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988" w:rsidRPr="00DB7BAC" w:rsidRDefault="00BD0988" w:rsidP="00BD0988">
      <w:pPr>
        <w:spacing w:after="0" w:line="240" w:lineRule="auto"/>
        <w:jc w:val="center"/>
        <w:rPr>
          <w:rFonts w:ascii="Kunstler Script" w:eastAsia="Times New Roman" w:hAnsi="Kunstler Script" w:cs="Arial"/>
          <w:sz w:val="80"/>
          <w:szCs w:val="80"/>
          <w:lang w:eastAsia="it-IT"/>
        </w:rPr>
      </w:pPr>
      <w:r w:rsidRPr="00DB7BAC">
        <w:rPr>
          <w:rFonts w:ascii="Kunstler Script" w:eastAsia="Times New Roman" w:hAnsi="Kunstler Script" w:cs="Arial"/>
          <w:sz w:val="80"/>
          <w:szCs w:val="80"/>
          <w:lang w:eastAsia="it-IT"/>
        </w:rPr>
        <w:t>Ministero delle  Infrastrutture e dei Trasporti</w:t>
      </w:r>
    </w:p>
    <w:p w:rsidR="00BD0988" w:rsidRPr="00DB7BAC" w:rsidRDefault="00BD0988" w:rsidP="00BD0988">
      <w:pPr>
        <w:spacing w:after="0" w:line="240" w:lineRule="auto"/>
        <w:jc w:val="center"/>
        <w:rPr>
          <w:rFonts w:ascii="Times New Roman" w:eastAsia="Times New Roman" w:hAnsi="Times New Roman" w:cs="Times New Roman"/>
          <w:sz w:val="24"/>
          <w:szCs w:val="24"/>
          <w:lang w:eastAsia="it-IT"/>
        </w:rPr>
      </w:pPr>
    </w:p>
    <w:p w:rsidR="00BD0988" w:rsidRPr="00DB7BAC" w:rsidRDefault="00BD0988" w:rsidP="00BD0988">
      <w:pPr>
        <w:spacing w:after="0" w:line="240" w:lineRule="auto"/>
        <w:jc w:val="center"/>
        <w:rPr>
          <w:rFonts w:ascii="Times New Roman" w:eastAsia="Times New Roman" w:hAnsi="Times New Roman" w:cs="Times New Roman"/>
          <w:sz w:val="24"/>
          <w:szCs w:val="24"/>
          <w:lang w:eastAsia="it-IT"/>
        </w:rPr>
      </w:pPr>
      <w:r w:rsidRPr="00DB7BAC">
        <w:rPr>
          <w:rFonts w:ascii="Times New Roman" w:eastAsia="Times New Roman" w:hAnsi="Times New Roman" w:cs="Times New Roman"/>
          <w:sz w:val="24"/>
          <w:szCs w:val="24"/>
          <w:lang w:eastAsia="it-IT"/>
        </w:rPr>
        <w:t>DIPARTIMENTO PER LE INFRASTRUTTURE, I SISTEMI INFORMATIVI E STATISTICI</w:t>
      </w:r>
    </w:p>
    <w:p w:rsidR="00BD0988" w:rsidRPr="00DB7BAC" w:rsidRDefault="00BD0988" w:rsidP="00BD0988">
      <w:pPr>
        <w:spacing w:after="0" w:line="240" w:lineRule="auto"/>
        <w:jc w:val="center"/>
        <w:rPr>
          <w:rFonts w:ascii="Times New Roman" w:eastAsia="Times New Roman" w:hAnsi="Times New Roman" w:cs="Times New Roman"/>
          <w:sz w:val="24"/>
          <w:szCs w:val="24"/>
          <w:lang w:eastAsia="it-IT"/>
        </w:rPr>
      </w:pPr>
      <w:r w:rsidRPr="00DB7BAC">
        <w:rPr>
          <w:rFonts w:ascii="Times New Roman" w:eastAsia="Times New Roman" w:hAnsi="Times New Roman" w:cs="Times New Roman"/>
          <w:sz w:val="24"/>
          <w:szCs w:val="24"/>
          <w:lang w:eastAsia="it-IT"/>
        </w:rPr>
        <w:t>DIREZIONE GENERALE PER I SISTEMI INFORMATIVI E STATISTICI (DGSIS)</w:t>
      </w:r>
    </w:p>
    <w:p w:rsidR="00BD0988" w:rsidRPr="00DB7BAC" w:rsidRDefault="00BD0988" w:rsidP="00BD0988">
      <w:pPr>
        <w:spacing w:after="0" w:line="240" w:lineRule="auto"/>
        <w:jc w:val="center"/>
        <w:rPr>
          <w:rFonts w:ascii="Times New Roman" w:eastAsia="Times New Roman" w:hAnsi="Times New Roman" w:cs="Times New Roman"/>
          <w:sz w:val="20"/>
          <w:szCs w:val="20"/>
          <w:lang w:eastAsia="it-IT"/>
        </w:rPr>
      </w:pPr>
    </w:p>
    <w:p w:rsidR="00BD0988" w:rsidRPr="00DB7BAC" w:rsidRDefault="00BD0988" w:rsidP="00BD0988">
      <w:pPr>
        <w:spacing w:after="0" w:line="240" w:lineRule="auto"/>
        <w:jc w:val="center"/>
        <w:rPr>
          <w:rFonts w:ascii="Times New Roman" w:eastAsia="Times New Roman" w:hAnsi="Times New Roman" w:cs="Times New Roman"/>
          <w:sz w:val="24"/>
          <w:szCs w:val="24"/>
          <w:lang w:eastAsia="it-IT"/>
        </w:rPr>
      </w:pPr>
      <w:r w:rsidRPr="00DB7BAC">
        <w:rPr>
          <w:rFonts w:ascii="Times New Roman" w:eastAsia="Times New Roman" w:hAnsi="Times New Roman" w:cs="Times New Roman"/>
          <w:sz w:val="24"/>
          <w:szCs w:val="24"/>
          <w:lang w:eastAsia="it-IT"/>
        </w:rPr>
        <w:t>Div. 3 - Ufficio di Statistica</w:t>
      </w:r>
    </w:p>
    <w:p w:rsidR="00BD0988" w:rsidRPr="00DB7BAC" w:rsidRDefault="00BD0988" w:rsidP="00BD0988">
      <w:pPr>
        <w:spacing w:after="0" w:line="240" w:lineRule="auto"/>
        <w:jc w:val="center"/>
        <w:rPr>
          <w:rFonts w:ascii="Times New Roman" w:eastAsia="Times New Roman" w:hAnsi="Times New Roman" w:cs="Times New Roman"/>
          <w:b/>
          <w:bCs/>
          <w:sz w:val="28"/>
          <w:szCs w:val="28"/>
          <w:lang w:eastAsia="it-IT"/>
        </w:rPr>
      </w:pPr>
    </w:p>
    <w:p w:rsidR="00BD0988" w:rsidRPr="00DB7BAC" w:rsidRDefault="00BD0988" w:rsidP="00BD0988">
      <w:pPr>
        <w:spacing w:after="0" w:line="240" w:lineRule="auto"/>
        <w:jc w:val="center"/>
        <w:rPr>
          <w:rFonts w:ascii="Times New Roman" w:eastAsia="Times New Roman" w:hAnsi="Times New Roman" w:cs="Times New Roman"/>
          <w:b/>
          <w:bCs/>
          <w:sz w:val="28"/>
          <w:szCs w:val="28"/>
          <w:lang w:eastAsia="it-IT"/>
        </w:rPr>
      </w:pPr>
    </w:p>
    <w:p w:rsidR="00BD0988" w:rsidRPr="00DB7BAC" w:rsidRDefault="00C5582D" w:rsidP="00BD0988">
      <w:pPr>
        <w:spacing w:after="0" w:line="240" w:lineRule="auto"/>
        <w:jc w:val="center"/>
        <w:rPr>
          <w:rFonts w:ascii="Times New Roman" w:eastAsia="Times New Roman" w:hAnsi="Times New Roman" w:cs="Times New Roman"/>
          <w:b/>
          <w:sz w:val="28"/>
          <w:szCs w:val="28"/>
          <w:lang w:eastAsia="it-IT"/>
        </w:rPr>
      </w:pPr>
      <w:r w:rsidRPr="00DB7BAC">
        <w:rPr>
          <w:rFonts w:ascii="Times New Roman" w:eastAsia="Times New Roman" w:hAnsi="Times New Roman" w:cs="Times New Roman"/>
          <w:b/>
          <w:sz w:val="28"/>
          <w:szCs w:val="28"/>
          <w:lang w:eastAsia="it-IT"/>
        </w:rPr>
        <w:t>PROGRAMMAZIONE STRATEGICA 2016</w:t>
      </w:r>
    </w:p>
    <w:p w:rsidR="00BD0988" w:rsidRPr="00DB7BAC" w:rsidRDefault="00BD0988" w:rsidP="00BD0988">
      <w:pPr>
        <w:spacing w:after="0" w:line="240" w:lineRule="auto"/>
        <w:jc w:val="center"/>
        <w:rPr>
          <w:rFonts w:ascii="Times New Roman" w:eastAsia="Times New Roman" w:hAnsi="Times New Roman" w:cs="Times New Roman"/>
          <w:b/>
          <w:sz w:val="20"/>
          <w:szCs w:val="20"/>
          <w:lang w:eastAsia="it-IT"/>
        </w:rPr>
      </w:pPr>
    </w:p>
    <w:p w:rsidR="00BD0988" w:rsidRPr="00DB7BAC" w:rsidRDefault="00BD0988" w:rsidP="00BD0988">
      <w:pPr>
        <w:spacing w:after="0" w:line="240" w:lineRule="auto"/>
        <w:jc w:val="center"/>
        <w:rPr>
          <w:rFonts w:ascii="Times New Roman" w:eastAsia="Times New Roman" w:hAnsi="Times New Roman" w:cs="Times New Roman"/>
          <w:b/>
          <w:sz w:val="28"/>
          <w:szCs w:val="28"/>
          <w:lang w:eastAsia="it-IT"/>
        </w:rPr>
      </w:pPr>
      <w:r w:rsidRPr="00DB7BAC">
        <w:rPr>
          <w:rFonts w:ascii="Times New Roman" w:eastAsia="Times New Roman" w:hAnsi="Times New Roman" w:cs="Times New Roman"/>
          <w:b/>
          <w:sz w:val="28"/>
          <w:szCs w:val="28"/>
          <w:lang w:eastAsia="it-IT"/>
        </w:rPr>
        <w:t xml:space="preserve">OBIETTIVO OPERATIVO: </w:t>
      </w:r>
    </w:p>
    <w:p w:rsidR="00BD0988" w:rsidRPr="00DB7BAC" w:rsidRDefault="00BD0988" w:rsidP="00BD0988">
      <w:pPr>
        <w:spacing w:after="0" w:line="240" w:lineRule="auto"/>
        <w:ind w:firstLine="708"/>
        <w:jc w:val="center"/>
        <w:rPr>
          <w:rFonts w:ascii="Times New Roman" w:eastAsia="Times New Roman" w:hAnsi="Times New Roman" w:cs="Times New Roman"/>
          <w:b/>
          <w:spacing w:val="-16"/>
          <w:sz w:val="28"/>
          <w:szCs w:val="28"/>
          <w:lang w:eastAsia="it-IT"/>
        </w:rPr>
      </w:pPr>
      <w:r w:rsidRPr="00DB7BAC">
        <w:rPr>
          <w:rFonts w:ascii="Times New Roman" w:eastAsia="Times New Roman" w:hAnsi="Times New Roman" w:cs="Times New Roman"/>
          <w:b/>
          <w:spacing w:val="-16"/>
          <w:sz w:val="28"/>
          <w:szCs w:val="28"/>
          <w:lang w:eastAsia="it-IT"/>
        </w:rPr>
        <w:t>STATISTICHE  SULL’INCIDENTALITA’ NEI TRASPORTI STRADALI</w:t>
      </w:r>
      <w:r w:rsidR="002E4E03">
        <w:rPr>
          <w:rFonts w:ascii="Times New Roman" w:eastAsia="Times New Roman" w:hAnsi="Times New Roman" w:cs="Times New Roman"/>
          <w:b/>
          <w:spacing w:val="-16"/>
          <w:sz w:val="28"/>
          <w:szCs w:val="28"/>
          <w:lang w:eastAsia="it-IT"/>
        </w:rPr>
        <w:t>,</w:t>
      </w:r>
      <w:bookmarkStart w:id="0" w:name="_GoBack"/>
      <w:bookmarkEnd w:id="0"/>
    </w:p>
    <w:p w:rsidR="00BD0988" w:rsidRPr="00DB7BAC" w:rsidRDefault="00BD0988" w:rsidP="00BD0988">
      <w:pPr>
        <w:spacing w:after="0" w:line="240" w:lineRule="auto"/>
        <w:ind w:firstLine="708"/>
        <w:jc w:val="center"/>
        <w:rPr>
          <w:rFonts w:ascii="Times New Roman" w:eastAsia="Times New Roman" w:hAnsi="Times New Roman" w:cs="Times New Roman"/>
          <w:b/>
          <w:spacing w:val="-16"/>
          <w:sz w:val="28"/>
          <w:szCs w:val="28"/>
          <w:lang w:eastAsia="it-IT"/>
        </w:rPr>
      </w:pPr>
      <w:r w:rsidRPr="00DB7BAC">
        <w:rPr>
          <w:rFonts w:ascii="Times New Roman" w:eastAsia="Times New Roman" w:hAnsi="Times New Roman" w:cs="Times New Roman"/>
          <w:b/>
          <w:spacing w:val="-16"/>
          <w:sz w:val="28"/>
          <w:szCs w:val="28"/>
          <w:lang w:eastAsia="it-IT"/>
        </w:rPr>
        <w:t>ANCHE CON RIFERIMENTO ALLA TIPOLOGIA DI STRADA</w:t>
      </w:r>
    </w:p>
    <w:p w:rsidR="00BD0988" w:rsidRPr="00DB7BAC" w:rsidRDefault="00BD0988" w:rsidP="00BD0988">
      <w:pPr>
        <w:spacing w:after="0" w:line="240" w:lineRule="auto"/>
        <w:rPr>
          <w:rFonts w:ascii="Times New Roman" w:eastAsia="Times New Roman" w:hAnsi="Times New Roman" w:cs="Times New Roman"/>
          <w:sz w:val="24"/>
          <w:szCs w:val="24"/>
          <w:lang w:eastAsia="it-IT"/>
        </w:rPr>
      </w:pPr>
    </w:p>
    <w:p w:rsidR="00BD0988" w:rsidRPr="00DB7BAC" w:rsidRDefault="00BD0988" w:rsidP="00BD0988">
      <w:pPr>
        <w:spacing w:after="0" w:line="240" w:lineRule="auto"/>
        <w:jc w:val="center"/>
        <w:rPr>
          <w:rFonts w:ascii="Times New Roman" w:eastAsia="Times New Roman" w:hAnsi="Times New Roman" w:cs="Times New Roman"/>
          <w:b/>
          <w:smallCaps/>
          <w:sz w:val="28"/>
          <w:szCs w:val="28"/>
          <w:lang w:eastAsia="it-IT"/>
        </w:rPr>
      </w:pPr>
    </w:p>
    <w:p w:rsidR="00BD0988" w:rsidRPr="00DB7BAC" w:rsidRDefault="00BD0988" w:rsidP="00BD0988">
      <w:pPr>
        <w:spacing w:after="0" w:line="240" w:lineRule="auto"/>
        <w:jc w:val="center"/>
        <w:rPr>
          <w:rFonts w:ascii="Times New Roman" w:eastAsia="Times New Roman" w:hAnsi="Times New Roman" w:cs="Times New Roman"/>
          <w:b/>
          <w:smallCaps/>
          <w:sz w:val="28"/>
          <w:szCs w:val="28"/>
          <w:lang w:eastAsia="it-IT"/>
        </w:rPr>
      </w:pPr>
    </w:p>
    <w:p w:rsidR="00BD0988" w:rsidRPr="00DB7BAC" w:rsidRDefault="00BD0988" w:rsidP="00BD0988">
      <w:pPr>
        <w:spacing w:after="0" w:line="240" w:lineRule="auto"/>
        <w:jc w:val="center"/>
        <w:rPr>
          <w:rFonts w:ascii="Times New Roman" w:eastAsia="Times New Roman" w:hAnsi="Times New Roman" w:cs="Times New Roman"/>
          <w:b/>
          <w:smallCaps/>
          <w:sz w:val="28"/>
          <w:szCs w:val="28"/>
          <w:lang w:eastAsia="it-IT"/>
        </w:rPr>
      </w:pPr>
    </w:p>
    <w:p w:rsidR="00BD0988" w:rsidRPr="00DB7BAC" w:rsidRDefault="00BD0988" w:rsidP="00BD0988">
      <w:pPr>
        <w:spacing w:after="0" w:line="240" w:lineRule="auto"/>
        <w:jc w:val="center"/>
        <w:rPr>
          <w:rFonts w:ascii="Times New Roman" w:eastAsia="Times New Roman" w:hAnsi="Times New Roman" w:cs="Times New Roman"/>
          <w:b/>
          <w:smallCaps/>
          <w:sz w:val="28"/>
          <w:szCs w:val="28"/>
          <w:lang w:eastAsia="it-IT"/>
        </w:rPr>
      </w:pPr>
    </w:p>
    <w:p w:rsidR="00BD0988" w:rsidRPr="00DB7BAC" w:rsidRDefault="00BD0988" w:rsidP="00BD0988">
      <w:pPr>
        <w:spacing w:after="0" w:line="240" w:lineRule="auto"/>
        <w:jc w:val="center"/>
        <w:rPr>
          <w:rFonts w:ascii="Times New Roman" w:eastAsia="Times New Roman" w:hAnsi="Times New Roman" w:cs="Times New Roman"/>
          <w:b/>
          <w:smallCaps/>
          <w:sz w:val="28"/>
          <w:szCs w:val="28"/>
          <w:lang w:eastAsia="it-IT"/>
        </w:rPr>
      </w:pPr>
    </w:p>
    <w:p w:rsidR="00BD0988" w:rsidRPr="00DB7BAC" w:rsidRDefault="00BD0988" w:rsidP="00BD0988">
      <w:pPr>
        <w:spacing w:after="0" w:line="240" w:lineRule="auto"/>
        <w:jc w:val="center"/>
        <w:rPr>
          <w:rFonts w:ascii="Times New Roman" w:eastAsia="Times New Roman" w:hAnsi="Times New Roman" w:cs="Times New Roman"/>
          <w:b/>
          <w:smallCaps/>
          <w:sz w:val="28"/>
          <w:szCs w:val="28"/>
          <w:lang w:eastAsia="it-IT"/>
        </w:rPr>
      </w:pPr>
    </w:p>
    <w:p w:rsidR="00BD0988" w:rsidRPr="00DB7BAC" w:rsidRDefault="00BD0988" w:rsidP="00BD0988">
      <w:pPr>
        <w:spacing w:after="0" w:line="240" w:lineRule="auto"/>
        <w:jc w:val="center"/>
        <w:rPr>
          <w:rFonts w:ascii="Times New Roman" w:eastAsia="Times New Roman" w:hAnsi="Times New Roman" w:cs="Times New Roman"/>
          <w:b/>
          <w:smallCaps/>
          <w:sz w:val="36"/>
          <w:szCs w:val="36"/>
          <w:lang w:eastAsia="it-IT"/>
        </w:rPr>
      </w:pPr>
      <w:r w:rsidRPr="00DB7BAC">
        <w:rPr>
          <w:rFonts w:ascii="Times New Roman" w:eastAsia="Times New Roman" w:hAnsi="Times New Roman" w:cs="Times New Roman"/>
          <w:b/>
          <w:smallCaps/>
          <w:sz w:val="36"/>
          <w:szCs w:val="36"/>
          <w:lang w:eastAsia="it-IT"/>
        </w:rPr>
        <w:t>Incidentalità stradale</w:t>
      </w:r>
    </w:p>
    <w:p w:rsidR="00BD0988" w:rsidRPr="00DB7BAC" w:rsidRDefault="00BD0988" w:rsidP="00BD0988">
      <w:pPr>
        <w:spacing w:after="0" w:line="240" w:lineRule="auto"/>
        <w:jc w:val="center"/>
        <w:rPr>
          <w:rFonts w:ascii="Times New Roman" w:eastAsia="Times New Roman" w:hAnsi="Times New Roman" w:cs="Times New Roman"/>
          <w:b/>
          <w:smallCaps/>
          <w:sz w:val="36"/>
          <w:szCs w:val="36"/>
          <w:lang w:eastAsia="it-IT"/>
        </w:rPr>
      </w:pPr>
      <w:r w:rsidRPr="00DB7BAC">
        <w:rPr>
          <w:rFonts w:ascii="Times New Roman" w:eastAsia="Times New Roman" w:hAnsi="Times New Roman" w:cs="Times New Roman"/>
          <w:b/>
          <w:smallCaps/>
          <w:sz w:val="36"/>
          <w:szCs w:val="36"/>
          <w:lang w:eastAsia="it-IT"/>
        </w:rPr>
        <w:t>Utenti vulnerabili</w:t>
      </w:r>
    </w:p>
    <w:p w:rsidR="00BD0988" w:rsidRPr="00DB7BAC" w:rsidRDefault="00BD0988" w:rsidP="00BD0988">
      <w:pPr>
        <w:spacing w:after="0" w:line="240" w:lineRule="auto"/>
        <w:jc w:val="center"/>
        <w:rPr>
          <w:rFonts w:ascii="Times New Roman" w:eastAsia="Times New Roman" w:hAnsi="Times New Roman" w:cs="Times New Roman"/>
          <w:b/>
          <w:smallCaps/>
          <w:sz w:val="36"/>
          <w:szCs w:val="36"/>
          <w:lang w:eastAsia="it-IT"/>
        </w:rPr>
      </w:pPr>
      <w:r w:rsidRPr="00DB7BAC">
        <w:rPr>
          <w:rFonts w:ascii="Times New Roman" w:eastAsia="Times New Roman" w:hAnsi="Times New Roman" w:cs="Times New Roman"/>
          <w:b/>
          <w:smallCaps/>
          <w:sz w:val="36"/>
          <w:szCs w:val="36"/>
          <w:lang w:eastAsia="it-IT"/>
        </w:rPr>
        <w:t xml:space="preserve">(pedoni, utenti su velocipede, ciclomotore, </w:t>
      </w:r>
    </w:p>
    <w:p w:rsidR="00BD0988" w:rsidRPr="00DB7BAC" w:rsidRDefault="00BD0988" w:rsidP="00BD0988">
      <w:pPr>
        <w:spacing w:after="0" w:line="240" w:lineRule="auto"/>
        <w:jc w:val="center"/>
        <w:rPr>
          <w:rFonts w:ascii="Times New Roman" w:eastAsia="Times New Roman" w:hAnsi="Times New Roman" w:cs="Times New Roman"/>
          <w:b/>
          <w:smallCaps/>
          <w:sz w:val="36"/>
          <w:szCs w:val="36"/>
          <w:lang w:eastAsia="it-IT"/>
        </w:rPr>
      </w:pPr>
      <w:r w:rsidRPr="00DB7BAC">
        <w:rPr>
          <w:rFonts w:ascii="Times New Roman" w:eastAsia="Times New Roman" w:hAnsi="Times New Roman" w:cs="Times New Roman"/>
          <w:b/>
          <w:smallCaps/>
          <w:sz w:val="36"/>
          <w:szCs w:val="36"/>
          <w:lang w:eastAsia="it-IT"/>
        </w:rPr>
        <w:t>motociclo con e senza passeggero)</w:t>
      </w:r>
    </w:p>
    <w:p w:rsidR="00BD0988" w:rsidRPr="00DB7BAC" w:rsidRDefault="00BD0988" w:rsidP="00BD0988">
      <w:pPr>
        <w:spacing w:after="0" w:line="240" w:lineRule="auto"/>
        <w:ind w:firstLine="567"/>
        <w:jc w:val="both"/>
        <w:rPr>
          <w:rFonts w:ascii="Times New Roman" w:eastAsia="Times New Roman" w:hAnsi="Times New Roman" w:cs="Times New Roman"/>
          <w:sz w:val="24"/>
          <w:szCs w:val="24"/>
          <w:lang w:eastAsia="it-IT"/>
        </w:rPr>
      </w:pPr>
    </w:p>
    <w:p w:rsidR="00DF64D4" w:rsidRPr="00DB7BAC" w:rsidRDefault="00DF64D4" w:rsidP="00DF64D4">
      <w:pPr>
        <w:spacing w:after="0" w:line="240" w:lineRule="auto"/>
        <w:jc w:val="center"/>
        <w:rPr>
          <w:rFonts w:ascii="Times New Roman" w:eastAsia="Times New Roman" w:hAnsi="Times New Roman" w:cs="Times New Roman"/>
          <w:b/>
          <w:i/>
          <w:sz w:val="24"/>
          <w:szCs w:val="24"/>
          <w:lang w:eastAsia="it-IT"/>
        </w:rPr>
      </w:pPr>
      <w:r w:rsidRPr="00DB7BAC">
        <w:rPr>
          <w:rFonts w:ascii="Times New Roman" w:eastAsia="Times New Roman" w:hAnsi="Times New Roman" w:cs="Times New Roman"/>
          <w:b/>
          <w:i/>
          <w:sz w:val="24"/>
          <w:szCs w:val="24"/>
          <w:lang w:eastAsia="it-IT"/>
        </w:rPr>
        <w:t>(a cura dell’Ufficio di Statistica del Ministero delle Infrastrutture e dei Trasporti)</w:t>
      </w:r>
    </w:p>
    <w:p w:rsidR="00BD0988" w:rsidRPr="00DB7BAC" w:rsidRDefault="00BD0988" w:rsidP="00BD0988">
      <w:pPr>
        <w:spacing w:after="0" w:line="240" w:lineRule="auto"/>
        <w:ind w:firstLine="567"/>
        <w:jc w:val="both"/>
        <w:rPr>
          <w:rFonts w:ascii="Times New Roman" w:eastAsia="Times New Roman" w:hAnsi="Times New Roman" w:cs="Times New Roman"/>
          <w:sz w:val="24"/>
          <w:szCs w:val="24"/>
          <w:lang w:eastAsia="it-IT"/>
        </w:rPr>
      </w:pPr>
    </w:p>
    <w:p w:rsidR="00BD0988" w:rsidRPr="00DB7BAC" w:rsidRDefault="00BD0988" w:rsidP="00BD0988">
      <w:pPr>
        <w:spacing w:after="0" w:line="240" w:lineRule="auto"/>
        <w:ind w:firstLine="567"/>
        <w:jc w:val="both"/>
        <w:rPr>
          <w:rFonts w:ascii="Times New Roman" w:eastAsia="Times New Roman" w:hAnsi="Times New Roman" w:cs="Times New Roman"/>
          <w:sz w:val="24"/>
          <w:szCs w:val="24"/>
          <w:lang w:eastAsia="it-IT"/>
        </w:rPr>
      </w:pPr>
    </w:p>
    <w:p w:rsidR="00BD0988" w:rsidRPr="00DB7BAC" w:rsidRDefault="00BD0988" w:rsidP="00BD0988">
      <w:pPr>
        <w:spacing w:after="0" w:line="240" w:lineRule="auto"/>
        <w:ind w:firstLine="567"/>
        <w:jc w:val="both"/>
        <w:rPr>
          <w:rFonts w:ascii="Times New Roman" w:eastAsia="Times New Roman" w:hAnsi="Times New Roman" w:cs="Times New Roman"/>
          <w:sz w:val="24"/>
          <w:szCs w:val="24"/>
          <w:lang w:eastAsia="it-IT"/>
        </w:rPr>
      </w:pPr>
    </w:p>
    <w:p w:rsidR="00BD0988" w:rsidRPr="00DB7BAC" w:rsidRDefault="00BD0988" w:rsidP="00BD0988">
      <w:pPr>
        <w:spacing w:after="0" w:line="240" w:lineRule="auto"/>
        <w:ind w:firstLine="567"/>
        <w:jc w:val="both"/>
        <w:rPr>
          <w:rFonts w:ascii="Times New Roman" w:eastAsia="Times New Roman" w:hAnsi="Times New Roman" w:cs="Times New Roman"/>
          <w:sz w:val="24"/>
          <w:szCs w:val="24"/>
          <w:lang w:eastAsia="it-IT"/>
        </w:rPr>
      </w:pPr>
    </w:p>
    <w:p w:rsidR="00BD0988" w:rsidRPr="00DB7BAC" w:rsidRDefault="00BD0988" w:rsidP="00BD0988">
      <w:pPr>
        <w:spacing w:after="0" w:line="240" w:lineRule="auto"/>
        <w:ind w:firstLine="567"/>
        <w:jc w:val="both"/>
        <w:rPr>
          <w:rFonts w:ascii="Times New Roman" w:eastAsia="Times New Roman" w:hAnsi="Times New Roman" w:cs="Times New Roman"/>
          <w:sz w:val="24"/>
          <w:szCs w:val="24"/>
          <w:lang w:eastAsia="it-IT"/>
        </w:rPr>
      </w:pPr>
    </w:p>
    <w:p w:rsidR="00BD0988" w:rsidRPr="00DB7BAC" w:rsidRDefault="00BD0988" w:rsidP="00BD0988">
      <w:pPr>
        <w:spacing w:after="0" w:line="240" w:lineRule="auto"/>
        <w:ind w:firstLine="567"/>
        <w:jc w:val="both"/>
        <w:rPr>
          <w:rFonts w:ascii="Times New Roman" w:eastAsia="Times New Roman" w:hAnsi="Times New Roman" w:cs="Times New Roman"/>
          <w:sz w:val="24"/>
          <w:szCs w:val="24"/>
          <w:lang w:eastAsia="it-IT"/>
        </w:rPr>
      </w:pPr>
    </w:p>
    <w:p w:rsidR="00BD0988" w:rsidRPr="00DB7BAC" w:rsidRDefault="00BD0988" w:rsidP="00BD0988">
      <w:pPr>
        <w:spacing w:after="0" w:line="240" w:lineRule="auto"/>
        <w:ind w:firstLine="567"/>
        <w:jc w:val="both"/>
        <w:rPr>
          <w:rFonts w:ascii="Times New Roman" w:eastAsia="Times New Roman" w:hAnsi="Times New Roman" w:cs="Times New Roman"/>
          <w:sz w:val="24"/>
          <w:szCs w:val="24"/>
          <w:lang w:eastAsia="it-IT"/>
        </w:rPr>
      </w:pPr>
    </w:p>
    <w:p w:rsidR="00BD0988" w:rsidRPr="00DB7BAC" w:rsidRDefault="00BD0988" w:rsidP="00BD0988">
      <w:pPr>
        <w:spacing w:after="0" w:line="240" w:lineRule="auto"/>
        <w:ind w:firstLine="567"/>
        <w:jc w:val="both"/>
        <w:rPr>
          <w:rFonts w:ascii="Times New Roman" w:eastAsia="Times New Roman" w:hAnsi="Times New Roman" w:cs="Times New Roman"/>
          <w:sz w:val="24"/>
          <w:szCs w:val="24"/>
          <w:lang w:eastAsia="it-IT"/>
        </w:rPr>
      </w:pPr>
    </w:p>
    <w:p w:rsidR="00BD0988" w:rsidRPr="00DB7BAC" w:rsidRDefault="00BD0988" w:rsidP="00BD0988">
      <w:pPr>
        <w:spacing w:after="0" w:line="240" w:lineRule="auto"/>
        <w:ind w:firstLine="567"/>
        <w:jc w:val="both"/>
        <w:rPr>
          <w:rFonts w:ascii="Times New Roman" w:eastAsia="Times New Roman" w:hAnsi="Times New Roman" w:cs="Times New Roman"/>
          <w:sz w:val="24"/>
          <w:szCs w:val="24"/>
          <w:lang w:eastAsia="it-IT"/>
        </w:rPr>
      </w:pPr>
    </w:p>
    <w:p w:rsidR="00BD0988" w:rsidRPr="00DB7BAC" w:rsidRDefault="00BD0988" w:rsidP="00BD0988">
      <w:pPr>
        <w:spacing w:after="0" w:line="240" w:lineRule="auto"/>
        <w:ind w:firstLine="567"/>
        <w:jc w:val="both"/>
        <w:rPr>
          <w:rFonts w:ascii="Times New Roman" w:eastAsia="Times New Roman" w:hAnsi="Times New Roman" w:cs="Times New Roman"/>
          <w:sz w:val="24"/>
          <w:szCs w:val="24"/>
          <w:lang w:eastAsia="it-IT"/>
        </w:rPr>
      </w:pPr>
    </w:p>
    <w:p w:rsidR="00BD0988" w:rsidRPr="00DB7BAC" w:rsidRDefault="00BD0988" w:rsidP="00BD0988">
      <w:pPr>
        <w:spacing w:after="0" w:line="240" w:lineRule="auto"/>
        <w:jc w:val="both"/>
        <w:rPr>
          <w:rFonts w:ascii="Times New Roman" w:eastAsia="Times New Roman" w:hAnsi="Times New Roman" w:cs="Times New Roman"/>
          <w:sz w:val="24"/>
          <w:szCs w:val="24"/>
          <w:lang w:eastAsia="it-IT"/>
        </w:rPr>
      </w:pPr>
    </w:p>
    <w:p w:rsidR="00BD0988" w:rsidRPr="00DB7BAC" w:rsidRDefault="00BD0988" w:rsidP="00BD0988">
      <w:pPr>
        <w:spacing w:after="0" w:line="240" w:lineRule="auto"/>
        <w:jc w:val="both"/>
        <w:rPr>
          <w:rFonts w:ascii="Times New Roman" w:eastAsia="Times New Roman" w:hAnsi="Times New Roman" w:cs="Times New Roman"/>
          <w:sz w:val="24"/>
          <w:szCs w:val="24"/>
          <w:lang w:eastAsia="it-IT"/>
        </w:rPr>
      </w:pPr>
      <w:r w:rsidRPr="00DB7BAC">
        <w:rPr>
          <w:rFonts w:ascii="Times New Roman" w:eastAsia="Times New Roman" w:hAnsi="Times New Roman" w:cs="Times New Roman"/>
          <w:sz w:val="24"/>
          <w:szCs w:val="24"/>
          <w:lang w:eastAsia="it-IT"/>
        </w:rPr>
        <w:t>_____________________</w:t>
      </w:r>
    </w:p>
    <w:p w:rsidR="00BD0988" w:rsidRPr="00DB7BAC" w:rsidRDefault="00BD0988" w:rsidP="00BD0988">
      <w:pPr>
        <w:spacing w:after="0" w:line="240" w:lineRule="auto"/>
        <w:ind w:firstLine="567"/>
        <w:jc w:val="both"/>
        <w:rPr>
          <w:rFonts w:ascii="Times New Roman" w:eastAsia="Times New Roman" w:hAnsi="Times New Roman" w:cs="Times New Roman"/>
          <w:sz w:val="24"/>
          <w:szCs w:val="24"/>
          <w:lang w:eastAsia="it-IT"/>
        </w:rPr>
      </w:pPr>
    </w:p>
    <w:p w:rsidR="00BD0988" w:rsidRPr="00DB7BAC" w:rsidRDefault="00BD0988" w:rsidP="00BD0988">
      <w:pPr>
        <w:spacing w:after="0" w:line="240" w:lineRule="auto"/>
        <w:ind w:firstLine="567"/>
        <w:jc w:val="both"/>
        <w:rPr>
          <w:rFonts w:ascii="Times New Roman" w:eastAsia="Times New Roman" w:hAnsi="Times New Roman" w:cs="Times New Roman"/>
          <w:sz w:val="24"/>
          <w:szCs w:val="24"/>
          <w:lang w:eastAsia="it-IT"/>
        </w:rPr>
      </w:pPr>
      <w:r w:rsidRPr="00DB7BAC">
        <w:rPr>
          <w:rFonts w:ascii="Times New Roman" w:eastAsia="Times New Roman" w:hAnsi="Times New Roman" w:cs="Times New Roman"/>
          <w:sz w:val="24"/>
          <w:szCs w:val="24"/>
          <w:lang w:eastAsia="it-IT"/>
        </w:rPr>
        <w:t>Nota: la presente relazione</w:t>
      </w:r>
      <w:r w:rsidR="00C5582D" w:rsidRPr="00DB7BAC">
        <w:rPr>
          <w:rFonts w:ascii="Times New Roman" w:eastAsia="Times New Roman" w:hAnsi="Times New Roman" w:cs="Times New Roman"/>
          <w:sz w:val="24"/>
          <w:szCs w:val="24"/>
          <w:lang w:eastAsia="it-IT"/>
        </w:rPr>
        <w:t xml:space="preserve"> </w:t>
      </w:r>
      <w:r w:rsidRPr="00DB7BAC">
        <w:rPr>
          <w:rFonts w:ascii="Times New Roman" w:eastAsia="Times New Roman" w:hAnsi="Times New Roman" w:cs="Times New Roman"/>
          <w:sz w:val="24"/>
          <w:szCs w:val="24"/>
          <w:lang w:eastAsia="it-IT"/>
        </w:rPr>
        <w:t>contiene una parte delle statistiche complessivamente prodotte sull’incidentalità stradale che coinvolge utenti vulnerabili; altre statistiche sono desumibili dalle relazioni dell’ISTAT e dell’ACI allegate al Rapporto finale.</w:t>
      </w:r>
    </w:p>
    <w:p w:rsidR="00BD0988" w:rsidRPr="00DB7BAC" w:rsidRDefault="00BD0988" w:rsidP="00BD0988">
      <w:pPr>
        <w:spacing w:after="0" w:line="240" w:lineRule="auto"/>
        <w:jc w:val="center"/>
        <w:rPr>
          <w:rFonts w:ascii="Times New Roman" w:hAnsi="Times New Roman" w:cs="Times New Roman"/>
          <w:b/>
          <w:smallCaps/>
          <w:sz w:val="28"/>
          <w:szCs w:val="28"/>
        </w:rPr>
      </w:pPr>
    </w:p>
    <w:p w:rsidR="00C5582D" w:rsidRPr="00DB7BAC" w:rsidRDefault="00C5582D" w:rsidP="00BD0988">
      <w:pPr>
        <w:spacing w:after="0" w:line="240" w:lineRule="auto"/>
        <w:jc w:val="center"/>
        <w:rPr>
          <w:rFonts w:ascii="Times New Roman" w:hAnsi="Times New Roman" w:cs="Times New Roman"/>
          <w:b/>
          <w:smallCaps/>
          <w:sz w:val="28"/>
          <w:szCs w:val="28"/>
        </w:rPr>
      </w:pPr>
    </w:p>
    <w:p w:rsidR="00C5582D" w:rsidRPr="00DB7BAC" w:rsidRDefault="00C5582D" w:rsidP="00BD0988">
      <w:pPr>
        <w:spacing w:after="0" w:line="240" w:lineRule="auto"/>
        <w:jc w:val="center"/>
        <w:rPr>
          <w:rFonts w:ascii="Times New Roman" w:hAnsi="Times New Roman" w:cs="Times New Roman"/>
          <w:b/>
          <w:smallCaps/>
          <w:sz w:val="28"/>
          <w:szCs w:val="28"/>
        </w:rPr>
      </w:pPr>
    </w:p>
    <w:p w:rsidR="00BD0988" w:rsidRPr="00DB7BAC" w:rsidRDefault="00BD0988" w:rsidP="00BD0988">
      <w:pPr>
        <w:spacing w:after="0" w:line="240" w:lineRule="auto"/>
        <w:jc w:val="center"/>
        <w:rPr>
          <w:rFonts w:ascii="Times New Roman" w:hAnsi="Times New Roman" w:cs="Times New Roman"/>
          <w:b/>
          <w:smallCaps/>
          <w:sz w:val="28"/>
          <w:szCs w:val="28"/>
        </w:rPr>
      </w:pPr>
      <w:r w:rsidRPr="00DB7BAC">
        <w:rPr>
          <w:rFonts w:ascii="Times New Roman" w:hAnsi="Times New Roman" w:cs="Times New Roman"/>
          <w:b/>
          <w:smallCaps/>
          <w:sz w:val="28"/>
          <w:szCs w:val="28"/>
        </w:rPr>
        <w:lastRenderedPageBreak/>
        <w:t>Introduzione</w:t>
      </w:r>
    </w:p>
    <w:p w:rsidR="00BD0988" w:rsidRPr="00DB7BAC" w:rsidRDefault="00BD0988" w:rsidP="00BD0988">
      <w:pPr>
        <w:spacing w:after="0" w:line="240" w:lineRule="auto"/>
        <w:jc w:val="center"/>
        <w:rPr>
          <w:rFonts w:ascii="Times New Roman" w:hAnsi="Times New Roman" w:cs="Times New Roman"/>
          <w:b/>
          <w:smallCaps/>
          <w:sz w:val="28"/>
          <w:szCs w:val="28"/>
        </w:rPr>
      </w:pPr>
    </w:p>
    <w:p w:rsidR="00BD0988" w:rsidRPr="00DB7BAC" w:rsidRDefault="00BD0988" w:rsidP="00BD0988">
      <w:pPr>
        <w:spacing w:after="0" w:line="240" w:lineRule="auto"/>
        <w:jc w:val="center"/>
        <w:rPr>
          <w:rFonts w:ascii="Times New Roman" w:hAnsi="Times New Roman" w:cs="Times New Roman"/>
          <w:b/>
          <w:smallCaps/>
          <w:sz w:val="28"/>
          <w:szCs w:val="28"/>
        </w:rPr>
      </w:pPr>
    </w:p>
    <w:p w:rsidR="00B421AE" w:rsidRPr="00DB7BAC" w:rsidRDefault="00B421AE" w:rsidP="00B421AE">
      <w:pPr>
        <w:spacing w:after="0" w:line="240" w:lineRule="auto"/>
        <w:ind w:firstLine="567"/>
        <w:jc w:val="both"/>
        <w:rPr>
          <w:rFonts w:ascii="Times New Roman" w:hAnsi="Times New Roman" w:cs="Times New Roman"/>
          <w:i/>
          <w:sz w:val="24"/>
          <w:szCs w:val="24"/>
        </w:rPr>
      </w:pPr>
      <w:r w:rsidRPr="00DB7BAC">
        <w:rPr>
          <w:rFonts w:ascii="Times New Roman" w:hAnsi="Times New Roman" w:cs="Times New Roman"/>
          <w:i/>
          <w:sz w:val="24"/>
          <w:szCs w:val="24"/>
        </w:rPr>
        <w:t>Rilevante importanza, sia in ambito sociale che economico, assume l’osservazione e lo studio dell’andamento dell’incidentalità stradale anche nel contesto degli eventi che hanno coinvolto i cosiddetti “utenti vulnerabili”.</w:t>
      </w:r>
    </w:p>
    <w:p w:rsidR="00B421AE" w:rsidRPr="00DB7BAC" w:rsidRDefault="00B421AE" w:rsidP="00B421AE">
      <w:pPr>
        <w:spacing w:after="0" w:line="240" w:lineRule="auto"/>
        <w:ind w:firstLine="567"/>
        <w:jc w:val="both"/>
        <w:rPr>
          <w:rFonts w:ascii="Times New Roman" w:hAnsi="Times New Roman" w:cs="Times New Roman"/>
          <w:i/>
          <w:sz w:val="24"/>
          <w:szCs w:val="24"/>
        </w:rPr>
      </w:pPr>
      <w:r w:rsidRPr="00DB7BAC">
        <w:rPr>
          <w:rFonts w:ascii="Times New Roman" w:hAnsi="Times New Roman" w:cs="Times New Roman"/>
          <w:i/>
          <w:sz w:val="24"/>
          <w:szCs w:val="24"/>
        </w:rPr>
        <w:t>Sono considerati utenti vulnerabili:</w:t>
      </w:r>
    </w:p>
    <w:p w:rsidR="00B421AE" w:rsidRPr="00DB7BAC" w:rsidRDefault="00B421AE" w:rsidP="00B421AE">
      <w:pPr>
        <w:pStyle w:val="Paragrafoelenco"/>
        <w:numPr>
          <w:ilvl w:val="0"/>
          <w:numId w:val="1"/>
        </w:numPr>
        <w:spacing w:after="0" w:line="240" w:lineRule="auto"/>
        <w:ind w:left="567" w:firstLine="0"/>
        <w:jc w:val="both"/>
        <w:rPr>
          <w:rFonts w:ascii="Times New Roman" w:hAnsi="Times New Roman" w:cs="Times New Roman"/>
          <w:i/>
          <w:sz w:val="24"/>
          <w:szCs w:val="24"/>
        </w:rPr>
      </w:pPr>
      <w:r w:rsidRPr="00DB7BAC">
        <w:rPr>
          <w:rFonts w:ascii="Times New Roman" w:hAnsi="Times New Roman" w:cs="Times New Roman"/>
          <w:i/>
          <w:sz w:val="24"/>
          <w:szCs w:val="24"/>
        </w:rPr>
        <w:t>per tipologia di utenti della strada:</w:t>
      </w:r>
    </w:p>
    <w:p w:rsidR="00B421AE" w:rsidRPr="00DB7BAC" w:rsidRDefault="00B421AE" w:rsidP="00B421AE">
      <w:pPr>
        <w:pStyle w:val="Paragrafoelenco"/>
        <w:numPr>
          <w:ilvl w:val="0"/>
          <w:numId w:val="2"/>
        </w:numPr>
        <w:spacing w:after="0" w:line="240" w:lineRule="auto"/>
        <w:jc w:val="both"/>
        <w:rPr>
          <w:rFonts w:ascii="Times New Roman" w:hAnsi="Times New Roman" w:cs="Times New Roman"/>
          <w:i/>
          <w:sz w:val="24"/>
          <w:szCs w:val="24"/>
        </w:rPr>
      </w:pPr>
      <w:r w:rsidRPr="00DB7BAC">
        <w:rPr>
          <w:rFonts w:ascii="Times New Roman" w:hAnsi="Times New Roman" w:cs="Times New Roman"/>
          <w:i/>
          <w:sz w:val="24"/>
          <w:szCs w:val="24"/>
        </w:rPr>
        <w:t xml:space="preserve">i pedoni; </w:t>
      </w:r>
    </w:p>
    <w:p w:rsidR="00B421AE" w:rsidRPr="00DB7BAC" w:rsidRDefault="00B421AE" w:rsidP="00B421AE">
      <w:pPr>
        <w:pStyle w:val="Paragrafoelenco"/>
        <w:numPr>
          <w:ilvl w:val="0"/>
          <w:numId w:val="2"/>
        </w:numPr>
        <w:spacing w:after="0" w:line="240" w:lineRule="auto"/>
        <w:jc w:val="both"/>
        <w:rPr>
          <w:rFonts w:ascii="Times New Roman" w:hAnsi="Times New Roman" w:cs="Times New Roman"/>
          <w:i/>
          <w:sz w:val="24"/>
          <w:szCs w:val="24"/>
        </w:rPr>
      </w:pPr>
      <w:r w:rsidRPr="00DB7BAC">
        <w:rPr>
          <w:rFonts w:ascii="Times New Roman" w:hAnsi="Times New Roman" w:cs="Times New Roman"/>
          <w:i/>
          <w:sz w:val="24"/>
          <w:szCs w:val="24"/>
        </w:rPr>
        <w:t>i ciclisti o gli utenti su altri tipi di velocipede;</w:t>
      </w:r>
    </w:p>
    <w:p w:rsidR="00B421AE" w:rsidRPr="00DB7BAC" w:rsidRDefault="00B421AE" w:rsidP="00B421AE">
      <w:pPr>
        <w:pStyle w:val="Paragrafoelenco"/>
        <w:numPr>
          <w:ilvl w:val="0"/>
          <w:numId w:val="2"/>
        </w:numPr>
        <w:spacing w:after="0" w:line="240" w:lineRule="auto"/>
        <w:jc w:val="both"/>
        <w:rPr>
          <w:rFonts w:ascii="Times New Roman" w:hAnsi="Times New Roman" w:cs="Times New Roman"/>
          <w:i/>
          <w:sz w:val="24"/>
          <w:szCs w:val="24"/>
        </w:rPr>
      </w:pPr>
      <w:r w:rsidRPr="00DB7BAC">
        <w:rPr>
          <w:rFonts w:ascii="Times New Roman" w:hAnsi="Times New Roman" w:cs="Times New Roman"/>
          <w:i/>
          <w:sz w:val="24"/>
          <w:szCs w:val="24"/>
        </w:rPr>
        <w:t>gli utenti su ciclomotore;</w:t>
      </w:r>
    </w:p>
    <w:p w:rsidR="00B421AE" w:rsidRPr="00DB7BAC" w:rsidRDefault="00B421AE" w:rsidP="00B421AE">
      <w:pPr>
        <w:pStyle w:val="Paragrafoelenco"/>
        <w:numPr>
          <w:ilvl w:val="0"/>
          <w:numId w:val="2"/>
        </w:numPr>
        <w:spacing w:after="0" w:line="240" w:lineRule="auto"/>
        <w:jc w:val="both"/>
        <w:rPr>
          <w:rFonts w:ascii="Times New Roman" w:hAnsi="Times New Roman" w:cs="Times New Roman"/>
          <w:i/>
          <w:sz w:val="24"/>
          <w:szCs w:val="24"/>
        </w:rPr>
      </w:pPr>
      <w:r w:rsidRPr="00DB7BAC">
        <w:rPr>
          <w:rFonts w:ascii="Times New Roman" w:hAnsi="Times New Roman" w:cs="Times New Roman"/>
          <w:i/>
          <w:sz w:val="24"/>
          <w:szCs w:val="24"/>
        </w:rPr>
        <w:t>gli utenti su motociclo (con o senza passeggero);</w:t>
      </w:r>
    </w:p>
    <w:p w:rsidR="00B421AE" w:rsidRPr="00DB7BAC" w:rsidRDefault="00B421AE" w:rsidP="00B421AE">
      <w:pPr>
        <w:pStyle w:val="Paragrafoelenco"/>
        <w:numPr>
          <w:ilvl w:val="0"/>
          <w:numId w:val="1"/>
        </w:numPr>
        <w:spacing w:after="0" w:line="240" w:lineRule="auto"/>
        <w:ind w:left="567" w:firstLine="0"/>
        <w:jc w:val="both"/>
        <w:rPr>
          <w:rFonts w:ascii="Times New Roman" w:hAnsi="Times New Roman" w:cs="Times New Roman"/>
          <w:i/>
          <w:sz w:val="24"/>
          <w:szCs w:val="24"/>
        </w:rPr>
      </w:pPr>
      <w:r w:rsidRPr="00DB7BAC">
        <w:rPr>
          <w:rFonts w:ascii="Times New Roman" w:hAnsi="Times New Roman" w:cs="Times New Roman"/>
          <w:i/>
          <w:sz w:val="24"/>
          <w:szCs w:val="24"/>
        </w:rPr>
        <w:t>per età:</w:t>
      </w:r>
    </w:p>
    <w:p w:rsidR="00B421AE" w:rsidRPr="00DB7BAC" w:rsidRDefault="00B421AE" w:rsidP="00B421AE">
      <w:pPr>
        <w:pStyle w:val="Paragrafoelenco"/>
        <w:numPr>
          <w:ilvl w:val="0"/>
          <w:numId w:val="3"/>
        </w:numPr>
        <w:spacing w:after="0" w:line="240" w:lineRule="auto"/>
        <w:jc w:val="both"/>
        <w:rPr>
          <w:rFonts w:ascii="Times New Roman" w:hAnsi="Times New Roman" w:cs="Times New Roman"/>
          <w:i/>
          <w:sz w:val="24"/>
          <w:szCs w:val="24"/>
        </w:rPr>
      </w:pPr>
      <w:r w:rsidRPr="00DB7BAC">
        <w:rPr>
          <w:rFonts w:ascii="Times New Roman" w:hAnsi="Times New Roman" w:cs="Times New Roman"/>
          <w:i/>
          <w:sz w:val="24"/>
          <w:szCs w:val="24"/>
        </w:rPr>
        <w:t>i bambini (età compresa tra 0 e 14 anni);</w:t>
      </w:r>
    </w:p>
    <w:p w:rsidR="00B421AE" w:rsidRPr="00DB7BAC" w:rsidRDefault="00B421AE" w:rsidP="00B421AE">
      <w:pPr>
        <w:pStyle w:val="Paragrafoelenco"/>
        <w:numPr>
          <w:ilvl w:val="0"/>
          <w:numId w:val="3"/>
        </w:numPr>
        <w:spacing w:after="0" w:line="240" w:lineRule="auto"/>
        <w:jc w:val="both"/>
        <w:rPr>
          <w:rFonts w:ascii="Times New Roman" w:hAnsi="Times New Roman" w:cs="Times New Roman"/>
          <w:i/>
          <w:sz w:val="24"/>
          <w:szCs w:val="24"/>
        </w:rPr>
      </w:pPr>
      <w:r w:rsidRPr="00DB7BAC">
        <w:rPr>
          <w:rFonts w:ascii="Times New Roman" w:hAnsi="Times New Roman" w:cs="Times New Roman"/>
          <w:i/>
          <w:sz w:val="24"/>
          <w:szCs w:val="24"/>
        </w:rPr>
        <w:t>i giovani (età da 15 a 24 anni);</w:t>
      </w:r>
    </w:p>
    <w:p w:rsidR="00B421AE" w:rsidRPr="00DB7BAC" w:rsidRDefault="00B421AE" w:rsidP="00B421AE">
      <w:pPr>
        <w:pStyle w:val="Paragrafoelenco"/>
        <w:numPr>
          <w:ilvl w:val="0"/>
          <w:numId w:val="3"/>
        </w:numPr>
        <w:spacing w:after="0" w:line="240" w:lineRule="auto"/>
        <w:jc w:val="both"/>
        <w:rPr>
          <w:rFonts w:ascii="Times New Roman" w:hAnsi="Times New Roman" w:cs="Times New Roman"/>
          <w:i/>
          <w:sz w:val="24"/>
          <w:szCs w:val="24"/>
        </w:rPr>
      </w:pPr>
      <w:r w:rsidRPr="00DB7BAC">
        <w:rPr>
          <w:rFonts w:ascii="Times New Roman" w:hAnsi="Times New Roman" w:cs="Times New Roman"/>
          <w:i/>
          <w:sz w:val="24"/>
          <w:szCs w:val="24"/>
        </w:rPr>
        <w:t>gli anziani (età oltre i 65 anni).</w:t>
      </w:r>
    </w:p>
    <w:p w:rsidR="00B421AE" w:rsidRPr="00DB7BAC" w:rsidRDefault="00B421AE" w:rsidP="00B421AE">
      <w:pPr>
        <w:spacing w:after="0" w:line="240" w:lineRule="auto"/>
        <w:ind w:firstLine="708"/>
        <w:jc w:val="both"/>
        <w:rPr>
          <w:rFonts w:ascii="Times New Roman" w:hAnsi="Times New Roman" w:cs="Times New Roman"/>
          <w:i/>
          <w:sz w:val="24"/>
          <w:szCs w:val="24"/>
        </w:rPr>
      </w:pPr>
      <w:r w:rsidRPr="00DB7BAC">
        <w:rPr>
          <w:rFonts w:ascii="Times New Roman" w:hAnsi="Times New Roman" w:cs="Times New Roman"/>
          <w:i/>
          <w:sz w:val="24"/>
          <w:szCs w:val="24"/>
        </w:rPr>
        <w:t>Nella classe di età 25-64 anni rientrano gli utenti che, pur non classificati come “vulnerabili” dal punto di vista dell’età, possono rientrare tra i “vulnerabili” stessi qualora coinvolti in incidenti in veste di pedoni, ciclisti, utenti su ciclomotore o su motociclo.</w:t>
      </w:r>
    </w:p>
    <w:p w:rsidR="00B421AE" w:rsidRPr="00DB7BAC" w:rsidRDefault="00B421AE" w:rsidP="00B421AE">
      <w:pPr>
        <w:spacing w:after="0" w:line="240" w:lineRule="auto"/>
        <w:ind w:firstLine="708"/>
        <w:jc w:val="both"/>
        <w:rPr>
          <w:rFonts w:ascii="Times New Roman" w:hAnsi="Times New Roman" w:cs="Times New Roman"/>
          <w:i/>
          <w:sz w:val="24"/>
          <w:szCs w:val="24"/>
        </w:rPr>
      </w:pPr>
      <w:r w:rsidRPr="00DB7BAC">
        <w:rPr>
          <w:rFonts w:ascii="Times New Roman" w:hAnsi="Times New Roman" w:cs="Times New Roman"/>
          <w:i/>
          <w:sz w:val="24"/>
          <w:szCs w:val="24"/>
        </w:rPr>
        <w:t>Il presente studio, proseguimento del lavoro svolto nel 2015, è circoscritto alla produzione di statistiche sull’incidentalità stradale per Ripartizione Geografica, con riferimento alla tipologia di utente della strada, alla classi di età di tale utente ed alla localizzazione. Relativamente alle variabili concernenti la localizzazione degli eventi incidentali, si ricorda come la rilevazione statistica degli incidenti stradali, condotta dall’ISTAT con la partecipazione dell’Automobile club d’Italia, preveda l’acquisizione dei dati sugli eventi che abbiano causato lesioni a persone, occorsi nell’ambito delle seguenti tipologie di strade:</w:t>
      </w:r>
    </w:p>
    <w:p w:rsidR="00B421AE" w:rsidRPr="00DB7BAC" w:rsidRDefault="00B421AE" w:rsidP="00B421AE">
      <w:pPr>
        <w:pStyle w:val="Paragrafoelenco"/>
        <w:numPr>
          <w:ilvl w:val="0"/>
          <w:numId w:val="1"/>
        </w:numPr>
        <w:spacing w:after="0" w:line="240" w:lineRule="auto"/>
        <w:jc w:val="both"/>
        <w:rPr>
          <w:rFonts w:ascii="Times New Roman" w:hAnsi="Times New Roman" w:cs="Times New Roman"/>
          <w:i/>
          <w:sz w:val="24"/>
          <w:szCs w:val="24"/>
        </w:rPr>
      </w:pPr>
      <w:r w:rsidRPr="00DB7BAC">
        <w:rPr>
          <w:rFonts w:ascii="Times New Roman" w:hAnsi="Times New Roman" w:cs="Times New Roman"/>
          <w:i/>
          <w:sz w:val="24"/>
          <w:szCs w:val="24"/>
        </w:rPr>
        <w:t>entro l’abitato (strade urbane, provinciali e statali entro l’abitato);</w:t>
      </w:r>
    </w:p>
    <w:p w:rsidR="00B421AE" w:rsidRPr="00DB7BAC" w:rsidRDefault="00B421AE" w:rsidP="00B421AE">
      <w:pPr>
        <w:pStyle w:val="Paragrafoelenco"/>
        <w:numPr>
          <w:ilvl w:val="0"/>
          <w:numId w:val="1"/>
        </w:numPr>
        <w:spacing w:after="0" w:line="240" w:lineRule="auto"/>
        <w:jc w:val="both"/>
        <w:rPr>
          <w:rFonts w:ascii="Times New Roman" w:hAnsi="Times New Roman" w:cs="Times New Roman"/>
          <w:i/>
          <w:sz w:val="24"/>
          <w:szCs w:val="24"/>
        </w:rPr>
      </w:pPr>
      <w:r w:rsidRPr="00DB7BAC">
        <w:rPr>
          <w:rFonts w:ascii="Times New Roman" w:hAnsi="Times New Roman" w:cs="Times New Roman"/>
          <w:i/>
          <w:sz w:val="24"/>
          <w:szCs w:val="24"/>
        </w:rPr>
        <w:t>fuori l’abitato (strade provinciali, statali, autostrade ed altre strade extraurbane).</w:t>
      </w:r>
    </w:p>
    <w:p w:rsidR="00B421AE" w:rsidRPr="00DB7BAC" w:rsidRDefault="00B421AE" w:rsidP="00B421AE">
      <w:pPr>
        <w:pStyle w:val="Paragrafoelenco"/>
        <w:spacing w:after="0" w:line="240" w:lineRule="auto"/>
        <w:ind w:left="1068"/>
        <w:jc w:val="both"/>
        <w:rPr>
          <w:rFonts w:ascii="Times New Roman" w:hAnsi="Times New Roman" w:cs="Times New Roman"/>
          <w:i/>
          <w:sz w:val="24"/>
          <w:szCs w:val="24"/>
        </w:rPr>
      </w:pPr>
    </w:p>
    <w:p w:rsidR="00B421AE" w:rsidRPr="00DB7BAC" w:rsidRDefault="00B421AE" w:rsidP="00B421AE">
      <w:pPr>
        <w:spacing w:after="0" w:line="240" w:lineRule="auto"/>
        <w:ind w:firstLine="709"/>
        <w:jc w:val="both"/>
        <w:rPr>
          <w:rFonts w:ascii="Times New Roman" w:hAnsi="Times New Roman" w:cs="Times New Roman"/>
          <w:i/>
          <w:sz w:val="24"/>
          <w:szCs w:val="24"/>
        </w:rPr>
      </w:pPr>
      <w:r w:rsidRPr="00DB7BAC">
        <w:rPr>
          <w:rFonts w:ascii="Times New Roman" w:hAnsi="Times New Roman" w:cs="Times New Roman"/>
          <w:i/>
          <w:sz w:val="24"/>
          <w:szCs w:val="24"/>
        </w:rPr>
        <w:t>I dati elementari, di base, del presente lavoro sono desunti dall'Istituto Nazionale di Statistica (ISTAT) e dall'Automobile club d’Italia (ACI), titolari rispettivamente della “Rilevazione  degli incidenti stradali con lesioni a persone”(inserita nel Programma Statistico Nazionale - Codice IST-0042) e della “Localizzazione degli incidenti stradali” (inserita nel Programma Statistico Nazionale - Codice ACI-00012).</w:t>
      </w:r>
    </w:p>
    <w:p w:rsidR="00B421AE" w:rsidRPr="00DB7BAC" w:rsidRDefault="00B421AE" w:rsidP="00B421AE">
      <w:pPr>
        <w:spacing w:after="0" w:line="240" w:lineRule="auto"/>
        <w:ind w:firstLine="709"/>
        <w:jc w:val="both"/>
        <w:rPr>
          <w:rFonts w:ascii="Times New Roman" w:hAnsi="Times New Roman" w:cs="Times New Roman"/>
          <w:i/>
          <w:sz w:val="24"/>
          <w:szCs w:val="24"/>
        </w:rPr>
      </w:pPr>
    </w:p>
    <w:p w:rsidR="00B421AE" w:rsidRPr="00DB7BAC" w:rsidRDefault="00B421AE" w:rsidP="00B421AE">
      <w:pPr>
        <w:spacing w:after="0" w:line="240" w:lineRule="auto"/>
        <w:ind w:firstLine="709"/>
        <w:jc w:val="both"/>
        <w:rPr>
          <w:rFonts w:ascii="Times New Roman" w:hAnsi="Times New Roman" w:cs="Times New Roman"/>
          <w:i/>
          <w:sz w:val="24"/>
          <w:szCs w:val="24"/>
        </w:rPr>
      </w:pPr>
    </w:p>
    <w:p w:rsidR="00B421AE" w:rsidRPr="00DB7BAC" w:rsidRDefault="00B421AE" w:rsidP="00B421AE">
      <w:pPr>
        <w:spacing w:after="0" w:line="240" w:lineRule="auto"/>
        <w:ind w:firstLine="709"/>
        <w:jc w:val="both"/>
        <w:rPr>
          <w:rFonts w:ascii="Times New Roman" w:hAnsi="Times New Roman" w:cs="Times New Roman"/>
          <w:i/>
          <w:sz w:val="24"/>
          <w:szCs w:val="24"/>
        </w:rPr>
      </w:pPr>
    </w:p>
    <w:p w:rsidR="00B421AE" w:rsidRPr="00DB7BAC" w:rsidRDefault="00B421AE" w:rsidP="00B421AE">
      <w:pPr>
        <w:spacing w:after="0" w:line="240" w:lineRule="auto"/>
        <w:ind w:firstLine="709"/>
        <w:jc w:val="both"/>
        <w:rPr>
          <w:rFonts w:ascii="Times New Roman" w:hAnsi="Times New Roman" w:cs="Times New Roman"/>
          <w:i/>
          <w:sz w:val="24"/>
          <w:szCs w:val="24"/>
        </w:rPr>
      </w:pPr>
    </w:p>
    <w:p w:rsidR="00B421AE" w:rsidRDefault="00B421AE" w:rsidP="00B421AE">
      <w:pPr>
        <w:spacing w:after="0" w:line="240" w:lineRule="auto"/>
        <w:ind w:firstLine="709"/>
        <w:jc w:val="both"/>
        <w:rPr>
          <w:rFonts w:ascii="Times New Roman" w:hAnsi="Times New Roman" w:cs="Times New Roman"/>
          <w:i/>
          <w:sz w:val="24"/>
          <w:szCs w:val="24"/>
        </w:rPr>
      </w:pPr>
    </w:p>
    <w:p w:rsidR="00B421AE" w:rsidRDefault="00B421AE" w:rsidP="00B421AE">
      <w:pPr>
        <w:spacing w:after="0" w:line="240" w:lineRule="auto"/>
        <w:ind w:firstLine="709"/>
        <w:jc w:val="both"/>
        <w:rPr>
          <w:rFonts w:ascii="Times New Roman" w:hAnsi="Times New Roman" w:cs="Times New Roman"/>
          <w:i/>
          <w:sz w:val="24"/>
          <w:szCs w:val="24"/>
        </w:rPr>
      </w:pPr>
    </w:p>
    <w:p w:rsidR="00B421AE" w:rsidRDefault="00B421AE" w:rsidP="00B421AE">
      <w:pPr>
        <w:spacing w:after="0" w:line="240" w:lineRule="auto"/>
        <w:ind w:firstLine="709"/>
        <w:jc w:val="both"/>
        <w:rPr>
          <w:rFonts w:ascii="Times New Roman" w:hAnsi="Times New Roman" w:cs="Times New Roman"/>
          <w:i/>
          <w:sz w:val="24"/>
          <w:szCs w:val="24"/>
        </w:rPr>
      </w:pPr>
    </w:p>
    <w:p w:rsidR="00B421AE" w:rsidRDefault="00B421AE" w:rsidP="00B421AE">
      <w:pPr>
        <w:spacing w:after="0" w:line="240" w:lineRule="auto"/>
        <w:ind w:firstLine="709"/>
        <w:jc w:val="both"/>
        <w:rPr>
          <w:rFonts w:ascii="Times New Roman" w:hAnsi="Times New Roman" w:cs="Times New Roman"/>
          <w:i/>
          <w:sz w:val="24"/>
          <w:szCs w:val="24"/>
        </w:rPr>
      </w:pPr>
    </w:p>
    <w:p w:rsidR="00B421AE" w:rsidRDefault="00B421AE" w:rsidP="00B421AE">
      <w:pPr>
        <w:spacing w:after="0" w:line="240" w:lineRule="auto"/>
        <w:ind w:firstLine="709"/>
        <w:jc w:val="both"/>
        <w:rPr>
          <w:rFonts w:ascii="Times New Roman" w:hAnsi="Times New Roman" w:cs="Times New Roman"/>
          <w:i/>
          <w:sz w:val="24"/>
          <w:szCs w:val="24"/>
        </w:rPr>
      </w:pPr>
    </w:p>
    <w:p w:rsidR="00B421AE" w:rsidRDefault="00B421AE" w:rsidP="00B421AE">
      <w:pPr>
        <w:spacing w:after="0" w:line="240" w:lineRule="auto"/>
        <w:ind w:firstLine="709"/>
        <w:jc w:val="both"/>
        <w:rPr>
          <w:rFonts w:ascii="Times New Roman" w:hAnsi="Times New Roman" w:cs="Times New Roman"/>
          <w:i/>
          <w:sz w:val="24"/>
          <w:szCs w:val="24"/>
        </w:rPr>
      </w:pPr>
    </w:p>
    <w:p w:rsidR="00B421AE" w:rsidRDefault="00B421AE" w:rsidP="00B421AE">
      <w:pPr>
        <w:spacing w:after="0" w:line="240" w:lineRule="auto"/>
        <w:ind w:firstLine="709"/>
        <w:jc w:val="both"/>
        <w:rPr>
          <w:rFonts w:ascii="Times New Roman" w:hAnsi="Times New Roman" w:cs="Times New Roman"/>
          <w:i/>
          <w:sz w:val="24"/>
          <w:szCs w:val="24"/>
        </w:rPr>
      </w:pPr>
    </w:p>
    <w:p w:rsidR="00BD0988" w:rsidRDefault="00BD0988" w:rsidP="00BD0988">
      <w:pPr>
        <w:spacing w:after="0" w:line="240" w:lineRule="auto"/>
        <w:ind w:firstLine="709"/>
        <w:jc w:val="both"/>
        <w:rPr>
          <w:rFonts w:ascii="Times New Roman" w:hAnsi="Times New Roman" w:cs="Times New Roman"/>
          <w:i/>
          <w:sz w:val="24"/>
          <w:szCs w:val="24"/>
        </w:rPr>
      </w:pPr>
    </w:p>
    <w:p w:rsidR="00B421AE" w:rsidRDefault="00B421AE" w:rsidP="00BD0988">
      <w:pPr>
        <w:spacing w:after="0" w:line="240" w:lineRule="auto"/>
        <w:ind w:firstLine="709"/>
        <w:jc w:val="both"/>
        <w:rPr>
          <w:rFonts w:ascii="Times New Roman" w:hAnsi="Times New Roman" w:cs="Times New Roman"/>
          <w:i/>
          <w:sz w:val="24"/>
          <w:szCs w:val="24"/>
        </w:rPr>
      </w:pPr>
    </w:p>
    <w:p w:rsidR="00B421AE" w:rsidRDefault="00B421AE" w:rsidP="00BD0988">
      <w:pPr>
        <w:spacing w:after="0" w:line="240" w:lineRule="auto"/>
        <w:ind w:firstLine="709"/>
        <w:jc w:val="both"/>
        <w:rPr>
          <w:rFonts w:ascii="Times New Roman" w:hAnsi="Times New Roman" w:cs="Times New Roman"/>
          <w:i/>
          <w:sz w:val="24"/>
          <w:szCs w:val="24"/>
        </w:rPr>
      </w:pPr>
    </w:p>
    <w:p w:rsidR="00B421AE" w:rsidRDefault="00B421AE" w:rsidP="00BD0988">
      <w:pPr>
        <w:spacing w:after="0" w:line="240" w:lineRule="auto"/>
        <w:ind w:firstLine="709"/>
        <w:jc w:val="both"/>
        <w:rPr>
          <w:rFonts w:ascii="Times New Roman" w:hAnsi="Times New Roman" w:cs="Times New Roman"/>
          <w:i/>
          <w:sz w:val="24"/>
          <w:szCs w:val="24"/>
        </w:rPr>
      </w:pPr>
    </w:p>
    <w:p w:rsidR="00BD0988" w:rsidRDefault="00BD0988" w:rsidP="00BD0988">
      <w:pPr>
        <w:spacing w:after="0" w:line="240" w:lineRule="auto"/>
        <w:ind w:firstLine="709"/>
        <w:jc w:val="both"/>
        <w:rPr>
          <w:rFonts w:ascii="Times New Roman" w:hAnsi="Times New Roman" w:cs="Times New Roman"/>
          <w:i/>
          <w:sz w:val="24"/>
          <w:szCs w:val="24"/>
        </w:rPr>
      </w:pPr>
    </w:p>
    <w:p w:rsidR="00BD0988" w:rsidRDefault="00BD0988" w:rsidP="00BD0988">
      <w:pPr>
        <w:spacing w:after="0" w:line="240" w:lineRule="auto"/>
        <w:jc w:val="center"/>
        <w:rPr>
          <w:rFonts w:ascii="Times New Roman" w:hAnsi="Times New Roman" w:cs="Times New Roman"/>
          <w:b/>
          <w:smallCaps/>
          <w:sz w:val="28"/>
          <w:szCs w:val="28"/>
        </w:rPr>
      </w:pPr>
      <w:r w:rsidRPr="00462107">
        <w:rPr>
          <w:rFonts w:ascii="Times New Roman" w:hAnsi="Times New Roman" w:cs="Times New Roman"/>
          <w:b/>
          <w:smallCaps/>
          <w:sz w:val="28"/>
          <w:szCs w:val="28"/>
        </w:rPr>
        <w:lastRenderedPageBreak/>
        <w:t>Incidentalità stradale utenti vulnerabili</w:t>
      </w:r>
    </w:p>
    <w:p w:rsidR="00DF64D4" w:rsidRPr="00462107" w:rsidRDefault="00DF64D4" w:rsidP="00BD0988">
      <w:pPr>
        <w:spacing w:after="0" w:line="240" w:lineRule="auto"/>
        <w:jc w:val="center"/>
        <w:rPr>
          <w:rFonts w:ascii="Times New Roman" w:hAnsi="Times New Roman" w:cs="Times New Roman"/>
          <w:b/>
          <w:smallCaps/>
          <w:sz w:val="28"/>
          <w:szCs w:val="28"/>
        </w:rPr>
      </w:pPr>
    </w:p>
    <w:p w:rsidR="00DF64D4" w:rsidRPr="00DB7BAC" w:rsidRDefault="00DF64D4" w:rsidP="00DF64D4">
      <w:pPr>
        <w:spacing w:after="0" w:line="240" w:lineRule="auto"/>
        <w:jc w:val="center"/>
        <w:rPr>
          <w:rFonts w:ascii="Times New Roman" w:eastAsia="Times New Roman" w:hAnsi="Times New Roman" w:cs="Times New Roman"/>
          <w:b/>
          <w:i/>
          <w:sz w:val="24"/>
          <w:szCs w:val="24"/>
          <w:lang w:eastAsia="it-IT"/>
        </w:rPr>
      </w:pPr>
      <w:r w:rsidRPr="00DB7BAC">
        <w:rPr>
          <w:rFonts w:ascii="Times New Roman" w:eastAsia="Times New Roman" w:hAnsi="Times New Roman" w:cs="Times New Roman"/>
          <w:b/>
          <w:i/>
          <w:sz w:val="24"/>
          <w:szCs w:val="24"/>
          <w:lang w:eastAsia="it-IT"/>
        </w:rPr>
        <w:t>(a cura dell’Ufficio di Statistica del Ministero delle Infrastrutture e dei Trasporti)</w:t>
      </w:r>
    </w:p>
    <w:p w:rsidR="00BD0988" w:rsidRPr="00DB7BAC" w:rsidRDefault="00BD0988" w:rsidP="00BD0988">
      <w:pPr>
        <w:pStyle w:val="Paragrafoelenco"/>
        <w:spacing w:after="0" w:line="240" w:lineRule="auto"/>
        <w:ind w:left="0" w:firstLine="708"/>
        <w:jc w:val="both"/>
        <w:rPr>
          <w:rFonts w:ascii="Times New Roman" w:hAnsi="Times New Roman" w:cs="Times New Roman"/>
          <w:sz w:val="24"/>
          <w:szCs w:val="24"/>
        </w:rPr>
      </w:pPr>
    </w:p>
    <w:p w:rsidR="00DF64D4" w:rsidRPr="00DB7BAC" w:rsidRDefault="00DF64D4" w:rsidP="00BD0988">
      <w:pPr>
        <w:pStyle w:val="Paragrafoelenco"/>
        <w:spacing w:after="0" w:line="240" w:lineRule="auto"/>
        <w:ind w:left="0" w:firstLine="708"/>
        <w:jc w:val="both"/>
        <w:rPr>
          <w:rFonts w:ascii="Times New Roman" w:hAnsi="Times New Roman" w:cs="Times New Roman"/>
          <w:sz w:val="24"/>
          <w:szCs w:val="24"/>
        </w:rPr>
      </w:pPr>
    </w:p>
    <w:p w:rsidR="00DF64D4" w:rsidRPr="00DB7BAC" w:rsidRDefault="00DF64D4" w:rsidP="00BD0988">
      <w:pPr>
        <w:pStyle w:val="Paragrafoelenco"/>
        <w:spacing w:after="0" w:line="240" w:lineRule="auto"/>
        <w:ind w:left="0" w:firstLine="708"/>
        <w:jc w:val="both"/>
        <w:rPr>
          <w:rFonts w:ascii="Times New Roman" w:hAnsi="Times New Roman" w:cs="Times New Roman"/>
          <w:sz w:val="24"/>
          <w:szCs w:val="24"/>
        </w:rPr>
      </w:pPr>
    </w:p>
    <w:p w:rsidR="00B421AE" w:rsidRPr="00DB7BAC" w:rsidRDefault="00B421AE" w:rsidP="00B421AE">
      <w:pPr>
        <w:pStyle w:val="Paragrafoelenco"/>
        <w:spacing w:after="0" w:line="240" w:lineRule="auto"/>
        <w:ind w:left="0" w:firstLine="708"/>
        <w:jc w:val="both"/>
        <w:rPr>
          <w:rFonts w:ascii="Times New Roman" w:hAnsi="Times New Roman" w:cs="Times New Roman"/>
          <w:sz w:val="24"/>
          <w:szCs w:val="24"/>
        </w:rPr>
      </w:pPr>
      <w:r w:rsidRPr="00DB7BAC">
        <w:rPr>
          <w:rFonts w:ascii="Times New Roman" w:hAnsi="Times New Roman" w:cs="Times New Roman"/>
          <w:sz w:val="24"/>
          <w:szCs w:val="24"/>
        </w:rPr>
        <w:t>La Tab.</w:t>
      </w:r>
      <w:r w:rsidRPr="00DB7BAC">
        <w:rPr>
          <w:rFonts w:ascii="Times New Roman" w:hAnsi="Times New Roman" w:cs="Times New Roman"/>
          <w:b/>
          <w:sz w:val="24"/>
          <w:szCs w:val="24"/>
        </w:rPr>
        <w:t xml:space="preserve"> </w:t>
      </w:r>
      <w:r w:rsidRPr="00DB7BAC">
        <w:rPr>
          <w:rFonts w:ascii="Times New Roman" w:hAnsi="Times New Roman" w:cs="Times New Roman"/>
          <w:sz w:val="24"/>
          <w:szCs w:val="24"/>
        </w:rPr>
        <w:t xml:space="preserve">IS.UV.1 che segue fornisce il riepilogo generale relativo agli incidenti stradali, </w:t>
      </w:r>
      <w:r w:rsidR="00D36163" w:rsidRPr="00DB7BAC">
        <w:rPr>
          <w:rFonts w:ascii="Times New Roman" w:hAnsi="Times New Roman" w:cs="Times New Roman"/>
          <w:sz w:val="24"/>
          <w:szCs w:val="24"/>
        </w:rPr>
        <w:t xml:space="preserve">incidenti </w:t>
      </w:r>
      <w:r w:rsidRPr="00DB7BAC">
        <w:rPr>
          <w:rFonts w:ascii="Times New Roman" w:hAnsi="Times New Roman" w:cs="Times New Roman"/>
          <w:sz w:val="24"/>
          <w:szCs w:val="24"/>
        </w:rPr>
        <w:t>stradali mortali, morti, feriti e indicatori di incidentalità per Ripartizione Geografica e tipologia di strada, per gli anni 2001, 2010, 2014 e 2015.</w:t>
      </w:r>
    </w:p>
    <w:p w:rsidR="00B421AE" w:rsidRPr="00DB7BAC" w:rsidRDefault="00B421AE" w:rsidP="00B421AE">
      <w:pPr>
        <w:pStyle w:val="Paragrafoelenco"/>
        <w:spacing w:after="0" w:line="240" w:lineRule="auto"/>
        <w:ind w:left="0" w:firstLine="708"/>
        <w:jc w:val="both"/>
        <w:rPr>
          <w:rFonts w:ascii="Times New Roman" w:hAnsi="Times New Roman" w:cs="Times New Roman"/>
          <w:sz w:val="24"/>
          <w:szCs w:val="24"/>
        </w:rPr>
      </w:pPr>
      <w:r w:rsidRPr="00DB7BAC">
        <w:rPr>
          <w:rFonts w:ascii="Times New Roman" w:hAnsi="Times New Roman" w:cs="Times New Roman"/>
          <w:sz w:val="24"/>
          <w:szCs w:val="24"/>
        </w:rPr>
        <w:t>In particolare:</w:t>
      </w:r>
    </w:p>
    <w:p w:rsidR="00B421AE" w:rsidRPr="00DB7BAC" w:rsidRDefault="00B421AE" w:rsidP="00B421AE">
      <w:pPr>
        <w:pStyle w:val="Paragrafoelenco"/>
        <w:numPr>
          <w:ilvl w:val="0"/>
          <w:numId w:val="1"/>
        </w:numPr>
        <w:tabs>
          <w:tab w:val="left" w:pos="993"/>
        </w:tabs>
        <w:spacing w:after="0" w:line="240" w:lineRule="auto"/>
        <w:ind w:left="0" w:firstLine="708"/>
        <w:jc w:val="both"/>
        <w:rPr>
          <w:rFonts w:ascii="Times New Roman" w:hAnsi="Times New Roman" w:cs="Times New Roman"/>
          <w:sz w:val="24"/>
          <w:szCs w:val="24"/>
        </w:rPr>
      </w:pPr>
      <w:r w:rsidRPr="00DB7BAC">
        <w:rPr>
          <w:rFonts w:ascii="Times New Roman" w:hAnsi="Times New Roman" w:cs="Times New Roman"/>
          <w:sz w:val="24"/>
          <w:szCs w:val="24"/>
        </w:rPr>
        <w:t xml:space="preserve">la sezione A mostra i valori assoluti di incidenti, incidenti mortali, </w:t>
      </w:r>
      <w:r w:rsidR="0008509F" w:rsidRPr="00DB7BAC">
        <w:rPr>
          <w:rFonts w:ascii="Times New Roman" w:hAnsi="Times New Roman" w:cs="Times New Roman"/>
          <w:sz w:val="24"/>
          <w:szCs w:val="24"/>
        </w:rPr>
        <w:t>morti</w:t>
      </w:r>
      <w:r w:rsidR="00E12D7B" w:rsidRPr="00DB7BAC">
        <w:rPr>
          <w:rFonts w:ascii="Times New Roman" w:hAnsi="Times New Roman" w:cs="Times New Roman"/>
          <w:sz w:val="24"/>
          <w:szCs w:val="24"/>
        </w:rPr>
        <w:t xml:space="preserve"> </w:t>
      </w:r>
      <w:r w:rsidRPr="00DB7BAC">
        <w:rPr>
          <w:rFonts w:ascii="Times New Roman" w:hAnsi="Times New Roman" w:cs="Times New Roman"/>
          <w:sz w:val="24"/>
          <w:szCs w:val="24"/>
        </w:rPr>
        <w:t>rilevati nel periodo considerato;</w:t>
      </w:r>
    </w:p>
    <w:p w:rsidR="00B421AE" w:rsidRPr="00DB7BAC" w:rsidRDefault="00B421AE" w:rsidP="00B421AE">
      <w:pPr>
        <w:pStyle w:val="Paragrafoelenco"/>
        <w:numPr>
          <w:ilvl w:val="0"/>
          <w:numId w:val="1"/>
        </w:numPr>
        <w:tabs>
          <w:tab w:val="left" w:pos="993"/>
        </w:tabs>
        <w:spacing w:after="0" w:line="240" w:lineRule="auto"/>
        <w:ind w:left="0" w:firstLine="708"/>
        <w:jc w:val="both"/>
        <w:rPr>
          <w:rFonts w:ascii="Times New Roman" w:hAnsi="Times New Roman" w:cs="Times New Roman"/>
          <w:sz w:val="24"/>
          <w:szCs w:val="24"/>
        </w:rPr>
      </w:pPr>
      <w:r w:rsidRPr="00DB7BAC">
        <w:rPr>
          <w:rFonts w:ascii="Times New Roman" w:hAnsi="Times New Roman" w:cs="Times New Roman"/>
          <w:sz w:val="24"/>
          <w:szCs w:val="24"/>
        </w:rPr>
        <w:t>la sezione B evidenzia le variazioni percentuali di periodo 2010/2001, 2015/2001, 2015/2010 e 2015/2014;</w:t>
      </w:r>
    </w:p>
    <w:p w:rsidR="00B421AE" w:rsidRPr="00DB7BAC" w:rsidRDefault="00B421AE" w:rsidP="00B421AE">
      <w:pPr>
        <w:pStyle w:val="Paragrafoelenco"/>
        <w:numPr>
          <w:ilvl w:val="0"/>
          <w:numId w:val="1"/>
        </w:numPr>
        <w:tabs>
          <w:tab w:val="left" w:pos="993"/>
        </w:tabs>
        <w:spacing w:after="0" w:line="240" w:lineRule="auto"/>
        <w:ind w:left="0" w:firstLine="708"/>
        <w:jc w:val="both"/>
        <w:rPr>
          <w:rFonts w:ascii="Times New Roman" w:hAnsi="Times New Roman" w:cs="Times New Roman"/>
          <w:sz w:val="24"/>
          <w:szCs w:val="24"/>
        </w:rPr>
      </w:pPr>
      <w:r w:rsidRPr="00DB7BAC">
        <w:rPr>
          <w:rFonts w:ascii="Times New Roman" w:hAnsi="Times New Roman" w:cs="Times New Roman"/>
          <w:sz w:val="24"/>
          <w:szCs w:val="24"/>
        </w:rPr>
        <w:t>la sezione C mette in rilievo i valori degli indicatori di mortalità, lesività, gravità, specifico di mortalità e specifico di incidentalità;</w:t>
      </w:r>
    </w:p>
    <w:p w:rsidR="00B421AE" w:rsidRPr="00DB7BAC" w:rsidRDefault="00B421AE" w:rsidP="00B421AE">
      <w:pPr>
        <w:pStyle w:val="Paragrafoelenco"/>
        <w:numPr>
          <w:ilvl w:val="0"/>
          <w:numId w:val="1"/>
        </w:numPr>
        <w:tabs>
          <w:tab w:val="left" w:pos="993"/>
        </w:tabs>
        <w:spacing w:after="0" w:line="240" w:lineRule="auto"/>
        <w:ind w:left="0" w:firstLine="708"/>
        <w:jc w:val="both"/>
        <w:rPr>
          <w:rFonts w:ascii="Times New Roman" w:hAnsi="Times New Roman" w:cs="Times New Roman"/>
          <w:sz w:val="24"/>
          <w:szCs w:val="24"/>
        </w:rPr>
      </w:pPr>
      <w:r w:rsidRPr="00DB7BAC">
        <w:rPr>
          <w:rFonts w:ascii="Times New Roman" w:hAnsi="Times New Roman" w:cs="Times New Roman"/>
          <w:sz w:val="24"/>
          <w:szCs w:val="24"/>
        </w:rPr>
        <w:t>la sezione D illustra le variazioni percentuali di periodo 2010/2001, 2015/200, 2015/2010 e 2015/2014 di tali cinque indicatori.</w:t>
      </w:r>
    </w:p>
    <w:p w:rsidR="00B421AE" w:rsidRPr="00DB7BAC" w:rsidRDefault="00B421AE" w:rsidP="00B421AE">
      <w:pPr>
        <w:pStyle w:val="Paragrafoelenco"/>
        <w:tabs>
          <w:tab w:val="left" w:pos="993"/>
        </w:tabs>
        <w:spacing w:after="0" w:line="240" w:lineRule="auto"/>
        <w:ind w:left="0" w:firstLine="708"/>
        <w:jc w:val="both"/>
        <w:rPr>
          <w:rFonts w:ascii="Times New Roman" w:hAnsi="Times New Roman" w:cs="Times New Roman"/>
          <w:sz w:val="24"/>
          <w:szCs w:val="24"/>
        </w:rPr>
      </w:pPr>
      <w:r w:rsidRPr="00DB7BAC">
        <w:rPr>
          <w:rFonts w:ascii="Times New Roman" w:hAnsi="Times New Roman" w:cs="Times New Roman"/>
          <w:sz w:val="24"/>
          <w:szCs w:val="24"/>
        </w:rPr>
        <w:t>Si rileva inoltre che, nel primo decennio considerato, il totale degli incidenti stradali diminuisce del 19,04% mentre il numero dei morti totali del 42%; nel periodo 2015-2010 i valori precedenti diminuiscono rispettivamente del 18,06% e del 16,67%. La riduzione dei danni fisici da incidenti stradali risulta confermata anche dall’andamento decrescente degli indicatori di mortalità, lesività e gravità (cfr. Sezione C).</w:t>
      </w:r>
    </w:p>
    <w:p w:rsidR="00BD0988" w:rsidRDefault="00BD0988">
      <w:pPr>
        <w:sectPr w:rsidR="00BD0988">
          <w:footerReference w:type="default" r:id="rId9"/>
          <w:pgSz w:w="11906" w:h="16838"/>
          <w:pgMar w:top="1417" w:right="1134" w:bottom="1134" w:left="1134" w:header="708" w:footer="708" w:gutter="0"/>
          <w:cols w:space="708"/>
          <w:docGrid w:linePitch="360"/>
        </w:sectPr>
      </w:pPr>
    </w:p>
    <w:p w:rsidR="00BD0988" w:rsidRDefault="00BD0988" w:rsidP="00B33728">
      <w:pPr>
        <w:spacing w:after="0" w:line="240" w:lineRule="auto"/>
        <w:ind w:left="1560" w:hanging="1560"/>
        <w:rPr>
          <w:rFonts w:ascii="Times New Roman" w:eastAsia="Times New Roman" w:hAnsi="Times New Roman" w:cs="Times New Roman"/>
          <w:b/>
          <w:bCs/>
          <w:color w:val="000000"/>
          <w:sz w:val="24"/>
          <w:szCs w:val="24"/>
          <w:lang w:eastAsia="it-IT"/>
        </w:rPr>
      </w:pPr>
      <w:r w:rsidRPr="00BD0988">
        <w:rPr>
          <w:rFonts w:ascii="Times New Roman" w:eastAsia="Times New Roman" w:hAnsi="Times New Roman" w:cs="Times New Roman"/>
          <w:b/>
          <w:bCs/>
          <w:color w:val="000000"/>
          <w:sz w:val="24"/>
          <w:szCs w:val="24"/>
          <w:lang w:eastAsia="it-IT"/>
        </w:rPr>
        <w:lastRenderedPageBreak/>
        <w:t>Tab. IS.UV.1 - Incidenti stradali, incidenti stradali mortali, morti, feriti ed indicatori di incidentalità per Ripartizione Geografica e tipologia di strada - Anni 2001, 2010, 2014-2015</w:t>
      </w:r>
    </w:p>
    <w:p w:rsidR="00BD0988" w:rsidRDefault="00BD0988" w:rsidP="00BD0988">
      <w:pPr>
        <w:spacing w:after="0" w:line="240" w:lineRule="auto"/>
        <w:rPr>
          <w:rFonts w:ascii="Times New Roman" w:eastAsia="Times New Roman" w:hAnsi="Times New Roman" w:cs="Times New Roman"/>
          <w:b/>
          <w:bCs/>
          <w:color w:val="000000"/>
          <w:sz w:val="24"/>
          <w:szCs w:val="24"/>
          <w:lang w:eastAsia="it-IT"/>
        </w:rPr>
      </w:pPr>
    </w:p>
    <w:p w:rsidR="00BD0988" w:rsidRPr="00BD0988" w:rsidRDefault="00BD0988" w:rsidP="00BD0988">
      <w:pPr>
        <w:pStyle w:val="Paragrafoelenco"/>
        <w:numPr>
          <w:ilvl w:val="0"/>
          <w:numId w:val="4"/>
        </w:numPr>
        <w:spacing w:after="0" w:line="240" w:lineRule="auto"/>
        <w:ind w:left="0" w:firstLine="0"/>
        <w:rPr>
          <w:rFonts w:ascii="Times New Roman" w:eastAsia="Times New Roman" w:hAnsi="Times New Roman" w:cs="Times New Roman"/>
          <w:bCs/>
          <w:i/>
          <w:color w:val="000000"/>
          <w:sz w:val="24"/>
          <w:szCs w:val="24"/>
          <w:lang w:eastAsia="it-IT"/>
        </w:rPr>
      </w:pPr>
      <w:r w:rsidRPr="00BD0988">
        <w:rPr>
          <w:rFonts w:ascii="Times New Roman" w:eastAsia="Times New Roman" w:hAnsi="Times New Roman" w:cs="Times New Roman"/>
          <w:bCs/>
          <w:i/>
          <w:color w:val="000000"/>
          <w:sz w:val="24"/>
          <w:szCs w:val="24"/>
          <w:lang w:eastAsia="it-IT"/>
        </w:rPr>
        <w:t>Valori assoluti</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20"/>
      </w:tblGrid>
      <w:tr w:rsidR="00DB7BAC" w:rsidRPr="00DB7BAC" w:rsidTr="00BD0988">
        <w:tc>
          <w:tcPr>
            <w:tcW w:w="10344" w:type="dxa"/>
          </w:tcPr>
          <w:tbl>
            <w:tblPr>
              <w:tblW w:w="10184" w:type="dxa"/>
              <w:tblCellMar>
                <w:left w:w="70" w:type="dxa"/>
                <w:right w:w="70" w:type="dxa"/>
              </w:tblCellMar>
              <w:tblLook w:val="04A0" w:firstRow="1" w:lastRow="0" w:firstColumn="1" w:lastColumn="0" w:noHBand="0" w:noVBand="1"/>
            </w:tblPr>
            <w:tblGrid>
              <w:gridCol w:w="1364"/>
              <w:gridCol w:w="735"/>
              <w:gridCol w:w="735"/>
              <w:gridCol w:w="735"/>
              <w:gridCol w:w="735"/>
              <w:gridCol w:w="735"/>
              <w:gridCol w:w="735"/>
              <w:gridCol w:w="735"/>
              <w:gridCol w:w="735"/>
              <w:gridCol w:w="735"/>
              <w:gridCol w:w="735"/>
              <w:gridCol w:w="735"/>
              <w:gridCol w:w="735"/>
            </w:tblGrid>
            <w:tr w:rsidR="00DB7BAC" w:rsidRPr="00DB7BAC" w:rsidTr="00E113CF">
              <w:trPr>
                <w:trHeight w:val="379"/>
              </w:trPr>
              <w:tc>
                <w:tcPr>
                  <w:tcW w:w="136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D0988" w:rsidRPr="00DB7BAC" w:rsidRDefault="00BD0988" w:rsidP="00BD0988">
                  <w:pPr>
                    <w:spacing w:after="0" w:line="240" w:lineRule="auto"/>
                    <w:jc w:val="center"/>
                    <w:rPr>
                      <w:rFonts w:ascii="Times New Roman" w:eastAsia="Times New Roman" w:hAnsi="Times New Roman" w:cs="Times New Roman"/>
                      <w:b/>
                      <w:bCs/>
                      <w:sz w:val="18"/>
                      <w:szCs w:val="18"/>
                      <w:lang w:eastAsia="it-IT"/>
                    </w:rPr>
                  </w:pPr>
                  <w:r w:rsidRPr="00DB7BAC">
                    <w:rPr>
                      <w:rFonts w:ascii="Times New Roman" w:eastAsia="Times New Roman" w:hAnsi="Times New Roman" w:cs="Times New Roman"/>
                      <w:b/>
                      <w:bCs/>
                      <w:sz w:val="18"/>
                      <w:szCs w:val="18"/>
                      <w:lang w:eastAsia="it-IT"/>
                    </w:rPr>
                    <w:t>Totale incidenti stradali</w:t>
                  </w:r>
                </w:p>
              </w:tc>
              <w:tc>
                <w:tcPr>
                  <w:tcW w:w="294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BD0988" w:rsidRPr="00DB7BAC" w:rsidRDefault="00BD0988"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l'abitato</w:t>
                  </w:r>
                </w:p>
              </w:tc>
              <w:tc>
                <w:tcPr>
                  <w:tcW w:w="294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BD0988" w:rsidRPr="00DB7BAC" w:rsidRDefault="00BD0988"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Fuori l'abitato</w:t>
                  </w:r>
                </w:p>
              </w:tc>
              <w:tc>
                <w:tcPr>
                  <w:tcW w:w="294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BD0988" w:rsidRPr="00DB7BAC" w:rsidRDefault="00BD0988"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e fuori l'abitato</w:t>
                  </w:r>
                </w:p>
              </w:tc>
            </w:tr>
            <w:tr w:rsidR="00DB7BAC" w:rsidRPr="00DB7BAC" w:rsidTr="00E113CF">
              <w:trPr>
                <w:trHeight w:val="379"/>
              </w:trPr>
              <w:tc>
                <w:tcPr>
                  <w:tcW w:w="1364" w:type="dxa"/>
                  <w:vMerge/>
                  <w:tcBorders>
                    <w:top w:val="single" w:sz="8" w:space="0" w:color="auto"/>
                    <w:left w:val="single" w:sz="8" w:space="0" w:color="auto"/>
                    <w:bottom w:val="single" w:sz="8" w:space="0" w:color="000000"/>
                    <w:right w:val="single" w:sz="8" w:space="0" w:color="auto"/>
                  </w:tcBorders>
                  <w:vAlign w:val="center"/>
                  <w:hideMark/>
                </w:tcPr>
                <w:p w:rsidR="00BD0988" w:rsidRPr="00DB7BAC" w:rsidRDefault="00BD0988" w:rsidP="00BD0988">
                  <w:pPr>
                    <w:spacing w:after="0" w:line="240" w:lineRule="auto"/>
                    <w:rPr>
                      <w:rFonts w:ascii="Times New Roman" w:eastAsia="Times New Roman" w:hAnsi="Times New Roman" w:cs="Times New Roman"/>
                      <w:b/>
                      <w:bCs/>
                      <w:sz w:val="18"/>
                      <w:szCs w:val="18"/>
                      <w:lang w:eastAsia="it-IT"/>
                    </w:rPr>
                  </w:pPr>
                </w:p>
              </w:tc>
              <w:tc>
                <w:tcPr>
                  <w:tcW w:w="735" w:type="dxa"/>
                  <w:tcBorders>
                    <w:top w:val="nil"/>
                    <w:left w:val="nil"/>
                    <w:bottom w:val="single" w:sz="8" w:space="0" w:color="auto"/>
                    <w:right w:val="nil"/>
                  </w:tcBorders>
                  <w:shd w:val="clear" w:color="auto" w:fill="auto"/>
                  <w:vAlign w:val="center"/>
                  <w:hideMark/>
                </w:tcPr>
                <w:p w:rsidR="00BD0988" w:rsidRPr="00DB7BAC" w:rsidRDefault="00BD0988"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35" w:type="dxa"/>
                  <w:tcBorders>
                    <w:top w:val="nil"/>
                    <w:left w:val="nil"/>
                    <w:bottom w:val="single" w:sz="8" w:space="0" w:color="auto"/>
                    <w:right w:val="nil"/>
                  </w:tcBorders>
                  <w:shd w:val="clear" w:color="auto" w:fill="auto"/>
                  <w:vAlign w:val="center"/>
                  <w:hideMark/>
                </w:tcPr>
                <w:p w:rsidR="00BD0988" w:rsidRPr="00DB7BAC" w:rsidRDefault="00BD0988"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35" w:type="dxa"/>
                  <w:tcBorders>
                    <w:top w:val="nil"/>
                    <w:left w:val="nil"/>
                    <w:bottom w:val="single" w:sz="8" w:space="0" w:color="auto"/>
                    <w:right w:val="nil"/>
                  </w:tcBorders>
                  <w:shd w:val="clear" w:color="auto" w:fill="auto"/>
                  <w:vAlign w:val="center"/>
                  <w:hideMark/>
                </w:tcPr>
                <w:p w:rsidR="00BD0988" w:rsidRPr="00DB7BAC" w:rsidRDefault="00BD0988"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35" w:type="dxa"/>
                  <w:tcBorders>
                    <w:top w:val="nil"/>
                    <w:left w:val="nil"/>
                    <w:bottom w:val="single" w:sz="8" w:space="0" w:color="auto"/>
                    <w:right w:val="nil"/>
                  </w:tcBorders>
                  <w:shd w:val="clear" w:color="auto" w:fill="auto"/>
                  <w:vAlign w:val="center"/>
                  <w:hideMark/>
                </w:tcPr>
                <w:p w:rsidR="00BD0988" w:rsidRPr="00DB7BAC" w:rsidRDefault="00BD0988"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c>
                <w:tcPr>
                  <w:tcW w:w="735" w:type="dxa"/>
                  <w:tcBorders>
                    <w:top w:val="nil"/>
                    <w:left w:val="single" w:sz="8" w:space="0" w:color="auto"/>
                    <w:bottom w:val="single" w:sz="8" w:space="0" w:color="auto"/>
                    <w:right w:val="nil"/>
                  </w:tcBorders>
                  <w:shd w:val="clear" w:color="auto" w:fill="auto"/>
                  <w:vAlign w:val="center"/>
                  <w:hideMark/>
                </w:tcPr>
                <w:p w:rsidR="00BD0988" w:rsidRPr="00DB7BAC" w:rsidRDefault="00BD0988"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35" w:type="dxa"/>
                  <w:tcBorders>
                    <w:top w:val="nil"/>
                    <w:left w:val="nil"/>
                    <w:bottom w:val="single" w:sz="8" w:space="0" w:color="auto"/>
                    <w:right w:val="nil"/>
                  </w:tcBorders>
                  <w:shd w:val="clear" w:color="auto" w:fill="auto"/>
                  <w:vAlign w:val="center"/>
                  <w:hideMark/>
                </w:tcPr>
                <w:p w:rsidR="00BD0988" w:rsidRPr="00DB7BAC" w:rsidRDefault="00BD0988"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35" w:type="dxa"/>
                  <w:tcBorders>
                    <w:top w:val="nil"/>
                    <w:left w:val="nil"/>
                    <w:bottom w:val="single" w:sz="8" w:space="0" w:color="auto"/>
                    <w:right w:val="nil"/>
                  </w:tcBorders>
                  <w:shd w:val="clear" w:color="auto" w:fill="auto"/>
                  <w:vAlign w:val="center"/>
                  <w:hideMark/>
                </w:tcPr>
                <w:p w:rsidR="00BD0988" w:rsidRPr="00DB7BAC" w:rsidRDefault="00BD0988"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35" w:type="dxa"/>
                  <w:tcBorders>
                    <w:top w:val="nil"/>
                    <w:left w:val="nil"/>
                    <w:bottom w:val="single" w:sz="8" w:space="0" w:color="auto"/>
                    <w:right w:val="nil"/>
                  </w:tcBorders>
                  <w:shd w:val="clear" w:color="auto" w:fill="auto"/>
                  <w:vAlign w:val="center"/>
                  <w:hideMark/>
                </w:tcPr>
                <w:p w:rsidR="00BD0988" w:rsidRPr="00DB7BAC" w:rsidRDefault="00BD0988"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c>
                <w:tcPr>
                  <w:tcW w:w="735" w:type="dxa"/>
                  <w:tcBorders>
                    <w:top w:val="nil"/>
                    <w:left w:val="single" w:sz="8" w:space="0" w:color="auto"/>
                    <w:bottom w:val="single" w:sz="8" w:space="0" w:color="auto"/>
                    <w:right w:val="nil"/>
                  </w:tcBorders>
                  <w:shd w:val="clear" w:color="auto" w:fill="auto"/>
                  <w:vAlign w:val="center"/>
                  <w:hideMark/>
                </w:tcPr>
                <w:p w:rsidR="00BD0988" w:rsidRPr="00DB7BAC" w:rsidRDefault="00BD0988"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35" w:type="dxa"/>
                  <w:tcBorders>
                    <w:top w:val="nil"/>
                    <w:left w:val="nil"/>
                    <w:bottom w:val="single" w:sz="8" w:space="0" w:color="auto"/>
                    <w:right w:val="nil"/>
                  </w:tcBorders>
                  <w:shd w:val="clear" w:color="auto" w:fill="auto"/>
                  <w:vAlign w:val="center"/>
                  <w:hideMark/>
                </w:tcPr>
                <w:p w:rsidR="00BD0988" w:rsidRPr="00DB7BAC" w:rsidRDefault="00BD0988"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35" w:type="dxa"/>
                  <w:tcBorders>
                    <w:top w:val="nil"/>
                    <w:left w:val="nil"/>
                    <w:bottom w:val="single" w:sz="8" w:space="0" w:color="auto"/>
                    <w:right w:val="nil"/>
                  </w:tcBorders>
                  <w:shd w:val="clear" w:color="auto" w:fill="auto"/>
                  <w:vAlign w:val="center"/>
                  <w:hideMark/>
                </w:tcPr>
                <w:p w:rsidR="00BD0988" w:rsidRPr="00DB7BAC" w:rsidRDefault="00BD0988"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35" w:type="dxa"/>
                  <w:tcBorders>
                    <w:top w:val="nil"/>
                    <w:left w:val="nil"/>
                    <w:bottom w:val="single" w:sz="8" w:space="0" w:color="auto"/>
                    <w:right w:val="single" w:sz="8" w:space="0" w:color="auto"/>
                  </w:tcBorders>
                  <w:shd w:val="clear" w:color="auto" w:fill="auto"/>
                  <w:vAlign w:val="center"/>
                  <w:hideMark/>
                </w:tcPr>
                <w:p w:rsidR="00BD0988" w:rsidRPr="00DB7BAC" w:rsidRDefault="00BD0988"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r>
            <w:tr w:rsidR="00DB7BAC" w:rsidRPr="00DB7BAC" w:rsidTr="00E113CF">
              <w:trPr>
                <w:trHeight w:val="379"/>
              </w:trPr>
              <w:tc>
                <w:tcPr>
                  <w:tcW w:w="1364" w:type="dxa"/>
                  <w:tcBorders>
                    <w:top w:val="nil"/>
                    <w:left w:val="single" w:sz="8" w:space="0" w:color="auto"/>
                    <w:bottom w:val="nil"/>
                    <w:right w:val="single" w:sz="8" w:space="0" w:color="auto"/>
                  </w:tcBorders>
                  <w:shd w:val="clear" w:color="auto" w:fill="auto"/>
                  <w:noWrap/>
                  <w:vAlign w:val="center"/>
                  <w:hideMark/>
                </w:tcPr>
                <w:p w:rsidR="00E113CF" w:rsidRPr="00DB7BAC" w:rsidRDefault="00E113CF" w:rsidP="00BD0988">
                  <w:pPr>
                    <w:spacing w:after="0" w:line="240" w:lineRule="auto"/>
                    <w:rPr>
                      <w:rFonts w:ascii="Times" w:eastAsia="Times New Roman" w:hAnsi="Times" w:cs="Times"/>
                      <w:sz w:val="18"/>
                      <w:szCs w:val="18"/>
                      <w:lang w:eastAsia="it-IT"/>
                    </w:rPr>
                  </w:pPr>
                  <w:r w:rsidRPr="00DB7BAC">
                    <w:rPr>
                      <w:rFonts w:ascii="Times" w:eastAsia="Times New Roman" w:hAnsi="Times" w:cs="Times"/>
                      <w:sz w:val="18"/>
                      <w:szCs w:val="18"/>
                      <w:lang w:eastAsia="it-IT"/>
                    </w:rPr>
                    <w:t>Italia Settentrionale</w:t>
                  </w:r>
                </w:p>
              </w:tc>
              <w:tc>
                <w:tcPr>
                  <w:tcW w:w="735" w:type="dxa"/>
                  <w:tcBorders>
                    <w:top w:val="nil"/>
                    <w:left w:val="nil"/>
                    <w:bottom w:val="nil"/>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110.750</w:t>
                  </w:r>
                </w:p>
              </w:tc>
              <w:tc>
                <w:tcPr>
                  <w:tcW w:w="735" w:type="dxa"/>
                  <w:tcBorders>
                    <w:top w:val="nil"/>
                    <w:left w:val="nil"/>
                    <w:bottom w:val="nil"/>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80.765</w:t>
                  </w:r>
                </w:p>
              </w:tc>
              <w:tc>
                <w:tcPr>
                  <w:tcW w:w="735" w:type="dxa"/>
                  <w:tcBorders>
                    <w:top w:val="nil"/>
                    <w:left w:val="nil"/>
                    <w:bottom w:val="nil"/>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69.122</w:t>
                  </w:r>
                </w:p>
              </w:tc>
              <w:tc>
                <w:tcPr>
                  <w:tcW w:w="735" w:type="dxa"/>
                  <w:tcBorders>
                    <w:top w:val="nil"/>
                    <w:left w:val="nil"/>
                    <w:bottom w:val="nil"/>
                    <w:right w:val="single" w:sz="8" w:space="0" w:color="auto"/>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67.760</w:t>
                  </w:r>
                </w:p>
              </w:tc>
              <w:tc>
                <w:tcPr>
                  <w:tcW w:w="735" w:type="dxa"/>
                  <w:tcBorders>
                    <w:top w:val="nil"/>
                    <w:left w:val="nil"/>
                    <w:bottom w:val="nil"/>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30.550</w:t>
                  </w:r>
                </w:p>
              </w:tc>
              <w:tc>
                <w:tcPr>
                  <w:tcW w:w="735" w:type="dxa"/>
                  <w:tcBorders>
                    <w:top w:val="nil"/>
                    <w:left w:val="nil"/>
                    <w:bottom w:val="nil"/>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24.566</w:t>
                  </w:r>
                </w:p>
              </w:tc>
              <w:tc>
                <w:tcPr>
                  <w:tcW w:w="735" w:type="dxa"/>
                  <w:tcBorders>
                    <w:top w:val="nil"/>
                    <w:left w:val="nil"/>
                    <w:bottom w:val="nil"/>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21.912</w:t>
                  </w:r>
                </w:p>
              </w:tc>
              <w:tc>
                <w:tcPr>
                  <w:tcW w:w="735" w:type="dxa"/>
                  <w:tcBorders>
                    <w:top w:val="nil"/>
                    <w:left w:val="nil"/>
                    <w:bottom w:val="nil"/>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22.688</w:t>
                  </w:r>
                </w:p>
              </w:tc>
              <w:tc>
                <w:tcPr>
                  <w:tcW w:w="735" w:type="dxa"/>
                  <w:tcBorders>
                    <w:top w:val="nil"/>
                    <w:left w:val="single" w:sz="8" w:space="0" w:color="auto"/>
                    <w:bottom w:val="nil"/>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141.300</w:t>
                  </w:r>
                </w:p>
              </w:tc>
              <w:tc>
                <w:tcPr>
                  <w:tcW w:w="735" w:type="dxa"/>
                  <w:tcBorders>
                    <w:top w:val="nil"/>
                    <w:left w:val="nil"/>
                    <w:bottom w:val="nil"/>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105.331</w:t>
                  </w:r>
                </w:p>
              </w:tc>
              <w:tc>
                <w:tcPr>
                  <w:tcW w:w="735" w:type="dxa"/>
                  <w:tcBorders>
                    <w:top w:val="nil"/>
                    <w:left w:val="nil"/>
                    <w:bottom w:val="nil"/>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91.034</w:t>
                  </w:r>
                </w:p>
              </w:tc>
              <w:tc>
                <w:tcPr>
                  <w:tcW w:w="735" w:type="dxa"/>
                  <w:tcBorders>
                    <w:top w:val="nil"/>
                    <w:left w:val="nil"/>
                    <w:bottom w:val="nil"/>
                    <w:right w:val="single" w:sz="8" w:space="0" w:color="auto"/>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90.448</w:t>
                  </w:r>
                </w:p>
              </w:tc>
            </w:tr>
            <w:tr w:rsidR="00DB7BAC" w:rsidRPr="00DB7BAC" w:rsidTr="00E113CF">
              <w:trPr>
                <w:trHeight w:val="379"/>
              </w:trPr>
              <w:tc>
                <w:tcPr>
                  <w:tcW w:w="1364" w:type="dxa"/>
                  <w:tcBorders>
                    <w:top w:val="nil"/>
                    <w:left w:val="single" w:sz="8" w:space="0" w:color="auto"/>
                    <w:bottom w:val="nil"/>
                    <w:right w:val="single" w:sz="8" w:space="0" w:color="auto"/>
                  </w:tcBorders>
                  <w:shd w:val="clear" w:color="auto" w:fill="auto"/>
                  <w:noWrap/>
                  <w:vAlign w:val="center"/>
                  <w:hideMark/>
                </w:tcPr>
                <w:p w:rsidR="00E113CF" w:rsidRPr="00DB7BAC" w:rsidRDefault="00E113CF" w:rsidP="00BD0988">
                  <w:pPr>
                    <w:spacing w:after="0" w:line="240" w:lineRule="auto"/>
                    <w:rPr>
                      <w:rFonts w:ascii="Times" w:eastAsia="Times New Roman" w:hAnsi="Times" w:cs="Times"/>
                      <w:sz w:val="18"/>
                      <w:szCs w:val="18"/>
                      <w:lang w:eastAsia="it-IT"/>
                    </w:rPr>
                  </w:pPr>
                  <w:r w:rsidRPr="00DB7BAC">
                    <w:rPr>
                      <w:rFonts w:ascii="Times" w:eastAsia="Times New Roman" w:hAnsi="Times" w:cs="Times"/>
                      <w:sz w:val="18"/>
                      <w:szCs w:val="18"/>
                      <w:lang w:eastAsia="it-IT"/>
                    </w:rPr>
                    <w:t>Italia Centrale</w:t>
                  </w:r>
                </w:p>
              </w:tc>
              <w:tc>
                <w:tcPr>
                  <w:tcW w:w="735" w:type="dxa"/>
                  <w:tcBorders>
                    <w:top w:val="nil"/>
                    <w:left w:val="nil"/>
                    <w:bottom w:val="nil"/>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54.154</w:t>
                  </w:r>
                </w:p>
              </w:tc>
              <w:tc>
                <w:tcPr>
                  <w:tcW w:w="735" w:type="dxa"/>
                  <w:tcBorders>
                    <w:top w:val="nil"/>
                    <w:left w:val="nil"/>
                    <w:bottom w:val="nil"/>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43.661</w:t>
                  </w:r>
                </w:p>
              </w:tc>
              <w:tc>
                <w:tcPr>
                  <w:tcW w:w="735" w:type="dxa"/>
                  <w:tcBorders>
                    <w:top w:val="nil"/>
                    <w:left w:val="nil"/>
                    <w:bottom w:val="nil"/>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34.444</w:t>
                  </w:r>
                </w:p>
              </w:tc>
              <w:tc>
                <w:tcPr>
                  <w:tcW w:w="735" w:type="dxa"/>
                  <w:tcBorders>
                    <w:top w:val="nil"/>
                    <w:left w:val="nil"/>
                    <w:bottom w:val="nil"/>
                    <w:right w:val="single" w:sz="8" w:space="0" w:color="auto"/>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33.396</w:t>
                  </w:r>
                </w:p>
              </w:tc>
              <w:tc>
                <w:tcPr>
                  <w:tcW w:w="735" w:type="dxa"/>
                  <w:tcBorders>
                    <w:top w:val="nil"/>
                    <w:left w:val="nil"/>
                    <w:bottom w:val="nil"/>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13.812</w:t>
                  </w:r>
                </w:p>
              </w:tc>
              <w:tc>
                <w:tcPr>
                  <w:tcW w:w="735" w:type="dxa"/>
                  <w:tcBorders>
                    <w:top w:val="nil"/>
                    <w:left w:val="nil"/>
                    <w:bottom w:val="nil"/>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12.655</w:t>
                  </w:r>
                </w:p>
              </w:tc>
              <w:tc>
                <w:tcPr>
                  <w:tcW w:w="735" w:type="dxa"/>
                  <w:tcBorders>
                    <w:top w:val="nil"/>
                    <w:left w:val="nil"/>
                    <w:bottom w:val="nil"/>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10.479</w:t>
                  </w:r>
                </w:p>
              </w:tc>
              <w:tc>
                <w:tcPr>
                  <w:tcW w:w="735" w:type="dxa"/>
                  <w:tcBorders>
                    <w:top w:val="nil"/>
                    <w:left w:val="nil"/>
                    <w:bottom w:val="nil"/>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10.312</w:t>
                  </w:r>
                </w:p>
              </w:tc>
              <w:tc>
                <w:tcPr>
                  <w:tcW w:w="735" w:type="dxa"/>
                  <w:tcBorders>
                    <w:top w:val="nil"/>
                    <w:left w:val="single" w:sz="8" w:space="0" w:color="auto"/>
                    <w:bottom w:val="nil"/>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67.966</w:t>
                  </w:r>
                </w:p>
              </w:tc>
              <w:tc>
                <w:tcPr>
                  <w:tcW w:w="735" w:type="dxa"/>
                  <w:tcBorders>
                    <w:top w:val="nil"/>
                    <w:left w:val="nil"/>
                    <w:bottom w:val="nil"/>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56.316</w:t>
                  </w:r>
                </w:p>
              </w:tc>
              <w:tc>
                <w:tcPr>
                  <w:tcW w:w="735" w:type="dxa"/>
                  <w:tcBorders>
                    <w:top w:val="nil"/>
                    <w:left w:val="nil"/>
                    <w:bottom w:val="nil"/>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44.923</w:t>
                  </w:r>
                </w:p>
              </w:tc>
              <w:tc>
                <w:tcPr>
                  <w:tcW w:w="735" w:type="dxa"/>
                  <w:tcBorders>
                    <w:top w:val="nil"/>
                    <w:left w:val="nil"/>
                    <w:bottom w:val="nil"/>
                    <w:right w:val="single" w:sz="8" w:space="0" w:color="auto"/>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43.708</w:t>
                  </w:r>
                </w:p>
              </w:tc>
            </w:tr>
            <w:tr w:rsidR="00DB7BAC" w:rsidRPr="00DB7BAC" w:rsidTr="00E113CF">
              <w:trPr>
                <w:trHeight w:val="379"/>
              </w:trPr>
              <w:tc>
                <w:tcPr>
                  <w:tcW w:w="1364" w:type="dxa"/>
                  <w:tcBorders>
                    <w:top w:val="nil"/>
                    <w:left w:val="single" w:sz="8" w:space="0" w:color="auto"/>
                    <w:bottom w:val="nil"/>
                    <w:right w:val="single" w:sz="8" w:space="0" w:color="auto"/>
                  </w:tcBorders>
                  <w:shd w:val="clear" w:color="auto" w:fill="auto"/>
                  <w:vAlign w:val="center"/>
                  <w:hideMark/>
                </w:tcPr>
                <w:p w:rsidR="00E113CF" w:rsidRPr="00DB7BAC" w:rsidRDefault="00E113CF" w:rsidP="00BD0988">
                  <w:pPr>
                    <w:spacing w:after="0" w:line="240" w:lineRule="auto"/>
                    <w:rPr>
                      <w:rFonts w:ascii="Times" w:eastAsia="Times New Roman" w:hAnsi="Times" w:cs="Times"/>
                      <w:sz w:val="18"/>
                      <w:szCs w:val="18"/>
                      <w:lang w:eastAsia="it-IT"/>
                    </w:rPr>
                  </w:pPr>
                  <w:r w:rsidRPr="00DB7BAC">
                    <w:rPr>
                      <w:rFonts w:ascii="Times" w:eastAsia="Times New Roman" w:hAnsi="Times" w:cs="Times"/>
                      <w:sz w:val="18"/>
                      <w:szCs w:val="18"/>
                      <w:lang w:eastAsia="it-IT"/>
                    </w:rPr>
                    <w:t>Italia Meridionale e Insulare</w:t>
                  </w:r>
                </w:p>
              </w:tc>
              <w:tc>
                <w:tcPr>
                  <w:tcW w:w="735" w:type="dxa"/>
                  <w:tcBorders>
                    <w:top w:val="nil"/>
                    <w:left w:val="nil"/>
                    <w:bottom w:val="nil"/>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39.723</w:t>
                  </w:r>
                </w:p>
              </w:tc>
              <w:tc>
                <w:tcPr>
                  <w:tcW w:w="735" w:type="dxa"/>
                  <w:tcBorders>
                    <w:top w:val="nil"/>
                    <w:left w:val="nil"/>
                    <w:bottom w:val="nil"/>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37.190</w:t>
                  </w:r>
                </w:p>
              </w:tc>
              <w:tc>
                <w:tcPr>
                  <w:tcW w:w="735" w:type="dxa"/>
                  <w:tcBorders>
                    <w:top w:val="nil"/>
                    <w:left w:val="nil"/>
                    <w:bottom w:val="nil"/>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30.032</w:t>
                  </w:r>
                </w:p>
              </w:tc>
              <w:tc>
                <w:tcPr>
                  <w:tcW w:w="735" w:type="dxa"/>
                  <w:tcBorders>
                    <w:top w:val="nil"/>
                    <w:left w:val="nil"/>
                    <w:bottom w:val="nil"/>
                    <w:right w:val="single" w:sz="8" w:space="0" w:color="auto"/>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29.301</w:t>
                  </w:r>
                </w:p>
              </w:tc>
              <w:tc>
                <w:tcPr>
                  <w:tcW w:w="735" w:type="dxa"/>
                  <w:tcBorders>
                    <w:top w:val="nil"/>
                    <w:left w:val="nil"/>
                    <w:bottom w:val="nil"/>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14.111</w:t>
                  </w:r>
                </w:p>
              </w:tc>
              <w:tc>
                <w:tcPr>
                  <w:tcW w:w="735" w:type="dxa"/>
                  <w:tcBorders>
                    <w:top w:val="nil"/>
                    <w:left w:val="nil"/>
                    <w:bottom w:val="nil"/>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14.160</w:t>
                  </w:r>
                </w:p>
              </w:tc>
              <w:tc>
                <w:tcPr>
                  <w:tcW w:w="735" w:type="dxa"/>
                  <w:tcBorders>
                    <w:top w:val="nil"/>
                    <w:left w:val="nil"/>
                    <w:bottom w:val="nil"/>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11.042</w:t>
                  </w:r>
                </w:p>
              </w:tc>
              <w:tc>
                <w:tcPr>
                  <w:tcW w:w="735" w:type="dxa"/>
                  <w:tcBorders>
                    <w:top w:val="nil"/>
                    <w:left w:val="nil"/>
                    <w:bottom w:val="nil"/>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11.082</w:t>
                  </w:r>
                </w:p>
              </w:tc>
              <w:tc>
                <w:tcPr>
                  <w:tcW w:w="735" w:type="dxa"/>
                  <w:tcBorders>
                    <w:top w:val="nil"/>
                    <w:left w:val="single" w:sz="8" w:space="0" w:color="auto"/>
                    <w:bottom w:val="nil"/>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53.834</w:t>
                  </w:r>
                </w:p>
              </w:tc>
              <w:tc>
                <w:tcPr>
                  <w:tcW w:w="735" w:type="dxa"/>
                  <w:tcBorders>
                    <w:top w:val="nil"/>
                    <w:left w:val="nil"/>
                    <w:bottom w:val="nil"/>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51.350</w:t>
                  </w:r>
                </w:p>
              </w:tc>
              <w:tc>
                <w:tcPr>
                  <w:tcW w:w="735" w:type="dxa"/>
                  <w:tcBorders>
                    <w:top w:val="nil"/>
                    <w:left w:val="nil"/>
                    <w:bottom w:val="nil"/>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41.074</w:t>
                  </w:r>
                </w:p>
              </w:tc>
              <w:tc>
                <w:tcPr>
                  <w:tcW w:w="735" w:type="dxa"/>
                  <w:tcBorders>
                    <w:top w:val="nil"/>
                    <w:left w:val="nil"/>
                    <w:bottom w:val="nil"/>
                    <w:right w:val="single" w:sz="8" w:space="0" w:color="auto"/>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40.383</w:t>
                  </w:r>
                </w:p>
              </w:tc>
            </w:tr>
            <w:tr w:rsidR="00DB7BAC" w:rsidRPr="00DB7BAC" w:rsidTr="00E113CF">
              <w:trPr>
                <w:trHeight w:val="379"/>
              </w:trPr>
              <w:tc>
                <w:tcPr>
                  <w:tcW w:w="1364" w:type="dxa"/>
                  <w:tcBorders>
                    <w:top w:val="nil"/>
                    <w:left w:val="single" w:sz="8" w:space="0" w:color="auto"/>
                    <w:bottom w:val="single" w:sz="8" w:space="0" w:color="auto"/>
                    <w:right w:val="single" w:sz="8" w:space="0" w:color="auto"/>
                  </w:tcBorders>
                  <w:shd w:val="clear" w:color="auto" w:fill="auto"/>
                  <w:noWrap/>
                  <w:vAlign w:val="center"/>
                  <w:hideMark/>
                </w:tcPr>
                <w:p w:rsidR="00E113CF" w:rsidRPr="00DB7BAC" w:rsidRDefault="00E113CF" w:rsidP="00BD0988">
                  <w:pPr>
                    <w:spacing w:after="0" w:line="240" w:lineRule="auto"/>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Italia</w:t>
                  </w:r>
                </w:p>
              </w:tc>
              <w:tc>
                <w:tcPr>
                  <w:tcW w:w="735" w:type="dxa"/>
                  <w:tcBorders>
                    <w:top w:val="nil"/>
                    <w:left w:val="nil"/>
                    <w:bottom w:val="single" w:sz="8" w:space="0" w:color="auto"/>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204.627</w:t>
                  </w:r>
                </w:p>
              </w:tc>
              <w:tc>
                <w:tcPr>
                  <w:tcW w:w="735" w:type="dxa"/>
                  <w:tcBorders>
                    <w:top w:val="nil"/>
                    <w:left w:val="nil"/>
                    <w:bottom w:val="single" w:sz="8" w:space="0" w:color="auto"/>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161.616</w:t>
                  </w:r>
                </w:p>
              </w:tc>
              <w:tc>
                <w:tcPr>
                  <w:tcW w:w="735" w:type="dxa"/>
                  <w:tcBorders>
                    <w:top w:val="nil"/>
                    <w:left w:val="nil"/>
                    <w:bottom w:val="single" w:sz="8" w:space="0" w:color="auto"/>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133.598</w:t>
                  </w:r>
                </w:p>
              </w:tc>
              <w:tc>
                <w:tcPr>
                  <w:tcW w:w="735" w:type="dxa"/>
                  <w:tcBorders>
                    <w:top w:val="nil"/>
                    <w:left w:val="nil"/>
                    <w:bottom w:val="single" w:sz="8" w:space="0" w:color="auto"/>
                    <w:right w:val="single" w:sz="8" w:space="0" w:color="auto"/>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130.457</w:t>
                  </w:r>
                </w:p>
              </w:tc>
              <w:tc>
                <w:tcPr>
                  <w:tcW w:w="735" w:type="dxa"/>
                  <w:tcBorders>
                    <w:top w:val="nil"/>
                    <w:left w:val="nil"/>
                    <w:bottom w:val="single" w:sz="8" w:space="0" w:color="auto"/>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58.473</w:t>
                  </w:r>
                </w:p>
              </w:tc>
              <w:tc>
                <w:tcPr>
                  <w:tcW w:w="735" w:type="dxa"/>
                  <w:tcBorders>
                    <w:top w:val="nil"/>
                    <w:left w:val="nil"/>
                    <w:bottom w:val="single" w:sz="8" w:space="0" w:color="auto"/>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51.381</w:t>
                  </w:r>
                </w:p>
              </w:tc>
              <w:tc>
                <w:tcPr>
                  <w:tcW w:w="735" w:type="dxa"/>
                  <w:tcBorders>
                    <w:top w:val="nil"/>
                    <w:left w:val="nil"/>
                    <w:bottom w:val="single" w:sz="8" w:space="0" w:color="auto"/>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43.433</w:t>
                  </w:r>
                </w:p>
              </w:tc>
              <w:tc>
                <w:tcPr>
                  <w:tcW w:w="735" w:type="dxa"/>
                  <w:tcBorders>
                    <w:top w:val="nil"/>
                    <w:left w:val="nil"/>
                    <w:bottom w:val="single" w:sz="8" w:space="0" w:color="auto"/>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44.082</w:t>
                  </w:r>
                </w:p>
              </w:tc>
              <w:tc>
                <w:tcPr>
                  <w:tcW w:w="735" w:type="dxa"/>
                  <w:tcBorders>
                    <w:top w:val="nil"/>
                    <w:left w:val="single" w:sz="8" w:space="0" w:color="auto"/>
                    <w:bottom w:val="single" w:sz="8" w:space="0" w:color="auto"/>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263.100</w:t>
                  </w:r>
                </w:p>
              </w:tc>
              <w:tc>
                <w:tcPr>
                  <w:tcW w:w="735" w:type="dxa"/>
                  <w:tcBorders>
                    <w:top w:val="nil"/>
                    <w:left w:val="nil"/>
                    <w:bottom w:val="single" w:sz="8" w:space="0" w:color="auto"/>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212.997</w:t>
                  </w:r>
                </w:p>
              </w:tc>
              <w:tc>
                <w:tcPr>
                  <w:tcW w:w="735" w:type="dxa"/>
                  <w:tcBorders>
                    <w:top w:val="nil"/>
                    <w:left w:val="nil"/>
                    <w:bottom w:val="single" w:sz="8" w:space="0" w:color="auto"/>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177.031</w:t>
                  </w:r>
                </w:p>
              </w:tc>
              <w:tc>
                <w:tcPr>
                  <w:tcW w:w="735" w:type="dxa"/>
                  <w:tcBorders>
                    <w:top w:val="nil"/>
                    <w:left w:val="nil"/>
                    <w:bottom w:val="single" w:sz="8" w:space="0" w:color="auto"/>
                    <w:right w:val="single" w:sz="8" w:space="0" w:color="auto"/>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174.539</w:t>
                  </w:r>
                </w:p>
              </w:tc>
            </w:tr>
            <w:tr w:rsidR="00DB7BAC" w:rsidRPr="00DB7BAC" w:rsidTr="00E113CF">
              <w:trPr>
                <w:trHeight w:val="379"/>
              </w:trPr>
              <w:tc>
                <w:tcPr>
                  <w:tcW w:w="1364" w:type="dxa"/>
                  <w:tcBorders>
                    <w:top w:val="nil"/>
                    <w:left w:val="nil"/>
                    <w:bottom w:val="nil"/>
                    <w:right w:val="nil"/>
                  </w:tcBorders>
                  <w:shd w:val="clear" w:color="auto" w:fill="auto"/>
                  <w:noWrap/>
                  <w:vAlign w:val="center"/>
                  <w:hideMark/>
                </w:tcPr>
                <w:p w:rsidR="00E113CF" w:rsidRPr="00DB7BAC" w:rsidRDefault="00E113CF" w:rsidP="00BD0988">
                  <w:pPr>
                    <w:spacing w:after="0" w:line="240" w:lineRule="auto"/>
                    <w:rPr>
                      <w:rFonts w:ascii="Calibri" w:eastAsia="Times New Roman" w:hAnsi="Calibri" w:cs="Times New Roman"/>
                      <w:sz w:val="18"/>
                      <w:szCs w:val="18"/>
                      <w:lang w:eastAsia="it-IT"/>
                    </w:rPr>
                  </w:pPr>
                </w:p>
              </w:tc>
              <w:tc>
                <w:tcPr>
                  <w:tcW w:w="735" w:type="dxa"/>
                  <w:tcBorders>
                    <w:top w:val="nil"/>
                    <w:left w:val="nil"/>
                    <w:bottom w:val="nil"/>
                    <w:right w:val="nil"/>
                  </w:tcBorders>
                  <w:shd w:val="clear" w:color="auto" w:fill="auto"/>
                  <w:noWrap/>
                  <w:vAlign w:val="center"/>
                  <w:hideMark/>
                </w:tcPr>
                <w:p w:rsidR="00E113CF" w:rsidRPr="00DB7BAC" w:rsidRDefault="00E113CF" w:rsidP="00BD0988">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E113CF" w:rsidRPr="00DB7BAC" w:rsidRDefault="00E113CF" w:rsidP="00BD0988">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E113CF" w:rsidRPr="00DB7BAC" w:rsidRDefault="00E113CF" w:rsidP="00BD0988">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E113CF" w:rsidRPr="00DB7BAC" w:rsidRDefault="00E113CF" w:rsidP="00BD0988">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E113CF" w:rsidRPr="00DB7BAC" w:rsidRDefault="00E113CF" w:rsidP="00BD0988">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E113CF" w:rsidRPr="00DB7BAC" w:rsidRDefault="00E113CF" w:rsidP="00BD0988">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E113CF" w:rsidRPr="00DB7BAC" w:rsidRDefault="00E113CF" w:rsidP="00BD0988">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E113CF" w:rsidRPr="00DB7BAC" w:rsidRDefault="00E113CF" w:rsidP="00BD0988">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E113CF" w:rsidRPr="00DB7BAC" w:rsidRDefault="00E113CF" w:rsidP="00BD0988">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E113CF" w:rsidRPr="00DB7BAC" w:rsidRDefault="00E113CF" w:rsidP="00BD0988">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E113CF" w:rsidRPr="00DB7BAC" w:rsidRDefault="00E113CF" w:rsidP="00BD0988">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E113CF" w:rsidRPr="00DB7BAC" w:rsidRDefault="00E113CF" w:rsidP="00BD0988">
                  <w:pPr>
                    <w:spacing w:after="0" w:line="240" w:lineRule="auto"/>
                    <w:rPr>
                      <w:rFonts w:ascii="Calibri" w:eastAsia="Times New Roman" w:hAnsi="Calibri" w:cs="Times New Roman"/>
                      <w:lang w:eastAsia="it-IT"/>
                    </w:rPr>
                  </w:pPr>
                </w:p>
              </w:tc>
            </w:tr>
            <w:tr w:rsidR="00DB7BAC" w:rsidRPr="00DB7BAC" w:rsidTr="00E113CF">
              <w:trPr>
                <w:trHeight w:val="379"/>
              </w:trPr>
              <w:tc>
                <w:tcPr>
                  <w:tcW w:w="136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113CF" w:rsidRPr="00DB7BAC" w:rsidRDefault="00E113CF" w:rsidP="00BD0988">
                  <w:pPr>
                    <w:spacing w:after="0" w:line="240" w:lineRule="auto"/>
                    <w:jc w:val="center"/>
                    <w:rPr>
                      <w:rFonts w:ascii="Times New Roman" w:eastAsia="Times New Roman" w:hAnsi="Times New Roman" w:cs="Times New Roman"/>
                      <w:b/>
                      <w:bCs/>
                      <w:sz w:val="18"/>
                      <w:szCs w:val="18"/>
                      <w:lang w:eastAsia="it-IT"/>
                    </w:rPr>
                  </w:pPr>
                  <w:r w:rsidRPr="00DB7BAC">
                    <w:rPr>
                      <w:rFonts w:ascii="Times New Roman" w:eastAsia="Times New Roman" w:hAnsi="Times New Roman" w:cs="Times New Roman"/>
                      <w:b/>
                      <w:bCs/>
                      <w:sz w:val="18"/>
                      <w:szCs w:val="18"/>
                      <w:lang w:eastAsia="it-IT"/>
                    </w:rPr>
                    <w:t>Totale incidenti stradali mortali</w:t>
                  </w:r>
                </w:p>
              </w:tc>
              <w:tc>
                <w:tcPr>
                  <w:tcW w:w="294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E113CF" w:rsidRPr="00DB7BAC" w:rsidRDefault="00E113CF"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l'abitato</w:t>
                  </w:r>
                </w:p>
              </w:tc>
              <w:tc>
                <w:tcPr>
                  <w:tcW w:w="294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E113CF" w:rsidRPr="00DB7BAC" w:rsidRDefault="00E113CF"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Fuori l'abitato</w:t>
                  </w:r>
                </w:p>
              </w:tc>
              <w:tc>
                <w:tcPr>
                  <w:tcW w:w="294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E113CF" w:rsidRPr="00DB7BAC" w:rsidRDefault="00E113CF"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e fuori l'abitato</w:t>
                  </w:r>
                </w:p>
              </w:tc>
            </w:tr>
            <w:tr w:rsidR="00DB7BAC" w:rsidRPr="00DB7BAC" w:rsidTr="00E113CF">
              <w:trPr>
                <w:trHeight w:val="379"/>
              </w:trPr>
              <w:tc>
                <w:tcPr>
                  <w:tcW w:w="1364" w:type="dxa"/>
                  <w:vMerge/>
                  <w:tcBorders>
                    <w:top w:val="single" w:sz="8" w:space="0" w:color="auto"/>
                    <w:left w:val="single" w:sz="8" w:space="0" w:color="auto"/>
                    <w:bottom w:val="single" w:sz="8" w:space="0" w:color="000000"/>
                    <w:right w:val="single" w:sz="8" w:space="0" w:color="auto"/>
                  </w:tcBorders>
                  <w:vAlign w:val="center"/>
                  <w:hideMark/>
                </w:tcPr>
                <w:p w:rsidR="00E113CF" w:rsidRPr="00DB7BAC" w:rsidRDefault="00E113CF" w:rsidP="00BD0988">
                  <w:pPr>
                    <w:spacing w:after="0" w:line="240" w:lineRule="auto"/>
                    <w:rPr>
                      <w:rFonts w:ascii="Times New Roman" w:eastAsia="Times New Roman" w:hAnsi="Times New Roman" w:cs="Times New Roman"/>
                      <w:b/>
                      <w:bCs/>
                      <w:sz w:val="18"/>
                      <w:szCs w:val="18"/>
                      <w:lang w:eastAsia="it-IT"/>
                    </w:rPr>
                  </w:pPr>
                </w:p>
              </w:tc>
              <w:tc>
                <w:tcPr>
                  <w:tcW w:w="735" w:type="dxa"/>
                  <w:tcBorders>
                    <w:top w:val="nil"/>
                    <w:left w:val="nil"/>
                    <w:bottom w:val="single" w:sz="8" w:space="0" w:color="auto"/>
                    <w:right w:val="nil"/>
                  </w:tcBorders>
                  <w:shd w:val="clear" w:color="auto" w:fill="auto"/>
                  <w:vAlign w:val="center"/>
                  <w:hideMark/>
                </w:tcPr>
                <w:p w:rsidR="00E113CF" w:rsidRPr="00DB7BAC" w:rsidRDefault="00E113CF"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35" w:type="dxa"/>
                  <w:tcBorders>
                    <w:top w:val="nil"/>
                    <w:left w:val="nil"/>
                    <w:bottom w:val="single" w:sz="8" w:space="0" w:color="auto"/>
                    <w:right w:val="nil"/>
                  </w:tcBorders>
                  <w:shd w:val="clear" w:color="auto" w:fill="auto"/>
                  <w:vAlign w:val="center"/>
                  <w:hideMark/>
                </w:tcPr>
                <w:p w:rsidR="00E113CF" w:rsidRPr="00DB7BAC" w:rsidRDefault="00E113CF"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35" w:type="dxa"/>
                  <w:tcBorders>
                    <w:top w:val="nil"/>
                    <w:left w:val="nil"/>
                    <w:bottom w:val="single" w:sz="8" w:space="0" w:color="auto"/>
                    <w:right w:val="nil"/>
                  </w:tcBorders>
                  <w:shd w:val="clear" w:color="auto" w:fill="auto"/>
                  <w:vAlign w:val="center"/>
                  <w:hideMark/>
                </w:tcPr>
                <w:p w:rsidR="00E113CF" w:rsidRPr="00DB7BAC" w:rsidRDefault="00E113CF"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35" w:type="dxa"/>
                  <w:tcBorders>
                    <w:top w:val="nil"/>
                    <w:left w:val="nil"/>
                    <w:bottom w:val="single" w:sz="8" w:space="0" w:color="auto"/>
                    <w:right w:val="nil"/>
                  </w:tcBorders>
                  <w:shd w:val="clear" w:color="auto" w:fill="auto"/>
                  <w:vAlign w:val="center"/>
                  <w:hideMark/>
                </w:tcPr>
                <w:p w:rsidR="00E113CF" w:rsidRPr="00DB7BAC" w:rsidRDefault="00E113CF"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c>
                <w:tcPr>
                  <w:tcW w:w="735" w:type="dxa"/>
                  <w:tcBorders>
                    <w:top w:val="nil"/>
                    <w:left w:val="single" w:sz="8" w:space="0" w:color="auto"/>
                    <w:bottom w:val="single" w:sz="8" w:space="0" w:color="auto"/>
                    <w:right w:val="nil"/>
                  </w:tcBorders>
                  <w:shd w:val="clear" w:color="auto" w:fill="auto"/>
                  <w:vAlign w:val="center"/>
                  <w:hideMark/>
                </w:tcPr>
                <w:p w:rsidR="00E113CF" w:rsidRPr="00DB7BAC" w:rsidRDefault="00E113CF"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35" w:type="dxa"/>
                  <w:tcBorders>
                    <w:top w:val="nil"/>
                    <w:left w:val="nil"/>
                    <w:bottom w:val="single" w:sz="8" w:space="0" w:color="auto"/>
                    <w:right w:val="nil"/>
                  </w:tcBorders>
                  <w:shd w:val="clear" w:color="auto" w:fill="auto"/>
                  <w:vAlign w:val="center"/>
                  <w:hideMark/>
                </w:tcPr>
                <w:p w:rsidR="00E113CF" w:rsidRPr="00DB7BAC" w:rsidRDefault="00E113CF"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35" w:type="dxa"/>
                  <w:tcBorders>
                    <w:top w:val="nil"/>
                    <w:left w:val="nil"/>
                    <w:bottom w:val="single" w:sz="8" w:space="0" w:color="auto"/>
                    <w:right w:val="nil"/>
                  </w:tcBorders>
                  <w:shd w:val="clear" w:color="auto" w:fill="auto"/>
                  <w:vAlign w:val="center"/>
                  <w:hideMark/>
                </w:tcPr>
                <w:p w:rsidR="00E113CF" w:rsidRPr="00DB7BAC" w:rsidRDefault="00E113CF"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35" w:type="dxa"/>
                  <w:tcBorders>
                    <w:top w:val="nil"/>
                    <w:left w:val="nil"/>
                    <w:bottom w:val="single" w:sz="8" w:space="0" w:color="auto"/>
                    <w:right w:val="nil"/>
                  </w:tcBorders>
                  <w:shd w:val="clear" w:color="auto" w:fill="auto"/>
                  <w:vAlign w:val="center"/>
                  <w:hideMark/>
                </w:tcPr>
                <w:p w:rsidR="00E113CF" w:rsidRPr="00DB7BAC" w:rsidRDefault="00E113CF"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c>
                <w:tcPr>
                  <w:tcW w:w="735" w:type="dxa"/>
                  <w:tcBorders>
                    <w:top w:val="nil"/>
                    <w:left w:val="single" w:sz="8" w:space="0" w:color="auto"/>
                    <w:bottom w:val="single" w:sz="8" w:space="0" w:color="auto"/>
                    <w:right w:val="nil"/>
                  </w:tcBorders>
                  <w:shd w:val="clear" w:color="auto" w:fill="auto"/>
                  <w:vAlign w:val="center"/>
                  <w:hideMark/>
                </w:tcPr>
                <w:p w:rsidR="00E113CF" w:rsidRPr="00DB7BAC" w:rsidRDefault="00E113CF"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35" w:type="dxa"/>
                  <w:tcBorders>
                    <w:top w:val="nil"/>
                    <w:left w:val="nil"/>
                    <w:bottom w:val="single" w:sz="8" w:space="0" w:color="auto"/>
                    <w:right w:val="nil"/>
                  </w:tcBorders>
                  <w:shd w:val="clear" w:color="auto" w:fill="auto"/>
                  <w:vAlign w:val="center"/>
                  <w:hideMark/>
                </w:tcPr>
                <w:p w:rsidR="00E113CF" w:rsidRPr="00DB7BAC" w:rsidRDefault="00E113CF"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35" w:type="dxa"/>
                  <w:tcBorders>
                    <w:top w:val="nil"/>
                    <w:left w:val="nil"/>
                    <w:bottom w:val="single" w:sz="8" w:space="0" w:color="auto"/>
                    <w:right w:val="nil"/>
                  </w:tcBorders>
                  <w:shd w:val="clear" w:color="auto" w:fill="auto"/>
                  <w:vAlign w:val="center"/>
                  <w:hideMark/>
                </w:tcPr>
                <w:p w:rsidR="00E113CF" w:rsidRPr="00DB7BAC" w:rsidRDefault="00E113CF"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35" w:type="dxa"/>
                  <w:tcBorders>
                    <w:top w:val="nil"/>
                    <w:left w:val="nil"/>
                    <w:bottom w:val="single" w:sz="8" w:space="0" w:color="auto"/>
                    <w:right w:val="single" w:sz="8" w:space="0" w:color="auto"/>
                  </w:tcBorders>
                  <w:shd w:val="clear" w:color="auto" w:fill="auto"/>
                  <w:vAlign w:val="center"/>
                  <w:hideMark/>
                </w:tcPr>
                <w:p w:rsidR="00E113CF" w:rsidRPr="00DB7BAC" w:rsidRDefault="00E113CF"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r>
            <w:tr w:rsidR="00DB7BAC" w:rsidRPr="00DB7BAC" w:rsidTr="00B74857">
              <w:trPr>
                <w:trHeight w:val="379"/>
              </w:trPr>
              <w:tc>
                <w:tcPr>
                  <w:tcW w:w="1364" w:type="dxa"/>
                  <w:tcBorders>
                    <w:top w:val="nil"/>
                    <w:left w:val="single" w:sz="8" w:space="0" w:color="auto"/>
                    <w:bottom w:val="nil"/>
                    <w:right w:val="single" w:sz="8" w:space="0" w:color="auto"/>
                  </w:tcBorders>
                  <w:shd w:val="clear" w:color="auto" w:fill="auto"/>
                  <w:noWrap/>
                  <w:vAlign w:val="center"/>
                  <w:hideMark/>
                </w:tcPr>
                <w:p w:rsidR="00E113CF" w:rsidRPr="00DB7BAC" w:rsidRDefault="00E113CF" w:rsidP="00BD0988">
                  <w:pPr>
                    <w:spacing w:after="0" w:line="240" w:lineRule="auto"/>
                    <w:rPr>
                      <w:rFonts w:ascii="Times" w:eastAsia="Times New Roman" w:hAnsi="Times" w:cs="Times"/>
                      <w:sz w:val="18"/>
                      <w:szCs w:val="18"/>
                      <w:lang w:eastAsia="it-IT"/>
                    </w:rPr>
                  </w:pPr>
                  <w:r w:rsidRPr="00DB7BAC">
                    <w:rPr>
                      <w:rFonts w:ascii="Times" w:eastAsia="Times New Roman" w:hAnsi="Times" w:cs="Times"/>
                      <w:sz w:val="18"/>
                      <w:szCs w:val="18"/>
                      <w:lang w:eastAsia="it-IT"/>
                    </w:rPr>
                    <w:t>Italia Settentrionale</w:t>
                  </w:r>
                </w:p>
              </w:tc>
              <w:tc>
                <w:tcPr>
                  <w:tcW w:w="735" w:type="dxa"/>
                  <w:tcBorders>
                    <w:top w:val="nil"/>
                    <w:left w:val="nil"/>
                    <w:bottom w:val="nil"/>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1.718</w:t>
                  </w:r>
                </w:p>
              </w:tc>
              <w:tc>
                <w:tcPr>
                  <w:tcW w:w="735" w:type="dxa"/>
                  <w:tcBorders>
                    <w:top w:val="nil"/>
                    <w:left w:val="nil"/>
                    <w:bottom w:val="nil"/>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868</w:t>
                  </w:r>
                </w:p>
              </w:tc>
              <w:tc>
                <w:tcPr>
                  <w:tcW w:w="735" w:type="dxa"/>
                  <w:tcBorders>
                    <w:top w:val="nil"/>
                    <w:left w:val="nil"/>
                    <w:bottom w:val="nil"/>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733</w:t>
                  </w:r>
                </w:p>
              </w:tc>
              <w:tc>
                <w:tcPr>
                  <w:tcW w:w="735" w:type="dxa"/>
                  <w:tcBorders>
                    <w:top w:val="nil"/>
                    <w:left w:val="nil"/>
                    <w:bottom w:val="nil"/>
                    <w:right w:val="single" w:sz="8" w:space="0" w:color="auto"/>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695</w:t>
                  </w:r>
                </w:p>
              </w:tc>
              <w:tc>
                <w:tcPr>
                  <w:tcW w:w="735" w:type="dxa"/>
                  <w:tcBorders>
                    <w:top w:val="nil"/>
                    <w:left w:val="nil"/>
                    <w:bottom w:val="nil"/>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1.656</w:t>
                  </w:r>
                </w:p>
              </w:tc>
              <w:tc>
                <w:tcPr>
                  <w:tcW w:w="735" w:type="dxa"/>
                  <w:tcBorders>
                    <w:top w:val="nil"/>
                    <w:left w:val="nil"/>
                    <w:bottom w:val="nil"/>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977</w:t>
                  </w:r>
                </w:p>
              </w:tc>
              <w:tc>
                <w:tcPr>
                  <w:tcW w:w="735" w:type="dxa"/>
                  <w:tcBorders>
                    <w:top w:val="nil"/>
                    <w:left w:val="nil"/>
                    <w:bottom w:val="nil"/>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788</w:t>
                  </w:r>
                </w:p>
              </w:tc>
              <w:tc>
                <w:tcPr>
                  <w:tcW w:w="735" w:type="dxa"/>
                  <w:tcBorders>
                    <w:top w:val="nil"/>
                    <w:left w:val="nil"/>
                    <w:bottom w:val="nil"/>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827</w:t>
                  </w:r>
                </w:p>
              </w:tc>
              <w:tc>
                <w:tcPr>
                  <w:tcW w:w="735" w:type="dxa"/>
                  <w:tcBorders>
                    <w:top w:val="nil"/>
                    <w:left w:val="single" w:sz="8" w:space="0" w:color="auto"/>
                    <w:bottom w:val="nil"/>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3.374</w:t>
                  </w:r>
                </w:p>
              </w:tc>
              <w:tc>
                <w:tcPr>
                  <w:tcW w:w="735" w:type="dxa"/>
                  <w:tcBorders>
                    <w:top w:val="nil"/>
                    <w:left w:val="nil"/>
                    <w:bottom w:val="nil"/>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1.845</w:t>
                  </w:r>
                </w:p>
              </w:tc>
              <w:tc>
                <w:tcPr>
                  <w:tcW w:w="735" w:type="dxa"/>
                  <w:tcBorders>
                    <w:top w:val="nil"/>
                    <w:left w:val="nil"/>
                    <w:bottom w:val="nil"/>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1.521</w:t>
                  </w:r>
                </w:p>
              </w:tc>
              <w:tc>
                <w:tcPr>
                  <w:tcW w:w="735" w:type="dxa"/>
                  <w:tcBorders>
                    <w:top w:val="nil"/>
                    <w:left w:val="nil"/>
                    <w:bottom w:val="nil"/>
                    <w:right w:val="single" w:sz="8" w:space="0" w:color="auto"/>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1.522</w:t>
                  </w:r>
                </w:p>
              </w:tc>
            </w:tr>
            <w:tr w:rsidR="00DB7BAC" w:rsidRPr="00DB7BAC" w:rsidTr="00B74857">
              <w:trPr>
                <w:trHeight w:val="379"/>
              </w:trPr>
              <w:tc>
                <w:tcPr>
                  <w:tcW w:w="1364" w:type="dxa"/>
                  <w:tcBorders>
                    <w:top w:val="nil"/>
                    <w:left w:val="single" w:sz="8" w:space="0" w:color="auto"/>
                    <w:bottom w:val="nil"/>
                    <w:right w:val="single" w:sz="8" w:space="0" w:color="auto"/>
                  </w:tcBorders>
                  <w:shd w:val="clear" w:color="auto" w:fill="auto"/>
                  <w:noWrap/>
                  <w:vAlign w:val="center"/>
                  <w:hideMark/>
                </w:tcPr>
                <w:p w:rsidR="00E113CF" w:rsidRPr="00DB7BAC" w:rsidRDefault="00E113CF" w:rsidP="00BD0988">
                  <w:pPr>
                    <w:spacing w:after="0" w:line="240" w:lineRule="auto"/>
                    <w:rPr>
                      <w:rFonts w:ascii="Times" w:eastAsia="Times New Roman" w:hAnsi="Times" w:cs="Times"/>
                      <w:sz w:val="18"/>
                      <w:szCs w:val="18"/>
                      <w:lang w:eastAsia="it-IT"/>
                    </w:rPr>
                  </w:pPr>
                  <w:r w:rsidRPr="00DB7BAC">
                    <w:rPr>
                      <w:rFonts w:ascii="Times" w:eastAsia="Times New Roman" w:hAnsi="Times" w:cs="Times"/>
                      <w:sz w:val="18"/>
                      <w:szCs w:val="18"/>
                      <w:lang w:eastAsia="it-IT"/>
                    </w:rPr>
                    <w:t>Italia Centrale</w:t>
                  </w:r>
                </w:p>
              </w:tc>
              <w:tc>
                <w:tcPr>
                  <w:tcW w:w="735" w:type="dxa"/>
                  <w:tcBorders>
                    <w:top w:val="nil"/>
                    <w:left w:val="nil"/>
                    <w:bottom w:val="nil"/>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790</w:t>
                  </w:r>
                </w:p>
              </w:tc>
              <w:tc>
                <w:tcPr>
                  <w:tcW w:w="735" w:type="dxa"/>
                  <w:tcBorders>
                    <w:top w:val="nil"/>
                    <w:left w:val="nil"/>
                    <w:bottom w:val="nil"/>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438</w:t>
                  </w:r>
                </w:p>
              </w:tc>
              <w:tc>
                <w:tcPr>
                  <w:tcW w:w="735" w:type="dxa"/>
                  <w:tcBorders>
                    <w:top w:val="nil"/>
                    <w:left w:val="nil"/>
                    <w:bottom w:val="nil"/>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356</w:t>
                  </w:r>
                </w:p>
              </w:tc>
              <w:tc>
                <w:tcPr>
                  <w:tcW w:w="735" w:type="dxa"/>
                  <w:tcBorders>
                    <w:top w:val="nil"/>
                    <w:left w:val="nil"/>
                    <w:bottom w:val="nil"/>
                    <w:right w:val="single" w:sz="8" w:space="0" w:color="auto"/>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399</w:t>
                  </w:r>
                </w:p>
              </w:tc>
              <w:tc>
                <w:tcPr>
                  <w:tcW w:w="735" w:type="dxa"/>
                  <w:tcBorders>
                    <w:top w:val="nil"/>
                    <w:left w:val="nil"/>
                    <w:bottom w:val="nil"/>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684</w:t>
                  </w:r>
                </w:p>
              </w:tc>
              <w:tc>
                <w:tcPr>
                  <w:tcW w:w="735" w:type="dxa"/>
                  <w:tcBorders>
                    <w:top w:val="nil"/>
                    <w:left w:val="nil"/>
                    <w:bottom w:val="nil"/>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455</w:t>
                  </w:r>
                </w:p>
              </w:tc>
              <w:tc>
                <w:tcPr>
                  <w:tcW w:w="735" w:type="dxa"/>
                  <w:tcBorders>
                    <w:top w:val="nil"/>
                    <w:left w:val="nil"/>
                    <w:bottom w:val="nil"/>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373</w:t>
                  </w:r>
                </w:p>
              </w:tc>
              <w:tc>
                <w:tcPr>
                  <w:tcW w:w="735" w:type="dxa"/>
                  <w:tcBorders>
                    <w:top w:val="nil"/>
                    <w:left w:val="nil"/>
                    <w:bottom w:val="nil"/>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345</w:t>
                  </w:r>
                </w:p>
              </w:tc>
              <w:tc>
                <w:tcPr>
                  <w:tcW w:w="735" w:type="dxa"/>
                  <w:tcBorders>
                    <w:top w:val="nil"/>
                    <w:left w:val="single" w:sz="8" w:space="0" w:color="auto"/>
                    <w:bottom w:val="nil"/>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1.474</w:t>
                  </w:r>
                </w:p>
              </w:tc>
              <w:tc>
                <w:tcPr>
                  <w:tcW w:w="735" w:type="dxa"/>
                  <w:tcBorders>
                    <w:top w:val="nil"/>
                    <w:left w:val="nil"/>
                    <w:bottom w:val="nil"/>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893</w:t>
                  </w:r>
                </w:p>
              </w:tc>
              <w:tc>
                <w:tcPr>
                  <w:tcW w:w="735" w:type="dxa"/>
                  <w:tcBorders>
                    <w:top w:val="nil"/>
                    <w:left w:val="nil"/>
                    <w:bottom w:val="nil"/>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729</w:t>
                  </w:r>
                </w:p>
              </w:tc>
              <w:tc>
                <w:tcPr>
                  <w:tcW w:w="735" w:type="dxa"/>
                  <w:tcBorders>
                    <w:top w:val="nil"/>
                    <w:left w:val="nil"/>
                    <w:bottom w:val="nil"/>
                    <w:right w:val="single" w:sz="8" w:space="0" w:color="auto"/>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744</w:t>
                  </w:r>
                </w:p>
              </w:tc>
            </w:tr>
            <w:tr w:rsidR="00DB7BAC" w:rsidRPr="00DB7BAC" w:rsidTr="00B74857">
              <w:trPr>
                <w:trHeight w:val="379"/>
              </w:trPr>
              <w:tc>
                <w:tcPr>
                  <w:tcW w:w="1364" w:type="dxa"/>
                  <w:tcBorders>
                    <w:top w:val="nil"/>
                    <w:left w:val="single" w:sz="8" w:space="0" w:color="auto"/>
                    <w:bottom w:val="nil"/>
                    <w:right w:val="single" w:sz="8" w:space="0" w:color="auto"/>
                  </w:tcBorders>
                  <w:shd w:val="clear" w:color="auto" w:fill="auto"/>
                  <w:vAlign w:val="center"/>
                  <w:hideMark/>
                </w:tcPr>
                <w:p w:rsidR="00E113CF" w:rsidRPr="00DB7BAC" w:rsidRDefault="00E113CF" w:rsidP="00BD0988">
                  <w:pPr>
                    <w:spacing w:after="0" w:line="240" w:lineRule="auto"/>
                    <w:rPr>
                      <w:rFonts w:ascii="Times" w:eastAsia="Times New Roman" w:hAnsi="Times" w:cs="Times"/>
                      <w:sz w:val="18"/>
                      <w:szCs w:val="18"/>
                      <w:lang w:eastAsia="it-IT"/>
                    </w:rPr>
                  </w:pPr>
                  <w:r w:rsidRPr="00DB7BAC">
                    <w:rPr>
                      <w:rFonts w:ascii="Times" w:eastAsia="Times New Roman" w:hAnsi="Times" w:cs="Times"/>
                      <w:sz w:val="18"/>
                      <w:szCs w:val="18"/>
                      <w:lang w:eastAsia="it-IT"/>
                    </w:rPr>
                    <w:t>Italia Meridionale e Insulare</w:t>
                  </w:r>
                </w:p>
              </w:tc>
              <w:tc>
                <w:tcPr>
                  <w:tcW w:w="735" w:type="dxa"/>
                  <w:tcBorders>
                    <w:top w:val="nil"/>
                    <w:left w:val="nil"/>
                    <w:bottom w:val="nil"/>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653</w:t>
                  </w:r>
                </w:p>
              </w:tc>
              <w:tc>
                <w:tcPr>
                  <w:tcW w:w="735" w:type="dxa"/>
                  <w:tcBorders>
                    <w:top w:val="nil"/>
                    <w:left w:val="nil"/>
                    <w:bottom w:val="nil"/>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425</w:t>
                  </w:r>
                </w:p>
              </w:tc>
              <w:tc>
                <w:tcPr>
                  <w:tcW w:w="735" w:type="dxa"/>
                  <w:tcBorders>
                    <w:top w:val="nil"/>
                    <w:left w:val="nil"/>
                    <w:bottom w:val="nil"/>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375</w:t>
                  </w:r>
                </w:p>
              </w:tc>
              <w:tc>
                <w:tcPr>
                  <w:tcW w:w="735" w:type="dxa"/>
                  <w:tcBorders>
                    <w:top w:val="nil"/>
                    <w:left w:val="nil"/>
                    <w:bottom w:val="nil"/>
                    <w:right w:val="single" w:sz="8" w:space="0" w:color="auto"/>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362</w:t>
                  </w:r>
                </w:p>
              </w:tc>
              <w:tc>
                <w:tcPr>
                  <w:tcW w:w="735" w:type="dxa"/>
                  <w:tcBorders>
                    <w:top w:val="nil"/>
                    <w:left w:val="nil"/>
                    <w:bottom w:val="nil"/>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954</w:t>
                  </w:r>
                </w:p>
              </w:tc>
              <w:tc>
                <w:tcPr>
                  <w:tcW w:w="735" w:type="dxa"/>
                  <w:tcBorders>
                    <w:top w:val="nil"/>
                    <w:left w:val="nil"/>
                    <w:bottom w:val="nil"/>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708</w:t>
                  </w:r>
                </w:p>
              </w:tc>
              <w:tc>
                <w:tcPr>
                  <w:tcW w:w="735" w:type="dxa"/>
                  <w:tcBorders>
                    <w:top w:val="nil"/>
                    <w:left w:val="nil"/>
                    <w:bottom w:val="nil"/>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550</w:t>
                  </w:r>
                </w:p>
              </w:tc>
              <w:tc>
                <w:tcPr>
                  <w:tcW w:w="735" w:type="dxa"/>
                  <w:tcBorders>
                    <w:top w:val="nil"/>
                    <w:left w:val="nil"/>
                    <w:bottom w:val="nil"/>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608</w:t>
                  </w:r>
                </w:p>
              </w:tc>
              <w:tc>
                <w:tcPr>
                  <w:tcW w:w="735" w:type="dxa"/>
                  <w:tcBorders>
                    <w:top w:val="nil"/>
                    <w:left w:val="single" w:sz="8" w:space="0" w:color="auto"/>
                    <w:bottom w:val="nil"/>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1.607</w:t>
                  </w:r>
                </w:p>
              </w:tc>
              <w:tc>
                <w:tcPr>
                  <w:tcW w:w="735" w:type="dxa"/>
                  <w:tcBorders>
                    <w:top w:val="nil"/>
                    <w:left w:val="nil"/>
                    <w:bottom w:val="nil"/>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1.133</w:t>
                  </w:r>
                </w:p>
              </w:tc>
              <w:tc>
                <w:tcPr>
                  <w:tcW w:w="735" w:type="dxa"/>
                  <w:tcBorders>
                    <w:top w:val="nil"/>
                    <w:left w:val="nil"/>
                    <w:bottom w:val="nil"/>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925</w:t>
                  </w:r>
                </w:p>
              </w:tc>
              <w:tc>
                <w:tcPr>
                  <w:tcW w:w="735" w:type="dxa"/>
                  <w:tcBorders>
                    <w:top w:val="nil"/>
                    <w:left w:val="nil"/>
                    <w:bottom w:val="nil"/>
                    <w:right w:val="single" w:sz="8" w:space="0" w:color="auto"/>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970</w:t>
                  </w:r>
                </w:p>
              </w:tc>
            </w:tr>
            <w:tr w:rsidR="00DB7BAC" w:rsidRPr="00DB7BAC" w:rsidTr="00B74857">
              <w:trPr>
                <w:trHeight w:val="379"/>
              </w:trPr>
              <w:tc>
                <w:tcPr>
                  <w:tcW w:w="1364" w:type="dxa"/>
                  <w:tcBorders>
                    <w:top w:val="nil"/>
                    <w:left w:val="single" w:sz="8" w:space="0" w:color="auto"/>
                    <w:bottom w:val="single" w:sz="8" w:space="0" w:color="auto"/>
                    <w:right w:val="single" w:sz="8" w:space="0" w:color="auto"/>
                  </w:tcBorders>
                  <w:shd w:val="clear" w:color="auto" w:fill="auto"/>
                  <w:noWrap/>
                  <w:vAlign w:val="center"/>
                  <w:hideMark/>
                </w:tcPr>
                <w:p w:rsidR="00E113CF" w:rsidRPr="00DB7BAC" w:rsidRDefault="00E113CF" w:rsidP="00BD0988">
                  <w:pPr>
                    <w:spacing w:after="0" w:line="240" w:lineRule="auto"/>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Italia</w:t>
                  </w:r>
                </w:p>
              </w:tc>
              <w:tc>
                <w:tcPr>
                  <w:tcW w:w="735" w:type="dxa"/>
                  <w:tcBorders>
                    <w:top w:val="nil"/>
                    <w:left w:val="nil"/>
                    <w:bottom w:val="single" w:sz="8" w:space="0" w:color="auto"/>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3.161</w:t>
                  </w:r>
                </w:p>
              </w:tc>
              <w:tc>
                <w:tcPr>
                  <w:tcW w:w="735" w:type="dxa"/>
                  <w:tcBorders>
                    <w:top w:val="nil"/>
                    <w:left w:val="nil"/>
                    <w:bottom w:val="single" w:sz="8" w:space="0" w:color="auto"/>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1.731</w:t>
                  </w:r>
                </w:p>
              </w:tc>
              <w:tc>
                <w:tcPr>
                  <w:tcW w:w="735" w:type="dxa"/>
                  <w:tcBorders>
                    <w:top w:val="nil"/>
                    <w:left w:val="nil"/>
                    <w:bottom w:val="single" w:sz="8" w:space="0" w:color="auto"/>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1.464</w:t>
                  </w:r>
                </w:p>
              </w:tc>
              <w:tc>
                <w:tcPr>
                  <w:tcW w:w="735" w:type="dxa"/>
                  <w:tcBorders>
                    <w:top w:val="nil"/>
                    <w:left w:val="nil"/>
                    <w:bottom w:val="single" w:sz="8" w:space="0" w:color="auto"/>
                    <w:right w:val="single" w:sz="8" w:space="0" w:color="auto"/>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1.456</w:t>
                  </w:r>
                </w:p>
              </w:tc>
              <w:tc>
                <w:tcPr>
                  <w:tcW w:w="735" w:type="dxa"/>
                  <w:tcBorders>
                    <w:top w:val="nil"/>
                    <w:left w:val="nil"/>
                    <w:bottom w:val="single" w:sz="8" w:space="0" w:color="auto"/>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3.294</w:t>
                  </w:r>
                </w:p>
              </w:tc>
              <w:tc>
                <w:tcPr>
                  <w:tcW w:w="735" w:type="dxa"/>
                  <w:tcBorders>
                    <w:top w:val="nil"/>
                    <w:left w:val="nil"/>
                    <w:bottom w:val="single" w:sz="8" w:space="0" w:color="auto"/>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2.140</w:t>
                  </w:r>
                </w:p>
              </w:tc>
              <w:tc>
                <w:tcPr>
                  <w:tcW w:w="735" w:type="dxa"/>
                  <w:tcBorders>
                    <w:top w:val="nil"/>
                    <w:left w:val="nil"/>
                    <w:bottom w:val="single" w:sz="8" w:space="0" w:color="auto"/>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1.711</w:t>
                  </w:r>
                </w:p>
              </w:tc>
              <w:tc>
                <w:tcPr>
                  <w:tcW w:w="735" w:type="dxa"/>
                  <w:tcBorders>
                    <w:top w:val="nil"/>
                    <w:left w:val="nil"/>
                    <w:bottom w:val="single" w:sz="8" w:space="0" w:color="auto"/>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1.780</w:t>
                  </w:r>
                </w:p>
              </w:tc>
              <w:tc>
                <w:tcPr>
                  <w:tcW w:w="735" w:type="dxa"/>
                  <w:tcBorders>
                    <w:top w:val="nil"/>
                    <w:left w:val="single" w:sz="8" w:space="0" w:color="auto"/>
                    <w:bottom w:val="single" w:sz="8" w:space="0" w:color="auto"/>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6.455</w:t>
                  </w:r>
                </w:p>
              </w:tc>
              <w:tc>
                <w:tcPr>
                  <w:tcW w:w="735" w:type="dxa"/>
                  <w:tcBorders>
                    <w:top w:val="nil"/>
                    <w:left w:val="nil"/>
                    <w:bottom w:val="single" w:sz="8" w:space="0" w:color="auto"/>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3.871</w:t>
                  </w:r>
                </w:p>
              </w:tc>
              <w:tc>
                <w:tcPr>
                  <w:tcW w:w="735" w:type="dxa"/>
                  <w:tcBorders>
                    <w:top w:val="nil"/>
                    <w:left w:val="nil"/>
                    <w:bottom w:val="single" w:sz="8" w:space="0" w:color="auto"/>
                    <w:right w:val="nil"/>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3.175</w:t>
                  </w:r>
                </w:p>
              </w:tc>
              <w:tc>
                <w:tcPr>
                  <w:tcW w:w="735" w:type="dxa"/>
                  <w:tcBorders>
                    <w:top w:val="nil"/>
                    <w:left w:val="nil"/>
                    <w:bottom w:val="single" w:sz="8" w:space="0" w:color="auto"/>
                    <w:right w:val="single" w:sz="8" w:space="0" w:color="auto"/>
                  </w:tcBorders>
                  <w:shd w:val="clear" w:color="auto" w:fill="auto"/>
                  <w:noWrap/>
                  <w:vAlign w:val="center"/>
                  <w:hideMark/>
                </w:tcPr>
                <w:p w:rsidR="00E113CF" w:rsidRPr="00DB7BAC" w:rsidRDefault="00E113CF" w:rsidP="00E113CF">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3.236</w:t>
                  </w:r>
                </w:p>
              </w:tc>
            </w:tr>
            <w:tr w:rsidR="00DB7BAC" w:rsidRPr="00DB7BAC" w:rsidTr="00E113CF">
              <w:trPr>
                <w:trHeight w:val="379"/>
              </w:trPr>
              <w:tc>
                <w:tcPr>
                  <w:tcW w:w="1364" w:type="dxa"/>
                  <w:tcBorders>
                    <w:top w:val="nil"/>
                    <w:left w:val="nil"/>
                    <w:bottom w:val="nil"/>
                    <w:right w:val="nil"/>
                  </w:tcBorders>
                  <w:shd w:val="clear" w:color="auto" w:fill="auto"/>
                  <w:noWrap/>
                  <w:vAlign w:val="center"/>
                  <w:hideMark/>
                </w:tcPr>
                <w:p w:rsidR="00E113CF" w:rsidRPr="00DB7BAC" w:rsidRDefault="00E113CF" w:rsidP="00BD0988">
                  <w:pPr>
                    <w:spacing w:after="0" w:line="240" w:lineRule="auto"/>
                    <w:rPr>
                      <w:rFonts w:ascii="Calibri" w:eastAsia="Times New Roman" w:hAnsi="Calibri" w:cs="Times New Roman"/>
                      <w:sz w:val="18"/>
                      <w:szCs w:val="18"/>
                      <w:lang w:eastAsia="it-IT"/>
                    </w:rPr>
                  </w:pPr>
                </w:p>
              </w:tc>
              <w:tc>
                <w:tcPr>
                  <w:tcW w:w="735" w:type="dxa"/>
                  <w:tcBorders>
                    <w:top w:val="nil"/>
                    <w:left w:val="nil"/>
                    <w:bottom w:val="nil"/>
                    <w:right w:val="nil"/>
                  </w:tcBorders>
                  <w:shd w:val="clear" w:color="auto" w:fill="auto"/>
                  <w:noWrap/>
                  <w:vAlign w:val="center"/>
                  <w:hideMark/>
                </w:tcPr>
                <w:p w:rsidR="00E113CF" w:rsidRPr="00DB7BAC" w:rsidRDefault="00E113CF" w:rsidP="00BD0988">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E113CF" w:rsidRPr="00DB7BAC" w:rsidRDefault="00E113CF" w:rsidP="00BD0988">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E113CF" w:rsidRPr="00DB7BAC" w:rsidRDefault="00E113CF" w:rsidP="00BD0988">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E113CF" w:rsidRPr="00DB7BAC" w:rsidRDefault="00E113CF" w:rsidP="00BD0988">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E113CF" w:rsidRPr="00DB7BAC" w:rsidRDefault="00E113CF" w:rsidP="00BD0988">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E113CF" w:rsidRPr="00DB7BAC" w:rsidRDefault="00E113CF" w:rsidP="00BD0988">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E113CF" w:rsidRPr="00DB7BAC" w:rsidRDefault="00E113CF" w:rsidP="00BD0988">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E113CF" w:rsidRPr="00DB7BAC" w:rsidRDefault="00E113CF" w:rsidP="00BD0988">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E113CF" w:rsidRPr="00DB7BAC" w:rsidRDefault="00E113CF" w:rsidP="00BD0988">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E113CF" w:rsidRPr="00DB7BAC" w:rsidRDefault="00E113CF" w:rsidP="00BD0988">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E113CF" w:rsidRPr="00DB7BAC" w:rsidRDefault="00E113CF" w:rsidP="00BD0988">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E113CF" w:rsidRPr="00DB7BAC" w:rsidRDefault="00E113CF" w:rsidP="00BD0988">
                  <w:pPr>
                    <w:spacing w:after="0" w:line="240" w:lineRule="auto"/>
                    <w:rPr>
                      <w:rFonts w:ascii="Calibri" w:eastAsia="Times New Roman" w:hAnsi="Calibri" w:cs="Times New Roman"/>
                      <w:lang w:eastAsia="it-IT"/>
                    </w:rPr>
                  </w:pPr>
                </w:p>
              </w:tc>
            </w:tr>
            <w:tr w:rsidR="00DB7BAC" w:rsidRPr="00DB7BAC" w:rsidTr="00E113CF">
              <w:trPr>
                <w:trHeight w:val="379"/>
              </w:trPr>
              <w:tc>
                <w:tcPr>
                  <w:tcW w:w="136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113CF" w:rsidRPr="00DB7BAC" w:rsidRDefault="00E113CF" w:rsidP="00BD0988">
                  <w:pPr>
                    <w:spacing w:after="0" w:line="240" w:lineRule="auto"/>
                    <w:jc w:val="center"/>
                    <w:rPr>
                      <w:rFonts w:ascii="Times New Roman" w:eastAsia="Times New Roman" w:hAnsi="Times New Roman" w:cs="Times New Roman"/>
                      <w:b/>
                      <w:bCs/>
                      <w:sz w:val="18"/>
                      <w:szCs w:val="18"/>
                      <w:lang w:eastAsia="it-IT"/>
                    </w:rPr>
                  </w:pPr>
                  <w:r w:rsidRPr="00DB7BAC">
                    <w:rPr>
                      <w:rFonts w:ascii="Times New Roman" w:eastAsia="Times New Roman" w:hAnsi="Times New Roman" w:cs="Times New Roman"/>
                      <w:b/>
                      <w:bCs/>
                      <w:sz w:val="18"/>
                      <w:szCs w:val="18"/>
                      <w:lang w:eastAsia="it-IT"/>
                    </w:rPr>
                    <w:t>Totale morti</w:t>
                  </w:r>
                </w:p>
              </w:tc>
              <w:tc>
                <w:tcPr>
                  <w:tcW w:w="294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E113CF" w:rsidRPr="00DB7BAC" w:rsidRDefault="00E113CF"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l'abitato</w:t>
                  </w:r>
                </w:p>
              </w:tc>
              <w:tc>
                <w:tcPr>
                  <w:tcW w:w="294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E113CF" w:rsidRPr="00DB7BAC" w:rsidRDefault="00E113CF"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Fuori l'abitato</w:t>
                  </w:r>
                </w:p>
              </w:tc>
              <w:tc>
                <w:tcPr>
                  <w:tcW w:w="294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E113CF" w:rsidRPr="00DB7BAC" w:rsidRDefault="00E113CF"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e fuori l'abitato</w:t>
                  </w:r>
                </w:p>
              </w:tc>
            </w:tr>
            <w:tr w:rsidR="00DB7BAC" w:rsidRPr="00DB7BAC" w:rsidTr="00E113CF">
              <w:trPr>
                <w:trHeight w:val="379"/>
              </w:trPr>
              <w:tc>
                <w:tcPr>
                  <w:tcW w:w="1364" w:type="dxa"/>
                  <w:vMerge/>
                  <w:tcBorders>
                    <w:top w:val="single" w:sz="8" w:space="0" w:color="auto"/>
                    <w:left w:val="single" w:sz="8" w:space="0" w:color="auto"/>
                    <w:bottom w:val="single" w:sz="8" w:space="0" w:color="000000"/>
                    <w:right w:val="single" w:sz="8" w:space="0" w:color="auto"/>
                  </w:tcBorders>
                  <w:vAlign w:val="center"/>
                  <w:hideMark/>
                </w:tcPr>
                <w:p w:rsidR="00E113CF" w:rsidRPr="00DB7BAC" w:rsidRDefault="00E113CF" w:rsidP="00BD0988">
                  <w:pPr>
                    <w:spacing w:after="0" w:line="240" w:lineRule="auto"/>
                    <w:rPr>
                      <w:rFonts w:ascii="Times New Roman" w:eastAsia="Times New Roman" w:hAnsi="Times New Roman" w:cs="Times New Roman"/>
                      <w:b/>
                      <w:bCs/>
                      <w:sz w:val="18"/>
                      <w:szCs w:val="18"/>
                      <w:lang w:eastAsia="it-IT"/>
                    </w:rPr>
                  </w:pPr>
                </w:p>
              </w:tc>
              <w:tc>
                <w:tcPr>
                  <w:tcW w:w="735" w:type="dxa"/>
                  <w:tcBorders>
                    <w:top w:val="nil"/>
                    <w:left w:val="nil"/>
                    <w:bottom w:val="single" w:sz="8" w:space="0" w:color="auto"/>
                    <w:right w:val="nil"/>
                  </w:tcBorders>
                  <w:shd w:val="clear" w:color="auto" w:fill="auto"/>
                  <w:vAlign w:val="center"/>
                  <w:hideMark/>
                </w:tcPr>
                <w:p w:rsidR="00E113CF" w:rsidRPr="00DB7BAC" w:rsidRDefault="00E113CF"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35" w:type="dxa"/>
                  <w:tcBorders>
                    <w:top w:val="nil"/>
                    <w:left w:val="nil"/>
                    <w:bottom w:val="single" w:sz="8" w:space="0" w:color="auto"/>
                    <w:right w:val="nil"/>
                  </w:tcBorders>
                  <w:shd w:val="clear" w:color="auto" w:fill="auto"/>
                  <w:vAlign w:val="center"/>
                  <w:hideMark/>
                </w:tcPr>
                <w:p w:rsidR="00E113CF" w:rsidRPr="00DB7BAC" w:rsidRDefault="00E113CF"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35" w:type="dxa"/>
                  <w:tcBorders>
                    <w:top w:val="nil"/>
                    <w:left w:val="nil"/>
                    <w:bottom w:val="single" w:sz="8" w:space="0" w:color="auto"/>
                    <w:right w:val="nil"/>
                  </w:tcBorders>
                  <w:shd w:val="clear" w:color="auto" w:fill="auto"/>
                  <w:vAlign w:val="center"/>
                  <w:hideMark/>
                </w:tcPr>
                <w:p w:rsidR="00E113CF" w:rsidRPr="00DB7BAC" w:rsidRDefault="00E113CF"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35" w:type="dxa"/>
                  <w:tcBorders>
                    <w:top w:val="nil"/>
                    <w:left w:val="nil"/>
                    <w:bottom w:val="single" w:sz="8" w:space="0" w:color="auto"/>
                    <w:right w:val="nil"/>
                  </w:tcBorders>
                  <w:shd w:val="clear" w:color="auto" w:fill="auto"/>
                  <w:vAlign w:val="center"/>
                  <w:hideMark/>
                </w:tcPr>
                <w:p w:rsidR="00E113CF" w:rsidRPr="00DB7BAC" w:rsidRDefault="00E113CF"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c>
                <w:tcPr>
                  <w:tcW w:w="735" w:type="dxa"/>
                  <w:tcBorders>
                    <w:top w:val="nil"/>
                    <w:left w:val="single" w:sz="8" w:space="0" w:color="auto"/>
                    <w:bottom w:val="single" w:sz="8" w:space="0" w:color="auto"/>
                    <w:right w:val="nil"/>
                  </w:tcBorders>
                  <w:shd w:val="clear" w:color="auto" w:fill="auto"/>
                  <w:vAlign w:val="center"/>
                  <w:hideMark/>
                </w:tcPr>
                <w:p w:rsidR="00E113CF" w:rsidRPr="00DB7BAC" w:rsidRDefault="00E113CF"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35" w:type="dxa"/>
                  <w:tcBorders>
                    <w:top w:val="nil"/>
                    <w:left w:val="nil"/>
                    <w:bottom w:val="single" w:sz="8" w:space="0" w:color="auto"/>
                    <w:right w:val="nil"/>
                  </w:tcBorders>
                  <w:shd w:val="clear" w:color="auto" w:fill="auto"/>
                  <w:vAlign w:val="center"/>
                  <w:hideMark/>
                </w:tcPr>
                <w:p w:rsidR="00E113CF" w:rsidRPr="00DB7BAC" w:rsidRDefault="00E113CF"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35" w:type="dxa"/>
                  <w:tcBorders>
                    <w:top w:val="nil"/>
                    <w:left w:val="nil"/>
                    <w:bottom w:val="single" w:sz="8" w:space="0" w:color="auto"/>
                    <w:right w:val="nil"/>
                  </w:tcBorders>
                  <w:shd w:val="clear" w:color="auto" w:fill="auto"/>
                  <w:vAlign w:val="center"/>
                  <w:hideMark/>
                </w:tcPr>
                <w:p w:rsidR="00E113CF" w:rsidRPr="00DB7BAC" w:rsidRDefault="00E113CF"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35" w:type="dxa"/>
                  <w:tcBorders>
                    <w:top w:val="nil"/>
                    <w:left w:val="nil"/>
                    <w:bottom w:val="single" w:sz="8" w:space="0" w:color="auto"/>
                    <w:right w:val="nil"/>
                  </w:tcBorders>
                  <w:shd w:val="clear" w:color="auto" w:fill="auto"/>
                  <w:vAlign w:val="center"/>
                  <w:hideMark/>
                </w:tcPr>
                <w:p w:rsidR="00E113CF" w:rsidRPr="00DB7BAC" w:rsidRDefault="00E113CF"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c>
                <w:tcPr>
                  <w:tcW w:w="735" w:type="dxa"/>
                  <w:tcBorders>
                    <w:top w:val="nil"/>
                    <w:left w:val="single" w:sz="8" w:space="0" w:color="auto"/>
                    <w:bottom w:val="single" w:sz="8" w:space="0" w:color="auto"/>
                    <w:right w:val="nil"/>
                  </w:tcBorders>
                  <w:shd w:val="clear" w:color="auto" w:fill="auto"/>
                  <w:vAlign w:val="center"/>
                  <w:hideMark/>
                </w:tcPr>
                <w:p w:rsidR="00E113CF" w:rsidRPr="00DB7BAC" w:rsidRDefault="00E113CF"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35" w:type="dxa"/>
                  <w:tcBorders>
                    <w:top w:val="nil"/>
                    <w:left w:val="nil"/>
                    <w:bottom w:val="single" w:sz="8" w:space="0" w:color="auto"/>
                    <w:right w:val="nil"/>
                  </w:tcBorders>
                  <w:shd w:val="clear" w:color="auto" w:fill="auto"/>
                  <w:vAlign w:val="center"/>
                  <w:hideMark/>
                </w:tcPr>
                <w:p w:rsidR="00E113CF" w:rsidRPr="00DB7BAC" w:rsidRDefault="00E113CF"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35" w:type="dxa"/>
                  <w:tcBorders>
                    <w:top w:val="nil"/>
                    <w:left w:val="nil"/>
                    <w:bottom w:val="single" w:sz="8" w:space="0" w:color="auto"/>
                    <w:right w:val="nil"/>
                  </w:tcBorders>
                  <w:shd w:val="clear" w:color="auto" w:fill="auto"/>
                  <w:vAlign w:val="center"/>
                  <w:hideMark/>
                </w:tcPr>
                <w:p w:rsidR="00E113CF" w:rsidRPr="00DB7BAC" w:rsidRDefault="00E113CF"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35" w:type="dxa"/>
                  <w:tcBorders>
                    <w:top w:val="nil"/>
                    <w:left w:val="nil"/>
                    <w:bottom w:val="single" w:sz="8" w:space="0" w:color="auto"/>
                    <w:right w:val="single" w:sz="8" w:space="0" w:color="auto"/>
                  </w:tcBorders>
                  <w:shd w:val="clear" w:color="auto" w:fill="auto"/>
                  <w:vAlign w:val="center"/>
                  <w:hideMark/>
                </w:tcPr>
                <w:p w:rsidR="00E113CF" w:rsidRPr="00DB7BAC" w:rsidRDefault="00E113CF"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r>
            <w:tr w:rsidR="00DB7BAC" w:rsidRPr="00DB7BAC" w:rsidTr="00B74857">
              <w:trPr>
                <w:trHeight w:val="379"/>
              </w:trPr>
              <w:tc>
                <w:tcPr>
                  <w:tcW w:w="1364" w:type="dxa"/>
                  <w:tcBorders>
                    <w:top w:val="nil"/>
                    <w:left w:val="single" w:sz="8" w:space="0" w:color="auto"/>
                    <w:bottom w:val="nil"/>
                    <w:right w:val="single" w:sz="8" w:space="0" w:color="auto"/>
                  </w:tcBorders>
                  <w:shd w:val="clear" w:color="auto" w:fill="auto"/>
                  <w:noWrap/>
                  <w:vAlign w:val="center"/>
                  <w:hideMark/>
                </w:tcPr>
                <w:p w:rsidR="00E3781A" w:rsidRPr="00DB7BAC" w:rsidRDefault="00E3781A" w:rsidP="00BD0988">
                  <w:pPr>
                    <w:spacing w:after="0" w:line="240" w:lineRule="auto"/>
                    <w:rPr>
                      <w:rFonts w:ascii="Times" w:eastAsia="Times New Roman" w:hAnsi="Times" w:cs="Times"/>
                      <w:sz w:val="18"/>
                      <w:szCs w:val="18"/>
                      <w:lang w:eastAsia="it-IT"/>
                    </w:rPr>
                  </w:pPr>
                  <w:r w:rsidRPr="00DB7BAC">
                    <w:rPr>
                      <w:rFonts w:ascii="Times" w:eastAsia="Times New Roman" w:hAnsi="Times" w:cs="Times"/>
                      <w:sz w:val="18"/>
                      <w:szCs w:val="18"/>
                      <w:lang w:eastAsia="it-IT"/>
                    </w:rPr>
                    <w:t>Italia Settentrionale</w:t>
                  </w:r>
                </w:p>
              </w:tc>
              <w:tc>
                <w:tcPr>
                  <w:tcW w:w="735" w:type="dxa"/>
                  <w:tcBorders>
                    <w:top w:val="nil"/>
                    <w:left w:val="nil"/>
                    <w:bottom w:val="nil"/>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1.812</w:t>
                  </w:r>
                </w:p>
              </w:tc>
              <w:tc>
                <w:tcPr>
                  <w:tcW w:w="735" w:type="dxa"/>
                  <w:tcBorders>
                    <w:top w:val="nil"/>
                    <w:left w:val="nil"/>
                    <w:bottom w:val="nil"/>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894</w:t>
                  </w:r>
                </w:p>
              </w:tc>
              <w:tc>
                <w:tcPr>
                  <w:tcW w:w="735" w:type="dxa"/>
                  <w:tcBorders>
                    <w:top w:val="nil"/>
                    <w:left w:val="nil"/>
                    <w:bottom w:val="nil"/>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748</w:t>
                  </w:r>
                </w:p>
              </w:tc>
              <w:tc>
                <w:tcPr>
                  <w:tcW w:w="735" w:type="dxa"/>
                  <w:tcBorders>
                    <w:top w:val="nil"/>
                    <w:left w:val="nil"/>
                    <w:bottom w:val="nil"/>
                    <w:right w:val="single" w:sz="8" w:space="0" w:color="auto"/>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714</w:t>
                  </w:r>
                </w:p>
              </w:tc>
              <w:tc>
                <w:tcPr>
                  <w:tcW w:w="735" w:type="dxa"/>
                  <w:tcBorders>
                    <w:top w:val="nil"/>
                    <w:left w:val="nil"/>
                    <w:bottom w:val="nil"/>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1.874</w:t>
                  </w:r>
                </w:p>
              </w:tc>
              <w:tc>
                <w:tcPr>
                  <w:tcW w:w="735" w:type="dxa"/>
                  <w:tcBorders>
                    <w:top w:val="nil"/>
                    <w:left w:val="nil"/>
                    <w:bottom w:val="nil"/>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1.052</w:t>
                  </w:r>
                </w:p>
              </w:tc>
              <w:tc>
                <w:tcPr>
                  <w:tcW w:w="735" w:type="dxa"/>
                  <w:tcBorders>
                    <w:top w:val="nil"/>
                    <w:left w:val="nil"/>
                    <w:bottom w:val="nil"/>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848</w:t>
                  </w:r>
                </w:p>
              </w:tc>
              <w:tc>
                <w:tcPr>
                  <w:tcW w:w="735" w:type="dxa"/>
                  <w:tcBorders>
                    <w:top w:val="nil"/>
                    <w:left w:val="nil"/>
                    <w:bottom w:val="nil"/>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895</w:t>
                  </w:r>
                </w:p>
              </w:tc>
              <w:tc>
                <w:tcPr>
                  <w:tcW w:w="735" w:type="dxa"/>
                  <w:tcBorders>
                    <w:top w:val="nil"/>
                    <w:left w:val="single" w:sz="8" w:space="0" w:color="auto"/>
                    <w:bottom w:val="nil"/>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3.686</w:t>
                  </w:r>
                </w:p>
              </w:tc>
              <w:tc>
                <w:tcPr>
                  <w:tcW w:w="735" w:type="dxa"/>
                  <w:tcBorders>
                    <w:top w:val="nil"/>
                    <w:left w:val="nil"/>
                    <w:bottom w:val="nil"/>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1946</w:t>
                  </w:r>
                </w:p>
              </w:tc>
              <w:tc>
                <w:tcPr>
                  <w:tcW w:w="735" w:type="dxa"/>
                  <w:tcBorders>
                    <w:top w:val="nil"/>
                    <w:left w:val="nil"/>
                    <w:bottom w:val="nil"/>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1596</w:t>
                  </w:r>
                </w:p>
              </w:tc>
              <w:tc>
                <w:tcPr>
                  <w:tcW w:w="735" w:type="dxa"/>
                  <w:tcBorders>
                    <w:top w:val="nil"/>
                    <w:left w:val="nil"/>
                    <w:bottom w:val="nil"/>
                    <w:right w:val="single" w:sz="8" w:space="0" w:color="auto"/>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1.609</w:t>
                  </w:r>
                </w:p>
              </w:tc>
            </w:tr>
            <w:tr w:rsidR="00DB7BAC" w:rsidRPr="00DB7BAC" w:rsidTr="00B74857">
              <w:trPr>
                <w:trHeight w:val="379"/>
              </w:trPr>
              <w:tc>
                <w:tcPr>
                  <w:tcW w:w="1364" w:type="dxa"/>
                  <w:tcBorders>
                    <w:top w:val="nil"/>
                    <w:left w:val="single" w:sz="8" w:space="0" w:color="auto"/>
                    <w:bottom w:val="nil"/>
                    <w:right w:val="single" w:sz="8" w:space="0" w:color="auto"/>
                  </w:tcBorders>
                  <w:shd w:val="clear" w:color="auto" w:fill="auto"/>
                  <w:noWrap/>
                  <w:vAlign w:val="center"/>
                  <w:hideMark/>
                </w:tcPr>
                <w:p w:rsidR="00E3781A" w:rsidRPr="00DB7BAC" w:rsidRDefault="00E3781A" w:rsidP="00BD0988">
                  <w:pPr>
                    <w:spacing w:after="0" w:line="240" w:lineRule="auto"/>
                    <w:rPr>
                      <w:rFonts w:ascii="Times" w:eastAsia="Times New Roman" w:hAnsi="Times" w:cs="Times"/>
                      <w:sz w:val="18"/>
                      <w:szCs w:val="18"/>
                      <w:lang w:eastAsia="it-IT"/>
                    </w:rPr>
                  </w:pPr>
                  <w:r w:rsidRPr="00DB7BAC">
                    <w:rPr>
                      <w:rFonts w:ascii="Times" w:eastAsia="Times New Roman" w:hAnsi="Times" w:cs="Times"/>
                      <w:sz w:val="18"/>
                      <w:szCs w:val="18"/>
                      <w:lang w:eastAsia="it-IT"/>
                    </w:rPr>
                    <w:t>Italia Centrale</w:t>
                  </w:r>
                </w:p>
              </w:tc>
              <w:tc>
                <w:tcPr>
                  <w:tcW w:w="735" w:type="dxa"/>
                  <w:tcBorders>
                    <w:top w:val="nil"/>
                    <w:left w:val="nil"/>
                    <w:bottom w:val="nil"/>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824</w:t>
                  </w:r>
                </w:p>
              </w:tc>
              <w:tc>
                <w:tcPr>
                  <w:tcW w:w="735" w:type="dxa"/>
                  <w:tcBorders>
                    <w:top w:val="nil"/>
                    <w:left w:val="nil"/>
                    <w:bottom w:val="nil"/>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452</w:t>
                  </w:r>
                </w:p>
              </w:tc>
              <w:tc>
                <w:tcPr>
                  <w:tcW w:w="735" w:type="dxa"/>
                  <w:tcBorders>
                    <w:top w:val="nil"/>
                    <w:left w:val="nil"/>
                    <w:bottom w:val="nil"/>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367</w:t>
                  </w:r>
                </w:p>
              </w:tc>
              <w:tc>
                <w:tcPr>
                  <w:tcW w:w="735" w:type="dxa"/>
                  <w:tcBorders>
                    <w:top w:val="nil"/>
                    <w:left w:val="nil"/>
                    <w:bottom w:val="nil"/>
                    <w:right w:val="single" w:sz="8" w:space="0" w:color="auto"/>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407</w:t>
                  </w:r>
                </w:p>
              </w:tc>
              <w:tc>
                <w:tcPr>
                  <w:tcW w:w="735" w:type="dxa"/>
                  <w:tcBorders>
                    <w:top w:val="nil"/>
                    <w:left w:val="nil"/>
                    <w:bottom w:val="nil"/>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753</w:t>
                  </w:r>
                </w:p>
              </w:tc>
              <w:tc>
                <w:tcPr>
                  <w:tcW w:w="735" w:type="dxa"/>
                  <w:tcBorders>
                    <w:top w:val="nil"/>
                    <w:left w:val="nil"/>
                    <w:bottom w:val="nil"/>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492</w:t>
                  </w:r>
                </w:p>
              </w:tc>
              <w:tc>
                <w:tcPr>
                  <w:tcW w:w="735" w:type="dxa"/>
                  <w:tcBorders>
                    <w:top w:val="nil"/>
                    <w:left w:val="nil"/>
                    <w:bottom w:val="nil"/>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401</w:t>
                  </w:r>
                </w:p>
              </w:tc>
              <w:tc>
                <w:tcPr>
                  <w:tcW w:w="735" w:type="dxa"/>
                  <w:tcBorders>
                    <w:top w:val="nil"/>
                    <w:left w:val="nil"/>
                    <w:bottom w:val="nil"/>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367</w:t>
                  </w:r>
                </w:p>
              </w:tc>
              <w:tc>
                <w:tcPr>
                  <w:tcW w:w="735" w:type="dxa"/>
                  <w:tcBorders>
                    <w:top w:val="nil"/>
                    <w:left w:val="single" w:sz="8" w:space="0" w:color="auto"/>
                    <w:bottom w:val="nil"/>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1577</w:t>
                  </w:r>
                </w:p>
              </w:tc>
              <w:tc>
                <w:tcPr>
                  <w:tcW w:w="735" w:type="dxa"/>
                  <w:tcBorders>
                    <w:top w:val="nil"/>
                    <w:left w:val="nil"/>
                    <w:bottom w:val="nil"/>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944</w:t>
                  </w:r>
                </w:p>
              </w:tc>
              <w:tc>
                <w:tcPr>
                  <w:tcW w:w="735" w:type="dxa"/>
                  <w:tcBorders>
                    <w:top w:val="nil"/>
                    <w:left w:val="nil"/>
                    <w:bottom w:val="nil"/>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768</w:t>
                  </w:r>
                </w:p>
              </w:tc>
              <w:tc>
                <w:tcPr>
                  <w:tcW w:w="735" w:type="dxa"/>
                  <w:tcBorders>
                    <w:top w:val="nil"/>
                    <w:left w:val="nil"/>
                    <w:bottom w:val="nil"/>
                    <w:right w:val="single" w:sz="8" w:space="0" w:color="auto"/>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774</w:t>
                  </w:r>
                </w:p>
              </w:tc>
            </w:tr>
            <w:tr w:rsidR="00DB7BAC" w:rsidRPr="00DB7BAC" w:rsidTr="00B74857">
              <w:trPr>
                <w:trHeight w:val="379"/>
              </w:trPr>
              <w:tc>
                <w:tcPr>
                  <w:tcW w:w="1364" w:type="dxa"/>
                  <w:tcBorders>
                    <w:top w:val="nil"/>
                    <w:left w:val="single" w:sz="8" w:space="0" w:color="auto"/>
                    <w:bottom w:val="nil"/>
                    <w:right w:val="single" w:sz="8" w:space="0" w:color="auto"/>
                  </w:tcBorders>
                  <w:shd w:val="clear" w:color="auto" w:fill="auto"/>
                  <w:vAlign w:val="center"/>
                  <w:hideMark/>
                </w:tcPr>
                <w:p w:rsidR="00E3781A" w:rsidRPr="00DB7BAC" w:rsidRDefault="00E3781A" w:rsidP="00BD0988">
                  <w:pPr>
                    <w:spacing w:after="0" w:line="240" w:lineRule="auto"/>
                    <w:rPr>
                      <w:rFonts w:ascii="Times" w:eastAsia="Times New Roman" w:hAnsi="Times" w:cs="Times"/>
                      <w:sz w:val="18"/>
                      <w:szCs w:val="18"/>
                      <w:lang w:eastAsia="it-IT"/>
                    </w:rPr>
                  </w:pPr>
                  <w:r w:rsidRPr="00DB7BAC">
                    <w:rPr>
                      <w:rFonts w:ascii="Times" w:eastAsia="Times New Roman" w:hAnsi="Times" w:cs="Times"/>
                      <w:sz w:val="18"/>
                      <w:szCs w:val="18"/>
                      <w:lang w:eastAsia="it-IT"/>
                    </w:rPr>
                    <w:t>Italia Meridionale e Insulare</w:t>
                  </w:r>
                </w:p>
              </w:tc>
              <w:tc>
                <w:tcPr>
                  <w:tcW w:w="735" w:type="dxa"/>
                  <w:tcBorders>
                    <w:top w:val="nil"/>
                    <w:left w:val="nil"/>
                    <w:bottom w:val="nil"/>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715</w:t>
                  </w:r>
                </w:p>
              </w:tc>
              <w:tc>
                <w:tcPr>
                  <w:tcW w:w="735" w:type="dxa"/>
                  <w:tcBorders>
                    <w:top w:val="nil"/>
                    <w:left w:val="nil"/>
                    <w:bottom w:val="nil"/>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436</w:t>
                  </w:r>
                </w:p>
              </w:tc>
              <w:tc>
                <w:tcPr>
                  <w:tcW w:w="735" w:type="dxa"/>
                  <w:tcBorders>
                    <w:top w:val="nil"/>
                    <w:left w:val="nil"/>
                    <w:bottom w:val="nil"/>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390</w:t>
                  </w:r>
                </w:p>
              </w:tc>
              <w:tc>
                <w:tcPr>
                  <w:tcW w:w="735" w:type="dxa"/>
                  <w:tcBorders>
                    <w:top w:val="nil"/>
                    <w:left w:val="nil"/>
                    <w:bottom w:val="nil"/>
                    <w:right w:val="single" w:sz="8" w:space="0" w:color="auto"/>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381</w:t>
                  </w:r>
                </w:p>
              </w:tc>
              <w:tc>
                <w:tcPr>
                  <w:tcW w:w="735" w:type="dxa"/>
                  <w:tcBorders>
                    <w:top w:val="nil"/>
                    <w:left w:val="nil"/>
                    <w:bottom w:val="nil"/>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1.118</w:t>
                  </w:r>
                </w:p>
              </w:tc>
              <w:tc>
                <w:tcPr>
                  <w:tcW w:w="735" w:type="dxa"/>
                  <w:tcBorders>
                    <w:top w:val="nil"/>
                    <w:left w:val="nil"/>
                    <w:bottom w:val="nil"/>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788</w:t>
                  </w:r>
                </w:p>
              </w:tc>
              <w:tc>
                <w:tcPr>
                  <w:tcW w:w="735" w:type="dxa"/>
                  <w:tcBorders>
                    <w:top w:val="nil"/>
                    <w:left w:val="nil"/>
                    <w:bottom w:val="nil"/>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627</w:t>
                  </w:r>
                </w:p>
              </w:tc>
              <w:tc>
                <w:tcPr>
                  <w:tcW w:w="735" w:type="dxa"/>
                  <w:tcBorders>
                    <w:top w:val="nil"/>
                    <w:left w:val="nil"/>
                    <w:bottom w:val="nil"/>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664</w:t>
                  </w:r>
                </w:p>
              </w:tc>
              <w:tc>
                <w:tcPr>
                  <w:tcW w:w="735" w:type="dxa"/>
                  <w:tcBorders>
                    <w:top w:val="nil"/>
                    <w:left w:val="single" w:sz="8" w:space="0" w:color="auto"/>
                    <w:bottom w:val="nil"/>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1833</w:t>
                  </w:r>
                </w:p>
              </w:tc>
              <w:tc>
                <w:tcPr>
                  <w:tcW w:w="735" w:type="dxa"/>
                  <w:tcBorders>
                    <w:top w:val="nil"/>
                    <w:left w:val="nil"/>
                    <w:bottom w:val="nil"/>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1224</w:t>
                  </w:r>
                </w:p>
              </w:tc>
              <w:tc>
                <w:tcPr>
                  <w:tcW w:w="735" w:type="dxa"/>
                  <w:tcBorders>
                    <w:top w:val="nil"/>
                    <w:left w:val="nil"/>
                    <w:bottom w:val="nil"/>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1017</w:t>
                  </w:r>
                </w:p>
              </w:tc>
              <w:tc>
                <w:tcPr>
                  <w:tcW w:w="735" w:type="dxa"/>
                  <w:tcBorders>
                    <w:top w:val="nil"/>
                    <w:left w:val="nil"/>
                    <w:bottom w:val="nil"/>
                    <w:right w:val="single" w:sz="8" w:space="0" w:color="auto"/>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1.045</w:t>
                  </w:r>
                </w:p>
              </w:tc>
            </w:tr>
            <w:tr w:rsidR="00DB7BAC" w:rsidRPr="00DB7BAC" w:rsidTr="00B74857">
              <w:trPr>
                <w:trHeight w:val="379"/>
              </w:trPr>
              <w:tc>
                <w:tcPr>
                  <w:tcW w:w="1364" w:type="dxa"/>
                  <w:tcBorders>
                    <w:top w:val="nil"/>
                    <w:left w:val="single" w:sz="8" w:space="0" w:color="auto"/>
                    <w:bottom w:val="single" w:sz="8" w:space="0" w:color="auto"/>
                    <w:right w:val="single" w:sz="8" w:space="0" w:color="auto"/>
                  </w:tcBorders>
                  <w:shd w:val="clear" w:color="auto" w:fill="auto"/>
                  <w:noWrap/>
                  <w:vAlign w:val="center"/>
                  <w:hideMark/>
                </w:tcPr>
                <w:p w:rsidR="00E3781A" w:rsidRPr="00DB7BAC" w:rsidRDefault="00E3781A" w:rsidP="00BD0988">
                  <w:pPr>
                    <w:spacing w:after="0" w:line="240" w:lineRule="auto"/>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Italia</w:t>
                  </w:r>
                </w:p>
              </w:tc>
              <w:tc>
                <w:tcPr>
                  <w:tcW w:w="735" w:type="dxa"/>
                  <w:tcBorders>
                    <w:top w:val="nil"/>
                    <w:left w:val="nil"/>
                    <w:bottom w:val="single" w:sz="8" w:space="0" w:color="auto"/>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3.351</w:t>
                  </w:r>
                </w:p>
              </w:tc>
              <w:tc>
                <w:tcPr>
                  <w:tcW w:w="735" w:type="dxa"/>
                  <w:tcBorders>
                    <w:top w:val="nil"/>
                    <w:left w:val="nil"/>
                    <w:bottom w:val="single" w:sz="8" w:space="0" w:color="auto"/>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1.782</w:t>
                  </w:r>
                </w:p>
              </w:tc>
              <w:tc>
                <w:tcPr>
                  <w:tcW w:w="735" w:type="dxa"/>
                  <w:tcBorders>
                    <w:top w:val="nil"/>
                    <w:left w:val="nil"/>
                    <w:bottom w:val="single" w:sz="8" w:space="0" w:color="auto"/>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1.505</w:t>
                  </w:r>
                </w:p>
              </w:tc>
              <w:tc>
                <w:tcPr>
                  <w:tcW w:w="735" w:type="dxa"/>
                  <w:tcBorders>
                    <w:top w:val="nil"/>
                    <w:left w:val="nil"/>
                    <w:bottom w:val="single" w:sz="8" w:space="0" w:color="auto"/>
                    <w:right w:val="single" w:sz="8" w:space="0" w:color="auto"/>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1.502</w:t>
                  </w:r>
                </w:p>
              </w:tc>
              <w:tc>
                <w:tcPr>
                  <w:tcW w:w="735" w:type="dxa"/>
                  <w:tcBorders>
                    <w:top w:val="nil"/>
                    <w:left w:val="nil"/>
                    <w:bottom w:val="single" w:sz="8" w:space="0" w:color="auto"/>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3.745</w:t>
                  </w:r>
                </w:p>
              </w:tc>
              <w:tc>
                <w:tcPr>
                  <w:tcW w:w="735" w:type="dxa"/>
                  <w:tcBorders>
                    <w:top w:val="nil"/>
                    <w:left w:val="nil"/>
                    <w:bottom w:val="single" w:sz="8" w:space="0" w:color="auto"/>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2.332</w:t>
                  </w:r>
                </w:p>
              </w:tc>
              <w:tc>
                <w:tcPr>
                  <w:tcW w:w="735" w:type="dxa"/>
                  <w:tcBorders>
                    <w:top w:val="nil"/>
                    <w:left w:val="nil"/>
                    <w:bottom w:val="single" w:sz="8" w:space="0" w:color="auto"/>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1.876</w:t>
                  </w:r>
                </w:p>
              </w:tc>
              <w:tc>
                <w:tcPr>
                  <w:tcW w:w="735" w:type="dxa"/>
                  <w:tcBorders>
                    <w:top w:val="nil"/>
                    <w:left w:val="nil"/>
                    <w:bottom w:val="single" w:sz="8" w:space="0" w:color="auto"/>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1.926</w:t>
                  </w:r>
                </w:p>
              </w:tc>
              <w:tc>
                <w:tcPr>
                  <w:tcW w:w="735" w:type="dxa"/>
                  <w:tcBorders>
                    <w:top w:val="nil"/>
                    <w:left w:val="single" w:sz="8" w:space="0" w:color="auto"/>
                    <w:bottom w:val="single" w:sz="8" w:space="0" w:color="auto"/>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7.096</w:t>
                  </w:r>
                </w:p>
              </w:tc>
              <w:tc>
                <w:tcPr>
                  <w:tcW w:w="735" w:type="dxa"/>
                  <w:tcBorders>
                    <w:top w:val="nil"/>
                    <w:left w:val="nil"/>
                    <w:bottom w:val="single" w:sz="8" w:space="0" w:color="auto"/>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4.114</w:t>
                  </w:r>
                </w:p>
              </w:tc>
              <w:tc>
                <w:tcPr>
                  <w:tcW w:w="735" w:type="dxa"/>
                  <w:tcBorders>
                    <w:top w:val="nil"/>
                    <w:left w:val="nil"/>
                    <w:bottom w:val="single" w:sz="8" w:space="0" w:color="auto"/>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3.381</w:t>
                  </w:r>
                </w:p>
              </w:tc>
              <w:tc>
                <w:tcPr>
                  <w:tcW w:w="735" w:type="dxa"/>
                  <w:tcBorders>
                    <w:top w:val="nil"/>
                    <w:left w:val="nil"/>
                    <w:bottom w:val="single" w:sz="8" w:space="0" w:color="auto"/>
                    <w:right w:val="single" w:sz="8" w:space="0" w:color="auto"/>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3.428</w:t>
                  </w:r>
                </w:p>
              </w:tc>
            </w:tr>
            <w:tr w:rsidR="00DB7BAC" w:rsidRPr="00DB7BAC" w:rsidTr="00E113CF">
              <w:trPr>
                <w:trHeight w:val="379"/>
              </w:trPr>
              <w:tc>
                <w:tcPr>
                  <w:tcW w:w="1364" w:type="dxa"/>
                  <w:tcBorders>
                    <w:top w:val="nil"/>
                    <w:left w:val="nil"/>
                    <w:bottom w:val="nil"/>
                    <w:right w:val="nil"/>
                  </w:tcBorders>
                  <w:shd w:val="clear" w:color="auto" w:fill="auto"/>
                  <w:noWrap/>
                  <w:vAlign w:val="center"/>
                  <w:hideMark/>
                </w:tcPr>
                <w:p w:rsidR="00E3781A" w:rsidRPr="00DB7BAC" w:rsidRDefault="00E3781A" w:rsidP="00BD0988">
                  <w:pPr>
                    <w:spacing w:after="0" w:line="240" w:lineRule="auto"/>
                    <w:rPr>
                      <w:rFonts w:ascii="Calibri" w:eastAsia="Times New Roman" w:hAnsi="Calibri" w:cs="Times New Roman"/>
                      <w:sz w:val="18"/>
                      <w:szCs w:val="18"/>
                      <w:lang w:eastAsia="it-IT"/>
                    </w:rPr>
                  </w:pPr>
                </w:p>
              </w:tc>
              <w:tc>
                <w:tcPr>
                  <w:tcW w:w="735" w:type="dxa"/>
                  <w:tcBorders>
                    <w:top w:val="nil"/>
                    <w:left w:val="nil"/>
                    <w:bottom w:val="nil"/>
                    <w:right w:val="nil"/>
                  </w:tcBorders>
                  <w:shd w:val="clear" w:color="auto" w:fill="auto"/>
                  <w:noWrap/>
                  <w:vAlign w:val="center"/>
                  <w:hideMark/>
                </w:tcPr>
                <w:p w:rsidR="00E3781A" w:rsidRPr="00DB7BAC" w:rsidRDefault="00E3781A" w:rsidP="00BD0988">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E3781A" w:rsidRPr="00DB7BAC" w:rsidRDefault="00E3781A" w:rsidP="00BD0988">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E3781A" w:rsidRPr="00DB7BAC" w:rsidRDefault="00E3781A" w:rsidP="00BD0988">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E3781A" w:rsidRPr="00DB7BAC" w:rsidRDefault="00E3781A" w:rsidP="00BD0988">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E3781A" w:rsidRPr="00DB7BAC" w:rsidRDefault="00E3781A" w:rsidP="00BD0988">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E3781A" w:rsidRPr="00DB7BAC" w:rsidRDefault="00E3781A" w:rsidP="00BD0988">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E3781A" w:rsidRPr="00DB7BAC" w:rsidRDefault="00E3781A" w:rsidP="00BD0988">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E3781A" w:rsidRPr="00DB7BAC" w:rsidRDefault="00E3781A" w:rsidP="00BD0988">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E3781A" w:rsidRPr="00DB7BAC" w:rsidRDefault="00E3781A" w:rsidP="00BD0988">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E3781A" w:rsidRPr="00DB7BAC" w:rsidRDefault="00E3781A" w:rsidP="00BD0988">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E3781A" w:rsidRPr="00DB7BAC" w:rsidRDefault="00E3781A" w:rsidP="00BD0988">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E3781A" w:rsidRPr="00DB7BAC" w:rsidRDefault="00E3781A" w:rsidP="00BD0988">
                  <w:pPr>
                    <w:spacing w:after="0" w:line="240" w:lineRule="auto"/>
                    <w:rPr>
                      <w:rFonts w:ascii="Calibri" w:eastAsia="Times New Roman" w:hAnsi="Calibri" w:cs="Times New Roman"/>
                      <w:lang w:eastAsia="it-IT"/>
                    </w:rPr>
                  </w:pPr>
                </w:p>
              </w:tc>
            </w:tr>
            <w:tr w:rsidR="00DB7BAC" w:rsidRPr="00DB7BAC" w:rsidTr="00E113CF">
              <w:trPr>
                <w:trHeight w:val="379"/>
              </w:trPr>
              <w:tc>
                <w:tcPr>
                  <w:tcW w:w="136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3781A" w:rsidRPr="00DB7BAC" w:rsidRDefault="00E3781A" w:rsidP="00BD0988">
                  <w:pPr>
                    <w:spacing w:after="0" w:line="240" w:lineRule="auto"/>
                    <w:jc w:val="center"/>
                    <w:rPr>
                      <w:rFonts w:ascii="Times New Roman" w:eastAsia="Times New Roman" w:hAnsi="Times New Roman" w:cs="Times New Roman"/>
                      <w:b/>
                      <w:bCs/>
                      <w:sz w:val="18"/>
                      <w:szCs w:val="18"/>
                      <w:lang w:eastAsia="it-IT"/>
                    </w:rPr>
                  </w:pPr>
                  <w:r w:rsidRPr="00DB7BAC">
                    <w:rPr>
                      <w:rFonts w:ascii="Times New Roman" w:eastAsia="Times New Roman" w:hAnsi="Times New Roman" w:cs="Times New Roman"/>
                      <w:b/>
                      <w:bCs/>
                      <w:sz w:val="18"/>
                      <w:szCs w:val="18"/>
                      <w:lang w:eastAsia="it-IT"/>
                    </w:rPr>
                    <w:t>Totale feriti</w:t>
                  </w:r>
                </w:p>
              </w:tc>
              <w:tc>
                <w:tcPr>
                  <w:tcW w:w="294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E3781A" w:rsidRPr="00DB7BAC" w:rsidRDefault="00E3781A"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l'abitato</w:t>
                  </w:r>
                </w:p>
              </w:tc>
              <w:tc>
                <w:tcPr>
                  <w:tcW w:w="294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E3781A" w:rsidRPr="00DB7BAC" w:rsidRDefault="00E3781A"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Fuori l'abitato</w:t>
                  </w:r>
                </w:p>
              </w:tc>
              <w:tc>
                <w:tcPr>
                  <w:tcW w:w="294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E3781A" w:rsidRPr="00DB7BAC" w:rsidRDefault="00E3781A"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e fuori l'abitato</w:t>
                  </w:r>
                </w:p>
              </w:tc>
            </w:tr>
            <w:tr w:rsidR="00DB7BAC" w:rsidRPr="00DB7BAC" w:rsidTr="00E113CF">
              <w:trPr>
                <w:trHeight w:val="379"/>
              </w:trPr>
              <w:tc>
                <w:tcPr>
                  <w:tcW w:w="1364" w:type="dxa"/>
                  <w:vMerge/>
                  <w:tcBorders>
                    <w:top w:val="single" w:sz="8" w:space="0" w:color="auto"/>
                    <w:left w:val="single" w:sz="8" w:space="0" w:color="auto"/>
                    <w:bottom w:val="single" w:sz="8" w:space="0" w:color="000000"/>
                    <w:right w:val="single" w:sz="8" w:space="0" w:color="auto"/>
                  </w:tcBorders>
                  <w:vAlign w:val="center"/>
                  <w:hideMark/>
                </w:tcPr>
                <w:p w:rsidR="00E3781A" w:rsidRPr="00DB7BAC" w:rsidRDefault="00E3781A" w:rsidP="00BD0988">
                  <w:pPr>
                    <w:spacing w:after="0" w:line="240" w:lineRule="auto"/>
                    <w:rPr>
                      <w:rFonts w:ascii="Times New Roman" w:eastAsia="Times New Roman" w:hAnsi="Times New Roman" w:cs="Times New Roman"/>
                      <w:b/>
                      <w:bCs/>
                      <w:sz w:val="18"/>
                      <w:szCs w:val="18"/>
                      <w:lang w:eastAsia="it-IT"/>
                    </w:rPr>
                  </w:pPr>
                </w:p>
              </w:tc>
              <w:tc>
                <w:tcPr>
                  <w:tcW w:w="735" w:type="dxa"/>
                  <w:tcBorders>
                    <w:top w:val="nil"/>
                    <w:left w:val="nil"/>
                    <w:bottom w:val="single" w:sz="8" w:space="0" w:color="auto"/>
                    <w:right w:val="nil"/>
                  </w:tcBorders>
                  <w:shd w:val="clear" w:color="auto" w:fill="auto"/>
                  <w:vAlign w:val="center"/>
                  <w:hideMark/>
                </w:tcPr>
                <w:p w:rsidR="00E3781A" w:rsidRPr="00DB7BAC" w:rsidRDefault="00E3781A"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35" w:type="dxa"/>
                  <w:tcBorders>
                    <w:top w:val="nil"/>
                    <w:left w:val="nil"/>
                    <w:bottom w:val="single" w:sz="8" w:space="0" w:color="auto"/>
                    <w:right w:val="nil"/>
                  </w:tcBorders>
                  <w:shd w:val="clear" w:color="auto" w:fill="auto"/>
                  <w:vAlign w:val="center"/>
                  <w:hideMark/>
                </w:tcPr>
                <w:p w:rsidR="00E3781A" w:rsidRPr="00DB7BAC" w:rsidRDefault="00E3781A"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35" w:type="dxa"/>
                  <w:tcBorders>
                    <w:top w:val="nil"/>
                    <w:left w:val="nil"/>
                    <w:bottom w:val="single" w:sz="8" w:space="0" w:color="auto"/>
                    <w:right w:val="nil"/>
                  </w:tcBorders>
                  <w:shd w:val="clear" w:color="auto" w:fill="auto"/>
                  <w:vAlign w:val="center"/>
                  <w:hideMark/>
                </w:tcPr>
                <w:p w:rsidR="00E3781A" w:rsidRPr="00DB7BAC" w:rsidRDefault="00E3781A"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35" w:type="dxa"/>
                  <w:tcBorders>
                    <w:top w:val="nil"/>
                    <w:left w:val="nil"/>
                    <w:bottom w:val="single" w:sz="8" w:space="0" w:color="auto"/>
                    <w:right w:val="nil"/>
                  </w:tcBorders>
                  <w:shd w:val="clear" w:color="auto" w:fill="auto"/>
                  <w:vAlign w:val="center"/>
                  <w:hideMark/>
                </w:tcPr>
                <w:p w:rsidR="00E3781A" w:rsidRPr="00DB7BAC" w:rsidRDefault="00E3781A"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c>
                <w:tcPr>
                  <w:tcW w:w="735" w:type="dxa"/>
                  <w:tcBorders>
                    <w:top w:val="nil"/>
                    <w:left w:val="single" w:sz="8" w:space="0" w:color="auto"/>
                    <w:bottom w:val="single" w:sz="8" w:space="0" w:color="auto"/>
                    <w:right w:val="nil"/>
                  </w:tcBorders>
                  <w:shd w:val="clear" w:color="auto" w:fill="auto"/>
                  <w:vAlign w:val="center"/>
                  <w:hideMark/>
                </w:tcPr>
                <w:p w:rsidR="00E3781A" w:rsidRPr="00DB7BAC" w:rsidRDefault="00E3781A"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35" w:type="dxa"/>
                  <w:tcBorders>
                    <w:top w:val="nil"/>
                    <w:left w:val="nil"/>
                    <w:bottom w:val="single" w:sz="8" w:space="0" w:color="auto"/>
                    <w:right w:val="nil"/>
                  </w:tcBorders>
                  <w:shd w:val="clear" w:color="auto" w:fill="auto"/>
                  <w:vAlign w:val="center"/>
                  <w:hideMark/>
                </w:tcPr>
                <w:p w:rsidR="00E3781A" w:rsidRPr="00DB7BAC" w:rsidRDefault="00E3781A"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35" w:type="dxa"/>
                  <w:tcBorders>
                    <w:top w:val="nil"/>
                    <w:left w:val="nil"/>
                    <w:bottom w:val="single" w:sz="8" w:space="0" w:color="auto"/>
                    <w:right w:val="nil"/>
                  </w:tcBorders>
                  <w:shd w:val="clear" w:color="auto" w:fill="auto"/>
                  <w:vAlign w:val="center"/>
                  <w:hideMark/>
                </w:tcPr>
                <w:p w:rsidR="00E3781A" w:rsidRPr="00DB7BAC" w:rsidRDefault="00E3781A"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35" w:type="dxa"/>
                  <w:tcBorders>
                    <w:top w:val="nil"/>
                    <w:left w:val="nil"/>
                    <w:bottom w:val="single" w:sz="8" w:space="0" w:color="auto"/>
                    <w:right w:val="nil"/>
                  </w:tcBorders>
                  <w:shd w:val="clear" w:color="auto" w:fill="auto"/>
                  <w:vAlign w:val="center"/>
                  <w:hideMark/>
                </w:tcPr>
                <w:p w:rsidR="00E3781A" w:rsidRPr="00DB7BAC" w:rsidRDefault="00E3781A"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c>
                <w:tcPr>
                  <w:tcW w:w="735" w:type="dxa"/>
                  <w:tcBorders>
                    <w:top w:val="nil"/>
                    <w:left w:val="single" w:sz="8" w:space="0" w:color="auto"/>
                    <w:bottom w:val="single" w:sz="8" w:space="0" w:color="auto"/>
                    <w:right w:val="nil"/>
                  </w:tcBorders>
                  <w:shd w:val="clear" w:color="auto" w:fill="auto"/>
                  <w:vAlign w:val="center"/>
                  <w:hideMark/>
                </w:tcPr>
                <w:p w:rsidR="00E3781A" w:rsidRPr="00DB7BAC" w:rsidRDefault="00E3781A"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35" w:type="dxa"/>
                  <w:tcBorders>
                    <w:top w:val="nil"/>
                    <w:left w:val="nil"/>
                    <w:bottom w:val="single" w:sz="8" w:space="0" w:color="auto"/>
                    <w:right w:val="nil"/>
                  </w:tcBorders>
                  <w:shd w:val="clear" w:color="auto" w:fill="auto"/>
                  <w:vAlign w:val="center"/>
                  <w:hideMark/>
                </w:tcPr>
                <w:p w:rsidR="00E3781A" w:rsidRPr="00DB7BAC" w:rsidRDefault="00E3781A"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35" w:type="dxa"/>
                  <w:tcBorders>
                    <w:top w:val="nil"/>
                    <w:left w:val="nil"/>
                    <w:bottom w:val="single" w:sz="8" w:space="0" w:color="auto"/>
                    <w:right w:val="nil"/>
                  </w:tcBorders>
                  <w:shd w:val="clear" w:color="auto" w:fill="auto"/>
                  <w:vAlign w:val="center"/>
                  <w:hideMark/>
                </w:tcPr>
                <w:p w:rsidR="00E3781A" w:rsidRPr="00DB7BAC" w:rsidRDefault="00E3781A"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35" w:type="dxa"/>
                  <w:tcBorders>
                    <w:top w:val="nil"/>
                    <w:left w:val="nil"/>
                    <w:bottom w:val="single" w:sz="8" w:space="0" w:color="auto"/>
                    <w:right w:val="single" w:sz="8" w:space="0" w:color="auto"/>
                  </w:tcBorders>
                  <w:shd w:val="clear" w:color="auto" w:fill="auto"/>
                  <w:vAlign w:val="center"/>
                  <w:hideMark/>
                </w:tcPr>
                <w:p w:rsidR="00E3781A" w:rsidRPr="00DB7BAC" w:rsidRDefault="00E3781A"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r>
            <w:tr w:rsidR="00DB7BAC" w:rsidRPr="00DB7BAC" w:rsidTr="00B74857">
              <w:trPr>
                <w:trHeight w:val="379"/>
              </w:trPr>
              <w:tc>
                <w:tcPr>
                  <w:tcW w:w="1364" w:type="dxa"/>
                  <w:tcBorders>
                    <w:top w:val="nil"/>
                    <w:left w:val="single" w:sz="8" w:space="0" w:color="auto"/>
                    <w:bottom w:val="nil"/>
                    <w:right w:val="single" w:sz="8" w:space="0" w:color="auto"/>
                  </w:tcBorders>
                  <w:shd w:val="clear" w:color="auto" w:fill="auto"/>
                  <w:noWrap/>
                  <w:vAlign w:val="center"/>
                  <w:hideMark/>
                </w:tcPr>
                <w:p w:rsidR="00E3781A" w:rsidRPr="00DB7BAC" w:rsidRDefault="00E3781A" w:rsidP="00BD0988">
                  <w:pPr>
                    <w:spacing w:after="0" w:line="240" w:lineRule="auto"/>
                    <w:rPr>
                      <w:rFonts w:ascii="Times" w:eastAsia="Times New Roman" w:hAnsi="Times" w:cs="Times"/>
                      <w:sz w:val="18"/>
                      <w:szCs w:val="18"/>
                      <w:lang w:eastAsia="it-IT"/>
                    </w:rPr>
                  </w:pPr>
                  <w:r w:rsidRPr="00DB7BAC">
                    <w:rPr>
                      <w:rFonts w:ascii="Times" w:eastAsia="Times New Roman" w:hAnsi="Times" w:cs="Times"/>
                      <w:sz w:val="18"/>
                      <w:szCs w:val="18"/>
                      <w:lang w:eastAsia="it-IT"/>
                    </w:rPr>
                    <w:t>Italia Settentrionale</w:t>
                  </w:r>
                </w:p>
              </w:tc>
              <w:tc>
                <w:tcPr>
                  <w:tcW w:w="735" w:type="dxa"/>
                  <w:tcBorders>
                    <w:top w:val="nil"/>
                    <w:left w:val="nil"/>
                    <w:bottom w:val="nil"/>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149.542</w:t>
                  </w:r>
                </w:p>
              </w:tc>
              <w:tc>
                <w:tcPr>
                  <w:tcW w:w="735" w:type="dxa"/>
                  <w:tcBorders>
                    <w:top w:val="nil"/>
                    <w:left w:val="nil"/>
                    <w:bottom w:val="nil"/>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106770</w:t>
                  </w:r>
                </w:p>
              </w:tc>
              <w:tc>
                <w:tcPr>
                  <w:tcW w:w="735" w:type="dxa"/>
                  <w:tcBorders>
                    <w:top w:val="nil"/>
                    <w:left w:val="nil"/>
                    <w:bottom w:val="nil"/>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90464</w:t>
                  </w:r>
                </w:p>
              </w:tc>
              <w:tc>
                <w:tcPr>
                  <w:tcW w:w="735" w:type="dxa"/>
                  <w:tcBorders>
                    <w:top w:val="nil"/>
                    <w:left w:val="nil"/>
                    <w:bottom w:val="nil"/>
                    <w:right w:val="single" w:sz="8" w:space="0" w:color="auto"/>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88.455</w:t>
                  </w:r>
                </w:p>
              </w:tc>
              <w:tc>
                <w:tcPr>
                  <w:tcW w:w="735" w:type="dxa"/>
                  <w:tcBorders>
                    <w:top w:val="nil"/>
                    <w:left w:val="nil"/>
                    <w:bottom w:val="nil"/>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48.520</w:t>
                  </w:r>
                </w:p>
              </w:tc>
              <w:tc>
                <w:tcPr>
                  <w:tcW w:w="735" w:type="dxa"/>
                  <w:tcBorders>
                    <w:top w:val="nil"/>
                    <w:left w:val="nil"/>
                    <w:bottom w:val="nil"/>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38.435</w:t>
                  </w:r>
                </w:p>
              </w:tc>
              <w:tc>
                <w:tcPr>
                  <w:tcW w:w="735" w:type="dxa"/>
                  <w:tcBorders>
                    <w:top w:val="nil"/>
                    <w:left w:val="nil"/>
                    <w:bottom w:val="nil"/>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34566</w:t>
                  </w:r>
                </w:p>
              </w:tc>
              <w:tc>
                <w:tcPr>
                  <w:tcW w:w="735" w:type="dxa"/>
                  <w:tcBorders>
                    <w:top w:val="nil"/>
                    <w:left w:val="nil"/>
                    <w:bottom w:val="nil"/>
                    <w:right w:val="single" w:sz="8" w:space="0" w:color="auto"/>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35.766</w:t>
                  </w:r>
                </w:p>
              </w:tc>
              <w:tc>
                <w:tcPr>
                  <w:tcW w:w="735" w:type="dxa"/>
                  <w:tcBorders>
                    <w:top w:val="nil"/>
                    <w:left w:val="nil"/>
                    <w:bottom w:val="nil"/>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198.062</w:t>
                  </w:r>
                </w:p>
              </w:tc>
              <w:tc>
                <w:tcPr>
                  <w:tcW w:w="735" w:type="dxa"/>
                  <w:tcBorders>
                    <w:top w:val="nil"/>
                    <w:left w:val="nil"/>
                    <w:bottom w:val="nil"/>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145205</w:t>
                  </w:r>
                </w:p>
              </w:tc>
              <w:tc>
                <w:tcPr>
                  <w:tcW w:w="735" w:type="dxa"/>
                  <w:tcBorders>
                    <w:top w:val="nil"/>
                    <w:left w:val="nil"/>
                    <w:bottom w:val="nil"/>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125030</w:t>
                  </w:r>
                </w:p>
              </w:tc>
              <w:tc>
                <w:tcPr>
                  <w:tcW w:w="735" w:type="dxa"/>
                  <w:tcBorders>
                    <w:top w:val="nil"/>
                    <w:left w:val="nil"/>
                    <w:bottom w:val="nil"/>
                    <w:right w:val="single" w:sz="8" w:space="0" w:color="auto"/>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124.221</w:t>
                  </w:r>
                </w:p>
              </w:tc>
            </w:tr>
            <w:tr w:rsidR="00DB7BAC" w:rsidRPr="00DB7BAC" w:rsidTr="00B74857">
              <w:trPr>
                <w:trHeight w:val="379"/>
              </w:trPr>
              <w:tc>
                <w:tcPr>
                  <w:tcW w:w="1364" w:type="dxa"/>
                  <w:tcBorders>
                    <w:top w:val="nil"/>
                    <w:left w:val="single" w:sz="8" w:space="0" w:color="auto"/>
                    <w:bottom w:val="nil"/>
                    <w:right w:val="single" w:sz="8" w:space="0" w:color="auto"/>
                  </w:tcBorders>
                  <w:shd w:val="clear" w:color="auto" w:fill="auto"/>
                  <w:noWrap/>
                  <w:vAlign w:val="center"/>
                  <w:hideMark/>
                </w:tcPr>
                <w:p w:rsidR="00E3781A" w:rsidRPr="00DB7BAC" w:rsidRDefault="00E3781A" w:rsidP="00BD0988">
                  <w:pPr>
                    <w:spacing w:after="0" w:line="240" w:lineRule="auto"/>
                    <w:rPr>
                      <w:rFonts w:ascii="Times" w:eastAsia="Times New Roman" w:hAnsi="Times" w:cs="Times"/>
                      <w:sz w:val="18"/>
                      <w:szCs w:val="18"/>
                      <w:lang w:eastAsia="it-IT"/>
                    </w:rPr>
                  </w:pPr>
                  <w:r w:rsidRPr="00DB7BAC">
                    <w:rPr>
                      <w:rFonts w:ascii="Times" w:eastAsia="Times New Roman" w:hAnsi="Times" w:cs="Times"/>
                      <w:sz w:val="18"/>
                      <w:szCs w:val="18"/>
                      <w:lang w:eastAsia="it-IT"/>
                    </w:rPr>
                    <w:t>Italia Centrale</w:t>
                  </w:r>
                </w:p>
              </w:tc>
              <w:tc>
                <w:tcPr>
                  <w:tcW w:w="735" w:type="dxa"/>
                  <w:tcBorders>
                    <w:top w:val="nil"/>
                    <w:left w:val="nil"/>
                    <w:bottom w:val="nil"/>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69680</w:t>
                  </w:r>
                </w:p>
              </w:tc>
              <w:tc>
                <w:tcPr>
                  <w:tcW w:w="735" w:type="dxa"/>
                  <w:tcBorders>
                    <w:top w:val="nil"/>
                    <w:left w:val="nil"/>
                    <w:bottom w:val="nil"/>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57785</w:t>
                  </w:r>
                </w:p>
              </w:tc>
              <w:tc>
                <w:tcPr>
                  <w:tcW w:w="735" w:type="dxa"/>
                  <w:tcBorders>
                    <w:top w:val="nil"/>
                    <w:left w:val="nil"/>
                    <w:bottom w:val="nil"/>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45228</w:t>
                  </w:r>
                </w:p>
              </w:tc>
              <w:tc>
                <w:tcPr>
                  <w:tcW w:w="735" w:type="dxa"/>
                  <w:tcBorders>
                    <w:top w:val="nil"/>
                    <w:left w:val="nil"/>
                    <w:bottom w:val="nil"/>
                    <w:right w:val="single" w:sz="8" w:space="0" w:color="auto"/>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43.675</w:t>
                  </w:r>
                </w:p>
              </w:tc>
              <w:tc>
                <w:tcPr>
                  <w:tcW w:w="735" w:type="dxa"/>
                  <w:tcBorders>
                    <w:top w:val="nil"/>
                    <w:left w:val="nil"/>
                    <w:bottom w:val="nil"/>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22583</w:t>
                  </w:r>
                </w:p>
              </w:tc>
              <w:tc>
                <w:tcPr>
                  <w:tcW w:w="735" w:type="dxa"/>
                  <w:tcBorders>
                    <w:top w:val="nil"/>
                    <w:left w:val="nil"/>
                    <w:bottom w:val="nil"/>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20379</w:t>
                  </w:r>
                </w:p>
              </w:tc>
              <w:tc>
                <w:tcPr>
                  <w:tcW w:w="735" w:type="dxa"/>
                  <w:tcBorders>
                    <w:top w:val="nil"/>
                    <w:left w:val="nil"/>
                    <w:bottom w:val="nil"/>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16580</w:t>
                  </w:r>
                </w:p>
              </w:tc>
              <w:tc>
                <w:tcPr>
                  <w:tcW w:w="735" w:type="dxa"/>
                  <w:tcBorders>
                    <w:top w:val="nil"/>
                    <w:left w:val="nil"/>
                    <w:bottom w:val="nil"/>
                    <w:right w:val="single" w:sz="8" w:space="0" w:color="auto"/>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16.323</w:t>
                  </w:r>
                </w:p>
              </w:tc>
              <w:tc>
                <w:tcPr>
                  <w:tcW w:w="735" w:type="dxa"/>
                  <w:tcBorders>
                    <w:top w:val="nil"/>
                    <w:left w:val="nil"/>
                    <w:bottom w:val="nil"/>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92263</w:t>
                  </w:r>
                </w:p>
              </w:tc>
              <w:tc>
                <w:tcPr>
                  <w:tcW w:w="735" w:type="dxa"/>
                  <w:tcBorders>
                    <w:top w:val="nil"/>
                    <w:left w:val="nil"/>
                    <w:bottom w:val="nil"/>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78164</w:t>
                  </w:r>
                </w:p>
              </w:tc>
              <w:tc>
                <w:tcPr>
                  <w:tcW w:w="735" w:type="dxa"/>
                  <w:tcBorders>
                    <w:top w:val="nil"/>
                    <w:left w:val="nil"/>
                    <w:bottom w:val="nil"/>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61808</w:t>
                  </w:r>
                </w:p>
              </w:tc>
              <w:tc>
                <w:tcPr>
                  <w:tcW w:w="735" w:type="dxa"/>
                  <w:tcBorders>
                    <w:top w:val="nil"/>
                    <w:left w:val="nil"/>
                    <w:bottom w:val="nil"/>
                    <w:right w:val="single" w:sz="8" w:space="0" w:color="auto"/>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59.998</w:t>
                  </w:r>
                </w:p>
              </w:tc>
            </w:tr>
            <w:tr w:rsidR="00DB7BAC" w:rsidRPr="00DB7BAC" w:rsidTr="00B74857">
              <w:trPr>
                <w:trHeight w:val="379"/>
              </w:trPr>
              <w:tc>
                <w:tcPr>
                  <w:tcW w:w="1364" w:type="dxa"/>
                  <w:tcBorders>
                    <w:top w:val="nil"/>
                    <w:left w:val="single" w:sz="8" w:space="0" w:color="auto"/>
                    <w:bottom w:val="nil"/>
                    <w:right w:val="single" w:sz="8" w:space="0" w:color="auto"/>
                  </w:tcBorders>
                  <w:shd w:val="clear" w:color="auto" w:fill="auto"/>
                  <w:vAlign w:val="center"/>
                  <w:hideMark/>
                </w:tcPr>
                <w:p w:rsidR="00E3781A" w:rsidRPr="00DB7BAC" w:rsidRDefault="00E3781A" w:rsidP="00BD0988">
                  <w:pPr>
                    <w:spacing w:after="0" w:line="240" w:lineRule="auto"/>
                    <w:rPr>
                      <w:rFonts w:ascii="Times" w:eastAsia="Times New Roman" w:hAnsi="Times" w:cs="Times"/>
                      <w:sz w:val="18"/>
                      <w:szCs w:val="18"/>
                      <w:lang w:eastAsia="it-IT"/>
                    </w:rPr>
                  </w:pPr>
                  <w:r w:rsidRPr="00DB7BAC">
                    <w:rPr>
                      <w:rFonts w:ascii="Times" w:eastAsia="Times New Roman" w:hAnsi="Times" w:cs="Times"/>
                      <w:sz w:val="18"/>
                      <w:szCs w:val="18"/>
                      <w:lang w:eastAsia="it-IT"/>
                    </w:rPr>
                    <w:t>Italia Meridionale e Insulare</w:t>
                  </w:r>
                </w:p>
              </w:tc>
              <w:tc>
                <w:tcPr>
                  <w:tcW w:w="735" w:type="dxa"/>
                  <w:tcBorders>
                    <w:top w:val="nil"/>
                    <w:left w:val="nil"/>
                    <w:bottom w:val="nil"/>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57617</w:t>
                  </w:r>
                </w:p>
              </w:tc>
              <w:tc>
                <w:tcPr>
                  <w:tcW w:w="735" w:type="dxa"/>
                  <w:tcBorders>
                    <w:top w:val="nil"/>
                    <w:left w:val="nil"/>
                    <w:bottom w:val="nil"/>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55777</w:t>
                  </w:r>
                </w:p>
              </w:tc>
              <w:tc>
                <w:tcPr>
                  <w:tcW w:w="735" w:type="dxa"/>
                  <w:tcBorders>
                    <w:top w:val="nil"/>
                    <w:left w:val="nil"/>
                    <w:bottom w:val="nil"/>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44782</w:t>
                  </w:r>
                </w:p>
              </w:tc>
              <w:tc>
                <w:tcPr>
                  <w:tcW w:w="735" w:type="dxa"/>
                  <w:tcBorders>
                    <w:top w:val="nil"/>
                    <w:left w:val="nil"/>
                    <w:bottom w:val="nil"/>
                    <w:right w:val="single" w:sz="8" w:space="0" w:color="auto"/>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43.026</w:t>
                  </w:r>
                </w:p>
              </w:tc>
              <w:tc>
                <w:tcPr>
                  <w:tcW w:w="735" w:type="dxa"/>
                  <w:tcBorders>
                    <w:top w:val="nil"/>
                    <w:left w:val="nil"/>
                    <w:bottom w:val="nil"/>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25.344</w:t>
                  </w:r>
                </w:p>
              </w:tc>
              <w:tc>
                <w:tcPr>
                  <w:tcW w:w="735" w:type="dxa"/>
                  <w:tcBorders>
                    <w:top w:val="nil"/>
                    <w:left w:val="nil"/>
                    <w:bottom w:val="nil"/>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25574</w:t>
                  </w:r>
                </w:p>
              </w:tc>
              <w:tc>
                <w:tcPr>
                  <w:tcW w:w="735" w:type="dxa"/>
                  <w:tcBorders>
                    <w:top w:val="nil"/>
                    <w:left w:val="nil"/>
                    <w:bottom w:val="nil"/>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19527</w:t>
                  </w:r>
                </w:p>
              </w:tc>
              <w:tc>
                <w:tcPr>
                  <w:tcW w:w="735" w:type="dxa"/>
                  <w:tcBorders>
                    <w:top w:val="nil"/>
                    <w:left w:val="nil"/>
                    <w:bottom w:val="nil"/>
                    <w:right w:val="single" w:sz="8" w:space="0" w:color="auto"/>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19.675</w:t>
                  </w:r>
                </w:p>
              </w:tc>
              <w:tc>
                <w:tcPr>
                  <w:tcW w:w="735" w:type="dxa"/>
                  <w:tcBorders>
                    <w:top w:val="nil"/>
                    <w:left w:val="nil"/>
                    <w:bottom w:val="nil"/>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82961</w:t>
                  </w:r>
                </w:p>
              </w:tc>
              <w:tc>
                <w:tcPr>
                  <w:tcW w:w="735" w:type="dxa"/>
                  <w:tcBorders>
                    <w:top w:val="nil"/>
                    <w:left w:val="nil"/>
                    <w:bottom w:val="nil"/>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81351</w:t>
                  </w:r>
                </w:p>
              </w:tc>
              <w:tc>
                <w:tcPr>
                  <w:tcW w:w="735" w:type="dxa"/>
                  <w:tcBorders>
                    <w:top w:val="nil"/>
                    <w:left w:val="nil"/>
                    <w:bottom w:val="nil"/>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64309</w:t>
                  </w:r>
                </w:p>
              </w:tc>
              <w:tc>
                <w:tcPr>
                  <w:tcW w:w="735" w:type="dxa"/>
                  <w:tcBorders>
                    <w:top w:val="nil"/>
                    <w:left w:val="nil"/>
                    <w:bottom w:val="nil"/>
                    <w:right w:val="single" w:sz="8" w:space="0" w:color="auto"/>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62.701</w:t>
                  </w:r>
                </w:p>
              </w:tc>
            </w:tr>
            <w:tr w:rsidR="00DB7BAC" w:rsidRPr="00DB7BAC" w:rsidTr="00B74857">
              <w:trPr>
                <w:trHeight w:val="379"/>
              </w:trPr>
              <w:tc>
                <w:tcPr>
                  <w:tcW w:w="1364" w:type="dxa"/>
                  <w:tcBorders>
                    <w:top w:val="nil"/>
                    <w:left w:val="single" w:sz="8" w:space="0" w:color="auto"/>
                    <w:bottom w:val="single" w:sz="8" w:space="0" w:color="auto"/>
                    <w:right w:val="single" w:sz="8" w:space="0" w:color="auto"/>
                  </w:tcBorders>
                  <w:shd w:val="clear" w:color="auto" w:fill="auto"/>
                  <w:noWrap/>
                  <w:vAlign w:val="center"/>
                  <w:hideMark/>
                </w:tcPr>
                <w:p w:rsidR="00E3781A" w:rsidRPr="00DB7BAC" w:rsidRDefault="00E3781A" w:rsidP="00BD0988">
                  <w:pPr>
                    <w:spacing w:after="0" w:line="240" w:lineRule="auto"/>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Italia</w:t>
                  </w:r>
                </w:p>
              </w:tc>
              <w:tc>
                <w:tcPr>
                  <w:tcW w:w="735" w:type="dxa"/>
                  <w:tcBorders>
                    <w:top w:val="nil"/>
                    <w:left w:val="nil"/>
                    <w:bottom w:val="single" w:sz="8" w:space="0" w:color="auto"/>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276.839</w:t>
                  </w:r>
                </w:p>
              </w:tc>
              <w:tc>
                <w:tcPr>
                  <w:tcW w:w="735" w:type="dxa"/>
                  <w:tcBorders>
                    <w:top w:val="nil"/>
                    <w:left w:val="nil"/>
                    <w:bottom w:val="single" w:sz="8" w:space="0" w:color="auto"/>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220.332</w:t>
                  </w:r>
                </w:p>
              </w:tc>
              <w:tc>
                <w:tcPr>
                  <w:tcW w:w="735" w:type="dxa"/>
                  <w:tcBorders>
                    <w:top w:val="nil"/>
                    <w:left w:val="nil"/>
                    <w:bottom w:val="single" w:sz="8" w:space="0" w:color="auto"/>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180.474</w:t>
                  </w:r>
                </w:p>
              </w:tc>
              <w:tc>
                <w:tcPr>
                  <w:tcW w:w="735" w:type="dxa"/>
                  <w:tcBorders>
                    <w:top w:val="nil"/>
                    <w:left w:val="nil"/>
                    <w:bottom w:val="single" w:sz="8" w:space="0" w:color="auto"/>
                    <w:right w:val="single" w:sz="8" w:space="0" w:color="auto"/>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175.156</w:t>
                  </w:r>
                </w:p>
              </w:tc>
              <w:tc>
                <w:tcPr>
                  <w:tcW w:w="735" w:type="dxa"/>
                  <w:tcBorders>
                    <w:top w:val="nil"/>
                    <w:left w:val="nil"/>
                    <w:bottom w:val="single" w:sz="8" w:space="0" w:color="auto"/>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96.447</w:t>
                  </w:r>
                </w:p>
              </w:tc>
              <w:tc>
                <w:tcPr>
                  <w:tcW w:w="735" w:type="dxa"/>
                  <w:tcBorders>
                    <w:top w:val="nil"/>
                    <w:left w:val="nil"/>
                    <w:bottom w:val="single" w:sz="8" w:space="0" w:color="auto"/>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84.388</w:t>
                  </w:r>
                </w:p>
              </w:tc>
              <w:tc>
                <w:tcPr>
                  <w:tcW w:w="735" w:type="dxa"/>
                  <w:tcBorders>
                    <w:top w:val="nil"/>
                    <w:left w:val="nil"/>
                    <w:bottom w:val="single" w:sz="8" w:space="0" w:color="auto"/>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70.673</w:t>
                  </w:r>
                </w:p>
              </w:tc>
              <w:tc>
                <w:tcPr>
                  <w:tcW w:w="735" w:type="dxa"/>
                  <w:tcBorders>
                    <w:top w:val="nil"/>
                    <w:left w:val="nil"/>
                    <w:bottom w:val="single" w:sz="8" w:space="0" w:color="auto"/>
                    <w:right w:val="single" w:sz="8" w:space="0" w:color="auto"/>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71.764</w:t>
                  </w:r>
                </w:p>
              </w:tc>
              <w:tc>
                <w:tcPr>
                  <w:tcW w:w="735" w:type="dxa"/>
                  <w:tcBorders>
                    <w:top w:val="nil"/>
                    <w:left w:val="nil"/>
                    <w:bottom w:val="single" w:sz="8" w:space="0" w:color="auto"/>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373.286</w:t>
                  </w:r>
                </w:p>
              </w:tc>
              <w:tc>
                <w:tcPr>
                  <w:tcW w:w="735" w:type="dxa"/>
                  <w:tcBorders>
                    <w:top w:val="nil"/>
                    <w:left w:val="nil"/>
                    <w:bottom w:val="single" w:sz="8" w:space="0" w:color="auto"/>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304.720</w:t>
                  </w:r>
                </w:p>
              </w:tc>
              <w:tc>
                <w:tcPr>
                  <w:tcW w:w="735" w:type="dxa"/>
                  <w:tcBorders>
                    <w:top w:val="nil"/>
                    <w:left w:val="nil"/>
                    <w:bottom w:val="single" w:sz="8" w:space="0" w:color="auto"/>
                    <w:right w:val="nil"/>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251.147</w:t>
                  </w:r>
                </w:p>
              </w:tc>
              <w:tc>
                <w:tcPr>
                  <w:tcW w:w="735" w:type="dxa"/>
                  <w:tcBorders>
                    <w:top w:val="nil"/>
                    <w:left w:val="nil"/>
                    <w:bottom w:val="single" w:sz="8" w:space="0" w:color="auto"/>
                    <w:right w:val="single" w:sz="8" w:space="0" w:color="auto"/>
                  </w:tcBorders>
                  <w:shd w:val="clear" w:color="auto" w:fill="auto"/>
                  <w:noWrap/>
                  <w:vAlign w:val="center"/>
                  <w:hideMark/>
                </w:tcPr>
                <w:p w:rsidR="00E3781A" w:rsidRPr="00DB7BAC" w:rsidRDefault="00E3781A" w:rsidP="00E3781A">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246.920</w:t>
                  </w:r>
                </w:p>
              </w:tc>
            </w:tr>
          </w:tbl>
          <w:p w:rsidR="00BD0988" w:rsidRPr="00DB7BAC" w:rsidRDefault="00BD0988"/>
        </w:tc>
      </w:tr>
    </w:tbl>
    <w:p w:rsidR="001C2DC7" w:rsidRPr="00DB7BAC" w:rsidRDefault="001C2DC7"/>
    <w:p w:rsidR="00BD0988" w:rsidRPr="00DB7BAC" w:rsidRDefault="00BD0988"/>
    <w:p w:rsidR="00BD0988" w:rsidRPr="00DB7BAC" w:rsidRDefault="00BD0988"/>
    <w:p w:rsidR="00BD0988" w:rsidRPr="00DB7BAC" w:rsidRDefault="00BD0988"/>
    <w:p w:rsidR="00BD0988" w:rsidRPr="00DB7BAC" w:rsidRDefault="00BD0988" w:rsidP="00B33728">
      <w:pPr>
        <w:spacing w:after="0" w:line="240" w:lineRule="auto"/>
        <w:ind w:left="2268" w:hanging="2268"/>
        <w:rPr>
          <w:rFonts w:ascii="Times New Roman" w:eastAsia="Times New Roman" w:hAnsi="Times New Roman" w:cs="Times New Roman"/>
          <w:b/>
          <w:bCs/>
          <w:sz w:val="24"/>
          <w:szCs w:val="24"/>
          <w:lang w:eastAsia="it-IT"/>
        </w:rPr>
      </w:pPr>
      <w:r w:rsidRPr="00DB7BAC">
        <w:rPr>
          <w:rFonts w:ascii="Times New Roman" w:eastAsia="Times New Roman" w:hAnsi="Times New Roman" w:cs="Times New Roman"/>
          <w:b/>
          <w:bCs/>
          <w:i/>
          <w:iCs/>
          <w:sz w:val="24"/>
          <w:szCs w:val="24"/>
          <w:lang w:eastAsia="it-IT"/>
        </w:rPr>
        <w:lastRenderedPageBreak/>
        <w:t>Segue</w:t>
      </w:r>
      <w:r w:rsidRPr="00DB7BAC">
        <w:rPr>
          <w:rFonts w:ascii="Times New Roman" w:eastAsia="Times New Roman" w:hAnsi="Times New Roman" w:cs="Times New Roman"/>
          <w:b/>
          <w:bCs/>
          <w:sz w:val="24"/>
          <w:szCs w:val="24"/>
          <w:lang w:eastAsia="it-IT"/>
        </w:rPr>
        <w:t>: Tab. IS.UV.1 - Incidenti stradali, incidenti stradali mortali, morti, feriti ed indicatori di incidentalità per Ripartizione Geografica e tipologia di strada - Anni 2001, 2010, 2014-2015</w:t>
      </w:r>
    </w:p>
    <w:p w:rsidR="00BD0988" w:rsidRPr="00DB7BAC" w:rsidRDefault="00BD0988" w:rsidP="00BD0988">
      <w:pPr>
        <w:spacing w:after="0" w:line="240" w:lineRule="auto"/>
        <w:rPr>
          <w:rFonts w:ascii="Times New Roman" w:eastAsia="Times New Roman" w:hAnsi="Times New Roman" w:cs="Times New Roman"/>
          <w:b/>
          <w:bCs/>
          <w:sz w:val="24"/>
          <w:szCs w:val="24"/>
          <w:lang w:eastAsia="it-IT"/>
        </w:rPr>
      </w:pPr>
    </w:p>
    <w:p w:rsidR="00BD0988" w:rsidRPr="00DB7BAC" w:rsidRDefault="00BD0988" w:rsidP="00BD0988">
      <w:pPr>
        <w:spacing w:after="0" w:line="240" w:lineRule="auto"/>
        <w:rPr>
          <w:rFonts w:ascii="Times" w:eastAsia="Times New Roman" w:hAnsi="Times" w:cs="Times"/>
          <w:i/>
          <w:iCs/>
          <w:sz w:val="24"/>
          <w:szCs w:val="24"/>
          <w:lang w:eastAsia="it-IT"/>
        </w:rPr>
      </w:pPr>
      <w:r w:rsidRPr="00DB7BAC">
        <w:rPr>
          <w:rFonts w:ascii="Times" w:eastAsia="Times New Roman" w:hAnsi="Times" w:cs="Times"/>
          <w:i/>
          <w:iCs/>
          <w:sz w:val="24"/>
          <w:szCs w:val="24"/>
          <w:lang w:eastAsia="it-IT"/>
        </w:rPr>
        <w:t>B)</w:t>
      </w:r>
      <w:r w:rsidRPr="00DB7BAC">
        <w:rPr>
          <w:rFonts w:ascii="Times New Roman" w:eastAsia="Times New Roman" w:hAnsi="Times New Roman" w:cs="Times New Roman"/>
          <w:i/>
          <w:iCs/>
          <w:sz w:val="14"/>
          <w:szCs w:val="14"/>
          <w:lang w:eastAsia="it-IT"/>
        </w:rPr>
        <w:t xml:space="preserve">     </w:t>
      </w:r>
      <w:r w:rsidRPr="00DB7BAC">
        <w:rPr>
          <w:rFonts w:ascii="Times" w:eastAsia="Times New Roman" w:hAnsi="Times" w:cs="Times"/>
          <w:i/>
          <w:iCs/>
          <w:sz w:val="24"/>
          <w:szCs w:val="24"/>
          <w:lang w:eastAsia="it-IT"/>
        </w:rPr>
        <w:t xml:space="preserve">Incidenti stradali, incidenti stradali mortali, </w:t>
      </w:r>
      <w:r w:rsidR="0008509F" w:rsidRPr="00DB7BAC">
        <w:rPr>
          <w:rFonts w:ascii="Times" w:eastAsia="Times New Roman" w:hAnsi="Times" w:cs="Times"/>
          <w:i/>
          <w:iCs/>
          <w:sz w:val="24"/>
          <w:szCs w:val="24"/>
          <w:lang w:eastAsia="it-IT"/>
        </w:rPr>
        <w:t>morti</w:t>
      </w:r>
      <w:r w:rsidRPr="00DB7BAC">
        <w:rPr>
          <w:rFonts w:ascii="Times" w:eastAsia="Times New Roman" w:hAnsi="Times" w:cs="Times"/>
          <w:i/>
          <w:iCs/>
          <w:sz w:val="24"/>
          <w:szCs w:val="24"/>
          <w:lang w:eastAsia="it-IT"/>
        </w:rPr>
        <w:t>- Variazioni di periodo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20"/>
      </w:tblGrid>
      <w:tr w:rsidR="00DB7BAC" w:rsidRPr="00DB7BAC" w:rsidTr="008645D1">
        <w:tc>
          <w:tcPr>
            <w:tcW w:w="10344" w:type="dxa"/>
          </w:tcPr>
          <w:tbl>
            <w:tblPr>
              <w:tblW w:w="10184" w:type="dxa"/>
              <w:tblCellMar>
                <w:left w:w="70" w:type="dxa"/>
                <w:right w:w="70" w:type="dxa"/>
              </w:tblCellMar>
              <w:tblLook w:val="04A0" w:firstRow="1" w:lastRow="0" w:firstColumn="1" w:lastColumn="0" w:noHBand="0" w:noVBand="1"/>
            </w:tblPr>
            <w:tblGrid>
              <w:gridCol w:w="1364"/>
              <w:gridCol w:w="735"/>
              <w:gridCol w:w="735"/>
              <w:gridCol w:w="735"/>
              <w:gridCol w:w="735"/>
              <w:gridCol w:w="735"/>
              <w:gridCol w:w="735"/>
              <w:gridCol w:w="735"/>
              <w:gridCol w:w="735"/>
              <w:gridCol w:w="735"/>
              <w:gridCol w:w="735"/>
              <w:gridCol w:w="735"/>
              <w:gridCol w:w="735"/>
            </w:tblGrid>
            <w:tr w:rsidR="00DB7BAC" w:rsidRPr="00DB7BAC" w:rsidTr="00352091">
              <w:trPr>
                <w:trHeight w:val="379"/>
              </w:trPr>
              <w:tc>
                <w:tcPr>
                  <w:tcW w:w="136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D0988" w:rsidRPr="00DB7BAC" w:rsidRDefault="00BD0988" w:rsidP="00BD0988">
                  <w:pPr>
                    <w:spacing w:after="0" w:line="240" w:lineRule="auto"/>
                    <w:jc w:val="center"/>
                    <w:rPr>
                      <w:rFonts w:ascii="Times New Roman" w:eastAsia="Times New Roman" w:hAnsi="Times New Roman" w:cs="Times New Roman"/>
                      <w:b/>
                      <w:bCs/>
                      <w:sz w:val="17"/>
                      <w:szCs w:val="17"/>
                      <w:lang w:eastAsia="it-IT"/>
                    </w:rPr>
                  </w:pPr>
                  <w:r w:rsidRPr="00DB7BAC">
                    <w:rPr>
                      <w:rFonts w:ascii="Times New Roman" w:eastAsia="Times New Roman" w:hAnsi="Times New Roman" w:cs="Times New Roman"/>
                      <w:b/>
                      <w:bCs/>
                      <w:sz w:val="17"/>
                      <w:szCs w:val="17"/>
                      <w:lang w:eastAsia="it-IT"/>
                    </w:rPr>
                    <w:t>Totale incidenti stradali</w:t>
                  </w:r>
                </w:p>
              </w:tc>
              <w:tc>
                <w:tcPr>
                  <w:tcW w:w="294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BD0988" w:rsidRPr="00DB7BAC" w:rsidRDefault="00BD0988"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l'abitato</w:t>
                  </w:r>
                </w:p>
              </w:tc>
              <w:tc>
                <w:tcPr>
                  <w:tcW w:w="294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BD0988" w:rsidRPr="00DB7BAC" w:rsidRDefault="00BD0988"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Fuori l'abitato</w:t>
                  </w:r>
                </w:p>
              </w:tc>
              <w:tc>
                <w:tcPr>
                  <w:tcW w:w="294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BD0988" w:rsidRPr="00DB7BAC" w:rsidRDefault="00BD0988"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e fuori l'abitato</w:t>
                  </w:r>
                </w:p>
              </w:tc>
            </w:tr>
            <w:tr w:rsidR="00DB7BAC" w:rsidRPr="00DB7BAC" w:rsidTr="00352091">
              <w:trPr>
                <w:trHeight w:val="379"/>
              </w:trPr>
              <w:tc>
                <w:tcPr>
                  <w:tcW w:w="1364" w:type="dxa"/>
                  <w:vMerge/>
                  <w:tcBorders>
                    <w:top w:val="single" w:sz="8" w:space="0" w:color="auto"/>
                    <w:left w:val="single" w:sz="8" w:space="0" w:color="auto"/>
                    <w:bottom w:val="single" w:sz="8" w:space="0" w:color="000000"/>
                    <w:right w:val="single" w:sz="8" w:space="0" w:color="auto"/>
                  </w:tcBorders>
                  <w:vAlign w:val="center"/>
                  <w:hideMark/>
                </w:tcPr>
                <w:p w:rsidR="00BD0988" w:rsidRPr="00DB7BAC" w:rsidRDefault="00BD0988" w:rsidP="00BD0988">
                  <w:pPr>
                    <w:spacing w:after="0" w:line="240" w:lineRule="auto"/>
                    <w:rPr>
                      <w:rFonts w:ascii="Times New Roman" w:eastAsia="Times New Roman" w:hAnsi="Times New Roman" w:cs="Times New Roman"/>
                      <w:b/>
                      <w:bCs/>
                      <w:sz w:val="17"/>
                      <w:szCs w:val="17"/>
                      <w:lang w:eastAsia="it-IT"/>
                    </w:rPr>
                  </w:pPr>
                </w:p>
              </w:tc>
              <w:tc>
                <w:tcPr>
                  <w:tcW w:w="735" w:type="dxa"/>
                  <w:tcBorders>
                    <w:top w:val="nil"/>
                    <w:left w:val="nil"/>
                    <w:bottom w:val="single" w:sz="8" w:space="0" w:color="auto"/>
                    <w:right w:val="nil"/>
                  </w:tcBorders>
                  <w:shd w:val="clear" w:color="auto" w:fill="auto"/>
                  <w:vAlign w:val="center"/>
                  <w:hideMark/>
                </w:tcPr>
                <w:p w:rsidR="00BD0988" w:rsidRPr="00DB7BAC" w:rsidRDefault="00BD0988"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2010/01</w:t>
                  </w:r>
                </w:p>
              </w:tc>
              <w:tc>
                <w:tcPr>
                  <w:tcW w:w="735" w:type="dxa"/>
                  <w:tcBorders>
                    <w:top w:val="nil"/>
                    <w:left w:val="nil"/>
                    <w:bottom w:val="single" w:sz="8" w:space="0" w:color="auto"/>
                    <w:right w:val="nil"/>
                  </w:tcBorders>
                  <w:shd w:val="clear" w:color="auto" w:fill="auto"/>
                  <w:vAlign w:val="center"/>
                  <w:hideMark/>
                </w:tcPr>
                <w:p w:rsidR="00BD0988" w:rsidRPr="00DB7BAC" w:rsidRDefault="006F214E"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2015/01</w:t>
                  </w:r>
                </w:p>
              </w:tc>
              <w:tc>
                <w:tcPr>
                  <w:tcW w:w="735" w:type="dxa"/>
                  <w:tcBorders>
                    <w:top w:val="nil"/>
                    <w:left w:val="nil"/>
                    <w:bottom w:val="single" w:sz="8" w:space="0" w:color="auto"/>
                    <w:right w:val="nil"/>
                  </w:tcBorders>
                  <w:shd w:val="clear" w:color="auto" w:fill="auto"/>
                  <w:vAlign w:val="center"/>
                  <w:hideMark/>
                </w:tcPr>
                <w:p w:rsidR="00BD0988" w:rsidRPr="00DB7BAC" w:rsidRDefault="00BD0988"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2015/10</w:t>
                  </w:r>
                </w:p>
              </w:tc>
              <w:tc>
                <w:tcPr>
                  <w:tcW w:w="735" w:type="dxa"/>
                  <w:tcBorders>
                    <w:top w:val="nil"/>
                    <w:left w:val="nil"/>
                    <w:bottom w:val="single" w:sz="8" w:space="0" w:color="auto"/>
                    <w:right w:val="single" w:sz="8" w:space="0" w:color="auto"/>
                  </w:tcBorders>
                  <w:shd w:val="clear" w:color="auto" w:fill="auto"/>
                  <w:vAlign w:val="center"/>
                  <w:hideMark/>
                </w:tcPr>
                <w:p w:rsidR="00BD0988" w:rsidRPr="00DB7BAC" w:rsidRDefault="00BD0988"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2015/14</w:t>
                  </w:r>
                </w:p>
              </w:tc>
              <w:tc>
                <w:tcPr>
                  <w:tcW w:w="735" w:type="dxa"/>
                  <w:tcBorders>
                    <w:top w:val="nil"/>
                    <w:left w:val="nil"/>
                    <w:bottom w:val="single" w:sz="8" w:space="0" w:color="auto"/>
                    <w:right w:val="nil"/>
                  </w:tcBorders>
                  <w:shd w:val="clear" w:color="auto" w:fill="auto"/>
                  <w:vAlign w:val="center"/>
                  <w:hideMark/>
                </w:tcPr>
                <w:p w:rsidR="00BD0988" w:rsidRPr="00DB7BAC" w:rsidRDefault="00BD0988"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2010/01</w:t>
                  </w:r>
                </w:p>
              </w:tc>
              <w:tc>
                <w:tcPr>
                  <w:tcW w:w="735" w:type="dxa"/>
                  <w:tcBorders>
                    <w:top w:val="nil"/>
                    <w:left w:val="nil"/>
                    <w:bottom w:val="single" w:sz="8" w:space="0" w:color="auto"/>
                    <w:right w:val="nil"/>
                  </w:tcBorders>
                  <w:shd w:val="clear" w:color="auto" w:fill="auto"/>
                  <w:vAlign w:val="center"/>
                  <w:hideMark/>
                </w:tcPr>
                <w:p w:rsidR="00BD0988" w:rsidRPr="00DB7BAC" w:rsidRDefault="00BD0988" w:rsidP="006F214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w:t>
                  </w:r>
                  <w:r w:rsidR="006F214E" w:rsidRPr="00DB7BAC">
                    <w:rPr>
                      <w:rFonts w:ascii="Times" w:eastAsia="Times New Roman" w:hAnsi="Times" w:cs="Times"/>
                      <w:b/>
                      <w:bCs/>
                      <w:sz w:val="18"/>
                      <w:szCs w:val="18"/>
                      <w:lang w:eastAsia="it-IT"/>
                    </w:rPr>
                    <w:t>5</w:t>
                  </w:r>
                  <w:r w:rsidRPr="00DB7BAC">
                    <w:rPr>
                      <w:rFonts w:ascii="Times" w:eastAsia="Times New Roman" w:hAnsi="Times" w:cs="Times"/>
                      <w:b/>
                      <w:bCs/>
                      <w:sz w:val="18"/>
                      <w:szCs w:val="18"/>
                      <w:lang w:eastAsia="it-IT"/>
                    </w:rPr>
                    <w:t>/0</w:t>
                  </w:r>
                  <w:r w:rsidR="006F214E" w:rsidRPr="00DB7BAC">
                    <w:rPr>
                      <w:rFonts w:ascii="Times" w:eastAsia="Times New Roman" w:hAnsi="Times" w:cs="Times"/>
                      <w:b/>
                      <w:bCs/>
                      <w:sz w:val="18"/>
                      <w:szCs w:val="18"/>
                      <w:lang w:eastAsia="it-IT"/>
                    </w:rPr>
                    <w:t>1</w:t>
                  </w:r>
                </w:p>
              </w:tc>
              <w:tc>
                <w:tcPr>
                  <w:tcW w:w="735" w:type="dxa"/>
                  <w:tcBorders>
                    <w:top w:val="nil"/>
                    <w:left w:val="nil"/>
                    <w:bottom w:val="single" w:sz="8" w:space="0" w:color="auto"/>
                    <w:right w:val="nil"/>
                  </w:tcBorders>
                  <w:shd w:val="clear" w:color="auto" w:fill="auto"/>
                  <w:vAlign w:val="center"/>
                  <w:hideMark/>
                </w:tcPr>
                <w:p w:rsidR="00BD0988" w:rsidRPr="00DB7BAC" w:rsidRDefault="00BD0988"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2015/10</w:t>
                  </w:r>
                </w:p>
              </w:tc>
              <w:tc>
                <w:tcPr>
                  <w:tcW w:w="735" w:type="dxa"/>
                  <w:tcBorders>
                    <w:top w:val="nil"/>
                    <w:left w:val="nil"/>
                    <w:bottom w:val="single" w:sz="8" w:space="0" w:color="auto"/>
                    <w:right w:val="single" w:sz="8" w:space="0" w:color="auto"/>
                  </w:tcBorders>
                  <w:shd w:val="clear" w:color="auto" w:fill="auto"/>
                  <w:vAlign w:val="center"/>
                  <w:hideMark/>
                </w:tcPr>
                <w:p w:rsidR="00BD0988" w:rsidRPr="00DB7BAC" w:rsidRDefault="00BD0988"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2015/14</w:t>
                  </w:r>
                </w:p>
              </w:tc>
              <w:tc>
                <w:tcPr>
                  <w:tcW w:w="735" w:type="dxa"/>
                  <w:tcBorders>
                    <w:top w:val="nil"/>
                    <w:left w:val="nil"/>
                    <w:bottom w:val="single" w:sz="8" w:space="0" w:color="auto"/>
                    <w:right w:val="nil"/>
                  </w:tcBorders>
                  <w:shd w:val="clear" w:color="auto" w:fill="auto"/>
                  <w:vAlign w:val="center"/>
                  <w:hideMark/>
                </w:tcPr>
                <w:p w:rsidR="00BD0988" w:rsidRPr="00DB7BAC" w:rsidRDefault="00BD0988"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2010/01</w:t>
                  </w:r>
                </w:p>
              </w:tc>
              <w:tc>
                <w:tcPr>
                  <w:tcW w:w="735" w:type="dxa"/>
                  <w:tcBorders>
                    <w:top w:val="nil"/>
                    <w:left w:val="nil"/>
                    <w:bottom w:val="single" w:sz="8" w:space="0" w:color="auto"/>
                    <w:right w:val="nil"/>
                  </w:tcBorders>
                  <w:shd w:val="clear" w:color="auto" w:fill="auto"/>
                  <w:vAlign w:val="center"/>
                  <w:hideMark/>
                </w:tcPr>
                <w:p w:rsidR="00BD0988" w:rsidRPr="00DB7BAC" w:rsidRDefault="00BD0988" w:rsidP="006F214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w:t>
                  </w:r>
                  <w:r w:rsidR="006F214E" w:rsidRPr="00DB7BAC">
                    <w:rPr>
                      <w:rFonts w:ascii="Times" w:eastAsia="Times New Roman" w:hAnsi="Times" w:cs="Times"/>
                      <w:b/>
                      <w:bCs/>
                      <w:sz w:val="18"/>
                      <w:szCs w:val="18"/>
                      <w:lang w:eastAsia="it-IT"/>
                    </w:rPr>
                    <w:t>5</w:t>
                  </w:r>
                  <w:r w:rsidRPr="00DB7BAC">
                    <w:rPr>
                      <w:rFonts w:ascii="Times" w:eastAsia="Times New Roman" w:hAnsi="Times" w:cs="Times"/>
                      <w:b/>
                      <w:bCs/>
                      <w:sz w:val="18"/>
                      <w:szCs w:val="18"/>
                      <w:lang w:eastAsia="it-IT"/>
                    </w:rPr>
                    <w:t>/0</w:t>
                  </w:r>
                  <w:r w:rsidR="006F214E" w:rsidRPr="00DB7BAC">
                    <w:rPr>
                      <w:rFonts w:ascii="Times" w:eastAsia="Times New Roman" w:hAnsi="Times" w:cs="Times"/>
                      <w:b/>
                      <w:bCs/>
                      <w:sz w:val="18"/>
                      <w:szCs w:val="18"/>
                      <w:lang w:eastAsia="it-IT"/>
                    </w:rPr>
                    <w:t>1</w:t>
                  </w:r>
                </w:p>
              </w:tc>
              <w:tc>
                <w:tcPr>
                  <w:tcW w:w="735" w:type="dxa"/>
                  <w:tcBorders>
                    <w:top w:val="nil"/>
                    <w:left w:val="nil"/>
                    <w:bottom w:val="single" w:sz="8" w:space="0" w:color="auto"/>
                    <w:right w:val="nil"/>
                  </w:tcBorders>
                  <w:shd w:val="clear" w:color="auto" w:fill="auto"/>
                  <w:vAlign w:val="center"/>
                  <w:hideMark/>
                </w:tcPr>
                <w:p w:rsidR="00BD0988" w:rsidRPr="00DB7BAC" w:rsidRDefault="00BD0988"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2015/10</w:t>
                  </w:r>
                </w:p>
              </w:tc>
              <w:tc>
                <w:tcPr>
                  <w:tcW w:w="735" w:type="dxa"/>
                  <w:tcBorders>
                    <w:top w:val="nil"/>
                    <w:left w:val="nil"/>
                    <w:bottom w:val="single" w:sz="8" w:space="0" w:color="auto"/>
                    <w:right w:val="single" w:sz="8" w:space="0" w:color="auto"/>
                  </w:tcBorders>
                  <w:shd w:val="clear" w:color="auto" w:fill="auto"/>
                  <w:vAlign w:val="center"/>
                  <w:hideMark/>
                </w:tcPr>
                <w:p w:rsidR="00BD0988" w:rsidRPr="00DB7BAC" w:rsidRDefault="00BD0988"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2015/14</w:t>
                  </w:r>
                </w:p>
              </w:tc>
            </w:tr>
            <w:tr w:rsidR="00DB7BAC" w:rsidRPr="00DB7BAC" w:rsidTr="00352091">
              <w:trPr>
                <w:trHeight w:val="379"/>
              </w:trPr>
              <w:tc>
                <w:tcPr>
                  <w:tcW w:w="1364" w:type="dxa"/>
                  <w:tcBorders>
                    <w:top w:val="nil"/>
                    <w:left w:val="single" w:sz="8" w:space="0" w:color="auto"/>
                    <w:bottom w:val="nil"/>
                    <w:right w:val="single" w:sz="8" w:space="0" w:color="auto"/>
                  </w:tcBorders>
                  <w:shd w:val="clear" w:color="auto" w:fill="auto"/>
                  <w:noWrap/>
                  <w:vAlign w:val="center"/>
                  <w:hideMark/>
                </w:tcPr>
                <w:p w:rsidR="00EA0144" w:rsidRPr="00DB7BAC" w:rsidRDefault="00EA0144" w:rsidP="00BD0988">
                  <w:pPr>
                    <w:spacing w:after="0" w:line="240" w:lineRule="auto"/>
                    <w:rPr>
                      <w:rFonts w:ascii="Times" w:eastAsia="Times New Roman" w:hAnsi="Times" w:cs="Times"/>
                      <w:sz w:val="17"/>
                      <w:szCs w:val="17"/>
                      <w:lang w:eastAsia="it-IT"/>
                    </w:rPr>
                  </w:pPr>
                  <w:r w:rsidRPr="00DB7BAC">
                    <w:rPr>
                      <w:rFonts w:ascii="Times" w:eastAsia="Times New Roman" w:hAnsi="Times" w:cs="Times"/>
                      <w:sz w:val="17"/>
                      <w:szCs w:val="17"/>
                      <w:lang w:eastAsia="it-IT"/>
                    </w:rPr>
                    <w:t>Italia Settentrionale</w:t>
                  </w:r>
                </w:p>
              </w:tc>
              <w:tc>
                <w:tcPr>
                  <w:tcW w:w="735" w:type="dxa"/>
                  <w:tcBorders>
                    <w:top w:val="nil"/>
                    <w:left w:val="nil"/>
                    <w:bottom w:val="nil"/>
                    <w:right w:val="nil"/>
                  </w:tcBorders>
                  <w:shd w:val="clear" w:color="auto" w:fill="auto"/>
                  <w:noWrap/>
                  <w:vAlign w:val="center"/>
                  <w:hideMark/>
                </w:tcPr>
                <w:p w:rsidR="00EA0144" w:rsidRPr="00DB7BAC" w:rsidRDefault="00EA0144" w:rsidP="00EA014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-27,07</w:t>
                  </w:r>
                </w:p>
              </w:tc>
              <w:tc>
                <w:tcPr>
                  <w:tcW w:w="735" w:type="dxa"/>
                  <w:tcBorders>
                    <w:top w:val="nil"/>
                    <w:left w:val="nil"/>
                    <w:bottom w:val="nil"/>
                    <w:right w:val="nil"/>
                  </w:tcBorders>
                  <w:shd w:val="clear" w:color="auto" w:fill="auto"/>
                  <w:noWrap/>
                  <w:vAlign w:val="center"/>
                  <w:hideMark/>
                </w:tcPr>
                <w:p w:rsidR="00EA0144" w:rsidRPr="00DB7BAC" w:rsidRDefault="00EA0144" w:rsidP="00EA014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-38,82</w:t>
                  </w:r>
                </w:p>
              </w:tc>
              <w:tc>
                <w:tcPr>
                  <w:tcW w:w="735" w:type="dxa"/>
                  <w:tcBorders>
                    <w:top w:val="nil"/>
                    <w:left w:val="nil"/>
                    <w:bottom w:val="nil"/>
                    <w:right w:val="nil"/>
                  </w:tcBorders>
                  <w:shd w:val="clear" w:color="auto" w:fill="auto"/>
                  <w:noWrap/>
                  <w:vAlign w:val="center"/>
                  <w:hideMark/>
                </w:tcPr>
                <w:p w:rsidR="00EA0144" w:rsidRPr="00DB7BAC" w:rsidRDefault="00EA0144" w:rsidP="00EA014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-16,10</w:t>
                  </w:r>
                </w:p>
              </w:tc>
              <w:tc>
                <w:tcPr>
                  <w:tcW w:w="735" w:type="dxa"/>
                  <w:tcBorders>
                    <w:top w:val="nil"/>
                    <w:left w:val="nil"/>
                    <w:bottom w:val="nil"/>
                    <w:right w:val="nil"/>
                  </w:tcBorders>
                  <w:shd w:val="clear" w:color="auto" w:fill="auto"/>
                  <w:noWrap/>
                  <w:vAlign w:val="center"/>
                  <w:hideMark/>
                </w:tcPr>
                <w:p w:rsidR="00EA0144" w:rsidRPr="00DB7BAC" w:rsidRDefault="00EA0144" w:rsidP="00EA014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-1,97</w:t>
                  </w:r>
                </w:p>
              </w:tc>
              <w:tc>
                <w:tcPr>
                  <w:tcW w:w="735" w:type="dxa"/>
                  <w:tcBorders>
                    <w:top w:val="nil"/>
                    <w:left w:val="single" w:sz="8" w:space="0" w:color="auto"/>
                    <w:bottom w:val="nil"/>
                    <w:right w:val="nil"/>
                  </w:tcBorders>
                  <w:shd w:val="clear" w:color="auto" w:fill="auto"/>
                  <w:noWrap/>
                  <w:vAlign w:val="center"/>
                  <w:hideMark/>
                </w:tcPr>
                <w:p w:rsidR="00EA0144" w:rsidRPr="00DB7BAC" w:rsidRDefault="00EA0144" w:rsidP="00EA014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-19,59</w:t>
                  </w:r>
                </w:p>
              </w:tc>
              <w:tc>
                <w:tcPr>
                  <w:tcW w:w="735" w:type="dxa"/>
                  <w:tcBorders>
                    <w:top w:val="nil"/>
                    <w:left w:val="nil"/>
                    <w:bottom w:val="nil"/>
                    <w:right w:val="nil"/>
                  </w:tcBorders>
                  <w:shd w:val="clear" w:color="auto" w:fill="auto"/>
                  <w:noWrap/>
                  <w:vAlign w:val="center"/>
                  <w:hideMark/>
                </w:tcPr>
                <w:p w:rsidR="00EA0144" w:rsidRPr="00DB7BAC" w:rsidRDefault="00EA0144" w:rsidP="00EA014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-25,73</w:t>
                  </w:r>
                </w:p>
              </w:tc>
              <w:tc>
                <w:tcPr>
                  <w:tcW w:w="735" w:type="dxa"/>
                  <w:tcBorders>
                    <w:top w:val="nil"/>
                    <w:left w:val="nil"/>
                    <w:bottom w:val="nil"/>
                    <w:right w:val="nil"/>
                  </w:tcBorders>
                  <w:shd w:val="clear" w:color="auto" w:fill="auto"/>
                  <w:noWrap/>
                  <w:vAlign w:val="center"/>
                  <w:hideMark/>
                </w:tcPr>
                <w:p w:rsidR="00EA0144" w:rsidRPr="00DB7BAC" w:rsidRDefault="00EA0144" w:rsidP="00EA014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-7,64</w:t>
                  </w:r>
                </w:p>
              </w:tc>
              <w:tc>
                <w:tcPr>
                  <w:tcW w:w="735" w:type="dxa"/>
                  <w:tcBorders>
                    <w:top w:val="nil"/>
                    <w:left w:val="nil"/>
                    <w:bottom w:val="nil"/>
                    <w:right w:val="nil"/>
                  </w:tcBorders>
                  <w:shd w:val="clear" w:color="auto" w:fill="auto"/>
                  <w:noWrap/>
                  <w:vAlign w:val="center"/>
                  <w:hideMark/>
                </w:tcPr>
                <w:p w:rsidR="00EA0144" w:rsidRPr="00DB7BAC" w:rsidRDefault="00EA0144" w:rsidP="00EA014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3,54</w:t>
                  </w:r>
                </w:p>
              </w:tc>
              <w:tc>
                <w:tcPr>
                  <w:tcW w:w="735" w:type="dxa"/>
                  <w:tcBorders>
                    <w:top w:val="nil"/>
                    <w:left w:val="single" w:sz="8" w:space="0" w:color="auto"/>
                    <w:bottom w:val="nil"/>
                    <w:right w:val="nil"/>
                  </w:tcBorders>
                  <w:shd w:val="clear" w:color="auto" w:fill="auto"/>
                  <w:noWrap/>
                  <w:vAlign w:val="center"/>
                  <w:hideMark/>
                </w:tcPr>
                <w:p w:rsidR="00EA0144" w:rsidRPr="00DB7BAC" w:rsidRDefault="00EA0144" w:rsidP="00EA014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-25,46</w:t>
                  </w:r>
                </w:p>
              </w:tc>
              <w:tc>
                <w:tcPr>
                  <w:tcW w:w="735" w:type="dxa"/>
                  <w:tcBorders>
                    <w:top w:val="nil"/>
                    <w:left w:val="nil"/>
                    <w:bottom w:val="nil"/>
                    <w:right w:val="nil"/>
                  </w:tcBorders>
                  <w:shd w:val="clear" w:color="auto" w:fill="auto"/>
                  <w:noWrap/>
                  <w:vAlign w:val="center"/>
                  <w:hideMark/>
                </w:tcPr>
                <w:p w:rsidR="00EA0144" w:rsidRPr="00DB7BAC" w:rsidRDefault="00EA0144" w:rsidP="00EA014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-35,99</w:t>
                  </w:r>
                </w:p>
              </w:tc>
              <w:tc>
                <w:tcPr>
                  <w:tcW w:w="735" w:type="dxa"/>
                  <w:tcBorders>
                    <w:top w:val="nil"/>
                    <w:left w:val="nil"/>
                    <w:bottom w:val="nil"/>
                    <w:right w:val="nil"/>
                  </w:tcBorders>
                  <w:shd w:val="clear" w:color="auto" w:fill="auto"/>
                  <w:noWrap/>
                  <w:vAlign w:val="center"/>
                  <w:hideMark/>
                </w:tcPr>
                <w:p w:rsidR="00EA0144" w:rsidRPr="00DB7BAC" w:rsidRDefault="00EA0144" w:rsidP="00EA014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-14,13</w:t>
                  </w:r>
                </w:p>
              </w:tc>
              <w:tc>
                <w:tcPr>
                  <w:tcW w:w="735" w:type="dxa"/>
                  <w:tcBorders>
                    <w:top w:val="nil"/>
                    <w:left w:val="nil"/>
                    <w:bottom w:val="nil"/>
                    <w:right w:val="single" w:sz="8" w:space="0" w:color="auto"/>
                  </w:tcBorders>
                  <w:shd w:val="clear" w:color="auto" w:fill="auto"/>
                  <w:noWrap/>
                  <w:vAlign w:val="center"/>
                  <w:hideMark/>
                </w:tcPr>
                <w:p w:rsidR="00EA0144" w:rsidRPr="00DB7BAC" w:rsidRDefault="00EA0144" w:rsidP="00EA014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-0,64</w:t>
                  </w:r>
                </w:p>
              </w:tc>
            </w:tr>
            <w:tr w:rsidR="00DB7BAC" w:rsidRPr="00DB7BAC" w:rsidTr="00352091">
              <w:trPr>
                <w:trHeight w:val="379"/>
              </w:trPr>
              <w:tc>
                <w:tcPr>
                  <w:tcW w:w="1364" w:type="dxa"/>
                  <w:tcBorders>
                    <w:top w:val="nil"/>
                    <w:left w:val="single" w:sz="8" w:space="0" w:color="auto"/>
                    <w:bottom w:val="nil"/>
                    <w:right w:val="single" w:sz="8" w:space="0" w:color="auto"/>
                  </w:tcBorders>
                  <w:shd w:val="clear" w:color="auto" w:fill="auto"/>
                  <w:noWrap/>
                  <w:vAlign w:val="center"/>
                  <w:hideMark/>
                </w:tcPr>
                <w:p w:rsidR="00EA0144" w:rsidRPr="00DB7BAC" w:rsidRDefault="00EA0144" w:rsidP="00BD0988">
                  <w:pPr>
                    <w:spacing w:after="0" w:line="240" w:lineRule="auto"/>
                    <w:rPr>
                      <w:rFonts w:ascii="Times" w:eastAsia="Times New Roman" w:hAnsi="Times" w:cs="Times"/>
                      <w:sz w:val="17"/>
                      <w:szCs w:val="17"/>
                      <w:lang w:eastAsia="it-IT"/>
                    </w:rPr>
                  </w:pPr>
                  <w:r w:rsidRPr="00DB7BAC">
                    <w:rPr>
                      <w:rFonts w:ascii="Times" w:eastAsia="Times New Roman" w:hAnsi="Times" w:cs="Times"/>
                      <w:sz w:val="17"/>
                      <w:szCs w:val="17"/>
                      <w:lang w:eastAsia="it-IT"/>
                    </w:rPr>
                    <w:t>Italia Centrale</w:t>
                  </w:r>
                </w:p>
              </w:tc>
              <w:tc>
                <w:tcPr>
                  <w:tcW w:w="735" w:type="dxa"/>
                  <w:tcBorders>
                    <w:top w:val="nil"/>
                    <w:left w:val="nil"/>
                    <w:bottom w:val="nil"/>
                    <w:right w:val="nil"/>
                  </w:tcBorders>
                  <w:shd w:val="clear" w:color="auto" w:fill="auto"/>
                  <w:noWrap/>
                  <w:vAlign w:val="center"/>
                  <w:hideMark/>
                </w:tcPr>
                <w:p w:rsidR="00EA0144" w:rsidRPr="00DB7BAC" w:rsidRDefault="00EA0144" w:rsidP="00EA014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-19,38</w:t>
                  </w:r>
                </w:p>
              </w:tc>
              <w:tc>
                <w:tcPr>
                  <w:tcW w:w="735" w:type="dxa"/>
                  <w:tcBorders>
                    <w:top w:val="nil"/>
                    <w:left w:val="nil"/>
                    <w:bottom w:val="nil"/>
                    <w:right w:val="nil"/>
                  </w:tcBorders>
                  <w:shd w:val="clear" w:color="auto" w:fill="auto"/>
                  <w:noWrap/>
                  <w:vAlign w:val="center"/>
                  <w:hideMark/>
                </w:tcPr>
                <w:p w:rsidR="00EA0144" w:rsidRPr="00DB7BAC" w:rsidRDefault="00EA0144" w:rsidP="00EA014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-38,33</w:t>
                  </w:r>
                </w:p>
              </w:tc>
              <w:tc>
                <w:tcPr>
                  <w:tcW w:w="735" w:type="dxa"/>
                  <w:tcBorders>
                    <w:top w:val="nil"/>
                    <w:left w:val="nil"/>
                    <w:bottom w:val="nil"/>
                    <w:right w:val="nil"/>
                  </w:tcBorders>
                  <w:shd w:val="clear" w:color="auto" w:fill="auto"/>
                  <w:noWrap/>
                  <w:vAlign w:val="center"/>
                  <w:hideMark/>
                </w:tcPr>
                <w:p w:rsidR="00EA0144" w:rsidRPr="00DB7BAC" w:rsidRDefault="00EA0144" w:rsidP="00EA014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-23,51</w:t>
                  </w:r>
                </w:p>
              </w:tc>
              <w:tc>
                <w:tcPr>
                  <w:tcW w:w="735" w:type="dxa"/>
                  <w:tcBorders>
                    <w:top w:val="nil"/>
                    <w:left w:val="nil"/>
                    <w:bottom w:val="nil"/>
                    <w:right w:val="nil"/>
                  </w:tcBorders>
                  <w:shd w:val="clear" w:color="auto" w:fill="auto"/>
                  <w:noWrap/>
                  <w:vAlign w:val="center"/>
                  <w:hideMark/>
                </w:tcPr>
                <w:p w:rsidR="00EA0144" w:rsidRPr="00DB7BAC" w:rsidRDefault="00EA0144" w:rsidP="00EA014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-3,04</w:t>
                  </w:r>
                </w:p>
              </w:tc>
              <w:tc>
                <w:tcPr>
                  <w:tcW w:w="735" w:type="dxa"/>
                  <w:tcBorders>
                    <w:top w:val="nil"/>
                    <w:left w:val="single" w:sz="8" w:space="0" w:color="auto"/>
                    <w:bottom w:val="nil"/>
                    <w:right w:val="nil"/>
                  </w:tcBorders>
                  <w:shd w:val="clear" w:color="auto" w:fill="auto"/>
                  <w:noWrap/>
                  <w:vAlign w:val="center"/>
                  <w:hideMark/>
                </w:tcPr>
                <w:p w:rsidR="00EA0144" w:rsidRPr="00DB7BAC" w:rsidRDefault="00EA0144" w:rsidP="00EA014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-8,38</w:t>
                  </w:r>
                </w:p>
              </w:tc>
              <w:tc>
                <w:tcPr>
                  <w:tcW w:w="735" w:type="dxa"/>
                  <w:tcBorders>
                    <w:top w:val="nil"/>
                    <w:left w:val="nil"/>
                    <w:bottom w:val="nil"/>
                    <w:right w:val="nil"/>
                  </w:tcBorders>
                  <w:shd w:val="clear" w:color="auto" w:fill="auto"/>
                  <w:noWrap/>
                  <w:vAlign w:val="center"/>
                  <w:hideMark/>
                </w:tcPr>
                <w:p w:rsidR="00EA0144" w:rsidRPr="00DB7BAC" w:rsidRDefault="00EA0144" w:rsidP="00EA014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-25,34</w:t>
                  </w:r>
                </w:p>
              </w:tc>
              <w:tc>
                <w:tcPr>
                  <w:tcW w:w="735" w:type="dxa"/>
                  <w:tcBorders>
                    <w:top w:val="nil"/>
                    <w:left w:val="nil"/>
                    <w:bottom w:val="nil"/>
                    <w:right w:val="nil"/>
                  </w:tcBorders>
                  <w:shd w:val="clear" w:color="auto" w:fill="auto"/>
                  <w:noWrap/>
                  <w:vAlign w:val="center"/>
                  <w:hideMark/>
                </w:tcPr>
                <w:p w:rsidR="00EA0144" w:rsidRPr="00DB7BAC" w:rsidRDefault="00EA0144" w:rsidP="00EA014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-18,51</w:t>
                  </w:r>
                </w:p>
              </w:tc>
              <w:tc>
                <w:tcPr>
                  <w:tcW w:w="735" w:type="dxa"/>
                  <w:tcBorders>
                    <w:top w:val="nil"/>
                    <w:left w:val="nil"/>
                    <w:bottom w:val="nil"/>
                    <w:right w:val="nil"/>
                  </w:tcBorders>
                  <w:shd w:val="clear" w:color="auto" w:fill="auto"/>
                  <w:noWrap/>
                  <w:vAlign w:val="center"/>
                  <w:hideMark/>
                </w:tcPr>
                <w:p w:rsidR="00EA0144" w:rsidRPr="00DB7BAC" w:rsidRDefault="00EA0144" w:rsidP="00EA014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-1,59</w:t>
                  </w:r>
                </w:p>
              </w:tc>
              <w:tc>
                <w:tcPr>
                  <w:tcW w:w="735" w:type="dxa"/>
                  <w:tcBorders>
                    <w:top w:val="nil"/>
                    <w:left w:val="single" w:sz="8" w:space="0" w:color="auto"/>
                    <w:bottom w:val="nil"/>
                    <w:right w:val="nil"/>
                  </w:tcBorders>
                  <w:shd w:val="clear" w:color="auto" w:fill="auto"/>
                  <w:noWrap/>
                  <w:vAlign w:val="center"/>
                  <w:hideMark/>
                </w:tcPr>
                <w:p w:rsidR="00EA0144" w:rsidRPr="00DB7BAC" w:rsidRDefault="00EA0144" w:rsidP="00EA014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-17,14</w:t>
                  </w:r>
                </w:p>
              </w:tc>
              <w:tc>
                <w:tcPr>
                  <w:tcW w:w="735" w:type="dxa"/>
                  <w:tcBorders>
                    <w:top w:val="nil"/>
                    <w:left w:val="nil"/>
                    <w:bottom w:val="nil"/>
                    <w:right w:val="nil"/>
                  </w:tcBorders>
                  <w:shd w:val="clear" w:color="auto" w:fill="auto"/>
                  <w:noWrap/>
                  <w:vAlign w:val="center"/>
                  <w:hideMark/>
                </w:tcPr>
                <w:p w:rsidR="00EA0144" w:rsidRPr="00DB7BAC" w:rsidRDefault="00EA0144" w:rsidP="00EA014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-35,69</w:t>
                  </w:r>
                </w:p>
              </w:tc>
              <w:tc>
                <w:tcPr>
                  <w:tcW w:w="735" w:type="dxa"/>
                  <w:tcBorders>
                    <w:top w:val="nil"/>
                    <w:left w:val="nil"/>
                    <w:bottom w:val="nil"/>
                    <w:right w:val="nil"/>
                  </w:tcBorders>
                  <w:shd w:val="clear" w:color="auto" w:fill="auto"/>
                  <w:noWrap/>
                  <w:vAlign w:val="center"/>
                  <w:hideMark/>
                </w:tcPr>
                <w:p w:rsidR="00EA0144" w:rsidRPr="00DB7BAC" w:rsidRDefault="00EA0144" w:rsidP="00EA014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-22,39</w:t>
                  </w:r>
                </w:p>
              </w:tc>
              <w:tc>
                <w:tcPr>
                  <w:tcW w:w="735" w:type="dxa"/>
                  <w:tcBorders>
                    <w:top w:val="nil"/>
                    <w:left w:val="nil"/>
                    <w:bottom w:val="nil"/>
                    <w:right w:val="single" w:sz="8" w:space="0" w:color="auto"/>
                  </w:tcBorders>
                  <w:shd w:val="clear" w:color="auto" w:fill="auto"/>
                  <w:noWrap/>
                  <w:vAlign w:val="center"/>
                  <w:hideMark/>
                </w:tcPr>
                <w:p w:rsidR="00EA0144" w:rsidRPr="00DB7BAC" w:rsidRDefault="00EA0144" w:rsidP="00EA014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-2,70</w:t>
                  </w:r>
                </w:p>
              </w:tc>
            </w:tr>
            <w:tr w:rsidR="00DB7BAC" w:rsidRPr="00DB7BAC" w:rsidTr="00352091">
              <w:trPr>
                <w:trHeight w:val="379"/>
              </w:trPr>
              <w:tc>
                <w:tcPr>
                  <w:tcW w:w="1364" w:type="dxa"/>
                  <w:tcBorders>
                    <w:top w:val="nil"/>
                    <w:left w:val="single" w:sz="8" w:space="0" w:color="auto"/>
                    <w:bottom w:val="nil"/>
                    <w:right w:val="single" w:sz="8" w:space="0" w:color="auto"/>
                  </w:tcBorders>
                  <w:shd w:val="clear" w:color="auto" w:fill="auto"/>
                  <w:vAlign w:val="center"/>
                  <w:hideMark/>
                </w:tcPr>
                <w:p w:rsidR="00EA0144" w:rsidRPr="00DB7BAC" w:rsidRDefault="00EA0144" w:rsidP="00BD0988">
                  <w:pPr>
                    <w:spacing w:after="0" w:line="240" w:lineRule="auto"/>
                    <w:rPr>
                      <w:rFonts w:ascii="Times" w:eastAsia="Times New Roman" w:hAnsi="Times" w:cs="Times"/>
                      <w:sz w:val="17"/>
                      <w:szCs w:val="17"/>
                      <w:lang w:eastAsia="it-IT"/>
                    </w:rPr>
                  </w:pPr>
                  <w:r w:rsidRPr="00DB7BAC">
                    <w:rPr>
                      <w:rFonts w:ascii="Times" w:eastAsia="Times New Roman" w:hAnsi="Times" w:cs="Times"/>
                      <w:sz w:val="17"/>
                      <w:szCs w:val="17"/>
                      <w:lang w:eastAsia="it-IT"/>
                    </w:rPr>
                    <w:t>Italia Meridionale e Insulare</w:t>
                  </w:r>
                </w:p>
              </w:tc>
              <w:tc>
                <w:tcPr>
                  <w:tcW w:w="735" w:type="dxa"/>
                  <w:tcBorders>
                    <w:top w:val="nil"/>
                    <w:left w:val="nil"/>
                    <w:bottom w:val="nil"/>
                    <w:right w:val="nil"/>
                  </w:tcBorders>
                  <w:shd w:val="clear" w:color="auto" w:fill="auto"/>
                  <w:noWrap/>
                  <w:vAlign w:val="center"/>
                  <w:hideMark/>
                </w:tcPr>
                <w:p w:rsidR="00EA0144" w:rsidRPr="00DB7BAC" w:rsidRDefault="00EA0144" w:rsidP="00EA014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-6,38</w:t>
                  </w:r>
                </w:p>
              </w:tc>
              <w:tc>
                <w:tcPr>
                  <w:tcW w:w="735" w:type="dxa"/>
                  <w:tcBorders>
                    <w:top w:val="nil"/>
                    <w:left w:val="nil"/>
                    <w:bottom w:val="nil"/>
                    <w:right w:val="nil"/>
                  </w:tcBorders>
                  <w:shd w:val="clear" w:color="auto" w:fill="auto"/>
                  <w:noWrap/>
                  <w:vAlign w:val="center"/>
                  <w:hideMark/>
                </w:tcPr>
                <w:p w:rsidR="00EA0144" w:rsidRPr="00DB7BAC" w:rsidRDefault="00EA0144" w:rsidP="00EA014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-26,24</w:t>
                  </w:r>
                </w:p>
              </w:tc>
              <w:tc>
                <w:tcPr>
                  <w:tcW w:w="735" w:type="dxa"/>
                  <w:tcBorders>
                    <w:top w:val="nil"/>
                    <w:left w:val="nil"/>
                    <w:bottom w:val="nil"/>
                    <w:right w:val="nil"/>
                  </w:tcBorders>
                  <w:shd w:val="clear" w:color="auto" w:fill="auto"/>
                  <w:noWrap/>
                  <w:vAlign w:val="center"/>
                  <w:hideMark/>
                </w:tcPr>
                <w:p w:rsidR="00EA0144" w:rsidRPr="00DB7BAC" w:rsidRDefault="00EA0144" w:rsidP="00EA014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-21,21</w:t>
                  </w:r>
                </w:p>
              </w:tc>
              <w:tc>
                <w:tcPr>
                  <w:tcW w:w="735" w:type="dxa"/>
                  <w:tcBorders>
                    <w:top w:val="nil"/>
                    <w:left w:val="nil"/>
                    <w:bottom w:val="nil"/>
                    <w:right w:val="nil"/>
                  </w:tcBorders>
                  <w:shd w:val="clear" w:color="auto" w:fill="auto"/>
                  <w:noWrap/>
                  <w:vAlign w:val="center"/>
                  <w:hideMark/>
                </w:tcPr>
                <w:p w:rsidR="00EA0144" w:rsidRPr="00DB7BAC" w:rsidRDefault="00EA0144" w:rsidP="00EA014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-2,43</w:t>
                  </w:r>
                </w:p>
              </w:tc>
              <w:tc>
                <w:tcPr>
                  <w:tcW w:w="735" w:type="dxa"/>
                  <w:tcBorders>
                    <w:top w:val="nil"/>
                    <w:left w:val="single" w:sz="8" w:space="0" w:color="auto"/>
                    <w:bottom w:val="nil"/>
                    <w:right w:val="nil"/>
                  </w:tcBorders>
                  <w:shd w:val="clear" w:color="auto" w:fill="auto"/>
                  <w:noWrap/>
                  <w:vAlign w:val="center"/>
                  <w:hideMark/>
                </w:tcPr>
                <w:p w:rsidR="00EA0144" w:rsidRPr="00DB7BAC" w:rsidRDefault="00EA0144" w:rsidP="00EA014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0,35</w:t>
                  </w:r>
                </w:p>
              </w:tc>
              <w:tc>
                <w:tcPr>
                  <w:tcW w:w="735" w:type="dxa"/>
                  <w:tcBorders>
                    <w:top w:val="nil"/>
                    <w:left w:val="nil"/>
                    <w:bottom w:val="nil"/>
                    <w:right w:val="nil"/>
                  </w:tcBorders>
                  <w:shd w:val="clear" w:color="auto" w:fill="auto"/>
                  <w:noWrap/>
                  <w:vAlign w:val="center"/>
                  <w:hideMark/>
                </w:tcPr>
                <w:p w:rsidR="00EA0144" w:rsidRPr="00DB7BAC" w:rsidRDefault="00EA0144" w:rsidP="00EA014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-21,47</w:t>
                  </w:r>
                </w:p>
              </w:tc>
              <w:tc>
                <w:tcPr>
                  <w:tcW w:w="735" w:type="dxa"/>
                  <w:tcBorders>
                    <w:top w:val="nil"/>
                    <w:left w:val="nil"/>
                    <w:bottom w:val="nil"/>
                    <w:right w:val="nil"/>
                  </w:tcBorders>
                  <w:shd w:val="clear" w:color="auto" w:fill="auto"/>
                  <w:noWrap/>
                  <w:vAlign w:val="center"/>
                  <w:hideMark/>
                </w:tcPr>
                <w:p w:rsidR="00EA0144" w:rsidRPr="00DB7BAC" w:rsidRDefault="00EA0144" w:rsidP="00EA014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-21,74</w:t>
                  </w:r>
                </w:p>
              </w:tc>
              <w:tc>
                <w:tcPr>
                  <w:tcW w:w="735" w:type="dxa"/>
                  <w:tcBorders>
                    <w:top w:val="nil"/>
                    <w:left w:val="nil"/>
                    <w:bottom w:val="nil"/>
                    <w:right w:val="nil"/>
                  </w:tcBorders>
                  <w:shd w:val="clear" w:color="auto" w:fill="auto"/>
                  <w:noWrap/>
                  <w:vAlign w:val="center"/>
                  <w:hideMark/>
                </w:tcPr>
                <w:p w:rsidR="00EA0144" w:rsidRPr="00DB7BAC" w:rsidRDefault="00EA0144" w:rsidP="00EA014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0,36</w:t>
                  </w:r>
                </w:p>
              </w:tc>
              <w:tc>
                <w:tcPr>
                  <w:tcW w:w="735" w:type="dxa"/>
                  <w:tcBorders>
                    <w:top w:val="nil"/>
                    <w:left w:val="single" w:sz="8" w:space="0" w:color="auto"/>
                    <w:bottom w:val="nil"/>
                    <w:right w:val="nil"/>
                  </w:tcBorders>
                  <w:shd w:val="clear" w:color="auto" w:fill="auto"/>
                  <w:noWrap/>
                  <w:vAlign w:val="center"/>
                  <w:hideMark/>
                </w:tcPr>
                <w:p w:rsidR="00EA0144" w:rsidRPr="00DB7BAC" w:rsidRDefault="00EA0144" w:rsidP="00EA014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-4,61</w:t>
                  </w:r>
                </w:p>
              </w:tc>
              <w:tc>
                <w:tcPr>
                  <w:tcW w:w="735" w:type="dxa"/>
                  <w:tcBorders>
                    <w:top w:val="nil"/>
                    <w:left w:val="nil"/>
                    <w:bottom w:val="nil"/>
                    <w:right w:val="nil"/>
                  </w:tcBorders>
                  <w:shd w:val="clear" w:color="auto" w:fill="auto"/>
                  <w:noWrap/>
                  <w:vAlign w:val="center"/>
                  <w:hideMark/>
                </w:tcPr>
                <w:p w:rsidR="00EA0144" w:rsidRPr="00DB7BAC" w:rsidRDefault="00EA0144" w:rsidP="00EA014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-24,99</w:t>
                  </w:r>
                </w:p>
              </w:tc>
              <w:tc>
                <w:tcPr>
                  <w:tcW w:w="735" w:type="dxa"/>
                  <w:tcBorders>
                    <w:top w:val="nil"/>
                    <w:left w:val="nil"/>
                    <w:bottom w:val="nil"/>
                    <w:right w:val="nil"/>
                  </w:tcBorders>
                  <w:shd w:val="clear" w:color="auto" w:fill="auto"/>
                  <w:noWrap/>
                  <w:vAlign w:val="center"/>
                  <w:hideMark/>
                </w:tcPr>
                <w:p w:rsidR="00EA0144" w:rsidRPr="00DB7BAC" w:rsidRDefault="00EA0144" w:rsidP="00EA014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-21,36</w:t>
                  </w:r>
                </w:p>
              </w:tc>
              <w:tc>
                <w:tcPr>
                  <w:tcW w:w="735" w:type="dxa"/>
                  <w:tcBorders>
                    <w:top w:val="nil"/>
                    <w:left w:val="nil"/>
                    <w:bottom w:val="nil"/>
                    <w:right w:val="single" w:sz="8" w:space="0" w:color="auto"/>
                  </w:tcBorders>
                  <w:shd w:val="clear" w:color="auto" w:fill="auto"/>
                  <w:noWrap/>
                  <w:vAlign w:val="center"/>
                  <w:hideMark/>
                </w:tcPr>
                <w:p w:rsidR="00EA0144" w:rsidRPr="00DB7BAC" w:rsidRDefault="00EA0144" w:rsidP="00EA014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-1,68</w:t>
                  </w:r>
                </w:p>
              </w:tc>
            </w:tr>
            <w:tr w:rsidR="00DB7BAC" w:rsidRPr="00DB7BAC" w:rsidTr="00352091">
              <w:trPr>
                <w:trHeight w:val="379"/>
              </w:trPr>
              <w:tc>
                <w:tcPr>
                  <w:tcW w:w="1364" w:type="dxa"/>
                  <w:tcBorders>
                    <w:top w:val="nil"/>
                    <w:left w:val="single" w:sz="8" w:space="0" w:color="auto"/>
                    <w:bottom w:val="single" w:sz="8" w:space="0" w:color="auto"/>
                    <w:right w:val="single" w:sz="8" w:space="0" w:color="auto"/>
                  </w:tcBorders>
                  <w:shd w:val="clear" w:color="auto" w:fill="auto"/>
                  <w:noWrap/>
                  <w:vAlign w:val="center"/>
                  <w:hideMark/>
                </w:tcPr>
                <w:p w:rsidR="00EA0144" w:rsidRPr="00DB7BAC" w:rsidRDefault="00EA0144" w:rsidP="00BD0988">
                  <w:pPr>
                    <w:spacing w:after="0" w:line="240" w:lineRule="auto"/>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Italia</w:t>
                  </w:r>
                </w:p>
              </w:tc>
              <w:tc>
                <w:tcPr>
                  <w:tcW w:w="735" w:type="dxa"/>
                  <w:tcBorders>
                    <w:top w:val="nil"/>
                    <w:left w:val="nil"/>
                    <w:bottom w:val="single" w:sz="8" w:space="0" w:color="auto"/>
                    <w:right w:val="nil"/>
                  </w:tcBorders>
                  <w:shd w:val="clear" w:color="auto" w:fill="auto"/>
                  <w:noWrap/>
                  <w:vAlign w:val="center"/>
                  <w:hideMark/>
                </w:tcPr>
                <w:p w:rsidR="00EA0144" w:rsidRPr="00DB7BAC" w:rsidRDefault="00EA0144" w:rsidP="00EA014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-21,02</w:t>
                  </w:r>
                </w:p>
              </w:tc>
              <w:tc>
                <w:tcPr>
                  <w:tcW w:w="735" w:type="dxa"/>
                  <w:tcBorders>
                    <w:top w:val="nil"/>
                    <w:left w:val="nil"/>
                    <w:bottom w:val="single" w:sz="8" w:space="0" w:color="auto"/>
                    <w:right w:val="nil"/>
                  </w:tcBorders>
                  <w:shd w:val="clear" w:color="auto" w:fill="auto"/>
                  <w:noWrap/>
                  <w:vAlign w:val="center"/>
                  <w:hideMark/>
                </w:tcPr>
                <w:p w:rsidR="00EA0144" w:rsidRPr="00DB7BAC" w:rsidRDefault="00EA0144" w:rsidP="00EA014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-36,25</w:t>
                  </w:r>
                </w:p>
              </w:tc>
              <w:tc>
                <w:tcPr>
                  <w:tcW w:w="735" w:type="dxa"/>
                  <w:tcBorders>
                    <w:top w:val="nil"/>
                    <w:left w:val="nil"/>
                    <w:bottom w:val="single" w:sz="8" w:space="0" w:color="auto"/>
                    <w:right w:val="nil"/>
                  </w:tcBorders>
                  <w:shd w:val="clear" w:color="auto" w:fill="auto"/>
                  <w:noWrap/>
                  <w:vAlign w:val="center"/>
                  <w:hideMark/>
                </w:tcPr>
                <w:p w:rsidR="00EA0144" w:rsidRPr="00DB7BAC" w:rsidRDefault="00EA0144" w:rsidP="00EA014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-19,28</w:t>
                  </w:r>
                </w:p>
              </w:tc>
              <w:tc>
                <w:tcPr>
                  <w:tcW w:w="735" w:type="dxa"/>
                  <w:tcBorders>
                    <w:top w:val="nil"/>
                    <w:left w:val="nil"/>
                    <w:bottom w:val="single" w:sz="8" w:space="0" w:color="auto"/>
                    <w:right w:val="nil"/>
                  </w:tcBorders>
                  <w:shd w:val="clear" w:color="auto" w:fill="auto"/>
                  <w:noWrap/>
                  <w:vAlign w:val="center"/>
                  <w:hideMark/>
                </w:tcPr>
                <w:p w:rsidR="00EA0144" w:rsidRPr="00DB7BAC" w:rsidRDefault="00EA0144" w:rsidP="00EA014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-2,35</w:t>
                  </w:r>
                </w:p>
              </w:tc>
              <w:tc>
                <w:tcPr>
                  <w:tcW w:w="735" w:type="dxa"/>
                  <w:tcBorders>
                    <w:top w:val="nil"/>
                    <w:left w:val="single" w:sz="8" w:space="0" w:color="auto"/>
                    <w:bottom w:val="single" w:sz="8" w:space="0" w:color="auto"/>
                    <w:right w:val="nil"/>
                  </w:tcBorders>
                  <w:shd w:val="clear" w:color="auto" w:fill="auto"/>
                  <w:noWrap/>
                  <w:vAlign w:val="center"/>
                  <w:hideMark/>
                </w:tcPr>
                <w:p w:rsidR="00EA0144" w:rsidRPr="00DB7BAC" w:rsidRDefault="00EA0144" w:rsidP="00EA014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-12,13</w:t>
                  </w:r>
                </w:p>
              </w:tc>
              <w:tc>
                <w:tcPr>
                  <w:tcW w:w="735" w:type="dxa"/>
                  <w:tcBorders>
                    <w:top w:val="nil"/>
                    <w:left w:val="nil"/>
                    <w:bottom w:val="single" w:sz="8" w:space="0" w:color="auto"/>
                    <w:right w:val="nil"/>
                  </w:tcBorders>
                  <w:shd w:val="clear" w:color="auto" w:fill="auto"/>
                  <w:noWrap/>
                  <w:vAlign w:val="center"/>
                  <w:hideMark/>
                </w:tcPr>
                <w:p w:rsidR="00EA0144" w:rsidRPr="00DB7BAC" w:rsidRDefault="00EA0144" w:rsidP="00EA014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-24,61</w:t>
                  </w:r>
                </w:p>
              </w:tc>
              <w:tc>
                <w:tcPr>
                  <w:tcW w:w="735" w:type="dxa"/>
                  <w:tcBorders>
                    <w:top w:val="nil"/>
                    <w:left w:val="nil"/>
                    <w:bottom w:val="single" w:sz="8" w:space="0" w:color="auto"/>
                    <w:right w:val="nil"/>
                  </w:tcBorders>
                  <w:shd w:val="clear" w:color="auto" w:fill="auto"/>
                  <w:noWrap/>
                  <w:vAlign w:val="center"/>
                  <w:hideMark/>
                </w:tcPr>
                <w:p w:rsidR="00EA0144" w:rsidRPr="00DB7BAC" w:rsidRDefault="00EA0144" w:rsidP="00EA014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-14,21</w:t>
                  </w:r>
                </w:p>
              </w:tc>
              <w:tc>
                <w:tcPr>
                  <w:tcW w:w="735" w:type="dxa"/>
                  <w:tcBorders>
                    <w:top w:val="nil"/>
                    <w:left w:val="nil"/>
                    <w:bottom w:val="single" w:sz="8" w:space="0" w:color="auto"/>
                    <w:right w:val="nil"/>
                  </w:tcBorders>
                  <w:shd w:val="clear" w:color="auto" w:fill="auto"/>
                  <w:noWrap/>
                  <w:vAlign w:val="center"/>
                  <w:hideMark/>
                </w:tcPr>
                <w:p w:rsidR="00EA0144" w:rsidRPr="00DB7BAC" w:rsidRDefault="00EA0144" w:rsidP="00EA014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1,49</w:t>
                  </w:r>
                </w:p>
              </w:tc>
              <w:tc>
                <w:tcPr>
                  <w:tcW w:w="735" w:type="dxa"/>
                  <w:tcBorders>
                    <w:top w:val="nil"/>
                    <w:left w:val="single" w:sz="8" w:space="0" w:color="auto"/>
                    <w:bottom w:val="single" w:sz="8" w:space="0" w:color="auto"/>
                    <w:right w:val="nil"/>
                  </w:tcBorders>
                  <w:shd w:val="clear" w:color="auto" w:fill="auto"/>
                  <w:noWrap/>
                  <w:vAlign w:val="center"/>
                  <w:hideMark/>
                </w:tcPr>
                <w:p w:rsidR="00EA0144" w:rsidRPr="00DB7BAC" w:rsidRDefault="00EA0144" w:rsidP="00EA014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-19,04</w:t>
                  </w:r>
                </w:p>
              </w:tc>
              <w:tc>
                <w:tcPr>
                  <w:tcW w:w="735" w:type="dxa"/>
                  <w:tcBorders>
                    <w:top w:val="nil"/>
                    <w:left w:val="nil"/>
                    <w:bottom w:val="single" w:sz="8" w:space="0" w:color="auto"/>
                    <w:right w:val="nil"/>
                  </w:tcBorders>
                  <w:shd w:val="clear" w:color="auto" w:fill="auto"/>
                  <w:noWrap/>
                  <w:vAlign w:val="center"/>
                  <w:hideMark/>
                </w:tcPr>
                <w:p w:rsidR="00EA0144" w:rsidRPr="00DB7BAC" w:rsidRDefault="00EA0144" w:rsidP="00EA014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-33,66</w:t>
                  </w:r>
                </w:p>
              </w:tc>
              <w:tc>
                <w:tcPr>
                  <w:tcW w:w="735" w:type="dxa"/>
                  <w:tcBorders>
                    <w:top w:val="nil"/>
                    <w:left w:val="nil"/>
                    <w:bottom w:val="single" w:sz="8" w:space="0" w:color="auto"/>
                    <w:right w:val="nil"/>
                  </w:tcBorders>
                  <w:shd w:val="clear" w:color="auto" w:fill="auto"/>
                  <w:noWrap/>
                  <w:vAlign w:val="center"/>
                  <w:hideMark/>
                </w:tcPr>
                <w:p w:rsidR="00EA0144" w:rsidRPr="00DB7BAC" w:rsidRDefault="00EA0144" w:rsidP="00EA014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-18,06</w:t>
                  </w:r>
                </w:p>
              </w:tc>
              <w:tc>
                <w:tcPr>
                  <w:tcW w:w="735" w:type="dxa"/>
                  <w:tcBorders>
                    <w:top w:val="nil"/>
                    <w:left w:val="nil"/>
                    <w:bottom w:val="single" w:sz="8" w:space="0" w:color="auto"/>
                    <w:right w:val="single" w:sz="8" w:space="0" w:color="auto"/>
                  </w:tcBorders>
                  <w:shd w:val="clear" w:color="auto" w:fill="auto"/>
                  <w:noWrap/>
                  <w:vAlign w:val="center"/>
                  <w:hideMark/>
                </w:tcPr>
                <w:p w:rsidR="00EA0144" w:rsidRPr="00DB7BAC" w:rsidRDefault="00EA0144" w:rsidP="00EA014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-1,41</w:t>
                  </w:r>
                </w:p>
              </w:tc>
            </w:tr>
            <w:tr w:rsidR="00DB7BAC" w:rsidRPr="00DB7BAC" w:rsidTr="00352091">
              <w:trPr>
                <w:trHeight w:val="379"/>
              </w:trPr>
              <w:tc>
                <w:tcPr>
                  <w:tcW w:w="1364" w:type="dxa"/>
                  <w:tcBorders>
                    <w:top w:val="nil"/>
                    <w:left w:val="nil"/>
                    <w:bottom w:val="nil"/>
                    <w:right w:val="nil"/>
                  </w:tcBorders>
                  <w:shd w:val="clear" w:color="auto" w:fill="auto"/>
                  <w:noWrap/>
                  <w:vAlign w:val="center"/>
                  <w:hideMark/>
                </w:tcPr>
                <w:p w:rsidR="00EA0144" w:rsidRPr="00DB7BAC" w:rsidRDefault="00EA0144" w:rsidP="00BD0988">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EA0144" w:rsidRPr="00DB7BAC" w:rsidRDefault="00EA0144" w:rsidP="00BD0988">
                  <w:pPr>
                    <w:spacing w:after="0" w:line="240" w:lineRule="auto"/>
                    <w:rPr>
                      <w:rFonts w:ascii="Calibri" w:eastAsia="Times New Roman" w:hAnsi="Calibri" w:cs="Times New Roman"/>
                      <w:sz w:val="17"/>
                      <w:szCs w:val="17"/>
                      <w:lang w:eastAsia="it-IT"/>
                    </w:rPr>
                  </w:pPr>
                </w:p>
              </w:tc>
              <w:tc>
                <w:tcPr>
                  <w:tcW w:w="735" w:type="dxa"/>
                  <w:tcBorders>
                    <w:top w:val="nil"/>
                    <w:left w:val="nil"/>
                    <w:bottom w:val="nil"/>
                    <w:right w:val="nil"/>
                  </w:tcBorders>
                  <w:shd w:val="clear" w:color="auto" w:fill="auto"/>
                  <w:noWrap/>
                  <w:vAlign w:val="center"/>
                  <w:hideMark/>
                </w:tcPr>
                <w:p w:rsidR="00EA0144" w:rsidRPr="00DB7BAC" w:rsidRDefault="00EA0144" w:rsidP="00BD0988">
                  <w:pPr>
                    <w:spacing w:after="0" w:line="240" w:lineRule="auto"/>
                    <w:rPr>
                      <w:rFonts w:ascii="Calibri" w:eastAsia="Times New Roman" w:hAnsi="Calibri" w:cs="Times New Roman"/>
                      <w:sz w:val="17"/>
                      <w:szCs w:val="17"/>
                      <w:lang w:eastAsia="it-IT"/>
                    </w:rPr>
                  </w:pPr>
                </w:p>
              </w:tc>
              <w:tc>
                <w:tcPr>
                  <w:tcW w:w="735" w:type="dxa"/>
                  <w:tcBorders>
                    <w:top w:val="nil"/>
                    <w:left w:val="nil"/>
                    <w:bottom w:val="nil"/>
                    <w:right w:val="nil"/>
                  </w:tcBorders>
                  <w:shd w:val="clear" w:color="auto" w:fill="auto"/>
                  <w:noWrap/>
                  <w:vAlign w:val="center"/>
                  <w:hideMark/>
                </w:tcPr>
                <w:p w:rsidR="00EA0144" w:rsidRPr="00DB7BAC" w:rsidRDefault="00EA0144" w:rsidP="00BD0988">
                  <w:pPr>
                    <w:spacing w:after="0" w:line="240" w:lineRule="auto"/>
                    <w:rPr>
                      <w:rFonts w:ascii="Calibri" w:eastAsia="Times New Roman" w:hAnsi="Calibri" w:cs="Times New Roman"/>
                      <w:sz w:val="17"/>
                      <w:szCs w:val="17"/>
                      <w:lang w:eastAsia="it-IT"/>
                    </w:rPr>
                  </w:pPr>
                </w:p>
              </w:tc>
              <w:tc>
                <w:tcPr>
                  <w:tcW w:w="735" w:type="dxa"/>
                  <w:tcBorders>
                    <w:top w:val="nil"/>
                    <w:left w:val="nil"/>
                    <w:bottom w:val="nil"/>
                    <w:right w:val="nil"/>
                  </w:tcBorders>
                  <w:shd w:val="clear" w:color="auto" w:fill="auto"/>
                  <w:noWrap/>
                  <w:vAlign w:val="center"/>
                  <w:hideMark/>
                </w:tcPr>
                <w:p w:rsidR="00EA0144" w:rsidRPr="00DB7BAC" w:rsidRDefault="00EA0144" w:rsidP="00BD0988">
                  <w:pPr>
                    <w:spacing w:after="0" w:line="240" w:lineRule="auto"/>
                    <w:rPr>
                      <w:rFonts w:ascii="Calibri" w:eastAsia="Times New Roman" w:hAnsi="Calibri" w:cs="Times New Roman"/>
                      <w:sz w:val="17"/>
                      <w:szCs w:val="17"/>
                      <w:lang w:eastAsia="it-IT"/>
                    </w:rPr>
                  </w:pPr>
                </w:p>
              </w:tc>
              <w:tc>
                <w:tcPr>
                  <w:tcW w:w="735" w:type="dxa"/>
                  <w:tcBorders>
                    <w:top w:val="nil"/>
                    <w:left w:val="nil"/>
                    <w:bottom w:val="nil"/>
                    <w:right w:val="nil"/>
                  </w:tcBorders>
                  <w:shd w:val="clear" w:color="auto" w:fill="auto"/>
                  <w:noWrap/>
                  <w:vAlign w:val="center"/>
                  <w:hideMark/>
                </w:tcPr>
                <w:p w:rsidR="00EA0144" w:rsidRPr="00DB7BAC" w:rsidRDefault="00EA0144" w:rsidP="00BD0988">
                  <w:pPr>
                    <w:spacing w:after="0" w:line="240" w:lineRule="auto"/>
                    <w:rPr>
                      <w:rFonts w:ascii="Calibri" w:eastAsia="Times New Roman" w:hAnsi="Calibri" w:cs="Times New Roman"/>
                      <w:sz w:val="17"/>
                      <w:szCs w:val="17"/>
                      <w:lang w:eastAsia="it-IT"/>
                    </w:rPr>
                  </w:pPr>
                </w:p>
              </w:tc>
              <w:tc>
                <w:tcPr>
                  <w:tcW w:w="735" w:type="dxa"/>
                  <w:tcBorders>
                    <w:top w:val="nil"/>
                    <w:left w:val="nil"/>
                    <w:bottom w:val="nil"/>
                    <w:right w:val="nil"/>
                  </w:tcBorders>
                  <w:shd w:val="clear" w:color="auto" w:fill="auto"/>
                  <w:noWrap/>
                  <w:vAlign w:val="center"/>
                  <w:hideMark/>
                </w:tcPr>
                <w:p w:rsidR="00EA0144" w:rsidRPr="00DB7BAC" w:rsidRDefault="00EA0144" w:rsidP="00BD0988">
                  <w:pPr>
                    <w:spacing w:after="0" w:line="240" w:lineRule="auto"/>
                    <w:rPr>
                      <w:rFonts w:ascii="Calibri" w:eastAsia="Times New Roman" w:hAnsi="Calibri" w:cs="Times New Roman"/>
                      <w:sz w:val="17"/>
                      <w:szCs w:val="17"/>
                      <w:lang w:eastAsia="it-IT"/>
                    </w:rPr>
                  </w:pPr>
                </w:p>
              </w:tc>
              <w:tc>
                <w:tcPr>
                  <w:tcW w:w="735" w:type="dxa"/>
                  <w:tcBorders>
                    <w:top w:val="nil"/>
                    <w:left w:val="nil"/>
                    <w:bottom w:val="nil"/>
                    <w:right w:val="nil"/>
                  </w:tcBorders>
                  <w:shd w:val="clear" w:color="auto" w:fill="auto"/>
                  <w:noWrap/>
                  <w:vAlign w:val="center"/>
                  <w:hideMark/>
                </w:tcPr>
                <w:p w:rsidR="00EA0144" w:rsidRPr="00DB7BAC" w:rsidRDefault="00EA0144" w:rsidP="00BD0988">
                  <w:pPr>
                    <w:spacing w:after="0" w:line="240" w:lineRule="auto"/>
                    <w:rPr>
                      <w:rFonts w:ascii="Calibri" w:eastAsia="Times New Roman" w:hAnsi="Calibri" w:cs="Times New Roman"/>
                      <w:sz w:val="17"/>
                      <w:szCs w:val="17"/>
                      <w:lang w:eastAsia="it-IT"/>
                    </w:rPr>
                  </w:pPr>
                </w:p>
              </w:tc>
              <w:tc>
                <w:tcPr>
                  <w:tcW w:w="735" w:type="dxa"/>
                  <w:tcBorders>
                    <w:top w:val="nil"/>
                    <w:left w:val="nil"/>
                    <w:bottom w:val="nil"/>
                    <w:right w:val="nil"/>
                  </w:tcBorders>
                  <w:shd w:val="clear" w:color="auto" w:fill="auto"/>
                  <w:noWrap/>
                  <w:vAlign w:val="center"/>
                  <w:hideMark/>
                </w:tcPr>
                <w:p w:rsidR="00EA0144" w:rsidRPr="00DB7BAC" w:rsidRDefault="00EA0144" w:rsidP="00BD0988">
                  <w:pPr>
                    <w:spacing w:after="0" w:line="240" w:lineRule="auto"/>
                    <w:rPr>
                      <w:rFonts w:ascii="Calibri" w:eastAsia="Times New Roman" w:hAnsi="Calibri" w:cs="Times New Roman"/>
                      <w:sz w:val="17"/>
                      <w:szCs w:val="17"/>
                      <w:lang w:eastAsia="it-IT"/>
                    </w:rPr>
                  </w:pPr>
                </w:p>
              </w:tc>
              <w:tc>
                <w:tcPr>
                  <w:tcW w:w="735" w:type="dxa"/>
                  <w:tcBorders>
                    <w:top w:val="nil"/>
                    <w:left w:val="nil"/>
                    <w:bottom w:val="nil"/>
                    <w:right w:val="nil"/>
                  </w:tcBorders>
                  <w:shd w:val="clear" w:color="auto" w:fill="auto"/>
                  <w:noWrap/>
                  <w:vAlign w:val="center"/>
                  <w:hideMark/>
                </w:tcPr>
                <w:p w:rsidR="00EA0144" w:rsidRPr="00DB7BAC" w:rsidRDefault="00EA0144" w:rsidP="00BD0988">
                  <w:pPr>
                    <w:spacing w:after="0" w:line="240" w:lineRule="auto"/>
                    <w:rPr>
                      <w:rFonts w:ascii="Calibri" w:eastAsia="Times New Roman" w:hAnsi="Calibri" w:cs="Times New Roman"/>
                      <w:sz w:val="17"/>
                      <w:szCs w:val="17"/>
                      <w:lang w:eastAsia="it-IT"/>
                    </w:rPr>
                  </w:pPr>
                </w:p>
              </w:tc>
              <w:tc>
                <w:tcPr>
                  <w:tcW w:w="735" w:type="dxa"/>
                  <w:tcBorders>
                    <w:top w:val="nil"/>
                    <w:left w:val="nil"/>
                    <w:bottom w:val="nil"/>
                    <w:right w:val="nil"/>
                  </w:tcBorders>
                  <w:shd w:val="clear" w:color="auto" w:fill="auto"/>
                  <w:noWrap/>
                  <w:vAlign w:val="center"/>
                  <w:hideMark/>
                </w:tcPr>
                <w:p w:rsidR="00EA0144" w:rsidRPr="00DB7BAC" w:rsidRDefault="00EA0144" w:rsidP="00BD0988">
                  <w:pPr>
                    <w:spacing w:after="0" w:line="240" w:lineRule="auto"/>
                    <w:rPr>
                      <w:rFonts w:ascii="Calibri" w:eastAsia="Times New Roman" w:hAnsi="Calibri" w:cs="Times New Roman"/>
                      <w:sz w:val="17"/>
                      <w:szCs w:val="17"/>
                      <w:lang w:eastAsia="it-IT"/>
                    </w:rPr>
                  </w:pPr>
                </w:p>
              </w:tc>
              <w:tc>
                <w:tcPr>
                  <w:tcW w:w="735" w:type="dxa"/>
                  <w:tcBorders>
                    <w:top w:val="nil"/>
                    <w:left w:val="nil"/>
                    <w:bottom w:val="nil"/>
                    <w:right w:val="nil"/>
                  </w:tcBorders>
                  <w:shd w:val="clear" w:color="auto" w:fill="auto"/>
                  <w:noWrap/>
                  <w:vAlign w:val="center"/>
                  <w:hideMark/>
                </w:tcPr>
                <w:p w:rsidR="00EA0144" w:rsidRPr="00DB7BAC" w:rsidRDefault="00EA0144" w:rsidP="00BD0988">
                  <w:pPr>
                    <w:spacing w:after="0" w:line="240" w:lineRule="auto"/>
                    <w:rPr>
                      <w:rFonts w:ascii="Calibri" w:eastAsia="Times New Roman" w:hAnsi="Calibri" w:cs="Times New Roman"/>
                      <w:sz w:val="17"/>
                      <w:szCs w:val="17"/>
                      <w:lang w:eastAsia="it-IT"/>
                    </w:rPr>
                  </w:pPr>
                </w:p>
              </w:tc>
              <w:tc>
                <w:tcPr>
                  <w:tcW w:w="735" w:type="dxa"/>
                  <w:tcBorders>
                    <w:top w:val="nil"/>
                    <w:left w:val="nil"/>
                    <w:bottom w:val="nil"/>
                    <w:right w:val="nil"/>
                  </w:tcBorders>
                  <w:shd w:val="clear" w:color="auto" w:fill="auto"/>
                  <w:noWrap/>
                  <w:vAlign w:val="center"/>
                  <w:hideMark/>
                </w:tcPr>
                <w:p w:rsidR="00EA0144" w:rsidRPr="00DB7BAC" w:rsidRDefault="00EA0144" w:rsidP="00BD0988">
                  <w:pPr>
                    <w:spacing w:after="0" w:line="240" w:lineRule="auto"/>
                    <w:rPr>
                      <w:rFonts w:ascii="Calibri" w:eastAsia="Times New Roman" w:hAnsi="Calibri" w:cs="Times New Roman"/>
                      <w:sz w:val="17"/>
                      <w:szCs w:val="17"/>
                      <w:lang w:eastAsia="it-IT"/>
                    </w:rPr>
                  </w:pPr>
                </w:p>
              </w:tc>
            </w:tr>
            <w:tr w:rsidR="00DB7BAC" w:rsidRPr="00DB7BAC" w:rsidTr="00352091">
              <w:trPr>
                <w:trHeight w:val="379"/>
              </w:trPr>
              <w:tc>
                <w:tcPr>
                  <w:tcW w:w="136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A0144" w:rsidRPr="00DB7BAC" w:rsidRDefault="00EA0144" w:rsidP="00BD0988">
                  <w:pPr>
                    <w:spacing w:after="0" w:line="240" w:lineRule="auto"/>
                    <w:jc w:val="center"/>
                    <w:rPr>
                      <w:rFonts w:ascii="Times New Roman" w:eastAsia="Times New Roman" w:hAnsi="Times New Roman" w:cs="Times New Roman"/>
                      <w:b/>
                      <w:bCs/>
                      <w:sz w:val="17"/>
                      <w:szCs w:val="17"/>
                      <w:lang w:eastAsia="it-IT"/>
                    </w:rPr>
                  </w:pPr>
                  <w:r w:rsidRPr="00DB7BAC">
                    <w:rPr>
                      <w:rFonts w:ascii="Times New Roman" w:eastAsia="Times New Roman" w:hAnsi="Times New Roman" w:cs="Times New Roman"/>
                      <w:b/>
                      <w:bCs/>
                      <w:sz w:val="17"/>
                      <w:szCs w:val="17"/>
                      <w:lang w:eastAsia="it-IT"/>
                    </w:rPr>
                    <w:t>Totale incidenti stradali mortali</w:t>
                  </w:r>
                </w:p>
              </w:tc>
              <w:tc>
                <w:tcPr>
                  <w:tcW w:w="294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EA0144" w:rsidRPr="00DB7BAC" w:rsidRDefault="00EA0144"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l'abitato</w:t>
                  </w:r>
                </w:p>
              </w:tc>
              <w:tc>
                <w:tcPr>
                  <w:tcW w:w="294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EA0144" w:rsidRPr="00DB7BAC" w:rsidRDefault="00EA0144"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Fuori l'abitato</w:t>
                  </w:r>
                </w:p>
              </w:tc>
              <w:tc>
                <w:tcPr>
                  <w:tcW w:w="294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EA0144" w:rsidRPr="00DB7BAC" w:rsidRDefault="00EA0144"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e fuori l'abitato</w:t>
                  </w:r>
                </w:p>
              </w:tc>
            </w:tr>
            <w:tr w:rsidR="00DB7BAC" w:rsidRPr="00DB7BAC" w:rsidTr="00352091">
              <w:trPr>
                <w:trHeight w:val="379"/>
              </w:trPr>
              <w:tc>
                <w:tcPr>
                  <w:tcW w:w="1364" w:type="dxa"/>
                  <w:vMerge/>
                  <w:tcBorders>
                    <w:top w:val="single" w:sz="8" w:space="0" w:color="auto"/>
                    <w:left w:val="single" w:sz="8" w:space="0" w:color="auto"/>
                    <w:bottom w:val="single" w:sz="8" w:space="0" w:color="000000"/>
                    <w:right w:val="single" w:sz="8" w:space="0" w:color="auto"/>
                  </w:tcBorders>
                  <w:vAlign w:val="center"/>
                  <w:hideMark/>
                </w:tcPr>
                <w:p w:rsidR="00E8773B" w:rsidRPr="00DB7BAC" w:rsidRDefault="00E8773B" w:rsidP="00BD0988">
                  <w:pPr>
                    <w:spacing w:after="0" w:line="240" w:lineRule="auto"/>
                    <w:rPr>
                      <w:rFonts w:ascii="Times New Roman" w:eastAsia="Times New Roman" w:hAnsi="Times New Roman" w:cs="Times New Roman"/>
                      <w:b/>
                      <w:bCs/>
                      <w:sz w:val="17"/>
                      <w:szCs w:val="17"/>
                      <w:lang w:eastAsia="it-IT"/>
                    </w:rPr>
                  </w:pPr>
                </w:p>
              </w:tc>
              <w:tc>
                <w:tcPr>
                  <w:tcW w:w="735" w:type="dxa"/>
                  <w:tcBorders>
                    <w:top w:val="nil"/>
                    <w:left w:val="nil"/>
                    <w:bottom w:val="single" w:sz="8" w:space="0" w:color="auto"/>
                    <w:right w:val="nil"/>
                  </w:tcBorders>
                  <w:shd w:val="clear" w:color="auto" w:fill="auto"/>
                  <w:vAlign w:val="center"/>
                  <w:hideMark/>
                </w:tcPr>
                <w:p w:rsidR="00E8773B" w:rsidRPr="00DB7BAC" w:rsidRDefault="00E8773B"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2010/01</w:t>
                  </w:r>
                </w:p>
              </w:tc>
              <w:tc>
                <w:tcPr>
                  <w:tcW w:w="735" w:type="dxa"/>
                  <w:tcBorders>
                    <w:top w:val="nil"/>
                    <w:left w:val="nil"/>
                    <w:bottom w:val="single" w:sz="8" w:space="0" w:color="auto"/>
                    <w:right w:val="nil"/>
                  </w:tcBorders>
                  <w:shd w:val="clear" w:color="auto" w:fill="auto"/>
                  <w:vAlign w:val="center"/>
                  <w:hideMark/>
                </w:tcPr>
                <w:p w:rsidR="00E8773B" w:rsidRPr="00DB7BAC" w:rsidRDefault="00E8773B" w:rsidP="00F76EA1">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2015/01</w:t>
                  </w:r>
                </w:p>
              </w:tc>
              <w:tc>
                <w:tcPr>
                  <w:tcW w:w="735" w:type="dxa"/>
                  <w:tcBorders>
                    <w:top w:val="nil"/>
                    <w:left w:val="nil"/>
                    <w:bottom w:val="single" w:sz="8" w:space="0" w:color="auto"/>
                    <w:right w:val="nil"/>
                  </w:tcBorders>
                  <w:shd w:val="clear" w:color="auto" w:fill="auto"/>
                  <w:vAlign w:val="center"/>
                  <w:hideMark/>
                </w:tcPr>
                <w:p w:rsidR="00E8773B" w:rsidRPr="00DB7BAC" w:rsidRDefault="00E8773B"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2015/10</w:t>
                  </w:r>
                </w:p>
              </w:tc>
              <w:tc>
                <w:tcPr>
                  <w:tcW w:w="735" w:type="dxa"/>
                  <w:tcBorders>
                    <w:top w:val="nil"/>
                    <w:left w:val="nil"/>
                    <w:bottom w:val="single" w:sz="8" w:space="0" w:color="auto"/>
                    <w:right w:val="single" w:sz="8" w:space="0" w:color="auto"/>
                  </w:tcBorders>
                  <w:shd w:val="clear" w:color="auto" w:fill="auto"/>
                  <w:vAlign w:val="center"/>
                  <w:hideMark/>
                </w:tcPr>
                <w:p w:rsidR="00E8773B" w:rsidRPr="00DB7BAC" w:rsidRDefault="00E8773B"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2015/14</w:t>
                  </w:r>
                </w:p>
              </w:tc>
              <w:tc>
                <w:tcPr>
                  <w:tcW w:w="735" w:type="dxa"/>
                  <w:tcBorders>
                    <w:top w:val="nil"/>
                    <w:left w:val="nil"/>
                    <w:bottom w:val="single" w:sz="8" w:space="0" w:color="auto"/>
                    <w:right w:val="nil"/>
                  </w:tcBorders>
                  <w:shd w:val="clear" w:color="auto" w:fill="auto"/>
                  <w:vAlign w:val="center"/>
                  <w:hideMark/>
                </w:tcPr>
                <w:p w:rsidR="00E8773B" w:rsidRPr="00DB7BAC" w:rsidRDefault="00E8773B"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2010/01</w:t>
                  </w:r>
                </w:p>
              </w:tc>
              <w:tc>
                <w:tcPr>
                  <w:tcW w:w="735" w:type="dxa"/>
                  <w:tcBorders>
                    <w:top w:val="nil"/>
                    <w:left w:val="nil"/>
                    <w:bottom w:val="single" w:sz="8" w:space="0" w:color="auto"/>
                    <w:right w:val="nil"/>
                  </w:tcBorders>
                  <w:shd w:val="clear" w:color="auto" w:fill="auto"/>
                  <w:vAlign w:val="center"/>
                  <w:hideMark/>
                </w:tcPr>
                <w:p w:rsidR="00E8773B" w:rsidRPr="00DB7BAC" w:rsidRDefault="00E8773B"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2015/01</w:t>
                  </w:r>
                </w:p>
              </w:tc>
              <w:tc>
                <w:tcPr>
                  <w:tcW w:w="735" w:type="dxa"/>
                  <w:tcBorders>
                    <w:top w:val="nil"/>
                    <w:left w:val="nil"/>
                    <w:bottom w:val="single" w:sz="8" w:space="0" w:color="auto"/>
                    <w:right w:val="nil"/>
                  </w:tcBorders>
                  <w:shd w:val="clear" w:color="auto" w:fill="auto"/>
                  <w:vAlign w:val="center"/>
                  <w:hideMark/>
                </w:tcPr>
                <w:p w:rsidR="00E8773B" w:rsidRPr="00DB7BAC" w:rsidRDefault="00E8773B"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2015/10</w:t>
                  </w:r>
                </w:p>
              </w:tc>
              <w:tc>
                <w:tcPr>
                  <w:tcW w:w="735" w:type="dxa"/>
                  <w:tcBorders>
                    <w:top w:val="nil"/>
                    <w:left w:val="nil"/>
                    <w:bottom w:val="single" w:sz="8" w:space="0" w:color="auto"/>
                    <w:right w:val="single" w:sz="8" w:space="0" w:color="auto"/>
                  </w:tcBorders>
                  <w:shd w:val="clear" w:color="auto" w:fill="auto"/>
                  <w:vAlign w:val="center"/>
                  <w:hideMark/>
                </w:tcPr>
                <w:p w:rsidR="00E8773B" w:rsidRPr="00DB7BAC" w:rsidRDefault="00E8773B"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2015/14</w:t>
                  </w:r>
                </w:p>
              </w:tc>
              <w:tc>
                <w:tcPr>
                  <w:tcW w:w="735" w:type="dxa"/>
                  <w:tcBorders>
                    <w:top w:val="nil"/>
                    <w:left w:val="nil"/>
                    <w:bottom w:val="single" w:sz="8" w:space="0" w:color="auto"/>
                    <w:right w:val="nil"/>
                  </w:tcBorders>
                  <w:shd w:val="clear" w:color="auto" w:fill="auto"/>
                  <w:vAlign w:val="center"/>
                  <w:hideMark/>
                </w:tcPr>
                <w:p w:rsidR="00E8773B" w:rsidRPr="00DB7BAC" w:rsidRDefault="00E8773B"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2010/01</w:t>
                  </w:r>
                </w:p>
              </w:tc>
              <w:tc>
                <w:tcPr>
                  <w:tcW w:w="735" w:type="dxa"/>
                  <w:tcBorders>
                    <w:top w:val="nil"/>
                    <w:left w:val="nil"/>
                    <w:bottom w:val="single" w:sz="8" w:space="0" w:color="auto"/>
                    <w:right w:val="nil"/>
                  </w:tcBorders>
                  <w:shd w:val="clear" w:color="auto" w:fill="auto"/>
                  <w:vAlign w:val="center"/>
                  <w:hideMark/>
                </w:tcPr>
                <w:p w:rsidR="00E8773B" w:rsidRPr="00DB7BAC" w:rsidRDefault="00E8773B"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2015/01</w:t>
                  </w:r>
                </w:p>
              </w:tc>
              <w:tc>
                <w:tcPr>
                  <w:tcW w:w="735" w:type="dxa"/>
                  <w:tcBorders>
                    <w:top w:val="nil"/>
                    <w:left w:val="nil"/>
                    <w:bottom w:val="single" w:sz="8" w:space="0" w:color="auto"/>
                    <w:right w:val="nil"/>
                  </w:tcBorders>
                  <w:shd w:val="clear" w:color="auto" w:fill="auto"/>
                  <w:vAlign w:val="center"/>
                  <w:hideMark/>
                </w:tcPr>
                <w:p w:rsidR="00E8773B" w:rsidRPr="00DB7BAC" w:rsidRDefault="00E8773B"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2015/10</w:t>
                  </w:r>
                </w:p>
              </w:tc>
              <w:tc>
                <w:tcPr>
                  <w:tcW w:w="735" w:type="dxa"/>
                  <w:tcBorders>
                    <w:top w:val="nil"/>
                    <w:left w:val="nil"/>
                    <w:bottom w:val="single" w:sz="8" w:space="0" w:color="auto"/>
                    <w:right w:val="single" w:sz="8" w:space="0" w:color="auto"/>
                  </w:tcBorders>
                  <w:shd w:val="clear" w:color="auto" w:fill="auto"/>
                  <w:vAlign w:val="center"/>
                  <w:hideMark/>
                </w:tcPr>
                <w:p w:rsidR="00E8773B" w:rsidRPr="00DB7BAC" w:rsidRDefault="00E8773B"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2015/14</w:t>
                  </w:r>
                </w:p>
              </w:tc>
            </w:tr>
            <w:tr w:rsidR="00DB7BAC" w:rsidRPr="00DB7BAC" w:rsidTr="00352091">
              <w:trPr>
                <w:trHeight w:val="379"/>
              </w:trPr>
              <w:tc>
                <w:tcPr>
                  <w:tcW w:w="1364" w:type="dxa"/>
                  <w:tcBorders>
                    <w:top w:val="nil"/>
                    <w:left w:val="single" w:sz="8" w:space="0" w:color="auto"/>
                    <w:bottom w:val="nil"/>
                    <w:right w:val="single" w:sz="8" w:space="0" w:color="auto"/>
                  </w:tcBorders>
                  <w:shd w:val="clear" w:color="auto" w:fill="auto"/>
                  <w:noWrap/>
                  <w:vAlign w:val="center"/>
                  <w:hideMark/>
                </w:tcPr>
                <w:p w:rsidR="00E8773B" w:rsidRPr="00DB7BAC" w:rsidRDefault="00E8773B" w:rsidP="00BD0988">
                  <w:pPr>
                    <w:spacing w:after="0" w:line="240" w:lineRule="auto"/>
                    <w:rPr>
                      <w:rFonts w:ascii="Times" w:eastAsia="Times New Roman" w:hAnsi="Times" w:cs="Times"/>
                      <w:sz w:val="17"/>
                      <w:szCs w:val="17"/>
                      <w:lang w:eastAsia="it-IT"/>
                    </w:rPr>
                  </w:pPr>
                  <w:r w:rsidRPr="00DB7BAC">
                    <w:rPr>
                      <w:rFonts w:ascii="Times" w:eastAsia="Times New Roman" w:hAnsi="Times" w:cs="Times"/>
                      <w:sz w:val="17"/>
                      <w:szCs w:val="17"/>
                      <w:lang w:eastAsia="it-IT"/>
                    </w:rPr>
                    <w:t>Italia Settentrionale</w:t>
                  </w:r>
                </w:p>
              </w:tc>
              <w:tc>
                <w:tcPr>
                  <w:tcW w:w="735" w:type="dxa"/>
                  <w:tcBorders>
                    <w:top w:val="nil"/>
                    <w:left w:val="nil"/>
                    <w:bottom w:val="nil"/>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-49,48</w:t>
                  </w:r>
                </w:p>
              </w:tc>
              <w:tc>
                <w:tcPr>
                  <w:tcW w:w="735" w:type="dxa"/>
                  <w:tcBorders>
                    <w:top w:val="nil"/>
                    <w:left w:val="nil"/>
                    <w:bottom w:val="nil"/>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-59,55</w:t>
                  </w:r>
                </w:p>
              </w:tc>
              <w:tc>
                <w:tcPr>
                  <w:tcW w:w="735" w:type="dxa"/>
                  <w:tcBorders>
                    <w:top w:val="nil"/>
                    <w:left w:val="nil"/>
                    <w:bottom w:val="nil"/>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-19,93</w:t>
                  </w:r>
                </w:p>
              </w:tc>
              <w:tc>
                <w:tcPr>
                  <w:tcW w:w="735" w:type="dxa"/>
                  <w:tcBorders>
                    <w:top w:val="nil"/>
                    <w:left w:val="nil"/>
                    <w:bottom w:val="nil"/>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-5,18</w:t>
                  </w:r>
                </w:p>
              </w:tc>
              <w:tc>
                <w:tcPr>
                  <w:tcW w:w="735" w:type="dxa"/>
                  <w:tcBorders>
                    <w:top w:val="nil"/>
                    <w:left w:val="single" w:sz="8" w:space="0" w:color="auto"/>
                    <w:bottom w:val="nil"/>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-41,00</w:t>
                  </w:r>
                </w:p>
              </w:tc>
              <w:tc>
                <w:tcPr>
                  <w:tcW w:w="735" w:type="dxa"/>
                  <w:tcBorders>
                    <w:top w:val="nil"/>
                    <w:left w:val="nil"/>
                    <w:bottom w:val="nil"/>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-50,06</w:t>
                  </w:r>
                </w:p>
              </w:tc>
              <w:tc>
                <w:tcPr>
                  <w:tcW w:w="735" w:type="dxa"/>
                  <w:tcBorders>
                    <w:top w:val="nil"/>
                    <w:left w:val="nil"/>
                    <w:bottom w:val="nil"/>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-15,35</w:t>
                  </w:r>
                </w:p>
              </w:tc>
              <w:tc>
                <w:tcPr>
                  <w:tcW w:w="735" w:type="dxa"/>
                  <w:tcBorders>
                    <w:top w:val="nil"/>
                    <w:left w:val="nil"/>
                    <w:bottom w:val="nil"/>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4,95</w:t>
                  </w:r>
                </w:p>
              </w:tc>
              <w:tc>
                <w:tcPr>
                  <w:tcW w:w="735" w:type="dxa"/>
                  <w:tcBorders>
                    <w:top w:val="nil"/>
                    <w:left w:val="single" w:sz="8" w:space="0" w:color="auto"/>
                    <w:bottom w:val="nil"/>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-45,32</w:t>
                  </w:r>
                </w:p>
              </w:tc>
              <w:tc>
                <w:tcPr>
                  <w:tcW w:w="735" w:type="dxa"/>
                  <w:tcBorders>
                    <w:top w:val="nil"/>
                    <w:left w:val="nil"/>
                    <w:bottom w:val="nil"/>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-54,89</w:t>
                  </w:r>
                </w:p>
              </w:tc>
              <w:tc>
                <w:tcPr>
                  <w:tcW w:w="735" w:type="dxa"/>
                  <w:tcBorders>
                    <w:top w:val="nil"/>
                    <w:left w:val="nil"/>
                    <w:bottom w:val="nil"/>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-17,51</w:t>
                  </w:r>
                </w:p>
              </w:tc>
              <w:tc>
                <w:tcPr>
                  <w:tcW w:w="735" w:type="dxa"/>
                  <w:tcBorders>
                    <w:top w:val="nil"/>
                    <w:left w:val="nil"/>
                    <w:bottom w:val="nil"/>
                    <w:right w:val="single" w:sz="8" w:space="0" w:color="auto"/>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0,07</w:t>
                  </w:r>
                </w:p>
              </w:tc>
            </w:tr>
            <w:tr w:rsidR="00DB7BAC" w:rsidRPr="00DB7BAC" w:rsidTr="00352091">
              <w:trPr>
                <w:trHeight w:val="379"/>
              </w:trPr>
              <w:tc>
                <w:tcPr>
                  <w:tcW w:w="1364" w:type="dxa"/>
                  <w:tcBorders>
                    <w:top w:val="nil"/>
                    <w:left w:val="single" w:sz="8" w:space="0" w:color="auto"/>
                    <w:bottom w:val="nil"/>
                    <w:right w:val="single" w:sz="8" w:space="0" w:color="auto"/>
                  </w:tcBorders>
                  <w:shd w:val="clear" w:color="auto" w:fill="auto"/>
                  <w:noWrap/>
                  <w:vAlign w:val="center"/>
                  <w:hideMark/>
                </w:tcPr>
                <w:p w:rsidR="00E8773B" w:rsidRPr="00DB7BAC" w:rsidRDefault="00E8773B" w:rsidP="00BD0988">
                  <w:pPr>
                    <w:spacing w:after="0" w:line="240" w:lineRule="auto"/>
                    <w:rPr>
                      <w:rFonts w:ascii="Times" w:eastAsia="Times New Roman" w:hAnsi="Times" w:cs="Times"/>
                      <w:sz w:val="17"/>
                      <w:szCs w:val="17"/>
                      <w:lang w:eastAsia="it-IT"/>
                    </w:rPr>
                  </w:pPr>
                  <w:r w:rsidRPr="00DB7BAC">
                    <w:rPr>
                      <w:rFonts w:ascii="Times" w:eastAsia="Times New Roman" w:hAnsi="Times" w:cs="Times"/>
                      <w:sz w:val="17"/>
                      <w:szCs w:val="17"/>
                      <w:lang w:eastAsia="it-IT"/>
                    </w:rPr>
                    <w:t>Italia Centrale</w:t>
                  </w:r>
                </w:p>
              </w:tc>
              <w:tc>
                <w:tcPr>
                  <w:tcW w:w="735" w:type="dxa"/>
                  <w:tcBorders>
                    <w:top w:val="nil"/>
                    <w:left w:val="nil"/>
                    <w:bottom w:val="nil"/>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-44,56</w:t>
                  </w:r>
                </w:p>
              </w:tc>
              <w:tc>
                <w:tcPr>
                  <w:tcW w:w="735" w:type="dxa"/>
                  <w:tcBorders>
                    <w:top w:val="nil"/>
                    <w:left w:val="nil"/>
                    <w:bottom w:val="nil"/>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-49,49</w:t>
                  </w:r>
                </w:p>
              </w:tc>
              <w:tc>
                <w:tcPr>
                  <w:tcW w:w="735" w:type="dxa"/>
                  <w:tcBorders>
                    <w:top w:val="nil"/>
                    <w:left w:val="nil"/>
                    <w:bottom w:val="nil"/>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-8,90</w:t>
                  </w:r>
                </w:p>
              </w:tc>
              <w:tc>
                <w:tcPr>
                  <w:tcW w:w="735" w:type="dxa"/>
                  <w:tcBorders>
                    <w:top w:val="nil"/>
                    <w:left w:val="nil"/>
                    <w:bottom w:val="nil"/>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12,08</w:t>
                  </w:r>
                </w:p>
              </w:tc>
              <w:tc>
                <w:tcPr>
                  <w:tcW w:w="735" w:type="dxa"/>
                  <w:tcBorders>
                    <w:top w:val="nil"/>
                    <w:left w:val="single" w:sz="8" w:space="0" w:color="auto"/>
                    <w:bottom w:val="nil"/>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-33,48</w:t>
                  </w:r>
                </w:p>
              </w:tc>
              <w:tc>
                <w:tcPr>
                  <w:tcW w:w="735" w:type="dxa"/>
                  <w:tcBorders>
                    <w:top w:val="nil"/>
                    <w:left w:val="nil"/>
                    <w:bottom w:val="nil"/>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-49,56</w:t>
                  </w:r>
                </w:p>
              </w:tc>
              <w:tc>
                <w:tcPr>
                  <w:tcW w:w="735" w:type="dxa"/>
                  <w:tcBorders>
                    <w:top w:val="nil"/>
                    <w:left w:val="nil"/>
                    <w:bottom w:val="nil"/>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-24,18</w:t>
                  </w:r>
                </w:p>
              </w:tc>
              <w:tc>
                <w:tcPr>
                  <w:tcW w:w="735" w:type="dxa"/>
                  <w:tcBorders>
                    <w:top w:val="nil"/>
                    <w:left w:val="nil"/>
                    <w:bottom w:val="nil"/>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-7,51</w:t>
                  </w:r>
                </w:p>
              </w:tc>
              <w:tc>
                <w:tcPr>
                  <w:tcW w:w="735" w:type="dxa"/>
                  <w:tcBorders>
                    <w:top w:val="nil"/>
                    <w:left w:val="single" w:sz="8" w:space="0" w:color="auto"/>
                    <w:bottom w:val="nil"/>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-39,42</w:t>
                  </w:r>
                </w:p>
              </w:tc>
              <w:tc>
                <w:tcPr>
                  <w:tcW w:w="735" w:type="dxa"/>
                  <w:tcBorders>
                    <w:top w:val="nil"/>
                    <w:left w:val="nil"/>
                    <w:bottom w:val="nil"/>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-49,53</w:t>
                  </w:r>
                </w:p>
              </w:tc>
              <w:tc>
                <w:tcPr>
                  <w:tcW w:w="735" w:type="dxa"/>
                  <w:tcBorders>
                    <w:top w:val="nil"/>
                    <w:left w:val="nil"/>
                    <w:bottom w:val="nil"/>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-16,69</w:t>
                  </w:r>
                </w:p>
              </w:tc>
              <w:tc>
                <w:tcPr>
                  <w:tcW w:w="735" w:type="dxa"/>
                  <w:tcBorders>
                    <w:top w:val="nil"/>
                    <w:left w:val="nil"/>
                    <w:bottom w:val="nil"/>
                    <w:right w:val="single" w:sz="8" w:space="0" w:color="auto"/>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2,06</w:t>
                  </w:r>
                </w:p>
              </w:tc>
            </w:tr>
            <w:tr w:rsidR="00DB7BAC" w:rsidRPr="00DB7BAC" w:rsidTr="00352091">
              <w:trPr>
                <w:trHeight w:val="379"/>
              </w:trPr>
              <w:tc>
                <w:tcPr>
                  <w:tcW w:w="1364" w:type="dxa"/>
                  <w:tcBorders>
                    <w:top w:val="nil"/>
                    <w:left w:val="single" w:sz="8" w:space="0" w:color="auto"/>
                    <w:bottom w:val="nil"/>
                    <w:right w:val="single" w:sz="8" w:space="0" w:color="auto"/>
                  </w:tcBorders>
                  <w:shd w:val="clear" w:color="auto" w:fill="auto"/>
                  <w:vAlign w:val="center"/>
                  <w:hideMark/>
                </w:tcPr>
                <w:p w:rsidR="00E8773B" w:rsidRPr="00DB7BAC" w:rsidRDefault="00E8773B" w:rsidP="00BD0988">
                  <w:pPr>
                    <w:spacing w:after="0" w:line="240" w:lineRule="auto"/>
                    <w:rPr>
                      <w:rFonts w:ascii="Times" w:eastAsia="Times New Roman" w:hAnsi="Times" w:cs="Times"/>
                      <w:sz w:val="17"/>
                      <w:szCs w:val="17"/>
                      <w:lang w:eastAsia="it-IT"/>
                    </w:rPr>
                  </w:pPr>
                  <w:r w:rsidRPr="00DB7BAC">
                    <w:rPr>
                      <w:rFonts w:ascii="Times" w:eastAsia="Times New Roman" w:hAnsi="Times" w:cs="Times"/>
                      <w:sz w:val="17"/>
                      <w:szCs w:val="17"/>
                      <w:lang w:eastAsia="it-IT"/>
                    </w:rPr>
                    <w:t>Italia Meridionale e Insulare</w:t>
                  </w:r>
                </w:p>
              </w:tc>
              <w:tc>
                <w:tcPr>
                  <w:tcW w:w="735" w:type="dxa"/>
                  <w:tcBorders>
                    <w:top w:val="nil"/>
                    <w:left w:val="nil"/>
                    <w:bottom w:val="nil"/>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-34,92</w:t>
                  </w:r>
                </w:p>
              </w:tc>
              <w:tc>
                <w:tcPr>
                  <w:tcW w:w="735" w:type="dxa"/>
                  <w:tcBorders>
                    <w:top w:val="nil"/>
                    <w:left w:val="nil"/>
                    <w:bottom w:val="nil"/>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-44,56</w:t>
                  </w:r>
                </w:p>
              </w:tc>
              <w:tc>
                <w:tcPr>
                  <w:tcW w:w="735" w:type="dxa"/>
                  <w:tcBorders>
                    <w:top w:val="nil"/>
                    <w:left w:val="nil"/>
                    <w:bottom w:val="nil"/>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-14,82</w:t>
                  </w:r>
                </w:p>
              </w:tc>
              <w:tc>
                <w:tcPr>
                  <w:tcW w:w="735" w:type="dxa"/>
                  <w:tcBorders>
                    <w:top w:val="nil"/>
                    <w:left w:val="nil"/>
                    <w:bottom w:val="nil"/>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-3,47</w:t>
                  </w:r>
                </w:p>
              </w:tc>
              <w:tc>
                <w:tcPr>
                  <w:tcW w:w="735" w:type="dxa"/>
                  <w:tcBorders>
                    <w:top w:val="nil"/>
                    <w:left w:val="single" w:sz="8" w:space="0" w:color="auto"/>
                    <w:bottom w:val="nil"/>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-25,79</w:t>
                  </w:r>
                </w:p>
              </w:tc>
              <w:tc>
                <w:tcPr>
                  <w:tcW w:w="735" w:type="dxa"/>
                  <w:tcBorders>
                    <w:top w:val="nil"/>
                    <w:left w:val="nil"/>
                    <w:bottom w:val="nil"/>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-36,27</w:t>
                  </w:r>
                </w:p>
              </w:tc>
              <w:tc>
                <w:tcPr>
                  <w:tcW w:w="735" w:type="dxa"/>
                  <w:tcBorders>
                    <w:top w:val="nil"/>
                    <w:left w:val="nil"/>
                    <w:bottom w:val="nil"/>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-14,12</w:t>
                  </w:r>
                </w:p>
              </w:tc>
              <w:tc>
                <w:tcPr>
                  <w:tcW w:w="735" w:type="dxa"/>
                  <w:tcBorders>
                    <w:top w:val="nil"/>
                    <w:left w:val="nil"/>
                    <w:bottom w:val="nil"/>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10,55</w:t>
                  </w:r>
                </w:p>
              </w:tc>
              <w:tc>
                <w:tcPr>
                  <w:tcW w:w="735" w:type="dxa"/>
                  <w:tcBorders>
                    <w:top w:val="nil"/>
                    <w:left w:val="single" w:sz="8" w:space="0" w:color="auto"/>
                    <w:bottom w:val="nil"/>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-29,50</w:t>
                  </w:r>
                </w:p>
              </w:tc>
              <w:tc>
                <w:tcPr>
                  <w:tcW w:w="735" w:type="dxa"/>
                  <w:tcBorders>
                    <w:top w:val="nil"/>
                    <w:left w:val="nil"/>
                    <w:bottom w:val="nil"/>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-39,64</w:t>
                  </w:r>
                </w:p>
              </w:tc>
              <w:tc>
                <w:tcPr>
                  <w:tcW w:w="735" w:type="dxa"/>
                  <w:tcBorders>
                    <w:top w:val="nil"/>
                    <w:left w:val="nil"/>
                    <w:bottom w:val="nil"/>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-14,39</w:t>
                  </w:r>
                </w:p>
              </w:tc>
              <w:tc>
                <w:tcPr>
                  <w:tcW w:w="735" w:type="dxa"/>
                  <w:tcBorders>
                    <w:top w:val="nil"/>
                    <w:left w:val="nil"/>
                    <w:bottom w:val="nil"/>
                    <w:right w:val="single" w:sz="8" w:space="0" w:color="auto"/>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4,86</w:t>
                  </w:r>
                </w:p>
              </w:tc>
            </w:tr>
            <w:tr w:rsidR="00DB7BAC" w:rsidRPr="00DB7BAC" w:rsidTr="00352091">
              <w:trPr>
                <w:trHeight w:val="379"/>
              </w:trPr>
              <w:tc>
                <w:tcPr>
                  <w:tcW w:w="1364" w:type="dxa"/>
                  <w:tcBorders>
                    <w:top w:val="nil"/>
                    <w:left w:val="single" w:sz="8" w:space="0" w:color="auto"/>
                    <w:bottom w:val="single" w:sz="8" w:space="0" w:color="auto"/>
                    <w:right w:val="single" w:sz="8" w:space="0" w:color="auto"/>
                  </w:tcBorders>
                  <w:shd w:val="clear" w:color="auto" w:fill="auto"/>
                  <w:noWrap/>
                  <w:vAlign w:val="center"/>
                  <w:hideMark/>
                </w:tcPr>
                <w:p w:rsidR="00E8773B" w:rsidRPr="00DB7BAC" w:rsidRDefault="00E8773B" w:rsidP="00BD0988">
                  <w:pPr>
                    <w:spacing w:after="0" w:line="240" w:lineRule="auto"/>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Italia</w:t>
                  </w:r>
                </w:p>
              </w:tc>
              <w:tc>
                <w:tcPr>
                  <w:tcW w:w="735" w:type="dxa"/>
                  <w:tcBorders>
                    <w:top w:val="nil"/>
                    <w:left w:val="nil"/>
                    <w:bottom w:val="single" w:sz="8" w:space="0" w:color="auto"/>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-45,24</w:t>
                  </w:r>
                </w:p>
              </w:tc>
              <w:tc>
                <w:tcPr>
                  <w:tcW w:w="735" w:type="dxa"/>
                  <w:tcBorders>
                    <w:top w:val="nil"/>
                    <w:left w:val="nil"/>
                    <w:bottom w:val="single" w:sz="8" w:space="0" w:color="auto"/>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-53,94</w:t>
                  </w:r>
                </w:p>
              </w:tc>
              <w:tc>
                <w:tcPr>
                  <w:tcW w:w="735" w:type="dxa"/>
                  <w:tcBorders>
                    <w:top w:val="nil"/>
                    <w:left w:val="nil"/>
                    <w:bottom w:val="single" w:sz="8" w:space="0" w:color="auto"/>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-15,89</w:t>
                  </w:r>
                </w:p>
              </w:tc>
              <w:tc>
                <w:tcPr>
                  <w:tcW w:w="735" w:type="dxa"/>
                  <w:tcBorders>
                    <w:top w:val="nil"/>
                    <w:left w:val="nil"/>
                    <w:bottom w:val="single" w:sz="8" w:space="0" w:color="auto"/>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-0,55</w:t>
                  </w:r>
                </w:p>
              </w:tc>
              <w:tc>
                <w:tcPr>
                  <w:tcW w:w="735" w:type="dxa"/>
                  <w:tcBorders>
                    <w:top w:val="nil"/>
                    <w:left w:val="single" w:sz="8" w:space="0" w:color="auto"/>
                    <w:bottom w:val="single" w:sz="8" w:space="0" w:color="auto"/>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-35,03</w:t>
                  </w:r>
                </w:p>
              </w:tc>
              <w:tc>
                <w:tcPr>
                  <w:tcW w:w="735" w:type="dxa"/>
                  <w:tcBorders>
                    <w:top w:val="nil"/>
                    <w:left w:val="nil"/>
                    <w:bottom w:val="single" w:sz="8" w:space="0" w:color="auto"/>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-45,96</w:t>
                  </w:r>
                </w:p>
              </w:tc>
              <w:tc>
                <w:tcPr>
                  <w:tcW w:w="735" w:type="dxa"/>
                  <w:tcBorders>
                    <w:top w:val="nil"/>
                    <w:left w:val="nil"/>
                    <w:bottom w:val="single" w:sz="8" w:space="0" w:color="auto"/>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-16,82</w:t>
                  </w:r>
                </w:p>
              </w:tc>
              <w:tc>
                <w:tcPr>
                  <w:tcW w:w="735" w:type="dxa"/>
                  <w:tcBorders>
                    <w:top w:val="nil"/>
                    <w:left w:val="nil"/>
                    <w:bottom w:val="single" w:sz="8" w:space="0" w:color="auto"/>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4,03</w:t>
                  </w:r>
                </w:p>
              </w:tc>
              <w:tc>
                <w:tcPr>
                  <w:tcW w:w="735" w:type="dxa"/>
                  <w:tcBorders>
                    <w:top w:val="nil"/>
                    <w:left w:val="single" w:sz="8" w:space="0" w:color="auto"/>
                    <w:bottom w:val="single" w:sz="8" w:space="0" w:color="auto"/>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-40,03</w:t>
                  </w:r>
                </w:p>
              </w:tc>
              <w:tc>
                <w:tcPr>
                  <w:tcW w:w="735" w:type="dxa"/>
                  <w:tcBorders>
                    <w:top w:val="nil"/>
                    <w:left w:val="nil"/>
                    <w:bottom w:val="single" w:sz="8" w:space="0" w:color="auto"/>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-49,87</w:t>
                  </w:r>
                </w:p>
              </w:tc>
              <w:tc>
                <w:tcPr>
                  <w:tcW w:w="735" w:type="dxa"/>
                  <w:tcBorders>
                    <w:top w:val="nil"/>
                    <w:left w:val="nil"/>
                    <w:bottom w:val="single" w:sz="8" w:space="0" w:color="auto"/>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-16,40</w:t>
                  </w:r>
                </w:p>
              </w:tc>
              <w:tc>
                <w:tcPr>
                  <w:tcW w:w="735" w:type="dxa"/>
                  <w:tcBorders>
                    <w:top w:val="nil"/>
                    <w:left w:val="nil"/>
                    <w:bottom w:val="single" w:sz="8" w:space="0" w:color="auto"/>
                    <w:right w:val="single" w:sz="8" w:space="0" w:color="auto"/>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1,92</w:t>
                  </w:r>
                </w:p>
              </w:tc>
            </w:tr>
            <w:tr w:rsidR="00DB7BAC" w:rsidRPr="00DB7BAC" w:rsidTr="00352091">
              <w:trPr>
                <w:trHeight w:val="379"/>
              </w:trPr>
              <w:tc>
                <w:tcPr>
                  <w:tcW w:w="1364" w:type="dxa"/>
                  <w:tcBorders>
                    <w:top w:val="nil"/>
                    <w:left w:val="nil"/>
                    <w:bottom w:val="nil"/>
                    <w:right w:val="nil"/>
                  </w:tcBorders>
                  <w:shd w:val="clear" w:color="auto" w:fill="auto"/>
                  <w:noWrap/>
                  <w:vAlign w:val="center"/>
                  <w:hideMark/>
                </w:tcPr>
                <w:p w:rsidR="00E8773B" w:rsidRPr="00DB7BAC" w:rsidRDefault="00E8773B" w:rsidP="00BD0988">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E8773B" w:rsidRPr="00DB7BAC" w:rsidRDefault="00E8773B" w:rsidP="00BD0988">
                  <w:pPr>
                    <w:spacing w:after="0" w:line="240" w:lineRule="auto"/>
                    <w:rPr>
                      <w:rFonts w:ascii="Calibri" w:eastAsia="Times New Roman" w:hAnsi="Calibri" w:cs="Times New Roman"/>
                      <w:sz w:val="17"/>
                      <w:szCs w:val="17"/>
                      <w:lang w:eastAsia="it-IT"/>
                    </w:rPr>
                  </w:pPr>
                </w:p>
              </w:tc>
              <w:tc>
                <w:tcPr>
                  <w:tcW w:w="735" w:type="dxa"/>
                  <w:tcBorders>
                    <w:top w:val="nil"/>
                    <w:left w:val="nil"/>
                    <w:bottom w:val="nil"/>
                    <w:right w:val="nil"/>
                  </w:tcBorders>
                  <w:shd w:val="clear" w:color="auto" w:fill="auto"/>
                  <w:noWrap/>
                  <w:vAlign w:val="center"/>
                  <w:hideMark/>
                </w:tcPr>
                <w:p w:rsidR="00E8773B" w:rsidRPr="00DB7BAC" w:rsidRDefault="00E8773B" w:rsidP="00BD0988">
                  <w:pPr>
                    <w:spacing w:after="0" w:line="240" w:lineRule="auto"/>
                    <w:rPr>
                      <w:rFonts w:ascii="Calibri" w:eastAsia="Times New Roman" w:hAnsi="Calibri" w:cs="Times New Roman"/>
                      <w:sz w:val="17"/>
                      <w:szCs w:val="17"/>
                      <w:lang w:eastAsia="it-IT"/>
                    </w:rPr>
                  </w:pPr>
                </w:p>
              </w:tc>
              <w:tc>
                <w:tcPr>
                  <w:tcW w:w="735" w:type="dxa"/>
                  <w:tcBorders>
                    <w:top w:val="nil"/>
                    <w:left w:val="nil"/>
                    <w:bottom w:val="nil"/>
                    <w:right w:val="nil"/>
                  </w:tcBorders>
                  <w:shd w:val="clear" w:color="auto" w:fill="auto"/>
                  <w:noWrap/>
                  <w:vAlign w:val="center"/>
                  <w:hideMark/>
                </w:tcPr>
                <w:p w:rsidR="00E8773B" w:rsidRPr="00DB7BAC" w:rsidRDefault="00E8773B" w:rsidP="00BD0988">
                  <w:pPr>
                    <w:spacing w:after="0" w:line="240" w:lineRule="auto"/>
                    <w:rPr>
                      <w:rFonts w:ascii="Calibri" w:eastAsia="Times New Roman" w:hAnsi="Calibri" w:cs="Times New Roman"/>
                      <w:sz w:val="17"/>
                      <w:szCs w:val="17"/>
                      <w:lang w:eastAsia="it-IT"/>
                    </w:rPr>
                  </w:pPr>
                </w:p>
              </w:tc>
              <w:tc>
                <w:tcPr>
                  <w:tcW w:w="735" w:type="dxa"/>
                  <w:tcBorders>
                    <w:top w:val="nil"/>
                    <w:left w:val="nil"/>
                    <w:bottom w:val="nil"/>
                    <w:right w:val="nil"/>
                  </w:tcBorders>
                  <w:shd w:val="clear" w:color="auto" w:fill="auto"/>
                  <w:noWrap/>
                  <w:vAlign w:val="center"/>
                  <w:hideMark/>
                </w:tcPr>
                <w:p w:rsidR="00E8773B" w:rsidRPr="00DB7BAC" w:rsidRDefault="00E8773B" w:rsidP="00BD0988">
                  <w:pPr>
                    <w:spacing w:after="0" w:line="240" w:lineRule="auto"/>
                    <w:rPr>
                      <w:rFonts w:ascii="Calibri" w:eastAsia="Times New Roman" w:hAnsi="Calibri" w:cs="Times New Roman"/>
                      <w:sz w:val="17"/>
                      <w:szCs w:val="17"/>
                      <w:lang w:eastAsia="it-IT"/>
                    </w:rPr>
                  </w:pPr>
                </w:p>
              </w:tc>
              <w:tc>
                <w:tcPr>
                  <w:tcW w:w="735" w:type="dxa"/>
                  <w:tcBorders>
                    <w:top w:val="nil"/>
                    <w:left w:val="nil"/>
                    <w:bottom w:val="nil"/>
                    <w:right w:val="nil"/>
                  </w:tcBorders>
                  <w:shd w:val="clear" w:color="auto" w:fill="auto"/>
                  <w:noWrap/>
                  <w:vAlign w:val="center"/>
                  <w:hideMark/>
                </w:tcPr>
                <w:p w:rsidR="00E8773B" w:rsidRPr="00DB7BAC" w:rsidRDefault="00E8773B" w:rsidP="00BD0988">
                  <w:pPr>
                    <w:spacing w:after="0" w:line="240" w:lineRule="auto"/>
                    <w:rPr>
                      <w:rFonts w:ascii="Calibri" w:eastAsia="Times New Roman" w:hAnsi="Calibri" w:cs="Times New Roman"/>
                      <w:sz w:val="17"/>
                      <w:szCs w:val="17"/>
                      <w:lang w:eastAsia="it-IT"/>
                    </w:rPr>
                  </w:pPr>
                </w:p>
              </w:tc>
              <w:tc>
                <w:tcPr>
                  <w:tcW w:w="735" w:type="dxa"/>
                  <w:tcBorders>
                    <w:top w:val="nil"/>
                    <w:left w:val="nil"/>
                    <w:bottom w:val="nil"/>
                    <w:right w:val="nil"/>
                  </w:tcBorders>
                  <w:shd w:val="clear" w:color="auto" w:fill="auto"/>
                  <w:noWrap/>
                  <w:vAlign w:val="center"/>
                  <w:hideMark/>
                </w:tcPr>
                <w:p w:rsidR="00E8773B" w:rsidRPr="00DB7BAC" w:rsidRDefault="00E8773B" w:rsidP="00BD0988">
                  <w:pPr>
                    <w:spacing w:after="0" w:line="240" w:lineRule="auto"/>
                    <w:rPr>
                      <w:rFonts w:ascii="Calibri" w:eastAsia="Times New Roman" w:hAnsi="Calibri" w:cs="Times New Roman"/>
                      <w:sz w:val="17"/>
                      <w:szCs w:val="17"/>
                      <w:lang w:eastAsia="it-IT"/>
                    </w:rPr>
                  </w:pPr>
                </w:p>
              </w:tc>
              <w:tc>
                <w:tcPr>
                  <w:tcW w:w="735" w:type="dxa"/>
                  <w:tcBorders>
                    <w:top w:val="nil"/>
                    <w:left w:val="nil"/>
                    <w:bottom w:val="nil"/>
                    <w:right w:val="nil"/>
                  </w:tcBorders>
                  <w:shd w:val="clear" w:color="auto" w:fill="auto"/>
                  <w:noWrap/>
                  <w:vAlign w:val="center"/>
                  <w:hideMark/>
                </w:tcPr>
                <w:p w:rsidR="00E8773B" w:rsidRPr="00DB7BAC" w:rsidRDefault="00E8773B" w:rsidP="00BD0988">
                  <w:pPr>
                    <w:spacing w:after="0" w:line="240" w:lineRule="auto"/>
                    <w:rPr>
                      <w:rFonts w:ascii="Calibri" w:eastAsia="Times New Roman" w:hAnsi="Calibri" w:cs="Times New Roman"/>
                      <w:sz w:val="17"/>
                      <w:szCs w:val="17"/>
                      <w:lang w:eastAsia="it-IT"/>
                    </w:rPr>
                  </w:pPr>
                </w:p>
              </w:tc>
              <w:tc>
                <w:tcPr>
                  <w:tcW w:w="735" w:type="dxa"/>
                  <w:tcBorders>
                    <w:top w:val="nil"/>
                    <w:left w:val="nil"/>
                    <w:bottom w:val="nil"/>
                    <w:right w:val="nil"/>
                  </w:tcBorders>
                  <w:shd w:val="clear" w:color="auto" w:fill="auto"/>
                  <w:noWrap/>
                  <w:vAlign w:val="center"/>
                  <w:hideMark/>
                </w:tcPr>
                <w:p w:rsidR="00E8773B" w:rsidRPr="00DB7BAC" w:rsidRDefault="00E8773B" w:rsidP="00BD0988">
                  <w:pPr>
                    <w:spacing w:after="0" w:line="240" w:lineRule="auto"/>
                    <w:rPr>
                      <w:rFonts w:ascii="Calibri" w:eastAsia="Times New Roman" w:hAnsi="Calibri" w:cs="Times New Roman"/>
                      <w:sz w:val="17"/>
                      <w:szCs w:val="17"/>
                      <w:lang w:eastAsia="it-IT"/>
                    </w:rPr>
                  </w:pPr>
                </w:p>
              </w:tc>
              <w:tc>
                <w:tcPr>
                  <w:tcW w:w="735" w:type="dxa"/>
                  <w:tcBorders>
                    <w:top w:val="nil"/>
                    <w:left w:val="nil"/>
                    <w:bottom w:val="nil"/>
                    <w:right w:val="nil"/>
                  </w:tcBorders>
                  <w:shd w:val="clear" w:color="auto" w:fill="auto"/>
                  <w:noWrap/>
                  <w:vAlign w:val="center"/>
                  <w:hideMark/>
                </w:tcPr>
                <w:p w:rsidR="00E8773B" w:rsidRPr="00DB7BAC" w:rsidRDefault="00E8773B" w:rsidP="00BD0988">
                  <w:pPr>
                    <w:spacing w:after="0" w:line="240" w:lineRule="auto"/>
                    <w:rPr>
                      <w:rFonts w:ascii="Calibri" w:eastAsia="Times New Roman" w:hAnsi="Calibri" w:cs="Times New Roman"/>
                      <w:sz w:val="17"/>
                      <w:szCs w:val="17"/>
                      <w:lang w:eastAsia="it-IT"/>
                    </w:rPr>
                  </w:pPr>
                </w:p>
              </w:tc>
              <w:tc>
                <w:tcPr>
                  <w:tcW w:w="735" w:type="dxa"/>
                  <w:tcBorders>
                    <w:top w:val="nil"/>
                    <w:left w:val="nil"/>
                    <w:bottom w:val="nil"/>
                    <w:right w:val="nil"/>
                  </w:tcBorders>
                  <w:shd w:val="clear" w:color="auto" w:fill="auto"/>
                  <w:noWrap/>
                  <w:vAlign w:val="center"/>
                  <w:hideMark/>
                </w:tcPr>
                <w:p w:rsidR="00E8773B" w:rsidRPr="00DB7BAC" w:rsidRDefault="00E8773B" w:rsidP="00BD0988">
                  <w:pPr>
                    <w:spacing w:after="0" w:line="240" w:lineRule="auto"/>
                    <w:rPr>
                      <w:rFonts w:ascii="Calibri" w:eastAsia="Times New Roman" w:hAnsi="Calibri" w:cs="Times New Roman"/>
                      <w:sz w:val="17"/>
                      <w:szCs w:val="17"/>
                      <w:lang w:eastAsia="it-IT"/>
                    </w:rPr>
                  </w:pPr>
                </w:p>
              </w:tc>
              <w:tc>
                <w:tcPr>
                  <w:tcW w:w="735" w:type="dxa"/>
                  <w:tcBorders>
                    <w:top w:val="nil"/>
                    <w:left w:val="nil"/>
                    <w:bottom w:val="nil"/>
                    <w:right w:val="nil"/>
                  </w:tcBorders>
                  <w:shd w:val="clear" w:color="auto" w:fill="auto"/>
                  <w:noWrap/>
                  <w:vAlign w:val="center"/>
                  <w:hideMark/>
                </w:tcPr>
                <w:p w:rsidR="00E8773B" w:rsidRPr="00DB7BAC" w:rsidRDefault="00E8773B" w:rsidP="00BD0988">
                  <w:pPr>
                    <w:spacing w:after="0" w:line="240" w:lineRule="auto"/>
                    <w:rPr>
                      <w:rFonts w:ascii="Calibri" w:eastAsia="Times New Roman" w:hAnsi="Calibri" w:cs="Times New Roman"/>
                      <w:sz w:val="17"/>
                      <w:szCs w:val="17"/>
                      <w:lang w:eastAsia="it-IT"/>
                    </w:rPr>
                  </w:pPr>
                </w:p>
              </w:tc>
              <w:tc>
                <w:tcPr>
                  <w:tcW w:w="735" w:type="dxa"/>
                  <w:tcBorders>
                    <w:top w:val="nil"/>
                    <w:left w:val="nil"/>
                    <w:bottom w:val="nil"/>
                    <w:right w:val="nil"/>
                  </w:tcBorders>
                  <w:shd w:val="clear" w:color="auto" w:fill="auto"/>
                  <w:noWrap/>
                  <w:vAlign w:val="center"/>
                  <w:hideMark/>
                </w:tcPr>
                <w:p w:rsidR="00E8773B" w:rsidRPr="00DB7BAC" w:rsidRDefault="00E8773B" w:rsidP="00BD0988">
                  <w:pPr>
                    <w:spacing w:after="0" w:line="240" w:lineRule="auto"/>
                    <w:rPr>
                      <w:rFonts w:ascii="Calibri" w:eastAsia="Times New Roman" w:hAnsi="Calibri" w:cs="Times New Roman"/>
                      <w:sz w:val="17"/>
                      <w:szCs w:val="17"/>
                      <w:lang w:eastAsia="it-IT"/>
                    </w:rPr>
                  </w:pPr>
                </w:p>
              </w:tc>
            </w:tr>
            <w:tr w:rsidR="00DB7BAC" w:rsidRPr="00DB7BAC" w:rsidTr="00352091">
              <w:trPr>
                <w:trHeight w:val="379"/>
              </w:trPr>
              <w:tc>
                <w:tcPr>
                  <w:tcW w:w="136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8773B" w:rsidRPr="00DB7BAC" w:rsidRDefault="00E8773B" w:rsidP="00BD0988">
                  <w:pPr>
                    <w:spacing w:after="0" w:line="240" w:lineRule="auto"/>
                    <w:jc w:val="center"/>
                    <w:rPr>
                      <w:rFonts w:ascii="Times New Roman" w:eastAsia="Times New Roman" w:hAnsi="Times New Roman" w:cs="Times New Roman"/>
                      <w:b/>
                      <w:bCs/>
                      <w:sz w:val="17"/>
                      <w:szCs w:val="17"/>
                      <w:lang w:eastAsia="it-IT"/>
                    </w:rPr>
                  </w:pPr>
                  <w:r w:rsidRPr="00DB7BAC">
                    <w:rPr>
                      <w:rFonts w:ascii="Times New Roman" w:eastAsia="Times New Roman" w:hAnsi="Times New Roman" w:cs="Times New Roman"/>
                      <w:b/>
                      <w:bCs/>
                      <w:sz w:val="17"/>
                      <w:szCs w:val="17"/>
                      <w:lang w:eastAsia="it-IT"/>
                    </w:rPr>
                    <w:t>Totale morti</w:t>
                  </w:r>
                </w:p>
              </w:tc>
              <w:tc>
                <w:tcPr>
                  <w:tcW w:w="294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E8773B" w:rsidRPr="00DB7BAC" w:rsidRDefault="00E8773B"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l'abitato</w:t>
                  </w:r>
                </w:p>
              </w:tc>
              <w:tc>
                <w:tcPr>
                  <w:tcW w:w="294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E8773B" w:rsidRPr="00DB7BAC" w:rsidRDefault="00E8773B"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Fuori l'abitato</w:t>
                  </w:r>
                </w:p>
              </w:tc>
              <w:tc>
                <w:tcPr>
                  <w:tcW w:w="294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E8773B" w:rsidRPr="00DB7BAC" w:rsidRDefault="00E8773B"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e fuori l'abitato</w:t>
                  </w:r>
                </w:p>
              </w:tc>
            </w:tr>
            <w:tr w:rsidR="00DB7BAC" w:rsidRPr="00DB7BAC" w:rsidTr="00352091">
              <w:trPr>
                <w:trHeight w:val="379"/>
              </w:trPr>
              <w:tc>
                <w:tcPr>
                  <w:tcW w:w="1364" w:type="dxa"/>
                  <w:vMerge/>
                  <w:tcBorders>
                    <w:top w:val="single" w:sz="8" w:space="0" w:color="auto"/>
                    <w:left w:val="single" w:sz="8" w:space="0" w:color="auto"/>
                    <w:bottom w:val="single" w:sz="8" w:space="0" w:color="000000"/>
                    <w:right w:val="single" w:sz="8" w:space="0" w:color="auto"/>
                  </w:tcBorders>
                  <w:vAlign w:val="center"/>
                  <w:hideMark/>
                </w:tcPr>
                <w:p w:rsidR="00E8773B" w:rsidRPr="00DB7BAC" w:rsidRDefault="00E8773B" w:rsidP="00BD0988">
                  <w:pPr>
                    <w:spacing w:after="0" w:line="240" w:lineRule="auto"/>
                    <w:rPr>
                      <w:rFonts w:ascii="Times New Roman" w:eastAsia="Times New Roman" w:hAnsi="Times New Roman" w:cs="Times New Roman"/>
                      <w:b/>
                      <w:bCs/>
                      <w:sz w:val="17"/>
                      <w:szCs w:val="17"/>
                      <w:lang w:eastAsia="it-IT"/>
                    </w:rPr>
                  </w:pPr>
                </w:p>
              </w:tc>
              <w:tc>
                <w:tcPr>
                  <w:tcW w:w="735" w:type="dxa"/>
                  <w:tcBorders>
                    <w:top w:val="nil"/>
                    <w:left w:val="nil"/>
                    <w:bottom w:val="single" w:sz="8" w:space="0" w:color="auto"/>
                    <w:right w:val="nil"/>
                  </w:tcBorders>
                  <w:shd w:val="clear" w:color="auto" w:fill="auto"/>
                  <w:vAlign w:val="center"/>
                  <w:hideMark/>
                </w:tcPr>
                <w:p w:rsidR="00E8773B" w:rsidRPr="00DB7BAC" w:rsidRDefault="00E8773B"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2010/01</w:t>
                  </w:r>
                </w:p>
              </w:tc>
              <w:tc>
                <w:tcPr>
                  <w:tcW w:w="735" w:type="dxa"/>
                  <w:tcBorders>
                    <w:top w:val="nil"/>
                    <w:left w:val="nil"/>
                    <w:bottom w:val="single" w:sz="8" w:space="0" w:color="auto"/>
                    <w:right w:val="nil"/>
                  </w:tcBorders>
                  <w:shd w:val="clear" w:color="auto" w:fill="auto"/>
                  <w:vAlign w:val="center"/>
                  <w:hideMark/>
                </w:tcPr>
                <w:p w:rsidR="00E8773B" w:rsidRPr="00DB7BAC" w:rsidRDefault="00E8773B"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2015/01</w:t>
                  </w:r>
                </w:p>
              </w:tc>
              <w:tc>
                <w:tcPr>
                  <w:tcW w:w="735" w:type="dxa"/>
                  <w:tcBorders>
                    <w:top w:val="nil"/>
                    <w:left w:val="nil"/>
                    <w:bottom w:val="single" w:sz="8" w:space="0" w:color="auto"/>
                    <w:right w:val="nil"/>
                  </w:tcBorders>
                  <w:shd w:val="clear" w:color="auto" w:fill="auto"/>
                  <w:vAlign w:val="center"/>
                  <w:hideMark/>
                </w:tcPr>
                <w:p w:rsidR="00E8773B" w:rsidRPr="00DB7BAC" w:rsidRDefault="00E8773B"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2015/10</w:t>
                  </w:r>
                </w:p>
              </w:tc>
              <w:tc>
                <w:tcPr>
                  <w:tcW w:w="735" w:type="dxa"/>
                  <w:tcBorders>
                    <w:top w:val="nil"/>
                    <w:left w:val="nil"/>
                    <w:bottom w:val="single" w:sz="8" w:space="0" w:color="auto"/>
                    <w:right w:val="single" w:sz="8" w:space="0" w:color="auto"/>
                  </w:tcBorders>
                  <w:shd w:val="clear" w:color="auto" w:fill="auto"/>
                  <w:vAlign w:val="center"/>
                  <w:hideMark/>
                </w:tcPr>
                <w:p w:rsidR="00E8773B" w:rsidRPr="00DB7BAC" w:rsidRDefault="00E8773B"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2015/14</w:t>
                  </w:r>
                </w:p>
              </w:tc>
              <w:tc>
                <w:tcPr>
                  <w:tcW w:w="735" w:type="dxa"/>
                  <w:tcBorders>
                    <w:top w:val="nil"/>
                    <w:left w:val="nil"/>
                    <w:bottom w:val="single" w:sz="8" w:space="0" w:color="auto"/>
                    <w:right w:val="nil"/>
                  </w:tcBorders>
                  <w:shd w:val="clear" w:color="auto" w:fill="auto"/>
                  <w:vAlign w:val="center"/>
                  <w:hideMark/>
                </w:tcPr>
                <w:p w:rsidR="00E8773B" w:rsidRPr="00DB7BAC" w:rsidRDefault="00E8773B"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2010/01</w:t>
                  </w:r>
                </w:p>
              </w:tc>
              <w:tc>
                <w:tcPr>
                  <w:tcW w:w="735" w:type="dxa"/>
                  <w:tcBorders>
                    <w:top w:val="nil"/>
                    <w:left w:val="nil"/>
                    <w:bottom w:val="single" w:sz="8" w:space="0" w:color="auto"/>
                    <w:right w:val="nil"/>
                  </w:tcBorders>
                  <w:shd w:val="clear" w:color="auto" w:fill="auto"/>
                  <w:vAlign w:val="center"/>
                  <w:hideMark/>
                </w:tcPr>
                <w:p w:rsidR="00E8773B" w:rsidRPr="00DB7BAC" w:rsidRDefault="00E8773B"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2015/01</w:t>
                  </w:r>
                </w:p>
              </w:tc>
              <w:tc>
                <w:tcPr>
                  <w:tcW w:w="735" w:type="dxa"/>
                  <w:tcBorders>
                    <w:top w:val="nil"/>
                    <w:left w:val="nil"/>
                    <w:bottom w:val="single" w:sz="8" w:space="0" w:color="auto"/>
                    <w:right w:val="nil"/>
                  </w:tcBorders>
                  <w:shd w:val="clear" w:color="auto" w:fill="auto"/>
                  <w:vAlign w:val="center"/>
                  <w:hideMark/>
                </w:tcPr>
                <w:p w:rsidR="00E8773B" w:rsidRPr="00DB7BAC" w:rsidRDefault="00E8773B"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2015/10</w:t>
                  </w:r>
                </w:p>
              </w:tc>
              <w:tc>
                <w:tcPr>
                  <w:tcW w:w="735" w:type="dxa"/>
                  <w:tcBorders>
                    <w:top w:val="nil"/>
                    <w:left w:val="nil"/>
                    <w:bottom w:val="single" w:sz="8" w:space="0" w:color="auto"/>
                    <w:right w:val="single" w:sz="8" w:space="0" w:color="auto"/>
                  </w:tcBorders>
                  <w:shd w:val="clear" w:color="auto" w:fill="auto"/>
                  <w:vAlign w:val="center"/>
                  <w:hideMark/>
                </w:tcPr>
                <w:p w:rsidR="00E8773B" w:rsidRPr="00DB7BAC" w:rsidRDefault="00E8773B"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2015/14</w:t>
                  </w:r>
                </w:p>
              </w:tc>
              <w:tc>
                <w:tcPr>
                  <w:tcW w:w="735" w:type="dxa"/>
                  <w:tcBorders>
                    <w:top w:val="nil"/>
                    <w:left w:val="nil"/>
                    <w:bottom w:val="single" w:sz="8" w:space="0" w:color="auto"/>
                    <w:right w:val="nil"/>
                  </w:tcBorders>
                  <w:shd w:val="clear" w:color="auto" w:fill="auto"/>
                  <w:vAlign w:val="center"/>
                  <w:hideMark/>
                </w:tcPr>
                <w:p w:rsidR="00E8773B" w:rsidRPr="00DB7BAC" w:rsidRDefault="00E8773B"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2010/01</w:t>
                  </w:r>
                </w:p>
              </w:tc>
              <w:tc>
                <w:tcPr>
                  <w:tcW w:w="735" w:type="dxa"/>
                  <w:tcBorders>
                    <w:top w:val="nil"/>
                    <w:left w:val="nil"/>
                    <w:bottom w:val="single" w:sz="8" w:space="0" w:color="auto"/>
                    <w:right w:val="nil"/>
                  </w:tcBorders>
                  <w:shd w:val="clear" w:color="auto" w:fill="auto"/>
                  <w:vAlign w:val="center"/>
                  <w:hideMark/>
                </w:tcPr>
                <w:p w:rsidR="00E8773B" w:rsidRPr="00DB7BAC" w:rsidRDefault="00E8773B"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2015/01</w:t>
                  </w:r>
                </w:p>
              </w:tc>
              <w:tc>
                <w:tcPr>
                  <w:tcW w:w="735" w:type="dxa"/>
                  <w:tcBorders>
                    <w:top w:val="nil"/>
                    <w:left w:val="nil"/>
                    <w:bottom w:val="single" w:sz="8" w:space="0" w:color="auto"/>
                    <w:right w:val="nil"/>
                  </w:tcBorders>
                  <w:shd w:val="clear" w:color="auto" w:fill="auto"/>
                  <w:vAlign w:val="center"/>
                  <w:hideMark/>
                </w:tcPr>
                <w:p w:rsidR="00E8773B" w:rsidRPr="00DB7BAC" w:rsidRDefault="00E8773B"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2015/10</w:t>
                  </w:r>
                </w:p>
              </w:tc>
              <w:tc>
                <w:tcPr>
                  <w:tcW w:w="735" w:type="dxa"/>
                  <w:tcBorders>
                    <w:top w:val="nil"/>
                    <w:left w:val="nil"/>
                    <w:bottom w:val="single" w:sz="8" w:space="0" w:color="auto"/>
                    <w:right w:val="single" w:sz="8" w:space="0" w:color="auto"/>
                  </w:tcBorders>
                  <w:shd w:val="clear" w:color="auto" w:fill="auto"/>
                  <w:vAlign w:val="center"/>
                  <w:hideMark/>
                </w:tcPr>
                <w:p w:rsidR="00E8773B" w:rsidRPr="00DB7BAC" w:rsidRDefault="00E8773B"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2015/14</w:t>
                  </w:r>
                </w:p>
              </w:tc>
            </w:tr>
            <w:tr w:rsidR="00DB7BAC" w:rsidRPr="00DB7BAC" w:rsidTr="00352091">
              <w:trPr>
                <w:trHeight w:val="379"/>
              </w:trPr>
              <w:tc>
                <w:tcPr>
                  <w:tcW w:w="1364" w:type="dxa"/>
                  <w:tcBorders>
                    <w:top w:val="nil"/>
                    <w:left w:val="single" w:sz="8" w:space="0" w:color="auto"/>
                    <w:bottom w:val="nil"/>
                    <w:right w:val="single" w:sz="8" w:space="0" w:color="auto"/>
                  </w:tcBorders>
                  <w:shd w:val="clear" w:color="auto" w:fill="auto"/>
                  <w:noWrap/>
                  <w:vAlign w:val="center"/>
                  <w:hideMark/>
                </w:tcPr>
                <w:p w:rsidR="00E8773B" w:rsidRPr="00DB7BAC" w:rsidRDefault="00E8773B" w:rsidP="00BD0988">
                  <w:pPr>
                    <w:spacing w:after="0" w:line="240" w:lineRule="auto"/>
                    <w:rPr>
                      <w:rFonts w:ascii="Times" w:eastAsia="Times New Roman" w:hAnsi="Times" w:cs="Times"/>
                      <w:sz w:val="17"/>
                      <w:szCs w:val="17"/>
                      <w:lang w:eastAsia="it-IT"/>
                    </w:rPr>
                  </w:pPr>
                  <w:r w:rsidRPr="00DB7BAC">
                    <w:rPr>
                      <w:rFonts w:ascii="Times" w:eastAsia="Times New Roman" w:hAnsi="Times" w:cs="Times"/>
                      <w:sz w:val="17"/>
                      <w:szCs w:val="17"/>
                      <w:lang w:eastAsia="it-IT"/>
                    </w:rPr>
                    <w:t>Italia Settentrionale</w:t>
                  </w:r>
                </w:p>
              </w:tc>
              <w:tc>
                <w:tcPr>
                  <w:tcW w:w="735" w:type="dxa"/>
                  <w:tcBorders>
                    <w:top w:val="nil"/>
                    <w:left w:val="nil"/>
                    <w:bottom w:val="nil"/>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-50,66</w:t>
                  </w:r>
                </w:p>
              </w:tc>
              <w:tc>
                <w:tcPr>
                  <w:tcW w:w="735" w:type="dxa"/>
                  <w:tcBorders>
                    <w:top w:val="nil"/>
                    <w:left w:val="nil"/>
                    <w:bottom w:val="nil"/>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-60,60</w:t>
                  </w:r>
                </w:p>
              </w:tc>
              <w:tc>
                <w:tcPr>
                  <w:tcW w:w="735" w:type="dxa"/>
                  <w:tcBorders>
                    <w:top w:val="nil"/>
                    <w:left w:val="nil"/>
                    <w:bottom w:val="nil"/>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-20,13</w:t>
                  </w:r>
                </w:p>
              </w:tc>
              <w:tc>
                <w:tcPr>
                  <w:tcW w:w="735" w:type="dxa"/>
                  <w:tcBorders>
                    <w:top w:val="nil"/>
                    <w:left w:val="nil"/>
                    <w:bottom w:val="nil"/>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-4,55</w:t>
                  </w:r>
                </w:p>
              </w:tc>
              <w:tc>
                <w:tcPr>
                  <w:tcW w:w="735" w:type="dxa"/>
                  <w:tcBorders>
                    <w:top w:val="nil"/>
                    <w:left w:val="single" w:sz="8" w:space="0" w:color="auto"/>
                    <w:bottom w:val="nil"/>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-43,86</w:t>
                  </w:r>
                </w:p>
              </w:tc>
              <w:tc>
                <w:tcPr>
                  <w:tcW w:w="735" w:type="dxa"/>
                  <w:tcBorders>
                    <w:top w:val="nil"/>
                    <w:left w:val="nil"/>
                    <w:bottom w:val="nil"/>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-52,24</w:t>
                  </w:r>
                </w:p>
              </w:tc>
              <w:tc>
                <w:tcPr>
                  <w:tcW w:w="735" w:type="dxa"/>
                  <w:tcBorders>
                    <w:top w:val="nil"/>
                    <w:left w:val="nil"/>
                    <w:bottom w:val="nil"/>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-14,92</w:t>
                  </w:r>
                </w:p>
              </w:tc>
              <w:tc>
                <w:tcPr>
                  <w:tcW w:w="735" w:type="dxa"/>
                  <w:tcBorders>
                    <w:top w:val="nil"/>
                    <w:left w:val="nil"/>
                    <w:bottom w:val="nil"/>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5,54</w:t>
                  </w:r>
                </w:p>
              </w:tc>
              <w:tc>
                <w:tcPr>
                  <w:tcW w:w="735" w:type="dxa"/>
                  <w:tcBorders>
                    <w:top w:val="nil"/>
                    <w:left w:val="single" w:sz="8" w:space="0" w:color="auto"/>
                    <w:bottom w:val="nil"/>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-47,21</w:t>
                  </w:r>
                </w:p>
              </w:tc>
              <w:tc>
                <w:tcPr>
                  <w:tcW w:w="735" w:type="dxa"/>
                  <w:tcBorders>
                    <w:top w:val="nil"/>
                    <w:left w:val="nil"/>
                    <w:bottom w:val="nil"/>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-56,35</w:t>
                  </w:r>
                </w:p>
              </w:tc>
              <w:tc>
                <w:tcPr>
                  <w:tcW w:w="735" w:type="dxa"/>
                  <w:tcBorders>
                    <w:top w:val="nil"/>
                    <w:left w:val="nil"/>
                    <w:bottom w:val="nil"/>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-17,32</w:t>
                  </w:r>
                </w:p>
              </w:tc>
              <w:tc>
                <w:tcPr>
                  <w:tcW w:w="735" w:type="dxa"/>
                  <w:tcBorders>
                    <w:top w:val="nil"/>
                    <w:left w:val="nil"/>
                    <w:bottom w:val="nil"/>
                    <w:right w:val="single" w:sz="8" w:space="0" w:color="auto"/>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0,81</w:t>
                  </w:r>
                </w:p>
              </w:tc>
            </w:tr>
            <w:tr w:rsidR="00DB7BAC" w:rsidRPr="00DB7BAC" w:rsidTr="00352091">
              <w:trPr>
                <w:trHeight w:val="379"/>
              </w:trPr>
              <w:tc>
                <w:tcPr>
                  <w:tcW w:w="1364" w:type="dxa"/>
                  <w:tcBorders>
                    <w:top w:val="nil"/>
                    <w:left w:val="single" w:sz="8" w:space="0" w:color="auto"/>
                    <w:bottom w:val="nil"/>
                    <w:right w:val="single" w:sz="8" w:space="0" w:color="auto"/>
                  </w:tcBorders>
                  <w:shd w:val="clear" w:color="auto" w:fill="auto"/>
                  <w:noWrap/>
                  <w:vAlign w:val="center"/>
                  <w:hideMark/>
                </w:tcPr>
                <w:p w:rsidR="00E8773B" w:rsidRPr="00DB7BAC" w:rsidRDefault="00E8773B" w:rsidP="00BD0988">
                  <w:pPr>
                    <w:spacing w:after="0" w:line="240" w:lineRule="auto"/>
                    <w:rPr>
                      <w:rFonts w:ascii="Times" w:eastAsia="Times New Roman" w:hAnsi="Times" w:cs="Times"/>
                      <w:sz w:val="17"/>
                      <w:szCs w:val="17"/>
                      <w:lang w:eastAsia="it-IT"/>
                    </w:rPr>
                  </w:pPr>
                  <w:r w:rsidRPr="00DB7BAC">
                    <w:rPr>
                      <w:rFonts w:ascii="Times" w:eastAsia="Times New Roman" w:hAnsi="Times" w:cs="Times"/>
                      <w:sz w:val="17"/>
                      <w:szCs w:val="17"/>
                      <w:lang w:eastAsia="it-IT"/>
                    </w:rPr>
                    <w:t>Italia Centrale</w:t>
                  </w:r>
                </w:p>
              </w:tc>
              <w:tc>
                <w:tcPr>
                  <w:tcW w:w="735" w:type="dxa"/>
                  <w:tcBorders>
                    <w:top w:val="nil"/>
                    <w:left w:val="nil"/>
                    <w:bottom w:val="nil"/>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-45,15</w:t>
                  </w:r>
                </w:p>
              </w:tc>
              <w:tc>
                <w:tcPr>
                  <w:tcW w:w="735" w:type="dxa"/>
                  <w:tcBorders>
                    <w:top w:val="nil"/>
                    <w:left w:val="nil"/>
                    <w:bottom w:val="nil"/>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-50,61</w:t>
                  </w:r>
                </w:p>
              </w:tc>
              <w:tc>
                <w:tcPr>
                  <w:tcW w:w="735" w:type="dxa"/>
                  <w:tcBorders>
                    <w:top w:val="nil"/>
                    <w:left w:val="nil"/>
                    <w:bottom w:val="nil"/>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-9,96</w:t>
                  </w:r>
                </w:p>
              </w:tc>
              <w:tc>
                <w:tcPr>
                  <w:tcW w:w="735" w:type="dxa"/>
                  <w:tcBorders>
                    <w:top w:val="nil"/>
                    <w:left w:val="nil"/>
                    <w:bottom w:val="nil"/>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10,90</w:t>
                  </w:r>
                </w:p>
              </w:tc>
              <w:tc>
                <w:tcPr>
                  <w:tcW w:w="735" w:type="dxa"/>
                  <w:tcBorders>
                    <w:top w:val="nil"/>
                    <w:left w:val="single" w:sz="8" w:space="0" w:color="auto"/>
                    <w:bottom w:val="nil"/>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-34,66</w:t>
                  </w:r>
                </w:p>
              </w:tc>
              <w:tc>
                <w:tcPr>
                  <w:tcW w:w="735" w:type="dxa"/>
                  <w:tcBorders>
                    <w:top w:val="nil"/>
                    <w:left w:val="nil"/>
                    <w:bottom w:val="nil"/>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-51,26</w:t>
                  </w:r>
                </w:p>
              </w:tc>
              <w:tc>
                <w:tcPr>
                  <w:tcW w:w="735" w:type="dxa"/>
                  <w:tcBorders>
                    <w:top w:val="nil"/>
                    <w:left w:val="nil"/>
                    <w:bottom w:val="nil"/>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-25,41</w:t>
                  </w:r>
                </w:p>
              </w:tc>
              <w:tc>
                <w:tcPr>
                  <w:tcW w:w="735" w:type="dxa"/>
                  <w:tcBorders>
                    <w:top w:val="nil"/>
                    <w:left w:val="nil"/>
                    <w:bottom w:val="nil"/>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-8,48</w:t>
                  </w:r>
                </w:p>
              </w:tc>
              <w:tc>
                <w:tcPr>
                  <w:tcW w:w="735" w:type="dxa"/>
                  <w:tcBorders>
                    <w:top w:val="nil"/>
                    <w:left w:val="single" w:sz="8" w:space="0" w:color="auto"/>
                    <w:bottom w:val="nil"/>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-40,14</w:t>
                  </w:r>
                </w:p>
              </w:tc>
              <w:tc>
                <w:tcPr>
                  <w:tcW w:w="735" w:type="dxa"/>
                  <w:tcBorders>
                    <w:top w:val="nil"/>
                    <w:left w:val="nil"/>
                    <w:bottom w:val="nil"/>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-50,92</w:t>
                  </w:r>
                </w:p>
              </w:tc>
              <w:tc>
                <w:tcPr>
                  <w:tcW w:w="735" w:type="dxa"/>
                  <w:tcBorders>
                    <w:top w:val="nil"/>
                    <w:left w:val="nil"/>
                    <w:bottom w:val="nil"/>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-18,01</w:t>
                  </w:r>
                </w:p>
              </w:tc>
              <w:tc>
                <w:tcPr>
                  <w:tcW w:w="735" w:type="dxa"/>
                  <w:tcBorders>
                    <w:top w:val="nil"/>
                    <w:left w:val="nil"/>
                    <w:bottom w:val="nil"/>
                    <w:right w:val="single" w:sz="8" w:space="0" w:color="auto"/>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0,78</w:t>
                  </w:r>
                </w:p>
              </w:tc>
            </w:tr>
            <w:tr w:rsidR="00DB7BAC" w:rsidRPr="00DB7BAC" w:rsidTr="00352091">
              <w:trPr>
                <w:trHeight w:val="379"/>
              </w:trPr>
              <w:tc>
                <w:tcPr>
                  <w:tcW w:w="1364" w:type="dxa"/>
                  <w:tcBorders>
                    <w:top w:val="nil"/>
                    <w:left w:val="single" w:sz="8" w:space="0" w:color="auto"/>
                    <w:bottom w:val="nil"/>
                    <w:right w:val="single" w:sz="8" w:space="0" w:color="auto"/>
                  </w:tcBorders>
                  <w:shd w:val="clear" w:color="auto" w:fill="auto"/>
                  <w:vAlign w:val="center"/>
                  <w:hideMark/>
                </w:tcPr>
                <w:p w:rsidR="00E8773B" w:rsidRPr="00DB7BAC" w:rsidRDefault="00E8773B" w:rsidP="00BD0988">
                  <w:pPr>
                    <w:spacing w:after="0" w:line="240" w:lineRule="auto"/>
                    <w:rPr>
                      <w:rFonts w:ascii="Times" w:eastAsia="Times New Roman" w:hAnsi="Times" w:cs="Times"/>
                      <w:sz w:val="17"/>
                      <w:szCs w:val="17"/>
                      <w:lang w:eastAsia="it-IT"/>
                    </w:rPr>
                  </w:pPr>
                  <w:r w:rsidRPr="00DB7BAC">
                    <w:rPr>
                      <w:rFonts w:ascii="Times" w:eastAsia="Times New Roman" w:hAnsi="Times" w:cs="Times"/>
                      <w:sz w:val="17"/>
                      <w:szCs w:val="17"/>
                      <w:lang w:eastAsia="it-IT"/>
                    </w:rPr>
                    <w:t>Italia Meridionale e Insulare</w:t>
                  </w:r>
                </w:p>
              </w:tc>
              <w:tc>
                <w:tcPr>
                  <w:tcW w:w="735" w:type="dxa"/>
                  <w:tcBorders>
                    <w:top w:val="nil"/>
                    <w:left w:val="nil"/>
                    <w:bottom w:val="nil"/>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-39,02</w:t>
                  </w:r>
                </w:p>
              </w:tc>
              <w:tc>
                <w:tcPr>
                  <w:tcW w:w="735" w:type="dxa"/>
                  <w:tcBorders>
                    <w:top w:val="nil"/>
                    <w:left w:val="nil"/>
                    <w:bottom w:val="nil"/>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-46,71</w:t>
                  </w:r>
                </w:p>
              </w:tc>
              <w:tc>
                <w:tcPr>
                  <w:tcW w:w="735" w:type="dxa"/>
                  <w:tcBorders>
                    <w:top w:val="nil"/>
                    <w:left w:val="nil"/>
                    <w:bottom w:val="nil"/>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-12,61</w:t>
                  </w:r>
                </w:p>
              </w:tc>
              <w:tc>
                <w:tcPr>
                  <w:tcW w:w="735" w:type="dxa"/>
                  <w:tcBorders>
                    <w:top w:val="nil"/>
                    <w:left w:val="nil"/>
                    <w:bottom w:val="nil"/>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-2,31</w:t>
                  </w:r>
                </w:p>
              </w:tc>
              <w:tc>
                <w:tcPr>
                  <w:tcW w:w="735" w:type="dxa"/>
                  <w:tcBorders>
                    <w:top w:val="nil"/>
                    <w:left w:val="single" w:sz="8" w:space="0" w:color="auto"/>
                    <w:bottom w:val="nil"/>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-29,52</w:t>
                  </w:r>
                </w:p>
              </w:tc>
              <w:tc>
                <w:tcPr>
                  <w:tcW w:w="735" w:type="dxa"/>
                  <w:tcBorders>
                    <w:top w:val="nil"/>
                    <w:left w:val="nil"/>
                    <w:bottom w:val="nil"/>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-40,61</w:t>
                  </w:r>
                </w:p>
              </w:tc>
              <w:tc>
                <w:tcPr>
                  <w:tcW w:w="735" w:type="dxa"/>
                  <w:tcBorders>
                    <w:top w:val="nil"/>
                    <w:left w:val="nil"/>
                    <w:bottom w:val="nil"/>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-15,74</w:t>
                  </w:r>
                </w:p>
              </w:tc>
              <w:tc>
                <w:tcPr>
                  <w:tcW w:w="735" w:type="dxa"/>
                  <w:tcBorders>
                    <w:top w:val="nil"/>
                    <w:left w:val="nil"/>
                    <w:bottom w:val="nil"/>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5,90</w:t>
                  </w:r>
                </w:p>
              </w:tc>
              <w:tc>
                <w:tcPr>
                  <w:tcW w:w="735" w:type="dxa"/>
                  <w:tcBorders>
                    <w:top w:val="nil"/>
                    <w:left w:val="single" w:sz="8" w:space="0" w:color="auto"/>
                    <w:bottom w:val="nil"/>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-33,22</w:t>
                  </w:r>
                </w:p>
              </w:tc>
              <w:tc>
                <w:tcPr>
                  <w:tcW w:w="735" w:type="dxa"/>
                  <w:tcBorders>
                    <w:top w:val="nil"/>
                    <w:left w:val="nil"/>
                    <w:bottom w:val="nil"/>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-42,99</w:t>
                  </w:r>
                </w:p>
              </w:tc>
              <w:tc>
                <w:tcPr>
                  <w:tcW w:w="735" w:type="dxa"/>
                  <w:tcBorders>
                    <w:top w:val="nil"/>
                    <w:left w:val="nil"/>
                    <w:bottom w:val="nil"/>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-14,62</w:t>
                  </w:r>
                </w:p>
              </w:tc>
              <w:tc>
                <w:tcPr>
                  <w:tcW w:w="735" w:type="dxa"/>
                  <w:tcBorders>
                    <w:top w:val="nil"/>
                    <w:left w:val="nil"/>
                    <w:bottom w:val="nil"/>
                    <w:right w:val="single" w:sz="8" w:space="0" w:color="auto"/>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2,75</w:t>
                  </w:r>
                </w:p>
              </w:tc>
            </w:tr>
            <w:tr w:rsidR="00DB7BAC" w:rsidRPr="00DB7BAC" w:rsidTr="00352091">
              <w:trPr>
                <w:trHeight w:val="379"/>
              </w:trPr>
              <w:tc>
                <w:tcPr>
                  <w:tcW w:w="1364" w:type="dxa"/>
                  <w:tcBorders>
                    <w:top w:val="nil"/>
                    <w:left w:val="single" w:sz="8" w:space="0" w:color="auto"/>
                    <w:bottom w:val="single" w:sz="8" w:space="0" w:color="auto"/>
                    <w:right w:val="single" w:sz="8" w:space="0" w:color="auto"/>
                  </w:tcBorders>
                  <w:shd w:val="clear" w:color="auto" w:fill="auto"/>
                  <w:noWrap/>
                  <w:vAlign w:val="center"/>
                  <w:hideMark/>
                </w:tcPr>
                <w:p w:rsidR="00E8773B" w:rsidRPr="00DB7BAC" w:rsidRDefault="00E8773B" w:rsidP="00BD0988">
                  <w:pPr>
                    <w:spacing w:after="0" w:line="240" w:lineRule="auto"/>
                    <w:rPr>
                      <w:rFonts w:ascii="Times" w:eastAsia="Times New Roman" w:hAnsi="Times" w:cs="Times"/>
                      <w:sz w:val="17"/>
                      <w:szCs w:val="17"/>
                      <w:lang w:eastAsia="it-IT"/>
                    </w:rPr>
                  </w:pPr>
                  <w:r w:rsidRPr="00DB7BAC">
                    <w:rPr>
                      <w:rFonts w:ascii="Times" w:eastAsia="Times New Roman" w:hAnsi="Times" w:cs="Times"/>
                      <w:sz w:val="17"/>
                      <w:szCs w:val="17"/>
                      <w:lang w:eastAsia="it-IT"/>
                    </w:rPr>
                    <w:t>Italia</w:t>
                  </w:r>
                </w:p>
              </w:tc>
              <w:tc>
                <w:tcPr>
                  <w:tcW w:w="735" w:type="dxa"/>
                  <w:tcBorders>
                    <w:top w:val="nil"/>
                    <w:left w:val="nil"/>
                    <w:bottom w:val="single" w:sz="8" w:space="0" w:color="auto"/>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-46,82</w:t>
                  </w:r>
                </w:p>
              </w:tc>
              <w:tc>
                <w:tcPr>
                  <w:tcW w:w="735" w:type="dxa"/>
                  <w:tcBorders>
                    <w:top w:val="nil"/>
                    <w:left w:val="nil"/>
                    <w:bottom w:val="single" w:sz="8" w:space="0" w:color="auto"/>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-55,18</w:t>
                  </w:r>
                </w:p>
              </w:tc>
              <w:tc>
                <w:tcPr>
                  <w:tcW w:w="735" w:type="dxa"/>
                  <w:tcBorders>
                    <w:top w:val="nil"/>
                    <w:left w:val="nil"/>
                    <w:bottom w:val="single" w:sz="8" w:space="0" w:color="auto"/>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-15,71</w:t>
                  </w:r>
                </w:p>
              </w:tc>
              <w:tc>
                <w:tcPr>
                  <w:tcW w:w="735" w:type="dxa"/>
                  <w:tcBorders>
                    <w:top w:val="nil"/>
                    <w:left w:val="nil"/>
                    <w:bottom w:val="single" w:sz="8" w:space="0" w:color="auto"/>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-0,20</w:t>
                  </w:r>
                </w:p>
              </w:tc>
              <w:tc>
                <w:tcPr>
                  <w:tcW w:w="735" w:type="dxa"/>
                  <w:tcBorders>
                    <w:top w:val="nil"/>
                    <w:left w:val="single" w:sz="8" w:space="0" w:color="auto"/>
                    <w:bottom w:val="single" w:sz="8" w:space="0" w:color="auto"/>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-37,73</w:t>
                  </w:r>
                </w:p>
              </w:tc>
              <w:tc>
                <w:tcPr>
                  <w:tcW w:w="735" w:type="dxa"/>
                  <w:tcBorders>
                    <w:top w:val="nil"/>
                    <w:left w:val="nil"/>
                    <w:bottom w:val="single" w:sz="8" w:space="0" w:color="auto"/>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-48,57</w:t>
                  </w:r>
                </w:p>
              </w:tc>
              <w:tc>
                <w:tcPr>
                  <w:tcW w:w="735" w:type="dxa"/>
                  <w:tcBorders>
                    <w:top w:val="nil"/>
                    <w:left w:val="nil"/>
                    <w:bottom w:val="single" w:sz="8" w:space="0" w:color="auto"/>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-17,41</w:t>
                  </w:r>
                </w:p>
              </w:tc>
              <w:tc>
                <w:tcPr>
                  <w:tcW w:w="735" w:type="dxa"/>
                  <w:tcBorders>
                    <w:top w:val="nil"/>
                    <w:left w:val="nil"/>
                    <w:bottom w:val="single" w:sz="8" w:space="0" w:color="auto"/>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2,67</w:t>
                  </w:r>
                </w:p>
              </w:tc>
              <w:tc>
                <w:tcPr>
                  <w:tcW w:w="735" w:type="dxa"/>
                  <w:tcBorders>
                    <w:top w:val="nil"/>
                    <w:left w:val="single" w:sz="8" w:space="0" w:color="auto"/>
                    <w:bottom w:val="single" w:sz="8" w:space="0" w:color="auto"/>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-42,02</w:t>
                  </w:r>
                </w:p>
              </w:tc>
              <w:tc>
                <w:tcPr>
                  <w:tcW w:w="735" w:type="dxa"/>
                  <w:tcBorders>
                    <w:top w:val="nil"/>
                    <w:left w:val="nil"/>
                    <w:bottom w:val="single" w:sz="8" w:space="0" w:color="auto"/>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-51,69</w:t>
                  </w:r>
                </w:p>
              </w:tc>
              <w:tc>
                <w:tcPr>
                  <w:tcW w:w="735" w:type="dxa"/>
                  <w:tcBorders>
                    <w:top w:val="nil"/>
                    <w:left w:val="nil"/>
                    <w:bottom w:val="single" w:sz="8" w:space="0" w:color="auto"/>
                    <w:right w:val="nil"/>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-16,67</w:t>
                  </w:r>
                </w:p>
              </w:tc>
              <w:tc>
                <w:tcPr>
                  <w:tcW w:w="735" w:type="dxa"/>
                  <w:tcBorders>
                    <w:top w:val="nil"/>
                    <w:left w:val="nil"/>
                    <w:bottom w:val="single" w:sz="8" w:space="0" w:color="auto"/>
                    <w:right w:val="single" w:sz="8" w:space="0" w:color="auto"/>
                  </w:tcBorders>
                  <w:shd w:val="clear" w:color="auto" w:fill="auto"/>
                  <w:noWrap/>
                  <w:vAlign w:val="center"/>
                  <w:hideMark/>
                </w:tcPr>
                <w:p w:rsidR="00E8773B" w:rsidRPr="00DB7BAC" w:rsidRDefault="00E8773B" w:rsidP="0044582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1,39</w:t>
                  </w:r>
                </w:p>
              </w:tc>
            </w:tr>
            <w:tr w:rsidR="00DB7BAC" w:rsidRPr="00DB7BAC" w:rsidTr="00352091">
              <w:trPr>
                <w:trHeight w:val="379"/>
              </w:trPr>
              <w:tc>
                <w:tcPr>
                  <w:tcW w:w="1364" w:type="dxa"/>
                  <w:tcBorders>
                    <w:top w:val="nil"/>
                    <w:left w:val="nil"/>
                    <w:bottom w:val="nil"/>
                    <w:right w:val="nil"/>
                  </w:tcBorders>
                  <w:shd w:val="clear" w:color="auto" w:fill="auto"/>
                  <w:noWrap/>
                  <w:vAlign w:val="center"/>
                  <w:hideMark/>
                </w:tcPr>
                <w:p w:rsidR="00E8773B" w:rsidRPr="00DB7BAC" w:rsidRDefault="00E8773B" w:rsidP="00BD0988">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E8773B" w:rsidRPr="00DB7BAC" w:rsidRDefault="00E8773B" w:rsidP="00BD0988">
                  <w:pPr>
                    <w:spacing w:after="0" w:line="240" w:lineRule="auto"/>
                    <w:rPr>
                      <w:rFonts w:ascii="Times" w:eastAsia="Times New Roman" w:hAnsi="Times" w:cs="Times"/>
                      <w:b/>
                      <w:bCs/>
                      <w:sz w:val="17"/>
                      <w:szCs w:val="17"/>
                      <w:lang w:eastAsia="it-IT"/>
                    </w:rPr>
                  </w:pPr>
                </w:p>
              </w:tc>
              <w:tc>
                <w:tcPr>
                  <w:tcW w:w="735" w:type="dxa"/>
                  <w:tcBorders>
                    <w:top w:val="nil"/>
                    <w:left w:val="nil"/>
                    <w:bottom w:val="nil"/>
                    <w:right w:val="nil"/>
                  </w:tcBorders>
                  <w:shd w:val="clear" w:color="auto" w:fill="auto"/>
                  <w:noWrap/>
                  <w:vAlign w:val="center"/>
                  <w:hideMark/>
                </w:tcPr>
                <w:p w:rsidR="00E8773B" w:rsidRPr="00DB7BAC" w:rsidRDefault="00E8773B" w:rsidP="00BD0988">
                  <w:pPr>
                    <w:spacing w:after="0" w:line="240" w:lineRule="auto"/>
                    <w:rPr>
                      <w:rFonts w:ascii="Times" w:eastAsia="Times New Roman" w:hAnsi="Times" w:cs="Times"/>
                      <w:b/>
                      <w:bCs/>
                      <w:sz w:val="17"/>
                      <w:szCs w:val="17"/>
                      <w:lang w:eastAsia="it-IT"/>
                    </w:rPr>
                  </w:pPr>
                </w:p>
              </w:tc>
              <w:tc>
                <w:tcPr>
                  <w:tcW w:w="735" w:type="dxa"/>
                  <w:tcBorders>
                    <w:top w:val="nil"/>
                    <w:left w:val="nil"/>
                    <w:bottom w:val="nil"/>
                    <w:right w:val="nil"/>
                  </w:tcBorders>
                  <w:shd w:val="clear" w:color="auto" w:fill="auto"/>
                  <w:noWrap/>
                  <w:vAlign w:val="center"/>
                  <w:hideMark/>
                </w:tcPr>
                <w:p w:rsidR="00E8773B" w:rsidRPr="00DB7BAC" w:rsidRDefault="00E8773B" w:rsidP="00BD0988">
                  <w:pPr>
                    <w:spacing w:after="0" w:line="240" w:lineRule="auto"/>
                    <w:rPr>
                      <w:rFonts w:ascii="Times" w:eastAsia="Times New Roman" w:hAnsi="Times" w:cs="Times"/>
                      <w:b/>
                      <w:bCs/>
                      <w:sz w:val="17"/>
                      <w:szCs w:val="17"/>
                      <w:lang w:eastAsia="it-IT"/>
                    </w:rPr>
                  </w:pPr>
                </w:p>
              </w:tc>
              <w:tc>
                <w:tcPr>
                  <w:tcW w:w="735" w:type="dxa"/>
                  <w:tcBorders>
                    <w:top w:val="nil"/>
                    <w:left w:val="nil"/>
                    <w:bottom w:val="nil"/>
                    <w:right w:val="nil"/>
                  </w:tcBorders>
                  <w:shd w:val="clear" w:color="auto" w:fill="auto"/>
                  <w:noWrap/>
                  <w:vAlign w:val="center"/>
                  <w:hideMark/>
                </w:tcPr>
                <w:p w:rsidR="00E8773B" w:rsidRPr="00DB7BAC" w:rsidRDefault="00E8773B" w:rsidP="00BD0988">
                  <w:pPr>
                    <w:spacing w:after="0" w:line="240" w:lineRule="auto"/>
                    <w:rPr>
                      <w:rFonts w:ascii="Times" w:eastAsia="Times New Roman" w:hAnsi="Times" w:cs="Times"/>
                      <w:b/>
                      <w:bCs/>
                      <w:sz w:val="17"/>
                      <w:szCs w:val="17"/>
                      <w:lang w:eastAsia="it-IT"/>
                    </w:rPr>
                  </w:pPr>
                </w:p>
              </w:tc>
              <w:tc>
                <w:tcPr>
                  <w:tcW w:w="735" w:type="dxa"/>
                  <w:tcBorders>
                    <w:top w:val="nil"/>
                    <w:left w:val="nil"/>
                    <w:bottom w:val="nil"/>
                    <w:right w:val="nil"/>
                  </w:tcBorders>
                  <w:shd w:val="clear" w:color="auto" w:fill="auto"/>
                  <w:noWrap/>
                  <w:vAlign w:val="center"/>
                  <w:hideMark/>
                </w:tcPr>
                <w:p w:rsidR="00E8773B" w:rsidRPr="00DB7BAC" w:rsidRDefault="00E8773B" w:rsidP="00BD0988">
                  <w:pPr>
                    <w:spacing w:after="0" w:line="240" w:lineRule="auto"/>
                    <w:rPr>
                      <w:rFonts w:ascii="Times" w:eastAsia="Times New Roman" w:hAnsi="Times" w:cs="Times"/>
                      <w:b/>
                      <w:bCs/>
                      <w:sz w:val="17"/>
                      <w:szCs w:val="17"/>
                      <w:lang w:eastAsia="it-IT"/>
                    </w:rPr>
                  </w:pPr>
                </w:p>
              </w:tc>
              <w:tc>
                <w:tcPr>
                  <w:tcW w:w="735" w:type="dxa"/>
                  <w:tcBorders>
                    <w:top w:val="nil"/>
                    <w:left w:val="nil"/>
                    <w:bottom w:val="nil"/>
                    <w:right w:val="nil"/>
                  </w:tcBorders>
                  <w:shd w:val="clear" w:color="auto" w:fill="auto"/>
                  <w:noWrap/>
                  <w:vAlign w:val="center"/>
                  <w:hideMark/>
                </w:tcPr>
                <w:p w:rsidR="00E8773B" w:rsidRPr="00DB7BAC" w:rsidRDefault="00E8773B" w:rsidP="00BD0988">
                  <w:pPr>
                    <w:spacing w:after="0" w:line="240" w:lineRule="auto"/>
                    <w:rPr>
                      <w:rFonts w:ascii="Times" w:eastAsia="Times New Roman" w:hAnsi="Times" w:cs="Times"/>
                      <w:b/>
                      <w:bCs/>
                      <w:sz w:val="17"/>
                      <w:szCs w:val="17"/>
                      <w:lang w:eastAsia="it-IT"/>
                    </w:rPr>
                  </w:pPr>
                </w:p>
              </w:tc>
              <w:tc>
                <w:tcPr>
                  <w:tcW w:w="735" w:type="dxa"/>
                  <w:tcBorders>
                    <w:top w:val="nil"/>
                    <w:left w:val="nil"/>
                    <w:bottom w:val="nil"/>
                    <w:right w:val="nil"/>
                  </w:tcBorders>
                  <w:shd w:val="clear" w:color="auto" w:fill="auto"/>
                  <w:noWrap/>
                  <w:vAlign w:val="center"/>
                  <w:hideMark/>
                </w:tcPr>
                <w:p w:rsidR="00E8773B" w:rsidRPr="00DB7BAC" w:rsidRDefault="00E8773B" w:rsidP="00BD0988">
                  <w:pPr>
                    <w:spacing w:after="0" w:line="240" w:lineRule="auto"/>
                    <w:rPr>
                      <w:rFonts w:ascii="Times" w:eastAsia="Times New Roman" w:hAnsi="Times" w:cs="Times"/>
                      <w:b/>
                      <w:bCs/>
                      <w:sz w:val="17"/>
                      <w:szCs w:val="17"/>
                      <w:lang w:eastAsia="it-IT"/>
                    </w:rPr>
                  </w:pPr>
                </w:p>
              </w:tc>
              <w:tc>
                <w:tcPr>
                  <w:tcW w:w="735" w:type="dxa"/>
                  <w:tcBorders>
                    <w:top w:val="nil"/>
                    <w:left w:val="nil"/>
                    <w:bottom w:val="nil"/>
                    <w:right w:val="nil"/>
                  </w:tcBorders>
                  <w:shd w:val="clear" w:color="auto" w:fill="auto"/>
                  <w:noWrap/>
                  <w:vAlign w:val="center"/>
                  <w:hideMark/>
                </w:tcPr>
                <w:p w:rsidR="00E8773B" w:rsidRPr="00DB7BAC" w:rsidRDefault="00E8773B" w:rsidP="00BD0988">
                  <w:pPr>
                    <w:spacing w:after="0" w:line="240" w:lineRule="auto"/>
                    <w:rPr>
                      <w:rFonts w:ascii="Times" w:eastAsia="Times New Roman" w:hAnsi="Times" w:cs="Times"/>
                      <w:b/>
                      <w:bCs/>
                      <w:sz w:val="17"/>
                      <w:szCs w:val="17"/>
                      <w:lang w:eastAsia="it-IT"/>
                    </w:rPr>
                  </w:pPr>
                </w:p>
              </w:tc>
              <w:tc>
                <w:tcPr>
                  <w:tcW w:w="735" w:type="dxa"/>
                  <w:tcBorders>
                    <w:top w:val="nil"/>
                    <w:left w:val="nil"/>
                    <w:bottom w:val="nil"/>
                    <w:right w:val="nil"/>
                  </w:tcBorders>
                  <w:shd w:val="clear" w:color="auto" w:fill="auto"/>
                  <w:noWrap/>
                  <w:vAlign w:val="center"/>
                  <w:hideMark/>
                </w:tcPr>
                <w:p w:rsidR="00E8773B" w:rsidRPr="00DB7BAC" w:rsidRDefault="00E8773B" w:rsidP="00BD0988">
                  <w:pPr>
                    <w:spacing w:after="0" w:line="240" w:lineRule="auto"/>
                    <w:rPr>
                      <w:rFonts w:ascii="Times" w:eastAsia="Times New Roman" w:hAnsi="Times" w:cs="Times"/>
                      <w:b/>
                      <w:bCs/>
                      <w:sz w:val="17"/>
                      <w:szCs w:val="17"/>
                      <w:lang w:eastAsia="it-IT"/>
                    </w:rPr>
                  </w:pPr>
                </w:p>
              </w:tc>
              <w:tc>
                <w:tcPr>
                  <w:tcW w:w="735" w:type="dxa"/>
                  <w:tcBorders>
                    <w:top w:val="nil"/>
                    <w:left w:val="nil"/>
                    <w:bottom w:val="nil"/>
                    <w:right w:val="nil"/>
                  </w:tcBorders>
                  <w:shd w:val="clear" w:color="auto" w:fill="auto"/>
                  <w:noWrap/>
                  <w:vAlign w:val="center"/>
                  <w:hideMark/>
                </w:tcPr>
                <w:p w:rsidR="00E8773B" w:rsidRPr="00DB7BAC" w:rsidRDefault="00E8773B" w:rsidP="00BD0988">
                  <w:pPr>
                    <w:spacing w:after="0" w:line="240" w:lineRule="auto"/>
                    <w:rPr>
                      <w:rFonts w:ascii="Times" w:eastAsia="Times New Roman" w:hAnsi="Times" w:cs="Times"/>
                      <w:b/>
                      <w:bCs/>
                      <w:sz w:val="17"/>
                      <w:szCs w:val="17"/>
                      <w:lang w:eastAsia="it-IT"/>
                    </w:rPr>
                  </w:pPr>
                </w:p>
              </w:tc>
              <w:tc>
                <w:tcPr>
                  <w:tcW w:w="735" w:type="dxa"/>
                  <w:tcBorders>
                    <w:top w:val="nil"/>
                    <w:left w:val="nil"/>
                    <w:bottom w:val="nil"/>
                    <w:right w:val="nil"/>
                  </w:tcBorders>
                  <w:shd w:val="clear" w:color="auto" w:fill="auto"/>
                  <w:noWrap/>
                  <w:vAlign w:val="center"/>
                  <w:hideMark/>
                </w:tcPr>
                <w:p w:rsidR="00E8773B" w:rsidRPr="00DB7BAC" w:rsidRDefault="00E8773B" w:rsidP="00BD0988">
                  <w:pPr>
                    <w:spacing w:after="0" w:line="240" w:lineRule="auto"/>
                    <w:rPr>
                      <w:rFonts w:ascii="Times" w:eastAsia="Times New Roman" w:hAnsi="Times" w:cs="Times"/>
                      <w:b/>
                      <w:bCs/>
                      <w:sz w:val="17"/>
                      <w:szCs w:val="17"/>
                      <w:lang w:eastAsia="it-IT"/>
                    </w:rPr>
                  </w:pPr>
                </w:p>
              </w:tc>
              <w:tc>
                <w:tcPr>
                  <w:tcW w:w="735" w:type="dxa"/>
                  <w:tcBorders>
                    <w:top w:val="nil"/>
                    <w:left w:val="nil"/>
                    <w:bottom w:val="nil"/>
                    <w:right w:val="nil"/>
                  </w:tcBorders>
                  <w:shd w:val="clear" w:color="auto" w:fill="auto"/>
                  <w:noWrap/>
                  <w:vAlign w:val="center"/>
                  <w:hideMark/>
                </w:tcPr>
                <w:p w:rsidR="00E8773B" w:rsidRPr="00DB7BAC" w:rsidRDefault="00E8773B" w:rsidP="00BD0988">
                  <w:pPr>
                    <w:spacing w:after="0" w:line="240" w:lineRule="auto"/>
                    <w:rPr>
                      <w:rFonts w:ascii="Times" w:eastAsia="Times New Roman" w:hAnsi="Times" w:cs="Times"/>
                      <w:b/>
                      <w:bCs/>
                      <w:sz w:val="17"/>
                      <w:szCs w:val="17"/>
                      <w:lang w:eastAsia="it-IT"/>
                    </w:rPr>
                  </w:pPr>
                </w:p>
              </w:tc>
            </w:tr>
            <w:tr w:rsidR="00DB7BAC" w:rsidRPr="00DB7BAC" w:rsidTr="00352091">
              <w:trPr>
                <w:trHeight w:val="379"/>
              </w:trPr>
              <w:tc>
                <w:tcPr>
                  <w:tcW w:w="136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8773B" w:rsidRPr="00DB7BAC" w:rsidRDefault="00E8773B" w:rsidP="00BD0988">
                  <w:pPr>
                    <w:spacing w:after="0" w:line="240" w:lineRule="auto"/>
                    <w:jc w:val="center"/>
                    <w:rPr>
                      <w:rFonts w:ascii="Times New Roman" w:eastAsia="Times New Roman" w:hAnsi="Times New Roman" w:cs="Times New Roman"/>
                      <w:b/>
                      <w:bCs/>
                      <w:sz w:val="17"/>
                      <w:szCs w:val="17"/>
                      <w:lang w:eastAsia="it-IT"/>
                    </w:rPr>
                  </w:pPr>
                  <w:r w:rsidRPr="00DB7BAC">
                    <w:rPr>
                      <w:rFonts w:ascii="Times New Roman" w:eastAsia="Times New Roman" w:hAnsi="Times New Roman" w:cs="Times New Roman"/>
                      <w:b/>
                      <w:bCs/>
                      <w:sz w:val="17"/>
                      <w:szCs w:val="17"/>
                      <w:lang w:eastAsia="it-IT"/>
                    </w:rPr>
                    <w:t>Totale feriti</w:t>
                  </w:r>
                </w:p>
              </w:tc>
              <w:tc>
                <w:tcPr>
                  <w:tcW w:w="294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E8773B" w:rsidRPr="00DB7BAC" w:rsidRDefault="00E8773B"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l'abitato</w:t>
                  </w:r>
                </w:p>
              </w:tc>
              <w:tc>
                <w:tcPr>
                  <w:tcW w:w="294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E8773B" w:rsidRPr="00DB7BAC" w:rsidRDefault="00E8773B"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Fuori l'abitato</w:t>
                  </w:r>
                </w:p>
              </w:tc>
              <w:tc>
                <w:tcPr>
                  <w:tcW w:w="294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E8773B" w:rsidRPr="00DB7BAC" w:rsidRDefault="00E8773B"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e fuori l'abitato</w:t>
                  </w:r>
                </w:p>
              </w:tc>
            </w:tr>
            <w:tr w:rsidR="00DB7BAC" w:rsidRPr="00DB7BAC" w:rsidTr="00352091">
              <w:trPr>
                <w:trHeight w:val="379"/>
              </w:trPr>
              <w:tc>
                <w:tcPr>
                  <w:tcW w:w="1364" w:type="dxa"/>
                  <w:vMerge/>
                  <w:tcBorders>
                    <w:top w:val="single" w:sz="8" w:space="0" w:color="auto"/>
                    <w:left w:val="single" w:sz="8" w:space="0" w:color="auto"/>
                    <w:bottom w:val="single" w:sz="8" w:space="0" w:color="000000"/>
                    <w:right w:val="single" w:sz="8" w:space="0" w:color="auto"/>
                  </w:tcBorders>
                  <w:vAlign w:val="center"/>
                  <w:hideMark/>
                </w:tcPr>
                <w:p w:rsidR="00E8773B" w:rsidRPr="00DB7BAC" w:rsidRDefault="00E8773B" w:rsidP="00BD0988">
                  <w:pPr>
                    <w:spacing w:after="0" w:line="240" w:lineRule="auto"/>
                    <w:rPr>
                      <w:rFonts w:ascii="Times New Roman" w:eastAsia="Times New Roman" w:hAnsi="Times New Roman" w:cs="Times New Roman"/>
                      <w:b/>
                      <w:bCs/>
                      <w:sz w:val="17"/>
                      <w:szCs w:val="17"/>
                      <w:lang w:eastAsia="it-IT"/>
                    </w:rPr>
                  </w:pPr>
                </w:p>
              </w:tc>
              <w:tc>
                <w:tcPr>
                  <w:tcW w:w="735" w:type="dxa"/>
                  <w:tcBorders>
                    <w:top w:val="nil"/>
                    <w:left w:val="nil"/>
                    <w:bottom w:val="single" w:sz="8" w:space="0" w:color="auto"/>
                    <w:right w:val="nil"/>
                  </w:tcBorders>
                  <w:shd w:val="clear" w:color="auto" w:fill="auto"/>
                  <w:vAlign w:val="center"/>
                  <w:hideMark/>
                </w:tcPr>
                <w:p w:rsidR="00E8773B" w:rsidRPr="00DB7BAC" w:rsidRDefault="00E8773B"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2010/01</w:t>
                  </w:r>
                </w:p>
              </w:tc>
              <w:tc>
                <w:tcPr>
                  <w:tcW w:w="735" w:type="dxa"/>
                  <w:tcBorders>
                    <w:top w:val="nil"/>
                    <w:left w:val="nil"/>
                    <w:bottom w:val="single" w:sz="8" w:space="0" w:color="auto"/>
                    <w:right w:val="nil"/>
                  </w:tcBorders>
                  <w:shd w:val="clear" w:color="auto" w:fill="auto"/>
                  <w:vAlign w:val="center"/>
                  <w:hideMark/>
                </w:tcPr>
                <w:p w:rsidR="00E8773B" w:rsidRPr="00DB7BAC" w:rsidRDefault="00E8773B"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2015/01</w:t>
                  </w:r>
                </w:p>
              </w:tc>
              <w:tc>
                <w:tcPr>
                  <w:tcW w:w="735" w:type="dxa"/>
                  <w:tcBorders>
                    <w:top w:val="nil"/>
                    <w:left w:val="nil"/>
                    <w:bottom w:val="single" w:sz="8" w:space="0" w:color="auto"/>
                    <w:right w:val="nil"/>
                  </w:tcBorders>
                  <w:shd w:val="clear" w:color="auto" w:fill="auto"/>
                  <w:vAlign w:val="center"/>
                  <w:hideMark/>
                </w:tcPr>
                <w:p w:rsidR="00E8773B" w:rsidRPr="00DB7BAC" w:rsidRDefault="00E8773B"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2015/10</w:t>
                  </w:r>
                </w:p>
              </w:tc>
              <w:tc>
                <w:tcPr>
                  <w:tcW w:w="735" w:type="dxa"/>
                  <w:tcBorders>
                    <w:top w:val="nil"/>
                    <w:left w:val="nil"/>
                    <w:bottom w:val="single" w:sz="8" w:space="0" w:color="auto"/>
                    <w:right w:val="single" w:sz="8" w:space="0" w:color="auto"/>
                  </w:tcBorders>
                  <w:shd w:val="clear" w:color="auto" w:fill="auto"/>
                  <w:vAlign w:val="center"/>
                  <w:hideMark/>
                </w:tcPr>
                <w:p w:rsidR="00E8773B" w:rsidRPr="00DB7BAC" w:rsidRDefault="00E8773B"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2015/14</w:t>
                  </w:r>
                </w:p>
              </w:tc>
              <w:tc>
                <w:tcPr>
                  <w:tcW w:w="735" w:type="dxa"/>
                  <w:tcBorders>
                    <w:top w:val="nil"/>
                    <w:left w:val="nil"/>
                    <w:bottom w:val="single" w:sz="8" w:space="0" w:color="auto"/>
                    <w:right w:val="nil"/>
                  </w:tcBorders>
                  <w:shd w:val="clear" w:color="auto" w:fill="auto"/>
                  <w:vAlign w:val="center"/>
                  <w:hideMark/>
                </w:tcPr>
                <w:p w:rsidR="00E8773B" w:rsidRPr="00DB7BAC" w:rsidRDefault="00E8773B"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2010/01</w:t>
                  </w:r>
                </w:p>
              </w:tc>
              <w:tc>
                <w:tcPr>
                  <w:tcW w:w="735" w:type="dxa"/>
                  <w:tcBorders>
                    <w:top w:val="nil"/>
                    <w:left w:val="nil"/>
                    <w:bottom w:val="single" w:sz="8" w:space="0" w:color="auto"/>
                    <w:right w:val="nil"/>
                  </w:tcBorders>
                  <w:shd w:val="clear" w:color="auto" w:fill="auto"/>
                  <w:vAlign w:val="center"/>
                  <w:hideMark/>
                </w:tcPr>
                <w:p w:rsidR="00E8773B" w:rsidRPr="00DB7BAC" w:rsidRDefault="00E8773B"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2015/01</w:t>
                  </w:r>
                </w:p>
              </w:tc>
              <w:tc>
                <w:tcPr>
                  <w:tcW w:w="735" w:type="dxa"/>
                  <w:tcBorders>
                    <w:top w:val="nil"/>
                    <w:left w:val="nil"/>
                    <w:bottom w:val="single" w:sz="8" w:space="0" w:color="auto"/>
                    <w:right w:val="nil"/>
                  </w:tcBorders>
                  <w:shd w:val="clear" w:color="auto" w:fill="auto"/>
                  <w:vAlign w:val="center"/>
                  <w:hideMark/>
                </w:tcPr>
                <w:p w:rsidR="00E8773B" w:rsidRPr="00DB7BAC" w:rsidRDefault="00E8773B"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2015/10</w:t>
                  </w:r>
                </w:p>
              </w:tc>
              <w:tc>
                <w:tcPr>
                  <w:tcW w:w="735" w:type="dxa"/>
                  <w:tcBorders>
                    <w:top w:val="nil"/>
                    <w:left w:val="nil"/>
                    <w:bottom w:val="single" w:sz="8" w:space="0" w:color="auto"/>
                    <w:right w:val="single" w:sz="8" w:space="0" w:color="auto"/>
                  </w:tcBorders>
                  <w:shd w:val="clear" w:color="auto" w:fill="auto"/>
                  <w:vAlign w:val="center"/>
                  <w:hideMark/>
                </w:tcPr>
                <w:p w:rsidR="00E8773B" w:rsidRPr="00DB7BAC" w:rsidRDefault="00E8773B"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2015/14</w:t>
                  </w:r>
                </w:p>
              </w:tc>
              <w:tc>
                <w:tcPr>
                  <w:tcW w:w="735" w:type="dxa"/>
                  <w:tcBorders>
                    <w:top w:val="nil"/>
                    <w:left w:val="nil"/>
                    <w:bottom w:val="single" w:sz="8" w:space="0" w:color="auto"/>
                    <w:right w:val="nil"/>
                  </w:tcBorders>
                  <w:shd w:val="clear" w:color="auto" w:fill="auto"/>
                  <w:vAlign w:val="center"/>
                  <w:hideMark/>
                </w:tcPr>
                <w:p w:rsidR="00E8773B" w:rsidRPr="00DB7BAC" w:rsidRDefault="00E8773B"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2010/01</w:t>
                  </w:r>
                </w:p>
              </w:tc>
              <w:tc>
                <w:tcPr>
                  <w:tcW w:w="735" w:type="dxa"/>
                  <w:tcBorders>
                    <w:top w:val="nil"/>
                    <w:left w:val="nil"/>
                    <w:bottom w:val="single" w:sz="8" w:space="0" w:color="auto"/>
                    <w:right w:val="nil"/>
                  </w:tcBorders>
                  <w:shd w:val="clear" w:color="auto" w:fill="auto"/>
                  <w:vAlign w:val="center"/>
                  <w:hideMark/>
                </w:tcPr>
                <w:p w:rsidR="00E8773B" w:rsidRPr="00DB7BAC" w:rsidRDefault="00E8773B"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2015/01</w:t>
                  </w:r>
                </w:p>
              </w:tc>
              <w:tc>
                <w:tcPr>
                  <w:tcW w:w="735" w:type="dxa"/>
                  <w:tcBorders>
                    <w:top w:val="nil"/>
                    <w:left w:val="nil"/>
                    <w:bottom w:val="single" w:sz="8" w:space="0" w:color="auto"/>
                    <w:right w:val="nil"/>
                  </w:tcBorders>
                  <w:shd w:val="clear" w:color="auto" w:fill="auto"/>
                  <w:vAlign w:val="center"/>
                  <w:hideMark/>
                </w:tcPr>
                <w:p w:rsidR="00E8773B" w:rsidRPr="00DB7BAC" w:rsidRDefault="00E8773B"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2015/10</w:t>
                  </w:r>
                </w:p>
              </w:tc>
              <w:tc>
                <w:tcPr>
                  <w:tcW w:w="735" w:type="dxa"/>
                  <w:tcBorders>
                    <w:top w:val="nil"/>
                    <w:left w:val="nil"/>
                    <w:bottom w:val="single" w:sz="8" w:space="0" w:color="auto"/>
                    <w:right w:val="single" w:sz="8" w:space="0" w:color="auto"/>
                  </w:tcBorders>
                  <w:shd w:val="clear" w:color="auto" w:fill="auto"/>
                  <w:vAlign w:val="center"/>
                  <w:hideMark/>
                </w:tcPr>
                <w:p w:rsidR="00E8773B" w:rsidRPr="00DB7BAC" w:rsidRDefault="00E8773B"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2015/14</w:t>
                  </w:r>
                </w:p>
              </w:tc>
            </w:tr>
            <w:tr w:rsidR="00DB7BAC" w:rsidRPr="00DB7BAC" w:rsidTr="00352091">
              <w:trPr>
                <w:trHeight w:val="379"/>
              </w:trPr>
              <w:tc>
                <w:tcPr>
                  <w:tcW w:w="1364" w:type="dxa"/>
                  <w:tcBorders>
                    <w:top w:val="nil"/>
                    <w:left w:val="single" w:sz="8" w:space="0" w:color="auto"/>
                    <w:bottom w:val="nil"/>
                    <w:right w:val="single" w:sz="8" w:space="0" w:color="auto"/>
                  </w:tcBorders>
                  <w:shd w:val="clear" w:color="auto" w:fill="auto"/>
                  <w:noWrap/>
                  <w:vAlign w:val="center"/>
                  <w:hideMark/>
                </w:tcPr>
                <w:p w:rsidR="00E8773B" w:rsidRPr="00DB7BAC" w:rsidRDefault="00E8773B" w:rsidP="00BD0988">
                  <w:pPr>
                    <w:spacing w:after="0" w:line="240" w:lineRule="auto"/>
                    <w:rPr>
                      <w:rFonts w:ascii="Times" w:eastAsia="Times New Roman" w:hAnsi="Times" w:cs="Times"/>
                      <w:sz w:val="17"/>
                      <w:szCs w:val="17"/>
                      <w:lang w:eastAsia="it-IT"/>
                    </w:rPr>
                  </w:pPr>
                  <w:r w:rsidRPr="00DB7BAC">
                    <w:rPr>
                      <w:rFonts w:ascii="Times" w:eastAsia="Times New Roman" w:hAnsi="Times" w:cs="Times"/>
                      <w:sz w:val="17"/>
                      <w:szCs w:val="17"/>
                      <w:lang w:eastAsia="it-IT"/>
                    </w:rPr>
                    <w:t>Italia Settentrionale</w:t>
                  </w:r>
                </w:p>
              </w:tc>
              <w:tc>
                <w:tcPr>
                  <w:tcW w:w="735" w:type="dxa"/>
                  <w:tcBorders>
                    <w:top w:val="nil"/>
                    <w:left w:val="nil"/>
                    <w:bottom w:val="nil"/>
                    <w:right w:val="nil"/>
                  </w:tcBorders>
                  <w:shd w:val="clear" w:color="auto" w:fill="auto"/>
                  <w:noWrap/>
                  <w:vAlign w:val="center"/>
                  <w:hideMark/>
                </w:tcPr>
                <w:p w:rsidR="00E8773B" w:rsidRPr="00DB7BAC" w:rsidRDefault="00E8773B" w:rsidP="00DF573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-28,60</w:t>
                  </w:r>
                </w:p>
              </w:tc>
              <w:tc>
                <w:tcPr>
                  <w:tcW w:w="735" w:type="dxa"/>
                  <w:tcBorders>
                    <w:top w:val="nil"/>
                    <w:left w:val="nil"/>
                    <w:bottom w:val="nil"/>
                    <w:right w:val="nil"/>
                  </w:tcBorders>
                  <w:shd w:val="clear" w:color="auto" w:fill="auto"/>
                  <w:noWrap/>
                  <w:vAlign w:val="center"/>
                  <w:hideMark/>
                </w:tcPr>
                <w:p w:rsidR="00E8773B" w:rsidRPr="00DB7BAC" w:rsidRDefault="00E8773B" w:rsidP="00DF573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-40,85</w:t>
                  </w:r>
                </w:p>
              </w:tc>
              <w:tc>
                <w:tcPr>
                  <w:tcW w:w="735" w:type="dxa"/>
                  <w:tcBorders>
                    <w:top w:val="nil"/>
                    <w:left w:val="nil"/>
                    <w:bottom w:val="nil"/>
                    <w:right w:val="nil"/>
                  </w:tcBorders>
                  <w:shd w:val="clear" w:color="auto" w:fill="auto"/>
                  <w:noWrap/>
                  <w:vAlign w:val="center"/>
                  <w:hideMark/>
                </w:tcPr>
                <w:p w:rsidR="00E8773B" w:rsidRPr="00DB7BAC" w:rsidRDefault="00E8773B" w:rsidP="00DF573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-17,15</w:t>
                  </w:r>
                </w:p>
              </w:tc>
              <w:tc>
                <w:tcPr>
                  <w:tcW w:w="735" w:type="dxa"/>
                  <w:tcBorders>
                    <w:top w:val="nil"/>
                    <w:left w:val="nil"/>
                    <w:bottom w:val="nil"/>
                    <w:right w:val="single" w:sz="8" w:space="0" w:color="auto"/>
                  </w:tcBorders>
                  <w:shd w:val="clear" w:color="auto" w:fill="auto"/>
                  <w:noWrap/>
                  <w:vAlign w:val="center"/>
                  <w:hideMark/>
                </w:tcPr>
                <w:p w:rsidR="00E8773B" w:rsidRPr="00DB7BAC" w:rsidRDefault="00E8773B" w:rsidP="00DF573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-2,22</w:t>
                  </w:r>
                </w:p>
              </w:tc>
              <w:tc>
                <w:tcPr>
                  <w:tcW w:w="735" w:type="dxa"/>
                  <w:tcBorders>
                    <w:top w:val="nil"/>
                    <w:left w:val="nil"/>
                    <w:bottom w:val="nil"/>
                    <w:right w:val="nil"/>
                  </w:tcBorders>
                  <w:shd w:val="clear" w:color="auto" w:fill="auto"/>
                  <w:noWrap/>
                  <w:vAlign w:val="center"/>
                  <w:hideMark/>
                </w:tcPr>
                <w:p w:rsidR="00E8773B" w:rsidRPr="00DB7BAC" w:rsidRDefault="00E8773B" w:rsidP="00DF573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-20,79</w:t>
                  </w:r>
                </w:p>
              </w:tc>
              <w:tc>
                <w:tcPr>
                  <w:tcW w:w="735" w:type="dxa"/>
                  <w:tcBorders>
                    <w:top w:val="nil"/>
                    <w:left w:val="nil"/>
                    <w:bottom w:val="nil"/>
                    <w:right w:val="nil"/>
                  </w:tcBorders>
                  <w:shd w:val="clear" w:color="auto" w:fill="auto"/>
                  <w:noWrap/>
                  <w:vAlign w:val="center"/>
                  <w:hideMark/>
                </w:tcPr>
                <w:p w:rsidR="00E8773B" w:rsidRPr="00DB7BAC" w:rsidRDefault="00E8773B" w:rsidP="00DF573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-26,29</w:t>
                  </w:r>
                </w:p>
              </w:tc>
              <w:tc>
                <w:tcPr>
                  <w:tcW w:w="735" w:type="dxa"/>
                  <w:tcBorders>
                    <w:top w:val="nil"/>
                    <w:left w:val="nil"/>
                    <w:bottom w:val="nil"/>
                    <w:right w:val="nil"/>
                  </w:tcBorders>
                  <w:shd w:val="clear" w:color="auto" w:fill="auto"/>
                  <w:noWrap/>
                  <w:vAlign w:val="center"/>
                  <w:hideMark/>
                </w:tcPr>
                <w:p w:rsidR="00E8773B" w:rsidRPr="00DB7BAC" w:rsidRDefault="00E8773B" w:rsidP="00DF573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-6,94</w:t>
                  </w:r>
                </w:p>
              </w:tc>
              <w:tc>
                <w:tcPr>
                  <w:tcW w:w="735" w:type="dxa"/>
                  <w:tcBorders>
                    <w:top w:val="nil"/>
                    <w:left w:val="nil"/>
                    <w:bottom w:val="nil"/>
                    <w:right w:val="single" w:sz="8" w:space="0" w:color="auto"/>
                  </w:tcBorders>
                  <w:shd w:val="clear" w:color="auto" w:fill="auto"/>
                  <w:noWrap/>
                  <w:vAlign w:val="center"/>
                  <w:hideMark/>
                </w:tcPr>
                <w:p w:rsidR="00E8773B" w:rsidRPr="00DB7BAC" w:rsidRDefault="00E8773B" w:rsidP="00DF573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3,47</w:t>
                  </w:r>
                </w:p>
              </w:tc>
              <w:tc>
                <w:tcPr>
                  <w:tcW w:w="735" w:type="dxa"/>
                  <w:tcBorders>
                    <w:top w:val="nil"/>
                    <w:left w:val="nil"/>
                    <w:bottom w:val="nil"/>
                    <w:right w:val="nil"/>
                  </w:tcBorders>
                  <w:shd w:val="clear" w:color="auto" w:fill="auto"/>
                  <w:noWrap/>
                  <w:vAlign w:val="center"/>
                  <w:hideMark/>
                </w:tcPr>
                <w:p w:rsidR="00E8773B" w:rsidRPr="00DB7BAC" w:rsidRDefault="00E8773B" w:rsidP="00DF573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-26,69</w:t>
                  </w:r>
                </w:p>
              </w:tc>
              <w:tc>
                <w:tcPr>
                  <w:tcW w:w="735" w:type="dxa"/>
                  <w:tcBorders>
                    <w:top w:val="nil"/>
                    <w:left w:val="nil"/>
                    <w:bottom w:val="nil"/>
                    <w:right w:val="nil"/>
                  </w:tcBorders>
                  <w:shd w:val="clear" w:color="auto" w:fill="auto"/>
                  <w:noWrap/>
                  <w:vAlign w:val="center"/>
                  <w:hideMark/>
                </w:tcPr>
                <w:p w:rsidR="00E8773B" w:rsidRPr="00DB7BAC" w:rsidRDefault="00E8773B" w:rsidP="00DF573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-37,28</w:t>
                  </w:r>
                </w:p>
              </w:tc>
              <w:tc>
                <w:tcPr>
                  <w:tcW w:w="735" w:type="dxa"/>
                  <w:tcBorders>
                    <w:top w:val="nil"/>
                    <w:left w:val="nil"/>
                    <w:bottom w:val="nil"/>
                    <w:right w:val="nil"/>
                  </w:tcBorders>
                  <w:shd w:val="clear" w:color="auto" w:fill="auto"/>
                  <w:noWrap/>
                  <w:vAlign w:val="center"/>
                  <w:hideMark/>
                </w:tcPr>
                <w:p w:rsidR="00E8773B" w:rsidRPr="00DB7BAC" w:rsidRDefault="00E8773B" w:rsidP="00DF573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-14,45</w:t>
                  </w:r>
                </w:p>
              </w:tc>
              <w:tc>
                <w:tcPr>
                  <w:tcW w:w="735" w:type="dxa"/>
                  <w:tcBorders>
                    <w:top w:val="nil"/>
                    <w:left w:val="nil"/>
                    <w:bottom w:val="nil"/>
                    <w:right w:val="single" w:sz="8" w:space="0" w:color="auto"/>
                  </w:tcBorders>
                  <w:shd w:val="clear" w:color="auto" w:fill="auto"/>
                  <w:noWrap/>
                  <w:vAlign w:val="center"/>
                  <w:hideMark/>
                </w:tcPr>
                <w:p w:rsidR="00E8773B" w:rsidRPr="00DB7BAC" w:rsidRDefault="00E8773B" w:rsidP="00DF573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-0,65</w:t>
                  </w:r>
                </w:p>
              </w:tc>
            </w:tr>
            <w:tr w:rsidR="00DB7BAC" w:rsidRPr="00DB7BAC" w:rsidTr="00352091">
              <w:trPr>
                <w:trHeight w:val="379"/>
              </w:trPr>
              <w:tc>
                <w:tcPr>
                  <w:tcW w:w="1364" w:type="dxa"/>
                  <w:tcBorders>
                    <w:top w:val="nil"/>
                    <w:left w:val="single" w:sz="8" w:space="0" w:color="auto"/>
                    <w:bottom w:val="nil"/>
                    <w:right w:val="single" w:sz="8" w:space="0" w:color="auto"/>
                  </w:tcBorders>
                  <w:shd w:val="clear" w:color="auto" w:fill="auto"/>
                  <w:noWrap/>
                  <w:vAlign w:val="center"/>
                  <w:hideMark/>
                </w:tcPr>
                <w:p w:rsidR="00E8773B" w:rsidRPr="00DB7BAC" w:rsidRDefault="00E8773B" w:rsidP="00BD0988">
                  <w:pPr>
                    <w:spacing w:after="0" w:line="240" w:lineRule="auto"/>
                    <w:rPr>
                      <w:rFonts w:ascii="Times" w:eastAsia="Times New Roman" w:hAnsi="Times" w:cs="Times"/>
                      <w:sz w:val="17"/>
                      <w:szCs w:val="17"/>
                      <w:lang w:eastAsia="it-IT"/>
                    </w:rPr>
                  </w:pPr>
                  <w:r w:rsidRPr="00DB7BAC">
                    <w:rPr>
                      <w:rFonts w:ascii="Times" w:eastAsia="Times New Roman" w:hAnsi="Times" w:cs="Times"/>
                      <w:sz w:val="17"/>
                      <w:szCs w:val="17"/>
                      <w:lang w:eastAsia="it-IT"/>
                    </w:rPr>
                    <w:t>Italia Centrale</w:t>
                  </w:r>
                </w:p>
              </w:tc>
              <w:tc>
                <w:tcPr>
                  <w:tcW w:w="735" w:type="dxa"/>
                  <w:tcBorders>
                    <w:top w:val="nil"/>
                    <w:left w:val="nil"/>
                    <w:bottom w:val="nil"/>
                    <w:right w:val="nil"/>
                  </w:tcBorders>
                  <w:shd w:val="clear" w:color="auto" w:fill="auto"/>
                  <w:noWrap/>
                  <w:vAlign w:val="center"/>
                  <w:hideMark/>
                </w:tcPr>
                <w:p w:rsidR="00E8773B" w:rsidRPr="00DB7BAC" w:rsidRDefault="00E8773B" w:rsidP="00DF573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-17,07</w:t>
                  </w:r>
                </w:p>
              </w:tc>
              <w:tc>
                <w:tcPr>
                  <w:tcW w:w="735" w:type="dxa"/>
                  <w:tcBorders>
                    <w:top w:val="nil"/>
                    <w:left w:val="nil"/>
                    <w:bottom w:val="nil"/>
                    <w:right w:val="nil"/>
                  </w:tcBorders>
                  <w:shd w:val="clear" w:color="auto" w:fill="auto"/>
                  <w:noWrap/>
                  <w:vAlign w:val="center"/>
                  <w:hideMark/>
                </w:tcPr>
                <w:p w:rsidR="00E8773B" w:rsidRPr="00DB7BAC" w:rsidRDefault="00E8773B" w:rsidP="00DF573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-37,32</w:t>
                  </w:r>
                </w:p>
              </w:tc>
              <w:tc>
                <w:tcPr>
                  <w:tcW w:w="735" w:type="dxa"/>
                  <w:tcBorders>
                    <w:top w:val="nil"/>
                    <w:left w:val="nil"/>
                    <w:bottom w:val="nil"/>
                    <w:right w:val="nil"/>
                  </w:tcBorders>
                  <w:shd w:val="clear" w:color="auto" w:fill="auto"/>
                  <w:noWrap/>
                  <w:vAlign w:val="center"/>
                  <w:hideMark/>
                </w:tcPr>
                <w:p w:rsidR="00E8773B" w:rsidRPr="00DB7BAC" w:rsidRDefault="00E8773B" w:rsidP="00DF573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-24,42</w:t>
                  </w:r>
                </w:p>
              </w:tc>
              <w:tc>
                <w:tcPr>
                  <w:tcW w:w="735" w:type="dxa"/>
                  <w:tcBorders>
                    <w:top w:val="nil"/>
                    <w:left w:val="nil"/>
                    <w:bottom w:val="nil"/>
                    <w:right w:val="single" w:sz="8" w:space="0" w:color="auto"/>
                  </w:tcBorders>
                  <w:shd w:val="clear" w:color="auto" w:fill="auto"/>
                  <w:noWrap/>
                  <w:vAlign w:val="center"/>
                  <w:hideMark/>
                </w:tcPr>
                <w:p w:rsidR="00E8773B" w:rsidRPr="00DB7BAC" w:rsidRDefault="00E8773B" w:rsidP="00DF573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-3,43</w:t>
                  </w:r>
                </w:p>
              </w:tc>
              <w:tc>
                <w:tcPr>
                  <w:tcW w:w="735" w:type="dxa"/>
                  <w:tcBorders>
                    <w:top w:val="nil"/>
                    <w:left w:val="nil"/>
                    <w:bottom w:val="nil"/>
                    <w:right w:val="nil"/>
                  </w:tcBorders>
                  <w:shd w:val="clear" w:color="auto" w:fill="auto"/>
                  <w:noWrap/>
                  <w:vAlign w:val="center"/>
                  <w:hideMark/>
                </w:tcPr>
                <w:p w:rsidR="00E8773B" w:rsidRPr="00DB7BAC" w:rsidRDefault="00E8773B" w:rsidP="00DF573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-9,76</w:t>
                  </w:r>
                </w:p>
              </w:tc>
              <w:tc>
                <w:tcPr>
                  <w:tcW w:w="735" w:type="dxa"/>
                  <w:tcBorders>
                    <w:top w:val="nil"/>
                    <w:left w:val="nil"/>
                    <w:bottom w:val="nil"/>
                    <w:right w:val="nil"/>
                  </w:tcBorders>
                  <w:shd w:val="clear" w:color="auto" w:fill="auto"/>
                  <w:noWrap/>
                  <w:vAlign w:val="center"/>
                  <w:hideMark/>
                </w:tcPr>
                <w:p w:rsidR="00E8773B" w:rsidRPr="00DB7BAC" w:rsidRDefault="00E8773B" w:rsidP="00DF573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-27,72</w:t>
                  </w:r>
                </w:p>
              </w:tc>
              <w:tc>
                <w:tcPr>
                  <w:tcW w:w="735" w:type="dxa"/>
                  <w:tcBorders>
                    <w:top w:val="nil"/>
                    <w:left w:val="nil"/>
                    <w:bottom w:val="nil"/>
                    <w:right w:val="nil"/>
                  </w:tcBorders>
                  <w:shd w:val="clear" w:color="auto" w:fill="auto"/>
                  <w:noWrap/>
                  <w:vAlign w:val="center"/>
                  <w:hideMark/>
                </w:tcPr>
                <w:p w:rsidR="00E8773B" w:rsidRPr="00DB7BAC" w:rsidRDefault="00E8773B" w:rsidP="00DF573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-19,90</w:t>
                  </w:r>
                </w:p>
              </w:tc>
              <w:tc>
                <w:tcPr>
                  <w:tcW w:w="735" w:type="dxa"/>
                  <w:tcBorders>
                    <w:top w:val="nil"/>
                    <w:left w:val="nil"/>
                    <w:bottom w:val="nil"/>
                    <w:right w:val="single" w:sz="8" w:space="0" w:color="auto"/>
                  </w:tcBorders>
                  <w:shd w:val="clear" w:color="auto" w:fill="auto"/>
                  <w:noWrap/>
                  <w:vAlign w:val="center"/>
                  <w:hideMark/>
                </w:tcPr>
                <w:p w:rsidR="00E8773B" w:rsidRPr="00DB7BAC" w:rsidRDefault="00E8773B" w:rsidP="00DF573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-1,55</w:t>
                  </w:r>
                </w:p>
              </w:tc>
              <w:tc>
                <w:tcPr>
                  <w:tcW w:w="735" w:type="dxa"/>
                  <w:tcBorders>
                    <w:top w:val="nil"/>
                    <w:left w:val="nil"/>
                    <w:bottom w:val="nil"/>
                    <w:right w:val="nil"/>
                  </w:tcBorders>
                  <w:shd w:val="clear" w:color="auto" w:fill="auto"/>
                  <w:noWrap/>
                  <w:vAlign w:val="center"/>
                  <w:hideMark/>
                </w:tcPr>
                <w:p w:rsidR="00E8773B" w:rsidRPr="00DB7BAC" w:rsidRDefault="00E8773B" w:rsidP="00DF573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-15,28</w:t>
                  </w:r>
                </w:p>
              </w:tc>
              <w:tc>
                <w:tcPr>
                  <w:tcW w:w="735" w:type="dxa"/>
                  <w:tcBorders>
                    <w:top w:val="nil"/>
                    <w:left w:val="nil"/>
                    <w:bottom w:val="nil"/>
                    <w:right w:val="nil"/>
                  </w:tcBorders>
                  <w:shd w:val="clear" w:color="auto" w:fill="auto"/>
                  <w:noWrap/>
                  <w:vAlign w:val="center"/>
                  <w:hideMark/>
                </w:tcPr>
                <w:p w:rsidR="00E8773B" w:rsidRPr="00DB7BAC" w:rsidRDefault="00E8773B" w:rsidP="00DF573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-34,97</w:t>
                  </w:r>
                </w:p>
              </w:tc>
              <w:tc>
                <w:tcPr>
                  <w:tcW w:w="735" w:type="dxa"/>
                  <w:tcBorders>
                    <w:top w:val="nil"/>
                    <w:left w:val="nil"/>
                    <w:bottom w:val="nil"/>
                    <w:right w:val="nil"/>
                  </w:tcBorders>
                  <w:shd w:val="clear" w:color="auto" w:fill="auto"/>
                  <w:noWrap/>
                  <w:vAlign w:val="center"/>
                  <w:hideMark/>
                </w:tcPr>
                <w:p w:rsidR="00E8773B" w:rsidRPr="00DB7BAC" w:rsidRDefault="00E8773B" w:rsidP="00DF573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-23,24</w:t>
                  </w:r>
                </w:p>
              </w:tc>
              <w:tc>
                <w:tcPr>
                  <w:tcW w:w="735" w:type="dxa"/>
                  <w:tcBorders>
                    <w:top w:val="nil"/>
                    <w:left w:val="nil"/>
                    <w:bottom w:val="nil"/>
                    <w:right w:val="single" w:sz="8" w:space="0" w:color="auto"/>
                  </w:tcBorders>
                  <w:shd w:val="clear" w:color="auto" w:fill="auto"/>
                  <w:noWrap/>
                  <w:vAlign w:val="center"/>
                  <w:hideMark/>
                </w:tcPr>
                <w:p w:rsidR="00E8773B" w:rsidRPr="00DB7BAC" w:rsidRDefault="00E8773B" w:rsidP="00DF573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-2,93</w:t>
                  </w:r>
                </w:p>
              </w:tc>
            </w:tr>
            <w:tr w:rsidR="00DB7BAC" w:rsidRPr="00DB7BAC" w:rsidTr="00352091">
              <w:trPr>
                <w:trHeight w:val="379"/>
              </w:trPr>
              <w:tc>
                <w:tcPr>
                  <w:tcW w:w="1364" w:type="dxa"/>
                  <w:tcBorders>
                    <w:top w:val="nil"/>
                    <w:left w:val="single" w:sz="8" w:space="0" w:color="auto"/>
                    <w:bottom w:val="nil"/>
                    <w:right w:val="single" w:sz="8" w:space="0" w:color="auto"/>
                  </w:tcBorders>
                  <w:shd w:val="clear" w:color="auto" w:fill="auto"/>
                  <w:vAlign w:val="center"/>
                  <w:hideMark/>
                </w:tcPr>
                <w:p w:rsidR="00E8773B" w:rsidRPr="00DB7BAC" w:rsidRDefault="00E8773B" w:rsidP="00BD0988">
                  <w:pPr>
                    <w:spacing w:after="0" w:line="240" w:lineRule="auto"/>
                    <w:rPr>
                      <w:rFonts w:ascii="Times" w:eastAsia="Times New Roman" w:hAnsi="Times" w:cs="Times"/>
                      <w:sz w:val="17"/>
                      <w:szCs w:val="17"/>
                      <w:lang w:eastAsia="it-IT"/>
                    </w:rPr>
                  </w:pPr>
                  <w:r w:rsidRPr="00DB7BAC">
                    <w:rPr>
                      <w:rFonts w:ascii="Times" w:eastAsia="Times New Roman" w:hAnsi="Times" w:cs="Times"/>
                      <w:sz w:val="17"/>
                      <w:szCs w:val="17"/>
                      <w:lang w:eastAsia="it-IT"/>
                    </w:rPr>
                    <w:t>Italia Meridionale e Insulare</w:t>
                  </w:r>
                </w:p>
              </w:tc>
              <w:tc>
                <w:tcPr>
                  <w:tcW w:w="735" w:type="dxa"/>
                  <w:tcBorders>
                    <w:top w:val="nil"/>
                    <w:left w:val="nil"/>
                    <w:bottom w:val="nil"/>
                    <w:right w:val="nil"/>
                  </w:tcBorders>
                  <w:shd w:val="clear" w:color="auto" w:fill="auto"/>
                  <w:noWrap/>
                  <w:vAlign w:val="center"/>
                  <w:hideMark/>
                </w:tcPr>
                <w:p w:rsidR="00E8773B" w:rsidRPr="00DB7BAC" w:rsidRDefault="00E8773B" w:rsidP="00DF573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-3,19</w:t>
                  </w:r>
                </w:p>
              </w:tc>
              <w:tc>
                <w:tcPr>
                  <w:tcW w:w="735" w:type="dxa"/>
                  <w:tcBorders>
                    <w:top w:val="nil"/>
                    <w:left w:val="nil"/>
                    <w:bottom w:val="nil"/>
                    <w:right w:val="nil"/>
                  </w:tcBorders>
                  <w:shd w:val="clear" w:color="auto" w:fill="auto"/>
                  <w:noWrap/>
                  <w:vAlign w:val="center"/>
                  <w:hideMark/>
                </w:tcPr>
                <w:p w:rsidR="00E8773B" w:rsidRPr="00DB7BAC" w:rsidRDefault="00E8773B" w:rsidP="00DF573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-25,32</w:t>
                  </w:r>
                </w:p>
              </w:tc>
              <w:tc>
                <w:tcPr>
                  <w:tcW w:w="735" w:type="dxa"/>
                  <w:tcBorders>
                    <w:top w:val="nil"/>
                    <w:left w:val="nil"/>
                    <w:bottom w:val="nil"/>
                    <w:right w:val="nil"/>
                  </w:tcBorders>
                  <w:shd w:val="clear" w:color="auto" w:fill="auto"/>
                  <w:noWrap/>
                  <w:vAlign w:val="center"/>
                  <w:hideMark/>
                </w:tcPr>
                <w:p w:rsidR="00E8773B" w:rsidRPr="00DB7BAC" w:rsidRDefault="00E8773B" w:rsidP="00DF573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-22,86</w:t>
                  </w:r>
                </w:p>
              </w:tc>
              <w:tc>
                <w:tcPr>
                  <w:tcW w:w="735" w:type="dxa"/>
                  <w:tcBorders>
                    <w:top w:val="nil"/>
                    <w:left w:val="nil"/>
                    <w:bottom w:val="nil"/>
                    <w:right w:val="single" w:sz="8" w:space="0" w:color="auto"/>
                  </w:tcBorders>
                  <w:shd w:val="clear" w:color="auto" w:fill="auto"/>
                  <w:noWrap/>
                  <w:vAlign w:val="center"/>
                  <w:hideMark/>
                </w:tcPr>
                <w:p w:rsidR="00E8773B" w:rsidRPr="00DB7BAC" w:rsidRDefault="00E8773B" w:rsidP="00DF573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-3,92</w:t>
                  </w:r>
                </w:p>
              </w:tc>
              <w:tc>
                <w:tcPr>
                  <w:tcW w:w="735" w:type="dxa"/>
                  <w:tcBorders>
                    <w:top w:val="nil"/>
                    <w:left w:val="nil"/>
                    <w:bottom w:val="nil"/>
                    <w:right w:val="nil"/>
                  </w:tcBorders>
                  <w:shd w:val="clear" w:color="auto" w:fill="auto"/>
                  <w:noWrap/>
                  <w:vAlign w:val="center"/>
                  <w:hideMark/>
                </w:tcPr>
                <w:p w:rsidR="00E8773B" w:rsidRPr="00DB7BAC" w:rsidRDefault="00E8773B" w:rsidP="00DF573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0,91</w:t>
                  </w:r>
                </w:p>
              </w:tc>
              <w:tc>
                <w:tcPr>
                  <w:tcW w:w="735" w:type="dxa"/>
                  <w:tcBorders>
                    <w:top w:val="nil"/>
                    <w:left w:val="nil"/>
                    <w:bottom w:val="nil"/>
                    <w:right w:val="nil"/>
                  </w:tcBorders>
                  <w:shd w:val="clear" w:color="auto" w:fill="auto"/>
                  <w:noWrap/>
                  <w:vAlign w:val="center"/>
                  <w:hideMark/>
                </w:tcPr>
                <w:p w:rsidR="00E8773B" w:rsidRPr="00DB7BAC" w:rsidRDefault="00E8773B" w:rsidP="00DF573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-22,37</w:t>
                  </w:r>
                </w:p>
              </w:tc>
              <w:tc>
                <w:tcPr>
                  <w:tcW w:w="735" w:type="dxa"/>
                  <w:tcBorders>
                    <w:top w:val="nil"/>
                    <w:left w:val="nil"/>
                    <w:bottom w:val="nil"/>
                    <w:right w:val="nil"/>
                  </w:tcBorders>
                  <w:shd w:val="clear" w:color="auto" w:fill="auto"/>
                  <w:noWrap/>
                  <w:vAlign w:val="center"/>
                  <w:hideMark/>
                </w:tcPr>
                <w:p w:rsidR="00E8773B" w:rsidRPr="00DB7BAC" w:rsidRDefault="00E8773B" w:rsidP="00DF573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-23,07</w:t>
                  </w:r>
                </w:p>
              </w:tc>
              <w:tc>
                <w:tcPr>
                  <w:tcW w:w="735" w:type="dxa"/>
                  <w:tcBorders>
                    <w:top w:val="nil"/>
                    <w:left w:val="nil"/>
                    <w:bottom w:val="nil"/>
                    <w:right w:val="single" w:sz="8" w:space="0" w:color="auto"/>
                  </w:tcBorders>
                  <w:shd w:val="clear" w:color="auto" w:fill="auto"/>
                  <w:noWrap/>
                  <w:vAlign w:val="center"/>
                  <w:hideMark/>
                </w:tcPr>
                <w:p w:rsidR="00E8773B" w:rsidRPr="00DB7BAC" w:rsidRDefault="00E8773B" w:rsidP="00DF573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0,76</w:t>
                  </w:r>
                </w:p>
              </w:tc>
              <w:tc>
                <w:tcPr>
                  <w:tcW w:w="735" w:type="dxa"/>
                  <w:tcBorders>
                    <w:top w:val="nil"/>
                    <w:left w:val="nil"/>
                    <w:bottom w:val="nil"/>
                    <w:right w:val="nil"/>
                  </w:tcBorders>
                  <w:shd w:val="clear" w:color="auto" w:fill="auto"/>
                  <w:noWrap/>
                  <w:vAlign w:val="center"/>
                  <w:hideMark/>
                </w:tcPr>
                <w:p w:rsidR="00E8773B" w:rsidRPr="00DB7BAC" w:rsidRDefault="00E8773B" w:rsidP="00DF573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-1,94</w:t>
                  </w:r>
                </w:p>
              </w:tc>
              <w:tc>
                <w:tcPr>
                  <w:tcW w:w="735" w:type="dxa"/>
                  <w:tcBorders>
                    <w:top w:val="nil"/>
                    <w:left w:val="nil"/>
                    <w:bottom w:val="nil"/>
                    <w:right w:val="nil"/>
                  </w:tcBorders>
                  <w:shd w:val="clear" w:color="auto" w:fill="auto"/>
                  <w:noWrap/>
                  <w:vAlign w:val="center"/>
                  <w:hideMark/>
                </w:tcPr>
                <w:p w:rsidR="00E8773B" w:rsidRPr="00DB7BAC" w:rsidRDefault="00E8773B" w:rsidP="00DF573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-24,42</w:t>
                  </w:r>
                </w:p>
              </w:tc>
              <w:tc>
                <w:tcPr>
                  <w:tcW w:w="735" w:type="dxa"/>
                  <w:tcBorders>
                    <w:top w:val="nil"/>
                    <w:left w:val="nil"/>
                    <w:bottom w:val="nil"/>
                    <w:right w:val="nil"/>
                  </w:tcBorders>
                  <w:shd w:val="clear" w:color="auto" w:fill="auto"/>
                  <w:noWrap/>
                  <w:vAlign w:val="center"/>
                  <w:hideMark/>
                </w:tcPr>
                <w:p w:rsidR="00E8773B" w:rsidRPr="00DB7BAC" w:rsidRDefault="00E8773B" w:rsidP="00DF573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-22,93</w:t>
                  </w:r>
                </w:p>
              </w:tc>
              <w:tc>
                <w:tcPr>
                  <w:tcW w:w="735" w:type="dxa"/>
                  <w:tcBorders>
                    <w:top w:val="nil"/>
                    <w:left w:val="nil"/>
                    <w:bottom w:val="nil"/>
                    <w:right w:val="single" w:sz="8" w:space="0" w:color="auto"/>
                  </w:tcBorders>
                  <w:shd w:val="clear" w:color="auto" w:fill="auto"/>
                  <w:noWrap/>
                  <w:vAlign w:val="center"/>
                  <w:hideMark/>
                </w:tcPr>
                <w:p w:rsidR="00E8773B" w:rsidRPr="00DB7BAC" w:rsidRDefault="00E8773B" w:rsidP="00DF573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-2,50</w:t>
                  </w:r>
                </w:p>
              </w:tc>
            </w:tr>
            <w:tr w:rsidR="00DB7BAC" w:rsidRPr="00DB7BAC" w:rsidTr="00352091">
              <w:trPr>
                <w:trHeight w:val="379"/>
              </w:trPr>
              <w:tc>
                <w:tcPr>
                  <w:tcW w:w="1364" w:type="dxa"/>
                  <w:tcBorders>
                    <w:top w:val="nil"/>
                    <w:left w:val="single" w:sz="8" w:space="0" w:color="auto"/>
                    <w:bottom w:val="single" w:sz="8" w:space="0" w:color="auto"/>
                    <w:right w:val="single" w:sz="8" w:space="0" w:color="auto"/>
                  </w:tcBorders>
                  <w:shd w:val="clear" w:color="auto" w:fill="auto"/>
                  <w:noWrap/>
                  <w:vAlign w:val="center"/>
                  <w:hideMark/>
                </w:tcPr>
                <w:p w:rsidR="00E8773B" w:rsidRPr="00DB7BAC" w:rsidRDefault="00E8773B" w:rsidP="00BD0988">
                  <w:pPr>
                    <w:spacing w:after="0" w:line="240" w:lineRule="auto"/>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Italia</w:t>
                  </w:r>
                </w:p>
              </w:tc>
              <w:tc>
                <w:tcPr>
                  <w:tcW w:w="735" w:type="dxa"/>
                  <w:tcBorders>
                    <w:top w:val="nil"/>
                    <w:left w:val="nil"/>
                    <w:bottom w:val="single" w:sz="8" w:space="0" w:color="auto"/>
                    <w:right w:val="nil"/>
                  </w:tcBorders>
                  <w:shd w:val="clear" w:color="auto" w:fill="auto"/>
                  <w:noWrap/>
                  <w:vAlign w:val="center"/>
                  <w:hideMark/>
                </w:tcPr>
                <w:p w:rsidR="00E8773B" w:rsidRPr="00DB7BAC" w:rsidRDefault="00E8773B" w:rsidP="00DF573B">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-20,41</w:t>
                  </w:r>
                </w:p>
              </w:tc>
              <w:tc>
                <w:tcPr>
                  <w:tcW w:w="735" w:type="dxa"/>
                  <w:tcBorders>
                    <w:top w:val="nil"/>
                    <w:left w:val="nil"/>
                    <w:bottom w:val="single" w:sz="8" w:space="0" w:color="auto"/>
                    <w:right w:val="nil"/>
                  </w:tcBorders>
                  <w:shd w:val="clear" w:color="auto" w:fill="auto"/>
                  <w:noWrap/>
                  <w:vAlign w:val="center"/>
                  <w:hideMark/>
                </w:tcPr>
                <w:p w:rsidR="00E8773B" w:rsidRPr="00DB7BAC" w:rsidRDefault="00E8773B" w:rsidP="00DF573B">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-36,73</w:t>
                  </w:r>
                </w:p>
              </w:tc>
              <w:tc>
                <w:tcPr>
                  <w:tcW w:w="735" w:type="dxa"/>
                  <w:tcBorders>
                    <w:top w:val="nil"/>
                    <w:left w:val="nil"/>
                    <w:bottom w:val="single" w:sz="8" w:space="0" w:color="auto"/>
                    <w:right w:val="nil"/>
                  </w:tcBorders>
                  <w:shd w:val="clear" w:color="auto" w:fill="auto"/>
                  <w:noWrap/>
                  <w:vAlign w:val="center"/>
                  <w:hideMark/>
                </w:tcPr>
                <w:p w:rsidR="00E8773B" w:rsidRPr="00DB7BAC" w:rsidRDefault="00E8773B" w:rsidP="00DF573B">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-20,50</w:t>
                  </w:r>
                </w:p>
              </w:tc>
              <w:tc>
                <w:tcPr>
                  <w:tcW w:w="735" w:type="dxa"/>
                  <w:tcBorders>
                    <w:top w:val="nil"/>
                    <w:left w:val="nil"/>
                    <w:bottom w:val="single" w:sz="8" w:space="0" w:color="auto"/>
                    <w:right w:val="single" w:sz="8" w:space="0" w:color="auto"/>
                  </w:tcBorders>
                  <w:shd w:val="clear" w:color="auto" w:fill="auto"/>
                  <w:noWrap/>
                  <w:vAlign w:val="center"/>
                  <w:hideMark/>
                </w:tcPr>
                <w:p w:rsidR="00E8773B" w:rsidRPr="00DB7BAC" w:rsidRDefault="00E8773B" w:rsidP="00DF573B">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-2,95</w:t>
                  </w:r>
                </w:p>
              </w:tc>
              <w:tc>
                <w:tcPr>
                  <w:tcW w:w="735" w:type="dxa"/>
                  <w:tcBorders>
                    <w:top w:val="nil"/>
                    <w:left w:val="nil"/>
                    <w:bottom w:val="single" w:sz="8" w:space="0" w:color="auto"/>
                    <w:right w:val="nil"/>
                  </w:tcBorders>
                  <w:shd w:val="clear" w:color="auto" w:fill="auto"/>
                  <w:noWrap/>
                  <w:vAlign w:val="center"/>
                  <w:hideMark/>
                </w:tcPr>
                <w:p w:rsidR="00E8773B" w:rsidRPr="00DB7BAC" w:rsidRDefault="00E8773B" w:rsidP="00DF573B">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-12,50</w:t>
                  </w:r>
                </w:p>
              </w:tc>
              <w:tc>
                <w:tcPr>
                  <w:tcW w:w="735" w:type="dxa"/>
                  <w:tcBorders>
                    <w:top w:val="nil"/>
                    <w:left w:val="nil"/>
                    <w:bottom w:val="single" w:sz="8" w:space="0" w:color="auto"/>
                    <w:right w:val="nil"/>
                  </w:tcBorders>
                  <w:shd w:val="clear" w:color="auto" w:fill="auto"/>
                  <w:noWrap/>
                  <w:vAlign w:val="center"/>
                  <w:hideMark/>
                </w:tcPr>
                <w:p w:rsidR="00E8773B" w:rsidRPr="00DB7BAC" w:rsidRDefault="00E8773B" w:rsidP="00DF573B">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-25,59</w:t>
                  </w:r>
                </w:p>
              </w:tc>
              <w:tc>
                <w:tcPr>
                  <w:tcW w:w="735" w:type="dxa"/>
                  <w:tcBorders>
                    <w:top w:val="nil"/>
                    <w:left w:val="nil"/>
                    <w:bottom w:val="single" w:sz="8" w:space="0" w:color="auto"/>
                    <w:right w:val="nil"/>
                  </w:tcBorders>
                  <w:shd w:val="clear" w:color="auto" w:fill="auto"/>
                  <w:noWrap/>
                  <w:vAlign w:val="center"/>
                  <w:hideMark/>
                </w:tcPr>
                <w:p w:rsidR="00E8773B" w:rsidRPr="00DB7BAC" w:rsidRDefault="00E8773B" w:rsidP="00DF573B">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-14,96</w:t>
                  </w:r>
                </w:p>
              </w:tc>
              <w:tc>
                <w:tcPr>
                  <w:tcW w:w="735" w:type="dxa"/>
                  <w:tcBorders>
                    <w:top w:val="nil"/>
                    <w:left w:val="nil"/>
                    <w:bottom w:val="single" w:sz="8" w:space="0" w:color="auto"/>
                    <w:right w:val="single" w:sz="8" w:space="0" w:color="auto"/>
                  </w:tcBorders>
                  <w:shd w:val="clear" w:color="auto" w:fill="auto"/>
                  <w:noWrap/>
                  <w:vAlign w:val="center"/>
                  <w:hideMark/>
                </w:tcPr>
                <w:p w:rsidR="00E8773B" w:rsidRPr="00DB7BAC" w:rsidRDefault="00E8773B" w:rsidP="00DF573B">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1,54</w:t>
                  </w:r>
                </w:p>
              </w:tc>
              <w:tc>
                <w:tcPr>
                  <w:tcW w:w="735" w:type="dxa"/>
                  <w:tcBorders>
                    <w:top w:val="nil"/>
                    <w:left w:val="nil"/>
                    <w:bottom w:val="single" w:sz="8" w:space="0" w:color="auto"/>
                    <w:right w:val="nil"/>
                  </w:tcBorders>
                  <w:shd w:val="clear" w:color="auto" w:fill="auto"/>
                  <w:noWrap/>
                  <w:vAlign w:val="center"/>
                  <w:hideMark/>
                </w:tcPr>
                <w:p w:rsidR="00E8773B" w:rsidRPr="00DB7BAC" w:rsidRDefault="00E8773B" w:rsidP="00DF573B">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-18,37</w:t>
                  </w:r>
                </w:p>
              </w:tc>
              <w:tc>
                <w:tcPr>
                  <w:tcW w:w="735" w:type="dxa"/>
                  <w:tcBorders>
                    <w:top w:val="nil"/>
                    <w:left w:val="nil"/>
                    <w:bottom w:val="single" w:sz="8" w:space="0" w:color="auto"/>
                    <w:right w:val="nil"/>
                  </w:tcBorders>
                  <w:shd w:val="clear" w:color="auto" w:fill="auto"/>
                  <w:noWrap/>
                  <w:vAlign w:val="center"/>
                  <w:hideMark/>
                </w:tcPr>
                <w:p w:rsidR="00E8773B" w:rsidRPr="00DB7BAC" w:rsidRDefault="00E8773B" w:rsidP="00DF573B">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-33,85</w:t>
                  </w:r>
                </w:p>
              </w:tc>
              <w:tc>
                <w:tcPr>
                  <w:tcW w:w="735" w:type="dxa"/>
                  <w:tcBorders>
                    <w:top w:val="nil"/>
                    <w:left w:val="nil"/>
                    <w:bottom w:val="single" w:sz="8" w:space="0" w:color="auto"/>
                    <w:right w:val="nil"/>
                  </w:tcBorders>
                  <w:shd w:val="clear" w:color="auto" w:fill="auto"/>
                  <w:noWrap/>
                  <w:vAlign w:val="center"/>
                  <w:hideMark/>
                </w:tcPr>
                <w:p w:rsidR="00E8773B" w:rsidRPr="00DB7BAC" w:rsidRDefault="00E8773B" w:rsidP="00DF573B">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-18,97</w:t>
                  </w:r>
                </w:p>
              </w:tc>
              <w:tc>
                <w:tcPr>
                  <w:tcW w:w="735" w:type="dxa"/>
                  <w:tcBorders>
                    <w:top w:val="nil"/>
                    <w:left w:val="nil"/>
                    <w:bottom w:val="single" w:sz="8" w:space="0" w:color="auto"/>
                    <w:right w:val="single" w:sz="8" w:space="0" w:color="auto"/>
                  </w:tcBorders>
                  <w:shd w:val="clear" w:color="auto" w:fill="auto"/>
                  <w:noWrap/>
                  <w:vAlign w:val="center"/>
                  <w:hideMark/>
                </w:tcPr>
                <w:p w:rsidR="00E8773B" w:rsidRPr="00DB7BAC" w:rsidRDefault="00E8773B" w:rsidP="00DF573B">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-1,68</w:t>
                  </w:r>
                </w:p>
              </w:tc>
            </w:tr>
          </w:tbl>
          <w:p w:rsidR="00BD0988" w:rsidRPr="00DB7BAC" w:rsidRDefault="00BD0988" w:rsidP="00BD0988">
            <w:pPr>
              <w:rPr>
                <w:rFonts w:ascii="Times New Roman" w:eastAsia="Times New Roman" w:hAnsi="Times New Roman" w:cs="Times New Roman"/>
                <w:bCs/>
                <w:iCs/>
                <w:sz w:val="24"/>
                <w:szCs w:val="24"/>
                <w:lang w:eastAsia="it-IT"/>
              </w:rPr>
            </w:pPr>
          </w:p>
        </w:tc>
      </w:tr>
    </w:tbl>
    <w:p w:rsidR="00BD0988" w:rsidRPr="00DB7BAC" w:rsidRDefault="00BD0988" w:rsidP="00BD0988">
      <w:pPr>
        <w:spacing w:after="0" w:line="240" w:lineRule="auto"/>
        <w:rPr>
          <w:rFonts w:ascii="Times New Roman" w:eastAsia="Times New Roman" w:hAnsi="Times New Roman" w:cs="Times New Roman"/>
          <w:bCs/>
          <w:iCs/>
          <w:sz w:val="24"/>
          <w:szCs w:val="24"/>
          <w:lang w:eastAsia="it-IT"/>
        </w:rPr>
      </w:pPr>
    </w:p>
    <w:p w:rsidR="001D2D19" w:rsidRPr="00DB7BAC" w:rsidRDefault="001D2D19" w:rsidP="00BD0988">
      <w:pPr>
        <w:spacing w:after="0" w:line="240" w:lineRule="auto"/>
        <w:rPr>
          <w:rFonts w:ascii="Times New Roman" w:eastAsia="Times New Roman" w:hAnsi="Times New Roman" w:cs="Times New Roman"/>
          <w:bCs/>
          <w:iCs/>
          <w:sz w:val="24"/>
          <w:szCs w:val="24"/>
          <w:lang w:eastAsia="it-IT"/>
        </w:rPr>
      </w:pPr>
    </w:p>
    <w:p w:rsidR="001D2D19" w:rsidRPr="00DB7BAC" w:rsidRDefault="001D2D19" w:rsidP="00BD0988">
      <w:pPr>
        <w:spacing w:after="0" w:line="240" w:lineRule="auto"/>
        <w:rPr>
          <w:rFonts w:ascii="Times New Roman" w:eastAsia="Times New Roman" w:hAnsi="Times New Roman" w:cs="Times New Roman"/>
          <w:bCs/>
          <w:iCs/>
          <w:sz w:val="24"/>
          <w:szCs w:val="24"/>
          <w:lang w:eastAsia="it-IT"/>
        </w:rPr>
      </w:pPr>
    </w:p>
    <w:p w:rsidR="00BD0988" w:rsidRPr="00DB7BAC" w:rsidRDefault="00BD0988" w:rsidP="00BD0988">
      <w:pPr>
        <w:spacing w:after="0" w:line="240" w:lineRule="auto"/>
        <w:rPr>
          <w:rFonts w:ascii="Times New Roman" w:eastAsia="Times New Roman" w:hAnsi="Times New Roman" w:cs="Times New Roman"/>
          <w:bCs/>
          <w:iCs/>
          <w:sz w:val="24"/>
          <w:szCs w:val="24"/>
          <w:lang w:eastAsia="it-IT"/>
        </w:rPr>
      </w:pPr>
    </w:p>
    <w:p w:rsidR="00ED0762" w:rsidRPr="00DB7BAC" w:rsidRDefault="00ED0762" w:rsidP="00BD0988">
      <w:pPr>
        <w:spacing w:after="0" w:line="240" w:lineRule="auto"/>
        <w:rPr>
          <w:rFonts w:ascii="Times New Roman" w:eastAsia="Times New Roman" w:hAnsi="Times New Roman" w:cs="Times New Roman"/>
          <w:bCs/>
          <w:iCs/>
          <w:sz w:val="24"/>
          <w:szCs w:val="24"/>
          <w:lang w:eastAsia="it-IT"/>
        </w:rPr>
      </w:pPr>
    </w:p>
    <w:p w:rsidR="00BD0988" w:rsidRPr="00DB7BAC" w:rsidRDefault="00BD0988" w:rsidP="00BD0988">
      <w:pPr>
        <w:spacing w:after="0" w:line="240" w:lineRule="auto"/>
        <w:rPr>
          <w:rFonts w:ascii="Times New Roman" w:eastAsia="Times New Roman" w:hAnsi="Times New Roman" w:cs="Times New Roman"/>
          <w:bCs/>
          <w:iCs/>
          <w:sz w:val="24"/>
          <w:szCs w:val="24"/>
          <w:lang w:eastAsia="it-IT"/>
        </w:rPr>
      </w:pPr>
    </w:p>
    <w:p w:rsidR="00BD0988" w:rsidRPr="00DB7BAC" w:rsidRDefault="00BD0988" w:rsidP="00BD0988">
      <w:pPr>
        <w:spacing w:after="0" w:line="240" w:lineRule="auto"/>
        <w:rPr>
          <w:rFonts w:ascii="Times New Roman" w:eastAsia="Times New Roman" w:hAnsi="Times New Roman" w:cs="Times New Roman"/>
          <w:bCs/>
          <w:iCs/>
          <w:sz w:val="24"/>
          <w:szCs w:val="24"/>
          <w:lang w:eastAsia="it-IT"/>
        </w:rPr>
      </w:pPr>
    </w:p>
    <w:p w:rsidR="00BD0988" w:rsidRPr="00DB7BAC" w:rsidRDefault="00BD0988" w:rsidP="00BD0988">
      <w:pPr>
        <w:spacing w:after="0" w:line="240" w:lineRule="auto"/>
        <w:rPr>
          <w:rFonts w:ascii="Times New Roman" w:eastAsia="Times New Roman" w:hAnsi="Times New Roman" w:cs="Times New Roman"/>
          <w:bCs/>
          <w:iCs/>
          <w:sz w:val="24"/>
          <w:szCs w:val="24"/>
          <w:lang w:eastAsia="it-IT"/>
        </w:rPr>
      </w:pPr>
    </w:p>
    <w:p w:rsidR="00BD0988" w:rsidRPr="00DB7BAC" w:rsidRDefault="00BD0988" w:rsidP="00BD0988">
      <w:pPr>
        <w:spacing w:after="0" w:line="240" w:lineRule="auto"/>
        <w:rPr>
          <w:rFonts w:ascii="Times New Roman" w:eastAsia="Times New Roman" w:hAnsi="Times New Roman" w:cs="Times New Roman"/>
          <w:bCs/>
          <w:iCs/>
          <w:sz w:val="24"/>
          <w:szCs w:val="24"/>
          <w:lang w:eastAsia="it-IT"/>
        </w:rPr>
      </w:pPr>
    </w:p>
    <w:p w:rsidR="00BD0988" w:rsidRPr="00DB7BAC" w:rsidRDefault="00BD0988" w:rsidP="00BD0988">
      <w:pPr>
        <w:spacing w:after="0" w:line="240" w:lineRule="auto"/>
        <w:rPr>
          <w:rFonts w:ascii="Times New Roman" w:eastAsia="Times New Roman" w:hAnsi="Times New Roman" w:cs="Times New Roman"/>
          <w:bCs/>
          <w:iCs/>
          <w:sz w:val="24"/>
          <w:szCs w:val="24"/>
          <w:lang w:eastAsia="it-IT"/>
        </w:rPr>
      </w:pPr>
    </w:p>
    <w:p w:rsidR="00BD0988" w:rsidRPr="00DB7BAC" w:rsidRDefault="00BD0988" w:rsidP="00BD0988">
      <w:pPr>
        <w:spacing w:after="0" w:line="240" w:lineRule="auto"/>
        <w:rPr>
          <w:rFonts w:ascii="Times" w:eastAsia="Times New Roman" w:hAnsi="Times" w:cs="Times"/>
          <w:i/>
          <w:iCs/>
          <w:sz w:val="24"/>
          <w:szCs w:val="24"/>
          <w:lang w:eastAsia="it-IT"/>
        </w:rPr>
      </w:pPr>
      <w:r w:rsidRPr="00DB7BAC">
        <w:rPr>
          <w:rFonts w:ascii="Times" w:eastAsia="Times New Roman" w:hAnsi="Times" w:cs="Times"/>
          <w:i/>
          <w:iCs/>
          <w:sz w:val="24"/>
          <w:szCs w:val="24"/>
          <w:lang w:eastAsia="it-IT"/>
        </w:rPr>
        <w:lastRenderedPageBreak/>
        <w:t>C)</w:t>
      </w:r>
      <w:r w:rsidRPr="00DB7BAC">
        <w:rPr>
          <w:rFonts w:ascii="Times New Roman" w:eastAsia="Times New Roman" w:hAnsi="Times New Roman" w:cs="Times New Roman"/>
          <w:i/>
          <w:iCs/>
          <w:sz w:val="14"/>
          <w:szCs w:val="14"/>
          <w:lang w:eastAsia="it-IT"/>
        </w:rPr>
        <w:t xml:space="preserve">    </w:t>
      </w:r>
      <w:r w:rsidRPr="00DB7BAC">
        <w:rPr>
          <w:rFonts w:ascii="Times" w:eastAsia="Times New Roman" w:hAnsi="Times" w:cs="Times"/>
          <w:i/>
          <w:iCs/>
          <w:sz w:val="24"/>
          <w:szCs w:val="24"/>
          <w:lang w:eastAsia="it-IT"/>
        </w:rPr>
        <w:t>Indicatori</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20"/>
      </w:tblGrid>
      <w:tr w:rsidR="00DB7BAC" w:rsidRPr="00DB7BAC" w:rsidTr="00BD0988">
        <w:tc>
          <w:tcPr>
            <w:tcW w:w="10344" w:type="dxa"/>
          </w:tcPr>
          <w:tbl>
            <w:tblPr>
              <w:tblW w:w="10184" w:type="dxa"/>
              <w:tblCellMar>
                <w:left w:w="70" w:type="dxa"/>
                <w:right w:w="70" w:type="dxa"/>
              </w:tblCellMar>
              <w:tblLook w:val="04A0" w:firstRow="1" w:lastRow="0" w:firstColumn="1" w:lastColumn="0" w:noHBand="0" w:noVBand="1"/>
            </w:tblPr>
            <w:tblGrid>
              <w:gridCol w:w="1364"/>
              <w:gridCol w:w="735"/>
              <w:gridCol w:w="735"/>
              <w:gridCol w:w="735"/>
              <w:gridCol w:w="735"/>
              <w:gridCol w:w="735"/>
              <w:gridCol w:w="735"/>
              <w:gridCol w:w="735"/>
              <w:gridCol w:w="735"/>
              <w:gridCol w:w="735"/>
              <w:gridCol w:w="735"/>
              <w:gridCol w:w="735"/>
              <w:gridCol w:w="735"/>
            </w:tblGrid>
            <w:tr w:rsidR="00DB7BAC" w:rsidRPr="00DB7BAC" w:rsidTr="00337179">
              <w:trPr>
                <w:trHeight w:val="379"/>
              </w:trPr>
              <w:tc>
                <w:tcPr>
                  <w:tcW w:w="136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D0988" w:rsidRPr="00DB7BAC" w:rsidRDefault="00BD0988" w:rsidP="00BD0988">
                  <w:pPr>
                    <w:spacing w:after="0" w:line="240" w:lineRule="auto"/>
                    <w:jc w:val="center"/>
                    <w:rPr>
                      <w:rFonts w:ascii="Times New Roman" w:eastAsia="Times New Roman" w:hAnsi="Times New Roman" w:cs="Times New Roman"/>
                      <w:b/>
                      <w:bCs/>
                      <w:sz w:val="17"/>
                      <w:szCs w:val="17"/>
                      <w:lang w:eastAsia="it-IT"/>
                    </w:rPr>
                  </w:pPr>
                  <w:r w:rsidRPr="00DB7BAC">
                    <w:rPr>
                      <w:rFonts w:ascii="Times New Roman" w:eastAsia="Times New Roman" w:hAnsi="Times New Roman" w:cs="Times New Roman"/>
                      <w:b/>
                      <w:bCs/>
                      <w:sz w:val="17"/>
                      <w:szCs w:val="17"/>
                      <w:lang w:eastAsia="it-IT"/>
                    </w:rPr>
                    <w:t>Mortalità</w:t>
                  </w:r>
                </w:p>
              </w:tc>
              <w:tc>
                <w:tcPr>
                  <w:tcW w:w="294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BD0988" w:rsidRPr="00DB7BAC" w:rsidRDefault="00BD0988"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l'abitato</w:t>
                  </w:r>
                </w:p>
              </w:tc>
              <w:tc>
                <w:tcPr>
                  <w:tcW w:w="294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BD0988" w:rsidRPr="00DB7BAC" w:rsidRDefault="00BD0988"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Fuori l'abitato</w:t>
                  </w:r>
                </w:p>
              </w:tc>
              <w:tc>
                <w:tcPr>
                  <w:tcW w:w="294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BD0988" w:rsidRPr="00DB7BAC" w:rsidRDefault="00BD0988"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e fuori l'abitato</w:t>
                  </w:r>
                </w:p>
              </w:tc>
            </w:tr>
            <w:tr w:rsidR="00DB7BAC" w:rsidRPr="00DB7BAC" w:rsidTr="00337179">
              <w:trPr>
                <w:trHeight w:val="379"/>
              </w:trPr>
              <w:tc>
                <w:tcPr>
                  <w:tcW w:w="1364" w:type="dxa"/>
                  <w:vMerge/>
                  <w:tcBorders>
                    <w:top w:val="single" w:sz="8" w:space="0" w:color="auto"/>
                    <w:left w:val="single" w:sz="8" w:space="0" w:color="auto"/>
                    <w:bottom w:val="single" w:sz="8" w:space="0" w:color="000000"/>
                    <w:right w:val="single" w:sz="8" w:space="0" w:color="auto"/>
                  </w:tcBorders>
                  <w:vAlign w:val="center"/>
                  <w:hideMark/>
                </w:tcPr>
                <w:p w:rsidR="00BD0988" w:rsidRPr="00DB7BAC" w:rsidRDefault="00BD0988" w:rsidP="00BD0988">
                  <w:pPr>
                    <w:spacing w:after="0" w:line="240" w:lineRule="auto"/>
                    <w:rPr>
                      <w:rFonts w:ascii="Times New Roman" w:eastAsia="Times New Roman" w:hAnsi="Times New Roman" w:cs="Times New Roman"/>
                      <w:b/>
                      <w:bCs/>
                      <w:sz w:val="17"/>
                      <w:szCs w:val="17"/>
                      <w:lang w:eastAsia="it-IT"/>
                    </w:rPr>
                  </w:pPr>
                </w:p>
              </w:tc>
              <w:tc>
                <w:tcPr>
                  <w:tcW w:w="735" w:type="dxa"/>
                  <w:tcBorders>
                    <w:top w:val="nil"/>
                    <w:left w:val="nil"/>
                    <w:bottom w:val="single" w:sz="8" w:space="0" w:color="auto"/>
                    <w:right w:val="nil"/>
                  </w:tcBorders>
                  <w:shd w:val="clear" w:color="auto" w:fill="auto"/>
                  <w:vAlign w:val="center"/>
                  <w:hideMark/>
                </w:tcPr>
                <w:p w:rsidR="00BD0988" w:rsidRPr="00DB7BAC" w:rsidRDefault="00BD0988"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35" w:type="dxa"/>
                  <w:tcBorders>
                    <w:top w:val="nil"/>
                    <w:left w:val="nil"/>
                    <w:bottom w:val="single" w:sz="8" w:space="0" w:color="auto"/>
                    <w:right w:val="nil"/>
                  </w:tcBorders>
                  <w:shd w:val="clear" w:color="auto" w:fill="auto"/>
                  <w:vAlign w:val="center"/>
                  <w:hideMark/>
                </w:tcPr>
                <w:p w:rsidR="00BD0988" w:rsidRPr="00DB7BAC" w:rsidRDefault="00BD0988"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35" w:type="dxa"/>
                  <w:tcBorders>
                    <w:top w:val="nil"/>
                    <w:left w:val="nil"/>
                    <w:bottom w:val="single" w:sz="8" w:space="0" w:color="auto"/>
                    <w:right w:val="nil"/>
                  </w:tcBorders>
                  <w:shd w:val="clear" w:color="auto" w:fill="auto"/>
                  <w:vAlign w:val="center"/>
                  <w:hideMark/>
                </w:tcPr>
                <w:p w:rsidR="00BD0988" w:rsidRPr="00DB7BAC" w:rsidRDefault="00BD0988"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35" w:type="dxa"/>
                  <w:tcBorders>
                    <w:top w:val="nil"/>
                    <w:left w:val="nil"/>
                    <w:bottom w:val="single" w:sz="8" w:space="0" w:color="auto"/>
                    <w:right w:val="nil"/>
                  </w:tcBorders>
                  <w:shd w:val="clear" w:color="auto" w:fill="auto"/>
                  <w:vAlign w:val="center"/>
                  <w:hideMark/>
                </w:tcPr>
                <w:p w:rsidR="00BD0988" w:rsidRPr="00DB7BAC" w:rsidRDefault="00BD0988"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c>
                <w:tcPr>
                  <w:tcW w:w="735" w:type="dxa"/>
                  <w:tcBorders>
                    <w:top w:val="nil"/>
                    <w:left w:val="single" w:sz="8" w:space="0" w:color="auto"/>
                    <w:bottom w:val="single" w:sz="8" w:space="0" w:color="auto"/>
                    <w:right w:val="nil"/>
                  </w:tcBorders>
                  <w:shd w:val="clear" w:color="auto" w:fill="auto"/>
                  <w:vAlign w:val="center"/>
                  <w:hideMark/>
                </w:tcPr>
                <w:p w:rsidR="00BD0988" w:rsidRPr="00DB7BAC" w:rsidRDefault="00BD0988"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35" w:type="dxa"/>
                  <w:tcBorders>
                    <w:top w:val="nil"/>
                    <w:left w:val="nil"/>
                    <w:bottom w:val="single" w:sz="8" w:space="0" w:color="auto"/>
                    <w:right w:val="nil"/>
                  </w:tcBorders>
                  <w:shd w:val="clear" w:color="auto" w:fill="auto"/>
                  <w:vAlign w:val="center"/>
                  <w:hideMark/>
                </w:tcPr>
                <w:p w:rsidR="00BD0988" w:rsidRPr="00DB7BAC" w:rsidRDefault="00BD0988"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35" w:type="dxa"/>
                  <w:tcBorders>
                    <w:top w:val="nil"/>
                    <w:left w:val="nil"/>
                    <w:bottom w:val="single" w:sz="8" w:space="0" w:color="auto"/>
                    <w:right w:val="nil"/>
                  </w:tcBorders>
                  <w:shd w:val="clear" w:color="auto" w:fill="auto"/>
                  <w:vAlign w:val="center"/>
                  <w:hideMark/>
                </w:tcPr>
                <w:p w:rsidR="00BD0988" w:rsidRPr="00DB7BAC" w:rsidRDefault="00BD0988"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35" w:type="dxa"/>
                  <w:tcBorders>
                    <w:top w:val="nil"/>
                    <w:left w:val="nil"/>
                    <w:bottom w:val="single" w:sz="8" w:space="0" w:color="auto"/>
                    <w:right w:val="nil"/>
                  </w:tcBorders>
                  <w:shd w:val="clear" w:color="auto" w:fill="auto"/>
                  <w:vAlign w:val="center"/>
                  <w:hideMark/>
                </w:tcPr>
                <w:p w:rsidR="00BD0988" w:rsidRPr="00DB7BAC" w:rsidRDefault="00BD0988"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c>
                <w:tcPr>
                  <w:tcW w:w="735" w:type="dxa"/>
                  <w:tcBorders>
                    <w:top w:val="nil"/>
                    <w:left w:val="single" w:sz="8" w:space="0" w:color="auto"/>
                    <w:bottom w:val="single" w:sz="8" w:space="0" w:color="auto"/>
                    <w:right w:val="nil"/>
                  </w:tcBorders>
                  <w:shd w:val="clear" w:color="auto" w:fill="auto"/>
                  <w:vAlign w:val="center"/>
                  <w:hideMark/>
                </w:tcPr>
                <w:p w:rsidR="00BD0988" w:rsidRPr="00DB7BAC" w:rsidRDefault="00BD0988"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35" w:type="dxa"/>
                  <w:tcBorders>
                    <w:top w:val="nil"/>
                    <w:left w:val="nil"/>
                    <w:bottom w:val="single" w:sz="8" w:space="0" w:color="auto"/>
                    <w:right w:val="nil"/>
                  </w:tcBorders>
                  <w:shd w:val="clear" w:color="auto" w:fill="auto"/>
                  <w:vAlign w:val="center"/>
                  <w:hideMark/>
                </w:tcPr>
                <w:p w:rsidR="00BD0988" w:rsidRPr="00DB7BAC" w:rsidRDefault="00BD0988"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35" w:type="dxa"/>
                  <w:tcBorders>
                    <w:top w:val="nil"/>
                    <w:left w:val="nil"/>
                    <w:bottom w:val="single" w:sz="8" w:space="0" w:color="auto"/>
                    <w:right w:val="nil"/>
                  </w:tcBorders>
                  <w:shd w:val="clear" w:color="auto" w:fill="auto"/>
                  <w:vAlign w:val="center"/>
                  <w:hideMark/>
                </w:tcPr>
                <w:p w:rsidR="00BD0988" w:rsidRPr="00DB7BAC" w:rsidRDefault="00BD0988"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35" w:type="dxa"/>
                  <w:tcBorders>
                    <w:top w:val="nil"/>
                    <w:left w:val="nil"/>
                    <w:bottom w:val="single" w:sz="8" w:space="0" w:color="auto"/>
                    <w:right w:val="single" w:sz="8" w:space="0" w:color="auto"/>
                  </w:tcBorders>
                  <w:shd w:val="clear" w:color="auto" w:fill="auto"/>
                  <w:vAlign w:val="center"/>
                  <w:hideMark/>
                </w:tcPr>
                <w:p w:rsidR="00BD0988" w:rsidRPr="00DB7BAC" w:rsidRDefault="00BD0988"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r>
            <w:tr w:rsidR="00DB7BAC" w:rsidRPr="00DB7BAC" w:rsidTr="00337179">
              <w:trPr>
                <w:trHeight w:val="379"/>
              </w:trPr>
              <w:tc>
                <w:tcPr>
                  <w:tcW w:w="1364" w:type="dxa"/>
                  <w:tcBorders>
                    <w:top w:val="nil"/>
                    <w:left w:val="single" w:sz="8" w:space="0" w:color="auto"/>
                    <w:bottom w:val="nil"/>
                    <w:right w:val="single" w:sz="8" w:space="0" w:color="auto"/>
                  </w:tcBorders>
                  <w:shd w:val="clear" w:color="auto" w:fill="auto"/>
                  <w:noWrap/>
                  <w:vAlign w:val="center"/>
                  <w:hideMark/>
                </w:tcPr>
                <w:p w:rsidR="00337179" w:rsidRPr="00DB7BAC" w:rsidRDefault="00337179" w:rsidP="00BD0988">
                  <w:pPr>
                    <w:spacing w:after="0" w:line="240" w:lineRule="auto"/>
                    <w:rPr>
                      <w:rFonts w:ascii="Times" w:eastAsia="Times New Roman" w:hAnsi="Times" w:cs="Times"/>
                      <w:sz w:val="17"/>
                      <w:szCs w:val="17"/>
                      <w:lang w:eastAsia="it-IT"/>
                    </w:rPr>
                  </w:pPr>
                  <w:r w:rsidRPr="00DB7BAC">
                    <w:rPr>
                      <w:rFonts w:ascii="Times" w:eastAsia="Times New Roman" w:hAnsi="Times" w:cs="Times"/>
                      <w:sz w:val="17"/>
                      <w:szCs w:val="17"/>
                      <w:lang w:eastAsia="it-IT"/>
                    </w:rPr>
                    <w:t>Italia Settentrionale</w:t>
                  </w:r>
                </w:p>
              </w:tc>
              <w:tc>
                <w:tcPr>
                  <w:tcW w:w="735" w:type="dxa"/>
                  <w:tcBorders>
                    <w:top w:val="nil"/>
                    <w:left w:val="nil"/>
                    <w:bottom w:val="nil"/>
                    <w:right w:val="nil"/>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1,64</w:t>
                  </w:r>
                </w:p>
              </w:tc>
              <w:tc>
                <w:tcPr>
                  <w:tcW w:w="735" w:type="dxa"/>
                  <w:tcBorders>
                    <w:top w:val="nil"/>
                    <w:left w:val="nil"/>
                    <w:bottom w:val="nil"/>
                    <w:right w:val="nil"/>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1,11</w:t>
                  </w:r>
                </w:p>
              </w:tc>
              <w:tc>
                <w:tcPr>
                  <w:tcW w:w="735" w:type="dxa"/>
                  <w:tcBorders>
                    <w:top w:val="nil"/>
                    <w:left w:val="nil"/>
                    <w:bottom w:val="nil"/>
                    <w:right w:val="nil"/>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1,08</w:t>
                  </w:r>
                </w:p>
              </w:tc>
              <w:tc>
                <w:tcPr>
                  <w:tcW w:w="735" w:type="dxa"/>
                  <w:tcBorders>
                    <w:top w:val="nil"/>
                    <w:left w:val="nil"/>
                    <w:bottom w:val="nil"/>
                    <w:right w:val="single" w:sz="8" w:space="0" w:color="auto"/>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1,05</w:t>
                  </w:r>
                </w:p>
              </w:tc>
              <w:tc>
                <w:tcPr>
                  <w:tcW w:w="735" w:type="dxa"/>
                  <w:tcBorders>
                    <w:top w:val="nil"/>
                    <w:left w:val="nil"/>
                    <w:bottom w:val="nil"/>
                    <w:right w:val="nil"/>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6,13</w:t>
                  </w:r>
                </w:p>
              </w:tc>
              <w:tc>
                <w:tcPr>
                  <w:tcW w:w="735" w:type="dxa"/>
                  <w:tcBorders>
                    <w:top w:val="nil"/>
                    <w:left w:val="nil"/>
                    <w:bottom w:val="nil"/>
                    <w:right w:val="nil"/>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4,28</w:t>
                  </w:r>
                </w:p>
              </w:tc>
              <w:tc>
                <w:tcPr>
                  <w:tcW w:w="735" w:type="dxa"/>
                  <w:tcBorders>
                    <w:top w:val="nil"/>
                    <w:left w:val="nil"/>
                    <w:bottom w:val="nil"/>
                    <w:right w:val="nil"/>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3,87</w:t>
                  </w:r>
                </w:p>
              </w:tc>
              <w:tc>
                <w:tcPr>
                  <w:tcW w:w="735" w:type="dxa"/>
                  <w:tcBorders>
                    <w:top w:val="nil"/>
                    <w:left w:val="nil"/>
                    <w:bottom w:val="nil"/>
                    <w:right w:val="single" w:sz="8" w:space="0" w:color="auto"/>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3,94</w:t>
                  </w:r>
                </w:p>
              </w:tc>
              <w:tc>
                <w:tcPr>
                  <w:tcW w:w="735" w:type="dxa"/>
                  <w:tcBorders>
                    <w:top w:val="nil"/>
                    <w:left w:val="nil"/>
                    <w:bottom w:val="nil"/>
                    <w:right w:val="nil"/>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2,61</w:t>
                  </w:r>
                </w:p>
              </w:tc>
              <w:tc>
                <w:tcPr>
                  <w:tcW w:w="735" w:type="dxa"/>
                  <w:tcBorders>
                    <w:top w:val="nil"/>
                    <w:left w:val="nil"/>
                    <w:bottom w:val="nil"/>
                    <w:right w:val="nil"/>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1,85</w:t>
                  </w:r>
                </w:p>
              </w:tc>
              <w:tc>
                <w:tcPr>
                  <w:tcW w:w="735" w:type="dxa"/>
                  <w:tcBorders>
                    <w:top w:val="nil"/>
                    <w:left w:val="nil"/>
                    <w:bottom w:val="nil"/>
                    <w:right w:val="nil"/>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1,75</w:t>
                  </w:r>
                </w:p>
              </w:tc>
              <w:tc>
                <w:tcPr>
                  <w:tcW w:w="735" w:type="dxa"/>
                  <w:tcBorders>
                    <w:top w:val="nil"/>
                    <w:left w:val="nil"/>
                    <w:bottom w:val="nil"/>
                    <w:right w:val="single" w:sz="8" w:space="0" w:color="auto"/>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1,78</w:t>
                  </w:r>
                </w:p>
              </w:tc>
            </w:tr>
            <w:tr w:rsidR="00DB7BAC" w:rsidRPr="00DB7BAC" w:rsidTr="00337179">
              <w:trPr>
                <w:trHeight w:val="379"/>
              </w:trPr>
              <w:tc>
                <w:tcPr>
                  <w:tcW w:w="1364" w:type="dxa"/>
                  <w:tcBorders>
                    <w:top w:val="nil"/>
                    <w:left w:val="single" w:sz="8" w:space="0" w:color="auto"/>
                    <w:bottom w:val="nil"/>
                    <w:right w:val="single" w:sz="8" w:space="0" w:color="auto"/>
                  </w:tcBorders>
                  <w:shd w:val="clear" w:color="auto" w:fill="auto"/>
                  <w:noWrap/>
                  <w:vAlign w:val="center"/>
                  <w:hideMark/>
                </w:tcPr>
                <w:p w:rsidR="00337179" w:rsidRPr="00DB7BAC" w:rsidRDefault="00337179" w:rsidP="00BD0988">
                  <w:pPr>
                    <w:spacing w:after="0" w:line="240" w:lineRule="auto"/>
                    <w:rPr>
                      <w:rFonts w:ascii="Times" w:eastAsia="Times New Roman" w:hAnsi="Times" w:cs="Times"/>
                      <w:sz w:val="17"/>
                      <w:szCs w:val="17"/>
                      <w:lang w:eastAsia="it-IT"/>
                    </w:rPr>
                  </w:pPr>
                  <w:r w:rsidRPr="00DB7BAC">
                    <w:rPr>
                      <w:rFonts w:ascii="Times" w:eastAsia="Times New Roman" w:hAnsi="Times" w:cs="Times"/>
                      <w:sz w:val="17"/>
                      <w:szCs w:val="17"/>
                      <w:lang w:eastAsia="it-IT"/>
                    </w:rPr>
                    <w:t>Italia Centrale</w:t>
                  </w:r>
                </w:p>
              </w:tc>
              <w:tc>
                <w:tcPr>
                  <w:tcW w:w="735" w:type="dxa"/>
                  <w:tcBorders>
                    <w:top w:val="nil"/>
                    <w:left w:val="nil"/>
                    <w:bottom w:val="nil"/>
                    <w:right w:val="nil"/>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1,52</w:t>
                  </w:r>
                </w:p>
              </w:tc>
              <w:tc>
                <w:tcPr>
                  <w:tcW w:w="735" w:type="dxa"/>
                  <w:tcBorders>
                    <w:top w:val="nil"/>
                    <w:left w:val="nil"/>
                    <w:bottom w:val="nil"/>
                    <w:right w:val="nil"/>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1,04</w:t>
                  </w:r>
                </w:p>
              </w:tc>
              <w:tc>
                <w:tcPr>
                  <w:tcW w:w="735" w:type="dxa"/>
                  <w:tcBorders>
                    <w:top w:val="nil"/>
                    <w:left w:val="nil"/>
                    <w:bottom w:val="nil"/>
                    <w:right w:val="nil"/>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1,07</w:t>
                  </w:r>
                </w:p>
              </w:tc>
              <w:tc>
                <w:tcPr>
                  <w:tcW w:w="735" w:type="dxa"/>
                  <w:tcBorders>
                    <w:top w:val="nil"/>
                    <w:left w:val="nil"/>
                    <w:bottom w:val="nil"/>
                    <w:right w:val="single" w:sz="8" w:space="0" w:color="auto"/>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1,22</w:t>
                  </w:r>
                </w:p>
              </w:tc>
              <w:tc>
                <w:tcPr>
                  <w:tcW w:w="735" w:type="dxa"/>
                  <w:tcBorders>
                    <w:top w:val="nil"/>
                    <w:left w:val="nil"/>
                    <w:bottom w:val="nil"/>
                    <w:right w:val="nil"/>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5,45</w:t>
                  </w:r>
                </w:p>
              </w:tc>
              <w:tc>
                <w:tcPr>
                  <w:tcW w:w="735" w:type="dxa"/>
                  <w:tcBorders>
                    <w:top w:val="nil"/>
                    <w:left w:val="nil"/>
                    <w:bottom w:val="nil"/>
                    <w:right w:val="nil"/>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3,89</w:t>
                  </w:r>
                </w:p>
              </w:tc>
              <w:tc>
                <w:tcPr>
                  <w:tcW w:w="735" w:type="dxa"/>
                  <w:tcBorders>
                    <w:top w:val="nil"/>
                    <w:left w:val="nil"/>
                    <w:bottom w:val="nil"/>
                    <w:right w:val="nil"/>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3,83</w:t>
                  </w:r>
                </w:p>
              </w:tc>
              <w:tc>
                <w:tcPr>
                  <w:tcW w:w="735" w:type="dxa"/>
                  <w:tcBorders>
                    <w:top w:val="nil"/>
                    <w:left w:val="nil"/>
                    <w:bottom w:val="nil"/>
                    <w:right w:val="single" w:sz="8" w:space="0" w:color="auto"/>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3,56</w:t>
                  </w:r>
                </w:p>
              </w:tc>
              <w:tc>
                <w:tcPr>
                  <w:tcW w:w="735" w:type="dxa"/>
                  <w:tcBorders>
                    <w:top w:val="nil"/>
                    <w:left w:val="nil"/>
                    <w:bottom w:val="nil"/>
                    <w:right w:val="nil"/>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2,32</w:t>
                  </w:r>
                </w:p>
              </w:tc>
              <w:tc>
                <w:tcPr>
                  <w:tcW w:w="735" w:type="dxa"/>
                  <w:tcBorders>
                    <w:top w:val="nil"/>
                    <w:left w:val="nil"/>
                    <w:bottom w:val="nil"/>
                    <w:right w:val="nil"/>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1,68</w:t>
                  </w:r>
                </w:p>
              </w:tc>
              <w:tc>
                <w:tcPr>
                  <w:tcW w:w="735" w:type="dxa"/>
                  <w:tcBorders>
                    <w:top w:val="nil"/>
                    <w:left w:val="nil"/>
                    <w:bottom w:val="nil"/>
                    <w:right w:val="nil"/>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1,71</w:t>
                  </w:r>
                </w:p>
              </w:tc>
              <w:tc>
                <w:tcPr>
                  <w:tcW w:w="735" w:type="dxa"/>
                  <w:tcBorders>
                    <w:top w:val="nil"/>
                    <w:left w:val="nil"/>
                    <w:bottom w:val="nil"/>
                    <w:right w:val="single" w:sz="8" w:space="0" w:color="auto"/>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1,77</w:t>
                  </w:r>
                </w:p>
              </w:tc>
            </w:tr>
            <w:tr w:rsidR="00DB7BAC" w:rsidRPr="00DB7BAC" w:rsidTr="00337179">
              <w:trPr>
                <w:trHeight w:val="379"/>
              </w:trPr>
              <w:tc>
                <w:tcPr>
                  <w:tcW w:w="1364" w:type="dxa"/>
                  <w:tcBorders>
                    <w:top w:val="nil"/>
                    <w:left w:val="single" w:sz="8" w:space="0" w:color="auto"/>
                    <w:bottom w:val="nil"/>
                    <w:right w:val="single" w:sz="8" w:space="0" w:color="auto"/>
                  </w:tcBorders>
                  <w:shd w:val="clear" w:color="auto" w:fill="auto"/>
                  <w:vAlign w:val="center"/>
                  <w:hideMark/>
                </w:tcPr>
                <w:p w:rsidR="00337179" w:rsidRPr="00DB7BAC" w:rsidRDefault="00337179" w:rsidP="00BD0988">
                  <w:pPr>
                    <w:spacing w:after="0" w:line="240" w:lineRule="auto"/>
                    <w:rPr>
                      <w:rFonts w:ascii="Times" w:eastAsia="Times New Roman" w:hAnsi="Times" w:cs="Times"/>
                      <w:sz w:val="17"/>
                      <w:szCs w:val="17"/>
                      <w:lang w:eastAsia="it-IT"/>
                    </w:rPr>
                  </w:pPr>
                  <w:r w:rsidRPr="00DB7BAC">
                    <w:rPr>
                      <w:rFonts w:ascii="Times" w:eastAsia="Times New Roman" w:hAnsi="Times" w:cs="Times"/>
                      <w:sz w:val="17"/>
                      <w:szCs w:val="17"/>
                      <w:lang w:eastAsia="it-IT"/>
                    </w:rPr>
                    <w:t>Italia Meridionale e Insulare</w:t>
                  </w:r>
                </w:p>
              </w:tc>
              <w:tc>
                <w:tcPr>
                  <w:tcW w:w="735" w:type="dxa"/>
                  <w:tcBorders>
                    <w:top w:val="nil"/>
                    <w:left w:val="nil"/>
                    <w:bottom w:val="nil"/>
                    <w:right w:val="nil"/>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1,80</w:t>
                  </w:r>
                </w:p>
              </w:tc>
              <w:tc>
                <w:tcPr>
                  <w:tcW w:w="735" w:type="dxa"/>
                  <w:tcBorders>
                    <w:top w:val="nil"/>
                    <w:left w:val="nil"/>
                    <w:bottom w:val="nil"/>
                    <w:right w:val="nil"/>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1,17</w:t>
                  </w:r>
                </w:p>
              </w:tc>
              <w:tc>
                <w:tcPr>
                  <w:tcW w:w="735" w:type="dxa"/>
                  <w:tcBorders>
                    <w:top w:val="nil"/>
                    <w:left w:val="nil"/>
                    <w:bottom w:val="nil"/>
                    <w:right w:val="nil"/>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1,30</w:t>
                  </w:r>
                </w:p>
              </w:tc>
              <w:tc>
                <w:tcPr>
                  <w:tcW w:w="735" w:type="dxa"/>
                  <w:tcBorders>
                    <w:top w:val="nil"/>
                    <w:left w:val="nil"/>
                    <w:bottom w:val="nil"/>
                    <w:right w:val="single" w:sz="8" w:space="0" w:color="auto"/>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1,30</w:t>
                  </w:r>
                </w:p>
              </w:tc>
              <w:tc>
                <w:tcPr>
                  <w:tcW w:w="735" w:type="dxa"/>
                  <w:tcBorders>
                    <w:top w:val="nil"/>
                    <w:left w:val="nil"/>
                    <w:bottom w:val="nil"/>
                    <w:right w:val="nil"/>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7,92</w:t>
                  </w:r>
                </w:p>
              </w:tc>
              <w:tc>
                <w:tcPr>
                  <w:tcW w:w="735" w:type="dxa"/>
                  <w:tcBorders>
                    <w:top w:val="nil"/>
                    <w:left w:val="nil"/>
                    <w:bottom w:val="nil"/>
                    <w:right w:val="nil"/>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5,56</w:t>
                  </w:r>
                </w:p>
              </w:tc>
              <w:tc>
                <w:tcPr>
                  <w:tcW w:w="735" w:type="dxa"/>
                  <w:tcBorders>
                    <w:top w:val="nil"/>
                    <w:left w:val="nil"/>
                    <w:bottom w:val="nil"/>
                    <w:right w:val="nil"/>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5,68</w:t>
                  </w:r>
                </w:p>
              </w:tc>
              <w:tc>
                <w:tcPr>
                  <w:tcW w:w="735" w:type="dxa"/>
                  <w:tcBorders>
                    <w:top w:val="nil"/>
                    <w:left w:val="nil"/>
                    <w:bottom w:val="nil"/>
                    <w:right w:val="single" w:sz="8" w:space="0" w:color="auto"/>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5,99</w:t>
                  </w:r>
                </w:p>
              </w:tc>
              <w:tc>
                <w:tcPr>
                  <w:tcW w:w="735" w:type="dxa"/>
                  <w:tcBorders>
                    <w:top w:val="nil"/>
                    <w:left w:val="nil"/>
                    <w:bottom w:val="nil"/>
                    <w:right w:val="nil"/>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3,40</w:t>
                  </w:r>
                </w:p>
              </w:tc>
              <w:tc>
                <w:tcPr>
                  <w:tcW w:w="735" w:type="dxa"/>
                  <w:tcBorders>
                    <w:top w:val="nil"/>
                    <w:left w:val="nil"/>
                    <w:bottom w:val="nil"/>
                    <w:right w:val="nil"/>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2,38</w:t>
                  </w:r>
                </w:p>
              </w:tc>
              <w:tc>
                <w:tcPr>
                  <w:tcW w:w="735" w:type="dxa"/>
                  <w:tcBorders>
                    <w:top w:val="nil"/>
                    <w:left w:val="nil"/>
                    <w:bottom w:val="nil"/>
                    <w:right w:val="nil"/>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2,48</w:t>
                  </w:r>
                </w:p>
              </w:tc>
              <w:tc>
                <w:tcPr>
                  <w:tcW w:w="735" w:type="dxa"/>
                  <w:tcBorders>
                    <w:top w:val="nil"/>
                    <w:left w:val="nil"/>
                    <w:bottom w:val="nil"/>
                    <w:right w:val="single" w:sz="8" w:space="0" w:color="auto"/>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2,59</w:t>
                  </w:r>
                </w:p>
              </w:tc>
            </w:tr>
            <w:tr w:rsidR="00DB7BAC" w:rsidRPr="00DB7BAC" w:rsidTr="00337179">
              <w:trPr>
                <w:trHeight w:val="379"/>
              </w:trPr>
              <w:tc>
                <w:tcPr>
                  <w:tcW w:w="1364" w:type="dxa"/>
                  <w:tcBorders>
                    <w:top w:val="nil"/>
                    <w:left w:val="single" w:sz="8" w:space="0" w:color="auto"/>
                    <w:bottom w:val="single" w:sz="8" w:space="0" w:color="auto"/>
                    <w:right w:val="single" w:sz="8" w:space="0" w:color="auto"/>
                  </w:tcBorders>
                  <w:shd w:val="clear" w:color="auto" w:fill="auto"/>
                  <w:noWrap/>
                  <w:vAlign w:val="center"/>
                  <w:hideMark/>
                </w:tcPr>
                <w:p w:rsidR="00337179" w:rsidRPr="00DB7BAC" w:rsidRDefault="00337179" w:rsidP="00BD0988">
                  <w:pPr>
                    <w:spacing w:after="0" w:line="240" w:lineRule="auto"/>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Italia</w:t>
                  </w:r>
                </w:p>
              </w:tc>
              <w:tc>
                <w:tcPr>
                  <w:tcW w:w="735" w:type="dxa"/>
                  <w:tcBorders>
                    <w:top w:val="nil"/>
                    <w:left w:val="nil"/>
                    <w:bottom w:val="single" w:sz="8" w:space="0" w:color="auto"/>
                    <w:right w:val="nil"/>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1,64</w:t>
                  </w:r>
                </w:p>
              </w:tc>
              <w:tc>
                <w:tcPr>
                  <w:tcW w:w="735" w:type="dxa"/>
                  <w:tcBorders>
                    <w:top w:val="nil"/>
                    <w:left w:val="nil"/>
                    <w:bottom w:val="single" w:sz="8" w:space="0" w:color="auto"/>
                    <w:right w:val="nil"/>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1,10</w:t>
                  </w:r>
                </w:p>
              </w:tc>
              <w:tc>
                <w:tcPr>
                  <w:tcW w:w="735" w:type="dxa"/>
                  <w:tcBorders>
                    <w:top w:val="nil"/>
                    <w:left w:val="nil"/>
                    <w:bottom w:val="single" w:sz="8" w:space="0" w:color="auto"/>
                    <w:right w:val="nil"/>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1,13</w:t>
                  </w:r>
                </w:p>
              </w:tc>
              <w:tc>
                <w:tcPr>
                  <w:tcW w:w="735" w:type="dxa"/>
                  <w:tcBorders>
                    <w:top w:val="nil"/>
                    <w:left w:val="nil"/>
                    <w:bottom w:val="single" w:sz="8" w:space="0" w:color="auto"/>
                    <w:right w:val="single" w:sz="8" w:space="0" w:color="auto"/>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1,15</w:t>
                  </w:r>
                </w:p>
              </w:tc>
              <w:tc>
                <w:tcPr>
                  <w:tcW w:w="735" w:type="dxa"/>
                  <w:tcBorders>
                    <w:top w:val="nil"/>
                    <w:left w:val="nil"/>
                    <w:bottom w:val="single" w:sz="8" w:space="0" w:color="auto"/>
                    <w:right w:val="nil"/>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6,40</w:t>
                  </w:r>
                </w:p>
              </w:tc>
              <w:tc>
                <w:tcPr>
                  <w:tcW w:w="735" w:type="dxa"/>
                  <w:tcBorders>
                    <w:top w:val="nil"/>
                    <w:left w:val="nil"/>
                    <w:bottom w:val="single" w:sz="8" w:space="0" w:color="auto"/>
                    <w:right w:val="nil"/>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4,54</w:t>
                  </w:r>
                </w:p>
              </w:tc>
              <w:tc>
                <w:tcPr>
                  <w:tcW w:w="735" w:type="dxa"/>
                  <w:tcBorders>
                    <w:top w:val="nil"/>
                    <w:left w:val="nil"/>
                    <w:bottom w:val="single" w:sz="8" w:space="0" w:color="auto"/>
                    <w:right w:val="nil"/>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4,32</w:t>
                  </w:r>
                </w:p>
              </w:tc>
              <w:tc>
                <w:tcPr>
                  <w:tcW w:w="735" w:type="dxa"/>
                  <w:tcBorders>
                    <w:top w:val="nil"/>
                    <w:left w:val="nil"/>
                    <w:bottom w:val="single" w:sz="8" w:space="0" w:color="auto"/>
                    <w:right w:val="single" w:sz="8" w:space="0" w:color="auto"/>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4,37</w:t>
                  </w:r>
                </w:p>
              </w:tc>
              <w:tc>
                <w:tcPr>
                  <w:tcW w:w="735" w:type="dxa"/>
                  <w:tcBorders>
                    <w:top w:val="nil"/>
                    <w:left w:val="nil"/>
                    <w:bottom w:val="single" w:sz="8" w:space="0" w:color="auto"/>
                    <w:right w:val="nil"/>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2,70</w:t>
                  </w:r>
                </w:p>
              </w:tc>
              <w:tc>
                <w:tcPr>
                  <w:tcW w:w="735" w:type="dxa"/>
                  <w:tcBorders>
                    <w:top w:val="nil"/>
                    <w:left w:val="nil"/>
                    <w:bottom w:val="single" w:sz="8" w:space="0" w:color="auto"/>
                    <w:right w:val="nil"/>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1,93</w:t>
                  </w:r>
                </w:p>
              </w:tc>
              <w:tc>
                <w:tcPr>
                  <w:tcW w:w="735" w:type="dxa"/>
                  <w:tcBorders>
                    <w:top w:val="nil"/>
                    <w:left w:val="nil"/>
                    <w:bottom w:val="single" w:sz="8" w:space="0" w:color="auto"/>
                    <w:right w:val="nil"/>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1,91</w:t>
                  </w:r>
                </w:p>
              </w:tc>
              <w:tc>
                <w:tcPr>
                  <w:tcW w:w="735" w:type="dxa"/>
                  <w:tcBorders>
                    <w:top w:val="nil"/>
                    <w:left w:val="nil"/>
                    <w:bottom w:val="single" w:sz="8" w:space="0" w:color="auto"/>
                    <w:right w:val="single" w:sz="8" w:space="0" w:color="auto"/>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1,96</w:t>
                  </w:r>
                </w:p>
              </w:tc>
            </w:tr>
            <w:tr w:rsidR="00DB7BAC" w:rsidRPr="00DB7BAC" w:rsidTr="00337179">
              <w:trPr>
                <w:trHeight w:val="379"/>
              </w:trPr>
              <w:tc>
                <w:tcPr>
                  <w:tcW w:w="1364" w:type="dxa"/>
                  <w:tcBorders>
                    <w:top w:val="nil"/>
                    <w:left w:val="nil"/>
                    <w:bottom w:val="nil"/>
                    <w:right w:val="nil"/>
                  </w:tcBorders>
                  <w:shd w:val="clear" w:color="auto" w:fill="auto"/>
                  <w:noWrap/>
                  <w:vAlign w:val="center"/>
                  <w:hideMark/>
                </w:tcPr>
                <w:p w:rsidR="00337179" w:rsidRPr="00DB7BAC" w:rsidRDefault="00337179" w:rsidP="00BD0988">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337179" w:rsidRPr="00DB7BAC" w:rsidRDefault="00337179" w:rsidP="00BD0988">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337179" w:rsidRPr="00DB7BAC" w:rsidRDefault="00337179" w:rsidP="00BD0988">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337179" w:rsidRPr="00DB7BAC" w:rsidRDefault="00337179" w:rsidP="00BD0988">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337179" w:rsidRPr="00DB7BAC" w:rsidRDefault="00337179" w:rsidP="00BD0988">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337179" w:rsidRPr="00DB7BAC" w:rsidRDefault="00337179" w:rsidP="00BD0988">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337179" w:rsidRPr="00DB7BAC" w:rsidRDefault="00337179" w:rsidP="00BD0988">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337179" w:rsidRPr="00DB7BAC" w:rsidRDefault="00337179" w:rsidP="00BD0988">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337179" w:rsidRPr="00DB7BAC" w:rsidRDefault="00337179" w:rsidP="00BD0988">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337179" w:rsidRPr="00DB7BAC" w:rsidRDefault="00337179" w:rsidP="00BD0988">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337179" w:rsidRPr="00DB7BAC" w:rsidRDefault="00337179" w:rsidP="00BD0988">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337179" w:rsidRPr="00DB7BAC" w:rsidRDefault="00337179" w:rsidP="00BD0988">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337179" w:rsidRPr="00DB7BAC" w:rsidRDefault="00337179" w:rsidP="00BD0988">
                  <w:pPr>
                    <w:spacing w:after="0" w:line="240" w:lineRule="auto"/>
                    <w:rPr>
                      <w:rFonts w:ascii="Calibri" w:eastAsia="Times New Roman" w:hAnsi="Calibri" w:cs="Times New Roman"/>
                      <w:lang w:eastAsia="it-IT"/>
                    </w:rPr>
                  </w:pPr>
                </w:p>
              </w:tc>
            </w:tr>
            <w:tr w:rsidR="00DB7BAC" w:rsidRPr="00DB7BAC" w:rsidTr="00337179">
              <w:trPr>
                <w:trHeight w:val="379"/>
              </w:trPr>
              <w:tc>
                <w:tcPr>
                  <w:tcW w:w="136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337179" w:rsidRPr="00DB7BAC" w:rsidRDefault="00337179" w:rsidP="00BD0988">
                  <w:pPr>
                    <w:spacing w:after="0" w:line="240" w:lineRule="auto"/>
                    <w:jc w:val="center"/>
                    <w:rPr>
                      <w:rFonts w:ascii="Times New Roman" w:eastAsia="Times New Roman" w:hAnsi="Times New Roman" w:cs="Times New Roman"/>
                      <w:b/>
                      <w:bCs/>
                      <w:sz w:val="17"/>
                      <w:szCs w:val="17"/>
                      <w:lang w:eastAsia="it-IT"/>
                    </w:rPr>
                  </w:pPr>
                  <w:r w:rsidRPr="00DB7BAC">
                    <w:rPr>
                      <w:rFonts w:ascii="Times New Roman" w:eastAsia="Times New Roman" w:hAnsi="Times New Roman" w:cs="Times New Roman"/>
                      <w:b/>
                      <w:bCs/>
                      <w:sz w:val="17"/>
                      <w:szCs w:val="17"/>
                      <w:lang w:eastAsia="it-IT"/>
                    </w:rPr>
                    <w:t>Lesività</w:t>
                  </w:r>
                </w:p>
              </w:tc>
              <w:tc>
                <w:tcPr>
                  <w:tcW w:w="294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337179" w:rsidRPr="00DB7BAC" w:rsidRDefault="00337179"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l'abitato</w:t>
                  </w:r>
                </w:p>
              </w:tc>
              <w:tc>
                <w:tcPr>
                  <w:tcW w:w="294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337179" w:rsidRPr="00DB7BAC" w:rsidRDefault="00337179"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Fuori l'abitato</w:t>
                  </w:r>
                </w:p>
              </w:tc>
              <w:tc>
                <w:tcPr>
                  <w:tcW w:w="294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337179" w:rsidRPr="00DB7BAC" w:rsidRDefault="00337179"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e fuori l'abitato</w:t>
                  </w:r>
                </w:p>
              </w:tc>
            </w:tr>
            <w:tr w:rsidR="00DB7BAC" w:rsidRPr="00DB7BAC" w:rsidTr="00337179">
              <w:trPr>
                <w:trHeight w:val="379"/>
              </w:trPr>
              <w:tc>
                <w:tcPr>
                  <w:tcW w:w="1364" w:type="dxa"/>
                  <w:vMerge/>
                  <w:tcBorders>
                    <w:top w:val="single" w:sz="8" w:space="0" w:color="auto"/>
                    <w:left w:val="single" w:sz="8" w:space="0" w:color="auto"/>
                    <w:bottom w:val="single" w:sz="8" w:space="0" w:color="000000"/>
                    <w:right w:val="single" w:sz="8" w:space="0" w:color="auto"/>
                  </w:tcBorders>
                  <w:vAlign w:val="center"/>
                  <w:hideMark/>
                </w:tcPr>
                <w:p w:rsidR="00337179" w:rsidRPr="00DB7BAC" w:rsidRDefault="00337179" w:rsidP="00BD0988">
                  <w:pPr>
                    <w:spacing w:after="0" w:line="240" w:lineRule="auto"/>
                    <w:rPr>
                      <w:rFonts w:ascii="Times New Roman" w:eastAsia="Times New Roman" w:hAnsi="Times New Roman" w:cs="Times New Roman"/>
                      <w:b/>
                      <w:bCs/>
                      <w:sz w:val="17"/>
                      <w:szCs w:val="17"/>
                      <w:lang w:eastAsia="it-IT"/>
                    </w:rPr>
                  </w:pPr>
                </w:p>
              </w:tc>
              <w:tc>
                <w:tcPr>
                  <w:tcW w:w="735" w:type="dxa"/>
                  <w:tcBorders>
                    <w:top w:val="nil"/>
                    <w:left w:val="nil"/>
                    <w:bottom w:val="single" w:sz="8" w:space="0" w:color="auto"/>
                    <w:right w:val="nil"/>
                  </w:tcBorders>
                  <w:shd w:val="clear" w:color="auto" w:fill="auto"/>
                  <w:vAlign w:val="center"/>
                  <w:hideMark/>
                </w:tcPr>
                <w:p w:rsidR="00337179" w:rsidRPr="00DB7BAC" w:rsidRDefault="00337179"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35" w:type="dxa"/>
                  <w:tcBorders>
                    <w:top w:val="nil"/>
                    <w:left w:val="nil"/>
                    <w:bottom w:val="single" w:sz="8" w:space="0" w:color="auto"/>
                    <w:right w:val="nil"/>
                  </w:tcBorders>
                  <w:shd w:val="clear" w:color="auto" w:fill="auto"/>
                  <w:vAlign w:val="center"/>
                  <w:hideMark/>
                </w:tcPr>
                <w:p w:rsidR="00337179" w:rsidRPr="00DB7BAC" w:rsidRDefault="00337179"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35" w:type="dxa"/>
                  <w:tcBorders>
                    <w:top w:val="nil"/>
                    <w:left w:val="nil"/>
                    <w:bottom w:val="single" w:sz="8" w:space="0" w:color="auto"/>
                    <w:right w:val="nil"/>
                  </w:tcBorders>
                  <w:shd w:val="clear" w:color="auto" w:fill="auto"/>
                  <w:vAlign w:val="center"/>
                  <w:hideMark/>
                </w:tcPr>
                <w:p w:rsidR="00337179" w:rsidRPr="00DB7BAC" w:rsidRDefault="00337179"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35" w:type="dxa"/>
                  <w:tcBorders>
                    <w:top w:val="nil"/>
                    <w:left w:val="nil"/>
                    <w:bottom w:val="single" w:sz="8" w:space="0" w:color="auto"/>
                    <w:right w:val="nil"/>
                  </w:tcBorders>
                  <w:shd w:val="clear" w:color="auto" w:fill="auto"/>
                  <w:vAlign w:val="center"/>
                  <w:hideMark/>
                </w:tcPr>
                <w:p w:rsidR="00337179" w:rsidRPr="00DB7BAC" w:rsidRDefault="00337179"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c>
                <w:tcPr>
                  <w:tcW w:w="735" w:type="dxa"/>
                  <w:tcBorders>
                    <w:top w:val="nil"/>
                    <w:left w:val="single" w:sz="8" w:space="0" w:color="auto"/>
                    <w:bottom w:val="single" w:sz="8" w:space="0" w:color="auto"/>
                    <w:right w:val="nil"/>
                  </w:tcBorders>
                  <w:shd w:val="clear" w:color="auto" w:fill="auto"/>
                  <w:vAlign w:val="center"/>
                  <w:hideMark/>
                </w:tcPr>
                <w:p w:rsidR="00337179" w:rsidRPr="00DB7BAC" w:rsidRDefault="00337179"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35" w:type="dxa"/>
                  <w:tcBorders>
                    <w:top w:val="nil"/>
                    <w:left w:val="nil"/>
                    <w:bottom w:val="single" w:sz="8" w:space="0" w:color="auto"/>
                    <w:right w:val="nil"/>
                  </w:tcBorders>
                  <w:shd w:val="clear" w:color="auto" w:fill="auto"/>
                  <w:vAlign w:val="center"/>
                  <w:hideMark/>
                </w:tcPr>
                <w:p w:rsidR="00337179" w:rsidRPr="00DB7BAC" w:rsidRDefault="00337179"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35" w:type="dxa"/>
                  <w:tcBorders>
                    <w:top w:val="nil"/>
                    <w:left w:val="nil"/>
                    <w:bottom w:val="single" w:sz="8" w:space="0" w:color="auto"/>
                    <w:right w:val="nil"/>
                  </w:tcBorders>
                  <w:shd w:val="clear" w:color="auto" w:fill="auto"/>
                  <w:vAlign w:val="center"/>
                  <w:hideMark/>
                </w:tcPr>
                <w:p w:rsidR="00337179" w:rsidRPr="00DB7BAC" w:rsidRDefault="00337179"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35" w:type="dxa"/>
                  <w:tcBorders>
                    <w:top w:val="nil"/>
                    <w:left w:val="nil"/>
                    <w:bottom w:val="single" w:sz="8" w:space="0" w:color="auto"/>
                    <w:right w:val="nil"/>
                  </w:tcBorders>
                  <w:shd w:val="clear" w:color="auto" w:fill="auto"/>
                  <w:vAlign w:val="center"/>
                  <w:hideMark/>
                </w:tcPr>
                <w:p w:rsidR="00337179" w:rsidRPr="00DB7BAC" w:rsidRDefault="00337179"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c>
                <w:tcPr>
                  <w:tcW w:w="735" w:type="dxa"/>
                  <w:tcBorders>
                    <w:top w:val="nil"/>
                    <w:left w:val="single" w:sz="8" w:space="0" w:color="auto"/>
                    <w:bottom w:val="single" w:sz="8" w:space="0" w:color="auto"/>
                    <w:right w:val="nil"/>
                  </w:tcBorders>
                  <w:shd w:val="clear" w:color="auto" w:fill="auto"/>
                  <w:vAlign w:val="center"/>
                  <w:hideMark/>
                </w:tcPr>
                <w:p w:rsidR="00337179" w:rsidRPr="00DB7BAC" w:rsidRDefault="00337179"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35" w:type="dxa"/>
                  <w:tcBorders>
                    <w:top w:val="nil"/>
                    <w:left w:val="nil"/>
                    <w:bottom w:val="single" w:sz="8" w:space="0" w:color="auto"/>
                    <w:right w:val="nil"/>
                  </w:tcBorders>
                  <w:shd w:val="clear" w:color="auto" w:fill="auto"/>
                  <w:vAlign w:val="center"/>
                  <w:hideMark/>
                </w:tcPr>
                <w:p w:rsidR="00337179" w:rsidRPr="00DB7BAC" w:rsidRDefault="00337179"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35" w:type="dxa"/>
                  <w:tcBorders>
                    <w:top w:val="nil"/>
                    <w:left w:val="nil"/>
                    <w:bottom w:val="single" w:sz="8" w:space="0" w:color="auto"/>
                    <w:right w:val="nil"/>
                  </w:tcBorders>
                  <w:shd w:val="clear" w:color="auto" w:fill="auto"/>
                  <w:vAlign w:val="center"/>
                  <w:hideMark/>
                </w:tcPr>
                <w:p w:rsidR="00337179" w:rsidRPr="00DB7BAC" w:rsidRDefault="00337179"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35" w:type="dxa"/>
                  <w:tcBorders>
                    <w:top w:val="nil"/>
                    <w:left w:val="nil"/>
                    <w:bottom w:val="single" w:sz="8" w:space="0" w:color="auto"/>
                    <w:right w:val="single" w:sz="8" w:space="0" w:color="auto"/>
                  </w:tcBorders>
                  <w:shd w:val="clear" w:color="auto" w:fill="auto"/>
                  <w:vAlign w:val="center"/>
                  <w:hideMark/>
                </w:tcPr>
                <w:p w:rsidR="00337179" w:rsidRPr="00DB7BAC" w:rsidRDefault="00337179"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r>
            <w:tr w:rsidR="00DB7BAC" w:rsidRPr="00DB7BAC" w:rsidTr="00B74857">
              <w:trPr>
                <w:trHeight w:val="379"/>
              </w:trPr>
              <w:tc>
                <w:tcPr>
                  <w:tcW w:w="1364" w:type="dxa"/>
                  <w:tcBorders>
                    <w:top w:val="nil"/>
                    <w:left w:val="single" w:sz="8" w:space="0" w:color="auto"/>
                    <w:bottom w:val="nil"/>
                    <w:right w:val="single" w:sz="8" w:space="0" w:color="auto"/>
                  </w:tcBorders>
                  <w:shd w:val="clear" w:color="auto" w:fill="auto"/>
                  <w:noWrap/>
                  <w:vAlign w:val="center"/>
                  <w:hideMark/>
                </w:tcPr>
                <w:p w:rsidR="00337179" w:rsidRPr="00DB7BAC" w:rsidRDefault="00337179" w:rsidP="00BD0988">
                  <w:pPr>
                    <w:spacing w:after="0" w:line="240" w:lineRule="auto"/>
                    <w:rPr>
                      <w:rFonts w:ascii="Times" w:eastAsia="Times New Roman" w:hAnsi="Times" w:cs="Times"/>
                      <w:sz w:val="17"/>
                      <w:szCs w:val="17"/>
                      <w:lang w:eastAsia="it-IT"/>
                    </w:rPr>
                  </w:pPr>
                  <w:r w:rsidRPr="00DB7BAC">
                    <w:rPr>
                      <w:rFonts w:ascii="Times" w:eastAsia="Times New Roman" w:hAnsi="Times" w:cs="Times"/>
                      <w:sz w:val="17"/>
                      <w:szCs w:val="17"/>
                      <w:lang w:eastAsia="it-IT"/>
                    </w:rPr>
                    <w:t>Italia Settentrionale</w:t>
                  </w:r>
                </w:p>
              </w:tc>
              <w:tc>
                <w:tcPr>
                  <w:tcW w:w="735" w:type="dxa"/>
                  <w:tcBorders>
                    <w:top w:val="nil"/>
                    <w:left w:val="nil"/>
                    <w:bottom w:val="nil"/>
                    <w:right w:val="nil"/>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135,03</w:t>
                  </w:r>
                </w:p>
              </w:tc>
              <w:tc>
                <w:tcPr>
                  <w:tcW w:w="735" w:type="dxa"/>
                  <w:tcBorders>
                    <w:top w:val="nil"/>
                    <w:left w:val="nil"/>
                    <w:bottom w:val="nil"/>
                    <w:right w:val="nil"/>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132,20</w:t>
                  </w:r>
                </w:p>
              </w:tc>
              <w:tc>
                <w:tcPr>
                  <w:tcW w:w="735" w:type="dxa"/>
                  <w:tcBorders>
                    <w:top w:val="nil"/>
                    <w:left w:val="nil"/>
                    <w:bottom w:val="nil"/>
                    <w:right w:val="nil"/>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130,88</w:t>
                  </w:r>
                </w:p>
              </w:tc>
              <w:tc>
                <w:tcPr>
                  <w:tcW w:w="735" w:type="dxa"/>
                  <w:tcBorders>
                    <w:top w:val="nil"/>
                    <w:left w:val="nil"/>
                    <w:bottom w:val="nil"/>
                    <w:right w:val="single" w:sz="8" w:space="0" w:color="auto"/>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130,54</w:t>
                  </w:r>
                </w:p>
              </w:tc>
              <w:tc>
                <w:tcPr>
                  <w:tcW w:w="735" w:type="dxa"/>
                  <w:tcBorders>
                    <w:top w:val="nil"/>
                    <w:left w:val="nil"/>
                    <w:bottom w:val="nil"/>
                    <w:right w:val="nil"/>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158,82</w:t>
                  </w:r>
                </w:p>
              </w:tc>
              <w:tc>
                <w:tcPr>
                  <w:tcW w:w="735" w:type="dxa"/>
                  <w:tcBorders>
                    <w:top w:val="nil"/>
                    <w:left w:val="nil"/>
                    <w:bottom w:val="nil"/>
                    <w:right w:val="nil"/>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156,46</w:t>
                  </w:r>
                </w:p>
              </w:tc>
              <w:tc>
                <w:tcPr>
                  <w:tcW w:w="735" w:type="dxa"/>
                  <w:tcBorders>
                    <w:top w:val="nil"/>
                    <w:left w:val="nil"/>
                    <w:bottom w:val="nil"/>
                    <w:right w:val="nil"/>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157,75</w:t>
                  </w:r>
                </w:p>
              </w:tc>
              <w:tc>
                <w:tcPr>
                  <w:tcW w:w="735" w:type="dxa"/>
                  <w:tcBorders>
                    <w:top w:val="nil"/>
                    <w:left w:val="nil"/>
                    <w:bottom w:val="nil"/>
                    <w:right w:val="single" w:sz="8" w:space="0" w:color="auto"/>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157,64</w:t>
                  </w:r>
                </w:p>
              </w:tc>
              <w:tc>
                <w:tcPr>
                  <w:tcW w:w="735" w:type="dxa"/>
                  <w:tcBorders>
                    <w:top w:val="nil"/>
                    <w:left w:val="nil"/>
                    <w:bottom w:val="nil"/>
                    <w:right w:val="nil"/>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140,17</w:t>
                  </w:r>
                </w:p>
              </w:tc>
              <w:tc>
                <w:tcPr>
                  <w:tcW w:w="735" w:type="dxa"/>
                  <w:tcBorders>
                    <w:top w:val="nil"/>
                    <w:left w:val="nil"/>
                    <w:bottom w:val="nil"/>
                    <w:right w:val="nil"/>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137,86</w:t>
                  </w:r>
                </w:p>
              </w:tc>
              <w:tc>
                <w:tcPr>
                  <w:tcW w:w="735" w:type="dxa"/>
                  <w:tcBorders>
                    <w:top w:val="nil"/>
                    <w:left w:val="nil"/>
                    <w:bottom w:val="nil"/>
                    <w:right w:val="nil"/>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137,34</w:t>
                  </w:r>
                </w:p>
              </w:tc>
              <w:tc>
                <w:tcPr>
                  <w:tcW w:w="735" w:type="dxa"/>
                  <w:tcBorders>
                    <w:top w:val="nil"/>
                    <w:left w:val="nil"/>
                    <w:bottom w:val="nil"/>
                    <w:right w:val="single" w:sz="8" w:space="0" w:color="auto"/>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137,34</w:t>
                  </w:r>
                </w:p>
              </w:tc>
            </w:tr>
            <w:tr w:rsidR="00DB7BAC" w:rsidRPr="00DB7BAC" w:rsidTr="00B74857">
              <w:trPr>
                <w:trHeight w:val="379"/>
              </w:trPr>
              <w:tc>
                <w:tcPr>
                  <w:tcW w:w="1364" w:type="dxa"/>
                  <w:tcBorders>
                    <w:top w:val="nil"/>
                    <w:left w:val="single" w:sz="8" w:space="0" w:color="auto"/>
                    <w:bottom w:val="nil"/>
                    <w:right w:val="single" w:sz="8" w:space="0" w:color="auto"/>
                  </w:tcBorders>
                  <w:shd w:val="clear" w:color="auto" w:fill="auto"/>
                  <w:noWrap/>
                  <w:vAlign w:val="center"/>
                  <w:hideMark/>
                </w:tcPr>
                <w:p w:rsidR="00337179" w:rsidRPr="00DB7BAC" w:rsidRDefault="00337179" w:rsidP="00BD0988">
                  <w:pPr>
                    <w:spacing w:after="0" w:line="240" w:lineRule="auto"/>
                    <w:rPr>
                      <w:rFonts w:ascii="Times" w:eastAsia="Times New Roman" w:hAnsi="Times" w:cs="Times"/>
                      <w:sz w:val="17"/>
                      <w:szCs w:val="17"/>
                      <w:lang w:eastAsia="it-IT"/>
                    </w:rPr>
                  </w:pPr>
                  <w:r w:rsidRPr="00DB7BAC">
                    <w:rPr>
                      <w:rFonts w:ascii="Times" w:eastAsia="Times New Roman" w:hAnsi="Times" w:cs="Times"/>
                      <w:sz w:val="17"/>
                      <w:szCs w:val="17"/>
                      <w:lang w:eastAsia="it-IT"/>
                    </w:rPr>
                    <w:t>Italia Centrale</w:t>
                  </w:r>
                </w:p>
              </w:tc>
              <w:tc>
                <w:tcPr>
                  <w:tcW w:w="735" w:type="dxa"/>
                  <w:tcBorders>
                    <w:top w:val="nil"/>
                    <w:left w:val="nil"/>
                    <w:bottom w:val="nil"/>
                    <w:right w:val="nil"/>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128,67</w:t>
                  </w:r>
                </w:p>
              </w:tc>
              <w:tc>
                <w:tcPr>
                  <w:tcW w:w="735" w:type="dxa"/>
                  <w:tcBorders>
                    <w:top w:val="nil"/>
                    <w:left w:val="nil"/>
                    <w:bottom w:val="nil"/>
                    <w:right w:val="nil"/>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132,35</w:t>
                  </w:r>
                </w:p>
              </w:tc>
              <w:tc>
                <w:tcPr>
                  <w:tcW w:w="735" w:type="dxa"/>
                  <w:tcBorders>
                    <w:top w:val="nil"/>
                    <w:left w:val="nil"/>
                    <w:bottom w:val="nil"/>
                    <w:right w:val="nil"/>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131,31</w:t>
                  </w:r>
                </w:p>
              </w:tc>
              <w:tc>
                <w:tcPr>
                  <w:tcW w:w="735" w:type="dxa"/>
                  <w:tcBorders>
                    <w:top w:val="nil"/>
                    <w:left w:val="nil"/>
                    <w:bottom w:val="nil"/>
                    <w:right w:val="single" w:sz="8" w:space="0" w:color="auto"/>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130,78</w:t>
                  </w:r>
                </w:p>
              </w:tc>
              <w:tc>
                <w:tcPr>
                  <w:tcW w:w="735" w:type="dxa"/>
                  <w:tcBorders>
                    <w:top w:val="nil"/>
                    <w:left w:val="nil"/>
                    <w:bottom w:val="nil"/>
                    <w:right w:val="nil"/>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163,50</w:t>
                  </w:r>
                </w:p>
              </w:tc>
              <w:tc>
                <w:tcPr>
                  <w:tcW w:w="735" w:type="dxa"/>
                  <w:tcBorders>
                    <w:top w:val="nil"/>
                    <w:left w:val="nil"/>
                    <w:bottom w:val="nil"/>
                    <w:right w:val="nil"/>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161,04</w:t>
                  </w:r>
                </w:p>
              </w:tc>
              <w:tc>
                <w:tcPr>
                  <w:tcW w:w="735" w:type="dxa"/>
                  <w:tcBorders>
                    <w:top w:val="nil"/>
                    <w:left w:val="nil"/>
                    <w:bottom w:val="nil"/>
                    <w:right w:val="nil"/>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158,22</w:t>
                  </w:r>
                </w:p>
              </w:tc>
              <w:tc>
                <w:tcPr>
                  <w:tcW w:w="735" w:type="dxa"/>
                  <w:tcBorders>
                    <w:top w:val="nil"/>
                    <w:left w:val="nil"/>
                    <w:bottom w:val="nil"/>
                    <w:right w:val="single" w:sz="8" w:space="0" w:color="auto"/>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158,29</w:t>
                  </w:r>
                </w:p>
              </w:tc>
              <w:tc>
                <w:tcPr>
                  <w:tcW w:w="735" w:type="dxa"/>
                  <w:tcBorders>
                    <w:top w:val="nil"/>
                    <w:left w:val="nil"/>
                    <w:bottom w:val="nil"/>
                    <w:right w:val="nil"/>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135,75</w:t>
                  </w:r>
                </w:p>
              </w:tc>
              <w:tc>
                <w:tcPr>
                  <w:tcW w:w="735" w:type="dxa"/>
                  <w:tcBorders>
                    <w:top w:val="nil"/>
                    <w:left w:val="nil"/>
                    <w:bottom w:val="nil"/>
                    <w:right w:val="nil"/>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138,80</w:t>
                  </w:r>
                </w:p>
              </w:tc>
              <w:tc>
                <w:tcPr>
                  <w:tcW w:w="735" w:type="dxa"/>
                  <w:tcBorders>
                    <w:top w:val="nil"/>
                    <w:left w:val="nil"/>
                    <w:bottom w:val="nil"/>
                    <w:right w:val="nil"/>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137,59</w:t>
                  </w:r>
                </w:p>
              </w:tc>
              <w:tc>
                <w:tcPr>
                  <w:tcW w:w="735" w:type="dxa"/>
                  <w:tcBorders>
                    <w:top w:val="nil"/>
                    <w:left w:val="nil"/>
                    <w:bottom w:val="nil"/>
                    <w:right w:val="single" w:sz="8" w:space="0" w:color="auto"/>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137,27</w:t>
                  </w:r>
                </w:p>
              </w:tc>
            </w:tr>
            <w:tr w:rsidR="00DB7BAC" w:rsidRPr="00DB7BAC" w:rsidTr="00B74857">
              <w:trPr>
                <w:trHeight w:val="379"/>
              </w:trPr>
              <w:tc>
                <w:tcPr>
                  <w:tcW w:w="1364" w:type="dxa"/>
                  <w:tcBorders>
                    <w:top w:val="nil"/>
                    <w:left w:val="single" w:sz="8" w:space="0" w:color="auto"/>
                    <w:bottom w:val="nil"/>
                    <w:right w:val="single" w:sz="8" w:space="0" w:color="auto"/>
                  </w:tcBorders>
                  <w:shd w:val="clear" w:color="auto" w:fill="auto"/>
                  <w:vAlign w:val="center"/>
                  <w:hideMark/>
                </w:tcPr>
                <w:p w:rsidR="00337179" w:rsidRPr="00DB7BAC" w:rsidRDefault="00337179" w:rsidP="00BD0988">
                  <w:pPr>
                    <w:spacing w:after="0" w:line="240" w:lineRule="auto"/>
                    <w:rPr>
                      <w:rFonts w:ascii="Times" w:eastAsia="Times New Roman" w:hAnsi="Times" w:cs="Times"/>
                      <w:sz w:val="17"/>
                      <w:szCs w:val="17"/>
                      <w:lang w:eastAsia="it-IT"/>
                    </w:rPr>
                  </w:pPr>
                  <w:r w:rsidRPr="00DB7BAC">
                    <w:rPr>
                      <w:rFonts w:ascii="Times" w:eastAsia="Times New Roman" w:hAnsi="Times" w:cs="Times"/>
                      <w:sz w:val="17"/>
                      <w:szCs w:val="17"/>
                      <w:lang w:eastAsia="it-IT"/>
                    </w:rPr>
                    <w:t>Italia Meridionale e Insulare</w:t>
                  </w:r>
                </w:p>
              </w:tc>
              <w:tc>
                <w:tcPr>
                  <w:tcW w:w="735" w:type="dxa"/>
                  <w:tcBorders>
                    <w:top w:val="nil"/>
                    <w:left w:val="nil"/>
                    <w:bottom w:val="nil"/>
                    <w:right w:val="nil"/>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145,05</w:t>
                  </w:r>
                </w:p>
              </w:tc>
              <w:tc>
                <w:tcPr>
                  <w:tcW w:w="735" w:type="dxa"/>
                  <w:tcBorders>
                    <w:top w:val="nil"/>
                    <w:left w:val="nil"/>
                    <w:bottom w:val="nil"/>
                    <w:right w:val="nil"/>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149,98</w:t>
                  </w:r>
                </w:p>
              </w:tc>
              <w:tc>
                <w:tcPr>
                  <w:tcW w:w="735" w:type="dxa"/>
                  <w:tcBorders>
                    <w:top w:val="nil"/>
                    <w:left w:val="nil"/>
                    <w:bottom w:val="nil"/>
                    <w:right w:val="nil"/>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149,11</w:t>
                  </w:r>
                </w:p>
              </w:tc>
              <w:tc>
                <w:tcPr>
                  <w:tcW w:w="735" w:type="dxa"/>
                  <w:tcBorders>
                    <w:top w:val="nil"/>
                    <w:left w:val="nil"/>
                    <w:bottom w:val="nil"/>
                    <w:right w:val="single" w:sz="8" w:space="0" w:color="auto"/>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146,84</w:t>
                  </w:r>
                </w:p>
              </w:tc>
              <w:tc>
                <w:tcPr>
                  <w:tcW w:w="735" w:type="dxa"/>
                  <w:tcBorders>
                    <w:top w:val="nil"/>
                    <w:left w:val="nil"/>
                    <w:bottom w:val="nil"/>
                    <w:right w:val="nil"/>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179,60</w:t>
                  </w:r>
                </w:p>
              </w:tc>
              <w:tc>
                <w:tcPr>
                  <w:tcW w:w="735" w:type="dxa"/>
                  <w:tcBorders>
                    <w:top w:val="nil"/>
                    <w:left w:val="nil"/>
                    <w:bottom w:val="nil"/>
                    <w:right w:val="nil"/>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180,61</w:t>
                  </w:r>
                </w:p>
              </w:tc>
              <w:tc>
                <w:tcPr>
                  <w:tcW w:w="735" w:type="dxa"/>
                  <w:tcBorders>
                    <w:top w:val="nil"/>
                    <w:left w:val="nil"/>
                    <w:bottom w:val="nil"/>
                    <w:right w:val="nil"/>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176,84</w:t>
                  </w:r>
                </w:p>
              </w:tc>
              <w:tc>
                <w:tcPr>
                  <w:tcW w:w="735" w:type="dxa"/>
                  <w:tcBorders>
                    <w:top w:val="nil"/>
                    <w:left w:val="nil"/>
                    <w:bottom w:val="nil"/>
                    <w:right w:val="single" w:sz="8" w:space="0" w:color="auto"/>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177,54</w:t>
                  </w:r>
                </w:p>
              </w:tc>
              <w:tc>
                <w:tcPr>
                  <w:tcW w:w="735" w:type="dxa"/>
                  <w:tcBorders>
                    <w:top w:val="nil"/>
                    <w:left w:val="nil"/>
                    <w:bottom w:val="nil"/>
                    <w:right w:val="nil"/>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154,11</w:t>
                  </w:r>
                </w:p>
              </w:tc>
              <w:tc>
                <w:tcPr>
                  <w:tcW w:w="735" w:type="dxa"/>
                  <w:tcBorders>
                    <w:top w:val="nil"/>
                    <w:left w:val="nil"/>
                    <w:bottom w:val="nil"/>
                    <w:right w:val="nil"/>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158,42</w:t>
                  </w:r>
                </w:p>
              </w:tc>
              <w:tc>
                <w:tcPr>
                  <w:tcW w:w="735" w:type="dxa"/>
                  <w:tcBorders>
                    <w:top w:val="nil"/>
                    <w:left w:val="nil"/>
                    <w:bottom w:val="nil"/>
                    <w:right w:val="nil"/>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156,57</w:t>
                  </w:r>
                </w:p>
              </w:tc>
              <w:tc>
                <w:tcPr>
                  <w:tcW w:w="735" w:type="dxa"/>
                  <w:tcBorders>
                    <w:top w:val="nil"/>
                    <w:left w:val="nil"/>
                    <w:bottom w:val="nil"/>
                    <w:right w:val="single" w:sz="8" w:space="0" w:color="auto"/>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155,27</w:t>
                  </w:r>
                </w:p>
              </w:tc>
            </w:tr>
            <w:tr w:rsidR="00DB7BAC" w:rsidRPr="00DB7BAC" w:rsidTr="00B74857">
              <w:trPr>
                <w:trHeight w:val="379"/>
              </w:trPr>
              <w:tc>
                <w:tcPr>
                  <w:tcW w:w="1364" w:type="dxa"/>
                  <w:tcBorders>
                    <w:top w:val="nil"/>
                    <w:left w:val="single" w:sz="8" w:space="0" w:color="auto"/>
                    <w:bottom w:val="single" w:sz="8" w:space="0" w:color="auto"/>
                    <w:right w:val="single" w:sz="8" w:space="0" w:color="auto"/>
                  </w:tcBorders>
                  <w:shd w:val="clear" w:color="auto" w:fill="auto"/>
                  <w:noWrap/>
                  <w:vAlign w:val="center"/>
                  <w:hideMark/>
                </w:tcPr>
                <w:p w:rsidR="00337179" w:rsidRPr="00DB7BAC" w:rsidRDefault="00337179" w:rsidP="00BD0988">
                  <w:pPr>
                    <w:spacing w:after="0" w:line="240" w:lineRule="auto"/>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Italia</w:t>
                  </w:r>
                </w:p>
              </w:tc>
              <w:tc>
                <w:tcPr>
                  <w:tcW w:w="735" w:type="dxa"/>
                  <w:tcBorders>
                    <w:top w:val="nil"/>
                    <w:left w:val="nil"/>
                    <w:bottom w:val="single" w:sz="8" w:space="0" w:color="auto"/>
                    <w:right w:val="nil"/>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135,29</w:t>
                  </w:r>
                </w:p>
              </w:tc>
              <w:tc>
                <w:tcPr>
                  <w:tcW w:w="735" w:type="dxa"/>
                  <w:tcBorders>
                    <w:top w:val="nil"/>
                    <w:left w:val="nil"/>
                    <w:bottom w:val="single" w:sz="8" w:space="0" w:color="auto"/>
                    <w:right w:val="nil"/>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136,33</w:t>
                  </w:r>
                </w:p>
              </w:tc>
              <w:tc>
                <w:tcPr>
                  <w:tcW w:w="735" w:type="dxa"/>
                  <w:tcBorders>
                    <w:top w:val="nil"/>
                    <w:left w:val="nil"/>
                    <w:bottom w:val="single" w:sz="8" w:space="0" w:color="auto"/>
                    <w:right w:val="nil"/>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135,09</w:t>
                  </w:r>
                </w:p>
              </w:tc>
              <w:tc>
                <w:tcPr>
                  <w:tcW w:w="735" w:type="dxa"/>
                  <w:tcBorders>
                    <w:top w:val="nil"/>
                    <w:left w:val="nil"/>
                    <w:bottom w:val="single" w:sz="8" w:space="0" w:color="auto"/>
                    <w:right w:val="single" w:sz="8" w:space="0" w:color="auto"/>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134,26</w:t>
                  </w:r>
                </w:p>
              </w:tc>
              <w:tc>
                <w:tcPr>
                  <w:tcW w:w="735" w:type="dxa"/>
                  <w:tcBorders>
                    <w:top w:val="nil"/>
                    <w:left w:val="nil"/>
                    <w:bottom w:val="single" w:sz="8" w:space="0" w:color="auto"/>
                    <w:right w:val="nil"/>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164,94</w:t>
                  </w:r>
                </w:p>
              </w:tc>
              <w:tc>
                <w:tcPr>
                  <w:tcW w:w="735" w:type="dxa"/>
                  <w:tcBorders>
                    <w:top w:val="nil"/>
                    <w:left w:val="nil"/>
                    <w:bottom w:val="single" w:sz="8" w:space="0" w:color="auto"/>
                    <w:right w:val="nil"/>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164,24</w:t>
                  </w:r>
                </w:p>
              </w:tc>
              <w:tc>
                <w:tcPr>
                  <w:tcW w:w="735" w:type="dxa"/>
                  <w:tcBorders>
                    <w:top w:val="nil"/>
                    <w:left w:val="nil"/>
                    <w:bottom w:val="single" w:sz="8" w:space="0" w:color="auto"/>
                    <w:right w:val="nil"/>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162,72</w:t>
                  </w:r>
                </w:p>
              </w:tc>
              <w:tc>
                <w:tcPr>
                  <w:tcW w:w="735" w:type="dxa"/>
                  <w:tcBorders>
                    <w:top w:val="nil"/>
                    <w:left w:val="nil"/>
                    <w:bottom w:val="single" w:sz="8" w:space="0" w:color="auto"/>
                    <w:right w:val="single" w:sz="8" w:space="0" w:color="auto"/>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162,80</w:t>
                  </w:r>
                </w:p>
              </w:tc>
              <w:tc>
                <w:tcPr>
                  <w:tcW w:w="735" w:type="dxa"/>
                  <w:tcBorders>
                    <w:top w:val="nil"/>
                    <w:left w:val="nil"/>
                    <w:bottom w:val="single" w:sz="8" w:space="0" w:color="auto"/>
                    <w:right w:val="nil"/>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141,88</w:t>
                  </w:r>
                </w:p>
              </w:tc>
              <w:tc>
                <w:tcPr>
                  <w:tcW w:w="735" w:type="dxa"/>
                  <w:tcBorders>
                    <w:top w:val="nil"/>
                    <w:left w:val="nil"/>
                    <w:bottom w:val="single" w:sz="8" w:space="0" w:color="auto"/>
                    <w:right w:val="nil"/>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143,06</w:t>
                  </w:r>
                </w:p>
              </w:tc>
              <w:tc>
                <w:tcPr>
                  <w:tcW w:w="735" w:type="dxa"/>
                  <w:tcBorders>
                    <w:top w:val="nil"/>
                    <w:left w:val="nil"/>
                    <w:bottom w:val="single" w:sz="8" w:space="0" w:color="auto"/>
                    <w:right w:val="nil"/>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141,87</w:t>
                  </w:r>
                </w:p>
              </w:tc>
              <w:tc>
                <w:tcPr>
                  <w:tcW w:w="735" w:type="dxa"/>
                  <w:tcBorders>
                    <w:top w:val="nil"/>
                    <w:left w:val="nil"/>
                    <w:bottom w:val="single" w:sz="8" w:space="0" w:color="auto"/>
                    <w:right w:val="single" w:sz="8" w:space="0" w:color="auto"/>
                  </w:tcBorders>
                  <w:shd w:val="clear" w:color="auto" w:fill="auto"/>
                  <w:noWrap/>
                  <w:vAlign w:val="center"/>
                  <w:hideMark/>
                </w:tcPr>
                <w:p w:rsidR="00337179" w:rsidRPr="00DB7BAC" w:rsidRDefault="00337179" w:rsidP="00337179">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141,47</w:t>
                  </w:r>
                </w:p>
              </w:tc>
            </w:tr>
          </w:tbl>
          <w:p w:rsidR="00BD0988" w:rsidRPr="00DB7BAC" w:rsidRDefault="00BD0988"/>
        </w:tc>
      </w:tr>
    </w:tbl>
    <w:p w:rsidR="00BD0988" w:rsidRPr="00DB7BAC" w:rsidRDefault="00BD0988"/>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20"/>
      </w:tblGrid>
      <w:tr w:rsidR="00DB7BAC" w:rsidRPr="00DB7BAC" w:rsidTr="00217299">
        <w:tc>
          <w:tcPr>
            <w:tcW w:w="10420" w:type="dxa"/>
          </w:tcPr>
          <w:tbl>
            <w:tblPr>
              <w:tblW w:w="10184" w:type="dxa"/>
              <w:tblCellMar>
                <w:left w:w="70" w:type="dxa"/>
                <w:right w:w="70" w:type="dxa"/>
              </w:tblCellMar>
              <w:tblLook w:val="04A0" w:firstRow="1" w:lastRow="0" w:firstColumn="1" w:lastColumn="0" w:noHBand="0" w:noVBand="1"/>
            </w:tblPr>
            <w:tblGrid>
              <w:gridCol w:w="1364"/>
              <w:gridCol w:w="735"/>
              <w:gridCol w:w="735"/>
              <w:gridCol w:w="735"/>
              <w:gridCol w:w="735"/>
              <w:gridCol w:w="735"/>
              <w:gridCol w:w="735"/>
              <w:gridCol w:w="735"/>
              <w:gridCol w:w="735"/>
              <w:gridCol w:w="735"/>
              <w:gridCol w:w="735"/>
              <w:gridCol w:w="735"/>
              <w:gridCol w:w="735"/>
            </w:tblGrid>
            <w:tr w:rsidR="00DB7BAC" w:rsidRPr="00DB7BAC" w:rsidTr="00217299">
              <w:trPr>
                <w:trHeight w:val="379"/>
              </w:trPr>
              <w:tc>
                <w:tcPr>
                  <w:tcW w:w="136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D0988" w:rsidRPr="00DB7BAC" w:rsidRDefault="00BD0988" w:rsidP="00BD0988">
                  <w:pPr>
                    <w:spacing w:after="0" w:line="240" w:lineRule="auto"/>
                    <w:jc w:val="center"/>
                    <w:rPr>
                      <w:rFonts w:ascii="Times New Roman" w:eastAsia="Times New Roman" w:hAnsi="Times New Roman" w:cs="Times New Roman"/>
                      <w:b/>
                      <w:bCs/>
                      <w:sz w:val="17"/>
                      <w:szCs w:val="17"/>
                      <w:lang w:eastAsia="it-IT"/>
                    </w:rPr>
                  </w:pPr>
                  <w:r w:rsidRPr="00DB7BAC">
                    <w:rPr>
                      <w:rFonts w:ascii="Times New Roman" w:eastAsia="Times New Roman" w:hAnsi="Times New Roman" w:cs="Times New Roman"/>
                      <w:b/>
                      <w:bCs/>
                      <w:sz w:val="17"/>
                      <w:szCs w:val="17"/>
                      <w:lang w:eastAsia="it-IT"/>
                    </w:rPr>
                    <w:t>Gravità</w:t>
                  </w:r>
                </w:p>
              </w:tc>
              <w:tc>
                <w:tcPr>
                  <w:tcW w:w="294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BD0988" w:rsidRPr="00DB7BAC" w:rsidRDefault="00BD0988"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l'abitato</w:t>
                  </w:r>
                </w:p>
              </w:tc>
              <w:tc>
                <w:tcPr>
                  <w:tcW w:w="294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BD0988" w:rsidRPr="00DB7BAC" w:rsidRDefault="00BD0988"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Fuori l'abitato</w:t>
                  </w:r>
                </w:p>
              </w:tc>
              <w:tc>
                <w:tcPr>
                  <w:tcW w:w="294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BD0988" w:rsidRPr="00DB7BAC" w:rsidRDefault="00BD0988"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e fuori l'abitato</w:t>
                  </w:r>
                </w:p>
              </w:tc>
            </w:tr>
            <w:tr w:rsidR="00DB7BAC" w:rsidRPr="00DB7BAC" w:rsidTr="00217299">
              <w:trPr>
                <w:trHeight w:val="379"/>
              </w:trPr>
              <w:tc>
                <w:tcPr>
                  <w:tcW w:w="1364" w:type="dxa"/>
                  <w:vMerge/>
                  <w:tcBorders>
                    <w:top w:val="single" w:sz="8" w:space="0" w:color="auto"/>
                    <w:left w:val="single" w:sz="8" w:space="0" w:color="auto"/>
                    <w:bottom w:val="single" w:sz="8" w:space="0" w:color="000000"/>
                    <w:right w:val="single" w:sz="8" w:space="0" w:color="auto"/>
                  </w:tcBorders>
                  <w:vAlign w:val="center"/>
                  <w:hideMark/>
                </w:tcPr>
                <w:p w:rsidR="00BD0988" w:rsidRPr="00DB7BAC" w:rsidRDefault="00BD0988" w:rsidP="00BD0988">
                  <w:pPr>
                    <w:spacing w:after="0" w:line="240" w:lineRule="auto"/>
                    <w:rPr>
                      <w:rFonts w:ascii="Times New Roman" w:eastAsia="Times New Roman" w:hAnsi="Times New Roman" w:cs="Times New Roman"/>
                      <w:b/>
                      <w:bCs/>
                      <w:sz w:val="17"/>
                      <w:szCs w:val="17"/>
                      <w:lang w:eastAsia="it-IT"/>
                    </w:rPr>
                  </w:pPr>
                </w:p>
              </w:tc>
              <w:tc>
                <w:tcPr>
                  <w:tcW w:w="735" w:type="dxa"/>
                  <w:tcBorders>
                    <w:top w:val="nil"/>
                    <w:left w:val="nil"/>
                    <w:bottom w:val="single" w:sz="8" w:space="0" w:color="auto"/>
                    <w:right w:val="nil"/>
                  </w:tcBorders>
                  <w:shd w:val="clear" w:color="auto" w:fill="auto"/>
                  <w:vAlign w:val="center"/>
                  <w:hideMark/>
                </w:tcPr>
                <w:p w:rsidR="00BD0988" w:rsidRPr="00DB7BAC" w:rsidRDefault="00BD0988"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35" w:type="dxa"/>
                  <w:tcBorders>
                    <w:top w:val="nil"/>
                    <w:left w:val="nil"/>
                    <w:bottom w:val="single" w:sz="8" w:space="0" w:color="auto"/>
                    <w:right w:val="nil"/>
                  </w:tcBorders>
                  <w:shd w:val="clear" w:color="auto" w:fill="auto"/>
                  <w:vAlign w:val="center"/>
                  <w:hideMark/>
                </w:tcPr>
                <w:p w:rsidR="00BD0988" w:rsidRPr="00DB7BAC" w:rsidRDefault="00BD0988"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35" w:type="dxa"/>
                  <w:tcBorders>
                    <w:top w:val="nil"/>
                    <w:left w:val="nil"/>
                    <w:bottom w:val="single" w:sz="8" w:space="0" w:color="auto"/>
                    <w:right w:val="nil"/>
                  </w:tcBorders>
                  <w:shd w:val="clear" w:color="auto" w:fill="auto"/>
                  <w:vAlign w:val="center"/>
                  <w:hideMark/>
                </w:tcPr>
                <w:p w:rsidR="00BD0988" w:rsidRPr="00DB7BAC" w:rsidRDefault="00BD0988"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35" w:type="dxa"/>
                  <w:tcBorders>
                    <w:top w:val="nil"/>
                    <w:left w:val="nil"/>
                    <w:bottom w:val="single" w:sz="8" w:space="0" w:color="auto"/>
                    <w:right w:val="single" w:sz="8" w:space="0" w:color="auto"/>
                  </w:tcBorders>
                  <w:shd w:val="clear" w:color="auto" w:fill="auto"/>
                  <w:vAlign w:val="center"/>
                  <w:hideMark/>
                </w:tcPr>
                <w:p w:rsidR="00BD0988" w:rsidRPr="00DB7BAC" w:rsidRDefault="00BD0988"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c>
                <w:tcPr>
                  <w:tcW w:w="735" w:type="dxa"/>
                  <w:tcBorders>
                    <w:top w:val="nil"/>
                    <w:left w:val="nil"/>
                    <w:bottom w:val="single" w:sz="8" w:space="0" w:color="auto"/>
                    <w:right w:val="nil"/>
                  </w:tcBorders>
                  <w:shd w:val="clear" w:color="auto" w:fill="auto"/>
                  <w:vAlign w:val="center"/>
                  <w:hideMark/>
                </w:tcPr>
                <w:p w:rsidR="00BD0988" w:rsidRPr="00DB7BAC" w:rsidRDefault="00BD0988"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35" w:type="dxa"/>
                  <w:tcBorders>
                    <w:top w:val="nil"/>
                    <w:left w:val="nil"/>
                    <w:bottom w:val="single" w:sz="8" w:space="0" w:color="auto"/>
                    <w:right w:val="nil"/>
                  </w:tcBorders>
                  <w:shd w:val="clear" w:color="auto" w:fill="auto"/>
                  <w:vAlign w:val="center"/>
                  <w:hideMark/>
                </w:tcPr>
                <w:p w:rsidR="00BD0988" w:rsidRPr="00DB7BAC" w:rsidRDefault="00BD0988"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35" w:type="dxa"/>
                  <w:tcBorders>
                    <w:top w:val="nil"/>
                    <w:left w:val="nil"/>
                    <w:bottom w:val="single" w:sz="8" w:space="0" w:color="auto"/>
                    <w:right w:val="nil"/>
                  </w:tcBorders>
                  <w:shd w:val="clear" w:color="auto" w:fill="auto"/>
                  <w:vAlign w:val="center"/>
                  <w:hideMark/>
                </w:tcPr>
                <w:p w:rsidR="00BD0988" w:rsidRPr="00DB7BAC" w:rsidRDefault="00BD0988"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35" w:type="dxa"/>
                  <w:tcBorders>
                    <w:top w:val="nil"/>
                    <w:left w:val="nil"/>
                    <w:bottom w:val="single" w:sz="8" w:space="0" w:color="auto"/>
                    <w:right w:val="single" w:sz="8" w:space="0" w:color="auto"/>
                  </w:tcBorders>
                  <w:shd w:val="clear" w:color="auto" w:fill="auto"/>
                  <w:vAlign w:val="center"/>
                  <w:hideMark/>
                </w:tcPr>
                <w:p w:rsidR="00BD0988" w:rsidRPr="00DB7BAC" w:rsidRDefault="00BD0988"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c>
                <w:tcPr>
                  <w:tcW w:w="735" w:type="dxa"/>
                  <w:tcBorders>
                    <w:top w:val="nil"/>
                    <w:left w:val="nil"/>
                    <w:bottom w:val="single" w:sz="8" w:space="0" w:color="auto"/>
                    <w:right w:val="nil"/>
                  </w:tcBorders>
                  <w:shd w:val="clear" w:color="auto" w:fill="auto"/>
                  <w:vAlign w:val="center"/>
                  <w:hideMark/>
                </w:tcPr>
                <w:p w:rsidR="00BD0988" w:rsidRPr="00DB7BAC" w:rsidRDefault="00BD0988"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35" w:type="dxa"/>
                  <w:tcBorders>
                    <w:top w:val="nil"/>
                    <w:left w:val="nil"/>
                    <w:bottom w:val="single" w:sz="8" w:space="0" w:color="auto"/>
                    <w:right w:val="nil"/>
                  </w:tcBorders>
                  <w:shd w:val="clear" w:color="auto" w:fill="auto"/>
                  <w:vAlign w:val="center"/>
                  <w:hideMark/>
                </w:tcPr>
                <w:p w:rsidR="00BD0988" w:rsidRPr="00DB7BAC" w:rsidRDefault="00BD0988"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35" w:type="dxa"/>
                  <w:tcBorders>
                    <w:top w:val="nil"/>
                    <w:left w:val="nil"/>
                    <w:bottom w:val="single" w:sz="8" w:space="0" w:color="auto"/>
                    <w:right w:val="nil"/>
                  </w:tcBorders>
                  <w:shd w:val="clear" w:color="auto" w:fill="auto"/>
                  <w:vAlign w:val="center"/>
                  <w:hideMark/>
                </w:tcPr>
                <w:p w:rsidR="00BD0988" w:rsidRPr="00DB7BAC" w:rsidRDefault="00BD0988"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35" w:type="dxa"/>
                  <w:tcBorders>
                    <w:top w:val="nil"/>
                    <w:left w:val="nil"/>
                    <w:bottom w:val="single" w:sz="8" w:space="0" w:color="auto"/>
                    <w:right w:val="single" w:sz="8" w:space="0" w:color="auto"/>
                  </w:tcBorders>
                  <w:shd w:val="clear" w:color="auto" w:fill="auto"/>
                  <w:vAlign w:val="center"/>
                  <w:hideMark/>
                </w:tcPr>
                <w:p w:rsidR="00BD0988" w:rsidRPr="00DB7BAC" w:rsidRDefault="00BD0988"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r>
            <w:tr w:rsidR="00DB7BAC" w:rsidRPr="00DB7BAC" w:rsidTr="00217299">
              <w:trPr>
                <w:trHeight w:val="379"/>
              </w:trPr>
              <w:tc>
                <w:tcPr>
                  <w:tcW w:w="1364" w:type="dxa"/>
                  <w:tcBorders>
                    <w:top w:val="nil"/>
                    <w:left w:val="single" w:sz="8" w:space="0" w:color="auto"/>
                    <w:bottom w:val="nil"/>
                    <w:right w:val="single" w:sz="8" w:space="0" w:color="auto"/>
                  </w:tcBorders>
                  <w:shd w:val="clear" w:color="auto" w:fill="auto"/>
                  <w:noWrap/>
                  <w:vAlign w:val="center"/>
                  <w:hideMark/>
                </w:tcPr>
                <w:p w:rsidR="00217299" w:rsidRPr="00DB7BAC" w:rsidRDefault="00217299" w:rsidP="00BD0988">
                  <w:pPr>
                    <w:spacing w:after="0" w:line="240" w:lineRule="auto"/>
                    <w:rPr>
                      <w:rFonts w:ascii="Times" w:eastAsia="Times New Roman" w:hAnsi="Times" w:cs="Times"/>
                      <w:sz w:val="17"/>
                      <w:szCs w:val="17"/>
                      <w:lang w:eastAsia="it-IT"/>
                    </w:rPr>
                  </w:pPr>
                  <w:r w:rsidRPr="00DB7BAC">
                    <w:rPr>
                      <w:rFonts w:ascii="Times" w:eastAsia="Times New Roman" w:hAnsi="Times" w:cs="Times"/>
                      <w:sz w:val="17"/>
                      <w:szCs w:val="17"/>
                      <w:lang w:eastAsia="it-IT"/>
                    </w:rPr>
                    <w:t>Italia Settentrionale</w:t>
                  </w:r>
                </w:p>
              </w:tc>
              <w:tc>
                <w:tcPr>
                  <w:tcW w:w="735" w:type="dxa"/>
                  <w:tcBorders>
                    <w:top w:val="nil"/>
                    <w:left w:val="nil"/>
                    <w:bottom w:val="nil"/>
                    <w:right w:val="nil"/>
                  </w:tcBorders>
                  <w:shd w:val="clear" w:color="auto" w:fill="auto"/>
                  <w:noWrap/>
                  <w:vAlign w:val="center"/>
                  <w:hideMark/>
                </w:tcPr>
                <w:p w:rsidR="00217299" w:rsidRPr="00DB7BAC" w:rsidRDefault="00217299" w:rsidP="0021729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1,20</w:t>
                  </w:r>
                </w:p>
              </w:tc>
              <w:tc>
                <w:tcPr>
                  <w:tcW w:w="735" w:type="dxa"/>
                  <w:tcBorders>
                    <w:top w:val="nil"/>
                    <w:left w:val="nil"/>
                    <w:bottom w:val="nil"/>
                    <w:right w:val="nil"/>
                  </w:tcBorders>
                  <w:shd w:val="clear" w:color="auto" w:fill="auto"/>
                  <w:noWrap/>
                  <w:vAlign w:val="center"/>
                  <w:hideMark/>
                </w:tcPr>
                <w:p w:rsidR="00217299" w:rsidRPr="00DB7BAC" w:rsidRDefault="00217299" w:rsidP="0021729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0,83</w:t>
                  </w:r>
                </w:p>
              </w:tc>
              <w:tc>
                <w:tcPr>
                  <w:tcW w:w="735" w:type="dxa"/>
                  <w:tcBorders>
                    <w:top w:val="nil"/>
                    <w:left w:val="nil"/>
                    <w:bottom w:val="nil"/>
                    <w:right w:val="nil"/>
                  </w:tcBorders>
                  <w:shd w:val="clear" w:color="auto" w:fill="auto"/>
                  <w:noWrap/>
                  <w:vAlign w:val="center"/>
                  <w:hideMark/>
                </w:tcPr>
                <w:p w:rsidR="00217299" w:rsidRPr="00DB7BAC" w:rsidRDefault="00217299" w:rsidP="0021729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0,82</w:t>
                  </w:r>
                </w:p>
              </w:tc>
              <w:tc>
                <w:tcPr>
                  <w:tcW w:w="735" w:type="dxa"/>
                  <w:tcBorders>
                    <w:top w:val="nil"/>
                    <w:left w:val="nil"/>
                    <w:bottom w:val="nil"/>
                    <w:right w:val="single" w:sz="8" w:space="0" w:color="auto"/>
                  </w:tcBorders>
                  <w:shd w:val="clear" w:color="auto" w:fill="auto"/>
                  <w:noWrap/>
                  <w:vAlign w:val="center"/>
                  <w:hideMark/>
                </w:tcPr>
                <w:p w:rsidR="00217299" w:rsidRPr="00DB7BAC" w:rsidRDefault="00217299" w:rsidP="0021729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0,80</w:t>
                  </w:r>
                </w:p>
              </w:tc>
              <w:tc>
                <w:tcPr>
                  <w:tcW w:w="735" w:type="dxa"/>
                  <w:tcBorders>
                    <w:top w:val="nil"/>
                    <w:left w:val="nil"/>
                    <w:bottom w:val="nil"/>
                    <w:right w:val="nil"/>
                  </w:tcBorders>
                  <w:shd w:val="clear" w:color="auto" w:fill="auto"/>
                  <w:noWrap/>
                  <w:vAlign w:val="center"/>
                  <w:hideMark/>
                </w:tcPr>
                <w:p w:rsidR="00217299" w:rsidRPr="00DB7BAC" w:rsidRDefault="00217299" w:rsidP="0021729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3,72</w:t>
                  </w:r>
                </w:p>
              </w:tc>
              <w:tc>
                <w:tcPr>
                  <w:tcW w:w="735" w:type="dxa"/>
                  <w:tcBorders>
                    <w:top w:val="nil"/>
                    <w:left w:val="nil"/>
                    <w:bottom w:val="nil"/>
                    <w:right w:val="nil"/>
                  </w:tcBorders>
                  <w:shd w:val="clear" w:color="auto" w:fill="auto"/>
                  <w:noWrap/>
                  <w:vAlign w:val="center"/>
                  <w:hideMark/>
                </w:tcPr>
                <w:p w:rsidR="00217299" w:rsidRPr="00DB7BAC" w:rsidRDefault="00217299" w:rsidP="0021729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2,66</w:t>
                  </w:r>
                </w:p>
              </w:tc>
              <w:tc>
                <w:tcPr>
                  <w:tcW w:w="735" w:type="dxa"/>
                  <w:tcBorders>
                    <w:top w:val="nil"/>
                    <w:left w:val="nil"/>
                    <w:bottom w:val="nil"/>
                    <w:right w:val="nil"/>
                  </w:tcBorders>
                  <w:shd w:val="clear" w:color="auto" w:fill="auto"/>
                  <w:noWrap/>
                  <w:vAlign w:val="center"/>
                  <w:hideMark/>
                </w:tcPr>
                <w:p w:rsidR="00217299" w:rsidRPr="00DB7BAC" w:rsidRDefault="00217299" w:rsidP="0021729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2,39</w:t>
                  </w:r>
                </w:p>
              </w:tc>
              <w:tc>
                <w:tcPr>
                  <w:tcW w:w="735" w:type="dxa"/>
                  <w:tcBorders>
                    <w:top w:val="nil"/>
                    <w:left w:val="nil"/>
                    <w:bottom w:val="nil"/>
                    <w:right w:val="single" w:sz="8" w:space="0" w:color="auto"/>
                  </w:tcBorders>
                  <w:shd w:val="clear" w:color="auto" w:fill="auto"/>
                  <w:noWrap/>
                  <w:vAlign w:val="center"/>
                  <w:hideMark/>
                </w:tcPr>
                <w:p w:rsidR="00217299" w:rsidRPr="00DB7BAC" w:rsidRDefault="00217299" w:rsidP="0021729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2,44</w:t>
                  </w:r>
                </w:p>
              </w:tc>
              <w:tc>
                <w:tcPr>
                  <w:tcW w:w="735" w:type="dxa"/>
                  <w:tcBorders>
                    <w:top w:val="nil"/>
                    <w:left w:val="nil"/>
                    <w:bottom w:val="nil"/>
                    <w:right w:val="nil"/>
                  </w:tcBorders>
                  <w:shd w:val="clear" w:color="auto" w:fill="auto"/>
                  <w:noWrap/>
                  <w:vAlign w:val="center"/>
                  <w:hideMark/>
                </w:tcPr>
                <w:p w:rsidR="00217299" w:rsidRPr="00DB7BAC" w:rsidRDefault="00217299" w:rsidP="0021729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1,83</w:t>
                  </w:r>
                </w:p>
              </w:tc>
              <w:tc>
                <w:tcPr>
                  <w:tcW w:w="735" w:type="dxa"/>
                  <w:tcBorders>
                    <w:top w:val="nil"/>
                    <w:left w:val="nil"/>
                    <w:bottom w:val="nil"/>
                    <w:right w:val="nil"/>
                  </w:tcBorders>
                  <w:shd w:val="clear" w:color="auto" w:fill="auto"/>
                  <w:noWrap/>
                  <w:vAlign w:val="center"/>
                  <w:hideMark/>
                </w:tcPr>
                <w:p w:rsidR="00217299" w:rsidRPr="00DB7BAC" w:rsidRDefault="00217299" w:rsidP="0021729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1,32</w:t>
                  </w:r>
                </w:p>
              </w:tc>
              <w:tc>
                <w:tcPr>
                  <w:tcW w:w="735" w:type="dxa"/>
                  <w:tcBorders>
                    <w:top w:val="nil"/>
                    <w:left w:val="nil"/>
                    <w:bottom w:val="nil"/>
                    <w:right w:val="nil"/>
                  </w:tcBorders>
                  <w:shd w:val="clear" w:color="auto" w:fill="auto"/>
                  <w:noWrap/>
                  <w:vAlign w:val="center"/>
                  <w:hideMark/>
                </w:tcPr>
                <w:p w:rsidR="00217299" w:rsidRPr="00DB7BAC" w:rsidRDefault="00217299" w:rsidP="0021729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1,26</w:t>
                  </w:r>
                </w:p>
              </w:tc>
              <w:tc>
                <w:tcPr>
                  <w:tcW w:w="735" w:type="dxa"/>
                  <w:tcBorders>
                    <w:top w:val="nil"/>
                    <w:left w:val="nil"/>
                    <w:bottom w:val="nil"/>
                    <w:right w:val="single" w:sz="8" w:space="0" w:color="auto"/>
                  </w:tcBorders>
                  <w:shd w:val="clear" w:color="auto" w:fill="auto"/>
                  <w:noWrap/>
                  <w:vAlign w:val="center"/>
                  <w:hideMark/>
                </w:tcPr>
                <w:p w:rsidR="00217299" w:rsidRPr="00DB7BAC" w:rsidRDefault="00217299" w:rsidP="0021729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1,28</w:t>
                  </w:r>
                </w:p>
              </w:tc>
            </w:tr>
            <w:tr w:rsidR="00DB7BAC" w:rsidRPr="00DB7BAC" w:rsidTr="00217299">
              <w:trPr>
                <w:trHeight w:val="379"/>
              </w:trPr>
              <w:tc>
                <w:tcPr>
                  <w:tcW w:w="1364" w:type="dxa"/>
                  <w:tcBorders>
                    <w:top w:val="nil"/>
                    <w:left w:val="single" w:sz="8" w:space="0" w:color="auto"/>
                    <w:bottom w:val="nil"/>
                    <w:right w:val="single" w:sz="8" w:space="0" w:color="auto"/>
                  </w:tcBorders>
                  <w:shd w:val="clear" w:color="auto" w:fill="auto"/>
                  <w:noWrap/>
                  <w:vAlign w:val="center"/>
                  <w:hideMark/>
                </w:tcPr>
                <w:p w:rsidR="00217299" w:rsidRPr="00DB7BAC" w:rsidRDefault="00217299" w:rsidP="00BD0988">
                  <w:pPr>
                    <w:spacing w:after="0" w:line="240" w:lineRule="auto"/>
                    <w:rPr>
                      <w:rFonts w:ascii="Times" w:eastAsia="Times New Roman" w:hAnsi="Times" w:cs="Times"/>
                      <w:sz w:val="17"/>
                      <w:szCs w:val="17"/>
                      <w:lang w:eastAsia="it-IT"/>
                    </w:rPr>
                  </w:pPr>
                  <w:r w:rsidRPr="00DB7BAC">
                    <w:rPr>
                      <w:rFonts w:ascii="Times" w:eastAsia="Times New Roman" w:hAnsi="Times" w:cs="Times"/>
                      <w:sz w:val="17"/>
                      <w:szCs w:val="17"/>
                      <w:lang w:eastAsia="it-IT"/>
                    </w:rPr>
                    <w:t>Italia Centrale</w:t>
                  </w:r>
                </w:p>
              </w:tc>
              <w:tc>
                <w:tcPr>
                  <w:tcW w:w="735" w:type="dxa"/>
                  <w:tcBorders>
                    <w:top w:val="nil"/>
                    <w:left w:val="nil"/>
                    <w:bottom w:val="nil"/>
                    <w:right w:val="nil"/>
                  </w:tcBorders>
                  <w:shd w:val="clear" w:color="auto" w:fill="auto"/>
                  <w:noWrap/>
                  <w:vAlign w:val="center"/>
                  <w:hideMark/>
                </w:tcPr>
                <w:p w:rsidR="00217299" w:rsidRPr="00DB7BAC" w:rsidRDefault="00217299" w:rsidP="0021729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1,17</w:t>
                  </w:r>
                </w:p>
              </w:tc>
              <w:tc>
                <w:tcPr>
                  <w:tcW w:w="735" w:type="dxa"/>
                  <w:tcBorders>
                    <w:top w:val="nil"/>
                    <w:left w:val="nil"/>
                    <w:bottom w:val="nil"/>
                    <w:right w:val="nil"/>
                  </w:tcBorders>
                  <w:shd w:val="clear" w:color="auto" w:fill="auto"/>
                  <w:noWrap/>
                  <w:vAlign w:val="center"/>
                  <w:hideMark/>
                </w:tcPr>
                <w:p w:rsidR="00217299" w:rsidRPr="00DB7BAC" w:rsidRDefault="00217299" w:rsidP="0021729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0,78</w:t>
                  </w:r>
                </w:p>
              </w:tc>
              <w:tc>
                <w:tcPr>
                  <w:tcW w:w="735" w:type="dxa"/>
                  <w:tcBorders>
                    <w:top w:val="nil"/>
                    <w:left w:val="nil"/>
                    <w:bottom w:val="nil"/>
                    <w:right w:val="nil"/>
                  </w:tcBorders>
                  <w:shd w:val="clear" w:color="auto" w:fill="auto"/>
                  <w:noWrap/>
                  <w:vAlign w:val="center"/>
                  <w:hideMark/>
                </w:tcPr>
                <w:p w:rsidR="00217299" w:rsidRPr="00DB7BAC" w:rsidRDefault="00217299" w:rsidP="0021729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0,80</w:t>
                  </w:r>
                </w:p>
              </w:tc>
              <w:tc>
                <w:tcPr>
                  <w:tcW w:w="735" w:type="dxa"/>
                  <w:tcBorders>
                    <w:top w:val="nil"/>
                    <w:left w:val="nil"/>
                    <w:bottom w:val="nil"/>
                    <w:right w:val="single" w:sz="8" w:space="0" w:color="auto"/>
                  </w:tcBorders>
                  <w:shd w:val="clear" w:color="auto" w:fill="auto"/>
                  <w:noWrap/>
                  <w:vAlign w:val="center"/>
                  <w:hideMark/>
                </w:tcPr>
                <w:p w:rsidR="00217299" w:rsidRPr="00DB7BAC" w:rsidRDefault="00217299" w:rsidP="0021729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0,92</w:t>
                  </w:r>
                </w:p>
              </w:tc>
              <w:tc>
                <w:tcPr>
                  <w:tcW w:w="735" w:type="dxa"/>
                  <w:tcBorders>
                    <w:top w:val="nil"/>
                    <w:left w:val="nil"/>
                    <w:bottom w:val="nil"/>
                    <w:right w:val="nil"/>
                  </w:tcBorders>
                  <w:shd w:val="clear" w:color="auto" w:fill="auto"/>
                  <w:noWrap/>
                  <w:vAlign w:val="center"/>
                  <w:hideMark/>
                </w:tcPr>
                <w:p w:rsidR="00217299" w:rsidRPr="00DB7BAC" w:rsidRDefault="00217299" w:rsidP="0021729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3,23</w:t>
                  </w:r>
                </w:p>
              </w:tc>
              <w:tc>
                <w:tcPr>
                  <w:tcW w:w="735" w:type="dxa"/>
                  <w:tcBorders>
                    <w:top w:val="nil"/>
                    <w:left w:val="nil"/>
                    <w:bottom w:val="nil"/>
                    <w:right w:val="nil"/>
                  </w:tcBorders>
                  <w:shd w:val="clear" w:color="auto" w:fill="auto"/>
                  <w:noWrap/>
                  <w:vAlign w:val="center"/>
                  <w:hideMark/>
                </w:tcPr>
                <w:p w:rsidR="00217299" w:rsidRPr="00DB7BAC" w:rsidRDefault="00217299" w:rsidP="0021729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2,36</w:t>
                  </w:r>
                </w:p>
              </w:tc>
              <w:tc>
                <w:tcPr>
                  <w:tcW w:w="735" w:type="dxa"/>
                  <w:tcBorders>
                    <w:top w:val="nil"/>
                    <w:left w:val="nil"/>
                    <w:bottom w:val="nil"/>
                    <w:right w:val="nil"/>
                  </w:tcBorders>
                  <w:shd w:val="clear" w:color="auto" w:fill="auto"/>
                  <w:noWrap/>
                  <w:vAlign w:val="center"/>
                  <w:hideMark/>
                </w:tcPr>
                <w:p w:rsidR="00217299" w:rsidRPr="00DB7BAC" w:rsidRDefault="00217299" w:rsidP="0021729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2,36</w:t>
                  </w:r>
                </w:p>
              </w:tc>
              <w:tc>
                <w:tcPr>
                  <w:tcW w:w="735" w:type="dxa"/>
                  <w:tcBorders>
                    <w:top w:val="nil"/>
                    <w:left w:val="nil"/>
                    <w:bottom w:val="nil"/>
                    <w:right w:val="single" w:sz="8" w:space="0" w:color="auto"/>
                  </w:tcBorders>
                  <w:shd w:val="clear" w:color="auto" w:fill="auto"/>
                  <w:noWrap/>
                  <w:vAlign w:val="center"/>
                  <w:hideMark/>
                </w:tcPr>
                <w:p w:rsidR="00217299" w:rsidRPr="00DB7BAC" w:rsidRDefault="00217299" w:rsidP="0021729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2,20</w:t>
                  </w:r>
                </w:p>
              </w:tc>
              <w:tc>
                <w:tcPr>
                  <w:tcW w:w="735" w:type="dxa"/>
                  <w:tcBorders>
                    <w:top w:val="nil"/>
                    <w:left w:val="nil"/>
                    <w:bottom w:val="nil"/>
                    <w:right w:val="nil"/>
                  </w:tcBorders>
                  <w:shd w:val="clear" w:color="auto" w:fill="auto"/>
                  <w:noWrap/>
                  <w:vAlign w:val="center"/>
                  <w:hideMark/>
                </w:tcPr>
                <w:p w:rsidR="00217299" w:rsidRPr="00DB7BAC" w:rsidRDefault="00217299" w:rsidP="0021729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1,68</w:t>
                  </w:r>
                </w:p>
              </w:tc>
              <w:tc>
                <w:tcPr>
                  <w:tcW w:w="735" w:type="dxa"/>
                  <w:tcBorders>
                    <w:top w:val="nil"/>
                    <w:left w:val="nil"/>
                    <w:bottom w:val="nil"/>
                    <w:right w:val="nil"/>
                  </w:tcBorders>
                  <w:shd w:val="clear" w:color="auto" w:fill="auto"/>
                  <w:noWrap/>
                  <w:vAlign w:val="center"/>
                  <w:hideMark/>
                </w:tcPr>
                <w:p w:rsidR="00217299" w:rsidRPr="00DB7BAC" w:rsidRDefault="00217299" w:rsidP="0021729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1,19</w:t>
                  </w:r>
                </w:p>
              </w:tc>
              <w:tc>
                <w:tcPr>
                  <w:tcW w:w="735" w:type="dxa"/>
                  <w:tcBorders>
                    <w:top w:val="nil"/>
                    <w:left w:val="nil"/>
                    <w:bottom w:val="nil"/>
                    <w:right w:val="nil"/>
                  </w:tcBorders>
                  <w:shd w:val="clear" w:color="auto" w:fill="auto"/>
                  <w:noWrap/>
                  <w:vAlign w:val="center"/>
                  <w:hideMark/>
                </w:tcPr>
                <w:p w:rsidR="00217299" w:rsidRPr="00DB7BAC" w:rsidRDefault="00217299" w:rsidP="0021729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1,23</w:t>
                  </w:r>
                </w:p>
              </w:tc>
              <w:tc>
                <w:tcPr>
                  <w:tcW w:w="735" w:type="dxa"/>
                  <w:tcBorders>
                    <w:top w:val="nil"/>
                    <w:left w:val="nil"/>
                    <w:bottom w:val="nil"/>
                    <w:right w:val="single" w:sz="8" w:space="0" w:color="auto"/>
                  </w:tcBorders>
                  <w:shd w:val="clear" w:color="auto" w:fill="auto"/>
                  <w:noWrap/>
                  <w:vAlign w:val="center"/>
                  <w:hideMark/>
                </w:tcPr>
                <w:p w:rsidR="00217299" w:rsidRPr="00DB7BAC" w:rsidRDefault="00217299" w:rsidP="0021729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1,27</w:t>
                  </w:r>
                </w:p>
              </w:tc>
            </w:tr>
            <w:tr w:rsidR="00DB7BAC" w:rsidRPr="00DB7BAC" w:rsidTr="00217299">
              <w:trPr>
                <w:trHeight w:val="379"/>
              </w:trPr>
              <w:tc>
                <w:tcPr>
                  <w:tcW w:w="1364" w:type="dxa"/>
                  <w:tcBorders>
                    <w:top w:val="nil"/>
                    <w:left w:val="single" w:sz="8" w:space="0" w:color="auto"/>
                    <w:bottom w:val="nil"/>
                    <w:right w:val="single" w:sz="8" w:space="0" w:color="auto"/>
                  </w:tcBorders>
                  <w:shd w:val="clear" w:color="auto" w:fill="auto"/>
                  <w:vAlign w:val="center"/>
                  <w:hideMark/>
                </w:tcPr>
                <w:p w:rsidR="00217299" w:rsidRPr="00DB7BAC" w:rsidRDefault="00217299" w:rsidP="00BD0988">
                  <w:pPr>
                    <w:spacing w:after="0" w:line="240" w:lineRule="auto"/>
                    <w:rPr>
                      <w:rFonts w:ascii="Times" w:eastAsia="Times New Roman" w:hAnsi="Times" w:cs="Times"/>
                      <w:sz w:val="17"/>
                      <w:szCs w:val="17"/>
                      <w:lang w:eastAsia="it-IT"/>
                    </w:rPr>
                  </w:pPr>
                  <w:r w:rsidRPr="00DB7BAC">
                    <w:rPr>
                      <w:rFonts w:ascii="Times" w:eastAsia="Times New Roman" w:hAnsi="Times" w:cs="Times"/>
                      <w:sz w:val="17"/>
                      <w:szCs w:val="17"/>
                      <w:lang w:eastAsia="it-IT"/>
                    </w:rPr>
                    <w:t>Italia Meridionale e Insulare</w:t>
                  </w:r>
                </w:p>
              </w:tc>
              <w:tc>
                <w:tcPr>
                  <w:tcW w:w="735" w:type="dxa"/>
                  <w:tcBorders>
                    <w:top w:val="nil"/>
                    <w:left w:val="nil"/>
                    <w:bottom w:val="nil"/>
                    <w:right w:val="nil"/>
                  </w:tcBorders>
                  <w:shd w:val="clear" w:color="auto" w:fill="auto"/>
                  <w:noWrap/>
                  <w:vAlign w:val="center"/>
                  <w:hideMark/>
                </w:tcPr>
                <w:p w:rsidR="00217299" w:rsidRPr="00DB7BAC" w:rsidRDefault="00217299" w:rsidP="0021729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1,23</w:t>
                  </w:r>
                </w:p>
              </w:tc>
              <w:tc>
                <w:tcPr>
                  <w:tcW w:w="735" w:type="dxa"/>
                  <w:tcBorders>
                    <w:top w:val="nil"/>
                    <w:left w:val="nil"/>
                    <w:bottom w:val="nil"/>
                    <w:right w:val="nil"/>
                  </w:tcBorders>
                  <w:shd w:val="clear" w:color="auto" w:fill="auto"/>
                  <w:noWrap/>
                  <w:vAlign w:val="center"/>
                  <w:hideMark/>
                </w:tcPr>
                <w:p w:rsidR="00217299" w:rsidRPr="00DB7BAC" w:rsidRDefault="00217299" w:rsidP="0021729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0,78</w:t>
                  </w:r>
                </w:p>
              </w:tc>
              <w:tc>
                <w:tcPr>
                  <w:tcW w:w="735" w:type="dxa"/>
                  <w:tcBorders>
                    <w:top w:val="nil"/>
                    <w:left w:val="nil"/>
                    <w:bottom w:val="nil"/>
                    <w:right w:val="nil"/>
                  </w:tcBorders>
                  <w:shd w:val="clear" w:color="auto" w:fill="auto"/>
                  <w:noWrap/>
                  <w:vAlign w:val="center"/>
                  <w:hideMark/>
                </w:tcPr>
                <w:p w:rsidR="00217299" w:rsidRPr="00DB7BAC" w:rsidRDefault="00217299" w:rsidP="0021729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0,86</w:t>
                  </w:r>
                </w:p>
              </w:tc>
              <w:tc>
                <w:tcPr>
                  <w:tcW w:w="735" w:type="dxa"/>
                  <w:tcBorders>
                    <w:top w:val="nil"/>
                    <w:left w:val="nil"/>
                    <w:bottom w:val="nil"/>
                    <w:right w:val="single" w:sz="8" w:space="0" w:color="auto"/>
                  </w:tcBorders>
                  <w:shd w:val="clear" w:color="auto" w:fill="auto"/>
                  <w:noWrap/>
                  <w:vAlign w:val="center"/>
                  <w:hideMark/>
                </w:tcPr>
                <w:p w:rsidR="00217299" w:rsidRPr="00DB7BAC" w:rsidRDefault="00217299" w:rsidP="0021729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0,88</w:t>
                  </w:r>
                </w:p>
              </w:tc>
              <w:tc>
                <w:tcPr>
                  <w:tcW w:w="735" w:type="dxa"/>
                  <w:tcBorders>
                    <w:top w:val="nil"/>
                    <w:left w:val="nil"/>
                    <w:bottom w:val="nil"/>
                    <w:right w:val="nil"/>
                  </w:tcBorders>
                  <w:shd w:val="clear" w:color="auto" w:fill="auto"/>
                  <w:noWrap/>
                  <w:vAlign w:val="center"/>
                  <w:hideMark/>
                </w:tcPr>
                <w:p w:rsidR="00217299" w:rsidRPr="00DB7BAC" w:rsidRDefault="00217299" w:rsidP="0021729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4,22</w:t>
                  </w:r>
                </w:p>
              </w:tc>
              <w:tc>
                <w:tcPr>
                  <w:tcW w:w="735" w:type="dxa"/>
                  <w:tcBorders>
                    <w:top w:val="nil"/>
                    <w:left w:val="nil"/>
                    <w:bottom w:val="nil"/>
                    <w:right w:val="nil"/>
                  </w:tcBorders>
                  <w:shd w:val="clear" w:color="auto" w:fill="auto"/>
                  <w:noWrap/>
                  <w:vAlign w:val="center"/>
                  <w:hideMark/>
                </w:tcPr>
                <w:p w:rsidR="00217299" w:rsidRPr="00DB7BAC" w:rsidRDefault="00217299" w:rsidP="0021729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2,99</w:t>
                  </w:r>
                </w:p>
              </w:tc>
              <w:tc>
                <w:tcPr>
                  <w:tcW w:w="735" w:type="dxa"/>
                  <w:tcBorders>
                    <w:top w:val="nil"/>
                    <w:left w:val="nil"/>
                    <w:bottom w:val="nil"/>
                    <w:right w:val="nil"/>
                  </w:tcBorders>
                  <w:shd w:val="clear" w:color="auto" w:fill="auto"/>
                  <w:noWrap/>
                  <w:vAlign w:val="center"/>
                  <w:hideMark/>
                </w:tcPr>
                <w:p w:rsidR="00217299" w:rsidRPr="00DB7BAC" w:rsidRDefault="00217299" w:rsidP="0021729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3,11</w:t>
                  </w:r>
                </w:p>
              </w:tc>
              <w:tc>
                <w:tcPr>
                  <w:tcW w:w="735" w:type="dxa"/>
                  <w:tcBorders>
                    <w:top w:val="nil"/>
                    <w:left w:val="nil"/>
                    <w:bottom w:val="nil"/>
                    <w:right w:val="single" w:sz="8" w:space="0" w:color="auto"/>
                  </w:tcBorders>
                  <w:shd w:val="clear" w:color="auto" w:fill="auto"/>
                  <w:noWrap/>
                  <w:vAlign w:val="center"/>
                  <w:hideMark/>
                </w:tcPr>
                <w:p w:rsidR="00217299" w:rsidRPr="00DB7BAC" w:rsidRDefault="00217299" w:rsidP="0021729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3,26</w:t>
                  </w:r>
                </w:p>
              </w:tc>
              <w:tc>
                <w:tcPr>
                  <w:tcW w:w="735" w:type="dxa"/>
                  <w:tcBorders>
                    <w:top w:val="nil"/>
                    <w:left w:val="nil"/>
                    <w:bottom w:val="nil"/>
                    <w:right w:val="nil"/>
                  </w:tcBorders>
                  <w:shd w:val="clear" w:color="auto" w:fill="auto"/>
                  <w:noWrap/>
                  <w:vAlign w:val="center"/>
                  <w:hideMark/>
                </w:tcPr>
                <w:p w:rsidR="00217299" w:rsidRPr="00DB7BAC" w:rsidRDefault="00217299" w:rsidP="0021729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2,16</w:t>
                  </w:r>
                </w:p>
              </w:tc>
              <w:tc>
                <w:tcPr>
                  <w:tcW w:w="735" w:type="dxa"/>
                  <w:tcBorders>
                    <w:top w:val="nil"/>
                    <w:left w:val="nil"/>
                    <w:bottom w:val="nil"/>
                    <w:right w:val="nil"/>
                  </w:tcBorders>
                  <w:shd w:val="clear" w:color="auto" w:fill="auto"/>
                  <w:noWrap/>
                  <w:vAlign w:val="center"/>
                  <w:hideMark/>
                </w:tcPr>
                <w:p w:rsidR="00217299" w:rsidRPr="00DB7BAC" w:rsidRDefault="00217299" w:rsidP="0021729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1,48</w:t>
                  </w:r>
                </w:p>
              </w:tc>
              <w:tc>
                <w:tcPr>
                  <w:tcW w:w="735" w:type="dxa"/>
                  <w:tcBorders>
                    <w:top w:val="nil"/>
                    <w:left w:val="nil"/>
                    <w:bottom w:val="nil"/>
                    <w:right w:val="nil"/>
                  </w:tcBorders>
                  <w:shd w:val="clear" w:color="auto" w:fill="auto"/>
                  <w:noWrap/>
                  <w:vAlign w:val="center"/>
                  <w:hideMark/>
                </w:tcPr>
                <w:p w:rsidR="00217299" w:rsidRPr="00DB7BAC" w:rsidRDefault="00217299" w:rsidP="0021729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1,56</w:t>
                  </w:r>
                </w:p>
              </w:tc>
              <w:tc>
                <w:tcPr>
                  <w:tcW w:w="735" w:type="dxa"/>
                  <w:tcBorders>
                    <w:top w:val="nil"/>
                    <w:left w:val="nil"/>
                    <w:bottom w:val="nil"/>
                    <w:right w:val="single" w:sz="8" w:space="0" w:color="auto"/>
                  </w:tcBorders>
                  <w:shd w:val="clear" w:color="auto" w:fill="auto"/>
                  <w:noWrap/>
                  <w:vAlign w:val="center"/>
                  <w:hideMark/>
                </w:tcPr>
                <w:p w:rsidR="00217299" w:rsidRPr="00DB7BAC" w:rsidRDefault="00217299" w:rsidP="0021729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1,64</w:t>
                  </w:r>
                </w:p>
              </w:tc>
            </w:tr>
            <w:tr w:rsidR="00DB7BAC" w:rsidRPr="00DB7BAC" w:rsidTr="00217299">
              <w:trPr>
                <w:trHeight w:val="379"/>
              </w:trPr>
              <w:tc>
                <w:tcPr>
                  <w:tcW w:w="1364" w:type="dxa"/>
                  <w:tcBorders>
                    <w:top w:val="nil"/>
                    <w:left w:val="single" w:sz="8" w:space="0" w:color="auto"/>
                    <w:bottom w:val="single" w:sz="8" w:space="0" w:color="auto"/>
                    <w:right w:val="single" w:sz="8" w:space="0" w:color="auto"/>
                  </w:tcBorders>
                  <w:shd w:val="clear" w:color="auto" w:fill="auto"/>
                  <w:noWrap/>
                  <w:vAlign w:val="center"/>
                  <w:hideMark/>
                </w:tcPr>
                <w:p w:rsidR="00217299" w:rsidRPr="00DB7BAC" w:rsidRDefault="00217299" w:rsidP="00BD0988">
                  <w:pPr>
                    <w:spacing w:after="0" w:line="240" w:lineRule="auto"/>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Italia</w:t>
                  </w:r>
                </w:p>
              </w:tc>
              <w:tc>
                <w:tcPr>
                  <w:tcW w:w="735" w:type="dxa"/>
                  <w:tcBorders>
                    <w:top w:val="nil"/>
                    <w:left w:val="nil"/>
                    <w:bottom w:val="single" w:sz="8" w:space="0" w:color="auto"/>
                    <w:right w:val="nil"/>
                  </w:tcBorders>
                  <w:shd w:val="clear" w:color="auto" w:fill="auto"/>
                  <w:noWrap/>
                  <w:vAlign w:val="center"/>
                  <w:hideMark/>
                </w:tcPr>
                <w:p w:rsidR="00217299" w:rsidRPr="00DB7BAC" w:rsidRDefault="00217299" w:rsidP="00217299">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1,20</w:t>
                  </w:r>
                </w:p>
              </w:tc>
              <w:tc>
                <w:tcPr>
                  <w:tcW w:w="735" w:type="dxa"/>
                  <w:tcBorders>
                    <w:top w:val="nil"/>
                    <w:left w:val="nil"/>
                    <w:bottom w:val="single" w:sz="8" w:space="0" w:color="auto"/>
                    <w:right w:val="nil"/>
                  </w:tcBorders>
                  <w:shd w:val="clear" w:color="auto" w:fill="auto"/>
                  <w:noWrap/>
                  <w:vAlign w:val="center"/>
                  <w:hideMark/>
                </w:tcPr>
                <w:p w:rsidR="00217299" w:rsidRPr="00DB7BAC" w:rsidRDefault="00217299" w:rsidP="00217299">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0,80</w:t>
                  </w:r>
                </w:p>
              </w:tc>
              <w:tc>
                <w:tcPr>
                  <w:tcW w:w="735" w:type="dxa"/>
                  <w:tcBorders>
                    <w:top w:val="nil"/>
                    <w:left w:val="nil"/>
                    <w:bottom w:val="single" w:sz="8" w:space="0" w:color="auto"/>
                    <w:right w:val="nil"/>
                  </w:tcBorders>
                  <w:shd w:val="clear" w:color="auto" w:fill="auto"/>
                  <w:noWrap/>
                  <w:vAlign w:val="center"/>
                  <w:hideMark/>
                </w:tcPr>
                <w:p w:rsidR="00217299" w:rsidRPr="00DB7BAC" w:rsidRDefault="00217299" w:rsidP="00217299">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0,83</w:t>
                  </w:r>
                </w:p>
              </w:tc>
              <w:tc>
                <w:tcPr>
                  <w:tcW w:w="735" w:type="dxa"/>
                  <w:tcBorders>
                    <w:top w:val="nil"/>
                    <w:left w:val="nil"/>
                    <w:bottom w:val="single" w:sz="8" w:space="0" w:color="auto"/>
                    <w:right w:val="single" w:sz="8" w:space="0" w:color="auto"/>
                  </w:tcBorders>
                  <w:shd w:val="clear" w:color="auto" w:fill="auto"/>
                  <w:noWrap/>
                  <w:vAlign w:val="center"/>
                  <w:hideMark/>
                </w:tcPr>
                <w:p w:rsidR="00217299" w:rsidRPr="00DB7BAC" w:rsidRDefault="00217299" w:rsidP="00217299">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0,85</w:t>
                  </w:r>
                </w:p>
              </w:tc>
              <w:tc>
                <w:tcPr>
                  <w:tcW w:w="735" w:type="dxa"/>
                  <w:tcBorders>
                    <w:top w:val="nil"/>
                    <w:left w:val="nil"/>
                    <w:bottom w:val="single" w:sz="8" w:space="0" w:color="auto"/>
                    <w:right w:val="nil"/>
                  </w:tcBorders>
                  <w:shd w:val="clear" w:color="auto" w:fill="auto"/>
                  <w:noWrap/>
                  <w:vAlign w:val="center"/>
                  <w:hideMark/>
                </w:tcPr>
                <w:p w:rsidR="00217299" w:rsidRPr="00DB7BAC" w:rsidRDefault="00217299" w:rsidP="00217299">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3,74</w:t>
                  </w:r>
                </w:p>
              </w:tc>
              <w:tc>
                <w:tcPr>
                  <w:tcW w:w="735" w:type="dxa"/>
                  <w:tcBorders>
                    <w:top w:val="nil"/>
                    <w:left w:val="nil"/>
                    <w:bottom w:val="single" w:sz="8" w:space="0" w:color="auto"/>
                    <w:right w:val="nil"/>
                  </w:tcBorders>
                  <w:shd w:val="clear" w:color="auto" w:fill="auto"/>
                  <w:noWrap/>
                  <w:vAlign w:val="center"/>
                  <w:hideMark/>
                </w:tcPr>
                <w:p w:rsidR="00217299" w:rsidRPr="00DB7BAC" w:rsidRDefault="00217299" w:rsidP="00217299">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2,69</w:t>
                  </w:r>
                </w:p>
              </w:tc>
              <w:tc>
                <w:tcPr>
                  <w:tcW w:w="735" w:type="dxa"/>
                  <w:tcBorders>
                    <w:top w:val="nil"/>
                    <w:left w:val="nil"/>
                    <w:bottom w:val="single" w:sz="8" w:space="0" w:color="auto"/>
                    <w:right w:val="nil"/>
                  </w:tcBorders>
                  <w:shd w:val="clear" w:color="auto" w:fill="auto"/>
                  <w:noWrap/>
                  <w:vAlign w:val="center"/>
                  <w:hideMark/>
                </w:tcPr>
                <w:p w:rsidR="00217299" w:rsidRPr="00DB7BAC" w:rsidRDefault="00217299" w:rsidP="00217299">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2,59</w:t>
                  </w:r>
                </w:p>
              </w:tc>
              <w:tc>
                <w:tcPr>
                  <w:tcW w:w="735" w:type="dxa"/>
                  <w:tcBorders>
                    <w:top w:val="nil"/>
                    <w:left w:val="nil"/>
                    <w:bottom w:val="single" w:sz="8" w:space="0" w:color="auto"/>
                    <w:right w:val="single" w:sz="8" w:space="0" w:color="auto"/>
                  </w:tcBorders>
                  <w:shd w:val="clear" w:color="auto" w:fill="auto"/>
                  <w:noWrap/>
                  <w:vAlign w:val="center"/>
                  <w:hideMark/>
                </w:tcPr>
                <w:p w:rsidR="00217299" w:rsidRPr="00DB7BAC" w:rsidRDefault="00217299" w:rsidP="00217299">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2,61</w:t>
                  </w:r>
                </w:p>
              </w:tc>
              <w:tc>
                <w:tcPr>
                  <w:tcW w:w="735" w:type="dxa"/>
                  <w:tcBorders>
                    <w:top w:val="nil"/>
                    <w:left w:val="nil"/>
                    <w:bottom w:val="single" w:sz="8" w:space="0" w:color="auto"/>
                    <w:right w:val="nil"/>
                  </w:tcBorders>
                  <w:shd w:val="clear" w:color="auto" w:fill="auto"/>
                  <w:noWrap/>
                  <w:vAlign w:val="center"/>
                  <w:hideMark/>
                </w:tcPr>
                <w:p w:rsidR="00217299" w:rsidRPr="00DB7BAC" w:rsidRDefault="00217299" w:rsidP="00217299">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1,87</w:t>
                  </w:r>
                </w:p>
              </w:tc>
              <w:tc>
                <w:tcPr>
                  <w:tcW w:w="735" w:type="dxa"/>
                  <w:tcBorders>
                    <w:top w:val="nil"/>
                    <w:left w:val="nil"/>
                    <w:bottom w:val="single" w:sz="8" w:space="0" w:color="auto"/>
                    <w:right w:val="nil"/>
                  </w:tcBorders>
                  <w:shd w:val="clear" w:color="auto" w:fill="auto"/>
                  <w:noWrap/>
                  <w:vAlign w:val="center"/>
                  <w:hideMark/>
                </w:tcPr>
                <w:p w:rsidR="00217299" w:rsidRPr="00DB7BAC" w:rsidRDefault="00217299" w:rsidP="00217299">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1,33</w:t>
                  </w:r>
                </w:p>
              </w:tc>
              <w:tc>
                <w:tcPr>
                  <w:tcW w:w="735" w:type="dxa"/>
                  <w:tcBorders>
                    <w:top w:val="nil"/>
                    <w:left w:val="nil"/>
                    <w:bottom w:val="single" w:sz="8" w:space="0" w:color="auto"/>
                    <w:right w:val="nil"/>
                  </w:tcBorders>
                  <w:shd w:val="clear" w:color="auto" w:fill="auto"/>
                  <w:noWrap/>
                  <w:vAlign w:val="center"/>
                  <w:hideMark/>
                </w:tcPr>
                <w:p w:rsidR="00217299" w:rsidRPr="00DB7BAC" w:rsidRDefault="00217299" w:rsidP="00217299">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1,33</w:t>
                  </w:r>
                </w:p>
              </w:tc>
              <w:tc>
                <w:tcPr>
                  <w:tcW w:w="735" w:type="dxa"/>
                  <w:tcBorders>
                    <w:top w:val="nil"/>
                    <w:left w:val="nil"/>
                    <w:bottom w:val="single" w:sz="8" w:space="0" w:color="auto"/>
                    <w:right w:val="single" w:sz="8" w:space="0" w:color="auto"/>
                  </w:tcBorders>
                  <w:shd w:val="clear" w:color="auto" w:fill="auto"/>
                  <w:noWrap/>
                  <w:vAlign w:val="center"/>
                  <w:hideMark/>
                </w:tcPr>
                <w:p w:rsidR="00217299" w:rsidRPr="00DB7BAC" w:rsidRDefault="00217299" w:rsidP="00217299">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1,37</w:t>
                  </w:r>
                </w:p>
              </w:tc>
            </w:tr>
            <w:tr w:rsidR="00DB7BAC" w:rsidRPr="00DB7BAC" w:rsidTr="00217299">
              <w:trPr>
                <w:trHeight w:val="379"/>
              </w:trPr>
              <w:tc>
                <w:tcPr>
                  <w:tcW w:w="1364" w:type="dxa"/>
                  <w:tcBorders>
                    <w:top w:val="nil"/>
                    <w:left w:val="nil"/>
                    <w:bottom w:val="nil"/>
                    <w:right w:val="nil"/>
                  </w:tcBorders>
                  <w:shd w:val="clear" w:color="auto" w:fill="auto"/>
                  <w:noWrap/>
                  <w:vAlign w:val="center"/>
                  <w:hideMark/>
                </w:tcPr>
                <w:p w:rsidR="00217299" w:rsidRPr="00DB7BAC" w:rsidRDefault="00217299" w:rsidP="00BD0988">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217299" w:rsidRPr="00DB7BAC" w:rsidRDefault="00217299" w:rsidP="00BD0988">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217299" w:rsidRPr="00DB7BAC" w:rsidRDefault="00217299" w:rsidP="00BD0988">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217299" w:rsidRPr="00DB7BAC" w:rsidRDefault="00217299" w:rsidP="00BD0988">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217299" w:rsidRPr="00DB7BAC" w:rsidRDefault="00217299" w:rsidP="00BD0988">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217299" w:rsidRPr="00DB7BAC" w:rsidRDefault="00217299" w:rsidP="00BD0988">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217299" w:rsidRPr="00DB7BAC" w:rsidRDefault="00217299" w:rsidP="00BD0988">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217299" w:rsidRPr="00DB7BAC" w:rsidRDefault="00217299" w:rsidP="00BD0988">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217299" w:rsidRPr="00DB7BAC" w:rsidRDefault="00217299" w:rsidP="00BD0988">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217299" w:rsidRPr="00DB7BAC" w:rsidRDefault="00217299" w:rsidP="00BD0988">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217299" w:rsidRPr="00DB7BAC" w:rsidRDefault="00217299" w:rsidP="00BD0988">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217299" w:rsidRPr="00DB7BAC" w:rsidRDefault="00217299" w:rsidP="00BD0988">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217299" w:rsidRPr="00DB7BAC" w:rsidRDefault="00217299" w:rsidP="00BD0988">
                  <w:pPr>
                    <w:spacing w:after="0" w:line="240" w:lineRule="auto"/>
                    <w:rPr>
                      <w:rFonts w:ascii="Calibri" w:eastAsia="Times New Roman" w:hAnsi="Calibri" w:cs="Times New Roman"/>
                      <w:lang w:eastAsia="it-IT"/>
                    </w:rPr>
                  </w:pPr>
                </w:p>
              </w:tc>
            </w:tr>
            <w:tr w:rsidR="00DB7BAC" w:rsidRPr="00DB7BAC" w:rsidTr="00217299">
              <w:trPr>
                <w:trHeight w:val="379"/>
              </w:trPr>
              <w:tc>
                <w:tcPr>
                  <w:tcW w:w="136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17299" w:rsidRPr="00DB7BAC" w:rsidRDefault="00217299" w:rsidP="00BD0988">
                  <w:pPr>
                    <w:spacing w:after="0" w:line="240" w:lineRule="auto"/>
                    <w:jc w:val="center"/>
                    <w:rPr>
                      <w:rFonts w:ascii="Times New Roman" w:eastAsia="Times New Roman" w:hAnsi="Times New Roman" w:cs="Times New Roman"/>
                      <w:b/>
                      <w:bCs/>
                      <w:sz w:val="17"/>
                      <w:szCs w:val="17"/>
                      <w:lang w:eastAsia="it-IT"/>
                    </w:rPr>
                  </w:pPr>
                  <w:r w:rsidRPr="00DB7BAC">
                    <w:rPr>
                      <w:rFonts w:ascii="Times New Roman" w:eastAsia="Times New Roman" w:hAnsi="Times New Roman" w:cs="Times New Roman"/>
                      <w:b/>
                      <w:bCs/>
                      <w:sz w:val="17"/>
                      <w:szCs w:val="17"/>
                      <w:lang w:eastAsia="it-IT"/>
                    </w:rPr>
                    <w:t>Specifico di mortalità</w:t>
                  </w:r>
                </w:p>
              </w:tc>
              <w:tc>
                <w:tcPr>
                  <w:tcW w:w="294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217299" w:rsidRPr="00DB7BAC" w:rsidRDefault="00217299"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l'abitato</w:t>
                  </w:r>
                </w:p>
              </w:tc>
              <w:tc>
                <w:tcPr>
                  <w:tcW w:w="294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217299" w:rsidRPr="00DB7BAC" w:rsidRDefault="00217299"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Fuori l'abitato</w:t>
                  </w:r>
                </w:p>
              </w:tc>
              <w:tc>
                <w:tcPr>
                  <w:tcW w:w="294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217299" w:rsidRPr="00DB7BAC" w:rsidRDefault="00217299"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e fuori l'abitato</w:t>
                  </w:r>
                </w:p>
              </w:tc>
            </w:tr>
            <w:tr w:rsidR="00DB7BAC" w:rsidRPr="00DB7BAC" w:rsidTr="00217299">
              <w:trPr>
                <w:trHeight w:val="379"/>
              </w:trPr>
              <w:tc>
                <w:tcPr>
                  <w:tcW w:w="1364" w:type="dxa"/>
                  <w:vMerge/>
                  <w:tcBorders>
                    <w:top w:val="single" w:sz="8" w:space="0" w:color="auto"/>
                    <w:left w:val="single" w:sz="8" w:space="0" w:color="auto"/>
                    <w:bottom w:val="single" w:sz="8" w:space="0" w:color="000000"/>
                    <w:right w:val="single" w:sz="8" w:space="0" w:color="auto"/>
                  </w:tcBorders>
                  <w:vAlign w:val="center"/>
                  <w:hideMark/>
                </w:tcPr>
                <w:p w:rsidR="00217299" w:rsidRPr="00DB7BAC" w:rsidRDefault="00217299" w:rsidP="00BD0988">
                  <w:pPr>
                    <w:spacing w:after="0" w:line="240" w:lineRule="auto"/>
                    <w:rPr>
                      <w:rFonts w:ascii="Times New Roman" w:eastAsia="Times New Roman" w:hAnsi="Times New Roman" w:cs="Times New Roman"/>
                      <w:b/>
                      <w:bCs/>
                      <w:sz w:val="17"/>
                      <w:szCs w:val="17"/>
                      <w:lang w:eastAsia="it-IT"/>
                    </w:rPr>
                  </w:pPr>
                </w:p>
              </w:tc>
              <w:tc>
                <w:tcPr>
                  <w:tcW w:w="735" w:type="dxa"/>
                  <w:tcBorders>
                    <w:top w:val="nil"/>
                    <w:left w:val="nil"/>
                    <w:bottom w:val="single" w:sz="8" w:space="0" w:color="auto"/>
                    <w:right w:val="nil"/>
                  </w:tcBorders>
                  <w:shd w:val="clear" w:color="auto" w:fill="auto"/>
                  <w:vAlign w:val="center"/>
                  <w:hideMark/>
                </w:tcPr>
                <w:p w:rsidR="00217299" w:rsidRPr="00DB7BAC" w:rsidRDefault="00217299"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35" w:type="dxa"/>
                  <w:tcBorders>
                    <w:top w:val="nil"/>
                    <w:left w:val="nil"/>
                    <w:bottom w:val="single" w:sz="8" w:space="0" w:color="auto"/>
                    <w:right w:val="nil"/>
                  </w:tcBorders>
                  <w:shd w:val="clear" w:color="auto" w:fill="auto"/>
                  <w:vAlign w:val="center"/>
                  <w:hideMark/>
                </w:tcPr>
                <w:p w:rsidR="00217299" w:rsidRPr="00DB7BAC" w:rsidRDefault="00217299"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35" w:type="dxa"/>
                  <w:tcBorders>
                    <w:top w:val="nil"/>
                    <w:left w:val="nil"/>
                    <w:bottom w:val="single" w:sz="8" w:space="0" w:color="auto"/>
                    <w:right w:val="nil"/>
                  </w:tcBorders>
                  <w:shd w:val="clear" w:color="auto" w:fill="auto"/>
                  <w:vAlign w:val="center"/>
                  <w:hideMark/>
                </w:tcPr>
                <w:p w:rsidR="00217299" w:rsidRPr="00DB7BAC" w:rsidRDefault="00217299"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35" w:type="dxa"/>
                  <w:tcBorders>
                    <w:top w:val="nil"/>
                    <w:left w:val="nil"/>
                    <w:bottom w:val="single" w:sz="8" w:space="0" w:color="auto"/>
                    <w:right w:val="single" w:sz="8" w:space="0" w:color="auto"/>
                  </w:tcBorders>
                  <w:shd w:val="clear" w:color="auto" w:fill="auto"/>
                  <w:vAlign w:val="center"/>
                  <w:hideMark/>
                </w:tcPr>
                <w:p w:rsidR="00217299" w:rsidRPr="00DB7BAC" w:rsidRDefault="00217299"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c>
                <w:tcPr>
                  <w:tcW w:w="735" w:type="dxa"/>
                  <w:tcBorders>
                    <w:top w:val="nil"/>
                    <w:left w:val="nil"/>
                    <w:bottom w:val="single" w:sz="8" w:space="0" w:color="auto"/>
                    <w:right w:val="nil"/>
                  </w:tcBorders>
                  <w:shd w:val="clear" w:color="auto" w:fill="auto"/>
                  <w:vAlign w:val="center"/>
                  <w:hideMark/>
                </w:tcPr>
                <w:p w:rsidR="00217299" w:rsidRPr="00DB7BAC" w:rsidRDefault="00217299"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35" w:type="dxa"/>
                  <w:tcBorders>
                    <w:top w:val="nil"/>
                    <w:left w:val="nil"/>
                    <w:bottom w:val="single" w:sz="8" w:space="0" w:color="auto"/>
                    <w:right w:val="nil"/>
                  </w:tcBorders>
                  <w:shd w:val="clear" w:color="auto" w:fill="auto"/>
                  <w:vAlign w:val="center"/>
                  <w:hideMark/>
                </w:tcPr>
                <w:p w:rsidR="00217299" w:rsidRPr="00DB7BAC" w:rsidRDefault="00217299"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35" w:type="dxa"/>
                  <w:tcBorders>
                    <w:top w:val="nil"/>
                    <w:left w:val="nil"/>
                    <w:bottom w:val="single" w:sz="8" w:space="0" w:color="auto"/>
                    <w:right w:val="nil"/>
                  </w:tcBorders>
                  <w:shd w:val="clear" w:color="auto" w:fill="auto"/>
                  <w:vAlign w:val="center"/>
                  <w:hideMark/>
                </w:tcPr>
                <w:p w:rsidR="00217299" w:rsidRPr="00DB7BAC" w:rsidRDefault="00217299"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35" w:type="dxa"/>
                  <w:tcBorders>
                    <w:top w:val="nil"/>
                    <w:left w:val="nil"/>
                    <w:bottom w:val="single" w:sz="8" w:space="0" w:color="auto"/>
                    <w:right w:val="single" w:sz="8" w:space="0" w:color="auto"/>
                  </w:tcBorders>
                  <w:shd w:val="clear" w:color="auto" w:fill="auto"/>
                  <w:vAlign w:val="center"/>
                  <w:hideMark/>
                </w:tcPr>
                <w:p w:rsidR="00217299" w:rsidRPr="00DB7BAC" w:rsidRDefault="00217299"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c>
                <w:tcPr>
                  <w:tcW w:w="735" w:type="dxa"/>
                  <w:tcBorders>
                    <w:top w:val="nil"/>
                    <w:left w:val="nil"/>
                    <w:bottom w:val="single" w:sz="8" w:space="0" w:color="auto"/>
                    <w:right w:val="nil"/>
                  </w:tcBorders>
                  <w:shd w:val="clear" w:color="auto" w:fill="auto"/>
                  <w:vAlign w:val="center"/>
                  <w:hideMark/>
                </w:tcPr>
                <w:p w:rsidR="00217299" w:rsidRPr="00DB7BAC" w:rsidRDefault="00217299"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35" w:type="dxa"/>
                  <w:tcBorders>
                    <w:top w:val="nil"/>
                    <w:left w:val="nil"/>
                    <w:bottom w:val="single" w:sz="8" w:space="0" w:color="auto"/>
                    <w:right w:val="nil"/>
                  </w:tcBorders>
                  <w:shd w:val="clear" w:color="auto" w:fill="auto"/>
                  <w:vAlign w:val="center"/>
                  <w:hideMark/>
                </w:tcPr>
                <w:p w:rsidR="00217299" w:rsidRPr="00DB7BAC" w:rsidRDefault="00217299"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35" w:type="dxa"/>
                  <w:tcBorders>
                    <w:top w:val="nil"/>
                    <w:left w:val="nil"/>
                    <w:bottom w:val="single" w:sz="8" w:space="0" w:color="auto"/>
                    <w:right w:val="nil"/>
                  </w:tcBorders>
                  <w:shd w:val="clear" w:color="auto" w:fill="auto"/>
                  <w:vAlign w:val="center"/>
                  <w:hideMark/>
                </w:tcPr>
                <w:p w:rsidR="00217299" w:rsidRPr="00DB7BAC" w:rsidRDefault="00217299"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35" w:type="dxa"/>
                  <w:tcBorders>
                    <w:top w:val="nil"/>
                    <w:left w:val="nil"/>
                    <w:bottom w:val="single" w:sz="8" w:space="0" w:color="auto"/>
                    <w:right w:val="single" w:sz="8" w:space="0" w:color="auto"/>
                  </w:tcBorders>
                  <w:shd w:val="clear" w:color="auto" w:fill="auto"/>
                  <w:vAlign w:val="center"/>
                  <w:hideMark/>
                </w:tcPr>
                <w:p w:rsidR="00217299" w:rsidRPr="00DB7BAC" w:rsidRDefault="00217299"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r>
            <w:tr w:rsidR="00DB7BAC" w:rsidRPr="00DB7BAC" w:rsidTr="00B74857">
              <w:trPr>
                <w:trHeight w:val="379"/>
              </w:trPr>
              <w:tc>
                <w:tcPr>
                  <w:tcW w:w="1364" w:type="dxa"/>
                  <w:tcBorders>
                    <w:top w:val="nil"/>
                    <w:left w:val="single" w:sz="8" w:space="0" w:color="auto"/>
                    <w:bottom w:val="nil"/>
                    <w:right w:val="single" w:sz="8" w:space="0" w:color="auto"/>
                  </w:tcBorders>
                  <w:shd w:val="clear" w:color="auto" w:fill="auto"/>
                  <w:noWrap/>
                  <w:vAlign w:val="center"/>
                  <w:hideMark/>
                </w:tcPr>
                <w:p w:rsidR="00C728AD" w:rsidRPr="00DB7BAC" w:rsidRDefault="00C728AD" w:rsidP="00BD0988">
                  <w:pPr>
                    <w:spacing w:after="0" w:line="240" w:lineRule="auto"/>
                    <w:rPr>
                      <w:rFonts w:ascii="Times" w:eastAsia="Times New Roman" w:hAnsi="Times" w:cs="Times"/>
                      <w:sz w:val="17"/>
                      <w:szCs w:val="17"/>
                      <w:lang w:eastAsia="it-IT"/>
                    </w:rPr>
                  </w:pPr>
                  <w:r w:rsidRPr="00DB7BAC">
                    <w:rPr>
                      <w:rFonts w:ascii="Times" w:eastAsia="Times New Roman" w:hAnsi="Times" w:cs="Times"/>
                      <w:sz w:val="17"/>
                      <w:szCs w:val="17"/>
                      <w:lang w:eastAsia="it-IT"/>
                    </w:rPr>
                    <w:t>Italia Settentrionale</w:t>
                  </w:r>
                </w:p>
              </w:tc>
              <w:tc>
                <w:tcPr>
                  <w:tcW w:w="735" w:type="dxa"/>
                  <w:tcBorders>
                    <w:top w:val="nil"/>
                    <w:left w:val="nil"/>
                    <w:bottom w:val="nil"/>
                    <w:right w:val="nil"/>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105,47</w:t>
                  </w:r>
                </w:p>
              </w:tc>
              <w:tc>
                <w:tcPr>
                  <w:tcW w:w="735" w:type="dxa"/>
                  <w:tcBorders>
                    <w:top w:val="nil"/>
                    <w:left w:val="nil"/>
                    <w:bottom w:val="nil"/>
                    <w:right w:val="nil"/>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103,00</w:t>
                  </w:r>
                </w:p>
              </w:tc>
              <w:tc>
                <w:tcPr>
                  <w:tcW w:w="735" w:type="dxa"/>
                  <w:tcBorders>
                    <w:top w:val="nil"/>
                    <w:left w:val="nil"/>
                    <w:bottom w:val="nil"/>
                    <w:right w:val="nil"/>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102,05</w:t>
                  </w:r>
                </w:p>
              </w:tc>
              <w:tc>
                <w:tcPr>
                  <w:tcW w:w="735" w:type="dxa"/>
                  <w:tcBorders>
                    <w:top w:val="nil"/>
                    <w:left w:val="nil"/>
                    <w:bottom w:val="nil"/>
                    <w:right w:val="single" w:sz="8" w:space="0" w:color="auto"/>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102,73</w:t>
                  </w:r>
                </w:p>
              </w:tc>
              <w:tc>
                <w:tcPr>
                  <w:tcW w:w="735" w:type="dxa"/>
                  <w:tcBorders>
                    <w:top w:val="nil"/>
                    <w:left w:val="nil"/>
                    <w:bottom w:val="nil"/>
                    <w:right w:val="nil"/>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113,16</w:t>
                  </w:r>
                </w:p>
              </w:tc>
              <w:tc>
                <w:tcPr>
                  <w:tcW w:w="735" w:type="dxa"/>
                  <w:tcBorders>
                    <w:top w:val="nil"/>
                    <w:left w:val="nil"/>
                    <w:bottom w:val="nil"/>
                    <w:right w:val="nil"/>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107,68</w:t>
                  </w:r>
                </w:p>
              </w:tc>
              <w:tc>
                <w:tcPr>
                  <w:tcW w:w="735" w:type="dxa"/>
                  <w:tcBorders>
                    <w:top w:val="nil"/>
                    <w:left w:val="nil"/>
                    <w:bottom w:val="nil"/>
                    <w:right w:val="nil"/>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107,61</w:t>
                  </w:r>
                </w:p>
              </w:tc>
              <w:tc>
                <w:tcPr>
                  <w:tcW w:w="735" w:type="dxa"/>
                  <w:tcBorders>
                    <w:top w:val="nil"/>
                    <w:left w:val="nil"/>
                    <w:bottom w:val="nil"/>
                    <w:right w:val="single" w:sz="8" w:space="0" w:color="auto"/>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108,22</w:t>
                  </w:r>
                </w:p>
              </w:tc>
              <w:tc>
                <w:tcPr>
                  <w:tcW w:w="735" w:type="dxa"/>
                  <w:tcBorders>
                    <w:top w:val="nil"/>
                    <w:left w:val="nil"/>
                    <w:bottom w:val="nil"/>
                    <w:right w:val="nil"/>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109,25</w:t>
                  </w:r>
                </w:p>
              </w:tc>
              <w:tc>
                <w:tcPr>
                  <w:tcW w:w="735" w:type="dxa"/>
                  <w:tcBorders>
                    <w:top w:val="nil"/>
                    <w:left w:val="nil"/>
                    <w:bottom w:val="nil"/>
                    <w:right w:val="nil"/>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105,47</w:t>
                  </w:r>
                </w:p>
              </w:tc>
              <w:tc>
                <w:tcPr>
                  <w:tcW w:w="735" w:type="dxa"/>
                  <w:tcBorders>
                    <w:top w:val="nil"/>
                    <w:left w:val="nil"/>
                    <w:bottom w:val="nil"/>
                    <w:right w:val="nil"/>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104,93</w:t>
                  </w:r>
                </w:p>
              </w:tc>
              <w:tc>
                <w:tcPr>
                  <w:tcW w:w="735" w:type="dxa"/>
                  <w:tcBorders>
                    <w:top w:val="nil"/>
                    <w:left w:val="nil"/>
                    <w:bottom w:val="nil"/>
                    <w:right w:val="single" w:sz="8" w:space="0" w:color="auto"/>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105,72</w:t>
                  </w:r>
                </w:p>
              </w:tc>
            </w:tr>
            <w:tr w:rsidR="00DB7BAC" w:rsidRPr="00DB7BAC" w:rsidTr="00B74857">
              <w:trPr>
                <w:trHeight w:val="379"/>
              </w:trPr>
              <w:tc>
                <w:tcPr>
                  <w:tcW w:w="1364" w:type="dxa"/>
                  <w:tcBorders>
                    <w:top w:val="nil"/>
                    <w:left w:val="single" w:sz="8" w:space="0" w:color="auto"/>
                    <w:bottom w:val="nil"/>
                    <w:right w:val="single" w:sz="8" w:space="0" w:color="auto"/>
                  </w:tcBorders>
                  <w:shd w:val="clear" w:color="auto" w:fill="auto"/>
                  <w:noWrap/>
                  <w:vAlign w:val="center"/>
                  <w:hideMark/>
                </w:tcPr>
                <w:p w:rsidR="00C728AD" w:rsidRPr="00DB7BAC" w:rsidRDefault="00C728AD" w:rsidP="00BD0988">
                  <w:pPr>
                    <w:spacing w:after="0" w:line="240" w:lineRule="auto"/>
                    <w:rPr>
                      <w:rFonts w:ascii="Times" w:eastAsia="Times New Roman" w:hAnsi="Times" w:cs="Times"/>
                      <w:sz w:val="17"/>
                      <w:szCs w:val="17"/>
                      <w:lang w:eastAsia="it-IT"/>
                    </w:rPr>
                  </w:pPr>
                  <w:r w:rsidRPr="00DB7BAC">
                    <w:rPr>
                      <w:rFonts w:ascii="Times" w:eastAsia="Times New Roman" w:hAnsi="Times" w:cs="Times"/>
                      <w:sz w:val="17"/>
                      <w:szCs w:val="17"/>
                      <w:lang w:eastAsia="it-IT"/>
                    </w:rPr>
                    <w:t>Italia Centrale</w:t>
                  </w:r>
                </w:p>
              </w:tc>
              <w:tc>
                <w:tcPr>
                  <w:tcW w:w="735" w:type="dxa"/>
                  <w:tcBorders>
                    <w:top w:val="nil"/>
                    <w:left w:val="nil"/>
                    <w:bottom w:val="nil"/>
                    <w:right w:val="nil"/>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104,30</w:t>
                  </w:r>
                </w:p>
              </w:tc>
              <w:tc>
                <w:tcPr>
                  <w:tcW w:w="735" w:type="dxa"/>
                  <w:tcBorders>
                    <w:top w:val="nil"/>
                    <w:left w:val="nil"/>
                    <w:bottom w:val="nil"/>
                    <w:right w:val="nil"/>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103,20</w:t>
                  </w:r>
                </w:p>
              </w:tc>
              <w:tc>
                <w:tcPr>
                  <w:tcW w:w="735" w:type="dxa"/>
                  <w:tcBorders>
                    <w:top w:val="nil"/>
                    <w:left w:val="nil"/>
                    <w:bottom w:val="nil"/>
                    <w:right w:val="nil"/>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103,09</w:t>
                  </w:r>
                </w:p>
              </w:tc>
              <w:tc>
                <w:tcPr>
                  <w:tcW w:w="735" w:type="dxa"/>
                  <w:tcBorders>
                    <w:top w:val="nil"/>
                    <w:left w:val="nil"/>
                    <w:bottom w:val="nil"/>
                    <w:right w:val="single" w:sz="8" w:space="0" w:color="auto"/>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102,01</w:t>
                  </w:r>
                </w:p>
              </w:tc>
              <w:tc>
                <w:tcPr>
                  <w:tcW w:w="735" w:type="dxa"/>
                  <w:tcBorders>
                    <w:top w:val="nil"/>
                    <w:left w:val="nil"/>
                    <w:bottom w:val="nil"/>
                    <w:right w:val="nil"/>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110,09</w:t>
                  </w:r>
                </w:p>
              </w:tc>
              <w:tc>
                <w:tcPr>
                  <w:tcW w:w="735" w:type="dxa"/>
                  <w:tcBorders>
                    <w:top w:val="nil"/>
                    <w:left w:val="nil"/>
                    <w:bottom w:val="nil"/>
                    <w:right w:val="nil"/>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108,13</w:t>
                  </w:r>
                </w:p>
              </w:tc>
              <w:tc>
                <w:tcPr>
                  <w:tcW w:w="735" w:type="dxa"/>
                  <w:tcBorders>
                    <w:top w:val="nil"/>
                    <w:left w:val="nil"/>
                    <w:bottom w:val="nil"/>
                    <w:right w:val="nil"/>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107,51</w:t>
                  </w:r>
                </w:p>
              </w:tc>
              <w:tc>
                <w:tcPr>
                  <w:tcW w:w="735" w:type="dxa"/>
                  <w:tcBorders>
                    <w:top w:val="nil"/>
                    <w:left w:val="nil"/>
                    <w:bottom w:val="nil"/>
                    <w:right w:val="single" w:sz="8" w:space="0" w:color="auto"/>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106,38</w:t>
                  </w:r>
                </w:p>
              </w:tc>
              <w:tc>
                <w:tcPr>
                  <w:tcW w:w="735" w:type="dxa"/>
                  <w:tcBorders>
                    <w:top w:val="nil"/>
                    <w:left w:val="nil"/>
                    <w:bottom w:val="nil"/>
                    <w:right w:val="nil"/>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106,99</w:t>
                  </w:r>
                </w:p>
              </w:tc>
              <w:tc>
                <w:tcPr>
                  <w:tcW w:w="735" w:type="dxa"/>
                  <w:tcBorders>
                    <w:top w:val="nil"/>
                    <w:left w:val="nil"/>
                    <w:bottom w:val="nil"/>
                    <w:right w:val="nil"/>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105,71</w:t>
                  </w:r>
                </w:p>
              </w:tc>
              <w:tc>
                <w:tcPr>
                  <w:tcW w:w="735" w:type="dxa"/>
                  <w:tcBorders>
                    <w:top w:val="nil"/>
                    <w:left w:val="nil"/>
                    <w:bottom w:val="nil"/>
                    <w:right w:val="nil"/>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105,35</w:t>
                  </w:r>
                </w:p>
              </w:tc>
              <w:tc>
                <w:tcPr>
                  <w:tcW w:w="735" w:type="dxa"/>
                  <w:tcBorders>
                    <w:top w:val="nil"/>
                    <w:left w:val="nil"/>
                    <w:bottom w:val="nil"/>
                    <w:right w:val="single" w:sz="8" w:space="0" w:color="auto"/>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104,03</w:t>
                  </w:r>
                </w:p>
              </w:tc>
            </w:tr>
            <w:tr w:rsidR="00DB7BAC" w:rsidRPr="00DB7BAC" w:rsidTr="00B74857">
              <w:trPr>
                <w:trHeight w:val="379"/>
              </w:trPr>
              <w:tc>
                <w:tcPr>
                  <w:tcW w:w="1364" w:type="dxa"/>
                  <w:tcBorders>
                    <w:top w:val="nil"/>
                    <w:left w:val="single" w:sz="8" w:space="0" w:color="auto"/>
                    <w:bottom w:val="nil"/>
                    <w:right w:val="single" w:sz="8" w:space="0" w:color="auto"/>
                  </w:tcBorders>
                  <w:shd w:val="clear" w:color="auto" w:fill="auto"/>
                  <w:vAlign w:val="center"/>
                  <w:hideMark/>
                </w:tcPr>
                <w:p w:rsidR="00C728AD" w:rsidRPr="00DB7BAC" w:rsidRDefault="00C728AD" w:rsidP="00BD0988">
                  <w:pPr>
                    <w:spacing w:after="0" w:line="240" w:lineRule="auto"/>
                    <w:rPr>
                      <w:rFonts w:ascii="Times" w:eastAsia="Times New Roman" w:hAnsi="Times" w:cs="Times"/>
                      <w:sz w:val="17"/>
                      <w:szCs w:val="17"/>
                      <w:lang w:eastAsia="it-IT"/>
                    </w:rPr>
                  </w:pPr>
                  <w:r w:rsidRPr="00DB7BAC">
                    <w:rPr>
                      <w:rFonts w:ascii="Times" w:eastAsia="Times New Roman" w:hAnsi="Times" w:cs="Times"/>
                      <w:sz w:val="17"/>
                      <w:szCs w:val="17"/>
                      <w:lang w:eastAsia="it-IT"/>
                    </w:rPr>
                    <w:t>Italia Meridionale e Insulare</w:t>
                  </w:r>
                </w:p>
              </w:tc>
              <w:tc>
                <w:tcPr>
                  <w:tcW w:w="735" w:type="dxa"/>
                  <w:tcBorders>
                    <w:top w:val="nil"/>
                    <w:left w:val="nil"/>
                    <w:bottom w:val="nil"/>
                    <w:right w:val="nil"/>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109,49</w:t>
                  </w:r>
                </w:p>
              </w:tc>
              <w:tc>
                <w:tcPr>
                  <w:tcW w:w="735" w:type="dxa"/>
                  <w:tcBorders>
                    <w:top w:val="nil"/>
                    <w:left w:val="nil"/>
                    <w:bottom w:val="nil"/>
                    <w:right w:val="nil"/>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102,59</w:t>
                  </w:r>
                </w:p>
              </w:tc>
              <w:tc>
                <w:tcPr>
                  <w:tcW w:w="735" w:type="dxa"/>
                  <w:tcBorders>
                    <w:top w:val="nil"/>
                    <w:left w:val="nil"/>
                    <w:bottom w:val="nil"/>
                    <w:right w:val="nil"/>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104,00</w:t>
                  </w:r>
                </w:p>
              </w:tc>
              <w:tc>
                <w:tcPr>
                  <w:tcW w:w="735" w:type="dxa"/>
                  <w:tcBorders>
                    <w:top w:val="nil"/>
                    <w:left w:val="nil"/>
                    <w:bottom w:val="nil"/>
                    <w:right w:val="single" w:sz="8" w:space="0" w:color="auto"/>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105,25</w:t>
                  </w:r>
                </w:p>
              </w:tc>
              <w:tc>
                <w:tcPr>
                  <w:tcW w:w="735" w:type="dxa"/>
                  <w:tcBorders>
                    <w:top w:val="nil"/>
                    <w:left w:val="nil"/>
                    <w:bottom w:val="nil"/>
                    <w:right w:val="nil"/>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117,19</w:t>
                  </w:r>
                </w:p>
              </w:tc>
              <w:tc>
                <w:tcPr>
                  <w:tcW w:w="735" w:type="dxa"/>
                  <w:tcBorders>
                    <w:top w:val="nil"/>
                    <w:left w:val="nil"/>
                    <w:bottom w:val="nil"/>
                    <w:right w:val="nil"/>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111,30</w:t>
                  </w:r>
                </w:p>
              </w:tc>
              <w:tc>
                <w:tcPr>
                  <w:tcW w:w="735" w:type="dxa"/>
                  <w:tcBorders>
                    <w:top w:val="nil"/>
                    <w:left w:val="nil"/>
                    <w:bottom w:val="nil"/>
                    <w:right w:val="nil"/>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114,00</w:t>
                  </w:r>
                </w:p>
              </w:tc>
              <w:tc>
                <w:tcPr>
                  <w:tcW w:w="735" w:type="dxa"/>
                  <w:tcBorders>
                    <w:top w:val="nil"/>
                    <w:left w:val="nil"/>
                    <w:bottom w:val="nil"/>
                    <w:right w:val="single" w:sz="8" w:space="0" w:color="auto"/>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109,21</w:t>
                  </w:r>
                </w:p>
              </w:tc>
              <w:tc>
                <w:tcPr>
                  <w:tcW w:w="735" w:type="dxa"/>
                  <w:tcBorders>
                    <w:top w:val="nil"/>
                    <w:left w:val="nil"/>
                    <w:bottom w:val="nil"/>
                    <w:right w:val="nil"/>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114,06</w:t>
                  </w:r>
                </w:p>
              </w:tc>
              <w:tc>
                <w:tcPr>
                  <w:tcW w:w="735" w:type="dxa"/>
                  <w:tcBorders>
                    <w:top w:val="nil"/>
                    <w:left w:val="nil"/>
                    <w:bottom w:val="nil"/>
                    <w:right w:val="nil"/>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108,03</w:t>
                  </w:r>
                </w:p>
              </w:tc>
              <w:tc>
                <w:tcPr>
                  <w:tcW w:w="735" w:type="dxa"/>
                  <w:tcBorders>
                    <w:top w:val="nil"/>
                    <w:left w:val="nil"/>
                    <w:bottom w:val="nil"/>
                    <w:right w:val="nil"/>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109,95</w:t>
                  </w:r>
                </w:p>
              </w:tc>
              <w:tc>
                <w:tcPr>
                  <w:tcW w:w="735" w:type="dxa"/>
                  <w:tcBorders>
                    <w:top w:val="nil"/>
                    <w:left w:val="nil"/>
                    <w:bottom w:val="nil"/>
                    <w:right w:val="single" w:sz="8" w:space="0" w:color="auto"/>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107,73</w:t>
                  </w:r>
                </w:p>
              </w:tc>
            </w:tr>
            <w:tr w:rsidR="00DB7BAC" w:rsidRPr="00DB7BAC" w:rsidTr="00B74857">
              <w:trPr>
                <w:trHeight w:val="379"/>
              </w:trPr>
              <w:tc>
                <w:tcPr>
                  <w:tcW w:w="1364" w:type="dxa"/>
                  <w:tcBorders>
                    <w:top w:val="nil"/>
                    <w:left w:val="single" w:sz="8" w:space="0" w:color="auto"/>
                    <w:bottom w:val="single" w:sz="8" w:space="0" w:color="auto"/>
                    <w:right w:val="single" w:sz="8" w:space="0" w:color="auto"/>
                  </w:tcBorders>
                  <w:shd w:val="clear" w:color="auto" w:fill="auto"/>
                  <w:noWrap/>
                  <w:vAlign w:val="center"/>
                  <w:hideMark/>
                </w:tcPr>
                <w:p w:rsidR="00C728AD" w:rsidRPr="00DB7BAC" w:rsidRDefault="00C728AD" w:rsidP="00BD0988">
                  <w:pPr>
                    <w:spacing w:after="0" w:line="240" w:lineRule="auto"/>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Italia</w:t>
                  </w:r>
                </w:p>
              </w:tc>
              <w:tc>
                <w:tcPr>
                  <w:tcW w:w="735" w:type="dxa"/>
                  <w:tcBorders>
                    <w:top w:val="nil"/>
                    <w:left w:val="nil"/>
                    <w:bottom w:val="single" w:sz="8" w:space="0" w:color="auto"/>
                    <w:right w:val="nil"/>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106,01</w:t>
                  </w:r>
                </w:p>
              </w:tc>
              <w:tc>
                <w:tcPr>
                  <w:tcW w:w="735" w:type="dxa"/>
                  <w:tcBorders>
                    <w:top w:val="nil"/>
                    <w:left w:val="nil"/>
                    <w:bottom w:val="single" w:sz="8" w:space="0" w:color="auto"/>
                    <w:right w:val="nil"/>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102,95</w:t>
                  </w:r>
                </w:p>
              </w:tc>
              <w:tc>
                <w:tcPr>
                  <w:tcW w:w="735" w:type="dxa"/>
                  <w:tcBorders>
                    <w:top w:val="nil"/>
                    <w:left w:val="nil"/>
                    <w:bottom w:val="single" w:sz="8" w:space="0" w:color="auto"/>
                    <w:right w:val="nil"/>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102,80</w:t>
                  </w:r>
                </w:p>
              </w:tc>
              <w:tc>
                <w:tcPr>
                  <w:tcW w:w="735" w:type="dxa"/>
                  <w:tcBorders>
                    <w:top w:val="nil"/>
                    <w:left w:val="nil"/>
                    <w:bottom w:val="single" w:sz="8" w:space="0" w:color="auto"/>
                    <w:right w:val="single" w:sz="8" w:space="0" w:color="auto"/>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103,16</w:t>
                  </w:r>
                </w:p>
              </w:tc>
              <w:tc>
                <w:tcPr>
                  <w:tcW w:w="735" w:type="dxa"/>
                  <w:tcBorders>
                    <w:top w:val="nil"/>
                    <w:left w:val="nil"/>
                    <w:bottom w:val="single" w:sz="8" w:space="0" w:color="auto"/>
                    <w:right w:val="nil"/>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113,69</w:t>
                  </w:r>
                </w:p>
              </w:tc>
              <w:tc>
                <w:tcPr>
                  <w:tcW w:w="735" w:type="dxa"/>
                  <w:tcBorders>
                    <w:top w:val="nil"/>
                    <w:left w:val="nil"/>
                    <w:bottom w:val="single" w:sz="8" w:space="0" w:color="auto"/>
                    <w:right w:val="nil"/>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108,97</w:t>
                  </w:r>
                </w:p>
              </w:tc>
              <w:tc>
                <w:tcPr>
                  <w:tcW w:w="735" w:type="dxa"/>
                  <w:tcBorders>
                    <w:top w:val="nil"/>
                    <w:left w:val="nil"/>
                    <w:bottom w:val="single" w:sz="8" w:space="0" w:color="auto"/>
                    <w:right w:val="nil"/>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109,64</w:t>
                  </w:r>
                </w:p>
              </w:tc>
              <w:tc>
                <w:tcPr>
                  <w:tcW w:w="735" w:type="dxa"/>
                  <w:tcBorders>
                    <w:top w:val="nil"/>
                    <w:left w:val="nil"/>
                    <w:bottom w:val="single" w:sz="8" w:space="0" w:color="auto"/>
                    <w:right w:val="single" w:sz="8" w:space="0" w:color="auto"/>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108,20</w:t>
                  </w:r>
                </w:p>
              </w:tc>
              <w:tc>
                <w:tcPr>
                  <w:tcW w:w="735" w:type="dxa"/>
                  <w:tcBorders>
                    <w:top w:val="nil"/>
                    <w:left w:val="nil"/>
                    <w:bottom w:val="single" w:sz="8" w:space="0" w:color="auto"/>
                    <w:right w:val="nil"/>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109,93</w:t>
                  </w:r>
                </w:p>
              </w:tc>
              <w:tc>
                <w:tcPr>
                  <w:tcW w:w="735" w:type="dxa"/>
                  <w:tcBorders>
                    <w:top w:val="nil"/>
                    <w:left w:val="nil"/>
                    <w:bottom w:val="single" w:sz="8" w:space="0" w:color="auto"/>
                    <w:right w:val="nil"/>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106,28</w:t>
                  </w:r>
                </w:p>
              </w:tc>
              <w:tc>
                <w:tcPr>
                  <w:tcW w:w="735" w:type="dxa"/>
                  <w:tcBorders>
                    <w:top w:val="nil"/>
                    <w:left w:val="nil"/>
                    <w:bottom w:val="single" w:sz="8" w:space="0" w:color="auto"/>
                    <w:right w:val="nil"/>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106,49</w:t>
                  </w:r>
                </w:p>
              </w:tc>
              <w:tc>
                <w:tcPr>
                  <w:tcW w:w="735" w:type="dxa"/>
                  <w:tcBorders>
                    <w:top w:val="nil"/>
                    <w:left w:val="nil"/>
                    <w:bottom w:val="single" w:sz="8" w:space="0" w:color="auto"/>
                    <w:right w:val="single" w:sz="8" w:space="0" w:color="auto"/>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105,93</w:t>
                  </w:r>
                </w:p>
              </w:tc>
            </w:tr>
            <w:tr w:rsidR="00DB7BAC" w:rsidRPr="00DB7BAC" w:rsidTr="00217299">
              <w:trPr>
                <w:trHeight w:val="379"/>
              </w:trPr>
              <w:tc>
                <w:tcPr>
                  <w:tcW w:w="1364" w:type="dxa"/>
                  <w:tcBorders>
                    <w:top w:val="nil"/>
                    <w:left w:val="nil"/>
                    <w:bottom w:val="nil"/>
                    <w:right w:val="nil"/>
                  </w:tcBorders>
                  <w:shd w:val="clear" w:color="auto" w:fill="auto"/>
                  <w:noWrap/>
                  <w:vAlign w:val="center"/>
                  <w:hideMark/>
                </w:tcPr>
                <w:p w:rsidR="00C728AD" w:rsidRPr="00DB7BAC" w:rsidRDefault="00C728AD" w:rsidP="00BD0988">
                  <w:pPr>
                    <w:spacing w:after="0" w:line="240" w:lineRule="auto"/>
                    <w:rPr>
                      <w:rFonts w:ascii="Times" w:eastAsia="Times New Roman" w:hAnsi="Times" w:cs="Times"/>
                      <w:i/>
                      <w:iCs/>
                      <w:sz w:val="24"/>
                      <w:szCs w:val="24"/>
                      <w:lang w:eastAsia="it-IT"/>
                    </w:rPr>
                  </w:pPr>
                </w:p>
              </w:tc>
              <w:tc>
                <w:tcPr>
                  <w:tcW w:w="735" w:type="dxa"/>
                  <w:tcBorders>
                    <w:top w:val="nil"/>
                    <w:left w:val="nil"/>
                    <w:bottom w:val="nil"/>
                    <w:right w:val="nil"/>
                  </w:tcBorders>
                  <w:shd w:val="clear" w:color="auto" w:fill="auto"/>
                  <w:noWrap/>
                  <w:vAlign w:val="bottom"/>
                  <w:hideMark/>
                </w:tcPr>
                <w:p w:rsidR="00C728AD" w:rsidRPr="00DB7BAC" w:rsidRDefault="00C728AD" w:rsidP="00BD0988">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bottom"/>
                  <w:hideMark/>
                </w:tcPr>
                <w:p w:rsidR="00C728AD" w:rsidRPr="00DB7BAC" w:rsidRDefault="00C728AD" w:rsidP="00BD0988">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bottom"/>
                  <w:hideMark/>
                </w:tcPr>
                <w:p w:rsidR="00C728AD" w:rsidRPr="00DB7BAC" w:rsidRDefault="00C728AD" w:rsidP="00BD0988">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bottom"/>
                  <w:hideMark/>
                </w:tcPr>
                <w:p w:rsidR="00C728AD" w:rsidRPr="00DB7BAC" w:rsidRDefault="00C728AD" w:rsidP="00BD0988">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bottom"/>
                  <w:hideMark/>
                </w:tcPr>
                <w:p w:rsidR="00C728AD" w:rsidRPr="00DB7BAC" w:rsidRDefault="00C728AD" w:rsidP="00BD0988">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bottom"/>
                  <w:hideMark/>
                </w:tcPr>
                <w:p w:rsidR="00C728AD" w:rsidRPr="00DB7BAC" w:rsidRDefault="00C728AD" w:rsidP="00BD0988">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bottom"/>
                  <w:hideMark/>
                </w:tcPr>
                <w:p w:rsidR="00C728AD" w:rsidRPr="00DB7BAC" w:rsidRDefault="00C728AD" w:rsidP="00BD0988">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bottom"/>
                  <w:hideMark/>
                </w:tcPr>
                <w:p w:rsidR="00C728AD" w:rsidRPr="00DB7BAC" w:rsidRDefault="00C728AD" w:rsidP="00BD0988">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bottom"/>
                  <w:hideMark/>
                </w:tcPr>
                <w:p w:rsidR="00C728AD" w:rsidRPr="00DB7BAC" w:rsidRDefault="00C728AD" w:rsidP="00BD0988">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bottom"/>
                  <w:hideMark/>
                </w:tcPr>
                <w:p w:rsidR="00C728AD" w:rsidRPr="00DB7BAC" w:rsidRDefault="00C728AD" w:rsidP="00BD0988">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bottom"/>
                  <w:hideMark/>
                </w:tcPr>
                <w:p w:rsidR="00C728AD" w:rsidRPr="00DB7BAC" w:rsidRDefault="00C728AD" w:rsidP="00BD0988">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bottom"/>
                  <w:hideMark/>
                </w:tcPr>
                <w:p w:rsidR="00C728AD" w:rsidRPr="00DB7BAC" w:rsidRDefault="00C728AD" w:rsidP="00BD0988">
                  <w:pPr>
                    <w:spacing w:after="0" w:line="240" w:lineRule="auto"/>
                    <w:rPr>
                      <w:rFonts w:ascii="Calibri" w:eastAsia="Times New Roman" w:hAnsi="Calibri" w:cs="Times New Roman"/>
                      <w:lang w:eastAsia="it-IT"/>
                    </w:rPr>
                  </w:pPr>
                </w:p>
              </w:tc>
            </w:tr>
            <w:tr w:rsidR="00DB7BAC" w:rsidRPr="00DB7BAC" w:rsidTr="00217299">
              <w:trPr>
                <w:trHeight w:val="379"/>
              </w:trPr>
              <w:tc>
                <w:tcPr>
                  <w:tcW w:w="136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728AD" w:rsidRPr="00DB7BAC" w:rsidRDefault="00C728AD" w:rsidP="00BD0988">
                  <w:pPr>
                    <w:spacing w:after="0" w:line="240" w:lineRule="auto"/>
                    <w:jc w:val="center"/>
                    <w:rPr>
                      <w:rFonts w:ascii="Times New Roman" w:eastAsia="Times New Roman" w:hAnsi="Times New Roman" w:cs="Times New Roman"/>
                      <w:b/>
                      <w:bCs/>
                      <w:sz w:val="17"/>
                      <w:szCs w:val="17"/>
                      <w:lang w:eastAsia="it-IT"/>
                    </w:rPr>
                  </w:pPr>
                  <w:r w:rsidRPr="00DB7BAC">
                    <w:rPr>
                      <w:rFonts w:ascii="Times New Roman" w:eastAsia="Times New Roman" w:hAnsi="Times New Roman" w:cs="Times New Roman"/>
                      <w:b/>
                      <w:bCs/>
                      <w:sz w:val="17"/>
                      <w:szCs w:val="17"/>
                      <w:lang w:eastAsia="it-IT"/>
                    </w:rPr>
                    <w:t>Specifico di incidentalità</w:t>
                  </w:r>
                </w:p>
              </w:tc>
              <w:tc>
                <w:tcPr>
                  <w:tcW w:w="294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C728AD" w:rsidRPr="00DB7BAC" w:rsidRDefault="00C728AD"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l'abitato</w:t>
                  </w:r>
                </w:p>
              </w:tc>
              <w:tc>
                <w:tcPr>
                  <w:tcW w:w="294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C728AD" w:rsidRPr="00DB7BAC" w:rsidRDefault="00C728AD"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Fuori l'abitato</w:t>
                  </w:r>
                </w:p>
              </w:tc>
              <w:tc>
                <w:tcPr>
                  <w:tcW w:w="294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C728AD" w:rsidRPr="00DB7BAC" w:rsidRDefault="00C728AD"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e fuori l'abitato</w:t>
                  </w:r>
                </w:p>
              </w:tc>
            </w:tr>
            <w:tr w:rsidR="00DB7BAC" w:rsidRPr="00DB7BAC" w:rsidTr="00217299">
              <w:trPr>
                <w:trHeight w:val="379"/>
              </w:trPr>
              <w:tc>
                <w:tcPr>
                  <w:tcW w:w="1364" w:type="dxa"/>
                  <w:vMerge/>
                  <w:tcBorders>
                    <w:top w:val="single" w:sz="8" w:space="0" w:color="auto"/>
                    <w:left w:val="single" w:sz="8" w:space="0" w:color="auto"/>
                    <w:bottom w:val="single" w:sz="8" w:space="0" w:color="000000"/>
                    <w:right w:val="single" w:sz="8" w:space="0" w:color="auto"/>
                  </w:tcBorders>
                  <w:vAlign w:val="center"/>
                  <w:hideMark/>
                </w:tcPr>
                <w:p w:rsidR="00C728AD" w:rsidRPr="00DB7BAC" w:rsidRDefault="00C728AD" w:rsidP="00BD0988">
                  <w:pPr>
                    <w:spacing w:after="0" w:line="240" w:lineRule="auto"/>
                    <w:rPr>
                      <w:rFonts w:ascii="Times New Roman" w:eastAsia="Times New Roman" w:hAnsi="Times New Roman" w:cs="Times New Roman"/>
                      <w:b/>
                      <w:bCs/>
                      <w:sz w:val="17"/>
                      <w:szCs w:val="17"/>
                      <w:lang w:eastAsia="it-IT"/>
                    </w:rPr>
                  </w:pPr>
                </w:p>
              </w:tc>
              <w:tc>
                <w:tcPr>
                  <w:tcW w:w="735" w:type="dxa"/>
                  <w:tcBorders>
                    <w:top w:val="nil"/>
                    <w:left w:val="nil"/>
                    <w:bottom w:val="single" w:sz="8" w:space="0" w:color="auto"/>
                    <w:right w:val="nil"/>
                  </w:tcBorders>
                  <w:shd w:val="clear" w:color="auto" w:fill="auto"/>
                  <w:vAlign w:val="center"/>
                  <w:hideMark/>
                </w:tcPr>
                <w:p w:rsidR="00C728AD" w:rsidRPr="00DB7BAC" w:rsidRDefault="00C728AD"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35" w:type="dxa"/>
                  <w:tcBorders>
                    <w:top w:val="nil"/>
                    <w:left w:val="nil"/>
                    <w:bottom w:val="single" w:sz="8" w:space="0" w:color="auto"/>
                    <w:right w:val="nil"/>
                  </w:tcBorders>
                  <w:shd w:val="clear" w:color="auto" w:fill="auto"/>
                  <w:vAlign w:val="center"/>
                  <w:hideMark/>
                </w:tcPr>
                <w:p w:rsidR="00C728AD" w:rsidRPr="00DB7BAC" w:rsidRDefault="00C728AD"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35" w:type="dxa"/>
                  <w:tcBorders>
                    <w:top w:val="nil"/>
                    <w:left w:val="nil"/>
                    <w:bottom w:val="single" w:sz="8" w:space="0" w:color="auto"/>
                    <w:right w:val="nil"/>
                  </w:tcBorders>
                  <w:shd w:val="clear" w:color="auto" w:fill="auto"/>
                  <w:vAlign w:val="center"/>
                  <w:hideMark/>
                </w:tcPr>
                <w:p w:rsidR="00C728AD" w:rsidRPr="00DB7BAC" w:rsidRDefault="00C728AD"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35" w:type="dxa"/>
                  <w:tcBorders>
                    <w:top w:val="nil"/>
                    <w:left w:val="nil"/>
                    <w:bottom w:val="single" w:sz="8" w:space="0" w:color="auto"/>
                    <w:right w:val="single" w:sz="8" w:space="0" w:color="auto"/>
                  </w:tcBorders>
                  <w:shd w:val="clear" w:color="auto" w:fill="auto"/>
                  <w:vAlign w:val="center"/>
                  <w:hideMark/>
                </w:tcPr>
                <w:p w:rsidR="00C728AD" w:rsidRPr="00DB7BAC" w:rsidRDefault="00C728AD"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c>
                <w:tcPr>
                  <w:tcW w:w="735" w:type="dxa"/>
                  <w:tcBorders>
                    <w:top w:val="nil"/>
                    <w:left w:val="nil"/>
                    <w:bottom w:val="single" w:sz="8" w:space="0" w:color="auto"/>
                    <w:right w:val="nil"/>
                  </w:tcBorders>
                  <w:shd w:val="clear" w:color="auto" w:fill="auto"/>
                  <w:vAlign w:val="center"/>
                  <w:hideMark/>
                </w:tcPr>
                <w:p w:rsidR="00C728AD" w:rsidRPr="00DB7BAC" w:rsidRDefault="00C728AD"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35" w:type="dxa"/>
                  <w:tcBorders>
                    <w:top w:val="nil"/>
                    <w:left w:val="nil"/>
                    <w:bottom w:val="single" w:sz="8" w:space="0" w:color="auto"/>
                    <w:right w:val="nil"/>
                  </w:tcBorders>
                  <w:shd w:val="clear" w:color="auto" w:fill="auto"/>
                  <w:vAlign w:val="center"/>
                  <w:hideMark/>
                </w:tcPr>
                <w:p w:rsidR="00C728AD" w:rsidRPr="00DB7BAC" w:rsidRDefault="00C728AD"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35" w:type="dxa"/>
                  <w:tcBorders>
                    <w:top w:val="nil"/>
                    <w:left w:val="nil"/>
                    <w:bottom w:val="single" w:sz="8" w:space="0" w:color="auto"/>
                    <w:right w:val="nil"/>
                  </w:tcBorders>
                  <w:shd w:val="clear" w:color="auto" w:fill="auto"/>
                  <w:vAlign w:val="center"/>
                  <w:hideMark/>
                </w:tcPr>
                <w:p w:rsidR="00C728AD" w:rsidRPr="00DB7BAC" w:rsidRDefault="00C728AD"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35" w:type="dxa"/>
                  <w:tcBorders>
                    <w:top w:val="nil"/>
                    <w:left w:val="nil"/>
                    <w:bottom w:val="single" w:sz="8" w:space="0" w:color="auto"/>
                    <w:right w:val="single" w:sz="8" w:space="0" w:color="auto"/>
                  </w:tcBorders>
                  <w:shd w:val="clear" w:color="auto" w:fill="auto"/>
                  <w:vAlign w:val="center"/>
                  <w:hideMark/>
                </w:tcPr>
                <w:p w:rsidR="00C728AD" w:rsidRPr="00DB7BAC" w:rsidRDefault="00C728AD"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c>
                <w:tcPr>
                  <w:tcW w:w="735" w:type="dxa"/>
                  <w:tcBorders>
                    <w:top w:val="nil"/>
                    <w:left w:val="nil"/>
                    <w:bottom w:val="single" w:sz="8" w:space="0" w:color="auto"/>
                    <w:right w:val="nil"/>
                  </w:tcBorders>
                  <w:shd w:val="clear" w:color="auto" w:fill="auto"/>
                  <w:vAlign w:val="center"/>
                  <w:hideMark/>
                </w:tcPr>
                <w:p w:rsidR="00C728AD" w:rsidRPr="00DB7BAC" w:rsidRDefault="00C728AD"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35" w:type="dxa"/>
                  <w:tcBorders>
                    <w:top w:val="nil"/>
                    <w:left w:val="nil"/>
                    <w:bottom w:val="single" w:sz="8" w:space="0" w:color="auto"/>
                    <w:right w:val="nil"/>
                  </w:tcBorders>
                  <w:shd w:val="clear" w:color="auto" w:fill="auto"/>
                  <w:vAlign w:val="center"/>
                  <w:hideMark/>
                </w:tcPr>
                <w:p w:rsidR="00C728AD" w:rsidRPr="00DB7BAC" w:rsidRDefault="00C728AD"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35" w:type="dxa"/>
                  <w:tcBorders>
                    <w:top w:val="nil"/>
                    <w:left w:val="nil"/>
                    <w:bottom w:val="single" w:sz="8" w:space="0" w:color="auto"/>
                    <w:right w:val="nil"/>
                  </w:tcBorders>
                  <w:shd w:val="clear" w:color="auto" w:fill="auto"/>
                  <w:vAlign w:val="center"/>
                  <w:hideMark/>
                </w:tcPr>
                <w:p w:rsidR="00C728AD" w:rsidRPr="00DB7BAC" w:rsidRDefault="00C728AD"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35" w:type="dxa"/>
                  <w:tcBorders>
                    <w:top w:val="nil"/>
                    <w:left w:val="nil"/>
                    <w:bottom w:val="single" w:sz="8" w:space="0" w:color="auto"/>
                    <w:right w:val="single" w:sz="8" w:space="0" w:color="auto"/>
                  </w:tcBorders>
                  <w:shd w:val="clear" w:color="auto" w:fill="auto"/>
                  <w:vAlign w:val="center"/>
                  <w:hideMark/>
                </w:tcPr>
                <w:p w:rsidR="00C728AD" w:rsidRPr="00DB7BAC" w:rsidRDefault="00C728AD" w:rsidP="00BD0988">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r>
            <w:tr w:rsidR="00DB7BAC" w:rsidRPr="00DB7BAC" w:rsidTr="00B74857">
              <w:trPr>
                <w:trHeight w:val="379"/>
              </w:trPr>
              <w:tc>
                <w:tcPr>
                  <w:tcW w:w="1364" w:type="dxa"/>
                  <w:tcBorders>
                    <w:top w:val="nil"/>
                    <w:left w:val="single" w:sz="8" w:space="0" w:color="auto"/>
                    <w:bottom w:val="nil"/>
                    <w:right w:val="single" w:sz="8" w:space="0" w:color="auto"/>
                  </w:tcBorders>
                  <w:shd w:val="clear" w:color="auto" w:fill="auto"/>
                  <w:noWrap/>
                  <w:vAlign w:val="center"/>
                  <w:hideMark/>
                </w:tcPr>
                <w:p w:rsidR="00C728AD" w:rsidRPr="00DB7BAC" w:rsidRDefault="00C728AD" w:rsidP="00BD0988">
                  <w:pPr>
                    <w:spacing w:after="0" w:line="240" w:lineRule="auto"/>
                    <w:rPr>
                      <w:rFonts w:ascii="Times" w:eastAsia="Times New Roman" w:hAnsi="Times" w:cs="Times"/>
                      <w:sz w:val="17"/>
                      <w:szCs w:val="17"/>
                      <w:lang w:eastAsia="it-IT"/>
                    </w:rPr>
                  </w:pPr>
                  <w:r w:rsidRPr="00DB7BAC">
                    <w:rPr>
                      <w:rFonts w:ascii="Times" w:eastAsia="Times New Roman" w:hAnsi="Times" w:cs="Times"/>
                      <w:sz w:val="17"/>
                      <w:szCs w:val="17"/>
                      <w:lang w:eastAsia="it-IT"/>
                    </w:rPr>
                    <w:t>Italia Settentrionale</w:t>
                  </w:r>
                </w:p>
              </w:tc>
              <w:tc>
                <w:tcPr>
                  <w:tcW w:w="735" w:type="dxa"/>
                  <w:tcBorders>
                    <w:top w:val="nil"/>
                    <w:left w:val="nil"/>
                    <w:bottom w:val="nil"/>
                    <w:right w:val="nil"/>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1,55</w:t>
                  </w:r>
                </w:p>
              </w:tc>
              <w:tc>
                <w:tcPr>
                  <w:tcW w:w="735" w:type="dxa"/>
                  <w:tcBorders>
                    <w:top w:val="nil"/>
                    <w:left w:val="nil"/>
                    <w:bottom w:val="nil"/>
                    <w:right w:val="nil"/>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1,07</w:t>
                  </w:r>
                </w:p>
              </w:tc>
              <w:tc>
                <w:tcPr>
                  <w:tcW w:w="735" w:type="dxa"/>
                  <w:tcBorders>
                    <w:top w:val="nil"/>
                    <w:left w:val="nil"/>
                    <w:bottom w:val="nil"/>
                    <w:right w:val="nil"/>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1,06</w:t>
                  </w:r>
                </w:p>
              </w:tc>
              <w:tc>
                <w:tcPr>
                  <w:tcW w:w="735" w:type="dxa"/>
                  <w:tcBorders>
                    <w:top w:val="nil"/>
                    <w:left w:val="nil"/>
                    <w:bottom w:val="nil"/>
                    <w:right w:val="single" w:sz="8" w:space="0" w:color="auto"/>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1,03</w:t>
                  </w:r>
                </w:p>
              </w:tc>
              <w:tc>
                <w:tcPr>
                  <w:tcW w:w="735" w:type="dxa"/>
                  <w:tcBorders>
                    <w:top w:val="nil"/>
                    <w:left w:val="nil"/>
                    <w:bottom w:val="nil"/>
                    <w:right w:val="nil"/>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5,42</w:t>
                  </w:r>
                </w:p>
              </w:tc>
              <w:tc>
                <w:tcPr>
                  <w:tcW w:w="735" w:type="dxa"/>
                  <w:tcBorders>
                    <w:top w:val="nil"/>
                    <w:left w:val="nil"/>
                    <w:bottom w:val="nil"/>
                    <w:right w:val="nil"/>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3,98</w:t>
                  </w:r>
                </w:p>
              </w:tc>
              <w:tc>
                <w:tcPr>
                  <w:tcW w:w="735" w:type="dxa"/>
                  <w:tcBorders>
                    <w:top w:val="nil"/>
                    <w:left w:val="nil"/>
                    <w:bottom w:val="nil"/>
                    <w:right w:val="nil"/>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3,60</w:t>
                  </w:r>
                </w:p>
              </w:tc>
              <w:tc>
                <w:tcPr>
                  <w:tcW w:w="735" w:type="dxa"/>
                  <w:tcBorders>
                    <w:top w:val="nil"/>
                    <w:left w:val="nil"/>
                    <w:bottom w:val="nil"/>
                    <w:right w:val="single" w:sz="8" w:space="0" w:color="auto"/>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3,65</w:t>
                  </w:r>
                </w:p>
              </w:tc>
              <w:tc>
                <w:tcPr>
                  <w:tcW w:w="735" w:type="dxa"/>
                  <w:tcBorders>
                    <w:top w:val="nil"/>
                    <w:left w:val="nil"/>
                    <w:bottom w:val="nil"/>
                    <w:right w:val="nil"/>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2,39</w:t>
                  </w:r>
                </w:p>
              </w:tc>
              <w:tc>
                <w:tcPr>
                  <w:tcW w:w="735" w:type="dxa"/>
                  <w:tcBorders>
                    <w:top w:val="nil"/>
                    <w:left w:val="nil"/>
                    <w:bottom w:val="nil"/>
                    <w:right w:val="nil"/>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1,75</w:t>
                  </w:r>
                </w:p>
              </w:tc>
              <w:tc>
                <w:tcPr>
                  <w:tcW w:w="735" w:type="dxa"/>
                  <w:tcBorders>
                    <w:top w:val="nil"/>
                    <w:left w:val="nil"/>
                    <w:bottom w:val="nil"/>
                    <w:right w:val="nil"/>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1,67</w:t>
                  </w:r>
                </w:p>
              </w:tc>
              <w:tc>
                <w:tcPr>
                  <w:tcW w:w="735" w:type="dxa"/>
                  <w:tcBorders>
                    <w:top w:val="nil"/>
                    <w:left w:val="nil"/>
                    <w:bottom w:val="nil"/>
                    <w:right w:val="single" w:sz="8" w:space="0" w:color="auto"/>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1,68</w:t>
                  </w:r>
                </w:p>
              </w:tc>
            </w:tr>
            <w:tr w:rsidR="00DB7BAC" w:rsidRPr="00DB7BAC" w:rsidTr="00B74857">
              <w:trPr>
                <w:trHeight w:val="379"/>
              </w:trPr>
              <w:tc>
                <w:tcPr>
                  <w:tcW w:w="1364" w:type="dxa"/>
                  <w:tcBorders>
                    <w:top w:val="nil"/>
                    <w:left w:val="single" w:sz="8" w:space="0" w:color="auto"/>
                    <w:bottom w:val="nil"/>
                    <w:right w:val="single" w:sz="8" w:space="0" w:color="auto"/>
                  </w:tcBorders>
                  <w:shd w:val="clear" w:color="auto" w:fill="auto"/>
                  <w:noWrap/>
                  <w:vAlign w:val="center"/>
                  <w:hideMark/>
                </w:tcPr>
                <w:p w:rsidR="00C728AD" w:rsidRPr="00DB7BAC" w:rsidRDefault="00C728AD" w:rsidP="00BD0988">
                  <w:pPr>
                    <w:spacing w:after="0" w:line="240" w:lineRule="auto"/>
                    <w:rPr>
                      <w:rFonts w:ascii="Times" w:eastAsia="Times New Roman" w:hAnsi="Times" w:cs="Times"/>
                      <w:sz w:val="17"/>
                      <w:szCs w:val="17"/>
                      <w:lang w:eastAsia="it-IT"/>
                    </w:rPr>
                  </w:pPr>
                  <w:r w:rsidRPr="00DB7BAC">
                    <w:rPr>
                      <w:rFonts w:ascii="Times" w:eastAsia="Times New Roman" w:hAnsi="Times" w:cs="Times"/>
                      <w:sz w:val="17"/>
                      <w:szCs w:val="17"/>
                      <w:lang w:eastAsia="it-IT"/>
                    </w:rPr>
                    <w:t>Italia Centrale</w:t>
                  </w:r>
                </w:p>
              </w:tc>
              <w:tc>
                <w:tcPr>
                  <w:tcW w:w="735" w:type="dxa"/>
                  <w:tcBorders>
                    <w:top w:val="nil"/>
                    <w:left w:val="nil"/>
                    <w:bottom w:val="nil"/>
                    <w:right w:val="nil"/>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1,46</w:t>
                  </w:r>
                </w:p>
              </w:tc>
              <w:tc>
                <w:tcPr>
                  <w:tcW w:w="735" w:type="dxa"/>
                  <w:tcBorders>
                    <w:top w:val="nil"/>
                    <w:left w:val="nil"/>
                    <w:bottom w:val="nil"/>
                    <w:right w:val="nil"/>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1,00</w:t>
                  </w:r>
                </w:p>
              </w:tc>
              <w:tc>
                <w:tcPr>
                  <w:tcW w:w="735" w:type="dxa"/>
                  <w:tcBorders>
                    <w:top w:val="nil"/>
                    <w:left w:val="nil"/>
                    <w:bottom w:val="nil"/>
                    <w:right w:val="nil"/>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1,03</w:t>
                  </w:r>
                </w:p>
              </w:tc>
              <w:tc>
                <w:tcPr>
                  <w:tcW w:w="735" w:type="dxa"/>
                  <w:tcBorders>
                    <w:top w:val="nil"/>
                    <w:left w:val="nil"/>
                    <w:bottom w:val="nil"/>
                    <w:right w:val="single" w:sz="8" w:space="0" w:color="auto"/>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1,19</w:t>
                  </w:r>
                </w:p>
              </w:tc>
              <w:tc>
                <w:tcPr>
                  <w:tcW w:w="735" w:type="dxa"/>
                  <w:tcBorders>
                    <w:top w:val="nil"/>
                    <w:left w:val="nil"/>
                    <w:bottom w:val="nil"/>
                    <w:right w:val="nil"/>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4,95</w:t>
                  </w:r>
                </w:p>
              </w:tc>
              <w:tc>
                <w:tcPr>
                  <w:tcW w:w="735" w:type="dxa"/>
                  <w:tcBorders>
                    <w:top w:val="nil"/>
                    <w:left w:val="nil"/>
                    <w:bottom w:val="nil"/>
                    <w:right w:val="nil"/>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3,60</w:t>
                  </w:r>
                </w:p>
              </w:tc>
              <w:tc>
                <w:tcPr>
                  <w:tcW w:w="735" w:type="dxa"/>
                  <w:tcBorders>
                    <w:top w:val="nil"/>
                    <w:left w:val="nil"/>
                    <w:bottom w:val="nil"/>
                    <w:right w:val="nil"/>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3,56</w:t>
                  </w:r>
                </w:p>
              </w:tc>
              <w:tc>
                <w:tcPr>
                  <w:tcW w:w="735" w:type="dxa"/>
                  <w:tcBorders>
                    <w:top w:val="nil"/>
                    <w:left w:val="nil"/>
                    <w:bottom w:val="nil"/>
                    <w:right w:val="single" w:sz="8" w:space="0" w:color="auto"/>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3,35</w:t>
                  </w:r>
                </w:p>
              </w:tc>
              <w:tc>
                <w:tcPr>
                  <w:tcW w:w="735" w:type="dxa"/>
                  <w:tcBorders>
                    <w:top w:val="nil"/>
                    <w:left w:val="nil"/>
                    <w:bottom w:val="nil"/>
                    <w:right w:val="nil"/>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2,17</w:t>
                  </w:r>
                </w:p>
              </w:tc>
              <w:tc>
                <w:tcPr>
                  <w:tcW w:w="735" w:type="dxa"/>
                  <w:tcBorders>
                    <w:top w:val="nil"/>
                    <w:left w:val="nil"/>
                    <w:bottom w:val="nil"/>
                    <w:right w:val="nil"/>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1,59</w:t>
                  </w:r>
                </w:p>
              </w:tc>
              <w:tc>
                <w:tcPr>
                  <w:tcW w:w="735" w:type="dxa"/>
                  <w:tcBorders>
                    <w:top w:val="nil"/>
                    <w:left w:val="nil"/>
                    <w:bottom w:val="nil"/>
                    <w:right w:val="nil"/>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1,62</w:t>
                  </w:r>
                </w:p>
              </w:tc>
              <w:tc>
                <w:tcPr>
                  <w:tcW w:w="735" w:type="dxa"/>
                  <w:tcBorders>
                    <w:top w:val="nil"/>
                    <w:left w:val="nil"/>
                    <w:bottom w:val="nil"/>
                    <w:right w:val="single" w:sz="8" w:space="0" w:color="auto"/>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1,70</w:t>
                  </w:r>
                </w:p>
              </w:tc>
            </w:tr>
            <w:tr w:rsidR="00DB7BAC" w:rsidRPr="00DB7BAC" w:rsidTr="00B74857">
              <w:trPr>
                <w:trHeight w:val="379"/>
              </w:trPr>
              <w:tc>
                <w:tcPr>
                  <w:tcW w:w="1364" w:type="dxa"/>
                  <w:tcBorders>
                    <w:top w:val="nil"/>
                    <w:left w:val="single" w:sz="8" w:space="0" w:color="auto"/>
                    <w:bottom w:val="nil"/>
                    <w:right w:val="single" w:sz="8" w:space="0" w:color="auto"/>
                  </w:tcBorders>
                  <w:shd w:val="clear" w:color="auto" w:fill="auto"/>
                  <w:vAlign w:val="center"/>
                  <w:hideMark/>
                </w:tcPr>
                <w:p w:rsidR="00C728AD" w:rsidRPr="00DB7BAC" w:rsidRDefault="00C728AD" w:rsidP="00BD0988">
                  <w:pPr>
                    <w:spacing w:after="0" w:line="240" w:lineRule="auto"/>
                    <w:rPr>
                      <w:rFonts w:ascii="Times" w:eastAsia="Times New Roman" w:hAnsi="Times" w:cs="Times"/>
                      <w:sz w:val="17"/>
                      <w:szCs w:val="17"/>
                      <w:lang w:eastAsia="it-IT"/>
                    </w:rPr>
                  </w:pPr>
                  <w:r w:rsidRPr="00DB7BAC">
                    <w:rPr>
                      <w:rFonts w:ascii="Times" w:eastAsia="Times New Roman" w:hAnsi="Times" w:cs="Times"/>
                      <w:sz w:val="17"/>
                      <w:szCs w:val="17"/>
                      <w:lang w:eastAsia="it-IT"/>
                    </w:rPr>
                    <w:t>Italia Meridionale e Insulare</w:t>
                  </w:r>
                </w:p>
              </w:tc>
              <w:tc>
                <w:tcPr>
                  <w:tcW w:w="735" w:type="dxa"/>
                  <w:tcBorders>
                    <w:top w:val="nil"/>
                    <w:left w:val="nil"/>
                    <w:bottom w:val="nil"/>
                    <w:right w:val="nil"/>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1,64</w:t>
                  </w:r>
                </w:p>
              </w:tc>
              <w:tc>
                <w:tcPr>
                  <w:tcW w:w="735" w:type="dxa"/>
                  <w:tcBorders>
                    <w:top w:val="nil"/>
                    <w:left w:val="nil"/>
                    <w:bottom w:val="nil"/>
                    <w:right w:val="nil"/>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1,14</w:t>
                  </w:r>
                </w:p>
              </w:tc>
              <w:tc>
                <w:tcPr>
                  <w:tcW w:w="735" w:type="dxa"/>
                  <w:tcBorders>
                    <w:top w:val="nil"/>
                    <w:left w:val="nil"/>
                    <w:bottom w:val="nil"/>
                    <w:right w:val="nil"/>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1,25</w:t>
                  </w:r>
                </w:p>
              </w:tc>
              <w:tc>
                <w:tcPr>
                  <w:tcW w:w="735" w:type="dxa"/>
                  <w:tcBorders>
                    <w:top w:val="nil"/>
                    <w:left w:val="nil"/>
                    <w:bottom w:val="nil"/>
                    <w:right w:val="single" w:sz="8" w:space="0" w:color="auto"/>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1,24</w:t>
                  </w:r>
                </w:p>
              </w:tc>
              <w:tc>
                <w:tcPr>
                  <w:tcW w:w="735" w:type="dxa"/>
                  <w:tcBorders>
                    <w:top w:val="nil"/>
                    <w:left w:val="nil"/>
                    <w:bottom w:val="nil"/>
                    <w:right w:val="nil"/>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6,76</w:t>
                  </w:r>
                </w:p>
              </w:tc>
              <w:tc>
                <w:tcPr>
                  <w:tcW w:w="735" w:type="dxa"/>
                  <w:tcBorders>
                    <w:top w:val="nil"/>
                    <w:left w:val="nil"/>
                    <w:bottom w:val="nil"/>
                    <w:right w:val="nil"/>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5,00</w:t>
                  </w:r>
                </w:p>
              </w:tc>
              <w:tc>
                <w:tcPr>
                  <w:tcW w:w="735" w:type="dxa"/>
                  <w:tcBorders>
                    <w:top w:val="nil"/>
                    <w:left w:val="nil"/>
                    <w:bottom w:val="nil"/>
                    <w:right w:val="nil"/>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4,98</w:t>
                  </w:r>
                </w:p>
              </w:tc>
              <w:tc>
                <w:tcPr>
                  <w:tcW w:w="735" w:type="dxa"/>
                  <w:tcBorders>
                    <w:top w:val="nil"/>
                    <w:left w:val="nil"/>
                    <w:bottom w:val="nil"/>
                    <w:right w:val="single" w:sz="8" w:space="0" w:color="auto"/>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5,49</w:t>
                  </w:r>
                </w:p>
              </w:tc>
              <w:tc>
                <w:tcPr>
                  <w:tcW w:w="735" w:type="dxa"/>
                  <w:tcBorders>
                    <w:top w:val="nil"/>
                    <w:left w:val="nil"/>
                    <w:bottom w:val="nil"/>
                    <w:right w:val="nil"/>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2,99</w:t>
                  </w:r>
                </w:p>
              </w:tc>
              <w:tc>
                <w:tcPr>
                  <w:tcW w:w="735" w:type="dxa"/>
                  <w:tcBorders>
                    <w:top w:val="nil"/>
                    <w:left w:val="nil"/>
                    <w:bottom w:val="nil"/>
                    <w:right w:val="nil"/>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2,21</w:t>
                  </w:r>
                </w:p>
              </w:tc>
              <w:tc>
                <w:tcPr>
                  <w:tcW w:w="735" w:type="dxa"/>
                  <w:tcBorders>
                    <w:top w:val="nil"/>
                    <w:left w:val="nil"/>
                    <w:bottom w:val="nil"/>
                    <w:right w:val="nil"/>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2,25</w:t>
                  </w:r>
                </w:p>
              </w:tc>
              <w:tc>
                <w:tcPr>
                  <w:tcW w:w="735" w:type="dxa"/>
                  <w:tcBorders>
                    <w:top w:val="nil"/>
                    <w:left w:val="nil"/>
                    <w:bottom w:val="nil"/>
                    <w:right w:val="single" w:sz="8" w:space="0" w:color="auto"/>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2,40</w:t>
                  </w:r>
                </w:p>
              </w:tc>
            </w:tr>
            <w:tr w:rsidR="00DB7BAC" w:rsidRPr="00DB7BAC" w:rsidTr="00B74857">
              <w:trPr>
                <w:trHeight w:val="379"/>
              </w:trPr>
              <w:tc>
                <w:tcPr>
                  <w:tcW w:w="1364" w:type="dxa"/>
                  <w:tcBorders>
                    <w:top w:val="nil"/>
                    <w:left w:val="single" w:sz="8" w:space="0" w:color="auto"/>
                    <w:bottom w:val="single" w:sz="8" w:space="0" w:color="auto"/>
                    <w:right w:val="single" w:sz="8" w:space="0" w:color="auto"/>
                  </w:tcBorders>
                  <w:shd w:val="clear" w:color="auto" w:fill="auto"/>
                  <w:noWrap/>
                  <w:vAlign w:val="center"/>
                  <w:hideMark/>
                </w:tcPr>
                <w:p w:rsidR="00C728AD" w:rsidRPr="00DB7BAC" w:rsidRDefault="00C728AD" w:rsidP="00BD0988">
                  <w:pPr>
                    <w:spacing w:after="0" w:line="240" w:lineRule="auto"/>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Italia</w:t>
                  </w:r>
                </w:p>
              </w:tc>
              <w:tc>
                <w:tcPr>
                  <w:tcW w:w="735" w:type="dxa"/>
                  <w:tcBorders>
                    <w:top w:val="nil"/>
                    <w:left w:val="nil"/>
                    <w:bottom w:val="single" w:sz="8" w:space="0" w:color="auto"/>
                    <w:right w:val="nil"/>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1,54</w:t>
                  </w:r>
                </w:p>
              </w:tc>
              <w:tc>
                <w:tcPr>
                  <w:tcW w:w="735" w:type="dxa"/>
                  <w:tcBorders>
                    <w:top w:val="nil"/>
                    <w:left w:val="nil"/>
                    <w:bottom w:val="single" w:sz="8" w:space="0" w:color="auto"/>
                    <w:right w:val="nil"/>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1,07</w:t>
                  </w:r>
                </w:p>
              </w:tc>
              <w:tc>
                <w:tcPr>
                  <w:tcW w:w="735" w:type="dxa"/>
                  <w:tcBorders>
                    <w:top w:val="nil"/>
                    <w:left w:val="nil"/>
                    <w:bottom w:val="single" w:sz="8" w:space="0" w:color="auto"/>
                    <w:right w:val="nil"/>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1,10</w:t>
                  </w:r>
                </w:p>
              </w:tc>
              <w:tc>
                <w:tcPr>
                  <w:tcW w:w="735" w:type="dxa"/>
                  <w:tcBorders>
                    <w:top w:val="nil"/>
                    <w:left w:val="nil"/>
                    <w:bottom w:val="single" w:sz="8" w:space="0" w:color="auto"/>
                    <w:right w:val="single" w:sz="8" w:space="0" w:color="auto"/>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1,12</w:t>
                  </w:r>
                </w:p>
              </w:tc>
              <w:tc>
                <w:tcPr>
                  <w:tcW w:w="735" w:type="dxa"/>
                  <w:tcBorders>
                    <w:top w:val="nil"/>
                    <w:left w:val="nil"/>
                    <w:bottom w:val="single" w:sz="8" w:space="0" w:color="auto"/>
                    <w:right w:val="nil"/>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5,63</w:t>
                  </w:r>
                </w:p>
              </w:tc>
              <w:tc>
                <w:tcPr>
                  <w:tcW w:w="735" w:type="dxa"/>
                  <w:tcBorders>
                    <w:top w:val="nil"/>
                    <w:left w:val="nil"/>
                    <w:bottom w:val="single" w:sz="8" w:space="0" w:color="auto"/>
                    <w:right w:val="nil"/>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4,16</w:t>
                  </w:r>
                </w:p>
              </w:tc>
              <w:tc>
                <w:tcPr>
                  <w:tcW w:w="735" w:type="dxa"/>
                  <w:tcBorders>
                    <w:top w:val="nil"/>
                    <w:left w:val="nil"/>
                    <w:bottom w:val="single" w:sz="8" w:space="0" w:color="auto"/>
                    <w:right w:val="nil"/>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3,94</w:t>
                  </w:r>
                </w:p>
              </w:tc>
              <w:tc>
                <w:tcPr>
                  <w:tcW w:w="735" w:type="dxa"/>
                  <w:tcBorders>
                    <w:top w:val="nil"/>
                    <w:left w:val="nil"/>
                    <w:bottom w:val="single" w:sz="8" w:space="0" w:color="auto"/>
                    <w:right w:val="single" w:sz="8" w:space="0" w:color="auto"/>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4,04</w:t>
                  </w:r>
                </w:p>
              </w:tc>
              <w:tc>
                <w:tcPr>
                  <w:tcW w:w="735" w:type="dxa"/>
                  <w:tcBorders>
                    <w:top w:val="nil"/>
                    <w:left w:val="nil"/>
                    <w:bottom w:val="single" w:sz="8" w:space="0" w:color="auto"/>
                    <w:right w:val="nil"/>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2,45</w:t>
                  </w:r>
                </w:p>
              </w:tc>
              <w:tc>
                <w:tcPr>
                  <w:tcW w:w="735" w:type="dxa"/>
                  <w:tcBorders>
                    <w:top w:val="nil"/>
                    <w:left w:val="nil"/>
                    <w:bottom w:val="single" w:sz="8" w:space="0" w:color="auto"/>
                    <w:right w:val="nil"/>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1,82</w:t>
                  </w:r>
                </w:p>
              </w:tc>
              <w:tc>
                <w:tcPr>
                  <w:tcW w:w="735" w:type="dxa"/>
                  <w:tcBorders>
                    <w:top w:val="nil"/>
                    <w:left w:val="nil"/>
                    <w:bottom w:val="single" w:sz="8" w:space="0" w:color="auto"/>
                    <w:right w:val="nil"/>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1,79</w:t>
                  </w:r>
                </w:p>
              </w:tc>
              <w:tc>
                <w:tcPr>
                  <w:tcW w:w="735" w:type="dxa"/>
                  <w:tcBorders>
                    <w:top w:val="nil"/>
                    <w:left w:val="nil"/>
                    <w:bottom w:val="single" w:sz="8" w:space="0" w:color="auto"/>
                    <w:right w:val="single" w:sz="8" w:space="0" w:color="auto"/>
                  </w:tcBorders>
                  <w:shd w:val="clear" w:color="auto" w:fill="auto"/>
                  <w:noWrap/>
                  <w:vAlign w:val="center"/>
                  <w:hideMark/>
                </w:tcPr>
                <w:p w:rsidR="00C728AD" w:rsidRPr="00DB7BAC" w:rsidRDefault="00C728AD" w:rsidP="00C728AD">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1,85</w:t>
                  </w:r>
                </w:p>
              </w:tc>
            </w:tr>
          </w:tbl>
          <w:p w:rsidR="00BD0988" w:rsidRPr="00DB7BAC" w:rsidRDefault="00BD0988"/>
        </w:tc>
      </w:tr>
    </w:tbl>
    <w:p w:rsidR="00BD0988" w:rsidRPr="00DB7BAC" w:rsidRDefault="00BD0988"/>
    <w:p w:rsidR="00C85EAC" w:rsidRPr="00DB7BAC" w:rsidRDefault="00C85EAC"/>
    <w:p w:rsidR="008645D1" w:rsidRPr="00DB7BAC" w:rsidRDefault="008645D1" w:rsidP="008645D1">
      <w:pPr>
        <w:spacing w:after="0" w:line="240" w:lineRule="auto"/>
        <w:rPr>
          <w:rFonts w:ascii="Times" w:eastAsia="Times New Roman" w:hAnsi="Times" w:cs="Times"/>
          <w:i/>
          <w:iCs/>
          <w:sz w:val="24"/>
          <w:szCs w:val="24"/>
          <w:lang w:eastAsia="it-IT"/>
        </w:rPr>
      </w:pPr>
      <w:r w:rsidRPr="00DB7BAC">
        <w:rPr>
          <w:rFonts w:ascii="Times" w:eastAsia="Times New Roman" w:hAnsi="Times" w:cs="Times"/>
          <w:i/>
          <w:iCs/>
          <w:sz w:val="24"/>
          <w:szCs w:val="24"/>
          <w:lang w:eastAsia="it-IT"/>
        </w:rPr>
        <w:lastRenderedPageBreak/>
        <w:t>D) Indicatori - Variazioni di periodo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20"/>
      </w:tblGrid>
      <w:tr w:rsidR="00DB7BAC" w:rsidRPr="00DB7BAC" w:rsidTr="008645D1">
        <w:tc>
          <w:tcPr>
            <w:tcW w:w="10344" w:type="dxa"/>
          </w:tcPr>
          <w:tbl>
            <w:tblPr>
              <w:tblW w:w="10184" w:type="dxa"/>
              <w:tblCellMar>
                <w:left w:w="70" w:type="dxa"/>
                <w:right w:w="70" w:type="dxa"/>
              </w:tblCellMar>
              <w:tblLook w:val="04A0" w:firstRow="1" w:lastRow="0" w:firstColumn="1" w:lastColumn="0" w:noHBand="0" w:noVBand="1"/>
            </w:tblPr>
            <w:tblGrid>
              <w:gridCol w:w="1364"/>
              <w:gridCol w:w="735"/>
              <w:gridCol w:w="735"/>
              <w:gridCol w:w="735"/>
              <w:gridCol w:w="735"/>
              <w:gridCol w:w="735"/>
              <w:gridCol w:w="735"/>
              <w:gridCol w:w="735"/>
              <w:gridCol w:w="735"/>
              <w:gridCol w:w="735"/>
              <w:gridCol w:w="735"/>
              <w:gridCol w:w="735"/>
              <w:gridCol w:w="735"/>
            </w:tblGrid>
            <w:tr w:rsidR="00DB7BAC" w:rsidRPr="00DB7BAC" w:rsidTr="00AD1EFB">
              <w:trPr>
                <w:trHeight w:val="379"/>
              </w:trPr>
              <w:tc>
                <w:tcPr>
                  <w:tcW w:w="136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645D1" w:rsidRPr="00DB7BAC" w:rsidRDefault="008645D1" w:rsidP="008645D1">
                  <w:pPr>
                    <w:spacing w:after="0" w:line="240" w:lineRule="auto"/>
                    <w:jc w:val="center"/>
                    <w:rPr>
                      <w:rFonts w:ascii="Times New Roman" w:eastAsia="Times New Roman" w:hAnsi="Times New Roman" w:cs="Times New Roman"/>
                      <w:b/>
                      <w:bCs/>
                      <w:sz w:val="17"/>
                      <w:szCs w:val="17"/>
                      <w:lang w:eastAsia="it-IT"/>
                    </w:rPr>
                  </w:pPr>
                  <w:r w:rsidRPr="00DB7BAC">
                    <w:rPr>
                      <w:rFonts w:ascii="Times New Roman" w:eastAsia="Times New Roman" w:hAnsi="Times New Roman" w:cs="Times New Roman"/>
                      <w:b/>
                      <w:bCs/>
                      <w:sz w:val="17"/>
                      <w:szCs w:val="17"/>
                      <w:lang w:eastAsia="it-IT"/>
                    </w:rPr>
                    <w:t>Mortalità</w:t>
                  </w:r>
                </w:p>
              </w:tc>
              <w:tc>
                <w:tcPr>
                  <w:tcW w:w="294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645D1" w:rsidRPr="00DB7BAC" w:rsidRDefault="008645D1" w:rsidP="008645D1">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l'abitato</w:t>
                  </w:r>
                </w:p>
              </w:tc>
              <w:tc>
                <w:tcPr>
                  <w:tcW w:w="294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645D1" w:rsidRPr="00DB7BAC" w:rsidRDefault="008645D1" w:rsidP="008645D1">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Fuori l'abitato</w:t>
                  </w:r>
                </w:p>
              </w:tc>
              <w:tc>
                <w:tcPr>
                  <w:tcW w:w="294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645D1" w:rsidRPr="00DB7BAC" w:rsidRDefault="008645D1" w:rsidP="008645D1">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e fuori l'abitato</w:t>
                  </w:r>
                </w:p>
              </w:tc>
            </w:tr>
            <w:tr w:rsidR="00DB7BAC" w:rsidRPr="00DB7BAC" w:rsidTr="00AD1EFB">
              <w:trPr>
                <w:trHeight w:val="379"/>
              </w:trPr>
              <w:tc>
                <w:tcPr>
                  <w:tcW w:w="1364" w:type="dxa"/>
                  <w:vMerge/>
                  <w:tcBorders>
                    <w:top w:val="single" w:sz="8" w:space="0" w:color="auto"/>
                    <w:left w:val="single" w:sz="8" w:space="0" w:color="auto"/>
                    <w:bottom w:val="single" w:sz="8" w:space="0" w:color="000000"/>
                    <w:right w:val="single" w:sz="8" w:space="0" w:color="auto"/>
                  </w:tcBorders>
                  <w:vAlign w:val="center"/>
                  <w:hideMark/>
                </w:tcPr>
                <w:p w:rsidR="00AD1EFB" w:rsidRPr="00DB7BAC" w:rsidRDefault="00AD1EFB" w:rsidP="008645D1">
                  <w:pPr>
                    <w:spacing w:after="0" w:line="240" w:lineRule="auto"/>
                    <w:rPr>
                      <w:rFonts w:ascii="Times New Roman" w:eastAsia="Times New Roman" w:hAnsi="Times New Roman" w:cs="Times New Roman"/>
                      <w:b/>
                      <w:bCs/>
                      <w:sz w:val="17"/>
                      <w:szCs w:val="17"/>
                      <w:lang w:eastAsia="it-IT"/>
                    </w:rPr>
                  </w:pPr>
                </w:p>
              </w:tc>
              <w:tc>
                <w:tcPr>
                  <w:tcW w:w="735" w:type="dxa"/>
                  <w:tcBorders>
                    <w:top w:val="nil"/>
                    <w:left w:val="nil"/>
                    <w:bottom w:val="single" w:sz="8" w:space="0" w:color="auto"/>
                    <w:right w:val="nil"/>
                  </w:tcBorders>
                  <w:shd w:val="clear" w:color="auto" w:fill="auto"/>
                  <w:vAlign w:val="center"/>
                  <w:hideMark/>
                </w:tcPr>
                <w:p w:rsidR="00AD1EFB" w:rsidRPr="00DB7BAC" w:rsidRDefault="00AD1EFB" w:rsidP="00AD1EFB">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2010/01</w:t>
                  </w:r>
                </w:p>
              </w:tc>
              <w:tc>
                <w:tcPr>
                  <w:tcW w:w="735" w:type="dxa"/>
                  <w:tcBorders>
                    <w:top w:val="nil"/>
                    <w:left w:val="nil"/>
                    <w:bottom w:val="single" w:sz="8" w:space="0" w:color="auto"/>
                    <w:right w:val="nil"/>
                  </w:tcBorders>
                  <w:shd w:val="clear" w:color="auto" w:fill="auto"/>
                  <w:vAlign w:val="center"/>
                  <w:hideMark/>
                </w:tcPr>
                <w:p w:rsidR="00AD1EFB" w:rsidRPr="00DB7BAC" w:rsidRDefault="00AD1EFB" w:rsidP="00AD1EFB">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2015/01</w:t>
                  </w:r>
                </w:p>
              </w:tc>
              <w:tc>
                <w:tcPr>
                  <w:tcW w:w="735" w:type="dxa"/>
                  <w:tcBorders>
                    <w:top w:val="nil"/>
                    <w:left w:val="nil"/>
                    <w:bottom w:val="single" w:sz="8" w:space="0" w:color="auto"/>
                    <w:right w:val="nil"/>
                  </w:tcBorders>
                  <w:shd w:val="clear" w:color="auto" w:fill="auto"/>
                  <w:vAlign w:val="center"/>
                  <w:hideMark/>
                </w:tcPr>
                <w:p w:rsidR="00AD1EFB" w:rsidRPr="00DB7BAC" w:rsidRDefault="00AD1EFB" w:rsidP="00AD1EFB">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2015/10</w:t>
                  </w:r>
                </w:p>
              </w:tc>
              <w:tc>
                <w:tcPr>
                  <w:tcW w:w="735" w:type="dxa"/>
                  <w:tcBorders>
                    <w:top w:val="nil"/>
                    <w:left w:val="nil"/>
                    <w:bottom w:val="single" w:sz="8" w:space="0" w:color="auto"/>
                    <w:right w:val="single" w:sz="8" w:space="0" w:color="auto"/>
                  </w:tcBorders>
                  <w:shd w:val="clear" w:color="auto" w:fill="auto"/>
                  <w:vAlign w:val="center"/>
                  <w:hideMark/>
                </w:tcPr>
                <w:p w:rsidR="00AD1EFB" w:rsidRPr="00DB7BAC" w:rsidRDefault="00AD1EFB" w:rsidP="00AD1EFB">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2015/14</w:t>
                  </w:r>
                </w:p>
              </w:tc>
              <w:tc>
                <w:tcPr>
                  <w:tcW w:w="735" w:type="dxa"/>
                  <w:tcBorders>
                    <w:top w:val="nil"/>
                    <w:left w:val="nil"/>
                    <w:bottom w:val="single" w:sz="8" w:space="0" w:color="auto"/>
                    <w:right w:val="nil"/>
                  </w:tcBorders>
                  <w:shd w:val="clear" w:color="auto" w:fill="auto"/>
                  <w:vAlign w:val="center"/>
                  <w:hideMark/>
                </w:tcPr>
                <w:p w:rsidR="00AD1EFB" w:rsidRPr="00DB7BAC" w:rsidRDefault="00AD1EFB" w:rsidP="00AD1EFB">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2010/01</w:t>
                  </w:r>
                </w:p>
              </w:tc>
              <w:tc>
                <w:tcPr>
                  <w:tcW w:w="735" w:type="dxa"/>
                  <w:tcBorders>
                    <w:top w:val="nil"/>
                    <w:left w:val="nil"/>
                    <w:bottom w:val="single" w:sz="8" w:space="0" w:color="auto"/>
                    <w:right w:val="nil"/>
                  </w:tcBorders>
                  <w:shd w:val="clear" w:color="auto" w:fill="auto"/>
                  <w:vAlign w:val="center"/>
                  <w:hideMark/>
                </w:tcPr>
                <w:p w:rsidR="00AD1EFB" w:rsidRPr="00DB7BAC" w:rsidRDefault="00AD1EFB" w:rsidP="00AD1EFB">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2015/01</w:t>
                  </w:r>
                </w:p>
              </w:tc>
              <w:tc>
                <w:tcPr>
                  <w:tcW w:w="735" w:type="dxa"/>
                  <w:tcBorders>
                    <w:top w:val="nil"/>
                    <w:left w:val="nil"/>
                    <w:bottom w:val="single" w:sz="8" w:space="0" w:color="auto"/>
                    <w:right w:val="nil"/>
                  </w:tcBorders>
                  <w:shd w:val="clear" w:color="auto" w:fill="auto"/>
                  <w:vAlign w:val="center"/>
                  <w:hideMark/>
                </w:tcPr>
                <w:p w:rsidR="00AD1EFB" w:rsidRPr="00DB7BAC" w:rsidRDefault="00AD1EFB" w:rsidP="00AD1EFB">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2015/10</w:t>
                  </w:r>
                </w:p>
              </w:tc>
              <w:tc>
                <w:tcPr>
                  <w:tcW w:w="735" w:type="dxa"/>
                  <w:tcBorders>
                    <w:top w:val="nil"/>
                    <w:left w:val="nil"/>
                    <w:bottom w:val="single" w:sz="8" w:space="0" w:color="auto"/>
                    <w:right w:val="single" w:sz="8" w:space="0" w:color="auto"/>
                  </w:tcBorders>
                  <w:shd w:val="clear" w:color="auto" w:fill="auto"/>
                  <w:vAlign w:val="center"/>
                  <w:hideMark/>
                </w:tcPr>
                <w:p w:rsidR="00AD1EFB" w:rsidRPr="00DB7BAC" w:rsidRDefault="00AD1EFB" w:rsidP="00AD1EFB">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2015/14</w:t>
                  </w:r>
                </w:p>
              </w:tc>
              <w:tc>
                <w:tcPr>
                  <w:tcW w:w="735" w:type="dxa"/>
                  <w:tcBorders>
                    <w:top w:val="nil"/>
                    <w:left w:val="nil"/>
                    <w:bottom w:val="single" w:sz="8" w:space="0" w:color="auto"/>
                    <w:right w:val="nil"/>
                  </w:tcBorders>
                  <w:shd w:val="clear" w:color="auto" w:fill="auto"/>
                  <w:vAlign w:val="center"/>
                  <w:hideMark/>
                </w:tcPr>
                <w:p w:rsidR="00AD1EFB" w:rsidRPr="00DB7BAC" w:rsidRDefault="00AD1EFB" w:rsidP="00AD1EFB">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2010/01</w:t>
                  </w:r>
                </w:p>
              </w:tc>
              <w:tc>
                <w:tcPr>
                  <w:tcW w:w="735" w:type="dxa"/>
                  <w:tcBorders>
                    <w:top w:val="nil"/>
                    <w:left w:val="nil"/>
                    <w:bottom w:val="single" w:sz="8" w:space="0" w:color="auto"/>
                    <w:right w:val="nil"/>
                  </w:tcBorders>
                  <w:shd w:val="clear" w:color="auto" w:fill="auto"/>
                  <w:vAlign w:val="center"/>
                  <w:hideMark/>
                </w:tcPr>
                <w:p w:rsidR="00AD1EFB" w:rsidRPr="00DB7BAC" w:rsidRDefault="00AD1EFB" w:rsidP="00AD1EFB">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2015/01</w:t>
                  </w:r>
                </w:p>
              </w:tc>
              <w:tc>
                <w:tcPr>
                  <w:tcW w:w="735" w:type="dxa"/>
                  <w:tcBorders>
                    <w:top w:val="nil"/>
                    <w:left w:val="nil"/>
                    <w:bottom w:val="single" w:sz="8" w:space="0" w:color="auto"/>
                    <w:right w:val="nil"/>
                  </w:tcBorders>
                  <w:shd w:val="clear" w:color="auto" w:fill="auto"/>
                  <w:vAlign w:val="center"/>
                  <w:hideMark/>
                </w:tcPr>
                <w:p w:rsidR="00AD1EFB" w:rsidRPr="00DB7BAC" w:rsidRDefault="00AD1EFB" w:rsidP="00AD1EFB">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2015/10</w:t>
                  </w:r>
                </w:p>
              </w:tc>
              <w:tc>
                <w:tcPr>
                  <w:tcW w:w="735" w:type="dxa"/>
                  <w:tcBorders>
                    <w:top w:val="nil"/>
                    <w:left w:val="nil"/>
                    <w:bottom w:val="single" w:sz="8" w:space="0" w:color="auto"/>
                    <w:right w:val="single" w:sz="8" w:space="0" w:color="auto"/>
                  </w:tcBorders>
                  <w:shd w:val="clear" w:color="auto" w:fill="auto"/>
                  <w:vAlign w:val="center"/>
                  <w:hideMark/>
                </w:tcPr>
                <w:p w:rsidR="00AD1EFB" w:rsidRPr="00DB7BAC" w:rsidRDefault="00AD1EFB" w:rsidP="00AD1EFB">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2015/14</w:t>
                  </w:r>
                </w:p>
              </w:tc>
            </w:tr>
            <w:tr w:rsidR="00DB7BAC" w:rsidRPr="00DB7BAC" w:rsidTr="00AD1EFB">
              <w:trPr>
                <w:trHeight w:val="379"/>
              </w:trPr>
              <w:tc>
                <w:tcPr>
                  <w:tcW w:w="1364" w:type="dxa"/>
                  <w:tcBorders>
                    <w:top w:val="nil"/>
                    <w:left w:val="single" w:sz="8" w:space="0" w:color="auto"/>
                    <w:bottom w:val="nil"/>
                    <w:right w:val="single" w:sz="8" w:space="0" w:color="auto"/>
                  </w:tcBorders>
                  <w:shd w:val="clear" w:color="auto" w:fill="auto"/>
                  <w:noWrap/>
                  <w:vAlign w:val="center"/>
                  <w:hideMark/>
                </w:tcPr>
                <w:p w:rsidR="00AD1EFB" w:rsidRPr="00DB7BAC" w:rsidRDefault="00AD1EFB" w:rsidP="008645D1">
                  <w:pPr>
                    <w:spacing w:after="0" w:line="240" w:lineRule="auto"/>
                    <w:rPr>
                      <w:rFonts w:ascii="Times" w:eastAsia="Times New Roman" w:hAnsi="Times" w:cs="Times"/>
                      <w:sz w:val="17"/>
                      <w:szCs w:val="17"/>
                      <w:lang w:eastAsia="it-IT"/>
                    </w:rPr>
                  </w:pPr>
                  <w:r w:rsidRPr="00DB7BAC">
                    <w:rPr>
                      <w:rFonts w:ascii="Times" w:eastAsia="Times New Roman" w:hAnsi="Times" w:cs="Times"/>
                      <w:sz w:val="17"/>
                      <w:szCs w:val="17"/>
                      <w:lang w:eastAsia="it-IT"/>
                    </w:rPr>
                    <w:t>Italia Settentrionale</w:t>
                  </w:r>
                </w:p>
              </w:tc>
              <w:tc>
                <w:tcPr>
                  <w:tcW w:w="735" w:type="dxa"/>
                  <w:tcBorders>
                    <w:top w:val="nil"/>
                    <w:left w:val="nil"/>
                    <w:bottom w:val="nil"/>
                    <w:right w:val="nil"/>
                  </w:tcBorders>
                  <w:shd w:val="clear" w:color="auto" w:fill="auto"/>
                  <w:noWrap/>
                  <w:vAlign w:val="center"/>
                  <w:hideMark/>
                </w:tcPr>
                <w:p w:rsidR="00AD1EFB" w:rsidRPr="00DB7BAC" w:rsidRDefault="00AD1EFB" w:rsidP="00AD1EF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-32,32</w:t>
                  </w:r>
                </w:p>
              </w:tc>
              <w:tc>
                <w:tcPr>
                  <w:tcW w:w="735" w:type="dxa"/>
                  <w:tcBorders>
                    <w:top w:val="nil"/>
                    <w:left w:val="nil"/>
                    <w:bottom w:val="nil"/>
                    <w:right w:val="nil"/>
                  </w:tcBorders>
                  <w:shd w:val="clear" w:color="auto" w:fill="auto"/>
                  <w:noWrap/>
                  <w:vAlign w:val="center"/>
                  <w:hideMark/>
                </w:tcPr>
                <w:p w:rsidR="00AD1EFB" w:rsidRPr="00DB7BAC" w:rsidRDefault="00AD1EFB" w:rsidP="00AD1EF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-35,75</w:t>
                  </w:r>
                </w:p>
              </w:tc>
              <w:tc>
                <w:tcPr>
                  <w:tcW w:w="735" w:type="dxa"/>
                  <w:tcBorders>
                    <w:top w:val="nil"/>
                    <w:left w:val="nil"/>
                    <w:bottom w:val="nil"/>
                    <w:right w:val="nil"/>
                  </w:tcBorders>
                  <w:shd w:val="clear" w:color="auto" w:fill="auto"/>
                  <w:noWrap/>
                  <w:vAlign w:val="center"/>
                  <w:hideMark/>
                </w:tcPr>
                <w:p w:rsidR="00AD1EFB" w:rsidRPr="00DB7BAC" w:rsidRDefault="00AD1EFB" w:rsidP="00AD1EF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-5,07</w:t>
                  </w:r>
                </w:p>
              </w:tc>
              <w:tc>
                <w:tcPr>
                  <w:tcW w:w="735" w:type="dxa"/>
                  <w:tcBorders>
                    <w:top w:val="nil"/>
                    <w:left w:val="nil"/>
                    <w:bottom w:val="nil"/>
                    <w:right w:val="nil"/>
                  </w:tcBorders>
                  <w:shd w:val="clear" w:color="auto" w:fill="auto"/>
                  <w:noWrap/>
                  <w:vAlign w:val="center"/>
                  <w:hideMark/>
                </w:tcPr>
                <w:p w:rsidR="00AD1EFB" w:rsidRPr="00DB7BAC" w:rsidRDefault="00AD1EFB" w:rsidP="00AD1EF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-2,43</w:t>
                  </w:r>
                </w:p>
              </w:tc>
              <w:tc>
                <w:tcPr>
                  <w:tcW w:w="735" w:type="dxa"/>
                  <w:tcBorders>
                    <w:top w:val="nil"/>
                    <w:left w:val="single" w:sz="8" w:space="0" w:color="auto"/>
                    <w:bottom w:val="nil"/>
                    <w:right w:val="nil"/>
                  </w:tcBorders>
                  <w:shd w:val="clear" w:color="auto" w:fill="auto"/>
                  <w:noWrap/>
                  <w:vAlign w:val="center"/>
                  <w:hideMark/>
                </w:tcPr>
                <w:p w:rsidR="00AD1EFB" w:rsidRPr="00DB7BAC" w:rsidRDefault="00AD1EFB" w:rsidP="00AD1EF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-30,18</w:t>
                  </w:r>
                </w:p>
              </w:tc>
              <w:tc>
                <w:tcPr>
                  <w:tcW w:w="735" w:type="dxa"/>
                  <w:tcBorders>
                    <w:top w:val="nil"/>
                    <w:left w:val="nil"/>
                    <w:bottom w:val="nil"/>
                    <w:right w:val="nil"/>
                  </w:tcBorders>
                  <w:shd w:val="clear" w:color="auto" w:fill="auto"/>
                  <w:noWrap/>
                  <w:vAlign w:val="center"/>
                  <w:hideMark/>
                </w:tcPr>
                <w:p w:rsidR="00AD1EFB" w:rsidRPr="00DB7BAC" w:rsidRDefault="00AD1EFB" w:rsidP="00AD1EF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-35,65</w:t>
                  </w:r>
                </w:p>
              </w:tc>
              <w:tc>
                <w:tcPr>
                  <w:tcW w:w="735" w:type="dxa"/>
                  <w:tcBorders>
                    <w:top w:val="nil"/>
                    <w:left w:val="nil"/>
                    <w:bottom w:val="nil"/>
                    <w:right w:val="nil"/>
                  </w:tcBorders>
                  <w:shd w:val="clear" w:color="auto" w:fill="auto"/>
                  <w:noWrap/>
                  <w:vAlign w:val="center"/>
                  <w:hideMark/>
                </w:tcPr>
                <w:p w:rsidR="00AD1EFB" w:rsidRPr="00DB7BAC" w:rsidRDefault="00AD1EFB" w:rsidP="00AD1EF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-7,83</w:t>
                  </w:r>
                </w:p>
              </w:tc>
              <w:tc>
                <w:tcPr>
                  <w:tcW w:w="735" w:type="dxa"/>
                  <w:tcBorders>
                    <w:top w:val="nil"/>
                    <w:left w:val="nil"/>
                    <w:bottom w:val="nil"/>
                    <w:right w:val="nil"/>
                  </w:tcBorders>
                  <w:shd w:val="clear" w:color="auto" w:fill="auto"/>
                  <w:noWrap/>
                  <w:vAlign w:val="center"/>
                  <w:hideMark/>
                </w:tcPr>
                <w:p w:rsidR="00AD1EFB" w:rsidRPr="00DB7BAC" w:rsidRDefault="00AD1EFB" w:rsidP="00AD1EF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1,93</w:t>
                  </w:r>
                </w:p>
              </w:tc>
              <w:tc>
                <w:tcPr>
                  <w:tcW w:w="735" w:type="dxa"/>
                  <w:tcBorders>
                    <w:top w:val="nil"/>
                    <w:left w:val="single" w:sz="8" w:space="0" w:color="auto"/>
                    <w:bottom w:val="nil"/>
                    <w:right w:val="nil"/>
                  </w:tcBorders>
                  <w:shd w:val="clear" w:color="auto" w:fill="auto"/>
                  <w:noWrap/>
                  <w:vAlign w:val="center"/>
                  <w:hideMark/>
                </w:tcPr>
                <w:p w:rsidR="00AD1EFB" w:rsidRPr="00DB7BAC" w:rsidRDefault="00AD1EFB" w:rsidP="00AD1EF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-29,12</w:t>
                  </w:r>
                </w:p>
              </w:tc>
              <w:tc>
                <w:tcPr>
                  <w:tcW w:w="735" w:type="dxa"/>
                  <w:tcBorders>
                    <w:top w:val="nil"/>
                    <w:left w:val="nil"/>
                    <w:bottom w:val="nil"/>
                    <w:right w:val="nil"/>
                  </w:tcBorders>
                  <w:shd w:val="clear" w:color="auto" w:fill="auto"/>
                  <w:noWrap/>
                  <w:vAlign w:val="center"/>
                  <w:hideMark/>
                </w:tcPr>
                <w:p w:rsidR="00AD1EFB" w:rsidRPr="00DB7BAC" w:rsidRDefault="00AD1EFB" w:rsidP="00AD1EF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-31,84</w:t>
                  </w:r>
                </w:p>
              </w:tc>
              <w:tc>
                <w:tcPr>
                  <w:tcW w:w="735" w:type="dxa"/>
                  <w:tcBorders>
                    <w:top w:val="nil"/>
                    <w:left w:val="nil"/>
                    <w:bottom w:val="nil"/>
                    <w:right w:val="nil"/>
                  </w:tcBorders>
                  <w:shd w:val="clear" w:color="auto" w:fill="auto"/>
                  <w:noWrap/>
                  <w:vAlign w:val="center"/>
                  <w:hideMark/>
                </w:tcPr>
                <w:p w:rsidR="00AD1EFB" w:rsidRPr="00DB7BAC" w:rsidRDefault="00AD1EFB" w:rsidP="00AD1EF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-3,84</w:t>
                  </w:r>
                </w:p>
              </w:tc>
              <w:tc>
                <w:tcPr>
                  <w:tcW w:w="735" w:type="dxa"/>
                  <w:tcBorders>
                    <w:top w:val="nil"/>
                    <w:left w:val="nil"/>
                    <w:bottom w:val="nil"/>
                    <w:right w:val="single" w:sz="8" w:space="0" w:color="auto"/>
                  </w:tcBorders>
                  <w:shd w:val="clear" w:color="auto" w:fill="auto"/>
                  <w:noWrap/>
                  <w:vAlign w:val="center"/>
                  <w:hideMark/>
                </w:tcPr>
                <w:p w:rsidR="00AD1EFB" w:rsidRPr="00DB7BAC" w:rsidRDefault="00AD1EFB" w:rsidP="00AD1EF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1,65</w:t>
                  </w:r>
                </w:p>
              </w:tc>
            </w:tr>
            <w:tr w:rsidR="00DB7BAC" w:rsidRPr="00DB7BAC" w:rsidTr="00AD1EFB">
              <w:trPr>
                <w:trHeight w:val="379"/>
              </w:trPr>
              <w:tc>
                <w:tcPr>
                  <w:tcW w:w="1364" w:type="dxa"/>
                  <w:tcBorders>
                    <w:top w:val="nil"/>
                    <w:left w:val="single" w:sz="8" w:space="0" w:color="auto"/>
                    <w:bottom w:val="nil"/>
                    <w:right w:val="single" w:sz="8" w:space="0" w:color="auto"/>
                  </w:tcBorders>
                  <w:shd w:val="clear" w:color="auto" w:fill="auto"/>
                  <w:noWrap/>
                  <w:vAlign w:val="center"/>
                  <w:hideMark/>
                </w:tcPr>
                <w:p w:rsidR="00AD1EFB" w:rsidRPr="00DB7BAC" w:rsidRDefault="00AD1EFB" w:rsidP="008645D1">
                  <w:pPr>
                    <w:spacing w:after="0" w:line="240" w:lineRule="auto"/>
                    <w:rPr>
                      <w:rFonts w:ascii="Times" w:eastAsia="Times New Roman" w:hAnsi="Times" w:cs="Times"/>
                      <w:sz w:val="17"/>
                      <w:szCs w:val="17"/>
                      <w:lang w:eastAsia="it-IT"/>
                    </w:rPr>
                  </w:pPr>
                  <w:r w:rsidRPr="00DB7BAC">
                    <w:rPr>
                      <w:rFonts w:ascii="Times" w:eastAsia="Times New Roman" w:hAnsi="Times" w:cs="Times"/>
                      <w:sz w:val="17"/>
                      <w:szCs w:val="17"/>
                      <w:lang w:eastAsia="it-IT"/>
                    </w:rPr>
                    <w:t>Italia Centrale</w:t>
                  </w:r>
                </w:p>
              </w:tc>
              <w:tc>
                <w:tcPr>
                  <w:tcW w:w="735" w:type="dxa"/>
                  <w:tcBorders>
                    <w:top w:val="nil"/>
                    <w:left w:val="nil"/>
                    <w:bottom w:val="nil"/>
                    <w:right w:val="nil"/>
                  </w:tcBorders>
                  <w:shd w:val="clear" w:color="auto" w:fill="auto"/>
                  <w:noWrap/>
                  <w:vAlign w:val="center"/>
                  <w:hideMark/>
                </w:tcPr>
                <w:p w:rsidR="00AD1EFB" w:rsidRPr="00DB7BAC" w:rsidRDefault="00AD1EFB" w:rsidP="00AD1EF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-31,58</w:t>
                  </w:r>
                </w:p>
              </w:tc>
              <w:tc>
                <w:tcPr>
                  <w:tcW w:w="735" w:type="dxa"/>
                  <w:tcBorders>
                    <w:top w:val="nil"/>
                    <w:left w:val="nil"/>
                    <w:bottom w:val="nil"/>
                    <w:right w:val="nil"/>
                  </w:tcBorders>
                  <w:shd w:val="clear" w:color="auto" w:fill="auto"/>
                  <w:noWrap/>
                  <w:vAlign w:val="center"/>
                  <w:hideMark/>
                </w:tcPr>
                <w:p w:rsidR="00AD1EFB" w:rsidRPr="00DB7BAC" w:rsidRDefault="00AD1EFB" w:rsidP="00AD1EF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-19,82</w:t>
                  </w:r>
                </w:p>
              </w:tc>
              <w:tc>
                <w:tcPr>
                  <w:tcW w:w="735" w:type="dxa"/>
                  <w:tcBorders>
                    <w:top w:val="nil"/>
                    <w:left w:val="nil"/>
                    <w:bottom w:val="nil"/>
                    <w:right w:val="nil"/>
                  </w:tcBorders>
                  <w:shd w:val="clear" w:color="auto" w:fill="auto"/>
                  <w:noWrap/>
                  <w:vAlign w:val="center"/>
                  <w:hideMark/>
                </w:tcPr>
                <w:p w:rsidR="00AD1EFB" w:rsidRPr="00DB7BAC" w:rsidRDefault="00AD1EFB" w:rsidP="00AD1EF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17,18</w:t>
                  </w:r>
                </w:p>
              </w:tc>
              <w:tc>
                <w:tcPr>
                  <w:tcW w:w="735" w:type="dxa"/>
                  <w:tcBorders>
                    <w:top w:val="nil"/>
                    <w:left w:val="nil"/>
                    <w:bottom w:val="nil"/>
                    <w:right w:val="nil"/>
                  </w:tcBorders>
                  <w:shd w:val="clear" w:color="auto" w:fill="auto"/>
                  <w:noWrap/>
                  <w:vAlign w:val="center"/>
                  <w:hideMark/>
                </w:tcPr>
                <w:p w:rsidR="00AD1EFB" w:rsidRPr="00DB7BAC" w:rsidRDefault="00AD1EFB" w:rsidP="00AD1EF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13,90</w:t>
                  </w:r>
                </w:p>
              </w:tc>
              <w:tc>
                <w:tcPr>
                  <w:tcW w:w="735" w:type="dxa"/>
                  <w:tcBorders>
                    <w:top w:val="nil"/>
                    <w:left w:val="single" w:sz="8" w:space="0" w:color="auto"/>
                    <w:bottom w:val="nil"/>
                    <w:right w:val="nil"/>
                  </w:tcBorders>
                  <w:shd w:val="clear" w:color="auto" w:fill="auto"/>
                  <w:noWrap/>
                  <w:vAlign w:val="center"/>
                  <w:hideMark/>
                </w:tcPr>
                <w:p w:rsidR="00AD1EFB" w:rsidRPr="00DB7BAC" w:rsidRDefault="00AD1EFB" w:rsidP="00AD1EF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-28,62</w:t>
                  </w:r>
                </w:p>
              </w:tc>
              <w:tc>
                <w:tcPr>
                  <w:tcW w:w="735" w:type="dxa"/>
                  <w:tcBorders>
                    <w:top w:val="nil"/>
                    <w:left w:val="nil"/>
                    <w:bottom w:val="nil"/>
                    <w:right w:val="nil"/>
                  </w:tcBorders>
                  <w:shd w:val="clear" w:color="auto" w:fill="auto"/>
                  <w:noWrap/>
                  <w:vAlign w:val="center"/>
                  <w:hideMark/>
                </w:tcPr>
                <w:p w:rsidR="00AD1EFB" w:rsidRPr="00DB7BAC" w:rsidRDefault="00AD1EFB" w:rsidP="00AD1EF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-34,70</w:t>
                  </w:r>
                </w:p>
              </w:tc>
              <w:tc>
                <w:tcPr>
                  <w:tcW w:w="735" w:type="dxa"/>
                  <w:tcBorders>
                    <w:top w:val="nil"/>
                    <w:left w:val="nil"/>
                    <w:bottom w:val="nil"/>
                    <w:right w:val="nil"/>
                  </w:tcBorders>
                  <w:shd w:val="clear" w:color="auto" w:fill="auto"/>
                  <w:noWrap/>
                  <w:vAlign w:val="center"/>
                  <w:hideMark/>
                </w:tcPr>
                <w:p w:rsidR="00AD1EFB" w:rsidRPr="00DB7BAC" w:rsidRDefault="00AD1EFB" w:rsidP="00AD1EF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-8,51</w:t>
                  </w:r>
                </w:p>
              </w:tc>
              <w:tc>
                <w:tcPr>
                  <w:tcW w:w="735" w:type="dxa"/>
                  <w:tcBorders>
                    <w:top w:val="nil"/>
                    <w:left w:val="nil"/>
                    <w:bottom w:val="nil"/>
                    <w:right w:val="nil"/>
                  </w:tcBorders>
                  <w:shd w:val="clear" w:color="auto" w:fill="auto"/>
                  <w:noWrap/>
                  <w:vAlign w:val="center"/>
                  <w:hideMark/>
                </w:tcPr>
                <w:p w:rsidR="00AD1EFB" w:rsidRPr="00DB7BAC" w:rsidRDefault="00AD1EFB" w:rsidP="00AD1EF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-7,08</w:t>
                  </w:r>
                </w:p>
              </w:tc>
              <w:tc>
                <w:tcPr>
                  <w:tcW w:w="735" w:type="dxa"/>
                  <w:tcBorders>
                    <w:top w:val="nil"/>
                    <w:left w:val="single" w:sz="8" w:space="0" w:color="auto"/>
                    <w:bottom w:val="nil"/>
                    <w:right w:val="nil"/>
                  </w:tcBorders>
                  <w:shd w:val="clear" w:color="auto" w:fill="auto"/>
                  <w:noWrap/>
                  <w:vAlign w:val="center"/>
                  <w:hideMark/>
                </w:tcPr>
                <w:p w:rsidR="00AD1EFB" w:rsidRPr="00DB7BAC" w:rsidRDefault="00AD1EFB" w:rsidP="00AD1EF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-27,59</w:t>
                  </w:r>
                </w:p>
              </w:tc>
              <w:tc>
                <w:tcPr>
                  <w:tcW w:w="735" w:type="dxa"/>
                  <w:tcBorders>
                    <w:top w:val="nil"/>
                    <w:left w:val="nil"/>
                    <w:bottom w:val="nil"/>
                    <w:right w:val="nil"/>
                  </w:tcBorders>
                  <w:shd w:val="clear" w:color="auto" w:fill="auto"/>
                  <w:noWrap/>
                  <w:vAlign w:val="center"/>
                  <w:hideMark/>
                </w:tcPr>
                <w:p w:rsidR="00AD1EFB" w:rsidRPr="00DB7BAC" w:rsidRDefault="00AD1EFB" w:rsidP="00AD1EF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-23,67</w:t>
                  </w:r>
                </w:p>
              </w:tc>
              <w:tc>
                <w:tcPr>
                  <w:tcW w:w="735" w:type="dxa"/>
                  <w:tcBorders>
                    <w:top w:val="nil"/>
                    <w:left w:val="nil"/>
                    <w:bottom w:val="nil"/>
                    <w:right w:val="nil"/>
                  </w:tcBorders>
                  <w:shd w:val="clear" w:color="auto" w:fill="auto"/>
                  <w:noWrap/>
                  <w:vAlign w:val="center"/>
                  <w:hideMark/>
                </w:tcPr>
                <w:p w:rsidR="00AD1EFB" w:rsidRPr="00DB7BAC" w:rsidRDefault="00AD1EFB" w:rsidP="00AD1EF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5,41</w:t>
                  </w:r>
                </w:p>
              </w:tc>
              <w:tc>
                <w:tcPr>
                  <w:tcW w:w="735" w:type="dxa"/>
                  <w:tcBorders>
                    <w:top w:val="nil"/>
                    <w:left w:val="nil"/>
                    <w:bottom w:val="nil"/>
                    <w:right w:val="single" w:sz="8" w:space="0" w:color="auto"/>
                  </w:tcBorders>
                  <w:shd w:val="clear" w:color="auto" w:fill="auto"/>
                  <w:noWrap/>
                  <w:vAlign w:val="center"/>
                  <w:hideMark/>
                </w:tcPr>
                <w:p w:rsidR="00AD1EFB" w:rsidRPr="00DB7BAC" w:rsidRDefault="00AD1EFB" w:rsidP="00AD1EF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3,56</w:t>
                  </w:r>
                </w:p>
              </w:tc>
            </w:tr>
            <w:tr w:rsidR="00DB7BAC" w:rsidRPr="00DB7BAC" w:rsidTr="00AD1EFB">
              <w:trPr>
                <w:trHeight w:val="379"/>
              </w:trPr>
              <w:tc>
                <w:tcPr>
                  <w:tcW w:w="1364" w:type="dxa"/>
                  <w:tcBorders>
                    <w:top w:val="nil"/>
                    <w:left w:val="single" w:sz="8" w:space="0" w:color="auto"/>
                    <w:bottom w:val="nil"/>
                    <w:right w:val="single" w:sz="8" w:space="0" w:color="auto"/>
                  </w:tcBorders>
                  <w:shd w:val="clear" w:color="auto" w:fill="auto"/>
                  <w:vAlign w:val="center"/>
                  <w:hideMark/>
                </w:tcPr>
                <w:p w:rsidR="00AD1EFB" w:rsidRPr="00DB7BAC" w:rsidRDefault="00AD1EFB" w:rsidP="008645D1">
                  <w:pPr>
                    <w:spacing w:after="0" w:line="240" w:lineRule="auto"/>
                    <w:rPr>
                      <w:rFonts w:ascii="Times" w:eastAsia="Times New Roman" w:hAnsi="Times" w:cs="Times"/>
                      <w:sz w:val="17"/>
                      <w:szCs w:val="17"/>
                      <w:lang w:eastAsia="it-IT"/>
                    </w:rPr>
                  </w:pPr>
                  <w:r w:rsidRPr="00DB7BAC">
                    <w:rPr>
                      <w:rFonts w:ascii="Times" w:eastAsia="Times New Roman" w:hAnsi="Times" w:cs="Times"/>
                      <w:sz w:val="17"/>
                      <w:szCs w:val="17"/>
                      <w:lang w:eastAsia="it-IT"/>
                    </w:rPr>
                    <w:t>Italia Meridionale e Insulare</w:t>
                  </w:r>
                </w:p>
              </w:tc>
              <w:tc>
                <w:tcPr>
                  <w:tcW w:w="735" w:type="dxa"/>
                  <w:tcBorders>
                    <w:top w:val="nil"/>
                    <w:left w:val="nil"/>
                    <w:bottom w:val="nil"/>
                    <w:right w:val="nil"/>
                  </w:tcBorders>
                  <w:shd w:val="clear" w:color="auto" w:fill="auto"/>
                  <w:noWrap/>
                  <w:vAlign w:val="center"/>
                  <w:hideMark/>
                </w:tcPr>
                <w:p w:rsidR="00AD1EFB" w:rsidRPr="00DB7BAC" w:rsidRDefault="00AD1EFB" w:rsidP="00AD1EF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-35,00</w:t>
                  </w:r>
                </w:p>
              </w:tc>
              <w:tc>
                <w:tcPr>
                  <w:tcW w:w="735" w:type="dxa"/>
                  <w:tcBorders>
                    <w:top w:val="nil"/>
                    <w:left w:val="nil"/>
                    <w:bottom w:val="nil"/>
                    <w:right w:val="nil"/>
                  </w:tcBorders>
                  <w:shd w:val="clear" w:color="auto" w:fill="auto"/>
                  <w:noWrap/>
                  <w:vAlign w:val="center"/>
                  <w:hideMark/>
                </w:tcPr>
                <w:p w:rsidR="00AD1EFB" w:rsidRPr="00DB7BAC" w:rsidRDefault="00AD1EFB" w:rsidP="00AD1EF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-27,76</w:t>
                  </w:r>
                </w:p>
              </w:tc>
              <w:tc>
                <w:tcPr>
                  <w:tcW w:w="735" w:type="dxa"/>
                  <w:tcBorders>
                    <w:top w:val="nil"/>
                    <w:left w:val="nil"/>
                    <w:bottom w:val="nil"/>
                    <w:right w:val="nil"/>
                  </w:tcBorders>
                  <w:shd w:val="clear" w:color="auto" w:fill="auto"/>
                  <w:noWrap/>
                  <w:vAlign w:val="center"/>
                  <w:hideMark/>
                </w:tcPr>
                <w:p w:rsidR="00AD1EFB" w:rsidRPr="00DB7BAC" w:rsidRDefault="00AD1EFB" w:rsidP="00AD1EF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11,14</w:t>
                  </w:r>
                </w:p>
              </w:tc>
              <w:tc>
                <w:tcPr>
                  <w:tcW w:w="735" w:type="dxa"/>
                  <w:tcBorders>
                    <w:top w:val="nil"/>
                    <w:left w:val="nil"/>
                    <w:bottom w:val="nil"/>
                    <w:right w:val="nil"/>
                  </w:tcBorders>
                  <w:shd w:val="clear" w:color="auto" w:fill="auto"/>
                  <w:noWrap/>
                  <w:vAlign w:val="center"/>
                  <w:hideMark/>
                </w:tcPr>
                <w:p w:rsidR="00AD1EFB" w:rsidRPr="00DB7BAC" w:rsidRDefault="00AD1EFB" w:rsidP="00AD1EF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0,02</w:t>
                  </w:r>
                </w:p>
              </w:tc>
              <w:tc>
                <w:tcPr>
                  <w:tcW w:w="735" w:type="dxa"/>
                  <w:tcBorders>
                    <w:top w:val="nil"/>
                    <w:left w:val="single" w:sz="8" w:space="0" w:color="auto"/>
                    <w:bottom w:val="nil"/>
                    <w:right w:val="nil"/>
                  </w:tcBorders>
                  <w:shd w:val="clear" w:color="auto" w:fill="auto"/>
                  <w:noWrap/>
                  <w:vAlign w:val="center"/>
                  <w:hideMark/>
                </w:tcPr>
                <w:p w:rsidR="00AD1EFB" w:rsidRPr="00DB7BAC" w:rsidRDefault="00AD1EFB" w:rsidP="00AD1EF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-29,80</w:t>
                  </w:r>
                </w:p>
              </w:tc>
              <w:tc>
                <w:tcPr>
                  <w:tcW w:w="735" w:type="dxa"/>
                  <w:tcBorders>
                    <w:top w:val="nil"/>
                    <w:left w:val="nil"/>
                    <w:bottom w:val="nil"/>
                    <w:right w:val="nil"/>
                  </w:tcBorders>
                  <w:shd w:val="clear" w:color="auto" w:fill="auto"/>
                  <w:noWrap/>
                  <w:vAlign w:val="center"/>
                  <w:hideMark/>
                </w:tcPr>
                <w:p w:rsidR="00AD1EFB" w:rsidRPr="00DB7BAC" w:rsidRDefault="00AD1EFB" w:rsidP="00AD1EF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-24,35</w:t>
                  </w:r>
                </w:p>
              </w:tc>
              <w:tc>
                <w:tcPr>
                  <w:tcW w:w="735" w:type="dxa"/>
                  <w:tcBorders>
                    <w:top w:val="nil"/>
                    <w:left w:val="nil"/>
                    <w:bottom w:val="nil"/>
                    <w:right w:val="nil"/>
                  </w:tcBorders>
                  <w:shd w:val="clear" w:color="auto" w:fill="auto"/>
                  <w:noWrap/>
                  <w:vAlign w:val="center"/>
                  <w:hideMark/>
                </w:tcPr>
                <w:p w:rsidR="00AD1EFB" w:rsidRPr="00DB7BAC" w:rsidRDefault="00AD1EFB" w:rsidP="00AD1EF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7,76</w:t>
                  </w:r>
                </w:p>
              </w:tc>
              <w:tc>
                <w:tcPr>
                  <w:tcW w:w="735" w:type="dxa"/>
                  <w:tcBorders>
                    <w:top w:val="nil"/>
                    <w:left w:val="nil"/>
                    <w:bottom w:val="nil"/>
                    <w:right w:val="nil"/>
                  </w:tcBorders>
                  <w:shd w:val="clear" w:color="auto" w:fill="auto"/>
                  <w:noWrap/>
                  <w:vAlign w:val="center"/>
                  <w:hideMark/>
                </w:tcPr>
                <w:p w:rsidR="00AD1EFB" w:rsidRPr="00DB7BAC" w:rsidRDefault="00AD1EFB" w:rsidP="00AD1EF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5,49</w:t>
                  </w:r>
                </w:p>
              </w:tc>
              <w:tc>
                <w:tcPr>
                  <w:tcW w:w="735" w:type="dxa"/>
                  <w:tcBorders>
                    <w:top w:val="nil"/>
                    <w:left w:val="single" w:sz="8" w:space="0" w:color="auto"/>
                    <w:bottom w:val="nil"/>
                    <w:right w:val="nil"/>
                  </w:tcBorders>
                  <w:shd w:val="clear" w:color="auto" w:fill="auto"/>
                  <w:noWrap/>
                  <w:vAlign w:val="center"/>
                  <w:hideMark/>
                </w:tcPr>
                <w:p w:rsidR="00AD1EFB" w:rsidRPr="00DB7BAC" w:rsidRDefault="00AD1EFB" w:rsidP="00AD1EF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-30,00</w:t>
                  </w:r>
                </w:p>
              </w:tc>
              <w:tc>
                <w:tcPr>
                  <w:tcW w:w="735" w:type="dxa"/>
                  <w:tcBorders>
                    <w:top w:val="nil"/>
                    <w:left w:val="nil"/>
                    <w:bottom w:val="nil"/>
                    <w:right w:val="nil"/>
                  </w:tcBorders>
                  <w:shd w:val="clear" w:color="auto" w:fill="auto"/>
                  <w:noWrap/>
                  <w:vAlign w:val="center"/>
                  <w:hideMark/>
                </w:tcPr>
                <w:p w:rsidR="00AD1EFB" w:rsidRPr="00DB7BAC" w:rsidRDefault="00AD1EFB" w:rsidP="00AD1EF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-23,89</w:t>
                  </w:r>
                </w:p>
              </w:tc>
              <w:tc>
                <w:tcPr>
                  <w:tcW w:w="735" w:type="dxa"/>
                  <w:tcBorders>
                    <w:top w:val="nil"/>
                    <w:left w:val="nil"/>
                    <w:bottom w:val="nil"/>
                    <w:right w:val="nil"/>
                  </w:tcBorders>
                  <w:shd w:val="clear" w:color="auto" w:fill="auto"/>
                  <w:noWrap/>
                  <w:vAlign w:val="center"/>
                  <w:hideMark/>
                </w:tcPr>
                <w:p w:rsidR="00AD1EFB" w:rsidRPr="00DB7BAC" w:rsidRDefault="00AD1EFB" w:rsidP="00AD1EF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8,73</w:t>
                  </w:r>
                </w:p>
              </w:tc>
              <w:tc>
                <w:tcPr>
                  <w:tcW w:w="735" w:type="dxa"/>
                  <w:tcBorders>
                    <w:top w:val="nil"/>
                    <w:left w:val="nil"/>
                    <w:bottom w:val="nil"/>
                    <w:right w:val="single" w:sz="8" w:space="0" w:color="auto"/>
                  </w:tcBorders>
                  <w:shd w:val="clear" w:color="auto" w:fill="auto"/>
                  <w:noWrap/>
                  <w:vAlign w:val="center"/>
                  <w:hideMark/>
                </w:tcPr>
                <w:p w:rsidR="00AD1EFB" w:rsidRPr="00DB7BAC" w:rsidRDefault="00AD1EFB" w:rsidP="00AD1EF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4,34</w:t>
                  </w:r>
                </w:p>
              </w:tc>
            </w:tr>
            <w:tr w:rsidR="00DB7BAC" w:rsidRPr="00DB7BAC" w:rsidTr="00AD1EFB">
              <w:trPr>
                <w:trHeight w:val="379"/>
              </w:trPr>
              <w:tc>
                <w:tcPr>
                  <w:tcW w:w="1364" w:type="dxa"/>
                  <w:tcBorders>
                    <w:top w:val="nil"/>
                    <w:left w:val="single" w:sz="8" w:space="0" w:color="auto"/>
                    <w:bottom w:val="single" w:sz="8" w:space="0" w:color="auto"/>
                    <w:right w:val="single" w:sz="8" w:space="0" w:color="auto"/>
                  </w:tcBorders>
                  <w:shd w:val="clear" w:color="auto" w:fill="auto"/>
                  <w:noWrap/>
                  <w:vAlign w:val="center"/>
                  <w:hideMark/>
                </w:tcPr>
                <w:p w:rsidR="00AD1EFB" w:rsidRPr="00DB7BAC" w:rsidRDefault="00AD1EFB" w:rsidP="008645D1">
                  <w:pPr>
                    <w:spacing w:after="0" w:line="240" w:lineRule="auto"/>
                    <w:rPr>
                      <w:rFonts w:ascii="Times" w:eastAsia="Times New Roman" w:hAnsi="Times" w:cs="Times"/>
                      <w:bCs/>
                      <w:sz w:val="17"/>
                      <w:szCs w:val="17"/>
                      <w:lang w:eastAsia="it-IT"/>
                    </w:rPr>
                  </w:pPr>
                  <w:r w:rsidRPr="00DB7BAC">
                    <w:rPr>
                      <w:rFonts w:ascii="Times" w:eastAsia="Times New Roman" w:hAnsi="Times" w:cs="Times"/>
                      <w:bCs/>
                      <w:sz w:val="17"/>
                      <w:szCs w:val="17"/>
                      <w:lang w:eastAsia="it-IT"/>
                    </w:rPr>
                    <w:t>Italia</w:t>
                  </w:r>
                </w:p>
              </w:tc>
              <w:tc>
                <w:tcPr>
                  <w:tcW w:w="735" w:type="dxa"/>
                  <w:tcBorders>
                    <w:top w:val="nil"/>
                    <w:left w:val="nil"/>
                    <w:bottom w:val="single" w:sz="8" w:space="0" w:color="auto"/>
                    <w:right w:val="nil"/>
                  </w:tcBorders>
                  <w:shd w:val="clear" w:color="auto" w:fill="auto"/>
                  <w:noWrap/>
                  <w:vAlign w:val="center"/>
                  <w:hideMark/>
                </w:tcPr>
                <w:p w:rsidR="00AD1EFB" w:rsidRPr="00DB7BAC" w:rsidRDefault="00AD1EFB" w:rsidP="00AD1EFB">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-32,93</w:t>
                  </w:r>
                </w:p>
              </w:tc>
              <w:tc>
                <w:tcPr>
                  <w:tcW w:w="735" w:type="dxa"/>
                  <w:tcBorders>
                    <w:top w:val="nil"/>
                    <w:left w:val="nil"/>
                    <w:bottom w:val="single" w:sz="8" w:space="0" w:color="auto"/>
                    <w:right w:val="nil"/>
                  </w:tcBorders>
                  <w:shd w:val="clear" w:color="auto" w:fill="auto"/>
                  <w:noWrap/>
                  <w:vAlign w:val="center"/>
                  <w:hideMark/>
                </w:tcPr>
                <w:p w:rsidR="00AD1EFB" w:rsidRPr="00DB7BAC" w:rsidRDefault="00AD1EFB" w:rsidP="00AD1EFB">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-29,80</w:t>
                  </w:r>
                </w:p>
              </w:tc>
              <w:tc>
                <w:tcPr>
                  <w:tcW w:w="735" w:type="dxa"/>
                  <w:tcBorders>
                    <w:top w:val="nil"/>
                    <w:left w:val="nil"/>
                    <w:bottom w:val="single" w:sz="8" w:space="0" w:color="auto"/>
                    <w:right w:val="nil"/>
                  </w:tcBorders>
                  <w:shd w:val="clear" w:color="auto" w:fill="auto"/>
                  <w:noWrap/>
                  <w:vAlign w:val="center"/>
                  <w:hideMark/>
                </w:tcPr>
                <w:p w:rsidR="00AD1EFB" w:rsidRPr="00DB7BAC" w:rsidRDefault="00AD1EFB" w:rsidP="00AD1EFB">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4,67</w:t>
                  </w:r>
                </w:p>
              </w:tc>
              <w:tc>
                <w:tcPr>
                  <w:tcW w:w="735" w:type="dxa"/>
                  <w:tcBorders>
                    <w:top w:val="nil"/>
                    <w:left w:val="nil"/>
                    <w:bottom w:val="single" w:sz="8" w:space="0" w:color="auto"/>
                    <w:right w:val="nil"/>
                  </w:tcBorders>
                  <w:shd w:val="clear" w:color="auto" w:fill="auto"/>
                  <w:noWrap/>
                  <w:vAlign w:val="center"/>
                  <w:hideMark/>
                </w:tcPr>
                <w:p w:rsidR="00AD1EFB" w:rsidRPr="00DB7BAC" w:rsidRDefault="00AD1EFB" w:rsidP="00AD1EFB">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1,89</w:t>
                  </w:r>
                </w:p>
              </w:tc>
              <w:tc>
                <w:tcPr>
                  <w:tcW w:w="735" w:type="dxa"/>
                  <w:tcBorders>
                    <w:top w:val="nil"/>
                    <w:left w:val="single" w:sz="8" w:space="0" w:color="auto"/>
                    <w:bottom w:val="single" w:sz="8" w:space="0" w:color="auto"/>
                    <w:right w:val="nil"/>
                  </w:tcBorders>
                  <w:shd w:val="clear" w:color="auto" w:fill="auto"/>
                  <w:noWrap/>
                  <w:vAlign w:val="center"/>
                  <w:hideMark/>
                </w:tcPr>
                <w:p w:rsidR="00AD1EFB" w:rsidRPr="00DB7BAC" w:rsidRDefault="00AD1EFB" w:rsidP="00AD1EFB">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-29,06</w:t>
                  </w:r>
                </w:p>
              </w:tc>
              <w:tc>
                <w:tcPr>
                  <w:tcW w:w="735" w:type="dxa"/>
                  <w:tcBorders>
                    <w:top w:val="nil"/>
                    <w:left w:val="nil"/>
                    <w:bottom w:val="single" w:sz="8" w:space="0" w:color="auto"/>
                    <w:right w:val="nil"/>
                  </w:tcBorders>
                  <w:shd w:val="clear" w:color="auto" w:fill="auto"/>
                  <w:noWrap/>
                  <w:vAlign w:val="center"/>
                  <w:hideMark/>
                </w:tcPr>
                <w:p w:rsidR="00AD1EFB" w:rsidRPr="00DB7BAC" w:rsidRDefault="00AD1EFB" w:rsidP="00AD1EFB">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-31,73</w:t>
                  </w:r>
                </w:p>
              </w:tc>
              <w:tc>
                <w:tcPr>
                  <w:tcW w:w="735" w:type="dxa"/>
                  <w:tcBorders>
                    <w:top w:val="nil"/>
                    <w:left w:val="nil"/>
                    <w:bottom w:val="single" w:sz="8" w:space="0" w:color="auto"/>
                    <w:right w:val="nil"/>
                  </w:tcBorders>
                  <w:shd w:val="clear" w:color="auto" w:fill="auto"/>
                  <w:noWrap/>
                  <w:vAlign w:val="center"/>
                  <w:hideMark/>
                </w:tcPr>
                <w:p w:rsidR="00AD1EFB" w:rsidRPr="00DB7BAC" w:rsidRDefault="00AD1EFB" w:rsidP="00AD1EFB">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-3,76</w:t>
                  </w:r>
                </w:p>
              </w:tc>
              <w:tc>
                <w:tcPr>
                  <w:tcW w:w="735" w:type="dxa"/>
                  <w:tcBorders>
                    <w:top w:val="nil"/>
                    <w:left w:val="nil"/>
                    <w:bottom w:val="single" w:sz="8" w:space="0" w:color="auto"/>
                    <w:right w:val="nil"/>
                  </w:tcBorders>
                  <w:shd w:val="clear" w:color="auto" w:fill="auto"/>
                  <w:noWrap/>
                  <w:vAlign w:val="center"/>
                  <w:hideMark/>
                </w:tcPr>
                <w:p w:rsidR="00AD1EFB" w:rsidRPr="00DB7BAC" w:rsidRDefault="00AD1EFB" w:rsidP="00AD1EFB">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1,14</w:t>
                  </w:r>
                </w:p>
              </w:tc>
              <w:tc>
                <w:tcPr>
                  <w:tcW w:w="735" w:type="dxa"/>
                  <w:tcBorders>
                    <w:top w:val="nil"/>
                    <w:left w:val="single" w:sz="8" w:space="0" w:color="auto"/>
                    <w:bottom w:val="single" w:sz="8" w:space="0" w:color="auto"/>
                    <w:right w:val="nil"/>
                  </w:tcBorders>
                  <w:shd w:val="clear" w:color="auto" w:fill="auto"/>
                  <w:noWrap/>
                  <w:vAlign w:val="center"/>
                  <w:hideMark/>
                </w:tcPr>
                <w:p w:rsidR="00AD1EFB" w:rsidRPr="00DB7BAC" w:rsidRDefault="00AD1EFB" w:rsidP="00AD1EFB">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-28,52</w:t>
                  </w:r>
                </w:p>
              </w:tc>
              <w:tc>
                <w:tcPr>
                  <w:tcW w:w="735" w:type="dxa"/>
                  <w:tcBorders>
                    <w:top w:val="nil"/>
                    <w:left w:val="nil"/>
                    <w:bottom w:val="single" w:sz="8" w:space="0" w:color="auto"/>
                    <w:right w:val="nil"/>
                  </w:tcBorders>
                  <w:shd w:val="clear" w:color="auto" w:fill="auto"/>
                  <w:noWrap/>
                  <w:vAlign w:val="center"/>
                  <w:hideMark/>
                </w:tcPr>
                <w:p w:rsidR="00AD1EFB" w:rsidRPr="00DB7BAC" w:rsidRDefault="00AD1EFB" w:rsidP="00AD1EFB">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-27,26</w:t>
                  </w:r>
                </w:p>
              </w:tc>
              <w:tc>
                <w:tcPr>
                  <w:tcW w:w="735" w:type="dxa"/>
                  <w:tcBorders>
                    <w:top w:val="nil"/>
                    <w:left w:val="nil"/>
                    <w:bottom w:val="single" w:sz="8" w:space="0" w:color="auto"/>
                    <w:right w:val="nil"/>
                  </w:tcBorders>
                  <w:shd w:val="clear" w:color="auto" w:fill="auto"/>
                  <w:noWrap/>
                  <w:vAlign w:val="center"/>
                  <w:hideMark/>
                </w:tcPr>
                <w:p w:rsidR="00AD1EFB" w:rsidRPr="00DB7BAC" w:rsidRDefault="00AD1EFB" w:rsidP="00AD1EFB">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1,76</w:t>
                  </w:r>
                </w:p>
              </w:tc>
              <w:tc>
                <w:tcPr>
                  <w:tcW w:w="735" w:type="dxa"/>
                  <w:tcBorders>
                    <w:top w:val="nil"/>
                    <w:left w:val="nil"/>
                    <w:bottom w:val="single" w:sz="8" w:space="0" w:color="auto"/>
                    <w:right w:val="single" w:sz="8" w:space="0" w:color="auto"/>
                  </w:tcBorders>
                  <w:shd w:val="clear" w:color="auto" w:fill="auto"/>
                  <w:noWrap/>
                  <w:vAlign w:val="center"/>
                  <w:hideMark/>
                </w:tcPr>
                <w:p w:rsidR="00AD1EFB" w:rsidRPr="00DB7BAC" w:rsidRDefault="00AD1EFB" w:rsidP="00AD1EFB">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2,83</w:t>
                  </w:r>
                </w:p>
              </w:tc>
            </w:tr>
            <w:tr w:rsidR="00DB7BAC" w:rsidRPr="00DB7BAC" w:rsidTr="00AD1EFB">
              <w:trPr>
                <w:trHeight w:val="379"/>
              </w:trPr>
              <w:tc>
                <w:tcPr>
                  <w:tcW w:w="1364" w:type="dxa"/>
                  <w:tcBorders>
                    <w:top w:val="nil"/>
                    <w:left w:val="nil"/>
                    <w:bottom w:val="nil"/>
                    <w:right w:val="nil"/>
                  </w:tcBorders>
                  <w:shd w:val="clear" w:color="auto" w:fill="auto"/>
                  <w:noWrap/>
                  <w:vAlign w:val="center"/>
                  <w:hideMark/>
                </w:tcPr>
                <w:p w:rsidR="00AD1EFB" w:rsidRPr="00DB7BAC" w:rsidRDefault="00AD1EFB" w:rsidP="008645D1">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AD1EFB" w:rsidRPr="00DB7BAC" w:rsidRDefault="00AD1EFB" w:rsidP="008645D1">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AD1EFB" w:rsidRPr="00DB7BAC" w:rsidRDefault="00AD1EFB" w:rsidP="008645D1">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AD1EFB" w:rsidRPr="00DB7BAC" w:rsidRDefault="00AD1EFB" w:rsidP="008645D1">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AD1EFB" w:rsidRPr="00DB7BAC" w:rsidRDefault="00AD1EFB" w:rsidP="008645D1">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AD1EFB" w:rsidRPr="00DB7BAC" w:rsidRDefault="00AD1EFB" w:rsidP="008645D1">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AD1EFB" w:rsidRPr="00DB7BAC" w:rsidRDefault="00AD1EFB" w:rsidP="008645D1">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AD1EFB" w:rsidRPr="00DB7BAC" w:rsidRDefault="00AD1EFB" w:rsidP="008645D1">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AD1EFB" w:rsidRPr="00DB7BAC" w:rsidRDefault="00AD1EFB" w:rsidP="008645D1">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AD1EFB" w:rsidRPr="00DB7BAC" w:rsidRDefault="00AD1EFB" w:rsidP="008645D1">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AD1EFB" w:rsidRPr="00DB7BAC" w:rsidRDefault="00AD1EFB" w:rsidP="008645D1">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AD1EFB" w:rsidRPr="00DB7BAC" w:rsidRDefault="00AD1EFB" w:rsidP="008645D1">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AD1EFB" w:rsidRPr="00DB7BAC" w:rsidRDefault="00AD1EFB" w:rsidP="008645D1">
                  <w:pPr>
                    <w:spacing w:after="0" w:line="240" w:lineRule="auto"/>
                    <w:rPr>
                      <w:rFonts w:ascii="Calibri" w:eastAsia="Times New Roman" w:hAnsi="Calibri" w:cs="Times New Roman"/>
                      <w:lang w:eastAsia="it-IT"/>
                    </w:rPr>
                  </w:pPr>
                </w:p>
              </w:tc>
            </w:tr>
            <w:tr w:rsidR="00DB7BAC" w:rsidRPr="00DB7BAC" w:rsidTr="00AD1EFB">
              <w:trPr>
                <w:trHeight w:val="379"/>
              </w:trPr>
              <w:tc>
                <w:tcPr>
                  <w:tcW w:w="136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D1EFB" w:rsidRPr="00DB7BAC" w:rsidRDefault="00AD1EFB" w:rsidP="008645D1">
                  <w:pPr>
                    <w:spacing w:after="0" w:line="240" w:lineRule="auto"/>
                    <w:jc w:val="center"/>
                    <w:rPr>
                      <w:rFonts w:ascii="Times New Roman" w:eastAsia="Times New Roman" w:hAnsi="Times New Roman" w:cs="Times New Roman"/>
                      <w:b/>
                      <w:bCs/>
                      <w:sz w:val="17"/>
                      <w:szCs w:val="17"/>
                      <w:lang w:eastAsia="it-IT"/>
                    </w:rPr>
                  </w:pPr>
                  <w:r w:rsidRPr="00DB7BAC">
                    <w:rPr>
                      <w:rFonts w:ascii="Times New Roman" w:eastAsia="Times New Roman" w:hAnsi="Times New Roman" w:cs="Times New Roman"/>
                      <w:b/>
                      <w:bCs/>
                      <w:sz w:val="17"/>
                      <w:szCs w:val="17"/>
                      <w:lang w:eastAsia="it-IT"/>
                    </w:rPr>
                    <w:t>Lesività</w:t>
                  </w:r>
                </w:p>
              </w:tc>
              <w:tc>
                <w:tcPr>
                  <w:tcW w:w="294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AD1EFB" w:rsidRPr="00DB7BAC" w:rsidRDefault="00AD1EFB" w:rsidP="008645D1">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l'abitato</w:t>
                  </w:r>
                </w:p>
              </w:tc>
              <w:tc>
                <w:tcPr>
                  <w:tcW w:w="294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AD1EFB" w:rsidRPr="00DB7BAC" w:rsidRDefault="00AD1EFB" w:rsidP="008645D1">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Fuori l'abitato</w:t>
                  </w:r>
                </w:p>
              </w:tc>
              <w:tc>
                <w:tcPr>
                  <w:tcW w:w="294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AD1EFB" w:rsidRPr="00DB7BAC" w:rsidRDefault="00AD1EFB" w:rsidP="008645D1">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e fuori l'abitato</w:t>
                  </w:r>
                </w:p>
              </w:tc>
            </w:tr>
            <w:tr w:rsidR="00DB7BAC" w:rsidRPr="00DB7BAC" w:rsidTr="00AD1EFB">
              <w:trPr>
                <w:trHeight w:val="379"/>
              </w:trPr>
              <w:tc>
                <w:tcPr>
                  <w:tcW w:w="1364" w:type="dxa"/>
                  <w:vMerge/>
                  <w:tcBorders>
                    <w:top w:val="single" w:sz="8" w:space="0" w:color="auto"/>
                    <w:left w:val="single" w:sz="8" w:space="0" w:color="auto"/>
                    <w:bottom w:val="single" w:sz="8" w:space="0" w:color="000000"/>
                    <w:right w:val="single" w:sz="8" w:space="0" w:color="auto"/>
                  </w:tcBorders>
                  <w:vAlign w:val="center"/>
                  <w:hideMark/>
                </w:tcPr>
                <w:p w:rsidR="006170EA" w:rsidRPr="00DB7BAC" w:rsidRDefault="006170EA" w:rsidP="008645D1">
                  <w:pPr>
                    <w:spacing w:after="0" w:line="240" w:lineRule="auto"/>
                    <w:rPr>
                      <w:rFonts w:ascii="Times New Roman" w:eastAsia="Times New Roman" w:hAnsi="Times New Roman" w:cs="Times New Roman"/>
                      <w:b/>
                      <w:bCs/>
                      <w:sz w:val="17"/>
                      <w:szCs w:val="17"/>
                      <w:lang w:eastAsia="it-IT"/>
                    </w:rPr>
                  </w:pPr>
                </w:p>
              </w:tc>
              <w:tc>
                <w:tcPr>
                  <w:tcW w:w="735" w:type="dxa"/>
                  <w:tcBorders>
                    <w:top w:val="nil"/>
                    <w:left w:val="nil"/>
                    <w:bottom w:val="single" w:sz="8" w:space="0" w:color="auto"/>
                    <w:right w:val="nil"/>
                  </w:tcBorders>
                  <w:shd w:val="clear" w:color="auto" w:fill="auto"/>
                  <w:vAlign w:val="center"/>
                  <w:hideMark/>
                </w:tcPr>
                <w:p w:rsidR="006170EA" w:rsidRPr="00DB7BAC" w:rsidRDefault="006170EA" w:rsidP="00B74857">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2010/01</w:t>
                  </w:r>
                </w:p>
              </w:tc>
              <w:tc>
                <w:tcPr>
                  <w:tcW w:w="735" w:type="dxa"/>
                  <w:tcBorders>
                    <w:top w:val="nil"/>
                    <w:left w:val="nil"/>
                    <w:bottom w:val="single" w:sz="8" w:space="0" w:color="auto"/>
                    <w:right w:val="nil"/>
                  </w:tcBorders>
                  <w:shd w:val="clear" w:color="auto" w:fill="auto"/>
                  <w:vAlign w:val="center"/>
                  <w:hideMark/>
                </w:tcPr>
                <w:p w:rsidR="006170EA" w:rsidRPr="00DB7BAC" w:rsidRDefault="006170EA" w:rsidP="00B74857">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2015/01</w:t>
                  </w:r>
                </w:p>
              </w:tc>
              <w:tc>
                <w:tcPr>
                  <w:tcW w:w="735" w:type="dxa"/>
                  <w:tcBorders>
                    <w:top w:val="nil"/>
                    <w:left w:val="nil"/>
                    <w:bottom w:val="single" w:sz="8" w:space="0" w:color="auto"/>
                    <w:right w:val="nil"/>
                  </w:tcBorders>
                  <w:shd w:val="clear" w:color="auto" w:fill="auto"/>
                  <w:vAlign w:val="center"/>
                  <w:hideMark/>
                </w:tcPr>
                <w:p w:rsidR="006170EA" w:rsidRPr="00DB7BAC" w:rsidRDefault="006170EA" w:rsidP="00B74857">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2015/10</w:t>
                  </w:r>
                </w:p>
              </w:tc>
              <w:tc>
                <w:tcPr>
                  <w:tcW w:w="735" w:type="dxa"/>
                  <w:tcBorders>
                    <w:top w:val="nil"/>
                    <w:left w:val="nil"/>
                    <w:bottom w:val="single" w:sz="8" w:space="0" w:color="auto"/>
                    <w:right w:val="single" w:sz="8" w:space="0" w:color="auto"/>
                  </w:tcBorders>
                  <w:shd w:val="clear" w:color="auto" w:fill="auto"/>
                  <w:vAlign w:val="center"/>
                  <w:hideMark/>
                </w:tcPr>
                <w:p w:rsidR="006170EA" w:rsidRPr="00DB7BAC" w:rsidRDefault="006170EA" w:rsidP="00B74857">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2015/14</w:t>
                  </w:r>
                </w:p>
              </w:tc>
              <w:tc>
                <w:tcPr>
                  <w:tcW w:w="735" w:type="dxa"/>
                  <w:tcBorders>
                    <w:top w:val="nil"/>
                    <w:left w:val="nil"/>
                    <w:bottom w:val="single" w:sz="8" w:space="0" w:color="auto"/>
                    <w:right w:val="nil"/>
                  </w:tcBorders>
                  <w:shd w:val="clear" w:color="auto" w:fill="auto"/>
                  <w:vAlign w:val="center"/>
                  <w:hideMark/>
                </w:tcPr>
                <w:p w:rsidR="006170EA" w:rsidRPr="00DB7BAC" w:rsidRDefault="006170EA" w:rsidP="00B74857">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2010/01</w:t>
                  </w:r>
                </w:p>
              </w:tc>
              <w:tc>
                <w:tcPr>
                  <w:tcW w:w="735" w:type="dxa"/>
                  <w:tcBorders>
                    <w:top w:val="nil"/>
                    <w:left w:val="nil"/>
                    <w:bottom w:val="single" w:sz="8" w:space="0" w:color="auto"/>
                    <w:right w:val="nil"/>
                  </w:tcBorders>
                  <w:shd w:val="clear" w:color="auto" w:fill="auto"/>
                  <w:vAlign w:val="center"/>
                  <w:hideMark/>
                </w:tcPr>
                <w:p w:rsidR="006170EA" w:rsidRPr="00DB7BAC" w:rsidRDefault="006170EA" w:rsidP="00B74857">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2015/01</w:t>
                  </w:r>
                </w:p>
              </w:tc>
              <w:tc>
                <w:tcPr>
                  <w:tcW w:w="735" w:type="dxa"/>
                  <w:tcBorders>
                    <w:top w:val="nil"/>
                    <w:left w:val="nil"/>
                    <w:bottom w:val="single" w:sz="8" w:space="0" w:color="auto"/>
                    <w:right w:val="nil"/>
                  </w:tcBorders>
                  <w:shd w:val="clear" w:color="auto" w:fill="auto"/>
                  <w:vAlign w:val="center"/>
                  <w:hideMark/>
                </w:tcPr>
                <w:p w:rsidR="006170EA" w:rsidRPr="00DB7BAC" w:rsidRDefault="006170EA" w:rsidP="00B74857">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2015/10</w:t>
                  </w:r>
                </w:p>
              </w:tc>
              <w:tc>
                <w:tcPr>
                  <w:tcW w:w="735" w:type="dxa"/>
                  <w:tcBorders>
                    <w:top w:val="nil"/>
                    <w:left w:val="nil"/>
                    <w:bottom w:val="single" w:sz="8" w:space="0" w:color="auto"/>
                    <w:right w:val="single" w:sz="8" w:space="0" w:color="auto"/>
                  </w:tcBorders>
                  <w:shd w:val="clear" w:color="auto" w:fill="auto"/>
                  <w:vAlign w:val="center"/>
                  <w:hideMark/>
                </w:tcPr>
                <w:p w:rsidR="006170EA" w:rsidRPr="00DB7BAC" w:rsidRDefault="006170EA" w:rsidP="00B74857">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2015/14</w:t>
                  </w:r>
                </w:p>
              </w:tc>
              <w:tc>
                <w:tcPr>
                  <w:tcW w:w="735" w:type="dxa"/>
                  <w:tcBorders>
                    <w:top w:val="nil"/>
                    <w:left w:val="nil"/>
                    <w:bottom w:val="single" w:sz="8" w:space="0" w:color="auto"/>
                    <w:right w:val="nil"/>
                  </w:tcBorders>
                  <w:shd w:val="clear" w:color="auto" w:fill="auto"/>
                  <w:vAlign w:val="center"/>
                  <w:hideMark/>
                </w:tcPr>
                <w:p w:rsidR="006170EA" w:rsidRPr="00DB7BAC" w:rsidRDefault="006170EA" w:rsidP="00B74857">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2010/01</w:t>
                  </w:r>
                </w:p>
              </w:tc>
              <w:tc>
                <w:tcPr>
                  <w:tcW w:w="735" w:type="dxa"/>
                  <w:tcBorders>
                    <w:top w:val="nil"/>
                    <w:left w:val="nil"/>
                    <w:bottom w:val="single" w:sz="8" w:space="0" w:color="auto"/>
                    <w:right w:val="nil"/>
                  </w:tcBorders>
                  <w:shd w:val="clear" w:color="auto" w:fill="auto"/>
                  <w:vAlign w:val="center"/>
                  <w:hideMark/>
                </w:tcPr>
                <w:p w:rsidR="006170EA" w:rsidRPr="00DB7BAC" w:rsidRDefault="006170EA" w:rsidP="00B74857">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2015/01</w:t>
                  </w:r>
                </w:p>
              </w:tc>
              <w:tc>
                <w:tcPr>
                  <w:tcW w:w="735" w:type="dxa"/>
                  <w:tcBorders>
                    <w:top w:val="nil"/>
                    <w:left w:val="nil"/>
                    <w:bottom w:val="single" w:sz="8" w:space="0" w:color="auto"/>
                    <w:right w:val="nil"/>
                  </w:tcBorders>
                  <w:shd w:val="clear" w:color="auto" w:fill="auto"/>
                  <w:vAlign w:val="center"/>
                  <w:hideMark/>
                </w:tcPr>
                <w:p w:rsidR="006170EA" w:rsidRPr="00DB7BAC" w:rsidRDefault="006170EA" w:rsidP="00B74857">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2015/10</w:t>
                  </w:r>
                </w:p>
              </w:tc>
              <w:tc>
                <w:tcPr>
                  <w:tcW w:w="735" w:type="dxa"/>
                  <w:tcBorders>
                    <w:top w:val="nil"/>
                    <w:left w:val="nil"/>
                    <w:bottom w:val="single" w:sz="8" w:space="0" w:color="auto"/>
                    <w:right w:val="single" w:sz="8" w:space="0" w:color="auto"/>
                  </w:tcBorders>
                  <w:shd w:val="clear" w:color="auto" w:fill="auto"/>
                  <w:vAlign w:val="center"/>
                  <w:hideMark/>
                </w:tcPr>
                <w:p w:rsidR="006170EA" w:rsidRPr="00DB7BAC" w:rsidRDefault="006170EA" w:rsidP="00B74857">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2015/14</w:t>
                  </w:r>
                </w:p>
              </w:tc>
            </w:tr>
            <w:tr w:rsidR="00DB7BAC" w:rsidRPr="00DB7BAC" w:rsidTr="00AD1EFB">
              <w:trPr>
                <w:trHeight w:val="379"/>
              </w:trPr>
              <w:tc>
                <w:tcPr>
                  <w:tcW w:w="1364" w:type="dxa"/>
                  <w:tcBorders>
                    <w:top w:val="nil"/>
                    <w:left w:val="single" w:sz="8" w:space="0" w:color="auto"/>
                    <w:bottom w:val="nil"/>
                    <w:right w:val="single" w:sz="8" w:space="0" w:color="auto"/>
                  </w:tcBorders>
                  <w:shd w:val="clear" w:color="auto" w:fill="auto"/>
                  <w:noWrap/>
                  <w:vAlign w:val="center"/>
                  <w:hideMark/>
                </w:tcPr>
                <w:p w:rsidR="00E80E0C" w:rsidRPr="00DB7BAC" w:rsidRDefault="00E80E0C" w:rsidP="008645D1">
                  <w:pPr>
                    <w:spacing w:after="0" w:line="240" w:lineRule="auto"/>
                    <w:rPr>
                      <w:rFonts w:ascii="Times" w:eastAsia="Times New Roman" w:hAnsi="Times" w:cs="Times"/>
                      <w:sz w:val="17"/>
                      <w:szCs w:val="17"/>
                      <w:lang w:eastAsia="it-IT"/>
                    </w:rPr>
                  </w:pPr>
                  <w:r w:rsidRPr="00DB7BAC">
                    <w:rPr>
                      <w:rFonts w:ascii="Times" w:eastAsia="Times New Roman" w:hAnsi="Times" w:cs="Times"/>
                      <w:sz w:val="17"/>
                      <w:szCs w:val="17"/>
                      <w:lang w:eastAsia="it-IT"/>
                    </w:rPr>
                    <w:t>Italia Settentrionale</w:t>
                  </w:r>
                </w:p>
              </w:tc>
              <w:tc>
                <w:tcPr>
                  <w:tcW w:w="735" w:type="dxa"/>
                  <w:tcBorders>
                    <w:top w:val="nil"/>
                    <w:left w:val="nil"/>
                    <w:bottom w:val="nil"/>
                    <w:right w:val="nil"/>
                  </w:tcBorders>
                  <w:shd w:val="clear" w:color="auto" w:fill="auto"/>
                  <w:noWrap/>
                  <w:vAlign w:val="center"/>
                  <w:hideMark/>
                </w:tcPr>
                <w:p w:rsidR="00E80E0C" w:rsidRPr="00DB7BAC" w:rsidRDefault="00E80E0C" w:rsidP="00E80E0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-2,09</w:t>
                  </w:r>
                </w:p>
              </w:tc>
              <w:tc>
                <w:tcPr>
                  <w:tcW w:w="735" w:type="dxa"/>
                  <w:tcBorders>
                    <w:top w:val="nil"/>
                    <w:left w:val="nil"/>
                    <w:bottom w:val="nil"/>
                    <w:right w:val="nil"/>
                  </w:tcBorders>
                  <w:shd w:val="clear" w:color="auto" w:fill="auto"/>
                  <w:noWrap/>
                  <w:vAlign w:val="center"/>
                  <w:hideMark/>
                </w:tcPr>
                <w:p w:rsidR="00E80E0C" w:rsidRPr="00DB7BAC" w:rsidRDefault="00E80E0C" w:rsidP="00E80E0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-3,32</w:t>
                  </w:r>
                </w:p>
              </w:tc>
              <w:tc>
                <w:tcPr>
                  <w:tcW w:w="735" w:type="dxa"/>
                  <w:tcBorders>
                    <w:top w:val="nil"/>
                    <w:left w:val="nil"/>
                    <w:bottom w:val="nil"/>
                    <w:right w:val="nil"/>
                  </w:tcBorders>
                  <w:shd w:val="clear" w:color="auto" w:fill="auto"/>
                  <w:noWrap/>
                  <w:vAlign w:val="center"/>
                  <w:hideMark/>
                </w:tcPr>
                <w:p w:rsidR="00E80E0C" w:rsidRPr="00DB7BAC" w:rsidRDefault="00E80E0C" w:rsidP="00E80E0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0,25</w:t>
                  </w:r>
                </w:p>
              </w:tc>
              <w:tc>
                <w:tcPr>
                  <w:tcW w:w="735" w:type="dxa"/>
                  <w:tcBorders>
                    <w:top w:val="nil"/>
                    <w:left w:val="nil"/>
                    <w:bottom w:val="nil"/>
                    <w:right w:val="nil"/>
                  </w:tcBorders>
                  <w:shd w:val="clear" w:color="auto" w:fill="auto"/>
                  <w:noWrap/>
                  <w:vAlign w:val="center"/>
                  <w:hideMark/>
                </w:tcPr>
                <w:p w:rsidR="00E80E0C" w:rsidRPr="00DB7BAC" w:rsidRDefault="00E80E0C" w:rsidP="00E80E0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-0,26</w:t>
                  </w:r>
                </w:p>
              </w:tc>
              <w:tc>
                <w:tcPr>
                  <w:tcW w:w="735" w:type="dxa"/>
                  <w:tcBorders>
                    <w:top w:val="nil"/>
                    <w:left w:val="single" w:sz="8" w:space="0" w:color="auto"/>
                    <w:bottom w:val="nil"/>
                    <w:right w:val="nil"/>
                  </w:tcBorders>
                  <w:shd w:val="clear" w:color="auto" w:fill="auto"/>
                  <w:noWrap/>
                  <w:vAlign w:val="center"/>
                  <w:hideMark/>
                </w:tcPr>
                <w:p w:rsidR="00E80E0C" w:rsidRPr="00DB7BAC" w:rsidRDefault="00E80E0C" w:rsidP="00E80E0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-1,49</w:t>
                  </w:r>
                </w:p>
              </w:tc>
              <w:tc>
                <w:tcPr>
                  <w:tcW w:w="735" w:type="dxa"/>
                  <w:tcBorders>
                    <w:top w:val="nil"/>
                    <w:left w:val="nil"/>
                    <w:bottom w:val="nil"/>
                    <w:right w:val="nil"/>
                  </w:tcBorders>
                  <w:shd w:val="clear" w:color="auto" w:fill="auto"/>
                  <w:noWrap/>
                  <w:vAlign w:val="center"/>
                  <w:hideMark/>
                </w:tcPr>
                <w:p w:rsidR="00E80E0C" w:rsidRPr="00DB7BAC" w:rsidRDefault="00E80E0C" w:rsidP="00E80E0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-0,74</w:t>
                  </w:r>
                </w:p>
              </w:tc>
              <w:tc>
                <w:tcPr>
                  <w:tcW w:w="735" w:type="dxa"/>
                  <w:tcBorders>
                    <w:top w:val="nil"/>
                    <w:left w:val="nil"/>
                    <w:bottom w:val="nil"/>
                    <w:right w:val="nil"/>
                  </w:tcBorders>
                  <w:shd w:val="clear" w:color="auto" w:fill="auto"/>
                  <w:noWrap/>
                  <w:vAlign w:val="center"/>
                  <w:hideMark/>
                </w:tcPr>
                <w:p w:rsidR="00E80E0C" w:rsidRPr="00DB7BAC" w:rsidRDefault="00E80E0C" w:rsidP="00E80E0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0,25</w:t>
                  </w:r>
                </w:p>
              </w:tc>
              <w:tc>
                <w:tcPr>
                  <w:tcW w:w="735" w:type="dxa"/>
                  <w:tcBorders>
                    <w:top w:val="nil"/>
                    <w:left w:val="nil"/>
                    <w:bottom w:val="nil"/>
                    <w:right w:val="nil"/>
                  </w:tcBorders>
                  <w:shd w:val="clear" w:color="auto" w:fill="auto"/>
                  <w:noWrap/>
                  <w:vAlign w:val="center"/>
                  <w:hideMark/>
                </w:tcPr>
                <w:p w:rsidR="00E80E0C" w:rsidRPr="00DB7BAC" w:rsidRDefault="00E80E0C" w:rsidP="00E80E0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-0,07</w:t>
                  </w:r>
                </w:p>
              </w:tc>
              <w:tc>
                <w:tcPr>
                  <w:tcW w:w="735" w:type="dxa"/>
                  <w:tcBorders>
                    <w:top w:val="nil"/>
                    <w:left w:val="single" w:sz="8" w:space="0" w:color="auto"/>
                    <w:bottom w:val="nil"/>
                    <w:right w:val="nil"/>
                  </w:tcBorders>
                  <w:shd w:val="clear" w:color="auto" w:fill="auto"/>
                  <w:noWrap/>
                  <w:vAlign w:val="center"/>
                  <w:hideMark/>
                </w:tcPr>
                <w:p w:rsidR="00E80E0C" w:rsidRPr="00DB7BAC" w:rsidRDefault="00E80E0C" w:rsidP="00E80E0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-1,65</w:t>
                  </w:r>
                </w:p>
              </w:tc>
              <w:tc>
                <w:tcPr>
                  <w:tcW w:w="735" w:type="dxa"/>
                  <w:tcBorders>
                    <w:top w:val="nil"/>
                    <w:left w:val="nil"/>
                    <w:bottom w:val="nil"/>
                    <w:right w:val="nil"/>
                  </w:tcBorders>
                  <w:shd w:val="clear" w:color="auto" w:fill="auto"/>
                  <w:noWrap/>
                  <w:vAlign w:val="center"/>
                  <w:hideMark/>
                </w:tcPr>
                <w:p w:rsidR="00E80E0C" w:rsidRPr="00DB7BAC" w:rsidRDefault="00E80E0C" w:rsidP="00E80E0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-2,02</w:t>
                  </w:r>
                </w:p>
              </w:tc>
              <w:tc>
                <w:tcPr>
                  <w:tcW w:w="735" w:type="dxa"/>
                  <w:tcBorders>
                    <w:top w:val="nil"/>
                    <w:left w:val="nil"/>
                    <w:bottom w:val="nil"/>
                    <w:right w:val="nil"/>
                  </w:tcBorders>
                  <w:shd w:val="clear" w:color="auto" w:fill="auto"/>
                  <w:noWrap/>
                  <w:vAlign w:val="center"/>
                  <w:hideMark/>
                </w:tcPr>
                <w:p w:rsidR="00E80E0C" w:rsidRPr="00DB7BAC" w:rsidRDefault="00E80E0C" w:rsidP="00E80E0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0,25</w:t>
                  </w:r>
                </w:p>
              </w:tc>
              <w:tc>
                <w:tcPr>
                  <w:tcW w:w="735" w:type="dxa"/>
                  <w:tcBorders>
                    <w:top w:val="nil"/>
                    <w:left w:val="nil"/>
                    <w:bottom w:val="nil"/>
                    <w:right w:val="single" w:sz="8" w:space="0" w:color="auto"/>
                  </w:tcBorders>
                  <w:shd w:val="clear" w:color="auto" w:fill="auto"/>
                  <w:noWrap/>
                  <w:vAlign w:val="center"/>
                  <w:hideMark/>
                </w:tcPr>
                <w:p w:rsidR="00E80E0C" w:rsidRPr="00DB7BAC" w:rsidRDefault="00E80E0C" w:rsidP="00E80E0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0,00</w:t>
                  </w:r>
                </w:p>
              </w:tc>
            </w:tr>
            <w:tr w:rsidR="00DB7BAC" w:rsidRPr="00DB7BAC" w:rsidTr="00AD1EFB">
              <w:trPr>
                <w:trHeight w:val="379"/>
              </w:trPr>
              <w:tc>
                <w:tcPr>
                  <w:tcW w:w="1364" w:type="dxa"/>
                  <w:tcBorders>
                    <w:top w:val="nil"/>
                    <w:left w:val="single" w:sz="8" w:space="0" w:color="auto"/>
                    <w:bottom w:val="nil"/>
                    <w:right w:val="single" w:sz="8" w:space="0" w:color="auto"/>
                  </w:tcBorders>
                  <w:shd w:val="clear" w:color="auto" w:fill="auto"/>
                  <w:noWrap/>
                  <w:vAlign w:val="center"/>
                  <w:hideMark/>
                </w:tcPr>
                <w:p w:rsidR="00E80E0C" w:rsidRPr="00DB7BAC" w:rsidRDefault="00E80E0C" w:rsidP="008645D1">
                  <w:pPr>
                    <w:spacing w:after="0" w:line="240" w:lineRule="auto"/>
                    <w:rPr>
                      <w:rFonts w:ascii="Times" w:eastAsia="Times New Roman" w:hAnsi="Times" w:cs="Times"/>
                      <w:sz w:val="17"/>
                      <w:szCs w:val="17"/>
                      <w:lang w:eastAsia="it-IT"/>
                    </w:rPr>
                  </w:pPr>
                  <w:r w:rsidRPr="00DB7BAC">
                    <w:rPr>
                      <w:rFonts w:ascii="Times" w:eastAsia="Times New Roman" w:hAnsi="Times" w:cs="Times"/>
                      <w:sz w:val="17"/>
                      <w:szCs w:val="17"/>
                      <w:lang w:eastAsia="it-IT"/>
                    </w:rPr>
                    <w:t>Italia Centrale</w:t>
                  </w:r>
                </w:p>
              </w:tc>
              <w:tc>
                <w:tcPr>
                  <w:tcW w:w="735" w:type="dxa"/>
                  <w:tcBorders>
                    <w:top w:val="nil"/>
                    <w:left w:val="nil"/>
                    <w:bottom w:val="nil"/>
                    <w:right w:val="nil"/>
                  </w:tcBorders>
                  <w:shd w:val="clear" w:color="auto" w:fill="auto"/>
                  <w:noWrap/>
                  <w:vAlign w:val="center"/>
                  <w:hideMark/>
                </w:tcPr>
                <w:p w:rsidR="00E80E0C" w:rsidRPr="00DB7BAC" w:rsidRDefault="00E80E0C" w:rsidP="00E80E0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2,86</w:t>
                  </w:r>
                </w:p>
              </w:tc>
              <w:tc>
                <w:tcPr>
                  <w:tcW w:w="735" w:type="dxa"/>
                  <w:tcBorders>
                    <w:top w:val="nil"/>
                    <w:left w:val="nil"/>
                    <w:bottom w:val="nil"/>
                    <w:right w:val="nil"/>
                  </w:tcBorders>
                  <w:shd w:val="clear" w:color="auto" w:fill="auto"/>
                  <w:noWrap/>
                  <w:vAlign w:val="center"/>
                  <w:hideMark/>
                </w:tcPr>
                <w:p w:rsidR="00E80E0C" w:rsidRPr="00DB7BAC" w:rsidRDefault="00E80E0C" w:rsidP="00E80E0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1,64</w:t>
                  </w:r>
                </w:p>
              </w:tc>
              <w:tc>
                <w:tcPr>
                  <w:tcW w:w="735" w:type="dxa"/>
                  <w:tcBorders>
                    <w:top w:val="nil"/>
                    <w:left w:val="nil"/>
                    <w:bottom w:val="nil"/>
                    <w:right w:val="nil"/>
                  </w:tcBorders>
                  <w:shd w:val="clear" w:color="auto" w:fill="auto"/>
                  <w:noWrap/>
                  <w:vAlign w:val="center"/>
                  <w:hideMark/>
                </w:tcPr>
                <w:p w:rsidR="00E80E0C" w:rsidRPr="00DB7BAC" w:rsidRDefault="00E80E0C" w:rsidP="00E80E0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-1,25</w:t>
                  </w:r>
                </w:p>
              </w:tc>
              <w:tc>
                <w:tcPr>
                  <w:tcW w:w="735" w:type="dxa"/>
                  <w:tcBorders>
                    <w:top w:val="nil"/>
                    <w:left w:val="nil"/>
                    <w:bottom w:val="nil"/>
                    <w:right w:val="nil"/>
                  </w:tcBorders>
                  <w:shd w:val="clear" w:color="auto" w:fill="auto"/>
                  <w:noWrap/>
                  <w:vAlign w:val="center"/>
                  <w:hideMark/>
                </w:tcPr>
                <w:p w:rsidR="00E80E0C" w:rsidRPr="00DB7BAC" w:rsidRDefault="00E80E0C" w:rsidP="00E80E0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-0,40</w:t>
                  </w:r>
                </w:p>
              </w:tc>
              <w:tc>
                <w:tcPr>
                  <w:tcW w:w="735" w:type="dxa"/>
                  <w:tcBorders>
                    <w:top w:val="nil"/>
                    <w:left w:val="single" w:sz="8" w:space="0" w:color="auto"/>
                    <w:bottom w:val="nil"/>
                    <w:right w:val="nil"/>
                  </w:tcBorders>
                  <w:shd w:val="clear" w:color="auto" w:fill="auto"/>
                  <w:noWrap/>
                  <w:vAlign w:val="center"/>
                  <w:hideMark/>
                </w:tcPr>
                <w:p w:rsidR="00E80E0C" w:rsidRPr="00DB7BAC" w:rsidRDefault="00E80E0C" w:rsidP="00E80E0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-1,50</w:t>
                  </w:r>
                </w:p>
              </w:tc>
              <w:tc>
                <w:tcPr>
                  <w:tcW w:w="735" w:type="dxa"/>
                  <w:tcBorders>
                    <w:top w:val="nil"/>
                    <w:left w:val="nil"/>
                    <w:bottom w:val="nil"/>
                    <w:right w:val="nil"/>
                  </w:tcBorders>
                  <w:shd w:val="clear" w:color="auto" w:fill="auto"/>
                  <w:noWrap/>
                  <w:vAlign w:val="center"/>
                  <w:hideMark/>
                </w:tcPr>
                <w:p w:rsidR="00E80E0C" w:rsidRPr="00DB7BAC" w:rsidRDefault="00E80E0C" w:rsidP="00E80E0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-3,19</w:t>
                  </w:r>
                </w:p>
              </w:tc>
              <w:tc>
                <w:tcPr>
                  <w:tcW w:w="735" w:type="dxa"/>
                  <w:tcBorders>
                    <w:top w:val="nil"/>
                    <w:left w:val="nil"/>
                    <w:bottom w:val="nil"/>
                    <w:right w:val="nil"/>
                  </w:tcBorders>
                  <w:shd w:val="clear" w:color="auto" w:fill="auto"/>
                  <w:noWrap/>
                  <w:vAlign w:val="center"/>
                  <w:hideMark/>
                </w:tcPr>
                <w:p w:rsidR="00E80E0C" w:rsidRPr="00DB7BAC" w:rsidRDefault="00E80E0C" w:rsidP="00E80E0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0,76</w:t>
                  </w:r>
                </w:p>
              </w:tc>
              <w:tc>
                <w:tcPr>
                  <w:tcW w:w="735" w:type="dxa"/>
                  <w:tcBorders>
                    <w:top w:val="nil"/>
                    <w:left w:val="nil"/>
                    <w:bottom w:val="nil"/>
                    <w:right w:val="nil"/>
                  </w:tcBorders>
                  <w:shd w:val="clear" w:color="auto" w:fill="auto"/>
                  <w:noWrap/>
                  <w:vAlign w:val="center"/>
                  <w:hideMark/>
                </w:tcPr>
                <w:p w:rsidR="00E80E0C" w:rsidRPr="00DB7BAC" w:rsidRDefault="00E80E0C" w:rsidP="00E80E0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0,05</w:t>
                  </w:r>
                </w:p>
              </w:tc>
              <w:tc>
                <w:tcPr>
                  <w:tcW w:w="735" w:type="dxa"/>
                  <w:tcBorders>
                    <w:top w:val="nil"/>
                    <w:left w:val="single" w:sz="8" w:space="0" w:color="auto"/>
                    <w:bottom w:val="nil"/>
                    <w:right w:val="nil"/>
                  </w:tcBorders>
                  <w:shd w:val="clear" w:color="auto" w:fill="auto"/>
                  <w:noWrap/>
                  <w:vAlign w:val="center"/>
                  <w:hideMark/>
                </w:tcPr>
                <w:p w:rsidR="00E80E0C" w:rsidRPr="00DB7BAC" w:rsidRDefault="00E80E0C" w:rsidP="00E80E0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2,25</w:t>
                  </w:r>
                </w:p>
              </w:tc>
              <w:tc>
                <w:tcPr>
                  <w:tcW w:w="735" w:type="dxa"/>
                  <w:tcBorders>
                    <w:top w:val="nil"/>
                    <w:left w:val="nil"/>
                    <w:bottom w:val="nil"/>
                    <w:right w:val="nil"/>
                  </w:tcBorders>
                  <w:shd w:val="clear" w:color="auto" w:fill="auto"/>
                  <w:noWrap/>
                  <w:vAlign w:val="center"/>
                  <w:hideMark/>
                </w:tcPr>
                <w:p w:rsidR="00E80E0C" w:rsidRPr="00DB7BAC" w:rsidRDefault="00E80E0C" w:rsidP="00E80E0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1,12</w:t>
                  </w:r>
                </w:p>
              </w:tc>
              <w:tc>
                <w:tcPr>
                  <w:tcW w:w="735" w:type="dxa"/>
                  <w:tcBorders>
                    <w:top w:val="nil"/>
                    <w:left w:val="nil"/>
                    <w:bottom w:val="nil"/>
                    <w:right w:val="nil"/>
                  </w:tcBorders>
                  <w:shd w:val="clear" w:color="auto" w:fill="auto"/>
                  <w:noWrap/>
                  <w:vAlign w:val="center"/>
                  <w:hideMark/>
                </w:tcPr>
                <w:p w:rsidR="00E80E0C" w:rsidRPr="00DB7BAC" w:rsidRDefault="00E80E0C" w:rsidP="00E80E0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-0,38</w:t>
                  </w:r>
                </w:p>
              </w:tc>
              <w:tc>
                <w:tcPr>
                  <w:tcW w:w="735" w:type="dxa"/>
                  <w:tcBorders>
                    <w:top w:val="nil"/>
                    <w:left w:val="nil"/>
                    <w:bottom w:val="nil"/>
                    <w:right w:val="single" w:sz="8" w:space="0" w:color="auto"/>
                  </w:tcBorders>
                  <w:shd w:val="clear" w:color="auto" w:fill="auto"/>
                  <w:noWrap/>
                  <w:vAlign w:val="center"/>
                  <w:hideMark/>
                </w:tcPr>
                <w:p w:rsidR="00E80E0C" w:rsidRPr="00DB7BAC" w:rsidRDefault="00E80E0C" w:rsidP="00E80E0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-0,23</w:t>
                  </w:r>
                </w:p>
              </w:tc>
            </w:tr>
            <w:tr w:rsidR="00DB7BAC" w:rsidRPr="00DB7BAC" w:rsidTr="00AD1EFB">
              <w:trPr>
                <w:trHeight w:val="379"/>
              </w:trPr>
              <w:tc>
                <w:tcPr>
                  <w:tcW w:w="1364" w:type="dxa"/>
                  <w:tcBorders>
                    <w:top w:val="nil"/>
                    <w:left w:val="single" w:sz="8" w:space="0" w:color="auto"/>
                    <w:bottom w:val="nil"/>
                    <w:right w:val="single" w:sz="8" w:space="0" w:color="auto"/>
                  </w:tcBorders>
                  <w:shd w:val="clear" w:color="auto" w:fill="auto"/>
                  <w:vAlign w:val="center"/>
                  <w:hideMark/>
                </w:tcPr>
                <w:p w:rsidR="00E80E0C" w:rsidRPr="00DB7BAC" w:rsidRDefault="00E80E0C" w:rsidP="008645D1">
                  <w:pPr>
                    <w:spacing w:after="0" w:line="240" w:lineRule="auto"/>
                    <w:rPr>
                      <w:rFonts w:ascii="Times" w:eastAsia="Times New Roman" w:hAnsi="Times" w:cs="Times"/>
                      <w:sz w:val="17"/>
                      <w:szCs w:val="17"/>
                      <w:lang w:eastAsia="it-IT"/>
                    </w:rPr>
                  </w:pPr>
                  <w:r w:rsidRPr="00DB7BAC">
                    <w:rPr>
                      <w:rFonts w:ascii="Times" w:eastAsia="Times New Roman" w:hAnsi="Times" w:cs="Times"/>
                      <w:sz w:val="17"/>
                      <w:szCs w:val="17"/>
                      <w:lang w:eastAsia="it-IT"/>
                    </w:rPr>
                    <w:t>Italia Meridionale e Insulare</w:t>
                  </w:r>
                </w:p>
              </w:tc>
              <w:tc>
                <w:tcPr>
                  <w:tcW w:w="735" w:type="dxa"/>
                  <w:tcBorders>
                    <w:top w:val="nil"/>
                    <w:left w:val="nil"/>
                    <w:bottom w:val="nil"/>
                    <w:right w:val="nil"/>
                  </w:tcBorders>
                  <w:shd w:val="clear" w:color="auto" w:fill="auto"/>
                  <w:noWrap/>
                  <w:vAlign w:val="center"/>
                  <w:hideMark/>
                </w:tcPr>
                <w:p w:rsidR="00E80E0C" w:rsidRPr="00DB7BAC" w:rsidRDefault="00E80E0C" w:rsidP="00E80E0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3,40</w:t>
                  </w:r>
                </w:p>
              </w:tc>
              <w:tc>
                <w:tcPr>
                  <w:tcW w:w="735" w:type="dxa"/>
                  <w:tcBorders>
                    <w:top w:val="nil"/>
                    <w:left w:val="nil"/>
                    <w:bottom w:val="nil"/>
                    <w:right w:val="nil"/>
                  </w:tcBorders>
                  <w:shd w:val="clear" w:color="auto" w:fill="auto"/>
                  <w:noWrap/>
                  <w:vAlign w:val="center"/>
                  <w:hideMark/>
                </w:tcPr>
                <w:p w:rsidR="00E80E0C" w:rsidRPr="00DB7BAC" w:rsidRDefault="00E80E0C" w:rsidP="00E80E0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1,24</w:t>
                  </w:r>
                </w:p>
              </w:tc>
              <w:tc>
                <w:tcPr>
                  <w:tcW w:w="735" w:type="dxa"/>
                  <w:tcBorders>
                    <w:top w:val="nil"/>
                    <w:left w:val="nil"/>
                    <w:bottom w:val="nil"/>
                    <w:right w:val="nil"/>
                  </w:tcBorders>
                  <w:shd w:val="clear" w:color="auto" w:fill="auto"/>
                  <w:noWrap/>
                  <w:vAlign w:val="center"/>
                  <w:hideMark/>
                </w:tcPr>
                <w:p w:rsidR="00E80E0C" w:rsidRPr="00DB7BAC" w:rsidRDefault="00E80E0C" w:rsidP="00E80E0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-1,19</w:t>
                  </w:r>
                </w:p>
              </w:tc>
              <w:tc>
                <w:tcPr>
                  <w:tcW w:w="735" w:type="dxa"/>
                  <w:tcBorders>
                    <w:top w:val="nil"/>
                    <w:left w:val="nil"/>
                    <w:bottom w:val="nil"/>
                    <w:right w:val="nil"/>
                  </w:tcBorders>
                  <w:shd w:val="clear" w:color="auto" w:fill="auto"/>
                  <w:noWrap/>
                  <w:vAlign w:val="center"/>
                  <w:hideMark/>
                </w:tcPr>
                <w:p w:rsidR="00E80E0C" w:rsidRPr="00DB7BAC" w:rsidRDefault="00E80E0C" w:rsidP="00E80E0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-1,52</w:t>
                  </w:r>
                </w:p>
              </w:tc>
              <w:tc>
                <w:tcPr>
                  <w:tcW w:w="735" w:type="dxa"/>
                  <w:tcBorders>
                    <w:top w:val="nil"/>
                    <w:left w:val="single" w:sz="8" w:space="0" w:color="auto"/>
                    <w:bottom w:val="nil"/>
                    <w:right w:val="nil"/>
                  </w:tcBorders>
                  <w:shd w:val="clear" w:color="auto" w:fill="auto"/>
                  <w:noWrap/>
                  <w:vAlign w:val="center"/>
                  <w:hideMark/>
                </w:tcPr>
                <w:p w:rsidR="00E80E0C" w:rsidRPr="00DB7BAC" w:rsidRDefault="00E80E0C" w:rsidP="00E80E0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0,56</w:t>
                  </w:r>
                </w:p>
              </w:tc>
              <w:tc>
                <w:tcPr>
                  <w:tcW w:w="735" w:type="dxa"/>
                  <w:tcBorders>
                    <w:top w:val="nil"/>
                    <w:left w:val="nil"/>
                    <w:bottom w:val="nil"/>
                    <w:right w:val="nil"/>
                  </w:tcBorders>
                  <w:shd w:val="clear" w:color="auto" w:fill="auto"/>
                  <w:noWrap/>
                  <w:vAlign w:val="center"/>
                  <w:hideMark/>
                </w:tcPr>
                <w:p w:rsidR="00E80E0C" w:rsidRPr="00DB7BAC" w:rsidRDefault="00E80E0C" w:rsidP="00E80E0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-1,15</w:t>
                  </w:r>
                </w:p>
              </w:tc>
              <w:tc>
                <w:tcPr>
                  <w:tcW w:w="735" w:type="dxa"/>
                  <w:tcBorders>
                    <w:top w:val="nil"/>
                    <w:left w:val="nil"/>
                    <w:bottom w:val="nil"/>
                    <w:right w:val="nil"/>
                  </w:tcBorders>
                  <w:shd w:val="clear" w:color="auto" w:fill="auto"/>
                  <w:noWrap/>
                  <w:vAlign w:val="center"/>
                  <w:hideMark/>
                </w:tcPr>
                <w:p w:rsidR="00E80E0C" w:rsidRPr="00DB7BAC" w:rsidRDefault="00E80E0C" w:rsidP="00E80E0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-1,71</w:t>
                  </w:r>
                </w:p>
              </w:tc>
              <w:tc>
                <w:tcPr>
                  <w:tcW w:w="735" w:type="dxa"/>
                  <w:tcBorders>
                    <w:top w:val="nil"/>
                    <w:left w:val="nil"/>
                    <w:bottom w:val="nil"/>
                    <w:right w:val="nil"/>
                  </w:tcBorders>
                  <w:shd w:val="clear" w:color="auto" w:fill="auto"/>
                  <w:noWrap/>
                  <w:vAlign w:val="center"/>
                  <w:hideMark/>
                </w:tcPr>
                <w:p w:rsidR="00E80E0C" w:rsidRPr="00DB7BAC" w:rsidRDefault="00E80E0C" w:rsidP="00E80E0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0,40</w:t>
                  </w:r>
                </w:p>
              </w:tc>
              <w:tc>
                <w:tcPr>
                  <w:tcW w:w="735" w:type="dxa"/>
                  <w:tcBorders>
                    <w:top w:val="nil"/>
                    <w:left w:val="single" w:sz="8" w:space="0" w:color="auto"/>
                    <w:bottom w:val="nil"/>
                    <w:right w:val="nil"/>
                  </w:tcBorders>
                  <w:shd w:val="clear" w:color="auto" w:fill="auto"/>
                  <w:noWrap/>
                  <w:vAlign w:val="center"/>
                  <w:hideMark/>
                </w:tcPr>
                <w:p w:rsidR="00E80E0C" w:rsidRPr="00DB7BAC" w:rsidRDefault="00E80E0C" w:rsidP="00E80E0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2,80</w:t>
                  </w:r>
                </w:p>
              </w:tc>
              <w:tc>
                <w:tcPr>
                  <w:tcW w:w="735" w:type="dxa"/>
                  <w:tcBorders>
                    <w:top w:val="nil"/>
                    <w:left w:val="nil"/>
                    <w:bottom w:val="nil"/>
                    <w:right w:val="nil"/>
                  </w:tcBorders>
                  <w:shd w:val="clear" w:color="auto" w:fill="auto"/>
                  <w:noWrap/>
                  <w:vAlign w:val="center"/>
                  <w:hideMark/>
                </w:tcPr>
                <w:p w:rsidR="00E80E0C" w:rsidRPr="00DB7BAC" w:rsidRDefault="00E80E0C" w:rsidP="00E80E0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0,75</w:t>
                  </w:r>
                </w:p>
              </w:tc>
              <w:tc>
                <w:tcPr>
                  <w:tcW w:w="735" w:type="dxa"/>
                  <w:tcBorders>
                    <w:top w:val="nil"/>
                    <w:left w:val="nil"/>
                    <w:bottom w:val="nil"/>
                    <w:right w:val="nil"/>
                  </w:tcBorders>
                  <w:shd w:val="clear" w:color="auto" w:fill="auto"/>
                  <w:noWrap/>
                  <w:vAlign w:val="center"/>
                  <w:hideMark/>
                </w:tcPr>
                <w:p w:rsidR="00E80E0C" w:rsidRPr="00DB7BAC" w:rsidRDefault="00E80E0C" w:rsidP="00E80E0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-1,10</w:t>
                  </w:r>
                </w:p>
              </w:tc>
              <w:tc>
                <w:tcPr>
                  <w:tcW w:w="735" w:type="dxa"/>
                  <w:tcBorders>
                    <w:top w:val="nil"/>
                    <w:left w:val="nil"/>
                    <w:bottom w:val="nil"/>
                    <w:right w:val="single" w:sz="8" w:space="0" w:color="auto"/>
                  </w:tcBorders>
                  <w:shd w:val="clear" w:color="auto" w:fill="auto"/>
                  <w:noWrap/>
                  <w:vAlign w:val="center"/>
                  <w:hideMark/>
                </w:tcPr>
                <w:p w:rsidR="00E80E0C" w:rsidRPr="00DB7BAC" w:rsidRDefault="00E80E0C" w:rsidP="00E80E0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-0,83</w:t>
                  </w:r>
                </w:p>
              </w:tc>
            </w:tr>
            <w:tr w:rsidR="00DB7BAC" w:rsidRPr="00DB7BAC" w:rsidTr="00AD1EFB">
              <w:trPr>
                <w:trHeight w:val="379"/>
              </w:trPr>
              <w:tc>
                <w:tcPr>
                  <w:tcW w:w="1364" w:type="dxa"/>
                  <w:tcBorders>
                    <w:top w:val="nil"/>
                    <w:left w:val="single" w:sz="8" w:space="0" w:color="auto"/>
                    <w:bottom w:val="single" w:sz="8" w:space="0" w:color="auto"/>
                    <w:right w:val="single" w:sz="8" w:space="0" w:color="auto"/>
                  </w:tcBorders>
                  <w:shd w:val="clear" w:color="auto" w:fill="auto"/>
                  <w:noWrap/>
                  <w:vAlign w:val="center"/>
                  <w:hideMark/>
                </w:tcPr>
                <w:p w:rsidR="00E80E0C" w:rsidRPr="00DB7BAC" w:rsidRDefault="00E80E0C" w:rsidP="008645D1">
                  <w:pPr>
                    <w:spacing w:after="0" w:line="240" w:lineRule="auto"/>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Italia</w:t>
                  </w:r>
                </w:p>
              </w:tc>
              <w:tc>
                <w:tcPr>
                  <w:tcW w:w="735" w:type="dxa"/>
                  <w:tcBorders>
                    <w:top w:val="nil"/>
                    <w:left w:val="nil"/>
                    <w:bottom w:val="single" w:sz="8" w:space="0" w:color="auto"/>
                    <w:right w:val="nil"/>
                  </w:tcBorders>
                  <w:shd w:val="clear" w:color="auto" w:fill="auto"/>
                  <w:noWrap/>
                  <w:vAlign w:val="center"/>
                  <w:hideMark/>
                </w:tcPr>
                <w:p w:rsidR="00E80E0C" w:rsidRPr="00DB7BAC" w:rsidRDefault="00E80E0C" w:rsidP="00E80E0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0,77</w:t>
                  </w:r>
                </w:p>
              </w:tc>
              <w:tc>
                <w:tcPr>
                  <w:tcW w:w="735" w:type="dxa"/>
                  <w:tcBorders>
                    <w:top w:val="nil"/>
                    <w:left w:val="nil"/>
                    <w:bottom w:val="single" w:sz="8" w:space="0" w:color="auto"/>
                    <w:right w:val="nil"/>
                  </w:tcBorders>
                  <w:shd w:val="clear" w:color="auto" w:fill="auto"/>
                  <w:noWrap/>
                  <w:vAlign w:val="center"/>
                  <w:hideMark/>
                </w:tcPr>
                <w:p w:rsidR="00E80E0C" w:rsidRPr="00DB7BAC" w:rsidRDefault="00E80E0C" w:rsidP="00E80E0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-0,76</w:t>
                  </w:r>
                </w:p>
              </w:tc>
              <w:tc>
                <w:tcPr>
                  <w:tcW w:w="735" w:type="dxa"/>
                  <w:tcBorders>
                    <w:top w:val="nil"/>
                    <w:left w:val="nil"/>
                    <w:bottom w:val="single" w:sz="8" w:space="0" w:color="auto"/>
                    <w:right w:val="nil"/>
                  </w:tcBorders>
                  <w:shd w:val="clear" w:color="auto" w:fill="auto"/>
                  <w:noWrap/>
                  <w:vAlign w:val="center"/>
                  <w:hideMark/>
                </w:tcPr>
                <w:p w:rsidR="00E80E0C" w:rsidRPr="00DB7BAC" w:rsidRDefault="00E80E0C" w:rsidP="00E80E0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-2,09</w:t>
                  </w:r>
                </w:p>
              </w:tc>
              <w:tc>
                <w:tcPr>
                  <w:tcW w:w="735" w:type="dxa"/>
                  <w:tcBorders>
                    <w:top w:val="nil"/>
                    <w:left w:val="nil"/>
                    <w:bottom w:val="single" w:sz="8" w:space="0" w:color="auto"/>
                    <w:right w:val="nil"/>
                  </w:tcBorders>
                  <w:shd w:val="clear" w:color="auto" w:fill="auto"/>
                  <w:noWrap/>
                  <w:vAlign w:val="center"/>
                  <w:hideMark/>
                </w:tcPr>
                <w:p w:rsidR="00E80E0C" w:rsidRPr="00DB7BAC" w:rsidRDefault="00E80E0C" w:rsidP="00E80E0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-0,61</w:t>
                  </w:r>
                </w:p>
              </w:tc>
              <w:tc>
                <w:tcPr>
                  <w:tcW w:w="735" w:type="dxa"/>
                  <w:tcBorders>
                    <w:top w:val="nil"/>
                    <w:left w:val="single" w:sz="8" w:space="0" w:color="auto"/>
                    <w:bottom w:val="single" w:sz="8" w:space="0" w:color="auto"/>
                    <w:right w:val="nil"/>
                  </w:tcBorders>
                  <w:shd w:val="clear" w:color="auto" w:fill="auto"/>
                  <w:noWrap/>
                  <w:vAlign w:val="center"/>
                  <w:hideMark/>
                </w:tcPr>
                <w:p w:rsidR="00E80E0C" w:rsidRPr="00DB7BAC" w:rsidRDefault="00E80E0C" w:rsidP="00E80E0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-0,42</w:t>
                  </w:r>
                </w:p>
              </w:tc>
              <w:tc>
                <w:tcPr>
                  <w:tcW w:w="735" w:type="dxa"/>
                  <w:tcBorders>
                    <w:top w:val="nil"/>
                    <w:left w:val="nil"/>
                    <w:bottom w:val="single" w:sz="8" w:space="0" w:color="auto"/>
                    <w:right w:val="nil"/>
                  </w:tcBorders>
                  <w:shd w:val="clear" w:color="auto" w:fill="auto"/>
                  <w:noWrap/>
                  <w:vAlign w:val="center"/>
                  <w:hideMark/>
                </w:tcPr>
                <w:p w:rsidR="00E80E0C" w:rsidRPr="00DB7BAC" w:rsidRDefault="00E80E0C" w:rsidP="00E80E0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-1,30</w:t>
                  </w:r>
                </w:p>
              </w:tc>
              <w:tc>
                <w:tcPr>
                  <w:tcW w:w="735" w:type="dxa"/>
                  <w:tcBorders>
                    <w:top w:val="nil"/>
                    <w:left w:val="nil"/>
                    <w:bottom w:val="single" w:sz="8" w:space="0" w:color="auto"/>
                    <w:right w:val="nil"/>
                  </w:tcBorders>
                  <w:shd w:val="clear" w:color="auto" w:fill="auto"/>
                  <w:noWrap/>
                  <w:vAlign w:val="center"/>
                  <w:hideMark/>
                </w:tcPr>
                <w:p w:rsidR="00E80E0C" w:rsidRPr="00DB7BAC" w:rsidRDefault="00E80E0C" w:rsidP="00E80E0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-1,70</w:t>
                  </w:r>
                </w:p>
              </w:tc>
              <w:tc>
                <w:tcPr>
                  <w:tcW w:w="735" w:type="dxa"/>
                  <w:tcBorders>
                    <w:top w:val="nil"/>
                    <w:left w:val="nil"/>
                    <w:bottom w:val="single" w:sz="8" w:space="0" w:color="auto"/>
                    <w:right w:val="nil"/>
                  </w:tcBorders>
                  <w:shd w:val="clear" w:color="auto" w:fill="auto"/>
                  <w:noWrap/>
                  <w:vAlign w:val="center"/>
                  <w:hideMark/>
                </w:tcPr>
                <w:p w:rsidR="00E80E0C" w:rsidRPr="00DB7BAC" w:rsidRDefault="00E80E0C" w:rsidP="00E80E0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0,05</w:t>
                  </w:r>
                </w:p>
              </w:tc>
              <w:tc>
                <w:tcPr>
                  <w:tcW w:w="735" w:type="dxa"/>
                  <w:tcBorders>
                    <w:top w:val="nil"/>
                    <w:left w:val="single" w:sz="8" w:space="0" w:color="auto"/>
                    <w:bottom w:val="single" w:sz="8" w:space="0" w:color="auto"/>
                    <w:right w:val="nil"/>
                  </w:tcBorders>
                  <w:shd w:val="clear" w:color="auto" w:fill="auto"/>
                  <w:noWrap/>
                  <w:vAlign w:val="center"/>
                  <w:hideMark/>
                </w:tcPr>
                <w:p w:rsidR="00E80E0C" w:rsidRPr="00DB7BAC" w:rsidRDefault="00E80E0C" w:rsidP="00E80E0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0,83</w:t>
                  </w:r>
                </w:p>
              </w:tc>
              <w:tc>
                <w:tcPr>
                  <w:tcW w:w="735" w:type="dxa"/>
                  <w:tcBorders>
                    <w:top w:val="nil"/>
                    <w:left w:val="nil"/>
                    <w:bottom w:val="single" w:sz="8" w:space="0" w:color="auto"/>
                    <w:right w:val="nil"/>
                  </w:tcBorders>
                  <w:shd w:val="clear" w:color="auto" w:fill="auto"/>
                  <w:noWrap/>
                  <w:vAlign w:val="center"/>
                  <w:hideMark/>
                </w:tcPr>
                <w:p w:rsidR="00E80E0C" w:rsidRPr="00DB7BAC" w:rsidRDefault="00E80E0C" w:rsidP="00E80E0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-0,29</w:t>
                  </w:r>
                </w:p>
              </w:tc>
              <w:tc>
                <w:tcPr>
                  <w:tcW w:w="735" w:type="dxa"/>
                  <w:tcBorders>
                    <w:top w:val="nil"/>
                    <w:left w:val="nil"/>
                    <w:bottom w:val="single" w:sz="8" w:space="0" w:color="auto"/>
                    <w:right w:val="nil"/>
                  </w:tcBorders>
                  <w:shd w:val="clear" w:color="auto" w:fill="auto"/>
                  <w:noWrap/>
                  <w:vAlign w:val="center"/>
                  <w:hideMark/>
                </w:tcPr>
                <w:p w:rsidR="00E80E0C" w:rsidRPr="00DB7BAC" w:rsidRDefault="00E80E0C" w:rsidP="00E80E0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-1,99</w:t>
                  </w:r>
                </w:p>
              </w:tc>
              <w:tc>
                <w:tcPr>
                  <w:tcW w:w="735" w:type="dxa"/>
                  <w:tcBorders>
                    <w:top w:val="nil"/>
                    <w:left w:val="nil"/>
                    <w:bottom w:val="single" w:sz="8" w:space="0" w:color="auto"/>
                    <w:right w:val="single" w:sz="8" w:space="0" w:color="auto"/>
                  </w:tcBorders>
                  <w:shd w:val="clear" w:color="auto" w:fill="auto"/>
                  <w:noWrap/>
                  <w:vAlign w:val="center"/>
                  <w:hideMark/>
                </w:tcPr>
                <w:p w:rsidR="00E80E0C" w:rsidRPr="00DB7BAC" w:rsidRDefault="00E80E0C" w:rsidP="00E80E0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-0,28</w:t>
                  </w:r>
                </w:p>
              </w:tc>
            </w:tr>
            <w:tr w:rsidR="00DB7BAC" w:rsidRPr="00DB7BAC" w:rsidTr="00AD1EFB">
              <w:trPr>
                <w:trHeight w:val="379"/>
              </w:trPr>
              <w:tc>
                <w:tcPr>
                  <w:tcW w:w="1364" w:type="dxa"/>
                  <w:tcBorders>
                    <w:top w:val="nil"/>
                    <w:left w:val="nil"/>
                    <w:bottom w:val="nil"/>
                    <w:right w:val="nil"/>
                  </w:tcBorders>
                  <w:shd w:val="clear" w:color="auto" w:fill="auto"/>
                  <w:noWrap/>
                  <w:vAlign w:val="center"/>
                  <w:hideMark/>
                </w:tcPr>
                <w:p w:rsidR="00E80E0C" w:rsidRPr="00DB7BAC" w:rsidRDefault="00E80E0C" w:rsidP="008645D1">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E80E0C" w:rsidRPr="00DB7BAC" w:rsidRDefault="00E80E0C" w:rsidP="008645D1">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E80E0C" w:rsidRPr="00DB7BAC" w:rsidRDefault="00E80E0C" w:rsidP="008645D1">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E80E0C" w:rsidRPr="00DB7BAC" w:rsidRDefault="00E80E0C" w:rsidP="008645D1">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E80E0C" w:rsidRPr="00DB7BAC" w:rsidRDefault="00E80E0C" w:rsidP="008645D1">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E80E0C" w:rsidRPr="00DB7BAC" w:rsidRDefault="00E80E0C" w:rsidP="008645D1">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E80E0C" w:rsidRPr="00DB7BAC" w:rsidRDefault="00E80E0C" w:rsidP="008645D1">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E80E0C" w:rsidRPr="00DB7BAC" w:rsidRDefault="00E80E0C" w:rsidP="008645D1">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E80E0C" w:rsidRPr="00DB7BAC" w:rsidRDefault="00E80E0C" w:rsidP="008645D1">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E80E0C" w:rsidRPr="00DB7BAC" w:rsidRDefault="00E80E0C" w:rsidP="008645D1">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E80E0C" w:rsidRPr="00DB7BAC" w:rsidRDefault="00E80E0C" w:rsidP="008645D1">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E80E0C" w:rsidRPr="00DB7BAC" w:rsidRDefault="00E80E0C" w:rsidP="008645D1">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center"/>
                  <w:hideMark/>
                </w:tcPr>
                <w:p w:rsidR="00E80E0C" w:rsidRPr="00DB7BAC" w:rsidRDefault="00E80E0C" w:rsidP="008645D1">
                  <w:pPr>
                    <w:spacing w:after="0" w:line="240" w:lineRule="auto"/>
                    <w:rPr>
                      <w:rFonts w:ascii="Calibri" w:eastAsia="Times New Roman" w:hAnsi="Calibri" w:cs="Times New Roman"/>
                      <w:lang w:eastAsia="it-IT"/>
                    </w:rPr>
                  </w:pPr>
                </w:p>
              </w:tc>
            </w:tr>
            <w:tr w:rsidR="00DB7BAC" w:rsidRPr="00DB7BAC" w:rsidTr="00AD1EFB">
              <w:trPr>
                <w:trHeight w:val="379"/>
              </w:trPr>
              <w:tc>
                <w:tcPr>
                  <w:tcW w:w="136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80E0C" w:rsidRPr="00DB7BAC" w:rsidRDefault="00E80E0C" w:rsidP="008645D1">
                  <w:pPr>
                    <w:spacing w:after="0" w:line="240" w:lineRule="auto"/>
                    <w:jc w:val="center"/>
                    <w:rPr>
                      <w:rFonts w:ascii="Times New Roman" w:eastAsia="Times New Roman" w:hAnsi="Times New Roman" w:cs="Times New Roman"/>
                      <w:b/>
                      <w:bCs/>
                      <w:sz w:val="17"/>
                      <w:szCs w:val="17"/>
                      <w:lang w:eastAsia="it-IT"/>
                    </w:rPr>
                  </w:pPr>
                  <w:r w:rsidRPr="00DB7BAC">
                    <w:rPr>
                      <w:rFonts w:ascii="Times New Roman" w:eastAsia="Times New Roman" w:hAnsi="Times New Roman" w:cs="Times New Roman"/>
                      <w:b/>
                      <w:bCs/>
                      <w:sz w:val="17"/>
                      <w:szCs w:val="17"/>
                      <w:lang w:eastAsia="it-IT"/>
                    </w:rPr>
                    <w:t>Gravità</w:t>
                  </w:r>
                </w:p>
              </w:tc>
              <w:tc>
                <w:tcPr>
                  <w:tcW w:w="294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E80E0C" w:rsidRPr="00DB7BAC" w:rsidRDefault="00E80E0C" w:rsidP="008645D1">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l'abitato</w:t>
                  </w:r>
                </w:p>
              </w:tc>
              <w:tc>
                <w:tcPr>
                  <w:tcW w:w="294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E80E0C" w:rsidRPr="00DB7BAC" w:rsidRDefault="00E80E0C" w:rsidP="008645D1">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Fuori l'abitato</w:t>
                  </w:r>
                </w:p>
              </w:tc>
              <w:tc>
                <w:tcPr>
                  <w:tcW w:w="294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E80E0C" w:rsidRPr="00DB7BAC" w:rsidRDefault="00E80E0C" w:rsidP="008645D1">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e fuori l'abitato</w:t>
                  </w:r>
                </w:p>
              </w:tc>
            </w:tr>
            <w:tr w:rsidR="00DB7BAC" w:rsidRPr="00DB7BAC" w:rsidTr="00AD1EFB">
              <w:trPr>
                <w:trHeight w:val="379"/>
              </w:trPr>
              <w:tc>
                <w:tcPr>
                  <w:tcW w:w="1364" w:type="dxa"/>
                  <w:vMerge/>
                  <w:tcBorders>
                    <w:top w:val="single" w:sz="8" w:space="0" w:color="auto"/>
                    <w:left w:val="single" w:sz="8" w:space="0" w:color="auto"/>
                    <w:bottom w:val="single" w:sz="8" w:space="0" w:color="000000"/>
                    <w:right w:val="single" w:sz="8" w:space="0" w:color="auto"/>
                  </w:tcBorders>
                  <w:vAlign w:val="center"/>
                  <w:hideMark/>
                </w:tcPr>
                <w:p w:rsidR="00E80E0C" w:rsidRPr="00DB7BAC" w:rsidRDefault="00E80E0C" w:rsidP="008645D1">
                  <w:pPr>
                    <w:spacing w:after="0" w:line="240" w:lineRule="auto"/>
                    <w:rPr>
                      <w:rFonts w:ascii="Times New Roman" w:eastAsia="Times New Roman" w:hAnsi="Times New Roman" w:cs="Times New Roman"/>
                      <w:b/>
                      <w:bCs/>
                      <w:sz w:val="17"/>
                      <w:szCs w:val="17"/>
                      <w:lang w:eastAsia="it-IT"/>
                    </w:rPr>
                  </w:pPr>
                </w:p>
              </w:tc>
              <w:tc>
                <w:tcPr>
                  <w:tcW w:w="735" w:type="dxa"/>
                  <w:tcBorders>
                    <w:top w:val="nil"/>
                    <w:left w:val="nil"/>
                    <w:bottom w:val="single" w:sz="8" w:space="0" w:color="auto"/>
                    <w:right w:val="nil"/>
                  </w:tcBorders>
                  <w:shd w:val="clear" w:color="auto" w:fill="auto"/>
                  <w:vAlign w:val="center"/>
                  <w:hideMark/>
                </w:tcPr>
                <w:p w:rsidR="00E80E0C" w:rsidRPr="00DB7BAC" w:rsidRDefault="00E80E0C" w:rsidP="00B74857">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2010/01</w:t>
                  </w:r>
                </w:p>
              </w:tc>
              <w:tc>
                <w:tcPr>
                  <w:tcW w:w="735" w:type="dxa"/>
                  <w:tcBorders>
                    <w:top w:val="nil"/>
                    <w:left w:val="nil"/>
                    <w:bottom w:val="single" w:sz="8" w:space="0" w:color="auto"/>
                    <w:right w:val="nil"/>
                  </w:tcBorders>
                  <w:shd w:val="clear" w:color="auto" w:fill="auto"/>
                  <w:vAlign w:val="center"/>
                  <w:hideMark/>
                </w:tcPr>
                <w:p w:rsidR="00E80E0C" w:rsidRPr="00DB7BAC" w:rsidRDefault="00E80E0C" w:rsidP="00B74857">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2015/01</w:t>
                  </w:r>
                </w:p>
              </w:tc>
              <w:tc>
                <w:tcPr>
                  <w:tcW w:w="735" w:type="dxa"/>
                  <w:tcBorders>
                    <w:top w:val="nil"/>
                    <w:left w:val="nil"/>
                    <w:bottom w:val="single" w:sz="8" w:space="0" w:color="auto"/>
                    <w:right w:val="nil"/>
                  </w:tcBorders>
                  <w:shd w:val="clear" w:color="auto" w:fill="auto"/>
                  <w:vAlign w:val="center"/>
                  <w:hideMark/>
                </w:tcPr>
                <w:p w:rsidR="00E80E0C" w:rsidRPr="00DB7BAC" w:rsidRDefault="00E80E0C" w:rsidP="00B74857">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2015/10</w:t>
                  </w:r>
                </w:p>
              </w:tc>
              <w:tc>
                <w:tcPr>
                  <w:tcW w:w="735" w:type="dxa"/>
                  <w:tcBorders>
                    <w:top w:val="nil"/>
                    <w:left w:val="nil"/>
                    <w:bottom w:val="single" w:sz="8" w:space="0" w:color="auto"/>
                    <w:right w:val="single" w:sz="8" w:space="0" w:color="auto"/>
                  </w:tcBorders>
                  <w:shd w:val="clear" w:color="auto" w:fill="auto"/>
                  <w:vAlign w:val="center"/>
                  <w:hideMark/>
                </w:tcPr>
                <w:p w:rsidR="00E80E0C" w:rsidRPr="00DB7BAC" w:rsidRDefault="00E80E0C" w:rsidP="00B74857">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2015/14</w:t>
                  </w:r>
                </w:p>
              </w:tc>
              <w:tc>
                <w:tcPr>
                  <w:tcW w:w="735" w:type="dxa"/>
                  <w:tcBorders>
                    <w:top w:val="nil"/>
                    <w:left w:val="nil"/>
                    <w:bottom w:val="single" w:sz="8" w:space="0" w:color="auto"/>
                    <w:right w:val="nil"/>
                  </w:tcBorders>
                  <w:shd w:val="clear" w:color="auto" w:fill="auto"/>
                  <w:vAlign w:val="center"/>
                  <w:hideMark/>
                </w:tcPr>
                <w:p w:rsidR="00E80E0C" w:rsidRPr="00DB7BAC" w:rsidRDefault="00E80E0C" w:rsidP="00B74857">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2010/01</w:t>
                  </w:r>
                </w:p>
              </w:tc>
              <w:tc>
                <w:tcPr>
                  <w:tcW w:w="735" w:type="dxa"/>
                  <w:tcBorders>
                    <w:top w:val="nil"/>
                    <w:left w:val="nil"/>
                    <w:bottom w:val="single" w:sz="8" w:space="0" w:color="auto"/>
                    <w:right w:val="nil"/>
                  </w:tcBorders>
                  <w:shd w:val="clear" w:color="auto" w:fill="auto"/>
                  <w:vAlign w:val="center"/>
                  <w:hideMark/>
                </w:tcPr>
                <w:p w:rsidR="00E80E0C" w:rsidRPr="00DB7BAC" w:rsidRDefault="00E80E0C" w:rsidP="00B74857">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2015/01</w:t>
                  </w:r>
                </w:p>
              </w:tc>
              <w:tc>
                <w:tcPr>
                  <w:tcW w:w="735" w:type="dxa"/>
                  <w:tcBorders>
                    <w:top w:val="nil"/>
                    <w:left w:val="nil"/>
                    <w:bottom w:val="single" w:sz="8" w:space="0" w:color="auto"/>
                    <w:right w:val="nil"/>
                  </w:tcBorders>
                  <w:shd w:val="clear" w:color="auto" w:fill="auto"/>
                  <w:vAlign w:val="center"/>
                  <w:hideMark/>
                </w:tcPr>
                <w:p w:rsidR="00E80E0C" w:rsidRPr="00DB7BAC" w:rsidRDefault="00E80E0C" w:rsidP="00B74857">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2015/10</w:t>
                  </w:r>
                </w:p>
              </w:tc>
              <w:tc>
                <w:tcPr>
                  <w:tcW w:w="735" w:type="dxa"/>
                  <w:tcBorders>
                    <w:top w:val="nil"/>
                    <w:left w:val="nil"/>
                    <w:bottom w:val="single" w:sz="8" w:space="0" w:color="auto"/>
                    <w:right w:val="single" w:sz="8" w:space="0" w:color="auto"/>
                  </w:tcBorders>
                  <w:shd w:val="clear" w:color="auto" w:fill="auto"/>
                  <w:vAlign w:val="center"/>
                  <w:hideMark/>
                </w:tcPr>
                <w:p w:rsidR="00E80E0C" w:rsidRPr="00DB7BAC" w:rsidRDefault="00E80E0C" w:rsidP="00B74857">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2015/14</w:t>
                  </w:r>
                </w:p>
              </w:tc>
              <w:tc>
                <w:tcPr>
                  <w:tcW w:w="735" w:type="dxa"/>
                  <w:tcBorders>
                    <w:top w:val="nil"/>
                    <w:left w:val="nil"/>
                    <w:bottom w:val="single" w:sz="8" w:space="0" w:color="auto"/>
                    <w:right w:val="nil"/>
                  </w:tcBorders>
                  <w:shd w:val="clear" w:color="auto" w:fill="auto"/>
                  <w:vAlign w:val="center"/>
                  <w:hideMark/>
                </w:tcPr>
                <w:p w:rsidR="00E80E0C" w:rsidRPr="00DB7BAC" w:rsidRDefault="00E80E0C" w:rsidP="00B74857">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2010/01</w:t>
                  </w:r>
                </w:p>
              </w:tc>
              <w:tc>
                <w:tcPr>
                  <w:tcW w:w="735" w:type="dxa"/>
                  <w:tcBorders>
                    <w:top w:val="nil"/>
                    <w:left w:val="nil"/>
                    <w:bottom w:val="single" w:sz="8" w:space="0" w:color="auto"/>
                    <w:right w:val="nil"/>
                  </w:tcBorders>
                  <w:shd w:val="clear" w:color="auto" w:fill="auto"/>
                  <w:vAlign w:val="center"/>
                  <w:hideMark/>
                </w:tcPr>
                <w:p w:rsidR="00E80E0C" w:rsidRPr="00DB7BAC" w:rsidRDefault="00E80E0C" w:rsidP="00B74857">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2015/01</w:t>
                  </w:r>
                </w:p>
              </w:tc>
              <w:tc>
                <w:tcPr>
                  <w:tcW w:w="735" w:type="dxa"/>
                  <w:tcBorders>
                    <w:top w:val="nil"/>
                    <w:left w:val="nil"/>
                    <w:bottom w:val="single" w:sz="8" w:space="0" w:color="auto"/>
                    <w:right w:val="nil"/>
                  </w:tcBorders>
                  <w:shd w:val="clear" w:color="auto" w:fill="auto"/>
                  <w:vAlign w:val="center"/>
                  <w:hideMark/>
                </w:tcPr>
                <w:p w:rsidR="00E80E0C" w:rsidRPr="00DB7BAC" w:rsidRDefault="00E80E0C" w:rsidP="00B74857">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2015/10</w:t>
                  </w:r>
                </w:p>
              </w:tc>
              <w:tc>
                <w:tcPr>
                  <w:tcW w:w="735" w:type="dxa"/>
                  <w:tcBorders>
                    <w:top w:val="nil"/>
                    <w:left w:val="nil"/>
                    <w:bottom w:val="single" w:sz="8" w:space="0" w:color="auto"/>
                    <w:right w:val="single" w:sz="8" w:space="0" w:color="auto"/>
                  </w:tcBorders>
                  <w:shd w:val="clear" w:color="auto" w:fill="auto"/>
                  <w:vAlign w:val="center"/>
                  <w:hideMark/>
                </w:tcPr>
                <w:p w:rsidR="00E80E0C" w:rsidRPr="00DB7BAC" w:rsidRDefault="00E80E0C" w:rsidP="00B74857">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2015/14</w:t>
                  </w:r>
                </w:p>
              </w:tc>
            </w:tr>
            <w:tr w:rsidR="00DB7BAC" w:rsidRPr="00DB7BAC" w:rsidTr="00AD1EFB">
              <w:trPr>
                <w:trHeight w:val="379"/>
              </w:trPr>
              <w:tc>
                <w:tcPr>
                  <w:tcW w:w="1364" w:type="dxa"/>
                  <w:tcBorders>
                    <w:top w:val="nil"/>
                    <w:left w:val="single" w:sz="8" w:space="0" w:color="auto"/>
                    <w:bottom w:val="nil"/>
                    <w:right w:val="single" w:sz="8" w:space="0" w:color="auto"/>
                  </w:tcBorders>
                  <w:shd w:val="clear" w:color="auto" w:fill="auto"/>
                  <w:noWrap/>
                  <w:vAlign w:val="center"/>
                  <w:hideMark/>
                </w:tcPr>
                <w:p w:rsidR="00115637" w:rsidRPr="00DB7BAC" w:rsidRDefault="00115637" w:rsidP="008645D1">
                  <w:pPr>
                    <w:spacing w:after="0" w:line="240" w:lineRule="auto"/>
                    <w:rPr>
                      <w:rFonts w:ascii="Times" w:eastAsia="Times New Roman" w:hAnsi="Times" w:cs="Times"/>
                      <w:sz w:val="17"/>
                      <w:szCs w:val="17"/>
                      <w:lang w:eastAsia="it-IT"/>
                    </w:rPr>
                  </w:pPr>
                  <w:r w:rsidRPr="00DB7BAC">
                    <w:rPr>
                      <w:rFonts w:ascii="Times" w:eastAsia="Times New Roman" w:hAnsi="Times" w:cs="Times"/>
                      <w:sz w:val="17"/>
                      <w:szCs w:val="17"/>
                      <w:lang w:eastAsia="it-IT"/>
                    </w:rPr>
                    <w:t>Italia Settentrionale</w:t>
                  </w:r>
                </w:p>
              </w:tc>
              <w:tc>
                <w:tcPr>
                  <w:tcW w:w="735" w:type="dxa"/>
                  <w:tcBorders>
                    <w:top w:val="nil"/>
                    <w:left w:val="nil"/>
                    <w:bottom w:val="nil"/>
                    <w:right w:val="nil"/>
                  </w:tcBorders>
                  <w:shd w:val="clear" w:color="auto" w:fill="auto"/>
                  <w:noWrap/>
                  <w:vAlign w:val="center"/>
                  <w:hideMark/>
                </w:tcPr>
                <w:p w:rsidR="00115637" w:rsidRPr="00DB7BAC" w:rsidRDefault="00115637" w:rsidP="0011563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-30,83</w:t>
                  </w:r>
                </w:p>
              </w:tc>
              <w:tc>
                <w:tcPr>
                  <w:tcW w:w="735" w:type="dxa"/>
                  <w:tcBorders>
                    <w:top w:val="nil"/>
                    <w:left w:val="nil"/>
                    <w:bottom w:val="nil"/>
                    <w:right w:val="nil"/>
                  </w:tcBorders>
                  <w:shd w:val="clear" w:color="auto" w:fill="auto"/>
                  <w:noWrap/>
                  <w:vAlign w:val="center"/>
                  <w:hideMark/>
                </w:tcPr>
                <w:p w:rsidR="00115637" w:rsidRPr="00DB7BAC" w:rsidRDefault="00115637" w:rsidP="0011563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-33,27</w:t>
                  </w:r>
                </w:p>
              </w:tc>
              <w:tc>
                <w:tcPr>
                  <w:tcW w:w="735" w:type="dxa"/>
                  <w:tcBorders>
                    <w:top w:val="nil"/>
                    <w:left w:val="nil"/>
                    <w:bottom w:val="nil"/>
                    <w:right w:val="nil"/>
                  </w:tcBorders>
                  <w:shd w:val="clear" w:color="auto" w:fill="auto"/>
                  <w:noWrap/>
                  <w:vAlign w:val="center"/>
                  <w:hideMark/>
                </w:tcPr>
                <w:p w:rsidR="00115637" w:rsidRPr="00DB7BAC" w:rsidRDefault="00115637" w:rsidP="0011563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-3,53</w:t>
                  </w:r>
                </w:p>
              </w:tc>
              <w:tc>
                <w:tcPr>
                  <w:tcW w:w="735" w:type="dxa"/>
                  <w:tcBorders>
                    <w:top w:val="nil"/>
                    <w:left w:val="nil"/>
                    <w:bottom w:val="nil"/>
                    <w:right w:val="nil"/>
                  </w:tcBorders>
                  <w:shd w:val="clear" w:color="auto" w:fill="auto"/>
                  <w:noWrap/>
                  <w:vAlign w:val="center"/>
                  <w:hideMark/>
                </w:tcPr>
                <w:p w:rsidR="00115637" w:rsidRPr="00DB7BAC" w:rsidRDefault="00115637" w:rsidP="0011563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-2,35</w:t>
                  </w:r>
                </w:p>
              </w:tc>
              <w:tc>
                <w:tcPr>
                  <w:tcW w:w="735" w:type="dxa"/>
                  <w:tcBorders>
                    <w:top w:val="nil"/>
                    <w:left w:val="single" w:sz="8" w:space="0" w:color="auto"/>
                    <w:bottom w:val="nil"/>
                    <w:right w:val="nil"/>
                  </w:tcBorders>
                  <w:shd w:val="clear" w:color="auto" w:fill="auto"/>
                  <w:noWrap/>
                  <w:vAlign w:val="center"/>
                  <w:hideMark/>
                </w:tcPr>
                <w:p w:rsidR="00115637" w:rsidRPr="00DB7BAC" w:rsidRDefault="00115637" w:rsidP="0011563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-28,49</w:t>
                  </w:r>
                </w:p>
              </w:tc>
              <w:tc>
                <w:tcPr>
                  <w:tcW w:w="735" w:type="dxa"/>
                  <w:tcBorders>
                    <w:top w:val="nil"/>
                    <w:left w:val="nil"/>
                    <w:bottom w:val="nil"/>
                    <w:right w:val="nil"/>
                  </w:tcBorders>
                  <w:shd w:val="clear" w:color="auto" w:fill="auto"/>
                  <w:noWrap/>
                  <w:vAlign w:val="center"/>
                  <w:hideMark/>
                </w:tcPr>
                <w:p w:rsidR="00115637" w:rsidRPr="00DB7BAC" w:rsidRDefault="00115637" w:rsidP="0011563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-34,37</w:t>
                  </w:r>
                </w:p>
              </w:tc>
              <w:tc>
                <w:tcPr>
                  <w:tcW w:w="735" w:type="dxa"/>
                  <w:tcBorders>
                    <w:top w:val="nil"/>
                    <w:left w:val="nil"/>
                    <w:bottom w:val="nil"/>
                    <w:right w:val="nil"/>
                  </w:tcBorders>
                  <w:shd w:val="clear" w:color="auto" w:fill="auto"/>
                  <w:noWrap/>
                  <w:vAlign w:val="center"/>
                  <w:hideMark/>
                </w:tcPr>
                <w:p w:rsidR="00115637" w:rsidRPr="00DB7BAC" w:rsidRDefault="00115637" w:rsidP="0011563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-8,22</w:t>
                  </w:r>
                </w:p>
              </w:tc>
              <w:tc>
                <w:tcPr>
                  <w:tcW w:w="735" w:type="dxa"/>
                  <w:tcBorders>
                    <w:top w:val="nil"/>
                    <w:left w:val="nil"/>
                    <w:bottom w:val="nil"/>
                    <w:right w:val="nil"/>
                  </w:tcBorders>
                  <w:shd w:val="clear" w:color="auto" w:fill="auto"/>
                  <w:noWrap/>
                  <w:vAlign w:val="center"/>
                  <w:hideMark/>
                </w:tcPr>
                <w:p w:rsidR="00115637" w:rsidRPr="00DB7BAC" w:rsidRDefault="00115637" w:rsidP="0011563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2,15</w:t>
                  </w:r>
                </w:p>
              </w:tc>
              <w:tc>
                <w:tcPr>
                  <w:tcW w:w="735" w:type="dxa"/>
                  <w:tcBorders>
                    <w:top w:val="nil"/>
                    <w:left w:val="single" w:sz="8" w:space="0" w:color="auto"/>
                    <w:bottom w:val="nil"/>
                    <w:right w:val="nil"/>
                  </w:tcBorders>
                  <w:shd w:val="clear" w:color="auto" w:fill="auto"/>
                  <w:noWrap/>
                  <w:vAlign w:val="center"/>
                  <w:hideMark/>
                </w:tcPr>
                <w:p w:rsidR="00115637" w:rsidRPr="00DB7BAC" w:rsidRDefault="00115637" w:rsidP="0011563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-27,87</w:t>
                  </w:r>
                </w:p>
              </w:tc>
              <w:tc>
                <w:tcPr>
                  <w:tcW w:w="735" w:type="dxa"/>
                  <w:tcBorders>
                    <w:top w:val="nil"/>
                    <w:left w:val="nil"/>
                    <w:bottom w:val="nil"/>
                    <w:right w:val="nil"/>
                  </w:tcBorders>
                  <w:shd w:val="clear" w:color="auto" w:fill="auto"/>
                  <w:noWrap/>
                  <w:vAlign w:val="center"/>
                  <w:hideMark/>
                </w:tcPr>
                <w:p w:rsidR="00115637" w:rsidRPr="00DB7BAC" w:rsidRDefault="00115637" w:rsidP="0011563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-30,13</w:t>
                  </w:r>
                </w:p>
              </w:tc>
              <w:tc>
                <w:tcPr>
                  <w:tcW w:w="735" w:type="dxa"/>
                  <w:tcBorders>
                    <w:top w:val="nil"/>
                    <w:left w:val="nil"/>
                    <w:bottom w:val="nil"/>
                    <w:right w:val="nil"/>
                  </w:tcBorders>
                  <w:shd w:val="clear" w:color="auto" w:fill="auto"/>
                  <w:noWrap/>
                  <w:vAlign w:val="center"/>
                  <w:hideMark/>
                </w:tcPr>
                <w:p w:rsidR="00115637" w:rsidRPr="00DB7BAC" w:rsidRDefault="00115637" w:rsidP="0011563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-3,13</w:t>
                  </w:r>
                </w:p>
              </w:tc>
              <w:tc>
                <w:tcPr>
                  <w:tcW w:w="735" w:type="dxa"/>
                  <w:tcBorders>
                    <w:top w:val="nil"/>
                    <w:left w:val="nil"/>
                    <w:bottom w:val="nil"/>
                    <w:right w:val="single" w:sz="8" w:space="0" w:color="auto"/>
                  </w:tcBorders>
                  <w:shd w:val="clear" w:color="auto" w:fill="auto"/>
                  <w:noWrap/>
                  <w:vAlign w:val="center"/>
                  <w:hideMark/>
                </w:tcPr>
                <w:p w:rsidR="00115637" w:rsidRPr="00DB7BAC" w:rsidRDefault="00115637" w:rsidP="0011563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1,48</w:t>
                  </w:r>
                </w:p>
              </w:tc>
            </w:tr>
            <w:tr w:rsidR="00DB7BAC" w:rsidRPr="00DB7BAC" w:rsidTr="00AD1EFB">
              <w:trPr>
                <w:trHeight w:val="379"/>
              </w:trPr>
              <w:tc>
                <w:tcPr>
                  <w:tcW w:w="1364" w:type="dxa"/>
                  <w:tcBorders>
                    <w:top w:val="nil"/>
                    <w:left w:val="single" w:sz="8" w:space="0" w:color="auto"/>
                    <w:bottom w:val="nil"/>
                    <w:right w:val="single" w:sz="8" w:space="0" w:color="auto"/>
                  </w:tcBorders>
                  <w:shd w:val="clear" w:color="auto" w:fill="auto"/>
                  <w:noWrap/>
                  <w:vAlign w:val="center"/>
                  <w:hideMark/>
                </w:tcPr>
                <w:p w:rsidR="00115637" w:rsidRPr="00DB7BAC" w:rsidRDefault="00115637" w:rsidP="008645D1">
                  <w:pPr>
                    <w:spacing w:after="0" w:line="240" w:lineRule="auto"/>
                    <w:rPr>
                      <w:rFonts w:ascii="Times" w:eastAsia="Times New Roman" w:hAnsi="Times" w:cs="Times"/>
                      <w:sz w:val="17"/>
                      <w:szCs w:val="17"/>
                      <w:lang w:eastAsia="it-IT"/>
                    </w:rPr>
                  </w:pPr>
                  <w:r w:rsidRPr="00DB7BAC">
                    <w:rPr>
                      <w:rFonts w:ascii="Times" w:eastAsia="Times New Roman" w:hAnsi="Times" w:cs="Times"/>
                      <w:sz w:val="17"/>
                      <w:szCs w:val="17"/>
                      <w:lang w:eastAsia="it-IT"/>
                    </w:rPr>
                    <w:t>Italia Centrale</w:t>
                  </w:r>
                </w:p>
              </w:tc>
              <w:tc>
                <w:tcPr>
                  <w:tcW w:w="735" w:type="dxa"/>
                  <w:tcBorders>
                    <w:top w:val="nil"/>
                    <w:left w:val="nil"/>
                    <w:bottom w:val="nil"/>
                    <w:right w:val="nil"/>
                  </w:tcBorders>
                  <w:shd w:val="clear" w:color="auto" w:fill="auto"/>
                  <w:noWrap/>
                  <w:vAlign w:val="center"/>
                  <w:hideMark/>
                </w:tcPr>
                <w:p w:rsidR="00115637" w:rsidRPr="00DB7BAC" w:rsidRDefault="00115637" w:rsidP="0011563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-33,33</w:t>
                  </w:r>
                </w:p>
              </w:tc>
              <w:tc>
                <w:tcPr>
                  <w:tcW w:w="735" w:type="dxa"/>
                  <w:tcBorders>
                    <w:top w:val="nil"/>
                    <w:left w:val="nil"/>
                    <w:bottom w:val="nil"/>
                    <w:right w:val="nil"/>
                  </w:tcBorders>
                  <w:shd w:val="clear" w:color="auto" w:fill="auto"/>
                  <w:noWrap/>
                  <w:vAlign w:val="center"/>
                  <w:hideMark/>
                </w:tcPr>
                <w:p w:rsidR="00115637" w:rsidRPr="00DB7BAC" w:rsidRDefault="00115637" w:rsidP="0011563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-21,09</w:t>
                  </w:r>
                </w:p>
              </w:tc>
              <w:tc>
                <w:tcPr>
                  <w:tcW w:w="735" w:type="dxa"/>
                  <w:tcBorders>
                    <w:top w:val="nil"/>
                    <w:left w:val="nil"/>
                    <w:bottom w:val="nil"/>
                    <w:right w:val="nil"/>
                  </w:tcBorders>
                  <w:shd w:val="clear" w:color="auto" w:fill="auto"/>
                  <w:noWrap/>
                  <w:vAlign w:val="center"/>
                  <w:hideMark/>
                </w:tcPr>
                <w:p w:rsidR="00115637" w:rsidRPr="00DB7BAC" w:rsidRDefault="00115637" w:rsidP="0011563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18,37</w:t>
                  </w:r>
                </w:p>
              </w:tc>
              <w:tc>
                <w:tcPr>
                  <w:tcW w:w="735" w:type="dxa"/>
                  <w:tcBorders>
                    <w:top w:val="nil"/>
                    <w:left w:val="nil"/>
                    <w:bottom w:val="nil"/>
                    <w:right w:val="nil"/>
                  </w:tcBorders>
                  <w:shd w:val="clear" w:color="auto" w:fill="auto"/>
                  <w:noWrap/>
                  <w:vAlign w:val="center"/>
                  <w:hideMark/>
                </w:tcPr>
                <w:p w:rsidR="00115637" w:rsidRPr="00DB7BAC" w:rsidRDefault="00115637" w:rsidP="0011563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15,41</w:t>
                  </w:r>
                </w:p>
              </w:tc>
              <w:tc>
                <w:tcPr>
                  <w:tcW w:w="735" w:type="dxa"/>
                  <w:tcBorders>
                    <w:top w:val="nil"/>
                    <w:left w:val="single" w:sz="8" w:space="0" w:color="auto"/>
                    <w:bottom w:val="nil"/>
                    <w:right w:val="nil"/>
                  </w:tcBorders>
                  <w:shd w:val="clear" w:color="auto" w:fill="auto"/>
                  <w:noWrap/>
                  <w:vAlign w:val="center"/>
                  <w:hideMark/>
                </w:tcPr>
                <w:p w:rsidR="00115637" w:rsidRPr="00DB7BAC" w:rsidRDefault="00115637" w:rsidP="0011563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-26,93</w:t>
                  </w:r>
                </w:p>
              </w:tc>
              <w:tc>
                <w:tcPr>
                  <w:tcW w:w="735" w:type="dxa"/>
                  <w:tcBorders>
                    <w:top w:val="nil"/>
                    <w:left w:val="nil"/>
                    <w:bottom w:val="nil"/>
                    <w:right w:val="nil"/>
                  </w:tcBorders>
                  <w:shd w:val="clear" w:color="auto" w:fill="auto"/>
                  <w:noWrap/>
                  <w:vAlign w:val="center"/>
                  <w:hideMark/>
                </w:tcPr>
                <w:p w:rsidR="00115637" w:rsidRPr="00DB7BAC" w:rsidRDefault="00115637" w:rsidP="0011563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-31,92</w:t>
                  </w:r>
                </w:p>
              </w:tc>
              <w:tc>
                <w:tcPr>
                  <w:tcW w:w="735" w:type="dxa"/>
                  <w:tcBorders>
                    <w:top w:val="nil"/>
                    <w:left w:val="nil"/>
                    <w:bottom w:val="nil"/>
                    <w:right w:val="nil"/>
                  </w:tcBorders>
                  <w:shd w:val="clear" w:color="auto" w:fill="auto"/>
                  <w:noWrap/>
                  <w:vAlign w:val="center"/>
                  <w:hideMark/>
                </w:tcPr>
                <w:p w:rsidR="00115637" w:rsidRPr="00DB7BAC" w:rsidRDefault="00115637" w:rsidP="0011563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-6,83</w:t>
                  </w:r>
                </w:p>
              </w:tc>
              <w:tc>
                <w:tcPr>
                  <w:tcW w:w="735" w:type="dxa"/>
                  <w:tcBorders>
                    <w:top w:val="nil"/>
                    <w:left w:val="nil"/>
                    <w:bottom w:val="nil"/>
                    <w:right w:val="nil"/>
                  </w:tcBorders>
                  <w:shd w:val="clear" w:color="auto" w:fill="auto"/>
                  <w:noWrap/>
                  <w:vAlign w:val="center"/>
                  <w:hideMark/>
                </w:tcPr>
                <w:p w:rsidR="00115637" w:rsidRPr="00DB7BAC" w:rsidRDefault="00115637" w:rsidP="0011563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-6,83</w:t>
                  </w:r>
                </w:p>
              </w:tc>
              <w:tc>
                <w:tcPr>
                  <w:tcW w:w="735" w:type="dxa"/>
                  <w:tcBorders>
                    <w:top w:val="nil"/>
                    <w:left w:val="single" w:sz="8" w:space="0" w:color="auto"/>
                    <w:bottom w:val="nil"/>
                    <w:right w:val="nil"/>
                  </w:tcBorders>
                  <w:shd w:val="clear" w:color="auto" w:fill="auto"/>
                  <w:noWrap/>
                  <w:vAlign w:val="center"/>
                  <w:hideMark/>
                </w:tcPr>
                <w:p w:rsidR="00115637" w:rsidRPr="00DB7BAC" w:rsidRDefault="00115637" w:rsidP="0011563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-29,17</w:t>
                  </w:r>
                </w:p>
              </w:tc>
              <w:tc>
                <w:tcPr>
                  <w:tcW w:w="735" w:type="dxa"/>
                  <w:tcBorders>
                    <w:top w:val="nil"/>
                    <w:left w:val="nil"/>
                    <w:bottom w:val="nil"/>
                    <w:right w:val="nil"/>
                  </w:tcBorders>
                  <w:shd w:val="clear" w:color="auto" w:fill="auto"/>
                  <w:noWrap/>
                  <w:vAlign w:val="center"/>
                  <w:hideMark/>
                </w:tcPr>
                <w:p w:rsidR="00115637" w:rsidRPr="00DB7BAC" w:rsidRDefault="00115637" w:rsidP="0011563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-24,19</w:t>
                  </w:r>
                </w:p>
              </w:tc>
              <w:tc>
                <w:tcPr>
                  <w:tcW w:w="735" w:type="dxa"/>
                  <w:tcBorders>
                    <w:top w:val="nil"/>
                    <w:left w:val="nil"/>
                    <w:bottom w:val="nil"/>
                    <w:right w:val="nil"/>
                  </w:tcBorders>
                  <w:shd w:val="clear" w:color="auto" w:fill="auto"/>
                  <w:noWrap/>
                  <w:vAlign w:val="center"/>
                  <w:hideMark/>
                </w:tcPr>
                <w:p w:rsidR="00115637" w:rsidRPr="00DB7BAC" w:rsidRDefault="00115637" w:rsidP="0011563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7,03</w:t>
                  </w:r>
                </w:p>
              </w:tc>
              <w:tc>
                <w:tcPr>
                  <w:tcW w:w="735" w:type="dxa"/>
                  <w:tcBorders>
                    <w:top w:val="nil"/>
                    <w:left w:val="nil"/>
                    <w:bottom w:val="nil"/>
                    <w:right w:val="single" w:sz="8" w:space="0" w:color="auto"/>
                  </w:tcBorders>
                  <w:shd w:val="clear" w:color="auto" w:fill="auto"/>
                  <w:noWrap/>
                  <w:vAlign w:val="center"/>
                  <w:hideMark/>
                </w:tcPr>
                <w:p w:rsidR="00115637" w:rsidRPr="00DB7BAC" w:rsidRDefault="00115637" w:rsidP="0011563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3,55</w:t>
                  </w:r>
                </w:p>
              </w:tc>
            </w:tr>
            <w:tr w:rsidR="00DB7BAC" w:rsidRPr="00DB7BAC" w:rsidTr="00AD1EFB">
              <w:trPr>
                <w:trHeight w:val="379"/>
              </w:trPr>
              <w:tc>
                <w:tcPr>
                  <w:tcW w:w="1364" w:type="dxa"/>
                  <w:tcBorders>
                    <w:top w:val="nil"/>
                    <w:left w:val="single" w:sz="8" w:space="0" w:color="auto"/>
                    <w:bottom w:val="nil"/>
                    <w:right w:val="single" w:sz="8" w:space="0" w:color="auto"/>
                  </w:tcBorders>
                  <w:shd w:val="clear" w:color="auto" w:fill="auto"/>
                  <w:vAlign w:val="center"/>
                  <w:hideMark/>
                </w:tcPr>
                <w:p w:rsidR="00115637" w:rsidRPr="00DB7BAC" w:rsidRDefault="00115637" w:rsidP="008645D1">
                  <w:pPr>
                    <w:spacing w:after="0" w:line="240" w:lineRule="auto"/>
                    <w:rPr>
                      <w:rFonts w:ascii="Times" w:eastAsia="Times New Roman" w:hAnsi="Times" w:cs="Times"/>
                      <w:sz w:val="17"/>
                      <w:szCs w:val="17"/>
                      <w:lang w:eastAsia="it-IT"/>
                    </w:rPr>
                  </w:pPr>
                  <w:r w:rsidRPr="00DB7BAC">
                    <w:rPr>
                      <w:rFonts w:ascii="Times" w:eastAsia="Times New Roman" w:hAnsi="Times" w:cs="Times"/>
                      <w:sz w:val="17"/>
                      <w:szCs w:val="17"/>
                      <w:lang w:eastAsia="it-IT"/>
                    </w:rPr>
                    <w:t>Italia Meridionale e Insulare</w:t>
                  </w:r>
                </w:p>
              </w:tc>
              <w:tc>
                <w:tcPr>
                  <w:tcW w:w="735" w:type="dxa"/>
                  <w:tcBorders>
                    <w:top w:val="nil"/>
                    <w:left w:val="nil"/>
                    <w:bottom w:val="nil"/>
                    <w:right w:val="nil"/>
                  </w:tcBorders>
                  <w:shd w:val="clear" w:color="auto" w:fill="auto"/>
                  <w:noWrap/>
                  <w:vAlign w:val="center"/>
                  <w:hideMark/>
                </w:tcPr>
                <w:p w:rsidR="00115637" w:rsidRPr="00DB7BAC" w:rsidRDefault="00115637" w:rsidP="0011563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-36,59</w:t>
                  </w:r>
                </w:p>
              </w:tc>
              <w:tc>
                <w:tcPr>
                  <w:tcW w:w="735" w:type="dxa"/>
                  <w:tcBorders>
                    <w:top w:val="nil"/>
                    <w:left w:val="nil"/>
                    <w:bottom w:val="nil"/>
                    <w:right w:val="nil"/>
                  </w:tcBorders>
                  <w:shd w:val="clear" w:color="auto" w:fill="auto"/>
                  <w:noWrap/>
                  <w:vAlign w:val="center"/>
                  <w:hideMark/>
                </w:tcPr>
                <w:p w:rsidR="00115637" w:rsidRPr="00DB7BAC" w:rsidRDefault="00115637" w:rsidP="0011563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-28,64</w:t>
                  </w:r>
                </w:p>
              </w:tc>
              <w:tc>
                <w:tcPr>
                  <w:tcW w:w="735" w:type="dxa"/>
                  <w:tcBorders>
                    <w:top w:val="nil"/>
                    <w:left w:val="nil"/>
                    <w:bottom w:val="nil"/>
                    <w:right w:val="nil"/>
                  </w:tcBorders>
                  <w:shd w:val="clear" w:color="auto" w:fill="auto"/>
                  <w:noWrap/>
                  <w:vAlign w:val="center"/>
                  <w:hideMark/>
                </w:tcPr>
                <w:p w:rsidR="00115637" w:rsidRPr="00DB7BAC" w:rsidRDefault="00115637" w:rsidP="0011563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12,53</w:t>
                  </w:r>
                </w:p>
              </w:tc>
              <w:tc>
                <w:tcPr>
                  <w:tcW w:w="735" w:type="dxa"/>
                  <w:tcBorders>
                    <w:top w:val="nil"/>
                    <w:left w:val="nil"/>
                    <w:bottom w:val="nil"/>
                    <w:right w:val="nil"/>
                  </w:tcBorders>
                  <w:shd w:val="clear" w:color="auto" w:fill="auto"/>
                  <w:noWrap/>
                  <w:vAlign w:val="center"/>
                  <w:hideMark/>
                </w:tcPr>
                <w:p w:rsidR="00115637" w:rsidRPr="00DB7BAC" w:rsidRDefault="00115637" w:rsidP="0011563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2,06</w:t>
                  </w:r>
                </w:p>
              </w:tc>
              <w:tc>
                <w:tcPr>
                  <w:tcW w:w="735" w:type="dxa"/>
                  <w:tcBorders>
                    <w:top w:val="nil"/>
                    <w:left w:val="single" w:sz="8" w:space="0" w:color="auto"/>
                    <w:bottom w:val="nil"/>
                    <w:right w:val="nil"/>
                  </w:tcBorders>
                  <w:shd w:val="clear" w:color="auto" w:fill="auto"/>
                  <w:noWrap/>
                  <w:vAlign w:val="center"/>
                  <w:hideMark/>
                </w:tcPr>
                <w:p w:rsidR="00115637" w:rsidRPr="00DB7BAC" w:rsidRDefault="00115637" w:rsidP="0011563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-29,15</w:t>
                  </w:r>
                </w:p>
              </w:tc>
              <w:tc>
                <w:tcPr>
                  <w:tcW w:w="735" w:type="dxa"/>
                  <w:tcBorders>
                    <w:top w:val="nil"/>
                    <w:left w:val="nil"/>
                    <w:bottom w:val="nil"/>
                    <w:right w:val="nil"/>
                  </w:tcBorders>
                  <w:shd w:val="clear" w:color="auto" w:fill="auto"/>
                  <w:noWrap/>
                  <w:vAlign w:val="center"/>
                  <w:hideMark/>
                </w:tcPr>
                <w:p w:rsidR="00115637" w:rsidRPr="00DB7BAC" w:rsidRDefault="00115637" w:rsidP="0011563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-22,64</w:t>
                  </w:r>
                </w:p>
              </w:tc>
              <w:tc>
                <w:tcPr>
                  <w:tcW w:w="735" w:type="dxa"/>
                  <w:tcBorders>
                    <w:top w:val="nil"/>
                    <w:left w:val="nil"/>
                    <w:bottom w:val="nil"/>
                    <w:right w:val="nil"/>
                  </w:tcBorders>
                  <w:shd w:val="clear" w:color="auto" w:fill="auto"/>
                  <w:noWrap/>
                  <w:vAlign w:val="center"/>
                  <w:hideMark/>
                </w:tcPr>
                <w:p w:rsidR="00115637" w:rsidRPr="00DB7BAC" w:rsidRDefault="00115637" w:rsidP="0011563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9,19</w:t>
                  </w:r>
                </w:p>
              </w:tc>
              <w:tc>
                <w:tcPr>
                  <w:tcW w:w="735" w:type="dxa"/>
                  <w:tcBorders>
                    <w:top w:val="nil"/>
                    <w:left w:val="nil"/>
                    <w:bottom w:val="nil"/>
                    <w:right w:val="nil"/>
                  </w:tcBorders>
                  <w:shd w:val="clear" w:color="auto" w:fill="auto"/>
                  <w:noWrap/>
                  <w:vAlign w:val="center"/>
                  <w:hideMark/>
                </w:tcPr>
                <w:p w:rsidR="00115637" w:rsidRPr="00DB7BAC" w:rsidRDefault="00115637" w:rsidP="0011563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4,97</w:t>
                  </w:r>
                </w:p>
              </w:tc>
              <w:tc>
                <w:tcPr>
                  <w:tcW w:w="735" w:type="dxa"/>
                  <w:tcBorders>
                    <w:top w:val="nil"/>
                    <w:left w:val="single" w:sz="8" w:space="0" w:color="auto"/>
                    <w:bottom w:val="nil"/>
                    <w:right w:val="nil"/>
                  </w:tcBorders>
                  <w:shd w:val="clear" w:color="auto" w:fill="auto"/>
                  <w:noWrap/>
                  <w:vAlign w:val="center"/>
                  <w:hideMark/>
                </w:tcPr>
                <w:p w:rsidR="00115637" w:rsidRPr="00DB7BAC" w:rsidRDefault="00115637" w:rsidP="0011563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-31,48</w:t>
                  </w:r>
                </w:p>
              </w:tc>
              <w:tc>
                <w:tcPr>
                  <w:tcW w:w="735" w:type="dxa"/>
                  <w:tcBorders>
                    <w:top w:val="nil"/>
                    <w:left w:val="nil"/>
                    <w:bottom w:val="nil"/>
                    <w:right w:val="nil"/>
                  </w:tcBorders>
                  <w:shd w:val="clear" w:color="auto" w:fill="auto"/>
                  <w:noWrap/>
                  <w:vAlign w:val="center"/>
                  <w:hideMark/>
                </w:tcPr>
                <w:p w:rsidR="00115637" w:rsidRPr="00DB7BAC" w:rsidRDefault="00115637" w:rsidP="0011563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-24,11</w:t>
                  </w:r>
                </w:p>
              </w:tc>
              <w:tc>
                <w:tcPr>
                  <w:tcW w:w="735" w:type="dxa"/>
                  <w:tcBorders>
                    <w:top w:val="nil"/>
                    <w:left w:val="nil"/>
                    <w:bottom w:val="nil"/>
                    <w:right w:val="nil"/>
                  </w:tcBorders>
                  <w:shd w:val="clear" w:color="auto" w:fill="auto"/>
                  <w:noWrap/>
                  <w:vAlign w:val="center"/>
                  <w:hideMark/>
                </w:tcPr>
                <w:p w:rsidR="00115637" w:rsidRPr="00DB7BAC" w:rsidRDefault="00115637" w:rsidP="0011563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10,76</w:t>
                  </w:r>
                </w:p>
              </w:tc>
              <w:tc>
                <w:tcPr>
                  <w:tcW w:w="735" w:type="dxa"/>
                  <w:tcBorders>
                    <w:top w:val="nil"/>
                    <w:left w:val="nil"/>
                    <w:bottom w:val="nil"/>
                    <w:right w:val="single" w:sz="8" w:space="0" w:color="auto"/>
                  </w:tcBorders>
                  <w:shd w:val="clear" w:color="auto" w:fill="auto"/>
                  <w:noWrap/>
                  <w:vAlign w:val="center"/>
                  <w:hideMark/>
                </w:tcPr>
                <w:p w:rsidR="00115637" w:rsidRPr="00DB7BAC" w:rsidRDefault="00115637" w:rsidP="0011563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5,08</w:t>
                  </w:r>
                </w:p>
              </w:tc>
            </w:tr>
            <w:tr w:rsidR="00DB7BAC" w:rsidRPr="00DB7BAC" w:rsidTr="00AD1EFB">
              <w:trPr>
                <w:trHeight w:val="379"/>
              </w:trPr>
              <w:tc>
                <w:tcPr>
                  <w:tcW w:w="1364" w:type="dxa"/>
                  <w:tcBorders>
                    <w:top w:val="nil"/>
                    <w:left w:val="single" w:sz="8" w:space="0" w:color="auto"/>
                    <w:bottom w:val="single" w:sz="8" w:space="0" w:color="auto"/>
                    <w:right w:val="single" w:sz="8" w:space="0" w:color="auto"/>
                  </w:tcBorders>
                  <w:shd w:val="clear" w:color="auto" w:fill="auto"/>
                  <w:noWrap/>
                  <w:vAlign w:val="center"/>
                  <w:hideMark/>
                </w:tcPr>
                <w:p w:rsidR="00115637" w:rsidRPr="00DB7BAC" w:rsidRDefault="00115637" w:rsidP="008645D1">
                  <w:pPr>
                    <w:spacing w:after="0" w:line="240" w:lineRule="auto"/>
                    <w:rPr>
                      <w:rFonts w:ascii="Times" w:eastAsia="Times New Roman" w:hAnsi="Times" w:cs="Times"/>
                      <w:bCs/>
                      <w:sz w:val="17"/>
                      <w:szCs w:val="17"/>
                      <w:lang w:eastAsia="it-IT"/>
                    </w:rPr>
                  </w:pPr>
                  <w:r w:rsidRPr="00DB7BAC">
                    <w:rPr>
                      <w:rFonts w:ascii="Times" w:eastAsia="Times New Roman" w:hAnsi="Times" w:cs="Times"/>
                      <w:bCs/>
                      <w:sz w:val="17"/>
                      <w:szCs w:val="17"/>
                      <w:lang w:eastAsia="it-IT"/>
                    </w:rPr>
                    <w:t>Italia</w:t>
                  </w:r>
                </w:p>
              </w:tc>
              <w:tc>
                <w:tcPr>
                  <w:tcW w:w="735" w:type="dxa"/>
                  <w:tcBorders>
                    <w:top w:val="nil"/>
                    <w:left w:val="nil"/>
                    <w:bottom w:val="single" w:sz="8" w:space="0" w:color="auto"/>
                    <w:right w:val="nil"/>
                  </w:tcBorders>
                  <w:shd w:val="clear" w:color="auto" w:fill="auto"/>
                  <w:noWrap/>
                  <w:vAlign w:val="center"/>
                  <w:hideMark/>
                </w:tcPr>
                <w:p w:rsidR="00115637" w:rsidRPr="00DB7BAC" w:rsidRDefault="00115637" w:rsidP="00115637">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-33,33</w:t>
                  </w:r>
                </w:p>
              </w:tc>
              <w:tc>
                <w:tcPr>
                  <w:tcW w:w="735" w:type="dxa"/>
                  <w:tcBorders>
                    <w:top w:val="nil"/>
                    <w:left w:val="nil"/>
                    <w:bottom w:val="single" w:sz="8" w:space="0" w:color="auto"/>
                    <w:right w:val="nil"/>
                  </w:tcBorders>
                  <w:shd w:val="clear" w:color="auto" w:fill="auto"/>
                  <w:noWrap/>
                  <w:vAlign w:val="center"/>
                  <w:hideMark/>
                </w:tcPr>
                <w:p w:rsidR="00115637" w:rsidRPr="00DB7BAC" w:rsidRDefault="00115637" w:rsidP="00115637">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-29,15</w:t>
                  </w:r>
                </w:p>
              </w:tc>
              <w:tc>
                <w:tcPr>
                  <w:tcW w:w="735" w:type="dxa"/>
                  <w:tcBorders>
                    <w:top w:val="nil"/>
                    <w:left w:val="nil"/>
                    <w:bottom w:val="single" w:sz="8" w:space="0" w:color="auto"/>
                    <w:right w:val="nil"/>
                  </w:tcBorders>
                  <w:shd w:val="clear" w:color="auto" w:fill="auto"/>
                  <w:noWrap/>
                  <w:vAlign w:val="center"/>
                  <w:hideMark/>
                </w:tcPr>
                <w:p w:rsidR="00115637" w:rsidRPr="00DB7BAC" w:rsidRDefault="00115637" w:rsidP="00115637">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6,28</w:t>
                  </w:r>
                </w:p>
              </w:tc>
              <w:tc>
                <w:tcPr>
                  <w:tcW w:w="735" w:type="dxa"/>
                  <w:tcBorders>
                    <w:top w:val="nil"/>
                    <w:left w:val="nil"/>
                    <w:bottom w:val="single" w:sz="8" w:space="0" w:color="auto"/>
                    <w:right w:val="nil"/>
                  </w:tcBorders>
                  <w:shd w:val="clear" w:color="auto" w:fill="auto"/>
                  <w:noWrap/>
                  <w:vAlign w:val="center"/>
                  <w:hideMark/>
                </w:tcPr>
                <w:p w:rsidR="00115637" w:rsidRPr="00DB7BAC" w:rsidRDefault="00115637" w:rsidP="00115637">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2,44</w:t>
                  </w:r>
                </w:p>
              </w:tc>
              <w:tc>
                <w:tcPr>
                  <w:tcW w:w="735" w:type="dxa"/>
                  <w:tcBorders>
                    <w:top w:val="nil"/>
                    <w:left w:val="single" w:sz="8" w:space="0" w:color="auto"/>
                    <w:bottom w:val="single" w:sz="8" w:space="0" w:color="auto"/>
                    <w:right w:val="nil"/>
                  </w:tcBorders>
                  <w:shd w:val="clear" w:color="auto" w:fill="auto"/>
                  <w:noWrap/>
                  <w:vAlign w:val="center"/>
                  <w:hideMark/>
                </w:tcPr>
                <w:p w:rsidR="00115637" w:rsidRPr="00DB7BAC" w:rsidRDefault="00115637" w:rsidP="00115637">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-28,07</w:t>
                  </w:r>
                </w:p>
              </w:tc>
              <w:tc>
                <w:tcPr>
                  <w:tcW w:w="735" w:type="dxa"/>
                  <w:tcBorders>
                    <w:top w:val="nil"/>
                    <w:left w:val="nil"/>
                    <w:bottom w:val="single" w:sz="8" w:space="0" w:color="auto"/>
                    <w:right w:val="nil"/>
                  </w:tcBorders>
                  <w:shd w:val="clear" w:color="auto" w:fill="auto"/>
                  <w:noWrap/>
                  <w:vAlign w:val="center"/>
                  <w:hideMark/>
                </w:tcPr>
                <w:p w:rsidR="00115637" w:rsidRPr="00DB7BAC" w:rsidRDefault="00115637" w:rsidP="00115637">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-30,12</w:t>
                  </w:r>
                </w:p>
              </w:tc>
              <w:tc>
                <w:tcPr>
                  <w:tcW w:w="735" w:type="dxa"/>
                  <w:tcBorders>
                    <w:top w:val="nil"/>
                    <w:left w:val="nil"/>
                    <w:bottom w:val="single" w:sz="8" w:space="0" w:color="auto"/>
                    <w:right w:val="nil"/>
                  </w:tcBorders>
                  <w:shd w:val="clear" w:color="auto" w:fill="auto"/>
                  <w:noWrap/>
                  <w:vAlign w:val="center"/>
                  <w:hideMark/>
                </w:tcPr>
                <w:p w:rsidR="00115637" w:rsidRPr="00DB7BAC" w:rsidRDefault="00115637" w:rsidP="00115637">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-2,84</w:t>
                  </w:r>
                </w:p>
              </w:tc>
              <w:tc>
                <w:tcPr>
                  <w:tcW w:w="735" w:type="dxa"/>
                  <w:tcBorders>
                    <w:top w:val="nil"/>
                    <w:left w:val="nil"/>
                    <w:bottom w:val="single" w:sz="8" w:space="0" w:color="auto"/>
                    <w:right w:val="nil"/>
                  </w:tcBorders>
                  <w:shd w:val="clear" w:color="auto" w:fill="auto"/>
                  <w:noWrap/>
                  <w:vAlign w:val="center"/>
                  <w:hideMark/>
                </w:tcPr>
                <w:p w:rsidR="00115637" w:rsidRPr="00DB7BAC" w:rsidRDefault="00115637" w:rsidP="00115637">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0,91</w:t>
                  </w:r>
                </w:p>
              </w:tc>
              <w:tc>
                <w:tcPr>
                  <w:tcW w:w="735" w:type="dxa"/>
                  <w:tcBorders>
                    <w:top w:val="nil"/>
                    <w:left w:val="single" w:sz="8" w:space="0" w:color="auto"/>
                    <w:bottom w:val="single" w:sz="8" w:space="0" w:color="auto"/>
                    <w:right w:val="nil"/>
                  </w:tcBorders>
                  <w:shd w:val="clear" w:color="auto" w:fill="auto"/>
                  <w:noWrap/>
                  <w:vAlign w:val="center"/>
                  <w:hideMark/>
                </w:tcPr>
                <w:p w:rsidR="00115637" w:rsidRPr="00DB7BAC" w:rsidRDefault="00115637" w:rsidP="00115637">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-28,88</w:t>
                  </w:r>
                </w:p>
              </w:tc>
              <w:tc>
                <w:tcPr>
                  <w:tcW w:w="735" w:type="dxa"/>
                  <w:tcBorders>
                    <w:top w:val="nil"/>
                    <w:left w:val="nil"/>
                    <w:bottom w:val="single" w:sz="8" w:space="0" w:color="auto"/>
                    <w:right w:val="nil"/>
                  </w:tcBorders>
                  <w:shd w:val="clear" w:color="auto" w:fill="auto"/>
                  <w:noWrap/>
                  <w:vAlign w:val="center"/>
                  <w:hideMark/>
                </w:tcPr>
                <w:p w:rsidR="00115637" w:rsidRPr="00DB7BAC" w:rsidRDefault="00115637" w:rsidP="00115637">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-26,78</w:t>
                  </w:r>
                </w:p>
              </w:tc>
              <w:tc>
                <w:tcPr>
                  <w:tcW w:w="735" w:type="dxa"/>
                  <w:tcBorders>
                    <w:top w:val="nil"/>
                    <w:left w:val="nil"/>
                    <w:bottom w:val="single" w:sz="8" w:space="0" w:color="auto"/>
                    <w:right w:val="nil"/>
                  </w:tcBorders>
                  <w:shd w:val="clear" w:color="auto" w:fill="auto"/>
                  <w:noWrap/>
                  <w:vAlign w:val="center"/>
                  <w:hideMark/>
                </w:tcPr>
                <w:p w:rsidR="00115637" w:rsidRPr="00DB7BAC" w:rsidRDefault="00115637" w:rsidP="00115637">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2,95</w:t>
                  </w:r>
                </w:p>
              </w:tc>
              <w:tc>
                <w:tcPr>
                  <w:tcW w:w="735" w:type="dxa"/>
                  <w:tcBorders>
                    <w:top w:val="nil"/>
                    <w:left w:val="nil"/>
                    <w:bottom w:val="single" w:sz="8" w:space="0" w:color="auto"/>
                    <w:right w:val="single" w:sz="8" w:space="0" w:color="auto"/>
                  </w:tcBorders>
                  <w:shd w:val="clear" w:color="auto" w:fill="auto"/>
                  <w:noWrap/>
                  <w:vAlign w:val="center"/>
                  <w:hideMark/>
                </w:tcPr>
                <w:p w:rsidR="00115637" w:rsidRPr="00DB7BAC" w:rsidRDefault="00115637" w:rsidP="00115637">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2,95</w:t>
                  </w:r>
                </w:p>
              </w:tc>
            </w:tr>
          </w:tbl>
          <w:p w:rsidR="008645D1" w:rsidRPr="00DB7BAC" w:rsidRDefault="008645D1"/>
        </w:tc>
      </w:tr>
    </w:tbl>
    <w:p w:rsidR="00115637" w:rsidRPr="00DB7BAC" w:rsidRDefault="00115637" w:rsidP="008645D1">
      <w:pPr>
        <w:spacing w:after="0" w:line="240" w:lineRule="auto"/>
        <w:rPr>
          <w:rFonts w:ascii="Times" w:eastAsia="Times New Roman" w:hAnsi="Times" w:cs="Times"/>
          <w:i/>
          <w:iCs/>
          <w:sz w:val="17"/>
          <w:szCs w:val="17"/>
          <w:lang w:eastAsia="it-IT"/>
        </w:rPr>
      </w:pPr>
    </w:p>
    <w:p w:rsidR="005E27D4" w:rsidRPr="00DB7BAC" w:rsidRDefault="005E27D4" w:rsidP="008645D1">
      <w:pPr>
        <w:spacing w:after="0" w:line="240" w:lineRule="auto"/>
        <w:rPr>
          <w:rFonts w:ascii="Times" w:eastAsia="Times New Roman" w:hAnsi="Times" w:cs="Times"/>
          <w:i/>
          <w:iCs/>
          <w:sz w:val="17"/>
          <w:szCs w:val="17"/>
          <w:lang w:eastAsia="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20"/>
      </w:tblGrid>
      <w:tr w:rsidR="00DB7BAC" w:rsidRPr="00DB7BAC" w:rsidTr="008645D1">
        <w:tc>
          <w:tcPr>
            <w:tcW w:w="10344" w:type="dxa"/>
          </w:tcPr>
          <w:tbl>
            <w:tblPr>
              <w:tblW w:w="10184" w:type="dxa"/>
              <w:tblCellMar>
                <w:left w:w="70" w:type="dxa"/>
                <w:right w:w="70" w:type="dxa"/>
              </w:tblCellMar>
              <w:tblLook w:val="04A0" w:firstRow="1" w:lastRow="0" w:firstColumn="1" w:lastColumn="0" w:noHBand="0" w:noVBand="1"/>
            </w:tblPr>
            <w:tblGrid>
              <w:gridCol w:w="1364"/>
              <w:gridCol w:w="735"/>
              <w:gridCol w:w="735"/>
              <w:gridCol w:w="735"/>
              <w:gridCol w:w="735"/>
              <w:gridCol w:w="735"/>
              <w:gridCol w:w="735"/>
              <w:gridCol w:w="735"/>
              <w:gridCol w:w="735"/>
              <w:gridCol w:w="735"/>
              <w:gridCol w:w="735"/>
              <w:gridCol w:w="735"/>
              <w:gridCol w:w="735"/>
            </w:tblGrid>
            <w:tr w:rsidR="00DB7BAC" w:rsidRPr="00DB7BAC" w:rsidTr="005E27D4">
              <w:trPr>
                <w:trHeight w:val="379"/>
              </w:trPr>
              <w:tc>
                <w:tcPr>
                  <w:tcW w:w="136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645D1" w:rsidRPr="00DB7BAC" w:rsidRDefault="008645D1" w:rsidP="008645D1">
                  <w:pPr>
                    <w:spacing w:after="0" w:line="240" w:lineRule="auto"/>
                    <w:jc w:val="center"/>
                    <w:rPr>
                      <w:rFonts w:ascii="Times New Roman" w:eastAsia="Times New Roman" w:hAnsi="Times New Roman" w:cs="Times New Roman"/>
                      <w:b/>
                      <w:bCs/>
                      <w:sz w:val="17"/>
                      <w:szCs w:val="17"/>
                      <w:lang w:eastAsia="it-IT"/>
                    </w:rPr>
                  </w:pPr>
                  <w:r w:rsidRPr="00DB7BAC">
                    <w:rPr>
                      <w:rFonts w:ascii="Times New Roman" w:eastAsia="Times New Roman" w:hAnsi="Times New Roman" w:cs="Times New Roman"/>
                      <w:b/>
                      <w:bCs/>
                      <w:sz w:val="17"/>
                      <w:szCs w:val="17"/>
                      <w:lang w:eastAsia="it-IT"/>
                    </w:rPr>
                    <w:t>Specifico di mortalità</w:t>
                  </w:r>
                </w:p>
              </w:tc>
              <w:tc>
                <w:tcPr>
                  <w:tcW w:w="294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645D1" w:rsidRPr="00DB7BAC" w:rsidRDefault="008645D1" w:rsidP="008645D1">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l'abitato</w:t>
                  </w:r>
                </w:p>
              </w:tc>
              <w:tc>
                <w:tcPr>
                  <w:tcW w:w="294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645D1" w:rsidRPr="00DB7BAC" w:rsidRDefault="008645D1" w:rsidP="008645D1">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Fuori l'abitato</w:t>
                  </w:r>
                </w:p>
              </w:tc>
              <w:tc>
                <w:tcPr>
                  <w:tcW w:w="294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645D1" w:rsidRPr="00DB7BAC" w:rsidRDefault="008645D1" w:rsidP="008645D1">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e fuori l'abitato</w:t>
                  </w:r>
                </w:p>
              </w:tc>
            </w:tr>
            <w:tr w:rsidR="00DB7BAC" w:rsidRPr="00DB7BAC" w:rsidTr="005E27D4">
              <w:trPr>
                <w:trHeight w:val="379"/>
              </w:trPr>
              <w:tc>
                <w:tcPr>
                  <w:tcW w:w="1364" w:type="dxa"/>
                  <w:vMerge/>
                  <w:tcBorders>
                    <w:top w:val="single" w:sz="8" w:space="0" w:color="auto"/>
                    <w:left w:val="single" w:sz="8" w:space="0" w:color="auto"/>
                    <w:bottom w:val="single" w:sz="8" w:space="0" w:color="000000"/>
                    <w:right w:val="single" w:sz="8" w:space="0" w:color="auto"/>
                  </w:tcBorders>
                  <w:vAlign w:val="center"/>
                  <w:hideMark/>
                </w:tcPr>
                <w:p w:rsidR="008645D1" w:rsidRPr="00DB7BAC" w:rsidRDefault="008645D1" w:rsidP="008645D1">
                  <w:pPr>
                    <w:spacing w:after="0" w:line="240" w:lineRule="auto"/>
                    <w:rPr>
                      <w:rFonts w:ascii="Times New Roman" w:eastAsia="Times New Roman" w:hAnsi="Times New Roman" w:cs="Times New Roman"/>
                      <w:b/>
                      <w:bCs/>
                      <w:sz w:val="17"/>
                      <w:szCs w:val="17"/>
                      <w:lang w:eastAsia="it-IT"/>
                    </w:rPr>
                  </w:pPr>
                </w:p>
              </w:tc>
              <w:tc>
                <w:tcPr>
                  <w:tcW w:w="735" w:type="dxa"/>
                  <w:tcBorders>
                    <w:top w:val="nil"/>
                    <w:left w:val="nil"/>
                    <w:bottom w:val="single" w:sz="8" w:space="0" w:color="auto"/>
                    <w:right w:val="nil"/>
                  </w:tcBorders>
                  <w:shd w:val="clear" w:color="auto" w:fill="auto"/>
                  <w:vAlign w:val="center"/>
                  <w:hideMark/>
                </w:tcPr>
                <w:p w:rsidR="008645D1" w:rsidRPr="00DB7BAC" w:rsidRDefault="008645D1" w:rsidP="008645D1">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2010/01</w:t>
                  </w:r>
                </w:p>
              </w:tc>
              <w:tc>
                <w:tcPr>
                  <w:tcW w:w="735" w:type="dxa"/>
                  <w:tcBorders>
                    <w:top w:val="nil"/>
                    <w:left w:val="nil"/>
                    <w:bottom w:val="single" w:sz="8" w:space="0" w:color="auto"/>
                    <w:right w:val="nil"/>
                  </w:tcBorders>
                  <w:shd w:val="clear" w:color="auto" w:fill="auto"/>
                  <w:vAlign w:val="center"/>
                  <w:hideMark/>
                </w:tcPr>
                <w:p w:rsidR="008645D1" w:rsidRPr="00DB7BAC" w:rsidRDefault="00C574AB" w:rsidP="008645D1">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2015/01</w:t>
                  </w:r>
                </w:p>
              </w:tc>
              <w:tc>
                <w:tcPr>
                  <w:tcW w:w="735" w:type="dxa"/>
                  <w:tcBorders>
                    <w:top w:val="nil"/>
                    <w:left w:val="nil"/>
                    <w:bottom w:val="single" w:sz="8" w:space="0" w:color="auto"/>
                    <w:right w:val="nil"/>
                  </w:tcBorders>
                  <w:shd w:val="clear" w:color="auto" w:fill="auto"/>
                  <w:vAlign w:val="center"/>
                  <w:hideMark/>
                </w:tcPr>
                <w:p w:rsidR="008645D1" w:rsidRPr="00DB7BAC" w:rsidRDefault="008645D1" w:rsidP="008645D1">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2015/10</w:t>
                  </w:r>
                </w:p>
              </w:tc>
              <w:tc>
                <w:tcPr>
                  <w:tcW w:w="735" w:type="dxa"/>
                  <w:tcBorders>
                    <w:top w:val="nil"/>
                    <w:left w:val="nil"/>
                    <w:bottom w:val="single" w:sz="8" w:space="0" w:color="auto"/>
                    <w:right w:val="single" w:sz="8" w:space="0" w:color="auto"/>
                  </w:tcBorders>
                  <w:shd w:val="clear" w:color="auto" w:fill="auto"/>
                  <w:vAlign w:val="center"/>
                  <w:hideMark/>
                </w:tcPr>
                <w:p w:rsidR="008645D1" w:rsidRPr="00DB7BAC" w:rsidRDefault="008645D1" w:rsidP="008645D1">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2015/14</w:t>
                  </w:r>
                </w:p>
              </w:tc>
              <w:tc>
                <w:tcPr>
                  <w:tcW w:w="735" w:type="dxa"/>
                  <w:tcBorders>
                    <w:top w:val="nil"/>
                    <w:left w:val="nil"/>
                    <w:bottom w:val="single" w:sz="8" w:space="0" w:color="auto"/>
                    <w:right w:val="nil"/>
                  </w:tcBorders>
                  <w:shd w:val="clear" w:color="auto" w:fill="auto"/>
                  <w:vAlign w:val="center"/>
                  <w:hideMark/>
                </w:tcPr>
                <w:p w:rsidR="008645D1" w:rsidRPr="00DB7BAC" w:rsidRDefault="008645D1" w:rsidP="008645D1">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2010/01</w:t>
                  </w:r>
                </w:p>
              </w:tc>
              <w:tc>
                <w:tcPr>
                  <w:tcW w:w="735" w:type="dxa"/>
                  <w:tcBorders>
                    <w:top w:val="nil"/>
                    <w:left w:val="nil"/>
                    <w:bottom w:val="single" w:sz="8" w:space="0" w:color="auto"/>
                    <w:right w:val="nil"/>
                  </w:tcBorders>
                  <w:shd w:val="clear" w:color="auto" w:fill="auto"/>
                  <w:vAlign w:val="center"/>
                  <w:hideMark/>
                </w:tcPr>
                <w:p w:rsidR="008645D1" w:rsidRPr="00DB7BAC" w:rsidRDefault="00C574AB" w:rsidP="008645D1">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2015/01</w:t>
                  </w:r>
                </w:p>
              </w:tc>
              <w:tc>
                <w:tcPr>
                  <w:tcW w:w="735" w:type="dxa"/>
                  <w:tcBorders>
                    <w:top w:val="nil"/>
                    <w:left w:val="nil"/>
                    <w:bottom w:val="single" w:sz="8" w:space="0" w:color="auto"/>
                    <w:right w:val="nil"/>
                  </w:tcBorders>
                  <w:shd w:val="clear" w:color="auto" w:fill="auto"/>
                  <w:vAlign w:val="center"/>
                  <w:hideMark/>
                </w:tcPr>
                <w:p w:rsidR="008645D1" w:rsidRPr="00DB7BAC" w:rsidRDefault="008645D1" w:rsidP="008645D1">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2015/10</w:t>
                  </w:r>
                </w:p>
              </w:tc>
              <w:tc>
                <w:tcPr>
                  <w:tcW w:w="735" w:type="dxa"/>
                  <w:tcBorders>
                    <w:top w:val="nil"/>
                    <w:left w:val="nil"/>
                    <w:bottom w:val="single" w:sz="8" w:space="0" w:color="auto"/>
                    <w:right w:val="single" w:sz="8" w:space="0" w:color="auto"/>
                  </w:tcBorders>
                  <w:shd w:val="clear" w:color="auto" w:fill="auto"/>
                  <w:vAlign w:val="center"/>
                  <w:hideMark/>
                </w:tcPr>
                <w:p w:rsidR="008645D1" w:rsidRPr="00DB7BAC" w:rsidRDefault="008645D1" w:rsidP="008645D1">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2015/14</w:t>
                  </w:r>
                </w:p>
              </w:tc>
              <w:tc>
                <w:tcPr>
                  <w:tcW w:w="735" w:type="dxa"/>
                  <w:tcBorders>
                    <w:top w:val="nil"/>
                    <w:left w:val="nil"/>
                    <w:bottom w:val="single" w:sz="8" w:space="0" w:color="auto"/>
                    <w:right w:val="nil"/>
                  </w:tcBorders>
                  <w:shd w:val="clear" w:color="auto" w:fill="auto"/>
                  <w:vAlign w:val="center"/>
                  <w:hideMark/>
                </w:tcPr>
                <w:p w:rsidR="008645D1" w:rsidRPr="00DB7BAC" w:rsidRDefault="008645D1" w:rsidP="008645D1">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2010/01</w:t>
                  </w:r>
                </w:p>
              </w:tc>
              <w:tc>
                <w:tcPr>
                  <w:tcW w:w="735" w:type="dxa"/>
                  <w:tcBorders>
                    <w:top w:val="nil"/>
                    <w:left w:val="nil"/>
                    <w:bottom w:val="single" w:sz="8" w:space="0" w:color="auto"/>
                    <w:right w:val="nil"/>
                  </w:tcBorders>
                  <w:shd w:val="clear" w:color="auto" w:fill="auto"/>
                  <w:vAlign w:val="center"/>
                  <w:hideMark/>
                </w:tcPr>
                <w:p w:rsidR="008645D1" w:rsidRPr="00DB7BAC" w:rsidRDefault="00C574AB" w:rsidP="008645D1">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2015/01</w:t>
                  </w:r>
                </w:p>
              </w:tc>
              <w:tc>
                <w:tcPr>
                  <w:tcW w:w="735" w:type="dxa"/>
                  <w:tcBorders>
                    <w:top w:val="nil"/>
                    <w:left w:val="nil"/>
                    <w:bottom w:val="single" w:sz="8" w:space="0" w:color="auto"/>
                    <w:right w:val="nil"/>
                  </w:tcBorders>
                  <w:shd w:val="clear" w:color="auto" w:fill="auto"/>
                  <w:vAlign w:val="center"/>
                  <w:hideMark/>
                </w:tcPr>
                <w:p w:rsidR="008645D1" w:rsidRPr="00DB7BAC" w:rsidRDefault="008645D1" w:rsidP="008645D1">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2015/10</w:t>
                  </w:r>
                </w:p>
              </w:tc>
              <w:tc>
                <w:tcPr>
                  <w:tcW w:w="735" w:type="dxa"/>
                  <w:tcBorders>
                    <w:top w:val="nil"/>
                    <w:left w:val="nil"/>
                    <w:bottom w:val="single" w:sz="8" w:space="0" w:color="auto"/>
                    <w:right w:val="single" w:sz="8" w:space="0" w:color="auto"/>
                  </w:tcBorders>
                  <w:shd w:val="clear" w:color="auto" w:fill="auto"/>
                  <w:vAlign w:val="center"/>
                  <w:hideMark/>
                </w:tcPr>
                <w:p w:rsidR="008645D1" w:rsidRPr="00DB7BAC" w:rsidRDefault="008645D1" w:rsidP="008645D1">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2015/14</w:t>
                  </w:r>
                </w:p>
              </w:tc>
            </w:tr>
            <w:tr w:rsidR="00DB7BAC" w:rsidRPr="00DB7BAC" w:rsidTr="005E27D4">
              <w:trPr>
                <w:trHeight w:val="379"/>
              </w:trPr>
              <w:tc>
                <w:tcPr>
                  <w:tcW w:w="1364" w:type="dxa"/>
                  <w:tcBorders>
                    <w:top w:val="nil"/>
                    <w:left w:val="single" w:sz="8" w:space="0" w:color="auto"/>
                    <w:bottom w:val="nil"/>
                    <w:right w:val="single" w:sz="8" w:space="0" w:color="auto"/>
                  </w:tcBorders>
                  <w:shd w:val="clear" w:color="auto" w:fill="auto"/>
                  <w:noWrap/>
                  <w:vAlign w:val="center"/>
                  <w:hideMark/>
                </w:tcPr>
                <w:p w:rsidR="005E27D4" w:rsidRPr="00DB7BAC" w:rsidRDefault="005E27D4" w:rsidP="008645D1">
                  <w:pPr>
                    <w:spacing w:after="0" w:line="240" w:lineRule="auto"/>
                    <w:rPr>
                      <w:rFonts w:ascii="Times" w:eastAsia="Times New Roman" w:hAnsi="Times" w:cs="Times"/>
                      <w:sz w:val="17"/>
                      <w:szCs w:val="17"/>
                      <w:lang w:eastAsia="it-IT"/>
                    </w:rPr>
                  </w:pPr>
                  <w:r w:rsidRPr="00DB7BAC">
                    <w:rPr>
                      <w:rFonts w:ascii="Times" w:eastAsia="Times New Roman" w:hAnsi="Times" w:cs="Times"/>
                      <w:sz w:val="17"/>
                      <w:szCs w:val="17"/>
                      <w:lang w:eastAsia="it-IT"/>
                    </w:rPr>
                    <w:t>Italia Settentrionale</w:t>
                  </w:r>
                </w:p>
              </w:tc>
              <w:tc>
                <w:tcPr>
                  <w:tcW w:w="735" w:type="dxa"/>
                  <w:tcBorders>
                    <w:top w:val="nil"/>
                    <w:left w:val="nil"/>
                    <w:bottom w:val="nil"/>
                    <w:right w:val="nil"/>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-2,34</w:t>
                  </w:r>
                </w:p>
              </w:tc>
              <w:tc>
                <w:tcPr>
                  <w:tcW w:w="735" w:type="dxa"/>
                  <w:tcBorders>
                    <w:top w:val="nil"/>
                    <w:left w:val="nil"/>
                    <w:bottom w:val="nil"/>
                    <w:right w:val="nil"/>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-2,59</w:t>
                  </w:r>
                </w:p>
              </w:tc>
              <w:tc>
                <w:tcPr>
                  <w:tcW w:w="735" w:type="dxa"/>
                  <w:tcBorders>
                    <w:top w:val="nil"/>
                    <w:left w:val="nil"/>
                    <w:bottom w:val="nil"/>
                    <w:right w:val="nil"/>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-0,26</w:t>
                  </w:r>
                </w:p>
              </w:tc>
              <w:tc>
                <w:tcPr>
                  <w:tcW w:w="735" w:type="dxa"/>
                  <w:tcBorders>
                    <w:top w:val="nil"/>
                    <w:left w:val="nil"/>
                    <w:bottom w:val="nil"/>
                    <w:right w:val="single" w:sz="8" w:space="0" w:color="auto"/>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0,67</w:t>
                  </w:r>
                </w:p>
              </w:tc>
              <w:tc>
                <w:tcPr>
                  <w:tcW w:w="735" w:type="dxa"/>
                  <w:tcBorders>
                    <w:top w:val="nil"/>
                    <w:left w:val="nil"/>
                    <w:bottom w:val="nil"/>
                    <w:right w:val="nil"/>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-4,84</w:t>
                  </w:r>
                </w:p>
              </w:tc>
              <w:tc>
                <w:tcPr>
                  <w:tcW w:w="735" w:type="dxa"/>
                  <w:tcBorders>
                    <w:top w:val="nil"/>
                    <w:left w:val="nil"/>
                    <w:bottom w:val="nil"/>
                    <w:right w:val="nil"/>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-4,36</w:t>
                  </w:r>
                </w:p>
              </w:tc>
              <w:tc>
                <w:tcPr>
                  <w:tcW w:w="735" w:type="dxa"/>
                  <w:tcBorders>
                    <w:top w:val="nil"/>
                    <w:left w:val="nil"/>
                    <w:bottom w:val="nil"/>
                    <w:right w:val="nil"/>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0,50</w:t>
                  </w:r>
                </w:p>
              </w:tc>
              <w:tc>
                <w:tcPr>
                  <w:tcW w:w="735" w:type="dxa"/>
                  <w:tcBorders>
                    <w:top w:val="nil"/>
                    <w:left w:val="nil"/>
                    <w:bottom w:val="nil"/>
                    <w:right w:val="single" w:sz="8" w:space="0" w:color="auto"/>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0,57</w:t>
                  </w:r>
                </w:p>
              </w:tc>
              <w:tc>
                <w:tcPr>
                  <w:tcW w:w="735" w:type="dxa"/>
                  <w:tcBorders>
                    <w:top w:val="nil"/>
                    <w:left w:val="nil"/>
                    <w:bottom w:val="nil"/>
                    <w:right w:val="nil"/>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-3,46</w:t>
                  </w:r>
                </w:p>
              </w:tc>
              <w:tc>
                <w:tcPr>
                  <w:tcW w:w="735" w:type="dxa"/>
                  <w:tcBorders>
                    <w:top w:val="nil"/>
                    <w:left w:val="nil"/>
                    <w:bottom w:val="nil"/>
                    <w:right w:val="nil"/>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-3,23</w:t>
                  </w:r>
                </w:p>
              </w:tc>
              <w:tc>
                <w:tcPr>
                  <w:tcW w:w="735" w:type="dxa"/>
                  <w:tcBorders>
                    <w:top w:val="nil"/>
                    <w:left w:val="nil"/>
                    <w:bottom w:val="nil"/>
                    <w:right w:val="nil"/>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0,23</w:t>
                  </w:r>
                </w:p>
              </w:tc>
              <w:tc>
                <w:tcPr>
                  <w:tcW w:w="735" w:type="dxa"/>
                  <w:tcBorders>
                    <w:top w:val="nil"/>
                    <w:left w:val="nil"/>
                    <w:bottom w:val="nil"/>
                    <w:right w:val="single" w:sz="8" w:space="0" w:color="auto"/>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0,75</w:t>
                  </w:r>
                </w:p>
              </w:tc>
            </w:tr>
            <w:tr w:rsidR="00DB7BAC" w:rsidRPr="00DB7BAC" w:rsidTr="005E27D4">
              <w:trPr>
                <w:trHeight w:val="379"/>
              </w:trPr>
              <w:tc>
                <w:tcPr>
                  <w:tcW w:w="1364" w:type="dxa"/>
                  <w:tcBorders>
                    <w:top w:val="nil"/>
                    <w:left w:val="single" w:sz="8" w:space="0" w:color="auto"/>
                    <w:bottom w:val="nil"/>
                    <w:right w:val="single" w:sz="8" w:space="0" w:color="auto"/>
                  </w:tcBorders>
                  <w:shd w:val="clear" w:color="auto" w:fill="auto"/>
                  <w:noWrap/>
                  <w:vAlign w:val="center"/>
                  <w:hideMark/>
                </w:tcPr>
                <w:p w:rsidR="005E27D4" w:rsidRPr="00DB7BAC" w:rsidRDefault="005E27D4" w:rsidP="008645D1">
                  <w:pPr>
                    <w:spacing w:after="0" w:line="240" w:lineRule="auto"/>
                    <w:rPr>
                      <w:rFonts w:ascii="Times" w:eastAsia="Times New Roman" w:hAnsi="Times" w:cs="Times"/>
                      <w:sz w:val="17"/>
                      <w:szCs w:val="17"/>
                      <w:lang w:eastAsia="it-IT"/>
                    </w:rPr>
                  </w:pPr>
                  <w:r w:rsidRPr="00DB7BAC">
                    <w:rPr>
                      <w:rFonts w:ascii="Times" w:eastAsia="Times New Roman" w:hAnsi="Times" w:cs="Times"/>
                      <w:sz w:val="17"/>
                      <w:szCs w:val="17"/>
                      <w:lang w:eastAsia="it-IT"/>
                    </w:rPr>
                    <w:t>Italia Centrale</w:t>
                  </w:r>
                </w:p>
              </w:tc>
              <w:tc>
                <w:tcPr>
                  <w:tcW w:w="735" w:type="dxa"/>
                  <w:tcBorders>
                    <w:top w:val="nil"/>
                    <w:left w:val="nil"/>
                    <w:bottom w:val="nil"/>
                    <w:right w:val="nil"/>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-1,05</w:t>
                  </w:r>
                </w:p>
              </w:tc>
              <w:tc>
                <w:tcPr>
                  <w:tcW w:w="735" w:type="dxa"/>
                  <w:tcBorders>
                    <w:top w:val="nil"/>
                    <w:left w:val="nil"/>
                    <w:bottom w:val="nil"/>
                    <w:right w:val="nil"/>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-2,20</w:t>
                  </w:r>
                </w:p>
              </w:tc>
              <w:tc>
                <w:tcPr>
                  <w:tcW w:w="735" w:type="dxa"/>
                  <w:tcBorders>
                    <w:top w:val="nil"/>
                    <w:left w:val="nil"/>
                    <w:bottom w:val="nil"/>
                    <w:right w:val="nil"/>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-1,16</w:t>
                  </w:r>
                </w:p>
              </w:tc>
              <w:tc>
                <w:tcPr>
                  <w:tcW w:w="735" w:type="dxa"/>
                  <w:tcBorders>
                    <w:top w:val="nil"/>
                    <w:left w:val="nil"/>
                    <w:bottom w:val="nil"/>
                    <w:right w:val="single" w:sz="8" w:space="0" w:color="auto"/>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-1,05</w:t>
                  </w:r>
                </w:p>
              </w:tc>
              <w:tc>
                <w:tcPr>
                  <w:tcW w:w="735" w:type="dxa"/>
                  <w:tcBorders>
                    <w:top w:val="nil"/>
                    <w:left w:val="nil"/>
                    <w:bottom w:val="nil"/>
                    <w:right w:val="nil"/>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-1,78</w:t>
                  </w:r>
                </w:p>
              </w:tc>
              <w:tc>
                <w:tcPr>
                  <w:tcW w:w="735" w:type="dxa"/>
                  <w:tcBorders>
                    <w:top w:val="nil"/>
                    <w:left w:val="nil"/>
                    <w:bottom w:val="nil"/>
                    <w:right w:val="nil"/>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-3,37</w:t>
                  </w:r>
                </w:p>
              </w:tc>
              <w:tc>
                <w:tcPr>
                  <w:tcW w:w="735" w:type="dxa"/>
                  <w:tcBorders>
                    <w:top w:val="nil"/>
                    <w:left w:val="nil"/>
                    <w:bottom w:val="nil"/>
                    <w:right w:val="nil"/>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-1,62</w:t>
                  </w:r>
                </w:p>
              </w:tc>
              <w:tc>
                <w:tcPr>
                  <w:tcW w:w="735" w:type="dxa"/>
                  <w:tcBorders>
                    <w:top w:val="nil"/>
                    <w:left w:val="nil"/>
                    <w:bottom w:val="nil"/>
                    <w:right w:val="single" w:sz="8" w:space="0" w:color="auto"/>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-1,05</w:t>
                  </w:r>
                </w:p>
              </w:tc>
              <w:tc>
                <w:tcPr>
                  <w:tcW w:w="735" w:type="dxa"/>
                  <w:tcBorders>
                    <w:top w:val="nil"/>
                    <w:left w:val="nil"/>
                    <w:bottom w:val="nil"/>
                    <w:right w:val="nil"/>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-1,20</w:t>
                  </w:r>
                </w:p>
              </w:tc>
              <w:tc>
                <w:tcPr>
                  <w:tcW w:w="735" w:type="dxa"/>
                  <w:tcBorders>
                    <w:top w:val="nil"/>
                    <w:left w:val="nil"/>
                    <w:bottom w:val="nil"/>
                    <w:right w:val="nil"/>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-2,76</w:t>
                  </w:r>
                </w:p>
              </w:tc>
              <w:tc>
                <w:tcPr>
                  <w:tcW w:w="735" w:type="dxa"/>
                  <w:tcBorders>
                    <w:top w:val="nil"/>
                    <w:left w:val="nil"/>
                    <w:bottom w:val="nil"/>
                    <w:right w:val="nil"/>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-1,59</w:t>
                  </w:r>
                </w:p>
              </w:tc>
              <w:tc>
                <w:tcPr>
                  <w:tcW w:w="735" w:type="dxa"/>
                  <w:tcBorders>
                    <w:top w:val="nil"/>
                    <w:left w:val="nil"/>
                    <w:bottom w:val="nil"/>
                    <w:right w:val="single" w:sz="8" w:space="0" w:color="auto"/>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-1,25</w:t>
                  </w:r>
                </w:p>
              </w:tc>
            </w:tr>
            <w:tr w:rsidR="00DB7BAC" w:rsidRPr="00DB7BAC" w:rsidTr="005E27D4">
              <w:trPr>
                <w:trHeight w:val="379"/>
              </w:trPr>
              <w:tc>
                <w:tcPr>
                  <w:tcW w:w="1364" w:type="dxa"/>
                  <w:tcBorders>
                    <w:top w:val="nil"/>
                    <w:left w:val="single" w:sz="8" w:space="0" w:color="auto"/>
                    <w:bottom w:val="nil"/>
                    <w:right w:val="single" w:sz="8" w:space="0" w:color="auto"/>
                  </w:tcBorders>
                  <w:shd w:val="clear" w:color="auto" w:fill="auto"/>
                  <w:vAlign w:val="center"/>
                  <w:hideMark/>
                </w:tcPr>
                <w:p w:rsidR="005E27D4" w:rsidRPr="00DB7BAC" w:rsidRDefault="005E27D4" w:rsidP="008645D1">
                  <w:pPr>
                    <w:spacing w:after="0" w:line="240" w:lineRule="auto"/>
                    <w:rPr>
                      <w:rFonts w:ascii="Times" w:eastAsia="Times New Roman" w:hAnsi="Times" w:cs="Times"/>
                      <w:sz w:val="17"/>
                      <w:szCs w:val="17"/>
                      <w:lang w:eastAsia="it-IT"/>
                    </w:rPr>
                  </w:pPr>
                  <w:r w:rsidRPr="00DB7BAC">
                    <w:rPr>
                      <w:rFonts w:ascii="Times" w:eastAsia="Times New Roman" w:hAnsi="Times" w:cs="Times"/>
                      <w:sz w:val="17"/>
                      <w:szCs w:val="17"/>
                      <w:lang w:eastAsia="it-IT"/>
                    </w:rPr>
                    <w:t>Italia Meridionale e Insulare</w:t>
                  </w:r>
                </w:p>
              </w:tc>
              <w:tc>
                <w:tcPr>
                  <w:tcW w:w="735" w:type="dxa"/>
                  <w:tcBorders>
                    <w:top w:val="nil"/>
                    <w:left w:val="nil"/>
                    <w:bottom w:val="nil"/>
                    <w:right w:val="nil"/>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-6,30</w:t>
                  </w:r>
                </w:p>
              </w:tc>
              <w:tc>
                <w:tcPr>
                  <w:tcW w:w="735" w:type="dxa"/>
                  <w:tcBorders>
                    <w:top w:val="nil"/>
                    <w:left w:val="nil"/>
                    <w:bottom w:val="nil"/>
                    <w:right w:val="nil"/>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-3,87</w:t>
                  </w:r>
                </w:p>
              </w:tc>
              <w:tc>
                <w:tcPr>
                  <w:tcW w:w="735" w:type="dxa"/>
                  <w:tcBorders>
                    <w:top w:val="nil"/>
                    <w:left w:val="nil"/>
                    <w:bottom w:val="nil"/>
                    <w:right w:val="nil"/>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2,59</w:t>
                  </w:r>
                </w:p>
              </w:tc>
              <w:tc>
                <w:tcPr>
                  <w:tcW w:w="735" w:type="dxa"/>
                  <w:tcBorders>
                    <w:top w:val="nil"/>
                    <w:left w:val="nil"/>
                    <w:bottom w:val="nil"/>
                    <w:right w:val="single" w:sz="8" w:space="0" w:color="auto"/>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1,20</w:t>
                  </w:r>
                </w:p>
              </w:tc>
              <w:tc>
                <w:tcPr>
                  <w:tcW w:w="735" w:type="dxa"/>
                  <w:tcBorders>
                    <w:top w:val="nil"/>
                    <w:left w:val="nil"/>
                    <w:bottom w:val="nil"/>
                    <w:right w:val="nil"/>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-5,03</w:t>
                  </w:r>
                </w:p>
              </w:tc>
              <w:tc>
                <w:tcPr>
                  <w:tcW w:w="735" w:type="dxa"/>
                  <w:tcBorders>
                    <w:top w:val="nil"/>
                    <w:left w:val="nil"/>
                    <w:bottom w:val="nil"/>
                    <w:right w:val="nil"/>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-6,81</w:t>
                  </w:r>
                </w:p>
              </w:tc>
              <w:tc>
                <w:tcPr>
                  <w:tcW w:w="735" w:type="dxa"/>
                  <w:tcBorders>
                    <w:top w:val="nil"/>
                    <w:left w:val="nil"/>
                    <w:bottom w:val="nil"/>
                    <w:right w:val="nil"/>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-1,88</w:t>
                  </w:r>
                </w:p>
              </w:tc>
              <w:tc>
                <w:tcPr>
                  <w:tcW w:w="735" w:type="dxa"/>
                  <w:tcBorders>
                    <w:top w:val="nil"/>
                    <w:left w:val="nil"/>
                    <w:bottom w:val="nil"/>
                    <w:right w:val="single" w:sz="8" w:space="0" w:color="auto"/>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-4,20</w:t>
                  </w:r>
                </w:p>
              </w:tc>
              <w:tc>
                <w:tcPr>
                  <w:tcW w:w="735" w:type="dxa"/>
                  <w:tcBorders>
                    <w:top w:val="nil"/>
                    <w:left w:val="nil"/>
                    <w:bottom w:val="nil"/>
                    <w:right w:val="nil"/>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-5,29</w:t>
                  </w:r>
                </w:p>
              </w:tc>
              <w:tc>
                <w:tcPr>
                  <w:tcW w:w="735" w:type="dxa"/>
                  <w:tcBorders>
                    <w:top w:val="nil"/>
                    <w:left w:val="nil"/>
                    <w:bottom w:val="nil"/>
                    <w:right w:val="nil"/>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-5,55</w:t>
                  </w:r>
                </w:p>
              </w:tc>
              <w:tc>
                <w:tcPr>
                  <w:tcW w:w="735" w:type="dxa"/>
                  <w:tcBorders>
                    <w:top w:val="nil"/>
                    <w:left w:val="nil"/>
                    <w:bottom w:val="nil"/>
                    <w:right w:val="nil"/>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-0,28</w:t>
                  </w:r>
                </w:p>
              </w:tc>
              <w:tc>
                <w:tcPr>
                  <w:tcW w:w="735" w:type="dxa"/>
                  <w:tcBorders>
                    <w:top w:val="nil"/>
                    <w:left w:val="nil"/>
                    <w:bottom w:val="nil"/>
                    <w:right w:val="single" w:sz="8" w:space="0" w:color="auto"/>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-2,02</w:t>
                  </w:r>
                </w:p>
              </w:tc>
            </w:tr>
            <w:tr w:rsidR="00DB7BAC" w:rsidRPr="00DB7BAC" w:rsidTr="005E27D4">
              <w:trPr>
                <w:trHeight w:val="379"/>
              </w:trPr>
              <w:tc>
                <w:tcPr>
                  <w:tcW w:w="1364" w:type="dxa"/>
                  <w:tcBorders>
                    <w:top w:val="nil"/>
                    <w:left w:val="single" w:sz="8" w:space="0" w:color="auto"/>
                    <w:bottom w:val="single" w:sz="8" w:space="0" w:color="auto"/>
                    <w:right w:val="single" w:sz="8" w:space="0" w:color="auto"/>
                  </w:tcBorders>
                  <w:shd w:val="clear" w:color="auto" w:fill="auto"/>
                  <w:noWrap/>
                  <w:vAlign w:val="center"/>
                  <w:hideMark/>
                </w:tcPr>
                <w:p w:rsidR="005E27D4" w:rsidRPr="00DB7BAC" w:rsidRDefault="005E27D4" w:rsidP="008645D1">
                  <w:pPr>
                    <w:spacing w:after="0" w:line="240" w:lineRule="auto"/>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Italia</w:t>
                  </w:r>
                </w:p>
              </w:tc>
              <w:tc>
                <w:tcPr>
                  <w:tcW w:w="735" w:type="dxa"/>
                  <w:tcBorders>
                    <w:top w:val="nil"/>
                    <w:left w:val="nil"/>
                    <w:bottom w:val="single" w:sz="8" w:space="0" w:color="auto"/>
                    <w:right w:val="nil"/>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-2,89</w:t>
                  </w:r>
                </w:p>
              </w:tc>
              <w:tc>
                <w:tcPr>
                  <w:tcW w:w="735" w:type="dxa"/>
                  <w:tcBorders>
                    <w:top w:val="nil"/>
                    <w:left w:val="nil"/>
                    <w:bottom w:val="single" w:sz="8" w:space="0" w:color="auto"/>
                    <w:right w:val="nil"/>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-2,69</w:t>
                  </w:r>
                </w:p>
              </w:tc>
              <w:tc>
                <w:tcPr>
                  <w:tcW w:w="735" w:type="dxa"/>
                  <w:tcBorders>
                    <w:top w:val="nil"/>
                    <w:left w:val="nil"/>
                    <w:bottom w:val="single" w:sz="8" w:space="0" w:color="auto"/>
                    <w:right w:val="nil"/>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0,20</w:t>
                  </w:r>
                </w:p>
              </w:tc>
              <w:tc>
                <w:tcPr>
                  <w:tcW w:w="735" w:type="dxa"/>
                  <w:tcBorders>
                    <w:top w:val="nil"/>
                    <w:left w:val="nil"/>
                    <w:bottom w:val="single" w:sz="8" w:space="0" w:color="auto"/>
                    <w:right w:val="single" w:sz="8" w:space="0" w:color="auto"/>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0,35</w:t>
                  </w:r>
                </w:p>
              </w:tc>
              <w:tc>
                <w:tcPr>
                  <w:tcW w:w="735" w:type="dxa"/>
                  <w:tcBorders>
                    <w:top w:val="nil"/>
                    <w:left w:val="nil"/>
                    <w:bottom w:val="single" w:sz="8" w:space="0" w:color="auto"/>
                    <w:right w:val="nil"/>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-4,15</w:t>
                  </w:r>
                </w:p>
              </w:tc>
              <w:tc>
                <w:tcPr>
                  <w:tcW w:w="735" w:type="dxa"/>
                  <w:tcBorders>
                    <w:top w:val="nil"/>
                    <w:left w:val="nil"/>
                    <w:bottom w:val="single" w:sz="8" w:space="0" w:color="auto"/>
                    <w:right w:val="nil"/>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-4,83</w:t>
                  </w:r>
                </w:p>
              </w:tc>
              <w:tc>
                <w:tcPr>
                  <w:tcW w:w="735" w:type="dxa"/>
                  <w:tcBorders>
                    <w:top w:val="nil"/>
                    <w:left w:val="nil"/>
                    <w:bottom w:val="single" w:sz="8" w:space="0" w:color="auto"/>
                    <w:right w:val="nil"/>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-0,70</w:t>
                  </w:r>
                </w:p>
              </w:tc>
              <w:tc>
                <w:tcPr>
                  <w:tcW w:w="735" w:type="dxa"/>
                  <w:tcBorders>
                    <w:top w:val="nil"/>
                    <w:left w:val="nil"/>
                    <w:bottom w:val="single" w:sz="8" w:space="0" w:color="auto"/>
                    <w:right w:val="single" w:sz="8" w:space="0" w:color="auto"/>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-1,31</w:t>
                  </w:r>
                </w:p>
              </w:tc>
              <w:tc>
                <w:tcPr>
                  <w:tcW w:w="735" w:type="dxa"/>
                  <w:tcBorders>
                    <w:top w:val="nil"/>
                    <w:left w:val="nil"/>
                    <w:bottom w:val="single" w:sz="8" w:space="0" w:color="auto"/>
                    <w:right w:val="nil"/>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-3,32</w:t>
                  </w:r>
                </w:p>
              </w:tc>
              <w:tc>
                <w:tcPr>
                  <w:tcW w:w="735" w:type="dxa"/>
                  <w:tcBorders>
                    <w:top w:val="nil"/>
                    <w:left w:val="nil"/>
                    <w:bottom w:val="single" w:sz="8" w:space="0" w:color="auto"/>
                    <w:right w:val="nil"/>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-3,64</w:t>
                  </w:r>
                </w:p>
              </w:tc>
              <w:tc>
                <w:tcPr>
                  <w:tcW w:w="735" w:type="dxa"/>
                  <w:tcBorders>
                    <w:top w:val="nil"/>
                    <w:left w:val="nil"/>
                    <w:bottom w:val="single" w:sz="8" w:space="0" w:color="auto"/>
                    <w:right w:val="nil"/>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-0,33</w:t>
                  </w:r>
                </w:p>
              </w:tc>
              <w:tc>
                <w:tcPr>
                  <w:tcW w:w="735" w:type="dxa"/>
                  <w:tcBorders>
                    <w:top w:val="nil"/>
                    <w:left w:val="nil"/>
                    <w:bottom w:val="single" w:sz="8" w:space="0" w:color="auto"/>
                    <w:right w:val="single" w:sz="8" w:space="0" w:color="auto"/>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-0,52</w:t>
                  </w:r>
                </w:p>
              </w:tc>
            </w:tr>
            <w:tr w:rsidR="00DB7BAC" w:rsidRPr="00DB7BAC" w:rsidTr="005E27D4">
              <w:trPr>
                <w:trHeight w:val="379"/>
              </w:trPr>
              <w:tc>
                <w:tcPr>
                  <w:tcW w:w="1364" w:type="dxa"/>
                  <w:tcBorders>
                    <w:top w:val="nil"/>
                    <w:left w:val="nil"/>
                    <w:bottom w:val="nil"/>
                    <w:right w:val="nil"/>
                  </w:tcBorders>
                  <w:shd w:val="clear" w:color="auto" w:fill="auto"/>
                  <w:noWrap/>
                  <w:vAlign w:val="center"/>
                  <w:hideMark/>
                </w:tcPr>
                <w:p w:rsidR="005E27D4" w:rsidRPr="00DB7BAC" w:rsidRDefault="005E27D4" w:rsidP="008645D1">
                  <w:pPr>
                    <w:spacing w:after="0" w:line="240" w:lineRule="auto"/>
                    <w:rPr>
                      <w:rFonts w:ascii="Times" w:eastAsia="Times New Roman" w:hAnsi="Times" w:cs="Times"/>
                      <w:i/>
                      <w:iCs/>
                      <w:sz w:val="17"/>
                      <w:szCs w:val="17"/>
                      <w:lang w:eastAsia="it-IT"/>
                    </w:rPr>
                  </w:pPr>
                </w:p>
              </w:tc>
              <w:tc>
                <w:tcPr>
                  <w:tcW w:w="735" w:type="dxa"/>
                  <w:tcBorders>
                    <w:top w:val="nil"/>
                    <w:left w:val="nil"/>
                    <w:bottom w:val="nil"/>
                    <w:right w:val="nil"/>
                  </w:tcBorders>
                  <w:shd w:val="clear" w:color="auto" w:fill="auto"/>
                  <w:noWrap/>
                  <w:vAlign w:val="bottom"/>
                  <w:hideMark/>
                </w:tcPr>
                <w:p w:rsidR="005E27D4" w:rsidRPr="00DB7BAC" w:rsidRDefault="005E27D4" w:rsidP="008645D1">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bottom"/>
                  <w:hideMark/>
                </w:tcPr>
                <w:p w:rsidR="005E27D4" w:rsidRPr="00DB7BAC" w:rsidRDefault="005E27D4" w:rsidP="008645D1">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bottom"/>
                  <w:hideMark/>
                </w:tcPr>
                <w:p w:rsidR="005E27D4" w:rsidRPr="00DB7BAC" w:rsidRDefault="005E27D4" w:rsidP="008645D1">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bottom"/>
                  <w:hideMark/>
                </w:tcPr>
                <w:p w:rsidR="005E27D4" w:rsidRPr="00DB7BAC" w:rsidRDefault="005E27D4" w:rsidP="008645D1">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bottom"/>
                  <w:hideMark/>
                </w:tcPr>
                <w:p w:rsidR="005E27D4" w:rsidRPr="00DB7BAC" w:rsidRDefault="005E27D4" w:rsidP="008645D1">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bottom"/>
                  <w:hideMark/>
                </w:tcPr>
                <w:p w:rsidR="005E27D4" w:rsidRPr="00DB7BAC" w:rsidRDefault="005E27D4" w:rsidP="008645D1">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bottom"/>
                  <w:hideMark/>
                </w:tcPr>
                <w:p w:rsidR="005E27D4" w:rsidRPr="00DB7BAC" w:rsidRDefault="005E27D4" w:rsidP="008645D1">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bottom"/>
                  <w:hideMark/>
                </w:tcPr>
                <w:p w:rsidR="005E27D4" w:rsidRPr="00DB7BAC" w:rsidRDefault="005E27D4" w:rsidP="008645D1">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bottom"/>
                  <w:hideMark/>
                </w:tcPr>
                <w:p w:rsidR="005E27D4" w:rsidRPr="00DB7BAC" w:rsidRDefault="005E27D4" w:rsidP="008645D1">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bottom"/>
                  <w:hideMark/>
                </w:tcPr>
                <w:p w:rsidR="005E27D4" w:rsidRPr="00DB7BAC" w:rsidRDefault="005E27D4" w:rsidP="008645D1">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bottom"/>
                  <w:hideMark/>
                </w:tcPr>
                <w:p w:rsidR="005E27D4" w:rsidRPr="00DB7BAC" w:rsidRDefault="005E27D4" w:rsidP="008645D1">
                  <w:pPr>
                    <w:spacing w:after="0" w:line="240" w:lineRule="auto"/>
                    <w:rPr>
                      <w:rFonts w:ascii="Calibri" w:eastAsia="Times New Roman" w:hAnsi="Calibri" w:cs="Times New Roman"/>
                      <w:lang w:eastAsia="it-IT"/>
                    </w:rPr>
                  </w:pPr>
                </w:p>
              </w:tc>
              <w:tc>
                <w:tcPr>
                  <w:tcW w:w="735" w:type="dxa"/>
                  <w:tcBorders>
                    <w:top w:val="nil"/>
                    <w:left w:val="nil"/>
                    <w:bottom w:val="nil"/>
                    <w:right w:val="nil"/>
                  </w:tcBorders>
                  <w:shd w:val="clear" w:color="auto" w:fill="auto"/>
                  <w:noWrap/>
                  <w:vAlign w:val="bottom"/>
                  <w:hideMark/>
                </w:tcPr>
                <w:p w:rsidR="005E27D4" w:rsidRPr="00DB7BAC" w:rsidRDefault="005E27D4" w:rsidP="008645D1">
                  <w:pPr>
                    <w:spacing w:after="0" w:line="240" w:lineRule="auto"/>
                    <w:rPr>
                      <w:rFonts w:ascii="Calibri" w:eastAsia="Times New Roman" w:hAnsi="Calibri" w:cs="Times New Roman"/>
                      <w:lang w:eastAsia="it-IT"/>
                    </w:rPr>
                  </w:pPr>
                </w:p>
              </w:tc>
            </w:tr>
            <w:tr w:rsidR="00DB7BAC" w:rsidRPr="00DB7BAC" w:rsidTr="005E27D4">
              <w:trPr>
                <w:trHeight w:val="379"/>
              </w:trPr>
              <w:tc>
                <w:tcPr>
                  <w:tcW w:w="136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E27D4" w:rsidRPr="00DB7BAC" w:rsidRDefault="005E27D4" w:rsidP="008645D1">
                  <w:pPr>
                    <w:spacing w:after="0" w:line="240" w:lineRule="auto"/>
                    <w:jc w:val="center"/>
                    <w:rPr>
                      <w:rFonts w:ascii="Times New Roman" w:eastAsia="Times New Roman" w:hAnsi="Times New Roman" w:cs="Times New Roman"/>
                      <w:b/>
                      <w:bCs/>
                      <w:sz w:val="17"/>
                      <w:szCs w:val="17"/>
                      <w:lang w:eastAsia="it-IT"/>
                    </w:rPr>
                  </w:pPr>
                  <w:r w:rsidRPr="00DB7BAC">
                    <w:rPr>
                      <w:rFonts w:ascii="Times New Roman" w:eastAsia="Times New Roman" w:hAnsi="Times New Roman" w:cs="Times New Roman"/>
                      <w:b/>
                      <w:bCs/>
                      <w:sz w:val="17"/>
                      <w:szCs w:val="17"/>
                      <w:lang w:eastAsia="it-IT"/>
                    </w:rPr>
                    <w:t>Specifico di incidentalità</w:t>
                  </w:r>
                </w:p>
              </w:tc>
              <w:tc>
                <w:tcPr>
                  <w:tcW w:w="294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5E27D4" w:rsidRPr="00DB7BAC" w:rsidRDefault="005E27D4" w:rsidP="008645D1">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l'abitato</w:t>
                  </w:r>
                </w:p>
              </w:tc>
              <w:tc>
                <w:tcPr>
                  <w:tcW w:w="294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5E27D4" w:rsidRPr="00DB7BAC" w:rsidRDefault="005E27D4" w:rsidP="008645D1">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Fuori l'abitato</w:t>
                  </w:r>
                </w:p>
              </w:tc>
              <w:tc>
                <w:tcPr>
                  <w:tcW w:w="294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5E27D4" w:rsidRPr="00DB7BAC" w:rsidRDefault="005E27D4" w:rsidP="008645D1">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e fuori l'abitato</w:t>
                  </w:r>
                </w:p>
              </w:tc>
            </w:tr>
            <w:tr w:rsidR="00DB7BAC" w:rsidRPr="00DB7BAC" w:rsidTr="005E27D4">
              <w:trPr>
                <w:trHeight w:val="379"/>
              </w:trPr>
              <w:tc>
                <w:tcPr>
                  <w:tcW w:w="1364" w:type="dxa"/>
                  <w:vMerge/>
                  <w:tcBorders>
                    <w:top w:val="single" w:sz="8" w:space="0" w:color="auto"/>
                    <w:left w:val="single" w:sz="8" w:space="0" w:color="auto"/>
                    <w:bottom w:val="single" w:sz="8" w:space="0" w:color="000000"/>
                    <w:right w:val="single" w:sz="8" w:space="0" w:color="auto"/>
                  </w:tcBorders>
                  <w:vAlign w:val="center"/>
                  <w:hideMark/>
                </w:tcPr>
                <w:p w:rsidR="005E27D4" w:rsidRPr="00DB7BAC" w:rsidRDefault="005E27D4" w:rsidP="008645D1">
                  <w:pPr>
                    <w:spacing w:after="0" w:line="240" w:lineRule="auto"/>
                    <w:rPr>
                      <w:rFonts w:ascii="Times New Roman" w:eastAsia="Times New Roman" w:hAnsi="Times New Roman" w:cs="Times New Roman"/>
                      <w:b/>
                      <w:bCs/>
                      <w:sz w:val="17"/>
                      <w:szCs w:val="17"/>
                      <w:lang w:eastAsia="it-IT"/>
                    </w:rPr>
                  </w:pPr>
                </w:p>
              </w:tc>
              <w:tc>
                <w:tcPr>
                  <w:tcW w:w="735" w:type="dxa"/>
                  <w:tcBorders>
                    <w:top w:val="nil"/>
                    <w:left w:val="nil"/>
                    <w:bottom w:val="single" w:sz="8" w:space="0" w:color="auto"/>
                    <w:right w:val="nil"/>
                  </w:tcBorders>
                  <w:shd w:val="clear" w:color="auto" w:fill="auto"/>
                  <w:vAlign w:val="center"/>
                  <w:hideMark/>
                </w:tcPr>
                <w:p w:rsidR="005E27D4" w:rsidRPr="00DB7BAC" w:rsidRDefault="005E27D4" w:rsidP="008645D1">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2010/01</w:t>
                  </w:r>
                </w:p>
              </w:tc>
              <w:tc>
                <w:tcPr>
                  <w:tcW w:w="735" w:type="dxa"/>
                  <w:tcBorders>
                    <w:top w:val="nil"/>
                    <w:left w:val="nil"/>
                    <w:bottom w:val="single" w:sz="8" w:space="0" w:color="auto"/>
                    <w:right w:val="nil"/>
                  </w:tcBorders>
                  <w:shd w:val="clear" w:color="auto" w:fill="auto"/>
                  <w:vAlign w:val="center"/>
                  <w:hideMark/>
                </w:tcPr>
                <w:p w:rsidR="005E27D4" w:rsidRPr="00DB7BAC" w:rsidRDefault="00C574AB" w:rsidP="008645D1">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2015/01</w:t>
                  </w:r>
                </w:p>
              </w:tc>
              <w:tc>
                <w:tcPr>
                  <w:tcW w:w="735" w:type="dxa"/>
                  <w:tcBorders>
                    <w:top w:val="nil"/>
                    <w:left w:val="nil"/>
                    <w:bottom w:val="single" w:sz="8" w:space="0" w:color="auto"/>
                    <w:right w:val="nil"/>
                  </w:tcBorders>
                  <w:shd w:val="clear" w:color="auto" w:fill="auto"/>
                  <w:vAlign w:val="center"/>
                  <w:hideMark/>
                </w:tcPr>
                <w:p w:rsidR="005E27D4" w:rsidRPr="00DB7BAC" w:rsidRDefault="005E27D4" w:rsidP="008645D1">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2015/10</w:t>
                  </w:r>
                </w:p>
              </w:tc>
              <w:tc>
                <w:tcPr>
                  <w:tcW w:w="735" w:type="dxa"/>
                  <w:tcBorders>
                    <w:top w:val="nil"/>
                    <w:left w:val="nil"/>
                    <w:bottom w:val="single" w:sz="8" w:space="0" w:color="auto"/>
                    <w:right w:val="single" w:sz="8" w:space="0" w:color="auto"/>
                  </w:tcBorders>
                  <w:shd w:val="clear" w:color="auto" w:fill="auto"/>
                  <w:vAlign w:val="center"/>
                  <w:hideMark/>
                </w:tcPr>
                <w:p w:rsidR="005E27D4" w:rsidRPr="00DB7BAC" w:rsidRDefault="005E27D4" w:rsidP="008645D1">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2015/14</w:t>
                  </w:r>
                </w:p>
              </w:tc>
              <w:tc>
                <w:tcPr>
                  <w:tcW w:w="735" w:type="dxa"/>
                  <w:tcBorders>
                    <w:top w:val="nil"/>
                    <w:left w:val="nil"/>
                    <w:bottom w:val="single" w:sz="8" w:space="0" w:color="auto"/>
                    <w:right w:val="nil"/>
                  </w:tcBorders>
                  <w:shd w:val="clear" w:color="auto" w:fill="auto"/>
                  <w:vAlign w:val="center"/>
                  <w:hideMark/>
                </w:tcPr>
                <w:p w:rsidR="005E27D4" w:rsidRPr="00DB7BAC" w:rsidRDefault="005E27D4" w:rsidP="008645D1">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2010/01</w:t>
                  </w:r>
                </w:p>
              </w:tc>
              <w:tc>
                <w:tcPr>
                  <w:tcW w:w="735" w:type="dxa"/>
                  <w:tcBorders>
                    <w:top w:val="nil"/>
                    <w:left w:val="nil"/>
                    <w:bottom w:val="single" w:sz="8" w:space="0" w:color="auto"/>
                    <w:right w:val="nil"/>
                  </w:tcBorders>
                  <w:shd w:val="clear" w:color="auto" w:fill="auto"/>
                  <w:vAlign w:val="center"/>
                  <w:hideMark/>
                </w:tcPr>
                <w:p w:rsidR="005E27D4" w:rsidRPr="00DB7BAC" w:rsidRDefault="00C574AB" w:rsidP="008645D1">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2015/01</w:t>
                  </w:r>
                </w:p>
              </w:tc>
              <w:tc>
                <w:tcPr>
                  <w:tcW w:w="735" w:type="dxa"/>
                  <w:tcBorders>
                    <w:top w:val="nil"/>
                    <w:left w:val="nil"/>
                    <w:bottom w:val="single" w:sz="8" w:space="0" w:color="auto"/>
                    <w:right w:val="nil"/>
                  </w:tcBorders>
                  <w:shd w:val="clear" w:color="auto" w:fill="auto"/>
                  <w:vAlign w:val="center"/>
                  <w:hideMark/>
                </w:tcPr>
                <w:p w:rsidR="005E27D4" w:rsidRPr="00DB7BAC" w:rsidRDefault="005E27D4" w:rsidP="008645D1">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2015/10</w:t>
                  </w:r>
                </w:p>
              </w:tc>
              <w:tc>
                <w:tcPr>
                  <w:tcW w:w="735" w:type="dxa"/>
                  <w:tcBorders>
                    <w:top w:val="nil"/>
                    <w:left w:val="nil"/>
                    <w:bottom w:val="single" w:sz="8" w:space="0" w:color="auto"/>
                    <w:right w:val="single" w:sz="8" w:space="0" w:color="auto"/>
                  </w:tcBorders>
                  <w:shd w:val="clear" w:color="auto" w:fill="auto"/>
                  <w:vAlign w:val="center"/>
                  <w:hideMark/>
                </w:tcPr>
                <w:p w:rsidR="005E27D4" w:rsidRPr="00DB7BAC" w:rsidRDefault="005E27D4" w:rsidP="008645D1">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2015/14</w:t>
                  </w:r>
                </w:p>
              </w:tc>
              <w:tc>
                <w:tcPr>
                  <w:tcW w:w="735" w:type="dxa"/>
                  <w:tcBorders>
                    <w:top w:val="nil"/>
                    <w:left w:val="nil"/>
                    <w:bottom w:val="single" w:sz="8" w:space="0" w:color="auto"/>
                    <w:right w:val="nil"/>
                  </w:tcBorders>
                  <w:shd w:val="clear" w:color="auto" w:fill="auto"/>
                  <w:vAlign w:val="center"/>
                  <w:hideMark/>
                </w:tcPr>
                <w:p w:rsidR="005E27D4" w:rsidRPr="00DB7BAC" w:rsidRDefault="005E27D4" w:rsidP="008645D1">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2010/01</w:t>
                  </w:r>
                </w:p>
              </w:tc>
              <w:tc>
                <w:tcPr>
                  <w:tcW w:w="735" w:type="dxa"/>
                  <w:tcBorders>
                    <w:top w:val="nil"/>
                    <w:left w:val="nil"/>
                    <w:bottom w:val="single" w:sz="8" w:space="0" w:color="auto"/>
                    <w:right w:val="nil"/>
                  </w:tcBorders>
                  <w:shd w:val="clear" w:color="auto" w:fill="auto"/>
                  <w:vAlign w:val="center"/>
                  <w:hideMark/>
                </w:tcPr>
                <w:p w:rsidR="005E27D4" w:rsidRPr="00DB7BAC" w:rsidRDefault="00C574AB" w:rsidP="008645D1">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2015/01</w:t>
                  </w:r>
                </w:p>
              </w:tc>
              <w:tc>
                <w:tcPr>
                  <w:tcW w:w="735" w:type="dxa"/>
                  <w:tcBorders>
                    <w:top w:val="nil"/>
                    <w:left w:val="nil"/>
                    <w:bottom w:val="single" w:sz="8" w:space="0" w:color="auto"/>
                    <w:right w:val="nil"/>
                  </w:tcBorders>
                  <w:shd w:val="clear" w:color="auto" w:fill="auto"/>
                  <w:vAlign w:val="center"/>
                  <w:hideMark/>
                </w:tcPr>
                <w:p w:rsidR="005E27D4" w:rsidRPr="00DB7BAC" w:rsidRDefault="005E27D4" w:rsidP="008645D1">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2015/10</w:t>
                  </w:r>
                </w:p>
              </w:tc>
              <w:tc>
                <w:tcPr>
                  <w:tcW w:w="735" w:type="dxa"/>
                  <w:tcBorders>
                    <w:top w:val="nil"/>
                    <w:left w:val="nil"/>
                    <w:bottom w:val="single" w:sz="8" w:space="0" w:color="auto"/>
                    <w:right w:val="single" w:sz="8" w:space="0" w:color="auto"/>
                  </w:tcBorders>
                  <w:shd w:val="clear" w:color="auto" w:fill="auto"/>
                  <w:vAlign w:val="center"/>
                  <w:hideMark/>
                </w:tcPr>
                <w:p w:rsidR="005E27D4" w:rsidRPr="00DB7BAC" w:rsidRDefault="005E27D4" w:rsidP="008645D1">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2015/14</w:t>
                  </w:r>
                </w:p>
              </w:tc>
            </w:tr>
            <w:tr w:rsidR="00DB7BAC" w:rsidRPr="00DB7BAC" w:rsidTr="005E27D4">
              <w:trPr>
                <w:trHeight w:val="379"/>
              </w:trPr>
              <w:tc>
                <w:tcPr>
                  <w:tcW w:w="1364" w:type="dxa"/>
                  <w:tcBorders>
                    <w:top w:val="nil"/>
                    <w:left w:val="single" w:sz="8" w:space="0" w:color="auto"/>
                    <w:bottom w:val="nil"/>
                    <w:right w:val="single" w:sz="8" w:space="0" w:color="auto"/>
                  </w:tcBorders>
                  <w:shd w:val="clear" w:color="auto" w:fill="auto"/>
                  <w:noWrap/>
                  <w:vAlign w:val="center"/>
                  <w:hideMark/>
                </w:tcPr>
                <w:p w:rsidR="005E27D4" w:rsidRPr="00DB7BAC" w:rsidRDefault="005E27D4" w:rsidP="008645D1">
                  <w:pPr>
                    <w:spacing w:after="0" w:line="240" w:lineRule="auto"/>
                    <w:rPr>
                      <w:rFonts w:ascii="Times" w:eastAsia="Times New Roman" w:hAnsi="Times" w:cs="Times"/>
                      <w:sz w:val="17"/>
                      <w:szCs w:val="17"/>
                      <w:lang w:eastAsia="it-IT"/>
                    </w:rPr>
                  </w:pPr>
                  <w:r w:rsidRPr="00DB7BAC">
                    <w:rPr>
                      <w:rFonts w:ascii="Times" w:eastAsia="Times New Roman" w:hAnsi="Times" w:cs="Times"/>
                      <w:sz w:val="17"/>
                      <w:szCs w:val="17"/>
                      <w:lang w:eastAsia="it-IT"/>
                    </w:rPr>
                    <w:t>Italia Settentrionale</w:t>
                  </w:r>
                </w:p>
              </w:tc>
              <w:tc>
                <w:tcPr>
                  <w:tcW w:w="735" w:type="dxa"/>
                  <w:tcBorders>
                    <w:top w:val="nil"/>
                    <w:left w:val="nil"/>
                    <w:bottom w:val="nil"/>
                    <w:right w:val="nil"/>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-30,97</w:t>
                  </w:r>
                </w:p>
              </w:tc>
              <w:tc>
                <w:tcPr>
                  <w:tcW w:w="735" w:type="dxa"/>
                  <w:tcBorders>
                    <w:top w:val="nil"/>
                    <w:left w:val="nil"/>
                    <w:bottom w:val="nil"/>
                    <w:right w:val="nil"/>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-33,83</w:t>
                  </w:r>
                </w:p>
              </w:tc>
              <w:tc>
                <w:tcPr>
                  <w:tcW w:w="735" w:type="dxa"/>
                  <w:tcBorders>
                    <w:top w:val="nil"/>
                    <w:left w:val="nil"/>
                    <w:bottom w:val="nil"/>
                    <w:right w:val="nil"/>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-4,14</w:t>
                  </w:r>
                </w:p>
              </w:tc>
              <w:tc>
                <w:tcPr>
                  <w:tcW w:w="735" w:type="dxa"/>
                  <w:tcBorders>
                    <w:top w:val="nil"/>
                    <w:left w:val="nil"/>
                    <w:bottom w:val="nil"/>
                    <w:right w:val="single" w:sz="8" w:space="0" w:color="auto"/>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-3,24</w:t>
                  </w:r>
                </w:p>
              </w:tc>
              <w:tc>
                <w:tcPr>
                  <w:tcW w:w="735" w:type="dxa"/>
                  <w:tcBorders>
                    <w:top w:val="nil"/>
                    <w:left w:val="nil"/>
                    <w:bottom w:val="nil"/>
                    <w:right w:val="nil"/>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-26,57</w:t>
                  </w:r>
                </w:p>
              </w:tc>
              <w:tc>
                <w:tcPr>
                  <w:tcW w:w="735" w:type="dxa"/>
                  <w:tcBorders>
                    <w:top w:val="nil"/>
                    <w:left w:val="nil"/>
                    <w:bottom w:val="nil"/>
                    <w:right w:val="nil"/>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-32,75</w:t>
                  </w:r>
                </w:p>
              </w:tc>
              <w:tc>
                <w:tcPr>
                  <w:tcW w:w="735" w:type="dxa"/>
                  <w:tcBorders>
                    <w:top w:val="nil"/>
                    <w:left w:val="nil"/>
                    <w:bottom w:val="nil"/>
                    <w:right w:val="nil"/>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-8,41</w:t>
                  </w:r>
                </w:p>
              </w:tc>
              <w:tc>
                <w:tcPr>
                  <w:tcW w:w="735" w:type="dxa"/>
                  <w:tcBorders>
                    <w:top w:val="nil"/>
                    <w:left w:val="nil"/>
                    <w:bottom w:val="nil"/>
                    <w:right w:val="single" w:sz="8" w:space="0" w:color="auto"/>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1,25</w:t>
                  </w:r>
                </w:p>
              </w:tc>
              <w:tc>
                <w:tcPr>
                  <w:tcW w:w="735" w:type="dxa"/>
                  <w:tcBorders>
                    <w:top w:val="nil"/>
                    <w:left w:val="nil"/>
                    <w:bottom w:val="nil"/>
                    <w:right w:val="nil"/>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-26,78</w:t>
                  </w:r>
                </w:p>
              </w:tc>
              <w:tc>
                <w:tcPr>
                  <w:tcW w:w="735" w:type="dxa"/>
                  <w:tcBorders>
                    <w:top w:val="nil"/>
                    <w:left w:val="nil"/>
                    <w:bottom w:val="nil"/>
                    <w:right w:val="nil"/>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-29,59</w:t>
                  </w:r>
                </w:p>
              </w:tc>
              <w:tc>
                <w:tcPr>
                  <w:tcW w:w="735" w:type="dxa"/>
                  <w:tcBorders>
                    <w:top w:val="nil"/>
                    <w:left w:val="nil"/>
                    <w:bottom w:val="nil"/>
                    <w:right w:val="nil"/>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-3,84</w:t>
                  </w:r>
                </w:p>
              </w:tc>
              <w:tc>
                <w:tcPr>
                  <w:tcW w:w="735" w:type="dxa"/>
                  <w:tcBorders>
                    <w:top w:val="nil"/>
                    <w:left w:val="nil"/>
                    <w:bottom w:val="nil"/>
                    <w:right w:val="single" w:sz="8" w:space="0" w:color="auto"/>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0,76</w:t>
                  </w:r>
                </w:p>
              </w:tc>
            </w:tr>
            <w:tr w:rsidR="00DB7BAC" w:rsidRPr="00DB7BAC" w:rsidTr="005E27D4">
              <w:trPr>
                <w:trHeight w:val="379"/>
              </w:trPr>
              <w:tc>
                <w:tcPr>
                  <w:tcW w:w="1364" w:type="dxa"/>
                  <w:tcBorders>
                    <w:top w:val="nil"/>
                    <w:left w:val="single" w:sz="8" w:space="0" w:color="auto"/>
                    <w:bottom w:val="nil"/>
                    <w:right w:val="single" w:sz="8" w:space="0" w:color="auto"/>
                  </w:tcBorders>
                  <w:shd w:val="clear" w:color="auto" w:fill="auto"/>
                  <w:noWrap/>
                  <w:vAlign w:val="center"/>
                  <w:hideMark/>
                </w:tcPr>
                <w:p w:rsidR="005E27D4" w:rsidRPr="00DB7BAC" w:rsidRDefault="005E27D4" w:rsidP="008645D1">
                  <w:pPr>
                    <w:spacing w:after="0" w:line="240" w:lineRule="auto"/>
                    <w:rPr>
                      <w:rFonts w:ascii="Times" w:eastAsia="Times New Roman" w:hAnsi="Times" w:cs="Times"/>
                      <w:sz w:val="17"/>
                      <w:szCs w:val="17"/>
                      <w:lang w:eastAsia="it-IT"/>
                    </w:rPr>
                  </w:pPr>
                  <w:r w:rsidRPr="00DB7BAC">
                    <w:rPr>
                      <w:rFonts w:ascii="Times" w:eastAsia="Times New Roman" w:hAnsi="Times" w:cs="Times"/>
                      <w:sz w:val="17"/>
                      <w:szCs w:val="17"/>
                      <w:lang w:eastAsia="it-IT"/>
                    </w:rPr>
                    <w:t>Italia Centrale</w:t>
                  </w:r>
                </w:p>
              </w:tc>
              <w:tc>
                <w:tcPr>
                  <w:tcW w:w="735" w:type="dxa"/>
                  <w:tcBorders>
                    <w:top w:val="nil"/>
                    <w:left w:val="nil"/>
                    <w:bottom w:val="nil"/>
                    <w:right w:val="nil"/>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-31,51</w:t>
                  </w:r>
                </w:p>
              </w:tc>
              <w:tc>
                <w:tcPr>
                  <w:tcW w:w="735" w:type="dxa"/>
                  <w:tcBorders>
                    <w:top w:val="nil"/>
                    <w:left w:val="nil"/>
                    <w:bottom w:val="nil"/>
                    <w:right w:val="nil"/>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-18,17</w:t>
                  </w:r>
                </w:p>
              </w:tc>
              <w:tc>
                <w:tcPr>
                  <w:tcW w:w="735" w:type="dxa"/>
                  <w:tcBorders>
                    <w:top w:val="nil"/>
                    <w:left w:val="nil"/>
                    <w:bottom w:val="nil"/>
                    <w:right w:val="nil"/>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19,48</w:t>
                  </w:r>
                </w:p>
              </w:tc>
              <w:tc>
                <w:tcPr>
                  <w:tcW w:w="735" w:type="dxa"/>
                  <w:tcBorders>
                    <w:top w:val="nil"/>
                    <w:left w:val="nil"/>
                    <w:bottom w:val="nil"/>
                    <w:right w:val="single" w:sz="8" w:space="0" w:color="auto"/>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16,00</w:t>
                  </w:r>
                </w:p>
              </w:tc>
              <w:tc>
                <w:tcPr>
                  <w:tcW w:w="735" w:type="dxa"/>
                  <w:tcBorders>
                    <w:top w:val="nil"/>
                    <w:left w:val="nil"/>
                    <w:bottom w:val="nil"/>
                    <w:right w:val="nil"/>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-27,27</w:t>
                  </w:r>
                </w:p>
              </w:tc>
              <w:tc>
                <w:tcPr>
                  <w:tcW w:w="735" w:type="dxa"/>
                  <w:tcBorders>
                    <w:top w:val="nil"/>
                    <w:left w:val="nil"/>
                    <w:bottom w:val="nil"/>
                    <w:right w:val="nil"/>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-32,41</w:t>
                  </w:r>
                </w:p>
              </w:tc>
              <w:tc>
                <w:tcPr>
                  <w:tcW w:w="735" w:type="dxa"/>
                  <w:tcBorders>
                    <w:top w:val="nil"/>
                    <w:left w:val="nil"/>
                    <w:bottom w:val="nil"/>
                    <w:right w:val="nil"/>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-7,07</w:t>
                  </w:r>
                </w:p>
              </w:tc>
              <w:tc>
                <w:tcPr>
                  <w:tcW w:w="735" w:type="dxa"/>
                  <w:tcBorders>
                    <w:top w:val="nil"/>
                    <w:left w:val="nil"/>
                    <w:bottom w:val="nil"/>
                    <w:right w:val="single" w:sz="8" w:space="0" w:color="auto"/>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-6,02</w:t>
                  </w:r>
                </w:p>
              </w:tc>
              <w:tc>
                <w:tcPr>
                  <w:tcW w:w="735" w:type="dxa"/>
                  <w:tcBorders>
                    <w:top w:val="nil"/>
                    <w:left w:val="nil"/>
                    <w:bottom w:val="nil"/>
                    <w:right w:val="nil"/>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-26,73</w:t>
                  </w:r>
                </w:p>
              </w:tc>
              <w:tc>
                <w:tcPr>
                  <w:tcW w:w="735" w:type="dxa"/>
                  <w:tcBorders>
                    <w:top w:val="nil"/>
                    <w:left w:val="nil"/>
                    <w:bottom w:val="nil"/>
                    <w:right w:val="nil"/>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-21,56</w:t>
                  </w:r>
                </w:p>
              </w:tc>
              <w:tc>
                <w:tcPr>
                  <w:tcW w:w="735" w:type="dxa"/>
                  <w:tcBorders>
                    <w:top w:val="nil"/>
                    <w:left w:val="nil"/>
                    <w:bottom w:val="nil"/>
                    <w:right w:val="nil"/>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7,06</w:t>
                  </w:r>
                </w:p>
              </w:tc>
              <w:tc>
                <w:tcPr>
                  <w:tcW w:w="735" w:type="dxa"/>
                  <w:tcBorders>
                    <w:top w:val="nil"/>
                    <w:left w:val="nil"/>
                    <w:bottom w:val="nil"/>
                    <w:right w:val="single" w:sz="8" w:space="0" w:color="auto"/>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5,07</w:t>
                  </w:r>
                </w:p>
              </w:tc>
            </w:tr>
            <w:tr w:rsidR="00DB7BAC" w:rsidRPr="00DB7BAC" w:rsidTr="005E27D4">
              <w:trPr>
                <w:trHeight w:val="379"/>
              </w:trPr>
              <w:tc>
                <w:tcPr>
                  <w:tcW w:w="1364" w:type="dxa"/>
                  <w:tcBorders>
                    <w:top w:val="nil"/>
                    <w:left w:val="single" w:sz="8" w:space="0" w:color="auto"/>
                    <w:bottom w:val="nil"/>
                    <w:right w:val="single" w:sz="8" w:space="0" w:color="auto"/>
                  </w:tcBorders>
                  <w:shd w:val="clear" w:color="auto" w:fill="auto"/>
                  <w:vAlign w:val="center"/>
                  <w:hideMark/>
                </w:tcPr>
                <w:p w:rsidR="005E27D4" w:rsidRPr="00DB7BAC" w:rsidRDefault="005E27D4" w:rsidP="008645D1">
                  <w:pPr>
                    <w:spacing w:after="0" w:line="240" w:lineRule="auto"/>
                    <w:rPr>
                      <w:rFonts w:ascii="Times" w:eastAsia="Times New Roman" w:hAnsi="Times" w:cs="Times"/>
                      <w:sz w:val="17"/>
                      <w:szCs w:val="17"/>
                      <w:lang w:eastAsia="it-IT"/>
                    </w:rPr>
                  </w:pPr>
                  <w:r w:rsidRPr="00DB7BAC">
                    <w:rPr>
                      <w:rFonts w:ascii="Times" w:eastAsia="Times New Roman" w:hAnsi="Times" w:cs="Times"/>
                      <w:sz w:val="17"/>
                      <w:szCs w:val="17"/>
                      <w:lang w:eastAsia="it-IT"/>
                    </w:rPr>
                    <w:t>Italia Meridionale e Insulare</w:t>
                  </w:r>
                </w:p>
              </w:tc>
              <w:tc>
                <w:tcPr>
                  <w:tcW w:w="735" w:type="dxa"/>
                  <w:tcBorders>
                    <w:top w:val="nil"/>
                    <w:left w:val="nil"/>
                    <w:bottom w:val="nil"/>
                    <w:right w:val="nil"/>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-30,49</w:t>
                  </w:r>
                </w:p>
              </w:tc>
              <w:tc>
                <w:tcPr>
                  <w:tcW w:w="735" w:type="dxa"/>
                  <w:tcBorders>
                    <w:top w:val="nil"/>
                    <w:left w:val="nil"/>
                    <w:bottom w:val="nil"/>
                    <w:right w:val="nil"/>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-24,67</w:t>
                  </w:r>
                </w:p>
              </w:tc>
              <w:tc>
                <w:tcPr>
                  <w:tcW w:w="735" w:type="dxa"/>
                  <w:tcBorders>
                    <w:top w:val="nil"/>
                    <w:left w:val="nil"/>
                    <w:bottom w:val="nil"/>
                    <w:right w:val="nil"/>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8,37</w:t>
                  </w:r>
                </w:p>
              </w:tc>
              <w:tc>
                <w:tcPr>
                  <w:tcW w:w="735" w:type="dxa"/>
                  <w:tcBorders>
                    <w:top w:val="nil"/>
                    <w:left w:val="nil"/>
                    <w:bottom w:val="nil"/>
                    <w:right w:val="single" w:sz="8" w:space="0" w:color="auto"/>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-1,16</w:t>
                  </w:r>
                </w:p>
              </w:tc>
              <w:tc>
                <w:tcPr>
                  <w:tcW w:w="735" w:type="dxa"/>
                  <w:tcBorders>
                    <w:top w:val="nil"/>
                    <w:left w:val="nil"/>
                    <w:bottom w:val="nil"/>
                    <w:right w:val="nil"/>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-26,04</w:t>
                  </w:r>
                </w:p>
              </w:tc>
              <w:tc>
                <w:tcPr>
                  <w:tcW w:w="735" w:type="dxa"/>
                  <w:tcBorders>
                    <w:top w:val="nil"/>
                    <w:left w:val="nil"/>
                    <w:bottom w:val="nil"/>
                    <w:right w:val="nil"/>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-18,84</w:t>
                  </w:r>
                </w:p>
              </w:tc>
              <w:tc>
                <w:tcPr>
                  <w:tcW w:w="735" w:type="dxa"/>
                  <w:tcBorders>
                    <w:top w:val="nil"/>
                    <w:left w:val="nil"/>
                    <w:bottom w:val="nil"/>
                    <w:right w:val="nil"/>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9,73</w:t>
                  </w:r>
                </w:p>
              </w:tc>
              <w:tc>
                <w:tcPr>
                  <w:tcW w:w="735" w:type="dxa"/>
                  <w:tcBorders>
                    <w:top w:val="nil"/>
                    <w:left w:val="nil"/>
                    <w:bottom w:val="nil"/>
                    <w:right w:val="single" w:sz="8" w:space="0" w:color="auto"/>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10,17</w:t>
                  </w:r>
                </w:p>
              </w:tc>
              <w:tc>
                <w:tcPr>
                  <w:tcW w:w="735" w:type="dxa"/>
                  <w:tcBorders>
                    <w:top w:val="nil"/>
                    <w:left w:val="nil"/>
                    <w:bottom w:val="nil"/>
                    <w:right w:val="nil"/>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-26,09</w:t>
                  </w:r>
                </w:p>
              </w:tc>
              <w:tc>
                <w:tcPr>
                  <w:tcW w:w="735" w:type="dxa"/>
                  <w:tcBorders>
                    <w:top w:val="nil"/>
                    <w:left w:val="nil"/>
                    <w:bottom w:val="nil"/>
                    <w:right w:val="nil"/>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-19,67</w:t>
                  </w:r>
                </w:p>
              </w:tc>
              <w:tc>
                <w:tcPr>
                  <w:tcW w:w="735" w:type="dxa"/>
                  <w:tcBorders>
                    <w:top w:val="nil"/>
                    <w:left w:val="nil"/>
                    <w:bottom w:val="nil"/>
                    <w:right w:val="nil"/>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8,69</w:t>
                  </w:r>
                </w:p>
              </w:tc>
              <w:tc>
                <w:tcPr>
                  <w:tcW w:w="735" w:type="dxa"/>
                  <w:tcBorders>
                    <w:top w:val="nil"/>
                    <w:left w:val="nil"/>
                    <w:bottom w:val="nil"/>
                    <w:right w:val="single" w:sz="8" w:space="0" w:color="auto"/>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6,76</w:t>
                  </w:r>
                </w:p>
              </w:tc>
            </w:tr>
            <w:tr w:rsidR="00DB7BAC" w:rsidRPr="00DB7BAC" w:rsidTr="005E27D4">
              <w:trPr>
                <w:trHeight w:val="379"/>
              </w:trPr>
              <w:tc>
                <w:tcPr>
                  <w:tcW w:w="1364" w:type="dxa"/>
                  <w:tcBorders>
                    <w:top w:val="nil"/>
                    <w:left w:val="single" w:sz="8" w:space="0" w:color="auto"/>
                    <w:bottom w:val="single" w:sz="8" w:space="0" w:color="auto"/>
                    <w:right w:val="single" w:sz="8" w:space="0" w:color="auto"/>
                  </w:tcBorders>
                  <w:shd w:val="clear" w:color="auto" w:fill="auto"/>
                  <w:noWrap/>
                  <w:vAlign w:val="center"/>
                  <w:hideMark/>
                </w:tcPr>
                <w:p w:rsidR="005E27D4" w:rsidRPr="00DB7BAC" w:rsidRDefault="005E27D4" w:rsidP="008645D1">
                  <w:pPr>
                    <w:spacing w:after="0" w:line="240" w:lineRule="auto"/>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Italia</w:t>
                  </w:r>
                </w:p>
              </w:tc>
              <w:tc>
                <w:tcPr>
                  <w:tcW w:w="735" w:type="dxa"/>
                  <w:tcBorders>
                    <w:top w:val="nil"/>
                    <w:left w:val="nil"/>
                    <w:bottom w:val="single" w:sz="8" w:space="0" w:color="auto"/>
                    <w:right w:val="nil"/>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-30,52</w:t>
                  </w:r>
                </w:p>
              </w:tc>
              <w:tc>
                <w:tcPr>
                  <w:tcW w:w="735" w:type="dxa"/>
                  <w:tcBorders>
                    <w:top w:val="nil"/>
                    <w:left w:val="nil"/>
                    <w:bottom w:val="single" w:sz="8" w:space="0" w:color="auto"/>
                    <w:right w:val="nil"/>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-27,53</w:t>
                  </w:r>
                </w:p>
              </w:tc>
              <w:tc>
                <w:tcPr>
                  <w:tcW w:w="735" w:type="dxa"/>
                  <w:tcBorders>
                    <w:top w:val="nil"/>
                    <w:left w:val="nil"/>
                    <w:bottom w:val="single" w:sz="8" w:space="0" w:color="auto"/>
                    <w:right w:val="nil"/>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4,31</w:t>
                  </w:r>
                </w:p>
              </w:tc>
              <w:tc>
                <w:tcPr>
                  <w:tcW w:w="735" w:type="dxa"/>
                  <w:tcBorders>
                    <w:top w:val="nil"/>
                    <w:left w:val="nil"/>
                    <w:bottom w:val="single" w:sz="8" w:space="0" w:color="auto"/>
                    <w:right w:val="single" w:sz="8" w:space="0" w:color="auto"/>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1,46</w:t>
                  </w:r>
                </w:p>
              </w:tc>
              <w:tc>
                <w:tcPr>
                  <w:tcW w:w="735" w:type="dxa"/>
                  <w:tcBorders>
                    <w:top w:val="nil"/>
                    <w:left w:val="nil"/>
                    <w:bottom w:val="single" w:sz="8" w:space="0" w:color="auto"/>
                    <w:right w:val="nil"/>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-26,11</w:t>
                  </w:r>
                </w:p>
              </w:tc>
              <w:tc>
                <w:tcPr>
                  <w:tcW w:w="735" w:type="dxa"/>
                  <w:tcBorders>
                    <w:top w:val="nil"/>
                    <w:left w:val="nil"/>
                    <w:bottom w:val="single" w:sz="8" w:space="0" w:color="auto"/>
                    <w:right w:val="nil"/>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-28,28</w:t>
                  </w:r>
                </w:p>
              </w:tc>
              <w:tc>
                <w:tcPr>
                  <w:tcW w:w="735" w:type="dxa"/>
                  <w:tcBorders>
                    <w:top w:val="nil"/>
                    <w:left w:val="nil"/>
                    <w:bottom w:val="single" w:sz="8" w:space="0" w:color="auto"/>
                    <w:right w:val="nil"/>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-2,93</w:t>
                  </w:r>
                </w:p>
              </w:tc>
              <w:tc>
                <w:tcPr>
                  <w:tcW w:w="735" w:type="dxa"/>
                  <w:tcBorders>
                    <w:top w:val="nil"/>
                    <w:left w:val="nil"/>
                    <w:bottom w:val="single" w:sz="8" w:space="0" w:color="auto"/>
                    <w:right w:val="single" w:sz="8" w:space="0" w:color="auto"/>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2,49</w:t>
                  </w:r>
                </w:p>
              </w:tc>
              <w:tc>
                <w:tcPr>
                  <w:tcW w:w="735" w:type="dxa"/>
                  <w:tcBorders>
                    <w:top w:val="nil"/>
                    <w:left w:val="nil"/>
                    <w:bottom w:val="single" w:sz="8" w:space="0" w:color="auto"/>
                    <w:right w:val="nil"/>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-25,71</w:t>
                  </w:r>
                </w:p>
              </w:tc>
              <w:tc>
                <w:tcPr>
                  <w:tcW w:w="735" w:type="dxa"/>
                  <w:tcBorders>
                    <w:top w:val="nil"/>
                    <w:left w:val="nil"/>
                    <w:bottom w:val="single" w:sz="8" w:space="0" w:color="auto"/>
                    <w:right w:val="nil"/>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-24,33</w:t>
                  </w:r>
                </w:p>
              </w:tc>
              <w:tc>
                <w:tcPr>
                  <w:tcW w:w="735" w:type="dxa"/>
                  <w:tcBorders>
                    <w:top w:val="nil"/>
                    <w:left w:val="nil"/>
                    <w:bottom w:val="single" w:sz="8" w:space="0" w:color="auto"/>
                    <w:right w:val="nil"/>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1,87</w:t>
                  </w:r>
                </w:p>
              </w:tc>
              <w:tc>
                <w:tcPr>
                  <w:tcW w:w="735" w:type="dxa"/>
                  <w:tcBorders>
                    <w:top w:val="nil"/>
                    <w:left w:val="nil"/>
                    <w:bottom w:val="single" w:sz="8" w:space="0" w:color="auto"/>
                    <w:right w:val="single" w:sz="8" w:space="0" w:color="auto"/>
                  </w:tcBorders>
                  <w:shd w:val="clear" w:color="auto" w:fill="auto"/>
                  <w:noWrap/>
                  <w:vAlign w:val="center"/>
                  <w:hideMark/>
                </w:tcPr>
                <w:p w:rsidR="005E27D4" w:rsidRPr="00DB7BAC" w:rsidRDefault="005E27D4" w:rsidP="005E27D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3,58</w:t>
                  </w:r>
                </w:p>
              </w:tc>
            </w:tr>
          </w:tbl>
          <w:p w:rsidR="008645D1" w:rsidRPr="00DB7BAC" w:rsidRDefault="008645D1" w:rsidP="008645D1">
            <w:pPr>
              <w:rPr>
                <w:rFonts w:ascii="Times New Roman" w:eastAsia="Times New Roman" w:hAnsi="Times New Roman" w:cs="Times New Roman"/>
                <w:bCs/>
                <w:iCs/>
                <w:sz w:val="24"/>
                <w:szCs w:val="24"/>
                <w:lang w:eastAsia="it-IT"/>
              </w:rPr>
            </w:pPr>
          </w:p>
        </w:tc>
      </w:tr>
    </w:tbl>
    <w:p w:rsidR="008645D1" w:rsidRPr="00DB7BAC" w:rsidRDefault="008645D1" w:rsidP="008645D1">
      <w:pPr>
        <w:rPr>
          <w:i/>
        </w:rPr>
      </w:pPr>
      <w:r w:rsidRPr="00DB7BAC">
        <w:rPr>
          <w:rFonts w:ascii="Times New Roman" w:hAnsi="Times New Roman" w:cs="Times New Roman"/>
          <w:i/>
          <w:sz w:val="16"/>
          <w:szCs w:val="16"/>
        </w:rPr>
        <w:t xml:space="preserve">Fonte: </w:t>
      </w:r>
      <w:r w:rsidRPr="00DB7BAC">
        <w:rPr>
          <w:rFonts w:ascii="Times New Roman" w:hAnsi="Times New Roman" w:cs="Times New Roman"/>
          <w:sz w:val="16"/>
          <w:szCs w:val="16"/>
        </w:rPr>
        <w:t>elaborazione Ministero delle Infrastrutture e dei Trasporti su dati ISTAT.</w:t>
      </w:r>
      <w:r w:rsidRPr="00DB7BAC">
        <w:rPr>
          <w:i/>
        </w:rPr>
        <w:t xml:space="preserve"> </w:t>
      </w:r>
    </w:p>
    <w:p w:rsidR="008645D1" w:rsidRPr="00DB7BAC" w:rsidRDefault="008645D1" w:rsidP="008645D1">
      <w:pPr>
        <w:rPr>
          <w:i/>
        </w:rPr>
      </w:pPr>
    </w:p>
    <w:p w:rsidR="007F1BD6" w:rsidRPr="00DB7BAC" w:rsidRDefault="007F1BD6" w:rsidP="007F1BD6">
      <w:pPr>
        <w:pStyle w:val="Paragrafoelenco"/>
        <w:spacing w:after="0" w:line="240" w:lineRule="auto"/>
        <w:ind w:left="0" w:firstLine="708"/>
        <w:jc w:val="both"/>
        <w:rPr>
          <w:rFonts w:ascii="Times New Roman" w:hAnsi="Times New Roman" w:cs="Times New Roman"/>
          <w:sz w:val="24"/>
          <w:szCs w:val="24"/>
        </w:rPr>
      </w:pPr>
    </w:p>
    <w:p w:rsidR="003B5EBE" w:rsidRPr="00DB7BAC" w:rsidRDefault="003B5EBE" w:rsidP="003B5EBE">
      <w:pPr>
        <w:pStyle w:val="Paragrafoelenco"/>
        <w:spacing w:after="0" w:line="240" w:lineRule="auto"/>
        <w:ind w:left="0" w:firstLine="708"/>
        <w:jc w:val="both"/>
        <w:rPr>
          <w:rFonts w:ascii="Times New Roman" w:hAnsi="Times New Roman" w:cs="Times New Roman"/>
          <w:sz w:val="24"/>
          <w:szCs w:val="24"/>
        </w:rPr>
      </w:pPr>
      <w:r w:rsidRPr="00DB7BAC">
        <w:rPr>
          <w:rFonts w:ascii="Times New Roman" w:hAnsi="Times New Roman" w:cs="Times New Roman"/>
          <w:sz w:val="24"/>
          <w:szCs w:val="24"/>
        </w:rPr>
        <w:lastRenderedPageBreak/>
        <w:t>La Tab.</w:t>
      </w:r>
      <w:r w:rsidRPr="00DB7BAC">
        <w:rPr>
          <w:rFonts w:ascii="Times New Roman" w:hAnsi="Times New Roman" w:cs="Times New Roman"/>
          <w:b/>
          <w:sz w:val="24"/>
          <w:szCs w:val="24"/>
        </w:rPr>
        <w:t xml:space="preserve"> </w:t>
      </w:r>
      <w:r w:rsidRPr="00DB7BAC">
        <w:rPr>
          <w:rFonts w:ascii="Times New Roman" w:hAnsi="Times New Roman" w:cs="Times New Roman"/>
          <w:sz w:val="24"/>
          <w:szCs w:val="24"/>
        </w:rPr>
        <w:t>IS.UV.2 fornisce il riepilogo generale relativo agli incidenti stradali distinti per Ripartizione Geografica, per tipologia di utente, tipologia di strada e per gli anni 2001, 2010, 2014 e 2015.</w:t>
      </w:r>
    </w:p>
    <w:p w:rsidR="003B5EBE" w:rsidRPr="00DB7BAC" w:rsidRDefault="003B5EBE" w:rsidP="003B5EBE">
      <w:pPr>
        <w:pStyle w:val="Paragrafoelenco"/>
        <w:spacing w:after="0" w:line="240" w:lineRule="auto"/>
        <w:ind w:left="0" w:firstLine="708"/>
        <w:jc w:val="both"/>
        <w:rPr>
          <w:rFonts w:ascii="Times New Roman" w:hAnsi="Times New Roman" w:cs="Times New Roman"/>
          <w:sz w:val="24"/>
          <w:szCs w:val="24"/>
        </w:rPr>
      </w:pPr>
      <w:r w:rsidRPr="00DB7BAC">
        <w:rPr>
          <w:rFonts w:ascii="Times New Roman" w:hAnsi="Times New Roman" w:cs="Times New Roman"/>
          <w:sz w:val="24"/>
          <w:szCs w:val="24"/>
        </w:rPr>
        <w:t>In particolare:</w:t>
      </w:r>
    </w:p>
    <w:p w:rsidR="003B5EBE" w:rsidRPr="00DB7BAC" w:rsidRDefault="003B5EBE" w:rsidP="003B5EBE">
      <w:pPr>
        <w:pStyle w:val="Paragrafoelenco"/>
        <w:numPr>
          <w:ilvl w:val="0"/>
          <w:numId w:val="1"/>
        </w:numPr>
        <w:tabs>
          <w:tab w:val="left" w:pos="993"/>
        </w:tabs>
        <w:spacing w:after="0" w:line="240" w:lineRule="auto"/>
        <w:ind w:left="0" w:firstLine="708"/>
        <w:jc w:val="both"/>
        <w:rPr>
          <w:rFonts w:ascii="Times New Roman" w:hAnsi="Times New Roman" w:cs="Times New Roman"/>
          <w:sz w:val="24"/>
          <w:szCs w:val="24"/>
        </w:rPr>
      </w:pPr>
      <w:r w:rsidRPr="00DB7BAC">
        <w:rPr>
          <w:rFonts w:ascii="Times New Roman" w:hAnsi="Times New Roman" w:cs="Times New Roman"/>
          <w:sz w:val="24"/>
          <w:szCs w:val="24"/>
        </w:rPr>
        <w:t>la sezione A sintetizza i valori assoluti relativi al numero di incidenti stradali complessivi avvenuti nel periodo 2001-2015. Si osserva, tra l’altro, una leggera contrazione degli incidenti stradali con pedoni, un forte aumento di quelli con velocipedi e una contrazione di circa l’80% degli incidenti che hanno coinvolto i ciclomotori;</w:t>
      </w:r>
    </w:p>
    <w:p w:rsidR="003B5EBE" w:rsidRPr="00DB7BAC" w:rsidRDefault="003B5EBE" w:rsidP="003B5EBE">
      <w:pPr>
        <w:pStyle w:val="Paragrafoelenco"/>
        <w:numPr>
          <w:ilvl w:val="0"/>
          <w:numId w:val="1"/>
        </w:numPr>
        <w:tabs>
          <w:tab w:val="left" w:pos="993"/>
        </w:tabs>
        <w:spacing w:after="0" w:line="240" w:lineRule="auto"/>
        <w:ind w:left="0" w:firstLine="708"/>
        <w:jc w:val="both"/>
        <w:rPr>
          <w:rFonts w:ascii="Times New Roman" w:hAnsi="Times New Roman" w:cs="Times New Roman"/>
          <w:sz w:val="24"/>
          <w:szCs w:val="24"/>
        </w:rPr>
      </w:pPr>
      <w:r w:rsidRPr="00DB7BAC">
        <w:rPr>
          <w:rFonts w:ascii="Times New Roman" w:hAnsi="Times New Roman" w:cs="Times New Roman"/>
          <w:sz w:val="24"/>
          <w:szCs w:val="24"/>
        </w:rPr>
        <w:t>la sezione B offre la composizione percentuale annua degli incidenti per Ripartizione Geografica per ogni tipologia di utente. Nel periodo 2001-2014, si riscontra, tranne che per i pedoni, un andamento del totale degli incidenti entro e fuori l’abitato decrescente nell’Italia Settentrionale, costante nella Centrale e crescente nell’Italia Meridionale e Insulare; nell’ultimo anno della rilevazione il numero degli incidenti aumenta, tranne che per la voce pedoni in Italia Settentrionale;</w:t>
      </w:r>
    </w:p>
    <w:p w:rsidR="003B5EBE" w:rsidRPr="00DB7BAC" w:rsidRDefault="003B5EBE" w:rsidP="003B5EBE">
      <w:pPr>
        <w:pStyle w:val="Paragrafoelenco"/>
        <w:numPr>
          <w:ilvl w:val="0"/>
          <w:numId w:val="1"/>
        </w:numPr>
        <w:tabs>
          <w:tab w:val="left" w:pos="993"/>
        </w:tabs>
        <w:spacing w:after="0" w:line="240" w:lineRule="auto"/>
        <w:ind w:left="0" w:firstLine="708"/>
        <w:jc w:val="both"/>
        <w:rPr>
          <w:rFonts w:ascii="Times New Roman" w:hAnsi="Times New Roman" w:cs="Times New Roman"/>
          <w:sz w:val="24"/>
          <w:szCs w:val="24"/>
        </w:rPr>
      </w:pPr>
      <w:r w:rsidRPr="00DB7BAC">
        <w:rPr>
          <w:rFonts w:ascii="Times New Roman" w:hAnsi="Times New Roman" w:cs="Times New Roman"/>
          <w:sz w:val="24"/>
          <w:szCs w:val="24"/>
        </w:rPr>
        <w:t xml:space="preserve">la sezione C evidenzia la composizione percentuale, per Ripartizione Geografica e tipo di strada, degli incidenti degli incidenti occorsi ad ogni tipologia di utente vulnerabile. Si osserva, anche, un andamento crescente degli incidenti che hanno coinvolto pedoni e velocipedi e, come già osservato, una sensibile contrazione del coinvolgimento dei ciclomotori negli incidenti. </w:t>
      </w:r>
    </w:p>
    <w:p w:rsidR="007F1BD6" w:rsidRPr="00DB7BAC" w:rsidRDefault="007F1BD6" w:rsidP="008645D1">
      <w:pPr>
        <w:sectPr w:rsidR="007F1BD6" w:rsidRPr="00DB7BAC" w:rsidSect="00BD0988">
          <w:pgSz w:w="11906" w:h="16838"/>
          <w:pgMar w:top="567" w:right="851" w:bottom="567" w:left="851" w:header="708" w:footer="708" w:gutter="0"/>
          <w:cols w:space="708"/>
          <w:docGrid w:linePitch="360"/>
        </w:sectPr>
      </w:pPr>
    </w:p>
    <w:p w:rsidR="007F1BD6" w:rsidRPr="00DB7BAC" w:rsidRDefault="007F1BD6" w:rsidP="00B33728">
      <w:pPr>
        <w:spacing w:after="0" w:line="240" w:lineRule="auto"/>
        <w:ind w:left="1560" w:hanging="1560"/>
        <w:rPr>
          <w:rFonts w:ascii="Times New Roman" w:eastAsia="Times New Roman" w:hAnsi="Times New Roman" w:cs="Times New Roman"/>
          <w:b/>
          <w:bCs/>
          <w:sz w:val="24"/>
          <w:szCs w:val="24"/>
          <w:lang w:eastAsia="it-IT"/>
        </w:rPr>
      </w:pPr>
      <w:r w:rsidRPr="00DB7BAC">
        <w:rPr>
          <w:rFonts w:ascii="Times New Roman" w:eastAsia="Times New Roman" w:hAnsi="Times New Roman" w:cs="Times New Roman"/>
          <w:b/>
          <w:bCs/>
          <w:sz w:val="24"/>
          <w:szCs w:val="24"/>
          <w:lang w:eastAsia="it-IT"/>
        </w:rPr>
        <w:lastRenderedPageBreak/>
        <w:t>Tab. IS.UV.2 - Incidenti stradali per Ripartizione Geografica, tipologia di utente e tipologia di strada - Anni 2001, 2010, 2014-2015</w:t>
      </w:r>
    </w:p>
    <w:p w:rsidR="007F1BD6" w:rsidRPr="00DB7BAC" w:rsidRDefault="007F1BD6" w:rsidP="007F1BD6">
      <w:pPr>
        <w:spacing w:after="0" w:line="240" w:lineRule="auto"/>
        <w:ind w:left="1418" w:hanging="1418"/>
        <w:rPr>
          <w:rFonts w:ascii="Times New Roman" w:eastAsia="Times New Roman" w:hAnsi="Times New Roman" w:cs="Times New Roman"/>
          <w:b/>
          <w:bCs/>
          <w:sz w:val="24"/>
          <w:szCs w:val="24"/>
          <w:lang w:eastAsia="it-IT"/>
        </w:rPr>
      </w:pPr>
    </w:p>
    <w:p w:rsidR="007F1BD6" w:rsidRPr="00DB7BAC" w:rsidRDefault="007F1BD6" w:rsidP="007F1BD6">
      <w:pPr>
        <w:spacing w:after="0" w:line="240" w:lineRule="auto"/>
        <w:rPr>
          <w:rFonts w:ascii="Times New Roman" w:eastAsia="Times New Roman" w:hAnsi="Times New Roman" w:cs="Times New Roman"/>
          <w:i/>
          <w:iCs/>
          <w:sz w:val="24"/>
          <w:szCs w:val="24"/>
          <w:lang w:eastAsia="it-IT"/>
        </w:rPr>
      </w:pPr>
      <w:r w:rsidRPr="00DB7BAC">
        <w:rPr>
          <w:rFonts w:ascii="Times New Roman" w:eastAsia="Times New Roman" w:hAnsi="Times New Roman" w:cs="Times New Roman"/>
          <w:i/>
          <w:iCs/>
          <w:sz w:val="24"/>
          <w:szCs w:val="24"/>
          <w:lang w:eastAsia="it-IT"/>
        </w:rPr>
        <w:t>A)</w:t>
      </w:r>
      <w:r w:rsidRPr="00DB7BAC">
        <w:rPr>
          <w:rFonts w:ascii="Times New Roman" w:eastAsia="Times New Roman" w:hAnsi="Times New Roman" w:cs="Times New Roman"/>
          <w:i/>
          <w:iCs/>
          <w:sz w:val="14"/>
          <w:szCs w:val="14"/>
          <w:lang w:eastAsia="it-IT"/>
        </w:rPr>
        <w:t xml:space="preserve">            </w:t>
      </w:r>
      <w:r w:rsidRPr="00DB7BAC">
        <w:rPr>
          <w:rFonts w:ascii="Times New Roman" w:eastAsia="Times New Roman" w:hAnsi="Times New Roman" w:cs="Times New Roman"/>
          <w:i/>
          <w:iCs/>
          <w:sz w:val="24"/>
          <w:szCs w:val="24"/>
          <w:lang w:eastAsia="it-IT"/>
        </w:rPr>
        <w:t>Valori assoluti</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34"/>
      </w:tblGrid>
      <w:tr w:rsidR="00DB7BAC" w:rsidRPr="00DB7BAC" w:rsidTr="007A53BC">
        <w:tc>
          <w:tcPr>
            <w:tcW w:w="10344" w:type="dxa"/>
          </w:tcPr>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18"/>
            </w:tblGrid>
            <w:tr w:rsidR="00DB7BAC" w:rsidRPr="00DB7BAC" w:rsidTr="00B02AE5">
              <w:tc>
                <w:tcPr>
                  <w:tcW w:w="10113" w:type="dxa"/>
                </w:tcPr>
                <w:tbl>
                  <w:tblPr>
                    <w:tblW w:w="10082" w:type="dxa"/>
                    <w:tblCellMar>
                      <w:left w:w="70" w:type="dxa"/>
                      <w:right w:w="70" w:type="dxa"/>
                    </w:tblCellMar>
                    <w:tblLook w:val="04A0" w:firstRow="1" w:lastRow="0" w:firstColumn="1" w:lastColumn="0" w:noHBand="0" w:noVBand="1"/>
                  </w:tblPr>
                  <w:tblGrid>
                    <w:gridCol w:w="1670"/>
                    <w:gridCol w:w="701"/>
                    <w:gridCol w:w="701"/>
                    <w:gridCol w:w="701"/>
                    <w:gridCol w:w="701"/>
                    <w:gridCol w:w="701"/>
                    <w:gridCol w:w="701"/>
                    <w:gridCol w:w="701"/>
                    <w:gridCol w:w="701"/>
                    <w:gridCol w:w="701"/>
                    <w:gridCol w:w="701"/>
                    <w:gridCol w:w="701"/>
                    <w:gridCol w:w="701"/>
                  </w:tblGrid>
                  <w:tr w:rsidR="00DB7BAC" w:rsidRPr="00DB7BAC" w:rsidTr="00523BF1">
                    <w:trPr>
                      <w:trHeight w:val="259"/>
                    </w:trPr>
                    <w:tc>
                      <w:tcPr>
                        <w:tcW w:w="167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738DD" w:rsidRPr="00DB7BAC" w:rsidRDefault="00B738DD" w:rsidP="00B738DD">
                        <w:pPr>
                          <w:spacing w:after="0" w:line="240" w:lineRule="auto"/>
                          <w:jc w:val="center"/>
                          <w:rPr>
                            <w:rFonts w:ascii="Times New Roman" w:eastAsia="Times New Roman" w:hAnsi="Times New Roman" w:cs="Times New Roman"/>
                            <w:b/>
                            <w:bCs/>
                            <w:sz w:val="16"/>
                            <w:szCs w:val="16"/>
                            <w:lang w:eastAsia="it-IT"/>
                          </w:rPr>
                        </w:pPr>
                        <w:r w:rsidRPr="00DB7BAC">
                          <w:rPr>
                            <w:rFonts w:ascii="Times New Roman" w:eastAsia="Times New Roman" w:hAnsi="Times New Roman" w:cs="Times New Roman"/>
                            <w:b/>
                            <w:bCs/>
                            <w:sz w:val="16"/>
                            <w:szCs w:val="16"/>
                            <w:lang w:eastAsia="it-IT"/>
                          </w:rPr>
                          <w:t>Incidenti stradali</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B738DD" w:rsidRPr="00DB7BAC" w:rsidRDefault="00B738DD"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B738DD" w:rsidRPr="00DB7BAC" w:rsidRDefault="00B738DD"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Fuori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B738DD" w:rsidRPr="00DB7BAC" w:rsidRDefault="00B738DD"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e fuori l'abitato</w:t>
                        </w:r>
                      </w:p>
                    </w:tc>
                  </w:tr>
                  <w:tr w:rsidR="00DB7BAC" w:rsidRPr="00DB7BAC" w:rsidTr="00523BF1">
                    <w:trPr>
                      <w:trHeight w:val="259"/>
                    </w:trPr>
                    <w:tc>
                      <w:tcPr>
                        <w:tcW w:w="1670" w:type="dxa"/>
                        <w:vMerge/>
                        <w:tcBorders>
                          <w:top w:val="single" w:sz="8" w:space="0" w:color="auto"/>
                          <w:left w:val="single" w:sz="8" w:space="0" w:color="auto"/>
                          <w:bottom w:val="single" w:sz="8" w:space="0" w:color="000000"/>
                          <w:right w:val="single" w:sz="8" w:space="0" w:color="auto"/>
                        </w:tcBorders>
                        <w:vAlign w:val="center"/>
                        <w:hideMark/>
                      </w:tcPr>
                      <w:p w:rsidR="00B738DD" w:rsidRPr="00DB7BAC" w:rsidRDefault="00B738DD" w:rsidP="00B738DD">
                        <w:pPr>
                          <w:spacing w:after="0" w:line="240" w:lineRule="auto"/>
                          <w:rPr>
                            <w:rFonts w:ascii="Times New Roman" w:eastAsia="Times New Roman" w:hAnsi="Times New Roman" w:cs="Times New Roman"/>
                            <w:b/>
                            <w:bCs/>
                            <w:sz w:val="16"/>
                            <w:szCs w:val="16"/>
                            <w:lang w:eastAsia="it-IT"/>
                          </w:rPr>
                        </w:pPr>
                      </w:p>
                    </w:tc>
                    <w:tc>
                      <w:tcPr>
                        <w:tcW w:w="701" w:type="dxa"/>
                        <w:tcBorders>
                          <w:top w:val="nil"/>
                          <w:left w:val="nil"/>
                          <w:bottom w:val="single" w:sz="8" w:space="0" w:color="auto"/>
                          <w:right w:val="nil"/>
                        </w:tcBorders>
                        <w:shd w:val="clear" w:color="auto" w:fill="auto"/>
                        <w:vAlign w:val="center"/>
                        <w:hideMark/>
                      </w:tcPr>
                      <w:p w:rsidR="00B738DD" w:rsidRPr="00DB7BAC" w:rsidRDefault="00B738DD"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B738DD" w:rsidRPr="00DB7BAC" w:rsidRDefault="00B738DD"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B738DD" w:rsidRPr="00DB7BAC" w:rsidRDefault="00B738DD"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B738DD" w:rsidRPr="00DB7BAC" w:rsidRDefault="00B738DD"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B738DD" w:rsidRPr="00DB7BAC" w:rsidRDefault="00B738DD"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B738DD" w:rsidRPr="00DB7BAC" w:rsidRDefault="00B738DD"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B738DD" w:rsidRPr="00DB7BAC" w:rsidRDefault="00B738DD"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B738DD" w:rsidRPr="00DB7BAC" w:rsidRDefault="00B738DD"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B738DD" w:rsidRPr="00DB7BAC" w:rsidRDefault="00B738DD"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B738DD" w:rsidRPr="00DB7BAC" w:rsidRDefault="00B738DD"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B738DD" w:rsidRPr="00DB7BAC" w:rsidRDefault="00B738DD"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B738DD" w:rsidRPr="00DB7BAC" w:rsidRDefault="00B738DD"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r>
                  <w:tr w:rsidR="00DB7BAC" w:rsidRPr="00DB7BAC" w:rsidTr="00523BF1">
                    <w:trPr>
                      <w:trHeight w:val="259"/>
                    </w:trPr>
                    <w:tc>
                      <w:tcPr>
                        <w:tcW w:w="1670" w:type="dxa"/>
                        <w:tcBorders>
                          <w:top w:val="nil"/>
                          <w:left w:val="single" w:sz="8" w:space="0" w:color="auto"/>
                          <w:bottom w:val="nil"/>
                          <w:right w:val="single" w:sz="8" w:space="0" w:color="auto"/>
                        </w:tcBorders>
                        <w:shd w:val="clear" w:color="auto" w:fill="auto"/>
                        <w:noWrap/>
                        <w:vAlign w:val="center"/>
                        <w:hideMark/>
                      </w:tcPr>
                      <w:p w:rsidR="00523BF1" w:rsidRPr="00DB7BAC" w:rsidRDefault="00523BF1" w:rsidP="00B738DD">
                        <w:pPr>
                          <w:spacing w:after="0" w:line="240" w:lineRule="auto"/>
                          <w:rPr>
                            <w:rFonts w:ascii="Times" w:eastAsia="Times New Roman" w:hAnsi="Times" w:cs="Times"/>
                            <w:sz w:val="17"/>
                            <w:szCs w:val="17"/>
                            <w:lang w:eastAsia="it-IT"/>
                          </w:rPr>
                        </w:pPr>
                        <w:r w:rsidRPr="00DB7BAC">
                          <w:rPr>
                            <w:rFonts w:ascii="Times" w:eastAsia="Times New Roman" w:hAnsi="Times" w:cs="Times"/>
                            <w:sz w:val="17"/>
                            <w:szCs w:val="17"/>
                            <w:lang w:eastAsia="it-IT"/>
                          </w:rPr>
                          <w:t>Italia Settentrionale</w:t>
                        </w:r>
                      </w:p>
                    </w:tc>
                    <w:tc>
                      <w:tcPr>
                        <w:tcW w:w="701" w:type="dxa"/>
                        <w:tcBorders>
                          <w:top w:val="nil"/>
                          <w:left w:val="nil"/>
                          <w:bottom w:val="nil"/>
                          <w:right w:val="nil"/>
                        </w:tcBorders>
                        <w:shd w:val="clear" w:color="auto" w:fill="auto"/>
                        <w:noWrap/>
                        <w:vAlign w:val="center"/>
                        <w:hideMark/>
                      </w:tcPr>
                      <w:p w:rsidR="00523BF1" w:rsidRPr="00DB7BAC" w:rsidRDefault="00523BF1" w:rsidP="00523BF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110.750</w:t>
                        </w:r>
                      </w:p>
                    </w:tc>
                    <w:tc>
                      <w:tcPr>
                        <w:tcW w:w="701" w:type="dxa"/>
                        <w:tcBorders>
                          <w:top w:val="nil"/>
                          <w:left w:val="nil"/>
                          <w:bottom w:val="nil"/>
                          <w:right w:val="nil"/>
                        </w:tcBorders>
                        <w:shd w:val="clear" w:color="auto" w:fill="auto"/>
                        <w:noWrap/>
                        <w:vAlign w:val="center"/>
                        <w:hideMark/>
                      </w:tcPr>
                      <w:p w:rsidR="00523BF1" w:rsidRPr="00DB7BAC" w:rsidRDefault="00523BF1" w:rsidP="00523BF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80.765</w:t>
                        </w:r>
                      </w:p>
                    </w:tc>
                    <w:tc>
                      <w:tcPr>
                        <w:tcW w:w="701" w:type="dxa"/>
                        <w:tcBorders>
                          <w:top w:val="nil"/>
                          <w:left w:val="nil"/>
                          <w:bottom w:val="nil"/>
                          <w:right w:val="nil"/>
                        </w:tcBorders>
                        <w:shd w:val="clear" w:color="auto" w:fill="auto"/>
                        <w:noWrap/>
                        <w:vAlign w:val="center"/>
                        <w:hideMark/>
                      </w:tcPr>
                      <w:p w:rsidR="00523BF1" w:rsidRPr="00DB7BAC" w:rsidRDefault="00523BF1" w:rsidP="00523BF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69.122</w:t>
                        </w:r>
                      </w:p>
                    </w:tc>
                    <w:tc>
                      <w:tcPr>
                        <w:tcW w:w="701" w:type="dxa"/>
                        <w:tcBorders>
                          <w:top w:val="nil"/>
                          <w:left w:val="nil"/>
                          <w:bottom w:val="nil"/>
                          <w:right w:val="single" w:sz="8" w:space="0" w:color="auto"/>
                        </w:tcBorders>
                        <w:shd w:val="clear" w:color="auto" w:fill="auto"/>
                        <w:noWrap/>
                        <w:vAlign w:val="center"/>
                        <w:hideMark/>
                      </w:tcPr>
                      <w:p w:rsidR="00523BF1" w:rsidRPr="00DB7BAC" w:rsidRDefault="00523BF1" w:rsidP="00523BF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67.760</w:t>
                        </w:r>
                      </w:p>
                    </w:tc>
                    <w:tc>
                      <w:tcPr>
                        <w:tcW w:w="701" w:type="dxa"/>
                        <w:tcBorders>
                          <w:top w:val="nil"/>
                          <w:left w:val="nil"/>
                          <w:bottom w:val="nil"/>
                          <w:right w:val="nil"/>
                        </w:tcBorders>
                        <w:shd w:val="clear" w:color="auto" w:fill="auto"/>
                        <w:noWrap/>
                        <w:vAlign w:val="center"/>
                        <w:hideMark/>
                      </w:tcPr>
                      <w:p w:rsidR="00523BF1" w:rsidRPr="00DB7BAC" w:rsidRDefault="00523BF1" w:rsidP="00523BF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30.550</w:t>
                        </w:r>
                      </w:p>
                    </w:tc>
                    <w:tc>
                      <w:tcPr>
                        <w:tcW w:w="701" w:type="dxa"/>
                        <w:tcBorders>
                          <w:top w:val="nil"/>
                          <w:left w:val="nil"/>
                          <w:bottom w:val="nil"/>
                          <w:right w:val="nil"/>
                        </w:tcBorders>
                        <w:shd w:val="clear" w:color="auto" w:fill="auto"/>
                        <w:noWrap/>
                        <w:vAlign w:val="center"/>
                        <w:hideMark/>
                      </w:tcPr>
                      <w:p w:rsidR="00523BF1" w:rsidRPr="00DB7BAC" w:rsidRDefault="00523BF1" w:rsidP="00523BF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24.566</w:t>
                        </w:r>
                      </w:p>
                    </w:tc>
                    <w:tc>
                      <w:tcPr>
                        <w:tcW w:w="701" w:type="dxa"/>
                        <w:tcBorders>
                          <w:top w:val="nil"/>
                          <w:left w:val="nil"/>
                          <w:bottom w:val="nil"/>
                          <w:right w:val="nil"/>
                        </w:tcBorders>
                        <w:shd w:val="clear" w:color="auto" w:fill="auto"/>
                        <w:noWrap/>
                        <w:vAlign w:val="center"/>
                        <w:hideMark/>
                      </w:tcPr>
                      <w:p w:rsidR="00523BF1" w:rsidRPr="00DB7BAC" w:rsidRDefault="00523BF1" w:rsidP="00523BF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21.912</w:t>
                        </w:r>
                      </w:p>
                    </w:tc>
                    <w:tc>
                      <w:tcPr>
                        <w:tcW w:w="701" w:type="dxa"/>
                        <w:tcBorders>
                          <w:top w:val="nil"/>
                          <w:left w:val="nil"/>
                          <w:bottom w:val="nil"/>
                          <w:right w:val="single" w:sz="8" w:space="0" w:color="auto"/>
                        </w:tcBorders>
                        <w:shd w:val="clear" w:color="auto" w:fill="auto"/>
                        <w:noWrap/>
                        <w:vAlign w:val="center"/>
                        <w:hideMark/>
                      </w:tcPr>
                      <w:p w:rsidR="00523BF1" w:rsidRPr="00DB7BAC" w:rsidRDefault="00523BF1" w:rsidP="00523BF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22.688</w:t>
                        </w:r>
                      </w:p>
                    </w:tc>
                    <w:tc>
                      <w:tcPr>
                        <w:tcW w:w="701" w:type="dxa"/>
                        <w:tcBorders>
                          <w:top w:val="nil"/>
                          <w:left w:val="nil"/>
                          <w:bottom w:val="nil"/>
                          <w:right w:val="nil"/>
                        </w:tcBorders>
                        <w:shd w:val="clear" w:color="auto" w:fill="auto"/>
                        <w:noWrap/>
                        <w:vAlign w:val="center"/>
                        <w:hideMark/>
                      </w:tcPr>
                      <w:p w:rsidR="00523BF1" w:rsidRPr="00DB7BAC" w:rsidRDefault="00523BF1" w:rsidP="00523BF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141.300</w:t>
                        </w:r>
                      </w:p>
                    </w:tc>
                    <w:tc>
                      <w:tcPr>
                        <w:tcW w:w="701" w:type="dxa"/>
                        <w:tcBorders>
                          <w:top w:val="nil"/>
                          <w:left w:val="nil"/>
                          <w:bottom w:val="nil"/>
                          <w:right w:val="nil"/>
                        </w:tcBorders>
                        <w:shd w:val="clear" w:color="auto" w:fill="auto"/>
                        <w:noWrap/>
                        <w:vAlign w:val="center"/>
                        <w:hideMark/>
                      </w:tcPr>
                      <w:p w:rsidR="00523BF1" w:rsidRPr="00DB7BAC" w:rsidRDefault="00523BF1" w:rsidP="00523BF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105.331</w:t>
                        </w:r>
                      </w:p>
                    </w:tc>
                    <w:tc>
                      <w:tcPr>
                        <w:tcW w:w="701" w:type="dxa"/>
                        <w:tcBorders>
                          <w:top w:val="nil"/>
                          <w:left w:val="nil"/>
                          <w:bottom w:val="nil"/>
                          <w:right w:val="nil"/>
                        </w:tcBorders>
                        <w:shd w:val="clear" w:color="auto" w:fill="auto"/>
                        <w:noWrap/>
                        <w:vAlign w:val="center"/>
                        <w:hideMark/>
                      </w:tcPr>
                      <w:p w:rsidR="00523BF1" w:rsidRPr="00DB7BAC" w:rsidRDefault="00523BF1" w:rsidP="00523BF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91.034</w:t>
                        </w:r>
                      </w:p>
                    </w:tc>
                    <w:tc>
                      <w:tcPr>
                        <w:tcW w:w="701" w:type="dxa"/>
                        <w:tcBorders>
                          <w:top w:val="nil"/>
                          <w:left w:val="nil"/>
                          <w:bottom w:val="nil"/>
                          <w:right w:val="single" w:sz="8" w:space="0" w:color="auto"/>
                        </w:tcBorders>
                        <w:shd w:val="clear" w:color="auto" w:fill="auto"/>
                        <w:noWrap/>
                        <w:vAlign w:val="center"/>
                        <w:hideMark/>
                      </w:tcPr>
                      <w:p w:rsidR="00523BF1" w:rsidRPr="00DB7BAC" w:rsidRDefault="00523BF1" w:rsidP="00523BF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90.448</w:t>
                        </w:r>
                      </w:p>
                    </w:tc>
                  </w:tr>
                  <w:tr w:rsidR="00DB7BAC" w:rsidRPr="00DB7BAC" w:rsidTr="00523BF1">
                    <w:trPr>
                      <w:trHeight w:val="259"/>
                    </w:trPr>
                    <w:tc>
                      <w:tcPr>
                        <w:tcW w:w="1670" w:type="dxa"/>
                        <w:tcBorders>
                          <w:top w:val="nil"/>
                          <w:left w:val="single" w:sz="8" w:space="0" w:color="auto"/>
                          <w:bottom w:val="nil"/>
                          <w:right w:val="single" w:sz="8" w:space="0" w:color="auto"/>
                        </w:tcBorders>
                        <w:shd w:val="clear" w:color="auto" w:fill="auto"/>
                        <w:noWrap/>
                        <w:vAlign w:val="center"/>
                        <w:hideMark/>
                      </w:tcPr>
                      <w:p w:rsidR="00523BF1" w:rsidRPr="00DB7BAC" w:rsidRDefault="00523BF1" w:rsidP="00B738DD">
                        <w:pPr>
                          <w:spacing w:after="0" w:line="240" w:lineRule="auto"/>
                          <w:rPr>
                            <w:rFonts w:ascii="Times" w:eastAsia="Times New Roman" w:hAnsi="Times" w:cs="Times"/>
                            <w:sz w:val="17"/>
                            <w:szCs w:val="17"/>
                            <w:lang w:eastAsia="it-IT"/>
                          </w:rPr>
                        </w:pPr>
                        <w:r w:rsidRPr="00DB7BAC">
                          <w:rPr>
                            <w:rFonts w:ascii="Times" w:eastAsia="Times New Roman" w:hAnsi="Times" w:cs="Times"/>
                            <w:sz w:val="17"/>
                            <w:szCs w:val="17"/>
                            <w:lang w:eastAsia="it-IT"/>
                          </w:rPr>
                          <w:t>Italia Centrale</w:t>
                        </w:r>
                      </w:p>
                    </w:tc>
                    <w:tc>
                      <w:tcPr>
                        <w:tcW w:w="701" w:type="dxa"/>
                        <w:tcBorders>
                          <w:top w:val="nil"/>
                          <w:left w:val="nil"/>
                          <w:bottom w:val="nil"/>
                          <w:right w:val="nil"/>
                        </w:tcBorders>
                        <w:shd w:val="clear" w:color="auto" w:fill="auto"/>
                        <w:noWrap/>
                        <w:vAlign w:val="center"/>
                        <w:hideMark/>
                      </w:tcPr>
                      <w:p w:rsidR="00523BF1" w:rsidRPr="00DB7BAC" w:rsidRDefault="00523BF1" w:rsidP="00523BF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54.154</w:t>
                        </w:r>
                      </w:p>
                    </w:tc>
                    <w:tc>
                      <w:tcPr>
                        <w:tcW w:w="701" w:type="dxa"/>
                        <w:tcBorders>
                          <w:top w:val="nil"/>
                          <w:left w:val="nil"/>
                          <w:bottom w:val="nil"/>
                          <w:right w:val="nil"/>
                        </w:tcBorders>
                        <w:shd w:val="clear" w:color="auto" w:fill="auto"/>
                        <w:noWrap/>
                        <w:vAlign w:val="center"/>
                        <w:hideMark/>
                      </w:tcPr>
                      <w:p w:rsidR="00523BF1" w:rsidRPr="00DB7BAC" w:rsidRDefault="00523BF1" w:rsidP="00523BF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43.661</w:t>
                        </w:r>
                      </w:p>
                    </w:tc>
                    <w:tc>
                      <w:tcPr>
                        <w:tcW w:w="701" w:type="dxa"/>
                        <w:tcBorders>
                          <w:top w:val="nil"/>
                          <w:left w:val="nil"/>
                          <w:bottom w:val="nil"/>
                          <w:right w:val="nil"/>
                        </w:tcBorders>
                        <w:shd w:val="clear" w:color="auto" w:fill="auto"/>
                        <w:noWrap/>
                        <w:vAlign w:val="center"/>
                        <w:hideMark/>
                      </w:tcPr>
                      <w:p w:rsidR="00523BF1" w:rsidRPr="00DB7BAC" w:rsidRDefault="00523BF1" w:rsidP="00523BF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34.444</w:t>
                        </w:r>
                      </w:p>
                    </w:tc>
                    <w:tc>
                      <w:tcPr>
                        <w:tcW w:w="701" w:type="dxa"/>
                        <w:tcBorders>
                          <w:top w:val="nil"/>
                          <w:left w:val="nil"/>
                          <w:bottom w:val="nil"/>
                          <w:right w:val="single" w:sz="8" w:space="0" w:color="auto"/>
                        </w:tcBorders>
                        <w:shd w:val="clear" w:color="auto" w:fill="auto"/>
                        <w:noWrap/>
                        <w:vAlign w:val="center"/>
                        <w:hideMark/>
                      </w:tcPr>
                      <w:p w:rsidR="00523BF1" w:rsidRPr="00DB7BAC" w:rsidRDefault="00523BF1" w:rsidP="00523BF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33.396</w:t>
                        </w:r>
                      </w:p>
                    </w:tc>
                    <w:tc>
                      <w:tcPr>
                        <w:tcW w:w="701" w:type="dxa"/>
                        <w:tcBorders>
                          <w:top w:val="nil"/>
                          <w:left w:val="nil"/>
                          <w:bottom w:val="nil"/>
                          <w:right w:val="nil"/>
                        </w:tcBorders>
                        <w:shd w:val="clear" w:color="auto" w:fill="auto"/>
                        <w:noWrap/>
                        <w:vAlign w:val="center"/>
                        <w:hideMark/>
                      </w:tcPr>
                      <w:p w:rsidR="00523BF1" w:rsidRPr="00DB7BAC" w:rsidRDefault="00523BF1" w:rsidP="00523BF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13.812</w:t>
                        </w:r>
                      </w:p>
                    </w:tc>
                    <w:tc>
                      <w:tcPr>
                        <w:tcW w:w="701" w:type="dxa"/>
                        <w:tcBorders>
                          <w:top w:val="nil"/>
                          <w:left w:val="nil"/>
                          <w:bottom w:val="nil"/>
                          <w:right w:val="nil"/>
                        </w:tcBorders>
                        <w:shd w:val="clear" w:color="auto" w:fill="auto"/>
                        <w:noWrap/>
                        <w:vAlign w:val="center"/>
                        <w:hideMark/>
                      </w:tcPr>
                      <w:p w:rsidR="00523BF1" w:rsidRPr="00DB7BAC" w:rsidRDefault="00523BF1" w:rsidP="00523BF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12.655</w:t>
                        </w:r>
                      </w:p>
                    </w:tc>
                    <w:tc>
                      <w:tcPr>
                        <w:tcW w:w="701" w:type="dxa"/>
                        <w:tcBorders>
                          <w:top w:val="nil"/>
                          <w:left w:val="nil"/>
                          <w:bottom w:val="nil"/>
                          <w:right w:val="nil"/>
                        </w:tcBorders>
                        <w:shd w:val="clear" w:color="auto" w:fill="auto"/>
                        <w:noWrap/>
                        <w:vAlign w:val="center"/>
                        <w:hideMark/>
                      </w:tcPr>
                      <w:p w:rsidR="00523BF1" w:rsidRPr="00DB7BAC" w:rsidRDefault="00523BF1" w:rsidP="00523BF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10.479</w:t>
                        </w:r>
                      </w:p>
                    </w:tc>
                    <w:tc>
                      <w:tcPr>
                        <w:tcW w:w="701" w:type="dxa"/>
                        <w:tcBorders>
                          <w:top w:val="nil"/>
                          <w:left w:val="nil"/>
                          <w:bottom w:val="nil"/>
                          <w:right w:val="single" w:sz="8" w:space="0" w:color="auto"/>
                        </w:tcBorders>
                        <w:shd w:val="clear" w:color="auto" w:fill="auto"/>
                        <w:noWrap/>
                        <w:vAlign w:val="center"/>
                        <w:hideMark/>
                      </w:tcPr>
                      <w:p w:rsidR="00523BF1" w:rsidRPr="00DB7BAC" w:rsidRDefault="00523BF1" w:rsidP="00523BF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10.312</w:t>
                        </w:r>
                      </w:p>
                    </w:tc>
                    <w:tc>
                      <w:tcPr>
                        <w:tcW w:w="701" w:type="dxa"/>
                        <w:tcBorders>
                          <w:top w:val="nil"/>
                          <w:left w:val="nil"/>
                          <w:bottom w:val="nil"/>
                          <w:right w:val="nil"/>
                        </w:tcBorders>
                        <w:shd w:val="clear" w:color="auto" w:fill="auto"/>
                        <w:noWrap/>
                        <w:vAlign w:val="center"/>
                        <w:hideMark/>
                      </w:tcPr>
                      <w:p w:rsidR="00523BF1" w:rsidRPr="00DB7BAC" w:rsidRDefault="00523BF1" w:rsidP="00523BF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67.966</w:t>
                        </w:r>
                      </w:p>
                    </w:tc>
                    <w:tc>
                      <w:tcPr>
                        <w:tcW w:w="701" w:type="dxa"/>
                        <w:tcBorders>
                          <w:top w:val="nil"/>
                          <w:left w:val="nil"/>
                          <w:bottom w:val="nil"/>
                          <w:right w:val="nil"/>
                        </w:tcBorders>
                        <w:shd w:val="clear" w:color="auto" w:fill="auto"/>
                        <w:noWrap/>
                        <w:vAlign w:val="center"/>
                        <w:hideMark/>
                      </w:tcPr>
                      <w:p w:rsidR="00523BF1" w:rsidRPr="00DB7BAC" w:rsidRDefault="00523BF1" w:rsidP="00523BF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56.316</w:t>
                        </w:r>
                      </w:p>
                    </w:tc>
                    <w:tc>
                      <w:tcPr>
                        <w:tcW w:w="701" w:type="dxa"/>
                        <w:tcBorders>
                          <w:top w:val="nil"/>
                          <w:left w:val="nil"/>
                          <w:bottom w:val="nil"/>
                          <w:right w:val="nil"/>
                        </w:tcBorders>
                        <w:shd w:val="clear" w:color="auto" w:fill="auto"/>
                        <w:noWrap/>
                        <w:vAlign w:val="center"/>
                        <w:hideMark/>
                      </w:tcPr>
                      <w:p w:rsidR="00523BF1" w:rsidRPr="00DB7BAC" w:rsidRDefault="00523BF1" w:rsidP="00523BF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44.923</w:t>
                        </w:r>
                      </w:p>
                    </w:tc>
                    <w:tc>
                      <w:tcPr>
                        <w:tcW w:w="701" w:type="dxa"/>
                        <w:tcBorders>
                          <w:top w:val="nil"/>
                          <w:left w:val="nil"/>
                          <w:bottom w:val="nil"/>
                          <w:right w:val="single" w:sz="8" w:space="0" w:color="auto"/>
                        </w:tcBorders>
                        <w:shd w:val="clear" w:color="auto" w:fill="auto"/>
                        <w:noWrap/>
                        <w:vAlign w:val="center"/>
                        <w:hideMark/>
                      </w:tcPr>
                      <w:p w:rsidR="00523BF1" w:rsidRPr="00DB7BAC" w:rsidRDefault="00523BF1" w:rsidP="00523BF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43.708</w:t>
                        </w:r>
                      </w:p>
                    </w:tc>
                  </w:tr>
                  <w:tr w:rsidR="00DB7BAC" w:rsidRPr="00DB7BAC" w:rsidTr="00523BF1">
                    <w:trPr>
                      <w:trHeight w:val="259"/>
                    </w:trPr>
                    <w:tc>
                      <w:tcPr>
                        <w:tcW w:w="1670" w:type="dxa"/>
                        <w:tcBorders>
                          <w:top w:val="nil"/>
                          <w:left w:val="single" w:sz="8" w:space="0" w:color="auto"/>
                          <w:bottom w:val="nil"/>
                          <w:right w:val="single" w:sz="8" w:space="0" w:color="auto"/>
                        </w:tcBorders>
                        <w:shd w:val="clear" w:color="auto" w:fill="auto"/>
                        <w:vAlign w:val="center"/>
                        <w:hideMark/>
                      </w:tcPr>
                      <w:p w:rsidR="00523BF1" w:rsidRPr="00DB7BAC" w:rsidRDefault="00523BF1" w:rsidP="00B738DD">
                        <w:pPr>
                          <w:spacing w:after="0" w:line="240" w:lineRule="auto"/>
                          <w:rPr>
                            <w:rFonts w:ascii="Times" w:eastAsia="Times New Roman" w:hAnsi="Times" w:cs="Times"/>
                            <w:sz w:val="16"/>
                            <w:szCs w:val="16"/>
                            <w:lang w:eastAsia="it-IT"/>
                          </w:rPr>
                        </w:pPr>
                        <w:r w:rsidRPr="00DB7BAC">
                          <w:rPr>
                            <w:rFonts w:ascii="Times" w:eastAsia="Times New Roman" w:hAnsi="Times" w:cs="Times"/>
                            <w:sz w:val="16"/>
                            <w:szCs w:val="16"/>
                            <w:lang w:eastAsia="it-IT"/>
                          </w:rPr>
                          <w:t>Italia Meridionale e Insulare</w:t>
                        </w:r>
                      </w:p>
                    </w:tc>
                    <w:tc>
                      <w:tcPr>
                        <w:tcW w:w="701" w:type="dxa"/>
                        <w:tcBorders>
                          <w:top w:val="nil"/>
                          <w:left w:val="nil"/>
                          <w:bottom w:val="nil"/>
                          <w:right w:val="nil"/>
                        </w:tcBorders>
                        <w:shd w:val="clear" w:color="auto" w:fill="auto"/>
                        <w:noWrap/>
                        <w:vAlign w:val="center"/>
                        <w:hideMark/>
                      </w:tcPr>
                      <w:p w:rsidR="00523BF1" w:rsidRPr="00DB7BAC" w:rsidRDefault="00523BF1" w:rsidP="00523BF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39.723</w:t>
                        </w:r>
                      </w:p>
                    </w:tc>
                    <w:tc>
                      <w:tcPr>
                        <w:tcW w:w="701" w:type="dxa"/>
                        <w:tcBorders>
                          <w:top w:val="nil"/>
                          <w:left w:val="nil"/>
                          <w:bottom w:val="nil"/>
                          <w:right w:val="nil"/>
                        </w:tcBorders>
                        <w:shd w:val="clear" w:color="auto" w:fill="auto"/>
                        <w:noWrap/>
                        <w:vAlign w:val="center"/>
                        <w:hideMark/>
                      </w:tcPr>
                      <w:p w:rsidR="00523BF1" w:rsidRPr="00DB7BAC" w:rsidRDefault="00523BF1" w:rsidP="00523BF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37.190</w:t>
                        </w:r>
                      </w:p>
                    </w:tc>
                    <w:tc>
                      <w:tcPr>
                        <w:tcW w:w="701" w:type="dxa"/>
                        <w:tcBorders>
                          <w:top w:val="nil"/>
                          <w:left w:val="nil"/>
                          <w:bottom w:val="nil"/>
                          <w:right w:val="nil"/>
                        </w:tcBorders>
                        <w:shd w:val="clear" w:color="auto" w:fill="auto"/>
                        <w:noWrap/>
                        <w:vAlign w:val="center"/>
                        <w:hideMark/>
                      </w:tcPr>
                      <w:p w:rsidR="00523BF1" w:rsidRPr="00DB7BAC" w:rsidRDefault="00523BF1" w:rsidP="00523BF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30.032</w:t>
                        </w:r>
                      </w:p>
                    </w:tc>
                    <w:tc>
                      <w:tcPr>
                        <w:tcW w:w="701" w:type="dxa"/>
                        <w:tcBorders>
                          <w:top w:val="nil"/>
                          <w:left w:val="nil"/>
                          <w:bottom w:val="nil"/>
                          <w:right w:val="single" w:sz="8" w:space="0" w:color="auto"/>
                        </w:tcBorders>
                        <w:shd w:val="clear" w:color="auto" w:fill="auto"/>
                        <w:noWrap/>
                        <w:vAlign w:val="center"/>
                        <w:hideMark/>
                      </w:tcPr>
                      <w:p w:rsidR="00523BF1" w:rsidRPr="00DB7BAC" w:rsidRDefault="00523BF1" w:rsidP="00523BF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29.301</w:t>
                        </w:r>
                      </w:p>
                    </w:tc>
                    <w:tc>
                      <w:tcPr>
                        <w:tcW w:w="701" w:type="dxa"/>
                        <w:tcBorders>
                          <w:top w:val="nil"/>
                          <w:left w:val="nil"/>
                          <w:bottom w:val="nil"/>
                          <w:right w:val="nil"/>
                        </w:tcBorders>
                        <w:shd w:val="clear" w:color="auto" w:fill="auto"/>
                        <w:noWrap/>
                        <w:vAlign w:val="center"/>
                        <w:hideMark/>
                      </w:tcPr>
                      <w:p w:rsidR="00523BF1" w:rsidRPr="00DB7BAC" w:rsidRDefault="00523BF1" w:rsidP="00523BF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14.111</w:t>
                        </w:r>
                      </w:p>
                    </w:tc>
                    <w:tc>
                      <w:tcPr>
                        <w:tcW w:w="701" w:type="dxa"/>
                        <w:tcBorders>
                          <w:top w:val="nil"/>
                          <w:left w:val="nil"/>
                          <w:bottom w:val="nil"/>
                          <w:right w:val="nil"/>
                        </w:tcBorders>
                        <w:shd w:val="clear" w:color="auto" w:fill="auto"/>
                        <w:noWrap/>
                        <w:vAlign w:val="center"/>
                        <w:hideMark/>
                      </w:tcPr>
                      <w:p w:rsidR="00523BF1" w:rsidRPr="00DB7BAC" w:rsidRDefault="00523BF1" w:rsidP="00523BF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14.160</w:t>
                        </w:r>
                      </w:p>
                    </w:tc>
                    <w:tc>
                      <w:tcPr>
                        <w:tcW w:w="701" w:type="dxa"/>
                        <w:tcBorders>
                          <w:top w:val="nil"/>
                          <w:left w:val="nil"/>
                          <w:bottom w:val="nil"/>
                          <w:right w:val="nil"/>
                        </w:tcBorders>
                        <w:shd w:val="clear" w:color="auto" w:fill="auto"/>
                        <w:noWrap/>
                        <w:vAlign w:val="center"/>
                        <w:hideMark/>
                      </w:tcPr>
                      <w:p w:rsidR="00523BF1" w:rsidRPr="00DB7BAC" w:rsidRDefault="00523BF1" w:rsidP="00523BF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11.042</w:t>
                        </w:r>
                      </w:p>
                    </w:tc>
                    <w:tc>
                      <w:tcPr>
                        <w:tcW w:w="701" w:type="dxa"/>
                        <w:tcBorders>
                          <w:top w:val="nil"/>
                          <w:left w:val="nil"/>
                          <w:bottom w:val="nil"/>
                          <w:right w:val="single" w:sz="8" w:space="0" w:color="auto"/>
                        </w:tcBorders>
                        <w:shd w:val="clear" w:color="auto" w:fill="auto"/>
                        <w:noWrap/>
                        <w:vAlign w:val="center"/>
                        <w:hideMark/>
                      </w:tcPr>
                      <w:p w:rsidR="00523BF1" w:rsidRPr="00DB7BAC" w:rsidRDefault="00523BF1" w:rsidP="00523BF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11.082</w:t>
                        </w:r>
                      </w:p>
                    </w:tc>
                    <w:tc>
                      <w:tcPr>
                        <w:tcW w:w="701" w:type="dxa"/>
                        <w:tcBorders>
                          <w:top w:val="nil"/>
                          <w:left w:val="nil"/>
                          <w:bottom w:val="nil"/>
                          <w:right w:val="nil"/>
                        </w:tcBorders>
                        <w:shd w:val="clear" w:color="auto" w:fill="auto"/>
                        <w:noWrap/>
                        <w:vAlign w:val="center"/>
                        <w:hideMark/>
                      </w:tcPr>
                      <w:p w:rsidR="00523BF1" w:rsidRPr="00DB7BAC" w:rsidRDefault="00523BF1" w:rsidP="00523BF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53.834</w:t>
                        </w:r>
                      </w:p>
                    </w:tc>
                    <w:tc>
                      <w:tcPr>
                        <w:tcW w:w="701" w:type="dxa"/>
                        <w:tcBorders>
                          <w:top w:val="nil"/>
                          <w:left w:val="nil"/>
                          <w:bottom w:val="nil"/>
                          <w:right w:val="nil"/>
                        </w:tcBorders>
                        <w:shd w:val="clear" w:color="auto" w:fill="auto"/>
                        <w:noWrap/>
                        <w:vAlign w:val="center"/>
                        <w:hideMark/>
                      </w:tcPr>
                      <w:p w:rsidR="00523BF1" w:rsidRPr="00DB7BAC" w:rsidRDefault="00523BF1" w:rsidP="00523BF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51.350</w:t>
                        </w:r>
                      </w:p>
                    </w:tc>
                    <w:tc>
                      <w:tcPr>
                        <w:tcW w:w="701" w:type="dxa"/>
                        <w:tcBorders>
                          <w:top w:val="nil"/>
                          <w:left w:val="nil"/>
                          <w:bottom w:val="nil"/>
                          <w:right w:val="nil"/>
                        </w:tcBorders>
                        <w:shd w:val="clear" w:color="auto" w:fill="auto"/>
                        <w:noWrap/>
                        <w:vAlign w:val="center"/>
                        <w:hideMark/>
                      </w:tcPr>
                      <w:p w:rsidR="00523BF1" w:rsidRPr="00DB7BAC" w:rsidRDefault="00523BF1" w:rsidP="00523BF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41.074</w:t>
                        </w:r>
                      </w:p>
                    </w:tc>
                    <w:tc>
                      <w:tcPr>
                        <w:tcW w:w="701" w:type="dxa"/>
                        <w:tcBorders>
                          <w:top w:val="nil"/>
                          <w:left w:val="nil"/>
                          <w:bottom w:val="nil"/>
                          <w:right w:val="single" w:sz="8" w:space="0" w:color="auto"/>
                        </w:tcBorders>
                        <w:shd w:val="clear" w:color="auto" w:fill="auto"/>
                        <w:noWrap/>
                        <w:vAlign w:val="center"/>
                        <w:hideMark/>
                      </w:tcPr>
                      <w:p w:rsidR="00523BF1" w:rsidRPr="00DB7BAC" w:rsidRDefault="00523BF1" w:rsidP="00523BF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40.383</w:t>
                        </w:r>
                      </w:p>
                    </w:tc>
                  </w:tr>
                  <w:tr w:rsidR="00DB7BAC" w:rsidRPr="00DB7BAC" w:rsidTr="00523BF1">
                    <w:trPr>
                      <w:trHeight w:val="259"/>
                    </w:trPr>
                    <w:tc>
                      <w:tcPr>
                        <w:tcW w:w="1670" w:type="dxa"/>
                        <w:tcBorders>
                          <w:top w:val="nil"/>
                          <w:left w:val="single" w:sz="8" w:space="0" w:color="auto"/>
                          <w:bottom w:val="single" w:sz="8" w:space="0" w:color="auto"/>
                          <w:right w:val="single" w:sz="8" w:space="0" w:color="auto"/>
                        </w:tcBorders>
                        <w:shd w:val="clear" w:color="auto" w:fill="auto"/>
                        <w:noWrap/>
                        <w:vAlign w:val="center"/>
                        <w:hideMark/>
                      </w:tcPr>
                      <w:p w:rsidR="00523BF1" w:rsidRPr="00DB7BAC" w:rsidRDefault="00523BF1" w:rsidP="00B738DD">
                        <w:pPr>
                          <w:spacing w:after="0" w:line="240" w:lineRule="auto"/>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Italia</w:t>
                        </w:r>
                      </w:p>
                    </w:tc>
                    <w:tc>
                      <w:tcPr>
                        <w:tcW w:w="701" w:type="dxa"/>
                        <w:tcBorders>
                          <w:top w:val="nil"/>
                          <w:left w:val="nil"/>
                          <w:bottom w:val="single" w:sz="8" w:space="0" w:color="auto"/>
                          <w:right w:val="nil"/>
                        </w:tcBorders>
                        <w:shd w:val="clear" w:color="auto" w:fill="auto"/>
                        <w:noWrap/>
                        <w:vAlign w:val="center"/>
                        <w:hideMark/>
                      </w:tcPr>
                      <w:p w:rsidR="00523BF1" w:rsidRPr="00DB7BAC" w:rsidRDefault="00523BF1" w:rsidP="00523BF1">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204.627</w:t>
                        </w:r>
                      </w:p>
                    </w:tc>
                    <w:tc>
                      <w:tcPr>
                        <w:tcW w:w="701" w:type="dxa"/>
                        <w:tcBorders>
                          <w:top w:val="nil"/>
                          <w:left w:val="nil"/>
                          <w:bottom w:val="single" w:sz="8" w:space="0" w:color="auto"/>
                          <w:right w:val="nil"/>
                        </w:tcBorders>
                        <w:shd w:val="clear" w:color="auto" w:fill="auto"/>
                        <w:noWrap/>
                        <w:vAlign w:val="center"/>
                        <w:hideMark/>
                      </w:tcPr>
                      <w:p w:rsidR="00523BF1" w:rsidRPr="00DB7BAC" w:rsidRDefault="00523BF1" w:rsidP="00523BF1">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161.616</w:t>
                        </w:r>
                      </w:p>
                    </w:tc>
                    <w:tc>
                      <w:tcPr>
                        <w:tcW w:w="701" w:type="dxa"/>
                        <w:tcBorders>
                          <w:top w:val="nil"/>
                          <w:left w:val="nil"/>
                          <w:bottom w:val="single" w:sz="8" w:space="0" w:color="auto"/>
                          <w:right w:val="nil"/>
                        </w:tcBorders>
                        <w:shd w:val="clear" w:color="auto" w:fill="auto"/>
                        <w:noWrap/>
                        <w:vAlign w:val="center"/>
                        <w:hideMark/>
                      </w:tcPr>
                      <w:p w:rsidR="00523BF1" w:rsidRPr="00DB7BAC" w:rsidRDefault="00523BF1" w:rsidP="00523BF1">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133.598</w:t>
                        </w:r>
                      </w:p>
                    </w:tc>
                    <w:tc>
                      <w:tcPr>
                        <w:tcW w:w="701" w:type="dxa"/>
                        <w:tcBorders>
                          <w:top w:val="nil"/>
                          <w:left w:val="nil"/>
                          <w:bottom w:val="single" w:sz="8" w:space="0" w:color="auto"/>
                          <w:right w:val="single" w:sz="8" w:space="0" w:color="auto"/>
                        </w:tcBorders>
                        <w:shd w:val="clear" w:color="auto" w:fill="auto"/>
                        <w:noWrap/>
                        <w:vAlign w:val="center"/>
                        <w:hideMark/>
                      </w:tcPr>
                      <w:p w:rsidR="00523BF1" w:rsidRPr="00DB7BAC" w:rsidRDefault="00523BF1" w:rsidP="00523BF1">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130.457</w:t>
                        </w:r>
                      </w:p>
                    </w:tc>
                    <w:tc>
                      <w:tcPr>
                        <w:tcW w:w="701" w:type="dxa"/>
                        <w:tcBorders>
                          <w:top w:val="nil"/>
                          <w:left w:val="nil"/>
                          <w:bottom w:val="single" w:sz="8" w:space="0" w:color="auto"/>
                          <w:right w:val="nil"/>
                        </w:tcBorders>
                        <w:shd w:val="clear" w:color="auto" w:fill="auto"/>
                        <w:noWrap/>
                        <w:vAlign w:val="center"/>
                        <w:hideMark/>
                      </w:tcPr>
                      <w:p w:rsidR="00523BF1" w:rsidRPr="00DB7BAC" w:rsidRDefault="00523BF1" w:rsidP="00523BF1">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58.473</w:t>
                        </w:r>
                      </w:p>
                    </w:tc>
                    <w:tc>
                      <w:tcPr>
                        <w:tcW w:w="701" w:type="dxa"/>
                        <w:tcBorders>
                          <w:top w:val="nil"/>
                          <w:left w:val="nil"/>
                          <w:bottom w:val="single" w:sz="8" w:space="0" w:color="auto"/>
                          <w:right w:val="nil"/>
                        </w:tcBorders>
                        <w:shd w:val="clear" w:color="auto" w:fill="auto"/>
                        <w:noWrap/>
                        <w:vAlign w:val="center"/>
                        <w:hideMark/>
                      </w:tcPr>
                      <w:p w:rsidR="00523BF1" w:rsidRPr="00DB7BAC" w:rsidRDefault="00523BF1" w:rsidP="00523BF1">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51.381</w:t>
                        </w:r>
                      </w:p>
                    </w:tc>
                    <w:tc>
                      <w:tcPr>
                        <w:tcW w:w="701" w:type="dxa"/>
                        <w:tcBorders>
                          <w:top w:val="nil"/>
                          <w:left w:val="nil"/>
                          <w:bottom w:val="single" w:sz="8" w:space="0" w:color="auto"/>
                          <w:right w:val="nil"/>
                        </w:tcBorders>
                        <w:shd w:val="clear" w:color="auto" w:fill="auto"/>
                        <w:noWrap/>
                        <w:vAlign w:val="center"/>
                        <w:hideMark/>
                      </w:tcPr>
                      <w:p w:rsidR="00523BF1" w:rsidRPr="00DB7BAC" w:rsidRDefault="00523BF1" w:rsidP="00523BF1">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43.433</w:t>
                        </w:r>
                      </w:p>
                    </w:tc>
                    <w:tc>
                      <w:tcPr>
                        <w:tcW w:w="701" w:type="dxa"/>
                        <w:tcBorders>
                          <w:top w:val="nil"/>
                          <w:left w:val="nil"/>
                          <w:bottom w:val="single" w:sz="8" w:space="0" w:color="auto"/>
                          <w:right w:val="single" w:sz="8" w:space="0" w:color="auto"/>
                        </w:tcBorders>
                        <w:shd w:val="clear" w:color="auto" w:fill="auto"/>
                        <w:noWrap/>
                        <w:vAlign w:val="center"/>
                        <w:hideMark/>
                      </w:tcPr>
                      <w:p w:rsidR="00523BF1" w:rsidRPr="00DB7BAC" w:rsidRDefault="00523BF1" w:rsidP="00523BF1">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44.082</w:t>
                        </w:r>
                      </w:p>
                    </w:tc>
                    <w:tc>
                      <w:tcPr>
                        <w:tcW w:w="701" w:type="dxa"/>
                        <w:tcBorders>
                          <w:top w:val="nil"/>
                          <w:left w:val="nil"/>
                          <w:bottom w:val="single" w:sz="8" w:space="0" w:color="auto"/>
                          <w:right w:val="nil"/>
                        </w:tcBorders>
                        <w:shd w:val="clear" w:color="auto" w:fill="auto"/>
                        <w:noWrap/>
                        <w:vAlign w:val="center"/>
                        <w:hideMark/>
                      </w:tcPr>
                      <w:p w:rsidR="00523BF1" w:rsidRPr="00DB7BAC" w:rsidRDefault="00523BF1" w:rsidP="00523BF1">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263.100</w:t>
                        </w:r>
                      </w:p>
                    </w:tc>
                    <w:tc>
                      <w:tcPr>
                        <w:tcW w:w="701" w:type="dxa"/>
                        <w:tcBorders>
                          <w:top w:val="nil"/>
                          <w:left w:val="nil"/>
                          <w:bottom w:val="single" w:sz="8" w:space="0" w:color="auto"/>
                          <w:right w:val="nil"/>
                        </w:tcBorders>
                        <w:shd w:val="clear" w:color="auto" w:fill="auto"/>
                        <w:noWrap/>
                        <w:vAlign w:val="center"/>
                        <w:hideMark/>
                      </w:tcPr>
                      <w:p w:rsidR="00523BF1" w:rsidRPr="00DB7BAC" w:rsidRDefault="00523BF1" w:rsidP="00523BF1">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212.997</w:t>
                        </w:r>
                      </w:p>
                    </w:tc>
                    <w:tc>
                      <w:tcPr>
                        <w:tcW w:w="701" w:type="dxa"/>
                        <w:tcBorders>
                          <w:top w:val="nil"/>
                          <w:left w:val="nil"/>
                          <w:bottom w:val="single" w:sz="8" w:space="0" w:color="auto"/>
                          <w:right w:val="nil"/>
                        </w:tcBorders>
                        <w:shd w:val="clear" w:color="auto" w:fill="auto"/>
                        <w:noWrap/>
                        <w:vAlign w:val="center"/>
                        <w:hideMark/>
                      </w:tcPr>
                      <w:p w:rsidR="00523BF1" w:rsidRPr="00DB7BAC" w:rsidRDefault="00523BF1" w:rsidP="00523BF1">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177.031</w:t>
                        </w:r>
                      </w:p>
                    </w:tc>
                    <w:tc>
                      <w:tcPr>
                        <w:tcW w:w="701" w:type="dxa"/>
                        <w:tcBorders>
                          <w:top w:val="nil"/>
                          <w:left w:val="nil"/>
                          <w:bottom w:val="single" w:sz="8" w:space="0" w:color="auto"/>
                          <w:right w:val="single" w:sz="8" w:space="0" w:color="auto"/>
                        </w:tcBorders>
                        <w:shd w:val="clear" w:color="auto" w:fill="auto"/>
                        <w:noWrap/>
                        <w:vAlign w:val="center"/>
                        <w:hideMark/>
                      </w:tcPr>
                      <w:p w:rsidR="00523BF1" w:rsidRPr="00DB7BAC" w:rsidRDefault="00523BF1" w:rsidP="00523BF1">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174.539</w:t>
                        </w:r>
                      </w:p>
                    </w:tc>
                  </w:tr>
                  <w:tr w:rsidR="00DB7BAC" w:rsidRPr="00DB7BAC" w:rsidTr="00523BF1">
                    <w:trPr>
                      <w:trHeight w:val="102"/>
                    </w:trPr>
                    <w:tc>
                      <w:tcPr>
                        <w:tcW w:w="1670" w:type="dxa"/>
                        <w:tcBorders>
                          <w:top w:val="nil"/>
                          <w:left w:val="nil"/>
                          <w:bottom w:val="nil"/>
                          <w:right w:val="nil"/>
                        </w:tcBorders>
                        <w:shd w:val="clear" w:color="auto" w:fill="auto"/>
                        <w:noWrap/>
                        <w:vAlign w:val="center"/>
                        <w:hideMark/>
                      </w:tcPr>
                      <w:p w:rsidR="00523BF1" w:rsidRPr="00DB7BAC" w:rsidRDefault="00523BF1" w:rsidP="00B738DD">
                        <w:pPr>
                          <w:spacing w:after="0" w:line="240" w:lineRule="auto"/>
                          <w:rPr>
                            <w:rFonts w:ascii="Calibri" w:eastAsia="Times New Roman" w:hAnsi="Calibri" w:cs="Times New Roman"/>
                            <w:sz w:val="8"/>
                            <w:szCs w:val="8"/>
                            <w:lang w:eastAsia="it-IT"/>
                          </w:rPr>
                        </w:pPr>
                      </w:p>
                    </w:tc>
                    <w:tc>
                      <w:tcPr>
                        <w:tcW w:w="701" w:type="dxa"/>
                        <w:tcBorders>
                          <w:top w:val="nil"/>
                          <w:left w:val="nil"/>
                          <w:bottom w:val="nil"/>
                          <w:right w:val="nil"/>
                        </w:tcBorders>
                        <w:shd w:val="clear" w:color="auto" w:fill="auto"/>
                        <w:noWrap/>
                        <w:vAlign w:val="bottom"/>
                        <w:hideMark/>
                      </w:tcPr>
                      <w:p w:rsidR="00523BF1" w:rsidRPr="00DB7BAC" w:rsidRDefault="00523BF1" w:rsidP="00B738DD">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523BF1" w:rsidRPr="00DB7BAC" w:rsidRDefault="00523BF1" w:rsidP="00B738DD">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523BF1" w:rsidRPr="00DB7BAC" w:rsidRDefault="00523BF1" w:rsidP="00B738DD">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523BF1" w:rsidRPr="00DB7BAC" w:rsidRDefault="00523BF1" w:rsidP="00B738DD">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523BF1" w:rsidRPr="00DB7BAC" w:rsidRDefault="00523BF1" w:rsidP="00B738DD">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523BF1" w:rsidRPr="00DB7BAC" w:rsidRDefault="00523BF1" w:rsidP="00B738DD">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523BF1" w:rsidRPr="00DB7BAC" w:rsidRDefault="00523BF1" w:rsidP="00B738DD">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523BF1" w:rsidRPr="00DB7BAC" w:rsidRDefault="00523BF1" w:rsidP="00B738DD">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523BF1" w:rsidRPr="00DB7BAC" w:rsidRDefault="00523BF1" w:rsidP="00B738DD">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523BF1" w:rsidRPr="00DB7BAC" w:rsidRDefault="00523BF1" w:rsidP="00B738DD">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523BF1" w:rsidRPr="00DB7BAC" w:rsidRDefault="00523BF1" w:rsidP="00B738DD">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523BF1" w:rsidRPr="00DB7BAC" w:rsidRDefault="00523BF1" w:rsidP="00B738DD">
                        <w:pPr>
                          <w:spacing w:after="0" w:line="240" w:lineRule="auto"/>
                          <w:rPr>
                            <w:rFonts w:ascii="Calibri" w:eastAsia="Times New Roman" w:hAnsi="Calibri" w:cs="Times New Roman"/>
                            <w:lang w:eastAsia="it-IT"/>
                          </w:rPr>
                        </w:pPr>
                      </w:p>
                    </w:tc>
                  </w:tr>
                  <w:tr w:rsidR="00DB7BAC" w:rsidRPr="00DB7BAC" w:rsidTr="00523BF1">
                    <w:trPr>
                      <w:trHeight w:val="259"/>
                    </w:trPr>
                    <w:tc>
                      <w:tcPr>
                        <w:tcW w:w="167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23BF1" w:rsidRPr="00DB7BAC" w:rsidRDefault="00523BF1" w:rsidP="00B738DD">
                        <w:pPr>
                          <w:spacing w:after="0" w:line="240" w:lineRule="auto"/>
                          <w:jc w:val="center"/>
                          <w:rPr>
                            <w:rFonts w:ascii="Times" w:eastAsia="Times New Roman" w:hAnsi="Times" w:cs="Times"/>
                            <w:b/>
                            <w:bCs/>
                            <w:sz w:val="16"/>
                            <w:szCs w:val="16"/>
                            <w:lang w:eastAsia="it-IT"/>
                          </w:rPr>
                        </w:pPr>
                        <w:r w:rsidRPr="00DB7BAC">
                          <w:rPr>
                            <w:rFonts w:ascii="Times" w:eastAsia="Times New Roman" w:hAnsi="Times" w:cs="Times"/>
                            <w:b/>
                            <w:bCs/>
                            <w:sz w:val="16"/>
                            <w:szCs w:val="16"/>
                            <w:lang w:eastAsia="it-IT"/>
                          </w:rPr>
                          <w:t>Incidenti stradali che hanno coinvolto pedoni</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523BF1" w:rsidRPr="00DB7BAC" w:rsidRDefault="00523BF1"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523BF1" w:rsidRPr="00DB7BAC" w:rsidRDefault="00523BF1"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Fuori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523BF1" w:rsidRPr="00DB7BAC" w:rsidRDefault="00523BF1"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e fuori l'abitato</w:t>
                        </w:r>
                      </w:p>
                    </w:tc>
                  </w:tr>
                  <w:tr w:rsidR="00DB7BAC" w:rsidRPr="00DB7BAC" w:rsidTr="00523BF1">
                    <w:trPr>
                      <w:trHeight w:val="259"/>
                    </w:trPr>
                    <w:tc>
                      <w:tcPr>
                        <w:tcW w:w="1670" w:type="dxa"/>
                        <w:vMerge/>
                        <w:tcBorders>
                          <w:top w:val="single" w:sz="8" w:space="0" w:color="auto"/>
                          <w:left w:val="single" w:sz="8" w:space="0" w:color="auto"/>
                          <w:bottom w:val="single" w:sz="8" w:space="0" w:color="000000"/>
                          <w:right w:val="single" w:sz="8" w:space="0" w:color="auto"/>
                        </w:tcBorders>
                        <w:vAlign w:val="center"/>
                        <w:hideMark/>
                      </w:tcPr>
                      <w:p w:rsidR="00523BF1" w:rsidRPr="00DB7BAC" w:rsidRDefault="00523BF1" w:rsidP="00B738DD">
                        <w:pPr>
                          <w:spacing w:after="0" w:line="240" w:lineRule="auto"/>
                          <w:rPr>
                            <w:rFonts w:ascii="Times" w:eastAsia="Times New Roman" w:hAnsi="Times" w:cs="Times"/>
                            <w:b/>
                            <w:bCs/>
                            <w:sz w:val="16"/>
                            <w:szCs w:val="16"/>
                            <w:lang w:eastAsia="it-IT"/>
                          </w:rPr>
                        </w:pPr>
                      </w:p>
                    </w:tc>
                    <w:tc>
                      <w:tcPr>
                        <w:tcW w:w="701" w:type="dxa"/>
                        <w:tcBorders>
                          <w:top w:val="nil"/>
                          <w:left w:val="nil"/>
                          <w:bottom w:val="single" w:sz="8" w:space="0" w:color="auto"/>
                          <w:right w:val="nil"/>
                        </w:tcBorders>
                        <w:shd w:val="clear" w:color="auto" w:fill="auto"/>
                        <w:vAlign w:val="center"/>
                        <w:hideMark/>
                      </w:tcPr>
                      <w:p w:rsidR="00523BF1" w:rsidRPr="00DB7BAC" w:rsidRDefault="00523BF1"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523BF1" w:rsidRPr="00DB7BAC" w:rsidRDefault="00523BF1"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523BF1" w:rsidRPr="00DB7BAC" w:rsidRDefault="00523BF1"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523BF1" w:rsidRPr="00DB7BAC" w:rsidRDefault="00523BF1"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523BF1" w:rsidRPr="00DB7BAC" w:rsidRDefault="00523BF1"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523BF1" w:rsidRPr="00DB7BAC" w:rsidRDefault="00523BF1"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523BF1" w:rsidRPr="00DB7BAC" w:rsidRDefault="00523BF1"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523BF1" w:rsidRPr="00DB7BAC" w:rsidRDefault="00523BF1"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523BF1" w:rsidRPr="00DB7BAC" w:rsidRDefault="00523BF1"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523BF1" w:rsidRPr="00DB7BAC" w:rsidRDefault="00523BF1"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523BF1" w:rsidRPr="00DB7BAC" w:rsidRDefault="00523BF1"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523BF1" w:rsidRPr="00DB7BAC" w:rsidRDefault="00523BF1"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r>
                  <w:tr w:rsidR="00DB7BAC" w:rsidRPr="00DB7BAC" w:rsidTr="00B74857">
                    <w:trPr>
                      <w:trHeight w:val="259"/>
                    </w:trPr>
                    <w:tc>
                      <w:tcPr>
                        <w:tcW w:w="1670" w:type="dxa"/>
                        <w:tcBorders>
                          <w:top w:val="nil"/>
                          <w:left w:val="single" w:sz="8" w:space="0" w:color="auto"/>
                          <w:bottom w:val="nil"/>
                          <w:right w:val="single" w:sz="8" w:space="0" w:color="auto"/>
                        </w:tcBorders>
                        <w:shd w:val="clear" w:color="auto" w:fill="auto"/>
                        <w:noWrap/>
                        <w:vAlign w:val="center"/>
                        <w:hideMark/>
                      </w:tcPr>
                      <w:p w:rsidR="00090269" w:rsidRPr="00DB7BAC" w:rsidRDefault="00090269" w:rsidP="00B738DD">
                        <w:pPr>
                          <w:spacing w:after="0" w:line="240" w:lineRule="auto"/>
                          <w:rPr>
                            <w:rFonts w:ascii="Times" w:eastAsia="Times New Roman" w:hAnsi="Times" w:cs="Times"/>
                            <w:sz w:val="17"/>
                            <w:szCs w:val="17"/>
                            <w:lang w:eastAsia="it-IT"/>
                          </w:rPr>
                        </w:pPr>
                        <w:r w:rsidRPr="00DB7BAC">
                          <w:rPr>
                            <w:rFonts w:ascii="Times" w:eastAsia="Times New Roman" w:hAnsi="Times" w:cs="Times"/>
                            <w:sz w:val="17"/>
                            <w:szCs w:val="17"/>
                            <w:lang w:eastAsia="it-IT"/>
                          </w:rPr>
                          <w:t>Italia Settentrionale</w:t>
                        </w:r>
                      </w:p>
                    </w:tc>
                    <w:tc>
                      <w:tcPr>
                        <w:tcW w:w="701" w:type="dxa"/>
                        <w:tcBorders>
                          <w:top w:val="nil"/>
                          <w:left w:val="nil"/>
                          <w:bottom w:val="nil"/>
                          <w:right w:val="nil"/>
                        </w:tcBorders>
                        <w:shd w:val="clear" w:color="auto" w:fill="auto"/>
                        <w:noWrap/>
                        <w:vAlign w:val="center"/>
                        <w:hideMark/>
                      </w:tcPr>
                      <w:p w:rsidR="00090269" w:rsidRPr="00DB7BAC" w:rsidRDefault="00090269" w:rsidP="0009026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10.056</w:t>
                        </w:r>
                      </w:p>
                    </w:tc>
                    <w:tc>
                      <w:tcPr>
                        <w:tcW w:w="701" w:type="dxa"/>
                        <w:tcBorders>
                          <w:top w:val="nil"/>
                          <w:left w:val="nil"/>
                          <w:bottom w:val="nil"/>
                          <w:right w:val="nil"/>
                        </w:tcBorders>
                        <w:shd w:val="clear" w:color="auto" w:fill="auto"/>
                        <w:noWrap/>
                        <w:vAlign w:val="center"/>
                        <w:hideMark/>
                      </w:tcPr>
                      <w:p w:rsidR="00090269" w:rsidRPr="00DB7BAC" w:rsidRDefault="00090269" w:rsidP="0009026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10.149</w:t>
                        </w:r>
                      </w:p>
                    </w:tc>
                    <w:tc>
                      <w:tcPr>
                        <w:tcW w:w="701" w:type="dxa"/>
                        <w:tcBorders>
                          <w:top w:val="nil"/>
                          <w:left w:val="nil"/>
                          <w:bottom w:val="nil"/>
                          <w:right w:val="nil"/>
                        </w:tcBorders>
                        <w:shd w:val="clear" w:color="auto" w:fill="auto"/>
                        <w:noWrap/>
                        <w:vAlign w:val="center"/>
                        <w:hideMark/>
                      </w:tcPr>
                      <w:p w:rsidR="00090269" w:rsidRPr="00DB7BAC" w:rsidRDefault="00090269" w:rsidP="0009026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10.434</w:t>
                        </w:r>
                      </w:p>
                    </w:tc>
                    <w:tc>
                      <w:tcPr>
                        <w:tcW w:w="701" w:type="dxa"/>
                        <w:tcBorders>
                          <w:top w:val="nil"/>
                          <w:left w:val="nil"/>
                          <w:bottom w:val="nil"/>
                          <w:right w:val="single" w:sz="8" w:space="0" w:color="auto"/>
                        </w:tcBorders>
                        <w:shd w:val="clear" w:color="auto" w:fill="auto"/>
                        <w:noWrap/>
                        <w:vAlign w:val="center"/>
                        <w:hideMark/>
                      </w:tcPr>
                      <w:p w:rsidR="00090269" w:rsidRPr="00DB7BAC" w:rsidRDefault="00090269" w:rsidP="0009026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9.528</w:t>
                        </w:r>
                      </w:p>
                    </w:tc>
                    <w:tc>
                      <w:tcPr>
                        <w:tcW w:w="701" w:type="dxa"/>
                        <w:tcBorders>
                          <w:top w:val="nil"/>
                          <w:left w:val="nil"/>
                          <w:bottom w:val="nil"/>
                          <w:right w:val="nil"/>
                        </w:tcBorders>
                        <w:shd w:val="clear" w:color="auto" w:fill="auto"/>
                        <w:noWrap/>
                        <w:vAlign w:val="center"/>
                        <w:hideMark/>
                      </w:tcPr>
                      <w:p w:rsidR="00090269" w:rsidRPr="00DB7BAC" w:rsidRDefault="00090269" w:rsidP="0009026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484</w:t>
                        </w:r>
                      </w:p>
                    </w:tc>
                    <w:tc>
                      <w:tcPr>
                        <w:tcW w:w="701" w:type="dxa"/>
                        <w:tcBorders>
                          <w:top w:val="nil"/>
                          <w:left w:val="nil"/>
                          <w:bottom w:val="nil"/>
                          <w:right w:val="nil"/>
                        </w:tcBorders>
                        <w:shd w:val="clear" w:color="auto" w:fill="auto"/>
                        <w:noWrap/>
                        <w:vAlign w:val="center"/>
                        <w:hideMark/>
                      </w:tcPr>
                      <w:p w:rsidR="00090269" w:rsidRPr="00DB7BAC" w:rsidRDefault="00090269" w:rsidP="0009026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393</w:t>
                        </w:r>
                      </w:p>
                    </w:tc>
                    <w:tc>
                      <w:tcPr>
                        <w:tcW w:w="701" w:type="dxa"/>
                        <w:tcBorders>
                          <w:top w:val="nil"/>
                          <w:left w:val="nil"/>
                          <w:bottom w:val="nil"/>
                          <w:right w:val="nil"/>
                        </w:tcBorders>
                        <w:shd w:val="clear" w:color="auto" w:fill="auto"/>
                        <w:noWrap/>
                        <w:vAlign w:val="center"/>
                        <w:hideMark/>
                      </w:tcPr>
                      <w:p w:rsidR="00090269" w:rsidRPr="00DB7BAC" w:rsidRDefault="00090269" w:rsidP="0009026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473</w:t>
                        </w:r>
                      </w:p>
                    </w:tc>
                    <w:tc>
                      <w:tcPr>
                        <w:tcW w:w="701" w:type="dxa"/>
                        <w:tcBorders>
                          <w:top w:val="nil"/>
                          <w:left w:val="nil"/>
                          <w:bottom w:val="nil"/>
                          <w:right w:val="single" w:sz="8" w:space="0" w:color="auto"/>
                        </w:tcBorders>
                        <w:shd w:val="clear" w:color="auto" w:fill="auto"/>
                        <w:noWrap/>
                        <w:vAlign w:val="center"/>
                        <w:hideMark/>
                      </w:tcPr>
                      <w:p w:rsidR="00090269" w:rsidRPr="00DB7BAC" w:rsidRDefault="00090269" w:rsidP="0009026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492</w:t>
                        </w:r>
                      </w:p>
                    </w:tc>
                    <w:tc>
                      <w:tcPr>
                        <w:tcW w:w="701" w:type="dxa"/>
                        <w:tcBorders>
                          <w:top w:val="nil"/>
                          <w:left w:val="nil"/>
                          <w:bottom w:val="nil"/>
                          <w:right w:val="nil"/>
                        </w:tcBorders>
                        <w:shd w:val="clear" w:color="auto" w:fill="auto"/>
                        <w:noWrap/>
                        <w:vAlign w:val="center"/>
                        <w:hideMark/>
                      </w:tcPr>
                      <w:p w:rsidR="00090269" w:rsidRPr="00DB7BAC" w:rsidRDefault="00090269" w:rsidP="0009026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10.540</w:t>
                        </w:r>
                      </w:p>
                    </w:tc>
                    <w:tc>
                      <w:tcPr>
                        <w:tcW w:w="701" w:type="dxa"/>
                        <w:tcBorders>
                          <w:top w:val="nil"/>
                          <w:left w:val="nil"/>
                          <w:bottom w:val="nil"/>
                          <w:right w:val="nil"/>
                        </w:tcBorders>
                        <w:shd w:val="clear" w:color="auto" w:fill="auto"/>
                        <w:noWrap/>
                        <w:vAlign w:val="center"/>
                        <w:hideMark/>
                      </w:tcPr>
                      <w:p w:rsidR="00090269" w:rsidRPr="00DB7BAC" w:rsidRDefault="00090269" w:rsidP="0009026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10.542</w:t>
                        </w:r>
                      </w:p>
                    </w:tc>
                    <w:tc>
                      <w:tcPr>
                        <w:tcW w:w="701" w:type="dxa"/>
                        <w:tcBorders>
                          <w:top w:val="nil"/>
                          <w:left w:val="nil"/>
                          <w:bottom w:val="nil"/>
                          <w:right w:val="nil"/>
                        </w:tcBorders>
                        <w:shd w:val="clear" w:color="auto" w:fill="auto"/>
                        <w:noWrap/>
                        <w:vAlign w:val="center"/>
                        <w:hideMark/>
                      </w:tcPr>
                      <w:p w:rsidR="00090269" w:rsidRPr="00DB7BAC" w:rsidRDefault="00090269" w:rsidP="0009026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10.907</w:t>
                        </w:r>
                      </w:p>
                    </w:tc>
                    <w:tc>
                      <w:tcPr>
                        <w:tcW w:w="701" w:type="dxa"/>
                        <w:tcBorders>
                          <w:top w:val="nil"/>
                          <w:left w:val="nil"/>
                          <w:bottom w:val="nil"/>
                          <w:right w:val="single" w:sz="8" w:space="0" w:color="auto"/>
                        </w:tcBorders>
                        <w:shd w:val="clear" w:color="auto" w:fill="auto"/>
                        <w:noWrap/>
                        <w:vAlign w:val="center"/>
                        <w:hideMark/>
                      </w:tcPr>
                      <w:p w:rsidR="00090269" w:rsidRPr="00DB7BAC" w:rsidRDefault="00090269" w:rsidP="0009026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10.020</w:t>
                        </w:r>
                      </w:p>
                    </w:tc>
                  </w:tr>
                  <w:tr w:rsidR="00DB7BAC" w:rsidRPr="00DB7BAC" w:rsidTr="00B74857">
                    <w:trPr>
                      <w:trHeight w:val="259"/>
                    </w:trPr>
                    <w:tc>
                      <w:tcPr>
                        <w:tcW w:w="1670" w:type="dxa"/>
                        <w:tcBorders>
                          <w:top w:val="nil"/>
                          <w:left w:val="single" w:sz="8" w:space="0" w:color="auto"/>
                          <w:bottom w:val="nil"/>
                          <w:right w:val="single" w:sz="8" w:space="0" w:color="auto"/>
                        </w:tcBorders>
                        <w:shd w:val="clear" w:color="auto" w:fill="auto"/>
                        <w:noWrap/>
                        <w:vAlign w:val="center"/>
                        <w:hideMark/>
                      </w:tcPr>
                      <w:p w:rsidR="00090269" w:rsidRPr="00DB7BAC" w:rsidRDefault="00090269" w:rsidP="00B738DD">
                        <w:pPr>
                          <w:spacing w:after="0" w:line="240" w:lineRule="auto"/>
                          <w:rPr>
                            <w:rFonts w:ascii="Times" w:eastAsia="Times New Roman" w:hAnsi="Times" w:cs="Times"/>
                            <w:sz w:val="17"/>
                            <w:szCs w:val="17"/>
                            <w:lang w:eastAsia="it-IT"/>
                          </w:rPr>
                        </w:pPr>
                        <w:r w:rsidRPr="00DB7BAC">
                          <w:rPr>
                            <w:rFonts w:ascii="Times" w:eastAsia="Times New Roman" w:hAnsi="Times" w:cs="Times"/>
                            <w:sz w:val="17"/>
                            <w:szCs w:val="17"/>
                            <w:lang w:eastAsia="it-IT"/>
                          </w:rPr>
                          <w:t>Italia Centrale</w:t>
                        </w:r>
                      </w:p>
                    </w:tc>
                    <w:tc>
                      <w:tcPr>
                        <w:tcW w:w="701" w:type="dxa"/>
                        <w:tcBorders>
                          <w:top w:val="nil"/>
                          <w:left w:val="nil"/>
                          <w:bottom w:val="nil"/>
                          <w:right w:val="nil"/>
                        </w:tcBorders>
                        <w:shd w:val="clear" w:color="auto" w:fill="auto"/>
                        <w:noWrap/>
                        <w:vAlign w:val="center"/>
                        <w:hideMark/>
                      </w:tcPr>
                      <w:p w:rsidR="00090269" w:rsidRPr="00DB7BAC" w:rsidRDefault="00090269" w:rsidP="0009026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5.679</w:t>
                        </w:r>
                      </w:p>
                    </w:tc>
                    <w:tc>
                      <w:tcPr>
                        <w:tcW w:w="701" w:type="dxa"/>
                        <w:tcBorders>
                          <w:top w:val="nil"/>
                          <w:left w:val="nil"/>
                          <w:bottom w:val="nil"/>
                          <w:right w:val="nil"/>
                        </w:tcBorders>
                        <w:shd w:val="clear" w:color="auto" w:fill="auto"/>
                        <w:noWrap/>
                        <w:vAlign w:val="center"/>
                        <w:hideMark/>
                      </w:tcPr>
                      <w:p w:rsidR="00090269" w:rsidRPr="00DB7BAC" w:rsidRDefault="00090269" w:rsidP="0009026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5.633</w:t>
                        </w:r>
                      </w:p>
                    </w:tc>
                    <w:tc>
                      <w:tcPr>
                        <w:tcW w:w="701" w:type="dxa"/>
                        <w:tcBorders>
                          <w:top w:val="nil"/>
                          <w:left w:val="nil"/>
                          <w:bottom w:val="nil"/>
                          <w:right w:val="nil"/>
                        </w:tcBorders>
                        <w:shd w:val="clear" w:color="auto" w:fill="auto"/>
                        <w:noWrap/>
                        <w:vAlign w:val="center"/>
                        <w:hideMark/>
                      </w:tcPr>
                      <w:p w:rsidR="00090269" w:rsidRPr="00DB7BAC" w:rsidRDefault="00090269" w:rsidP="0009026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5.315</w:t>
                        </w:r>
                      </w:p>
                    </w:tc>
                    <w:tc>
                      <w:tcPr>
                        <w:tcW w:w="701" w:type="dxa"/>
                        <w:tcBorders>
                          <w:top w:val="nil"/>
                          <w:left w:val="nil"/>
                          <w:bottom w:val="nil"/>
                          <w:right w:val="single" w:sz="8" w:space="0" w:color="auto"/>
                        </w:tcBorders>
                        <w:shd w:val="clear" w:color="auto" w:fill="auto"/>
                        <w:noWrap/>
                        <w:vAlign w:val="center"/>
                        <w:hideMark/>
                      </w:tcPr>
                      <w:p w:rsidR="00090269" w:rsidRPr="00DB7BAC" w:rsidRDefault="00090269" w:rsidP="0009026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5.090</w:t>
                        </w:r>
                      </w:p>
                    </w:tc>
                    <w:tc>
                      <w:tcPr>
                        <w:tcW w:w="701" w:type="dxa"/>
                        <w:tcBorders>
                          <w:top w:val="nil"/>
                          <w:left w:val="nil"/>
                          <w:bottom w:val="nil"/>
                          <w:right w:val="nil"/>
                        </w:tcBorders>
                        <w:shd w:val="clear" w:color="auto" w:fill="auto"/>
                        <w:noWrap/>
                        <w:vAlign w:val="center"/>
                        <w:hideMark/>
                      </w:tcPr>
                      <w:p w:rsidR="00090269" w:rsidRPr="00DB7BAC" w:rsidRDefault="00090269" w:rsidP="0009026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262</w:t>
                        </w:r>
                      </w:p>
                    </w:tc>
                    <w:tc>
                      <w:tcPr>
                        <w:tcW w:w="701" w:type="dxa"/>
                        <w:tcBorders>
                          <w:top w:val="nil"/>
                          <w:left w:val="nil"/>
                          <w:bottom w:val="nil"/>
                          <w:right w:val="nil"/>
                        </w:tcBorders>
                        <w:shd w:val="clear" w:color="auto" w:fill="auto"/>
                        <w:noWrap/>
                        <w:vAlign w:val="center"/>
                        <w:hideMark/>
                      </w:tcPr>
                      <w:p w:rsidR="00090269" w:rsidRPr="00DB7BAC" w:rsidRDefault="00090269" w:rsidP="0009026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220</w:t>
                        </w:r>
                      </w:p>
                    </w:tc>
                    <w:tc>
                      <w:tcPr>
                        <w:tcW w:w="701" w:type="dxa"/>
                        <w:tcBorders>
                          <w:top w:val="nil"/>
                          <w:left w:val="nil"/>
                          <w:bottom w:val="nil"/>
                          <w:right w:val="nil"/>
                        </w:tcBorders>
                        <w:shd w:val="clear" w:color="auto" w:fill="auto"/>
                        <w:noWrap/>
                        <w:vAlign w:val="center"/>
                        <w:hideMark/>
                      </w:tcPr>
                      <w:p w:rsidR="00090269" w:rsidRPr="00DB7BAC" w:rsidRDefault="00090269" w:rsidP="0009026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284</w:t>
                        </w:r>
                      </w:p>
                    </w:tc>
                    <w:tc>
                      <w:tcPr>
                        <w:tcW w:w="701" w:type="dxa"/>
                        <w:tcBorders>
                          <w:top w:val="nil"/>
                          <w:left w:val="nil"/>
                          <w:bottom w:val="nil"/>
                          <w:right w:val="single" w:sz="8" w:space="0" w:color="auto"/>
                        </w:tcBorders>
                        <w:shd w:val="clear" w:color="auto" w:fill="auto"/>
                        <w:noWrap/>
                        <w:vAlign w:val="center"/>
                        <w:hideMark/>
                      </w:tcPr>
                      <w:p w:rsidR="00090269" w:rsidRPr="00DB7BAC" w:rsidRDefault="00090269" w:rsidP="0009026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255</w:t>
                        </w:r>
                      </w:p>
                    </w:tc>
                    <w:tc>
                      <w:tcPr>
                        <w:tcW w:w="701" w:type="dxa"/>
                        <w:tcBorders>
                          <w:top w:val="nil"/>
                          <w:left w:val="nil"/>
                          <w:bottom w:val="nil"/>
                          <w:right w:val="nil"/>
                        </w:tcBorders>
                        <w:shd w:val="clear" w:color="auto" w:fill="auto"/>
                        <w:noWrap/>
                        <w:vAlign w:val="center"/>
                        <w:hideMark/>
                      </w:tcPr>
                      <w:p w:rsidR="00090269" w:rsidRPr="00DB7BAC" w:rsidRDefault="00090269" w:rsidP="0009026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5.941</w:t>
                        </w:r>
                      </w:p>
                    </w:tc>
                    <w:tc>
                      <w:tcPr>
                        <w:tcW w:w="701" w:type="dxa"/>
                        <w:tcBorders>
                          <w:top w:val="nil"/>
                          <w:left w:val="nil"/>
                          <w:bottom w:val="nil"/>
                          <w:right w:val="nil"/>
                        </w:tcBorders>
                        <w:shd w:val="clear" w:color="auto" w:fill="auto"/>
                        <w:noWrap/>
                        <w:vAlign w:val="center"/>
                        <w:hideMark/>
                      </w:tcPr>
                      <w:p w:rsidR="00090269" w:rsidRPr="00DB7BAC" w:rsidRDefault="00090269" w:rsidP="0009026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5.853</w:t>
                        </w:r>
                      </w:p>
                    </w:tc>
                    <w:tc>
                      <w:tcPr>
                        <w:tcW w:w="701" w:type="dxa"/>
                        <w:tcBorders>
                          <w:top w:val="nil"/>
                          <w:left w:val="nil"/>
                          <w:bottom w:val="nil"/>
                          <w:right w:val="nil"/>
                        </w:tcBorders>
                        <w:shd w:val="clear" w:color="auto" w:fill="auto"/>
                        <w:noWrap/>
                        <w:vAlign w:val="center"/>
                        <w:hideMark/>
                      </w:tcPr>
                      <w:p w:rsidR="00090269" w:rsidRPr="00DB7BAC" w:rsidRDefault="00090269" w:rsidP="0009026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5.599</w:t>
                        </w:r>
                      </w:p>
                    </w:tc>
                    <w:tc>
                      <w:tcPr>
                        <w:tcW w:w="701" w:type="dxa"/>
                        <w:tcBorders>
                          <w:top w:val="nil"/>
                          <w:left w:val="nil"/>
                          <w:bottom w:val="nil"/>
                          <w:right w:val="single" w:sz="8" w:space="0" w:color="auto"/>
                        </w:tcBorders>
                        <w:shd w:val="clear" w:color="auto" w:fill="auto"/>
                        <w:noWrap/>
                        <w:vAlign w:val="center"/>
                        <w:hideMark/>
                      </w:tcPr>
                      <w:p w:rsidR="00090269" w:rsidRPr="00DB7BAC" w:rsidRDefault="00090269" w:rsidP="0009026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5.345</w:t>
                        </w:r>
                      </w:p>
                    </w:tc>
                  </w:tr>
                  <w:tr w:rsidR="00DB7BAC" w:rsidRPr="00DB7BAC" w:rsidTr="00B74857">
                    <w:trPr>
                      <w:trHeight w:val="259"/>
                    </w:trPr>
                    <w:tc>
                      <w:tcPr>
                        <w:tcW w:w="1670" w:type="dxa"/>
                        <w:tcBorders>
                          <w:top w:val="nil"/>
                          <w:left w:val="single" w:sz="8" w:space="0" w:color="auto"/>
                          <w:bottom w:val="nil"/>
                          <w:right w:val="single" w:sz="8" w:space="0" w:color="auto"/>
                        </w:tcBorders>
                        <w:shd w:val="clear" w:color="auto" w:fill="auto"/>
                        <w:vAlign w:val="center"/>
                        <w:hideMark/>
                      </w:tcPr>
                      <w:p w:rsidR="00090269" w:rsidRPr="00DB7BAC" w:rsidRDefault="00090269" w:rsidP="00B738DD">
                        <w:pPr>
                          <w:spacing w:after="0" w:line="240" w:lineRule="auto"/>
                          <w:rPr>
                            <w:rFonts w:ascii="Times" w:eastAsia="Times New Roman" w:hAnsi="Times" w:cs="Times"/>
                            <w:sz w:val="17"/>
                            <w:szCs w:val="17"/>
                            <w:lang w:eastAsia="it-IT"/>
                          </w:rPr>
                        </w:pPr>
                        <w:r w:rsidRPr="00DB7BAC">
                          <w:rPr>
                            <w:rFonts w:ascii="Times" w:eastAsia="Times New Roman" w:hAnsi="Times" w:cs="Times"/>
                            <w:sz w:val="17"/>
                            <w:szCs w:val="17"/>
                            <w:lang w:eastAsia="it-IT"/>
                          </w:rPr>
                          <w:t>Italia Meridionale e Insulare</w:t>
                        </w:r>
                      </w:p>
                    </w:tc>
                    <w:tc>
                      <w:tcPr>
                        <w:tcW w:w="701" w:type="dxa"/>
                        <w:tcBorders>
                          <w:top w:val="nil"/>
                          <w:left w:val="nil"/>
                          <w:bottom w:val="nil"/>
                          <w:right w:val="nil"/>
                        </w:tcBorders>
                        <w:shd w:val="clear" w:color="auto" w:fill="auto"/>
                        <w:noWrap/>
                        <w:vAlign w:val="center"/>
                        <w:hideMark/>
                      </w:tcPr>
                      <w:p w:rsidR="00090269" w:rsidRPr="00DB7BAC" w:rsidRDefault="00090269" w:rsidP="0009026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3.802</w:t>
                        </w:r>
                      </w:p>
                    </w:tc>
                    <w:tc>
                      <w:tcPr>
                        <w:tcW w:w="701" w:type="dxa"/>
                        <w:tcBorders>
                          <w:top w:val="nil"/>
                          <w:left w:val="nil"/>
                          <w:bottom w:val="nil"/>
                          <w:right w:val="nil"/>
                        </w:tcBorders>
                        <w:shd w:val="clear" w:color="auto" w:fill="auto"/>
                        <w:noWrap/>
                        <w:vAlign w:val="center"/>
                        <w:hideMark/>
                      </w:tcPr>
                      <w:p w:rsidR="00090269" w:rsidRPr="00DB7BAC" w:rsidRDefault="00090269" w:rsidP="0009026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4.200</w:t>
                        </w:r>
                      </w:p>
                    </w:tc>
                    <w:tc>
                      <w:tcPr>
                        <w:tcW w:w="701" w:type="dxa"/>
                        <w:tcBorders>
                          <w:top w:val="nil"/>
                          <w:left w:val="nil"/>
                          <w:bottom w:val="nil"/>
                          <w:right w:val="nil"/>
                        </w:tcBorders>
                        <w:shd w:val="clear" w:color="auto" w:fill="auto"/>
                        <w:noWrap/>
                        <w:vAlign w:val="center"/>
                        <w:hideMark/>
                      </w:tcPr>
                      <w:p w:rsidR="00090269" w:rsidRPr="00DB7BAC" w:rsidRDefault="00090269" w:rsidP="0009026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4.113</w:t>
                        </w:r>
                      </w:p>
                    </w:tc>
                    <w:tc>
                      <w:tcPr>
                        <w:tcW w:w="701" w:type="dxa"/>
                        <w:tcBorders>
                          <w:top w:val="nil"/>
                          <w:left w:val="nil"/>
                          <w:bottom w:val="nil"/>
                          <w:right w:val="single" w:sz="8" w:space="0" w:color="auto"/>
                        </w:tcBorders>
                        <w:shd w:val="clear" w:color="auto" w:fill="auto"/>
                        <w:noWrap/>
                        <w:vAlign w:val="center"/>
                        <w:hideMark/>
                      </w:tcPr>
                      <w:p w:rsidR="00090269" w:rsidRPr="00DB7BAC" w:rsidRDefault="00090269" w:rsidP="0009026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4.073</w:t>
                        </w:r>
                      </w:p>
                    </w:tc>
                    <w:tc>
                      <w:tcPr>
                        <w:tcW w:w="701" w:type="dxa"/>
                        <w:tcBorders>
                          <w:top w:val="nil"/>
                          <w:left w:val="nil"/>
                          <w:bottom w:val="nil"/>
                          <w:right w:val="nil"/>
                        </w:tcBorders>
                        <w:shd w:val="clear" w:color="auto" w:fill="auto"/>
                        <w:noWrap/>
                        <w:vAlign w:val="center"/>
                        <w:hideMark/>
                      </w:tcPr>
                      <w:p w:rsidR="00090269" w:rsidRPr="00DB7BAC" w:rsidRDefault="00090269" w:rsidP="0009026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230</w:t>
                        </w:r>
                      </w:p>
                    </w:tc>
                    <w:tc>
                      <w:tcPr>
                        <w:tcW w:w="701" w:type="dxa"/>
                        <w:tcBorders>
                          <w:top w:val="nil"/>
                          <w:left w:val="nil"/>
                          <w:bottom w:val="nil"/>
                          <w:right w:val="nil"/>
                        </w:tcBorders>
                        <w:shd w:val="clear" w:color="auto" w:fill="auto"/>
                        <w:noWrap/>
                        <w:vAlign w:val="center"/>
                        <w:hideMark/>
                      </w:tcPr>
                      <w:p w:rsidR="00090269" w:rsidRPr="00DB7BAC" w:rsidRDefault="00090269" w:rsidP="0009026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176</w:t>
                        </w:r>
                      </w:p>
                    </w:tc>
                    <w:tc>
                      <w:tcPr>
                        <w:tcW w:w="701" w:type="dxa"/>
                        <w:tcBorders>
                          <w:top w:val="nil"/>
                          <w:left w:val="nil"/>
                          <w:bottom w:val="nil"/>
                          <w:right w:val="nil"/>
                        </w:tcBorders>
                        <w:shd w:val="clear" w:color="auto" w:fill="auto"/>
                        <w:noWrap/>
                        <w:vAlign w:val="center"/>
                        <w:hideMark/>
                      </w:tcPr>
                      <w:p w:rsidR="00090269" w:rsidRPr="00DB7BAC" w:rsidRDefault="00090269" w:rsidP="0009026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185</w:t>
                        </w:r>
                      </w:p>
                    </w:tc>
                    <w:tc>
                      <w:tcPr>
                        <w:tcW w:w="701" w:type="dxa"/>
                        <w:tcBorders>
                          <w:top w:val="nil"/>
                          <w:left w:val="nil"/>
                          <w:bottom w:val="nil"/>
                          <w:right w:val="single" w:sz="8" w:space="0" w:color="auto"/>
                        </w:tcBorders>
                        <w:shd w:val="clear" w:color="auto" w:fill="auto"/>
                        <w:noWrap/>
                        <w:vAlign w:val="center"/>
                        <w:hideMark/>
                      </w:tcPr>
                      <w:p w:rsidR="00090269" w:rsidRPr="00DB7BAC" w:rsidRDefault="00090269" w:rsidP="0009026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185</w:t>
                        </w:r>
                      </w:p>
                    </w:tc>
                    <w:tc>
                      <w:tcPr>
                        <w:tcW w:w="701" w:type="dxa"/>
                        <w:tcBorders>
                          <w:top w:val="nil"/>
                          <w:left w:val="nil"/>
                          <w:bottom w:val="nil"/>
                          <w:right w:val="nil"/>
                        </w:tcBorders>
                        <w:shd w:val="clear" w:color="auto" w:fill="auto"/>
                        <w:noWrap/>
                        <w:vAlign w:val="center"/>
                        <w:hideMark/>
                      </w:tcPr>
                      <w:p w:rsidR="00090269" w:rsidRPr="00DB7BAC" w:rsidRDefault="00090269" w:rsidP="0009026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4.032</w:t>
                        </w:r>
                      </w:p>
                    </w:tc>
                    <w:tc>
                      <w:tcPr>
                        <w:tcW w:w="701" w:type="dxa"/>
                        <w:tcBorders>
                          <w:top w:val="nil"/>
                          <w:left w:val="nil"/>
                          <w:bottom w:val="nil"/>
                          <w:right w:val="nil"/>
                        </w:tcBorders>
                        <w:shd w:val="clear" w:color="auto" w:fill="auto"/>
                        <w:noWrap/>
                        <w:vAlign w:val="center"/>
                        <w:hideMark/>
                      </w:tcPr>
                      <w:p w:rsidR="00090269" w:rsidRPr="00DB7BAC" w:rsidRDefault="00090269" w:rsidP="0009026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4.376</w:t>
                        </w:r>
                      </w:p>
                    </w:tc>
                    <w:tc>
                      <w:tcPr>
                        <w:tcW w:w="701" w:type="dxa"/>
                        <w:tcBorders>
                          <w:top w:val="nil"/>
                          <w:left w:val="nil"/>
                          <w:bottom w:val="nil"/>
                          <w:right w:val="nil"/>
                        </w:tcBorders>
                        <w:shd w:val="clear" w:color="auto" w:fill="auto"/>
                        <w:noWrap/>
                        <w:vAlign w:val="center"/>
                        <w:hideMark/>
                      </w:tcPr>
                      <w:p w:rsidR="00090269" w:rsidRPr="00DB7BAC" w:rsidRDefault="00090269" w:rsidP="0009026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4.298</w:t>
                        </w:r>
                      </w:p>
                    </w:tc>
                    <w:tc>
                      <w:tcPr>
                        <w:tcW w:w="701" w:type="dxa"/>
                        <w:tcBorders>
                          <w:top w:val="nil"/>
                          <w:left w:val="nil"/>
                          <w:bottom w:val="nil"/>
                          <w:right w:val="single" w:sz="8" w:space="0" w:color="auto"/>
                        </w:tcBorders>
                        <w:shd w:val="clear" w:color="auto" w:fill="auto"/>
                        <w:noWrap/>
                        <w:vAlign w:val="center"/>
                        <w:hideMark/>
                      </w:tcPr>
                      <w:p w:rsidR="00090269" w:rsidRPr="00DB7BAC" w:rsidRDefault="00090269" w:rsidP="0009026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4.258</w:t>
                        </w:r>
                      </w:p>
                    </w:tc>
                  </w:tr>
                  <w:tr w:rsidR="00DB7BAC" w:rsidRPr="00DB7BAC" w:rsidTr="00B74857">
                    <w:trPr>
                      <w:trHeight w:val="259"/>
                    </w:trPr>
                    <w:tc>
                      <w:tcPr>
                        <w:tcW w:w="1670" w:type="dxa"/>
                        <w:tcBorders>
                          <w:top w:val="nil"/>
                          <w:left w:val="single" w:sz="8" w:space="0" w:color="auto"/>
                          <w:bottom w:val="single" w:sz="8" w:space="0" w:color="auto"/>
                          <w:right w:val="single" w:sz="8" w:space="0" w:color="auto"/>
                        </w:tcBorders>
                        <w:shd w:val="clear" w:color="auto" w:fill="auto"/>
                        <w:noWrap/>
                        <w:vAlign w:val="center"/>
                        <w:hideMark/>
                      </w:tcPr>
                      <w:p w:rsidR="00090269" w:rsidRPr="00DB7BAC" w:rsidRDefault="00090269" w:rsidP="00B738DD">
                        <w:pPr>
                          <w:spacing w:after="0" w:line="240" w:lineRule="auto"/>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Italia</w:t>
                        </w:r>
                      </w:p>
                    </w:tc>
                    <w:tc>
                      <w:tcPr>
                        <w:tcW w:w="701" w:type="dxa"/>
                        <w:tcBorders>
                          <w:top w:val="nil"/>
                          <w:left w:val="nil"/>
                          <w:bottom w:val="single" w:sz="8" w:space="0" w:color="auto"/>
                          <w:right w:val="nil"/>
                        </w:tcBorders>
                        <w:shd w:val="clear" w:color="auto" w:fill="auto"/>
                        <w:noWrap/>
                        <w:vAlign w:val="center"/>
                        <w:hideMark/>
                      </w:tcPr>
                      <w:p w:rsidR="00090269" w:rsidRPr="00DB7BAC" w:rsidRDefault="00090269" w:rsidP="00090269">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19.537</w:t>
                        </w:r>
                      </w:p>
                    </w:tc>
                    <w:tc>
                      <w:tcPr>
                        <w:tcW w:w="701" w:type="dxa"/>
                        <w:tcBorders>
                          <w:top w:val="nil"/>
                          <w:left w:val="nil"/>
                          <w:bottom w:val="single" w:sz="8" w:space="0" w:color="auto"/>
                          <w:right w:val="nil"/>
                        </w:tcBorders>
                        <w:shd w:val="clear" w:color="auto" w:fill="auto"/>
                        <w:noWrap/>
                        <w:vAlign w:val="center"/>
                        <w:hideMark/>
                      </w:tcPr>
                      <w:p w:rsidR="00090269" w:rsidRPr="00DB7BAC" w:rsidRDefault="00090269" w:rsidP="00090269">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19.982</w:t>
                        </w:r>
                      </w:p>
                    </w:tc>
                    <w:tc>
                      <w:tcPr>
                        <w:tcW w:w="701" w:type="dxa"/>
                        <w:tcBorders>
                          <w:top w:val="nil"/>
                          <w:left w:val="nil"/>
                          <w:bottom w:val="single" w:sz="8" w:space="0" w:color="auto"/>
                          <w:right w:val="nil"/>
                        </w:tcBorders>
                        <w:shd w:val="clear" w:color="auto" w:fill="auto"/>
                        <w:noWrap/>
                        <w:vAlign w:val="center"/>
                        <w:hideMark/>
                      </w:tcPr>
                      <w:p w:rsidR="00090269" w:rsidRPr="00DB7BAC" w:rsidRDefault="00090269" w:rsidP="00090269">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19.862</w:t>
                        </w:r>
                      </w:p>
                    </w:tc>
                    <w:tc>
                      <w:tcPr>
                        <w:tcW w:w="701" w:type="dxa"/>
                        <w:tcBorders>
                          <w:top w:val="nil"/>
                          <w:left w:val="nil"/>
                          <w:bottom w:val="single" w:sz="8" w:space="0" w:color="auto"/>
                          <w:right w:val="single" w:sz="8" w:space="0" w:color="auto"/>
                        </w:tcBorders>
                        <w:shd w:val="clear" w:color="auto" w:fill="auto"/>
                        <w:noWrap/>
                        <w:vAlign w:val="center"/>
                        <w:hideMark/>
                      </w:tcPr>
                      <w:p w:rsidR="00090269" w:rsidRPr="00DB7BAC" w:rsidRDefault="00090269" w:rsidP="00090269">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18.279</w:t>
                        </w:r>
                      </w:p>
                    </w:tc>
                    <w:tc>
                      <w:tcPr>
                        <w:tcW w:w="701" w:type="dxa"/>
                        <w:tcBorders>
                          <w:top w:val="nil"/>
                          <w:left w:val="nil"/>
                          <w:bottom w:val="single" w:sz="8" w:space="0" w:color="auto"/>
                          <w:right w:val="nil"/>
                        </w:tcBorders>
                        <w:shd w:val="clear" w:color="auto" w:fill="auto"/>
                        <w:noWrap/>
                        <w:vAlign w:val="center"/>
                        <w:hideMark/>
                      </w:tcPr>
                      <w:p w:rsidR="00090269" w:rsidRPr="00DB7BAC" w:rsidRDefault="00090269" w:rsidP="00090269">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976</w:t>
                        </w:r>
                      </w:p>
                    </w:tc>
                    <w:tc>
                      <w:tcPr>
                        <w:tcW w:w="701" w:type="dxa"/>
                        <w:tcBorders>
                          <w:top w:val="nil"/>
                          <w:left w:val="nil"/>
                          <w:bottom w:val="single" w:sz="8" w:space="0" w:color="auto"/>
                          <w:right w:val="nil"/>
                        </w:tcBorders>
                        <w:shd w:val="clear" w:color="auto" w:fill="auto"/>
                        <w:noWrap/>
                        <w:vAlign w:val="center"/>
                        <w:hideMark/>
                      </w:tcPr>
                      <w:p w:rsidR="00090269" w:rsidRPr="00DB7BAC" w:rsidRDefault="00090269" w:rsidP="00090269">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789</w:t>
                        </w:r>
                      </w:p>
                    </w:tc>
                    <w:tc>
                      <w:tcPr>
                        <w:tcW w:w="701" w:type="dxa"/>
                        <w:tcBorders>
                          <w:top w:val="nil"/>
                          <w:left w:val="nil"/>
                          <w:bottom w:val="single" w:sz="8" w:space="0" w:color="auto"/>
                          <w:right w:val="nil"/>
                        </w:tcBorders>
                        <w:shd w:val="clear" w:color="auto" w:fill="auto"/>
                        <w:noWrap/>
                        <w:vAlign w:val="center"/>
                        <w:hideMark/>
                      </w:tcPr>
                      <w:p w:rsidR="00090269" w:rsidRPr="00DB7BAC" w:rsidRDefault="00090269" w:rsidP="00090269">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942</w:t>
                        </w:r>
                      </w:p>
                    </w:tc>
                    <w:tc>
                      <w:tcPr>
                        <w:tcW w:w="701" w:type="dxa"/>
                        <w:tcBorders>
                          <w:top w:val="nil"/>
                          <w:left w:val="nil"/>
                          <w:bottom w:val="single" w:sz="8" w:space="0" w:color="auto"/>
                          <w:right w:val="single" w:sz="8" w:space="0" w:color="auto"/>
                        </w:tcBorders>
                        <w:shd w:val="clear" w:color="auto" w:fill="auto"/>
                        <w:noWrap/>
                        <w:vAlign w:val="center"/>
                        <w:hideMark/>
                      </w:tcPr>
                      <w:p w:rsidR="00090269" w:rsidRPr="00DB7BAC" w:rsidRDefault="00090269" w:rsidP="00090269">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808</w:t>
                        </w:r>
                      </w:p>
                    </w:tc>
                    <w:tc>
                      <w:tcPr>
                        <w:tcW w:w="701" w:type="dxa"/>
                        <w:tcBorders>
                          <w:top w:val="nil"/>
                          <w:left w:val="nil"/>
                          <w:bottom w:val="single" w:sz="8" w:space="0" w:color="auto"/>
                          <w:right w:val="nil"/>
                        </w:tcBorders>
                        <w:shd w:val="clear" w:color="auto" w:fill="auto"/>
                        <w:noWrap/>
                        <w:vAlign w:val="center"/>
                        <w:hideMark/>
                      </w:tcPr>
                      <w:p w:rsidR="00090269" w:rsidRPr="00DB7BAC" w:rsidRDefault="00090269" w:rsidP="00090269">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20.513</w:t>
                        </w:r>
                      </w:p>
                    </w:tc>
                    <w:tc>
                      <w:tcPr>
                        <w:tcW w:w="701" w:type="dxa"/>
                        <w:tcBorders>
                          <w:top w:val="nil"/>
                          <w:left w:val="nil"/>
                          <w:bottom w:val="single" w:sz="8" w:space="0" w:color="auto"/>
                          <w:right w:val="nil"/>
                        </w:tcBorders>
                        <w:shd w:val="clear" w:color="auto" w:fill="auto"/>
                        <w:noWrap/>
                        <w:vAlign w:val="center"/>
                        <w:hideMark/>
                      </w:tcPr>
                      <w:p w:rsidR="00090269" w:rsidRPr="00DB7BAC" w:rsidRDefault="00090269" w:rsidP="00090269">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20.771</w:t>
                        </w:r>
                      </w:p>
                    </w:tc>
                    <w:tc>
                      <w:tcPr>
                        <w:tcW w:w="701" w:type="dxa"/>
                        <w:tcBorders>
                          <w:top w:val="nil"/>
                          <w:left w:val="nil"/>
                          <w:bottom w:val="single" w:sz="8" w:space="0" w:color="auto"/>
                          <w:right w:val="nil"/>
                        </w:tcBorders>
                        <w:shd w:val="clear" w:color="auto" w:fill="auto"/>
                        <w:noWrap/>
                        <w:vAlign w:val="center"/>
                        <w:hideMark/>
                      </w:tcPr>
                      <w:p w:rsidR="00090269" w:rsidRPr="00DB7BAC" w:rsidRDefault="00090269" w:rsidP="00090269">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20.804</w:t>
                        </w:r>
                      </w:p>
                    </w:tc>
                    <w:tc>
                      <w:tcPr>
                        <w:tcW w:w="701" w:type="dxa"/>
                        <w:tcBorders>
                          <w:top w:val="nil"/>
                          <w:left w:val="nil"/>
                          <w:bottom w:val="single" w:sz="8" w:space="0" w:color="auto"/>
                          <w:right w:val="single" w:sz="8" w:space="0" w:color="auto"/>
                        </w:tcBorders>
                        <w:shd w:val="clear" w:color="auto" w:fill="auto"/>
                        <w:noWrap/>
                        <w:vAlign w:val="center"/>
                        <w:hideMark/>
                      </w:tcPr>
                      <w:p w:rsidR="00090269" w:rsidRPr="00DB7BAC" w:rsidRDefault="00090269" w:rsidP="00090269">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19.623</w:t>
                        </w:r>
                      </w:p>
                    </w:tc>
                  </w:tr>
                  <w:tr w:rsidR="00DB7BAC" w:rsidRPr="00DB7BAC" w:rsidTr="00523BF1">
                    <w:trPr>
                      <w:trHeight w:val="102"/>
                    </w:trPr>
                    <w:tc>
                      <w:tcPr>
                        <w:tcW w:w="1670" w:type="dxa"/>
                        <w:tcBorders>
                          <w:top w:val="nil"/>
                          <w:left w:val="nil"/>
                          <w:bottom w:val="nil"/>
                          <w:right w:val="nil"/>
                        </w:tcBorders>
                        <w:shd w:val="clear" w:color="auto" w:fill="auto"/>
                        <w:noWrap/>
                        <w:vAlign w:val="center"/>
                        <w:hideMark/>
                      </w:tcPr>
                      <w:p w:rsidR="00090269" w:rsidRPr="00DB7BAC" w:rsidRDefault="00090269" w:rsidP="00B738DD">
                        <w:pPr>
                          <w:spacing w:after="0" w:line="240" w:lineRule="auto"/>
                          <w:rPr>
                            <w:rFonts w:ascii="Calibri" w:eastAsia="Times New Roman" w:hAnsi="Calibri" w:cs="Times New Roman"/>
                            <w:sz w:val="8"/>
                            <w:szCs w:val="8"/>
                            <w:lang w:eastAsia="it-IT"/>
                          </w:rPr>
                        </w:pPr>
                      </w:p>
                    </w:tc>
                    <w:tc>
                      <w:tcPr>
                        <w:tcW w:w="701" w:type="dxa"/>
                        <w:tcBorders>
                          <w:top w:val="nil"/>
                          <w:left w:val="nil"/>
                          <w:bottom w:val="nil"/>
                          <w:right w:val="nil"/>
                        </w:tcBorders>
                        <w:shd w:val="clear" w:color="auto" w:fill="auto"/>
                        <w:noWrap/>
                        <w:vAlign w:val="bottom"/>
                        <w:hideMark/>
                      </w:tcPr>
                      <w:p w:rsidR="00090269" w:rsidRPr="00DB7BAC" w:rsidRDefault="00090269" w:rsidP="00B738DD">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090269" w:rsidRPr="00DB7BAC" w:rsidRDefault="00090269" w:rsidP="00B738DD">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090269" w:rsidRPr="00DB7BAC" w:rsidRDefault="00090269" w:rsidP="00B738DD">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090269" w:rsidRPr="00DB7BAC" w:rsidRDefault="00090269" w:rsidP="00B738DD">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090269" w:rsidRPr="00DB7BAC" w:rsidRDefault="00090269" w:rsidP="00B738DD">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090269" w:rsidRPr="00DB7BAC" w:rsidRDefault="00090269" w:rsidP="00B738DD">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090269" w:rsidRPr="00DB7BAC" w:rsidRDefault="00090269" w:rsidP="00B738DD">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090269" w:rsidRPr="00DB7BAC" w:rsidRDefault="00090269" w:rsidP="00B738DD">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090269" w:rsidRPr="00DB7BAC" w:rsidRDefault="00090269" w:rsidP="00B738DD">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090269" w:rsidRPr="00DB7BAC" w:rsidRDefault="00090269" w:rsidP="00B738DD">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090269" w:rsidRPr="00DB7BAC" w:rsidRDefault="00090269" w:rsidP="00B738DD">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090269" w:rsidRPr="00DB7BAC" w:rsidRDefault="00090269" w:rsidP="00B738DD">
                        <w:pPr>
                          <w:spacing w:after="0" w:line="240" w:lineRule="auto"/>
                          <w:rPr>
                            <w:rFonts w:ascii="Calibri" w:eastAsia="Times New Roman" w:hAnsi="Calibri" w:cs="Times New Roman"/>
                            <w:lang w:eastAsia="it-IT"/>
                          </w:rPr>
                        </w:pPr>
                      </w:p>
                    </w:tc>
                  </w:tr>
                  <w:tr w:rsidR="00DB7BAC" w:rsidRPr="00DB7BAC" w:rsidTr="00523BF1">
                    <w:trPr>
                      <w:trHeight w:val="259"/>
                    </w:trPr>
                    <w:tc>
                      <w:tcPr>
                        <w:tcW w:w="167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90269" w:rsidRPr="00DB7BAC" w:rsidRDefault="00090269" w:rsidP="00B738DD">
                        <w:pPr>
                          <w:spacing w:after="0" w:line="240" w:lineRule="auto"/>
                          <w:jc w:val="center"/>
                          <w:rPr>
                            <w:rFonts w:ascii="Times" w:eastAsia="Times New Roman" w:hAnsi="Times" w:cs="Times"/>
                            <w:b/>
                            <w:bCs/>
                            <w:sz w:val="16"/>
                            <w:szCs w:val="16"/>
                            <w:lang w:eastAsia="it-IT"/>
                          </w:rPr>
                        </w:pPr>
                        <w:r w:rsidRPr="00DB7BAC">
                          <w:rPr>
                            <w:rFonts w:ascii="Times" w:eastAsia="Times New Roman" w:hAnsi="Times" w:cs="Times"/>
                            <w:b/>
                            <w:bCs/>
                            <w:sz w:val="16"/>
                            <w:szCs w:val="16"/>
                            <w:lang w:eastAsia="it-IT"/>
                          </w:rPr>
                          <w:t>Incidenti che hanno coinvolto velocipedi</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Fuori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e fuori l'abitato</w:t>
                        </w:r>
                      </w:p>
                    </w:tc>
                  </w:tr>
                  <w:tr w:rsidR="00DB7BAC" w:rsidRPr="00DB7BAC" w:rsidTr="00523BF1">
                    <w:trPr>
                      <w:trHeight w:val="259"/>
                    </w:trPr>
                    <w:tc>
                      <w:tcPr>
                        <w:tcW w:w="1670" w:type="dxa"/>
                        <w:vMerge/>
                        <w:tcBorders>
                          <w:top w:val="single" w:sz="8" w:space="0" w:color="auto"/>
                          <w:left w:val="single" w:sz="8" w:space="0" w:color="auto"/>
                          <w:bottom w:val="single" w:sz="8" w:space="0" w:color="000000"/>
                          <w:right w:val="single" w:sz="8" w:space="0" w:color="auto"/>
                        </w:tcBorders>
                        <w:vAlign w:val="center"/>
                        <w:hideMark/>
                      </w:tcPr>
                      <w:p w:rsidR="00090269" w:rsidRPr="00DB7BAC" w:rsidRDefault="00090269" w:rsidP="00B738DD">
                        <w:pPr>
                          <w:spacing w:after="0" w:line="240" w:lineRule="auto"/>
                          <w:rPr>
                            <w:rFonts w:ascii="Times" w:eastAsia="Times New Roman" w:hAnsi="Times" w:cs="Times"/>
                            <w:b/>
                            <w:bCs/>
                            <w:sz w:val="16"/>
                            <w:szCs w:val="16"/>
                            <w:lang w:eastAsia="it-IT"/>
                          </w:rPr>
                        </w:pPr>
                      </w:p>
                    </w:tc>
                    <w:tc>
                      <w:tcPr>
                        <w:tcW w:w="701" w:type="dxa"/>
                        <w:tcBorders>
                          <w:top w:val="nil"/>
                          <w:left w:val="nil"/>
                          <w:bottom w:val="single" w:sz="8" w:space="0" w:color="auto"/>
                          <w:right w:val="nil"/>
                        </w:tcBorders>
                        <w:shd w:val="clear" w:color="auto" w:fill="auto"/>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r>
                  <w:tr w:rsidR="00DB7BAC" w:rsidRPr="00DB7BAC" w:rsidTr="00B74857">
                    <w:trPr>
                      <w:trHeight w:val="259"/>
                    </w:trPr>
                    <w:tc>
                      <w:tcPr>
                        <w:tcW w:w="1670" w:type="dxa"/>
                        <w:tcBorders>
                          <w:top w:val="nil"/>
                          <w:left w:val="single" w:sz="8" w:space="0" w:color="auto"/>
                          <w:bottom w:val="nil"/>
                          <w:right w:val="single" w:sz="8" w:space="0" w:color="auto"/>
                        </w:tcBorders>
                        <w:shd w:val="clear" w:color="auto" w:fill="auto"/>
                        <w:noWrap/>
                        <w:vAlign w:val="center"/>
                        <w:hideMark/>
                      </w:tcPr>
                      <w:p w:rsidR="00090269" w:rsidRPr="00DB7BAC" w:rsidRDefault="00090269" w:rsidP="00B738DD">
                        <w:pPr>
                          <w:spacing w:after="0" w:line="240" w:lineRule="auto"/>
                          <w:rPr>
                            <w:rFonts w:ascii="Times" w:eastAsia="Times New Roman" w:hAnsi="Times" w:cs="Times"/>
                            <w:sz w:val="17"/>
                            <w:szCs w:val="17"/>
                            <w:lang w:eastAsia="it-IT"/>
                          </w:rPr>
                        </w:pPr>
                        <w:r w:rsidRPr="00DB7BAC">
                          <w:rPr>
                            <w:rFonts w:ascii="Times" w:eastAsia="Times New Roman" w:hAnsi="Times" w:cs="Times"/>
                            <w:sz w:val="17"/>
                            <w:szCs w:val="17"/>
                            <w:lang w:eastAsia="it-IT"/>
                          </w:rPr>
                          <w:t>Italia Settentrionale</w:t>
                        </w:r>
                      </w:p>
                    </w:tc>
                    <w:tc>
                      <w:tcPr>
                        <w:tcW w:w="701" w:type="dxa"/>
                        <w:tcBorders>
                          <w:top w:val="nil"/>
                          <w:left w:val="nil"/>
                          <w:bottom w:val="nil"/>
                          <w:right w:val="nil"/>
                        </w:tcBorders>
                        <w:shd w:val="clear" w:color="auto" w:fill="auto"/>
                        <w:noWrap/>
                        <w:vAlign w:val="center"/>
                        <w:hideMark/>
                      </w:tcPr>
                      <w:p w:rsidR="00090269" w:rsidRPr="00DB7BAC" w:rsidRDefault="00090269" w:rsidP="00381655">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8.360</w:t>
                        </w:r>
                      </w:p>
                    </w:tc>
                    <w:tc>
                      <w:tcPr>
                        <w:tcW w:w="701" w:type="dxa"/>
                        <w:tcBorders>
                          <w:top w:val="nil"/>
                          <w:left w:val="nil"/>
                          <w:bottom w:val="nil"/>
                          <w:right w:val="nil"/>
                        </w:tcBorders>
                        <w:shd w:val="clear" w:color="auto" w:fill="auto"/>
                        <w:noWrap/>
                        <w:vAlign w:val="center"/>
                        <w:hideMark/>
                      </w:tcPr>
                      <w:p w:rsidR="00090269" w:rsidRPr="00DB7BAC" w:rsidRDefault="00090269" w:rsidP="00381655">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10.356</w:t>
                        </w:r>
                      </w:p>
                    </w:tc>
                    <w:tc>
                      <w:tcPr>
                        <w:tcW w:w="701" w:type="dxa"/>
                        <w:tcBorders>
                          <w:top w:val="nil"/>
                          <w:left w:val="nil"/>
                          <w:bottom w:val="nil"/>
                          <w:right w:val="nil"/>
                        </w:tcBorders>
                        <w:shd w:val="clear" w:color="auto" w:fill="auto"/>
                        <w:noWrap/>
                        <w:vAlign w:val="center"/>
                        <w:hideMark/>
                      </w:tcPr>
                      <w:p w:rsidR="00090269" w:rsidRPr="00DB7BAC" w:rsidRDefault="00090269" w:rsidP="00381655">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11.383</w:t>
                        </w:r>
                      </w:p>
                    </w:tc>
                    <w:tc>
                      <w:tcPr>
                        <w:tcW w:w="701" w:type="dxa"/>
                        <w:tcBorders>
                          <w:top w:val="nil"/>
                          <w:left w:val="nil"/>
                          <w:bottom w:val="nil"/>
                          <w:right w:val="single" w:sz="8" w:space="0" w:color="auto"/>
                        </w:tcBorders>
                        <w:shd w:val="clear" w:color="auto" w:fill="auto"/>
                        <w:noWrap/>
                        <w:vAlign w:val="center"/>
                        <w:hideMark/>
                      </w:tcPr>
                      <w:p w:rsidR="00090269" w:rsidRPr="00DB7BAC" w:rsidRDefault="00090269" w:rsidP="00381655">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11.310</w:t>
                        </w:r>
                      </w:p>
                    </w:tc>
                    <w:tc>
                      <w:tcPr>
                        <w:tcW w:w="701" w:type="dxa"/>
                        <w:tcBorders>
                          <w:top w:val="nil"/>
                          <w:left w:val="nil"/>
                          <w:bottom w:val="nil"/>
                          <w:right w:val="nil"/>
                        </w:tcBorders>
                        <w:shd w:val="clear" w:color="auto" w:fill="auto"/>
                        <w:noWrap/>
                        <w:vAlign w:val="center"/>
                        <w:hideMark/>
                      </w:tcPr>
                      <w:p w:rsidR="00090269" w:rsidRPr="00DB7BAC" w:rsidRDefault="00090269" w:rsidP="00381655">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937</w:t>
                        </w:r>
                      </w:p>
                    </w:tc>
                    <w:tc>
                      <w:tcPr>
                        <w:tcW w:w="701" w:type="dxa"/>
                        <w:tcBorders>
                          <w:top w:val="nil"/>
                          <w:left w:val="nil"/>
                          <w:bottom w:val="nil"/>
                          <w:right w:val="nil"/>
                        </w:tcBorders>
                        <w:shd w:val="clear" w:color="auto" w:fill="auto"/>
                        <w:noWrap/>
                        <w:vAlign w:val="center"/>
                        <w:hideMark/>
                      </w:tcPr>
                      <w:p w:rsidR="00090269" w:rsidRPr="00DB7BAC" w:rsidRDefault="00090269" w:rsidP="00381655">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1.076</w:t>
                        </w:r>
                      </w:p>
                    </w:tc>
                    <w:tc>
                      <w:tcPr>
                        <w:tcW w:w="701" w:type="dxa"/>
                        <w:tcBorders>
                          <w:top w:val="nil"/>
                          <w:left w:val="nil"/>
                          <w:bottom w:val="nil"/>
                          <w:right w:val="nil"/>
                        </w:tcBorders>
                        <w:shd w:val="clear" w:color="auto" w:fill="auto"/>
                        <w:noWrap/>
                        <w:vAlign w:val="center"/>
                        <w:hideMark/>
                      </w:tcPr>
                      <w:p w:rsidR="00090269" w:rsidRPr="00DB7BAC" w:rsidRDefault="00090269" w:rsidP="00381655">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1.292</w:t>
                        </w:r>
                      </w:p>
                    </w:tc>
                    <w:tc>
                      <w:tcPr>
                        <w:tcW w:w="701" w:type="dxa"/>
                        <w:tcBorders>
                          <w:top w:val="nil"/>
                          <w:left w:val="nil"/>
                          <w:bottom w:val="nil"/>
                          <w:right w:val="single" w:sz="8" w:space="0" w:color="auto"/>
                        </w:tcBorders>
                        <w:shd w:val="clear" w:color="auto" w:fill="auto"/>
                        <w:noWrap/>
                        <w:vAlign w:val="center"/>
                        <w:hideMark/>
                      </w:tcPr>
                      <w:p w:rsidR="00090269" w:rsidRPr="00DB7BAC" w:rsidRDefault="00090269" w:rsidP="00381655">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1.460</w:t>
                        </w:r>
                      </w:p>
                    </w:tc>
                    <w:tc>
                      <w:tcPr>
                        <w:tcW w:w="701" w:type="dxa"/>
                        <w:tcBorders>
                          <w:top w:val="nil"/>
                          <w:left w:val="nil"/>
                          <w:bottom w:val="nil"/>
                          <w:right w:val="nil"/>
                        </w:tcBorders>
                        <w:shd w:val="clear" w:color="auto" w:fill="auto"/>
                        <w:noWrap/>
                        <w:vAlign w:val="center"/>
                        <w:hideMark/>
                      </w:tcPr>
                      <w:p w:rsidR="00090269" w:rsidRPr="00DB7BAC" w:rsidRDefault="00090269" w:rsidP="00381655">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9.297</w:t>
                        </w:r>
                      </w:p>
                    </w:tc>
                    <w:tc>
                      <w:tcPr>
                        <w:tcW w:w="701" w:type="dxa"/>
                        <w:tcBorders>
                          <w:top w:val="nil"/>
                          <w:left w:val="nil"/>
                          <w:bottom w:val="nil"/>
                          <w:right w:val="nil"/>
                        </w:tcBorders>
                        <w:shd w:val="clear" w:color="auto" w:fill="auto"/>
                        <w:noWrap/>
                        <w:vAlign w:val="center"/>
                        <w:hideMark/>
                      </w:tcPr>
                      <w:p w:rsidR="00090269" w:rsidRPr="00DB7BAC" w:rsidRDefault="00090269" w:rsidP="00381655">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11.432</w:t>
                        </w:r>
                      </w:p>
                    </w:tc>
                    <w:tc>
                      <w:tcPr>
                        <w:tcW w:w="701" w:type="dxa"/>
                        <w:tcBorders>
                          <w:top w:val="nil"/>
                          <w:left w:val="nil"/>
                          <w:bottom w:val="nil"/>
                          <w:right w:val="nil"/>
                        </w:tcBorders>
                        <w:shd w:val="clear" w:color="auto" w:fill="auto"/>
                        <w:noWrap/>
                        <w:vAlign w:val="center"/>
                        <w:hideMark/>
                      </w:tcPr>
                      <w:p w:rsidR="00090269" w:rsidRPr="00DB7BAC" w:rsidRDefault="00090269" w:rsidP="00381655">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12.675</w:t>
                        </w:r>
                      </w:p>
                    </w:tc>
                    <w:tc>
                      <w:tcPr>
                        <w:tcW w:w="701" w:type="dxa"/>
                        <w:tcBorders>
                          <w:top w:val="nil"/>
                          <w:left w:val="nil"/>
                          <w:bottom w:val="nil"/>
                          <w:right w:val="single" w:sz="8" w:space="0" w:color="auto"/>
                        </w:tcBorders>
                        <w:shd w:val="clear" w:color="auto" w:fill="auto"/>
                        <w:noWrap/>
                        <w:vAlign w:val="center"/>
                        <w:hideMark/>
                      </w:tcPr>
                      <w:p w:rsidR="00090269" w:rsidRPr="00DB7BAC" w:rsidRDefault="00090269" w:rsidP="00381655">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12.770</w:t>
                        </w:r>
                      </w:p>
                    </w:tc>
                  </w:tr>
                  <w:tr w:rsidR="00DB7BAC" w:rsidRPr="00DB7BAC" w:rsidTr="00B74857">
                    <w:trPr>
                      <w:trHeight w:val="259"/>
                    </w:trPr>
                    <w:tc>
                      <w:tcPr>
                        <w:tcW w:w="1670" w:type="dxa"/>
                        <w:tcBorders>
                          <w:top w:val="nil"/>
                          <w:left w:val="single" w:sz="8" w:space="0" w:color="auto"/>
                          <w:bottom w:val="nil"/>
                          <w:right w:val="single" w:sz="8" w:space="0" w:color="auto"/>
                        </w:tcBorders>
                        <w:shd w:val="clear" w:color="auto" w:fill="auto"/>
                        <w:noWrap/>
                        <w:vAlign w:val="center"/>
                        <w:hideMark/>
                      </w:tcPr>
                      <w:p w:rsidR="00090269" w:rsidRPr="00DB7BAC" w:rsidRDefault="00090269" w:rsidP="00B738DD">
                        <w:pPr>
                          <w:spacing w:after="0" w:line="240" w:lineRule="auto"/>
                          <w:rPr>
                            <w:rFonts w:ascii="Times" w:eastAsia="Times New Roman" w:hAnsi="Times" w:cs="Times"/>
                            <w:sz w:val="17"/>
                            <w:szCs w:val="17"/>
                            <w:lang w:eastAsia="it-IT"/>
                          </w:rPr>
                        </w:pPr>
                        <w:r w:rsidRPr="00DB7BAC">
                          <w:rPr>
                            <w:rFonts w:ascii="Times" w:eastAsia="Times New Roman" w:hAnsi="Times" w:cs="Times"/>
                            <w:sz w:val="17"/>
                            <w:szCs w:val="17"/>
                            <w:lang w:eastAsia="it-IT"/>
                          </w:rPr>
                          <w:t>Italia Centrale</w:t>
                        </w:r>
                      </w:p>
                    </w:tc>
                    <w:tc>
                      <w:tcPr>
                        <w:tcW w:w="701" w:type="dxa"/>
                        <w:tcBorders>
                          <w:top w:val="nil"/>
                          <w:left w:val="nil"/>
                          <w:bottom w:val="nil"/>
                          <w:right w:val="nil"/>
                        </w:tcBorders>
                        <w:shd w:val="clear" w:color="auto" w:fill="auto"/>
                        <w:noWrap/>
                        <w:vAlign w:val="center"/>
                        <w:hideMark/>
                      </w:tcPr>
                      <w:p w:rsidR="00090269" w:rsidRPr="00DB7BAC" w:rsidRDefault="00090269" w:rsidP="00381655">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1.873</w:t>
                        </w:r>
                      </w:p>
                    </w:tc>
                    <w:tc>
                      <w:tcPr>
                        <w:tcW w:w="701" w:type="dxa"/>
                        <w:tcBorders>
                          <w:top w:val="nil"/>
                          <w:left w:val="nil"/>
                          <w:bottom w:val="nil"/>
                          <w:right w:val="nil"/>
                        </w:tcBorders>
                        <w:shd w:val="clear" w:color="auto" w:fill="auto"/>
                        <w:noWrap/>
                        <w:vAlign w:val="center"/>
                        <w:hideMark/>
                      </w:tcPr>
                      <w:p w:rsidR="00090269" w:rsidRPr="00DB7BAC" w:rsidRDefault="00090269" w:rsidP="00381655">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2.164</w:t>
                        </w:r>
                      </w:p>
                    </w:tc>
                    <w:tc>
                      <w:tcPr>
                        <w:tcW w:w="701" w:type="dxa"/>
                        <w:tcBorders>
                          <w:top w:val="nil"/>
                          <w:left w:val="nil"/>
                          <w:bottom w:val="nil"/>
                          <w:right w:val="nil"/>
                        </w:tcBorders>
                        <w:shd w:val="clear" w:color="auto" w:fill="auto"/>
                        <w:noWrap/>
                        <w:vAlign w:val="center"/>
                        <w:hideMark/>
                      </w:tcPr>
                      <w:p w:rsidR="00090269" w:rsidRPr="00DB7BAC" w:rsidRDefault="00090269" w:rsidP="00381655">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2.663</w:t>
                        </w:r>
                      </w:p>
                    </w:tc>
                    <w:tc>
                      <w:tcPr>
                        <w:tcW w:w="701" w:type="dxa"/>
                        <w:tcBorders>
                          <w:top w:val="nil"/>
                          <w:left w:val="nil"/>
                          <w:bottom w:val="nil"/>
                          <w:right w:val="single" w:sz="8" w:space="0" w:color="auto"/>
                        </w:tcBorders>
                        <w:shd w:val="clear" w:color="auto" w:fill="auto"/>
                        <w:noWrap/>
                        <w:vAlign w:val="center"/>
                        <w:hideMark/>
                      </w:tcPr>
                      <w:p w:rsidR="00090269" w:rsidRPr="00DB7BAC" w:rsidRDefault="00090269" w:rsidP="00381655">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2.572</w:t>
                        </w:r>
                      </w:p>
                    </w:tc>
                    <w:tc>
                      <w:tcPr>
                        <w:tcW w:w="701" w:type="dxa"/>
                        <w:tcBorders>
                          <w:top w:val="nil"/>
                          <w:left w:val="nil"/>
                          <w:bottom w:val="nil"/>
                          <w:right w:val="nil"/>
                        </w:tcBorders>
                        <w:shd w:val="clear" w:color="auto" w:fill="auto"/>
                        <w:noWrap/>
                        <w:vAlign w:val="center"/>
                        <w:hideMark/>
                      </w:tcPr>
                      <w:p w:rsidR="00090269" w:rsidRPr="00DB7BAC" w:rsidRDefault="00090269" w:rsidP="00381655">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231</w:t>
                        </w:r>
                      </w:p>
                    </w:tc>
                    <w:tc>
                      <w:tcPr>
                        <w:tcW w:w="701" w:type="dxa"/>
                        <w:tcBorders>
                          <w:top w:val="nil"/>
                          <w:left w:val="nil"/>
                          <w:bottom w:val="nil"/>
                          <w:right w:val="nil"/>
                        </w:tcBorders>
                        <w:shd w:val="clear" w:color="auto" w:fill="auto"/>
                        <w:noWrap/>
                        <w:vAlign w:val="center"/>
                        <w:hideMark/>
                      </w:tcPr>
                      <w:p w:rsidR="00090269" w:rsidRPr="00DB7BAC" w:rsidRDefault="00090269" w:rsidP="00381655">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315</w:t>
                        </w:r>
                      </w:p>
                    </w:tc>
                    <w:tc>
                      <w:tcPr>
                        <w:tcW w:w="701" w:type="dxa"/>
                        <w:tcBorders>
                          <w:top w:val="nil"/>
                          <w:left w:val="nil"/>
                          <w:bottom w:val="nil"/>
                          <w:right w:val="nil"/>
                        </w:tcBorders>
                        <w:shd w:val="clear" w:color="auto" w:fill="auto"/>
                        <w:noWrap/>
                        <w:vAlign w:val="center"/>
                        <w:hideMark/>
                      </w:tcPr>
                      <w:p w:rsidR="00090269" w:rsidRPr="00DB7BAC" w:rsidRDefault="00090269" w:rsidP="00381655">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390</w:t>
                        </w:r>
                      </w:p>
                    </w:tc>
                    <w:tc>
                      <w:tcPr>
                        <w:tcW w:w="701" w:type="dxa"/>
                        <w:tcBorders>
                          <w:top w:val="nil"/>
                          <w:left w:val="nil"/>
                          <w:bottom w:val="nil"/>
                          <w:right w:val="single" w:sz="8" w:space="0" w:color="auto"/>
                        </w:tcBorders>
                        <w:shd w:val="clear" w:color="auto" w:fill="auto"/>
                        <w:noWrap/>
                        <w:vAlign w:val="center"/>
                        <w:hideMark/>
                      </w:tcPr>
                      <w:p w:rsidR="00090269" w:rsidRPr="00DB7BAC" w:rsidRDefault="00090269" w:rsidP="00381655">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370</w:t>
                        </w:r>
                      </w:p>
                    </w:tc>
                    <w:tc>
                      <w:tcPr>
                        <w:tcW w:w="701" w:type="dxa"/>
                        <w:tcBorders>
                          <w:top w:val="nil"/>
                          <w:left w:val="nil"/>
                          <w:bottom w:val="nil"/>
                          <w:right w:val="nil"/>
                        </w:tcBorders>
                        <w:shd w:val="clear" w:color="auto" w:fill="auto"/>
                        <w:noWrap/>
                        <w:vAlign w:val="center"/>
                        <w:hideMark/>
                      </w:tcPr>
                      <w:p w:rsidR="00090269" w:rsidRPr="00DB7BAC" w:rsidRDefault="00090269" w:rsidP="00381655">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2.104</w:t>
                        </w:r>
                      </w:p>
                    </w:tc>
                    <w:tc>
                      <w:tcPr>
                        <w:tcW w:w="701" w:type="dxa"/>
                        <w:tcBorders>
                          <w:top w:val="nil"/>
                          <w:left w:val="nil"/>
                          <w:bottom w:val="nil"/>
                          <w:right w:val="nil"/>
                        </w:tcBorders>
                        <w:shd w:val="clear" w:color="auto" w:fill="auto"/>
                        <w:noWrap/>
                        <w:vAlign w:val="center"/>
                        <w:hideMark/>
                      </w:tcPr>
                      <w:p w:rsidR="00090269" w:rsidRPr="00DB7BAC" w:rsidRDefault="00090269" w:rsidP="00381655">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2.479</w:t>
                        </w:r>
                      </w:p>
                    </w:tc>
                    <w:tc>
                      <w:tcPr>
                        <w:tcW w:w="701" w:type="dxa"/>
                        <w:tcBorders>
                          <w:top w:val="nil"/>
                          <w:left w:val="nil"/>
                          <w:bottom w:val="nil"/>
                          <w:right w:val="nil"/>
                        </w:tcBorders>
                        <w:shd w:val="clear" w:color="auto" w:fill="auto"/>
                        <w:noWrap/>
                        <w:vAlign w:val="center"/>
                        <w:hideMark/>
                      </w:tcPr>
                      <w:p w:rsidR="00090269" w:rsidRPr="00DB7BAC" w:rsidRDefault="00090269" w:rsidP="00381655">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3.053</w:t>
                        </w:r>
                      </w:p>
                    </w:tc>
                    <w:tc>
                      <w:tcPr>
                        <w:tcW w:w="701" w:type="dxa"/>
                        <w:tcBorders>
                          <w:top w:val="nil"/>
                          <w:left w:val="nil"/>
                          <w:bottom w:val="nil"/>
                          <w:right w:val="single" w:sz="8" w:space="0" w:color="auto"/>
                        </w:tcBorders>
                        <w:shd w:val="clear" w:color="auto" w:fill="auto"/>
                        <w:noWrap/>
                        <w:vAlign w:val="center"/>
                        <w:hideMark/>
                      </w:tcPr>
                      <w:p w:rsidR="00090269" w:rsidRPr="00DB7BAC" w:rsidRDefault="00090269" w:rsidP="00381655">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2.942</w:t>
                        </w:r>
                      </w:p>
                    </w:tc>
                  </w:tr>
                  <w:tr w:rsidR="00DB7BAC" w:rsidRPr="00DB7BAC" w:rsidTr="00B74857">
                    <w:trPr>
                      <w:trHeight w:val="259"/>
                    </w:trPr>
                    <w:tc>
                      <w:tcPr>
                        <w:tcW w:w="1670" w:type="dxa"/>
                        <w:tcBorders>
                          <w:top w:val="nil"/>
                          <w:left w:val="single" w:sz="8" w:space="0" w:color="auto"/>
                          <w:bottom w:val="nil"/>
                          <w:right w:val="single" w:sz="8" w:space="0" w:color="auto"/>
                        </w:tcBorders>
                        <w:shd w:val="clear" w:color="auto" w:fill="auto"/>
                        <w:vAlign w:val="center"/>
                        <w:hideMark/>
                      </w:tcPr>
                      <w:p w:rsidR="00090269" w:rsidRPr="00DB7BAC" w:rsidRDefault="00090269" w:rsidP="00B738DD">
                        <w:pPr>
                          <w:spacing w:after="0" w:line="240" w:lineRule="auto"/>
                          <w:rPr>
                            <w:rFonts w:ascii="Times" w:eastAsia="Times New Roman" w:hAnsi="Times" w:cs="Times"/>
                            <w:sz w:val="17"/>
                            <w:szCs w:val="17"/>
                            <w:lang w:eastAsia="it-IT"/>
                          </w:rPr>
                        </w:pPr>
                        <w:r w:rsidRPr="00DB7BAC">
                          <w:rPr>
                            <w:rFonts w:ascii="Times" w:eastAsia="Times New Roman" w:hAnsi="Times" w:cs="Times"/>
                            <w:sz w:val="17"/>
                            <w:szCs w:val="17"/>
                            <w:lang w:eastAsia="it-IT"/>
                          </w:rPr>
                          <w:t>Italia Meridionale e Insulare</w:t>
                        </w:r>
                      </w:p>
                    </w:tc>
                    <w:tc>
                      <w:tcPr>
                        <w:tcW w:w="701" w:type="dxa"/>
                        <w:tcBorders>
                          <w:top w:val="nil"/>
                          <w:left w:val="nil"/>
                          <w:bottom w:val="nil"/>
                          <w:right w:val="nil"/>
                        </w:tcBorders>
                        <w:shd w:val="clear" w:color="auto" w:fill="auto"/>
                        <w:noWrap/>
                        <w:vAlign w:val="center"/>
                        <w:hideMark/>
                      </w:tcPr>
                      <w:p w:rsidR="00090269" w:rsidRPr="00DB7BAC" w:rsidRDefault="00090269" w:rsidP="00381655">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694</w:t>
                        </w:r>
                      </w:p>
                    </w:tc>
                    <w:tc>
                      <w:tcPr>
                        <w:tcW w:w="701" w:type="dxa"/>
                        <w:tcBorders>
                          <w:top w:val="nil"/>
                          <w:left w:val="nil"/>
                          <w:bottom w:val="nil"/>
                          <w:right w:val="nil"/>
                        </w:tcBorders>
                        <w:shd w:val="clear" w:color="auto" w:fill="auto"/>
                        <w:noWrap/>
                        <w:vAlign w:val="center"/>
                        <w:hideMark/>
                      </w:tcPr>
                      <w:p w:rsidR="00090269" w:rsidRPr="00DB7BAC" w:rsidRDefault="00090269" w:rsidP="00381655">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1.081</w:t>
                        </w:r>
                      </w:p>
                    </w:tc>
                    <w:tc>
                      <w:tcPr>
                        <w:tcW w:w="701" w:type="dxa"/>
                        <w:tcBorders>
                          <w:top w:val="nil"/>
                          <w:left w:val="nil"/>
                          <w:bottom w:val="nil"/>
                          <w:right w:val="nil"/>
                        </w:tcBorders>
                        <w:shd w:val="clear" w:color="auto" w:fill="auto"/>
                        <w:noWrap/>
                        <w:vAlign w:val="center"/>
                        <w:hideMark/>
                      </w:tcPr>
                      <w:p w:rsidR="00090269" w:rsidRPr="00DB7BAC" w:rsidRDefault="00090269" w:rsidP="00381655">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1.473</w:t>
                        </w:r>
                      </w:p>
                    </w:tc>
                    <w:tc>
                      <w:tcPr>
                        <w:tcW w:w="701" w:type="dxa"/>
                        <w:tcBorders>
                          <w:top w:val="nil"/>
                          <w:left w:val="nil"/>
                          <w:bottom w:val="nil"/>
                          <w:right w:val="single" w:sz="8" w:space="0" w:color="auto"/>
                        </w:tcBorders>
                        <w:shd w:val="clear" w:color="auto" w:fill="auto"/>
                        <w:noWrap/>
                        <w:vAlign w:val="center"/>
                        <w:hideMark/>
                      </w:tcPr>
                      <w:p w:rsidR="00090269" w:rsidRPr="00DB7BAC" w:rsidRDefault="00090269" w:rsidP="00381655">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1.472</w:t>
                        </w:r>
                      </w:p>
                    </w:tc>
                    <w:tc>
                      <w:tcPr>
                        <w:tcW w:w="701" w:type="dxa"/>
                        <w:tcBorders>
                          <w:top w:val="nil"/>
                          <w:left w:val="nil"/>
                          <w:bottom w:val="nil"/>
                          <w:right w:val="nil"/>
                        </w:tcBorders>
                        <w:shd w:val="clear" w:color="auto" w:fill="auto"/>
                        <w:noWrap/>
                        <w:vAlign w:val="center"/>
                        <w:hideMark/>
                      </w:tcPr>
                      <w:p w:rsidR="00090269" w:rsidRPr="00DB7BAC" w:rsidRDefault="00090269" w:rsidP="00381655">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132</w:t>
                        </w:r>
                      </w:p>
                    </w:tc>
                    <w:tc>
                      <w:tcPr>
                        <w:tcW w:w="701" w:type="dxa"/>
                        <w:tcBorders>
                          <w:top w:val="nil"/>
                          <w:left w:val="nil"/>
                          <w:bottom w:val="nil"/>
                          <w:right w:val="nil"/>
                        </w:tcBorders>
                        <w:shd w:val="clear" w:color="auto" w:fill="auto"/>
                        <w:noWrap/>
                        <w:vAlign w:val="center"/>
                        <w:hideMark/>
                      </w:tcPr>
                      <w:p w:rsidR="00090269" w:rsidRPr="00DB7BAC" w:rsidRDefault="00090269" w:rsidP="00381655">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218</w:t>
                        </w:r>
                      </w:p>
                    </w:tc>
                    <w:tc>
                      <w:tcPr>
                        <w:tcW w:w="701" w:type="dxa"/>
                        <w:tcBorders>
                          <w:top w:val="nil"/>
                          <w:left w:val="nil"/>
                          <w:bottom w:val="nil"/>
                          <w:right w:val="nil"/>
                        </w:tcBorders>
                        <w:shd w:val="clear" w:color="auto" w:fill="auto"/>
                        <w:noWrap/>
                        <w:vAlign w:val="center"/>
                        <w:hideMark/>
                      </w:tcPr>
                      <w:p w:rsidR="00090269" w:rsidRPr="00DB7BAC" w:rsidRDefault="00090269" w:rsidP="00381655">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245</w:t>
                        </w:r>
                      </w:p>
                    </w:tc>
                    <w:tc>
                      <w:tcPr>
                        <w:tcW w:w="701" w:type="dxa"/>
                        <w:tcBorders>
                          <w:top w:val="nil"/>
                          <w:left w:val="nil"/>
                          <w:bottom w:val="nil"/>
                          <w:right w:val="single" w:sz="8" w:space="0" w:color="auto"/>
                        </w:tcBorders>
                        <w:shd w:val="clear" w:color="auto" w:fill="auto"/>
                        <w:noWrap/>
                        <w:vAlign w:val="center"/>
                        <w:hideMark/>
                      </w:tcPr>
                      <w:p w:rsidR="00090269" w:rsidRPr="00DB7BAC" w:rsidRDefault="00090269" w:rsidP="00381655">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253</w:t>
                        </w:r>
                      </w:p>
                    </w:tc>
                    <w:tc>
                      <w:tcPr>
                        <w:tcW w:w="701" w:type="dxa"/>
                        <w:tcBorders>
                          <w:top w:val="nil"/>
                          <w:left w:val="nil"/>
                          <w:bottom w:val="nil"/>
                          <w:right w:val="nil"/>
                        </w:tcBorders>
                        <w:shd w:val="clear" w:color="auto" w:fill="auto"/>
                        <w:noWrap/>
                        <w:vAlign w:val="center"/>
                        <w:hideMark/>
                      </w:tcPr>
                      <w:p w:rsidR="00090269" w:rsidRPr="00DB7BAC" w:rsidRDefault="00090269" w:rsidP="00381655">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826</w:t>
                        </w:r>
                      </w:p>
                    </w:tc>
                    <w:tc>
                      <w:tcPr>
                        <w:tcW w:w="701" w:type="dxa"/>
                        <w:tcBorders>
                          <w:top w:val="nil"/>
                          <w:left w:val="nil"/>
                          <w:bottom w:val="nil"/>
                          <w:right w:val="nil"/>
                        </w:tcBorders>
                        <w:shd w:val="clear" w:color="auto" w:fill="auto"/>
                        <w:noWrap/>
                        <w:vAlign w:val="center"/>
                        <w:hideMark/>
                      </w:tcPr>
                      <w:p w:rsidR="00090269" w:rsidRPr="00DB7BAC" w:rsidRDefault="00090269" w:rsidP="00381655">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1.299</w:t>
                        </w:r>
                      </w:p>
                    </w:tc>
                    <w:tc>
                      <w:tcPr>
                        <w:tcW w:w="701" w:type="dxa"/>
                        <w:tcBorders>
                          <w:top w:val="nil"/>
                          <w:left w:val="nil"/>
                          <w:bottom w:val="nil"/>
                          <w:right w:val="nil"/>
                        </w:tcBorders>
                        <w:shd w:val="clear" w:color="auto" w:fill="auto"/>
                        <w:noWrap/>
                        <w:vAlign w:val="center"/>
                        <w:hideMark/>
                      </w:tcPr>
                      <w:p w:rsidR="00090269" w:rsidRPr="00DB7BAC" w:rsidRDefault="00090269" w:rsidP="00381655">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1.718</w:t>
                        </w:r>
                      </w:p>
                    </w:tc>
                    <w:tc>
                      <w:tcPr>
                        <w:tcW w:w="701" w:type="dxa"/>
                        <w:tcBorders>
                          <w:top w:val="nil"/>
                          <w:left w:val="nil"/>
                          <w:bottom w:val="nil"/>
                          <w:right w:val="single" w:sz="8" w:space="0" w:color="auto"/>
                        </w:tcBorders>
                        <w:shd w:val="clear" w:color="auto" w:fill="auto"/>
                        <w:noWrap/>
                        <w:vAlign w:val="center"/>
                        <w:hideMark/>
                      </w:tcPr>
                      <w:p w:rsidR="00090269" w:rsidRPr="00DB7BAC" w:rsidRDefault="00090269" w:rsidP="00381655">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1.725</w:t>
                        </w:r>
                      </w:p>
                    </w:tc>
                  </w:tr>
                  <w:tr w:rsidR="00DB7BAC" w:rsidRPr="00DB7BAC" w:rsidTr="00B74857">
                    <w:trPr>
                      <w:trHeight w:val="259"/>
                    </w:trPr>
                    <w:tc>
                      <w:tcPr>
                        <w:tcW w:w="1670" w:type="dxa"/>
                        <w:tcBorders>
                          <w:top w:val="nil"/>
                          <w:left w:val="single" w:sz="8" w:space="0" w:color="auto"/>
                          <w:bottom w:val="single" w:sz="8" w:space="0" w:color="auto"/>
                          <w:right w:val="single" w:sz="8" w:space="0" w:color="auto"/>
                        </w:tcBorders>
                        <w:shd w:val="clear" w:color="auto" w:fill="auto"/>
                        <w:noWrap/>
                        <w:vAlign w:val="center"/>
                        <w:hideMark/>
                      </w:tcPr>
                      <w:p w:rsidR="00090269" w:rsidRPr="00DB7BAC" w:rsidRDefault="00090269" w:rsidP="00B738DD">
                        <w:pPr>
                          <w:spacing w:after="0" w:line="240" w:lineRule="auto"/>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Italia</w:t>
                        </w:r>
                      </w:p>
                    </w:tc>
                    <w:tc>
                      <w:tcPr>
                        <w:tcW w:w="701" w:type="dxa"/>
                        <w:tcBorders>
                          <w:top w:val="nil"/>
                          <w:left w:val="nil"/>
                          <w:bottom w:val="single" w:sz="8" w:space="0" w:color="auto"/>
                          <w:right w:val="nil"/>
                        </w:tcBorders>
                        <w:shd w:val="clear" w:color="auto" w:fill="auto"/>
                        <w:noWrap/>
                        <w:vAlign w:val="center"/>
                        <w:hideMark/>
                      </w:tcPr>
                      <w:p w:rsidR="00090269" w:rsidRPr="00DB7BAC" w:rsidRDefault="00090269" w:rsidP="00381655">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10.927</w:t>
                        </w:r>
                      </w:p>
                    </w:tc>
                    <w:tc>
                      <w:tcPr>
                        <w:tcW w:w="701" w:type="dxa"/>
                        <w:tcBorders>
                          <w:top w:val="nil"/>
                          <w:left w:val="nil"/>
                          <w:bottom w:val="single" w:sz="8" w:space="0" w:color="auto"/>
                          <w:right w:val="nil"/>
                        </w:tcBorders>
                        <w:shd w:val="clear" w:color="auto" w:fill="auto"/>
                        <w:noWrap/>
                        <w:vAlign w:val="center"/>
                        <w:hideMark/>
                      </w:tcPr>
                      <w:p w:rsidR="00090269" w:rsidRPr="00DB7BAC" w:rsidRDefault="00090269" w:rsidP="00381655">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13.601</w:t>
                        </w:r>
                      </w:p>
                    </w:tc>
                    <w:tc>
                      <w:tcPr>
                        <w:tcW w:w="701" w:type="dxa"/>
                        <w:tcBorders>
                          <w:top w:val="nil"/>
                          <w:left w:val="nil"/>
                          <w:bottom w:val="single" w:sz="8" w:space="0" w:color="auto"/>
                          <w:right w:val="nil"/>
                        </w:tcBorders>
                        <w:shd w:val="clear" w:color="auto" w:fill="auto"/>
                        <w:noWrap/>
                        <w:vAlign w:val="center"/>
                        <w:hideMark/>
                      </w:tcPr>
                      <w:p w:rsidR="00090269" w:rsidRPr="00DB7BAC" w:rsidRDefault="00090269" w:rsidP="00381655">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15.519</w:t>
                        </w:r>
                      </w:p>
                    </w:tc>
                    <w:tc>
                      <w:tcPr>
                        <w:tcW w:w="701" w:type="dxa"/>
                        <w:tcBorders>
                          <w:top w:val="nil"/>
                          <w:left w:val="nil"/>
                          <w:bottom w:val="single" w:sz="8" w:space="0" w:color="auto"/>
                          <w:right w:val="single" w:sz="8" w:space="0" w:color="auto"/>
                        </w:tcBorders>
                        <w:shd w:val="clear" w:color="auto" w:fill="auto"/>
                        <w:noWrap/>
                        <w:vAlign w:val="center"/>
                        <w:hideMark/>
                      </w:tcPr>
                      <w:p w:rsidR="00090269" w:rsidRPr="00DB7BAC" w:rsidRDefault="00090269" w:rsidP="00381655">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15.354</w:t>
                        </w:r>
                      </w:p>
                    </w:tc>
                    <w:tc>
                      <w:tcPr>
                        <w:tcW w:w="701" w:type="dxa"/>
                        <w:tcBorders>
                          <w:top w:val="nil"/>
                          <w:left w:val="nil"/>
                          <w:bottom w:val="single" w:sz="8" w:space="0" w:color="auto"/>
                          <w:right w:val="nil"/>
                        </w:tcBorders>
                        <w:shd w:val="clear" w:color="auto" w:fill="auto"/>
                        <w:noWrap/>
                        <w:vAlign w:val="center"/>
                        <w:hideMark/>
                      </w:tcPr>
                      <w:p w:rsidR="00090269" w:rsidRPr="00DB7BAC" w:rsidRDefault="00090269" w:rsidP="00381655">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1.300</w:t>
                        </w:r>
                      </w:p>
                    </w:tc>
                    <w:tc>
                      <w:tcPr>
                        <w:tcW w:w="701" w:type="dxa"/>
                        <w:tcBorders>
                          <w:top w:val="nil"/>
                          <w:left w:val="nil"/>
                          <w:bottom w:val="single" w:sz="8" w:space="0" w:color="auto"/>
                          <w:right w:val="nil"/>
                        </w:tcBorders>
                        <w:shd w:val="clear" w:color="auto" w:fill="auto"/>
                        <w:noWrap/>
                        <w:vAlign w:val="center"/>
                        <w:hideMark/>
                      </w:tcPr>
                      <w:p w:rsidR="00090269" w:rsidRPr="00DB7BAC" w:rsidRDefault="00090269" w:rsidP="00381655">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1.609</w:t>
                        </w:r>
                      </w:p>
                    </w:tc>
                    <w:tc>
                      <w:tcPr>
                        <w:tcW w:w="701" w:type="dxa"/>
                        <w:tcBorders>
                          <w:top w:val="nil"/>
                          <w:left w:val="nil"/>
                          <w:bottom w:val="single" w:sz="8" w:space="0" w:color="auto"/>
                          <w:right w:val="nil"/>
                        </w:tcBorders>
                        <w:shd w:val="clear" w:color="auto" w:fill="auto"/>
                        <w:noWrap/>
                        <w:vAlign w:val="center"/>
                        <w:hideMark/>
                      </w:tcPr>
                      <w:p w:rsidR="00090269" w:rsidRPr="00DB7BAC" w:rsidRDefault="00090269" w:rsidP="00381655">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1.927</w:t>
                        </w:r>
                      </w:p>
                    </w:tc>
                    <w:tc>
                      <w:tcPr>
                        <w:tcW w:w="701" w:type="dxa"/>
                        <w:tcBorders>
                          <w:top w:val="nil"/>
                          <w:left w:val="nil"/>
                          <w:bottom w:val="single" w:sz="8" w:space="0" w:color="auto"/>
                          <w:right w:val="single" w:sz="8" w:space="0" w:color="auto"/>
                        </w:tcBorders>
                        <w:shd w:val="clear" w:color="auto" w:fill="auto"/>
                        <w:noWrap/>
                        <w:vAlign w:val="center"/>
                        <w:hideMark/>
                      </w:tcPr>
                      <w:p w:rsidR="00090269" w:rsidRPr="00DB7BAC" w:rsidRDefault="00090269" w:rsidP="00381655">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2.083</w:t>
                        </w:r>
                      </w:p>
                    </w:tc>
                    <w:tc>
                      <w:tcPr>
                        <w:tcW w:w="701" w:type="dxa"/>
                        <w:tcBorders>
                          <w:top w:val="nil"/>
                          <w:left w:val="nil"/>
                          <w:bottom w:val="single" w:sz="8" w:space="0" w:color="auto"/>
                          <w:right w:val="nil"/>
                        </w:tcBorders>
                        <w:shd w:val="clear" w:color="auto" w:fill="auto"/>
                        <w:noWrap/>
                        <w:vAlign w:val="center"/>
                        <w:hideMark/>
                      </w:tcPr>
                      <w:p w:rsidR="00090269" w:rsidRPr="00DB7BAC" w:rsidRDefault="00090269" w:rsidP="00381655">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12.227</w:t>
                        </w:r>
                      </w:p>
                    </w:tc>
                    <w:tc>
                      <w:tcPr>
                        <w:tcW w:w="701" w:type="dxa"/>
                        <w:tcBorders>
                          <w:top w:val="nil"/>
                          <w:left w:val="nil"/>
                          <w:bottom w:val="single" w:sz="8" w:space="0" w:color="auto"/>
                          <w:right w:val="nil"/>
                        </w:tcBorders>
                        <w:shd w:val="clear" w:color="auto" w:fill="auto"/>
                        <w:noWrap/>
                        <w:vAlign w:val="center"/>
                        <w:hideMark/>
                      </w:tcPr>
                      <w:p w:rsidR="00090269" w:rsidRPr="00DB7BAC" w:rsidRDefault="00090269" w:rsidP="00381655">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15.210</w:t>
                        </w:r>
                      </w:p>
                    </w:tc>
                    <w:tc>
                      <w:tcPr>
                        <w:tcW w:w="701" w:type="dxa"/>
                        <w:tcBorders>
                          <w:top w:val="nil"/>
                          <w:left w:val="nil"/>
                          <w:bottom w:val="single" w:sz="8" w:space="0" w:color="auto"/>
                          <w:right w:val="nil"/>
                        </w:tcBorders>
                        <w:shd w:val="clear" w:color="auto" w:fill="auto"/>
                        <w:noWrap/>
                        <w:vAlign w:val="center"/>
                        <w:hideMark/>
                      </w:tcPr>
                      <w:p w:rsidR="00090269" w:rsidRPr="00DB7BAC" w:rsidRDefault="00090269" w:rsidP="00381655">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17.446</w:t>
                        </w:r>
                      </w:p>
                    </w:tc>
                    <w:tc>
                      <w:tcPr>
                        <w:tcW w:w="701" w:type="dxa"/>
                        <w:tcBorders>
                          <w:top w:val="nil"/>
                          <w:left w:val="nil"/>
                          <w:bottom w:val="single" w:sz="8" w:space="0" w:color="auto"/>
                          <w:right w:val="single" w:sz="8" w:space="0" w:color="auto"/>
                        </w:tcBorders>
                        <w:shd w:val="clear" w:color="auto" w:fill="auto"/>
                        <w:noWrap/>
                        <w:vAlign w:val="center"/>
                        <w:hideMark/>
                      </w:tcPr>
                      <w:p w:rsidR="00090269" w:rsidRPr="00DB7BAC" w:rsidRDefault="00090269" w:rsidP="00381655">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17.437</w:t>
                        </w:r>
                      </w:p>
                    </w:tc>
                  </w:tr>
                  <w:tr w:rsidR="00DB7BAC" w:rsidRPr="00DB7BAC" w:rsidTr="00523BF1">
                    <w:trPr>
                      <w:trHeight w:val="102"/>
                    </w:trPr>
                    <w:tc>
                      <w:tcPr>
                        <w:tcW w:w="1670" w:type="dxa"/>
                        <w:tcBorders>
                          <w:top w:val="nil"/>
                          <w:left w:val="nil"/>
                          <w:bottom w:val="nil"/>
                          <w:right w:val="nil"/>
                        </w:tcBorders>
                        <w:shd w:val="clear" w:color="auto" w:fill="auto"/>
                        <w:noWrap/>
                        <w:vAlign w:val="center"/>
                        <w:hideMark/>
                      </w:tcPr>
                      <w:p w:rsidR="00090269" w:rsidRPr="00DB7BAC" w:rsidRDefault="00090269" w:rsidP="00B738DD">
                        <w:pPr>
                          <w:spacing w:after="0" w:line="240" w:lineRule="auto"/>
                          <w:rPr>
                            <w:rFonts w:ascii="Calibri" w:eastAsia="Times New Roman" w:hAnsi="Calibri" w:cs="Times New Roman"/>
                            <w:sz w:val="8"/>
                            <w:szCs w:val="8"/>
                            <w:lang w:eastAsia="it-IT"/>
                          </w:rPr>
                        </w:pPr>
                      </w:p>
                    </w:tc>
                    <w:tc>
                      <w:tcPr>
                        <w:tcW w:w="701" w:type="dxa"/>
                        <w:tcBorders>
                          <w:top w:val="nil"/>
                          <w:left w:val="nil"/>
                          <w:bottom w:val="nil"/>
                          <w:right w:val="nil"/>
                        </w:tcBorders>
                        <w:shd w:val="clear" w:color="auto" w:fill="auto"/>
                        <w:noWrap/>
                        <w:vAlign w:val="bottom"/>
                        <w:hideMark/>
                      </w:tcPr>
                      <w:p w:rsidR="00090269" w:rsidRPr="00DB7BAC" w:rsidRDefault="00090269" w:rsidP="00B738DD">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090269" w:rsidRPr="00DB7BAC" w:rsidRDefault="00090269" w:rsidP="00B738DD">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090269" w:rsidRPr="00DB7BAC" w:rsidRDefault="00090269" w:rsidP="00B738DD">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090269" w:rsidRPr="00DB7BAC" w:rsidRDefault="00090269" w:rsidP="00B738DD">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090269" w:rsidRPr="00DB7BAC" w:rsidRDefault="00090269" w:rsidP="00B738DD">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090269" w:rsidRPr="00DB7BAC" w:rsidRDefault="00090269" w:rsidP="00B738DD">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090269" w:rsidRPr="00DB7BAC" w:rsidRDefault="00090269" w:rsidP="00B738DD">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090269" w:rsidRPr="00DB7BAC" w:rsidRDefault="00090269" w:rsidP="00B738DD">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090269" w:rsidRPr="00DB7BAC" w:rsidRDefault="00090269" w:rsidP="00B738DD">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090269" w:rsidRPr="00DB7BAC" w:rsidRDefault="00090269" w:rsidP="00B738DD">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090269" w:rsidRPr="00DB7BAC" w:rsidRDefault="00090269" w:rsidP="00B738DD">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090269" w:rsidRPr="00DB7BAC" w:rsidRDefault="00090269" w:rsidP="00B738DD">
                        <w:pPr>
                          <w:spacing w:after="0" w:line="240" w:lineRule="auto"/>
                          <w:rPr>
                            <w:rFonts w:ascii="Calibri" w:eastAsia="Times New Roman" w:hAnsi="Calibri" w:cs="Times New Roman"/>
                            <w:lang w:eastAsia="it-IT"/>
                          </w:rPr>
                        </w:pPr>
                      </w:p>
                    </w:tc>
                  </w:tr>
                  <w:tr w:rsidR="00DB7BAC" w:rsidRPr="00DB7BAC" w:rsidTr="00523BF1">
                    <w:trPr>
                      <w:trHeight w:val="259"/>
                    </w:trPr>
                    <w:tc>
                      <w:tcPr>
                        <w:tcW w:w="167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90269" w:rsidRPr="00DB7BAC" w:rsidRDefault="00090269" w:rsidP="00B738DD">
                        <w:pPr>
                          <w:spacing w:after="0" w:line="240" w:lineRule="auto"/>
                          <w:jc w:val="center"/>
                          <w:rPr>
                            <w:rFonts w:ascii="Times" w:eastAsia="Times New Roman" w:hAnsi="Times" w:cs="Times"/>
                            <w:b/>
                            <w:bCs/>
                            <w:sz w:val="16"/>
                            <w:szCs w:val="16"/>
                            <w:lang w:eastAsia="it-IT"/>
                          </w:rPr>
                        </w:pPr>
                        <w:r w:rsidRPr="00DB7BAC">
                          <w:rPr>
                            <w:rFonts w:ascii="Times" w:eastAsia="Times New Roman" w:hAnsi="Times" w:cs="Times"/>
                            <w:b/>
                            <w:bCs/>
                            <w:sz w:val="16"/>
                            <w:szCs w:val="16"/>
                            <w:lang w:eastAsia="it-IT"/>
                          </w:rPr>
                          <w:t>Incidenti che hanno coinvolto ciclomotori</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Fuori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e fuori l'abitato</w:t>
                        </w:r>
                      </w:p>
                    </w:tc>
                  </w:tr>
                  <w:tr w:rsidR="00DB7BAC" w:rsidRPr="00DB7BAC" w:rsidTr="00523BF1">
                    <w:trPr>
                      <w:trHeight w:val="259"/>
                    </w:trPr>
                    <w:tc>
                      <w:tcPr>
                        <w:tcW w:w="1670" w:type="dxa"/>
                        <w:vMerge/>
                        <w:tcBorders>
                          <w:top w:val="single" w:sz="8" w:space="0" w:color="auto"/>
                          <w:left w:val="single" w:sz="8" w:space="0" w:color="auto"/>
                          <w:bottom w:val="single" w:sz="8" w:space="0" w:color="000000"/>
                          <w:right w:val="single" w:sz="8" w:space="0" w:color="auto"/>
                        </w:tcBorders>
                        <w:vAlign w:val="center"/>
                        <w:hideMark/>
                      </w:tcPr>
                      <w:p w:rsidR="00090269" w:rsidRPr="00DB7BAC" w:rsidRDefault="00090269" w:rsidP="00B738DD">
                        <w:pPr>
                          <w:spacing w:after="0" w:line="240" w:lineRule="auto"/>
                          <w:rPr>
                            <w:rFonts w:ascii="Times" w:eastAsia="Times New Roman" w:hAnsi="Times" w:cs="Times"/>
                            <w:b/>
                            <w:bCs/>
                            <w:sz w:val="16"/>
                            <w:szCs w:val="16"/>
                            <w:lang w:eastAsia="it-IT"/>
                          </w:rPr>
                        </w:pPr>
                      </w:p>
                    </w:tc>
                    <w:tc>
                      <w:tcPr>
                        <w:tcW w:w="701" w:type="dxa"/>
                        <w:tcBorders>
                          <w:top w:val="nil"/>
                          <w:left w:val="nil"/>
                          <w:bottom w:val="single" w:sz="8" w:space="0" w:color="auto"/>
                          <w:right w:val="nil"/>
                        </w:tcBorders>
                        <w:shd w:val="clear" w:color="auto" w:fill="auto"/>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r>
                  <w:tr w:rsidR="00DB7BAC" w:rsidRPr="00DB7BAC" w:rsidTr="00B74857">
                    <w:trPr>
                      <w:trHeight w:val="259"/>
                    </w:trPr>
                    <w:tc>
                      <w:tcPr>
                        <w:tcW w:w="1670" w:type="dxa"/>
                        <w:tcBorders>
                          <w:top w:val="nil"/>
                          <w:left w:val="single" w:sz="8" w:space="0" w:color="auto"/>
                          <w:bottom w:val="nil"/>
                          <w:right w:val="single" w:sz="8" w:space="0" w:color="auto"/>
                        </w:tcBorders>
                        <w:shd w:val="clear" w:color="auto" w:fill="auto"/>
                        <w:noWrap/>
                        <w:vAlign w:val="center"/>
                        <w:hideMark/>
                      </w:tcPr>
                      <w:p w:rsidR="00090269" w:rsidRPr="00DB7BAC" w:rsidRDefault="00090269" w:rsidP="00B738DD">
                        <w:pPr>
                          <w:spacing w:after="0" w:line="240" w:lineRule="auto"/>
                          <w:rPr>
                            <w:rFonts w:ascii="Times" w:eastAsia="Times New Roman" w:hAnsi="Times" w:cs="Times"/>
                            <w:sz w:val="17"/>
                            <w:szCs w:val="17"/>
                            <w:lang w:eastAsia="it-IT"/>
                          </w:rPr>
                        </w:pPr>
                        <w:r w:rsidRPr="00DB7BAC">
                          <w:rPr>
                            <w:rFonts w:ascii="Times" w:eastAsia="Times New Roman" w:hAnsi="Times" w:cs="Times"/>
                            <w:sz w:val="17"/>
                            <w:szCs w:val="17"/>
                            <w:lang w:eastAsia="it-IT"/>
                          </w:rPr>
                          <w:t>Italia Settentrionale</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26.351</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9.606</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5.710</w:t>
                        </w:r>
                      </w:p>
                    </w:tc>
                    <w:tc>
                      <w:tcPr>
                        <w:tcW w:w="701" w:type="dxa"/>
                        <w:tcBorders>
                          <w:top w:val="nil"/>
                          <w:left w:val="nil"/>
                          <w:bottom w:val="nil"/>
                          <w:right w:val="single" w:sz="8" w:space="0" w:color="auto"/>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5.504</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2.158</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958</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603</w:t>
                        </w:r>
                      </w:p>
                    </w:tc>
                    <w:tc>
                      <w:tcPr>
                        <w:tcW w:w="701" w:type="dxa"/>
                        <w:tcBorders>
                          <w:top w:val="nil"/>
                          <w:left w:val="nil"/>
                          <w:bottom w:val="nil"/>
                          <w:right w:val="single" w:sz="8" w:space="0" w:color="auto"/>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664</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28.509</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10.564</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6.313</w:t>
                        </w:r>
                      </w:p>
                    </w:tc>
                    <w:tc>
                      <w:tcPr>
                        <w:tcW w:w="701" w:type="dxa"/>
                        <w:tcBorders>
                          <w:top w:val="nil"/>
                          <w:left w:val="nil"/>
                          <w:bottom w:val="nil"/>
                          <w:right w:val="single" w:sz="8" w:space="0" w:color="auto"/>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6.168</w:t>
                        </w:r>
                      </w:p>
                    </w:tc>
                  </w:tr>
                  <w:tr w:rsidR="00DB7BAC" w:rsidRPr="00DB7BAC" w:rsidTr="00B74857">
                    <w:trPr>
                      <w:trHeight w:val="259"/>
                    </w:trPr>
                    <w:tc>
                      <w:tcPr>
                        <w:tcW w:w="1670" w:type="dxa"/>
                        <w:tcBorders>
                          <w:top w:val="nil"/>
                          <w:left w:val="single" w:sz="8" w:space="0" w:color="auto"/>
                          <w:bottom w:val="nil"/>
                          <w:right w:val="single" w:sz="8" w:space="0" w:color="auto"/>
                        </w:tcBorders>
                        <w:shd w:val="clear" w:color="auto" w:fill="auto"/>
                        <w:noWrap/>
                        <w:vAlign w:val="center"/>
                        <w:hideMark/>
                      </w:tcPr>
                      <w:p w:rsidR="00090269" w:rsidRPr="00DB7BAC" w:rsidRDefault="00090269" w:rsidP="00B738DD">
                        <w:pPr>
                          <w:spacing w:after="0" w:line="240" w:lineRule="auto"/>
                          <w:rPr>
                            <w:rFonts w:ascii="Times" w:eastAsia="Times New Roman" w:hAnsi="Times" w:cs="Times"/>
                            <w:sz w:val="17"/>
                            <w:szCs w:val="17"/>
                            <w:lang w:eastAsia="it-IT"/>
                          </w:rPr>
                        </w:pPr>
                        <w:r w:rsidRPr="00DB7BAC">
                          <w:rPr>
                            <w:rFonts w:ascii="Times" w:eastAsia="Times New Roman" w:hAnsi="Times" w:cs="Times"/>
                            <w:sz w:val="17"/>
                            <w:szCs w:val="17"/>
                            <w:lang w:eastAsia="it-IT"/>
                          </w:rPr>
                          <w:t>Italia Centrale</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16.308</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5.632</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3.324</w:t>
                        </w:r>
                      </w:p>
                    </w:tc>
                    <w:tc>
                      <w:tcPr>
                        <w:tcW w:w="701" w:type="dxa"/>
                        <w:tcBorders>
                          <w:top w:val="nil"/>
                          <w:left w:val="nil"/>
                          <w:bottom w:val="nil"/>
                          <w:right w:val="single" w:sz="8" w:space="0" w:color="auto"/>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3.115</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876</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486</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304</w:t>
                        </w:r>
                      </w:p>
                    </w:tc>
                    <w:tc>
                      <w:tcPr>
                        <w:tcW w:w="701" w:type="dxa"/>
                        <w:tcBorders>
                          <w:top w:val="nil"/>
                          <w:left w:val="nil"/>
                          <w:bottom w:val="nil"/>
                          <w:right w:val="single" w:sz="8" w:space="0" w:color="auto"/>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333</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17.184</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6.118</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3.628</w:t>
                        </w:r>
                      </w:p>
                    </w:tc>
                    <w:tc>
                      <w:tcPr>
                        <w:tcW w:w="701" w:type="dxa"/>
                        <w:tcBorders>
                          <w:top w:val="nil"/>
                          <w:left w:val="nil"/>
                          <w:bottom w:val="nil"/>
                          <w:right w:val="single" w:sz="8" w:space="0" w:color="auto"/>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3.448</w:t>
                        </w:r>
                      </w:p>
                    </w:tc>
                  </w:tr>
                  <w:tr w:rsidR="00DB7BAC" w:rsidRPr="00DB7BAC" w:rsidTr="00B74857">
                    <w:trPr>
                      <w:trHeight w:val="259"/>
                    </w:trPr>
                    <w:tc>
                      <w:tcPr>
                        <w:tcW w:w="1670" w:type="dxa"/>
                        <w:tcBorders>
                          <w:top w:val="nil"/>
                          <w:left w:val="single" w:sz="8" w:space="0" w:color="auto"/>
                          <w:bottom w:val="nil"/>
                          <w:right w:val="single" w:sz="8" w:space="0" w:color="auto"/>
                        </w:tcBorders>
                        <w:shd w:val="clear" w:color="auto" w:fill="auto"/>
                        <w:vAlign w:val="center"/>
                        <w:hideMark/>
                      </w:tcPr>
                      <w:p w:rsidR="00090269" w:rsidRPr="00DB7BAC" w:rsidRDefault="00090269" w:rsidP="00B738DD">
                        <w:pPr>
                          <w:spacing w:after="0" w:line="240" w:lineRule="auto"/>
                          <w:rPr>
                            <w:rFonts w:ascii="Times" w:eastAsia="Times New Roman" w:hAnsi="Times" w:cs="Times"/>
                            <w:sz w:val="17"/>
                            <w:szCs w:val="17"/>
                            <w:lang w:eastAsia="it-IT"/>
                          </w:rPr>
                        </w:pPr>
                        <w:r w:rsidRPr="00DB7BAC">
                          <w:rPr>
                            <w:rFonts w:ascii="Times" w:eastAsia="Times New Roman" w:hAnsi="Times" w:cs="Times"/>
                            <w:sz w:val="17"/>
                            <w:szCs w:val="17"/>
                            <w:lang w:eastAsia="it-IT"/>
                          </w:rPr>
                          <w:t>Italia Meridionale e Insulare</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11.384</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5.060</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2.989</w:t>
                        </w:r>
                      </w:p>
                    </w:tc>
                    <w:tc>
                      <w:tcPr>
                        <w:tcW w:w="701" w:type="dxa"/>
                        <w:tcBorders>
                          <w:top w:val="nil"/>
                          <w:left w:val="nil"/>
                          <w:bottom w:val="nil"/>
                          <w:right w:val="single" w:sz="8" w:space="0" w:color="auto"/>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2.660</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780</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446</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241</w:t>
                        </w:r>
                      </w:p>
                    </w:tc>
                    <w:tc>
                      <w:tcPr>
                        <w:tcW w:w="701" w:type="dxa"/>
                        <w:tcBorders>
                          <w:top w:val="nil"/>
                          <w:left w:val="nil"/>
                          <w:bottom w:val="nil"/>
                          <w:right w:val="single" w:sz="8" w:space="0" w:color="auto"/>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213</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12.164</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5.506</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3.230</w:t>
                        </w:r>
                      </w:p>
                    </w:tc>
                    <w:tc>
                      <w:tcPr>
                        <w:tcW w:w="701" w:type="dxa"/>
                        <w:tcBorders>
                          <w:top w:val="nil"/>
                          <w:left w:val="nil"/>
                          <w:bottom w:val="nil"/>
                          <w:right w:val="single" w:sz="8" w:space="0" w:color="auto"/>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2.873</w:t>
                        </w:r>
                      </w:p>
                    </w:tc>
                  </w:tr>
                  <w:tr w:rsidR="00DB7BAC" w:rsidRPr="00DB7BAC" w:rsidTr="00B74857">
                    <w:trPr>
                      <w:trHeight w:val="259"/>
                    </w:trPr>
                    <w:tc>
                      <w:tcPr>
                        <w:tcW w:w="1670" w:type="dxa"/>
                        <w:tcBorders>
                          <w:top w:val="nil"/>
                          <w:left w:val="single" w:sz="8" w:space="0" w:color="auto"/>
                          <w:bottom w:val="single" w:sz="8" w:space="0" w:color="auto"/>
                          <w:right w:val="single" w:sz="8" w:space="0" w:color="auto"/>
                        </w:tcBorders>
                        <w:shd w:val="clear" w:color="auto" w:fill="auto"/>
                        <w:noWrap/>
                        <w:vAlign w:val="center"/>
                        <w:hideMark/>
                      </w:tcPr>
                      <w:p w:rsidR="00090269" w:rsidRPr="00DB7BAC" w:rsidRDefault="00090269" w:rsidP="00B738DD">
                        <w:pPr>
                          <w:spacing w:after="0" w:line="240" w:lineRule="auto"/>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Italia</w:t>
                        </w:r>
                      </w:p>
                    </w:tc>
                    <w:tc>
                      <w:tcPr>
                        <w:tcW w:w="701" w:type="dxa"/>
                        <w:tcBorders>
                          <w:top w:val="nil"/>
                          <w:left w:val="nil"/>
                          <w:bottom w:val="single" w:sz="8" w:space="0" w:color="auto"/>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54.043</w:t>
                        </w:r>
                      </w:p>
                    </w:tc>
                    <w:tc>
                      <w:tcPr>
                        <w:tcW w:w="701" w:type="dxa"/>
                        <w:tcBorders>
                          <w:top w:val="nil"/>
                          <w:left w:val="nil"/>
                          <w:bottom w:val="single" w:sz="8" w:space="0" w:color="auto"/>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20.298</w:t>
                        </w:r>
                      </w:p>
                    </w:tc>
                    <w:tc>
                      <w:tcPr>
                        <w:tcW w:w="701" w:type="dxa"/>
                        <w:tcBorders>
                          <w:top w:val="nil"/>
                          <w:left w:val="nil"/>
                          <w:bottom w:val="single" w:sz="8" w:space="0" w:color="auto"/>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12.023</w:t>
                        </w:r>
                      </w:p>
                    </w:tc>
                    <w:tc>
                      <w:tcPr>
                        <w:tcW w:w="701" w:type="dxa"/>
                        <w:tcBorders>
                          <w:top w:val="nil"/>
                          <w:left w:val="nil"/>
                          <w:bottom w:val="single" w:sz="8" w:space="0" w:color="auto"/>
                          <w:right w:val="single" w:sz="8" w:space="0" w:color="auto"/>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11.279</w:t>
                        </w:r>
                      </w:p>
                    </w:tc>
                    <w:tc>
                      <w:tcPr>
                        <w:tcW w:w="701" w:type="dxa"/>
                        <w:tcBorders>
                          <w:top w:val="nil"/>
                          <w:left w:val="nil"/>
                          <w:bottom w:val="single" w:sz="8" w:space="0" w:color="auto"/>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3.814</w:t>
                        </w:r>
                      </w:p>
                    </w:tc>
                    <w:tc>
                      <w:tcPr>
                        <w:tcW w:w="701" w:type="dxa"/>
                        <w:tcBorders>
                          <w:top w:val="nil"/>
                          <w:left w:val="nil"/>
                          <w:bottom w:val="single" w:sz="8" w:space="0" w:color="auto"/>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1.890</w:t>
                        </w:r>
                      </w:p>
                    </w:tc>
                    <w:tc>
                      <w:tcPr>
                        <w:tcW w:w="701" w:type="dxa"/>
                        <w:tcBorders>
                          <w:top w:val="nil"/>
                          <w:left w:val="nil"/>
                          <w:bottom w:val="single" w:sz="8" w:space="0" w:color="auto"/>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1.148</w:t>
                        </w:r>
                      </w:p>
                    </w:tc>
                    <w:tc>
                      <w:tcPr>
                        <w:tcW w:w="701" w:type="dxa"/>
                        <w:tcBorders>
                          <w:top w:val="nil"/>
                          <w:left w:val="nil"/>
                          <w:bottom w:val="single" w:sz="8" w:space="0" w:color="auto"/>
                          <w:right w:val="single" w:sz="8" w:space="0" w:color="auto"/>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1.210</w:t>
                        </w:r>
                      </w:p>
                    </w:tc>
                    <w:tc>
                      <w:tcPr>
                        <w:tcW w:w="701" w:type="dxa"/>
                        <w:tcBorders>
                          <w:top w:val="nil"/>
                          <w:left w:val="nil"/>
                          <w:bottom w:val="single" w:sz="8" w:space="0" w:color="auto"/>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57.857</w:t>
                        </w:r>
                      </w:p>
                    </w:tc>
                    <w:tc>
                      <w:tcPr>
                        <w:tcW w:w="701" w:type="dxa"/>
                        <w:tcBorders>
                          <w:top w:val="nil"/>
                          <w:left w:val="nil"/>
                          <w:bottom w:val="single" w:sz="8" w:space="0" w:color="auto"/>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22.188</w:t>
                        </w:r>
                      </w:p>
                    </w:tc>
                    <w:tc>
                      <w:tcPr>
                        <w:tcW w:w="701" w:type="dxa"/>
                        <w:tcBorders>
                          <w:top w:val="nil"/>
                          <w:left w:val="nil"/>
                          <w:bottom w:val="single" w:sz="8" w:space="0" w:color="auto"/>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13.171</w:t>
                        </w:r>
                      </w:p>
                    </w:tc>
                    <w:tc>
                      <w:tcPr>
                        <w:tcW w:w="701" w:type="dxa"/>
                        <w:tcBorders>
                          <w:top w:val="nil"/>
                          <w:left w:val="nil"/>
                          <w:bottom w:val="single" w:sz="8" w:space="0" w:color="auto"/>
                          <w:right w:val="single" w:sz="8" w:space="0" w:color="auto"/>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12.489</w:t>
                        </w:r>
                      </w:p>
                    </w:tc>
                  </w:tr>
                  <w:tr w:rsidR="00DB7BAC" w:rsidRPr="00DB7BAC" w:rsidTr="00523BF1">
                    <w:trPr>
                      <w:trHeight w:val="102"/>
                    </w:trPr>
                    <w:tc>
                      <w:tcPr>
                        <w:tcW w:w="1670" w:type="dxa"/>
                        <w:tcBorders>
                          <w:top w:val="nil"/>
                          <w:left w:val="nil"/>
                          <w:bottom w:val="nil"/>
                          <w:right w:val="nil"/>
                        </w:tcBorders>
                        <w:shd w:val="clear" w:color="auto" w:fill="auto"/>
                        <w:noWrap/>
                        <w:vAlign w:val="center"/>
                        <w:hideMark/>
                      </w:tcPr>
                      <w:p w:rsidR="00090269" w:rsidRPr="00DB7BAC" w:rsidRDefault="00090269" w:rsidP="00B738DD">
                        <w:pPr>
                          <w:spacing w:after="0" w:line="240" w:lineRule="auto"/>
                          <w:rPr>
                            <w:rFonts w:ascii="Calibri" w:eastAsia="Times New Roman" w:hAnsi="Calibri" w:cs="Times New Roman"/>
                            <w:sz w:val="8"/>
                            <w:szCs w:val="8"/>
                            <w:lang w:eastAsia="it-IT"/>
                          </w:rPr>
                        </w:pPr>
                      </w:p>
                    </w:tc>
                    <w:tc>
                      <w:tcPr>
                        <w:tcW w:w="701" w:type="dxa"/>
                        <w:tcBorders>
                          <w:top w:val="nil"/>
                          <w:left w:val="nil"/>
                          <w:bottom w:val="nil"/>
                          <w:right w:val="nil"/>
                        </w:tcBorders>
                        <w:shd w:val="clear" w:color="auto" w:fill="auto"/>
                        <w:noWrap/>
                        <w:vAlign w:val="bottom"/>
                        <w:hideMark/>
                      </w:tcPr>
                      <w:p w:rsidR="00090269" w:rsidRPr="00DB7BAC" w:rsidRDefault="00090269" w:rsidP="00B738DD">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090269" w:rsidRPr="00DB7BAC" w:rsidRDefault="00090269" w:rsidP="00B738DD">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090269" w:rsidRPr="00DB7BAC" w:rsidRDefault="00090269" w:rsidP="00B738DD">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090269" w:rsidRPr="00DB7BAC" w:rsidRDefault="00090269" w:rsidP="00B738DD">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090269" w:rsidRPr="00DB7BAC" w:rsidRDefault="00090269" w:rsidP="00B738DD">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090269" w:rsidRPr="00DB7BAC" w:rsidRDefault="00090269" w:rsidP="00B738DD">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090269" w:rsidRPr="00DB7BAC" w:rsidRDefault="00090269" w:rsidP="00B738DD">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090269" w:rsidRPr="00DB7BAC" w:rsidRDefault="00090269" w:rsidP="00B738DD">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090269" w:rsidRPr="00DB7BAC" w:rsidRDefault="00090269" w:rsidP="00B738DD">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090269" w:rsidRPr="00DB7BAC" w:rsidRDefault="00090269" w:rsidP="00B738DD">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090269" w:rsidRPr="00DB7BAC" w:rsidRDefault="00090269" w:rsidP="00B738DD">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090269" w:rsidRPr="00DB7BAC" w:rsidRDefault="00090269" w:rsidP="00B738DD">
                        <w:pPr>
                          <w:spacing w:after="0" w:line="240" w:lineRule="auto"/>
                          <w:rPr>
                            <w:rFonts w:ascii="Calibri" w:eastAsia="Times New Roman" w:hAnsi="Calibri" w:cs="Times New Roman"/>
                            <w:lang w:eastAsia="it-IT"/>
                          </w:rPr>
                        </w:pPr>
                      </w:p>
                    </w:tc>
                  </w:tr>
                  <w:tr w:rsidR="00DB7BAC" w:rsidRPr="00DB7BAC" w:rsidTr="00523BF1">
                    <w:trPr>
                      <w:trHeight w:val="259"/>
                    </w:trPr>
                    <w:tc>
                      <w:tcPr>
                        <w:tcW w:w="167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90269" w:rsidRPr="00DB7BAC" w:rsidRDefault="00090269" w:rsidP="00B738DD">
                        <w:pPr>
                          <w:spacing w:after="0" w:line="240" w:lineRule="auto"/>
                          <w:jc w:val="center"/>
                          <w:rPr>
                            <w:rFonts w:ascii="Times" w:eastAsia="Times New Roman" w:hAnsi="Times" w:cs="Times"/>
                            <w:b/>
                            <w:bCs/>
                            <w:sz w:val="16"/>
                            <w:szCs w:val="16"/>
                            <w:lang w:eastAsia="it-IT"/>
                          </w:rPr>
                        </w:pPr>
                        <w:r w:rsidRPr="00DB7BAC">
                          <w:rPr>
                            <w:rFonts w:ascii="Times" w:eastAsia="Times New Roman" w:hAnsi="Times" w:cs="Times"/>
                            <w:b/>
                            <w:bCs/>
                            <w:sz w:val="16"/>
                            <w:szCs w:val="16"/>
                            <w:lang w:eastAsia="it-IT"/>
                          </w:rPr>
                          <w:t>Incidenti che hanno coinvolto motocicli senza passeggero a bordo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Fuori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e fuori l'abitato</w:t>
                        </w:r>
                      </w:p>
                    </w:tc>
                  </w:tr>
                  <w:tr w:rsidR="00DB7BAC" w:rsidRPr="00DB7BAC" w:rsidTr="00523BF1">
                    <w:trPr>
                      <w:trHeight w:val="259"/>
                    </w:trPr>
                    <w:tc>
                      <w:tcPr>
                        <w:tcW w:w="1670" w:type="dxa"/>
                        <w:vMerge/>
                        <w:tcBorders>
                          <w:top w:val="single" w:sz="8" w:space="0" w:color="auto"/>
                          <w:left w:val="single" w:sz="8" w:space="0" w:color="auto"/>
                          <w:bottom w:val="single" w:sz="8" w:space="0" w:color="000000"/>
                          <w:right w:val="single" w:sz="8" w:space="0" w:color="auto"/>
                        </w:tcBorders>
                        <w:vAlign w:val="center"/>
                        <w:hideMark/>
                      </w:tcPr>
                      <w:p w:rsidR="00090269" w:rsidRPr="00DB7BAC" w:rsidRDefault="00090269" w:rsidP="00B738DD">
                        <w:pPr>
                          <w:spacing w:after="0" w:line="240" w:lineRule="auto"/>
                          <w:rPr>
                            <w:rFonts w:ascii="Times" w:eastAsia="Times New Roman" w:hAnsi="Times" w:cs="Times"/>
                            <w:b/>
                            <w:bCs/>
                            <w:sz w:val="16"/>
                            <w:szCs w:val="16"/>
                            <w:lang w:eastAsia="it-IT"/>
                          </w:rPr>
                        </w:pPr>
                      </w:p>
                    </w:tc>
                    <w:tc>
                      <w:tcPr>
                        <w:tcW w:w="701" w:type="dxa"/>
                        <w:tcBorders>
                          <w:top w:val="nil"/>
                          <w:left w:val="nil"/>
                          <w:bottom w:val="single" w:sz="8" w:space="0" w:color="auto"/>
                          <w:right w:val="nil"/>
                        </w:tcBorders>
                        <w:shd w:val="clear" w:color="auto" w:fill="auto"/>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r>
                  <w:tr w:rsidR="00DB7BAC" w:rsidRPr="00DB7BAC" w:rsidTr="00B74857">
                    <w:trPr>
                      <w:trHeight w:val="259"/>
                    </w:trPr>
                    <w:tc>
                      <w:tcPr>
                        <w:tcW w:w="1670" w:type="dxa"/>
                        <w:tcBorders>
                          <w:top w:val="nil"/>
                          <w:left w:val="single" w:sz="8" w:space="0" w:color="auto"/>
                          <w:bottom w:val="nil"/>
                          <w:right w:val="nil"/>
                        </w:tcBorders>
                        <w:shd w:val="clear" w:color="auto" w:fill="auto"/>
                        <w:noWrap/>
                        <w:vAlign w:val="center"/>
                        <w:hideMark/>
                      </w:tcPr>
                      <w:p w:rsidR="00090269" w:rsidRPr="00DB7BAC" w:rsidRDefault="00090269" w:rsidP="00B738DD">
                        <w:pPr>
                          <w:spacing w:after="0" w:line="240" w:lineRule="auto"/>
                          <w:rPr>
                            <w:rFonts w:ascii="Times" w:eastAsia="Times New Roman" w:hAnsi="Times" w:cs="Times"/>
                            <w:sz w:val="17"/>
                            <w:szCs w:val="17"/>
                            <w:lang w:eastAsia="it-IT"/>
                          </w:rPr>
                        </w:pPr>
                        <w:r w:rsidRPr="00DB7BAC">
                          <w:rPr>
                            <w:rFonts w:ascii="Times" w:eastAsia="Times New Roman" w:hAnsi="Times" w:cs="Times"/>
                            <w:sz w:val="17"/>
                            <w:szCs w:val="17"/>
                            <w:lang w:eastAsia="it-IT"/>
                          </w:rPr>
                          <w:t>Italia Settentrionale</w:t>
                        </w:r>
                      </w:p>
                    </w:tc>
                    <w:tc>
                      <w:tcPr>
                        <w:tcW w:w="701" w:type="dxa"/>
                        <w:tcBorders>
                          <w:top w:val="nil"/>
                          <w:left w:val="single" w:sz="8" w:space="0" w:color="auto"/>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13.618</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18.192</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14.836</w:t>
                        </w:r>
                      </w:p>
                    </w:tc>
                    <w:tc>
                      <w:tcPr>
                        <w:tcW w:w="701" w:type="dxa"/>
                        <w:tcBorders>
                          <w:top w:val="nil"/>
                          <w:left w:val="nil"/>
                          <w:bottom w:val="nil"/>
                          <w:right w:val="single" w:sz="8" w:space="0" w:color="auto"/>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15.864</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1.246</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3.115</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2.717</w:t>
                        </w:r>
                      </w:p>
                    </w:tc>
                    <w:tc>
                      <w:tcPr>
                        <w:tcW w:w="701" w:type="dxa"/>
                        <w:tcBorders>
                          <w:top w:val="nil"/>
                          <w:left w:val="nil"/>
                          <w:bottom w:val="nil"/>
                          <w:right w:val="single" w:sz="8" w:space="0" w:color="auto"/>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3.052</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14.864</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21.307</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17.553</w:t>
                        </w:r>
                      </w:p>
                    </w:tc>
                    <w:tc>
                      <w:tcPr>
                        <w:tcW w:w="701" w:type="dxa"/>
                        <w:tcBorders>
                          <w:top w:val="nil"/>
                          <w:left w:val="nil"/>
                          <w:bottom w:val="nil"/>
                          <w:right w:val="single" w:sz="8" w:space="0" w:color="auto"/>
                        </w:tcBorders>
                        <w:shd w:val="clear" w:color="auto" w:fill="auto"/>
                        <w:noWrap/>
                        <w:vAlign w:val="center"/>
                        <w:hideMark/>
                      </w:tcPr>
                      <w:p w:rsidR="00090269" w:rsidRPr="00DB7BAC" w:rsidRDefault="00090269" w:rsidP="0028711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18.966</w:t>
                        </w:r>
                      </w:p>
                    </w:tc>
                  </w:tr>
                  <w:tr w:rsidR="00DB7BAC" w:rsidRPr="00DB7BAC" w:rsidTr="00B74857">
                    <w:trPr>
                      <w:trHeight w:val="259"/>
                    </w:trPr>
                    <w:tc>
                      <w:tcPr>
                        <w:tcW w:w="1670" w:type="dxa"/>
                        <w:tcBorders>
                          <w:top w:val="nil"/>
                          <w:left w:val="single" w:sz="8" w:space="0" w:color="auto"/>
                          <w:bottom w:val="nil"/>
                          <w:right w:val="nil"/>
                        </w:tcBorders>
                        <w:shd w:val="clear" w:color="auto" w:fill="auto"/>
                        <w:noWrap/>
                        <w:vAlign w:val="center"/>
                        <w:hideMark/>
                      </w:tcPr>
                      <w:p w:rsidR="00090269" w:rsidRPr="00DB7BAC" w:rsidRDefault="00090269" w:rsidP="00B738DD">
                        <w:pPr>
                          <w:spacing w:after="0" w:line="240" w:lineRule="auto"/>
                          <w:rPr>
                            <w:rFonts w:ascii="Times" w:eastAsia="Times New Roman" w:hAnsi="Times" w:cs="Times"/>
                            <w:sz w:val="17"/>
                            <w:szCs w:val="17"/>
                            <w:lang w:eastAsia="it-IT"/>
                          </w:rPr>
                        </w:pPr>
                        <w:r w:rsidRPr="00DB7BAC">
                          <w:rPr>
                            <w:rFonts w:ascii="Times" w:eastAsia="Times New Roman" w:hAnsi="Times" w:cs="Times"/>
                            <w:sz w:val="17"/>
                            <w:szCs w:val="17"/>
                            <w:lang w:eastAsia="it-IT"/>
                          </w:rPr>
                          <w:t>Italia Centrale</w:t>
                        </w:r>
                      </w:p>
                    </w:tc>
                    <w:tc>
                      <w:tcPr>
                        <w:tcW w:w="701" w:type="dxa"/>
                        <w:tcBorders>
                          <w:top w:val="nil"/>
                          <w:left w:val="single" w:sz="8" w:space="0" w:color="auto"/>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8.068</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12.780</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9.604</w:t>
                        </w:r>
                      </w:p>
                    </w:tc>
                    <w:tc>
                      <w:tcPr>
                        <w:tcW w:w="701" w:type="dxa"/>
                        <w:tcBorders>
                          <w:top w:val="nil"/>
                          <w:left w:val="nil"/>
                          <w:bottom w:val="nil"/>
                          <w:right w:val="single" w:sz="8" w:space="0" w:color="auto"/>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9.817</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556</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1.699</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1.397</w:t>
                        </w:r>
                      </w:p>
                    </w:tc>
                    <w:tc>
                      <w:tcPr>
                        <w:tcW w:w="701" w:type="dxa"/>
                        <w:tcBorders>
                          <w:top w:val="nil"/>
                          <w:left w:val="nil"/>
                          <w:bottom w:val="nil"/>
                          <w:right w:val="single" w:sz="8" w:space="0" w:color="auto"/>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1.412</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8.624</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14.479</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11.001</w:t>
                        </w:r>
                      </w:p>
                    </w:tc>
                    <w:tc>
                      <w:tcPr>
                        <w:tcW w:w="701" w:type="dxa"/>
                        <w:tcBorders>
                          <w:top w:val="nil"/>
                          <w:left w:val="nil"/>
                          <w:bottom w:val="nil"/>
                          <w:right w:val="single" w:sz="8" w:space="0" w:color="auto"/>
                        </w:tcBorders>
                        <w:shd w:val="clear" w:color="auto" w:fill="auto"/>
                        <w:noWrap/>
                        <w:vAlign w:val="center"/>
                        <w:hideMark/>
                      </w:tcPr>
                      <w:p w:rsidR="00090269" w:rsidRPr="00DB7BAC" w:rsidRDefault="00090269" w:rsidP="0028711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11.263</w:t>
                        </w:r>
                      </w:p>
                    </w:tc>
                  </w:tr>
                  <w:tr w:rsidR="00DB7BAC" w:rsidRPr="00DB7BAC" w:rsidTr="00B74857">
                    <w:trPr>
                      <w:trHeight w:val="259"/>
                    </w:trPr>
                    <w:tc>
                      <w:tcPr>
                        <w:tcW w:w="1670" w:type="dxa"/>
                        <w:tcBorders>
                          <w:top w:val="nil"/>
                          <w:left w:val="single" w:sz="8" w:space="0" w:color="auto"/>
                          <w:bottom w:val="nil"/>
                          <w:right w:val="nil"/>
                        </w:tcBorders>
                        <w:shd w:val="clear" w:color="auto" w:fill="auto"/>
                        <w:vAlign w:val="center"/>
                        <w:hideMark/>
                      </w:tcPr>
                      <w:p w:rsidR="00090269" w:rsidRPr="00DB7BAC" w:rsidRDefault="00090269" w:rsidP="00B738DD">
                        <w:pPr>
                          <w:spacing w:after="0" w:line="240" w:lineRule="auto"/>
                          <w:rPr>
                            <w:rFonts w:ascii="Times" w:eastAsia="Times New Roman" w:hAnsi="Times" w:cs="Times"/>
                            <w:sz w:val="17"/>
                            <w:szCs w:val="17"/>
                            <w:lang w:eastAsia="it-IT"/>
                          </w:rPr>
                        </w:pPr>
                        <w:r w:rsidRPr="00DB7BAC">
                          <w:rPr>
                            <w:rFonts w:ascii="Times" w:eastAsia="Times New Roman" w:hAnsi="Times" w:cs="Times"/>
                            <w:sz w:val="17"/>
                            <w:szCs w:val="17"/>
                            <w:lang w:eastAsia="it-IT"/>
                          </w:rPr>
                          <w:t>Italia Meridionale e Insulare</w:t>
                        </w:r>
                      </w:p>
                    </w:tc>
                    <w:tc>
                      <w:tcPr>
                        <w:tcW w:w="701" w:type="dxa"/>
                        <w:tcBorders>
                          <w:top w:val="nil"/>
                          <w:left w:val="single" w:sz="8" w:space="0" w:color="auto"/>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4.633</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8.363</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6.122</w:t>
                        </w:r>
                      </w:p>
                    </w:tc>
                    <w:tc>
                      <w:tcPr>
                        <w:tcW w:w="701" w:type="dxa"/>
                        <w:tcBorders>
                          <w:top w:val="nil"/>
                          <w:left w:val="nil"/>
                          <w:bottom w:val="nil"/>
                          <w:right w:val="single" w:sz="8" w:space="0" w:color="auto"/>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6.557</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319</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1.302</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914</w:t>
                        </w:r>
                      </w:p>
                    </w:tc>
                    <w:tc>
                      <w:tcPr>
                        <w:tcW w:w="701" w:type="dxa"/>
                        <w:tcBorders>
                          <w:top w:val="nil"/>
                          <w:left w:val="nil"/>
                          <w:bottom w:val="nil"/>
                          <w:right w:val="single" w:sz="8" w:space="0" w:color="auto"/>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1.034</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4.952</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9.665</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7.036</w:t>
                        </w:r>
                      </w:p>
                    </w:tc>
                    <w:tc>
                      <w:tcPr>
                        <w:tcW w:w="701" w:type="dxa"/>
                        <w:tcBorders>
                          <w:top w:val="nil"/>
                          <w:left w:val="nil"/>
                          <w:bottom w:val="nil"/>
                          <w:right w:val="single" w:sz="8" w:space="0" w:color="auto"/>
                        </w:tcBorders>
                        <w:shd w:val="clear" w:color="auto" w:fill="auto"/>
                        <w:noWrap/>
                        <w:vAlign w:val="center"/>
                        <w:hideMark/>
                      </w:tcPr>
                      <w:p w:rsidR="00090269" w:rsidRPr="00DB7BAC" w:rsidRDefault="00090269" w:rsidP="0028711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7.618</w:t>
                        </w:r>
                      </w:p>
                    </w:tc>
                  </w:tr>
                  <w:tr w:rsidR="00DB7BAC" w:rsidRPr="00DB7BAC" w:rsidTr="00B74857">
                    <w:trPr>
                      <w:trHeight w:val="259"/>
                    </w:trPr>
                    <w:tc>
                      <w:tcPr>
                        <w:tcW w:w="1670" w:type="dxa"/>
                        <w:tcBorders>
                          <w:top w:val="nil"/>
                          <w:left w:val="single" w:sz="8" w:space="0" w:color="auto"/>
                          <w:bottom w:val="single" w:sz="8" w:space="0" w:color="auto"/>
                          <w:right w:val="nil"/>
                        </w:tcBorders>
                        <w:shd w:val="clear" w:color="auto" w:fill="auto"/>
                        <w:noWrap/>
                        <w:vAlign w:val="center"/>
                        <w:hideMark/>
                      </w:tcPr>
                      <w:p w:rsidR="00090269" w:rsidRPr="00DB7BAC" w:rsidRDefault="00090269" w:rsidP="00B738DD">
                        <w:pPr>
                          <w:spacing w:after="0" w:line="240" w:lineRule="auto"/>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Italia</w:t>
                        </w:r>
                      </w:p>
                    </w:tc>
                    <w:tc>
                      <w:tcPr>
                        <w:tcW w:w="701" w:type="dxa"/>
                        <w:tcBorders>
                          <w:top w:val="nil"/>
                          <w:left w:val="single" w:sz="8" w:space="0" w:color="auto"/>
                          <w:bottom w:val="single" w:sz="8" w:space="0" w:color="auto"/>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26.319</w:t>
                        </w:r>
                      </w:p>
                    </w:tc>
                    <w:tc>
                      <w:tcPr>
                        <w:tcW w:w="701" w:type="dxa"/>
                        <w:tcBorders>
                          <w:top w:val="nil"/>
                          <w:left w:val="nil"/>
                          <w:bottom w:val="single" w:sz="8" w:space="0" w:color="auto"/>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39.335</w:t>
                        </w:r>
                      </w:p>
                    </w:tc>
                    <w:tc>
                      <w:tcPr>
                        <w:tcW w:w="701" w:type="dxa"/>
                        <w:tcBorders>
                          <w:top w:val="nil"/>
                          <w:left w:val="nil"/>
                          <w:bottom w:val="single" w:sz="8" w:space="0" w:color="auto"/>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30.562</w:t>
                        </w:r>
                      </w:p>
                    </w:tc>
                    <w:tc>
                      <w:tcPr>
                        <w:tcW w:w="701" w:type="dxa"/>
                        <w:tcBorders>
                          <w:top w:val="nil"/>
                          <w:left w:val="nil"/>
                          <w:bottom w:val="single" w:sz="8" w:space="0" w:color="auto"/>
                          <w:right w:val="single" w:sz="8" w:space="0" w:color="auto"/>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32.238</w:t>
                        </w:r>
                      </w:p>
                    </w:tc>
                    <w:tc>
                      <w:tcPr>
                        <w:tcW w:w="701" w:type="dxa"/>
                        <w:tcBorders>
                          <w:top w:val="nil"/>
                          <w:left w:val="nil"/>
                          <w:bottom w:val="single" w:sz="8" w:space="0" w:color="auto"/>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2.121</w:t>
                        </w:r>
                      </w:p>
                    </w:tc>
                    <w:tc>
                      <w:tcPr>
                        <w:tcW w:w="701" w:type="dxa"/>
                        <w:tcBorders>
                          <w:top w:val="nil"/>
                          <w:left w:val="nil"/>
                          <w:bottom w:val="single" w:sz="8" w:space="0" w:color="auto"/>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6.116</w:t>
                        </w:r>
                      </w:p>
                    </w:tc>
                    <w:tc>
                      <w:tcPr>
                        <w:tcW w:w="701" w:type="dxa"/>
                        <w:tcBorders>
                          <w:top w:val="nil"/>
                          <w:left w:val="nil"/>
                          <w:bottom w:val="single" w:sz="8" w:space="0" w:color="auto"/>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5.028</w:t>
                        </w:r>
                      </w:p>
                    </w:tc>
                    <w:tc>
                      <w:tcPr>
                        <w:tcW w:w="701" w:type="dxa"/>
                        <w:tcBorders>
                          <w:top w:val="nil"/>
                          <w:left w:val="nil"/>
                          <w:bottom w:val="single" w:sz="8" w:space="0" w:color="auto"/>
                          <w:right w:val="single" w:sz="8" w:space="0" w:color="auto"/>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5.498</w:t>
                        </w:r>
                      </w:p>
                    </w:tc>
                    <w:tc>
                      <w:tcPr>
                        <w:tcW w:w="701" w:type="dxa"/>
                        <w:tcBorders>
                          <w:top w:val="nil"/>
                          <w:left w:val="nil"/>
                          <w:bottom w:val="single" w:sz="8" w:space="0" w:color="auto"/>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28.440</w:t>
                        </w:r>
                      </w:p>
                    </w:tc>
                    <w:tc>
                      <w:tcPr>
                        <w:tcW w:w="701" w:type="dxa"/>
                        <w:tcBorders>
                          <w:top w:val="nil"/>
                          <w:left w:val="nil"/>
                          <w:bottom w:val="single" w:sz="8" w:space="0" w:color="auto"/>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45.451</w:t>
                        </w:r>
                      </w:p>
                    </w:tc>
                    <w:tc>
                      <w:tcPr>
                        <w:tcW w:w="701" w:type="dxa"/>
                        <w:tcBorders>
                          <w:top w:val="nil"/>
                          <w:left w:val="nil"/>
                          <w:bottom w:val="single" w:sz="8" w:space="0" w:color="auto"/>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35.590</w:t>
                        </w:r>
                      </w:p>
                    </w:tc>
                    <w:tc>
                      <w:tcPr>
                        <w:tcW w:w="701" w:type="dxa"/>
                        <w:tcBorders>
                          <w:top w:val="nil"/>
                          <w:left w:val="nil"/>
                          <w:bottom w:val="single" w:sz="8" w:space="0" w:color="auto"/>
                          <w:right w:val="single" w:sz="8" w:space="0" w:color="auto"/>
                        </w:tcBorders>
                        <w:shd w:val="clear" w:color="auto" w:fill="auto"/>
                        <w:noWrap/>
                        <w:vAlign w:val="center"/>
                        <w:hideMark/>
                      </w:tcPr>
                      <w:p w:rsidR="00090269" w:rsidRPr="00DB7BAC" w:rsidRDefault="00090269" w:rsidP="0028711B">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37.847</w:t>
                        </w:r>
                      </w:p>
                    </w:tc>
                  </w:tr>
                  <w:tr w:rsidR="00DB7BAC" w:rsidRPr="00DB7BAC" w:rsidTr="00523BF1">
                    <w:trPr>
                      <w:trHeight w:val="102"/>
                    </w:trPr>
                    <w:tc>
                      <w:tcPr>
                        <w:tcW w:w="1670" w:type="dxa"/>
                        <w:tcBorders>
                          <w:top w:val="nil"/>
                          <w:left w:val="nil"/>
                          <w:bottom w:val="nil"/>
                          <w:right w:val="nil"/>
                        </w:tcBorders>
                        <w:shd w:val="clear" w:color="auto" w:fill="auto"/>
                        <w:noWrap/>
                        <w:vAlign w:val="center"/>
                        <w:hideMark/>
                      </w:tcPr>
                      <w:p w:rsidR="00090269" w:rsidRPr="00DB7BAC" w:rsidRDefault="00090269" w:rsidP="00B738DD">
                        <w:pPr>
                          <w:spacing w:after="0" w:line="240" w:lineRule="auto"/>
                          <w:rPr>
                            <w:rFonts w:ascii="Calibri" w:eastAsia="Times New Roman" w:hAnsi="Calibri" w:cs="Times New Roman"/>
                            <w:sz w:val="8"/>
                            <w:szCs w:val="8"/>
                            <w:lang w:eastAsia="it-IT"/>
                          </w:rPr>
                        </w:pPr>
                      </w:p>
                    </w:tc>
                    <w:tc>
                      <w:tcPr>
                        <w:tcW w:w="701" w:type="dxa"/>
                        <w:tcBorders>
                          <w:top w:val="nil"/>
                          <w:left w:val="nil"/>
                          <w:bottom w:val="nil"/>
                          <w:right w:val="nil"/>
                        </w:tcBorders>
                        <w:shd w:val="clear" w:color="auto" w:fill="auto"/>
                        <w:noWrap/>
                        <w:vAlign w:val="bottom"/>
                        <w:hideMark/>
                      </w:tcPr>
                      <w:p w:rsidR="00090269" w:rsidRPr="00DB7BAC" w:rsidRDefault="00090269" w:rsidP="00B738DD">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090269" w:rsidRPr="00DB7BAC" w:rsidRDefault="00090269" w:rsidP="00B738DD">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090269" w:rsidRPr="00DB7BAC" w:rsidRDefault="00090269" w:rsidP="00B738DD">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090269" w:rsidRPr="00DB7BAC" w:rsidRDefault="00090269" w:rsidP="00B738DD">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090269" w:rsidRPr="00DB7BAC" w:rsidRDefault="00090269" w:rsidP="00B738DD">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090269" w:rsidRPr="00DB7BAC" w:rsidRDefault="00090269" w:rsidP="00B738DD">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090269" w:rsidRPr="00DB7BAC" w:rsidRDefault="00090269" w:rsidP="00B738DD">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090269" w:rsidRPr="00DB7BAC" w:rsidRDefault="00090269" w:rsidP="00B738DD">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090269" w:rsidRPr="00DB7BAC" w:rsidRDefault="00090269" w:rsidP="00B738DD">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090269" w:rsidRPr="00DB7BAC" w:rsidRDefault="00090269" w:rsidP="00B738DD">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090269" w:rsidRPr="00DB7BAC" w:rsidRDefault="00090269" w:rsidP="00B738DD">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090269" w:rsidRPr="00DB7BAC" w:rsidRDefault="00090269" w:rsidP="00B738DD">
                        <w:pPr>
                          <w:spacing w:after="0" w:line="240" w:lineRule="auto"/>
                          <w:rPr>
                            <w:rFonts w:ascii="Calibri" w:eastAsia="Times New Roman" w:hAnsi="Calibri" w:cs="Times New Roman"/>
                            <w:lang w:eastAsia="it-IT"/>
                          </w:rPr>
                        </w:pPr>
                      </w:p>
                    </w:tc>
                  </w:tr>
                  <w:tr w:rsidR="00DB7BAC" w:rsidRPr="00DB7BAC" w:rsidTr="00523BF1">
                    <w:trPr>
                      <w:trHeight w:val="259"/>
                    </w:trPr>
                    <w:tc>
                      <w:tcPr>
                        <w:tcW w:w="167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90269" w:rsidRPr="00DB7BAC" w:rsidRDefault="00090269" w:rsidP="00B738DD">
                        <w:pPr>
                          <w:spacing w:after="0" w:line="240" w:lineRule="auto"/>
                          <w:jc w:val="center"/>
                          <w:rPr>
                            <w:rFonts w:ascii="Times" w:eastAsia="Times New Roman" w:hAnsi="Times" w:cs="Times"/>
                            <w:b/>
                            <w:bCs/>
                            <w:sz w:val="16"/>
                            <w:szCs w:val="16"/>
                            <w:lang w:eastAsia="it-IT"/>
                          </w:rPr>
                        </w:pPr>
                        <w:r w:rsidRPr="00DB7BAC">
                          <w:rPr>
                            <w:rFonts w:ascii="Times" w:eastAsia="Times New Roman" w:hAnsi="Times" w:cs="Times"/>
                            <w:b/>
                            <w:bCs/>
                            <w:sz w:val="16"/>
                            <w:szCs w:val="16"/>
                            <w:lang w:eastAsia="it-IT"/>
                          </w:rPr>
                          <w:t>Incidenti che hanno coinvolto motocicli con passeggero a bordo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Fuori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e fuori l'abitato</w:t>
                        </w:r>
                      </w:p>
                    </w:tc>
                  </w:tr>
                  <w:tr w:rsidR="00DB7BAC" w:rsidRPr="00DB7BAC" w:rsidTr="00523BF1">
                    <w:trPr>
                      <w:trHeight w:val="259"/>
                    </w:trPr>
                    <w:tc>
                      <w:tcPr>
                        <w:tcW w:w="1670" w:type="dxa"/>
                        <w:vMerge/>
                        <w:tcBorders>
                          <w:top w:val="single" w:sz="8" w:space="0" w:color="auto"/>
                          <w:left w:val="single" w:sz="8" w:space="0" w:color="auto"/>
                          <w:bottom w:val="single" w:sz="8" w:space="0" w:color="000000"/>
                          <w:right w:val="single" w:sz="8" w:space="0" w:color="auto"/>
                        </w:tcBorders>
                        <w:vAlign w:val="center"/>
                        <w:hideMark/>
                      </w:tcPr>
                      <w:p w:rsidR="00090269" w:rsidRPr="00DB7BAC" w:rsidRDefault="00090269" w:rsidP="00B738DD">
                        <w:pPr>
                          <w:spacing w:after="0" w:line="240" w:lineRule="auto"/>
                          <w:rPr>
                            <w:rFonts w:ascii="Times" w:eastAsia="Times New Roman" w:hAnsi="Times" w:cs="Times"/>
                            <w:b/>
                            <w:bCs/>
                            <w:sz w:val="16"/>
                            <w:szCs w:val="16"/>
                            <w:lang w:eastAsia="it-IT"/>
                          </w:rPr>
                        </w:pPr>
                      </w:p>
                    </w:tc>
                    <w:tc>
                      <w:tcPr>
                        <w:tcW w:w="701" w:type="dxa"/>
                        <w:tcBorders>
                          <w:top w:val="nil"/>
                          <w:left w:val="nil"/>
                          <w:bottom w:val="single" w:sz="8" w:space="0" w:color="auto"/>
                          <w:right w:val="nil"/>
                        </w:tcBorders>
                        <w:shd w:val="clear" w:color="auto" w:fill="auto"/>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r>
                  <w:tr w:rsidR="00DB7BAC" w:rsidRPr="00DB7BAC" w:rsidTr="00B74857">
                    <w:trPr>
                      <w:trHeight w:val="259"/>
                    </w:trPr>
                    <w:tc>
                      <w:tcPr>
                        <w:tcW w:w="1670" w:type="dxa"/>
                        <w:tcBorders>
                          <w:top w:val="nil"/>
                          <w:left w:val="single" w:sz="8" w:space="0" w:color="auto"/>
                          <w:bottom w:val="nil"/>
                          <w:right w:val="single" w:sz="8" w:space="0" w:color="auto"/>
                        </w:tcBorders>
                        <w:shd w:val="clear" w:color="auto" w:fill="auto"/>
                        <w:noWrap/>
                        <w:vAlign w:val="center"/>
                        <w:hideMark/>
                      </w:tcPr>
                      <w:p w:rsidR="00090269" w:rsidRPr="00DB7BAC" w:rsidRDefault="00090269" w:rsidP="00B738DD">
                        <w:pPr>
                          <w:spacing w:after="0" w:line="240" w:lineRule="auto"/>
                          <w:rPr>
                            <w:rFonts w:ascii="Times" w:eastAsia="Times New Roman" w:hAnsi="Times" w:cs="Times"/>
                            <w:sz w:val="17"/>
                            <w:szCs w:val="17"/>
                            <w:lang w:eastAsia="it-IT"/>
                          </w:rPr>
                        </w:pPr>
                        <w:r w:rsidRPr="00DB7BAC">
                          <w:rPr>
                            <w:rFonts w:ascii="Times" w:eastAsia="Times New Roman" w:hAnsi="Times" w:cs="Times"/>
                            <w:sz w:val="17"/>
                            <w:szCs w:val="17"/>
                            <w:lang w:eastAsia="it-IT"/>
                          </w:rPr>
                          <w:t>Italia Settentrionale</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4.109</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1.594</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1.553</w:t>
                        </w:r>
                      </w:p>
                    </w:tc>
                    <w:tc>
                      <w:tcPr>
                        <w:tcW w:w="701" w:type="dxa"/>
                        <w:tcBorders>
                          <w:top w:val="nil"/>
                          <w:left w:val="nil"/>
                          <w:bottom w:val="nil"/>
                          <w:right w:val="single" w:sz="8" w:space="0" w:color="auto"/>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1.666</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1.675</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473</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458</w:t>
                        </w:r>
                      </w:p>
                    </w:tc>
                    <w:tc>
                      <w:tcPr>
                        <w:tcW w:w="701" w:type="dxa"/>
                        <w:tcBorders>
                          <w:top w:val="nil"/>
                          <w:left w:val="nil"/>
                          <w:bottom w:val="nil"/>
                          <w:right w:val="single" w:sz="8" w:space="0" w:color="auto"/>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459</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5.784</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2.067</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2.011</w:t>
                        </w:r>
                      </w:p>
                    </w:tc>
                    <w:tc>
                      <w:tcPr>
                        <w:tcW w:w="701" w:type="dxa"/>
                        <w:tcBorders>
                          <w:top w:val="nil"/>
                          <w:left w:val="nil"/>
                          <w:bottom w:val="nil"/>
                          <w:right w:val="single" w:sz="8" w:space="0" w:color="auto"/>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2.125</w:t>
                        </w:r>
                      </w:p>
                    </w:tc>
                  </w:tr>
                  <w:tr w:rsidR="00DB7BAC" w:rsidRPr="00DB7BAC" w:rsidTr="00B74857">
                    <w:trPr>
                      <w:trHeight w:val="259"/>
                    </w:trPr>
                    <w:tc>
                      <w:tcPr>
                        <w:tcW w:w="1670" w:type="dxa"/>
                        <w:tcBorders>
                          <w:top w:val="nil"/>
                          <w:left w:val="single" w:sz="8" w:space="0" w:color="auto"/>
                          <w:bottom w:val="nil"/>
                          <w:right w:val="single" w:sz="8" w:space="0" w:color="auto"/>
                        </w:tcBorders>
                        <w:shd w:val="clear" w:color="auto" w:fill="auto"/>
                        <w:noWrap/>
                        <w:vAlign w:val="center"/>
                        <w:hideMark/>
                      </w:tcPr>
                      <w:p w:rsidR="00090269" w:rsidRPr="00DB7BAC" w:rsidRDefault="00090269" w:rsidP="00B738DD">
                        <w:pPr>
                          <w:spacing w:after="0" w:line="240" w:lineRule="auto"/>
                          <w:rPr>
                            <w:rFonts w:ascii="Times" w:eastAsia="Times New Roman" w:hAnsi="Times" w:cs="Times"/>
                            <w:sz w:val="17"/>
                            <w:szCs w:val="17"/>
                            <w:lang w:eastAsia="it-IT"/>
                          </w:rPr>
                        </w:pPr>
                        <w:r w:rsidRPr="00DB7BAC">
                          <w:rPr>
                            <w:rFonts w:ascii="Times" w:eastAsia="Times New Roman" w:hAnsi="Times" w:cs="Times"/>
                            <w:sz w:val="17"/>
                            <w:szCs w:val="17"/>
                            <w:lang w:eastAsia="it-IT"/>
                          </w:rPr>
                          <w:t>Italia Centrale</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1.814</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1.295</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1.053</w:t>
                        </w:r>
                      </w:p>
                    </w:tc>
                    <w:tc>
                      <w:tcPr>
                        <w:tcW w:w="701" w:type="dxa"/>
                        <w:tcBorders>
                          <w:top w:val="nil"/>
                          <w:left w:val="nil"/>
                          <w:bottom w:val="nil"/>
                          <w:right w:val="single" w:sz="8" w:space="0" w:color="auto"/>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1.047</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837</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247</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189</w:t>
                        </w:r>
                      </w:p>
                    </w:tc>
                    <w:tc>
                      <w:tcPr>
                        <w:tcW w:w="701" w:type="dxa"/>
                        <w:tcBorders>
                          <w:top w:val="nil"/>
                          <w:left w:val="nil"/>
                          <w:bottom w:val="nil"/>
                          <w:right w:val="single" w:sz="8" w:space="0" w:color="auto"/>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196</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2.651</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1.542</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1.242</w:t>
                        </w:r>
                      </w:p>
                    </w:tc>
                    <w:tc>
                      <w:tcPr>
                        <w:tcW w:w="701" w:type="dxa"/>
                        <w:tcBorders>
                          <w:top w:val="nil"/>
                          <w:left w:val="nil"/>
                          <w:bottom w:val="nil"/>
                          <w:right w:val="single" w:sz="8" w:space="0" w:color="auto"/>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1.243</w:t>
                        </w:r>
                      </w:p>
                    </w:tc>
                  </w:tr>
                  <w:tr w:rsidR="00DB7BAC" w:rsidRPr="00DB7BAC" w:rsidTr="00B74857">
                    <w:trPr>
                      <w:trHeight w:val="259"/>
                    </w:trPr>
                    <w:tc>
                      <w:tcPr>
                        <w:tcW w:w="1670" w:type="dxa"/>
                        <w:tcBorders>
                          <w:top w:val="nil"/>
                          <w:left w:val="single" w:sz="8" w:space="0" w:color="auto"/>
                          <w:bottom w:val="nil"/>
                          <w:right w:val="single" w:sz="8" w:space="0" w:color="auto"/>
                        </w:tcBorders>
                        <w:shd w:val="clear" w:color="auto" w:fill="auto"/>
                        <w:vAlign w:val="center"/>
                        <w:hideMark/>
                      </w:tcPr>
                      <w:p w:rsidR="00090269" w:rsidRPr="00DB7BAC" w:rsidRDefault="00090269" w:rsidP="00B738DD">
                        <w:pPr>
                          <w:spacing w:after="0" w:line="240" w:lineRule="auto"/>
                          <w:rPr>
                            <w:rFonts w:ascii="Times" w:eastAsia="Times New Roman" w:hAnsi="Times" w:cs="Times"/>
                            <w:sz w:val="17"/>
                            <w:szCs w:val="17"/>
                            <w:lang w:eastAsia="it-IT"/>
                          </w:rPr>
                        </w:pPr>
                        <w:r w:rsidRPr="00DB7BAC">
                          <w:rPr>
                            <w:rFonts w:ascii="Times" w:eastAsia="Times New Roman" w:hAnsi="Times" w:cs="Times"/>
                            <w:sz w:val="17"/>
                            <w:szCs w:val="17"/>
                            <w:lang w:eastAsia="it-IT"/>
                          </w:rPr>
                          <w:t>Italia Meridionale e Insulare</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1.800</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1.742</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1.429</w:t>
                        </w:r>
                      </w:p>
                    </w:tc>
                    <w:tc>
                      <w:tcPr>
                        <w:tcW w:w="701" w:type="dxa"/>
                        <w:tcBorders>
                          <w:top w:val="nil"/>
                          <w:left w:val="nil"/>
                          <w:bottom w:val="nil"/>
                          <w:right w:val="single" w:sz="8" w:space="0" w:color="auto"/>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1.426</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661</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280</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261</w:t>
                        </w:r>
                      </w:p>
                    </w:tc>
                    <w:tc>
                      <w:tcPr>
                        <w:tcW w:w="701" w:type="dxa"/>
                        <w:tcBorders>
                          <w:top w:val="nil"/>
                          <w:left w:val="nil"/>
                          <w:bottom w:val="nil"/>
                          <w:right w:val="single" w:sz="8" w:space="0" w:color="auto"/>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240</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2.461</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2.022</w:t>
                        </w:r>
                      </w:p>
                    </w:tc>
                    <w:tc>
                      <w:tcPr>
                        <w:tcW w:w="701" w:type="dxa"/>
                        <w:tcBorders>
                          <w:top w:val="nil"/>
                          <w:left w:val="nil"/>
                          <w:bottom w:val="nil"/>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1.690</w:t>
                        </w:r>
                      </w:p>
                    </w:tc>
                    <w:tc>
                      <w:tcPr>
                        <w:tcW w:w="701" w:type="dxa"/>
                        <w:tcBorders>
                          <w:top w:val="nil"/>
                          <w:left w:val="nil"/>
                          <w:bottom w:val="nil"/>
                          <w:right w:val="single" w:sz="8" w:space="0" w:color="auto"/>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1.666</w:t>
                        </w:r>
                      </w:p>
                    </w:tc>
                  </w:tr>
                  <w:tr w:rsidR="00DB7BAC" w:rsidRPr="00DB7BAC" w:rsidTr="00B74857">
                    <w:trPr>
                      <w:trHeight w:val="259"/>
                    </w:trPr>
                    <w:tc>
                      <w:tcPr>
                        <w:tcW w:w="1670" w:type="dxa"/>
                        <w:tcBorders>
                          <w:top w:val="nil"/>
                          <w:left w:val="single" w:sz="8" w:space="0" w:color="auto"/>
                          <w:bottom w:val="single" w:sz="8" w:space="0" w:color="auto"/>
                          <w:right w:val="single" w:sz="8" w:space="0" w:color="auto"/>
                        </w:tcBorders>
                        <w:shd w:val="clear" w:color="auto" w:fill="auto"/>
                        <w:noWrap/>
                        <w:vAlign w:val="center"/>
                        <w:hideMark/>
                      </w:tcPr>
                      <w:p w:rsidR="00090269" w:rsidRPr="00DB7BAC" w:rsidRDefault="00090269" w:rsidP="00B738DD">
                        <w:pPr>
                          <w:spacing w:after="0" w:line="240" w:lineRule="auto"/>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Italia</w:t>
                        </w:r>
                      </w:p>
                    </w:tc>
                    <w:tc>
                      <w:tcPr>
                        <w:tcW w:w="701" w:type="dxa"/>
                        <w:tcBorders>
                          <w:top w:val="nil"/>
                          <w:left w:val="nil"/>
                          <w:bottom w:val="single" w:sz="8" w:space="0" w:color="auto"/>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7.723</w:t>
                        </w:r>
                      </w:p>
                    </w:tc>
                    <w:tc>
                      <w:tcPr>
                        <w:tcW w:w="701" w:type="dxa"/>
                        <w:tcBorders>
                          <w:top w:val="nil"/>
                          <w:left w:val="nil"/>
                          <w:bottom w:val="single" w:sz="8" w:space="0" w:color="auto"/>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4.631</w:t>
                        </w:r>
                      </w:p>
                    </w:tc>
                    <w:tc>
                      <w:tcPr>
                        <w:tcW w:w="701" w:type="dxa"/>
                        <w:tcBorders>
                          <w:top w:val="nil"/>
                          <w:left w:val="nil"/>
                          <w:bottom w:val="single" w:sz="8" w:space="0" w:color="auto"/>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4.035</w:t>
                        </w:r>
                      </w:p>
                    </w:tc>
                    <w:tc>
                      <w:tcPr>
                        <w:tcW w:w="701" w:type="dxa"/>
                        <w:tcBorders>
                          <w:top w:val="nil"/>
                          <w:left w:val="nil"/>
                          <w:bottom w:val="single" w:sz="8" w:space="0" w:color="auto"/>
                          <w:right w:val="single" w:sz="8" w:space="0" w:color="auto"/>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4.139</w:t>
                        </w:r>
                      </w:p>
                    </w:tc>
                    <w:tc>
                      <w:tcPr>
                        <w:tcW w:w="701" w:type="dxa"/>
                        <w:tcBorders>
                          <w:top w:val="nil"/>
                          <w:left w:val="nil"/>
                          <w:bottom w:val="single" w:sz="8" w:space="0" w:color="auto"/>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3.173</w:t>
                        </w:r>
                      </w:p>
                    </w:tc>
                    <w:tc>
                      <w:tcPr>
                        <w:tcW w:w="701" w:type="dxa"/>
                        <w:tcBorders>
                          <w:top w:val="nil"/>
                          <w:left w:val="nil"/>
                          <w:bottom w:val="single" w:sz="8" w:space="0" w:color="auto"/>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w:t>
                        </w:r>
                      </w:p>
                    </w:tc>
                    <w:tc>
                      <w:tcPr>
                        <w:tcW w:w="701" w:type="dxa"/>
                        <w:tcBorders>
                          <w:top w:val="nil"/>
                          <w:left w:val="nil"/>
                          <w:bottom w:val="single" w:sz="8" w:space="0" w:color="auto"/>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908</w:t>
                        </w:r>
                      </w:p>
                    </w:tc>
                    <w:tc>
                      <w:tcPr>
                        <w:tcW w:w="701" w:type="dxa"/>
                        <w:tcBorders>
                          <w:top w:val="nil"/>
                          <w:left w:val="nil"/>
                          <w:bottom w:val="single" w:sz="8" w:space="0" w:color="auto"/>
                          <w:right w:val="single" w:sz="8" w:space="0" w:color="auto"/>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895</w:t>
                        </w:r>
                      </w:p>
                    </w:tc>
                    <w:tc>
                      <w:tcPr>
                        <w:tcW w:w="701" w:type="dxa"/>
                        <w:tcBorders>
                          <w:top w:val="nil"/>
                          <w:left w:val="nil"/>
                          <w:bottom w:val="single" w:sz="8" w:space="0" w:color="auto"/>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10.896</w:t>
                        </w:r>
                      </w:p>
                    </w:tc>
                    <w:tc>
                      <w:tcPr>
                        <w:tcW w:w="701" w:type="dxa"/>
                        <w:tcBorders>
                          <w:top w:val="nil"/>
                          <w:left w:val="nil"/>
                          <w:bottom w:val="single" w:sz="8" w:space="0" w:color="auto"/>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5.631</w:t>
                        </w:r>
                      </w:p>
                    </w:tc>
                    <w:tc>
                      <w:tcPr>
                        <w:tcW w:w="701" w:type="dxa"/>
                        <w:tcBorders>
                          <w:top w:val="nil"/>
                          <w:left w:val="nil"/>
                          <w:bottom w:val="single" w:sz="8" w:space="0" w:color="auto"/>
                          <w:right w:val="nil"/>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4.943</w:t>
                        </w:r>
                      </w:p>
                    </w:tc>
                    <w:tc>
                      <w:tcPr>
                        <w:tcW w:w="701" w:type="dxa"/>
                        <w:tcBorders>
                          <w:top w:val="nil"/>
                          <w:left w:val="nil"/>
                          <w:bottom w:val="single" w:sz="8" w:space="0" w:color="auto"/>
                          <w:right w:val="single" w:sz="8" w:space="0" w:color="auto"/>
                        </w:tcBorders>
                        <w:shd w:val="clear" w:color="auto" w:fill="auto"/>
                        <w:noWrap/>
                        <w:vAlign w:val="center"/>
                        <w:hideMark/>
                      </w:tcPr>
                      <w:p w:rsidR="00090269" w:rsidRPr="00DB7BAC" w:rsidRDefault="00090269" w:rsidP="00AA4C1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5.034</w:t>
                        </w:r>
                      </w:p>
                    </w:tc>
                  </w:tr>
                  <w:tr w:rsidR="00DB7BAC" w:rsidRPr="00DB7BAC" w:rsidTr="00523BF1">
                    <w:trPr>
                      <w:trHeight w:val="102"/>
                    </w:trPr>
                    <w:tc>
                      <w:tcPr>
                        <w:tcW w:w="1670" w:type="dxa"/>
                        <w:tcBorders>
                          <w:top w:val="nil"/>
                          <w:left w:val="nil"/>
                          <w:bottom w:val="nil"/>
                          <w:right w:val="nil"/>
                        </w:tcBorders>
                        <w:shd w:val="clear" w:color="auto" w:fill="auto"/>
                        <w:noWrap/>
                        <w:vAlign w:val="center"/>
                        <w:hideMark/>
                      </w:tcPr>
                      <w:p w:rsidR="00090269" w:rsidRPr="00DB7BAC" w:rsidRDefault="00090269" w:rsidP="00B738DD">
                        <w:pPr>
                          <w:spacing w:after="0" w:line="240" w:lineRule="auto"/>
                          <w:rPr>
                            <w:rFonts w:ascii="Calibri" w:eastAsia="Times New Roman" w:hAnsi="Calibri" w:cs="Times New Roman"/>
                            <w:sz w:val="8"/>
                            <w:szCs w:val="8"/>
                            <w:lang w:eastAsia="it-IT"/>
                          </w:rPr>
                        </w:pPr>
                      </w:p>
                    </w:tc>
                    <w:tc>
                      <w:tcPr>
                        <w:tcW w:w="701" w:type="dxa"/>
                        <w:tcBorders>
                          <w:top w:val="nil"/>
                          <w:left w:val="nil"/>
                          <w:bottom w:val="nil"/>
                          <w:right w:val="nil"/>
                        </w:tcBorders>
                        <w:shd w:val="clear" w:color="auto" w:fill="auto"/>
                        <w:noWrap/>
                        <w:vAlign w:val="bottom"/>
                        <w:hideMark/>
                      </w:tcPr>
                      <w:p w:rsidR="00090269" w:rsidRPr="00DB7BAC" w:rsidRDefault="00090269" w:rsidP="00B738DD">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090269" w:rsidRPr="00DB7BAC" w:rsidRDefault="00090269" w:rsidP="00B738DD">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090269" w:rsidRPr="00DB7BAC" w:rsidRDefault="00090269" w:rsidP="00B738DD">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090269" w:rsidRPr="00DB7BAC" w:rsidRDefault="00090269" w:rsidP="00B738DD">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090269" w:rsidRPr="00DB7BAC" w:rsidRDefault="00090269" w:rsidP="00B738DD">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090269" w:rsidRPr="00DB7BAC" w:rsidRDefault="00090269" w:rsidP="00B738DD">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090269" w:rsidRPr="00DB7BAC" w:rsidRDefault="00090269" w:rsidP="00B738DD">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090269" w:rsidRPr="00DB7BAC" w:rsidRDefault="00090269" w:rsidP="00B738DD">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090269" w:rsidRPr="00DB7BAC" w:rsidRDefault="00090269" w:rsidP="00B738DD">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090269" w:rsidRPr="00DB7BAC" w:rsidRDefault="00090269" w:rsidP="00B738DD">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090269" w:rsidRPr="00DB7BAC" w:rsidRDefault="00090269" w:rsidP="00B738DD">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090269" w:rsidRPr="00DB7BAC" w:rsidRDefault="00090269" w:rsidP="00B738DD">
                        <w:pPr>
                          <w:spacing w:after="0" w:line="240" w:lineRule="auto"/>
                          <w:rPr>
                            <w:rFonts w:ascii="Calibri" w:eastAsia="Times New Roman" w:hAnsi="Calibri" w:cs="Times New Roman"/>
                            <w:lang w:eastAsia="it-IT"/>
                          </w:rPr>
                        </w:pPr>
                      </w:p>
                    </w:tc>
                  </w:tr>
                  <w:tr w:rsidR="00DB7BAC" w:rsidRPr="00DB7BAC" w:rsidTr="00523BF1">
                    <w:trPr>
                      <w:trHeight w:val="259"/>
                    </w:trPr>
                    <w:tc>
                      <w:tcPr>
                        <w:tcW w:w="167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90269" w:rsidRPr="00DB7BAC" w:rsidRDefault="00090269" w:rsidP="00B738DD">
                        <w:pPr>
                          <w:spacing w:after="0" w:line="240" w:lineRule="auto"/>
                          <w:jc w:val="center"/>
                          <w:rPr>
                            <w:rFonts w:ascii="Times" w:eastAsia="Times New Roman" w:hAnsi="Times" w:cs="Times"/>
                            <w:b/>
                            <w:bCs/>
                            <w:sz w:val="16"/>
                            <w:szCs w:val="16"/>
                            <w:lang w:eastAsia="it-IT"/>
                          </w:rPr>
                        </w:pPr>
                        <w:r w:rsidRPr="00DB7BAC">
                          <w:rPr>
                            <w:rFonts w:ascii="Times" w:eastAsia="Times New Roman" w:hAnsi="Times" w:cs="Times"/>
                            <w:b/>
                            <w:bCs/>
                            <w:sz w:val="16"/>
                            <w:szCs w:val="16"/>
                            <w:lang w:eastAsia="it-IT"/>
                          </w:rPr>
                          <w:t>Incidenti che hanno coinvolto utenti vulnerabili per tipologia</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Fuori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e fuori l'abitato</w:t>
                        </w:r>
                      </w:p>
                    </w:tc>
                  </w:tr>
                  <w:tr w:rsidR="00DB7BAC" w:rsidRPr="00DB7BAC" w:rsidTr="00523BF1">
                    <w:trPr>
                      <w:trHeight w:val="259"/>
                    </w:trPr>
                    <w:tc>
                      <w:tcPr>
                        <w:tcW w:w="1670" w:type="dxa"/>
                        <w:vMerge/>
                        <w:tcBorders>
                          <w:top w:val="single" w:sz="8" w:space="0" w:color="auto"/>
                          <w:left w:val="single" w:sz="8" w:space="0" w:color="auto"/>
                          <w:bottom w:val="single" w:sz="8" w:space="0" w:color="000000"/>
                          <w:right w:val="single" w:sz="8" w:space="0" w:color="auto"/>
                        </w:tcBorders>
                        <w:vAlign w:val="center"/>
                        <w:hideMark/>
                      </w:tcPr>
                      <w:p w:rsidR="00090269" w:rsidRPr="00DB7BAC" w:rsidRDefault="00090269" w:rsidP="00B738DD">
                        <w:pPr>
                          <w:spacing w:after="0" w:line="240" w:lineRule="auto"/>
                          <w:rPr>
                            <w:rFonts w:ascii="Times" w:eastAsia="Times New Roman" w:hAnsi="Times" w:cs="Times"/>
                            <w:b/>
                            <w:bCs/>
                            <w:sz w:val="16"/>
                            <w:szCs w:val="16"/>
                            <w:lang w:eastAsia="it-IT"/>
                          </w:rPr>
                        </w:pPr>
                      </w:p>
                    </w:tc>
                    <w:tc>
                      <w:tcPr>
                        <w:tcW w:w="701" w:type="dxa"/>
                        <w:tcBorders>
                          <w:top w:val="nil"/>
                          <w:left w:val="nil"/>
                          <w:bottom w:val="single" w:sz="8" w:space="0" w:color="auto"/>
                          <w:right w:val="nil"/>
                        </w:tcBorders>
                        <w:shd w:val="clear" w:color="auto" w:fill="auto"/>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090269" w:rsidRPr="00DB7BAC" w:rsidRDefault="00090269" w:rsidP="00B738DD">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r>
                  <w:tr w:rsidR="00DB7BAC" w:rsidRPr="00DB7BAC" w:rsidTr="00B74857">
                    <w:trPr>
                      <w:trHeight w:val="259"/>
                    </w:trPr>
                    <w:tc>
                      <w:tcPr>
                        <w:tcW w:w="1670" w:type="dxa"/>
                        <w:tcBorders>
                          <w:top w:val="nil"/>
                          <w:left w:val="single" w:sz="8" w:space="0" w:color="auto"/>
                          <w:bottom w:val="nil"/>
                          <w:right w:val="single" w:sz="8" w:space="0" w:color="auto"/>
                        </w:tcBorders>
                        <w:shd w:val="clear" w:color="auto" w:fill="auto"/>
                        <w:noWrap/>
                        <w:vAlign w:val="center"/>
                        <w:hideMark/>
                      </w:tcPr>
                      <w:p w:rsidR="0036344D" w:rsidRPr="00DB7BAC" w:rsidRDefault="0036344D" w:rsidP="00B738DD">
                        <w:pPr>
                          <w:spacing w:after="0" w:line="240" w:lineRule="auto"/>
                          <w:rPr>
                            <w:rFonts w:ascii="Times" w:eastAsia="Times New Roman" w:hAnsi="Times" w:cs="Times"/>
                            <w:sz w:val="17"/>
                            <w:szCs w:val="17"/>
                            <w:lang w:eastAsia="it-IT"/>
                          </w:rPr>
                        </w:pPr>
                        <w:r w:rsidRPr="00DB7BAC">
                          <w:rPr>
                            <w:rFonts w:ascii="Times" w:eastAsia="Times New Roman" w:hAnsi="Times" w:cs="Times"/>
                            <w:sz w:val="17"/>
                            <w:szCs w:val="17"/>
                            <w:lang w:eastAsia="it-IT"/>
                          </w:rPr>
                          <w:t>Italia Settentrionale</w:t>
                        </w:r>
                      </w:p>
                    </w:tc>
                    <w:tc>
                      <w:tcPr>
                        <w:tcW w:w="701" w:type="dxa"/>
                        <w:tcBorders>
                          <w:top w:val="nil"/>
                          <w:left w:val="nil"/>
                          <w:bottom w:val="nil"/>
                          <w:right w:val="nil"/>
                        </w:tcBorders>
                        <w:shd w:val="clear" w:color="auto" w:fill="auto"/>
                        <w:noWrap/>
                        <w:vAlign w:val="center"/>
                        <w:hideMark/>
                      </w:tcPr>
                      <w:p w:rsidR="0036344D" w:rsidRPr="00DB7BAC" w:rsidRDefault="0036344D" w:rsidP="0036344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62.494</w:t>
                        </w:r>
                      </w:p>
                    </w:tc>
                    <w:tc>
                      <w:tcPr>
                        <w:tcW w:w="701" w:type="dxa"/>
                        <w:tcBorders>
                          <w:top w:val="nil"/>
                          <w:left w:val="nil"/>
                          <w:bottom w:val="nil"/>
                          <w:right w:val="nil"/>
                        </w:tcBorders>
                        <w:shd w:val="clear" w:color="auto" w:fill="auto"/>
                        <w:noWrap/>
                        <w:vAlign w:val="center"/>
                        <w:hideMark/>
                      </w:tcPr>
                      <w:p w:rsidR="0036344D" w:rsidRPr="00DB7BAC" w:rsidRDefault="0036344D" w:rsidP="0036344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49.897</w:t>
                        </w:r>
                      </w:p>
                    </w:tc>
                    <w:tc>
                      <w:tcPr>
                        <w:tcW w:w="701" w:type="dxa"/>
                        <w:tcBorders>
                          <w:top w:val="nil"/>
                          <w:left w:val="nil"/>
                          <w:bottom w:val="nil"/>
                          <w:right w:val="nil"/>
                        </w:tcBorders>
                        <w:shd w:val="clear" w:color="auto" w:fill="auto"/>
                        <w:noWrap/>
                        <w:vAlign w:val="center"/>
                        <w:hideMark/>
                      </w:tcPr>
                      <w:p w:rsidR="0036344D" w:rsidRPr="00DB7BAC" w:rsidRDefault="0036344D" w:rsidP="0036344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43.916</w:t>
                        </w:r>
                      </w:p>
                    </w:tc>
                    <w:tc>
                      <w:tcPr>
                        <w:tcW w:w="701" w:type="dxa"/>
                        <w:tcBorders>
                          <w:top w:val="nil"/>
                          <w:left w:val="nil"/>
                          <w:bottom w:val="nil"/>
                          <w:right w:val="single" w:sz="8" w:space="0" w:color="auto"/>
                        </w:tcBorders>
                        <w:shd w:val="clear" w:color="auto" w:fill="auto"/>
                        <w:noWrap/>
                        <w:vAlign w:val="center"/>
                        <w:hideMark/>
                      </w:tcPr>
                      <w:p w:rsidR="0036344D" w:rsidRPr="00DB7BAC" w:rsidRDefault="0036344D" w:rsidP="0036344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43.872</w:t>
                        </w:r>
                      </w:p>
                    </w:tc>
                    <w:tc>
                      <w:tcPr>
                        <w:tcW w:w="701" w:type="dxa"/>
                        <w:tcBorders>
                          <w:top w:val="nil"/>
                          <w:left w:val="nil"/>
                          <w:bottom w:val="nil"/>
                          <w:right w:val="nil"/>
                        </w:tcBorders>
                        <w:shd w:val="clear" w:color="auto" w:fill="auto"/>
                        <w:noWrap/>
                        <w:vAlign w:val="center"/>
                        <w:hideMark/>
                      </w:tcPr>
                      <w:p w:rsidR="0036344D" w:rsidRPr="00DB7BAC" w:rsidRDefault="0036344D" w:rsidP="0036344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6.500</w:t>
                        </w:r>
                      </w:p>
                    </w:tc>
                    <w:tc>
                      <w:tcPr>
                        <w:tcW w:w="701" w:type="dxa"/>
                        <w:tcBorders>
                          <w:top w:val="nil"/>
                          <w:left w:val="nil"/>
                          <w:bottom w:val="nil"/>
                          <w:right w:val="nil"/>
                        </w:tcBorders>
                        <w:shd w:val="clear" w:color="auto" w:fill="auto"/>
                        <w:noWrap/>
                        <w:vAlign w:val="center"/>
                        <w:hideMark/>
                      </w:tcPr>
                      <w:p w:rsidR="0036344D" w:rsidRPr="00DB7BAC" w:rsidRDefault="0036344D" w:rsidP="0036344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6.015</w:t>
                        </w:r>
                      </w:p>
                    </w:tc>
                    <w:tc>
                      <w:tcPr>
                        <w:tcW w:w="701" w:type="dxa"/>
                        <w:tcBorders>
                          <w:top w:val="nil"/>
                          <w:left w:val="nil"/>
                          <w:bottom w:val="nil"/>
                          <w:right w:val="nil"/>
                        </w:tcBorders>
                        <w:shd w:val="clear" w:color="auto" w:fill="auto"/>
                        <w:noWrap/>
                        <w:vAlign w:val="center"/>
                        <w:hideMark/>
                      </w:tcPr>
                      <w:p w:rsidR="0036344D" w:rsidRPr="00DB7BAC" w:rsidRDefault="0036344D" w:rsidP="0036344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5.543</w:t>
                        </w:r>
                      </w:p>
                    </w:tc>
                    <w:tc>
                      <w:tcPr>
                        <w:tcW w:w="701" w:type="dxa"/>
                        <w:tcBorders>
                          <w:top w:val="nil"/>
                          <w:left w:val="nil"/>
                          <w:bottom w:val="nil"/>
                          <w:right w:val="single" w:sz="8" w:space="0" w:color="auto"/>
                        </w:tcBorders>
                        <w:shd w:val="clear" w:color="auto" w:fill="auto"/>
                        <w:noWrap/>
                        <w:vAlign w:val="center"/>
                        <w:hideMark/>
                      </w:tcPr>
                      <w:p w:rsidR="0036344D" w:rsidRPr="00DB7BAC" w:rsidRDefault="0036344D" w:rsidP="0036344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6.177</w:t>
                        </w:r>
                      </w:p>
                    </w:tc>
                    <w:tc>
                      <w:tcPr>
                        <w:tcW w:w="701" w:type="dxa"/>
                        <w:tcBorders>
                          <w:top w:val="nil"/>
                          <w:left w:val="nil"/>
                          <w:bottom w:val="nil"/>
                          <w:right w:val="nil"/>
                        </w:tcBorders>
                        <w:shd w:val="clear" w:color="auto" w:fill="auto"/>
                        <w:noWrap/>
                        <w:vAlign w:val="center"/>
                        <w:hideMark/>
                      </w:tcPr>
                      <w:p w:rsidR="0036344D" w:rsidRPr="00DB7BAC" w:rsidRDefault="0036344D" w:rsidP="0036344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68.994</w:t>
                        </w:r>
                      </w:p>
                    </w:tc>
                    <w:tc>
                      <w:tcPr>
                        <w:tcW w:w="701" w:type="dxa"/>
                        <w:tcBorders>
                          <w:top w:val="nil"/>
                          <w:left w:val="nil"/>
                          <w:bottom w:val="nil"/>
                          <w:right w:val="nil"/>
                        </w:tcBorders>
                        <w:shd w:val="clear" w:color="auto" w:fill="auto"/>
                        <w:noWrap/>
                        <w:vAlign w:val="center"/>
                        <w:hideMark/>
                      </w:tcPr>
                      <w:p w:rsidR="0036344D" w:rsidRPr="00DB7BAC" w:rsidRDefault="0036344D" w:rsidP="0036344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55.912</w:t>
                        </w:r>
                      </w:p>
                    </w:tc>
                    <w:tc>
                      <w:tcPr>
                        <w:tcW w:w="701" w:type="dxa"/>
                        <w:tcBorders>
                          <w:top w:val="nil"/>
                          <w:left w:val="nil"/>
                          <w:bottom w:val="nil"/>
                          <w:right w:val="nil"/>
                        </w:tcBorders>
                        <w:shd w:val="clear" w:color="auto" w:fill="auto"/>
                        <w:noWrap/>
                        <w:vAlign w:val="center"/>
                        <w:hideMark/>
                      </w:tcPr>
                      <w:p w:rsidR="0036344D" w:rsidRPr="00DB7BAC" w:rsidRDefault="0036344D" w:rsidP="0036344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49.459</w:t>
                        </w:r>
                      </w:p>
                    </w:tc>
                    <w:tc>
                      <w:tcPr>
                        <w:tcW w:w="701" w:type="dxa"/>
                        <w:tcBorders>
                          <w:top w:val="nil"/>
                          <w:left w:val="nil"/>
                          <w:bottom w:val="nil"/>
                          <w:right w:val="single" w:sz="8" w:space="0" w:color="auto"/>
                        </w:tcBorders>
                        <w:shd w:val="clear" w:color="auto" w:fill="auto"/>
                        <w:noWrap/>
                        <w:vAlign w:val="center"/>
                        <w:hideMark/>
                      </w:tcPr>
                      <w:p w:rsidR="0036344D" w:rsidRPr="00DB7BAC" w:rsidRDefault="0036344D" w:rsidP="0036344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50.049</w:t>
                        </w:r>
                      </w:p>
                    </w:tc>
                  </w:tr>
                  <w:tr w:rsidR="00DB7BAC" w:rsidRPr="00DB7BAC" w:rsidTr="00B74857">
                    <w:trPr>
                      <w:trHeight w:val="259"/>
                    </w:trPr>
                    <w:tc>
                      <w:tcPr>
                        <w:tcW w:w="1670" w:type="dxa"/>
                        <w:tcBorders>
                          <w:top w:val="nil"/>
                          <w:left w:val="single" w:sz="8" w:space="0" w:color="auto"/>
                          <w:bottom w:val="nil"/>
                          <w:right w:val="single" w:sz="8" w:space="0" w:color="auto"/>
                        </w:tcBorders>
                        <w:shd w:val="clear" w:color="auto" w:fill="auto"/>
                        <w:noWrap/>
                        <w:vAlign w:val="center"/>
                        <w:hideMark/>
                      </w:tcPr>
                      <w:p w:rsidR="0036344D" w:rsidRPr="00DB7BAC" w:rsidRDefault="0036344D" w:rsidP="00B738DD">
                        <w:pPr>
                          <w:spacing w:after="0" w:line="240" w:lineRule="auto"/>
                          <w:rPr>
                            <w:rFonts w:ascii="Times" w:eastAsia="Times New Roman" w:hAnsi="Times" w:cs="Times"/>
                            <w:sz w:val="17"/>
                            <w:szCs w:val="17"/>
                            <w:lang w:eastAsia="it-IT"/>
                          </w:rPr>
                        </w:pPr>
                        <w:r w:rsidRPr="00DB7BAC">
                          <w:rPr>
                            <w:rFonts w:ascii="Times" w:eastAsia="Times New Roman" w:hAnsi="Times" w:cs="Times"/>
                            <w:sz w:val="17"/>
                            <w:szCs w:val="17"/>
                            <w:lang w:eastAsia="it-IT"/>
                          </w:rPr>
                          <w:t>Italia Centrale</w:t>
                        </w:r>
                      </w:p>
                    </w:tc>
                    <w:tc>
                      <w:tcPr>
                        <w:tcW w:w="701" w:type="dxa"/>
                        <w:tcBorders>
                          <w:top w:val="nil"/>
                          <w:left w:val="nil"/>
                          <w:bottom w:val="nil"/>
                          <w:right w:val="nil"/>
                        </w:tcBorders>
                        <w:shd w:val="clear" w:color="auto" w:fill="auto"/>
                        <w:noWrap/>
                        <w:vAlign w:val="center"/>
                        <w:hideMark/>
                      </w:tcPr>
                      <w:p w:rsidR="0036344D" w:rsidRPr="00DB7BAC" w:rsidRDefault="0036344D" w:rsidP="0036344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33.742</w:t>
                        </w:r>
                      </w:p>
                    </w:tc>
                    <w:tc>
                      <w:tcPr>
                        <w:tcW w:w="701" w:type="dxa"/>
                        <w:tcBorders>
                          <w:top w:val="nil"/>
                          <w:left w:val="nil"/>
                          <w:bottom w:val="nil"/>
                          <w:right w:val="nil"/>
                        </w:tcBorders>
                        <w:shd w:val="clear" w:color="auto" w:fill="auto"/>
                        <w:noWrap/>
                        <w:vAlign w:val="center"/>
                        <w:hideMark/>
                      </w:tcPr>
                      <w:p w:rsidR="0036344D" w:rsidRPr="00DB7BAC" w:rsidRDefault="0036344D" w:rsidP="0036344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27.504</w:t>
                        </w:r>
                      </w:p>
                    </w:tc>
                    <w:tc>
                      <w:tcPr>
                        <w:tcW w:w="701" w:type="dxa"/>
                        <w:tcBorders>
                          <w:top w:val="nil"/>
                          <w:left w:val="nil"/>
                          <w:bottom w:val="nil"/>
                          <w:right w:val="nil"/>
                        </w:tcBorders>
                        <w:shd w:val="clear" w:color="auto" w:fill="auto"/>
                        <w:noWrap/>
                        <w:vAlign w:val="center"/>
                        <w:hideMark/>
                      </w:tcPr>
                      <w:p w:rsidR="0036344D" w:rsidRPr="00DB7BAC" w:rsidRDefault="0036344D" w:rsidP="0036344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21.959</w:t>
                        </w:r>
                      </w:p>
                    </w:tc>
                    <w:tc>
                      <w:tcPr>
                        <w:tcW w:w="701" w:type="dxa"/>
                        <w:tcBorders>
                          <w:top w:val="nil"/>
                          <w:left w:val="nil"/>
                          <w:bottom w:val="nil"/>
                          <w:right w:val="single" w:sz="8" w:space="0" w:color="auto"/>
                        </w:tcBorders>
                        <w:shd w:val="clear" w:color="auto" w:fill="auto"/>
                        <w:noWrap/>
                        <w:vAlign w:val="center"/>
                        <w:hideMark/>
                      </w:tcPr>
                      <w:p w:rsidR="0036344D" w:rsidRPr="00DB7BAC" w:rsidRDefault="0036344D" w:rsidP="0036344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21.641</w:t>
                        </w:r>
                      </w:p>
                    </w:tc>
                    <w:tc>
                      <w:tcPr>
                        <w:tcW w:w="701" w:type="dxa"/>
                        <w:tcBorders>
                          <w:top w:val="nil"/>
                          <w:left w:val="nil"/>
                          <w:bottom w:val="nil"/>
                          <w:right w:val="nil"/>
                        </w:tcBorders>
                        <w:shd w:val="clear" w:color="auto" w:fill="auto"/>
                        <w:noWrap/>
                        <w:vAlign w:val="center"/>
                        <w:hideMark/>
                      </w:tcPr>
                      <w:p w:rsidR="0036344D" w:rsidRPr="00DB7BAC" w:rsidRDefault="0036344D" w:rsidP="0036344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2.762</w:t>
                        </w:r>
                      </w:p>
                    </w:tc>
                    <w:tc>
                      <w:tcPr>
                        <w:tcW w:w="701" w:type="dxa"/>
                        <w:tcBorders>
                          <w:top w:val="nil"/>
                          <w:left w:val="nil"/>
                          <w:bottom w:val="nil"/>
                          <w:right w:val="nil"/>
                        </w:tcBorders>
                        <w:shd w:val="clear" w:color="auto" w:fill="auto"/>
                        <w:noWrap/>
                        <w:vAlign w:val="center"/>
                        <w:hideMark/>
                      </w:tcPr>
                      <w:p w:rsidR="0036344D" w:rsidRPr="00DB7BAC" w:rsidRDefault="0036344D" w:rsidP="0036344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2.967</w:t>
                        </w:r>
                      </w:p>
                    </w:tc>
                    <w:tc>
                      <w:tcPr>
                        <w:tcW w:w="701" w:type="dxa"/>
                        <w:tcBorders>
                          <w:top w:val="nil"/>
                          <w:left w:val="nil"/>
                          <w:bottom w:val="nil"/>
                          <w:right w:val="nil"/>
                        </w:tcBorders>
                        <w:shd w:val="clear" w:color="auto" w:fill="auto"/>
                        <w:noWrap/>
                        <w:vAlign w:val="center"/>
                        <w:hideMark/>
                      </w:tcPr>
                      <w:p w:rsidR="0036344D" w:rsidRPr="00DB7BAC" w:rsidRDefault="0036344D" w:rsidP="0036344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2.564</w:t>
                        </w:r>
                      </w:p>
                    </w:tc>
                    <w:tc>
                      <w:tcPr>
                        <w:tcW w:w="701" w:type="dxa"/>
                        <w:tcBorders>
                          <w:top w:val="nil"/>
                          <w:left w:val="nil"/>
                          <w:bottom w:val="nil"/>
                          <w:right w:val="single" w:sz="8" w:space="0" w:color="auto"/>
                        </w:tcBorders>
                        <w:shd w:val="clear" w:color="auto" w:fill="auto"/>
                        <w:noWrap/>
                        <w:vAlign w:val="center"/>
                        <w:hideMark/>
                      </w:tcPr>
                      <w:p w:rsidR="0036344D" w:rsidRPr="00DB7BAC" w:rsidRDefault="0036344D" w:rsidP="0036344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2.600</w:t>
                        </w:r>
                      </w:p>
                    </w:tc>
                    <w:tc>
                      <w:tcPr>
                        <w:tcW w:w="701" w:type="dxa"/>
                        <w:tcBorders>
                          <w:top w:val="nil"/>
                          <w:left w:val="nil"/>
                          <w:bottom w:val="nil"/>
                          <w:right w:val="nil"/>
                        </w:tcBorders>
                        <w:shd w:val="clear" w:color="auto" w:fill="auto"/>
                        <w:noWrap/>
                        <w:vAlign w:val="center"/>
                        <w:hideMark/>
                      </w:tcPr>
                      <w:p w:rsidR="0036344D" w:rsidRPr="00DB7BAC" w:rsidRDefault="0036344D" w:rsidP="0036344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36.504</w:t>
                        </w:r>
                      </w:p>
                    </w:tc>
                    <w:tc>
                      <w:tcPr>
                        <w:tcW w:w="701" w:type="dxa"/>
                        <w:tcBorders>
                          <w:top w:val="nil"/>
                          <w:left w:val="nil"/>
                          <w:bottom w:val="nil"/>
                          <w:right w:val="nil"/>
                        </w:tcBorders>
                        <w:shd w:val="clear" w:color="auto" w:fill="auto"/>
                        <w:noWrap/>
                        <w:vAlign w:val="center"/>
                        <w:hideMark/>
                      </w:tcPr>
                      <w:p w:rsidR="0036344D" w:rsidRPr="00DB7BAC" w:rsidRDefault="0036344D" w:rsidP="0036344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30.471</w:t>
                        </w:r>
                      </w:p>
                    </w:tc>
                    <w:tc>
                      <w:tcPr>
                        <w:tcW w:w="701" w:type="dxa"/>
                        <w:tcBorders>
                          <w:top w:val="nil"/>
                          <w:left w:val="nil"/>
                          <w:bottom w:val="nil"/>
                          <w:right w:val="nil"/>
                        </w:tcBorders>
                        <w:shd w:val="clear" w:color="auto" w:fill="auto"/>
                        <w:noWrap/>
                        <w:vAlign w:val="center"/>
                        <w:hideMark/>
                      </w:tcPr>
                      <w:p w:rsidR="0036344D" w:rsidRPr="00DB7BAC" w:rsidRDefault="0036344D" w:rsidP="0036344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24.523</w:t>
                        </w:r>
                      </w:p>
                    </w:tc>
                    <w:tc>
                      <w:tcPr>
                        <w:tcW w:w="701" w:type="dxa"/>
                        <w:tcBorders>
                          <w:top w:val="nil"/>
                          <w:left w:val="nil"/>
                          <w:bottom w:val="nil"/>
                          <w:right w:val="single" w:sz="8" w:space="0" w:color="auto"/>
                        </w:tcBorders>
                        <w:shd w:val="clear" w:color="auto" w:fill="auto"/>
                        <w:noWrap/>
                        <w:vAlign w:val="center"/>
                        <w:hideMark/>
                      </w:tcPr>
                      <w:p w:rsidR="0036344D" w:rsidRPr="00DB7BAC" w:rsidRDefault="0036344D" w:rsidP="0036344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24.241</w:t>
                        </w:r>
                      </w:p>
                    </w:tc>
                  </w:tr>
                  <w:tr w:rsidR="00DB7BAC" w:rsidRPr="00DB7BAC" w:rsidTr="00B74857">
                    <w:trPr>
                      <w:trHeight w:val="259"/>
                    </w:trPr>
                    <w:tc>
                      <w:tcPr>
                        <w:tcW w:w="1670" w:type="dxa"/>
                        <w:tcBorders>
                          <w:top w:val="nil"/>
                          <w:left w:val="single" w:sz="8" w:space="0" w:color="auto"/>
                          <w:bottom w:val="nil"/>
                          <w:right w:val="single" w:sz="8" w:space="0" w:color="auto"/>
                        </w:tcBorders>
                        <w:shd w:val="clear" w:color="auto" w:fill="auto"/>
                        <w:vAlign w:val="center"/>
                        <w:hideMark/>
                      </w:tcPr>
                      <w:p w:rsidR="0036344D" w:rsidRPr="00DB7BAC" w:rsidRDefault="0036344D" w:rsidP="00B738DD">
                        <w:pPr>
                          <w:spacing w:after="0" w:line="240" w:lineRule="auto"/>
                          <w:rPr>
                            <w:rFonts w:ascii="Times" w:eastAsia="Times New Roman" w:hAnsi="Times" w:cs="Times"/>
                            <w:sz w:val="17"/>
                            <w:szCs w:val="17"/>
                            <w:lang w:eastAsia="it-IT"/>
                          </w:rPr>
                        </w:pPr>
                        <w:r w:rsidRPr="00DB7BAC">
                          <w:rPr>
                            <w:rFonts w:ascii="Times" w:eastAsia="Times New Roman" w:hAnsi="Times" w:cs="Times"/>
                            <w:sz w:val="17"/>
                            <w:szCs w:val="17"/>
                            <w:lang w:eastAsia="it-IT"/>
                          </w:rPr>
                          <w:t>Italia Meridionale e Insulare</w:t>
                        </w:r>
                      </w:p>
                    </w:tc>
                    <w:tc>
                      <w:tcPr>
                        <w:tcW w:w="701" w:type="dxa"/>
                        <w:tcBorders>
                          <w:top w:val="nil"/>
                          <w:left w:val="nil"/>
                          <w:bottom w:val="nil"/>
                          <w:right w:val="nil"/>
                        </w:tcBorders>
                        <w:shd w:val="clear" w:color="auto" w:fill="auto"/>
                        <w:noWrap/>
                        <w:vAlign w:val="center"/>
                        <w:hideMark/>
                      </w:tcPr>
                      <w:p w:rsidR="0036344D" w:rsidRPr="00DB7BAC" w:rsidRDefault="0036344D" w:rsidP="0036344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22.313</w:t>
                        </w:r>
                      </w:p>
                    </w:tc>
                    <w:tc>
                      <w:tcPr>
                        <w:tcW w:w="701" w:type="dxa"/>
                        <w:tcBorders>
                          <w:top w:val="nil"/>
                          <w:left w:val="nil"/>
                          <w:bottom w:val="nil"/>
                          <w:right w:val="nil"/>
                        </w:tcBorders>
                        <w:shd w:val="clear" w:color="auto" w:fill="auto"/>
                        <w:noWrap/>
                        <w:vAlign w:val="center"/>
                        <w:hideMark/>
                      </w:tcPr>
                      <w:p w:rsidR="0036344D" w:rsidRPr="00DB7BAC" w:rsidRDefault="0036344D" w:rsidP="0036344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20.446</w:t>
                        </w:r>
                      </w:p>
                    </w:tc>
                    <w:tc>
                      <w:tcPr>
                        <w:tcW w:w="701" w:type="dxa"/>
                        <w:tcBorders>
                          <w:top w:val="nil"/>
                          <w:left w:val="nil"/>
                          <w:bottom w:val="nil"/>
                          <w:right w:val="nil"/>
                        </w:tcBorders>
                        <w:shd w:val="clear" w:color="auto" w:fill="auto"/>
                        <w:noWrap/>
                        <w:vAlign w:val="center"/>
                        <w:hideMark/>
                      </w:tcPr>
                      <w:p w:rsidR="0036344D" w:rsidRPr="00DB7BAC" w:rsidRDefault="0036344D" w:rsidP="0036344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16.126</w:t>
                        </w:r>
                      </w:p>
                    </w:tc>
                    <w:tc>
                      <w:tcPr>
                        <w:tcW w:w="701" w:type="dxa"/>
                        <w:tcBorders>
                          <w:top w:val="nil"/>
                          <w:left w:val="nil"/>
                          <w:bottom w:val="nil"/>
                          <w:right w:val="single" w:sz="8" w:space="0" w:color="auto"/>
                        </w:tcBorders>
                        <w:shd w:val="clear" w:color="auto" w:fill="auto"/>
                        <w:noWrap/>
                        <w:vAlign w:val="center"/>
                        <w:hideMark/>
                      </w:tcPr>
                      <w:p w:rsidR="0036344D" w:rsidRPr="00DB7BAC" w:rsidRDefault="0036344D" w:rsidP="0036344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16.188</w:t>
                        </w:r>
                      </w:p>
                    </w:tc>
                    <w:tc>
                      <w:tcPr>
                        <w:tcW w:w="701" w:type="dxa"/>
                        <w:tcBorders>
                          <w:top w:val="nil"/>
                          <w:left w:val="nil"/>
                          <w:bottom w:val="nil"/>
                          <w:right w:val="nil"/>
                        </w:tcBorders>
                        <w:shd w:val="clear" w:color="auto" w:fill="auto"/>
                        <w:noWrap/>
                        <w:vAlign w:val="center"/>
                        <w:hideMark/>
                      </w:tcPr>
                      <w:p w:rsidR="0036344D" w:rsidRPr="00DB7BAC" w:rsidRDefault="0036344D" w:rsidP="0036344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2.122</w:t>
                        </w:r>
                      </w:p>
                    </w:tc>
                    <w:tc>
                      <w:tcPr>
                        <w:tcW w:w="701" w:type="dxa"/>
                        <w:tcBorders>
                          <w:top w:val="nil"/>
                          <w:left w:val="nil"/>
                          <w:bottom w:val="nil"/>
                          <w:right w:val="nil"/>
                        </w:tcBorders>
                        <w:shd w:val="clear" w:color="auto" w:fill="auto"/>
                        <w:noWrap/>
                        <w:vAlign w:val="center"/>
                        <w:hideMark/>
                      </w:tcPr>
                      <w:p w:rsidR="0036344D" w:rsidRPr="00DB7BAC" w:rsidRDefault="0036344D" w:rsidP="0036344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2.422</w:t>
                        </w:r>
                      </w:p>
                    </w:tc>
                    <w:tc>
                      <w:tcPr>
                        <w:tcW w:w="701" w:type="dxa"/>
                        <w:tcBorders>
                          <w:top w:val="nil"/>
                          <w:left w:val="nil"/>
                          <w:bottom w:val="nil"/>
                          <w:right w:val="nil"/>
                        </w:tcBorders>
                        <w:shd w:val="clear" w:color="auto" w:fill="auto"/>
                        <w:noWrap/>
                        <w:vAlign w:val="center"/>
                        <w:hideMark/>
                      </w:tcPr>
                      <w:p w:rsidR="0036344D" w:rsidRPr="00DB7BAC" w:rsidRDefault="0036344D" w:rsidP="0036344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1.846</w:t>
                        </w:r>
                      </w:p>
                    </w:tc>
                    <w:tc>
                      <w:tcPr>
                        <w:tcW w:w="701" w:type="dxa"/>
                        <w:tcBorders>
                          <w:top w:val="nil"/>
                          <w:left w:val="nil"/>
                          <w:bottom w:val="nil"/>
                          <w:right w:val="single" w:sz="8" w:space="0" w:color="auto"/>
                        </w:tcBorders>
                        <w:shd w:val="clear" w:color="auto" w:fill="auto"/>
                        <w:noWrap/>
                        <w:vAlign w:val="center"/>
                        <w:hideMark/>
                      </w:tcPr>
                      <w:p w:rsidR="0036344D" w:rsidRPr="00DB7BAC" w:rsidRDefault="0036344D" w:rsidP="0036344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1.952</w:t>
                        </w:r>
                      </w:p>
                    </w:tc>
                    <w:tc>
                      <w:tcPr>
                        <w:tcW w:w="701" w:type="dxa"/>
                        <w:tcBorders>
                          <w:top w:val="nil"/>
                          <w:left w:val="nil"/>
                          <w:bottom w:val="nil"/>
                          <w:right w:val="nil"/>
                        </w:tcBorders>
                        <w:shd w:val="clear" w:color="auto" w:fill="auto"/>
                        <w:noWrap/>
                        <w:vAlign w:val="center"/>
                        <w:hideMark/>
                      </w:tcPr>
                      <w:p w:rsidR="0036344D" w:rsidRPr="00DB7BAC" w:rsidRDefault="0036344D" w:rsidP="0036344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24.435</w:t>
                        </w:r>
                      </w:p>
                    </w:tc>
                    <w:tc>
                      <w:tcPr>
                        <w:tcW w:w="701" w:type="dxa"/>
                        <w:tcBorders>
                          <w:top w:val="nil"/>
                          <w:left w:val="nil"/>
                          <w:bottom w:val="nil"/>
                          <w:right w:val="nil"/>
                        </w:tcBorders>
                        <w:shd w:val="clear" w:color="auto" w:fill="auto"/>
                        <w:noWrap/>
                        <w:vAlign w:val="center"/>
                        <w:hideMark/>
                      </w:tcPr>
                      <w:p w:rsidR="0036344D" w:rsidRPr="00DB7BAC" w:rsidRDefault="0036344D" w:rsidP="0036344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22.868</w:t>
                        </w:r>
                      </w:p>
                    </w:tc>
                    <w:tc>
                      <w:tcPr>
                        <w:tcW w:w="701" w:type="dxa"/>
                        <w:tcBorders>
                          <w:top w:val="nil"/>
                          <w:left w:val="nil"/>
                          <w:bottom w:val="nil"/>
                          <w:right w:val="nil"/>
                        </w:tcBorders>
                        <w:shd w:val="clear" w:color="auto" w:fill="auto"/>
                        <w:noWrap/>
                        <w:vAlign w:val="center"/>
                        <w:hideMark/>
                      </w:tcPr>
                      <w:p w:rsidR="0036344D" w:rsidRPr="00DB7BAC" w:rsidRDefault="0036344D" w:rsidP="0036344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17.972</w:t>
                        </w:r>
                      </w:p>
                    </w:tc>
                    <w:tc>
                      <w:tcPr>
                        <w:tcW w:w="701" w:type="dxa"/>
                        <w:tcBorders>
                          <w:top w:val="nil"/>
                          <w:left w:val="nil"/>
                          <w:bottom w:val="nil"/>
                          <w:right w:val="single" w:sz="8" w:space="0" w:color="auto"/>
                        </w:tcBorders>
                        <w:shd w:val="clear" w:color="auto" w:fill="auto"/>
                        <w:noWrap/>
                        <w:vAlign w:val="center"/>
                        <w:hideMark/>
                      </w:tcPr>
                      <w:p w:rsidR="0036344D" w:rsidRPr="00DB7BAC" w:rsidRDefault="0036344D" w:rsidP="0036344D">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18.140</w:t>
                        </w:r>
                      </w:p>
                    </w:tc>
                  </w:tr>
                  <w:tr w:rsidR="00DB7BAC" w:rsidRPr="00DB7BAC" w:rsidTr="00B74857">
                    <w:trPr>
                      <w:trHeight w:val="259"/>
                    </w:trPr>
                    <w:tc>
                      <w:tcPr>
                        <w:tcW w:w="1670" w:type="dxa"/>
                        <w:tcBorders>
                          <w:top w:val="nil"/>
                          <w:left w:val="single" w:sz="8" w:space="0" w:color="auto"/>
                          <w:bottom w:val="single" w:sz="8" w:space="0" w:color="auto"/>
                          <w:right w:val="single" w:sz="8" w:space="0" w:color="auto"/>
                        </w:tcBorders>
                        <w:shd w:val="clear" w:color="auto" w:fill="auto"/>
                        <w:noWrap/>
                        <w:vAlign w:val="center"/>
                        <w:hideMark/>
                      </w:tcPr>
                      <w:p w:rsidR="0036344D" w:rsidRPr="00DB7BAC" w:rsidRDefault="0036344D" w:rsidP="00B738DD">
                        <w:pPr>
                          <w:spacing w:after="0" w:line="240" w:lineRule="auto"/>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Italia</w:t>
                        </w:r>
                      </w:p>
                    </w:tc>
                    <w:tc>
                      <w:tcPr>
                        <w:tcW w:w="701" w:type="dxa"/>
                        <w:tcBorders>
                          <w:top w:val="nil"/>
                          <w:left w:val="nil"/>
                          <w:bottom w:val="single" w:sz="8" w:space="0" w:color="auto"/>
                          <w:right w:val="nil"/>
                        </w:tcBorders>
                        <w:shd w:val="clear" w:color="auto" w:fill="auto"/>
                        <w:noWrap/>
                        <w:vAlign w:val="center"/>
                        <w:hideMark/>
                      </w:tcPr>
                      <w:p w:rsidR="0036344D" w:rsidRPr="00DB7BAC" w:rsidRDefault="0036344D" w:rsidP="0036344D">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118.549</w:t>
                        </w:r>
                      </w:p>
                    </w:tc>
                    <w:tc>
                      <w:tcPr>
                        <w:tcW w:w="701" w:type="dxa"/>
                        <w:tcBorders>
                          <w:top w:val="nil"/>
                          <w:left w:val="nil"/>
                          <w:bottom w:val="single" w:sz="8" w:space="0" w:color="auto"/>
                          <w:right w:val="nil"/>
                        </w:tcBorders>
                        <w:shd w:val="clear" w:color="auto" w:fill="auto"/>
                        <w:noWrap/>
                        <w:vAlign w:val="center"/>
                        <w:hideMark/>
                      </w:tcPr>
                      <w:p w:rsidR="0036344D" w:rsidRPr="00DB7BAC" w:rsidRDefault="0036344D" w:rsidP="0036344D">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97.847</w:t>
                        </w:r>
                      </w:p>
                    </w:tc>
                    <w:tc>
                      <w:tcPr>
                        <w:tcW w:w="701" w:type="dxa"/>
                        <w:tcBorders>
                          <w:top w:val="nil"/>
                          <w:left w:val="nil"/>
                          <w:bottom w:val="single" w:sz="8" w:space="0" w:color="auto"/>
                          <w:right w:val="nil"/>
                        </w:tcBorders>
                        <w:shd w:val="clear" w:color="auto" w:fill="auto"/>
                        <w:noWrap/>
                        <w:vAlign w:val="center"/>
                        <w:hideMark/>
                      </w:tcPr>
                      <w:p w:rsidR="0036344D" w:rsidRPr="00DB7BAC" w:rsidRDefault="0036344D" w:rsidP="0036344D">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82.001</w:t>
                        </w:r>
                      </w:p>
                    </w:tc>
                    <w:tc>
                      <w:tcPr>
                        <w:tcW w:w="701" w:type="dxa"/>
                        <w:tcBorders>
                          <w:top w:val="nil"/>
                          <w:left w:val="nil"/>
                          <w:bottom w:val="single" w:sz="8" w:space="0" w:color="auto"/>
                          <w:right w:val="single" w:sz="8" w:space="0" w:color="auto"/>
                        </w:tcBorders>
                        <w:shd w:val="clear" w:color="auto" w:fill="auto"/>
                        <w:noWrap/>
                        <w:vAlign w:val="center"/>
                        <w:hideMark/>
                      </w:tcPr>
                      <w:p w:rsidR="0036344D" w:rsidRPr="00DB7BAC" w:rsidRDefault="0036344D" w:rsidP="0036344D">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81.701</w:t>
                        </w:r>
                      </w:p>
                    </w:tc>
                    <w:tc>
                      <w:tcPr>
                        <w:tcW w:w="701" w:type="dxa"/>
                        <w:tcBorders>
                          <w:top w:val="nil"/>
                          <w:left w:val="nil"/>
                          <w:bottom w:val="single" w:sz="8" w:space="0" w:color="auto"/>
                          <w:right w:val="nil"/>
                        </w:tcBorders>
                        <w:shd w:val="clear" w:color="auto" w:fill="auto"/>
                        <w:noWrap/>
                        <w:vAlign w:val="center"/>
                        <w:hideMark/>
                      </w:tcPr>
                      <w:p w:rsidR="0036344D" w:rsidRPr="00DB7BAC" w:rsidRDefault="0036344D" w:rsidP="0036344D">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11.384</w:t>
                        </w:r>
                      </w:p>
                    </w:tc>
                    <w:tc>
                      <w:tcPr>
                        <w:tcW w:w="701" w:type="dxa"/>
                        <w:tcBorders>
                          <w:top w:val="nil"/>
                          <w:left w:val="nil"/>
                          <w:bottom w:val="single" w:sz="8" w:space="0" w:color="auto"/>
                          <w:right w:val="nil"/>
                        </w:tcBorders>
                        <w:shd w:val="clear" w:color="auto" w:fill="auto"/>
                        <w:noWrap/>
                        <w:vAlign w:val="center"/>
                        <w:hideMark/>
                      </w:tcPr>
                      <w:p w:rsidR="0036344D" w:rsidRPr="00DB7BAC" w:rsidRDefault="0036344D" w:rsidP="0036344D">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11.404</w:t>
                        </w:r>
                      </w:p>
                    </w:tc>
                    <w:tc>
                      <w:tcPr>
                        <w:tcW w:w="701" w:type="dxa"/>
                        <w:tcBorders>
                          <w:top w:val="nil"/>
                          <w:left w:val="nil"/>
                          <w:bottom w:val="single" w:sz="8" w:space="0" w:color="auto"/>
                          <w:right w:val="nil"/>
                        </w:tcBorders>
                        <w:shd w:val="clear" w:color="auto" w:fill="auto"/>
                        <w:noWrap/>
                        <w:vAlign w:val="center"/>
                        <w:hideMark/>
                      </w:tcPr>
                      <w:p w:rsidR="0036344D" w:rsidRPr="00DB7BAC" w:rsidRDefault="0036344D" w:rsidP="0036344D">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9.953</w:t>
                        </w:r>
                      </w:p>
                    </w:tc>
                    <w:tc>
                      <w:tcPr>
                        <w:tcW w:w="701" w:type="dxa"/>
                        <w:tcBorders>
                          <w:top w:val="nil"/>
                          <w:left w:val="nil"/>
                          <w:bottom w:val="single" w:sz="8" w:space="0" w:color="auto"/>
                          <w:right w:val="single" w:sz="8" w:space="0" w:color="auto"/>
                        </w:tcBorders>
                        <w:shd w:val="clear" w:color="auto" w:fill="auto"/>
                        <w:noWrap/>
                        <w:vAlign w:val="center"/>
                        <w:hideMark/>
                      </w:tcPr>
                      <w:p w:rsidR="0036344D" w:rsidRPr="00DB7BAC" w:rsidRDefault="0036344D" w:rsidP="0036344D">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10.729</w:t>
                        </w:r>
                      </w:p>
                    </w:tc>
                    <w:tc>
                      <w:tcPr>
                        <w:tcW w:w="701" w:type="dxa"/>
                        <w:tcBorders>
                          <w:top w:val="nil"/>
                          <w:left w:val="nil"/>
                          <w:bottom w:val="single" w:sz="8" w:space="0" w:color="auto"/>
                          <w:right w:val="nil"/>
                        </w:tcBorders>
                        <w:shd w:val="clear" w:color="auto" w:fill="auto"/>
                        <w:noWrap/>
                        <w:vAlign w:val="center"/>
                        <w:hideMark/>
                      </w:tcPr>
                      <w:p w:rsidR="0036344D" w:rsidRPr="00DB7BAC" w:rsidRDefault="0036344D" w:rsidP="0036344D">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129.933</w:t>
                        </w:r>
                      </w:p>
                    </w:tc>
                    <w:tc>
                      <w:tcPr>
                        <w:tcW w:w="701" w:type="dxa"/>
                        <w:tcBorders>
                          <w:top w:val="nil"/>
                          <w:left w:val="nil"/>
                          <w:bottom w:val="single" w:sz="8" w:space="0" w:color="auto"/>
                          <w:right w:val="nil"/>
                        </w:tcBorders>
                        <w:shd w:val="clear" w:color="auto" w:fill="auto"/>
                        <w:noWrap/>
                        <w:vAlign w:val="center"/>
                        <w:hideMark/>
                      </w:tcPr>
                      <w:p w:rsidR="0036344D" w:rsidRPr="00DB7BAC" w:rsidRDefault="0036344D" w:rsidP="0036344D">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109.251</w:t>
                        </w:r>
                      </w:p>
                    </w:tc>
                    <w:tc>
                      <w:tcPr>
                        <w:tcW w:w="701" w:type="dxa"/>
                        <w:tcBorders>
                          <w:top w:val="nil"/>
                          <w:left w:val="nil"/>
                          <w:bottom w:val="single" w:sz="8" w:space="0" w:color="auto"/>
                          <w:right w:val="nil"/>
                        </w:tcBorders>
                        <w:shd w:val="clear" w:color="auto" w:fill="auto"/>
                        <w:noWrap/>
                        <w:vAlign w:val="center"/>
                        <w:hideMark/>
                      </w:tcPr>
                      <w:p w:rsidR="0036344D" w:rsidRPr="00DB7BAC" w:rsidRDefault="0036344D" w:rsidP="0036344D">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91.954</w:t>
                        </w:r>
                      </w:p>
                    </w:tc>
                    <w:tc>
                      <w:tcPr>
                        <w:tcW w:w="701" w:type="dxa"/>
                        <w:tcBorders>
                          <w:top w:val="nil"/>
                          <w:left w:val="nil"/>
                          <w:bottom w:val="single" w:sz="8" w:space="0" w:color="auto"/>
                          <w:right w:val="single" w:sz="8" w:space="0" w:color="auto"/>
                        </w:tcBorders>
                        <w:shd w:val="clear" w:color="auto" w:fill="auto"/>
                        <w:noWrap/>
                        <w:vAlign w:val="center"/>
                        <w:hideMark/>
                      </w:tcPr>
                      <w:p w:rsidR="0036344D" w:rsidRPr="00DB7BAC" w:rsidRDefault="0036344D" w:rsidP="0036344D">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92.430</w:t>
                        </w:r>
                      </w:p>
                    </w:tc>
                  </w:tr>
                </w:tbl>
                <w:p w:rsidR="00B738DD" w:rsidRPr="00DB7BAC" w:rsidRDefault="00B738DD" w:rsidP="007F1BD6">
                  <w:pPr>
                    <w:rPr>
                      <w:rFonts w:ascii="Times New Roman" w:eastAsia="Times New Roman" w:hAnsi="Times New Roman" w:cs="Times New Roman"/>
                      <w:b/>
                      <w:bCs/>
                      <w:sz w:val="24"/>
                      <w:szCs w:val="24"/>
                      <w:lang w:eastAsia="it-IT"/>
                    </w:rPr>
                  </w:pPr>
                </w:p>
              </w:tc>
            </w:tr>
          </w:tbl>
          <w:p w:rsidR="007F1BD6" w:rsidRPr="00DB7BAC" w:rsidRDefault="007F1BD6" w:rsidP="007F1BD6">
            <w:pPr>
              <w:rPr>
                <w:rFonts w:ascii="Times New Roman" w:eastAsia="Times New Roman" w:hAnsi="Times New Roman" w:cs="Times New Roman"/>
                <w:b/>
                <w:bCs/>
                <w:sz w:val="24"/>
                <w:szCs w:val="24"/>
                <w:lang w:eastAsia="it-IT"/>
              </w:rPr>
            </w:pPr>
          </w:p>
        </w:tc>
      </w:tr>
    </w:tbl>
    <w:p w:rsidR="007F1BD6" w:rsidRPr="00DB7BAC" w:rsidRDefault="007F1BD6" w:rsidP="007F1BD6">
      <w:pPr>
        <w:spacing w:after="0" w:line="240" w:lineRule="auto"/>
        <w:rPr>
          <w:rFonts w:ascii="Times New Roman" w:eastAsia="Times New Roman" w:hAnsi="Times New Roman" w:cs="Times New Roman"/>
          <w:b/>
          <w:bCs/>
          <w:sz w:val="24"/>
          <w:szCs w:val="24"/>
          <w:lang w:eastAsia="it-IT"/>
        </w:rPr>
      </w:pPr>
    </w:p>
    <w:p w:rsidR="007A53BC" w:rsidRPr="00DB7BAC" w:rsidRDefault="007A53BC" w:rsidP="00B33728">
      <w:pPr>
        <w:spacing w:after="0" w:line="240" w:lineRule="auto"/>
        <w:ind w:left="2268" w:hanging="2268"/>
        <w:rPr>
          <w:rFonts w:ascii="Times New Roman" w:eastAsia="Times New Roman" w:hAnsi="Times New Roman" w:cs="Times New Roman"/>
          <w:b/>
          <w:bCs/>
          <w:sz w:val="24"/>
          <w:szCs w:val="24"/>
          <w:lang w:eastAsia="it-IT"/>
        </w:rPr>
      </w:pPr>
      <w:r w:rsidRPr="00DB7BAC">
        <w:rPr>
          <w:rFonts w:ascii="Times New Roman" w:eastAsia="Times New Roman" w:hAnsi="Times New Roman" w:cs="Times New Roman"/>
          <w:b/>
          <w:bCs/>
          <w:i/>
          <w:iCs/>
          <w:sz w:val="24"/>
          <w:szCs w:val="24"/>
          <w:lang w:eastAsia="it-IT"/>
        </w:rPr>
        <w:lastRenderedPageBreak/>
        <w:t>Segue</w:t>
      </w:r>
      <w:r w:rsidRPr="00DB7BAC">
        <w:rPr>
          <w:rFonts w:ascii="Times New Roman" w:eastAsia="Times New Roman" w:hAnsi="Times New Roman" w:cs="Times New Roman"/>
          <w:b/>
          <w:bCs/>
          <w:sz w:val="24"/>
          <w:szCs w:val="24"/>
          <w:lang w:eastAsia="it-IT"/>
        </w:rPr>
        <w:t>: Tab. IS.UV.2 - Incidenti stradali per Ripartizione Geografica, tipologia di utente e tipologia di strada - Anni 2001, 2010, 2014-2015</w:t>
      </w:r>
    </w:p>
    <w:p w:rsidR="007A53BC" w:rsidRPr="00DB7BAC" w:rsidRDefault="007A53BC" w:rsidP="000D14F0">
      <w:pPr>
        <w:pStyle w:val="Paragrafoelenco"/>
        <w:numPr>
          <w:ilvl w:val="0"/>
          <w:numId w:val="4"/>
        </w:numPr>
        <w:spacing w:after="0" w:line="240" w:lineRule="auto"/>
        <w:ind w:left="426" w:hanging="426"/>
        <w:rPr>
          <w:rFonts w:ascii="Times New Roman" w:eastAsia="Times New Roman" w:hAnsi="Times New Roman" w:cs="Times New Roman"/>
          <w:i/>
          <w:iCs/>
          <w:sz w:val="24"/>
          <w:szCs w:val="24"/>
          <w:lang w:eastAsia="it-IT"/>
        </w:rPr>
      </w:pPr>
      <w:r w:rsidRPr="00DB7BAC">
        <w:rPr>
          <w:rFonts w:ascii="Times New Roman" w:eastAsia="Times New Roman" w:hAnsi="Times New Roman" w:cs="Times New Roman"/>
          <w:i/>
          <w:iCs/>
          <w:sz w:val="24"/>
          <w:szCs w:val="24"/>
          <w:lang w:eastAsia="it-IT"/>
        </w:rPr>
        <w:t>Composizione percentuale annua degli incidenti per Ripartizione geografica per ogni tipologia di utente</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34"/>
      </w:tblGrid>
      <w:tr w:rsidR="00DB7BAC" w:rsidRPr="00DB7BAC" w:rsidTr="00352091">
        <w:tc>
          <w:tcPr>
            <w:tcW w:w="10344" w:type="dxa"/>
          </w:tcPr>
          <w:tbl>
            <w:tblPr>
              <w:tblW w:w="10298" w:type="dxa"/>
              <w:tblCellMar>
                <w:left w:w="70" w:type="dxa"/>
                <w:right w:w="70" w:type="dxa"/>
              </w:tblCellMar>
              <w:tblLook w:val="04A0" w:firstRow="1" w:lastRow="0" w:firstColumn="1" w:lastColumn="0" w:noHBand="0" w:noVBand="1"/>
            </w:tblPr>
            <w:tblGrid>
              <w:gridCol w:w="1754"/>
              <w:gridCol w:w="712"/>
              <w:gridCol w:w="712"/>
              <w:gridCol w:w="712"/>
              <w:gridCol w:w="712"/>
              <w:gridCol w:w="712"/>
              <w:gridCol w:w="712"/>
              <w:gridCol w:w="712"/>
              <w:gridCol w:w="712"/>
              <w:gridCol w:w="712"/>
              <w:gridCol w:w="712"/>
              <w:gridCol w:w="712"/>
              <w:gridCol w:w="712"/>
            </w:tblGrid>
            <w:tr w:rsidR="00DB7BAC" w:rsidRPr="00DB7BAC" w:rsidTr="00E6126C">
              <w:trPr>
                <w:trHeight w:val="300"/>
              </w:trPr>
              <w:tc>
                <w:tcPr>
                  <w:tcW w:w="175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A53BC" w:rsidRPr="00DB7BAC" w:rsidRDefault="007A53BC" w:rsidP="007A53BC">
                  <w:pPr>
                    <w:spacing w:after="0" w:line="240" w:lineRule="auto"/>
                    <w:jc w:val="center"/>
                    <w:rPr>
                      <w:rFonts w:ascii="Times New Roman" w:eastAsia="Times New Roman" w:hAnsi="Times New Roman" w:cs="Times New Roman"/>
                      <w:b/>
                      <w:bCs/>
                      <w:sz w:val="18"/>
                      <w:szCs w:val="18"/>
                      <w:lang w:eastAsia="it-IT"/>
                    </w:rPr>
                  </w:pPr>
                  <w:r w:rsidRPr="00DB7BAC">
                    <w:rPr>
                      <w:rFonts w:ascii="Times New Roman" w:eastAsia="Times New Roman" w:hAnsi="Times New Roman" w:cs="Times New Roman"/>
                      <w:b/>
                      <w:bCs/>
                      <w:sz w:val="18"/>
                      <w:szCs w:val="18"/>
                      <w:lang w:eastAsia="it-IT"/>
                    </w:rPr>
                    <w:t>Incidenti stradali</w:t>
                  </w:r>
                </w:p>
              </w:tc>
              <w:tc>
                <w:tcPr>
                  <w:tcW w:w="2848" w:type="dxa"/>
                  <w:gridSpan w:val="4"/>
                  <w:tcBorders>
                    <w:top w:val="single" w:sz="8" w:space="0" w:color="auto"/>
                    <w:left w:val="nil"/>
                    <w:bottom w:val="single" w:sz="8" w:space="0" w:color="auto"/>
                    <w:right w:val="single" w:sz="8" w:space="0" w:color="000000"/>
                  </w:tcBorders>
                  <w:shd w:val="clear" w:color="auto" w:fill="auto"/>
                  <w:noWrap/>
                  <w:vAlign w:val="center"/>
                  <w:hideMark/>
                </w:tcPr>
                <w:p w:rsidR="007A53BC" w:rsidRPr="00DB7BAC" w:rsidRDefault="007A53BC"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Entro l'abitato</w:t>
                  </w:r>
                </w:p>
              </w:tc>
              <w:tc>
                <w:tcPr>
                  <w:tcW w:w="2848" w:type="dxa"/>
                  <w:gridSpan w:val="4"/>
                  <w:tcBorders>
                    <w:top w:val="single" w:sz="8" w:space="0" w:color="auto"/>
                    <w:left w:val="nil"/>
                    <w:bottom w:val="single" w:sz="8" w:space="0" w:color="auto"/>
                    <w:right w:val="single" w:sz="8" w:space="0" w:color="000000"/>
                  </w:tcBorders>
                  <w:shd w:val="clear" w:color="auto" w:fill="auto"/>
                  <w:noWrap/>
                  <w:vAlign w:val="center"/>
                  <w:hideMark/>
                </w:tcPr>
                <w:p w:rsidR="007A53BC" w:rsidRPr="00DB7BAC" w:rsidRDefault="007A53BC"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Fuori l'abitato</w:t>
                  </w:r>
                </w:p>
              </w:tc>
              <w:tc>
                <w:tcPr>
                  <w:tcW w:w="2848" w:type="dxa"/>
                  <w:gridSpan w:val="4"/>
                  <w:tcBorders>
                    <w:top w:val="single" w:sz="8" w:space="0" w:color="auto"/>
                    <w:left w:val="nil"/>
                    <w:bottom w:val="single" w:sz="8" w:space="0" w:color="auto"/>
                    <w:right w:val="single" w:sz="8" w:space="0" w:color="000000"/>
                  </w:tcBorders>
                  <w:shd w:val="clear" w:color="auto" w:fill="auto"/>
                  <w:noWrap/>
                  <w:vAlign w:val="center"/>
                  <w:hideMark/>
                </w:tcPr>
                <w:p w:rsidR="007A53BC" w:rsidRPr="00DB7BAC" w:rsidRDefault="007A53BC"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Entro e fuori l'abitato</w:t>
                  </w:r>
                </w:p>
              </w:tc>
            </w:tr>
            <w:tr w:rsidR="00DB7BAC" w:rsidRPr="00DB7BAC" w:rsidTr="00E6126C">
              <w:trPr>
                <w:trHeight w:val="300"/>
              </w:trPr>
              <w:tc>
                <w:tcPr>
                  <w:tcW w:w="1754" w:type="dxa"/>
                  <w:vMerge/>
                  <w:tcBorders>
                    <w:top w:val="single" w:sz="8" w:space="0" w:color="auto"/>
                    <w:left w:val="single" w:sz="8" w:space="0" w:color="auto"/>
                    <w:bottom w:val="single" w:sz="8" w:space="0" w:color="000000"/>
                    <w:right w:val="single" w:sz="8" w:space="0" w:color="auto"/>
                  </w:tcBorders>
                  <w:vAlign w:val="center"/>
                  <w:hideMark/>
                </w:tcPr>
                <w:p w:rsidR="007A53BC" w:rsidRPr="00DB7BAC" w:rsidRDefault="007A53BC" w:rsidP="007A53BC">
                  <w:pPr>
                    <w:spacing w:after="0" w:line="240" w:lineRule="auto"/>
                    <w:rPr>
                      <w:rFonts w:ascii="Times New Roman" w:eastAsia="Times New Roman" w:hAnsi="Times New Roman" w:cs="Times New Roman"/>
                      <w:b/>
                      <w:bCs/>
                      <w:sz w:val="18"/>
                      <w:szCs w:val="18"/>
                      <w:lang w:eastAsia="it-IT"/>
                    </w:rPr>
                  </w:pPr>
                </w:p>
              </w:tc>
              <w:tc>
                <w:tcPr>
                  <w:tcW w:w="712" w:type="dxa"/>
                  <w:tcBorders>
                    <w:top w:val="nil"/>
                    <w:left w:val="nil"/>
                    <w:bottom w:val="single" w:sz="8" w:space="0" w:color="auto"/>
                    <w:right w:val="nil"/>
                  </w:tcBorders>
                  <w:shd w:val="clear" w:color="auto" w:fill="auto"/>
                  <w:vAlign w:val="center"/>
                  <w:hideMark/>
                </w:tcPr>
                <w:p w:rsidR="007A53BC" w:rsidRPr="00DB7BAC" w:rsidRDefault="007A53BC"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2001</w:t>
                  </w:r>
                </w:p>
              </w:tc>
              <w:tc>
                <w:tcPr>
                  <w:tcW w:w="712" w:type="dxa"/>
                  <w:tcBorders>
                    <w:top w:val="nil"/>
                    <w:left w:val="nil"/>
                    <w:bottom w:val="single" w:sz="8" w:space="0" w:color="auto"/>
                    <w:right w:val="nil"/>
                  </w:tcBorders>
                  <w:shd w:val="clear" w:color="auto" w:fill="auto"/>
                  <w:vAlign w:val="center"/>
                  <w:hideMark/>
                </w:tcPr>
                <w:p w:rsidR="007A53BC" w:rsidRPr="00DB7BAC" w:rsidRDefault="007A53BC"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2010</w:t>
                  </w:r>
                </w:p>
              </w:tc>
              <w:tc>
                <w:tcPr>
                  <w:tcW w:w="712" w:type="dxa"/>
                  <w:tcBorders>
                    <w:top w:val="nil"/>
                    <w:left w:val="nil"/>
                    <w:bottom w:val="single" w:sz="8" w:space="0" w:color="auto"/>
                    <w:right w:val="nil"/>
                  </w:tcBorders>
                  <w:shd w:val="clear" w:color="auto" w:fill="auto"/>
                  <w:vAlign w:val="center"/>
                  <w:hideMark/>
                </w:tcPr>
                <w:p w:rsidR="007A53BC" w:rsidRPr="00DB7BAC" w:rsidRDefault="007A53BC"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2014</w:t>
                  </w:r>
                </w:p>
              </w:tc>
              <w:tc>
                <w:tcPr>
                  <w:tcW w:w="712" w:type="dxa"/>
                  <w:tcBorders>
                    <w:top w:val="nil"/>
                    <w:left w:val="nil"/>
                    <w:bottom w:val="single" w:sz="8" w:space="0" w:color="auto"/>
                    <w:right w:val="single" w:sz="8" w:space="0" w:color="auto"/>
                  </w:tcBorders>
                  <w:shd w:val="clear" w:color="auto" w:fill="auto"/>
                  <w:vAlign w:val="center"/>
                  <w:hideMark/>
                </w:tcPr>
                <w:p w:rsidR="007A53BC" w:rsidRPr="00DB7BAC" w:rsidRDefault="007A53BC"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2015</w:t>
                  </w:r>
                </w:p>
              </w:tc>
              <w:tc>
                <w:tcPr>
                  <w:tcW w:w="712" w:type="dxa"/>
                  <w:tcBorders>
                    <w:top w:val="nil"/>
                    <w:left w:val="nil"/>
                    <w:bottom w:val="single" w:sz="8" w:space="0" w:color="auto"/>
                    <w:right w:val="nil"/>
                  </w:tcBorders>
                  <w:shd w:val="clear" w:color="auto" w:fill="auto"/>
                  <w:vAlign w:val="center"/>
                  <w:hideMark/>
                </w:tcPr>
                <w:p w:rsidR="007A53BC" w:rsidRPr="00DB7BAC" w:rsidRDefault="007A53BC"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2001</w:t>
                  </w:r>
                </w:p>
              </w:tc>
              <w:tc>
                <w:tcPr>
                  <w:tcW w:w="712" w:type="dxa"/>
                  <w:tcBorders>
                    <w:top w:val="nil"/>
                    <w:left w:val="nil"/>
                    <w:bottom w:val="single" w:sz="8" w:space="0" w:color="auto"/>
                    <w:right w:val="nil"/>
                  </w:tcBorders>
                  <w:shd w:val="clear" w:color="auto" w:fill="auto"/>
                  <w:vAlign w:val="center"/>
                  <w:hideMark/>
                </w:tcPr>
                <w:p w:rsidR="007A53BC" w:rsidRPr="00DB7BAC" w:rsidRDefault="007A53BC"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2010</w:t>
                  </w:r>
                </w:p>
              </w:tc>
              <w:tc>
                <w:tcPr>
                  <w:tcW w:w="712" w:type="dxa"/>
                  <w:tcBorders>
                    <w:top w:val="nil"/>
                    <w:left w:val="nil"/>
                    <w:bottom w:val="single" w:sz="8" w:space="0" w:color="auto"/>
                    <w:right w:val="nil"/>
                  </w:tcBorders>
                  <w:shd w:val="clear" w:color="auto" w:fill="auto"/>
                  <w:vAlign w:val="center"/>
                  <w:hideMark/>
                </w:tcPr>
                <w:p w:rsidR="007A53BC" w:rsidRPr="00DB7BAC" w:rsidRDefault="007A53BC"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2014</w:t>
                  </w:r>
                </w:p>
              </w:tc>
              <w:tc>
                <w:tcPr>
                  <w:tcW w:w="712" w:type="dxa"/>
                  <w:tcBorders>
                    <w:top w:val="nil"/>
                    <w:left w:val="nil"/>
                    <w:bottom w:val="single" w:sz="8" w:space="0" w:color="auto"/>
                    <w:right w:val="single" w:sz="8" w:space="0" w:color="auto"/>
                  </w:tcBorders>
                  <w:shd w:val="clear" w:color="auto" w:fill="auto"/>
                  <w:vAlign w:val="center"/>
                  <w:hideMark/>
                </w:tcPr>
                <w:p w:rsidR="007A53BC" w:rsidRPr="00DB7BAC" w:rsidRDefault="007A53BC"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2015</w:t>
                  </w:r>
                </w:p>
              </w:tc>
              <w:tc>
                <w:tcPr>
                  <w:tcW w:w="712" w:type="dxa"/>
                  <w:tcBorders>
                    <w:top w:val="nil"/>
                    <w:left w:val="nil"/>
                    <w:bottom w:val="single" w:sz="8" w:space="0" w:color="auto"/>
                    <w:right w:val="nil"/>
                  </w:tcBorders>
                  <w:shd w:val="clear" w:color="auto" w:fill="auto"/>
                  <w:vAlign w:val="center"/>
                  <w:hideMark/>
                </w:tcPr>
                <w:p w:rsidR="007A53BC" w:rsidRPr="00DB7BAC" w:rsidRDefault="007A53BC"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2001</w:t>
                  </w:r>
                </w:p>
              </w:tc>
              <w:tc>
                <w:tcPr>
                  <w:tcW w:w="712" w:type="dxa"/>
                  <w:tcBorders>
                    <w:top w:val="nil"/>
                    <w:left w:val="nil"/>
                    <w:bottom w:val="single" w:sz="8" w:space="0" w:color="auto"/>
                    <w:right w:val="nil"/>
                  </w:tcBorders>
                  <w:shd w:val="clear" w:color="auto" w:fill="auto"/>
                  <w:vAlign w:val="center"/>
                  <w:hideMark/>
                </w:tcPr>
                <w:p w:rsidR="007A53BC" w:rsidRPr="00DB7BAC" w:rsidRDefault="007A53BC"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2010</w:t>
                  </w:r>
                </w:p>
              </w:tc>
              <w:tc>
                <w:tcPr>
                  <w:tcW w:w="712" w:type="dxa"/>
                  <w:tcBorders>
                    <w:top w:val="nil"/>
                    <w:left w:val="nil"/>
                    <w:bottom w:val="single" w:sz="8" w:space="0" w:color="auto"/>
                    <w:right w:val="nil"/>
                  </w:tcBorders>
                  <w:shd w:val="clear" w:color="auto" w:fill="auto"/>
                  <w:vAlign w:val="center"/>
                  <w:hideMark/>
                </w:tcPr>
                <w:p w:rsidR="007A53BC" w:rsidRPr="00DB7BAC" w:rsidRDefault="007A53BC"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2014</w:t>
                  </w:r>
                </w:p>
              </w:tc>
              <w:tc>
                <w:tcPr>
                  <w:tcW w:w="712" w:type="dxa"/>
                  <w:tcBorders>
                    <w:top w:val="nil"/>
                    <w:left w:val="nil"/>
                    <w:bottom w:val="single" w:sz="8" w:space="0" w:color="auto"/>
                    <w:right w:val="single" w:sz="8" w:space="0" w:color="auto"/>
                  </w:tcBorders>
                  <w:shd w:val="clear" w:color="auto" w:fill="auto"/>
                  <w:vAlign w:val="center"/>
                  <w:hideMark/>
                </w:tcPr>
                <w:p w:rsidR="007A53BC" w:rsidRPr="00DB7BAC" w:rsidRDefault="007A53BC"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2015</w:t>
                  </w:r>
                </w:p>
              </w:tc>
            </w:tr>
            <w:tr w:rsidR="00DB7BAC" w:rsidRPr="00DB7BAC" w:rsidTr="00E6126C">
              <w:trPr>
                <w:trHeight w:val="300"/>
              </w:trPr>
              <w:tc>
                <w:tcPr>
                  <w:tcW w:w="1754" w:type="dxa"/>
                  <w:tcBorders>
                    <w:top w:val="nil"/>
                    <w:left w:val="single" w:sz="8" w:space="0" w:color="auto"/>
                    <w:bottom w:val="nil"/>
                    <w:right w:val="single" w:sz="8" w:space="0" w:color="auto"/>
                  </w:tcBorders>
                  <w:shd w:val="clear" w:color="auto" w:fill="auto"/>
                  <w:noWrap/>
                  <w:vAlign w:val="center"/>
                  <w:hideMark/>
                </w:tcPr>
                <w:p w:rsidR="00E6126C" w:rsidRPr="00DB7BAC" w:rsidRDefault="00E6126C" w:rsidP="007A53BC">
                  <w:pPr>
                    <w:spacing w:after="0" w:line="240" w:lineRule="auto"/>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Italia Settentrionale</w:t>
                  </w:r>
                </w:p>
              </w:tc>
              <w:tc>
                <w:tcPr>
                  <w:tcW w:w="712" w:type="dxa"/>
                  <w:tcBorders>
                    <w:top w:val="nil"/>
                    <w:left w:val="nil"/>
                    <w:bottom w:val="nil"/>
                    <w:right w:val="nil"/>
                  </w:tcBorders>
                  <w:shd w:val="clear" w:color="auto" w:fill="auto"/>
                  <w:noWrap/>
                  <w:vAlign w:val="center"/>
                  <w:hideMark/>
                </w:tcPr>
                <w:p w:rsidR="00E6126C" w:rsidRPr="00DB7BAC" w:rsidRDefault="00E6126C" w:rsidP="00E6126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54,12</w:t>
                  </w:r>
                </w:p>
              </w:tc>
              <w:tc>
                <w:tcPr>
                  <w:tcW w:w="712" w:type="dxa"/>
                  <w:tcBorders>
                    <w:top w:val="nil"/>
                    <w:left w:val="nil"/>
                    <w:bottom w:val="nil"/>
                    <w:right w:val="nil"/>
                  </w:tcBorders>
                  <w:shd w:val="clear" w:color="auto" w:fill="auto"/>
                  <w:noWrap/>
                  <w:vAlign w:val="center"/>
                  <w:hideMark/>
                </w:tcPr>
                <w:p w:rsidR="00E6126C" w:rsidRPr="00DB7BAC" w:rsidRDefault="00E6126C" w:rsidP="00E6126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49,97</w:t>
                  </w:r>
                </w:p>
              </w:tc>
              <w:tc>
                <w:tcPr>
                  <w:tcW w:w="712" w:type="dxa"/>
                  <w:tcBorders>
                    <w:top w:val="nil"/>
                    <w:left w:val="nil"/>
                    <w:bottom w:val="nil"/>
                    <w:right w:val="nil"/>
                  </w:tcBorders>
                  <w:shd w:val="clear" w:color="auto" w:fill="auto"/>
                  <w:noWrap/>
                  <w:vAlign w:val="center"/>
                  <w:hideMark/>
                </w:tcPr>
                <w:p w:rsidR="00E6126C" w:rsidRPr="00DB7BAC" w:rsidRDefault="00E6126C" w:rsidP="00E6126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51,74</w:t>
                  </w:r>
                </w:p>
              </w:tc>
              <w:tc>
                <w:tcPr>
                  <w:tcW w:w="712" w:type="dxa"/>
                  <w:tcBorders>
                    <w:top w:val="nil"/>
                    <w:left w:val="nil"/>
                    <w:bottom w:val="nil"/>
                    <w:right w:val="single" w:sz="8" w:space="0" w:color="auto"/>
                  </w:tcBorders>
                  <w:shd w:val="clear" w:color="auto" w:fill="auto"/>
                  <w:noWrap/>
                  <w:vAlign w:val="center"/>
                  <w:hideMark/>
                </w:tcPr>
                <w:p w:rsidR="00E6126C" w:rsidRPr="00DB7BAC" w:rsidRDefault="00E6126C" w:rsidP="00E6126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51,94</w:t>
                  </w:r>
                </w:p>
              </w:tc>
              <w:tc>
                <w:tcPr>
                  <w:tcW w:w="712" w:type="dxa"/>
                  <w:tcBorders>
                    <w:top w:val="nil"/>
                    <w:left w:val="nil"/>
                    <w:bottom w:val="nil"/>
                    <w:right w:val="nil"/>
                  </w:tcBorders>
                  <w:shd w:val="clear" w:color="auto" w:fill="auto"/>
                  <w:noWrap/>
                  <w:vAlign w:val="center"/>
                  <w:hideMark/>
                </w:tcPr>
                <w:p w:rsidR="00E6126C" w:rsidRPr="00DB7BAC" w:rsidRDefault="00E6126C" w:rsidP="00E6126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52,25</w:t>
                  </w:r>
                </w:p>
              </w:tc>
              <w:tc>
                <w:tcPr>
                  <w:tcW w:w="712" w:type="dxa"/>
                  <w:tcBorders>
                    <w:top w:val="nil"/>
                    <w:left w:val="nil"/>
                    <w:bottom w:val="nil"/>
                    <w:right w:val="nil"/>
                  </w:tcBorders>
                  <w:shd w:val="clear" w:color="auto" w:fill="auto"/>
                  <w:noWrap/>
                  <w:vAlign w:val="center"/>
                  <w:hideMark/>
                </w:tcPr>
                <w:p w:rsidR="00E6126C" w:rsidRPr="00DB7BAC" w:rsidRDefault="00E6126C" w:rsidP="00E6126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47,81</w:t>
                  </w:r>
                </w:p>
              </w:tc>
              <w:tc>
                <w:tcPr>
                  <w:tcW w:w="712" w:type="dxa"/>
                  <w:tcBorders>
                    <w:top w:val="nil"/>
                    <w:left w:val="nil"/>
                    <w:bottom w:val="nil"/>
                    <w:right w:val="nil"/>
                  </w:tcBorders>
                  <w:shd w:val="clear" w:color="auto" w:fill="auto"/>
                  <w:noWrap/>
                  <w:vAlign w:val="center"/>
                  <w:hideMark/>
                </w:tcPr>
                <w:p w:rsidR="00E6126C" w:rsidRPr="00DB7BAC" w:rsidRDefault="00E6126C" w:rsidP="00E6126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50,45</w:t>
                  </w:r>
                </w:p>
              </w:tc>
              <w:tc>
                <w:tcPr>
                  <w:tcW w:w="712" w:type="dxa"/>
                  <w:tcBorders>
                    <w:top w:val="nil"/>
                    <w:left w:val="nil"/>
                    <w:bottom w:val="nil"/>
                    <w:right w:val="single" w:sz="8" w:space="0" w:color="auto"/>
                  </w:tcBorders>
                  <w:shd w:val="clear" w:color="auto" w:fill="auto"/>
                  <w:noWrap/>
                  <w:vAlign w:val="center"/>
                  <w:hideMark/>
                </w:tcPr>
                <w:p w:rsidR="00E6126C" w:rsidRPr="00DB7BAC" w:rsidRDefault="00E6126C" w:rsidP="00E6126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51,47</w:t>
                  </w:r>
                </w:p>
              </w:tc>
              <w:tc>
                <w:tcPr>
                  <w:tcW w:w="712" w:type="dxa"/>
                  <w:tcBorders>
                    <w:top w:val="nil"/>
                    <w:left w:val="nil"/>
                    <w:bottom w:val="nil"/>
                    <w:right w:val="nil"/>
                  </w:tcBorders>
                  <w:shd w:val="clear" w:color="auto" w:fill="auto"/>
                  <w:noWrap/>
                  <w:vAlign w:val="center"/>
                  <w:hideMark/>
                </w:tcPr>
                <w:p w:rsidR="00E6126C" w:rsidRPr="00DB7BAC" w:rsidRDefault="00E6126C" w:rsidP="00E6126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53,71</w:t>
                  </w:r>
                </w:p>
              </w:tc>
              <w:tc>
                <w:tcPr>
                  <w:tcW w:w="712" w:type="dxa"/>
                  <w:tcBorders>
                    <w:top w:val="nil"/>
                    <w:left w:val="nil"/>
                    <w:bottom w:val="nil"/>
                    <w:right w:val="nil"/>
                  </w:tcBorders>
                  <w:shd w:val="clear" w:color="auto" w:fill="auto"/>
                  <w:noWrap/>
                  <w:vAlign w:val="center"/>
                  <w:hideMark/>
                </w:tcPr>
                <w:p w:rsidR="00E6126C" w:rsidRPr="00DB7BAC" w:rsidRDefault="00E6126C" w:rsidP="00E6126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49,45</w:t>
                  </w:r>
                </w:p>
              </w:tc>
              <w:tc>
                <w:tcPr>
                  <w:tcW w:w="712" w:type="dxa"/>
                  <w:tcBorders>
                    <w:top w:val="nil"/>
                    <w:left w:val="nil"/>
                    <w:bottom w:val="nil"/>
                    <w:right w:val="nil"/>
                  </w:tcBorders>
                  <w:shd w:val="clear" w:color="auto" w:fill="auto"/>
                  <w:noWrap/>
                  <w:vAlign w:val="center"/>
                  <w:hideMark/>
                </w:tcPr>
                <w:p w:rsidR="00E6126C" w:rsidRPr="00DB7BAC" w:rsidRDefault="00E6126C" w:rsidP="00E6126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51,42</w:t>
                  </w:r>
                </w:p>
              </w:tc>
              <w:tc>
                <w:tcPr>
                  <w:tcW w:w="712" w:type="dxa"/>
                  <w:tcBorders>
                    <w:top w:val="nil"/>
                    <w:left w:val="nil"/>
                    <w:bottom w:val="nil"/>
                    <w:right w:val="single" w:sz="8" w:space="0" w:color="auto"/>
                  </w:tcBorders>
                  <w:shd w:val="clear" w:color="auto" w:fill="auto"/>
                  <w:noWrap/>
                  <w:vAlign w:val="center"/>
                  <w:hideMark/>
                </w:tcPr>
                <w:p w:rsidR="00E6126C" w:rsidRPr="00DB7BAC" w:rsidRDefault="00E6126C" w:rsidP="00E6126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51,82</w:t>
                  </w:r>
                </w:p>
              </w:tc>
            </w:tr>
            <w:tr w:rsidR="00DB7BAC" w:rsidRPr="00DB7BAC" w:rsidTr="00E6126C">
              <w:trPr>
                <w:trHeight w:val="300"/>
              </w:trPr>
              <w:tc>
                <w:tcPr>
                  <w:tcW w:w="1754" w:type="dxa"/>
                  <w:tcBorders>
                    <w:top w:val="nil"/>
                    <w:left w:val="single" w:sz="8" w:space="0" w:color="auto"/>
                    <w:bottom w:val="nil"/>
                    <w:right w:val="single" w:sz="8" w:space="0" w:color="auto"/>
                  </w:tcBorders>
                  <w:shd w:val="clear" w:color="auto" w:fill="auto"/>
                  <w:noWrap/>
                  <w:vAlign w:val="center"/>
                  <w:hideMark/>
                </w:tcPr>
                <w:p w:rsidR="00E6126C" w:rsidRPr="00DB7BAC" w:rsidRDefault="00E6126C" w:rsidP="007A53BC">
                  <w:pPr>
                    <w:spacing w:after="0" w:line="240" w:lineRule="auto"/>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Italia Centrale</w:t>
                  </w:r>
                </w:p>
              </w:tc>
              <w:tc>
                <w:tcPr>
                  <w:tcW w:w="712" w:type="dxa"/>
                  <w:tcBorders>
                    <w:top w:val="nil"/>
                    <w:left w:val="nil"/>
                    <w:bottom w:val="nil"/>
                    <w:right w:val="nil"/>
                  </w:tcBorders>
                  <w:shd w:val="clear" w:color="auto" w:fill="auto"/>
                  <w:noWrap/>
                  <w:vAlign w:val="center"/>
                  <w:hideMark/>
                </w:tcPr>
                <w:p w:rsidR="00E6126C" w:rsidRPr="00DB7BAC" w:rsidRDefault="00E6126C" w:rsidP="00E6126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26,46</w:t>
                  </w:r>
                </w:p>
              </w:tc>
              <w:tc>
                <w:tcPr>
                  <w:tcW w:w="712" w:type="dxa"/>
                  <w:tcBorders>
                    <w:top w:val="nil"/>
                    <w:left w:val="nil"/>
                    <w:bottom w:val="nil"/>
                    <w:right w:val="nil"/>
                  </w:tcBorders>
                  <w:shd w:val="clear" w:color="auto" w:fill="auto"/>
                  <w:noWrap/>
                  <w:vAlign w:val="center"/>
                  <w:hideMark/>
                </w:tcPr>
                <w:p w:rsidR="00E6126C" w:rsidRPr="00DB7BAC" w:rsidRDefault="00E6126C" w:rsidP="00E6126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27,02</w:t>
                  </w:r>
                </w:p>
              </w:tc>
              <w:tc>
                <w:tcPr>
                  <w:tcW w:w="712" w:type="dxa"/>
                  <w:tcBorders>
                    <w:top w:val="nil"/>
                    <w:left w:val="nil"/>
                    <w:bottom w:val="nil"/>
                    <w:right w:val="nil"/>
                  </w:tcBorders>
                  <w:shd w:val="clear" w:color="auto" w:fill="auto"/>
                  <w:noWrap/>
                  <w:vAlign w:val="center"/>
                  <w:hideMark/>
                </w:tcPr>
                <w:p w:rsidR="00E6126C" w:rsidRPr="00DB7BAC" w:rsidRDefault="00E6126C" w:rsidP="00E6126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25,78</w:t>
                  </w:r>
                </w:p>
              </w:tc>
              <w:tc>
                <w:tcPr>
                  <w:tcW w:w="712" w:type="dxa"/>
                  <w:tcBorders>
                    <w:top w:val="nil"/>
                    <w:left w:val="nil"/>
                    <w:bottom w:val="nil"/>
                    <w:right w:val="single" w:sz="8" w:space="0" w:color="auto"/>
                  </w:tcBorders>
                  <w:shd w:val="clear" w:color="auto" w:fill="auto"/>
                  <w:noWrap/>
                  <w:vAlign w:val="center"/>
                  <w:hideMark/>
                </w:tcPr>
                <w:p w:rsidR="00E6126C" w:rsidRPr="00DB7BAC" w:rsidRDefault="00E6126C" w:rsidP="00E6126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25,60</w:t>
                  </w:r>
                </w:p>
              </w:tc>
              <w:tc>
                <w:tcPr>
                  <w:tcW w:w="712" w:type="dxa"/>
                  <w:tcBorders>
                    <w:top w:val="nil"/>
                    <w:left w:val="nil"/>
                    <w:bottom w:val="nil"/>
                    <w:right w:val="nil"/>
                  </w:tcBorders>
                  <w:shd w:val="clear" w:color="auto" w:fill="auto"/>
                  <w:noWrap/>
                  <w:vAlign w:val="center"/>
                  <w:hideMark/>
                </w:tcPr>
                <w:p w:rsidR="00E6126C" w:rsidRPr="00DB7BAC" w:rsidRDefault="00E6126C" w:rsidP="00E6126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23,62</w:t>
                  </w:r>
                </w:p>
              </w:tc>
              <w:tc>
                <w:tcPr>
                  <w:tcW w:w="712" w:type="dxa"/>
                  <w:tcBorders>
                    <w:top w:val="nil"/>
                    <w:left w:val="nil"/>
                    <w:bottom w:val="nil"/>
                    <w:right w:val="nil"/>
                  </w:tcBorders>
                  <w:shd w:val="clear" w:color="auto" w:fill="auto"/>
                  <w:noWrap/>
                  <w:vAlign w:val="center"/>
                  <w:hideMark/>
                </w:tcPr>
                <w:p w:rsidR="00E6126C" w:rsidRPr="00DB7BAC" w:rsidRDefault="00E6126C" w:rsidP="00E6126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24,63</w:t>
                  </w:r>
                </w:p>
              </w:tc>
              <w:tc>
                <w:tcPr>
                  <w:tcW w:w="712" w:type="dxa"/>
                  <w:tcBorders>
                    <w:top w:val="nil"/>
                    <w:left w:val="nil"/>
                    <w:bottom w:val="nil"/>
                    <w:right w:val="nil"/>
                  </w:tcBorders>
                  <w:shd w:val="clear" w:color="auto" w:fill="auto"/>
                  <w:noWrap/>
                  <w:vAlign w:val="center"/>
                  <w:hideMark/>
                </w:tcPr>
                <w:p w:rsidR="00E6126C" w:rsidRPr="00DB7BAC" w:rsidRDefault="00E6126C" w:rsidP="00E6126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24,13</w:t>
                  </w:r>
                </w:p>
              </w:tc>
              <w:tc>
                <w:tcPr>
                  <w:tcW w:w="712" w:type="dxa"/>
                  <w:tcBorders>
                    <w:top w:val="nil"/>
                    <w:left w:val="nil"/>
                    <w:bottom w:val="nil"/>
                    <w:right w:val="single" w:sz="8" w:space="0" w:color="auto"/>
                  </w:tcBorders>
                  <w:shd w:val="clear" w:color="auto" w:fill="auto"/>
                  <w:noWrap/>
                  <w:vAlign w:val="center"/>
                  <w:hideMark/>
                </w:tcPr>
                <w:p w:rsidR="00E6126C" w:rsidRPr="00DB7BAC" w:rsidRDefault="00E6126C" w:rsidP="00E6126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23,39</w:t>
                  </w:r>
                </w:p>
              </w:tc>
              <w:tc>
                <w:tcPr>
                  <w:tcW w:w="712" w:type="dxa"/>
                  <w:tcBorders>
                    <w:top w:val="nil"/>
                    <w:left w:val="nil"/>
                    <w:bottom w:val="nil"/>
                    <w:right w:val="nil"/>
                  </w:tcBorders>
                  <w:shd w:val="clear" w:color="auto" w:fill="auto"/>
                  <w:noWrap/>
                  <w:vAlign w:val="center"/>
                  <w:hideMark/>
                </w:tcPr>
                <w:p w:rsidR="00E6126C" w:rsidRPr="00DB7BAC" w:rsidRDefault="00E6126C" w:rsidP="00E6126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25,83</w:t>
                  </w:r>
                </w:p>
              </w:tc>
              <w:tc>
                <w:tcPr>
                  <w:tcW w:w="712" w:type="dxa"/>
                  <w:tcBorders>
                    <w:top w:val="nil"/>
                    <w:left w:val="nil"/>
                    <w:bottom w:val="nil"/>
                    <w:right w:val="nil"/>
                  </w:tcBorders>
                  <w:shd w:val="clear" w:color="auto" w:fill="auto"/>
                  <w:noWrap/>
                  <w:vAlign w:val="center"/>
                  <w:hideMark/>
                </w:tcPr>
                <w:p w:rsidR="00E6126C" w:rsidRPr="00DB7BAC" w:rsidRDefault="00E6126C" w:rsidP="00E6126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26,44</w:t>
                  </w:r>
                </w:p>
              </w:tc>
              <w:tc>
                <w:tcPr>
                  <w:tcW w:w="712" w:type="dxa"/>
                  <w:tcBorders>
                    <w:top w:val="nil"/>
                    <w:left w:val="nil"/>
                    <w:bottom w:val="nil"/>
                    <w:right w:val="nil"/>
                  </w:tcBorders>
                  <w:shd w:val="clear" w:color="auto" w:fill="auto"/>
                  <w:noWrap/>
                  <w:vAlign w:val="center"/>
                  <w:hideMark/>
                </w:tcPr>
                <w:p w:rsidR="00E6126C" w:rsidRPr="00DB7BAC" w:rsidRDefault="00E6126C" w:rsidP="00E6126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25,38</w:t>
                  </w:r>
                </w:p>
              </w:tc>
              <w:tc>
                <w:tcPr>
                  <w:tcW w:w="712" w:type="dxa"/>
                  <w:tcBorders>
                    <w:top w:val="nil"/>
                    <w:left w:val="nil"/>
                    <w:bottom w:val="nil"/>
                    <w:right w:val="single" w:sz="8" w:space="0" w:color="auto"/>
                  </w:tcBorders>
                  <w:shd w:val="clear" w:color="auto" w:fill="auto"/>
                  <w:noWrap/>
                  <w:vAlign w:val="center"/>
                  <w:hideMark/>
                </w:tcPr>
                <w:p w:rsidR="00E6126C" w:rsidRPr="00DB7BAC" w:rsidRDefault="00E6126C" w:rsidP="00E6126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25,04</w:t>
                  </w:r>
                </w:p>
              </w:tc>
            </w:tr>
            <w:tr w:rsidR="00DB7BAC" w:rsidRPr="00DB7BAC" w:rsidTr="00E6126C">
              <w:trPr>
                <w:trHeight w:val="300"/>
              </w:trPr>
              <w:tc>
                <w:tcPr>
                  <w:tcW w:w="1754" w:type="dxa"/>
                  <w:tcBorders>
                    <w:top w:val="nil"/>
                    <w:left w:val="single" w:sz="8" w:space="0" w:color="auto"/>
                    <w:bottom w:val="nil"/>
                    <w:right w:val="single" w:sz="8" w:space="0" w:color="auto"/>
                  </w:tcBorders>
                  <w:shd w:val="clear" w:color="auto" w:fill="auto"/>
                  <w:vAlign w:val="center"/>
                  <w:hideMark/>
                </w:tcPr>
                <w:p w:rsidR="00E6126C" w:rsidRPr="00DB7BAC" w:rsidRDefault="00E6126C" w:rsidP="007A53BC">
                  <w:pPr>
                    <w:spacing w:after="0" w:line="240" w:lineRule="auto"/>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Italia Meridionale e Insulare</w:t>
                  </w:r>
                </w:p>
              </w:tc>
              <w:tc>
                <w:tcPr>
                  <w:tcW w:w="712" w:type="dxa"/>
                  <w:tcBorders>
                    <w:top w:val="nil"/>
                    <w:left w:val="nil"/>
                    <w:bottom w:val="nil"/>
                    <w:right w:val="nil"/>
                  </w:tcBorders>
                  <w:shd w:val="clear" w:color="auto" w:fill="auto"/>
                  <w:noWrap/>
                  <w:vAlign w:val="center"/>
                  <w:hideMark/>
                </w:tcPr>
                <w:p w:rsidR="00E6126C" w:rsidRPr="00DB7BAC" w:rsidRDefault="00E6126C" w:rsidP="00E6126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19,41</w:t>
                  </w:r>
                </w:p>
              </w:tc>
              <w:tc>
                <w:tcPr>
                  <w:tcW w:w="712" w:type="dxa"/>
                  <w:tcBorders>
                    <w:top w:val="nil"/>
                    <w:left w:val="nil"/>
                    <w:bottom w:val="nil"/>
                    <w:right w:val="nil"/>
                  </w:tcBorders>
                  <w:shd w:val="clear" w:color="auto" w:fill="auto"/>
                  <w:noWrap/>
                  <w:vAlign w:val="center"/>
                  <w:hideMark/>
                </w:tcPr>
                <w:p w:rsidR="00E6126C" w:rsidRPr="00DB7BAC" w:rsidRDefault="00E6126C" w:rsidP="00E6126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23,01</w:t>
                  </w:r>
                </w:p>
              </w:tc>
              <w:tc>
                <w:tcPr>
                  <w:tcW w:w="712" w:type="dxa"/>
                  <w:tcBorders>
                    <w:top w:val="nil"/>
                    <w:left w:val="nil"/>
                    <w:bottom w:val="nil"/>
                    <w:right w:val="nil"/>
                  </w:tcBorders>
                  <w:shd w:val="clear" w:color="auto" w:fill="auto"/>
                  <w:noWrap/>
                  <w:vAlign w:val="center"/>
                  <w:hideMark/>
                </w:tcPr>
                <w:p w:rsidR="00E6126C" w:rsidRPr="00DB7BAC" w:rsidRDefault="00E6126C" w:rsidP="00E6126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22,48</w:t>
                  </w:r>
                </w:p>
              </w:tc>
              <w:tc>
                <w:tcPr>
                  <w:tcW w:w="712" w:type="dxa"/>
                  <w:tcBorders>
                    <w:top w:val="nil"/>
                    <w:left w:val="nil"/>
                    <w:bottom w:val="nil"/>
                    <w:right w:val="single" w:sz="8" w:space="0" w:color="auto"/>
                  </w:tcBorders>
                  <w:shd w:val="clear" w:color="auto" w:fill="auto"/>
                  <w:noWrap/>
                  <w:vAlign w:val="center"/>
                  <w:hideMark/>
                </w:tcPr>
                <w:p w:rsidR="00E6126C" w:rsidRPr="00DB7BAC" w:rsidRDefault="00E6126C" w:rsidP="00E6126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22,46</w:t>
                  </w:r>
                </w:p>
              </w:tc>
              <w:tc>
                <w:tcPr>
                  <w:tcW w:w="712" w:type="dxa"/>
                  <w:tcBorders>
                    <w:top w:val="nil"/>
                    <w:left w:val="nil"/>
                    <w:bottom w:val="nil"/>
                    <w:right w:val="nil"/>
                  </w:tcBorders>
                  <w:shd w:val="clear" w:color="auto" w:fill="auto"/>
                  <w:noWrap/>
                  <w:vAlign w:val="center"/>
                  <w:hideMark/>
                </w:tcPr>
                <w:p w:rsidR="00E6126C" w:rsidRPr="00DB7BAC" w:rsidRDefault="00E6126C" w:rsidP="00E6126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24,13</w:t>
                  </w:r>
                </w:p>
              </w:tc>
              <w:tc>
                <w:tcPr>
                  <w:tcW w:w="712" w:type="dxa"/>
                  <w:tcBorders>
                    <w:top w:val="nil"/>
                    <w:left w:val="nil"/>
                    <w:bottom w:val="nil"/>
                    <w:right w:val="nil"/>
                  </w:tcBorders>
                  <w:shd w:val="clear" w:color="auto" w:fill="auto"/>
                  <w:noWrap/>
                  <w:vAlign w:val="center"/>
                  <w:hideMark/>
                </w:tcPr>
                <w:p w:rsidR="00E6126C" w:rsidRPr="00DB7BAC" w:rsidRDefault="00E6126C" w:rsidP="00E6126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27,56</w:t>
                  </w:r>
                </w:p>
              </w:tc>
              <w:tc>
                <w:tcPr>
                  <w:tcW w:w="712" w:type="dxa"/>
                  <w:tcBorders>
                    <w:top w:val="nil"/>
                    <w:left w:val="nil"/>
                    <w:bottom w:val="nil"/>
                    <w:right w:val="nil"/>
                  </w:tcBorders>
                  <w:shd w:val="clear" w:color="auto" w:fill="auto"/>
                  <w:noWrap/>
                  <w:vAlign w:val="center"/>
                  <w:hideMark/>
                </w:tcPr>
                <w:p w:rsidR="00E6126C" w:rsidRPr="00DB7BAC" w:rsidRDefault="00E6126C" w:rsidP="00E6126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25,42</w:t>
                  </w:r>
                </w:p>
              </w:tc>
              <w:tc>
                <w:tcPr>
                  <w:tcW w:w="712" w:type="dxa"/>
                  <w:tcBorders>
                    <w:top w:val="nil"/>
                    <w:left w:val="nil"/>
                    <w:bottom w:val="nil"/>
                    <w:right w:val="single" w:sz="8" w:space="0" w:color="auto"/>
                  </w:tcBorders>
                  <w:shd w:val="clear" w:color="auto" w:fill="auto"/>
                  <w:noWrap/>
                  <w:vAlign w:val="center"/>
                  <w:hideMark/>
                </w:tcPr>
                <w:p w:rsidR="00E6126C" w:rsidRPr="00DB7BAC" w:rsidRDefault="00E6126C" w:rsidP="00E6126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25,14</w:t>
                  </w:r>
                </w:p>
              </w:tc>
              <w:tc>
                <w:tcPr>
                  <w:tcW w:w="712" w:type="dxa"/>
                  <w:tcBorders>
                    <w:top w:val="nil"/>
                    <w:left w:val="nil"/>
                    <w:bottom w:val="nil"/>
                    <w:right w:val="nil"/>
                  </w:tcBorders>
                  <w:shd w:val="clear" w:color="auto" w:fill="auto"/>
                  <w:noWrap/>
                  <w:vAlign w:val="center"/>
                  <w:hideMark/>
                </w:tcPr>
                <w:p w:rsidR="00E6126C" w:rsidRPr="00DB7BAC" w:rsidRDefault="00E6126C" w:rsidP="00E6126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20,46</w:t>
                  </w:r>
                </w:p>
              </w:tc>
              <w:tc>
                <w:tcPr>
                  <w:tcW w:w="712" w:type="dxa"/>
                  <w:tcBorders>
                    <w:top w:val="nil"/>
                    <w:left w:val="nil"/>
                    <w:bottom w:val="nil"/>
                    <w:right w:val="nil"/>
                  </w:tcBorders>
                  <w:shd w:val="clear" w:color="auto" w:fill="auto"/>
                  <w:noWrap/>
                  <w:vAlign w:val="center"/>
                  <w:hideMark/>
                </w:tcPr>
                <w:p w:rsidR="00E6126C" w:rsidRPr="00DB7BAC" w:rsidRDefault="00E6126C" w:rsidP="00E6126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24,11</w:t>
                  </w:r>
                </w:p>
              </w:tc>
              <w:tc>
                <w:tcPr>
                  <w:tcW w:w="712" w:type="dxa"/>
                  <w:tcBorders>
                    <w:top w:val="nil"/>
                    <w:left w:val="nil"/>
                    <w:bottom w:val="nil"/>
                    <w:right w:val="nil"/>
                  </w:tcBorders>
                  <w:shd w:val="clear" w:color="auto" w:fill="auto"/>
                  <w:noWrap/>
                  <w:vAlign w:val="center"/>
                  <w:hideMark/>
                </w:tcPr>
                <w:p w:rsidR="00E6126C" w:rsidRPr="00DB7BAC" w:rsidRDefault="00E6126C" w:rsidP="00E6126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23,20</w:t>
                  </w:r>
                </w:p>
              </w:tc>
              <w:tc>
                <w:tcPr>
                  <w:tcW w:w="712" w:type="dxa"/>
                  <w:tcBorders>
                    <w:top w:val="nil"/>
                    <w:left w:val="nil"/>
                    <w:bottom w:val="nil"/>
                    <w:right w:val="single" w:sz="8" w:space="0" w:color="auto"/>
                  </w:tcBorders>
                  <w:shd w:val="clear" w:color="auto" w:fill="auto"/>
                  <w:noWrap/>
                  <w:vAlign w:val="center"/>
                  <w:hideMark/>
                </w:tcPr>
                <w:p w:rsidR="00E6126C" w:rsidRPr="00DB7BAC" w:rsidRDefault="00E6126C" w:rsidP="00E6126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23,14</w:t>
                  </w:r>
                </w:p>
              </w:tc>
            </w:tr>
            <w:tr w:rsidR="00DB7BAC" w:rsidRPr="00DB7BAC" w:rsidTr="00E6126C">
              <w:trPr>
                <w:trHeight w:val="300"/>
              </w:trPr>
              <w:tc>
                <w:tcPr>
                  <w:tcW w:w="1754" w:type="dxa"/>
                  <w:tcBorders>
                    <w:top w:val="nil"/>
                    <w:left w:val="single" w:sz="8" w:space="0" w:color="auto"/>
                    <w:bottom w:val="single" w:sz="8" w:space="0" w:color="auto"/>
                    <w:right w:val="single" w:sz="8" w:space="0" w:color="auto"/>
                  </w:tcBorders>
                  <w:shd w:val="clear" w:color="auto" w:fill="auto"/>
                  <w:noWrap/>
                  <w:vAlign w:val="center"/>
                  <w:hideMark/>
                </w:tcPr>
                <w:p w:rsidR="00E6126C" w:rsidRPr="00DB7BAC" w:rsidRDefault="00E6126C" w:rsidP="007A53BC">
                  <w:pPr>
                    <w:spacing w:after="0" w:line="240" w:lineRule="auto"/>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Italia</w:t>
                  </w:r>
                </w:p>
              </w:tc>
              <w:tc>
                <w:tcPr>
                  <w:tcW w:w="712" w:type="dxa"/>
                  <w:tcBorders>
                    <w:top w:val="nil"/>
                    <w:left w:val="nil"/>
                    <w:bottom w:val="single" w:sz="8" w:space="0" w:color="auto"/>
                    <w:right w:val="nil"/>
                  </w:tcBorders>
                  <w:shd w:val="clear" w:color="auto" w:fill="auto"/>
                  <w:noWrap/>
                  <w:vAlign w:val="center"/>
                  <w:hideMark/>
                </w:tcPr>
                <w:p w:rsidR="00E6126C" w:rsidRPr="00DB7BAC" w:rsidRDefault="00E6126C" w:rsidP="00E6126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12" w:type="dxa"/>
                  <w:tcBorders>
                    <w:top w:val="nil"/>
                    <w:left w:val="nil"/>
                    <w:bottom w:val="single" w:sz="8" w:space="0" w:color="auto"/>
                    <w:right w:val="nil"/>
                  </w:tcBorders>
                  <w:shd w:val="clear" w:color="auto" w:fill="auto"/>
                  <w:noWrap/>
                  <w:vAlign w:val="center"/>
                  <w:hideMark/>
                </w:tcPr>
                <w:p w:rsidR="00E6126C" w:rsidRPr="00DB7BAC" w:rsidRDefault="00E6126C" w:rsidP="00E6126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12" w:type="dxa"/>
                  <w:tcBorders>
                    <w:top w:val="nil"/>
                    <w:left w:val="nil"/>
                    <w:bottom w:val="single" w:sz="8" w:space="0" w:color="auto"/>
                    <w:right w:val="nil"/>
                  </w:tcBorders>
                  <w:shd w:val="clear" w:color="auto" w:fill="auto"/>
                  <w:noWrap/>
                  <w:vAlign w:val="center"/>
                  <w:hideMark/>
                </w:tcPr>
                <w:p w:rsidR="00E6126C" w:rsidRPr="00DB7BAC" w:rsidRDefault="00E6126C" w:rsidP="00E6126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12" w:type="dxa"/>
                  <w:tcBorders>
                    <w:top w:val="nil"/>
                    <w:left w:val="nil"/>
                    <w:bottom w:val="single" w:sz="8" w:space="0" w:color="auto"/>
                    <w:right w:val="single" w:sz="8" w:space="0" w:color="auto"/>
                  </w:tcBorders>
                  <w:shd w:val="clear" w:color="auto" w:fill="auto"/>
                  <w:noWrap/>
                  <w:vAlign w:val="center"/>
                  <w:hideMark/>
                </w:tcPr>
                <w:p w:rsidR="00E6126C" w:rsidRPr="00DB7BAC" w:rsidRDefault="00E6126C" w:rsidP="00E6126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12" w:type="dxa"/>
                  <w:tcBorders>
                    <w:top w:val="nil"/>
                    <w:left w:val="nil"/>
                    <w:bottom w:val="single" w:sz="8" w:space="0" w:color="auto"/>
                    <w:right w:val="nil"/>
                  </w:tcBorders>
                  <w:shd w:val="clear" w:color="auto" w:fill="auto"/>
                  <w:noWrap/>
                  <w:vAlign w:val="center"/>
                  <w:hideMark/>
                </w:tcPr>
                <w:p w:rsidR="00E6126C" w:rsidRPr="00DB7BAC" w:rsidRDefault="00E6126C" w:rsidP="00E6126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12" w:type="dxa"/>
                  <w:tcBorders>
                    <w:top w:val="nil"/>
                    <w:left w:val="nil"/>
                    <w:bottom w:val="single" w:sz="8" w:space="0" w:color="auto"/>
                    <w:right w:val="nil"/>
                  </w:tcBorders>
                  <w:shd w:val="clear" w:color="auto" w:fill="auto"/>
                  <w:noWrap/>
                  <w:vAlign w:val="center"/>
                  <w:hideMark/>
                </w:tcPr>
                <w:p w:rsidR="00E6126C" w:rsidRPr="00DB7BAC" w:rsidRDefault="00E6126C" w:rsidP="00E6126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12" w:type="dxa"/>
                  <w:tcBorders>
                    <w:top w:val="nil"/>
                    <w:left w:val="nil"/>
                    <w:bottom w:val="single" w:sz="8" w:space="0" w:color="auto"/>
                    <w:right w:val="nil"/>
                  </w:tcBorders>
                  <w:shd w:val="clear" w:color="auto" w:fill="auto"/>
                  <w:noWrap/>
                  <w:vAlign w:val="center"/>
                  <w:hideMark/>
                </w:tcPr>
                <w:p w:rsidR="00E6126C" w:rsidRPr="00DB7BAC" w:rsidRDefault="00E6126C" w:rsidP="00E6126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12" w:type="dxa"/>
                  <w:tcBorders>
                    <w:top w:val="nil"/>
                    <w:left w:val="nil"/>
                    <w:bottom w:val="single" w:sz="8" w:space="0" w:color="auto"/>
                    <w:right w:val="single" w:sz="8" w:space="0" w:color="auto"/>
                  </w:tcBorders>
                  <w:shd w:val="clear" w:color="auto" w:fill="auto"/>
                  <w:noWrap/>
                  <w:vAlign w:val="center"/>
                  <w:hideMark/>
                </w:tcPr>
                <w:p w:rsidR="00E6126C" w:rsidRPr="00DB7BAC" w:rsidRDefault="00E6126C" w:rsidP="00E6126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12" w:type="dxa"/>
                  <w:tcBorders>
                    <w:top w:val="nil"/>
                    <w:left w:val="nil"/>
                    <w:bottom w:val="single" w:sz="8" w:space="0" w:color="auto"/>
                    <w:right w:val="nil"/>
                  </w:tcBorders>
                  <w:shd w:val="clear" w:color="auto" w:fill="auto"/>
                  <w:noWrap/>
                  <w:vAlign w:val="center"/>
                  <w:hideMark/>
                </w:tcPr>
                <w:p w:rsidR="00E6126C" w:rsidRPr="00DB7BAC" w:rsidRDefault="00E6126C" w:rsidP="00E6126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12" w:type="dxa"/>
                  <w:tcBorders>
                    <w:top w:val="nil"/>
                    <w:left w:val="nil"/>
                    <w:bottom w:val="single" w:sz="8" w:space="0" w:color="auto"/>
                    <w:right w:val="nil"/>
                  </w:tcBorders>
                  <w:shd w:val="clear" w:color="auto" w:fill="auto"/>
                  <w:noWrap/>
                  <w:vAlign w:val="center"/>
                  <w:hideMark/>
                </w:tcPr>
                <w:p w:rsidR="00E6126C" w:rsidRPr="00DB7BAC" w:rsidRDefault="00E6126C" w:rsidP="00E6126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12" w:type="dxa"/>
                  <w:tcBorders>
                    <w:top w:val="nil"/>
                    <w:left w:val="nil"/>
                    <w:bottom w:val="single" w:sz="8" w:space="0" w:color="auto"/>
                    <w:right w:val="nil"/>
                  </w:tcBorders>
                  <w:shd w:val="clear" w:color="auto" w:fill="auto"/>
                  <w:noWrap/>
                  <w:vAlign w:val="center"/>
                  <w:hideMark/>
                </w:tcPr>
                <w:p w:rsidR="00E6126C" w:rsidRPr="00DB7BAC" w:rsidRDefault="00E6126C" w:rsidP="00E6126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12" w:type="dxa"/>
                  <w:tcBorders>
                    <w:top w:val="nil"/>
                    <w:left w:val="nil"/>
                    <w:bottom w:val="single" w:sz="8" w:space="0" w:color="auto"/>
                    <w:right w:val="single" w:sz="8" w:space="0" w:color="auto"/>
                  </w:tcBorders>
                  <w:shd w:val="clear" w:color="auto" w:fill="auto"/>
                  <w:noWrap/>
                  <w:vAlign w:val="center"/>
                  <w:hideMark/>
                </w:tcPr>
                <w:p w:rsidR="00E6126C" w:rsidRPr="00DB7BAC" w:rsidRDefault="00E6126C" w:rsidP="00E6126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r>
            <w:tr w:rsidR="00DB7BAC" w:rsidRPr="00DB7BAC" w:rsidTr="00E6126C">
              <w:trPr>
                <w:trHeight w:val="199"/>
              </w:trPr>
              <w:tc>
                <w:tcPr>
                  <w:tcW w:w="1754" w:type="dxa"/>
                  <w:tcBorders>
                    <w:top w:val="nil"/>
                    <w:left w:val="nil"/>
                    <w:bottom w:val="nil"/>
                    <w:right w:val="nil"/>
                  </w:tcBorders>
                  <w:shd w:val="clear" w:color="auto" w:fill="auto"/>
                  <w:noWrap/>
                  <w:vAlign w:val="center"/>
                  <w:hideMark/>
                </w:tcPr>
                <w:p w:rsidR="00E6126C" w:rsidRPr="00DB7BAC" w:rsidRDefault="00E6126C" w:rsidP="007A53BC">
                  <w:pPr>
                    <w:spacing w:after="0" w:line="240" w:lineRule="auto"/>
                    <w:rPr>
                      <w:rFonts w:ascii="Calibri" w:eastAsia="Times New Roman" w:hAnsi="Calibri" w:cs="Times New Roman"/>
                      <w:lang w:eastAsia="it-IT"/>
                    </w:rPr>
                  </w:pPr>
                </w:p>
              </w:tc>
              <w:tc>
                <w:tcPr>
                  <w:tcW w:w="712" w:type="dxa"/>
                  <w:tcBorders>
                    <w:top w:val="nil"/>
                    <w:left w:val="nil"/>
                    <w:bottom w:val="nil"/>
                    <w:right w:val="nil"/>
                  </w:tcBorders>
                  <w:shd w:val="clear" w:color="auto" w:fill="auto"/>
                  <w:noWrap/>
                  <w:vAlign w:val="bottom"/>
                  <w:hideMark/>
                </w:tcPr>
                <w:p w:rsidR="00E6126C" w:rsidRPr="00DB7BAC" w:rsidRDefault="00E6126C" w:rsidP="007A53BC">
                  <w:pPr>
                    <w:spacing w:after="0" w:line="240" w:lineRule="auto"/>
                    <w:rPr>
                      <w:rFonts w:ascii="Calibri" w:eastAsia="Times New Roman" w:hAnsi="Calibri" w:cs="Times New Roman"/>
                      <w:lang w:eastAsia="it-IT"/>
                    </w:rPr>
                  </w:pPr>
                </w:p>
              </w:tc>
              <w:tc>
                <w:tcPr>
                  <w:tcW w:w="712" w:type="dxa"/>
                  <w:tcBorders>
                    <w:top w:val="nil"/>
                    <w:left w:val="nil"/>
                    <w:bottom w:val="nil"/>
                    <w:right w:val="nil"/>
                  </w:tcBorders>
                  <w:shd w:val="clear" w:color="auto" w:fill="auto"/>
                  <w:noWrap/>
                  <w:vAlign w:val="bottom"/>
                  <w:hideMark/>
                </w:tcPr>
                <w:p w:rsidR="00E6126C" w:rsidRPr="00DB7BAC" w:rsidRDefault="00E6126C" w:rsidP="007A53BC">
                  <w:pPr>
                    <w:spacing w:after="0" w:line="240" w:lineRule="auto"/>
                    <w:rPr>
                      <w:rFonts w:ascii="Calibri" w:eastAsia="Times New Roman" w:hAnsi="Calibri" w:cs="Times New Roman"/>
                      <w:lang w:eastAsia="it-IT"/>
                    </w:rPr>
                  </w:pPr>
                </w:p>
              </w:tc>
              <w:tc>
                <w:tcPr>
                  <w:tcW w:w="712" w:type="dxa"/>
                  <w:tcBorders>
                    <w:top w:val="nil"/>
                    <w:left w:val="nil"/>
                    <w:bottom w:val="nil"/>
                    <w:right w:val="nil"/>
                  </w:tcBorders>
                  <w:shd w:val="clear" w:color="auto" w:fill="auto"/>
                  <w:noWrap/>
                  <w:vAlign w:val="bottom"/>
                  <w:hideMark/>
                </w:tcPr>
                <w:p w:rsidR="00E6126C" w:rsidRPr="00DB7BAC" w:rsidRDefault="00E6126C" w:rsidP="007A53BC">
                  <w:pPr>
                    <w:spacing w:after="0" w:line="240" w:lineRule="auto"/>
                    <w:rPr>
                      <w:rFonts w:ascii="Calibri" w:eastAsia="Times New Roman" w:hAnsi="Calibri" w:cs="Times New Roman"/>
                      <w:lang w:eastAsia="it-IT"/>
                    </w:rPr>
                  </w:pPr>
                </w:p>
              </w:tc>
              <w:tc>
                <w:tcPr>
                  <w:tcW w:w="712" w:type="dxa"/>
                  <w:tcBorders>
                    <w:top w:val="nil"/>
                    <w:left w:val="nil"/>
                    <w:bottom w:val="nil"/>
                    <w:right w:val="nil"/>
                  </w:tcBorders>
                  <w:shd w:val="clear" w:color="auto" w:fill="auto"/>
                  <w:noWrap/>
                  <w:vAlign w:val="bottom"/>
                  <w:hideMark/>
                </w:tcPr>
                <w:p w:rsidR="00E6126C" w:rsidRPr="00DB7BAC" w:rsidRDefault="00E6126C" w:rsidP="007A53BC">
                  <w:pPr>
                    <w:spacing w:after="0" w:line="240" w:lineRule="auto"/>
                    <w:rPr>
                      <w:rFonts w:ascii="Calibri" w:eastAsia="Times New Roman" w:hAnsi="Calibri" w:cs="Times New Roman"/>
                      <w:lang w:eastAsia="it-IT"/>
                    </w:rPr>
                  </w:pPr>
                </w:p>
              </w:tc>
              <w:tc>
                <w:tcPr>
                  <w:tcW w:w="712" w:type="dxa"/>
                  <w:tcBorders>
                    <w:top w:val="nil"/>
                    <w:left w:val="nil"/>
                    <w:bottom w:val="nil"/>
                    <w:right w:val="nil"/>
                  </w:tcBorders>
                  <w:shd w:val="clear" w:color="auto" w:fill="auto"/>
                  <w:noWrap/>
                  <w:vAlign w:val="bottom"/>
                  <w:hideMark/>
                </w:tcPr>
                <w:p w:rsidR="00E6126C" w:rsidRPr="00DB7BAC" w:rsidRDefault="00E6126C" w:rsidP="007A53BC">
                  <w:pPr>
                    <w:spacing w:after="0" w:line="240" w:lineRule="auto"/>
                    <w:rPr>
                      <w:rFonts w:ascii="Calibri" w:eastAsia="Times New Roman" w:hAnsi="Calibri" w:cs="Times New Roman"/>
                      <w:lang w:eastAsia="it-IT"/>
                    </w:rPr>
                  </w:pPr>
                </w:p>
              </w:tc>
              <w:tc>
                <w:tcPr>
                  <w:tcW w:w="712" w:type="dxa"/>
                  <w:tcBorders>
                    <w:top w:val="nil"/>
                    <w:left w:val="nil"/>
                    <w:bottom w:val="nil"/>
                    <w:right w:val="nil"/>
                  </w:tcBorders>
                  <w:shd w:val="clear" w:color="auto" w:fill="auto"/>
                  <w:noWrap/>
                  <w:vAlign w:val="bottom"/>
                  <w:hideMark/>
                </w:tcPr>
                <w:p w:rsidR="00E6126C" w:rsidRPr="00DB7BAC" w:rsidRDefault="00E6126C" w:rsidP="007A53BC">
                  <w:pPr>
                    <w:spacing w:after="0" w:line="240" w:lineRule="auto"/>
                    <w:rPr>
                      <w:rFonts w:ascii="Calibri" w:eastAsia="Times New Roman" w:hAnsi="Calibri" w:cs="Times New Roman"/>
                      <w:lang w:eastAsia="it-IT"/>
                    </w:rPr>
                  </w:pPr>
                </w:p>
              </w:tc>
              <w:tc>
                <w:tcPr>
                  <w:tcW w:w="712" w:type="dxa"/>
                  <w:tcBorders>
                    <w:top w:val="nil"/>
                    <w:left w:val="nil"/>
                    <w:bottom w:val="nil"/>
                    <w:right w:val="nil"/>
                  </w:tcBorders>
                  <w:shd w:val="clear" w:color="auto" w:fill="auto"/>
                  <w:noWrap/>
                  <w:vAlign w:val="bottom"/>
                  <w:hideMark/>
                </w:tcPr>
                <w:p w:rsidR="00E6126C" w:rsidRPr="00DB7BAC" w:rsidRDefault="00E6126C" w:rsidP="007A53BC">
                  <w:pPr>
                    <w:spacing w:after="0" w:line="240" w:lineRule="auto"/>
                    <w:rPr>
                      <w:rFonts w:ascii="Calibri" w:eastAsia="Times New Roman" w:hAnsi="Calibri" w:cs="Times New Roman"/>
                      <w:lang w:eastAsia="it-IT"/>
                    </w:rPr>
                  </w:pPr>
                </w:p>
              </w:tc>
              <w:tc>
                <w:tcPr>
                  <w:tcW w:w="712" w:type="dxa"/>
                  <w:tcBorders>
                    <w:top w:val="nil"/>
                    <w:left w:val="nil"/>
                    <w:bottom w:val="nil"/>
                    <w:right w:val="nil"/>
                  </w:tcBorders>
                  <w:shd w:val="clear" w:color="auto" w:fill="auto"/>
                  <w:noWrap/>
                  <w:vAlign w:val="bottom"/>
                  <w:hideMark/>
                </w:tcPr>
                <w:p w:rsidR="00E6126C" w:rsidRPr="00DB7BAC" w:rsidRDefault="00E6126C" w:rsidP="007A53BC">
                  <w:pPr>
                    <w:spacing w:after="0" w:line="240" w:lineRule="auto"/>
                    <w:rPr>
                      <w:rFonts w:ascii="Calibri" w:eastAsia="Times New Roman" w:hAnsi="Calibri" w:cs="Times New Roman"/>
                      <w:lang w:eastAsia="it-IT"/>
                    </w:rPr>
                  </w:pPr>
                </w:p>
              </w:tc>
              <w:tc>
                <w:tcPr>
                  <w:tcW w:w="712" w:type="dxa"/>
                  <w:tcBorders>
                    <w:top w:val="nil"/>
                    <w:left w:val="nil"/>
                    <w:bottom w:val="nil"/>
                    <w:right w:val="nil"/>
                  </w:tcBorders>
                  <w:shd w:val="clear" w:color="auto" w:fill="auto"/>
                  <w:noWrap/>
                  <w:vAlign w:val="bottom"/>
                  <w:hideMark/>
                </w:tcPr>
                <w:p w:rsidR="00E6126C" w:rsidRPr="00DB7BAC" w:rsidRDefault="00E6126C" w:rsidP="007A53BC">
                  <w:pPr>
                    <w:spacing w:after="0" w:line="240" w:lineRule="auto"/>
                    <w:rPr>
                      <w:rFonts w:ascii="Calibri" w:eastAsia="Times New Roman" w:hAnsi="Calibri" w:cs="Times New Roman"/>
                      <w:lang w:eastAsia="it-IT"/>
                    </w:rPr>
                  </w:pPr>
                </w:p>
              </w:tc>
              <w:tc>
                <w:tcPr>
                  <w:tcW w:w="712" w:type="dxa"/>
                  <w:tcBorders>
                    <w:top w:val="nil"/>
                    <w:left w:val="nil"/>
                    <w:bottom w:val="nil"/>
                    <w:right w:val="nil"/>
                  </w:tcBorders>
                  <w:shd w:val="clear" w:color="auto" w:fill="auto"/>
                  <w:noWrap/>
                  <w:vAlign w:val="bottom"/>
                  <w:hideMark/>
                </w:tcPr>
                <w:p w:rsidR="00E6126C" w:rsidRPr="00DB7BAC" w:rsidRDefault="00E6126C" w:rsidP="007A53BC">
                  <w:pPr>
                    <w:spacing w:after="0" w:line="240" w:lineRule="auto"/>
                    <w:rPr>
                      <w:rFonts w:ascii="Calibri" w:eastAsia="Times New Roman" w:hAnsi="Calibri" w:cs="Times New Roman"/>
                      <w:lang w:eastAsia="it-IT"/>
                    </w:rPr>
                  </w:pPr>
                </w:p>
              </w:tc>
              <w:tc>
                <w:tcPr>
                  <w:tcW w:w="712" w:type="dxa"/>
                  <w:tcBorders>
                    <w:top w:val="nil"/>
                    <w:left w:val="nil"/>
                    <w:bottom w:val="nil"/>
                    <w:right w:val="nil"/>
                  </w:tcBorders>
                  <w:shd w:val="clear" w:color="auto" w:fill="auto"/>
                  <w:noWrap/>
                  <w:vAlign w:val="bottom"/>
                  <w:hideMark/>
                </w:tcPr>
                <w:p w:rsidR="00E6126C" w:rsidRPr="00DB7BAC" w:rsidRDefault="00E6126C" w:rsidP="007A53BC">
                  <w:pPr>
                    <w:spacing w:after="0" w:line="240" w:lineRule="auto"/>
                    <w:rPr>
                      <w:rFonts w:ascii="Calibri" w:eastAsia="Times New Roman" w:hAnsi="Calibri" w:cs="Times New Roman"/>
                      <w:lang w:eastAsia="it-IT"/>
                    </w:rPr>
                  </w:pPr>
                </w:p>
              </w:tc>
              <w:tc>
                <w:tcPr>
                  <w:tcW w:w="712" w:type="dxa"/>
                  <w:tcBorders>
                    <w:top w:val="nil"/>
                    <w:left w:val="nil"/>
                    <w:bottom w:val="nil"/>
                    <w:right w:val="nil"/>
                  </w:tcBorders>
                  <w:shd w:val="clear" w:color="auto" w:fill="auto"/>
                  <w:noWrap/>
                  <w:vAlign w:val="bottom"/>
                  <w:hideMark/>
                </w:tcPr>
                <w:p w:rsidR="00E6126C" w:rsidRPr="00DB7BAC" w:rsidRDefault="00E6126C" w:rsidP="007A53BC">
                  <w:pPr>
                    <w:spacing w:after="0" w:line="240" w:lineRule="auto"/>
                    <w:rPr>
                      <w:rFonts w:ascii="Calibri" w:eastAsia="Times New Roman" w:hAnsi="Calibri" w:cs="Times New Roman"/>
                      <w:lang w:eastAsia="it-IT"/>
                    </w:rPr>
                  </w:pPr>
                </w:p>
              </w:tc>
            </w:tr>
            <w:tr w:rsidR="00DB7BAC" w:rsidRPr="00DB7BAC" w:rsidTr="00E6126C">
              <w:trPr>
                <w:trHeight w:val="300"/>
              </w:trPr>
              <w:tc>
                <w:tcPr>
                  <w:tcW w:w="175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6126C" w:rsidRPr="00DB7BAC" w:rsidRDefault="00E6126C"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Incidenti stradali che hanno coinvolto pedoni</w:t>
                  </w:r>
                </w:p>
              </w:tc>
              <w:tc>
                <w:tcPr>
                  <w:tcW w:w="2848" w:type="dxa"/>
                  <w:gridSpan w:val="4"/>
                  <w:tcBorders>
                    <w:top w:val="single" w:sz="8" w:space="0" w:color="auto"/>
                    <w:left w:val="nil"/>
                    <w:bottom w:val="single" w:sz="8" w:space="0" w:color="auto"/>
                    <w:right w:val="single" w:sz="8" w:space="0" w:color="000000"/>
                  </w:tcBorders>
                  <w:shd w:val="clear" w:color="auto" w:fill="auto"/>
                  <w:noWrap/>
                  <w:vAlign w:val="center"/>
                  <w:hideMark/>
                </w:tcPr>
                <w:p w:rsidR="00E6126C" w:rsidRPr="00DB7BAC" w:rsidRDefault="00E6126C"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Entro l'abitato</w:t>
                  </w:r>
                </w:p>
              </w:tc>
              <w:tc>
                <w:tcPr>
                  <w:tcW w:w="2848" w:type="dxa"/>
                  <w:gridSpan w:val="4"/>
                  <w:tcBorders>
                    <w:top w:val="single" w:sz="8" w:space="0" w:color="auto"/>
                    <w:left w:val="nil"/>
                    <w:bottom w:val="single" w:sz="8" w:space="0" w:color="auto"/>
                    <w:right w:val="single" w:sz="8" w:space="0" w:color="000000"/>
                  </w:tcBorders>
                  <w:shd w:val="clear" w:color="auto" w:fill="auto"/>
                  <w:noWrap/>
                  <w:vAlign w:val="center"/>
                  <w:hideMark/>
                </w:tcPr>
                <w:p w:rsidR="00E6126C" w:rsidRPr="00DB7BAC" w:rsidRDefault="00E6126C"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Fuori l'abitato</w:t>
                  </w:r>
                </w:p>
              </w:tc>
              <w:tc>
                <w:tcPr>
                  <w:tcW w:w="2848" w:type="dxa"/>
                  <w:gridSpan w:val="4"/>
                  <w:tcBorders>
                    <w:top w:val="single" w:sz="8" w:space="0" w:color="auto"/>
                    <w:left w:val="nil"/>
                    <w:bottom w:val="single" w:sz="8" w:space="0" w:color="auto"/>
                    <w:right w:val="single" w:sz="8" w:space="0" w:color="000000"/>
                  </w:tcBorders>
                  <w:shd w:val="clear" w:color="auto" w:fill="auto"/>
                  <w:noWrap/>
                  <w:vAlign w:val="center"/>
                  <w:hideMark/>
                </w:tcPr>
                <w:p w:rsidR="00E6126C" w:rsidRPr="00DB7BAC" w:rsidRDefault="00E6126C"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Entro e fuori l'abitato</w:t>
                  </w:r>
                </w:p>
              </w:tc>
            </w:tr>
            <w:tr w:rsidR="00DB7BAC" w:rsidRPr="00DB7BAC" w:rsidTr="00E6126C">
              <w:trPr>
                <w:trHeight w:val="300"/>
              </w:trPr>
              <w:tc>
                <w:tcPr>
                  <w:tcW w:w="1754" w:type="dxa"/>
                  <w:vMerge/>
                  <w:tcBorders>
                    <w:top w:val="single" w:sz="8" w:space="0" w:color="auto"/>
                    <w:left w:val="single" w:sz="8" w:space="0" w:color="auto"/>
                    <w:bottom w:val="single" w:sz="8" w:space="0" w:color="000000"/>
                    <w:right w:val="single" w:sz="8" w:space="0" w:color="auto"/>
                  </w:tcBorders>
                  <w:vAlign w:val="center"/>
                  <w:hideMark/>
                </w:tcPr>
                <w:p w:rsidR="00E6126C" w:rsidRPr="00DB7BAC" w:rsidRDefault="00E6126C" w:rsidP="007A53BC">
                  <w:pPr>
                    <w:spacing w:after="0" w:line="240" w:lineRule="auto"/>
                    <w:rPr>
                      <w:rFonts w:ascii="Times" w:eastAsia="Times New Roman" w:hAnsi="Times" w:cs="Times New Roman"/>
                      <w:b/>
                      <w:bCs/>
                      <w:sz w:val="18"/>
                      <w:szCs w:val="18"/>
                      <w:lang w:eastAsia="it-IT"/>
                    </w:rPr>
                  </w:pPr>
                </w:p>
              </w:tc>
              <w:tc>
                <w:tcPr>
                  <w:tcW w:w="712" w:type="dxa"/>
                  <w:tcBorders>
                    <w:top w:val="nil"/>
                    <w:left w:val="nil"/>
                    <w:bottom w:val="single" w:sz="8" w:space="0" w:color="auto"/>
                    <w:right w:val="nil"/>
                  </w:tcBorders>
                  <w:shd w:val="clear" w:color="auto" w:fill="auto"/>
                  <w:vAlign w:val="center"/>
                  <w:hideMark/>
                </w:tcPr>
                <w:p w:rsidR="00E6126C" w:rsidRPr="00DB7BAC" w:rsidRDefault="00E6126C"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2001</w:t>
                  </w:r>
                </w:p>
              </w:tc>
              <w:tc>
                <w:tcPr>
                  <w:tcW w:w="712" w:type="dxa"/>
                  <w:tcBorders>
                    <w:top w:val="nil"/>
                    <w:left w:val="nil"/>
                    <w:bottom w:val="single" w:sz="8" w:space="0" w:color="auto"/>
                    <w:right w:val="nil"/>
                  </w:tcBorders>
                  <w:shd w:val="clear" w:color="auto" w:fill="auto"/>
                  <w:vAlign w:val="center"/>
                  <w:hideMark/>
                </w:tcPr>
                <w:p w:rsidR="00E6126C" w:rsidRPr="00DB7BAC" w:rsidRDefault="00E6126C"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2010</w:t>
                  </w:r>
                </w:p>
              </w:tc>
              <w:tc>
                <w:tcPr>
                  <w:tcW w:w="712" w:type="dxa"/>
                  <w:tcBorders>
                    <w:top w:val="nil"/>
                    <w:left w:val="nil"/>
                    <w:bottom w:val="single" w:sz="8" w:space="0" w:color="auto"/>
                    <w:right w:val="nil"/>
                  </w:tcBorders>
                  <w:shd w:val="clear" w:color="auto" w:fill="auto"/>
                  <w:vAlign w:val="center"/>
                  <w:hideMark/>
                </w:tcPr>
                <w:p w:rsidR="00E6126C" w:rsidRPr="00DB7BAC" w:rsidRDefault="00E6126C"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2014</w:t>
                  </w:r>
                </w:p>
              </w:tc>
              <w:tc>
                <w:tcPr>
                  <w:tcW w:w="712" w:type="dxa"/>
                  <w:tcBorders>
                    <w:top w:val="nil"/>
                    <w:left w:val="nil"/>
                    <w:bottom w:val="single" w:sz="8" w:space="0" w:color="auto"/>
                    <w:right w:val="single" w:sz="8" w:space="0" w:color="auto"/>
                  </w:tcBorders>
                  <w:shd w:val="clear" w:color="auto" w:fill="auto"/>
                  <w:vAlign w:val="center"/>
                  <w:hideMark/>
                </w:tcPr>
                <w:p w:rsidR="00E6126C" w:rsidRPr="00DB7BAC" w:rsidRDefault="00E6126C"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2015</w:t>
                  </w:r>
                </w:p>
              </w:tc>
              <w:tc>
                <w:tcPr>
                  <w:tcW w:w="712" w:type="dxa"/>
                  <w:tcBorders>
                    <w:top w:val="nil"/>
                    <w:left w:val="nil"/>
                    <w:bottom w:val="single" w:sz="8" w:space="0" w:color="auto"/>
                    <w:right w:val="nil"/>
                  </w:tcBorders>
                  <w:shd w:val="clear" w:color="auto" w:fill="auto"/>
                  <w:vAlign w:val="center"/>
                  <w:hideMark/>
                </w:tcPr>
                <w:p w:rsidR="00E6126C" w:rsidRPr="00DB7BAC" w:rsidRDefault="00E6126C"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2001</w:t>
                  </w:r>
                </w:p>
              </w:tc>
              <w:tc>
                <w:tcPr>
                  <w:tcW w:w="712" w:type="dxa"/>
                  <w:tcBorders>
                    <w:top w:val="nil"/>
                    <w:left w:val="nil"/>
                    <w:bottom w:val="single" w:sz="8" w:space="0" w:color="auto"/>
                    <w:right w:val="nil"/>
                  </w:tcBorders>
                  <w:shd w:val="clear" w:color="auto" w:fill="auto"/>
                  <w:vAlign w:val="center"/>
                  <w:hideMark/>
                </w:tcPr>
                <w:p w:rsidR="00E6126C" w:rsidRPr="00DB7BAC" w:rsidRDefault="00E6126C"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2010</w:t>
                  </w:r>
                </w:p>
              </w:tc>
              <w:tc>
                <w:tcPr>
                  <w:tcW w:w="712" w:type="dxa"/>
                  <w:tcBorders>
                    <w:top w:val="nil"/>
                    <w:left w:val="nil"/>
                    <w:bottom w:val="single" w:sz="8" w:space="0" w:color="auto"/>
                    <w:right w:val="nil"/>
                  </w:tcBorders>
                  <w:shd w:val="clear" w:color="auto" w:fill="auto"/>
                  <w:vAlign w:val="center"/>
                  <w:hideMark/>
                </w:tcPr>
                <w:p w:rsidR="00E6126C" w:rsidRPr="00DB7BAC" w:rsidRDefault="00E6126C"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2014</w:t>
                  </w:r>
                </w:p>
              </w:tc>
              <w:tc>
                <w:tcPr>
                  <w:tcW w:w="712" w:type="dxa"/>
                  <w:tcBorders>
                    <w:top w:val="nil"/>
                    <w:left w:val="nil"/>
                    <w:bottom w:val="single" w:sz="8" w:space="0" w:color="auto"/>
                    <w:right w:val="single" w:sz="8" w:space="0" w:color="auto"/>
                  </w:tcBorders>
                  <w:shd w:val="clear" w:color="auto" w:fill="auto"/>
                  <w:vAlign w:val="center"/>
                  <w:hideMark/>
                </w:tcPr>
                <w:p w:rsidR="00E6126C" w:rsidRPr="00DB7BAC" w:rsidRDefault="00E6126C"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2015</w:t>
                  </w:r>
                </w:p>
              </w:tc>
              <w:tc>
                <w:tcPr>
                  <w:tcW w:w="712" w:type="dxa"/>
                  <w:tcBorders>
                    <w:top w:val="nil"/>
                    <w:left w:val="nil"/>
                    <w:bottom w:val="single" w:sz="8" w:space="0" w:color="auto"/>
                    <w:right w:val="nil"/>
                  </w:tcBorders>
                  <w:shd w:val="clear" w:color="auto" w:fill="auto"/>
                  <w:vAlign w:val="center"/>
                  <w:hideMark/>
                </w:tcPr>
                <w:p w:rsidR="00E6126C" w:rsidRPr="00DB7BAC" w:rsidRDefault="00E6126C"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2001</w:t>
                  </w:r>
                </w:p>
              </w:tc>
              <w:tc>
                <w:tcPr>
                  <w:tcW w:w="712" w:type="dxa"/>
                  <w:tcBorders>
                    <w:top w:val="nil"/>
                    <w:left w:val="nil"/>
                    <w:bottom w:val="single" w:sz="8" w:space="0" w:color="auto"/>
                    <w:right w:val="nil"/>
                  </w:tcBorders>
                  <w:shd w:val="clear" w:color="auto" w:fill="auto"/>
                  <w:vAlign w:val="center"/>
                  <w:hideMark/>
                </w:tcPr>
                <w:p w:rsidR="00E6126C" w:rsidRPr="00DB7BAC" w:rsidRDefault="00E6126C"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2010</w:t>
                  </w:r>
                </w:p>
              </w:tc>
              <w:tc>
                <w:tcPr>
                  <w:tcW w:w="712" w:type="dxa"/>
                  <w:tcBorders>
                    <w:top w:val="nil"/>
                    <w:left w:val="nil"/>
                    <w:bottom w:val="single" w:sz="8" w:space="0" w:color="auto"/>
                    <w:right w:val="nil"/>
                  </w:tcBorders>
                  <w:shd w:val="clear" w:color="auto" w:fill="auto"/>
                  <w:vAlign w:val="center"/>
                  <w:hideMark/>
                </w:tcPr>
                <w:p w:rsidR="00E6126C" w:rsidRPr="00DB7BAC" w:rsidRDefault="00E6126C"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2014</w:t>
                  </w:r>
                </w:p>
              </w:tc>
              <w:tc>
                <w:tcPr>
                  <w:tcW w:w="712" w:type="dxa"/>
                  <w:tcBorders>
                    <w:top w:val="nil"/>
                    <w:left w:val="nil"/>
                    <w:bottom w:val="single" w:sz="8" w:space="0" w:color="auto"/>
                    <w:right w:val="single" w:sz="8" w:space="0" w:color="auto"/>
                  </w:tcBorders>
                  <w:shd w:val="clear" w:color="auto" w:fill="auto"/>
                  <w:vAlign w:val="center"/>
                  <w:hideMark/>
                </w:tcPr>
                <w:p w:rsidR="00E6126C" w:rsidRPr="00DB7BAC" w:rsidRDefault="00E6126C"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2015</w:t>
                  </w:r>
                </w:p>
              </w:tc>
            </w:tr>
            <w:tr w:rsidR="00DB7BAC" w:rsidRPr="00DB7BAC" w:rsidTr="00B74857">
              <w:trPr>
                <w:trHeight w:val="300"/>
              </w:trPr>
              <w:tc>
                <w:tcPr>
                  <w:tcW w:w="1754" w:type="dxa"/>
                  <w:tcBorders>
                    <w:top w:val="nil"/>
                    <w:left w:val="single" w:sz="8" w:space="0" w:color="auto"/>
                    <w:bottom w:val="nil"/>
                    <w:right w:val="single" w:sz="8" w:space="0" w:color="auto"/>
                  </w:tcBorders>
                  <w:shd w:val="clear" w:color="auto" w:fill="auto"/>
                  <w:noWrap/>
                  <w:vAlign w:val="center"/>
                  <w:hideMark/>
                </w:tcPr>
                <w:p w:rsidR="000435B8" w:rsidRPr="00DB7BAC" w:rsidRDefault="000435B8" w:rsidP="007A53BC">
                  <w:pPr>
                    <w:spacing w:after="0" w:line="240" w:lineRule="auto"/>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Italia Settentrionale</w:t>
                  </w:r>
                </w:p>
              </w:tc>
              <w:tc>
                <w:tcPr>
                  <w:tcW w:w="712" w:type="dxa"/>
                  <w:tcBorders>
                    <w:top w:val="nil"/>
                    <w:left w:val="nil"/>
                    <w:bottom w:val="nil"/>
                    <w:right w:val="nil"/>
                  </w:tcBorders>
                  <w:shd w:val="clear" w:color="auto" w:fill="auto"/>
                  <w:noWrap/>
                  <w:vAlign w:val="center"/>
                  <w:hideMark/>
                </w:tcPr>
                <w:p w:rsidR="000435B8" w:rsidRPr="00DB7BAC" w:rsidRDefault="000435B8" w:rsidP="000435B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51,47</w:t>
                  </w:r>
                </w:p>
              </w:tc>
              <w:tc>
                <w:tcPr>
                  <w:tcW w:w="712" w:type="dxa"/>
                  <w:tcBorders>
                    <w:top w:val="nil"/>
                    <w:left w:val="nil"/>
                    <w:bottom w:val="nil"/>
                    <w:right w:val="nil"/>
                  </w:tcBorders>
                  <w:shd w:val="clear" w:color="auto" w:fill="auto"/>
                  <w:noWrap/>
                  <w:vAlign w:val="center"/>
                  <w:hideMark/>
                </w:tcPr>
                <w:p w:rsidR="000435B8" w:rsidRPr="00DB7BAC" w:rsidRDefault="000435B8" w:rsidP="000435B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50,79</w:t>
                  </w:r>
                </w:p>
              </w:tc>
              <w:tc>
                <w:tcPr>
                  <w:tcW w:w="712" w:type="dxa"/>
                  <w:tcBorders>
                    <w:top w:val="nil"/>
                    <w:left w:val="nil"/>
                    <w:bottom w:val="nil"/>
                    <w:right w:val="nil"/>
                  </w:tcBorders>
                  <w:shd w:val="clear" w:color="auto" w:fill="auto"/>
                  <w:noWrap/>
                  <w:vAlign w:val="center"/>
                  <w:hideMark/>
                </w:tcPr>
                <w:p w:rsidR="000435B8" w:rsidRPr="00DB7BAC" w:rsidRDefault="000435B8" w:rsidP="000435B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52,53</w:t>
                  </w:r>
                </w:p>
              </w:tc>
              <w:tc>
                <w:tcPr>
                  <w:tcW w:w="712" w:type="dxa"/>
                  <w:tcBorders>
                    <w:top w:val="nil"/>
                    <w:left w:val="nil"/>
                    <w:bottom w:val="nil"/>
                    <w:right w:val="single" w:sz="8" w:space="0" w:color="auto"/>
                  </w:tcBorders>
                  <w:shd w:val="clear" w:color="auto" w:fill="auto"/>
                  <w:noWrap/>
                  <w:vAlign w:val="center"/>
                  <w:hideMark/>
                </w:tcPr>
                <w:p w:rsidR="000435B8" w:rsidRPr="00DB7BAC" w:rsidRDefault="000435B8" w:rsidP="000435B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52,13</w:t>
                  </w:r>
                </w:p>
              </w:tc>
              <w:tc>
                <w:tcPr>
                  <w:tcW w:w="712" w:type="dxa"/>
                  <w:tcBorders>
                    <w:top w:val="nil"/>
                    <w:left w:val="nil"/>
                    <w:bottom w:val="nil"/>
                    <w:right w:val="nil"/>
                  </w:tcBorders>
                  <w:shd w:val="clear" w:color="auto" w:fill="auto"/>
                  <w:noWrap/>
                  <w:vAlign w:val="center"/>
                  <w:hideMark/>
                </w:tcPr>
                <w:p w:rsidR="000435B8" w:rsidRPr="00DB7BAC" w:rsidRDefault="000435B8" w:rsidP="000435B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49,59</w:t>
                  </w:r>
                </w:p>
              </w:tc>
              <w:tc>
                <w:tcPr>
                  <w:tcW w:w="712" w:type="dxa"/>
                  <w:tcBorders>
                    <w:top w:val="nil"/>
                    <w:left w:val="nil"/>
                    <w:bottom w:val="nil"/>
                    <w:right w:val="nil"/>
                  </w:tcBorders>
                  <w:shd w:val="clear" w:color="auto" w:fill="auto"/>
                  <w:noWrap/>
                  <w:vAlign w:val="center"/>
                  <w:hideMark/>
                </w:tcPr>
                <w:p w:rsidR="000435B8" w:rsidRPr="00DB7BAC" w:rsidRDefault="000435B8" w:rsidP="000435B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49,81</w:t>
                  </w:r>
                </w:p>
              </w:tc>
              <w:tc>
                <w:tcPr>
                  <w:tcW w:w="712" w:type="dxa"/>
                  <w:tcBorders>
                    <w:top w:val="nil"/>
                    <w:left w:val="nil"/>
                    <w:bottom w:val="nil"/>
                    <w:right w:val="nil"/>
                  </w:tcBorders>
                  <w:shd w:val="clear" w:color="auto" w:fill="auto"/>
                  <w:noWrap/>
                  <w:vAlign w:val="center"/>
                  <w:hideMark/>
                </w:tcPr>
                <w:p w:rsidR="000435B8" w:rsidRPr="00DB7BAC" w:rsidRDefault="000435B8" w:rsidP="000435B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50,21</w:t>
                  </w:r>
                </w:p>
              </w:tc>
              <w:tc>
                <w:tcPr>
                  <w:tcW w:w="712" w:type="dxa"/>
                  <w:tcBorders>
                    <w:top w:val="nil"/>
                    <w:left w:val="nil"/>
                    <w:bottom w:val="nil"/>
                    <w:right w:val="single" w:sz="8" w:space="0" w:color="auto"/>
                  </w:tcBorders>
                  <w:shd w:val="clear" w:color="auto" w:fill="auto"/>
                  <w:noWrap/>
                  <w:vAlign w:val="center"/>
                  <w:hideMark/>
                </w:tcPr>
                <w:p w:rsidR="000435B8" w:rsidRPr="00DB7BAC" w:rsidRDefault="000435B8" w:rsidP="000435B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55,20</w:t>
                  </w:r>
                </w:p>
              </w:tc>
              <w:tc>
                <w:tcPr>
                  <w:tcW w:w="712" w:type="dxa"/>
                  <w:tcBorders>
                    <w:top w:val="nil"/>
                    <w:left w:val="nil"/>
                    <w:bottom w:val="nil"/>
                    <w:right w:val="nil"/>
                  </w:tcBorders>
                  <w:shd w:val="clear" w:color="auto" w:fill="auto"/>
                  <w:noWrap/>
                  <w:vAlign w:val="center"/>
                  <w:hideMark/>
                </w:tcPr>
                <w:p w:rsidR="000435B8" w:rsidRPr="00DB7BAC" w:rsidRDefault="000435B8" w:rsidP="000435B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51,38</w:t>
                  </w:r>
                </w:p>
              </w:tc>
              <w:tc>
                <w:tcPr>
                  <w:tcW w:w="712" w:type="dxa"/>
                  <w:tcBorders>
                    <w:top w:val="nil"/>
                    <w:left w:val="nil"/>
                    <w:bottom w:val="nil"/>
                    <w:right w:val="nil"/>
                  </w:tcBorders>
                  <w:shd w:val="clear" w:color="auto" w:fill="auto"/>
                  <w:noWrap/>
                  <w:vAlign w:val="center"/>
                  <w:hideMark/>
                </w:tcPr>
                <w:p w:rsidR="000435B8" w:rsidRPr="00DB7BAC" w:rsidRDefault="000435B8" w:rsidP="000435B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50,75</w:t>
                  </w:r>
                </w:p>
              </w:tc>
              <w:tc>
                <w:tcPr>
                  <w:tcW w:w="712" w:type="dxa"/>
                  <w:tcBorders>
                    <w:top w:val="nil"/>
                    <w:left w:val="nil"/>
                    <w:bottom w:val="nil"/>
                    <w:right w:val="nil"/>
                  </w:tcBorders>
                  <w:shd w:val="clear" w:color="auto" w:fill="auto"/>
                  <w:noWrap/>
                  <w:vAlign w:val="center"/>
                  <w:hideMark/>
                </w:tcPr>
                <w:p w:rsidR="000435B8" w:rsidRPr="00DB7BAC" w:rsidRDefault="000435B8" w:rsidP="000435B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52,43</w:t>
                  </w:r>
                </w:p>
              </w:tc>
              <w:tc>
                <w:tcPr>
                  <w:tcW w:w="712" w:type="dxa"/>
                  <w:tcBorders>
                    <w:top w:val="nil"/>
                    <w:left w:val="nil"/>
                    <w:bottom w:val="nil"/>
                    <w:right w:val="single" w:sz="8" w:space="0" w:color="auto"/>
                  </w:tcBorders>
                  <w:shd w:val="clear" w:color="auto" w:fill="auto"/>
                  <w:noWrap/>
                  <w:vAlign w:val="center"/>
                  <w:hideMark/>
                </w:tcPr>
                <w:p w:rsidR="000435B8" w:rsidRPr="00DB7BAC" w:rsidRDefault="000435B8" w:rsidP="000435B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51,31</w:t>
                  </w:r>
                </w:p>
              </w:tc>
            </w:tr>
            <w:tr w:rsidR="00DB7BAC" w:rsidRPr="00DB7BAC" w:rsidTr="00B74857">
              <w:trPr>
                <w:trHeight w:val="300"/>
              </w:trPr>
              <w:tc>
                <w:tcPr>
                  <w:tcW w:w="1754" w:type="dxa"/>
                  <w:tcBorders>
                    <w:top w:val="nil"/>
                    <w:left w:val="single" w:sz="8" w:space="0" w:color="auto"/>
                    <w:bottom w:val="nil"/>
                    <w:right w:val="single" w:sz="8" w:space="0" w:color="auto"/>
                  </w:tcBorders>
                  <w:shd w:val="clear" w:color="auto" w:fill="auto"/>
                  <w:noWrap/>
                  <w:vAlign w:val="center"/>
                  <w:hideMark/>
                </w:tcPr>
                <w:p w:rsidR="000435B8" w:rsidRPr="00DB7BAC" w:rsidRDefault="000435B8" w:rsidP="007A53BC">
                  <w:pPr>
                    <w:spacing w:after="0" w:line="240" w:lineRule="auto"/>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Italia Centrale</w:t>
                  </w:r>
                </w:p>
              </w:tc>
              <w:tc>
                <w:tcPr>
                  <w:tcW w:w="712" w:type="dxa"/>
                  <w:tcBorders>
                    <w:top w:val="nil"/>
                    <w:left w:val="nil"/>
                    <w:bottom w:val="nil"/>
                    <w:right w:val="nil"/>
                  </w:tcBorders>
                  <w:shd w:val="clear" w:color="auto" w:fill="auto"/>
                  <w:noWrap/>
                  <w:vAlign w:val="center"/>
                  <w:hideMark/>
                </w:tcPr>
                <w:p w:rsidR="000435B8" w:rsidRPr="00DB7BAC" w:rsidRDefault="000435B8" w:rsidP="000435B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29,07</w:t>
                  </w:r>
                </w:p>
              </w:tc>
              <w:tc>
                <w:tcPr>
                  <w:tcW w:w="712" w:type="dxa"/>
                  <w:tcBorders>
                    <w:top w:val="nil"/>
                    <w:left w:val="nil"/>
                    <w:bottom w:val="nil"/>
                    <w:right w:val="nil"/>
                  </w:tcBorders>
                  <w:shd w:val="clear" w:color="auto" w:fill="auto"/>
                  <w:noWrap/>
                  <w:vAlign w:val="center"/>
                  <w:hideMark/>
                </w:tcPr>
                <w:p w:rsidR="000435B8" w:rsidRPr="00DB7BAC" w:rsidRDefault="000435B8" w:rsidP="000435B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28,19</w:t>
                  </w:r>
                </w:p>
              </w:tc>
              <w:tc>
                <w:tcPr>
                  <w:tcW w:w="712" w:type="dxa"/>
                  <w:tcBorders>
                    <w:top w:val="nil"/>
                    <w:left w:val="nil"/>
                    <w:bottom w:val="nil"/>
                    <w:right w:val="nil"/>
                  </w:tcBorders>
                  <w:shd w:val="clear" w:color="auto" w:fill="auto"/>
                  <w:noWrap/>
                  <w:vAlign w:val="center"/>
                  <w:hideMark/>
                </w:tcPr>
                <w:p w:rsidR="000435B8" w:rsidRPr="00DB7BAC" w:rsidRDefault="000435B8" w:rsidP="000435B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26,76</w:t>
                  </w:r>
                </w:p>
              </w:tc>
              <w:tc>
                <w:tcPr>
                  <w:tcW w:w="712" w:type="dxa"/>
                  <w:tcBorders>
                    <w:top w:val="nil"/>
                    <w:left w:val="nil"/>
                    <w:bottom w:val="nil"/>
                    <w:right w:val="single" w:sz="8" w:space="0" w:color="auto"/>
                  </w:tcBorders>
                  <w:shd w:val="clear" w:color="auto" w:fill="auto"/>
                  <w:noWrap/>
                  <w:vAlign w:val="center"/>
                  <w:hideMark/>
                </w:tcPr>
                <w:p w:rsidR="000435B8" w:rsidRPr="00DB7BAC" w:rsidRDefault="000435B8" w:rsidP="000435B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27,85</w:t>
                  </w:r>
                </w:p>
              </w:tc>
              <w:tc>
                <w:tcPr>
                  <w:tcW w:w="712" w:type="dxa"/>
                  <w:tcBorders>
                    <w:top w:val="nil"/>
                    <w:left w:val="nil"/>
                    <w:bottom w:val="nil"/>
                    <w:right w:val="nil"/>
                  </w:tcBorders>
                  <w:shd w:val="clear" w:color="auto" w:fill="auto"/>
                  <w:noWrap/>
                  <w:vAlign w:val="center"/>
                  <w:hideMark/>
                </w:tcPr>
                <w:p w:rsidR="000435B8" w:rsidRPr="00DB7BAC" w:rsidRDefault="000435B8" w:rsidP="000435B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26,84</w:t>
                  </w:r>
                </w:p>
              </w:tc>
              <w:tc>
                <w:tcPr>
                  <w:tcW w:w="712" w:type="dxa"/>
                  <w:tcBorders>
                    <w:top w:val="nil"/>
                    <w:left w:val="nil"/>
                    <w:bottom w:val="nil"/>
                    <w:right w:val="nil"/>
                  </w:tcBorders>
                  <w:shd w:val="clear" w:color="auto" w:fill="auto"/>
                  <w:noWrap/>
                  <w:vAlign w:val="center"/>
                  <w:hideMark/>
                </w:tcPr>
                <w:p w:rsidR="000435B8" w:rsidRPr="00DB7BAC" w:rsidRDefault="000435B8" w:rsidP="000435B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27,88</w:t>
                  </w:r>
                </w:p>
              </w:tc>
              <w:tc>
                <w:tcPr>
                  <w:tcW w:w="712" w:type="dxa"/>
                  <w:tcBorders>
                    <w:top w:val="nil"/>
                    <w:left w:val="nil"/>
                    <w:bottom w:val="nil"/>
                    <w:right w:val="nil"/>
                  </w:tcBorders>
                  <w:shd w:val="clear" w:color="auto" w:fill="auto"/>
                  <w:noWrap/>
                  <w:vAlign w:val="center"/>
                  <w:hideMark/>
                </w:tcPr>
                <w:p w:rsidR="000435B8" w:rsidRPr="00DB7BAC" w:rsidRDefault="000435B8" w:rsidP="000435B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30,15</w:t>
                  </w:r>
                </w:p>
              </w:tc>
              <w:tc>
                <w:tcPr>
                  <w:tcW w:w="712" w:type="dxa"/>
                  <w:tcBorders>
                    <w:top w:val="nil"/>
                    <w:left w:val="nil"/>
                    <w:bottom w:val="nil"/>
                    <w:right w:val="single" w:sz="8" w:space="0" w:color="auto"/>
                  </w:tcBorders>
                  <w:shd w:val="clear" w:color="auto" w:fill="auto"/>
                  <w:noWrap/>
                  <w:vAlign w:val="center"/>
                  <w:hideMark/>
                </w:tcPr>
                <w:p w:rsidR="000435B8" w:rsidRPr="00DB7BAC" w:rsidRDefault="000435B8" w:rsidP="000435B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27,72</w:t>
                  </w:r>
                </w:p>
              </w:tc>
              <w:tc>
                <w:tcPr>
                  <w:tcW w:w="712" w:type="dxa"/>
                  <w:tcBorders>
                    <w:top w:val="nil"/>
                    <w:left w:val="nil"/>
                    <w:bottom w:val="nil"/>
                    <w:right w:val="nil"/>
                  </w:tcBorders>
                  <w:shd w:val="clear" w:color="auto" w:fill="auto"/>
                  <w:noWrap/>
                  <w:vAlign w:val="center"/>
                  <w:hideMark/>
                </w:tcPr>
                <w:p w:rsidR="000435B8" w:rsidRPr="00DB7BAC" w:rsidRDefault="000435B8" w:rsidP="000435B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28,96</w:t>
                  </w:r>
                </w:p>
              </w:tc>
              <w:tc>
                <w:tcPr>
                  <w:tcW w:w="712" w:type="dxa"/>
                  <w:tcBorders>
                    <w:top w:val="nil"/>
                    <w:left w:val="nil"/>
                    <w:bottom w:val="nil"/>
                    <w:right w:val="nil"/>
                  </w:tcBorders>
                  <w:shd w:val="clear" w:color="auto" w:fill="auto"/>
                  <w:noWrap/>
                  <w:vAlign w:val="center"/>
                  <w:hideMark/>
                </w:tcPr>
                <w:p w:rsidR="000435B8" w:rsidRPr="00DB7BAC" w:rsidRDefault="000435B8" w:rsidP="000435B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28,18</w:t>
                  </w:r>
                </w:p>
              </w:tc>
              <w:tc>
                <w:tcPr>
                  <w:tcW w:w="712" w:type="dxa"/>
                  <w:tcBorders>
                    <w:top w:val="nil"/>
                    <w:left w:val="nil"/>
                    <w:bottom w:val="nil"/>
                    <w:right w:val="nil"/>
                  </w:tcBorders>
                  <w:shd w:val="clear" w:color="auto" w:fill="auto"/>
                  <w:noWrap/>
                  <w:vAlign w:val="center"/>
                  <w:hideMark/>
                </w:tcPr>
                <w:p w:rsidR="000435B8" w:rsidRPr="00DB7BAC" w:rsidRDefault="000435B8" w:rsidP="000435B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26,91</w:t>
                  </w:r>
                </w:p>
              </w:tc>
              <w:tc>
                <w:tcPr>
                  <w:tcW w:w="712" w:type="dxa"/>
                  <w:tcBorders>
                    <w:top w:val="nil"/>
                    <w:left w:val="nil"/>
                    <w:bottom w:val="nil"/>
                    <w:right w:val="single" w:sz="8" w:space="0" w:color="auto"/>
                  </w:tcBorders>
                  <w:shd w:val="clear" w:color="auto" w:fill="auto"/>
                  <w:noWrap/>
                  <w:vAlign w:val="center"/>
                  <w:hideMark/>
                </w:tcPr>
                <w:p w:rsidR="000435B8" w:rsidRPr="00DB7BAC" w:rsidRDefault="000435B8" w:rsidP="000435B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27,20</w:t>
                  </w:r>
                </w:p>
              </w:tc>
            </w:tr>
            <w:tr w:rsidR="00DB7BAC" w:rsidRPr="00DB7BAC" w:rsidTr="00B74857">
              <w:trPr>
                <w:trHeight w:val="300"/>
              </w:trPr>
              <w:tc>
                <w:tcPr>
                  <w:tcW w:w="1754" w:type="dxa"/>
                  <w:tcBorders>
                    <w:top w:val="nil"/>
                    <w:left w:val="single" w:sz="8" w:space="0" w:color="auto"/>
                    <w:bottom w:val="nil"/>
                    <w:right w:val="single" w:sz="8" w:space="0" w:color="auto"/>
                  </w:tcBorders>
                  <w:shd w:val="clear" w:color="auto" w:fill="auto"/>
                  <w:vAlign w:val="center"/>
                  <w:hideMark/>
                </w:tcPr>
                <w:p w:rsidR="000435B8" w:rsidRPr="00DB7BAC" w:rsidRDefault="000435B8" w:rsidP="007A53BC">
                  <w:pPr>
                    <w:spacing w:after="0" w:line="240" w:lineRule="auto"/>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Italia Meridionale e Insulare</w:t>
                  </w:r>
                </w:p>
              </w:tc>
              <w:tc>
                <w:tcPr>
                  <w:tcW w:w="712" w:type="dxa"/>
                  <w:tcBorders>
                    <w:top w:val="nil"/>
                    <w:left w:val="nil"/>
                    <w:bottom w:val="nil"/>
                    <w:right w:val="nil"/>
                  </w:tcBorders>
                  <w:shd w:val="clear" w:color="auto" w:fill="auto"/>
                  <w:noWrap/>
                  <w:vAlign w:val="center"/>
                  <w:hideMark/>
                </w:tcPr>
                <w:p w:rsidR="000435B8" w:rsidRPr="00DB7BAC" w:rsidRDefault="000435B8" w:rsidP="000435B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19,46</w:t>
                  </w:r>
                </w:p>
              </w:tc>
              <w:tc>
                <w:tcPr>
                  <w:tcW w:w="712" w:type="dxa"/>
                  <w:tcBorders>
                    <w:top w:val="nil"/>
                    <w:left w:val="nil"/>
                    <w:bottom w:val="nil"/>
                    <w:right w:val="nil"/>
                  </w:tcBorders>
                  <w:shd w:val="clear" w:color="auto" w:fill="auto"/>
                  <w:noWrap/>
                  <w:vAlign w:val="center"/>
                  <w:hideMark/>
                </w:tcPr>
                <w:p w:rsidR="000435B8" w:rsidRPr="00DB7BAC" w:rsidRDefault="000435B8" w:rsidP="000435B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21,02</w:t>
                  </w:r>
                </w:p>
              </w:tc>
              <w:tc>
                <w:tcPr>
                  <w:tcW w:w="712" w:type="dxa"/>
                  <w:tcBorders>
                    <w:top w:val="nil"/>
                    <w:left w:val="nil"/>
                    <w:bottom w:val="nil"/>
                    <w:right w:val="nil"/>
                  </w:tcBorders>
                  <w:shd w:val="clear" w:color="auto" w:fill="auto"/>
                  <w:noWrap/>
                  <w:vAlign w:val="center"/>
                  <w:hideMark/>
                </w:tcPr>
                <w:p w:rsidR="000435B8" w:rsidRPr="00DB7BAC" w:rsidRDefault="000435B8" w:rsidP="000435B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20,71</w:t>
                  </w:r>
                </w:p>
              </w:tc>
              <w:tc>
                <w:tcPr>
                  <w:tcW w:w="712" w:type="dxa"/>
                  <w:tcBorders>
                    <w:top w:val="nil"/>
                    <w:left w:val="nil"/>
                    <w:bottom w:val="nil"/>
                    <w:right w:val="single" w:sz="8" w:space="0" w:color="auto"/>
                  </w:tcBorders>
                  <w:shd w:val="clear" w:color="auto" w:fill="auto"/>
                  <w:noWrap/>
                  <w:vAlign w:val="center"/>
                  <w:hideMark/>
                </w:tcPr>
                <w:p w:rsidR="000435B8" w:rsidRPr="00DB7BAC" w:rsidRDefault="000435B8" w:rsidP="000435B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22,28</w:t>
                  </w:r>
                </w:p>
              </w:tc>
              <w:tc>
                <w:tcPr>
                  <w:tcW w:w="712" w:type="dxa"/>
                  <w:tcBorders>
                    <w:top w:val="nil"/>
                    <w:left w:val="nil"/>
                    <w:bottom w:val="nil"/>
                    <w:right w:val="nil"/>
                  </w:tcBorders>
                  <w:shd w:val="clear" w:color="auto" w:fill="auto"/>
                  <w:noWrap/>
                  <w:vAlign w:val="center"/>
                  <w:hideMark/>
                </w:tcPr>
                <w:p w:rsidR="000435B8" w:rsidRPr="00DB7BAC" w:rsidRDefault="000435B8" w:rsidP="000435B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23,57</w:t>
                  </w:r>
                </w:p>
              </w:tc>
              <w:tc>
                <w:tcPr>
                  <w:tcW w:w="712" w:type="dxa"/>
                  <w:tcBorders>
                    <w:top w:val="nil"/>
                    <w:left w:val="nil"/>
                    <w:bottom w:val="nil"/>
                    <w:right w:val="nil"/>
                  </w:tcBorders>
                  <w:shd w:val="clear" w:color="auto" w:fill="auto"/>
                  <w:noWrap/>
                  <w:vAlign w:val="center"/>
                  <w:hideMark/>
                </w:tcPr>
                <w:p w:rsidR="000435B8" w:rsidRPr="00DB7BAC" w:rsidRDefault="000435B8" w:rsidP="000435B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22,31</w:t>
                  </w:r>
                </w:p>
              </w:tc>
              <w:tc>
                <w:tcPr>
                  <w:tcW w:w="712" w:type="dxa"/>
                  <w:tcBorders>
                    <w:top w:val="nil"/>
                    <w:left w:val="nil"/>
                    <w:bottom w:val="nil"/>
                    <w:right w:val="nil"/>
                  </w:tcBorders>
                  <w:shd w:val="clear" w:color="auto" w:fill="auto"/>
                  <w:noWrap/>
                  <w:vAlign w:val="center"/>
                  <w:hideMark/>
                </w:tcPr>
                <w:p w:rsidR="000435B8" w:rsidRPr="00DB7BAC" w:rsidRDefault="000435B8" w:rsidP="000435B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19,64</w:t>
                  </w:r>
                </w:p>
              </w:tc>
              <w:tc>
                <w:tcPr>
                  <w:tcW w:w="712" w:type="dxa"/>
                  <w:tcBorders>
                    <w:top w:val="nil"/>
                    <w:left w:val="nil"/>
                    <w:bottom w:val="nil"/>
                    <w:right w:val="single" w:sz="8" w:space="0" w:color="auto"/>
                  </w:tcBorders>
                  <w:shd w:val="clear" w:color="auto" w:fill="auto"/>
                  <w:noWrap/>
                  <w:vAlign w:val="center"/>
                  <w:hideMark/>
                </w:tcPr>
                <w:p w:rsidR="000435B8" w:rsidRPr="00DB7BAC" w:rsidRDefault="000435B8" w:rsidP="000435B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17,08</w:t>
                  </w:r>
                </w:p>
              </w:tc>
              <w:tc>
                <w:tcPr>
                  <w:tcW w:w="712" w:type="dxa"/>
                  <w:tcBorders>
                    <w:top w:val="nil"/>
                    <w:left w:val="nil"/>
                    <w:bottom w:val="nil"/>
                    <w:right w:val="nil"/>
                  </w:tcBorders>
                  <w:shd w:val="clear" w:color="auto" w:fill="auto"/>
                  <w:noWrap/>
                  <w:vAlign w:val="center"/>
                  <w:hideMark/>
                </w:tcPr>
                <w:p w:rsidR="000435B8" w:rsidRPr="00DB7BAC" w:rsidRDefault="000435B8" w:rsidP="000435B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19,66</w:t>
                  </w:r>
                </w:p>
              </w:tc>
              <w:tc>
                <w:tcPr>
                  <w:tcW w:w="712" w:type="dxa"/>
                  <w:tcBorders>
                    <w:top w:val="nil"/>
                    <w:left w:val="nil"/>
                    <w:bottom w:val="nil"/>
                    <w:right w:val="nil"/>
                  </w:tcBorders>
                  <w:shd w:val="clear" w:color="auto" w:fill="auto"/>
                  <w:noWrap/>
                  <w:vAlign w:val="center"/>
                  <w:hideMark/>
                </w:tcPr>
                <w:p w:rsidR="000435B8" w:rsidRPr="00DB7BAC" w:rsidRDefault="000435B8" w:rsidP="000435B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21,07</w:t>
                  </w:r>
                </w:p>
              </w:tc>
              <w:tc>
                <w:tcPr>
                  <w:tcW w:w="712" w:type="dxa"/>
                  <w:tcBorders>
                    <w:top w:val="nil"/>
                    <w:left w:val="nil"/>
                    <w:bottom w:val="nil"/>
                    <w:right w:val="nil"/>
                  </w:tcBorders>
                  <w:shd w:val="clear" w:color="auto" w:fill="auto"/>
                  <w:noWrap/>
                  <w:vAlign w:val="center"/>
                  <w:hideMark/>
                </w:tcPr>
                <w:p w:rsidR="000435B8" w:rsidRPr="00DB7BAC" w:rsidRDefault="000435B8" w:rsidP="000435B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20,66</w:t>
                  </w:r>
                </w:p>
              </w:tc>
              <w:tc>
                <w:tcPr>
                  <w:tcW w:w="712" w:type="dxa"/>
                  <w:tcBorders>
                    <w:top w:val="nil"/>
                    <w:left w:val="nil"/>
                    <w:bottom w:val="nil"/>
                    <w:right w:val="single" w:sz="8" w:space="0" w:color="auto"/>
                  </w:tcBorders>
                  <w:shd w:val="clear" w:color="auto" w:fill="auto"/>
                  <w:noWrap/>
                  <w:vAlign w:val="center"/>
                  <w:hideMark/>
                </w:tcPr>
                <w:p w:rsidR="000435B8" w:rsidRPr="00DB7BAC" w:rsidRDefault="000435B8" w:rsidP="000435B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21,49</w:t>
                  </w:r>
                </w:p>
              </w:tc>
            </w:tr>
            <w:tr w:rsidR="00DB7BAC" w:rsidRPr="00DB7BAC" w:rsidTr="00B74857">
              <w:trPr>
                <w:trHeight w:val="300"/>
              </w:trPr>
              <w:tc>
                <w:tcPr>
                  <w:tcW w:w="1754" w:type="dxa"/>
                  <w:tcBorders>
                    <w:top w:val="nil"/>
                    <w:left w:val="single" w:sz="8" w:space="0" w:color="auto"/>
                    <w:bottom w:val="single" w:sz="8" w:space="0" w:color="auto"/>
                    <w:right w:val="single" w:sz="8" w:space="0" w:color="auto"/>
                  </w:tcBorders>
                  <w:shd w:val="clear" w:color="auto" w:fill="auto"/>
                  <w:noWrap/>
                  <w:vAlign w:val="center"/>
                  <w:hideMark/>
                </w:tcPr>
                <w:p w:rsidR="000435B8" w:rsidRPr="00DB7BAC" w:rsidRDefault="000435B8" w:rsidP="007A53BC">
                  <w:pPr>
                    <w:spacing w:after="0" w:line="240" w:lineRule="auto"/>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Italia</w:t>
                  </w:r>
                </w:p>
              </w:tc>
              <w:tc>
                <w:tcPr>
                  <w:tcW w:w="712" w:type="dxa"/>
                  <w:tcBorders>
                    <w:top w:val="nil"/>
                    <w:left w:val="nil"/>
                    <w:bottom w:val="single" w:sz="8" w:space="0" w:color="auto"/>
                    <w:right w:val="nil"/>
                  </w:tcBorders>
                  <w:shd w:val="clear" w:color="auto" w:fill="auto"/>
                  <w:noWrap/>
                  <w:vAlign w:val="center"/>
                  <w:hideMark/>
                </w:tcPr>
                <w:p w:rsidR="000435B8" w:rsidRPr="00DB7BAC" w:rsidRDefault="000435B8" w:rsidP="000435B8">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12" w:type="dxa"/>
                  <w:tcBorders>
                    <w:top w:val="nil"/>
                    <w:left w:val="nil"/>
                    <w:bottom w:val="single" w:sz="8" w:space="0" w:color="auto"/>
                    <w:right w:val="nil"/>
                  </w:tcBorders>
                  <w:shd w:val="clear" w:color="auto" w:fill="auto"/>
                  <w:noWrap/>
                  <w:vAlign w:val="center"/>
                  <w:hideMark/>
                </w:tcPr>
                <w:p w:rsidR="000435B8" w:rsidRPr="00DB7BAC" w:rsidRDefault="000435B8" w:rsidP="000435B8">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12" w:type="dxa"/>
                  <w:tcBorders>
                    <w:top w:val="nil"/>
                    <w:left w:val="nil"/>
                    <w:bottom w:val="single" w:sz="8" w:space="0" w:color="auto"/>
                    <w:right w:val="nil"/>
                  </w:tcBorders>
                  <w:shd w:val="clear" w:color="auto" w:fill="auto"/>
                  <w:noWrap/>
                  <w:vAlign w:val="center"/>
                  <w:hideMark/>
                </w:tcPr>
                <w:p w:rsidR="000435B8" w:rsidRPr="00DB7BAC" w:rsidRDefault="000435B8" w:rsidP="000435B8">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12" w:type="dxa"/>
                  <w:tcBorders>
                    <w:top w:val="nil"/>
                    <w:left w:val="nil"/>
                    <w:bottom w:val="single" w:sz="8" w:space="0" w:color="auto"/>
                    <w:right w:val="single" w:sz="8" w:space="0" w:color="auto"/>
                  </w:tcBorders>
                  <w:shd w:val="clear" w:color="auto" w:fill="auto"/>
                  <w:noWrap/>
                  <w:vAlign w:val="center"/>
                  <w:hideMark/>
                </w:tcPr>
                <w:p w:rsidR="000435B8" w:rsidRPr="00DB7BAC" w:rsidRDefault="000435B8" w:rsidP="000435B8">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12" w:type="dxa"/>
                  <w:tcBorders>
                    <w:top w:val="nil"/>
                    <w:left w:val="nil"/>
                    <w:bottom w:val="single" w:sz="8" w:space="0" w:color="auto"/>
                    <w:right w:val="nil"/>
                  </w:tcBorders>
                  <w:shd w:val="clear" w:color="auto" w:fill="auto"/>
                  <w:noWrap/>
                  <w:vAlign w:val="center"/>
                  <w:hideMark/>
                </w:tcPr>
                <w:p w:rsidR="000435B8" w:rsidRPr="00DB7BAC" w:rsidRDefault="000435B8" w:rsidP="000435B8">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12" w:type="dxa"/>
                  <w:tcBorders>
                    <w:top w:val="nil"/>
                    <w:left w:val="nil"/>
                    <w:bottom w:val="single" w:sz="8" w:space="0" w:color="auto"/>
                    <w:right w:val="nil"/>
                  </w:tcBorders>
                  <w:shd w:val="clear" w:color="auto" w:fill="auto"/>
                  <w:noWrap/>
                  <w:vAlign w:val="center"/>
                  <w:hideMark/>
                </w:tcPr>
                <w:p w:rsidR="000435B8" w:rsidRPr="00DB7BAC" w:rsidRDefault="000435B8" w:rsidP="000435B8">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12" w:type="dxa"/>
                  <w:tcBorders>
                    <w:top w:val="nil"/>
                    <w:left w:val="nil"/>
                    <w:bottom w:val="single" w:sz="8" w:space="0" w:color="auto"/>
                    <w:right w:val="nil"/>
                  </w:tcBorders>
                  <w:shd w:val="clear" w:color="auto" w:fill="auto"/>
                  <w:noWrap/>
                  <w:vAlign w:val="center"/>
                  <w:hideMark/>
                </w:tcPr>
                <w:p w:rsidR="000435B8" w:rsidRPr="00DB7BAC" w:rsidRDefault="000435B8" w:rsidP="000435B8">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12" w:type="dxa"/>
                  <w:tcBorders>
                    <w:top w:val="nil"/>
                    <w:left w:val="nil"/>
                    <w:bottom w:val="single" w:sz="8" w:space="0" w:color="auto"/>
                    <w:right w:val="single" w:sz="8" w:space="0" w:color="auto"/>
                  </w:tcBorders>
                  <w:shd w:val="clear" w:color="auto" w:fill="auto"/>
                  <w:noWrap/>
                  <w:vAlign w:val="center"/>
                  <w:hideMark/>
                </w:tcPr>
                <w:p w:rsidR="000435B8" w:rsidRPr="00DB7BAC" w:rsidRDefault="000435B8" w:rsidP="000435B8">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12" w:type="dxa"/>
                  <w:tcBorders>
                    <w:top w:val="nil"/>
                    <w:left w:val="nil"/>
                    <w:bottom w:val="single" w:sz="8" w:space="0" w:color="auto"/>
                    <w:right w:val="nil"/>
                  </w:tcBorders>
                  <w:shd w:val="clear" w:color="auto" w:fill="auto"/>
                  <w:noWrap/>
                  <w:vAlign w:val="center"/>
                  <w:hideMark/>
                </w:tcPr>
                <w:p w:rsidR="000435B8" w:rsidRPr="00DB7BAC" w:rsidRDefault="000435B8" w:rsidP="000435B8">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12" w:type="dxa"/>
                  <w:tcBorders>
                    <w:top w:val="nil"/>
                    <w:left w:val="nil"/>
                    <w:bottom w:val="single" w:sz="8" w:space="0" w:color="auto"/>
                    <w:right w:val="nil"/>
                  </w:tcBorders>
                  <w:shd w:val="clear" w:color="auto" w:fill="auto"/>
                  <w:noWrap/>
                  <w:vAlign w:val="center"/>
                  <w:hideMark/>
                </w:tcPr>
                <w:p w:rsidR="000435B8" w:rsidRPr="00DB7BAC" w:rsidRDefault="000435B8" w:rsidP="000435B8">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12" w:type="dxa"/>
                  <w:tcBorders>
                    <w:top w:val="nil"/>
                    <w:left w:val="nil"/>
                    <w:bottom w:val="single" w:sz="8" w:space="0" w:color="auto"/>
                    <w:right w:val="nil"/>
                  </w:tcBorders>
                  <w:shd w:val="clear" w:color="auto" w:fill="auto"/>
                  <w:noWrap/>
                  <w:vAlign w:val="center"/>
                  <w:hideMark/>
                </w:tcPr>
                <w:p w:rsidR="000435B8" w:rsidRPr="00DB7BAC" w:rsidRDefault="000435B8" w:rsidP="000435B8">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12" w:type="dxa"/>
                  <w:tcBorders>
                    <w:top w:val="nil"/>
                    <w:left w:val="nil"/>
                    <w:bottom w:val="single" w:sz="8" w:space="0" w:color="auto"/>
                    <w:right w:val="single" w:sz="8" w:space="0" w:color="auto"/>
                  </w:tcBorders>
                  <w:shd w:val="clear" w:color="auto" w:fill="auto"/>
                  <w:noWrap/>
                  <w:vAlign w:val="center"/>
                  <w:hideMark/>
                </w:tcPr>
                <w:p w:rsidR="000435B8" w:rsidRPr="00DB7BAC" w:rsidRDefault="000435B8" w:rsidP="000435B8">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r>
            <w:tr w:rsidR="00DB7BAC" w:rsidRPr="00DB7BAC" w:rsidTr="00E6126C">
              <w:trPr>
                <w:trHeight w:val="199"/>
              </w:trPr>
              <w:tc>
                <w:tcPr>
                  <w:tcW w:w="1754" w:type="dxa"/>
                  <w:tcBorders>
                    <w:top w:val="nil"/>
                    <w:left w:val="nil"/>
                    <w:bottom w:val="nil"/>
                    <w:right w:val="nil"/>
                  </w:tcBorders>
                  <w:shd w:val="clear" w:color="auto" w:fill="auto"/>
                  <w:noWrap/>
                  <w:vAlign w:val="center"/>
                  <w:hideMark/>
                </w:tcPr>
                <w:p w:rsidR="000435B8" w:rsidRPr="00DB7BAC" w:rsidRDefault="000435B8" w:rsidP="007A53BC">
                  <w:pPr>
                    <w:spacing w:after="0" w:line="240" w:lineRule="auto"/>
                    <w:rPr>
                      <w:rFonts w:ascii="Calibri" w:eastAsia="Times New Roman" w:hAnsi="Calibri" w:cs="Times New Roman"/>
                      <w:lang w:eastAsia="it-IT"/>
                    </w:rPr>
                  </w:pPr>
                </w:p>
              </w:tc>
              <w:tc>
                <w:tcPr>
                  <w:tcW w:w="712" w:type="dxa"/>
                  <w:tcBorders>
                    <w:top w:val="nil"/>
                    <w:left w:val="nil"/>
                    <w:bottom w:val="nil"/>
                    <w:right w:val="nil"/>
                  </w:tcBorders>
                  <w:shd w:val="clear" w:color="auto" w:fill="auto"/>
                  <w:noWrap/>
                  <w:vAlign w:val="bottom"/>
                  <w:hideMark/>
                </w:tcPr>
                <w:p w:rsidR="000435B8" w:rsidRPr="00DB7BAC" w:rsidRDefault="000435B8" w:rsidP="007A53BC">
                  <w:pPr>
                    <w:spacing w:after="0" w:line="240" w:lineRule="auto"/>
                    <w:rPr>
                      <w:rFonts w:ascii="Calibri" w:eastAsia="Times New Roman" w:hAnsi="Calibri" w:cs="Times New Roman"/>
                      <w:lang w:eastAsia="it-IT"/>
                    </w:rPr>
                  </w:pPr>
                </w:p>
              </w:tc>
              <w:tc>
                <w:tcPr>
                  <w:tcW w:w="712" w:type="dxa"/>
                  <w:tcBorders>
                    <w:top w:val="nil"/>
                    <w:left w:val="nil"/>
                    <w:bottom w:val="nil"/>
                    <w:right w:val="nil"/>
                  </w:tcBorders>
                  <w:shd w:val="clear" w:color="auto" w:fill="auto"/>
                  <w:noWrap/>
                  <w:vAlign w:val="bottom"/>
                  <w:hideMark/>
                </w:tcPr>
                <w:p w:rsidR="000435B8" w:rsidRPr="00DB7BAC" w:rsidRDefault="000435B8" w:rsidP="007A53BC">
                  <w:pPr>
                    <w:spacing w:after="0" w:line="240" w:lineRule="auto"/>
                    <w:rPr>
                      <w:rFonts w:ascii="Calibri" w:eastAsia="Times New Roman" w:hAnsi="Calibri" w:cs="Times New Roman"/>
                      <w:lang w:eastAsia="it-IT"/>
                    </w:rPr>
                  </w:pPr>
                </w:p>
              </w:tc>
              <w:tc>
                <w:tcPr>
                  <w:tcW w:w="712" w:type="dxa"/>
                  <w:tcBorders>
                    <w:top w:val="nil"/>
                    <w:left w:val="nil"/>
                    <w:bottom w:val="nil"/>
                    <w:right w:val="nil"/>
                  </w:tcBorders>
                  <w:shd w:val="clear" w:color="auto" w:fill="auto"/>
                  <w:noWrap/>
                  <w:vAlign w:val="bottom"/>
                  <w:hideMark/>
                </w:tcPr>
                <w:p w:rsidR="000435B8" w:rsidRPr="00DB7BAC" w:rsidRDefault="000435B8" w:rsidP="007A53BC">
                  <w:pPr>
                    <w:spacing w:after="0" w:line="240" w:lineRule="auto"/>
                    <w:rPr>
                      <w:rFonts w:ascii="Calibri" w:eastAsia="Times New Roman" w:hAnsi="Calibri" w:cs="Times New Roman"/>
                      <w:lang w:eastAsia="it-IT"/>
                    </w:rPr>
                  </w:pPr>
                </w:p>
              </w:tc>
              <w:tc>
                <w:tcPr>
                  <w:tcW w:w="712" w:type="dxa"/>
                  <w:tcBorders>
                    <w:top w:val="nil"/>
                    <w:left w:val="nil"/>
                    <w:bottom w:val="nil"/>
                    <w:right w:val="nil"/>
                  </w:tcBorders>
                  <w:shd w:val="clear" w:color="auto" w:fill="auto"/>
                  <w:noWrap/>
                  <w:vAlign w:val="bottom"/>
                  <w:hideMark/>
                </w:tcPr>
                <w:p w:rsidR="000435B8" w:rsidRPr="00DB7BAC" w:rsidRDefault="000435B8" w:rsidP="007A53BC">
                  <w:pPr>
                    <w:spacing w:after="0" w:line="240" w:lineRule="auto"/>
                    <w:rPr>
                      <w:rFonts w:ascii="Calibri" w:eastAsia="Times New Roman" w:hAnsi="Calibri" w:cs="Times New Roman"/>
                      <w:lang w:eastAsia="it-IT"/>
                    </w:rPr>
                  </w:pPr>
                </w:p>
              </w:tc>
              <w:tc>
                <w:tcPr>
                  <w:tcW w:w="712" w:type="dxa"/>
                  <w:tcBorders>
                    <w:top w:val="nil"/>
                    <w:left w:val="nil"/>
                    <w:bottom w:val="nil"/>
                    <w:right w:val="nil"/>
                  </w:tcBorders>
                  <w:shd w:val="clear" w:color="auto" w:fill="auto"/>
                  <w:noWrap/>
                  <w:vAlign w:val="bottom"/>
                  <w:hideMark/>
                </w:tcPr>
                <w:p w:rsidR="000435B8" w:rsidRPr="00DB7BAC" w:rsidRDefault="000435B8" w:rsidP="007A53BC">
                  <w:pPr>
                    <w:spacing w:after="0" w:line="240" w:lineRule="auto"/>
                    <w:rPr>
                      <w:rFonts w:ascii="Calibri" w:eastAsia="Times New Roman" w:hAnsi="Calibri" w:cs="Times New Roman"/>
                      <w:lang w:eastAsia="it-IT"/>
                    </w:rPr>
                  </w:pPr>
                </w:p>
              </w:tc>
              <w:tc>
                <w:tcPr>
                  <w:tcW w:w="712" w:type="dxa"/>
                  <w:tcBorders>
                    <w:top w:val="nil"/>
                    <w:left w:val="nil"/>
                    <w:bottom w:val="nil"/>
                    <w:right w:val="nil"/>
                  </w:tcBorders>
                  <w:shd w:val="clear" w:color="auto" w:fill="auto"/>
                  <w:noWrap/>
                  <w:vAlign w:val="bottom"/>
                  <w:hideMark/>
                </w:tcPr>
                <w:p w:rsidR="000435B8" w:rsidRPr="00DB7BAC" w:rsidRDefault="000435B8" w:rsidP="007A53BC">
                  <w:pPr>
                    <w:spacing w:after="0" w:line="240" w:lineRule="auto"/>
                    <w:rPr>
                      <w:rFonts w:ascii="Calibri" w:eastAsia="Times New Roman" w:hAnsi="Calibri" w:cs="Times New Roman"/>
                      <w:lang w:eastAsia="it-IT"/>
                    </w:rPr>
                  </w:pPr>
                </w:p>
              </w:tc>
              <w:tc>
                <w:tcPr>
                  <w:tcW w:w="712" w:type="dxa"/>
                  <w:tcBorders>
                    <w:top w:val="nil"/>
                    <w:left w:val="nil"/>
                    <w:bottom w:val="nil"/>
                    <w:right w:val="nil"/>
                  </w:tcBorders>
                  <w:shd w:val="clear" w:color="auto" w:fill="auto"/>
                  <w:noWrap/>
                  <w:vAlign w:val="bottom"/>
                  <w:hideMark/>
                </w:tcPr>
                <w:p w:rsidR="000435B8" w:rsidRPr="00DB7BAC" w:rsidRDefault="000435B8" w:rsidP="007A53BC">
                  <w:pPr>
                    <w:spacing w:after="0" w:line="240" w:lineRule="auto"/>
                    <w:rPr>
                      <w:rFonts w:ascii="Calibri" w:eastAsia="Times New Roman" w:hAnsi="Calibri" w:cs="Times New Roman"/>
                      <w:lang w:eastAsia="it-IT"/>
                    </w:rPr>
                  </w:pPr>
                </w:p>
              </w:tc>
              <w:tc>
                <w:tcPr>
                  <w:tcW w:w="712" w:type="dxa"/>
                  <w:tcBorders>
                    <w:top w:val="nil"/>
                    <w:left w:val="nil"/>
                    <w:bottom w:val="nil"/>
                    <w:right w:val="nil"/>
                  </w:tcBorders>
                  <w:shd w:val="clear" w:color="auto" w:fill="auto"/>
                  <w:noWrap/>
                  <w:vAlign w:val="bottom"/>
                  <w:hideMark/>
                </w:tcPr>
                <w:p w:rsidR="000435B8" w:rsidRPr="00DB7BAC" w:rsidRDefault="000435B8" w:rsidP="007A53BC">
                  <w:pPr>
                    <w:spacing w:after="0" w:line="240" w:lineRule="auto"/>
                    <w:rPr>
                      <w:rFonts w:ascii="Calibri" w:eastAsia="Times New Roman" w:hAnsi="Calibri" w:cs="Times New Roman"/>
                      <w:lang w:eastAsia="it-IT"/>
                    </w:rPr>
                  </w:pPr>
                </w:p>
              </w:tc>
              <w:tc>
                <w:tcPr>
                  <w:tcW w:w="712" w:type="dxa"/>
                  <w:tcBorders>
                    <w:top w:val="nil"/>
                    <w:left w:val="nil"/>
                    <w:bottom w:val="nil"/>
                    <w:right w:val="nil"/>
                  </w:tcBorders>
                  <w:shd w:val="clear" w:color="auto" w:fill="auto"/>
                  <w:noWrap/>
                  <w:vAlign w:val="bottom"/>
                  <w:hideMark/>
                </w:tcPr>
                <w:p w:rsidR="000435B8" w:rsidRPr="00DB7BAC" w:rsidRDefault="000435B8" w:rsidP="007A53BC">
                  <w:pPr>
                    <w:spacing w:after="0" w:line="240" w:lineRule="auto"/>
                    <w:rPr>
                      <w:rFonts w:ascii="Calibri" w:eastAsia="Times New Roman" w:hAnsi="Calibri" w:cs="Times New Roman"/>
                      <w:lang w:eastAsia="it-IT"/>
                    </w:rPr>
                  </w:pPr>
                </w:p>
              </w:tc>
              <w:tc>
                <w:tcPr>
                  <w:tcW w:w="712" w:type="dxa"/>
                  <w:tcBorders>
                    <w:top w:val="nil"/>
                    <w:left w:val="nil"/>
                    <w:bottom w:val="nil"/>
                    <w:right w:val="nil"/>
                  </w:tcBorders>
                  <w:shd w:val="clear" w:color="auto" w:fill="auto"/>
                  <w:noWrap/>
                  <w:vAlign w:val="bottom"/>
                  <w:hideMark/>
                </w:tcPr>
                <w:p w:rsidR="000435B8" w:rsidRPr="00DB7BAC" w:rsidRDefault="000435B8" w:rsidP="007A53BC">
                  <w:pPr>
                    <w:spacing w:after="0" w:line="240" w:lineRule="auto"/>
                    <w:rPr>
                      <w:rFonts w:ascii="Calibri" w:eastAsia="Times New Roman" w:hAnsi="Calibri" w:cs="Times New Roman"/>
                      <w:lang w:eastAsia="it-IT"/>
                    </w:rPr>
                  </w:pPr>
                </w:p>
              </w:tc>
              <w:tc>
                <w:tcPr>
                  <w:tcW w:w="712" w:type="dxa"/>
                  <w:tcBorders>
                    <w:top w:val="nil"/>
                    <w:left w:val="nil"/>
                    <w:bottom w:val="nil"/>
                    <w:right w:val="nil"/>
                  </w:tcBorders>
                  <w:shd w:val="clear" w:color="auto" w:fill="auto"/>
                  <w:noWrap/>
                  <w:vAlign w:val="bottom"/>
                  <w:hideMark/>
                </w:tcPr>
                <w:p w:rsidR="000435B8" w:rsidRPr="00DB7BAC" w:rsidRDefault="000435B8" w:rsidP="007A53BC">
                  <w:pPr>
                    <w:spacing w:after="0" w:line="240" w:lineRule="auto"/>
                    <w:rPr>
                      <w:rFonts w:ascii="Calibri" w:eastAsia="Times New Roman" w:hAnsi="Calibri" w:cs="Times New Roman"/>
                      <w:lang w:eastAsia="it-IT"/>
                    </w:rPr>
                  </w:pPr>
                </w:p>
              </w:tc>
              <w:tc>
                <w:tcPr>
                  <w:tcW w:w="712" w:type="dxa"/>
                  <w:tcBorders>
                    <w:top w:val="nil"/>
                    <w:left w:val="nil"/>
                    <w:bottom w:val="nil"/>
                    <w:right w:val="nil"/>
                  </w:tcBorders>
                  <w:shd w:val="clear" w:color="auto" w:fill="auto"/>
                  <w:noWrap/>
                  <w:vAlign w:val="bottom"/>
                  <w:hideMark/>
                </w:tcPr>
                <w:p w:rsidR="000435B8" w:rsidRPr="00DB7BAC" w:rsidRDefault="000435B8" w:rsidP="007A53BC">
                  <w:pPr>
                    <w:spacing w:after="0" w:line="240" w:lineRule="auto"/>
                    <w:rPr>
                      <w:rFonts w:ascii="Calibri" w:eastAsia="Times New Roman" w:hAnsi="Calibri" w:cs="Times New Roman"/>
                      <w:lang w:eastAsia="it-IT"/>
                    </w:rPr>
                  </w:pPr>
                </w:p>
              </w:tc>
            </w:tr>
            <w:tr w:rsidR="00DB7BAC" w:rsidRPr="00DB7BAC" w:rsidTr="00E6126C">
              <w:trPr>
                <w:trHeight w:val="300"/>
              </w:trPr>
              <w:tc>
                <w:tcPr>
                  <w:tcW w:w="175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435B8" w:rsidRPr="00DB7BAC" w:rsidRDefault="000435B8"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Incidenti che hanno coinvolto velocipedi</w:t>
                  </w:r>
                </w:p>
              </w:tc>
              <w:tc>
                <w:tcPr>
                  <w:tcW w:w="2848"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435B8" w:rsidRPr="00DB7BAC" w:rsidRDefault="000435B8"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Entro l'abitato</w:t>
                  </w:r>
                </w:p>
              </w:tc>
              <w:tc>
                <w:tcPr>
                  <w:tcW w:w="2848"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435B8" w:rsidRPr="00DB7BAC" w:rsidRDefault="000435B8"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Fuori l'abitato</w:t>
                  </w:r>
                </w:p>
              </w:tc>
              <w:tc>
                <w:tcPr>
                  <w:tcW w:w="2848"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435B8" w:rsidRPr="00DB7BAC" w:rsidRDefault="000435B8"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Entro e fuori l'abitato</w:t>
                  </w:r>
                </w:p>
              </w:tc>
            </w:tr>
            <w:tr w:rsidR="00DB7BAC" w:rsidRPr="00DB7BAC" w:rsidTr="00E6126C">
              <w:trPr>
                <w:trHeight w:val="300"/>
              </w:trPr>
              <w:tc>
                <w:tcPr>
                  <w:tcW w:w="1754" w:type="dxa"/>
                  <w:vMerge/>
                  <w:tcBorders>
                    <w:top w:val="single" w:sz="8" w:space="0" w:color="auto"/>
                    <w:left w:val="single" w:sz="8" w:space="0" w:color="auto"/>
                    <w:bottom w:val="single" w:sz="8" w:space="0" w:color="000000"/>
                    <w:right w:val="single" w:sz="8" w:space="0" w:color="auto"/>
                  </w:tcBorders>
                  <w:vAlign w:val="center"/>
                  <w:hideMark/>
                </w:tcPr>
                <w:p w:rsidR="000435B8" w:rsidRPr="00DB7BAC" w:rsidRDefault="000435B8" w:rsidP="007A53BC">
                  <w:pPr>
                    <w:spacing w:after="0" w:line="240" w:lineRule="auto"/>
                    <w:rPr>
                      <w:rFonts w:ascii="Times" w:eastAsia="Times New Roman" w:hAnsi="Times" w:cs="Times New Roman"/>
                      <w:b/>
                      <w:bCs/>
                      <w:sz w:val="18"/>
                      <w:szCs w:val="18"/>
                      <w:lang w:eastAsia="it-IT"/>
                    </w:rPr>
                  </w:pPr>
                </w:p>
              </w:tc>
              <w:tc>
                <w:tcPr>
                  <w:tcW w:w="712" w:type="dxa"/>
                  <w:tcBorders>
                    <w:top w:val="nil"/>
                    <w:left w:val="nil"/>
                    <w:bottom w:val="single" w:sz="8" w:space="0" w:color="auto"/>
                    <w:right w:val="nil"/>
                  </w:tcBorders>
                  <w:shd w:val="clear" w:color="auto" w:fill="auto"/>
                  <w:vAlign w:val="center"/>
                  <w:hideMark/>
                </w:tcPr>
                <w:p w:rsidR="000435B8" w:rsidRPr="00DB7BAC" w:rsidRDefault="000435B8"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2001</w:t>
                  </w:r>
                </w:p>
              </w:tc>
              <w:tc>
                <w:tcPr>
                  <w:tcW w:w="712" w:type="dxa"/>
                  <w:tcBorders>
                    <w:top w:val="nil"/>
                    <w:left w:val="nil"/>
                    <w:bottom w:val="single" w:sz="8" w:space="0" w:color="auto"/>
                    <w:right w:val="nil"/>
                  </w:tcBorders>
                  <w:shd w:val="clear" w:color="auto" w:fill="auto"/>
                  <w:vAlign w:val="center"/>
                  <w:hideMark/>
                </w:tcPr>
                <w:p w:rsidR="000435B8" w:rsidRPr="00DB7BAC" w:rsidRDefault="000435B8"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2010</w:t>
                  </w:r>
                </w:p>
              </w:tc>
              <w:tc>
                <w:tcPr>
                  <w:tcW w:w="712" w:type="dxa"/>
                  <w:tcBorders>
                    <w:top w:val="nil"/>
                    <w:left w:val="nil"/>
                    <w:bottom w:val="single" w:sz="8" w:space="0" w:color="auto"/>
                    <w:right w:val="nil"/>
                  </w:tcBorders>
                  <w:shd w:val="clear" w:color="auto" w:fill="auto"/>
                  <w:vAlign w:val="center"/>
                  <w:hideMark/>
                </w:tcPr>
                <w:p w:rsidR="000435B8" w:rsidRPr="00DB7BAC" w:rsidRDefault="000435B8"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2014</w:t>
                  </w:r>
                </w:p>
              </w:tc>
              <w:tc>
                <w:tcPr>
                  <w:tcW w:w="712" w:type="dxa"/>
                  <w:tcBorders>
                    <w:top w:val="nil"/>
                    <w:left w:val="nil"/>
                    <w:bottom w:val="single" w:sz="8" w:space="0" w:color="auto"/>
                    <w:right w:val="single" w:sz="8" w:space="0" w:color="auto"/>
                  </w:tcBorders>
                  <w:shd w:val="clear" w:color="auto" w:fill="auto"/>
                  <w:vAlign w:val="center"/>
                  <w:hideMark/>
                </w:tcPr>
                <w:p w:rsidR="000435B8" w:rsidRPr="00DB7BAC" w:rsidRDefault="000435B8"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2015</w:t>
                  </w:r>
                </w:p>
              </w:tc>
              <w:tc>
                <w:tcPr>
                  <w:tcW w:w="712" w:type="dxa"/>
                  <w:tcBorders>
                    <w:top w:val="nil"/>
                    <w:left w:val="nil"/>
                    <w:bottom w:val="single" w:sz="8" w:space="0" w:color="auto"/>
                    <w:right w:val="nil"/>
                  </w:tcBorders>
                  <w:shd w:val="clear" w:color="auto" w:fill="auto"/>
                  <w:vAlign w:val="center"/>
                  <w:hideMark/>
                </w:tcPr>
                <w:p w:rsidR="000435B8" w:rsidRPr="00DB7BAC" w:rsidRDefault="000435B8"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2001</w:t>
                  </w:r>
                </w:p>
              </w:tc>
              <w:tc>
                <w:tcPr>
                  <w:tcW w:w="712" w:type="dxa"/>
                  <w:tcBorders>
                    <w:top w:val="nil"/>
                    <w:left w:val="nil"/>
                    <w:bottom w:val="single" w:sz="8" w:space="0" w:color="auto"/>
                    <w:right w:val="nil"/>
                  </w:tcBorders>
                  <w:shd w:val="clear" w:color="auto" w:fill="auto"/>
                  <w:vAlign w:val="center"/>
                  <w:hideMark/>
                </w:tcPr>
                <w:p w:rsidR="000435B8" w:rsidRPr="00DB7BAC" w:rsidRDefault="000435B8"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2010</w:t>
                  </w:r>
                </w:p>
              </w:tc>
              <w:tc>
                <w:tcPr>
                  <w:tcW w:w="712" w:type="dxa"/>
                  <w:tcBorders>
                    <w:top w:val="nil"/>
                    <w:left w:val="nil"/>
                    <w:bottom w:val="single" w:sz="8" w:space="0" w:color="auto"/>
                    <w:right w:val="nil"/>
                  </w:tcBorders>
                  <w:shd w:val="clear" w:color="auto" w:fill="auto"/>
                  <w:vAlign w:val="center"/>
                  <w:hideMark/>
                </w:tcPr>
                <w:p w:rsidR="000435B8" w:rsidRPr="00DB7BAC" w:rsidRDefault="000435B8"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2014</w:t>
                  </w:r>
                </w:p>
              </w:tc>
              <w:tc>
                <w:tcPr>
                  <w:tcW w:w="712" w:type="dxa"/>
                  <w:tcBorders>
                    <w:top w:val="nil"/>
                    <w:left w:val="nil"/>
                    <w:bottom w:val="single" w:sz="8" w:space="0" w:color="auto"/>
                    <w:right w:val="single" w:sz="8" w:space="0" w:color="auto"/>
                  </w:tcBorders>
                  <w:shd w:val="clear" w:color="auto" w:fill="auto"/>
                  <w:vAlign w:val="center"/>
                  <w:hideMark/>
                </w:tcPr>
                <w:p w:rsidR="000435B8" w:rsidRPr="00DB7BAC" w:rsidRDefault="000435B8"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2015</w:t>
                  </w:r>
                </w:p>
              </w:tc>
              <w:tc>
                <w:tcPr>
                  <w:tcW w:w="712" w:type="dxa"/>
                  <w:tcBorders>
                    <w:top w:val="nil"/>
                    <w:left w:val="nil"/>
                    <w:bottom w:val="single" w:sz="8" w:space="0" w:color="auto"/>
                    <w:right w:val="nil"/>
                  </w:tcBorders>
                  <w:shd w:val="clear" w:color="auto" w:fill="auto"/>
                  <w:vAlign w:val="center"/>
                  <w:hideMark/>
                </w:tcPr>
                <w:p w:rsidR="000435B8" w:rsidRPr="00DB7BAC" w:rsidRDefault="000435B8"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2001</w:t>
                  </w:r>
                </w:p>
              </w:tc>
              <w:tc>
                <w:tcPr>
                  <w:tcW w:w="712" w:type="dxa"/>
                  <w:tcBorders>
                    <w:top w:val="nil"/>
                    <w:left w:val="nil"/>
                    <w:bottom w:val="single" w:sz="8" w:space="0" w:color="auto"/>
                    <w:right w:val="nil"/>
                  </w:tcBorders>
                  <w:shd w:val="clear" w:color="auto" w:fill="auto"/>
                  <w:vAlign w:val="center"/>
                  <w:hideMark/>
                </w:tcPr>
                <w:p w:rsidR="000435B8" w:rsidRPr="00DB7BAC" w:rsidRDefault="000435B8"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2010</w:t>
                  </w:r>
                </w:p>
              </w:tc>
              <w:tc>
                <w:tcPr>
                  <w:tcW w:w="712" w:type="dxa"/>
                  <w:tcBorders>
                    <w:top w:val="nil"/>
                    <w:left w:val="nil"/>
                    <w:bottom w:val="single" w:sz="8" w:space="0" w:color="auto"/>
                    <w:right w:val="nil"/>
                  </w:tcBorders>
                  <w:shd w:val="clear" w:color="auto" w:fill="auto"/>
                  <w:vAlign w:val="center"/>
                  <w:hideMark/>
                </w:tcPr>
                <w:p w:rsidR="000435B8" w:rsidRPr="00DB7BAC" w:rsidRDefault="000435B8"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2014</w:t>
                  </w:r>
                </w:p>
              </w:tc>
              <w:tc>
                <w:tcPr>
                  <w:tcW w:w="712" w:type="dxa"/>
                  <w:tcBorders>
                    <w:top w:val="nil"/>
                    <w:left w:val="nil"/>
                    <w:bottom w:val="single" w:sz="8" w:space="0" w:color="auto"/>
                    <w:right w:val="single" w:sz="8" w:space="0" w:color="auto"/>
                  </w:tcBorders>
                  <w:shd w:val="clear" w:color="auto" w:fill="auto"/>
                  <w:vAlign w:val="center"/>
                  <w:hideMark/>
                </w:tcPr>
                <w:p w:rsidR="000435B8" w:rsidRPr="00DB7BAC" w:rsidRDefault="000435B8"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2015</w:t>
                  </w:r>
                </w:p>
              </w:tc>
            </w:tr>
            <w:tr w:rsidR="00DB7BAC" w:rsidRPr="00DB7BAC" w:rsidTr="00B74857">
              <w:trPr>
                <w:trHeight w:val="300"/>
              </w:trPr>
              <w:tc>
                <w:tcPr>
                  <w:tcW w:w="1754" w:type="dxa"/>
                  <w:tcBorders>
                    <w:top w:val="nil"/>
                    <w:left w:val="single" w:sz="8" w:space="0" w:color="auto"/>
                    <w:bottom w:val="nil"/>
                    <w:right w:val="single" w:sz="8" w:space="0" w:color="auto"/>
                  </w:tcBorders>
                  <w:shd w:val="clear" w:color="auto" w:fill="auto"/>
                  <w:noWrap/>
                  <w:vAlign w:val="center"/>
                  <w:hideMark/>
                </w:tcPr>
                <w:p w:rsidR="000435B8" w:rsidRPr="00DB7BAC" w:rsidRDefault="000435B8" w:rsidP="007A53BC">
                  <w:pPr>
                    <w:spacing w:after="0" w:line="240" w:lineRule="auto"/>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Italia Settentrionale</w:t>
                  </w:r>
                </w:p>
              </w:tc>
              <w:tc>
                <w:tcPr>
                  <w:tcW w:w="712" w:type="dxa"/>
                  <w:tcBorders>
                    <w:top w:val="nil"/>
                    <w:left w:val="nil"/>
                    <w:bottom w:val="nil"/>
                    <w:right w:val="nil"/>
                  </w:tcBorders>
                  <w:shd w:val="clear" w:color="auto" w:fill="auto"/>
                  <w:noWrap/>
                  <w:vAlign w:val="center"/>
                  <w:hideMark/>
                </w:tcPr>
                <w:p w:rsidR="000435B8" w:rsidRPr="00DB7BAC" w:rsidRDefault="000435B8" w:rsidP="00E6126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76,51</w:t>
                  </w:r>
                </w:p>
              </w:tc>
              <w:tc>
                <w:tcPr>
                  <w:tcW w:w="712" w:type="dxa"/>
                  <w:tcBorders>
                    <w:top w:val="nil"/>
                    <w:left w:val="nil"/>
                    <w:bottom w:val="nil"/>
                    <w:right w:val="nil"/>
                  </w:tcBorders>
                  <w:shd w:val="clear" w:color="auto" w:fill="auto"/>
                  <w:noWrap/>
                  <w:vAlign w:val="center"/>
                  <w:hideMark/>
                </w:tcPr>
                <w:p w:rsidR="000435B8" w:rsidRPr="00DB7BAC" w:rsidRDefault="000435B8" w:rsidP="00E6126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76,14</w:t>
                  </w:r>
                </w:p>
              </w:tc>
              <w:tc>
                <w:tcPr>
                  <w:tcW w:w="712" w:type="dxa"/>
                  <w:tcBorders>
                    <w:top w:val="nil"/>
                    <w:left w:val="nil"/>
                    <w:bottom w:val="nil"/>
                    <w:right w:val="nil"/>
                  </w:tcBorders>
                  <w:shd w:val="clear" w:color="auto" w:fill="auto"/>
                  <w:noWrap/>
                  <w:vAlign w:val="center"/>
                  <w:hideMark/>
                </w:tcPr>
                <w:p w:rsidR="000435B8" w:rsidRPr="00DB7BAC" w:rsidRDefault="000435B8" w:rsidP="00E6126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73,35</w:t>
                  </w:r>
                </w:p>
              </w:tc>
              <w:tc>
                <w:tcPr>
                  <w:tcW w:w="712" w:type="dxa"/>
                  <w:tcBorders>
                    <w:top w:val="nil"/>
                    <w:left w:val="nil"/>
                    <w:bottom w:val="nil"/>
                    <w:right w:val="single" w:sz="8" w:space="0" w:color="auto"/>
                  </w:tcBorders>
                  <w:shd w:val="clear" w:color="auto" w:fill="auto"/>
                  <w:noWrap/>
                  <w:vAlign w:val="center"/>
                  <w:hideMark/>
                </w:tcPr>
                <w:p w:rsidR="000435B8" w:rsidRPr="00DB7BAC" w:rsidRDefault="000435B8" w:rsidP="00E6126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73,66</w:t>
                  </w:r>
                </w:p>
              </w:tc>
              <w:tc>
                <w:tcPr>
                  <w:tcW w:w="712" w:type="dxa"/>
                  <w:tcBorders>
                    <w:top w:val="nil"/>
                    <w:left w:val="nil"/>
                    <w:bottom w:val="nil"/>
                    <w:right w:val="nil"/>
                  </w:tcBorders>
                  <w:shd w:val="clear" w:color="auto" w:fill="auto"/>
                  <w:noWrap/>
                  <w:vAlign w:val="center"/>
                  <w:hideMark/>
                </w:tcPr>
                <w:p w:rsidR="000435B8" w:rsidRPr="00DB7BAC" w:rsidRDefault="000435B8" w:rsidP="00E6126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72,08</w:t>
                  </w:r>
                </w:p>
              </w:tc>
              <w:tc>
                <w:tcPr>
                  <w:tcW w:w="712" w:type="dxa"/>
                  <w:tcBorders>
                    <w:top w:val="nil"/>
                    <w:left w:val="nil"/>
                    <w:bottom w:val="nil"/>
                    <w:right w:val="nil"/>
                  </w:tcBorders>
                  <w:shd w:val="clear" w:color="auto" w:fill="auto"/>
                  <w:noWrap/>
                  <w:vAlign w:val="center"/>
                  <w:hideMark/>
                </w:tcPr>
                <w:p w:rsidR="000435B8" w:rsidRPr="00DB7BAC" w:rsidRDefault="000435B8" w:rsidP="00E6126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66,87</w:t>
                  </w:r>
                </w:p>
              </w:tc>
              <w:tc>
                <w:tcPr>
                  <w:tcW w:w="712" w:type="dxa"/>
                  <w:tcBorders>
                    <w:top w:val="nil"/>
                    <w:left w:val="nil"/>
                    <w:bottom w:val="nil"/>
                    <w:right w:val="nil"/>
                  </w:tcBorders>
                  <w:shd w:val="clear" w:color="auto" w:fill="auto"/>
                  <w:noWrap/>
                  <w:vAlign w:val="center"/>
                  <w:hideMark/>
                </w:tcPr>
                <w:p w:rsidR="000435B8" w:rsidRPr="00DB7BAC" w:rsidRDefault="000435B8" w:rsidP="00E6126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67,05</w:t>
                  </w:r>
                </w:p>
              </w:tc>
              <w:tc>
                <w:tcPr>
                  <w:tcW w:w="712" w:type="dxa"/>
                  <w:tcBorders>
                    <w:top w:val="nil"/>
                    <w:left w:val="nil"/>
                    <w:bottom w:val="nil"/>
                    <w:right w:val="single" w:sz="8" w:space="0" w:color="auto"/>
                  </w:tcBorders>
                  <w:shd w:val="clear" w:color="auto" w:fill="auto"/>
                  <w:noWrap/>
                  <w:vAlign w:val="center"/>
                  <w:hideMark/>
                </w:tcPr>
                <w:p w:rsidR="000435B8" w:rsidRPr="00DB7BAC" w:rsidRDefault="000435B8" w:rsidP="00E6126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70,09</w:t>
                  </w:r>
                </w:p>
              </w:tc>
              <w:tc>
                <w:tcPr>
                  <w:tcW w:w="712" w:type="dxa"/>
                  <w:tcBorders>
                    <w:top w:val="nil"/>
                    <w:left w:val="nil"/>
                    <w:bottom w:val="nil"/>
                    <w:right w:val="nil"/>
                  </w:tcBorders>
                  <w:shd w:val="clear" w:color="auto" w:fill="auto"/>
                  <w:noWrap/>
                  <w:vAlign w:val="center"/>
                  <w:hideMark/>
                </w:tcPr>
                <w:p w:rsidR="000435B8" w:rsidRPr="00DB7BAC" w:rsidRDefault="000435B8" w:rsidP="00E6126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76,04</w:t>
                  </w:r>
                </w:p>
              </w:tc>
              <w:tc>
                <w:tcPr>
                  <w:tcW w:w="712" w:type="dxa"/>
                  <w:tcBorders>
                    <w:top w:val="nil"/>
                    <w:left w:val="nil"/>
                    <w:bottom w:val="nil"/>
                    <w:right w:val="nil"/>
                  </w:tcBorders>
                  <w:shd w:val="clear" w:color="auto" w:fill="auto"/>
                  <w:noWrap/>
                  <w:vAlign w:val="center"/>
                  <w:hideMark/>
                </w:tcPr>
                <w:p w:rsidR="000435B8" w:rsidRPr="00DB7BAC" w:rsidRDefault="000435B8" w:rsidP="00E6126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75,16</w:t>
                  </w:r>
                </w:p>
              </w:tc>
              <w:tc>
                <w:tcPr>
                  <w:tcW w:w="712" w:type="dxa"/>
                  <w:tcBorders>
                    <w:top w:val="nil"/>
                    <w:left w:val="nil"/>
                    <w:bottom w:val="nil"/>
                    <w:right w:val="nil"/>
                  </w:tcBorders>
                  <w:shd w:val="clear" w:color="auto" w:fill="auto"/>
                  <w:noWrap/>
                  <w:vAlign w:val="center"/>
                  <w:hideMark/>
                </w:tcPr>
                <w:p w:rsidR="000435B8" w:rsidRPr="00DB7BAC" w:rsidRDefault="000435B8" w:rsidP="00E6126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72,65</w:t>
                  </w:r>
                </w:p>
              </w:tc>
              <w:tc>
                <w:tcPr>
                  <w:tcW w:w="712" w:type="dxa"/>
                  <w:tcBorders>
                    <w:top w:val="nil"/>
                    <w:left w:val="nil"/>
                    <w:bottom w:val="nil"/>
                    <w:right w:val="single" w:sz="8" w:space="0" w:color="auto"/>
                  </w:tcBorders>
                  <w:shd w:val="clear" w:color="auto" w:fill="auto"/>
                  <w:noWrap/>
                  <w:vAlign w:val="center"/>
                  <w:hideMark/>
                </w:tcPr>
                <w:p w:rsidR="000435B8" w:rsidRPr="00DB7BAC" w:rsidRDefault="000435B8" w:rsidP="00E6126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73,24</w:t>
                  </w:r>
                </w:p>
              </w:tc>
            </w:tr>
            <w:tr w:rsidR="00DB7BAC" w:rsidRPr="00DB7BAC" w:rsidTr="00B74857">
              <w:trPr>
                <w:trHeight w:val="300"/>
              </w:trPr>
              <w:tc>
                <w:tcPr>
                  <w:tcW w:w="1754" w:type="dxa"/>
                  <w:tcBorders>
                    <w:top w:val="nil"/>
                    <w:left w:val="single" w:sz="8" w:space="0" w:color="auto"/>
                    <w:bottom w:val="nil"/>
                    <w:right w:val="single" w:sz="8" w:space="0" w:color="auto"/>
                  </w:tcBorders>
                  <w:shd w:val="clear" w:color="auto" w:fill="auto"/>
                  <w:noWrap/>
                  <w:vAlign w:val="center"/>
                  <w:hideMark/>
                </w:tcPr>
                <w:p w:rsidR="000435B8" w:rsidRPr="00DB7BAC" w:rsidRDefault="000435B8" w:rsidP="007A53BC">
                  <w:pPr>
                    <w:spacing w:after="0" w:line="240" w:lineRule="auto"/>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Italia Centrale</w:t>
                  </w:r>
                </w:p>
              </w:tc>
              <w:tc>
                <w:tcPr>
                  <w:tcW w:w="712" w:type="dxa"/>
                  <w:tcBorders>
                    <w:top w:val="nil"/>
                    <w:left w:val="nil"/>
                    <w:bottom w:val="nil"/>
                    <w:right w:val="nil"/>
                  </w:tcBorders>
                  <w:shd w:val="clear" w:color="auto" w:fill="auto"/>
                  <w:noWrap/>
                  <w:vAlign w:val="center"/>
                  <w:hideMark/>
                </w:tcPr>
                <w:p w:rsidR="000435B8" w:rsidRPr="00DB7BAC" w:rsidRDefault="000435B8" w:rsidP="00E6126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17,14</w:t>
                  </w:r>
                </w:p>
              </w:tc>
              <w:tc>
                <w:tcPr>
                  <w:tcW w:w="712" w:type="dxa"/>
                  <w:tcBorders>
                    <w:top w:val="nil"/>
                    <w:left w:val="nil"/>
                    <w:bottom w:val="nil"/>
                    <w:right w:val="nil"/>
                  </w:tcBorders>
                  <w:shd w:val="clear" w:color="auto" w:fill="auto"/>
                  <w:noWrap/>
                  <w:vAlign w:val="center"/>
                  <w:hideMark/>
                </w:tcPr>
                <w:p w:rsidR="000435B8" w:rsidRPr="00DB7BAC" w:rsidRDefault="000435B8" w:rsidP="00E6126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15,91</w:t>
                  </w:r>
                </w:p>
              </w:tc>
              <w:tc>
                <w:tcPr>
                  <w:tcW w:w="712" w:type="dxa"/>
                  <w:tcBorders>
                    <w:top w:val="nil"/>
                    <w:left w:val="nil"/>
                    <w:bottom w:val="nil"/>
                    <w:right w:val="nil"/>
                  </w:tcBorders>
                  <w:shd w:val="clear" w:color="auto" w:fill="auto"/>
                  <w:noWrap/>
                  <w:vAlign w:val="center"/>
                  <w:hideMark/>
                </w:tcPr>
                <w:p w:rsidR="000435B8" w:rsidRPr="00DB7BAC" w:rsidRDefault="000435B8" w:rsidP="00E6126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17,16</w:t>
                  </w:r>
                </w:p>
              </w:tc>
              <w:tc>
                <w:tcPr>
                  <w:tcW w:w="712" w:type="dxa"/>
                  <w:tcBorders>
                    <w:top w:val="nil"/>
                    <w:left w:val="nil"/>
                    <w:bottom w:val="nil"/>
                    <w:right w:val="single" w:sz="8" w:space="0" w:color="auto"/>
                  </w:tcBorders>
                  <w:shd w:val="clear" w:color="auto" w:fill="auto"/>
                  <w:noWrap/>
                  <w:vAlign w:val="center"/>
                  <w:hideMark/>
                </w:tcPr>
                <w:p w:rsidR="000435B8" w:rsidRPr="00DB7BAC" w:rsidRDefault="000435B8" w:rsidP="00E6126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16,75</w:t>
                  </w:r>
                </w:p>
              </w:tc>
              <w:tc>
                <w:tcPr>
                  <w:tcW w:w="712" w:type="dxa"/>
                  <w:tcBorders>
                    <w:top w:val="nil"/>
                    <w:left w:val="nil"/>
                    <w:bottom w:val="nil"/>
                    <w:right w:val="nil"/>
                  </w:tcBorders>
                  <w:shd w:val="clear" w:color="auto" w:fill="auto"/>
                  <w:noWrap/>
                  <w:vAlign w:val="center"/>
                  <w:hideMark/>
                </w:tcPr>
                <w:p w:rsidR="000435B8" w:rsidRPr="00DB7BAC" w:rsidRDefault="000435B8" w:rsidP="00E6126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17,77</w:t>
                  </w:r>
                </w:p>
              </w:tc>
              <w:tc>
                <w:tcPr>
                  <w:tcW w:w="712" w:type="dxa"/>
                  <w:tcBorders>
                    <w:top w:val="nil"/>
                    <w:left w:val="nil"/>
                    <w:bottom w:val="nil"/>
                    <w:right w:val="nil"/>
                  </w:tcBorders>
                  <w:shd w:val="clear" w:color="auto" w:fill="auto"/>
                  <w:noWrap/>
                  <w:vAlign w:val="center"/>
                  <w:hideMark/>
                </w:tcPr>
                <w:p w:rsidR="000435B8" w:rsidRPr="00DB7BAC" w:rsidRDefault="000435B8" w:rsidP="00E6126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19,58</w:t>
                  </w:r>
                </w:p>
              </w:tc>
              <w:tc>
                <w:tcPr>
                  <w:tcW w:w="712" w:type="dxa"/>
                  <w:tcBorders>
                    <w:top w:val="nil"/>
                    <w:left w:val="nil"/>
                    <w:bottom w:val="nil"/>
                    <w:right w:val="nil"/>
                  </w:tcBorders>
                  <w:shd w:val="clear" w:color="auto" w:fill="auto"/>
                  <w:noWrap/>
                  <w:vAlign w:val="center"/>
                  <w:hideMark/>
                </w:tcPr>
                <w:p w:rsidR="000435B8" w:rsidRPr="00DB7BAC" w:rsidRDefault="000435B8" w:rsidP="00E6126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20,24</w:t>
                  </w:r>
                </w:p>
              </w:tc>
              <w:tc>
                <w:tcPr>
                  <w:tcW w:w="712" w:type="dxa"/>
                  <w:tcBorders>
                    <w:top w:val="nil"/>
                    <w:left w:val="nil"/>
                    <w:bottom w:val="nil"/>
                    <w:right w:val="single" w:sz="8" w:space="0" w:color="auto"/>
                  </w:tcBorders>
                  <w:shd w:val="clear" w:color="auto" w:fill="auto"/>
                  <w:noWrap/>
                  <w:vAlign w:val="center"/>
                  <w:hideMark/>
                </w:tcPr>
                <w:p w:rsidR="000435B8" w:rsidRPr="00DB7BAC" w:rsidRDefault="000435B8" w:rsidP="00E6126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17,76</w:t>
                  </w:r>
                </w:p>
              </w:tc>
              <w:tc>
                <w:tcPr>
                  <w:tcW w:w="712" w:type="dxa"/>
                  <w:tcBorders>
                    <w:top w:val="nil"/>
                    <w:left w:val="nil"/>
                    <w:bottom w:val="nil"/>
                    <w:right w:val="nil"/>
                  </w:tcBorders>
                  <w:shd w:val="clear" w:color="auto" w:fill="auto"/>
                  <w:noWrap/>
                  <w:vAlign w:val="center"/>
                  <w:hideMark/>
                </w:tcPr>
                <w:p w:rsidR="000435B8" w:rsidRPr="00DB7BAC" w:rsidRDefault="000435B8" w:rsidP="00E6126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17,21</w:t>
                  </w:r>
                </w:p>
              </w:tc>
              <w:tc>
                <w:tcPr>
                  <w:tcW w:w="712" w:type="dxa"/>
                  <w:tcBorders>
                    <w:top w:val="nil"/>
                    <w:left w:val="nil"/>
                    <w:bottom w:val="nil"/>
                    <w:right w:val="nil"/>
                  </w:tcBorders>
                  <w:shd w:val="clear" w:color="auto" w:fill="auto"/>
                  <w:noWrap/>
                  <w:vAlign w:val="center"/>
                  <w:hideMark/>
                </w:tcPr>
                <w:p w:rsidR="000435B8" w:rsidRPr="00DB7BAC" w:rsidRDefault="000435B8" w:rsidP="00E6126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16,30</w:t>
                  </w:r>
                </w:p>
              </w:tc>
              <w:tc>
                <w:tcPr>
                  <w:tcW w:w="712" w:type="dxa"/>
                  <w:tcBorders>
                    <w:top w:val="nil"/>
                    <w:left w:val="nil"/>
                    <w:bottom w:val="nil"/>
                    <w:right w:val="nil"/>
                  </w:tcBorders>
                  <w:shd w:val="clear" w:color="auto" w:fill="auto"/>
                  <w:noWrap/>
                  <w:vAlign w:val="center"/>
                  <w:hideMark/>
                </w:tcPr>
                <w:p w:rsidR="000435B8" w:rsidRPr="00DB7BAC" w:rsidRDefault="000435B8" w:rsidP="00E6126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17,50</w:t>
                  </w:r>
                </w:p>
              </w:tc>
              <w:tc>
                <w:tcPr>
                  <w:tcW w:w="712" w:type="dxa"/>
                  <w:tcBorders>
                    <w:top w:val="nil"/>
                    <w:left w:val="nil"/>
                    <w:bottom w:val="nil"/>
                    <w:right w:val="single" w:sz="8" w:space="0" w:color="auto"/>
                  </w:tcBorders>
                  <w:shd w:val="clear" w:color="auto" w:fill="auto"/>
                  <w:noWrap/>
                  <w:vAlign w:val="center"/>
                  <w:hideMark/>
                </w:tcPr>
                <w:p w:rsidR="000435B8" w:rsidRPr="00DB7BAC" w:rsidRDefault="000435B8" w:rsidP="00E6126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16,87</w:t>
                  </w:r>
                </w:p>
              </w:tc>
            </w:tr>
            <w:tr w:rsidR="00DB7BAC" w:rsidRPr="00DB7BAC" w:rsidTr="00B74857">
              <w:trPr>
                <w:trHeight w:val="300"/>
              </w:trPr>
              <w:tc>
                <w:tcPr>
                  <w:tcW w:w="1754" w:type="dxa"/>
                  <w:tcBorders>
                    <w:top w:val="nil"/>
                    <w:left w:val="single" w:sz="8" w:space="0" w:color="auto"/>
                    <w:bottom w:val="nil"/>
                    <w:right w:val="single" w:sz="8" w:space="0" w:color="auto"/>
                  </w:tcBorders>
                  <w:shd w:val="clear" w:color="auto" w:fill="auto"/>
                  <w:vAlign w:val="center"/>
                  <w:hideMark/>
                </w:tcPr>
                <w:p w:rsidR="000435B8" w:rsidRPr="00DB7BAC" w:rsidRDefault="000435B8" w:rsidP="007A53BC">
                  <w:pPr>
                    <w:spacing w:after="0" w:line="240" w:lineRule="auto"/>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Italia Meridionale e Insulare</w:t>
                  </w:r>
                </w:p>
              </w:tc>
              <w:tc>
                <w:tcPr>
                  <w:tcW w:w="712" w:type="dxa"/>
                  <w:tcBorders>
                    <w:top w:val="nil"/>
                    <w:left w:val="nil"/>
                    <w:bottom w:val="nil"/>
                    <w:right w:val="nil"/>
                  </w:tcBorders>
                  <w:shd w:val="clear" w:color="auto" w:fill="auto"/>
                  <w:noWrap/>
                  <w:vAlign w:val="center"/>
                  <w:hideMark/>
                </w:tcPr>
                <w:p w:rsidR="000435B8" w:rsidRPr="00DB7BAC" w:rsidRDefault="000435B8" w:rsidP="00E6126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6,35</w:t>
                  </w:r>
                </w:p>
              </w:tc>
              <w:tc>
                <w:tcPr>
                  <w:tcW w:w="712" w:type="dxa"/>
                  <w:tcBorders>
                    <w:top w:val="nil"/>
                    <w:left w:val="nil"/>
                    <w:bottom w:val="nil"/>
                    <w:right w:val="nil"/>
                  </w:tcBorders>
                  <w:shd w:val="clear" w:color="auto" w:fill="auto"/>
                  <w:noWrap/>
                  <w:vAlign w:val="center"/>
                  <w:hideMark/>
                </w:tcPr>
                <w:p w:rsidR="000435B8" w:rsidRPr="00DB7BAC" w:rsidRDefault="000435B8" w:rsidP="00E6126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7,95</w:t>
                  </w:r>
                </w:p>
              </w:tc>
              <w:tc>
                <w:tcPr>
                  <w:tcW w:w="712" w:type="dxa"/>
                  <w:tcBorders>
                    <w:top w:val="nil"/>
                    <w:left w:val="nil"/>
                    <w:bottom w:val="nil"/>
                    <w:right w:val="nil"/>
                  </w:tcBorders>
                  <w:shd w:val="clear" w:color="auto" w:fill="auto"/>
                  <w:noWrap/>
                  <w:vAlign w:val="center"/>
                  <w:hideMark/>
                </w:tcPr>
                <w:p w:rsidR="000435B8" w:rsidRPr="00DB7BAC" w:rsidRDefault="000435B8" w:rsidP="00E6126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9,49</w:t>
                  </w:r>
                </w:p>
              </w:tc>
              <w:tc>
                <w:tcPr>
                  <w:tcW w:w="712" w:type="dxa"/>
                  <w:tcBorders>
                    <w:top w:val="nil"/>
                    <w:left w:val="nil"/>
                    <w:bottom w:val="nil"/>
                    <w:right w:val="single" w:sz="8" w:space="0" w:color="auto"/>
                  </w:tcBorders>
                  <w:shd w:val="clear" w:color="auto" w:fill="auto"/>
                  <w:noWrap/>
                  <w:vAlign w:val="center"/>
                  <w:hideMark/>
                </w:tcPr>
                <w:p w:rsidR="000435B8" w:rsidRPr="00DB7BAC" w:rsidRDefault="000435B8" w:rsidP="00E6126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9,59</w:t>
                  </w:r>
                </w:p>
              </w:tc>
              <w:tc>
                <w:tcPr>
                  <w:tcW w:w="712" w:type="dxa"/>
                  <w:tcBorders>
                    <w:top w:val="nil"/>
                    <w:left w:val="nil"/>
                    <w:bottom w:val="nil"/>
                    <w:right w:val="nil"/>
                  </w:tcBorders>
                  <w:shd w:val="clear" w:color="auto" w:fill="auto"/>
                  <w:noWrap/>
                  <w:vAlign w:val="center"/>
                  <w:hideMark/>
                </w:tcPr>
                <w:p w:rsidR="000435B8" w:rsidRPr="00DB7BAC" w:rsidRDefault="000435B8" w:rsidP="00E6126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10,15</w:t>
                  </w:r>
                </w:p>
              </w:tc>
              <w:tc>
                <w:tcPr>
                  <w:tcW w:w="712" w:type="dxa"/>
                  <w:tcBorders>
                    <w:top w:val="nil"/>
                    <w:left w:val="nil"/>
                    <w:bottom w:val="nil"/>
                    <w:right w:val="nil"/>
                  </w:tcBorders>
                  <w:shd w:val="clear" w:color="auto" w:fill="auto"/>
                  <w:noWrap/>
                  <w:vAlign w:val="center"/>
                  <w:hideMark/>
                </w:tcPr>
                <w:p w:rsidR="000435B8" w:rsidRPr="00DB7BAC" w:rsidRDefault="000435B8" w:rsidP="00E6126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13,55</w:t>
                  </w:r>
                </w:p>
              </w:tc>
              <w:tc>
                <w:tcPr>
                  <w:tcW w:w="712" w:type="dxa"/>
                  <w:tcBorders>
                    <w:top w:val="nil"/>
                    <w:left w:val="nil"/>
                    <w:bottom w:val="nil"/>
                    <w:right w:val="nil"/>
                  </w:tcBorders>
                  <w:shd w:val="clear" w:color="auto" w:fill="auto"/>
                  <w:noWrap/>
                  <w:vAlign w:val="center"/>
                  <w:hideMark/>
                </w:tcPr>
                <w:p w:rsidR="000435B8" w:rsidRPr="00DB7BAC" w:rsidRDefault="000435B8" w:rsidP="00E6126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12,71</w:t>
                  </w:r>
                </w:p>
              </w:tc>
              <w:tc>
                <w:tcPr>
                  <w:tcW w:w="712" w:type="dxa"/>
                  <w:tcBorders>
                    <w:top w:val="nil"/>
                    <w:left w:val="nil"/>
                    <w:bottom w:val="nil"/>
                    <w:right w:val="single" w:sz="8" w:space="0" w:color="auto"/>
                  </w:tcBorders>
                  <w:shd w:val="clear" w:color="auto" w:fill="auto"/>
                  <w:noWrap/>
                  <w:vAlign w:val="center"/>
                  <w:hideMark/>
                </w:tcPr>
                <w:p w:rsidR="000435B8" w:rsidRPr="00DB7BAC" w:rsidRDefault="000435B8" w:rsidP="00E6126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12,15</w:t>
                  </w:r>
                </w:p>
              </w:tc>
              <w:tc>
                <w:tcPr>
                  <w:tcW w:w="712" w:type="dxa"/>
                  <w:tcBorders>
                    <w:top w:val="nil"/>
                    <w:left w:val="nil"/>
                    <w:bottom w:val="nil"/>
                    <w:right w:val="nil"/>
                  </w:tcBorders>
                  <w:shd w:val="clear" w:color="auto" w:fill="auto"/>
                  <w:noWrap/>
                  <w:vAlign w:val="center"/>
                  <w:hideMark/>
                </w:tcPr>
                <w:p w:rsidR="000435B8" w:rsidRPr="00DB7BAC" w:rsidRDefault="000435B8" w:rsidP="00E6126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6,76</w:t>
                  </w:r>
                </w:p>
              </w:tc>
              <w:tc>
                <w:tcPr>
                  <w:tcW w:w="712" w:type="dxa"/>
                  <w:tcBorders>
                    <w:top w:val="nil"/>
                    <w:left w:val="nil"/>
                    <w:bottom w:val="nil"/>
                    <w:right w:val="nil"/>
                  </w:tcBorders>
                  <w:shd w:val="clear" w:color="auto" w:fill="auto"/>
                  <w:noWrap/>
                  <w:vAlign w:val="center"/>
                  <w:hideMark/>
                </w:tcPr>
                <w:p w:rsidR="000435B8" w:rsidRPr="00DB7BAC" w:rsidRDefault="000435B8" w:rsidP="00E6126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8,54</w:t>
                  </w:r>
                </w:p>
              </w:tc>
              <w:tc>
                <w:tcPr>
                  <w:tcW w:w="712" w:type="dxa"/>
                  <w:tcBorders>
                    <w:top w:val="nil"/>
                    <w:left w:val="nil"/>
                    <w:bottom w:val="nil"/>
                    <w:right w:val="nil"/>
                  </w:tcBorders>
                  <w:shd w:val="clear" w:color="auto" w:fill="auto"/>
                  <w:noWrap/>
                  <w:vAlign w:val="center"/>
                  <w:hideMark/>
                </w:tcPr>
                <w:p w:rsidR="000435B8" w:rsidRPr="00DB7BAC" w:rsidRDefault="000435B8" w:rsidP="00E6126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9,85</w:t>
                  </w:r>
                </w:p>
              </w:tc>
              <w:tc>
                <w:tcPr>
                  <w:tcW w:w="712" w:type="dxa"/>
                  <w:tcBorders>
                    <w:top w:val="nil"/>
                    <w:left w:val="nil"/>
                    <w:bottom w:val="nil"/>
                    <w:right w:val="single" w:sz="8" w:space="0" w:color="auto"/>
                  </w:tcBorders>
                  <w:shd w:val="clear" w:color="auto" w:fill="auto"/>
                  <w:noWrap/>
                  <w:vAlign w:val="center"/>
                  <w:hideMark/>
                </w:tcPr>
                <w:p w:rsidR="000435B8" w:rsidRPr="00DB7BAC" w:rsidRDefault="000435B8" w:rsidP="00E6126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9,89</w:t>
                  </w:r>
                </w:p>
              </w:tc>
            </w:tr>
            <w:tr w:rsidR="00DB7BAC" w:rsidRPr="00DB7BAC" w:rsidTr="00B74857">
              <w:trPr>
                <w:trHeight w:val="300"/>
              </w:trPr>
              <w:tc>
                <w:tcPr>
                  <w:tcW w:w="1754" w:type="dxa"/>
                  <w:tcBorders>
                    <w:top w:val="nil"/>
                    <w:left w:val="single" w:sz="8" w:space="0" w:color="auto"/>
                    <w:bottom w:val="single" w:sz="8" w:space="0" w:color="auto"/>
                    <w:right w:val="single" w:sz="8" w:space="0" w:color="auto"/>
                  </w:tcBorders>
                  <w:shd w:val="clear" w:color="auto" w:fill="auto"/>
                  <w:noWrap/>
                  <w:vAlign w:val="center"/>
                  <w:hideMark/>
                </w:tcPr>
                <w:p w:rsidR="000435B8" w:rsidRPr="00DB7BAC" w:rsidRDefault="000435B8" w:rsidP="007A53BC">
                  <w:pPr>
                    <w:spacing w:after="0" w:line="240" w:lineRule="auto"/>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Italia</w:t>
                  </w:r>
                </w:p>
              </w:tc>
              <w:tc>
                <w:tcPr>
                  <w:tcW w:w="712" w:type="dxa"/>
                  <w:tcBorders>
                    <w:top w:val="nil"/>
                    <w:left w:val="nil"/>
                    <w:bottom w:val="single" w:sz="8" w:space="0" w:color="auto"/>
                    <w:right w:val="nil"/>
                  </w:tcBorders>
                  <w:shd w:val="clear" w:color="auto" w:fill="auto"/>
                  <w:noWrap/>
                  <w:vAlign w:val="center"/>
                  <w:hideMark/>
                </w:tcPr>
                <w:p w:rsidR="000435B8" w:rsidRPr="00DB7BAC" w:rsidRDefault="000435B8" w:rsidP="00E6126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12" w:type="dxa"/>
                  <w:tcBorders>
                    <w:top w:val="nil"/>
                    <w:left w:val="nil"/>
                    <w:bottom w:val="single" w:sz="8" w:space="0" w:color="auto"/>
                    <w:right w:val="nil"/>
                  </w:tcBorders>
                  <w:shd w:val="clear" w:color="auto" w:fill="auto"/>
                  <w:noWrap/>
                  <w:vAlign w:val="center"/>
                  <w:hideMark/>
                </w:tcPr>
                <w:p w:rsidR="000435B8" w:rsidRPr="00DB7BAC" w:rsidRDefault="000435B8" w:rsidP="00E6126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12" w:type="dxa"/>
                  <w:tcBorders>
                    <w:top w:val="nil"/>
                    <w:left w:val="nil"/>
                    <w:bottom w:val="single" w:sz="8" w:space="0" w:color="auto"/>
                    <w:right w:val="nil"/>
                  </w:tcBorders>
                  <w:shd w:val="clear" w:color="auto" w:fill="auto"/>
                  <w:noWrap/>
                  <w:vAlign w:val="center"/>
                  <w:hideMark/>
                </w:tcPr>
                <w:p w:rsidR="000435B8" w:rsidRPr="00DB7BAC" w:rsidRDefault="000435B8" w:rsidP="00E6126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12" w:type="dxa"/>
                  <w:tcBorders>
                    <w:top w:val="nil"/>
                    <w:left w:val="nil"/>
                    <w:bottom w:val="single" w:sz="8" w:space="0" w:color="auto"/>
                    <w:right w:val="single" w:sz="8" w:space="0" w:color="auto"/>
                  </w:tcBorders>
                  <w:shd w:val="clear" w:color="auto" w:fill="auto"/>
                  <w:noWrap/>
                  <w:vAlign w:val="center"/>
                  <w:hideMark/>
                </w:tcPr>
                <w:p w:rsidR="000435B8" w:rsidRPr="00DB7BAC" w:rsidRDefault="000435B8" w:rsidP="00E6126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12" w:type="dxa"/>
                  <w:tcBorders>
                    <w:top w:val="nil"/>
                    <w:left w:val="nil"/>
                    <w:bottom w:val="single" w:sz="8" w:space="0" w:color="auto"/>
                    <w:right w:val="nil"/>
                  </w:tcBorders>
                  <w:shd w:val="clear" w:color="auto" w:fill="auto"/>
                  <w:noWrap/>
                  <w:vAlign w:val="center"/>
                  <w:hideMark/>
                </w:tcPr>
                <w:p w:rsidR="000435B8" w:rsidRPr="00DB7BAC" w:rsidRDefault="000435B8" w:rsidP="00E6126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12" w:type="dxa"/>
                  <w:tcBorders>
                    <w:top w:val="nil"/>
                    <w:left w:val="nil"/>
                    <w:bottom w:val="single" w:sz="8" w:space="0" w:color="auto"/>
                    <w:right w:val="nil"/>
                  </w:tcBorders>
                  <w:shd w:val="clear" w:color="auto" w:fill="auto"/>
                  <w:noWrap/>
                  <w:vAlign w:val="center"/>
                  <w:hideMark/>
                </w:tcPr>
                <w:p w:rsidR="000435B8" w:rsidRPr="00DB7BAC" w:rsidRDefault="000435B8" w:rsidP="00E6126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12" w:type="dxa"/>
                  <w:tcBorders>
                    <w:top w:val="nil"/>
                    <w:left w:val="nil"/>
                    <w:bottom w:val="single" w:sz="8" w:space="0" w:color="auto"/>
                    <w:right w:val="nil"/>
                  </w:tcBorders>
                  <w:shd w:val="clear" w:color="auto" w:fill="auto"/>
                  <w:noWrap/>
                  <w:vAlign w:val="center"/>
                  <w:hideMark/>
                </w:tcPr>
                <w:p w:rsidR="000435B8" w:rsidRPr="00DB7BAC" w:rsidRDefault="000435B8" w:rsidP="00E6126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12" w:type="dxa"/>
                  <w:tcBorders>
                    <w:top w:val="nil"/>
                    <w:left w:val="nil"/>
                    <w:bottom w:val="single" w:sz="8" w:space="0" w:color="auto"/>
                    <w:right w:val="single" w:sz="8" w:space="0" w:color="auto"/>
                  </w:tcBorders>
                  <w:shd w:val="clear" w:color="auto" w:fill="auto"/>
                  <w:noWrap/>
                  <w:vAlign w:val="center"/>
                  <w:hideMark/>
                </w:tcPr>
                <w:p w:rsidR="000435B8" w:rsidRPr="00DB7BAC" w:rsidRDefault="000435B8" w:rsidP="00E6126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12" w:type="dxa"/>
                  <w:tcBorders>
                    <w:top w:val="nil"/>
                    <w:left w:val="nil"/>
                    <w:bottom w:val="single" w:sz="8" w:space="0" w:color="auto"/>
                    <w:right w:val="nil"/>
                  </w:tcBorders>
                  <w:shd w:val="clear" w:color="auto" w:fill="auto"/>
                  <w:noWrap/>
                  <w:vAlign w:val="center"/>
                  <w:hideMark/>
                </w:tcPr>
                <w:p w:rsidR="000435B8" w:rsidRPr="00DB7BAC" w:rsidRDefault="000435B8" w:rsidP="00E6126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12" w:type="dxa"/>
                  <w:tcBorders>
                    <w:top w:val="nil"/>
                    <w:left w:val="nil"/>
                    <w:bottom w:val="single" w:sz="8" w:space="0" w:color="auto"/>
                    <w:right w:val="nil"/>
                  </w:tcBorders>
                  <w:shd w:val="clear" w:color="auto" w:fill="auto"/>
                  <w:noWrap/>
                  <w:vAlign w:val="center"/>
                  <w:hideMark/>
                </w:tcPr>
                <w:p w:rsidR="000435B8" w:rsidRPr="00DB7BAC" w:rsidRDefault="000435B8" w:rsidP="00E6126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12" w:type="dxa"/>
                  <w:tcBorders>
                    <w:top w:val="nil"/>
                    <w:left w:val="nil"/>
                    <w:bottom w:val="single" w:sz="8" w:space="0" w:color="auto"/>
                    <w:right w:val="nil"/>
                  </w:tcBorders>
                  <w:shd w:val="clear" w:color="auto" w:fill="auto"/>
                  <w:noWrap/>
                  <w:vAlign w:val="center"/>
                  <w:hideMark/>
                </w:tcPr>
                <w:p w:rsidR="000435B8" w:rsidRPr="00DB7BAC" w:rsidRDefault="000435B8" w:rsidP="00E6126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12" w:type="dxa"/>
                  <w:tcBorders>
                    <w:top w:val="nil"/>
                    <w:left w:val="nil"/>
                    <w:bottom w:val="single" w:sz="8" w:space="0" w:color="auto"/>
                    <w:right w:val="single" w:sz="8" w:space="0" w:color="auto"/>
                  </w:tcBorders>
                  <w:shd w:val="clear" w:color="auto" w:fill="auto"/>
                  <w:noWrap/>
                  <w:vAlign w:val="center"/>
                  <w:hideMark/>
                </w:tcPr>
                <w:p w:rsidR="000435B8" w:rsidRPr="00DB7BAC" w:rsidRDefault="000435B8" w:rsidP="00E6126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r>
            <w:tr w:rsidR="00DB7BAC" w:rsidRPr="00DB7BAC" w:rsidTr="00E6126C">
              <w:trPr>
                <w:trHeight w:val="199"/>
              </w:trPr>
              <w:tc>
                <w:tcPr>
                  <w:tcW w:w="1754" w:type="dxa"/>
                  <w:tcBorders>
                    <w:top w:val="nil"/>
                    <w:left w:val="nil"/>
                    <w:bottom w:val="nil"/>
                    <w:right w:val="nil"/>
                  </w:tcBorders>
                  <w:shd w:val="clear" w:color="auto" w:fill="auto"/>
                  <w:noWrap/>
                  <w:vAlign w:val="center"/>
                  <w:hideMark/>
                </w:tcPr>
                <w:p w:rsidR="000435B8" w:rsidRPr="00DB7BAC" w:rsidRDefault="000435B8" w:rsidP="007A53BC">
                  <w:pPr>
                    <w:spacing w:after="0" w:line="240" w:lineRule="auto"/>
                    <w:rPr>
                      <w:rFonts w:ascii="Calibri" w:eastAsia="Times New Roman" w:hAnsi="Calibri" w:cs="Times New Roman"/>
                      <w:lang w:eastAsia="it-IT"/>
                    </w:rPr>
                  </w:pPr>
                </w:p>
              </w:tc>
              <w:tc>
                <w:tcPr>
                  <w:tcW w:w="712" w:type="dxa"/>
                  <w:tcBorders>
                    <w:top w:val="nil"/>
                    <w:left w:val="nil"/>
                    <w:bottom w:val="nil"/>
                    <w:right w:val="nil"/>
                  </w:tcBorders>
                  <w:shd w:val="clear" w:color="auto" w:fill="auto"/>
                  <w:noWrap/>
                  <w:vAlign w:val="bottom"/>
                  <w:hideMark/>
                </w:tcPr>
                <w:p w:rsidR="000435B8" w:rsidRPr="00DB7BAC" w:rsidRDefault="000435B8" w:rsidP="007A53BC">
                  <w:pPr>
                    <w:spacing w:after="0" w:line="240" w:lineRule="auto"/>
                    <w:rPr>
                      <w:rFonts w:ascii="Calibri" w:eastAsia="Times New Roman" w:hAnsi="Calibri" w:cs="Times New Roman"/>
                      <w:lang w:eastAsia="it-IT"/>
                    </w:rPr>
                  </w:pPr>
                </w:p>
              </w:tc>
              <w:tc>
                <w:tcPr>
                  <w:tcW w:w="712" w:type="dxa"/>
                  <w:tcBorders>
                    <w:top w:val="nil"/>
                    <w:left w:val="nil"/>
                    <w:bottom w:val="nil"/>
                    <w:right w:val="nil"/>
                  </w:tcBorders>
                  <w:shd w:val="clear" w:color="auto" w:fill="auto"/>
                  <w:noWrap/>
                  <w:vAlign w:val="bottom"/>
                  <w:hideMark/>
                </w:tcPr>
                <w:p w:rsidR="000435B8" w:rsidRPr="00DB7BAC" w:rsidRDefault="000435B8" w:rsidP="007A53BC">
                  <w:pPr>
                    <w:spacing w:after="0" w:line="240" w:lineRule="auto"/>
                    <w:rPr>
                      <w:rFonts w:ascii="Calibri" w:eastAsia="Times New Roman" w:hAnsi="Calibri" w:cs="Times New Roman"/>
                      <w:lang w:eastAsia="it-IT"/>
                    </w:rPr>
                  </w:pPr>
                </w:p>
              </w:tc>
              <w:tc>
                <w:tcPr>
                  <w:tcW w:w="712" w:type="dxa"/>
                  <w:tcBorders>
                    <w:top w:val="nil"/>
                    <w:left w:val="nil"/>
                    <w:bottom w:val="nil"/>
                    <w:right w:val="nil"/>
                  </w:tcBorders>
                  <w:shd w:val="clear" w:color="auto" w:fill="auto"/>
                  <w:noWrap/>
                  <w:vAlign w:val="bottom"/>
                  <w:hideMark/>
                </w:tcPr>
                <w:p w:rsidR="000435B8" w:rsidRPr="00DB7BAC" w:rsidRDefault="000435B8" w:rsidP="007A53BC">
                  <w:pPr>
                    <w:spacing w:after="0" w:line="240" w:lineRule="auto"/>
                    <w:rPr>
                      <w:rFonts w:ascii="Calibri" w:eastAsia="Times New Roman" w:hAnsi="Calibri" w:cs="Times New Roman"/>
                      <w:lang w:eastAsia="it-IT"/>
                    </w:rPr>
                  </w:pPr>
                </w:p>
              </w:tc>
              <w:tc>
                <w:tcPr>
                  <w:tcW w:w="712" w:type="dxa"/>
                  <w:tcBorders>
                    <w:top w:val="nil"/>
                    <w:left w:val="nil"/>
                    <w:bottom w:val="nil"/>
                    <w:right w:val="nil"/>
                  </w:tcBorders>
                  <w:shd w:val="clear" w:color="auto" w:fill="auto"/>
                  <w:noWrap/>
                  <w:vAlign w:val="bottom"/>
                  <w:hideMark/>
                </w:tcPr>
                <w:p w:rsidR="000435B8" w:rsidRPr="00DB7BAC" w:rsidRDefault="000435B8" w:rsidP="007A53BC">
                  <w:pPr>
                    <w:spacing w:after="0" w:line="240" w:lineRule="auto"/>
                    <w:rPr>
                      <w:rFonts w:ascii="Calibri" w:eastAsia="Times New Roman" w:hAnsi="Calibri" w:cs="Times New Roman"/>
                      <w:lang w:eastAsia="it-IT"/>
                    </w:rPr>
                  </w:pPr>
                </w:p>
              </w:tc>
              <w:tc>
                <w:tcPr>
                  <w:tcW w:w="712" w:type="dxa"/>
                  <w:tcBorders>
                    <w:top w:val="nil"/>
                    <w:left w:val="nil"/>
                    <w:bottom w:val="nil"/>
                    <w:right w:val="nil"/>
                  </w:tcBorders>
                  <w:shd w:val="clear" w:color="auto" w:fill="auto"/>
                  <w:noWrap/>
                  <w:vAlign w:val="bottom"/>
                  <w:hideMark/>
                </w:tcPr>
                <w:p w:rsidR="000435B8" w:rsidRPr="00DB7BAC" w:rsidRDefault="000435B8" w:rsidP="007A53BC">
                  <w:pPr>
                    <w:spacing w:after="0" w:line="240" w:lineRule="auto"/>
                    <w:rPr>
                      <w:rFonts w:ascii="Calibri" w:eastAsia="Times New Roman" w:hAnsi="Calibri" w:cs="Times New Roman"/>
                      <w:lang w:eastAsia="it-IT"/>
                    </w:rPr>
                  </w:pPr>
                </w:p>
              </w:tc>
              <w:tc>
                <w:tcPr>
                  <w:tcW w:w="712" w:type="dxa"/>
                  <w:tcBorders>
                    <w:top w:val="nil"/>
                    <w:left w:val="nil"/>
                    <w:bottom w:val="nil"/>
                    <w:right w:val="nil"/>
                  </w:tcBorders>
                  <w:shd w:val="clear" w:color="auto" w:fill="auto"/>
                  <w:noWrap/>
                  <w:vAlign w:val="bottom"/>
                  <w:hideMark/>
                </w:tcPr>
                <w:p w:rsidR="000435B8" w:rsidRPr="00DB7BAC" w:rsidRDefault="000435B8" w:rsidP="007A53BC">
                  <w:pPr>
                    <w:spacing w:after="0" w:line="240" w:lineRule="auto"/>
                    <w:rPr>
                      <w:rFonts w:ascii="Calibri" w:eastAsia="Times New Roman" w:hAnsi="Calibri" w:cs="Times New Roman"/>
                      <w:lang w:eastAsia="it-IT"/>
                    </w:rPr>
                  </w:pPr>
                </w:p>
              </w:tc>
              <w:tc>
                <w:tcPr>
                  <w:tcW w:w="712" w:type="dxa"/>
                  <w:tcBorders>
                    <w:top w:val="nil"/>
                    <w:left w:val="nil"/>
                    <w:bottom w:val="nil"/>
                    <w:right w:val="nil"/>
                  </w:tcBorders>
                  <w:shd w:val="clear" w:color="auto" w:fill="auto"/>
                  <w:noWrap/>
                  <w:vAlign w:val="bottom"/>
                  <w:hideMark/>
                </w:tcPr>
                <w:p w:rsidR="000435B8" w:rsidRPr="00DB7BAC" w:rsidRDefault="000435B8" w:rsidP="007A53BC">
                  <w:pPr>
                    <w:spacing w:after="0" w:line="240" w:lineRule="auto"/>
                    <w:rPr>
                      <w:rFonts w:ascii="Calibri" w:eastAsia="Times New Roman" w:hAnsi="Calibri" w:cs="Times New Roman"/>
                      <w:lang w:eastAsia="it-IT"/>
                    </w:rPr>
                  </w:pPr>
                </w:p>
              </w:tc>
              <w:tc>
                <w:tcPr>
                  <w:tcW w:w="712" w:type="dxa"/>
                  <w:tcBorders>
                    <w:top w:val="nil"/>
                    <w:left w:val="nil"/>
                    <w:bottom w:val="nil"/>
                    <w:right w:val="nil"/>
                  </w:tcBorders>
                  <w:shd w:val="clear" w:color="auto" w:fill="auto"/>
                  <w:noWrap/>
                  <w:vAlign w:val="bottom"/>
                  <w:hideMark/>
                </w:tcPr>
                <w:p w:rsidR="000435B8" w:rsidRPr="00DB7BAC" w:rsidRDefault="000435B8" w:rsidP="007A53BC">
                  <w:pPr>
                    <w:spacing w:after="0" w:line="240" w:lineRule="auto"/>
                    <w:rPr>
                      <w:rFonts w:ascii="Calibri" w:eastAsia="Times New Roman" w:hAnsi="Calibri" w:cs="Times New Roman"/>
                      <w:lang w:eastAsia="it-IT"/>
                    </w:rPr>
                  </w:pPr>
                </w:p>
              </w:tc>
              <w:tc>
                <w:tcPr>
                  <w:tcW w:w="712" w:type="dxa"/>
                  <w:tcBorders>
                    <w:top w:val="nil"/>
                    <w:left w:val="nil"/>
                    <w:bottom w:val="nil"/>
                    <w:right w:val="nil"/>
                  </w:tcBorders>
                  <w:shd w:val="clear" w:color="auto" w:fill="auto"/>
                  <w:noWrap/>
                  <w:vAlign w:val="bottom"/>
                  <w:hideMark/>
                </w:tcPr>
                <w:p w:rsidR="000435B8" w:rsidRPr="00DB7BAC" w:rsidRDefault="000435B8" w:rsidP="007A53BC">
                  <w:pPr>
                    <w:spacing w:after="0" w:line="240" w:lineRule="auto"/>
                    <w:rPr>
                      <w:rFonts w:ascii="Calibri" w:eastAsia="Times New Roman" w:hAnsi="Calibri" w:cs="Times New Roman"/>
                      <w:lang w:eastAsia="it-IT"/>
                    </w:rPr>
                  </w:pPr>
                </w:p>
              </w:tc>
              <w:tc>
                <w:tcPr>
                  <w:tcW w:w="712" w:type="dxa"/>
                  <w:tcBorders>
                    <w:top w:val="nil"/>
                    <w:left w:val="nil"/>
                    <w:bottom w:val="nil"/>
                    <w:right w:val="nil"/>
                  </w:tcBorders>
                  <w:shd w:val="clear" w:color="auto" w:fill="auto"/>
                  <w:noWrap/>
                  <w:vAlign w:val="bottom"/>
                  <w:hideMark/>
                </w:tcPr>
                <w:p w:rsidR="000435B8" w:rsidRPr="00DB7BAC" w:rsidRDefault="000435B8" w:rsidP="007A53BC">
                  <w:pPr>
                    <w:spacing w:after="0" w:line="240" w:lineRule="auto"/>
                    <w:rPr>
                      <w:rFonts w:ascii="Calibri" w:eastAsia="Times New Roman" w:hAnsi="Calibri" w:cs="Times New Roman"/>
                      <w:lang w:eastAsia="it-IT"/>
                    </w:rPr>
                  </w:pPr>
                </w:p>
              </w:tc>
              <w:tc>
                <w:tcPr>
                  <w:tcW w:w="712" w:type="dxa"/>
                  <w:tcBorders>
                    <w:top w:val="nil"/>
                    <w:left w:val="nil"/>
                    <w:bottom w:val="nil"/>
                    <w:right w:val="nil"/>
                  </w:tcBorders>
                  <w:shd w:val="clear" w:color="auto" w:fill="auto"/>
                  <w:noWrap/>
                  <w:vAlign w:val="bottom"/>
                  <w:hideMark/>
                </w:tcPr>
                <w:p w:rsidR="000435B8" w:rsidRPr="00DB7BAC" w:rsidRDefault="000435B8" w:rsidP="007A53BC">
                  <w:pPr>
                    <w:spacing w:after="0" w:line="240" w:lineRule="auto"/>
                    <w:rPr>
                      <w:rFonts w:ascii="Calibri" w:eastAsia="Times New Roman" w:hAnsi="Calibri" w:cs="Times New Roman"/>
                      <w:lang w:eastAsia="it-IT"/>
                    </w:rPr>
                  </w:pPr>
                </w:p>
              </w:tc>
              <w:tc>
                <w:tcPr>
                  <w:tcW w:w="712" w:type="dxa"/>
                  <w:tcBorders>
                    <w:top w:val="nil"/>
                    <w:left w:val="nil"/>
                    <w:bottom w:val="nil"/>
                    <w:right w:val="nil"/>
                  </w:tcBorders>
                  <w:shd w:val="clear" w:color="auto" w:fill="auto"/>
                  <w:noWrap/>
                  <w:vAlign w:val="bottom"/>
                  <w:hideMark/>
                </w:tcPr>
                <w:p w:rsidR="000435B8" w:rsidRPr="00DB7BAC" w:rsidRDefault="000435B8" w:rsidP="007A53BC">
                  <w:pPr>
                    <w:spacing w:after="0" w:line="240" w:lineRule="auto"/>
                    <w:rPr>
                      <w:rFonts w:ascii="Calibri" w:eastAsia="Times New Roman" w:hAnsi="Calibri" w:cs="Times New Roman"/>
                      <w:lang w:eastAsia="it-IT"/>
                    </w:rPr>
                  </w:pPr>
                </w:p>
              </w:tc>
            </w:tr>
            <w:tr w:rsidR="00DB7BAC" w:rsidRPr="00DB7BAC" w:rsidTr="00E6126C">
              <w:trPr>
                <w:trHeight w:val="300"/>
              </w:trPr>
              <w:tc>
                <w:tcPr>
                  <w:tcW w:w="175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435B8" w:rsidRPr="00DB7BAC" w:rsidRDefault="000435B8"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Incidenti che hanno coinvolto ciclomotori</w:t>
                  </w:r>
                </w:p>
              </w:tc>
              <w:tc>
                <w:tcPr>
                  <w:tcW w:w="2848"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435B8" w:rsidRPr="00DB7BAC" w:rsidRDefault="000435B8"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Entro l'abitato</w:t>
                  </w:r>
                </w:p>
              </w:tc>
              <w:tc>
                <w:tcPr>
                  <w:tcW w:w="2848"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435B8" w:rsidRPr="00DB7BAC" w:rsidRDefault="000435B8"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Fuori l'abitato</w:t>
                  </w:r>
                </w:p>
              </w:tc>
              <w:tc>
                <w:tcPr>
                  <w:tcW w:w="2848"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435B8" w:rsidRPr="00DB7BAC" w:rsidRDefault="000435B8"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Entro e fuori l'abitato</w:t>
                  </w:r>
                </w:p>
              </w:tc>
            </w:tr>
            <w:tr w:rsidR="00DB7BAC" w:rsidRPr="00DB7BAC" w:rsidTr="00E6126C">
              <w:trPr>
                <w:trHeight w:val="300"/>
              </w:trPr>
              <w:tc>
                <w:tcPr>
                  <w:tcW w:w="1754" w:type="dxa"/>
                  <w:vMerge/>
                  <w:tcBorders>
                    <w:top w:val="single" w:sz="8" w:space="0" w:color="auto"/>
                    <w:left w:val="single" w:sz="8" w:space="0" w:color="auto"/>
                    <w:bottom w:val="single" w:sz="8" w:space="0" w:color="000000"/>
                    <w:right w:val="single" w:sz="8" w:space="0" w:color="auto"/>
                  </w:tcBorders>
                  <w:vAlign w:val="center"/>
                  <w:hideMark/>
                </w:tcPr>
                <w:p w:rsidR="000435B8" w:rsidRPr="00DB7BAC" w:rsidRDefault="000435B8" w:rsidP="007A53BC">
                  <w:pPr>
                    <w:spacing w:after="0" w:line="240" w:lineRule="auto"/>
                    <w:rPr>
                      <w:rFonts w:ascii="Times" w:eastAsia="Times New Roman" w:hAnsi="Times" w:cs="Times New Roman"/>
                      <w:b/>
                      <w:bCs/>
                      <w:sz w:val="18"/>
                      <w:szCs w:val="18"/>
                      <w:lang w:eastAsia="it-IT"/>
                    </w:rPr>
                  </w:pPr>
                </w:p>
              </w:tc>
              <w:tc>
                <w:tcPr>
                  <w:tcW w:w="712" w:type="dxa"/>
                  <w:tcBorders>
                    <w:top w:val="nil"/>
                    <w:left w:val="nil"/>
                    <w:bottom w:val="single" w:sz="8" w:space="0" w:color="auto"/>
                    <w:right w:val="nil"/>
                  </w:tcBorders>
                  <w:shd w:val="clear" w:color="auto" w:fill="auto"/>
                  <w:vAlign w:val="center"/>
                  <w:hideMark/>
                </w:tcPr>
                <w:p w:rsidR="000435B8" w:rsidRPr="00DB7BAC" w:rsidRDefault="000435B8"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2001</w:t>
                  </w:r>
                </w:p>
              </w:tc>
              <w:tc>
                <w:tcPr>
                  <w:tcW w:w="712" w:type="dxa"/>
                  <w:tcBorders>
                    <w:top w:val="nil"/>
                    <w:left w:val="nil"/>
                    <w:bottom w:val="single" w:sz="8" w:space="0" w:color="auto"/>
                    <w:right w:val="nil"/>
                  </w:tcBorders>
                  <w:shd w:val="clear" w:color="auto" w:fill="auto"/>
                  <w:vAlign w:val="center"/>
                  <w:hideMark/>
                </w:tcPr>
                <w:p w:rsidR="000435B8" w:rsidRPr="00DB7BAC" w:rsidRDefault="000435B8"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2010</w:t>
                  </w:r>
                </w:p>
              </w:tc>
              <w:tc>
                <w:tcPr>
                  <w:tcW w:w="712" w:type="dxa"/>
                  <w:tcBorders>
                    <w:top w:val="nil"/>
                    <w:left w:val="nil"/>
                    <w:bottom w:val="single" w:sz="8" w:space="0" w:color="auto"/>
                    <w:right w:val="nil"/>
                  </w:tcBorders>
                  <w:shd w:val="clear" w:color="auto" w:fill="auto"/>
                  <w:vAlign w:val="center"/>
                  <w:hideMark/>
                </w:tcPr>
                <w:p w:rsidR="000435B8" w:rsidRPr="00DB7BAC" w:rsidRDefault="000435B8"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2014</w:t>
                  </w:r>
                </w:p>
              </w:tc>
              <w:tc>
                <w:tcPr>
                  <w:tcW w:w="712" w:type="dxa"/>
                  <w:tcBorders>
                    <w:top w:val="nil"/>
                    <w:left w:val="nil"/>
                    <w:bottom w:val="single" w:sz="8" w:space="0" w:color="auto"/>
                    <w:right w:val="single" w:sz="8" w:space="0" w:color="auto"/>
                  </w:tcBorders>
                  <w:shd w:val="clear" w:color="auto" w:fill="auto"/>
                  <w:vAlign w:val="center"/>
                  <w:hideMark/>
                </w:tcPr>
                <w:p w:rsidR="000435B8" w:rsidRPr="00DB7BAC" w:rsidRDefault="000435B8"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2015</w:t>
                  </w:r>
                </w:p>
              </w:tc>
              <w:tc>
                <w:tcPr>
                  <w:tcW w:w="712" w:type="dxa"/>
                  <w:tcBorders>
                    <w:top w:val="nil"/>
                    <w:left w:val="nil"/>
                    <w:bottom w:val="single" w:sz="8" w:space="0" w:color="auto"/>
                    <w:right w:val="nil"/>
                  </w:tcBorders>
                  <w:shd w:val="clear" w:color="auto" w:fill="auto"/>
                  <w:vAlign w:val="center"/>
                  <w:hideMark/>
                </w:tcPr>
                <w:p w:rsidR="000435B8" w:rsidRPr="00DB7BAC" w:rsidRDefault="000435B8"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2001</w:t>
                  </w:r>
                </w:p>
              </w:tc>
              <w:tc>
                <w:tcPr>
                  <w:tcW w:w="712" w:type="dxa"/>
                  <w:tcBorders>
                    <w:top w:val="nil"/>
                    <w:left w:val="nil"/>
                    <w:bottom w:val="single" w:sz="8" w:space="0" w:color="auto"/>
                    <w:right w:val="nil"/>
                  </w:tcBorders>
                  <w:shd w:val="clear" w:color="auto" w:fill="auto"/>
                  <w:vAlign w:val="center"/>
                  <w:hideMark/>
                </w:tcPr>
                <w:p w:rsidR="000435B8" w:rsidRPr="00DB7BAC" w:rsidRDefault="000435B8"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2010</w:t>
                  </w:r>
                </w:p>
              </w:tc>
              <w:tc>
                <w:tcPr>
                  <w:tcW w:w="712" w:type="dxa"/>
                  <w:tcBorders>
                    <w:top w:val="nil"/>
                    <w:left w:val="nil"/>
                    <w:bottom w:val="single" w:sz="8" w:space="0" w:color="auto"/>
                    <w:right w:val="nil"/>
                  </w:tcBorders>
                  <w:shd w:val="clear" w:color="auto" w:fill="auto"/>
                  <w:vAlign w:val="center"/>
                  <w:hideMark/>
                </w:tcPr>
                <w:p w:rsidR="000435B8" w:rsidRPr="00DB7BAC" w:rsidRDefault="000435B8"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2014</w:t>
                  </w:r>
                </w:p>
              </w:tc>
              <w:tc>
                <w:tcPr>
                  <w:tcW w:w="712" w:type="dxa"/>
                  <w:tcBorders>
                    <w:top w:val="nil"/>
                    <w:left w:val="nil"/>
                    <w:bottom w:val="single" w:sz="8" w:space="0" w:color="auto"/>
                    <w:right w:val="single" w:sz="8" w:space="0" w:color="auto"/>
                  </w:tcBorders>
                  <w:shd w:val="clear" w:color="auto" w:fill="auto"/>
                  <w:vAlign w:val="center"/>
                  <w:hideMark/>
                </w:tcPr>
                <w:p w:rsidR="000435B8" w:rsidRPr="00DB7BAC" w:rsidRDefault="000435B8"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2015</w:t>
                  </w:r>
                </w:p>
              </w:tc>
              <w:tc>
                <w:tcPr>
                  <w:tcW w:w="712" w:type="dxa"/>
                  <w:tcBorders>
                    <w:top w:val="nil"/>
                    <w:left w:val="nil"/>
                    <w:bottom w:val="single" w:sz="8" w:space="0" w:color="auto"/>
                    <w:right w:val="nil"/>
                  </w:tcBorders>
                  <w:shd w:val="clear" w:color="auto" w:fill="auto"/>
                  <w:vAlign w:val="center"/>
                  <w:hideMark/>
                </w:tcPr>
                <w:p w:rsidR="000435B8" w:rsidRPr="00DB7BAC" w:rsidRDefault="000435B8"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2001</w:t>
                  </w:r>
                </w:p>
              </w:tc>
              <w:tc>
                <w:tcPr>
                  <w:tcW w:w="712" w:type="dxa"/>
                  <w:tcBorders>
                    <w:top w:val="nil"/>
                    <w:left w:val="nil"/>
                    <w:bottom w:val="single" w:sz="8" w:space="0" w:color="auto"/>
                    <w:right w:val="nil"/>
                  </w:tcBorders>
                  <w:shd w:val="clear" w:color="auto" w:fill="auto"/>
                  <w:vAlign w:val="center"/>
                  <w:hideMark/>
                </w:tcPr>
                <w:p w:rsidR="000435B8" w:rsidRPr="00DB7BAC" w:rsidRDefault="000435B8"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2010</w:t>
                  </w:r>
                </w:p>
              </w:tc>
              <w:tc>
                <w:tcPr>
                  <w:tcW w:w="712" w:type="dxa"/>
                  <w:tcBorders>
                    <w:top w:val="nil"/>
                    <w:left w:val="nil"/>
                    <w:bottom w:val="single" w:sz="8" w:space="0" w:color="auto"/>
                    <w:right w:val="nil"/>
                  </w:tcBorders>
                  <w:shd w:val="clear" w:color="auto" w:fill="auto"/>
                  <w:vAlign w:val="center"/>
                  <w:hideMark/>
                </w:tcPr>
                <w:p w:rsidR="000435B8" w:rsidRPr="00DB7BAC" w:rsidRDefault="000435B8"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2014</w:t>
                  </w:r>
                </w:p>
              </w:tc>
              <w:tc>
                <w:tcPr>
                  <w:tcW w:w="712" w:type="dxa"/>
                  <w:tcBorders>
                    <w:top w:val="nil"/>
                    <w:left w:val="nil"/>
                    <w:bottom w:val="single" w:sz="8" w:space="0" w:color="auto"/>
                    <w:right w:val="single" w:sz="8" w:space="0" w:color="auto"/>
                  </w:tcBorders>
                  <w:shd w:val="clear" w:color="auto" w:fill="auto"/>
                  <w:vAlign w:val="center"/>
                  <w:hideMark/>
                </w:tcPr>
                <w:p w:rsidR="000435B8" w:rsidRPr="00DB7BAC" w:rsidRDefault="000435B8"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2015</w:t>
                  </w:r>
                </w:p>
              </w:tc>
            </w:tr>
            <w:tr w:rsidR="00DB7BAC" w:rsidRPr="00DB7BAC" w:rsidTr="00B74857">
              <w:trPr>
                <w:trHeight w:val="300"/>
              </w:trPr>
              <w:tc>
                <w:tcPr>
                  <w:tcW w:w="1754" w:type="dxa"/>
                  <w:tcBorders>
                    <w:top w:val="nil"/>
                    <w:left w:val="single" w:sz="8" w:space="0" w:color="auto"/>
                    <w:bottom w:val="nil"/>
                    <w:right w:val="single" w:sz="8" w:space="0" w:color="auto"/>
                  </w:tcBorders>
                  <w:shd w:val="clear" w:color="auto" w:fill="auto"/>
                  <w:noWrap/>
                  <w:vAlign w:val="center"/>
                  <w:hideMark/>
                </w:tcPr>
                <w:p w:rsidR="000435B8" w:rsidRPr="00DB7BAC" w:rsidRDefault="000435B8" w:rsidP="007A53BC">
                  <w:pPr>
                    <w:spacing w:after="0" w:line="240" w:lineRule="auto"/>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Italia Settentrionale</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48,76</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47,32</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47,49</w:t>
                  </w:r>
                </w:p>
              </w:tc>
              <w:tc>
                <w:tcPr>
                  <w:tcW w:w="712" w:type="dxa"/>
                  <w:tcBorders>
                    <w:top w:val="nil"/>
                    <w:left w:val="nil"/>
                    <w:bottom w:val="nil"/>
                    <w:right w:val="single" w:sz="8" w:space="0" w:color="auto"/>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48,80</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56,58</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50,69</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52,53</w:t>
                  </w:r>
                </w:p>
              </w:tc>
              <w:tc>
                <w:tcPr>
                  <w:tcW w:w="712" w:type="dxa"/>
                  <w:tcBorders>
                    <w:top w:val="nil"/>
                    <w:left w:val="nil"/>
                    <w:bottom w:val="nil"/>
                    <w:right w:val="single" w:sz="8" w:space="0" w:color="auto"/>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54,88</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49,27</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47,61</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47,93</w:t>
                  </w:r>
                </w:p>
              </w:tc>
              <w:tc>
                <w:tcPr>
                  <w:tcW w:w="712" w:type="dxa"/>
                  <w:tcBorders>
                    <w:top w:val="nil"/>
                    <w:left w:val="nil"/>
                    <w:bottom w:val="nil"/>
                    <w:right w:val="single" w:sz="8" w:space="0" w:color="auto"/>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49,39</w:t>
                  </w:r>
                </w:p>
              </w:tc>
            </w:tr>
            <w:tr w:rsidR="00DB7BAC" w:rsidRPr="00DB7BAC" w:rsidTr="00B74857">
              <w:trPr>
                <w:trHeight w:val="300"/>
              </w:trPr>
              <w:tc>
                <w:tcPr>
                  <w:tcW w:w="1754" w:type="dxa"/>
                  <w:tcBorders>
                    <w:top w:val="nil"/>
                    <w:left w:val="single" w:sz="8" w:space="0" w:color="auto"/>
                    <w:bottom w:val="nil"/>
                    <w:right w:val="single" w:sz="8" w:space="0" w:color="auto"/>
                  </w:tcBorders>
                  <w:shd w:val="clear" w:color="auto" w:fill="auto"/>
                  <w:noWrap/>
                  <w:vAlign w:val="center"/>
                  <w:hideMark/>
                </w:tcPr>
                <w:p w:rsidR="000435B8" w:rsidRPr="00DB7BAC" w:rsidRDefault="000435B8" w:rsidP="007A53BC">
                  <w:pPr>
                    <w:spacing w:after="0" w:line="240" w:lineRule="auto"/>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Italia Centrale</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30,18</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27,75</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27,65</w:t>
                  </w:r>
                </w:p>
              </w:tc>
              <w:tc>
                <w:tcPr>
                  <w:tcW w:w="712" w:type="dxa"/>
                  <w:tcBorders>
                    <w:top w:val="nil"/>
                    <w:left w:val="nil"/>
                    <w:bottom w:val="nil"/>
                    <w:right w:val="single" w:sz="8" w:space="0" w:color="auto"/>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27,62</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22,97</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25,71</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26,48</w:t>
                  </w:r>
                </w:p>
              </w:tc>
              <w:tc>
                <w:tcPr>
                  <w:tcW w:w="712" w:type="dxa"/>
                  <w:tcBorders>
                    <w:top w:val="nil"/>
                    <w:left w:val="nil"/>
                    <w:bottom w:val="nil"/>
                    <w:right w:val="single" w:sz="8" w:space="0" w:color="auto"/>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27,52</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29,70</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27,57</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27,55</w:t>
                  </w:r>
                </w:p>
              </w:tc>
              <w:tc>
                <w:tcPr>
                  <w:tcW w:w="712" w:type="dxa"/>
                  <w:tcBorders>
                    <w:top w:val="nil"/>
                    <w:left w:val="nil"/>
                    <w:bottom w:val="nil"/>
                    <w:right w:val="single" w:sz="8" w:space="0" w:color="auto"/>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27,61</w:t>
                  </w:r>
                </w:p>
              </w:tc>
            </w:tr>
            <w:tr w:rsidR="00DB7BAC" w:rsidRPr="00DB7BAC" w:rsidTr="00B74857">
              <w:trPr>
                <w:trHeight w:val="300"/>
              </w:trPr>
              <w:tc>
                <w:tcPr>
                  <w:tcW w:w="1754" w:type="dxa"/>
                  <w:tcBorders>
                    <w:top w:val="nil"/>
                    <w:left w:val="single" w:sz="8" w:space="0" w:color="auto"/>
                    <w:bottom w:val="nil"/>
                    <w:right w:val="single" w:sz="8" w:space="0" w:color="auto"/>
                  </w:tcBorders>
                  <w:shd w:val="clear" w:color="auto" w:fill="auto"/>
                  <w:vAlign w:val="center"/>
                  <w:hideMark/>
                </w:tcPr>
                <w:p w:rsidR="000435B8" w:rsidRPr="00DB7BAC" w:rsidRDefault="000435B8" w:rsidP="007A53BC">
                  <w:pPr>
                    <w:spacing w:after="0" w:line="240" w:lineRule="auto"/>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Italia Meridionale e Insulare</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21,06</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24,93</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24,86</w:t>
                  </w:r>
                </w:p>
              </w:tc>
              <w:tc>
                <w:tcPr>
                  <w:tcW w:w="712" w:type="dxa"/>
                  <w:tcBorders>
                    <w:top w:val="nil"/>
                    <w:left w:val="nil"/>
                    <w:bottom w:val="nil"/>
                    <w:right w:val="single" w:sz="8" w:space="0" w:color="auto"/>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23,58</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20,45</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23,60</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20,99</w:t>
                  </w:r>
                </w:p>
              </w:tc>
              <w:tc>
                <w:tcPr>
                  <w:tcW w:w="712" w:type="dxa"/>
                  <w:tcBorders>
                    <w:top w:val="nil"/>
                    <w:left w:val="nil"/>
                    <w:bottom w:val="nil"/>
                    <w:right w:val="single" w:sz="8" w:space="0" w:color="auto"/>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17,60</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21,02</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24,82</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24,52</w:t>
                  </w:r>
                </w:p>
              </w:tc>
              <w:tc>
                <w:tcPr>
                  <w:tcW w:w="712" w:type="dxa"/>
                  <w:tcBorders>
                    <w:top w:val="nil"/>
                    <w:left w:val="nil"/>
                    <w:bottom w:val="nil"/>
                    <w:right w:val="single" w:sz="8" w:space="0" w:color="auto"/>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23,00</w:t>
                  </w:r>
                </w:p>
              </w:tc>
            </w:tr>
            <w:tr w:rsidR="00DB7BAC" w:rsidRPr="00DB7BAC" w:rsidTr="00B74857">
              <w:trPr>
                <w:trHeight w:val="300"/>
              </w:trPr>
              <w:tc>
                <w:tcPr>
                  <w:tcW w:w="1754" w:type="dxa"/>
                  <w:tcBorders>
                    <w:top w:val="nil"/>
                    <w:left w:val="single" w:sz="8" w:space="0" w:color="auto"/>
                    <w:bottom w:val="single" w:sz="8" w:space="0" w:color="auto"/>
                    <w:right w:val="single" w:sz="8" w:space="0" w:color="auto"/>
                  </w:tcBorders>
                  <w:shd w:val="clear" w:color="auto" w:fill="auto"/>
                  <w:noWrap/>
                  <w:vAlign w:val="center"/>
                  <w:hideMark/>
                </w:tcPr>
                <w:p w:rsidR="000435B8" w:rsidRPr="00DB7BAC" w:rsidRDefault="000435B8" w:rsidP="007A53BC">
                  <w:pPr>
                    <w:spacing w:after="0" w:line="240" w:lineRule="auto"/>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Italia</w:t>
                  </w:r>
                </w:p>
              </w:tc>
              <w:tc>
                <w:tcPr>
                  <w:tcW w:w="712" w:type="dxa"/>
                  <w:tcBorders>
                    <w:top w:val="nil"/>
                    <w:left w:val="nil"/>
                    <w:bottom w:val="single" w:sz="8" w:space="0" w:color="auto"/>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12" w:type="dxa"/>
                  <w:tcBorders>
                    <w:top w:val="nil"/>
                    <w:left w:val="nil"/>
                    <w:bottom w:val="single" w:sz="8" w:space="0" w:color="auto"/>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12" w:type="dxa"/>
                  <w:tcBorders>
                    <w:top w:val="nil"/>
                    <w:left w:val="nil"/>
                    <w:bottom w:val="single" w:sz="8" w:space="0" w:color="auto"/>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12" w:type="dxa"/>
                  <w:tcBorders>
                    <w:top w:val="nil"/>
                    <w:left w:val="nil"/>
                    <w:bottom w:val="single" w:sz="8" w:space="0" w:color="auto"/>
                    <w:right w:val="single" w:sz="8" w:space="0" w:color="auto"/>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12" w:type="dxa"/>
                  <w:tcBorders>
                    <w:top w:val="nil"/>
                    <w:left w:val="nil"/>
                    <w:bottom w:val="single" w:sz="8" w:space="0" w:color="auto"/>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12" w:type="dxa"/>
                  <w:tcBorders>
                    <w:top w:val="nil"/>
                    <w:left w:val="nil"/>
                    <w:bottom w:val="single" w:sz="8" w:space="0" w:color="auto"/>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12" w:type="dxa"/>
                  <w:tcBorders>
                    <w:top w:val="nil"/>
                    <w:left w:val="nil"/>
                    <w:bottom w:val="single" w:sz="8" w:space="0" w:color="auto"/>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12" w:type="dxa"/>
                  <w:tcBorders>
                    <w:top w:val="nil"/>
                    <w:left w:val="nil"/>
                    <w:bottom w:val="single" w:sz="8" w:space="0" w:color="auto"/>
                    <w:right w:val="single" w:sz="8" w:space="0" w:color="auto"/>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12" w:type="dxa"/>
                  <w:tcBorders>
                    <w:top w:val="nil"/>
                    <w:left w:val="nil"/>
                    <w:bottom w:val="single" w:sz="8" w:space="0" w:color="auto"/>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12" w:type="dxa"/>
                  <w:tcBorders>
                    <w:top w:val="nil"/>
                    <w:left w:val="nil"/>
                    <w:bottom w:val="single" w:sz="8" w:space="0" w:color="auto"/>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12" w:type="dxa"/>
                  <w:tcBorders>
                    <w:top w:val="nil"/>
                    <w:left w:val="nil"/>
                    <w:bottom w:val="single" w:sz="8" w:space="0" w:color="auto"/>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12" w:type="dxa"/>
                  <w:tcBorders>
                    <w:top w:val="nil"/>
                    <w:left w:val="nil"/>
                    <w:bottom w:val="single" w:sz="8" w:space="0" w:color="auto"/>
                    <w:right w:val="single" w:sz="8" w:space="0" w:color="auto"/>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r>
            <w:tr w:rsidR="00DB7BAC" w:rsidRPr="00DB7BAC" w:rsidTr="00E6126C">
              <w:trPr>
                <w:trHeight w:val="199"/>
              </w:trPr>
              <w:tc>
                <w:tcPr>
                  <w:tcW w:w="1754" w:type="dxa"/>
                  <w:tcBorders>
                    <w:top w:val="nil"/>
                    <w:left w:val="nil"/>
                    <w:bottom w:val="nil"/>
                    <w:right w:val="nil"/>
                  </w:tcBorders>
                  <w:shd w:val="clear" w:color="auto" w:fill="auto"/>
                  <w:noWrap/>
                  <w:vAlign w:val="center"/>
                  <w:hideMark/>
                </w:tcPr>
                <w:p w:rsidR="000435B8" w:rsidRPr="00DB7BAC" w:rsidRDefault="000435B8" w:rsidP="007A53BC">
                  <w:pPr>
                    <w:spacing w:after="0" w:line="240" w:lineRule="auto"/>
                    <w:rPr>
                      <w:rFonts w:ascii="Calibri" w:eastAsia="Times New Roman" w:hAnsi="Calibri" w:cs="Times New Roman"/>
                      <w:lang w:eastAsia="it-IT"/>
                    </w:rPr>
                  </w:pPr>
                </w:p>
              </w:tc>
              <w:tc>
                <w:tcPr>
                  <w:tcW w:w="712" w:type="dxa"/>
                  <w:tcBorders>
                    <w:top w:val="nil"/>
                    <w:left w:val="nil"/>
                    <w:bottom w:val="nil"/>
                    <w:right w:val="nil"/>
                  </w:tcBorders>
                  <w:shd w:val="clear" w:color="auto" w:fill="auto"/>
                  <w:noWrap/>
                  <w:vAlign w:val="bottom"/>
                  <w:hideMark/>
                </w:tcPr>
                <w:p w:rsidR="000435B8" w:rsidRPr="00DB7BAC" w:rsidRDefault="000435B8" w:rsidP="007A53BC">
                  <w:pPr>
                    <w:spacing w:after="0" w:line="240" w:lineRule="auto"/>
                    <w:rPr>
                      <w:rFonts w:ascii="Calibri" w:eastAsia="Times New Roman" w:hAnsi="Calibri" w:cs="Times New Roman"/>
                      <w:lang w:eastAsia="it-IT"/>
                    </w:rPr>
                  </w:pPr>
                </w:p>
              </w:tc>
              <w:tc>
                <w:tcPr>
                  <w:tcW w:w="712" w:type="dxa"/>
                  <w:tcBorders>
                    <w:top w:val="nil"/>
                    <w:left w:val="nil"/>
                    <w:bottom w:val="nil"/>
                    <w:right w:val="nil"/>
                  </w:tcBorders>
                  <w:shd w:val="clear" w:color="auto" w:fill="auto"/>
                  <w:noWrap/>
                  <w:vAlign w:val="bottom"/>
                  <w:hideMark/>
                </w:tcPr>
                <w:p w:rsidR="000435B8" w:rsidRPr="00DB7BAC" w:rsidRDefault="000435B8" w:rsidP="007A53BC">
                  <w:pPr>
                    <w:spacing w:after="0" w:line="240" w:lineRule="auto"/>
                    <w:rPr>
                      <w:rFonts w:ascii="Calibri" w:eastAsia="Times New Roman" w:hAnsi="Calibri" w:cs="Times New Roman"/>
                      <w:lang w:eastAsia="it-IT"/>
                    </w:rPr>
                  </w:pPr>
                </w:p>
              </w:tc>
              <w:tc>
                <w:tcPr>
                  <w:tcW w:w="712" w:type="dxa"/>
                  <w:tcBorders>
                    <w:top w:val="nil"/>
                    <w:left w:val="nil"/>
                    <w:bottom w:val="nil"/>
                    <w:right w:val="nil"/>
                  </w:tcBorders>
                  <w:shd w:val="clear" w:color="auto" w:fill="auto"/>
                  <w:noWrap/>
                  <w:vAlign w:val="bottom"/>
                  <w:hideMark/>
                </w:tcPr>
                <w:p w:rsidR="000435B8" w:rsidRPr="00DB7BAC" w:rsidRDefault="000435B8" w:rsidP="007A53BC">
                  <w:pPr>
                    <w:spacing w:after="0" w:line="240" w:lineRule="auto"/>
                    <w:rPr>
                      <w:rFonts w:ascii="Calibri" w:eastAsia="Times New Roman" w:hAnsi="Calibri" w:cs="Times New Roman"/>
                      <w:lang w:eastAsia="it-IT"/>
                    </w:rPr>
                  </w:pPr>
                </w:p>
              </w:tc>
              <w:tc>
                <w:tcPr>
                  <w:tcW w:w="712" w:type="dxa"/>
                  <w:tcBorders>
                    <w:top w:val="nil"/>
                    <w:left w:val="nil"/>
                    <w:bottom w:val="nil"/>
                    <w:right w:val="nil"/>
                  </w:tcBorders>
                  <w:shd w:val="clear" w:color="auto" w:fill="auto"/>
                  <w:noWrap/>
                  <w:vAlign w:val="bottom"/>
                  <w:hideMark/>
                </w:tcPr>
                <w:p w:rsidR="000435B8" w:rsidRPr="00DB7BAC" w:rsidRDefault="000435B8" w:rsidP="007A53BC">
                  <w:pPr>
                    <w:spacing w:after="0" w:line="240" w:lineRule="auto"/>
                    <w:rPr>
                      <w:rFonts w:ascii="Calibri" w:eastAsia="Times New Roman" w:hAnsi="Calibri" w:cs="Times New Roman"/>
                      <w:lang w:eastAsia="it-IT"/>
                    </w:rPr>
                  </w:pPr>
                </w:p>
              </w:tc>
              <w:tc>
                <w:tcPr>
                  <w:tcW w:w="712" w:type="dxa"/>
                  <w:tcBorders>
                    <w:top w:val="nil"/>
                    <w:left w:val="nil"/>
                    <w:bottom w:val="nil"/>
                    <w:right w:val="nil"/>
                  </w:tcBorders>
                  <w:shd w:val="clear" w:color="auto" w:fill="auto"/>
                  <w:noWrap/>
                  <w:vAlign w:val="bottom"/>
                  <w:hideMark/>
                </w:tcPr>
                <w:p w:rsidR="000435B8" w:rsidRPr="00DB7BAC" w:rsidRDefault="000435B8" w:rsidP="007A53BC">
                  <w:pPr>
                    <w:spacing w:after="0" w:line="240" w:lineRule="auto"/>
                    <w:rPr>
                      <w:rFonts w:ascii="Calibri" w:eastAsia="Times New Roman" w:hAnsi="Calibri" w:cs="Times New Roman"/>
                      <w:lang w:eastAsia="it-IT"/>
                    </w:rPr>
                  </w:pPr>
                </w:p>
              </w:tc>
              <w:tc>
                <w:tcPr>
                  <w:tcW w:w="712" w:type="dxa"/>
                  <w:tcBorders>
                    <w:top w:val="nil"/>
                    <w:left w:val="nil"/>
                    <w:bottom w:val="nil"/>
                    <w:right w:val="nil"/>
                  </w:tcBorders>
                  <w:shd w:val="clear" w:color="auto" w:fill="auto"/>
                  <w:noWrap/>
                  <w:vAlign w:val="bottom"/>
                  <w:hideMark/>
                </w:tcPr>
                <w:p w:rsidR="000435B8" w:rsidRPr="00DB7BAC" w:rsidRDefault="000435B8" w:rsidP="007A53BC">
                  <w:pPr>
                    <w:spacing w:after="0" w:line="240" w:lineRule="auto"/>
                    <w:rPr>
                      <w:rFonts w:ascii="Calibri" w:eastAsia="Times New Roman" w:hAnsi="Calibri" w:cs="Times New Roman"/>
                      <w:lang w:eastAsia="it-IT"/>
                    </w:rPr>
                  </w:pPr>
                </w:p>
              </w:tc>
              <w:tc>
                <w:tcPr>
                  <w:tcW w:w="712" w:type="dxa"/>
                  <w:tcBorders>
                    <w:top w:val="nil"/>
                    <w:left w:val="nil"/>
                    <w:bottom w:val="nil"/>
                    <w:right w:val="nil"/>
                  </w:tcBorders>
                  <w:shd w:val="clear" w:color="auto" w:fill="auto"/>
                  <w:noWrap/>
                  <w:vAlign w:val="bottom"/>
                  <w:hideMark/>
                </w:tcPr>
                <w:p w:rsidR="000435B8" w:rsidRPr="00DB7BAC" w:rsidRDefault="000435B8" w:rsidP="007A53BC">
                  <w:pPr>
                    <w:spacing w:after="0" w:line="240" w:lineRule="auto"/>
                    <w:rPr>
                      <w:rFonts w:ascii="Calibri" w:eastAsia="Times New Roman" w:hAnsi="Calibri" w:cs="Times New Roman"/>
                      <w:lang w:eastAsia="it-IT"/>
                    </w:rPr>
                  </w:pPr>
                </w:p>
              </w:tc>
              <w:tc>
                <w:tcPr>
                  <w:tcW w:w="712" w:type="dxa"/>
                  <w:tcBorders>
                    <w:top w:val="nil"/>
                    <w:left w:val="nil"/>
                    <w:bottom w:val="nil"/>
                    <w:right w:val="nil"/>
                  </w:tcBorders>
                  <w:shd w:val="clear" w:color="auto" w:fill="auto"/>
                  <w:noWrap/>
                  <w:vAlign w:val="bottom"/>
                  <w:hideMark/>
                </w:tcPr>
                <w:p w:rsidR="000435B8" w:rsidRPr="00DB7BAC" w:rsidRDefault="000435B8" w:rsidP="007A53BC">
                  <w:pPr>
                    <w:spacing w:after="0" w:line="240" w:lineRule="auto"/>
                    <w:rPr>
                      <w:rFonts w:ascii="Calibri" w:eastAsia="Times New Roman" w:hAnsi="Calibri" w:cs="Times New Roman"/>
                      <w:lang w:eastAsia="it-IT"/>
                    </w:rPr>
                  </w:pPr>
                </w:p>
              </w:tc>
              <w:tc>
                <w:tcPr>
                  <w:tcW w:w="712" w:type="dxa"/>
                  <w:tcBorders>
                    <w:top w:val="nil"/>
                    <w:left w:val="nil"/>
                    <w:bottom w:val="nil"/>
                    <w:right w:val="nil"/>
                  </w:tcBorders>
                  <w:shd w:val="clear" w:color="auto" w:fill="auto"/>
                  <w:noWrap/>
                  <w:vAlign w:val="bottom"/>
                  <w:hideMark/>
                </w:tcPr>
                <w:p w:rsidR="000435B8" w:rsidRPr="00DB7BAC" w:rsidRDefault="000435B8" w:rsidP="007A53BC">
                  <w:pPr>
                    <w:spacing w:after="0" w:line="240" w:lineRule="auto"/>
                    <w:rPr>
                      <w:rFonts w:ascii="Calibri" w:eastAsia="Times New Roman" w:hAnsi="Calibri" w:cs="Times New Roman"/>
                      <w:lang w:eastAsia="it-IT"/>
                    </w:rPr>
                  </w:pPr>
                </w:p>
              </w:tc>
              <w:tc>
                <w:tcPr>
                  <w:tcW w:w="712" w:type="dxa"/>
                  <w:tcBorders>
                    <w:top w:val="nil"/>
                    <w:left w:val="nil"/>
                    <w:bottom w:val="nil"/>
                    <w:right w:val="nil"/>
                  </w:tcBorders>
                  <w:shd w:val="clear" w:color="auto" w:fill="auto"/>
                  <w:noWrap/>
                  <w:vAlign w:val="bottom"/>
                  <w:hideMark/>
                </w:tcPr>
                <w:p w:rsidR="000435B8" w:rsidRPr="00DB7BAC" w:rsidRDefault="000435B8" w:rsidP="007A53BC">
                  <w:pPr>
                    <w:spacing w:after="0" w:line="240" w:lineRule="auto"/>
                    <w:rPr>
                      <w:rFonts w:ascii="Calibri" w:eastAsia="Times New Roman" w:hAnsi="Calibri" w:cs="Times New Roman"/>
                      <w:lang w:eastAsia="it-IT"/>
                    </w:rPr>
                  </w:pPr>
                </w:p>
              </w:tc>
              <w:tc>
                <w:tcPr>
                  <w:tcW w:w="712" w:type="dxa"/>
                  <w:tcBorders>
                    <w:top w:val="nil"/>
                    <w:left w:val="nil"/>
                    <w:bottom w:val="nil"/>
                    <w:right w:val="nil"/>
                  </w:tcBorders>
                  <w:shd w:val="clear" w:color="auto" w:fill="auto"/>
                  <w:noWrap/>
                  <w:vAlign w:val="bottom"/>
                  <w:hideMark/>
                </w:tcPr>
                <w:p w:rsidR="000435B8" w:rsidRPr="00DB7BAC" w:rsidRDefault="000435B8" w:rsidP="007A53BC">
                  <w:pPr>
                    <w:spacing w:after="0" w:line="240" w:lineRule="auto"/>
                    <w:rPr>
                      <w:rFonts w:ascii="Calibri" w:eastAsia="Times New Roman" w:hAnsi="Calibri" w:cs="Times New Roman"/>
                      <w:lang w:eastAsia="it-IT"/>
                    </w:rPr>
                  </w:pPr>
                </w:p>
              </w:tc>
              <w:tc>
                <w:tcPr>
                  <w:tcW w:w="712" w:type="dxa"/>
                  <w:tcBorders>
                    <w:top w:val="nil"/>
                    <w:left w:val="nil"/>
                    <w:bottom w:val="nil"/>
                    <w:right w:val="nil"/>
                  </w:tcBorders>
                  <w:shd w:val="clear" w:color="auto" w:fill="auto"/>
                  <w:noWrap/>
                  <w:vAlign w:val="bottom"/>
                  <w:hideMark/>
                </w:tcPr>
                <w:p w:rsidR="000435B8" w:rsidRPr="00DB7BAC" w:rsidRDefault="000435B8" w:rsidP="007A53BC">
                  <w:pPr>
                    <w:spacing w:after="0" w:line="240" w:lineRule="auto"/>
                    <w:rPr>
                      <w:rFonts w:ascii="Calibri" w:eastAsia="Times New Roman" w:hAnsi="Calibri" w:cs="Times New Roman"/>
                      <w:lang w:eastAsia="it-IT"/>
                    </w:rPr>
                  </w:pPr>
                </w:p>
              </w:tc>
            </w:tr>
            <w:tr w:rsidR="00DB7BAC" w:rsidRPr="00DB7BAC" w:rsidTr="00E6126C">
              <w:trPr>
                <w:trHeight w:val="300"/>
              </w:trPr>
              <w:tc>
                <w:tcPr>
                  <w:tcW w:w="175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435B8" w:rsidRPr="00DB7BAC" w:rsidRDefault="000435B8" w:rsidP="007A53BC">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Incidenti che hanno coinvolto motocicli senza passeggero a bordo</w:t>
                  </w:r>
                </w:p>
              </w:tc>
              <w:tc>
                <w:tcPr>
                  <w:tcW w:w="2848"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435B8" w:rsidRPr="00DB7BAC" w:rsidRDefault="000435B8"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Entro l'abitato</w:t>
                  </w:r>
                </w:p>
              </w:tc>
              <w:tc>
                <w:tcPr>
                  <w:tcW w:w="2848"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435B8" w:rsidRPr="00DB7BAC" w:rsidRDefault="000435B8"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Fuori l'abitato</w:t>
                  </w:r>
                </w:p>
              </w:tc>
              <w:tc>
                <w:tcPr>
                  <w:tcW w:w="2848"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435B8" w:rsidRPr="00DB7BAC" w:rsidRDefault="000435B8"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Entro e fuori l'abitato</w:t>
                  </w:r>
                </w:p>
              </w:tc>
            </w:tr>
            <w:tr w:rsidR="00DB7BAC" w:rsidRPr="00DB7BAC" w:rsidTr="00E6126C">
              <w:trPr>
                <w:trHeight w:val="300"/>
              </w:trPr>
              <w:tc>
                <w:tcPr>
                  <w:tcW w:w="1754" w:type="dxa"/>
                  <w:vMerge/>
                  <w:tcBorders>
                    <w:top w:val="single" w:sz="8" w:space="0" w:color="auto"/>
                    <w:left w:val="single" w:sz="8" w:space="0" w:color="auto"/>
                    <w:bottom w:val="single" w:sz="8" w:space="0" w:color="000000"/>
                    <w:right w:val="single" w:sz="8" w:space="0" w:color="auto"/>
                  </w:tcBorders>
                  <w:vAlign w:val="center"/>
                  <w:hideMark/>
                </w:tcPr>
                <w:p w:rsidR="000435B8" w:rsidRPr="00DB7BAC" w:rsidRDefault="000435B8" w:rsidP="007A53BC">
                  <w:pPr>
                    <w:spacing w:after="0" w:line="240" w:lineRule="auto"/>
                    <w:rPr>
                      <w:rFonts w:ascii="Times" w:eastAsia="Times New Roman" w:hAnsi="Times" w:cs="Times New Roman"/>
                      <w:b/>
                      <w:bCs/>
                      <w:sz w:val="16"/>
                      <w:szCs w:val="16"/>
                      <w:lang w:eastAsia="it-IT"/>
                    </w:rPr>
                  </w:pPr>
                </w:p>
              </w:tc>
              <w:tc>
                <w:tcPr>
                  <w:tcW w:w="712" w:type="dxa"/>
                  <w:tcBorders>
                    <w:top w:val="nil"/>
                    <w:left w:val="nil"/>
                    <w:bottom w:val="single" w:sz="8" w:space="0" w:color="auto"/>
                    <w:right w:val="nil"/>
                  </w:tcBorders>
                  <w:shd w:val="clear" w:color="auto" w:fill="auto"/>
                  <w:vAlign w:val="center"/>
                  <w:hideMark/>
                </w:tcPr>
                <w:p w:rsidR="000435B8" w:rsidRPr="00DB7BAC" w:rsidRDefault="000435B8"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2001</w:t>
                  </w:r>
                </w:p>
              </w:tc>
              <w:tc>
                <w:tcPr>
                  <w:tcW w:w="712" w:type="dxa"/>
                  <w:tcBorders>
                    <w:top w:val="nil"/>
                    <w:left w:val="nil"/>
                    <w:bottom w:val="single" w:sz="8" w:space="0" w:color="auto"/>
                    <w:right w:val="nil"/>
                  </w:tcBorders>
                  <w:shd w:val="clear" w:color="auto" w:fill="auto"/>
                  <w:vAlign w:val="center"/>
                  <w:hideMark/>
                </w:tcPr>
                <w:p w:rsidR="000435B8" w:rsidRPr="00DB7BAC" w:rsidRDefault="000435B8"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2010</w:t>
                  </w:r>
                </w:p>
              </w:tc>
              <w:tc>
                <w:tcPr>
                  <w:tcW w:w="712" w:type="dxa"/>
                  <w:tcBorders>
                    <w:top w:val="nil"/>
                    <w:left w:val="nil"/>
                    <w:bottom w:val="single" w:sz="8" w:space="0" w:color="auto"/>
                    <w:right w:val="nil"/>
                  </w:tcBorders>
                  <w:shd w:val="clear" w:color="auto" w:fill="auto"/>
                  <w:vAlign w:val="center"/>
                  <w:hideMark/>
                </w:tcPr>
                <w:p w:rsidR="000435B8" w:rsidRPr="00DB7BAC" w:rsidRDefault="000435B8"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2014</w:t>
                  </w:r>
                </w:p>
              </w:tc>
              <w:tc>
                <w:tcPr>
                  <w:tcW w:w="712" w:type="dxa"/>
                  <w:tcBorders>
                    <w:top w:val="nil"/>
                    <w:left w:val="nil"/>
                    <w:bottom w:val="single" w:sz="8" w:space="0" w:color="auto"/>
                    <w:right w:val="single" w:sz="8" w:space="0" w:color="auto"/>
                  </w:tcBorders>
                  <w:shd w:val="clear" w:color="auto" w:fill="auto"/>
                  <w:vAlign w:val="center"/>
                  <w:hideMark/>
                </w:tcPr>
                <w:p w:rsidR="000435B8" w:rsidRPr="00DB7BAC" w:rsidRDefault="000435B8"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2015</w:t>
                  </w:r>
                </w:p>
              </w:tc>
              <w:tc>
                <w:tcPr>
                  <w:tcW w:w="712" w:type="dxa"/>
                  <w:tcBorders>
                    <w:top w:val="nil"/>
                    <w:left w:val="nil"/>
                    <w:bottom w:val="single" w:sz="8" w:space="0" w:color="auto"/>
                    <w:right w:val="nil"/>
                  </w:tcBorders>
                  <w:shd w:val="clear" w:color="auto" w:fill="auto"/>
                  <w:vAlign w:val="center"/>
                  <w:hideMark/>
                </w:tcPr>
                <w:p w:rsidR="000435B8" w:rsidRPr="00DB7BAC" w:rsidRDefault="000435B8"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2001</w:t>
                  </w:r>
                </w:p>
              </w:tc>
              <w:tc>
                <w:tcPr>
                  <w:tcW w:w="712" w:type="dxa"/>
                  <w:tcBorders>
                    <w:top w:val="nil"/>
                    <w:left w:val="nil"/>
                    <w:bottom w:val="single" w:sz="8" w:space="0" w:color="auto"/>
                    <w:right w:val="nil"/>
                  </w:tcBorders>
                  <w:shd w:val="clear" w:color="auto" w:fill="auto"/>
                  <w:vAlign w:val="center"/>
                  <w:hideMark/>
                </w:tcPr>
                <w:p w:rsidR="000435B8" w:rsidRPr="00DB7BAC" w:rsidRDefault="000435B8"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2010</w:t>
                  </w:r>
                </w:p>
              </w:tc>
              <w:tc>
                <w:tcPr>
                  <w:tcW w:w="712" w:type="dxa"/>
                  <w:tcBorders>
                    <w:top w:val="nil"/>
                    <w:left w:val="nil"/>
                    <w:bottom w:val="single" w:sz="8" w:space="0" w:color="auto"/>
                    <w:right w:val="nil"/>
                  </w:tcBorders>
                  <w:shd w:val="clear" w:color="auto" w:fill="auto"/>
                  <w:vAlign w:val="center"/>
                  <w:hideMark/>
                </w:tcPr>
                <w:p w:rsidR="000435B8" w:rsidRPr="00DB7BAC" w:rsidRDefault="000435B8"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2014</w:t>
                  </w:r>
                </w:p>
              </w:tc>
              <w:tc>
                <w:tcPr>
                  <w:tcW w:w="712" w:type="dxa"/>
                  <w:tcBorders>
                    <w:top w:val="nil"/>
                    <w:left w:val="nil"/>
                    <w:bottom w:val="single" w:sz="8" w:space="0" w:color="auto"/>
                    <w:right w:val="single" w:sz="8" w:space="0" w:color="auto"/>
                  </w:tcBorders>
                  <w:shd w:val="clear" w:color="auto" w:fill="auto"/>
                  <w:vAlign w:val="center"/>
                  <w:hideMark/>
                </w:tcPr>
                <w:p w:rsidR="000435B8" w:rsidRPr="00DB7BAC" w:rsidRDefault="000435B8"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2015</w:t>
                  </w:r>
                </w:p>
              </w:tc>
              <w:tc>
                <w:tcPr>
                  <w:tcW w:w="712" w:type="dxa"/>
                  <w:tcBorders>
                    <w:top w:val="nil"/>
                    <w:left w:val="nil"/>
                    <w:bottom w:val="single" w:sz="8" w:space="0" w:color="auto"/>
                    <w:right w:val="nil"/>
                  </w:tcBorders>
                  <w:shd w:val="clear" w:color="auto" w:fill="auto"/>
                  <w:vAlign w:val="center"/>
                  <w:hideMark/>
                </w:tcPr>
                <w:p w:rsidR="000435B8" w:rsidRPr="00DB7BAC" w:rsidRDefault="000435B8"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2001</w:t>
                  </w:r>
                </w:p>
              </w:tc>
              <w:tc>
                <w:tcPr>
                  <w:tcW w:w="712" w:type="dxa"/>
                  <w:tcBorders>
                    <w:top w:val="nil"/>
                    <w:left w:val="nil"/>
                    <w:bottom w:val="single" w:sz="8" w:space="0" w:color="auto"/>
                    <w:right w:val="nil"/>
                  </w:tcBorders>
                  <w:shd w:val="clear" w:color="auto" w:fill="auto"/>
                  <w:vAlign w:val="center"/>
                  <w:hideMark/>
                </w:tcPr>
                <w:p w:rsidR="000435B8" w:rsidRPr="00DB7BAC" w:rsidRDefault="000435B8"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2010</w:t>
                  </w:r>
                </w:p>
              </w:tc>
              <w:tc>
                <w:tcPr>
                  <w:tcW w:w="712" w:type="dxa"/>
                  <w:tcBorders>
                    <w:top w:val="nil"/>
                    <w:left w:val="nil"/>
                    <w:bottom w:val="single" w:sz="8" w:space="0" w:color="auto"/>
                    <w:right w:val="nil"/>
                  </w:tcBorders>
                  <w:shd w:val="clear" w:color="auto" w:fill="auto"/>
                  <w:vAlign w:val="center"/>
                  <w:hideMark/>
                </w:tcPr>
                <w:p w:rsidR="000435B8" w:rsidRPr="00DB7BAC" w:rsidRDefault="000435B8"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2014</w:t>
                  </w:r>
                </w:p>
              </w:tc>
              <w:tc>
                <w:tcPr>
                  <w:tcW w:w="712" w:type="dxa"/>
                  <w:tcBorders>
                    <w:top w:val="nil"/>
                    <w:left w:val="nil"/>
                    <w:bottom w:val="single" w:sz="8" w:space="0" w:color="auto"/>
                    <w:right w:val="single" w:sz="8" w:space="0" w:color="auto"/>
                  </w:tcBorders>
                  <w:shd w:val="clear" w:color="auto" w:fill="auto"/>
                  <w:vAlign w:val="center"/>
                  <w:hideMark/>
                </w:tcPr>
                <w:p w:rsidR="000435B8" w:rsidRPr="00DB7BAC" w:rsidRDefault="000435B8"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2015</w:t>
                  </w:r>
                </w:p>
              </w:tc>
            </w:tr>
            <w:tr w:rsidR="00DB7BAC" w:rsidRPr="00DB7BAC" w:rsidTr="00B74857">
              <w:trPr>
                <w:trHeight w:val="300"/>
              </w:trPr>
              <w:tc>
                <w:tcPr>
                  <w:tcW w:w="1754" w:type="dxa"/>
                  <w:tcBorders>
                    <w:top w:val="nil"/>
                    <w:left w:val="single" w:sz="8" w:space="0" w:color="auto"/>
                    <w:bottom w:val="nil"/>
                    <w:right w:val="single" w:sz="8" w:space="0" w:color="auto"/>
                  </w:tcBorders>
                  <w:shd w:val="clear" w:color="auto" w:fill="auto"/>
                  <w:noWrap/>
                  <w:vAlign w:val="center"/>
                  <w:hideMark/>
                </w:tcPr>
                <w:p w:rsidR="000435B8" w:rsidRPr="00DB7BAC" w:rsidRDefault="000435B8" w:rsidP="007A53BC">
                  <w:pPr>
                    <w:spacing w:after="0" w:line="240" w:lineRule="auto"/>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Italia Settentrionale</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51,74</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46,25</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48,54</w:t>
                  </w:r>
                </w:p>
              </w:tc>
              <w:tc>
                <w:tcPr>
                  <w:tcW w:w="712" w:type="dxa"/>
                  <w:tcBorders>
                    <w:top w:val="nil"/>
                    <w:left w:val="nil"/>
                    <w:bottom w:val="nil"/>
                    <w:right w:val="single" w:sz="8" w:space="0" w:color="auto"/>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49,21</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58,75</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50,93</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54,04</w:t>
                  </w:r>
                </w:p>
              </w:tc>
              <w:tc>
                <w:tcPr>
                  <w:tcW w:w="712" w:type="dxa"/>
                  <w:tcBorders>
                    <w:top w:val="nil"/>
                    <w:left w:val="nil"/>
                    <w:bottom w:val="nil"/>
                    <w:right w:val="single" w:sz="8" w:space="0" w:color="auto"/>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55,51</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52,26</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46,88</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49,32</w:t>
                  </w:r>
                </w:p>
              </w:tc>
              <w:tc>
                <w:tcPr>
                  <w:tcW w:w="712" w:type="dxa"/>
                  <w:tcBorders>
                    <w:top w:val="nil"/>
                    <w:left w:val="nil"/>
                    <w:bottom w:val="nil"/>
                    <w:right w:val="single" w:sz="8" w:space="0" w:color="auto"/>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50,13</w:t>
                  </w:r>
                </w:p>
              </w:tc>
            </w:tr>
            <w:tr w:rsidR="00DB7BAC" w:rsidRPr="00DB7BAC" w:rsidTr="00B74857">
              <w:trPr>
                <w:trHeight w:val="300"/>
              </w:trPr>
              <w:tc>
                <w:tcPr>
                  <w:tcW w:w="1754" w:type="dxa"/>
                  <w:tcBorders>
                    <w:top w:val="nil"/>
                    <w:left w:val="single" w:sz="8" w:space="0" w:color="auto"/>
                    <w:bottom w:val="nil"/>
                    <w:right w:val="single" w:sz="8" w:space="0" w:color="auto"/>
                  </w:tcBorders>
                  <w:shd w:val="clear" w:color="auto" w:fill="auto"/>
                  <w:noWrap/>
                  <w:vAlign w:val="center"/>
                  <w:hideMark/>
                </w:tcPr>
                <w:p w:rsidR="000435B8" w:rsidRPr="00DB7BAC" w:rsidRDefault="000435B8" w:rsidP="007A53BC">
                  <w:pPr>
                    <w:spacing w:after="0" w:line="240" w:lineRule="auto"/>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Italia Centrale</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30,65</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32,49</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31,42</w:t>
                  </w:r>
                </w:p>
              </w:tc>
              <w:tc>
                <w:tcPr>
                  <w:tcW w:w="712" w:type="dxa"/>
                  <w:tcBorders>
                    <w:top w:val="nil"/>
                    <w:left w:val="nil"/>
                    <w:bottom w:val="nil"/>
                    <w:right w:val="single" w:sz="8" w:space="0" w:color="auto"/>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30,45</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26,21</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27,78</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27,78</w:t>
                  </w:r>
                </w:p>
              </w:tc>
              <w:tc>
                <w:tcPr>
                  <w:tcW w:w="712" w:type="dxa"/>
                  <w:tcBorders>
                    <w:top w:val="nil"/>
                    <w:left w:val="nil"/>
                    <w:bottom w:val="nil"/>
                    <w:right w:val="single" w:sz="8" w:space="0" w:color="auto"/>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25,68</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30,32</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31,86</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30,91</w:t>
                  </w:r>
                </w:p>
              </w:tc>
              <w:tc>
                <w:tcPr>
                  <w:tcW w:w="712" w:type="dxa"/>
                  <w:tcBorders>
                    <w:top w:val="nil"/>
                    <w:left w:val="nil"/>
                    <w:bottom w:val="nil"/>
                    <w:right w:val="single" w:sz="8" w:space="0" w:color="auto"/>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29,76</w:t>
                  </w:r>
                </w:p>
              </w:tc>
            </w:tr>
            <w:tr w:rsidR="00DB7BAC" w:rsidRPr="00DB7BAC" w:rsidTr="00B74857">
              <w:trPr>
                <w:trHeight w:val="300"/>
              </w:trPr>
              <w:tc>
                <w:tcPr>
                  <w:tcW w:w="1754" w:type="dxa"/>
                  <w:tcBorders>
                    <w:top w:val="nil"/>
                    <w:left w:val="single" w:sz="8" w:space="0" w:color="auto"/>
                    <w:bottom w:val="nil"/>
                    <w:right w:val="single" w:sz="8" w:space="0" w:color="auto"/>
                  </w:tcBorders>
                  <w:shd w:val="clear" w:color="auto" w:fill="auto"/>
                  <w:vAlign w:val="center"/>
                  <w:hideMark/>
                </w:tcPr>
                <w:p w:rsidR="000435B8" w:rsidRPr="00DB7BAC" w:rsidRDefault="000435B8" w:rsidP="007A53BC">
                  <w:pPr>
                    <w:spacing w:after="0" w:line="240" w:lineRule="auto"/>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Italia Meridionale e Insulare</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17,60</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21,26</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20,03</w:t>
                  </w:r>
                </w:p>
              </w:tc>
              <w:tc>
                <w:tcPr>
                  <w:tcW w:w="712" w:type="dxa"/>
                  <w:tcBorders>
                    <w:top w:val="nil"/>
                    <w:left w:val="nil"/>
                    <w:bottom w:val="nil"/>
                    <w:right w:val="single" w:sz="8" w:space="0" w:color="auto"/>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20,34</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15,04</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21,29</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18,18</w:t>
                  </w:r>
                </w:p>
              </w:tc>
              <w:tc>
                <w:tcPr>
                  <w:tcW w:w="712" w:type="dxa"/>
                  <w:tcBorders>
                    <w:top w:val="nil"/>
                    <w:left w:val="nil"/>
                    <w:bottom w:val="nil"/>
                    <w:right w:val="single" w:sz="8" w:space="0" w:color="auto"/>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18,81</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17,41</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21,26</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19,77</w:t>
                  </w:r>
                </w:p>
              </w:tc>
              <w:tc>
                <w:tcPr>
                  <w:tcW w:w="712" w:type="dxa"/>
                  <w:tcBorders>
                    <w:top w:val="nil"/>
                    <w:left w:val="nil"/>
                    <w:bottom w:val="nil"/>
                    <w:right w:val="single" w:sz="8" w:space="0" w:color="auto"/>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20,12</w:t>
                  </w:r>
                </w:p>
              </w:tc>
            </w:tr>
            <w:tr w:rsidR="00DB7BAC" w:rsidRPr="00DB7BAC" w:rsidTr="00B74857">
              <w:trPr>
                <w:trHeight w:val="300"/>
              </w:trPr>
              <w:tc>
                <w:tcPr>
                  <w:tcW w:w="1754" w:type="dxa"/>
                  <w:tcBorders>
                    <w:top w:val="nil"/>
                    <w:left w:val="single" w:sz="8" w:space="0" w:color="auto"/>
                    <w:bottom w:val="single" w:sz="8" w:space="0" w:color="auto"/>
                    <w:right w:val="single" w:sz="8" w:space="0" w:color="auto"/>
                  </w:tcBorders>
                  <w:shd w:val="clear" w:color="auto" w:fill="auto"/>
                  <w:noWrap/>
                  <w:vAlign w:val="center"/>
                  <w:hideMark/>
                </w:tcPr>
                <w:p w:rsidR="000435B8" w:rsidRPr="00DB7BAC" w:rsidRDefault="000435B8" w:rsidP="007A53BC">
                  <w:pPr>
                    <w:spacing w:after="0" w:line="240" w:lineRule="auto"/>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Italia</w:t>
                  </w:r>
                </w:p>
              </w:tc>
              <w:tc>
                <w:tcPr>
                  <w:tcW w:w="712" w:type="dxa"/>
                  <w:tcBorders>
                    <w:top w:val="nil"/>
                    <w:left w:val="nil"/>
                    <w:bottom w:val="single" w:sz="8" w:space="0" w:color="auto"/>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12" w:type="dxa"/>
                  <w:tcBorders>
                    <w:top w:val="nil"/>
                    <w:left w:val="nil"/>
                    <w:bottom w:val="single" w:sz="8" w:space="0" w:color="auto"/>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12" w:type="dxa"/>
                  <w:tcBorders>
                    <w:top w:val="nil"/>
                    <w:left w:val="nil"/>
                    <w:bottom w:val="single" w:sz="8" w:space="0" w:color="auto"/>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12" w:type="dxa"/>
                  <w:tcBorders>
                    <w:top w:val="nil"/>
                    <w:left w:val="nil"/>
                    <w:bottom w:val="single" w:sz="8" w:space="0" w:color="auto"/>
                    <w:right w:val="single" w:sz="8" w:space="0" w:color="auto"/>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12" w:type="dxa"/>
                  <w:tcBorders>
                    <w:top w:val="nil"/>
                    <w:left w:val="nil"/>
                    <w:bottom w:val="single" w:sz="8" w:space="0" w:color="auto"/>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12" w:type="dxa"/>
                  <w:tcBorders>
                    <w:top w:val="nil"/>
                    <w:left w:val="nil"/>
                    <w:bottom w:val="single" w:sz="8" w:space="0" w:color="auto"/>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12" w:type="dxa"/>
                  <w:tcBorders>
                    <w:top w:val="nil"/>
                    <w:left w:val="nil"/>
                    <w:bottom w:val="single" w:sz="8" w:space="0" w:color="auto"/>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12" w:type="dxa"/>
                  <w:tcBorders>
                    <w:top w:val="nil"/>
                    <w:left w:val="nil"/>
                    <w:bottom w:val="single" w:sz="8" w:space="0" w:color="auto"/>
                    <w:right w:val="single" w:sz="8" w:space="0" w:color="auto"/>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12" w:type="dxa"/>
                  <w:tcBorders>
                    <w:top w:val="nil"/>
                    <w:left w:val="nil"/>
                    <w:bottom w:val="single" w:sz="8" w:space="0" w:color="auto"/>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12" w:type="dxa"/>
                  <w:tcBorders>
                    <w:top w:val="nil"/>
                    <w:left w:val="nil"/>
                    <w:bottom w:val="single" w:sz="8" w:space="0" w:color="auto"/>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12" w:type="dxa"/>
                  <w:tcBorders>
                    <w:top w:val="nil"/>
                    <w:left w:val="nil"/>
                    <w:bottom w:val="single" w:sz="8" w:space="0" w:color="auto"/>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12" w:type="dxa"/>
                  <w:tcBorders>
                    <w:top w:val="nil"/>
                    <w:left w:val="nil"/>
                    <w:bottom w:val="single" w:sz="8" w:space="0" w:color="auto"/>
                    <w:right w:val="single" w:sz="8" w:space="0" w:color="auto"/>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r>
            <w:tr w:rsidR="00DB7BAC" w:rsidRPr="00DB7BAC" w:rsidTr="00E6126C">
              <w:trPr>
                <w:trHeight w:val="199"/>
              </w:trPr>
              <w:tc>
                <w:tcPr>
                  <w:tcW w:w="1754" w:type="dxa"/>
                  <w:tcBorders>
                    <w:top w:val="nil"/>
                    <w:left w:val="nil"/>
                    <w:bottom w:val="nil"/>
                    <w:right w:val="nil"/>
                  </w:tcBorders>
                  <w:shd w:val="clear" w:color="auto" w:fill="auto"/>
                  <w:noWrap/>
                  <w:vAlign w:val="center"/>
                  <w:hideMark/>
                </w:tcPr>
                <w:p w:rsidR="000435B8" w:rsidRPr="00DB7BAC" w:rsidRDefault="000435B8" w:rsidP="007A53BC">
                  <w:pPr>
                    <w:spacing w:after="0" w:line="240" w:lineRule="auto"/>
                    <w:rPr>
                      <w:rFonts w:ascii="Calibri" w:eastAsia="Times New Roman" w:hAnsi="Calibri" w:cs="Times New Roman"/>
                      <w:lang w:eastAsia="it-IT"/>
                    </w:rPr>
                  </w:pPr>
                </w:p>
              </w:tc>
              <w:tc>
                <w:tcPr>
                  <w:tcW w:w="712" w:type="dxa"/>
                  <w:tcBorders>
                    <w:top w:val="nil"/>
                    <w:left w:val="nil"/>
                    <w:bottom w:val="nil"/>
                    <w:right w:val="nil"/>
                  </w:tcBorders>
                  <w:shd w:val="clear" w:color="auto" w:fill="auto"/>
                  <w:noWrap/>
                  <w:vAlign w:val="bottom"/>
                  <w:hideMark/>
                </w:tcPr>
                <w:p w:rsidR="000435B8" w:rsidRPr="00DB7BAC" w:rsidRDefault="000435B8" w:rsidP="007A53BC">
                  <w:pPr>
                    <w:spacing w:after="0" w:line="240" w:lineRule="auto"/>
                    <w:rPr>
                      <w:rFonts w:ascii="Calibri" w:eastAsia="Times New Roman" w:hAnsi="Calibri" w:cs="Times New Roman"/>
                      <w:lang w:eastAsia="it-IT"/>
                    </w:rPr>
                  </w:pPr>
                </w:p>
              </w:tc>
              <w:tc>
                <w:tcPr>
                  <w:tcW w:w="712" w:type="dxa"/>
                  <w:tcBorders>
                    <w:top w:val="nil"/>
                    <w:left w:val="nil"/>
                    <w:bottom w:val="nil"/>
                    <w:right w:val="nil"/>
                  </w:tcBorders>
                  <w:shd w:val="clear" w:color="auto" w:fill="auto"/>
                  <w:noWrap/>
                  <w:vAlign w:val="bottom"/>
                  <w:hideMark/>
                </w:tcPr>
                <w:p w:rsidR="000435B8" w:rsidRPr="00DB7BAC" w:rsidRDefault="000435B8" w:rsidP="007A53BC">
                  <w:pPr>
                    <w:spacing w:after="0" w:line="240" w:lineRule="auto"/>
                    <w:rPr>
                      <w:rFonts w:ascii="Calibri" w:eastAsia="Times New Roman" w:hAnsi="Calibri" w:cs="Times New Roman"/>
                      <w:lang w:eastAsia="it-IT"/>
                    </w:rPr>
                  </w:pPr>
                </w:p>
              </w:tc>
              <w:tc>
                <w:tcPr>
                  <w:tcW w:w="712" w:type="dxa"/>
                  <w:tcBorders>
                    <w:top w:val="nil"/>
                    <w:left w:val="nil"/>
                    <w:bottom w:val="nil"/>
                    <w:right w:val="nil"/>
                  </w:tcBorders>
                  <w:shd w:val="clear" w:color="auto" w:fill="auto"/>
                  <w:noWrap/>
                  <w:vAlign w:val="bottom"/>
                  <w:hideMark/>
                </w:tcPr>
                <w:p w:rsidR="000435B8" w:rsidRPr="00DB7BAC" w:rsidRDefault="000435B8" w:rsidP="007A53BC">
                  <w:pPr>
                    <w:spacing w:after="0" w:line="240" w:lineRule="auto"/>
                    <w:rPr>
                      <w:rFonts w:ascii="Calibri" w:eastAsia="Times New Roman" w:hAnsi="Calibri" w:cs="Times New Roman"/>
                      <w:lang w:eastAsia="it-IT"/>
                    </w:rPr>
                  </w:pPr>
                </w:p>
              </w:tc>
              <w:tc>
                <w:tcPr>
                  <w:tcW w:w="712" w:type="dxa"/>
                  <w:tcBorders>
                    <w:top w:val="nil"/>
                    <w:left w:val="nil"/>
                    <w:bottom w:val="nil"/>
                    <w:right w:val="nil"/>
                  </w:tcBorders>
                  <w:shd w:val="clear" w:color="auto" w:fill="auto"/>
                  <w:noWrap/>
                  <w:vAlign w:val="bottom"/>
                  <w:hideMark/>
                </w:tcPr>
                <w:p w:rsidR="000435B8" w:rsidRPr="00DB7BAC" w:rsidRDefault="000435B8" w:rsidP="007A53BC">
                  <w:pPr>
                    <w:spacing w:after="0" w:line="240" w:lineRule="auto"/>
                    <w:rPr>
                      <w:rFonts w:ascii="Calibri" w:eastAsia="Times New Roman" w:hAnsi="Calibri" w:cs="Times New Roman"/>
                      <w:lang w:eastAsia="it-IT"/>
                    </w:rPr>
                  </w:pPr>
                </w:p>
              </w:tc>
              <w:tc>
                <w:tcPr>
                  <w:tcW w:w="712" w:type="dxa"/>
                  <w:tcBorders>
                    <w:top w:val="nil"/>
                    <w:left w:val="nil"/>
                    <w:bottom w:val="nil"/>
                    <w:right w:val="nil"/>
                  </w:tcBorders>
                  <w:shd w:val="clear" w:color="auto" w:fill="auto"/>
                  <w:noWrap/>
                  <w:vAlign w:val="bottom"/>
                  <w:hideMark/>
                </w:tcPr>
                <w:p w:rsidR="000435B8" w:rsidRPr="00DB7BAC" w:rsidRDefault="000435B8" w:rsidP="007A53BC">
                  <w:pPr>
                    <w:spacing w:after="0" w:line="240" w:lineRule="auto"/>
                    <w:rPr>
                      <w:rFonts w:ascii="Calibri" w:eastAsia="Times New Roman" w:hAnsi="Calibri" w:cs="Times New Roman"/>
                      <w:lang w:eastAsia="it-IT"/>
                    </w:rPr>
                  </w:pPr>
                </w:p>
              </w:tc>
              <w:tc>
                <w:tcPr>
                  <w:tcW w:w="712" w:type="dxa"/>
                  <w:tcBorders>
                    <w:top w:val="nil"/>
                    <w:left w:val="nil"/>
                    <w:bottom w:val="nil"/>
                    <w:right w:val="nil"/>
                  </w:tcBorders>
                  <w:shd w:val="clear" w:color="auto" w:fill="auto"/>
                  <w:noWrap/>
                  <w:vAlign w:val="bottom"/>
                  <w:hideMark/>
                </w:tcPr>
                <w:p w:rsidR="000435B8" w:rsidRPr="00DB7BAC" w:rsidRDefault="000435B8" w:rsidP="007A53BC">
                  <w:pPr>
                    <w:spacing w:after="0" w:line="240" w:lineRule="auto"/>
                    <w:rPr>
                      <w:rFonts w:ascii="Calibri" w:eastAsia="Times New Roman" w:hAnsi="Calibri" w:cs="Times New Roman"/>
                      <w:lang w:eastAsia="it-IT"/>
                    </w:rPr>
                  </w:pPr>
                </w:p>
              </w:tc>
              <w:tc>
                <w:tcPr>
                  <w:tcW w:w="712" w:type="dxa"/>
                  <w:tcBorders>
                    <w:top w:val="nil"/>
                    <w:left w:val="nil"/>
                    <w:bottom w:val="nil"/>
                    <w:right w:val="nil"/>
                  </w:tcBorders>
                  <w:shd w:val="clear" w:color="auto" w:fill="auto"/>
                  <w:noWrap/>
                  <w:vAlign w:val="bottom"/>
                  <w:hideMark/>
                </w:tcPr>
                <w:p w:rsidR="000435B8" w:rsidRPr="00DB7BAC" w:rsidRDefault="000435B8" w:rsidP="007A53BC">
                  <w:pPr>
                    <w:spacing w:after="0" w:line="240" w:lineRule="auto"/>
                    <w:rPr>
                      <w:rFonts w:ascii="Calibri" w:eastAsia="Times New Roman" w:hAnsi="Calibri" w:cs="Times New Roman"/>
                      <w:lang w:eastAsia="it-IT"/>
                    </w:rPr>
                  </w:pPr>
                </w:p>
              </w:tc>
              <w:tc>
                <w:tcPr>
                  <w:tcW w:w="712" w:type="dxa"/>
                  <w:tcBorders>
                    <w:top w:val="nil"/>
                    <w:left w:val="nil"/>
                    <w:bottom w:val="nil"/>
                    <w:right w:val="nil"/>
                  </w:tcBorders>
                  <w:shd w:val="clear" w:color="auto" w:fill="auto"/>
                  <w:noWrap/>
                  <w:vAlign w:val="bottom"/>
                  <w:hideMark/>
                </w:tcPr>
                <w:p w:rsidR="000435B8" w:rsidRPr="00DB7BAC" w:rsidRDefault="000435B8" w:rsidP="007A53BC">
                  <w:pPr>
                    <w:spacing w:after="0" w:line="240" w:lineRule="auto"/>
                    <w:rPr>
                      <w:rFonts w:ascii="Calibri" w:eastAsia="Times New Roman" w:hAnsi="Calibri" w:cs="Times New Roman"/>
                      <w:lang w:eastAsia="it-IT"/>
                    </w:rPr>
                  </w:pPr>
                </w:p>
              </w:tc>
              <w:tc>
                <w:tcPr>
                  <w:tcW w:w="712" w:type="dxa"/>
                  <w:tcBorders>
                    <w:top w:val="nil"/>
                    <w:left w:val="nil"/>
                    <w:bottom w:val="nil"/>
                    <w:right w:val="nil"/>
                  </w:tcBorders>
                  <w:shd w:val="clear" w:color="auto" w:fill="auto"/>
                  <w:noWrap/>
                  <w:vAlign w:val="bottom"/>
                  <w:hideMark/>
                </w:tcPr>
                <w:p w:rsidR="000435B8" w:rsidRPr="00DB7BAC" w:rsidRDefault="000435B8" w:rsidP="007A53BC">
                  <w:pPr>
                    <w:spacing w:after="0" w:line="240" w:lineRule="auto"/>
                    <w:rPr>
                      <w:rFonts w:ascii="Calibri" w:eastAsia="Times New Roman" w:hAnsi="Calibri" w:cs="Times New Roman"/>
                      <w:lang w:eastAsia="it-IT"/>
                    </w:rPr>
                  </w:pPr>
                </w:p>
              </w:tc>
              <w:tc>
                <w:tcPr>
                  <w:tcW w:w="712" w:type="dxa"/>
                  <w:tcBorders>
                    <w:top w:val="nil"/>
                    <w:left w:val="nil"/>
                    <w:bottom w:val="nil"/>
                    <w:right w:val="nil"/>
                  </w:tcBorders>
                  <w:shd w:val="clear" w:color="auto" w:fill="auto"/>
                  <w:noWrap/>
                  <w:vAlign w:val="bottom"/>
                  <w:hideMark/>
                </w:tcPr>
                <w:p w:rsidR="000435B8" w:rsidRPr="00DB7BAC" w:rsidRDefault="000435B8" w:rsidP="007A53BC">
                  <w:pPr>
                    <w:spacing w:after="0" w:line="240" w:lineRule="auto"/>
                    <w:rPr>
                      <w:rFonts w:ascii="Calibri" w:eastAsia="Times New Roman" w:hAnsi="Calibri" w:cs="Times New Roman"/>
                      <w:lang w:eastAsia="it-IT"/>
                    </w:rPr>
                  </w:pPr>
                </w:p>
              </w:tc>
              <w:tc>
                <w:tcPr>
                  <w:tcW w:w="712" w:type="dxa"/>
                  <w:tcBorders>
                    <w:top w:val="nil"/>
                    <w:left w:val="nil"/>
                    <w:bottom w:val="nil"/>
                    <w:right w:val="nil"/>
                  </w:tcBorders>
                  <w:shd w:val="clear" w:color="auto" w:fill="auto"/>
                  <w:noWrap/>
                  <w:vAlign w:val="bottom"/>
                  <w:hideMark/>
                </w:tcPr>
                <w:p w:rsidR="000435B8" w:rsidRPr="00DB7BAC" w:rsidRDefault="000435B8" w:rsidP="007A53BC">
                  <w:pPr>
                    <w:spacing w:after="0" w:line="240" w:lineRule="auto"/>
                    <w:rPr>
                      <w:rFonts w:ascii="Calibri" w:eastAsia="Times New Roman" w:hAnsi="Calibri" w:cs="Times New Roman"/>
                      <w:lang w:eastAsia="it-IT"/>
                    </w:rPr>
                  </w:pPr>
                </w:p>
              </w:tc>
              <w:tc>
                <w:tcPr>
                  <w:tcW w:w="712" w:type="dxa"/>
                  <w:tcBorders>
                    <w:top w:val="nil"/>
                    <w:left w:val="nil"/>
                    <w:bottom w:val="nil"/>
                    <w:right w:val="nil"/>
                  </w:tcBorders>
                  <w:shd w:val="clear" w:color="auto" w:fill="auto"/>
                  <w:noWrap/>
                  <w:vAlign w:val="bottom"/>
                  <w:hideMark/>
                </w:tcPr>
                <w:p w:rsidR="000435B8" w:rsidRPr="00DB7BAC" w:rsidRDefault="000435B8" w:rsidP="007A53BC">
                  <w:pPr>
                    <w:spacing w:after="0" w:line="240" w:lineRule="auto"/>
                    <w:rPr>
                      <w:rFonts w:ascii="Calibri" w:eastAsia="Times New Roman" w:hAnsi="Calibri" w:cs="Times New Roman"/>
                      <w:lang w:eastAsia="it-IT"/>
                    </w:rPr>
                  </w:pPr>
                </w:p>
              </w:tc>
            </w:tr>
            <w:tr w:rsidR="00DB7BAC" w:rsidRPr="00DB7BAC" w:rsidTr="00E6126C">
              <w:trPr>
                <w:trHeight w:val="300"/>
              </w:trPr>
              <w:tc>
                <w:tcPr>
                  <w:tcW w:w="175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435B8" w:rsidRPr="00DB7BAC" w:rsidRDefault="000435B8" w:rsidP="007A53BC">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Incidenti che hanno coinvolto motocicli con passeggero a bordo</w:t>
                  </w:r>
                </w:p>
              </w:tc>
              <w:tc>
                <w:tcPr>
                  <w:tcW w:w="2848"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435B8" w:rsidRPr="00DB7BAC" w:rsidRDefault="000435B8"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Entro l'abitato</w:t>
                  </w:r>
                </w:p>
              </w:tc>
              <w:tc>
                <w:tcPr>
                  <w:tcW w:w="2848"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435B8" w:rsidRPr="00DB7BAC" w:rsidRDefault="000435B8"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Fuori l'abitato</w:t>
                  </w:r>
                </w:p>
              </w:tc>
              <w:tc>
                <w:tcPr>
                  <w:tcW w:w="2848"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435B8" w:rsidRPr="00DB7BAC" w:rsidRDefault="000435B8"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Entro e fuori l'abitato</w:t>
                  </w:r>
                </w:p>
              </w:tc>
            </w:tr>
            <w:tr w:rsidR="00DB7BAC" w:rsidRPr="00DB7BAC" w:rsidTr="00E6126C">
              <w:trPr>
                <w:trHeight w:val="300"/>
              </w:trPr>
              <w:tc>
                <w:tcPr>
                  <w:tcW w:w="1754" w:type="dxa"/>
                  <w:vMerge/>
                  <w:tcBorders>
                    <w:top w:val="single" w:sz="8" w:space="0" w:color="auto"/>
                    <w:left w:val="single" w:sz="8" w:space="0" w:color="auto"/>
                    <w:bottom w:val="single" w:sz="8" w:space="0" w:color="000000"/>
                    <w:right w:val="single" w:sz="8" w:space="0" w:color="auto"/>
                  </w:tcBorders>
                  <w:vAlign w:val="center"/>
                  <w:hideMark/>
                </w:tcPr>
                <w:p w:rsidR="000435B8" w:rsidRPr="00DB7BAC" w:rsidRDefault="000435B8" w:rsidP="007A53BC">
                  <w:pPr>
                    <w:spacing w:after="0" w:line="240" w:lineRule="auto"/>
                    <w:rPr>
                      <w:rFonts w:ascii="Times" w:eastAsia="Times New Roman" w:hAnsi="Times" w:cs="Times New Roman"/>
                      <w:b/>
                      <w:bCs/>
                      <w:sz w:val="16"/>
                      <w:szCs w:val="16"/>
                      <w:lang w:eastAsia="it-IT"/>
                    </w:rPr>
                  </w:pPr>
                </w:p>
              </w:tc>
              <w:tc>
                <w:tcPr>
                  <w:tcW w:w="712" w:type="dxa"/>
                  <w:tcBorders>
                    <w:top w:val="nil"/>
                    <w:left w:val="nil"/>
                    <w:bottom w:val="single" w:sz="8" w:space="0" w:color="auto"/>
                    <w:right w:val="nil"/>
                  </w:tcBorders>
                  <w:shd w:val="clear" w:color="auto" w:fill="auto"/>
                  <w:vAlign w:val="center"/>
                  <w:hideMark/>
                </w:tcPr>
                <w:p w:rsidR="000435B8" w:rsidRPr="00DB7BAC" w:rsidRDefault="000435B8"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2001</w:t>
                  </w:r>
                </w:p>
              </w:tc>
              <w:tc>
                <w:tcPr>
                  <w:tcW w:w="712" w:type="dxa"/>
                  <w:tcBorders>
                    <w:top w:val="nil"/>
                    <w:left w:val="nil"/>
                    <w:bottom w:val="single" w:sz="8" w:space="0" w:color="auto"/>
                    <w:right w:val="nil"/>
                  </w:tcBorders>
                  <w:shd w:val="clear" w:color="auto" w:fill="auto"/>
                  <w:vAlign w:val="center"/>
                  <w:hideMark/>
                </w:tcPr>
                <w:p w:rsidR="000435B8" w:rsidRPr="00DB7BAC" w:rsidRDefault="000435B8"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2010</w:t>
                  </w:r>
                </w:p>
              </w:tc>
              <w:tc>
                <w:tcPr>
                  <w:tcW w:w="712" w:type="dxa"/>
                  <w:tcBorders>
                    <w:top w:val="nil"/>
                    <w:left w:val="nil"/>
                    <w:bottom w:val="single" w:sz="8" w:space="0" w:color="auto"/>
                    <w:right w:val="nil"/>
                  </w:tcBorders>
                  <w:shd w:val="clear" w:color="auto" w:fill="auto"/>
                  <w:vAlign w:val="center"/>
                  <w:hideMark/>
                </w:tcPr>
                <w:p w:rsidR="000435B8" w:rsidRPr="00DB7BAC" w:rsidRDefault="000435B8"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2014</w:t>
                  </w:r>
                </w:p>
              </w:tc>
              <w:tc>
                <w:tcPr>
                  <w:tcW w:w="712" w:type="dxa"/>
                  <w:tcBorders>
                    <w:top w:val="nil"/>
                    <w:left w:val="nil"/>
                    <w:bottom w:val="single" w:sz="8" w:space="0" w:color="auto"/>
                    <w:right w:val="single" w:sz="8" w:space="0" w:color="auto"/>
                  </w:tcBorders>
                  <w:shd w:val="clear" w:color="auto" w:fill="auto"/>
                  <w:vAlign w:val="center"/>
                  <w:hideMark/>
                </w:tcPr>
                <w:p w:rsidR="000435B8" w:rsidRPr="00DB7BAC" w:rsidRDefault="000435B8"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2015</w:t>
                  </w:r>
                </w:p>
              </w:tc>
              <w:tc>
                <w:tcPr>
                  <w:tcW w:w="712" w:type="dxa"/>
                  <w:tcBorders>
                    <w:top w:val="nil"/>
                    <w:left w:val="nil"/>
                    <w:bottom w:val="single" w:sz="8" w:space="0" w:color="auto"/>
                    <w:right w:val="nil"/>
                  </w:tcBorders>
                  <w:shd w:val="clear" w:color="auto" w:fill="auto"/>
                  <w:vAlign w:val="center"/>
                  <w:hideMark/>
                </w:tcPr>
                <w:p w:rsidR="000435B8" w:rsidRPr="00DB7BAC" w:rsidRDefault="000435B8"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2001</w:t>
                  </w:r>
                </w:p>
              </w:tc>
              <w:tc>
                <w:tcPr>
                  <w:tcW w:w="712" w:type="dxa"/>
                  <w:tcBorders>
                    <w:top w:val="nil"/>
                    <w:left w:val="nil"/>
                    <w:bottom w:val="single" w:sz="8" w:space="0" w:color="auto"/>
                    <w:right w:val="nil"/>
                  </w:tcBorders>
                  <w:shd w:val="clear" w:color="auto" w:fill="auto"/>
                  <w:vAlign w:val="center"/>
                  <w:hideMark/>
                </w:tcPr>
                <w:p w:rsidR="000435B8" w:rsidRPr="00DB7BAC" w:rsidRDefault="000435B8"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2010</w:t>
                  </w:r>
                </w:p>
              </w:tc>
              <w:tc>
                <w:tcPr>
                  <w:tcW w:w="712" w:type="dxa"/>
                  <w:tcBorders>
                    <w:top w:val="nil"/>
                    <w:left w:val="nil"/>
                    <w:bottom w:val="single" w:sz="8" w:space="0" w:color="auto"/>
                    <w:right w:val="nil"/>
                  </w:tcBorders>
                  <w:shd w:val="clear" w:color="auto" w:fill="auto"/>
                  <w:vAlign w:val="center"/>
                  <w:hideMark/>
                </w:tcPr>
                <w:p w:rsidR="000435B8" w:rsidRPr="00DB7BAC" w:rsidRDefault="000435B8"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2014</w:t>
                  </w:r>
                </w:p>
              </w:tc>
              <w:tc>
                <w:tcPr>
                  <w:tcW w:w="712" w:type="dxa"/>
                  <w:tcBorders>
                    <w:top w:val="nil"/>
                    <w:left w:val="nil"/>
                    <w:bottom w:val="single" w:sz="8" w:space="0" w:color="auto"/>
                    <w:right w:val="single" w:sz="8" w:space="0" w:color="auto"/>
                  </w:tcBorders>
                  <w:shd w:val="clear" w:color="auto" w:fill="auto"/>
                  <w:vAlign w:val="center"/>
                  <w:hideMark/>
                </w:tcPr>
                <w:p w:rsidR="000435B8" w:rsidRPr="00DB7BAC" w:rsidRDefault="000435B8"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2015</w:t>
                  </w:r>
                </w:p>
              </w:tc>
              <w:tc>
                <w:tcPr>
                  <w:tcW w:w="712" w:type="dxa"/>
                  <w:tcBorders>
                    <w:top w:val="nil"/>
                    <w:left w:val="nil"/>
                    <w:bottom w:val="single" w:sz="8" w:space="0" w:color="auto"/>
                    <w:right w:val="nil"/>
                  </w:tcBorders>
                  <w:shd w:val="clear" w:color="auto" w:fill="auto"/>
                  <w:vAlign w:val="center"/>
                  <w:hideMark/>
                </w:tcPr>
                <w:p w:rsidR="000435B8" w:rsidRPr="00DB7BAC" w:rsidRDefault="000435B8"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2001</w:t>
                  </w:r>
                </w:p>
              </w:tc>
              <w:tc>
                <w:tcPr>
                  <w:tcW w:w="712" w:type="dxa"/>
                  <w:tcBorders>
                    <w:top w:val="nil"/>
                    <w:left w:val="nil"/>
                    <w:bottom w:val="single" w:sz="8" w:space="0" w:color="auto"/>
                    <w:right w:val="nil"/>
                  </w:tcBorders>
                  <w:shd w:val="clear" w:color="auto" w:fill="auto"/>
                  <w:vAlign w:val="center"/>
                  <w:hideMark/>
                </w:tcPr>
                <w:p w:rsidR="000435B8" w:rsidRPr="00DB7BAC" w:rsidRDefault="000435B8"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2010</w:t>
                  </w:r>
                </w:p>
              </w:tc>
              <w:tc>
                <w:tcPr>
                  <w:tcW w:w="712" w:type="dxa"/>
                  <w:tcBorders>
                    <w:top w:val="nil"/>
                    <w:left w:val="nil"/>
                    <w:bottom w:val="single" w:sz="8" w:space="0" w:color="auto"/>
                    <w:right w:val="nil"/>
                  </w:tcBorders>
                  <w:shd w:val="clear" w:color="auto" w:fill="auto"/>
                  <w:vAlign w:val="center"/>
                  <w:hideMark/>
                </w:tcPr>
                <w:p w:rsidR="000435B8" w:rsidRPr="00DB7BAC" w:rsidRDefault="000435B8"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2014</w:t>
                  </w:r>
                </w:p>
              </w:tc>
              <w:tc>
                <w:tcPr>
                  <w:tcW w:w="712" w:type="dxa"/>
                  <w:tcBorders>
                    <w:top w:val="nil"/>
                    <w:left w:val="nil"/>
                    <w:bottom w:val="single" w:sz="8" w:space="0" w:color="auto"/>
                    <w:right w:val="single" w:sz="8" w:space="0" w:color="auto"/>
                  </w:tcBorders>
                  <w:shd w:val="clear" w:color="auto" w:fill="auto"/>
                  <w:vAlign w:val="center"/>
                  <w:hideMark/>
                </w:tcPr>
                <w:p w:rsidR="000435B8" w:rsidRPr="00DB7BAC" w:rsidRDefault="000435B8" w:rsidP="007A53BC">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2015</w:t>
                  </w:r>
                </w:p>
              </w:tc>
            </w:tr>
            <w:tr w:rsidR="00DB7BAC" w:rsidRPr="00DB7BAC" w:rsidTr="00B74857">
              <w:trPr>
                <w:trHeight w:val="300"/>
              </w:trPr>
              <w:tc>
                <w:tcPr>
                  <w:tcW w:w="1754" w:type="dxa"/>
                  <w:tcBorders>
                    <w:top w:val="nil"/>
                    <w:left w:val="single" w:sz="8" w:space="0" w:color="auto"/>
                    <w:bottom w:val="nil"/>
                    <w:right w:val="single" w:sz="8" w:space="0" w:color="auto"/>
                  </w:tcBorders>
                  <w:shd w:val="clear" w:color="auto" w:fill="auto"/>
                  <w:noWrap/>
                  <w:vAlign w:val="center"/>
                  <w:hideMark/>
                </w:tcPr>
                <w:p w:rsidR="000435B8" w:rsidRPr="00DB7BAC" w:rsidRDefault="000435B8" w:rsidP="007A53BC">
                  <w:pPr>
                    <w:spacing w:after="0" w:line="240" w:lineRule="auto"/>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Italia Settentrionale</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53,20</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34,42</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38,49</w:t>
                  </w:r>
                </w:p>
              </w:tc>
              <w:tc>
                <w:tcPr>
                  <w:tcW w:w="712" w:type="dxa"/>
                  <w:tcBorders>
                    <w:top w:val="nil"/>
                    <w:left w:val="nil"/>
                    <w:bottom w:val="nil"/>
                    <w:right w:val="single" w:sz="8" w:space="0" w:color="auto"/>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40,25</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52,79</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47,30</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50,44</w:t>
                  </w:r>
                </w:p>
              </w:tc>
              <w:tc>
                <w:tcPr>
                  <w:tcW w:w="712" w:type="dxa"/>
                  <w:tcBorders>
                    <w:top w:val="nil"/>
                    <w:left w:val="nil"/>
                    <w:bottom w:val="nil"/>
                    <w:right w:val="single" w:sz="8" w:space="0" w:color="auto"/>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51,28</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53,08</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36,71</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40,68</w:t>
                  </w:r>
                </w:p>
              </w:tc>
              <w:tc>
                <w:tcPr>
                  <w:tcW w:w="712" w:type="dxa"/>
                  <w:tcBorders>
                    <w:top w:val="nil"/>
                    <w:left w:val="nil"/>
                    <w:bottom w:val="nil"/>
                    <w:right w:val="single" w:sz="8" w:space="0" w:color="auto"/>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42,21</w:t>
                  </w:r>
                </w:p>
              </w:tc>
            </w:tr>
            <w:tr w:rsidR="00DB7BAC" w:rsidRPr="00DB7BAC" w:rsidTr="00B74857">
              <w:trPr>
                <w:trHeight w:val="300"/>
              </w:trPr>
              <w:tc>
                <w:tcPr>
                  <w:tcW w:w="1754" w:type="dxa"/>
                  <w:tcBorders>
                    <w:top w:val="nil"/>
                    <w:left w:val="single" w:sz="8" w:space="0" w:color="auto"/>
                    <w:bottom w:val="nil"/>
                    <w:right w:val="single" w:sz="8" w:space="0" w:color="auto"/>
                  </w:tcBorders>
                  <w:shd w:val="clear" w:color="auto" w:fill="auto"/>
                  <w:noWrap/>
                  <w:vAlign w:val="center"/>
                  <w:hideMark/>
                </w:tcPr>
                <w:p w:rsidR="000435B8" w:rsidRPr="00DB7BAC" w:rsidRDefault="000435B8" w:rsidP="007A53BC">
                  <w:pPr>
                    <w:spacing w:after="0" w:line="240" w:lineRule="auto"/>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Italia Centrale</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23,49</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27,96</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26,10</w:t>
                  </w:r>
                </w:p>
              </w:tc>
              <w:tc>
                <w:tcPr>
                  <w:tcW w:w="712" w:type="dxa"/>
                  <w:tcBorders>
                    <w:top w:val="nil"/>
                    <w:left w:val="nil"/>
                    <w:bottom w:val="nil"/>
                    <w:right w:val="single" w:sz="8" w:space="0" w:color="auto"/>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25,30</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26,38</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24,70</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20,81</w:t>
                  </w:r>
                </w:p>
              </w:tc>
              <w:tc>
                <w:tcPr>
                  <w:tcW w:w="712" w:type="dxa"/>
                  <w:tcBorders>
                    <w:top w:val="nil"/>
                    <w:left w:val="nil"/>
                    <w:bottom w:val="nil"/>
                    <w:right w:val="single" w:sz="8" w:space="0" w:color="auto"/>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21,90</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24,33</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27,38</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25,13</w:t>
                  </w:r>
                </w:p>
              </w:tc>
              <w:tc>
                <w:tcPr>
                  <w:tcW w:w="712" w:type="dxa"/>
                  <w:tcBorders>
                    <w:top w:val="nil"/>
                    <w:left w:val="nil"/>
                    <w:bottom w:val="nil"/>
                    <w:right w:val="single" w:sz="8" w:space="0" w:color="auto"/>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24,69</w:t>
                  </w:r>
                </w:p>
              </w:tc>
            </w:tr>
            <w:tr w:rsidR="00DB7BAC" w:rsidRPr="00DB7BAC" w:rsidTr="00B74857">
              <w:trPr>
                <w:trHeight w:val="300"/>
              </w:trPr>
              <w:tc>
                <w:tcPr>
                  <w:tcW w:w="1754" w:type="dxa"/>
                  <w:tcBorders>
                    <w:top w:val="nil"/>
                    <w:left w:val="single" w:sz="8" w:space="0" w:color="auto"/>
                    <w:bottom w:val="nil"/>
                    <w:right w:val="single" w:sz="8" w:space="0" w:color="auto"/>
                  </w:tcBorders>
                  <w:shd w:val="clear" w:color="auto" w:fill="auto"/>
                  <w:vAlign w:val="center"/>
                  <w:hideMark/>
                </w:tcPr>
                <w:p w:rsidR="000435B8" w:rsidRPr="00DB7BAC" w:rsidRDefault="000435B8" w:rsidP="007A53BC">
                  <w:pPr>
                    <w:spacing w:after="0" w:line="240" w:lineRule="auto"/>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Italia Meridionale e Insulare</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23,31</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37,62</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35,42</w:t>
                  </w:r>
                </w:p>
              </w:tc>
              <w:tc>
                <w:tcPr>
                  <w:tcW w:w="712" w:type="dxa"/>
                  <w:tcBorders>
                    <w:top w:val="nil"/>
                    <w:left w:val="nil"/>
                    <w:bottom w:val="nil"/>
                    <w:right w:val="single" w:sz="8" w:space="0" w:color="auto"/>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34,45</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20,83</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28,00</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28,74</w:t>
                  </w:r>
                </w:p>
              </w:tc>
              <w:tc>
                <w:tcPr>
                  <w:tcW w:w="712" w:type="dxa"/>
                  <w:tcBorders>
                    <w:top w:val="nil"/>
                    <w:left w:val="nil"/>
                    <w:bottom w:val="nil"/>
                    <w:right w:val="single" w:sz="8" w:space="0" w:color="auto"/>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26,82</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22,59</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35,91</w:t>
                  </w:r>
                </w:p>
              </w:tc>
              <w:tc>
                <w:tcPr>
                  <w:tcW w:w="712" w:type="dxa"/>
                  <w:tcBorders>
                    <w:top w:val="nil"/>
                    <w:left w:val="nil"/>
                    <w:bottom w:val="nil"/>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34,19</w:t>
                  </w:r>
                </w:p>
              </w:tc>
              <w:tc>
                <w:tcPr>
                  <w:tcW w:w="712" w:type="dxa"/>
                  <w:tcBorders>
                    <w:top w:val="nil"/>
                    <w:left w:val="nil"/>
                    <w:bottom w:val="nil"/>
                    <w:right w:val="single" w:sz="8" w:space="0" w:color="auto"/>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33,09</w:t>
                  </w:r>
                </w:p>
              </w:tc>
            </w:tr>
            <w:tr w:rsidR="00DB7BAC" w:rsidRPr="00DB7BAC" w:rsidTr="00B74857">
              <w:trPr>
                <w:trHeight w:val="300"/>
              </w:trPr>
              <w:tc>
                <w:tcPr>
                  <w:tcW w:w="1754" w:type="dxa"/>
                  <w:tcBorders>
                    <w:top w:val="nil"/>
                    <w:left w:val="single" w:sz="8" w:space="0" w:color="auto"/>
                    <w:bottom w:val="single" w:sz="8" w:space="0" w:color="auto"/>
                    <w:right w:val="single" w:sz="8" w:space="0" w:color="auto"/>
                  </w:tcBorders>
                  <w:shd w:val="clear" w:color="auto" w:fill="auto"/>
                  <w:noWrap/>
                  <w:vAlign w:val="center"/>
                  <w:hideMark/>
                </w:tcPr>
                <w:p w:rsidR="000435B8" w:rsidRPr="00DB7BAC" w:rsidRDefault="000435B8" w:rsidP="007A53BC">
                  <w:pPr>
                    <w:spacing w:after="0" w:line="240" w:lineRule="auto"/>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Italia</w:t>
                  </w:r>
                </w:p>
              </w:tc>
              <w:tc>
                <w:tcPr>
                  <w:tcW w:w="712" w:type="dxa"/>
                  <w:tcBorders>
                    <w:top w:val="nil"/>
                    <w:left w:val="nil"/>
                    <w:bottom w:val="single" w:sz="8" w:space="0" w:color="auto"/>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12" w:type="dxa"/>
                  <w:tcBorders>
                    <w:top w:val="nil"/>
                    <w:left w:val="nil"/>
                    <w:bottom w:val="single" w:sz="8" w:space="0" w:color="auto"/>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12" w:type="dxa"/>
                  <w:tcBorders>
                    <w:top w:val="nil"/>
                    <w:left w:val="nil"/>
                    <w:bottom w:val="single" w:sz="8" w:space="0" w:color="auto"/>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12" w:type="dxa"/>
                  <w:tcBorders>
                    <w:top w:val="nil"/>
                    <w:left w:val="nil"/>
                    <w:bottom w:val="single" w:sz="8" w:space="0" w:color="auto"/>
                    <w:right w:val="single" w:sz="8" w:space="0" w:color="auto"/>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12" w:type="dxa"/>
                  <w:tcBorders>
                    <w:top w:val="nil"/>
                    <w:left w:val="nil"/>
                    <w:bottom w:val="single" w:sz="8" w:space="0" w:color="auto"/>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12" w:type="dxa"/>
                  <w:tcBorders>
                    <w:top w:val="nil"/>
                    <w:left w:val="nil"/>
                    <w:bottom w:val="single" w:sz="8" w:space="0" w:color="auto"/>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12" w:type="dxa"/>
                  <w:tcBorders>
                    <w:top w:val="nil"/>
                    <w:left w:val="nil"/>
                    <w:bottom w:val="single" w:sz="8" w:space="0" w:color="auto"/>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12" w:type="dxa"/>
                  <w:tcBorders>
                    <w:top w:val="nil"/>
                    <w:left w:val="nil"/>
                    <w:bottom w:val="single" w:sz="8" w:space="0" w:color="auto"/>
                    <w:right w:val="single" w:sz="8" w:space="0" w:color="auto"/>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12" w:type="dxa"/>
                  <w:tcBorders>
                    <w:top w:val="nil"/>
                    <w:left w:val="nil"/>
                    <w:bottom w:val="single" w:sz="8" w:space="0" w:color="auto"/>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12" w:type="dxa"/>
                  <w:tcBorders>
                    <w:top w:val="nil"/>
                    <w:left w:val="nil"/>
                    <w:bottom w:val="single" w:sz="8" w:space="0" w:color="auto"/>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12" w:type="dxa"/>
                  <w:tcBorders>
                    <w:top w:val="nil"/>
                    <w:left w:val="nil"/>
                    <w:bottom w:val="single" w:sz="8" w:space="0" w:color="auto"/>
                    <w:right w:val="nil"/>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12" w:type="dxa"/>
                  <w:tcBorders>
                    <w:top w:val="nil"/>
                    <w:left w:val="nil"/>
                    <w:bottom w:val="single" w:sz="8" w:space="0" w:color="auto"/>
                    <w:right w:val="single" w:sz="8" w:space="0" w:color="auto"/>
                  </w:tcBorders>
                  <w:shd w:val="clear" w:color="auto" w:fill="auto"/>
                  <w:noWrap/>
                  <w:vAlign w:val="center"/>
                  <w:hideMark/>
                </w:tcPr>
                <w:p w:rsidR="000435B8" w:rsidRPr="00DB7BAC" w:rsidRDefault="000435B8" w:rsidP="00A74E34">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r>
          </w:tbl>
          <w:p w:rsidR="007A53BC" w:rsidRPr="00DB7BAC" w:rsidRDefault="007A53BC" w:rsidP="007A53BC">
            <w:pPr>
              <w:rPr>
                <w:rFonts w:ascii="Times New Roman" w:eastAsia="Times New Roman" w:hAnsi="Times New Roman" w:cs="Times New Roman"/>
                <w:bCs/>
                <w:iCs/>
                <w:sz w:val="24"/>
                <w:szCs w:val="24"/>
                <w:lang w:eastAsia="it-IT"/>
              </w:rPr>
            </w:pPr>
          </w:p>
        </w:tc>
      </w:tr>
    </w:tbl>
    <w:p w:rsidR="00640F96" w:rsidRPr="00DB7BAC" w:rsidRDefault="00640F96" w:rsidP="00B33728">
      <w:pPr>
        <w:spacing w:after="0" w:line="240" w:lineRule="auto"/>
        <w:ind w:left="2268" w:hanging="2268"/>
        <w:rPr>
          <w:rFonts w:ascii="Times New Roman" w:eastAsia="Times New Roman" w:hAnsi="Times New Roman" w:cs="Times New Roman"/>
          <w:b/>
          <w:bCs/>
          <w:i/>
          <w:iCs/>
          <w:sz w:val="24"/>
          <w:szCs w:val="24"/>
          <w:lang w:eastAsia="it-IT"/>
        </w:rPr>
      </w:pPr>
    </w:p>
    <w:p w:rsidR="00A74E34" w:rsidRPr="00DB7BAC" w:rsidRDefault="00A74E34" w:rsidP="00B33728">
      <w:pPr>
        <w:spacing w:after="0" w:line="240" w:lineRule="auto"/>
        <w:ind w:left="2268" w:hanging="2268"/>
        <w:rPr>
          <w:rFonts w:ascii="Times New Roman" w:eastAsia="Times New Roman" w:hAnsi="Times New Roman" w:cs="Times New Roman"/>
          <w:b/>
          <w:bCs/>
          <w:i/>
          <w:iCs/>
          <w:sz w:val="24"/>
          <w:szCs w:val="24"/>
          <w:lang w:eastAsia="it-IT"/>
        </w:rPr>
      </w:pPr>
    </w:p>
    <w:p w:rsidR="00352091" w:rsidRPr="00DB7BAC" w:rsidRDefault="00352091" w:rsidP="00B33728">
      <w:pPr>
        <w:spacing w:after="0" w:line="240" w:lineRule="auto"/>
        <w:ind w:left="2268" w:hanging="2268"/>
        <w:rPr>
          <w:rFonts w:ascii="Times New Roman" w:eastAsia="Times New Roman" w:hAnsi="Times New Roman" w:cs="Times New Roman"/>
          <w:b/>
          <w:bCs/>
          <w:sz w:val="24"/>
          <w:szCs w:val="24"/>
          <w:lang w:eastAsia="it-IT"/>
        </w:rPr>
      </w:pPr>
      <w:r w:rsidRPr="00DB7BAC">
        <w:rPr>
          <w:rFonts w:ascii="Times New Roman" w:eastAsia="Times New Roman" w:hAnsi="Times New Roman" w:cs="Times New Roman"/>
          <w:b/>
          <w:bCs/>
          <w:i/>
          <w:iCs/>
          <w:sz w:val="24"/>
          <w:szCs w:val="24"/>
          <w:lang w:eastAsia="it-IT"/>
        </w:rPr>
        <w:lastRenderedPageBreak/>
        <w:t>Segue</w:t>
      </w:r>
      <w:r w:rsidRPr="00DB7BAC">
        <w:rPr>
          <w:rFonts w:ascii="Times New Roman" w:eastAsia="Times New Roman" w:hAnsi="Times New Roman" w:cs="Times New Roman"/>
          <w:b/>
          <w:bCs/>
          <w:sz w:val="24"/>
          <w:szCs w:val="24"/>
          <w:lang w:eastAsia="it-IT"/>
        </w:rPr>
        <w:t>: Tab. IS.UV.2 - Incidenti stradali per Ripartizione Geografica, tipologia di utente e tipologia di strada - Anni 2001, 2010, 2014-2015</w:t>
      </w:r>
    </w:p>
    <w:p w:rsidR="00352091" w:rsidRPr="00DB7BAC" w:rsidRDefault="00352091" w:rsidP="00352091">
      <w:pPr>
        <w:spacing w:after="0" w:line="240" w:lineRule="auto"/>
        <w:ind w:left="2127" w:hanging="2127"/>
        <w:rPr>
          <w:rFonts w:ascii="Times New Roman" w:eastAsia="Times New Roman" w:hAnsi="Times New Roman" w:cs="Times New Roman"/>
          <w:bCs/>
          <w:iCs/>
          <w:sz w:val="8"/>
          <w:szCs w:val="8"/>
          <w:lang w:eastAsia="it-IT"/>
        </w:rPr>
      </w:pPr>
    </w:p>
    <w:p w:rsidR="00352091" w:rsidRPr="00DB7BAC" w:rsidRDefault="00352091" w:rsidP="00352091">
      <w:pPr>
        <w:spacing w:after="0" w:line="240" w:lineRule="auto"/>
        <w:rPr>
          <w:rFonts w:ascii="Times New Roman" w:eastAsia="Times New Roman" w:hAnsi="Times New Roman" w:cs="Times New Roman"/>
          <w:i/>
          <w:iCs/>
          <w:lang w:eastAsia="it-IT"/>
        </w:rPr>
      </w:pPr>
      <w:r w:rsidRPr="00DB7BAC">
        <w:rPr>
          <w:rFonts w:ascii="Times New Roman" w:eastAsia="Times New Roman" w:hAnsi="Times New Roman" w:cs="Times New Roman"/>
          <w:i/>
          <w:iCs/>
          <w:lang w:eastAsia="it-IT"/>
        </w:rPr>
        <w:t>B)  Composizione percentuale annua degli incidenti per Ripartizione geografica per ogni tipologia di utente</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34"/>
      </w:tblGrid>
      <w:tr w:rsidR="00DB7BAC" w:rsidRPr="00DB7BAC" w:rsidTr="00352091">
        <w:tc>
          <w:tcPr>
            <w:tcW w:w="10344" w:type="dxa"/>
          </w:tcPr>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18"/>
            </w:tblGrid>
            <w:tr w:rsidR="00DB7BAC" w:rsidRPr="00DB7BAC" w:rsidTr="00471D6E">
              <w:tc>
                <w:tcPr>
                  <w:tcW w:w="10113" w:type="dxa"/>
                </w:tcPr>
                <w:tbl>
                  <w:tblPr>
                    <w:tblW w:w="10082" w:type="dxa"/>
                    <w:tblCellMar>
                      <w:left w:w="70" w:type="dxa"/>
                      <w:right w:w="70" w:type="dxa"/>
                    </w:tblCellMar>
                    <w:tblLook w:val="04A0" w:firstRow="1" w:lastRow="0" w:firstColumn="1" w:lastColumn="0" w:noHBand="0" w:noVBand="1"/>
                  </w:tblPr>
                  <w:tblGrid>
                    <w:gridCol w:w="1670"/>
                    <w:gridCol w:w="701"/>
                    <w:gridCol w:w="701"/>
                    <w:gridCol w:w="701"/>
                    <w:gridCol w:w="701"/>
                    <w:gridCol w:w="701"/>
                    <w:gridCol w:w="701"/>
                    <w:gridCol w:w="701"/>
                    <w:gridCol w:w="701"/>
                    <w:gridCol w:w="701"/>
                    <w:gridCol w:w="701"/>
                    <w:gridCol w:w="701"/>
                    <w:gridCol w:w="701"/>
                  </w:tblGrid>
                  <w:tr w:rsidR="00DB7BAC" w:rsidRPr="00DB7BAC" w:rsidTr="00C65EF4">
                    <w:trPr>
                      <w:trHeight w:val="222"/>
                    </w:trPr>
                    <w:tc>
                      <w:tcPr>
                        <w:tcW w:w="167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E7D5C" w:rsidRPr="00DB7BAC" w:rsidRDefault="009E7D5C"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Incidenti che hanno coinvolto utenti vulnerabili</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9E7D5C" w:rsidRPr="00DB7BAC" w:rsidRDefault="009E7D5C"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9E7D5C" w:rsidRPr="00DB7BAC" w:rsidRDefault="009E7D5C"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Fuori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9E7D5C" w:rsidRPr="00DB7BAC" w:rsidRDefault="009E7D5C"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e fuori l'abitato</w:t>
                        </w:r>
                      </w:p>
                    </w:tc>
                  </w:tr>
                  <w:tr w:rsidR="00DB7BAC" w:rsidRPr="00DB7BAC" w:rsidTr="00C65EF4">
                    <w:trPr>
                      <w:trHeight w:val="222"/>
                    </w:trPr>
                    <w:tc>
                      <w:tcPr>
                        <w:tcW w:w="1670" w:type="dxa"/>
                        <w:vMerge/>
                        <w:tcBorders>
                          <w:top w:val="single" w:sz="8" w:space="0" w:color="auto"/>
                          <w:left w:val="single" w:sz="8" w:space="0" w:color="auto"/>
                          <w:bottom w:val="single" w:sz="8" w:space="0" w:color="000000"/>
                          <w:right w:val="single" w:sz="8" w:space="0" w:color="auto"/>
                        </w:tcBorders>
                        <w:vAlign w:val="center"/>
                        <w:hideMark/>
                      </w:tcPr>
                      <w:p w:rsidR="009E7D5C" w:rsidRPr="00DB7BAC" w:rsidRDefault="009E7D5C" w:rsidP="009E7D5C">
                        <w:pPr>
                          <w:spacing w:after="0" w:line="240" w:lineRule="auto"/>
                          <w:rPr>
                            <w:rFonts w:ascii="Times" w:eastAsia="Times New Roman" w:hAnsi="Times" w:cs="Times"/>
                            <w:b/>
                            <w:bCs/>
                            <w:sz w:val="18"/>
                            <w:szCs w:val="18"/>
                            <w:lang w:eastAsia="it-IT"/>
                          </w:rPr>
                        </w:pPr>
                      </w:p>
                    </w:tc>
                    <w:tc>
                      <w:tcPr>
                        <w:tcW w:w="701" w:type="dxa"/>
                        <w:tcBorders>
                          <w:top w:val="nil"/>
                          <w:left w:val="nil"/>
                          <w:bottom w:val="single" w:sz="8" w:space="0" w:color="auto"/>
                          <w:right w:val="nil"/>
                        </w:tcBorders>
                        <w:shd w:val="clear" w:color="auto" w:fill="auto"/>
                        <w:vAlign w:val="center"/>
                        <w:hideMark/>
                      </w:tcPr>
                      <w:p w:rsidR="009E7D5C" w:rsidRPr="00DB7BAC" w:rsidRDefault="009E7D5C"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9E7D5C" w:rsidRPr="00DB7BAC" w:rsidRDefault="009E7D5C"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9E7D5C" w:rsidRPr="00DB7BAC" w:rsidRDefault="009E7D5C"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9E7D5C" w:rsidRPr="00DB7BAC" w:rsidRDefault="009E7D5C"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9E7D5C" w:rsidRPr="00DB7BAC" w:rsidRDefault="009E7D5C"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9E7D5C" w:rsidRPr="00DB7BAC" w:rsidRDefault="009E7D5C"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9E7D5C" w:rsidRPr="00DB7BAC" w:rsidRDefault="009E7D5C"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9E7D5C" w:rsidRPr="00DB7BAC" w:rsidRDefault="009E7D5C"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9E7D5C" w:rsidRPr="00DB7BAC" w:rsidRDefault="009E7D5C"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9E7D5C" w:rsidRPr="00DB7BAC" w:rsidRDefault="009E7D5C"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9E7D5C" w:rsidRPr="00DB7BAC" w:rsidRDefault="009E7D5C"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9E7D5C" w:rsidRPr="00DB7BAC" w:rsidRDefault="009E7D5C"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r>
                  <w:tr w:rsidR="00DB7BAC" w:rsidRPr="00DB7BAC" w:rsidTr="00C65EF4">
                    <w:trPr>
                      <w:trHeight w:val="259"/>
                    </w:trPr>
                    <w:tc>
                      <w:tcPr>
                        <w:tcW w:w="1670" w:type="dxa"/>
                        <w:tcBorders>
                          <w:top w:val="nil"/>
                          <w:left w:val="single" w:sz="8" w:space="0" w:color="auto"/>
                          <w:bottom w:val="nil"/>
                          <w:right w:val="single" w:sz="8" w:space="0" w:color="auto"/>
                        </w:tcBorders>
                        <w:shd w:val="clear" w:color="auto" w:fill="auto"/>
                        <w:noWrap/>
                        <w:vAlign w:val="center"/>
                        <w:hideMark/>
                      </w:tcPr>
                      <w:p w:rsidR="005F7CB0" w:rsidRPr="00DB7BAC" w:rsidRDefault="005F7CB0" w:rsidP="009E7D5C">
                        <w:pPr>
                          <w:spacing w:after="0" w:line="240" w:lineRule="auto"/>
                          <w:rPr>
                            <w:rFonts w:ascii="Times" w:eastAsia="Times New Roman" w:hAnsi="Times" w:cs="Times"/>
                            <w:sz w:val="18"/>
                            <w:szCs w:val="18"/>
                            <w:lang w:eastAsia="it-IT"/>
                          </w:rPr>
                        </w:pPr>
                        <w:r w:rsidRPr="00DB7BAC">
                          <w:rPr>
                            <w:rFonts w:ascii="Times" w:eastAsia="Times New Roman" w:hAnsi="Times" w:cs="Times"/>
                            <w:sz w:val="18"/>
                            <w:szCs w:val="18"/>
                            <w:lang w:eastAsia="it-IT"/>
                          </w:rPr>
                          <w:t>Italia Settentrionale</w:t>
                        </w:r>
                      </w:p>
                    </w:tc>
                    <w:tc>
                      <w:tcPr>
                        <w:tcW w:w="701" w:type="dxa"/>
                        <w:tcBorders>
                          <w:top w:val="nil"/>
                          <w:left w:val="nil"/>
                          <w:bottom w:val="nil"/>
                          <w:right w:val="nil"/>
                        </w:tcBorders>
                        <w:shd w:val="clear" w:color="auto" w:fill="auto"/>
                        <w:noWrap/>
                        <w:vAlign w:val="center"/>
                        <w:hideMark/>
                      </w:tcPr>
                      <w:p w:rsidR="005F7CB0" w:rsidRPr="00DB7BAC" w:rsidRDefault="005F7CB0" w:rsidP="005F7CB0">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52,72</w:t>
                        </w:r>
                      </w:p>
                    </w:tc>
                    <w:tc>
                      <w:tcPr>
                        <w:tcW w:w="701" w:type="dxa"/>
                        <w:tcBorders>
                          <w:top w:val="nil"/>
                          <w:left w:val="nil"/>
                          <w:bottom w:val="nil"/>
                          <w:right w:val="nil"/>
                        </w:tcBorders>
                        <w:shd w:val="clear" w:color="auto" w:fill="auto"/>
                        <w:noWrap/>
                        <w:vAlign w:val="center"/>
                        <w:hideMark/>
                      </w:tcPr>
                      <w:p w:rsidR="005F7CB0" w:rsidRPr="00DB7BAC" w:rsidRDefault="005F7CB0" w:rsidP="005F7CB0">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50,99</w:t>
                        </w:r>
                      </w:p>
                    </w:tc>
                    <w:tc>
                      <w:tcPr>
                        <w:tcW w:w="701" w:type="dxa"/>
                        <w:tcBorders>
                          <w:top w:val="nil"/>
                          <w:left w:val="nil"/>
                          <w:bottom w:val="nil"/>
                          <w:right w:val="nil"/>
                        </w:tcBorders>
                        <w:shd w:val="clear" w:color="auto" w:fill="auto"/>
                        <w:noWrap/>
                        <w:vAlign w:val="center"/>
                        <w:hideMark/>
                      </w:tcPr>
                      <w:p w:rsidR="005F7CB0" w:rsidRPr="00DB7BAC" w:rsidRDefault="005F7CB0" w:rsidP="005F7CB0">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53,56</w:t>
                        </w:r>
                      </w:p>
                    </w:tc>
                    <w:tc>
                      <w:tcPr>
                        <w:tcW w:w="701" w:type="dxa"/>
                        <w:tcBorders>
                          <w:top w:val="nil"/>
                          <w:left w:val="nil"/>
                          <w:bottom w:val="nil"/>
                          <w:right w:val="single" w:sz="8" w:space="0" w:color="auto"/>
                        </w:tcBorders>
                        <w:shd w:val="clear" w:color="auto" w:fill="auto"/>
                        <w:noWrap/>
                        <w:vAlign w:val="center"/>
                        <w:hideMark/>
                      </w:tcPr>
                      <w:p w:rsidR="005F7CB0" w:rsidRPr="00DB7BAC" w:rsidRDefault="005F7CB0" w:rsidP="005F7CB0">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53,70</w:t>
                        </w:r>
                      </w:p>
                    </w:tc>
                    <w:tc>
                      <w:tcPr>
                        <w:tcW w:w="701" w:type="dxa"/>
                        <w:tcBorders>
                          <w:top w:val="nil"/>
                          <w:left w:val="nil"/>
                          <w:bottom w:val="nil"/>
                          <w:right w:val="nil"/>
                        </w:tcBorders>
                        <w:shd w:val="clear" w:color="auto" w:fill="auto"/>
                        <w:noWrap/>
                        <w:vAlign w:val="center"/>
                        <w:hideMark/>
                      </w:tcPr>
                      <w:p w:rsidR="005F7CB0" w:rsidRPr="00DB7BAC" w:rsidRDefault="005F7CB0" w:rsidP="005F7CB0">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57,10</w:t>
                        </w:r>
                      </w:p>
                    </w:tc>
                    <w:tc>
                      <w:tcPr>
                        <w:tcW w:w="701" w:type="dxa"/>
                        <w:tcBorders>
                          <w:top w:val="nil"/>
                          <w:left w:val="nil"/>
                          <w:bottom w:val="nil"/>
                          <w:right w:val="nil"/>
                        </w:tcBorders>
                        <w:shd w:val="clear" w:color="auto" w:fill="auto"/>
                        <w:noWrap/>
                        <w:vAlign w:val="center"/>
                        <w:hideMark/>
                      </w:tcPr>
                      <w:p w:rsidR="005F7CB0" w:rsidRPr="00DB7BAC" w:rsidRDefault="005F7CB0" w:rsidP="005F7CB0">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52,74</w:t>
                        </w:r>
                      </w:p>
                    </w:tc>
                    <w:tc>
                      <w:tcPr>
                        <w:tcW w:w="701" w:type="dxa"/>
                        <w:tcBorders>
                          <w:top w:val="nil"/>
                          <w:left w:val="nil"/>
                          <w:bottom w:val="nil"/>
                          <w:right w:val="nil"/>
                        </w:tcBorders>
                        <w:shd w:val="clear" w:color="auto" w:fill="auto"/>
                        <w:noWrap/>
                        <w:vAlign w:val="center"/>
                        <w:hideMark/>
                      </w:tcPr>
                      <w:p w:rsidR="005F7CB0" w:rsidRPr="00DB7BAC" w:rsidRDefault="005F7CB0" w:rsidP="005F7CB0">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55,69</w:t>
                        </w:r>
                      </w:p>
                    </w:tc>
                    <w:tc>
                      <w:tcPr>
                        <w:tcW w:w="701" w:type="dxa"/>
                        <w:tcBorders>
                          <w:top w:val="nil"/>
                          <w:left w:val="nil"/>
                          <w:bottom w:val="nil"/>
                          <w:right w:val="single" w:sz="8" w:space="0" w:color="auto"/>
                        </w:tcBorders>
                        <w:shd w:val="clear" w:color="auto" w:fill="auto"/>
                        <w:noWrap/>
                        <w:vAlign w:val="center"/>
                        <w:hideMark/>
                      </w:tcPr>
                      <w:p w:rsidR="005F7CB0" w:rsidRPr="00DB7BAC" w:rsidRDefault="005F7CB0" w:rsidP="005F7CB0">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57,57</w:t>
                        </w:r>
                      </w:p>
                    </w:tc>
                    <w:tc>
                      <w:tcPr>
                        <w:tcW w:w="701" w:type="dxa"/>
                        <w:tcBorders>
                          <w:top w:val="nil"/>
                          <w:left w:val="nil"/>
                          <w:bottom w:val="nil"/>
                          <w:right w:val="nil"/>
                        </w:tcBorders>
                        <w:shd w:val="clear" w:color="auto" w:fill="auto"/>
                        <w:noWrap/>
                        <w:vAlign w:val="center"/>
                        <w:hideMark/>
                      </w:tcPr>
                      <w:p w:rsidR="005F7CB0" w:rsidRPr="00DB7BAC" w:rsidRDefault="005F7CB0" w:rsidP="005F7CB0">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53,10</w:t>
                        </w:r>
                      </w:p>
                    </w:tc>
                    <w:tc>
                      <w:tcPr>
                        <w:tcW w:w="701" w:type="dxa"/>
                        <w:tcBorders>
                          <w:top w:val="nil"/>
                          <w:left w:val="nil"/>
                          <w:bottom w:val="nil"/>
                          <w:right w:val="nil"/>
                        </w:tcBorders>
                        <w:shd w:val="clear" w:color="auto" w:fill="auto"/>
                        <w:noWrap/>
                        <w:vAlign w:val="center"/>
                        <w:hideMark/>
                      </w:tcPr>
                      <w:p w:rsidR="005F7CB0" w:rsidRPr="00DB7BAC" w:rsidRDefault="005F7CB0" w:rsidP="005F7CB0">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51,18</w:t>
                        </w:r>
                      </w:p>
                    </w:tc>
                    <w:tc>
                      <w:tcPr>
                        <w:tcW w:w="701" w:type="dxa"/>
                        <w:tcBorders>
                          <w:top w:val="nil"/>
                          <w:left w:val="nil"/>
                          <w:bottom w:val="nil"/>
                          <w:right w:val="nil"/>
                        </w:tcBorders>
                        <w:shd w:val="clear" w:color="auto" w:fill="auto"/>
                        <w:noWrap/>
                        <w:vAlign w:val="center"/>
                        <w:hideMark/>
                      </w:tcPr>
                      <w:p w:rsidR="005F7CB0" w:rsidRPr="00DB7BAC" w:rsidRDefault="005F7CB0" w:rsidP="005F7CB0">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53,79</w:t>
                        </w:r>
                      </w:p>
                    </w:tc>
                    <w:tc>
                      <w:tcPr>
                        <w:tcW w:w="701" w:type="dxa"/>
                        <w:tcBorders>
                          <w:top w:val="nil"/>
                          <w:left w:val="nil"/>
                          <w:bottom w:val="nil"/>
                          <w:right w:val="single" w:sz="8" w:space="0" w:color="auto"/>
                        </w:tcBorders>
                        <w:shd w:val="clear" w:color="auto" w:fill="auto"/>
                        <w:noWrap/>
                        <w:vAlign w:val="center"/>
                        <w:hideMark/>
                      </w:tcPr>
                      <w:p w:rsidR="005F7CB0" w:rsidRPr="00DB7BAC" w:rsidRDefault="005F7CB0" w:rsidP="005F7CB0">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54,15</w:t>
                        </w:r>
                      </w:p>
                    </w:tc>
                  </w:tr>
                  <w:tr w:rsidR="00DB7BAC" w:rsidRPr="00DB7BAC" w:rsidTr="00C65EF4">
                    <w:trPr>
                      <w:trHeight w:val="259"/>
                    </w:trPr>
                    <w:tc>
                      <w:tcPr>
                        <w:tcW w:w="1670" w:type="dxa"/>
                        <w:tcBorders>
                          <w:top w:val="nil"/>
                          <w:left w:val="single" w:sz="8" w:space="0" w:color="auto"/>
                          <w:bottom w:val="nil"/>
                          <w:right w:val="single" w:sz="8" w:space="0" w:color="auto"/>
                        </w:tcBorders>
                        <w:shd w:val="clear" w:color="auto" w:fill="auto"/>
                        <w:noWrap/>
                        <w:vAlign w:val="center"/>
                        <w:hideMark/>
                      </w:tcPr>
                      <w:p w:rsidR="005F7CB0" w:rsidRPr="00DB7BAC" w:rsidRDefault="005F7CB0" w:rsidP="009E7D5C">
                        <w:pPr>
                          <w:spacing w:after="0" w:line="240" w:lineRule="auto"/>
                          <w:rPr>
                            <w:rFonts w:ascii="Times" w:eastAsia="Times New Roman" w:hAnsi="Times" w:cs="Times"/>
                            <w:sz w:val="18"/>
                            <w:szCs w:val="18"/>
                            <w:lang w:eastAsia="it-IT"/>
                          </w:rPr>
                        </w:pPr>
                        <w:r w:rsidRPr="00DB7BAC">
                          <w:rPr>
                            <w:rFonts w:ascii="Times" w:eastAsia="Times New Roman" w:hAnsi="Times" w:cs="Times"/>
                            <w:sz w:val="18"/>
                            <w:szCs w:val="18"/>
                            <w:lang w:eastAsia="it-IT"/>
                          </w:rPr>
                          <w:t>Italia Centrale</w:t>
                        </w:r>
                      </w:p>
                    </w:tc>
                    <w:tc>
                      <w:tcPr>
                        <w:tcW w:w="701" w:type="dxa"/>
                        <w:tcBorders>
                          <w:top w:val="nil"/>
                          <w:left w:val="nil"/>
                          <w:bottom w:val="nil"/>
                          <w:right w:val="nil"/>
                        </w:tcBorders>
                        <w:shd w:val="clear" w:color="auto" w:fill="auto"/>
                        <w:noWrap/>
                        <w:vAlign w:val="center"/>
                        <w:hideMark/>
                      </w:tcPr>
                      <w:p w:rsidR="005F7CB0" w:rsidRPr="00DB7BAC" w:rsidRDefault="005F7CB0" w:rsidP="005F7CB0">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28,46</w:t>
                        </w:r>
                      </w:p>
                    </w:tc>
                    <w:tc>
                      <w:tcPr>
                        <w:tcW w:w="701" w:type="dxa"/>
                        <w:tcBorders>
                          <w:top w:val="nil"/>
                          <w:left w:val="nil"/>
                          <w:bottom w:val="nil"/>
                          <w:right w:val="nil"/>
                        </w:tcBorders>
                        <w:shd w:val="clear" w:color="auto" w:fill="auto"/>
                        <w:noWrap/>
                        <w:vAlign w:val="center"/>
                        <w:hideMark/>
                      </w:tcPr>
                      <w:p w:rsidR="005F7CB0" w:rsidRPr="00DB7BAC" w:rsidRDefault="005F7CB0" w:rsidP="005F7CB0">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28,11</w:t>
                        </w:r>
                      </w:p>
                    </w:tc>
                    <w:tc>
                      <w:tcPr>
                        <w:tcW w:w="701" w:type="dxa"/>
                        <w:tcBorders>
                          <w:top w:val="nil"/>
                          <w:left w:val="nil"/>
                          <w:bottom w:val="nil"/>
                          <w:right w:val="nil"/>
                        </w:tcBorders>
                        <w:shd w:val="clear" w:color="auto" w:fill="auto"/>
                        <w:noWrap/>
                        <w:vAlign w:val="center"/>
                        <w:hideMark/>
                      </w:tcPr>
                      <w:p w:rsidR="005F7CB0" w:rsidRPr="00DB7BAC" w:rsidRDefault="005F7CB0" w:rsidP="005F7CB0">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26,78</w:t>
                        </w:r>
                      </w:p>
                    </w:tc>
                    <w:tc>
                      <w:tcPr>
                        <w:tcW w:w="701" w:type="dxa"/>
                        <w:tcBorders>
                          <w:top w:val="nil"/>
                          <w:left w:val="nil"/>
                          <w:bottom w:val="nil"/>
                          <w:right w:val="single" w:sz="8" w:space="0" w:color="auto"/>
                        </w:tcBorders>
                        <w:shd w:val="clear" w:color="auto" w:fill="auto"/>
                        <w:noWrap/>
                        <w:vAlign w:val="center"/>
                        <w:hideMark/>
                      </w:tcPr>
                      <w:p w:rsidR="005F7CB0" w:rsidRPr="00DB7BAC" w:rsidRDefault="005F7CB0" w:rsidP="005F7CB0">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26,49</w:t>
                        </w:r>
                      </w:p>
                    </w:tc>
                    <w:tc>
                      <w:tcPr>
                        <w:tcW w:w="701" w:type="dxa"/>
                        <w:tcBorders>
                          <w:top w:val="nil"/>
                          <w:left w:val="nil"/>
                          <w:bottom w:val="nil"/>
                          <w:right w:val="nil"/>
                        </w:tcBorders>
                        <w:shd w:val="clear" w:color="auto" w:fill="auto"/>
                        <w:noWrap/>
                        <w:vAlign w:val="center"/>
                        <w:hideMark/>
                      </w:tcPr>
                      <w:p w:rsidR="005F7CB0" w:rsidRPr="00DB7BAC" w:rsidRDefault="005F7CB0" w:rsidP="005F7CB0">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24,26</w:t>
                        </w:r>
                      </w:p>
                    </w:tc>
                    <w:tc>
                      <w:tcPr>
                        <w:tcW w:w="701" w:type="dxa"/>
                        <w:tcBorders>
                          <w:top w:val="nil"/>
                          <w:left w:val="nil"/>
                          <w:bottom w:val="nil"/>
                          <w:right w:val="nil"/>
                        </w:tcBorders>
                        <w:shd w:val="clear" w:color="auto" w:fill="auto"/>
                        <w:noWrap/>
                        <w:vAlign w:val="center"/>
                        <w:hideMark/>
                      </w:tcPr>
                      <w:p w:rsidR="005F7CB0" w:rsidRPr="00DB7BAC" w:rsidRDefault="005F7CB0" w:rsidP="005F7CB0">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26,02</w:t>
                        </w:r>
                      </w:p>
                    </w:tc>
                    <w:tc>
                      <w:tcPr>
                        <w:tcW w:w="701" w:type="dxa"/>
                        <w:tcBorders>
                          <w:top w:val="nil"/>
                          <w:left w:val="nil"/>
                          <w:bottom w:val="nil"/>
                          <w:right w:val="nil"/>
                        </w:tcBorders>
                        <w:shd w:val="clear" w:color="auto" w:fill="auto"/>
                        <w:noWrap/>
                        <w:vAlign w:val="center"/>
                        <w:hideMark/>
                      </w:tcPr>
                      <w:p w:rsidR="005F7CB0" w:rsidRPr="00DB7BAC" w:rsidRDefault="005F7CB0" w:rsidP="005F7CB0">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25,76</w:t>
                        </w:r>
                      </w:p>
                    </w:tc>
                    <w:tc>
                      <w:tcPr>
                        <w:tcW w:w="701" w:type="dxa"/>
                        <w:tcBorders>
                          <w:top w:val="nil"/>
                          <w:left w:val="nil"/>
                          <w:bottom w:val="nil"/>
                          <w:right w:val="single" w:sz="8" w:space="0" w:color="auto"/>
                        </w:tcBorders>
                        <w:shd w:val="clear" w:color="auto" w:fill="auto"/>
                        <w:noWrap/>
                        <w:vAlign w:val="center"/>
                        <w:hideMark/>
                      </w:tcPr>
                      <w:p w:rsidR="005F7CB0" w:rsidRPr="00DB7BAC" w:rsidRDefault="005F7CB0" w:rsidP="005F7CB0">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24,23</w:t>
                        </w:r>
                      </w:p>
                    </w:tc>
                    <w:tc>
                      <w:tcPr>
                        <w:tcW w:w="701" w:type="dxa"/>
                        <w:tcBorders>
                          <w:top w:val="nil"/>
                          <w:left w:val="nil"/>
                          <w:bottom w:val="nil"/>
                          <w:right w:val="nil"/>
                        </w:tcBorders>
                        <w:shd w:val="clear" w:color="auto" w:fill="auto"/>
                        <w:noWrap/>
                        <w:vAlign w:val="center"/>
                        <w:hideMark/>
                      </w:tcPr>
                      <w:p w:rsidR="005F7CB0" w:rsidRPr="00DB7BAC" w:rsidRDefault="005F7CB0" w:rsidP="005F7CB0">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28,09</w:t>
                        </w:r>
                      </w:p>
                    </w:tc>
                    <w:tc>
                      <w:tcPr>
                        <w:tcW w:w="701" w:type="dxa"/>
                        <w:tcBorders>
                          <w:top w:val="nil"/>
                          <w:left w:val="nil"/>
                          <w:bottom w:val="nil"/>
                          <w:right w:val="nil"/>
                        </w:tcBorders>
                        <w:shd w:val="clear" w:color="auto" w:fill="auto"/>
                        <w:noWrap/>
                        <w:vAlign w:val="center"/>
                        <w:hideMark/>
                      </w:tcPr>
                      <w:p w:rsidR="005F7CB0" w:rsidRPr="00DB7BAC" w:rsidRDefault="005F7CB0" w:rsidP="005F7CB0">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27,89</w:t>
                        </w:r>
                      </w:p>
                    </w:tc>
                    <w:tc>
                      <w:tcPr>
                        <w:tcW w:w="701" w:type="dxa"/>
                        <w:tcBorders>
                          <w:top w:val="nil"/>
                          <w:left w:val="nil"/>
                          <w:bottom w:val="nil"/>
                          <w:right w:val="nil"/>
                        </w:tcBorders>
                        <w:shd w:val="clear" w:color="auto" w:fill="auto"/>
                        <w:noWrap/>
                        <w:vAlign w:val="center"/>
                        <w:hideMark/>
                      </w:tcPr>
                      <w:p w:rsidR="005F7CB0" w:rsidRPr="00DB7BAC" w:rsidRDefault="005F7CB0" w:rsidP="005F7CB0">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26,67</w:t>
                        </w:r>
                      </w:p>
                    </w:tc>
                    <w:tc>
                      <w:tcPr>
                        <w:tcW w:w="701" w:type="dxa"/>
                        <w:tcBorders>
                          <w:top w:val="nil"/>
                          <w:left w:val="nil"/>
                          <w:bottom w:val="nil"/>
                          <w:right w:val="single" w:sz="8" w:space="0" w:color="auto"/>
                        </w:tcBorders>
                        <w:shd w:val="clear" w:color="auto" w:fill="auto"/>
                        <w:noWrap/>
                        <w:vAlign w:val="center"/>
                        <w:hideMark/>
                      </w:tcPr>
                      <w:p w:rsidR="005F7CB0" w:rsidRPr="00DB7BAC" w:rsidRDefault="005F7CB0" w:rsidP="005F7CB0">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26,23</w:t>
                        </w:r>
                      </w:p>
                    </w:tc>
                  </w:tr>
                  <w:tr w:rsidR="00DB7BAC" w:rsidRPr="00DB7BAC" w:rsidTr="00C65EF4">
                    <w:trPr>
                      <w:trHeight w:val="259"/>
                    </w:trPr>
                    <w:tc>
                      <w:tcPr>
                        <w:tcW w:w="1670" w:type="dxa"/>
                        <w:tcBorders>
                          <w:top w:val="nil"/>
                          <w:left w:val="single" w:sz="8" w:space="0" w:color="auto"/>
                          <w:bottom w:val="nil"/>
                          <w:right w:val="single" w:sz="8" w:space="0" w:color="auto"/>
                        </w:tcBorders>
                        <w:shd w:val="clear" w:color="auto" w:fill="auto"/>
                        <w:vAlign w:val="center"/>
                        <w:hideMark/>
                      </w:tcPr>
                      <w:p w:rsidR="005F7CB0" w:rsidRPr="00DB7BAC" w:rsidRDefault="005F7CB0" w:rsidP="009E7D5C">
                        <w:pPr>
                          <w:spacing w:after="0" w:line="240" w:lineRule="auto"/>
                          <w:rPr>
                            <w:rFonts w:ascii="Times" w:eastAsia="Times New Roman" w:hAnsi="Times" w:cs="Times"/>
                            <w:sz w:val="18"/>
                            <w:szCs w:val="18"/>
                            <w:lang w:eastAsia="it-IT"/>
                          </w:rPr>
                        </w:pPr>
                        <w:r w:rsidRPr="00DB7BAC">
                          <w:rPr>
                            <w:rFonts w:ascii="Times" w:eastAsia="Times New Roman" w:hAnsi="Times" w:cs="Times"/>
                            <w:sz w:val="18"/>
                            <w:szCs w:val="18"/>
                            <w:lang w:eastAsia="it-IT"/>
                          </w:rPr>
                          <w:t>Italia Meridionale e Insulare</w:t>
                        </w:r>
                      </w:p>
                    </w:tc>
                    <w:tc>
                      <w:tcPr>
                        <w:tcW w:w="701" w:type="dxa"/>
                        <w:tcBorders>
                          <w:top w:val="nil"/>
                          <w:left w:val="nil"/>
                          <w:bottom w:val="nil"/>
                          <w:right w:val="nil"/>
                        </w:tcBorders>
                        <w:shd w:val="clear" w:color="auto" w:fill="auto"/>
                        <w:noWrap/>
                        <w:vAlign w:val="center"/>
                        <w:hideMark/>
                      </w:tcPr>
                      <w:p w:rsidR="005F7CB0" w:rsidRPr="00DB7BAC" w:rsidRDefault="005F7CB0" w:rsidP="005F7CB0">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18,82</w:t>
                        </w:r>
                      </w:p>
                    </w:tc>
                    <w:tc>
                      <w:tcPr>
                        <w:tcW w:w="701" w:type="dxa"/>
                        <w:tcBorders>
                          <w:top w:val="nil"/>
                          <w:left w:val="nil"/>
                          <w:bottom w:val="nil"/>
                          <w:right w:val="nil"/>
                        </w:tcBorders>
                        <w:shd w:val="clear" w:color="auto" w:fill="auto"/>
                        <w:noWrap/>
                        <w:vAlign w:val="center"/>
                        <w:hideMark/>
                      </w:tcPr>
                      <w:p w:rsidR="005F7CB0" w:rsidRPr="00DB7BAC" w:rsidRDefault="005F7CB0" w:rsidP="005F7CB0">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20,90</w:t>
                        </w:r>
                      </w:p>
                    </w:tc>
                    <w:tc>
                      <w:tcPr>
                        <w:tcW w:w="701" w:type="dxa"/>
                        <w:tcBorders>
                          <w:top w:val="nil"/>
                          <w:left w:val="nil"/>
                          <w:bottom w:val="nil"/>
                          <w:right w:val="nil"/>
                        </w:tcBorders>
                        <w:shd w:val="clear" w:color="auto" w:fill="auto"/>
                        <w:noWrap/>
                        <w:vAlign w:val="center"/>
                        <w:hideMark/>
                      </w:tcPr>
                      <w:p w:rsidR="005F7CB0" w:rsidRPr="00DB7BAC" w:rsidRDefault="005F7CB0" w:rsidP="005F7CB0">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19,67</w:t>
                        </w:r>
                      </w:p>
                    </w:tc>
                    <w:tc>
                      <w:tcPr>
                        <w:tcW w:w="701" w:type="dxa"/>
                        <w:tcBorders>
                          <w:top w:val="nil"/>
                          <w:left w:val="nil"/>
                          <w:bottom w:val="nil"/>
                          <w:right w:val="single" w:sz="8" w:space="0" w:color="auto"/>
                        </w:tcBorders>
                        <w:shd w:val="clear" w:color="auto" w:fill="auto"/>
                        <w:noWrap/>
                        <w:vAlign w:val="center"/>
                        <w:hideMark/>
                      </w:tcPr>
                      <w:p w:rsidR="005F7CB0" w:rsidRPr="00DB7BAC" w:rsidRDefault="005F7CB0" w:rsidP="005F7CB0">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19,81</w:t>
                        </w:r>
                      </w:p>
                    </w:tc>
                    <w:tc>
                      <w:tcPr>
                        <w:tcW w:w="701" w:type="dxa"/>
                        <w:tcBorders>
                          <w:top w:val="nil"/>
                          <w:left w:val="nil"/>
                          <w:bottom w:val="nil"/>
                          <w:right w:val="nil"/>
                        </w:tcBorders>
                        <w:shd w:val="clear" w:color="auto" w:fill="auto"/>
                        <w:noWrap/>
                        <w:vAlign w:val="center"/>
                        <w:hideMark/>
                      </w:tcPr>
                      <w:p w:rsidR="005F7CB0" w:rsidRPr="00DB7BAC" w:rsidRDefault="005F7CB0" w:rsidP="005F7CB0">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18,64</w:t>
                        </w:r>
                      </w:p>
                    </w:tc>
                    <w:tc>
                      <w:tcPr>
                        <w:tcW w:w="701" w:type="dxa"/>
                        <w:tcBorders>
                          <w:top w:val="nil"/>
                          <w:left w:val="nil"/>
                          <w:bottom w:val="nil"/>
                          <w:right w:val="nil"/>
                        </w:tcBorders>
                        <w:shd w:val="clear" w:color="auto" w:fill="auto"/>
                        <w:noWrap/>
                        <w:vAlign w:val="center"/>
                        <w:hideMark/>
                      </w:tcPr>
                      <w:p w:rsidR="005F7CB0" w:rsidRPr="00DB7BAC" w:rsidRDefault="005F7CB0" w:rsidP="005F7CB0">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21,24</w:t>
                        </w:r>
                      </w:p>
                    </w:tc>
                    <w:tc>
                      <w:tcPr>
                        <w:tcW w:w="701" w:type="dxa"/>
                        <w:tcBorders>
                          <w:top w:val="nil"/>
                          <w:left w:val="nil"/>
                          <w:bottom w:val="nil"/>
                          <w:right w:val="nil"/>
                        </w:tcBorders>
                        <w:shd w:val="clear" w:color="auto" w:fill="auto"/>
                        <w:noWrap/>
                        <w:vAlign w:val="center"/>
                        <w:hideMark/>
                      </w:tcPr>
                      <w:p w:rsidR="005F7CB0" w:rsidRPr="00DB7BAC" w:rsidRDefault="005F7CB0" w:rsidP="005F7CB0">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18,55</w:t>
                        </w:r>
                      </w:p>
                    </w:tc>
                    <w:tc>
                      <w:tcPr>
                        <w:tcW w:w="701" w:type="dxa"/>
                        <w:tcBorders>
                          <w:top w:val="nil"/>
                          <w:left w:val="nil"/>
                          <w:bottom w:val="nil"/>
                          <w:right w:val="single" w:sz="8" w:space="0" w:color="auto"/>
                        </w:tcBorders>
                        <w:shd w:val="clear" w:color="auto" w:fill="auto"/>
                        <w:noWrap/>
                        <w:vAlign w:val="center"/>
                        <w:hideMark/>
                      </w:tcPr>
                      <w:p w:rsidR="005F7CB0" w:rsidRPr="00DB7BAC" w:rsidRDefault="005F7CB0" w:rsidP="005F7CB0">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18,19</w:t>
                        </w:r>
                      </w:p>
                    </w:tc>
                    <w:tc>
                      <w:tcPr>
                        <w:tcW w:w="701" w:type="dxa"/>
                        <w:tcBorders>
                          <w:top w:val="nil"/>
                          <w:left w:val="nil"/>
                          <w:bottom w:val="nil"/>
                          <w:right w:val="nil"/>
                        </w:tcBorders>
                        <w:shd w:val="clear" w:color="auto" w:fill="auto"/>
                        <w:noWrap/>
                        <w:vAlign w:val="center"/>
                        <w:hideMark/>
                      </w:tcPr>
                      <w:p w:rsidR="005F7CB0" w:rsidRPr="00DB7BAC" w:rsidRDefault="005F7CB0" w:rsidP="005F7CB0">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18,81</w:t>
                        </w:r>
                      </w:p>
                    </w:tc>
                    <w:tc>
                      <w:tcPr>
                        <w:tcW w:w="701" w:type="dxa"/>
                        <w:tcBorders>
                          <w:top w:val="nil"/>
                          <w:left w:val="nil"/>
                          <w:bottom w:val="nil"/>
                          <w:right w:val="nil"/>
                        </w:tcBorders>
                        <w:shd w:val="clear" w:color="auto" w:fill="auto"/>
                        <w:noWrap/>
                        <w:vAlign w:val="center"/>
                        <w:hideMark/>
                      </w:tcPr>
                      <w:p w:rsidR="005F7CB0" w:rsidRPr="00DB7BAC" w:rsidRDefault="005F7CB0" w:rsidP="005F7CB0">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20,93</w:t>
                        </w:r>
                      </w:p>
                    </w:tc>
                    <w:tc>
                      <w:tcPr>
                        <w:tcW w:w="701" w:type="dxa"/>
                        <w:tcBorders>
                          <w:top w:val="nil"/>
                          <w:left w:val="nil"/>
                          <w:bottom w:val="nil"/>
                          <w:right w:val="nil"/>
                        </w:tcBorders>
                        <w:shd w:val="clear" w:color="auto" w:fill="auto"/>
                        <w:noWrap/>
                        <w:vAlign w:val="center"/>
                        <w:hideMark/>
                      </w:tcPr>
                      <w:p w:rsidR="005F7CB0" w:rsidRPr="00DB7BAC" w:rsidRDefault="005F7CB0" w:rsidP="005F7CB0">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19,54</w:t>
                        </w:r>
                      </w:p>
                    </w:tc>
                    <w:tc>
                      <w:tcPr>
                        <w:tcW w:w="701" w:type="dxa"/>
                        <w:tcBorders>
                          <w:top w:val="nil"/>
                          <w:left w:val="nil"/>
                          <w:bottom w:val="nil"/>
                          <w:right w:val="single" w:sz="8" w:space="0" w:color="auto"/>
                        </w:tcBorders>
                        <w:shd w:val="clear" w:color="auto" w:fill="auto"/>
                        <w:noWrap/>
                        <w:vAlign w:val="center"/>
                        <w:hideMark/>
                      </w:tcPr>
                      <w:p w:rsidR="005F7CB0" w:rsidRPr="00DB7BAC" w:rsidRDefault="005F7CB0" w:rsidP="005F7CB0">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19,63</w:t>
                        </w:r>
                      </w:p>
                    </w:tc>
                  </w:tr>
                  <w:tr w:rsidR="00DB7BAC" w:rsidRPr="00DB7BAC" w:rsidTr="00C65EF4">
                    <w:trPr>
                      <w:trHeight w:val="259"/>
                    </w:trPr>
                    <w:tc>
                      <w:tcPr>
                        <w:tcW w:w="1670" w:type="dxa"/>
                        <w:tcBorders>
                          <w:top w:val="nil"/>
                          <w:left w:val="single" w:sz="8" w:space="0" w:color="auto"/>
                          <w:bottom w:val="single" w:sz="8" w:space="0" w:color="auto"/>
                          <w:right w:val="single" w:sz="8" w:space="0" w:color="auto"/>
                        </w:tcBorders>
                        <w:shd w:val="clear" w:color="auto" w:fill="auto"/>
                        <w:noWrap/>
                        <w:vAlign w:val="center"/>
                        <w:hideMark/>
                      </w:tcPr>
                      <w:p w:rsidR="005F7CB0" w:rsidRPr="00DB7BAC" w:rsidRDefault="005F7CB0" w:rsidP="009E7D5C">
                        <w:pPr>
                          <w:spacing w:after="0" w:line="240" w:lineRule="auto"/>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Italia</w:t>
                        </w:r>
                      </w:p>
                    </w:tc>
                    <w:tc>
                      <w:tcPr>
                        <w:tcW w:w="701" w:type="dxa"/>
                        <w:tcBorders>
                          <w:top w:val="nil"/>
                          <w:left w:val="nil"/>
                          <w:bottom w:val="single" w:sz="8" w:space="0" w:color="auto"/>
                          <w:right w:val="nil"/>
                        </w:tcBorders>
                        <w:shd w:val="clear" w:color="auto" w:fill="auto"/>
                        <w:noWrap/>
                        <w:vAlign w:val="center"/>
                        <w:hideMark/>
                      </w:tcPr>
                      <w:p w:rsidR="005F7CB0" w:rsidRPr="00DB7BAC" w:rsidRDefault="005F7CB0" w:rsidP="005F7CB0">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01" w:type="dxa"/>
                        <w:tcBorders>
                          <w:top w:val="nil"/>
                          <w:left w:val="nil"/>
                          <w:bottom w:val="single" w:sz="8" w:space="0" w:color="auto"/>
                          <w:right w:val="nil"/>
                        </w:tcBorders>
                        <w:shd w:val="clear" w:color="auto" w:fill="auto"/>
                        <w:noWrap/>
                        <w:vAlign w:val="center"/>
                        <w:hideMark/>
                      </w:tcPr>
                      <w:p w:rsidR="005F7CB0" w:rsidRPr="00DB7BAC" w:rsidRDefault="005F7CB0" w:rsidP="005F7CB0">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01" w:type="dxa"/>
                        <w:tcBorders>
                          <w:top w:val="nil"/>
                          <w:left w:val="nil"/>
                          <w:bottom w:val="single" w:sz="8" w:space="0" w:color="auto"/>
                          <w:right w:val="nil"/>
                        </w:tcBorders>
                        <w:shd w:val="clear" w:color="auto" w:fill="auto"/>
                        <w:noWrap/>
                        <w:vAlign w:val="center"/>
                        <w:hideMark/>
                      </w:tcPr>
                      <w:p w:rsidR="005F7CB0" w:rsidRPr="00DB7BAC" w:rsidRDefault="005F7CB0" w:rsidP="005F7CB0">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01" w:type="dxa"/>
                        <w:tcBorders>
                          <w:top w:val="nil"/>
                          <w:left w:val="nil"/>
                          <w:bottom w:val="single" w:sz="8" w:space="0" w:color="auto"/>
                          <w:right w:val="single" w:sz="8" w:space="0" w:color="auto"/>
                        </w:tcBorders>
                        <w:shd w:val="clear" w:color="auto" w:fill="auto"/>
                        <w:noWrap/>
                        <w:vAlign w:val="center"/>
                        <w:hideMark/>
                      </w:tcPr>
                      <w:p w:rsidR="005F7CB0" w:rsidRPr="00DB7BAC" w:rsidRDefault="005F7CB0" w:rsidP="005F7CB0">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01" w:type="dxa"/>
                        <w:tcBorders>
                          <w:top w:val="nil"/>
                          <w:left w:val="nil"/>
                          <w:bottom w:val="single" w:sz="8" w:space="0" w:color="auto"/>
                          <w:right w:val="nil"/>
                        </w:tcBorders>
                        <w:shd w:val="clear" w:color="auto" w:fill="auto"/>
                        <w:noWrap/>
                        <w:vAlign w:val="center"/>
                        <w:hideMark/>
                      </w:tcPr>
                      <w:p w:rsidR="005F7CB0" w:rsidRPr="00DB7BAC" w:rsidRDefault="005F7CB0" w:rsidP="005F7CB0">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01" w:type="dxa"/>
                        <w:tcBorders>
                          <w:top w:val="nil"/>
                          <w:left w:val="nil"/>
                          <w:bottom w:val="single" w:sz="8" w:space="0" w:color="auto"/>
                          <w:right w:val="nil"/>
                        </w:tcBorders>
                        <w:shd w:val="clear" w:color="auto" w:fill="auto"/>
                        <w:noWrap/>
                        <w:vAlign w:val="center"/>
                        <w:hideMark/>
                      </w:tcPr>
                      <w:p w:rsidR="005F7CB0" w:rsidRPr="00DB7BAC" w:rsidRDefault="005F7CB0" w:rsidP="005F7CB0">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01" w:type="dxa"/>
                        <w:tcBorders>
                          <w:top w:val="nil"/>
                          <w:left w:val="nil"/>
                          <w:bottom w:val="single" w:sz="8" w:space="0" w:color="auto"/>
                          <w:right w:val="nil"/>
                        </w:tcBorders>
                        <w:shd w:val="clear" w:color="auto" w:fill="auto"/>
                        <w:noWrap/>
                        <w:vAlign w:val="center"/>
                        <w:hideMark/>
                      </w:tcPr>
                      <w:p w:rsidR="005F7CB0" w:rsidRPr="00DB7BAC" w:rsidRDefault="005F7CB0" w:rsidP="005F7CB0">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01" w:type="dxa"/>
                        <w:tcBorders>
                          <w:top w:val="nil"/>
                          <w:left w:val="nil"/>
                          <w:bottom w:val="single" w:sz="8" w:space="0" w:color="auto"/>
                          <w:right w:val="single" w:sz="8" w:space="0" w:color="auto"/>
                        </w:tcBorders>
                        <w:shd w:val="clear" w:color="auto" w:fill="auto"/>
                        <w:noWrap/>
                        <w:vAlign w:val="center"/>
                        <w:hideMark/>
                      </w:tcPr>
                      <w:p w:rsidR="005F7CB0" w:rsidRPr="00DB7BAC" w:rsidRDefault="005F7CB0" w:rsidP="005F7CB0">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01" w:type="dxa"/>
                        <w:tcBorders>
                          <w:top w:val="nil"/>
                          <w:left w:val="nil"/>
                          <w:bottom w:val="single" w:sz="8" w:space="0" w:color="auto"/>
                          <w:right w:val="nil"/>
                        </w:tcBorders>
                        <w:shd w:val="clear" w:color="auto" w:fill="auto"/>
                        <w:noWrap/>
                        <w:vAlign w:val="center"/>
                        <w:hideMark/>
                      </w:tcPr>
                      <w:p w:rsidR="005F7CB0" w:rsidRPr="00DB7BAC" w:rsidRDefault="005F7CB0" w:rsidP="005F7CB0">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01" w:type="dxa"/>
                        <w:tcBorders>
                          <w:top w:val="nil"/>
                          <w:left w:val="nil"/>
                          <w:bottom w:val="single" w:sz="8" w:space="0" w:color="auto"/>
                          <w:right w:val="nil"/>
                        </w:tcBorders>
                        <w:shd w:val="clear" w:color="auto" w:fill="auto"/>
                        <w:noWrap/>
                        <w:vAlign w:val="center"/>
                        <w:hideMark/>
                      </w:tcPr>
                      <w:p w:rsidR="005F7CB0" w:rsidRPr="00DB7BAC" w:rsidRDefault="005F7CB0" w:rsidP="005F7CB0">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01" w:type="dxa"/>
                        <w:tcBorders>
                          <w:top w:val="nil"/>
                          <w:left w:val="nil"/>
                          <w:bottom w:val="single" w:sz="8" w:space="0" w:color="auto"/>
                          <w:right w:val="nil"/>
                        </w:tcBorders>
                        <w:shd w:val="clear" w:color="auto" w:fill="auto"/>
                        <w:noWrap/>
                        <w:vAlign w:val="center"/>
                        <w:hideMark/>
                      </w:tcPr>
                      <w:p w:rsidR="005F7CB0" w:rsidRPr="00DB7BAC" w:rsidRDefault="005F7CB0" w:rsidP="005F7CB0">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01" w:type="dxa"/>
                        <w:tcBorders>
                          <w:top w:val="nil"/>
                          <w:left w:val="nil"/>
                          <w:bottom w:val="single" w:sz="8" w:space="0" w:color="auto"/>
                          <w:right w:val="single" w:sz="8" w:space="0" w:color="auto"/>
                        </w:tcBorders>
                        <w:shd w:val="clear" w:color="auto" w:fill="auto"/>
                        <w:noWrap/>
                        <w:vAlign w:val="center"/>
                        <w:hideMark/>
                      </w:tcPr>
                      <w:p w:rsidR="005F7CB0" w:rsidRPr="00DB7BAC" w:rsidRDefault="005F7CB0" w:rsidP="005F7CB0">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r>
                </w:tbl>
                <w:p w:rsidR="009E7D5C" w:rsidRPr="00DB7BAC" w:rsidRDefault="009E7D5C" w:rsidP="00352091">
                  <w:pPr>
                    <w:rPr>
                      <w:rFonts w:ascii="Times New Roman" w:eastAsia="Times New Roman" w:hAnsi="Times New Roman" w:cs="Times New Roman"/>
                      <w:bCs/>
                      <w:iCs/>
                      <w:sz w:val="24"/>
                      <w:szCs w:val="24"/>
                      <w:lang w:eastAsia="it-IT"/>
                    </w:rPr>
                  </w:pPr>
                </w:p>
              </w:tc>
            </w:tr>
          </w:tbl>
          <w:p w:rsidR="00352091" w:rsidRPr="00DB7BAC" w:rsidRDefault="00352091" w:rsidP="00352091">
            <w:pPr>
              <w:rPr>
                <w:rFonts w:ascii="Times New Roman" w:eastAsia="Times New Roman" w:hAnsi="Times New Roman" w:cs="Times New Roman"/>
                <w:bCs/>
                <w:iCs/>
                <w:sz w:val="24"/>
                <w:szCs w:val="24"/>
                <w:lang w:eastAsia="it-IT"/>
              </w:rPr>
            </w:pPr>
          </w:p>
        </w:tc>
      </w:tr>
    </w:tbl>
    <w:p w:rsidR="00352091" w:rsidRPr="00DB7BAC" w:rsidRDefault="00352091" w:rsidP="009E7D5C">
      <w:pPr>
        <w:spacing w:after="0" w:line="240" w:lineRule="auto"/>
        <w:jc w:val="center"/>
        <w:rPr>
          <w:rFonts w:ascii="Times" w:eastAsia="Times New Roman" w:hAnsi="Times" w:cs="Times"/>
          <w:b/>
          <w:bCs/>
          <w:sz w:val="16"/>
          <w:szCs w:val="16"/>
          <w:lang w:eastAsia="it-IT"/>
        </w:rPr>
      </w:pPr>
    </w:p>
    <w:p w:rsidR="00352091" w:rsidRPr="00DB7BAC" w:rsidRDefault="00352091" w:rsidP="00640F96">
      <w:pPr>
        <w:spacing w:after="0" w:line="240" w:lineRule="auto"/>
        <w:ind w:left="284" w:hanging="284"/>
        <w:rPr>
          <w:rFonts w:ascii="Times New Roman" w:eastAsia="Times New Roman" w:hAnsi="Times New Roman" w:cs="Times New Roman"/>
          <w:i/>
          <w:iCs/>
          <w:lang w:eastAsia="it-IT"/>
        </w:rPr>
      </w:pPr>
      <w:r w:rsidRPr="00DB7BAC">
        <w:rPr>
          <w:rFonts w:ascii="Times New Roman" w:eastAsia="Times New Roman" w:hAnsi="Times New Roman" w:cs="Times New Roman"/>
          <w:i/>
          <w:iCs/>
          <w:lang w:eastAsia="it-IT"/>
        </w:rPr>
        <w:t xml:space="preserve">C)  Composizione percentuale, per ogni anno e Ripartizione Geografica, degli incidenti agli utenti vulnerabili rispetto al totale degli incidenti stradali </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34"/>
      </w:tblGrid>
      <w:tr w:rsidR="00DB7BAC" w:rsidRPr="00DB7BAC" w:rsidTr="00F80133">
        <w:tc>
          <w:tcPr>
            <w:tcW w:w="10344" w:type="dxa"/>
          </w:tcPr>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18"/>
            </w:tblGrid>
            <w:tr w:rsidR="00DB7BAC" w:rsidRPr="00DB7BAC" w:rsidTr="009A0E01">
              <w:tc>
                <w:tcPr>
                  <w:tcW w:w="10113" w:type="dxa"/>
                </w:tcPr>
                <w:tbl>
                  <w:tblPr>
                    <w:tblW w:w="10082" w:type="dxa"/>
                    <w:tblCellMar>
                      <w:left w:w="70" w:type="dxa"/>
                      <w:right w:w="70" w:type="dxa"/>
                    </w:tblCellMar>
                    <w:tblLook w:val="04A0" w:firstRow="1" w:lastRow="0" w:firstColumn="1" w:lastColumn="0" w:noHBand="0" w:noVBand="1"/>
                  </w:tblPr>
                  <w:tblGrid>
                    <w:gridCol w:w="1670"/>
                    <w:gridCol w:w="701"/>
                    <w:gridCol w:w="701"/>
                    <w:gridCol w:w="701"/>
                    <w:gridCol w:w="701"/>
                    <w:gridCol w:w="701"/>
                    <w:gridCol w:w="701"/>
                    <w:gridCol w:w="701"/>
                    <w:gridCol w:w="701"/>
                    <w:gridCol w:w="701"/>
                    <w:gridCol w:w="701"/>
                    <w:gridCol w:w="701"/>
                    <w:gridCol w:w="701"/>
                  </w:tblGrid>
                  <w:tr w:rsidR="00DB7BAC" w:rsidRPr="00DB7BAC" w:rsidTr="004B6D9B">
                    <w:trPr>
                      <w:trHeight w:val="240"/>
                    </w:trPr>
                    <w:tc>
                      <w:tcPr>
                        <w:tcW w:w="167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E7D5C" w:rsidRPr="00DB7BAC" w:rsidRDefault="009E7D5C"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Incidenti stradali</w:t>
                        </w:r>
                        <w:r w:rsidR="004B6D9B" w:rsidRPr="00DB7BAC">
                          <w:rPr>
                            <w:rFonts w:ascii="Times" w:eastAsia="Times New Roman" w:hAnsi="Times" w:cs="Times"/>
                            <w:b/>
                            <w:bCs/>
                            <w:sz w:val="18"/>
                            <w:szCs w:val="18"/>
                            <w:lang w:eastAsia="it-IT"/>
                          </w:rPr>
                          <w:t xml:space="preserve"> (Italia=100,00)</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9E7D5C" w:rsidRPr="00DB7BAC" w:rsidRDefault="009E7D5C"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9E7D5C" w:rsidRPr="00DB7BAC" w:rsidRDefault="009E7D5C"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Fuori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9E7D5C" w:rsidRPr="00DB7BAC" w:rsidRDefault="009E7D5C"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e fuori l'abitato</w:t>
                        </w:r>
                      </w:p>
                    </w:tc>
                  </w:tr>
                  <w:tr w:rsidR="00DB7BAC" w:rsidRPr="00DB7BAC" w:rsidTr="004B6D9B">
                    <w:trPr>
                      <w:trHeight w:val="240"/>
                    </w:trPr>
                    <w:tc>
                      <w:tcPr>
                        <w:tcW w:w="1670" w:type="dxa"/>
                        <w:vMerge/>
                        <w:tcBorders>
                          <w:top w:val="single" w:sz="8" w:space="0" w:color="auto"/>
                          <w:left w:val="single" w:sz="8" w:space="0" w:color="auto"/>
                          <w:bottom w:val="single" w:sz="8" w:space="0" w:color="000000"/>
                          <w:right w:val="single" w:sz="8" w:space="0" w:color="auto"/>
                        </w:tcBorders>
                        <w:vAlign w:val="center"/>
                        <w:hideMark/>
                      </w:tcPr>
                      <w:p w:rsidR="009E7D5C" w:rsidRPr="00DB7BAC" w:rsidRDefault="009E7D5C" w:rsidP="009E7D5C">
                        <w:pPr>
                          <w:spacing w:after="0" w:line="240" w:lineRule="auto"/>
                          <w:rPr>
                            <w:rFonts w:ascii="Times" w:eastAsia="Times New Roman" w:hAnsi="Times" w:cs="Times"/>
                            <w:b/>
                            <w:bCs/>
                            <w:sz w:val="18"/>
                            <w:szCs w:val="18"/>
                            <w:lang w:eastAsia="it-IT"/>
                          </w:rPr>
                        </w:pPr>
                      </w:p>
                    </w:tc>
                    <w:tc>
                      <w:tcPr>
                        <w:tcW w:w="701" w:type="dxa"/>
                        <w:tcBorders>
                          <w:top w:val="nil"/>
                          <w:left w:val="nil"/>
                          <w:bottom w:val="single" w:sz="8" w:space="0" w:color="auto"/>
                          <w:right w:val="nil"/>
                        </w:tcBorders>
                        <w:shd w:val="clear" w:color="auto" w:fill="auto"/>
                        <w:vAlign w:val="center"/>
                        <w:hideMark/>
                      </w:tcPr>
                      <w:p w:rsidR="009E7D5C" w:rsidRPr="00DB7BAC" w:rsidRDefault="009E7D5C"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9E7D5C" w:rsidRPr="00DB7BAC" w:rsidRDefault="009E7D5C"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9E7D5C" w:rsidRPr="00DB7BAC" w:rsidRDefault="009E7D5C"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9E7D5C" w:rsidRPr="00DB7BAC" w:rsidRDefault="009E7D5C"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9E7D5C" w:rsidRPr="00DB7BAC" w:rsidRDefault="009E7D5C"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9E7D5C" w:rsidRPr="00DB7BAC" w:rsidRDefault="009E7D5C"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9E7D5C" w:rsidRPr="00DB7BAC" w:rsidRDefault="009E7D5C"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9E7D5C" w:rsidRPr="00DB7BAC" w:rsidRDefault="009E7D5C"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9E7D5C" w:rsidRPr="00DB7BAC" w:rsidRDefault="009E7D5C"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9E7D5C" w:rsidRPr="00DB7BAC" w:rsidRDefault="009E7D5C"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9E7D5C" w:rsidRPr="00DB7BAC" w:rsidRDefault="009E7D5C"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9E7D5C" w:rsidRPr="00DB7BAC" w:rsidRDefault="009E7D5C"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r>
                  <w:tr w:rsidR="00DB7BAC" w:rsidRPr="00DB7BAC" w:rsidTr="004B6D9B">
                    <w:trPr>
                      <w:trHeight w:val="240"/>
                    </w:trPr>
                    <w:tc>
                      <w:tcPr>
                        <w:tcW w:w="1670" w:type="dxa"/>
                        <w:tcBorders>
                          <w:top w:val="nil"/>
                          <w:left w:val="single" w:sz="8" w:space="0" w:color="auto"/>
                          <w:bottom w:val="nil"/>
                          <w:right w:val="single" w:sz="8" w:space="0" w:color="auto"/>
                        </w:tcBorders>
                        <w:shd w:val="clear" w:color="auto" w:fill="auto"/>
                        <w:noWrap/>
                        <w:vAlign w:val="center"/>
                        <w:hideMark/>
                      </w:tcPr>
                      <w:p w:rsidR="004B6D9B" w:rsidRPr="00DB7BAC" w:rsidRDefault="004B6D9B" w:rsidP="009E7D5C">
                        <w:pPr>
                          <w:spacing w:after="0" w:line="240" w:lineRule="auto"/>
                          <w:rPr>
                            <w:rFonts w:ascii="Times" w:eastAsia="Times New Roman" w:hAnsi="Times" w:cs="Times"/>
                            <w:sz w:val="18"/>
                            <w:szCs w:val="18"/>
                            <w:lang w:eastAsia="it-IT"/>
                          </w:rPr>
                        </w:pPr>
                        <w:r w:rsidRPr="00DB7BAC">
                          <w:rPr>
                            <w:rFonts w:ascii="Times" w:eastAsia="Times New Roman" w:hAnsi="Times" w:cs="Times"/>
                            <w:sz w:val="18"/>
                            <w:szCs w:val="18"/>
                            <w:lang w:eastAsia="it-IT"/>
                          </w:rPr>
                          <w:t>Italia Settentrionale</w:t>
                        </w:r>
                      </w:p>
                    </w:tc>
                    <w:tc>
                      <w:tcPr>
                        <w:tcW w:w="701" w:type="dxa"/>
                        <w:tcBorders>
                          <w:top w:val="nil"/>
                          <w:left w:val="nil"/>
                          <w:bottom w:val="nil"/>
                          <w:right w:val="nil"/>
                        </w:tcBorders>
                        <w:shd w:val="clear" w:color="auto" w:fill="auto"/>
                        <w:noWrap/>
                        <w:vAlign w:val="center"/>
                        <w:hideMark/>
                      </w:tcPr>
                      <w:p w:rsidR="004B6D9B" w:rsidRPr="00DB7BAC" w:rsidRDefault="004B6D9B" w:rsidP="004B6D9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100,00</w:t>
                        </w:r>
                      </w:p>
                    </w:tc>
                    <w:tc>
                      <w:tcPr>
                        <w:tcW w:w="701" w:type="dxa"/>
                        <w:tcBorders>
                          <w:top w:val="nil"/>
                          <w:left w:val="nil"/>
                          <w:bottom w:val="nil"/>
                          <w:right w:val="nil"/>
                        </w:tcBorders>
                        <w:shd w:val="clear" w:color="auto" w:fill="auto"/>
                        <w:noWrap/>
                        <w:vAlign w:val="center"/>
                        <w:hideMark/>
                      </w:tcPr>
                      <w:p w:rsidR="004B6D9B" w:rsidRPr="00DB7BAC" w:rsidRDefault="004B6D9B" w:rsidP="004B6D9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100,00</w:t>
                        </w:r>
                      </w:p>
                    </w:tc>
                    <w:tc>
                      <w:tcPr>
                        <w:tcW w:w="701" w:type="dxa"/>
                        <w:tcBorders>
                          <w:top w:val="nil"/>
                          <w:left w:val="nil"/>
                          <w:bottom w:val="nil"/>
                          <w:right w:val="nil"/>
                        </w:tcBorders>
                        <w:shd w:val="clear" w:color="auto" w:fill="auto"/>
                        <w:noWrap/>
                        <w:vAlign w:val="center"/>
                        <w:hideMark/>
                      </w:tcPr>
                      <w:p w:rsidR="004B6D9B" w:rsidRPr="00DB7BAC" w:rsidRDefault="004B6D9B" w:rsidP="004B6D9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100,00</w:t>
                        </w:r>
                      </w:p>
                    </w:tc>
                    <w:tc>
                      <w:tcPr>
                        <w:tcW w:w="701" w:type="dxa"/>
                        <w:tcBorders>
                          <w:top w:val="nil"/>
                          <w:left w:val="nil"/>
                          <w:bottom w:val="nil"/>
                          <w:right w:val="single" w:sz="8" w:space="0" w:color="auto"/>
                        </w:tcBorders>
                        <w:shd w:val="clear" w:color="auto" w:fill="auto"/>
                        <w:noWrap/>
                        <w:vAlign w:val="center"/>
                        <w:hideMark/>
                      </w:tcPr>
                      <w:p w:rsidR="004B6D9B" w:rsidRPr="00DB7BAC" w:rsidRDefault="004B6D9B" w:rsidP="004B6D9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100,00</w:t>
                        </w:r>
                      </w:p>
                    </w:tc>
                    <w:tc>
                      <w:tcPr>
                        <w:tcW w:w="701" w:type="dxa"/>
                        <w:tcBorders>
                          <w:top w:val="nil"/>
                          <w:left w:val="nil"/>
                          <w:bottom w:val="nil"/>
                          <w:right w:val="nil"/>
                        </w:tcBorders>
                        <w:shd w:val="clear" w:color="auto" w:fill="auto"/>
                        <w:noWrap/>
                        <w:vAlign w:val="center"/>
                        <w:hideMark/>
                      </w:tcPr>
                      <w:p w:rsidR="004B6D9B" w:rsidRPr="00DB7BAC" w:rsidRDefault="004B6D9B" w:rsidP="004B6D9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100,00</w:t>
                        </w:r>
                      </w:p>
                    </w:tc>
                    <w:tc>
                      <w:tcPr>
                        <w:tcW w:w="701" w:type="dxa"/>
                        <w:tcBorders>
                          <w:top w:val="nil"/>
                          <w:left w:val="nil"/>
                          <w:bottom w:val="nil"/>
                          <w:right w:val="nil"/>
                        </w:tcBorders>
                        <w:shd w:val="clear" w:color="auto" w:fill="auto"/>
                        <w:noWrap/>
                        <w:vAlign w:val="center"/>
                        <w:hideMark/>
                      </w:tcPr>
                      <w:p w:rsidR="004B6D9B" w:rsidRPr="00DB7BAC" w:rsidRDefault="004B6D9B" w:rsidP="004B6D9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100,00</w:t>
                        </w:r>
                      </w:p>
                    </w:tc>
                    <w:tc>
                      <w:tcPr>
                        <w:tcW w:w="701" w:type="dxa"/>
                        <w:tcBorders>
                          <w:top w:val="nil"/>
                          <w:left w:val="nil"/>
                          <w:bottom w:val="nil"/>
                          <w:right w:val="nil"/>
                        </w:tcBorders>
                        <w:shd w:val="clear" w:color="auto" w:fill="auto"/>
                        <w:noWrap/>
                        <w:vAlign w:val="center"/>
                        <w:hideMark/>
                      </w:tcPr>
                      <w:p w:rsidR="004B6D9B" w:rsidRPr="00DB7BAC" w:rsidRDefault="004B6D9B" w:rsidP="004B6D9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100,00</w:t>
                        </w:r>
                      </w:p>
                    </w:tc>
                    <w:tc>
                      <w:tcPr>
                        <w:tcW w:w="701" w:type="dxa"/>
                        <w:tcBorders>
                          <w:top w:val="nil"/>
                          <w:left w:val="nil"/>
                          <w:bottom w:val="nil"/>
                          <w:right w:val="single" w:sz="8" w:space="0" w:color="auto"/>
                        </w:tcBorders>
                        <w:shd w:val="clear" w:color="auto" w:fill="auto"/>
                        <w:noWrap/>
                        <w:vAlign w:val="center"/>
                        <w:hideMark/>
                      </w:tcPr>
                      <w:p w:rsidR="004B6D9B" w:rsidRPr="00DB7BAC" w:rsidRDefault="004B6D9B" w:rsidP="004B6D9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100,00</w:t>
                        </w:r>
                      </w:p>
                    </w:tc>
                    <w:tc>
                      <w:tcPr>
                        <w:tcW w:w="701" w:type="dxa"/>
                        <w:tcBorders>
                          <w:top w:val="nil"/>
                          <w:left w:val="nil"/>
                          <w:bottom w:val="nil"/>
                          <w:right w:val="nil"/>
                        </w:tcBorders>
                        <w:shd w:val="clear" w:color="auto" w:fill="auto"/>
                        <w:noWrap/>
                        <w:vAlign w:val="center"/>
                        <w:hideMark/>
                      </w:tcPr>
                      <w:p w:rsidR="004B6D9B" w:rsidRPr="00DB7BAC" w:rsidRDefault="004B6D9B" w:rsidP="004B6D9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100,00</w:t>
                        </w:r>
                      </w:p>
                    </w:tc>
                    <w:tc>
                      <w:tcPr>
                        <w:tcW w:w="701" w:type="dxa"/>
                        <w:tcBorders>
                          <w:top w:val="nil"/>
                          <w:left w:val="nil"/>
                          <w:bottom w:val="nil"/>
                          <w:right w:val="nil"/>
                        </w:tcBorders>
                        <w:shd w:val="clear" w:color="auto" w:fill="auto"/>
                        <w:noWrap/>
                        <w:vAlign w:val="center"/>
                        <w:hideMark/>
                      </w:tcPr>
                      <w:p w:rsidR="004B6D9B" w:rsidRPr="00DB7BAC" w:rsidRDefault="004B6D9B" w:rsidP="004B6D9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100,00</w:t>
                        </w:r>
                      </w:p>
                    </w:tc>
                    <w:tc>
                      <w:tcPr>
                        <w:tcW w:w="701" w:type="dxa"/>
                        <w:tcBorders>
                          <w:top w:val="nil"/>
                          <w:left w:val="nil"/>
                          <w:bottom w:val="nil"/>
                          <w:right w:val="nil"/>
                        </w:tcBorders>
                        <w:shd w:val="clear" w:color="auto" w:fill="auto"/>
                        <w:noWrap/>
                        <w:vAlign w:val="center"/>
                        <w:hideMark/>
                      </w:tcPr>
                      <w:p w:rsidR="004B6D9B" w:rsidRPr="00DB7BAC" w:rsidRDefault="004B6D9B" w:rsidP="004B6D9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100,00</w:t>
                        </w:r>
                      </w:p>
                    </w:tc>
                    <w:tc>
                      <w:tcPr>
                        <w:tcW w:w="701" w:type="dxa"/>
                        <w:tcBorders>
                          <w:top w:val="nil"/>
                          <w:left w:val="nil"/>
                          <w:bottom w:val="nil"/>
                          <w:right w:val="single" w:sz="8" w:space="0" w:color="auto"/>
                        </w:tcBorders>
                        <w:shd w:val="clear" w:color="auto" w:fill="auto"/>
                        <w:noWrap/>
                        <w:vAlign w:val="center"/>
                        <w:hideMark/>
                      </w:tcPr>
                      <w:p w:rsidR="004B6D9B" w:rsidRPr="00DB7BAC" w:rsidRDefault="004B6D9B" w:rsidP="004B6D9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100,00</w:t>
                        </w:r>
                      </w:p>
                    </w:tc>
                  </w:tr>
                  <w:tr w:rsidR="00DB7BAC" w:rsidRPr="00DB7BAC" w:rsidTr="004B6D9B">
                    <w:trPr>
                      <w:trHeight w:val="240"/>
                    </w:trPr>
                    <w:tc>
                      <w:tcPr>
                        <w:tcW w:w="1670" w:type="dxa"/>
                        <w:tcBorders>
                          <w:top w:val="nil"/>
                          <w:left w:val="single" w:sz="8" w:space="0" w:color="auto"/>
                          <w:bottom w:val="nil"/>
                          <w:right w:val="single" w:sz="8" w:space="0" w:color="auto"/>
                        </w:tcBorders>
                        <w:shd w:val="clear" w:color="auto" w:fill="auto"/>
                        <w:noWrap/>
                        <w:vAlign w:val="center"/>
                        <w:hideMark/>
                      </w:tcPr>
                      <w:p w:rsidR="004B6D9B" w:rsidRPr="00DB7BAC" w:rsidRDefault="004B6D9B" w:rsidP="009E7D5C">
                        <w:pPr>
                          <w:spacing w:after="0" w:line="240" w:lineRule="auto"/>
                          <w:rPr>
                            <w:rFonts w:ascii="Times" w:eastAsia="Times New Roman" w:hAnsi="Times" w:cs="Times"/>
                            <w:sz w:val="18"/>
                            <w:szCs w:val="18"/>
                            <w:lang w:eastAsia="it-IT"/>
                          </w:rPr>
                        </w:pPr>
                        <w:r w:rsidRPr="00DB7BAC">
                          <w:rPr>
                            <w:rFonts w:ascii="Times" w:eastAsia="Times New Roman" w:hAnsi="Times" w:cs="Times"/>
                            <w:sz w:val="18"/>
                            <w:szCs w:val="18"/>
                            <w:lang w:eastAsia="it-IT"/>
                          </w:rPr>
                          <w:t>Italia Centrale</w:t>
                        </w:r>
                      </w:p>
                    </w:tc>
                    <w:tc>
                      <w:tcPr>
                        <w:tcW w:w="701" w:type="dxa"/>
                        <w:tcBorders>
                          <w:top w:val="nil"/>
                          <w:left w:val="nil"/>
                          <w:bottom w:val="nil"/>
                          <w:right w:val="nil"/>
                        </w:tcBorders>
                        <w:shd w:val="clear" w:color="auto" w:fill="auto"/>
                        <w:noWrap/>
                        <w:vAlign w:val="center"/>
                        <w:hideMark/>
                      </w:tcPr>
                      <w:p w:rsidR="004B6D9B" w:rsidRPr="00DB7BAC" w:rsidRDefault="004B6D9B" w:rsidP="004B6D9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100,00</w:t>
                        </w:r>
                      </w:p>
                    </w:tc>
                    <w:tc>
                      <w:tcPr>
                        <w:tcW w:w="701" w:type="dxa"/>
                        <w:tcBorders>
                          <w:top w:val="nil"/>
                          <w:left w:val="nil"/>
                          <w:bottom w:val="nil"/>
                          <w:right w:val="nil"/>
                        </w:tcBorders>
                        <w:shd w:val="clear" w:color="auto" w:fill="auto"/>
                        <w:noWrap/>
                        <w:vAlign w:val="center"/>
                        <w:hideMark/>
                      </w:tcPr>
                      <w:p w:rsidR="004B6D9B" w:rsidRPr="00DB7BAC" w:rsidRDefault="004B6D9B" w:rsidP="004B6D9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100,00</w:t>
                        </w:r>
                      </w:p>
                    </w:tc>
                    <w:tc>
                      <w:tcPr>
                        <w:tcW w:w="701" w:type="dxa"/>
                        <w:tcBorders>
                          <w:top w:val="nil"/>
                          <w:left w:val="nil"/>
                          <w:bottom w:val="nil"/>
                          <w:right w:val="nil"/>
                        </w:tcBorders>
                        <w:shd w:val="clear" w:color="auto" w:fill="auto"/>
                        <w:noWrap/>
                        <w:vAlign w:val="center"/>
                        <w:hideMark/>
                      </w:tcPr>
                      <w:p w:rsidR="004B6D9B" w:rsidRPr="00DB7BAC" w:rsidRDefault="004B6D9B" w:rsidP="004B6D9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100,00</w:t>
                        </w:r>
                      </w:p>
                    </w:tc>
                    <w:tc>
                      <w:tcPr>
                        <w:tcW w:w="701" w:type="dxa"/>
                        <w:tcBorders>
                          <w:top w:val="nil"/>
                          <w:left w:val="nil"/>
                          <w:bottom w:val="nil"/>
                          <w:right w:val="single" w:sz="8" w:space="0" w:color="auto"/>
                        </w:tcBorders>
                        <w:shd w:val="clear" w:color="auto" w:fill="auto"/>
                        <w:noWrap/>
                        <w:vAlign w:val="center"/>
                        <w:hideMark/>
                      </w:tcPr>
                      <w:p w:rsidR="004B6D9B" w:rsidRPr="00DB7BAC" w:rsidRDefault="004B6D9B" w:rsidP="004B6D9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100,00</w:t>
                        </w:r>
                      </w:p>
                    </w:tc>
                    <w:tc>
                      <w:tcPr>
                        <w:tcW w:w="701" w:type="dxa"/>
                        <w:tcBorders>
                          <w:top w:val="nil"/>
                          <w:left w:val="nil"/>
                          <w:bottom w:val="nil"/>
                          <w:right w:val="nil"/>
                        </w:tcBorders>
                        <w:shd w:val="clear" w:color="auto" w:fill="auto"/>
                        <w:noWrap/>
                        <w:vAlign w:val="center"/>
                        <w:hideMark/>
                      </w:tcPr>
                      <w:p w:rsidR="004B6D9B" w:rsidRPr="00DB7BAC" w:rsidRDefault="004B6D9B" w:rsidP="004B6D9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100,00</w:t>
                        </w:r>
                      </w:p>
                    </w:tc>
                    <w:tc>
                      <w:tcPr>
                        <w:tcW w:w="701" w:type="dxa"/>
                        <w:tcBorders>
                          <w:top w:val="nil"/>
                          <w:left w:val="nil"/>
                          <w:bottom w:val="nil"/>
                          <w:right w:val="nil"/>
                        </w:tcBorders>
                        <w:shd w:val="clear" w:color="auto" w:fill="auto"/>
                        <w:noWrap/>
                        <w:vAlign w:val="center"/>
                        <w:hideMark/>
                      </w:tcPr>
                      <w:p w:rsidR="004B6D9B" w:rsidRPr="00DB7BAC" w:rsidRDefault="004B6D9B" w:rsidP="004B6D9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100,00</w:t>
                        </w:r>
                      </w:p>
                    </w:tc>
                    <w:tc>
                      <w:tcPr>
                        <w:tcW w:w="701" w:type="dxa"/>
                        <w:tcBorders>
                          <w:top w:val="nil"/>
                          <w:left w:val="nil"/>
                          <w:bottom w:val="nil"/>
                          <w:right w:val="nil"/>
                        </w:tcBorders>
                        <w:shd w:val="clear" w:color="auto" w:fill="auto"/>
                        <w:noWrap/>
                        <w:vAlign w:val="center"/>
                        <w:hideMark/>
                      </w:tcPr>
                      <w:p w:rsidR="004B6D9B" w:rsidRPr="00DB7BAC" w:rsidRDefault="004B6D9B" w:rsidP="004B6D9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100,00</w:t>
                        </w:r>
                      </w:p>
                    </w:tc>
                    <w:tc>
                      <w:tcPr>
                        <w:tcW w:w="701" w:type="dxa"/>
                        <w:tcBorders>
                          <w:top w:val="nil"/>
                          <w:left w:val="nil"/>
                          <w:bottom w:val="nil"/>
                          <w:right w:val="single" w:sz="8" w:space="0" w:color="auto"/>
                        </w:tcBorders>
                        <w:shd w:val="clear" w:color="auto" w:fill="auto"/>
                        <w:noWrap/>
                        <w:vAlign w:val="center"/>
                        <w:hideMark/>
                      </w:tcPr>
                      <w:p w:rsidR="004B6D9B" w:rsidRPr="00DB7BAC" w:rsidRDefault="004B6D9B" w:rsidP="004B6D9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100,00</w:t>
                        </w:r>
                      </w:p>
                    </w:tc>
                    <w:tc>
                      <w:tcPr>
                        <w:tcW w:w="701" w:type="dxa"/>
                        <w:tcBorders>
                          <w:top w:val="nil"/>
                          <w:left w:val="nil"/>
                          <w:bottom w:val="nil"/>
                          <w:right w:val="nil"/>
                        </w:tcBorders>
                        <w:shd w:val="clear" w:color="auto" w:fill="auto"/>
                        <w:noWrap/>
                        <w:vAlign w:val="center"/>
                        <w:hideMark/>
                      </w:tcPr>
                      <w:p w:rsidR="004B6D9B" w:rsidRPr="00DB7BAC" w:rsidRDefault="004B6D9B" w:rsidP="004B6D9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100,00</w:t>
                        </w:r>
                      </w:p>
                    </w:tc>
                    <w:tc>
                      <w:tcPr>
                        <w:tcW w:w="701" w:type="dxa"/>
                        <w:tcBorders>
                          <w:top w:val="nil"/>
                          <w:left w:val="nil"/>
                          <w:bottom w:val="nil"/>
                          <w:right w:val="nil"/>
                        </w:tcBorders>
                        <w:shd w:val="clear" w:color="auto" w:fill="auto"/>
                        <w:noWrap/>
                        <w:vAlign w:val="center"/>
                        <w:hideMark/>
                      </w:tcPr>
                      <w:p w:rsidR="004B6D9B" w:rsidRPr="00DB7BAC" w:rsidRDefault="004B6D9B" w:rsidP="004B6D9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100,00</w:t>
                        </w:r>
                      </w:p>
                    </w:tc>
                    <w:tc>
                      <w:tcPr>
                        <w:tcW w:w="701" w:type="dxa"/>
                        <w:tcBorders>
                          <w:top w:val="nil"/>
                          <w:left w:val="nil"/>
                          <w:bottom w:val="nil"/>
                          <w:right w:val="nil"/>
                        </w:tcBorders>
                        <w:shd w:val="clear" w:color="auto" w:fill="auto"/>
                        <w:noWrap/>
                        <w:vAlign w:val="center"/>
                        <w:hideMark/>
                      </w:tcPr>
                      <w:p w:rsidR="004B6D9B" w:rsidRPr="00DB7BAC" w:rsidRDefault="004B6D9B" w:rsidP="004B6D9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100,00</w:t>
                        </w:r>
                      </w:p>
                    </w:tc>
                    <w:tc>
                      <w:tcPr>
                        <w:tcW w:w="701" w:type="dxa"/>
                        <w:tcBorders>
                          <w:top w:val="nil"/>
                          <w:left w:val="nil"/>
                          <w:bottom w:val="nil"/>
                          <w:right w:val="single" w:sz="8" w:space="0" w:color="auto"/>
                        </w:tcBorders>
                        <w:shd w:val="clear" w:color="auto" w:fill="auto"/>
                        <w:noWrap/>
                        <w:vAlign w:val="center"/>
                        <w:hideMark/>
                      </w:tcPr>
                      <w:p w:rsidR="004B6D9B" w:rsidRPr="00DB7BAC" w:rsidRDefault="004B6D9B" w:rsidP="004B6D9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100,00</w:t>
                        </w:r>
                      </w:p>
                    </w:tc>
                  </w:tr>
                  <w:tr w:rsidR="00DB7BAC" w:rsidRPr="00DB7BAC" w:rsidTr="004B6D9B">
                    <w:trPr>
                      <w:trHeight w:val="240"/>
                    </w:trPr>
                    <w:tc>
                      <w:tcPr>
                        <w:tcW w:w="1670" w:type="dxa"/>
                        <w:tcBorders>
                          <w:top w:val="nil"/>
                          <w:left w:val="single" w:sz="8" w:space="0" w:color="auto"/>
                          <w:bottom w:val="nil"/>
                          <w:right w:val="single" w:sz="8" w:space="0" w:color="auto"/>
                        </w:tcBorders>
                        <w:shd w:val="clear" w:color="auto" w:fill="auto"/>
                        <w:vAlign w:val="center"/>
                        <w:hideMark/>
                      </w:tcPr>
                      <w:p w:rsidR="004B6D9B" w:rsidRPr="00DB7BAC" w:rsidRDefault="004B6D9B" w:rsidP="009E7D5C">
                        <w:pPr>
                          <w:spacing w:after="0" w:line="240" w:lineRule="auto"/>
                          <w:rPr>
                            <w:rFonts w:ascii="Times" w:eastAsia="Times New Roman" w:hAnsi="Times" w:cs="Times"/>
                            <w:sz w:val="18"/>
                            <w:szCs w:val="18"/>
                            <w:lang w:eastAsia="it-IT"/>
                          </w:rPr>
                        </w:pPr>
                        <w:r w:rsidRPr="00DB7BAC">
                          <w:rPr>
                            <w:rFonts w:ascii="Times" w:eastAsia="Times New Roman" w:hAnsi="Times" w:cs="Times"/>
                            <w:sz w:val="18"/>
                            <w:szCs w:val="18"/>
                            <w:lang w:eastAsia="it-IT"/>
                          </w:rPr>
                          <w:t>Italia Meridionale e Insulare</w:t>
                        </w:r>
                      </w:p>
                    </w:tc>
                    <w:tc>
                      <w:tcPr>
                        <w:tcW w:w="701" w:type="dxa"/>
                        <w:tcBorders>
                          <w:top w:val="nil"/>
                          <w:left w:val="nil"/>
                          <w:bottom w:val="nil"/>
                          <w:right w:val="nil"/>
                        </w:tcBorders>
                        <w:shd w:val="clear" w:color="auto" w:fill="auto"/>
                        <w:noWrap/>
                        <w:vAlign w:val="center"/>
                        <w:hideMark/>
                      </w:tcPr>
                      <w:p w:rsidR="004B6D9B" w:rsidRPr="00DB7BAC" w:rsidRDefault="004B6D9B" w:rsidP="004B6D9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100,00</w:t>
                        </w:r>
                      </w:p>
                    </w:tc>
                    <w:tc>
                      <w:tcPr>
                        <w:tcW w:w="701" w:type="dxa"/>
                        <w:tcBorders>
                          <w:top w:val="nil"/>
                          <w:left w:val="nil"/>
                          <w:bottom w:val="nil"/>
                          <w:right w:val="nil"/>
                        </w:tcBorders>
                        <w:shd w:val="clear" w:color="auto" w:fill="auto"/>
                        <w:noWrap/>
                        <w:vAlign w:val="center"/>
                        <w:hideMark/>
                      </w:tcPr>
                      <w:p w:rsidR="004B6D9B" w:rsidRPr="00DB7BAC" w:rsidRDefault="004B6D9B" w:rsidP="004B6D9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100,00</w:t>
                        </w:r>
                      </w:p>
                    </w:tc>
                    <w:tc>
                      <w:tcPr>
                        <w:tcW w:w="701" w:type="dxa"/>
                        <w:tcBorders>
                          <w:top w:val="nil"/>
                          <w:left w:val="nil"/>
                          <w:bottom w:val="nil"/>
                          <w:right w:val="nil"/>
                        </w:tcBorders>
                        <w:shd w:val="clear" w:color="auto" w:fill="auto"/>
                        <w:noWrap/>
                        <w:vAlign w:val="center"/>
                        <w:hideMark/>
                      </w:tcPr>
                      <w:p w:rsidR="004B6D9B" w:rsidRPr="00DB7BAC" w:rsidRDefault="004B6D9B" w:rsidP="004B6D9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100,00</w:t>
                        </w:r>
                      </w:p>
                    </w:tc>
                    <w:tc>
                      <w:tcPr>
                        <w:tcW w:w="701" w:type="dxa"/>
                        <w:tcBorders>
                          <w:top w:val="nil"/>
                          <w:left w:val="nil"/>
                          <w:bottom w:val="nil"/>
                          <w:right w:val="single" w:sz="8" w:space="0" w:color="auto"/>
                        </w:tcBorders>
                        <w:shd w:val="clear" w:color="auto" w:fill="auto"/>
                        <w:noWrap/>
                        <w:vAlign w:val="center"/>
                        <w:hideMark/>
                      </w:tcPr>
                      <w:p w:rsidR="004B6D9B" w:rsidRPr="00DB7BAC" w:rsidRDefault="004B6D9B" w:rsidP="004B6D9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100,00</w:t>
                        </w:r>
                      </w:p>
                    </w:tc>
                    <w:tc>
                      <w:tcPr>
                        <w:tcW w:w="701" w:type="dxa"/>
                        <w:tcBorders>
                          <w:top w:val="nil"/>
                          <w:left w:val="nil"/>
                          <w:bottom w:val="nil"/>
                          <w:right w:val="nil"/>
                        </w:tcBorders>
                        <w:shd w:val="clear" w:color="auto" w:fill="auto"/>
                        <w:noWrap/>
                        <w:vAlign w:val="center"/>
                        <w:hideMark/>
                      </w:tcPr>
                      <w:p w:rsidR="004B6D9B" w:rsidRPr="00DB7BAC" w:rsidRDefault="004B6D9B" w:rsidP="004B6D9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100,00</w:t>
                        </w:r>
                      </w:p>
                    </w:tc>
                    <w:tc>
                      <w:tcPr>
                        <w:tcW w:w="701" w:type="dxa"/>
                        <w:tcBorders>
                          <w:top w:val="nil"/>
                          <w:left w:val="nil"/>
                          <w:bottom w:val="nil"/>
                          <w:right w:val="nil"/>
                        </w:tcBorders>
                        <w:shd w:val="clear" w:color="auto" w:fill="auto"/>
                        <w:noWrap/>
                        <w:vAlign w:val="center"/>
                        <w:hideMark/>
                      </w:tcPr>
                      <w:p w:rsidR="004B6D9B" w:rsidRPr="00DB7BAC" w:rsidRDefault="004B6D9B" w:rsidP="004B6D9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100,00</w:t>
                        </w:r>
                      </w:p>
                    </w:tc>
                    <w:tc>
                      <w:tcPr>
                        <w:tcW w:w="701" w:type="dxa"/>
                        <w:tcBorders>
                          <w:top w:val="nil"/>
                          <w:left w:val="nil"/>
                          <w:bottom w:val="nil"/>
                          <w:right w:val="nil"/>
                        </w:tcBorders>
                        <w:shd w:val="clear" w:color="auto" w:fill="auto"/>
                        <w:noWrap/>
                        <w:vAlign w:val="center"/>
                        <w:hideMark/>
                      </w:tcPr>
                      <w:p w:rsidR="004B6D9B" w:rsidRPr="00DB7BAC" w:rsidRDefault="004B6D9B" w:rsidP="004B6D9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100,00</w:t>
                        </w:r>
                      </w:p>
                    </w:tc>
                    <w:tc>
                      <w:tcPr>
                        <w:tcW w:w="701" w:type="dxa"/>
                        <w:tcBorders>
                          <w:top w:val="nil"/>
                          <w:left w:val="nil"/>
                          <w:bottom w:val="nil"/>
                          <w:right w:val="single" w:sz="8" w:space="0" w:color="auto"/>
                        </w:tcBorders>
                        <w:shd w:val="clear" w:color="auto" w:fill="auto"/>
                        <w:noWrap/>
                        <w:vAlign w:val="center"/>
                        <w:hideMark/>
                      </w:tcPr>
                      <w:p w:rsidR="004B6D9B" w:rsidRPr="00DB7BAC" w:rsidRDefault="004B6D9B" w:rsidP="004B6D9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100,00</w:t>
                        </w:r>
                      </w:p>
                    </w:tc>
                    <w:tc>
                      <w:tcPr>
                        <w:tcW w:w="701" w:type="dxa"/>
                        <w:tcBorders>
                          <w:top w:val="nil"/>
                          <w:left w:val="nil"/>
                          <w:bottom w:val="nil"/>
                          <w:right w:val="nil"/>
                        </w:tcBorders>
                        <w:shd w:val="clear" w:color="auto" w:fill="auto"/>
                        <w:noWrap/>
                        <w:vAlign w:val="center"/>
                        <w:hideMark/>
                      </w:tcPr>
                      <w:p w:rsidR="004B6D9B" w:rsidRPr="00DB7BAC" w:rsidRDefault="004B6D9B" w:rsidP="004B6D9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100,00</w:t>
                        </w:r>
                      </w:p>
                    </w:tc>
                    <w:tc>
                      <w:tcPr>
                        <w:tcW w:w="701" w:type="dxa"/>
                        <w:tcBorders>
                          <w:top w:val="nil"/>
                          <w:left w:val="nil"/>
                          <w:bottom w:val="nil"/>
                          <w:right w:val="nil"/>
                        </w:tcBorders>
                        <w:shd w:val="clear" w:color="auto" w:fill="auto"/>
                        <w:noWrap/>
                        <w:vAlign w:val="center"/>
                        <w:hideMark/>
                      </w:tcPr>
                      <w:p w:rsidR="004B6D9B" w:rsidRPr="00DB7BAC" w:rsidRDefault="004B6D9B" w:rsidP="004B6D9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100,00</w:t>
                        </w:r>
                      </w:p>
                    </w:tc>
                    <w:tc>
                      <w:tcPr>
                        <w:tcW w:w="701" w:type="dxa"/>
                        <w:tcBorders>
                          <w:top w:val="nil"/>
                          <w:left w:val="nil"/>
                          <w:bottom w:val="nil"/>
                          <w:right w:val="nil"/>
                        </w:tcBorders>
                        <w:shd w:val="clear" w:color="auto" w:fill="auto"/>
                        <w:noWrap/>
                        <w:vAlign w:val="center"/>
                        <w:hideMark/>
                      </w:tcPr>
                      <w:p w:rsidR="004B6D9B" w:rsidRPr="00DB7BAC" w:rsidRDefault="004B6D9B" w:rsidP="004B6D9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100,00</w:t>
                        </w:r>
                      </w:p>
                    </w:tc>
                    <w:tc>
                      <w:tcPr>
                        <w:tcW w:w="701" w:type="dxa"/>
                        <w:tcBorders>
                          <w:top w:val="nil"/>
                          <w:left w:val="nil"/>
                          <w:bottom w:val="nil"/>
                          <w:right w:val="single" w:sz="8" w:space="0" w:color="auto"/>
                        </w:tcBorders>
                        <w:shd w:val="clear" w:color="auto" w:fill="auto"/>
                        <w:noWrap/>
                        <w:vAlign w:val="center"/>
                        <w:hideMark/>
                      </w:tcPr>
                      <w:p w:rsidR="004B6D9B" w:rsidRPr="00DB7BAC" w:rsidRDefault="004B6D9B" w:rsidP="004B6D9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100,00</w:t>
                        </w:r>
                      </w:p>
                    </w:tc>
                  </w:tr>
                  <w:tr w:rsidR="00DB7BAC" w:rsidRPr="00DB7BAC" w:rsidTr="004B6D9B">
                    <w:trPr>
                      <w:trHeight w:val="240"/>
                    </w:trPr>
                    <w:tc>
                      <w:tcPr>
                        <w:tcW w:w="1670" w:type="dxa"/>
                        <w:tcBorders>
                          <w:top w:val="nil"/>
                          <w:left w:val="single" w:sz="8" w:space="0" w:color="auto"/>
                          <w:bottom w:val="single" w:sz="8" w:space="0" w:color="auto"/>
                          <w:right w:val="single" w:sz="8" w:space="0" w:color="auto"/>
                        </w:tcBorders>
                        <w:shd w:val="clear" w:color="auto" w:fill="auto"/>
                        <w:noWrap/>
                        <w:vAlign w:val="center"/>
                        <w:hideMark/>
                      </w:tcPr>
                      <w:p w:rsidR="004B6D9B" w:rsidRPr="00DB7BAC" w:rsidRDefault="004B6D9B" w:rsidP="009E7D5C">
                        <w:pPr>
                          <w:spacing w:after="0" w:line="240" w:lineRule="auto"/>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Italia</w:t>
                        </w:r>
                      </w:p>
                    </w:tc>
                    <w:tc>
                      <w:tcPr>
                        <w:tcW w:w="701" w:type="dxa"/>
                        <w:tcBorders>
                          <w:top w:val="nil"/>
                          <w:left w:val="nil"/>
                          <w:bottom w:val="single" w:sz="8" w:space="0" w:color="auto"/>
                          <w:right w:val="nil"/>
                        </w:tcBorders>
                        <w:shd w:val="clear" w:color="auto" w:fill="auto"/>
                        <w:noWrap/>
                        <w:vAlign w:val="center"/>
                        <w:hideMark/>
                      </w:tcPr>
                      <w:p w:rsidR="004B6D9B" w:rsidRPr="00DB7BAC" w:rsidRDefault="004B6D9B" w:rsidP="004B6D9B">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01" w:type="dxa"/>
                        <w:tcBorders>
                          <w:top w:val="nil"/>
                          <w:left w:val="nil"/>
                          <w:bottom w:val="single" w:sz="8" w:space="0" w:color="auto"/>
                          <w:right w:val="nil"/>
                        </w:tcBorders>
                        <w:shd w:val="clear" w:color="auto" w:fill="auto"/>
                        <w:noWrap/>
                        <w:vAlign w:val="center"/>
                        <w:hideMark/>
                      </w:tcPr>
                      <w:p w:rsidR="004B6D9B" w:rsidRPr="00DB7BAC" w:rsidRDefault="004B6D9B" w:rsidP="004B6D9B">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01" w:type="dxa"/>
                        <w:tcBorders>
                          <w:top w:val="nil"/>
                          <w:left w:val="nil"/>
                          <w:bottom w:val="single" w:sz="8" w:space="0" w:color="auto"/>
                          <w:right w:val="nil"/>
                        </w:tcBorders>
                        <w:shd w:val="clear" w:color="auto" w:fill="auto"/>
                        <w:noWrap/>
                        <w:vAlign w:val="center"/>
                        <w:hideMark/>
                      </w:tcPr>
                      <w:p w:rsidR="004B6D9B" w:rsidRPr="00DB7BAC" w:rsidRDefault="004B6D9B" w:rsidP="004B6D9B">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01" w:type="dxa"/>
                        <w:tcBorders>
                          <w:top w:val="nil"/>
                          <w:left w:val="nil"/>
                          <w:bottom w:val="single" w:sz="8" w:space="0" w:color="auto"/>
                          <w:right w:val="single" w:sz="8" w:space="0" w:color="auto"/>
                        </w:tcBorders>
                        <w:shd w:val="clear" w:color="auto" w:fill="auto"/>
                        <w:noWrap/>
                        <w:vAlign w:val="center"/>
                        <w:hideMark/>
                      </w:tcPr>
                      <w:p w:rsidR="004B6D9B" w:rsidRPr="00DB7BAC" w:rsidRDefault="004B6D9B" w:rsidP="004B6D9B">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01" w:type="dxa"/>
                        <w:tcBorders>
                          <w:top w:val="nil"/>
                          <w:left w:val="nil"/>
                          <w:bottom w:val="single" w:sz="8" w:space="0" w:color="auto"/>
                          <w:right w:val="nil"/>
                        </w:tcBorders>
                        <w:shd w:val="clear" w:color="auto" w:fill="auto"/>
                        <w:noWrap/>
                        <w:vAlign w:val="center"/>
                        <w:hideMark/>
                      </w:tcPr>
                      <w:p w:rsidR="004B6D9B" w:rsidRPr="00DB7BAC" w:rsidRDefault="004B6D9B" w:rsidP="004B6D9B">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01" w:type="dxa"/>
                        <w:tcBorders>
                          <w:top w:val="nil"/>
                          <w:left w:val="nil"/>
                          <w:bottom w:val="single" w:sz="8" w:space="0" w:color="auto"/>
                          <w:right w:val="nil"/>
                        </w:tcBorders>
                        <w:shd w:val="clear" w:color="auto" w:fill="auto"/>
                        <w:noWrap/>
                        <w:vAlign w:val="center"/>
                        <w:hideMark/>
                      </w:tcPr>
                      <w:p w:rsidR="004B6D9B" w:rsidRPr="00DB7BAC" w:rsidRDefault="004B6D9B" w:rsidP="004B6D9B">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01" w:type="dxa"/>
                        <w:tcBorders>
                          <w:top w:val="nil"/>
                          <w:left w:val="nil"/>
                          <w:bottom w:val="single" w:sz="8" w:space="0" w:color="auto"/>
                          <w:right w:val="nil"/>
                        </w:tcBorders>
                        <w:shd w:val="clear" w:color="auto" w:fill="auto"/>
                        <w:noWrap/>
                        <w:vAlign w:val="center"/>
                        <w:hideMark/>
                      </w:tcPr>
                      <w:p w:rsidR="004B6D9B" w:rsidRPr="00DB7BAC" w:rsidRDefault="004B6D9B" w:rsidP="004B6D9B">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01" w:type="dxa"/>
                        <w:tcBorders>
                          <w:top w:val="nil"/>
                          <w:left w:val="nil"/>
                          <w:bottom w:val="single" w:sz="8" w:space="0" w:color="auto"/>
                          <w:right w:val="single" w:sz="8" w:space="0" w:color="auto"/>
                        </w:tcBorders>
                        <w:shd w:val="clear" w:color="auto" w:fill="auto"/>
                        <w:noWrap/>
                        <w:vAlign w:val="center"/>
                        <w:hideMark/>
                      </w:tcPr>
                      <w:p w:rsidR="004B6D9B" w:rsidRPr="00DB7BAC" w:rsidRDefault="004B6D9B" w:rsidP="004B6D9B">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01" w:type="dxa"/>
                        <w:tcBorders>
                          <w:top w:val="nil"/>
                          <w:left w:val="nil"/>
                          <w:bottom w:val="single" w:sz="8" w:space="0" w:color="auto"/>
                          <w:right w:val="nil"/>
                        </w:tcBorders>
                        <w:shd w:val="clear" w:color="auto" w:fill="auto"/>
                        <w:noWrap/>
                        <w:vAlign w:val="center"/>
                        <w:hideMark/>
                      </w:tcPr>
                      <w:p w:rsidR="004B6D9B" w:rsidRPr="00DB7BAC" w:rsidRDefault="004B6D9B" w:rsidP="004B6D9B">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01" w:type="dxa"/>
                        <w:tcBorders>
                          <w:top w:val="nil"/>
                          <w:left w:val="nil"/>
                          <w:bottom w:val="single" w:sz="8" w:space="0" w:color="auto"/>
                          <w:right w:val="nil"/>
                        </w:tcBorders>
                        <w:shd w:val="clear" w:color="auto" w:fill="auto"/>
                        <w:noWrap/>
                        <w:vAlign w:val="center"/>
                        <w:hideMark/>
                      </w:tcPr>
                      <w:p w:rsidR="004B6D9B" w:rsidRPr="00DB7BAC" w:rsidRDefault="004B6D9B" w:rsidP="004B6D9B">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01" w:type="dxa"/>
                        <w:tcBorders>
                          <w:top w:val="nil"/>
                          <w:left w:val="nil"/>
                          <w:bottom w:val="single" w:sz="8" w:space="0" w:color="auto"/>
                          <w:right w:val="nil"/>
                        </w:tcBorders>
                        <w:shd w:val="clear" w:color="auto" w:fill="auto"/>
                        <w:noWrap/>
                        <w:vAlign w:val="center"/>
                        <w:hideMark/>
                      </w:tcPr>
                      <w:p w:rsidR="004B6D9B" w:rsidRPr="00DB7BAC" w:rsidRDefault="004B6D9B" w:rsidP="004B6D9B">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c>
                      <w:tcPr>
                        <w:tcW w:w="701" w:type="dxa"/>
                        <w:tcBorders>
                          <w:top w:val="nil"/>
                          <w:left w:val="nil"/>
                          <w:bottom w:val="single" w:sz="8" w:space="0" w:color="auto"/>
                          <w:right w:val="single" w:sz="8" w:space="0" w:color="auto"/>
                        </w:tcBorders>
                        <w:shd w:val="clear" w:color="auto" w:fill="auto"/>
                        <w:noWrap/>
                        <w:vAlign w:val="center"/>
                        <w:hideMark/>
                      </w:tcPr>
                      <w:p w:rsidR="004B6D9B" w:rsidRPr="00DB7BAC" w:rsidRDefault="004B6D9B" w:rsidP="004B6D9B">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100,00</w:t>
                        </w:r>
                      </w:p>
                    </w:tc>
                  </w:tr>
                  <w:tr w:rsidR="00DB7BAC" w:rsidRPr="00DB7BAC" w:rsidTr="004B6D9B">
                    <w:trPr>
                      <w:trHeight w:val="102"/>
                    </w:trPr>
                    <w:tc>
                      <w:tcPr>
                        <w:tcW w:w="1670" w:type="dxa"/>
                        <w:tcBorders>
                          <w:top w:val="nil"/>
                          <w:left w:val="nil"/>
                          <w:bottom w:val="nil"/>
                          <w:right w:val="nil"/>
                        </w:tcBorders>
                        <w:shd w:val="clear" w:color="auto" w:fill="auto"/>
                        <w:noWrap/>
                        <w:vAlign w:val="center"/>
                        <w:hideMark/>
                      </w:tcPr>
                      <w:p w:rsidR="004B6D9B" w:rsidRPr="00DB7BAC" w:rsidRDefault="004B6D9B" w:rsidP="009E7D5C">
                        <w:pPr>
                          <w:spacing w:after="0" w:line="240" w:lineRule="auto"/>
                          <w:rPr>
                            <w:rFonts w:ascii="Calibri" w:eastAsia="Times New Roman" w:hAnsi="Calibri" w:cs="Times New Roman"/>
                            <w:sz w:val="8"/>
                            <w:szCs w:val="8"/>
                            <w:lang w:eastAsia="it-IT"/>
                          </w:rPr>
                        </w:pPr>
                      </w:p>
                    </w:tc>
                    <w:tc>
                      <w:tcPr>
                        <w:tcW w:w="701" w:type="dxa"/>
                        <w:tcBorders>
                          <w:top w:val="nil"/>
                          <w:left w:val="nil"/>
                          <w:bottom w:val="nil"/>
                          <w:right w:val="nil"/>
                        </w:tcBorders>
                        <w:shd w:val="clear" w:color="auto" w:fill="auto"/>
                        <w:noWrap/>
                        <w:vAlign w:val="bottom"/>
                        <w:hideMark/>
                      </w:tcPr>
                      <w:p w:rsidR="004B6D9B" w:rsidRPr="00DB7BAC" w:rsidRDefault="004B6D9B" w:rsidP="009E7D5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4B6D9B" w:rsidRPr="00DB7BAC" w:rsidRDefault="004B6D9B" w:rsidP="009E7D5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4B6D9B" w:rsidRPr="00DB7BAC" w:rsidRDefault="004B6D9B" w:rsidP="009E7D5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4B6D9B" w:rsidRPr="00DB7BAC" w:rsidRDefault="004B6D9B" w:rsidP="009E7D5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4B6D9B" w:rsidRPr="00DB7BAC" w:rsidRDefault="004B6D9B" w:rsidP="009E7D5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4B6D9B" w:rsidRPr="00DB7BAC" w:rsidRDefault="004B6D9B" w:rsidP="009E7D5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4B6D9B" w:rsidRPr="00DB7BAC" w:rsidRDefault="004B6D9B" w:rsidP="009E7D5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4B6D9B" w:rsidRPr="00DB7BAC" w:rsidRDefault="004B6D9B" w:rsidP="009E7D5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4B6D9B" w:rsidRPr="00DB7BAC" w:rsidRDefault="004B6D9B" w:rsidP="009E7D5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4B6D9B" w:rsidRPr="00DB7BAC" w:rsidRDefault="004B6D9B" w:rsidP="009E7D5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4B6D9B" w:rsidRPr="00DB7BAC" w:rsidRDefault="004B6D9B" w:rsidP="009E7D5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4B6D9B" w:rsidRPr="00DB7BAC" w:rsidRDefault="004B6D9B" w:rsidP="009E7D5C">
                        <w:pPr>
                          <w:spacing w:after="0" w:line="240" w:lineRule="auto"/>
                          <w:rPr>
                            <w:rFonts w:ascii="Calibri" w:eastAsia="Times New Roman" w:hAnsi="Calibri" w:cs="Times New Roman"/>
                            <w:lang w:eastAsia="it-IT"/>
                          </w:rPr>
                        </w:pPr>
                      </w:p>
                    </w:tc>
                  </w:tr>
                  <w:tr w:rsidR="00DB7BAC" w:rsidRPr="00DB7BAC" w:rsidTr="004B6D9B">
                    <w:trPr>
                      <w:trHeight w:val="222"/>
                    </w:trPr>
                    <w:tc>
                      <w:tcPr>
                        <w:tcW w:w="167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B6D9B" w:rsidRPr="00DB7BAC" w:rsidRDefault="004B6D9B"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Incidenti stradali che hanno coinvolto pedoni</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4B6D9B" w:rsidRPr="00DB7BAC" w:rsidRDefault="004B6D9B"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4B6D9B" w:rsidRPr="00DB7BAC" w:rsidRDefault="004B6D9B"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Fuori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4B6D9B" w:rsidRPr="00DB7BAC" w:rsidRDefault="004B6D9B"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e fuori l'abitato</w:t>
                        </w:r>
                      </w:p>
                    </w:tc>
                  </w:tr>
                  <w:tr w:rsidR="00DB7BAC" w:rsidRPr="00DB7BAC" w:rsidTr="004B6D9B">
                    <w:trPr>
                      <w:trHeight w:val="222"/>
                    </w:trPr>
                    <w:tc>
                      <w:tcPr>
                        <w:tcW w:w="1670" w:type="dxa"/>
                        <w:vMerge/>
                        <w:tcBorders>
                          <w:top w:val="single" w:sz="8" w:space="0" w:color="auto"/>
                          <w:left w:val="single" w:sz="8" w:space="0" w:color="auto"/>
                          <w:bottom w:val="single" w:sz="8" w:space="0" w:color="000000"/>
                          <w:right w:val="single" w:sz="8" w:space="0" w:color="auto"/>
                        </w:tcBorders>
                        <w:vAlign w:val="center"/>
                        <w:hideMark/>
                      </w:tcPr>
                      <w:p w:rsidR="004B6D9B" w:rsidRPr="00DB7BAC" w:rsidRDefault="004B6D9B" w:rsidP="009E7D5C">
                        <w:pPr>
                          <w:spacing w:after="0" w:line="240" w:lineRule="auto"/>
                          <w:rPr>
                            <w:rFonts w:ascii="Times" w:eastAsia="Times New Roman" w:hAnsi="Times" w:cs="Times"/>
                            <w:b/>
                            <w:bCs/>
                            <w:sz w:val="18"/>
                            <w:szCs w:val="18"/>
                            <w:lang w:eastAsia="it-IT"/>
                          </w:rPr>
                        </w:pPr>
                      </w:p>
                    </w:tc>
                    <w:tc>
                      <w:tcPr>
                        <w:tcW w:w="701" w:type="dxa"/>
                        <w:tcBorders>
                          <w:top w:val="nil"/>
                          <w:left w:val="nil"/>
                          <w:bottom w:val="single" w:sz="8" w:space="0" w:color="auto"/>
                          <w:right w:val="nil"/>
                        </w:tcBorders>
                        <w:shd w:val="clear" w:color="auto" w:fill="auto"/>
                        <w:vAlign w:val="center"/>
                        <w:hideMark/>
                      </w:tcPr>
                      <w:p w:rsidR="004B6D9B" w:rsidRPr="00DB7BAC" w:rsidRDefault="004B6D9B"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4B6D9B" w:rsidRPr="00DB7BAC" w:rsidRDefault="004B6D9B"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4B6D9B" w:rsidRPr="00DB7BAC" w:rsidRDefault="004B6D9B"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4B6D9B" w:rsidRPr="00DB7BAC" w:rsidRDefault="004B6D9B"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4B6D9B" w:rsidRPr="00DB7BAC" w:rsidRDefault="004B6D9B"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4B6D9B" w:rsidRPr="00DB7BAC" w:rsidRDefault="004B6D9B"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4B6D9B" w:rsidRPr="00DB7BAC" w:rsidRDefault="004B6D9B"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4B6D9B" w:rsidRPr="00DB7BAC" w:rsidRDefault="004B6D9B"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4B6D9B" w:rsidRPr="00DB7BAC" w:rsidRDefault="004B6D9B"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4B6D9B" w:rsidRPr="00DB7BAC" w:rsidRDefault="004B6D9B"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4B6D9B" w:rsidRPr="00DB7BAC" w:rsidRDefault="004B6D9B"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4B6D9B" w:rsidRPr="00DB7BAC" w:rsidRDefault="004B6D9B"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r>
                  <w:tr w:rsidR="00DB7BAC" w:rsidRPr="00DB7BAC" w:rsidTr="00B74857">
                    <w:trPr>
                      <w:trHeight w:val="240"/>
                    </w:trPr>
                    <w:tc>
                      <w:tcPr>
                        <w:tcW w:w="1670" w:type="dxa"/>
                        <w:tcBorders>
                          <w:top w:val="nil"/>
                          <w:left w:val="single" w:sz="8" w:space="0" w:color="auto"/>
                          <w:bottom w:val="nil"/>
                          <w:right w:val="single" w:sz="8" w:space="0" w:color="auto"/>
                        </w:tcBorders>
                        <w:shd w:val="clear" w:color="auto" w:fill="auto"/>
                        <w:noWrap/>
                        <w:vAlign w:val="center"/>
                        <w:hideMark/>
                      </w:tcPr>
                      <w:p w:rsidR="00B74857" w:rsidRPr="00DB7BAC" w:rsidRDefault="00B74857" w:rsidP="009E7D5C">
                        <w:pPr>
                          <w:spacing w:after="0" w:line="240" w:lineRule="auto"/>
                          <w:rPr>
                            <w:rFonts w:ascii="Times" w:eastAsia="Times New Roman" w:hAnsi="Times" w:cs="Times"/>
                            <w:sz w:val="18"/>
                            <w:szCs w:val="18"/>
                            <w:lang w:eastAsia="it-IT"/>
                          </w:rPr>
                        </w:pPr>
                        <w:r w:rsidRPr="00DB7BAC">
                          <w:rPr>
                            <w:rFonts w:ascii="Times" w:eastAsia="Times New Roman" w:hAnsi="Times" w:cs="Times"/>
                            <w:sz w:val="18"/>
                            <w:szCs w:val="18"/>
                            <w:lang w:eastAsia="it-IT"/>
                          </w:rPr>
                          <w:t>Italia Settentrionale</w:t>
                        </w:r>
                      </w:p>
                    </w:tc>
                    <w:tc>
                      <w:tcPr>
                        <w:tcW w:w="701" w:type="dxa"/>
                        <w:tcBorders>
                          <w:top w:val="nil"/>
                          <w:left w:val="nil"/>
                          <w:bottom w:val="nil"/>
                          <w:right w:val="nil"/>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9,08</w:t>
                        </w:r>
                      </w:p>
                    </w:tc>
                    <w:tc>
                      <w:tcPr>
                        <w:tcW w:w="701" w:type="dxa"/>
                        <w:tcBorders>
                          <w:top w:val="nil"/>
                          <w:left w:val="nil"/>
                          <w:bottom w:val="nil"/>
                          <w:right w:val="nil"/>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12,57</w:t>
                        </w:r>
                      </w:p>
                    </w:tc>
                    <w:tc>
                      <w:tcPr>
                        <w:tcW w:w="701" w:type="dxa"/>
                        <w:tcBorders>
                          <w:top w:val="nil"/>
                          <w:left w:val="nil"/>
                          <w:bottom w:val="nil"/>
                          <w:right w:val="nil"/>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15,10</w:t>
                        </w:r>
                      </w:p>
                    </w:tc>
                    <w:tc>
                      <w:tcPr>
                        <w:tcW w:w="701" w:type="dxa"/>
                        <w:tcBorders>
                          <w:top w:val="nil"/>
                          <w:left w:val="nil"/>
                          <w:bottom w:val="nil"/>
                          <w:right w:val="single" w:sz="8" w:space="0" w:color="auto"/>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13,79</w:t>
                        </w:r>
                      </w:p>
                    </w:tc>
                    <w:tc>
                      <w:tcPr>
                        <w:tcW w:w="701" w:type="dxa"/>
                        <w:tcBorders>
                          <w:top w:val="nil"/>
                          <w:left w:val="nil"/>
                          <w:bottom w:val="nil"/>
                          <w:right w:val="nil"/>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1,58</w:t>
                        </w:r>
                      </w:p>
                    </w:tc>
                    <w:tc>
                      <w:tcPr>
                        <w:tcW w:w="701" w:type="dxa"/>
                        <w:tcBorders>
                          <w:top w:val="nil"/>
                          <w:left w:val="nil"/>
                          <w:bottom w:val="nil"/>
                          <w:right w:val="nil"/>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1,60</w:t>
                        </w:r>
                      </w:p>
                    </w:tc>
                    <w:tc>
                      <w:tcPr>
                        <w:tcW w:w="701" w:type="dxa"/>
                        <w:tcBorders>
                          <w:top w:val="nil"/>
                          <w:left w:val="nil"/>
                          <w:bottom w:val="nil"/>
                          <w:right w:val="nil"/>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2,16</w:t>
                        </w:r>
                      </w:p>
                    </w:tc>
                    <w:tc>
                      <w:tcPr>
                        <w:tcW w:w="701" w:type="dxa"/>
                        <w:tcBorders>
                          <w:top w:val="nil"/>
                          <w:left w:val="nil"/>
                          <w:bottom w:val="nil"/>
                          <w:right w:val="single" w:sz="8" w:space="0" w:color="auto"/>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1,97</w:t>
                        </w:r>
                      </w:p>
                    </w:tc>
                    <w:tc>
                      <w:tcPr>
                        <w:tcW w:w="701" w:type="dxa"/>
                        <w:tcBorders>
                          <w:top w:val="nil"/>
                          <w:left w:val="nil"/>
                          <w:bottom w:val="nil"/>
                          <w:right w:val="nil"/>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7,46</w:t>
                        </w:r>
                      </w:p>
                    </w:tc>
                    <w:tc>
                      <w:tcPr>
                        <w:tcW w:w="701" w:type="dxa"/>
                        <w:tcBorders>
                          <w:top w:val="nil"/>
                          <w:left w:val="nil"/>
                          <w:bottom w:val="nil"/>
                          <w:right w:val="nil"/>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10,01</w:t>
                        </w:r>
                      </w:p>
                    </w:tc>
                    <w:tc>
                      <w:tcPr>
                        <w:tcW w:w="701" w:type="dxa"/>
                        <w:tcBorders>
                          <w:top w:val="nil"/>
                          <w:left w:val="nil"/>
                          <w:bottom w:val="nil"/>
                          <w:right w:val="nil"/>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11,98</w:t>
                        </w:r>
                      </w:p>
                    </w:tc>
                    <w:tc>
                      <w:tcPr>
                        <w:tcW w:w="701" w:type="dxa"/>
                        <w:tcBorders>
                          <w:top w:val="nil"/>
                          <w:left w:val="nil"/>
                          <w:bottom w:val="nil"/>
                          <w:right w:val="single" w:sz="8" w:space="0" w:color="auto"/>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10,83</w:t>
                        </w:r>
                      </w:p>
                    </w:tc>
                  </w:tr>
                  <w:tr w:rsidR="00DB7BAC" w:rsidRPr="00DB7BAC" w:rsidTr="00B74857">
                    <w:trPr>
                      <w:trHeight w:val="240"/>
                    </w:trPr>
                    <w:tc>
                      <w:tcPr>
                        <w:tcW w:w="1670" w:type="dxa"/>
                        <w:tcBorders>
                          <w:top w:val="nil"/>
                          <w:left w:val="single" w:sz="8" w:space="0" w:color="auto"/>
                          <w:bottom w:val="nil"/>
                          <w:right w:val="single" w:sz="8" w:space="0" w:color="auto"/>
                        </w:tcBorders>
                        <w:shd w:val="clear" w:color="auto" w:fill="auto"/>
                        <w:noWrap/>
                        <w:vAlign w:val="center"/>
                        <w:hideMark/>
                      </w:tcPr>
                      <w:p w:rsidR="00B74857" w:rsidRPr="00DB7BAC" w:rsidRDefault="00B74857" w:rsidP="009E7D5C">
                        <w:pPr>
                          <w:spacing w:after="0" w:line="240" w:lineRule="auto"/>
                          <w:rPr>
                            <w:rFonts w:ascii="Times" w:eastAsia="Times New Roman" w:hAnsi="Times" w:cs="Times"/>
                            <w:sz w:val="18"/>
                            <w:szCs w:val="18"/>
                            <w:lang w:eastAsia="it-IT"/>
                          </w:rPr>
                        </w:pPr>
                        <w:r w:rsidRPr="00DB7BAC">
                          <w:rPr>
                            <w:rFonts w:ascii="Times" w:eastAsia="Times New Roman" w:hAnsi="Times" w:cs="Times"/>
                            <w:sz w:val="18"/>
                            <w:szCs w:val="18"/>
                            <w:lang w:eastAsia="it-IT"/>
                          </w:rPr>
                          <w:t>Italia Centrale</w:t>
                        </w:r>
                      </w:p>
                    </w:tc>
                    <w:tc>
                      <w:tcPr>
                        <w:tcW w:w="701" w:type="dxa"/>
                        <w:tcBorders>
                          <w:top w:val="nil"/>
                          <w:left w:val="nil"/>
                          <w:bottom w:val="nil"/>
                          <w:right w:val="nil"/>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10,49</w:t>
                        </w:r>
                      </w:p>
                    </w:tc>
                    <w:tc>
                      <w:tcPr>
                        <w:tcW w:w="701" w:type="dxa"/>
                        <w:tcBorders>
                          <w:top w:val="nil"/>
                          <w:left w:val="nil"/>
                          <w:bottom w:val="nil"/>
                          <w:right w:val="nil"/>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12,90</w:t>
                        </w:r>
                      </w:p>
                    </w:tc>
                    <w:tc>
                      <w:tcPr>
                        <w:tcW w:w="701" w:type="dxa"/>
                        <w:tcBorders>
                          <w:top w:val="nil"/>
                          <w:left w:val="nil"/>
                          <w:bottom w:val="nil"/>
                          <w:right w:val="nil"/>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15,43</w:t>
                        </w:r>
                      </w:p>
                    </w:tc>
                    <w:tc>
                      <w:tcPr>
                        <w:tcW w:w="701" w:type="dxa"/>
                        <w:tcBorders>
                          <w:top w:val="nil"/>
                          <w:left w:val="nil"/>
                          <w:bottom w:val="nil"/>
                          <w:right w:val="single" w:sz="8" w:space="0" w:color="auto"/>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14,88</w:t>
                        </w:r>
                      </w:p>
                    </w:tc>
                    <w:tc>
                      <w:tcPr>
                        <w:tcW w:w="701" w:type="dxa"/>
                        <w:tcBorders>
                          <w:top w:val="nil"/>
                          <w:left w:val="nil"/>
                          <w:bottom w:val="nil"/>
                          <w:right w:val="nil"/>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1,90</w:t>
                        </w:r>
                      </w:p>
                    </w:tc>
                    <w:tc>
                      <w:tcPr>
                        <w:tcW w:w="701" w:type="dxa"/>
                        <w:tcBorders>
                          <w:top w:val="nil"/>
                          <w:left w:val="nil"/>
                          <w:bottom w:val="nil"/>
                          <w:right w:val="nil"/>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1,74</w:t>
                        </w:r>
                      </w:p>
                    </w:tc>
                    <w:tc>
                      <w:tcPr>
                        <w:tcW w:w="701" w:type="dxa"/>
                        <w:tcBorders>
                          <w:top w:val="nil"/>
                          <w:left w:val="nil"/>
                          <w:bottom w:val="nil"/>
                          <w:right w:val="nil"/>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2,71</w:t>
                        </w:r>
                      </w:p>
                    </w:tc>
                    <w:tc>
                      <w:tcPr>
                        <w:tcW w:w="701" w:type="dxa"/>
                        <w:tcBorders>
                          <w:top w:val="nil"/>
                          <w:left w:val="nil"/>
                          <w:bottom w:val="nil"/>
                          <w:right w:val="single" w:sz="8" w:space="0" w:color="auto"/>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2,17</w:t>
                        </w:r>
                      </w:p>
                    </w:tc>
                    <w:tc>
                      <w:tcPr>
                        <w:tcW w:w="701" w:type="dxa"/>
                        <w:tcBorders>
                          <w:top w:val="nil"/>
                          <w:left w:val="nil"/>
                          <w:bottom w:val="nil"/>
                          <w:right w:val="nil"/>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8,74</w:t>
                        </w:r>
                      </w:p>
                    </w:tc>
                    <w:tc>
                      <w:tcPr>
                        <w:tcW w:w="701" w:type="dxa"/>
                        <w:tcBorders>
                          <w:top w:val="nil"/>
                          <w:left w:val="nil"/>
                          <w:bottom w:val="nil"/>
                          <w:right w:val="nil"/>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10,39</w:t>
                        </w:r>
                      </w:p>
                    </w:tc>
                    <w:tc>
                      <w:tcPr>
                        <w:tcW w:w="701" w:type="dxa"/>
                        <w:tcBorders>
                          <w:top w:val="nil"/>
                          <w:left w:val="nil"/>
                          <w:bottom w:val="nil"/>
                          <w:right w:val="nil"/>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12,46</w:t>
                        </w:r>
                      </w:p>
                    </w:tc>
                    <w:tc>
                      <w:tcPr>
                        <w:tcW w:w="701" w:type="dxa"/>
                        <w:tcBorders>
                          <w:top w:val="nil"/>
                          <w:left w:val="nil"/>
                          <w:bottom w:val="nil"/>
                          <w:right w:val="single" w:sz="8" w:space="0" w:color="auto"/>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11,88</w:t>
                        </w:r>
                      </w:p>
                    </w:tc>
                  </w:tr>
                  <w:tr w:rsidR="00DB7BAC" w:rsidRPr="00DB7BAC" w:rsidTr="00B74857">
                    <w:trPr>
                      <w:trHeight w:val="240"/>
                    </w:trPr>
                    <w:tc>
                      <w:tcPr>
                        <w:tcW w:w="1670" w:type="dxa"/>
                        <w:tcBorders>
                          <w:top w:val="nil"/>
                          <w:left w:val="single" w:sz="8" w:space="0" w:color="auto"/>
                          <w:bottom w:val="nil"/>
                          <w:right w:val="single" w:sz="8" w:space="0" w:color="auto"/>
                        </w:tcBorders>
                        <w:shd w:val="clear" w:color="auto" w:fill="auto"/>
                        <w:vAlign w:val="center"/>
                        <w:hideMark/>
                      </w:tcPr>
                      <w:p w:rsidR="00B74857" w:rsidRPr="00DB7BAC" w:rsidRDefault="00B74857" w:rsidP="009E7D5C">
                        <w:pPr>
                          <w:spacing w:after="0" w:line="240" w:lineRule="auto"/>
                          <w:rPr>
                            <w:rFonts w:ascii="Times" w:eastAsia="Times New Roman" w:hAnsi="Times" w:cs="Times"/>
                            <w:sz w:val="18"/>
                            <w:szCs w:val="18"/>
                            <w:lang w:eastAsia="it-IT"/>
                          </w:rPr>
                        </w:pPr>
                        <w:r w:rsidRPr="00DB7BAC">
                          <w:rPr>
                            <w:rFonts w:ascii="Times" w:eastAsia="Times New Roman" w:hAnsi="Times" w:cs="Times"/>
                            <w:sz w:val="18"/>
                            <w:szCs w:val="18"/>
                            <w:lang w:eastAsia="it-IT"/>
                          </w:rPr>
                          <w:t>Italia Meridionale e Insulare</w:t>
                        </w:r>
                      </w:p>
                    </w:tc>
                    <w:tc>
                      <w:tcPr>
                        <w:tcW w:w="701" w:type="dxa"/>
                        <w:tcBorders>
                          <w:top w:val="nil"/>
                          <w:left w:val="nil"/>
                          <w:bottom w:val="nil"/>
                          <w:right w:val="nil"/>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9,57</w:t>
                        </w:r>
                      </w:p>
                    </w:tc>
                    <w:tc>
                      <w:tcPr>
                        <w:tcW w:w="701" w:type="dxa"/>
                        <w:tcBorders>
                          <w:top w:val="nil"/>
                          <w:left w:val="nil"/>
                          <w:bottom w:val="nil"/>
                          <w:right w:val="nil"/>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11,29</w:t>
                        </w:r>
                      </w:p>
                    </w:tc>
                    <w:tc>
                      <w:tcPr>
                        <w:tcW w:w="701" w:type="dxa"/>
                        <w:tcBorders>
                          <w:top w:val="nil"/>
                          <w:left w:val="nil"/>
                          <w:bottom w:val="nil"/>
                          <w:right w:val="nil"/>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13,70</w:t>
                        </w:r>
                      </w:p>
                    </w:tc>
                    <w:tc>
                      <w:tcPr>
                        <w:tcW w:w="701" w:type="dxa"/>
                        <w:tcBorders>
                          <w:top w:val="nil"/>
                          <w:left w:val="nil"/>
                          <w:bottom w:val="nil"/>
                          <w:right w:val="single" w:sz="8" w:space="0" w:color="auto"/>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13,53</w:t>
                        </w:r>
                      </w:p>
                    </w:tc>
                    <w:tc>
                      <w:tcPr>
                        <w:tcW w:w="701" w:type="dxa"/>
                        <w:tcBorders>
                          <w:top w:val="nil"/>
                          <w:left w:val="nil"/>
                          <w:bottom w:val="nil"/>
                          <w:right w:val="nil"/>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1,63</w:t>
                        </w:r>
                      </w:p>
                    </w:tc>
                    <w:tc>
                      <w:tcPr>
                        <w:tcW w:w="701" w:type="dxa"/>
                        <w:tcBorders>
                          <w:top w:val="nil"/>
                          <w:left w:val="nil"/>
                          <w:bottom w:val="nil"/>
                          <w:right w:val="nil"/>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1,24</w:t>
                        </w:r>
                      </w:p>
                    </w:tc>
                    <w:tc>
                      <w:tcPr>
                        <w:tcW w:w="701" w:type="dxa"/>
                        <w:tcBorders>
                          <w:top w:val="nil"/>
                          <w:left w:val="nil"/>
                          <w:bottom w:val="nil"/>
                          <w:right w:val="nil"/>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1,68</w:t>
                        </w:r>
                      </w:p>
                    </w:tc>
                    <w:tc>
                      <w:tcPr>
                        <w:tcW w:w="701" w:type="dxa"/>
                        <w:tcBorders>
                          <w:top w:val="nil"/>
                          <w:left w:val="nil"/>
                          <w:bottom w:val="nil"/>
                          <w:right w:val="single" w:sz="8" w:space="0" w:color="auto"/>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1,25</w:t>
                        </w:r>
                      </w:p>
                    </w:tc>
                    <w:tc>
                      <w:tcPr>
                        <w:tcW w:w="701" w:type="dxa"/>
                        <w:tcBorders>
                          <w:top w:val="nil"/>
                          <w:left w:val="nil"/>
                          <w:bottom w:val="nil"/>
                          <w:right w:val="nil"/>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7,49</w:t>
                        </w:r>
                      </w:p>
                    </w:tc>
                    <w:tc>
                      <w:tcPr>
                        <w:tcW w:w="701" w:type="dxa"/>
                        <w:tcBorders>
                          <w:top w:val="nil"/>
                          <w:left w:val="nil"/>
                          <w:bottom w:val="nil"/>
                          <w:right w:val="nil"/>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8,52</w:t>
                        </w:r>
                      </w:p>
                    </w:tc>
                    <w:tc>
                      <w:tcPr>
                        <w:tcW w:w="701" w:type="dxa"/>
                        <w:tcBorders>
                          <w:top w:val="nil"/>
                          <w:left w:val="nil"/>
                          <w:bottom w:val="nil"/>
                          <w:right w:val="nil"/>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10,46</w:t>
                        </w:r>
                      </w:p>
                    </w:tc>
                    <w:tc>
                      <w:tcPr>
                        <w:tcW w:w="701" w:type="dxa"/>
                        <w:tcBorders>
                          <w:top w:val="nil"/>
                          <w:left w:val="nil"/>
                          <w:bottom w:val="nil"/>
                          <w:right w:val="single" w:sz="8" w:space="0" w:color="auto"/>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10,16</w:t>
                        </w:r>
                      </w:p>
                    </w:tc>
                  </w:tr>
                  <w:tr w:rsidR="00DB7BAC" w:rsidRPr="00DB7BAC" w:rsidTr="00B74857">
                    <w:trPr>
                      <w:trHeight w:val="240"/>
                    </w:trPr>
                    <w:tc>
                      <w:tcPr>
                        <w:tcW w:w="1670" w:type="dxa"/>
                        <w:tcBorders>
                          <w:top w:val="nil"/>
                          <w:left w:val="single" w:sz="8" w:space="0" w:color="auto"/>
                          <w:bottom w:val="single" w:sz="8" w:space="0" w:color="auto"/>
                          <w:right w:val="single" w:sz="8" w:space="0" w:color="auto"/>
                        </w:tcBorders>
                        <w:shd w:val="clear" w:color="auto" w:fill="auto"/>
                        <w:noWrap/>
                        <w:vAlign w:val="center"/>
                        <w:hideMark/>
                      </w:tcPr>
                      <w:p w:rsidR="00B74857" w:rsidRPr="00DB7BAC" w:rsidRDefault="00B74857" w:rsidP="009E7D5C">
                        <w:pPr>
                          <w:spacing w:after="0" w:line="240" w:lineRule="auto"/>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Italia</w:t>
                        </w:r>
                      </w:p>
                    </w:tc>
                    <w:tc>
                      <w:tcPr>
                        <w:tcW w:w="701" w:type="dxa"/>
                        <w:tcBorders>
                          <w:top w:val="nil"/>
                          <w:left w:val="nil"/>
                          <w:bottom w:val="single" w:sz="8" w:space="0" w:color="auto"/>
                          <w:right w:val="nil"/>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9,55</w:t>
                        </w:r>
                      </w:p>
                    </w:tc>
                    <w:tc>
                      <w:tcPr>
                        <w:tcW w:w="701" w:type="dxa"/>
                        <w:tcBorders>
                          <w:top w:val="nil"/>
                          <w:left w:val="nil"/>
                          <w:bottom w:val="single" w:sz="8" w:space="0" w:color="auto"/>
                          <w:right w:val="nil"/>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12,36</w:t>
                        </w:r>
                      </w:p>
                    </w:tc>
                    <w:tc>
                      <w:tcPr>
                        <w:tcW w:w="701" w:type="dxa"/>
                        <w:tcBorders>
                          <w:top w:val="nil"/>
                          <w:left w:val="nil"/>
                          <w:bottom w:val="single" w:sz="8" w:space="0" w:color="auto"/>
                          <w:right w:val="nil"/>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14,87</w:t>
                        </w:r>
                      </w:p>
                    </w:tc>
                    <w:tc>
                      <w:tcPr>
                        <w:tcW w:w="701" w:type="dxa"/>
                        <w:tcBorders>
                          <w:top w:val="nil"/>
                          <w:left w:val="nil"/>
                          <w:bottom w:val="single" w:sz="8" w:space="0" w:color="auto"/>
                          <w:right w:val="single" w:sz="8" w:space="0" w:color="auto"/>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14,01</w:t>
                        </w:r>
                      </w:p>
                    </w:tc>
                    <w:tc>
                      <w:tcPr>
                        <w:tcW w:w="701" w:type="dxa"/>
                        <w:tcBorders>
                          <w:top w:val="nil"/>
                          <w:left w:val="nil"/>
                          <w:bottom w:val="single" w:sz="8" w:space="0" w:color="auto"/>
                          <w:right w:val="nil"/>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1,67</w:t>
                        </w:r>
                      </w:p>
                    </w:tc>
                    <w:tc>
                      <w:tcPr>
                        <w:tcW w:w="701" w:type="dxa"/>
                        <w:tcBorders>
                          <w:top w:val="nil"/>
                          <w:left w:val="nil"/>
                          <w:bottom w:val="single" w:sz="8" w:space="0" w:color="auto"/>
                          <w:right w:val="nil"/>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1,54</w:t>
                        </w:r>
                      </w:p>
                    </w:tc>
                    <w:tc>
                      <w:tcPr>
                        <w:tcW w:w="701" w:type="dxa"/>
                        <w:tcBorders>
                          <w:top w:val="nil"/>
                          <w:left w:val="nil"/>
                          <w:bottom w:val="single" w:sz="8" w:space="0" w:color="auto"/>
                          <w:right w:val="nil"/>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2,17</w:t>
                        </w:r>
                      </w:p>
                    </w:tc>
                    <w:tc>
                      <w:tcPr>
                        <w:tcW w:w="701" w:type="dxa"/>
                        <w:tcBorders>
                          <w:top w:val="nil"/>
                          <w:left w:val="nil"/>
                          <w:bottom w:val="single" w:sz="8" w:space="0" w:color="auto"/>
                          <w:right w:val="single" w:sz="8" w:space="0" w:color="auto"/>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1,83</w:t>
                        </w:r>
                      </w:p>
                    </w:tc>
                    <w:tc>
                      <w:tcPr>
                        <w:tcW w:w="701" w:type="dxa"/>
                        <w:tcBorders>
                          <w:top w:val="nil"/>
                          <w:left w:val="nil"/>
                          <w:bottom w:val="single" w:sz="8" w:space="0" w:color="auto"/>
                          <w:right w:val="nil"/>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7,80</w:t>
                        </w:r>
                      </w:p>
                    </w:tc>
                    <w:tc>
                      <w:tcPr>
                        <w:tcW w:w="701" w:type="dxa"/>
                        <w:tcBorders>
                          <w:top w:val="nil"/>
                          <w:left w:val="nil"/>
                          <w:bottom w:val="single" w:sz="8" w:space="0" w:color="auto"/>
                          <w:right w:val="nil"/>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9,75</w:t>
                        </w:r>
                      </w:p>
                    </w:tc>
                    <w:tc>
                      <w:tcPr>
                        <w:tcW w:w="701" w:type="dxa"/>
                        <w:tcBorders>
                          <w:top w:val="nil"/>
                          <w:left w:val="nil"/>
                          <w:bottom w:val="single" w:sz="8" w:space="0" w:color="auto"/>
                          <w:right w:val="nil"/>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11,75</w:t>
                        </w:r>
                      </w:p>
                    </w:tc>
                    <w:tc>
                      <w:tcPr>
                        <w:tcW w:w="701" w:type="dxa"/>
                        <w:tcBorders>
                          <w:top w:val="nil"/>
                          <w:left w:val="nil"/>
                          <w:bottom w:val="single" w:sz="8" w:space="0" w:color="auto"/>
                          <w:right w:val="single" w:sz="8" w:space="0" w:color="auto"/>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10,94</w:t>
                        </w:r>
                      </w:p>
                    </w:tc>
                  </w:tr>
                  <w:tr w:rsidR="00DB7BAC" w:rsidRPr="00DB7BAC" w:rsidTr="00D36163">
                    <w:trPr>
                      <w:trHeight w:val="27"/>
                    </w:trPr>
                    <w:tc>
                      <w:tcPr>
                        <w:tcW w:w="1670" w:type="dxa"/>
                        <w:tcBorders>
                          <w:top w:val="nil"/>
                          <w:left w:val="nil"/>
                          <w:bottom w:val="nil"/>
                          <w:right w:val="nil"/>
                        </w:tcBorders>
                        <w:shd w:val="clear" w:color="auto" w:fill="auto"/>
                        <w:noWrap/>
                        <w:vAlign w:val="center"/>
                        <w:hideMark/>
                      </w:tcPr>
                      <w:p w:rsidR="00B74857" w:rsidRPr="00DB7BAC" w:rsidRDefault="00B74857" w:rsidP="009E7D5C">
                        <w:pPr>
                          <w:spacing w:after="0" w:line="240" w:lineRule="auto"/>
                          <w:rPr>
                            <w:rFonts w:ascii="Calibri" w:eastAsia="Times New Roman" w:hAnsi="Calibri" w:cs="Times New Roman"/>
                            <w:sz w:val="18"/>
                            <w:szCs w:val="18"/>
                            <w:lang w:eastAsia="it-IT"/>
                          </w:rPr>
                        </w:pPr>
                      </w:p>
                    </w:tc>
                    <w:tc>
                      <w:tcPr>
                        <w:tcW w:w="701" w:type="dxa"/>
                        <w:tcBorders>
                          <w:top w:val="nil"/>
                          <w:left w:val="nil"/>
                          <w:bottom w:val="nil"/>
                          <w:right w:val="nil"/>
                        </w:tcBorders>
                        <w:shd w:val="clear" w:color="auto" w:fill="auto"/>
                        <w:noWrap/>
                        <w:vAlign w:val="bottom"/>
                        <w:hideMark/>
                      </w:tcPr>
                      <w:p w:rsidR="00B74857" w:rsidRPr="00DB7BAC" w:rsidRDefault="00B74857" w:rsidP="009E7D5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B74857" w:rsidRPr="00DB7BAC" w:rsidRDefault="00B74857" w:rsidP="009E7D5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B74857" w:rsidRPr="00DB7BAC" w:rsidRDefault="00B74857" w:rsidP="009E7D5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B74857" w:rsidRPr="00DB7BAC" w:rsidRDefault="00B74857" w:rsidP="009E7D5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B74857" w:rsidRPr="00DB7BAC" w:rsidRDefault="00B74857" w:rsidP="009E7D5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B74857" w:rsidRPr="00DB7BAC" w:rsidRDefault="00B74857" w:rsidP="009E7D5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B74857" w:rsidRPr="00DB7BAC" w:rsidRDefault="00B74857" w:rsidP="009E7D5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B74857" w:rsidRPr="00DB7BAC" w:rsidRDefault="00B74857" w:rsidP="009E7D5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B74857" w:rsidRPr="00DB7BAC" w:rsidRDefault="00B74857" w:rsidP="009E7D5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B74857" w:rsidRPr="00DB7BAC" w:rsidRDefault="00B74857" w:rsidP="009E7D5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B74857" w:rsidRPr="00DB7BAC" w:rsidRDefault="00B74857" w:rsidP="009E7D5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B74857" w:rsidRPr="00DB7BAC" w:rsidRDefault="00B74857" w:rsidP="009E7D5C">
                        <w:pPr>
                          <w:spacing w:after="0" w:line="240" w:lineRule="auto"/>
                          <w:rPr>
                            <w:rFonts w:ascii="Calibri" w:eastAsia="Times New Roman" w:hAnsi="Calibri" w:cs="Times New Roman"/>
                            <w:lang w:eastAsia="it-IT"/>
                          </w:rPr>
                        </w:pPr>
                      </w:p>
                    </w:tc>
                  </w:tr>
                  <w:tr w:rsidR="00DB7BAC" w:rsidRPr="00DB7BAC" w:rsidTr="004B6D9B">
                    <w:trPr>
                      <w:trHeight w:val="222"/>
                    </w:trPr>
                    <w:tc>
                      <w:tcPr>
                        <w:tcW w:w="167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74857" w:rsidRPr="00DB7BAC" w:rsidRDefault="00B74857"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Incidenti che hanno coinvolto velocipedi</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B74857" w:rsidRPr="00DB7BAC" w:rsidRDefault="00B74857"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B74857" w:rsidRPr="00DB7BAC" w:rsidRDefault="00B74857"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Fuori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B74857" w:rsidRPr="00DB7BAC" w:rsidRDefault="00B74857"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e fuori l'abitato</w:t>
                        </w:r>
                      </w:p>
                    </w:tc>
                  </w:tr>
                  <w:tr w:rsidR="00DB7BAC" w:rsidRPr="00DB7BAC" w:rsidTr="004B6D9B">
                    <w:trPr>
                      <w:trHeight w:val="222"/>
                    </w:trPr>
                    <w:tc>
                      <w:tcPr>
                        <w:tcW w:w="1670" w:type="dxa"/>
                        <w:vMerge/>
                        <w:tcBorders>
                          <w:top w:val="single" w:sz="8" w:space="0" w:color="auto"/>
                          <w:left w:val="single" w:sz="8" w:space="0" w:color="auto"/>
                          <w:bottom w:val="single" w:sz="8" w:space="0" w:color="000000"/>
                          <w:right w:val="single" w:sz="8" w:space="0" w:color="auto"/>
                        </w:tcBorders>
                        <w:vAlign w:val="center"/>
                        <w:hideMark/>
                      </w:tcPr>
                      <w:p w:rsidR="00B74857" w:rsidRPr="00DB7BAC" w:rsidRDefault="00B74857" w:rsidP="009E7D5C">
                        <w:pPr>
                          <w:spacing w:after="0" w:line="240" w:lineRule="auto"/>
                          <w:rPr>
                            <w:rFonts w:ascii="Times" w:eastAsia="Times New Roman" w:hAnsi="Times" w:cs="Times"/>
                            <w:b/>
                            <w:bCs/>
                            <w:sz w:val="18"/>
                            <w:szCs w:val="18"/>
                            <w:lang w:eastAsia="it-IT"/>
                          </w:rPr>
                        </w:pPr>
                      </w:p>
                    </w:tc>
                    <w:tc>
                      <w:tcPr>
                        <w:tcW w:w="701" w:type="dxa"/>
                        <w:tcBorders>
                          <w:top w:val="nil"/>
                          <w:left w:val="nil"/>
                          <w:bottom w:val="single" w:sz="8" w:space="0" w:color="auto"/>
                          <w:right w:val="nil"/>
                        </w:tcBorders>
                        <w:shd w:val="clear" w:color="auto" w:fill="auto"/>
                        <w:vAlign w:val="center"/>
                        <w:hideMark/>
                      </w:tcPr>
                      <w:p w:rsidR="00B74857" w:rsidRPr="00DB7BAC" w:rsidRDefault="00B74857"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B74857" w:rsidRPr="00DB7BAC" w:rsidRDefault="00B74857"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B74857" w:rsidRPr="00DB7BAC" w:rsidRDefault="00B74857"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B74857" w:rsidRPr="00DB7BAC" w:rsidRDefault="00B74857"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B74857" w:rsidRPr="00DB7BAC" w:rsidRDefault="00B74857"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B74857" w:rsidRPr="00DB7BAC" w:rsidRDefault="00B74857"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B74857" w:rsidRPr="00DB7BAC" w:rsidRDefault="00B74857"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B74857" w:rsidRPr="00DB7BAC" w:rsidRDefault="00B74857"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B74857" w:rsidRPr="00DB7BAC" w:rsidRDefault="00B74857"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B74857" w:rsidRPr="00DB7BAC" w:rsidRDefault="00B74857"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B74857" w:rsidRPr="00DB7BAC" w:rsidRDefault="00B74857"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B74857" w:rsidRPr="00DB7BAC" w:rsidRDefault="00B74857"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r>
                  <w:tr w:rsidR="00DB7BAC" w:rsidRPr="00DB7BAC" w:rsidTr="00B74857">
                    <w:trPr>
                      <w:trHeight w:val="240"/>
                    </w:trPr>
                    <w:tc>
                      <w:tcPr>
                        <w:tcW w:w="1670" w:type="dxa"/>
                        <w:tcBorders>
                          <w:top w:val="nil"/>
                          <w:left w:val="single" w:sz="8" w:space="0" w:color="auto"/>
                          <w:bottom w:val="nil"/>
                          <w:right w:val="single" w:sz="8" w:space="0" w:color="auto"/>
                        </w:tcBorders>
                        <w:shd w:val="clear" w:color="auto" w:fill="auto"/>
                        <w:noWrap/>
                        <w:vAlign w:val="center"/>
                        <w:hideMark/>
                      </w:tcPr>
                      <w:p w:rsidR="00B74857" w:rsidRPr="00DB7BAC" w:rsidRDefault="00B74857" w:rsidP="009E7D5C">
                        <w:pPr>
                          <w:spacing w:after="0" w:line="240" w:lineRule="auto"/>
                          <w:rPr>
                            <w:rFonts w:ascii="Times" w:eastAsia="Times New Roman" w:hAnsi="Times" w:cs="Times"/>
                            <w:sz w:val="18"/>
                            <w:szCs w:val="18"/>
                            <w:lang w:eastAsia="it-IT"/>
                          </w:rPr>
                        </w:pPr>
                        <w:r w:rsidRPr="00DB7BAC">
                          <w:rPr>
                            <w:rFonts w:ascii="Times" w:eastAsia="Times New Roman" w:hAnsi="Times" w:cs="Times"/>
                            <w:sz w:val="18"/>
                            <w:szCs w:val="18"/>
                            <w:lang w:eastAsia="it-IT"/>
                          </w:rPr>
                          <w:t>Italia Settentrionale</w:t>
                        </w:r>
                      </w:p>
                    </w:tc>
                    <w:tc>
                      <w:tcPr>
                        <w:tcW w:w="701" w:type="dxa"/>
                        <w:tcBorders>
                          <w:top w:val="nil"/>
                          <w:left w:val="nil"/>
                          <w:bottom w:val="nil"/>
                          <w:right w:val="nil"/>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7,55</w:t>
                        </w:r>
                      </w:p>
                    </w:tc>
                    <w:tc>
                      <w:tcPr>
                        <w:tcW w:w="701" w:type="dxa"/>
                        <w:tcBorders>
                          <w:top w:val="nil"/>
                          <w:left w:val="nil"/>
                          <w:bottom w:val="nil"/>
                          <w:right w:val="nil"/>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12,82</w:t>
                        </w:r>
                      </w:p>
                    </w:tc>
                    <w:tc>
                      <w:tcPr>
                        <w:tcW w:w="701" w:type="dxa"/>
                        <w:tcBorders>
                          <w:top w:val="nil"/>
                          <w:left w:val="nil"/>
                          <w:bottom w:val="nil"/>
                          <w:right w:val="nil"/>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16,47</w:t>
                        </w:r>
                      </w:p>
                    </w:tc>
                    <w:tc>
                      <w:tcPr>
                        <w:tcW w:w="701" w:type="dxa"/>
                        <w:tcBorders>
                          <w:top w:val="nil"/>
                          <w:left w:val="nil"/>
                          <w:bottom w:val="nil"/>
                          <w:right w:val="single" w:sz="8" w:space="0" w:color="auto"/>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16,69</w:t>
                        </w:r>
                      </w:p>
                    </w:tc>
                    <w:tc>
                      <w:tcPr>
                        <w:tcW w:w="701" w:type="dxa"/>
                        <w:tcBorders>
                          <w:top w:val="nil"/>
                          <w:left w:val="nil"/>
                          <w:bottom w:val="nil"/>
                          <w:right w:val="nil"/>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3,07</w:t>
                        </w:r>
                      </w:p>
                    </w:tc>
                    <w:tc>
                      <w:tcPr>
                        <w:tcW w:w="701" w:type="dxa"/>
                        <w:tcBorders>
                          <w:top w:val="nil"/>
                          <w:left w:val="nil"/>
                          <w:bottom w:val="nil"/>
                          <w:right w:val="nil"/>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4,38</w:t>
                        </w:r>
                      </w:p>
                    </w:tc>
                    <w:tc>
                      <w:tcPr>
                        <w:tcW w:w="701" w:type="dxa"/>
                        <w:tcBorders>
                          <w:top w:val="nil"/>
                          <w:left w:val="nil"/>
                          <w:bottom w:val="nil"/>
                          <w:right w:val="nil"/>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5,90</w:t>
                        </w:r>
                      </w:p>
                    </w:tc>
                    <w:tc>
                      <w:tcPr>
                        <w:tcW w:w="701" w:type="dxa"/>
                        <w:tcBorders>
                          <w:top w:val="nil"/>
                          <w:left w:val="nil"/>
                          <w:bottom w:val="nil"/>
                          <w:right w:val="single" w:sz="8" w:space="0" w:color="auto"/>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6,44</w:t>
                        </w:r>
                      </w:p>
                    </w:tc>
                    <w:tc>
                      <w:tcPr>
                        <w:tcW w:w="701" w:type="dxa"/>
                        <w:tcBorders>
                          <w:top w:val="nil"/>
                          <w:left w:val="nil"/>
                          <w:bottom w:val="nil"/>
                          <w:right w:val="nil"/>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6,58</w:t>
                        </w:r>
                      </w:p>
                    </w:tc>
                    <w:tc>
                      <w:tcPr>
                        <w:tcW w:w="701" w:type="dxa"/>
                        <w:tcBorders>
                          <w:top w:val="nil"/>
                          <w:left w:val="nil"/>
                          <w:bottom w:val="nil"/>
                          <w:right w:val="nil"/>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10,85</w:t>
                        </w:r>
                      </w:p>
                    </w:tc>
                    <w:tc>
                      <w:tcPr>
                        <w:tcW w:w="701" w:type="dxa"/>
                        <w:tcBorders>
                          <w:top w:val="nil"/>
                          <w:left w:val="nil"/>
                          <w:bottom w:val="nil"/>
                          <w:right w:val="nil"/>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13,92</w:t>
                        </w:r>
                      </w:p>
                    </w:tc>
                    <w:tc>
                      <w:tcPr>
                        <w:tcW w:w="701" w:type="dxa"/>
                        <w:tcBorders>
                          <w:top w:val="nil"/>
                          <w:left w:val="nil"/>
                          <w:bottom w:val="nil"/>
                          <w:right w:val="single" w:sz="8" w:space="0" w:color="auto"/>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14,12</w:t>
                        </w:r>
                      </w:p>
                    </w:tc>
                  </w:tr>
                  <w:tr w:rsidR="00DB7BAC" w:rsidRPr="00DB7BAC" w:rsidTr="00B74857">
                    <w:trPr>
                      <w:trHeight w:val="240"/>
                    </w:trPr>
                    <w:tc>
                      <w:tcPr>
                        <w:tcW w:w="1670" w:type="dxa"/>
                        <w:tcBorders>
                          <w:top w:val="nil"/>
                          <w:left w:val="single" w:sz="8" w:space="0" w:color="auto"/>
                          <w:bottom w:val="nil"/>
                          <w:right w:val="single" w:sz="8" w:space="0" w:color="auto"/>
                        </w:tcBorders>
                        <w:shd w:val="clear" w:color="auto" w:fill="auto"/>
                        <w:noWrap/>
                        <w:vAlign w:val="center"/>
                        <w:hideMark/>
                      </w:tcPr>
                      <w:p w:rsidR="00B74857" w:rsidRPr="00DB7BAC" w:rsidRDefault="00B74857" w:rsidP="009E7D5C">
                        <w:pPr>
                          <w:spacing w:after="0" w:line="240" w:lineRule="auto"/>
                          <w:rPr>
                            <w:rFonts w:ascii="Times" w:eastAsia="Times New Roman" w:hAnsi="Times" w:cs="Times"/>
                            <w:sz w:val="18"/>
                            <w:szCs w:val="18"/>
                            <w:lang w:eastAsia="it-IT"/>
                          </w:rPr>
                        </w:pPr>
                        <w:r w:rsidRPr="00DB7BAC">
                          <w:rPr>
                            <w:rFonts w:ascii="Times" w:eastAsia="Times New Roman" w:hAnsi="Times" w:cs="Times"/>
                            <w:sz w:val="18"/>
                            <w:szCs w:val="18"/>
                            <w:lang w:eastAsia="it-IT"/>
                          </w:rPr>
                          <w:t>Italia Centrale</w:t>
                        </w:r>
                      </w:p>
                    </w:tc>
                    <w:tc>
                      <w:tcPr>
                        <w:tcW w:w="701" w:type="dxa"/>
                        <w:tcBorders>
                          <w:top w:val="nil"/>
                          <w:left w:val="nil"/>
                          <w:bottom w:val="nil"/>
                          <w:right w:val="nil"/>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3,46</w:t>
                        </w:r>
                      </w:p>
                    </w:tc>
                    <w:tc>
                      <w:tcPr>
                        <w:tcW w:w="701" w:type="dxa"/>
                        <w:tcBorders>
                          <w:top w:val="nil"/>
                          <w:left w:val="nil"/>
                          <w:bottom w:val="nil"/>
                          <w:right w:val="nil"/>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4,96</w:t>
                        </w:r>
                      </w:p>
                    </w:tc>
                    <w:tc>
                      <w:tcPr>
                        <w:tcW w:w="701" w:type="dxa"/>
                        <w:tcBorders>
                          <w:top w:val="nil"/>
                          <w:left w:val="nil"/>
                          <w:bottom w:val="nil"/>
                          <w:right w:val="nil"/>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7,73</w:t>
                        </w:r>
                      </w:p>
                    </w:tc>
                    <w:tc>
                      <w:tcPr>
                        <w:tcW w:w="701" w:type="dxa"/>
                        <w:tcBorders>
                          <w:top w:val="nil"/>
                          <w:left w:val="nil"/>
                          <w:bottom w:val="nil"/>
                          <w:right w:val="single" w:sz="8" w:space="0" w:color="auto"/>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7,70</w:t>
                        </w:r>
                      </w:p>
                    </w:tc>
                    <w:tc>
                      <w:tcPr>
                        <w:tcW w:w="701" w:type="dxa"/>
                        <w:tcBorders>
                          <w:top w:val="nil"/>
                          <w:left w:val="nil"/>
                          <w:bottom w:val="nil"/>
                          <w:right w:val="nil"/>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1,67</w:t>
                        </w:r>
                      </w:p>
                    </w:tc>
                    <w:tc>
                      <w:tcPr>
                        <w:tcW w:w="701" w:type="dxa"/>
                        <w:tcBorders>
                          <w:top w:val="nil"/>
                          <w:left w:val="nil"/>
                          <w:bottom w:val="nil"/>
                          <w:right w:val="nil"/>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2,49</w:t>
                        </w:r>
                      </w:p>
                    </w:tc>
                    <w:tc>
                      <w:tcPr>
                        <w:tcW w:w="701" w:type="dxa"/>
                        <w:tcBorders>
                          <w:top w:val="nil"/>
                          <w:left w:val="nil"/>
                          <w:bottom w:val="nil"/>
                          <w:right w:val="nil"/>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3,72</w:t>
                        </w:r>
                      </w:p>
                    </w:tc>
                    <w:tc>
                      <w:tcPr>
                        <w:tcW w:w="701" w:type="dxa"/>
                        <w:tcBorders>
                          <w:top w:val="nil"/>
                          <w:left w:val="nil"/>
                          <w:bottom w:val="nil"/>
                          <w:right w:val="single" w:sz="8" w:space="0" w:color="auto"/>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3,59</w:t>
                        </w:r>
                      </w:p>
                    </w:tc>
                    <w:tc>
                      <w:tcPr>
                        <w:tcW w:w="701" w:type="dxa"/>
                        <w:tcBorders>
                          <w:top w:val="nil"/>
                          <w:left w:val="nil"/>
                          <w:bottom w:val="nil"/>
                          <w:right w:val="nil"/>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3,10</w:t>
                        </w:r>
                      </w:p>
                    </w:tc>
                    <w:tc>
                      <w:tcPr>
                        <w:tcW w:w="701" w:type="dxa"/>
                        <w:tcBorders>
                          <w:top w:val="nil"/>
                          <w:left w:val="nil"/>
                          <w:bottom w:val="nil"/>
                          <w:right w:val="nil"/>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4,40</w:t>
                        </w:r>
                      </w:p>
                    </w:tc>
                    <w:tc>
                      <w:tcPr>
                        <w:tcW w:w="701" w:type="dxa"/>
                        <w:tcBorders>
                          <w:top w:val="nil"/>
                          <w:left w:val="nil"/>
                          <w:bottom w:val="nil"/>
                          <w:right w:val="nil"/>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6,80</w:t>
                        </w:r>
                      </w:p>
                    </w:tc>
                    <w:tc>
                      <w:tcPr>
                        <w:tcW w:w="701" w:type="dxa"/>
                        <w:tcBorders>
                          <w:top w:val="nil"/>
                          <w:left w:val="nil"/>
                          <w:bottom w:val="nil"/>
                          <w:right w:val="single" w:sz="8" w:space="0" w:color="auto"/>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6,73</w:t>
                        </w:r>
                      </w:p>
                    </w:tc>
                  </w:tr>
                  <w:tr w:rsidR="00DB7BAC" w:rsidRPr="00DB7BAC" w:rsidTr="00B74857">
                    <w:trPr>
                      <w:trHeight w:val="240"/>
                    </w:trPr>
                    <w:tc>
                      <w:tcPr>
                        <w:tcW w:w="1670" w:type="dxa"/>
                        <w:tcBorders>
                          <w:top w:val="nil"/>
                          <w:left w:val="single" w:sz="8" w:space="0" w:color="auto"/>
                          <w:bottom w:val="nil"/>
                          <w:right w:val="single" w:sz="8" w:space="0" w:color="auto"/>
                        </w:tcBorders>
                        <w:shd w:val="clear" w:color="auto" w:fill="auto"/>
                        <w:vAlign w:val="center"/>
                        <w:hideMark/>
                      </w:tcPr>
                      <w:p w:rsidR="00B74857" w:rsidRPr="00DB7BAC" w:rsidRDefault="00B74857" w:rsidP="009E7D5C">
                        <w:pPr>
                          <w:spacing w:after="0" w:line="240" w:lineRule="auto"/>
                          <w:rPr>
                            <w:rFonts w:ascii="Times" w:eastAsia="Times New Roman" w:hAnsi="Times" w:cs="Times"/>
                            <w:sz w:val="18"/>
                            <w:szCs w:val="18"/>
                            <w:lang w:eastAsia="it-IT"/>
                          </w:rPr>
                        </w:pPr>
                        <w:r w:rsidRPr="00DB7BAC">
                          <w:rPr>
                            <w:rFonts w:ascii="Times" w:eastAsia="Times New Roman" w:hAnsi="Times" w:cs="Times"/>
                            <w:sz w:val="18"/>
                            <w:szCs w:val="18"/>
                            <w:lang w:eastAsia="it-IT"/>
                          </w:rPr>
                          <w:t>Italia Meridionale e Insulare</w:t>
                        </w:r>
                      </w:p>
                    </w:tc>
                    <w:tc>
                      <w:tcPr>
                        <w:tcW w:w="701" w:type="dxa"/>
                        <w:tcBorders>
                          <w:top w:val="nil"/>
                          <w:left w:val="nil"/>
                          <w:bottom w:val="nil"/>
                          <w:right w:val="nil"/>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1,75</w:t>
                        </w:r>
                      </w:p>
                    </w:tc>
                    <w:tc>
                      <w:tcPr>
                        <w:tcW w:w="701" w:type="dxa"/>
                        <w:tcBorders>
                          <w:top w:val="nil"/>
                          <w:left w:val="nil"/>
                          <w:bottom w:val="nil"/>
                          <w:right w:val="nil"/>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2,91</w:t>
                        </w:r>
                      </w:p>
                    </w:tc>
                    <w:tc>
                      <w:tcPr>
                        <w:tcW w:w="701" w:type="dxa"/>
                        <w:tcBorders>
                          <w:top w:val="nil"/>
                          <w:left w:val="nil"/>
                          <w:bottom w:val="nil"/>
                          <w:right w:val="nil"/>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4,90</w:t>
                        </w:r>
                      </w:p>
                    </w:tc>
                    <w:tc>
                      <w:tcPr>
                        <w:tcW w:w="701" w:type="dxa"/>
                        <w:tcBorders>
                          <w:top w:val="nil"/>
                          <w:left w:val="nil"/>
                          <w:bottom w:val="nil"/>
                          <w:right w:val="single" w:sz="8" w:space="0" w:color="auto"/>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5,02</w:t>
                        </w:r>
                      </w:p>
                    </w:tc>
                    <w:tc>
                      <w:tcPr>
                        <w:tcW w:w="701" w:type="dxa"/>
                        <w:tcBorders>
                          <w:top w:val="nil"/>
                          <w:left w:val="nil"/>
                          <w:bottom w:val="nil"/>
                          <w:right w:val="nil"/>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0,94</w:t>
                        </w:r>
                      </w:p>
                    </w:tc>
                    <w:tc>
                      <w:tcPr>
                        <w:tcW w:w="701" w:type="dxa"/>
                        <w:tcBorders>
                          <w:top w:val="nil"/>
                          <w:left w:val="nil"/>
                          <w:bottom w:val="nil"/>
                          <w:right w:val="nil"/>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1,54</w:t>
                        </w:r>
                      </w:p>
                    </w:tc>
                    <w:tc>
                      <w:tcPr>
                        <w:tcW w:w="701" w:type="dxa"/>
                        <w:tcBorders>
                          <w:top w:val="nil"/>
                          <w:left w:val="nil"/>
                          <w:bottom w:val="nil"/>
                          <w:right w:val="nil"/>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2,22</w:t>
                        </w:r>
                      </w:p>
                    </w:tc>
                    <w:tc>
                      <w:tcPr>
                        <w:tcW w:w="701" w:type="dxa"/>
                        <w:tcBorders>
                          <w:top w:val="nil"/>
                          <w:left w:val="nil"/>
                          <w:bottom w:val="nil"/>
                          <w:right w:val="single" w:sz="8" w:space="0" w:color="auto"/>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2,28</w:t>
                        </w:r>
                      </w:p>
                    </w:tc>
                    <w:tc>
                      <w:tcPr>
                        <w:tcW w:w="701" w:type="dxa"/>
                        <w:tcBorders>
                          <w:top w:val="nil"/>
                          <w:left w:val="nil"/>
                          <w:bottom w:val="nil"/>
                          <w:right w:val="nil"/>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1,53</w:t>
                        </w:r>
                      </w:p>
                    </w:tc>
                    <w:tc>
                      <w:tcPr>
                        <w:tcW w:w="701" w:type="dxa"/>
                        <w:tcBorders>
                          <w:top w:val="nil"/>
                          <w:left w:val="nil"/>
                          <w:bottom w:val="nil"/>
                          <w:right w:val="nil"/>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2,53</w:t>
                        </w:r>
                      </w:p>
                    </w:tc>
                    <w:tc>
                      <w:tcPr>
                        <w:tcW w:w="701" w:type="dxa"/>
                        <w:tcBorders>
                          <w:top w:val="nil"/>
                          <w:left w:val="nil"/>
                          <w:bottom w:val="nil"/>
                          <w:right w:val="nil"/>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4,18</w:t>
                        </w:r>
                      </w:p>
                    </w:tc>
                    <w:tc>
                      <w:tcPr>
                        <w:tcW w:w="701" w:type="dxa"/>
                        <w:tcBorders>
                          <w:top w:val="nil"/>
                          <w:left w:val="nil"/>
                          <w:bottom w:val="nil"/>
                          <w:right w:val="single" w:sz="8" w:space="0" w:color="auto"/>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4,27</w:t>
                        </w:r>
                      </w:p>
                    </w:tc>
                  </w:tr>
                  <w:tr w:rsidR="00DB7BAC" w:rsidRPr="00DB7BAC" w:rsidTr="00B74857">
                    <w:trPr>
                      <w:trHeight w:val="240"/>
                    </w:trPr>
                    <w:tc>
                      <w:tcPr>
                        <w:tcW w:w="1670" w:type="dxa"/>
                        <w:tcBorders>
                          <w:top w:val="nil"/>
                          <w:left w:val="single" w:sz="8" w:space="0" w:color="auto"/>
                          <w:bottom w:val="single" w:sz="8" w:space="0" w:color="auto"/>
                          <w:right w:val="single" w:sz="8" w:space="0" w:color="auto"/>
                        </w:tcBorders>
                        <w:shd w:val="clear" w:color="auto" w:fill="auto"/>
                        <w:noWrap/>
                        <w:vAlign w:val="center"/>
                        <w:hideMark/>
                      </w:tcPr>
                      <w:p w:rsidR="00B74857" w:rsidRPr="00DB7BAC" w:rsidRDefault="00B74857" w:rsidP="009E7D5C">
                        <w:pPr>
                          <w:spacing w:after="0" w:line="240" w:lineRule="auto"/>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Italia</w:t>
                        </w:r>
                      </w:p>
                    </w:tc>
                    <w:tc>
                      <w:tcPr>
                        <w:tcW w:w="701" w:type="dxa"/>
                        <w:tcBorders>
                          <w:top w:val="nil"/>
                          <w:left w:val="nil"/>
                          <w:bottom w:val="single" w:sz="8" w:space="0" w:color="auto"/>
                          <w:right w:val="nil"/>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5,34</w:t>
                        </w:r>
                      </w:p>
                    </w:tc>
                    <w:tc>
                      <w:tcPr>
                        <w:tcW w:w="701" w:type="dxa"/>
                        <w:tcBorders>
                          <w:top w:val="nil"/>
                          <w:left w:val="nil"/>
                          <w:bottom w:val="single" w:sz="8" w:space="0" w:color="auto"/>
                          <w:right w:val="nil"/>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8,42</w:t>
                        </w:r>
                      </w:p>
                    </w:tc>
                    <w:tc>
                      <w:tcPr>
                        <w:tcW w:w="701" w:type="dxa"/>
                        <w:tcBorders>
                          <w:top w:val="nil"/>
                          <w:left w:val="nil"/>
                          <w:bottom w:val="single" w:sz="8" w:space="0" w:color="auto"/>
                          <w:right w:val="nil"/>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11,62</w:t>
                        </w:r>
                      </w:p>
                    </w:tc>
                    <w:tc>
                      <w:tcPr>
                        <w:tcW w:w="701" w:type="dxa"/>
                        <w:tcBorders>
                          <w:top w:val="nil"/>
                          <w:left w:val="nil"/>
                          <w:bottom w:val="single" w:sz="8" w:space="0" w:color="auto"/>
                          <w:right w:val="single" w:sz="8" w:space="0" w:color="auto"/>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11,77</w:t>
                        </w:r>
                      </w:p>
                    </w:tc>
                    <w:tc>
                      <w:tcPr>
                        <w:tcW w:w="701" w:type="dxa"/>
                        <w:tcBorders>
                          <w:top w:val="nil"/>
                          <w:left w:val="nil"/>
                          <w:bottom w:val="single" w:sz="8" w:space="0" w:color="auto"/>
                          <w:right w:val="nil"/>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2,22</w:t>
                        </w:r>
                      </w:p>
                    </w:tc>
                    <w:tc>
                      <w:tcPr>
                        <w:tcW w:w="701" w:type="dxa"/>
                        <w:tcBorders>
                          <w:top w:val="nil"/>
                          <w:left w:val="nil"/>
                          <w:bottom w:val="single" w:sz="8" w:space="0" w:color="auto"/>
                          <w:right w:val="nil"/>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3,13</w:t>
                        </w:r>
                      </w:p>
                    </w:tc>
                    <w:tc>
                      <w:tcPr>
                        <w:tcW w:w="701" w:type="dxa"/>
                        <w:tcBorders>
                          <w:top w:val="nil"/>
                          <w:left w:val="nil"/>
                          <w:bottom w:val="single" w:sz="8" w:space="0" w:color="auto"/>
                          <w:right w:val="nil"/>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4,44</w:t>
                        </w:r>
                      </w:p>
                    </w:tc>
                    <w:tc>
                      <w:tcPr>
                        <w:tcW w:w="701" w:type="dxa"/>
                        <w:tcBorders>
                          <w:top w:val="nil"/>
                          <w:left w:val="nil"/>
                          <w:bottom w:val="single" w:sz="8" w:space="0" w:color="auto"/>
                          <w:right w:val="single" w:sz="8" w:space="0" w:color="auto"/>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4,73</w:t>
                        </w:r>
                      </w:p>
                    </w:tc>
                    <w:tc>
                      <w:tcPr>
                        <w:tcW w:w="701" w:type="dxa"/>
                        <w:tcBorders>
                          <w:top w:val="nil"/>
                          <w:left w:val="nil"/>
                          <w:bottom w:val="single" w:sz="8" w:space="0" w:color="auto"/>
                          <w:right w:val="nil"/>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4,65</w:t>
                        </w:r>
                      </w:p>
                    </w:tc>
                    <w:tc>
                      <w:tcPr>
                        <w:tcW w:w="701" w:type="dxa"/>
                        <w:tcBorders>
                          <w:top w:val="nil"/>
                          <w:left w:val="nil"/>
                          <w:bottom w:val="single" w:sz="8" w:space="0" w:color="auto"/>
                          <w:right w:val="nil"/>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7,14</w:t>
                        </w:r>
                      </w:p>
                    </w:tc>
                    <w:tc>
                      <w:tcPr>
                        <w:tcW w:w="701" w:type="dxa"/>
                        <w:tcBorders>
                          <w:top w:val="nil"/>
                          <w:left w:val="nil"/>
                          <w:bottom w:val="single" w:sz="8" w:space="0" w:color="auto"/>
                          <w:right w:val="nil"/>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9,85</w:t>
                        </w:r>
                      </w:p>
                    </w:tc>
                    <w:tc>
                      <w:tcPr>
                        <w:tcW w:w="701" w:type="dxa"/>
                        <w:tcBorders>
                          <w:top w:val="nil"/>
                          <w:left w:val="nil"/>
                          <w:bottom w:val="single" w:sz="8" w:space="0" w:color="auto"/>
                          <w:right w:val="single" w:sz="8" w:space="0" w:color="auto"/>
                        </w:tcBorders>
                        <w:shd w:val="clear" w:color="auto" w:fill="auto"/>
                        <w:noWrap/>
                        <w:vAlign w:val="center"/>
                        <w:hideMark/>
                      </w:tcPr>
                      <w:p w:rsidR="00B74857" w:rsidRPr="00DB7BAC" w:rsidRDefault="00B74857" w:rsidP="00B74857">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9,99</w:t>
                        </w:r>
                      </w:p>
                    </w:tc>
                  </w:tr>
                  <w:tr w:rsidR="00DB7BAC" w:rsidRPr="00DB7BAC" w:rsidTr="00D36163">
                    <w:trPr>
                      <w:trHeight w:val="27"/>
                    </w:trPr>
                    <w:tc>
                      <w:tcPr>
                        <w:tcW w:w="1670" w:type="dxa"/>
                        <w:tcBorders>
                          <w:top w:val="nil"/>
                          <w:left w:val="nil"/>
                          <w:bottom w:val="nil"/>
                          <w:right w:val="nil"/>
                        </w:tcBorders>
                        <w:shd w:val="clear" w:color="auto" w:fill="auto"/>
                        <w:noWrap/>
                        <w:vAlign w:val="center"/>
                        <w:hideMark/>
                      </w:tcPr>
                      <w:p w:rsidR="00B74857" w:rsidRPr="00DB7BAC" w:rsidRDefault="00B74857" w:rsidP="009E7D5C">
                        <w:pPr>
                          <w:spacing w:after="0" w:line="240" w:lineRule="auto"/>
                          <w:rPr>
                            <w:rFonts w:ascii="Calibri" w:eastAsia="Times New Roman" w:hAnsi="Calibri" w:cs="Times New Roman"/>
                            <w:sz w:val="18"/>
                            <w:szCs w:val="18"/>
                            <w:lang w:eastAsia="it-IT"/>
                          </w:rPr>
                        </w:pPr>
                      </w:p>
                    </w:tc>
                    <w:tc>
                      <w:tcPr>
                        <w:tcW w:w="701" w:type="dxa"/>
                        <w:tcBorders>
                          <w:top w:val="nil"/>
                          <w:left w:val="nil"/>
                          <w:bottom w:val="nil"/>
                          <w:right w:val="nil"/>
                        </w:tcBorders>
                        <w:shd w:val="clear" w:color="auto" w:fill="auto"/>
                        <w:noWrap/>
                        <w:vAlign w:val="bottom"/>
                        <w:hideMark/>
                      </w:tcPr>
                      <w:p w:rsidR="00B74857" w:rsidRPr="00DB7BAC" w:rsidRDefault="00B74857" w:rsidP="009E7D5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B74857" w:rsidRPr="00DB7BAC" w:rsidRDefault="00B74857" w:rsidP="009E7D5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B74857" w:rsidRPr="00DB7BAC" w:rsidRDefault="00B74857" w:rsidP="009E7D5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B74857" w:rsidRPr="00DB7BAC" w:rsidRDefault="00B74857" w:rsidP="009E7D5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B74857" w:rsidRPr="00DB7BAC" w:rsidRDefault="00B74857" w:rsidP="009E7D5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B74857" w:rsidRPr="00DB7BAC" w:rsidRDefault="00B74857" w:rsidP="009E7D5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B74857" w:rsidRPr="00DB7BAC" w:rsidRDefault="00B74857" w:rsidP="009E7D5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B74857" w:rsidRPr="00DB7BAC" w:rsidRDefault="00B74857" w:rsidP="009E7D5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B74857" w:rsidRPr="00DB7BAC" w:rsidRDefault="00B74857" w:rsidP="009E7D5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B74857" w:rsidRPr="00DB7BAC" w:rsidRDefault="00B74857" w:rsidP="009E7D5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B74857" w:rsidRPr="00DB7BAC" w:rsidRDefault="00B74857" w:rsidP="009E7D5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B74857" w:rsidRPr="00DB7BAC" w:rsidRDefault="00B74857" w:rsidP="009E7D5C">
                        <w:pPr>
                          <w:spacing w:after="0" w:line="240" w:lineRule="auto"/>
                          <w:rPr>
                            <w:rFonts w:ascii="Calibri" w:eastAsia="Times New Roman" w:hAnsi="Calibri" w:cs="Times New Roman"/>
                            <w:lang w:eastAsia="it-IT"/>
                          </w:rPr>
                        </w:pPr>
                      </w:p>
                    </w:tc>
                  </w:tr>
                  <w:tr w:rsidR="00DB7BAC" w:rsidRPr="00DB7BAC" w:rsidTr="004B6D9B">
                    <w:trPr>
                      <w:trHeight w:val="222"/>
                    </w:trPr>
                    <w:tc>
                      <w:tcPr>
                        <w:tcW w:w="167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74857" w:rsidRPr="00DB7BAC" w:rsidRDefault="00B74857"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Incidenti che hanno coinvolto ciclomotori</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B74857" w:rsidRPr="00DB7BAC" w:rsidRDefault="00B74857"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B74857" w:rsidRPr="00DB7BAC" w:rsidRDefault="00B74857"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Fuori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B74857" w:rsidRPr="00DB7BAC" w:rsidRDefault="00B74857"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e fuori l'abitato</w:t>
                        </w:r>
                      </w:p>
                    </w:tc>
                  </w:tr>
                  <w:tr w:rsidR="00DB7BAC" w:rsidRPr="00DB7BAC" w:rsidTr="004B6D9B">
                    <w:trPr>
                      <w:trHeight w:val="222"/>
                    </w:trPr>
                    <w:tc>
                      <w:tcPr>
                        <w:tcW w:w="1670" w:type="dxa"/>
                        <w:vMerge/>
                        <w:tcBorders>
                          <w:top w:val="single" w:sz="8" w:space="0" w:color="auto"/>
                          <w:left w:val="single" w:sz="8" w:space="0" w:color="auto"/>
                          <w:bottom w:val="single" w:sz="8" w:space="0" w:color="000000"/>
                          <w:right w:val="single" w:sz="8" w:space="0" w:color="auto"/>
                        </w:tcBorders>
                        <w:vAlign w:val="center"/>
                        <w:hideMark/>
                      </w:tcPr>
                      <w:p w:rsidR="00B74857" w:rsidRPr="00DB7BAC" w:rsidRDefault="00B74857" w:rsidP="009E7D5C">
                        <w:pPr>
                          <w:spacing w:after="0" w:line="240" w:lineRule="auto"/>
                          <w:rPr>
                            <w:rFonts w:ascii="Times" w:eastAsia="Times New Roman" w:hAnsi="Times" w:cs="Times"/>
                            <w:b/>
                            <w:bCs/>
                            <w:sz w:val="18"/>
                            <w:szCs w:val="18"/>
                            <w:lang w:eastAsia="it-IT"/>
                          </w:rPr>
                        </w:pPr>
                      </w:p>
                    </w:tc>
                    <w:tc>
                      <w:tcPr>
                        <w:tcW w:w="701" w:type="dxa"/>
                        <w:tcBorders>
                          <w:top w:val="nil"/>
                          <w:left w:val="nil"/>
                          <w:bottom w:val="single" w:sz="8" w:space="0" w:color="auto"/>
                          <w:right w:val="nil"/>
                        </w:tcBorders>
                        <w:shd w:val="clear" w:color="auto" w:fill="auto"/>
                        <w:vAlign w:val="center"/>
                        <w:hideMark/>
                      </w:tcPr>
                      <w:p w:rsidR="00B74857" w:rsidRPr="00DB7BAC" w:rsidRDefault="00B74857"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B74857" w:rsidRPr="00DB7BAC" w:rsidRDefault="00B74857"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B74857" w:rsidRPr="00DB7BAC" w:rsidRDefault="00B74857"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B74857" w:rsidRPr="00DB7BAC" w:rsidRDefault="00B74857"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B74857" w:rsidRPr="00DB7BAC" w:rsidRDefault="00B74857"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B74857" w:rsidRPr="00DB7BAC" w:rsidRDefault="00B74857"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B74857" w:rsidRPr="00DB7BAC" w:rsidRDefault="00B74857"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B74857" w:rsidRPr="00DB7BAC" w:rsidRDefault="00B74857"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B74857" w:rsidRPr="00DB7BAC" w:rsidRDefault="00B74857"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B74857" w:rsidRPr="00DB7BAC" w:rsidRDefault="00B74857"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B74857" w:rsidRPr="00DB7BAC" w:rsidRDefault="00B74857"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B74857" w:rsidRPr="00DB7BAC" w:rsidRDefault="00B74857"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r>
                  <w:tr w:rsidR="00DB7BAC" w:rsidRPr="00DB7BAC" w:rsidTr="00474E56">
                    <w:trPr>
                      <w:trHeight w:val="240"/>
                    </w:trPr>
                    <w:tc>
                      <w:tcPr>
                        <w:tcW w:w="1670" w:type="dxa"/>
                        <w:tcBorders>
                          <w:top w:val="nil"/>
                          <w:left w:val="single" w:sz="8" w:space="0" w:color="auto"/>
                          <w:bottom w:val="nil"/>
                          <w:right w:val="single" w:sz="8" w:space="0" w:color="auto"/>
                        </w:tcBorders>
                        <w:shd w:val="clear" w:color="auto" w:fill="auto"/>
                        <w:noWrap/>
                        <w:vAlign w:val="center"/>
                        <w:hideMark/>
                      </w:tcPr>
                      <w:p w:rsidR="00C96181" w:rsidRPr="00DB7BAC" w:rsidRDefault="00C96181" w:rsidP="009E7D5C">
                        <w:pPr>
                          <w:spacing w:after="0" w:line="240" w:lineRule="auto"/>
                          <w:rPr>
                            <w:rFonts w:ascii="Times" w:eastAsia="Times New Roman" w:hAnsi="Times" w:cs="Times"/>
                            <w:sz w:val="18"/>
                            <w:szCs w:val="18"/>
                            <w:lang w:eastAsia="it-IT"/>
                          </w:rPr>
                        </w:pPr>
                        <w:r w:rsidRPr="00DB7BAC">
                          <w:rPr>
                            <w:rFonts w:ascii="Times" w:eastAsia="Times New Roman" w:hAnsi="Times" w:cs="Times"/>
                            <w:sz w:val="18"/>
                            <w:szCs w:val="18"/>
                            <w:lang w:eastAsia="it-IT"/>
                          </w:rPr>
                          <w:t>Italia Settentrionale</w:t>
                        </w:r>
                      </w:p>
                    </w:tc>
                    <w:tc>
                      <w:tcPr>
                        <w:tcW w:w="701" w:type="dxa"/>
                        <w:tcBorders>
                          <w:top w:val="nil"/>
                          <w:left w:val="nil"/>
                          <w:bottom w:val="nil"/>
                          <w:right w:val="nil"/>
                        </w:tcBorders>
                        <w:shd w:val="clear" w:color="auto" w:fill="auto"/>
                        <w:noWrap/>
                        <w:vAlign w:val="center"/>
                        <w:hideMark/>
                      </w:tcPr>
                      <w:p w:rsidR="00C96181" w:rsidRPr="00DB7BAC" w:rsidRDefault="00C96181"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23,79</w:t>
                        </w:r>
                      </w:p>
                    </w:tc>
                    <w:tc>
                      <w:tcPr>
                        <w:tcW w:w="701" w:type="dxa"/>
                        <w:tcBorders>
                          <w:top w:val="nil"/>
                          <w:left w:val="nil"/>
                          <w:bottom w:val="nil"/>
                          <w:right w:val="nil"/>
                        </w:tcBorders>
                        <w:shd w:val="clear" w:color="auto" w:fill="auto"/>
                        <w:noWrap/>
                        <w:vAlign w:val="center"/>
                        <w:hideMark/>
                      </w:tcPr>
                      <w:p w:rsidR="00C96181" w:rsidRPr="00DB7BAC" w:rsidRDefault="00C96181"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11,89</w:t>
                        </w:r>
                      </w:p>
                    </w:tc>
                    <w:tc>
                      <w:tcPr>
                        <w:tcW w:w="701" w:type="dxa"/>
                        <w:tcBorders>
                          <w:top w:val="nil"/>
                          <w:left w:val="nil"/>
                          <w:bottom w:val="nil"/>
                          <w:right w:val="nil"/>
                        </w:tcBorders>
                        <w:shd w:val="clear" w:color="auto" w:fill="auto"/>
                        <w:noWrap/>
                        <w:vAlign w:val="center"/>
                        <w:hideMark/>
                      </w:tcPr>
                      <w:p w:rsidR="00C96181" w:rsidRPr="00DB7BAC" w:rsidRDefault="00C96181"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8,26</w:t>
                        </w:r>
                      </w:p>
                    </w:tc>
                    <w:tc>
                      <w:tcPr>
                        <w:tcW w:w="701" w:type="dxa"/>
                        <w:tcBorders>
                          <w:top w:val="nil"/>
                          <w:left w:val="nil"/>
                          <w:bottom w:val="nil"/>
                          <w:right w:val="single" w:sz="8" w:space="0" w:color="auto"/>
                        </w:tcBorders>
                        <w:shd w:val="clear" w:color="auto" w:fill="auto"/>
                        <w:noWrap/>
                        <w:vAlign w:val="center"/>
                        <w:hideMark/>
                      </w:tcPr>
                      <w:p w:rsidR="00C96181" w:rsidRPr="00DB7BAC" w:rsidRDefault="00C96181"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8,12</w:t>
                        </w:r>
                      </w:p>
                    </w:tc>
                    <w:tc>
                      <w:tcPr>
                        <w:tcW w:w="701" w:type="dxa"/>
                        <w:tcBorders>
                          <w:top w:val="nil"/>
                          <w:left w:val="nil"/>
                          <w:bottom w:val="nil"/>
                          <w:right w:val="nil"/>
                        </w:tcBorders>
                        <w:shd w:val="clear" w:color="auto" w:fill="auto"/>
                        <w:noWrap/>
                        <w:vAlign w:val="center"/>
                        <w:hideMark/>
                      </w:tcPr>
                      <w:p w:rsidR="00C96181" w:rsidRPr="00DB7BAC" w:rsidRDefault="00C96181"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7,06</w:t>
                        </w:r>
                      </w:p>
                    </w:tc>
                    <w:tc>
                      <w:tcPr>
                        <w:tcW w:w="701" w:type="dxa"/>
                        <w:tcBorders>
                          <w:top w:val="nil"/>
                          <w:left w:val="nil"/>
                          <w:bottom w:val="nil"/>
                          <w:right w:val="nil"/>
                        </w:tcBorders>
                        <w:shd w:val="clear" w:color="auto" w:fill="auto"/>
                        <w:noWrap/>
                        <w:vAlign w:val="center"/>
                        <w:hideMark/>
                      </w:tcPr>
                      <w:p w:rsidR="00C96181" w:rsidRPr="00DB7BAC" w:rsidRDefault="00C96181"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3,90</w:t>
                        </w:r>
                      </w:p>
                    </w:tc>
                    <w:tc>
                      <w:tcPr>
                        <w:tcW w:w="701" w:type="dxa"/>
                        <w:tcBorders>
                          <w:top w:val="nil"/>
                          <w:left w:val="nil"/>
                          <w:bottom w:val="nil"/>
                          <w:right w:val="nil"/>
                        </w:tcBorders>
                        <w:shd w:val="clear" w:color="auto" w:fill="auto"/>
                        <w:noWrap/>
                        <w:vAlign w:val="center"/>
                        <w:hideMark/>
                      </w:tcPr>
                      <w:p w:rsidR="00C96181" w:rsidRPr="00DB7BAC" w:rsidRDefault="00C96181"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2,75</w:t>
                        </w:r>
                      </w:p>
                    </w:tc>
                    <w:tc>
                      <w:tcPr>
                        <w:tcW w:w="701" w:type="dxa"/>
                        <w:tcBorders>
                          <w:top w:val="nil"/>
                          <w:left w:val="nil"/>
                          <w:bottom w:val="nil"/>
                          <w:right w:val="single" w:sz="8" w:space="0" w:color="auto"/>
                        </w:tcBorders>
                        <w:shd w:val="clear" w:color="auto" w:fill="auto"/>
                        <w:noWrap/>
                        <w:vAlign w:val="center"/>
                        <w:hideMark/>
                      </w:tcPr>
                      <w:p w:rsidR="00C96181" w:rsidRPr="00DB7BAC" w:rsidRDefault="00C96181"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2,93</w:t>
                        </w:r>
                      </w:p>
                    </w:tc>
                    <w:tc>
                      <w:tcPr>
                        <w:tcW w:w="701" w:type="dxa"/>
                        <w:tcBorders>
                          <w:top w:val="nil"/>
                          <w:left w:val="nil"/>
                          <w:bottom w:val="nil"/>
                          <w:right w:val="nil"/>
                        </w:tcBorders>
                        <w:shd w:val="clear" w:color="auto" w:fill="auto"/>
                        <w:noWrap/>
                        <w:vAlign w:val="center"/>
                        <w:hideMark/>
                      </w:tcPr>
                      <w:p w:rsidR="00C96181" w:rsidRPr="00DB7BAC" w:rsidRDefault="00C96181"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20,18</w:t>
                        </w:r>
                      </w:p>
                    </w:tc>
                    <w:tc>
                      <w:tcPr>
                        <w:tcW w:w="701" w:type="dxa"/>
                        <w:tcBorders>
                          <w:top w:val="nil"/>
                          <w:left w:val="nil"/>
                          <w:bottom w:val="nil"/>
                          <w:right w:val="nil"/>
                        </w:tcBorders>
                        <w:shd w:val="clear" w:color="auto" w:fill="auto"/>
                        <w:noWrap/>
                        <w:vAlign w:val="center"/>
                        <w:hideMark/>
                      </w:tcPr>
                      <w:p w:rsidR="00C96181" w:rsidRPr="00DB7BAC" w:rsidRDefault="00C96181"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10,03</w:t>
                        </w:r>
                      </w:p>
                    </w:tc>
                    <w:tc>
                      <w:tcPr>
                        <w:tcW w:w="701" w:type="dxa"/>
                        <w:tcBorders>
                          <w:top w:val="nil"/>
                          <w:left w:val="nil"/>
                          <w:bottom w:val="nil"/>
                          <w:right w:val="nil"/>
                        </w:tcBorders>
                        <w:shd w:val="clear" w:color="auto" w:fill="auto"/>
                        <w:noWrap/>
                        <w:vAlign w:val="center"/>
                        <w:hideMark/>
                      </w:tcPr>
                      <w:p w:rsidR="00C96181" w:rsidRPr="00DB7BAC" w:rsidRDefault="00C96181"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6,93</w:t>
                        </w:r>
                      </w:p>
                    </w:tc>
                    <w:tc>
                      <w:tcPr>
                        <w:tcW w:w="701" w:type="dxa"/>
                        <w:tcBorders>
                          <w:top w:val="nil"/>
                          <w:left w:val="nil"/>
                          <w:bottom w:val="nil"/>
                          <w:right w:val="single" w:sz="8" w:space="0" w:color="auto"/>
                        </w:tcBorders>
                        <w:shd w:val="clear" w:color="auto" w:fill="auto"/>
                        <w:noWrap/>
                        <w:vAlign w:val="center"/>
                        <w:hideMark/>
                      </w:tcPr>
                      <w:p w:rsidR="00C96181" w:rsidRPr="00DB7BAC" w:rsidRDefault="00C96181"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6,82</w:t>
                        </w:r>
                      </w:p>
                    </w:tc>
                  </w:tr>
                  <w:tr w:rsidR="00DB7BAC" w:rsidRPr="00DB7BAC" w:rsidTr="00474E56">
                    <w:trPr>
                      <w:trHeight w:val="240"/>
                    </w:trPr>
                    <w:tc>
                      <w:tcPr>
                        <w:tcW w:w="1670" w:type="dxa"/>
                        <w:tcBorders>
                          <w:top w:val="nil"/>
                          <w:left w:val="single" w:sz="8" w:space="0" w:color="auto"/>
                          <w:bottom w:val="nil"/>
                          <w:right w:val="single" w:sz="8" w:space="0" w:color="auto"/>
                        </w:tcBorders>
                        <w:shd w:val="clear" w:color="auto" w:fill="auto"/>
                        <w:noWrap/>
                        <w:vAlign w:val="center"/>
                        <w:hideMark/>
                      </w:tcPr>
                      <w:p w:rsidR="00C96181" w:rsidRPr="00DB7BAC" w:rsidRDefault="00C96181" w:rsidP="009E7D5C">
                        <w:pPr>
                          <w:spacing w:after="0" w:line="240" w:lineRule="auto"/>
                          <w:rPr>
                            <w:rFonts w:ascii="Times" w:eastAsia="Times New Roman" w:hAnsi="Times" w:cs="Times"/>
                            <w:sz w:val="18"/>
                            <w:szCs w:val="18"/>
                            <w:lang w:eastAsia="it-IT"/>
                          </w:rPr>
                        </w:pPr>
                        <w:r w:rsidRPr="00DB7BAC">
                          <w:rPr>
                            <w:rFonts w:ascii="Times" w:eastAsia="Times New Roman" w:hAnsi="Times" w:cs="Times"/>
                            <w:sz w:val="18"/>
                            <w:szCs w:val="18"/>
                            <w:lang w:eastAsia="it-IT"/>
                          </w:rPr>
                          <w:t>Italia Centrale</w:t>
                        </w:r>
                      </w:p>
                    </w:tc>
                    <w:tc>
                      <w:tcPr>
                        <w:tcW w:w="701" w:type="dxa"/>
                        <w:tcBorders>
                          <w:top w:val="nil"/>
                          <w:left w:val="nil"/>
                          <w:bottom w:val="nil"/>
                          <w:right w:val="nil"/>
                        </w:tcBorders>
                        <w:shd w:val="clear" w:color="auto" w:fill="auto"/>
                        <w:noWrap/>
                        <w:vAlign w:val="center"/>
                        <w:hideMark/>
                      </w:tcPr>
                      <w:p w:rsidR="00C96181" w:rsidRPr="00DB7BAC" w:rsidRDefault="00C96181"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30,11</w:t>
                        </w:r>
                      </w:p>
                    </w:tc>
                    <w:tc>
                      <w:tcPr>
                        <w:tcW w:w="701" w:type="dxa"/>
                        <w:tcBorders>
                          <w:top w:val="nil"/>
                          <w:left w:val="nil"/>
                          <w:bottom w:val="nil"/>
                          <w:right w:val="nil"/>
                        </w:tcBorders>
                        <w:shd w:val="clear" w:color="auto" w:fill="auto"/>
                        <w:noWrap/>
                        <w:vAlign w:val="center"/>
                        <w:hideMark/>
                      </w:tcPr>
                      <w:p w:rsidR="00C96181" w:rsidRPr="00DB7BAC" w:rsidRDefault="00C96181"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12,90</w:t>
                        </w:r>
                      </w:p>
                    </w:tc>
                    <w:tc>
                      <w:tcPr>
                        <w:tcW w:w="701" w:type="dxa"/>
                        <w:tcBorders>
                          <w:top w:val="nil"/>
                          <w:left w:val="nil"/>
                          <w:bottom w:val="nil"/>
                          <w:right w:val="nil"/>
                        </w:tcBorders>
                        <w:shd w:val="clear" w:color="auto" w:fill="auto"/>
                        <w:noWrap/>
                        <w:vAlign w:val="center"/>
                        <w:hideMark/>
                      </w:tcPr>
                      <w:p w:rsidR="00C96181" w:rsidRPr="00DB7BAC" w:rsidRDefault="00C96181"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9,65</w:t>
                        </w:r>
                      </w:p>
                    </w:tc>
                    <w:tc>
                      <w:tcPr>
                        <w:tcW w:w="701" w:type="dxa"/>
                        <w:tcBorders>
                          <w:top w:val="nil"/>
                          <w:left w:val="nil"/>
                          <w:bottom w:val="nil"/>
                          <w:right w:val="single" w:sz="8" w:space="0" w:color="auto"/>
                        </w:tcBorders>
                        <w:shd w:val="clear" w:color="auto" w:fill="auto"/>
                        <w:noWrap/>
                        <w:vAlign w:val="center"/>
                        <w:hideMark/>
                      </w:tcPr>
                      <w:p w:rsidR="00C96181" w:rsidRPr="00DB7BAC" w:rsidRDefault="00C96181"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9,33</w:t>
                        </w:r>
                      </w:p>
                    </w:tc>
                    <w:tc>
                      <w:tcPr>
                        <w:tcW w:w="701" w:type="dxa"/>
                        <w:tcBorders>
                          <w:top w:val="nil"/>
                          <w:left w:val="nil"/>
                          <w:bottom w:val="nil"/>
                          <w:right w:val="nil"/>
                        </w:tcBorders>
                        <w:shd w:val="clear" w:color="auto" w:fill="auto"/>
                        <w:noWrap/>
                        <w:vAlign w:val="center"/>
                        <w:hideMark/>
                      </w:tcPr>
                      <w:p w:rsidR="00C96181" w:rsidRPr="00DB7BAC" w:rsidRDefault="00C96181"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6,34</w:t>
                        </w:r>
                      </w:p>
                    </w:tc>
                    <w:tc>
                      <w:tcPr>
                        <w:tcW w:w="701" w:type="dxa"/>
                        <w:tcBorders>
                          <w:top w:val="nil"/>
                          <w:left w:val="nil"/>
                          <w:bottom w:val="nil"/>
                          <w:right w:val="nil"/>
                        </w:tcBorders>
                        <w:shd w:val="clear" w:color="auto" w:fill="auto"/>
                        <w:noWrap/>
                        <w:vAlign w:val="center"/>
                        <w:hideMark/>
                      </w:tcPr>
                      <w:p w:rsidR="00C96181" w:rsidRPr="00DB7BAC" w:rsidRDefault="00C96181"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3,84</w:t>
                        </w:r>
                      </w:p>
                    </w:tc>
                    <w:tc>
                      <w:tcPr>
                        <w:tcW w:w="701" w:type="dxa"/>
                        <w:tcBorders>
                          <w:top w:val="nil"/>
                          <w:left w:val="nil"/>
                          <w:bottom w:val="nil"/>
                          <w:right w:val="nil"/>
                        </w:tcBorders>
                        <w:shd w:val="clear" w:color="auto" w:fill="auto"/>
                        <w:noWrap/>
                        <w:vAlign w:val="center"/>
                        <w:hideMark/>
                      </w:tcPr>
                      <w:p w:rsidR="00C96181" w:rsidRPr="00DB7BAC" w:rsidRDefault="00C96181"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2,90</w:t>
                        </w:r>
                      </w:p>
                    </w:tc>
                    <w:tc>
                      <w:tcPr>
                        <w:tcW w:w="701" w:type="dxa"/>
                        <w:tcBorders>
                          <w:top w:val="nil"/>
                          <w:left w:val="nil"/>
                          <w:bottom w:val="nil"/>
                          <w:right w:val="single" w:sz="8" w:space="0" w:color="auto"/>
                        </w:tcBorders>
                        <w:shd w:val="clear" w:color="auto" w:fill="auto"/>
                        <w:noWrap/>
                        <w:vAlign w:val="center"/>
                        <w:hideMark/>
                      </w:tcPr>
                      <w:p w:rsidR="00C96181" w:rsidRPr="00DB7BAC" w:rsidRDefault="00C96181"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3,23</w:t>
                        </w:r>
                      </w:p>
                    </w:tc>
                    <w:tc>
                      <w:tcPr>
                        <w:tcW w:w="701" w:type="dxa"/>
                        <w:tcBorders>
                          <w:top w:val="nil"/>
                          <w:left w:val="nil"/>
                          <w:bottom w:val="nil"/>
                          <w:right w:val="nil"/>
                        </w:tcBorders>
                        <w:shd w:val="clear" w:color="auto" w:fill="auto"/>
                        <w:noWrap/>
                        <w:vAlign w:val="center"/>
                        <w:hideMark/>
                      </w:tcPr>
                      <w:p w:rsidR="00C96181" w:rsidRPr="00DB7BAC" w:rsidRDefault="00C96181"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25,28</w:t>
                        </w:r>
                      </w:p>
                    </w:tc>
                    <w:tc>
                      <w:tcPr>
                        <w:tcW w:w="701" w:type="dxa"/>
                        <w:tcBorders>
                          <w:top w:val="nil"/>
                          <w:left w:val="nil"/>
                          <w:bottom w:val="nil"/>
                          <w:right w:val="nil"/>
                        </w:tcBorders>
                        <w:shd w:val="clear" w:color="auto" w:fill="auto"/>
                        <w:noWrap/>
                        <w:vAlign w:val="center"/>
                        <w:hideMark/>
                      </w:tcPr>
                      <w:p w:rsidR="00C96181" w:rsidRPr="00DB7BAC" w:rsidRDefault="00C96181"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10,86</w:t>
                        </w:r>
                      </w:p>
                    </w:tc>
                    <w:tc>
                      <w:tcPr>
                        <w:tcW w:w="701" w:type="dxa"/>
                        <w:tcBorders>
                          <w:top w:val="nil"/>
                          <w:left w:val="nil"/>
                          <w:bottom w:val="nil"/>
                          <w:right w:val="nil"/>
                        </w:tcBorders>
                        <w:shd w:val="clear" w:color="auto" w:fill="auto"/>
                        <w:noWrap/>
                        <w:vAlign w:val="center"/>
                        <w:hideMark/>
                      </w:tcPr>
                      <w:p w:rsidR="00C96181" w:rsidRPr="00DB7BAC" w:rsidRDefault="00C96181"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8,08</w:t>
                        </w:r>
                      </w:p>
                    </w:tc>
                    <w:tc>
                      <w:tcPr>
                        <w:tcW w:w="701" w:type="dxa"/>
                        <w:tcBorders>
                          <w:top w:val="nil"/>
                          <w:left w:val="nil"/>
                          <w:bottom w:val="nil"/>
                          <w:right w:val="single" w:sz="8" w:space="0" w:color="auto"/>
                        </w:tcBorders>
                        <w:shd w:val="clear" w:color="auto" w:fill="auto"/>
                        <w:noWrap/>
                        <w:vAlign w:val="center"/>
                        <w:hideMark/>
                      </w:tcPr>
                      <w:p w:rsidR="00C96181" w:rsidRPr="00DB7BAC" w:rsidRDefault="00C96181"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7,89</w:t>
                        </w:r>
                      </w:p>
                    </w:tc>
                  </w:tr>
                  <w:tr w:rsidR="00DB7BAC" w:rsidRPr="00DB7BAC" w:rsidTr="00474E56">
                    <w:trPr>
                      <w:trHeight w:val="240"/>
                    </w:trPr>
                    <w:tc>
                      <w:tcPr>
                        <w:tcW w:w="1670" w:type="dxa"/>
                        <w:tcBorders>
                          <w:top w:val="nil"/>
                          <w:left w:val="single" w:sz="8" w:space="0" w:color="auto"/>
                          <w:bottom w:val="nil"/>
                          <w:right w:val="single" w:sz="8" w:space="0" w:color="auto"/>
                        </w:tcBorders>
                        <w:shd w:val="clear" w:color="auto" w:fill="auto"/>
                        <w:vAlign w:val="center"/>
                        <w:hideMark/>
                      </w:tcPr>
                      <w:p w:rsidR="00C96181" w:rsidRPr="00DB7BAC" w:rsidRDefault="00C96181" w:rsidP="009E7D5C">
                        <w:pPr>
                          <w:spacing w:after="0" w:line="240" w:lineRule="auto"/>
                          <w:rPr>
                            <w:rFonts w:ascii="Times" w:eastAsia="Times New Roman" w:hAnsi="Times" w:cs="Times"/>
                            <w:sz w:val="18"/>
                            <w:szCs w:val="18"/>
                            <w:lang w:eastAsia="it-IT"/>
                          </w:rPr>
                        </w:pPr>
                        <w:r w:rsidRPr="00DB7BAC">
                          <w:rPr>
                            <w:rFonts w:ascii="Times" w:eastAsia="Times New Roman" w:hAnsi="Times" w:cs="Times"/>
                            <w:sz w:val="18"/>
                            <w:szCs w:val="18"/>
                            <w:lang w:eastAsia="it-IT"/>
                          </w:rPr>
                          <w:t>Italia Meridionale e Insulare</w:t>
                        </w:r>
                      </w:p>
                    </w:tc>
                    <w:tc>
                      <w:tcPr>
                        <w:tcW w:w="701" w:type="dxa"/>
                        <w:tcBorders>
                          <w:top w:val="nil"/>
                          <w:left w:val="nil"/>
                          <w:bottom w:val="nil"/>
                          <w:right w:val="nil"/>
                        </w:tcBorders>
                        <w:shd w:val="clear" w:color="auto" w:fill="auto"/>
                        <w:noWrap/>
                        <w:vAlign w:val="center"/>
                        <w:hideMark/>
                      </w:tcPr>
                      <w:p w:rsidR="00C96181" w:rsidRPr="00DB7BAC" w:rsidRDefault="00C96181"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28,66</w:t>
                        </w:r>
                      </w:p>
                    </w:tc>
                    <w:tc>
                      <w:tcPr>
                        <w:tcW w:w="701" w:type="dxa"/>
                        <w:tcBorders>
                          <w:top w:val="nil"/>
                          <w:left w:val="nil"/>
                          <w:bottom w:val="nil"/>
                          <w:right w:val="nil"/>
                        </w:tcBorders>
                        <w:shd w:val="clear" w:color="auto" w:fill="auto"/>
                        <w:noWrap/>
                        <w:vAlign w:val="center"/>
                        <w:hideMark/>
                      </w:tcPr>
                      <w:p w:rsidR="00C96181" w:rsidRPr="00DB7BAC" w:rsidRDefault="00C96181"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13,61</w:t>
                        </w:r>
                      </w:p>
                    </w:tc>
                    <w:tc>
                      <w:tcPr>
                        <w:tcW w:w="701" w:type="dxa"/>
                        <w:tcBorders>
                          <w:top w:val="nil"/>
                          <w:left w:val="nil"/>
                          <w:bottom w:val="nil"/>
                          <w:right w:val="nil"/>
                        </w:tcBorders>
                        <w:shd w:val="clear" w:color="auto" w:fill="auto"/>
                        <w:noWrap/>
                        <w:vAlign w:val="center"/>
                        <w:hideMark/>
                      </w:tcPr>
                      <w:p w:rsidR="00C96181" w:rsidRPr="00DB7BAC" w:rsidRDefault="00C96181"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9,95</w:t>
                        </w:r>
                      </w:p>
                    </w:tc>
                    <w:tc>
                      <w:tcPr>
                        <w:tcW w:w="701" w:type="dxa"/>
                        <w:tcBorders>
                          <w:top w:val="nil"/>
                          <w:left w:val="nil"/>
                          <w:bottom w:val="nil"/>
                          <w:right w:val="single" w:sz="8" w:space="0" w:color="auto"/>
                        </w:tcBorders>
                        <w:shd w:val="clear" w:color="auto" w:fill="auto"/>
                        <w:noWrap/>
                        <w:vAlign w:val="center"/>
                        <w:hideMark/>
                      </w:tcPr>
                      <w:p w:rsidR="00C96181" w:rsidRPr="00DB7BAC" w:rsidRDefault="00C96181"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9,08</w:t>
                        </w:r>
                      </w:p>
                    </w:tc>
                    <w:tc>
                      <w:tcPr>
                        <w:tcW w:w="701" w:type="dxa"/>
                        <w:tcBorders>
                          <w:top w:val="nil"/>
                          <w:left w:val="nil"/>
                          <w:bottom w:val="nil"/>
                          <w:right w:val="nil"/>
                        </w:tcBorders>
                        <w:shd w:val="clear" w:color="auto" w:fill="auto"/>
                        <w:noWrap/>
                        <w:vAlign w:val="center"/>
                        <w:hideMark/>
                      </w:tcPr>
                      <w:p w:rsidR="00C96181" w:rsidRPr="00DB7BAC" w:rsidRDefault="00C96181"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5,53</w:t>
                        </w:r>
                      </w:p>
                    </w:tc>
                    <w:tc>
                      <w:tcPr>
                        <w:tcW w:w="701" w:type="dxa"/>
                        <w:tcBorders>
                          <w:top w:val="nil"/>
                          <w:left w:val="nil"/>
                          <w:bottom w:val="nil"/>
                          <w:right w:val="nil"/>
                        </w:tcBorders>
                        <w:shd w:val="clear" w:color="auto" w:fill="auto"/>
                        <w:noWrap/>
                        <w:vAlign w:val="center"/>
                        <w:hideMark/>
                      </w:tcPr>
                      <w:p w:rsidR="00C96181" w:rsidRPr="00DB7BAC" w:rsidRDefault="00C96181"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3,15</w:t>
                        </w:r>
                      </w:p>
                    </w:tc>
                    <w:tc>
                      <w:tcPr>
                        <w:tcW w:w="701" w:type="dxa"/>
                        <w:tcBorders>
                          <w:top w:val="nil"/>
                          <w:left w:val="nil"/>
                          <w:bottom w:val="nil"/>
                          <w:right w:val="nil"/>
                        </w:tcBorders>
                        <w:shd w:val="clear" w:color="auto" w:fill="auto"/>
                        <w:noWrap/>
                        <w:vAlign w:val="center"/>
                        <w:hideMark/>
                      </w:tcPr>
                      <w:p w:rsidR="00C96181" w:rsidRPr="00DB7BAC" w:rsidRDefault="00C96181"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2,18</w:t>
                        </w:r>
                      </w:p>
                    </w:tc>
                    <w:tc>
                      <w:tcPr>
                        <w:tcW w:w="701" w:type="dxa"/>
                        <w:tcBorders>
                          <w:top w:val="nil"/>
                          <w:left w:val="nil"/>
                          <w:bottom w:val="nil"/>
                          <w:right w:val="single" w:sz="8" w:space="0" w:color="auto"/>
                        </w:tcBorders>
                        <w:shd w:val="clear" w:color="auto" w:fill="auto"/>
                        <w:noWrap/>
                        <w:vAlign w:val="center"/>
                        <w:hideMark/>
                      </w:tcPr>
                      <w:p w:rsidR="00C96181" w:rsidRPr="00DB7BAC" w:rsidRDefault="00C96181"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1,92</w:t>
                        </w:r>
                      </w:p>
                    </w:tc>
                    <w:tc>
                      <w:tcPr>
                        <w:tcW w:w="701" w:type="dxa"/>
                        <w:tcBorders>
                          <w:top w:val="nil"/>
                          <w:left w:val="nil"/>
                          <w:bottom w:val="nil"/>
                          <w:right w:val="nil"/>
                        </w:tcBorders>
                        <w:shd w:val="clear" w:color="auto" w:fill="auto"/>
                        <w:noWrap/>
                        <w:vAlign w:val="center"/>
                        <w:hideMark/>
                      </w:tcPr>
                      <w:p w:rsidR="00C96181" w:rsidRPr="00DB7BAC" w:rsidRDefault="00C96181"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22,60</w:t>
                        </w:r>
                      </w:p>
                    </w:tc>
                    <w:tc>
                      <w:tcPr>
                        <w:tcW w:w="701" w:type="dxa"/>
                        <w:tcBorders>
                          <w:top w:val="nil"/>
                          <w:left w:val="nil"/>
                          <w:bottom w:val="nil"/>
                          <w:right w:val="nil"/>
                        </w:tcBorders>
                        <w:shd w:val="clear" w:color="auto" w:fill="auto"/>
                        <w:noWrap/>
                        <w:vAlign w:val="center"/>
                        <w:hideMark/>
                      </w:tcPr>
                      <w:p w:rsidR="00C96181" w:rsidRPr="00DB7BAC" w:rsidRDefault="00C96181"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10,72</w:t>
                        </w:r>
                      </w:p>
                    </w:tc>
                    <w:tc>
                      <w:tcPr>
                        <w:tcW w:w="701" w:type="dxa"/>
                        <w:tcBorders>
                          <w:top w:val="nil"/>
                          <w:left w:val="nil"/>
                          <w:bottom w:val="nil"/>
                          <w:right w:val="nil"/>
                        </w:tcBorders>
                        <w:shd w:val="clear" w:color="auto" w:fill="auto"/>
                        <w:noWrap/>
                        <w:vAlign w:val="center"/>
                        <w:hideMark/>
                      </w:tcPr>
                      <w:p w:rsidR="00C96181" w:rsidRPr="00DB7BAC" w:rsidRDefault="00C96181"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7,86</w:t>
                        </w:r>
                      </w:p>
                    </w:tc>
                    <w:tc>
                      <w:tcPr>
                        <w:tcW w:w="701" w:type="dxa"/>
                        <w:tcBorders>
                          <w:top w:val="nil"/>
                          <w:left w:val="nil"/>
                          <w:bottom w:val="nil"/>
                          <w:right w:val="single" w:sz="8" w:space="0" w:color="auto"/>
                        </w:tcBorders>
                        <w:shd w:val="clear" w:color="auto" w:fill="auto"/>
                        <w:noWrap/>
                        <w:vAlign w:val="center"/>
                        <w:hideMark/>
                      </w:tcPr>
                      <w:p w:rsidR="00C96181" w:rsidRPr="00DB7BAC" w:rsidRDefault="00C96181"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7,11</w:t>
                        </w:r>
                      </w:p>
                    </w:tc>
                  </w:tr>
                  <w:tr w:rsidR="00DB7BAC" w:rsidRPr="00DB7BAC" w:rsidTr="00474E56">
                    <w:trPr>
                      <w:trHeight w:val="240"/>
                    </w:trPr>
                    <w:tc>
                      <w:tcPr>
                        <w:tcW w:w="1670" w:type="dxa"/>
                        <w:tcBorders>
                          <w:top w:val="nil"/>
                          <w:left w:val="single" w:sz="8" w:space="0" w:color="auto"/>
                          <w:bottom w:val="single" w:sz="8" w:space="0" w:color="auto"/>
                          <w:right w:val="single" w:sz="8" w:space="0" w:color="auto"/>
                        </w:tcBorders>
                        <w:shd w:val="clear" w:color="auto" w:fill="auto"/>
                        <w:noWrap/>
                        <w:vAlign w:val="center"/>
                        <w:hideMark/>
                      </w:tcPr>
                      <w:p w:rsidR="00C96181" w:rsidRPr="00DB7BAC" w:rsidRDefault="00C96181" w:rsidP="009E7D5C">
                        <w:pPr>
                          <w:spacing w:after="0" w:line="240" w:lineRule="auto"/>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Italia</w:t>
                        </w:r>
                      </w:p>
                    </w:tc>
                    <w:tc>
                      <w:tcPr>
                        <w:tcW w:w="701" w:type="dxa"/>
                        <w:tcBorders>
                          <w:top w:val="nil"/>
                          <w:left w:val="nil"/>
                          <w:bottom w:val="single" w:sz="8" w:space="0" w:color="auto"/>
                          <w:right w:val="nil"/>
                        </w:tcBorders>
                        <w:shd w:val="clear" w:color="auto" w:fill="auto"/>
                        <w:noWrap/>
                        <w:vAlign w:val="center"/>
                        <w:hideMark/>
                      </w:tcPr>
                      <w:p w:rsidR="00C96181" w:rsidRPr="00DB7BAC" w:rsidRDefault="00C96181" w:rsidP="00C96181">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26,41</w:t>
                        </w:r>
                      </w:p>
                    </w:tc>
                    <w:tc>
                      <w:tcPr>
                        <w:tcW w:w="701" w:type="dxa"/>
                        <w:tcBorders>
                          <w:top w:val="nil"/>
                          <w:left w:val="nil"/>
                          <w:bottom w:val="single" w:sz="8" w:space="0" w:color="auto"/>
                          <w:right w:val="nil"/>
                        </w:tcBorders>
                        <w:shd w:val="clear" w:color="auto" w:fill="auto"/>
                        <w:noWrap/>
                        <w:vAlign w:val="center"/>
                        <w:hideMark/>
                      </w:tcPr>
                      <w:p w:rsidR="00C96181" w:rsidRPr="00DB7BAC" w:rsidRDefault="00C96181" w:rsidP="00C96181">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12,56</w:t>
                        </w:r>
                      </w:p>
                    </w:tc>
                    <w:tc>
                      <w:tcPr>
                        <w:tcW w:w="701" w:type="dxa"/>
                        <w:tcBorders>
                          <w:top w:val="nil"/>
                          <w:left w:val="nil"/>
                          <w:bottom w:val="single" w:sz="8" w:space="0" w:color="auto"/>
                          <w:right w:val="nil"/>
                        </w:tcBorders>
                        <w:shd w:val="clear" w:color="auto" w:fill="auto"/>
                        <w:noWrap/>
                        <w:vAlign w:val="center"/>
                        <w:hideMark/>
                      </w:tcPr>
                      <w:p w:rsidR="00C96181" w:rsidRPr="00DB7BAC" w:rsidRDefault="00C96181" w:rsidP="00C96181">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9,00</w:t>
                        </w:r>
                      </w:p>
                    </w:tc>
                    <w:tc>
                      <w:tcPr>
                        <w:tcW w:w="701" w:type="dxa"/>
                        <w:tcBorders>
                          <w:top w:val="nil"/>
                          <w:left w:val="nil"/>
                          <w:bottom w:val="single" w:sz="8" w:space="0" w:color="auto"/>
                          <w:right w:val="single" w:sz="8" w:space="0" w:color="auto"/>
                        </w:tcBorders>
                        <w:shd w:val="clear" w:color="auto" w:fill="auto"/>
                        <w:noWrap/>
                        <w:vAlign w:val="center"/>
                        <w:hideMark/>
                      </w:tcPr>
                      <w:p w:rsidR="00C96181" w:rsidRPr="00DB7BAC" w:rsidRDefault="00C96181" w:rsidP="00C96181">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8,65</w:t>
                        </w:r>
                      </w:p>
                    </w:tc>
                    <w:tc>
                      <w:tcPr>
                        <w:tcW w:w="701" w:type="dxa"/>
                        <w:tcBorders>
                          <w:top w:val="nil"/>
                          <w:left w:val="nil"/>
                          <w:bottom w:val="single" w:sz="8" w:space="0" w:color="auto"/>
                          <w:right w:val="nil"/>
                        </w:tcBorders>
                        <w:shd w:val="clear" w:color="auto" w:fill="auto"/>
                        <w:noWrap/>
                        <w:vAlign w:val="center"/>
                        <w:hideMark/>
                      </w:tcPr>
                      <w:p w:rsidR="00C96181" w:rsidRPr="00DB7BAC" w:rsidRDefault="00C96181" w:rsidP="00C96181">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6,52</w:t>
                        </w:r>
                      </w:p>
                    </w:tc>
                    <w:tc>
                      <w:tcPr>
                        <w:tcW w:w="701" w:type="dxa"/>
                        <w:tcBorders>
                          <w:top w:val="nil"/>
                          <w:left w:val="nil"/>
                          <w:bottom w:val="single" w:sz="8" w:space="0" w:color="auto"/>
                          <w:right w:val="nil"/>
                        </w:tcBorders>
                        <w:shd w:val="clear" w:color="auto" w:fill="auto"/>
                        <w:noWrap/>
                        <w:vAlign w:val="center"/>
                        <w:hideMark/>
                      </w:tcPr>
                      <w:p w:rsidR="00C96181" w:rsidRPr="00DB7BAC" w:rsidRDefault="00C96181" w:rsidP="00C96181">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3,68</w:t>
                        </w:r>
                      </w:p>
                    </w:tc>
                    <w:tc>
                      <w:tcPr>
                        <w:tcW w:w="701" w:type="dxa"/>
                        <w:tcBorders>
                          <w:top w:val="nil"/>
                          <w:left w:val="nil"/>
                          <w:bottom w:val="single" w:sz="8" w:space="0" w:color="auto"/>
                          <w:right w:val="nil"/>
                        </w:tcBorders>
                        <w:shd w:val="clear" w:color="auto" w:fill="auto"/>
                        <w:noWrap/>
                        <w:vAlign w:val="center"/>
                        <w:hideMark/>
                      </w:tcPr>
                      <w:p w:rsidR="00C96181" w:rsidRPr="00DB7BAC" w:rsidRDefault="00C96181" w:rsidP="00C96181">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2,64</w:t>
                        </w:r>
                      </w:p>
                    </w:tc>
                    <w:tc>
                      <w:tcPr>
                        <w:tcW w:w="701" w:type="dxa"/>
                        <w:tcBorders>
                          <w:top w:val="nil"/>
                          <w:left w:val="nil"/>
                          <w:bottom w:val="single" w:sz="8" w:space="0" w:color="auto"/>
                          <w:right w:val="single" w:sz="8" w:space="0" w:color="auto"/>
                        </w:tcBorders>
                        <w:shd w:val="clear" w:color="auto" w:fill="auto"/>
                        <w:noWrap/>
                        <w:vAlign w:val="center"/>
                        <w:hideMark/>
                      </w:tcPr>
                      <w:p w:rsidR="00C96181" w:rsidRPr="00DB7BAC" w:rsidRDefault="00C96181" w:rsidP="00C96181">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2,74</w:t>
                        </w:r>
                      </w:p>
                    </w:tc>
                    <w:tc>
                      <w:tcPr>
                        <w:tcW w:w="701" w:type="dxa"/>
                        <w:tcBorders>
                          <w:top w:val="nil"/>
                          <w:left w:val="nil"/>
                          <w:bottom w:val="single" w:sz="8" w:space="0" w:color="auto"/>
                          <w:right w:val="nil"/>
                        </w:tcBorders>
                        <w:shd w:val="clear" w:color="auto" w:fill="auto"/>
                        <w:noWrap/>
                        <w:vAlign w:val="center"/>
                        <w:hideMark/>
                      </w:tcPr>
                      <w:p w:rsidR="00C96181" w:rsidRPr="00DB7BAC" w:rsidRDefault="00C96181" w:rsidP="00C96181">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21,99</w:t>
                        </w:r>
                      </w:p>
                    </w:tc>
                    <w:tc>
                      <w:tcPr>
                        <w:tcW w:w="701" w:type="dxa"/>
                        <w:tcBorders>
                          <w:top w:val="nil"/>
                          <w:left w:val="nil"/>
                          <w:bottom w:val="single" w:sz="8" w:space="0" w:color="auto"/>
                          <w:right w:val="nil"/>
                        </w:tcBorders>
                        <w:shd w:val="clear" w:color="auto" w:fill="auto"/>
                        <w:noWrap/>
                        <w:vAlign w:val="center"/>
                        <w:hideMark/>
                      </w:tcPr>
                      <w:p w:rsidR="00C96181" w:rsidRPr="00DB7BAC" w:rsidRDefault="00C96181" w:rsidP="00C96181">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10,42</w:t>
                        </w:r>
                      </w:p>
                    </w:tc>
                    <w:tc>
                      <w:tcPr>
                        <w:tcW w:w="701" w:type="dxa"/>
                        <w:tcBorders>
                          <w:top w:val="nil"/>
                          <w:left w:val="nil"/>
                          <w:bottom w:val="single" w:sz="8" w:space="0" w:color="auto"/>
                          <w:right w:val="nil"/>
                        </w:tcBorders>
                        <w:shd w:val="clear" w:color="auto" w:fill="auto"/>
                        <w:noWrap/>
                        <w:vAlign w:val="center"/>
                        <w:hideMark/>
                      </w:tcPr>
                      <w:p w:rsidR="00C96181" w:rsidRPr="00DB7BAC" w:rsidRDefault="00C96181" w:rsidP="00C96181">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7,44</w:t>
                        </w:r>
                      </w:p>
                    </w:tc>
                    <w:tc>
                      <w:tcPr>
                        <w:tcW w:w="701" w:type="dxa"/>
                        <w:tcBorders>
                          <w:top w:val="nil"/>
                          <w:left w:val="nil"/>
                          <w:bottom w:val="single" w:sz="8" w:space="0" w:color="auto"/>
                          <w:right w:val="single" w:sz="8" w:space="0" w:color="auto"/>
                        </w:tcBorders>
                        <w:shd w:val="clear" w:color="auto" w:fill="auto"/>
                        <w:noWrap/>
                        <w:vAlign w:val="center"/>
                        <w:hideMark/>
                      </w:tcPr>
                      <w:p w:rsidR="00C96181" w:rsidRPr="00DB7BAC" w:rsidRDefault="00C96181" w:rsidP="00C96181">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7,16</w:t>
                        </w:r>
                      </w:p>
                    </w:tc>
                  </w:tr>
                  <w:tr w:rsidR="00DB7BAC" w:rsidRPr="00DB7BAC" w:rsidTr="00D36163">
                    <w:trPr>
                      <w:trHeight w:val="28"/>
                    </w:trPr>
                    <w:tc>
                      <w:tcPr>
                        <w:tcW w:w="1670" w:type="dxa"/>
                        <w:tcBorders>
                          <w:top w:val="nil"/>
                          <w:left w:val="nil"/>
                          <w:bottom w:val="nil"/>
                          <w:right w:val="nil"/>
                        </w:tcBorders>
                        <w:shd w:val="clear" w:color="auto" w:fill="auto"/>
                        <w:noWrap/>
                        <w:vAlign w:val="center"/>
                        <w:hideMark/>
                      </w:tcPr>
                      <w:p w:rsidR="00C96181" w:rsidRPr="00DB7BAC" w:rsidRDefault="00C96181" w:rsidP="009E7D5C">
                        <w:pPr>
                          <w:spacing w:after="0" w:line="240" w:lineRule="auto"/>
                          <w:rPr>
                            <w:rFonts w:ascii="Calibri" w:eastAsia="Times New Roman" w:hAnsi="Calibri" w:cs="Times New Roman"/>
                            <w:sz w:val="8"/>
                            <w:szCs w:val="8"/>
                            <w:lang w:eastAsia="it-IT"/>
                          </w:rPr>
                        </w:pPr>
                      </w:p>
                    </w:tc>
                    <w:tc>
                      <w:tcPr>
                        <w:tcW w:w="701" w:type="dxa"/>
                        <w:tcBorders>
                          <w:top w:val="nil"/>
                          <w:left w:val="nil"/>
                          <w:bottom w:val="nil"/>
                          <w:right w:val="nil"/>
                        </w:tcBorders>
                        <w:shd w:val="clear" w:color="auto" w:fill="auto"/>
                        <w:noWrap/>
                        <w:vAlign w:val="bottom"/>
                        <w:hideMark/>
                      </w:tcPr>
                      <w:p w:rsidR="00C96181" w:rsidRPr="00DB7BAC" w:rsidRDefault="00C96181" w:rsidP="009E7D5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C96181" w:rsidRPr="00DB7BAC" w:rsidRDefault="00C96181" w:rsidP="009E7D5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C96181" w:rsidRPr="00DB7BAC" w:rsidRDefault="00C96181" w:rsidP="009E7D5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C96181" w:rsidRPr="00DB7BAC" w:rsidRDefault="00C96181" w:rsidP="009E7D5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C96181" w:rsidRPr="00DB7BAC" w:rsidRDefault="00C96181" w:rsidP="009E7D5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C96181" w:rsidRPr="00DB7BAC" w:rsidRDefault="00C96181" w:rsidP="009E7D5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C96181" w:rsidRPr="00DB7BAC" w:rsidRDefault="00C96181" w:rsidP="009E7D5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C96181" w:rsidRPr="00DB7BAC" w:rsidRDefault="00C96181" w:rsidP="009E7D5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C96181" w:rsidRPr="00DB7BAC" w:rsidRDefault="00C96181" w:rsidP="009E7D5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C96181" w:rsidRPr="00DB7BAC" w:rsidRDefault="00C96181" w:rsidP="009E7D5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C96181" w:rsidRPr="00DB7BAC" w:rsidRDefault="00C96181" w:rsidP="009E7D5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C96181" w:rsidRPr="00DB7BAC" w:rsidRDefault="00C96181" w:rsidP="009E7D5C">
                        <w:pPr>
                          <w:spacing w:after="0" w:line="240" w:lineRule="auto"/>
                          <w:rPr>
                            <w:rFonts w:ascii="Calibri" w:eastAsia="Times New Roman" w:hAnsi="Calibri" w:cs="Times New Roman"/>
                            <w:lang w:eastAsia="it-IT"/>
                          </w:rPr>
                        </w:pPr>
                      </w:p>
                    </w:tc>
                  </w:tr>
                  <w:tr w:rsidR="00DB7BAC" w:rsidRPr="00DB7BAC" w:rsidTr="004B6D9B">
                    <w:trPr>
                      <w:trHeight w:val="240"/>
                    </w:trPr>
                    <w:tc>
                      <w:tcPr>
                        <w:tcW w:w="167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96181" w:rsidRPr="00DB7BAC" w:rsidRDefault="00C96181"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Incidenti che hanno coinvolto motocicli senza passeggero a bordo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C96181" w:rsidRPr="00DB7BAC" w:rsidRDefault="00C96181"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C96181" w:rsidRPr="00DB7BAC" w:rsidRDefault="00C96181"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Fuori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C96181" w:rsidRPr="00DB7BAC" w:rsidRDefault="00C96181"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e fuori l'abitato</w:t>
                        </w:r>
                      </w:p>
                    </w:tc>
                  </w:tr>
                  <w:tr w:rsidR="00DB7BAC" w:rsidRPr="00DB7BAC" w:rsidTr="004B6D9B">
                    <w:trPr>
                      <w:trHeight w:val="240"/>
                    </w:trPr>
                    <w:tc>
                      <w:tcPr>
                        <w:tcW w:w="1670" w:type="dxa"/>
                        <w:vMerge/>
                        <w:tcBorders>
                          <w:top w:val="single" w:sz="8" w:space="0" w:color="auto"/>
                          <w:left w:val="single" w:sz="8" w:space="0" w:color="auto"/>
                          <w:bottom w:val="single" w:sz="8" w:space="0" w:color="000000"/>
                          <w:right w:val="single" w:sz="8" w:space="0" w:color="auto"/>
                        </w:tcBorders>
                        <w:vAlign w:val="center"/>
                        <w:hideMark/>
                      </w:tcPr>
                      <w:p w:rsidR="00C96181" w:rsidRPr="00DB7BAC" w:rsidRDefault="00C96181" w:rsidP="009E7D5C">
                        <w:pPr>
                          <w:spacing w:after="0" w:line="240" w:lineRule="auto"/>
                          <w:rPr>
                            <w:rFonts w:ascii="Times" w:eastAsia="Times New Roman" w:hAnsi="Times" w:cs="Times"/>
                            <w:b/>
                            <w:bCs/>
                            <w:sz w:val="18"/>
                            <w:szCs w:val="18"/>
                            <w:lang w:eastAsia="it-IT"/>
                          </w:rPr>
                        </w:pPr>
                      </w:p>
                    </w:tc>
                    <w:tc>
                      <w:tcPr>
                        <w:tcW w:w="701" w:type="dxa"/>
                        <w:tcBorders>
                          <w:top w:val="nil"/>
                          <w:left w:val="nil"/>
                          <w:bottom w:val="single" w:sz="8" w:space="0" w:color="auto"/>
                          <w:right w:val="nil"/>
                        </w:tcBorders>
                        <w:shd w:val="clear" w:color="auto" w:fill="auto"/>
                        <w:vAlign w:val="center"/>
                        <w:hideMark/>
                      </w:tcPr>
                      <w:p w:rsidR="00C96181" w:rsidRPr="00DB7BAC" w:rsidRDefault="00C96181"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C96181" w:rsidRPr="00DB7BAC" w:rsidRDefault="00C96181"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C96181" w:rsidRPr="00DB7BAC" w:rsidRDefault="00C96181"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C96181" w:rsidRPr="00DB7BAC" w:rsidRDefault="00C96181"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C96181" w:rsidRPr="00DB7BAC" w:rsidRDefault="00C96181"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C96181" w:rsidRPr="00DB7BAC" w:rsidRDefault="00C96181"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C96181" w:rsidRPr="00DB7BAC" w:rsidRDefault="00C96181"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C96181" w:rsidRPr="00DB7BAC" w:rsidRDefault="00C96181"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C96181" w:rsidRPr="00DB7BAC" w:rsidRDefault="00C96181"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C96181" w:rsidRPr="00DB7BAC" w:rsidRDefault="00C96181"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C96181" w:rsidRPr="00DB7BAC" w:rsidRDefault="00C96181"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C96181" w:rsidRPr="00DB7BAC" w:rsidRDefault="00C96181"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r>
                  <w:tr w:rsidR="00DB7BAC" w:rsidRPr="00DB7BAC" w:rsidTr="00474E56">
                    <w:trPr>
                      <w:trHeight w:val="240"/>
                    </w:trPr>
                    <w:tc>
                      <w:tcPr>
                        <w:tcW w:w="1670" w:type="dxa"/>
                        <w:tcBorders>
                          <w:top w:val="nil"/>
                          <w:left w:val="single" w:sz="8" w:space="0" w:color="auto"/>
                          <w:bottom w:val="nil"/>
                          <w:right w:val="single" w:sz="8" w:space="0" w:color="auto"/>
                        </w:tcBorders>
                        <w:shd w:val="clear" w:color="auto" w:fill="auto"/>
                        <w:noWrap/>
                        <w:vAlign w:val="center"/>
                        <w:hideMark/>
                      </w:tcPr>
                      <w:p w:rsidR="0099412B" w:rsidRPr="00DB7BAC" w:rsidRDefault="0099412B" w:rsidP="009E7D5C">
                        <w:pPr>
                          <w:spacing w:after="0" w:line="240" w:lineRule="auto"/>
                          <w:rPr>
                            <w:rFonts w:ascii="Times" w:eastAsia="Times New Roman" w:hAnsi="Times" w:cs="Times"/>
                            <w:sz w:val="18"/>
                            <w:szCs w:val="18"/>
                            <w:lang w:eastAsia="it-IT"/>
                          </w:rPr>
                        </w:pPr>
                        <w:r w:rsidRPr="00DB7BAC">
                          <w:rPr>
                            <w:rFonts w:ascii="Times" w:eastAsia="Times New Roman" w:hAnsi="Times" w:cs="Times"/>
                            <w:sz w:val="18"/>
                            <w:szCs w:val="18"/>
                            <w:lang w:eastAsia="it-IT"/>
                          </w:rPr>
                          <w:t>Italia Settentrionale</w:t>
                        </w:r>
                      </w:p>
                    </w:tc>
                    <w:tc>
                      <w:tcPr>
                        <w:tcW w:w="701" w:type="dxa"/>
                        <w:tcBorders>
                          <w:top w:val="nil"/>
                          <w:left w:val="nil"/>
                          <w:bottom w:val="nil"/>
                          <w:right w:val="nil"/>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12,30</w:t>
                        </w:r>
                      </w:p>
                    </w:tc>
                    <w:tc>
                      <w:tcPr>
                        <w:tcW w:w="701" w:type="dxa"/>
                        <w:tcBorders>
                          <w:top w:val="nil"/>
                          <w:left w:val="nil"/>
                          <w:bottom w:val="nil"/>
                          <w:right w:val="nil"/>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22,52</w:t>
                        </w:r>
                      </w:p>
                    </w:tc>
                    <w:tc>
                      <w:tcPr>
                        <w:tcW w:w="701" w:type="dxa"/>
                        <w:tcBorders>
                          <w:top w:val="nil"/>
                          <w:left w:val="nil"/>
                          <w:bottom w:val="nil"/>
                          <w:right w:val="nil"/>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21,46</w:t>
                        </w:r>
                      </w:p>
                    </w:tc>
                    <w:tc>
                      <w:tcPr>
                        <w:tcW w:w="701" w:type="dxa"/>
                        <w:tcBorders>
                          <w:top w:val="nil"/>
                          <w:left w:val="nil"/>
                          <w:bottom w:val="nil"/>
                          <w:right w:val="single" w:sz="8" w:space="0" w:color="auto"/>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23,41</w:t>
                        </w:r>
                      </w:p>
                    </w:tc>
                    <w:tc>
                      <w:tcPr>
                        <w:tcW w:w="701" w:type="dxa"/>
                        <w:tcBorders>
                          <w:top w:val="nil"/>
                          <w:left w:val="nil"/>
                          <w:bottom w:val="nil"/>
                          <w:right w:val="nil"/>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4,08</w:t>
                        </w:r>
                      </w:p>
                    </w:tc>
                    <w:tc>
                      <w:tcPr>
                        <w:tcW w:w="701" w:type="dxa"/>
                        <w:tcBorders>
                          <w:top w:val="nil"/>
                          <w:left w:val="nil"/>
                          <w:bottom w:val="nil"/>
                          <w:right w:val="nil"/>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12,68</w:t>
                        </w:r>
                      </w:p>
                    </w:tc>
                    <w:tc>
                      <w:tcPr>
                        <w:tcW w:w="701" w:type="dxa"/>
                        <w:tcBorders>
                          <w:top w:val="nil"/>
                          <w:left w:val="nil"/>
                          <w:bottom w:val="nil"/>
                          <w:right w:val="nil"/>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12,40</w:t>
                        </w:r>
                      </w:p>
                    </w:tc>
                    <w:tc>
                      <w:tcPr>
                        <w:tcW w:w="701" w:type="dxa"/>
                        <w:tcBorders>
                          <w:top w:val="nil"/>
                          <w:left w:val="nil"/>
                          <w:bottom w:val="nil"/>
                          <w:right w:val="single" w:sz="8" w:space="0" w:color="auto"/>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13,45</w:t>
                        </w:r>
                      </w:p>
                    </w:tc>
                    <w:tc>
                      <w:tcPr>
                        <w:tcW w:w="701" w:type="dxa"/>
                        <w:tcBorders>
                          <w:top w:val="nil"/>
                          <w:left w:val="nil"/>
                          <w:bottom w:val="nil"/>
                          <w:right w:val="nil"/>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10,52</w:t>
                        </w:r>
                      </w:p>
                    </w:tc>
                    <w:tc>
                      <w:tcPr>
                        <w:tcW w:w="701" w:type="dxa"/>
                        <w:tcBorders>
                          <w:top w:val="nil"/>
                          <w:left w:val="nil"/>
                          <w:bottom w:val="nil"/>
                          <w:right w:val="nil"/>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20,23</w:t>
                        </w:r>
                      </w:p>
                    </w:tc>
                    <w:tc>
                      <w:tcPr>
                        <w:tcW w:w="701" w:type="dxa"/>
                        <w:tcBorders>
                          <w:top w:val="nil"/>
                          <w:left w:val="nil"/>
                          <w:bottom w:val="nil"/>
                          <w:right w:val="nil"/>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19,28</w:t>
                        </w:r>
                      </w:p>
                    </w:tc>
                    <w:tc>
                      <w:tcPr>
                        <w:tcW w:w="701" w:type="dxa"/>
                        <w:tcBorders>
                          <w:top w:val="nil"/>
                          <w:left w:val="nil"/>
                          <w:bottom w:val="nil"/>
                          <w:right w:val="single" w:sz="8" w:space="0" w:color="auto"/>
                        </w:tcBorders>
                        <w:shd w:val="clear" w:color="auto" w:fill="auto"/>
                        <w:noWrap/>
                        <w:vAlign w:val="center"/>
                        <w:hideMark/>
                      </w:tcPr>
                      <w:p w:rsidR="0099412B" w:rsidRPr="00DB7BAC" w:rsidRDefault="0099412B" w:rsidP="0099412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20,97</w:t>
                        </w:r>
                      </w:p>
                    </w:tc>
                  </w:tr>
                  <w:tr w:rsidR="00DB7BAC" w:rsidRPr="00DB7BAC" w:rsidTr="00474E56">
                    <w:trPr>
                      <w:trHeight w:val="240"/>
                    </w:trPr>
                    <w:tc>
                      <w:tcPr>
                        <w:tcW w:w="1670" w:type="dxa"/>
                        <w:tcBorders>
                          <w:top w:val="nil"/>
                          <w:left w:val="single" w:sz="8" w:space="0" w:color="auto"/>
                          <w:bottom w:val="nil"/>
                          <w:right w:val="single" w:sz="8" w:space="0" w:color="auto"/>
                        </w:tcBorders>
                        <w:shd w:val="clear" w:color="auto" w:fill="auto"/>
                        <w:noWrap/>
                        <w:vAlign w:val="center"/>
                        <w:hideMark/>
                      </w:tcPr>
                      <w:p w:rsidR="0099412B" w:rsidRPr="00DB7BAC" w:rsidRDefault="0099412B" w:rsidP="009E7D5C">
                        <w:pPr>
                          <w:spacing w:after="0" w:line="240" w:lineRule="auto"/>
                          <w:rPr>
                            <w:rFonts w:ascii="Times" w:eastAsia="Times New Roman" w:hAnsi="Times" w:cs="Times"/>
                            <w:sz w:val="18"/>
                            <w:szCs w:val="18"/>
                            <w:lang w:eastAsia="it-IT"/>
                          </w:rPr>
                        </w:pPr>
                        <w:r w:rsidRPr="00DB7BAC">
                          <w:rPr>
                            <w:rFonts w:ascii="Times" w:eastAsia="Times New Roman" w:hAnsi="Times" w:cs="Times"/>
                            <w:sz w:val="18"/>
                            <w:szCs w:val="18"/>
                            <w:lang w:eastAsia="it-IT"/>
                          </w:rPr>
                          <w:t>Italia Centrale</w:t>
                        </w:r>
                      </w:p>
                    </w:tc>
                    <w:tc>
                      <w:tcPr>
                        <w:tcW w:w="701" w:type="dxa"/>
                        <w:tcBorders>
                          <w:top w:val="nil"/>
                          <w:left w:val="nil"/>
                          <w:bottom w:val="nil"/>
                          <w:right w:val="nil"/>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14,90</w:t>
                        </w:r>
                      </w:p>
                    </w:tc>
                    <w:tc>
                      <w:tcPr>
                        <w:tcW w:w="701" w:type="dxa"/>
                        <w:tcBorders>
                          <w:top w:val="nil"/>
                          <w:left w:val="nil"/>
                          <w:bottom w:val="nil"/>
                          <w:right w:val="nil"/>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29,27</w:t>
                        </w:r>
                      </w:p>
                    </w:tc>
                    <w:tc>
                      <w:tcPr>
                        <w:tcW w:w="701" w:type="dxa"/>
                        <w:tcBorders>
                          <w:top w:val="nil"/>
                          <w:left w:val="nil"/>
                          <w:bottom w:val="nil"/>
                          <w:right w:val="nil"/>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27,88</w:t>
                        </w:r>
                      </w:p>
                    </w:tc>
                    <w:tc>
                      <w:tcPr>
                        <w:tcW w:w="701" w:type="dxa"/>
                        <w:tcBorders>
                          <w:top w:val="nil"/>
                          <w:left w:val="nil"/>
                          <w:bottom w:val="nil"/>
                          <w:right w:val="single" w:sz="8" w:space="0" w:color="auto"/>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29,40</w:t>
                        </w:r>
                      </w:p>
                    </w:tc>
                    <w:tc>
                      <w:tcPr>
                        <w:tcW w:w="701" w:type="dxa"/>
                        <w:tcBorders>
                          <w:top w:val="nil"/>
                          <w:left w:val="nil"/>
                          <w:bottom w:val="nil"/>
                          <w:right w:val="nil"/>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4,03</w:t>
                        </w:r>
                      </w:p>
                    </w:tc>
                    <w:tc>
                      <w:tcPr>
                        <w:tcW w:w="701" w:type="dxa"/>
                        <w:tcBorders>
                          <w:top w:val="nil"/>
                          <w:left w:val="nil"/>
                          <w:bottom w:val="nil"/>
                          <w:right w:val="nil"/>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13,43</w:t>
                        </w:r>
                      </w:p>
                    </w:tc>
                    <w:tc>
                      <w:tcPr>
                        <w:tcW w:w="701" w:type="dxa"/>
                        <w:tcBorders>
                          <w:top w:val="nil"/>
                          <w:left w:val="nil"/>
                          <w:bottom w:val="nil"/>
                          <w:right w:val="nil"/>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13,33</w:t>
                        </w:r>
                      </w:p>
                    </w:tc>
                    <w:tc>
                      <w:tcPr>
                        <w:tcW w:w="701" w:type="dxa"/>
                        <w:tcBorders>
                          <w:top w:val="nil"/>
                          <w:left w:val="nil"/>
                          <w:bottom w:val="nil"/>
                          <w:right w:val="single" w:sz="8" w:space="0" w:color="auto"/>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13,69</w:t>
                        </w:r>
                      </w:p>
                    </w:tc>
                    <w:tc>
                      <w:tcPr>
                        <w:tcW w:w="701" w:type="dxa"/>
                        <w:tcBorders>
                          <w:top w:val="nil"/>
                          <w:left w:val="nil"/>
                          <w:bottom w:val="nil"/>
                          <w:right w:val="nil"/>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12,69</w:t>
                        </w:r>
                      </w:p>
                    </w:tc>
                    <w:tc>
                      <w:tcPr>
                        <w:tcW w:w="701" w:type="dxa"/>
                        <w:tcBorders>
                          <w:top w:val="nil"/>
                          <w:left w:val="nil"/>
                          <w:bottom w:val="nil"/>
                          <w:right w:val="nil"/>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25,71</w:t>
                        </w:r>
                      </w:p>
                    </w:tc>
                    <w:tc>
                      <w:tcPr>
                        <w:tcW w:w="701" w:type="dxa"/>
                        <w:tcBorders>
                          <w:top w:val="nil"/>
                          <w:left w:val="nil"/>
                          <w:bottom w:val="nil"/>
                          <w:right w:val="nil"/>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24,49</w:t>
                        </w:r>
                      </w:p>
                    </w:tc>
                    <w:tc>
                      <w:tcPr>
                        <w:tcW w:w="701" w:type="dxa"/>
                        <w:tcBorders>
                          <w:top w:val="nil"/>
                          <w:left w:val="nil"/>
                          <w:bottom w:val="nil"/>
                          <w:right w:val="single" w:sz="8" w:space="0" w:color="auto"/>
                        </w:tcBorders>
                        <w:shd w:val="clear" w:color="auto" w:fill="auto"/>
                        <w:noWrap/>
                        <w:vAlign w:val="center"/>
                        <w:hideMark/>
                      </w:tcPr>
                      <w:p w:rsidR="0099412B" w:rsidRPr="00DB7BAC" w:rsidRDefault="0099412B" w:rsidP="0099412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25,77</w:t>
                        </w:r>
                      </w:p>
                    </w:tc>
                  </w:tr>
                  <w:tr w:rsidR="00DB7BAC" w:rsidRPr="00DB7BAC" w:rsidTr="00474E56">
                    <w:trPr>
                      <w:trHeight w:val="240"/>
                    </w:trPr>
                    <w:tc>
                      <w:tcPr>
                        <w:tcW w:w="1670" w:type="dxa"/>
                        <w:tcBorders>
                          <w:top w:val="nil"/>
                          <w:left w:val="single" w:sz="8" w:space="0" w:color="auto"/>
                          <w:bottom w:val="nil"/>
                          <w:right w:val="single" w:sz="8" w:space="0" w:color="auto"/>
                        </w:tcBorders>
                        <w:shd w:val="clear" w:color="auto" w:fill="auto"/>
                        <w:vAlign w:val="center"/>
                        <w:hideMark/>
                      </w:tcPr>
                      <w:p w:rsidR="0099412B" w:rsidRPr="00DB7BAC" w:rsidRDefault="0099412B" w:rsidP="009E7D5C">
                        <w:pPr>
                          <w:spacing w:after="0" w:line="240" w:lineRule="auto"/>
                          <w:rPr>
                            <w:rFonts w:ascii="Times" w:eastAsia="Times New Roman" w:hAnsi="Times" w:cs="Times"/>
                            <w:sz w:val="18"/>
                            <w:szCs w:val="18"/>
                            <w:lang w:eastAsia="it-IT"/>
                          </w:rPr>
                        </w:pPr>
                        <w:r w:rsidRPr="00DB7BAC">
                          <w:rPr>
                            <w:rFonts w:ascii="Times" w:eastAsia="Times New Roman" w:hAnsi="Times" w:cs="Times"/>
                            <w:sz w:val="18"/>
                            <w:szCs w:val="18"/>
                            <w:lang w:eastAsia="it-IT"/>
                          </w:rPr>
                          <w:t>Italia Meridionale e Insulare</w:t>
                        </w:r>
                      </w:p>
                    </w:tc>
                    <w:tc>
                      <w:tcPr>
                        <w:tcW w:w="701" w:type="dxa"/>
                        <w:tcBorders>
                          <w:top w:val="nil"/>
                          <w:left w:val="nil"/>
                          <w:bottom w:val="nil"/>
                          <w:right w:val="nil"/>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11,66</w:t>
                        </w:r>
                      </w:p>
                    </w:tc>
                    <w:tc>
                      <w:tcPr>
                        <w:tcW w:w="701" w:type="dxa"/>
                        <w:tcBorders>
                          <w:top w:val="nil"/>
                          <w:left w:val="nil"/>
                          <w:bottom w:val="nil"/>
                          <w:right w:val="nil"/>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22,49</w:t>
                        </w:r>
                      </w:p>
                    </w:tc>
                    <w:tc>
                      <w:tcPr>
                        <w:tcW w:w="701" w:type="dxa"/>
                        <w:tcBorders>
                          <w:top w:val="nil"/>
                          <w:left w:val="nil"/>
                          <w:bottom w:val="nil"/>
                          <w:right w:val="nil"/>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20,38</w:t>
                        </w:r>
                      </w:p>
                    </w:tc>
                    <w:tc>
                      <w:tcPr>
                        <w:tcW w:w="701" w:type="dxa"/>
                        <w:tcBorders>
                          <w:top w:val="nil"/>
                          <w:left w:val="nil"/>
                          <w:bottom w:val="nil"/>
                          <w:right w:val="single" w:sz="8" w:space="0" w:color="auto"/>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22,38</w:t>
                        </w:r>
                      </w:p>
                    </w:tc>
                    <w:tc>
                      <w:tcPr>
                        <w:tcW w:w="701" w:type="dxa"/>
                        <w:tcBorders>
                          <w:top w:val="nil"/>
                          <w:left w:val="nil"/>
                          <w:bottom w:val="nil"/>
                          <w:right w:val="nil"/>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2,26</w:t>
                        </w:r>
                      </w:p>
                    </w:tc>
                    <w:tc>
                      <w:tcPr>
                        <w:tcW w:w="701" w:type="dxa"/>
                        <w:tcBorders>
                          <w:top w:val="nil"/>
                          <w:left w:val="nil"/>
                          <w:bottom w:val="nil"/>
                          <w:right w:val="nil"/>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9,19</w:t>
                        </w:r>
                      </w:p>
                    </w:tc>
                    <w:tc>
                      <w:tcPr>
                        <w:tcW w:w="701" w:type="dxa"/>
                        <w:tcBorders>
                          <w:top w:val="nil"/>
                          <w:left w:val="nil"/>
                          <w:bottom w:val="nil"/>
                          <w:right w:val="nil"/>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8,28</w:t>
                        </w:r>
                      </w:p>
                    </w:tc>
                    <w:tc>
                      <w:tcPr>
                        <w:tcW w:w="701" w:type="dxa"/>
                        <w:tcBorders>
                          <w:top w:val="nil"/>
                          <w:left w:val="nil"/>
                          <w:bottom w:val="nil"/>
                          <w:right w:val="single" w:sz="8" w:space="0" w:color="auto"/>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9,33</w:t>
                        </w:r>
                      </w:p>
                    </w:tc>
                    <w:tc>
                      <w:tcPr>
                        <w:tcW w:w="701" w:type="dxa"/>
                        <w:tcBorders>
                          <w:top w:val="nil"/>
                          <w:left w:val="nil"/>
                          <w:bottom w:val="nil"/>
                          <w:right w:val="nil"/>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9,20</w:t>
                        </w:r>
                      </w:p>
                    </w:tc>
                    <w:tc>
                      <w:tcPr>
                        <w:tcW w:w="701" w:type="dxa"/>
                        <w:tcBorders>
                          <w:top w:val="nil"/>
                          <w:left w:val="nil"/>
                          <w:bottom w:val="nil"/>
                          <w:right w:val="nil"/>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18,82</w:t>
                        </w:r>
                      </w:p>
                    </w:tc>
                    <w:tc>
                      <w:tcPr>
                        <w:tcW w:w="701" w:type="dxa"/>
                        <w:tcBorders>
                          <w:top w:val="nil"/>
                          <w:left w:val="nil"/>
                          <w:bottom w:val="nil"/>
                          <w:right w:val="nil"/>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17,13</w:t>
                        </w:r>
                      </w:p>
                    </w:tc>
                    <w:tc>
                      <w:tcPr>
                        <w:tcW w:w="701" w:type="dxa"/>
                        <w:tcBorders>
                          <w:top w:val="nil"/>
                          <w:left w:val="nil"/>
                          <w:bottom w:val="nil"/>
                          <w:right w:val="single" w:sz="8" w:space="0" w:color="auto"/>
                        </w:tcBorders>
                        <w:shd w:val="clear" w:color="auto" w:fill="auto"/>
                        <w:noWrap/>
                        <w:vAlign w:val="center"/>
                        <w:hideMark/>
                      </w:tcPr>
                      <w:p w:rsidR="0099412B" w:rsidRPr="00DB7BAC" w:rsidRDefault="0099412B" w:rsidP="0099412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18,86</w:t>
                        </w:r>
                      </w:p>
                    </w:tc>
                  </w:tr>
                  <w:tr w:rsidR="00DB7BAC" w:rsidRPr="00DB7BAC" w:rsidTr="00474E56">
                    <w:trPr>
                      <w:trHeight w:val="240"/>
                    </w:trPr>
                    <w:tc>
                      <w:tcPr>
                        <w:tcW w:w="1670" w:type="dxa"/>
                        <w:tcBorders>
                          <w:top w:val="nil"/>
                          <w:left w:val="single" w:sz="8" w:space="0" w:color="auto"/>
                          <w:bottom w:val="single" w:sz="8" w:space="0" w:color="auto"/>
                          <w:right w:val="single" w:sz="8" w:space="0" w:color="auto"/>
                        </w:tcBorders>
                        <w:shd w:val="clear" w:color="auto" w:fill="auto"/>
                        <w:noWrap/>
                        <w:vAlign w:val="center"/>
                        <w:hideMark/>
                      </w:tcPr>
                      <w:p w:rsidR="0099412B" w:rsidRPr="00DB7BAC" w:rsidRDefault="0099412B" w:rsidP="009E7D5C">
                        <w:pPr>
                          <w:spacing w:after="0" w:line="240" w:lineRule="auto"/>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Italia</w:t>
                        </w:r>
                      </w:p>
                    </w:tc>
                    <w:tc>
                      <w:tcPr>
                        <w:tcW w:w="701" w:type="dxa"/>
                        <w:tcBorders>
                          <w:top w:val="nil"/>
                          <w:left w:val="nil"/>
                          <w:bottom w:val="single" w:sz="8" w:space="0" w:color="auto"/>
                          <w:right w:val="nil"/>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12,86</w:t>
                        </w:r>
                      </w:p>
                    </w:tc>
                    <w:tc>
                      <w:tcPr>
                        <w:tcW w:w="701" w:type="dxa"/>
                        <w:tcBorders>
                          <w:top w:val="nil"/>
                          <w:left w:val="nil"/>
                          <w:bottom w:val="single" w:sz="8" w:space="0" w:color="auto"/>
                          <w:right w:val="nil"/>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24,34</w:t>
                        </w:r>
                      </w:p>
                    </w:tc>
                    <w:tc>
                      <w:tcPr>
                        <w:tcW w:w="701" w:type="dxa"/>
                        <w:tcBorders>
                          <w:top w:val="nil"/>
                          <w:left w:val="nil"/>
                          <w:bottom w:val="single" w:sz="8" w:space="0" w:color="auto"/>
                          <w:right w:val="nil"/>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22,88</w:t>
                        </w:r>
                      </w:p>
                    </w:tc>
                    <w:tc>
                      <w:tcPr>
                        <w:tcW w:w="701" w:type="dxa"/>
                        <w:tcBorders>
                          <w:top w:val="nil"/>
                          <w:left w:val="nil"/>
                          <w:bottom w:val="single" w:sz="8" w:space="0" w:color="auto"/>
                          <w:right w:val="single" w:sz="8" w:space="0" w:color="auto"/>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24,71</w:t>
                        </w:r>
                      </w:p>
                    </w:tc>
                    <w:tc>
                      <w:tcPr>
                        <w:tcW w:w="701" w:type="dxa"/>
                        <w:tcBorders>
                          <w:top w:val="nil"/>
                          <w:left w:val="nil"/>
                          <w:bottom w:val="single" w:sz="8" w:space="0" w:color="auto"/>
                          <w:right w:val="nil"/>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3,63</w:t>
                        </w:r>
                      </w:p>
                    </w:tc>
                    <w:tc>
                      <w:tcPr>
                        <w:tcW w:w="701" w:type="dxa"/>
                        <w:tcBorders>
                          <w:top w:val="nil"/>
                          <w:left w:val="nil"/>
                          <w:bottom w:val="single" w:sz="8" w:space="0" w:color="auto"/>
                          <w:right w:val="nil"/>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11,90</w:t>
                        </w:r>
                      </w:p>
                    </w:tc>
                    <w:tc>
                      <w:tcPr>
                        <w:tcW w:w="701" w:type="dxa"/>
                        <w:tcBorders>
                          <w:top w:val="nil"/>
                          <w:left w:val="nil"/>
                          <w:bottom w:val="single" w:sz="8" w:space="0" w:color="auto"/>
                          <w:right w:val="nil"/>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11,58</w:t>
                        </w:r>
                      </w:p>
                    </w:tc>
                    <w:tc>
                      <w:tcPr>
                        <w:tcW w:w="701" w:type="dxa"/>
                        <w:tcBorders>
                          <w:top w:val="nil"/>
                          <w:left w:val="nil"/>
                          <w:bottom w:val="single" w:sz="8" w:space="0" w:color="auto"/>
                          <w:right w:val="single" w:sz="8" w:space="0" w:color="auto"/>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12,47</w:t>
                        </w:r>
                      </w:p>
                    </w:tc>
                    <w:tc>
                      <w:tcPr>
                        <w:tcW w:w="701" w:type="dxa"/>
                        <w:tcBorders>
                          <w:top w:val="nil"/>
                          <w:left w:val="nil"/>
                          <w:bottom w:val="single" w:sz="8" w:space="0" w:color="auto"/>
                          <w:right w:val="nil"/>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10,81</w:t>
                        </w:r>
                      </w:p>
                    </w:tc>
                    <w:tc>
                      <w:tcPr>
                        <w:tcW w:w="701" w:type="dxa"/>
                        <w:tcBorders>
                          <w:top w:val="nil"/>
                          <w:left w:val="nil"/>
                          <w:bottom w:val="single" w:sz="8" w:space="0" w:color="auto"/>
                          <w:right w:val="nil"/>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21,34</w:t>
                        </w:r>
                      </w:p>
                    </w:tc>
                    <w:tc>
                      <w:tcPr>
                        <w:tcW w:w="701" w:type="dxa"/>
                        <w:tcBorders>
                          <w:top w:val="nil"/>
                          <w:left w:val="nil"/>
                          <w:bottom w:val="single" w:sz="8" w:space="0" w:color="auto"/>
                          <w:right w:val="nil"/>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20,10</w:t>
                        </w:r>
                      </w:p>
                    </w:tc>
                    <w:tc>
                      <w:tcPr>
                        <w:tcW w:w="701" w:type="dxa"/>
                        <w:tcBorders>
                          <w:top w:val="nil"/>
                          <w:left w:val="nil"/>
                          <w:bottom w:val="single" w:sz="8" w:space="0" w:color="auto"/>
                          <w:right w:val="single" w:sz="8" w:space="0" w:color="auto"/>
                        </w:tcBorders>
                        <w:shd w:val="clear" w:color="auto" w:fill="auto"/>
                        <w:noWrap/>
                        <w:vAlign w:val="center"/>
                        <w:hideMark/>
                      </w:tcPr>
                      <w:p w:rsidR="0099412B" w:rsidRPr="00DB7BAC" w:rsidRDefault="0099412B" w:rsidP="0099412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21,68</w:t>
                        </w:r>
                      </w:p>
                    </w:tc>
                  </w:tr>
                  <w:tr w:rsidR="00DB7BAC" w:rsidRPr="00DB7BAC" w:rsidTr="004B6D9B">
                    <w:trPr>
                      <w:trHeight w:val="102"/>
                    </w:trPr>
                    <w:tc>
                      <w:tcPr>
                        <w:tcW w:w="1670" w:type="dxa"/>
                        <w:tcBorders>
                          <w:top w:val="nil"/>
                          <w:left w:val="nil"/>
                          <w:bottom w:val="nil"/>
                          <w:right w:val="nil"/>
                        </w:tcBorders>
                        <w:shd w:val="clear" w:color="auto" w:fill="auto"/>
                        <w:noWrap/>
                        <w:vAlign w:val="center"/>
                        <w:hideMark/>
                      </w:tcPr>
                      <w:p w:rsidR="0099412B" w:rsidRPr="00DB7BAC" w:rsidRDefault="0099412B" w:rsidP="009E7D5C">
                        <w:pPr>
                          <w:spacing w:after="0" w:line="240" w:lineRule="auto"/>
                          <w:rPr>
                            <w:rFonts w:ascii="Calibri" w:eastAsia="Times New Roman" w:hAnsi="Calibri" w:cs="Times New Roman"/>
                            <w:sz w:val="18"/>
                            <w:szCs w:val="18"/>
                            <w:lang w:eastAsia="it-IT"/>
                          </w:rPr>
                        </w:pPr>
                      </w:p>
                    </w:tc>
                    <w:tc>
                      <w:tcPr>
                        <w:tcW w:w="701" w:type="dxa"/>
                        <w:tcBorders>
                          <w:top w:val="nil"/>
                          <w:left w:val="nil"/>
                          <w:bottom w:val="nil"/>
                          <w:right w:val="nil"/>
                        </w:tcBorders>
                        <w:shd w:val="clear" w:color="auto" w:fill="auto"/>
                        <w:noWrap/>
                        <w:vAlign w:val="bottom"/>
                        <w:hideMark/>
                      </w:tcPr>
                      <w:p w:rsidR="0099412B" w:rsidRPr="00DB7BAC" w:rsidRDefault="0099412B" w:rsidP="009E7D5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99412B" w:rsidRPr="00DB7BAC" w:rsidRDefault="0099412B" w:rsidP="009E7D5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99412B" w:rsidRPr="00DB7BAC" w:rsidRDefault="0099412B" w:rsidP="009E7D5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99412B" w:rsidRPr="00DB7BAC" w:rsidRDefault="0099412B" w:rsidP="009E7D5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99412B" w:rsidRPr="00DB7BAC" w:rsidRDefault="0099412B" w:rsidP="009E7D5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99412B" w:rsidRPr="00DB7BAC" w:rsidRDefault="0099412B" w:rsidP="009E7D5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99412B" w:rsidRPr="00DB7BAC" w:rsidRDefault="0099412B" w:rsidP="009E7D5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99412B" w:rsidRPr="00DB7BAC" w:rsidRDefault="0099412B" w:rsidP="009E7D5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99412B" w:rsidRPr="00DB7BAC" w:rsidRDefault="0099412B" w:rsidP="009E7D5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99412B" w:rsidRPr="00DB7BAC" w:rsidRDefault="0099412B" w:rsidP="009E7D5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99412B" w:rsidRPr="00DB7BAC" w:rsidRDefault="0099412B" w:rsidP="009E7D5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bottom"/>
                        <w:hideMark/>
                      </w:tcPr>
                      <w:p w:rsidR="0099412B" w:rsidRPr="00DB7BAC" w:rsidRDefault="0099412B" w:rsidP="009E7D5C">
                        <w:pPr>
                          <w:spacing w:after="0" w:line="240" w:lineRule="auto"/>
                          <w:rPr>
                            <w:rFonts w:ascii="Calibri" w:eastAsia="Times New Roman" w:hAnsi="Calibri" w:cs="Times New Roman"/>
                            <w:lang w:eastAsia="it-IT"/>
                          </w:rPr>
                        </w:pPr>
                      </w:p>
                    </w:tc>
                  </w:tr>
                  <w:tr w:rsidR="00DB7BAC" w:rsidRPr="00DB7BAC" w:rsidTr="004B6D9B">
                    <w:trPr>
                      <w:trHeight w:val="240"/>
                    </w:trPr>
                    <w:tc>
                      <w:tcPr>
                        <w:tcW w:w="167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9412B" w:rsidRPr="00DB7BAC" w:rsidRDefault="0099412B"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Incidenti che hanno coinvolto motocicli con passeggero a bordo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99412B" w:rsidRPr="00DB7BAC" w:rsidRDefault="0099412B"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99412B" w:rsidRPr="00DB7BAC" w:rsidRDefault="0099412B"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Fuori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99412B" w:rsidRPr="00DB7BAC" w:rsidRDefault="0099412B"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e fuori l'abitato</w:t>
                        </w:r>
                      </w:p>
                    </w:tc>
                  </w:tr>
                  <w:tr w:rsidR="00DB7BAC" w:rsidRPr="00DB7BAC" w:rsidTr="004B6D9B">
                    <w:trPr>
                      <w:trHeight w:val="240"/>
                    </w:trPr>
                    <w:tc>
                      <w:tcPr>
                        <w:tcW w:w="1670" w:type="dxa"/>
                        <w:vMerge/>
                        <w:tcBorders>
                          <w:top w:val="single" w:sz="8" w:space="0" w:color="auto"/>
                          <w:left w:val="single" w:sz="8" w:space="0" w:color="auto"/>
                          <w:bottom w:val="single" w:sz="8" w:space="0" w:color="000000"/>
                          <w:right w:val="single" w:sz="8" w:space="0" w:color="auto"/>
                        </w:tcBorders>
                        <w:vAlign w:val="center"/>
                        <w:hideMark/>
                      </w:tcPr>
                      <w:p w:rsidR="0099412B" w:rsidRPr="00DB7BAC" w:rsidRDefault="0099412B" w:rsidP="009E7D5C">
                        <w:pPr>
                          <w:spacing w:after="0" w:line="240" w:lineRule="auto"/>
                          <w:rPr>
                            <w:rFonts w:ascii="Times" w:eastAsia="Times New Roman" w:hAnsi="Times" w:cs="Times"/>
                            <w:b/>
                            <w:bCs/>
                            <w:sz w:val="18"/>
                            <w:szCs w:val="18"/>
                            <w:lang w:eastAsia="it-IT"/>
                          </w:rPr>
                        </w:pPr>
                      </w:p>
                    </w:tc>
                    <w:tc>
                      <w:tcPr>
                        <w:tcW w:w="701" w:type="dxa"/>
                        <w:tcBorders>
                          <w:top w:val="nil"/>
                          <w:left w:val="nil"/>
                          <w:bottom w:val="single" w:sz="8" w:space="0" w:color="auto"/>
                          <w:right w:val="nil"/>
                        </w:tcBorders>
                        <w:shd w:val="clear" w:color="auto" w:fill="auto"/>
                        <w:vAlign w:val="center"/>
                        <w:hideMark/>
                      </w:tcPr>
                      <w:p w:rsidR="0099412B" w:rsidRPr="00DB7BAC" w:rsidRDefault="0099412B"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99412B" w:rsidRPr="00DB7BAC" w:rsidRDefault="0099412B"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99412B" w:rsidRPr="00DB7BAC" w:rsidRDefault="0099412B"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99412B" w:rsidRPr="00DB7BAC" w:rsidRDefault="0099412B"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99412B" w:rsidRPr="00DB7BAC" w:rsidRDefault="0099412B"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99412B" w:rsidRPr="00DB7BAC" w:rsidRDefault="0099412B"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99412B" w:rsidRPr="00DB7BAC" w:rsidRDefault="0099412B"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99412B" w:rsidRPr="00DB7BAC" w:rsidRDefault="0099412B"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99412B" w:rsidRPr="00DB7BAC" w:rsidRDefault="0099412B"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99412B" w:rsidRPr="00DB7BAC" w:rsidRDefault="0099412B"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99412B" w:rsidRPr="00DB7BAC" w:rsidRDefault="0099412B"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99412B" w:rsidRPr="00DB7BAC" w:rsidRDefault="0099412B" w:rsidP="009E7D5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r>
                  <w:tr w:rsidR="00DB7BAC" w:rsidRPr="00DB7BAC" w:rsidTr="00474E56">
                    <w:trPr>
                      <w:trHeight w:val="240"/>
                    </w:trPr>
                    <w:tc>
                      <w:tcPr>
                        <w:tcW w:w="1670" w:type="dxa"/>
                        <w:tcBorders>
                          <w:top w:val="nil"/>
                          <w:left w:val="single" w:sz="8" w:space="0" w:color="auto"/>
                          <w:bottom w:val="nil"/>
                          <w:right w:val="single" w:sz="8" w:space="0" w:color="auto"/>
                        </w:tcBorders>
                        <w:shd w:val="clear" w:color="auto" w:fill="auto"/>
                        <w:noWrap/>
                        <w:vAlign w:val="center"/>
                        <w:hideMark/>
                      </w:tcPr>
                      <w:p w:rsidR="0099412B" w:rsidRPr="00DB7BAC" w:rsidRDefault="0099412B" w:rsidP="009E7D5C">
                        <w:pPr>
                          <w:spacing w:after="0" w:line="240" w:lineRule="auto"/>
                          <w:rPr>
                            <w:rFonts w:ascii="Times" w:eastAsia="Times New Roman" w:hAnsi="Times" w:cs="Times"/>
                            <w:sz w:val="18"/>
                            <w:szCs w:val="18"/>
                            <w:lang w:eastAsia="it-IT"/>
                          </w:rPr>
                        </w:pPr>
                        <w:r w:rsidRPr="00DB7BAC">
                          <w:rPr>
                            <w:rFonts w:ascii="Times" w:eastAsia="Times New Roman" w:hAnsi="Times" w:cs="Times"/>
                            <w:sz w:val="18"/>
                            <w:szCs w:val="18"/>
                            <w:lang w:eastAsia="it-IT"/>
                          </w:rPr>
                          <w:t>Italia Settentrionale</w:t>
                        </w:r>
                      </w:p>
                    </w:tc>
                    <w:tc>
                      <w:tcPr>
                        <w:tcW w:w="701" w:type="dxa"/>
                        <w:tcBorders>
                          <w:top w:val="nil"/>
                          <w:left w:val="nil"/>
                          <w:bottom w:val="nil"/>
                          <w:right w:val="nil"/>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3,71</w:t>
                        </w:r>
                      </w:p>
                    </w:tc>
                    <w:tc>
                      <w:tcPr>
                        <w:tcW w:w="701" w:type="dxa"/>
                        <w:tcBorders>
                          <w:top w:val="nil"/>
                          <w:left w:val="nil"/>
                          <w:bottom w:val="nil"/>
                          <w:right w:val="nil"/>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1,97</w:t>
                        </w:r>
                      </w:p>
                    </w:tc>
                    <w:tc>
                      <w:tcPr>
                        <w:tcW w:w="701" w:type="dxa"/>
                        <w:tcBorders>
                          <w:top w:val="nil"/>
                          <w:left w:val="nil"/>
                          <w:bottom w:val="nil"/>
                          <w:right w:val="nil"/>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2,25</w:t>
                        </w:r>
                      </w:p>
                    </w:tc>
                    <w:tc>
                      <w:tcPr>
                        <w:tcW w:w="701" w:type="dxa"/>
                        <w:tcBorders>
                          <w:top w:val="nil"/>
                          <w:left w:val="nil"/>
                          <w:bottom w:val="nil"/>
                          <w:right w:val="single" w:sz="8" w:space="0" w:color="auto"/>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2,46</w:t>
                        </w:r>
                      </w:p>
                    </w:tc>
                    <w:tc>
                      <w:tcPr>
                        <w:tcW w:w="701" w:type="dxa"/>
                        <w:tcBorders>
                          <w:top w:val="nil"/>
                          <w:left w:val="nil"/>
                          <w:bottom w:val="nil"/>
                          <w:right w:val="nil"/>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5,48</w:t>
                        </w:r>
                      </w:p>
                    </w:tc>
                    <w:tc>
                      <w:tcPr>
                        <w:tcW w:w="701" w:type="dxa"/>
                        <w:tcBorders>
                          <w:top w:val="nil"/>
                          <w:left w:val="nil"/>
                          <w:bottom w:val="nil"/>
                          <w:right w:val="nil"/>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1,93</w:t>
                        </w:r>
                      </w:p>
                    </w:tc>
                    <w:tc>
                      <w:tcPr>
                        <w:tcW w:w="701" w:type="dxa"/>
                        <w:tcBorders>
                          <w:top w:val="nil"/>
                          <w:left w:val="nil"/>
                          <w:bottom w:val="nil"/>
                          <w:right w:val="nil"/>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2,09</w:t>
                        </w:r>
                      </w:p>
                    </w:tc>
                    <w:tc>
                      <w:tcPr>
                        <w:tcW w:w="701" w:type="dxa"/>
                        <w:tcBorders>
                          <w:top w:val="nil"/>
                          <w:left w:val="nil"/>
                          <w:bottom w:val="nil"/>
                          <w:right w:val="single" w:sz="8" w:space="0" w:color="auto"/>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2,02</w:t>
                        </w:r>
                      </w:p>
                    </w:tc>
                    <w:tc>
                      <w:tcPr>
                        <w:tcW w:w="701" w:type="dxa"/>
                        <w:tcBorders>
                          <w:top w:val="nil"/>
                          <w:left w:val="nil"/>
                          <w:bottom w:val="nil"/>
                          <w:right w:val="nil"/>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4,09</w:t>
                        </w:r>
                      </w:p>
                    </w:tc>
                    <w:tc>
                      <w:tcPr>
                        <w:tcW w:w="701" w:type="dxa"/>
                        <w:tcBorders>
                          <w:top w:val="nil"/>
                          <w:left w:val="nil"/>
                          <w:bottom w:val="nil"/>
                          <w:right w:val="nil"/>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1,96</w:t>
                        </w:r>
                      </w:p>
                    </w:tc>
                    <w:tc>
                      <w:tcPr>
                        <w:tcW w:w="701" w:type="dxa"/>
                        <w:tcBorders>
                          <w:top w:val="nil"/>
                          <w:left w:val="nil"/>
                          <w:bottom w:val="nil"/>
                          <w:right w:val="nil"/>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2,21</w:t>
                        </w:r>
                      </w:p>
                    </w:tc>
                    <w:tc>
                      <w:tcPr>
                        <w:tcW w:w="701" w:type="dxa"/>
                        <w:tcBorders>
                          <w:top w:val="nil"/>
                          <w:left w:val="nil"/>
                          <w:bottom w:val="nil"/>
                          <w:right w:val="single" w:sz="8" w:space="0" w:color="auto"/>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2,35</w:t>
                        </w:r>
                      </w:p>
                    </w:tc>
                  </w:tr>
                  <w:tr w:rsidR="00DB7BAC" w:rsidRPr="00DB7BAC" w:rsidTr="00474E56">
                    <w:trPr>
                      <w:trHeight w:val="240"/>
                    </w:trPr>
                    <w:tc>
                      <w:tcPr>
                        <w:tcW w:w="1670" w:type="dxa"/>
                        <w:tcBorders>
                          <w:top w:val="nil"/>
                          <w:left w:val="single" w:sz="8" w:space="0" w:color="auto"/>
                          <w:bottom w:val="nil"/>
                          <w:right w:val="single" w:sz="8" w:space="0" w:color="auto"/>
                        </w:tcBorders>
                        <w:shd w:val="clear" w:color="auto" w:fill="auto"/>
                        <w:noWrap/>
                        <w:vAlign w:val="center"/>
                        <w:hideMark/>
                      </w:tcPr>
                      <w:p w:rsidR="0099412B" w:rsidRPr="00DB7BAC" w:rsidRDefault="0099412B" w:rsidP="009E7D5C">
                        <w:pPr>
                          <w:spacing w:after="0" w:line="240" w:lineRule="auto"/>
                          <w:rPr>
                            <w:rFonts w:ascii="Times" w:eastAsia="Times New Roman" w:hAnsi="Times" w:cs="Times"/>
                            <w:sz w:val="18"/>
                            <w:szCs w:val="18"/>
                            <w:lang w:eastAsia="it-IT"/>
                          </w:rPr>
                        </w:pPr>
                        <w:r w:rsidRPr="00DB7BAC">
                          <w:rPr>
                            <w:rFonts w:ascii="Times" w:eastAsia="Times New Roman" w:hAnsi="Times" w:cs="Times"/>
                            <w:sz w:val="18"/>
                            <w:szCs w:val="18"/>
                            <w:lang w:eastAsia="it-IT"/>
                          </w:rPr>
                          <w:t>Italia Centrale</w:t>
                        </w:r>
                      </w:p>
                    </w:tc>
                    <w:tc>
                      <w:tcPr>
                        <w:tcW w:w="701" w:type="dxa"/>
                        <w:tcBorders>
                          <w:top w:val="nil"/>
                          <w:left w:val="nil"/>
                          <w:bottom w:val="nil"/>
                          <w:right w:val="nil"/>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3,35</w:t>
                        </w:r>
                      </w:p>
                    </w:tc>
                    <w:tc>
                      <w:tcPr>
                        <w:tcW w:w="701" w:type="dxa"/>
                        <w:tcBorders>
                          <w:top w:val="nil"/>
                          <w:left w:val="nil"/>
                          <w:bottom w:val="nil"/>
                          <w:right w:val="nil"/>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2,97</w:t>
                        </w:r>
                      </w:p>
                    </w:tc>
                    <w:tc>
                      <w:tcPr>
                        <w:tcW w:w="701" w:type="dxa"/>
                        <w:tcBorders>
                          <w:top w:val="nil"/>
                          <w:left w:val="nil"/>
                          <w:bottom w:val="nil"/>
                          <w:right w:val="nil"/>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3,06</w:t>
                        </w:r>
                      </w:p>
                    </w:tc>
                    <w:tc>
                      <w:tcPr>
                        <w:tcW w:w="701" w:type="dxa"/>
                        <w:tcBorders>
                          <w:top w:val="nil"/>
                          <w:left w:val="nil"/>
                          <w:bottom w:val="nil"/>
                          <w:right w:val="single" w:sz="8" w:space="0" w:color="auto"/>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3,14</w:t>
                        </w:r>
                      </w:p>
                    </w:tc>
                    <w:tc>
                      <w:tcPr>
                        <w:tcW w:w="701" w:type="dxa"/>
                        <w:tcBorders>
                          <w:top w:val="nil"/>
                          <w:left w:val="nil"/>
                          <w:bottom w:val="nil"/>
                          <w:right w:val="nil"/>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6,06</w:t>
                        </w:r>
                      </w:p>
                    </w:tc>
                    <w:tc>
                      <w:tcPr>
                        <w:tcW w:w="701" w:type="dxa"/>
                        <w:tcBorders>
                          <w:top w:val="nil"/>
                          <w:left w:val="nil"/>
                          <w:bottom w:val="nil"/>
                          <w:right w:val="nil"/>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1,95</w:t>
                        </w:r>
                      </w:p>
                    </w:tc>
                    <w:tc>
                      <w:tcPr>
                        <w:tcW w:w="701" w:type="dxa"/>
                        <w:tcBorders>
                          <w:top w:val="nil"/>
                          <w:left w:val="nil"/>
                          <w:bottom w:val="nil"/>
                          <w:right w:val="nil"/>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1,80</w:t>
                        </w:r>
                      </w:p>
                    </w:tc>
                    <w:tc>
                      <w:tcPr>
                        <w:tcW w:w="701" w:type="dxa"/>
                        <w:tcBorders>
                          <w:top w:val="nil"/>
                          <w:left w:val="nil"/>
                          <w:bottom w:val="nil"/>
                          <w:right w:val="single" w:sz="8" w:space="0" w:color="auto"/>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1,90</w:t>
                        </w:r>
                      </w:p>
                    </w:tc>
                    <w:tc>
                      <w:tcPr>
                        <w:tcW w:w="701" w:type="dxa"/>
                        <w:tcBorders>
                          <w:top w:val="nil"/>
                          <w:left w:val="nil"/>
                          <w:bottom w:val="nil"/>
                          <w:right w:val="nil"/>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3,90</w:t>
                        </w:r>
                      </w:p>
                    </w:tc>
                    <w:tc>
                      <w:tcPr>
                        <w:tcW w:w="701" w:type="dxa"/>
                        <w:tcBorders>
                          <w:top w:val="nil"/>
                          <w:left w:val="nil"/>
                          <w:bottom w:val="nil"/>
                          <w:right w:val="nil"/>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2,74</w:t>
                        </w:r>
                      </w:p>
                    </w:tc>
                    <w:tc>
                      <w:tcPr>
                        <w:tcW w:w="701" w:type="dxa"/>
                        <w:tcBorders>
                          <w:top w:val="nil"/>
                          <w:left w:val="nil"/>
                          <w:bottom w:val="nil"/>
                          <w:right w:val="nil"/>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2,76</w:t>
                        </w:r>
                      </w:p>
                    </w:tc>
                    <w:tc>
                      <w:tcPr>
                        <w:tcW w:w="701" w:type="dxa"/>
                        <w:tcBorders>
                          <w:top w:val="nil"/>
                          <w:left w:val="nil"/>
                          <w:bottom w:val="nil"/>
                          <w:right w:val="single" w:sz="8" w:space="0" w:color="auto"/>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2,84</w:t>
                        </w:r>
                      </w:p>
                    </w:tc>
                  </w:tr>
                  <w:tr w:rsidR="00DB7BAC" w:rsidRPr="00DB7BAC" w:rsidTr="00D36163">
                    <w:trPr>
                      <w:trHeight w:val="240"/>
                    </w:trPr>
                    <w:tc>
                      <w:tcPr>
                        <w:tcW w:w="1670" w:type="dxa"/>
                        <w:tcBorders>
                          <w:top w:val="nil"/>
                          <w:left w:val="single" w:sz="8" w:space="0" w:color="auto"/>
                          <w:right w:val="single" w:sz="8" w:space="0" w:color="auto"/>
                        </w:tcBorders>
                        <w:shd w:val="clear" w:color="auto" w:fill="auto"/>
                        <w:vAlign w:val="center"/>
                        <w:hideMark/>
                      </w:tcPr>
                      <w:p w:rsidR="0099412B" w:rsidRPr="00DB7BAC" w:rsidRDefault="0099412B" w:rsidP="009E7D5C">
                        <w:pPr>
                          <w:spacing w:after="0" w:line="240" w:lineRule="auto"/>
                          <w:rPr>
                            <w:rFonts w:ascii="Times" w:eastAsia="Times New Roman" w:hAnsi="Times" w:cs="Times"/>
                            <w:sz w:val="18"/>
                            <w:szCs w:val="18"/>
                            <w:lang w:eastAsia="it-IT"/>
                          </w:rPr>
                        </w:pPr>
                        <w:r w:rsidRPr="00DB7BAC">
                          <w:rPr>
                            <w:rFonts w:ascii="Times" w:eastAsia="Times New Roman" w:hAnsi="Times" w:cs="Times"/>
                            <w:sz w:val="18"/>
                            <w:szCs w:val="18"/>
                            <w:lang w:eastAsia="it-IT"/>
                          </w:rPr>
                          <w:t>Italia Meridionale e Insulare</w:t>
                        </w:r>
                      </w:p>
                    </w:tc>
                    <w:tc>
                      <w:tcPr>
                        <w:tcW w:w="701" w:type="dxa"/>
                        <w:tcBorders>
                          <w:top w:val="nil"/>
                          <w:left w:val="nil"/>
                          <w:right w:val="nil"/>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4,53</w:t>
                        </w:r>
                      </w:p>
                    </w:tc>
                    <w:tc>
                      <w:tcPr>
                        <w:tcW w:w="701" w:type="dxa"/>
                        <w:tcBorders>
                          <w:top w:val="nil"/>
                          <w:left w:val="nil"/>
                          <w:right w:val="nil"/>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4,68</w:t>
                        </w:r>
                      </w:p>
                    </w:tc>
                    <w:tc>
                      <w:tcPr>
                        <w:tcW w:w="701" w:type="dxa"/>
                        <w:tcBorders>
                          <w:top w:val="nil"/>
                          <w:left w:val="nil"/>
                          <w:right w:val="nil"/>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4,76</w:t>
                        </w:r>
                      </w:p>
                    </w:tc>
                    <w:tc>
                      <w:tcPr>
                        <w:tcW w:w="701" w:type="dxa"/>
                        <w:tcBorders>
                          <w:top w:val="nil"/>
                          <w:left w:val="nil"/>
                          <w:right w:val="single" w:sz="8" w:space="0" w:color="auto"/>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4,87</w:t>
                        </w:r>
                      </w:p>
                    </w:tc>
                    <w:tc>
                      <w:tcPr>
                        <w:tcW w:w="701" w:type="dxa"/>
                        <w:tcBorders>
                          <w:top w:val="nil"/>
                          <w:left w:val="nil"/>
                          <w:right w:val="nil"/>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4,68</w:t>
                        </w:r>
                      </w:p>
                    </w:tc>
                    <w:tc>
                      <w:tcPr>
                        <w:tcW w:w="701" w:type="dxa"/>
                        <w:tcBorders>
                          <w:top w:val="nil"/>
                          <w:left w:val="nil"/>
                          <w:right w:val="nil"/>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1,98</w:t>
                        </w:r>
                      </w:p>
                    </w:tc>
                    <w:tc>
                      <w:tcPr>
                        <w:tcW w:w="701" w:type="dxa"/>
                        <w:tcBorders>
                          <w:top w:val="nil"/>
                          <w:left w:val="nil"/>
                          <w:right w:val="nil"/>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2,36</w:t>
                        </w:r>
                      </w:p>
                    </w:tc>
                    <w:tc>
                      <w:tcPr>
                        <w:tcW w:w="701" w:type="dxa"/>
                        <w:tcBorders>
                          <w:top w:val="nil"/>
                          <w:left w:val="nil"/>
                          <w:right w:val="single" w:sz="8" w:space="0" w:color="auto"/>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2,17</w:t>
                        </w:r>
                      </w:p>
                    </w:tc>
                    <w:tc>
                      <w:tcPr>
                        <w:tcW w:w="701" w:type="dxa"/>
                        <w:tcBorders>
                          <w:top w:val="nil"/>
                          <w:left w:val="nil"/>
                          <w:right w:val="nil"/>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4,57</w:t>
                        </w:r>
                      </w:p>
                    </w:tc>
                    <w:tc>
                      <w:tcPr>
                        <w:tcW w:w="701" w:type="dxa"/>
                        <w:tcBorders>
                          <w:top w:val="nil"/>
                          <w:left w:val="nil"/>
                          <w:right w:val="nil"/>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3,94</w:t>
                        </w:r>
                      </w:p>
                    </w:tc>
                    <w:tc>
                      <w:tcPr>
                        <w:tcW w:w="701" w:type="dxa"/>
                        <w:tcBorders>
                          <w:top w:val="nil"/>
                          <w:left w:val="nil"/>
                          <w:right w:val="nil"/>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4,11</w:t>
                        </w:r>
                      </w:p>
                    </w:tc>
                    <w:tc>
                      <w:tcPr>
                        <w:tcW w:w="701" w:type="dxa"/>
                        <w:tcBorders>
                          <w:top w:val="nil"/>
                          <w:left w:val="nil"/>
                          <w:right w:val="single" w:sz="8" w:space="0" w:color="auto"/>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4,13</w:t>
                        </w:r>
                      </w:p>
                    </w:tc>
                  </w:tr>
                  <w:tr w:rsidR="00DB7BAC" w:rsidRPr="00DB7BAC" w:rsidTr="00D36163">
                    <w:trPr>
                      <w:trHeight w:val="240"/>
                    </w:trPr>
                    <w:tc>
                      <w:tcPr>
                        <w:tcW w:w="1670" w:type="dxa"/>
                        <w:tcBorders>
                          <w:top w:val="nil"/>
                          <w:left w:val="single" w:sz="8" w:space="0" w:color="auto"/>
                          <w:bottom w:val="single" w:sz="4" w:space="0" w:color="auto"/>
                          <w:right w:val="single" w:sz="8" w:space="0" w:color="auto"/>
                        </w:tcBorders>
                        <w:shd w:val="clear" w:color="auto" w:fill="auto"/>
                        <w:noWrap/>
                        <w:vAlign w:val="center"/>
                        <w:hideMark/>
                      </w:tcPr>
                      <w:p w:rsidR="0099412B" w:rsidRPr="00DB7BAC" w:rsidRDefault="0099412B" w:rsidP="009E7D5C">
                        <w:pPr>
                          <w:spacing w:after="0" w:line="240" w:lineRule="auto"/>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Italia</w:t>
                        </w:r>
                      </w:p>
                    </w:tc>
                    <w:tc>
                      <w:tcPr>
                        <w:tcW w:w="701" w:type="dxa"/>
                        <w:tcBorders>
                          <w:top w:val="nil"/>
                          <w:left w:val="nil"/>
                          <w:bottom w:val="single" w:sz="4" w:space="0" w:color="auto"/>
                          <w:right w:val="nil"/>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3,77</w:t>
                        </w:r>
                      </w:p>
                    </w:tc>
                    <w:tc>
                      <w:tcPr>
                        <w:tcW w:w="701" w:type="dxa"/>
                        <w:tcBorders>
                          <w:top w:val="nil"/>
                          <w:left w:val="nil"/>
                          <w:bottom w:val="single" w:sz="4" w:space="0" w:color="auto"/>
                          <w:right w:val="nil"/>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2,87</w:t>
                        </w:r>
                      </w:p>
                    </w:tc>
                    <w:tc>
                      <w:tcPr>
                        <w:tcW w:w="701" w:type="dxa"/>
                        <w:tcBorders>
                          <w:top w:val="nil"/>
                          <w:left w:val="nil"/>
                          <w:bottom w:val="single" w:sz="4" w:space="0" w:color="auto"/>
                          <w:right w:val="nil"/>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3,02</w:t>
                        </w:r>
                      </w:p>
                    </w:tc>
                    <w:tc>
                      <w:tcPr>
                        <w:tcW w:w="701" w:type="dxa"/>
                        <w:tcBorders>
                          <w:top w:val="nil"/>
                          <w:left w:val="nil"/>
                          <w:bottom w:val="single" w:sz="4" w:space="0" w:color="auto"/>
                          <w:right w:val="single" w:sz="8" w:space="0" w:color="auto"/>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3,17</w:t>
                        </w:r>
                      </w:p>
                    </w:tc>
                    <w:tc>
                      <w:tcPr>
                        <w:tcW w:w="701" w:type="dxa"/>
                        <w:tcBorders>
                          <w:top w:val="nil"/>
                          <w:left w:val="nil"/>
                          <w:bottom w:val="single" w:sz="4" w:space="0" w:color="auto"/>
                          <w:right w:val="nil"/>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5,43</w:t>
                        </w:r>
                      </w:p>
                    </w:tc>
                    <w:tc>
                      <w:tcPr>
                        <w:tcW w:w="701" w:type="dxa"/>
                        <w:tcBorders>
                          <w:top w:val="nil"/>
                          <w:left w:val="nil"/>
                          <w:bottom w:val="single" w:sz="4" w:space="0" w:color="auto"/>
                          <w:right w:val="nil"/>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1,95</w:t>
                        </w:r>
                      </w:p>
                    </w:tc>
                    <w:tc>
                      <w:tcPr>
                        <w:tcW w:w="701" w:type="dxa"/>
                        <w:tcBorders>
                          <w:top w:val="nil"/>
                          <w:left w:val="nil"/>
                          <w:bottom w:val="single" w:sz="4" w:space="0" w:color="auto"/>
                          <w:right w:val="nil"/>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2,09</w:t>
                        </w:r>
                      </w:p>
                    </w:tc>
                    <w:tc>
                      <w:tcPr>
                        <w:tcW w:w="701" w:type="dxa"/>
                        <w:tcBorders>
                          <w:top w:val="nil"/>
                          <w:left w:val="nil"/>
                          <w:bottom w:val="single" w:sz="4" w:space="0" w:color="auto"/>
                          <w:right w:val="single" w:sz="8" w:space="0" w:color="auto"/>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2,03</w:t>
                        </w:r>
                      </w:p>
                    </w:tc>
                    <w:tc>
                      <w:tcPr>
                        <w:tcW w:w="701" w:type="dxa"/>
                        <w:tcBorders>
                          <w:top w:val="nil"/>
                          <w:left w:val="nil"/>
                          <w:bottom w:val="single" w:sz="4" w:space="0" w:color="auto"/>
                          <w:right w:val="nil"/>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4,14</w:t>
                        </w:r>
                      </w:p>
                    </w:tc>
                    <w:tc>
                      <w:tcPr>
                        <w:tcW w:w="701" w:type="dxa"/>
                        <w:tcBorders>
                          <w:top w:val="nil"/>
                          <w:left w:val="nil"/>
                          <w:bottom w:val="single" w:sz="4" w:space="0" w:color="auto"/>
                          <w:right w:val="nil"/>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2,64</w:t>
                        </w:r>
                      </w:p>
                    </w:tc>
                    <w:tc>
                      <w:tcPr>
                        <w:tcW w:w="701" w:type="dxa"/>
                        <w:tcBorders>
                          <w:top w:val="nil"/>
                          <w:left w:val="nil"/>
                          <w:bottom w:val="single" w:sz="4" w:space="0" w:color="auto"/>
                          <w:right w:val="nil"/>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2,79</w:t>
                        </w:r>
                      </w:p>
                    </w:tc>
                    <w:tc>
                      <w:tcPr>
                        <w:tcW w:w="701" w:type="dxa"/>
                        <w:tcBorders>
                          <w:top w:val="nil"/>
                          <w:left w:val="nil"/>
                          <w:bottom w:val="single" w:sz="4" w:space="0" w:color="auto"/>
                          <w:right w:val="single" w:sz="8" w:space="0" w:color="auto"/>
                        </w:tcBorders>
                        <w:shd w:val="clear" w:color="auto" w:fill="auto"/>
                        <w:noWrap/>
                        <w:vAlign w:val="center"/>
                        <w:hideMark/>
                      </w:tcPr>
                      <w:p w:rsidR="0099412B" w:rsidRPr="00DB7BAC" w:rsidRDefault="0099412B" w:rsidP="00C96181">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2,88</w:t>
                        </w:r>
                      </w:p>
                    </w:tc>
                  </w:tr>
                </w:tbl>
                <w:p w:rsidR="009E7D5C" w:rsidRPr="00DB7BAC" w:rsidRDefault="009E7D5C" w:rsidP="008645D1"/>
              </w:tc>
            </w:tr>
          </w:tbl>
          <w:p w:rsidR="00352091" w:rsidRPr="00DB7BAC" w:rsidRDefault="00352091" w:rsidP="008645D1"/>
        </w:tc>
      </w:tr>
    </w:tbl>
    <w:p w:rsidR="009E7D5C" w:rsidRPr="00DB7BAC" w:rsidRDefault="00C96181" w:rsidP="00C96181">
      <w:pPr>
        <w:tabs>
          <w:tab w:val="left" w:pos="4272"/>
        </w:tabs>
        <w:spacing w:after="0" w:line="240" w:lineRule="auto"/>
        <w:ind w:left="2268" w:hanging="2268"/>
        <w:rPr>
          <w:rFonts w:ascii="Times New Roman" w:eastAsia="Times New Roman" w:hAnsi="Times New Roman" w:cs="Times New Roman"/>
          <w:b/>
          <w:bCs/>
          <w:i/>
          <w:iCs/>
          <w:sz w:val="24"/>
          <w:szCs w:val="24"/>
          <w:lang w:eastAsia="it-IT"/>
        </w:rPr>
      </w:pPr>
      <w:r w:rsidRPr="00DB7BAC">
        <w:rPr>
          <w:rFonts w:ascii="Times New Roman" w:eastAsia="Times New Roman" w:hAnsi="Times New Roman" w:cs="Times New Roman"/>
          <w:b/>
          <w:bCs/>
          <w:i/>
          <w:iCs/>
          <w:sz w:val="24"/>
          <w:szCs w:val="24"/>
          <w:lang w:eastAsia="it-IT"/>
        </w:rPr>
        <w:tab/>
      </w:r>
      <w:r w:rsidRPr="00DB7BAC">
        <w:rPr>
          <w:rFonts w:ascii="Times New Roman" w:eastAsia="Times New Roman" w:hAnsi="Times New Roman" w:cs="Times New Roman"/>
          <w:b/>
          <w:bCs/>
          <w:i/>
          <w:iCs/>
          <w:sz w:val="24"/>
          <w:szCs w:val="24"/>
          <w:lang w:eastAsia="it-IT"/>
        </w:rPr>
        <w:tab/>
      </w:r>
    </w:p>
    <w:p w:rsidR="00C96181" w:rsidRPr="00DB7BAC" w:rsidRDefault="00C96181" w:rsidP="00B33728">
      <w:pPr>
        <w:spacing w:after="0" w:line="240" w:lineRule="auto"/>
        <w:ind w:left="2268" w:hanging="2268"/>
        <w:rPr>
          <w:rFonts w:ascii="Times New Roman" w:eastAsia="Times New Roman" w:hAnsi="Times New Roman" w:cs="Times New Roman"/>
          <w:b/>
          <w:bCs/>
          <w:i/>
          <w:iCs/>
          <w:sz w:val="24"/>
          <w:szCs w:val="24"/>
          <w:lang w:eastAsia="it-IT"/>
        </w:rPr>
      </w:pPr>
    </w:p>
    <w:p w:rsidR="002773AD" w:rsidRPr="00DB7BAC" w:rsidRDefault="002773AD" w:rsidP="00B33728">
      <w:pPr>
        <w:spacing w:after="0" w:line="240" w:lineRule="auto"/>
        <w:ind w:left="2268" w:hanging="2268"/>
        <w:rPr>
          <w:rFonts w:ascii="Times New Roman" w:eastAsia="Times New Roman" w:hAnsi="Times New Roman" w:cs="Times New Roman"/>
          <w:b/>
          <w:bCs/>
          <w:sz w:val="24"/>
          <w:szCs w:val="24"/>
          <w:lang w:eastAsia="it-IT"/>
        </w:rPr>
      </w:pPr>
      <w:r w:rsidRPr="00DB7BAC">
        <w:rPr>
          <w:rFonts w:ascii="Times New Roman" w:eastAsia="Times New Roman" w:hAnsi="Times New Roman" w:cs="Times New Roman"/>
          <w:b/>
          <w:bCs/>
          <w:i/>
          <w:iCs/>
          <w:sz w:val="24"/>
          <w:szCs w:val="24"/>
          <w:lang w:eastAsia="it-IT"/>
        </w:rPr>
        <w:t>Segue</w:t>
      </w:r>
      <w:r w:rsidRPr="00DB7BAC">
        <w:rPr>
          <w:rFonts w:ascii="Times New Roman" w:eastAsia="Times New Roman" w:hAnsi="Times New Roman" w:cs="Times New Roman"/>
          <w:b/>
          <w:bCs/>
          <w:sz w:val="24"/>
          <w:szCs w:val="24"/>
          <w:lang w:eastAsia="it-IT"/>
        </w:rPr>
        <w:t>: Tab. IS.UV.2 - Incidenti stradali per Ripartizione Geografica, tipologia di utente e tipologia di strada - Anni 2001, 2010, 2014-2015</w:t>
      </w:r>
    </w:p>
    <w:p w:rsidR="00505D8D" w:rsidRPr="00DB7BAC" w:rsidRDefault="00505D8D" w:rsidP="00B33728">
      <w:pPr>
        <w:spacing w:after="0" w:line="240" w:lineRule="auto"/>
        <w:ind w:left="2268" w:hanging="2268"/>
        <w:rPr>
          <w:rFonts w:ascii="Times New Roman" w:eastAsia="Times New Roman" w:hAnsi="Times New Roman" w:cs="Times New Roman"/>
          <w:b/>
          <w:bCs/>
          <w:sz w:val="24"/>
          <w:szCs w:val="24"/>
          <w:lang w:eastAsia="it-IT"/>
        </w:rPr>
      </w:pPr>
    </w:p>
    <w:p w:rsidR="002773AD" w:rsidRPr="00DB7BAC" w:rsidRDefault="002773AD" w:rsidP="002773AD">
      <w:pPr>
        <w:spacing w:after="0" w:line="240" w:lineRule="auto"/>
        <w:rPr>
          <w:rFonts w:ascii="Times New Roman" w:eastAsia="Times New Roman" w:hAnsi="Times New Roman" w:cs="Times New Roman"/>
          <w:i/>
          <w:iCs/>
          <w:sz w:val="24"/>
          <w:szCs w:val="24"/>
          <w:lang w:eastAsia="it-IT"/>
        </w:rPr>
      </w:pPr>
      <w:r w:rsidRPr="00DB7BAC">
        <w:rPr>
          <w:rFonts w:ascii="Times New Roman" w:eastAsia="Times New Roman" w:hAnsi="Times New Roman" w:cs="Times New Roman"/>
          <w:i/>
          <w:iCs/>
          <w:sz w:val="24"/>
          <w:szCs w:val="24"/>
          <w:lang w:eastAsia="it-IT"/>
        </w:rPr>
        <w:t>C)</w:t>
      </w:r>
      <w:r w:rsidRPr="00DB7BAC">
        <w:rPr>
          <w:rFonts w:ascii="Times New Roman" w:eastAsia="Times New Roman" w:hAnsi="Times New Roman" w:cs="Times New Roman"/>
          <w:i/>
          <w:iCs/>
          <w:sz w:val="14"/>
          <w:szCs w:val="14"/>
          <w:lang w:eastAsia="it-IT"/>
        </w:rPr>
        <w:t xml:space="preserve">       </w:t>
      </w:r>
      <w:r w:rsidRPr="00DB7BAC">
        <w:rPr>
          <w:rFonts w:ascii="Times New Roman" w:eastAsia="Times New Roman" w:hAnsi="Times New Roman" w:cs="Times New Roman"/>
          <w:i/>
          <w:iCs/>
          <w:sz w:val="24"/>
          <w:szCs w:val="24"/>
          <w:lang w:eastAsia="it-IT"/>
        </w:rPr>
        <w:t xml:space="preserve">Composizione percentuale, per anno e Ripartizione Geografica, degli incidenti a utenti vulnerabili rispetto al totale degli incidenti stradali </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34"/>
      </w:tblGrid>
      <w:tr w:rsidR="00DB7BAC" w:rsidRPr="00DB7BAC" w:rsidTr="002773AD">
        <w:tc>
          <w:tcPr>
            <w:tcW w:w="0" w:type="auto"/>
          </w:tcPr>
          <w:tbl>
            <w:tblPr>
              <w:tblW w:w="10298" w:type="dxa"/>
              <w:tblCellMar>
                <w:left w:w="70" w:type="dxa"/>
                <w:right w:w="70" w:type="dxa"/>
              </w:tblCellMar>
              <w:tblLook w:val="04A0" w:firstRow="1" w:lastRow="0" w:firstColumn="1" w:lastColumn="0" w:noHBand="0" w:noVBand="1"/>
            </w:tblPr>
            <w:tblGrid>
              <w:gridCol w:w="1887"/>
              <w:gridCol w:w="700"/>
              <w:gridCol w:w="701"/>
              <w:gridCol w:w="701"/>
              <w:gridCol w:w="701"/>
              <w:gridCol w:w="701"/>
              <w:gridCol w:w="701"/>
              <w:gridCol w:w="701"/>
              <w:gridCol w:w="701"/>
              <w:gridCol w:w="701"/>
              <w:gridCol w:w="701"/>
              <w:gridCol w:w="701"/>
              <w:gridCol w:w="701"/>
            </w:tblGrid>
            <w:tr w:rsidR="00DB7BAC" w:rsidRPr="00DB7BAC" w:rsidTr="006F4CB4">
              <w:trPr>
                <w:trHeight w:val="300"/>
              </w:trPr>
              <w:tc>
                <w:tcPr>
                  <w:tcW w:w="188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773AD" w:rsidRPr="00DB7BAC" w:rsidRDefault="002773AD" w:rsidP="002773AD">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Incidenti che hanno coinvolto utenti vulnerabili</w:t>
                  </w:r>
                </w:p>
              </w:tc>
              <w:tc>
                <w:tcPr>
                  <w:tcW w:w="2803" w:type="dxa"/>
                  <w:gridSpan w:val="4"/>
                  <w:tcBorders>
                    <w:top w:val="single" w:sz="8" w:space="0" w:color="auto"/>
                    <w:left w:val="nil"/>
                    <w:bottom w:val="single" w:sz="8" w:space="0" w:color="auto"/>
                    <w:right w:val="single" w:sz="8" w:space="0" w:color="000000"/>
                  </w:tcBorders>
                  <w:shd w:val="clear" w:color="auto" w:fill="auto"/>
                  <w:noWrap/>
                  <w:vAlign w:val="center"/>
                  <w:hideMark/>
                </w:tcPr>
                <w:p w:rsidR="002773AD" w:rsidRPr="00DB7BAC" w:rsidRDefault="002773AD" w:rsidP="002773AD">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Entro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2773AD" w:rsidRPr="00DB7BAC" w:rsidRDefault="002773AD" w:rsidP="002773AD">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Fuori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2773AD" w:rsidRPr="00DB7BAC" w:rsidRDefault="002773AD" w:rsidP="002773AD">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Entro e fuori l'abitato</w:t>
                  </w:r>
                </w:p>
              </w:tc>
            </w:tr>
            <w:tr w:rsidR="00DB7BAC" w:rsidRPr="00DB7BAC" w:rsidTr="006F4CB4">
              <w:trPr>
                <w:trHeight w:val="300"/>
              </w:trPr>
              <w:tc>
                <w:tcPr>
                  <w:tcW w:w="1887" w:type="dxa"/>
                  <w:vMerge/>
                  <w:tcBorders>
                    <w:top w:val="single" w:sz="8" w:space="0" w:color="auto"/>
                    <w:left w:val="single" w:sz="8" w:space="0" w:color="auto"/>
                    <w:bottom w:val="single" w:sz="8" w:space="0" w:color="000000"/>
                    <w:right w:val="single" w:sz="8" w:space="0" w:color="auto"/>
                  </w:tcBorders>
                  <w:vAlign w:val="center"/>
                  <w:hideMark/>
                </w:tcPr>
                <w:p w:rsidR="002773AD" w:rsidRPr="00DB7BAC" w:rsidRDefault="002773AD" w:rsidP="002773AD">
                  <w:pPr>
                    <w:spacing w:after="0" w:line="240" w:lineRule="auto"/>
                    <w:rPr>
                      <w:rFonts w:ascii="Times" w:eastAsia="Times New Roman" w:hAnsi="Times" w:cs="Times New Roman"/>
                      <w:b/>
                      <w:bCs/>
                      <w:sz w:val="18"/>
                      <w:szCs w:val="18"/>
                      <w:lang w:eastAsia="it-IT"/>
                    </w:rPr>
                  </w:pPr>
                </w:p>
              </w:tc>
              <w:tc>
                <w:tcPr>
                  <w:tcW w:w="700" w:type="dxa"/>
                  <w:tcBorders>
                    <w:top w:val="nil"/>
                    <w:left w:val="nil"/>
                    <w:bottom w:val="single" w:sz="8" w:space="0" w:color="auto"/>
                    <w:right w:val="nil"/>
                  </w:tcBorders>
                  <w:shd w:val="clear" w:color="auto" w:fill="auto"/>
                  <w:vAlign w:val="center"/>
                  <w:hideMark/>
                </w:tcPr>
                <w:p w:rsidR="002773AD" w:rsidRPr="00DB7BAC" w:rsidRDefault="002773AD" w:rsidP="002773AD">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2773AD" w:rsidRPr="00DB7BAC" w:rsidRDefault="002773AD" w:rsidP="002773AD">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2773AD" w:rsidRPr="00DB7BAC" w:rsidRDefault="002773AD" w:rsidP="002773AD">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2773AD" w:rsidRPr="00DB7BAC" w:rsidRDefault="002773AD" w:rsidP="002773AD">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2773AD" w:rsidRPr="00DB7BAC" w:rsidRDefault="002773AD" w:rsidP="002773AD">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2773AD" w:rsidRPr="00DB7BAC" w:rsidRDefault="002773AD" w:rsidP="002773AD">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2773AD" w:rsidRPr="00DB7BAC" w:rsidRDefault="002773AD" w:rsidP="002773AD">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2773AD" w:rsidRPr="00DB7BAC" w:rsidRDefault="002773AD" w:rsidP="002773AD">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2773AD" w:rsidRPr="00DB7BAC" w:rsidRDefault="002773AD" w:rsidP="002773AD">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2773AD" w:rsidRPr="00DB7BAC" w:rsidRDefault="002773AD" w:rsidP="002773AD">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2773AD" w:rsidRPr="00DB7BAC" w:rsidRDefault="002773AD" w:rsidP="002773AD">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2773AD" w:rsidRPr="00DB7BAC" w:rsidRDefault="002773AD" w:rsidP="002773AD">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2015</w:t>
                  </w:r>
                </w:p>
              </w:tc>
            </w:tr>
            <w:tr w:rsidR="00DB7BAC" w:rsidRPr="00DB7BAC" w:rsidTr="006F4CB4">
              <w:trPr>
                <w:trHeight w:val="300"/>
              </w:trPr>
              <w:tc>
                <w:tcPr>
                  <w:tcW w:w="1887" w:type="dxa"/>
                  <w:tcBorders>
                    <w:top w:val="nil"/>
                    <w:left w:val="single" w:sz="8" w:space="0" w:color="auto"/>
                    <w:bottom w:val="nil"/>
                    <w:right w:val="single" w:sz="8" w:space="0" w:color="auto"/>
                  </w:tcBorders>
                  <w:shd w:val="clear" w:color="auto" w:fill="auto"/>
                  <w:noWrap/>
                  <w:vAlign w:val="center"/>
                  <w:hideMark/>
                </w:tcPr>
                <w:p w:rsidR="007B79A8" w:rsidRPr="00DB7BAC" w:rsidRDefault="007B79A8" w:rsidP="002773AD">
                  <w:pPr>
                    <w:spacing w:after="0" w:line="240" w:lineRule="auto"/>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Italia Settentrionale</w:t>
                  </w:r>
                </w:p>
              </w:tc>
              <w:tc>
                <w:tcPr>
                  <w:tcW w:w="700" w:type="dxa"/>
                  <w:tcBorders>
                    <w:top w:val="nil"/>
                    <w:left w:val="nil"/>
                    <w:bottom w:val="nil"/>
                    <w:right w:val="nil"/>
                  </w:tcBorders>
                  <w:shd w:val="clear" w:color="auto" w:fill="auto"/>
                  <w:noWrap/>
                  <w:vAlign w:val="center"/>
                  <w:hideMark/>
                </w:tcPr>
                <w:p w:rsidR="007B79A8" w:rsidRPr="00DB7BAC" w:rsidRDefault="007B79A8" w:rsidP="007B79A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56,43</w:t>
                  </w:r>
                </w:p>
              </w:tc>
              <w:tc>
                <w:tcPr>
                  <w:tcW w:w="701" w:type="dxa"/>
                  <w:tcBorders>
                    <w:top w:val="nil"/>
                    <w:left w:val="nil"/>
                    <w:bottom w:val="nil"/>
                    <w:right w:val="nil"/>
                  </w:tcBorders>
                  <w:shd w:val="clear" w:color="auto" w:fill="auto"/>
                  <w:noWrap/>
                  <w:vAlign w:val="center"/>
                  <w:hideMark/>
                </w:tcPr>
                <w:p w:rsidR="007B79A8" w:rsidRPr="00DB7BAC" w:rsidRDefault="007B79A8" w:rsidP="007B79A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61,78</w:t>
                  </w:r>
                </w:p>
              </w:tc>
              <w:tc>
                <w:tcPr>
                  <w:tcW w:w="701" w:type="dxa"/>
                  <w:tcBorders>
                    <w:top w:val="nil"/>
                    <w:left w:val="nil"/>
                    <w:bottom w:val="nil"/>
                    <w:right w:val="nil"/>
                  </w:tcBorders>
                  <w:shd w:val="clear" w:color="auto" w:fill="auto"/>
                  <w:noWrap/>
                  <w:vAlign w:val="center"/>
                  <w:hideMark/>
                </w:tcPr>
                <w:p w:rsidR="007B79A8" w:rsidRPr="00DB7BAC" w:rsidRDefault="007B79A8" w:rsidP="007B79A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63,53</w:t>
                  </w:r>
                </w:p>
              </w:tc>
              <w:tc>
                <w:tcPr>
                  <w:tcW w:w="701" w:type="dxa"/>
                  <w:tcBorders>
                    <w:top w:val="nil"/>
                    <w:left w:val="nil"/>
                    <w:bottom w:val="nil"/>
                    <w:right w:val="single" w:sz="8" w:space="0" w:color="auto"/>
                  </w:tcBorders>
                  <w:shd w:val="clear" w:color="auto" w:fill="auto"/>
                  <w:noWrap/>
                  <w:vAlign w:val="center"/>
                  <w:hideMark/>
                </w:tcPr>
                <w:p w:rsidR="007B79A8" w:rsidRPr="00DB7BAC" w:rsidRDefault="007B79A8" w:rsidP="007B79A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64,75</w:t>
                  </w:r>
                </w:p>
              </w:tc>
              <w:tc>
                <w:tcPr>
                  <w:tcW w:w="701" w:type="dxa"/>
                  <w:tcBorders>
                    <w:top w:val="nil"/>
                    <w:left w:val="nil"/>
                    <w:bottom w:val="nil"/>
                    <w:right w:val="nil"/>
                  </w:tcBorders>
                  <w:shd w:val="clear" w:color="auto" w:fill="auto"/>
                  <w:noWrap/>
                  <w:vAlign w:val="center"/>
                  <w:hideMark/>
                </w:tcPr>
                <w:p w:rsidR="007B79A8" w:rsidRPr="00DB7BAC" w:rsidRDefault="007B79A8" w:rsidP="007B79A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21,28</w:t>
                  </w:r>
                </w:p>
              </w:tc>
              <w:tc>
                <w:tcPr>
                  <w:tcW w:w="701" w:type="dxa"/>
                  <w:tcBorders>
                    <w:top w:val="nil"/>
                    <w:left w:val="nil"/>
                    <w:bottom w:val="nil"/>
                    <w:right w:val="nil"/>
                  </w:tcBorders>
                  <w:shd w:val="clear" w:color="auto" w:fill="auto"/>
                  <w:noWrap/>
                  <w:vAlign w:val="center"/>
                  <w:hideMark/>
                </w:tcPr>
                <w:p w:rsidR="007B79A8" w:rsidRPr="00DB7BAC" w:rsidRDefault="007B79A8" w:rsidP="007B79A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24,49</w:t>
                  </w:r>
                </w:p>
              </w:tc>
              <w:tc>
                <w:tcPr>
                  <w:tcW w:w="701" w:type="dxa"/>
                  <w:tcBorders>
                    <w:top w:val="nil"/>
                    <w:left w:val="nil"/>
                    <w:bottom w:val="nil"/>
                    <w:right w:val="nil"/>
                  </w:tcBorders>
                  <w:shd w:val="clear" w:color="auto" w:fill="auto"/>
                  <w:noWrap/>
                  <w:vAlign w:val="center"/>
                  <w:hideMark/>
                </w:tcPr>
                <w:p w:rsidR="007B79A8" w:rsidRPr="00DB7BAC" w:rsidRDefault="007B79A8" w:rsidP="007B79A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25,30</w:t>
                  </w:r>
                </w:p>
              </w:tc>
              <w:tc>
                <w:tcPr>
                  <w:tcW w:w="701" w:type="dxa"/>
                  <w:tcBorders>
                    <w:top w:val="nil"/>
                    <w:left w:val="nil"/>
                    <w:bottom w:val="nil"/>
                    <w:right w:val="single" w:sz="8" w:space="0" w:color="auto"/>
                  </w:tcBorders>
                  <w:shd w:val="clear" w:color="auto" w:fill="auto"/>
                  <w:noWrap/>
                  <w:vAlign w:val="center"/>
                  <w:hideMark/>
                </w:tcPr>
                <w:p w:rsidR="007B79A8" w:rsidRPr="00DB7BAC" w:rsidRDefault="007B79A8" w:rsidP="007B79A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27,23</w:t>
                  </w:r>
                </w:p>
              </w:tc>
              <w:tc>
                <w:tcPr>
                  <w:tcW w:w="701" w:type="dxa"/>
                  <w:tcBorders>
                    <w:top w:val="nil"/>
                    <w:left w:val="nil"/>
                    <w:bottom w:val="nil"/>
                    <w:right w:val="nil"/>
                  </w:tcBorders>
                  <w:shd w:val="clear" w:color="auto" w:fill="auto"/>
                  <w:noWrap/>
                  <w:vAlign w:val="center"/>
                  <w:hideMark/>
                </w:tcPr>
                <w:p w:rsidR="007B79A8" w:rsidRPr="00DB7BAC" w:rsidRDefault="007B79A8" w:rsidP="007B79A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48,83</w:t>
                  </w:r>
                </w:p>
              </w:tc>
              <w:tc>
                <w:tcPr>
                  <w:tcW w:w="701" w:type="dxa"/>
                  <w:tcBorders>
                    <w:top w:val="nil"/>
                    <w:left w:val="nil"/>
                    <w:bottom w:val="nil"/>
                    <w:right w:val="nil"/>
                  </w:tcBorders>
                  <w:shd w:val="clear" w:color="auto" w:fill="auto"/>
                  <w:noWrap/>
                  <w:vAlign w:val="center"/>
                  <w:hideMark/>
                </w:tcPr>
                <w:p w:rsidR="007B79A8" w:rsidRPr="00DB7BAC" w:rsidRDefault="007B79A8" w:rsidP="007B79A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53,08</w:t>
                  </w:r>
                </w:p>
              </w:tc>
              <w:tc>
                <w:tcPr>
                  <w:tcW w:w="701" w:type="dxa"/>
                  <w:tcBorders>
                    <w:top w:val="nil"/>
                    <w:left w:val="nil"/>
                    <w:bottom w:val="nil"/>
                    <w:right w:val="nil"/>
                  </w:tcBorders>
                  <w:shd w:val="clear" w:color="auto" w:fill="auto"/>
                  <w:noWrap/>
                  <w:vAlign w:val="center"/>
                  <w:hideMark/>
                </w:tcPr>
                <w:p w:rsidR="007B79A8" w:rsidRPr="00DB7BAC" w:rsidRDefault="007B79A8" w:rsidP="007B79A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54,33</w:t>
                  </w:r>
                </w:p>
              </w:tc>
              <w:tc>
                <w:tcPr>
                  <w:tcW w:w="701" w:type="dxa"/>
                  <w:tcBorders>
                    <w:top w:val="nil"/>
                    <w:left w:val="nil"/>
                    <w:bottom w:val="nil"/>
                    <w:right w:val="single" w:sz="8" w:space="0" w:color="auto"/>
                  </w:tcBorders>
                  <w:shd w:val="clear" w:color="auto" w:fill="auto"/>
                  <w:noWrap/>
                  <w:vAlign w:val="center"/>
                  <w:hideMark/>
                </w:tcPr>
                <w:p w:rsidR="007B79A8" w:rsidRPr="00DB7BAC" w:rsidRDefault="007B79A8" w:rsidP="007B79A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55,33</w:t>
                  </w:r>
                </w:p>
              </w:tc>
            </w:tr>
            <w:tr w:rsidR="00DB7BAC" w:rsidRPr="00DB7BAC" w:rsidTr="006F4CB4">
              <w:trPr>
                <w:trHeight w:val="300"/>
              </w:trPr>
              <w:tc>
                <w:tcPr>
                  <w:tcW w:w="1887" w:type="dxa"/>
                  <w:tcBorders>
                    <w:top w:val="nil"/>
                    <w:left w:val="single" w:sz="8" w:space="0" w:color="auto"/>
                    <w:bottom w:val="nil"/>
                    <w:right w:val="single" w:sz="8" w:space="0" w:color="auto"/>
                  </w:tcBorders>
                  <w:shd w:val="clear" w:color="auto" w:fill="auto"/>
                  <w:noWrap/>
                  <w:vAlign w:val="center"/>
                  <w:hideMark/>
                </w:tcPr>
                <w:p w:rsidR="007B79A8" w:rsidRPr="00DB7BAC" w:rsidRDefault="007B79A8" w:rsidP="002773AD">
                  <w:pPr>
                    <w:spacing w:after="0" w:line="240" w:lineRule="auto"/>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Italia Centrale</w:t>
                  </w:r>
                </w:p>
              </w:tc>
              <w:tc>
                <w:tcPr>
                  <w:tcW w:w="700" w:type="dxa"/>
                  <w:tcBorders>
                    <w:top w:val="nil"/>
                    <w:left w:val="nil"/>
                    <w:bottom w:val="nil"/>
                    <w:right w:val="nil"/>
                  </w:tcBorders>
                  <w:shd w:val="clear" w:color="auto" w:fill="auto"/>
                  <w:noWrap/>
                  <w:vAlign w:val="center"/>
                  <w:hideMark/>
                </w:tcPr>
                <w:p w:rsidR="007B79A8" w:rsidRPr="00DB7BAC" w:rsidRDefault="007B79A8" w:rsidP="007B79A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62,31</w:t>
                  </w:r>
                </w:p>
              </w:tc>
              <w:tc>
                <w:tcPr>
                  <w:tcW w:w="701" w:type="dxa"/>
                  <w:tcBorders>
                    <w:top w:val="nil"/>
                    <w:left w:val="nil"/>
                    <w:bottom w:val="nil"/>
                    <w:right w:val="nil"/>
                  </w:tcBorders>
                  <w:shd w:val="clear" w:color="auto" w:fill="auto"/>
                  <w:noWrap/>
                  <w:vAlign w:val="center"/>
                  <w:hideMark/>
                </w:tcPr>
                <w:p w:rsidR="007B79A8" w:rsidRPr="00DB7BAC" w:rsidRDefault="007B79A8" w:rsidP="007B79A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62,99</w:t>
                  </w:r>
                </w:p>
              </w:tc>
              <w:tc>
                <w:tcPr>
                  <w:tcW w:w="701" w:type="dxa"/>
                  <w:tcBorders>
                    <w:top w:val="nil"/>
                    <w:left w:val="nil"/>
                    <w:bottom w:val="nil"/>
                    <w:right w:val="nil"/>
                  </w:tcBorders>
                  <w:shd w:val="clear" w:color="auto" w:fill="auto"/>
                  <w:noWrap/>
                  <w:vAlign w:val="center"/>
                  <w:hideMark/>
                </w:tcPr>
                <w:p w:rsidR="007B79A8" w:rsidRPr="00DB7BAC" w:rsidRDefault="007B79A8" w:rsidP="007B79A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63,75</w:t>
                  </w:r>
                </w:p>
              </w:tc>
              <w:tc>
                <w:tcPr>
                  <w:tcW w:w="701" w:type="dxa"/>
                  <w:tcBorders>
                    <w:top w:val="nil"/>
                    <w:left w:val="nil"/>
                    <w:bottom w:val="nil"/>
                    <w:right w:val="single" w:sz="8" w:space="0" w:color="auto"/>
                  </w:tcBorders>
                  <w:shd w:val="clear" w:color="auto" w:fill="auto"/>
                  <w:noWrap/>
                  <w:vAlign w:val="center"/>
                  <w:hideMark/>
                </w:tcPr>
                <w:p w:rsidR="007B79A8" w:rsidRPr="00DB7BAC" w:rsidRDefault="007B79A8" w:rsidP="007B79A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64,80</w:t>
                  </w:r>
                </w:p>
              </w:tc>
              <w:tc>
                <w:tcPr>
                  <w:tcW w:w="701" w:type="dxa"/>
                  <w:tcBorders>
                    <w:top w:val="nil"/>
                    <w:left w:val="nil"/>
                    <w:bottom w:val="nil"/>
                    <w:right w:val="nil"/>
                  </w:tcBorders>
                  <w:shd w:val="clear" w:color="auto" w:fill="auto"/>
                  <w:noWrap/>
                  <w:vAlign w:val="center"/>
                  <w:hideMark/>
                </w:tcPr>
                <w:p w:rsidR="007B79A8" w:rsidRPr="00DB7BAC" w:rsidRDefault="007B79A8" w:rsidP="007B79A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20,00</w:t>
                  </w:r>
                </w:p>
              </w:tc>
              <w:tc>
                <w:tcPr>
                  <w:tcW w:w="701" w:type="dxa"/>
                  <w:tcBorders>
                    <w:top w:val="nil"/>
                    <w:left w:val="nil"/>
                    <w:bottom w:val="nil"/>
                    <w:right w:val="nil"/>
                  </w:tcBorders>
                  <w:shd w:val="clear" w:color="auto" w:fill="auto"/>
                  <w:noWrap/>
                  <w:vAlign w:val="center"/>
                  <w:hideMark/>
                </w:tcPr>
                <w:p w:rsidR="007B79A8" w:rsidRPr="00DB7BAC" w:rsidRDefault="007B79A8" w:rsidP="007B79A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23,45</w:t>
                  </w:r>
                </w:p>
              </w:tc>
              <w:tc>
                <w:tcPr>
                  <w:tcW w:w="701" w:type="dxa"/>
                  <w:tcBorders>
                    <w:top w:val="nil"/>
                    <w:left w:val="nil"/>
                    <w:bottom w:val="nil"/>
                    <w:right w:val="nil"/>
                  </w:tcBorders>
                  <w:shd w:val="clear" w:color="auto" w:fill="auto"/>
                  <w:noWrap/>
                  <w:vAlign w:val="center"/>
                  <w:hideMark/>
                </w:tcPr>
                <w:p w:rsidR="007B79A8" w:rsidRPr="00DB7BAC" w:rsidRDefault="007B79A8" w:rsidP="007B79A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24,47</w:t>
                  </w:r>
                </w:p>
              </w:tc>
              <w:tc>
                <w:tcPr>
                  <w:tcW w:w="701" w:type="dxa"/>
                  <w:tcBorders>
                    <w:top w:val="nil"/>
                    <w:left w:val="nil"/>
                    <w:bottom w:val="nil"/>
                    <w:right w:val="single" w:sz="8" w:space="0" w:color="auto"/>
                  </w:tcBorders>
                  <w:shd w:val="clear" w:color="auto" w:fill="auto"/>
                  <w:noWrap/>
                  <w:vAlign w:val="center"/>
                  <w:hideMark/>
                </w:tcPr>
                <w:p w:rsidR="007B79A8" w:rsidRPr="00DB7BAC" w:rsidRDefault="007B79A8" w:rsidP="007B79A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25,21</w:t>
                  </w:r>
                </w:p>
              </w:tc>
              <w:tc>
                <w:tcPr>
                  <w:tcW w:w="701" w:type="dxa"/>
                  <w:tcBorders>
                    <w:top w:val="nil"/>
                    <w:left w:val="nil"/>
                    <w:bottom w:val="nil"/>
                    <w:right w:val="nil"/>
                  </w:tcBorders>
                  <w:shd w:val="clear" w:color="auto" w:fill="auto"/>
                  <w:noWrap/>
                  <w:vAlign w:val="center"/>
                  <w:hideMark/>
                </w:tcPr>
                <w:p w:rsidR="007B79A8" w:rsidRPr="00DB7BAC" w:rsidRDefault="007B79A8" w:rsidP="007B79A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53,71</w:t>
                  </w:r>
                </w:p>
              </w:tc>
              <w:tc>
                <w:tcPr>
                  <w:tcW w:w="701" w:type="dxa"/>
                  <w:tcBorders>
                    <w:top w:val="nil"/>
                    <w:left w:val="nil"/>
                    <w:bottom w:val="nil"/>
                    <w:right w:val="nil"/>
                  </w:tcBorders>
                  <w:shd w:val="clear" w:color="auto" w:fill="auto"/>
                  <w:noWrap/>
                  <w:vAlign w:val="center"/>
                  <w:hideMark/>
                </w:tcPr>
                <w:p w:rsidR="007B79A8" w:rsidRPr="00DB7BAC" w:rsidRDefault="007B79A8" w:rsidP="007B79A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54,11</w:t>
                  </w:r>
                </w:p>
              </w:tc>
              <w:tc>
                <w:tcPr>
                  <w:tcW w:w="701" w:type="dxa"/>
                  <w:tcBorders>
                    <w:top w:val="nil"/>
                    <w:left w:val="nil"/>
                    <w:bottom w:val="nil"/>
                    <w:right w:val="nil"/>
                  </w:tcBorders>
                  <w:shd w:val="clear" w:color="auto" w:fill="auto"/>
                  <w:noWrap/>
                  <w:vAlign w:val="center"/>
                  <w:hideMark/>
                </w:tcPr>
                <w:p w:rsidR="007B79A8" w:rsidRPr="00DB7BAC" w:rsidRDefault="007B79A8" w:rsidP="007B79A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54,59</w:t>
                  </w:r>
                </w:p>
              </w:tc>
              <w:tc>
                <w:tcPr>
                  <w:tcW w:w="701" w:type="dxa"/>
                  <w:tcBorders>
                    <w:top w:val="nil"/>
                    <w:left w:val="nil"/>
                    <w:bottom w:val="nil"/>
                    <w:right w:val="single" w:sz="8" w:space="0" w:color="auto"/>
                  </w:tcBorders>
                  <w:shd w:val="clear" w:color="auto" w:fill="auto"/>
                  <w:noWrap/>
                  <w:vAlign w:val="center"/>
                  <w:hideMark/>
                </w:tcPr>
                <w:p w:rsidR="007B79A8" w:rsidRPr="00DB7BAC" w:rsidRDefault="007B79A8" w:rsidP="007B79A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55,46</w:t>
                  </w:r>
                </w:p>
              </w:tc>
            </w:tr>
            <w:tr w:rsidR="00DB7BAC" w:rsidRPr="00DB7BAC" w:rsidTr="006F4CB4">
              <w:trPr>
                <w:trHeight w:val="300"/>
              </w:trPr>
              <w:tc>
                <w:tcPr>
                  <w:tcW w:w="1887" w:type="dxa"/>
                  <w:tcBorders>
                    <w:top w:val="nil"/>
                    <w:left w:val="single" w:sz="8" w:space="0" w:color="auto"/>
                    <w:bottom w:val="nil"/>
                    <w:right w:val="single" w:sz="8" w:space="0" w:color="auto"/>
                  </w:tcBorders>
                  <w:shd w:val="clear" w:color="auto" w:fill="auto"/>
                  <w:vAlign w:val="center"/>
                  <w:hideMark/>
                </w:tcPr>
                <w:p w:rsidR="007B79A8" w:rsidRPr="00DB7BAC" w:rsidRDefault="007B79A8" w:rsidP="002773AD">
                  <w:pPr>
                    <w:spacing w:after="0" w:line="240" w:lineRule="auto"/>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Italia Meridionale e Insulare</w:t>
                  </w:r>
                </w:p>
              </w:tc>
              <w:tc>
                <w:tcPr>
                  <w:tcW w:w="700" w:type="dxa"/>
                  <w:tcBorders>
                    <w:top w:val="nil"/>
                    <w:left w:val="nil"/>
                    <w:bottom w:val="nil"/>
                    <w:right w:val="nil"/>
                  </w:tcBorders>
                  <w:shd w:val="clear" w:color="auto" w:fill="auto"/>
                  <w:noWrap/>
                  <w:vAlign w:val="center"/>
                  <w:hideMark/>
                </w:tcPr>
                <w:p w:rsidR="007B79A8" w:rsidRPr="00DB7BAC" w:rsidRDefault="007B79A8" w:rsidP="007B79A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56,17</w:t>
                  </w:r>
                </w:p>
              </w:tc>
              <w:tc>
                <w:tcPr>
                  <w:tcW w:w="701" w:type="dxa"/>
                  <w:tcBorders>
                    <w:top w:val="nil"/>
                    <w:left w:val="nil"/>
                    <w:bottom w:val="nil"/>
                    <w:right w:val="nil"/>
                  </w:tcBorders>
                  <w:shd w:val="clear" w:color="auto" w:fill="auto"/>
                  <w:noWrap/>
                  <w:vAlign w:val="center"/>
                  <w:hideMark/>
                </w:tcPr>
                <w:p w:rsidR="007B79A8" w:rsidRPr="00DB7BAC" w:rsidRDefault="007B79A8" w:rsidP="007B79A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54,98</w:t>
                  </w:r>
                </w:p>
              </w:tc>
              <w:tc>
                <w:tcPr>
                  <w:tcW w:w="701" w:type="dxa"/>
                  <w:tcBorders>
                    <w:top w:val="nil"/>
                    <w:left w:val="nil"/>
                    <w:bottom w:val="nil"/>
                    <w:right w:val="nil"/>
                  </w:tcBorders>
                  <w:shd w:val="clear" w:color="auto" w:fill="auto"/>
                  <w:noWrap/>
                  <w:vAlign w:val="center"/>
                  <w:hideMark/>
                </w:tcPr>
                <w:p w:rsidR="007B79A8" w:rsidRPr="00DB7BAC" w:rsidRDefault="007B79A8" w:rsidP="007B79A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53,70</w:t>
                  </w:r>
                </w:p>
              </w:tc>
              <w:tc>
                <w:tcPr>
                  <w:tcW w:w="701" w:type="dxa"/>
                  <w:tcBorders>
                    <w:top w:val="nil"/>
                    <w:left w:val="nil"/>
                    <w:bottom w:val="nil"/>
                    <w:right w:val="single" w:sz="8" w:space="0" w:color="auto"/>
                  </w:tcBorders>
                  <w:shd w:val="clear" w:color="auto" w:fill="auto"/>
                  <w:noWrap/>
                  <w:vAlign w:val="center"/>
                  <w:hideMark/>
                </w:tcPr>
                <w:p w:rsidR="007B79A8" w:rsidRPr="00DB7BAC" w:rsidRDefault="007B79A8" w:rsidP="007B79A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55,25</w:t>
                  </w:r>
                </w:p>
              </w:tc>
              <w:tc>
                <w:tcPr>
                  <w:tcW w:w="701" w:type="dxa"/>
                  <w:tcBorders>
                    <w:top w:val="nil"/>
                    <w:left w:val="nil"/>
                    <w:bottom w:val="nil"/>
                    <w:right w:val="nil"/>
                  </w:tcBorders>
                  <w:shd w:val="clear" w:color="auto" w:fill="auto"/>
                  <w:noWrap/>
                  <w:vAlign w:val="center"/>
                  <w:hideMark/>
                </w:tcPr>
                <w:p w:rsidR="007B79A8" w:rsidRPr="00DB7BAC" w:rsidRDefault="007B79A8" w:rsidP="007B79A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15,04</w:t>
                  </w:r>
                </w:p>
              </w:tc>
              <w:tc>
                <w:tcPr>
                  <w:tcW w:w="701" w:type="dxa"/>
                  <w:tcBorders>
                    <w:top w:val="nil"/>
                    <w:left w:val="nil"/>
                    <w:bottom w:val="nil"/>
                    <w:right w:val="nil"/>
                  </w:tcBorders>
                  <w:shd w:val="clear" w:color="auto" w:fill="auto"/>
                  <w:noWrap/>
                  <w:vAlign w:val="center"/>
                  <w:hideMark/>
                </w:tcPr>
                <w:p w:rsidR="007B79A8" w:rsidRPr="00DB7BAC" w:rsidRDefault="007B79A8" w:rsidP="007B79A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17,10</w:t>
                  </w:r>
                </w:p>
              </w:tc>
              <w:tc>
                <w:tcPr>
                  <w:tcW w:w="701" w:type="dxa"/>
                  <w:tcBorders>
                    <w:top w:val="nil"/>
                    <w:left w:val="nil"/>
                    <w:bottom w:val="nil"/>
                    <w:right w:val="nil"/>
                  </w:tcBorders>
                  <w:shd w:val="clear" w:color="auto" w:fill="auto"/>
                  <w:noWrap/>
                  <w:vAlign w:val="center"/>
                  <w:hideMark/>
                </w:tcPr>
                <w:p w:rsidR="007B79A8" w:rsidRPr="00DB7BAC" w:rsidRDefault="007B79A8" w:rsidP="007B79A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16,72</w:t>
                  </w:r>
                </w:p>
              </w:tc>
              <w:tc>
                <w:tcPr>
                  <w:tcW w:w="701" w:type="dxa"/>
                  <w:tcBorders>
                    <w:top w:val="nil"/>
                    <w:left w:val="nil"/>
                    <w:bottom w:val="nil"/>
                    <w:right w:val="single" w:sz="8" w:space="0" w:color="auto"/>
                  </w:tcBorders>
                  <w:shd w:val="clear" w:color="auto" w:fill="auto"/>
                  <w:noWrap/>
                  <w:vAlign w:val="center"/>
                  <w:hideMark/>
                </w:tcPr>
                <w:p w:rsidR="007B79A8" w:rsidRPr="00DB7BAC" w:rsidRDefault="007B79A8" w:rsidP="007B79A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17,61</w:t>
                  </w:r>
                </w:p>
              </w:tc>
              <w:tc>
                <w:tcPr>
                  <w:tcW w:w="701" w:type="dxa"/>
                  <w:tcBorders>
                    <w:top w:val="nil"/>
                    <w:left w:val="nil"/>
                    <w:bottom w:val="nil"/>
                    <w:right w:val="nil"/>
                  </w:tcBorders>
                  <w:shd w:val="clear" w:color="auto" w:fill="auto"/>
                  <w:noWrap/>
                  <w:vAlign w:val="center"/>
                  <w:hideMark/>
                </w:tcPr>
                <w:p w:rsidR="007B79A8" w:rsidRPr="00DB7BAC" w:rsidRDefault="007B79A8" w:rsidP="007B79A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45,39</w:t>
                  </w:r>
                </w:p>
              </w:tc>
              <w:tc>
                <w:tcPr>
                  <w:tcW w:w="701" w:type="dxa"/>
                  <w:tcBorders>
                    <w:top w:val="nil"/>
                    <w:left w:val="nil"/>
                    <w:bottom w:val="nil"/>
                    <w:right w:val="nil"/>
                  </w:tcBorders>
                  <w:shd w:val="clear" w:color="auto" w:fill="auto"/>
                  <w:noWrap/>
                  <w:vAlign w:val="center"/>
                  <w:hideMark/>
                </w:tcPr>
                <w:p w:rsidR="007B79A8" w:rsidRPr="00DB7BAC" w:rsidRDefault="007B79A8" w:rsidP="007B79A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44,53</w:t>
                  </w:r>
                </w:p>
              </w:tc>
              <w:tc>
                <w:tcPr>
                  <w:tcW w:w="701" w:type="dxa"/>
                  <w:tcBorders>
                    <w:top w:val="nil"/>
                    <w:left w:val="nil"/>
                    <w:bottom w:val="nil"/>
                    <w:right w:val="nil"/>
                  </w:tcBorders>
                  <w:shd w:val="clear" w:color="auto" w:fill="auto"/>
                  <w:noWrap/>
                  <w:vAlign w:val="center"/>
                  <w:hideMark/>
                </w:tcPr>
                <w:p w:rsidR="007B79A8" w:rsidRPr="00DB7BAC" w:rsidRDefault="007B79A8" w:rsidP="007B79A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43,76</w:t>
                  </w:r>
                </w:p>
              </w:tc>
              <w:tc>
                <w:tcPr>
                  <w:tcW w:w="701" w:type="dxa"/>
                  <w:tcBorders>
                    <w:top w:val="nil"/>
                    <w:left w:val="nil"/>
                    <w:bottom w:val="nil"/>
                    <w:right w:val="single" w:sz="8" w:space="0" w:color="auto"/>
                  </w:tcBorders>
                  <w:shd w:val="clear" w:color="auto" w:fill="auto"/>
                  <w:noWrap/>
                  <w:vAlign w:val="center"/>
                  <w:hideMark/>
                </w:tcPr>
                <w:p w:rsidR="007B79A8" w:rsidRPr="00DB7BAC" w:rsidRDefault="007B79A8" w:rsidP="007B79A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44,92</w:t>
                  </w:r>
                </w:p>
              </w:tc>
            </w:tr>
            <w:tr w:rsidR="00DB7BAC" w:rsidRPr="00DB7BAC" w:rsidTr="006F4CB4">
              <w:trPr>
                <w:trHeight w:val="300"/>
              </w:trPr>
              <w:tc>
                <w:tcPr>
                  <w:tcW w:w="1887" w:type="dxa"/>
                  <w:tcBorders>
                    <w:top w:val="nil"/>
                    <w:left w:val="single" w:sz="8" w:space="0" w:color="auto"/>
                    <w:bottom w:val="single" w:sz="8" w:space="0" w:color="auto"/>
                    <w:right w:val="single" w:sz="8" w:space="0" w:color="auto"/>
                  </w:tcBorders>
                  <w:shd w:val="clear" w:color="auto" w:fill="auto"/>
                  <w:noWrap/>
                  <w:vAlign w:val="center"/>
                  <w:hideMark/>
                </w:tcPr>
                <w:p w:rsidR="007B79A8" w:rsidRPr="00DB7BAC" w:rsidRDefault="007B79A8" w:rsidP="002773AD">
                  <w:pPr>
                    <w:spacing w:after="0" w:line="240" w:lineRule="auto"/>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Italia</w:t>
                  </w:r>
                </w:p>
              </w:tc>
              <w:tc>
                <w:tcPr>
                  <w:tcW w:w="700" w:type="dxa"/>
                  <w:tcBorders>
                    <w:top w:val="nil"/>
                    <w:left w:val="nil"/>
                    <w:bottom w:val="single" w:sz="8" w:space="0" w:color="auto"/>
                    <w:right w:val="nil"/>
                  </w:tcBorders>
                  <w:shd w:val="clear" w:color="auto" w:fill="auto"/>
                  <w:noWrap/>
                  <w:vAlign w:val="center"/>
                  <w:hideMark/>
                </w:tcPr>
                <w:p w:rsidR="007B79A8" w:rsidRPr="00DB7BAC" w:rsidRDefault="007B79A8" w:rsidP="007B79A8">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57,93</w:t>
                  </w:r>
                </w:p>
              </w:tc>
              <w:tc>
                <w:tcPr>
                  <w:tcW w:w="701" w:type="dxa"/>
                  <w:tcBorders>
                    <w:top w:val="nil"/>
                    <w:left w:val="nil"/>
                    <w:bottom w:val="single" w:sz="8" w:space="0" w:color="auto"/>
                    <w:right w:val="nil"/>
                  </w:tcBorders>
                  <w:shd w:val="clear" w:color="auto" w:fill="auto"/>
                  <w:noWrap/>
                  <w:vAlign w:val="center"/>
                  <w:hideMark/>
                </w:tcPr>
                <w:p w:rsidR="007B79A8" w:rsidRPr="00DB7BAC" w:rsidRDefault="007B79A8" w:rsidP="007B79A8">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60,54</w:t>
                  </w:r>
                </w:p>
              </w:tc>
              <w:tc>
                <w:tcPr>
                  <w:tcW w:w="701" w:type="dxa"/>
                  <w:tcBorders>
                    <w:top w:val="nil"/>
                    <w:left w:val="nil"/>
                    <w:bottom w:val="single" w:sz="8" w:space="0" w:color="auto"/>
                    <w:right w:val="nil"/>
                  </w:tcBorders>
                  <w:shd w:val="clear" w:color="auto" w:fill="auto"/>
                  <w:noWrap/>
                  <w:vAlign w:val="center"/>
                  <w:hideMark/>
                </w:tcPr>
                <w:p w:rsidR="007B79A8" w:rsidRPr="00DB7BAC" w:rsidRDefault="007B79A8" w:rsidP="007B79A8">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61,38</w:t>
                  </w:r>
                </w:p>
              </w:tc>
              <w:tc>
                <w:tcPr>
                  <w:tcW w:w="701" w:type="dxa"/>
                  <w:tcBorders>
                    <w:top w:val="nil"/>
                    <w:left w:val="nil"/>
                    <w:bottom w:val="single" w:sz="8" w:space="0" w:color="auto"/>
                    <w:right w:val="single" w:sz="8" w:space="0" w:color="auto"/>
                  </w:tcBorders>
                  <w:shd w:val="clear" w:color="auto" w:fill="auto"/>
                  <w:noWrap/>
                  <w:vAlign w:val="center"/>
                  <w:hideMark/>
                </w:tcPr>
                <w:p w:rsidR="007B79A8" w:rsidRPr="00DB7BAC" w:rsidRDefault="007B79A8" w:rsidP="007B79A8">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62,63</w:t>
                  </w:r>
                </w:p>
              </w:tc>
              <w:tc>
                <w:tcPr>
                  <w:tcW w:w="701" w:type="dxa"/>
                  <w:tcBorders>
                    <w:top w:val="nil"/>
                    <w:left w:val="nil"/>
                    <w:bottom w:val="single" w:sz="8" w:space="0" w:color="auto"/>
                    <w:right w:val="nil"/>
                  </w:tcBorders>
                  <w:shd w:val="clear" w:color="auto" w:fill="auto"/>
                  <w:noWrap/>
                  <w:vAlign w:val="center"/>
                  <w:hideMark/>
                </w:tcPr>
                <w:p w:rsidR="007B79A8" w:rsidRPr="00DB7BAC" w:rsidRDefault="007B79A8" w:rsidP="007B79A8">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19,47</w:t>
                  </w:r>
                </w:p>
              </w:tc>
              <w:tc>
                <w:tcPr>
                  <w:tcW w:w="701" w:type="dxa"/>
                  <w:tcBorders>
                    <w:top w:val="nil"/>
                    <w:left w:val="nil"/>
                    <w:bottom w:val="single" w:sz="8" w:space="0" w:color="auto"/>
                    <w:right w:val="nil"/>
                  </w:tcBorders>
                  <w:shd w:val="clear" w:color="auto" w:fill="auto"/>
                  <w:noWrap/>
                  <w:vAlign w:val="center"/>
                  <w:hideMark/>
                </w:tcPr>
                <w:p w:rsidR="007B79A8" w:rsidRPr="00DB7BAC" w:rsidRDefault="007B79A8" w:rsidP="007B79A8">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22,19</w:t>
                  </w:r>
                </w:p>
              </w:tc>
              <w:tc>
                <w:tcPr>
                  <w:tcW w:w="701" w:type="dxa"/>
                  <w:tcBorders>
                    <w:top w:val="nil"/>
                    <w:left w:val="nil"/>
                    <w:bottom w:val="single" w:sz="8" w:space="0" w:color="auto"/>
                    <w:right w:val="nil"/>
                  </w:tcBorders>
                  <w:shd w:val="clear" w:color="auto" w:fill="auto"/>
                  <w:noWrap/>
                  <w:vAlign w:val="center"/>
                  <w:hideMark/>
                </w:tcPr>
                <w:p w:rsidR="007B79A8" w:rsidRPr="00DB7BAC" w:rsidRDefault="007B79A8" w:rsidP="007B79A8">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22,92</w:t>
                  </w:r>
                </w:p>
              </w:tc>
              <w:tc>
                <w:tcPr>
                  <w:tcW w:w="701" w:type="dxa"/>
                  <w:tcBorders>
                    <w:top w:val="nil"/>
                    <w:left w:val="nil"/>
                    <w:bottom w:val="single" w:sz="8" w:space="0" w:color="auto"/>
                    <w:right w:val="single" w:sz="8" w:space="0" w:color="auto"/>
                  </w:tcBorders>
                  <w:shd w:val="clear" w:color="auto" w:fill="auto"/>
                  <w:noWrap/>
                  <w:vAlign w:val="center"/>
                  <w:hideMark/>
                </w:tcPr>
                <w:p w:rsidR="007B79A8" w:rsidRPr="00DB7BAC" w:rsidRDefault="007B79A8" w:rsidP="007B79A8">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24,34</w:t>
                  </w:r>
                </w:p>
              </w:tc>
              <w:tc>
                <w:tcPr>
                  <w:tcW w:w="701" w:type="dxa"/>
                  <w:tcBorders>
                    <w:top w:val="nil"/>
                    <w:left w:val="nil"/>
                    <w:bottom w:val="single" w:sz="8" w:space="0" w:color="auto"/>
                    <w:right w:val="nil"/>
                  </w:tcBorders>
                  <w:shd w:val="clear" w:color="auto" w:fill="auto"/>
                  <w:noWrap/>
                  <w:vAlign w:val="center"/>
                  <w:hideMark/>
                </w:tcPr>
                <w:p w:rsidR="007B79A8" w:rsidRPr="00DB7BAC" w:rsidRDefault="007B79A8" w:rsidP="007B79A8">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49,39</w:t>
                  </w:r>
                </w:p>
              </w:tc>
              <w:tc>
                <w:tcPr>
                  <w:tcW w:w="701" w:type="dxa"/>
                  <w:tcBorders>
                    <w:top w:val="nil"/>
                    <w:left w:val="nil"/>
                    <w:bottom w:val="single" w:sz="8" w:space="0" w:color="auto"/>
                    <w:right w:val="nil"/>
                  </w:tcBorders>
                  <w:shd w:val="clear" w:color="auto" w:fill="auto"/>
                  <w:noWrap/>
                  <w:vAlign w:val="center"/>
                  <w:hideMark/>
                </w:tcPr>
                <w:p w:rsidR="007B79A8" w:rsidRPr="00DB7BAC" w:rsidRDefault="007B79A8" w:rsidP="007B79A8">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51,29</w:t>
                  </w:r>
                </w:p>
              </w:tc>
              <w:tc>
                <w:tcPr>
                  <w:tcW w:w="701" w:type="dxa"/>
                  <w:tcBorders>
                    <w:top w:val="nil"/>
                    <w:left w:val="nil"/>
                    <w:bottom w:val="single" w:sz="8" w:space="0" w:color="auto"/>
                    <w:right w:val="nil"/>
                  </w:tcBorders>
                  <w:shd w:val="clear" w:color="auto" w:fill="auto"/>
                  <w:noWrap/>
                  <w:vAlign w:val="center"/>
                  <w:hideMark/>
                </w:tcPr>
                <w:p w:rsidR="007B79A8" w:rsidRPr="00DB7BAC" w:rsidRDefault="007B79A8" w:rsidP="007B79A8">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51,94</w:t>
                  </w:r>
                </w:p>
              </w:tc>
              <w:tc>
                <w:tcPr>
                  <w:tcW w:w="701" w:type="dxa"/>
                  <w:tcBorders>
                    <w:top w:val="nil"/>
                    <w:left w:val="nil"/>
                    <w:bottom w:val="single" w:sz="8" w:space="0" w:color="auto"/>
                    <w:right w:val="single" w:sz="8" w:space="0" w:color="auto"/>
                  </w:tcBorders>
                  <w:shd w:val="clear" w:color="auto" w:fill="auto"/>
                  <w:noWrap/>
                  <w:vAlign w:val="center"/>
                  <w:hideMark/>
                </w:tcPr>
                <w:p w:rsidR="007B79A8" w:rsidRPr="00DB7BAC" w:rsidRDefault="007B79A8" w:rsidP="007B79A8">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52,96</w:t>
                  </w:r>
                </w:p>
              </w:tc>
            </w:tr>
          </w:tbl>
          <w:p w:rsidR="002773AD" w:rsidRPr="00DB7BAC" w:rsidRDefault="002773AD" w:rsidP="002773AD">
            <w:pPr>
              <w:rPr>
                <w:rFonts w:ascii="Times New Roman" w:eastAsia="Times New Roman" w:hAnsi="Times New Roman" w:cs="Times New Roman"/>
                <w:bCs/>
                <w:iCs/>
                <w:sz w:val="24"/>
                <w:szCs w:val="24"/>
                <w:lang w:eastAsia="it-IT"/>
              </w:rPr>
            </w:pPr>
          </w:p>
        </w:tc>
      </w:tr>
    </w:tbl>
    <w:p w:rsidR="002773AD" w:rsidRPr="002773AD" w:rsidRDefault="002773AD" w:rsidP="002773AD">
      <w:pPr>
        <w:spacing w:after="0" w:line="240" w:lineRule="auto"/>
        <w:rPr>
          <w:rFonts w:ascii="Times" w:eastAsia="Times New Roman" w:hAnsi="Times" w:cs="Times New Roman"/>
          <w:i/>
          <w:iCs/>
          <w:color w:val="000000"/>
          <w:sz w:val="18"/>
          <w:szCs w:val="18"/>
          <w:lang w:eastAsia="it-IT"/>
        </w:rPr>
      </w:pPr>
      <w:r w:rsidRPr="002773AD">
        <w:rPr>
          <w:rFonts w:ascii="Times" w:eastAsia="Times New Roman" w:hAnsi="Times" w:cs="Times New Roman"/>
          <w:i/>
          <w:iCs/>
          <w:color w:val="000000"/>
          <w:sz w:val="18"/>
          <w:szCs w:val="18"/>
          <w:lang w:eastAsia="it-IT"/>
        </w:rPr>
        <w:t>Fonte:</w:t>
      </w:r>
      <w:r w:rsidRPr="002773AD">
        <w:rPr>
          <w:rFonts w:ascii="Times" w:eastAsia="Times New Roman" w:hAnsi="Times" w:cs="Times New Roman"/>
          <w:color w:val="000000"/>
          <w:sz w:val="18"/>
          <w:szCs w:val="18"/>
          <w:lang w:eastAsia="it-IT"/>
        </w:rPr>
        <w:t xml:space="preserve"> elaborazione Ministero delle Infrastrutture e dei Trasporti su dati ISTAT.</w:t>
      </w:r>
    </w:p>
    <w:p w:rsidR="002773AD" w:rsidRDefault="002773AD" w:rsidP="008645D1"/>
    <w:p w:rsidR="002773AD" w:rsidRDefault="002773AD" w:rsidP="008645D1">
      <w:pPr>
        <w:rPr>
          <w:rFonts w:ascii="Times New Roman" w:eastAsia="Times New Roman" w:hAnsi="Times New Roman" w:cs="Times New Roman"/>
          <w:b/>
          <w:bCs/>
          <w:color w:val="000000"/>
          <w:sz w:val="24"/>
          <w:szCs w:val="24"/>
          <w:lang w:eastAsia="it-IT"/>
        </w:rPr>
      </w:pPr>
      <w:r w:rsidRPr="001846DB">
        <w:rPr>
          <w:rFonts w:ascii="Times New Roman" w:eastAsia="Times New Roman" w:hAnsi="Times New Roman" w:cs="Times New Roman"/>
          <w:b/>
          <w:bCs/>
          <w:color w:val="000000"/>
          <w:sz w:val="24"/>
          <w:szCs w:val="24"/>
          <w:lang w:eastAsia="it-IT"/>
        </w:rPr>
        <w:t xml:space="preserve">Fig. IS.UV.2.1 - Incidenti </w:t>
      </w:r>
      <w:r>
        <w:rPr>
          <w:rFonts w:ascii="Times New Roman" w:eastAsia="Times New Roman" w:hAnsi="Times New Roman" w:cs="Times New Roman"/>
          <w:b/>
          <w:bCs/>
          <w:color w:val="000000"/>
          <w:sz w:val="24"/>
          <w:szCs w:val="24"/>
          <w:lang w:eastAsia="it-IT"/>
        </w:rPr>
        <w:t xml:space="preserve">stradali </w:t>
      </w:r>
      <w:r w:rsidRPr="001846DB">
        <w:rPr>
          <w:rFonts w:ascii="Times New Roman" w:eastAsia="Times New Roman" w:hAnsi="Times New Roman" w:cs="Times New Roman"/>
          <w:b/>
          <w:bCs/>
          <w:color w:val="000000"/>
          <w:sz w:val="24"/>
          <w:szCs w:val="24"/>
          <w:lang w:eastAsia="it-IT"/>
        </w:rPr>
        <w:t xml:space="preserve">totali </w:t>
      </w:r>
      <w:r>
        <w:rPr>
          <w:rFonts w:ascii="Times New Roman" w:eastAsia="Times New Roman" w:hAnsi="Times New Roman" w:cs="Times New Roman"/>
          <w:b/>
          <w:bCs/>
          <w:color w:val="000000"/>
          <w:sz w:val="24"/>
          <w:szCs w:val="24"/>
          <w:lang w:eastAsia="it-IT"/>
        </w:rPr>
        <w:t>per Ripartizione Geografica - Anni 2001, 2010, 2014-2015</w:t>
      </w:r>
    </w:p>
    <w:p w:rsidR="002773AD" w:rsidRPr="001846DB" w:rsidRDefault="002773AD" w:rsidP="002773AD">
      <w:pPr>
        <w:tabs>
          <w:tab w:val="left" w:pos="2552"/>
        </w:tabs>
        <w:spacing w:after="0" w:line="240" w:lineRule="auto"/>
        <w:jc w:val="both"/>
        <w:rPr>
          <w:rFonts w:ascii="Times New Roman" w:hAnsi="Times New Roman" w:cs="Times New Roman"/>
          <w:i/>
          <w:sz w:val="24"/>
          <w:szCs w:val="24"/>
        </w:rPr>
      </w:pPr>
      <w:r w:rsidRPr="001846DB">
        <w:rPr>
          <w:rFonts w:ascii="Times New Roman" w:hAnsi="Times New Roman" w:cs="Times New Roman"/>
          <w:i/>
          <w:sz w:val="24"/>
          <w:szCs w:val="24"/>
        </w:rPr>
        <w:t>Valori assoluti</w:t>
      </w:r>
    </w:p>
    <w:p w:rsidR="002773AD" w:rsidRDefault="00751E0C" w:rsidP="008645D1">
      <w:r>
        <w:rPr>
          <w:noProof/>
          <w:lang w:eastAsia="it-IT"/>
        </w:rPr>
        <w:drawing>
          <wp:inline distT="0" distB="0" distL="0" distR="0" wp14:anchorId="6FE9F350" wp14:editId="7D282E75">
            <wp:extent cx="6469380" cy="3649980"/>
            <wp:effectExtent l="0" t="0" r="26670" b="26670"/>
            <wp:docPr id="12" name="Grafico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2773AD" w:rsidRPr="002773AD" w:rsidRDefault="002773AD" w:rsidP="002773AD">
      <w:pPr>
        <w:spacing w:after="0" w:line="240" w:lineRule="auto"/>
        <w:rPr>
          <w:rFonts w:ascii="Times" w:eastAsia="Times New Roman" w:hAnsi="Times" w:cs="Times New Roman"/>
          <w:i/>
          <w:iCs/>
          <w:color w:val="000000"/>
          <w:sz w:val="18"/>
          <w:szCs w:val="18"/>
          <w:lang w:eastAsia="it-IT"/>
        </w:rPr>
      </w:pPr>
      <w:r w:rsidRPr="002773AD">
        <w:rPr>
          <w:rFonts w:ascii="Times" w:eastAsia="Times New Roman" w:hAnsi="Times" w:cs="Times New Roman"/>
          <w:i/>
          <w:iCs/>
          <w:color w:val="000000"/>
          <w:sz w:val="18"/>
          <w:szCs w:val="18"/>
          <w:lang w:eastAsia="it-IT"/>
        </w:rPr>
        <w:t>Fonte:</w:t>
      </w:r>
      <w:r w:rsidRPr="002773AD">
        <w:rPr>
          <w:rFonts w:ascii="Times" w:eastAsia="Times New Roman" w:hAnsi="Times" w:cs="Times New Roman"/>
          <w:color w:val="000000"/>
          <w:sz w:val="18"/>
          <w:szCs w:val="18"/>
          <w:lang w:eastAsia="it-IT"/>
        </w:rPr>
        <w:t xml:space="preserve"> elaborazione Ministero delle Infrastrutture e dei Trasporti su dati ISTAT.</w:t>
      </w:r>
    </w:p>
    <w:p w:rsidR="002773AD" w:rsidRDefault="002773AD" w:rsidP="008645D1">
      <w:pPr>
        <w:rPr>
          <w:rFonts w:ascii="Times New Roman" w:eastAsia="Times New Roman" w:hAnsi="Times New Roman" w:cs="Times New Roman"/>
          <w:b/>
          <w:bCs/>
          <w:color w:val="000000"/>
          <w:sz w:val="24"/>
          <w:szCs w:val="24"/>
          <w:lang w:eastAsia="it-IT"/>
        </w:rPr>
      </w:pPr>
    </w:p>
    <w:p w:rsidR="002773AD" w:rsidRDefault="002773AD" w:rsidP="002773AD">
      <w:pPr>
        <w:ind w:left="1560" w:hanging="1560"/>
        <w:rPr>
          <w:rFonts w:ascii="Times New Roman" w:eastAsia="Times New Roman" w:hAnsi="Times New Roman" w:cs="Times New Roman"/>
          <w:b/>
          <w:bCs/>
          <w:color w:val="000000"/>
          <w:sz w:val="24"/>
          <w:szCs w:val="24"/>
          <w:lang w:eastAsia="it-IT"/>
        </w:rPr>
      </w:pPr>
    </w:p>
    <w:p w:rsidR="002773AD" w:rsidRDefault="002773AD" w:rsidP="002773AD">
      <w:pPr>
        <w:ind w:left="1560" w:hanging="1560"/>
        <w:rPr>
          <w:rFonts w:ascii="Times New Roman" w:eastAsia="Times New Roman" w:hAnsi="Times New Roman" w:cs="Times New Roman"/>
          <w:b/>
          <w:bCs/>
          <w:color w:val="000000"/>
          <w:sz w:val="24"/>
          <w:szCs w:val="24"/>
          <w:lang w:eastAsia="it-IT"/>
        </w:rPr>
      </w:pPr>
    </w:p>
    <w:p w:rsidR="002773AD" w:rsidRDefault="002773AD" w:rsidP="002773AD">
      <w:pPr>
        <w:ind w:left="1560" w:hanging="1560"/>
        <w:rPr>
          <w:rFonts w:ascii="Times New Roman" w:eastAsia="Times New Roman" w:hAnsi="Times New Roman" w:cs="Times New Roman"/>
          <w:b/>
          <w:bCs/>
          <w:color w:val="000000"/>
          <w:sz w:val="24"/>
          <w:szCs w:val="24"/>
          <w:lang w:eastAsia="it-IT"/>
        </w:rPr>
      </w:pPr>
    </w:p>
    <w:p w:rsidR="002773AD" w:rsidRDefault="002773AD" w:rsidP="002773AD">
      <w:pPr>
        <w:ind w:left="1560" w:hanging="1560"/>
        <w:rPr>
          <w:rFonts w:ascii="Times New Roman" w:eastAsia="Times New Roman" w:hAnsi="Times New Roman" w:cs="Times New Roman"/>
          <w:b/>
          <w:bCs/>
          <w:color w:val="000000"/>
          <w:sz w:val="24"/>
          <w:szCs w:val="24"/>
          <w:lang w:eastAsia="it-IT"/>
        </w:rPr>
      </w:pPr>
    </w:p>
    <w:p w:rsidR="002773AD" w:rsidRDefault="002773AD" w:rsidP="002773AD">
      <w:pPr>
        <w:ind w:left="1560" w:hanging="1560"/>
        <w:rPr>
          <w:rFonts w:ascii="Times New Roman" w:eastAsia="Times New Roman" w:hAnsi="Times New Roman" w:cs="Times New Roman"/>
          <w:b/>
          <w:bCs/>
          <w:color w:val="000000"/>
          <w:sz w:val="24"/>
          <w:szCs w:val="24"/>
          <w:lang w:eastAsia="it-IT"/>
        </w:rPr>
      </w:pPr>
    </w:p>
    <w:p w:rsidR="002773AD" w:rsidRDefault="002773AD" w:rsidP="002773AD">
      <w:pPr>
        <w:ind w:left="1560" w:hanging="1560"/>
        <w:rPr>
          <w:rFonts w:ascii="Times New Roman" w:eastAsia="Times New Roman" w:hAnsi="Times New Roman" w:cs="Times New Roman"/>
          <w:b/>
          <w:bCs/>
          <w:color w:val="000000"/>
          <w:sz w:val="24"/>
          <w:szCs w:val="24"/>
          <w:lang w:eastAsia="it-IT"/>
        </w:rPr>
      </w:pPr>
    </w:p>
    <w:p w:rsidR="002773AD" w:rsidRDefault="002773AD" w:rsidP="002773AD">
      <w:pPr>
        <w:ind w:left="1560" w:hanging="1560"/>
        <w:rPr>
          <w:rFonts w:ascii="Times New Roman" w:eastAsia="Times New Roman" w:hAnsi="Times New Roman" w:cs="Times New Roman"/>
          <w:b/>
          <w:bCs/>
          <w:color w:val="000000"/>
          <w:sz w:val="24"/>
          <w:szCs w:val="24"/>
          <w:lang w:eastAsia="it-IT"/>
        </w:rPr>
      </w:pPr>
    </w:p>
    <w:p w:rsidR="002773AD" w:rsidRDefault="002773AD" w:rsidP="002773AD">
      <w:pPr>
        <w:ind w:left="1560" w:hanging="1560"/>
        <w:rPr>
          <w:rFonts w:ascii="Times New Roman" w:eastAsia="Times New Roman" w:hAnsi="Times New Roman" w:cs="Times New Roman"/>
          <w:b/>
          <w:bCs/>
          <w:color w:val="000000"/>
          <w:sz w:val="24"/>
          <w:szCs w:val="24"/>
          <w:lang w:eastAsia="it-IT"/>
        </w:rPr>
      </w:pPr>
    </w:p>
    <w:p w:rsidR="002773AD" w:rsidRDefault="002773AD" w:rsidP="00B33728">
      <w:pPr>
        <w:ind w:left="1701" w:hanging="1701"/>
        <w:rPr>
          <w:rFonts w:ascii="Times New Roman" w:eastAsia="Times New Roman" w:hAnsi="Times New Roman" w:cs="Times New Roman"/>
          <w:b/>
          <w:bCs/>
          <w:color w:val="000000"/>
          <w:sz w:val="24"/>
          <w:szCs w:val="24"/>
          <w:lang w:eastAsia="it-IT"/>
        </w:rPr>
      </w:pPr>
      <w:r w:rsidRPr="001846DB">
        <w:rPr>
          <w:rFonts w:ascii="Times New Roman" w:eastAsia="Times New Roman" w:hAnsi="Times New Roman" w:cs="Times New Roman"/>
          <w:b/>
          <w:bCs/>
          <w:color w:val="000000"/>
          <w:sz w:val="24"/>
          <w:szCs w:val="24"/>
          <w:lang w:eastAsia="it-IT"/>
        </w:rPr>
        <w:t>Fig. IS.UV.2.</w:t>
      </w:r>
      <w:r>
        <w:rPr>
          <w:rFonts w:ascii="Times New Roman" w:eastAsia="Times New Roman" w:hAnsi="Times New Roman" w:cs="Times New Roman"/>
          <w:b/>
          <w:bCs/>
          <w:color w:val="000000"/>
          <w:sz w:val="24"/>
          <w:szCs w:val="24"/>
          <w:lang w:eastAsia="it-IT"/>
        </w:rPr>
        <w:t>2</w:t>
      </w:r>
      <w:r w:rsidRPr="001846DB">
        <w:rPr>
          <w:rFonts w:ascii="Times New Roman" w:eastAsia="Times New Roman" w:hAnsi="Times New Roman" w:cs="Times New Roman"/>
          <w:b/>
          <w:bCs/>
          <w:color w:val="000000"/>
          <w:sz w:val="24"/>
          <w:szCs w:val="24"/>
          <w:lang w:eastAsia="it-IT"/>
        </w:rPr>
        <w:t xml:space="preserve"> - Incidenti </w:t>
      </w:r>
      <w:r>
        <w:rPr>
          <w:rFonts w:ascii="Times New Roman" w:eastAsia="Times New Roman" w:hAnsi="Times New Roman" w:cs="Times New Roman"/>
          <w:b/>
          <w:bCs/>
          <w:color w:val="000000"/>
          <w:sz w:val="24"/>
          <w:szCs w:val="24"/>
          <w:lang w:eastAsia="it-IT"/>
        </w:rPr>
        <w:t>stradali che hanno coinvolto pedoni per Ripartizione Geografica e tipologia di strada - Anni 2001, 2010, 2014-2015</w:t>
      </w:r>
    </w:p>
    <w:p w:rsidR="002773AD" w:rsidRDefault="002773AD" w:rsidP="002773AD">
      <w:pPr>
        <w:spacing w:after="0" w:line="240" w:lineRule="auto"/>
        <w:ind w:left="1560" w:hanging="1560"/>
        <w:rPr>
          <w:rFonts w:ascii="Times New Roman" w:hAnsi="Times New Roman" w:cs="Times New Roman"/>
          <w:i/>
          <w:sz w:val="24"/>
          <w:szCs w:val="24"/>
        </w:rPr>
      </w:pPr>
      <w:r w:rsidRPr="001846DB">
        <w:rPr>
          <w:rFonts w:ascii="Times New Roman" w:hAnsi="Times New Roman" w:cs="Times New Roman"/>
          <w:i/>
          <w:sz w:val="24"/>
          <w:szCs w:val="24"/>
        </w:rPr>
        <w:t>Valori assoluti</w:t>
      </w:r>
    </w:p>
    <w:p w:rsidR="002773AD" w:rsidRDefault="00B77F35" w:rsidP="002773AD">
      <w:pPr>
        <w:ind w:left="1560" w:hanging="1560"/>
      </w:pPr>
      <w:r>
        <w:rPr>
          <w:noProof/>
          <w:lang w:eastAsia="it-IT"/>
        </w:rPr>
        <w:drawing>
          <wp:inline distT="0" distB="0" distL="0" distR="0" wp14:anchorId="098B3C03" wp14:editId="3D89FC28">
            <wp:extent cx="6332220" cy="2811780"/>
            <wp:effectExtent l="0" t="0" r="11430" b="26670"/>
            <wp:docPr id="1" name="Gra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2773AD" w:rsidRPr="002773AD" w:rsidRDefault="002773AD" w:rsidP="002773AD">
      <w:pPr>
        <w:spacing w:before="240" w:after="0" w:line="240" w:lineRule="auto"/>
        <w:rPr>
          <w:rFonts w:ascii="Times" w:eastAsia="Times New Roman" w:hAnsi="Times" w:cs="Times New Roman"/>
          <w:i/>
          <w:iCs/>
          <w:color w:val="000000"/>
          <w:sz w:val="18"/>
          <w:szCs w:val="18"/>
          <w:lang w:eastAsia="it-IT"/>
        </w:rPr>
      </w:pPr>
      <w:r w:rsidRPr="002773AD">
        <w:rPr>
          <w:rFonts w:ascii="Times" w:eastAsia="Times New Roman" w:hAnsi="Times" w:cs="Times New Roman"/>
          <w:i/>
          <w:iCs/>
          <w:color w:val="000000"/>
          <w:sz w:val="18"/>
          <w:szCs w:val="18"/>
          <w:lang w:eastAsia="it-IT"/>
        </w:rPr>
        <w:t>Fonte:</w:t>
      </w:r>
      <w:r w:rsidRPr="002773AD">
        <w:rPr>
          <w:rFonts w:ascii="Times" w:eastAsia="Times New Roman" w:hAnsi="Times" w:cs="Times New Roman"/>
          <w:color w:val="000000"/>
          <w:sz w:val="18"/>
          <w:szCs w:val="18"/>
          <w:lang w:eastAsia="it-IT"/>
        </w:rPr>
        <w:t xml:space="preserve"> elaborazione Ministero delle Infrastrutture e dei Trasporti su dati ISTAT.</w:t>
      </w:r>
    </w:p>
    <w:p w:rsidR="002773AD" w:rsidRDefault="002773AD" w:rsidP="002773AD">
      <w:pPr>
        <w:ind w:left="1560" w:hanging="1560"/>
      </w:pPr>
    </w:p>
    <w:p w:rsidR="00CB7B7D" w:rsidRDefault="00CB7B7D" w:rsidP="00B33728">
      <w:pPr>
        <w:spacing w:after="0" w:line="240" w:lineRule="auto"/>
        <w:ind w:left="1843" w:hanging="1843"/>
        <w:jc w:val="both"/>
        <w:rPr>
          <w:rFonts w:ascii="Times New Roman" w:eastAsia="Times New Roman" w:hAnsi="Times New Roman" w:cs="Times New Roman"/>
          <w:b/>
          <w:bCs/>
          <w:color w:val="000000"/>
          <w:sz w:val="24"/>
          <w:szCs w:val="24"/>
          <w:lang w:eastAsia="it-IT"/>
        </w:rPr>
      </w:pPr>
      <w:r w:rsidRPr="001846DB">
        <w:rPr>
          <w:rFonts w:ascii="Times New Roman" w:eastAsia="Times New Roman" w:hAnsi="Times New Roman" w:cs="Times New Roman"/>
          <w:b/>
          <w:bCs/>
          <w:color w:val="000000"/>
          <w:sz w:val="24"/>
          <w:szCs w:val="24"/>
          <w:lang w:eastAsia="it-IT"/>
        </w:rPr>
        <w:t>Fig. IS.UV.2.</w:t>
      </w:r>
      <w:r>
        <w:rPr>
          <w:rFonts w:ascii="Times New Roman" w:eastAsia="Times New Roman" w:hAnsi="Times New Roman" w:cs="Times New Roman"/>
          <w:b/>
          <w:bCs/>
          <w:color w:val="000000"/>
          <w:sz w:val="24"/>
          <w:szCs w:val="24"/>
          <w:lang w:eastAsia="it-IT"/>
        </w:rPr>
        <w:t>3</w:t>
      </w:r>
      <w:r w:rsidRPr="001846DB">
        <w:rPr>
          <w:rFonts w:ascii="Times New Roman" w:eastAsia="Times New Roman" w:hAnsi="Times New Roman" w:cs="Times New Roman"/>
          <w:b/>
          <w:bCs/>
          <w:color w:val="000000"/>
          <w:sz w:val="24"/>
          <w:szCs w:val="24"/>
          <w:lang w:eastAsia="it-IT"/>
        </w:rPr>
        <w:t xml:space="preserve"> - Incidenti </w:t>
      </w:r>
      <w:r>
        <w:rPr>
          <w:rFonts w:ascii="Times New Roman" w:eastAsia="Times New Roman" w:hAnsi="Times New Roman" w:cs="Times New Roman"/>
          <w:b/>
          <w:bCs/>
          <w:color w:val="000000"/>
          <w:sz w:val="24"/>
          <w:szCs w:val="24"/>
          <w:lang w:eastAsia="it-IT"/>
        </w:rPr>
        <w:t>stradali che hanno coinvolto velocipedi per Ripartizione Geografica e tipologia di strada - Anni 2001, 2010, 2014-2015</w:t>
      </w:r>
    </w:p>
    <w:p w:rsidR="00CB7B7D" w:rsidRDefault="00CB7B7D" w:rsidP="00CB7B7D">
      <w:pPr>
        <w:tabs>
          <w:tab w:val="left" w:pos="2552"/>
        </w:tabs>
        <w:spacing w:after="0" w:line="240" w:lineRule="auto"/>
        <w:jc w:val="both"/>
        <w:rPr>
          <w:rFonts w:ascii="Times New Roman" w:hAnsi="Times New Roman" w:cs="Times New Roman"/>
          <w:i/>
          <w:sz w:val="24"/>
          <w:szCs w:val="24"/>
        </w:rPr>
      </w:pPr>
    </w:p>
    <w:p w:rsidR="00CB7B7D" w:rsidRDefault="00CB7B7D" w:rsidP="00CB7B7D">
      <w:pPr>
        <w:tabs>
          <w:tab w:val="left" w:pos="2552"/>
        </w:tabs>
        <w:spacing w:after="0" w:line="240" w:lineRule="auto"/>
        <w:jc w:val="both"/>
        <w:rPr>
          <w:rFonts w:ascii="Times New Roman" w:hAnsi="Times New Roman" w:cs="Times New Roman"/>
          <w:sz w:val="24"/>
          <w:szCs w:val="24"/>
        </w:rPr>
      </w:pPr>
      <w:r w:rsidRPr="001846DB">
        <w:rPr>
          <w:rFonts w:ascii="Times New Roman" w:hAnsi="Times New Roman" w:cs="Times New Roman"/>
          <w:i/>
          <w:sz w:val="24"/>
          <w:szCs w:val="24"/>
        </w:rPr>
        <w:t>Valori assoluti</w:t>
      </w:r>
    </w:p>
    <w:p w:rsidR="00CB7B7D" w:rsidRDefault="005A60DC" w:rsidP="00CB7B7D">
      <w:pPr>
        <w:spacing w:after="0" w:line="240" w:lineRule="auto"/>
        <w:ind w:left="1560" w:hanging="1560"/>
      </w:pPr>
      <w:r>
        <w:rPr>
          <w:noProof/>
          <w:lang w:eastAsia="it-IT"/>
        </w:rPr>
        <w:drawing>
          <wp:inline distT="0" distB="0" distL="0" distR="0" wp14:anchorId="719B65CB" wp14:editId="719CFFB9">
            <wp:extent cx="6332220" cy="2895600"/>
            <wp:effectExtent l="0" t="0" r="11430" b="19050"/>
            <wp:docPr id="11" name="Grafico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CB7B7D" w:rsidRPr="002773AD" w:rsidRDefault="00CB7B7D" w:rsidP="00CB7B7D">
      <w:pPr>
        <w:spacing w:after="0" w:line="240" w:lineRule="auto"/>
        <w:rPr>
          <w:rFonts w:ascii="Times" w:eastAsia="Times New Roman" w:hAnsi="Times" w:cs="Times New Roman"/>
          <w:i/>
          <w:iCs/>
          <w:color w:val="000000"/>
          <w:sz w:val="18"/>
          <w:szCs w:val="18"/>
          <w:lang w:eastAsia="it-IT"/>
        </w:rPr>
      </w:pPr>
      <w:r w:rsidRPr="002773AD">
        <w:rPr>
          <w:rFonts w:ascii="Times" w:eastAsia="Times New Roman" w:hAnsi="Times" w:cs="Times New Roman"/>
          <w:i/>
          <w:iCs/>
          <w:color w:val="000000"/>
          <w:sz w:val="18"/>
          <w:szCs w:val="18"/>
          <w:lang w:eastAsia="it-IT"/>
        </w:rPr>
        <w:t>Fonte:</w:t>
      </w:r>
      <w:r w:rsidRPr="002773AD">
        <w:rPr>
          <w:rFonts w:ascii="Times" w:eastAsia="Times New Roman" w:hAnsi="Times" w:cs="Times New Roman"/>
          <w:color w:val="000000"/>
          <w:sz w:val="18"/>
          <w:szCs w:val="18"/>
          <w:lang w:eastAsia="it-IT"/>
        </w:rPr>
        <w:t xml:space="preserve"> elaborazione Ministero delle Infrastrutture e dei Trasporti su dati ISTAT.</w:t>
      </w:r>
    </w:p>
    <w:p w:rsidR="00CB7B7D" w:rsidRDefault="00CB7B7D" w:rsidP="002773AD">
      <w:pPr>
        <w:ind w:left="1560" w:hanging="1560"/>
      </w:pPr>
    </w:p>
    <w:p w:rsidR="00CB7B7D" w:rsidRDefault="00CB7B7D" w:rsidP="002773AD">
      <w:pPr>
        <w:ind w:left="1560" w:hanging="1560"/>
      </w:pPr>
    </w:p>
    <w:p w:rsidR="00CB7B7D" w:rsidRDefault="00CB7B7D" w:rsidP="002773AD">
      <w:pPr>
        <w:ind w:left="1560" w:hanging="1560"/>
      </w:pPr>
    </w:p>
    <w:p w:rsidR="00CB7B7D" w:rsidRDefault="00CB7B7D" w:rsidP="002773AD">
      <w:pPr>
        <w:ind w:left="1560" w:hanging="1560"/>
      </w:pPr>
    </w:p>
    <w:p w:rsidR="00CB7B7D" w:rsidRDefault="00CB7B7D" w:rsidP="002773AD">
      <w:pPr>
        <w:ind w:left="1560" w:hanging="1560"/>
      </w:pPr>
    </w:p>
    <w:p w:rsidR="00CB7B7D" w:rsidRPr="001846DB" w:rsidRDefault="00CB7B7D" w:rsidP="00B33728">
      <w:pPr>
        <w:spacing w:after="0" w:line="240" w:lineRule="auto"/>
        <w:ind w:left="1843" w:hanging="1701"/>
        <w:jc w:val="both"/>
        <w:rPr>
          <w:rFonts w:ascii="Times New Roman" w:eastAsia="Times New Roman" w:hAnsi="Times New Roman" w:cs="Times New Roman"/>
          <w:b/>
          <w:bCs/>
          <w:color w:val="000000"/>
          <w:sz w:val="24"/>
          <w:szCs w:val="24"/>
          <w:lang w:eastAsia="it-IT"/>
        </w:rPr>
      </w:pPr>
      <w:r w:rsidRPr="001846DB">
        <w:rPr>
          <w:rFonts w:ascii="Times New Roman" w:eastAsia="Times New Roman" w:hAnsi="Times New Roman" w:cs="Times New Roman"/>
          <w:b/>
          <w:bCs/>
          <w:color w:val="000000"/>
          <w:sz w:val="24"/>
          <w:szCs w:val="24"/>
          <w:lang w:eastAsia="it-IT"/>
        </w:rPr>
        <w:t>Fig. IS.UV.2.</w:t>
      </w:r>
      <w:r>
        <w:rPr>
          <w:rFonts w:ascii="Times New Roman" w:eastAsia="Times New Roman" w:hAnsi="Times New Roman" w:cs="Times New Roman"/>
          <w:b/>
          <w:bCs/>
          <w:color w:val="000000"/>
          <w:sz w:val="24"/>
          <w:szCs w:val="24"/>
          <w:lang w:eastAsia="it-IT"/>
        </w:rPr>
        <w:t>4</w:t>
      </w:r>
      <w:r w:rsidRPr="001846DB">
        <w:rPr>
          <w:rFonts w:ascii="Times New Roman" w:eastAsia="Times New Roman" w:hAnsi="Times New Roman" w:cs="Times New Roman"/>
          <w:b/>
          <w:bCs/>
          <w:color w:val="000000"/>
          <w:sz w:val="24"/>
          <w:szCs w:val="24"/>
          <w:lang w:eastAsia="it-IT"/>
        </w:rPr>
        <w:t xml:space="preserve"> - Incidenti </w:t>
      </w:r>
      <w:r>
        <w:rPr>
          <w:rFonts w:ascii="Times New Roman" w:eastAsia="Times New Roman" w:hAnsi="Times New Roman" w:cs="Times New Roman"/>
          <w:b/>
          <w:bCs/>
          <w:color w:val="000000"/>
          <w:sz w:val="24"/>
          <w:szCs w:val="24"/>
          <w:lang w:eastAsia="it-IT"/>
        </w:rPr>
        <w:t>stradali che hanno coinvolto ciclomotori per Ripartizione Geografica e tipologia di strada - Anni 2001, 2010, 2014-2015</w:t>
      </w:r>
    </w:p>
    <w:p w:rsidR="00CB7B7D" w:rsidRDefault="00CB7B7D" w:rsidP="00CB7B7D">
      <w:pPr>
        <w:tabs>
          <w:tab w:val="left" w:pos="2552"/>
        </w:tabs>
        <w:spacing w:after="0" w:line="240" w:lineRule="auto"/>
        <w:ind w:hanging="851"/>
        <w:jc w:val="both"/>
        <w:rPr>
          <w:rFonts w:ascii="Times New Roman" w:hAnsi="Times New Roman" w:cs="Times New Roman"/>
          <w:i/>
          <w:sz w:val="24"/>
          <w:szCs w:val="24"/>
        </w:rPr>
      </w:pPr>
    </w:p>
    <w:p w:rsidR="00CB7B7D" w:rsidRDefault="00CB7B7D" w:rsidP="00CB7B7D">
      <w:pPr>
        <w:tabs>
          <w:tab w:val="left" w:pos="2552"/>
        </w:tabs>
        <w:spacing w:after="0" w:line="240" w:lineRule="auto"/>
        <w:jc w:val="both"/>
        <w:rPr>
          <w:rFonts w:ascii="Times New Roman" w:hAnsi="Times New Roman" w:cs="Times New Roman"/>
          <w:sz w:val="24"/>
          <w:szCs w:val="24"/>
        </w:rPr>
      </w:pPr>
      <w:r w:rsidRPr="001846DB">
        <w:rPr>
          <w:rFonts w:ascii="Times New Roman" w:hAnsi="Times New Roman" w:cs="Times New Roman"/>
          <w:i/>
          <w:sz w:val="24"/>
          <w:szCs w:val="24"/>
        </w:rPr>
        <w:t>Valori assoluti</w:t>
      </w:r>
    </w:p>
    <w:p w:rsidR="00CB7B7D" w:rsidRDefault="00E23B9E" w:rsidP="002773AD">
      <w:pPr>
        <w:ind w:left="1560" w:hanging="1560"/>
      </w:pPr>
      <w:r>
        <w:rPr>
          <w:noProof/>
          <w:lang w:eastAsia="it-IT"/>
        </w:rPr>
        <w:drawing>
          <wp:inline distT="0" distB="0" distL="0" distR="0" wp14:anchorId="2F0B5A76" wp14:editId="619A3D41">
            <wp:extent cx="6484620" cy="2918460"/>
            <wp:effectExtent l="0" t="0" r="11430" b="15240"/>
            <wp:docPr id="13" name="Grafico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CB7B7D" w:rsidRPr="002773AD" w:rsidRDefault="00CB7B7D" w:rsidP="00CB7B7D">
      <w:pPr>
        <w:spacing w:after="0" w:line="240" w:lineRule="auto"/>
        <w:rPr>
          <w:rFonts w:ascii="Times" w:eastAsia="Times New Roman" w:hAnsi="Times" w:cs="Times New Roman"/>
          <w:i/>
          <w:iCs/>
          <w:color w:val="000000"/>
          <w:sz w:val="18"/>
          <w:szCs w:val="18"/>
          <w:lang w:eastAsia="it-IT"/>
        </w:rPr>
      </w:pPr>
      <w:r w:rsidRPr="002773AD">
        <w:rPr>
          <w:rFonts w:ascii="Times" w:eastAsia="Times New Roman" w:hAnsi="Times" w:cs="Times New Roman"/>
          <w:i/>
          <w:iCs/>
          <w:color w:val="000000"/>
          <w:sz w:val="18"/>
          <w:szCs w:val="18"/>
          <w:lang w:eastAsia="it-IT"/>
        </w:rPr>
        <w:t>Fonte:</w:t>
      </w:r>
      <w:r w:rsidRPr="002773AD">
        <w:rPr>
          <w:rFonts w:ascii="Times" w:eastAsia="Times New Roman" w:hAnsi="Times" w:cs="Times New Roman"/>
          <w:color w:val="000000"/>
          <w:sz w:val="18"/>
          <w:szCs w:val="18"/>
          <w:lang w:eastAsia="it-IT"/>
        </w:rPr>
        <w:t xml:space="preserve"> elaborazione Ministero delle Infrastrutture e dei Trasporti su dati ISTAT.</w:t>
      </w:r>
    </w:p>
    <w:p w:rsidR="00CB7B7D" w:rsidRDefault="00CB7B7D" w:rsidP="002773AD">
      <w:pPr>
        <w:ind w:left="1560" w:hanging="1560"/>
      </w:pPr>
    </w:p>
    <w:p w:rsidR="00CB7B7D" w:rsidRDefault="00CB7B7D" w:rsidP="002773AD">
      <w:pPr>
        <w:ind w:left="1560" w:hanging="1560"/>
      </w:pPr>
    </w:p>
    <w:p w:rsidR="00CB7B7D" w:rsidRPr="001846DB" w:rsidRDefault="00CB7B7D" w:rsidP="00B33728">
      <w:pPr>
        <w:spacing w:after="0" w:line="240" w:lineRule="auto"/>
        <w:ind w:left="1843" w:hanging="1843"/>
        <w:jc w:val="both"/>
        <w:rPr>
          <w:rFonts w:ascii="Times New Roman" w:eastAsia="Times New Roman" w:hAnsi="Times New Roman" w:cs="Times New Roman"/>
          <w:b/>
          <w:bCs/>
          <w:color w:val="000000"/>
          <w:sz w:val="24"/>
          <w:szCs w:val="24"/>
          <w:lang w:eastAsia="it-IT"/>
        </w:rPr>
      </w:pPr>
      <w:r w:rsidRPr="001846DB">
        <w:rPr>
          <w:rFonts w:ascii="Times New Roman" w:eastAsia="Times New Roman" w:hAnsi="Times New Roman" w:cs="Times New Roman"/>
          <w:b/>
          <w:bCs/>
          <w:color w:val="000000"/>
          <w:sz w:val="24"/>
          <w:szCs w:val="24"/>
          <w:lang w:eastAsia="it-IT"/>
        </w:rPr>
        <w:t>Fig. IS.UV.2.</w:t>
      </w:r>
      <w:r>
        <w:rPr>
          <w:rFonts w:ascii="Times New Roman" w:eastAsia="Times New Roman" w:hAnsi="Times New Roman" w:cs="Times New Roman"/>
          <w:b/>
          <w:bCs/>
          <w:color w:val="000000"/>
          <w:sz w:val="24"/>
          <w:szCs w:val="24"/>
          <w:lang w:eastAsia="it-IT"/>
        </w:rPr>
        <w:t>5</w:t>
      </w:r>
      <w:r w:rsidRPr="001846DB">
        <w:rPr>
          <w:rFonts w:ascii="Times New Roman" w:eastAsia="Times New Roman" w:hAnsi="Times New Roman" w:cs="Times New Roman"/>
          <w:b/>
          <w:bCs/>
          <w:color w:val="000000"/>
          <w:sz w:val="24"/>
          <w:szCs w:val="24"/>
          <w:lang w:eastAsia="it-IT"/>
        </w:rPr>
        <w:t xml:space="preserve"> - Incidenti </w:t>
      </w:r>
      <w:r>
        <w:rPr>
          <w:rFonts w:ascii="Times New Roman" w:eastAsia="Times New Roman" w:hAnsi="Times New Roman" w:cs="Times New Roman"/>
          <w:b/>
          <w:bCs/>
          <w:color w:val="000000"/>
          <w:sz w:val="24"/>
          <w:szCs w:val="24"/>
          <w:lang w:eastAsia="it-IT"/>
        </w:rPr>
        <w:t xml:space="preserve">stradali che hanno coinvolto motocicli senza passeggero a bordo per Ripartizione Geografica e tipologia di strada </w:t>
      </w:r>
      <w:r w:rsidRPr="001846DB">
        <w:rPr>
          <w:rFonts w:ascii="Times New Roman" w:eastAsia="Times New Roman" w:hAnsi="Times New Roman" w:cs="Times New Roman"/>
          <w:b/>
          <w:bCs/>
          <w:color w:val="000000"/>
          <w:sz w:val="24"/>
          <w:szCs w:val="24"/>
          <w:lang w:eastAsia="it-IT"/>
        </w:rPr>
        <w:t>- Anni 2001, 2010, 201</w:t>
      </w:r>
      <w:r>
        <w:rPr>
          <w:rFonts w:ascii="Times New Roman" w:eastAsia="Times New Roman" w:hAnsi="Times New Roman" w:cs="Times New Roman"/>
          <w:b/>
          <w:bCs/>
          <w:color w:val="000000"/>
          <w:sz w:val="24"/>
          <w:szCs w:val="24"/>
          <w:lang w:eastAsia="it-IT"/>
        </w:rPr>
        <w:t>4-2015</w:t>
      </w:r>
    </w:p>
    <w:p w:rsidR="00CB7B7D" w:rsidRDefault="00CB7B7D" w:rsidP="00CB7B7D">
      <w:pPr>
        <w:tabs>
          <w:tab w:val="left" w:pos="2552"/>
        </w:tabs>
        <w:spacing w:after="0" w:line="240" w:lineRule="auto"/>
        <w:jc w:val="both"/>
        <w:rPr>
          <w:rFonts w:ascii="Times New Roman" w:hAnsi="Times New Roman" w:cs="Times New Roman"/>
          <w:i/>
          <w:sz w:val="24"/>
          <w:szCs w:val="24"/>
        </w:rPr>
      </w:pPr>
    </w:p>
    <w:p w:rsidR="00CB7B7D" w:rsidRDefault="00CB7B7D" w:rsidP="00CB7B7D">
      <w:pPr>
        <w:tabs>
          <w:tab w:val="left" w:pos="2552"/>
        </w:tabs>
        <w:spacing w:after="0" w:line="240" w:lineRule="auto"/>
        <w:jc w:val="both"/>
        <w:rPr>
          <w:rFonts w:ascii="Times New Roman" w:hAnsi="Times New Roman" w:cs="Times New Roman"/>
          <w:sz w:val="24"/>
          <w:szCs w:val="24"/>
        </w:rPr>
      </w:pPr>
      <w:r w:rsidRPr="001846DB">
        <w:rPr>
          <w:rFonts w:ascii="Times New Roman" w:hAnsi="Times New Roman" w:cs="Times New Roman"/>
          <w:i/>
          <w:sz w:val="24"/>
          <w:szCs w:val="24"/>
        </w:rPr>
        <w:t>Valori assoluti</w:t>
      </w:r>
    </w:p>
    <w:p w:rsidR="00CB7B7D" w:rsidRDefault="00925856" w:rsidP="002773AD">
      <w:pPr>
        <w:ind w:left="1560" w:hanging="1560"/>
      </w:pPr>
      <w:r>
        <w:rPr>
          <w:noProof/>
          <w:lang w:eastAsia="it-IT"/>
        </w:rPr>
        <w:drawing>
          <wp:inline distT="0" distB="0" distL="0" distR="0" wp14:anchorId="752CBF07" wp14:editId="50A95645">
            <wp:extent cx="6332220" cy="2979420"/>
            <wp:effectExtent l="0" t="0" r="11430" b="11430"/>
            <wp:docPr id="14" name="Grafico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CB7B7D" w:rsidRPr="002773AD" w:rsidRDefault="00CB7B7D" w:rsidP="00CB7B7D">
      <w:pPr>
        <w:spacing w:after="0" w:line="240" w:lineRule="auto"/>
        <w:rPr>
          <w:rFonts w:ascii="Times" w:eastAsia="Times New Roman" w:hAnsi="Times" w:cs="Times New Roman"/>
          <w:i/>
          <w:iCs/>
          <w:color w:val="000000"/>
          <w:sz w:val="18"/>
          <w:szCs w:val="18"/>
          <w:lang w:eastAsia="it-IT"/>
        </w:rPr>
      </w:pPr>
      <w:r w:rsidRPr="002773AD">
        <w:rPr>
          <w:rFonts w:ascii="Times" w:eastAsia="Times New Roman" w:hAnsi="Times" w:cs="Times New Roman"/>
          <w:i/>
          <w:iCs/>
          <w:color w:val="000000"/>
          <w:sz w:val="18"/>
          <w:szCs w:val="18"/>
          <w:lang w:eastAsia="it-IT"/>
        </w:rPr>
        <w:t>Fonte:</w:t>
      </w:r>
      <w:r w:rsidRPr="002773AD">
        <w:rPr>
          <w:rFonts w:ascii="Times" w:eastAsia="Times New Roman" w:hAnsi="Times" w:cs="Times New Roman"/>
          <w:color w:val="000000"/>
          <w:sz w:val="18"/>
          <w:szCs w:val="18"/>
          <w:lang w:eastAsia="it-IT"/>
        </w:rPr>
        <w:t xml:space="preserve"> elaborazione Ministero delle Infrastrutture e dei Trasporti su dati ISTAT.</w:t>
      </w:r>
    </w:p>
    <w:p w:rsidR="00CB7B7D" w:rsidRDefault="00CB7B7D" w:rsidP="002773AD">
      <w:pPr>
        <w:ind w:left="1560" w:hanging="1560"/>
      </w:pPr>
    </w:p>
    <w:p w:rsidR="00153E34" w:rsidRDefault="00153E34" w:rsidP="002773AD">
      <w:pPr>
        <w:ind w:left="1560" w:hanging="1560"/>
      </w:pPr>
    </w:p>
    <w:p w:rsidR="00CB7B7D" w:rsidRPr="001846DB" w:rsidRDefault="00CB7B7D" w:rsidP="00B33728">
      <w:pPr>
        <w:spacing w:after="0" w:line="240" w:lineRule="auto"/>
        <w:ind w:left="1843" w:hanging="1843"/>
        <w:jc w:val="both"/>
        <w:rPr>
          <w:rFonts w:ascii="Times New Roman" w:eastAsia="Times New Roman" w:hAnsi="Times New Roman" w:cs="Times New Roman"/>
          <w:b/>
          <w:bCs/>
          <w:color w:val="000000"/>
          <w:sz w:val="24"/>
          <w:szCs w:val="24"/>
          <w:lang w:eastAsia="it-IT"/>
        </w:rPr>
      </w:pPr>
      <w:r w:rsidRPr="001846DB">
        <w:rPr>
          <w:rFonts w:ascii="Times New Roman" w:eastAsia="Times New Roman" w:hAnsi="Times New Roman" w:cs="Times New Roman"/>
          <w:b/>
          <w:bCs/>
          <w:color w:val="000000"/>
          <w:sz w:val="24"/>
          <w:szCs w:val="24"/>
          <w:lang w:eastAsia="it-IT"/>
        </w:rPr>
        <w:t>Fig. IS.UV.2.</w:t>
      </w:r>
      <w:r>
        <w:rPr>
          <w:rFonts w:ascii="Times New Roman" w:eastAsia="Times New Roman" w:hAnsi="Times New Roman" w:cs="Times New Roman"/>
          <w:b/>
          <w:bCs/>
          <w:color w:val="000000"/>
          <w:sz w:val="24"/>
          <w:szCs w:val="24"/>
          <w:lang w:eastAsia="it-IT"/>
        </w:rPr>
        <w:t>6</w:t>
      </w:r>
      <w:r w:rsidRPr="001846DB">
        <w:rPr>
          <w:rFonts w:ascii="Times New Roman" w:eastAsia="Times New Roman" w:hAnsi="Times New Roman" w:cs="Times New Roman"/>
          <w:b/>
          <w:bCs/>
          <w:color w:val="000000"/>
          <w:sz w:val="24"/>
          <w:szCs w:val="24"/>
          <w:lang w:eastAsia="it-IT"/>
        </w:rPr>
        <w:t xml:space="preserve"> - Incidenti </w:t>
      </w:r>
      <w:r>
        <w:rPr>
          <w:rFonts w:ascii="Times New Roman" w:eastAsia="Times New Roman" w:hAnsi="Times New Roman" w:cs="Times New Roman"/>
          <w:b/>
          <w:bCs/>
          <w:color w:val="000000"/>
          <w:sz w:val="24"/>
          <w:szCs w:val="24"/>
          <w:lang w:eastAsia="it-IT"/>
        </w:rPr>
        <w:t>stradali che hanno coinvolto motocicli con passeggero a bordo per Ripartizione Geografica e tipologia di strada - Anni 2001, 2010, 2014-2015</w:t>
      </w:r>
    </w:p>
    <w:p w:rsidR="00CB7B7D" w:rsidRDefault="00CB7B7D" w:rsidP="00CB7B7D">
      <w:pPr>
        <w:tabs>
          <w:tab w:val="left" w:pos="2552"/>
        </w:tabs>
        <w:spacing w:after="0" w:line="240" w:lineRule="auto"/>
        <w:ind w:firstLine="567"/>
        <w:jc w:val="both"/>
        <w:rPr>
          <w:rFonts w:ascii="Times New Roman" w:hAnsi="Times New Roman" w:cs="Times New Roman"/>
          <w:sz w:val="24"/>
          <w:szCs w:val="24"/>
        </w:rPr>
      </w:pPr>
    </w:p>
    <w:p w:rsidR="00CB7B7D" w:rsidRDefault="00CB7B7D" w:rsidP="00CB7B7D">
      <w:pPr>
        <w:tabs>
          <w:tab w:val="left" w:pos="2552"/>
        </w:tabs>
        <w:spacing w:after="0" w:line="240" w:lineRule="auto"/>
        <w:jc w:val="both"/>
        <w:rPr>
          <w:rFonts w:ascii="Times New Roman" w:hAnsi="Times New Roman" w:cs="Times New Roman"/>
          <w:sz w:val="24"/>
          <w:szCs w:val="24"/>
        </w:rPr>
      </w:pPr>
      <w:r w:rsidRPr="001846DB">
        <w:rPr>
          <w:rFonts w:ascii="Times New Roman" w:hAnsi="Times New Roman" w:cs="Times New Roman"/>
          <w:i/>
          <w:sz w:val="24"/>
          <w:szCs w:val="24"/>
        </w:rPr>
        <w:t>Valori assoluti</w:t>
      </w:r>
    </w:p>
    <w:p w:rsidR="00CB7B7D" w:rsidRDefault="007F7E67" w:rsidP="002773AD">
      <w:pPr>
        <w:ind w:left="1560" w:hanging="1560"/>
      </w:pPr>
      <w:r>
        <w:rPr>
          <w:noProof/>
          <w:lang w:eastAsia="it-IT"/>
        </w:rPr>
        <w:drawing>
          <wp:inline distT="0" distB="0" distL="0" distR="0" wp14:anchorId="0B5F701C" wp14:editId="675C89E2">
            <wp:extent cx="6332220" cy="3185160"/>
            <wp:effectExtent l="0" t="0" r="11430" b="15240"/>
            <wp:docPr id="16" name="Grafico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CB7B7D" w:rsidRPr="002773AD" w:rsidRDefault="00CB7B7D" w:rsidP="00CB7B7D">
      <w:pPr>
        <w:spacing w:after="0" w:line="240" w:lineRule="auto"/>
        <w:rPr>
          <w:rFonts w:ascii="Times" w:eastAsia="Times New Roman" w:hAnsi="Times" w:cs="Times New Roman"/>
          <w:i/>
          <w:iCs/>
          <w:color w:val="000000"/>
          <w:sz w:val="18"/>
          <w:szCs w:val="18"/>
          <w:lang w:eastAsia="it-IT"/>
        </w:rPr>
      </w:pPr>
      <w:r w:rsidRPr="002773AD">
        <w:rPr>
          <w:rFonts w:ascii="Times" w:eastAsia="Times New Roman" w:hAnsi="Times" w:cs="Times New Roman"/>
          <w:i/>
          <w:iCs/>
          <w:color w:val="000000"/>
          <w:sz w:val="18"/>
          <w:szCs w:val="18"/>
          <w:lang w:eastAsia="it-IT"/>
        </w:rPr>
        <w:t>Fonte:</w:t>
      </w:r>
      <w:r w:rsidRPr="002773AD">
        <w:rPr>
          <w:rFonts w:ascii="Times" w:eastAsia="Times New Roman" w:hAnsi="Times" w:cs="Times New Roman"/>
          <w:color w:val="000000"/>
          <w:sz w:val="18"/>
          <w:szCs w:val="18"/>
          <w:lang w:eastAsia="it-IT"/>
        </w:rPr>
        <w:t xml:space="preserve"> elaborazione Ministero delle Infrastrutture e dei Trasporti su dati ISTAT.</w:t>
      </w:r>
    </w:p>
    <w:p w:rsidR="00CB7B7D" w:rsidRDefault="00CB7B7D" w:rsidP="002773AD">
      <w:pPr>
        <w:ind w:left="1560" w:hanging="1560"/>
      </w:pPr>
    </w:p>
    <w:p w:rsidR="00CB7B7D" w:rsidRPr="001846DB" w:rsidRDefault="00CB7B7D" w:rsidP="00B33728">
      <w:pPr>
        <w:spacing w:after="0" w:line="240" w:lineRule="auto"/>
        <w:ind w:left="1843" w:hanging="1843"/>
        <w:jc w:val="both"/>
        <w:rPr>
          <w:rFonts w:ascii="Times New Roman" w:eastAsia="Times New Roman" w:hAnsi="Times New Roman" w:cs="Times New Roman"/>
          <w:b/>
          <w:bCs/>
          <w:color w:val="000000"/>
          <w:sz w:val="24"/>
          <w:szCs w:val="24"/>
          <w:lang w:eastAsia="it-IT"/>
        </w:rPr>
      </w:pPr>
      <w:r w:rsidRPr="001846DB">
        <w:rPr>
          <w:rFonts w:ascii="Times New Roman" w:eastAsia="Times New Roman" w:hAnsi="Times New Roman" w:cs="Times New Roman"/>
          <w:b/>
          <w:bCs/>
          <w:color w:val="000000"/>
          <w:sz w:val="24"/>
          <w:szCs w:val="24"/>
          <w:lang w:eastAsia="it-IT"/>
        </w:rPr>
        <w:t>Fig. IS.UV.2.</w:t>
      </w:r>
      <w:r>
        <w:rPr>
          <w:rFonts w:ascii="Times New Roman" w:eastAsia="Times New Roman" w:hAnsi="Times New Roman" w:cs="Times New Roman"/>
          <w:b/>
          <w:bCs/>
          <w:color w:val="000000"/>
          <w:sz w:val="24"/>
          <w:szCs w:val="24"/>
          <w:lang w:eastAsia="it-IT"/>
        </w:rPr>
        <w:t>7</w:t>
      </w:r>
      <w:r w:rsidRPr="001846DB">
        <w:rPr>
          <w:rFonts w:ascii="Times New Roman" w:eastAsia="Times New Roman" w:hAnsi="Times New Roman" w:cs="Times New Roman"/>
          <w:b/>
          <w:bCs/>
          <w:color w:val="000000"/>
          <w:sz w:val="24"/>
          <w:szCs w:val="24"/>
          <w:lang w:eastAsia="it-IT"/>
        </w:rPr>
        <w:t xml:space="preserve"> - Incidenti </w:t>
      </w:r>
      <w:r>
        <w:rPr>
          <w:rFonts w:ascii="Times New Roman" w:eastAsia="Times New Roman" w:hAnsi="Times New Roman" w:cs="Times New Roman"/>
          <w:b/>
          <w:bCs/>
          <w:color w:val="000000"/>
          <w:sz w:val="24"/>
          <w:szCs w:val="24"/>
          <w:lang w:eastAsia="it-IT"/>
        </w:rPr>
        <w:t>stradali che hanno coinvolto tutte le tipologie di utente vulnerabile per Ripartizione Geografica e tipologia di strada - Anni 2001, 2010, 2014-2015</w:t>
      </w:r>
    </w:p>
    <w:p w:rsidR="00CB7B7D" w:rsidRDefault="00CB7B7D" w:rsidP="00CB7B7D">
      <w:pPr>
        <w:tabs>
          <w:tab w:val="left" w:pos="2552"/>
        </w:tabs>
        <w:spacing w:after="0" w:line="240" w:lineRule="auto"/>
        <w:ind w:firstLine="567"/>
        <w:jc w:val="both"/>
        <w:rPr>
          <w:rFonts w:ascii="Times New Roman" w:hAnsi="Times New Roman" w:cs="Times New Roman"/>
          <w:sz w:val="24"/>
          <w:szCs w:val="24"/>
        </w:rPr>
      </w:pPr>
    </w:p>
    <w:p w:rsidR="00CB7B7D" w:rsidRDefault="00CB7B7D" w:rsidP="00CB7B7D">
      <w:pPr>
        <w:tabs>
          <w:tab w:val="left" w:pos="2552"/>
        </w:tabs>
        <w:spacing w:after="0" w:line="240" w:lineRule="auto"/>
        <w:jc w:val="both"/>
        <w:rPr>
          <w:rFonts w:ascii="Times New Roman" w:hAnsi="Times New Roman" w:cs="Times New Roman"/>
          <w:sz w:val="24"/>
          <w:szCs w:val="24"/>
        </w:rPr>
      </w:pPr>
      <w:r w:rsidRPr="001846DB">
        <w:rPr>
          <w:rFonts w:ascii="Times New Roman" w:hAnsi="Times New Roman" w:cs="Times New Roman"/>
          <w:i/>
          <w:sz w:val="24"/>
          <w:szCs w:val="24"/>
        </w:rPr>
        <w:t>Valori assoluti</w:t>
      </w:r>
    </w:p>
    <w:p w:rsidR="00CB7B7D" w:rsidRDefault="00840726" w:rsidP="002773AD">
      <w:pPr>
        <w:ind w:left="1560" w:hanging="1560"/>
      </w:pPr>
      <w:r>
        <w:rPr>
          <w:noProof/>
          <w:lang w:eastAsia="it-IT"/>
        </w:rPr>
        <w:drawing>
          <wp:inline distT="0" distB="0" distL="0" distR="0" wp14:anchorId="64228747" wp14:editId="1BACA961">
            <wp:extent cx="6332220" cy="3223260"/>
            <wp:effectExtent l="0" t="0" r="11430" b="15240"/>
            <wp:docPr id="18" name="Grafico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CB7B7D" w:rsidRPr="002773AD" w:rsidRDefault="00CB7B7D" w:rsidP="00CB7B7D">
      <w:pPr>
        <w:spacing w:after="0" w:line="240" w:lineRule="auto"/>
        <w:rPr>
          <w:rFonts w:ascii="Times" w:eastAsia="Times New Roman" w:hAnsi="Times" w:cs="Times New Roman"/>
          <w:i/>
          <w:iCs/>
          <w:color w:val="000000"/>
          <w:sz w:val="18"/>
          <w:szCs w:val="18"/>
          <w:lang w:eastAsia="it-IT"/>
        </w:rPr>
      </w:pPr>
      <w:r w:rsidRPr="002773AD">
        <w:rPr>
          <w:rFonts w:ascii="Times" w:eastAsia="Times New Roman" w:hAnsi="Times" w:cs="Times New Roman"/>
          <w:i/>
          <w:iCs/>
          <w:color w:val="000000"/>
          <w:sz w:val="18"/>
          <w:szCs w:val="18"/>
          <w:lang w:eastAsia="it-IT"/>
        </w:rPr>
        <w:t>Fonte:</w:t>
      </w:r>
      <w:r w:rsidRPr="002773AD">
        <w:rPr>
          <w:rFonts w:ascii="Times" w:eastAsia="Times New Roman" w:hAnsi="Times" w:cs="Times New Roman"/>
          <w:color w:val="000000"/>
          <w:sz w:val="18"/>
          <w:szCs w:val="18"/>
          <w:lang w:eastAsia="it-IT"/>
        </w:rPr>
        <w:t xml:space="preserve"> elaborazione Ministero delle Infrastrutture e dei Trasporti su dati ISTAT.</w:t>
      </w:r>
    </w:p>
    <w:p w:rsidR="00CB7B7D" w:rsidRDefault="00CB7B7D" w:rsidP="002773AD">
      <w:pPr>
        <w:ind w:left="1560" w:hanging="1560"/>
      </w:pPr>
    </w:p>
    <w:p w:rsidR="00CB7B7D" w:rsidRDefault="00CB7B7D" w:rsidP="002773AD">
      <w:pPr>
        <w:ind w:left="1560" w:hanging="1560"/>
      </w:pPr>
    </w:p>
    <w:p w:rsidR="00840726" w:rsidRDefault="00840726" w:rsidP="002773AD">
      <w:pPr>
        <w:ind w:left="1560" w:hanging="1560"/>
      </w:pPr>
    </w:p>
    <w:p w:rsidR="00CB7B7D" w:rsidRDefault="00CB7B7D" w:rsidP="00B33728">
      <w:pPr>
        <w:spacing w:after="0" w:line="240" w:lineRule="auto"/>
        <w:ind w:left="1843" w:hanging="1843"/>
        <w:jc w:val="both"/>
        <w:rPr>
          <w:rFonts w:ascii="Times New Roman" w:eastAsia="Times New Roman" w:hAnsi="Times New Roman" w:cs="Times New Roman"/>
          <w:b/>
          <w:bCs/>
          <w:color w:val="000000"/>
          <w:sz w:val="24"/>
          <w:szCs w:val="24"/>
          <w:lang w:eastAsia="it-IT"/>
        </w:rPr>
      </w:pPr>
      <w:r w:rsidRPr="009F06AA">
        <w:rPr>
          <w:rFonts w:ascii="Times New Roman" w:eastAsia="Times New Roman" w:hAnsi="Times New Roman" w:cs="Times New Roman"/>
          <w:b/>
          <w:bCs/>
          <w:color w:val="000000"/>
          <w:sz w:val="24"/>
          <w:szCs w:val="24"/>
          <w:lang w:eastAsia="it-IT"/>
        </w:rPr>
        <w:t>Fig. IS.UV.2.8 - Incidenti stradali che hanno coinvolto tutte le tipologie di utente vuln</w:t>
      </w:r>
      <w:r>
        <w:rPr>
          <w:rFonts w:ascii="Times New Roman" w:eastAsia="Times New Roman" w:hAnsi="Times New Roman" w:cs="Times New Roman"/>
          <w:b/>
          <w:bCs/>
          <w:color w:val="000000"/>
          <w:sz w:val="24"/>
          <w:szCs w:val="24"/>
          <w:lang w:eastAsia="it-IT"/>
        </w:rPr>
        <w:t>erabile rispetto al totale degl</w:t>
      </w:r>
      <w:r w:rsidRPr="009F06AA">
        <w:rPr>
          <w:rFonts w:ascii="Times New Roman" w:eastAsia="Times New Roman" w:hAnsi="Times New Roman" w:cs="Times New Roman"/>
          <w:b/>
          <w:bCs/>
          <w:color w:val="000000"/>
          <w:sz w:val="24"/>
          <w:szCs w:val="24"/>
          <w:lang w:eastAsia="it-IT"/>
        </w:rPr>
        <w:t>i</w:t>
      </w:r>
      <w:r>
        <w:rPr>
          <w:rFonts w:ascii="Times New Roman" w:eastAsia="Times New Roman" w:hAnsi="Times New Roman" w:cs="Times New Roman"/>
          <w:b/>
          <w:bCs/>
          <w:color w:val="000000"/>
          <w:sz w:val="24"/>
          <w:szCs w:val="24"/>
          <w:lang w:eastAsia="it-IT"/>
        </w:rPr>
        <w:t xml:space="preserve"> </w:t>
      </w:r>
      <w:r w:rsidRPr="009F06AA">
        <w:rPr>
          <w:rFonts w:ascii="Times New Roman" w:eastAsia="Times New Roman" w:hAnsi="Times New Roman" w:cs="Times New Roman"/>
          <w:b/>
          <w:bCs/>
          <w:color w:val="000000"/>
          <w:sz w:val="24"/>
          <w:szCs w:val="24"/>
          <w:lang w:eastAsia="it-IT"/>
        </w:rPr>
        <w:t xml:space="preserve">incidenti stradali </w:t>
      </w:r>
      <w:r>
        <w:rPr>
          <w:rFonts w:ascii="Times New Roman" w:eastAsia="Times New Roman" w:hAnsi="Times New Roman" w:cs="Times New Roman"/>
          <w:b/>
          <w:bCs/>
          <w:color w:val="000000"/>
          <w:sz w:val="24"/>
          <w:szCs w:val="24"/>
          <w:lang w:eastAsia="it-IT"/>
        </w:rPr>
        <w:t xml:space="preserve">distinti </w:t>
      </w:r>
      <w:r w:rsidRPr="009F06AA">
        <w:rPr>
          <w:rFonts w:ascii="Times New Roman" w:eastAsia="Times New Roman" w:hAnsi="Times New Roman" w:cs="Times New Roman"/>
          <w:b/>
          <w:bCs/>
          <w:color w:val="000000"/>
          <w:sz w:val="24"/>
          <w:szCs w:val="24"/>
          <w:lang w:eastAsia="it-IT"/>
        </w:rPr>
        <w:t xml:space="preserve">per Ripartizione Geografica </w:t>
      </w:r>
      <w:r>
        <w:rPr>
          <w:rFonts w:ascii="Times New Roman" w:eastAsia="Times New Roman" w:hAnsi="Times New Roman" w:cs="Times New Roman"/>
          <w:b/>
          <w:bCs/>
          <w:color w:val="000000"/>
          <w:sz w:val="24"/>
          <w:szCs w:val="24"/>
          <w:lang w:eastAsia="it-IT"/>
        </w:rPr>
        <w:t>e tipologia di strada - Anni 2001, 2010, 2014-2015</w:t>
      </w:r>
    </w:p>
    <w:p w:rsidR="00CB7B7D" w:rsidRPr="009F06AA" w:rsidRDefault="00CB7B7D" w:rsidP="00CB7B7D">
      <w:pPr>
        <w:spacing w:after="0" w:line="240" w:lineRule="auto"/>
        <w:ind w:left="851" w:hanging="1702"/>
        <w:jc w:val="both"/>
        <w:rPr>
          <w:rFonts w:ascii="Times New Roman" w:eastAsia="Times New Roman" w:hAnsi="Times New Roman" w:cs="Times New Roman"/>
          <w:b/>
          <w:bCs/>
          <w:color w:val="000000"/>
          <w:sz w:val="24"/>
          <w:szCs w:val="24"/>
          <w:lang w:eastAsia="it-IT"/>
        </w:rPr>
      </w:pPr>
    </w:p>
    <w:p w:rsidR="00CB7B7D" w:rsidRDefault="00CB7B7D" w:rsidP="00471D6E">
      <w:pPr>
        <w:tabs>
          <w:tab w:val="left" w:pos="2552"/>
        </w:tabs>
        <w:spacing w:after="0" w:line="240" w:lineRule="auto"/>
        <w:jc w:val="both"/>
        <w:rPr>
          <w:noProof/>
          <w:lang w:eastAsia="it-IT"/>
        </w:rPr>
      </w:pPr>
      <w:r w:rsidRPr="00833155">
        <w:rPr>
          <w:rFonts w:ascii="Times New Roman" w:hAnsi="Times New Roman" w:cs="Times New Roman"/>
          <w:i/>
          <w:sz w:val="24"/>
          <w:szCs w:val="24"/>
        </w:rPr>
        <w:t>Composizione percentuale</w:t>
      </w:r>
      <w:r w:rsidR="00543851" w:rsidRPr="00543851">
        <w:rPr>
          <w:noProof/>
          <w:lang w:eastAsia="it-IT"/>
        </w:rPr>
        <w:t xml:space="preserve"> </w:t>
      </w:r>
    </w:p>
    <w:p w:rsidR="00543851" w:rsidRPr="00833155" w:rsidRDefault="00543851" w:rsidP="00471D6E">
      <w:pPr>
        <w:tabs>
          <w:tab w:val="left" w:pos="2552"/>
        </w:tabs>
        <w:spacing w:after="0" w:line="240" w:lineRule="auto"/>
        <w:jc w:val="both"/>
        <w:rPr>
          <w:rFonts w:ascii="Times New Roman" w:hAnsi="Times New Roman" w:cs="Times New Roman"/>
          <w:i/>
          <w:sz w:val="24"/>
          <w:szCs w:val="24"/>
        </w:rPr>
      </w:pPr>
      <w:r>
        <w:rPr>
          <w:noProof/>
          <w:lang w:eastAsia="it-IT"/>
        </w:rPr>
        <w:drawing>
          <wp:inline distT="0" distB="0" distL="0" distR="0" wp14:anchorId="49EAA802" wp14:editId="4A3C304A">
            <wp:extent cx="6332220" cy="3055620"/>
            <wp:effectExtent l="0" t="0" r="11430" b="11430"/>
            <wp:docPr id="21" name="Grafico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CB7B7D" w:rsidRPr="002773AD" w:rsidRDefault="00CB7B7D" w:rsidP="00471D6E">
      <w:pPr>
        <w:spacing w:after="0" w:line="240" w:lineRule="auto"/>
        <w:rPr>
          <w:rFonts w:ascii="Times" w:eastAsia="Times New Roman" w:hAnsi="Times" w:cs="Times New Roman"/>
          <w:i/>
          <w:iCs/>
          <w:color w:val="000000"/>
          <w:sz w:val="18"/>
          <w:szCs w:val="18"/>
          <w:lang w:eastAsia="it-IT"/>
        </w:rPr>
      </w:pPr>
      <w:r w:rsidRPr="002773AD">
        <w:rPr>
          <w:rFonts w:ascii="Times" w:eastAsia="Times New Roman" w:hAnsi="Times" w:cs="Times New Roman"/>
          <w:i/>
          <w:iCs/>
          <w:color w:val="000000"/>
          <w:sz w:val="18"/>
          <w:szCs w:val="18"/>
          <w:lang w:eastAsia="it-IT"/>
        </w:rPr>
        <w:t>Fonte:</w:t>
      </w:r>
      <w:r w:rsidRPr="002773AD">
        <w:rPr>
          <w:rFonts w:ascii="Times" w:eastAsia="Times New Roman" w:hAnsi="Times" w:cs="Times New Roman"/>
          <w:color w:val="000000"/>
          <w:sz w:val="18"/>
          <w:szCs w:val="18"/>
          <w:lang w:eastAsia="it-IT"/>
        </w:rPr>
        <w:t xml:space="preserve"> elaborazione Ministero delle Infrastrutture e dei Trasporti su dati ISTAT.</w:t>
      </w:r>
    </w:p>
    <w:p w:rsidR="00CB7B7D" w:rsidRPr="00703E2E" w:rsidRDefault="00CB7B7D" w:rsidP="00471D6E">
      <w:pPr>
        <w:spacing w:line="240" w:lineRule="auto"/>
        <w:ind w:left="1560" w:hanging="1560"/>
        <w:rPr>
          <w:color w:val="00B050"/>
        </w:rPr>
      </w:pPr>
    </w:p>
    <w:p w:rsidR="00345A2F" w:rsidRPr="00DB7BAC" w:rsidRDefault="00345A2F" w:rsidP="00345A2F">
      <w:pPr>
        <w:tabs>
          <w:tab w:val="left" w:pos="2552"/>
        </w:tabs>
        <w:spacing w:after="0" w:line="240" w:lineRule="auto"/>
        <w:ind w:firstLine="567"/>
        <w:jc w:val="both"/>
        <w:rPr>
          <w:rFonts w:ascii="Times New Roman" w:hAnsi="Times New Roman" w:cs="Times New Roman"/>
          <w:sz w:val="24"/>
          <w:szCs w:val="24"/>
        </w:rPr>
      </w:pPr>
      <w:r w:rsidRPr="00DB7BAC">
        <w:rPr>
          <w:rFonts w:ascii="Times New Roman" w:hAnsi="Times New Roman" w:cs="Times New Roman"/>
          <w:sz w:val="24"/>
          <w:szCs w:val="24"/>
        </w:rPr>
        <w:t xml:space="preserve">La seguente Tab. IS.UV.3 illustra l’evoluzione degli incidenti con esito mortale occorsi ai pedoni, distinti per Ripartizione Geografica e tipologia di strada. </w:t>
      </w:r>
    </w:p>
    <w:p w:rsidR="00345A2F" w:rsidRPr="00DB7BAC" w:rsidRDefault="00345A2F" w:rsidP="00345A2F">
      <w:pPr>
        <w:tabs>
          <w:tab w:val="left" w:pos="2552"/>
        </w:tabs>
        <w:spacing w:after="0" w:line="240" w:lineRule="auto"/>
        <w:ind w:firstLine="567"/>
        <w:jc w:val="both"/>
        <w:rPr>
          <w:rFonts w:ascii="Times New Roman" w:hAnsi="Times New Roman" w:cs="Times New Roman"/>
          <w:sz w:val="24"/>
          <w:szCs w:val="24"/>
        </w:rPr>
      </w:pPr>
      <w:r w:rsidRPr="00DB7BAC">
        <w:rPr>
          <w:rFonts w:ascii="Times New Roman" w:hAnsi="Times New Roman" w:cs="Times New Roman"/>
          <w:sz w:val="24"/>
          <w:szCs w:val="24"/>
        </w:rPr>
        <w:t xml:space="preserve">Rispetto alle precedenti tabelle, sono presenti quattro ulteriori sottosezioni, relative al numero di pedoni morti per classi di età (0-14, 15-24, 65 e più anni, pedoni di età compresa tra 24 e 64 anni). </w:t>
      </w:r>
    </w:p>
    <w:p w:rsidR="00345A2F" w:rsidRPr="00DB7BAC" w:rsidRDefault="00345A2F" w:rsidP="00345A2F">
      <w:pPr>
        <w:tabs>
          <w:tab w:val="left" w:pos="2552"/>
        </w:tabs>
        <w:spacing w:after="0" w:line="240" w:lineRule="auto"/>
        <w:ind w:firstLine="567"/>
        <w:jc w:val="both"/>
        <w:rPr>
          <w:rFonts w:ascii="Times New Roman" w:hAnsi="Times New Roman" w:cs="Times New Roman"/>
          <w:sz w:val="24"/>
          <w:szCs w:val="24"/>
        </w:rPr>
      </w:pPr>
      <w:r w:rsidRPr="00DB7BAC">
        <w:rPr>
          <w:rFonts w:ascii="Times New Roman" w:hAnsi="Times New Roman" w:cs="Times New Roman"/>
          <w:sz w:val="24"/>
          <w:szCs w:val="24"/>
        </w:rPr>
        <w:t>In particolare:</w:t>
      </w:r>
    </w:p>
    <w:p w:rsidR="00345A2F" w:rsidRPr="00DB7BAC" w:rsidRDefault="00345A2F" w:rsidP="00345A2F">
      <w:pPr>
        <w:pStyle w:val="Paragrafoelenco"/>
        <w:numPr>
          <w:ilvl w:val="0"/>
          <w:numId w:val="1"/>
        </w:numPr>
        <w:tabs>
          <w:tab w:val="left" w:pos="851"/>
        </w:tabs>
        <w:spacing w:after="0" w:line="240" w:lineRule="auto"/>
        <w:ind w:left="0" w:firstLine="567"/>
        <w:jc w:val="both"/>
        <w:rPr>
          <w:rFonts w:ascii="Times New Roman" w:hAnsi="Times New Roman" w:cs="Times New Roman"/>
          <w:sz w:val="24"/>
          <w:szCs w:val="24"/>
        </w:rPr>
      </w:pPr>
      <w:r w:rsidRPr="00DB7BAC">
        <w:rPr>
          <w:rFonts w:ascii="Times New Roman" w:hAnsi="Times New Roman" w:cs="Times New Roman"/>
          <w:sz w:val="24"/>
          <w:szCs w:val="24"/>
        </w:rPr>
        <w:t xml:space="preserve">la sezione A mostra i valori assoluti di incidenti, incidenti mortali, </w:t>
      </w:r>
      <w:r w:rsidR="0008509F" w:rsidRPr="00DB7BAC">
        <w:rPr>
          <w:rFonts w:ascii="Times New Roman" w:hAnsi="Times New Roman" w:cs="Times New Roman"/>
          <w:sz w:val="24"/>
          <w:szCs w:val="24"/>
        </w:rPr>
        <w:t>morti</w:t>
      </w:r>
      <w:r w:rsidR="00311992" w:rsidRPr="00DB7BAC">
        <w:rPr>
          <w:rFonts w:ascii="Times New Roman" w:hAnsi="Times New Roman" w:cs="Times New Roman"/>
          <w:sz w:val="24"/>
          <w:szCs w:val="24"/>
        </w:rPr>
        <w:t xml:space="preserve"> </w:t>
      </w:r>
      <w:r w:rsidRPr="00DB7BAC">
        <w:rPr>
          <w:rFonts w:ascii="Times New Roman" w:hAnsi="Times New Roman" w:cs="Times New Roman"/>
          <w:sz w:val="24"/>
          <w:szCs w:val="24"/>
        </w:rPr>
        <w:t>rilevati nel periodo considerato;</w:t>
      </w:r>
    </w:p>
    <w:p w:rsidR="00345A2F" w:rsidRPr="00DB7BAC" w:rsidRDefault="00345A2F" w:rsidP="00345A2F">
      <w:pPr>
        <w:pStyle w:val="Paragrafoelenco"/>
        <w:numPr>
          <w:ilvl w:val="0"/>
          <w:numId w:val="1"/>
        </w:numPr>
        <w:tabs>
          <w:tab w:val="left" w:pos="851"/>
        </w:tabs>
        <w:spacing w:after="0" w:line="240" w:lineRule="auto"/>
        <w:ind w:left="0" w:firstLine="567"/>
        <w:jc w:val="both"/>
        <w:rPr>
          <w:rFonts w:ascii="Times New Roman" w:hAnsi="Times New Roman" w:cs="Times New Roman"/>
          <w:sz w:val="24"/>
          <w:szCs w:val="24"/>
        </w:rPr>
      </w:pPr>
      <w:r w:rsidRPr="00DB7BAC">
        <w:rPr>
          <w:rFonts w:ascii="Times New Roman" w:hAnsi="Times New Roman" w:cs="Times New Roman"/>
          <w:sz w:val="24"/>
          <w:szCs w:val="24"/>
        </w:rPr>
        <w:t>la sezione B evidenzia le variazioni percentuali di periodo 2010/2001, 2015/2001, 2015/2010 e 2015/2014;</w:t>
      </w:r>
    </w:p>
    <w:p w:rsidR="00345A2F" w:rsidRPr="00DB7BAC" w:rsidRDefault="00345A2F" w:rsidP="00345A2F">
      <w:pPr>
        <w:pStyle w:val="Paragrafoelenco"/>
        <w:numPr>
          <w:ilvl w:val="0"/>
          <w:numId w:val="1"/>
        </w:numPr>
        <w:tabs>
          <w:tab w:val="left" w:pos="851"/>
        </w:tabs>
        <w:spacing w:after="0" w:line="240" w:lineRule="auto"/>
        <w:ind w:left="0" w:firstLine="567"/>
        <w:jc w:val="both"/>
        <w:rPr>
          <w:rFonts w:ascii="Times New Roman" w:hAnsi="Times New Roman" w:cs="Times New Roman"/>
          <w:sz w:val="24"/>
          <w:szCs w:val="24"/>
        </w:rPr>
      </w:pPr>
      <w:r w:rsidRPr="00DB7BAC">
        <w:rPr>
          <w:rFonts w:ascii="Times New Roman" w:hAnsi="Times New Roman" w:cs="Times New Roman"/>
          <w:sz w:val="24"/>
          <w:szCs w:val="24"/>
        </w:rPr>
        <w:t>la sezione C illustra i valori degli indicatori di mortalità, specifico di mortalità e specifico di incidentalità;</w:t>
      </w:r>
    </w:p>
    <w:p w:rsidR="00345A2F" w:rsidRPr="00DB7BAC" w:rsidRDefault="00345A2F" w:rsidP="00345A2F">
      <w:pPr>
        <w:pStyle w:val="Paragrafoelenco"/>
        <w:numPr>
          <w:ilvl w:val="0"/>
          <w:numId w:val="1"/>
        </w:numPr>
        <w:tabs>
          <w:tab w:val="left" w:pos="851"/>
        </w:tabs>
        <w:spacing w:after="0" w:line="240" w:lineRule="auto"/>
        <w:ind w:left="0" w:firstLine="567"/>
        <w:jc w:val="both"/>
        <w:rPr>
          <w:rFonts w:ascii="Times New Roman" w:hAnsi="Times New Roman" w:cs="Times New Roman"/>
          <w:sz w:val="24"/>
          <w:szCs w:val="24"/>
        </w:rPr>
      </w:pPr>
      <w:r w:rsidRPr="00DB7BAC">
        <w:rPr>
          <w:rFonts w:ascii="Times New Roman" w:hAnsi="Times New Roman" w:cs="Times New Roman"/>
          <w:sz w:val="24"/>
          <w:szCs w:val="24"/>
        </w:rPr>
        <w:t>la sezione D mette in rilievo le variazioni percentuali di periodo 2010/2001, 2015/2001, 2015/2010 e 2015/2014 di tali tre indicatori.</w:t>
      </w:r>
    </w:p>
    <w:p w:rsidR="00345A2F" w:rsidRPr="00DB7BAC" w:rsidRDefault="00345A2F" w:rsidP="00345A2F">
      <w:pPr>
        <w:pStyle w:val="Paragrafoelenco"/>
        <w:spacing w:after="0" w:line="240" w:lineRule="auto"/>
        <w:ind w:left="0" w:firstLine="708"/>
        <w:jc w:val="both"/>
        <w:rPr>
          <w:rFonts w:ascii="Times New Roman" w:hAnsi="Times New Roman" w:cs="Times New Roman"/>
          <w:sz w:val="24"/>
          <w:szCs w:val="24"/>
        </w:rPr>
      </w:pPr>
      <w:r w:rsidRPr="00DB7BAC">
        <w:rPr>
          <w:rFonts w:ascii="Times New Roman" w:hAnsi="Times New Roman" w:cs="Times New Roman"/>
          <w:sz w:val="24"/>
          <w:szCs w:val="24"/>
        </w:rPr>
        <w:t>In particolare, va segnalato come:</w:t>
      </w:r>
    </w:p>
    <w:p w:rsidR="00345A2F" w:rsidRPr="00DB7BAC" w:rsidRDefault="00345A2F" w:rsidP="00345A2F">
      <w:pPr>
        <w:pStyle w:val="Paragrafoelenco"/>
        <w:spacing w:after="0" w:line="240" w:lineRule="auto"/>
        <w:ind w:left="0" w:firstLine="708"/>
        <w:jc w:val="both"/>
        <w:rPr>
          <w:rFonts w:ascii="Times New Roman" w:hAnsi="Times New Roman" w:cs="Times New Roman"/>
          <w:sz w:val="24"/>
          <w:szCs w:val="24"/>
        </w:rPr>
      </w:pPr>
      <w:r w:rsidRPr="00DB7BAC">
        <w:rPr>
          <w:rFonts w:ascii="Times New Roman" w:hAnsi="Times New Roman" w:cs="Times New Roman"/>
          <w:sz w:val="24"/>
          <w:szCs w:val="24"/>
        </w:rPr>
        <w:t>-  “entro e fuori l’abitato  il totale dei pedoni morti nell’ ultimo anno aumenti;</w:t>
      </w:r>
    </w:p>
    <w:p w:rsidR="00345A2F" w:rsidRPr="00DB7BAC" w:rsidRDefault="00345A2F" w:rsidP="00345A2F">
      <w:pPr>
        <w:pStyle w:val="Paragrafoelenco"/>
        <w:spacing w:after="0" w:line="240" w:lineRule="auto"/>
        <w:ind w:left="0" w:firstLine="708"/>
        <w:jc w:val="both"/>
        <w:rPr>
          <w:rFonts w:ascii="Times New Roman" w:hAnsi="Times New Roman" w:cs="Times New Roman"/>
          <w:sz w:val="24"/>
          <w:szCs w:val="24"/>
        </w:rPr>
      </w:pPr>
      <w:r w:rsidRPr="00DB7BAC">
        <w:rPr>
          <w:rFonts w:ascii="Times New Roman" w:hAnsi="Times New Roman" w:cs="Times New Roman"/>
          <w:sz w:val="24"/>
          <w:szCs w:val="24"/>
        </w:rPr>
        <w:t>- “fuori l’abitato”, tra il 2001 ed il 2010, i pedoni morti diminuiscano del 33,67%, e aumentino del 30,91% tra il 2015 e il 2014</w:t>
      </w:r>
    </w:p>
    <w:p w:rsidR="00345A2F" w:rsidRPr="00DB7BAC" w:rsidRDefault="00345A2F" w:rsidP="00345A2F">
      <w:pPr>
        <w:pStyle w:val="Paragrafoelenco"/>
        <w:spacing w:after="0" w:line="240" w:lineRule="auto"/>
        <w:ind w:left="0" w:firstLine="708"/>
        <w:jc w:val="both"/>
        <w:rPr>
          <w:rFonts w:ascii="Times New Roman" w:hAnsi="Times New Roman" w:cs="Times New Roman"/>
          <w:sz w:val="24"/>
          <w:szCs w:val="24"/>
        </w:rPr>
      </w:pPr>
      <w:r w:rsidRPr="00DB7BAC">
        <w:rPr>
          <w:rFonts w:ascii="Times New Roman" w:hAnsi="Times New Roman" w:cs="Times New Roman"/>
          <w:sz w:val="24"/>
          <w:szCs w:val="24"/>
        </w:rPr>
        <w:t>- “entro l’abitato” la diminuzione risulta continua per tutto il periodo</w:t>
      </w:r>
      <w:r w:rsidR="00311992" w:rsidRPr="00DB7BAC">
        <w:rPr>
          <w:rFonts w:ascii="Times New Roman" w:hAnsi="Times New Roman" w:cs="Times New Roman"/>
          <w:sz w:val="24"/>
          <w:szCs w:val="24"/>
        </w:rPr>
        <w:t>;</w:t>
      </w:r>
    </w:p>
    <w:p w:rsidR="00345A2F" w:rsidRPr="00DB7BAC" w:rsidRDefault="00345A2F" w:rsidP="00345A2F">
      <w:pPr>
        <w:pStyle w:val="Paragrafoelenco"/>
        <w:spacing w:after="0" w:line="240" w:lineRule="auto"/>
        <w:ind w:left="0" w:firstLine="708"/>
        <w:jc w:val="both"/>
        <w:rPr>
          <w:rFonts w:ascii="Times New Roman" w:hAnsi="Times New Roman" w:cs="Times New Roman"/>
          <w:sz w:val="24"/>
          <w:szCs w:val="24"/>
        </w:rPr>
      </w:pPr>
      <w:r w:rsidRPr="00DB7BAC">
        <w:rPr>
          <w:rFonts w:ascii="Times New Roman" w:hAnsi="Times New Roman" w:cs="Times New Roman"/>
          <w:sz w:val="24"/>
          <w:szCs w:val="24"/>
        </w:rPr>
        <w:t>- un andamento crescente, tra il 2010 ed il 2015, delle vittime coinvolte in incidenti su strade “fuori l’abitato”, in particolare anziane</w:t>
      </w:r>
      <w:r w:rsidR="00311992" w:rsidRPr="00DB7BAC">
        <w:rPr>
          <w:rFonts w:ascii="Times New Roman" w:hAnsi="Times New Roman" w:cs="Times New Roman"/>
          <w:sz w:val="24"/>
          <w:szCs w:val="24"/>
        </w:rPr>
        <w:t>,</w:t>
      </w:r>
      <w:r w:rsidRPr="00DB7BAC">
        <w:rPr>
          <w:rFonts w:ascii="Times New Roman" w:hAnsi="Times New Roman" w:cs="Times New Roman"/>
          <w:sz w:val="24"/>
          <w:szCs w:val="24"/>
        </w:rPr>
        <w:t xml:space="preserve"> in Italia Meridionale e Insulare, tra i 25 e i 64 e tra i 15 e i 24 anni nell’Italia Centrale;</w:t>
      </w:r>
    </w:p>
    <w:p w:rsidR="00345A2F" w:rsidRPr="00DB7BAC" w:rsidRDefault="00345A2F" w:rsidP="00345A2F">
      <w:pPr>
        <w:pStyle w:val="Paragrafoelenco"/>
        <w:spacing w:after="0" w:line="240" w:lineRule="auto"/>
        <w:ind w:left="0" w:firstLine="708"/>
        <w:jc w:val="both"/>
        <w:rPr>
          <w:rFonts w:ascii="Times New Roman" w:hAnsi="Times New Roman" w:cs="Times New Roman"/>
          <w:sz w:val="24"/>
          <w:szCs w:val="24"/>
        </w:rPr>
      </w:pPr>
      <w:r w:rsidRPr="00DB7BAC">
        <w:rPr>
          <w:rFonts w:ascii="Times New Roman" w:hAnsi="Times New Roman" w:cs="Times New Roman"/>
          <w:sz w:val="24"/>
          <w:szCs w:val="24"/>
        </w:rPr>
        <w:t>- come nel 2015, rispetto al 2014, si verifichi in Italia Centrale un aumento della percentuale degli incidenti complessivi che hanno coinvolto i pedoni  sulle strade “entro l’abitato”, per ogni fascia d’età.</w:t>
      </w:r>
    </w:p>
    <w:p w:rsidR="00345A2F" w:rsidRPr="00DB7BAC" w:rsidRDefault="00345A2F" w:rsidP="00345A2F">
      <w:pPr>
        <w:pStyle w:val="Paragrafoelenco"/>
        <w:spacing w:after="0" w:line="240" w:lineRule="auto"/>
        <w:ind w:left="0" w:firstLine="708"/>
        <w:jc w:val="both"/>
        <w:rPr>
          <w:rFonts w:ascii="Times New Roman" w:hAnsi="Times New Roman" w:cs="Times New Roman"/>
          <w:sz w:val="24"/>
          <w:szCs w:val="24"/>
        </w:rPr>
      </w:pPr>
      <w:r w:rsidRPr="00DB7BAC">
        <w:rPr>
          <w:rFonts w:ascii="Times New Roman" w:hAnsi="Times New Roman" w:cs="Times New Roman"/>
          <w:sz w:val="24"/>
          <w:szCs w:val="24"/>
        </w:rPr>
        <w:t>Nella parte C) della tabella, tra il 2001 e il 2014, si riscontra, infine, un trend decrescente  dell’indicatore generico di mortalità per i pedoni, relativamente a tutte le tipologie di strade, seguito, nel 2015, da un leggero aumento dello stesso indice a causa dell’aumento registrato per gli incidenti occorsi “entro l’abitato” ai pedoni.</w:t>
      </w:r>
    </w:p>
    <w:p w:rsidR="00CB7B7D" w:rsidRPr="00DB7BAC" w:rsidRDefault="00CB7B7D" w:rsidP="00F10900">
      <w:pPr>
        <w:spacing w:after="0"/>
      </w:pPr>
    </w:p>
    <w:p w:rsidR="00F10900" w:rsidRPr="00DB7BAC" w:rsidRDefault="00F10900" w:rsidP="000D14F0">
      <w:pPr>
        <w:spacing w:after="0" w:line="240" w:lineRule="auto"/>
        <w:ind w:left="1560" w:hanging="1560"/>
        <w:jc w:val="both"/>
        <w:rPr>
          <w:rFonts w:ascii="Times New Roman" w:eastAsia="Times New Roman" w:hAnsi="Times New Roman" w:cs="Times New Roman"/>
          <w:b/>
          <w:bCs/>
          <w:sz w:val="24"/>
          <w:szCs w:val="24"/>
          <w:lang w:eastAsia="it-IT"/>
        </w:rPr>
      </w:pPr>
      <w:r w:rsidRPr="00DB7BAC">
        <w:rPr>
          <w:rFonts w:ascii="Times New Roman" w:eastAsia="Times New Roman" w:hAnsi="Times New Roman" w:cs="Times New Roman"/>
          <w:b/>
          <w:bCs/>
          <w:sz w:val="24"/>
          <w:szCs w:val="24"/>
          <w:lang w:eastAsia="it-IT"/>
        </w:rPr>
        <w:lastRenderedPageBreak/>
        <w:t>Tab. IS.UV.3 - Incidenti mortali occorsi ai pedoni ed indicatori di mortalità, specifico di mortalità e specifico di incidentalità, per Ripartizione Geografica, classi di età dei pedoni e  tipologia di strada - Anni 2001, 2010, 2014-2015</w:t>
      </w:r>
    </w:p>
    <w:p w:rsidR="00F10900" w:rsidRPr="00DB7BAC" w:rsidRDefault="00F10900" w:rsidP="00F10900">
      <w:pPr>
        <w:spacing w:after="0" w:line="240" w:lineRule="auto"/>
        <w:ind w:left="1418" w:hanging="1418"/>
        <w:rPr>
          <w:rFonts w:ascii="Times New Roman" w:eastAsia="Times New Roman" w:hAnsi="Times New Roman" w:cs="Times New Roman"/>
          <w:b/>
          <w:bCs/>
          <w:sz w:val="8"/>
          <w:szCs w:val="8"/>
          <w:lang w:eastAsia="it-IT"/>
        </w:rPr>
      </w:pPr>
    </w:p>
    <w:p w:rsidR="00F10900" w:rsidRPr="00DB7BAC" w:rsidRDefault="00F10900" w:rsidP="00F10900">
      <w:pPr>
        <w:spacing w:after="0" w:line="240" w:lineRule="auto"/>
        <w:rPr>
          <w:rFonts w:ascii="Times New Roman" w:eastAsia="Times New Roman" w:hAnsi="Times New Roman" w:cs="Times New Roman"/>
          <w:i/>
          <w:iCs/>
          <w:sz w:val="24"/>
          <w:szCs w:val="24"/>
          <w:lang w:eastAsia="it-IT"/>
        </w:rPr>
      </w:pPr>
      <w:r w:rsidRPr="00DB7BAC">
        <w:rPr>
          <w:rFonts w:ascii="Times New Roman" w:eastAsia="Times New Roman" w:hAnsi="Times New Roman" w:cs="Times New Roman"/>
          <w:i/>
          <w:iCs/>
          <w:sz w:val="24"/>
          <w:szCs w:val="24"/>
          <w:lang w:eastAsia="it-IT"/>
        </w:rPr>
        <w:t>A)Valori assoluti</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34"/>
      </w:tblGrid>
      <w:tr w:rsidR="00DB7BAC" w:rsidRPr="00DB7BAC" w:rsidTr="00F10900">
        <w:tc>
          <w:tcPr>
            <w:tcW w:w="10344" w:type="dxa"/>
          </w:tcPr>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18"/>
            </w:tblGrid>
            <w:tr w:rsidR="00DB7BAC" w:rsidRPr="00DB7BAC" w:rsidTr="009A0E01">
              <w:tc>
                <w:tcPr>
                  <w:tcW w:w="10113" w:type="dxa"/>
                </w:tcPr>
                <w:tbl>
                  <w:tblPr>
                    <w:tblW w:w="10082" w:type="dxa"/>
                    <w:tblCellMar>
                      <w:left w:w="70" w:type="dxa"/>
                      <w:right w:w="70" w:type="dxa"/>
                    </w:tblCellMar>
                    <w:tblLook w:val="04A0" w:firstRow="1" w:lastRow="0" w:firstColumn="1" w:lastColumn="0" w:noHBand="0" w:noVBand="1"/>
                  </w:tblPr>
                  <w:tblGrid>
                    <w:gridCol w:w="1670"/>
                    <w:gridCol w:w="701"/>
                    <w:gridCol w:w="701"/>
                    <w:gridCol w:w="701"/>
                    <w:gridCol w:w="701"/>
                    <w:gridCol w:w="701"/>
                    <w:gridCol w:w="701"/>
                    <w:gridCol w:w="701"/>
                    <w:gridCol w:w="701"/>
                    <w:gridCol w:w="701"/>
                    <w:gridCol w:w="701"/>
                    <w:gridCol w:w="701"/>
                    <w:gridCol w:w="701"/>
                  </w:tblGrid>
                  <w:tr w:rsidR="00DB7BAC" w:rsidRPr="00DB7BAC" w:rsidTr="0046114B">
                    <w:trPr>
                      <w:trHeight w:val="199"/>
                    </w:trPr>
                    <w:tc>
                      <w:tcPr>
                        <w:tcW w:w="167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71D6E" w:rsidRPr="00DB7BAC" w:rsidRDefault="00471D6E"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Incidenti che hanno coinvolto pedoni</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471D6E" w:rsidRPr="00DB7BAC" w:rsidRDefault="00471D6E"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471D6E" w:rsidRPr="00DB7BAC" w:rsidRDefault="00471D6E"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Fuori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471D6E" w:rsidRPr="00DB7BAC" w:rsidRDefault="00471D6E"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e fuori l'abitato</w:t>
                        </w:r>
                      </w:p>
                    </w:tc>
                  </w:tr>
                  <w:tr w:rsidR="00DB7BAC" w:rsidRPr="00DB7BAC" w:rsidTr="0046114B">
                    <w:trPr>
                      <w:trHeight w:val="199"/>
                    </w:trPr>
                    <w:tc>
                      <w:tcPr>
                        <w:tcW w:w="1670" w:type="dxa"/>
                        <w:vMerge/>
                        <w:tcBorders>
                          <w:top w:val="single" w:sz="8" w:space="0" w:color="auto"/>
                          <w:left w:val="single" w:sz="8" w:space="0" w:color="auto"/>
                          <w:bottom w:val="single" w:sz="8" w:space="0" w:color="000000"/>
                          <w:right w:val="single" w:sz="8" w:space="0" w:color="auto"/>
                        </w:tcBorders>
                        <w:vAlign w:val="center"/>
                        <w:hideMark/>
                      </w:tcPr>
                      <w:p w:rsidR="00471D6E" w:rsidRPr="00DB7BAC" w:rsidRDefault="00471D6E" w:rsidP="00471D6E">
                        <w:pPr>
                          <w:spacing w:after="0" w:line="240" w:lineRule="auto"/>
                          <w:rPr>
                            <w:rFonts w:ascii="Times" w:eastAsia="Times New Roman" w:hAnsi="Times" w:cs="Times"/>
                            <w:b/>
                            <w:bCs/>
                            <w:sz w:val="18"/>
                            <w:szCs w:val="18"/>
                            <w:lang w:eastAsia="it-IT"/>
                          </w:rPr>
                        </w:pPr>
                      </w:p>
                    </w:tc>
                    <w:tc>
                      <w:tcPr>
                        <w:tcW w:w="701" w:type="dxa"/>
                        <w:tcBorders>
                          <w:top w:val="nil"/>
                          <w:left w:val="nil"/>
                          <w:bottom w:val="single" w:sz="8" w:space="0" w:color="auto"/>
                          <w:right w:val="nil"/>
                        </w:tcBorders>
                        <w:shd w:val="clear" w:color="auto" w:fill="auto"/>
                        <w:vAlign w:val="center"/>
                        <w:hideMark/>
                      </w:tcPr>
                      <w:p w:rsidR="00471D6E" w:rsidRPr="00DB7BAC" w:rsidRDefault="00471D6E"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471D6E" w:rsidRPr="00DB7BAC" w:rsidRDefault="00471D6E"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471D6E" w:rsidRPr="00DB7BAC" w:rsidRDefault="00471D6E"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471D6E" w:rsidRPr="00DB7BAC" w:rsidRDefault="00471D6E"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471D6E" w:rsidRPr="00DB7BAC" w:rsidRDefault="00471D6E"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471D6E" w:rsidRPr="00DB7BAC" w:rsidRDefault="00471D6E"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471D6E" w:rsidRPr="00DB7BAC" w:rsidRDefault="00471D6E"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471D6E" w:rsidRPr="00DB7BAC" w:rsidRDefault="00471D6E"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471D6E" w:rsidRPr="00DB7BAC" w:rsidRDefault="00471D6E"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471D6E" w:rsidRPr="00DB7BAC" w:rsidRDefault="00471D6E"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471D6E" w:rsidRPr="00DB7BAC" w:rsidRDefault="00471D6E"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471D6E" w:rsidRPr="00DB7BAC" w:rsidRDefault="00471D6E"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r>
                  <w:tr w:rsidR="00DB7BAC" w:rsidRPr="00DB7BAC" w:rsidTr="0001328B">
                    <w:trPr>
                      <w:trHeight w:val="240"/>
                    </w:trPr>
                    <w:tc>
                      <w:tcPr>
                        <w:tcW w:w="1670" w:type="dxa"/>
                        <w:tcBorders>
                          <w:top w:val="nil"/>
                          <w:left w:val="single" w:sz="8" w:space="0" w:color="auto"/>
                          <w:bottom w:val="nil"/>
                          <w:right w:val="single" w:sz="8" w:space="0" w:color="auto"/>
                        </w:tcBorders>
                        <w:shd w:val="clear" w:color="auto" w:fill="auto"/>
                        <w:noWrap/>
                        <w:vAlign w:val="center"/>
                        <w:hideMark/>
                      </w:tcPr>
                      <w:p w:rsidR="0001328B" w:rsidRPr="00DB7BAC" w:rsidRDefault="0001328B" w:rsidP="00471D6E">
                        <w:pPr>
                          <w:spacing w:after="0" w:line="240" w:lineRule="auto"/>
                          <w:rPr>
                            <w:rFonts w:ascii="Times" w:eastAsia="Times New Roman" w:hAnsi="Times" w:cs="Times"/>
                            <w:sz w:val="18"/>
                            <w:szCs w:val="18"/>
                            <w:lang w:eastAsia="it-IT"/>
                          </w:rPr>
                        </w:pPr>
                        <w:r w:rsidRPr="00DB7BAC">
                          <w:rPr>
                            <w:rFonts w:ascii="Times" w:eastAsia="Times New Roman" w:hAnsi="Times" w:cs="Times"/>
                            <w:sz w:val="18"/>
                            <w:szCs w:val="18"/>
                            <w:lang w:eastAsia="it-IT"/>
                          </w:rPr>
                          <w:t>Italia Settentrionale</w:t>
                        </w: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jc w:val="right"/>
                          <w:rPr>
                            <w:rFonts w:ascii="Times" w:eastAsia="Times New Roman" w:hAnsi="Times" w:cs="Times"/>
                            <w:sz w:val="18"/>
                            <w:szCs w:val="18"/>
                            <w:lang w:eastAsia="it-IT"/>
                          </w:rPr>
                        </w:pPr>
                        <w:r w:rsidRPr="00DB7BAC">
                          <w:rPr>
                            <w:rFonts w:ascii="Times" w:eastAsia="Times New Roman" w:hAnsi="Times" w:cs="Times"/>
                            <w:sz w:val="18"/>
                            <w:szCs w:val="18"/>
                            <w:lang w:eastAsia="it-IT"/>
                          </w:rPr>
                          <w:t>10.056</w:t>
                        </w: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jc w:val="right"/>
                          <w:rPr>
                            <w:rFonts w:ascii="Times" w:eastAsia="Times New Roman" w:hAnsi="Times" w:cs="Times"/>
                            <w:sz w:val="18"/>
                            <w:szCs w:val="18"/>
                            <w:lang w:eastAsia="it-IT"/>
                          </w:rPr>
                        </w:pPr>
                        <w:r w:rsidRPr="00DB7BAC">
                          <w:rPr>
                            <w:rFonts w:ascii="Times" w:eastAsia="Times New Roman" w:hAnsi="Times" w:cs="Times"/>
                            <w:sz w:val="18"/>
                            <w:szCs w:val="18"/>
                            <w:lang w:eastAsia="it-IT"/>
                          </w:rPr>
                          <w:t>10.149</w:t>
                        </w: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jc w:val="right"/>
                          <w:rPr>
                            <w:rFonts w:ascii="Times" w:eastAsia="Times New Roman" w:hAnsi="Times" w:cs="Times"/>
                            <w:sz w:val="18"/>
                            <w:szCs w:val="18"/>
                            <w:lang w:eastAsia="it-IT"/>
                          </w:rPr>
                        </w:pPr>
                        <w:r w:rsidRPr="00DB7BAC">
                          <w:rPr>
                            <w:rFonts w:ascii="Times" w:eastAsia="Times New Roman" w:hAnsi="Times" w:cs="Times"/>
                            <w:sz w:val="18"/>
                            <w:szCs w:val="18"/>
                            <w:lang w:eastAsia="it-IT"/>
                          </w:rPr>
                          <w:t>10.434</w:t>
                        </w:r>
                      </w:p>
                    </w:tc>
                    <w:tc>
                      <w:tcPr>
                        <w:tcW w:w="701" w:type="dxa"/>
                        <w:tcBorders>
                          <w:top w:val="nil"/>
                          <w:left w:val="nil"/>
                          <w:bottom w:val="nil"/>
                          <w:right w:val="single" w:sz="8" w:space="0" w:color="auto"/>
                        </w:tcBorders>
                        <w:shd w:val="clear" w:color="auto" w:fill="auto"/>
                        <w:noWrap/>
                        <w:vAlign w:val="center"/>
                        <w:hideMark/>
                      </w:tcPr>
                      <w:p w:rsidR="0001328B" w:rsidRPr="00DB7BAC" w:rsidRDefault="0001328B" w:rsidP="0001328B">
                        <w:pPr>
                          <w:spacing w:after="0" w:line="240" w:lineRule="auto"/>
                          <w:jc w:val="right"/>
                          <w:rPr>
                            <w:rFonts w:ascii="Times" w:eastAsia="Times New Roman" w:hAnsi="Times" w:cs="Times"/>
                            <w:sz w:val="18"/>
                            <w:szCs w:val="18"/>
                            <w:lang w:eastAsia="it-IT"/>
                          </w:rPr>
                        </w:pPr>
                        <w:r w:rsidRPr="00DB7BAC">
                          <w:rPr>
                            <w:rFonts w:ascii="Times" w:eastAsia="Times New Roman" w:hAnsi="Times" w:cs="Times"/>
                            <w:sz w:val="18"/>
                            <w:szCs w:val="18"/>
                            <w:lang w:eastAsia="it-IT"/>
                          </w:rPr>
                          <w:t>9.528</w:t>
                        </w: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jc w:val="right"/>
                          <w:rPr>
                            <w:rFonts w:ascii="Times" w:eastAsia="Times New Roman" w:hAnsi="Times" w:cs="Times"/>
                            <w:sz w:val="18"/>
                            <w:szCs w:val="18"/>
                            <w:lang w:eastAsia="it-IT"/>
                          </w:rPr>
                        </w:pPr>
                        <w:r w:rsidRPr="00DB7BAC">
                          <w:rPr>
                            <w:rFonts w:ascii="Times" w:eastAsia="Times New Roman" w:hAnsi="Times" w:cs="Times"/>
                            <w:sz w:val="18"/>
                            <w:szCs w:val="18"/>
                            <w:lang w:eastAsia="it-IT"/>
                          </w:rPr>
                          <w:t>484</w:t>
                        </w: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jc w:val="right"/>
                          <w:rPr>
                            <w:rFonts w:ascii="Times" w:eastAsia="Times New Roman" w:hAnsi="Times" w:cs="Times"/>
                            <w:sz w:val="18"/>
                            <w:szCs w:val="18"/>
                            <w:lang w:eastAsia="it-IT"/>
                          </w:rPr>
                        </w:pPr>
                        <w:r w:rsidRPr="00DB7BAC">
                          <w:rPr>
                            <w:rFonts w:ascii="Times" w:eastAsia="Times New Roman" w:hAnsi="Times" w:cs="Times"/>
                            <w:sz w:val="18"/>
                            <w:szCs w:val="18"/>
                            <w:lang w:eastAsia="it-IT"/>
                          </w:rPr>
                          <w:t>393</w:t>
                        </w: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jc w:val="right"/>
                          <w:rPr>
                            <w:rFonts w:ascii="Times" w:eastAsia="Times New Roman" w:hAnsi="Times" w:cs="Times"/>
                            <w:sz w:val="18"/>
                            <w:szCs w:val="18"/>
                            <w:lang w:eastAsia="it-IT"/>
                          </w:rPr>
                        </w:pPr>
                        <w:r w:rsidRPr="00DB7BAC">
                          <w:rPr>
                            <w:rFonts w:ascii="Times" w:eastAsia="Times New Roman" w:hAnsi="Times" w:cs="Times"/>
                            <w:sz w:val="18"/>
                            <w:szCs w:val="18"/>
                            <w:lang w:eastAsia="it-IT"/>
                          </w:rPr>
                          <w:t>473</w:t>
                        </w:r>
                      </w:p>
                    </w:tc>
                    <w:tc>
                      <w:tcPr>
                        <w:tcW w:w="701" w:type="dxa"/>
                        <w:tcBorders>
                          <w:top w:val="nil"/>
                          <w:left w:val="nil"/>
                          <w:bottom w:val="nil"/>
                          <w:right w:val="single" w:sz="8" w:space="0" w:color="auto"/>
                        </w:tcBorders>
                        <w:shd w:val="clear" w:color="auto" w:fill="auto"/>
                        <w:noWrap/>
                        <w:vAlign w:val="center"/>
                        <w:hideMark/>
                      </w:tcPr>
                      <w:p w:rsidR="0001328B" w:rsidRPr="00DB7BAC" w:rsidRDefault="0001328B" w:rsidP="0001328B">
                        <w:pPr>
                          <w:spacing w:after="0" w:line="240" w:lineRule="auto"/>
                          <w:jc w:val="right"/>
                          <w:rPr>
                            <w:rFonts w:ascii="Times" w:eastAsia="Times New Roman" w:hAnsi="Times" w:cs="Times"/>
                            <w:sz w:val="18"/>
                            <w:szCs w:val="18"/>
                            <w:lang w:eastAsia="it-IT"/>
                          </w:rPr>
                        </w:pPr>
                        <w:r w:rsidRPr="00DB7BAC">
                          <w:rPr>
                            <w:rFonts w:ascii="Times" w:eastAsia="Times New Roman" w:hAnsi="Times" w:cs="Times"/>
                            <w:sz w:val="18"/>
                            <w:szCs w:val="18"/>
                            <w:lang w:eastAsia="it-IT"/>
                          </w:rPr>
                          <w:t>492</w:t>
                        </w: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jc w:val="right"/>
                          <w:rPr>
                            <w:rFonts w:ascii="Times" w:eastAsia="Times New Roman" w:hAnsi="Times" w:cs="Times"/>
                            <w:sz w:val="18"/>
                            <w:szCs w:val="18"/>
                            <w:lang w:eastAsia="it-IT"/>
                          </w:rPr>
                        </w:pPr>
                        <w:r w:rsidRPr="00DB7BAC">
                          <w:rPr>
                            <w:rFonts w:ascii="Times" w:eastAsia="Times New Roman" w:hAnsi="Times" w:cs="Times"/>
                            <w:sz w:val="18"/>
                            <w:szCs w:val="18"/>
                            <w:lang w:eastAsia="it-IT"/>
                          </w:rPr>
                          <w:t>10.540</w:t>
                        </w: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jc w:val="right"/>
                          <w:rPr>
                            <w:rFonts w:ascii="Times" w:eastAsia="Times New Roman" w:hAnsi="Times" w:cs="Times"/>
                            <w:sz w:val="18"/>
                            <w:szCs w:val="18"/>
                            <w:lang w:eastAsia="it-IT"/>
                          </w:rPr>
                        </w:pPr>
                        <w:r w:rsidRPr="00DB7BAC">
                          <w:rPr>
                            <w:rFonts w:ascii="Times" w:eastAsia="Times New Roman" w:hAnsi="Times" w:cs="Times"/>
                            <w:sz w:val="18"/>
                            <w:szCs w:val="18"/>
                            <w:lang w:eastAsia="it-IT"/>
                          </w:rPr>
                          <w:t>10.542</w:t>
                        </w: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jc w:val="right"/>
                          <w:rPr>
                            <w:rFonts w:ascii="Times" w:eastAsia="Times New Roman" w:hAnsi="Times" w:cs="Times"/>
                            <w:sz w:val="18"/>
                            <w:szCs w:val="18"/>
                            <w:lang w:eastAsia="it-IT"/>
                          </w:rPr>
                        </w:pPr>
                        <w:r w:rsidRPr="00DB7BAC">
                          <w:rPr>
                            <w:rFonts w:ascii="Times" w:eastAsia="Times New Roman" w:hAnsi="Times" w:cs="Times"/>
                            <w:sz w:val="18"/>
                            <w:szCs w:val="18"/>
                            <w:lang w:eastAsia="it-IT"/>
                          </w:rPr>
                          <w:t>10.907</w:t>
                        </w:r>
                      </w:p>
                    </w:tc>
                    <w:tc>
                      <w:tcPr>
                        <w:tcW w:w="701" w:type="dxa"/>
                        <w:tcBorders>
                          <w:top w:val="nil"/>
                          <w:left w:val="nil"/>
                          <w:bottom w:val="nil"/>
                          <w:right w:val="single" w:sz="8" w:space="0" w:color="auto"/>
                        </w:tcBorders>
                        <w:shd w:val="clear" w:color="auto" w:fill="auto"/>
                        <w:noWrap/>
                        <w:vAlign w:val="center"/>
                        <w:hideMark/>
                      </w:tcPr>
                      <w:p w:rsidR="0001328B" w:rsidRPr="00DB7BAC" w:rsidRDefault="0001328B" w:rsidP="0046114B">
                        <w:pPr>
                          <w:spacing w:after="0" w:line="240" w:lineRule="auto"/>
                          <w:jc w:val="right"/>
                          <w:rPr>
                            <w:rFonts w:ascii="Times" w:eastAsia="Times New Roman" w:hAnsi="Times" w:cs="Times"/>
                            <w:sz w:val="18"/>
                            <w:szCs w:val="18"/>
                            <w:lang w:eastAsia="it-IT"/>
                          </w:rPr>
                        </w:pPr>
                        <w:r w:rsidRPr="00DB7BAC">
                          <w:rPr>
                            <w:rFonts w:ascii="Times" w:eastAsia="Times New Roman" w:hAnsi="Times" w:cs="Times"/>
                            <w:sz w:val="18"/>
                            <w:szCs w:val="18"/>
                            <w:lang w:eastAsia="it-IT"/>
                          </w:rPr>
                          <w:t>10.020</w:t>
                        </w:r>
                      </w:p>
                    </w:tc>
                  </w:tr>
                  <w:tr w:rsidR="00DB7BAC" w:rsidRPr="00DB7BAC" w:rsidTr="0001328B">
                    <w:trPr>
                      <w:trHeight w:val="240"/>
                    </w:trPr>
                    <w:tc>
                      <w:tcPr>
                        <w:tcW w:w="1670" w:type="dxa"/>
                        <w:tcBorders>
                          <w:top w:val="nil"/>
                          <w:left w:val="single" w:sz="8" w:space="0" w:color="auto"/>
                          <w:bottom w:val="nil"/>
                          <w:right w:val="single" w:sz="8" w:space="0" w:color="auto"/>
                        </w:tcBorders>
                        <w:shd w:val="clear" w:color="auto" w:fill="auto"/>
                        <w:noWrap/>
                        <w:vAlign w:val="center"/>
                        <w:hideMark/>
                      </w:tcPr>
                      <w:p w:rsidR="0001328B" w:rsidRPr="00DB7BAC" w:rsidRDefault="0001328B" w:rsidP="00471D6E">
                        <w:pPr>
                          <w:spacing w:after="0" w:line="240" w:lineRule="auto"/>
                          <w:rPr>
                            <w:rFonts w:ascii="Times" w:eastAsia="Times New Roman" w:hAnsi="Times" w:cs="Times"/>
                            <w:sz w:val="18"/>
                            <w:szCs w:val="18"/>
                            <w:lang w:eastAsia="it-IT"/>
                          </w:rPr>
                        </w:pPr>
                        <w:r w:rsidRPr="00DB7BAC">
                          <w:rPr>
                            <w:rFonts w:ascii="Times" w:eastAsia="Times New Roman" w:hAnsi="Times" w:cs="Times"/>
                            <w:sz w:val="18"/>
                            <w:szCs w:val="18"/>
                            <w:lang w:eastAsia="it-IT"/>
                          </w:rPr>
                          <w:t>Italia Centrale</w:t>
                        </w: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jc w:val="right"/>
                          <w:rPr>
                            <w:rFonts w:ascii="Times" w:eastAsia="Times New Roman" w:hAnsi="Times" w:cs="Times"/>
                            <w:sz w:val="18"/>
                            <w:szCs w:val="18"/>
                            <w:lang w:eastAsia="it-IT"/>
                          </w:rPr>
                        </w:pPr>
                        <w:r w:rsidRPr="00DB7BAC">
                          <w:rPr>
                            <w:rFonts w:ascii="Times" w:eastAsia="Times New Roman" w:hAnsi="Times" w:cs="Times"/>
                            <w:sz w:val="18"/>
                            <w:szCs w:val="18"/>
                            <w:lang w:eastAsia="it-IT"/>
                          </w:rPr>
                          <w:t>5.679</w:t>
                        </w: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jc w:val="right"/>
                          <w:rPr>
                            <w:rFonts w:ascii="Times" w:eastAsia="Times New Roman" w:hAnsi="Times" w:cs="Times"/>
                            <w:sz w:val="18"/>
                            <w:szCs w:val="18"/>
                            <w:lang w:eastAsia="it-IT"/>
                          </w:rPr>
                        </w:pPr>
                        <w:r w:rsidRPr="00DB7BAC">
                          <w:rPr>
                            <w:rFonts w:ascii="Times" w:eastAsia="Times New Roman" w:hAnsi="Times" w:cs="Times"/>
                            <w:sz w:val="18"/>
                            <w:szCs w:val="18"/>
                            <w:lang w:eastAsia="it-IT"/>
                          </w:rPr>
                          <w:t>5.633</w:t>
                        </w: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jc w:val="right"/>
                          <w:rPr>
                            <w:rFonts w:ascii="Times" w:eastAsia="Times New Roman" w:hAnsi="Times" w:cs="Times"/>
                            <w:sz w:val="18"/>
                            <w:szCs w:val="18"/>
                            <w:lang w:eastAsia="it-IT"/>
                          </w:rPr>
                        </w:pPr>
                        <w:r w:rsidRPr="00DB7BAC">
                          <w:rPr>
                            <w:rFonts w:ascii="Times" w:eastAsia="Times New Roman" w:hAnsi="Times" w:cs="Times"/>
                            <w:sz w:val="18"/>
                            <w:szCs w:val="18"/>
                            <w:lang w:eastAsia="it-IT"/>
                          </w:rPr>
                          <w:t>5.315</w:t>
                        </w:r>
                      </w:p>
                    </w:tc>
                    <w:tc>
                      <w:tcPr>
                        <w:tcW w:w="701" w:type="dxa"/>
                        <w:tcBorders>
                          <w:top w:val="nil"/>
                          <w:left w:val="nil"/>
                          <w:bottom w:val="nil"/>
                          <w:right w:val="single" w:sz="8" w:space="0" w:color="auto"/>
                        </w:tcBorders>
                        <w:shd w:val="clear" w:color="auto" w:fill="auto"/>
                        <w:noWrap/>
                        <w:vAlign w:val="center"/>
                        <w:hideMark/>
                      </w:tcPr>
                      <w:p w:rsidR="0001328B" w:rsidRPr="00DB7BAC" w:rsidRDefault="0001328B" w:rsidP="0001328B">
                        <w:pPr>
                          <w:spacing w:after="0" w:line="240" w:lineRule="auto"/>
                          <w:jc w:val="right"/>
                          <w:rPr>
                            <w:rFonts w:ascii="Times" w:eastAsia="Times New Roman" w:hAnsi="Times" w:cs="Times"/>
                            <w:sz w:val="18"/>
                            <w:szCs w:val="18"/>
                            <w:lang w:eastAsia="it-IT"/>
                          </w:rPr>
                        </w:pPr>
                        <w:r w:rsidRPr="00DB7BAC">
                          <w:rPr>
                            <w:rFonts w:ascii="Times" w:eastAsia="Times New Roman" w:hAnsi="Times" w:cs="Times"/>
                            <w:sz w:val="18"/>
                            <w:szCs w:val="18"/>
                            <w:lang w:eastAsia="it-IT"/>
                          </w:rPr>
                          <w:t>5.090</w:t>
                        </w: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jc w:val="right"/>
                          <w:rPr>
                            <w:rFonts w:ascii="Times" w:eastAsia="Times New Roman" w:hAnsi="Times" w:cs="Times"/>
                            <w:sz w:val="18"/>
                            <w:szCs w:val="18"/>
                            <w:lang w:eastAsia="it-IT"/>
                          </w:rPr>
                        </w:pPr>
                        <w:r w:rsidRPr="00DB7BAC">
                          <w:rPr>
                            <w:rFonts w:ascii="Times" w:eastAsia="Times New Roman" w:hAnsi="Times" w:cs="Times"/>
                            <w:sz w:val="18"/>
                            <w:szCs w:val="18"/>
                            <w:lang w:eastAsia="it-IT"/>
                          </w:rPr>
                          <w:t>262</w:t>
                        </w: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jc w:val="right"/>
                          <w:rPr>
                            <w:rFonts w:ascii="Times" w:eastAsia="Times New Roman" w:hAnsi="Times" w:cs="Times"/>
                            <w:sz w:val="18"/>
                            <w:szCs w:val="18"/>
                            <w:lang w:eastAsia="it-IT"/>
                          </w:rPr>
                        </w:pPr>
                        <w:r w:rsidRPr="00DB7BAC">
                          <w:rPr>
                            <w:rFonts w:ascii="Times" w:eastAsia="Times New Roman" w:hAnsi="Times" w:cs="Times"/>
                            <w:sz w:val="18"/>
                            <w:szCs w:val="18"/>
                            <w:lang w:eastAsia="it-IT"/>
                          </w:rPr>
                          <w:t>220</w:t>
                        </w: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jc w:val="right"/>
                          <w:rPr>
                            <w:rFonts w:ascii="Times" w:eastAsia="Times New Roman" w:hAnsi="Times" w:cs="Times"/>
                            <w:sz w:val="18"/>
                            <w:szCs w:val="18"/>
                            <w:lang w:eastAsia="it-IT"/>
                          </w:rPr>
                        </w:pPr>
                        <w:r w:rsidRPr="00DB7BAC">
                          <w:rPr>
                            <w:rFonts w:ascii="Times" w:eastAsia="Times New Roman" w:hAnsi="Times" w:cs="Times"/>
                            <w:sz w:val="18"/>
                            <w:szCs w:val="18"/>
                            <w:lang w:eastAsia="it-IT"/>
                          </w:rPr>
                          <w:t>284</w:t>
                        </w:r>
                      </w:p>
                    </w:tc>
                    <w:tc>
                      <w:tcPr>
                        <w:tcW w:w="701" w:type="dxa"/>
                        <w:tcBorders>
                          <w:top w:val="nil"/>
                          <w:left w:val="nil"/>
                          <w:bottom w:val="nil"/>
                          <w:right w:val="single" w:sz="8" w:space="0" w:color="auto"/>
                        </w:tcBorders>
                        <w:shd w:val="clear" w:color="auto" w:fill="auto"/>
                        <w:noWrap/>
                        <w:vAlign w:val="center"/>
                        <w:hideMark/>
                      </w:tcPr>
                      <w:p w:rsidR="0001328B" w:rsidRPr="00DB7BAC" w:rsidRDefault="0001328B" w:rsidP="0001328B">
                        <w:pPr>
                          <w:spacing w:after="0" w:line="240" w:lineRule="auto"/>
                          <w:jc w:val="right"/>
                          <w:rPr>
                            <w:rFonts w:ascii="Times" w:eastAsia="Times New Roman" w:hAnsi="Times" w:cs="Times"/>
                            <w:sz w:val="18"/>
                            <w:szCs w:val="18"/>
                            <w:lang w:eastAsia="it-IT"/>
                          </w:rPr>
                        </w:pPr>
                        <w:r w:rsidRPr="00DB7BAC">
                          <w:rPr>
                            <w:rFonts w:ascii="Times" w:eastAsia="Times New Roman" w:hAnsi="Times" w:cs="Times"/>
                            <w:sz w:val="18"/>
                            <w:szCs w:val="18"/>
                            <w:lang w:eastAsia="it-IT"/>
                          </w:rPr>
                          <w:t>255</w:t>
                        </w: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jc w:val="right"/>
                          <w:rPr>
                            <w:rFonts w:ascii="Times" w:eastAsia="Times New Roman" w:hAnsi="Times" w:cs="Times"/>
                            <w:sz w:val="18"/>
                            <w:szCs w:val="18"/>
                            <w:lang w:eastAsia="it-IT"/>
                          </w:rPr>
                        </w:pPr>
                        <w:r w:rsidRPr="00DB7BAC">
                          <w:rPr>
                            <w:rFonts w:ascii="Times" w:eastAsia="Times New Roman" w:hAnsi="Times" w:cs="Times"/>
                            <w:sz w:val="18"/>
                            <w:szCs w:val="18"/>
                            <w:lang w:eastAsia="it-IT"/>
                          </w:rPr>
                          <w:t>5.941</w:t>
                        </w: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jc w:val="right"/>
                          <w:rPr>
                            <w:rFonts w:ascii="Times" w:eastAsia="Times New Roman" w:hAnsi="Times" w:cs="Times"/>
                            <w:sz w:val="18"/>
                            <w:szCs w:val="18"/>
                            <w:lang w:eastAsia="it-IT"/>
                          </w:rPr>
                        </w:pPr>
                        <w:r w:rsidRPr="00DB7BAC">
                          <w:rPr>
                            <w:rFonts w:ascii="Times" w:eastAsia="Times New Roman" w:hAnsi="Times" w:cs="Times"/>
                            <w:sz w:val="18"/>
                            <w:szCs w:val="18"/>
                            <w:lang w:eastAsia="it-IT"/>
                          </w:rPr>
                          <w:t>5.853</w:t>
                        </w: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jc w:val="right"/>
                          <w:rPr>
                            <w:rFonts w:ascii="Times" w:eastAsia="Times New Roman" w:hAnsi="Times" w:cs="Times"/>
                            <w:sz w:val="18"/>
                            <w:szCs w:val="18"/>
                            <w:lang w:eastAsia="it-IT"/>
                          </w:rPr>
                        </w:pPr>
                        <w:r w:rsidRPr="00DB7BAC">
                          <w:rPr>
                            <w:rFonts w:ascii="Times" w:eastAsia="Times New Roman" w:hAnsi="Times" w:cs="Times"/>
                            <w:sz w:val="18"/>
                            <w:szCs w:val="18"/>
                            <w:lang w:eastAsia="it-IT"/>
                          </w:rPr>
                          <w:t>5.599</w:t>
                        </w:r>
                      </w:p>
                    </w:tc>
                    <w:tc>
                      <w:tcPr>
                        <w:tcW w:w="701" w:type="dxa"/>
                        <w:tcBorders>
                          <w:top w:val="nil"/>
                          <w:left w:val="nil"/>
                          <w:bottom w:val="nil"/>
                          <w:right w:val="single" w:sz="8" w:space="0" w:color="auto"/>
                        </w:tcBorders>
                        <w:shd w:val="clear" w:color="auto" w:fill="auto"/>
                        <w:noWrap/>
                        <w:vAlign w:val="center"/>
                        <w:hideMark/>
                      </w:tcPr>
                      <w:p w:rsidR="0001328B" w:rsidRPr="00DB7BAC" w:rsidRDefault="0001328B" w:rsidP="0046114B">
                        <w:pPr>
                          <w:spacing w:after="0" w:line="240" w:lineRule="auto"/>
                          <w:jc w:val="right"/>
                          <w:rPr>
                            <w:rFonts w:ascii="Times" w:eastAsia="Times New Roman" w:hAnsi="Times" w:cs="Times"/>
                            <w:sz w:val="18"/>
                            <w:szCs w:val="18"/>
                            <w:lang w:eastAsia="it-IT"/>
                          </w:rPr>
                        </w:pPr>
                        <w:r w:rsidRPr="00DB7BAC">
                          <w:rPr>
                            <w:rFonts w:ascii="Times" w:eastAsia="Times New Roman" w:hAnsi="Times" w:cs="Times"/>
                            <w:sz w:val="18"/>
                            <w:szCs w:val="18"/>
                            <w:lang w:eastAsia="it-IT"/>
                          </w:rPr>
                          <w:t>5.345</w:t>
                        </w:r>
                      </w:p>
                    </w:tc>
                  </w:tr>
                  <w:tr w:rsidR="00DB7BAC" w:rsidRPr="00DB7BAC" w:rsidTr="0001328B">
                    <w:trPr>
                      <w:trHeight w:val="240"/>
                    </w:trPr>
                    <w:tc>
                      <w:tcPr>
                        <w:tcW w:w="1670" w:type="dxa"/>
                        <w:tcBorders>
                          <w:top w:val="nil"/>
                          <w:left w:val="single" w:sz="8" w:space="0" w:color="auto"/>
                          <w:bottom w:val="nil"/>
                          <w:right w:val="single" w:sz="8" w:space="0" w:color="auto"/>
                        </w:tcBorders>
                        <w:shd w:val="clear" w:color="auto" w:fill="auto"/>
                        <w:vAlign w:val="center"/>
                        <w:hideMark/>
                      </w:tcPr>
                      <w:p w:rsidR="0001328B" w:rsidRPr="00DB7BAC" w:rsidRDefault="0001328B" w:rsidP="00471D6E">
                        <w:pPr>
                          <w:spacing w:after="0" w:line="240" w:lineRule="auto"/>
                          <w:rPr>
                            <w:rFonts w:ascii="Times" w:eastAsia="Times New Roman" w:hAnsi="Times" w:cs="Times"/>
                            <w:sz w:val="18"/>
                            <w:szCs w:val="18"/>
                            <w:lang w:eastAsia="it-IT"/>
                          </w:rPr>
                        </w:pPr>
                        <w:r w:rsidRPr="00DB7BAC">
                          <w:rPr>
                            <w:rFonts w:ascii="Times" w:eastAsia="Times New Roman" w:hAnsi="Times" w:cs="Times"/>
                            <w:sz w:val="18"/>
                            <w:szCs w:val="18"/>
                            <w:lang w:eastAsia="it-IT"/>
                          </w:rPr>
                          <w:t>Italia Meridionale e Insulare</w:t>
                        </w: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jc w:val="right"/>
                          <w:rPr>
                            <w:rFonts w:ascii="Times" w:eastAsia="Times New Roman" w:hAnsi="Times" w:cs="Times"/>
                            <w:sz w:val="18"/>
                            <w:szCs w:val="18"/>
                            <w:lang w:eastAsia="it-IT"/>
                          </w:rPr>
                        </w:pPr>
                        <w:r w:rsidRPr="00DB7BAC">
                          <w:rPr>
                            <w:rFonts w:ascii="Times" w:eastAsia="Times New Roman" w:hAnsi="Times" w:cs="Times"/>
                            <w:sz w:val="18"/>
                            <w:szCs w:val="18"/>
                            <w:lang w:eastAsia="it-IT"/>
                          </w:rPr>
                          <w:t>3.802</w:t>
                        </w: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jc w:val="right"/>
                          <w:rPr>
                            <w:rFonts w:ascii="Times" w:eastAsia="Times New Roman" w:hAnsi="Times" w:cs="Times"/>
                            <w:sz w:val="18"/>
                            <w:szCs w:val="18"/>
                            <w:lang w:eastAsia="it-IT"/>
                          </w:rPr>
                        </w:pPr>
                        <w:r w:rsidRPr="00DB7BAC">
                          <w:rPr>
                            <w:rFonts w:ascii="Times" w:eastAsia="Times New Roman" w:hAnsi="Times" w:cs="Times"/>
                            <w:sz w:val="18"/>
                            <w:szCs w:val="18"/>
                            <w:lang w:eastAsia="it-IT"/>
                          </w:rPr>
                          <w:t>4.200</w:t>
                        </w: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jc w:val="right"/>
                          <w:rPr>
                            <w:rFonts w:ascii="Times" w:eastAsia="Times New Roman" w:hAnsi="Times" w:cs="Times"/>
                            <w:sz w:val="18"/>
                            <w:szCs w:val="18"/>
                            <w:lang w:eastAsia="it-IT"/>
                          </w:rPr>
                        </w:pPr>
                        <w:r w:rsidRPr="00DB7BAC">
                          <w:rPr>
                            <w:rFonts w:ascii="Times" w:eastAsia="Times New Roman" w:hAnsi="Times" w:cs="Times"/>
                            <w:sz w:val="18"/>
                            <w:szCs w:val="18"/>
                            <w:lang w:eastAsia="it-IT"/>
                          </w:rPr>
                          <w:t>4.113</w:t>
                        </w:r>
                      </w:p>
                    </w:tc>
                    <w:tc>
                      <w:tcPr>
                        <w:tcW w:w="701" w:type="dxa"/>
                        <w:tcBorders>
                          <w:top w:val="nil"/>
                          <w:left w:val="nil"/>
                          <w:bottom w:val="nil"/>
                          <w:right w:val="single" w:sz="8" w:space="0" w:color="auto"/>
                        </w:tcBorders>
                        <w:shd w:val="clear" w:color="auto" w:fill="auto"/>
                        <w:noWrap/>
                        <w:vAlign w:val="center"/>
                        <w:hideMark/>
                      </w:tcPr>
                      <w:p w:rsidR="0001328B" w:rsidRPr="00DB7BAC" w:rsidRDefault="0001328B" w:rsidP="0001328B">
                        <w:pPr>
                          <w:spacing w:after="0" w:line="240" w:lineRule="auto"/>
                          <w:jc w:val="right"/>
                          <w:rPr>
                            <w:rFonts w:ascii="Times" w:eastAsia="Times New Roman" w:hAnsi="Times" w:cs="Times"/>
                            <w:sz w:val="18"/>
                            <w:szCs w:val="18"/>
                            <w:lang w:eastAsia="it-IT"/>
                          </w:rPr>
                        </w:pPr>
                        <w:r w:rsidRPr="00DB7BAC">
                          <w:rPr>
                            <w:rFonts w:ascii="Times" w:eastAsia="Times New Roman" w:hAnsi="Times" w:cs="Times"/>
                            <w:sz w:val="18"/>
                            <w:szCs w:val="18"/>
                            <w:lang w:eastAsia="it-IT"/>
                          </w:rPr>
                          <w:t>4.073</w:t>
                        </w: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jc w:val="right"/>
                          <w:rPr>
                            <w:rFonts w:ascii="Times" w:eastAsia="Times New Roman" w:hAnsi="Times" w:cs="Times"/>
                            <w:sz w:val="18"/>
                            <w:szCs w:val="18"/>
                            <w:lang w:eastAsia="it-IT"/>
                          </w:rPr>
                        </w:pPr>
                        <w:r w:rsidRPr="00DB7BAC">
                          <w:rPr>
                            <w:rFonts w:ascii="Times" w:eastAsia="Times New Roman" w:hAnsi="Times" w:cs="Times"/>
                            <w:sz w:val="18"/>
                            <w:szCs w:val="18"/>
                            <w:lang w:eastAsia="it-IT"/>
                          </w:rPr>
                          <w:t>230</w:t>
                        </w: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jc w:val="right"/>
                          <w:rPr>
                            <w:rFonts w:ascii="Times" w:eastAsia="Times New Roman" w:hAnsi="Times" w:cs="Times"/>
                            <w:sz w:val="18"/>
                            <w:szCs w:val="18"/>
                            <w:lang w:eastAsia="it-IT"/>
                          </w:rPr>
                        </w:pPr>
                        <w:r w:rsidRPr="00DB7BAC">
                          <w:rPr>
                            <w:rFonts w:ascii="Times" w:eastAsia="Times New Roman" w:hAnsi="Times" w:cs="Times"/>
                            <w:sz w:val="18"/>
                            <w:szCs w:val="18"/>
                            <w:lang w:eastAsia="it-IT"/>
                          </w:rPr>
                          <w:t>176</w:t>
                        </w: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jc w:val="right"/>
                          <w:rPr>
                            <w:rFonts w:ascii="Times" w:eastAsia="Times New Roman" w:hAnsi="Times" w:cs="Times"/>
                            <w:sz w:val="18"/>
                            <w:szCs w:val="18"/>
                            <w:lang w:eastAsia="it-IT"/>
                          </w:rPr>
                        </w:pPr>
                        <w:r w:rsidRPr="00DB7BAC">
                          <w:rPr>
                            <w:rFonts w:ascii="Times" w:eastAsia="Times New Roman" w:hAnsi="Times" w:cs="Times"/>
                            <w:sz w:val="18"/>
                            <w:szCs w:val="18"/>
                            <w:lang w:eastAsia="it-IT"/>
                          </w:rPr>
                          <w:t>185</w:t>
                        </w:r>
                      </w:p>
                    </w:tc>
                    <w:tc>
                      <w:tcPr>
                        <w:tcW w:w="701" w:type="dxa"/>
                        <w:tcBorders>
                          <w:top w:val="nil"/>
                          <w:left w:val="nil"/>
                          <w:bottom w:val="nil"/>
                          <w:right w:val="single" w:sz="8" w:space="0" w:color="auto"/>
                        </w:tcBorders>
                        <w:shd w:val="clear" w:color="auto" w:fill="auto"/>
                        <w:noWrap/>
                        <w:vAlign w:val="center"/>
                        <w:hideMark/>
                      </w:tcPr>
                      <w:p w:rsidR="0001328B" w:rsidRPr="00DB7BAC" w:rsidRDefault="0001328B" w:rsidP="0001328B">
                        <w:pPr>
                          <w:spacing w:after="0" w:line="240" w:lineRule="auto"/>
                          <w:jc w:val="right"/>
                          <w:rPr>
                            <w:rFonts w:ascii="Times" w:eastAsia="Times New Roman" w:hAnsi="Times" w:cs="Times"/>
                            <w:sz w:val="18"/>
                            <w:szCs w:val="18"/>
                            <w:lang w:eastAsia="it-IT"/>
                          </w:rPr>
                        </w:pPr>
                        <w:r w:rsidRPr="00DB7BAC">
                          <w:rPr>
                            <w:rFonts w:ascii="Times" w:eastAsia="Times New Roman" w:hAnsi="Times" w:cs="Times"/>
                            <w:sz w:val="18"/>
                            <w:szCs w:val="18"/>
                            <w:lang w:eastAsia="it-IT"/>
                          </w:rPr>
                          <w:t>185</w:t>
                        </w: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jc w:val="right"/>
                          <w:rPr>
                            <w:rFonts w:ascii="Times" w:eastAsia="Times New Roman" w:hAnsi="Times" w:cs="Times"/>
                            <w:sz w:val="18"/>
                            <w:szCs w:val="18"/>
                            <w:lang w:eastAsia="it-IT"/>
                          </w:rPr>
                        </w:pPr>
                        <w:r w:rsidRPr="00DB7BAC">
                          <w:rPr>
                            <w:rFonts w:ascii="Times" w:eastAsia="Times New Roman" w:hAnsi="Times" w:cs="Times"/>
                            <w:sz w:val="18"/>
                            <w:szCs w:val="18"/>
                            <w:lang w:eastAsia="it-IT"/>
                          </w:rPr>
                          <w:t>4.032</w:t>
                        </w: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jc w:val="right"/>
                          <w:rPr>
                            <w:rFonts w:ascii="Times" w:eastAsia="Times New Roman" w:hAnsi="Times" w:cs="Times"/>
                            <w:sz w:val="18"/>
                            <w:szCs w:val="18"/>
                            <w:lang w:eastAsia="it-IT"/>
                          </w:rPr>
                        </w:pPr>
                        <w:r w:rsidRPr="00DB7BAC">
                          <w:rPr>
                            <w:rFonts w:ascii="Times" w:eastAsia="Times New Roman" w:hAnsi="Times" w:cs="Times"/>
                            <w:sz w:val="18"/>
                            <w:szCs w:val="18"/>
                            <w:lang w:eastAsia="it-IT"/>
                          </w:rPr>
                          <w:t>4.376</w:t>
                        </w: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jc w:val="right"/>
                          <w:rPr>
                            <w:rFonts w:ascii="Times" w:eastAsia="Times New Roman" w:hAnsi="Times" w:cs="Times"/>
                            <w:sz w:val="18"/>
                            <w:szCs w:val="18"/>
                            <w:lang w:eastAsia="it-IT"/>
                          </w:rPr>
                        </w:pPr>
                        <w:r w:rsidRPr="00DB7BAC">
                          <w:rPr>
                            <w:rFonts w:ascii="Times" w:eastAsia="Times New Roman" w:hAnsi="Times" w:cs="Times"/>
                            <w:sz w:val="18"/>
                            <w:szCs w:val="18"/>
                            <w:lang w:eastAsia="it-IT"/>
                          </w:rPr>
                          <w:t>4.298</w:t>
                        </w:r>
                      </w:p>
                    </w:tc>
                    <w:tc>
                      <w:tcPr>
                        <w:tcW w:w="701" w:type="dxa"/>
                        <w:tcBorders>
                          <w:top w:val="nil"/>
                          <w:left w:val="nil"/>
                          <w:bottom w:val="nil"/>
                          <w:right w:val="single" w:sz="8" w:space="0" w:color="auto"/>
                        </w:tcBorders>
                        <w:shd w:val="clear" w:color="auto" w:fill="auto"/>
                        <w:noWrap/>
                        <w:vAlign w:val="center"/>
                        <w:hideMark/>
                      </w:tcPr>
                      <w:p w:rsidR="0001328B" w:rsidRPr="00DB7BAC" w:rsidRDefault="0001328B" w:rsidP="0046114B">
                        <w:pPr>
                          <w:spacing w:after="0" w:line="240" w:lineRule="auto"/>
                          <w:jc w:val="right"/>
                          <w:rPr>
                            <w:rFonts w:ascii="Times" w:eastAsia="Times New Roman" w:hAnsi="Times" w:cs="Times"/>
                            <w:sz w:val="18"/>
                            <w:szCs w:val="18"/>
                            <w:lang w:eastAsia="it-IT"/>
                          </w:rPr>
                        </w:pPr>
                        <w:r w:rsidRPr="00DB7BAC">
                          <w:rPr>
                            <w:rFonts w:ascii="Times" w:eastAsia="Times New Roman" w:hAnsi="Times" w:cs="Times"/>
                            <w:sz w:val="18"/>
                            <w:szCs w:val="18"/>
                            <w:lang w:eastAsia="it-IT"/>
                          </w:rPr>
                          <w:t>4.258</w:t>
                        </w:r>
                      </w:p>
                    </w:tc>
                  </w:tr>
                  <w:tr w:rsidR="00DB7BAC" w:rsidRPr="00DB7BAC" w:rsidTr="0001328B">
                    <w:trPr>
                      <w:trHeight w:val="240"/>
                    </w:trPr>
                    <w:tc>
                      <w:tcPr>
                        <w:tcW w:w="1670" w:type="dxa"/>
                        <w:tcBorders>
                          <w:top w:val="nil"/>
                          <w:left w:val="single" w:sz="8" w:space="0" w:color="auto"/>
                          <w:bottom w:val="single" w:sz="8" w:space="0" w:color="auto"/>
                          <w:right w:val="single" w:sz="8" w:space="0" w:color="auto"/>
                        </w:tcBorders>
                        <w:shd w:val="clear" w:color="auto" w:fill="auto"/>
                        <w:noWrap/>
                        <w:vAlign w:val="center"/>
                        <w:hideMark/>
                      </w:tcPr>
                      <w:p w:rsidR="0001328B" w:rsidRPr="00DB7BAC" w:rsidRDefault="0001328B" w:rsidP="00471D6E">
                        <w:pPr>
                          <w:spacing w:after="0" w:line="240" w:lineRule="auto"/>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Italia</w:t>
                        </w:r>
                      </w:p>
                    </w:tc>
                    <w:tc>
                      <w:tcPr>
                        <w:tcW w:w="701" w:type="dxa"/>
                        <w:tcBorders>
                          <w:top w:val="nil"/>
                          <w:left w:val="nil"/>
                          <w:bottom w:val="single" w:sz="8" w:space="0" w:color="auto"/>
                          <w:right w:val="nil"/>
                        </w:tcBorders>
                        <w:shd w:val="clear" w:color="auto" w:fill="auto"/>
                        <w:noWrap/>
                        <w:vAlign w:val="center"/>
                        <w:hideMark/>
                      </w:tcPr>
                      <w:p w:rsidR="0001328B" w:rsidRPr="00DB7BAC" w:rsidRDefault="0001328B" w:rsidP="00471D6E">
                        <w:pPr>
                          <w:spacing w:after="0" w:line="240" w:lineRule="auto"/>
                          <w:jc w:val="right"/>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19.537</w:t>
                        </w:r>
                      </w:p>
                    </w:tc>
                    <w:tc>
                      <w:tcPr>
                        <w:tcW w:w="701" w:type="dxa"/>
                        <w:tcBorders>
                          <w:top w:val="nil"/>
                          <w:left w:val="nil"/>
                          <w:bottom w:val="single" w:sz="8" w:space="0" w:color="auto"/>
                          <w:right w:val="nil"/>
                        </w:tcBorders>
                        <w:shd w:val="clear" w:color="auto" w:fill="auto"/>
                        <w:noWrap/>
                        <w:vAlign w:val="center"/>
                        <w:hideMark/>
                      </w:tcPr>
                      <w:p w:rsidR="0001328B" w:rsidRPr="00DB7BAC" w:rsidRDefault="0001328B" w:rsidP="00471D6E">
                        <w:pPr>
                          <w:spacing w:after="0" w:line="240" w:lineRule="auto"/>
                          <w:jc w:val="right"/>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19.982</w:t>
                        </w:r>
                      </w:p>
                    </w:tc>
                    <w:tc>
                      <w:tcPr>
                        <w:tcW w:w="701" w:type="dxa"/>
                        <w:tcBorders>
                          <w:top w:val="nil"/>
                          <w:left w:val="nil"/>
                          <w:bottom w:val="single" w:sz="8" w:space="0" w:color="auto"/>
                          <w:right w:val="nil"/>
                        </w:tcBorders>
                        <w:shd w:val="clear" w:color="auto" w:fill="auto"/>
                        <w:noWrap/>
                        <w:vAlign w:val="center"/>
                        <w:hideMark/>
                      </w:tcPr>
                      <w:p w:rsidR="0001328B" w:rsidRPr="00DB7BAC" w:rsidRDefault="0001328B" w:rsidP="00471D6E">
                        <w:pPr>
                          <w:spacing w:after="0" w:line="240" w:lineRule="auto"/>
                          <w:jc w:val="right"/>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19.862</w:t>
                        </w:r>
                      </w:p>
                    </w:tc>
                    <w:tc>
                      <w:tcPr>
                        <w:tcW w:w="701" w:type="dxa"/>
                        <w:tcBorders>
                          <w:top w:val="nil"/>
                          <w:left w:val="nil"/>
                          <w:bottom w:val="single" w:sz="8" w:space="0" w:color="auto"/>
                          <w:right w:val="single" w:sz="8" w:space="0" w:color="auto"/>
                        </w:tcBorders>
                        <w:shd w:val="clear" w:color="auto" w:fill="auto"/>
                        <w:noWrap/>
                        <w:vAlign w:val="center"/>
                        <w:hideMark/>
                      </w:tcPr>
                      <w:p w:rsidR="0001328B" w:rsidRPr="00DB7BAC" w:rsidRDefault="0001328B" w:rsidP="0001328B">
                        <w:pPr>
                          <w:spacing w:after="0" w:line="240" w:lineRule="auto"/>
                          <w:jc w:val="right"/>
                          <w:rPr>
                            <w:rFonts w:ascii="Times" w:eastAsia="Times New Roman" w:hAnsi="Times" w:cs="Times"/>
                            <w:b/>
                            <w:sz w:val="18"/>
                            <w:szCs w:val="18"/>
                            <w:lang w:eastAsia="it-IT"/>
                          </w:rPr>
                        </w:pPr>
                        <w:r w:rsidRPr="00DB7BAC">
                          <w:rPr>
                            <w:rFonts w:ascii="Times" w:eastAsia="Times New Roman" w:hAnsi="Times" w:cs="Times"/>
                            <w:b/>
                            <w:sz w:val="18"/>
                            <w:szCs w:val="18"/>
                            <w:lang w:eastAsia="it-IT"/>
                          </w:rPr>
                          <w:t>18.691</w:t>
                        </w:r>
                      </w:p>
                    </w:tc>
                    <w:tc>
                      <w:tcPr>
                        <w:tcW w:w="701" w:type="dxa"/>
                        <w:tcBorders>
                          <w:top w:val="nil"/>
                          <w:left w:val="nil"/>
                          <w:bottom w:val="single" w:sz="8" w:space="0" w:color="auto"/>
                          <w:right w:val="nil"/>
                        </w:tcBorders>
                        <w:shd w:val="clear" w:color="auto" w:fill="auto"/>
                        <w:noWrap/>
                        <w:vAlign w:val="center"/>
                        <w:hideMark/>
                      </w:tcPr>
                      <w:p w:rsidR="0001328B" w:rsidRPr="00DB7BAC" w:rsidRDefault="0001328B" w:rsidP="00471D6E">
                        <w:pPr>
                          <w:spacing w:after="0" w:line="240" w:lineRule="auto"/>
                          <w:jc w:val="right"/>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976</w:t>
                        </w:r>
                      </w:p>
                    </w:tc>
                    <w:tc>
                      <w:tcPr>
                        <w:tcW w:w="701" w:type="dxa"/>
                        <w:tcBorders>
                          <w:top w:val="nil"/>
                          <w:left w:val="nil"/>
                          <w:bottom w:val="single" w:sz="8" w:space="0" w:color="auto"/>
                          <w:right w:val="nil"/>
                        </w:tcBorders>
                        <w:shd w:val="clear" w:color="auto" w:fill="auto"/>
                        <w:noWrap/>
                        <w:vAlign w:val="center"/>
                        <w:hideMark/>
                      </w:tcPr>
                      <w:p w:rsidR="0001328B" w:rsidRPr="00DB7BAC" w:rsidRDefault="0001328B" w:rsidP="00471D6E">
                        <w:pPr>
                          <w:spacing w:after="0" w:line="240" w:lineRule="auto"/>
                          <w:jc w:val="right"/>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789</w:t>
                        </w:r>
                      </w:p>
                    </w:tc>
                    <w:tc>
                      <w:tcPr>
                        <w:tcW w:w="701" w:type="dxa"/>
                        <w:tcBorders>
                          <w:top w:val="nil"/>
                          <w:left w:val="nil"/>
                          <w:bottom w:val="single" w:sz="8" w:space="0" w:color="auto"/>
                          <w:right w:val="nil"/>
                        </w:tcBorders>
                        <w:shd w:val="clear" w:color="auto" w:fill="auto"/>
                        <w:noWrap/>
                        <w:vAlign w:val="center"/>
                        <w:hideMark/>
                      </w:tcPr>
                      <w:p w:rsidR="0001328B" w:rsidRPr="00DB7BAC" w:rsidRDefault="0001328B" w:rsidP="00471D6E">
                        <w:pPr>
                          <w:spacing w:after="0" w:line="240" w:lineRule="auto"/>
                          <w:jc w:val="right"/>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942</w:t>
                        </w:r>
                      </w:p>
                    </w:tc>
                    <w:tc>
                      <w:tcPr>
                        <w:tcW w:w="701" w:type="dxa"/>
                        <w:tcBorders>
                          <w:top w:val="nil"/>
                          <w:left w:val="nil"/>
                          <w:bottom w:val="single" w:sz="8" w:space="0" w:color="auto"/>
                          <w:right w:val="single" w:sz="8" w:space="0" w:color="auto"/>
                        </w:tcBorders>
                        <w:shd w:val="clear" w:color="auto" w:fill="auto"/>
                        <w:noWrap/>
                        <w:vAlign w:val="center"/>
                        <w:hideMark/>
                      </w:tcPr>
                      <w:p w:rsidR="0001328B" w:rsidRPr="00DB7BAC" w:rsidRDefault="0001328B" w:rsidP="0001328B">
                        <w:pPr>
                          <w:spacing w:after="0" w:line="240" w:lineRule="auto"/>
                          <w:jc w:val="right"/>
                          <w:rPr>
                            <w:rFonts w:ascii="Times" w:eastAsia="Times New Roman" w:hAnsi="Times" w:cs="Times"/>
                            <w:b/>
                            <w:sz w:val="18"/>
                            <w:szCs w:val="18"/>
                            <w:lang w:eastAsia="it-IT"/>
                          </w:rPr>
                        </w:pPr>
                        <w:r w:rsidRPr="00DB7BAC">
                          <w:rPr>
                            <w:rFonts w:ascii="Times" w:eastAsia="Times New Roman" w:hAnsi="Times" w:cs="Times"/>
                            <w:b/>
                            <w:sz w:val="18"/>
                            <w:szCs w:val="18"/>
                            <w:lang w:eastAsia="it-IT"/>
                          </w:rPr>
                          <w:t>932</w:t>
                        </w:r>
                      </w:p>
                    </w:tc>
                    <w:tc>
                      <w:tcPr>
                        <w:tcW w:w="701" w:type="dxa"/>
                        <w:tcBorders>
                          <w:top w:val="nil"/>
                          <w:left w:val="nil"/>
                          <w:bottom w:val="single" w:sz="8" w:space="0" w:color="auto"/>
                          <w:right w:val="nil"/>
                        </w:tcBorders>
                        <w:shd w:val="clear" w:color="auto" w:fill="auto"/>
                        <w:noWrap/>
                        <w:vAlign w:val="center"/>
                        <w:hideMark/>
                      </w:tcPr>
                      <w:p w:rsidR="0001328B" w:rsidRPr="00DB7BAC" w:rsidRDefault="0001328B" w:rsidP="00471D6E">
                        <w:pPr>
                          <w:spacing w:after="0" w:line="240" w:lineRule="auto"/>
                          <w:jc w:val="right"/>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20.513</w:t>
                        </w:r>
                      </w:p>
                    </w:tc>
                    <w:tc>
                      <w:tcPr>
                        <w:tcW w:w="701" w:type="dxa"/>
                        <w:tcBorders>
                          <w:top w:val="nil"/>
                          <w:left w:val="nil"/>
                          <w:bottom w:val="single" w:sz="8" w:space="0" w:color="auto"/>
                          <w:right w:val="nil"/>
                        </w:tcBorders>
                        <w:shd w:val="clear" w:color="auto" w:fill="auto"/>
                        <w:noWrap/>
                        <w:vAlign w:val="center"/>
                        <w:hideMark/>
                      </w:tcPr>
                      <w:p w:rsidR="0001328B" w:rsidRPr="00DB7BAC" w:rsidRDefault="0001328B" w:rsidP="00471D6E">
                        <w:pPr>
                          <w:spacing w:after="0" w:line="240" w:lineRule="auto"/>
                          <w:jc w:val="right"/>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20.771</w:t>
                        </w:r>
                      </w:p>
                    </w:tc>
                    <w:tc>
                      <w:tcPr>
                        <w:tcW w:w="701" w:type="dxa"/>
                        <w:tcBorders>
                          <w:top w:val="nil"/>
                          <w:left w:val="nil"/>
                          <w:bottom w:val="single" w:sz="8" w:space="0" w:color="auto"/>
                          <w:right w:val="nil"/>
                        </w:tcBorders>
                        <w:shd w:val="clear" w:color="auto" w:fill="auto"/>
                        <w:noWrap/>
                        <w:vAlign w:val="center"/>
                        <w:hideMark/>
                      </w:tcPr>
                      <w:p w:rsidR="0001328B" w:rsidRPr="00DB7BAC" w:rsidRDefault="0001328B" w:rsidP="00471D6E">
                        <w:pPr>
                          <w:spacing w:after="0" w:line="240" w:lineRule="auto"/>
                          <w:jc w:val="right"/>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20.804</w:t>
                        </w:r>
                      </w:p>
                    </w:tc>
                    <w:tc>
                      <w:tcPr>
                        <w:tcW w:w="701" w:type="dxa"/>
                        <w:tcBorders>
                          <w:top w:val="nil"/>
                          <w:left w:val="nil"/>
                          <w:bottom w:val="single" w:sz="8" w:space="0" w:color="auto"/>
                          <w:right w:val="single" w:sz="8" w:space="0" w:color="auto"/>
                        </w:tcBorders>
                        <w:shd w:val="clear" w:color="auto" w:fill="auto"/>
                        <w:noWrap/>
                        <w:vAlign w:val="center"/>
                        <w:hideMark/>
                      </w:tcPr>
                      <w:p w:rsidR="0001328B" w:rsidRPr="00DB7BAC" w:rsidRDefault="0001328B" w:rsidP="0046114B">
                        <w:pPr>
                          <w:spacing w:after="0" w:line="240" w:lineRule="auto"/>
                          <w:jc w:val="right"/>
                          <w:rPr>
                            <w:rFonts w:ascii="Times" w:eastAsia="Times New Roman" w:hAnsi="Times" w:cs="Times"/>
                            <w:sz w:val="18"/>
                            <w:szCs w:val="18"/>
                            <w:lang w:eastAsia="it-IT"/>
                          </w:rPr>
                        </w:pPr>
                        <w:r w:rsidRPr="00DB7BAC">
                          <w:rPr>
                            <w:rFonts w:ascii="Times" w:eastAsia="Times New Roman" w:hAnsi="Times" w:cs="Times"/>
                            <w:b/>
                            <w:bCs/>
                            <w:sz w:val="18"/>
                            <w:szCs w:val="18"/>
                            <w:lang w:eastAsia="it-IT"/>
                          </w:rPr>
                          <w:t>19.623</w:t>
                        </w:r>
                      </w:p>
                    </w:tc>
                  </w:tr>
                  <w:tr w:rsidR="00DB7BAC" w:rsidRPr="00DB7BAC" w:rsidTr="0046114B">
                    <w:trPr>
                      <w:trHeight w:val="102"/>
                    </w:trPr>
                    <w:tc>
                      <w:tcPr>
                        <w:tcW w:w="1670"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rPr>
                            <w:rFonts w:ascii="Calibri" w:eastAsia="Times New Roman" w:hAnsi="Calibri" w:cs="Times New Roman"/>
                            <w:sz w:val="18"/>
                            <w:szCs w:val="18"/>
                            <w:lang w:eastAsia="it-IT"/>
                          </w:rPr>
                        </w:pP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rPr>
                            <w:rFonts w:ascii="Calibri" w:eastAsia="Times New Roman" w:hAnsi="Calibri" w:cs="Times New Roman"/>
                            <w:lang w:eastAsia="it-IT"/>
                          </w:rPr>
                        </w:pPr>
                      </w:p>
                    </w:tc>
                  </w:tr>
                  <w:tr w:rsidR="00DB7BAC" w:rsidRPr="00DB7BAC" w:rsidTr="0046114B">
                    <w:trPr>
                      <w:trHeight w:val="199"/>
                    </w:trPr>
                    <w:tc>
                      <w:tcPr>
                        <w:tcW w:w="167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1328B" w:rsidRPr="00DB7BAC" w:rsidRDefault="000D14F0"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Incidenti con pedoni morti</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1328B" w:rsidRPr="00DB7BAC" w:rsidRDefault="0001328B"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1328B" w:rsidRPr="00DB7BAC" w:rsidRDefault="0001328B"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Fuori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1328B" w:rsidRPr="00DB7BAC" w:rsidRDefault="0001328B"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e fuori l'abitato</w:t>
                        </w:r>
                      </w:p>
                    </w:tc>
                  </w:tr>
                  <w:tr w:rsidR="00DB7BAC" w:rsidRPr="00DB7BAC" w:rsidTr="0046114B">
                    <w:trPr>
                      <w:trHeight w:val="199"/>
                    </w:trPr>
                    <w:tc>
                      <w:tcPr>
                        <w:tcW w:w="1670" w:type="dxa"/>
                        <w:vMerge/>
                        <w:tcBorders>
                          <w:top w:val="single" w:sz="8" w:space="0" w:color="auto"/>
                          <w:left w:val="single" w:sz="8" w:space="0" w:color="auto"/>
                          <w:bottom w:val="single" w:sz="8" w:space="0" w:color="000000"/>
                          <w:right w:val="single" w:sz="8" w:space="0" w:color="auto"/>
                        </w:tcBorders>
                        <w:vAlign w:val="center"/>
                        <w:hideMark/>
                      </w:tcPr>
                      <w:p w:rsidR="0001328B" w:rsidRPr="00DB7BAC" w:rsidRDefault="0001328B" w:rsidP="00471D6E">
                        <w:pPr>
                          <w:spacing w:after="0" w:line="240" w:lineRule="auto"/>
                          <w:rPr>
                            <w:rFonts w:ascii="Times" w:eastAsia="Times New Roman" w:hAnsi="Times" w:cs="Times"/>
                            <w:b/>
                            <w:bCs/>
                            <w:sz w:val="18"/>
                            <w:szCs w:val="18"/>
                            <w:lang w:eastAsia="it-IT"/>
                          </w:rPr>
                        </w:pPr>
                      </w:p>
                    </w:tc>
                    <w:tc>
                      <w:tcPr>
                        <w:tcW w:w="701" w:type="dxa"/>
                        <w:tcBorders>
                          <w:top w:val="nil"/>
                          <w:left w:val="nil"/>
                          <w:bottom w:val="single" w:sz="8" w:space="0" w:color="auto"/>
                          <w:right w:val="nil"/>
                        </w:tcBorders>
                        <w:shd w:val="clear" w:color="auto" w:fill="auto"/>
                        <w:vAlign w:val="center"/>
                        <w:hideMark/>
                      </w:tcPr>
                      <w:p w:rsidR="0001328B" w:rsidRPr="00DB7BAC" w:rsidRDefault="0001328B"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01328B" w:rsidRPr="00DB7BAC" w:rsidRDefault="0001328B"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01328B" w:rsidRPr="00DB7BAC" w:rsidRDefault="0001328B"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01328B" w:rsidRPr="00DB7BAC" w:rsidRDefault="0001328B"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01328B" w:rsidRPr="00DB7BAC" w:rsidRDefault="0001328B"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01328B" w:rsidRPr="00DB7BAC" w:rsidRDefault="0001328B"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01328B" w:rsidRPr="00DB7BAC" w:rsidRDefault="0001328B"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01328B" w:rsidRPr="00DB7BAC" w:rsidRDefault="0001328B"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01328B" w:rsidRPr="00DB7BAC" w:rsidRDefault="0001328B"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01328B" w:rsidRPr="00DB7BAC" w:rsidRDefault="0001328B"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01328B" w:rsidRPr="00DB7BAC" w:rsidRDefault="0001328B"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01328B" w:rsidRPr="00DB7BAC" w:rsidRDefault="0001328B"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r>
                  <w:tr w:rsidR="00DB7BAC" w:rsidRPr="00DB7BAC" w:rsidTr="0001328B">
                    <w:trPr>
                      <w:trHeight w:val="240"/>
                    </w:trPr>
                    <w:tc>
                      <w:tcPr>
                        <w:tcW w:w="1670" w:type="dxa"/>
                        <w:tcBorders>
                          <w:top w:val="nil"/>
                          <w:left w:val="single" w:sz="8" w:space="0" w:color="auto"/>
                          <w:bottom w:val="nil"/>
                          <w:right w:val="single" w:sz="8" w:space="0" w:color="auto"/>
                        </w:tcBorders>
                        <w:shd w:val="clear" w:color="auto" w:fill="auto"/>
                        <w:noWrap/>
                        <w:vAlign w:val="center"/>
                        <w:hideMark/>
                      </w:tcPr>
                      <w:p w:rsidR="0001328B" w:rsidRPr="00DB7BAC" w:rsidRDefault="0001328B" w:rsidP="00471D6E">
                        <w:pPr>
                          <w:spacing w:after="0" w:line="240" w:lineRule="auto"/>
                          <w:rPr>
                            <w:rFonts w:ascii="Times" w:eastAsia="Times New Roman" w:hAnsi="Times" w:cs="Times"/>
                            <w:sz w:val="18"/>
                            <w:szCs w:val="18"/>
                            <w:lang w:eastAsia="it-IT"/>
                          </w:rPr>
                        </w:pPr>
                        <w:r w:rsidRPr="00DB7BAC">
                          <w:rPr>
                            <w:rFonts w:ascii="Times" w:eastAsia="Times New Roman" w:hAnsi="Times" w:cs="Times"/>
                            <w:sz w:val="18"/>
                            <w:szCs w:val="18"/>
                            <w:lang w:eastAsia="it-IT"/>
                          </w:rPr>
                          <w:t>Italia Settentrionale</w:t>
                        </w: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345</w:t>
                        </w: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232</w:t>
                        </w: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234</w:t>
                        </w:r>
                      </w:p>
                    </w:tc>
                    <w:tc>
                      <w:tcPr>
                        <w:tcW w:w="701" w:type="dxa"/>
                        <w:tcBorders>
                          <w:top w:val="nil"/>
                          <w:left w:val="nil"/>
                          <w:bottom w:val="nil"/>
                          <w:right w:val="single" w:sz="8" w:space="0" w:color="auto"/>
                        </w:tcBorders>
                        <w:shd w:val="clear" w:color="auto" w:fill="auto"/>
                        <w:noWrap/>
                        <w:vAlign w:val="center"/>
                        <w:hideMark/>
                      </w:tcPr>
                      <w:p w:rsidR="0001328B" w:rsidRPr="00DB7BAC" w:rsidRDefault="0001328B" w:rsidP="0001328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197</w:t>
                        </w: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69</w:t>
                        </w: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61</w:t>
                        </w: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46</w:t>
                        </w:r>
                      </w:p>
                    </w:tc>
                    <w:tc>
                      <w:tcPr>
                        <w:tcW w:w="701" w:type="dxa"/>
                        <w:tcBorders>
                          <w:top w:val="nil"/>
                          <w:left w:val="nil"/>
                          <w:bottom w:val="nil"/>
                          <w:right w:val="single" w:sz="8" w:space="0" w:color="auto"/>
                        </w:tcBorders>
                        <w:shd w:val="clear" w:color="auto" w:fill="auto"/>
                        <w:noWrap/>
                        <w:vAlign w:val="center"/>
                        <w:hideMark/>
                      </w:tcPr>
                      <w:p w:rsidR="0001328B" w:rsidRPr="00DB7BAC" w:rsidRDefault="0001328B" w:rsidP="0001328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47</w:t>
                        </w: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414</w:t>
                        </w: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293</w:t>
                        </w: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280</w:t>
                        </w:r>
                      </w:p>
                    </w:tc>
                    <w:tc>
                      <w:tcPr>
                        <w:tcW w:w="701" w:type="dxa"/>
                        <w:tcBorders>
                          <w:top w:val="nil"/>
                          <w:left w:val="nil"/>
                          <w:bottom w:val="nil"/>
                          <w:right w:val="single" w:sz="8" w:space="0" w:color="auto"/>
                        </w:tcBorders>
                        <w:shd w:val="clear" w:color="auto" w:fill="auto"/>
                        <w:noWrap/>
                        <w:vAlign w:val="center"/>
                        <w:hideMark/>
                      </w:tcPr>
                      <w:p w:rsidR="0001328B" w:rsidRPr="00DB7BAC" w:rsidRDefault="0001328B" w:rsidP="00EF190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244</w:t>
                        </w:r>
                      </w:p>
                    </w:tc>
                  </w:tr>
                  <w:tr w:rsidR="00DB7BAC" w:rsidRPr="00DB7BAC" w:rsidTr="0001328B">
                    <w:trPr>
                      <w:trHeight w:val="240"/>
                    </w:trPr>
                    <w:tc>
                      <w:tcPr>
                        <w:tcW w:w="1670" w:type="dxa"/>
                        <w:tcBorders>
                          <w:top w:val="nil"/>
                          <w:left w:val="single" w:sz="8" w:space="0" w:color="auto"/>
                          <w:bottom w:val="nil"/>
                          <w:right w:val="single" w:sz="8" w:space="0" w:color="auto"/>
                        </w:tcBorders>
                        <w:shd w:val="clear" w:color="auto" w:fill="auto"/>
                        <w:noWrap/>
                        <w:vAlign w:val="center"/>
                        <w:hideMark/>
                      </w:tcPr>
                      <w:p w:rsidR="0001328B" w:rsidRPr="00DB7BAC" w:rsidRDefault="0001328B" w:rsidP="00471D6E">
                        <w:pPr>
                          <w:spacing w:after="0" w:line="240" w:lineRule="auto"/>
                          <w:rPr>
                            <w:rFonts w:ascii="Times" w:eastAsia="Times New Roman" w:hAnsi="Times" w:cs="Times"/>
                            <w:sz w:val="18"/>
                            <w:szCs w:val="18"/>
                            <w:lang w:eastAsia="it-IT"/>
                          </w:rPr>
                        </w:pPr>
                        <w:r w:rsidRPr="00DB7BAC">
                          <w:rPr>
                            <w:rFonts w:ascii="Times" w:eastAsia="Times New Roman" w:hAnsi="Times" w:cs="Times"/>
                            <w:sz w:val="18"/>
                            <w:szCs w:val="18"/>
                            <w:lang w:eastAsia="it-IT"/>
                          </w:rPr>
                          <w:t>Italia Centrale</w:t>
                        </w: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297</w:t>
                        </w: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144</w:t>
                        </w: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141</w:t>
                        </w:r>
                      </w:p>
                    </w:tc>
                    <w:tc>
                      <w:tcPr>
                        <w:tcW w:w="701" w:type="dxa"/>
                        <w:tcBorders>
                          <w:top w:val="nil"/>
                          <w:left w:val="nil"/>
                          <w:bottom w:val="nil"/>
                          <w:right w:val="single" w:sz="8" w:space="0" w:color="auto"/>
                        </w:tcBorders>
                        <w:shd w:val="clear" w:color="auto" w:fill="auto"/>
                        <w:noWrap/>
                        <w:vAlign w:val="center"/>
                        <w:hideMark/>
                      </w:tcPr>
                      <w:p w:rsidR="0001328B" w:rsidRPr="00DB7BAC" w:rsidRDefault="0001328B" w:rsidP="0001328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138</w:t>
                        </w: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52</w:t>
                        </w: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29</w:t>
                        </w: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31</w:t>
                        </w:r>
                      </w:p>
                    </w:tc>
                    <w:tc>
                      <w:tcPr>
                        <w:tcW w:w="701" w:type="dxa"/>
                        <w:tcBorders>
                          <w:top w:val="nil"/>
                          <w:left w:val="nil"/>
                          <w:bottom w:val="nil"/>
                          <w:right w:val="single" w:sz="8" w:space="0" w:color="auto"/>
                        </w:tcBorders>
                        <w:shd w:val="clear" w:color="auto" w:fill="auto"/>
                        <w:noWrap/>
                        <w:vAlign w:val="center"/>
                        <w:hideMark/>
                      </w:tcPr>
                      <w:p w:rsidR="0001328B" w:rsidRPr="00DB7BAC" w:rsidRDefault="0001328B" w:rsidP="0001328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39</w:t>
                        </w: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349</w:t>
                        </w: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173</w:t>
                        </w: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172</w:t>
                        </w:r>
                      </w:p>
                    </w:tc>
                    <w:tc>
                      <w:tcPr>
                        <w:tcW w:w="701" w:type="dxa"/>
                        <w:tcBorders>
                          <w:top w:val="nil"/>
                          <w:left w:val="nil"/>
                          <w:bottom w:val="nil"/>
                          <w:right w:val="single" w:sz="8" w:space="0" w:color="auto"/>
                        </w:tcBorders>
                        <w:shd w:val="clear" w:color="auto" w:fill="auto"/>
                        <w:noWrap/>
                        <w:vAlign w:val="center"/>
                        <w:hideMark/>
                      </w:tcPr>
                      <w:p w:rsidR="0001328B" w:rsidRPr="00DB7BAC" w:rsidRDefault="0001328B" w:rsidP="00EF1908">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177</w:t>
                        </w:r>
                      </w:p>
                    </w:tc>
                  </w:tr>
                  <w:tr w:rsidR="00DB7BAC" w:rsidRPr="00DB7BAC" w:rsidTr="0001328B">
                    <w:trPr>
                      <w:trHeight w:val="240"/>
                    </w:trPr>
                    <w:tc>
                      <w:tcPr>
                        <w:tcW w:w="1670" w:type="dxa"/>
                        <w:tcBorders>
                          <w:top w:val="nil"/>
                          <w:left w:val="single" w:sz="8" w:space="0" w:color="auto"/>
                          <w:bottom w:val="nil"/>
                          <w:right w:val="single" w:sz="8" w:space="0" w:color="auto"/>
                        </w:tcBorders>
                        <w:shd w:val="clear" w:color="auto" w:fill="auto"/>
                        <w:vAlign w:val="center"/>
                        <w:hideMark/>
                      </w:tcPr>
                      <w:p w:rsidR="0001328B" w:rsidRPr="00DB7BAC" w:rsidRDefault="0001328B" w:rsidP="00471D6E">
                        <w:pPr>
                          <w:spacing w:after="0" w:line="240" w:lineRule="auto"/>
                          <w:rPr>
                            <w:rFonts w:ascii="Times" w:eastAsia="Times New Roman" w:hAnsi="Times" w:cs="Times"/>
                            <w:sz w:val="18"/>
                            <w:szCs w:val="18"/>
                            <w:lang w:eastAsia="it-IT"/>
                          </w:rPr>
                        </w:pPr>
                        <w:r w:rsidRPr="00DB7BAC">
                          <w:rPr>
                            <w:rFonts w:ascii="Times" w:eastAsia="Times New Roman" w:hAnsi="Times" w:cs="Times"/>
                            <w:sz w:val="18"/>
                            <w:szCs w:val="18"/>
                            <w:lang w:eastAsia="it-IT"/>
                          </w:rPr>
                          <w:t>Italia Meridionale e Insulare</w:t>
                        </w: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175</w:t>
                        </w: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111</w:t>
                        </w: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89</w:t>
                        </w:r>
                      </w:p>
                    </w:tc>
                    <w:tc>
                      <w:tcPr>
                        <w:tcW w:w="701" w:type="dxa"/>
                        <w:tcBorders>
                          <w:top w:val="nil"/>
                          <w:left w:val="nil"/>
                          <w:bottom w:val="nil"/>
                          <w:right w:val="single" w:sz="8" w:space="0" w:color="auto"/>
                        </w:tcBorders>
                        <w:shd w:val="clear" w:color="auto" w:fill="auto"/>
                        <w:noWrap/>
                        <w:vAlign w:val="center"/>
                        <w:hideMark/>
                      </w:tcPr>
                      <w:p w:rsidR="0001328B" w:rsidRPr="00DB7BAC" w:rsidRDefault="0001328B" w:rsidP="0001328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120</w:t>
                        </w: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68</w:t>
                        </w: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35</w:t>
                        </w: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30</w:t>
                        </w:r>
                      </w:p>
                    </w:tc>
                    <w:tc>
                      <w:tcPr>
                        <w:tcW w:w="701" w:type="dxa"/>
                        <w:tcBorders>
                          <w:top w:val="nil"/>
                          <w:left w:val="nil"/>
                          <w:bottom w:val="nil"/>
                          <w:right w:val="single" w:sz="8" w:space="0" w:color="auto"/>
                        </w:tcBorders>
                        <w:shd w:val="clear" w:color="auto" w:fill="auto"/>
                        <w:noWrap/>
                        <w:vAlign w:val="center"/>
                        <w:hideMark/>
                      </w:tcPr>
                      <w:p w:rsidR="0001328B" w:rsidRPr="00DB7BAC" w:rsidRDefault="0001328B" w:rsidP="0001328B">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50</w:t>
                        </w: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243</w:t>
                        </w: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146</w:t>
                        </w: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119</w:t>
                        </w:r>
                      </w:p>
                    </w:tc>
                    <w:tc>
                      <w:tcPr>
                        <w:tcW w:w="701" w:type="dxa"/>
                        <w:tcBorders>
                          <w:top w:val="nil"/>
                          <w:left w:val="nil"/>
                          <w:bottom w:val="nil"/>
                          <w:right w:val="single" w:sz="8" w:space="0" w:color="auto"/>
                        </w:tcBorders>
                        <w:shd w:val="clear" w:color="auto" w:fill="auto"/>
                        <w:noWrap/>
                        <w:vAlign w:val="center"/>
                        <w:hideMark/>
                      </w:tcPr>
                      <w:p w:rsidR="0001328B" w:rsidRPr="00DB7BAC" w:rsidRDefault="0001328B" w:rsidP="00EF1908">
                        <w:pPr>
                          <w:spacing w:after="0" w:line="240" w:lineRule="auto"/>
                          <w:jc w:val="right"/>
                          <w:rPr>
                            <w:rFonts w:ascii="Times" w:eastAsia="Times New Roman" w:hAnsi="Times" w:cs="Times"/>
                            <w:bCs/>
                            <w:sz w:val="17"/>
                            <w:szCs w:val="17"/>
                            <w:lang w:eastAsia="it-IT"/>
                          </w:rPr>
                        </w:pPr>
                        <w:r w:rsidRPr="00DB7BAC">
                          <w:rPr>
                            <w:rFonts w:ascii="Times" w:eastAsia="Times New Roman" w:hAnsi="Times" w:cs="Times"/>
                            <w:bCs/>
                            <w:sz w:val="17"/>
                            <w:szCs w:val="17"/>
                            <w:lang w:eastAsia="it-IT"/>
                          </w:rPr>
                          <w:t>170</w:t>
                        </w:r>
                      </w:p>
                    </w:tc>
                  </w:tr>
                  <w:tr w:rsidR="00DB7BAC" w:rsidRPr="00DB7BAC" w:rsidTr="0001328B">
                    <w:trPr>
                      <w:trHeight w:val="240"/>
                    </w:trPr>
                    <w:tc>
                      <w:tcPr>
                        <w:tcW w:w="1670" w:type="dxa"/>
                        <w:tcBorders>
                          <w:top w:val="nil"/>
                          <w:left w:val="single" w:sz="8" w:space="0" w:color="auto"/>
                          <w:bottom w:val="single" w:sz="8" w:space="0" w:color="auto"/>
                          <w:right w:val="single" w:sz="8" w:space="0" w:color="auto"/>
                        </w:tcBorders>
                        <w:shd w:val="clear" w:color="auto" w:fill="auto"/>
                        <w:noWrap/>
                        <w:vAlign w:val="center"/>
                        <w:hideMark/>
                      </w:tcPr>
                      <w:p w:rsidR="0001328B" w:rsidRPr="00DB7BAC" w:rsidRDefault="0001328B" w:rsidP="00471D6E">
                        <w:pPr>
                          <w:spacing w:after="0" w:line="240" w:lineRule="auto"/>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Italia</w:t>
                        </w:r>
                      </w:p>
                    </w:tc>
                    <w:tc>
                      <w:tcPr>
                        <w:tcW w:w="701" w:type="dxa"/>
                        <w:tcBorders>
                          <w:top w:val="nil"/>
                          <w:left w:val="nil"/>
                          <w:bottom w:val="single" w:sz="8" w:space="0" w:color="auto"/>
                          <w:right w:val="nil"/>
                        </w:tcBorders>
                        <w:shd w:val="clear" w:color="auto" w:fill="auto"/>
                        <w:noWrap/>
                        <w:vAlign w:val="center"/>
                        <w:hideMark/>
                      </w:tcPr>
                      <w:p w:rsidR="0001328B" w:rsidRPr="00DB7BAC" w:rsidRDefault="0001328B" w:rsidP="00471D6E">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817</w:t>
                        </w:r>
                      </w:p>
                    </w:tc>
                    <w:tc>
                      <w:tcPr>
                        <w:tcW w:w="701" w:type="dxa"/>
                        <w:tcBorders>
                          <w:top w:val="nil"/>
                          <w:left w:val="nil"/>
                          <w:bottom w:val="single" w:sz="8" w:space="0" w:color="auto"/>
                          <w:right w:val="nil"/>
                        </w:tcBorders>
                        <w:shd w:val="clear" w:color="auto" w:fill="auto"/>
                        <w:noWrap/>
                        <w:vAlign w:val="center"/>
                        <w:hideMark/>
                      </w:tcPr>
                      <w:p w:rsidR="0001328B" w:rsidRPr="00DB7BAC" w:rsidRDefault="0001328B" w:rsidP="00471D6E">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487</w:t>
                        </w:r>
                      </w:p>
                    </w:tc>
                    <w:tc>
                      <w:tcPr>
                        <w:tcW w:w="701" w:type="dxa"/>
                        <w:tcBorders>
                          <w:top w:val="nil"/>
                          <w:left w:val="nil"/>
                          <w:bottom w:val="single" w:sz="8" w:space="0" w:color="auto"/>
                          <w:right w:val="nil"/>
                        </w:tcBorders>
                        <w:shd w:val="clear" w:color="auto" w:fill="auto"/>
                        <w:noWrap/>
                        <w:vAlign w:val="center"/>
                        <w:hideMark/>
                      </w:tcPr>
                      <w:p w:rsidR="0001328B" w:rsidRPr="00DB7BAC" w:rsidRDefault="0001328B" w:rsidP="00471D6E">
                        <w:pPr>
                          <w:spacing w:after="0" w:line="240" w:lineRule="auto"/>
                          <w:jc w:val="right"/>
                          <w:rPr>
                            <w:rFonts w:ascii="Times" w:eastAsia="Times New Roman" w:hAnsi="Times" w:cs="Times"/>
                            <w:bCs/>
                            <w:sz w:val="17"/>
                            <w:szCs w:val="17"/>
                            <w:lang w:eastAsia="it-IT"/>
                          </w:rPr>
                        </w:pPr>
                        <w:r w:rsidRPr="00DB7BAC">
                          <w:rPr>
                            <w:rFonts w:ascii="Times" w:eastAsia="Times New Roman" w:hAnsi="Times" w:cs="Times"/>
                            <w:bCs/>
                            <w:sz w:val="17"/>
                            <w:szCs w:val="17"/>
                            <w:lang w:eastAsia="it-IT"/>
                          </w:rPr>
                          <w:t>464</w:t>
                        </w:r>
                      </w:p>
                    </w:tc>
                    <w:tc>
                      <w:tcPr>
                        <w:tcW w:w="701" w:type="dxa"/>
                        <w:tcBorders>
                          <w:top w:val="nil"/>
                          <w:left w:val="nil"/>
                          <w:bottom w:val="single" w:sz="8" w:space="0" w:color="auto"/>
                          <w:right w:val="single" w:sz="8" w:space="0" w:color="auto"/>
                        </w:tcBorders>
                        <w:shd w:val="clear" w:color="auto" w:fill="auto"/>
                        <w:noWrap/>
                        <w:vAlign w:val="center"/>
                        <w:hideMark/>
                      </w:tcPr>
                      <w:p w:rsidR="0001328B" w:rsidRPr="00DB7BAC" w:rsidRDefault="0001328B" w:rsidP="0001328B">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455</w:t>
                        </w:r>
                      </w:p>
                    </w:tc>
                    <w:tc>
                      <w:tcPr>
                        <w:tcW w:w="701" w:type="dxa"/>
                        <w:tcBorders>
                          <w:top w:val="nil"/>
                          <w:left w:val="nil"/>
                          <w:bottom w:val="single" w:sz="8" w:space="0" w:color="auto"/>
                          <w:right w:val="nil"/>
                        </w:tcBorders>
                        <w:shd w:val="clear" w:color="auto" w:fill="auto"/>
                        <w:noWrap/>
                        <w:vAlign w:val="center"/>
                        <w:hideMark/>
                      </w:tcPr>
                      <w:p w:rsidR="0001328B" w:rsidRPr="00DB7BAC" w:rsidRDefault="0001328B" w:rsidP="00471D6E">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189</w:t>
                        </w:r>
                      </w:p>
                    </w:tc>
                    <w:tc>
                      <w:tcPr>
                        <w:tcW w:w="701" w:type="dxa"/>
                        <w:tcBorders>
                          <w:top w:val="nil"/>
                          <w:left w:val="nil"/>
                          <w:bottom w:val="single" w:sz="8" w:space="0" w:color="auto"/>
                          <w:right w:val="nil"/>
                        </w:tcBorders>
                        <w:shd w:val="clear" w:color="auto" w:fill="auto"/>
                        <w:noWrap/>
                        <w:vAlign w:val="center"/>
                        <w:hideMark/>
                      </w:tcPr>
                      <w:p w:rsidR="0001328B" w:rsidRPr="00DB7BAC" w:rsidRDefault="0001328B" w:rsidP="00471D6E">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125</w:t>
                        </w:r>
                      </w:p>
                    </w:tc>
                    <w:tc>
                      <w:tcPr>
                        <w:tcW w:w="701" w:type="dxa"/>
                        <w:tcBorders>
                          <w:top w:val="nil"/>
                          <w:left w:val="nil"/>
                          <w:bottom w:val="single" w:sz="8" w:space="0" w:color="auto"/>
                          <w:right w:val="nil"/>
                        </w:tcBorders>
                        <w:shd w:val="clear" w:color="auto" w:fill="auto"/>
                        <w:noWrap/>
                        <w:vAlign w:val="center"/>
                        <w:hideMark/>
                      </w:tcPr>
                      <w:p w:rsidR="0001328B" w:rsidRPr="00DB7BAC" w:rsidRDefault="0001328B" w:rsidP="00471D6E">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107</w:t>
                        </w:r>
                      </w:p>
                    </w:tc>
                    <w:tc>
                      <w:tcPr>
                        <w:tcW w:w="701" w:type="dxa"/>
                        <w:tcBorders>
                          <w:top w:val="nil"/>
                          <w:left w:val="nil"/>
                          <w:bottom w:val="single" w:sz="8" w:space="0" w:color="auto"/>
                          <w:right w:val="single" w:sz="8" w:space="0" w:color="auto"/>
                        </w:tcBorders>
                        <w:shd w:val="clear" w:color="auto" w:fill="auto"/>
                        <w:noWrap/>
                        <w:vAlign w:val="center"/>
                        <w:hideMark/>
                      </w:tcPr>
                      <w:p w:rsidR="0001328B" w:rsidRPr="00DB7BAC" w:rsidRDefault="0001328B" w:rsidP="0001328B">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136</w:t>
                        </w:r>
                      </w:p>
                    </w:tc>
                    <w:tc>
                      <w:tcPr>
                        <w:tcW w:w="701" w:type="dxa"/>
                        <w:tcBorders>
                          <w:top w:val="nil"/>
                          <w:left w:val="nil"/>
                          <w:bottom w:val="single" w:sz="8" w:space="0" w:color="auto"/>
                          <w:right w:val="nil"/>
                        </w:tcBorders>
                        <w:shd w:val="clear" w:color="auto" w:fill="auto"/>
                        <w:noWrap/>
                        <w:vAlign w:val="center"/>
                        <w:hideMark/>
                      </w:tcPr>
                      <w:p w:rsidR="0001328B" w:rsidRPr="00DB7BAC" w:rsidRDefault="0001328B" w:rsidP="00471D6E">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1.006</w:t>
                        </w:r>
                      </w:p>
                    </w:tc>
                    <w:tc>
                      <w:tcPr>
                        <w:tcW w:w="701" w:type="dxa"/>
                        <w:tcBorders>
                          <w:top w:val="nil"/>
                          <w:left w:val="nil"/>
                          <w:bottom w:val="single" w:sz="8" w:space="0" w:color="auto"/>
                          <w:right w:val="nil"/>
                        </w:tcBorders>
                        <w:shd w:val="clear" w:color="auto" w:fill="auto"/>
                        <w:noWrap/>
                        <w:vAlign w:val="center"/>
                        <w:hideMark/>
                      </w:tcPr>
                      <w:p w:rsidR="0001328B" w:rsidRPr="00DB7BAC" w:rsidRDefault="0001328B" w:rsidP="00471D6E">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612</w:t>
                        </w:r>
                      </w:p>
                    </w:tc>
                    <w:tc>
                      <w:tcPr>
                        <w:tcW w:w="701" w:type="dxa"/>
                        <w:tcBorders>
                          <w:top w:val="nil"/>
                          <w:left w:val="nil"/>
                          <w:bottom w:val="single" w:sz="8" w:space="0" w:color="auto"/>
                          <w:right w:val="nil"/>
                        </w:tcBorders>
                        <w:shd w:val="clear" w:color="auto" w:fill="auto"/>
                        <w:noWrap/>
                        <w:vAlign w:val="center"/>
                        <w:hideMark/>
                      </w:tcPr>
                      <w:p w:rsidR="0001328B" w:rsidRPr="00DB7BAC" w:rsidRDefault="0001328B" w:rsidP="00471D6E">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571</w:t>
                        </w:r>
                      </w:p>
                    </w:tc>
                    <w:tc>
                      <w:tcPr>
                        <w:tcW w:w="701" w:type="dxa"/>
                        <w:tcBorders>
                          <w:top w:val="nil"/>
                          <w:left w:val="nil"/>
                          <w:bottom w:val="single" w:sz="8" w:space="0" w:color="auto"/>
                          <w:right w:val="single" w:sz="8" w:space="0" w:color="auto"/>
                        </w:tcBorders>
                        <w:shd w:val="clear" w:color="auto" w:fill="auto"/>
                        <w:noWrap/>
                        <w:vAlign w:val="center"/>
                        <w:hideMark/>
                      </w:tcPr>
                      <w:p w:rsidR="0001328B" w:rsidRPr="00DB7BAC" w:rsidRDefault="0001328B" w:rsidP="00EF1908">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591</w:t>
                        </w:r>
                      </w:p>
                    </w:tc>
                  </w:tr>
                  <w:tr w:rsidR="00DB7BAC" w:rsidRPr="00DB7BAC" w:rsidTr="0046114B">
                    <w:trPr>
                      <w:trHeight w:val="102"/>
                    </w:trPr>
                    <w:tc>
                      <w:tcPr>
                        <w:tcW w:w="1670"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rPr>
                            <w:rFonts w:ascii="Calibri" w:eastAsia="Times New Roman" w:hAnsi="Calibri" w:cs="Times New Roman"/>
                            <w:sz w:val="18"/>
                            <w:szCs w:val="18"/>
                            <w:lang w:eastAsia="it-IT"/>
                          </w:rPr>
                        </w:pP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01328B" w:rsidRPr="00DB7BAC" w:rsidRDefault="0001328B" w:rsidP="00471D6E">
                        <w:pPr>
                          <w:spacing w:after="0" w:line="240" w:lineRule="auto"/>
                          <w:rPr>
                            <w:rFonts w:ascii="Calibri" w:eastAsia="Times New Roman" w:hAnsi="Calibri" w:cs="Times New Roman"/>
                            <w:lang w:eastAsia="it-IT"/>
                          </w:rPr>
                        </w:pPr>
                      </w:p>
                    </w:tc>
                  </w:tr>
                  <w:tr w:rsidR="00DB7BAC" w:rsidRPr="00DB7BAC" w:rsidTr="0046114B">
                    <w:trPr>
                      <w:trHeight w:val="199"/>
                    </w:trPr>
                    <w:tc>
                      <w:tcPr>
                        <w:tcW w:w="167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1328B" w:rsidRPr="00DB7BAC" w:rsidRDefault="0001328B"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Pedoni morti di età sino a 14 anni</w:t>
                        </w:r>
                      </w:p>
                    </w:tc>
                    <w:tc>
                      <w:tcPr>
                        <w:tcW w:w="2804" w:type="dxa"/>
                        <w:gridSpan w:val="4"/>
                        <w:tcBorders>
                          <w:top w:val="single" w:sz="8" w:space="0" w:color="auto"/>
                          <w:left w:val="nil"/>
                          <w:bottom w:val="single" w:sz="8" w:space="0" w:color="auto"/>
                          <w:right w:val="nil"/>
                        </w:tcBorders>
                        <w:shd w:val="clear" w:color="auto" w:fill="auto"/>
                        <w:noWrap/>
                        <w:vAlign w:val="center"/>
                        <w:hideMark/>
                      </w:tcPr>
                      <w:p w:rsidR="0001328B" w:rsidRPr="00DB7BAC" w:rsidRDefault="0001328B"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1328B" w:rsidRPr="00DB7BAC" w:rsidRDefault="0001328B"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Fuori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1328B" w:rsidRPr="00DB7BAC" w:rsidRDefault="0001328B"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e fuori l'abitato</w:t>
                        </w:r>
                      </w:p>
                    </w:tc>
                  </w:tr>
                  <w:tr w:rsidR="00DB7BAC" w:rsidRPr="00DB7BAC" w:rsidTr="0046114B">
                    <w:trPr>
                      <w:trHeight w:val="199"/>
                    </w:trPr>
                    <w:tc>
                      <w:tcPr>
                        <w:tcW w:w="1670" w:type="dxa"/>
                        <w:vMerge/>
                        <w:tcBorders>
                          <w:top w:val="single" w:sz="8" w:space="0" w:color="auto"/>
                          <w:left w:val="single" w:sz="8" w:space="0" w:color="auto"/>
                          <w:bottom w:val="single" w:sz="8" w:space="0" w:color="000000"/>
                          <w:right w:val="single" w:sz="8" w:space="0" w:color="auto"/>
                        </w:tcBorders>
                        <w:vAlign w:val="center"/>
                        <w:hideMark/>
                      </w:tcPr>
                      <w:p w:rsidR="0001328B" w:rsidRPr="00DB7BAC" w:rsidRDefault="0001328B" w:rsidP="00471D6E">
                        <w:pPr>
                          <w:spacing w:after="0" w:line="240" w:lineRule="auto"/>
                          <w:rPr>
                            <w:rFonts w:ascii="Times" w:eastAsia="Times New Roman" w:hAnsi="Times" w:cs="Times"/>
                            <w:b/>
                            <w:bCs/>
                            <w:sz w:val="18"/>
                            <w:szCs w:val="18"/>
                            <w:lang w:eastAsia="it-IT"/>
                          </w:rPr>
                        </w:pPr>
                      </w:p>
                    </w:tc>
                    <w:tc>
                      <w:tcPr>
                        <w:tcW w:w="701" w:type="dxa"/>
                        <w:tcBorders>
                          <w:top w:val="nil"/>
                          <w:left w:val="nil"/>
                          <w:bottom w:val="single" w:sz="8" w:space="0" w:color="auto"/>
                          <w:right w:val="nil"/>
                        </w:tcBorders>
                        <w:shd w:val="clear" w:color="auto" w:fill="auto"/>
                        <w:vAlign w:val="center"/>
                        <w:hideMark/>
                      </w:tcPr>
                      <w:p w:rsidR="0001328B" w:rsidRPr="00DB7BAC" w:rsidRDefault="0001328B"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01328B" w:rsidRPr="00DB7BAC" w:rsidRDefault="0001328B"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01328B" w:rsidRPr="00DB7BAC" w:rsidRDefault="0001328B"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01328B" w:rsidRPr="00DB7BAC" w:rsidRDefault="0001328B"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01328B" w:rsidRPr="00DB7BAC" w:rsidRDefault="0001328B"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01328B" w:rsidRPr="00DB7BAC" w:rsidRDefault="0001328B"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01328B" w:rsidRPr="00DB7BAC" w:rsidRDefault="0001328B"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01328B" w:rsidRPr="00DB7BAC" w:rsidRDefault="0001328B"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01328B" w:rsidRPr="00DB7BAC" w:rsidRDefault="0001328B"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01328B" w:rsidRPr="00DB7BAC" w:rsidRDefault="0001328B"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01328B" w:rsidRPr="00DB7BAC" w:rsidRDefault="0001328B"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01328B" w:rsidRPr="00DB7BAC" w:rsidRDefault="0001328B"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r>
                  <w:tr w:rsidR="00DB7BAC" w:rsidRPr="00DB7BAC" w:rsidTr="00ED5E0A">
                    <w:trPr>
                      <w:trHeight w:val="240"/>
                    </w:trPr>
                    <w:tc>
                      <w:tcPr>
                        <w:tcW w:w="1670" w:type="dxa"/>
                        <w:tcBorders>
                          <w:top w:val="nil"/>
                          <w:left w:val="single" w:sz="8" w:space="0" w:color="auto"/>
                          <w:bottom w:val="nil"/>
                          <w:right w:val="single" w:sz="8" w:space="0" w:color="auto"/>
                        </w:tcBorders>
                        <w:shd w:val="clear" w:color="auto" w:fill="auto"/>
                        <w:noWrap/>
                        <w:vAlign w:val="center"/>
                        <w:hideMark/>
                      </w:tcPr>
                      <w:p w:rsidR="00373A79" w:rsidRPr="00DB7BAC" w:rsidRDefault="00373A79" w:rsidP="00471D6E">
                        <w:pPr>
                          <w:spacing w:after="0" w:line="240" w:lineRule="auto"/>
                          <w:rPr>
                            <w:rFonts w:ascii="Times" w:eastAsia="Times New Roman" w:hAnsi="Times" w:cs="Times"/>
                            <w:sz w:val="18"/>
                            <w:szCs w:val="18"/>
                            <w:lang w:eastAsia="it-IT"/>
                          </w:rPr>
                        </w:pPr>
                        <w:r w:rsidRPr="00DB7BAC">
                          <w:rPr>
                            <w:rFonts w:ascii="Times" w:eastAsia="Times New Roman" w:hAnsi="Times" w:cs="Times"/>
                            <w:sz w:val="18"/>
                            <w:szCs w:val="18"/>
                            <w:lang w:eastAsia="it-IT"/>
                          </w:rPr>
                          <w:t>Italia Settentrionale</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45</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9</w:t>
                        </w:r>
                      </w:p>
                    </w:tc>
                    <w:tc>
                      <w:tcPr>
                        <w:tcW w:w="701" w:type="dxa"/>
                        <w:tcBorders>
                          <w:top w:val="nil"/>
                          <w:left w:val="nil"/>
                          <w:bottom w:val="nil"/>
                          <w:right w:val="single" w:sz="8" w:space="0" w:color="auto"/>
                        </w:tcBorders>
                        <w:shd w:val="clear" w:color="auto" w:fill="auto"/>
                        <w:noWrap/>
                        <w:vAlign w:val="center"/>
                        <w:hideMark/>
                      </w:tcPr>
                      <w:p w:rsidR="00373A79" w:rsidRPr="00DB7BAC" w:rsidRDefault="00373A79" w:rsidP="00ED5E0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11</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w:t>
                        </w:r>
                      </w:p>
                    </w:tc>
                    <w:tc>
                      <w:tcPr>
                        <w:tcW w:w="701" w:type="dxa"/>
                        <w:tcBorders>
                          <w:top w:val="nil"/>
                          <w:left w:val="nil"/>
                          <w:bottom w:val="nil"/>
                          <w:right w:val="single" w:sz="8" w:space="0" w:color="auto"/>
                        </w:tcBorders>
                        <w:shd w:val="clear" w:color="auto" w:fill="auto"/>
                        <w:noWrap/>
                        <w:vAlign w:val="center"/>
                        <w:hideMark/>
                      </w:tcPr>
                      <w:p w:rsidR="00373A79" w:rsidRPr="00DB7BAC" w:rsidRDefault="00373A79" w:rsidP="00373A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56</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8</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11</w:t>
                        </w:r>
                      </w:p>
                    </w:tc>
                    <w:tc>
                      <w:tcPr>
                        <w:tcW w:w="701" w:type="dxa"/>
                        <w:tcBorders>
                          <w:top w:val="nil"/>
                          <w:left w:val="nil"/>
                          <w:bottom w:val="nil"/>
                          <w:right w:val="single" w:sz="8" w:space="0" w:color="auto"/>
                        </w:tcBorders>
                        <w:shd w:val="clear" w:color="auto" w:fill="auto"/>
                        <w:noWrap/>
                        <w:vAlign w:val="center"/>
                        <w:hideMark/>
                      </w:tcPr>
                      <w:p w:rsidR="00373A79" w:rsidRPr="00DB7BAC" w:rsidRDefault="00373A79" w:rsidP="00ED5E0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w:t>
                        </w:r>
                      </w:p>
                    </w:tc>
                  </w:tr>
                  <w:tr w:rsidR="00DB7BAC" w:rsidRPr="00DB7BAC" w:rsidTr="00ED5E0A">
                    <w:trPr>
                      <w:trHeight w:val="240"/>
                    </w:trPr>
                    <w:tc>
                      <w:tcPr>
                        <w:tcW w:w="1670" w:type="dxa"/>
                        <w:tcBorders>
                          <w:top w:val="nil"/>
                          <w:left w:val="single" w:sz="8" w:space="0" w:color="auto"/>
                          <w:bottom w:val="nil"/>
                          <w:right w:val="single" w:sz="8" w:space="0" w:color="auto"/>
                        </w:tcBorders>
                        <w:shd w:val="clear" w:color="auto" w:fill="auto"/>
                        <w:noWrap/>
                        <w:vAlign w:val="center"/>
                        <w:hideMark/>
                      </w:tcPr>
                      <w:p w:rsidR="00373A79" w:rsidRPr="00DB7BAC" w:rsidRDefault="00373A79" w:rsidP="00471D6E">
                        <w:pPr>
                          <w:spacing w:after="0" w:line="240" w:lineRule="auto"/>
                          <w:rPr>
                            <w:rFonts w:ascii="Times" w:eastAsia="Times New Roman" w:hAnsi="Times" w:cs="Times"/>
                            <w:sz w:val="18"/>
                            <w:szCs w:val="18"/>
                            <w:lang w:eastAsia="it-IT"/>
                          </w:rPr>
                        </w:pPr>
                        <w:r w:rsidRPr="00DB7BAC">
                          <w:rPr>
                            <w:rFonts w:ascii="Times" w:eastAsia="Times New Roman" w:hAnsi="Times" w:cs="Times"/>
                            <w:sz w:val="18"/>
                            <w:szCs w:val="18"/>
                            <w:lang w:eastAsia="it-IT"/>
                          </w:rPr>
                          <w:t>Italia Centrale</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52</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w:t>
                        </w:r>
                      </w:p>
                    </w:tc>
                    <w:tc>
                      <w:tcPr>
                        <w:tcW w:w="701" w:type="dxa"/>
                        <w:tcBorders>
                          <w:top w:val="nil"/>
                          <w:left w:val="nil"/>
                          <w:bottom w:val="nil"/>
                          <w:right w:val="single" w:sz="8" w:space="0" w:color="auto"/>
                        </w:tcBorders>
                        <w:shd w:val="clear" w:color="auto" w:fill="auto"/>
                        <w:noWrap/>
                        <w:vAlign w:val="center"/>
                        <w:hideMark/>
                      </w:tcPr>
                      <w:p w:rsidR="00373A79" w:rsidRPr="00DB7BAC" w:rsidRDefault="00373A79" w:rsidP="00ED5E0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0</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0</w:t>
                        </w:r>
                      </w:p>
                    </w:tc>
                    <w:tc>
                      <w:tcPr>
                        <w:tcW w:w="701" w:type="dxa"/>
                        <w:tcBorders>
                          <w:top w:val="nil"/>
                          <w:left w:val="nil"/>
                          <w:bottom w:val="nil"/>
                          <w:right w:val="single" w:sz="8" w:space="0" w:color="auto"/>
                        </w:tcBorders>
                        <w:shd w:val="clear" w:color="auto" w:fill="auto"/>
                        <w:noWrap/>
                        <w:vAlign w:val="center"/>
                        <w:hideMark/>
                      </w:tcPr>
                      <w:p w:rsidR="00373A79" w:rsidRPr="00DB7BAC" w:rsidRDefault="00373A79" w:rsidP="00373A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58</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w:t>
                        </w:r>
                      </w:p>
                    </w:tc>
                    <w:tc>
                      <w:tcPr>
                        <w:tcW w:w="701" w:type="dxa"/>
                        <w:tcBorders>
                          <w:top w:val="nil"/>
                          <w:left w:val="nil"/>
                          <w:bottom w:val="nil"/>
                          <w:right w:val="single" w:sz="8" w:space="0" w:color="auto"/>
                        </w:tcBorders>
                        <w:shd w:val="clear" w:color="auto" w:fill="auto"/>
                        <w:noWrap/>
                        <w:vAlign w:val="center"/>
                        <w:hideMark/>
                      </w:tcPr>
                      <w:p w:rsidR="00373A79" w:rsidRPr="00DB7BAC" w:rsidRDefault="00373A79" w:rsidP="00ED5E0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w:t>
                        </w:r>
                      </w:p>
                    </w:tc>
                  </w:tr>
                  <w:tr w:rsidR="00DB7BAC" w:rsidRPr="00DB7BAC" w:rsidTr="00ED5E0A">
                    <w:trPr>
                      <w:trHeight w:val="240"/>
                    </w:trPr>
                    <w:tc>
                      <w:tcPr>
                        <w:tcW w:w="1670" w:type="dxa"/>
                        <w:tcBorders>
                          <w:top w:val="nil"/>
                          <w:left w:val="single" w:sz="8" w:space="0" w:color="auto"/>
                          <w:bottom w:val="nil"/>
                          <w:right w:val="single" w:sz="8" w:space="0" w:color="auto"/>
                        </w:tcBorders>
                        <w:shd w:val="clear" w:color="auto" w:fill="auto"/>
                        <w:vAlign w:val="center"/>
                        <w:hideMark/>
                      </w:tcPr>
                      <w:p w:rsidR="00373A79" w:rsidRPr="00DB7BAC" w:rsidRDefault="00373A79" w:rsidP="00471D6E">
                        <w:pPr>
                          <w:spacing w:after="0" w:line="240" w:lineRule="auto"/>
                          <w:rPr>
                            <w:rFonts w:ascii="Times" w:eastAsia="Times New Roman" w:hAnsi="Times" w:cs="Times"/>
                            <w:sz w:val="18"/>
                            <w:szCs w:val="18"/>
                            <w:lang w:eastAsia="it-IT"/>
                          </w:rPr>
                        </w:pPr>
                        <w:r w:rsidRPr="00DB7BAC">
                          <w:rPr>
                            <w:rFonts w:ascii="Times" w:eastAsia="Times New Roman" w:hAnsi="Times" w:cs="Times"/>
                            <w:sz w:val="18"/>
                            <w:szCs w:val="18"/>
                            <w:lang w:eastAsia="it-IT"/>
                          </w:rPr>
                          <w:t>Italia Meridionale e Insulare</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32</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w:t>
                        </w:r>
                      </w:p>
                    </w:tc>
                    <w:tc>
                      <w:tcPr>
                        <w:tcW w:w="701" w:type="dxa"/>
                        <w:tcBorders>
                          <w:top w:val="nil"/>
                          <w:left w:val="nil"/>
                          <w:bottom w:val="nil"/>
                          <w:right w:val="single" w:sz="8" w:space="0" w:color="auto"/>
                        </w:tcBorders>
                        <w:shd w:val="clear" w:color="auto" w:fill="auto"/>
                        <w:noWrap/>
                        <w:vAlign w:val="center"/>
                        <w:hideMark/>
                      </w:tcPr>
                      <w:p w:rsidR="00373A79" w:rsidRPr="00DB7BAC" w:rsidRDefault="00373A79" w:rsidP="00ED5E0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0</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7</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w:t>
                        </w:r>
                      </w:p>
                    </w:tc>
                    <w:tc>
                      <w:tcPr>
                        <w:tcW w:w="701" w:type="dxa"/>
                        <w:tcBorders>
                          <w:top w:val="nil"/>
                          <w:left w:val="nil"/>
                          <w:bottom w:val="nil"/>
                          <w:right w:val="single" w:sz="8" w:space="0" w:color="auto"/>
                        </w:tcBorders>
                        <w:shd w:val="clear" w:color="auto" w:fill="auto"/>
                        <w:noWrap/>
                        <w:vAlign w:val="center"/>
                        <w:hideMark/>
                      </w:tcPr>
                      <w:p w:rsidR="00373A79" w:rsidRPr="00DB7BAC" w:rsidRDefault="00373A79" w:rsidP="00373A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0</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39</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13</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7</w:t>
                        </w:r>
                      </w:p>
                    </w:tc>
                    <w:tc>
                      <w:tcPr>
                        <w:tcW w:w="701" w:type="dxa"/>
                        <w:tcBorders>
                          <w:top w:val="nil"/>
                          <w:left w:val="nil"/>
                          <w:bottom w:val="nil"/>
                          <w:right w:val="single" w:sz="8" w:space="0" w:color="auto"/>
                        </w:tcBorders>
                        <w:shd w:val="clear" w:color="auto" w:fill="auto"/>
                        <w:noWrap/>
                        <w:vAlign w:val="center"/>
                        <w:hideMark/>
                      </w:tcPr>
                      <w:p w:rsidR="00373A79" w:rsidRPr="00DB7BAC" w:rsidRDefault="00373A79" w:rsidP="00ED5E0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0</w:t>
                        </w:r>
                      </w:p>
                    </w:tc>
                  </w:tr>
                  <w:tr w:rsidR="00DB7BAC" w:rsidRPr="00DB7BAC" w:rsidTr="00ED5E0A">
                    <w:trPr>
                      <w:trHeight w:val="240"/>
                    </w:trPr>
                    <w:tc>
                      <w:tcPr>
                        <w:tcW w:w="1670" w:type="dxa"/>
                        <w:tcBorders>
                          <w:top w:val="nil"/>
                          <w:left w:val="single" w:sz="8" w:space="0" w:color="auto"/>
                          <w:bottom w:val="single" w:sz="8" w:space="0" w:color="auto"/>
                          <w:right w:val="single" w:sz="8" w:space="0" w:color="auto"/>
                        </w:tcBorders>
                        <w:shd w:val="clear" w:color="auto" w:fill="auto"/>
                        <w:noWrap/>
                        <w:vAlign w:val="center"/>
                        <w:hideMark/>
                      </w:tcPr>
                      <w:p w:rsidR="00373A79" w:rsidRPr="00DB7BAC" w:rsidRDefault="00373A79" w:rsidP="00471D6E">
                        <w:pPr>
                          <w:spacing w:after="0" w:line="240" w:lineRule="auto"/>
                          <w:rPr>
                            <w:rFonts w:ascii="Times" w:eastAsia="Times New Roman" w:hAnsi="Times" w:cs="Times"/>
                            <w:sz w:val="18"/>
                            <w:szCs w:val="18"/>
                            <w:lang w:eastAsia="it-IT"/>
                          </w:rPr>
                        </w:pPr>
                        <w:r w:rsidRPr="00DB7BAC">
                          <w:rPr>
                            <w:rFonts w:ascii="Times" w:eastAsia="Times New Roman" w:hAnsi="Times" w:cs="Times"/>
                            <w:sz w:val="18"/>
                            <w:szCs w:val="18"/>
                            <w:lang w:eastAsia="it-IT"/>
                          </w:rPr>
                          <w:t>Italia</w:t>
                        </w:r>
                      </w:p>
                    </w:tc>
                    <w:tc>
                      <w:tcPr>
                        <w:tcW w:w="701" w:type="dxa"/>
                        <w:tcBorders>
                          <w:top w:val="nil"/>
                          <w:left w:val="nil"/>
                          <w:bottom w:val="single" w:sz="8" w:space="0" w:color="auto"/>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129</w:t>
                        </w:r>
                      </w:p>
                    </w:tc>
                    <w:tc>
                      <w:tcPr>
                        <w:tcW w:w="701" w:type="dxa"/>
                        <w:tcBorders>
                          <w:top w:val="nil"/>
                          <w:left w:val="nil"/>
                          <w:bottom w:val="single" w:sz="8" w:space="0" w:color="auto"/>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17</w:t>
                        </w:r>
                      </w:p>
                    </w:tc>
                    <w:tc>
                      <w:tcPr>
                        <w:tcW w:w="701" w:type="dxa"/>
                        <w:tcBorders>
                          <w:top w:val="nil"/>
                          <w:left w:val="nil"/>
                          <w:bottom w:val="single" w:sz="8" w:space="0" w:color="auto"/>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17</w:t>
                        </w:r>
                      </w:p>
                    </w:tc>
                    <w:tc>
                      <w:tcPr>
                        <w:tcW w:w="701" w:type="dxa"/>
                        <w:tcBorders>
                          <w:top w:val="nil"/>
                          <w:left w:val="nil"/>
                          <w:bottom w:val="single" w:sz="8" w:space="0" w:color="auto"/>
                          <w:right w:val="single" w:sz="8" w:space="0" w:color="auto"/>
                        </w:tcBorders>
                        <w:shd w:val="clear" w:color="auto" w:fill="auto"/>
                        <w:noWrap/>
                        <w:vAlign w:val="center"/>
                        <w:hideMark/>
                      </w:tcPr>
                      <w:p w:rsidR="00373A79" w:rsidRPr="00DB7BAC" w:rsidRDefault="00373A79" w:rsidP="00ED5E0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w:t>
                        </w:r>
                      </w:p>
                    </w:tc>
                    <w:tc>
                      <w:tcPr>
                        <w:tcW w:w="701" w:type="dxa"/>
                        <w:tcBorders>
                          <w:top w:val="nil"/>
                          <w:left w:val="nil"/>
                          <w:bottom w:val="single" w:sz="8" w:space="0" w:color="auto"/>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24</w:t>
                        </w:r>
                      </w:p>
                    </w:tc>
                    <w:tc>
                      <w:tcPr>
                        <w:tcW w:w="701" w:type="dxa"/>
                        <w:tcBorders>
                          <w:top w:val="nil"/>
                          <w:left w:val="nil"/>
                          <w:bottom w:val="single" w:sz="8" w:space="0" w:color="auto"/>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6</w:t>
                        </w:r>
                      </w:p>
                    </w:tc>
                    <w:tc>
                      <w:tcPr>
                        <w:tcW w:w="701" w:type="dxa"/>
                        <w:tcBorders>
                          <w:top w:val="nil"/>
                          <w:left w:val="nil"/>
                          <w:bottom w:val="single" w:sz="8" w:space="0" w:color="auto"/>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4</w:t>
                        </w:r>
                      </w:p>
                    </w:tc>
                    <w:tc>
                      <w:tcPr>
                        <w:tcW w:w="701" w:type="dxa"/>
                        <w:tcBorders>
                          <w:top w:val="nil"/>
                          <w:left w:val="nil"/>
                          <w:bottom w:val="single" w:sz="8" w:space="0" w:color="auto"/>
                          <w:right w:val="single" w:sz="8" w:space="0" w:color="auto"/>
                        </w:tcBorders>
                        <w:shd w:val="clear" w:color="auto" w:fill="auto"/>
                        <w:noWrap/>
                        <w:vAlign w:val="center"/>
                        <w:hideMark/>
                      </w:tcPr>
                      <w:p w:rsidR="00373A79" w:rsidRPr="00DB7BAC" w:rsidRDefault="00373A79" w:rsidP="00373A79">
                        <w:pPr>
                          <w:spacing w:after="0" w:line="240" w:lineRule="auto"/>
                          <w:jc w:val="right"/>
                          <w:rPr>
                            <w:bCs/>
                            <w:sz w:val="17"/>
                            <w:szCs w:val="17"/>
                          </w:rPr>
                        </w:pPr>
                        <w:r w:rsidRPr="00DB7BAC">
                          <w:rPr>
                            <w:rFonts w:ascii="Times" w:eastAsia="Times New Roman" w:hAnsi="Times" w:cs="Times"/>
                            <w:b/>
                            <w:bCs/>
                            <w:sz w:val="17"/>
                            <w:szCs w:val="17"/>
                            <w:lang w:eastAsia="it-IT"/>
                          </w:rPr>
                          <w:t>3</w:t>
                        </w:r>
                      </w:p>
                    </w:tc>
                    <w:tc>
                      <w:tcPr>
                        <w:tcW w:w="701" w:type="dxa"/>
                        <w:tcBorders>
                          <w:top w:val="nil"/>
                          <w:left w:val="nil"/>
                          <w:bottom w:val="single" w:sz="8" w:space="0" w:color="auto"/>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153</w:t>
                        </w:r>
                      </w:p>
                    </w:tc>
                    <w:tc>
                      <w:tcPr>
                        <w:tcW w:w="701" w:type="dxa"/>
                        <w:tcBorders>
                          <w:top w:val="nil"/>
                          <w:left w:val="nil"/>
                          <w:bottom w:val="single" w:sz="8" w:space="0" w:color="auto"/>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23</w:t>
                        </w:r>
                      </w:p>
                    </w:tc>
                    <w:tc>
                      <w:tcPr>
                        <w:tcW w:w="701" w:type="dxa"/>
                        <w:tcBorders>
                          <w:top w:val="nil"/>
                          <w:left w:val="nil"/>
                          <w:bottom w:val="single" w:sz="8" w:space="0" w:color="auto"/>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21</w:t>
                        </w:r>
                      </w:p>
                    </w:tc>
                    <w:tc>
                      <w:tcPr>
                        <w:tcW w:w="701" w:type="dxa"/>
                        <w:tcBorders>
                          <w:top w:val="nil"/>
                          <w:left w:val="nil"/>
                          <w:bottom w:val="single" w:sz="8" w:space="0" w:color="auto"/>
                          <w:right w:val="single" w:sz="8" w:space="0" w:color="auto"/>
                        </w:tcBorders>
                        <w:shd w:val="clear" w:color="auto" w:fill="auto"/>
                        <w:noWrap/>
                        <w:vAlign w:val="center"/>
                        <w:hideMark/>
                      </w:tcPr>
                      <w:p w:rsidR="00373A79" w:rsidRPr="00DB7BAC" w:rsidRDefault="00373A79" w:rsidP="00ED5E0A">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sz w:val="17"/>
                            <w:szCs w:val="17"/>
                            <w:lang w:eastAsia="it-IT"/>
                          </w:rPr>
                          <w:t>9</w:t>
                        </w:r>
                        <w:r w:rsidRPr="00DB7BAC">
                          <w:rPr>
                            <w:rFonts w:ascii="Times" w:eastAsia="Times New Roman" w:hAnsi="Times" w:cs="Times"/>
                            <w:b/>
                            <w:bCs/>
                            <w:sz w:val="17"/>
                            <w:szCs w:val="17"/>
                            <w:lang w:eastAsia="it-IT"/>
                          </w:rPr>
                          <w:t xml:space="preserve"> </w:t>
                        </w:r>
                      </w:p>
                    </w:tc>
                  </w:tr>
                  <w:tr w:rsidR="00DB7BAC" w:rsidRPr="00DB7BAC" w:rsidTr="0046114B">
                    <w:trPr>
                      <w:trHeight w:val="102"/>
                    </w:trPr>
                    <w:tc>
                      <w:tcPr>
                        <w:tcW w:w="1670"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rPr>
                            <w:rFonts w:ascii="Calibri" w:eastAsia="Times New Roman" w:hAnsi="Calibri" w:cs="Times New Roman"/>
                            <w:sz w:val="18"/>
                            <w:szCs w:val="18"/>
                            <w:lang w:eastAsia="it-IT"/>
                          </w:rPr>
                        </w:pP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rPr>
                            <w:rFonts w:ascii="Calibri" w:eastAsia="Times New Roman" w:hAnsi="Calibri" w:cs="Times New Roman"/>
                            <w:lang w:eastAsia="it-IT"/>
                          </w:rPr>
                        </w:pPr>
                      </w:p>
                    </w:tc>
                  </w:tr>
                  <w:tr w:rsidR="00DB7BAC" w:rsidRPr="00DB7BAC" w:rsidTr="0046114B">
                    <w:trPr>
                      <w:trHeight w:val="199"/>
                    </w:trPr>
                    <w:tc>
                      <w:tcPr>
                        <w:tcW w:w="167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373A79" w:rsidRPr="00DB7BAC" w:rsidRDefault="00373A79"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Pedoni morti di età compresa fra 15 e 24 anni</w:t>
                        </w:r>
                        <w:r w:rsidR="000D14F0" w:rsidRPr="00DB7BAC">
                          <w:rPr>
                            <w:rFonts w:ascii="Times" w:eastAsia="Times New Roman" w:hAnsi="Times" w:cs="Times"/>
                            <w:b/>
                            <w:bCs/>
                            <w:sz w:val="18"/>
                            <w:szCs w:val="18"/>
                            <w:lang w:eastAsia="it-IT"/>
                          </w:rPr>
                          <w:t xml:space="preserve"> </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373A79" w:rsidRPr="00DB7BAC" w:rsidRDefault="00373A79"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373A79" w:rsidRPr="00DB7BAC" w:rsidRDefault="00373A79"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Fuori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373A79" w:rsidRPr="00DB7BAC" w:rsidRDefault="00373A79"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e fuori l'abitato</w:t>
                        </w:r>
                      </w:p>
                    </w:tc>
                  </w:tr>
                  <w:tr w:rsidR="00DB7BAC" w:rsidRPr="00DB7BAC" w:rsidTr="0046114B">
                    <w:trPr>
                      <w:trHeight w:val="199"/>
                    </w:trPr>
                    <w:tc>
                      <w:tcPr>
                        <w:tcW w:w="1670" w:type="dxa"/>
                        <w:vMerge/>
                        <w:tcBorders>
                          <w:top w:val="single" w:sz="8" w:space="0" w:color="auto"/>
                          <w:left w:val="single" w:sz="8" w:space="0" w:color="auto"/>
                          <w:bottom w:val="single" w:sz="8" w:space="0" w:color="000000"/>
                          <w:right w:val="single" w:sz="8" w:space="0" w:color="auto"/>
                        </w:tcBorders>
                        <w:vAlign w:val="center"/>
                        <w:hideMark/>
                      </w:tcPr>
                      <w:p w:rsidR="00373A79" w:rsidRPr="00DB7BAC" w:rsidRDefault="00373A79" w:rsidP="00471D6E">
                        <w:pPr>
                          <w:spacing w:after="0" w:line="240" w:lineRule="auto"/>
                          <w:rPr>
                            <w:rFonts w:ascii="Times" w:eastAsia="Times New Roman" w:hAnsi="Times" w:cs="Times"/>
                            <w:b/>
                            <w:bCs/>
                            <w:sz w:val="18"/>
                            <w:szCs w:val="18"/>
                            <w:lang w:eastAsia="it-IT"/>
                          </w:rPr>
                        </w:pPr>
                      </w:p>
                    </w:tc>
                    <w:tc>
                      <w:tcPr>
                        <w:tcW w:w="701" w:type="dxa"/>
                        <w:tcBorders>
                          <w:top w:val="nil"/>
                          <w:left w:val="nil"/>
                          <w:bottom w:val="single" w:sz="8" w:space="0" w:color="auto"/>
                          <w:right w:val="nil"/>
                        </w:tcBorders>
                        <w:shd w:val="clear" w:color="auto" w:fill="auto"/>
                        <w:vAlign w:val="center"/>
                        <w:hideMark/>
                      </w:tcPr>
                      <w:p w:rsidR="00373A79" w:rsidRPr="00DB7BAC" w:rsidRDefault="00373A79"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373A79" w:rsidRPr="00DB7BAC" w:rsidRDefault="00373A79"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373A79" w:rsidRPr="00DB7BAC" w:rsidRDefault="00373A79"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373A79" w:rsidRPr="00DB7BAC" w:rsidRDefault="00373A79"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373A79" w:rsidRPr="00DB7BAC" w:rsidRDefault="00373A79"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373A79" w:rsidRPr="00DB7BAC" w:rsidRDefault="00373A79"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373A79" w:rsidRPr="00DB7BAC" w:rsidRDefault="00373A79"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373A79" w:rsidRPr="00DB7BAC" w:rsidRDefault="00373A79"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373A79" w:rsidRPr="00DB7BAC" w:rsidRDefault="00373A79"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373A79" w:rsidRPr="00DB7BAC" w:rsidRDefault="00373A79"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373A79" w:rsidRPr="00DB7BAC" w:rsidRDefault="00373A79"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373A79" w:rsidRPr="00DB7BAC" w:rsidRDefault="00373A79"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r>
                  <w:tr w:rsidR="00DB7BAC" w:rsidRPr="00DB7BAC" w:rsidTr="002F5D1A">
                    <w:trPr>
                      <w:trHeight w:val="240"/>
                    </w:trPr>
                    <w:tc>
                      <w:tcPr>
                        <w:tcW w:w="1670" w:type="dxa"/>
                        <w:tcBorders>
                          <w:top w:val="nil"/>
                          <w:left w:val="single" w:sz="8" w:space="0" w:color="auto"/>
                          <w:bottom w:val="nil"/>
                          <w:right w:val="single" w:sz="8" w:space="0" w:color="auto"/>
                        </w:tcBorders>
                        <w:shd w:val="clear" w:color="auto" w:fill="auto"/>
                        <w:noWrap/>
                        <w:vAlign w:val="center"/>
                        <w:hideMark/>
                      </w:tcPr>
                      <w:p w:rsidR="00373A79" w:rsidRPr="00DB7BAC" w:rsidRDefault="00373A79" w:rsidP="00471D6E">
                        <w:pPr>
                          <w:spacing w:after="0" w:line="240" w:lineRule="auto"/>
                          <w:rPr>
                            <w:rFonts w:ascii="Times" w:eastAsia="Times New Roman" w:hAnsi="Times" w:cs="Times"/>
                            <w:sz w:val="18"/>
                            <w:szCs w:val="18"/>
                            <w:lang w:eastAsia="it-IT"/>
                          </w:rPr>
                        </w:pPr>
                        <w:r w:rsidRPr="00DB7BAC">
                          <w:rPr>
                            <w:rFonts w:ascii="Times" w:eastAsia="Times New Roman" w:hAnsi="Times" w:cs="Times"/>
                            <w:sz w:val="18"/>
                            <w:szCs w:val="18"/>
                            <w:lang w:eastAsia="it-IT"/>
                          </w:rPr>
                          <w:t>Italia Settentrionale</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11</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7</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8</w:t>
                        </w:r>
                      </w:p>
                    </w:tc>
                    <w:tc>
                      <w:tcPr>
                        <w:tcW w:w="701" w:type="dxa"/>
                        <w:tcBorders>
                          <w:top w:val="nil"/>
                          <w:left w:val="nil"/>
                          <w:bottom w:val="nil"/>
                          <w:right w:val="single" w:sz="8" w:space="0" w:color="auto"/>
                        </w:tcBorders>
                        <w:shd w:val="clear" w:color="auto" w:fill="auto"/>
                        <w:noWrap/>
                        <w:vAlign w:val="center"/>
                        <w:hideMark/>
                      </w:tcPr>
                      <w:p w:rsidR="00373A79" w:rsidRPr="00DB7BAC" w:rsidRDefault="00373A79" w:rsidP="00373A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7</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8</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w:t>
                        </w:r>
                      </w:p>
                    </w:tc>
                    <w:tc>
                      <w:tcPr>
                        <w:tcW w:w="701" w:type="dxa"/>
                        <w:tcBorders>
                          <w:top w:val="nil"/>
                          <w:left w:val="nil"/>
                          <w:bottom w:val="nil"/>
                          <w:right w:val="single" w:sz="8" w:space="0" w:color="auto"/>
                        </w:tcBorders>
                        <w:shd w:val="clear" w:color="auto" w:fill="auto"/>
                        <w:noWrap/>
                        <w:vAlign w:val="center"/>
                        <w:hideMark/>
                      </w:tcPr>
                      <w:p w:rsidR="00373A79" w:rsidRPr="00DB7BAC" w:rsidRDefault="00373A79" w:rsidP="00373A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18</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15</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9</w:t>
                        </w:r>
                      </w:p>
                    </w:tc>
                    <w:tc>
                      <w:tcPr>
                        <w:tcW w:w="701" w:type="dxa"/>
                        <w:tcBorders>
                          <w:top w:val="nil"/>
                          <w:left w:val="nil"/>
                          <w:bottom w:val="nil"/>
                          <w:right w:val="single" w:sz="8" w:space="0" w:color="auto"/>
                        </w:tcBorders>
                        <w:shd w:val="clear" w:color="auto" w:fill="auto"/>
                        <w:noWrap/>
                        <w:vAlign w:val="center"/>
                        <w:hideMark/>
                      </w:tcPr>
                      <w:p w:rsidR="00373A79" w:rsidRPr="00DB7BAC" w:rsidRDefault="00373A79" w:rsidP="00860A65">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7</w:t>
                        </w:r>
                      </w:p>
                    </w:tc>
                  </w:tr>
                  <w:tr w:rsidR="00DB7BAC" w:rsidRPr="00DB7BAC" w:rsidTr="002F5D1A">
                    <w:trPr>
                      <w:trHeight w:val="240"/>
                    </w:trPr>
                    <w:tc>
                      <w:tcPr>
                        <w:tcW w:w="1670" w:type="dxa"/>
                        <w:tcBorders>
                          <w:top w:val="nil"/>
                          <w:left w:val="single" w:sz="8" w:space="0" w:color="auto"/>
                          <w:bottom w:val="nil"/>
                          <w:right w:val="single" w:sz="8" w:space="0" w:color="auto"/>
                        </w:tcBorders>
                        <w:shd w:val="clear" w:color="auto" w:fill="auto"/>
                        <w:noWrap/>
                        <w:vAlign w:val="center"/>
                        <w:hideMark/>
                      </w:tcPr>
                      <w:p w:rsidR="00373A79" w:rsidRPr="00DB7BAC" w:rsidRDefault="00373A79" w:rsidP="00471D6E">
                        <w:pPr>
                          <w:spacing w:after="0" w:line="240" w:lineRule="auto"/>
                          <w:rPr>
                            <w:rFonts w:ascii="Times" w:eastAsia="Times New Roman" w:hAnsi="Times" w:cs="Times"/>
                            <w:sz w:val="18"/>
                            <w:szCs w:val="18"/>
                            <w:lang w:eastAsia="it-IT"/>
                          </w:rPr>
                        </w:pPr>
                        <w:r w:rsidRPr="00DB7BAC">
                          <w:rPr>
                            <w:rFonts w:ascii="Times" w:eastAsia="Times New Roman" w:hAnsi="Times" w:cs="Times"/>
                            <w:sz w:val="18"/>
                            <w:szCs w:val="18"/>
                            <w:lang w:eastAsia="it-IT"/>
                          </w:rPr>
                          <w:t>Italia Centrale</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18</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8</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w:t>
                        </w:r>
                      </w:p>
                    </w:tc>
                    <w:tc>
                      <w:tcPr>
                        <w:tcW w:w="701" w:type="dxa"/>
                        <w:tcBorders>
                          <w:top w:val="nil"/>
                          <w:left w:val="nil"/>
                          <w:bottom w:val="nil"/>
                          <w:right w:val="single" w:sz="8" w:space="0" w:color="auto"/>
                        </w:tcBorders>
                        <w:shd w:val="clear" w:color="auto" w:fill="auto"/>
                        <w:noWrap/>
                        <w:vAlign w:val="center"/>
                        <w:hideMark/>
                      </w:tcPr>
                      <w:p w:rsidR="00373A79" w:rsidRPr="00DB7BAC" w:rsidRDefault="00373A79" w:rsidP="00373A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9</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w:t>
                        </w:r>
                      </w:p>
                    </w:tc>
                    <w:tc>
                      <w:tcPr>
                        <w:tcW w:w="701" w:type="dxa"/>
                        <w:tcBorders>
                          <w:top w:val="nil"/>
                          <w:left w:val="nil"/>
                          <w:bottom w:val="nil"/>
                          <w:right w:val="single" w:sz="8" w:space="0" w:color="auto"/>
                        </w:tcBorders>
                        <w:shd w:val="clear" w:color="auto" w:fill="auto"/>
                        <w:noWrap/>
                        <w:vAlign w:val="center"/>
                        <w:hideMark/>
                      </w:tcPr>
                      <w:p w:rsidR="00373A79" w:rsidRPr="00DB7BAC" w:rsidRDefault="00373A79" w:rsidP="00373A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20</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9</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7</w:t>
                        </w:r>
                      </w:p>
                    </w:tc>
                    <w:tc>
                      <w:tcPr>
                        <w:tcW w:w="701" w:type="dxa"/>
                        <w:tcBorders>
                          <w:top w:val="nil"/>
                          <w:left w:val="nil"/>
                          <w:bottom w:val="nil"/>
                          <w:right w:val="single" w:sz="8" w:space="0" w:color="auto"/>
                        </w:tcBorders>
                        <w:shd w:val="clear" w:color="auto" w:fill="auto"/>
                        <w:noWrap/>
                        <w:vAlign w:val="center"/>
                        <w:hideMark/>
                      </w:tcPr>
                      <w:p w:rsidR="00373A79" w:rsidRPr="00DB7BAC" w:rsidRDefault="00373A79" w:rsidP="00860A65">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12</w:t>
                        </w:r>
                      </w:p>
                    </w:tc>
                  </w:tr>
                  <w:tr w:rsidR="00DB7BAC" w:rsidRPr="00DB7BAC" w:rsidTr="002F5D1A">
                    <w:trPr>
                      <w:trHeight w:val="240"/>
                    </w:trPr>
                    <w:tc>
                      <w:tcPr>
                        <w:tcW w:w="1670" w:type="dxa"/>
                        <w:tcBorders>
                          <w:top w:val="nil"/>
                          <w:left w:val="single" w:sz="8" w:space="0" w:color="auto"/>
                          <w:bottom w:val="nil"/>
                          <w:right w:val="single" w:sz="8" w:space="0" w:color="auto"/>
                        </w:tcBorders>
                        <w:shd w:val="clear" w:color="auto" w:fill="auto"/>
                        <w:vAlign w:val="center"/>
                        <w:hideMark/>
                      </w:tcPr>
                      <w:p w:rsidR="00373A79" w:rsidRPr="00DB7BAC" w:rsidRDefault="00373A79" w:rsidP="00471D6E">
                        <w:pPr>
                          <w:spacing w:after="0" w:line="240" w:lineRule="auto"/>
                          <w:rPr>
                            <w:rFonts w:ascii="Times" w:eastAsia="Times New Roman" w:hAnsi="Times" w:cs="Times"/>
                            <w:sz w:val="18"/>
                            <w:szCs w:val="18"/>
                            <w:lang w:eastAsia="it-IT"/>
                          </w:rPr>
                        </w:pPr>
                        <w:r w:rsidRPr="00DB7BAC">
                          <w:rPr>
                            <w:rFonts w:ascii="Times" w:eastAsia="Times New Roman" w:hAnsi="Times" w:cs="Times"/>
                            <w:sz w:val="18"/>
                            <w:szCs w:val="18"/>
                            <w:lang w:eastAsia="it-IT"/>
                          </w:rPr>
                          <w:t>Italia Meridionale e Insulare</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8</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w:t>
                        </w:r>
                      </w:p>
                    </w:tc>
                    <w:tc>
                      <w:tcPr>
                        <w:tcW w:w="701" w:type="dxa"/>
                        <w:tcBorders>
                          <w:top w:val="nil"/>
                          <w:left w:val="nil"/>
                          <w:bottom w:val="nil"/>
                          <w:right w:val="single" w:sz="8" w:space="0" w:color="auto"/>
                        </w:tcBorders>
                        <w:shd w:val="clear" w:color="auto" w:fill="auto"/>
                        <w:noWrap/>
                        <w:vAlign w:val="center"/>
                        <w:hideMark/>
                      </w:tcPr>
                      <w:p w:rsidR="00373A79" w:rsidRPr="00DB7BAC" w:rsidRDefault="00373A79" w:rsidP="00373A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w:t>
                        </w:r>
                      </w:p>
                    </w:tc>
                    <w:tc>
                      <w:tcPr>
                        <w:tcW w:w="701" w:type="dxa"/>
                        <w:tcBorders>
                          <w:top w:val="nil"/>
                          <w:left w:val="nil"/>
                          <w:bottom w:val="nil"/>
                          <w:right w:val="single" w:sz="8" w:space="0" w:color="auto"/>
                        </w:tcBorders>
                        <w:shd w:val="clear" w:color="auto" w:fill="auto"/>
                        <w:noWrap/>
                        <w:vAlign w:val="center"/>
                        <w:hideMark/>
                      </w:tcPr>
                      <w:p w:rsidR="00373A79" w:rsidRPr="00DB7BAC" w:rsidRDefault="00373A79" w:rsidP="00373A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11</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w:t>
                        </w:r>
                      </w:p>
                    </w:tc>
                    <w:tc>
                      <w:tcPr>
                        <w:tcW w:w="701" w:type="dxa"/>
                        <w:tcBorders>
                          <w:top w:val="nil"/>
                          <w:left w:val="nil"/>
                          <w:bottom w:val="nil"/>
                          <w:right w:val="single" w:sz="8" w:space="0" w:color="auto"/>
                        </w:tcBorders>
                        <w:shd w:val="clear" w:color="auto" w:fill="auto"/>
                        <w:noWrap/>
                        <w:vAlign w:val="center"/>
                        <w:hideMark/>
                      </w:tcPr>
                      <w:p w:rsidR="00373A79" w:rsidRPr="00DB7BAC" w:rsidRDefault="00373A79" w:rsidP="00860A65">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w:t>
                        </w:r>
                      </w:p>
                    </w:tc>
                  </w:tr>
                  <w:tr w:rsidR="00DB7BAC" w:rsidRPr="00DB7BAC" w:rsidTr="002F5D1A">
                    <w:trPr>
                      <w:trHeight w:val="240"/>
                    </w:trPr>
                    <w:tc>
                      <w:tcPr>
                        <w:tcW w:w="1670" w:type="dxa"/>
                        <w:tcBorders>
                          <w:top w:val="nil"/>
                          <w:left w:val="single" w:sz="8" w:space="0" w:color="auto"/>
                          <w:bottom w:val="single" w:sz="8" w:space="0" w:color="auto"/>
                          <w:right w:val="single" w:sz="8" w:space="0" w:color="auto"/>
                        </w:tcBorders>
                        <w:shd w:val="clear" w:color="auto" w:fill="auto"/>
                        <w:noWrap/>
                        <w:vAlign w:val="center"/>
                        <w:hideMark/>
                      </w:tcPr>
                      <w:p w:rsidR="00373A79" w:rsidRPr="00DB7BAC" w:rsidRDefault="00373A79" w:rsidP="00471D6E">
                        <w:pPr>
                          <w:spacing w:after="0" w:line="240" w:lineRule="auto"/>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Italia</w:t>
                        </w:r>
                      </w:p>
                    </w:tc>
                    <w:tc>
                      <w:tcPr>
                        <w:tcW w:w="701" w:type="dxa"/>
                        <w:tcBorders>
                          <w:top w:val="nil"/>
                          <w:left w:val="nil"/>
                          <w:bottom w:val="single" w:sz="8" w:space="0" w:color="auto"/>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37</w:t>
                        </w:r>
                      </w:p>
                    </w:tc>
                    <w:tc>
                      <w:tcPr>
                        <w:tcW w:w="701" w:type="dxa"/>
                        <w:tcBorders>
                          <w:top w:val="nil"/>
                          <w:left w:val="nil"/>
                          <w:bottom w:val="single" w:sz="8" w:space="0" w:color="auto"/>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18</w:t>
                        </w:r>
                      </w:p>
                    </w:tc>
                    <w:tc>
                      <w:tcPr>
                        <w:tcW w:w="701" w:type="dxa"/>
                        <w:tcBorders>
                          <w:top w:val="nil"/>
                          <w:left w:val="nil"/>
                          <w:bottom w:val="single" w:sz="8" w:space="0" w:color="auto"/>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19</w:t>
                        </w:r>
                      </w:p>
                    </w:tc>
                    <w:tc>
                      <w:tcPr>
                        <w:tcW w:w="701" w:type="dxa"/>
                        <w:tcBorders>
                          <w:top w:val="nil"/>
                          <w:left w:val="nil"/>
                          <w:bottom w:val="single" w:sz="8" w:space="0" w:color="auto"/>
                          <w:right w:val="single" w:sz="8" w:space="0" w:color="auto"/>
                        </w:tcBorders>
                        <w:shd w:val="clear" w:color="auto" w:fill="auto"/>
                        <w:noWrap/>
                        <w:vAlign w:val="center"/>
                        <w:hideMark/>
                      </w:tcPr>
                      <w:p w:rsidR="00373A79" w:rsidRPr="00DB7BAC" w:rsidRDefault="00373A79" w:rsidP="00373A79">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19</w:t>
                        </w:r>
                      </w:p>
                    </w:tc>
                    <w:tc>
                      <w:tcPr>
                        <w:tcW w:w="701" w:type="dxa"/>
                        <w:tcBorders>
                          <w:top w:val="nil"/>
                          <w:left w:val="nil"/>
                          <w:bottom w:val="single" w:sz="8" w:space="0" w:color="auto"/>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12</w:t>
                        </w:r>
                      </w:p>
                    </w:tc>
                    <w:tc>
                      <w:tcPr>
                        <w:tcW w:w="701" w:type="dxa"/>
                        <w:tcBorders>
                          <w:top w:val="nil"/>
                          <w:left w:val="nil"/>
                          <w:bottom w:val="single" w:sz="8" w:space="0" w:color="auto"/>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11</w:t>
                        </w:r>
                      </w:p>
                    </w:tc>
                    <w:tc>
                      <w:tcPr>
                        <w:tcW w:w="701" w:type="dxa"/>
                        <w:tcBorders>
                          <w:top w:val="nil"/>
                          <w:left w:val="nil"/>
                          <w:bottom w:val="single" w:sz="8" w:space="0" w:color="auto"/>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3</w:t>
                        </w:r>
                      </w:p>
                    </w:tc>
                    <w:tc>
                      <w:tcPr>
                        <w:tcW w:w="701" w:type="dxa"/>
                        <w:tcBorders>
                          <w:top w:val="nil"/>
                          <w:left w:val="nil"/>
                          <w:bottom w:val="single" w:sz="8" w:space="0" w:color="auto"/>
                          <w:right w:val="single" w:sz="8" w:space="0" w:color="auto"/>
                        </w:tcBorders>
                        <w:shd w:val="clear" w:color="auto" w:fill="auto"/>
                        <w:noWrap/>
                        <w:vAlign w:val="center"/>
                        <w:hideMark/>
                      </w:tcPr>
                      <w:p w:rsidR="00373A79" w:rsidRPr="00DB7BAC" w:rsidRDefault="00373A79" w:rsidP="00373A79">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10</w:t>
                        </w:r>
                      </w:p>
                    </w:tc>
                    <w:tc>
                      <w:tcPr>
                        <w:tcW w:w="701" w:type="dxa"/>
                        <w:tcBorders>
                          <w:top w:val="nil"/>
                          <w:left w:val="nil"/>
                          <w:bottom w:val="single" w:sz="8" w:space="0" w:color="auto"/>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49</w:t>
                        </w:r>
                      </w:p>
                    </w:tc>
                    <w:tc>
                      <w:tcPr>
                        <w:tcW w:w="701" w:type="dxa"/>
                        <w:tcBorders>
                          <w:top w:val="nil"/>
                          <w:left w:val="nil"/>
                          <w:bottom w:val="single" w:sz="8" w:space="0" w:color="auto"/>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29</w:t>
                        </w:r>
                      </w:p>
                    </w:tc>
                    <w:tc>
                      <w:tcPr>
                        <w:tcW w:w="701" w:type="dxa"/>
                        <w:tcBorders>
                          <w:top w:val="nil"/>
                          <w:left w:val="nil"/>
                          <w:bottom w:val="single" w:sz="8" w:space="0" w:color="auto"/>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22</w:t>
                        </w:r>
                      </w:p>
                    </w:tc>
                    <w:tc>
                      <w:tcPr>
                        <w:tcW w:w="701" w:type="dxa"/>
                        <w:tcBorders>
                          <w:top w:val="nil"/>
                          <w:left w:val="nil"/>
                          <w:bottom w:val="single" w:sz="8" w:space="0" w:color="auto"/>
                          <w:right w:val="single" w:sz="8" w:space="0" w:color="auto"/>
                        </w:tcBorders>
                        <w:shd w:val="clear" w:color="auto" w:fill="auto"/>
                        <w:noWrap/>
                        <w:vAlign w:val="center"/>
                        <w:hideMark/>
                      </w:tcPr>
                      <w:p w:rsidR="00373A79" w:rsidRPr="00DB7BAC" w:rsidRDefault="00373A79" w:rsidP="00860A65">
                        <w:pPr>
                          <w:jc w:val="right"/>
                          <w:rPr>
                            <w:rFonts w:ascii="Times New Roman" w:hAnsi="Times New Roman" w:cs="Times New Roman"/>
                            <w:b/>
                            <w:bCs/>
                            <w:sz w:val="17"/>
                            <w:szCs w:val="17"/>
                          </w:rPr>
                        </w:pPr>
                        <w:r w:rsidRPr="00DB7BAC">
                          <w:rPr>
                            <w:b/>
                            <w:bCs/>
                            <w:sz w:val="17"/>
                            <w:szCs w:val="17"/>
                          </w:rPr>
                          <w:t xml:space="preserve">              </w:t>
                        </w:r>
                        <w:r w:rsidRPr="00DB7BAC">
                          <w:rPr>
                            <w:rFonts w:ascii="Times New Roman" w:hAnsi="Times New Roman" w:cs="Times New Roman"/>
                            <w:b/>
                            <w:bCs/>
                            <w:sz w:val="17"/>
                            <w:szCs w:val="17"/>
                          </w:rPr>
                          <w:t xml:space="preserve">29 </w:t>
                        </w:r>
                      </w:p>
                    </w:tc>
                  </w:tr>
                  <w:tr w:rsidR="00DB7BAC" w:rsidRPr="00DB7BAC" w:rsidTr="0046114B">
                    <w:trPr>
                      <w:trHeight w:val="102"/>
                    </w:trPr>
                    <w:tc>
                      <w:tcPr>
                        <w:tcW w:w="1670"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rPr>
                            <w:rFonts w:ascii="Calibri" w:eastAsia="Times New Roman" w:hAnsi="Calibri" w:cs="Times New Roman"/>
                            <w:sz w:val="18"/>
                            <w:szCs w:val="18"/>
                            <w:lang w:eastAsia="it-IT"/>
                          </w:rPr>
                        </w:pP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rPr>
                            <w:rFonts w:ascii="Calibri" w:eastAsia="Times New Roman" w:hAnsi="Calibri" w:cs="Times New Roman"/>
                            <w:lang w:eastAsia="it-IT"/>
                          </w:rPr>
                        </w:pPr>
                      </w:p>
                    </w:tc>
                  </w:tr>
                  <w:tr w:rsidR="00DB7BAC" w:rsidRPr="00DB7BAC" w:rsidTr="0046114B">
                    <w:trPr>
                      <w:trHeight w:val="199"/>
                    </w:trPr>
                    <w:tc>
                      <w:tcPr>
                        <w:tcW w:w="167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373A79" w:rsidRPr="00DB7BAC" w:rsidRDefault="00373A79"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Pedoni morti di età uguale o maggiore di 65 anni</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373A79" w:rsidRPr="00DB7BAC" w:rsidRDefault="00373A79"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373A79" w:rsidRPr="00DB7BAC" w:rsidRDefault="00373A79"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Fuori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373A79" w:rsidRPr="00DB7BAC" w:rsidRDefault="00373A79"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e fuori l'abitato</w:t>
                        </w:r>
                      </w:p>
                    </w:tc>
                  </w:tr>
                  <w:tr w:rsidR="00DB7BAC" w:rsidRPr="00DB7BAC" w:rsidTr="0046114B">
                    <w:trPr>
                      <w:trHeight w:val="199"/>
                    </w:trPr>
                    <w:tc>
                      <w:tcPr>
                        <w:tcW w:w="1670" w:type="dxa"/>
                        <w:vMerge/>
                        <w:tcBorders>
                          <w:top w:val="single" w:sz="8" w:space="0" w:color="auto"/>
                          <w:left w:val="single" w:sz="8" w:space="0" w:color="auto"/>
                          <w:bottom w:val="single" w:sz="8" w:space="0" w:color="000000"/>
                          <w:right w:val="single" w:sz="8" w:space="0" w:color="auto"/>
                        </w:tcBorders>
                        <w:vAlign w:val="center"/>
                        <w:hideMark/>
                      </w:tcPr>
                      <w:p w:rsidR="00373A79" w:rsidRPr="00DB7BAC" w:rsidRDefault="00373A79" w:rsidP="00471D6E">
                        <w:pPr>
                          <w:spacing w:after="0" w:line="240" w:lineRule="auto"/>
                          <w:rPr>
                            <w:rFonts w:ascii="Times" w:eastAsia="Times New Roman" w:hAnsi="Times" w:cs="Times"/>
                            <w:b/>
                            <w:bCs/>
                            <w:sz w:val="18"/>
                            <w:szCs w:val="18"/>
                            <w:lang w:eastAsia="it-IT"/>
                          </w:rPr>
                        </w:pPr>
                      </w:p>
                    </w:tc>
                    <w:tc>
                      <w:tcPr>
                        <w:tcW w:w="701" w:type="dxa"/>
                        <w:tcBorders>
                          <w:top w:val="nil"/>
                          <w:left w:val="nil"/>
                          <w:bottom w:val="single" w:sz="8" w:space="0" w:color="auto"/>
                          <w:right w:val="nil"/>
                        </w:tcBorders>
                        <w:shd w:val="clear" w:color="auto" w:fill="auto"/>
                        <w:vAlign w:val="center"/>
                        <w:hideMark/>
                      </w:tcPr>
                      <w:p w:rsidR="00373A79" w:rsidRPr="00DB7BAC" w:rsidRDefault="00373A79"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373A79" w:rsidRPr="00DB7BAC" w:rsidRDefault="00373A79"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373A79" w:rsidRPr="00DB7BAC" w:rsidRDefault="00373A79"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373A79" w:rsidRPr="00DB7BAC" w:rsidRDefault="00373A79"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373A79" w:rsidRPr="00DB7BAC" w:rsidRDefault="00373A79"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373A79" w:rsidRPr="00DB7BAC" w:rsidRDefault="00373A79"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373A79" w:rsidRPr="00DB7BAC" w:rsidRDefault="00373A79"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373A79" w:rsidRPr="00DB7BAC" w:rsidRDefault="00373A79"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373A79" w:rsidRPr="00DB7BAC" w:rsidRDefault="00373A79"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373A79" w:rsidRPr="00DB7BAC" w:rsidRDefault="00373A79"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373A79" w:rsidRPr="00DB7BAC" w:rsidRDefault="00373A79"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373A79" w:rsidRPr="00DB7BAC" w:rsidRDefault="00373A79"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r>
                  <w:tr w:rsidR="00DB7BAC" w:rsidRPr="00DB7BAC" w:rsidTr="002F5D1A">
                    <w:trPr>
                      <w:trHeight w:val="240"/>
                    </w:trPr>
                    <w:tc>
                      <w:tcPr>
                        <w:tcW w:w="1670" w:type="dxa"/>
                        <w:tcBorders>
                          <w:top w:val="nil"/>
                          <w:left w:val="single" w:sz="8" w:space="0" w:color="auto"/>
                          <w:bottom w:val="nil"/>
                          <w:right w:val="single" w:sz="8" w:space="0" w:color="auto"/>
                        </w:tcBorders>
                        <w:shd w:val="clear" w:color="auto" w:fill="auto"/>
                        <w:noWrap/>
                        <w:vAlign w:val="center"/>
                        <w:hideMark/>
                      </w:tcPr>
                      <w:p w:rsidR="00373A79" w:rsidRPr="00DB7BAC" w:rsidRDefault="00373A79" w:rsidP="00471D6E">
                        <w:pPr>
                          <w:spacing w:after="0" w:line="240" w:lineRule="auto"/>
                          <w:rPr>
                            <w:rFonts w:ascii="Times" w:eastAsia="Times New Roman" w:hAnsi="Times" w:cs="Times"/>
                            <w:sz w:val="18"/>
                            <w:szCs w:val="18"/>
                            <w:lang w:eastAsia="it-IT"/>
                          </w:rPr>
                        </w:pPr>
                        <w:r w:rsidRPr="00DB7BAC">
                          <w:rPr>
                            <w:rFonts w:ascii="Times" w:eastAsia="Times New Roman" w:hAnsi="Times" w:cs="Times"/>
                            <w:sz w:val="18"/>
                            <w:szCs w:val="18"/>
                            <w:lang w:eastAsia="it-IT"/>
                          </w:rPr>
                          <w:t>Italia Settentrionale</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190</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170</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181</w:t>
                        </w:r>
                      </w:p>
                    </w:tc>
                    <w:tc>
                      <w:tcPr>
                        <w:tcW w:w="701" w:type="dxa"/>
                        <w:tcBorders>
                          <w:top w:val="nil"/>
                          <w:left w:val="nil"/>
                          <w:bottom w:val="nil"/>
                          <w:right w:val="single" w:sz="8" w:space="0" w:color="auto"/>
                        </w:tcBorders>
                        <w:shd w:val="clear" w:color="auto" w:fill="auto"/>
                        <w:noWrap/>
                        <w:vAlign w:val="center"/>
                        <w:hideMark/>
                      </w:tcPr>
                      <w:p w:rsidR="00373A79" w:rsidRPr="00DB7BAC" w:rsidRDefault="00373A79" w:rsidP="00373A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140</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21</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14</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18</w:t>
                        </w:r>
                      </w:p>
                    </w:tc>
                    <w:tc>
                      <w:tcPr>
                        <w:tcW w:w="701" w:type="dxa"/>
                        <w:tcBorders>
                          <w:top w:val="nil"/>
                          <w:left w:val="nil"/>
                          <w:bottom w:val="nil"/>
                          <w:right w:val="single" w:sz="8" w:space="0" w:color="auto"/>
                        </w:tcBorders>
                        <w:shd w:val="clear" w:color="auto" w:fill="auto"/>
                        <w:noWrap/>
                        <w:vAlign w:val="center"/>
                        <w:hideMark/>
                      </w:tcPr>
                      <w:p w:rsidR="00373A79" w:rsidRPr="00DB7BAC" w:rsidRDefault="00373A79" w:rsidP="00373A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18</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211</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184</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199</w:t>
                        </w:r>
                      </w:p>
                    </w:tc>
                    <w:tc>
                      <w:tcPr>
                        <w:tcW w:w="701" w:type="dxa"/>
                        <w:tcBorders>
                          <w:top w:val="nil"/>
                          <w:left w:val="nil"/>
                          <w:bottom w:val="nil"/>
                          <w:right w:val="single" w:sz="8" w:space="0" w:color="auto"/>
                        </w:tcBorders>
                        <w:shd w:val="clear" w:color="auto" w:fill="auto"/>
                        <w:noWrap/>
                        <w:vAlign w:val="center"/>
                        <w:hideMark/>
                      </w:tcPr>
                      <w:p w:rsidR="00373A79" w:rsidRPr="00DB7BAC" w:rsidRDefault="00373A79" w:rsidP="00860A65">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158</w:t>
                        </w:r>
                      </w:p>
                    </w:tc>
                  </w:tr>
                  <w:tr w:rsidR="00DB7BAC" w:rsidRPr="00DB7BAC" w:rsidTr="002F5D1A">
                    <w:trPr>
                      <w:trHeight w:val="240"/>
                    </w:trPr>
                    <w:tc>
                      <w:tcPr>
                        <w:tcW w:w="1670" w:type="dxa"/>
                        <w:tcBorders>
                          <w:top w:val="nil"/>
                          <w:left w:val="single" w:sz="8" w:space="0" w:color="auto"/>
                          <w:bottom w:val="nil"/>
                          <w:right w:val="single" w:sz="8" w:space="0" w:color="auto"/>
                        </w:tcBorders>
                        <w:shd w:val="clear" w:color="auto" w:fill="auto"/>
                        <w:noWrap/>
                        <w:vAlign w:val="center"/>
                        <w:hideMark/>
                      </w:tcPr>
                      <w:p w:rsidR="00373A79" w:rsidRPr="00DB7BAC" w:rsidRDefault="00373A79" w:rsidP="00471D6E">
                        <w:pPr>
                          <w:spacing w:after="0" w:line="240" w:lineRule="auto"/>
                          <w:rPr>
                            <w:rFonts w:ascii="Times" w:eastAsia="Times New Roman" w:hAnsi="Times" w:cs="Times"/>
                            <w:sz w:val="18"/>
                            <w:szCs w:val="18"/>
                            <w:lang w:eastAsia="it-IT"/>
                          </w:rPr>
                        </w:pPr>
                        <w:r w:rsidRPr="00DB7BAC">
                          <w:rPr>
                            <w:rFonts w:ascii="Times" w:eastAsia="Times New Roman" w:hAnsi="Times" w:cs="Times"/>
                            <w:sz w:val="18"/>
                            <w:szCs w:val="18"/>
                            <w:lang w:eastAsia="it-IT"/>
                          </w:rPr>
                          <w:t>Italia Centrale</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125</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99</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84</w:t>
                        </w:r>
                      </w:p>
                    </w:tc>
                    <w:tc>
                      <w:tcPr>
                        <w:tcW w:w="701" w:type="dxa"/>
                        <w:tcBorders>
                          <w:top w:val="nil"/>
                          <w:left w:val="nil"/>
                          <w:bottom w:val="nil"/>
                          <w:right w:val="single" w:sz="8" w:space="0" w:color="auto"/>
                        </w:tcBorders>
                        <w:shd w:val="clear" w:color="auto" w:fill="auto"/>
                        <w:noWrap/>
                        <w:vAlign w:val="center"/>
                        <w:hideMark/>
                      </w:tcPr>
                      <w:p w:rsidR="00373A79" w:rsidRPr="00DB7BAC" w:rsidRDefault="00373A79" w:rsidP="00373A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95</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22</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13</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w:t>
                        </w:r>
                      </w:p>
                    </w:tc>
                    <w:tc>
                      <w:tcPr>
                        <w:tcW w:w="701" w:type="dxa"/>
                        <w:tcBorders>
                          <w:top w:val="nil"/>
                          <w:left w:val="nil"/>
                          <w:bottom w:val="nil"/>
                          <w:right w:val="single" w:sz="8" w:space="0" w:color="auto"/>
                        </w:tcBorders>
                        <w:shd w:val="clear" w:color="auto" w:fill="auto"/>
                        <w:noWrap/>
                        <w:vAlign w:val="center"/>
                        <w:hideMark/>
                      </w:tcPr>
                      <w:p w:rsidR="00373A79" w:rsidRPr="00DB7BAC" w:rsidRDefault="00373A79" w:rsidP="00373A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15</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147</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112</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94</w:t>
                        </w:r>
                      </w:p>
                    </w:tc>
                    <w:tc>
                      <w:tcPr>
                        <w:tcW w:w="701" w:type="dxa"/>
                        <w:tcBorders>
                          <w:top w:val="nil"/>
                          <w:left w:val="nil"/>
                          <w:bottom w:val="nil"/>
                          <w:right w:val="single" w:sz="8" w:space="0" w:color="auto"/>
                        </w:tcBorders>
                        <w:shd w:val="clear" w:color="auto" w:fill="auto"/>
                        <w:noWrap/>
                        <w:vAlign w:val="center"/>
                        <w:hideMark/>
                      </w:tcPr>
                      <w:p w:rsidR="00373A79" w:rsidRPr="00DB7BAC" w:rsidRDefault="00373A79" w:rsidP="00860A65">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110</w:t>
                        </w:r>
                      </w:p>
                    </w:tc>
                  </w:tr>
                  <w:tr w:rsidR="00DB7BAC" w:rsidRPr="00DB7BAC" w:rsidTr="002F5D1A">
                    <w:trPr>
                      <w:trHeight w:val="240"/>
                    </w:trPr>
                    <w:tc>
                      <w:tcPr>
                        <w:tcW w:w="1670" w:type="dxa"/>
                        <w:tcBorders>
                          <w:top w:val="nil"/>
                          <w:left w:val="single" w:sz="8" w:space="0" w:color="auto"/>
                          <w:bottom w:val="nil"/>
                          <w:right w:val="single" w:sz="8" w:space="0" w:color="auto"/>
                        </w:tcBorders>
                        <w:shd w:val="clear" w:color="auto" w:fill="auto"/>
                        <w:vAlign w:val="center"/>
                        <w:hideMark/>
                      </w:tcPr>
                      <w:p w:rsidR="00373A79" w:rsidRPr="00DB7BAC" w:rsidRDefault="00373A79" w:rsidP="00471D6E">
                        <w:pPr>
                          <w:spacing w:after="0" w:line="240" w:lineRule="auto"/>
                          <w:rPr>
                            <w:rFonts w:ascii="Times" w:eastAsia="Times New Roman" w:hAnsi="Times" w:cs="Times"/>
                            <w:sz w:val="18"/>
                            <w:szCs w:val="18"/>
                            <w:lang w:eastAsia="it-IT"/>
                          </w:rPr>
                        </w:pPr>
                        <w:r w:rsidRPr="00DB7BAC">
                          <w:rPr>
                            <w:rFonts w:ascii="Times" w:eastAsia="Times New Roman" w:hAnsi="Times" w:cs="Times"/>
                            <w:sz w:val="18"/>
                            <w:szCs w:val="18"/>
                            <w:lang w:eastAsia="it-IT"/>
                          </w:rPr>
                          <w:t>Italia Meridionale e Insulare</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82</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66</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52</w:t>
                        </w:r>
                      </w:p>
                    </w:tc>
                    <w:tc>
                      <w:tcPr>
                        <w:tcW w:w="701" w:type="dxa"/>
                        <w:tcBorders>
                          <w:top w:val="nil"/>
                          <w:left w:val="nil"/>
                          <w:bottom w:val="nil"/>
                          <w:right w:val="single" w:sz="8" w:space="0" w:color="auto"/>
                        </w:tcBorders>
                        <w:shd w:val="clear" w:color="auto" w:fill="auto"/>
                        <w:noWrap/>
                        <w:vAlign w:val="center"/>
                        <w:hideMark/>
                      </w:tcPr>
                      <w:p w:rsidR="00373A79" w:rsidRPr="00DB7BAC" w:rsidRDefault="00373A79" w:rsidP="00373A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92</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23</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11</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w:t>
                        </w:r>
                      </w:p>
                    </w:tc>
                    <w:tc>
                      <w:tcPr>
                        <w:tcW w:w="701" w:type="dxa"/>
                        <w:tcBorders>
                          <w:top w:val="nil"/>
                          <w:left w:val="nil"/>
                          <w:bottom w:val="nil"/>
                          <w:right w:val="single" w:sz="8" w:space="0" w:color="auto"/>
                        </w:tcBorders>
                        <w:shd w:val="clear" w:color="auto" w:fill="auto"/>
                        <w:noWrap/>
                        <w:vAlign w:val="center"/>
                        <w:hideMark/>
                      </w:tcPr>
                      <w:p w:rsidR="00373A79" w:rsidRPr="00DB7BAC" w:rsidRDefault="00373A79" w:rsidP="00373A79">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18</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105</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77</w:t>
                        </w: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62</w:t>
                        </w:r>
                      </w:p>
                    </w:tc>
                    <w:tc>
                      <w:tcPr>
                        <w:tcW w:w="701" w:type="dxa"/>
                        <w:tcBorders>
                          <w:top w:val="nil"/>
                          <w:left w:val="nil"/>
                          <w:bottom w:val="nil"/>
                          <w:right w:val="single" w:sz="8" w:space="0" w:color="auto"/>
                        </w:tcBorders>
                        <w:shd w:val="clear" w:color="auto" w:fill="auto"/>
                        <w:noWrap/>
                        <w:vAlign w:val="center"/>
                        <w:hideMark/>
                      </w:tcPr>
                      <w:p w:rsidR="00373A79" w:rsidRPr="00DB7BAC" w:rsidRDefault="00373A79" w:rsidP="00860A65">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110</w:t>
                        </w:r>
                      </w:p>
                    </w:tc>
                  </w:tr>
                  <w:tr w:rsidR="00DB7BAC" w:rsidRPr="00DB7BAC" w:rsidTr="002F5D1A">
                    <w:trPr>
                      <w:trHeight w:val="240"/>
                    </w:trPr>
                    <w:tc>
                      <w:tcPr>
                        <w:tcW w:w="1670" w:type="dxa"/>
                        <w:tcBorders>
                          <w:top w:val="nil"/>
                          <w:left w:val="single" w:sz="8" w:space="0" w:color="auto"/>
                          <w:bottom w:val="single" w:sz="8" w:space="0" w:color="auto"/>
                          <w:right w:val="single" w:sz="8" w:space="0" w:color="auto"/>
                        </w:tcBorders>
                        <w:shd w:val="clear" w:color="auto" w:fill="auto"/>
                        <w:noWrap/>
                        <w:vAlign w:val="center"/>
                        <w:hideMark/>
                      </w:tcPr>
                      <w:p w:rsidR="00373A79" w:rsidRPr="00DB7BAC" w:rsidRDefault="00373A79" w:rsidP="00471D6E">
                        <w:pPr>
                          <w:spacing w:after="0" w:line="240" w:lineRule="auto"/>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Italia</w:t>
                        </w:r>
                      </w:p>
                    </w:tc>
                    <w:tc>
                      <w:tcPr>
                        <w:tcW w:w="701" w:type="dxa"/>
                        <w:tcBorders>
                          <w:top w:val="nil"/>
                          <w:left w:val="nil"/>
                          <w:bottom w:val="single" w:sz="8" w:space="0" w:color="auto"/>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397</w:t>
                        </w:r>
                      </w:p>
                    </w:tc>
                    <w:tc>
                      <w:tcPr>
                        <w:tcW w:w="701" w:type="dxa"/>
                        <w:tcBorders>
                          <w:top w:val="nil"/>
                          <w:left w:val="nil"/>
                          <w:bottom w:val="single" w:sz="8" w:space="0" w:color="auto"/>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335</w:t>
                        </w:r>
                      </w:p>
                    </w:tc>
                    <w:tc>
                      <w:tcPr>
                        <w:tcW w:w="701" w:type="dxa"/>
                        <w:tcBorders>
                          <w:top w:val="nil"/>
                          <w:left w:val="nil"/>
                          <w:bottom w:val="single" w:sz="8" w:space="0" w:color="auto"/>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317</w:t>
                        </w:r>
                      </w:p>
                    </w:tc>
                    <w:tc>
                      <w:tcPr>
                        <w:tcW w:w="701" w:type="dxa"/>
                        <w:tcBorders>
                          <w:top w:val="nil"/>
                          <w:left w:val="nil"/>
                          <w:bottom w:val="single" w:sz="8" w:space="0" w:color="auto"/>
                          <w:right w:val="single" w:sz="8" w:space="0" w:color="auto"/>
                        </w:tcBorders>
                        <w:shd w:val="clear" w:color="auto" w:fill="auto"/>
                        <w:noWrap/>
                        <w:vAlign w:val="center"/>
                        <w:hideMark/>
                      </w:tcPr>
                      <w:p w:rsidR="00373A79" w:rsidRPr="00DB7BAC" w:rsidRDefault="00373A79" w:rsidP="00373A79">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327</w:t>
                        </w:r>
                      </w:p>
                    </w:tc>
                    <w:tc>
                      <w:tcPr>
                        <w:tcW w:w="701" w:type="dxa"/>
                        <w:tcBorders>
                          <w:top w:val="nil"/>
                          <w:left w:val="nil"/>
                          <w:bottom w:val="single" w:sz="8" w:space="0" w:color="auto"/>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66</w:t>
                        </w:r>
                      </w:p>
                    </w:tc>
                    <w:tc>
                      <w:tcPr>
                        <w:tcW w:w="701" w:type="dxa"/>
                        <w:tcBorders>
                          <w:top w:val="nil"/>
                          <w:left w:val="nil"/>
                          <w:bottom w:val="single" w:sz="8" w:space="0" w:color="auto"/>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38</w:t>
                        </w:r>
                      </w:p>
                    </w:tc>
                    <w:tc>
                      <w:tcPr>
                        <w:tcW w:w="701" w:type="dxa"/>
                        <w:tcBorders>
                          <w:top w:val="nil"/>
                          <w:left w:val="nil"/>
                          <w:bottom w:val="single" w:sz="8" w:space="0" w:color="auto"/>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38</w:t>
                        </w:r>
                      </w:p>
                    </w:tc>
                    <w:tc>
                      <w:tcPr>
                        <w:tcW w:w="701" w:type="dxa"/>
                        <w:tcBorders>
                          <w:top w:val="nil"/>
                          <w:left w:val="nil"/>
                          <w:bottom w:val="single" w:sz="8" w:space="0" w:color="auto"/>
                          <w:right w:val="single" w:sz="8" w:space="0" w:color="auto"/>
                        </w:tcBorders>
                        <w:shd w:val="clear" w:color="auto" w:fill="auto"/>
                        <w:noWrap/>
                        <w:vAlign w:val="center"/>
                        <w:hideMark/>
                      </w:tcPr>
                      <w:p w:rsidR="00373A79" w:rsidRPr="00DB7BAC" w:rsidRDefault="00373A79" w:rsidP="00373A79">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51</w:t>
                        </w:r>
                      </w:p>
                    </w:tc>
                    <w:tc>
                      <w:tcPr>
                        <w:tcW w:w="701" w:type="dxa"/>
                        <w:tcBorders>
                          <w:top w:val="nil"/>
                          <w:left w:val="nil"/>
                          <w:bottom w:val="single" w:sz="8" w:space="0" w:color="auto"/>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463</w:t>
                        </w:r>
                      </w:p>
                    </w:tc>
                    <w:tc>
                      <w:tcPr>
                        <w:tcW w:w="701" w:type="dxa"/>
                        <w:tcBorders>
                          <w:top w:val="nil"/>
                          <w:left w:val="nil"/>
                          <w:bottom w:val="single" w:sz="8" w:space="0" w:color="auto"/>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373</w:t>
                        </w:r>
                      </w:p>
                    </w:tc>
                    <w:tc>
                      <w:tcPr>
                        <w:tcW w:w="701" w:type="dxa"/>
                        <w:tcBorders>
                          <w:top w:val="nil"/>
                          <w:left w:val="nil"/>
                          <w:bottom w:val="single" w:sz="8" w:space="0" w:color="auto"/>
                          <w:right w:val="nil"/>
                        </w:tcBorders>
                        <w:shd w:val="clear" w:color="auto" w:fill="auto"/>
                        <w:noWrap/>
                        <w:vAlign w:val="center"/>
                        <w:hideMark/>
                      </w:tcPr>
                      <w:p w:rsidR="00373A79" w:rsidRPr="00DB7BAC" w:rsidRDefault="00373A79" w:rsidP="00471D6E">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355</w:t>
                        </w:r>
                      </w:p>
                    </w:tc>
                    <w:tc>
                      <w:tcPr>
                        <w:tcW w:w="701" w:type="dxa"/>
                        <w:tcBorders>
                          <w:top w:val="nil"/>
                          <w:left w:val="nil"/>
                          <w:bottom w:val="single" w:sz="8" w:space="0" w:color="auto"/>
                          <w:right w:val="single" w:sz="8" w:space="0" w:color="auto"/>
                        </w:tcBorders>
                        <w:shd w:val="clear" w:color="auto" w:fill="auto"/>
                        <w:noWrap/>
                        <w:vAlign w:val="center"/>
                        <w:hideMark/>
                      </w:tcPr>
                      <w:p w:rsidR="00373A79" w:rsidRPr="00DB7BAC" w:rsidRDefault="00373A79" w:rsidP="00860A65">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 xml:space="preserve">            378 </w:t>
                        </w:r>
                      </w:p>
                    </w:tc>
                  </w:tr>
                  <w:tr w:rsidR="00DB7BAC" w:rsidRPr="00DB7BAC" w:rsidTr="0046114B">
                    <w:trPr>
                      <w:trHeight w:val="102"/>
                    </w:trPr>
                    <w:tc>
                      <w:tcPr>
                        <w:tcW w:w="1670"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373A79" w:rsidRPr="00DB7BAC" w:rsidRDefault="00373A79" w:rsidP="00471D6E">
                        <w:pPr>
                          <w:spacing w:after="0" w:line="240" w:lineRule="auto"/>
                          <w:rPr>
                            <w:rFonts w:ascii="Calibri" w:eastAsia="Times New Roman" w:hAnsi="Calibri" w:cs="Times New Roman"/>
                            <w:lang w:eastAsia="it-IT"/>
                          </w:rPr>
                        </w:pPr>
                      </w:p>
                    </w:tc>
                  </w:tr>
                  <w:tr w:rsidR="00DB7BAC" w:rsidRPr="00DB7BAC" w:rsidTr="0046114B">
                    <w:trPr>
                      <w:trHeight w:val="199"/>
                    </w:trPr>
                    <w:tc>
                      <w:tcPr>
                        <w:tcW w:w="167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373A79" w:rsidRPr="00DB7BAC" w:rsidRDefault="00373A79"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Altri pedoni morti (età compresa fra 25 e 64 anni)</w:t>
                        </w:r>
                        <w:r w:rsidR="00AA35E7" w:rsidRPr="00DB7BAC">
                          <w:rPr>
                            <w:rFonts w:ascii="Times" w:eastAsia="Times New Roman" w:hAnsi="Times" w:cs="Times"/>
                            <w:b/>
                            <w:bCs/>
                            <w:sz w:val="18"/>
                            <w:szCs w:val="18"/>
                            <w:lang w:eastAsia="it-IT"/>
                          </w:rPr>
                          <w:t xml:space="preserve">  (per il 2015 compresi anche pedoni di età imprecisata)</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373A79" w:rsidRPr="00DB7BAC" w:rsidRDefault="00373A79"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373A79" w:rsidRPr="00DB7BAC" w:rsidRDefault="00373A79"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Fuori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373A79" w:rsidRPr="00DB7BAC" w:rsidRDefault="00373A79"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e fuori l'abitato</w:t>
                        </w:r>
                      </w:p>
                    </w:tc>
                  </w:tr>
                  <w:tr w:rsidR="00DB7BAC" w:rsidRPr="00DB7BAC" w:rsidTr="0046114B">
                    <w:trPr>
                      <w:trHeight w:val="199"/>
                    </w:trPr>
                    <w:tc>
                      <w:tcPr>
                        <w:tcW w:w="1670" w:type="dxa"/>
                        <w:vMerge/>
                        <w:tcBorders>
                          <w:top w:val="single" w:sz="8" w:space="0" w:color="auto"/>
                          <w:left w:val="single" w:sz="8" w:space="0" w:color="auto"/>
                          <w:bottom w:val="single" w:sz="8" w:space="0" w:color="000000"/>
                          <w:right w:val="single" w:sz="8" w:space="0" w:color="auto"/>
                        </w:tcBorders>
                        <w:vAlign w:val="center"/>
                        <w:hideMark/>
                      </w:tcPr>
                      <w:p w:rsidR="00373A79" w:rsidRPr="00DB7BAC" w:rsidRDefault="00373A79" w:rsidP="00471D6E">
                        <w:pPr>
                          <w:spacing w:after="0" w:line="240" w:lineRule="auto"/>
                          <w:rPr>
                            <w:rFonts w:ascii="Times" w:eastAsia="Times New Roman" w:hAnsi="Times" w:cs="Times"/>
                            <w:b/>
                            <w:bCs/>
                            <w:sz w:val="18"/>
                            <w:szCs w:val="18"/>
                            <w:lang w:eastAsia="it-IT"/>
                          </w:rPr>
                        </w:pPr>
                      </w:p>
                    </w:tc>
                    <w:tc>
                      <w:tcPr>
                        <w:tcW w:w="701" w:type="dxa"/>
                        <w:tcBorders>
                          <w:top w:val="nil"/>
                          <w:left w:val="nil"/>
                          <w:bottom w:val="single" w:sz="8" w:space="0" w:color="auto"/>
                          <w:right w:val="nil"/>
                        </w:tcBorders>
                        <w:shd w:val="clear" w:color="auto" w:fill="auto"/>
                        <w:vAlign w:val="center"/>
                        <w:hideMark/>
                      </w:tcPr>
                      <w:p w:rsidR="00373A79" w:rsidRPr="00DB7BAC" w:rsidRDefault="00373A79"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373A79" w:rsidRPr="00DB7BAC" w:rsidRDefault="00373A79"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373A79" w:rsidRPr="00DB7BAC" w:rsidRDefault="00373A79"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373A79" w:rsidRPr="00DB7BAC" w:rsidRDefault="00373A79"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373A79" w:rsidRPr="00DB7BAC" w:rsidRDefault="00373A79"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373A79" w:rsidRPr="00DB7BAC" w:rsidRDefault="00373A79"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373A79" w:rsidRPr="00DB7BAC" w:rsidRDefault="00373A79"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373A79" w:rsidRPr="00DB7BAC" w:rsidRDefault="00373A79"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373A79" w:rsidRPr="00DB7BAC" w:rsidRDefault="00373A79"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373A79" w:rsidRPr="00DB7BAC" w:rsidRDefault="00373A79"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373A79" w:rsidRPr="00DB7BAC" w:rsidRDefault="00373A79"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373A79" w:rsidRPr="00DB7BAC" w:rsidRDefault="00373A79" w:rsidP="00471D6E">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r>
                  <w:tr w:rsidR="00DB7BAC" w:rsidRPr="00DB7BAC" w:rsidTr="002F5D1A">
                    <w:trPr>
                      <w:trHeight w:val="240"/>
                    </w:trPr>
                    <w:tc>
                      <w:tcPr>
                        <w:tcW w:w="1670" w:type="dxa"/>
                        <w:tcBorders>
                          <w:top w:val="nil"/>
                          <w:left w:val="single" w:sz="8" w:space="0" w:color="auto"/>
                          <w:bottom w:val="nil"/>
                          <w:right w:val="single" w:sz="8" w:space="0" w:color="auto"/>
                        </w:tcBorders>
                        <w:shd w:val="clear" w:color="auto" w:fill="auto"/>
                        <w:noWrap/>
                        <w:vAlign w:val="center"/>
                        <w:hideMark/>
                      </w:tcPr>
                      <w:p w:rsidR="009E670A" w:rsidRPr="00DB7BAC" w:rsidRDefault="009E670A" w:rsidP="00471D6E">
                        <w:pPr>
                          <w:spacing w:after="0" w:line="240" w:lineRule="auto"/>
                          <w:rPr>
                            <w:rFonts w:ascii="Times" w:eastAsia="Times New Roman" w:hAnsi="Times" w:cs="Times"/>
                            <w:sz w:val="18"/>
                            <w:szCs w:val="18"/>
                            <w:lang w:eastAsia="it-IT"/>
                          </w:rPr>
                        </w:pPr>
                        <w:r w:rsidRPr="00DB7BAC">
                          <w:rPr>
                            <w:rFonts w:ascii="Times" w:eastAsia="Times New Roman" w:hAnsi="Times" w:cs="Times"/>
                            <w:sz w:val="18"/>
                            <w:szCs w:val="18"/>
                            <w:lang w:eastAsia="it-IT"/>
                          </w:rPr>
                          <w:t>Italia Settentrionale</w:t>
                        </w:r>
                      </w:p>
                    </w:tc>
                    <w:tc>
                      <w:tcPr>
                        <w:tcW w:w="701" w:type="dxa"/>
                        <w:tcBorders>
                          <w:top w:val="nil"/>
                          <w:left w:val="nil"/>
                          <w:bottom w:val="nil"/>
                          <w:right w:val="nil"/>
                        </w:tcBorders>
                        <w:shd w:val="clear" w:color="auto" w:fill="auto"/>
                        <w:noWrap/>
                        <w:vAlign w:val="center"/>
                        <w:hideMark/>
                      </w:tcPr>
                      <w:p w:rsidR="009E670A" w:rsidRPr="00DB7BAC" w:rsidRDefault="009E670A"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105</w:t>
                        </w:r>
                      </w:p>
                    </w:tc>
                    <w:tc>
                      <w:tcPr>
                        <w:tcW w:w="701" w:type="dxa"/>
                        <w:tcBorders>
                          <w:top w:val="nil"/>
                          <w:left w:val="nil"/>
                          <w:bottom w:val="nil"/>
                          <w:right w:val="nil"/>
                        </w:tcBorders>
                        <w:shd w:val="clear" w:color="auto" w:fill="auto"/>
                        <w:noWrap/>
                        <w:vAlign w:val="center"/>
                        <w:hideMark/>
                      </w:tcPr>
                      <w:p w:rsidR="009E670A" w:rsidRPr="00DB7BAC" w:rsidRDefault="009E670A"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53</w:t>
                        </w:r>
                      </w:p>
                    </w:tc>
                    <w:tc>
                      <w:tcPr>
                        <w:tcW w:w="701" w:type="dxa"/>
                        <w:tcBorders>
                          <w:top w:val="nil"/>
                          <w:left w:val="nil"/>
                          <w:bottom w:val="nil"/>
                          <w:right w:val="nil"/>
                        </w:tcBorders>
                        <w:shd w:val="clear" w:color="auto" w:fill="auto"/>
                        <w:noWrap/>
                        <w:vAlign w:val="center"/>
                        <w:hideMark/>
                      </w:tcPr>
                      <w:p w:rsidR="009E670A" w:rsidRPr="00DB7BAC" w:rsidRDefault="009E670A"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36</w:t>
                        </w:r>
                      </w:p>
                    </w:tc>
                    <w:tc>
                      <w:tcPr>
                        <w:tcW w:w="701" w:type="dxa"/>
                        <w:tcBorders>
                          <w:top w:val="nil"/>
                          <w:left w:val="nil"/>
                          <w:bottom w:val="nil"/>
                          <w:right w:val="single" w:sz="8" w:space="0" w:color="auto"/>
                        </w:tcBorders>
                        <w:shd w:val="clear" w:color="auto" w:fill="auto"/>
                        <w:noWrap/>
                        <w:vAlign w:val="center"/>
                        <w:hideMark/>
                      </w:tcPr>
                      <w:p w:rsidR="009E670A" w:rsidRPr="00DB7BAC" w:rsidRDefault="009E670A" w:rsidP="009E670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51</w:t>
                        </w:r>
                      </w:p>
                    </w:tc>
                    <w:tc>
                      <w:tcPr>
                        <w:tcW w:w="701" w:type="dxa"/>
                        <w:tcBorders>
                          <w:top w:val="nil"/>
                          <w:left w:val="nil"/>
                          <w:bottom w:val="nil"/>
                          <w:right w:val="nil"/>
                        </w:tcBorders>
                        <w:shd w:val="clear" w:color="auto" w:fill="auto"/>
                        <w:noWrap/>
                        <w:vAlign w:val="center"/>
                        <w:hideMark/>
                      </w:tcPr>
                      <w:p w:rsidR="009E670A" w:rsidRPr="00DB7BAC" w:rsidRDefault="009E670A" w:rsidP="009E670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34</w:t>
                        </w:r>
                      </w:p>
                    </w:tc>
                    <w:tc>
                      <w:tcPr>
                        <w:tcW w:w="701" w:type="dxa"/>
                        <w:tcBorders>
                          <w:top w:val="nil"/>
                          <w:left w:val="nil"/>
                          <w:bottom w:val="nil"/>
                          <w:right w:val="nil"/>
                        </w:tcBorders>
                        <w:shd w:val="clear" w:color="auto" w:fill="auto"/>
                        <w:noWrap/>
                        <w:vAlign w:val="center"/>
                        <w:hideMark/>
                      </w:tcPr>
                      <w:p w:rsidR="009E670A" w:rsidRPr="00DB7BAC" w:rsidRDefault="009E670A" w:rsidP="009E670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39</w:t>
                        </w:r>
                      </w:p>
                    </w:tc>
                    <w:tc>
                      <w:tcPr>
                        <w:tcW w:w="701" w:type="dxa"/>
                        <w:tcBorders>
                          <w:top w:val="nil"/>
                          <w:left w:val="nil"/>
                          <w:bottom w:val="nil"/>
                          <w:right w:val="nil"/>
                        </w:tcBorders>
                        <w:shd w:val="clear" w:color="auto" w:fill="auto"/>
                        <w:noWrap/>
                        <w:vAlign w:val="center"/>
                        <w:hideMark/>
                      </w:tcPr>
                      <w:p w:rsidR="009E670A" w:rsidRPr="00DB7BAC" w:rsidRDefault="009E670A" w:rsidP="009E670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26</w:t>
                        </w:r>
                      </w:p>
                    </w:tc>
                    <w:tc>
                      <w:tcPr>
                        <w:tcW w:w="701" w:type="dxa"/>
                        <w:tcBorders>
                          <w:top w:val="nil"/>
                          <w:left w:val="nil"/>
                          <w:bottom w:val="nil"/>
                          <w:right w:val="single" w:sz="8" w:space="0" w:color="auto"/>
                        </w:tcBorders>
                        <w:shd w:val="clear" w:color="auto" w:fill="auto"/>
                        <w:noWrap/>
                        <w:vAlign w:val="center"/>
                        <w:hideMark/>
                      </w:tcPr>
                      <w:p w:rsidR="009E670A" w:rsidRPr="00DB7BAC" w:rsidRDefault="009E670A" w:rsidP="009E670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31</w:t>
                        </w:r>
                      </w:p>
                    </w:tc>
                    <w:tc>
                      <w:tcPr>
                        <w:tcW w:w="701" w:type="dxa"/>
                        <w:tcBorders>
                          <w:top w:val="nil"/>
                          <w:left w:val="nil"/>
                          <w:bottom w:val="nil"/>
                          <w:right w:val="nil"/>
                        </w:tcBorders>
                        <w:shd w:val="clear" w:color="auto" w:fill="auto"/>
                        <w:noWrap/>
                        <w:vAlign w:val="center"/>
                        <w:hideMark/>
                      </w:tcPr>
                      <w:p w:rsidR="009E670A" w:rsidRPr="00DB7BAC" w:rsidRDefault="009E670A"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139</w:t>
                        </w:r>
                      </w:p>
                    </w:tc>
                    <w:tc>
                      <w:tcPr>
                        <w:tcW w:w="701" w:type="dxa"/>
                        <w:tcBorders>
                          <w:top w:val="nil"/>
                          <w:left w:val="nil"/>
                          <w:bottom w:val="nil"/>
                          <w:right w:val="nil"/>
                        </w:tcBorders>
                        <w:shd w:val="clear" w:color="auto" w:fill="auto"/>
                        <w:noWrap/>
                        <w:vAlign w:val="center"/>
                        <w:hideMark/>
                      </w:tcPr>
                      <w:p w:rsidR="009E670A" w:rsidRPr="00DB7BAC" w:rsidRDefault="009E670A"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92</w:t>
                        </w:r>
                      </w:p>
                    </w:tc>
                    <w:tc>
                      <w:tcPr>
                        <w:tcW w:w="701" w:type="dxa"/>
                        <w:tcBorders>
                          <w:top w:val="nil"/>
                          <w:left w:val="nil"/>
                          <w:bottom w:val="nil"/>
                          <w:right w:val="nil"/>
                        </w:tcBorders>
                        <w:shd w:val="clear" w:color="auto" w:fill="auto"/>
                        <w:noWrap/>
                        <w:vAlign w:val="center"/>
                        <w:hideMark/>
                      </w:tcPr>
                      <w:p w:rsidR="009E670A" w:rsidRPr="00DB7BAC" w:rsidRDefault="009E670A"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62</w:t>
                        </w:r>
                      </w:p>
                    </w:tc>
                    <w:tc>
                      <w:tcPr>
                        <w:tcW w:w="701" w:type="dxa"/>
                        <w:tcBorders>
                          <w:top w:val="nil"/>
                          <w:left w:val="nil"/>
                          <w:bottom w:val="nil"/>
                          <w:right w:val="single" w:sz="8" w:space="0" w:color="auto"/>
                        </w:tcBorders>
                        <w:shd w:val="clear" w:color="auto" w:fill="auto"/>
                        <w:noWrap/>
                        <w:vAlign w:val="center"/>
                        <w:hideMark/>
                      </w:tcPr>
                      <w:p w:rsidR="009E670A" w:rsidRPr="00DB7BAC" w:rsidRDefault="009E670A" w:rsidP="00860A65">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82</w:t>
                        </w:r>
                      </w:p>
                    </w:tc>
                  </w:tr>
                  <w:tr w:rsidR="00DB7BAC" w:rsidRPr="00DB7BAC" w:rsidTr="002F5D1A">
                    <w:trPr>
                      <w:trHeight w:val="240"/>
                    </w:trPr>
                    <w:tc>
                      <w:tcPr>
                        <w:tcW w:w="1670" w:type="dxa"/>
                        <w:tcBorders>
                          <w:top w:val="nil"/>
                          <w:left w:val="single" w:sz="8" w:space="0" w:color="auto"/>
                          <w:bottom w:val="nil"/>
                          <w:right w:val="single" w:sz="8" w:space="0" w:color="auto"/>
                        </w:tcBorders>
                        <w:shd w:val="clear" w:color="auto" w:fill="auto"/>
                        <w:noWrap/>
                        <w:vAlign w:val="center"/>
                        <w:hideMark/>
                      </w:tcPr>
                      <w:p w:rsidR="009E670A" w:rsidRPr="00DB7BAC" w:rsidRDefault="009E670A" w:rsidP="00471D6E">
                        <w:pPr>
                          <w:spacing w:after="0" w:line="240" w:lineRule="auto"/>
                          <w:rPr>
                            <w:rFonts w:ascii="Times" w:eastAsia="Times New Roman" w:hAnsi="Times" w:cs="Times"/>
                            <w:sz w:val="18"/>
                            <w:szCs w:val="18"/>
                            <w:lang w:eastAsia="it-IT"/>
                          </w:rPr>
                        </w:pPr>
                        <w:r w:rsidRPr="00DB7BAC">
                          <w:rPr>
                            <w:rFonts w:ascii="Times" w:eastAsia="Times New Roman" w:hAnsi="Times" w:cs="Times"/>
                            <w:sz w:val="18"/>
                            <w:szCs w:val="18"/>
                            <w:lang w:eastAsia="it-IT"/>
                          </w:rPr>
                          <w:t>Italia Centrale</w:t>
                        </w:r>
                      </w:p>
                    </w:tc>
                    <w:tc>
                      <w:tcPr>
                        <w:tcW w:w="701" w:type="dxa"/>
                        <w:tcBorders>
                          <w:top w:val="nil"/>
                          <w:left w:val="nil"/>
                          <w:bottom w:val="nil"/>
                          <w:right w:val="nil"/>
                        </w:tcBorders>
                        <w:shd w:val="clear" w:color="auto" w:fill="auto"/>
                        <w:noWrap/>
                        <w:vAlign w:val="center"/>
                        <w:hideMark/>
                      </w:tcPr>
                      <w:p w:rsidR="009E670A" w:rsidRPr="00DB7BAC" w:rsidRDefault="009E670A"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110</w:t>
                        </w:r>
                      </w:p>
                    </w:tc>
                    <w:tc>
                      <w:tcPr>
                        <w:tcW w:w="701" w:type="dxa"/>
                        <w:tcBorders>
                          <w:top w:val="nil"/>
                          <w:left w:val="nil"/>
                          <w:bottom w:val="nil"/>
                          <w:right w:val="nil"/>
                        </w:tcBorders>
                        <w:shd w:val="clear" w:color="auto" w:fill="auto"/>
                        <w:noWrap/>
                        <w:vAlign w:val="center"/>
                        <w:hideMark/>
                      </w:tcPr>
                      <w:p w:rsidR="009E670A" w:rsidRPr="00DB7BAC" w:rsidRDefault="009E670A"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36</w:t>
                        </w:r>
                      </w:p>
                    </w:tc>
                    <w:tc>
                      <w:tcPr>
                        <w:tcW w:w="701" w:type="dxa"/>
                        <w:tcBorders>
                          <w:top w:val="nil"/>
                          <w:left w:val="nil"/>
                          <w:bottom w:val="nil"/>
                          <w:right w:val="nil"/>
                        </w:tcBorders>
                        <w:shd w:val="clear" w:color="auto" w:fill="auto"/>
                        <w:noWrap/>
                        <w:vAlign w:val="center"/>
                        <w:hideMark/>
                      </w:tcPr>
                      <w:p w:rsidR="009E670A" w:rsidRPr="00DB7BAC" w:rsidRDefault="009E670A"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49</w:t>
                        </w:r>
                      </w:p>
                    </w:tc>
                    <w:tc>
                      <w:tcPr>
                        <w:tcW w:w="701" w:type="dxa"/>
                        <w:tcBorders>
                          <w:top w:val="nil"/>
                          <w:left w:val="nil"/>
                          <w:bottom w:val="nil"/>
                          <w:right w:val="single" w:sz="8" w:space="0" w:color="auto"/>
                        </w:tcBorders>
                        <w:shd w:val="clear" w:color="auto" w:fill="auto"/>
                        <w:noWrap/>
                        <w:vAlign w:val="center"/>
                        <w:hideMark/>
                      </w:tcPr>
                      <w:p w:rsidR="009E670A" w:rsidRPr="00DB7BAC" w:rsidRDefault="009E670A" w:rsidP="009E670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31</w:t>
                        </w:r>
                      </w:p>
                    </w:tc>
                    <w:tc>
                      <w:tcPr>
                        <w:tcW w:w="701" w:type="dxa"/>
                        <w:tcBorders>
                          <w:top w:val="nil"/>
                          <w:left w:val="nil"/>
                          <w:bottom w:val="nil"/>
                          <w:right w:val="nil"/>
                        </w:tcBorders>
                        <w:shd w:val="clear" w:color="auto" w:fill="auto"/>
                        <w:noWrap/>
                        <w:vAlign w:val="center"/>
                        <w:hideMark/>
                      </w:tcPr>
                      <w:p w:rsidR="009E670A" w:rsidRPr="00DB7BAC" w:rsidRDefault="009E670A" w:rsidP="009E670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23</w:t>
                        </w:r>
                      </w:p>
                    </w:tc>
                    <w:tc>
                      <w:tcPr>
                        <w:tcW w:w="701" w:type="dxa"/>
                        <w:tcBorders>
                          <w:top w:val="nil"/>
                          <w:left w:val="nil"/>
                          <w:bottom w:val="nil"/>
                          <w:right w:val="nil"/>
                        </w:tcBorders>
                        <w:shd w:val="clear" w:color="auto" w:fill="auto"/>
                        <w:noWrap/>
                        <w:vAlign w:val="center"/>
                        <w:hideMark/>
                      </w:tcPr>
                      <w:p w:rsidR="009E670A" w:rsidRPr="00DB7BAC" w:rsidRDefault="009E670A" w:rsidP="009E670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15</w:t>
                        </w:r>
                      </w:p>
                    </w:tc>
                    <w:tc>
                      <w:tcPr>
                        <w:tcW w:w="701" w:type="dxa"/>
                        <w:tcBorders>
                          <w:top w:val="nil"/>
                          <w:left w:val="nil"/>
                          <w:bottom w:val="nil"/>
                          <w:right w:val="nil"/>
                        </w:tcBorders>
                        <w:shd w:val="clear" w:color="auto" w:fill="auto"/>
                        <w:noWrap/>
                        <w:vAlign w:val="center"/>
                        <w:hideMark/>
                      </w:tcPr>
                      <w:p w:rsidR="009E670A" w:rsidRPr="00DB7BAC" w:rsidRDefault="009E670A" w:rsidP="009E670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21</w:t>
                        </w:r>
                      </w:p>
                    </w:tc>
                    <w:tc>
                      <w:tcPr>
                        <w:tcW w:w="701" w:type="dxa"/>
                        <w:tcBorders>
                          <w:top w:val="nil"/>
                          <w:left w:val="nil"/>
                          <w:bottom w:val="nil"/>
                          <w:right w:val="single" w:sz="8" w:space="0" w:color="auto"/>
                        </w:tcBorders>
                        <w:shd w:val="clear" w:color="auto" w:fill="auto"/>
                        <w:noWrap/>
                        <w:vAlign w:val="center"/>
                        <w:hideMark/>
                      </w:tcPr>
                      <w:p w:rsidR="009E670A" w:rsidRPr="00DB7BAC" w:rsidRDefault="009E670A" w:rsidP="009E670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21</w:t>
                        </w:r>
                      </w:p>
                    </w:tc>
                    <w:tc>
                      <w:tcPr>
                        <w:tcW w:w="701" w:type="dxa"/>
                        <w:tcBorders>
                          <w:top w:val="nil"/>
                          <w:left w:val="nil"/>
                          <w:bottom w:val="nil"/>
                          <w:right w:val="nil"/>
                        </w:tcBorders>
                        <w:shd w:val="clear" w:color="auto" w:fill="auto"/>
                        <w:noWrap/>
                        <w:vAlign w:val="center"/>
                        <w:hideMark/>
                      </w:tcPr>
                      <w:p w:rsidR="009E670A" w:rsidRPr="00DB7BAC" w:rsidRDefault="009E670A"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133</w:t>
                        </w:r>
                      </w:p>
                    </w:tc>
                    <w:tc>
                      <w:tcPr>
                        <w:tcW w:w="701" w:type="dxa"/>
                        <w:tcBorders>
                          <w:top w:val="nil"/>
                          <w:left w:val="nil"/>
                          <w:bottom w:val="nil"/>
                          <w:right w:val="nil"/>
                        </w:tcBorders>
                        <w:shd w:val="clear" w:color="auto" w:fill="auto"/>
                        <w:noWrap/>
                        <w:vAlign w:val="center"/>
                        <w:hideMark/>
                      </w:tcPr>
                      <w:p w:rsidR="009E670A" w:rsidRPr="00DB7BAC" w:rsidRDefault="009E670A"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51</w:t>
                        </w:r>
                      </w:p>
                    </w:tc>
                    <w:tc>
                      <w:tcPr>
                        <w:tcW w:w="701" w:type="dxa"/>
                        <w:tcBorders>
                          <w:top w:val="nil"/>
                          <w:left w:val="nil"/>
                          <w:bottom w:val="nil"/>
                          <w:right w:val="nil"/>
                        </w:tcBorders>
                        <w:shd w:val="clear" w:color="auto" w:fill="auto"/>
                        <w:noWrap/>
                        <w:vAlign w:val="center"/>
                        <w:hideMark/>
                      </w:tcPr>
                      <w:p w:rsidR="009E670A" w:rsidRPr="00DB7BAC" w:rsidRDefault="009E670A"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70</w:t>
                        </w:r>
                      </w:p>
                    </w:tc>
                    <w:tc>
                      <w:tcPr>
                        <w:tcW w:w="701" w:type="dxa"/>
                        <w:tcBorders>
                          <w:top w:val="nil"/>
                          <w:left w:val="nil"/>
                          <w:bottom w:val="nil"/>
                          <w:right w:val="single" w:sz="8" w:space="0" w:color="auto"/>
                        </w:tcBorders>
                        <w:shd w:val="clear" w:color="auto" w:fill="auto"/>
                        <w:noWrap/>
                        <w:vAlign w:val="center"/>
                        <w:hideMark/>
                      </w:tcPr>
                      <w:p w:rsidR="009E670A" w:rsidRPr="00DB7BAC" w:rsidRDefault="009E670A" w:rsidP="00860A65">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52</w:t>
                        </w:r>
                      </w:p>
                    </w:tc>
                  </w:tr>
                  <w:tr w:rsidR="00DB7BAC" w:rsidRPr="00DB7BAC" w:rsidTr="002F5D1A">
                    <w:trPr>
                      <w:trHeight w:val="240"/>
                    </w:trPr>
                    <w:tc>
                      <w:tcPr>
                        <w:tcW w:w="1670" w:type="dxa"/>
                        <w:tcBorders>
                          <w:top w:val="nil"/>
                          <w:left w:val="single" w:sz="8" w:space="0" w:color="auto"/>
                          <w:bottom w:val="nil"/>
                          <w:right w:val="single" w:sz="8" w:space="0" w:color="auto"/>
                        </w:tcBorders>
                        <w:shd w:val="clear" w:color="auto" w:fill="auto"/>
                        <w:vAlign w:val="center"/>
                        <w:hideMark/>
                      </w:tcPr>
                      <w:p w:rsidR="009E670A" w:rsidRPr="00DB7BAC" w:rsidRDefault="009E670A" w:rsidP="00471D6E">
                        <w:pPr>
                          <w:spacing w:after="0" w:line="240" w:lineRule="auto"/>
                          <w:rPr>
                            <w:rFonts w:ascii="Times" w:eastAsia="Times New Roman" w:hAnsi="Times" w:cs="Times"/>
                            <w:sz w:val="18"/>
                            <w:szCs w:val="18"/>
                            <w:lang w:eastAsia="it-IT"/>
                          </w:rPr>
                        </w:pPr>
                        <w:r w:rsidRPr="00DB7BAC">
                          <w:rPr>
                            <w:rFonts w:ascii="Times" w:eastAsia="Times New Roman" w:hAnsi="Times" w:cs="Times"/>
                            <w:sz w:val="18"/>
                            <w:szCs w:val="18"/>
                            <w:lang w:eastAsia="it-IT"/>
                          </w:rPr>
                          <w:t>Italia Meridionale e Insulare</w:t>
                        </w:r>
                      </w:p>
                    </w:tc>
                    <w:tc>
                      <w:tcPr>
                        <w:tcW w:w="701" w:type="dxa"/>
                        <w:tcBorders>
                          <w:top w:val="nil"/>
                          <w:left w:val="nil"/>
                          <w:bottom w:val="nil"/>
                          <w:right w:val="nil"/>
                        </w:tcBorders>
                        <w:shd w:val="clear" w:color="auto" w:fill="auto"/>
                        <w:noWrap/>
                        <w:vAlign w:val="center"/>
                        <w:hideMark/>
                      </w:tcPr>
                      <w:p w:rsidR="009E670A" w:rsidRPr="00DB7BAC" w:rsidRDefault="009E670A"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58</w:t>
                        </w:r>
                      </w:p>
                    </w:tc>
                    <w:tc>
                      <w:tcPr>
                        <w:tcW w:w="701" w:type="dxa"/>
                        <w:tcBorders>
                          <w:top w:val="nil"/>
                          <w:left w:val="nil"/>
                          <w:bottom w:val="nil"/>
                          <w:right w:val="nil"/>
                        </w:tcBorders>
                        <w:shd w:val="clear" w:color="auto" w:fill="auto"/>
                        <w:noWrap/>
                        <w:vAlign w:val="center"/>
                        <w:hideMark/>
                      </w:tcPr>
                      <w:p w:rsidR="009E670A" w:rsidRPr="00DB7BAC" w:rsidRDefault="009E670A"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32</w:t>
                        </w:r>
                      </w:p>
                    </w:tc>
                    <w:tc>
                      <w:tcPr>
                        <w:tcW w:w="701" w:type="dxa"/>
                        <w:tcBorders>
                          <w:top w:val="nil"/>
                          <w:left w:val="nil"/>
                          <w:bottom w:val="nil"/>
                          <w:right w:val="nil"/>
                        </w:tcBorders>
                        <w:shd w:val="clear" w:color="auto" w:fill="auto"/>
                        <w:noWrap/>
                        <w:vAlign w:val="center"/>
                        <w:hideMark/>
                      </w:tcPr>
                      <w:p w:rsidR="009E670A" w:rsidRPr="00DB7BAC" w:rsidRDefault="009E670A"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30</w:t>
                        </w:r>
                      </w:p>
                    </w:tc>
                    <w:tc>
                      <w:tcPr>
                        <w:tcW w:w="701" w:type="dxa"/>
                        <w:tcBorders>
                          <w:top w:val="nil"/>
                          <w:left w:val="nil"/>
                          <w:bottom w:val="nil"/>
                          <w:right w:val="single" w:sz="8" w:space="0" w:color="auto"/>
                        </w:tcBorders>
                        <w:shd w:val="clear" w:color="auto" w:fill="auto"/>
                        <w:noWrap/>
                        <w:vAlign w:val="center"/>
                        <w:hideMark/>
                      </w:tcPr>
                      <w:p w:rsidR="009E670A" w:rsidRPr="00DB7BAC" w:rsidRDefault="009E670A" w:rsidP="009E670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24</w:t>
                        </w:r>
                      </w:p>
                    </w:tc>
                    <w:tc>
                      <w:tcPr>
                        <w:tcW w:w="701" w:type="dxa"/>
                        <w:tcBorders>
                          <w:top w:val="nil"/>
                          <w:left w:val="nil"/>
                          <w:bottom w:val="nil"/>
                          <w:right w:val="nil"/>
                        </w:tcBorders>
                        <w:shd w:val="clear" w:color="auto" w:fill="auto"/>
                        <w:noWrap/>
                        <w:vAlign w:val="center"/>
                        <w:hideMark/>
                      </w:tcPr>
                      <w:p w:rsidR="009E670A" w:rsidRPr="00DB7BAC" w:rsidRDefault="009E670A" w:rsidP="009E670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37</w:t>
                        </w:r>
                      </w:p>
                    </w:tc>
                    <w:tc>
                      <w:tcPr>
                        <w:tcW w:w="701" w:type="dxa"/>
                        <w:tcBorders>
                          <w:top w:val="nil"/>
                          <w:left w:val="nil"/>
                          <w:bottom w:val="nil"/>
                          <w:right w:val="nil"/>
                        </w:tcBorders>
                        <w:shd w:val="clear" w:color="auto" w:fill="auto"/>
                        <w:noWrap/>
                        <w:vAlign w:val="center"/>
                        <w:hideMark/>
                      </w:tcPr>
                      <w:p w:rsidR="009E670A" w:rsidRPr="00DB7BAC" w:rsidRDefault="009E670A" w:rsidP="009E670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21</w:t>
                        </w:r>
                      </w:p>
                    </w:tc>
                    <w:tc>
                      <w:tcPr>
                        <w:tcW w:w="701" w:type="dxa"/>
                        <w:tcBorders>
                          <w:top w:val="nil"/>
                          <w:left w:val="nil"/>
                          <w:bottom w:val="nil"/>
                          <w:right w:val="nil"/>
                        </w:tcBorders>
                        <w:shd w:val="clear" w:color="auto" w:fill="auto"/>
                        <w:noWrap/>
                        <w:vAlign w:val="center"/>
                        <w:hideMark/>
                      </w:tcPr>
                      <w:p w:rsidR="009E670A" w:rsidRPr="00DB7BAC" w:rsidRDefault="009E670A" w:rsidP="009E670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18</w:t>
                        </w:r>
                      </w:p>
                    </w:tc>
                    <w:tc>
                      <w:tcPr>
                        <w:tcW w:w="701" w:type="dxa"/>
                        <w:tcBorders>
                          <w:top w:val="nil"/>
                          <w:left w:val="nil"/>
                          <w:bottom w:val="nil"/>
                          <w:right w:val="single" w:sz="8" w:space="0" w:color="auto"/>
                        </w:tcBorders>
                        <w:shd w:val="clear" w:color="auto" w:fill="auto"/>
                        <w:noWrap/>
                        <w:vAlign w:val="center"/>
                        <w:hideMark/>
                      </w:tcPr>
                      <w:p w:rsidR="009E670A" w:rsidRPr="00DB7BAC" w:rsidRDefault="009E670A" w:rsidP="009E670A">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28</w:t>
                        </w:r>
                      </w:p>
                    </w:tc>
                    <w:tc>
                      <w:tcPr>
                        <w:tcW w:w="701" w:type="dxa"/>
                        <w:tcBorders>
                          <w:top w:val="nil"/>
                          <w:left w:val="nil"/>
                          <w:bottom w:val="nil"/>
                          <w:right w:val="nil"/>
                        </w:tcBorders>
                        <w:shd w:val="clear" w:color="auto" w:fill="auto"/>
                        <w:noWrap/>
                        <w:vAlign w:val="center"/>
                        <w:hideMark/>
                      </w:tcPr>
                      <w:p w:rsidR="009E670A" w:rsidRPr="00DB7BAC" w:rsidRDefault="009E670A"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95</w:t>
                        </w:r>
                      </w:p>
                    </w:tc>
                    <w:tc>
                      <w:tcPr>
                        <w:tcW w:w="701" w:type="dxa"/>
                        <w:tcBorders>
                          <w:top w:val="nil"/>
                          <w:left w:val="nil"/>
                          <w:bottom w:val="nil"/>
                          <w:right w:val="nil"/>
                        </w:tcBorders>
                        <w:shd w:val="clear" w:color="auto" w:fill="auto"/>
                        <w:noWrap/>
                        <w:vAlign w:val="center"/>
                        <w:hideMark/>
                      </w:tcPr>
                      <w:p w:rsidR="009E670A" w:rsidRPr="00DB7BAC" w:rsidRDefault="009E670A"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53</w:t>
                        </w:r>
                      </w:p>
                    </w:tc>
                    <w:tc>
                      <w:tcPr>
                        <w:tcW w:w="701" w:type="dxa"/>
                        <w:tcBorders>
                          <w:top w:val="nil"/>
                          <w:left w:val="nil"/>
                          <w:bottom w:val="nil"/>
                          <w:right w:val="nil"/>
                        </w:tcBorders>
                        <w:shd w:val="clear" w:color="auto" w:fill="auto"/>
                        <w:noWrap/>
                        <w:vAlign w:val="center"/>
                        <w:hideMark/>
                      </w:tcPr>
                      <w:p w:rsidR="009E670A" w:rsidRPr="00DB7BAC" w:rsidRDefault="009E670A" w:rsidP="00471D6E">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48</w:t>
                        </w:r>
                      </w:p>
                    </w:tc>
                    <w:tc>
                      <w:tcPr>
                        <w:tcW w:w="701" w:type="dxa"/>
                        <w:tcBorders>
                          <w:top w:val="nil"/>
                          <w:left w:val="nil"/>
                          <w:bottom w:val="nil"/>
                          <w:right w:val="single" w:sz="8" w:space="0" w:color="auto"/>
                        </w:tcBorders>
                        <w:shd w:val="clear" w:color="auto" w:fill="auto"/>
                        <w:noWrap/>
                        <w:vAlign w:val="center"/>
                        <w:hideMark/>
                      </w:tcPr>
                      <w:p w:rsidR="009E670A" w:rsidRPr="00DB7BAC" w:rsidRDefault="009E670A" w:rsidP="00860A65">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52</w:t>
                        </w:r>
                      </w:p>
                    </w:tc>
                  </w:tr>
                  <w:tr w:rsidR="00DB7BAC" w:rsidRPr="00DB7BAC" w:rsidTr="002F5D1A">
                    <w:trPr>
                      <w:trHeight w:val="240"/>
                    </w:trPr>
                    <w:tc>
                      <w:tcPr>
                        <w:tcW w:w="1670" w:type="dxa"/>
                        <w:tcBorders>
                          <w:top w:val="nil"/>
                          <w:left w:val="single" w:sz="8" w:space="0" w:color="auto"/>
                          <w:bottom w:val="single" w:sz="8" w:space="0" w:color="auto"/>
                          <w:right w:val="single" w:sz="8" w:space="0" w:color="auto"/>
                        </w:tcBorders>
                        <w:shd w:val="clear" w:color="auto" w:fill="auto"/>
                        <w:noWrap/>
                        <w:vAlign w:val="center"/>
                        <w:hideMark/>
                      </w:tcPr>
                      <w:p w:rsidR="009E670A" w:rsidRPr="00DB7BAC" w:rsidRDefault="009E670A" w:rsidP="00471D6E">
                        <w:pPr>
                          <w:spacing w:after="0" w:line="240" w:lineRule="auto"/>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Italia</w:t>
                        </w:r>
                      </w:p>
                    </w:tc>
                    <w:tc>
                      <w:tcPr>
                        <w:tcW w:w="701" w:type="dxa"/>
                        <w:tcBorders>
                          <w:top w:val="nil"/>
                          <w:left w:val="nil"/>
                          <w:bottom w:val="single" w:sz="8" w:space="0" w:color="auto"/>
                          <w:right w:val="nil"/>
                        </w:tcBorders>
                        <w:shd w:val="clear" w:color="auto" w:fill="auto"/>
                        <w:noWrap/>
                        <w:vAlign w:val="center"/>
                        <w:hideMark/>
                      </w:tcPr>
                      <w:p w:rsidR="009E670A" w:rsidRPr="00DB7BAC" w:rsidRDefault="009E670A" w:rsidP="00471D6E">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273</w:t>
                        </w:r>
                      </w:p>
                    </w:tc>
                    <w:tc>
                      <w:tcPr>
                        <w:tcW w:w="701" w:type="dxa"/>
                        <w:tcBorders>
                          <w:top w:val="nil"/>
                          <w:left w:val="nil"/>
                          <w:bottom w:val="single" w:sz="8" w:space="0" w:color="auto"/>
                          <w:right w:val="nil"/>
                        </w:tcBorders>
                        <w:shd w:val="clear" w:color="auto" w:fill="auto"/>
                        <w:noWrap/>
                        <w:vAlign w:val="center"/>
                        <w:hideMark/>
                      </w:tcPr>
                      <w:p w:rsidR="009E670A" w:rsidRPr="00DB7BAC" w:rsidRDefault="009E670A" w:rsidP="00471D6E">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121</w:t>
                        </w:r>
                      </w:p>
                    </w:tc>
                    <w:tc>
                      <w:tcPr>
                        <w:tcW w:w="701" w:type="dxa"/>
                        <w:tcBorders>
                          <w:top w:val="nil"/>
                          <w:left w:val="nil"/>
                          <w:bottom w:val="single" w:sz="8" w:space="0" w:color="auto"/>
                          <w:right w:val="nil"/>
                        </w:tcBorders>
                        <w:shd w:val="clear" w:color="auto" w:fill="auto"/>
                        <w:noWrap/>
                        <w:vAlign w:val="center"/>
                        <w:hideMark/>
                      </w:tcPr>
                      <w:p w:rsidR="009E670A" w:rsidRPr="00DB7BAC" w:rsidRDefault="009E670A" w:rsidP="00471D6E">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115</w:t>
                        </w:r>
                      </w:p>
                    </w:tc>
                    <w:tc>
                      <w:tcPr>
                        <w:tcW w:w="701" w:type="dxa"/>
                        <w:tcBorders>
                          <w:top w:val="nil"/>
                          <w:left w:val="nil"/>
                          <w:bottom w:val="single" w:sz="8" w:space="0" w:color="auto"/>
                          <w:right w:val="single" w:sz="8" w:space="0" w:color="auto"/>
                        </w:tcBorders>
                        <w:shd w:val="clear" w:color="auto" w:fill="auto"/>
                        <w:noWrap/>
                        <w:vAlign w:val="center"/>
                        <w:hideMark/>
                      </w:tcPr>
                      <w:p w:rsidR="009E670A" w:rsidRPr="00DB7BAC" w:rsidRDefault="009E670A" w:rsidP="009E670A">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106</w:t>
                        </w:r>
                      </w:p>
                    </w:tc>
                    <w:tc>
                      <w:tcPr>
                        <w:tcW w:w="701" w:type="dxa"/>
                        <w:tcBorders>
                          <w:top w:val="nil"/>
                          <w:left w:val="nil"/>
                          <w:bottom w:val="single" w:sz="8" w:space="0" w:color="auto"/>
                          <w:right w:val="nil"/>
                        </w:tcBorders>
                        <w:shd w:val="clear" w:color="auto" w:fill="auto"/>
                        <w:noWrap/>
                        <w:vAlign w:val="center"/>
                        <w:hideMark/>
                      </w:tcPr>
                      <w:p w:rsidR="009E670A" w:rsidRPr="00DB7BAC" w:rsidRDefault="009E670A" w:rsidP="009E670A">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94</w:t>
                        </w:r>
                      </w:p>
                    </w:tc>
                    <w:tc>
                      <w:tcPr>
                        <w:tcW w:w="701" w:type="dxa"/>
                        <w:tcBorders>
                          <w:top w:val="nil"/>
                          <w:left w:val="nil"/>
                          <w:bottom w:val="single" w:sz="8" w:space="0" w:color="auto"/>
                          <w:right w:val="nil"/>
                        </w:tcBorders>
                        <w:shd w:val="clear" w:color="auto" w:fill="auto"/>
                        <w:noWrap/>
                        <w:vAlign w:val="center"/>
                        <w:hideMark/>
                      </w:tcPr>
                      <w:p w:rsidR="009E670A" w:rsidRPr="00DB7BAC" w:rsidRDefault="009E670A" w:rsidP="009E670A">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75</w:t>
                        </w:r>
                      </w:p>
                    </w:tc>
                    <w:tc>
                      <w:tcPr>
                        <w:tcW w:w="701" w:type="dxa"/>
                        <w:tcBorders>
                          <w:top w:val="nil"/>
                          <w:left w:val="nil"/>
                          <w:bottom w:val="single" w:sz="8" w:space="0" w:color="auto"/>
                          <w:right w:val="nil"/>
                        </w:tcBorders>
                        <w:shd w:val="clear" w:color="auto" w:fill="auto"/>
                        <w:noWrap/>
                        <w:vAlign w:val="center"/>
                        <w:hideMark/>
                      </w:tcPr>
                      <w:p w:rsidR="009E670A" w:rsidRPr="00DB7BAC" w:rsidRDefault="009E670A" w:rsidP="009E670A">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65</w:t>
                        </w:r>
                      </w:p>
                    </w:tc>
                    <w:tc>
                      <w:tcPr>
                        <w:tcW w:w="701" w:type="dxa"/>
                        <w:tcBorders>
                          <w:top w:val="nil"/>
                          <w:left w:val="nil"/>
                          <w:bottom w:val="single" w:sz="8" w:space="0" w:color="auto"/>
                          <w:right w:val="single" w:sz="8" w:space="0" w:color="auto"/>
                        </w:tcBorders>
                        <w:shd w:val="clear" w:color="auto" w:fill="auto"/>
                        <w:noWrap/>
                        <w:vAlign w:val="center"/>
                        <w:hideMark/>
                      </w:tcPr>
                      <w:p w:rsidR="009E670A" w:rsidRPr="00DB7BAC" w:rsidRDefault="009E670A" w:rsidP="009E670A">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80</w:t>
                        </w:r>
                      </w:p>
                    </w:tc>
                    <w:tc>
                      <w:tcPr>
                        <w:tcW w:w="701" w:type="dxa"/>
                        <w:tcBorders>
                          <w:top w:val="nil"/>
                          <w:left w:val="nil"/>
                          <w:bottom w:val="single" w:sz="8" w:space="0" w:color="auto"/>
                          <w:right w:val="nil"/>
                        </w:tcBorders>
                        <w:shd w:val="clear" w:color="auto" w:fill="auto"/>
                        <w:noWrap/>
                        <w:vAlign w:val="center"/>
                        <w:hideMark/>
                      </w:tcPr>
                      <w:p w:rsidR="009E670A" w:rsidRPr="00DB7BAC" w:rsidRDefault="009E670A" w:rsidP="00471D6E">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367</w:t>
                        </w:r>
                      </w:p>
                    </w:tc>
                    <w:tc>
                      <w:tcPr>
                        <w:tcW w:w="701" w:type="dxa"/>
                        <w:tcBorders>
                          <w:top w:val="nil"/>
                          <w:left w:val="nil"/>
                          <w:bottom w:val="single" w:sz="8" w:space="0" w:color="auto"/>
                          <w:right w:val="nil"/>
                        </w:tcBorders>
                        <w:shd w:val="clear" w:color="auto" w:fill="auto"/>
                        <w:noWrap/>
                        <w:vAlign w:val="center"/>
                        <w:hideMark/>
                      </w:tcPr>
                      <w:p w:rsidR="009E670A" w:rsidRPr="00DB7BAC" w:rsidRDefault="009E670A" w:rsidP="00471D6E">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196</w:t>
                        </w:r>
                      </w:p>
                    </w:tc>
                    <w:tc>
                      <w:tcPr>
                        <w:tcW w:w="701" w:type="dxa"/>
                        <w:tcBorders>
                          <w:top w:val="nil"/>
                          <w:left w:val="nil"/>
                          <w:bottom w:val="single" w:sz="8" w:space="0" w:color="auto"/>
                          <w:right w:val="nil"/>
                        </w:tcBorders>
                        <w:shd w:val="clear" w:color="auto" w:fill="auto"/>
                        <w:noWrap/>
                        <w:vAlign w:val="center"/>
                        <w:hideMark/>
                      </w:tcPr>
                      <w:p w:rsidR="009E670A" w:rsidRPr="00DB7BAC" w:rsidRDefault="009E670A" w:rsidP="00471D6E">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180</w:t>
                        </w:r>
                      </w:p>
                    </w:tc>
                    <w:tc>
                      <w:tcPr>
                        <w:tcW w:w="701" w:type="dxa"/>
                        <w:tcBorders>
                          <w:top w:val="nil"/>
                          <w:left w:val="nil"/>
                          <w:bottom w:val="single" w:sz="8" w:space="0" w:color="auto"/>
                          <w:right w:val="single" w:sz="8" w:space="0" w:color="auto"/>
                        </w:tcBorders>
                        <w:shd w:val="clear" w:color="auto" w:fill="auto"/>
                        <w:noWrap/>
                        <w:vAlign w:val="center"/>
                        <w:hideMark/>
                      </w:tcPr>
                      <w:p w:rsidR="009E670A" w:rsidRPr="00DB7BAC" w:rsidRDefault="009E670A" w:rsidP="00860A65">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 xml:space="preserve">      186 </w:t>
                        </w:r>
                      </w:p>
                    </w:tc>
                  </w:tr>
                </w:tbl>
                <w:p w:rsidR="00471D6E" w:rsidRPr="00DB7BAC" w:rsidRDefault="00471D6E" w:rsidP="00F10900">
                  <w:pPr>
                    <w:rPr>
                      <w:rFonts w:ascii="Times New Roman" w:eastAsia="Times New Roman" w:hAnsi="Times New Roman" w:cs="Times New Roman"/>
                      <w:b/>
                      <w:bCs/>
                      <w:sz w:val="24"/>
                      <w:szCs w:val="24"/>
                      <w:lang w:eastAsia="it-IT"/>
                    </w:rPr>
                  </w:pPr>
                </w:p>
              </w:tc>
            </w:tr>
          </w:tbl>
          <w:p w:rsidR="00F10900" w:rsidRPr="00DB7BAC" w:rsidRDefault="00F10900" w:rsidP="00F10900">
            <w:pPr>
              <w:rPr>
                <w:rFonts w:ascii="Times New Roman" w:eastAsia="Times New Roman" w:hAnsi="Times New Roman" w:cs="Times New Roman"/>
                <w:b/>
                <w:bCs/>
                <w:sz w:val="24"/>
                <w:szCs w:val="24"/>
                <w:lang w:eastAsia="it-IT"/>
              </w:rPr>
            </w:pPr>
          </w:p>
        </w:tc>
      </w:tr>
    </w:tbl>
    <w:p w:rsidR="00DF64D4" w:rsidRPr="00DB7BAC" w:rsidRDefault="00DF64D4" w:rsidP="00B33728">
      <w:pPr>
        <w:spacing w:after="0" w:line="240" w:lineRule="auto"/>
        <w:ind w:left="2268" w:hanging="2268"/>
        <w:rPr>
          <w:rFonts w:ascii="Times New Roman" w:eastAsia="Times New Roman" w:hAnsi="Times New Roman" w:cs="Times New Roman"/>
          <w:b/>
          <w:bCs/>
          <w:i/>
          <w:iCs/>
          <w:sz w:val="24"/>
          <w:szCs w:val="24"/>
          <w:lang w:eastAsia="it-IT"/>
        </w:rPr>
      </w:pPr>
    </w:p>
    <w:p w:rsidR="00DF64D4" w:rsidRPr="00DB7BAC" w:rsidRDefault="00DF64D4" w:rsidP="00B33728">
      <w:pPr>
        <w:spacing w:after="0" w:line="240" w:lineRule="auto"/>
        <w:ind w:left="2268" w:hanging="2268"/>
        <w:rPr>
          <w:rFonts w:ascii="Times New Roman" w:eastAsia="Times New Roman" w:hAnsi="Times New Roman" w:cs="Times New Roman"/>
          <w:b/>
          <w:bCs/>
          <w:i/>
          <w:iCs/>
          <w:sz w:val="24"/>
          <w:szCs w:val="24"/>
          <w:lang w:eastAsia="it-IT"/>
        </w:rPr>
      </w:pPr>
    </w:p>
    <w:p w:rsidR="00DF64D4" w:rsidRPr="00DB7BAC" w:rsidRDefault="00DF64D4" w:rsidP="00B33728">
      <w:pPr>
        <w:spacing w:after="0" w:line="240" w:lineRule="auto"/>
        <w:ind w:left="2268" w:hanging="2268"/>
        <w:rPr>
          <w:rFonts w:ascii="Times New Roman" w:eastAsia="Times New Roman" w:hAnsi="Times New Roman" w:cs="Times New Roman"/>
          <w:b/>
          <w:bCs/>
          <w:i/>
          <w:iCs/>
          <w:sz w:val="24"/>
          <w:szCs w:val="24"/>
          <w:lang w:eastAsia="it-IT"/>
        </w:rPr>
      </w:pPr>
    </w:p>
    <w:p w:rsidR="00DF64D4" w:rsidRPr="00DB7BAC" w:rsidRDefault="00DF64D4" w:rsidP="00B33728">
      <w:pPr>
        <w:spacing w:after="0" w:line="240" w:lineRule="auto"/>
        <w:ind w:left="2268" w:hanging="2268"/>
        <w:rPr>
          <w:rFonts w:ascii="Times New Roman" w:eastAsia="Times New Roman" w:hAnsi="Times New Roman" w:cs="Times New Roman"/>
          <w:b/>
          <w:bCs/>
          <w:i/>
          <w:iCs/>
          <w:sz w:val="24"/>
          <w:szCs w:val="24"/>
          <w:lang w:eastAsia="it-IT"/>
        </w:rPr>
      </w:pPr>
    </w:p>
    <w:p w:rsidR="00DF64D4" w:rsidRPr="00DB7BAC" w:rsidRDefault="00DF64D4" w:rsidP="00B33728">
      <w:pPr>
        <w:spacing w:after="0" w:line="240" w:lineRule="auto"/>
        <w:ind w:left="2268" w:hanging="2268"/>
        <w:rPr>
          <w:rFonts w:ascii="Times New Roman" w:eastAsia="Times New Roman" w:hAnsi="Times New Roman" w:cs="Times New Roman"/>
          <w:b/>
          <w:bCs/>
          <w:i/>
          <w:iCs/>
          <w:sz w:val="24"/>
          <w:szCs w:val="24"/>
          <w:lang w:eastAsia="it-IT"/>
        </w:rPr>
      </w:pPr>
    </w:p>
    <w:p w:rsidR="00F10900" w:rsidRPr="00DB7BAC" w:rsidRDefault="00F10900" w:rsidP="00B33728">
      <w:pPr>
        <w:spacing w:after="0" w:line="240" w:lineRule="auto"/>
        <w:ind w:left="2268" w:hanging="2268"/>
        <w:rPr>
          <w:rFonts w:ascii="Times New Roman" w:eastAsia="Times New Roman" w:hAnsi="Times New Roman" w:cs="Times New Roman"/>
          <w:b/>
          <w:bCs/>
          <w:i/>
          <w:iCs/>
          <w:sz w:val="24"/>
          <w:szCs w:val="24"/>
          <w:lang w:eastAsia="it-IT"/>
        </w:rPr>
      </w:pPr>
      <w:r w:rsidRPr="00DB7BAC">
        <w:rPr>
          <w:rFonts w:ascii="Times New Roman" w:eastAsia="Times New Roman" w:hAnsi="Times New Roman" w:cs="Times New Roman"/>
          <w:b/>
          <w:bCs/>
          <w:i/>
          <w:iCs/>
          <w:sz w:val="24"/>
          <w:szCs w:val="24"/>
          <w:lang w:eastAsia="it-IT"/>
        </w:rPr>
        <w:lastRenderedPageBreak/>
        <w:t>Segue</w:t>
      </w:r>
      <w:r w:rsidRPr="00DB7BAC">
        <w:rPr>
          <w:rFonts w:ascii="Times New Roman" w:eastAsia="Times New Roman" w:hAnsi="Times New Roman" w:cs="Times New Roman"/>
          <w:b/>
          <w:bCs/>
          <w:sz w:val="24"/>
          <w:szCs w:val="24"/>
          <w:lang w:eastAsia="it-IT"/>
        </w:rPr>
        <w:t>: Tab. IS.UV.3 - Incidenti mortali occorsi ai pedoni ed indicatori di mortalità, specifico di mortalità e specifico di incidentalità, per Ripartizione Geografica, classi di età dei pedoni e tipologia di strada - Anni 2001, 2010, 2014-2015</w:t>
      </w:r>
    </w:p>
    <w:p w:rsidR="00792800" w:rsidRPr="00DB7BAC" w:rsidRDefault="00792800" w:rsidP="00F10900">
      <w:pPr>
        <w:spacing w:after="0" w:line="240" w:lineRule="auto"/>
        <w:rPr>
          <w:rFonts w:ascii="Times New Roman" w:eastAsia="Times New Roman" w:hAnsi="Times New Roman" w:cs="Times New Roman"/>
          <w:i/>
          <w:iCs/>
          <w:sz w:val="24"/>
          <w:szCs w:val="24"/>
          <w:lang w:eastAsia="it-IT"/>
        </w:rPr>
      </w:pPr>
    </w:p>
    <w:p w:rsidR="00792800" w:rsidRPr="00DB7BAC" w:rsidRDefault="00792800" w:rsidP="00F10900">
      <w:pPr>
        <w:spacing w:after="0" w:line="240" w:lineRule="auto"/>
        <w:rPr>
          <w:rFonts w:ascii="Times New Roman" w:eastAsia="Times New Roman" w:hAnsi="Times New Roman" w:cs="Times New Roman"/>
          <w:i/>
          <w:iCs/>
          <w:sz w:val="24"/>
          <w:szCs w:val="24"/>
          <w:lang w:eastAsia="it-IT"/>
        </w:rPr>
      </w:pPr>
    </w:p>
    <w:p w:rsidR="00F10900" w:rsidRPr="00DB7BAC" w:rsidRDefault="00F10900" w:rsidP="00F10900">
      <w:pPr>
        <w:spacing w:after="0" w:line="240" w:lineRule="auto"/>
        <w:rPr>
          <w:rFonts w:ascii="Times New Roman" w:eastAsia="Times New Roman" w:hAnsi="Times New Roman" w:cs="Times New Roman"/>
          <w:i/>
          <w:iCs/>
          <w:sz w:val="24"/>
          <w:szCs w:val="24"/>
          <w:lang w:eastAsia="it-IT"/>
        </w:rPr>
      </w:pPr>
      <w:r w:rsidRPr="00DB7BAC">
        <w:rPr>
          <w:rFonts w:ascii="Times New Roman" w:eastAsia="Times New Roman" w:hAnsi="Times New Roman" w:cs="Times New Roman"/>
          <w:i/>
          <w:iCs/>
          <w:sz w:val="24"/>
          <w:szCs w:val="24"/>
          <w:lang w:eastAsia="it-IT"/>
        </w:rPr>
        <w:t>A)Valori assoluti</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34"/>
      </w:tblGrid>
      <w:tr w:rsidR="00DB7BAC" w:rsidRPr="00DB7BAC" w:rsidTr="00227191">
        <w:tc>
          <w:tcPr>
            <w:tcW w:w="10344" w:type="dxa"/>
          </w:tcPr>
          <w:tbl>
            <w:tblPr>
              <w:tblW w:w="10298" w:type="dxa"/>
              <w:tblCellMar>
                <w:left w:w="70" w:type="dxa"/>
                <w:right w:w="70" w:type="dxa"/>
              </w:tblCellMar>
              <w:tblLook w:val="04A0" w:firstRow="1" w:lastRow="0" w:firstColumn="1" w:lastColumn="0" w:noHBand="0" w:noVBand="1"/>
            </w:tblPr>
            <w:tblGrid>
              <w:gridCol w:w="2018"/>
              <w:gridCol w:w="690"/>
              <w:gridCol w:w="690"/>
              <w:gridCol w:w="690"/>
              <w:gridCol w:w="690"/>
              <w:gridCol w:w="690"/>
              <w:gridCol w:w="690"/>
              <w:gridCol w:w="690"/>
              <w:gridCol w:w="690"/>
              <w:gridCol w:w="690"/>
              <w:gridCol w:w="690"/>
              <w:gridCol w:w="690"/>
              <w:gridCol w:w="690"/>
            </w:tblGrid>
            <w:tr w:rsidR="00DB7BAC" w:rsidRPr="00DB7BAC" w:rsidTr="00141517">
              <w:trPr>
                <w:trHeight w:val="300"/>
              </w:trPr>
              <w:tc>
                <w:tcPr>
                  <w:tcW w:w="201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10900" w:rsidRPr="00DB7BAC" w:rsidRDefault="00F10900" w:rsidP="00F109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Totale pedoni morti</w:t>
                  </w:r>
                </w:p>
              </w:tc>
              <w:tc>
                <w:tcPr>
                  <w:tcW w:w="27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F10900" w:rsidRPr="00DB7BAC" w:rsidRDefault="00F10900" w:rsidP="00F109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Entro l'abitato</w:t>
                  </w:r>
                </w:p>
              </w:tc>
              <w:tc>
                <w:tcPr>
                  <w:tcW w:w="27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F10900" w:rsidRPr="00DB7BAC" w:rsidRDefault="00F10900" w:rsidP="00F109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Fuori l'abitato</w:t>
                  </w:r>
                </w:p>
              </w:tc>
              <w:tc>
                <w:tcPr>
                  <w:tcW w:w="27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F10900" w:rsidRPr="00DB7BAC" w:rsidRDefault="00F10900" w:rsidP="00F109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Entro e fuori l'abitato</w:t>
                  </w:r>
                </w:p>
              </w:tc>
            </w:tr>
            <w:tr w:rsidR="00DB7BAC" w:rsidRPr="00DB7BAC" w:rsidTr="00141517">
              <w:trPr>
                <w:trHeight w:val="300"/>
              </w:trPr>
              <w:tc>
                <w:tcPr>
                  <w:tcW w:w="2018" w:type="dxa"/>
                  <w:vMerge/>
                  <w:tcBorders>
                    <w:top w:val="single" w:sz="8" w:space="0" w:color="auto"/>
                    <w:left w:val="single" w:sz="8" w:space="0" w:color="auto"/>
                    <w:bottom w:val="single" w:sz="8" w:space="0" w:color="000000"/>
                    <w:right w:val="single" w:sz="8" w:space="0" w:color="auto"/>
                  </w:tcBorders>
                  <w:vAlign w:val="center"/>
                  <w:hideMark/>
                </w:tcPr>
                <w:p w:rsidR="00F10900" w:rsidRPr="00DB7BAC" w:rsidRDefault="00F10900" w:rsidP="00F10900">
                  <w:pPr>
                    <w:spacing w:after="0" w:line="240" w:lineRule="auto"/>
                    <w:rPr>
                      <w:rFonts w:ascii="Times" w:eastAsia="Times New Roman" w:hAnsi="Times" w:cs="Times New Roman"/>
                      <w:b/>
                      <w:bCs/>
                      <w:sz w:val="18"/>
                      <w:szCs w:val="18"/>
                      <w:lang w:eastAsia="it-IT"/>
                    </w:rPr>
                  </w:pPr>
                </w:p>
              </w:tc>
              <w:tc>
                <w:tcPr>
                  <w:tcW w:w="690" w:type="dxa"/>
                  <w:tcBorders>
                    <w:top w:val="nil"/>
                    <w:left w:val="nil"/>
                    <w:bottom w:val="single" w:sz="8" w:space="0" w:color="auto"/>
                    <w:right w:val="nil"/>
                  </w:tcBorders>
                  <w:shd w:val="clear" w:color="auto" w:fill="auto"/>
                  <w:vAlign w:val="center"/>
                  <w:hideMark/>
                </w:tcPr>
                <w:p w:rsidR="00F10900" w:rsidRPr="00DB7BAC" w:rsidRDefault="00F10900" w:rsidP="00F109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2001</w:t>
                  </w:r>
                </w:p>
              </w:tc>
              <w:tc>
                <w:tcPr>
                  <w:tcW w:w="690" w:type="dxa"/>
                  <w:tcBorders>
                    <w:top w:val="nil"/>
                    <w:left w:val="nil"/>
                    <w:bottom w:val="single" w:sz="8" w:space="0" w:color="auto"/>
                    <w:right w:val="nil"/>
                  </w:tcBorders>
                  <w:shd w:val="clear" w:color="auto" w:fill="auto"/>
                  <w:vAlign w:val="center"/>
                  <w:hideMark/>
                </w:tcPr>
                <w:p w:rsidR="00F10900" w:rsidRPr="00DB7BAC" w:rsidRDefault="00F10900" w:rsidP="00F109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2010</w:t>
                  </w:r>
                </w:p>
              </w:tc>
              <w:tc>
                <w:tcPr>
                  <w:tcW w:w="690" w:type="dxa"/>
                  <w:tcBorders>
                    <w:top w:val="nil"/>
                    <w:left w:val="nil"/>
                    <w:bottom w:val="single" w:sz="8" w:space="0" w:color="auto"/>
                    <w:right w:val="nil"/>
                  </w:tcBorders>
                  <w:shd w:val="clear" w:color="auto" w:fill="auto"/>
                  <w:vAlign w:val="center"/>
                  <w:hideMark/>
                </w:tcPr>
                <w:p w:rsidR="00F10900" w:rsidRPr="00DB7BAC" w:rsidRDefault="00F10900" w:rsidP="00F109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2014</w:t>
                  </w:r>
                </w:p>
              </w:tc>
              <w:tc>
                <w:tcPr>
                  <w:tcW w:w="690" w:type="dxa"/>
                  <w:tcBorders>
                    <w:top w:val="nil"/>
                    <w:left w:val="nil"/>
                    <w:bottom w:val="single" w:sz="8" w:space="0" w:color="auto"/>
                    <w:right w:val="single" w:sz="8" w:space="0" w:color="auto"/>
                  </w:tcBorders>
                  <w:shd w:val="clear" w:color="auto" w:fill="auto"/>
                  <w:vAlign w:val="center"/>
                  <w:hideMark/>
                </w:tcPr>
                <w:p w:rsidR="00F10900" w:rsidRPr="00DB7BAC" w:rsidRDefault="00F10900" w:rsidP="00F109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2015</w:t>
                  </w:r>
                </w:p>
              </w:tc>
              <w:tc>
                <w:tcPr>
                  <w:tcW w:w="690" w:type="dxa"/>
                  <w:tcBorders>
                    <w:top w:val="nil"/>
                    <w:left w:val="nil"/>
                    <w:bottom w:val="single" w:sz="8" w:space="0" w:color="auto"/>
                    <w:right w:val="nil"/>
                  </w:tcBorders>
                  <w:shd w:val="clear" w:color="auto" w:fill="auto"/>
                  <w:vAlign w:val="center"/>
                  <w:hideMark/>
                </w:tcPr>
                <w:p w:rsidR="00F10900" w:rsidRPr="00DB7BAC" w:rsidRDefault="00F10900" w:rsidP="00F109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2001</w:t>
                  </w:r>
                </w:p>
              </w:tc>
              <w:tc>
                <w:tcPr>
                  <w:tcW w:w="690" w:type="dxa"/>
                  <w:tcBorders>
                    <w:top w:val="nil"/>
                    <w:left w:val="nil"/>
                    <w:bottom w:val="single" w:sz="8" w:space="0" w:color="auto"/>
                    <w:right w:val="nil"/>
                  </w:tcBorders>
                  <w:shd w:val="clear" w:color="auto" w:fill="auto"/>
                  <w:vAlign w:val="center"/>
                  <w:hideMark/>
                </w:tcPr>
                <w:p w:rsidR="00F10900" w:rsidRPr="00DB7BAC" w:rsidRDefault="00F10900" w:rsidP="00F109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2010</w:t>
                  </w:r>
                </w:p>
              </w:tc>
              <w:tc>
                <w:tcPr>
                  <w:tcW w:w="690" w:type="dxa"/>
                  <w:tcBorders>
                    <w:top w:val="nil"/>
                    <w:left w:val="nil"/>
                    <w:bottom w:val="single" w:sz="8" w:space="0" w:color="auto"/>
                    <w:right w:val="nil"/>
                  </w:tcBorders>
                  <w:shd w:val="clear" w:color="auto" w:fill="auto"/>
                  <w:vAlign w:val="center"/>
                  <w:hideMark/>
                </w:tcPr>
                <w:p w:rsidR="00F10900" w:rsidRPr="00DB7BAC" w:rsidRDefault="00F10900" w:rsidP="00F109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2014</w:t>
                  </w:r>
                </w:p>
              </w:tc>
              <w:tc>
                <w:tcPr>
                  <w:tcW w:w="690" w:type="dxa"/>
                  <w:tcBorders>
                    <w:top w:val="nil"/>
                    <w:left w:val="nil"/>
                    <w:bottom w:val="single" w:sz="8" w:space="0" w:color="auto"/>
                    <w:right w:val="single" w:sz="8" w:space="0" w:color="auto"/>
                  </w:tcBorders>
                  <w:shd w:val="clear" w:color="auto" w:fill="auto"/>
                  <w:vAlign w:val="center"/>
                  <w:hideMark/>
                </w:tcPr>
                <w:p w:rsidR="00F10900" w:rsidRPr="00DB7BAC" w:rsidRDefault="00F10900" w:rsidP="00F109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2015</w:t>
                  </w:r>
                </w:p>
              </w:tc>
              <w:tc>
                <w:tcPr>
                  <w:tcW w:w="690" w:type="dxa"/>
                  <w:tcBorders>
                    <w:top w:val="nil"/>
                    <w:left w:val="nil"/>
                    <w:bottom w:val="single" w:sz="8" w:space="0" w:color="auto"/>
                    <w:right w:val="nil"/>
                  </w:tcBorders>
                  <w:shd w:val="clear" w:color="auto" w:fill="auto"/>
                  <w:vAlign w:val="center"/>
                  <w:hideMark/>
                </w:tcPr>
                <w:p w:rsidR="00F10900" w:rsidRPr="00DB7BAC" w:rsidRDefault="00F10900" w:rsidP="00F109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2001</w:t>
                  </w:r>
                </w:p>
              </w:tc>
              <w:tc>
                <w:tcPr>
                  <w:tcW w:w="690" w:type="dxa"/>
                  <w:tcBorders>
                    <w:top w:val="nil"/>
                    <w:left w:val="nil"/>
                    <w:bottom w:val="single" w:sz="8" w:space="0" w:color="auto"/>
                    <w:right w:val="nil"/>
                  </w:tcBorders>
                  <w:shd w:val="clear" w:color="auto" w:fill="auto"/>
                  <w:vAlign w:val="center"/>
                  <w:hideMark/>
                </w:tcPr>
                <w:p w:rsidR="00F10900" w:rsidRPr="00DB7BAC" w:rsidRDefault="00F10900" w:rsidP="00F109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2010</w:t>
                  </w:r>
                </w:p>
              </w:tc>
              <w:tc>
                <w:tcPr>
                  <w:tcW w:w="690" w:type="dxa"/>
                  <w:tcBorders>
                    <w:top w:val="nil"/>
                    <w:left w:val="nil"/>
                    <w:bottom w:val="single" w:sz="8" w:space="0" w:color="auto"/>
                    <w:right w:val="nil"/>
                  </w:tcBorders>
                  <w:shd w:val="clear" w:color="auto" w:fill="auto"/>
                  <w:vAlign w:val="center"/>
                  <w:hideMark/>
                </w:tcPr>
                <w:p w:rsidR="00F10900" w:rsidRPr="00DB7BAC" w:rsidRDefault="00F10900" w:rsidP="00F109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2014</w:t>
                  </w:r>
                </w:p>
              </w:tc>
              <w:tc>
                <w:tcPr>
                  <w:tcW w:w="690" w:type="dxa"/>
                  <w:tcBorders>
                    <w:top w:val="nil"/>
                    <w:left w:val="nil"/>
                    <w:bottom w:val="single" w:sz="8" w:space="0" w:color="auto"/>
                    <w:right w:val="single" w:sz="8" w:space="0" w:color="auto"/>
                  </w:tcBorders>
                  <w:shd w:val="clear" w:color="auto" w:fill="auto"/>
                  <w:vAlign w:val="center"/>
                  <w:hideMark/>
                </w:tcPr>
                <w:p w:rsidR="00F10900" w:rsidRPr="00DB7BAC" w:rsidRDefault="00F10900" w:rsidP="00F109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2015</w:t>
                  </w:r>
                </w:p>
              </w:tc>
            </w:tr>
            <w:tr w:rsidR="00DB7BAC" w:rsidRPr="00DB7BAC" w:rsidTr="002F5D1A">
              <w:trPr>
                <w:trHeight w:val="300"/>
              </w:trPr>
              <w:tc>
                <w:tcPr>
                  <w:tcW w:w="2018" w:type="dxa"/>
                  <w:tcBorders>
                    <w:top w:val="nil"/>
                    <w:left w:val="single" w:sz="8" w:space="0" w:color="auto"/>
                    <w:bottom w:val="nil"/>
                    <w:right w:val="single" w:sz="8" w:space="0" w:color="auto"/>
                  </w:tcBorders>
                  <w:shd w:val="clear" w:color="auto" w:fill="auto"/>
                  <w:noWrap/>
                  <w:vAlign w:val="center"/>
                  <w:hideMark/>
                </w:tcPr>
                <w:p w:rsidR="00C35C47" w:rsidRPr="00DB7BAC" w:rsidRDefault="00C35C47" w:rsidP="00F10900">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Settentrionale</w:t>
                  </w:r>
                </w:p>
              </w:tc>
              <w:tc>
                <w:tcPr>
                  <w:tcW w:w="690" w:type="dxa"/>
                  <w:tcBorders>
                    <w:top w:val="nil"/>
                    <w:left w:val="nil"/>
                    <w:bottom w:val="nil"/>
                    <w:right w:val="nil"/>
                  </w:tcBorders>
                  <w:shd w:val="clear" w:color="auto" w:fill="auto"/>
                  <w:noWrap/>
                  <w:vAlign w:val="center"/>
                  <w:hideMark/>
                </w:tcPr>
                <w:p w:rsidR="00C35C47" w:rsidRPr="00DB7BAC" w:rsidRDefault="00C35C47" w:rsidP="00F109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351</w:t>
                  </w:r>
                </w:p>
              </w:tc>
              <w:tc>
                <w:tcPr>
                  <w:tcW w:w="690" w:type="dxa"/>
                  <w:tcBorders>
                    <w:top w:val="nil"/>
                    <w:left w:val="nil"/>
                    <w:bottom w:val="nil"/>
                    <w:right w:val="nil"/>
                  </w:tcBorders>
                  <w:shd w:val="clear" w:color="auto" w:fill="auto"/>
                  <w:noWrap/>
                  <w:vAlign w:val="center"/>
                  <w:hideMark/>
                </w:tcPr>
                <w:p w:rsidR="00C35C47" w:rsidRPr="00DB7BAC" w:rsidRDefault="00C35C47" w:rsidP="00F109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235</w:t>
                  </w:r>
                </w:p>
              </w:tc>
              <w:tc>
                <w:tcPr>
                  <w:tcW w:w="690" w:type="dxa"/>
                  <w:tcBorders>
                    <w:top w:val="nil"/>
                    <w:left w:val="nil"/>
                    <w:bottom w:val="nil"/>
                    <w:right w:val="nil"/>
                  </w:tcBorders>
                  <w:shd w:val="clear" w:color="auto" w:fill="auto"/>
                  <w:noWrap/>
                  <w:vAlign w:val="center"/>
                  <w:hideMark/>
                </w:tcPr>
                <w:p w:rsidR="00C35C47" w:rsidRPr="00DB7BAC" w:rsidRDefault="00C35C47" w:rsidP="00F109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234</w:t>
                  </w:r>
                </w:p>
              </w:tc>
              <w:tc>
                <w:tcPr>
                  <w:tcW w:w="690" w:type="dxa"/>
                  <w:tcBorders>
                    <w:top w:val="nil"/>
                    <w:left w:val="nil"/>
                    <w:bottom w:val="nil"/>
                    <w:right w:val="single" w:sz="8" w:space="0" w:color="auto"/>
                  </w:tcBorders>
                  <w:shd w:val="clear" w:color="auto" w:fill="auto"/>
                  <w:noWrap/>
                  <w:vAlign w:val="center"/>
                  <w:hideMark/>
                </w:tcPr>
                <w:p w:rsidR="00C35C47" w:rsidRPr="00DB7BAC" w:rsidRDefault="00C35C47" w:rsidP="00C35C47">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198</w:t>
                  </w:r>
                </w:p>
              </w:tc>
              <w:tc>
                <w:tcPr>
                  <w:tcW w:w="690" w:type="dxa"/>
                  <w:tcBorders>
                    <w:top w:val="nil"/>
                    <w:left w:val="nil"/>
                    <w:bottom w:val="nil"/>
                    <w:right w:val="nil"/>
                  </w:tcBorders>
                  <w:shd w:val="clear" w:color="auto" w:fill="auto"/>
                  <w:noWrap/>
                  <w:vAlign w:val="center"/>
                  <w:hideMark/>
                </w:tcPr>
                <w:p w:rsidR="00C35C47" w:rsidRPr="00DB7BAC" w:rsidRDefault="00C35C47" w:rsidP="00C35C47">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73</w:t>
                  </w:r>
                </w:p>
              </w:tc>
              <w:tc>
                <w:tcPr>
                  <w:tcW w:w="690" w:type="dxa"/>
                  <w:tcBorders>
                    <w:top w:val="nil"/>
                    <w:left w:val="nil"/>
                    <w:bottom w:val="nil"/>
                    <w:right w:val="nil"/>
                  </w:tcBorders>
                  <w:shd w:val="clear" w:color="auto" w:fill="auto"/>
                  <w:noWrap/>
                  <w:vAlign w:val="center"/>
                  <w:hideMark/>
                </w:tcPr>
                <w:p w:rsidR="00C35C47" w:rsidRPr="00DB7BAC" w:rsidRDefault="00C35C47" w:rsidP="00C35C47">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64</w:t>
                  </w:r>
                </w:p>
              </w:tc>
              <w:tc>
                <w:tcPr>
                  <w:tcW w:w="690" w:type="dxa"/>
                  <w:tcBorders>
                    <w:top w:val="nil"/>
                    <w:left w:val="nil"/>
                    <w:bottom w:val="nil"/>
                    <w:right w:val="nil"/>
                  </w:tcBorders>
                  <w:shd w:val="clear" w:color="auto" w:fill="auto"/>
                  <w:noWrap/>
                  <w:vAlign w:val="center"/>
                  <w:hideMark/>
                </w:tcPr>
                <w:p w:rsidR="00C35C47" w:rsidRPr="00DB7BAC" w:rsidRDefault="00C35C47" w:rsidP="00C35C47">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47</w:t>
                  </w:r>
                </w:p>
              </w:tc>
              <w:tc>
                <w:tcPr>
                  <w:tcW w:w="690" w:type="dxa"/>
                  <w:tcBorders>
                    <w:top w:val="nil"/>
                    <w:left w:val="nil"/>
                    <w:bottom w:val="nil"/>
                    <w:right w:val="single" w:sz="8" w:space="0" w:color="auto"/>
                  </w:tcBorders>
                  <w:shd w:val="clear" w:color="auto" w:fill="auto"/>
                  <w:noWrap/>
                  <w:vAlign w:val="center"/>
                  <w:hideMark/>
                </w:tcPr>
                <w:p w:rsidR="00C35C47" w:rsidRPr="00DB7BAC" w:rsidRDefault="00C35C47" w:rsidP="00C35C47">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52</w:t>
                  </w:r>
                </w:p>
              </w:tc>
              <w:tc>
                <w:tcPr>
                  <w:tcW w:w="690" w:type="dxa"/>
                  <w:tcBorders>
                    <w:top w:val="nil"/>
                    <w:left w:val="nil"/>
                    <w:bottom w:val="nil"/>
                    <w:right w:val="nil"/>
                  </w:tcBorders>
                  <w:shd w:val="clear" w:color="auto" w:fill="auto"/>
                  <w:noWrap/>
                  <w:vAlign w:val="center"/>
                  <w:hideMark/>
                </w:tcPr>
                <w:p w:rsidR="00C35C47" w:rsidRPr="00DB7BAC" w:rsidRDefault="00C35C47" w:rsidP="00F109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424</w:t>
                  </w:r>
                </w:p>
              </w:tc>
              <w:tc>
                <w:tcPr>
                  <w:tcW w:w="690" w:type="dxa"/>
                  <w:tcBorders>
                    <w:top w:val="nil"/>
                    <w:left w:val="nil"/>
                    <w:bottom w:val="nil"/>
                    <w:right w:val="nil"/>
                  </w:tcBorders>
                  <w:shd w:val="clear" w:color="auto" w:fill="auto"/>
                  <w:noWrap/>
                  <w:vAlign w:val="center"/>
                  <w:hideMark/>
                </w:tcPr>
                <w:p w:rsidR="00C35C47" w:rsidRPr="00DB7BAC" w:rsidRDefault="00C35C47" w:rsidP="00F109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299</w:t>
                  </w:r>
                </w:p>
              </w:tc>
              <w:tc>
                <w:tcPr>
                  <w:tcW w:w="690" w:type="dxa"/>
                  <w:tcBorders>
                    <w:top w:val="nil"/>
                    <w:left w:val="nil"/>
                    <w:bottom w:val="nil"/>
                    <w:right w:val="nil"/>
                  </w:tcBorders>
                  <w:shd w:val="clear" w:color="auto" w:fill="auto"/>
                  <w:noWrap/>
                  <w:vAlign w:val="center"/>
                  <w:hideMark/>
                </w:tcPr>
                <w:p w:rsidR="00C35C47" w:rsidRPr="00DB7BAC" w:rsidRDefault="00C35C47" w:rsidP="00F109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281</w:t>
                  </w:r>
                </w:p>
              </w:tc>
              <w:tc>
                <w:tcPr>
                  <w:tcW w:w="690" w:type="dxa"/>
                  <w:tcBorders>
                    <w:top w:val="nil"/>
                    <w:left w:val="nil"/>
                    <w:bottom w:val="nil"/>
                    <w:right w:val="single" w:sz="8" w:space="0" w:color="auto"/>
                  </w:tcBorders>
                  <w:shd w:val="clear" w:color="auto" w:fill="auto"/>
                  <w:noWrap/>
                  <w:vAlign w:val="center"/>
                  <w:hideMark/>
                </w:tcPr>
                <w:p w:rsidR="00C35C47" w:rsidRPr="00DB7BAC" w:rsidRDefault="00C35C47" w:rsidP="00141517">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250</w:t>
                  </w:r>
                </w:p>
              </w:tc>
            </w:tr>
            <w:tr w:rsidR="00DB7BAC" w:rsidRPr="00DB7BAC" w:rsidTr="002F5D1A">
              <w:trPr>
                <w:trHeight w:val="300"/>
              </w:trPr>
              <w:tc>
                <w:tcPr>
                  <w:tcW w:w="2018" w:type="dxa"/>
                  <w:tcBorders>
                    <w:top w:val="nil"/>
                    <w:left w:val="single" w:sz="8" w:space="0" w:color="auto"/>
                    <w:bottom w:val="nil"/>
                    <w:right w:val="single" w:sz="8" w:space="0" w:color="auto"/>
                  </w:tcBorders>
                  <w:shd w:val="clear" w:color="auto" w:fill="auto"/>
                  <w:noWrap/>
                  <w:vAlign w:val="center"/>
                  <w:hideMark/>
                </w:tcPr>
                <w:p w:rsidR="00C35C47" w:rsidRPr="00DB7BAC" w:rsidRDefault="00C35C47" w:rsidP="00F10900">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Centrale</w:t>
                  </w:r>
                </w:p>
              </w:tc>
              <w:tc>
                <w:tcPr>
                  <w:tcW w:w="690" w:type="dxa"/>
                  <w:tcBorders>
                    <w:top w:val="nil"/>
                    <w:left w:val="nil"/>
                    <w:bottom w:val="nil"/>
                    <w:right w:val="nil"/>
                  </w:tcBorders>
                  <w:shd w:val="clear" w:color="auto" w:fill="auto"/>
                  <w:noWrap/>
                  <w:vAlign w:val="center"/>
                  <w:hideMark/>
                </w:tcPr>
                <w:p w:rsidR="00C35C47" w:rsidRPr="00DB7BAC" w:rsidRDefault="00C35C47" w:rsidP="00F109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305</w:t>
                  </w:r>
                </w:p>
              </w:tc>
              <w:tc>
                <w:tcPr>
                  <w:tcW w:w="690" w:type="dxa"/>
                  <w:tcBorders>
                    <w:top w:val="nil"/>
                    <w:left w:val="nil"/>
                    <w:bottom w:val="nil"/>
                    <w:right w:val="nil"/>
                  </w:tcBorders>
                  <w:shd w:val="clear" w:color="auto" w:fill="auto"/>
                  <w:noWrap/>
                  <w:vAlign w:val="center"/>
                  <w:hideMark/>
                </w:tcPr>
                <w:p w:rsidR="00C35C47" w:rsidRPr="00DB7BAC" w:rsidRDefault="00C35C47" w:rsidP="00F109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145</w:t>
                  </w:r>
                </w:p>
              </w:tc>
              <w:tc>
                <w:tcPr>
                  <w:tcW w:w="690" w:type="dxa"/>
                  <w:tcBorders>
                    <w:top w:val="nil"/>
                    <w:left w:val="nil"/>
                    <w:bottom w:val="nil"/>
                    <w:right w:val="nil"/>
                  </w:tcBorders>
                  <w:shd w:val="clear" w:color="auto" w:fill="auto"/>
                  <w:noWrap/>
                  <w:vAlign w:val="center"/>
                  <w:hideMark/>
                </w:tcPr>
                <w:p w:rsidR="00C35C47" w:rsidRPr="00DB7BAC" w:rsidRDefault="00C35C47" w:rsidP="00F109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142</w:t>
                  </w:r>
                </w:p>
              </w:tc>
              <w:tc>
                <w:tcPr>
                  <w:tcW w:w="690" w:type="dxa"/>
                  <w:tcBorders>
                    <w:top w:val="nil"/>
                    <w:left w:val="nil"/>
                    <w:bottom w:val="nil"/>
                    <w:right w:val="single" w:sz="8" w:space="0" w:color="auto"/>
                  </w:tcBorders>
                  <w:shd w:val="clear" w:color="auto" w:fill="auto"/>
                  <w:noWrap/>
                  <w:vAlign w:val="center"/>
                  <w:hideMark/>
                </w:tcPr>
                <w:p w:rsidR="00C35C47" w:rsidRPr="00DB7BAC" w:rsidRDefault="00C35C47" w:rsidP="00C35C47">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139</w:t>
                  </w:r>
                </w:p>
              </w:tc>
              <w:tc>
                <w:tcPr>
                  <w:tcW w:w="690" w:type="dxa"/>
                  <w:tcBorders>
                    <w:top w:val="nil"/>
                    <w:left w:val="nil"/>
                    <w:bottom w:val="nil"/>
                    <w:right w:val="nil"/>
                  </w:tcBorders>
                  <w:shd w:val="clear" w:color="auto" w:fill="auto"/>
                  <w:noWrap/>
                  <w:vAlign w:val="center"/>
                  <w:hideMark/>
                </w:tcPr>
                <w:p w:rsidR="00C35C47" w:rsidRPr="00DB7BAC" w:rsidRDefault="00C35C47" w:rsidP="00C35C47">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53</w:t>
                  </w:r>
                </w:p>
              </w:tc>
              <w:tc>
                <w:tcPr>
                  <w:tcW w:w="690" w:type="dxa"/>
                  <w:tcBorders>
                    <w:top w:val="nil"/>
                    <w:left w:val="nil"/>
                    <w:bottom w:val="nil"/>
                    <w:right w:val="nil"/>
                  </w:tcBorders>
                  <w:shd w:val="clear" w:color="auto" w:fill="auto"/>
                  <w:noWrap/>
                  <w:vAlign w:val="center"/>
                  <w:hideMark/>
                </w:tcPr>
                <w:p w:rsidR="00C35C47" w:rsidRPr="00DB7BAC" w:rsidRDefault="00C35C47" w:rsidP="00C35C47">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29</w:t>
                  </w:r>
                </w:p>
              </w:tc>
              <w:tc>
                <w:tcPr>
                  <w:tcW w:w="690" w:type="dxa"/>
                  <w:tcBorders>
                    <w:top w:val="nil"/>
                    <w:left w:val="nil"/>
                    <w:bottom w:val="nil"/>
                    <w:right w:val="nil"/>
                  </w:tcBorders>
                  <w:shd w:val="clear" w:color="auto" w:fill="auto"/>
                  <w:noWrap/>
                  <w:vAlign w:val="center"/>
                  <w:hideMark/>
                </w:tcPr>
                <w:p w:rsidR="00C35C47" w:rsidRPr="00DB7BAC" w:rsidRDefault="00C35C47" w:rsidP="00C35C47">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32</w:t>
                  </w:r>
                </w:p>
              </w:tc>
              <w:tc>
                <w:tcPr>
                  <w:tcW w:w="690" w:type="dxa"/>
                  <w:tcBorders>
                    <w:top w:val="nil"/>
                    <w:left w:val="nil"/>
                    <w:bottom w:val="nil"/>
                    <w:right w:val="single" w:sz="8" w:space="0" w:color="auto"/>
                  </w:tcBorders>
                  <w:shd w:val="clear" w:color="auto" w:fill="auto"/>
                  <w:noWrap/>
                  <w:vAlign w:val="center"/>
                  <w:hideMark/>
                </w:tcPr>
                <w:p w:rsidR="00C35C47" w:rsidRPr="00DB7BAC" w:rsidRDefault="00C35C47" w:rsidP="00C35C47">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41</w:t>
                  </w:r>
                </w:p>
              </w:tc>
              <w:tc>
                <w:tcPr>
                  <w:tcW w:w="690" w:type="dxa"/>
                  <w:tcBorders>
                    <w:top w:val="nil"/>
                    <w:left w:val="nil"/>
                    <w:bottom w:val="nil"/>
                    <w:right w:val="nil"/>
                  </w:tcBorders>
                  <w:shd w:val="clear" w:color="auto" w:fill="auto"/>
                  <w:noWrap/>
                  <w:vAlign w:val="center"/>
                  <w:hideMark/>
                </w:tcPr>
                <w:p w:rsidR="00C35C47" w:rsidRPr="00DB7BAC" w:rsidRDefault="00C35C47" w:rsidP="00F109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358</w:t>
                  </w:r>
                </w:p>
              </w:tc>
              <w:tc>
                <w:tcPr>
                  <w:tcW w:w="690" w:type="dxa"/>
                  <w:tcBorders>
                    <w:top w:val="nil"/>
                    <w:left w:val="nil"/>
                    <w:bottom w:val="nil"/>
                    <w:right w:val="nil"/>
                  </w:tcBorders>
                  <w:shd w:val="clear" w:color="auto" w:fill="auto"/>
                  <w:noWrap/>
                  <w:vAlign w:val="center"/>
                  <w:hideMark/>
                </w:tcPr>
                <w:p w:rsidR="00C35C47" w:rsidRPr="00DB7BAC" w:rsidRDefault="00C35C47" w:rsidP="00F109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174</w:t>
                  </w:r>
                </w:p>
              </w:tc>
              <w:tc>
                <w:tcPr>
                  <w:tcW w:w="690" w:type="dxa"/>
                  <w:tcBorders>
                    <w:top w:val="nil"/>
                    <w:left w:val="nil"/>
                    <w:bottom w:val="nil"/>
                    <w:right w:val="nil"/>
                  </w:tcBorders>
                  <w:shd w:val="clear" w:color="auto" w:fill="auto"/>
                  <w:noWrap/>
                  <w:vAlign w:val="center"/>
                  <w:hideMark/>
                </w:tcPr>
                <w:p w:rsidR="00C35C47" w:rsidRPr="00DB7BAC" w:rsidRDefault="00C35C47" w:rsidP="00F109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174</w:t>
                  </w:r>
                </w:p>
              </w:tc>
              <w:tc>
                <w:tcPr>
                  <w:tcW w:w="690" w:type="dxa"/>
                  <w:tcBorders>
                    <w:top w:val="nil"/>
                    <w:left w:val="nil"/>
                    <w:bottom w:val="nil"/>
                    <w:right w:val="single" w:sz="8" w:space="0" w:color="auto"/>
                  </w:tcBorders>
                  <w:shd w:val="clear" w:color="auto" w:fill="auto"/>
                  <w:noWrap/>
                  <w:vAlign w:val="center"/>
                  <w:hideMark/>
                </w:tcPr>
                <w:p w:rsidR="00C35C47" w:rsidRPr="00DB7BAC" w:rsidRDefault="00C35C47" w:rsidP="00141517">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180</w:t>
                  </w:r>
                </w:p>
              </w:tc>
            </w:tr>
            <w:tr w:rsidR="00DB7BAC" w:rsidRPr="00DB7BAC" w:rsidTr="002F5D1A">
              <w:trPr>
                <w:trHeight w:val="300"/>
              </w:trPr>
              <w:tc>
                <w:tcPr>
                  <w:tcW w:w="2018" w:type="dxa"/>
                  <w:tcBorders>
                    <w:top w:val="nil"/>
                    <w:left w:val="single" w:sz="8" w:space="0" w:color="auto"/>
                    <w:bottom w:val="nil"/>
                    <w:right w:val="single" w:sz="8" w:space="0" w:color="auto"/>
                  </w:tcBorders>
                  <w:shd w:val="clear" w:color="auto" w:fill="auto"/>
                  <w:vAlign w:val="center"/>
                  <w:hideMark/>
                </w:tcPr>
                <w:p w:rsidR="00C35C47" w:rsidRPr="00DB7BAC" w:rsidRDefault="00C35C47" w:rsidP="00F10900">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Meridionale e Insulare</w:t>
                  </w:r>
                </w:p>
              </w:tc>
              <w:tc>
                <w:tcPr>
                  <w:tcW w:w="690" w:type="dxa"/>
                  <w:tcBorders>
                    <w:top w:val="nil"/>
                    <w:left w:val="nil"/>
                    <w:bottom w:val="nil"/>
                    <w:right w:val="nil"/>
                  </w:tcBorders>
                  <w:shd w:val="clear" w:color="auto" w:fill="auto"/>
                  <w:noWrap/>
                  <w:vAlign w:val="center"/>
                  <w:hideMark/>
                </w:tcPr>
                <w:p w:rsidR="00C35C47" w:rsidRPr="00DB7BAC" w:rsidRDefault="00C35C47" w:rsidP="00F109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180</w:t>
                  </w:r>
                </w:p>
              </w:tc>
              <w:tc>
                <w:tcPr>
                  <w:tcW w:w="690" w:type="dxa"/>
                  <w:tcBorders>
                    <w:top w:val="nil"/>
                    <w:left w:val="nil"/>
                    <w:bottom w:val="nil"/>
                    <w:right w:val="nil"/>
                  </w:tcBorders>
                  <w:shd w:val="clear" w:color="auto" w:fill="auto"/>
                  <w:noWrap/>
                  <w:vAlign w:val="center"/>
                  <w:hideMark/>
                </w:tcPr>
                <w:p w:rsidR="00C35C47" w:rsidRPr="00DB7BAC" w:rsidRDefault="00C35C47" w:rsidP="00F109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111</w:t>
                  </w:r>
                </w:p>
              </w:tc>
              <w:tc>
                <w:tcPr>
                  <w:tcW w:w="690" w:type="dxa"/>
                  <w:tcBorders>
                    <w:top w:val="nil"/>
                    <w:left w:val="nil"/>
                    <w:bottom w:val="nil"/>
                    <w:right w:val="nil"/>
                  </w:tcBorders>
                  <w:shd w:val="clear" w:color="auto" w:fill="auto"/>
                  <w:noWrap/>
                  <w:vAlign w:val="center"/>
                  <w:hideMark/>
                </w:tcPr>
                <w:p w:rsidR="00C35C47" w:rsidRPr="00DB7BAC" w:rsidRDefault="00C35C47" w:rsidP="00F109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92</w:t>
                  </w:r>
                </w:p>
              </w:tc>
              <w:tc>
                <w:tcPr>
                  <w:tcW w:w="690" w:type="dxa"/>
                  <w:tcBorders>
                    <w:top w:val="nil"/>
                    <w:left w:val="nil"/>
                    <w:bottom w:val="nil"/>
                    <w:right w:val="single" w:sz="8" w:space="0" w:color="auto"/>
                  </w:tcBorders>
                  <w:shd w:val="clear" w:color="auto" w:fill="auto"/>
                  <w:noWrap/>
                  <w:vAlign w:val="center"/>
                  <w:hideMark/>
                </w:tcPr>
                <w:p w:rsidR="00C35C47" w:rsidRPr="00DB7BAC" w:rsidRDefault="00C35C47" w:rsidP="00C35C47">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121</w:t>
                  </w:r>
                </w:p>
              </w:tc>
              <w:tc>
                <w:tcPr>
                  <w:tcW w:w="690" w:type="dxa"/>
                  <w:tcBorders>
                    <w:top w:val="nil"/>
                    <w:left w:val="nil"/>
                    <w:bottom w:val="nil"/>
                    <w:right w:val="nil"/>
                  </w:tcBorders>
                  <w:shd w:val="clear" w:color="auto" w:fill="auto"/>
                  <w:noWrap/>
                  <w:vAlign w:val="center"/>
                  <w:hideMark/>
                </w:tcPr>
                <w:p w:rsidR="00C35C47" w:rsidRPr="00DB7BAC" w:rsidRDefault="00C35C47" w:rsidP="00C35C47">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70</w:t>
                  </w:r>
                </w:p>
              </w:tc>
              <w:tc>
                <w:tcPr>
                  <w:tcW w:w="690" w:type="dxa"/>
                  <w:tcBorders>
                    <w:top w:val="nil"/>
                    <w:left w:val="nil"/>
                    <w:bottom w:val="nil"/>
                    <w:right w:val="nil"/>
                  </w:tcBorders>
                  <w:shd w:val="clear" w:color="auto" w:fill="auto"/>
                  <w:noWrap/>
                  <w:vAlign w:val="center"/>
                  <w:hideMark/>
                </w:tcPr>
                <w:p w:rsidR="00C35C47" w:rsidRPr="00DB7BAC" w:rsidRDefault="00C35C47" w:rsidP="00C35C47">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37</w:t>
                  </w:r>
                </w:p>
              </w:tc>
              <w:tc>
                <w:tcPr>
                  <w:tcW w:w="690" w:type="dxa"/>
                  <w:tcBorders>
                    <w:top w:val="nil"/>
                    <w:left w:val="nil"/>
                    <w:bottom w:val="nil"/>
                    <w:right w:val="nil"/>
                  </w:tcBorders>
                  <w:shd w:val="clear" w:color="auto" w:fill="auto"/>
                  <w:noWrap/>
                  <w:vAlign w:val="center"/>
                  <w:hideMark/>
                </w:tcPr>
                <w:p w:rsidR="00C35C47" w:rsidRPr="00DB7BAC" w:rsidRDefault="00C35C47" w:rsidP="00C35C47">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31</w:t>
                  </w:r>
                </w:p>
              </w:tc>
              <w:tc>
                <w:tcPr>
                  <w:tcW w:w="690" w:type="dxa"/>
                  <w:tcBorders>
                    <w:top w:val="nil"/>
                    <w:left w:val="nil"/>
                    <w:bottom w:val="nil"/>
                    <w:right w:val="single" w:sz="8" w:space="0" w:color="auto"/>
                  </w:tcBorders>
                  <w:shd w:val="clear" w:color="auto" w:fill="auto"/>
                  <w:noWrap/>
                  <w:vAlign w:val="center"/>
                  <w:hideMark/>
                </w:tcPr>
                <w:p w:rsidR="00C35C47" w:rsidRPr="00DB7BAC" w:rsidRDefault="00C35C47" w:rsidP="00C35C47">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51</w:t>
                  </w:r>
                </w:p>
              </w:tc>
              <w:tc>
                <w:tcPr>
                  <w:tcW w:w="690" w:type="dxa"/>
                  <w:tcBorders>
                    <w:top w:val="nil"/>
                    <w:left w:val="nil"/>
                    <w:bottom w:val="nil"/>
                    <w:right w:val="nil"/>
                  </w:tcBorders>
                  <w:shd w:val="clear" w:color="auto" w:fill="auto"/>
                  <w:noWrap/>
                  <w:vAlign w:val="center"/>
                  <w:hideMark/>
                </w:tcPr>
                <w:p w:rsidR="00C35C47" w:rsidRPr="00DB7BAC" w:rsidRDefault="00C35C47" w:rsidP="00F109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250</w:t>
                  </w:r>
                </w:p>
              </w:tc>
              <w:tc>
                <w:tcPr>
                  <w:tcW w:w="690" w:type="dxa"/>
                  <w:tcBorders>
                    <w:top w:val="nil"/>
                    <w:left w:val="nil"/>
                    <w:bottom w:val="nil"/>
                    <w:right w:val="nil"/>
                  </w:tcBorders>
                  <w:shd w:val="clear" w:color="auto" w:fill="auto"/>
                  <w:noWrap/>
                  <w:vAlign w:val="center"/>
                  <w:hideMark/>
                </w:tcPr>
                <w:p w:rsidR="00C35C47" w:rsidRPr="00DB7BAC" w:rsidRDefault="00C35C47" w:rsidP="00F109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148</w:t>
                  </w:r>
                </w:p>
              </w:tc>
              <w:tc>
                <w:tcPr>
                  <w:tcW w:w="690" w:type="dxa"/>
                  <w:tcBorders>
                    <w:top w:val="nil"/>
                    <w:left w:val="nil"/>
                    <w:bottom w:val="nil"/>
                    <w:right w:val="nil"/>
                  </w:tcBorders>
                  <w:shd w:val="clear" w:color="auto" w:fill="auto"/>
                  <w:noWrap/>
                  <w:vAlign w:val="center"/>
                  <w:hideMark/>
                </w:tcPr>
                <w:p w:rsidR="00C35C47" w:rsidRPr="00DB7BAC" w:rsidRDefault="00C35C47" w:rsidP="00F109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123</w:t>
                  </w:r>
                </w:p>
              </w:tc>
              <w:tc>
                <w:tcPr>
                  <w:tcW w:w="690" w:type="dxa"/>
                  <w:tcBorders>
                    <w:top w:val="nil"/>
                    <w:left w:val="nil"/>
                    <w:bottom w:val="nil"/>
                    <w:right w:val="single" w:sz="8" w:space="0" w:color="auto"/>
                  </w:tcBorders>
                  <w:shd w:val="clear" w:color="auto" w:fill="auto"/>
                  <w:noWrap/>
                  <w:vAlign w:val="center"/>
                  <w:hideMark/>
                </w:tcPr>
                <w:p w:rsidR="00C35C47" w:rsidRPr="00DB7BAC" w:rsidRDefault="00C35C47" w:rsidP="00141517">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172</w:t>
                  </w:r>
                </w:p>
              </w:tc>
            </w:tr>
            <w:tr w:rsidR="00DB7BAC" w:rsidRPr="00DB7BAC" w:rsidTr="002F5D1A">
              <w:trPr>
                <w:trHeight w:val="300"/>
              </w:trPr>
              <w:tc>
                <w:tcPr>
                  <w:tcW w:w="2018" w:type="dxa"/>
                  <w:tcBorders>
                    <w:top w:val="nil"/>
                    <w:left w:val="single" w:sz="8" w:space="0" w:color="auto"/>
                    <w:bottom w:val="single" w:sz="8" w:space="0" w:color="auto"/>
                    <w:right w:val="single" w:sz="8" w:space="0" w:color="auto"/>
                  </w:tcBorders>
                  <w:shd w:val="clear" w:color="auto" w:fill="auto"/>
                  <w:noWrap/>
                  <w:vAlign w:val="center"/>
                  <w:hideMark/>
                </w:tcPr>
                <w:p w:rsidR="00C35C47" w:rsidRPr="00DB7BAC" w:rsidRDefault="00C35C47" w:rsidP="00F10900">
                  <w:pPr>
                    <w:spacing w:after="0" w:line="240" w:lineRule="auto"/>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Italia</w:t>
                  </w:r>
                </w:p>
              </w:tc>
              <w:tc>
                <w:tcPr>
                  <w:tcW w:w="690" w:type="dxa"/>
                  <w:tcBorders>
                    <w:top w:val="nil"/>
                    <w:left w:val="nil"/>
                    <w:bottom w:val="single" w:sz="8" w:space="0" w:color="auto"/>
                    <w:right w:val="nil"/>
                  </w:tcBorders>
                  <w:shd w:val="clear" w:color="auto" w:fill="auto"/>
                  <w:noWrap/>
                  <w:vAlign w:val="center"/>
                  <w:hideMark/>
                </w:tcPr>
                <w:p w:rsidR="00C35C47" w:rsidRPr="00DB7BAC" w:rsidRDefault="00C35C47" w:rsidP="00F10900">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836</w:t>
                  </w:r>
                </w:p>
              </w:tc>
              <w:tc>
                <w:tcPr>
                  <w:tcW w:w="690" w:type="dxa"/>
                  <w:tcBorders>
                    <w:top w:val="nil"/>
                    <w:left w:val="nil"/>
                    <w:bottom w:val="single" w:sz="8" w:space="0" w:color="auto"/>
                    <w:right w:val="nil"/>
                  </w:tcBorders>
                  <w:shd w:val="clear" w:color="auto" w:fill="auto"/>
                  <w:noWrap/>
                  <w:vAlign w:val="center"/>
                  <w:hideMark/>
                </w:tcPr>
                <w:p w:rsidR="00C35C47" w:rsidRPr="00DB7BAC" w:rsidRDefault="00C35C47" w:rsidP="00F10900">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491</w:t>
                  </w:r>
                </w:p>
              </w:tc>
              <w:tc>
                <w:tcPr>
                  <w:tcW w:w="690" w:type="dxa"/>
                  <w:tcBorders>
                    <w:top w:val="nil"/>
                    <w:left w:val="nil"/>
                    <w:bottom w:val="single" w:sz="8" w:space="0" w:color="auto"/>
                    <w:right w:val="nil"/>
                  </w:tcBorders>
                  <w:shd w:val="clear" w:color="auto" w:fill="auto"/>
                  <w:noWrap/>
                  <w:vAlign w:val="center"/>
                  <w:hideMark/>
                </w:tcPr>
                <w:p w:rsidR="00C35C47" w:rsidRPr="00DB7BAC" w:rsidRDefault="00C35C47" w:rsidP="00F10900">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468</w:t>
                  </w:r>
                </w:p>
              </w:tc>
              <w:tc>
                <w:tcPr>
                  <w:tcW w:w="690" w:type="dxa"/>
                  <w:tcBorders>
                    <w:top w:val="nil"/>
                    <w:left w:val="nil"/>
                    <w:bottom w:val="single" w:sz="8" w:space="0" w:color="auto"/>
                    <w:right w:val="single" w:sz="8" w:space="0" w:color="auto"/>
                  </w:tcBorders>
                  <w:shd w:val="clear" w:color="auto" w:fill="auto"/>
                  <w:noWrap/>
                  <w:vAlign w:val="center"/>
                  <w:hideMark/>
                </w:tcPr>
                <w:p w:rsidR="00C35C47" w:rsidRPr="00DB7BAC" w:rsidRDefault="00C35C47" w:rsidP="00C35C47">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458</w:t>
                  </w:r>
                </w:p>
              </w:tc>
              <w:tc>
                <w:tcPr>
                  <w:tcW w:w="690" w:type="dxa"/>
                  <w:tcBorders>
                    <w:top w:val="nil"/>
                    <w:left w:val="nil"/>
                    <w:bottom w:val="single" w:sz="8" w:space="0" w:color="auto"/>
                    <w:right w:val="nil"/>
                  </w:tcBorders>
                  <w:shd w:val="clear" w:color="auto" w:fill="auto"/>
                  <w:noWrap/>
                  <w:vAlign w:val="center"/>
                  <w:hideMark/>
                </w:tcPr>
                <w:p w:rsidR="00C35C47" w:rsidRPr="00DB7BAC" w:rsidRDefault="00C35C47" w:rsidP="00C35C47">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196</w:t>
                  </w:r>
                </w:p>
              </w:tc>
              <w:tc>
                <w:tcPr>
                  <w:tcW w:w="690" w:type="dxa"/>
                  <w:tcBorders>
                    <w:top w:val="nil"/>
                    <w:left w:val="nil"/>
                    <w:bottom w:val="single" w:sz="8" w:space="0" w:color="auto"/>
                    <w:right w:val="nil"/>
                  </w:tcBorders>
                  <w:shd w:val="clear" w:color="auto" w:fill="auto"/>
                  <w:noWrap/>
                  <w:vAlign w:val="center"/>
                  <w:hideMark/>
                </w:tcPr>
                <w:p w:rsidR="00C35C47" w:rsidRPr="00DB7BAC" w:rsidRDefault="00C35C47" w:rsidP="00C35C47">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130</w:t>
                  </w:r>
                </w:p>
              </w:tc>
              <w:tc>
                <w:tcPr>
                  <w:tcW w:w="690" w:type="dxa"/>
                  <w:tcBorders>
                    <w:top w:val="nil"/>
                    <w:left w:val="nil"/>
                    <w:bottom w:val="single" w:sz="8" w:space="0" w:color="auto"/>
                    <w:right w:val="nil"/>
                  </w:tcBorders>
                  <w:shd w:val="clear" w:color="auto" w:fill="auto"/>
                  <w:noWrap/>
                  <w:vAlign w:val="center"/>
                  <w:hideMark/>
                </w:tcPr>
                <w:p w:rsidR="00C35C47" w:rsidRPr="00DB7BAC" w:rsidRDefault="00C35C47" w:rsidP="00C35C47">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110</w:t>
                  </w:r>
                </w:p>
              </w:tc>
              <w:tc>
                <w:tcPr>
                  <w:tcW w:w="690" w:type="dxa"/>
                  <w:tcBorders>
                    <w:top w:val="nil"/>
                    <w:left w:val="nil"/>
                    <w:bottom w:val="single" w:sz="8" w:space="0" w:color="auto"/>
                    <w:right w:val="single" w:sz="8" w:space="0" w:color="auto"/>
                  </w:tcBorders>
                  <w:shd w:val="clear" w:color="auto" w:fill="auto"/>
                  <w:noWrap/>
                  <w:vAlign w:val="center"/>
                  <w:hideMark/>
                </w:tcPr>
                <w:p w:rsidR="00C35C47" w:rsidRPr="00DB7BAC" w:rsidRDefault="00C35C47" w:rsidP="00C35C47">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144</w:t>
                  </w:r>
                </w:p>
              </w:tc>
              <w:tc>
                <w:tcPr>
                  <w:tcW w:w="690" w:type="dxa"/>
                  <w:tcBorders>
                    <w:top w:val="nil"/>
                    <w:left w:val="nil"/>
                    <w:bottom w:val="single" w:sz="8" w:space="0" w:color="auto"/>
                    <w:right w:val="nil"/>
                  </w:tcBorders>
                  <w:shd w:val="clear" w:color="auto" w:fill="auto"/>
                  <w:noWrap/>
                  <w:vAlign w:val="center"/>
                  <w:hideMark/>
                </w:tcPr>
                <w:p w:rsidR="00C35C47" w:rsidRPr="00DB7BAC" w:rsidRDefault="00C35C47" w:rsidP="00F10900">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1.032</w:t>
                  </w:r>
                </w:p>
              </w:tc>
              <w:tc>
                <w:tcPr>
                  <w:tcW w:w="690" w:type="dxa"/>
                  <w:tcBorders>
                    <w:top w:val="nil"/>
                    <w:left w:val="nil"/>
                    <w:bottom w:val="single" w:sz="8" w:space="0" w:color="auto"/>
                    <w:right w:val="nil"/>
                  </w:tcBorders>
                  <w:shd w:val="clear" w:color="auto" w:fill="auto"/>
                  <w:noWrap/>
                  <w:vAlign w:val="center"/>
                  <w:hideMark/>
                </w:tcPr>
                <w:p w:rsidR="00C35C47" w:rsidRPr="00DB7BAC" w:rsidRDefault="00C35C47" w:rsidP="00F10900">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621</w:t>
                  </w:r>
                </w:p>
              </w:tc>
              <w:tc>
                <w:tcPr>
                  <w:tcW w:w="690" w:type="dxa"/>
                  <w:tcBorders>
                    <w:top w:val="nil"/>
                    <w:left w:val="nil"/>
                    <w:bottom w:val="single" w:sz="8" w:space="0" w:color="auto"/>
                    <w:right w:val="nil"/>
                  </w:tcBorders>
                  <w:shd w:val="clear" w:color="auto" w:fill="auto"/>
                  <w:noWrap/>
                  <w:vAlign w:val="center"/>
                  <w:hideMark/>
                </w:tcPr>
                <w:p w:rsidR="00C35C47" w:rsidRPr="00DB7BAC" w:rsidRDefault="00C35C47" w:rsidP="00F10900">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578</w:t>
                  </w:r>
                </w:p>
              </w:tc>
              <w:tc>
                <w:tcPr>
                  <w:tcW w:w="690" w:type="dxa"/>
                  <w:tcBorders>
                    <w:top w:val="nil"/>
                    <w:left w:val="nil"/>
                    <w:bottom w:val="single" w:sz="8" w:space="0" w:color="auto"/>
                    <w:right w:val="single" w:sz="8" w:space="0" w:color="auto"/>
                  </w:tcBorders>
                  <w:shd w:val="clear" w:color="auto" w:fill="auto"/>
                  <w:noWrap/>
                  <w:vAlign w:val="center"/>
                  <w:hideMark/>
                </w:tcPr>
                <w:p w:rsidR="00C35C47" w:rsidRPr="00DB7BAC" w:rsidRDefault="00C35C47" w:rsidP="00141517">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 xml:space="preserve">      602 </w:t>
                  </w:r>
                </w:p>
              </w:tc>
            </w:tr>
            <w:tr w:rsidR="00DB7BAC" w:rsidRPr="00DB7BAC" w:rsidTr="00792800">
              <w:trPr>
                <w:trHeight w:val="372"/>
              </w:trPr>
              <w:tc>
                <w:tcPr>
                  <w:tcW w:w="2018" w:type="dxa"/>
                  <w:tcBorders>
                    <w:top w:val="nil"/>
                    <w:left w:val="nil"/>
                    <w:bottom w:val="nil"/>
                    <w:right w:val="nil"/>
                  </w:tcBorders>
                  <w:shd w:val="clear" w:color="auto" w:fill="auto"/>
                  <w:noWrap/>
                  <w:vAlign w:val="center"/>
                  <w:hideMark/>
                </w:tcPr>
                <w:p w:rsidR="00C35C47" w:rsidRPr="00DB7BAC" w:rsidRDefault="00C35C47" w:rsidP="00F109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C35C47" w:rsidRPr="00DB7BAC" w:rsidRDefault="00C35C47" w:rsidP="00F109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C35C47" w:rsidRPr="00DB7BAC" w:rsidRDefault="00C35C47" w:rsidP="00F109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C35C47" w:rsidRPr="00DB7BAC" w:rsidRDefault="00C35C47" w:rsidP="00F109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C35C47" w:rsidRPr="00DB7BAC" w:rsidRDefault="00C35C47" w:rsidP="00F109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C35C47" w:rsidRPr="00DB7BAC" w:rsidRDefault="00C35C47" w:rsidP="00F109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C35C47" w:rsidRPr="00DB7BAC" w:rsidRDefault="00C35C47" w:rsidP="00F109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C35C47" w:rsidRPr="00DB7BAC" w:rsidRDefault="00C35C47" w:rsidP="00F109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C35C47" w:rsidRPr="00DB7BAC" w:rsidRDefault="00C35C47" w:rsidP="00F109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C35C47" w:rsidRPr="00DB7BAC" w:rsidRDefault="00C35C47" w:rsidP="00F109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C35C47" w:rsidRPr="00DB7BAC" w:rsidRDefault="00C35C47" w:rsidP="00F109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C35C47" w:rsidRPr="00DB7BAC" w:rsidRDefault="00C35C47" w:rsidP="00F109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C35C47" w:rsidRPr="00DB7BAC" w:rsidRDefault="00C35C47" w:rsidP="00F10900">
                  <w:pPr>
                    <w:spacing w:after="0" w:line="240" w:lineRule="auto"/>
                    <w:rPr>
                      <w:rFonts w:ascii="Calibri" w:eastAsia="Times New Roman" w:hAnsi="Calibri" w:cs="Times New Roman"/>
                      <w:lang w:eastAsia="it-IT"/>
                    </w:rPr>
                  </w:pPr>
                </w:p>
              </w:tc>
            </w:tr>
          </w:tbl>
          <w:p w:rsidR="00F10900" w:rsidRPr="00DB7BAC" w:rsidRDefault="00F10900" w:rsidP="00F10900"/>
          <w:p w:rsidR="00792800" w:rsidRPr="00DB7BAC" w:rsidRDefault="00792800" w:rsidP="00F10900"/>
          <w:p w:rsidR="00792800" w:rsidRPr="00DB7BAC" w:rsidRDefault="00792800" w:rsidP="00F10900"/>
        </w:tc>
      </w:tr>
    </w:tbl>
    <w:p w:rsidR="00F10900" w:rsidRPr="00DB7BAC" w:rsidRDefault="00F10900" w:rsidP="00227191">
      <w:pPr>
        <w:spacing w:after="0" w:line="240" w:lineRule="auto"/>
      </w:pPr>
    </w:p>
    <w:p w:rsidR="00227191" w:rsidRPr="00DB7BAC" w:rsidRDefault="00227191" w:rsidP="00227191">
      <w:pPr>
        <w:spacing w:after="0" w:line="240" w:lineRule="auto"/>
        <w:rPr>
          <w:rFonts w:ascii="Times New Roman" w:eastAsia="Times New Roman" w:hAnsi="Times New Roman" w:cs="Times New Roman"/>
          <w:i/>
          <w:iCs/>
          <w:sz w:val="24"/>
          <w:szCs w:val="24"/>
          <w:lang w:eastAsia="it-IT"/>
        </w:rPr>
      </w:pPr>
      <w:r w:rsidRPr="00DB7BAC">
        <w:rPr>
          <w:rFonts w:ascii="Times New Roman" w:eastAsia="Times New Roman" w:hAnsi="Times New Roman" w:cs="Times New Roman"/>
          <w:i/>
          <w:iCs/>
          <w:sz w:val="24"/>
          <w:szCs w:val="24"/>
          <w:lang w:eastAsia="it-IT"/>
        </w:rPr>
        <w:t>B)Variazioni di periodo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34"/>
      </w:tblGrid>
      <w:tr w:rsidR="00DB7BAC" w:rsidRPr="00DB7BAC" w:rsidTr="00227191">
        <w:tc>
          <w:tcPr>
            <w:tcW w:w="10344" w:type="dxa"/>
          </w:tcPr>
          <w:tbl>
            <w:tblPr>
              <w:tblW w:w="10298" w:type="dxa"/>
              <w:tblCellMar>
                <w:left w:w="70" w:type="dxa"/>
                <w:right w:w="70" w:type="dxa"/>
              </w:tblCellMar>
              <w:tblLook w:val="04A0" w:firstRow="1" w:lastRow="0" w:firstColumn="1" w:lastColumn="0" w:noHBand="0" w:noVBand="1"/>
            </w:tblPr>
            <w:tblGrid>
              <w:gridCol w:w="2018"/>
              <w:gridCol w:w="690"/>
              <w:gridCol w:w="690"/>
              <w:gridCol w:w="690"/>
              <w:gridCol w:w="690"/>
              <w:gridCol w:w="690"/>
              <w:gridCol w:w="690"/>
              <w:gridCol w:w="690"/>
              <w:gridCol w:w="690"/>
              <w:gridCol w:w="690"/>
              <w:gridCol w:w="690"/>
              <w:gridCol w:w="690"/>
              <w:gridCol w:w="690"/>
            </w:tblGrid>
            <w:tr w:rsidR="00DB7BAC" w:rsidRPr="00DB7BAC" w:rsidTr="00FD35E0">
              <w:trPr>
                <w:trHeight w:val="300"/>
              </w:trPr>
              <w:tc>
                <w:tcPr>
                  <w:tcW w:w="201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27191" w:rsidRPr="00DB7BAC" w:rsidRDefault="00227191" w:rsidP="00227191">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Incidenti che hanno coinvolto pedoni</w:t>
                  </w:r>
                </w:p>
              </w:tc>
              <w:tc>
                <w:tcPr>
                  <w:tcW w:w="27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227191" w:rsidRPr="00DB7BAC" w:rsidRDefault="00227191" w:rsidP="00227191">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Entro l'abitato</w:t>
                  </w:r>
                </w:p>
              </w:tc>
              <w:tc>
                <w:tcPr>
                  <w:tcW w:w="27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227191" w:rsidRPr="00DB7BAC" w:rsidRDefault="00227191" w:rsidP="00227191">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Fuori l'abitato</w:t>
                  </w:r>
                </w:p>
              </w:tc>
              <w:tc>
                <w:tcPr>
                  <w:tcW w:w="27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227191" w:rsidRPr="00DB7BAC" w:rsidRDefault="00227191" w:rsidP="00227191">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Entro e fuori l'abitato</w:t>
                  </w:r>
                </w:p>
              </w:tc>
            </w:tr>
            <w:tr w:rsidR="00DB7BAC" w:rsidRPr="00DB7BAC" w:rsidTr="00FD35E0">
              <w:trPr>
                <w:trHeight w:val="300"/>
              </w:trPr>
              <w:tc>
                <w:tcPr>
                  <w:tcW w:w="2018" w:type="dxa"/>
                  <w:vMerge/>
                  <w:tcBorders>
                    <w:top w:val="single" w:sz="8" w:space="0" w:color="auto"/>
                    <w:left w:val="single" w:sz="8" w:space="0" w:color="auto"/>
                    <w:bottom w:val="single" w:sz="8" w:space="0" w:color="000000"/>
                    <w:right w:val="single" w:sz="8" w:space="0" w:color="auto"/>
                  </w:tcBorders>
                  <w:vAlign w:val="center"/>
                  <w:hideMark/>
                </w:tcPr>
                <w:p w:rsidR="00227191" w:rsidRPr="00DB7BAC" w:rsidRDefault="00227191" w:rsidP="00227191">
                  <w:pPr>
                    <w:spacing w:after="0" w:line="240" w:lineRule="auto"/>
                    <w:rPr>
                      <w:rFonts w:ascii="Times" w:eastAsia="Times New Roman" w:hAnsi="Times" w:cs="Times New Roman"/>
                      <w:b/>
                      <w:bCs/>
                      <w:sz w:val="18"/>
                      <w:szCs w:val="18"/>
                      <w:lang w:eastAsia="it-IT"/>
                    </w:rPr>
                  </w:pPr>
                </w:p>
              </w:tc>
              <w:tc>
                <w:tcPr>
                  <w:tcW w:w="690" w:type="dxa"/>
                  <w:tcBorders>
                    <w:top w:val="nil"/>
                    <w:left w:val="nil"/>
                    <w:bottom w:val="single" w:sz="8" w:space="0" w:color="auto"/>
                    <w:right w:val="nil"/>
                  </w:tcBorders>
                  <w:shd w:val="clear" w:color="auto" w:fill="auto"/>
                  <w:vAlign w:val="center"/>
                  <w:hideMark/>
                </w:tcPr>
                <w:p w:rsidR="00227191" w:rsidRPr="00DB7BAC" w:rsidRDefault="00227191" w:rsidP="0022719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2010/01</w:t>
                  </w:r>
                </w:p>
              </w:tc>
              <w:tc>
                <w:tcPr>
                  <w:tcW w:w="690" w:type="dxa"/>
                  <w:tcBorders>
                    <w:top w:val="nil"/>
                    <w:left w:val="nil"/>
                    <w:bottom w:val="single" w:sz="8" w:space="0" w:color="auto"/>
                    <w:right w:val="nil"/>
                  </w:tcBorders>
                  <w:shd w:val="clear" w:color="auto" w:fill="auto"/>
                  <w:vAlign w:val="center"/>
                  <w:hideMark/>
                </w:tcPr>
                <w:p w:rsidR="00227191" w:rsidRPr="00DB7BAC" w:rsidRDefault="00227191" w:rsidP="00E8519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w:t>
                  </w:r>
                  <w:r w:rsidR="00E85191" w:rsidRPr="00DB7BAC">
                    <w:rPr>
                      <w:rFonts w:ascii="Times" w:eastAsia="Times New Roman" w:hAnsi="Times" w:cs="Times New Roman"/>
                      <w:b/>
                      <w:bCs/>
                      <w:sz w:val="16"/>
                      <w:szCs w:val="16"/>
                      <w:lang w:eastAsia="it-IT"/>
                    </w:rPr>
                    <w:t>5</w:t>
                  </w:r>
                  <w:r w:rsidRPr="00DB7BAC">
                    <w:rPr>
                      <w:rFonts w:ascii="Times" w:eastAsia="Times New Roman" w:hAnsi="Times" w:cs="Times New Roman"/>
                      <w:b/>
                      <w:bCs/>
                      <w:sz w:val="16"/>
                      <w:szCs w:val="16"/>
                      <w:lang w:eastAsia="it-IT"/>
                    </w:rPr>
                    <w:t>/0</w:t>
                  </w:r>
                  <w:r w:rsidR="00E85191" w:rsidRPr="00DB7BAC">
                    <w:rPr>
                      <w:rFonts w:ascii="Times" w:eastAsia="Times New Roman" w:hAnsi="Times" w:cs="Times New Roman"/>
                      <w:b/>
                      <w:bCs/>
                      <w:sz w:val="16"/>
                      <w:szCs w:val="16"/>
                      <w:lang w:eastAsia="it-IT"/>
                    </w:rPr>
                    <w:t>1</w:t>
                  </w:r>
                </w:p>
              </w:tc>
              <w:tc>
                <w:tcPr>
                  <w:tcW w:w="690" w:type="dxa"/>
                  <w:tcBorders>
                    <w:top w:val="nil"/>
                    <w:left w:val="nil"/>
                    <w:bottom w:val="single" w:sz="8" w:space="0" w:color="auto"/>
                    <w:right w:val="nil"/>
                  </w:tcBorders>
                  <w:shd w:val="clear" w:color="auto" w:fill="auto"/>
                  <w:vAlign w:val="center"/>
                  <w:hideMark/>
                </w:tcPr>
                <w:p w:rsidR="00227191" w:rsidRPr="00DB7BAC" w:rsidRDefault="00227191" w:rsidP="0022719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2015/10</w:t>
                  </w:r>
                </w:p>
              </w:tc>
              <w:tc>
                <w:tcPr>
                  <w:tcW w:w="690" w:type="dxa"/>
                  <w:tcBorders>
                    <w:top w:val="nil"/>
                    <w:left w:val="nil"/>
                    <w:bottom w:val="single" w:sz="8" w:space="0" w:color="auto"/>
                    <w:right w:val="single" w:sz="8" w:space="0" w:color="auto"/>
                  </w:tcBorders>
                  <w:shd w:val="clear" w:color="auto" w:fill="auto"/>
                  <w:vAlign w:val="center"/>
                  <w:hideMark/>
                </w:tcPr>
                <w:p w:rsidR="00227191" w:rsidRPr="00DB7BAC" w:rsidRDefault="00227191" w:rsidP="0022719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2015/14</w:t>
                  </w:r>
                </w:p>
              </w:tc>
              <w:tc>
                <w:tcPr>
                  <w:tcW w:w="690" w:type="dxa"/>
                  <w:tcBorders>
                    <w:top w:val="nil"/>
                    <w:left w:val="nil"/>
                    <w:bottom w:val="single" w:sz="8" w:space="0" w:color="auto"/>
                    <w:right w:val="nil"/>
                  </w:tcBorders>
                  <w:shd w:val="clear" w:color="auto" w:fill="auto"/>
                  <w:vAlign w:val="center"/>
                  <w:hideMark/>
                </w:tcPr>
                <w:p w:rsidR="00227191" w:rsidRPr="00DB7BAC" w:rsidRDefault="00227191" w:rsidP="0022719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2010/01</w:t>
                  </w:r>
                </w:p>
              </w:tc>
              <w:tc>
                <w:tcPr>
                  <w:tcW w:w="690" w:type="dxa"/>
                  <w:tcBorders>
                    <w:top w:val="nil"/>
                    <w:left w:val="nil"/>
                    <w:bottom w:val="single" w:sz="8" w:space="0" w:color="auto"/>
                    <w:right w:val="nil"/>
                  </w:tcBorders>
                  <w:shd w:val="clear" w:color="auto" w:fill="auto"/>
                  <w:vAlign w:val="center"/>
                  <w:hideMark/>
                </w:tcPr>
                <w:p w:rsidR="00227191" w:rsidRPr="00DB7BAC" w:rsidRDefault="00E85191" w:rsidP="0022719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w:t>
                  </w:r>
                  <w:r w:rsidR="00227191" w:rsidRPr="00DB7BAC">
                    <w:rPr>
                      <w:rFonts w:ascii="Times" w:eastAsia="Times New Roman" w:hAnsi="Times" w:cs="Times New Roman"/>
                      <w:b/>
                      <w:bCs/>
                      <w:sz w:val="16"/>
                      <w:szCs w:val="16"/>
                      <w:lang w:eastAsia="it-IT"/>
                    </w:rPr>
                    <w:t>0</w:t>
                  </w:r>
                  <w:r w:rsidRPr="00DB7BAC">
                    <w:rPr>
                      <w:rFonts w:ascii="Times" w:eastAsia="Times New Roman" w:hAnsi="Times" w:cs="Times New Roman"/>
                      <w:b/>
                      <w:bCs/>
                      <w:sz w:val="16"/>
                      <w:szCs w:val="16"/>
                      <w:lang w:eastAsia="it-IT"/>
                    </w:rPr>
                    <w:t>1</w:t>
                  </w:r>
                </w:p>
              </w:tc>
              <w:tc>
                <w:tcPr>
                  <w:tcW w:w="690" w:type="dxa"/>
                  <w:tcBorders>
                    <w:top w:val="nil"/>
                    <w:left w:val="nil"/>
                    <w:bottom w:val="single" w:sz="8" w:space="0" w:color="auto"/>
                    <w:right w:val="nil"/>
                  </w:tcBorders>
                  <w:shd w:val="clear" w:color="auto" w:fill="auto"/>
                  <w:vAlign w:val="center"/>
                  <w:hideMark/>
                </w:tcPr>
                <w:p w:rsidR="00227191" w:rsidRPr="00DB7BAC" w:rsidRDefault="00227191" w:rsidP="0022719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2015/10</w:t>
                  </w:r>
                </w:p>
              </w:tc>
              <w:tc>
                <w:tcPr>
                  <w:tcW w:w="690" w:type="dxa"/>
                  <w:tcBorders>
                    <w:top w:val="nil"/>
                    <w:left w:val="nil"/>
                    <w:bottom w:val="single" w:sz="8" w:space="0" w:color="auto"/>
                    <w:right w:val="single" w:sz="8" w:space="0" w:color="auto"/>
                  </w:tcBorders>
                  <w:shd w:val="clear" w:color="auto" w:fill="auto"/>
                  <w:vAlign w:val="center"/>
                  <w:hideMark/>
                </w:tcPr>
                <w:p w:rsidR="00227191" w:rsidRPr="00DB7BAC" w:rsidRDefault="00227191" w:rsidP="0022719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2015/14</w:t>
                  </w:r>
                </w:p>
              </w:tc>
              <w:tc>
                <w:tcPr>
                  <w:tcW w:w="690" w:type="dxa"/>
                  <w:tcBorders>
                    <w:top w:val="nil"/>
                    <w:left w:val="nil"/>
                    <w:bottom w:val="single" w:sz="8" w:space="0" w:color="auto"/>
                    <w:right w:val="nil"/>
                  </w:tcBorders>
                  <w:shd w:val="clear" w:color="auto" w:fill="auto"/>
                  <w:vAlign w:val="center"/>
                  <w:hideMark/>
                </w:tcPr>
                <w:p w:rsidR="00227191" w:rsidRPr="00DB7BAC" w:rsidRDefault="00227191" w:rsidP="0022719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2010/01</w:t>
                  </w:r>
                </w:p>
              </w:tc>
              <w:tc>
                <w:tcPr>
                  <w:tcW w:w="690" w:type="dxa"/>
                  <w:tcBorders>
                    <w:top w:val="nil"/>
                    <w:left w:val="nil"/>
                    <w:bottom w:val="single" w:sz="8" w:space="0" w:color="auto"/>
                    <w:right w:val="nil"/>
                  </w:tcBorders>
                  <w:shd w:val="clear" w:color="auto" w:fill="auto"/>
                  <w:vAlign w:val="center"/>
                  <w:hideMark/>
                </w:tcPr>
                <w:p w:rsidR="00227191" w:rsidRPr="00DB7BAC" w:rsidRDefault="00E85191" w:rsidP="00E8519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w:t>
                  </w:r>
                  <w:r w:rsidR="00227191" w:rsidRPr="00DB7BAC">
                    <w:rPr>
                      <w:rFonts w:ascii="Times" w:eastAsia="Times New Roman" w:hAnsi="Times" w:cs="Times New Roman"/>
                      <w:b/>
                      <w:bCs/>
                      <w:sz w:val="16"/>
                      <w:szCs w:val="16"/>
                      <w:lang w:eastAsia="it-IT"/>
                    </w:rPr>
                    <w:t>/0</w:t>
                  </w:r>
                  <w:r w:rsidRPr="00DB7BAC">
                    <w:rPr>
                      <w:rFonts w:ascii="Times" w:eastAsia="Times New Roman" w:hAnsi="Times" w:cs="Times New Roman"/>
                      <w:b/>
                      <w:bCs/>
                      <w:sz w:val="16"/>
                      <w:szCs w:val="16"/>
                      <w:lang w:eastAsia="it-IT"/>
                    </w:rPr>
                    <w:t>1</w:t>
                  </w:r>
                </w:p>
              </w:tc>
              <w:tc>
                <w:tcPr>
                  <w:tcW w:w="690" w:type="dxa"/>
                  <w:tcBorders>
                    <w:top w:val="nil"/>
                    <w:left w:val="nil"/>
                    <w:bottom w:val="single" w:sz="8" w:space="0" w:color="auto"/>
                    <w:right w:val="nil"/>
                  </w:tcBorders>
                  <w:shd w:val="clear" w:color="auto" w:fill="auto"/>
                  <w:vAlign w:val="center"/>
                  <w:hideMark/>
                </w:tcPr>
                <w:p w:rsidR="00227191" w:rsidRPr="00DB7BAC" w:rsidRDefault="00227191" w:rsidP="0022719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2015/10</w:t>
                  </w:r>
                </w:p>
              </w:tc>
              <w:tc>
                <w:tcPr>
                  <w:tcW w:w="690" w:type="dxa"/>
                  <w:tcBorders>
                    <w:top w:val="nil"/>
                    <w:left w:val="nil"/>
                    <w:bottom w:val="single" w:sz="8" w:space="0" w:color="auto"/>
                    <w:right w:val="single" w:sz="8" w:space="0" w:color="auto"/>
                  </w:tcBorders>
                  <w:shd w:val="clear" w:color="auto" w:fill="auto"/>
                  <w:vAlign w:val="center"/>
                  <w:hideMark/>
                </w:tcPr>
                <w:p w:rsidR="00227191" w:rsidRPr="00DB7BAC" w:rsidRDefault="00227191" w:rsidP="0022719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2015/14</w:t>
                  </w:r>
                </w:p>
              </w:tc>
            </w:tr>
            <w:tr w:rsidR="00DB7BAC" w:rsidRPr="00DB7BAC" w:rsidTr="00FD35E0">
              <w:trPr>
                <w:trHeight w:val="300"/>
              </w:trPr>
              <w:tc>
                <w:tcPr>
                  <w:tcW w:w="2018" w:type="dxa"/>
                  <w:tcBorders>
                    <w:top w:val="nil"/>
                    <w:left w:val="single" w:sz="8" w:space="0" w:color="auto"/>
                    <w:bottom w:val="nil"/>
                    <w:right w:val="single" w:sz="8" w:space="0" w:color="auto"/>
                  </w:tcBorders>
                  <w:shd w:val="clear" w:color="auto" w:fill="auto"/>
                  <w:noWrap/>
                  <w:vAlign w:val="center"/>
                  <w:hideMark/>
                </w:tcPr>
                <w:p w:rsidR="00E85191" w:rsidRPr="00DB7BAC" w:rsidRDefault="00E85191" w:rsidP="00227191">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Settentrionale</w:t>
                  </w:r>
                </w:p>
              </w:tc>
              <w:tc>
                <w:tcPr>
                  <w:tcW w:w="690" w:type="dxa"/>
                  <w:tcBorders>
                    <w:top w:val="nil"/>
                    <w:left w:val="nil"/>
                    <w:bottom w:val="nil"/>
                    <w:right w:val="nil"/>
                  </w:tcBorders>
                  <w:shd w:val="clear" w:color="auto" w:fill="auto"/>
                  <w:noWrap/>
                  <w:vAlign w:val="center"/>
                  <w:hideMark/>
                </w:tcPr>
                <w:p w:rsidR="00E85191" w:rsidRPr="00DB7BAC" w:rsidRDefault="00E85191" w:rsidP="0022719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0,92</w:t>
                  </w:r>
                </w:p>
              </w:tc>
              <w:tc>
                <w:tcPr>
                  <w:tcW w:w="690" w:type="dxa"/>
                  <w:tcBorders>
                    <w:top w:val="nil"/>
                    <w:left w:val="nil"/>
                    <w:bottom w:val="nil"/>
                    <w:right w:val="nil"/>
                  </w:tcBorders>
                  <w:shd w:val="clear" w:color="auto" w:fill="auto"/>
                  <w:noWrap/>
                  <w:vAlign w:val="center"/>
                  <w:hideMark/>
                </w:tcPr>
                <w:p w:rsidR="00E85191" w:rsidRPr="00DB7BAC" w:rsidRDefault="00E85191" w:rsidP="00E8519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-5,25</w:t>
                  </w:r>
                </w:p>
              </w:tc>
              <w:tc>
                <w:tcPr>
                  <w:tcW w:w="690" w:type="dxa"/>
                  <w:tcBorders>
                    <w:top w:val="nil"/>
                    <w:left w:val="nil"/>
                    <w:bottom w:val="nil"/>
                    <w:right w:val="nil"/>
                  </w:tcBorders>
                  <w:shd w:val="clear" w:color="auto" w:fill="auto"/>
                  <w:noWrap/>
                  <w:vAlign w:val="center"/>
                  <w:hideMark/>
                </w:tcPr>
                <w:p w:rsidR="00E85191" w:rsidRPr="00DB7BAC" w:rsidRDefault="00E85191" w:rsidP="00C35C47">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-6,12</w:t>
                  </w:r>
                </w:p>
              </w:tc>
              <w:tc>
                <w:tcPr>
                  <w:tcW w:w="690" w:type="dxa"/>
                  <w:tcBorders>
                    <w:top w:val="nil"/>
                    <w:left w:val="nil"/>
                    <w:bottom w:val="nil"/>
                    <w:right w:val="single" w:sz="8" w:space="0" w:color="auto"/>
                  </w:tcBorders>
                  <w:shd w:val="clear" w:color="auto" w:fill="auto"/>
                  <w:noWrap/>
                  <w:vAlign w:val="center"/>
                  <w:hideMark/>
                </w:tcPr>
                <w:p w:rsidR="00E85191" w:rsidRPr="00DB7BAC" w:rsidRDefault="00E85191" w:rsidP="00C35C47">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-8,68</w:t>
                  </w:r>
                </w:p>
              </w:tc>
              <w:tc>
                <w:tcPr>
                  <w:tcW w:w="690" w:type="dxa"/>
                  <w:tcBorders>
                    <w:top w:val="nil"/>
                    <w:left w:val="nil"/>
                    <w:bottom w:val="nil"/>
                    <w:right w:val="nil"/>
                  </w:tcBorders>
                  <w:shd w:val="clear" w:color="auto" w:fill="auto"/>
                  <w:noWrap/>
                  <w:vAlign w:val="center"/>
                  <w:hideMark/>
                </w:tcPr>
                <w:p w:rsidR="00E85191" w:rsidRPr="00DB7BAC" w:rsidRDefault="00E85191" w:rsidP="0022719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-18,8</w:t>
                  </w:r>
                </w:p>
              </w:tc>
              <w:tc>
                <w:tcPr>
                  <w:tcW w:w="690" w:type="dxa"/>
                  <w:tcBorders>
                    <w:top w:val="nil"/>
                    <w:left w:val="nil"/>
                    <w:bottom w:val="nil"/>
                    <w:right w:val="nil"/>
                  </w:tcBorders>
                  <w:shd w:val="clear" w:color="auto" w:fill="auto"/>
                  <w:noWrap/>
                  <w:vAlign w:val="center"/>
                  <w:hideMark/>
                </w:tcPr>
                <w:p w:rsidR="00E85191" w:rsidRPr="00DB7BAC" w:rsidRDefault="00E85191" w:rsidP="00E8519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1,65</w:t>
                  </w:r>
                </w:p>
              </w:tc>
              <w:tc>
                <w:tcPr>
                  <w:tcW w:w="690" w:type="dxa"/>
                  <w:tcBorders>
                    <w:top w:val="nil"/>
                    <w:left w:val="nil"/>
                    <w:bottom w:val="nil"/>
                    <w:right w:val="nil"/>
                  </w:tcBorders>
                  <w:shd w:val="clear" w:color="auto" w:fill="auto"/>
                  <w:noWrap/>
                  <w:vAlign w:val="center"/>
                  <w:hideMark/>
                </w:tcPr>
                <w:p w:rsidR="00E85191" w:rsidRPr="00DB7BAC" w:rsidRDefault="00E85191" w:rsidP="00C35C47">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25,19</w:t>
                  </w:r>
                </w:p>
              </w:tc>
              <w:tc>
                <w:tcPr>
                  <w:tcW w:w="690" w:type="dxa"/>
                  <w:tcBorders>
                    <w:top w:val="nil"/>
                    <w:left w:val="nil"/>
                    <w:bottom w:val="nil"/>
                    <w:right w:val="single" w:sz="8" w:space="0" w:color="auto"/>
                  </w:tcBorders>
                  <w:shd w:val="clear" w:color="auto" w:fill="auto"/>
                  <w:noWrap/>
                  <w:vAlign w:val="center"/>
                  <w:hideMark/>
                </w:tcPr>
                <w:p w:rsidR="00E85191" w:rsidRPr="00DB7BAC" w:rsidRDefault="00E85191" w:rsidP="00C35C47">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4,02</w:t>
                  </w:r>
                </w:p>
              </w:tc>
              <w:tc>
                <w:tcPr>
                  <w:tcW w:w="690" w:type="dxa"/>
                  <w:tcBorders>
                    <w:top w:val="nil"/>
                    <w:left w:val="nil"/>
                    <w:bottom w:val="nil"/>
                    <w:right w:val="nil"/>
                  </w:tcBorders>
                  <w:shd w:val="clear" w:color="auto" w:fill="auto"/>
                  <w:noWrap/>
                  <w:vAlign w:val="center"/>
                  <w:hideMark/>
                </w:tcPr>
                <w:p w:rsidR="00E85191" w:rsidRPr="00DB7BAC" w:rsidRDefault="00E85191" w:rsidP="0022719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0,02</w:t>
                  </w:r>
                </w:p>
              </w:tc>
              <w:tc>
                <w:tcPr>
                  <w:tcW w:w="690" w:type="dxa"/>
                  <w:tcBorders>
                    <w:top w:val="nil"/>
                    <w:left w:val="nil"/>
                    <w:bottom w:val="nil"/>
                    <w:right w:val="nil"/>
                  </w:tcBorders>
                  <w:shd w:val="clear" w:color="auto" w:fill="auto"/>
                  <w:noWrap/>
                  <w:vAlign w:val="center"/>
                  <w:hideMark/>
                </w:tcPr>
                <w:p w:rsidR="00E85191" w:rsidRPr="00DB7BAC" w:rsidRDefault="00E85191" w:rsidP="00E8519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-4,93</w:t>
                  </w:r>
                </w:p>
              </w:tc>
              <w:tc>
                <w:tcPr>
                  <w:tcW w:w="690" w:type="dxa"/>
                  <w:tcBorders>
                    <w:top w:val="nil"/>
                    <w:left w:val="nil"/>
                    <w:bottom w:val="nil"/>
                    <w:right w:val="nil"/>
                  </w:tcBorders>
                  <w:shd w:val="clear" w:color="auto" w:fill="auto"/>
                  <w:noWrap/>
                  <w:vAlign w:val="center"/>
                  <w:hideMark/>
                </w:tcPr>
                <w:p w:rsidR="00E85191" w:rsidRPr="00DB7BAC" w:rsidRDefault="00E85191" w:rsidP="00FD35E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-4,95</w:t>
                  </w:r>
                </w:p>
              </w:tc>
              <w:tc>
                <w:tcPr>
                  <w:tcW w:w="690" w:type="dxa"/>
                  <w:tcBorders>
                    <w:top w:val="nil"/>
                    <w:left w:val="nil"/>
                    <w:bottom w:val="nil"/>
                    <w:right w:val="single" w:sz="8" w:space="0" w:color="auto"/>
                  </w:tcBorders>
                  <w:shd w:val="clear" w:color="auto" w:fill="auto"/>
                  <w:noWrap/>
                  <w:vAlign w:val="center"/>
                  <w:hideMark/>
                </w:tcPr>
                <w:p w:rsidR="00E85191" w:rsidRPr="00DB7BAC" w:rsidRDefault="00E85191" w:rsidP="00FD35E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-8,13</w:t>
                  </w:r>
                </w:p>
              </w:tc>
            </w:tr>
            <w:tr w:rsidR="00DB7BAC" w:rsidRPr="00DB7BAC" w:rsidTr="00FD35E0">
              <w:trPr>
                <w:trHeight w:val="300"/>
              </w:trPr>
              <w:tc>
                <w:tcPr>
                  <w:tcW w:w="2018" w:type="dxa"/>
                  <w:tcBorders>
                    <w:top w:val="nil"/>
                    <w:left w:val="single" w:sz="8" w:space="0" w:color="auto"/>
                    <w:bottom w:val="nil"/>
                    <w:right w:val="single" w:sz="8" w:space="0" w:color="auto"/>
                  </w:tcBorders>
                  <w:shd w:val="clear" w:color="auto" w:fill="auto"/>
                  <w:noWrap/>
                  <w:vAlign w:val="center"/>
                  <w:hideMark/>
                </w:tcPr>
                <w:p w:rsidR="00E85191" w:rsidRPr="00DB7BAC" w:rsidRDefault="00E85191" w:rsidP="00227191">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Centrale</w:t>
                  </w:r>
                </w:p>
              </w:tc>
              <w:tc>
                <w:tcPr>
                  <w:tcW w:w="690" w:type="dxa"/>
                  <w:tcBorders>
                    <w:top w:val="nil"/>
                    <w:left w:val="nil"/>
                    <w:bottom w:val="nil"/>
                    <w:right w:val="nil"/>
                  </w:tcBorders>
                  <w:shd w:val="clear" w:color="auto" w:fill="auto"/>
                  <w:noWrap/>
                  <w:vAlign w:val="center"/>
                  <w:hideMark/>
                </w:tcPr>
                <w:p w:rsidR="00E85191" w:rsidRPr="00DB7BAC" w:rsidRDefault="00E85191" w:rsidP="0022719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-0,81</w:t>
                  </w:r>
                </w:p>
              </w:tc>
              <w:tc>
                <w:tcPr>
                  <w:tcW w:w="690" w:type="dxa"/>
                  <w:tcBorders>
                    <w:top w:val="nil"/>
                    <w:left w:val="nil"/>
                    <w:bottom w:val="nil"/>
                    <w:right w:val="nil"/>
                  </w:tcBorders>
                  <w:shd w:val="clear" w:color="auto" w:fill="auto"/>
                  <w:noWrap/>
                  <w:vAlign w:val="center"/>
                  <w:hideMark/>
                </w:tcPr>
                <w:p w:rsidR="00E85191" w:rsidRPr="00DB7BAC" w:rsidRDefault="00E85191" w:rsidP="00E8519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-10,37</w:t>
                  </w:r>
                </w:p>
              </w:tc>
              <w:tc>
                <w:tcPr>
                  <w:tcW w:w="690" w:type="dxa"/>
                  <w:tcBorders>
                    <w:top w:val="nil"/>
                    <w:left w:val="nil"/>
                    <w:bottom w:val="nil"/>
                    <w:right w:val="nil"/>
                  </w:tcBorders>
                  <w:shd w:val="clear" w:color="auto" w:fill="auto"/>
                  <w:noWrap/>
                  <w:vAlign w:val="center"/>
                  <w:hideMark/>
                </w:tcPr>
                <w:p w:rsidR="00E85191" w:rsidRPr="00DB7BAC" w:rsidRDefault="00E85191" w:rsidP="00C35C47">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-9,64</w:t>
                  </w:r>
                </w:p>
              </w:tc>
              <w:tc>
                <w:tcPr>
                  <w:tcW w:w="690" w:type="dxa"/>
                  <w:tcBorders>
                    <w:top w:val="nil"/>
                    <w:left w:val="nil"/>
                    <w:bottom w:val="nil"/>
                    <w:right w:val="single" w:sz="8" w:space="0" w:color="auto"/>
                  </w:tcBorders>
                  <w:shd w:val="clear" w:color="auto" w:fill="auto"/>
                  <w:noWrap/>
                  <w:vAlign w:val="center"/>
                  <w:hideMark/>
                </w:tcPr>
                <w:p w:rsidR="00E85191" w:rsidRPr="00DB7BAC" w:rsidRDefault="00E85191" w:rsidP="00C35C47">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-4,23</w:t>
                  </w:r>
                </w:p>
              </w:tc>
              <w:tc>
                <w:tcPr>
                  <w:tcW w:w="690" w:type="dxa"/>
                  <w:tcBorders>
                    <w:top w:val="nil"/>
                    <w:left w:val="nil"/>
                    <w:bottom w:val="nil"/>
                    <w:right w:val="nil"/>
                  </w:tcBorders>
                  <w:shd w:val="clear" w:color="auto" w:fill="auto"/>
                  <w:noWrap/>
                  <w:vAlign w:val="center"/>
                  <w:hideMark/>
                </w:tcPr>
                <w:p w:rsidR="00E85191" w:rsidRPr="00DB7BAC" w:rsidRDefault="00E85191" w:rsidP="0022719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-16,03</w:t>
                  </w:r>
                </w:p>
              </w:tc>
              <w:tc>
                <w:tcPr>
                  <w:tcW w:w="690" w:type="dxa"/>
                  <w:tcBorders>
                    <w:top w:val="nil"/>
                    <w:left w:val="nil"/>
                    <w:bottom w:val="nil"/>
                    <w:right w:val="nil"/>
                  </w:tcBorders>
                  <w:shd w:val="clear" w:color="auto" w:fill="auto"/>
                  <w:noWrap/>
                  <w:vAlign w:val="center"/>
                  <w:hideMark/>
                </w:tcPr>
                <w:p w:rsidR="00E85191" w:rsidRPr="00DB7BAC" w:rsidRDefault="00E85191" w:rsidP="00E8519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-2,67</w:t>
                  </w:r>
                </w:p>
              </w:tc>
              <w:tc>
                <w:tcPr>
                  <w:tcW w:w="690" w:type="dxa"/>
                  <w:tcBorders>
                    <w:top w:val="nil"/>
                    <w:left w:val="nil"/>
                    <w:bottom w:val="nil"/>
                    <w:right w:val="nil"/>
                  </w:tcBorders>
                  <w:shd w:val="clear" w:color="auto" w:fill="auto"/>
                  <w:noWrap/>
                  <w:vAlign w:val="center"/>
                  <w:hideMark/>
                </w:tcPr>
                <w:p w:rsidR="00E85191" w:rsidRPr="00DB7BAC" w:rsidRDefault="00E85191" w:rsidP="00C35C47">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15,91</w:t>
                  </w:r>
                </w:p>
              </w:tc>
              <w:tc>
                <w:tcPr>
                  <w:tcW w:w="690" w:type="dxa"/>
                  <w:tcBorders>
                    <w:top w:val="nil"/>
                    <w:left w:val="nil"/>
                    <w:bottom w:val="nil"/>
                    <w:right w:val="single" w:sz="8" w:space="0" w:color="auto"/>
                  </w:tcBorders>
                  <w:shd w:val="clear" w:color="auto" w:fill="auto"/>
                  <w:noWrap/>
                  <w:vAlign w:val="center"/>
                  <w:hideMark/>
                </w:tcPr>
                <w:p w:rsidR="00E85191" w:rsidRPr="00DB7BAC" w:rsidRDefault="00E85191" w:rsidP="00C35C47">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-10,21</w:t>
                  </w:r>
                </w:p>
              </w:tc>
              <w:tc>
                <w:tcPr>
                  <w:tcW w:w="690" w:type="dxa"/>
                  <w:tcBorders>
                    <w:top w:val="nil"/>
                    <w:left w:val="nil"/>
                    <w:bottom w:val="nil"/>
                    <w:right w:val="nil"/>
                  </w:tcBorders>
                  <w:shd w:val="clear" w:color="auto" w:fill="auto"/>
                  <w:noWrap/>
                  <w:vAlign w:val="center"/>
                  <w:hideMark/>
                </w:tcPr>
                <w:p w:rsidR="00E85191" w:rsidRPr="00DB7BAC" w:rsidRDefault="00E85191" w:rsidP="0022719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-1,48</w:t>
                  </w:r>
                </w:p>
              </w:tc>
              <w:tc>
                <w:tcPr>
                  <w:tcW w:w="690" w:type="dxa"/>
                  <w:tcBorders>
                    <w:top w:val="nil"/>
                    <w:left w:val="nil"/>
                    <w:bottom w:val="nil"/>
                    <w:right w:val="nil"/>
                  </w:tcBorders>
                  <w:shd w:val="clear" w:color="auto" w:fill="auto"/>
                  <w:noWrap/>
                  <w:vAlign w:val="center"/>
                  <w:hideMark/>
                </w:tcPr>
                <w:p w:rsidR="00E85191" w:rsidRPr="00DB7BAC" w:rsidRDefault="00E85191" w:rsidP="00E8519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-10,03</w:t>
                  </w:r>
                </w:p>
              </w:tc>
              <w:tc>
                <w:tcPr>
                  <w:tcW w:w="690" w:type="dxa"/>
                  <w:tcBorders>
                    <w:top w:val="nil"/>
                    <w:left w:val="nil"/>
                    <w:bottom w:val="nil"/>
                    <w:right w:val="nil"/>
                  </w:tcBorders>
                  <w:shd w:val="clear" w:color="auto" w:fill="auto"/>
                  <w:noWrap/>
                  <w:vAlign w:val="center"/>
                  <w:hideMark/>
                </w:tcPr>
                <w:p w:rsidR="00E85191" w:rsidRPr="00DB7BAC" w:rsidRDefault="00E85191" w:rsidP="00FD35E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-8,68</w:t>
                  </w:r>
                </w:p>
              </w:tc>
              <w:tc>
                <w:tcPr>
                  <w:tcW w:w="690" w:type="dxa"/>
                  <w:tcBorders>
                    <w:top w:val="nil"/>
                    <w:left w:val="nil"/>
                    <w:bottom w:val="nil"/>
                    <w:right w:val="single" w:sz="8" w:space="0" w:color="auto"/>
                  </w:tcBorders>
                  <w:shd w:val="clear" w:color="auto" w:fill="auto"/>
                  <w:noWrap/>
                  <w:vAlign w:val="center"/>
                  <w:hideMark/>
                </w:tcPr>
                <w:p w:rsidR="00E85191" w:rsidRPr="00DB7BAC" w:rsidRDefault="00E85191" w:rsidP="00FD35E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-4,54</w:t>
                  </w:r>
                </w:p>
              </w:tc>
            </w:tr>
            <w:tr w:rsidR="00DB7BAC" w:rsidRPr="00DB7BAC" w:rsidTr="00FD35E0">
              <w:trPr>
                <w:trHeight w:val="300"/>
              </w:trPr>
              <w:tc>
                <w:tcPr>
                  <w:tcW w:w="2018" w:type="dxa"/>
                  <w:tcBorders>
                    <w:top w:val="nil"/>
                    <w:left w:val="single" w:sz="8" w:space="0" w:color="auto"/>
                    <w:bottom w:val="nil"/>
                    <w:right w:val="single" w:sz="8" w:space="0" w:color="auto"/>
                  </w:tcBorders>
                  <w:shd w:val="clear" w:color="auto" w:fill="auto"/>
                  <w:vAlign w:val="center"/>
                  <w:hideMark/>
                </w:tcPr>
                <w:p w:rsidR="00E85191" w:rsidRPr="00DB7BAC" w:rsidRDefault="00E85191" w:rsidP="00227191">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Meridionale e Insulare</w:t>
                  </w:r>
                </w:p>
              </w:tc>
              <w:tc>
                <w:tcPr>
                  <w:tcW w:w="690" w:type="dxa"/>
                  <w:tcBorders>
                    <w:top w:val="nil"/>
                    <w:left w:val="nil"/>
                    <w:bottom w:val="nil"/>
                    <w:right w:val="nil"/>
                  </w:tcBorders>
                  <w:shd w:val="clear" w:color="auto" w:fill="auto"/>
                  <w:noWrap/>
                  <w:vAlign w:val="center"/>
                  <w:hideMark/>
                </w:tcPr>
                <w:p w:rsidR="00E85191" w:rsidRPr="00DB7BAC" w:rsidRDefault="00E85191" w:rsidP="0022719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10,47</w:t>
                  </w:r>
                </w:p>
              </w:tc>
              <w:tc>
                <w:tcPr>
                  <w:tcW w:w="690" w:type="dxa"/>
                  <w:tcBorders>
                    <w:top w:val="nil"/>
                    <w:left w:val="nil"/>
                    <w:bottom w:val="nil"/>
                    <w:right w:val="nil"/>
                  </w:tcBorders>
                  <w:shd w:val="clear" w:color="auto" w:fill="auto"/>
                  <w:noWrap/>
                  <w:vAlign w:val="center"/>
                  <w:hideMark/>
                </w:tcPr>
                <w:p w:rsidR="00E85191" w:rsidRPr="00DB7BAC" w:rsidRDefault="00E85191" w:rsidP="00E8519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7,13</w:t>
                  </w:r>
                </w:p>
              </w:tc>
              <w:tc>
                <w:tcPr>
                  <w:tcW w:w="690" w:type="dxa"/>
                  <w:tcBorders>
                    <w:top w:val="nil"/>
                    <w:left w:val="nil"/>
                    <w:bottom w:val="nil"/>
                    <w:right w:val="nil"/>
                  </w:tcBorders>
                  <w:shd w:val="clear" w:color="auto" w:fill="auto"/>
                  <w:noWrap/>
                  <w:vAlign w:val="center"/>
                  <w:hideMark/>
                </w:tcPr>
                <w:p w:rsidR="00E85191" w:rsidRPr="00DB7BAC" w:rsidRDefault="00E85191" w:rsidP="00C35C47">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-3,02</w:t>
                  </w:r>
                </w:p>
              </w:tc>
              <w:tc>
                <w:tcPr>
                  <w:tcW w:w="690" w:type="dxa"/>
                  <w:tcBorders>
                    <w:top w:val="nil"/>
                    <w:left w:val="nil"/>
                    <w:bottom w:val="nil"/>
                    <w:right w:val="single" w:sz="8" w:space="0" w:color="auto"/>
                  </w:tcBorders>
                  <w:shd w:val="clear" w:color="auto" w:fill="auto"/>
                  <w:noWrap/>
                  <w:vAlign w:val="center"/>
                  <w:hideMark/>
                </w:tcPr>
                <w:p w:rsidR="00E85191" w:rsidRPr="00DB7BAC" w:rsidRDefault="00E85191" w:rsidP="00C35C47">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-0,97</w:t>
                  </w:r>
                </w:p>
              </w:tc>
              <w:tc>
                <w:tcPr>
                  <w:tcW w:w="690" w:type="dxa"/>
                  <w:tcBorders>
                    <w:top w:val="nil"/>
                    <w:left w:val="nil"/>
                    <w:bottom w:val="nil"/>
                    <w:right w:val="nil"/>
                  </w:tcBorders>
                  <w:shd w:val="clear" w:color="auto" w:fill="auto"/>
                  <w:noWrap/>
                  <w:vAlign w:val="center"/>
                  <w:hideMark/>
                </w:tcPr>
                <w:p w:rsidR="00E85191" w:rsidRPr="00DB7BAC" w:rsidRDefault="00E85191" w:rsidP="0022719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-23,48</w:t>
                  </w:r>
                </w:p>
              </w:tc>
              <w:tc>
                <w:tcPr>
                  <w:tcW w:w="690" w:type="dxa"/>
                  <w:tcBorders>
                    <w:top w:val="nil"/>
                    <w:left w:val="nil"/>
                    <w:bottom w:val="nil"/>
                    <w:right w:val="nil"/>
                  </w:tcBorders>
                  <w:shd w:val="clear" w:color="auto" w:fill="auto"/>
                  <w:noWrap/>
                  <w:vAlign w:val="center"/>
                  <w:hideMark/>
                </w:tcPr>
                <w:p w:rsidR="00E85191" w:rsidRPr="00DB7BAC" w:rsidRDefault="00E85191" w:rsidP="00E8519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-19,57</w:t>
                  </w:r>
                </w:p>
              </w:tc>
              <w:tc>
                <w:tcPr>
                  <w:tcW w:w="690" w:type="dxa"/>
                  <w:tcBorders>
                    <w:top w:val="nil"/>
                    <w:left w:val="nil"/>
                    <w:bottom w:val="nil"/>
                    <w:right w:val="nil"/>
                  </w:tcBorders>
                  <w:shd w:val="clear" w:color="auto" w:fill="auto"/>
                  <w:noWrap/>
                  <w:vAlign w:val="center"/>
                  <w:hideMark/>
                </w:tcPr>
                <w:p w:rsidR="00E85191" w:rsidRPr="00DB7BAC" w:rsidRDefault="00E85191" w:rsidP="00C35C47">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5,11</w:t>
                  </w:r>
                </w:p>
              </w:tc>
              <w:tc>
                <w:tcPr>
                  <w:tcW w:w="690" w:type="dxa"/>
                  <w:tcBorders>
                    <w:top w:val="nil"/>
                    <w:left w:val="nil"/>
                    <w:bottom w:val="nil"/>
                    <w:right w:val="single" w:sz="8" w:space="0" w:color="auto"/>
                  </w:tcBorders>
                  <w:shd w:val="clear" w:color="auto" w:fill="auto"/>
                  <w:noWrap/>
                  <w:vAlign w:val="center"/>
                  <w:hideMark/>
                </w:tcPr>
                <w:p w:rsidR="00E85191" w:rsidRPr="00DB7BAC" w:rsidRDefault="00E85191" w:rsidP="00C35C47">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0,00</w:t>
                  </w:r>
                </w:p>
              </w:tc>
              <w:tc>
                <w:tcPr>
                  <w:tcW w:w="690" w:type="dxa"/>
                  <w:tcBorders>
                    <w:top w:val="nil"/>
                    <w:left w:val="nil"/>
                    <w:bottom w:val="nil"/>
                    <w:right w:val="nil"/>
                  </w:tcBorders>
                  <w:shd w:val="clear" w:color="auto" w:fill="auto"/>
                  <w:noWrap/>
                  <w:vAlign w:val="center"/>
                  <w:hideMark/>
                </w:tcPr>
                <w:p w:rsidR="00E85191" w:rsidRPr="00DB7BAC" w:rsidRDefault="00E85191" w:rsidP="0022719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8,53</w:t>
                  </w:r>
                </w:p>
              </w:tc>
              <w:tc>
                <w:tcPr>
                  <w:tcW w:w="690" w:type="dxa"/>
                  <w:tcBorders>
                    <w:top w:val="nil"/>
                    <w:left w:val="nil"/>
                    <w:bottom w:val="nil"/>
                    <w:right w:val="nil"/>
                  </w:tcBorders>
                  <w:shd w:val="clear" w:color="auto" w:fill="auto"/>
                  <w:noWrap/>
                  <w:vAlign w:val="center"/>
                  <w:hideMark/>
                </w:tcPr>
                <w:p w:rsidR="00E85191" w:rsidRPr="00DB7BAC" w:rsidRDefault="00E85191" w:rsidP="00E8519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5,61</w:t>
                  </w:r>
                </w:p>
              </w:tc>
              <w:tc>
                <w:tcPr>
                  <w:tcW w:w="690" w:type="dxa"/>
                  <w:tcBorders>
                    <w:top w:val="nil"/>
                    <w:left w:val="nil"/>
                    <w:bottom w:val="nil"/>
                    <w:right w:val="nil"/>
                  </w:tcBorders>
                  <w:shd w:val="clear" w:color="auto" w:fill="auto"/>
                  <w:noWrap/>
                  <w:vAlign w:val="center"/>
                  <w:hideMark/>
                </w:tcPr>
                <w:p w:rsidR="00E85191" w:rsidRPr="00DB7BAC" w:rsidRDefault="00E85191" w:rsidP="00FD35E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-2,70</w:t>
                  </w:r>
                </w:p>
              </w:tc>
              <w:tc>
                <w:tcPr>
                  <w:tcW w:w="690" w:type="dxa"/>
                  <w:tcBorders>
                    <w:top w:val="nil"/>
                    <w:left w:val="nil"/>
                    <w:bottom w:val="nil"/>
                    <w:right w:val="single" w:sz="8" w:space="0" w:color="auto"/>
                  </w:tcBorders>
                  <w:shd w:val="clear" w:color="auto" w:fill="auto"/>
                  <w:noWrap/>
                  <w:vAlign w:val="center"/>
                  <w:hideMark/>
                </w:tcPr>
                <w:p w:rsidR="00E85191" w:rsidRPr="00DB7BAC" w:rsidRDefault="00E85191" w:rsidP="00FD35E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-0,93</w:t>
                  </w:r>
                </w:p>
              </w:tc>
            </w:tr>
            <w:tr w:rsidR="00DB7BAC" w:rsidRPr="00DB7BAC" w:rsidTr="00FD35E0">
              <w:trPr>
                <w:trHeight w:val="300"/>
              </w:trPr>
              <w:tc>
                <w:tcPr>
                  <w:tcW w:w="2018" w:type="dxa"/>
                  <w:tcBorders>
                    <w:top w:val="nil"/>
                    <w:left w:val="single" w:sz="8" w:space="0" w:color="auto"/>
                    <w:bottom w:val="single" w:sz="8" w:space="0" w:color="auto"/>
                    <w:right w:val="single" w:sz="8" w:space="0" w:color="auto"/>
                  </w:tcBorders>
                  <w:shd w:val="clear" w:color="auto" w:fill="auto"/>
                  <w:noWrap/>
                  <w:vAlign w:val="center"/>
                  <w:hideMark/>
                </w:tcPr>
                <w:p w:rsidR="00E85191" w:rsidRPr="00DB7BAC" w:rsidRDefault="00E85191" w:rsidP="00227191">
                  <w:pPr>
                    <w:spacing w:after="0" w:line="240" w:lineRule="auto"/>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Italia</w:t>
                  </w:r>
                </w:p>
              </w:tc>
              <w:tc>
                <w:tcPr>
                  <w:tcW w:w="690" w:type="dxa"/>
                  <w:tcBorders>
                    <w:top w:val="nil"/>
                    <w:left w:val="nil"/>
                    <w:bottom w:val="single" w:sz="8" w:space="0" w:color="auto"/>
                    <w:right w:val="nil"/>
                  </w:tcBorders>
                  <w:shd w:val="clear" w:color="auto" w:fill="auto"/>
                  <w:noWrap/>
                  <w:vAlign w:val="center"/>
                  <w:hideMark/>
                </w:tcPr>
                <w:p w:rsidR="00E85191" w:rsidRPr="00DB7BAC" w:rsidRDefault="00E85191" w:rsidP="00227191">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2,28</w:t>
                  </w:r>
                </w:p>
              </w:tc>
              <w:tc>
                <w:tcPr>
                  <w:tcW w:w="690" w:type="dxa"/>
                  <w:tcBorders>
                    <w:top w:val="nil"/>
                    <w:left w:val="nil"/>
                    <w:bottom w:val="single" w:sz="8" w:space="0" w:color="auto"/>
                    <w:right w:val="nil"/>
                  </w:tcBorders>
                  <w:shd w:val="clear" w:color="auto" w:fill="auto"/>
                  <w:noWrap/>
                  <w:vAlign w:val="center"/>
                  <w:hideMark/>
                </w:tcPr>
                <w:p w:rsidR="00E85191" w:rsidRPr="00DB7BAC" w:rsidRDefault="00E85191" w:rsidP="00E85191">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-4,33</w:t>
                  </w:r>
                </w:p>
              </w:tc>
              <w:tc>
                <w:tcPr>
                  <w:tcW w:w="690" w:type="dxa"/>
                  <w:tcBorders>
                    <w:top w:val="nil"/>
                    <w:left w:val="nil"/>
                    <w:bottom w:val="single" w:sz="8" w:space="0" w:color="auto"/>
                    <w:right w:val="nil"/>
                  </w:tcBorders>
                  <w:shd w:val="clear" w:color="auto" w:fill="auto"/>
                  <w:noWrap/>
                  <w:vAlign w:val="center"/>
                  <w:hideMark/>
                </w:tcPr>
                <w:p w:rsidR="00E85191" w:rsidRPr="00DB7BAC" w:rsidRDefault="00E85191" w:rsidP="00C35C47">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-6,46</w:t>
                  </w:r>
                </w:p>
              </w:tc>
              <w:tc>
                <w:tcPr>
                  <w:tcW w:w="690" w:type="dxa"/>
                  <w:tcBorders>
                    <w:top w:val="nil"/>
                    <w:left w:val="nil"/>
                    <w:bottom w:val="single" w:sz="8" w:space="0" w:color="auto"/>
                    <w:right w:val="single" w:sz="8" w:space="0" w:color="auto"/>
                  </w:tcBorders>
                  <w:shd w:val="clear" w:color="auto" w:fill="auto"/>
                  <w:noWrap/>
                  <w:vAlign w:val="center"/>
                  <w:hideMark/>
                </w:tcPr>
                <w:p w:rsidR="00E85191" w:rsidRPr="00DB7BAC" w:rsidRDefault="00E85191" w:rsidP="00C35C47">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highlight w:val="yellow"/>
                      <w:lang w:eastAsia="it-IT"/>
                    </w:rPr>
                    <w:t>-6</w:t>
                  </w:r>
                </w:p>
              </w:tc>
              <w:tc>
                <w:tcPr>
                  <w:tcW w:w="690" w:type="dxa"/>
                  <w:tcBorders>
                    <w:top w:val="nil"/>
                    <w:left w:val="nil"/>
                    <w:bottom w:val="single" w:sz="8" w:space="0" w:color="auto"/>
                    <w:right w:val="nil"/>
                  </w:tcBorders>
                  <w:shd w:val="clear" w:color="auto" w:fill="auto"/>
                  <w:noWrap/>
                  <w:vAlign w:val="center"/>
                  <w:hideMark/>
                </w:tcPr>
                <w:p w:rsidR="00E85191" w:rsidRPr="00DB7BAC" w:rsidRDefault="00E85191" w:rsidP="00227191">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-19,16</w:t>
                  </w:r>
                </w:p>
              </w:tc>
              <w:tc>
                <w:tcPr>
                  <w:tcW w:w="690" w:type="dxa"/>
                  <w:tcBorders>
                    <w:top w:val="nil"/>
                    <w:left w:val="nil"/>
                    <w:bottom w:val="single" w:sz="8" w:space="0" w:color="auto"/>
                    <w:right w:val="nil"/>
                  </w:tcBorders>
                  <w:shd w:val="clear" w:color="auto" w:fill="auto"/>
                  <w:noWrap/>
                  <w:vAlign w:val="center"/>
                  <w:hideMark/>
                </w:tcPr>
                <w:p w:rsidR="00E85191" w:rsidRPr="00DB7BAC" w:rsidRDefault="00E85191" w:rsidP="00E85191">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-4,51</w:t>
                  </w:r>
                </w:p>
              </w:tc>
              <w:tc>
                <w:tcPr>
                  <w:tcW w:w="690" w:type="dxa"/>
                  <w:tcBorders>
                    <w:top w:val="nil"/>
                    <w:left w:val="nil"/>
                    <w:bottom w:val="single" w:sz="8" w:space="0" w:color="auto"/>
                    <w:right w:val="nil"/>
                  </w:tcBorders>
                  <w:shd w:val="clear" w:color="auto" w:fill="auto"/>
                  <w:noWrap/>
                  <w:vAlign w:val="center"/>
                  <w:hideMark/>
                </w:tcPr>
                <w:p w:rsidR="00E85191" w:rsidRPr="00DB7BAC" w:rsidRDefault="00E85191" w:rsidP="00C35C47">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18,12</w:t>
                  </w:r>
                </w:p>
              </w:tc>
              <w:tc>
                <w:tcPr>
                  <w:tcW w:w="690" w:type="dxa"/>
                  <w:tcBorders>
                    <w:top w:val="nil"/>
                    <w:left w:val="nil"/>
                    <w:bottom w:val="single" w:sz="8" w:space="0" w:color="auto"/>
                    <w:right w:val="single" w:sz="8" w:space="0" w:color="auto"/>
                  </w:tcBorders>
                  <w:shd w:val="clear" w:color="auto" w:fill="auto"/>
                  <w:noWrap/>
                  <w:vAlign w:val="center"/>
                  <w:hideMark/>
                </w:tcPr>
                <w:p w:rsidR="00E85191" w:rsidRPr="00DB7BAC" w:rsidRDefault="00E85191" w:rsidP="00C35C47">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-1,06</w:t>
                  </w:r>
                </w:p>
              </w:tc>
              <w:tc>
                <w:tcPr>
                  <w:tcW w:w="690" w:type="dxa"/>
                  <w:tcBorders>
                    <w:top w:val="nil"/>
                    <w:left w:val="nil"/>
                    <w:bottom w:val="single" w:sz="8" w:space="0" w:color="auto"/>
                    <w:right w:val="nil"/>
                  </w:tcBorders>
                  <w:shd w:val="clear" w:color="auto" w:fill="auto"/>
                  <w:noWrap/>
                  <w:vAlign w:val="center"/>
                  <w:hideMark/>
                </w:tcPr>
                <w:p w:rsidR="00E85191" w:rsidRPr="00DB7BAC" w:rsidRDefault="00E85191" w:rsidP="00227191">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1,26</w:t>
                  </w:r>
                </w:p>
              </w:tc>
              <w:tc>
                <w:tcPr>
                  <w:tcW w:w="690" w:type="dxa"/>
                  <w:tcBorders>
                    <w:top w:val="nil"/>
                    <w:left w:val="nil"/>
                    <w:bottom w:val="single" w:sz="8" w:space="0" w:color="auto"/>
                    <w:right w:val="nil"/>
                  </w:tcBorders>
                  <w:shd w:val="clear" w:color="auto" w:fill="auto"/>
                  <w:noWrap/>
                  <w:vAlign w:val="center"/>
                  <w:hideMark/>
                </w:tcPr>
                <w:p w:rsidR="00E85191" w:rsidRPr="00DB7BAC" w:rsidRDefault="00E85191" w:rsidP="00E85191">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-4,34</w:t>
                  </w:r>
                </w:p>
              </w:tc>
              <w:tc>
                <w:tcPr>
                  <w:tcW w:w="690" w:type="dxa"/>
                  <w:tcBorders>
                    <w:top w:val="nil"/>
                    <w:left w:val="nil"/>
                    <w:bottom w:val="single" w:sz="8" w:space="0" w:color="auto"/>
                    <w:right w:val="nil"/>
                  </w:tcBorders>
                  <w:shd w:val="clear" w:color="auto" w:fill="auto"/>
                  <w:noWrap/>
                  <w:vAlign w:val="center"/>
                  <w:hideMark/>
                </w:tcPr>
                <w:p w:rsidR="00E85191" w:rsidRPr="00DB7BAC" w:rsidRDefault="00E85191" w:rsidP="00FD35E0">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-5,53</w:t>
                  </w:r>
                </w:p>
              </w:tc>
              <w:tc>
                <w:tcPr>
                  <w:tcW w:w="690" w:type="dxa"/>
                  <w:tcBorders>
                    <w:top w:val="nil"/>
                    <w:left w:val="nil"/>
                    <w:bottom w:val="single" w:sz="8" w:space="0" w:color="auto"/>
                    <w:right w:val="single" w:sz="8" w:space="0" w:color="auto"/>
                  </w:tcBorders>
                  <w:shd w:val="clear" w:color="auto" w:fill="auto"/>
                  <w:noWrap/>
                  <w:vAlign w:val="center"/>
                  <w:hideMark/>
                </w:tcPr>
                <w:p w:rsidR="00E85191" w:rsidRPr="00DB7BAC" w:rsidRDefault="00E85191" w:rsidP="00FD35E0">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-5,68</w:t>
                  </w:r>
                </w:p>
              </w:tc>
            </w:tr>
            <w:tr w:rsidR="00DB7BAC" w:rsidRPr="00DB7BAC" w:rsidTr="00FD35E0">
              <w:trPr>
                <w:trHeight w:val="102"/>
              </w:trPr>
              <w:tc>
                <w:tcPr>
                  <w:tcW w:w="2018" w:type="dxa"/>
                  <w:tcBorders>
                    <w:top w:val="nil"/>
                    <w:left w:val="nil"/>
                    <w:bottom w:val="nil"/>
                    <w:right w:val="nil"/>
                  </w:tcBorders>
                  <w:shd w:val="clear" w:color="auto" w:fill="auto"/>
                  <w:noWrap/>
                  <w:vAlign w:val="center"/>
                  <w:hideMark/>
                </w:tcPr>
                <w:p w:rsidR="00E85191" w:rsidRPr="00DB7BAC" w:rsidRDefault="00E85191" w:rsidP="00227191">
                  <w:pPr>
                    <w:spacing w:after="0" w:line="240" w:lineRule="auto"/>
                    <w:rPr>
                      <w:rFonts w:ascii="Calibri" w:eastAsia="Times New Roman" w:hAnsi="Calibri" w:cs="Times New Roman"/>
                      <w:sz w:val="18"/>
                      <w:szCs w:val="18"/>
                      <w:lang w:eastAsia="it-IT"/>
                    </w:rPr>
                  </w:pPr>
                </w:p>
              </w:tc>
              <w:tc>
                <w:tcPr>
                  <w:tcW w:w="690" w:type="dxa"/>
                  <w:tcBorders>
                    <w:top w:val="nil"/>
                    <w:left w:val="nil"/>
                    <w:bottom w:val="nil"/>
                    <w:right w:val="nil"/>
                  </w:tcBorders>
                  <w:shd w:val="clear" w:color="auto" w:fill="auto"/>
                  <w:noWrap/>
                  <w:vAlign w:val="center"/>
                  <w:hideMark/>
                </w:tcPr>
                <w:p w:rsidR="00E85191" w:rsidRPr="00DB7BAC" w:rsidRDefault="00E85191" w:rsidP="00227191">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E85191" w:rsidRPr="00DB7BAC" w:rsidRDefault="00E85191" w:rsidP="00227191">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E85191" w:rsidRPr="00DB7BAC" w:rsidRDefault="00E85191" w:rsidP="00227191">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E85191" w:rsidRPr="00DB7BAC" w:rsidRDefault="00E85191" w:rsidP="00227191">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E85191" w:rsidRPr="00DB7BAC" w:rsidRDefault="00E85191" w:rsidP="00227191">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E85191" w:rsidRPr="00DB7BAC" w:rsidRDefault="00E85191" w:rsidP="00227191">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E85191" w:rsidRPr="00DB7BAC" w:rsidRDefault="00E85191" w:rsidP="00227191">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E85191" w:rsidRPr="00DB7BAC" w:rsidRDefault="00E85191" w:rsidP="00227191">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E85191" w:rsidRPr="00DB7BAC" w:rsidRDefault="00E85191" w:rsidP="00227191">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E85191" w:rsidRPr="00DB7BAC" w:rsidRDefault="00E85191" w:rsidP="00227191">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E85191" w:rsidRPr="00DB7BAC" w:rsidRDefault="00E85191" w:rsidP="00227191">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E85191" w:rsidRPr="00DB7BAC" w:rsidRDefault="00E85191" w:rsidP="00227191">
                  <w:pPr>
                    <w:spacing w:after="0" w:line="240" w:lineRule="auto"/>
                    <w:rPr>
                      <w:rFonts w:ascii="Calibri" w:eastAsia="Times New Roman" w:hAnsi="Calibri" w:cs="Times New Roman"/>
                      <w:lang w:eastAsia="it-IT"/>
                    </w:rPr>
                  </w:pPr>
                </w:p>
              </w:tc>
            </w:tr>
            <w:tr w:rsidR="00DB7BAC" w:rsidRPr="00DB7BAC" w:rsidTr="00FD35E0">
              <w:trPr>
                <w:trHeight w:val="300"/>
              </w:trPr>
              <w:tc>
                <w:tcPr>
                  <w:tcW w:w="201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85191" w:rsidRPr="00DB7BAC" w:rsidRDefault="00E85191" w:rsidP="00227191">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Incidenti che hanno visto pedoni morti</w:t>
                  </w:r>
                </w:p>
              </w:tc>
              <w:tc>
                <w:tcPr>
                  <w:tcW w:w="27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E85191" w:rsidRPr="00DB7BAC" w:rsidRDefault="00E85191" w:rsidP="00227191">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Entro l'abitato</w:t>
                  </w:r>
                </w:p>
              </w:tc>
              <w:tc>
                <w:tcPr>
                  <w:tcW w:w="27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E85191" w:rsidRPr="00DB7BAC" w:rsidRDefault="00E85191" w:rsidP="00227191">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Fuori l'abitato</w:t>
                  </w:r>
                </w:p>
              </w:tc>
              <w:tc>
                <w:tcPr>
                  <w:tcW w:w="27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E85191" w:rsidRPr="00DB7BAC" w:rsidRDefault="00E85191" w:rsidP="00227191">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Entro e fuori l'abitato</w:t>
                  </w:r>
                </w:p>
              </w:tc>
            </w:tr>
            <w:tr w:rsidR="00DB7BAC" w:rsidRPr="00DB7BAC" w:rsidTr="00FD35E0">
              <w:trPr>
                <w:trHeight w:val="300"/>
              </w:trPr>
              <w:tc>
                <w:tcPr>
                  <w:tcW w:w="2018" w:type="dxa"/>
                  <w:vMerge/>
                  <w:tcBorders>
                    <w:top w:val="single" w:sz="8" w:space="0" w:color="auto"/>
                    <w:left w:val="single" w:sz="8" w:space="0" w:color="auto"/>
                    <w:bottom w:val="single" w:sz="8" w:space="0" w:color="000000"/>
                    <w:right w:val="single" w:sz="8" w:space="0" w:color="auto"/>
                  </w:tcBorders>
                  <w:vAlign w:val="center"/>
                  <w:hideMark/>
                </w:tcPr>
                <w:p w:rsidR="00E85191" w:rsidRPr="00DB7BAC" w:rsidRDefault="00E85191" w:rsidP="00227191">
                  <w:pPr>
                    <w:spacing w:after="0" w:line="240" w:lineRule="auto"/>
                    <w:rPr>
                      <w:rFonts w:ascii="Times" w:eastAsia="Times New Roman" w:hAnsi="Times" w:cs="Times New Roman"/>
                      <w:b/>
                      <w:bCs/>
                      <w:sz w:val="18"/>
                      <w:szCs w:val="18"/>
                      <w:lang w:eastAsia="it-IT"/>
                    </w:rPr>
                  </w:pPr>
                </w:p>
              </w:tc>
              <w:tc>
                <w:tcPr>
                  <w:tcW w:w="690" w:type="dxa"/>
                  <w:tcBorders>
                    <w:top w:val="nil"/>
                    <w:left w:val="nil"/>
                    <w:bottom w:val="single" w:sz="8" w:space="0" w:color="auto"/>
                    <w:right w:val="nil"/>
                  </w:tcBorders>
                  <w:shd w:val="clear" w:color="auto" w:fill="auto"/>
                  <w:vAlign w:val="center"/>
                  <w:hideMark/>
                </w:tcPr>
                <w:p w:rsidR="00E85191" w:rsidRPr="00DB7BAC" w:rsidRDefault="00E85191" w:rsidP="0022719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2010/01</w:t>
                  </w:r>
                </w:p>
              </w:tc>
              <w:tc>
                <w:tcPr>
                  <w:tcW w:w="690" w:type="dxa"/>
                  <w:tcBorders>
                    <w:top w:val="nil"/>
                    <w:left w:val="nil"/>
                    <w:bottom w:val="single" w:sz="8" w:space="0" w:color="auto"/>
                    <w:right w:val="nil"/>
                  </w:tcBorders>
                  <w:shd w:val="clear" w:color="auto" w:fill="auto"/>
                  <w:vAlign w:val="center"/>
                  <w:hideMark/>
                </w:tcPr>
                <w:p w:rsidR="00E85191" w:rsidRPr="00DB7BAC" w:rsidRDefault="00E85191" w:rsidP="00E8519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2015/01</w:t>
                  </w:r>
                </w:p>
              </w:tc>
              <w:tc>
                <w:tcPr>
                  <w:tcW w:w="690" w:type="dxa"/>
                  <w:tcBorders>
                    <w:top w:val="nil"/>
                    <w:left w:val="nil"/>
                    <w:bottom w:val="single" w:sz="8" w:space="0" w:color="auto"/>
                    <w:right w:val="nil"/>
                  </w:tcBorders>
                  <w:shd w:val="clear" w:color="auto" w:fill="auto"/>
                  <w:vAlign w:val="center"/>
                  <w:hideMark/>
                </w:tcPr>
                <w:p w:rsidR="00E85191" w:rsidRPr="00DB7BAC" w:rsidRDefault="00E85191" w:rsidP="0022719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2015/10</w:t>
                  </w:r>
                </w:p>
              </w:tc>
              <w:tc>
                <w:tcPr>
                  <w:tcW w:w="690" w:type="dxa"/>
                  <w:tcBorders>
                    <w:top w:val="nil"/>
                    <w:left w:val="nil"/>
                    <w:bottom w:val="single" w:sz="8" w:space="0" w:color="auto"/>
                    <w:right w:val="single" w:sz="8" w:space="0" w:color="auto"/>
                  </w:tcBorders>
                  <w:shd w:val="clear" w:color="auto" w:fill="auto"/>
                  <w:vAlign w:val="center"/>
                  <w:hideMark/>
                </w:tcPr>
                <w:p w:rsidR="00E85191" w:rsidRPr="00DB7BAC" w:rsidRDefault="00E85191" w:rsidP="0022719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2015/14</w:t>
                  </w:r>
                </w:p>
              </w:tc>
              <w:tc>
                <w:tcPr>
                  <w:tcW w:w="690" w:type="dxa"/>
                  <w:tcBorders>
                    <w:top w:val="nil"/>
                    <w:left w:val="nil"/>
                    <w:bottom w:val="single" w:sz="8" w:space="0" w:color="auto"/>
                    <w:right w:val="nil"/>
                  </w:tcBorders>
                  <w:shd w:val="clear" w:color="auto" w:fill="auto"/>
                  <w:vAlign w:val="center"/>
                  <w:hideMark/>
                </w:tcPr>
                <w:p w:rsidR="00E85191" w:rsidRPr="00DB7BAC" w:rsidRDefault="00E85191" w:rsidP="0022719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2010/01</w:t>
                  </w:r>
                </w:p>
              </w:tc>
              <w:tc>
                <w:tcPr>
                  <w:tcW w:w="690" w:type="dxa"/>
                  <w:tcBorders>
                    <w:top w:val="nil"/>
                    <w:left w:val="nil"/>
                    <w:bottom w:val="single" w:sz="8" w:space="0" w:color="auto"/>
                    <w:right w:val="nil"/>
                  </w:tcBorders>
                  <w:shd w:val="clear" w:color="auto" w:fill="auto"/>
                  <w:vAlign w:val="center"/>
                  <w:hideMark/>
                </w:tcPr>
                <w:p w:rsidR="00E85191" w:rsidRPr="00DB7BAC" w:rsidRDefault="00E85191" w:rsidP="0022719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2015/01</w:t>
                  </w:r>
                </w:p>
              </w:tc>
              <w:tc>
                <w:tcPr>
                  <w:tcW w:w="690" w:type="dxa"/>
                  <w:tcBorders>
                    <w:top w:val="nil"/>
                    <w:left w:val="nil"/>
                    <w:bottom w:val="single" w:sz="8" w:space="0" w:color="auto"/>
                    <w:right w:val="nil"/>
                  </w:tcBorders>
                  <w:shd w:val="clear" w:color="auto" w:fill="auto"/>
                  <w:vAlign w:val="center"/>
                  <w:hideMark/>
                </w:tcPr>
                <w:p w:rsidR="00E85191" w:rsidRPr="00DB7BAC" w:rsidRDefault="00E85191" w:rsidP="0022719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2015/10</w:t>
                  </w:r>
                </w:p>
              </w:tc>
              <w:tc>
                <w:tcPr>
                  <w:tcW w:w="690" w:type="dxa"/>
                  <w:tcBorders>
                    <w:top w:val="nil"/>
                    <w:left w:val="nil"/>
                    <w:bottom w:val="single" w:sz="8" w:space="0" w:color="auto"/>
                    <w:right w:val="single" w:sz="8" w:space="0" w:color="auto"/>
                  </w:tcBorders>
                  <w:shd w:val="clear" w:color="auto" w:fill="auto"/>
                  <w:vAlign w:val="center"/>
                  <w:hideMark/>
                </w:tcPr>
                <w:p w:rsidR="00E85191" w:rsidRPr="00DB7BAC" w:rsidRDefault="00E85191" w:rsidP="0022719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2015/14</w:t>
                  </w:r>
                </w:p>
              </w:tc>
              <w:tc>
                <w:tcPr>
                  <w:tcW w:w="690" w:type="dxa"/>
                  <w:tcBorders>
                    <w:top w:val="nil"/>
                    <w:left w:val="nil"/>
                    <w:bottom w:val="single" w:sz="8" w:space="0" w:color="auto"/>
                    <w:right w:val="nil"/>
                  </w:tcBorders>
                  <w:shd w:val="clear" w:color="auto" w:fill="auto"/>
                  <w:vAlign w:val="center"/>
                  <w:hideMark/>
                </w:tcPr>
                <w:p w:rsidR="00E85191" w:rsidRPr="00DB7BAC" w:rsidRDefault="00E85191" w:rsidP="0022719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2010/01</w:t>
                  </w:r>
                </w:p>
              </w:tc>
              <w:tc>
                <w:tcPr>
                  <w:tcW w:w="690" w:type="dxa"/>
                  <w:tcBorders>
                    <w:top w:val="nil"/>
                    <w:left w:val="nil"/>
                    <w:bottom w:val="single" w:sz="8" w:space="0" w:color="auto"/>
                    <w:right w:val="nil"/>
                  </w:tcBorders>
                  <w:shd w:val="clear" w:color="auto" w:fill="auto"/>
                  <w:vAlign w:val="center"/>
                  <w:hideMark/>
                </w:tcPr>
                <w:p w:rsidR="00E85191" w:rsidRPr="00DB7BAC" w:rsidRDefault="00E85191" w:rsidP="0022719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2015/01</w:t>
                  </w:r>
                </w:p>
              </w:tc>
              <w:tc>
                <w:tcPr>
                  <w:tcW w:w="690" w:type="dxa"/>
                  <w:tcBorders>
                    <w:top w:val="nil"/>
                    <w:left w:val="nil"/>
                    <w:bottom w:val="single" w:sz="8" w:space="0" w:color="auto"/>
                    <w:right w:val="nil"/>
                  </w:tcBorders>
                  <w:shd w:val="clear" w:color="auto" w:fill="auto"/>
                  <w:vAlign w:val="center"/>
                  <w:hideMark/>
                </w:tcPr>
                <w:p w:rsidR="00E85191" w:rsidRPr="00DB7BAC" w:rsidRDefault="00E85191" w:rsidP="0022719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2015/10</w:t>
                  </w:r>
                </w:p>
              </w:tc>
              <w:tc>
                <w:tcPr>
                  <w:tcW w:w="690" w:type="dxa"/>
                  <w:tcBorders>
                    <w:top w:val="nil"/>
                    <w:left w:val="nil"/>
                    <w:bottom w:val="single" w:sz="8" w:space="0" w:color="auto"/>
                    <w:right w:val="single" w:sz="8" w:space="0" w:color="auto"/>
                  </w:tcBorders>
                  <w:shd w:val="clear" w:color="auto" w:fill="auto"/>
                  <w:vAlign w:val="center"/>
                  <w:hideMark/>
                </w:tcPr>
                <w:p w:rsidR="00E85191" w:rsidRPr="00DB7BAC" w:rsidRDefault="00E85191" w:rsidP="0022719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2015/14</w:t>
                  </w:r>
                </w:p>
              </w:tc>
            </w:tr>
            <w:tr w:rsidR="00DB7BAC" w:rsidRPr="00DB7BAC" w:rsidTr="00FD35E0">
              <w:trPr>
                <w:trHeight w:val="300"/>
              </w:trPr>
              <w:tc>
                <w:tcPr>
                  <w:tcW w:w="2018" w:type="dxa"/>
                  <w:tcBorders>
                    <w:top w:val="nil"/>
                    <w:left w:val="single" w:sz="8" w:space="0" w:color="auto"/>
                    <w:bottom w:val="nil"/>
                    <w:right w:val="single" w:sz="8" w:space="0" w:color="auto"/>
                  </w:tcBorders>
                  <w:shd w:val="clear" w:color="auto" w:fill="auto"/>
                  <w:noWrap/>
                  <w:vAlign w:val="center"/>
                  <w:hideMark/>
                </w:tcPr>
                <w:p w:rsidR="00E85191" w:rsidRPr="00DB7BAC" w:rsidRDefault="00E85191" w:rsidP="00227191">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Settentrionale</w:t>
                  </w:r>
                </w:p>
              </w:tc>
              <w:tc>
                <w:tcPr>
                  <w:tcW w:w="690" w:type="dxa"/>
                  <w:tcBorders>
                    <w:top w:val="nil"/>
                    <w:left w:val="nil"/>
                    <w:bottom w:val="nil"/>
                    <w:right w:val="nil"/>
                  </w:tcBorders>
                  <w:shd w:val="clear" w:color="auto" w:fill="auto"/>
                  <w:noWrap/>
                  <w:vAlign w:val="center"/>
                  <w:hideMark/>
                </w:tcPr>
                <w:p w:rsidR="00E85191" w:rsidRPr="00DB7BAC" w:rsidRDefault="00E85191" w:rsidP="0022719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-32,75</w:t>
                  </w:r>
                </w:p>
              </w:tc>
              <w:tc>
                <w:tcPr>
                  <w:tcW w:w="690" w:type="dxa"/>
                  <w:tcBorders>
                    <w:top w:val="nil"/>
                    <w:left w:val="nil"/>
                    <w:bottom w:val="nil"/>
                    <w:right w:val="nil"/>
                  </w:tcBorders>
                  <w:shd w:val="clear" w:color="auto" w:fill="auto"/>
                  <w:noWrap/>
                  <w:vAlign w:val="center"/>
                  <w:hideMark/>
                </w:tcPr>
                <w:p w:rsidR="00E85191" w:rsidRPr="00DB7BAC" w:rsidRDefault="00E85191" w:rsidP="00E8519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-42,90</w:t>
                  </w:r>
                </w:p>
              </w:tc>
              <w:tc>
                <w:tcPr>
                  <w:tcW w:w="690" w:type="dxa"/>
                  <w:tcBorders>
                    <w:top w:val="nil"/>
                    <w:left w:val="nil"/>
                    <w:bottom w:val="nil"/>
                    <w:right w:val="nil"/>
                  </w:tcBorders>
                  <w:shd w:val="clear" w:color="auto" w:fill="auto"/>
                  <w:noWrap/>
                  <w:vAlign w:val="center"/>
                  <w:hideMark/>
                </w:tcPr>
                <w:p w:rsidR="00E85191" w:rsidRPr="00DB7BAC" w:rsidRDefault="00E85191" w:rsidP="00E8519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-15,09</w:t>
                  </w:r>
                </w:p>
              </w:tc>
              <w:tc>
                <w:tcPr>
                  <w:tcW w:w="690" w:type="dxa"/>
                  <w:tcBorders>
                    <w:top w:val="nil"/>
                    <w:left w:val="nil"/>
                    <w:bottom w:val="nil"/>
                    <w:right w:val="single" w:sz="8" w:space="0" w:color="auto"/>
                  </w:tcBorders>
                  <w:shd w:val="clear" w:color="auto" w:fill="auto"/>
                  <w:noWrap/>
                  <w:vAlign w:val="center"/>
                  <w:hideMark/>
                </w:tcPr>
                <w:p w:rsidR="00E85191" w:rsidRPr="00DB7BAC" w:rsidRDefault="00E85191" w:rsidP="00E8519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-15,81</w:t>
                  </w:r>
                </w:p>
              </w:tc>
              <w:tc>
                <w:tcPr>
                  <w:tcW w:w="690" w:type="dxa"/>
                  <w:tcBorders>
                    <w:top w:val="nil"/>
                    <w:left w:val="nil"/>
                    <w:bottom w:val="nil"/>
                    <w:right w:val="nil"/>
                  </w:tcBorders>
                  <w:shd w:val="clear" w:color="auto" w:fill="auto"/>
                  <w:noWrap/>
                  <w:vAlign w:val="center"/>
                  <w:hideMark/>
                </w:tcPr>
                <w:p w:rsidR="00E85191" w:rsidRPr="00DB7BAC" w:rsidRDefault="00E85191" w:rsidP="00E8519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-11,59</w:t>
                  </w:r>
                </w:p>
              </w:tc>
              <w:tc>
                <w:tcPr>
                  <w:tcW w:w="690" w:type="dxa"/>
                  <w:tcBorders>
                    <w:top w:val="nil"/>
                    <w:left w:val="nil"/>
                    <w:bottom w:val="nil"/>
                    <w:right w:val="nil"/>
                  </w:tcBorders>
                  <w:shd w:val="clear" w:color="auto" w:fill="auto"/>
                  <w:noWrap/>
                  <w:vAlign w:val="center"/>
                  <w:hideMark/>
                </w:tcPr>
                <w:p w:rsidR="00E85191" w:rsidRPr="00DB7BAC" w:rsidRDefault="00E85191" w:rsidP="00E8519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-31,88</w:t>
                  </w:r>
                </w:p>
              </w:tc>
              <w:tc>
                <w:tcPr>
                  <w:tcW w:w="690" w:type="dxa"/>
                  <w:tcBorders>
                    <w:top w:val="nil"/>
                    <w:left w:val="nil"/>
                    <w:bottom w:val="nil"/>
                    <w:right w:val="nil"/>
                  </w:tcBorders>
                  <w:shd w:val="clear" w:color="auto" w:fill="auto"/>
                  <w:noWrap/>
                  <w:vAlign w:val="center"/>
                  <w:hideMark/>
                </w:tcPr>
                <w:p w:rsidR="00E85191" w:rsidRPr="00DB7BAC" w:rsidRDefault="00E85191" w:rsidP="00E8519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-22,95</w:t>
                  </w:r>
                </w:p>
              </w:tc>
              <w:tc>
                <w:tcPr>
                  <w:tcW w:w="690" w:type="dxa"/>
                  <w:tcBorders>
                    <w:top w:val="nil"/>
                    <w:left w:val="nil"/>
                    <w:bottom w:val="nil"/>
                    <w:right w:val="single" w:sz="8" w:space="0" w:color="auto"/>
                  </w:tcBorders>
                  <w:shd w:val="clear" w:color="auto" w:fill="auto"/>
                  <w:noWrap/>
                  <w:vAlign w:val="center"/>
                  <w:hideMark/>
                </w:tcPr>
                <w:p w:rsidR="00E85191" w:rsidRPr="00DB7BAC" w:rsidRDefault="00E85191" w:rsidP="00E8519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2,17</w:t>
                  </w:r>
                </w:p>
              </w:tc>
              <w:tc>
                <w:tcPr>
                  <w:tcW w:w="690" w:type="dxa"/>
                  <w:tcBorders>
                    <w:top w:val="nil"/>
                    <w:left w:val="nil"/>
                    <w:bottom w:val="nil"/>
                    <w:right w:val="nil"/>
                  </w:tcBorders>
                  <w:shd w:val="clear" w:color="auto" w:fill="auto"/>
                  <w:noWrap/>
                  <w:vAlign w:val="center"/>
                  <w:hideMark/>
                </w:tcPr>
                <w:p w:rsidR="00E85191" w:rsidRPr="00DB7BAC" w:rsidRDefault="00E85191" w:rsidP="00E8519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-29,23</w:t>
                  </w:r>
                </w:p>
              </w:tc>
              <w:tc>
                <w:tcPr>
                  <w:tcW w:w="690" w:type="dxa"/>
                  <w:tcBorders>
                    <w:top w:val="nil"/>
                    <w:left w:val="nil"/>
                    <w:bottom w:val="nil"/>
                    <w:right w:val="nil"/>
                  </w:tcBorders>
                  <w:shd w:val="clear" w:color="auto" w:fill="auto"/>
                  <w:noWrap/>
                  <w:vAlign w:val="center"/>
                  <w:hideMark/>
                </w:tcPr>
                <w:p w:rsidR="00E85191" w:rsidRPr="00DB7BAC" w:rsidRDefault="00E85191" w:rsidP="00E8519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-41,06</w:t>
                  </w:r>
                </w:p>
              </w:tc>
              <w:tc>
                <w:tcPr>
                  <w:tcW w:w="690" w:type="dxa"/>
                  <w:tcBorders>
                    <w:top w:val="nil"/>
                    <w:left w:val="nil"/>
                    <w:bottom w:val="nil"/>
                    <w:right w:val="nil"/>
                  </w:tcBorders>
                  <w:shd w:val="clear" w:color="auto" w:fill="auto"/>
                  <w:noWrap/>
                  <w:vAlign w:val="center"/>
                  <w:hideMark/>
                </w:tcPr>
                <w:p w:rsidR="00E85191" w:rsidRPr="00DB7BAC" w:rsidRDefault="00E85191" w:rsidP="00E8519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-16,72</w:t>
                  </w:r>
                </w:p>
              </w:tc>
              <w:tc>
                <w:tcPr>
                  <w:tcW w:w="690" w:type="dxa"/>
                  <w:tcBorders>
                    <w:top w:val="nil"/>
                    <w:left w:val="nil"/>
                    <w:bottom w:val="nil"/>
                    <w:right w:val="single" w:sz="8" w:space="0" w:color="auto"/>
                  </w:tcBorders>
                  <w:shd w:val="clear" w:color="auto" w:fill="auto"/>
                  <w:noWrap/>
                  <w:vAlign w:val="center"/>
                  <w:hideMark/>
                </w:tcPr>
                <w:p w:rsidR="00E85191" w:rsidRPr="00DB7BAC" w:rsidRDefault="00E85191" w:rsidP="00E8519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-12,86</w:t>
                  </w:r>
                </w:p>
              </w:tc>
            </w:tr>
            <w:tr w:rsidR="00DB7BAC" w:rsidRPr="00DB7BAC" w:rsidTr="00FD35E0">
              <w:trPr>
                <w:trHeight w:val="300"/>
              </w:trPr>
              <w:tc>
                <w:tcPr>
                  <w:tcW w:w="2018" w:type="dxa"/>
                  <w:tcBorders>
                    <w:top w:val="nil"/>
                    <w:left w:val="single" w:sz="8" w:space="0" w:color="auto"/>
                    <w:bottom w:val="nil"/>
                    <w:right w:val="single" w:sz="8" w:space="0" w:color="auto"/>
                  </w:tcBorders>
                  <w:shd w:val="clear" w:color="auto" w:fill="auto"/>
                  <w:noWrap/>
                  <w:vAlign w:val="center"/>
                  <w:hideMark/>
                </w:tcPr>
                <w:p w:rsidR="00E85191" w:rsidRPr="00DB7BAC" w:rsidRDefault="00E85191" w:rsidP="00227191">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Centrale</w:t>
                  </w:r>
                </w:p>
              </w:tc>
              <w:tc>
                <w:tcPr>
                  <w:tcW w:w="690" w:type="dxa"/>
                  <w:tcBorders>
                    <w:top w:val="nil"/>
                    <w:left w:val="nil"/>
                    <w:bottom w:val="nil"/>
                    <w:right w:val="nil"/>
                  </w:tcBorders>
                  <w:shd w:val="clear" w:color="auto" w:fill="auto"/>
                  <w:noWrap/>
                  <w:vAlign w:val="center"/>
                  <w:hideMark/>
                </w:tcPr>
                <w:p w:rsidR="00E85191" w:rsidRPr="00DB7BAC" w:rsidRDefault="00E85191" w:rsidP="0022719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-51,52</w:t>
                  </w:r>
                </w:p>
              </w:tc>
              <w:tc>
                <w:tcPr>
                  <w:tcW w:w="690" w:type="dxa"/>
                  <w:tcBorders>
                    <w:top w:val="nil"/>
                    <w:left w:val="nil"/>
                    <w:bottom w:val="nil"/>
                    <w:right w:val="nil"/>
                  </w:tcBorders>
                  <w:shd w:val="clear" w:color="auto" w:fill="auto"/>
                  <w:noWrap/>
                  <w:vAlign w:val="center"/>
                  <w:hideMark/>
                </w:tcPr>
                <w:p w:rsidR="00E85191" w:rsidRPr="00DB7BAC" w:rsidRDefault="00E85191" w:rsidP="00E8519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-53,54</w:t>
                  </w:r>
                </w:p>
              </w:tc>
              <w:tc>
                <w:tcPr>
                  <w:tcW w:w="690" w:type="dxa"/>
                  <w:tcBorders>
                    <w:top w:val="nil"/>
                    <w:left w:val="nil"/>
                    <w:bottom w:val="nil"/>
                    <w:right w:val="nil"/>
                  </w:tcBorders>
                  <w:shd w:val="clear" w:color="auto" w:fill="auto"/>
                  <w:noWrap/>
                  <w:vAlign w:val="center"/>
                  <w:hideMark/>
                </w:tcPr>
                <w:p w:rsidR="00E85191" w:rsidRPr="00DB7BAC" w:rsidRDefault="00E85191" w:rsidP="00E8519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-4,17</w:t>
                  </w:r>
                </w:p>
              </w:tc>
              <w:tc>
                <w:tcPr>
                  <w:tcW w:w="690" w:type="dxa"/>
                  <w:tcBorders>
                    <w:top w:val="nil"/>
                    <w:left w:val="nil"/>
                    <w:bottom w:val="nil"/>
                    <w:right w:val="single" w:sz="8" w:space="0" w:color="auto"/>
                  </w:tcBorders>
                  <w:shd w:val="clear" w:color="auto" w:fill="auto"/>
                  <w:noWrap/>
                  <w:vAlign w:val="center"/>
                  <w:hideMark/>
                </w:tcPr>
                <w:p w:rsidR="00E85191" w:rsidRPr="00DB7BAC" w:rsidRDefault="00E85191" w:rsidP="00E8519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-2,13</w:t>
                  </w:r>
                </w:p>
              </w:tc>
              <w:tc>
                <w:tcPr>
                  <w:tcW w:w="690" w:type="dxa"/>
                  <w:tcBorders>
                    <w:top w:val="nil"/>
                    <w:left w:val="nil"/>
                    <w:bottom w:val="nil"/>
                    <w:right w:val="nil"/>
                  </w:tcBorders>
                  <w:shd w:val="clear" w:color="auto" w:fill="auto"/>
                  <w:noWrap/>
                  <w:vAlign w:val="center"/>
                  <w:hideMark/>
                </w:tcPr>
                <w:p w:rsidR="00E85191" w:rsidRPr="00DB7BAC" w:rsidRDefault="00E85191" w:rsidP="00E8519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-44,23</w:t>
                  </w:r>
                </w:p>
              </w:tc>
              <w:tc>
                <w:tcPr>
                  <w:tcW w:w="690" w:type="dxa"/>
                  <w:tcBorders>
                    <w:top w:val="nil"/>
                    <w:left w:val="nil"/>
                    <w:bottom w:val="nil"/>
                    <w:right w:val="nil"/>
                  </w:tcBorders>
                  <w:shd w:val="clear" w:color="auto" w:fill="auto"/>
                  <w:noWrap/>
                  <w:vAlign w:val="center"/>
                  <w:hideMark/>
                </w:tcPr>
                <w:p w:rsidR="00E85191" w:rsidRPr="00DB7BAC" w:rsidRDefault="00E85191" w:rsidP="00E8519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-25,00</w:t>
                  </w:r>
                </w:p>
              </w:tc>
              <w:tc>
                <w:tcPr>
                  <w:tcW w:w="690" w:type="dxa"/>
                  <w:tcBorders>
                    <w:top w:val="nil"/>
                    <w:left w:val="nil"/>
                    <w:bottom w:val="nil"/>
                    <w:right w:val="nil"/>
                  </w:tcBorders>
                  <w:shd w:val="clear" w:color="auto" w:fill="auto"/>
                  <w:noWrap/>
                  <w:vAlign w:val="center"/>
                  <w:hideMark/>
                </w:tcPr>
                <w:p w:rsidR="00E85191" w:rsidRPr="00DB7BAC" w:rsidRDefault="00E85191" w:rsidP="00E8519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34,48</w:t>
                  </w:r>
                </w:p>
              </w:tc>
              <w:tc>
                <w:tcPr>
                  <w:tcW w:w="690" w:type="dxa"/>
                  <w:tcBorders>
                    <w:top w:val="nil"/>
                    <w:left w:val="nil"/>
                    <w:bottom w:val="nil"/>
                    <w:right w:val="single" w:sz="8" w:space="0" w:color="auto"/>
                  </w:tcBorders>
                  <w:shd w:val="clear" w:color="auto" w:fill="auto"/>
                  <w:noWrap/>
                  <w:vAlign w:val="center"/>
                  <w:hideMark/>
                </w:tcPr>
                <w:p w:rsidR="00E85191" w:rsidRPr="00DB7BAC" w:rsidRDefault="00E85191" w:rsidP="00E8519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25,81</w:t>
                  </w:r>
                </w:p>
              </w:tc>
              <w:tc>
                <w:tcPr>
                  <w:tcW w:w="690" w:type="dxa"/>
                  <w:tcBorders>
                    <w:top w:val="nil"/>
                    <w:left w:val="nil"/>
                    <w:bottom w:val="nil"/>
                    <w:right w:val="nil"/>
                  </w:tcBorders>
                  <w:shd w:val="clear" w:color="auto" w:fill="auto"/>
                  <w:noWrap/>
                  <w:vAlign w:val="center"/>
                  <w:hideMark/>
                </w:tcPr>
                <w:p w:rsidR="00E85191" w:rsidRPr="00DB7BAC" w:rsidRDefault="00E85191" w:rsidP="00E8519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-50,43</w:t>
                  </w:r>
                </w:p>
              </w:tc>
              <w:tc>
                <w:tcPr>
                  <w:tcW w:w="690" w:type="dxa"/>
                  <w:tcBorders>
                    <w:top w:val="nil"/>
                    <w:left w:val="nil"/>
                    <w:bottom w:val="nil"/>
                    <w:right w:val="nil"/>
                  </w:tcBorders>
                  <w:shd w:val="clear" w:color="auto" w:fill="auto"/>
                  <w:noWrap/>
                  <w:vAlign w:val="center"/>
                  <w:hideMark/>
                </w:tcPr>
                <w:p w:rsidR="00E85191" w:rsidRPr="00DB7BAC" w:rsidRDefault="00E85191" w:rsidP="00E8519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-49,28</w:t>
                  </w:r>
                </w:p>
              </w:tc>
              <w:tc>
                <w:tcPr>
                  <w:tcW w:w="690" w:type="dxa"/>
                  <w:tcBorders>
                    <w:top w:val="nil"/>
                    <w:left w:val="nil"/>
                    <w:bottom w:val="nil"/>
                    <w:right w:val="nil"/>
                  </w:tcBorders>
                  <w:shd w:val="clear" w:color="auto" w:fill="auto"/>
                  <w:noWrap/>
                  <w:vAlign w:val="center"/>
                  <w:hideMark/>
                </w:tcPr>
                <w:p w:rsidR="00E85191" w:rsidRPr="00DB7BAC" w:rsidRDefault="00E85191" w:rsidP="00E8519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2,31</w:t>
                  </w:r>
                </w:p>
              </w:tc>
              <w:tc>
                <w:tcPr>
                  <w:tcW w:w="690" w:type="dxa"/>
                  <w:tcBorders>
                    <w:top w:val="nil"/>
                    <w:left w:val="nil"/>
                    <w:bottom w:val="nil"/>
                    <w:right w:val="single" w:sz="8" w:space="0" w:color="auto"/>
                  </w:tcBorders>
                  <w:shd w:val="clear" w:color="auto" w:fill="auto"/>
                  <w:noWrap/>
                  <w:vAlign w:val="center"/>
                  <w:hideMark/>
                </w:tcPr>
                <w:p w:rsidR="00E85191" w:rsidRPr="00DB7BAC" w:rsidRDefault="00E85191" w:rsidP="00E8519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2,91</w:t>
                  </w:r>
                </w:p>
              </w:tc>
            </w:tr>
            <w:tr w:rsidR="00DB7BAC" w:rsidRPr="00DB7BAC" w:rsidTr="00FD35E0">
              <w:trPr>
                <w:trHeight w:val="300"/>
              </w:trPr>
              <w:tc>
                <w:tcPr>
                  <w:tcW w:w="2018" w:type="dxa"/>
                  <w:tcBorders>
                    <w:top w:val="nil"/>
                    <w:left w:val="single" w:sz="8" w:space="0" w:color="auto"/>
                    <w:bottom w:val="nil"/>
                    <w:right w:val="single" w:sz="8" w:space="0" w:color="auto"/>
                  </w:tcBorders>
                  <w:shd w:val="clear" w:color="auto" w:fill="auto"/>
                  <w:vAlign w:val="center"/>
                  <w:hideMark/>
                </w:tcPr>
                <w:p w:rsidR="00E85191" w:rsidRPr="00DB7BAC" w:rsidRDefault="00E85191" w:rsidP="00227191">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Meridionale e Insulare</w:t>
                  </w:r>
                </w:p>
              </w:tc>
              <w:tc>
                <w:tcPr>
                  <w:tcW w:w="690" w:type="dxa"/>
                  <w:tcBorders>
                    <w:top w:val="nil"/>
                    <w:left w:val="nil"/>
                    <w:bottom w:val="nil"/>
                    <w:right w:val="nil"/>
                  </w:tcBorders>
                  <w:shd w:val="clear" w:color="auto" w:fill="auto"/>
                  <w:noWrap/>
                  <w:vAlign w:val="center"/>
                  <w:hideMark/>
                </w:tcPr>
                <w:p w:rsidR="00E85191" w:rsidRPr="00DB7BAC" w:rsidRDefault="00E85191" w:rsidP="0022719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*-36,57</w:t>
                  </w:r>
                </w:p>
              </w:tc>
              <w:tc>
                <w:tcPr>
                  <w:tcW w:w="690" w:type="dxa"/>
                  <w:tcBorders>
                    <w:top w:val="nil"/>
                    <w:left w:val="nil"/>
                    <w:bottom w:val="nil"/>
                    <w:right w:val="nil"/>
                  </w:tcBorders>
                  <w:shd w:val="clear" w:color="auto" w:fill="auto"/>
                  <w:noWrap/>
                  <w:vAlign w:val="center"/>
                  <w:hideMark/>
                </w:tcPr>
                <w:p w:rsidR="00E85191" w:rsidRPr="00DB7BAC" w:rsidRDefault="00E85191" w:rsidP="00E8519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-31,43</w:t>
                  </w:r>
                </w:p>
              </w:tc>
              <w:tc>
                <w:tcPr>
                  <w:tcW w:w="690" w:type="dxa"/>
                  <w:tcBorders>
                    <w:top w:val="nil"/>
                    <w:left w:val="nil"/>
                    <w:bottom w:val="nil"/>
                    <w:right w:val="nil"/>
                  </w:tcBorders>
                  <w:shd w:val="clear" w:color="auto" w:fill="auto"/>
                  <w:noWrap/>
                  <w:vAlign w:val="center"/>
                  <w:hideMark/>
                </w:tcPr>
                <w:p w:rsidR="00E85191" w:rsidRPr="00DB7BAC" w:rsidRDefault="00E85191" w:rsidP="00E8519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8,11</w:t>
                  </w:r>
                </w:p>
              </w:tc>
              <w:tc>
                <w:tcPr>
                  <w:tcW w:w="690" w:type="dxa"/>
                  <w:tcBorders>
                    <w:top w:val="nil"/>
                    <w:left w:val="nil"/>
                    <w:bottom w:val="nil"/>
                    <w:right w:val="single" w:sz="8" w:space="0" w:color="auto"/>
                  </w:tcBorders>
                  <w:shd w:val="clear" w:color="auto" w:fill="auto"/>
                  <w:noWrap/>
                  <w:vAlign w:val="center"/>
                  <w:hideMark/>
                </w:tcPr>
                <w:p w:rsidR="00E85191" w:rsidRPr="00DB7BAC" w:rsidRDefault="00E85191" w:rsidP="00E8519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34,83</w:t>
                  </w:r>
                </w:p>
              </w:tc>
              <w:tc>
                <w:tcPr>
                  <w:tcW w:w="690" w:type="dxa"/>
                  <w:tcBorders>
                    <w:top w:val="nil"/>
                    <w:left w:val="nil"/>
                    <w:bottom w:val="nil"/>
                    <w:right w:val="nil"/>
                  </w:tcBorders>
                  <w:shd w:val="clear" w:color="auto" w:fill="auto"/>
                  <w:noWrap/>
                  <w:vAlign w:val="center"/>
                  <w:hideMark/>
                </w:tcPr>
                <w:p w:rsidR="00E85191" w:rsidRPr="00DB7BAC" w:rsidRDefault="00E85191" w:rsidP="00E8519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-48,53</w:t>
                  </w:r>
                </w:p>
              </w:tc>
              <w:tc>
                <w:tcPr>
                  <w:tcW w:w="690" w:type="dxa"/>
                  <w:tcBorders>
                    <w:top w:val="nil"/>
                    <w:left w:val="nil"/>
                    <w:bottom w:val="nil"/>
                    <w:right w:val="nil"/>
                  </w:tcBorders>
                  <w:shd w:val="clear" w:color="auto" w:fill="auto"/>
                  <w:noWrap/>
                  <w:vAlign w:val="center"/>
                  <w:hideMark/>
                </w:tcPr>
                <w:p w:rsidR="00E85191" w:rsidRPr="00DB7BAC" w:rsidRDefault="00E85191" w:rsidP="00E8519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-26,47</w:t>
                  </w:r>
                </w:p>
              </w:tc>
              <w:tc>
                <w:tcPr>
                  <w:tcW w:w="690" w:type="dxa"/>
                  <w:tcBorders>
                    <w:top w:val="nil"/>
                    <w:left w:val="nil"/>
                    <w:bottom w:val="nil"/>
                    <w:right w:val="nil"/>
                  </w:tcBorders>
                  <w:shd w:val="clear" w:color="auto" w:fill="auto"/>
                  <w:noWrap/>
                  <w:vAlign w:val="center"/>
                  <w:hideMark/>
                </w:tcPr>
                <w:p w:rsidR="00E85191" w:rsidRPr="00DB7BAC" w:rsidRDefault="00E85191" w:rsidP="00E8519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42,86</w:t>
                  </w:r>
                </w:p>
              </w:tc>
              <w:tc>
                <w:tcPr>
                  <w:tcW w:w="690" w:type="dxa"/>
                  <w:tcBorders>
                    <w:top w:val="nil"/>
                    <w:left w:val="nil"/>
                    <w:bottom w:val="nil"/>
                    <w:right w:val="single" w:sz="8" w:space="0" w:color="auto"/>
                  </w:tcBorders>
                  <w:shd w:val="clear" w:color="auto" w:fill="auto"/>
                  <w:noWrap/>
                  <w:vAlign w:val="center"/>
                  <w:hideMark/>
                </w:tcPr>
                <w:p w:rsidR="00E85191" w:rsidRPr="00DB7BAC" w:rsidRDefault="00E85191" w:rsidP="00E8519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66,67</w:t>
                  </w:r>
                </w:p>
              </w:tc>
              <w:tc>
                <w:tcPr>
                  <w:tcW w:w="690" w:type="dxa"/>
                  <w:tcBorders>
                    <w:top w:val="nil"/>
                    <w:left w:val="nil"/>
                    <w:bottom w:val="nil"/>
                    <w:right w:val="nil"/>
                  </w:tcBorders>
                  <w:shd w:val="clear" w:color="auto" w:fill="auto"/>
                  <w:noWrap/>
                  <w:vAlign w:val="center"/>
                  <w:hideMark/>
                </w:tcPr>
                <w:p w:rsidR="00E85191" w:rsidRPr="00DB7BAC" w:rsidRDefault="00E85191" w:rsidP="00E8519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-39,92</w:t>
                  </w:r>
                </w:p>
              </w:tc>
              <w:tc>
                <w:tcPr>
                  <w:tcW w:w="690" w:type="dxa"/>
                  <w:tcBorders>
                    <w:top w:val="nil"/>
                    <w:left w:val="nil"/>
                    <w:bottom w:val="nil"/>
                    <w:right w:val="nil"/>
                  </w:tcBorders>
                  <w:shd w:val="clear" w:color="auto" w:fill="auto"/>
                  <w:noWrap/>
                  <w:vAlign w:val="center"/>
                  <w:hideMark/>
                </w:tcPr>
                <w:p w:rsidR="00E85191" w:rsidRPr="00DB7BAC" w:rsidRDefault="00E85191" w:rsidP="00E8519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-30,04</w:t>
                  </w:r>
                </w:p>
              </w:tc>
              <w:tc>
                <w:tcPr>
                  <w:tcW w:w="690" w:type="dxa"/>
                  <w:tcBorders>
                    <w:top w:val="nil"/>
                    <w:left w:val="nil"/>
                    <w:bottom w:val="nil"/>
                    <w:right w:val="nil"/>
                  </w:tcBorders>
                  <w:shd w:val="clear" w:color="auto" w:fill="auto"/>
                  <w:noWrap/>
                  <w:vAlign w:val="center"/>
                  <w:hideMark/>
                </w:tcPr>
                <w:p w:rsidR="00E85191" w:rsidRPr="00DB7BAC" w:rsidRDefault="00E85191" w:rsidP="00E8519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16,44</w:t>
                  </w:r>
                </w:p>
              </w:tc>
              <w:tc>
                <w:tcPr>
                  <w:tcW w:w="690" w:type="dxa"/>
                  <w:tcBorders>
                    <w:top w:val="nil"/>
                    <w:left w:val="nil"/>
                    <w:bottom w:val="nil"/>
                    <w:right w:val="single" w:sz="8" w:space="0" w:color="auto"/>
                  </w:tcBorders>
                  <w:shd w:val="clear" w:color="auto" w:fill="auto"/>
                  <w:noWrap/>
                  <w:vAlign w:val="center"/>
                  <w:hideMark/>
                </w:tcPr>
                <w:p w:rsidR="00E85191" w:rsidRPr="00DB7BAC" w:rsidRDefault="00E85191" w:rsidP="00E8519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42,86</w:t>
                  </w:r>
                </w:p>
              </w:tc>
            </w:tr>
            <w:tr w:rsidR="00DB7BAC" w:rsidRPr="00DB7BAC" w:rsidTr="00FD35E0">
              <w:trPr>
                <w:trHeight w:val="300"/>
              </w:trPr>
              <w:tc>
                <w:tcPr>
                  <w:tcW w:w="2018" w:type="dxa"/>
                  <w:tcBorders>
                    <w:top w:val="nil"/>
                    <w:left w:val="single" w:sz="8" w:space="0" w:color="auto"/>
                    <w:bottom w:val="single" w:sz="8" w:space="0" w:color="auto"/>
                    <w:right w:val="single" w:sz="8" w:space="0" w:color="auto"/>
                  </w:tcBorders>
                  <w:shd w:val="clear" w:color="auto" w:fill="auto"/>
                  <w:noWrap/>
                  <w:vAlign w:val="center"/>
                  <w:hideMark/>
                </w:tcPr>
                <w:p w:rsidR="00E85191" w:rsidRPr="00DB7BAC" w:rsidRDefault="00E85191" w:rsidP="00227191">
                  <w:pPr>
                    <w:spacing w:after="0" w:line="240" w:lineRule="auto"/>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Italia</w:t>
                  </w:r>
                </w:p>
              </w:tc>
              <w:tc>
                <w:tcPr>
                  <w:tcW w:w="690" w:type="dxa"/>
                  <w:tcBorders>
                    <w:top w:val="nil"/>
                    <w:left w:val="nil"/>
                    <w:bottom w:val="single" w:sz="8" w:space="0" w:color="auto"/>
                    <w:right w:val="nil"/>
                  </w:tcBorders>
                  <w:shd w:val="clear" w:color="auto" w:fill="auto"/>
                  <w:noWrap/>
                  <w:vAlign w:val="center"/>
                  <w:hideMark/>
                </w:tcPr>
                <w:p w:rsidR="00E85191" w:rsidRPr="00DB7BAC" w:rsidRDefault="00E85191" w:rsidP="00227191">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-40,39</w:t>
                  </w:r>
                </w:p>
              </w:tc>
              <w:tc>
                <w:tcPr>
                  <w:tcW w:w="690" w:type="dxa"/>
                  <w:tcBorders>
                    <w:top w:val="nil"/>
                    <w:left w:val="nil"/>
                    <w:bottom w:val="single" w:sz="8" w:space="0" w:color="auto"/>
                    <w:right w:val="nil"/>
                  </w:tcBorders>
                  <w:shd w:val="clear" w:color="auto" w:fill="auto"/>
                  <w:noWrap/>
                  <w:vAlign w:val="center"/>
                  <w:hideMark/>
                </w:tcPr>
                <w:p w:rsidR="00E85191" w:rsidRPr="00DB7BAC" w:rsidRDefault="00E85191" w:rsidP="00E85191">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-44,31</w:t>
                  </w:r>
                </w:p>
              </w:tc>
              <w:tc>
                <w:tcPr>
                  <w:tcW w:w="690" w:type="dxa"/>
                  <w:tcBorders>
                    <w:top w:val="nil"/>
                    <w:left w:val="nil"/>
                    <w:bottom w:val="single" w:sz="8" w:space="0" w:color="auto"/>
                    <w:right w:val="nil"/>
                  </w:tcBorders>
                  <w:shd w:val="clear" w:color="auto" w:fill="auto"/>
                  <w:noWrap/>
                  <w:vAlign w:val="center"/>
                  <w:hideMark/>
                </w:tcPr>
                <w:p w:rsidR="00E85191" w:rsidRPr="00DB7BAC" w:rsidRDefault="00E85191" w:rsidP="00E85191">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-6,57</w:t>
                  </w:r>
                </w:p>
              </w:tc>
              <w:tc>
                <w:tcPr>
                  <w:tcW w:w="690" w:type="dxa"/>
                  <w:tcBorders>
                    <w:top w:val="nil"/>
                    <w:left w:val="nil"/>
                    <w:bottom w:val="single" w:sz="8" w:space="0" w:color="auto"/>
                    <w:right w:val="single" w:sz="8" w:space="0" w:color="auto"/>
                  </w:tcBorders>
                  <w:shd w:val="clear" w:color="auto" w:fill="auto"/>
                  <w:noWrap/>
                  <w:vAlign w:val="center"/>
                  <w:hideMark/>
                </w:tcPr>
                <w:p w:rsidR="00E85191" w:rsidRPr="00DB7BAC" w:rsidRDefault="00E85191" w:rsidP="00E85191">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-2</w:t>
                  </w:r>
                  <w:r w:rsidR="00D36163" w:rsidRPr="00DB7BAC">
                    <w:rPr>
                      <w:rFonts w:ascii="Times" w:eastAsia="Times New Roman" w:hAnsi="Times" w:cs="Times New Roman"/>
                      <w:b/>
                      <w:sz w:val="17"/>
                      <w:szCs w:val="17"/>
                      <w:lang w:eastAsia="it-IT"/>
                    </w:rPr>
                    <w:t>,00</w:t>
                  </w:r>
                </w:p>
              </w:tc>
              <w:tc>
                <w:tcPr>
                  <w:tcW w:w="690" w:type="dxa"/>
                  <w:tcBorders>
                    <w:top w:val="nil"/>
                    <w:left w:val="nil"/>
                    <w:bottom w:val="single" w:sz="8" w:space="0" w:color="auto"/>
                    <w:right w:val="nil"/>
                  </w:tcBorders>
                  <w:shd w:val="clear" w:color="auto" w:fill="auto"/>
                  <w:noWrap/>
                  <w:vAlign w:val="center"/>
                  <w:hideMark/>
                </w:tcPr>
                <w:p w:rsidR="00E85191" w:rsidRPr="00DB7BAC" w:rsidRDefault="00E85191" w:rsidP="00E85191">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-33,86</w:t>
                  </w:r>
                </w:p>
              </w:tc>
              <w:tc>
                <w:tcPr>
                  <w:tcW w:w="690" w:type="dxa"/>
                  <w:tcBorders>
                    <w:top w:val="nil"/>
                    <w:left w:val="nil"/>
                    <w:bottom w:val="single" w:sz="8" w:space="0" w:color="auto"/>
                    <w:right w:val="nil"/>
                  </w:tcBorders>
                  <w:shd w:val="clear" w:color="auto" w:fill="auto"/>
                  <w:noWrap/>
                  <w:vAlign w:val="center"/>
                  <w:hideMark/>
                </w:tcPr>
                <w:p w:rsidR="00E85191" w:rsidRPr="00DB7BAC" w:rsidRDefault="00E85191" w:rsidP="00E85191">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-28,04</w:t>
                  </w:r>
                </w:p>
              </w:tc>
              <w:tc>
                <w:tcPr>
                  <w:tcW w:w="690" w:type="dxa"/>
                  <w:tcBorders>
                    <w:top w:val="nil"/>
                    <w:left w:val="nil"/>
                    <w:bottom w:val="single" w:sz="8" w:space="0" w:color="auto"/>
                    <w:right w:val="nil"/>
                  </w:tcBorders>
                  <w:shd w:val="clear" w:color="auto" w:fill="auto"/>
                  <w:noWrap/>
                  <w:vAlign w:val="center"/>
                  <w:hideMark/>
                </w:tcPr>
                <w:p w:rsidR="00E85191" w:rsidRPr="00DB7BAC" w:rsidRDefault="00E85191" w:rsidP="00E85191">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8,80</w:t>
                  </w:r>
                </w:p>
              </w:tc>
              <w:tc>
                <w:tcPr>
                  <w:tcW w:w="690" w:type="dxa"/>
                  <w:tcBorders>
                    <w:top w:val="nil"/>
                    <w:left w:val="nil"/>
                    <w:bottom w:val="single" w:sz="8" w:space="0" w:color="auto"/>
                    <w:right w:val="single" w:sz="8" w:space="0" w:color="auto"/>
                  </w:tcBorders>
                  <w:shd w:val="clear" w:color="auto" w:fill="auto"/>
                  <w:noWrap/>
                  <w:vAlign w:val="center"/>
                  <w:hideMark/>
                </w:tcPr>
                <w:p w:rsidR="00E85191" w:rsidRPr="00DB7BAC" w:rsidRDefault="00E85191" w:rsidP="00E85191">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27,10</w:t>
                  </w:r>
                </w:p>
              </w:tc>
              <w:tc>
                <w:tcPr>
                  <w:tcW w:w="690" w:type="dxa"/>
                  <w:tcBorders>
                    <w:top w:val="nil"/>
                    <w:left w:val="nil"/>
                    <w:bottom w:val="single" w:sz="8" w:space="0" w:color="auto"/>
                    <w:right w:val="nil"/>
                  </w:tcBorders>
                  <w:shd w:val="clear" w:color="auto" w:fill="auto"/>
                  <w:noWrap/>
                  <w:vAlign w:val="center"/>
                  <w:hideMark/>
                </w:tcPr>
                <w:p w:rsidR="00E85191" w:rsidRPr="00DB7BAC" w:rsidRDefault="00E85191" w:rsidP="00E85191">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-39,17</w:t>
                  </w:r>
                </w:p>
              </w:tc>
              <w:tc>
                <w:tcPr>
                  <w:tcW w:w="690" w:type="dxa"/>
                  <w:tcBorders>
                    <w:top w:val="nil"/>
                    <w:left w:val="nil"/>
                    <w:bottom w:val="single" w:sz="8" w:space="0" w:color="auto"/>
                    <w:right w:val="nil"/>
                  </w:tcBorders>
                  <w:shd w:val="clear" w:color="auto" w:fill="auto"/>
                  <w:noWrap/>
                  <w:vAlign w:val="center"/>
                  <w:hideMark/>
                </w:tcPr>
                <w:p w:rsidR="00E85191" w:rsidRPr="00DB7BAC" w:rsidRDefault="00E85191" w:rsidP="00E85191">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-41,25</w:t>
                  </w:r>
                </w:p>
              </w:tc>
              <w:tc>
                <w:tcPr>
                  <w:tcW w:w="690" w:type="dxa"/>
                  <w:tcBorders>
                    <w:top w:val="nil"/>
                    <w:left w:val="nil"/>
                    <w:bottom w:val="single" w:sz="8" w:space="0" w:color="auto"/>
                    <w:right w:val="nil"/>
                  </w:tcBorders>
                  <w:shd w:val="clear" w:color="auto" w:fill="auto"/>
                  <w:noWrap/>
                  <w:vAlign w:val="center"/>
                  <w:hideMark/>
                </w:tcPr>
                <w:p w:rsidR="00E85191" w:rsidRPr="00DB7BAC" w:rsidRDefault="00E85191" w:rsidP="00E85191">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-3,43</w:t>
                  </w:r>
                </w:p>
              </w:tc>
              <w:tc>
                <w:tcPr>
                  <w:tcW w:w="690" w:type="dxa"/>
                  <w:tcBorders>
                    <w:top w:val="nil"/>
                    <w:left w:val="nil"/>
                    <w:bottom w:val="single" w:sz="8" w:space="0" w:color="auto"/>
                    <w:right w:val="single" w:sz="8" w:space="0" w:color="auto"/>
                  </w:tcBorders>
                  <w:shd w:val="clear" w:color="auto" w:fill="auto"/>
                  <w:noWrap/>
                  <w:vAlign w:val="center"/>
                  <w:hideMark/>
                </w:tcPr>
                <w:p w:rsidR="00E85191" w:rsidRPr="00DB7BAC" w:rsidRDefault="00E85191" w:rsidP="00E85191">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3,50</w:t>
                  </w:r>
                </w:p>
              </w:tc>
            </w:tr>
            <w:tr w:rsidR="00DB7BAC" w:rsidRPr="00DB7BAC" w:rsidTr="00FD35E0">
              <w:trPr>
                <w:trHeight w:val="102"/>
              </w:trPr>
              <w:tc>
                <w:tcPr>
                  <w:tcW w:w="2018" w:type="dxa"/>
                  <w:tcBorders>
                    <w:top w:val="nil"/>
                    <w:left w:val="nil"/>
                    <w:bottom w:val="nil"/>
                    <w:right w:val="nil"/>
                  </w:tcBorders>
                  <w:shd w:val="clear" w:color="auto" w:fill="auto"/>
                  <w:noWrap/>
                  <w:vAlign w:val="center"/>
                  <w:hideMark/>
                </w:tcPr>
                <w:p w:rsidR="00E85191" w:rsidRPr="00DB7BAC" w:rsidRDefault="00E85191" w:rsidP="00227191">
                  <w:pPr>
                    <w:spacing w:after="0" w:line="240" w:lineRule="auto"/>
                    <w:rPr>
                      <w:rFonts w:ascii="Calibri" w:eastAsia="Times New Roman" w:hAnsi="Calibri" w:cs="Times New Roman"/>
                      <w:sz w:val="18"/>
                      <w:szCs w:val="18"/>
                      <w:lang w:eastAsia="it-IT"/>
                    </w:rPr>
                  </w:pPr>
                </w:p>
              </w:tc>
              <w:tc>
                <w:tcPr>
                  <w:tcW w:w="690" w:type="dxa"/>
                  <w:tcBorders>
                    <w:top w:val="nil"/>
                    <w:left w:val="nil"/>
                    <w:bottom w:val="nil"/>
                    <w:right w:val="nil"/>
                  </w:tcBorders>
                  <w:shd w:val="clear" w:color="auto" w:fill="auto"/>
                  <w:noWrap/>
                  <w:vAlign w:val="center"/>
                  <w:hideMark/>
                </w:tcPr>
                <w:p w:rsidR="00E85191" w:rsidRPr="00DB7BAC" w:rsidRDefault="00E85191" w:rsidP="00227191">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E85191" w:rsidRPr="00DB7BAC" w:rsidRDefault="00E85191" w:rsidP="00227191">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E85191" w:rsidRPr="00DB7BAC" w:rsidRDefault="00E85191" w:rsidP="00227191">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E85191" w:rsidRPr="00DB7BAC" w:rsidRDefault="00E85191" w:rsidP="00227191">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E85191" w:rsidRPr="00DB7BAC" w:rsidRDefault="00E85191" w:rsidP="00227191">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E85191" w:rsidRPr="00DB7BAC" w:rsidRDefault="00E85191" w:rsidP="00227191">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E85191" w:rsidRPr="00DB7BAC" w:rsidRDefault="00E85191" w:rsidP="00227191">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E85191" w:rsidRPr="00DB7BAC" w:rsidRDefault="00E85191" w:rsidP="00227191">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E85191" w:rsidRPr="00DB7BAC" w:rsidRDefault="00E85191" w:rsidP="00227191">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E85191" w:rsidRPr="00DB7BAC" w:rsidRDefault="00E85191" w:rsidP="00227191">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E85191" w:rsidRPr="00DB7BAC" w:rsidRDefault="00E85191" w:rsidP="00227191">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E85191" w:rsidRPr="00DB7BAC" w:rsidRDefault="00E85191" w:rsidP="00227191">
                  <w:pPr>
                    <w:spacing w:after="0" w:line="240" w:lineRule="auto"/>
                    <w:rPr>
                      <w:rFonts w:ascii="Calibri" w:eastAsia="Times New Roman" w:hAnsi="Calibri" w:cs="Times New Roman"/>
                      <w:lang w:eastAsia="it-IT"/>
                    </w:rPr>
                  </w:pPr>
                </w:p>
              </w:tc>
            </w:tr>
            <w:tr w:rsidR="00DB7BAC" w:rsidRPr="00DB7BAC" w:rsidTr="00FD35E0">
              <w:trPr>
                <w:trHeight w:val="300"/>
              </w:trPr>
              <w:tc>
                <w:tcPr>
                  <w:tcW w:w="201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85191" w:rsidRPr="00DB7BAC" w:rsidRDefault="00E85191" w:rsidP="00227191">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Pedoni morti di età sino a 14 anni</w:t>
                  </w:r>
                </w:p>
              </w:tc>
              <w:tc>
                <w:tcPr>
                  <w:tcW w:w="2760" w:type="dxa"/>
                  <w:gridSpan w:val="4"/>
                  <w:tcBorders>
                    <w:top w:val="single" w:sz="8" w:space="0" w:color="auto"/>
                    <w:left w:val="nil"/>
                    <w:bottom w:val="single" w:sz="8" w:space="0" w:color="auto"/>
                    <w:right w:val="nil"/>
                  </w:tcBorders>
                  <w:shd w:val="clear" w:color="auto" w:fill="auto"/>
                  <w:noWrap/>
                  <w:vAlign w:val="center"/>
                  <w:hideMark/>
                </w:tcPr>
                <w:p w:rsidR="00E85191" w:rsidRPr="00DB7BAC" w:rsidRDefault="00E85191" w:rsidP="00227191">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Entro l'abitato</w:t>
                  </w:r>
                </w:p>
              </w:tc>
              <w:tc>
                <w:tcPr>
                  <w:tcW w:w="2760" w:type="dxa"/>
                  <w:gridSpan w:val="4"/>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E85191" w:rsidRPr="00DB7BAC" w:rsidRDefault="00E85191" w:rsidP="00227191">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Fuori l'abitato</w:t>
                  </w:r>
                </w:p>
              </w:tc>
              <w:tc>
                <w:tcPr>
                  <w:tcW w:w="27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E85191" w:rsidRPr="00DB7BAC" w:rsidRDefault="00E85191" w:rsidP="00227191">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Entro e fuori l'abitato</w:t>
                  </w:r>
                </w:p>
              </w:tc>
            </w:tr>
            <w:tr w:rsidR="00DB7BAC" w:rsidRPr="00DB7BAC" w:rsidTr="00FD35E0">
              <w:trPr>
                <w:trHeight w:val="300"/>
              </w:trPr>
              <w:tc>
                <w:tcPr>
                  <w:tcW w:w="2018" w:type="dxa"/>
                  <w:vMerge/>
                  <w:tcBorders>
                    <w:top w:val="single" w:sz="8" w:space="0" w:color="auto"/>
                    <w:left w:val="single" w:sz="8" w:space="0" w:color="auto"/>
                    <w:bottom w:val="single" w:sz="8" w:space="0" w:color="000000"/>
                    <w:right w:val="single" w:sz="8" w:space="0" w:color="auto"/>
                  </w:tcBorders>
                  <w:vAlign w:val="center"/>
                  <w:hideMark/>
                </w:tcPr>
                <w:p w:rsidR="00BF4596" w:rsidRPr="00DB7BAC" w:rsidRDefault="00BF4596" w:rsidP="00227191">
                  <w:pPr>
                    <w:spacing w:after="0" w:line="240" w:lineRule="auto"/>
                    <w:rPr>
                      <w:rFonts w:ascii="Times" w:eastAsia="Times New Roman" w:hAnsi="Times" w:cs="Times New Roman"/>
                      <w:b/>
                      <w:bCs/>
                      <w:sz w:val="18"/>
                      <w:szCs w:val="18"/>
                      <w:lang w:eastAsia="it-IT"/>
                    </w:rPr>
                  </w:pPr>
                </w:p>
              </w:tc>
              <w:tc>
                <w:tcPr>
                  <w:tcW w:w="690" w:type="dxa"/>
                  <w:tcBorders>
                    <w:top w:val="nil"/>
                    <w:left w:val="nil"/>
                    <w:bottom w:val="single" w:sz="8" w:space="0" w:color="auto"/>
                    <w:right w:val="nil"/>
                  </w:tcBorders>
                  <w:shd w:val="clear" w:color="auto" w:fill="auto"/>
                  <w:vAlign w:val="center"/>
                  <w:hideMark/>
                </w:tcPr>
                <w:p w:rsidR="00BF4596" w:rsidRPr="00DB7BAC" w:rsidRDefault="00BF4596" w:rsidP="0022719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2010/01</w:t>
                  </w:r>
                </w:p>
              </w:tc>
              <w:tc>
                <w:tcPr>
                  <w:tcW w:w="690" w:type="dxa"/>
                  <w:tcBorders>
                    <w:top w:val="nil"/>
                    <w:left w:val="nil"/>
                    <w:bottom w:val="single" w:sz="8" w:space="0" w:color="auto"/>
                    <w:right w:val="nil"/>
                  </w:tcBorders>
                  <w:shd w:val="clear" w:color="auto" w:fill="auto"/>
                  <w:vAlign w:val="center"/>
                  <w:hideMark/>
                </w:tcPr>
                <w:p w:rsidR="00BF4596" w:rsidRPr="00DB7BAC" w:rsidRDefault="00BF4596"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2015/01</w:t>
                  </w:r>
                </w:p>
              </w:tc>
              <w:tc>
                <w:tcPr>
                  <w:tcW w:w="690" w:type="dxa"/>
                  <w:tcBorders>
                    <w:top w:val="nil"/>
                    <w:left w:val="nil"/>
                    <w:bottom w:val="single" w:sz="8" w:space="0" w:color="auto"/>
                    <w:right w:val="nil"/>
                  </w:tcBorders>
                  <w:shd w:val="clear" w:color="auto" w:fill="auto"/>
                  <w:vAlign w:val="center"/>
                  <w:hideMark/>
                </w:tcPr>
                <w:p w:rsidR="00BF4596" w:rsidRPr="00DB7BAC" w:rsidRDefault="00BF4596"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2015/10</w:t>
                  </w:r>
                </w:p>
              </w:tc>
              <w:tc>
                <w:tcPr>
                  <w:tcW w:w="690" w:type="dxa"/>
                  <w:tcBorders>
                    <w:top w:val="nil"/>
                    <w:left w:val="nil"/>
                    <w:bottom w:val="single" w:sz="8" w:space="0" w:color="auto"/>
                    <w:right w:val="single" w:sz="8" w:space="0" w:color="auto"/>
                  </w:tcBorders>
                  <w:shd w:val="clear" w:color="auto" w:fill="auto"/>
                  <w:vAlign w:val="center"/>
                  <w:hideMark/>
                </w:tcPr>
                <w:p w:rsidR="00BF4596" w:rsidRPr="00DB7BAC" w:rsidRDefault="00BF4596"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2015/14</w:t>
                  </w:r>
                </w:p>
              </w:tc>
              <w:tc>
                <w:tcPr>
                  <w:tcW w:w="690" w:type="dxa"/>
                  <w:tcBorders>
                    <w:top w:val="nil"/>
                    <w:left w:val="nil"/>
                    <w:bottom w:val="single" w:sz="8" w:space="0" w:color="auto"/>
                    <w:right w:val="nil"/>
                  </w:tcBorders>
                  <w:shd w:val="clear" w:color="auto" w:fill="auto"/>
                  <w:vAlign w:val="center"/>
                  <w:hideMark/>
                </w:tcPr>
                <w:p w:rsidR="00BF4596" w:rsidRPr="00DB7BAC" w:rsidRDefault="00BF4596"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2010/01</w:t>
                  </w:r>
                </w:p>
              </w:tc>
              <w:tc>
                <w:tcPr>
                  <w:tcW w:w="690" w:type="dxa"/>
                  <w:tcBorders>
                    <w:top w:val="nil"/>
                    <w:left w:val="nil"/>
                    <w:bottom w:val="single" w:sz="8" w:space="0" w:color="auto"/>
                    <w:right w:val="nil"/>
                  </w:tcBorders>
                  <w:shd w:val="clear" w:color="auto" w:fill="auto"/>
                  <w:vAlign w:val="center"/>
                  <w:hideMark/>
                </w:tcPr>
                <w:p w:rsidR="00BF4596" w:rsidRPr="00DB7BAC" w:rsidRDefault="00BF4596"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2015/01</w:t>
                  </w:r>
                </w:p>
              </w:tc>
              <w:tc>
                <w:tcPr>
                  <w:tcW w:w="690" w:type="dxa"/>
                  <w:tcBorders>
                    <w:top w:val="nil"/>
                    <w:left w:val="nil"/>
                    <w:bottom w:val="single" w:sz="8" w:space="0" w:color="auto"/>
                    <w:right w:val="nil"/>
                  </w:tcBorders>
                  <w:shd w:val="clear" w:color="auto" w:fill="auto"/>
                  <w:vAlign w:val="center"/>
                  <w:hideMark/>
                </w:tcPr>
                <w:p w:rsidR="00BF4596" w:rsidRPr="00DB7BAC" w:rsidRDefault="00BF4596"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2015/10</w:t>
                  </w:r>
                </w:p>
              </w:tc>
              <w:tc>
                <w:tcPr>
                  <w:tcW w:w="690" w:type="dxa"/>
                  <w:tcBorders>
                    <w:top w:val="nil"/>
                    <w:left w:val="nil"/>
                    <w:bottom w:val="single" w:sz="8" w:space="0" w:color="auto"/>
                    <w:right w:val="single" w:sz="8" w:space="0" w:color="auto"/>
                  </w:tcBorders>
                  <w:shd w:val="clear" w:color="auto" w:fill="auto"/>
                  <w:vAlign w:val="center"/>
                  <w:hideMark/>
                </w:tcPr>
                <w:p w:rsidR="00BF4596" w:rsidRPr="00DB7BAC" w:rsidRDefault="00BF4596"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2015/14</w:t>
                  </w:r>
                </w:p>
              </w:tc>
              <w:tc>
                <w:tcPr>
                  <w:tcW w:w="690" w:type="dxa"/>
                  <w:tcBorders>
                    <w:top w:val="nil"/>
                    <w:left w:val="nil"/>
                    <w:bottom w:val="single" w:sz="8" w:space="0" w:color="auto"/>
                    <w:right w:val="nil"/>
                  </w:tcBorders>
                  <w:shd w:val="clear" w:color="auto" w:fill="auto"/>
                  <w:vAlign w:val="center"/>
                  <w:hideMark/>
                </w:tcPr>
                <w:p w:rsidR="00BF4596" w:rsidRPr="00DB7BAC" w:rsidRDefault="00BF4596"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2010/01</w:t>
                  </w:r>
                </w:p>
              </w:tc>
              <w:tc>
                <w:tcPr>
                  <w:tcW w:w="690" w:type="dxa"/>
                  <w:tcBorders>
                    <w:top w:val="nil"/>
                    <w:left w:val="nil"/>
                    <w:bottom w:val="single" w:sz="8" w:space="0" w:color="auto"/>
                    <w:right w:val="nil"/>
                  </w:tcBorders>
                  <w:shd w:val="clear" w:color="auto" w:fill="auto"/>
                  <w:vAlign w:val="center"/>
                  <w:hideMark/>
                </w:tcPr>
                <w:p w:rsidR="00BF4596" w:rsidRPr="00DB7BAC" w:rsidRDefault="00BF4596"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2015/01</w:t>
                  </w:r>
                </w:p>
              </w:tc>
              <w:tc>
                <w:tcPr>
                  <w:tcW w:w="690" w:type="dxa"/>
                  <w:tcBorders>
                    <w:top w:val="nil"/>
                    <w:left w:val="nil"/>
                    <w:bottom w:val="single" w:sz="8" w:space="0" w:color="auto"/>
                    <w:right w:val="nil"/>
                  </w:tcBorders>
                  <w:shd w:val="clear" w:color="auto" w:fill="auto"/>
                  <w:vAlign w:val="center"/>
                  <w:hideMark/>
                </w:tcPr>
                <w:p w:rsidR="00BF4596" w:rsidRPr="00DB7BAC" w:rsidRDefault="00BF4596"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2015/10</w:t>
                  </w:r>
                </w:p>
              </w:tc>
              <w:tc>
                <w:tcPr>
                  <w:tcW w:w="690" w:type="dxa"/>
                  <w:tcBorders>
                    <w:top w:val="nil"/>
                    <w:left w:val="nil"/>
                    <w:bottom w:val="single" w:sz="8" w:space="0" w:color="auto"/>
                    <w:right w:val="single" w:sz="8" w:space="0" w:color="auto"/>
                  </w:tcBorders>
                  <w:shd w:val="clear" w:color="auto" w:fill="auto"/>
                  <w:vAlign w:val="center"/>
                  <w:hideMark/>
                </w:tcPr>
                <w:p w:rsidR="00BF4596" w:rsidRPr="00DB7BAC" w:rsidRDefault="00BF4596"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2015/14</w:t>
                  </w:r>
                </w:p>
              </w:tc>
            </w:tr>
            <w:tr w:rsidR="00DB7BAC" w:rsidRPr="00DB7BAC" w:rsidTr="00FD35E0">
              <w:trPr>
                <w:trHeight w:val="300"/>
              </w:trPr>
              <w:tc>
                <w:tcPr>
                  <w:tcW w:w="2018" w:type="dxa"/>
                  <w:tcBorders>
                    <w:top w:val="nil"/>
                    <w:left w:val="single" w:sz="8" w:space="0" w:color="auto"/>
                    <w:bottom w:val="nil"/>
                    <w:right w:val="single" w:sz="8" w:space="0" w:color="auto"/>
                  </w:tcBorders>
                  <w:shd w:val="clear" w:color="auto" w:fill="auto"/>
                  <w:noWrap/>
                  <w:vAlign w:val="center"/>
                  <w:hideMark/>
                </w:tcPr>
                <w:p w:rsidR="00BF4596" w:rsidRPr="00DB7BAC" w:rsidRDefault="00BF4596" w:rsidP="00227191">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Settentrionale</w:t>
                  </w:r>
                </w:p>
              </w:tc>
              <w:tc>
                <w:tcPr>
                  <w:tcW w:w="690" w:type="dxa"/>
                  <w:tcBorders>
                    <w:top w:val="nil"/>
                    <w:left w:val="nil"/>
                    <w:bottom w:val="nil"/>
                    <w:right w:val="nil"/>
                  </w:tcBorders>
                  <w:shd w:val="clear" w:color="auto" w:fill="auto"/>
                  <w:noWrap/>
                  <w:vAlign w:val="center"/>
                  <w:hideMark/>
                </w:tcPr>
                <w:p w:rsidR="00BF4596" w:rsidRPr="00DB7BAC" w:rsidRDefault="00BF4596" w:rsidP="0022719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-88,89</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-95,56</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-60,00</w:t>
                  </w:r>
                </w:p>
              </w:tc>
              <w:tc>
                <w:tcPr>
                  <w:tcW w:w="690" w:type="dxa"/>
                  <w:tcBorders>
                    <w:top w:val="nil"/>
                    <w:left w:val="nil"/>
                    <w:bottom w:val="nil"/>
                    <w:right w:val="single" w:sz="8" w:space="0" w:color="auto"/>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-77,78</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-72,73</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-90,91</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-66,67</w:t>
                  </w:r>
                </w:p>
              </w:tc>
              <w:tc>
                <w:tcPr>
                  <w:tcW w:w="690" w:type="dxa"/>
                  <w:tcBorders>
                    <w:top w:val="nil"/>
                    <w:left w:val="nil"/>
                    <w:bottom w:val="nil"/>
                    <w:right w:val="single" w:sz="8" w:space="0" w:color="auto"/>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-50,00</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-85,71</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-94,64</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-62,50</w:t>
                  </w:r>
                </w:p>
              </w:tc>
              <w:tc>
                <w:tcPr>
                  <w:tcW w:w="690" w:type="dxa"/>
                  <w:tcBorders>
                    <w:top w:val="nil"/>
                    <w:left w:val="nil"/>
                    <w:bottom w:val="nil"/>
                    <w:right w:val="single" w:sz="8" w:space="0" w:color="auto"/>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-72,73</w:t>
                  </w:r>
                </w:p>
              </w:tc>
            </w:tr>
            <w:tr w:rsidR="00DB7BAC" w:rsidRPr="00DB7BAC" w:rsidTr="00FD35E0">
              <w:trPr>
                <w:trHeight w:val="300"/>
              </w:trPr>
              <w:tc>
                <w:tcPr>
                  <w:tcW w:w="2018" w:type="dxa"/>
                  <w:tcBorders>
                    <w:top w:val="nil"/>
                    <w:left w:val="single" w:sz="8" w:space="0" w:color="auto"/>
                    <w:bottom w:val="nil"/>
                    <w:right w:val="single" w:sz="8" w:space="0" w:color="auto"/>
                  </w:tcBorders>
                  <w:shd w:val="clear" w:color="auto" w:fill="auto"/>
                  <w:noWrap/>
                  <w:vAlign w:val="center"/>
                  <w:hideMark/>
                </w:tcPr>
                <w:p w:rsidR="00BF4596" w:rsidRPr="00DB7BAC" w:rsidRDefault="00BF4596" w:rsidP="00227191">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Centrale</w:t>
                  </w:r>
                </w:p>
              </w:tc>
              <w:tc>
                <w:tcPr>
                  <w:tcW w:w="690" w:type="dxa"/>
                  <w:tcBorders>
                    <w:top w:val="nil"/>
                    <w:left w:val="nil"/>
                    <w:bottom w:val="nil"/>
                    <w:right w:val="nil"/>
                  </w:tcBorders>
                  <w:shd w:val="clear" w:color="auto" w:fill="auto"/>
                  <w:noWrap/>
                  <w:vAlign w:val="center"/>
                  <w:hideMark/>
                </w:tcPr>
                <w:p w:rsidR="00BF4596" w:rsidRPr="00DB7BAC" w:rsidRDefault="00BF4596" w:rsidP="0022719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-96,15</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-92,31</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100,00</w:t>
                  </w:r>
                </w:p>
              </w:tc>
              <w:tc>
                <w:tcPr>
                  <w:tcW w:w="690" w:type="dxa"/>
                  <w:tcBorders>
                    <w:top w:val="nil"/>
                    <w:left w:val="nil"/>
                    <w:bottom w:val="nil"/>
                    <w:right w:val="single" w:sz="8" w:space="0" w:color="auto"/>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33,33</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-100,00</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-66,67</w:t>
                  </w:r>
                </w:p>
              </w:tc>
              <w:tc>
                <w:tcPr>
                  <w:tcW w:w="690" w:type="dxa"/>
                  <w:tcBorders>
                    <w:top w:val="nil"/>
                    <w:left w:val="nil"/>
                    <w:bottom w:val="nil"/>
                    <w:right w:val="nil"/>
                  </w:tcBorders>
                  <w:shd w:val="clear" w:color="auto" w:fill="auto"/>
                  <w:noWrap/>
                  <w:vAlign w:val="center"/>
                  <w:hideMark/>
                </w:tcPr>
                <w:p w:rsidR="00BF4596" w:rsidRPr="00DB7BAC" w:rsidRDefault="00D36163"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w:t>
                  </w:r>
                </w:p>
              </w:tc>
              <w:tc>
                <w:tcPr>
                  <w:tcW w:w="690" w:type="dxa"/>
                  <w:tcBorders>
                    <w:top w:val="nil"/>
                    <w:left w:val="nil"/>
                    <w:bottom w:val="nil"/>
                    <w:right w:val="single" w:sz="8" w:space="0" w:color="auto"/>
                  </w:tcBorders>
                  <w:shd w:val="clear" w:color="auto" w:fill="auto"/>
                  <w:noWrap/>
                  <w:vAlign w:val="center"/>
                  <w:hideMark/>
                </w:tcPr>
                <w:p w:rsidR="00BF4596" w:rsidRPr="00DB7BAC" w:rsidRDefault="00D36163"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-96,55</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-89,66</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200,00</w:t>
                  </w:r>
                </w:p>
              </w:tc>
              <w:tc>
                <w:tcPr>
                  <w:tcW w:w="690" w:type="dxa"/>
                  <w:tcBorders>
                    <w:top w:val="nil"/>
                    <w:left w:val="nil"/>
                    <w:bottom w:val="nil"/>
                    <w:right w:val="single" w:sz="8" w:space="0" w:color="auto"/>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100,00</w:t>
                  </w:r>
                </w:p>
              </w:tc>
            </w:tr>
            <w:tr w:rsidR="00DB7BAC" w:rsidRPr="00DB7BAC" w:rsidTr="00FD35E0">
              <w:trPr>
                <w:trHeight w:val="300"/>
              </w:trPr>
              <w:tc>
                <w:tcPr>
                  <w:tcW w:w="2018" w:type="dxa"/>
                  <w:tcBorders>
                    <w:top w:val="nil"/>
                    <w:left w:val="single" w:sz="8" w:space="0" w:color="auto"/>
                    <w:bottom w:val="nil"/>
                    <w:right w:val="single" w:sz="8" w:space="0" w:color="auto"/>
                  </w:tcBorders>
                  <w:shd w:val="clear" w:color="auto" w:fill="auto"/>
                  <w:vAlign w:val="center"/>
                  <w:hideMark/>
                </w:tcPr>
                <w:p w:rsidR="00BF4596" w:rsidRPr="00DB7BAC" w:rsidRDefault="00BF4596" w:rsidP="00227191">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Meridionale e Insulare</w:t>
                  </w:r>
                </w:p>
              </w:tc>
              <w:tc>
                <w:tcPr>
                  <w:tcW w:w="690" w:type="dxa"/>
                  <w:tcBorders>
                    <w:top w:val="nil"/>
                    <w:left w:val="nil"/>
                    <w:bottom w:val="nil"/>
                    <w:right w:val="nil"/>
                  </w:tcBorders>
                  <w:shd w:val="clear" w:color="auto" w:fill="auto"/>
                  <w:noWrap/>
                  <w:vAlign w:val="center"/>
                  <w:hideMark/>
                </w:tcPr>
                <w:p w:rsidR="00BF4596" w:rsidRPr="00DB7BAC" w:rsidRDefault="00BF4596" w:rsidP="0022719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-68,75</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-100,00</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-100,00</w:t>
                  </w:r>
                </w:p>
              </w:tc>
              <w:tc>
                <w:tcPr>
                  <w:tcW w:w="690" w:type="dxa"/>
                  <w:tcBorders>
                    <w:top w:val="nil"/>
                    <w:left w:val="nil"/>
                    <w:bottom w:val="nil"/>
                    <w:right w:val="single" w:sz="8" w:space="0" w:color="auto"/>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-100,00</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-57,14</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-100,00</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-100,00</w:t>
                  </w:r>
                </w:p>
              </w:tc>
              <w:tc>
                <w:tcPr>
                  <w:tcW w:w="690" w:type="dxa"/>
                  <w:tcBorders>
                    <w:top w:val="nil"/>
                    <w:left w:val="nil"/>
                    <w:bottom w:val="nil"/>
                    <w:right w:val="single" w:sz="8" w:space="0" w:color="auto"/>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-100,00</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-66,67</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-100,00</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-100,00</w:t>
                  </w:r>
                </w:p>
              </w:tc>
              <w:tc>
                <w:tcPr>
                  <w:tcW w:w="690" w:type="dxa"/>
                  <w:tcBorders>
                    <w:top w:val="nil"/>
                    <w:left w:val="nil"/>
                    <w:bottom w:val="nil"/>
                    <w:right w:val="single" w:sz="8" w:space="0" w:color="auto"/>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-100,00</w:t>
                  </w:r>
                </w:p>
              </w:tc>
            </w:tr>
            <w:tr w:rsidR="00DB7BAC" w:rsidRPr="00DB7BAC" w:rsidTr="00FD35E0">
              <w:trPr>
                <w:trHeight w:val="300"/>
              </w:trPr>
              <w:tc>
                <w:tcPr>
                  <w:tcW w:w="2018" w:type="dxa"/>
                  <w:tcBorders>
                    <w:top w:val="nil"/>
                    <w:left w:val="single" w:sz="8" w:space="0" w:color="auto"/>
                    <w:bottom w:val="single" w:sz="8" w:space="0" w:color="auto"/>
                    <w:right w:val="single" w:sz="8" w:space="0" w:color="auto"/>
                  </w:tcBorders>
                  <w:shd w:val="clear" w:color="auto" w:fill="auto"/>
                  <w:noWrap/>
                  <w:vAlign w:val="center"/>
                  <w:hideMark/>
                </w:tcPr>
                <w:p w:rsidR="00BF4596" w:rsidRPr="00DB7BAC" w:rsidRDefault="00BF4596" w:rsidP="00227191">
                  <w:pPr>
                    <w:spacing w:after="0" w:line="240" w:lineRule="auto"/>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Italia</w:t>
                  </w:r>
                </w:p>
              </w:tc>
              <w:tc>
                <w:tcPr>
                  <w:tcW w:w="690" w:type="dxa"/>
                  <w:tcBorders>
                    <w:top w:val="nil"/>
                    <w:left w:val="nil"/>
                    <w:bottom w:val="single" w:sz="8" w:space="0" w:color="auto"/>
                    <w:right w:val="nil"/>
                  </w:tcBorders>
                  <w:shd w:val="clear" w:color="auto" w:fill="auto"/>
                  <w:noWrap/>
                  <w:vAlign w:val="center"/>
                  <w:hideMark/>
                </w:tcPr>
                <w:p w:rsidR="00BF4596" w:rsidRPr="00DB7BAC" w:rsidRDefault="00BF4596" w:rsidP="00227191">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-86,82</w:t>
                  </w:r>
                </w:p>
              </w:tc>
              <w:tc>
                <w:tcPr>
                  <w:tcW w:w="690" w:type="dxa"/>
                  <w:tcBorders>
                    <w:top w:val="nil"/>
                    <w:left w:val="nil"/>
                    <w:bottom w:val="single" w:sz="8" w:space="0" w:color="auto"/>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-95,35</w:t>
                  </w:r>
                </w:p>
              </w:tc>
              <w:tc>
                <w:tcPr>
                  <w:tcW w:w="690" w:type="dxa"/>
                  <w:tcBorders>
                    <w:top w:val="nil"/>
                    <w:left w:val="nil"/>
                    <w:bottom w:val="single" w:sz="8" w:space="0" w:color="auto"/>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-64,71</w:t>
                  </w:r>
                </w:p>
              </w:tc>
              <w:tc>
                <w:tcPr>
                  <w:tcW w:w="690" w:type="dxa"/>
                  <w:tcBorders>
                    <w:top w:val="nil"/>
                    <w:left w:val="nil"/>
                    <w:bottom w:val="single" w:sz="8" w:space="0" w:color="auto"/>
                    <w:right w:val="single" w:sz="8" w:space="0" w:color="auto"/>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-65</w:t>
                  </w:r>
                  <w:r w:rsidR="00D36163" w:rsidRPr="00DB7BAC">
                    <w:rPr>
                      <w:rFonts w:ascii="Times" w:eastAsia="Times New Roman" w:hAnsi="Times" w:cs="Times New Roman"/>
                      <w:b/>
                      <w:bCs/>
                      <w:sz w:val="17"/>
                      <w:szCs w:val="17"/>
                      <w:lang w:eastAsia="it-IT"/>
                    </w:rPr>
                    <w:t>,00</w:t>
                  </w:r>
                </w:p>
              </w:tc>
              <w:tc>
                <w:tcPr>
                  <w:tcW w:w="690" w:type="dxa"/>
                  <w:tcBorders>
                    <w:top w:val="nil"/>
                    <w:left w:val="nil"/>
                    <w:bottom w:val="single" w:sz="8" w:space="0" w:color="auto"/>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-75,00</w:t>
                  </w:r>
                </w:p>
              </w:tc>
              <w:tc>
                <w:tcPr>
                  <w:tcW w:w="690" w:type="dxa"/>
                  <w:tcBorders>
                    <w:top w:val="nil"/>
                    <w:left w:val="nil"/>
                    <w:bottom w:val="single" w:sz="8" w:space="0" w:color="auto"/>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-87,50</w:t>
                  </w:r>
                </w:p>
              </w:tc>
              <w:tc>
                <w:tcPr>
                  <w:tcW w:w="690" w:type="dxa"/>
                  <w:tcBorders>
                    <w:top w:val="nil"/>
                    <w:left w:val="nil"/>
                    <w:bottom w:val="single" w:sz="8" w:space="0" w:color="auto"/>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-50,00</w:t>
                  </w:r>
                </w:p>
              </w:tc>
              <w:tc>
                <w:tcPr>
                  <w:tcW w:w="690" w:type="dxa"/>
                  <w:tcBorders>
                    <w:top w:val="nil"/>
                    <w:left w:val="nil"/>
                    <w:bottom w:val="single" w:sz="8" w:space="0" w:color="auto"/>
                    <w:right w:val="single" w:sz="8" w:space="0" w:color="auto"/>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-25,00</w:t>
                  </w:r>
                </w:p>
              </w:tc>
              <w:tc>
                <w:tcPr>
                  <w:tcW w:w="690" w:type="dxa"/>
                  <w:tcBorders>
                    <w:top w:val="nil"/>
                    <w:left w:val="nil"/>
                    <w:bottom w:val="single" w:sz="8" w:space="0" w:color="auto"/>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-84,97</w:t>
                  </w:r>
                </w:p>
              </w:tc>
              <w:tc>
                <w:tcPr>
                  <w:tcW w:w="690" w:type="dxa"/>
                  <w:tcBorders>
                    <w:top w:val="nil"/>
                    <w:left w:val="nil"/>
                    <w:bottom w:val="single" w:sz="8" w:space="0" w:color="auto"/>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-94,12</w:t>
                  </w:r>
                </w:p>
              </w:tc>
              <w:tc>
                <w:tcPr>
                  <w:tcW w:w="690" w:type="dxa"/>
                  <w:tcBorders>
                    <w:top w:val="nil"/>
                    <w:left w:val="nil"/>
                    <w:bottom w:val="single" w:sz="8" w:space="0" w:color="auto"/>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-60,87</w:t>
                  </w:r>
                </w:p>
              </w:tc>
              <w:tc>
                <w:tcPr>
                  <w:tcW w:w="690" w:type="dxa"/>
                  <w:tcBorders>
                    <w:top w:val="nil"/>
                    <w:left w:val="nil"/>
                    <w:bottom w:val="single" w:sz="8" w:space="0" w:color="auto"/>
                    <w:right w:val="single" w:sz="8" w:space="0" w:color="auto"/>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-57,14</w:t>
                  </w:r>
                </w:p>
              </w:tc>
            </w:tr>
            <w:tr w:rsidR="00DB7BAC" w:rsidRPr="00DB7BAC" w:rsidTr="00FD35E0">
              <w:trPr>
                <w:trHeight w:val="102"/>
              </w:trPr>
              <w:tc>
                <w:tcPr>
                  <w:tcW w:w="2018" w:type="dxa"/>
                  <w:tcBorders>
                    <w:top w:val="nil"/>
                    <w:left w:val="nil"/>
                    <w:bottom w:val="nil"/>
                    <w:right w:val="nil"/>
                  </w:tcBorders>
                  <w:shd w:val="clear" w:color="auto" w:fill="auto"/>
                  <w:noWrap/>
                  <w:vAlign w:val="center"/>
                  <w:hideMark/>
                </w:tcPr>
                <w:p w:rsidR="00BF4596" w:rsidRPr="00DB7BAC" w:rsidRDefault="00BF4596" w:rsidP="00227191">
                  <w:pPr>
                    <w:spacing w:after="0" w:line="240" w:lineRule="auto"/>
                    <w:rPr>
                      <w:rFonts w:ascii="Calibri" w:eastAsia="Times New Roman" w:hAnsi="Calibri" w:cs="Times New Roman"/>
                      <w:sz w:val="18"/>
                      <w:szCs w:val="18"/>
                      <w:lang w:eastAsia="it-IT"/>
                    </w:rPr>
                  </w:pPr>
                </w:p>
              </w:tc>
              <w:tc>
                <w:tcPr>
                  <w:tcW w:w="690" w:type="dxa"/>
                  <w:tcBorders>
                    <w:top w:val="nil"/>
                    <w:left w:val="nil"/>
                    <w:bottom w:val="nil"/>
                    <w:right w:val="nil"/>
                  </w:tcBorders>
                  <w:shd w:val="clear" w:color="auto" w:fill="auto"/>
                  <w:noWrap/>
                  <w:vAlign w:val="center"/>
                  <w:hideMark/>
                </w:tcPr>
                <w:p w:rsidR="00BF4596" w:rsidRPr="00DB7BAC" w:rsidRDefault="00BF4596" w:rsidP="00227191">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BF4596" w:rsidRPr="00DB7BAC" w:rsidRDefault="00BF4596" w:rsidP="00227191">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BF4596" w:rsidRPr="00DB7BAC" w:rsidRDefault="00BF4596" w:rsidP="00227191">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BF4596" w:rsidRPr="00DB7BAC" w:rsidRDefault="00BF4596" w:rsidP="00227191">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BF4596" w:rsidRPr="00DB7BAC" w:rsidRDefault="00BF4596" w:rsidP="00227191">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BF4596" w:rsidRPr="00DB7BAC" w:rsidRDefault="00BF4596" w:rsidP="00227191">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BF4596" w:rsidRPr="00DB7BAC" w:rsidRDefault="00BF4596" w:rsidP="00227191">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BF4596" w:rsidRPr="00DB7BAC" w:rsidRDefault="00BF4596" w:rsidP="00227191">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BF4596" w:rsidRPr="00DB7BAC" w:rsidRDefault="00BF4596" w:rsidP="00227191">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BF4596" w:rsidRPr="00DB7BAC" w:rsidRDefault="00BF4596" w:rsidP="00227191">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BF4596" w:rsidRPr="00DB7BAC" w:rsidRDefault="00BF4596" w:rsidP="00227191">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BF4596" w:rsidRPr="00DB7BAC" w:rsidRDefault="00BF4596" w:rsidP="00227191">
                  <w:pPr>
                    <w:spacing w:after="0" w:line="240" w:lineRule="auto"/>
                    <w:rPr>
                      <w:rFonts w:ascii="Calibri" w:eastAsia="Times New Roman" w:hAnsi="Calibri" w:cs="Times New Roman"/>
                      <w:lang w:eastAsia="it-IT"/>
                    </w:rPr>
                  </w:pPr>
                </w:p>
              </w:tc>
            </w:tr>
            <w:tr w:rsidR="00DB7BAC" w:rsidRPr="00DB7BAC" w:rsidTr="00FD35E0">
              <w:trPr>
                <w:trHeight w:val="300"/>
              </w:trPr>
              <w:tc>
                <w:tcPr>
                  <w:tcW w:w="201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F4596" w:rsidRPr="00DB7BAC" w:rsidRDefault="00BF4596" w:rsidP="00227191">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Pedoni morti di età compresa fra 15 e 24 anni</w:t>
                  </w:r>
                </w:p>
              </w:tc>
              <w:tc>
                <w:tcPr>
                  <w:tcW w:w="27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BF4596" w:rsidRPr="00DB7BAC" w:rsidRDefault="00BF4596" w:rsidP="00227191">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Entro l'abitato</w:t>
                  </w:r>
                </w:p>
              </w:tc>
              <w:tc>
                <w:tcPr>
                  <w:tcW w:w="27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BF4596" w:rsidRPr="00DB7BAC" w:rsidRDefault="00BF4596" w:rsidP="00227191">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Fuori l'abitato</w:t>
                  </w:r>
                </w:p>
              </w:tc>
              <w:tc>
                <w:tcPr>
                  <w:tcW w:w="2760" w:type="dxa"/>
                  <w:gridSpan w:val="4"/>
                  <w:tcBorders>
                    <w:top w:val="single" w:sz="8" w:space="0" w:color="auto"/>
                    <w:left w:val="nil"/>
                    <w:bottom w:val="single" w:sz="8" w:space="0" w:color="auto"/>
                    <w:right w:val="nil"/>
                  </w:tcBorders>
                  <w:shd w:val="clear" w:color="auto" w:fill="auto"/>
                  <w:noWrap/>
                  <w:vAlign w:val="center"/>
                  <w:hideMark/>
                </w:tcPr>
                <w:p w:rsidR="00BF4596" w:rsidRPr="00DB7BAC" w:rsidRDefault="00BF4596" w:rsidP="00227191">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Entro e fuori l'abitato</w:t>
                  </w:r>
                </w:p>
              </w:tc>
            </w:tr>
            <w:tr w:rsidR="00DB7BAC" w:rsidRPr="00DB7BAC" w:rsidTr="00FD35E0">
              <w:trPr>
                <w:trHeight w:val="300"/>
              </w:trPr>
              <w:tc>
                <w:tcPr>
                  <w:tcW w:w="2018" w:type="dxa"/>
                  <w:vMerge/>
                  <w:tcBorders>
                    <w:top w:val="single" w:sz="8" w:space="0" w:color="auto"/>
                    <w:left w:val="single" w:sz="8" w:space="0" w:color="auto"/>
                    <w:bottom w:val="single" w:sz="8" w:space="0" w:color="000000"/>
                    <w:right w:val="single" w:sz="8" w:space="0" w:color="auto"/>
                  </w:tcBorders>
                  <w:vAlign w:val="center"/>
                  <w:hideMark/>
                </w:tcPr>
                <w:p w:rsidR="00BF4596" w:rsidRPr="00DB7BAC" w:rsidRDefault="00BF4596" w:rsidP="00227191">
                  <w:pPr>
                    <w:spacing w:after="0" w:line="240" w:lineRule="auto"/>
                    <w:rPr>
                      <w:rFonts w:ascii="Times" w:eastAsia="Times New Roman" w:hAnsi="Times" w:cs="Times New Roman"/>
                      <w:b/>
                      <w:bCs/>
                      <w:sz w:val="18"/>
                      <w:szCs w:val="18"/>
                      <w:lang w:eastAsia="it-IT"/>
                    </w:rPr>
                  </w:pPr>
                </w:p>
              </w:tc>
              <w:tc>
                <w:tcPr>
                  <w:tcW w:w="690" w:type="dxa"/>
                  <w:tcBorders>
                    <w:top w:val="nil"/>
                    <w:left w:val="nil"/>
                    <w:bottom w:val="single" w:sz="8" w:space="0" w:color="auto"/>
                    <w:right w:val="nil"/>
                  </w:tcBorders>
                  <w:shd w:val="clear" w:color="auto" w:fill="auto"/>
                  <w:vAlign w:val="center"/>
                  <w:hideMark/>
                </w:tcPr>
                <w:p w:rsidR="00BF4596" w:rsidRPr="00DB7BAC" w:rsidRDefault="00BF4596" w:rsidP="0022719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2010/01</w:t>
                  </w:r>
                </w:p>
              </w:tc>
              <w:tc>
                <w:tcPr>
                  <w:tcW w:w="690" w:type="dxa"/>
                  <w:tcBorders>
                    <w:top w:val="nil"/>
                    <w:left w:val="nil"/>
                    <w:bottom w:val="single" w:sz="8" w:space="0" w:color="auto"/>
                    <w:right w:val="nil"/>
                  </w:tcBorders>
                  <w:shd w:val="clear" w:color="auto" w:fill="auto"/>
                  <w:vAlign w:val="center"/>
                  <w:hideMark/>
                </w:tcPr>
                <w:p w:rsidR="00BF4596" w:rsidRPr="00DB7BAC" w:rsidRDefault="00BF4596"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2015/01</w:t>
                  </w:r>
                </w:p>
              </w:tc>
              <w:tc>
                <w:tcPr>
                  <w:tcW w:w="690" w:type="dxa"/>
                  <w:tcBorders>
                    <w:top w:val="nil"/>
                    <w:left w:val="nil"/>
                    <w:bottom w:val="single" w:sz="8" w:space="0" w:color="auto"/>
                    <w:right w:val="nil"/>
                  </w:tcBorders>
                  <w:shd w:val="clear" w:color="auto" w:fill="auto"/>
                  <w:vAlign w:val="center"/>
                  <w:hideMark/>
                </w:tcPr>
                <w:p w:rsidR="00BF4596" w:rsidRPr="00DB7BAC" w:rsidRDefault="00BF4596"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2015/10</w:t>
                  </w:r>
                </w:p>
              </w:tc>
              <w:tc>
                <w:tcPr>
                  <w:tcW w:w="690" w:type="dxa"/>
                  <w:tcBorders>
                    <w:top w:val="nil"/>
                    <w:left w:val="nil"/>
                    <w:bottom w:val="single" w:sz="8" w:space="0" w:color="auto"/>
                    <w:right w:val="single" w:sz="8" w:space="0" w:color="auto"/>
                  </w:tcBorders>
                  <w:shd w:val="clear" w:color="auto" w:fill="auto"/>
                  <w:vAlign w:val="center"/>
                  <w:hideMark/>
                </w:tcPr>
                <w:p w:rsidR="00BF4596" w:rsidRPr="00DB7BAC" w:rsidRDefault="00BF4596"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2015/14</w:t>
                  </w:r>
                </w:p>
              </w:tc>
              <w:tc>
                <w:tcPr>
                  <w:tcW w:w="690" w:type="dxa"/>
                  <w:tcBorders>
                    <w:top w:val="nil"/>
                    <w:left w:val="nil"/>
                    <w:bottom w:val="single" w:sz="8" w:space="0" w:color="auto"/>
                    <w:right w:val="nil"/>
                  </w:tcBorders>
                  <w:shd w:val="clear" w:color="auto" w:fill="auto"/>
                  <w:vAlign w:val="center"/>
                  <w:hideMark/>
                </w:tcPr>
                <w:p w:rsidR="00BF4596" w:rsidRPr="00DB7BAC" w:rsidRDefault="00BF4596"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2010/01</w:t>
                  </w:r>
                </w:p>
              </w:tc>
              <w:tc>
                <w:tcPr>
                  <w:tcW w:w="690" w:type="dxa"/>
                  <w:tcBorders>
                    <w:top w:val="nil"/>
                    <w:left w:val="nil"/>
                    <w:bottom w:val="single" w:sz="8" w:space="0" w:color="auto"/>
                    <w:right w:val="nil"/>
                  </w:tcBorders>
                  <w:shd w:val="clear" w:color="auto" w:fill="auto"/>
                  <w:vAlign w:val="center"/>
                  <w:hideMark/>
                </w:tcPr>
                <w:p w:rsidR="00BF4596" w:rsidRPr="00DB7BAC" w:rsidRDefault="00BF4596"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2015/01</w:t>
                  </w:r>
                </w:p>
              </w:tc>
              <w:tc>
                <w:tcPr>
                  <w:tcW w:w="690" w:type="dxa"/>
                  <w:tcBorders>
                    <w:top w:val="nil"/>
                    <w:left w:val="nil"/>
                    <w:bottom w:val="single" w:sz="8" w:space="0" w:color="auto"/>
                    <w:right w:val="nil"/>
                  </w:tcBorders>
                  <w:shd w:val="clear" w:color="auto" w:fill="auto"/>
                  <w:vAlign w:val="center"/>
                  <w:hideMark/>
                </w:tcPr>
                <w:p w:rsidR="00BF4596" w:rsidRPr="00DB7BAC" w:rsidRDefault="00BF4596"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2015/10</w:t>
                  </w:r>
                </w:p>
              </w:tc>
              <w:tc>
                <w:tcPr>
                  <w:tcW w:w="690" w:type="dxa"/>
                  <w:tcBorders>
                    <w:top w:val="nil"/>
                    <w:left w:val="nil"/>
                    <w:bottom w:val="single" w:sz="8" w:space="0" w:color="auto"/>
                    <w:right w:val="single" w:sz="8" w:space="0" w:color="auto"/>
                  </w:tcBorders>
                  <w:shd w:val="clear" w:color="auto" w:fill="auto"/>
                  <w:vAlign w:val="center"/>
                  <w:hideMark/>
                </w:tcPr>
                <w:p w:rsidR="00BF4596" w:rsidRPr="00DB7BAC" w:rsidRDefault="00BF4596"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2015/14</w:t>
                  </w:r>
                </w:p>
              </w:tc>
              <w:tc>
                <w:tcPr>
                  <w:tcW w:w="690" w:type="dxa"/>
                  <w:tcBorders>
                    <w:top w:val="nil"/>
                    <w:left w:val="nil"/>
                    <w:bottom w:val="single" w:sz="8" w:space="0" w:color="auto"/>
                    <w:right w:val="nil"/>
                  </w:tcBorders>
                  <w:shd w:val="clear" w:color="auto" w:fill="auto"/>
                  <w:vAlign w:val="center"/>
                  <w:hideMark/>
                </w:tcPr>
                <w:p w:rsidR="00BF4596" w:rsidRPr="00DB7BAC" w:rsidRDefault="00BF4596"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2010/01</w:t>
                  </w:r>
                </w:p>
              </w:tc>
              <w:tc>
                <w:tcPr>
                  <w:tcW w:w="690" w:type="dxa"/>
                  <w:tcBorders>
                    <w:top w:val="nil"/>
                    <w:left w:val="nil"/>
                    <w:bottom w:val="single" w:sz="8" w:space="0" w:color="auto"/>
                    <w:right w:val="nil"/>
                  </w:tcBorders>
                  <w:shd w:val="clear" w:color="auto" w:fill="auto"/>
                  <w:vAlign w:val="center"/>
                  <w:hideMark/>
                </w:tcPr>
                <w:p w:rsidR="00BF4596" w:rsidRPr="00DB7BAC" w:rsidRDefault="00BF4596"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2015/01</w:t>
                  </w:r>
                </w:p>
              </w:tc>
              <w:tc>
                <w:tcPr>
                  <w:tcW w:w="690" w:type="dxa"/>
                  <w:tcBorders>
                    <w:top w:val="nil"/>
                    <w:left w:val="nil"/>
                    <w:bottom w:val="single" w:sz="8" w:space="0" w:color="auto"/>
                    <w:right w:val="nil"/>
                  </w:tcBorders>
                  <w:shd w:val="clear" w:color="auto" w:fill="auto"/>
                  <w:vAlign w:val="center"/>
                  <w:hideMark/>
                </w:tcPr>
                <w:p w:rsidR="00BF4596" w:rsidRPr="00DB7BAC" w:rsidRDefault="00BF4596"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2015/10</w:t>
                  </w:r>
                </w:p>
              </w:tc>
              <w:tc>
                <w:tcPr>
                  <w:tcW w:w="690" w:type="dxa"/>
                  <w:tcBorders>
                    <w:top w:val="nil"/>
                    <w:left w:val="nil"/>
                    <w:bottom w:val="single" w:sz="8" w:space="0" w:color="auto"/>
                    <w:right w:val="single" w:sz="8" w:space="0" w:color="auto"/>
                  </w:tcBorders>
                  <w:shd w:val="clear" w:color="auto" w:fill="auto"/>
                  <w:vAlign w:val="center"/>
                  <w:hideMark/>
                </w:tcPr>
                <w:p w:rsidR="00BF4596" w:rsidRPr="00DB7BAC" w:rsidRDefault="00BF4596"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2015/14</w:t>
                  </w:r>
                </w:p>
              </w:tc>
            </w:tr>
            <w:tr w:rsidR="00DB7BAC" w:rsidRPr="00DB7BAC" w:rsidTr="00FD35E0">
              <w:trPr>
                <w:trHeight w:val="300"/>
              </w:trPr>
              <w:tc>
                <w:tcPr>
                  <w:tcW w:w="2018" w:type="dxa"/>
                  <w:tcBorders>
                    <w:top w:val="nil"/>
                    <w:left w:val="single" w:sz="8" w:space="0" w:color="auto"/>
                    <w:bottom w:val="nil"/>
                    <w:right w:val="single" w:sz="8" w:space="0" w:color="auto"/>
                  </w:tcBorders>
                  <w:shd w:val="clear" w:color="auto" w:fill="auto"/>
                  <w:noWrap/>
                  <w:vAlign w:val="center"/>
                  <w:hideMark/>
                </w:tcPr>
                <w:p w:rsidR="00BF4596" w:rsidRPr="00DB7BAC" w:rsidRDefault="00BF4596" w:rsidP="00227191">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Settentrionale</w:t>
                  </w:r>
                </w:p>
              </w:tc>
              <w:tc>
                <w:tcPr>
                  <w:tcW w:w="690" w:type="dxa"/>
                  <w:tcBorders>
                    <w:top w:val="nil"/>
                    <w:left w:val="nil"/>
                    <w:bottom w:val="nil"/>
                    <w:right w:val="nil"/>
                  </w:tcBorders>
                  <w:shd w:val="clear" w:color="auto" w:fill="auto"/>
                  <w:noWrap/>
                  <w:vAlign w:val="center"/>
                  <w:hideMark/>
                </w:tcPr>
                <w:p w:rsidR="00BF4596" w:rsidRPr="00DB7BAC" w:rsidRDefault="00BF4596" w:rsidP="0022719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-36,36</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-54,55</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-28,57</w:t>
                  </w:r>
                </w:p>
              </w:tc>
              <w:tc>
                <w:tcPr>
                  <w:tcW w:w="690" w:type="dxa"/>
                  <w:tcBorders>
                    <w:top w:val="nil"/>
                    <w:left w:val="nil"/>
                    <w:bottom w:val="nil"/>
                    <w:right w:val="single" w:sz="8" w:space="0" w:color="auto"/>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-37,50</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14,29</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-71,43</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-75,00</w:t>
                  </w:r>
                </w:p>
              </w:tc>
              <w:tc>
                <w:tcPr>
                  <w:tcW w:w="690" w:type="dxa"/>
                  <w:tcBorders>
                    <w:top w:val="nil"/>
                    <w:left w:val="nil"/>
                    <w:bottom w:val="nil"/>
                    <w:right w:val="single" w:sz="8" w:space="0" w:color="auto"/>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100,00</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-16,67</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-61,11</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-53,33</w:t>
                  </w:r>
                </w:p>
              </w:tc>
              <w:tc>
                <w:tcPr>
                  <w:tcW w:w="690" w:type="dxa"/>
                  <w:tcBorders>
                    <w:top w:val="nil"/>
                    <w:left w:val="nil"/>
                    <w:bottom w:val="nil"/>
                    <w:right w:val="single" w:sz="8" w:space="0" w:color="auto"/>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-22,22</w:t>
                  </w:r>
                </w:p>
              </w:tc>
            </w:tr>
            <w:tr w:rsidR="00DB7BAC" w:rsidRPr="00DB7BAC" w:rsidTr="00FD35E0">
              <w:trPr>
                <w:trHeight w:val="300"/>
              </w:trPr>
              <w:tc>
                <w:tcPr>
                  <w:tcW w:w="2018" w:type="dxa"/>
                  <w:tcBorders>
                    <w:top w:val="nil"/>
                    <w:left w:val="single" w:sz="8" w:space="0" w:color="auto"/>
                    <w:bottom w:val="nil"/>
                    <w:right w:val="single" w:sz="8" w:space="0" w:color="auto"/>
                  </w:tcBorders>
                  <w:shd w:val="clear" w:color="auto" w:fill="auto"/>
                  <w:noWrap/>
                  <w:vAlign w:val="center"/>
                  <w:hideMark/>
                </w:tcPr>
                <w:p w:rsidR="00BF4596" w:rsidRPr="00DB7BAC" w:rsidRDefault="00BF4596" w:rsidP="00227191">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Centrale</w:t>
                  </w:r>
                </w:p>
              </w:tc>
              <w:tc>
                <w:tcPr>
                  <w:tcW w:w="690" w:type="dxa"/>
                  <w:tcBorders>
                    <w:top w:val="nil"/>
                    <w:left w:val="nil"/>
                    <w:bottom w:val="nil"/>
                    <w:right w:val="nil"/>
                  </w:tcBorders>
                  <w:shd w:val="clear" w:color="auto" w:fill="auto"/>
                  <w:noWrap/>
                  <w:vAlign w:val="center"/>
                  <w:hideMark/>
                </w:tcPr>
                <w:p w:rsidR="00BF4596" w:rsidRPr="00DB7BAC" w:rsidRDefault="00BF4596" w:rsidP="0022719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-55,56</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-50,00</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12,50</w:t>
                  </w:r>
                </w:p>
              </w:tc>
              <w:tc>
                <w:tcPr>
                  <w:tcW w:w="690" w:type="dxa"/>
                  <w:tcBorders>
                    <w:top w:val="nil"/>
                    <w:left w:val="nil"/>
                    <w:bottom w:val="nil"/>
                    <w:right w:val="single" w:sz="8" w:space="0" w:color="auto"/>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50,00</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-50,00</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50,00</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200,00</w:t>
                  </w:r>
                </w:p>
              </w:tc>
              <w:tc>
                <w:tcPr>
                  <w:tcW w:w="690" w:type="dxa"/>
                  <w:tcBorders>
                    <w:top w:val="nil"/>
                    <w:left w:val="nil"/>
                    <w:bottom w:val="nil"/>
                    <w:right w:val="single" w:sz="8" w:space="0" w:color="auto"/>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200,00</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-55,00</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-40,00</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33,33</w:t>
                  </w:r>
                </w:p>
              </w:tc>
              <w:tc>
                <w:tcPr>
                  <w:tcW w:w="690" w:type="dxa"/>
                  <w:tcBorders>
                    <w:top w:val="nil"/>
                    <w:left w:val="nil"/>
                    <w:bottom w:val="nil"/>
                    <w:right w:val="single" w:sz="8" w:space="0" w:color="auto"/>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71,43</w:t>
                  </w:r>
                </w:p>
              </w:tc>
            </w:tr>
            <w:tr w:rsidR="00DB7BAC" w:rsidRPr="00DB7BAC" w:rsidTr="00FD35E0">
              <w:trPr>
                <w:trHeight w:val="300"/>
              </w:trPr>
              <w:tc>
                <w:tcPr>
                  <w:tcW w:w="2018" w:type="dxa"/>
                  <w:tcBorders>
                    <w:top w:val="nil"/>
                    <w:left w:val="single" w:sz="8" w:space="0" w:color="auto"/>
                    <w:bottom w:val="nil"/>
                    <w:right w:val="single" w:sz="8" w:space="0" w:color="auto"/>
                  </w:tcBorders>
                  <w:shd w:val="clear" w:color="auto" w:fill="auto"/>
                  <w:vAlign w:val="center"/>
                  <w:hideMark/>
                </w:tcPr>
                <w:p w:rsidR="00BF4596" w:rsidRPr="00DB7BAC" w:rsidRDefault="00BF4596" w:rsidP="00227191">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Meridionale e Insulare</w:t>
                  </w:r>
                </w:p>
              </w:tc>
              <w:tc>
                <w:tcPr>
                  <w:tcW w:w="690" w:type="dxa"/>
                  <w:tcBorders>
                    <w:top w:val="nil"/>
                    <w:left w:val="nil"/>
                    <w:bottom w:val="nil"/>
                    <w:right w:val="nil"/>
                  </w:tcBorders>
                  <w:shd w:val="clear" w:color="auto" w:fill="auto"/>
                  <w:noWrap/>
                  <w:vAlign w:val="center"/>
                  <w:hideMark/>
                </w:tcPr>
                <w:p w:rsidR="00BF4596" w:rsidRPr="00DB7BAC" w:rsidRDefault="00BF4596" w:rsidP="0022719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-62,5</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-37,50</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66,67</w:t>
                  </w:r>
                </w:p>
              </w:tc>
              <w:tc>
                <w:tcPr>
                  <w:tcW w:w="690" w:type="dxa"/>
                  <w:tcBorders>
                    <w:top w:val="nil"/>
                    <w:left w:val="nil"/>
                    <w:bottom w:val="nil"/>
                    <w:right w:val="single" w:sz="8" w:space="0" w:color="auto"/>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0,00</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-33,33</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66,67</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150,00</w:t>
                  </w:r>
                </w:p>
              </w:tc>
              <w:tc>
                <w:tcPr>
                  <w:tcW w:w="690" w:type="dxa"/>
                  <w:tcBorders>
                    <w:top w:val="nil"/>
                    <w:left w:val="nil"/>
                    <w:bottom w:val="nil"/>
                    <w:right w:val="single" w:sz="8" w:space="0" w:color="auto"/>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400,00</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-54,55</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-9,09</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100,00</w:t>
                  </w:r>
                </w:p>
              </w:tc>
              <w:tc>
                <w:tcPr>
                  <w:tcW w:w="690" w:type="dxa"/>
                  <w:tcBorders>
                    <w:top w:val="nil"/>
                    <w:left w:val="nil"/>
                    <w:bottom w:val="nil"/>
                    <w:right w:val="single" w:sz="8" w:space="0" w:color="auto"/>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100,00</w:t>
                  </w:r>
                </w:p>
              </w:tc>
            </w:tr>
            <w:tr w:rsidR="00DB7BAC" w:rsidRPr="00DB7BAC" w:rsidTr="00FD35E0">
              <w:trPr>
                <w:trHeight w:val="300"/>
              </w:trPr>
              <w:tc>
                <w:tcPr>
                  <w:tcW w:w="2018" w:type="dxa"/>
                  <w:tcBorders>
                    <w:top w:val="nil"/>
                    <w:left w:val="single" w:sz="8" w:space="0" w:color="auto"/>
                    <w:bottom w:val="single" w:sz="8" w:space="0" w:color="auto"/>
                    <w:right w:val="single" w:sz="8" w:space="0" w:color="auto"/>
                  </w:tcBorders>
                  <w:shd w:val="clear" w:color="auto" w:fill="auto"/>
                  <w:noWrap/>
                  <w:vAlign w:val="center"/>
                  <w:hideMark/>
                </w:tcPr>
                <w:p w:rsidR="00BF4596" w:rsidRPr="00DB7BAC" w:rsidRDefault="00BF4596" w:rsidP="00227191">
                  <w:pPr>
                    <w:spacing w:after="0" w:line="240" w:lineRule="auto"/>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Italia</w:t>
                  </w:r>
                </w:p>
              </w:tc>
              <w:tc>
                <w:tcPr>
                  <w:tcW w:w="690" w:type="dxa"/>
                  <w:tcBorders>
                    <w:top w:val="nil"/>
                    <w:left w:val="nil"/>
                    <w:bottom w:val="single" w:sz="8" w:space="0" w:color="auto"/>
                    <w:right w:val="nil"/>
                  </w:tcBorders>
                  <w:shd w:val="clear" w:color="auto" w:fill="auto"/>
                  <w:noWrap/>
                  <w:vAlign w:val="center"/>
                  <w:hideMark/>
                </w:tcPr>
                <w:p w:rsidR="00BF4596" w:rsidRPr="00DB7BAC" w:rsidRDefault="00BF4596" w:rsidP="00227191">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-51,35</w:t>
                  </w:r>
                </w:p>
              </w:tc>
              <w:tc>
                <w:tcPr>
                  <w:tcW w:w="690" w:type="dxa"/>
                  <w:tcBorders>
                    <w:top w:val="nil"/>
                    <w:left w:val="nil"/>
                    <w:bottom w:val="single" w:sz="8" w:space="0" w:color="auto"/>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-48,65</w:t>
                  </w:r>
                </w:p>
              </w:tc>
              <w:tc>
                <w:tcPr>
                  <w:tcW w:w="690" w:type="dxa"/>
                  <w:tcBorders>
                    <w:top w:val="nil"/>
                    <w:left w:val="nil"/>
                    <w:bottom w:val="single" w:sz="8" w:space="0" w:color="auto"/>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5,56</w:t>
                  </w:r>
                </w:p>
              </w:tc>
              <w:tc>
                <w:tcPr>
                  <w:tcW w:w="690" w:type="dxa"/>
                  <w:tcBorders>
                    <w:top w:val="nil"/>
                    <w:left w:val="nil"/>
                    <w:bottom w:val="single" w:sz="8" w:space="0" w:color="auto"/>
                    <w:right w:val="single" w:sz="8" w:space="0" w:color="auto"/>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0</w:t>
                  </w:r>
                  <w:r w:rsidR="00D36163" w:rsidRPr="00DB7BAC">
                    <w:rPr>
                      <w:rFonts w:ascii="Times" w:eastAsia="Times New Roman" w:hAnsi="Times" w:cs="Times New Roman"/>
                      <w:b/>
                      <w:sz w:val="17"/>
                      <w:szCs w:val="17"/>
                      <w:lang w:eastAsia="it-IT"/>
                    </w:rPr>
                    <w:t>,00</w:t>
                  </w:r>
                </w:p>
              </w:tc>
              <w:tc>
                <w:tcPr>
                  <w:tcW w:w="690" w:type="dxa"/>
                  <w:tcBorders>
                    <w:top w:val="nil"/>
                    <w:left w:val="nil"/>
                    <w:bottom w:val="single" w:sz="8" w:space="0" w:color="auto"/>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-8,33</w:t>
                  </w:r>
                </w:p>
              </w:tc>
              <w:tc>
                <w:tcPr>
                  <w:tcW w:w="690" w:type="dxa"/>
                  <w:tcBorders>
                    <w:top w:val="nil"/>
                    <w:left w:val="nil"/>
                    <w:bottom w:val="single" w:sz="8" w:space="0" w:color="auto"/>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-16,67</w:t>
                  </w:r>
                </w:p>
              </w:tc>
              <w:tc>
                <w:tcPr>
                  <w:tcW w:w="690" w:type="dxa"/>
                  <w:tcBorders>
                    <w:top w:val="nil"/>
                    <w:left w:val="nil"/>
                    <w:bottom w:val="single" w:sz="8" w:space="0" w:color="auto"/>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-9,09</w:t>
                  </w:r>
                </w:p>
              </w:tc>
              <w:tc>
                <w:tcPr>
                  <w:tcW w:w="690" w:type="dxa"/>
                  <w:tcBorders>
                    <w:top w:val="nil"/>
                    <w:left w:val="nil"/>
                    <w:bottom w:val="single" w:sz="8" w:space="0" w:color="auto"/>
                    <w:right w:val="single" w:sz="8" w:space="0" w:color="auto"/>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233,33</w:t>
                  </w:r>
                </w:p>
              </w:tc>
              <w:tc>
                <w:tcPr>
                  <w:tcW w:w="690" w:type="dxa"/>
                  <w:tcBorders>
                    <w:top w:val="nil"/>
                    <w:left w:val="nil"/>
                    <w:bottom w:val="single" w:sz="8" w:space="0" w:color="auto"/>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-40,82</w:t>
                  </w:r>
                </w:p>
              </w:tc>
              <w:tc>
                <w:tcPr>
                  <w:tcW w:w="690" w:type="dxa"/>
                  <w:tcBorders>
                    <w:top w:val="nil"/>
                    <w:left w:val="nil"/>
                    <w:bottom w:val="single" w:sz="8" w:space="0" w:color="auto"/>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-40,82</w:t>
                  </w:r>
                </w:p>
              </w:tc>
              <w:tc>
                <w:tcPr>
                  <w:tcW w:w="690" w:type="dxa"/>
                  <w:tcBorders>
                    <w:top w:val="nil"/>
                    <w:left w:val="nil"/>
                    <w:bottom w:val="single" w:sz="8" w:space="0" w:color="auto"/>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0,00</w:t>
                  </w:r>
                </w:p>
              </w:tc>
              <w:tc>
                <w:tcPr>
                  <w:tcW w:w="690" w:type="dxa"/>
                  <w:tcBorders>
                    <w:top w:val="nil"/>
                    <w:left w:val="nil"/>
                    <w:bottom w:val="single" w:sz="8" w:space="0" w:color="auto"/>
                    <w:right w:val="single" w:sz="8" w:space="0" w:color="auto"/>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31,82</w:t>
                  </w:r>
                </w:p>
              </w:tc>
            </w:tr>
          </w:tbl>
          <w:p w:rsidR="00227191" w:rsidRPr="00DB7BAC" w:rsidRDefault="00227191" w:rsidP="00F10900"/>
          <w:p w:rsidR="00DF64D4" w:rsidRPr="00DB7BAC" w:rsidRDefault="00DF64D4" w:rsidP="00F10900"/>
          <w:p w:rsidR="00ED0762" w:rsidRPr="00DB7BAC" w:rsidRDefault="00ED0762" w:rsidP="00F10900"/>
        </w:tc>
      </w:tr>
    </w:tbl>
    <w:p w:rsidR="00C93A00" w:rsidRPr="00DB7BAC" w:rsidRDefault="00C93A00" w:rsidP="00B33728">
      <w:pPr>
        <w:spacing w:after="0" w:line="240" w:lineRule="auto"/>
        <w:ind w:left="2268" w:hanging="2268"/>
        <w:rPr>
          <w:rFonts w:ascii="Times New Roman" w:eastAsia="Times New Roman" w:hAnsi="Times New Roman" w:cs="Times New Roman"/>
          <w:b/>
          <w:bCs/>
          <w:sz w:val="24"/>
          <w:szCs w:val="24"/>
          <w:lang w:eastAsia="it-IT"/>
        </w:rPr>
      </w:pPr>
      <w:r w:rsidRPr="00DB7BAC">
        <w:rPr>
          <w:rFonts w:ascii="Times New Roman" w:eastAsia="Times New Roman" w:hAnsi="Times New Roman" w:cs="Times New Roman"/>
          <w:b/>
          <w:bCs/>
          <w:i/>
          <w:iCs/>
          <w:sz w:val="24"/>
          <w:szCs w:val="24"/>
          <w:lang w:eastAsia="it-IT"/>
        </w:rPr>
        <w:lastRenderedPageBreak/>
        <w:t>Segue</w:t>
      </w:r>
      <w:r w:rsidRPr="00DB7BAC">
        <w:rPr>
          <w:rFonts w:ascii="Times New Roman" w:eastAsia="Times New Roman" w:hAnsi="Times New Roman" w:cs="Times New Roman"/>
          <w:b/>
          <w:bCs/>
          <w:sz w:val="24"/>
          <w:szCs w:val="24"/>
          <w:lang w:eastAsia="it-IT"/>
        </w:rPr>
        <w:t>: Tab. IS.UV.3 - Incidenti mortali occorsi ai pedoni ed indicatori di mortalità, specifico di mortalità e specifico di incidentalità, per Ripartizione Geografica, classi di età dei pedoni e tipologia di strada - Anni 2001, 2010, 2014-2015</w:t>
      </w:r>
    </w:p>
    <w:p w:rsidR="00C93A00" w:rsidRPr="00DB7BAC" w:rsidRDefault="00C93A00" w:rsidP="00C93A00">
      <w:pPr>
        <w:spacing w:after="0" w:line="240" w:lineRule="auto"/>
        <w:ind w:left="2127" w:hanging="2127"/>
        <w:rPr>
          <w:rFonts w:ascii="Times New Roman" w:eastAsia="Times New Roman" w:hAnsi="Times New Roman" w:cs="Times New Roman"/>
          <w:b/>
          <w:bCs/>
          <w:i/>
          <w:iCs/>
          <w:sz w:val="24"/>
          <w:szCs w:val="24"/>
          <w:lang w:eastAsia="it-IT"/>
        </w:rPr>
      </w:pPr>
    </w:p>
    <w:p w:rsidR="00C93A00" w:rsidRPr="00DB7BAC" w:rsidRDefault="00C93A00" w:rsidP="00C93A00">
      <w:pPr>
        <w:spacing w:after="0" w:line="240" w:lineRule="auto"/>
        <w:rPr>
          <w:rFonts w:ascii="Times New Roman" w:eastAsia="Times New Roman" w:hAnsi="Times New Roman" w:cs="Times New Roman"/>
          <w:i/>
          <w:iCs/>
          <w:sz w:val="24"/>
          <w:szCs w:val="24"/>
          <w:lang w:eastAsia="it-IT"/>
        </w:rPr>
      </w:pPr>
      <w:r w:rsidRPr="00DB7BAC">
        <w:rPr>
          <w:rFonts w:ascii="Times New Roman" w:eastAsia="Times New Roman" w:hAnsi="Times New Roman" w:cs="Times New Roman"/>
          <w:i/>
          <w:iCs/>
          <w:sz w:val="24"/>
          <w:szCs w:val="24"/>
          <w:lang w:eastAsia="it-IT"/>
        </w:rPr>
        <w:t>B)</w:t>
      </w:r>
      <w:r w:rsidRPr="00DB7BAC">
        <w:rPr>
          <w:rFonts w:ascii="Times New Roman" w:eastAsia="Times New Roman" w:hAnsi="Times New Roman" w:cs="Times New Roman"/>
          <w:i/>
          <w:iCs/>
          <w:sz w:val="14"/>
          <w:szCs w:val="14"/>
          <w:lang w:eastAsia="it-IT"/>
        </w:rPr>
        <w:t xml:space="preserve"> </w:t>
      </w:r>
      <w:r w:rsidRPr="00DB7BAC">
        <w:rPr>
          <w:rFonts w:ascii="Times New Roman" w:eastAsia="Times New Roman" w:hAnsi="Times New Roman" w:cs="Times New Roman"/>
          <w:i/>
          <w:iCs/>
          <w:sz w:val="24"/>
          <w:szCs w:val="24"/>
          <w:lang w:eastAsia="it-IT"/>
        </w:rPr>
        <w:t>Variazioni di periodo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34"/>
      </w:tblGrid>
      <w:tr w:rsidR="00DB7BAC" w:rsidRPr="00DB7BAC" w:rsidTr="00C93A00">
        <w:tc>
          <w:tcPr>
            <w:tcW w:w="10344" w:type="dxa"/>
          </w:tcPr>
          <w:tbl>
            <w:tblPr>
              <w:tblW w:w="10298" w:type="dxa"/>
              <w:tblCellMar>
                <w:left w:w="70" w:type="dxa"/>
                <w:right w:w="70" w:type="dxa"/>
              </w:tblCellMar>
              <w:tblLook w:val="04A0" w:firstRow="1" w:lastRow="0" w:firstColumn="1" w:lastColumn="0" w:noHBand="0" w:noVBand="1"/>
            </w:tblPr>
            <w:tblGrid>
              <w:gridCol w:w="2018"/>
              <w:gridCol w:w="690"/>
              <w:gridCol w:w="690"/>
              <w:gridCol w:w="690"/>
              <w:gridCol w:w="690"/>
              <w:gridCol w:w="690"/>
              <w:gridCol w:w="690"/>
              <w:gridCol w:w="690"/>
              <w:gridCol w:w="690"/>
              <w:gridCol w:w="690"/>
              <w:gridCol w:w="690"/>
              <w:gridCol w:w="690"/>
              <w:gridCol w:w="690"/>
            </w:tblGrid>
            <w:tr w:rsidR="00DB7BAC" w:rsidRPr="00DB7BAC" w:rsidTr="008B60FB">
              <w:trPr>
                <w:trHeight w:val="300"/>
              </w:trPr>
              <w:tc>
                <w:tcPr>
                  <w:tcW w:w="201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93A00" w:rsidRPr="00DB7BAC" w:rsidRDefault="00C93A00"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Pedoni morti di età uguale o maggiore di 65 anni</w:t>
                  </w:r>
                </w:p>
              </w:tc>
              <w:tc>
                <w:tcPr>
                  <w:tcW w:w="27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C93A00" w:rsidRPr="00DB7BAC" w:rsidRDefault="00C93A00"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Entro l'abitato</w:t>
                  </w:r>
                </w:p>
              </w:tc>
              <w:tc>
                <w:tcPr>
                  <w:tcW w:w="27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C93A00" w:rsidRPr="00DB7BAC" w:rsidRDefault="00C93A00"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Fuori l'abitato</w:t>
                  </w:r>
                </w:p>
              </w:tc>
              <w:tc>
                <w:tcPr>
                  <w:tcW w:w="27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C93A00" w:rsidRPr="00DB7BAC" w:rsidRDefault="00C93A00"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Entro e fuori l'abitato</w:t>
                  </w:r>
                </w:p>
              </w:tc>
            </w:tr>
            <w:tr w:rsidR="00DB7BAC" w:rsidRPr="00DB7BAC" w:rsidTr="008B60FB">
              <w:trPr>
                <w:trHeight w:val="300"/>
              </w:trPr>
              <w:tc>
                <w:tcPr>
                  <w:tcW w:w="2018" w:type="dxa"/>
                  <w:vMerge/>
                  <w:tcBorders>
                    <w:top w:val="single" w:sz="8" w:space="0" w:color="auto"/>
                    <w:left w:val="single" w:sz="8" w:space="0" w:color="auto"/>
                    <w:bottom w:val="single" w:sz="8" w:space="0" w:color="000000"/>
                    <w:right w:val="single" w:sz="8" w:space="0" w:color="auto"/>
                  </w:tcBorders>
                  <w:vAlign w:val="center"/>
                  <w:hideMark/>
                </w:tcPr>
                <w:p w:rsidR="00BF4596" w:rsidRPr="00DB7BAC" w:rsidRDefault="00BF4596" w:rsidP="00C93A00">
                  <w:pPr>
                    <w:spacing w:after="0" w:line="240" w:lineRule="auto"/>
                    <w:rPr>
                      <w:rFonts w:ascii="Times" w:eastAsia="Times New Roman" w:hAnsi="Times" w:cs="Times New Roman"/>
                      <w:b/>
                      <w:bCs/>
                      <w:sz w:val="18"/>
                      <w:szCs w:val="18"/>
                      <w:lang w:eastAsia="it-IT"/>
                    </w:rPr>
                  </w:pPr>
                </w:p>
              </w:tc>
              <w:tc>
                <w:tcPr>
                  <w:tcW w:w="690" w:type="dxa"/>
                  <w:tcBorders>
                    <w:top w:val="nil"/>
                    <w:left w:val="nil"/>
                    <w:bottom w:val="single" w:sz="8" w:space="0" w:color="auto"/>
                    <w:right w:val="nil"/>
                  </w:tcBorders>
                  <w:shd w:val="clear" w:color="auto" w:fill="auto"/>
                  <w:vAlign w:val="center"/>
                  <w:hideMark/>
                </w:tcPr>
                <w:p w:rsidR="00BF4596" w:rsidRPr="00DB7BAC" w:rsidRDefault="00BF4596" w:rsidP="00C93A00">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2010/01</w:t>
                  </w:r>
                </w:p>
              </w:tc>
              <w:tc>
                <w:tcPr>
                  <w:tcW w:w="690" w:type="dxa"/>
                  <w:tcBorders>
                    <w:top w:val="nil"/>
                    <w:left w:val="nil"/>
                    <w:bottom w:val="single" w:sz="8" w:space="0" w:color="auto"/>
                    <w:right w:val="nil"/>
                  </w:tcBorders>
                  <w:shd w:val="clear" w:color="auto" w:fill="auto"/>
                  <w:vAlign w:val="center"/>
                  <w:hideMark/>
                </w:tcPr>
                <w:p w:rsidR="00BF4596" w:rsidRPr="00DB7BAC" w:rsidRDefault="00BF4596"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2015/01</w:t>
                  </w:r>
                </w:p>
              </w:tc>
              <w:tc>
                <w:tcPr>
                  <w:tcW w:w="690" w:type="dxa"/>
                  <w:tcBorders>
                    <w:top w:val="nil"/>
                    <w:left w:val="nil"/>
                    <w:bottom w:val="single" w:sz="8" w:space="0" w:color="auto"/>
                    <w:right w:val="nil"/>
                  </w:tcBorders>
                  <w:shd w:val="clear" w:color="auto" w:fill="auto"/>
                  <w:vAlign w:val="center"/>
                  <w:hideMark/>
                </w:tcPr>
                <w:p w:rsidR="00BF4596" w:rsidRPr="00DB7BAC" w:rsidRDefault="00BF4596"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2015/10</w:t>
                  </w:r>
                </w:p>
              </w:tc>
              <w:tc>
                <w:tcPr>
                  <w:tcW w:w="690" w:type="dxa"/>
                  <w:tcBorders>
                    <w:top w:val="nil"/>
                    <w:left w:val="nil"/>
                    <w:bottom w:val="single" w:sz="8" w:space="0" w:color="auto"/>
                    <w:right w:val="single" w:sz="8" w:space="0" w:color="auto"/>
                  </w:tcBorders>
                  <w:shd w:val="clear" w:color="auto" w:fill="auto"/>
                  <w:vAlign w:val="center"/>
                  <w:hideMark/>
                </w:tcPr>
                <w:p w:rsidR="00BF4596" w:rsidRPr="00DB7BAC" w:rsidRDefault="00BF4596"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2015/14</w:t>
                  </w:r>
                </w:p>
              </w:tc>
              <w:tc>
                <w:tcPr>
                  <w:tcW w:w="690" w:type="dxa"/>
                  <w:tcBorders>
                    <w:top w:val="nil"/>
                    <w:left w:val="nil"/>
                    <w:bottom w:val="single" w:sz="8" w:space="0" w:color="auto"/>
                    <w:right w:val="nil"/>
                  </w:tcBorders>
                  <w:shd w:val="clear" w:color="auto" w:fill="auto"/>
                  <w:vAlign w:val="center"/>
                  <w:hideMark/>
                </w:tcPr>
                <w:p w:rsidR="00BF4596" w:rsidRPr="00DB7BAC" w:rsidRDefault="00BF4596"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2010/01</w:t>
                  </w:r>
                </w:p>
              </w:tc>
              <w:tc>
                <w:tcPr>
                  <w:tcW w:w="690" w:type="dxa"/>
                  <w:tcBorders>
                    <w:top w:val="nil"/>
                    <w:left w:val="nil"/>
                    <w:bottom w:val="single" w:sz="8" w:space="0" w:color="auto"/>
                    <w:right w:val="nil"/>
                  </w:tcBorders>
                  <w:shd w:val="clear" w:color="auto" w:fill="auto"/>
                  <w:vAlign w:val="center"/>
                  <w:hideMark/>
                </w:tcPr>
                <w:p w:rsidR="00BF4596" w:rsidRPr="00DB7BAC" w:rsidRDefault="00BF4596"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2015/01</w:t>
                  </w:r>
                </w:p>
              </w:tc>
              <w:tc>
                <w:tcPr>
                  <w:tcW w:w="690" w:type="dxa"/>
                  <w:tcBorders>
                    <w:top w:val="nil"/>
                    <w:left w:val="nil"/>
                    <w:bottom w:val="single" w:sz="8" w:space="0" w:color="auto"/>
                    <w:right w:val="nil"/>
                  </w:tcBorders>
                  <w:shd w:val="clear" w:color="auto" w:fill="auto"/>
                  <w:vAlign w:val="center"/>
                  <w:hideMark/>
                </w:tcPr>
                <w:p w:rsidR="00BF4596" w:rsidRPr="00DB7BAC" w:rsidRDefault="00BF4596"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2015/10</w:t>
                  </w:r>
                </w:p>
              </w:tc>
              <w:tc>
                <w:tcPr>
                  <w:tcW w:w="690" w:type="dxa"/>
                  <w:tcBorders>
                    <w:top w:val="nil"/>
                    <w:left w:val="nil"/>
                    <w:bottom w:val="single" w:sz="8" w:space="0" w:color="auto"/>
                    <w:right w:val="single" w:sz="8" w:space="0" w:color="auto"/>
                  </w:tcBorders>
                  <w:shd w:val="clear" w:color="auto" w:fill="auto"/>
                  <w:vAlign w:val="center"/>
                  <w:hideMark/>
                </w:tcPr>
                <w:p w:rsidR="00BF4596" w:rsidRPr="00DB7BAC" w:rsidRDefault="00BF4596"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2015/14</w:t>
                  </w:r>
                </w:p>
              </w:tc>
              <w:tc>
                <w:tcPr>
                  <w:tcW w:w="690" w:type="dxa"/>
                  <w:tcBorders>
                    <w:top w:val="nil"/>
                    <w:left w:val="nil"/>
                    <w:bottom w:val="single" w:sz="8" w:space="0" w:color="auto"/>
                    <w:right w:val="nil"/>
                  </w:tcBorders>
                  <w:shd w:val="clear" w:color="auto" w:fill="auto"/>
                  <w:vAlign w:val="center"/>
                  <w:hideMark/>
                </w:tcPr>
                <w:p w:rsidR="00BF4596" w:rsidRPr="00DB7BAC" w:rsidRDefault="00BF4596"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2010/01</w:t>
                  </w:r>
                </w:p>
              </w:tc>
              <w:tc>
                <w:tcPr>
                  <w:tcW w:w="690" w:type="dxa"/>
                  <w:tcBorders>
                    <w:top w:val="nil"/>
                    <w:left w:val="nil"/>
                    <w:bottom w:val="single" w:sz="8" w:space="0" w:color="auto"/>
                    <w:right w:val="nil"/>
                  </w:tcBorders>
                  <w:shd w:val="clear" w:color="auto" w:fill="auto"/>
                  <w:vAlign w:val="center"/>
                  <w:hideMark/>
                </w:tcPr>
                <w:p w:rsidR="00BF4596" w:rsidRPr="00DB7BAC" w:rsidRDefault="00BF4596"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2015/01</w:t>
                  </w:r>
                </w:p>
              </w:tc>
              <w:tc>
                <w:tcPr>
                  <w:tcW w:w="690" w:type="dxa"/>
                  <w:tcBorders>
                    <w:top w:val="nil"/>
                    <w:left w:val="nil"/>
                    <w:bottom w:val="single" w:sz="8" w:space="0" w:color="auto"/>
                    <w:right w:val="nil"/>
                  </w:tcBorders>
                  <w:shd w:val="clear" w:color="auto" w:fill="auto"/>
                  <w:vAlign w:val="center"/>
                  <w:hideMark/>
                </w:tcPr>
                <w:p w:rsidR="00BF4596" w:rsidRPr="00DB7BAC" w:rsidRDefault="00BF4596"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2015/10</w:t>
                  </w:r>
                </w:p>
              </w:tc>
              <w:tc>
                <w:tcPr>
                  <w:tcW w:w="690" w:type="dxa"/>
                  <w:tcBorders>
                    <w:top w:val="nil"/>
                    <w:left w:val="nil"/>
                    <w:bottom w:val="single" w:sz="8" w:space="0" w:color="auto"/>
                    <w:right w:val="single" w:sz="8" w:space="0" w:color="auto"/>
                  </w:tcBorders>
                  <w:shd w:val="clear" w:color="auto" w:fill="auto"/>
                  <w:vAlign w:val="center"/>
                  <w:hideMark/>
                </w:tcPr>
                <w:p w:rsidR="00BF4596" w:rsidRPr="00DB7BAC" w:rsidRDefault="00BF4596"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2015/14</w:t>
                  </w:r>
                </w:p>
              </w:tc>
            </w:tr>
            <w:tr w:rsidR="00DB7BAC" w:rsidRPr="00DB7BAC" w:rsidTr="008B60FB">
              <w:trPr>
                <w:trHeight w:val="300"/>
              </w:trPr>
              <w:tc>
                <w:tcPr>
                  <w:tcW w:w="2018" w:type="dxa"/>
                  <w:tcBorders>
                    <w:top w:val="nil"/>
                    <w:left w:val="single" w:sz="8" w:space="0" w:color="auto"/>
                    <w:bottom w:val="nil"/>
                    <w:right w:val="single" w:sz="8" w:space="0" w:color="auto"/>
                  </w:tcBorders>
                  <w:shd w:val="clear" w:color="auto" w:fill="auto"/>
                  <w:noWrap/>
                  <w:vAlign w:val="center"/>
                  <w:hideMark/>
                </w:tcPr>
                <w:p w:rsidR="00BF4596" w:rsidRPr="00DB7BAC" w:rsidRDefault="00BF4596" w:rsidP="00C93A00">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Settentrionale</w:t>
                  </w:r>
                </w:p>
              </w:tc>
              <w:tc>
                <w:tcPr>
                  <w:tcW w:w="690" w:type="dxa"/>
                  <w:tcBorders>
                    <w:top w:val="nil"/>
                    <w:left w:val="nil"/>
                    <w:bottom w:val="nil"/>
                    <w:right w:val="nil"/>
                  </w:tcBorders>
                  <w:shd w:val="clear" w:color="auto" w:fill="auto"/>
                  <w:noWrap/>
                  <w:vAlign w:val="center"/>
                  <w:hideMark/>
                </w:tcPr>
                <w:p w:rsidR="00BF4596" w:rsidRPr="00DB7BAC" w:rsidRDefault="00BF4596"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-10,53</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-26,32</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-17,65</w:t>
                  </w:r>
                </w:p>
              </w:tc>
              <w:tc>
                <w:tcPr>
                  <w:tcW w:w="690" w:type="dxa"/>
                  <w:tcBorders>
                    <w:top w:val="nil"/>
                    <w:left w:val="nil"/>
                    <w:bottom w:val="nil"/>
                    <w:right w:val="single" w:sz="8" w:space="0" w:color="auto"/>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-22,65</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-33,33</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-14,29</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28,57</w:t>
                  </w:r>
                </w:p>
              </w:tc>
              <w:tc>
                <w:tcPr>
                  <w:tcW w:w="690" w:type="dxa"/>
                  <w:tcBorders>
                    <w:top w:val="nil"/>
                    <w:left w:val="nil"/>
                    <w:bottom w:val="nil"/>
                    <w:right w:val="single" w:sz="8" w:space="0" w:color="auto"/>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0,00</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-12,80</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-25,12</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-14,13</w:t>
                  </w:r>
                </w:p>
              </w:tc>
              <w:tc>
                <w:tcPr>
                  <w:tcW w:w="690" w:type="dxa"/>
                  <w:tcBorders>
                    <w:top w:val="nil"/>
                    <w:left w:val="nil"/>
                    <w:bottom w:val="nil"/>
                    <w:right w:val="single" w:sz="8" w:space="0" w:color="auto"/>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-20,60</w:t>
                  </w:r>
                </w:p>
              </w:tc>
            </w:tr>
            <w:tr w:rsidR="00DB7BAC" w:rsidRPr="00DB7BAC" w:rsidTr="008B60FB">
              <w:trPr>
                <w:trHeight w:val="300"/>
              </w:trPr>
              <w:tc>
                <w:tcPr>
                  <w:tcW w:w="2018" w:type="dxa"/>
                  <w:tcBorders>
                    <w:top w:val="nil"/>
                    <w:left w:val="single" w:sz="8" w:space="0" w:color="auto"/>
                    <w:bottom w:val="nil"/>
                    <w:right w:val="single" w:sz="8" w:space="0" w:color="auto"/>
                  </w:tcBorders>
                  <w:shd w:val="clear" w:color="auto" w:fill="auto"/>
                  <w:noWrap/>
                  <w:vAlign w:val="center"/>
                  <w:hideMark/>
                </w:tcPr>
                <w:p w:rsidR="00BF4596" w:rsidRPr="00DB7BAC" w:rsidRDefault="00BF4596" w:rsidP="00C93A00">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Centrale</w:t>
                  </w:r>
                </w:p>
              </w:tc>
              <w:tc>
                <w:tcPr>
                  <w:tcW w:w="690" w:type="dxa"/>
                  <w:tcBorders>
                    <w:top w:val="nil"/>
                    <w:left w:val="nil"/>
                    <w:bottom w:val="nil"/>
                    <w:right w:val="nil"/>
                  </w:tcBorders>
                  <w:shd w:val="clear" w:color="auto" w:fill="auto"/>
                  <w:noWrap/>
                  <w:vAlign w:val="center"/>
                  <w:hideMark/>
                </w:tcPr>
                <w:p w:rsidR="00BF4596" w:rsidRPr="00DB7BAC" w:rsidRDefault="00BF4596"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-20,8</w:t>
                  </w:r>
                  <w:r w:rsidR="00D36163" w:rsidRPr="00DB7BAC">
                    <w:rPr>
                      <w:rFonts w:ascii="Times" w:eastAsia="Times New Roman" w:hAnsi="Times" w:cs="Times New Roman"/>
                      <w:sz w:val="17"/>
                      <w:szCs w:val="17"/>
                      <w:lang w:eastAsia="it-IT"/>
                    </w:rPr>
                    <w:t>0</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-24,00</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-4,04</w:t>
                  </w:r>
                </w:p>
              </w:tc>
              <w:tc>
                <w:tcPr>
                  <w:tcW w:w="690" w:type="dxa"/>
                  <w:tcBorders>
                    <w:top w:val="nil"/>
                    <w:left w:val="nil"/>
                    <w:bottom w:val="nil"/>
                    <w:right w:val="single" w:sz="8" w:space="0" w:color="auto"/>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13,10</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-40,91</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-31,82</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15,38</w:t>
                  </w:r>
                </w:p>
              </w:tc>
              <w:tc>
                <w:tcPr>
                  <w:tcW w:w="690" w:type="dxa"/>
                  <w:tcBorders>
                    <w:top w:val="nil"/>
                    <w:left w:val="nil"/>
                    <w:bottom w:val="nil"/>
                    <w:right w:val="single" w:sz="8" w:space="0" w:color="auto"/>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50,00</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-23,81</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-25,17</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-1,79</w:t>
                  </w:r>
                </w:p>
              </w:tc>
              <w:tc>
                <w:tcPr>
                  <w:tcW w:w="690" w:type="dxa"/>
                  <w:tcBorders>
                    <w:top w:val="nil"/>
                    <w:left w:val="nil"/>
                    <w:bottom w:val="nil"/>
                    <w:right w:val="single" w:sz="8" w:space="0" w:color="auto"/>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17,02</w:t>
                  </w:r>
                </w:p>
              </w:tc>
            </w:tr>
            <w:tr w:rsidR="00DB7BAC" w:rsidRPr="00DB7BAC" w:rsidTr="008B60FB">
              <w:trPr>
                <w:trHeight w:val="300"/>
              </w:trPr>
              <w:tc>
                <w:tcPr>
                  <w:tcW w:w="2018" w:type="dxa"/>
                  <w:tcBorders>
                    <w:top w:val="nil"/>
                    <w:left w:val="single" w:sz="8" w:space="0" w:color="auto"/>
                    <w:bottom w:val="nil"/>
                    <w:right w:val="single" w:sz="8" w:space="0" w:color="auto"/>
                  </w:tcBorders>
                  <w:shd w:val="clear" w:color="auto" w:fill="auto"/>
                  <w:vAlign w:val="center"/>
                  <w:hideMark/>
                </w:tcPr>
                <w:p w:rsidR="00BF4596" w:rsidRPr="00DB7BAC" w:rsidRDefault="00BF4596" w:rsidP="00C93A00">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Meridionale e Insulare</w:t>
                  </w:r>
                </w:p>
              </w:tc>
              <w:tc>
                <w:tcPr>
                  <w:tcW w:w="690" w:type="dxa"/>
                  <w:tcBorders>
                    <w:top w:val="nil"/>
                    <w:left w:val="nil"/>
                    <w:bottom w:val="nil"/>
                    <w:right w:val="nil"/>
                  </w:tcBorders>
                  <w:shd w:val="clear" w:color="auto" w:fill="auto"/>
                  <w:noWrap/>
                  <w:vAlign w:val="center"/>
                  <w:hideMark/>
                </w:tcPr>
                <w:p w:rsidR="00BF4596" w:rsidRPr="00DB7BAC" w:rsidRDefault="00BF4596"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-19,51</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12,20</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39,39</w:t>
                  </w:r>
                </w:p>
              </w:tc>
              <w:tc>
                <w:tcPr>
                  <w:tcW w:w="690" w:type="dxa"/>
                  <w:tcBorders>
                    <w:top w:val="nil"/>
                    <w:left w:val="nil"/>
                    <w:bottom w:val="nil"/>
                    <w:right w:val="single" w:sz="8" w:space="0" w:color="auto"/>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76,92</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-52,17</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-21,74</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63,64</w:t>
                  </w:r>
                </w:p>
              </w:tc>
              <w:tc>
                <w:tcPr>
                  <w:tcW w:w="690" w:type="dxa"/>
                  <w:tcBorders>
                    <w:top w:val="nil"/>
                    <w:left w:val="nil"/>
                    <w:bottom w:val="nil"/>
                    <w:right w:val="single" w:sz="8" w:space="0" w:color="auto"/>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80,00</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-26,67</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4,76</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42,86</w:t>
                  </w:r>
                </w:p>
              </w:tc>
              <w:tc>
                <w:tcPr>
                  <w:tcW w:w="690" w:type="dxa"/>
                  <w:tcBorders>
                    <w:top w:val="nil"/>
                    <w:left w:val="nil"/>
                    <w:bottom w:val="nil"/>
                    <w:right w:val="single" w:sz="8" w:space="0" w:color="auto"/>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77,42</w:t>
                  </w:r>
                </w:p>
              </w:tc>
            </w:tr>
            <w:tr w:rsidR="00DB7BAC" w:rsidRPr="00DB7BAC" w:rsidTr="008B60FB">
              <w:trPr>
                <w:trHeight w:val="300"/>
              </w:trPr>
              <w:tc>
                <w:tcPr>
                  <w:tcW w:w="2018" w:type="dxa"/>
                  <w:tcBorders>
                    <w:top w:val="nil"/>
                    <w:left w:val="single" w:sz="8" w:space="0" w:color="auto"/>
                    <w:bottom w:val="single" w:sz="8" w:space="0" w:color="auto"/>
                    <w:right w:val="single" w:sz="8" w:space="0" w:color="auto"/>
                  </w:tcBorders>
                  <w:shd w:val="clear" w:color="auto" w:fill="auto"/>
                  <w:noWrap/>
                  <w:vAlign w:val="center"/>
                  <w:hideMark/>
                </w:tcPr>
                <w:p w:rsidR="00BF4596" w:rsidRPr="00DB7BAC" w:rsidRDefault="00BF4596" w:rsidP="00C93A00">
                  <w:pPr>
                    <w:spacing w:after="0" w:line="240" w:lineRule="auto"/>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Italia</w:t>
                  </w:r>
                </w:p>
              </w:tc>
              <w:tc>
                <w:tcPr>
                  <w:tcW w:w="690" w:type="dxa"/>
                  <w:tcBorders>
                    <w:top w:val="nil"/>
                    <w:left w:val="nil"/>
                    <w:bottom w:val="single" w:sz="8" w:space="0" w:color="auto"/>
                    <w:right w:val="nil"/>
                  </w:tcBorders>
                  <w:shd w:val="clear" w:color="auto" w:fill="auto"/>
                  <w:noWrap/>
                  <w:vAlign w:val="center"/>
                  <w:hideMark/>
                </w:tcPr>
                <w:p w:rsidR="00BF4596" w:rsidRPr="00DB7BAC" w:rsidRDefault="00BF4596" w:rsidP="00C93A00">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-15,62</w:t>
                  </w:r>
                </w:p>
              </w:tc>
              <w:tc>
                <w:tcPr>
                  <w:tcW w:w="690" w:type="dxa"/>
                  <w:tcBorders>
                    <w:top w:val="nil"/>
                    <w:left w:val="nil"/>
                    <w:bottom w:val="single" w:sz="8" w:space="0" w:color="auto"/>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-17,63</w:t>
                  </w:r>
                </w:p>
              </w:tc>
              <w:tc>
                <w:tcPr>
                  <w:tcW w:w="690" w:type="dxa"/>
                  <w:tcBorders>
                    <w:top w:val="nil"/>
                    <w:left w:val="nil"/>
                    <w:bottom w:val="single" w:sz="8" w:space="0" w:color="auto"/>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-2,39</w:t>
                  </w:r>
                </w:p>
              </w:tc>
              <w:tc>
                <w:tcPr>
                  <w:tcW w:w="690" w:type="dxa"/>
                  <w:tcBorders>
                    <w:top w:val="nil"/>
                    <w:left w:val="nil"/>
                    <w:bottom w:val="single" w:sz="8" w:space="0" w:color="auto"/>
                    <w:right w:val="single" w:sz="8" w:space="0" w:color="auto"/>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3</w:t>
                  </w:r>
                  <w:r w:rsidR="00D36163" w:rsidRPr="00DB7BAC">
                    <w:rPr>
                      <w:rFonts w:ascii="Times" w:eastAsia="Times New Roman" w:hAnsi="Times" w:cs="Times New Roman"/>
                      <w:b/>
                      <w:sz w:val="17"/>
                      <w:szCs w:val="17"/>
                      <w:lang w:eastAsia="it-IT"/>
                    </w:rPr>
                    <w:t>,00</w:t>
                  </w:r>
                </w:p>
              </w:tc>
              <w:tc>
                <w:tcPr>
                  <w:tcW w:w="690" w:type="dxa"/>
                  <w:tcBorders>
                    <w:top w:val="nil"/>
                    <w:left w:val="nil"/>
                    <w:bottom w:val="single" w:sz="8" w:space="0" w:color="auto"/>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-42,42</w:t>
                  </w:r>
                </w:p>
              </w:tc>
              <w:tc>
                <w:tcPr>
                  <w:tcW w:w="690" w:type="dxa"/>
                  <w:tcBorders>
                    <w:top w:val="nil"/>
                    <w:left w:val="nil"/>
                    <w:bottom w:val="single" w:sz="8" w:space="0" w:color="auto"/>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-22,73</w:t>
                  </w:r>
                </w:p>
              </w:tc>
              <w:tc>
                <w:tcPr>
                  <w:tcW w:w="690" w:type="dxa"/>
                  <w:tcBorders>
                    <w:top w:val="nil"/>
                    <w:left w:val="nil"/>
                    <w:bottom w:val="single" w:sz="8" w:space="0" w:color="auto"/>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34,21</w:t>
                  </w:r>
                </w:p>
              </w:tc>
              <w:tc>
                <w:tcPr>
                  <w:tcW w:w="690" w:type="dxa"/>
                  <w:tcBorders>
                    <w:top w:val="nil"/>
                    <w:left w:val="nil"/>
                    <w:bottom w:val="single" w:sz="8" w:space="0" w:color="auto"/>
                    <w:right w:val="single" w:sz="8" w:space="0" w:color="auto"/>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34,21</w:t>
                  </w:r>
                </w:p>
              </w:tc>
              <w:tc>
                <w:tcPr>
                  <w:tcW w:w="690" w:type="dxa"/>
                  <w:tcBorders>
                    <w:top w:val="nil"/>
                    <w:left w:val="nil"/>
                    <w:bottom w:val="single" w:sz="8" w:space="0" w:color="auto"/>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-19,44</w:t>
                  </w:r>
                </w:p>
              </w:tc>
              <w:tc>
                <w:tcPr>
                  <w:tcW w:w="690" w:type="dxa"/>
                  <w:tcBorders>
                    <w:top w:val="nil"/>
                    <w:left w:val="nil"/>
                    <w:bottom w:val="single" w:sz="8" w:space="0" w:color="auto"/>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-18,36</w:t>
                  </w:r>
                </w:p>
              </w:tc>
              <w:tc>
                <w:tcPr>
                  <w:tcW w:w="690" w:type="dxa"/>
                  <w:tcBorders>
                    <w:top w:val="nil"/>
                    <w:left w:val="nil"/>
                    <w:bottom w:val="single" w:sz="8" w:space="0" w:color="auto"/>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1,34</w:t>
                  </w:r>
                </w:p>
              </w:tc>
              <w:tc>
                <w:tcPr>
                  <w:tcW w:w="690" w:type="dxa"/>
                  <w:tcBorders>
                    <w:top w:val="nil"/>
                    <w:left w:val="nil"/>
                    <w:bottom w:val="single" w:sz="8" w:space="0" w:color="auto"/>
                    <w:right w:val="single" w:sz="8" w:space="0" w:color="auto"/>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6,48</w:t>
                  </w:r>
                </w:p>
              </w:tc>
            </w:tr>
            <w:tr w:rsidR="00DB7BAC" w:rsidRPr="00DB7BAC" w:rsidTr="008B60FB">
              <w:trPr>
                <w:trHeight w:val="102"/>
              </w:trPr>
              <w:tc>
                <w:tcPr>
                  <w:tcW w:w="2018" w:type="dxa"/>
                  <w:tcBorders>
                    <w:top w:val="nil"/>
                    <w:left w:val="nil"/>
                    <w:bottom w:val="nil"/>
                    <w:right w:val="nil"/>
                  </w:tcBorders>
                  <w:shd w:val="clear" w:color="auto" w:fill="auto"/>
                  <w:noWrap/>
                  <w:vAlign w:val="center"/>
                  <w:hideMark/>
                </w:tcPr>
                <w:p w:rsidR="00BF4596" w:rsidRPr="00DB7BAC" w:rsidRDefault="00BF4596" w:rsidP="00C93A00">
                  <w:pPr>
                    <w:spacing w:after="0" w:line="240" w:lineRule="auto"/>
                    <w:rPr>
                      <w:rFonts w:ascii="Calibri" w:eastAsia="Times New Roman" w:hAnsi="Calibri" w:cs="Times New Roman"/>
                      <w:sz w:val="18"/>
                      <w:szCs w:val="18"/>
                      <w:lang w:eastAsia="it-IT"/>
                    </w:rPr>
                  </w:pPr>
                </w:p>
              </w:tc>
              <w:tc>
                <w:tcPr>
                  <w:tcW w:w="690" w:type="dxa"/>
                  <w:tcBorders>
                    <w:top w:val="nil"/>
                    <w:left w:val="nil"/>
                    <w:bottom w:val="nil"/>
                    <w:right w:val="nil"/>
                  </w:tcBorders>
                  <w:shd w:val="clear" w:color="auto" w:fill="auto"/>
                  <w:noWrap/>
                  <w:vAlign w:val="center"/>
                  <w:hideMark/>
                </w:tcPr>
                <w:p w:rsidR="00BF4596" w:rsidRPr="00DB7BAC" w:rsidRDefault="00BF4596"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BF4596" w:rsidRPr="00DB7BAC" w:rsidRDefault="00BF4596"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BF4596" w:rsidRPr="00DB7BAC" w:rsidRDefault="00BF4596"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BF4596" w:rsidRPr="00DB7BAC" w:rsidRDefault="00BF4596"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BF4596" w:rsidRPr="00DB7BAC" w:rsidRDefault="00BF4596"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BF4596" w:rsidRPr="00DB7BAC" w:rsidRDefault="00BF4596"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BF4596" w:rsidRPr="00DB7BAC" w:rsidRDefault="00BF4596"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BF4596" w:rsidRPr="00DB7BAC" w:rsidRDefault="00BF4596"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BF4596" w:rsidRPr="00DB7BAC" w:rsidRDefault="00BF4596"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BF4596" w:rsidRPr="00DB7BAC" w:rsidRDefault="00BF4596"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BF4596" w:rsidRPr="00DB7BAC" w:rsidRDefault="00BF4596"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BF4596" w:rsidRPr="00DB7BAC" w:rsidRDefault="00BF4596" w:rsidP="00C93A00">
                  <w:pPr>
                    <w:spacing w:after="0" w:line="240" w:lineRule="auto"/>
                    <w:rPr>
                      <w:rFonts w:ascii="Calibri" w:eastAsia="Times New Roman" w:hAnsi="Calibri" w:cs="Times New Roman"/>
                      <w:lang w:eastAsia="it-IT"/>
                    </w:rPr>
                  </w:pPr>
                </w:p>
              </w:tc>
            </w:tr>
            <w:tr w:rsidR="00DB7BAC" w:rsidRPr="00DB7BAC" w:rsidTr="008B60FB">
              <w:trPr>
                <w:trHeight w:val="300"/>
              </w:trPr>
              <w:tc>
                <w:tcPr>
                  <w:tcW w:w="201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F4596" w:rsidRPr="00DB7BAC" w:rsidRDefault="00BF4596"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Altri pedoni morti (età compresa fra 25 e 64 anni)</w:t>
                  </w:r>
                  <w:r w:rsidR="00567265" w:rsidRPr="00DB7BAC">
                    <w:rPr>
                      <w:rFonts w:ascii="Times" w:eastAsia="Times New Roman" w:hAnsi="Times" w:cs="Times New Roman"/>
                      <w:b/>
                      <w:bCs/>
                      <w:sz w:val="18"/>
                      <w:szCs w:val="18"/>
                      <w:lang w:eastAsia="it-IT"/>
                    </w:rPr>
                    <w:t xml:space="preserve"> (per il 2015 compresi anche pedoni di età imprecisata)</w:t>
                  </w:r>
                </w:p>
              </w:tc>
              <w:tc>
                <w:tcPr>
                  <w:tcW w:w="27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BF4596" w:rsidRPr="00DB7BAC" w:rsidRDefault="00BF4596"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Entro l'abitato</w:t>
                  </w:r>
                </w:p>
              </w:tc>
              <w:tc>
                <w:tcPr>
                  <w:tcW w:w="27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BF4596" w:rsidRPr="00DB7BAC" w:rsidRDefault="00BF4596"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Fuori l'abitato</w:t>
                  </w:r>
                </w:p>
              </w:tc>
              <w:tc>
                <w:tcPr>
                  <w:tcW w:w="27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BF4596" w:rsidRPr="00DB7BAC" w:rsidRDefault="00BF4596"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Entro e fuori l'abitato</w:t>
                  </w:r>
                </w:p>
              </w:tc>
            </w:tr>
            <w:tr w:rsidR="00DB7BAC" w:rsidRPr="00DB7BAC" w:rsidTr="008B60FB">
              <w:trPr>
                <w:trHeight w:val="300"/>
              </w:trPr>
              <w:tc>
                <w:tcPr>
                  <w:tcW w:w="2018" w:type="dxa"/>
                  <w:vMerge/>
                  <w:tcBorders>
                    <w:top w:val="single" w:sz="8" w:space="0" w:color="auto"/>
                    <w:left w:val="single" w:sz="8" w:space="0" w:color="auto"/>
                    <w:bottom w:val="single" w:sz="8" w:space="0" w:color="000000"/>
                    <w:right w:val="single" w:sz="8" w:space="0" w:color="auto"/>
                  </w:tcBorders>
                  <w:vAlign w:val="center"/>
                  <w:hideMark/>
                </w:tcPr>
                <w:p w:rsidR="00BF4596" w:rsidRPr="00DB7BAC" w:rsidRDefault="00BF4596" w:rsidP="00C93A00">
                  <w:pPr>
                    <w:spacing w:after="0" w:line="240" w:lineRule="auto"/>
                    <w:rPr>
                      <w:rFonts w:ascii="Times" w:eastAsia="Times New Roman" w:hAnsi="Times" w:cs="Times New Roman"/>
                      <w:b/>
                      <w:bCs/>
                      <w:sz w:val="18"/>
                      <w:szCs w:val="18"/>
                      <w:lang w:eastAsia="it-IT"/>
                    </w:rPr>
                  </w:pPr>
                </w:p>
              </w:tc>
              <w:tc>
                <w:tcPr>
                  <w:tcW w:w="690" w:type="dxa"/>
                  <w:tcBorders>
                    <w:top w:val="nil"/>
                    <w:left w:val="nil"/>
                    <w:bottom w:val="single" w:sz="8" w:space="0" w:color="auto"/>
                    <w:right w:val="nil"/>
                  </w:tcBorders>
                  <w:shd w:val="clear" w:color="auto" w:fill="auto"/>
                  <w:vAlign w:val="center"/>
                  <w:hideMark/>
                </w:tcPr>
                <w:p w:rsidR="00BF4596" w:rsidRPr="00DB7BAC" w:rsidRDefault="00BF4596" w:rsidP="00C93A00">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2010/01</w:t>
                  </w:r>
                </w:p>
              </w:tc>
              <w:tc>
                <w:tcPr>
                  <w:tcW w:w="690" w:type="dxa"/>
                  <w:tcBorders>
                    <w:top w:val="nil"/>
                    <w:left w:val="nil"/>
                    <w:bottom w:val="single" w:sz="8" w:space="0" w:color="auto"/>
                    <w:right w:val="nil"/>
                  </w:tcBorders>
                  <w:shd w:val="clear" w:color="auto" w:fill="auto"/>
                  <w:vAlign w:val="center"/>
                  <w:hideMark/>
                </w:tcPr>
                <w:p w:rsidR="00BF4596" w:rsidRPr="00DB7BAC" w:rsidRDefault="00BF4596"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2015/01</w:t>
                  </w:r>
                </w:p>
              </w:tc>
              <w:tc>
                <w:tcPr>
                  <w:tcW w:w="690" w:type="dxa"/>
                  <w:tcBorders>
                    <w:top w:val="nil"/>
                    <w:left w:val="nil"/>
                    <w:bottom w:val="single" w:sz="8" w:space="0" w:color="auto"/>
                    <w:right w:val="nil"/>
                  </w:tcBorders>
                  <w:shd w:val="clear" w:color="auto" w:fill="auto"/>
                  <w:vAlign w:val="center"/>
                  <w:hideMark/>
                </w:tcPr>
                <w:p w:rsidR="00BF4596" w:rsidRPr="00DB7BAC" w:rsidRDefault="00BF4596"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2015/10</w:t>
                  </w:r>
                </w:p>
              </w:tc>
              <w:tc>
                <w:tcPr>
                  <w:tcW w:w="690" w:type="dxa"/>
                  <w:tcBorders>
                    <w:top w:val="nil"/>
                    <w:left w:val="nil"/>
                    <w:bottom w:val="single" w:sz="8" w:space="0" w:color="auto"/>
                    <w:right w:val="single" w:sz="8" w:space="0" w:color="auto"/>
                  </w:tcBorders>
                  <w:shd w:val="clear" w:color="auto" w:fill="auto"/>
                  <w:vAlign w:val="center"/>
                  <w:hideMark/>
                </w:tcPr>
                <w:p w:rsidR="00BF4596" w:rsidRPr="00DB7BAC" w:rsidRDefault="00BF4596"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2015/14</w:t>
                  </w:r>
                </w:p>
              </w:tc>
              <w:tc>
                <w:tcPr>
                  <w:tcW w:w="690" w:type="dxa"/>
                  <w:tcBorders>
                    <w:top w:val="nil"/>
                    <w:left w:val="nil"/>
                    <w:bottom w:val="single" w:sz="8" w:space="0" w:color="auto"/>
                    <w:right w:val="nil"/>
                  </w:tcBorders>
                  <w:shd w:val="clear" w:color="auto" w:fill="auto"/>
                  <w:vAlign w:val="center"/>
                  <w:hideMark/>
                </w:tcPr>
                <w:p w:rsidR="00BF4596" w:rsidRPr="00DB7BAC" w:rsidRDefault="00BF4596"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2010/01</w:t>
                  </w:r>
                </w:p>
              </w:tc>
              <w:tc>
                <w:tcPr>
                  <w:tcW w:w="690" w:type="dxa"/>
                  <w:tcBorders>
                    <w:top w:val="nil"/>
                    <w:left w:val="nil"/>
                    <w:bottom w:val="single" w:sz="8" w:space="0" w:color="auto"/>
                    <w:right w:val="nil"/>
                  </w:tcBorders>
                  <w:shd w:val="clear" w:color="auto" w:fill="auto"/>
                  <w:vAlign w:val="center"/>
                  <w:hideMark/>
                </w:tcPr>
                <w:p w:rsidR="00BF4596" w:rsidRPr="00DB7BAC" w:rsidRDefault="00BF4596"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2015/01</w:t>
                  </w:r>
                </w:p>
              </w:tc>
              <w:tc>
                <w:tcPr>
                  <w:tcW w:w="690" w:type="dxa"/>
                  <w:tcBorders>
                    <w:top w:val="nil"/>
                    <w:left w:val="nil"/>
                    <w:bottom w:val="single" w:sz="8" w:space="0" w:color="auto"/>
                    <w:right w:val="nil"/>
                  </w:tcBorders>
                  <w:shd w:val="clear" w:color="auto" w:fill="auto"/>
                  <w:vAlign w:val="center"/>
                  <w:hideMark/>
                </w:tcPr>
                <w:p w:rsidR="00BF4596" w:rsidRPr="00DB7BAC" w:rsidRDefault="00BF4596"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2015/10</w:t>
                  </w:r>
                </w:p>
              </w:tc>
              <w:tc>
                <w:tcPr>
                  <w:tcW w:w="690" w:type="dxa"/>
                  <w:tcBorders>
                    <w:top w:val="nil"/>
                    <w:left w:val="nil"/>
                    <w:bottom w:val="single" w:sz="8" w:space="0" w:color="auto"/>
                    <w:right w:val="single" w:sz="8" w:space="0" w:color="auto"/>
                  </w:tcBorders>
                  <w:shd w:val="clear" w:color="auto" w:fill="auto"/>
                  <w:vAlign w:val="center"/>
                  <w:hideMark/>
                </w:tcPr>
                <w:p w:rsidR="00BF4596" w:rsidRPr="00DB7BAC" w:rsidRDefault="00BF4596"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2015/14</w:t>
                  </w:r>
                </w:p>
              </w:tc>
              <w:tc>
                <w:tcPr>
                  <w:tcW w:w="690" w:type="dxa"/>
                  <w:tcBorders>
                    <w:top w:val="nil"/>
                    <w:left w:val="nil"/>
                    <w:bottom w:val="single" w:sz="8" w:space="0" w:color="auto"/>
                    <w:right w:val="nil"/>
                  </w:tcBorders>
                  <w:shd w:val="clear" w:color="auto" w:fill="auto"/>
                  <w:vAlign w:val="center"/>
                  <w:hideMark/>
                </w:tcPr>
                <w:p w:rsidR="00BF4596" w:rsidRPr="00DB7BAC" w:rsidRDefault="00BF4596"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2010/01</w:t>
                  </w:r>
                </w:p>
              </w:tc>
              <w:tc>
                <w:tcPr>
                  <w:tcW w:w="690" w:type="dxa"/>
                  <w:tcBorders>
                    <w:top w:val="nil"/>
                    <w:left w:val="nil"/>
                    <w:bottom w:val="single" w:sz="8" w:space="0" w:color="auto"/>
                    <w:right w:val="nil"/>
                  </w:tcBorders>
                  <w:shd w:val="clear" w:color="auto" w:fill="auto"/>
                  <w:vAlign w:val="center"/>
                  <w:hideMark/>
                </w:tcPr>
                <w:p w:rsidR="00BF4596" w:rsidRPr="00DB7BAC" w:rsidRDefault="00BF4596"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2015/01</w:t>
                  </w:r>
                </w:p>
              </w:tc>
              <w:tc>
                <w:tcPr>
                  <w:tcW w:w="690" w:type="dxa"/>
                  <w:tcBorders>
                    <w:top w:val="nil"/>
                    <w:left w:val="nil"/>
                    <w:bottom w:val="single" w:sz="8" w:space="0" w:color="auto"/>
                    <w:right w:val="nil"/>
                  </w:tcBorders>
                  <w:shd w:val="clear" w:color="auto" w:fill="auto"/>
                  <w:vAlign w:val="center"/>
                  <w:hideMark/>
                </w:tcPr>
                <w:p w:rsidR="00BF4596" w:rsidRPr="00DB7BAC" w:rsidRDefault="00BF4596"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2015/10</w:t>
                  </w:r>
                </w:p>
              </w:tc>
              <w:tc>
                <w:tcPr>
                  <w:tcW w:w="690" w:type="dxa"/>
                  <w:tcBorders>
                    <w:top w:val="nil"/>
                    <w:left w:val="nil"/>
                    <w:bottom w:val="single" w:sz="8" w:space="0" w:color="auto"/>
                    <w:right w:val="single" w:sz="8" w:space="0" w:color="auto"/>
                  </w:tcBorders>
                  <w:shd w:val="clear" w:color="auto" w:fill="auto"/>
                  <w:vAlign w:val="center"/>
                  <w:hideMark/>
                </w:tcPr>
                <w:p w:rsidR="00BF4596" w:rsidRPr="00DB7BAC" w:rsidRDefault="00BF4596"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2015/14</w:t>
                  </w:r>
                </w:p>
              </w:tc>
            </w:tr>
            <w:tr w:rsidR="00DB7BAC" w:rsidRPr="00DB7BAC" w:rsidTr="008B60FB">
              <w:trPr>
                <w:trHeight w:val="300"/>
              </w:trPr>
              <w:tc>
                <w:tcPr>
                  <w:tcW w:w="2018" w:type="dxa"/>
                  <w:tcBorders>
                    <w:top w:val="nil"/>
                    <w:left w:val="single" w:sz="8" w:space="0" w:color="auto"/>
                    <w:bottom w:val="nil"/>
                    <w:right w:val="single" w:sz="8" w:space="0" w:color="auto"/>
                  </w:tcBorders>
                  <w:shd w:val="clear" w:color="auto" w:fill="auto"/>
                  <w:noWrap/>
                  <w:vAlign w:val="center"/>
                  <w:hideMark/>
                </w:tcPr>
                <w:p w:rsidR="00BF4596" w:rsidRPr="00DB7BAC" w:rsidRDefault="00BF4596" w:rsidP="00C93A00">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Settentrionale</w:t>
                  </w:r>
                </w:p>
              </w:tc>
              <w:tc>
                <w:tcPr>
                  <w:tcW w:w="690" w:type="dxa"/>
                  <w:tcBorders>
                    <w:top w:val="nil"/>
                    <w:left w:val="nil"/>
                    <w:bottom w:val="nil"/>
                    <w:right w:val="nil"/>
                  </w:tcBorders>
                  <w:shd w:val="clear" w:color="auto" w:fill="auto"/>
                  <w:noWrap/>
                  <w:vAlign w:val="center"/>
                  <w:hideMark/>
                </w:tcPr>
                <w:p w:rsidR="00BF4596" w:rsidRPr="00DB7BAC" w:rsidRDefault="00BF4596"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-49,52</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-51,43</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-3,77</w:t>
                  </w:r>
                </w:p>
              </w:tc>
              <w:tc>
                <w:tcPr>
                  <w:tcW w:w="690" w:type="dxa"/>
                  <w:tcBorders>
                    <w:top w:val="nil"/>
                    <w:left w:val="nil"/>
                    <w:bottom w:val="nil"/>
                    <w:right w:val="single" w:sz="8" w:space="0" w:color="auto"/>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41,67</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14,71</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-8,82</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-20,51</w:t>
                  </w:r>
                </w:p>
              </w:tc>
              <w:tc>
                <w:tcPr>
                  <w:tcW w:w="690" w:type="dxa"/>
                  <w:tcBorders>
                    <w:top w:val="nil"/>
                    <w:left w:val="nil"/>
                    <w:bottom w:val="nil"/>
                    <w:right w:val="single" w:sz="8" w:space="0" w:color="auto"/>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19,23</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-33,81</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-41,01</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-10,87</w:t>
                  </w:r>
                </w:p>
              </w:tc>
              <w:tc>
                <w:tcPr>
                  <w:tcW w:w="690" w:type="dxa"/>
                  <w:tcBorders>
                    <w:top w:val="nil"/>
                    <w:left w:val="nil"/>
                    <w:bottom w:val="nil"/>
                    <w:right w:val="single" w:sz="8" w:space="0" w:color="auto"/>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32,26</w:t>
                  </w:r>
                </w:p>
              </w:tc>
            </w:tr>
            <w:tr w:rsidR="00DB7BAC" w:rsidRPr="00DB7BAC" w:rsidTr="008B60FB">
              <w:trPr>
                <w:trHeight w:val="300"/>
              </w:trPr>
              <w:tc>
                <w:tcPr>
                  <w:tcW w:w="2018" w:type="dxa"/>
                  <w:tcBorders>
                    <w:top w:val="nil"/>
                    <w:left w:val="single" w:sz="8" w:space="0" w:color="auto"/>
                    <w:bottom w:val="nil"/>
                    <w:right w:val="single" w:sz="8" w:space="0" w:color="auto"/>
                  </w:tcBorders>
                  <w:shd w:val="clear" w:color="auto" w:fill="auto"/>
                  <w:noWrap/>
                  <w:vAlign w:val="center"/>
                  <w:hideMark/>
                </w:tcPr>
                <w:p w:rsidR="00BF4596" w:rsidRPr="00DB7BAC" w:rsidRDefault="00BF4596" w:rsidP="00C93A00">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Centrale</w:t>
                  </w:r>
                </w:p>
              </w:tc>
              <w:tc>
                <w:tcPr>
                  <w:tcW w:w="690" w:type="dxa"/>
                  <w:tcBorders>
                    <w:top w:val="nil"/>
                    <w:left w:val="nil"/>
                    <w:bottom w:val="nil"/>
                    <w:right w:val="nil"/>
                  </w:tcBorders>
                  <w:shd w:val="clear" w:color="auto" w:fill="auto"/>
                  <w:noWrap/>
                  <w:vAlign w:val="center"/>
                  <w:hideMark/>
                </w:tcPr>
                <w:p w:rsidR="00BF4596" w:rsidRPr="00DB7BAC" w:rsidRDefault="00BF4596"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-67,27</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-71,82</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-13,89</w:t>
                  </w:r>
                </w:p>
              </w:tc>
              <w:tc>
                <w:tcPr>
                  <w:tcW w:w="690" w:type="dxa"/>
                  <w:tcBorders>
                    <w:top w:val="nil"/>
                    <w:left w:val="nil"/>
                    <w:bottom w:val="nil"/>
                    <w:right w:val="single" w:sz="8" w:space="0" w:color="auto"/>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-36,73</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-34,78</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-8,70</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40,00</w:t>
                  </w:r>
                </w:p>
              </w:tc>
              <w:tc>
                <w:tcPr>
                  <w:tcW w:w="690" w:type="dxa"/>
                  <w:tcBorders>
                    <w:top w:val="nil"/>
                    <w:left w:val="nil"/>
                    <w:bottom w:val="nil"/>
                    <w:right w:val="single" w:sz="8" w:space="0" w:color="auto"/>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0,00</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-61,65</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-60,90</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1,96</w:t>
                  </w:r>
                </w:p>
              </w:tc>
              <w:tc>
                <w:tcPr>
                  <w:tcW w:w="690" w:type="dxa"/>
                  <w:tcBorders>
                    <w:top w:val="nil"/>
                    <w:left w:val="nil"/>
                    <w:bottom w:val="nil"/>
                    <w:right w:val="single" w:sz="8" w:space="0" w:color="auto"/>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-25,71</w:t>
                  </w:r>
                </w:p>
              </w:tc>
            </w:tr>
            <w:tr w:rsidR="00DB7BAC" w:rsidRPr="00DB7BAC" w:rsidTr="008B60FB">
              <w:trPr>
                <w:trHeight w:val="300"/>
              </w:trPr>
              <w:tc>
                <w:tcPr>
                  <w:tcW w:w="2018" w:type="dxa"/>
                  <w:tcBorders>
                    <w:top w:val="nil"/>
                    <w:left w:val="single" w:sz="8" w:space="0" w:color="auto"/>
                    <w:bottom w:val="nil"/>
                    <w:right w:val="single" w:sz="8" w:space="0" w:color="auto"/>
                  </w:tcBorders>
                  <w:shd w:val="clear" w:color="auto" w:fill="auto"/>
                  <w:vAlign w:val="center"/>
                  <w:hideMark/>
                </w:tcPr>
                <w:p w:rsidR="00BF4596" w:rsidRPr="00DB7BAC" w:rsidRDefault="00BF4596" w:rsidP="00C93A00">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Meridionale e Insulare</w:t>
                  </w:r>
                </w:p>
              </w:tc>
              <w:tc>
                <w:tcPr>
                  <w:tcW w:w="690" w:type="dxa"/>
                  <w:tcBorders>
                    <w:top w:val="nil"/>
                    <w:left w:val="nil"/>
                    <w:bottom w:val="nil"/>
                    <w:right w:val="nil"/>
                  </w:tcBorders>
                  <w:shd w:val="clear" w:color="auto" w:fill="auto"/>
                  <w:noWrap/>
                  <w:vAlign w:val="center"/>
                  <w:hideMark/>
                </w:tcPr>
                <w:p w:rsidR="00BF4596" w:rsidRPr="00DB7BAC" w:rsidRDefault="00BF4596"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-44,83</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-58,62</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-25,00</w:t>
                  </w:r>
                </w:p>
              </w:tc>
              <w:tc>
                <w:tcPr>
                  <w:tcW w:w="690" w:type="dxa"/>
                  <w:tcBorders>
                    <w:top w:val="nil"/>
                    <w:left w:val="nil"/>
                    <w:bottom w:val="nil"/>
                    <w:right w:val="single" w:sz="8" w:space="0" w:color="auto"/>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-20,00</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-43,24</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-24,32</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33,33</w:t>
                  </w:r>
                </w:p>
              </w:tc>
              <w:tc>
                <w:tcPr>
                  <w:tcW w:w="690" w:type="dxa"/>
                  <w:tcBorders>
                    <w:top w:val="nil"/>
                    <w:left w:val="nil"/>
                    <w:bottom w:val="nil"/>
                    <w:right w:val="single" w:sz="8" w:space="0" w:color="auto"/>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55,56</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-44,21</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-45,26</w:t>
                  </w:r>
                </w:p>
              </w:tc>
              <w:tc>
                <w:tcPr>
                  <w:tcW w:w="690" w:type="dxa"/>
                  <w:tcBorders>
                    <w:top w:val="nil"/>
                    <w:left w:val="nil"/>
                    <w:bottom w:val="nil"/>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-1,89</w:t>
                  </w:r>
                </w:p>
              </w:tc>
              <w:tc>
                <w:tcPr>
                  <w:tcW w:w="690" w:type="dxa"/>
                  <w:tcBorders>
                    <w:top w:val="nil"/>
                    <w:left w:val="nil"/>
                    <w:bottom w:val="nil"/>
                    <w:right w:val="single" w:sz="8" w:space="0" w:color="auto"/>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8,33</w:t>
                  </w:r>
                </w:p>
              </w:tc>
            </w:tr>
            <w:tr w:rsidR="00DB7BAC" w:rsidRPr="00DB7BAC" w:rsidTr="008B60FB">
              <w:trPr>
                <w:trHeight w:val="300"/>
              </w:trPr>
              <w:tc>
                <w:tcPr>
                  <w:tcW w:w="2018" w:type="dxa"/>
                  <w:tcBorders>
                    <w:top w:val="nil"/>
                    <w:left w:val="single" w:sz="8" w:space="0" w:color="auto"/>
                    <w:bottom w:val="single" w:sz="8" w:space="0" w:color="auto"/>
                    <w:right w:val="single" w:sz="8" w:space="0" w:color="auto"/>
                  </w:tcBorders>
                  <w:shd w:val="clear" w:color="auto" w:fill="auto"/>
                  <w:noWrap/>
                  <w:vAlign w:val="center"/>
                  <w:hideMark/>
                </w:tcPr>
                <w:p w:rsidR="00BF4596" w:rsidRPr="00DB7BAC" w:rsidRDefault="00BF4596" w:rsidP="00C93A00">
                  <w:pPr>
                    <w:spacing w:after="0" w:line="240" w:lineRule="auto"/>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Italia</w:t>
                  </w:r>
                </w:p>
              </w:tc>
              <w:tc>
                <w:tcPr>
                  <w:tcW w:w="690" w:type="dxa"/>
                  <w:tcBorders>
                    <w:top w:val="nil"/>
                    <w:left w:val="nil"/>
                    <w:bottom w:val="single" w:sz="8" w:space="0" w:color="auto"/>
                    <w:right w:val="nil"/>
                  </w:tcBorders>
                  <w:shd w:val="clear" w:color="auto" w:fill="auto"/>
                  <w:noWrap/>
                  <w:vAlign w:val="center"/>
                  <w:hideMark/>
                </w:tcPr>
                <w:p w:rsidR="00BF4596" w:rsidRPr="00DB7BAC" w:rsidRDefault="00BF4596" w:rsidP="00C93A00">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-55,68</w:t>
                  </w:r>
                </w:p>
              </w:tc>
              <w:tc>
                <w:tcPr>
                  <w:tcW w:w="690" w:type="dxa"/>
                  <w:tcBorders>
                    <w:top w:val="nil"/>
                    <w:left w:val="nil"/>
                    <w:bottom w:val="single" w:sz="8" w:space="0" w:color="auto"/>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-61,17</w:t>
                  </w:r>
                </w:p>
              </w:tc>
              <w:tc>
                <w:tcPr>
                  <w:tcW w:w="690" w:type="dxa"/>
                  <w:tcBorders>
                    <w:top w:val="nil"/>
                    <w:left w:val="nil"/>
                    <w:bottom w:val="single" w:sz="8" w:space="0" w:color="auto"/>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-12,40</w:t>
                  </w:r>
                </w:p>
              </w:tc>
              <w:tc>
                <w:tcPr>
                  <w:tcW w:w="690" w:type="dxa"/>
                  <w:tcBorders>
                    <w:top w:val="nil"/>
                    <w:left w:val="nil"/>
                    <w:bottom w:val="single" w:sz="8" w:space="0" w:color="auto"/>
                    <w:right w:val="single" w:sz="8" w:space="0" w:color="auto"/>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-8</w:t>
                  </w:r>
                  <w:r w:rsidR="00D36163" w:rsidRPr="00DB7BAC">
                    <w:rPr>
                      <w:rFonts w:ascii="Times" w:eastAsia="Times New Roman" w:hAnsi="Times" w:cs="Times New Roman"/>
                      <w:b/>
                      <w:sz w:val="17"/>
                      <w:szCs w:val="17"/>
                      <w:lang w:eastAsia="it-IT"/>
                    </w:rPr>
                    <w:t>,00</w:t>
                  </w:r>
                </w:p>
              </w:tc>
              <w:tc>
                <w:tcPr>
                  <w:tcW w:w="690" w:type="dxa"/>
                  <w:tcBorders>
                    <w:top w:val="nil"/>
                    <w:left w:val="nil"/>
                    <w:bottom w:val="single" w:sz="8" w:space="0" w:color="auto"/>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-20,21</w:t>
                  </w:r>
                </w:p>
              </w:tc>
              <w:tc>
                <w:tcPr>
                  <w:tcW w:w="690" w:type="dxa"/>
                  <w:tcBorders>
                    <w:top w:val="nil"/>
                    <w:left w:val="nil"/>
                    <w:bottom w:val="single" w:sz="8" w:space="0" w:color="auto"/>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-14,89</w:t>
                  </w:r>
                </w:p>
              </w:tc>
              <w:tc>
                <w:tcPr>
                  <w:tcW w:w="690" w:type="dxa"/>
                  <w:tcBorders>
                    <w:top w:val="nil"/>
                    <w:left w:val="nil"/>
                    <w:bottom w:val="single" w:sz="8" w:space="0" w:color="auto"/>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6,67</w:t>
                  </w:r>
                </w:p>
              </w:tc>
              <w:tc>
                <w:tcPr>
                  <w:tcW w:w="690" w:type="dxa"/>
                  <w:tcBorders>
                    <w:top w:val="nil"/>
                    <w:left w:val="nil"/>
                    <w:bottom w:val="single" w:sz="8" w:space="0" w:color="auto"/>
                    <w:right w:val="single" w:sz="8" w:space="0" w:color="auto"/>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23,08</w:t>
                  </w:r>
                </w:p>
              </w:tc>
              <w:tc>
                <w:tcPr>
                  <w:tcW w:w="690" w:type="dxa"/>
                  <w:tcBorders>
                    <w:top w:val="nil"/>
                    <w:left w:val="nil"/>
                    <w:bottom w:val="single" w:sz="8" w:space="0" w:color="auto"/>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-46,59</w:t>
                  </w:r>
                </w:p>
              </w:tc>
              <w:tc>
                <w:tcPr>
                  <w:tcW w:w="690" w:type="dxa"/>
                  <w:tcBorders>
                    <w:top w:val="nil"/>
                    <w:left w:val="nil"/>
                    <w:bottom w:val="single" w:sz="8" w:space="0" w:color="auto"/>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-49,32</w:t>
                  </w:r>
                </w:p>
              </w:tc>
              <w:tc>
                <w:tcPr>
                  <w:tcW w:w="690" w:type="dxa"/>
                  <w:tcBorders>
                    <w:top w:val="nil"/>
                    <w:left w:val="nil"/>
                    <w:bottom w:val="single" w:sz="8" w:space="0" w:color="auto"/>
                    <w:right w:val="nil"/>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-5,10</w:t>
                  </w:r>
                </w:p>
              </w:tc>
              <w:tc>
                <w:tcPr>
                  <w:tcW w:w="690" w:type="dxa"/>
                  <w:tcBorders>
                    <w:top w:val="nil"/>
                    <w:left w:val="nil"/>
                    <w:bottom w:val="single" w:sz="8" w:space="0" w:color="auto"/>
                    <w:right w:val="single" w:sz="8" w:space="0" w:color="auto"/>
                  </w:tcBorders>
                  <w:shd w:val="clear" w:color="auto" w:fill="auto"/>
                  <w:noWrap/>
                  <w:vAlign w:val="center"/>
                  <w:hideMark/>
                </w:tcPr>
                <w:p w:rsidR="00BF4596" w:rsidRPr="00DB7BAC" w:rsidRDefault="00BF4596" w:rsidP="00BF4596">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3,33</w:t>
                  </w:r>
                </w:p>
              </w:tc>
            </w:tr>
            <w:tr w:rsidR="00DB7BAC" w:rsidRPr="00DB7BAC" w:rsidTr="008B60FB">
              <w:trPr>
                <w:trHeight w:val="102"/>
              </w:trPr>
              <w:tc>
                <w:tcPr>
                  <w:tcW w:w="2018" w:type="dxa"/>
                  <w:tcBorders>
                    <w:top w:val="nil"/>
                    <w:left w:val="nil"/>
                    <w:bottom w:val="nil"/>
                    <w:right w:val="nil"/>
                  </w:tcBorders>
                  <w:shd w:val="clear" w:color="auto" w:fill="auto"/>
                  <w:noWrap/>
                  <w:vAlign w:val="center"/>
                  <w:hideMark/>
                </w:tcPr>
                <w:p w:rsidR="00BF4596" w:rsidRPr="00DB7BAC" w:rsidRDefault="00BF4596" w:rsidP="00C93A00">
                  <w:pPr>
                    <w:spacing w:after="0" w:line="240" w:lineRule="auto"/>
                    <w:rPr>
                      <w:rFonts w:ascii="Calibri" w:eastAsia="Times New Roman" w:hAnsi="Calibri" w:cs="Times New Roman"/>
                      <w:sz w:val="18"/>
                      <w:szCs w:val="18"/>
                      <w:lang w:eastAsia="it-IT"/>
                    </w:rPr>
                  </w:pPr>
                </w:p>
              </w:tc>
              <w:tc>
                <w:tcPr>
                  <w:tcW w:w="690" w:type="dxa"/>
                  <w:tcBorders>
                    <w:top w:val="nil"/>
                    <w:left w:val="nil"/>
                    <w:bottom w:val="nil"/>
                    <w:right w:val="nil"/>
                  </w:tcBorders>
                  <w:shd w:val="clear" w:color="auto" w:fill="auto"/>
                  <w:noWrap/>
                  <w:vAlign w:val="center"/>
                  <w:hideMark/>
                </w:tcPr>
                <w:p w:rsidR="00BF4596" w:rsidRPr="00DB7BAC" w:rsidRDefault="00BF4596"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BF4596" w:rsidRPr="00DB7BAC" w:rsidRDefault="00BF4596"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BF4596" w:rsidRPr="00DB7BAC" w:rsidRDefault="00BF4596"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BF4596" w:rsidRPr="00DB7BAC" w:rsidRDefault="00BF4596"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BF4596" w:rsidRPr="00DB7BAC" w:rsidRDefault="00BF4596"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BF4596" w:rsidRPr="00DB7BAC" w:rsidRDefault="00BF4596"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BF4596" w:rsidRPr="00DB7BAC" w:rsidRDefault="00BF4596"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BF4596" w:rsidRPr="00DB7BAC" w:rsidRDefault="00BF4596"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BF4596" w:rsidRPr="00DB7BAC" w:rsidRDefault="00BF4596"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BF4596" w:rsidRPr="00DB7BAC" w:rsidRDefault="00BF4596"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BF4596" w:rsidRPr="00DB7BAC" w:rsidRDefault="00BF4596"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BF4596" w:rsidRPr="00DB7BAC" w:rsidRDefault="00BF4596" w:rsidP="00C93A00">
                  <w:pPr>
                    <w:spacing w:after="0" w:line="240" w:lineRule="auto"/>
                    <w:rPr>
                      <w:rFonts w:ascii="Calibri" w:eastAsia="Times New Roman" w:hAnsi="Calibri" w:cs="Times New Roman"/>
                      <w:lang w:eastAsia="it-IT"/>
                    </w:rPr>
                  </w:pPr>
                </w:p>
              </w:tc>
            </w:tr>
            <w:tr w:rsidR="00DB7BAC" w:rsidRPr="00DB7BAC" w:rsidTr="008B60FB">
              <w:trPr>
                <w:trHeight w:val="300"/>
              </w:trPr>
              <w:tc>
                <w:tcPr>
                  <w:tcW w:w="201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F4596" w:rsidRPr="00DB7BAC" w:rsidRDefault="00BF4596"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Totale pedoni morti</w:t>
                  </w:r>
                </w:p>
              </w:tc>
              <w:tc>
                <w:tcPr>
                  <w:tcW w:w="27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BF4596" w:rsidRPr="00DB7BAC" w:rsidRDefault="00BF4596"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Entro l'abitato</w:t>
                  </w:r>
                </w:p>
              </w:tc>
              <w:tc>
                <w:tcPr>
                  <w:tcW w:w="27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BF4596" w:rsidRPr="00DB7BAC" w:rsidRDefault="00BF4596"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Fuori l'abitato</w:t>
                  </w:r>
                </w:p>
              </w:tc>
              <w:tc>
                <w:tcPr>
                  <w:tcW w:w="27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BF4596" w:rsidRPr="00DB7BAC" w:rsidRDefault="00BF4596"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Entro e fuori l'abitato</w:t>
                  </w:r>
                </w:p>
              </w:tc>
            </w:tr>
            <w:tr w:rsidR="00DB7BAC" w:rsidRPr="00DB7BAC" w:rsidTr="008B60FB">
              <w:trPr>
                <w:trHeight w:val="300"/>
              </w:trPr>
              <w:tc>
                <w:tcPr>
                  <w:tcW w:w="2018" w:type="dxa"/>
                  <w:vMerge/>
                  <w:tcBorders>
                    <w:top w:val="single" w:sz="8" w:space="0" w:color="auto"/>
                    <w:left w:val="single" w:sz="8" w:space="0" w:color="auto"/>
                    <w:bottom w:val="single" w:sz="8" w:space="0" w:color="000000"/>
                    <w:right w:val="single" w:sz="8" w:space="0" w:color="auto"/>
                  </w:tcBorders>
                  <w:vAlign w:val="center"/>
                  <w:hideMark/>
                </w:tcPr>
                <w:p w:rsidR="00BE08C3" w:rsidRPr="00DB7BAC" w:rsidRDefault="00BE08C3" w:rsidP="00C93A00">
                  <w:pPr>
                    <w:spacing w:after="0" w:line="240" w:lineRule="auto"/>
                    <w:rPr>
                      <w:rFonts w:ascii="Times" w:eastAsia="Times New Roman" w:hAnsi="Times" w:cs="Times New Roman"/>
                      <w:b/>
                      <w:bCs/>
                      <w:sz w:val="18"/>
                      <w:szCs w:val="18"/>
                      <w:lang w:eastAsia="it-IT"/>
                    </w:rPr>
                  </w:pPr>
                </w:p>
              </w:tc>
              <w:tc>
                <w:tcPr>
                  <w:tcW w:w="690" w:type="dxa"/>
                  <w:tcBorders>
                    <w:top w:val="nil"/>
                    <w:left w:val="nil"/>
                    <w:bottom w:val="single" w:sz="8" w:space="0" w:color="auto"/>
                    <w:right w:val="nil"/>
                  </w:tcBorders>
                  <w:shd w:val="clear" w:color="auto" w:fill="auto"/>
                  <w:vAlign w:val="center"/>
                  <w:hideMark/>
                </w:tcPr>
                <w:p w:rsidR="00BE08C3" w:rsidRPr="00DB7BAC" w:rsidRDefault="00BE08C3" w:rsidP="00C93A00">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2010/01</w:t>
                  </w:r>
                </w:p>
              </w:tc>
              <w:tc>
                <w:tcPr>
                  <w:tcW w:w="690" w:type="dxa"/>
                  <w:tcBorders>
                    <w:top w:val="nil"/>
                    <w:left w:val="nil"/>
                    <w:bottom w:val="single" w:sz="8" w:space="0" w:color="auto"/>
                    <w:right w:val="nil"/>
                  </w:tcBorders>
                  <w:shd w:val="clear" w:color="auto" w:fill="auto"/>
                  <w:vAlign w:val="center"/>
                  <w:hideMark/>
                </w:tcPr>
                <w:p w:rsidR="00BE08C3" w:rsidRPr="00DB7BAC" w:rsidRDefault="00BE08C3"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2015/01</w:t>
                  </w:r>
                </w:p>
              </w:tc>
              <w:tc>
                <w:tcPr>
                  <w:tcW w:w="690" w:type="dxa"/>
                  <w:tcBorders>
                    <w:top w:val="nil"/>
                    <w:left w:val="nil"/>
                    <w:bottom w:val="single" w:sz="8" w:space="0" w:color="auto"/>
                    <w:right w:val="nil"/>
                  </w:tcBorders>
                  <w:shd w:val="clear" w:color="auto" w:fill="auto"/>
                  <w:vAlign w:val="center"/>
                  <w:hideMark/>
                </w:tcPr>
                <w:p w:rsidR="00BE08C3" w:rsidRPr="00DB7BAC" w:rsidRDefault="00BE08C3"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2015/10</w:t>
                  </w:r>
                </w:p>
              </w:tc>
              <w:tc>
                <w:tcPr>
                  <w:tcW w:w="690" w:type="dxa"/>
                  <w:tcBorders>
                    <w:top w:val="nil"/>
                    <w:left w:val="nil"/>
                    <w:bottom w:val="single" w:sz="8" w:space="0" w:color="auto"/>
                    <w:right w:val="single" w:sz="8" w:space="0" w:color="auto"/>
                  </w:tcBorders>
                  <w:shd w:val="clear" w:color="auto" w:fill="auto"/>
                  <w:vAlign w:val="center"/>
                  <w:hideMark/>
                </w:tcPr>
                <w:p w:rsidR="00BE08C3" w:rsidRPr="00DB7BAC" w:rsidRDefault="00BE08C3"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2015/14</w:t>
                  </w:r>
                </w:p>
              </w:tc>
              <w:tc>
                <w:tcPr>
                  <w:tcW w:w="690" w:type="dxa"/>
                  <w:tcBorders>
                    <w:top w:val="nil"/>
                    <w:left w:val="nil"/>
                    <w:bottom w:val="single" w:sz="8" w:space="0" w:color="auto"/>
                    <w:right w:val="nil"/>
                  </w:tcBorders>
                  <w:shd w:val="clear" w:color="auto" w:fill="auto"/>
                  <w:vAlign w:val="center"/>
                  <w:hideMark/>
                </w:tcPr>
                <w:p w:rsidR="00BE08C3" w:rsidRPr="00DB7BAC" w:rsidRDefault="00BE08C3"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2010/01</w:t>
                  </w:r>
                </w:p>
              </w:tc>
              <w:tc>
                <w:tcPr>
                  <w:tcW w:w="690" w:type="dxa"/>
                  <w:tcBorders>
                    <w:top w:val="nil"/>
                    <w:left w:val="nil"/>
                    <w:bottom w:val="single" w:sz="8" w:space="0" w:color="auto"/>
                    <w:right w:val="nil"/>
                  </w:tcBorders>
                  <w:shd w:val="clear" w:color="auto" w:fill="auto"/>
                  <w:vAlign w:val="center"/>
                  <w:hideMark/>
                </w:tcPr>
                <w:p w:rsidR="00BE08C3" w:rsidRPr="00DB7BAC" w:rsidRDefault="00BE08C3"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2015/01</w:t>
                  </w:r>
                </w:p>
              </w:tc>
              <w:tc>
                <w:tcPr>
                  <w:tcW w:w="690" w:type="dxa"/>
                  <w:tcBorders>
                    <w:top w:val="nil"/>
                    <w:left w:val="nil"/>
                    <w:bottom w:val="single" w:sz="8" w:space="0" w:color="auto"/>
                    <w:right w:val="nil"/>
                  </w:tcBorders>
                  <w:shd w:val="clear" w:color="auto" w:fill="auto"/>
                  <w:vAlign w:val="center"/>
                  <w:hideMark/>
                </w:tcPr>
                <w:p w:rsidR="00BE08C3" w:rsidRPr="00DB7BAC" w:rsidRDefault="00BE08C3"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2015/10</w:t>
                  </w:r>
                </w:p>
              </w:tc>
              <w:tc>
                <w:tcPr>
                  <w:tcW w:w="690" w:type="dxa"/>
                  <w:tcBorders>
                    <w:top w:val="nil"/>
                    <w:left w:val="nil"/>
                    <w:bottom w:val="single" w:sz="8" w:space="0" w:color="auto"/>
                    <w:right w:val="single" w:sz="8" w:space="0" w:color="auto"/>
                  </w:tcBorders>
                  <w:shd w:val="clear" w:color="auto" w:fill="auto"/>
                  <w:vAlign w:val="center"/>
                  <w:hideMark/>
                </w:tcPr>
                <w:p w:rsidR="00BE08C3" w:rsidRPr="00DB7BAC" w:rsidRDefault="00BE08C3"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2015/14</w:t>
                  </w:r>
                </w:p>
              </w:tc>
              <w:tc>
                <w:tcPr>
                  <w:tcW w:w="690" w:type="dxa"/>
                  <w:tcBorders>
                    <w:top w:val="nil"/>
                    <w:left w:val="nil"/>
                    <w:bottom w:val="single" w:sz="8" w:space="0" w:color="auto"/>
                    <w:right w:val="nil"/>
                  </w:tcBorders>
                  <w:shd w:val="clear" w:color="auto" w:fill="auto"/>
                  <w:vAlign w:val="center"/>
                  <w:hideMark/>
                </w:tcPr>
                <w:p w:rsidR="00BE08C3" w:rsidRPr="00DB7BAC" w:rsidRDefault="00BE08C3"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2010/01</w:t>
                  </w:r>
                </w:p>
              </w:tc>
              <w:tc>
                <w:tcPr>
                  <w:tcW w:w="690" w:type="dxa"/>
                  <w:tcBorders>
                    <w:top w:val="nil"/>
                    <w:left w:val="nil"/>
                    <w:bottom w:val="single" w:sz="8" w:space="0" w:color="auto"/>
                    <w:right w:val="nil"/>
                  </w:tcBorders>
                  <w:shd w:val="clear" w:color="auto" w:fill="auto"/>
                  <w:vAlign w:val="center"/>
                  <w:hideMark/>
                </w:tcPr>
                <w:p w:rsidR="00BE08C3" w:rsidRPr="00DB7BAC" w:rsidRDefault="00BE08C3"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2015/01</w:t>
                  </w:r>
                </w:p>
              </w:tc>
              <w:tc>
                <w:tcPr>
                  <w:tcW w:w="690" w:type="dxa"/>
                  <w:tcBorders>
                    <w:top w:val="nil"/>
                    <w:left w:val="nil"/>
                    <w:bottom w:val="single" w:sz="8" w:space="0" w:color="auto"/>
                    <w:right w:val="nil"/>
                  </w:tcBorders>
                  <w:shd w:val="clear" w:color="auto" w:fill="auto"/>
                  <w:vAlign w:val="center"/>
                  <w:hideMark/>
                </w:tcPr>
                <w:p w:rsidR="00BE08C3" w:rsidRPr="00DB7BAC" w:rsidRDefault="00BE08C3"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2015/10</w:t>
                  </w:r>
                </w:p>
              </w:tc>
              <w:tc>
                <w:tcPr>
                  <w:tcW w:w="690" w:type="dxa"/>
                  <w:tcBorders>
                    <w:top w:val="nil"/>
                    <w:left w:val="nil"/>
                    <w:bottom w:val="single" w:sz="8" w:space="0" w:color="auto"/>
                    <w:right w:val="single" w:sz="8" w:space="0" w:color="auto"/>
                  </w:tcBorders>
                  <w:shd w:val="clear" w:color="auto" w:fill="auto"/>
                  <w:vAlign w:val="center"/>
                  <w:hideMark/>
                </w:tcPr>
                <w:p w:rsidR="00BE08C3" w:rsidRPr="00DB7BAC" w:rsidRDefault="00BE08C3"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2015/14</w:t>
                  </w:r>
                </w:p>
              </w:tc>
            </w:tr>
            <w:tr w:rsidR="00DB7BAC" w:rsidRPr="00DB7BAC" w:rsidTr="008B60FB">
              <w:trPr>
                <w:trHeight w:val="300"/>
              </w:trPr>
              <w:tc>
                <w:tcPr>
                  <w:tcW w:w="2018" w:type="dxa"/>
                  <w:tcBorders>
                    <w:top w:val="nil"/>
                    <w:left w:val="single" w:sz="8" w:space="0" w:color="auto"/>
                    <w:bottom w:val="nil"/>
                    <w:right w:val="single" w:sz="8" w:space="0" w:color="auto"/>
                  </w:tcBorders>
                  <w:shd w:val="clear" w:color="auto" w:fill="auto"/>
                  <w:noWrap/>
                  <w:vAlign w:val="center"/>
                  <w:hideMark/>
                </w:tcPr>
                <w:p w:rsidR="00BE08C3" w:rsidRPr="00DB7BAC" w:rsidRDefault="00BE08C3" w:rsidP="00C93A00">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Settentrionale</w:t>
                  </w:r>
                </w:p>
              </w:tc>
              <w:tc>
                <w:tcPr>
                  <w:tcW w:w="690" w:type="dxa"/>
                  <w:tcBorders>
                    <w:top w:val="nil"/>
                    <w:left w:val="nil"/>
                    <w:bottom w:val="nil"/>
                    <w:right w:val="nil"/>
                  </w:tcBorders>
                  <w:shd w:val="clear" w:color="auto" w:fill="auto"/>
                  <w:noWrap/>
                  <w:vAlign w:val="center"/>
                  <w:hideMark/>
                </w:tcPr>
                <w:p w:rsidR="00BE08C3" w:rsidRPr="00DB7BAC" w:rsidRDefault="00BE08C3"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-33,05</w:t>
                  </w:r>
                </w:p>
              </w:tc>
              <w:tc>
                <w:tcPr>
                  <w:tcW w:w="690" w:type="dxa"/>
                  <w:tcBorders>
                    <w:top w:val="nil"/>
                    <w:left w:val="nil"/>
                    <w:bottom w:val="nil"/>
                    <w:right w:val="nil"/>
                  </w:tcBorders>
                  <w:shd w:val="clear" w:color="auto" w:fill="auto"/>
                  <w:noWrap/>
                  <w:vAlign w:val="center"/>
                  <w:hideMark/>
                </w:tcPr>
                <w:p w:rsidR="00BE08C3" w:rsidRPr="00DB7BAC" w:rsidRDefault="00BE08C3" w:rsidP="00BE08C3">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-43,59</w:t>
                  </w:r>
                </w:p>
              </w:tc>
              <w:tc>
                <w:tcPr>
                  <w:tcW w:w="690" w:type="dxa"/>
                  <w:tcBorders>
                    <w:top w:val="nil"/>
                    <w:left w:val="nil"/>
                    <w:bottom w:val="nil"/>
                    <w:right w:val="nil"/>
                  </w:tcBorders>
                  <w:shd w:val="clear" w:color="auto" w:fill="auto"/>
                  <w:noWrap/>
                  <w:vAlign w:val="center"/>
                  <w:hideMark/>
                </w:tcPr>
                <w:p w:rsidR="00BE08C3" w:rsidRPr="00DB7BAC" w:rsidRDefault="00BE08C3" w:rsidP="00BE08C3">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-15,74</w:t>
                  </w:r>
                </w:p>
              </w:tc>
              <w:tc>
                <w:tcPr>
                  <w:tcW w:w="690" w:type="dxa"/>
                  <w:tcBorders>
                    <w:top w:val="nil"/>
                    <w:left w:val="nil"/>
                    <w:bottom w:val="nil"/>
                    <w:right w:val="single" w:sz="8" w:space="0" w:color="auto"/>
                  </w:tcBorders>
                  <w:shd w:val="clear" w:color="auto" w:fill="auto"/>
                  <w:noWrap/>
                  <w:vAlign w:val="center"/>
                  <w:hideMark/>
                </w:tcPr>
                <w:p w:rsidR="00BE08C3" w:rsidRPr="00DB7BAC" w:rsidRDefault="00BE08C3" w:rsidP="00BE08C3">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-15,38</w:t>
                  </w:r>
                </w:p>
              </w:tc>
              <w:tc>
                <w:tcPr>
                  <w:tcW w:w="690" w:type="dxa"/>
                  <w:tcBorders>
                    <w:top w:val="nil"/>
                    <w:left w:val="nil"/>
                    <w:bottom w:val="nil"/>
                    <w:right w:val="nil"/>
                  </w:tcBorders>
                  <w:shd w:val="clear" w:color="auto" w:fill="auto"/>
                  <w:noWrap/>
                  <w:vAlign w:val="center"/>
                  <w:hideMark/>
                </w:tcPr>
                <w:p w:rsidR="00BE08C3" w:rsidRPr="00DB7BAC" w:rsidRDefault="00BE08C3" w:rsidP="00BE08C3">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-12,33</w:t>
                  </w:r>
                </w:p>
              </w:tc>
              <w:tc>
                <w:tcPr>
                  <w:tcW w:w="690" w:type="dxa"/>
                  <w:tcBorders>
                    <w:top w:val="nil"/>
                    <w:left w:val="nil"/>
                    <w:bottom w:val="nil"/>
                    <w:right w:val="nil"/>
                  </w:tcBorders>
                  <w:shd w:val="clear" w:color="auto" w:fill="auto"/>
                  <w:noWrap/>
                  <w:vAlign w:val="center"/>
                  <w:hideMark/>
                </w:tcPr>
                <w:p w:rsidR="00BE08C3" w:rsidRPr="00DB7BAC" w:rsidRDefault="00BE08C3" w:rsidP="00BE08C3">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-28,77</w:t>
                  </w:r>
                </w:p>
              </w:tc>
              <w:tc>
                <w:tcPr>
                  <w:tcW w:w="690" w:type="dxa"/>
                  <w:tcBorders>
                    <w:top w:val="nil"/>
                    <w:left w:val="nil"/>
                    <w:bottom w:val="nil"/>
                    <w:right w:val="nil"/>
                  </w:tcBorders>
                  <w:shd w:val="clear" w:color="auto" w:fill="auto"/>
                  <w:noWrap/>
                  <w:vAlign w:val="center"/>
                  <w:hideMark/>
                </w:tcPr>
                <w:p w:rsidR="00BE08C3" w:rsidRPr="00DB7BAC" w:rsidRDefault="00BE08C3" w:rsidP="00BE08C3">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-18,75</w:t>
                  </w:r>
                </w:p>
              </w:tc>
              <w:tc>
                <w:tcPr>
                  <w:tcW w:w="690" w:type="dxa"/>
                  <w:tcBorders>
                    <w:top w:val="nil"/>
                    <w:left w:val="nil"/>
                    <w:bottom w:val="nil"/>
                    <w:right w:val="single" w:sz="8" w:space="0" w:color="auto"/>
                  </w:tcBorders>
                  <w:shd w:val="clear" w:color="auto" w:fill="auto"/>
                  <w:noWrap/>
                  <w:vAlign w:val="center"/>
                  <w:hideMark/>
                </w:tcPr>
                <w:p w:rsidR="00BE08C3" w:rsidRPr="00DB7BAC" w:rsidRDefault="00BE08C3" w:rsidP="00BE08C3">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10,64</w:t>
                  </w:r>
                </w:p>
              </w:tc>
              <w:tc>
                <w:tcPr>
                  <w:tcW w:w="690" w:type="dxa"/>
                  <w:tcBorders>
                    <w:top w:val="nil"/>
                    <w:left w:val="nil"/>
                    <w:bottom w:val="nil"/>
                    <w:right w:val="nil"/>
                  </w:tcBorders>
                  <w:shd w:val="clear" w:color="auto" w:fill="auto"/>
                  <w:noWrap/>
                  <w:vAlign w:val="center"/>
                  <w:hideMark/>
                </w:tcPr>
                <w:p w:rsidR="00BE08C3" w:rsidRPr="00DB7BAC" w:rsidRDefault="00BE08C3" w:rsidP="00BE08C3">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-29,48</w:t>
                  </w:r>
                </w:p>
              </w:tc>
              <w:tc>
                <w:tcPr>
                  <w:tcW w:w="690" w:type="dxa"/>
                  <w:tcBorders>
                    <w:top w:val="nil"/>
                    <w:left w:val="nil"/>
                    <w:bottom w:val="nil"/>
                    <w:right w:val="nil"/>
                  </w:tcBorders>
                  <w:shd w:val="clear" w:color="auto" w:fill="auto"/>
                  <w:noWrap/>
                  <w:vAlign w:val="center"/>
                  <w:hideMark/>
                </w:tcPr>
                <w:p w:rsidR="00BE08C3" w:rsidRPr="00DB7BAC" w:rsidRDefault="00BE08C3" w:rsidP="00BE08C3">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-41,04</w:t>
                  </w:r>
                </w:p>
              </w:tc>
              <w:tc>
                <w:tcPr>
                  <w:tcW w:w="690" w:type="dxa"/>
                  <w:tcBorders>
                    <w:top w:val="nil"/>
                    <w:left w:val="nil"/>
                    <w:bottom w:val="nil"/>
                    <w:right w:val="nil"/>
                  </w:tcBorders>
                  <w:shd w:val="clear" w:color="auto" w:fill="auto"/>
                  <w:noWrap/>
                  <w:vAlign w:val="center"/>
                  <w:hideMark/>
                </w:tcPr>
                <w:p w:rsidR="00BE08C3" w:rsidRPr="00DB7BAC" w:rsidRDefault="00BE08C3" w:rsidP="00BE08C3">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-16,39</w:t>
                  </w:r>
                </w:p>
              </w:tc>
              <w:tc>
                <w:tcPr>
                  <w:tcW w:w="690" w:type="dxa"/>
                  <w:tcBorders>
                    <w:top w:val="nil"/>
                    <w:left w:val="nil"/>
                    <w:bottom w:val="nil"/>
                    <w:right w:val="single" w:sz="8" w:space="0" w:color="auto"/>
                  </w:tcBorders>
                  <w:shd w:val="clear" w:color="auto" w:fill="auto"/>
                  <w:noWrap/>
                  <w:vAlign w:val="center"/>
                  <w:hideMark/>
                </w:tcPr>
                <w:p w:rsidR="00BE08C3" w:rsidRPr="00DB7BAC" w:rsidRDefault="00BE08C3" w:rsidP="00BE08C3">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-11,03</w:t>
                  </w:r>
                </w:p>
              </w:tc>
            </w:tr>
            <w:tr w:rsidR="00DB7BAC" w:rsidRPr="00DB7BAC" w:rsidTr="008B60FB">
              <w:trPr>
                <w:trHeight w:val="300"/>
              </w:trPr>
              <w:tc>
                <w:tcPr>
                  <w:tcW w:w="2018" w:type="dxa"/>
                  <w:tcBorders>
                    <w:top w:val="nil"/>
                    <w:left w:val="single" w:sz="8" w:space="0" w:color="auto"/>
                    <w:bottom w:val="nil"/>
                    <w:right w:val="single" w:sz="8" w:space="0" w:color="auto"/>
                  </w:tcBorders>
                  <w:shd w:val="clear" w:color="auto" w:fill="auto"/>
                  <w:noWrap/>
                  <w:vAlign w:val="center"/>
                  <w:hideMark/>
                </w:tcPr>
                <w:p w:rsidR="00BE08C3" w:rsidRPr="00DB7BAC" w:rsidRDefault="00BE08C3" w:rsidP="00C93A00">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Centrale</w:t>
                  </w:r>
                </w:p>
              </w:tc>
              <w:tc>
                <w:tcPr>
                  <w:tcW w:w="690" w:type="dxa"/>
                  <w:tcBorders>
                    <w:top w:val="nil"/>
                    <w:left w:val="nil"/>
                    <w:bottom w:val="nil"/>
                    <w:right w:val="nil"/>
                  </w:tcBorders>
                  <w:shd w:val="clear" w:color="auto" w:fill="auto"/>
                  <w:noWrap/>
                  <w:vAlign w:val="center"/>
                  <w:hideMark/>
                </w:tcPr>
                <w:p w:rsidR="00BE08C3" w:rsidRPr="00DB7BAC" w:rsidRDefault="00BE08C3"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-52,46</w:t>
                  </w:r>
                </w:p>
              </w:tc>
              <w:tc>
                <w:tcPr>
                  <w:tcW w:w="690" w:type="dxa"/>
                  <w:tcBorders>
                    <w:top w:val="nil"/>
                    <w:left w:val="nil"/>
                    <w:bottom w:val="nil"/>
                    <w:right w:val="nil"/>
                  </w:tcBorders>
                  <w:shd w:val="clear" w:color="auto" w:fill="auto"/>
                  <w:noWrap/>
                  <w:vAlign w:val="center"/>
                  <w:hideMark/>
                </w:tcPr>
                <w:p w:rsidR="00BE08C3" w:rsidRPr="00DB7BAC" w:rsidRDefault="00BE08C3" w:rsidP="00BE08C3">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-54,43</w:t>
                  </w:r>
                </w:p>
              </w:tc>
              <w:tc>
                <w:tcPr>
                  <w:tcW w:w="690" w:type="dxa"/>
                  <w:tcBorders>
                    <w:top w:val="nil"/>
                    <w:left w:val="nil"/>
                    <w:bottom w:val="nil"/>
                    <w:right w:val="nil"/>
                  </w:tcBorders>
                  <w:shd w:val="clear" w:color="auto" w:fill="auto"/>
                  <w:noWrap/>
                  <w:vAlign w:val="center"/>
                  <w:hideMark/>
                </w:tcPr>
                <w:p w:rsidR="00BE08C3" w:rsidRPr="00DB7BAC" w:rsidRDefault="00BE08C3" w:rsidP="00BE08C3">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-4,14</w:t>
                  </w:r>
                </w:p>
              </w:tc>
              <w:tc>
                <w:tcPr>
                  <w:tcW w:w="690" w:type="dxa"/>
                  <w:tcBorders>
                    <w:top w:val="nil"/>
                    <w:left w:val="nil"/>
                    <w:bottom w:val="nil"/>
                    <w:right w:val="single" w:sz="8" w:space="0" w:color="auto"/>
                  </w:tcBorders>
                  <w:shd w:val="clear" w:color="auto" w:fill="auto"/>
                  <w:noWrap/>
                  <w:vAlign w:val="center"/>
                  <w:hideMark/>
                </w:tcPr>
                <w:p w:rsidR="00BE08C3" w:rsidRPr="00DB7BAC" w:rsidRDefault="00BE08C3" w:rsidP="00BE08C3">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-2,11</w:t>
                  </w:r>
                </w:p>
              </w:tc>
              <w:tc>
                <w:tcPr>
                  <w:tcW w:w="690" w:type="dxa"/>
                  <w:tcBorders>
                    <w:top w:val="nil"/>
                    <w:left w:val="nil"/>
                    <w:bottom w:val="nil"/>
                    <w:right w:val="nil"/>
                  </w:tcBorders>
                  <w:shd w:val="clear" w:color="auto" w:fill="auto"/>
                  <w:noWrap/>
                  <w:vAlign w:val="center"/>
                  <w:hideMark/>
                </w:tcPr>
                <w:p w:rsidR="00BE08C3" w:rsidRPr="00DB7BAC" w:rsidRDefault="00BE08C3" w:rsidP="00BE08C3">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-45,28</w:t>
                  </w:r>
                </w:p>
              </w:tc>
              <w:tc>
                <w:tcPr>
                  <w:tcW w:w="690" w:type="dxa"/>
                  <w:tcBorders>
                    <w:top w:val="nil"/>
                    <w:left w:val="nil"/>
                    <w:bottom w:val="nil"/>
                    <w:right w:val="nil"/>
                  </w:tcBorders>
                  <w:shd w:val="clear" w:color="auto" w:fill="auto"/>
                  <w:noWrap/>
                  <w:vAlign w:val="center"/>
                  <w:hideMark/>
                </w:tcPr>
                <w:p w:rsidR="00BE08C3" w:rsidRPr="00DB7BAC" w:rsidRDefault="00BE08C3" w:rsidP="00BE08C3">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-22,64</w:t>
                  </w:r>
                </w:p>
              </w:tc>
              <w:tc>
                <w:tcPr>
                  <w:tcW w:w="690" w:type="dxa"/>
                  <w:tcBorders>
                    <w:top w:val="nil"/>
                    <w:left w:val="nil"/>
                    <w:bottom w:val="nil"/>
                    <w:right w:val="nil"/>
                  </w:tcBorders>
                  <w:shd w:val="clear" w:color="auto" w:fill="auto"/>
                  <w:noWrap/>
                  <w:vAlign w:val="center"/>
                  <w:hideMark/>
                </w:tcPr>
                <w:p w:rsidR="00BE08C3" w:rsidRPr="00DB7BAC" w:rsidRDefault="00BE08C3" w:rsidP="00BE08C3">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41,38</w:t>
                  </w:r>
                </w:p>
              </w:tc>
              <w:tc>
                <w:tcPr>
                  <w:tcW w:w="690" w:type="dxa"/>
                  <w:tcBorders>
                    <w:top w:val="nil"/>
                    <w:left w:val="nil"/>
                    <w:bottom w:val="nil"/>
                    <w:right w:val="single" w:sz="8" w:space="0" w:color="auto"/>
                  </w:tcBorders>
                  <w:shd w:val="clear" w:color="auto" w:fill="auto"/>
                  <w:noWrap/>
                  <w:vAlign w:val="center"/>
                  <w:hideMark/>
                </w:tcPr>
                <w:p w:rsidR="00BE08C3" w:rsidRPr="00DB7BAC" w:rsidRDefault="00BE08C3" w:rsidP="00BE08C3">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28,13</w:t>
                  </w:r>
                </w:p>
              </w:tc>
              <w:tc>
                <w:tcPr>
                  <w:tcW w:w="690" w:type="dxa"/>
                  <w:tcBorders>
                    <w:top w:val="nil"/>
                    <w:left w:val="nil"/>
                    <w:bottom w:val="nil"/>
                    <w:right w:val="nil"/>
                  </w:tcBorders>
                  <w:shd w:val="clear" w:color="auto" w:fill="auto"/>
                  <w:noWrap/>
                  <w:vAlign w:val="center"/>
                  <w:hideMark/>
                </w:tcPr>
                <w:p w:rsidR="00BE08C3" w:rsidRPr="00DB7BAC" w:rsidRDefault="00BE08C3" w:rsidP="00BE08C3">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-51,40</w:t>
                  </w:r>
                </w:p>
              </w:tc>
              <w:tc>
                <w:tcPr>
                  <w:tcW w:w="690" w:type="dxa"/>
                  <w:tcBorders>
                    <w:top w:val="nil"/>
                    <w:left w:val="nil"/>
                    <w:bottom w:val="nil"/>
                    <w:right w:val="nil"/>
                  </w:tcBorders>
                  <w:shd w:val="clear" w:color="auto" w:fill="auto"/>
                  <w:noWrap/>
                  <w:vAlign w:val="center"/>
                  <w:hideMark/>
                </w:tcPr>
                <w:p w:rsidR="00BE08C3" w:rsidRPr="00DB7BAC" w:rsidRDefault="00BE08C3" w:rsidP="00BE08C3">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-49,72</w:t>
                  </w:r>
                </w:p>
              </w:tc>
              <w:tc>
                <w:tcPr>
                  <w:tcW w:w="690" w:type="dxa"/>
                  <w:tcBorders>
                    <w:top w:val="nil"/>
                    <w:left w:val="nil"/>
                    <w:bottom w:val="nil"/>
                    <w:right w:val="nil"/>
                  </w:tcBorders>
                  <w:shd w:val="clear" w:color="auto" w:fill="auto"/>
                  <w:noWrap/>
                  <w:vAlign w:val="center"/>
                  <w:hideMark/>
                </w:tcPr>
                <w:p w:rsidR="00BE08C3" w:rsidRPr="00DB7BAC" w:rsidRDefault="00BE08C3" w:rsidP="00BE08C3">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3,45</w:t>
                  </w:r>
                </w:p>
              </w:tc>
              <w:tc>
                <w:tcPr>
                  <w:tcW w:w="690" w:type="dxa"/>
                  <w:tcBorders>
                    <w:top w:val="nil"/>
                    <w:left w:val="nil"/>
                    <w:bottom w:val="nil"/>
                    <w:right w:val="single" w:sz="8" w:space="0" w:color="auto"/>
                  </w:tcBorders>
                  <w:shd w:val="clear" w:color="auto" w:fill="auto"/>
                  <w:noWrap/>
                  <w:vAlign w:val="center"/>
                  <w:hideMark/>
                </w:tcPr>
                <w:p w:rsidR="00BE08C3" w:rsidRPr="00DB7BAC" w:rsidRDefault="00BE08C3" w:rsidP="00BE08C3">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3,45</w:t>
                  </w:r>
                </w:p>
              </w:tc>
            </w:tr>
            <w:tr w:rsidR="00DB7BAC" w:rsidRPr="00DB7BAC" w:rsidTr="008B60FB">
              <w:trPr>
                <w:trHeight w:val="300"/>
              </w:trPr>
              <w:tc>
                <w:tcPr>
                  <w:tcW w:w="2018" w:type="dxa"/>
                  <w:tcBorders>
                    <w:top w:val="nil"/>
                    <w:left w:val="single" w:sz="8" w:space="0" w:color="auto"/>
                    <w:bottom w:val="nil"/>
                    <w:right w:val="single" w:sz="8" w:space="0" w:color="auto"/>
                  </w:tcBorders>
                  <w:shd w:val="clear" w:color="auto" w:fill="auto"/>
                  <w:vAlign w:val="center"/>
                  <w:hideMark/>
                </w:tcPr>
                <w:p w:rsidR="00BE08C3" w:rsidRPr="00DB7BAC" w:rsidRDefault="00BE08C3" w:rsidP="00C93A00">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Meridionale e Insulare</w:t>
                  </w:r>
                </w:p>
              </w:tc>
              <w:tc>
                <w:tcPr>
                  <w:tcW w:w="690" w:type="dxa"/>
                  <w:tcBorders>
                    <w:top w:val="nil"/>
                    <w:left w:val="nil"/>
                    <w:bottom w:val="nil"/>
                    <w:right w:val="nil"/>
                  </w:tcBorders>
                  <w:shd w:val="clear" w:color="auto" w:fill="auto"/>
                  <w:noWrap/>
                  <w:vAlign w:val="center"/>
                  <w:hideMark/>
                </w:tcPr>
                <w:p w:rsidR="00BE08C3" w:rsidRPr="00DB7BAC" w:rsidRDefault="00BE08C3"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-38,33</w:t>
                  </w:r>
                </w:p>
              </w:tc>
              <w:tc>
                <w:tcPr>
                  <w:tcW w:w="690" w:type="dxa"/>
                  <w:tcBorders>
                    <w:top w:val="nil"/>
                    <w:left w:val="nil"/>
                    <w:bottom w:val="nil"/>
                    <w:right w:val="nil"/>
                  </w:tcBorders>
                  <w:shd w:val="clear" w:color="auto" w:fill="auto"/>
                  <w:noWrap/>
                  <w:vAlign w:val="center"/>
                  <w:hideMark/>
                </w:tcPr>
                <w:p w:rsidR="00BE08C3" w:rsidRPr="00DB7BAC" w:rsidRDefault="00BE08C3" w:rsidP="00BE08C3">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-32,78</w:t>
                  </w:r>
                </w:p>
              </w:tc>
              <w:tc>
                <w:tcPr>
                  <w:tcW w:w="690" w:type="dxa"/>
                  <w:tcBorders>
                    <w:top w:val="nil"/>
                    <w:left w:val="nil"/>
                    <w:bottom w:val="nil"/>
                    <w:right w:val="nil"/>
                  </w:tcBorders>
                  <w:shd w:val="clear" w:color="auto" w:fill="auto"/>
                  <w:noWrap/>
                  <w:vAlign w:val="center"/>
                  <w:hideMark/>
                </w:tcPr>
                <w:p w:rsidR="00BE08C3" w:rsidRPr="00DB7BAC" w:rsidRDefault="00BE08C3" w:rsidP="00BE08C3">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9,01</w:t>
                  </w:r>
                </w:p>
              </w:tc>
              <w:tc>
                <w:tcPr>
                  <w:tcW w:w="690" w:type="dxa"/>
                  <w:tcBorders>
                    <w:top w:val="nil"/>
                    <w:left w:val="nil"/>
                    <w:bottom w:val="nil"/>
                    <w:right w:val="single" w:sz="8" w:space="0" w:color="auto"/>
                  </w:tcBorders>
                  <w:shd w:val="clear" w:color="auto" w:fill="auto"/>
                  <w:noWrap/>
                  <w:vAlign w:val="center"/>
                  <w:hideMark/>
                </w:tcPr>
                <w:p w:rsidR="00BE08C3" w:rsidRPr="00DB7BAC" w:rsidRDefault="00BE08C3" w:rsidP="00BE08C3">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31,52</w:t>
                  </w:r>
                </w:p>
              </w:tc>
              <w:tc>
                <w:tcPr>
                  <w:tcW w:w="690" w:type="dxa"/>
                  <w:tcBorders>
                    <w:top w:val="nil"/>
                    <w:left w:val="nil"/>
                    <w:bottom w:val="nil"/>
                    <w:right w:val="nil"/>
                  </w:tcBorders>
                  <w:shd w:val="clear" w:color="auto" w:fill="auto"/>
                  <w:noWrap/>
                  <w:vAlign w:val="center"/>
                  <w:hideMark/>
                </w:tcPr>
                <w:p w:rsidR="00BE08C3" w:rsidRPr="00DB7BAC" w:rsidRDefault="00BE08C3" w:rsidP="00BE08C3">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-47,14</w:t>
                  </w:r>
                </w:p>
              </w:tc>
              <w:tc>
                <w:tcPr>
                  <w:tcW w:w="690" w:type="dxa"/>
                  <w:tcBorders>
                    <w:top w:val="nil"/>
                    <w:left w:val="nil"/>
                    <w:bottom w:val="nil"/>
                    <w:right w:val="nil"/>
                  </w:tcBorders>
                  <w:shd w:val="clear" w:color="auto" w:fill="auto"/>
                  <w:noWrap/>
                  <w:vAlign w:val="center"/>
                  <w:hideMark/>
                </w:tcPr>
                <w:p w:rsidR="00BE08C3" w:rsidRPr="00DB7BAC" w:rsidRDefault="00BE08C3" w:rsidP="00BE08C3">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-27,14</w:t>
                  </w:r>
                </w:p>
              </w:tc>
              <w:tc>
                <w:tcPr>
                  <w:tcW w:w="690" w:type="dxa"/>
                  <w:tcBorders>
                    <w:top w:val="nil"/>
                    <w:left w:val="nil"/>
                    <w:bottom w:val="nil"/>
                    <w:right w:val="nil"/>
                  </w:tcBorders>
                  <w:shd w:val="clear" w:color="auto" w:fill="auto"/>
                  <w:noWrap/>
                  <w:vAlign w:val="center"/>
                  <w:hideMark/>
                </w:tcPr>
                <w:p w:rsidR="00BE08C3" w:rsidRPr="00DB7BAC" w:rsidRDefault="00BE08C3" w:rsidP="00BE08C3">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37,84</w:t>
                  </w:r>
                </w:p>
              </w:tc>
              <w:tc>
                <w:tcPr>
                  <w:tcW w:w="690" w:type="dxa"/>
                  <w:tcBorders>
                    <w:top w:val="nil"/>
                    <w:left w:val="nil"/>
                    <w:bottom w:val="nil"/>
                    <w:right w:val="single" w:sz="8" w:space="0" w:color="auto"/>
                  </w:tcBorders>
                  <w:shd w:val="clear" w:color="auto" w:fill="auto"/>
                  <w:noWrap/>
                  <w:vAlign w:val="center"/>
                  <w:hideMark/>
                </w:tcPr>
                <w:p w:rsidR="00BE08C3" w:rsidRPr="00DB7BAC" w:rsidRDefault="00BE08C3" w:rsidP="00BE08C3">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64,52</w:t>
                  </w:r>
                </w:p>
              </w:tc>
              <w:tc>
                <w:tcPr>
                  <w:tcW w:w="690" w:type="dxa"/>
                  <w:tcBorders>
                    <w:top w:val="nil"/>
                    <w:left w:val="nil"/>
                    <w:bottom w:val="nil"/>
                    <w:right w:val="nil"/>
                  </w:tcBorders>
                  <w:shd w:val="clear" w:color="auto" w:fill="auto"/>
                  <w:noWrap/>
                  <w:vAlign w:val="center"/>
                  <w:hideMark/>
                </w:tcPr>
                <w:p w:rsidR="00BE08C3" w:rsidRPr="00DB7BAC" w:rsidRDefault="00BE08C3" w:rsidP="00BE08C3">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-40,80</w:t>
                  </w:r>
                </w:p>
              </w:tc>
              <w:tc>
                <w:tcPr>
                  <w:tcW w:w="690" w:type="dxa"/>
                  <w:tcBorders>
                    <w:top w:val="nil"/>
                    <w:left w:val="nil"/>
                    <w:bottom w:val="nil"/>
                    <w:right w:val="nil"/>
                  </w:tcBorders>
                  <w:shd w:val="clear" w:color="auto" w:fill="auto"/>
                  <w:noWrap/>
                  <w:vAlign w:val="center"/>
                  <w:hideMark/>
                </w:tcPr>
                <w:p w:rsidR="00BE08C3" w:rsidRPr="00DB7BAC" w:rsidRDefault="00BE08C3" w:rsidP="00BE08C3">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-31,20</w:t>
                  </w:r>
                </w:p>
              </w:tc>
              <w:tc>
                <w:tcPr>
                  <w:tcW w:w="690" w:type="dxa"/>
                  <w:tcBorders>
                    <w:top w:val="nil"/>
                    <w:left w:val="nil"/>
                    <w:bottom w:val="nil"/>
                    <w:right w:val="nil"/>
                  </w:tcBorders>
                  <w:shd w:val="clear" w:color="auto" w:fill="auto"/>
                  <w:noWrap/>
                  <w:vAlign w:val="center"/>
                  <w:hideMark/>
                </w:tcPr>
                <w:p w:rsidR="00BE08C3" w:rsidRPr="00DB7BAC" w:rsidRDefault="00BE08C3" w:rsidP="00BE08C3">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16,22</w:t>
                  </w:r>
                </w:p>
              </w:tc>
              <w:tc>
                <w:tcPr>
                  <w:tcW w:w="690" w:type="dxa"/>
                  <w:tcBorders>
                    <w:top w:val="nil"/>
                    <w:left w:val="nil"/>
                    <w:bottom w:val="nil"/>
                    <w:right w:val="single" w:sz="8" w:space="0" w:color="auto"/>
                  </w:tcBorders>
                  <w:shd w:val="clear" w:color="auto" w:fill="auto"/>
                  <w:noWrap/>
                  <w:vAlign w:val="center"/>
                  <w:hideMark/>
                </w:tcPr>
                <w:p w:rsidR="00BE08C3" w:rsidRPr="00DB7BAC" w:rsidRDefault="00BE08C3" w:rsidP="00BE08C3">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39,84</w:t>
                  </w:r>
                </w:p>
              </w:tc>
            </w:tr>
            <w:tr w:rsidR="00DB7BAC" w:rsidRPr="00DB7BAC" w:rsidTr="008B60FB">
              <w:trPr>
                <w:trHeight w:val="300"/>
              </w:trPr>
              <w:tc>
                <w:tcPr>
                  <w:tcW w:w="2018" w:type="dxa"/>
                  <w:tcBorders>
                    <w:top w:val="nil"/>
                    <w:left w:val="single" w:sz="8" w:space="0" w:color="auto"/>
                    <w:bottom w:val="single" w:sz="8" w:space="0" w:color="auto"/>
                    <w:right w:val="single" w:sz="8" w:space="0" w:color="auto"/>
                  </w:tcBorders>
                  <w:shd w:val="clear" w:color="auto" w:fill="auto"/>
                  <w:noWrap/>
                  <w:vAlign w:val="center"/>
                  <w:hideMark/>
                </w:tcPr>
                <w:p w:rsidR="00BE08C3" w:rsidRPr="00DB7BAC" w:rsidRDefault="00BE08C3" w:rsidP="00C93A00">
                  <w:pPr>
                    <w:spacing w:after="0" w:line="240" w:lineRule="auto"/>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Italia</w:t>
                  </w:r>
                </w:p>
              </w:tc>
              <w:tc>
                <w:tcPr>
                  <w:tcW w:w="690" w:type="dxa"/>
                  <w:tcBorders>
                    <w:top w:val="nil"/>
                    <w:left w:val="nil"/>
                    <w:bottom w:val="single" w:sz="8" w:space="0" w:color="auto"/>
                    <w:right w:val="nil"/>
                  </w:tcBorders>
                  <w:shd w:val="clear" w:color="auto" w:fill="auto"/>
                  <w:noWrap/>
                  <w:vAlign w:val="center"/>
                  <w:hideMark/>
                </w:tcPr>
                <w:p w:rsidR="00BE08C3" w:rsidRPr="00DB7BAC" w:rsidRDefault="00BE08C3" w:rsidP="00C93A00">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-41,27</w:t>
                  </w:r>
                </w:p>
              </w:tc>
              <w:tc>
                <w:tcPr>
                  <w:tcW w:w="690" w:type="dxa"/>
                  <w:tcBorders>
                    <w:top w:val="nil"/>
                    <w:left w:val="nil"/>
                    <w:bottom w:val="single" w:sz="8" w:space="0" w:color="auto"/>
                    <w:right w:val="nil"/>
                  </w:tcBorders>
                  <w:shd w:val="clear" w:color="auto" w:fill="auto"/>
                  <w:noWrap/>
                  <w:vAlign w:val="center"/>
                  <w:hideMark/>
                </w:tcPr>
                <w:p w:rsidR="00BE08C3" w:rsidRPr="00DB7BAC" w:rsidRDefault="00BE08C3" w:rsidP="00BE08C3">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-45,22</w:t>
                  </w:r>
                </w:p>
              </w:tc>
              <w:tc>
                <w:tcPr>
                  <w:tcW w:w="690" w:type="dxa"/>
                  <w:tcBorders>
                    <w:top w:val="nil"/>
                    <w:left w:val="nil"/>
                    <w:bottom w:val="single" w:sz="8" w:space="0" w:color="auto"/>
                    <w:right w:val="nil"/>
                  </w:tcBorders>
                  <w:shd w:val="clear" w:color="auto" w:fill="auto"/>
                  <w:noWrap/>
                  <w:vAlign w:val="center"/>
                  <w:hideMark/>
                </w:tcPr>
                <w:p w:rsidR="00BE08C3" w:rsidRPr="00DB7BAC" w:rsidRDefault="00BE08C3" w:rsidP="00BE08C3">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-6,72</w:t>
                  </w:r>
                </w:p>
              </w:tc>
              <w:tc>
                <w:tcPr>
                  <w:tcW w:w="690" w:type="dxa"/>
                  <w:tcBorders>
                    <w:top w:val="nil"/>
                    <w:left w:val="nil"/>
                    <w:bottom w:val="single" w:sz="8" w:space="0" w:color="auto"/>
                    <w:right w:val="single" w:sz="8" w:space="0" w:color="auto"/>
                  </w:tcBorders>
                  <w:shd w:val="clear" w:color="auto" w:fill="auto"/>
                  <w:noWrap/>
                  <w:vAlign w:val="center"/>
                  <w:hideMark/>
                </w:tcPr>
                <w:p w:rsidR="00BE08C3" w:rsidRPr="00DB7BAC" w:rsidRDefault="00BE08C3" w:rsidP="00BE08C3">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-2,14</w:t>
                  </w:r>
                </w:p>
              </w:tc>
              <w:tc>
                <w:tcPr>
                  <w:tcW w:w="690" w:type="dxa"/>
                  <w:tcBorders>
                    <w:top w:val="nil"/>
                    <w:left w:val="nil"/>
                    <w:bottom w:val="single" w:sz="8" w:space="0" w:color="auto"/>
                    <w:right w:val="nil"/>
                  </w:tcBorders>
                  <w:shd w:val="clear" w:color="auto" w:fill="auto"/>
                  <w:noWrap/>
                  <w:vAlign w:val="center"/>
                  <w:hideMark/>
                </w:tcPr>
                <w:p w:rsidR="00BE08C3" w:rsidRPr="00DB7BAC" w:rsidRDefault="00BE08C3" w:rsidP="00BE08C3">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-33,67</w:t>
                  </w:r>
                </w:p>
              </w:tc>
              <w:tc>
                <w:tcPr>
                  <w:tcW w:w="690" w:type="dxa"/>
                  <w:tcBorders>
                    <w:top w:val="nil"/>
                    <w:left w:val="nil"/>
                    <w:bottom w:val="single" w:sz="8" w:space="0" w:color="auto"/>
                    <w:right w:val="nil"/>
                  </w:tcBorders>
                  <w:shd w:val="clear" w:color="auto" w:fill="auto"/>
                  <w:noWrap/>
                  <w:vAlign w:val="center"/>
                  <w:hideMark/>
                </w:tcPr>
                <w:p w:rsidR="00BE08C3" w:rsidRPr="00DB7BAC" w:rsidRDefault="00BE08C3" w:rsidP="00BE08C3">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-26,53</w:t>
                  </w:r>
                </w:p>
              </w:tc>
              <w:tc>
                <w:tcPr>
                  <w:tcW w:w="690" w:type="dxa"/>
                  <w:tcBorders>
                    <w:top w:val="nil"/>
                    <w:left w:val="nil"/>
                    <w:bottom w:val="single" w:sz="8" w:space="0" w:color="auto"/>
                    <w:right w:val="nil"/>
                  </w:tcBorders>
                  <w:shd w:val="clear" w:color="auto" w:fill="auto"/>
                  <w:noWrap/>
                  <w:vAlign w:val="center"/>
                  <w:hideMark/>
                </w:tcPr>
                <w:p w:rsidR="00BE08C3" w:rsidRPr="00DB7BAC" w:rsidRDefault="00BE08C3" w:rsidP="00BE08C3">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10,77</w:t>
                  </w:r>
                </w:p>
              </w:tc>
              <w:tc>
                <w:tcPr>
                  <w:tcW w:w="690" w:type="dxa"/>
                  <w:tcBorders>
                    <w:top w:val="nil"/>
                    <w:left w:val="nil"/>
                    <w:bottom w:val="single" w:sz="8" w:space="0" w:color="auto"/>
                    <w:right w:val="single" w:sz="8" w:space="0" w:color="auto"/>
                  </w:tcBorders>
                  <w:shd w:val="clear" w:color="auto" w:fill="auto"/>
                  <w:noWrap/>
                  <w:vAlign w:val="center"/>
                  <w:hideMark/>
                </w:tcPr>
                <w:p w:rsidR="00BE08C3" w:rsidRPr="00DB7BAC" w:rsidRDefault="00BE08C3" w:rsidP="00BE08C3">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30,91</w:t>
                  </w:r>
                </w:p>
              </w:tc>
              <w:tc>
                <w:tcPr>
                  <w:tcW w:w="690" w:type="dxa"/>
                  <w:tcBorders>
                    <w:top w:val="nil"/>
                    <w:left w:val="nil"/>
                    <w:bottom w:val="single" w:sz="8" w:space="0" w:color="auto"/>
                    <w:right w:val="nil"/>
                  </w:tcBorders>
                  <w:shd w:val="clear" w:color="auto" w:fill="auto"/>
                  <w:noWrap/>
                  <w:vAlign w:val="center"/>
                  <w:hideMark/>
                </w:tcPr>
                <w:p w:rsidR="00BE08C3" w:rsidRPr="00DB7BAC" w:rsidRDefault="00BE08C3" w:rsidP="00BE08C3">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-39,83</w:t>
                  </w:r>
                </w:p>
              </w:tc>
              <w:tc>
                <w:tcPr>
                  <w:tcW w:w="690" w:type="dxa"/>
                  <w:tcBorders>
                    <w:top w:val="nil"/>
                    <w:left w:val="nil"/>
                    <w:bottom w:val="single" w:sz="8" w:space="0" w:color="auto"/>
                    <w:right w:val="nil"/>
                  </w:tcBorders>
                  <w:shd w:val="clear" w:color="auto" w:fill="auto"/>
                  <w:noWrap/>
                  <w:vAlign w:val="center"/>
                  <w:hideMark/>
                </w:tcPr>
                <w:p w:rsidR="00BE08C3" w:rsidRPr="00DB7BAC" w:rsidRDefault="00BE08C3" w:rsidP="00BE08C3">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-41,67</w:t>
                  </w:r>
                </w:p>
              </w:tc>
              <w:tc>
                <w:tcPr>
                  <w:tcW w:w="690" w:type="dxa"/>
                  <w:tcBorders>
                    <w:top w:val="nil"/>
                    <w:left w:val="nil"/>
                    <w:bottom w:val="single" w:sz="8" w:space="0" w:color="auto"/>
                    <w:right w:val="nil"/>
                  </w:tcBorders>
                  <w:shd w:val="clear" w:color="auto" w:fill="auto"/>
                  <w:noWrap/>
                  <w:vAlign w:val="center"/>
                  <w:hideMark/>
                </w:tcPr>
                <w:p w:rsidR="00BE08C3" w:rsidRPr="00DB7BAC" w:rsidRDefault="00BE08C3" w:rsidP="00BE08C3">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-3,06</w:t>
                  </w:r>
                </w:p>
              </w:tc>
              <w:tc>
                <w:tcPr>
                  <w:tcW w:w="690" w:type="dxa"/>
                  <w:tcBorders>
                    <w:top w:val="nil"/>
                    <w:left w:val="nil"/>
                    <w:bottom w:val="single" w:sz="8" w:space="0" w:color="auto"/>
                    <w:right w:val="single" w:sz="8" w:space="0" w:color="auto"/>
                  </w:tcBorders>
                  <w:shd w:val="clear" w:color="auto" w:fill="auto"/>
                  <w:noWrap/>
                  <w:vAlign w:val="center"/>
                  <w:hideMark/>
                </w:tcPr>
                <w:p w:rsidR="00BE08C3" w:rsidRPr="00DB7BAC" w:rsidRDefault="00BE08C3" w:rsidP="00BE08C3">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4,15</w:t>
                  </w:r>
                </w:p>
              </w:tc>
            </w:tr>
            <w:tr w:rsidR="00DB7BAC" w:rsidRPr="00DB7BAC" w:rsidTr="008B60FB">
              <w:trPr>
                <w:trHeight w:val="102"/>
              </w:trPr>
              <w:tc>
                <w:tcPr>
                  <w:tcW w:w="2018" w:type="dxa"/>
                  <w:tcBorders>
                    <w:top w:val="nil"/>
                    <w:left w:val="nil"/>
                    <w:bottom w:val="nil"/>
                    <w:right w:val="nil"/>
                  </w:tcBorders>
                  <w:shd w:val="clear" w:color="auto" w:fill="auto"/>
                  <w:noWrap/>
                  <w:vAlign w:val="center"/>
                  <w:hideMark/>
                </w:tcPr>
                <w:p w:rsidR="00BE08C3" w:rsidRPr="00DB7BAC" w:rsidRDefault="00BE08C3"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BE08C3" w:rsidRPr="00DB7BAC" w:rsidRDefault="00BE08C3"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BE08C3" w:rsidRPr="00DB7BAC" w:rsidRDefault="00BE08C3"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BE08C3" w:rsidRPr="00DB7BAC" w:rsidRDefault="00BE08C3"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BE08C3" w:rsidRPr="00DB7BAC" w:rsidRDefault="00BE08C3"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BE08C3" w:rsidRPr="00DB7BAC" w:rsidRDefault="00BE08C3"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BE08C3" w:rsidRPr="00DB7BAC" w:rsidRDefault="00BE08C3"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BE08C3" w:rsidRPr="00DB7BAC" w:rsidRDefault="00BE08C3"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BE08C3" w:rsidRPr="00DB7BAC" w:rsidRDefault="00BE08C3"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BE08C3" w:rsidRPr="00DB7BAC" w:rsidRDefault="00BE08C3"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BE08C3" w:rsidRPr="00DB7BAC" w:rsidRDefault="00BE08C3"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BE08C3" w:rsidRPr="00DB7BAC" w:rsidRDefault="00BE08C3"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BE08C3" w:rsidRPr="00DB7BAC" w:rsidRDefault="00BE08C3" w:rsidP="00C93A00">
                  <w:pPr>
                    <w:spacing w:after="0" w:line="240" w:lineRule="auto"/>
                    <w:rPr>
                      <w:rFonts w:ascii="Calibri" w:eastAsia="Times New Roman" w:hAnsi="Calibri" w:cs="Times New Roman"/>
                      <w:lang w:eastAsia="it-IT"/>
                    </w:rPr>
                  </w:pPr>
                </w:p>
              </w:tc>
            </w:tr>
          </w:tbl>
          <w:p w:rsidR="00C93A00" w:rsidRPr="00DB7BAC" w:rsidRDefault="00C93A00" w:rsidP="00C93A00">
            <w:pPr>
              <w:rPr>
                <w:rFonts w:ascii="Times New Roman" w:eastAsia="Times New Roman" w:hAnsi="Times New Roman" w:cs="Times New Roman"/>
                <w:b/>
                <w:bCs/>
                <w:i/>
                <w:iCs/>
                <w:sz w:val="24"/>
                <w:szCs w:val="24"/>
                <w:lang w:eastAsia="it-IT"/>
              </w:rPr>
            </w:pPr>
          </w:p>
          <w:p w:rsidR="00792800" w:rsidRPr="00DB7BAC" w:rsidRDefault="00792800" w:rsidP="00C93A00">
            <w:pPr>
              <w:rPr>
                <w:rFonts w:ascii="Times New Roman" w:eastAsia="Times New Roman" w:hAnsi="Times New Roman" w:cs="Times New Roman"/>
                <w:b/>
                <w:bCs/>
                <w:i/>
                <w:iCs/>
                <w:sz w:val="24"/>
                <w:szCs w:val="24"/>
                <w:lang w:eastAsia="it-IT"/>
              </w:rPr>
            </w:pPr>
          </w:p>
        </w:tc>
      </w:tr>
    </w:tbl>
    <w:p w:rsidR="00C93A00" w:rsidRPr="00DB7BAC" w:rsidRDefault="00C93A00" w:rsidP="00C93A00">
      <w:pPr>
        <w:spacing w:after="0" w:line="240" w:lineRule="auto"/>
        <w:rPr>
          <w:rFonts w:ascii="Times New Roman" w:eastAsia="Times New Roman" w:hAnsi="Times New Roman" w:cs="Times New Roman"/>
          <w:b/>
          <w:bCs/>
          <w:i/>
          <w:iCs/>
          <w:sz w:val="24"/>
          <w:szCs w:val="24"/>
          <w:lang w:eastAsia="it-IT"/>
        </w:rPr>
      </w:pPr>
    </w:p>
    <w:p w:rsidR="00C93A00" w:rsidRPr="00DB7BAC" w:rsidRDefault="00C93A00" w:rsidP="00C93A00">
      <w:pPr>
        <w:spacing w:after="0" w:line="240" w:lineRule="auto"/>
        <w:rPr>
          <w:rFonts w:ascii="Times New Roman" w:eastAsia="Times New Roman" w:hAnsi="Times New Roman" w:cs="Times New Roman"/>
          <w:i/>
          <w:iCs/>
          <w:sz w:val="24"/>
          <w:szCs w:val="24"/>
          <w:lang w:eastAsia="it-IT"/>
        </w:rPr>
      </w:pPr>
      <w:r w:rsidRPr="00DB7BAC">
        <w:rPr>
          <w:rFonts w:ascii="Times New Roman" w:eastAsia="Times New Roman" w:hAnsi="Times New Roman" w:cs="Times New Roman"/>
          <w:i/>
          <w:iCs/>
          <w:sz w:val="24"/>
          <w:szCs w:val="24"/>
          <w:lang w:eastAsia="it-IT"/>
        </w:rPr>
        <w:t>C) Indicatori</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34"/>
      </w:tblGrid>
      <w:tr w:rsidR="00DB7BAC" w:rsidRPr="00DB7BAC" w:rsidTr="00C93A00">
        <w:tc>
          <w:tcPr>
            <w:tcW w:w="10344" w:type="dxa"/>
          </w:tcPr>
          <w:tbl>
            <w:tblPr>
              <w:tblW w:w="10298" w:type="dxa"/>
              <w:tblCellMar>
                <w:left w:w="70" w:type="dxa"/>
                <w:right w:w="70" w:type="dxa"/>
              </w:tblCellMar>
              <w:tblLook w:val="04A0" w:firstRow="1" w:lastRow="0" w:firstColumn="1" w:lastColumn="0" w:noHBand="0" w:noVBand="1"/>
            </w:tblPr>
            <w:tblGrid>
              <w:gridCol w:w="2018"/>
              <w:gridCol w:w="690"/>
              <w:gridCol w:w="690"/>
              <w:gridCol w:w="690"/>
              <w:gridCol w:w="690"/>
              <w:gridCol w:w="690"/>
              <w:gridCol w:w="690"/>
              <w:gridCol w:w="690"/>
              <w:gridCol w:w="690"/>
              <w:gridCol w:w="690"/>
              <w:gridCol w:w="690"/>
              <w:gridCol w:w="690"/>
              <w:gridCol w:w="690"/>
            </w:tblGrid>
            <w:tr w:rsidR="00DB7BAC" w:rsidRPr="00DB7BAC" w:rsidTr="008B60FB">
              <w:trPr>
                <w:trHeight w:val="402"/>
              </w:trPr>
              <w:tc>
                <w:tcPr>
                  <w:tcW w:w="201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93A00" w:rsidRPr="00DB7BAC" w:rsidRDefault="00C93A00"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Indice generico di mortalità dei pedoni (calcolato sul totale di incidenti stradali che hanno coinvolto pedoni)</w:t>
                  </w:r>
                </w:p>
              </w:tc>
              <w:tc>
                <w:tcPr>
                  <w:tcW w:w="27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C93A00" w:rsidRPr="00DB7BAC" w:rsidRDefault="00C93A00"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Entro l'abitato</w:t>
                  </w:r>
                </w:p>
              </w:tc>
              <w:tc>
                <w:tcPr>
                  <w:tcW w:w="27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C93A00" w:rsidRPr="00DB7BAC" w:rsidRDefault="00C93A00"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Fuori l'abitato</w:t>
                  </w:r>
                </w:p>
              </w:tc>
              <w:tc>
                <w:tcPr>
                  <w:tcW w:w="27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C93A00" w:rsidRPr="00DB7BAC" w:rsidRDefault="00C93A00"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Entro e fuori l'abitato</w:t>
                  </w:r>
                </w:p>
              </w:tc>
            </w:tr>
            <w:tr w:rsidR="00DB7BAC" w:rsidRPr="00DB7BAC" w:rsidTr="008B60FB">
              <w:trPr>
                <w:trHeight w:val="402"/>
              </w:trPr>
              <w:tc>
                <w:tcPr>
                  <w:tcW w:w="2018" w:type="dxa"/>
                  <w:vMerge/>
                  <w:tcBorders>
                    <w:top w:val="single" w:sz="8" w:space="0" w:color="auto"/>
                    <w:left w:val="single" w:sz="8" w:space="0" w:color="auto"/>
                    <w:bottom w:val="single" w:sz="8" w:space="0" w:color="000000"/>
                    <w:right w:val="single" w:sz="8" w:space="0" w:color="auto"/>
                  </w:tcBorders>
                  <w:vAlign w:val="center"/>
                  <w:hideMark/>
                </w:tcPr>
                <w:p w:rsidR="00C93A00" w:rsidRPr="00DB7BAC" w:rsidRDefault="00C93A00" w:rsidP="00C93A00">
                  <w:pPr>
                    <w:spacing w:after="0" w:line="240" w:lineRule="auto"/>
                    <w:rPr>
                      <w:rFonts w:ascii="Times" w:eastAsia="Times New Roman" w:hAnsi="Times" w:cs="Times New Roman"/>
                      <w:b/>
                      <w:bCs/>
                      <w:sz w:val="18"/>
                      <w:szCs w:val="18"/>
                      <w:lang w:eastAsia="it-IT"/>
                    </w:rPr>
                  </w:pPr>
                </w:p>
              </w:tc>
              <w:tc>
                <w:tcPr>
                  <w:tcW w:w="690" w:type="dxa"/>
                  <w:tcBorders>
                    <w:top w:val="nil"/>
                    <w:left w:val="nil"/>
                    <w:bottom w:val="single" w:sz="8" w:space="0" w:color="auto"/>
                    <w:right w:val="nil"/>
                  </w:tcBorders>
                  <w:shd w:val="clear" w:color="auto" w:fill="auto"/>
                  <w:vAlign w:val="center"/>
                  <w:hideMark/>
                </w:tcPr>
                <w:p w:rsidR="00C93A00" w:rsidRPr="00DB7BAC" w:rsidRDefault="00C93A00"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2001</w:t>
                  </w:r>
                </w:p>
              </w:tc>
              <w:tc>
                <w:tcPr>
                  <w:tcW w:w="690" w:type="dxa"/>
                  <w:tcBorders>
                    <w:top w:val="nil"/>
                    <w:left w:val="nil"/>
                    <w:bottom w:val="single" w:sz="8" w:space="0" w:color="auto"/>
                    <w:right w:val="nil"/>
                  </w:tcBorders>
                  <w:shd w:val="clear" w:color="auto" w:fill="auto"/>
                  <w:vAlign w:val="center"/>
                  <w:hideMark/>
                </w:tcPr>
                <w:p w:rsidR="00C93A00" w:rsidRPr="00DB7BAC" w:rsidRDefault="00C93A00"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2010</w:t>
                  </w:r>
                </w:p>
              </w:tc>
              <w:tc>
                <w:tcPr>
                  <w:tcW w:w="690" w:type="dxa"/>
                  <w:tcBorders>
                    <w:top w:val="nil"/>
                    <w:left w:val="nil"/>
                    <w:bottom w:val="single" w:sz="8" w:space="0" w:color="auto"/>
                    <w:right w:val="nil"/>
                  </w:tcBorders>
                  <w:shd w:val="clear" w:color="auto" w:fill="auto"/>
                  <w:vAlign w:val="center"/>
                  <w:hideMark/>
                </w:tcPr>
                <w:p w:rsidR="00C93A00" w:rsidRPr="00DB7BAC" w:rsidRDefault="00C93A00"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2014</w:t>
                  </w:r>
                </w:p>
              </w:tc>
              <w:tc>
                <w:tcPr>
                  <w:tcW w:w="690" w:type="dxa"/>
                  <w:tcBorders>
                    <w:top w:val="nil"/>
                    <w:left w:val="nil"/>
                    <w:bottom w:val="single" w:sz="8" w:space="0" w:color="auto"/>
                    <w:right w:val="single" w:sz="8" w:space="0" w:color="auto"/>
                  </w:tcBorders>
                  <w:shd w:val="clear" w:color="auto" w:fill="auto"/>
                  <w:vAlign w:val="center"/>
                  <w:hideMark/>
                </w:tcPr>
                <w:p w:rsidR="00C93A00" w:rsidRPr="00DB7BAC" w:rsidRDefault="00C93A00"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2015</w:t>
                  </w:r>
                </w:p>
              </w:tc>
              <w:tc>
                <w:tcPr>
                  <w:tcW w:w="690" w:type="dxa"/>
                  <w:tcBorders>
                    <w:top w:val="nil"/>
                    <w:left w:val="nil"/>
                    <w:bottom w:val="single" w:sz="8" w:space="0" w:color="auto"/>
                    <w:right w:val="nil"/>
                  </w:tcBorders>
                  <w:shd w:val="clear" w:color="auto" w:fill="auto"/>
                  <w:vAlign w:val="center"/>
                  <w:hideMark/>
                </w:tcPr>
                <w:p w:rsidR="00C93A00" w:rsidRPr="00DB7BAC" w:rsidRDefault="00C93A00"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2001</w:t>
                  </w:r>
                </w:p>
              </w:tc>
              <w:tc>
                <w:tcPr>
                  <w:tcW w:w="690" w:type="dxa"/>
                  <w:tcBorders>
                    <w:top w:val="nil"/>
                    <w:left w:val="nil"/>
                    <w:bottom w:val="single" w:sz="8" w:space="0" w:color="auto"/>
                    <w:right w:val="nil"/>
                  </w:tcBorders>
                  <w:shd w:val="clear" w:color="auto" w:fill="auto"/>
                  <w:vAlign w:val="center"/>
                  <w:hideMark/>
                </w:tcPr>
                <w:p w:rsidR="00C93A00" w:rsidRPr="00DB7BAC" w:rsidRDefault="00C93A00"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2010</w:t>
                  </w:r>
                </w:p>
              </w:tc>
              <w:tc>
                <w:tcPr>
                  <w:tcW w:w="690" w:type="dxa"/>
                  <w:tcBorders>
                    <w:top w:val="nil"/>
                    <w:left w:val="nil"/>
                    <w:bottom w:val="single" w:sz="8" w:space="0" w:color="auto"/>
                    <w:right w:val="nil"/>
                  </w:tcBorders>
                  <w:shd w:val="clear" w:color="auto" w:fill="auto"/>
                  <w:vAlign w:val="center"/>
                  <w:hideMark/>
                </w:tcPr>
                <w:p w:rsidR="00C93A00" w:rsidRPr="00DB7BAC" w:rsidRDefault="00C93A00"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2014</w:t>
                  </w:r>
                </w:p>
              </w:tc>
              <w:tc>
                <w:tcPr>
                  <w:tcW w:w="690" w:type="dxa"/>
                  <w:tcBorders>
                    <w:top w:val="nil"/>
                    <w:left w:val="nil"/>
                    <w:bottom w:val="single" w:sz="8" w:space="0" w:color="auto"/>
                    <w:right w:val="single" w:sz="8" w:space="0" w:color="auto"/>
                  </w:tcBorders>
                  <w:shd w:val="clear" w:color="auto" w:fill="auto"/>
                  <w:vAlign w:val="center"/>
                  <w:hideMark/>
                </w:tcPr>
                <w:p w:rsidR="00C93A00" w:rsidRPr="00DB7BAC" w:rsidRDefault="00C93A00"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2015</w:t>
                  </w:r>
                </w:p>
              </w:tc>
              <w:tc>
                <w:tcPr>
                  <w:tcW w:w="690" w:type="dxa"/>
                  <w:tcBorders>
                    <w:top w:val="nil"/>
                    <w:left w:val="nil"/>
                    <w:bottom w:val="single" w:sz="8" w:space="0" w:color="auto"/>
                    <w:right w:val="nil"/>
                  </w:tcBorders>
                  <w:shd w:val="clear" w:color="auto" w:fill="auto"/>
                  <w:vAlign w:val="center"/>
                  <w:hideMark/>
                </w:tcPr>
                <w:p w:rsidR="00C93A00" w:rsidRPr="00DB7BAC" w:rsidRDefault="00C93A00"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2001</w:t>
                  </w:r>
                </w:p>
              </w:tc>
              <w:tc>
                <w:tcPr>
                  <w:tcW w:w="690" w:type="dxa"/>
                  <w:tcBorders>
                    <w:top w:val="nil"/>
                    <w:left w:val="nil"/>
                    <w:bottom w:val="single" w:sz="8" w:space="0" w:color="auto"/>
                    <w:right w:val="nil"/>
                  </w:tcBorders>
                  <w:shd w:val="clear" w:color="auto" w:fill="auto"/>
                  <w:vAlign w:val="center"/>
                  <w:hideMark/>
                </w:tcPr>
                <w:p w:rsidR="00C93A00" w:rsidRPr="00DB7BAC" w:rsidRDefault="00C93A00"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2010</w:t>
                  </w:r>
                </w:p>
              </w:tc>
              <w:tc>
                <w:tcPr>
                  <w:tcW w:w="690" w:type="dxa"/>
                  <w:tcBorders>
                    <w:top w:val="nil"/>
                    <w:left w:val="nil"/>
                    <w:bottom w:val="single" w:sz="8" w:space="0" w:color="auto"/>
                    <w:right w:val="nil"/>
                  </w:tcBorders>
                  <w:shd w:val="clear" w:color="auto" w:fill="auto"/>
                  <w:vAlign w:val="center"/>
                  <w:hideMark/>
                </w:tcPr>
                <w:p w:rsidR="00C93A00" w:rsidRPr="00DB7BAC" w:rsidRDefault="00C93A00"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2014</w:t>
                  </w:r>
                </w:p>
              </w:tc>
              <w:tc>
                <w:tcPr>
                  <w:tcW w:w="690" w:type="dxa"/>
                  <w:tcBorders>
                    <w:top w:val="nil"/>
                    <w:left w:val="nil"/>
                    <w:bottom w:val="single" w:sz="8" w:space="0" w:color="auto"/>
                    <w:right w:val="single" w:sz="8" w:space="0" w:color="auto"/>
                  </w:tcBorders>
                  <w:shd w:val="clear" w:color="auto" w:fill="auto"/>
                  <w:vAlign w:val="center"/>
                  <w:hideMark/>
                </w:tcPr>
                <w:p w:rsidR="00C93A00" w:rsidRPr="00DB7BAC" w:rsidRDefault="00C93A00"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2015</w:t>
                  </w:r>
                </w:p>
              </w:tc>
            </w:tr>
            <w:tr w:rsidR="00DB7BAC" w:rsidRPr="00DB7BAC" w:rsidTr="002F5D1A">
              <w:trPr>
                <w:trHeight w:val="300"/>
              </w:trPr>
              <w:tc>
                <w:tcPr>
                  <w:tcW w:w="2018" w:type="dxa"/>
                  <w:tcBorders>
                    <w:top w:val="nil"/>
                    <w:left w:val="single" w:sz="8" w:space="0" w:color="auto"/>
                    <w:bottom w:val="nil"/>
                    <w:right w:val="single" w:sz="8" w:space="0" w:color="auto"/>
                  </w:tcBorders>
                  <w:shd w:val="clear" w:color="auto" w:fill="auto"/>
                  <w:noWrap/>
                  <w:vAlign w:val="center"/>
                  <w:hideMark/>
                </w:tcPr>
                <w:p w:rsidR="000E74C5" w:rsidRPr="00DB7BAC" w:rsidRDefault="000E74C5" w:rsidP="00C93A00">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Settentrionale</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3,49</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2,32</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2,24</w:t>
                  </w:r>
                </w:p>
              </w:tc>
              <w:tc>
                <w:tcPr>
                  <w:tcW w:w="690" w:type="dxa"/>
                  <w:tcBorders>
                    <w:top w:val="nil"/>
                    <w:left w:val="nil"/>
                    <w:bottom w:val="nil"/>
                    <w:right w:val="single" w:sz="8" w:space="0" w:color="auto"/>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2,08</w:t>
                  </w:r>
                </w:p>
              </w:tc>
              <w:tc>
                <w:tcPr>
                  <w:tcW w:w="690" w:type="dxa"/>
                  <w:tcBorders>
                    <w:top w:val="nil"/>
                    <w:left w:val="nil"/>
                    <w:bottom w:val="nil"/>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15,08</w:t>
                  </w:r>
                </w:p>
              </w:tc>
              <w:tc>
                <w:tcPr>
                  <w:tcW w:w="690" w:type="dxa"/>
                  <w:tcBorders>
                    <w:top w:val="nil"/>
                    <w:left w:val="nil"/>
                    <w:bottom w:val="nil"/>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16,28</w:t>
                  </w:r>
                </w:p>
              </w:tc>
              <w:tc>
                <w:tcPr>
                  <w:tcW w:w="690" w:type="dxa"/>
                  <w:tcBorders>
                    <w:top w:val="nil"/>
                    <w:left w:val="nil"/>
                    <w:bottom w:val="nil"/>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9,94</w:t>
                  </w:r>
                </w:p>
              </w:tc>
              <w:tc>
                <w:tcPr>
                  <w:tcW w:w="690" w:type="dxa"/>
                  <w:tcBorders>
                    <w:top w:val="nil"/>
                    <w:left w:val="nil"/>
                    <w:bottom w:val="nil"/>
                    <w:right w:val="single" w:sz="8" w:space="0" w:color="auto"/>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10,57</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4,02</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2,84</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2,58</w:t>
                  </w:r>
                </w:p>
              </w:tc>
              <w:tc>
                <w:tcPr>
                  <w:tcW w:w="690" w:type="dxa"/>
                  <w:tcBorders>
                    <w:top w:val="nil"/>
                    <w:left w:val="nil"/>
                    <w:bottom w:val="nil"/>
                    <w:right w:val="single" w:sz="8" w:space="0" w:color="auto"/>
                  </w:tcBorders>
                  <w:shd w:val="clear" w:color="auto" w:fill="auto"/>
                  <w:noWrap/>
                  <w:vAlign w:val="center"/>
                  <w:hideMark/>
                </w:tcPr>
                <w:p w:rsidR="000E74C5" w:rsidRPr="00DB7BAC" w:rsidRDefault="000E74C5" w:rsidP="008B60FB">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2,50</w:t>
                  </w:r>
                </w:p>
              </w:tc>
            </w:tr>
            <w:tr w:rsidR="00DB7BAC" w:rsidRPr="00DB7BAC" w:rsidTr="002F5D1A">
              <w:trPr>
                <w:trHeight w:val="300"/>
              </w:trPr>
              <w:tc>
                <w:tcPr>
                  <w:tcW w:w="2018" w:type="dxa"/>
                  <w:tcBorders>
                    <w:top w:val="nil"/>
                    <w:left w:val="single" w:sz="8" w:space="0" w:color="auto"/>
                    <w:bottom w:val="nil"/>
                    <w:right w:val="single" w:sz="8" w:space="0" w:color="auto"/>
                  </w:tcBorders>
                  <w:shd w:val="clear" w:color="auto" w:fill="auto"/>
                  <w:noWrap/>
                  <w:vAlign w:val="center"/>
                  <w:hideMark/>
                </w:tcPr>
                <w:p w:rsidR="000E74C5" w:rsidRPr="00DB7BAC" w:rsidRDefault="000E74C5" w:rsidP="00C93A00">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Centrale</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5,37</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2,57</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2,67</w:t>
                  </w:r>
                </w:p>
              </w:tc>
              <w:tc>
                <w:tcPr>
                  <w:tcW w:w="690" w:type="dxa"/>
                  <w:tcBorders>
                    <w:top w:val="nil"/>
                    <w:left w:val="nil"/>
                    <w:bottom w:val="nil"/>
                    <w:right w:val="single" w:sz="8" w:space="0" w:color="auto"/>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2,73</w:t>
                  </w:r>
                </w:p>
              </w:tc>
              <w:tc>
                <w:tcPr>
                  <w:tcW w:w="690" w:type="dxa"/>
                  <w:tcBorders>
                    <w:top w:val="nil"/>
                    <w:left w:val="nil"/>
                    <w:bottom w:val="nil"/>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20,23</w:t>
                  </w:r>
                </w:p>
              </w:tc>
              <w:tc>
                <w:tcPr>
                  <w:tcW w:w="690" w:type="dxa"/>
                  <w:tcBorders>
                    <w:top w:val="nil"/>
                    <w:left w:val="nil"/>
                    <w:bottom w:val="nil"/>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13,18</w:t>
                  </w:r>
                </w:p>
              </w:tc>
              <w:tc>
                <w:tcPr>
                  <w:tcW w:w="690" w:type="dxa"/>
                  <w:tcBorders>
                    <w:top w:val="nil"/>
                    <w:left w:val="nil"/>
                    <w:bottom w:val="nil"/>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11,27</w:t>
                  </w:r>
                </w:p>
              </w:tc>
              <w:tc>
                <w:tcPr>
                  <w:tcW w:w="690" w:type="dxa"/>
                  <w:tcBorders>
                    <w:top w:val="nil"/>
                    <w:left w:val="nil"/>
                    <w:bottom w:val="nil"/>
                    <w:right w:val="single" w:sz="8" w:space="0" w:color="auto"/>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16,08</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6,03</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2,97</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3,11</w:t>
                  </w:r>
                </w:p>
              </w:tc>
              <w:tc>
                <w:tcPr>
                  <w:tcW w:w="690" w:type="dxa"/>
                  <w:tcBorders>
                    <w:top w:val="nil"/>
                    <w:left w:val="nil"/>
                    <w:bottom w:val="nil"/>
                    <w:right w:val="single" w:sz="8" w:space="0" w:color="auto"/>
                  </w:tcBorders>
                  <w:shd w:val="clear" w:color="auto" w:fill="auto"/>
                  <w:noWrap/>
                  <w:vAlign w:val="center"/>
                  <w:hideMark/>
                </w:tcPr>
                <w:p w:rsidR="000E74C5" w:rsidRPr="00DB7BAC" w:rsidRDefault="000E74C5" w:rsidP="008B60FB">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3,37</w:t>
                  </w:r>
                </w:p>
              </w:tc>
            </w:tr>
            <w:tr w:rsidR="00DB7BAC" w:rsidRPr="00DB7BAC" w:rsidTr="002F5D1A">
              <w:trPr>
                <w:trHeight w:val="300"/>
              </w:trPr>
              <w:tc>
                <w:tcPr>
                  <w:tcW w:w="2018" w:type="dxa"/>
                  <w:tcBorders>
                    <w:top w:val="nil"/>
                    <w:left w:val="single" w:sz="8" w:space="0" w:color="auto"/>
                    <w:bottom w:val="nil"/>
                    <w:right w:val="single" w:sz="8" w:space="0" w:color="auto"/>
                  </w:tcBorders>
                  <w:shd w:val="clear" w:color="auto" w:fill="auto"/>
                  <w:vAlign w:val="center"/>
                  <w:hideMark/>
                </w:tcPr>
                <w:p w:rsidR="000E74C5" w:rsidRPr="00DB7BAC" w:rsidRDefault="000E74C5" w:rsidP="00C93A00">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Meridionale e Insulare</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4,73</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2,64</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2,24</w:t>
                  </w:r>
                </w:p>
              </w:tc>
              <w:tc>
                <w:tcPr>
                  <w:tcW w:w="690" w:type="dxa"/>
                  <w:tcBorders>
                    <w:top w:val="nil"/>
                    <w:left w:val="nil"/>
                    <w:bottom w:val="nil"/>
                    <w:right w:val="single" w:sz="8" w:space="0" w:color="auto"/>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2,97</w:t>
                  </w:r>
                </w:p>
              </w:tc>
              <w:tc>
                <w:tcPr>
                  <w:tcW w:w="690" w:type="dxa"/>
                  <w:tcBorders>
                    <w:top w:val="nil"/>
                    <w:left w:val="nil"/>
                    <w:bottom w:val="nil"/>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30,43</w:t>
                  </w:r>
                </w:p>
              </w:tc>
              <w:tc>
                <w:tcPr>
                  <w:tcW w:w="690" w:type="dxa"/>
                  <w:tcBorders>
                    <w:top w:val="nil"/>
                    <w:left w:val="nil"/>
                    <w:bottom w:val="nil"/>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21,02</w:t>
                  </w:r>
                </w:p>
              </w:tc>
              <w:tc>
                <w:tcPr>
                  <w:tcW w:w="690" w:type="dxa"/>
                  <w:tcBorders>
                    <w:top w:val="nil"/>
                    <w:left w:val="nil"/>
                    <w:bottom w:val="nil"/>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16,76</w:t>
                  </w:r>
                </w:p>
              </w:tc>
              <w:tc>
                <w:tcPr>
                  <w:tcW w:w="690" w:type="dxa"/>
                  <w:tcBorders>
                    <w:top w:val="nil"/>
                    <w:left w:val="nil"/>
                    <w:bottom w:val="nil"/>
                    <w:right w:val="single" w:sz="8" w:space="0" w:color="auto"/>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27,57</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6,2</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3,38</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2,86</w:t>
                  </w:r>
                </w:p>
              </w:tc>
              <w:tc>
                <w:tcPr>
                  <w:tcW w:w="690" w:type="dxa"/>
                  <w:tcBorders>
                    <w:top w:val="nil"/>
                    <w:left w:val="nil"/>
                    <w:bottom w:val="nil"/>
                    <w:right w:val="single" w:sz="8" w:space="0" w:color="auto"/>
                  </w:tcBorders>
                  <w:shd w:val="clear" w:color="auto" w:fill="auto"/>
                  <w:noWrap/>
                  <w:vAlign w:val="center"/>
                  <w:hideMark/>
                </w:tcPr>
                <w:p w:rsidR="000E74C5" w:rsidRPr="00DB7BAC" w:rsidRDefault="000E74C5" w:rsidP="008B60FB">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4,04</w:t>
                  </w:r>
                </w:p>
              </w:tc>
            </w:tr>
            <w:tr w:rsidR="00DB7BAC" w:rsidRPr="00DB7BAC" w:rsidTr="002F5D1A">
              <w:trPr>
                <w:trHeight w:val="300"/>
              </w:trPr>
              <w:tc>
                <w:tcPr>
                  <w:tcW w:w="2018" w:type="dxa"/>
                  <w:tcBorders>
                    <w:top w:val="nil"/>
                    <w:left w:val="single" w:sz="8" w:space="0" w:color="auto"/>
                    <w:bottom w:val="single" w:sz="8" w:space="0" w:color="auto"/>
                    <w:right w:val="single" w:sz="8" w:space="0" w:color="auto"/>
                  </w:tcBorders>
                  <w:shd w:val="clear" w:color="auto" w:fill="auto"/>
                  <w:noWrap/>
                  <w:vAlign w:val="center"/>
                  <w:hideMark/>
                </w:tcPr>
                <w:p w:rsidR="000E74C5" w:rsidRPr="00DB7BAC" w:rsidRDefault="000E74C5" w:rsidP="00C93A00">
                  <w:pPr>
                    <w:spacing w:after="0" w:line="240" w:lineRule="auto"/>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Italia</w:t>
                  </w:r>
                </w:p>
              </w:tc>
              <w:tc>
                <w:tcPr>
                  <w:tcW w:w="690" w:type="dxa"/>
                  <w:tcBorders>
                    <w:top w:val="nil"/>
                    <w:left w:val="nil"/>
                    <w:bottom w:val="single" w:sz="8" w:space="0" w:color="auto"/>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4,28</w:t>
                  </w:r>
                </w:p>
              </w:tc>
              <w:tc>
                <w:tcPr>
                  <w:tcW w:w="690" w:type="dxa"/>
                  <w:tcBorders>
                    <w:top w:val="nil"/>
                    <w:left w:val="nil"/>
                    <w:bottom w:val="single" w:sz="8" w:space="0" w:color="auto"/>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2,46</w:t>
                  </w:r>
                </w:p>
              </w:tc>
              <w:tc>
                <w:tcPr>
                  <w:tcW w:w="690" w:type="dxa"/>
                  <w:tcBorders>
                    <w:top w:val="nil"/>
                    <w:left w:val="nil"/>
                    <w:bottom w:val="single" w:sz="8" w:space="0" w:color="auto"/>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2,36</w:t>
                  </w:r>
                </w:p>
              </w:tc>
              <w:tc>
                <w:tcPr>
                  <w:tcW w:w="690" w:type="dxa"/>
                  <w:tcBorders>
                    <w:top w:val="nil"/>
                    <w:left w:val="nil"/>
                    <w:bottom w:val="single" w:sz="8" w:space="0" w:color="auto"/>
                    <w:right w:val="single" w:sz="8" w:space="0" w:color="auto"/>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2,45</w:t>
                  </w:r>
                </w:p>
              </w:tc>
              <w:tc>
                <w:tcPr>
                  <w:tcW w:w="690" w:type="dxa"/>
                  <w:tcBorders>
                    <w:top w:val="nil"/>
                    <w:left w:val="nil"/>
                    <w:bottom w:val="single" w:sz="8" w:space="0" w:color="auto"/>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20,08</w:t>
                  </w:r>
                </w:p>
              </w:tc>
              <w:tc>
                <w:tcPr>
                  <w:tcW w:w="690" w:type="dxa"/>
                  <w:tcBorders>
                    <w:top w:val="nil"/>
                    <w:left w:val="nil"/>
                    <w:bottom w:val="single" w:sz="8" w:space="0" w:color="auto"/>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16,48</w:t>
                  </w:r>
                </w:p>
              </w:tc>
              <w:tc>
                <w:tcPr>
                  <w:tcW w:w="690" w:type="dxa"/>
                  <w:tcBorders>
                    <w:top w:val="nil"/>
                    <w:left w:val="nil"/>
                    <w:bottom w:val="single" w:sz="8" w:space="0" w:color="auto"/>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11,68</w:t>
                  </w:r>
                </w:p>
              </w:tc>
              <w:tc>
                <w:tcPr>
                  <w:tcW w:w="690" w:type="dxa"/>
                  <w:tcBorders>
                    <w:top w:val="nil"/>
                    <w:left w:val="nil"/>
                    <w:bottom w:val="single" w:sz="8" w:space="0" w:color="auto"/>
                    <w:right w:val="single" w:sz="8" w:space="0" w:color="auto"/>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15,45</w:t>
                  </w:r>
                </w:p>
              </w:tc>
              <w:tc>
                <w:tcPr>
                  <w:tcW w:w="690" w:type="dxa"/>
                  <w:tcBorders>
                    <w:top w:val="nil"/>
                    <w:left w:val="nil"/>
                    <w:bottom w:val="single" w:sz="8" w:space="0" w:color="auto"/>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5,03</w:t>
                  </w:r>
                </w:p>
              </w:tc>
              <w:tc>
                <w:tcPr>
                  <w:tcW w:w="690" w:type="dxa"/>
                  <w:tcBorders>
                    <w:top w:val="nil"/>
                    <w:left w:val="nil"/>
                    <w:bottom w:val="single" w:sz="8" w:space="0" w:color="auto"/>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2,99</w:t>
                  </w:r>
                </w:p>
              </w:tc>
              <w:tc>
                <w:tcPr>
                  <w:tcW w:w="690" w:type="dxa"/>
                  <w:tcBorders>
                    <w:top w:val="nil"/>
                    <w:left w:val="nil"/>
                    <w:bottom w:val="single" w:sz="8" w:space="0" w:color="auto"/>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2,78</w:t>
                  </w:r>
                </w:p>
              </w:tc>
              <w:tc>
                <w:tcPr>
                  <w:tcW w:w="690" w:type="dxa"/>
                  <w:tcBorders>
                    <w:top w:val="nil"/>
                    <w:left w:val="nil"/>
                    <w:bottom w:val="single" w:sz="8" w:space="0" w:color="auto"/>
                    <w:right w:val="single" w:sz="8" w:space="0" w:color="auto"/>
                  </w:tcBorders>
                  <w:shd w:val="clear" w:color="auto" w:fill="auto"/>
                  <w:noWrap/>
                  <w:vAlign w:val="center"/>
                  <w:hideMark/>
                </w:tcPr>
                <w:p w:rsidR="000E74C5" w:rsidRPr="00DB7BAC" w:rsidRDefault="000E74C5" w:rsidP="008B60FB">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3,07</w:t>
                  </w:r>
                </w:p>
              </w:tc>
            </w:tr>
          </w:tbl>
          <w:p w:rsidR="00C93A00" w:rsidRPr="00DB7BAC" w:rsidRDefault="00C93A00" w:rsidP="00C93A00">
            <w:pPr>
              <w:rPr>
                <w:rFonts w:ascii="Times New Roman" w:eastAsia="Times New Roman" w:hAnsi="Times New Roman" w:cs="Times New Roman"/>
                <w:b/>
                <w:bCs/>
                <w:i/>
                <w:iCs/>
                <w:sz w:val="24"/>
                <w:szCs w:val="24"/>
                <w:lang w:eastAsia="it-IT"/>
              </w:rPr>
            </w:pPr>
          </w:p>
        </w:tc>
      </w:tr>
    </w:tbl>
    <w:p w:rsidR="00C93A00" w:rsidRPr="00DB7BAC" w:rsidRDefault="00C93A00" w:rsidP="00C93A00">
      <w:pPr>
        <w:spacing w:after="0" w:line="240" w:lineRule="auto"/>
        <w:rPr>
          <w:rFonts w:ascii="Times New Roman" w:eastAsia="Times New Roman" w:hAnsi="Times New Roman" w:cs="Times New Roman"/>
          <w:b/>
          <w:bCs/>
          <w:i/>
          <w:iCs/>
          <w:sz w:val="24"/>
          <w:szCs w:val="24"/>
          <w:lang w:eastAsia="it-IT"/>
        </w:rPr>
      </w:pPr>
    </w:p>
    <w:p w:rsidR="00227191" w:rsidRPr="00DB7BAC" w:rsidRDefault="00227191" w:rsidP="00F10900"/>
    <w:p w:rsidR="00C93A00" w:rsidRPr="00DB7BAC" w:rsidRDefault="00C93A00" w:rsidP="00F10900"/>
    <w:p w:rsidR="00C93A00" w:rsidRPr="00DB7BAC" w:rsidRDefault="00C93A00" w:rsidP="00F10900"/>
    <w:p w:rsidR="00792800" w:rsidRPr="00DB7BAC" w:rsidRDefault="00792800" w:rsidP="00F10900"/>
    <w:p w:rsidR="00792800" w:rsidRPr="00DB7BAC" w:rsidRDefault="00792800" w:rsidP="00F10900"/>
    <w:p w:rsidR="00792800" w:rsidRPr="00DB7BAC" w:rsidRDefault="00792800" w:rsidP="00F10900"/>
    <w:p w:rsidR="00C93A00" w:rsidRPr="00DB7BAC" w:rsidRDefault="00C93A00" w:rsidP="00F10900"/>
    <w:p w:rsidR="00C93A00" w:rsidRPr="00DB7BAC" w:rsidRDefault="00C93A00" w:rsidP="00B33728">
      <w:pPr>
        <w:spacing w:after="0" w:line="240" w:lineRule="auto"/>
        <w:ind w:left="2268" w:hanging="2268"/>
        <w:rPr>
          <w:rFonts w:ascii="Times New Roman" w:eastAsia="Times New Roman" w:hAnsi="Times New Roman" w:cs="Times New Roman"/>
          <w:b/>
          <w:bCs/>
          <w:sz w:val="24"/>
          <w:szCs w:val="24"/>
          <w:lang w:eastAsia="it-IT"/>
        </w:rPr>
      </w:pPr>
      <w:r w:rsidRPr="00DB7BAC">
        <w:rPr>
          <w:rFonts w:ascii="Times New Roman" w:eastAsia="Times New Roman" w:hAnsi="Times New Roman" w:cs="Times New Roman"/>
          <w:b/>
          <w:bCs/>
          <w:i/>
          <w:iCs/>
          <w:sz w:val="24"/>
          <w:szCs w:val="24"/>
          <w:lang w:eastAsia="it-IT"/>
        </w:rPr>
        <w:t>Segue</w:t>
      </w:r>
      <w:r w:rsidRPr="00DB7BAC">
        <w:rPr>
          <w:rFonts w:ascii="Times New Roman" w:eastAsia="Times New Roman" w:hAnsi="Times New Roman" w:cs="Times New Roman"/>
          <w:b/>
          <w:bCs/>
          <w:sz w:val="24"/>
          <w:szCs w:val="24"/>
          <w:lang w:eastAsia="it-IT"/>
        </w:rPr>
        <w:t>: Tab. IS.UV.3 - Incidenti mortali occorsi ai pedoni ed indicatori di mortalità, specifico di mortalità e specifico di incidentalità, per Ripartizione Geografica, classi di età dei pedoni e tipologia di strada - Anni 2001, 2010, 2014-2015</w:t>
      </w:r>
    </w:p>
    <w:p w:rsidR="00C93A00" w:rsidRPr="00DB7BAC" w:rsidRDefault="00C93A00" w:rsidP="00C93A00">
      <w:pPr>
        <w:spacing w:after="0" w:line="240" w:lineRule="auto"/>
        <w:ind w:left="2127" w:hanging="2127"/>
        <w:rPr>
          <w:rFonts w:ascii="Times New Roman" w:eastAsia="Times New Roman" w:hAnsi="Times New Roman" w:cs="Times New Roman"/>
          <w:b/>
          <w:bCs/>
          <w:i/>
          <w:iCs/>
          <w:sz w:val="24"/>
          <w:szCs w:val="24"/>
          <w:lang w:eastAsia="it-IT"/>
        </w:rPr>
      </w:pPr>
    </w:p>
    <w:p w:rsidR="00C93A00" w:rsidRPr="00DB7BAC" w:rsidRDefault="00C93A00" w:rsidP="00C93A00">
      <w:pPr>
        <w:spacing w:after="0" w:line="240" w:lineRule="auto"/>
        <w:rPr>
          <w:rFonts w:ascii="Times New Roman" w:eastAsia="Times New Roman" w:hAnsi="Times New Roman" w:cs="Times New Roman"/>
          <w:i/>
          <w:iCs/>
          <w:sz w:val="24"/>
          <w:szCs w:val="24"/>
          <w:lang w:eastAsia="it-IT"/>
        </w:rPr>
      </w:pPr>
      <w:r w:rsidRPr="00DB7BAC">
        <w:rPr>
          <w:rFonts w:ascii="Times New Roman" w:eastAsia="Times New Roman" w:hAnsi="Times New Roman" w:cs="Times New Roman"/>
          <w:i/>
          <w:iCs/>
          <w:sz w:val="24"/>
          <w:szCs w:val="24"/>
          <w:lang w:eastAsia="it-IT"/>
        </w:rPr>
        <w:t>C) Indicatori</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34"/>
      </w:tblGrid>
      <w:tr w:rsidR="00DB7BAC" w:rsidRPr="00DB7BAC" w:rsidTr="000F7E86">
        <w:tc>
          <w:tcPr>
            <w:tcW w:w="10344" w:type="dxa"/>
          </w:tcPr>
          <w:tbl>
            <w:tblPr>
              <w:tblW w:w="10298" w:type="dxa"/>
              <w:tblCellMar>
                <w:left w:w="70" w:type="dxa"/>
                <w:right w:w="70" w:type="dxa"/>
              </w:tblCellMar>
              <w:tblLook w:val="04A0" w:firstRow="1" w:lastRow="0" w:firstColumn="1" w:lastColumn="0" w:noHBand="0" w:noVBand="1"/>
            </w:tblPr>
            <w:tblGrid>
              <w:gridCol w:w="2018"/>
              <w:gridCol w:w="690"/>
              <w:gridCol w:w="690"/>
              <w:gridCol w:w="690"/>
              <w:gridCol w:w="690"/>
              <w:gridCol w:w="690"/>
              <w:gridCol w:w="690"/>
              <w:gridCol w:w="690"/>
              <w:gridCol w:w="690"/>
              <w:gridCol w:w="690"/>
              <w:gridCol w:w="690"/>
              <w:gridCol w:w="690"/>
              <w:gridCol w:w="690"/>
            </w:tblGrid>
            <w:tr w:rsidR="00DB7BAC" w:rsidRPr="00DB7BAC" w:rsidTr="00F12EB0">
              <w:trPr>
                <w:trHeight w:val="600"/>
              </w:trPr>
              <w:tc>
                <w:tcPr>
                  <w:tcW w:w="201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93A00" w:rsidRPr="00DB7BAC" w:rsidRDefault="00C93A00"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Indice specifico di mortalità dei pedoni (calcolato sul totale di incidenti stradali con pedoni morti)</w:t>
                  </w:r>
                </w:p>
              </w:tc>
              <w:tc>
                <w:tcPr>
                  <w:tcW w:w="27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C93A00" w:rsidRPr="00DB7BAC" w:rsidRDefault="00C93A00"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Entro l'abitato</w:t>
                  </w:r>
                </w:p>
              </w:tc>
              <w:tc>
                <w:tcPr>
                  <w:tcW w:w="27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C93A00" w:rsidRPr="00DB7BAC" w:rsidRDefault="00C93A00"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Fuori l'abitato</w:t>
                  </w:r>
                </w:p>
              </w:tc>
              <w:tc>
                <w:tcPr>
                  <w:tcW w:w="27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C93A00" w:rsidRPr="00DB7BAC" w:rsidRDefault="00C93A00"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Entro e fuori l'abitato</w:t>
                  </w:r>
                </w:p>
              </w:tc>
            </w:tr>
            <w:tr w:rsidR="00DB7BAC" w:rsidRPr="00DB7BAC" w:rsidTr="00F12EB0">
              <w:trPr>
                <w:trHeight w:val="300"/>
              </w:trPr>
              <w:tc>
                <w:tcPr>
                  <w:tcW w:w="2018" w:type="dxa"/>
                  <w:vMerge/>
                  <w:tcBorders>
                    <w:top w:val="single" w:sz="8" w:space="0" w:color="auto"/>
                    <w:left w:val="single" w:sz="8" w:space="0" w:color="auto"/>
                    <w:bottom w:val="single" w:sz="8" w:space="0" w:color="000000"/>
                    <w:right w:val="single" w:sz="8" w:space="0" w:color="auto"/>
                  </w:tcBorders>
                  <w:vAlign w:val="center"/>
                  <w:hideMark/>
                </w:tcPr>
                <w:p w:rsidR="00C93A00" w:rsidRPr="00DB7BAC" w:rsidRDefault="00C93A00" w:rsidP="00C93A00">
                  <w:pPr>
                    <w:spacing w:after="0" w:line="240" w:lineRule="auto"/>
                    <w:rPr>
                      <w:rFonts w:ascii="Times" w:eastAsia="Times New Roman" w:hAnsi="Times" w:cs="Times New Roman"/>
                      <w:b/>
                      <w:bCs/>
                      <w:sz w:val="18"/>
                      <w:szCs w:val="18"/>
                      <w:lang w:eastAsia="it-IT"/>
                    </w:rPr>
                  </w:pPr>
                </w:p>
              </w:tc>
              <w:tc>
                <w:tcPr>
                  <w:tcW w:w="690" w:type="dxa"/>
                  <w:tcBorders>
                    <w:top w:val="nil"/>
                    <w:left w:val="nil"/>
                    <w:bottom w:val="single" w:sz="8" w:space="0" w:color="auto"/>
                    <w:right w:val="nil"/>
                  </w:tcBorders>
                  <w:shd w:val="clear" w:color="auto" w:fill="auto"/>
                  <w:vAlign w:val="center"/>
                  <w:hideMark/>
                </w:tcPr>
                <w:p w:rsidR="00C93A00" w:rsidRPr="00DB7BAC" w:rsidRDefault="00C93A00"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2001</w:t>
                  </w:r>
                </w:p>
              </w:tc>
              <w:tc>
                <w:tcPr>
                  <w:tcW w:w="690" w:type="dxa"/>
                  <w:tcBorders>
                    <w:top w:val="nil"/>
                    <w:left w:val="nil"/>
                    <w:bottom w:val="single" w:sz="8" w:space="0" w:color="auto"/>
                    <w:right w:val="nil"/>
                  </w:tcBorders>
                  <w:shd w:val="clear" w:color="auto" w:fill="auto"/>
                  <w:vAlign w:val="center"/>
                  <w:hideMark/>
                </w:tcPr>
                <w:p w:rsidR="00C93A00" w:rsidRPr="00DB7BAC" w:rsidRDefault="00C93A00"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2010</w:t>
                  </w:r>
                </w:p>
              </w:tc>
              <w:tc>
                <w:tcPr>
                  <w:tcW w:w="690" w:type="dxa"/>
                  <w:tcBorders>
                    <w:top w:val="nil"/>
                    <w:left w:val="nil"/>
                    <w:bottom w:val="single" w:sz="8" w:space="0" w:color="auto"/>
                    <w:right w:val="nil"/>
                  </w:tcBorders>
                  <w:shd w:val="clear" w:color="auto" w:fill="auto"/>
                  <w:vAlign w:val="center"/>
                  <w:hideMark/>
                </w:tcPr>
                <w:p w:rsidR="00C93A00" w:rsidRPr="00DB7BAC" w:rsidRDefault="00C93A00"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2014</w:t>
                  </w:r>
                </w:p>
              </w:tc>
              <w:tc>
                <w:tcPr>
                  <w:tcW w:w="690" w:type="dxa"/>
                  <w:tcBorders>
                    <w:top w:val="nil"/>
                    <w:left w:val="nil"/>
                    <w:bottom w:val="single" w:sz="8" w:space="0" w:color="auto"/>
                    <w:right w:val="single" w:sz="8" w:space="0" w:color="auto"/>
                  </w:tcBorders>
                  <w:shd w:val="clear" w:color="auto" w:fill="auto"/>
                  <w:vAlign w:val="center"/>
                  <w:hideMark/>
                </w:tcPr>
                <w:p w:rsidR="00C93A00" w:rsidRPr="00DB7BAC" w:rsidRDefault="00C93A00"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2015</w:t>
                  </w:r>
                </w:p>
              </w:tc>
              <w:tc>
                <w:tcPr>
                  <w:tcW w:w="690" w:type="dxa"/>
                  <w:tcBorders>
                    <w:top w:val="nil"/>
                    <w:left w:val="nil"/>
                    <w:bottom w:val="single" w:sz="8" w:space="0" w:color="auto"/>
                    <w:right w:val="nil"/>
                  </w:tcBorders>
                  <w:shd w:val="clear" w:color="auto" w:fill="auto"/>
                  <w:vAlign w:val="center"/>
                  <w:hideMark/>
                </w:tcPr>
                <w:p w:rsidR="00C93A00" w:rsidRPr="00DB7BAC" w:rsidRDefault="00C93A00"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2001</w:t>
                  </w:r>
                </w:p>
              </w:tc>
              <w:tc>
                <w:tcPr>
                  <w:tcW w:w="690" w:type="dxa"/>
                  <w:tcBorders>
                    <w:top w:val="nil"/>
                    <w:left w:val="nil"/>
                    <w:bottom w:val="single" w:sz="8" w:space="0" w:color="auto"/>
                    <w:right w:val="nil"/>
                  </w:tcBorders>
                  <w:shd w:val="clear" w:color="auto" w:fill="auto"/>
                  <w:vAlign w:val="center"/>
                  <w:hideMark/>
                </w:tcPr>
                <w:p w:rsidR="00C93A00" w:rsidRPr="00DB7BAC" w:rsidRDefault="00C93A00"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2010</w:t>
                  </w:r>
                </w:p>
              </w:tc>
              <w:tc>
                <w:tcPr>
                  <w:tcW w:w="690" w:type="dxa"/>
                  <w:tcBorders>
                    <w:top w:val="nil"/>
                    <w:left w:val="nil"/>
                    <w:bottom w:val="single" w:sz="8" w:space="0" w:color="auto"/>
                    <w:right w:val="nil"/>
                  </w:tcBorders>
                  <w:shd w:val="clear" w:color="auto" w:fill="auto"/>
                  <w:vAlign w:val="center"/>
                  <w:hideMark/>
                </w:tcPr>
                <w:p w:rsidR="00C93A00" w:rsidRPr="00DB7BAC" w:rsidRDefault="00C93A00"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2014</w:t>
                  </w:r>
                </w:p>
              </w:tc>
              <w:tc>
                <w:tcPr>
                  <w:tcW w:w="690" w:type="dxa"/>
                  <w:tcBorders>
                    <w:top w:val="nil"/>
                    <w:left w:val="nil"/>
                    <w:bottom w:val="single" w:sz="8" w:space="0" w:color="auto"/>
                    <w:right w:val="single" w:sz="8" w:space="0" w:color="auto"/>
                  </w:tcBorders>
                  <w:shd w:val="clear" w:color="auto" w:fill="auto"/>
                  <w:vAlign w:val="center"/>
                  <w:hideMark/>
                </w:tcPr>
                <w:p w:rsidR="00C93A00" w:rsidRPr="00DB7BAC" w:rsidRDefault="00C93A00"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2015</w:t>
                  </w:r>
                </w:p>
              </w:tc>
              <w:tc>
                <w:tcPr>
                  <w:tcW w:w="690" w:type="dxa"/>
                  <w:tcBorders>
                    <w:top w:val="nil"/>
                    <w:left w:val="nil"/>
                    <w:bottom w:val="single" w:sz="8" w:space="0" w:color="auto"/>
                    <w:right w:val="nil"/>
                  </w:tcBorders>
                  <w:shd w:val="clear" w:color="auto" w:fill="auto"/>
                  <w:vAlign w:val="center"/>
                  <w:hideMark/>
                </w:tcPr>
                <w:p w:rsidR="00C93A00" w:rsidRPr="00DB7BAC" w:rsidRDefault="00C93A00"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2001</w:t>
                  </w:r>
                </w:p>
              </w:tc>
              <w:tc>
                <w:tcPr>
                  <w:tcW w:w="690" w:type="dxa"/>
                  <w:tcBorders>
                    <w:top w:val="nil"/>
                    <w:left w:val="nil"/>
                    <w:bottom w:val="single" w:sz="8" w:space="0" w:color="auto"/>
                    <w:right w:val="nil"/>
                  </w:tcBorders>
                  <w:shd w:val="clear" w:color="auto" w:fill="auto"/>
                  <w:vAlign w:val="center"/>
                  <w:hideMark/>
                </w:tcPr>
                <w:p w:rsidR="00C93A00" w:rsidRPr="00DB7BAC" w:rsidRDefault="00C93A00"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2010</w:t>
                  </w:r>
                </w:p>
              </w:tc>
              <w:tc>
                <w:tcPr>
                  <w:tcW w:w="690" w:type="dxa"/>
                  <w:tcBorders>
                    <w:top w:val="nil"/>
                    <w:left w:val="nil"/>
                    <w:bottom w:val="single" w:sz="8" w:space="0" w:color="auto"/>
                    <w:right w:val="nil"/>
                  </w:tcBorders>
                  <w:shd w:val="clear" w:color="auto" w:fill="auto"/>
                  <w:vAlign w:val="center"/>
                  <w:hideMark/>
                </w:tcPr>
                <w:p w:rsidR="00C93A00" w:rsidRPr="00DB7BAC" w:rsidRDefault="00C93A00"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2014</w:t>
                  </w:r>
                </w:p>
              </w:tc>
              <w:tc>
                <w:tcPr>
                  <w:tcW w:w="690" w:type="dxa"/>
                  <w:tcBorders>
                    <w:top w:val="nil"/>
                    <w:left w:val="nil"/>
                    <w:bottom w:val="single" w:sz="8" w:space="0" w:color="auto"/>
                    <w:right w:val="single" w:sz="8" w:space="0" w:color="auto"/>
                  </w:tcBorders>
                  <w:shd w:val="clear" w:color="auto" w:fill="auto"/>
                  <w:vAlign w:val="center"/>
                  <w:hideMark/>
                </w:tcPr>
                <w:p w:rsidR="00C93A00" w:rsidRPr="00DB7BAC" w:rsidRDefault="00C93A00"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2015</w:t>
                  </w:r>
                </w:p>
              </w:tc>
            </w:tr>
            <w:tr w:rsidR="00DB7BAC" w:rsidRPr="00DB7BAC" w:rsidTr="002F5D1A">
              <w:trPr>
                <w:trHeight w:val="300"/>
              </w:trPr>
              <w:tc>
                <w:tcPr>
                  <w:tcW w:w="2018" w:type="dxa"/>
                  <w:tcBorders>
                    <w:top w:val="nil"/>
                    <w:left w:val="single" w:sz="8" w:space="0" w:color="auto"/>
                    <w:bottom w:val="nil"/>
                    <w:right w:val="single" w:sz="8" w:space="0" w:color="auto"/>
                  </w:tcBorders>
                  <w:shd w:val="clear" w:color="auto" w:fill="auto"/>
                  <w:noWrap/>
                  <w:vAlign w:val="center"/>
                  <w:hideMark/>
                </w:tcPr>
                <w:p w:rsidR="000E74C5" w:rsidRPr="00DB7BAC" w:rsidRDefault="000E74C5" w:rsidP="00C93A00">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Settentrionale</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101,74</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101,29</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100,00</w:t>
                  </w:r>
                </w:p>
              </w:tc>
              <w:tc>
                <w:tcPr>
                  <w:tcW w:w="690" w:type="dxa"/>
                  <w:tcBorders>
                    <w:top w:val="nil"/>
                    <w:left w:val="nil"/>
                    <w:bottom w:val="nil"/>
                    <w:right w:val="single" w:sz="8" w:space="0" w:color="auto"/>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100,51</w:t>
                  </w:r>
                </w:p>
              </w:tc>
              <w:tc>
                <w:tcPr>
                  <w:tcW w:w="690" w:type="dxa"/>
                  <w:tcBorders>
                    <w:top w:val="nil"/>
                    <w:left w:val="nil"/>
                    <w:bottom w:val="nil"/>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105,80</w:t>
                  </w:r>
                </w:p>
              </w:tc>
              <w:tc>
                <w:tcPr>
                  <w:tcW w:w="690" w:type="dxa"/>
                  <w:tcBorders>
                    <w:top w:val="nil"/>
                    <w:left w:val="nil"/>
                    <w:bottom w:val="nil"/>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104,92</w:t>
                  </w:r>
                </w:p>
              </w:tc>
              <w:tc>
                <w:tcPr>
                  <w:tcW w:w="690" w:type="dxa"/>
                  <w:tcBorders>
                    <w:top w:val="nil"/>
                    <w:left w:val="nil"/>
                    <w:bottom w:val="nil"/>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102,17</w:t>
                  </w:r>
                </w:p>
              </w:tc>
              <w:tc>
                <w:tcPr>
                  <w:tcW w:w="690" w:type="dxa"/>
                  <w:tcBorders>
                    <w:top w:val="nil"/>
                    <w:left w:val="nil"/>
                    <w:bottom w:val="nil"/>
                    <w:right w:val="single" w:sz="8" w:space="0" w:color="auto"/>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110,64</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102,42</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102,05</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100,36</w:t>
                  </w:r>
                </w:p>
              </w:tc>
              <w:tc>
                <w:tcPr>
                  <w:tcW w:w="690" w:type="dxa"/>
                  <w:tcBorders>
                    <w:top w:val="nil"/>
                    <w:left w:val="nil"/>
                    <w:bottom w:val="nil"/>
                    <w:right w:val="single" w:sz="8" w:space="0" w:color="auto"/>
                  </w:tcBorders>
                  <w:shd w:val="clear" w:color="auto" w:fill="auto"/>
                  <w:noWrap/>
                  <w:vAlign w:val="center"/>
                  <w:hideMark/>
                </w:tcPr>
                <w:p w:rsidR="000E74C5" w:rsidRPr="00DB7BAC" w:rsidRDefault="000E74C5" w:rsidP="00F12EB0">
                  <w:pPr>
                    <w:spacing w:after="0" w:line="240" w:lineRule="auto"/>
                    <w:jc w:val="right"/>
                    <w:rPr>
                      <w:rFonts w:ascii="Times" w:eastAsia="Times New Roman" w:hAnsi="Times" w:cs="Times New Roman"/>
                      <w:i/>
                      <w:sz w:val="17"/>
                      <w:szCs w:val="17"/>
                      <w:lang w:eastAsia="it-IT"/>
                    </w:rPr>
                  </w:pPr>
                  <w:r w:rsidRPr="00DB7BAC">
                    <w:rPr>
                      <w:rFonts w:ascii="Times" w:eastAsia="Times New Roman" w:hAnsi="Times" w:cs="Times New Roman"/>
                      <w:i/>
                      <w:sz w:val="17"/>
                      <w:szCs w:val="17"/>
                      <w:lang w:eastAsia="it-IT"/>
                    </w:rPr>
                    <w:t>102,46</w:t>
                  </w:r>
                </w:p>
              </w:tc>
            </w:tr>
            <w:tr w:rsidR="00DB7BAC" w:rsidRPr="00DB7BAC" w:rsidTr="002F5D1A">
              <w:trPr>
                <w:trHeight w:val="300"/>
              </w:trPr>
              <w:tc>
                <w:tcPr>
                  <w:tcW w:w="2018" w:type="dxa"/>
                  <w:tcBorders>
                    <w:top w:val="nil"/>
                    <w:left w:val="single" w:sz="8" w:space="0" w:color="auto"/>
                    <w:bottom w:val="nil"/>
                    <w:right w:val="single" w:sz="8" w:space="0" w:color="auto"/>
                  </w:tcBorders>
                  <w:shd w:val="clear" w:color="auto" w:fill="auto"/>
                  <w:noWrap/>
                  <w:vAlign w:val="center"/>
                  <w:hideMark/>
                </w:tcPr>
                <w:p w:rsidR="000E74C5" w:rsidRPr="00DB7BAC" w:rsidRDefault="000E74C5" w:rsidP="00C93A00">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Centrale</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102,69</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100,69</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100,71</w:t>
                  </w:r>
                </w:p>
              </w:tc>
              <w:tc>
                <w:tcPr>
                  <w:tcW w:w="690" w:type="dxa"/>
                  <w:tcBorders>
                    <w:top w:val="nil"/>
                    <w:left w:val="nil"/>
                    <w:bottom w:val="nil"/>
                    <w:right w:val="single" w:sz="8" w:space="0" w:color="auto"/>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100,72</w:t>
                  </w:r>
                </w:p>
              </w:tc>
              <w:tc>
                <w:tcPr>
                  <w:tcW w:w="690" w:type="dxa"/>
                  <w:tcBorders>
                    <w:top w:val="nil"/>
                    <w:left w:val="nil"/>
                    <w:bottom w:val="nil"/>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101,92</w:t>
                  </w:r>
                </w:p>
              </w:tc>
              <w:tc>
                <w:tcPr>
                  <w:tcW w:w="690" w:type="dxa"/>
                  <w:tcBorders>
                    <w:top w:val="nil"/>
                    <w:left w:val="nil"/>
                    <w:bottom w:val="nil"/>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100,00</w:t>
                  </w:r>
                </w:p>
              </w:tc>
              <w:tc>
                <w:tcPr>
                  <w:tcW w:w="690" w:type="dxa"/>
                  <w:tcBorders>
                    <w:top w:val="nil"/>
                    <w:left w:val="nil"/>
                    <w:bottom w:val="nil"/>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103,23</w:t>
                  </w:r>
                </w:p>
              </w:tc>
              <w:tc>
                <w:tcPr>
                  <w:tcW w:w="690" w:type="dxa"/>
                  <w:tcBorders>
                    <w:top w:val="nil"/>
                    <w:left w:val="nil"/>
                    <w:bottom w:val="nil"/>
                    <w:right w:val="single" w:sz="8" w:space="0" w:color="auto"/>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105,13</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102,58</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100,58</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101,16</w:t>
                  </w:r>
                </w:p>
              </w:tc>
              <w:tc>
                <w:tcPr>
                  <w:tcW w:w="690" w:type="dxa"/>
                  <w:tcBorders>
                    <w:top w:val="nil"/>
                    <w:left w:val="nil"/>
                    <w:bottom w:val="nil"/>
                    <w:right w:val="single" w:sz="8" w:space="0" w:color="auto"/>
                  </w:tcBorders>
                  <w:shd w:val="clear" w:color="auto" w:fill="auto"/>
                  <w:noWrap/>
                  <w:vAlign w:val="center"/>
                  <w:hideMark/>
                </w:tcPr>
                <w:p w:rsidR="000E74C5" w:rsidRPr="00DB7BAC" w:rsidRDefault="000E74C5" w:rsidP="00F12EB0">
                  <w:pPr>
                    <w:spacing w:after="0" w:line="240" w:lineRule="auto"/>
                    <w:jc w:val="right"/>
                    <w:rPr>
                      <w:rFonts w:ascii="Times" w:eastAsia="Times New Roman" w:hAnsi="Times" w:cs="Times New Roman"/>
                      <w:i/>
                      <w:sz w:val="17"/>
                      <w:szCs w:val="17"/>
                      <w:lang w:eastAsia="it-IT"/>
                    </w:rPr>
                  </w:pPr>
                  <w:r w:rsidRPr="00DB7BAC">
                    <w:rPr>
                      <w:rFonts w:ascii="Times" w:eastAsia="Times New Roman" w:hAnsi="Times" w:cs="Times New Roman"/>
                      <w:i/>
                      <w:sz w:val="17"/>
                      <w:szCs w:val="17"/>
                      <w:lang w:eastAsia="it-IT"/>
                    </w:rPr>
                    <w:t>101,69</w:t>
                  </w:r>
                </w:p>
              </w:tc>
            </w:tr>
            <w:tr w:rsidR="00DB7BAC" w:rsidRPr="00DB7BAC" w:rsidTr="002F5D1A">
              <w:trPr>
                <w:trHeight w:val="300"/>
              </w:trPr>
              <w:tc>
                <w:tcPr>
                  <w:tcW w:w="2018" w:type="dxa"/>
                  <w:tcBorders>
                    <w:top w:val="nil"/>
                    <w:left w:val="single" w:sz="8" w:space="0" w:color="auto"/>
                    <w:bottom w:val="nil"/>
                    <w:right w:val="single" w:sz="8" w:space="0" w:color="auto"/>
                  </w:tcBorders>
                  <w:shd w:val="clear" w:color="auto" w:fill="auto"/>
                  <w:vAlign w:val="center"/>
                  <w:hideMark/>
                </w:tcPr>
                <w:p w:rsidR="000E74C5" w:rsidRPr="00DB7BAC" w:rsidRDefault="000E74C5" w:rsidP="00C93A00">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Meridionale e Insulare</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102,86</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100</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103,37</w:t>
                  </w:r>
                </w:p>
              </w:tc>
              <w:tc>
                <w:tcPr>
                  <w:tcW w:w="690" w:type="dxa"/>
                  <w:tcBorders>
                    <w:top w:val="nil"/>
                    <w:left w:val="nil"/>
                    <w:bottom w:val="nil"/>
                    <w:right w:val="single" w:sz="8" w:space="0" w:color="auto"/>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100,83</w:t>
                  </w:r>
                </w:p>
              </w:tc>
              <w:tc>
                <w:tcPr>
                  <w:tcW w:w="690" w:type="dxa"/>
                  <w:tcBorders>
                    <w:top w:val="nil"/>
                    <w:left w:val="nil"/>
                    <w:bottom w:val="nil"/>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102,94</w:t>
                  </w:r>
                </w:p>
              </w:tc>
              <w:tc>
                <w:tcPr>
                  <w:tcW w:w="690" w:type="dxa"/>
                  <w:tcBorders>
                    <w:top w:val="nil"/>
                    <w:left w:val="nil"/>
                    <w:bottom w:val="nil"/>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105,71</w:t>
                  </w:r>
                </w:p>
              </w:tc>
              <w:tc>
                <w:tcPr>
                  <w:tcW w:w="690" w:type="dxa"/>
                  <w:tcBorders>
                    <w:top w:val="nil"/>
                    <w:left w:val="nil"/>
                    <w:bottom w:val="nil"/>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103,33</w:t>
                  </w:r>
                </w:p>
              </w:tc>
              <w:tc>
                <w:tcPr>
                  <w:tcW w:w="690" w:type="dxa"/>
                  <w:tcBorders>
                    <w:top w:val="nil"/>
                    <w:left w:val="nil"/>
                    <w:bottom w:val="nil"/>
                    <w:right w:val="single" w:sz="8" w:space="0" w:color="auto"/>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102,00</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102,88</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101,37</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103,36</w:t>
                  </w:r>
                </w:p>
              </w:tc>
              <w:tc>
                <w:tcPr>
                  <w:tcW w:w="690" w:type="dxa"/>
                  <w:tcBorders>
                    <w:top w:val="nil"/>
                    <w:left w:val="nil"/>
                    <w:bottom w:val="nil"/>
                    <w:right w:val="single" w:sz="8" w:space="0" w:color="auto"/>
                  </w:tcBorders>
                  <w:shd w:val="clear" w:color="auto" w:fill="auto"/>
                  <w:noWrap/>
                  <w:vAlign w:val="center"/>
                  <w:hideMark/>
                </w:tcPr>
                <w:p w:rsidR="000E74C5" w:rsidRPr="00DB7BAC" w:rsidRDefault="000E74C5" w:rsidP="00F12EB0">
                  <w:pPr>
                    <w:spacing w:after="0" w:line="240" w:lineRule="auto"/>
                    <w:jc w:val="right"/>
                    <w:rPr>
                      <w:rFonts w:ascii="Times" w:eastAsia="Times New Roman" w:hAnsi="Times" w:cs="Times New Roman"/>
                      <w:i/>
                      <w:sz w:val="17"/>
                      <w:szCs w:val="17"/>
                      <w:lang w:eastAsia="it-IT"/>
                    </w:rPr>
                  </w:pPr>
                  <w:r w:rsidRPr="00DB7BAC">
                    <w:rPr>
                      <w:rFonts w:ascii="Times" w:eastAsia="Times New Roman" w:hAnsi="Times" w:cs="Times New Roman"/>
                      <w:i/>
                      <w:sz w:val="17"/>
                      <w:szCs w:val="17"/>
                      <w:lang w:eastAsia="it-IT"/>
                    </w:rPr>
                    <w:t>101,18</w:t>
                  </w:r>
                </w:p>
              </w:tc>
            </w:tr>
            <w:tr w:rsidR="00DB7BAC" w:rsidRPr="00DB7BAC" w:rsidTr="002F5D1A">
              <w:trPr>
                <w:trHeight w:val="300"/>
              </w:trPr>
              <w:tc>
                <w:tcPr>
                  <w:tcW w:w="2018" w:type="dxa"/>
                  <w:tcBorders>
                    <w:top w:val="nil"/>
                    <w:left w:val="single" w:sz="8" w:space="0" w:color="auto"/>
                    <w:bottom w:val="single" w:sz="8" w:space="0" w:color="auto"/>
                    <w:right w:val="single" w:sz="8" w:space="0" w:color="auto"/>
                  </w:tcBorders>
                  <w:shd w:val="clear" w:color="auto" w:fill="auto"/>
                  <w:noWrap/>
                  <w:vAlign w:val="center"/>
                  <w:hideMark/>
                </w:tcPr>
                <w:p w:rsidR="000E74C5" w:rsidRPr="00DB7BAC" w:rsidRDefault="000E74C5" w:rsidP="00C93A00">
                  <w:pPr>
                    <w:spacing w:after="0" w:line="240" w:lineRule="auto"/>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Italia</w:t>
                  </w:r>
                </w:p>
              </w:tc>
              <w:tc>
                <w:tcPr>
                  <w:tcW w:w="690" w:type="dxa"/>
                  <w:tcBorders>
                    <w:top w:val="nil"/>
                    <w:left w:val="nil"/>
                    <w:bottom w:val="single" w:sz="8" w:space="0" w:color="auto"/>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102,33</w:t>
                  </w:r>
                </w:p>
              </w:tc>
              <w:tc>
                <w:tcPr>
                  <w:tcW w:w="690" w:type="dxa"/>
                  <w:tcBorders>
                    <w:top w:val="nil"/>
                    <w:left w:val="nil"/>
                    <w:bottom w:val="single" w:sz="8" w:space="0" w:color="auto"/>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100,82</w:t>
                  </w:r>
                </w:p>
              </w:tc>
              <w:tc>
                <w:tcPr>
                  <w:tcW w:w="690" w:type="dxa"/>
                  <w:tcBorders>
                    <w:top w:val="nil"/>
                    <w:left w:val="nil"/>
                    <w:bottom w:val="single" w:sz="8" w:space="0" w:color="auto"/>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100,86</w:t>
                  </w:r>
                </w:p>
              </w:tc>
              <w:tc>
                <w:tcPr>
                  <w:tcW w:w="690" w:type="dxa"/>
                  <w:tcBorders>
                    <w:top w:val="nil"/>
                    <w:left w:val="nil"/>
                    <w:bottom w:val="single" w:sz="8" w:space="0" w:color="auto"/>
                    <w:right w:val="single" w:sz="8" w:space="0" w:color="auto"/>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100,66</w:t>
                  </w:r>
                </w:p>
              </w:tc>
              <w:tc>
                <w:tcPr>
                  <w:tcW w:w="690" w:type="dxa"/>
                  <w:tcBorders>
                    <w:top w:val="nil"/>
                    <w:left w:val="nil"/>
                    <w:bottom w:val="single" w:sz="8" w:space="0" w:color="auto"/>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103,70</w:t>
                  </w:r>
                </w:p>
              </w:tc>
              <w:tc>
                <w:tcPr>
                  <w:tcW w:w="690" w:type="dxa"/>
                  <w:tcBorders>
                    <w:top w:val="nil"/>
                    <w:left w:val="nil"/>
                    <w:bottom w:val="single" w:sz="8" w:space="0" w:color="auto"/>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104,00</w:t>
                  </w:r>
                </w:p>
              </w:tc>
              <w:tc>
                <w:tcPr>
                  <w:tcW w:w="690" w:type="dxa"/>
                  <w:tcBorders>
                    <w:top w:val="nil"/>
                    <w:left w:val="nil"/>
                    <w:bottom w:val="single" w:sz="8" w:space="0" w:color="auto"/>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102,80</w:t>
                  </w:r>
                </w:p>
              </w:tc>
              <w:tc>
                <w:tcPr>
                  <w:tcW w:w="690" w:type="dxa"/>
                  <w:tcBorders>
                    <w:top w:val="nil"/>
                    <w:left w:val="nil"/>
                    <w:bottom w:val="single" w:sz="8" w:space="0" w:color="auto"/>
                    <w:right w:val="single" w:sz="8" w:space="0" w:color="auto"/>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105,88</w:t>
                  </w:r>
                </w:p>
              </w:tc>
              <w:tc>
                <w:tcPr>
                  <w:tcW w:w="690" w:type="dxa"/>
                  <w:tcBorders>
                    <w:top w:val="nil"/>
                    <w:left w:val="nil"/>
                    <w:bottom w:val="single" w:sz="8" w:space="0" w:color="auto"/>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102,58</w:t>
                  </w:r>
                </w:p>
              </w:tc>
              <w:tc>
                <w:tcPr>
                  <w:tcW w:w="690" w:type="dxa"/>
                  <w:tcBorders>
                    <w:top w:val="nil"/>
                    <w:left w:val="nil"/>
                    <w:bottom w:val="single" w:sz="8" w:space="0" w:color="auto"/>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101,47</w:t>
                  </w:r>
                </w:p>
              </w:tc>
              <w:tc>
                <w:tcPr>
                  <w:tcW w:w="690" w:type="dxa"/>
                  <w:tcBorders>
                    <w:top w:val="nil"/>
                    <w:left w:val="nil"/>
                    <w:bottom w:val="single" w:sz="8" w:space="0" w:color="auto"/>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101,23</w:t>
                  </w:r>
                </w:p>
              </w:tc>
              <w:tc>
                <w:tcPr>
                  <w:tcW w:w="690" w:type="dxa"/>
                  <w:tcBorders>
                    <w:top w:val="nil"/>
                    <w:left w:val="nil"/>
                    <w:bottom w:val="single" w:sz="8" w:space="0" w:color="auto"/>
                    <w:right w:val="single" w:sz="8" w:space="0" w:color="auto"/>
                  </w:tcBorders>
                  <w:shd w:val="clear" w:color="auto" w:fill="auto"/>
                  <w:noWrap/>
                  <w:vAlign w:val="center"/>
                  <w:hideMark/>
                </w:tcPr>
                <w:p w:rsidR="000E74C5" w:rsidRPr="00DB7BAC" w:rsidRDefault="000E74C5" w:rsidP="00F12EB0">
                  <w:pPr>
                    <w:spacing w:after="0" w:line="240" w:lineRule="auto"/>
                    <w:jc w:val="right"/>
                    <w:rPr>
                      <w:rFonts w:ascii="Times" w:eastAsia="Times New Roman" w:hAnsi="Times" w:cs="Times New Roman"/>
                      <w:b/>
                      <w:i/>
                      <w:sz w:val="17"/>
                      <w:szCs w:val="17"/>
                      <w:lang w:eastAsia="it-IT"/>
                    </w:rPr>
                  </w:pPr>
                  <w:r w:rsidRPr="00DB7BAC">
                    <w:rPr>
                      <w:rFonts w:ascii="Times" w:eastAsia="Times New Roman" w:hAnsi="Times" w:cs="Times New Roman"/>
                      <w:b/>
                      <w:i/>
                      <w:sz w:val="17"/>
                      <w:szCs w:val="17"/>
                      <w:lang w:eastAsia="it-IT"/>
                    </w:rPr>
                    <w:t>101,86</w:t>
                  </w:r>
                </w:p>
              </w:tc>
            </w:tr>
            <w:tr w:rsidR="00DB7BAC" w:rsidRPr="00DB7BAC" w:rsidTr="00F12EB0">
              <w:trPr>
                <w:trHeight w:val="102"/>
              </w:trPr>
              <w:tc>
                <w:tcPr>
                  <w:tcW w:w="2018"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rPr>
                      <w:rFonts w:ascii="Calibri" w:eastAsia="Times New Roman" w:hAnsi="Calibri" w:cs="Times New Roman"/>
                      <w:sz w:val="18"/>
                      <w:szCs w:val="18"/>
                      <w:lang w:eastAsia="it-IT"/>
                    </w:rPr>
                  </w:pP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rPr>
                      <w:rFonts w:ascii="Calibri" w:eastAsia="Times New Roman" w:hAnsi="Calibri" w:cs="Times New Roman"/>
                      <w:lang w:eastAsia="it-IT"/>
                    </w:rPr>
                  </w:pPr>
                </w:p>
              </w:tc>
            </w:tr>
            <w:tr w:rsidR="00DB7BAC" w:rsidRPr="00DB7BAC" w:rsidTr="00F12EB0">
              <w:trPr>
                <w:trHeight w:val="600"/>
              </w:trPr>
              <w:tc>
                <w:tcPr>
                  <w:tcW w:w="201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E74C5" w:rsidRPr="00DB7BAC" w:rsidRDefault="000E74C5"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Indice di incidentalità mortale dei pedoni (incidenti con pedoni morti su incidenti con pedoni coinvolti)</w:t>
                  </w:r>
                </w:p>
              </w:tc>
              <w:tc>
                <w:tcPr>
                  <w:tcW w:w="27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E74C5" w:rsidRPr="00DB7BAC" w:rsidRDefault="000E74C5"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Entro l'abitato</w:t>
                  </w:r>
                </w:p>
              </w:tc>
              <w:tc>
                <w:tcPr>
                  <w:tcW w:w="27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E74C5" w:rsidRPr="00DB7BAC" w:rsidRDefault="000E74C5"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Fuori l'abitato</w:t>
                  </w:r>
                </w:p>
              </w:tc>
              <w:tc>
                <w:tcPr>
                  <w:tcW w:w="27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E74C5" w:rsidRPr="00DB7BAC" w:rsidRDefault="000E74C5"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Entro e fuori l'abitato</w:t>
                  </w:r>
                </w:p>
              </w:tc>
            </w:tr>
            <w:tr w:rsidR="00DB7BAC" w:rsidRPr="00DB7BAC" w:rsidTr="00F12EB0">
              <w:trPr>
                <w:trHeight w:val="300"/>
              </w:trPr>
              <w:tc>
                <w:tcPr>
                  <w:tcW w:w="2018" w:type="dxa"/>
                  <w:vMerge/>
                  <w:tcBorders>
                    <w:top w:val="single" w:sz="8" w:space="0" w:color="auto"/>
                    <w:left w:val="single" w:sz="8" w:space="0" w:color="auto"/>
                    <w:bottom w:val="single" w:sz="8" w:space="0" w:color="000000"/>
                    <w:right w:val="single" w:sz="8" w:space="0" w:color="auto"/>
                  </w:tcBorders>
                  <w:vAlign w:val="center"/>
                  <w:hideMark/>
                </w:tcPr>
                <w:p w:rsidR="000E74C5" w:rsidRPr="00DB7BAC" w:rsidRDefault="000E74C5" w:rsidP="00C93A00">
                  <w:pPr>
                    <w:spacing w:after="0" w:line="240" w:lineRule="auto"/>
                    <w:rPr>
                      <w:rFonts w:ascii="Times" w:eastAsia="Times New Roman" w:hAnsi="Times" w:cs="Times New Roman"/>
                      <w:b/>
                      <w:bCs/>
                      <w:sz w:val="18"/>
                      <w:szCs w:val="18"/>
                      <w:lang w:eastAsia="it-IT"/>
                    </w:rPr>
                  </w:pPr>
                </w:p>
              </w:tc>
              <w:tc>
                <w:tcPr>
                  <w:tcW w:w="690" w:type="dxa"/>
                  <w:tcBorders>
                    <w:top w:val="nil"/>
                    <w:left w:val="nil"/>
                    <w:bottom w:val="single" w:sz="8" w:space="0" w:color="auto"/>
                    <w:right w:val="nil"/>
                  </w:tcBorders>
                  <w:shd w:val="clear" w:color="auto" w:fill="auto"/>
                  <w:vAlign w:val="center"/>
                  <w:hideMark/>
                </w:tcPr>
                <w:p w:rsidR="000E74C5" w:rsidRPr="00DB7BAC" w:rsidRDefault="000E74C5"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2001</w:t>
                  </w:r>
                </w:p>
              </w:tc>
              <w:tc>
                <w:tcPr>
                  <w:tcW w:w="690" w:type="dxa"/>
                  <w:tcBorders>
                    <w:top w:val="nil"/>
                    <w:left w:val="nil"/>
                    <w:bottom w:val="single" w:sz="8" w:space="0" w:color="auto"/>
                    <w:right w:val="nil"/>
                  </w:tcBorders>
                  <w:shd w:val="clear" w:color="auto" w:fill="auto"/>
                  <w:vAlign w:val="center"/>
                  <w:hideMark/>
                </w:tcPr>
                <w:p w:rsidR="000E74C5" w:rsidRPr="00DB7BAC" w:rsidRDefault="000E74C5"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2010</w:t>
                  </w:r>
                </w:p>
              </w:tc>
              <w:tc>
                <w:tcPr>
                  <w:tcW w:w="690" w:type="dxa"/>
                  <w:tcBorders>
                    <w:top w:val="nil"/>
                    <w:left w:val="nil"/>
                    <w:bottom w:val="single" w:sz="8" w:space="0" w:color="auto"/>
                    <w:right w:val="nil"/>
                  </w:tcBorders>
                  <w:shd w:val="clear" w:color="auto" w:fill="auto"/>
                  <w:vAlign w:val="center"/>
                  <w:hideMark/>
                </w:tcPr>
                <w:p w:rsidR="000E74C5" w:rsidRPr="00DB7BAC" w:rsidRDefault="000E74C5"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2014</w:t>
                  </w:r>
                </w:p>
              </w:tc>
              <w:tc>
                <w:tcPr>
                  <w:tcW w:w="690" w:type="dxa"/>
                  <w:tcBorders>
                    <w:top w:val="nil"/>
                    <w:left w:val="nil"/>
                    <w:bottom w:val="single" w:sz="8" w:space="0" w:color="auto"/>
                    <w:right w:val="single" w:sz="8" w:space="0" w:color="auto"/>
                  </w:tcBorders>
                  <w:shd w:val="clear" w:color="auto" w:fill="auto"/>
                  <w:vAlign w:val="center"/>
                  <w:hideMark/>
                </w:tcPr>
                <w:p w:rsidR="000E74C5" w:rsidRPr="00DB7BAC" w:rsidRDefault="000E74C5"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2015</w:t>
                  </w:r>
                </w:p>
              </w:tc>
              <w:tc>
                <w:tcPr>
                  <w:tcW w:w="690" w:type="dxa"/>
                  <w:tcBorders>
                    <w:top w:val="nil"/>
                    <w:left w:val="nil"/>
                    <w:bottom w:val="single" w:sz="8" w:space="0" w:color="auto"/>
                    <w:right w:val="nil"/>
                  </w:tcBorders>
                  <w:shd w:val="clear" w:color="auto" w:fill="auto"/>
                  <w:vAlign w:val="center"/>
                  <w:hideMark/>
                </w:tcPr>
                <w:p w:rsidR="000E74C5" w:rsidRPr="00DB7BAC" w:rsidRDefault="000E74C5"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2001</w:t>
                  </w:r>
                </w:p>
              </w:tc>
              <w:tc>
                <w:tcPr>
                  <w:tcW w:w="690" w:type="dxa"/>
                  <w:tcBorders>
                    <w:top w:val="nil"/>
                    <w:left w:val="nil"/>
                    <w:bottom w:val="single" w:sz="8" w:space="0" w:color="auto"/>
                    <w:right w:val="nil"/>
                  </w:tcBorders>
                  <w:shd w:val="clear" w:color="auto" w:fill="auto"/>
                  <w:vAlign w:val="center"/>
                  <w:hideMark/>
                </w:tcPr>
                <w:p w:rsidR="000E74C5" w:rsidRPr="00DB7BAC" w:rsidRDefault="000E74C5"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2010</w:t>
                  </w:r>
                </w:p>
              </w:tc>
              <w:tc>
                <w:tcPr>
                  <w:tcW w:w="690" w:type="dxa"/>
                  <w:tcBorders>
                    <w:top w:val="nil"/>
                    <w:left w:val="nil"/>
                    <w:bottom w:val="single" w:sz="8" w:space="0" w:color="auto"/>
                    <w:right w:val="nil"/>
                  </w:tcBorders>
                  <w:shd w:val="clear" w:color="auto" w:fill="auto"/>
                  <w:vAlign w:val="center"/>
                  <w:hideMark/>
                </w:tcPr>
                <w:p w:rsidR="000E74C5" w:rsidRPr="00DB7BAC" w:rsidRDefault="000E74C5"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2014</w:t>
                  </w:r>
                </w:p>
              </w:tc>
              <w:tc>
                <w:tcPr>
                  <w:tcW w:w="690" w:type="dxa"/>
                  <w:tcBorders>
                    <w:top w:val="nil"/>
                    <w:left w:val="nil"/>
                    <w:bottom w:val="single" w:sz="8" w:space="0" w:color="auto"/>
                    <w:right w:val="single" w:sz="8" w:space="0" w:color="auto"/>
                  </w:tcBorders>
                  <w:shd w:val="clear" w:color="auto" w:fill="auto"/>
                  <w:vAlign w:val="center"/>
                  <w:hideMark/>
                </w:tcPr>
                <w:p w:rsidR="000E74C5" w:rsidRPr="00DB7BAC" w:rsidRDefault="000E74C5"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2015</w:t>
                  </w:r>
                </w:p>
              </w:tc>
              <w:tc>
                <w:tcPr>
                  <w:tcW w:w="690" w:type="dxa"/>
                  <w:tcBorders>
                    <w:top w:val="nil"/>
                    <w:left w:val="nil"/>
                    <w:bottom w:val="single" w:sz="8" w:space="0" w:color="auto"/>
                    <w:right w:val="nil"/>
                  </w:tcBorders>
                  <w:shd w:val="clear" w:color="auto" w:fill="auto"/>
                  <w:vAlign w:val="center"/>
                  <w:hideMark/>
                </w:tcPr>
                <w:p w:rsidR="000E74C5" w:rsidRPr="00DB7BAC" w:rsidRDefault="000E74C5"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2001</w:t>
                  </w:r>
                </w:p>
              </w:tc>
              <w:tc>
                <w:tcPr>
                  <w:tcW w:w="690" w:type="dxa"/>
                  <w:tcBorders>
                    <w:top w:val="nil"/>
                    <w:left w:val="nil"/>
                    <w:bottom w:val="single" w:sz="8" w:space="0" w:color="auto"/>
                    <w:right w:val="nil"/>
                  </w:tcBorders>
                  <w:shd w:val="clear" w:color="auto" w:fill="auto"/>
                  <w:vAlign w:val="center"/>
                  <w:hideMark/>
                </w:tcPr>
                <w:p w:rsidR="000E74C5" w:rsidRPr="00DB7BAC" w:rsidRDefault="000E74C5"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2010</w:t>
                  </w:r>
                </w:p>
              </w:tc>
              <w:tc>
                <w:tcPr>
                  <w:tcW w:w="690" w:type="dxa"/>
                  <w:tcBorders>
                    <w:top w:val="nil"/>
                    <w:left w:val="nil"/>
                    <w:bottom w:val="single" w:sz="8" w:space="0" w:color="auto"/>
                    <w:right w:val="nil"/>
                  </w:tcBorders>
                  <w:shd w:val="clear" w:color="auto" w:fill="auto"/>
                  <w:vAlign w:val="center"/>
                  <w:hideMark/>
                </w:tcPr>
                <w:p w:rsidR="000E74C5" w:rsidRPr="00DB7BAC" w:rsidRDefault="000E74C5"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2014</w:t>
                  </w:r>
                </w:p>
              </w:tc>
              <w:tc>
                <w:tcPr>
                  <w:tcW w:w="690" w:type="dxa"/>
                  <w:tcBorders>
                    <w:top w:val="nil"/>
                    <w:left w:val="nil"/>
                    <w:bottom w:val="single" w:sz="8" w:space="0" w:color="auto"/>
                    <w:right w:val="single" w:sz="8" w:space="0" w:color="auto"/>
                  </w:tcBorders>
                  <w:shd w:val="clear" w:color="auto" w:fill="auto"/>
                  <w:vAlign w:val="center"/>
                  <w:hideMark/>
                </w:tcPr>
                <w:p w:rsidR="000E74C5" w:rsidRPr="00DB7BAC" w:rsidRDefault="000E74C5"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2015</w:t>
                  </w:r>
                </w:p>
              </w:tc>
            </w:tr>
            <w:tr w:rsidR="00DB7BAC" w:rsidRPr="00DB7BAC" w:rsidTr="002F5D1A">
              <w:trPr>
                <w:trHeight w:val="300"/>
              </w:trPr>
              <w:tc>
                <w:tcPr>
                  <w:tcW w:w="2018" w:type="dxa"/>
                  <w:tcBorders>
                    <w:top w:val="nil"/>
                    <w:left w:val="single" w:sz="8" w:space="0" w:color="auto"/>
                    <w:bottom w:val="nil"/>
                    <w:right w:val="single" w:sz="8" w:space="0" w:color="auto"/>
                  </w:tcBorders>
                  <w:shd w:val="clear" w:color="auto" w:fill="auto"/>
                  <w:noWrap/>
                  <w:vAlign w:val="center"/>
                  <w:hideMark/>
                </w:tcPr>
                <w:p w:rsidR="000E74C5" w:rsidRPr="00DB7BAC" w:rsidRDefault="000E74C5" w:rsidP="00C93A00">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Settentrionale</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3,43</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2,29</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2,24</w:t>
                  </w:r>
                </w:p>
              </w:tc>
              <w:tc>
                <w:tcPr>
                  <w:tcW w:w="690" w:type="dxa"/>
                  <w:tcBorders>
                    <w:top w:val="nil"/>
                    <w:left w:val="nil"/>
                    <w:bottom w:val="nil"/>
                    <w:right w:val="single" w:sz="8" w:space="0" w:color="auto"/>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2,07</w:t>
                  </w:r>
                </w:p>
              </w:tc>
              <w:tc>
                <w:tcPr>
                  <w:tcW w:w="690" w:type="dxa"/>
                  <w:tcBorders>
                    <w:top w:val="nil"/>
                    <w:left w:val="nil"/>
                    <w:bottom w:val="nil"/>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14,26</w:t>
                  </w:r>
                </w:p>
              </w:tc>
              <w:tc>
                <w:tcPr>
                  <w:tcW w:w="690" w:type="dxa"/>
                  <w:tcBorders>
                    <w:top w:val="nil"/>
                    <w:left w:val="nil"/>
                    <w:bottom w:val="nil"/>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15,52</w:t>
                  </w:r>
                </w:p>
              </w:tc>
              <w:tc>
                <w:tcPr>
                  <w:tcW w:w="690" w:type="dxa"/>
                  <w:tcBorders>
                    <w:top w:val="nil"/>
                    <w:left w:val="nil"/>
                    <w:bottom w:val="nil"/>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9,73</w:t>
                  </w:r>
                </w:p>
              </w:tc>
              <w:tc>
                <w:tcPr>
                  <w:tcW w:w="690" w:type="dxa"/>
                  <w:tcBorders>
                    <w:top w:val="nil"/>
                    <w:left w:val="nil"/>
                    <w:bottom w:val="nil"/>
                    <w:right w:val="single" w:sz="8" w:space="0" w:color="auto"/>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9,55</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3,93</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2,78</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2,57</w:t>
                  </w:r>
                </w:p>
              </w:tc>
              <w:tc>
                <w:tcPr>
                  <w:tcW w:w="690" w:type="dxa"/>
                  <w:tcBorders>
                    <w:top w:val="nil"/>
                    <w:left w:val="nil"/>
                    <w:bottom w:val="nil"/>
                    <w:right w:val="single" w:sz="8" w:space="0" w:color="auto"/>
                  </w:tcBorders>
                  <w:shd w:val="clear" w:color="auto" w:fill="auto"/>
                  <w:noWrap/>
                  <w:vAlign w:val="center"/>
                  <w:hideMark/>
                </w:tcPr>
                <w:p w:rsidR="000E74C5" w:rsidRPr="00DB7BAC" w:rsidRDefault="000E74C5" w:rsidP="00F12EB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2,44</w:t>
                  </w:r>
                </w:p>
              </w:tc>
            </w:tr>
            <w:tr w:rsidR="00DB7BAC" w:rsidRPr="00DB7BAC" w:rsidTr="002F5D1A">
              <w:trPr>
                <w:trHeight w:val="300"/>
              </w:trPr>
              <w:tc>
                <w:tcPr>
                  <w:tcW w:w="2018" w:type="dxa"/>
                  <w:tcBorders>
                    <w:top w:val="nil"/>
                    <w:left w:val="single" w:sz="8" w:space="0" w:color="auto"/>
                    <w:bottom w:val="nil"/>
                    <w:right w:val="single" w:sz="8" w:space="0" w:color="auto"/>
                  </w:tcBorders>
                  <w:shd w:val="clear" w:color="auto" w:fill="auto"/>
                  <w:noWrap/>
                  <w:vAlign w:val="center"/>
                  <w:hideMark/>
                </w:tcPr>
                <w:p w:rsidR="000E74C5" w:rsidRPr="00DB7BAC" w:rsidRDefault="000E74C5" w:rsidP="00C93A00">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Centrale</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5,23</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2,56</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2,65</w:t>
                  </w:r>
                </w:p>
              </w:tc>
              <w:tc>
                <w:tcPr>
                  <w:tcW w:w="690" w:type="dxa"/>
                  <w:tcBorders>
                    <w:top w:val="nil"/>
                    <w:left w:val="nil"/>
                    <w:bottom w:val="nil"/>
                    <w:right w:val="single" w:sz="8" w:space="0" w:color="auto"/>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2,71</w:t>
                  </w:r>
                </w:p>
              </w:tc>
              <w:tc>
                <w:tcPr>
                  <w:tcW w:w="690" w:type="dxa"/>
                  <w:tcBorders>
                    <w:top w:val="nil"/>
                    <w:left w:val="nil"/>
                    <w:bottom w:val="nil"/>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19,85</w:t>
                  </w:r>
                </w:p>
              </w:tc>
              <w:tc>
                <w:tcPr>
                  <w:tcW w:w="690" w:type="dxa"/>
                  <w:tcBorders>
                    <w:top w:val="nil"/>
                    <w:left w:val="nil"/>
                    <w:bottom w:val="nil"/>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13,18</w:t>
                  </w:r>
                </w:p>
              </w:tc>
              <w:tc>
                <w:tcPr>
                  <w:tcW w:w="690" w:type="dxa"/>
                  <w:tcBorders>
                    <w:top w:val="nil"/>
                    <w:left w:val="nil"/>
                    <w:bottom w:val="nil"/>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10,92</w:t>
                  </w:r>
                </w:p>
              </w:tc>
              <w:tc>
                <w:tcPr>
                  <w:tcW w:w="690" w:type="dxa"/>
                  <w:tcBorders>
                    <w:top w:val="nil"/>
                    <w:left w:val="nil"/>
                    <w:bottom w:val="nil"/>
                    <w:right w:val="single" w:sz="8" w:space="0" w:color="auto"/>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15,29</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5,87</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2,96</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3,07</w:t>
                  </w:r>
                </w:p>
              </w:tc>
              <w:tc>
                <w:tcPr>
                  <w:tcW w:w="690" w:type="dxa"/>
                  <w:tcBorders>
                    <w:top w:val="nil"/>
                    <w:left w:val="nil"/>
                    <w:bottom w:val="nil"/>
                    <w:right w:val="single" w:sz="8" w:space="0" w:color="auto"/>
                  </w:tcBorders>
                  <w:shd w:val="clear" w:color="auto" w:fill="auto"/>
                  <w:noWrap/>
                  <w:vAlign w:val="center"/>
                  <w:hideMark/>
                </w:tcPr>
                <w:p w:rsidR="000E74C5" w:rsidRPr="00DB7BAC" w:rsidRDefault="000E74C5" w:rsidP="00F12EB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3,31</w:t>
                  </w:r>
                </w:p>
              </w:tc>
            </w:tr>
            <w:tr w:rsidR="00DB7BAC" w:rsidRPr="00DB7BAC" w:rsidTr="002F5D1A">
              <w:trPr>
                <w:trHeight w:val="300"/>
              </w:trPr>
              <w:tc>
                <w:tcPr>
                  <w:tcW w:w="2018" w:type="dxa"/>
                  <w:tcBorders>
                    <w:top w:val="nil"/>
                    <w:left w:val="single" w:sz="8" w:space="0" w:color="auto"/>
                    <w:bottom w:val="nil"/>
                    <w:right w:val="single" w:sz="8" w:space="0" w:color="auto"/>
                  </w:tcBorders>
                  <w:shd w:val="clear" w:color="auto" w:fill="auto"/>
                  <w:vAlign w:val="center"/>
                  <w:hideMark/>
                </w:tcPr>
                <w:p w:rsidR="000E74C5" w:rsidRPr="00DB7BAC" w:rsidRDefault="000E74C5" w:rsidP="00C93A00">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Meridionale e Insulare</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4,6</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2,64</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2,16</w:t>
                  </w:r>
                </w:p>
              </w:tc>
              <w:tc>
                <w:tcPr>
                  <w:tcW w:w="690" w:type="dxa"/>
                  <w:tcBorders>
                    <w:top w:val="nil"/>
                    <w:left w:val="nil"/>
                    <w:bottom w:val="nil"/>
                    <w:right w:val="single" w:sz="8" w:space="0" w:color="auto"/>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2,95</w:t>
                  </w:r>
                </w:p>
              </w:tc>
              <w:tc>
                <w:tcPr>
                  <w:tcW w:w="690" w:type="dxa"/>
                  <w:tcBorders>
                    <w:top w:val="nil"/>
                    <w:left w:val="nil"/>
                    <w:bottom w:val="nil"/>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29,57</w:t>
                  </w:r>
                </w:p>
              </w:tc>
              <w:tc>
                <w:tcPr>
                  <w:tcW w:w="690" w:type="dxa"/>
                  <w:tcBorders>
                    <w:top w:val="nil"/>
                    <w:left w:val="nil"/>
                    <w:bottom w:val="nil"/>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19,89</w:t>
                  </w:r>
                </w:p>
              </w:tc>
              <w:tc>
                <w:tcPr>
                  <w:tcW w:w="690" w:type="dxa"/>
                  <w:tcBorders>
                    <w:top w:val="nil"/>
                    <w:left w:val="nil"/>
                    <w:bottom w:val="nil"/>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16,22</w:t>
                  </w:r>
                </w:p>
              </w:tc>
              <w:tc>
                <w:tcPr>
                  <w:tcW w:w="690" w:type="dxa"/>
                  <w:tcBorders>
                    <w:top w:val="nil"/>
                    <w:left w:val="nil"/>
                    <w:bottom w:val="nil"/>
                    <w:right w:val="single" w:sz="8" w:space="0" w:color="auto"/>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27,03</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6,03</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3,34</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2,77</w:t>
                  </w:r>
                </w:p>
              </w:tc>
              <w:tc>
                <w:tcPr>
                  <w:tcW w:w="690" w:type="dxa"/>
                  <w:tcBorders>
                    <w:top w:val="nil"/>
                    <w:left w:val="nil"/>
                    <w:bottom w:val="nil"/>
                    <w:right w:val="single" w:sz="8" w:space="0" w:color="auto"/>
                  </w:tcBorders>
                  <w:shd w:val="clear" w:color="auto" w:fill="auto"/>
                  <w:noWrap/>
                  <w:vAlign w:val="center"/>
                  <w:hideMark/>
                </w:tcPr>
                <w:p w:rsidR="000E74C5" w:rsidRPr="00DB7BAC" w:rsidRDefault="000E74C5" w:rsidP="00F12EB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3,99</w:t>
                  </w:r>
                </w:p>
              </w:tc>
            </w:tr>
            <w:tr w:rsidR="00DB7BAC" w:rsidRPr="00DB7BAC" w:rsidTr="002F5D1A">
              <w:trPr>
                <w:trHeight w:val="300"/>
              </w:trPr>
              <w:tc>
                <w:tcPr>
                  <w:tcW w:w="2018" w:type="dxa"/>
                  <w:tcBorders>
                    <w:top w:val="nil"/>
                    <w:left w:val="single" w:sz="8" w:space="0" w:color="auto"/>
                    <w:bottom w:val="single" w:sz="8" w:space="0" w:color="auto"/>
                    <w:right w:val="single" w:sz="8" w:space="0" w:color="auto"/>
                  </w:tcBorders>
                  <w:shd w:val="clear" w:color="auto" w:fill="auto"/>
                  <w:noWrap/>
                  <w:vAlign w:val="center"/>
                  <w:hideMark/>
                </w:tcPr>
                <w:p w:rsidR="000E74C5" w:rsidRPr="00DB7BAC" w:rsidRDefault="000E74C5" w:rsidP="00C93A00">
                  <w:pPr>
                    <w:spacing w:after="0" w:line="240" w:lineRule="auto"/>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Italia</w:t>
                  </w:r>
                </w:p>
              </w:tc>
              <w:tc>
                <w:tcPr>
                  <w:tcW w:w="690" w:type="dxa"/>
                  <w:tcBorders>
                    <w:top w:val="nil"/>
                    <w:left w:val="nil"/>
                    <w:bottom w:val="single" w:sz="8" w:space="0" w:color="auto"/>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4,18</w:t>
                  </w:r>
                </w:p>
              </w:tc>
              <w:tc>
                <w:tcPr>
                  <w:tcW w:w="690" w:type="dxa"/>
                  <w:tcBorders>
                    <w:top w:val="nil"/>
                    <w:left w:val="nil"/>
                    <w:bottom w:val="single" w:sz="8" w:space="0" w:color="auto"/>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2,44</w:t>
                  </w:r>
                </w:p>
              </w:tc>
              <w:tc>
                <w:tcPr>
                  <w:tcW w:w="690" w:type="dxa"/>
                  <w:tcBorders>
                    <w:top w:val="nil"/>
                    <w:left w:val="nil"/>
                    <w:bottom w:val="single" w:sz="8" w:space="0" w:color="auto"/>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2,34</w:t>
                  </w:r>
                </w:p>
              </w:tc>
              <w:tc>
                <w:tcPr>
                  <w:tcW w:w="690" w:type="dxa"/>
                  <w:tcBorders>
                    <w:top w:val="nil"/>
                    <w:left w:val="nil"/>
                    <w:bottom w:val="single" w:sz="8" w:space="0" w:color="auto"/>
                    <w:right w:val="single" w:sz="8" w:space="0" w:color="auto"/>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2,43</w:t>
                  </w:r>
                </w:p>
              </w:tc>
              <w:tc>
                <w:tcPr>
                  <w:tcW w:w="690" w:type="dxa"/>
                  <w:tcBorders>
                    <w:top w:val="nil"/>
                    <w:left w:val="nil"/>
                    <w:bottom w:val="single" w:sz="8" w:space="0" w:color="auto"/>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19,36</w:t>
                  </w:r>
                </w:p>
              </w:tc>
              <w:tc>
                <w:tcPr>
                  <w:tcW w:w="690" w:type="dxa"/>
                  <w:tcBorders>
                    <w:top w:val="nil"/>
                    <w:left w:val="nil"/>
                    <w:bottom w:val="single" w:sz="8" w:space="0" w:color="auto"/>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15,84</w:t>
                  </w:r>
                </w:p>
              </w:tc>
              <w:tc>
                <w:tcPr>
                  <w:tcW w:w="690" w:type="dxa"/>
                  <w:tcBorders>
                    <w:top w:val="nil"/>
                    <w:left w:val="nil"/>
                    <w:bottom w:val="single" w:sz="8" w:space="0" w:color="auto"/>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11,36</w:t>
                  </w:r>
                </w:p>
              </w:tc>
              <w:tc>
                <w:tcPr>
                  <w:tcW w:w="690" w:type="dxa"/>
                  <w:tcBorders>
                    <w:top w:val="nil"/>
                    <w:left w:val="nil"/>
                    <w:bottom w:val="single" w:sz="8" w:space="0" w:color="auto"/>
                    <w:right w:val="single" w:sz="8" w:space="0" w:color="auto"/>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14,59</w:t>
                  </w:r>
                </w:p>
              </w:tc>
              <w:tc>
                <w:tcPr>
                  <w:tcW w:w="690" w:type="dxa"/>
                  <w:tcBorders>
                    <w:top w:val="nil"/>
                    <w:left w:val="nil"/>
                    <w:bottom w:val="single" w:sz="8" w:space="0" w:color="auto"/>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4,9</w:t>
                  </w:r>
                </w:p>
              </w:tc>
              <w:tc>
                <w:tcPr>
                  <w:tcW w:w="690" w:type="dxa"/>
                  <w:tcBorders>
                    <w:top w:val="nil"/>
                    <w:left w:val="nil"/>
                    <w:bottom w:val="single" w:sz="8" w:space="0" w:color="auto"/>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2,95</w:t>
                  </w:r>
                </w:p>
              </w:tc>
              <w:tc>
                <w:tcPr>
                  <w:tcW w:w="690" w:type="dxa"/>
                  <w:tcBorders>
                    <w:top w:val="nil"/>
                    <w:left w:val="nil"/>
                    <w:bottom w:val="single" w:sz="8" w:space="0" w:color="auto"/>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2,74</w:t>
                  </w:r>
                </w:p>
              </w:tc>
              <w:tc>
                <w:tcPr>
                  <w:tcW w:w="690" w:type="dxa"/>
                  <w:tcBorders>
                    <w:top w:val="nil"/>
                    <w:left w:val="nil"/>
                    <w:bottom w:val="single" w:sz="8" w:space="0" w:color="auto"/>
                    <w:right w:val="single" w:sz="8" w:space="0" w:color="auto"/>
                  </w:tcBorders>
                  <w:shd w:val="clear" w:color="auto" w:fill="auto"/>
                  <w:noWrap/>
                  <w:vAlign w:val="center"/>
                  <w:hideMark/>
                </w:tcPr>
                <w:p w:rsidR="000E74C5" w:rsidRPr="00DB7BAC" w:rsidRDefault="000E74C5" w:rsidP="00F12EB0">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3,01</w:t>
                  </w:r>
                </w:p>
              </w:tc>
            </w:tr>
            <w:tr w:rsidR="00DB7BAC" w:rsidRPr="00DB7BAC" w:rsidTr="00F12EB0">
              <w:trPr>
                <w:trHeight w:val="102"/>
              </w:trPr>
              <w:tc>
                <w:tcPr>
                  <w:tcW w:w="2018"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rPr>
                      <w:rFonts w:ascii="Calibri" w:eastAsia="Times New Roman" w:hAnsi="Calibri" w:cs="Times New Roman"/>
                      <w:sz w:val="18"/>
                      <w:szCs w:val="18"/>
                      <w:lang w:eastAsia="it-IT"/>
                    </w:rPr>
                  </w:pP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rPr>
                      <w:rFonts w:ascii="Calibri" w:eastAsia="Times New Roman" w:hAnsi="Calibri" w:cs="Times New Roman"/>
                      <w:lang w:eastAsia="it-IT"/>
                    </w:rPr>
                  </w:pPr>
                </w:p>
              </w:tc>
            </w:tr>
            <w:tr w:rsidR="00DB7BAC" w:rsidRPr="00DB7BAC" w:rsidTr="00F12EB0">
              <w:trPr>
                <w:trHeight w:val="499"/>
              </w:trPr>
              <w:tc>
                <w:tcPr>
                  <w:tcW w:w="201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E74C5" w:rsidRPr="00DB7BAC" w:rsidRDefault="000E74C5"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 xml:space="preserve">Indice generico di mortalità dei pedoni di età compresa fra 0 e 14 anni </w:t>
                  </w:r>
                </w:p>
              </w:tc>
              <w:tc>
                <w:tcPr>
                  <w:tcW w:w="27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E74C5" w:rsidRPr="00DB7BAC" w:rsidRDefault="000E74C5"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Entro l'abitato</w:t>
                  </w:r>
                </w:p>
              </w:tc>
              <w:tc>
                <w:tcPr>
                  <w:tcW w:w="27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E74C5" w:rsidRPr="00DB7BAC" w:rsidRDefault="000E74C5"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Fuori l'abitato</w:t>
                  </w:r>
                </w:p>
              </w:tc>
              <w:tc>
                <w:tcPr>
                  <w:tcW w:w="27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E74C5" w:rsidRPr="00DB7BAC" w:rsidRDefault="000E74C5"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Entro e fuori l'abitato</w:t>
                  </w:r>
                </w:p>
              </w:tc>
            </w:tr>
            <w:tr w:rsidR="00DB7BAC" w:rsidRPr="00DB7BAC" w:rsidTr="00F12EB0">
              <w:trPr>
                <w:trHeight w:val="300"/>
              </w:trPr>
              <w:tc>
                <w:tcPr>
                  <w:tcW w:w="2018" w:type="dxa"/>
                  <w:vMerge/>
                  <w:tcBorders>
                    <w:top w:val="single" w:sz="8" w:space="0" w:color="auto"/>
                    <w:left w:val="single" w:sz="8" w:space="0" w:color="auto"/>
                    <w:bottom w:val="single" w:sz="8" w:space="0" w:color="000000"/>
                    <w:right w:val="single" w:sz="8" w:space="0" w:color="auto"/>
                  </w:tcBorders>
                  <w:vAlign w:val="center"/>
                  <w:hideMark/>
                </w:tcPr>
                <w:p w:rsidR="000E74C5" w:rsidRPr="00DB7BAC" w:rsidRDefault="000E74C5" w:rsidP="00C93A00">
                  <w:pPr>
                    <w:spacing w:after="0" w:line="240" w:lineRule="auto"/>
                    <w:rPr>
                      <w:rFonts w:ascii="Times" w:eastAsia="Times New Roman" w:hAnsi="Times" w:cs="Times New Roman"/>
                      <w:b/>
                      <w:bCs/>
                      <w:sz w:val="18"/>
                      <w:szCs w:val="18"/>
                      <w:lang w:eastAsia="it-IT"/>
                    </w:rPr>
                  </w:pPr>
                </w:p>
              </w:tc>
              <w:tc>
                <w:tcPr>
                  <w:tcW w:w="690" w:type="dxa"/>
                  <w:tcBorders>
                    <w:top w:val="nil"/>
                    <w:left w:val="nil"/>
                    <w:bottom w:val="single" w:sz="8" w:space="0" w:color="auto"/>
                    <w:right w:val="nil"/>
                  </w:tcBorders>
                  <w:shd w:val="clear" w:color="auto" w:fill="auto"/>
                  <w:vAlign w:val="center"/>
                  <w:hideMark/>
                </w:tcPr>
                <w:p w:rsidR="000E74C5" w:rsidRPr="00DB7BAC" w:rsidRDefault="000E74C5"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2001</w:t>
                  </w:r>
                </w:p>
              </w:tc>
              <w:tc>
                <w:tcPr>
                  <w:tcW w:w="690" w:type="dxa"/>
                  <w:tcBorders>
                    <w:top w:val="nil"/>
                    <w:left w:val="nil"/>
                    <w:bottom w:val="single" w:sz="8" w:space="0" w:color="auto"/>
                    <w:right w:val="nil"/>
                  </w:tcBorders>
                  <w:shd w:val="clear" w:color="auto" w:fill="auto"/>
                  <w:vAlign w:val="center"/>
                  <w:hideMark/>
                </w:tcPr>
                <w:p w:rsidR="000E74C5" w:rsidRPr="00DB7BAC" w:rsidRDefault="000E74C5"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2010</w:t>
                  </w:r>
                </w:p>
              </w:tc>
              <w:tc>
                <w:tcPr>
                  <w:tcW w:w="690" w:type="dxa"/>
                  <w:tcBorders>
                    <w:top w:val="nil"/>
                    <w:left w:val="nil"/>
                    <w:bottom w:val="single" w:sz="8" w:space="0" w:color="auto"/>
                    <w:right w:val="nil"/>
                  </w:tcBorders>
                  <w:shd w:val="clear" w:color="auto" w:fill="auto"/>
                  <w:vAlign w:val="center"/>
                  <w:hideMark/>
                </w:tcPr>
                <w:p w:rsidR="000E74C5" w:rsidRPr="00DB7BAC" w:rsidRDefault="000E74C5"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2014</w:t>
                  </w:r>
                </w:p>
              </w:tc>
              <w:tc>
                <w:tcPr>
                  <w:tcW w:w="690" w:type="dxa"/>
                  <w:tcBorders>
                    <w:top w:val="nil"/>
                    <w:left w:val="nil"/>
                    <w:bottom w:val="single" w:sz="8" w:space="0" w:color="auto"/>
                    <w:right w:val="single" w:sz="8" w:space="0" w:color="auto"/>
                  </w:tcBorders>
                  <w:shd w:val="clear" w:color="auto" w:fill="auto"/>
                  <w:vAlign w:val="center"/>
                  <w:hideMark/>
                </w:tcPr>
                <w:p w:rsidR="000E74C5" w:rsidRPr="00DB7BAC" w:rsidRDefault="000E74C5"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2015</w:t>
                  </w:r>
                </w:p>
              </w:tc>
              <w:tc>
                <w:tcPr>
                  <w:tcW w:w="690" w:type="dxa"/>
                  <w:tcBorders>
                    <w:top w:val="nil"/>
                    <w:left w:val="nil"/>
                    <w:bottom w:val="single" w:sz="8" w:space="0" w:color="auto"/>
                    <w:right w:val="nil"/>
                  </w:tcBorders>
                  <w:shd w:val="clear" w:color="auto" w:fill="auto"/>
                  <w:vAlign w:val="center"/>
                  <w:hideMark/>
                </w:tcPr>
                <w:p w:rsidR="000E74C5" w:rsidRPr="00DB7BAC" w:rsidRDefault="000E74C5"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2001</w:t>
                  </w:r>
                </w:p>
              </w:tc>
              <w:tc>
                <w:tcPr>
                  <w:tcW w:w="690" w:type="dxa"/>
                  <w:tcBorders>
                    <w:top w:val="nil"/>
                    <w:left w:val="nil"/>
                    <w:bottom w:val="single" w:sz="8" w:space="0" w:color="auto"/>
                    <w:right w:val="nil"/>
                  </w:tcBorders>
                  <w:shd w:val="clear" w:color="auto" w:fill="auto"/>
                  <w:vAlign w:val="center"/>
                  <w:hideMark/>
                </w:tcPr>
                <w:p w:rsidR="000E74C5" w:rsidRPr="00DB7BAC" w:rsidRDefault="000E74C5"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2010</w:t>
                  </w:r>
                </w:p>
              </w:tc>
              <w:tc>
                <w:tcPr>
                  <w:tcW w:w="690" w:type="dxa"/>
                  <w:tcBorders>
                    <w:top w:val="nil"/>
                    <w:left w:val="nil"/>
                    <w:bottom w:val="single" w:sz="8" w:space="0" w:color="auto"/>
                    <w:right w:val="nil"/>
                  </w:tcBorders>
                  <w:shd w:val="clear" w:color="auto" w:fill="auto"/>
                  <w:vAlign w:val="center"/>
                  <w:hideMark/>
                </w:tcPr>
                <w:p w:rsidR="000E74C5" w:rsidRPr="00DB7BAC" w:rsidRDefault="000E74C5"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2014</w:t>
                  </w:r>
                </w:p>
              </w:tc>
              <w:tc>
                <w:tcPr>
                  <w:tcW w:w="690" w:type="dxa"/>
                  <w:tcBorders>
                    <w:top w:val="nil"/>
                    <w:left w:val="nil"/>
                    <w:bottom w:val="single" w:sz="8" w:space="0" w:color="auto"/>
                    <w:right w:val="single" w:sz="8" w:space="0" w:color="auto"/>
                  </w:tcBorders>
                  <w:shd w:val="clear" w:color="auto" w:fill="auto"/>
                  <w:vAlign w:val="center"/>
                  <w:hideMark/>
                </w:tcPr>
                <w:p w:rsidR="000E74C5" w:rsidRPr="00DB7BAC" w:rsidRDefault="000E74C5"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2015</w:t>
                  </w:r>
                </w:p>
              </w:tc>
              <w:tc>
                <w:tcPr>
                  <w:tcW w:w="690" w:type="dxa"/>
                  <w:tcBorders>
                    <w:top w:val="nil"/>
                    <w:left w:val="nil"/>
                    <w:bottom w:val="single" w:sz="8" w:space="0" w:color="auto"/>
                    <w:right w:val="nil"/>
                  </w:tcBorders>
                  <w:shd w:val="clear" w:color="auto" w:fill="auto"/>
                  <w:vAlign w:val="center"/>
                  <w:hideMark/>
                </w:tcPr>
                <w:p w:rsidR="000E74C5" w:rsidRPr="00DB7BAC" w:rsidRDefault="000E74C5"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2001</w:t>
                  </w:r>
                </w:p>
              </w:tc>
              <w:tc>
                <w:tcPr>
                  <w:tcW w:w="690" w:type="dxa"/>
                  <w:tcBorders>
                    <w:top w:val="nil"/>
                    <w:left w:val="nil"/>
                    <w:bottom w:val="single" w:sz="8" w:space="0" w:color="auto"/>
                    <w:right w:val="nil"/>
                  </w:tcBorders>
                  <w:shd w:val="clear" w:color="auto" w:fill="auto"/>
                  <w:vAlign w:val="center"/>
                  <w:hideMark/>
                </w:tcPr>
                <w:p w:rsidR="000E74C5" w:rsidRPr="00DB7BAC" w:rsidRDefault="000E74C5"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2010</w:t>
                  </w:r>
                </w:p>
              </w:tc>
              <w:tc>
                <w:tcPr>
                  <w:tcW w:w="690" w:type="dxa"/>
                  <w:tcBorders>
                    <w:top w:val="nil"/>
                    <w:left w:val="nil"/>
                    <w:bottom w:val="single" w:sz="8" w:space="0" w:color="auto"/>
                    <w:right w:val="nil"/>
                  </w:tcBorders>
                  <w:shd w:val="clear" w:color="auto" w:fill="auto"/>
                  <w:vAlign w:val="center"/>
                  <w:hideMark/>
                </w:tcPr>
                <w:p w:rsidR="000E74C5" w:rsidRPr="00DB7BAC" w:rsidRDefault="000E74C5"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2014</w:t>
                  </w:r>
                </w:p>
              </w:tc>
              <w:tc>
                <w:tcPr>
                  <w:tcW w:w="690" w:type="dxa"/>
                  <w:tcBorders>
                    <w:top w:val="nil"/>
                    <w:left w:val="nil"/>
                    <w:bottom w:val="single" w:sz="8" w:space="0" w:color="auto"/>
                    <w:right w:val="single" w:sz="8" w:space="0" w:color="auto"/>
                  </w:tcBorders>
                  <w:shd w:val="clear" w:color="auto" w:fill="auto"/>
                  <w:vAlign w:val="center"/>
                  <w:hideMark/>
                </w:tcPr>
                <w:p w:rsidR="000E74C5" w:rsidRPr="00DB7BAC" w:rsidRDefault="000E74C5"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2015</w:t>
                  </w:r>
                </w:p>
              </w:tc>
            </w:tr>
            <w:tr w:rsidR="00DB7BAC" w:rsidRPr="00DB7BAC" w:rsidTr="002F5D1A">
              <w:trPr>
                <w:trHeight w:val="300"/>
              </w:trPr>
              <w:tc>
                <w:tcPr>
                  <w:tcW w:w="2018" w:type="dxa"/>
                  <w:tcBorders>
                    <w:top w:val="nil"/>
                    <w:left w:val="single" w:sz="8" w:space="0" w:color="auto"/>
                    <w:bottom w:val="nil"/>
                    <w:right w:val="single" w:sz="8" w:space="0" w:color="auto"/>
                  </w:tcBorders>
                  <w:shd w:val="clear" w:color="auto" w:fill="auto"/>
                  <w:noWrap/>
                  <w:vAlign w:val="center"/>
                  <w:hideMark/>
                </w:tcPr>
                <w:p w:rsidR="000E74C5" w:rsidRPr="00DB7BAC" w:rsidRDefault="000E74C5" w:rsidP="00C93A00">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Settentrionale</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0,45</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0,05</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0,09</w:t>
                  </w:r>
                </w:p>
              </w:tc>
              <w:tc>
                <w:tcPr>
                  <w:tcW w:w="690" w:type="dxa"/>
                  <w:tcBorders>
                    <w:top w:val="nil"/>
                    <w:left w:val="nil"/>
                    <w:bottom w:val="nil"/>
                    <w:right w:val="single" w:sz="8" w:space="0" w:color="auto"/>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0,02</w:t>
                  </w:r>
                </w:p>
              </w:tc>
              <w:tc>
                <w:tcPr>
                  <w:tcW w:w="690" w:type="dxa"/>
                  <w:tcBorders>
                    <w:top w:val="nil"/>
                    <w:left w:val="nil"/>
                    <w:bottom w:val="nil"/>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2,27</w:t>
                  </w:r>
                </w:p>
              </w:tc>
              <w:tc>
                <w:tcPr>
                  <w:tcW w:w="690" w:type="dxa"/>
                  <w:tcBorders>
                    <w:top w:val="nil"/>
                    <w:left w:val="nil"/>
                    <w:bottom w:val="nil"/>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0,76</w:t>
                  </w:r>
                </w:p>
              </w:tc>
              <w:tc>
                <w:tcPr>
                  <w:tcW w:w="690" w:type="dxa"/>
                  <w:tcBorders>
                    <w:top w:val="nil"/>
                    <w:left w:val="nil"/>
                    <w:bottom w:val="nil"/>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0,42</w:t>
                  </w:r>
                </w:p>
              </w:tc>
              <w:tc>
                <w:tcPr>
                  <w:tcW w:w="690" w:type="dxa"/>
                  <w:tcBorders>
                    <w:top w:val="nil"/>
                    <w:left w:val="nil"/>
                    <w:bottom w:val="nil"/>
                    <w:right w:val="single" w:sz="8" w:space="0" w:color="auto"/>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0,20</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0,53</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0,08</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0,1</w:t>
                  </w:r>
                </w:p>
              </w:tc>
              <w:tc>
                <w:tcPr>
                  <w:tcW w:w="690" w:type="dxa"/>
                  <w:tcBorders>
                    <w:top w:val="nil"/>
                    <w:left w:val="nil"/>
                    <w:bottom w:val="nil"/>
                    <w:right w:val="single" w:sz="8" w:space="0" w:color="auto"/>
                  </w:tcBorders>
                  <w:shd w:val="clear" w:color="auto" w:fill="auto"/>
                  <w:noWrap/>
                  <w:vAlign w:val="center"/>
                  <w:hideMark/>
                </w:tcPr>
                <w:p w:rsidR="000E74C5" w:rsidRPr="00DB7BAC" w:rsidRDefault="000E74C5" w:rsidP="00F12EB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0,03</w:t>
                  </w:r>
                </w:p>
              </w:tc>
            </w:tr>
            <w:tr w:rsidR="00DB7BAC" w:rsidRPr="00DB7BAC" w:rsidTr="002F5D1A">
              <w:trPr>
                <w:trHeight w:val="300"/>
              </w:trPr>
              <w:tc>
                <w:tcPr>
                  <w:tcW w:w="2018" w:type="dxa"/>
                  <w:tcBorders>
                    <w:top w:val="nil"/>
                    <w:left w:val="single" w:sz="8" w:space="0" w:color="auto"/>
                    <w:bottom w:val="nil"/>
                    <w:right w:val="single" w:sz="8" w:space="0" w:color="auto"/>
                  </w:tcBorders>
                  <w:shd w:val="clear" w:color="auto" w:fill="auto"/>
                  <w:noWrap/>
                  <w:vAlign w:val="center"/>
                  <w:hideMark/>
                </w:tcPr>
                <w:p w:rsidR="000E74C5" w:rsidRPr="00DB7BAC" w:rsidRDefault="000E74C5" w:rsidP="00C93A00">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Centrale</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0,92</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0,04</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0,06</w:t>
                  </w:r>
                </w:p>
              </w:tc>
              <w:tc>
                <w:tcPr>
                  <w:tcW w:w="690" w:type="dxa"/>
                  <w:tcBorders>
                    <w:top w:val="nil"/>
                    <w:left w:val="nil"/>
                    <w:bottom w:val="nil"/>
                    <w:right w:val="single" w:sz="8" w:space="0" w:color="auto"/>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0,08</w:t>
                  </w:r>
                </w:p>
              </w:tc>
              <w:tc>
                <w:tcPr>
                  <w:tcW w:w="690" w:type="dxa"/>
                  <w:tcBorders>
                    <w:top w:val="nil"/>
                    <w:left w:val="nil"/>
                    <w:bottom w:val="nil"/>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2,29</w:t>
                  </w:r>
                </w:p>
              </w:tc>
              <w:tc>
                <w:tcPr>
                  <w:tcW w:w="690" w:type="dxa"/>
                  <w:tcBorders>
                    <w:top w:val="nil"/>
                    <w:left w:val="nil"/>
                    <w:bottom w:val="nil"/>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0,00</w:t>
                  </w:r>
                </w:p>
              </w:tc>
              <w:tc>
                <w:tcPr>
                  <w:tcW w:w="690" w:type="dxa"/>
                  <w:tcBorders>
                    <w:top w:val="nil"/>
                    <w:left w:val="nil"/>
                    <w:bottom w:val="nil"/>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0,00</w:t>
                  </w:r>
                </w:p>
              </w:tc>
              <w:tc>
                <w:tcPr>
                  <w:tcW w:w="690" w:type="dxa"/>
                  <w:tcBorders>
                    <w:top w:val="nil"/>
                    <w:left w:val="nil"/>
                    <w:bottom w:val="nil"/>
                    <w:right w:val="single" w:sz="8" w:space="0" w:color="auto"/>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0,78</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0,98</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0,03</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0,05</w:t>
                  </w:r>
                </w:p>
              </w:tc>
              <w:tc>
                <w:tcPr>
                  <w:tcW w:w="690" w:type="dxa"/>
                  <w:tcBorders>
                    <w:top w:val="nil"/>
                    <w:left w:val="nil"/>
                    <w:bottom w:val="nil"/>
                    <w:right w:val="single" w:sz="8" w:space="0" w:color="auto"/>
                  </w:tcBorders>
                  <w:shd w:val="clear" w:color="auto" w:fill="auto"/>
                  <w:noWrap/>
                  <w:vAlign w:val="center"/>
                  <w:hideMark/>
                </w:tcPr>
                <w:p w:rsidR="000E74C5" w:rsidRPr="00DB7BAC" w:rsidRDefault="000E74C5" w:rsidP="00F12EB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0,11</w:t>
                  </w:r>
                </w:p>
              </w:tc>
            </w:tr>
            <w:tr w:rsidR="00DB7BAC" w:rsidRPr="00DB7BAC" w:rsidTr="002F5D1A">
              <w:trPr>
                <w:trHeight w:val="300"/>
              </w:trPr>
              <w:tc>
                <w:tcPr>
                  <w:tcW w:w="2018" w:type="dxa"/>
                  <w:tcBorders>
                    <w:top w:val="nil"/>
                    <w:left w:val="single" w:sz="8" w:space="0" w:color="auto"/>
                    <w:bottom w:val="nil"/>
                    <w:right w:val="single" w:sz="8" w:space="0" w:color="auto"/>
                  </w:tcBorders>
                  <w:shd w:val="clear" w:color="auto" w:fill="auto"/>
                  <w:vAlign w:val="center"/>
                  <w:hideMark/>
                </w:tcPr>
                <w:p w:rsidR="000E74C5" w:rsidRPr="00DB7BAC" w:rsidRDefault="000E74C5" w:rsidP="00C93A00">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Meridionale e Insulare</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0,84</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0,24</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0,12</w:t>
                  </w:r>
                </w:p>
              </w:tc>
              <w:tc>
                <w:tcPr>
                  <w:tcW w:w="690" w:type="dxa"/>
                  <w:tcBorders>
                    <w:top w:val="nil"/>
                    <w:left w:val="nil"/>
                    <w:bottom w:val="nil"/>
                    <w:right w:val="single" w:sz="8" w:space="0" w:color="auto"/>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0,00</w:t>
                  </w:r>
                </w:p>
              </w:tc>
              <w:tc>
                <w:tcPr>
                  <w:tcW w:w="690" w:type="dxa"/>
                  <w:tcBorders>
                    <w:top w:val="nil"/>
                    <w:left w:val="nil"/>
                    <w:bottom w:val="nil"/>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3,04</w:t>
                  </w:r>
                </w:p>
              </w:tc>
              <w:tc>
                <w:tcPr>
                  <w:tcW w:w="690" w:type="dxa"/>
                  <w:tcBorders>
                    <w:top w:val="nil"/>
                    <w:left w:val="nil"/>
                    <w:bottom w:val="nil"/>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1,70</w:t>
                  </w:r>
                </w:p>
              </w:tc>
              <w:tc>
                <w:tcPr>
                  <w:tcW w:w="690" w:type="dxa"/>
                  <w:tcBorders>
                    <w:top w:val="nil"/>
                    <w:left w:val="nil"/>
                    <w:bottom w:val="nil"/>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1,08</w:t>
                  </w:r>
                </w:p>
              </w:tc>
              <w:tc>
                <w:tcPr>
                  <w:tcW w:w="690" w:type="dxa"/>
                  <w:tcBorders>
                    <w:top w:val="nil"/>
                    <w:left w:val="nil"/>
                    <w:bottom w:val="nil"/>
                    <w:right w:val="single" w:sz="8" w:space="0" w:color="auto"/>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0,00</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0,97</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0,3</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0,16</w:t>
                  </w:r>
                </w:p>
              </w:tc>
              <w:tc>
                <w:tcPr>
                  <w:tcW w:w="690" w:type="dxa"/>
                  <w:tcBorders>
                    <w:top w:val="nil"/>
                    <w:left w:val="nil"/>
                    <w:bottom w:val="nil"/>
                    <w:right w:val="single" w:sz="8" w:space="0" w:color="auto"/>
                  </w:tcBorders>
                  <w:shd w:val="clear" w:color="auto" w:fill="auto"/>
                  <w:noWrap/>
                  <w:vAlign w:val="center"/>
                  <w:hideMark/>
                </w:tcPr>
                <w:p w:rsidR="000E74C5" w:rsidRPr="00DB7BAC" w:rsidRDefault="000E74C5" w:rsidP="00F12EB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0,00</w:t>
                  </w:r>
                </w:p>
              </w:tc>
            </w:tr>
            <w:tr w:rsidR="00DB7BAC" w:rsidRPr="00DB7BAC" w:rsidTr="002F5D1A">
              <w:trPr>
                <w:trHeight w:val="300"/>
              </w:trPr>
              <w:tc>
                <w:tcPr>
                  <w:tcW w:w="2018" w:type="dxa"/>
                  <w:tcBorders>
                    <w:top w:val="nil"/>
                    <w:left w:val="single" w:sz="8" w:space="0" w:color="auto"/>
                    <w:bottom w:val="single" w:sz="8" w:space="0" w:color="auto"/>
                    <w:right w:val="single" w:sz="8" w:space="0" w:color="auto"/>
                  </w:tcBorders>
                  <w:shd w:val="clear" w:color="auto" w:fill="auto"/>
                  <w:noWrap/>
                  <w:vAlign w:val="center"/>
                  <w:hideMark/>
                </w:tcPr>
                <w:p w:rsidR="000E74C5" w:rsidRPr="00DB7BAC" w:rsidRDefault="000E74C5" w:rsidP="00C93A00">
                  <w:pPr>
                    <w:spacing w:after="0" w:line="240" w:lineRule="auto"/>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Italia</w:t>
                  </w:r>
                </w:p>
              </w:tc>
              <w:tc>
                <w:tcPr>
                  <w:tcW w:w="690" w:type="dxa"/>
                  <w:tcBorders>
                    <w:top w:val="nil"/>
                    <w:left w:val="nil"/>
                    <w:bottom w:val="single" w:sz="8" w:space="0" w:color="auto"/>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0,66</w:t>
                  </w:r>
                </w:p>
              </w:tc>
              <w:tc>
                <w:tcPr>
                  <w:tcW w:w="690" w:type="dxa"/>
                  <w:tcBorders>
                    <w:top w:val="nil"/>
                    <w:left w:val="nil"/>
                    <w:bottom w:val="single" w:sz="8" w:space="0" w:color="auto"/>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0,09</w:t>
                  </w:r>
                </w:p>
              </w:tc>
              <w:tc>
                <w:tcPr>
                  <w:tcW w:w="690" w:type="dxa"/>
                  <w:tcBorders>
                    <w:top w:val="nil"/>
                    <w:left w:val="nil"/>
                    <w:bottom w:val="single" w:sz="8" w:space="0" w:color="auto"/>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0,09</w:t>
                  </w:r>
                </w:p>
              </w:tc>
              <w:tc>
                <w:tcPr>
                  <w:tcW w:w="690" w:type="dxa"/>
                  <w:tcBorders>
                    <w:top w:val="nil"/>
                    <w:left w:val="nil"/>
                    <w:bottom w:val="single" w:sz="8" w:space="0" w:color="auto"/>
                    <w:right w:val="single" w:sz="8" w:space="0" w:color="auto"/>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0,03</w:t>
                  </w:r>
                </w:p>
              </w:tc>
              <w:tc>
                <w:tcPr>
                  <w:tcW w:w="690" w:type="dxa"/>
                  <w:tcBorders>
                    <w:top w:val="nil"/>
                    <w:left w:val="nil"/>
                    <w:bottom w:val="single" w:sz="8" w:space="0" w:color="auto"/>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2,46</w:t>
                  </w:r>
                </w:p>
              </w:tc>
              <w:tc>
                <w:tcPr>
                  <w:tcW w:w="690" w:type="dxa"/>
                  <w:tcBorders>
                    <w:top w:val="nil"/>
                    <w:left w:val="nil"/>
                    <w:bottom w:val="single" w:sz="8" w:space="0" w:color="auto"/>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0,76</w:t>
                  </w:r>
                </w:p>
              </w:tc>
              <w:tc>
                <w:tcPr>
                  <w:tcW w:w="690" w:type="dxa"/>
                  <w:tcBorders>
                    <w:top w:val="nil"/>
                    <w:left w:val="nil"/>
                    <w:bottom w:val="single" w:sz="8" w:space="0" w:color="auto"/>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0,42</w:t>
                  </w:r>
                </w:p>
              </w:tc>
              <w:tc>
                <w:tcPr>
                  <w:tcW w:w="690" w:type="dxa"/>
                  <w:tcBorders>
                    <w:top w:val="nil"/>
                    <w:left w:val="nil"/>
                    <w:bottom w:val="single" w:sz="8" w:space="0" w:color="auto"/>
                    <w:right w:val="single" w:sz="8" w:space="0" w:color="auto"/>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0,32</w:t>
                  </w:r>
                </w:p>
              </w:tc>
              <w:tc>
                <w:tcPr>
                  <w:tcW w:w="690" w:type="dxa"/>
                  <w:tcBorders>
                    <w:top w:val="nil"/>
                    <w:left w:val="nil"/>
                    <w:bottom w:val="single" w:sz="8" w:space="0" w:color="auto"/>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0,75</w:t>
                  </w:r>
                </w:p>
              </w:tc>
              <w:tc>
                <w:tcPr>
                  <w:tcW w:w="690" w:type="dxa"/>
                  <w:tcBorders>
                    <w:top w:val="nil"/>
                    <w:left w:val="nil"/>
                    <w:bottom w:val="single" w:sz="8" w:space="0" w:color="auto"/>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0,11</w:t>
                  </w:r>
                </w:p>
              </w:tc>
              <w:tc>
                <w:tcPr>
                  <w:tcW w:w="690" w:type="dxa"/>
                  <w:tcBorders>
                    <w:top w:val="nil"/>
                    <w:left w:val="nil"/>
                    <w:bottom w:val="single" w:sz="8" w:space="0" w:color="auto"/>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0,1</w:t>
                  </w:r>
                </w:p>
              </w:tc>
              <w:tc>
                <w:tcPr>
                  <w:tcW w:w="690" w:type="dxa"/>
                  <w:tcBorders>
                    <w:top w:val="nil"/>
                    <w:left w:val="nil"/>
                    <w:bottom w:val="single" w:sz="8" w:space="0" w:color="auto"/>
                    <w:right w:val="single" w:sz="8" w:space="0" w:color="auto"/>
                  </w:tcBorders>
                  <w:shd w:val="clear" w:color="auto" w:fill="auto"/>
                  <w:noWrap/>
                  <w:vAlign w:val="center"/>
                  <w:hideMark/>
                </w:tcPr>
                <w:p w:rsidR="000E74C5" w:rsidRPr="00DB7BAC" w:rsidRDefault="000E74C5" w:rsidP="00F12EB0">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0,05</w:t>
                  </w:r>
                </w:p>
              </w:tc>
            </w:tr>
            <w:tr w:rsidR="00DB7BAC" w:rsidRPr="00DB7BAC" w:rsidTr="00F12EB0">
              <w:trPr>
                <w:trHeight w:val="102"/>
              </w:trPr>
              <w:tc>
                <w:tcPr>
                  <w:tcW w:w="2018"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rPr>
                      <w:rFonts w:ascii="Calibri" w:eastAsia="Times New Roman" w:hAnsi="Calibri" w:cs="Times New Roman"/>
                      <w:sz w:val="18"/>
                      <w:szCs w:val="18"/>
                      <w:lang w:eastAsia="it-IT"/>
                    </w:rPr>
                  </w:pP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rPr>
                      <w:rFonts w:ascii="Calibri" w:eastAsia="Times New Roman" w:hAnsi="Calibri" w:cs="Times New Roman"/>
                      <w:lang w:eastAsia="it-IT"/>
                    </w:rPr>
                  </w:pPr>
                </w:p>
              </w:tc>
            </w:tr>
            <w:tr w:rsidR="00DB7BAC" w:rsidRPr="00DB7BAC" w:rsidTr="00F12EB0">
              <w:trPr>
                <w:trHeight w:val="499"/>
              </w:trPr>
              <w:tc>
                <w:tcPr>
                  <w:tcW w:w="201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E74C5" w:rsidRPr="00DB7BAC" w:rsidRDefault="000E74C5"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 xml:space="preserve">Indice specifico di mortalità dei pedoni di età compresa fra 0 e 14 anni </w:t>
                  </w:r>
                </w:p>
              </w:tc>
              <w:tc>
                <w:tcPr>
                  <w:tcW w:w="27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E74C5" w:rsidRPr="00DB7BAC" w:rsidRDefault="000E74C5"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Entro l'abitato</w:t>
                  </w:r>
                </w:p>
              </w:tc>
              <w:tc>
                <w:tcPr>
                  <w:tcW w:w="27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E74C5" w:rsidRPr="00DB7BAC" w:rsidRDefault="000E74C5"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Fuori l'abitato</w:t>
                  </w:r>
                </w:p>
              </w:tc>
              <w:tc>
                <w:tcPr>
                  <w:tcW w:w="27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E74C5" w:rsidRPr="00DB7BAC" w:rsidRDefault="000E74C5"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Entro e fuori l'abitato</w:t>
                  </w:r>
                </w:p>
              </w:tc>
            </w:tr>
            <w:tr w:rsidR="00DB7BAC" w:rsidRPr="00DB7BAC" w:rsidTr="00F12EB0">
              <w:trPr>
                <w:trHeight w:val="300"/>
              </w:trPr>
              <w:tc>
                <w:tcPr>
                  <w:tcW w:w="2018" w:type="dxa"/>
                  <w:vMerge/>
                  <w:tcBorders>
                    <w:top w:val="single" w:sz="8" w:space="0" w:color="auto"/>
                    <w:left w:val="single" w:sz="8" w:space="0" w:color="auto"/>
                    <w:bottom w:val="single" w:sz="8" w:space="0" w:color="000000"/>
                    <w:right w:val="single" w:sz="8" w:space="0" w:color="auto"/>
                  </w:tcBorders>
                  <w:vAlign w:val="center"/>
                  <w:hideMark/>
                </w:tcPr>
                <w:p w:rsidR="000E74C5" w:rsidRPr="00DB7BAC" w:rsidRDefault="000E74C5" w:rsidP="00C93A00">
                  <w:pPr>
                    <w:spacing w:after="0" w:line="240" w:lineRule="auto"/>
                    <w:rPr>
                      <w:rFonts w:ascii="Times" w:eastAsia="Times New Roman" w:hAnsi="Times" w:cs="Times New Roman"/>
                      <w:b/>
                      <w:bCs/>
                      <w:sz w:val="18"/>
                      <w:szCs w:val="18"/>
                      <w:lang w:eastAsia="it-IT"/>
                    </w:rPr>
                  </w:pPr>
                </w:p>
              </w:tc>
              <w:tc>
                <w:tcPr>
                  <w:tcW w:w="690" w:type="dxa"/>
                  <w:tcBorders>
                    <w:top w:val="nil"/>
                    <w:left w:val="nil"/>
                    <w:bottom w:val="single" w:sz="8" w:space="0" w:color="auto"/>
                    <w:right w:val="nil"/>
                  </w:tcBorders>
                  <w:shd w:val="clear" w:color="auto" w:fill="auto"/>
                  <w:vAlign w:val="center"/>
                  <w:hideMark/>
                </w:tcPr>
                <w:p w:rsidR="000E74C5" w:rsidRPr="00DB7BAC" w:rsidRDefault="000E74C5"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2001</w:t>
                  </w:r>
                </w:p>
              </w:tc>
              <w:tc>
                <w:tcPr>
                  <w:tcW w:w="690" w:type="dxa"/>
                  <w:tcBorders>
                    <w:top w:val="nil"/>
                    <w:left w:val="nil"/>
                    <w:bottom w:val="single" w:sz="8" w:space="0" w:color="auto"/>
                    <w:right w:val="nil"/>
                  </w:tcBorders>
                  <w:shd w:val="clear" w:color="auto" w:fill="auto"/>
                  <w:vAlign w:val="center"/>
                  <w:hideMark/>
                </w:tcPr>
                <w:p w:rsidR="000E74C5" w:rsidRPr="00DB7BAC" w:rsidRDefault="000E74C5"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2010</w:t>
                  </w:r>
                </w:p>
              </w:tc>
              <w:tc>
                <w:tcPr>
                  <w:tcW w:w="690" w:type="dxa"/>
                  <w:tcBorders>
                    <w:top w:val="nil"/>
                    <w:left w:val="nil"/>
                    <w:bottom w:val="single" w:sz="8" w:space="0" w:color="auto"/>
                    <w:right w:val="nil"/>
                  </w:tcBorders>
                  <w:shd w:val="clear" w:color="auto" w:fill="auto"/>
                  <w:vAlign w:val="center"/>
                  <w:hideMark/>
                </w:tcPr>
                <w:p w:rsidR="000E74C5" w:rsidRPr="00DB7BAC" w:rsidRDefault="000E74C5"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2014</w:t>
                  </w:r>
                </w:p>
              </w:tc>
              <w:tc>
                <w:tcPr>
                  <w:tcW w:w="690" w:type="dxa"/>
                  <w:tcBorders>
                    <w:top w:val="nil"/>
                    <w:left w:val="nil"/>
                    <w:bottom w:val="single" w:sz="8" w:space="0" w:color="auto"/>
                    <w:right w:val="single" w:sz="8" w:space="0" w:color="auto"/>
                  </w:tcBorders>
                  <w:shd w:val="clear" w:color="auto" w:fill="auto"/>
                  <w:vAlign w:val="center"/>
                  <w:hideMark/>
                </w:tcPr>
                <w:p w:rsidR="000E74C5" w:rsidRPr="00DB7BAC" w:rsidRDefault="000E74C5"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2015</w:t>
                  </w:r>
                </w:p>
              </w:tc>
              <w:tc>
                <w:tcPr>
                  <w:tcW w:w="690" w:type="dxa"/>
                  <w:tcBorders>
                    <w:top w:val="nil"/>
                    <w:left w:val="nil"/>
                    <w:bottom w:val="single" w:sz="8" w:space="0" w:color="auto"/>
                    <w:right w:val="nil"/>
                  </w:tcBorders>
                  <w:shd w:val="clear" w:color="auto" w:fill="auto"/>
                  <w:vAlign w:val="center"/>
                  <w:hideMark/>
                </w:tcPr>
                <w:p w:rsidR="000E74C5" w:rsidRPr="00DB7BAC" w:rsidRDefault="000E74C5"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2001</w:t>
                  </w:r>
                </w:p>
              </w:tc>
              <w:tc>
                <w:tcPr>
                  <w:tcW w:w="690" w:type="dxa"/>
                  <w:tcBorders>
                    <w:top w:val="nil"/>
                    <w:left w:val="nil"/>
                    <w:bottom w:val="single" w:sz="8" w:space="0" w:color="auto"/>
                    <w:right w:val="nil"/>
                  </w:tcBorders>
                  <w:shd w:val="clear" w:color="auto" w:fill="auto"/>
                  <w:vAlign w:val="center"/>
                  <w:hideMark/>
                </w:tcPr>
                <w:p w:rsidR="000E74C5" w:rsidRPr="00DB7BAC" w:rsidRDefault="000E74C5"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2010</w:t>
                  </w:r>
                </w:p>
              </w:tc>
              <w:tc>
                <w:tcPr>
                  <w:tcW w:w="690" w:type="dxa"/>
                  <w:tcBorders>
                    <w:top w:val="nil"/>
                    <w:left w:val="nil"/>
                    <w:bottom w:val="single" w:sz="8" w:space="0" w:color="auto"/>
                    <w:right w:val="nil"/>
                  </w:tcBorders>
                  <w:shd w:val="clear" w:color="auto" w:fill="auto"/>
                  <w:vAlign w:val="center"/>
                  <w:hideMark/>
                </w:tcPr>
                <w:p w:rsidR="000E74C5" w:rsidRPr="00DB7BAC" w:rsidRDefault="000E74C5"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2014</w:t>
                  </w:r>
                </w:p>
              </w:tc>
              <w:tc>
                <w:tcPr>
                  <w:tcW w:w="690" w:type="dxa"/>
                  <w:tcBorders>
                    <w:top w:val="nil"/>
                    <w:left w:val="nil"/>
                    <w:bottom w:val="single" w:sz="8" w:space="0" w:color="auto"/>
                    <w:right w:val="single" w:sz="8" w:space="0" w:color="auto"/>
                  </w:tcBorders>
                  <w:shd w:val="clear" w:color="auto" w:fill="auto"/>
                  <w:vAlign w:val="center"/>
                  <w:hideMark/>
                </w:tcPr>
                <w:p w:rsidR="000E74C5" w:rsidRPr="00DB7BAC" w:rsidRDefault="000E74C5"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2015</w:t>
                  </w:r>
                </w:p>
              </w:tc>
              <w:tc>
                <w:tcPr>
                  <w:tcW w:w="690" w:type="dxa"/>
                  <w:tcBorders>
                    <w:top w:val="nil"/>
                    <w:left w:val="nil"/>
                    <w:bottom w:val="single" w:sz="8" w:space="0" w:color="auto"/>
                    <w:right w:val="nil"/>
                  </w:tcBorders>
                  <w:shd w:val="clear" w:color="auto" w:fill="auto"/>
                  <w:vAlign w:val="center"/>
                  <w:hideMark/>
                </w:tcPr>
                <w:p w:rsidR="000E74C5" w:rsidRPr="00DB7BAC" w:rsidRDefault="000E74C5"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2001</w:t>
                  </w:r>
                </w:p>
              </w:tc>
              <w:tc>
                <w:tcPr>
                  <w:tcW w:w="690" w:type="dxa"/>
                  <w:tcBorders>
                    <w:top w:val="nil"/>
                    <w:left w:val="nil"/>
                    <w:bottom w:val="single" w:sz="8" w:space="0" w:color="auto"/>
                    <w:right w:val="nil"/>
                  </w:tcBorders>
                  <w:shd w:val="clear" w:color="auto" w:fill="auto"/>
                  <w:vAlign w:val="center"/>
                  <w:hideMark/>
                </w:tcPr>
                <w:p w:rsidR="000E74C5" w:rsidRPr="00DB7BAC" w:rsidRDefault="000E74C5"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2010</w:t>
                  </w:r>
                </w:p>
              </w:tc>
              <w:tc>
                <w:tcPr>
                  <w:tcW w:w="690" w:type="dxa"/>
                  <w:tcBorders>
                    <w:top w:val="nil"/>
                    <w:left w:val="nil"/>
                    <w:bottom w:val="single" w:sz="8" w:space="0" w:color="auto"/>
                    <w:right w:val="nil"/>
                  </w:tcBorders>
                  <w:shd w:val="clear" w:color="auto" w:fill="auto"/>
                  <w:vAlign w:val="center"/>
                  <w:hideMark/>
                </w:tcPr>
                <w:p w:rsidR="000E74C5" w:rsidRPr="00DB7BAC" w:rsidRDefault="000E74C5"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2014</w:t>
                  </w:r>
                </w:p>
              </w:tc>
              <w:tc>
                <w:tcPr>
                  <w:tcW w:w="690" w:type="dxa"/>
                  <w:tcBorders>
                    <w:top w:val="nil"/>
                    <w:left w:val="nil"/>
                    <w:bottom w:val="single" w:sz="8" w:space="0" w:color="auto"/>
                    <w:right w:val="single" w:sz="8" w:space="0" w:color="auto"/>
                  </w:tcBorders>
                  <w:shd w:val="clear" w:color="auto" w:fill="auto"/>
                  <w:vAlign w:val="center"/>
                  <w:hideMark/>
                </w:tcPr>
                <w:p w:rsidR="000E74C5" w:rsidRPr="00DB7BAC" w:rsidRDefault="000E74C5"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2015</w:t>
                  </w:r>
                </w:p>
              </w:tc>
            </w:tr>
            <w:tr w:rsidR="00DB7BAC" w:rsidRPr="00DB7BAC" w:rsidTr="002F5D1A">
              <w:trPr>
                <w:trHeight w:val="300"/>
              </w:trPr>
              <w:tc>
                <w:tcPr>
                  <w:tcW w:w="2018" w:type="dxa"/>
                  <w:tcBorders>
                    <w:top w:val="nil"/>
                    <w:left w:val="single" w:sz="8" w:space="0" w:color="auto"/>
                    <w:bottom w:val="nil"/>
                    <w:right w:val="single" w:sz="8" w:space="0" w:color="auto"/>
                  </w:tcBorders>
                  <w:shd w:val="clear" w:color="auto" w:fill="auto"/>
                  <w:noWrap/>
                  <w:vAlign w:val="center"/>
                  <w:hideMark/>
                </w:tcPr>
                <w:p w:rsidR="000E74C5" w:rsidRPr="00DB7BAC" w:rsidRDefault="000E74C5" w:rsidP="00C93A00">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Settentrionale</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13,04</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2,16</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3,85</w:t>
                  </w:r>
                </w:p>
              </w:tc>
              <w:tc>
                <w:tcPr>
                  <w:tcW w:w="690" w:type="dxa"/>
                  <w:tcBorders>
                    <w:top w:val="nil"/>
                    <w:left w:val="nil"/>
                    <w:bottom w:val="nil"/>
                    <w:right w:val="single" w:sz="8" w:space="0" w:color="auto"/>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1,02</w:t>
                  </w:r>
                </w:p>
              </w:tc>
              <w:tc>
                <w:tcPr>
                  <w:tcW w:w="690" w:type="dxa"/>
                  <w:tcBorders>
                    <w:top w:val="nil"/>
                    <w:left w:val="nil"/>
                    <w:bottom w:val="nil"/>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15,94</w:t>
                  </w:r>
                </w:p>
              </w:tc>
              <w:tc>
                <w:tcPr>
                  <w:tcW w:w="690" w:type="dxa"/>
                  <w:tcBorders>
                    <w:top w:val="nil"/>
                    <w:left w:val="nil"/>
                    <w:bottom w:val="nil"/>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4,92</w:t>
                  </w:r>
                </w:p>
              </w:tc>
              <w:tc>
                <w:tcPr>
                  <w:tcW w:w="690" w:type="dxa"/>
                  <w:tcBorders>
                    <w:top w:val="nil"/>
                    <w:left w:val="nil"/>
                    <w:bottom w:val="nil"/>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4,35</w:t>
                  </w:r>
                </w:p>
              </w:tc>
              <w:tc>
                <w:tcPr>
                  <w:tcW w:w="690" w:type="dxa"/>
                  <w:tcBorders>
                    <w:top w:val="nil"/>
                    <w:left w:val="nil"/>
                    <w:bottom w:val="nil"/>
                    <w:right w:val="single" w:sz="8" w:space="0" w:color="auto"/>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2,13</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13,53</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2,73</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3,93</w:t>
                  </w:r>
                </w:p>
              </w:tc>
              <w:tc>
                <w:tcPr>
                  <w:tcW w:w="690" w:type="dxa"/>
                  <w:tcBorders>
                    <w:top w:val="nil"/>
                    <w:left w:val="nil"/>
                    <w:bottom w:val="nil"/>
                    <w:right w:val="single" w:sz="8" w:space="0" w:color="auto"/>
                  </w:tcBorders>
                  <w:shd w:val="clear" w:color="auto" w:fill="auto"/>
                  <w:noWrap/>
                  <w:vAlign w:val="center"/>
                  <w:hideMark/>
                </w:tcPr>
                <w:p w:rsidR="000E74C5" w:rsidRPr="00DB7BAC" w:rsidRDefault="000E74C5" w:rsidP="00F12EB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1,23</w:t>
                  </w:r>
                </w:p>
              </w:tc>
            </w:tr>
            <w:tr w:rsidR="00DB7BAC" w:rsidRPr="00DB7BAC" w:rsidTr="002F5D1A">
              <w:trPr>
                <w:trHeight w:val="300"/>
              </w:trPr>
              <w:tc>
                <w:tcPr>
                  <w:tcW w:w="2018" w:type="dxa"/>
                  <w:tcBorders>
                    <w:top w:val="nil"/>
                    <w:left w:val="single" w:sz="8" w:space="0" w:color="auto"/>
                    <w:bottom w:val="nil"/>
                    <w:right w:val="single" w:sz="8" w:space="0" w:color="auto"/>
                  </w:tcBorders>
                  <w:shd w:val="clear" w:color="auto" w:fill="auto"/>
                  <w:noWrap/>
                  <w:vAlign w:val="center"/>
                  <w:hideMark/>
                </w:tcPr>
                <w:p w:rsidR="000E74C5" w:rsidRPr="00DB7BAC" w:rsidRDefault="000E74C5" w:rsidP="00C93A00">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Centrale</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17,51</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1,39</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2,13</w:t>
                  </w:r>
                </w:p>
              </w:tc>
              <w:tc>
                <w:tcPr>
                  <w:tcW w:w="690" w:type="dxa"/>
                  <w:tcBorders>
                    <w:top w:val="nil"/>
                    <w:left w:val="nil"/>
                    <w:bottom w:val="nil"/>
                    <w:right w:val="single" w:sz="8" w:space="0" w:color="auto"/>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2,90</w:t>
                  </w:r>
                </w:p>
              </w:tc>
              <w:tc>
                <w:tcPr>
                  <w:tcW w:w="690" w:type="dxa"/>
                  <w:tcBorders>
                    <w:top w:val="nil"/>
                    <w:left w:val="nil"/>
                    <w:bottom w:val="nil"/>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11,54</w:t>
                  </w:r>
                </w:p>
              </w:tc>
              <w:tc>
                <w:tcPr>
                  <w:tcW w:w="690" w:type="dxa"/>
                  <w:tcBorders>
                    <w:top w:val="nil"/>
                    <w:left w:val="nil"/>
                    <w:bottom w:val="nil"/>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0,00</w:t>
                  </w:r>
                </w:p>
              </w:tc>
              <w:tc>
                <w:tcPr>
                  <w:tcW w:w="690" w:type="dxa"/>
                  <w:tcBorders>
                    <w:top w:val="nil"/>
                    <w:left w:val="nil"/>
                    <w:bottom w:val="nil"/>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0,00</w:t>
                  </w:r>
                </w:p>
              </w:tc>
              <w:tc>
                <w:tcPr>
                  <w:tcW w:w="690" w:type="dxa"/>
                  <w:tcBorders>
                    <w:top w:val="nil"/>
                    <w:left w:val="nil"/>
                    <w:bottom w:val="nil"/>
                    <w:right w:val="single" w:sz="8" w:space="0" w:color="auto"/>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5,13</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16,62</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1,16</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1,74</w:t>
                  </w:r>
                </w:p>
              </w:tc>
              <w:tc>
                <w:tcPr>
                  <w:tcW w:w="690" w:type="dxa"/>
                  <w:tcBorders>
                    <w:top w:val="nil"/>
                    <w:left w:val="nil"/>
                    <w:bottom w:val="nil"/>
                    <w:right w:val="single" w:sz="8" w:space="0" w:color="auto"/>
                  </w:tcBorders>
                  <w:shd w:val="clear" w:color="auto" w:fill="auto"/>
                  <w:noWrap/>
                  <w:vAlign w:val="center"/>
                  <w:hideMark/>
                </w:tcPr>
                <w:p w:rsidR="000E74C5" w:rsidRPr="00DB7BAC" w:rsidRDefault="000E74C5" w:rsidP="00F12EB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3,39</w:t>
                  </w:r>
                </w:p>
              </w:tc>
            </w:tr>
            <w:tr w:rsidR="00DB7BAC" w:rsidRPr="00DB7BAC" w:rsidTr="002F5D1A">
              <w:trPr>
                <w:trHeight w:val="300"/>
              </w:trPr>
              <w:tc>
                <w:tcPr>
                  <w:tcW w:w="2018" w:type="dxa"/>
                  <w:tcBorders>
                    <w:top w:val="nil"/>
                    <w:left w:val="single" w:sz="8" w:space="0" w:color="auto"/>
                    <w:bottom w:val="nil"/>
                    <w:right w:val="single" w:sz="8" w:space="0" w:color="auto"/>
                  </w:tcBorders>
                  <w:shd w:val="clear" w:color="auto" w:fill="auto"/>
                  <w:vAlign w:val="center"/>
                  <w:hideMark/>
                </w:tcPr>
                <w:p w:rsidR="000E74C5" w:rsidRPr="00DB7BAC" w:rsidRDefault="000E74C5" w:rsidP="00C93A00">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Meridionale e Insulare</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18,29</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9,01</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5,62</w:t>
                  </w:r>
                </w:p>
              </w:tc>
              <w:tc>
                <w:tcPr>
                  <w:tcW w:w="690" w:type="dxa"/>
                  <w:tcBorders>
                    <w:top w:val="nil"/>
                    <w:left w:val="nil"/>
                    <w:bottom w:val="nil"/>
                    <w:right w:val="single" w:sz="8" w:space="0" w:color="auto"/>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0,00</w:t>
                  </w:r>
                </w:p>
              </w:tc>
              <w:tc>
                <w:tcPr>
                  <w:tcW w:w="690" w:type="dxa"/>
                  <w:tcBorders>
                    <w:top w:val="nil"/>
                    <w:left w:val="nil"/>
                    <w:bottom w:val="nil"/>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10,29</w:t>
                  </w:r>
                </w:p>
              </w:tc>
              <w:tc>
                <w:tcPr>
                  <w:tcW w:w="690" w:type="dxa"/>
                  <w:tcBorders>
                    <w:top w:val="nil"/>
                    <w:left w:val="nil"/>
                    <w:bottom w:val="nil"/>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8,57</w:t>
                  </w:r>
                </w:p>
              </w:tc>
              <w:tc>
                <w:tcPr>
                  <w:tcW w:w="690" w:type="dxa"/>
                  <w:tcBorders>
                    <w:top w:val="nil"/>
                    <w:left w:val="nil"/>
                    <w:bottom w:val="nil"/>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6,67</w:t>
                  </w:r>
                </w:p>
              </w:tc>
              <w:tc>
                <w:tcPr>
                  <w:tcW w:w="690" w:type="dxa"/>
                  <w:tcBorders>
                    <w:top w:val="nil"/>
                    <w:left w:val="nil"/>
                    <w:bottom w:val="nil"/>
                    <w:right w:val="single" w:sz="8" w:space="0" w:color="auto"/>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0,00</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16,05</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8,9</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5,88</w:t>
                  </w:r>
                </w:p>
              </w:tc>
              <w:tc>
                <w:tcPr>
                  <w:tcW w:w="690" w:type="dxa"/>
                  <w:tcBorders>
                    <w:top w:val="nil"/>
                    <w:left w:val="nil"/>
                    <w:bottom w:val="nil"/>
                    <w:right w:val="single" w:sz="8" w:space="0" w:color="auto"/>
                  </w:tcBorders>
                  <w:shd w:val="clear" w:color="auto" w:fill="auto"/>
                  <w:noWrap/>
                  <w:vAlign w:val="center"/>
                  <w:hideMark/>
                </w:tcPr>
                <w:p w:rsidR="000E74C5" w:rsidRPr="00DB7BAC" w:rsidRDefault="000E74C5" w:rsidP="00F12EB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0,00</w:t>
                  </w:r>
                </w:p>
              </w:tc>
            </w:tr>
            <w:tr w:rsidR="00DB7BAC" w:rsidRPr="00DB7BAC" w:rsidTr="002F5D1A">
              <w:trPr>
                <w:trHeight w:val="300"/>
              </w:trPr>
              <w:tc>
                <w:tcPr>
                  <w:tcW w:w="2018" w:type="dxa"/>
                  <w:tcBorders>
                    <w:top w:val="nil"/>
                    <w:left w:val="single" w:sz="8" w:space="0" w:color="auto"/>
                    <w:bottom w:val="single" w:sz="8" w:space="0" w:color="auto"/>
                    <w:right w:val="single" w:sz="8" w:space="0" w:color="auto"/>
                  </w:tcBorders>
                  <w:shd w:val="clear" w:color="auto" w:fill="auto"/>
                  <w:noWrap/>
                  <w:vAlign w:val="center"/>
                  <w:hideMark/>
                </w:tcPr>
                <w:p w:rsidR="000E74C5" w:rsidRPr="00DB7BAC" w:rsidRDefault="000E74C5" w:rsidP="00C93A00">
                  <w:pPr>
                    <w:spacing w:after="0" w:line="240" w:lineRule="auto"/>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Italia</w:t>
                  </w:r>
                </w:p>
              </w:tc>
              <w:tc>
                <w:tcPr>
                  <w:tcW w:w="690" w:type="dxa"/>
                  <w:tcBorders>
                    <w:top w:val="nil"/>
                    <w:left w:val="nil"/>
                    <w:bottom w:val="single" w:sz="8" w:space="0" w:color="auto"/>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15,79</w:t>
                  </w:r>
                </w:p>
              </w:tc>
              <w:tc>
                <w:tcPr>
                  <w:tcW w:w="690" w:type="dxa"/>
                  <w:tcBorders>
                    <w:top w:val="nil"/>
                    <w:left w:val="nil"/>
                    <w:bottom w:val="single" w:sz="8" w:space="0" w:color="auto"/>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3,49</w:t>
                  </w:r>
                </w:p>
              </w:tc>
              <w:tc>
                <w:tcPr>
                  <w:tcW w:w="690" w:type="dxa"/>
                  <w:tcBorders>
                    <w:top w:val="nil"/>
                    <w:left w:val="nil"/>
                    <w:bottom w:val="single" w:sz="8" w:space="0" w:color="auto"/>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3,66</w:t>
                  </w:r>
                </w:p>
              </w:tc>
              <w:tc>
                <w:tcPr>
                  <w:tcW w:w="690" w:type="dxa"/>
                  <w:tcBorders>
                    <w:top w:val="nil"/>
                    <w:left w:val="nil"/>
                    <w:bottom w:val="single" w:sz="8" w:space="0" w:color="auto"/>
                    <w:right w:val="single" w:sz="8" w:space="0" w:color="auto"/>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1,32</w:t>
                  </w:r>
                </w:p>
              </w:tc>
              <w:tc>
                <w:tcPr>
                  <w:tcW w:w="690" w:type="dxa"/>
                  <w:tcBorders>
                    <w:top w:val="nil"/>
                    <w:left w:val="nil"/>
                    <w:bottom w:val="single" w:sz="8" w:space="0" w:color="auto"/>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12,70</w:t>
                  </w:r>
                </w:p>
              </w:tc>
              <w:tc>
                <w:tcPr>
                  <w:tcW w:w="690" w:type="dxa"/>
                  <w:tcBorders>
                    <w:top w:val="nil"/>
                    <w:left w:val="nil"/>
                    <w:bottom w:val="single" w:sz="8" w:space="0" w:color="auto"/>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4,80</w:t>
                  </w:r>
                </w:p>
              </w:tc>
              <w:tc>
                <w:tcPr>
                  <w:tcW w:w="690" w:type="dxa"/>
                  <w:tcBorders>
                    <w:top w:val="nil"/>
                    <w:left w:val="nil"/>
                    <w:bottom w:val="single" w:sz="8" w:space="0" w:color="auto"/>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3,74</w:t>
                  </w:r>
                </w:p>
              </w:tc>
              <w:tc>
                <w:tcPr>
                  <w:tcW w:w="690" w:type="dxa"/>
                  <w:tcBorders>
                    <w:top w:val="nil"/>
                    <w:left w:val="nil"/>
                    <w:bottom w:val="single" w:sz="8" w:space="0" w:color="auto"/>
                    <w:right w:val="single" w:sz="8" w:space="0" w:color="auto"/>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2,21</w:t>
                  </w:r>
                </w:p>
              </w:tc>
              <w:tc>
                <w:tcPr>
                  <w:tcW w:w="690" w:type="dxa"/>
                  <w:tcBorders>
                    <w:top w:val="nil"/>
                    <w:left w:val="nil"/>
                    <w:bottom w:val="single" w:sz="8" w:space="0" w:color="auto"/>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15,21</w:t>
                  </w:r>
                </w:p>
              </w:tc>
              <w:tc>
                <w:tcPr>
                  <w:tcW w:w="690" w:type="dxa"/>
                  <w:tcBorders>
                    <w:top w:val="nil"/>
                    <w:left w:val="nil"/>
                    <w:bottom w:val="single" w:sz="8" w:space="0" w:color="auto"/>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3,76</w:t>
                  </w:r>
                </w:p>
              </w:tc>
              <w:tc>
                <w:tcPr>
                  <w:tcW w:w="690" w:type="dxa"/>
                  <w:tcBorders>
                    <w:top w:val="nil"/>
                    <w:left w:val="nil"/>
                    <w:bottom w:val="single" w:sz="8" w:space="0" w:color="auto"/>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3,68</w:t>
                  </w:r>
                </w:p>
              </w:tc>
              <w:tc>
                <w:tcPr>
                  <w:tcW w:w="690" w:type="dxa"/>
                  <w:tcBorders>
                    <w:top w:val="nil"/>
                    <w:left w:val="nil"/>
                    <w:bottom w:val="single" w:sz="8" w:space="0" w:color="auto"/>
                    <w:right w:val="single" w:sz="8" w:space="0" w:color="auto"/>
                  </w:tcBorders>
                  <w:shd w:val="clear" w:color="auto" w:fill="auto"/>
                  <w:noWrap/>
                  <w:vAlign w:val="center"/>
                  <w:hideMark/>
                </w:tcPr>
                <w:p w:rsidR="000E74C5" w:rsidRPr="00DB7BAC" w:rsidRDefault="000E74C5" w:rsidP="00F12EB0">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1,52</w:t>
                  </w:r>
                </w:p>
              </w:tc>
            </w:tr>
            <w:tr w:rsidR="00DB7BAC" w:rsidRPr="00DB7BAC" w:rsidTr="00F12EB0">
              <w:trPr>
                <w:trHeight w:val="102"/>
              </w:trPr>
              <w:tc>
                <w:tcPr>
                  <w:tcW w:w="2018"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rPr>
                      <w:rFonts w:ascii="Calibri" w:eastAsia="Times New Roman" w:hAnsi="Calibri" w:cs="Times New Roman"/>
                      <w:sz w:val="18"/>
                      <w:szCs w:val="18"/>
                      <w:lang w:eastAsia="it-IT"/>
                    </w:rPr>
                  </w:pP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rPr>
                      <w:rFonts w:ascii="Calibri" w:eastAsia="Times New Roman" w:hAnsi="Calibri" w:cs="Times New Roman"/>
                      <w:lang w:eastAsia="it-IT"/>
                    </w:rPr>
                  </w:pPr>
                </w:p>
              </w:tc>
            </w:tr>
            <w:tr w:rsidR="00DB7BAC" w:rsidRPr="00DB7BAC" w:rsidTr="00F12EB0">
              <w:trPr>
                <w:trHeight w:val="499"/>
              </w:trPr>
              <w:tc>
                <w:tcPr>
                  <w:tcW w:w="201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E74C5" w:rsidRPr="00DB7BAC" w:rsidRDefault="000E74C5"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 xml:space="preserve">Indice generico di mortalità dei pedoni di età compresa fra 15 e 24 anni </w:t>
                  </w:r>
                </w:p>
              </w:tc>
              <w:tc>
                <w:tcPr>
                  <w:tcW w:w="27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E74C5" w:rsidRPr="00DB7BAC" w:rsidRDefault="000E74C5"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Entro l'abitato</w:t>
                  </w:r>
                </w:p>
              </w:tc>
              <w:tc>
                <w:tcPr>
                  <w:tcW w:w="27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E74C5" w:rsidRPr="00DB7BAC" w:rsidRDefault="000E74C5"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Fuori l'abitato</w:t>
                  </w:r>
                </w:p>
              </w:tc>
              <w:tc>
                <w:tcPr>
                  <w:tcW w:w="27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E74C5" w:rsidRPr="00DB7BAC" w:rsidRDefault="000E74C5"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Entro e fuori l'abitato</w:t>
                  </w:r>
                </w:p>
              </w:tc>
            </w:tr>
            <w:tr w:rsidR="00DB7BAC" w:rsidRPr="00DB7BAC" w:rsidTr="00F12EB0">
              <w:trPr>
                <w:trHeight w:val="300"/>
              </w:trPr>
              <w:tc>
                <w:tcPr>
                  <w:tcW w:w="2018" w:type="dxa"/>
                  <w:vMerge/>
                  <w:tcBorders>
                    <w:top w:val="single" w:sz="8" w:space="0" w:color="auto"/>
                    <w:left w:val="single" w:sz="8" w:space="0" w:color="auto"/>
                    <w:bottom w:val="single" w:sz="8" w:space="0" w:color="000000"/>
                    <w:right w:val="single" w:sz="8" w:space="0" w:color="auto"/>
                  </w:tcBorders>
                  <w:vAlign w:val="center"/>
                  <w:hideMark/>
                </w:tcPr>
                <w:p w:rsidR="000E74C5" w:rsidRPr="00DB7BAC" w:rsidRDefault="000E74C5" w:rsidP="00C93A00">
                  <w:pPr>
                    <w:spacing w:after="0" w:line="240" w:lineRule="auto"/>
                    <w:rPr>
                      <w:rFonts w:ascii="Times" w:eastAsia="Times New Roman" w:hAnsi="Times" w:cs="Times New Roman"/>
                      <w:b/>
                      <w:bCs/>
                      <w:sz w:val="18"/>
                      <w:szCs w:val="18"/>
                      <w:lang w:eastAsia="it-IT"/>
                    </w:rPr>
                  </w:pPr>
                </w:p>
              </w:tc>
              <w:tc>
                <w:tcPr>
                  <w:tcW w:w="690" w:type="dxa"/>
                  <w:tcBorders>
                    <w:top w:val="nil"/>
                    <w:left w:val="nil"/>
                    <w:bottom w:val="single" w:sz="8" w:space="0" w:color="auto"/>
                    <w:right w:val="nil"/>
                  </w:tcBorders>
                  <w:shd w:val="clear" w:color="auto" w:fill="auto"/>
                  <w:vAlign w:val="center"/>
                  <w:hideMark/>
                </w:tcPr>
                <w:p w:rsidR="000E74C5" w:rsidRPr="00DB7BAC" w:rsidRDefault="000E74C5"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2001</w:t>
                  </w:r>
                </w:p>
              </w:tc>
              <w:tc>
                <w:tcPr>
                  <w:tcW w:w="690" w:type="dxa"/>
                  <w:tcBorders>
                    <w:top w:val="nil"/>
                    <w:left w:val="nil"/>
                    <w:bottom w:val="single" w:sz="8" w:space="0" w:color="auto"/>
                    <w:right w:val="nil"/>
                  </w:tcBorders>
                  <w:shd w:val="clear" w:color="auto" w:fill="auto"/>
                  <w:vAlign w:val="center"/>
                  <w:hideMark/>
                </w:tcPr>
                <w:p w:rsidR="000E74C5" w:rsidRPr="00DB7BAC" w:rsidRDefault="000E74C5"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2010</w:t>
                  </w:r>
                </w:p>
              </w:tc>
              <w:tc>
                <w:tcPr>
                  <w:tcW w:w="690" w:type="dxa"/>
                  <w:tcBorders>
                    <w:top w:val="nil"/>
                    <w:left w:val="nil"/>
                    <w:bottom w:val="single" w:sz="8" w:space="0" w:color="auto"/>
                    <w:right w:val="nil"/>
                  </w:tcBorders>
                  <w:shd w:val="clear" w:color="auto" w:fill="auto"/>
                  <w:vAlign w:val="center"/>
                  <w:hideMark/>
                </w:tcPr>
                <w:p w:rsidR="000E74C5" w:rsidRPr="00DB7BAC" w:rsidRDefault="000E74C5"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2014</w:t>
                  </w:r>
                </w:p>
              </w:tc>
              <w:tc>
                <w:tcPr>
                  <w:tcW w:w="690" w:type="dxa"/>
                  <w:tcBorders>
                    <w:top w:val="nil"/>
                    <w:left w:val="nil"/>
                    <w:bottom w:val="single" w:sz="8" w:space="0" w:color="auto"/>
                    <w:right w:val="single" w:sz="8" w:space="0" w:color="auto"/>
                  </w:tcBorders>
                  <w:shd w:val="clear" w:color="auto" w:fill="auto"/>
                  <w:vAlign w:val="center"/>
                  <w:hideMark/>
                </w:tcPr>
                <w:p w:rsidR="000E74C5" w:rsidRPr="00DB7BAC" w:rsidRDefault="000E74C5"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2015</w:t>
                  </w:r>
                </w:p>
              </w:tc>
              <w:tc>
                <w:tcPr>
                  <w:tcW w:w="690" w:type="dxa"/>
                  <w:tcBorders>
                    <w:top w:val="nil"/>
                    <w:left w:val="nil"/>
                    <w:bottom w:val="single" w:sz="8" w:space="0" w:color="auto"/>
                    <w:right w:val="nil"/>
                  </w:tcBorders>
                  <w:shd w:val="clear" w:color="auto" w:fill="auto"/>
                  <w:vAlign w:val="center"/>
                  <w:hideMark/>
                </w:tcPr>
                <w:p w:rsidR="000E74C5" w:rsidRPr="00DB7BAC" w:rsidRDefault="000E74C5"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2001</w:t>
                  </w:r>
                </w:p>
              </w:tc>
              <w:tc>
                <w:tcPr>
                  <w:tcW w:w="690" w:type="dxa"/>
                  <w:tcBorders>
                    <w:top w:val="nil"/>
                    <w:left w:val="nil"/>
                    <w:bottom w:val="single" w:sz="8" w:space="0" w:color="auto"/>
                    <w:right w:val="nil"/>
                  </w:tcBorders>
                  <w:shd w:val="clear" w:color="auto" w:fill="auto"/>
                  <w:vAlign w:val="center"/>
                  <w:hideMark/>
                </w:tcPr>
                <w:p w:rsidR="000E74C5" w:rsidRPr="00DB7BAC" w:rsidRDefault="000E74C5"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2010</w:t>
                  </w:r>
                </w:p>
              </w:tc>
              <w:tc>
                <w:tcPr>
                  <w:tcW w:w="690" w:type="dxa"/>
                  <w:tcBorders>
                    <w:top w:val="nil"/>
                    <w:left w:val="nil"/>
                    <w:bottom w:val="single" w:sz="8" w:space="0" w:color="auto"/>
                    <w:right w:val="nil"/>
                  </w:tcBorders>
                  <w:shd w:val="clear" w:color="auto" w:fill="auto"/>
                  <w:vAlign w:val="center"/>
                  <w:hideMark/>
                </w:tcPr>
                <w:p w:rsidR="000E74C5" w:rsidRPr="00DB7BAC" w:rsidRDefault="000E74C5"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2014</w:t>
                  </w:r>
                </w:p>
              </w:tc>
              <w:tc>
                <w:tcPr>
                  <w:tcW w:w="690" w:type="dxa"/>
                  <w:tcBorders>
                    <w:top w:val="nil"/>
                    <w:left w:val="nil"/>
                    <w:bottom w:val="single" w:sz="8" w:space="0" w:color="auto"/>
                    <w:right w:val="single" w:sz="8" w:space="0" w:color="auto"/>
                  </w:tcBorders>
                  <w:shd w:val="clear" w:color="auto" w:fill="auto"/>
                  <w:vAlign w:val="center"/>
                  <w:hideMark/>
                </w:tcPr>
                <w:p w:rsidR="000E74C5" w:rsidRPr="00DB7BAC" w:rsidRDefault="000E74C5"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2015</w:t>
                  </w:r>
                </w:p>
              </w:tc>
              <w:tc>
                <w:tcPr>
                  <w:tcW w:w="690" w:type="dxa"/>
                  <w:tcBorders>
                    <w:top w:val="nil"/>
                    <w:left w:val="nil"/>
                    <w:bottom w:val="single" w:sz="8" w:space="0" w:color="auto"/>
                    <w:right w:val="nil"/>
                  </w:tcBorders>
                  <w:shd w:val="clear" w:color="auto" w:fill="auto"/>
                  <w:vAlign w:val="center"/>
                  <w:hideMark/>
                </w:tcPr>
                <w:p w:rsidR="000E74C5" w:rsidRPr="00DB7BAC" w:rsidRDefault="000E74C5"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2001</w:t>
                  </w:r>
                </w:p>
              </w:tc>
              <w:tc>
                <w:tcPr>
                  <w:tcW w:w="690" w:type="dxa"/>
                  <w:tcBorders>
                    <w:top w:val="nil"/>
                    <w:left w:val="nil"/>
                    <w:bottom w:val="single" w:sz="8" w:space="0" w:color="auto"/>
                    <w:right w:val="nil"/>
                  </w:tcBorders>
                  <w:shd w:val="clear" w:color="auto" w:fill="auto"/>
                  <w:vAlign w:val="center"/>
                  <w:hideMark/>
                </w:tcPr>
                <w:p w:rsidR="000E74C5" w:rsidRPr="00DB7BAC" w:rsidRDefault="000E74C5"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2010</w:t>
                  </w:r>
                </w:p>
              </w:tc>
              <w:tc>
                <w:tcPr>
                  <w:tcW w:w="690" w:type="dxa"/>
                  <w:tcBorders>
                    <w:top w:val="nil"/>
                    <w:left w:val="nil"/>
                    <w:bottom w:val="single" w:sz="8" w:space="0" w:color="auto"/>
                    <w:right w:val="nil"/>
                  </w:tcBorders>
                  <w:shd w:val="clear" w:color="auto" w:fill="auto"/>
                  <w:vAlign w:val="center"/>
                  <w:hideMark/>
                </w:tcPr>
                <w:p w:rsidR="000E74C5" w:rsidRPr="00DB7BAC" w:rsidRDefault="000E74C5"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2014</w:t>
                  </w:r>
                </w:p>
              </w:tc>
              <w:tc>
                <w:tcPr>
                  <w:tcW w:w="690" w:type="dxa"/>
                  <w:tcBorders>
                    <w:top w:val="nil"/>
                    <w:left w:val="nil"/>
                    <w:bottom w:val="single" w:sz="8" w:space="0" w:color="auto"/>
                    <w:right w:val="single" w:sz="8" w:space="0" w:color="auto"/>
                  </w:tcBorders>
                  <w:shd w:val="clear" w:color="auto" w:fill="auto"/>
                  <w:vAlign w:val="center"/>
                  <w:hideMark/>
                </w:tcPr>
                <w:p w:rsidR="000E74C5" w:rsidRPr="00DB7BAC" w:rsidRDefault="000E74C5" w:rsidP="00C93A00">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2015</w:t>
                  </w:r>
                </w:p>
              </w:tc>
            </w:tr>
            <w:tr w:rsidR="00DB7BAC" w:rsidRPr="00DB7BAC" w:rsidTr="002F5D1A">
              <w:trPr>
                <w:trHeight w:val="300"/>
              </w:trPr>
              <w:tc>
                <w:tcPr>
                  <w:tcW w:w="2018" w:type="dxa"/>
                  <w:tcBorders>
                    <w:top w:val="nil"/>
                    <w:left w:val="single" w:sz="8" w:space="0" w:color="auto"/>
                    <w:bottom w:val="nil"/>
                    <w:right w:val="single" w:sz="8" w:space="0" w:color="auto"/>
                  </w:tcBorders>
                  <w:shd w:val="clear" w:color="auto" w:fill="auto"/>
                  <w:noWrap/>
                  <w:vAlign w:val="center"/>
                  <w:hideMark/>
                </w:tcPr>
                <w:p w:rsidR="000E74C5" w:rsidRPr="00DB7BAC" w:rsidRDefault="000E74C5" w:rsidP="00C93A00">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Settentrionale</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0,11</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0,07</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0,08</w:t>
                  </w:r>
                </w:p>
              </w:tc>
              <w:tc>
                <w:tcPr>
                  <w:tcW w:w="690" w:type="dxa"/>
                  <w:tcBorders>
                    <w:top w:val="nil"/>
                    <w:left w:val="nil"/>
                    <w:bottom w:val="nil"/>
                    <w:right w:val="single" w:sz="8" w:space="0" w:color="auto"/>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0,05</w:t>
                  </w:r>
                </w:p>
              </w:tc>
              <w:tc>
                <w:tcPr>
                  <w:tcW w:w="690" w:type="dxa"/>
                  <w:tcBorders>
                    <w:top w:val="nil"/>
                    <w:left w:val="nil"/>
                    <w:bottom w:val="nil"/>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1,45</w:t>
                  </w:r>
                </w:p>
              </w:tc>
              <w:tc>
                <w:tcPr>
                  <w:tcW w:w="690" w:type="dxa"/>
                  <w:tcBorders>
                    <w:top w:val="nil"/>
                    <w:left w:val="nil"/>
                    <w:bottom w:val="nil"/>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2,04</w:t>
                  </w:r>
                </w:p>
              </w:tc>
              <w:tc>
                <w:tcPr>
                  <w:tcW w:w="690" w:type="dxa"/>
                  <w:tcBorders>
                    <w:top w:val="nil"/>
                    <w:left w:val="nil"/>
                    <w:bottom w:val="nil"/>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0,21</w:t>
                  </w:r>
                </w:p>
              </w:tc>
              <w:tc>
                <w:tcPr>
                  <w:tcW w:w="690" w:type="dxa"/>
                  <w:tcBorders>
                    <w:top w:val="nil"/>
                    <w:left w:val="nil"/>
                    <w:bottom w:val="nil"/>
                    <w:right w:val="single" w:sz="8" w:space="0" w:color="auto"/>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0,41</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0,17</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0,14</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0,08</w:t>
                  </w:r>
                </w:p>
              </w:tc>
              <w:tc>
                <w:tcPr>
                  <w:tcW w:w="690" w:type="dxa"/>
                  <w:tcBorders>
                    <w:top w:val="nil"/>
                    <w:left w:val="nil"/>
                    <w:bottom w:val="nil"/>
                    <w:right w:val="single" w:sz="8" w:space="0" w:color="auto"/>
                  </w:tcBorders>
                  <w:shd w:val="clear" w:color="auto" w:fill="auto"/>
                  <w:noWrap/>
                  <w:vAlign w:val="center"/>
                  <w:hideMark/>
                </w:tcPr>
                <w:p w:rsidR="000E74C5" w:rsidRPr="00DB7BAC" w:rsidRDefault="000E74C5" w:rsidP="00F12EB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0,07</w:t>
                  </w:r>
                </w:p>
              </w:tc>
            </w:tr>
            <w:tr w:rsidR="00DB7BAC" w:rsidRPr="00DB7BAC" w:rsidTr="002F5D1A">
              <w:trPr>
                <w:trHeight w:val="300"/>
              </w:trPr>
              <w:tc>
                <w:tcPr>
                  <w:tcW w:w="2018" w:type="dxa"/>
                  <w:tcBorders>
                    <w:top w:val="nil"/>
                    <w:left w:val="single" w:sz="8" w:space="0" w:color="auto"/>
                    <w:bottom w:val="nil"/>
                    <w:right w:val="single" w:sz="8" w:space="0" w:color="auto"/>
                  </w:tcBorders>
                  <w:shd w:val="clear" w:color="auto" w:fill="auto"/>
                  <w:noWrap/>
                  <w:vAlign w:val="center"/>
                  <w:hideMark/>
                </w:tcPr>
                <w:p w:rsidR="000E74C5" w:rsidRPr="00DB7BAC" w:rsidRDefault="000E74C5" w:rsidP="00C93A00">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Centrale</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0,32</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0,14</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0,11</w:t>
                  </w:r>
                </w:p>
              </w:tc>
              <w:tc>
                <w:tcPr>
                  <w:tcW w:w="690" w:type="dxa"/>
                  <w:tcBorders>
                    <w:top w:val="nil"/>
                    <w:left w:val="nil"/>
                    <w:bottom w:val="nil"/>
                    <w:right w:val="single" w:sz="8" w:space="0" w:color="auto"/>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0,18</w:t>
                  </w:r>
                </w:p>
              </w:tc>
              <w:tc>
                <w:tcPr>
                  <w:tcW w:w="690" w:type="dxa"/>
                  <w:tcBorders>
                    <w:top w:val="nil"/>
                    <w:left w:val="nil"/>
                    <w:bottom w:val="nil"/>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0,76</w:t>
                  </w:r>
                </w:p>
              </w:tc>
              <w:tc>
                <w:tcPr>
                  <w:tcW w:w="690" w:type="dxa"/>
                  <w:tcBorders>
                    <w:top w:val="nil"/>
                    <w:left w:val="nil"/>
                    <w:bottom w:val="nil"/>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0,45</w:t>
                  </w:r>
                </w:p>
              </w:tc>
              <w:tc>
                <w:tcPr>
                  <w:tcW w:w="690" w:type="dxa"/>
                  <w:tcBorders>
                    <w:top w:val="nil"/>
                    <w:left w:val="nil"/>
                    <w:bottom w:val="nil"/>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0,35</w:t>
                  </w:r>
                </w:p>
              </w:tc>
              <w:tc>
                <w:tcPr>
                  <w:tcW w:w="690" w:type="dxa"/>
                  <w:tcBorders>
                    <w:top w:val="nil"/>
                    <w:left w:val="nil"/>
                    <w:bottom w:val="nil"/>
                    <w:right w:val="single" w:sz="8" w:space="0" w:color="auto"/>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1,18</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0,34</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0,15</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0,13</w:t>
                  </w:r>
                </w:p>
              </w:tc>
              <w:tc>
                <w:tcPr>
                  <w:tcW w:w="690" w:type="dxa"/>
                  <w:tcBorders>
                    <w:top w:val="nil"/>
                    <w:left w:val="nil"/>
                    <w:bottom w:val="nil"/>
                    <w:right w:val="single" w:sz="8" w:space="0" w:color="auto"/>
                  </w:tcBorders>
                  <w:shd w:val="clear" w:color="auto" w:fill="auto"/>
                  <w:noWrap/>
                  <w:vAlign w:val="center"/>
                  <w:hideMark/>
                </w:tcPr>
                <w:p w:rsidR="000E74C5" w:rsidRPr="00DB7BAC" w:rsidRDefault="000E74C5" w:rsidP="00F12EB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0,22</w:t>
                  </w:r>
                </w:p>
              </w:tc>
            </w:tr>
            <w:tr w:rsidR="00DB7BAC" w:rsidRPr="00DB7BAC" w:rsidTr="002F5D1A">
              <w:trPr>
                <w:trHeight w:val="300"/>
              </w:trPr>
              <w:tc>
                <w:tcPr>
                  <w:tcW w:w="2018" w:type="dxa"/>
                  <w:tcBorders>
                    <w:top w:val="nil"/>
                    <w:left w:val="single" w:sz="8" w:space="0" w:color="auto"/>
                    <w:bottom w:val="nil"/>
                    <w:right w:val="single" w:sz="8" w:space="0" w:color="auto"/>
                  </w:tcBorders>
                  <w:shd w:val="clear" w:color="auto" w:fill="auto"/>
                  <w:vAlign w:val="center"/>
                  <w:hideMark/>
                </w:tcPr>
                <w:p w:rsidR="000E74C5" w:rsidRPr="00DB7BAC" w:rsidRDefault="000E74C5" w:rsidP="00C93A00">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Meridionale e Insulare</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0,21</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0,07</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0,12</w:t>
                  </w:r>
                </w:p>
              </w:tc>
              <w:tc>
                <w:tcPr>
                  <w:tcW w:w="690" w:type="dxa"/>
                  <w:tcBorders>
                    <w:top w:val="nil"/>
                    <w:left w:val="nil"/>
                    <w:bottom w:val="nil"/>
                    <w:right w:val="single" w:sz="8" w:space="0" w:color="auto"/>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0,12</w:t>
                  </w:r>
                </w:p>
              </w:tc>
              <w:tc>
                <w:tcPr>
                  <w:tcW w:w="690" w:type="dxa"/>
                  <w:tcBorders>
                    <w:top w:val="nil"/>
                    <w:left w:val="nil"/>
                    <w:bottom w:val="nil"/>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1,30</w:t>
                  </w:r>
                </w:p>
              </w:tc>
              <w:tc>
                <w:tcPr>
                  <w:tcW w:w="690" w:type="dxa"/>
                  <w:tcBorders>
                    <w:top w:val="nil"/>
                    <w:left w:val="nil"/>
                    <w:bottom w:val="nil"/>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1,14</w:t>
                  </w:r>
                </w:p>
              </w:tc>
              <w:tc>
                <w:tcPr>
                  <w:tcW w:w="690" w:type="dxa"/>
                  <w:tcBorders>
                    <w:top w:val="nil"/>
                    <w:left w:val="nil"/>
                    <w:bottom w:val="nil"/>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0,54</w:t>
                  </w:r>
                </w:p>
              </w:tc>
              <w:tc>
                <w:tcPr>
                  <w:tcW w:w="690" w:type="dxa"/>
                  <w:tcBorders>
                    <w:top w:val="nil"/>
                    <w:left w:val="nil"/>
                    <w:bottom w:val="nil"/>
                    <w:right w:val="single" w:sz="8" w:space="0" w:color="auto"/>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2,70</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0,27</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0,11</w:t>
                  </w:r>
                </w:p>
              </w:tc>
              <w:tc>
                <w:tcPr>
                  <w:tcW w:w="690" w:type="dxa"/>
                  <w:tcBorders>
                    <w:top w:val="nil"/>
                    <w:left w:val="nil"/>
                    <w:bottom w:val="nil"/>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0,14</w:t>
                  </w:r>
                </w:p>
              </w:tc>
              <w:tc>
                <w:tcPr>
                  <w:tcW w:w="690" w:type="dxa"/>
                  <w:tcBorders>
                    <w:top w:val="nil"/>
                    <w:left w:val="nil"/>
                    <w:bottom w:val="nil"/>
                    <w:right w:val="single" w:sz="8" w:space="0" w:color="auto"/>
                  </w:tcBorders>
                  <w:shd w:val="clear" w:color="auto" w:fill="auto"/>
                  <w:noWrap/>
                  <w:vAlign w:val="center"/>
                  <w:hideMark/>
                </w:tcPr>
                <w:p w:rsidR="000E74C5" w:rsidRPr="00DB7BAC" w:rsidRDefault="000E74C5" w:rsidP="00F12EB0">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0,23</w:t>
                  </w:r>
                </w:p>
              </w:tc>
            </w:tr>
            <w:tr w:rsidR="00DB7BAC" w:rsidRPr="00DB7BAC" w:rsidTr="002F5D1A">
              <w:trPr>
                <w:trHeight w:val="300"/>
              </w:trPr>
              <w:tc>
                <w:tcPr>
                  <w:tcW w:w="2018" w:type="dxa"/>
                  <w:tcBorders>
                    <w:top w:val="nil"/>
                    <w:left w:val="single" w:sz="8" w:space="0" w:color="auto"/>
                    <w:bottom w:val="single" w:sz="8" w:space="0" w:color="auto"/>
                    <w:right w:val="single" w:sz="8" w:space="0" w:color="auto"/>
                  </w:tcBorders>
                  <w:shd w:val="clear" w:color="auto" w:fill="auto"/>
                  <w:noWrap/>
                  <w:vAlign w:val="center"/>
                  <w:hideMark/>
                </w:tcPr>
                <w:p w:rsidR="000E74C5" w:rsidRPr="00DB7BAC" w:rsidRDefault="000E74C5" w:rsidP="00C93A00">
                  <w:pPr>
                    <w:spacing w:after="0" w:line="240" w:lineRule="auto"/>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Italia</w:t>
                  </w:r>
                </w:p>
              </w:tc>
              <w:tc>
                <w:tcPr>
                  <w:tcW w:w="690" w:type="dxa"/>
                  <w:tcBorders>
                    <w:top w:val="nil"/>
                    <w:left w:val="nil"/>
                    <w:bottom w:val="single" w:sz="8" w:space="0" w:color="auto"/>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0,19</w:t>
                  </w:r>
                </w:p>
              </w:tc>
              <w:tc>
                <w:tcPr>
                  <w:tcW w:w="690" w:type="dxa"/>
                  <w:tcBorders>
                    <w:top w:val="nil"/>
                    <w:left w:val="nil"/>
                    <w:bottom w:val="single" w:sz="8" w:space="0" w:color="auto"/>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0,09</w:t>
                  </w:r>
                </w:p>
              </w:tc>
              <w:tc>
                <w:tcPr>
                  <w:tcW w:w="690" w:type="dxa"/>
                  <w:tcBorders>
                    <w:top w:val="nil"/>
                    <w:left w:val="nil"/>
                    <w:bottom w:val="single" w:sz="8" w:space="0" w:color="auto"/>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0,1</w:t>
                  </w:r>
                  <w:r w:rsidR="00D36163" w:rsidRPr="00DB7BAC">
                    <w:rPr>
                      <w:rFonts w:ascii="Times" w:eastAsia="Times New Roman" w:hAnsi="Times" w:cs="Times New Roman"/>
                      <w:b/>
                      <w:bCs/>
                      <w:sz w:val="17"/>
                      <w:szCs w:val="17"/>
                      <w:lang w:eastAsia="it-IT"/>
                    </w:rPr>
                    <w:t>0</w:t>
                  </w:r>
                </w:p>
              </w:tc>
              <w:tc>
                <w:tcPr>
                  <w:tcW w:w="690" w:type="dxa"/>
                  <w:tcBorders>
                    <w:top w:val="nil"/>
                    <w:left w:val="nil"/>
                    <w:bottom w:val="single" w:sz="8" w:space="0" w:color="auto"/>
                    <w:right w:val="single" w:sz="8" w:space="0" w:color="auto"/>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0,10</w:t>
                  </w:r>
                </w:p>
              </w:tc>
              <w:tc>
                <w:tcPr>
                  <w:tcW w:w="690" w:type="dxa"/>
                  <w:tcBorders>
                    <w:top w:val="nil"/>
                    <w:left w:val="nil"/>
                    <w:bottom w:val="single" w:sz="8" w:space="0" w:color="auto"/>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1,23</w:t>
                  </w:r>
                </w:p>
              </w:tc>
              <w:tc>
                <w:tcPr>
                  <w:tcW w:w="690" w:type="dxa"/>
                  <w:tcBorders>
                    <w:top w:val="nil"/>
                    <w:left w:val="nil"/>
                    <w:bottom w:val="single" w:sz="8" w:space="0" w:color="auto"/>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1,39</w:t>
                  </w:r>
                </w:p>
              </w:tc>
              <w:tc>
                <w:tcPr>
                  <w:tcW w:w="690" w:type="dxa"/>
                  <w:tcBorders>
                    <w:top w:val="nil"/>
                    <w:left w:val="nil"/>
                    <w:bottom w:val="single" w:sz="8" w:space="0" w:color="auto"/>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0,32</w:t>
                  </w:r>
                </w:p>
              </w:tc>
              <w:tc>
                <w:tcPr>
                  <w:tcW w:w="690" w:type="dxa"/>
                  <w:tcBorders>
                    <w:top w:val="nil"/>
                    <w:left w:val="nil"/>
                    <w:bottom w:val="single" w:sz="8" w:space="0" w:color="auto"/>
                    <w:right w:val="single" w:sz="8" w:space="0" w:color="auto"/>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1,07</w:t>
                  </w:r>
                </w:p>
              </w:tc>
              <w:tc>
                <w:tcPr>
                  <w:tcW w:w="690" w:type="dxa"/>
                  <w:tcBorders>
                    <w:top w:val="nil"/>
                    <w:left w:val="nil"/>
                    <w:bottom w:val="single" w:sz="8" w:space="0" w:color="auto"/>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0,24</w:t>
                  </w:r>
                </w:p>
              </w:tc>
              <w:tc>
                <w:tcPr>
                  <w:tcW w:w="690" w:type="dxa"/>
                  <w:tcBorders>
                    <w:top w:val="nil"/>
                    <w:left w:val="nil"/>
                    <w:bottom w:val="single" w:sz="8" w:space="0" w:color="auto"/>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0,14</w:t>
                  </w:r>
                </w:p>
              </w:tc>
              <w:tc>
                <w:tcPr>
                  <w:tcW w:w="690" w:type="dxa"/>
                  <w:tcBorders>
                    <w:top w:val="nil"/>
                    <w:left w:val="nil"/>
                    <w:bottom w:val="single" w:sz="8" w:space="0" w:color="auto"/>
                    <w:right w:val="nil"/>
                  </w:tcBorders>
                  <w:shd w:val="clear" w:color="auto" w:fill="auto"/>
                  <w:noWrap/>
                  <w:vAlign w:val="center"/>
                  <w:hideMark/>
                </w:tcPr>
                <w:p w:rsidR="000E74C5" w:rsidRPr="00DB7BAC" w:rsidRDefault="000E74C5" w:rsidP="00C93A00">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0,11</w:t>
                  </w:r>
                </w:p>
              </w:tc>
              <w:tc>
                <w:tcPr>
                  <w:tcW w:w="690" w:type="dxa"/>
                  <w:tcBorders>
                    <w:top w:val="nil"/>
                    <w:left w:val="nil"/>
                    <w:bottom w:val="single" w:sz="8" w:space="0" w:color="auto"/>
                    <w:right w:val="single" w:sz="8" w:space="0" w:color="auto"/>
                  </w:tcBorders>
                  <w:shd w:val="clear" w:color="auto" w:fill="auto"/>
                  <w:noWrap/>
                  <w:vAlign w:val="center"/>
                  <w:hideMark/>
                </w:tcPr>
                <w:p w:rsidR="000E74C5" w:rsidRPr="00DB7BAC" w:rsidRDefault="000E74C5" w:rsidP="00F12EB0">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0,15</w:t>
                  </w:r>
                </w:p>
              </w:tc>
            </w:tr>
          </w:tbl>
          <w:p w:rsidR="00C93A00" w:rsidRPr="00DB7BAC" w:rsidRDefault="00C93A00" w:rsidP="00C93A00">
            <w:pPr>
              <w:rPr>
                <w:rFonts w:ascii="Times New Roman" w:eastAsia="Times New Roman" w:hAnsi="Times New Roman" w:cs="Times New Roman"/>
                <w:b/>
                <w:bCs/>
                <w:i/>
                <w:iCs/>
                <w:sz w:val="24"/>
                <w:szCs w:val="24"/>
                <w:lang w:eastAsia="it-IT"/>
              </w:rPr>
            </w:pPr>
          </w:p>
        </w:tc>
      </w:tr>
    </w:tbl>
    <w:p w:rsidR="00C93A00" w:rsidRPr="00DB7BAC" w:rsidRDefault="00C93A00" w:rsidP="00C93A00">
      <w:pPr>
        <w:spacing w:after="0" w:line="240" w:lineRule="auto"/>
        <w:rPr>
          <w:rFonts w:ascii="Times New Roman" w:eastAsia="Times New Roman" w:hAnsi="Times New Roman" w:cs="Times New Roman"/>
          <w:b/>
          <w:bCs/>
          <w:i/>
          <w:iCs/>
          <w:sz w:val="24"/>
          <w:szCs w:val="24"/>
          <w:lang w:eastAsia="it-IT"/>
        </w:rPr>
      </w:pPr>
    </w:p>
    <w:p w:rsidR="00C93A00" w:rsidRPr="00DB7BAC" w:rsidRDefault="00C93A00" w:rsidP="00F10900"/>
    <w:p w:rsidR="000F7E86" w:rsidRPr="00DB7BAC" w:rsidRDefault="000F7E86" w:rsidP="00F10900"/>
    <w:p w:rsidR="000F7E86" w:rsidRPr="00DB7BAC" w:rsidRDefault="000F7E86" w:rsidP="00B33728">
      <w:pPr>
        <w:spacing w:after="0" w:line="240" w:lineRule="auto"/>
        <w:ind w:left="2268" w:hanging="2268"/>
        <w:rPr>
          <w:rFonts w:ascii="Times New Roman" w:eastAsia="Times New Roman" w:hAnsi="Times New Roman" w:cs="Times New Roman"/>
          <w:b/>
          <w:bCs/>
          <w:sz w:val="24"/>
          <w:szCs w:val="24"/>
          <w:lang w:eastAsia="it-IT"/>
        </w:rPr>
      </w:pPr>
      <w:r w:rsidRPr="00DB7BAC">
        <w:rPr>
          <w:rFonts w:ascii="Times New Roman" w:eastAsia="Times New Roman" w:hAnsi="Times New Roman" w:cs="Times New Roman"/>
          <w:b/>
          <w:bCs/>
          <w:i/>
          <w:iCs/>
          <w:sz w:val="24"/>
          <w:szCs w:val="24"/>
          <w:lang w:eastAsia="it-IT"/>
        </w:rPr>
        <w:lastRenderedPageBreak/>
        <w:t>Segue</w:t>
      </w:r>
      <w:r w:rsidRPr="00DB7BAC">
        <w:rPr>
          <w:rFonts w:ascii="Times New Roman" w:eastAsia="Times New Roman" w:hAnsi="Times New Roman" w:cs="Times New Roman"/>
          <w:b/>
          <w:bCs/>
          <w:sz w:val="24"/>
          <w:szCs w:val="24"/>
          <w:lang w:eastAsia="it-IT"/>
        </w:rPr>
        <w:t>: Tab. IS.UV.3 - Incidenti mortali occorsi ai pedoni ed indicatori di mortalità, specifico di mortalità e specifico di incidentalità, per Ripartizione Geografica, classi di età dei pedoni e tipologia di strada - Anni 2001, 2010, 2014-2015</w:t>
      </w:r>
    </w:p>
    <w:p w:rsidR="000F7E86" w:rsidRPr="00DB7BAC" w:rsidRDefault="000F7E86" w:rsidP="000F7E86">
      <w:pPr>
        <w:spacing w:after="0" w:line="240" w:lineRule="auto"/>
        <w:ind w:left="2127" w:hanging="2127"/>
        <w:rPr>
          <w:rFonts w:ascii="Times New Roman" w:eastAsia="Times New Roman" w:hAnsi="Times New Roman" w:cs="Times New Roman"/>
          <w:b/>
          <w:bCs/>
          <w:i/>
          <w:iCs/>
          <w:sz w:val="24"/>
          <w:szCs w:val="24"/>
          <w:lang w:eastAsia="it-IT"/>
        </w:rPr>
      </w:pPr>
    </w:p>
    <w:p w:rsidR="000F7E86" w:rsidRPr="00DB7BAC" w:rsidRDefault="000F7E86" w:rsidP="000F7E86">
      <w:pPr>
        <w:spacing w:after="0" w:line="240" w:lineRule="auto"/>
        <w:rPr>
          <w:rFonts w:ascii="Times New Roman" w:eastAsia="Times New Roman" w:hAnsi="Times New Roman" w:cs="Times New Roman"/>
          <w:i/>
          <w:iCs/>
          <w:sz w:val="24"/>
          <w:szCs w:val="24"/>
          <w:lang w:eastAsia="it-IT"/>
        </w:rPr>
      </w:pPr>
      <w:r w:rsidRPr="00DB7BAC">
        <w:rPr>
          <w:rFonts w:ascii="Times New Roman" w:eastAsia="Times New Roman" w:hAnsi="Times New Roman" w:cs="Times New Roman"/>
          <w:i/>
          <w:iCs/>
          <w:sz w:val="24"/>
          <w:szCs w:val="24"/>
          <w:lang w:eastAsia="it-IT"/>
        </w:rPr>
        <w:t>C) Indicatori</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34"/>
      </w:tblGrid>
      <w:tr w:rsidR="00DB7BAC" w:rsidRPr="00DB7BAC" w:rsidTr="00651C46">
        <w:tc>
          <w:tcPr>
            <w:tcW w:w="10344" w:type="dxa"/>
          </w:tcPr>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18"/>
            </w:tblGrid>
            <w:tr w:rsidR="00DB7BAC" w:rsidRPr="00DB7BAC" w:rsidTr="00385546">
              <w:tc>
                <w:tcPr>
                  <w:tcW w:w="10113" w:type="dxa"/>
                </w:tcPr>
                <w:tbl>
                  <w:tblPr>
                    <w:tblW w:w="10082" w:type="dxa"/>
                    <w:tblCellMar>
                      <w:left w:w="70" w:type="dxa"/>
                      <w:right w:w="70" w:type="dxa"/>
                    </w:tblCellMar>
                    <w:tblLook w:val="04A0" w:firstRow="1" w:lastRow="0" w:firstColumn="1" w:lastColumn="0" w:noHBand="0" w:noVBand="1"/>
                  </w:tblPr>
                  <w:tblGrid>
                    <w:gridCol w:w="1670"/>
                    <w:gridCol w:w="701"/>
                    <w:gridCol w:w="701"/>
                    <w:gridCol w:w="701"/>
                    <w:gridCol w:w="701"/>
                    <w:gridCol w:w="701"/>
                    <w:gridCol w:w="701"/>
                    <w:gridCol w:w="701"/>
                    <w:gridCol w:w="701"/>
                    <w:gridCol w:w="701"/>
                    <w:gridCol w:w="701"/>
                    <w:gridCol w:w="701"/>
                    <w:gridCol w:w="701"/>
                  </w:tblGrid>
                  <w:tr w:rsidR="00DB7BAC" w:rsidRPr="00DB7BAC" w:rsidTr="00F12EB0">
                    <w:trPr>
                      <w:trHeight w:val="300"/>
                    </w:trPr>
                    <w:tc>
                      <w:tcPr>
                        <w:tcW w:w="167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713BC" w:rsidRPr="00DB7BAC" w:rsidRDefault="00B713BC"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 xml:space="preserve">Indice specifico di mortalità dei pedoni di età compresa fra 15 e 24 anni </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B713BC" w:rsidRPr="00DB7BAC" w:rsidRDefault="00B713BC"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B713BC" w:rsidRPr="00DB7BAC" w:rsidRDefault="00B713BC"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Fuori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B713BC" w:rsidRPr="00DB7BAC" w:rsidRDefault="00B713BC"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e fuori l'abitato</w:t>
                        </w:r>
                      </w:p>
                    </w:tc>
                  </w:tr>
                  <w:tr w:rsidR="00DB7BAC" w:rsidRPr="00DB7BAC" w:rsidTr="00F12EB0">
                    <w:trPr>
                      <w:trHeight w:val="300"/>
                    </w:trPr>
                    <w:tc>
                      <w:tcPr>
                        <w:tcW w:w="1670" w:type="dxa"/>
                        <w:vMerge/>
                        <w:tcBorders>
                          <w:top w:val="single" w:sz="8" w:space="0" w:color="auto"/>
                          <w:left w:val="single" w:sz="8" w:space="0" w:color="auto"/>
                          <w:bottom w:val="single" w:sz="8" w:space="0" w:color="000000"/>
                          <w:right w:val="single" w:sz="8" w:space="0" w:color="auto"/>
                        </w:tcBorders>
                        <w:vAlign w:val="center"/>
                        <w:hideMark/>
                      </w:tcPr>
                      <w:p w:rsidR="00B713BC" w:rsidRPr="00DB7BAC" w:rsidRDefault="00B713BC" w:rsidP="00B713BC">
                        <w:pPr>
                          <w:spacing w:after="0" w:line="240" w:lineRule="auto"/>
                          <w:rPr>
                            <w:rFonts w:ascii="Times" w:eastAsia="Times New Roman" w:hAnsi="Times" w:cs="Times"/>
                            <w:b/>
                            <w:bCs/>
                            <w:sz w:val="18"/>
                            <w:szCs w:val="18"/>
                            <w:lang w:eastAsia="it-IT"/>
                          </w:rPr>
                        </w:pPr>
                      </w:p>
                    </w:tc>
                    <w:tc>
                      <w:tcPr>
                        <w:tcW w:w="701" w:type="dxa"/>
                        <w:tcBorders>
                          <w:top w:val="nil"/>
                          <w:left w:val="nil"/>
                          <w:bottom w:val="single" w:sz="8" w:space="0" w:color="auto"/>
                          <w:right w:val="nil"/>
                        </w:tcBorders>
                        <w:shd w:val="clear" w:color="auto" w:fill="auto"/>
                        <w:vAlign w:val="center"/>
                        <w:hideMark/>
                      </w:tcPr>
                      <w:p w:rsidR="00B713BC" w:rsidRPr="00DB7BAC" w:rsidRDefault="00B713BC"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B713BC" w:rsidRPr="00DB7BAC" w:rsidRDefault="00B713BC"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B713BC" w:rsidRPr="00DB7BAC" w:rsidRDefault="00B713BC"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B713BC" w:rsidRPr="00DB7BAC" w:rsidRDefault="00B713BC"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B713BC" w:rsidRPr="00DB7BAC" w:rsidRDefault="00B713BC"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B713BC" w:rsidRPr="00DB7BAC" w:rsidRDefault="00B713BC"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B713BC" w:rsidRPr="00DB7BAC" w:rsidRDefault="00B713BC"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B713BC" w:rsidRPr="00DB7BAC" w:rsidRDefault="00B713BC"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B713BC" w:rsidRPr="00DB7BAC" w:rsidRDefault="00B713BC"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B713BC" w:rsidRPr="00DB7BAC" w:rsidRDefault="00B713BC"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B713BC" w:rsidRPr="00DB7BAC" w:rsidRDefault="00B713BC"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B713BC" w:rsidRPr="00DB7BAC" w:rsidRDefault="00B713BC"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r>
                  <w:tr w:rsidR="00DB7BAC" w:rsidRPr="00DB7BAC" w:rsidTr="002F5D1A">
                    <w:trPr>
                      <w:trHeight w:val="300"/>
                    </w:trPr>
                    <w:tc>
                      <w:tcPr>
                        <w:tcW w:w="1670" w:type="dxa"/>
                        <w:tcBorders>
                          <w:top w:val="nil"/>
                          <w:left w:val="single" w:sz="8" w:space="0" w:color="auto"/>
                          <w:bottom w:val="nil"/>
                          <w:right w:val="single" w:sz="8" w:space="0" w:color="auto"/>
                        </w:tcBorders>
                        <w:shd w:val="clear" w:color="auto" w:fill="auto"/>
                        <w:noWrap/>
                        <w:vAlign w:val="center"/>
                        <w:hideMark/>
                      </w:tcPr>
                      <w:p w:rsidR="000E74C5" w:rsidRPr="00DB7BAC" w:rsidRDefault="000E74C5" w:rsidP="00B713BC">
                        <w:pPr>
                          <w:spacing w:after="0" w:line="240" w:lineRule="auto"/>
                          <w:rPr>
                            <w:rFonts w:ascii="Times" w:eastAsia="Times New Roman" w:hAnsi="Times" w:cs="Times"/>
                            <w:sz w:val="18"/>
                            <w:szCs w:val="18"/>
                            <w:lang w:eastAsia="it-IT"/>
                          </w:rPr>
                        </w:pPr>
                        <w:r w:rsidRPr="00DB7BAC">
                          <w:rPr>
                            <w:rFonts w:ascii="Times" w:eastAsia="Times New Roman" w:hAnsi="Times" w:cs="Times"/>
                            <w:sz w:val="18"/>
                            <w:szCs w:val="18"/>
                            <w:lang w:eastAsia="it-IT"/>
                          </w:rPr>
                          <w:t>Italia Settentrionale</w:t>
                        </w:r>
                      </w:p>
                    </w:tc>
                    <w:tc>
                      <w:tcPr>
                        <w:tcW w:w="701" w:type="dxa"/>
                        <w:tcBorders>
                          <w:top w:val="nil"/>
                          <w:left w:val="nil"/>
                          <w:bottom w:val="nil"/>
                          <w:right w:val="nil"/>
                        </w:tcBorders>
                        <w:shd w:val="clear" w:color="auto" w:fill="auto"/>
                        <w:noWrap/>
                        <w:vAlign w:val="center"/>
                        <w:hideMark/>
                      </w:tcPr>
                      <w:p w:rsidR="000E74C5" w:rsidRPr="00DB7BAC" w:rsidRDefault="000E74C5"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3,19</w:t>
                        </w:r>
                      </w:p>
                    </w:tc>
                    <w:tc>
                      <w:tcPr>
                        <w:tcW w:w="701" w:type="dxa"/>
                        <w:tcBorders>
                          <w:top w:val="nil"/>
                          <w:left w:val="nil"/>
                          <w:bottom w:val="nil"/>
                          <w:right w:val="nil"/>
                        </w:tcBorders>
                        <w:shd w:val="clear" w:color="auto" w:fill="auto"/>
                        <w:noWrap/>
                        <w:vAlign w:val="center"/>
                        <w:hideMark/>
                      </w:tcPr>
                      <w:p w:rsidR="000E74C5" w:rsidRPr="00DB7BAC" w:rsidRDefault="000E74C5"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3,02</w:t>
                        </w:r>
                      </w:p>
                    </w:tc>
                    <w:tc>
                      <w:tcPr>
                        <w:tcW w:w="701" w:type="dxa"/>
                        <w:tcBorders>
                          <w:top w:val="nil"/>
                          <w:left w:val="nil"/>
                          <w:bottom w:val="nil"/>
                          <w:right w:val="nil"/>
                        </w:tcBorders>
                        <w:shd w:val="clear" w:color="auto" w:fill="auto"/>
                        <w:noWrap/>
                        <w:vAlign w:val="center"/>
                        <w:hideMark/>
                      </w:tcPr>
                      <w:p w:rsidR="000E74C5" w:rsidRPr="00DB7BAC" w:rsidRDefault="000E74C5"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3,42</w:t>
                        </w:r>
                      </w:p>
                    </w:tc>
                    <w:tc>
                      <w:tcPr>
                        <w:tcW w:w="701" w:type="dxa"/>
                        <w:tcBorders>
                          <w:top w:val="nil"/>
                          <w:left w:val="nil"/>
                          <w:bottom w:val="nil"/>
                          <w:right w:val="single" w:sz="8" w:space="0" w:color="auto"/>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2,54</w:t>
                        </w:r>
                      </w:p>
                    </w:tc>
                    <w:tc>
                      <w:tcPr>
                        <w:tcW w:w="701" w:type="dxa"/>
                        <w:tcBorders>
                          <w:top w:val="nil"/>
                          <w:left w:val="nil"/>
                          <w:bottom w:val="nil"/>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10,14</w:t>
                        </w:r>
                      </w:p>
                    </w:tc>
                    <w:tc>
                      <w:tcPr>
                        <w:tcW w:w="701" w:type="dxa"/>
                        <w:tcBorders>
                          <w:top w:val="nil"/>
                          <w:left w:val="nil"/>
                          <w:bottom w:val="nil"/>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13,11</w:t>
                        </w:r>
                      </w:p>
                    </w:tc>
                    <w:tc>
                      <w:tcPr>
                        <w:tcW w:w="701" w:type="dxa"/>
                        <w:tcBorders>
                          <w:top w:val="nil"/>
                          <w:left w:val="nil"/>
                          <w:bottom w:val="nil"/>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2,17</w:t>
                        </w:r>
                      </w:p>
                    </w:tc>
                    <w:tc>
                      <w:tcPr>
                        <w:tcW w:w="701" w:type="dxa"/>
                        <w:tcBorders>
                          <w:top w:val="nil"/>
                          <w:left w:val="nil"/>
                          <w:bottom w:val="nil"/>
                          <w:right w:val="single" w:sz="8" w:space="0" w:color="auto"/>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4,26</w:t>
                        </w:r>
                      </w:p>
                    </w:tc>
                    <w:tc>
                      <w:tcPr>
                        <w:tcW w:w="701" w:type="dxa"/>
                        <w:tcBorders>
                          <w:top w:val="nil"/>
                          <w:left w:val="nil"/>
                          <w:bottom w:val="nil"/>
                          <w:right w:val="nil"/>
                        </w:tcBorders>
                        <w:shd w:val="clear" w:color="auto" w:fill="auto"/>
                        <w:noWrap/>
                        <w:vAlign w:val="center"/>
                        <w:hideMark/>
                      </w:tcPr>
                      <w:p w:rsidR="000E74C5" w:rsidRPr="00DB7BAC" w:rsidRDefault="000E74C5"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4,35</w:t>
                        </w:r>
                      </w:p>
                    </w:tc>
                    <w:tc>
                      <w:tcPr>
                        <w:tcW w:w="701" w:type="dxa"/>
                        <w:tcBorders>
                          <w:top w:val="nil"/>
                          <w:left w:val="nil"/>
                          <w:bottom w:val="nil"/>
                          <w:right w:val="nil"/>
                        </w:tcBorders>
                        <w:shd w:val="clear" w:color="auto" w:fill="auto"/>
                        <w:noWrap/>
                        <w:vAlign w:val="center"/>
                        <w:hideMark/>
                      </w:tcPr>
                      <w:p w:rsidR="000E74C5" w:rsidRPr="00DB7BAC" w:rsidRDefault="000E74C5"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5,12</w:t>
                        </w:r>
                      </w:p>
                    </w:tc>
                    <w:tc>
                      <w:tcPr>
                        <w:tcW w:w="701" w:type="dxa"/>
                        <w:tcBorders>
                          <w:top w:val="nil"/>
                          <w:left w:val="nil"/>
                          <w:bottom w:val="nil"/>
                          <w:right w:val="nil"/>
                        </w:tcBorders>
                        <w:shd w:val="clear" w:color="auto" w:fill="auto"/>
                        <w:noWrap/>
                        <w:vAlign w:val="center"/>
                        <w:hideMark/>
                      </w:tcPr>
                      <w:p w:rsidR="000E74C5" w:rsidRPr="00DB7BAC" w:rsidRDefault="000E74C5"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3,21</w:t>
                        </w:r>
                      </w:p>
                    </w:tc>
                    <w:tc>
                      <w:tcPr>
                        <w:tcW w:w="701" w:type="dxa"/>
                        <w:tcBorders>
                          <w:top w:val="nil"/>
                          <w:left w:val="nil"/>
                          <w:bottom w:val="nil"/>
                          <w:right w:val="single" w:sz="8" w:space="0" w:color="auto"/>
                        </w:tcBorders>
                        <w:shd w:val="clear" w:color="auto" w:fill="auto"/>
                        <w:noWrap/>
                        <w:vAlign w:val="center"/>
                        <w:hideMark/>
                      </w:tcPr>
                      <w:p w:rsidR="000E74C5" w:rsidRPr="00DB7BAC" w:rsidRDefault="000E74C5" w:rsidP="00F12EB0">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2,87</w:t>
                        </w:r>
                      </w:p>
                    </w:tc>
                  </w:tr>
                  <w:tr w:rsidR="00DB7BAC" w:rsidRPr="00DB7BAC" w:rsidTr="002F5D1A">
                    <w:trPr>
                      <w:trHeight w:val="300"/>
                    </w:trPr>
                    <w:tc>
                      <w:tcPr>
                        <w:tcW w:w="1670" w:type="dxa"/>
                        <w:tcBorders>
                          <w:top w:val="nil"/>
                          <w:left w:val="single" w:sz="8" w:space="0" w:color="auto"/>
                          <w:bottom w:val="nil"/>
                          <w:right w:val="single" w:sz="8" w:space="0" w:color="auto"/>
                        </w:tcBorders>
                        <w:shd w:val="clear" w:color="auto" w:fill="auto"/>
                        <w:noWrap/>
                        <w:vAlign w:val="center"/>
                        <w:hideMark/>
                      </w:tcPr>
                      <w:p w:rsidR="000E74C5" w:rsidRPr="00DB7BAC" w:rsidRDefault="000E74C5" w:rsidP="00B713BC">
                        <w:pPr>
                          <w:spacing w:after="0" w:line="240" w:lineRule="auto"/>
                          <w:rPr>
                            <w:rFonts w:ascii="Times" w:eastAsia="Times New Roman" w:hAnsi="Times" w:cs="Times"/>
                            <w:sz w:val="18"/>
                            <w:szCs w:val="18"/>
                            <w:lang w:eastAsia="it-IT"/>
                          </w:rPr>
                        </w:pPr>
                        <w:r w:rsidRPr="00DB7BAC">
                          <w:rPr>
                            <w:rFonts w:ascii="Times" w:eastAsia="Times New Roman" w:hAnsi="Times" w:cs="Times"/>
                            <w:sz w:val="18"/>
                            <w:szCs w:val="18"/>
                            <w:lang w:eastAsia="it-IT"/>
                          </w:rPr>
                          <w:t>Italia Centrale</w:t>
                        </w:r>
                      </w:p>
                    </w:tc>
                    <w:tc>
                      <w:tcPr>
                        <w:tcW w:w="701" w:type="dxa"/>
                        <w:tcBorders>
                          <w:top w:val="nil"/>
                          <w:left w:val="nil"/>
                          <w:bottom w:val="nil"/>
                          <w:right w:val="nil"/>
                        </w:tcBorders>
                        <w:shd w:val="clear" w:color="auto" w:fill="auto"/>
                        <w:noWrap/>
                        <w:vAlign w:val="center"/>
                        <w:hideMark/>
                      </w:tcPr>
                      <w:p w:rsidR="000E74C5" w:rsidRPr="00DB7BAC" w:rsidRDefault="000E74C5"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6,06</w:t>
                        </w:r>
                      </w:p>
                    </w:tc>
                    <w:tc>
                      <w:tcPr>
                        <w:tcW w:w="701" w:type="dxa"/>
                        <w:tcBorders>
                          <w:top w:val="nil"/>
                          <w:left w:val="nil"/>
                          <w:bottom w:val="nil"/>
                          <w:right w:val="nil"/>
                        </w:tcBorders>
                        <w:shd w:val="clear" w:color="auto" w:fill="auto"/>
                        <w:noWrap/>
                        <w:vAlign w:val="center"/>
                        <w:hideMark/>
                      </w:tcPr>
                      <w:p w:rsidR="000E74C5" w:rsidRPr="00DB7BAC" w:rsidRDefault="000E74C5"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5,56</w:t>
                        </w:r>
                      </w:p>
                    </w:tc>
                    <w:tc>
                      <w:tcPr>
                        <w:tcW w:w="701" w:type="dxa"/>
                        <w:tcBorders>
                          <w:top w:val="nil"/>
                          <w:left w:val="nil"/>
                          <w:bottom w:val="nil"/>
                          <w:right w:val="nil"/>
                        </w:tcBorders>
                        <w:shd w:val="clear" w:color="auto" w:fill="auto"/>
                        <w:noWrap/>
                        <w:vAlign w:val="center"/>
                        <w:hideMark/>
                      </w:tcPr>
                      <w:p w:rsidR="000E74C5" w:rsidRPr="00DB7BAC" w:rsidRDefault="000E74C5"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4,26</w:t>
                        </w:r>
                      </w:p>
                    </w:tc>
                    <w:tc>
                      <w:tcPr>
                        <w:tcW w:w="701" w:type="dxa"/>
                        <w:tcBorders>
                          <w:top w:val="nil"/>
                          <w:left w:val="nil"/>
                          <w:bottom w:val="nil"/>
                          <w:right w:val="single" w:sz="8" w:space="0" w:color="auto"/>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6,52</w:t>
                        </w:r>
                      </w:p>
                    </w:tc>
                    <w:tc>
                      <w:tcPr>
                        <w:tcW w:w="701" w:type="dxa"/>
                        <w:tcBorders>
                          <w:top w:val="nil"/>
                          <w:left w:val="nil"/>
                          <w:bottom w:val="nil"/>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3,85</w:t>
                        </w:r>
                      </w:p>
                    </w:tc>
                    <w:tc>
                      <w:tcPr>
                        <w:tcW w:w="701" w:type="dxa"/>
                        <w:tcBorders>
                          <w:top w:val="nil"/>
                          <w:left w:val="nil"/>
                          <w:bottom w:val="nil"/>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3,45</w:t>
                        </w:r>
                      </w:p>
                    </w:tc>
                    <w:tc>
                      <w:tcPr>
                        <w:tcW w:w="701" w:type="dxa"/>
                        <w:tcBorders>
                          <w:top w:val="nil"/>
                          <w:left w:val="nil"/>
                          <w:bottom w:val="nil"/>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3,23</w:t>
                        </w:r>
                      </w:p>
                    </w:tc>
                    <w:tc>
                      <w:tcPr>
                        <w:tcW w:w="701" w:type="dxa"/>
                        <w:tcBorders>
                          <w:top w:val="nil"/>
                          <w:left w:val="nil"/>
                          <w:bottom w:val="nil"/>
                          <w:right w:val="single" w:sz="8" w:space="0" w:color="auto"/>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7,69</w:t>
                        </w:r>
                      </w:p>
                    </w:tc>
                    <w:tc>
                      <w:tcPr>
                        <w:tcW w:w="701" w:type="dxa"/>
                        <w:tcBorders>
                          <w:top w:val="nil"/>
                          <w:left w:val="nil"/>
                          <w:bottom w:val="nil"/>
                          <w:right w:val="nil"/>
                        </w:tcBorders>
                        <w:shd w:val="clear" w:color="auto" w:fill="auto"/>
                        <w:noWrap/>
                        <w:vAlign w:val="center"/>
                        <w:hideMark/>
                      </w:tcPr>
                      <w:p w:rsidR="000E74C5" w:rsidRPr="00DB7BAC" w:rsidRDefault="000E74C5"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5,73</w:t>
                        </w:r>
                      </w:p>
                    </w:tc>
                    <w:tc>
                      <w:tcPr>
                        <w:tcW w:w="701" w:type="dxa"/>
                        <w:tcBorders>
                          <w:top w:val="nil"/>
                          <w:left w:val="nil"/>
                          <w:bottom w:val="nil"/>
                          <w:right w:val="nil"/>
                        </w:tcBorders>
                        <w:shd w:val="clear" w:color="auto" w:fill="auto"/>
                        <w:noWrap/>
                        <w:vAlign w:val="center"/>
                        <w:hideMark/>
                      </w:tcPr>
                      <w:p w:rsidR="000E74C5" w:rsidRPr="00DB7BAC" w:rsidRDefault="000E74C5"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5,2</w:t>
                        </w:r>
                      </w:p>
                    </w:tc>
                    <w:tc>
                      <w:tcPr>
                        <w:tcW w:w="701" w:type="dxa"/>
                        <w:tcBorders>
                          <w:top w:val="nil"/>
                          <w:left w:val="nil"/>
                          <w:bottom w:val="nil"/>
                          <w:right w:val="nil"/>
                        </w:tcBorders>
                        <w:shd w:val="clear" w:color="auto" w:fill="auto"/>
                        <w:noWrap/>
                        <w:vAlign w:val="center"/>
                        <w:hideMark/>
                      </w:tcPr>
                      <w:p w:rsidR="000E74C5" w:rsidRPr="00DB7BAC" w:rsidRDefault="000E74C5"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4,07</w:t>
                        </w:r>
                      </w:p>
                    </w:tc>
                    <w:tc>
                      <w:tcPr>
                        <w:tcW w:w="701" w:type="dxa"/>
                        <w:tcBorders>
                          <w:top w:val="nil"/>
                          <w:left w:val="nil"/>
                          <w:bottom w:val="nil"/>
                          <w:right w:val="single" w:sz="8" w:space="0" w:color="auto"/>
                        </w:tcBorders>
                        <w:shd w:val="clear" w:color="auto" w:fill="auto"/>
                        <w:noWrap/>
                        <w:vAlign w:val="center"/>
                        <w:hideMark/>
                      </w:tcPr>
                      <w:p w:rsidR="000E74C5" w:rsidRPr="00DB7BAC" w:rsidRDefault="000E74C5" w:rsidP="00F12EB0">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6,78</w:t>
                        </w:r>
                      </w:p>
                    </w:tc>
                  </w:tr>
                  <w:tr w:rsidR="00DB7BAC" w:rsidRPr="00DB7BAC" w:rsidTr="002F5D1A">
                    <w:trPr>
                      <w:trHeight w:val="300"/>
                    </w:trPr>
                    <w:tc>
                      <w:tcPr>
                        <w:tcW w:w="1670" w:type="dxa"/>
                        <w:tcBorders>
                          <w:top w:val="nil"/>
                          <w:left w:val="single" w:sz="8" w:space="0" w:color="auto"/>
                          <w:bottom w:val="nil"/>
                          <w:right w:val="single" w:sz="8" w:space="0" w:color="auto"/>
                        </w:tcBorders>
                        <w:shd w:val="clear" w:color="auto" w:fill="auto"/>
                        <w:vAlign w:val="center"/>
                        <w:hideMark/>
                      </w:tcPr>
                      <w:p w:rsidR="000E74C5" w:rsidRPr="00DB7BAC" w:rsidRDefault="000E74C5" w:rsidP="00B713BC">
                        <w:pPr>
                          <w:spacing w:after="0" w:line="240" w:lineRule="auto"/>
                          <w:rPr>
                            <w:rFonts w:ascii="Times" w:eastAsia="Times New Roman" w:hAnsi="Times" w:cs="Times"/>
                            <w:sz w:val="18"/>
                            <w:szCs w:val="18"/>
                            <w:lang w:eastAsia="it-IT"/>
                          </w:rPr>
                        </w:pPr>
                        <w:r w:rsidRPr="00DB7BAC">
                          <w:rPr>
                            <w:rFonts w:ascii="Times" w:eastAsia="Times New Roman" w:hAnsi="Times" w:cs="Times"/>
                            <w:sz w:val="18"/>
                            <w:szCs w:val="18"/>
                            <w:lang w:eastAsia="it-IT"/>
                          </w:rPr>
                          <w:t>Italia Meridionale e Insulare</w:t>
                        </w:r>
                      </w:p>
                    </w:tc>
                    <w:tc>
                      <w:tcPr>
                        <w:tcW w:w="701" w:type="dxa"/>
                        <w:tcBorders>
                          <w:top w:val="nil"/>
                          <w:left w:val="nil"/>
                          <w:bottom w:val="nil"/>
                          <w:right w:val="nil"/>
                        </w:tcBorders>
                        <w:shd w:val="clear" w:color="auto" w:fill="auto"/>
                        <w:noWrap/>
                        <w:vAlign w:val="center"/>
                        <w:hideMark/>
                      </w:tcPr>
                      <w:p w:rsidR="000E74C5" w:rsidRPr="00DB7BAC" w:rsidRDefault="000E74C5"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4,57</w:t>
                        </w:r>
                      </w:p>
                    </w:tc>
                    <w:tc>
                      <w:tcPr>
                        <w:tcW w:w="701" w:type="dxa"/>
                        <w:tcBorders>
                          <w:top w:val="nil"/>
                          <w:left w:val="nil"/>
                          <w:bottom w:val="nil"/>
                          <w:right w:val="nil"/>
                        </w:tcBorders>
                        <w:shd w:val="clear" w:color="auto" w:fill="auto"/>
                        <w:noWrap/>
                        <w:vAlign w:val="center"/>
                        <w:hideMark/>
                      </w:tcPr>
                      <w:p w:rsidR="000E74C5" w:rsidRPr="00DB7BAC" w:rsidRDefault="000E74C5"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2,7</w:t>
                        </w:r>
                      </w:p>
                    </w:tc>
                    <w:tc>
                      <w:tcPr>
                        <w:tcW w:w="701" w:type="dxa"/>
                        <w:tcBorders>
                          <w:top w:val="nil"/>
                          <w:left w:val="nil"/>
                          <w:bottom w:val="nil"/>
                          <w:right w:val="nil"/>
                        </w:tcBorders>
                        <w:shd w:val="clear" w:color="auto" w:fill="auto"/>
                        <w:noWrap/>
                        <w:vAlign w:val="center"/>
                        <w:hideMark/>
                      </w:tcPr>
                      <w:p w:rsidR="000E74C5" w:rsidRPr="00DB7BAC" w:rsidRDefault="000E74C5"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5,62</w:t>
                        </w:r>
                      </w:p>
                    </w:tc>
                    <w:tc>
                      <w:tcPr>
                        <w:tcW w:w="701" w:type="dxa"/>
                        <w:tcBorders>
                          <w:top w:val="nil"/>
                          <w:left w:val="nil"/>
                          <w:bottom w:val="nil"/>
                          <w:right w:val="single" w:sz="8" w:space="0" w:color="auto"/>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4,17</w:t>
                        </w:r>
                      </w:p>
                    </w:tc>
                    <w:tc>
                      <w:tcPr>
                        <w:tcW w:w="701" w:type="dxa"/>
                        <w:tcBorders>
                          <w:top w:val="nil"/>
                          <w:left w:val="nil"/>
                          <w:bottom w:val="nil"/>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4,41</w:t>
                        </w:r>
                      </w:p>
                    </w:tc>
                    <w:tc>
                      <w:tcPr>
                        <w:tcW w:w="701" w:type="dxa"/>
                        <w:tcBorders>
                          <w:top w:val="nil"/>
                          <w:left w:val="nil"/>
                          <w:bottom w:val="nil"/>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5,71</w:t>
                        </w:r>
                      </w:p>
                    </w:tc>
                    <w:tc>
                      <w:tcPr>
                        <w:tcW w:w="701" w:type="dxa"/>
                        <w:tcBorders>
                          <w:top w:val="nil"/>
                          <w:left w:val="nil"/>
                          <w:bottom w:val="nil"/>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3,33</w:t>
                        </w:r>
                      </w:p>
                    </w:tc>
                    <w:tc>
                      <w:tcPr>
                        <w:tcW w:w="701" w:type="dxa"/>
                        <w:tcBorders>
                          <w:top w:val="nil"/>
                          <w:left w:val="nil"/>
                          <w:bottom w:val="nil"/>
                          <w:right w:val="single" w:sz="8" w:space="0" w:color="auto"/>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10,00</w:t>
                        </w:r>
                      </w:p>
                    </w:tc>
                    <w:tc>
                      <w:tcPr>
                        <w:tcW w:w="701" w:type="dxa"/>
                        <w:tcBorders>
                          <w:top w:val="nil"/>
                          <w:left w:val="nil"/>
                          <w:bottom w:val="nil"/>
                          <w:right w:val="nil"/>
                        </w:tcBorders>
                        <w:shd w:val="clear" w:color="auto" w:fill="auto"/>
                        <w:noWrap/>
                        <w:vAlign w:val="center"/>
                        <w:hideMark/>
                      </w:tcPr>
                      <w:p w:rsidR="000E74C5" w:rsidRPr="00DB7BAC" w:rsidRDefault="000E74C5"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4,53</w:t>
                        </w:r>
                      </w:p>
                    </w:tc>
                    <w:tc>
                      <w:tcPr>
                        <w:tcW w:w="701" w:type="dxa"/>
                        <w:tcBorders>
                          <w:top w:val="nil"/>
                          <w:left w:val="nil"/>
                          <w:bottom w:val="nil"/>
                          <w:right w:val="nil"/>
                        </w:tcBorders>
                        <w:shd w:val="clear" w:color="auto" w:fill="auto"/>
                        <w:noWrap/>
                        <w:vAlign w:val="center"/>
                        <w:hideMark/>
                      </w:tcPr>
                      <w:p w:rsidR="000E74C5" w:rsidRPr="00DB7BAC" w:rsidRDefault="000E74C5"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3,42</w:t>
                        </w:r>
                      </w:p>
                    </w:tc>
                    <w:tc>
                      <w:tcPr>
                        <w:tcW w:w="701" w:type="dxa"/>
                        <w:tcBorders>
                          <w:top w:val="nil"/>
                          <w:left w:val="nil"/>
                          <w:bottom w:val="nil"/>
                          <w:right w:val="nil"/>
                        </w:tcBorders>
                        <w:shd w:val="clear" w:color="auto" w:fill="auto"/>
                        <w:noWrap/>
                        <w:vAlign w:val="center"/>
                        <w:hideMark/>
                      </w:tcPr>
                      <w:p w:rsidR="000E74C5" w:rsidRPr="00DB7BAC" w:rsidRDefault="000E74C5"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5,04</w:t>
                        </w:r>
                      </w:p>
                    </w:tc>
                    <w:tc>
                      <w:tcPr>
                        <w:tcW w:w="701" w:type="dxa"/>
                        <w:tcBorders>
                          <w:top w:val="nil"/>
                          <w:left w:val="nil"/>
                          <w:bottom w:val="nil"/>
                          <w:right w:val="single" w:sz="8" w:space="0" w:color="auto"/>
                        </w:tcBorders>
                        <w:shd w:val="clear" w:color="auto" w:fill="auto"/>
                        <w:noWrap/>
                        <w:vAlign w:val="center"/>
                        <w:hideMark/>
                      </w:tcPr>
                      <w:p w:rsidR="000E74C5" w:rsidRPr="00DB7BAC" w:rsidRDefault="000E74C5" w:rsidP="00F12EB0">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5,88</w:t>
                        </w:r>
                      </w:p>
                    </w:tc>
                  </w:tr>
                  <w:tr w:rsidR="00DB7BAC" w:rsidRPr="00DB7BAC" w:rsidTr="002F5D1A">
                    <w:trPr>
                      <w:trHeight w:val="300"/>
                    </w:trPr>
                    <w:tc>
                      <w:tcPr>
                        <w:tcW w:w="1670" w:type="dxa"/>
                        <w:tcBorders>
                          <w:top w:val="nil"/>
                          <w:left w:val="single" w:sz="8" w:space="0" w:color="auto"/>
                          <w:bottom w:val="single" w:sz="8" w:space="0" w:color="auto"/>
                          <w:right w:val="single" w:sz="8" w:space="0" w:color="auto"/>
                        </w:tcBorders>
                        <w:shd w:val="clear" w:color="auto" w:fill="auto"/>
                        <w:noWrap/>
                        <w:vAlign w:val="center"/>
                        <w:hideMark/>
                      </w:tcPr>
                      <w:p w:rsidR="000E74C5" w:rsidRPr="00DB7BAC" w:rsidRDefault="000E74C5" w:rsidP="00B713BC">
                        <w:pPr>
                          <w:spacing w:after="0" w:line="240" w:lineRule="auto"/>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Italia</w:t>
                        </w:r>
                      </w:p>
                    </w:tc>
                    <w:tc>
                      <w:tcPr>
                        <w:tcW w:w="701" w:type="dxa"/>
                        <w:tcBorders>
                          <w:top w:val="nil"/>
                          <w:left w:val="nil"/>
                          <w:bottom w:val="single" w:sz="8" w:space="0" w:color="auto"/>
                          <w:right w:val="nil"/>
                        </w:tcBorders>
                        <w:shd w:val="clear" w:color="auto" w:fill="auto"/>
                        <w:noWrap/>
                        <w:vAlign w:val="center"/>
                        <w:hideMark/>
                      </w:tcPr>
                      <w:p w:rsidR="000E74C5" w:rsidRPr="00DB7BAC" w:rsidRDefault="000E74C5" w:rsidP="00B713BC">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4,53</w:t>
                        </w:r>
                      </w:p>
                    </w:tc>
                    <w:tc>
                      <w:tcPr>
                        <w:tcW w:w="701" w:type="dxa"/>
                        <w:tcBorders>
                          <w:top w:val="nil"/>
                          <w:left w:val="nil"/>
                          <w:bottom w:val="single" w:sz="8" w:space="0" w:color="auto"/>
                          <w:right w:val="nil"/>
                        </w:tcBorders>
                        <w:shd w:val="clear" w:color="auto" w:fill="auto"/>
                        <w:noWrap/>
                        <w:vAlign w:val="center"/>
                        <w:hideMark/>
                      </w:tcPr>
                      <w:p w:rsidR="000E74C5" w:rsidRPr="00DB7BAC" w:rsidRDefault="000E74C5" w:rsidP="00B713BC">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3,7</w:t>
                        </w:r>
                      </w:p>
                    </w:tc>
                    <w:tc>
                      <w:tcPr>
                        <w:tcW w:w="701" w:type="dxa"/>
                        <w:tcBorders>
                          <w:top w:val="nil"/>
                          <w:left w:val="nil"/>
                          <w:bottom w:val="single" w:sz="8" w:space="0" w:color="auto"/>
                          <w:right w:val="nil"/>
                        </w:tcBorders>
                        <w:shd w:val="clear" w:color="auto" w:fill="auto"/>
                        <w:noWrap/>
                        <w:vAlign w:val="center"/>
                        <w:hideMark/>
                      </w:tcPr>
                      <w:p w:rsidR="000E74C5" w:rsidRPr="00DB7BAC" w:rsidRDefault="000E74C5" w:rsidP="00B713BC">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4,09</w:t>
                        </w:r>
                      </w:p>
                    </w:tc>
                    <w:tc>
                      <w:tcPr>
                        <w:tcW w:w="701" w:type="dxa"/>
                        <w:tcBorders>
                          <w:top w:val="nil"/>
                          <w:left w:val="nil"/>
                          <w:bottom w:val="single" w:sz="8" w:space="0" w:color="auto"/>
                          <w:right w:val="single" w:sz="8" w:space="0" w:color="auto"/>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4,18</w:t>
                        </w:r>
                      </w:p>
                    </w:tc>
                    <w:tc>
                      <w:tcPr>
                        <w:tcW w:w="701" w:type="dxa"/>
                        <w:tcBorders>
                          <w:top w:val="nil"/>
                          <w:left w:val="nil"/>
                          <w:bottom w:val="single" w:sz="8" w:space="0" w:color="auto"/>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6,35</w:t>
                        </w:r>
                      </w:p>
                    </w:tc>
                    <w:tc>
                      <w:tcPr>
                        <w:tcW w:w="701" w:type="dxa"/>
                        <w:tcBorders>
                          <w:top w:val="nil"/>
                          <w:left w:val="nil"/>
                          <w:bottom w:val="single" w:sz="8" w:space="0" w:color="auto"/>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8,80</w:t>
                        </w:r>
                      </w:p>
                    </w:tc>
                    <w:tc>
                      <w:tcPr>
                        <w:tcW w:w="701" w:type="dxa"/>
                        <w:tcBorders>
                          <w:top w:val="nil"/>
                          <w:left w:val="nil"/>
                          <w:bottom w:val="single" w:sz="8" w:space="0" w:color="auto"/>
                          <w:right w:val="nil"/>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2,80</w:t>
                        </w:r>
                      </w:p>
                    </w:tc>
                    <w:tc>
                      <w:tcPr>
                        <w:tcW w:w="701" w:type="dxa"/>
                        <w:tcBorders>
                          <w:top w:val="nil"/>
                          <w:left w:val="nil"/>
                          <w:bottom w:val="single" w:sz="8" w:space="0" w:color="auto"/>
                          <w:right w:val="single" w:sz="8" w:space="0" w:color="auto"/>
                        </w:tcBorders>
                        <w:shd w:val="clear" w:color="auto" w:fill="auto"/>
                        <w:noWrap/>
                        <w:vAlign w:val="center"/>
                        <w:hideMark/>
                      </w:tcPr>
                      <w:p w:rsidR="000E74C5" w:rsidRPr="00DB7BAC" w:rsidRDefault="000E74C5" w:rsidP="000E74C5">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7,35</w:t>
                        </w:r>
                      </w:p>
                    </w:tc>
                    <w:tc>
                      <w:tcPr>
                        <w:tcW w:w="701" w:type="dxa"/>
                        <w:tcBorders>
                          <w:top w:val="nil"/>
                          <w:left w:val="nil"/>
                          <w:bottom w:val="single" w:sz="8" w:space="0" w:color="auto"/>
                          <w:right w:val="nil"/>
                        </w:tcBorders>
                        <w:shd w:val="clear" w:color="auto" w:fill="auto"/>
                        <w:noWrap/>
                        <w:vAlign w:val="center"/>
                        <w:hideMark/>
                      </w:tcPr>
                      <w:p w:rsidR="000E74C5" w:rsidRPr="00DB7BAC" w:rsidRDefault="000E74C5" w:rsidP="00B713BC">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4,87</w:t>
                        </w:r>
                      </w:p>
                    </w:tc>
                    <w:tc>
                      <w:tcPr>
                        <w:tcW w:w="701" w:type="dxa"/>
                        <w:tcBorders>
                          <w:top w:val="nil"/>
                          <w:left w:val="nil"/>
                          <w:bottom w:val="single" w:sz="8" w:space="0" w:color="auto"/>
                          <w:right w:val="nil"/>
                        </w:tcBorders>
                        <w:shd w:val="clear" w:color="auto" w:fill="auto"/>
                        <w:noWrap/>
                        <w:vAlign w:val="center"/>
                        <w:hideMark/>
                      </w:tcPr>
                      <w:p w:rsidR="000E74C5" w:rsidRPr="00DB7BAC" w:rsidRDefault="000E74C5" w:rsidP="00B713BC">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4,74</w:t>
                        </w:r>
                      </w:p>
                    </w:tc>
                    <w:tc>
                      <w:tcPr>
                        <w:tcW w:w="701" w:type="dxa"/>
                        <w:tcBorders>
                          <w:top w:val="nil"/>
                          <w:left w:val="nil"/>
                          <w:bottom w:val="single" w:sz="8" w:space="0" w:color="auto"/>
                          <w:right w:val="nil"/>
                        </w:tcBorders>
                        <w:shd w:val="clear" w:color="auto" w:fill="auto"/>
                        <w:noWrap/>
                        <w:vAlign w:val="center"/>
                        <w:hideMark/>
                      </w:tcPr>
                      <w:p w:rsidR="000E74C5" w:rsidRPr="00DB7BAC" w:rsidRDefault="000E74C5" w:rsidP="00B713BC">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3,85</w:t>
                        </w:r>
                      </w:p>
                    </w:tc>
                    <w:tc>
                      <w:tcPr>
                        <w:tcW w:w="701" w:type="dxa"/>
                        <w:tcBorders>
                          <w:top w:val="nil"/>
                          <w:left w:val="nil"/>
                          <w:bottom w:val="single" w:sz="8" w:space="0" w:color="auto"/>
                          <w:right w:val="single" w:sz="8" w:space="0" w:color="auto"/>
                        </w:tcBorders>
                        <w:shd w:val="clear" w:color="auto" w:fill="auto"/>
                        <w:noWrap/>
                        <w:vAlign w:val="center"/>
                        <w:hideMark/>
                      </w:tcPr>
                      <w:p w:rsidR="000E74C5" w:rsidRPr="00DB7BAC" w:rsidRDefault="000E74C5" w:rsidP="00F12EB0">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4,91</w:t>
                        </w:r>
                      </w:p>
                    </w:tc>
                  </w:tr>
                  <w:tr w:rsidR="00DB7BAC" w:rsidRPr="00DB7BAC" w:rsidTr="00F12EB0">
                    <w:trPr>
                      <w:trHeight w:val="102"/>
                    </w:trPr>
                    <w:tc>
                      <w:tcPr>
                        <w:tcW w:w="1670" w:type="dxa"/>
                        <w:tcBorders>
                          <w:top w:val="nil"/>
                          <w:left w:val="nil"/>
                          <w:bottom w:val="nil"/>
                          <w:right w:val="nil"/>
                        </w:tcBorders>
                        <w:shd w:val="clear" w:color="auto" w:fill="auto"/>
                        <w:noWrap/>
                        <w:vAlign w:val="center"/>
                        <w:hideMark/>
                      </w:tcPr>
                      <w:p w:rsidR="000E74C5" w:rsidRPr="00DB7BAC" w:rsidRDefault="000E74C5" w:rsidP="00B713BC">
                        <w:pPr>
                          <w:spacing w:after="0" w:line="240" w:lineRule="auto"/>
                          <w:rPr>
                            <w:rFonts w:ascii="Calibri" w:eastAsia="Times New Roman" w:hAnsi="Calibri" w:cs="Times New Roman"/>
                            <w:sz w:val="18"/>
                            <w:szCs w:val="18"/>
                            <w:lang w:eastAsia="it-IT"/>
                          </w:rPr>
                        </w:pPr>
                      </w:p>
                    </w:tc>
                    <w:tc>
                      <w:tcPr>
                        <w:tcW w:w="701" w:type="dxa"/>
                        <w:tcBorders>
                          <w:top w:val="nil"/>
                          <w:left w:val="nil"/>
                          <w:bottom w:val="nil"/>
                          <w:right w:val="nil"/>
                        </w:tcBorders>
                        <w:shd w:val="clear" w:color="auto" w:fill="auto"/>
                        <w:noWrap/>
                        <w:vAlign w:val="center"/>
                        <w:hideMark/>
                      </w:tcPr>
                      <w:p w:rsidR="000E74C5" w:rsidRPr="00DB7BAC" w:rsidRDefault="000E74C5" w:rsidP="00B713B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0E74C5" w:rsidRPr="00DB7BAC" w:rsidRDefault="000E74C5" w:rsidP="00B713B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0E74C5" w:rsidRPr="00DB7BAC" w:rsidRDefault="000E74C5" w:rsidP="00B713B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0E74C5" w:rsidRPr="00DB7BAC" w:rsidRDefault="000E74C5" w:rsidP="00B713B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0E74C5" w:rsidRPr="00DB7BAC" w:rsidRDefault="000E74C5" w:rsidP="00B713B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0E74C5" w:rsidRPr="00DB7BAC" w:rsidRDefault="000E74C5" w:rsidP="00B713B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0E74C5" w:rsidRPr="00DB7BAC" w:rsidRDefault="000E74C5" w:rsidP="00B713B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0E74C5" w:rsidRPr="00DB7BAC" w:rsidRDefault="000E74C5" w:rsidP="00B713B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0E74C5" w:rsidRPr="00DB7BAC" w:rsidRDefault="000E74C5" w:rsidP="00B713B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0E74C5" w:rsidRPr="00DB7BAC" w:rsidRDefault="000E74C5" w:rsidP="00B713B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0E74C5" w:rsidRPr="00DB7BAC" w:rsidRDefault="000E74C5" w:rsidP="00B713B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0E74C5" w:rsidRPr="00DB7BAC" w:rsidRDefault="000E74C5" w:rsidP="00B713BC">
                        <w:pPr>
                          <w:spacing w:after="0" w:line="240" w:lineRule="auto"/>
                          <w:rPr>
                            <w:rFonts w:ascii="Calibri" w:eastAsia="Times New Roman" w:hAnsi="Calibri" w:cs="Times New Roman"/>
                            <w:lang w:eastAsia="it-IT"/>
                          </w:rPr>
                        </w:pPr>
                      </w:p>
                    </w:tc>
                  </w:tr>
                  <w:tr w:rsidR="00DB7BAC" w:rsidRPr="00DB7BAC" w:rsidTr="00F12EB0">
                    <w:trPr>
                      <w:trHeight w:val="300"/>
                    </w:trPr>
                    <w:tc>
                      <w:tcPr>
                        <w:tcW w:w="167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E74C5" w:rsidRPr="00DB7BAC" w:rsidRDefault="000E74C5"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 xml:space="preserve">Indice generico di mortalità dei pedoni di età uguale o maggiore di 65 anni </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E74C5" w:rsidRPr="00DB7BAC" w:rsidRDefault="000E74C5"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E74C5" w:rsidRPr="00DB7BAC" w:rsidRDefault="000E74C5"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Fuori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E74C5" w:rsidRPr="00DB7BAC" w:rsidRDefault="000E74C5"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e fuori l'abitato</w:t>
                        </w:r>
                      </w:p>
                    </w:tc>
                  </w:tr>
                  <w:tr w:rsidR="00DB7BAC" w:rsidRPr="00DB7BAC" w:rsidTr="00F12EB0">
                    <w:trPr>
                      <w:trHeight w:val="300"/>
                    </w:trPr>
                    <w:tc>
                      <w:tcPr>
                        <w:tcW w:w="1670" w:type="dxa"/>
                        <w:vMerge/>
                        <w:tcBorders>
                          <w:top w:val="single" w:sz="8" w:space="0" w:color="auto"/>
                          <w:left w:val="single" w:sz="8" w:space="0" w:color="auto"/>
                          <w:bottom w:val="single" w:sz="8" w:space="0" w:color="000000"/>
                          <w:right w:val="single" w:sz="8" w:space="0" w:color="auto"/>
                        </w:tcBorders>
                        <w:vAlign w:val="center"/>
                        <w:hideMark/>
                      </w:tcPr>
                      <w:p w:rsidR="000E74C5" w:rsidRPr="00DB7BAC" w:rsidRDefault="000E74C5" w:rsidP="00B713BC">
                        <w:pPr>
                          <w:spacing w:after="0" w:line="240" w:lineRule="auto"/>
                          <w:rPr>
                            <w:rFonts w:ascii="Times" w:eastAsia="Times New Roman" w:hAnsi="Times" w:cs="Times"/>
                            <w:b/>
                            <w:bCs/>
                            <w:sz w:val="18"/>
                            <w:szCs w:val="18"/>
                            <w:lang w:eastAsia="it-IT"/>
                          </w:rPr>
                        </w:pPr>
                      </w:p>
                    </w:tc>
                    <w:tc>
                      <w:tcPr>
                        <w:tcW w:w="701" w:type="dxa"/>
                        <w:tcBorders>
                          <w:top w:val="nil"/>
                          <w:left w:val="nil"/>
                          <w:bottom w:val="single" w:sz="8" w:space="0" w:color="auto"/>
                          <w:right w:val="nil"/>
                        </w:tcBorders>
                        <w:shd w:val="clear" w:color="auto" w:fill="auto"/>
                        <w:vAlign w:val="center"/>
                        <w:hideMark/>
                      </w:tcPr>
                      <w:p w:rsidR="000E74C5" w:rsidRPr="00DB7BAC" w:rsidRDefault="000E74C5"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0E74C5" w:rsidRPr="00DB7BAC" w:rsidRDefault="000E74C5"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0E74C5" w:rsidRPr="00DB7BAC" w:rsidRDefault="000E74C5"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0E74C5" w:rsidRPr="00DB7BAC" w:rsidRDefault="000E74C5"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0E74C5" w:rsidRPr="00DB7BAC" w:rsidRDefault="000E74C5"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0E74C5" w:rsidRPr="00DB7BAC" w:rsidRDefault="000E74C5"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0E74C5" w:rsidRPr="00DB7BAC" w:rsidRDefault="000E74C5"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0E74C5" w:rsidRPr="00DB7BAC" w:rsidRDefault="000E74C5"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0E74C5" w:rsidRPr="00DB7BAC" w:rsidRDefault="000E74C5"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0E74C5" w:rsidRPr="00DB7BAC" w:rsidRDefault="000E74C5"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0E74C5" w:rsidRPr="00DB7BAC" w:rsidRDefault="000E74C5"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0E74C5" w:rsidRPr="00DB7BAC" w:rsidRDefault="000E74C5"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r>
                  <w:tr w:rsidR="00DB7BAC" w:rsidRPr="00DB7BAC" w:rsidTr="002F5D1A">
                    <w:trPr>
                      <w:trHeight w:val="300"/>
                    </w:trPr>
                    <w:tc>
                      <w:tcPr>
                        <w:tcW w:w="1670" w:type="dxa"/>
                        <w:tcBorders>
                          <w:top w:val="nil"/>
                          <w:left w:val="single" w:sz="8" w:space="0" w:color="auto"/>
                          <w:bottom w:val="nil"/>
                          <w:right w:val="single" w:sz="8" w:space="0" w:color="auto"/>
                        </w:tcBorders>
                        <w:shd w:val="clear" w:color="auto" w:fill="auto"/>
                        <w:noWrap/>
                        <w:vAlign w:val="center"/>
                        <w:hideMark/>
                      </w:tcPr>
                      <w:p w:rsidR="003B0A2C" w:rsidRPr="00DB7BAC" w:rsidRDefault="003B0A2C" w:rsidP="00B713BC">
                        <w:pPr>
                          <w:spacing w:after="0" w:line="240" w:lineRule="auto"/>
                          <w:rPr>
                            <w:rFonts w:ascii="Times" w:eastAsia="Times New Roman" w:hAnsi="Times" w:cs="Times"/>
                            <w:sz w:val="18"/>
                            <w:szCs w:val="18"/>
                            <w:lang w:eastAsia="it-IT"/>
                          </w:rPr>
                        </w:pPr>
                        <w:r w:rsidRPr="00DB7BAC">
                          <w:rPr>
                            <w:rFonts w:ascii="Times" w:eastAsia="Times New Roman" w:hAnsi="Times" w:cs="Times"/>
                            <w:sz w:val="18"/>
                            <w:szCs w:val="18"/>
                            <w:lang w:eastAsia="it-IT"/>
                          </w:rPr>
                          <w:t>Italia Settentrionale</w:t>
                        </w: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1,89</w:t>
                        </w: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1,68</w:t>
                        </w: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1,73</w:t>
                        </w:r>
                      </w:p>
                    </w:tc>
                    <w:tc>
                      <w:tcPr>
                        <w:tcW w:w="701" w:type="dxa"/>
                        <w:tcBorders>
                          <w:top w:val="nil"/>
                          <w:left w:val="nil"/>
                          <w:bottom w:val="nil"/>
                          <w:right w:val="single" w:sz="8" w:space="0" w:color="auto"/>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1,47</w:t>
                        </w:r>
                      </w:p>
                    </w:tc>
                    <w:tc>
                      <w:tcPr>
                        <w:tcW w:w="701" w:type="dxa"/>
                        <w:tcBorders>
                          <w:top w:val="nil"/>
                          <w:left w:val="nil"/>
                          <w:bottom w:val="nil"/>
                          <w:right w:val="nil"/>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4,34</w:t>
                        </w:r>
                      </w:p>
                    </w:tc>
                    <w:tc>
                      <w:tcPr>
                        <w:tcW w:w="701" w:type="dxa"/>
                        <w:tcBorders>
                          <w:top w:val="nil"/>
                          <w:left w:val="nil"/>
                          <w:bottom w:val="nil"/>
                          <w:right w:val="nil"/>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3,56</w:t>
                        </w:r>
                      </w:p>
                    </w:tc>
                    <w:tc>
                      <w:tcPr>
                        <w:tcW w:w="701" w:type="dxa"/>
                        <w:tcBorders>
                          <w:top w:val="nil"/>
                          <w:left w:val="nil"/>
                          <w:bottom w:val="nil"/>
                          <w:right w:val="nil"/>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3,81</w:t>
                        </w:r>
                      </w:p>
                    </w:tc>
                    <w:tc>
                      <w:tcPr>
                        <w:tcW w:w="701" w:type="dxa"/>
                        <w:tcBorders>
                          <w:top w:val="nil"/>
                          <w:left w:val="nil"/>
                          <w:bottom w:val="nil"/>
                          <w:right w:val="single" w:sz="8" w:space="0" w:color="auto"/>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3,66</w:t>
                        </w: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w:t>
                        </w:r>
                        <w:r w:rsidR="00D36163" w:rsidRPr="00DB7BAC">
                          <w:rPr>
                            <w:rFonts w:ascii="Times" w:eastAsia="Times New Roman" w:hAnsi="Times" w:cs="Times"/>
                            <w:sz w:val="17"/>
                            <w:szCs w:val="17"/>
                            <w:lang w:eastAsia="it-IT"/>
                          </w:rPr>
                          <w:t>,00</w:t>
                        </w: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1,75</w:t>
                        </w: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1,82</w:t>
                        </w:r>
                      </w:p>
                    </w:tc>
                    <w:tc>
                      <w:tcPr>
                        <w:tcW w:w="701" w:type="dxa"/>
                        <w:tcBorders>
                          <w:top w:val="nil"/>
                          <w:left w:val="nil"/>
                          <w:bottom w:val="nil"/>
                          <w:right w:val="single" w:sz="8" w:space="0" w:color="auto"/>
                        </w:tcBorders>
                        <w:shd w:val="clear" w:color="auto" w:fill="auto"/>
                        <w:noWrap/>
                        <w:vAlign w:val="center"/>
                        <w:hideMark/>
                      </w:tcPr>
                      <w:p w:rsidR="003B0A2C" w:rsidRPr="00DB7BAC" w:rsidRDefault="003B0A2C" w:rsidP="00F12EB0">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1,58</w:t>
                        </w:r>
                      </w:p>
                    </w:tc>
                  </w:tr>
                  <w:tr w:rsidR="00DB7BAC" w:rsidRPr="00DB7BAC" w:rsidTr="002F5D1A">
                    <w:trPr>
                      <w:trHeight w:val="300"/>
                    </w:trPr>
                    <w:tc>
                      <w:tcPr>
                        <w:tcW w:w="1670" w:type="dxa"/>
                        <w:tcBorders>
                          <w:top w:val="nil"/>
                          <w:left w:val="single" w:sz="8" w:space="0" w:color="auto"/>
                          <w:bottom w:val="nil"/>
                          <w:right w:val="single" w:sz="8" w:space="0" w:color="auto"/>
                        </w:tcBorders>
                        <w:shd w:val="clear" w:color="auto" w:fill="auto"/>
                        <w:noWrap/>
                        <w:vAlign w:val="center"/>
                        <w:hideMark/>
                      </w:tcPr>
                      <w:p w:rsidR="003B0A2C" w:rsidRPr="00DB7BAC" w:rsidRDefault="003B0A2C" w:rsidP="00B713BC">
                        <w:pPr>
                          <w:spacing w:after="0" w:line="240" w:lineRule="auto"/>
                          <w:rPr>
                            <w:rFonts w:ascii="Times" w:eastAsia="Times New Roman" w:hAnsi="Times" w:cs="Times"/>
                            <w:sz w:val="18"/>
                            <w:szCs w:val="18"/>
                            <w:lang w:eastAsia="it-IT"/>
                          </w:rPr>
                        </w:pPr>
                        <w:r w:rsidRPr="00DB7BAC">
                          <w:rPr>
                            <w:rFonts w:ascii="Times" w:eastAsia="Times New Roman" w:hAnsi="Times" w:cs="Times"/>
                            <w:sz w:val="18"/>
                            <w:szCs w:val="18"/>
                            <w:lang w:eastAsia="it-IT"/>
                          </w:rPr>
                          <w:t>Italia Centrale</w:t>
                        </w: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2,2</w:t>
                        </w:r>
                        <w:r w:rsidR="00D36163" w:rsidRPr="00DB7BAC">
                          <w:rPr>
                            <w:rFonts w:ascii="Times" w:eastAsia="Times New Roman" w:hAnsi="Times" w:cs="Times"/>
                            <w:sz w:val="17"/>
                            <w:szCs w:val="17"/>
                            <w:lang w:eastAsia="it-IT"/>
                          </w:rPr>
                          <w:t>0</w:t>
                        </w: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1,76</w:t>
                        </w: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1,58</w:t>
                        </w:r>
                      </w:p>
                    </w:tc>
                    <w:tc>
                      <w:tcPr>
                        <w:tcW w:w="701" w:type="dxa"/>
                        <w:tcBorders>
                          <w:top w:val="nil"/>
                          <w:left w:val="nil"/>
                          <w:bottom w:val="nil"/>
                          <w:right w:val="single" w:sz="8" w:space="0" w:color="auto"/>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1,87</w:t>
                        </w:r>
                      </w:p>
                    </w:tc>
                    <w:tc>
                      <w:tcPr>
                        <w:tcW w:w="701" w:type="dxa"/>
                        <w:tcBorders>
                          <w:top w:val="nil"/>
                          <w:left w:val="nil"/>
                          <w:bottom w:val="nil"/>
                          <w:right w:val="nil"/>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8,40</w:t>
                        </w:r>
                      </w:p>
                    </w:tc>
                    <w:tc>
                      <w:tcPr>
                        <w:tcW w:w="701" w:type="dxa"/>
                        <w:tcBorders>
                          <w:top w:val="nil"/>
                          <w:left w:val="nil"/>
                          <w:bottom w:val="nil"/>
                          <w:right w:val="nil"/>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5,91</w:t>
                        </w:r>
                      </w:p>
                    </w:tc>
                    <w:tc>
                      <w:tcPr>
                        <w:tcW w:w="701" w:type="dxa"/>
                        <w:tcBorders>
                          <w:top w:val="nil"/>
                          <w:left w:val="nil"/>
                          <w:bottom w:val="nil"/>
                          <w:right w:val="nil"/>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3,52</w:t>
                        </w:r>
                      </w:p>
                    </w:tc>
                    <w:tc>
                      <w:tcPr>
                        <w:tcW w:w="701" w:type="dxa"/>
                        <w:tcBorders>
                          <w:top w:val="nil"/>
                          <w:left w:val="nil"/>
                          <w:bottom w:val="nil"/>
                          <w:right w:val="single" w:sz="8" w:space="0" w:color="auto"/>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5,88</w:t>
                        </w: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2,47</w:t>
                        </w: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1,91</w:t>
                        </w: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1,68</w:t>
                        </w:r>
                      </w:p>
                    </w:tc>
                    <w:tc>
                      <w:tcPr>
                        <w:tcW w:w="701" w:type="dxa"/>
                        <w:tcBorders>
                          <w:top w:val="nil"/>
                          <w:left w:val="nil"/>
                          <w:bottom w:val="nil"/>
                          <w:right w:val="single" w:sz="8" w:space="0" w:color="auto"/>
                        </w:tcBorders>
                        <w:shd w:val="clear" w:color="auto" w:fill="auto"/>
                        <w:noWrap/>
                        <w:vAlign w:val="center"/>
                        <w:hideMark/>
                      </w:tcPr>
                      <w:p w:rsidR="003B0A2C" w:rsidRPr="00DB7BAC" w:rsidRDefault="003B0A2C" w:rsidP="00F12EB0">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2,06</w:t>
                        </w:r>
                      </w:p>
                    </w:tc>
                  </w:tr>
                  <w:tr w:rsidR="00DB7BAC" w:rsidRPr="00DB7BAC" w:rsidTr="002F5D1A">
                    <w:trPr>
                      <w:trHeight w:val="300"/>
                    </w:trPr>
                    <w:tc>
                      <w:tcPr>
                        <w:tcW w:w="1670" w:type="dxa"/>
                        <w:tcBorders>
                          <w:top w:val="nil"/>
                          <w:left w:val="single" w:sz="8" w:space="0" w:color="auto"/>
                          <w:bottom w:val="nil"/>
                          <w:right w:val="single" w:sz="8" w:space="0" w:color="auto"/>
                        </w:tcBorders>
                        <w:shd w:val="clear" w:color="auto" w:fill="auto"/>
                        <w:vAlign w:val="center"/>
                        <w:hideMark/>
                      </w:tcPr>
                      <w:p w:rsidR="003B0A2C" w:rsidRPr="00DB7BAC" w:rsidRDefault="003B0A2C" w:rsidP="00B713BC">
                        <w:pPr>
                          <w:spacing w:after="0" w:line="240" w:lineRule="auto"/>
                          <w:rPr>
                            <w:rFonts w:ascii="Times" w:eastAsia="Times New Roman" w:hAnsi="Times" w:cs="Times"/>
                            <w:sz w:val="18"/>
                            <w:szCs w:val="18"/>
                            <w:lang w:eastAsia="it-IT"/>
                          </w:rPr>
                        </w:pPr>
                        <w:r w:rsidRPr="00DB7BAC">
                          <w:rPr>
                            <w:rFonts w:ascii="Times" w:eastAsia="Times New Roman" w:hAnsi="Times" w:cs="Times"/>
                            <w:sz w:val="18"/>
                            <w:szCs w:val="18"/>
                            <w:lang w:eastAsia="it-IT"/>
                          </w:rPr>
                          <w:t>Italia Meridionale e Insulare</w:t>
                        </w: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2,16</w:t>
                        </w: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1,57</w:t>
                        </w: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1,26</w:t>
                        </w:r>
                      </w:p>
                    </w:tc>
                    <w:tc>
                      <w:tcPr>
                        <w:tcW w:w="701" w:type="dxa"/>
                        <w:tcBorders>
                          <w:top w:val="nil"/>
                          <w:left w:val="nil"/>
                          <w:bottom w:val="nil"/>
                          <w:right w:val="single" w:sz="8" w:space="0" w:color="auto"/>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2,26</w:t>
                        </w:r>
                      </w:p>
                    </w:tc>
                    <w:tc>
                      <w:tcPr>
                        <w:tcW w:w="701" w:type="dxa"/>
                        <w:tcBorders>
                          <w:top w:val="nil"/>
                          <w:left w:val="nil"/>
                          <w:bottom w:val="nil"/>
                          <w:right w:val="nil"/>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10,00</w:t>
                        </w:r>
                      </w:p>
                    </w:tc>
                    <w:tc>
                      <w:tcPr>
                        <w:tcW w:w="701" w:type="dxa"/>
                        <w:tcBorders>
                          <w:top w:val="nil"/>
                          <w:left w:val="nil"/>
                          <w:bottom w:val="nil"/>
                          <w:right w:val="nil"/>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6,25</w:t>
                        </w:r>
                      </w:p>
                    </w:tc>
                    <w:tc>
                      <w:tcPr>
                        <w:tcW w:w="701" w:type="dxa"/>
                        <w:tcBorders>
                          <w:top w:val="nil"/>
                          <w:left w:val="nil"/>
                          <w:bottom w:val="nil"/>
                          <w:right w:val="nil"/>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5,41</w:t>
                        </w:r>
                      </w:p>
                    </w:tc>
                    <w:tc>
                      <w:tcPr>
                        <w:tcW w:w="701" w:type="dxa"/>
                        <w:tcBorders>
                          <w:top w:val="nil"/>
                          <w:left w:val="nil"/>
                          <w:bottom w:val="nil"/>
                          <w:right w:val="single" w:sz="8" w:space="0" w:color="auto"/>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9,73</w:t>
                        </w: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2,6</w:t>
                        </w:r>
                        <w:r w:rsidR="00D36163" w:rsidRPr="00DB7BAC">
                          <w:rPr>
                            <w:rFonts w:ascii="Times" w:eastAsia="Times New Roman" w:hAnsi="Times" w:cs="Times"/>
                            <w:sz w:val="17"/>
                            <w:szCs w:val="17"/>
                            <w:lang w:eastAsia="it-IT"/>
                          </w:rPr>
                          <w:t>0</w:t>
                        </w: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1,76</w:t>
                        </w: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1,44</w:t>
                        </w:r>
                      </w:p>
                    </w:tc>
                    <w:tc>
                      <w:tcPr>
                        <w:tcW w:w="701" w:type="dxa"/>
                        <w:tcBorders>
                          <w:top w:val="nil"/>
                          <w:left w:val="nil"/>
                          <w:bottom w:val="nil"/>
                          <w:right w:val="single" w:sz="8" w:space="0" w:color="auto"/>
                        </w:tcBorders>
                        <w:shd w:val="clear" w:color="auto" w:fill="auto"/>
                        <w:noWrap/>
                        <w:vAlign w:val="center"/>
                        <w:hideMark/>
                      </w:tcPr>
                      <w:p w:rsidR="003B0A2C" w:rsidRPr="00DB7BAC" w:rsidRDefault="003B0A2C" w:rsidP="00F12EB0">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2,58</w:t>
                        </w:r>
                      </w:p>
                    </w:tc>
                  </w:tr>
                  <w:tr w:rsidR="00DB7BAC" w:rsidRPr="00DB7BAC" w:rsidTr="002F5D1A">
                    <w:trPr>
                      <w:trHeight w:val="300"/>
                    </w:trPr>
                    <w:tc>
                      <w:tcPr>
                        <w:tcW w:w="1670" w:type="dxa"/>
                        <w:tcBorders>
                          <w:top w:val="nil"/>
                          <w:left w:val="single" w:sz="8" w:space="0" w:color="auto"/>
                          <w:bottom w:val="single" w:sz="8" w:space="0" w:color="auto"/>
                          <w:right w:val="single" w:sz="8" w:space="0" w:color="auto"/>
                        </w:tcBorders>
                        <w:shd w:val="clear" w:color="auto" w:fill="auto"/>
                        <w:noWrap/>
                        <w:vAlign w:val="center"/>
                        <w:hideMark/>
                      </w:tcPr>
                      <w:p w:rsidR="003B0A2C" w:rsidRPr="00DB7BAC" w:rsidRDefault="003B0A2C" w:rsidP="00B713BC">
                        <w:pPr>
                          <w:spacing w:after="0" w:line="240" w:lineRule="auto"/>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Italia</w:t>
                        </w:r>
                      </w:p>
                    </w:tc>
                    <w:tc>
                      <w:tcPr>
                        <w:tcW w:w="701" w:type="dxa"/>
                        <w:tcBorders>
                          <w:top w:val="nil"/>
                          <w:left w:val="nil"/>
                          <w:bottom w:val="single" w:sz="8" w:space="0" w:color="auto"/>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2,03</w:t>
                        </w:r>
                      </w:p>
                    </w:tc>
                    <w:tc>
                      <w:tcPr>
                        <w:tcW w:w="701" w:type="dxa"/>
                        <w:tcBorders>
                          <w:top w:val="nil"/>
                          <w:left w:val="nil"/>
                          <w:bottom w:val="single" w:sz="8" w:space="0" w:color="auto"/>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1,68</w:t>
                        </w:r>
                      </w:p>
                    </w:tc>
                    <w:tc>
                      <w:tcPr>
                        <w:tcW w:w="701" w:type="dxa"/>
                        <w:tcBorders>
                          <w:top w:val="nil"/>
                          <w:left w:val="nil"/>
                          <w:bottom w:val="single" w:sz="8" w:space="0" w:color="auto"/>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1,6</w:t>
                        </w:r>
                        <w:r w:rsidR="00D36163" w:rsidRPr="00DB7BAC">
                          <w:rPr>
                            <w:rFonts w:ascii="Times" w:eastAsia="Times New Roman" w:hAnsi="Times" w:cs="Times"/>
                            <w:b/>
                            <w:bCs/>
                            <w:sz w:val="17"/>
                            <w:szCs w:val="17"/>
                            <w:lang w:eastAsia="it-IT"/>
                          </w:rPr>
                          <w:t>0</w:t>
                        </w:r>
                      </w:p>
                    </w:tc>
                    <w:tc>
                      <w:tcPr>
                        <w:tcW w:w="701" w:type="dxa"/>
                        <w:tcBorders>
                          <w:top w:val="nil"/>
                          <w:left w:val="nil"/>
                          <w:bottom w:val="single" w:sz="8" w:space="0" w:color="auto"/>
                          <w:right w:val="single" w:sz="8" w:space="0" w:color="auto"/>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1,75</w:t>
                        </w:r>
                      </w:p>
                    </w:tc>
                    <w:tc>
                      <w:tcPr>
                        <w:tcW w:w="701" w:type="dxa"/>
                        <w:tcBorders>
                          <w:top w:val="nil"/>
                          <w:left w:val="nil"/>
                          <w:bottom w:val="single" w:sz="8" w:space="0" w:color="auto"/>
                          <w:right w:val="nil"/>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6,76</w:t>
                        </w:r>
                      </w:p>
                    </w:tc>
                    <w:tc>
                      <w:tcPr>
                        <w:tcW w:w="701" w:type="dxa"/>
                        <w:tcBorders>
                          <w:top w:val="nil"/>
                          <w:left w:val="nil"/>
                          <w:bottom w:val="single" w:sz="8" w:space="0" w:color="auto"/>
                          <w:right w:val="nil"/>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4,82</w:t>
                        </w:r>
                      </w:p>
                    </w:tc>
                    <w:tc>
                      <w:tcPr>
                        <w:tcW w:w="701" w:type="dxa"/>
                        <w:tcBorders>
                          <w:top w:val="nil"/>
                          <w:left w:val="nil"/>
                          <w:bottom w:val="single" w:sz="8" w:space="0" w:color="auto"/>
                          <w:right w:val="nil"/>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4,03</w:t>
                        </w:r>
                      </w:p>
                    </w:tc>
                    <w:tc>
                      <w:tcPr>
                        <w:tcW w:w="701" w:type="dxa"/>
                        <w:tcBorders>
                          <w:top w:val="nil"/>
                          <w:left w:val="nil"/>
                          <w:bottom w:val="single" w:sz="8" w:space="0" w:color="auto"/>
                          <w:right w:val="single" w:sz="8" w:space="0" w:color="auto"/>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5,47</w:t>
                        </w:r>
                      </w:p>
                    </w:tc>
                    <w:tc>
                      <w:tcPr>
                        <w:tcW w:w="701" w:type="dxa"/>
                        <w:tcBorders>
                          <w:top w:val="nil"/>
                          <w:left w:val="nil"/>
                          <w:bottom w:val="single" w:sz="8" w:space="0" w:color="auto"/>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2,26</w:t>
                        </w:r>
                      </w:p>
                    </w:tc>
                    <w:tc>
                      <w:tcPr>
                        <w:tcW w:w="701" w:type="dxa"/>
                        <w:tcBorders>
                          <w:top w:val="nil"/>
                          <w:left w:val="nil"/>
                          <w:bottom w:val="single" w:sz="8" w:space="0" w:color="auto"/>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1,8</w:t>
                        </w:r>
                        <w:r w:rsidR="00D36163" w:rsidRPr="00DB7BAC">
                          <w:rPr>
                            <w:rFonts w:ascii="Times" w:eastAsia="Times New Roman" w:hAnsi="Times" w:cs="Times"/>
                            <w:b/>
                            <w:bCs/>
                            <w:sz w:val="17"/>
                            <w:szCs w:val="17"/>
                            <w:lang w:eastAsia="it-IT"/>
                          </w:rPr>
                          <w:t>0</w:t>
                        </w:r>
                      </w:p>
                    </w:tc>
                    <w:tc>
                      <w:tcPr>
                        <w:tcW w:w="701" w:type="dxa"/>
                        <w:tcBorders>
                          <w:top w:val="nil"/>
                          <w:left w:val="nil"/>
                          <w:bottom w:val="single" w:sz="8" w:space="0" w:color="auto"/>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1,71</w:t>
                        </w:r>
                      </w:p>
                    </w:tc>
                    <w:tc>
                      <w:tcPr>
                        <w:tcW w:w="701" w:type="dxa"/>
                        <w:tcBorders>
                          <w:top w:val="nil"/>
                          <w:left w:val="nil"/>
                          <w:bottom w:val="single" w:sz="8" w:space="0" w:color="auto"/>
                          <w:right w:val="single" w:sz="8" w:space="0" w:color="auto"/>
                        </w:tcBorders>
                        <w:shd w:val="clear" w:color="auto" w:fill="auto"/>
                        <w:noWrap/>
                        <w:vAlign w:val="center"/>
                        <w:hideMark/>
                      </w:tcPr>
                      <w:p w:rsidR="003B0A2C" w:rsidRPr="00DB7BAC" w:rsidRDefault="003B0A2C" w:rsidP="00F12EB0">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1,93</w:t>
                        </w:r>
                      </w:p>
                    </w:tc>
                  </w:tr>
                  <w:tr w:rsidR="00DB7BAC" w:rsidRPr="00DB7BAC" w:rsidTr="00F12EB0">
                    <w:trPr>
                      <w:trHeight w:val="102"/>
                    </w:trPr>
                    <w:tc>
                      <w:tcPr>
                        <w:tcW w:w="1670"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rPr>
                            <w:rFonts w:ascii="Calibri" w:eastAsia="Times New Roman" w:hAnsi="Calibri" w:cs="Times New Roman"/>
                            <w:sz w:val="18"/>
                            <w:szCs w:val="18"/>
                            <w:lang w:eastAsia="it-IT"/>
                          </w:rPr>
                        </w:pP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rPr>
                            <w:rFonts w:ascii="Calibri" w:eastAsia="Times New Roman" w:hAnsi="Calibri" w:cs="Times New Roman"/>
                            <w:lang w:eastAsia="it-IT"/>
                          </w:rPr>
                        </w:pPr>
                      </w:p>
                    </w:tc>
                  </w:tr>
                  <w:tr w:rsidR="00DB7BAC" w:rsidRPr="00DB7BAC" w:rsidTr="00F12EB0">
                    <w:trPr>
                      <w:trHeight w:val="300"/>
                    </w:trPr>
                    <w:tc>
                      <w:tcPr>
                        <w:tcW w:w="167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3B0A2C" w:rsidRPr="00DB7BAC" w:rsidRDefault="003B0A2C"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 xml:space="preserve">Indice specifico di mortalità dei pedoni di età uguale o maggiore di 65 anni </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3B0A2C" w:rsidRPr="00DB7BAC" w:rsidRDefault="003B0A2C"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3B0A2C" w:rsidRPr="00DB7BAC" w:rsidRDefault="003B0A2C"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Fuori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3B0A2C" w:rsidRPr="00DB7BAC" w:rsidRDefault="003B0A2C"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e fuori l'abitato</w:t>
                        </w:r>
                      </w:p>
                    </w:tc>
                  </w:tr>
                  <w:tr w:rsidR="00DB7BAC" w:rsidRPr="00DB7BAC" w:rsidTr="00F12EB0">
                    <w:trPr>
                      <w:trHeight w:val="300"/>
                    </w:trPr>
                    <w:tc>
                      <w:tcPr>
                        <w:tcW w:w="1670" w:type="dxa"/>
                        <w:vMerge/>
                        <w:tcBorders>
                          <w:top w:val="single" w:sz="8" w:space="0" w:color="auto"/>
                          <w:left w:val="single" w:sz="8" w:space="0" w:color="auto"/>
                          <w:bottom w:val="single" w:sz="8" w:space="0" w:color="000000"/>
                          <w:right w:val="single" w:sz="8" w:space="0" w:color="auto"/>
                        </w:tcBorders>
                        <w:vAlign w:val="center"/>
                        <w:hideMark/>
                      </w:tcPr>
                      <w:p w:rsidR="003B0A2C" w:rsidRPr="00DB7BAC" w:rsidRDefault="003B0A2C" w:rsidP="00B713BC">
                        <w:pPr>
                          <w:spacing w:after="0" w:line="240" w:lineRule="auto"/>
                          <w:rPr>
                            <w:rFonts w:ascii="Times" w:eastAsia="Times New Roman" w:hAnsi="Times" w:cs="Times"/>
                            <w:b/>
                            <w:bCs/>
                            <w:sz w:val="18"/>
                            <w:szCs w:val="18"/>
                            <w:lang w:eastAsia="it-IT"/>
                          </w:rPr>
                        </w:pPr>
                      </w:p>
                    </w:tc>
                    <w:tc>
                      <w:tcPr>
                        <w:tcW w:w="701" w:type="dxa"/>
                        <w:tcBorders>
                          <w:top w:val="nil"/>
                          <w:left w:val="nil"/>
                          <w:bottom w:val="single" w:sz="8" w:space="0" w:color="auto"/>
                          <w:right w:val="nil"/>
                        </w:tcBorders>
                        <w:shd w:val="clear" w:color="auto" w:fill="auto"/>
                        <w:vAlign w:val="center"/>
                        <w:hideMark/>
                      </w:tcPr>
                      <w:p w:rsidR="003B0A2C" w:rsidRPr="00DB7BAC" w:rsidRDefault="003B0A2C"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3B0A2C" w:rsidRPr="00DB7BAC" w:rsidRDefault="003B0A2C"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3B0A2C" w:rsidRPr="00DB7BAC" w:rsidRDefault="003B0A2C"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3B0A2C" w:rsidRPr="00DB7BAC" w:rsidRDefault="003B0A2C"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3B0A2C" w:rsidRPr="00DB7BAC" w:rsidRDefault="003B0A2C"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3B0A2C" w:rsidRPr="00DB7BAC" w:rsidRDefault="003B0A2C"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3B0A2C" w:rsidRPr="00DB7BAC" w:rsidRDefault="003B0A2C"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3B0A2C" w:rsidRPr="00DB7BAC" w:rsidRDefault="003B0A2C"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3B0A2C" w:rsidRPr="00DB7BAC" w:rsidRDefault="003B0A2C"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3B0A2C" w:rsidRPr="00DB7BAC" w:rsidRDefault="003B0A2C"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3B0A2C" w:rsidRPr="00DB7BAC" w:rsidRDefault="003B0A2C"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3B0A2C" w:rsidRPr="00DB7BAC" w:rsidRDefault="003B0A2C"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r>
                  <w:tr w:rsidR="00DB7BAC" w:rsidRPr="00DB7BAC" w:rsidTr="002F5D1A">
                    <w:trPr>
                      <w:trHeight w:val="300"/>
                    </w:trPr>
                    <w:tc>
                      <w:tcPr>
                        <w:tcW w:w="1670" w:type="dxa"/>
                        <w:tcBorders>
                          <w:top w:val="nil"/>
                          <w:left w:val="single" w:sz="8" w:space="0" w:color="auto"/>
                          <w:bottom w:val="nil"/>
                          <w:right w:val="single" w:sz="8" w:space="0" w:color="auto"/>
                        </w:tcBorders>
                        <w:shd w:val="clear" w:color="auto" w:fill="auto"/>
                        <w:noWrap/>
                        <w:vAlign w:val="center"/>
                        <w:hideMark/>
                      </w:tcPr>
                      <w:p w:rsidR="003B0A2C" w:rsidRPr="00DB7BAC" w:rsidRDefault="003B0A2C" w:rsidP="00B713BC">
                        <w:pPr>
                          <w:spacing w:after="0" w:line="240" w:lineRule="auto"/>
                          <w:rPr>
                            <w:rFonts w:ascii="Times" w:eastAsia="Times New Roman" w:hAnsi="Times" w:cs="Times"/>
                            <w:sz w:val="18"/>
                            <w:szCs w:val="18"/>
                            <w:lang w:eastAsia="it-IT"/>
                          </w:rPr>
                        </w:pPr>
                        <w:r w:rsidRPr="00DB7BAC">
                          <w:rPr>
                            <w:rFonts w:ascii="Times" w:eastAsia="Times New Roman" w:hAnsi="Times" w:cs="Times"/>
                            <w:sz w:val="18"/>
                            <w:szCs w:val="18"/>
                            <w:lang w:eastAsia="it-IT"/>
                          </w:rPr>
                          <w:t>Italia Settentrionale</w:t>
                        </w: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55,07</w:t>
                        </w: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73,28</w:t>
                        </w: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77,35</w:t>
                        </w:r>
                      </w:p>
                    </w:tc>
                    <w:tc>
                      <w:tcPr>
                        <w:tcW w:w="701" w:type="dxa"/>
                        <w:tcBorders>
                          <w:top w:val="nil"/>
                          <w:left w:val="nil"/>
                          <w:bottom w:val="nil"/>
                          <w:right w:val="single" w:sz="8" w:space="0" w:color="auto"/>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71,07</w:t>
                        </w:r>
                      </w:p>
                    </w:tc>
                    <w:tc>
                      <w:tcPr>
                        <w:tcW w:w="701" w:type="dxa"/>
                        <w:tcBorders>
                          <w:top w:val="nil"/>
                          <w:left w:val="nil"/>
                          <w:bottom w:val="nil"/>
                          <w:right w:val="nil"/>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30,43</w:t>
                        </w:r>
                      </w:p>
                    </w:tc>
                    <w:tc>
                      <w:tcPr>
                        <w:tcW w:w="701" w:type="dxa"/>
                        <w:tcBorders>
                          <w:top w:val="nil"/>
                          <w:left w:val="nil"/>
                          <w:bottom w:val="nil"/>
                          <w:right w:val="nil"/>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22,95</w:t>
                        </w:r>
                      </w:p>
                    </w:tc>
                    <w:tc>
                      <w:tcPr>
                        <w:tcW w:w="701" w:type="dxa"/>
                        <w:tcBorders>
                          <w:top w:val="nil"/>
                          <w:left w:val="nil"/>
                          <w:bottom w:val="nil"/>
                          <w:right w:val="nil"/>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39,13</w:t>
                        </w:r>
                      </w:p>
                    </w:tc>
                    <w:tc>
                      <w:tcPr>
                        <w:tcW w:w="701" w:type="dxa"/>
                        <w:tcBorders>
                          <w:top w:val="nil"/>
                          <w:left w:val="nil"/>
                          <w:bottom w:val="nil"/>
                          <w:right w:val="single" w:sz="8" w:space="0" w:color="auto"/>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38,30</w:t>
                        </w: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50,97</w:t>
                        </w: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62,8</w:t>
                        </w: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71,07</w:t>
                        </w:r>
                      </w:p>
                    </w:tc>
                    <w:tc>
                      <w:tcPr>
                        <w:tcW w:w="701" w:type="dxa"/>
                        <w:tcBorders>
                          <w:top w:val="nil"/>
                          <w:left w:val="nil"/>
                          <w:bottom w:val="nil"/>
                          <w:right w:val="single" w:sz="8" w:space="0" w:color="auto"/>
                        </w:tcBorders>
                        <w:shd w:val="clear" w:color="auto" w:fill="auto"/>
                        <w:noWrap/>
                        <w:vAlign w:val="center"/>
                        <w:hideMark/>
                      </w:tcPr>
                      <w:p w:rsidR="003B0A2C" w:rsidRPr="00DB7BAC" w:rsidRDefault="003B0A2C" w:rsidP="00F12EB0">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64,75</w:t>
                        </w:r>
                      </w:p>
                    </w:tc>
                  </w:tr>
                  <w:tr w:rsidR="00DB7BAC" w:rsidRPr="00DB7BAC" w:rsidTr="002F5D1A">
                    <w:trPr>
                      <w:trHeight w:val="300"/>
                    </w:trPr>
                    <w:tc>
                      <w:tcPr>
                        <w:tcW w:w="1670" w:type="dxa"/>
                        <w:tcBorders>
                          <w:top w:val="nil"/>
                          <w:left w:val="single" w:sz="8" w:space="0" w:color="auto"/>
                          <w:bottom w:val="nil"/>
                          <w:right w:val="single" w:sz="8" w:space="0" w:color="auto"/>
                        </w:tcBorders>
                        <w:shd w:val="clear" w:color="auto" w:fill="auto"/>
                        <w:noWrap/>
                        <w:vAlign w:val="center"/>
                        <w:hideMark/>
                      </w:tcPr>
                      <w:p w:rsidR="003B0A2C" w:rsidRPr="00DB7BAC" w:rsidRDefault="003B0A2C" w:rsidP="00B713BC">
                        <w:pPr>
                          <w:spacing w:after="0" w:line="240" w:lineRule="auto"/>
                          <w:rPr>
                            <w:rFonts w:ascii="Times" w:eastAsia="Times New Roman" w:hAnsi="Times" w:cs="Times"/>
                            <w:sz w:val="18"/>
                            <w:szCs w:val="18"/>
                            <w:lang w:eastAsia="it-IT"/>
                          </w:rPr>
                        </w:pPr>
                        <w:r w:rsidRPr="00DB7BAC">
                          <w:rPr>
                            <w:rFonts w:ascii="Times" w:eastAsia="Times New Roman" w:hAnsi="Times" w:cs="Times"/>
                            <w:sz w:val="18"/>
                            <w:szCs w:val="18"/>
                            <w:lang w:eastAsia="it-IT"/>
                          </w:rPr>
                          <w:t>Italia Centrale</w:t>
                        </w: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42,09</w:t>
                        </w: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68,75</w:t>
                        </w: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59,57</w:t>
                        </w:r>
                      </w:p>
                    </w:tc>
                    <w:tc>
                      <w:tcPr>
                        <w:tcW w:w="701" w:type="dxa"/>
                        <w:tcBorders>
                          <w:top w:val="nil"/>
                          <w:left w:val="nil"/>
                          <w:bottom w:val="nil"/>
                          <w:right w:val="single" w:sz="8" w:space="0" w:color="auto"/>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68,84</w:t>
                        </w:r>
                      </w:p>
                    </w:tc>
                    <w:tc>
                      <w:tcPr>
                        <w:tcW w:w="701" w:type="dxa"/>
                        <w:tcBorders>
                          <w:top w:val="nil"/>
                          <w:left w:val="nil"/>
                          <w:bottom w:val="nil"/>
                          <w:right w:val="nil"/>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42,31</w:t>
                        </w:r>
                      </w:p>
                    </w:tc>
                    <w:tc>
                      <w:tcPr>
                        <w:tcW w:w="701" w:type="dxa"/>
                        <w:tcBorders>
                          <w:top w:val="nil"/>
                          <w:left w:val="nil"/>
                          <w:bottom w:val="nil"/>
                          <w:right w:val="nil"/>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44,83</w:t>
                        </w:r>
                      </w:p>
                    </w:tc>
                    <w:tc>
                      <w:tcPr>
                        <w:tcW w:w="701" w:type="dxa"/>
                        <w:tcBorders>
                          <w:top w:val="nil"/>
                          <w:left w:val="nil"/>
                          <w:bottom w:val="nil"/>
                          <w:right w:val="nil"/>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32,26</w:t>
                        </w:r>
                      </w:p>
                    </w:tc>
                    <w:tc>
                      <w:tcPr>
                        <w:tcW w:w="701" w:type="dxa"/>
                        <w:tcBorders>
                          <w:top w:val="nil"/>
                          <w:left w:val="nil"/>
                          <w:bottom w:val="nil"/>
                          <w:right w:val="single" w:sz="8" w:space="0" w:color="auto"/>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38,46</w:t>
                        </w: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42,12</w:t>
                        </w: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64,74</w:t>
                        </w: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54,65</w:t>
                        </w:r>
                      </w:p>
                    </w:tc>
                    <w:tc>
                      <w:tcPr>
                        <w:tcW w:w="701" w:type="dxa"/>
                        <w:tcBorders>
                          <w:top w:val="nil"/>
                          <w:left w:val="nil"/>
                          <w:bottom w:val="nil"/>
                          <w:right w:val="single" w:sz="8" w:space="0" w:color="auto"/>
                        </w:tcBorders>
                        <w:shd w:val="clear" w:color="auto" w:fill="auto"/>
                        <w:noWrap/>
                        <w:vAlign w:val="center"/>
                        <w:hideMark/>
                      </w:tcPr>
                      <w:p w:rsidR="003B0A2C" w:rsidRPr="00DB7BAC" w:rsidRDefault="003B0A2C" w:rsidP="00F12EB0">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62,15</w:t>
                        </w:r>
                      </w:p>
                    </w:tc>
                  </w:tr>
                  <w:tr w:rsidR="00DB7BAC" w:rsidRPr="00DB7BAC" w:rsidTr="002F5D1A">
                    <w:trPr>
                      <w:trHeight w:val="300"/>
                    </w:trPr>
                    <w:tc>
                      <w:tcPr>
                        <w:tcW w:w="1670" w:type="dxa"/>
                        <w:tcBorders>
                          <w:top w:val="nil"/>
                          <w:left w:val="single" w:sz="8" w:space="0" w:color="auto"/>
                          <w:bottom w:val="nil"/>
                          <w:right w:val="single" w:sz="8" w:space="0" w:color="auto"/>
                        </w:tcBorders>
                        <w:shd w:val="clear" w:color="auto" w:fill="auto"/>
                        <w:vAlign w:val="center"/>
                        <w:hideMark/>
                      </w:tcPr>
                      <w:p w:rsidR="003B0A2C" w:rsidRPr="00DB7BAC" w:rsidRDefault="003B0A2C" w:rsidP="00B713BC">
                        <w:pPr>
                          <w:spacing w:after="0" w:line="240" w:lineRule="auto"/>
                          <w:rPr>
                            <w:rFonts w:ascii="Times" w:eastAsia="Times New Roman" w:hAnsi="Times" w:cs="Times"/>
                            <w:sz w:val="18"/>
                            <w:szCs w:val="18"/>
                            <w:lang w:eastAsia="it-IT"/>
                          </w:rPr>
                        </w:pPr>
                        <w:r w:rsidRPr="00DB7BAC">
                          <w:rPr>
                            <w:rFonts w:ascii="Times" w:eastAsia="Times New Roman" w:hAnsi="Times" w:cs="Times"/>
                            <w:sz w:val="18"/>
                            <w:szCs w:val="18"/>
                            <w:lang w:eastAsia="it-IT"/>
                          </w:rPr>
                          <w:t>Italia Meridionale e Insulare</w:t>
                        </w: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46,86</w:t>
                        </w: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59,46</w:t>
                        </w: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58,43</w:t>
                        </w:r>
                      </w:p>
                    </w:tc>
                    <w:tc>
                      <w:tcPr>
                        <w:tcW w:w="701" w:type="dxa"/>
                        <w:tcBorders>
                          <w:top w:val="nil"/>
                          <w:left w:val="nil"/>
                          <w:bottom w:val="nil"/>
                          <w:right w:val="single" w:sz="8" w:space="0" w:color="auto"/>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76,67</w:t>
                        </w:r>
                      </w:p>
                    </w:tc>
                    <w:tc>
                      <w:tcPr>
                        <w:tcW w:w="701" w:type="dxa"/>
                        <w:tcBorders>
                          <w:top w:val="nil"/>
                          <w:left w:val="nil"/>
                          <w:bottom w:val="nil"/>
                          <w:right w:val="nil"/>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33,82</w:t>
                        </w:r>
                      </w:p>
                    </w:tc>
                    <w:tc>
                      <w:tcPr>
                        <w:tcW w:w="701" w:type="dxa"/>
                        <w:tcBorders>
                          <w:top w:val="nil"/>
                          <w:left w:val="nil"/>
                          <w:bottom w:val="nil"/>
                          <w:right w:val="nil"/>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31,43</w:t>
                        </w:r>
                      </w:p>
                    </w:tc>
                    <w:tc>
                      <w:tcPr>
                        <w:tcW w:w="701" w:type="dxa"/>
                        <w:tcBorders>
                          <w:top w:val="nil"/>
                          <w:left w:val="nil"/>
                          <w:bottom w:val="nil"/>
                          <w:right w:val="nil"/>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33,33</w:t>
                        </w:r>
                      </w:p>
                    </w:tc>
                    <w:tc>
                      <w:tcPr>
                        <w:tcW w:w="701" w:type="dxa"/>
                        <w:tcBorders>
                          <w:top w:val="nil"/>
                          <w:left w:val="nil"/>
                          <w:bottom w:val="nil"/>
                          <w:right w:val="single" w:sz="8" w:space="0" w:color="auto"/>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36,00</w:t>
                        </w: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43,21</w:t>
                        </w: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52,74</w:t>
                        </w: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52,1</w:t>
                        </w:r>
                      </w:p>
                    </w:tc>
                    <w:tc>
                      <w:tcPr>
                        <w:tcW w:w="701" w:type="dxa"/>
                        <w:tcBorders>
                          <w:top w:val="nil"/>
                          <w:left w:val="nil"/>
                          <w:bottom w:val="nil"/>
                          <w:right w:val="single" w:sz="8" w:space="0" w:color="auto"/>
                        </w:tcBorders>
                        <w:shd w:val="clear" w:color="auto" w:fill="auto"/>
                        <w:noWrap/>
                        <w:vAlign w:val="center"/>
                        <w:hideMark/>
                      </w:tcPr>
                      <w:p w:rsidR="003B0A2C" w:rsidRPr="00DB7BAC" w:rsidRDefault="003B0A2C" w:rsidP="00F12EB0">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64,71</w:t>
                        </w:r>
                      </w:p>
                    </w:tc>
                  </w:tr>
                  <w:tr w:rsidR="00DB7BAC" w:rsidRPr="00DB7BAC" w:rsidTr="002F5D1A">
                    <w:trPr>
                      <w:trHeight w:val="300"/>
                    </w:trPr>
                    <w:tc>
                      <w:tcPr>
                        <w:tcW w:w="1670" w:type="dxa"/>
                        <w:tcBorders>
                          <w:top w:val="nil"/>
                          <w:left w:val="single" w:sz="8" w:space="0" w:color="auto"/>
                          <w:bottom w:val="single" w:sz="8" w:space="0" w:color="auto"/>
                          <w:right w:val="single" w:sz="8" w:space="0" w:color="auto"/>
                        </w:tcBorders>
                        <w:shd w:val="clear" w:color="auto" w:fill="auto"/>
                        <w:noWrap/>
                        <w:vAlign w:val="center"/>
                        <w:hideMark/>
                      </w:tcPr>
                      <w:p w:rsidR="003B0A2C" w:rsidRPr="00DB7BAC" w:rsidRDefault="003B0A2C" w:rsidP="00B713BC">
                        <w:pPr>
                          <w:spacing w:after="0" w:line="240" w:lineRule="auto"/>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Italia</w:t>
                        </w:r>
                      </w:p>
                    </w:tc>
                    <w:tc>
                      <w:tcPr>
                        <w:tcW w:w="701" w:type="dxa"/>
                        <w:tcBorders>
                          <w:top w:val="nil"/>
                          <w:left w:val="nil"/>
                          <w:bottom w:val="single" w:sz="8" w:space="0" w:color="auto"/>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48,59</w:t>
                        </w:r>
                      </w:p>
                    </w:tc>
                    <w:tc>
                      <w:tcPr>
                        <w:tcW w:w="701" w:type="dxa"/>
                        <w:tcBorders>
                          <w:top w:val="nil"/>
                          <w:left w:val="nil"/>
                          <w:bottom w:val="single" w:sz="8" w:space="0" w:color="auto"/>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68,79</w:t>
                        </w:r>
                      </w:p>
                    </w:tc>
                    <w:tc>
                      <w:tcPr>
                        <w:tcW w:w="701" w:type="dxa"/>
                        <w:tcBorders>
                          <w:top w:val="nil"/>
                          <w:left w:val="nil"/>
                          <w:bottom w:val="single" w:sz="8" w:space="0" w:color="auto"/>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68,32</w:t>
                        </w:r>
                      </w:p>
                    </w:tc>
                    <w:tc>
                      <w:tcPr>
                        <w:tcW w:w="701" w:type="dxa"/>
                        <w:tcBorders>
                          <w:top w:val="nil"/>
                          <w:left w:val="nil"/>
                          <w:bottom w:val="single" w:sz="8" w:space="0" w:color="auto"/>
                          <w:right w:val="single" w:sz="8" w:space="0" w:color="auto"/>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71,87</w:t>
                        </w:r>
                      </w:p>
                    </w:tc>
                    <w:tc>
                      <w:tcPr>
                        <w:tcW w:w="701" w:type="dxa"/>
                        <w:tcBorders>
                          <w:top w:val="nil"/>
                          <w:left w:val="nil"/>
                          <w:bottom w:val="single" w:sz="8" w:space="0" w:color="auto"/>
                          <w:right w:val="nil"/>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34,92</w:t>
                        </w:r>
                      </w:p>
                    </w:tc>
                    <w:tc>
                      <w:tcPr>
                        <w:tcW w:w="701" w:type="dxa"/>
                        <w:tcBorders>
                          <w:top w:val="nil"/>
                          <w:left w:val="nil"/>
                          <w:bottom w:val="single" w:sz="8" w:space="0" w:color="auto"/>
                          <w:right w:val="nil"/>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30,40</w:t>
                        </w:r>
                      </w:p>
                    </w:tc>
                    <w:tc>
                      <w:tcPr>
                        <w:tcW w:w="701" w:type="dxa"/>
                        <w:tcBorders>
                          <w:top w:val="nil"/>
                          <w:left w:val="nil"/>
                          <w:bottom w:val="single" w:sz="8" w:space="0" w:color="auto"/>
                          <w:right w:val="nil"/>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35,51</w:t>
                        </w:r>
                      </w:p>
                    </w:tc>
                    <w:tc>
                      <w:tcPr>
                        <w:tcW w:w="701" w:type="dxa"/>
                        <w:tcBorders>
                          <w:top w:val="nil"/>
                          <w:left w:val="nil"/>
                          <w:bottom w:val="single" w:sz="8" w:space="0" w:color="auto"/>
                          <w:right w:val="single" w:sz="8" w:space="0" w:color="auto"/>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37,50</w:t>
                        </w:r>
                      </w:p>
                    </w:tc>
                    <w:tc>
                      <w:tcPr>
                        <w:tcW w:w="701" w:type="dxa"/>
                        <w:tcBorders>
                          <w:top w:val="nil"/>
                          <w:left w:val="nil"/>
                          <w:bottom w:val="single" w:sz="8" w:space="0" w:color="auto"/>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46,02</w:t>
                        </w:r>
                      </w:p>
                    </w:tc>
                    <w:tc>
                      <w:tcPr>
                        <w:tcW w:w="701" w:type="dxa"/>
                        <w:tcBorders>
                          <w:top w:val="nil"/>
                          <w:left w:val="nil"/>
                          <w:bottom w:val="single" w:sz="8" w:space="0" w:color="auto"/>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60,95</w:t>
                        </w:r>
                      </w:p>
                    </w:tc>
                    <w:tc>
                      <w:tcPr>
                        <w:tcW w:w="701" w:type="dxa"/>
                        <w:tcBorders>
                          <w:top w:val="nil"/>
                          <w:left w:val="nil"/>
                          <w:bottom w:val="single" w:sz="8" w:space="0" w:color="auto"/>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62,17</w:t>
                        </w:r>
                      </w:p>
                    </w:tc>
                    <w:tc>
                      <w:tcPr>
                        <w:tcW w:w="701" w:type="dxa"/>
                        <w:tcBorders>
                          <w:top w:val="nil"/>
                          <w:left w:val="nil"/>
                          <w:bottom w:val="single" w:sz="8" w:space="0" w:color="auto"/>
                          <w:right w:val="single" w:sz="8" w:space="0" w:color="auto"/>
                        </w:tcBorders>
                        <w:shd w:val="clear" w:color="auto" w:fill="auto"/>
                        <w:noWrap/>
                        <w:vAlign w:val="center"/>
                        <w:hideMark/>
                      </w:tcPr>
                      <w:p w:rsidR="003B0A2C" w:rsidRPr="00DB7BAC" w:rsidRDefault="003B0A2C" w:rsidP="00F12EB0">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63,96</w:t>
                        </w:r>
                      </w:p>
                    </w:tc>
                  </w:tr>
                  <w:tr w:rsidR="00DB7BAC" w:rsidRPr="00DB7BAC" w:rsidTr="00F12EB0">
                    <w:trPr>
                      <w:trHeight w:val="102"/>
                    </w:trPr>
                    <w:tc>
                      <w:tcPr>
                        <w:tcW w:w="1670"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rPr>
                            <w:rFonts w:ascii="Calibri" w:eastAsia="Times New Roman" w:hAnsi="Calibri" w:cs="Times New Roman"/>
                            <w:sz w:val="18"/>
                            <w:szCs w:val="18"/>
                            <w:lang w:eastAsia="it-IT"/>
                          </w:rPr>
                        </w:pP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rPr>
                            <w:rFonts w:ascii="Calibri" w:eastAsia="Times New Roman" w:hAnsi="Calibri" w:cs="Times New Roman"/>
                            <w:lang w:eastAsia="it-IT"/>
                          </w:rPr>
                        </w:pPr>
                      </w:p>
                    </w:tc>
                  </w:tr>
                  <w:tr w:rsidR="00DB7BAC" w:rsidRPr="00DB7BAC" w:rsidTr="00F12EB0">
                    <w:trPr>
                      <w:trHeight w:val="300"/>
                    </w:trPr>
                    <w:tc>
                      <w:tcPr>
                        <w:tcW w:w="167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3B0A2C" w:rsidRPr="00DB7BAC" w:rsidRDefault="003B0A2C"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 xml:space="preserve">Indice generico di mortalità degli altri pedoni (età compresa fra 25 e 64 anni) </w:t>
                        </w:r>
                        <w:r w:rsidR="00145853" w:rsidRPr="00DB7BAC">
                          <w:rPr>
                            <w:rFonts w:ascii="Times" w:eastAsia="Times New Roman" w:hAnsi="Times" w:cs="Times"/>
                            <w:b/>
                            <w:bCs/>
                            <w:sz w:val="18"/>
                            <w:szCs w:val="18"/>
                            <w:lang w:eastAsia="it-IT"/>
                          </w:rPr>
                          <w:t>(per il 2015 compresi anche pedoni di età imprecisata)</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3B0A2C" w:rsidRPr="00DB7BAC" w:rsidRDefault="003B0A2C"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3B0A2C" w:rsidRPr="00DB7BAC" w:rsidRDefault="003B0A2C"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Fuori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3B0A2C" w:rsidRPr="00DB7BAC" w:rsidRDefault="003B0A2C"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e fuori l'abitato</w:t>
                        </w:r>
                      </w:p>
                    </w:tc>
                  </w:tr>
                  <w:tr w:rsidR="00DB7BAC" w:rsidRPr="00DB7BAC" w:rsidTr="00F12EB0">
                    <w:trPr>
                      <w:trHeight w:val="300"/>
                    </w:trPr>
                    <w:tc>
                      <w:tcPr>
                        <w:tcW w:w="1670" w:type="dxa"/>
                        <w:vMerge/>
                        <w:tcBorders>
                          <w:top w:val="single" w:sz="8" w:space="0" w:color="auto"/>
                          <w:left w:val="single" w:sz="8" w:space="0" w:color="auto"/>
                          <w:bottom w:val="single" w:sz="8" w:space="0" w:color="000000"/>
                          <w:right w:val="single" w:sz="8" w:space="0" w:color="auto"/>
                        </w:tcBorders>
                        <w:vAlign w:val="center"/>
                        <w:hideMark/>
                      </w:tcPr>
                      <w:p w:rsidR="003B0A2C" w:rsidRPr="00DB7BAC" w:rsidRDefault="003B0A2C" w:rsidP="00B713BC">
                        <w:pPr>
                          <w:spacing w:after="0" w:line="240" w:lineRule="auto"/>
                          <w:rPr>
                            <w:rFonts w:ascii="Times" w:eastAsia="Times New Roman" w:hAnsi="Times" w:cs="Times"/>
                            <w:b/>
                            <w:bCs/>
                            <w:sz w:val="18"/>
                            <w:szCs w:val="18"/>
                            <w:lang w:eastAsia="it-IT"/>
                          </w:rPr>
                        </w:pPr>
                      </w:p>
                    </w:tc>
                    <w:tc>
                      <w:tcPr>
                        <w:tcW w:w="701" w:type="dxa"/>
                        <w:tcBorders>
                          <w:top w:val="nil"/>
                          <w:left w:val="nil"/>
                          <w:bottom w:val="single" w:sz="8" w:space="0" w:color="auto"/>
                          <w:right w:val="nil"/>
                        </w:tcBorders>
                        <w:shd w:val="clear" w:color="auto" w:fill="auto"/>
                        <w:vAlign w:val="center"/>
                        <w:hideMark/>
                      </w:tcPr>
                      <w:p w:rsidR="003B0A2C" w:rsidRPr="00DB7BAC" w:rsidRDefault="003B0A2C"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3B0A2C" w:rsidRPr="00DB7BAC" w:rsidRDefault="003B0A2C"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3B0A2C" w:rsidRPr="00DB7BAC" w:rsidRDefault="003B0A2C"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3B0A2C" w:rsidRPr="00DB7BAC" w:rsidRDefault="003B0A2C"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3B0A2C" w:rsidRPr="00DB7BAC" w:rsidRDefault="003B0A2C"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3B0A2C" w:rsidRPr="00DB7BAC" w:rsidRDefault="003B0A2C"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3B0A2C" w:rsidRPr="00DB7BAC" w:rsidRDefault="003B0A2C"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3B0A2C" w:rsidRPr="00DB7BAC" w:rsidRDefault="003B0A2C"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3B0A2C" w:rsidRPr="00DB7BAC" w:rsidRDefault="003B0A2C"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3B0A2C" w:rsidRPr="00DB7BAC" w:rsidRDefault="003B0A2C"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3B0A2C" w:rsidRPr="00DB7BAC" w:rsidRDefault="003B0A2C"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3B0A2C" w:rsidRPr="00DB7BAC" w:rsidRDefault="003B0A2C"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r>
                  <w:tr w:rsidR="00DB7BAC" w:rsidRPr="00DB7BAC" w:rsidTr="002F5D1A">
                    <w:trPr>
                      <w:trHeight w:val="300"/>
                    </w:trPr>
                    <w:tc>
                      <w:tcPr>
                        <w:tcW w:w="1670" w:type="dxa"/>
                        <w:tcBorders>
                          <w:top w:val="nil"/>
                          <w:left w:val="single" w:sz="8" w:space="0" w:color="auto"/>
                          <w:bottom w:val="nil"/>
                          <w:right w:val="single" w:sz="8" w:space="0" w:color="auto"/>
                        </w:tcBorders>
                        <w:shd w:val="clear" w:color="auto" w:fill="auto"/>
                        <w:noWrap/>
                        <w:vAlign w:val="center"/>
                        <w:hideMark/>
                      </w:tcPr>
                      <w:p w:rsidR="003B0A2C" w:rsidRPr="00DB7BAC" w:rsidRDefault="003B0A2C" w:rsidP="00B713BC">
                        <w:pPr>
                          <w:spacing w:after="0" w:line="240" w:lineRule="auto"/>
                          <w:rPr>
                            <w:rFonts w:ascii="Times" w:eastAsia="Times New Roman" w:hAnsi="Times" w:cs="Times"/>
                            <w:sz w:val="18"/>
                            <w:szCs w:val="18"/>
                            <w:lang w:eastAsia="it-IT"/>
                          </w:rPr>
                        </w:pPr>
                        <w:r w:rsidRPr="00DB7BAC">
                          <w:rPr>
                            <w:rFonts w:ascii="Times" w:eastAsia="Times New Roman" w:hAnsi="Times" w:cs="Times"/>
                            <w:sz w:val="18"/>
                            <w:szCs w:val="18"/>
                            <w:lang w:eastAsia="it-IT"/>
                          </w:rPr>
                          <w:t>Italia Settentrionale</w:t>
                        </w: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1,04</w:t>
                        </w: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0,52</w:t>
                        </w: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0,35</w:t>
                        </w:r>
                      </w:p>
                    </w:tc>
                    <w:tc>
                      <w:tcPr>
                        <w:tcW w:w="701" w:type="dxa"/>
                        <w:tcBorders>
                          <w:top w:val="nil"/>
                          <w:left w:val="nil"/>
                          <w:bottom w:val="nil"/>
                          <w:right w:val="single" w:sz="8" w:space="0" w:color="auto"/>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0,54</w:t>
                        </w:r>
                      </w:p>
                    </w:tc>
                    <w:tc>
                      <w:tcPr>
                        <w:tcW w:w="701" w:type="dxa"/>
                        <w:tcBorders>
                          <w:top w:val="nil"/>
                          <w:left w:val="nil"/>
                          <w:bottom w:val="nil"/>
                          <w:right w:val="nil"/>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7,02</w:t>
                        </w:r>
                      </w:p>
                    </w:tc>
                    <w:tc>
                      <w:tcPr>
                        <w:tcW w:w="701" w:type="dxa"/>
                        <w:tcBorders>
                          <w:top w:val="nil"/>
                          <w:left w:val="nil"/>
                          <w:bottom w:val="nil"/>
                          <w:right w:val="nil"/>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9,92</w:t>
                        </w:r>
                      </w:p>
                    </w:tc>
                    <w:tc>
                      <w:tcPr>
                        <w:tcW w:w="701" w:type="dxa"/>
                        <w:tcBorders>
                          <w:top w:val="nil"/>
                          <w:left w:val="nil"/>
                          <w:bottom w:val="nil"/>
                          <w:right w:val="nil"/>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5,50</w:t>
                        </w:r>
                      </w:p>
                    </w:tc>
                    <w:tc>
                      <w:tcPr>
                        <w:tcW w:w="701" w:type="dxa"/>
                        <w:tcBorders>
                          <w:top w:val="nil"/>
                          <w:left w:val="nil"/>
                          <w:bottom w:val="nil"/>
                          <w:right w:val="single" w:sz="8" w:space="0" w:color="auto"/>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6,30</w:t>
                        </w: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1,32</w:t>
                        </w: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0,87</w:t>
                        </w: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0,57</w:t>
                        </w:r>
                      </w:p>
                    </w:tc>
                    <w:tc>
                      <w:tcPr>
                        <w:tcW w:w="701" w:type="dxa"/>
                        <w:tcBorders>
                          <w:top w:val="nil"/>
                          <w:left w:val="nil"/>
                          <w:bottom w:val="nil"/>
                          <w:right w:val="single" w:sz="8" w:space="0" w:color="auto"/>
                        </w:tcBorders>
                        <w:shd w:val="clear" w:color="auto" w:fill="auto"/>
                        <w:noWrap/>
                        <w:vAlign w:val="center"/>
                        <w:hideMark/>
                      </w:tcPr>
                      <w:p w:rsidR="003B0A2C" w:rsidRPr="00DB7BAC" w:rsidRDefault="003B0A2C" w:rsidP="00F12EB0">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0,82</w:t>
                        </w:r>
                      </w:p>
                    </w:tc>
                  </w:tr>
                  <w:tr w:rsidR="00DB7BAC" w:rsidRPr="00DB7BAC" w:rsidTr="002F5D1A">
                    <w:trPr>
                      <w:trHeight w:val="300"/>
                    </w:trPr>
                    <w:tc>
                      <w:tcPr>
                        <w:tcW w:w="1670" w:type="dxa"/>
                        <w:tcBorders>
                          <w:top w:val="nil"/>
                          <w:left w:val="single" w:sz="8" w:space="0" w:color="auto"/>
                          <w:bottom w:val="nil"/>
                          <w:right w:val="single" w:sz="8" w:space="0" w:color="auto"/>
                        </w:tcBorders>
                        <w:shd w:val="clear" w:color="auto" w:fill="auto"/>
                        <w:noWrap/>
                        <w:vAlign w:val="center"/>
                        <w:hideMark/>
                      </w:tcPr>
                      <w:p w:rsidR="003B0A2C" w:rsidRPr="00DB7BAC" w:rsidRDefault="003B0A2C" w:rsidP="00B713BC">
                        <w:pPr>
                          <w:spacing w:after="0" w:line="240" w:lineRule="auto"/>
                          <w:rPr>
                            <w:rFonts w:ascii="Times" w:eastAsia="Times New Roman" w:hAnsi="Times" w:cs="Times"/>
                            <w:sz w:val="18"/>
                            <w:szCs w:val="18"/>
                            <w:lang w:eastAsia="it-IT"/>
                          </w:rPr>
                        </w:pPr>
                        <w:r w:rsidRPr="00DB7BAC">
                          <w:rPr>
                            <w:rFonts w:ascii="Times" w:eastAsia="Times New Roman" w:hAnsi="Times" w:cs="Times"/>
                            <w:sz w:val="18"/>
                            <w:szCs w:val="18"/>
                            <w:lang w:eastAsia="it-IT"/>
                          </w:rPr>
                          <w:t>Italia Centrale</w:t>
                        </w: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1,94</w:t>
                        </w: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0,64</w:t>
                        </w: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0,92</w:t>
                        </w:r>
                      </w:p>
                    </w:tc>
                    <w:tc>
                      <w:tcPr>
                        <w:tcW w:w="701" w:type="dxa"/>
                        <w:tcBorders>
                          <w:top w:val="nil"/>
                          <w:left w:val="nil"/>
                          <w:bottom w:val="nil"/>
                          <w:right w:val="single" w:sz="8" w:space="0" w:color="auto"/>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0,61</w:t>
                        </w:r>
                      </w:p>
                    </w:tc>
                    <w:tc>
                      <w:tcPr>
                        <w:tcW w:w="701" w:type="dxa"/>
                        <w:tcBorders>
                          <w:top w:val="nil"/>
                          <w:left w:val="nil"/>
                          <w:bottom w:val="nil"/>
                          <w:right w:val="nil"/>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8,78</w:t>
                        </w:r>
                      </w:p>
                    </w:tc>
                    <w:tc>
                      <w:tcPr>
                        <w:tcW w:w="701" w:type="dxa"/>
                        <w:tcBorders>
                          <w:top w:val="nil"/>
                          <w:left w:val="nil"/>
                          <w:bottom w:val="nil"/>
                          <w:right w:val="nil"/>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6,82</w:t>
                        </w:r>
                      </w:p>
                    </w:tc>
                    <w:tc>
                      <w:tcPr>
                        <w:tcW w:w="701" w:type="dxa"/>
                        <w:tcBorders>
                          <w:top w:val="nil"/>
                          <w:left w:val="nil"/>
                          <w:bottom w:val="nil"/>
                          <w:right w:val="nil"/>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7,39</w:t>
                        </w:r>
                      </w:p>
                    </w:tc>
                    <w:tc>
                      <w:tcPr>
                        <w:tcW w:w="701" w:type="dxa"/>
                        <w:tcBorders>
                          <w:top w:val="nil"/>
                          <w:left w:val="nil"/>
                          <w:bottom w:val="nil"/>
                          <w:right w:val="single" w:sz="8" w:space="0" w:color="auto"/>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8,24</w:t>
                        </w: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2,24</w:t>
                        </w: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0,87</w:t>
                        </w: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1,25</w:t>
                        </w:r>
                      </w:p>
                    </w:tc>
                    <w:tc>
                      <w:tcPr>
                        <w:tcW w:w="701" w:type="dxa"/>
                        <w:tcBorders>
                          <w:top w:val="nil"/>
                          <w:left w:val="nil"/>
                          <w:bottom w:val="nil"/>
                          <w:right w:val="single" w:sz="8" w:space="0" w:color="auto"/>
                        </w:tcBorders>
                        <w:shd w:val="clear" w:color="auto" w:fill="auto"/>
                        <w:noWrap/>
                        <w:vAlign w:val="center"/>
                        <w:hideMark/>
                      </w:tcPr>
                      <w:p w:rsidR="003B0A2C" w:rsidRPr="00DB7BAC" w:rsidRDefault="003B0A2C" w:rsidP="00F12EB0">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0,97</w:t>
                        </w:r>
                      </w:p>
                    </w:tc>
                  </w:tr>
                  <w:tr w:rsidR="00DB7BAC" w:rsidRPr="00DB7BAC" w:rsidTr="002F5D1A">
                    <w:trPr>
                      <w:trHeight w:val="300"/>
                    </w:trPr>
                    <w:tc>
                      <w:tcPr>
                        <w:tcW w:w="1670" w:type="dxa"/>
                        <w:tcBorders>
                          <w:top w:val="nil"/>
                          <w:left w:val="single" w:sz="8" w:space="0" w:color="auto"/>
                          <w:bottom w:val="nil"/>
                          <w:right w:val="single" w:sz="8" w:space="0" w:color="auto"/>
                        </w:tcBorders>
                        <w:shd w:val="clear" w:color="auto" w:fill="auto"/>
                        <w:vAlign w:val="center"/>
                        <w:hideMark/>
                      </w:tcPr>
                      <w:p w:rsidR="003B0A2C" w:rsidRPr="00DB7BAC" w:rsidRDefault="003B0A2C" w:rsidP="00B713BC">
                        <w:pPr>
                          <w:spacing w:after="0" w:line="240" w:lineRule="auto"/>
                          <w:rPr>
                            <w:rFonts w:ascii="Times" w:eastAsia="Times New Roman" w:hAnsi="Times" w:cs="Times"/>
                            <w:sz w:val="18"/>
                            <w:szCs w:val="18"/>
                            <w:lang w:eastAsia="it-IT"/>
                          </w:rPr>
                        </w:pPr>
                        <w:r w:rsidRPr="00DB7BAC">
                          <w:rPr>
                            <w:rFonts w:ascii="Times" w:eastAsia="Times New Roman" w:hAnsi="Times" w:cs="Times"/>
                            <w:sz w:val="18"/>
                            <w:szCs w:val="18"/>
                            <w:lang w:eastAsia="it-IT"/>
                          </w:rPr>
                          <w:t>Italia Meridionale e Insulare</w:t>
                        </w: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1,53</w:t>
                        </w: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0,76</w:t>
                        </w: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0,73</w:t>
                        </w:r>
                      </w:p>
                    </w:tc>
                    <w:tc>
                      <w:tcPr>
                        <w:tcW w:w="701" w:type="dxa"/>
                        <w:tcBorders>
                          <w:top w:val="nil"/>
                          <w:left w:val="nil"/>
                          <w:bottom w:val="nil"/>
                          <w:right w:val="single" w:sz="8" w:space="0" w:color="auto"/>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0,59</w:t>
                        </w:r>
                      </w:p>
                    </w:tc>
                    <w:tc>
                      <w:tcPr>
                        <w:tcW w:w="701" w:type="dxa"/>
                        <w:tcBorders>
                          <w:top w:val="nil"/>
                          <w:left w:val="nil"/>
                          <w:bottom w:val="nil"/>
                          <w:right w:val="nil"/>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16,09</w:t>
                        </w:r>
                      </w:p>
                    </w:tc>
                    <w:tc>
                      <w:tcPr>
                        <w:tcW w:w="701" w:type="dxa"/>
                        <w:tcBorders>
                          <w:top w:val="nil"/>
                          <w:left w:val="nil"/>
                          <w:bottom w:val="nil"/>
                          <w:right w:val="nil"/>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11,93</w:t>
                        </w:r>
                      </w:p>
                    </w:tc>
                    <w:tc>
                      <w:tcPr>
                        <w:tcW w:w="701" w:type="dxa"/>
                        <w:tcBorders>
                          <w:top w:val="nil"/>
                          <w:left w:val="nil"/>
                          <w:bottom w:val="nil"/>
                          <w:right w:val="nil"/>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9,73</w:t>
                        </w:r>
                      </w:p>
                    </w:tc>
                    <w:tc>
                      <w:tcPr>
                        <w:tcW w:w="701" w:type="dxa"/>
                        <w:tcBorders>
                          <w:top w:val="nil"/>
                          <w:left w:val="nil"/>
                          <w:bottom w:val="nil"/>
                          <w:right w:val="single" w:sz="8" w:space="0" w:color="auto"/>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15,14</w:t>
                        </w: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2,36</w:t>
                        </w: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1,21</w:t>
                        </w: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1,12</w:t>
                        </w:r>
                      </w:p>
                    </w:tc>
                    <w:tc>
                      <w:tcPr>
                        <w:tcW w:w="701" w:type="dxa"/>
                        <w:tcBorders>
                          <w:top w:val="nil"/>
                          <w:left w:val="nil"/>
                          <w:bottom w:val="nil"/>
                          <w:right w:val="single" w:sz="8" w:space="0" w:color="auto"/>
                        </w:tcBorders>
                        <w:shd w:val="clear" w:color="auto" w:fill="auto"/>
                        <w:noWrap/>
                        <w:vAlign w:val="center"/>
                        <w:hideMark/>
                      </w:tcPr>
                      <w:p w:rsidR="003B0A2C" w:rsidRPr="00DB7BAC" w:rsidRDefault="003B0A2C" w:rsidP="00F12EB0">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1,22</w:t>
                        </w:r>
                      </w:p>
                    </w:tc>
                  </w:tr>
                  <w:tr w:rsidR="00DB7BAC" w:rsidRPr="00DB7BAC" w:rsidTr="002F5D1A">
                    <w:trPr>
                      <w:trHeight w:val="300"/>
                    </w:trPr>
                    <w:tc>
                      <w:tcPr>
                        <w:tcW w:w="1670" w:type="dxa"/>
                        <w:tcBorders>
                          <w:top w:val="nil"/>
                          <w:left w:val="single" w:sz="8" w:space="0" w:color="auto"/>
                          <w:bottom w:val="single" w:sz="8" w:space="0" w:color="auto"/>
                          <w:right w:val="single" w:sz="8" w:space="0" w:color="auto"/>
                        </w:tcBorders>
                        <w:shd w:val="clear" w:color="auto" w:fill="auto"/>
                        <w:noWrap/>
                        <w:vAlign w:val="center"/>
                        <w:hideMark/>
                      </w:tcPr>
                      <w:p w:rsidR="003B0A2C" w:rsidRPr="00DB7BAC" w:rsidRDefault="003B0A2C" w:rsidP="00B713BC">
                        <w:pPr>
                          <w:spacing w:after="0" w:line="240" w:lineRule="auto"/>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Italia</w:t>
                        </w:r>
                      </w:p>
                    </w:tc>
                    <w:tc>
                      <w:tcPr>
                        <w:tcW w:w="701" w:type="dxa"/>
                        <w:tcBorders>
                          <w:top w:val="nil"/>
                          <w:left w:val="nil"/>
                          <w:bottom w:val="single" w:sz="8" w:space="0" w:color="auto"/>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1,4</w:t>
                        </w:r>
                      </w:p>
                    </w:tc>
                    <w:tc>
                      <w:tcPr>
                        <w:tcW w:w="701" w:type="dxa"/>
                        <w:tcBorders>
                          <w:top w:val="nil"/>
                          <w:left w:val="nil"/>
                          <w:bottom w:val="single" w:sz="8" w:space="0" w:color="auto"/>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0,61</w:t>
                        </w:r>
                      </w:p>
                    </w:tc>
                    <w:tc>
                      <w:tcPr>
                        <w:tcW w:w="701" w:type="dxa"/>
                        <w:tcBorders>
                          <w:top w:val="nil"/>
                          <w:left w:val="nil"/>
                          <w:bottom w:val="single" w:sz="8" w:space="0" w:color="auto"/>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0,58</w:t>
                        </w:r>
                      </w:p>
                    </w:tc>
                    <w:tc>
                      <w:tcPr>
                        <w:tcW w:w="701" w:type="dxa"/>
                        <w:tcBorders>
                          <w:top w:val="nil"/>
                          <w:left w:val="nil"/>
                          <w:bottom w:val="single" w:sz="8" w:space="0" w:color="auto"/>
                          <w:right w:val="single" w:sz="8" w:space="0" w:color="auto"/>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0,57</w:t>
                        </w:r>
                      </w:p>
                    </w:tc>
                    <w:tc>
                      <w:tcPr>
                        <w:tcW w:w="701" w:type="dxa"/>
                        <w:tcBorders>
                          <w:top w:val="nil"/>
                          <w:left w:val="nil"/>
                          <w:bottom w:val="single" w:sz="8" w:space="0" w:color="auto"/>
                          <w:right w:val="nil"/>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9,63</w:t>
                        </w:r>
                      </w:p>
                    </w:tc>
                    <w:tc>
                      <w:tcPr>
                        <w:tcW w:w="701" w:type="dxa"/>
                        <w:tcBorders>
                          <w:top w:val="nil"/>
                          <w:left w:val="nil"/>
                          <w:bottom w:val="single" w:sz="8" w:space="0" w:color="auto"/>
                          <w:right w:val="nil"/>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9,51</w:t>
                        </w:r>
                      </w:p>
                    </w:tc>
                    <w:tc>
                      <w:tcPr>
                        <w:tcW w:w="701" w:type="dxa"/>
                        <w:tcBorders>
                          <w:top w:val="nil"/>
                          <w:left w:val="nil"/>
                          <w:bottom w:val="single" w:sz="8" w:space="0" w:color="auto"/>
                          <w:right w:val="nil"/>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6,90</w:t>
                        </w:r>
                      </w:p>
                    </w:tc>
                    <w:tc>
                      <w:tcPr>
                        <w:tcW w:w="701" w:type="dxa"/>
                        <w:tcBorders>
                          <w:top w:val="nil"/>
                          <w:left w:val="nil"/>
                          <w:bottom w:val="single" w:sz="8" w:space="0" w:color="auto"/>
                          <w:right w:val="single" w:sz="8" w:space="0" w:color="auto"/>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8,58</w:t>
                        </w:r>
                      </w:p>
                    </w:tc>
                    <w:tc>
                      <w:tcPr>
                        <w:tcW w:w="701" w:type="dxa"/>
                        <w:tcBorders>
                          <w:top w:val="nil"/>
                          <w:left w:val="nil"/>
                          <w:bottom w:val="single" w:sz="8" w:space="0" w:color="auto"/>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1,79</w:t>
                        </w:r>
                      </w:p>
                    </w:tc>
                    <w:tc>
                      <w:tcPr>
                        <w:tcW w:w="701" w:type="dxa"/>
                        <w:tcBorders>
                          <w:top w:val="nil"/>
                          <w:left w:val="nil"/>
                          <w:bottom w:val="single" w:sz="8" w:space="0" w:color="auto"/>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0,94</w:t>
                        </w:r>
                      </w:p>
                    </w:tc>
                    <w:tc>
                      <w:tcPr>
                        <w:tcW w:w="701" w:type="dxa"/>
                        <w:tcBorders>
                          <w:top w:val="nil"/>
                          <w:left w:val="nil"/>
                          <w:bottom w:val="single" w:sz="8" w:space="0" w:color="auto"/>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0,87</w:t>
                        </w:r>
                      </w:p>
                    </w:tc>
                    <w:tc>
                      <w:tcPr>
                        <w:tcW w:w="701" w:type="dxa"/>
                        <w:tcBorders>
                          <w:top w:val="nil"/>
                          <w:left w:val="nil"/>
                          <w:bottom w:val="single" w:sz="8" w:space="0" w:color="auto"/>
                          <w:right w:val="single" w:sz="8" w:space="0" w:color="auto"/>
                        </w:tcBorders>
                        <w:shd w:val="clear" w:color="auto" w:fill="auto"/>
                        <w:noWrap/>
                        <w:vAlign w:val="center"/>
                        <w:hideMark/>
                      </w:tcPr>
                      <w:p w:rsidR="003B0A2C" w:rsidRPr="00DB7BAC" w:rsidRDefault="003B0A2C" w:rsidP="00F12EB0">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0,95</w:t>
                        </w:r>
                      </w:p>
                    </w:tc>
                  </w:tr>
                  <w:tr w:rsidR="00DB7BAC" w:rsidRPr="00DB7BAC" w:rsidTr="00F12EB0">
                    <w:trPr>
                      <w:trHeight w:val="102"/>
                    </w:trPr>
                    <w:tc>
                      <w:tcPr>
                        <w:tcW w:w="1670"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rPr>
                            <w:rFonts w:ascii="Calibri" w:eastAsia="Times New Roman" w:hAnsi="Calibri" w:cs="Times New Roman"/>
                            <w:sz w:val="18"/>
                            <w:szCs w:val="18"/>
                            <w:lang w:eastAsia="it-IT"/>
                          </w:rPr>
                        </w:pP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rPr>
                            <w:rFonts w:ascii="Calibri" w:eastAsia="Times New Roman" w:hAnsi="Calibri" w:cs="Times New Roman"/>
                            <w:lang w:eastAsia="it-IT"/>
                          </w:rPr>
                        </w:pP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rPr>
                            <w:rFonts w:ascii="Calibri" w:eastAsia="Times New Roman" w:hAnsi="Calibri" w:cs="Times New Roman"/>
                            <w:lang w:eastAsia="it-IT"/>
                          </w:rPr>
                        </w:pPr>
                      </w:p>
                    </w:tc>
                  </w:tr>
                  <w:tr w:rsidR="00DB7BAC" w:rsidRPr="00DB7BAC" w:rsidTr="00F12EB0">
                    <w:trPr>
                      <w:trHeight w:val="300"/>
                    </w:trPr>
                    <w:tc>
                      <w:tcPr>
                        <w:tcW w:w="167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3B0A2C" w:rsidRPr="00DB7BAC" w:rsidRDefault="003B0A2C"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 xml:space="preserve">Indice specifico di mortalità degli altri pedoni (età da 25 a 64 anni) </w:t>
                        </w:r>
                        <w:r w:rsidR="00143B55" w:rsidRPr="00DB7BAC">
                          <w:rPr>
                            <w:rFonts w:ascii="Times" w:eastAsia="Times New Roman" w:hAnsi="Times" w:cs="Times"/>
                            <w:b/>
                            <w:bCs/>
                            <w:sz w:val="18"/>
                            <w:szCs w:val="18"/>
                            <w:lang w:eastAsia="it-IT"/>
                          </w:rPr>
                          <w:t>(per il 2015 compresi anche pedoni di età imprecisata)</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3B0A2C" w:rsidRPr="00DB7BAC" w:rsidRDefault="003B0A2C"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3B0A2C" w:rsidRPr="00DB7BAC" w:rsidRDefault="003B0A2C"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Fuori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3B0A2C" w:rsidRPr="00DB7BAC" w:rsidRDefault="003B0A2C"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Entro e fuori l'abitato</w:t>
                        </w:r>
                      </w:p>
                    </w:tc>
                  </w:tr>
                  <w:tr w:rsidR="00DB7BAC" w:rsidRPr="00DB7BAC" w:rsidTr="00F12EB0">
                    <w:trPr>
                      <w:trHeight w:val="300"/>
                    </w:trPr>
                    <w:tc>
                      <w:tcPr>
                        <w:tcW w:w="1670" w:type="dxa"/>
                        <w:vMerge/>
                        <w:tcBorders>
                          <w:top w:val="single" w:sz="8" w:space="0" w:color="auto"/>
                          <w:left w:val="single" w:sz="8" w:space="0" w:color="auto"/>
                          <w:bottom w:val="single" w:sz="8" w:space="0" w:color="000000"/>
                          <w:right w:val="single" w:sz="8" w:space="0" w:color="auto"/>
                        </w:tcBorders>
                        <w:vAlign w:val="center"/>
                        <w:hideMark/>
                      </w:tcPr>
                      <w:p w:rsidR="003B0A2C" w:rsidRPr="00DB7BAC" w:rsidRDefault="003B0A2C" w:rsidP="00B713BC">
                        <w:pPr>
                          <w:spacing w:after="0" w:line="240" w:lineRule="auto"/>
                          <w:rPr>
                            <w:rFonts w:ascii="Times" w:eastAsia="Times New Roman" w:hAnsi="Times" w:cs="Times"/>
                            <w:b/>
                            <w:bCs/>
                            <w:sz w:val="18"/>
                            <w:szCs w:val="18"/>
                            <w:lang w:eastAsia="it-IT"/>
                          </w:rPr>
                        </w:pPr>
                      </w:p>
                    </w:tc>
                    <w:tc>
                      <w:tcPr>
                        <w:tcW w:w="701" w:type="dxa"/>
                        <w:tcBorders>
                          <w:top w:val="nil"/>
                          <w:left w:val="nil"/>
                          <w:bottom w:val="single" w:sz="8" w:space="0" w:color="auto"/>
                          <w:right w:val="nil"/>
                        </w:tcBorders>
                        <w:shd w:val="clear" w:color="auto" w:fill="auto"/>
                        <w:vAlign w:val="center"/>
                        <w:hideMark/>
                      </w:tcPr>
                      <w:p w:rsidR="003B0A2C" w:rsidRPr="00DB7BAC" w:rsidRDefault="003B0A2C"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3B0A2C" w:rsidRPr="00DB7BAC" w:rsidRDefault="003B0A2C"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3B0A2C" w:rsidRPr="00DB7BAC" w:rsidRDefault="003B0A2C"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3B0A2C" w:rsidRPr="00DB7BAC" w:rsidRDefault="003B0A2C"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3B0A2C" w:rsidRPr="00DB7BAC" w:rsidRDefault="003B0A2C"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3B0A2C" w:rsidRPr="00DB7BAC" w:rsidRDefault="003B0A2C"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3B0A2C" w:rsidRPr="00DB7BAC" w:rsidRDefault="003B0A2C"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3B0A2C" w:rsidRPr="00DB7BAC" w:rsidRDefault="003B0A2C"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3B0A2C" w:rsidRPr="00DB7BAC" w:rsidRDefault="003B0A2C"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3B0A2C" w:rsidRPr="00DB7BAC" w:rsidRDefault="003B0A2C"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3B0A2C" w:rsidRPr="00DB7BAC" w:rsidRDefault="003B0A2C"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3B0A2C" w:rsidRPr="00DB7BAC" w:rsidRDefault="003B0A2C" w:rsidP="00B713BC">
                        <w:pPr>
                          <w:spacing w:after="0" w:line="240" w:lineRule="auto"/>
                          <w:jc w:val="center"/>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2015</w:t>
                        </w:r>
                      </w:p>
                    </w:tc>
                  </w:tr>
                  <w:tr w:rsidR="00DB7BAC" w:rsidRPr="00DB7BAC" w:rsidTr="002F5D1A">
                    <w:trPr>
                      <w:trHeight w:val="300"/>
                    </w:trPr>
                    <w:tc>
                      <w:tcPr>
                        <w:tcW w:w="1670" w:type="dxa"/>
                        <w:tcBorders>
                          <w:top w:val="nil"/>
                          <w:left w:val="single" w:sz="8" w:space="0" w:color="auto"/>
                          <w:bottom w:val="nil"/>
                          <w:right w:val="single" w:sz="8" w:space="0" w:color="auto"/>
                        </w:tcBorders>
                        <w:shd w:val="clear" w:color="auto" w:fill="auto"/>
                        <w:noWrap/>
                        <w:vAlign w:val="center"/>
                        <w:hideMark/>
                      </w:tcPr>
                      <w:p w:rsidR="003B0A2C" w:rsidRPr="00DB7BAC" w:rsidRDefault="003B0A2C" w:rsidP="00B713BC">
                        <w:pPr>
                          <w:spacing w:after="0" w:line="240" w:lineRule="auto"/>
                          <w:rPr>
                            <w:rFonts w:ascii="Times" w:eastAsia="Times New Roman" w:hAnsi="Times" w:cs="Times"/>
                            <w:sz w:val="18"/>
                            <w:szCs w:val="18"/>
                            <w:lang w:eastAsia="it-IT"/>
                          </w:rPr>
                        </w:pPr>
                        <w:r w:rsidRPr="00DB7BAC">
                          <w:rPr>
                            <w:rFonts w:ascii="Times" w:eastAsia="Times New Roman" w:hAnsi="Times" w:cs="Times"/>
                            <w:sz w:val="18"/>
                            <w:szCs w:val="18"/>
                            <w:lang w:eastAsia="it-IT"/>
                          </w:rPr>
                          <w:t>Italia Settentrionale</w:t>
                        </w: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30,43</w:t>
                        </w: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22,84</w:t>
                        </w: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15,38</w:t>
                        </w:r>
                      </w:p>
                    </w:tc>
                    <w:tc>
                      <w:tcPr>
                        <w:tcW w:w="701" w:type="dxa"/>
                        <w:tcBorders>
                          <w:top w:val="nil"/>
                          <w:left w:val="nil"/>
                          <w:bottom w:val="nil"/>
                          <w:right w:val="single" w:sz="8" w:space="0" w:color="auto"/>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25,89</w:t>
                        </w:r>
                      </w:p>
                    </w:tc>
                    <w:tc>
                      <w:tcPr>
                        <w:tcW w:w="701" w:type="dxa"/>
                        <w:tcBorders>
                          <w:top w:val="nil"/>
                          <w:left w:val="nil"/>
                          <w:bottom w:val="nil"/>
                          <w:right w:val="nil"/>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49,28</w:t>
                        </w:r>
                      </w:p>
                    </w:tc>
                    <w:tc>
                      <w:tcPr>
                        <w:tcW w:w="701" w:type="dxa"/>
                        <w:tcBorders>
                          <w:top w:val="nil"/>
                          <w:left w:val="nil"/>
                          <w:bottom w:val="nil"/>
                          <w:right w:val="nil"/>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63,93</w:t>
                        </w:r>
                      </w:p>
                    </w:tc>
                    <w:tc>
                      <w:tcPr>
                        <w:tcW w:w="701" w:type="dxa"/>
                        <w:tcBorders>
                          <w:top w:val="nil"/>
                          <w:left w:val="nil"/>
                          <w:bottom w:val="nil"/>
                          <w:right w:val="nil"/>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56,52</w:t>
                        </w:r>
                      </w:p>
                    </w:tc>
                    <w:tc>
                      <w:tcPr>
                        <w:tcW w:w="701" w:type="dxa"/>
                        <w:tcBorders>
                          <w:top w:val="nil"/>
                          <w:left w:val="nil"/>
                          <w:bottom w:val="nil"/>
                          <w:right w:val="single" w:sz="8" w:space="0" w:color="auto"/>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65,96</w:t>
                        </w: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33,57</w:t>
                        </w: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31,4</w:t>
                        </w: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22,14</w:t>
                        </w:r>
                      </w:p>
                    </w:tc>
                    <w:tc>
                      <w:tcPr>
                        <w:tcW w:w="701" w:type="dxa"/>
                        <w:tcBorders>
                          <w:top w:val="nil"/>
                          <w:left w:val="nil"/>
                          <w:bottom w:val="nil"/>
                          <w:right w:val="single" w:sz="8" w:space="0" w:color="auto"/>
                        </w:tcBorders>
                        <w:shd w:val="clear" w:color="auto" w:fill="auto"/>
                        <w:noWrap/>
                        <w:vAlign w:val="center"/>
                        <w:hideMark/>
                      </w:tcPr>
                      <w:p w:rsidR="003B0A2C" w:rsidRPr="00DB7BAC" w:rsidRDefault="003B0A2C" w:rsidP="00F12EB0">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33,61</w:t>
                        </w:r>
                      </w:p>
                    </w:tc>
                  </w:tr>
                  <w:tr w:rsidR="00DB7BAC" w:rsidRPr="00DB7BAC" w:rsidTr="002F5D1A">
                    <w:trPr>
                      <w:trHeight w:val="300"/>
                    </w:trPr>
                    <w:tc>
                      <w:tcPr>
                        <w:tcW w:w="1670" w:type="dxa"/>
                        <w:tcBorders>
                          <w:top w:val="nil"/>
                          <w:left w:val="single" w:sz="8" w:space="0" w:color="auto"/>
                          <w:bottom w:val="nil"/>
                          <w:right w:val="single" w:sz="8" w:space="0" w:color="auto"/>
                        </w:tcBorders>
                        <w:shd w:val="clear" w:color="auto" w:fill="auto"/>
                        <w:noWrap/>
                        <w:vAlign w:val="center"/>
                        <w:hideMark/>
                      </w:tcPr>
                      <w:p w:rsidR="003B0A2C" w:rsidRPr="00DB7BAC" w:rsidRDefault="003B0A2C" w:rsidP="00B713BC">
                        <w:pPr>
                          <w:spacing w:after="0" w:line="240" w:lineRule="auto"/>
                          <w:rPr>
                            <w:rFonts w:ascii="Times" w:eastAsia="Times New Roman" w:hAnsi="Times" w:cs="Times"/>
                            <w:sz w:val="18"/>
                            <w:szCs w:val="18"/>
                            <w:lang w:eastAsia="it-IT"/>
                          </w:rPr>
                        </w:pPr>
                        <w:r w:rsidRPr="00DB7BAC">
                          <w:rPr>
                            <w:rFonts w:ascii="Times" w:eastAsia="Times New Roman" w:hAnsi="Times" w:cs="Times"/>
                            <w:sz w:val="18"/>
                            <w:szCs w:val="18"/>
                            <w:lang w:eastAsia="it-IT"/>
                          </w:rPr>
                          <w:t>Italia Centrale</w:t>
                        </w: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37,04</w:t>
                        </w: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25</w:t>
                        </w: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34,75</w:t>
                        </w:r>
                      </w:p>
                    </w:tc>
                    <w:tc>
                      <w:tcPr>
                        <w:tcW w:w="701" w:type="dxa"/>
                        <w:tcBorders>
                          <w:top w:val="nil"/>
                          <w:left w:val="nil"/>
                          <w:bottom w:val="nil"/>
                          <w:right w:val="single" w:sz="8" w:space="0" w:color="auto"/>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22,46</w:t>
                        </w:r>
                      </w:p>
                    </w:tc>
                    <w:tc>
                      <w:tcPr>
                        <w:tcW w:w="701" w:type="dxa"/>
                        <w:tcBorders>
                          <w:top w:val="nil"/>
                          <w:left w:val="nil"/>
                          <w:bottom w:val="nil"/>
                          <w:right w:val="nil"/>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44,23</w:t>
                        </w:r>
                      </w:p>
                    </w:tc>
                    <w:tc>
                      <w:tcPr>
                        <w:tcW w:w="701" w:type="dxa"/>
                        <w:tcBorders>
                          <w:top w:val="nil"/>
                          <w:left w:val="nil"/>
                          <w:bottom w:val="nil"/>
                          <w:right w:val="nil"/>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51,72</w:t>
                        </w:r>
                      </w:p>
                    </w:tc>
                    <w:tc>
                      <w:tcPr>
                        <w:tcW w:w="701" w:type="dxa"/>
                        <w:tcBorders>
                          <w:top w:val="nil"/>
                          <w:left w:val="nil"/>
                          <w:bottom w:val="nil"/>
                          <w:right w:val="nil"/>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67,74</w:t>
                        </w:r>
                      </w:p>
                    </w:tc>
                    <w:tc>
                      <w:tcPr>
                        <w:tcW w:w="701" w:type="dxa"/>
                        <w:tcBorders>
                          <w:top w:val="nil"/>
                          <w:left w:val="nil"/>
                          <w:bottom w:val="nil"/>
                          <w:right w:val="single" w:sz="8" w:space="0" w:color="auto"/>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53,85</w:t>
                        </w: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38,11</w:t>
                        </w: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29,48</w:t>
                        </w: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40,7</w:t>
                        </w:r>
                      </w:p>
                    </w:tc>
                    <w:tc>
                      <w:tcPr>
                        <w:tcW w:w="701" w:type="dxa"/>
                        <w:tcBorders>
                          <w:top w:val="nil"/>
                          <w:left w:val="nil"/>
                          <w:bottom w:val="nil"/>
                          <w:right w:val="single" w:sz="8" w:space="0" w:color="auto"/>
                        </w:tcBorders>
                        <w:shd w:val="clear" w:color="auto" w:fill="auto"/>
                        <w:noWrap/>
                        <w:vAlign w:val="center"/>
                        <w:hideMark/>
                      </w:tcPr>
                      <w:p w:rsidR="003B0A2C" w:rsidRPr="00DB7BAC" w:rsidRDefault="003B0A2C" w:rsidP="00F12EB0">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29,38</w:t>
                        </w:r>
                      </w:p>
                    </w:tc>
                  </w:tr>
                  <w:tr w:rsidR="00DB7BAC" w:rsidRPr="00DB7BAC" w:rsidTr="002F5D1A">
                    <w:trPr>
                      <w:trHeight w:val="300"/>
                    </w:trPr>
                    <w:tc>
                      <w:tcPr>
                        <w:tcW w:w="1670" w:type="dxa"/>
                        <w:tcBorders>
                          <w:top w:val="nil"/>
                          <w:left w:val="single" w:sz="8" w:space="0" w:color="auto"/>
                          <w:bottom w:val="nil"/>
                          <w:right w:val="single" w:sz="8" w:space="0" w:color="auto"/>
                        </w:tcBorders>
                        <w:shd w:val="clear" w:color="auto" w:fill="auto"/>
                        <w:vAlign w:val="center"/>
                        <w:hideMark/>
                      </w:tcPr>
                      <w:p w:rsidR="003B0A2C" w:rsidRPr="00DB7BAC" w:rsidRDefault="003B0A2C" w:rsidP="00B713BC">
                        <w:pPr>
                          <w:spacing w:after="0" w:line="240" w:lineRule="auto"/>
                          <w:rPr>
                            <w:rFonts w:ascii="Times" w:eastAsia="Times New Roman" w:hAnsi="Times" w:cs="Times"/>
                            <w:sz w:val="18"/>
                            <w:szCs w:val="18"/>
                            <w:lang w:eastAsia="it-IT"/>
                          </w:rPr>
                        </w:pPr>
                        <w:r w:rsidRPr="00DB7BAC">
                          <w:rPr>
                            <w:rFonts w:ascii="Times" w:eastAsia="Times New Roman" w:hAnsi="Times" w:cs="Times"/>
                            <w:sz w:val="18"/>
                            <w:szCs w:val="18"/>
                            <w:lang w:eastAsia="it-IT"/>
                          </w:rPr>
                          <w:t>Italia Meridionale e Insulare</w:t>
                        </w: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33,14</w:t>
                        </w: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28,83</w:t>
                        </w: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33,71</w:t>
                        </w:r>
                      </w:p>
                    </w:tc>
                    <w:tc>
                      <w:tcPr>
                        <w:tcW w:w="701" w:type="dxa"/>
                        <w:tcBorders>
                          <w:top w:val="nil"/>
                          <w:left w:val="nil"/>
                          <w:bottom w:val="nil"/>
                          <w:right w:val="single" w:sz="8" w:space="0" w:color="auto"/>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20,00</w:t>
                        </w:r>
                      </w:p>
                    </w:tc>
                    <w:tc>
                      <w:tcPr>
                        <w:tcW w:w="701" w:type="dxa"/>
                        <w:tcBorders>
                          <w:top w:val="nil"/>
                          <w:left w:val="nil"/>
                          <w:bottom w:val="nil"/>
                          <w:right w:val="nil"/>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54,41</w:t>
                        </w:r>
                      </w:p>
                    </w:tc>
                    <w:tc>
                      <w:tcPr>
                        <w:tcW w:w="701" w:type="dxa"/>
                        <w:tcBorders>
                          <w:top w:val="nil"/>
                          <w:left w:val="nil"/>
                          <w:bottom w:val="nil"/>
                          <w:right w:val="nil"/>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60,00</w:t>
                        </w:r>
                      </w:p>
                    </w:tc>
                    <w:tc>
                      <w:tcPr>
                        <w:tcW w:w="701" w:type="dxa"/>
                        <w:tcBorders>
                          <w:top w:val="nil"/>
                          <w:left w:val="nil"/>
                          <w:bottom w:val="nil"/>
                          <w:right w:val="nil"/>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60,00</w:t>
                        </w:r>
                      </w:p>
                    </w:tc>
                    <w:tc>
                      <w:tcPr>
                        <w:tcW w:w="701" w:type="dxa"/>
                        <w:tcBorders>
                          <w:top w:val="nil"/>
                          <w:left w:val="nil"/>
                          <w:bottom w:val="nil"/>
                          <w:right w:val="single" w:sz="8" w:space="0" w:color="auto"/>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56,00</w:t>
                        </w: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39,09</w:t>
                        </w: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36,3</w:t>
                        </w:r>
                      </w:p>
                    </w:tc>
                    <w:tc>
                      <w:tcPr>
                        <w:tcW w:w="701" w:type="dxa"/>
                        <w:tcBorders>
                          <w:top w:val="nil"/>
                          <w:left w:val="nil"/>
                          <w:bottom w:val="nil"/>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40,34</w:t>
                        </w:r>
                      </w:p>
                    </w:tc>
                    <w:tc>
                      <w:tcPr>
                        <w:tcW w:w="701" w:type="dxa"/>
                        <w:tcBorders>
                          <w:top w:val="nil"/>
                          <w:left w:val="nil"/>
                          <w:bottom w:val="nil"/>
                          <w:right w:val="single" w:sz="8" w:space="0" w:color="auto"/>
                        </w:tcBorders>
                        <w:shd w:val="clear" w:color="auto" w:fill="auto"/>
                        <w:noWrap/>
                        <w:vAlign w:val="center"/>
                        <w:hideMark/>
                      </w:tcPr>
                      <w:p w:rsidR="003B0A2C" w:rsidRPr="00DB7BAC" w:rsidRDefault="003B0A2C" w:rsidP="00F12EB0">
                        <w:pPr>
                          <w:spacing w:after="0" w:line="240" w:lineRule="auto"/>
                          <w:jc w:val="right"/>
                          <w:rPr>
                            <w:rFonts w:ascii="Times" w:eastAsia="Times New Roman" w:hAnsi="Times" w:cs="Times"/>
                            <w:sz w:val="17"/>
                            <w:szCs w:val="17"/>
                            <w:lang w:eastAsia="it-IT"/>
                          </w:rPr>
                        </w:pPr>
                        <w:r w:rsidRPr="00DB7BAC">
                          <w:rPr>
                            <w:rFonts w:ascii="Times" w:eastAsia="Times New Roman" w:hAnsi="Times" w:cs="Times"/>
                            <w:sz w:val="17"/>
                            <w:szCs w:val="17"/>
                            <w:lang w:eastAsia="it-IT"/>
                          </w:rPr>
                          <w:t>30,59</w:t>
                        </w:r>
                      </w:p>
                    </w:tc>
                  </w:tr>
                  <w:tr w:rsidR="00DB7BAC" w:rsidRPr="00DB7BAC" w:rsidTr="002F5D1A">
                    <w:trPr>
                      <w:trHeight w:val="300"/>
                    </w:trPr>
                    <w:tc>
                      <w:tcPr>
                        <w:tcW w:w="1670" w:type="dxa"/>
                        <w:tcBorders>
                          <w:top w:val="nil"/>
                          <w:left w:val="single" w:sz="8" w:space="0" w:color="auto"/>
                          <w:bottom w:val="single" w:sz="8" w:space="0" w:color="auto"/>
                          <w:right w:val="single" w:sz="8" w:space="0" w:color="auto"/>
                        </w:tcBorders>
                        <w:shd w:val="clear" w:color="auto" w:fill="auto"/>
                        <w:noWrap/>
                        <w:vAlign w:val="center"/>
                        <w:hideMark/>
                      </w:tcPr>
                      <w:p w:rsidR="003B0A2C" w:rsidRPr="00DB7BAC" w:rsidRDefault="003B0A2C" w:rsidP="00B713BC">
                        <w:pPr>
                          <w:spacing w:after="0" w:line="240" w:lineRule="auto"/>
                          <w:rPr>
                            <w:rFonts w:ascii="Times" w:eastAsia="Times New Roman" w:hAnsi="Times" w:cs="Times"/>
                            <w:b/>
                            <w:bCs/>
                            <w:sz w:val="18"/>
                            <w:szCs w:val="18"/>
                            <w:lang w:eastAsia="it-IT"/>
                          </w:rPr>
                        </w:pPr>
                        <w:r w:rsidRPr="00DB7BAC">
                          <w:rPr>
                            <w:rFonts w:ascii="Times" w:eastAsia="Times New Roman" w:hAnsi="Times" w:cs="Times"/>
                            <w:b/>
                            <w:bCs/>
                            <w:sz w:val="18"/>
                            <w:szCs w:val="18"/>
                            <w:lang w:eastAsia="it-IT"/>
                          </w:rPr>
                          <w:t>Italia</w:t>
                        </w:r>
                      </w:p>
                    </w:tc>
                    <w:tc>
                      <w:tcPr>
                        <w:tcW w:w="701" w:type="dxa"/>
                        <w:tcBorders>
                          <w:top w:val="nil"/>
                          <w:left w:val="nil"/>
                          <w:bottom w:val="single" w:sz="8" w:space="0" w:color="auto"/>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33,41</w:t>
                        </w:r>
                      </w:p>
                    </w:tc>
                    <w:tc>
                      <w:tcPr>
                        <w:tcW w:w="701" w:type="dxa"/>
                        <w:tcBorders>
                          <w:top w:val="nil"/>
                          <w:left w:val="nil"/>
                          <w:bottom w:val="single" w:sz="8" w:space="0" w:color="auto"/>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24,85</w:t>
                        </w:r>
                      </w:p>
                    </w:tc>
                    <w:tc>
                      <w:tcPr>
                        <w:tcW w:w="701" w:type="dxa"/>
                        <w:tcBorders>
                          <w:top w:val="nil"/>
                          <w:left w:val="nil"/>
                          <w:bottom w:val="single" w:sz="8" w:space="0" w:color="auto"/>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24,78</w:t>
                        </w:r>
                      </w:p>
                    </w:tc>
                    <w:tc>
                      <w:tcPr>
                        <w:tcW w:w="701" w:type="dxa"/>
                        <w:tcBorders>
                          <w:top w:val="nil"/>
                          <w:left w:val="nil"/>
                          <w:bottom w:val="single" w:sz="8" w:space="0" w:color="auto"/>
                          <w:right w:val="single" w:sz="8" w:space="0" w:color="auto"/>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23,30</w:t>
                        </w:r>
                      </w:p>
                    </w:tc>
                    <w:tc>
                      <w:tcPr>
                        <w:tcW w:w="701" w:type="dxa"/>
                        <w:tcBorders>
                          <w:top w:val="nil"/>
                          <w:left w:val="nil"/>
                          <w:bottom w:val="single" w:sz="8" w:space="0" w:color="auto"/>
                          <w:right w:val="nil"/>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49,74</w:t>
                        </w:r>
                      </w:p>
                    </w:tc>
                    <w:tc>
                      <w:tcPr>
                        <w:tcW w:w="701" w:type="dxa"/>
                        <w:tcBorders>
                          <w:top w:val="nil"/>
                          <w:left w:val="nil"/>
                          <w:bottom w:val="single" w:sz="8" w:space="0" w:color="auto"/>
                          <w:right w:val="nil"/>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60,00</w:t>
                        </w:r>
                      </w:p>
                    </w:tc>
                    <w:tc>
                      <w:tcPr>
                        <w:tcW w:w="701" w:type="dxa"/>
                        <w:tcBorders>
                          <w:top w:val="nil"/>
                          <w:left w:val="nil"/>
                          <w:bottom w:val="single" w:sz="8" w:space="0" w:color="auto"/>
                          <w:right w:val="nil"/>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60,75</w:t>
                        </w:r>
                      </w:p>
                    </w:tc>
                    <w:tc>
                      <w:tcPr>
                        <w:tcW w:w="701" w:type="dxa"/>
                        <w:tcBorders>
                          <w:top w:val="nil"/>
                          <w:left w:val="nil"/>
                          <w:bottom w:val="single" w:sz="8" w:space="0" w:color="auto"/>
                          <w:right w:val="single" w:sz="8" w:space="0" w:color="auto"/>
                        </w:tcBorders>
                        <w:shd w:val="clear" w:color="auto" w:fill="auto"/>
                        <w:noWrap/>
                        <w:vAlign w:val="center"/>
                        <w:hideMark/>
                      </w:tcPr>
                      <w:p w:rsidR="003B0A2C" w:rsidRPr="00DB7BAC" w:rsidRDefault="003B0A2C" w:rsidP="003B0A2C">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58,82</w:t>
                        </w:r>
                      </w:p>
                    </w:tc>
                    <w:tc>
                      <w:tcPr>
                        <w:tcW w:w="701" w:type="dxa"/>
                        <w:tcBorders>
                          <w:top w:val="nil"/>
                          <w:left w:val="nil"/>
                          <w:bottom w:val="single" w:sz="8" w:space="0" w:color="auto"/>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36,48</w:t>
                        </w:r>
                      </w:p>
                    </w:tc>
                    <w:tc>
                      <w:tcPr>
                        <w:tcW w:w="701" w:type="dxa"/>
                        <w:tcBorders>
                          <w:top w:val="nil"/>
                          <w:left w:val="nil"/>
                          <w:bottom w:val="single" w:sz="8" w:space="0" w:color="auto"/>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32,03</w:t>
                        </w:r>
                      </w:p>
                    </w:tc>
                    <w:tc>
                      <w:tcPr>
                        <w:tcW w:w="701" w:type="dxa"/>
                        <w:tcBorders>
                          <w:top w:val="nil"/>
                          <w:left w:val="nil"/>
                          <w:bottom w:val="single" w:sz="8" w:space="0" w:color="auto"/>
                          <w:right w:val="nil"/>
                        </w:tcBorders>
                        <w:shd w:val="clear" w:color="auto" w:fill="auto"/>
                        <w:noWrap/>
                        <w:vAlign w:val="center"/>
                        <w:hideMark/>
                      </w:tcPr>
                      <w:p w:rsidR="003B0A2C" w:rsidRPr="00DB7BAC" w:rsidRDefault="003B0A2C" w:rsidP="00B713BC">
                        <w:pPr>
                          <w:spacing w:after="0" w:line="240" w:lineRule="auto"/>
                          <w:jc w:val="right"/>
                          <w:rPr>
                            <w:rFonts w:ascii="Times" w:eastAsia="Times New Roman" w:hAnsi="Times" w:cs="Times"/>
                            <w:b/>
                            <w:bCs/>
                            <w:sz w:val="17"/>
                            <w:szCs w:val="17"/>
                            <w:lang w:eastAsia="it-IT"/>
                          </w:rPr>
                        </w:pPr>
                        <w:r w:rsidRPr="00DB7BAC">
                          <w:rPr>
                            <w:rFonts w:ascii="Times" w:eastAsia="Times New Roman" w:hAnsi="Times" w:cs="Times"/>
                            <w:b/>
                            <w:bCs/>
                            <w:sz w:val="17"/>
                            <w:szCs w:val="17"/>
                            <w:lang w:eastAsia="it-IT"/>
                          </w:rPr>
                          <w:t>31,52</w:t>
                        </w:r>
                      </w:p>
                    </w:tc>
                    <w:tc>
                      <w:tcPr>
                        <w:tcW w:w="701" w:type="dxa"/>
                        <w:tcBorders>
                          <w:top w:val="nil"/>
                          <w:left w:val="nil"/>
                          <w:bottom w:val="single" w:sz="8" w:space="0" w:color="auto"/>
                          <w:right w:val="single" w:sz="8" w:space="0" w:color="auto"/>
                        </w:tcBorders>
                        <w:shd w:val="clear" w:color="auto" w:fill="auto"/>
                        <w:noWrap/>
                        <w:vAlign w:val="center"/>
                        <w:hideMark/>
                      </w:tcPr>
                      <w:p w:rsidR="003B0A2C" w:rsidRPr="00DB7BAC" w:rsidRDefault="003B0A2C" w:rsidP="00F12EB0">
                        <w:pPr>
                          <w:spacing w:after="0" w:line="240" w:lineRule="auto"/>
                          <w:jc w:val="right"/>
                          <w:rPr>
                            <w:rFonts w:ascii="Times" w:eastAsia="Times New Roman" w:hAnsi="Times" w:cs="Times"/>
                            <w:b/>
                            <w:sz w:val="17"/>
                            <w:szCs w:val="17"/>
                            <w:lang w:eastAsia="it-IT"/>
                          </w:rPr>
                        </w:pPr>
                        <w:r w:rsidRPr="00DB7BAC">
                          <w:rPr>
                            <w:rFonts w:ascii="Times" w:eastAsia="Times New Roman" w:hAnsi="Times" w:cs="Times"/>
                            <w:b/>
                            <w:sz w:val="17"/>
                            <w:szCs w:val="17"/>
                            <w:lang w:eastAsia="it-IT"/>
                          </w:rPr>
                          <w:t>31,47</w:t>
                        </w:r>
                      </w:p>
                    </w:tc>
                  </w:tr>
                </w:tbl>
                <w:p w:rsidR="00B713BC" w:rsidRPr="00DB7BAC" w:rsidRDefault="00B713BC" w:rsidP="000F7E86">
                  <w:pPr>
                    <w:rPr>
                      <w:rFonts w:ascii="Times New Roman" w:eastAsia="Times New Roman" w:hAnsi="Times New Roman" w:cs="Times New Roman"/>
                      <w:b/>
                      <w:bCs/>
                      <w:i/>
                      <w:iCs/>
                      <w:sz w:val="24"/>
                      <w:szCs w:val="24"/>
                      <w:lang w:eastAsia="it-IT"/>
                    </w:rPr>
                  </w:pPr>
                </w:p>
              </w:tc>
            </w:tr>
          </w:tbl>
          <w:p w:rsidR="000F7E86" w:rsidRPr="00DB7BAC" w:rsidRDefault="000F7E86" w:rsidP="000F7E86">
            <w:pPr>
              <w:rPr>
                <w:rFonts w:ascii="Times New Roman" w:eastAsia="Times New Roman" w:hAnsi="Times New Roman" w:cs="Times New Roman"/>
                <w:b/>
                <w:bCs/>
                <w:i/>
                <w:iCs/>
                <w:sz w:val="24"/>
                <w:szCs w:val="24"/>
                <w:lang w:eastAsia="it-IT"/>
              </w:rPr>
            </w:pPr>
          </w:p>
        </w:tc>
      </w:tr>
    </w:tbl>
    <w:p w:rsidR="000F7E86" w:rsidRPr="00DB7BAC" w:rsidRDefault="000F7E86" w:rsidP="000F7E86">
      <w:pPr>
        <w:spacing w:after="0" w:line="240" w:lineRule="auto"/>
        <w:rPr>
          <w:rFonts w:ascii="Times New Roman" w:eastAsia="Times New Roman" w:hAnsi="Times New Roman" w:cs="Times New Roman"/>
          <w:b/>
          <w:bCs/>
          <w:i/>
          <w:iCs/>
          <w:sz w:val="24"/>
          <w:szCs w:val="24"/>
          <w:lang w:eastAsia="it-IT"/>
        </w:rPr>
      </w:pPr>
    </w:p>
    <w:p w:rsidR="00651C46" w:rsidRPr="00DB7BAC" w:rsidRDefault="00145853" w:rsidP="00ED0762">
      <w:pPr>
        <w:ind w:left="2552" w:hanging="2552"/>
        <w:jc w:val="both"/>
        <w:rPr>
          <w:rFonts w:ascii="Times New Roman" w:eastAsia="Times New Roman" w:hAnsi="Times New Roman" w:cs="Times New Roman"/>
          <w:b/>
          <w:bCs/>
          <w:sz w:val="24"/>
          <w:szCs w:val="24"/>
          <w:lang w:eastAsia="it-IT"/>
        </w:rPr>
      </w:pPr>
      <w:r w:rsidRPr="00DB7BAC">
        <w:rPr>
          <w:rFonts w:ascii="Times New Roman" w:eastAsia="Times New Roman" w:hAnsi="Times New Roman" w:cs="Times New Roman"/>
          <w:b/>
          <w:bCs/>
          <w:i/>
          <w:iCs/>
          <w:sz w:val="24"/>
          <w:szCs w:val="24"/>
          <w:lang w:eastAsia="it-IT"/>
        </w:rPr>
        <w:t>S</w:t>
      </w:r>
      <w:r w:rsidR="00651C46" w:rsidRPr="00DB7BAC">
        <w:rPr>
          <w:rFonts w:ascii="Times New Roman" w:eastAsia="Times New Roman" w:hAnsi="Times New Roman" w:cs="Times New Roman"/>
          <w:b/>
          <w:bCs/>
          <w:i/>
          <w:iCs/>
          <w:sz w:val="24"/>
          <w:szCs w:val="24"/>
          <w:lang w:eastAsia="it-IT"/>
        </w:rPr>
        <w:t>egue</w:t>
      </w:r>
      <w:r w:rsidR="00651C46" w:rsidRPr="00DB7BAC">
        <w:rPr>
          <w:rFonts w:ascii="Times New Roman" w:eastAsia="Times New Roman" w:hAnsi="Times New Roman" w:cs="Times New Roman"/>
          <w:b/>
          <w:bCs/>
          <w:sz w:val="24"/>
          <w:szCs w:val="24"/>
          <w:lang w:eastAsia="it-IT"/>
        </w:rPr>
        <w:t>: Tab. IS.UV.3 - Incidenti mortali occorsi ai pedoni ed indicatori di mortalità, specifico di mortalità e specifico di incidentalità, per Ripartizione Geografica, classi di età dei pedoni e tipologia di strada - Anni 2001, 2010, 2014-2015</w:t>
      </w:r>
    </w:p>
    <w:p w:rsidR="00651C46" w:rsidRPr="00DB7BAC" w:rsidRDefault="00651C46" w:rsidP="00651C46">
      <w:pPr>
        <w:spacing w:after="0" w:line="240" w:lineRule="auto"/>
        <w:ind w:left="2127" w:hanging="2127"/>
        <w:rPr>
          <w:rFonts w:ascii="Times New Roman" w:eastAsia="Times New Roman" w:hAnsi="Times New Roman" w:cs="Times New Roman"/>
          <w:b/>
          <w:bCs/>
          <w:i/>
          <w:iCs/>
          <w:sz w:val="24"/>
          <w:szCs w:val="24"/>
          <w:lang w:eastAsia="it-IT"/>
        </w:rPr>
      </w:pPr>
    </w:p>
    <w:p w:rsidR="00651C46" w:rsidRPr="00DB7BAC" w:rsidRDefault="00651C46" w:rsidP="00651C46">
      <w:pPr>
        <w:spacing w:after="0" w:line="240" w:lineRule="auto"/>
        <w:rPr>
          <w:rFonts w:ascii="Times" w:eastAsia="Times New Roman" w:hAnsi="Times" w:cs="Times New Roman"/>
          <w:i/>
          <w:iCs/>
          <w:sz w:val="24"/>
          <w:szCs w:val="24"/>
          <w:lang w:eastAsia="it-IT"/>
        </w:rPr>
      </w:pPr>
      <w:r w:rsidRPr="00DB7BAC">
        <w:rPr>
          <w:rFonts w:ascii="Times" w:eastAsia="Times New Roman" w:hAnsi="Times" w:cs="Times New Roman"/>
          <w:i/>
          <w:iCs/>
          <w:sz w:val="24"/>
          <w:szCs w:val="24"/>
          <w:lang w:eastAsia="it-IT"/>
        </w:rPr>
        <w:t>D) Indicatori - Variazioni di periodo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34"/>
      </w:tblGrid>
      <w:tr w:rsidR="00DB7BAC" w:rsidRPr="00DB7BAC" w:rsidTr="00651C46">
        <w:tc>
          <w:tcPr>
            <w:tcW w:w="0" w:type="auto"/>
          </w:tcPr>
          <w:tbl>
            <w:tblPr>
              <w:tblW w:w="10298" w:type="dxa"/>
              <w:tblCellMar>
                <w:left w:w="70" w:type="dxa"/>
                <w:right w:w="70" w:type="dxa"/>
              </w:tblCellMar>
              <w:tblLook w:val="04A0" w:firstRow="1" w:lastRow="0" w:firstColumn="1" w:lastColumn="0" w:noHBand="0" w:noVBand="1"/>
            </w:tblPr>
            <w:tblGrid>
              <w:gridCol w:w="2007"/>
              <w:gridCol w:w="687"/>
              <w:gridCol w:w="687"/>
              <w:gridCol w:w="687"/>
              <w:gridCol w:w="687"/>
              <w:gridCol w:w="686"/>
              <w:gridCol w:w="686"/>
              <w:gridCol w:w="741"/>
              <w:gridCol w:w="686"/>
              <w:gridCol w:w="686"/>
              <w:gridCol w:w="686"/>
              <w:gridCol w:w="686"/>
              <w:gridCol w:w="686"/>
            </w:tblGrid>
            <w:tr w:rsidR="00DB7BAC" w:rsidRPr="00DB7BAC" w:rsidTr="003B0A2C">
              <w:trPr>
                <w:trHeight w:val="702"/>
              </w:trPr>
              <w:tc>
                <w:tcPr>
                  <w:tcW w:w="200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51C46" w:rsidRPr="00DB7BAC" w:rsidRDefault="00651C46" w:rsidP="00651C46">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Indice generico di mortalità dei pedoni (calcolato sul totale di incidenti stradali che hanno coinvolto pedoni)</w:t>
                  </w:r>
                </w:p>
              </w:tc>
              <w:tc>
                <w:tcPr>
                  <w:tcW w:w="2748" w:type="dxa"/>
                  <w:gridSpan w:val="4"/>
                  <w:tcBorders>
                    <w:top w:val="single" w:sz="8" w:space="0" w:color="auto"/>
                    <w:left w:val="nil"/>
                    <w:bottom w:val="single" w:sz="8" w:space="0" w:color="auto"/>
                    <w:right w:val="single" w:sz="8" w:space="0" w:color="000000"/>
                  </w:tcBorders>
                  <w:shd w:val="clear" w:color="auto" w:fill="auto"/>
                  <w:noWrap/>
                  <w:vAlign w:val="center"/>
                  <w:hideMark/>
                </w:tcPr>
                <w:p w:rsidR="00651C46" w:rsidRPr="00DB7BAC" w:rsidRDefault="00651C46" w:rsidP="00651C46">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Entro l'abitato</w:t>
                  </w:r>
                </w:p>
              </w:tc>
              <w:tc>
                <w:tcPr>
                  <w:tcW w:w="2799" w:type="dxa"/>
                  <w:gridSpan w:val="4"/>
                  <w:tcBorders>
                    <w:top w:val="single" w:sz="8" w:space="0" w:color="auto"/>
                    <w:left w:val="nil"/>
                    <w:bottom w:val="single" w:sz="8" w:space="0" w:color="auto"/>
                    <w:right w:val="single" w:sz="8" w:space="0" w:color="000000"/>
                  </w:tcBorders>
                  <w:shd w:val="clear" w:color="auto" w:fill="auto"/>
                  <w:noWrap/>
                  <w:vAlign w:val="center"/>
                  <w:hideMark/>
                </w:tcPr>
                <w:p w:rsidR="00651C46" w:rsidRPr="00DB7BAC" w:rsidRDefault="00651C46" w:rsidP="00651C46">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Fuori l'abitato</w:t>
                  </w:r>
                </w:p>
              </w:tc>
              <w:tc>
                <w:tcPr>
                  <w:tcW w:w="274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651C46" w:rsidRPr="00DB7BAC" w:rsidRDefault="00651C46" w:rsidP="00651C46">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Entro e fuori l'abitato</w:t>
                  </w:r>
                </w:p>
              </w:tc>
            </w:tr>
            <w:tr w:rsidR="00DB7BAC" w:rsidRPr="00DB7BAC" w:rsidTr="003B0A2C">
              <w:trPr>
                <w:trHeight w:val="315"/>
              </w:trPr>
              <w:tc>
                <w:tcPr>
                  <w:tcW w:w="2007" w:type="dxa"/>
                  <w:vMerge/>
                  <w:tcBorders>
                    <w:top w:val="single" w:sz="8" w:space="0" w:color="auto"/>
                    <w:left w:val="single" w:sz="8" w:space="0" w:color="auto"/>
                    <w:bottom w:val="single" w:sz="8" w:space="0" w:color="000000"/>
                    <w:right w:val="single" w:sz="8" w:space="0" w:color="auto"/>
                  </w:tcBorders>
                  <w:vAlign w:val="center"/>
                  <w:hideMark/>
                </w:tcPr>
                <w:p w:rsidR="00651C46" w:rsidRPr="00DB7BAC" w:rsidRDefault="00651C46" w:rsidP="00651C46">
                  <w:pPr>
                    <w:spacing w:after="0" w:line="240" w:lineRule="auto"/>
                    <w:rPr>
                      <w:rFonts w:ascii="Times" w:eastAsia="Times New Roman" w:hAnsi="Times" w:cs="Times New Roman"/>
                      <w:b/>
                      <w:bCs/>
                      <w:sz w:val="18"/>
                      <w:szCs w:val="18"/>
                      <w:lang w:eastAsia="it-IT"/>
                    </w:rPr>
                  </w:pPr>
                </w:p>
              </w:tc>
              <w:tc>
                <w:tcPr>
                  <w:tcW w:w="687" w:type="dxa"/>
                  <w:tcBorders>
                    <w:top w:val="nil"/>
                    <w:left w:val="nil"/>
                    <w:bottom w:val="single" w:sz="8" w:space="0" w:color="auto"/>
                    <w:right w:val="nil"/>
                  </w:tcBorders>
                  <w:shd w:val="clear" w:color="auto" w:fill="auto"/>
                  <w:vAlign w:val="center"/>
                  <w:hideMark/>
                </w:tcPr>
                <w:p w:rsidR="00651C46" w:rsidRPr="00DB7BAC" w:rsidRDefault="00651C46" w:rsidP="00651C46">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2010/01</w:t>
                  </w:r>
                </w:p>
              </w:tc>
              <w:tc>
                <w:tcPr>
                  <w:tcW w:w="687" w:type="dxa"/>
                  <w:tcBorders>
                    <w:top w:val="nil"/>
                    <w:left w:val="nil"/>
                    <w:bottom w:val="single" w:sz="8" w:space="0" w:color="auto"/>
                    <w:right w:val="nil"/>
                  </w:tcBorders>
                  <w:shd w:val="clear" w:color="auto" w:fill="auto"/>
                  <w:vAlign w:val="center"/>
                  <w:hideMark/>
                </w:tcPr>
                <w:p w:rsidR="00651C46" w:rsidRPr="00DB7BAC" w:rsidRDefault="00F76EA1"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w:t>
                  </w:r>
                  <w:r w:rsidR="00651C46" w:rsidRPr="00DB7BAC">
                    <w:rPr>
                      <w:rFonts w:ascii="Times" w:eastAsia="Times New Roman" w:hAnsi="Times" w:cs="Times New Roman"/>
                      <w:b/>
                      <w:bCs/>
                      <w:sz w:val="16"/>
                      <w:szCs w:val="16"/>
                      <w:lang w:eastAsia="it-IT"/>
                    </w:rPr>
                    <w:t>/0</w:t>
                  </w:r>
                  <w:r w:rsidRPr="00DB7BAC">
                    <w:rPr>
                      <w:rFonts w:ascii="Times" w:eastAsia="Times New Roman" w:hAnsi="Times" w:cs="Times New Roman"/>
                      <w:b/>
                      <w:bCs/>
                      <w:sz w:val="16"/>
                      <w:szCs w:val="16"/>
                      <w:lang w:eastAsia="it-IT"/>
                    </w:rPr>
                    <w:t>1</w:t>
                  </w:r>
                </w:p>
              </w:tc>
              <w:tc>
                <w:tcPr>
                  <w:tcW w:w="687" w:type="dxa"/>
                  <w:tcBorders>
                    <w:top w:val="nil"/>
                    <w:left w:val="nil"/>
                    <w:bottom w:val="single" w:sz="8" w:space="0" w:color="auto"/>
                    <w:right w:val="nil"/>
                  </w:tcBorders>
                  <w:shd w:val="clear" w:color="auto" w:fill="auto"/>
                  <w:vAlign w:val="center"/>
                  <w:hideMark/>
                </w:tcPr>
                <w:p w:rsidR="00651C46" w:rsidRPr="00DB7BAC" w:rsidRDefault="00651C46" w:rsidP="00651C46">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2015/10</w:t>
                  </w:r>
                </w:p>
              </w:tc>
              <w:tc>
                <w:tcPr>
                  <w:tcW w:w="687" w:type="dxa"/>
                  <w:tcBorders>
                    <w:top w:val="nil"/>
                    <w:left w:val="nil"/>
                    <w:bottom w:val="single" w:sz="8" w:space="0" w:color="auto"/>
                    <w:right w:val="single" w:sz="8" w:space="0" w:color="auto"/>
                  </w:tcBorders>
                  <w:shd w:val="clear" w:color="auto" w:fill="auto"/>
                  <w:vAlign w:val="center"/>
                  <w:hideMark/>
                </w:tcPr>
                <w:p w:rsidR="00651C46" w:rsidRPr="00DB7BAC" w:rsidRDefault="00651C46" w:rsidP="00651C46">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2015/14</w:t>
                  </w:r>
                </w:p>
              </w:tc>
              <w:tc>
                <w:tcPr>
                  <w:tcW w:w="686" w:type="dxa"/>
                  <w:tcBorders>
                    <w:top w:val="nil"/>
                    <w:left w:val="nil"/>
                    <w:bottom w:val="single" w:sz="8" w:space="0" w:color="auto"/>
                    <w:right w:val="nil"/>
                  </w:tcBorders>
                  <w:shd w:val="clear" w:color="auto" w:fill="auto"/>
                  <w:vAlign w:val="center"/>
                  <w:hideMark/>
                </w:tcPr>
                <w:p w:rsidR="00651C46" w:rsidRPr="00DB7BAC" w:rsidRDefault="00651C46" w:rsidP="00651C46">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2010/01</w:t>
                  </w:r>
                </w:p>
              </w:tc>
              <w:tc>
                <w:tcPr>
                  <w:tcW w:w="686" w:type="dxa"/>
                  <w:tcBorders>
                    <w:top w:val="nil"/>
                    <w:left w:val="nil"/>
                    <w:bottom w:val="single" w:sz="8" w:space="0" w:color="auto"/>
                    <w:right w:val="nil"/>
                  </w:tcBorders>
                  <w:shd w:val="clear" w:color="auto" w:fill="auto"/>
                  <w:vAlign w:val="center"/>
                  <w:hideMark/>
                </w:tcPr>
                <w:p w:rsidR="00651C46" w:rsidRPr="00DB7BAC" w:rsidRDefault="00F76EA1" w:rsidP="00651C46">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2015/01</w:t>
                  </w:r>
                </w:p>
              </w:tc>
              <w:tc>
                <w:tcPr>
                  <w:tcW w:w="741" w:type="dxa"/>
                  <w:tcBorders>
                    <w:top w:val="nil"/>
                    <w:left w:val="nil"/>
                    <w:bottom w:val="single" w:sz="8" w:space="0" w:color="auto"/>
                    <w:right w:val="nil"/>
                  </w:tcBorders>
                  <w:shd w:val="clear" w:color="auto" w:fill="auto"/>
                  <w:vAlign w:val="center"/>
                  <w:hideMark/>
                </w:tcPr>
                <w:p w:rsidR="00651C46" w:rsidRPr="00DB7BAC" w:rsidRDefault="00651C46" w:rsidP="00651C46">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2015/10</w:t>
                  </w:r>
                </w:p>
              </w:tc>
              <w:tc>
                <w:tcPr>
                  <w:tcW w:w="686" w:type="dxa"/>
                  <w:tcBorders>
                    <w:top w:val="nil"/>
                    <w:left w:val="nil"/>
                    <w:bottom w:val="single" w:sz="8" w:space="0" w:color="auto"/>
                    <w:right w:val="single" w:sz="8" w:space="0" w:color="auto"/>
                  </w:tcBorders>
                  <w:shd w:val="clear" w:color="auto" w:fill="auto"/>
                  <w:vAlign w:val="center"/>
                  <w:hideMark/>
                </w:tcPr>
                <w:p w:rsidR="00651C46" w:rsidRPr="00DB7BAC" w:rsidRDefault="00651C46" w:rsidP="00651C46">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2015/14</w:t>
                  </w:r>
                </w:p>
              </w:tc>
              <w:tc>
                <w:tcPr>
                  <w:tcW w:w="686" w:type="dxa"/>
                  <w:tcBorders>
                    <w:top w:val="nil"/>
                    <w:left w:val="nil"/>
                    <w:bottom w:val="single" w:sz="8" w:space="0" w:color="auto"/>
                    <w:right w:val="nil"/>
                  </w:tcBorders>
                  <w:shd w:val="clear" w:color="auto" w:fill="auto"/>
                  <w:vAlign w:val="center"/>
                  <w:hideMark/>
                </w:tcPr>
                <w:p w:rsidR="00651C46" w:rsidRPr="00DB7BAC" w:rsidRDefault="00651C46" w:rsidP="00651C46">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2010/01</w:t>
                  </w:r>
                </w:p>
              </w:tc>
              <w:tc>
                <w:tcPr>
                  <w:tcW w:w="686" w:type="dxa"/>
                  <w:tcBorders>
                    <w:top w:val="nil"/>
                    <w:left w:val="nil"/>
                    <w:bottom w:val="single" w:sz="8" w:space="0" w:color="auto"/>
                    <w:right w:val="nil"/>
                  </w:tcBorders>
                  <w:shd w:val="clear" w:color="auto" w:fill="auto"/>
                  <w:vAlign w:val="center"/>
                  <w:hideMark/>
                </w:tcPr>
                <w:p w:rsidR="00651C46" w:rsidRPr="00DB7BAC" w:rsidRDefault="00F76EA1" w:rsidP="00651C46">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2015/01</w:t>
                  </w:r>
                </w:p>
              </w:tc>
              <w:tc>
                <w:tcPr>
                  <w:tcW w:w="686" w:type="dxa"/>
                  <w:tcBorders>
                    <w:top w:val="nil"/>
                    <w:left w:val="nil"/>
                    <w:bottom w:val="single" w:sz="8" w:space="0" w:color="auto"/>
                    <w:right w:val="nil"/>
                  </w:tcBorders>
                  <w:shd w:val="clear" w:color="auto" w:fill="auto"/>
                  <w:vAlign w:val="center"/>
                  <w:hideMark/>
                </w:tcPr>
                <w:p w:rsidR="00651C46" w:rsidRPr="00DB7BAC" w:rsidRDefault="00651C46" w:rsidP="00651C46">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2015/10</w:t>
                  </w:r>
                </w:p>
              </w:tc>
              <w:tc>
                <w:tcPr>
                  <w:tcW w:w="686" w:type="dxa"/>
                  <w:tcBorders>
                    <w:top w:val="nil"/>
                    <w:left w:val="nil"/>
                    <w:bottom w:val="single" w:sz="8" w:space="0" w:color="auto"/>
                    <w:right w:val="single" w:sz="8" w:space="0" w:color="auto"/>
                  </w:tcBorders>
                  <w:shd w:val="clear" w:color="auto" w:fill="auto"/>
                  <w:vAlign w:val="center"/>
                  <w:hideMark/>
                </w:tcPr>
                <w:p w:rsidR="00651C46" w:rsidRPr="00DB7BAC" w:rsidRDefault="00651C46" w:rsidP="00651C46">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2015/14</w:t>
                  </w:r>
                </w:p>
              </w:tc>
            </w:tr>
            <w:tr w:rsidR="00DB7BAC" w:rsidRPr="00DB7BAC" w:rsidTr="003B0A2C">
              <w:trPr>
                <w:trHeight w:val="300"/>
              </w:trPr>
              <w:tc>
                <w:tcPr>
                  <w:tcW w:w="2007" w:type="dxa"/>
                  <w:tcBorders>
                    <w:top w:val="nil"/>
                    <w:left w:val="single" w:sz="8" w:space="0" w:color="auto"/>
                    <w:bottom w:val="nil"/>
                    <w:right w:val="single" w:sz="8" w:space="0" w:color="auto"/>
                  </w:tcBorders>
                  <w:shd w:val="clear" w:color="auto" w:fill="auto"/>
                  <w:noWrap/>
                  <w:vAlign w:val="center"/>
                  <w:hideMark/>
                </w:tcPr>
                <w:p w:rsidR="00F76EA1" w:rsidRPr="00DB7BAC" w:rsidRDefault="00F76EA1" w:rsidP="00651C46">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Settentrionale</w:t>
                  </w:r>
                </w:p>
              </w:tc>
              <w:tc>
                <w:tcPr>
                  <w:tcW w:w="687"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-33,66</w:t>
                  </w:r>
                </w:p>
              </w:tc>
              <w:tc>
                <w:tcPr>
                  <w:tcW w:w="687"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-40,46</w:t>
                  </w:r>
                </w:p>
              </w:tc>
              <w:tc>
                <w:tcPr>
                  <w:tcW w:w="687"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-10,25</w:t>
                  </w:r>
                </w:p>
              </w:tc>
              <w:tc>
                <w:tcPr>
                  <w:tcW w:w="687" w:type="dxa"/>
                  <w:tcBorders>
                    <w:top w:val="nil"/>
                    <w:left w:val="nil"/>
                    <w:bottom w:val="nil"/>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-7,34</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7,97</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-29,93</w:t>
                  </w:r>
                </w:p>
              </w:tc>
              <w:tc>
                <w:tcPr>
                  <w:tcW w:w="741"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-35,10</w:t>
                  </w:r>
                </w:p>
              </w:tc>
              <w:tc>
                <w:tcPr>
                  <w:tcW w:w="686" w:type="dxa"/>
                  <w:tcBorders>
                    <w:top w:val="nil"/>
                    <w:left w:val="nil"/>
                    <w:bottom w:val="nil"/>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6,37</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-29,49</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-37,98</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-12,03</w:t>
                  </w:r>
                </w:p>
              </w:tc>
              <w:tc>
                <w:tcPr>
                  <w:tcW w:w="686" w:type="dxa"/>
                  <w:tcBorders>
                    <w:top w:val="nil"/>
                    <w:left w:val="nil"/>
                    <w:bottom w:val="nil"/>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-3,16</w:t>
                  </w:r>
                </w:p>
              </w:tc>
            </w:tr>
            <w:tr w:rsidR="00DB7BAC" w:rsidRPr="00DB7BAC" w:rsidTr="003B0A2C">
              <w:trPr>
                <w:trHeight w:val="300"/>
              </w:trPr>
              <w:tc>
                <w:tcPr>
                  <w:tcW w:w="2007" w:type="dxa"/>
                  <w:tcBorders>
                    <w:top w:val="nil"/>
                    <w:left w:val="single" w:sz="8" w:space="0" w:color="auto"/>
                    <w:bottom w:val="nil"/>
                    <w:right w:val="single" w:sz="8" w:space="0" w:color="auto"/>
                  </w:tcBorders>
                  <w:shd w:val="clear" w:color="auto" w:fill="auto"/>
                  <w:noWrap/>
                  <w:vAlign w:val="center"/>
                  <w:hideMark/>
                </w:tcPr>
                <w:p w:rsidR="00F76EA1" w:rsidRPr="00DB7BAC" w:rsidRDefault="00F76EA1" w:rsidP="00651C46">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Centrale</w:t>
                  </w:r>
                </w:p>
              </w:tc>
              <w:tc>
                <w:tcPr>
                  <w:tcW w:w="687"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-52,07</w:t>
                  </w:r>
                </w:p>
              </w:tc>
              <w:tc>
                <w:tcPr>
                  <w:tcW w:w="687"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-49,15</w:t>
                  </w:r>
                </w:p>
              </w:tc>
              <w:tc>
                <w:tcPr>
                  <w:tcW w:w="687"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6,09</w:t>
                  </w:r>
                </w:p>
              </w:tc>
              <w:tc>
                <w:tcPr>
                  <w:tcW w:w="687" w:type="dxa"/>
                  <w:tcBorders>
                    <w:top w:val="nil"/>
                    <w:left w:val="nil"/>
                    <w:bottom w:val="nil"/>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2,21</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-34,84</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-20,52</w:t>
                  </w:r>
                </w:p>
              </w:tc>
              <w:tc>
                <w:tcPr>
                  <w:tcW w:w="741"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21,97</w:t>
                  </w:r>
                </w:p>
              </w:tc>
              <w:tc>
                <w:tcPr>
                  <w:tcW w:w="686" w:type="dxa"/>
                  <w:tcBorders>
                    <w:top w:val="nil"/>
                    <w:left w:val="nil"/>
                    <w:bottom w:val="nil"/>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42,70</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-50,67</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-44,11</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13,28</w:t>
                  </w:r>
                </w:p>
              </w:tc>
              <w:tc>
                <w:tcPr>
                  <w:tcW w:w="686" w:type="dxa"/>
                  <w:tcBorders>
                    <w:top w:val="nil"/>
                    <w:left w:val="nil"/>
                    <w:bottom w:val="nil"/>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8,36</w:t>
                  </w:r>
                </w:p>
              </w:tc>
            </w:tr>
            <w:tr w:rsidR="00DB7BAC" w:rsidRPr="00DB7BAC" w:rsidTr="003B0A2C">
              <w:trPr>
                <w:trHeight w:val="300"/>
              </w:trPr>
              <w:tc>
                <w:tcPr>
                  <w:tcW w:w="2007" w:type="dxa"/>
                  <w:tcBorders>
                    <w:top w:val="nil"/>
                    <w:left w:val="single" w:sz="8" w:space="0" w:color="auto"/>
                    <w:bottom w:val="nil"/>
                    <w:right w:val="single" w:sz="8" w:space="0" w:color="auto"/>
                  </w:tcBorders>
                  <w:shd w:val="clear" w:color="auto" w:fill="auto"/>
                  <w:vAlign w:val="center"/>
                  <w:hideMark/>
                </w:tcPr>
                <w:p w:rsidR="00F76EA1" w:rsidRPr="00DB7BAC" w:rsidRDefault="00F76EA1" w:rsidP="00651C46">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Meridionale e Insulare</w:t>
                  </w:r>
                </w:p>
              </w:tc>
              <w:tc>
                <w:tcPr>
                  <w:tcW w:w="687"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-44,18</w:t>
                  </w:r>
                </w:p>
              </w:tc>
              <w:tc>
                <w:tcPr>
                  <w:tcW w:w="687"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-37,25</w:t>
                  </w:r>
                </w:p>
              </w:tc>
              <w:tc>
                <w:tcPr>
                  <w:tcW w:w="687"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12,41</w:t>
                  </w:r>
                </w:p>
              </w:tc>
              <w:tc>
                <w:tcPr>
                  <w:tcW w:w="687" w:type="dxa"/>
                  <w:tcBorders>
                    <w:top w:val="nil"/>
                    <w:left w:val="nil"/>
                    <w:bottom w:val="nil"/>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32,81</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-30,93</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-9,42</w:t>
                  </w:r>
                </w:p>
              </w:tc>
              <w:tc>
                <w:tcPr>
                  <w:tcW w:w="741"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31,13</w:t>
                  </w:r>
                </w:p>
              </w:tc>
              <w:tc>
                <w:tcPr>
                  <w:tcW w:w="686" w:type="dxa"/>
                  <w:tcBorders>
                    <w:top w:val="nil"/>
                    <w:left w:val="nil"/>
                    <w:bottom w:val="nil"/>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64,52</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-45,45</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-34,85</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19,44</w:t>
                  </w:r>
                </w:p>
              </w:tc>
              <w:tc>
                <w:tcPr>
                  <w:tcW w:w="686" w:type="dxa"/>
                  <w:tcBorders>
                    <w:top w:val="nil"/>
                    <w:left w:val="nil"/>
                    <w:bottom w:val="nil"/>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41,15</w:t>
                  </w:r>
                </w:p>
              </w:tc>
            </w:tr>
            <w:tr w:rsidR="00DB7BAC" w:rsidRPr="00DB7BAC" w:rsidTr="003B0A2C">
              <w:trPr>
                <w:trHeight w:val="300"/>
              </w:trPr>
              <w:tc>
                <w:tcPr>
                  <w:tcW w:w="2007" w:type="dxa"/>
                  <w:tcBorders>
                    <w:top w:val="nil"/>
                    <w:left w:val="single" w:sz="8" w:space="0" w:color="auto"/>
                    <w:bottom w:val="single" w:sz="8" w:space="0" w:color="auto"/>
                    <w:right w:val="single" w:sz="8" w:space="0" w:color="auto"/>
                  </w:tcBorders>
                  <w:shd w:val="clear" w:color="auto" w:fill="auto"/>
                  <w:noWrap/>
                  <w:vAlign w:val="center"/>
                  <w:hideMark/>
                </w:tcPr>
                <w:p w:rsidR="00F76EA1" w:rsidRPr="00DB7BAC" w:rsidRDefault="00F76EA1" w:rsidP="00651C46">
                  <w:pPr>
                    <w:spacing w:after="0" w:line="240" w:lineRule="auto"/>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Italia</w:t>
                  </w:r>
                </w:p>
              </w:tc>
              <w:tc>
                <w:tcPr>
                  <w:tcW w:w="687" w:type="dxa"/>
                  <w:tcBorders>
                    <w:top w:val="nil"/>
                    <w:left w:val="nil"/>
                    <w:bottom w:val="single" w:sz="8" w:space="0" w:color="auto"/>
                    <w:right w:val="nil"/>
                  </w:tcBorders>
                  <w:shd w:val="clear" w:color="auto" w:fill="auto"/>
                  <w:noWrap/>
                  <w:vAlign w:val="center"/>
                  <w:hideMark/>
                </w:tcPr>
                <w:p w:rsidR="00F76EA1" w:rsidRPr="00DB7BAC" w:rsidRDefault="00F76EA1" w:rsidP="00651C46">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-42,58</w:t>
                  </w:r>
                </w:p>
              </w:tc>
              <w:tc>
                <w:tcPr>
                  <w:tcW w:w="687" w:type="dxa"/>
                  <w:tcBorders>
                    <w:top w:val="nil"/>
                    <w:left w:val="nil"/>
                    <w:bottom w:val="single" w:sz="8" w:space="0" w:color="auto"/>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-42,74</w:t>
                  </w:r>
                </w:p>
              </w:tc>
              <w:tc>
                <w:tcPr>
                  <w:tcW w:w="687" w:type="dxa"/>
                  <w:tcBorders>
                    <w:top w:val="nil"/>
                    <w:left w:val="nil"/>
                    <w:bottom w:val="single" w:sz="8" w:space="0" w:color="auto"/>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-0,28</w:t>
                  </w:r>
                </w:p>
              </w:tc>
              <w:tc>
                <w:tcPr>
                  <w:tcW w:w="687" w:type="dxa"/>
                  <w:tcBorders>
                    <w:top w:val="nil"/>
                    <w:left w:val="nil"/>
                    <w:bottom w:val="single" w:sz="8" w:space="0" w:color="auto"/>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3,99</w:t>
                  </w:r>
                </w:p>
              </w:tc>
              <w:tc>
                <w:tcPr>
                  <w:tcW w:w="686" w:type="dxa"/>
                  <w:tcBorders>
                    <w:top w:val="nil"/>
                    <w:left w:val="nil"/>
                    <w:bottom w:val="single" w:sz="8" w:space="0" w:color="auto"/>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-17,95</w:t>
                  </w:r>
                </w:p>
              </w:tc>
              <w:tc>
                <w:tcPr>
                  <w:tcW w:w="686" w:type="dxa"/>
                  <w:tcBorders>
                    <w:top w:val="nil"/>
                    <w:left w:val="nil"/>
                    <w:bottom w:val="single" w:sz="8" w:space="0" w:color="auto"/>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-23,06</w:t>
                  </w:r>
                </w:p>
              </w:tc>
              <w:tc>
                <w:tcPr>
                  <w:tcW w:w="741" w:type="dxa"/>
                  <w:tcBorders>
                    <w:top w:val="nil"/>
                    <w:left w:val="nil"/>
                    <w:bottom w:val="single" w:sz="8" w:space="0" w:color="auto"/>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-6,23</w:t>
                  </w:r>
                </w:p>
              </w:tc>
              <w:tc>
                <w:tcPr>
                  <w:tcW w:w="686" w:type="dxa"/>
                  <w:tcBorders>
                    <w:top w:val="nil"/>
                    <w:left w:val="nil"/>
                    <w:bottom w:val="single" w:sz="8" w:space="0" w:color="auto"/>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32,31</w:t>
                  </w:r>
                </w:p>
              </w:tc>
              <w:tc>
                <w:tcPr>
                  <w:tcW w:w="686" w:type="dxa"/>
                  <w:tcBorders>
                    <w:top w:val="nil"/>
                    <w:left w:val="nil"/>
                    <w:bottom w:val="single" w:sz="8" w:space="0" w:color="auto"/>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-40,57</w:t>
                  </w:r>
                </w:p>
              </w:tc>
              <w:tc>
                <w:tcPr>
                  <w:tcW w:w="686" w:type="dxa"/>
                  <w:tcBorders>
                    <w:top w:val="nil"/>
                    <w:left w:val="nil"/>
                    <w:bottom w:val="single" w:sz="8" w:space="0" w:color="auto"/>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-39,02</w:t>
                  </w:r>
                </w:p>
              </w:tc>
              <w:tc>
                <w:tcPr>
                  <w:tcW w:w="686" w:type="dxa"/>
                  <w:tcBorders>
                    <w:top w:val="nil"/>
                    <w:left w:val="nil"/>
                    <w:bottom w:val="single" w:sz="8" w:space="0" w:color="auto"/>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2,61</w:t>
                  </w:r>
                </w:p>
              </w:tc>
              <w:tc>
                <w:tcPr>
                  <w:tcW w:w="686" w:type="dxa"/>
                  <w:tcBorders>
                    <w:top w:val="nil"/>
                    <w:left w:val="nil"/>
                    <w:bottom w:val="single" w:sz="8" w:space="0" w:color="auto"/>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10,42</w:t>
                  </w:r>
                </w:p>
              </w:tc>
            </w:tr>
            <w:tr w:rsidR="00DB7BAC" w:rsidRPr="00DB7BAC" w:rsidTr="003B0A2C">
              <w:trPr>
                <w:trHeight w:val="315"/>
              </w:trPr>
              <w:tc>
                <w:tcPr>
                  <w:tcW w:w="2007"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sz w:val="18"/>
                      <w:szCs w:val="18"/>
                      <w:lang w:eastAsia="it-IT"/>
                    </w:rPr>
                  </w:pPr>
                </w:p>
              </w:tc>
              <w:tc>
                <w:tcPr>
                  <w:tcW w:w="687"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lang w:eastAsia="it-IT"/>
                    </w:rPr>
                  </w:pPr>
                </w:p>
              </w:tc>
              <w:tc>
                <w:tcPr>
                  <w:tcW w:w="687"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lang w:eastAsia="it-IT"/>
                    </w:rPr>
                  </w:pPr>
                </w:p>
              </w:tc>
              <w:tc>
                <w:tcPr>
                  <w:tcW w:w="687"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lang w:eastAsia="it-IT"/>
                    </w:rPr>
                  </w:pPr>
                </w:p>
              </w:tc>
              <w:tc>
                <w:tcPr>
                  <w:tcW w:w="687"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lang w:eastAsia="it-IT"/>
                    </w:rPr>
                  </w:pPr>
                </w:p>
              </w:tc>
              <w:tc>
                <w:tcPr>
                  <w:tcW w:w="686"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lang w:eastAsia="it-IT"/>
                    </w:rPr>
                  </w:pPr>
                </w:p>
              </w:tc>
              <w:tc>
                <w:tcPr>
                  <w:tcW w:w="686"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lang w:eastAsia="it-IT"/>
                    </w:rPr>
                  </w:pPr>
                </w:p>
              </w:tc>
              <w:tc>
                <w:tcPr>
                  <w:tcW w:w="741"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lang w:eastAsia="it-IT"/>
                    </w:rPr>
                  </w:pPr>
                </w:p>
              </w:tc>
              <w:tc>
                <w:tcPr>
                  <w:tcW w:w="686"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lang w:eastAsia="it-IT"/>
                    </w:rPr>
                  </w:pPr>
                </w:p>
              </w:tc>
              <w:tc>
                <w:tcPr>
                  <w:tcW w:w="686"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lang w:eastAsia="it-IT"/>
                    </w:rPr>
                  </w:pPr>
                </w:p>
              </w:tc>
              <w:tc>
                <w:tcPr>
                  <w:tcW w:w="686"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lang w:eastAsia="it-IT"/>
                    </w:rPr>
                  </w:pPr>
                </w:p>
              </w:tc>
              <w:tc>
                <w:tcPr>
                  <w:tcW w:w="686"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lang w:eastAsia="it-IT"/>
                    </w:rPr>
                  </w:pPr>
                </w:p>
              </w:tc>
              <w:tc>
                <w:tcPr>
                  <w:tcW w:w="686"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lang w:eastAsia="it-IT"/>
                    </w:rPr>
                  </w:pPr>
                </w:p>
              </w:tc>
            </w:tr>
            <w:tr w:rsidR="00DB7BAC" w:rsidRPr="00DB7BAC" w:rsidTr="003B0A2C">
              <w:trPr>
                <w:trHeight w:val="702"/>
              </w:trPr>
              <w:tc>
                <w:tcPr>
                  <w:tcW w:w="200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76EA1" w:rsidRPr="00DB7BAC" w:rsidRDefault="00F76EA1" w:rsidP="00651C46">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Indice specifico di mortalità dei pedoni (calcolato sul totale di incidenti stradali con pedoni morti)</w:t>
                  </w:r>
                </w:p>
              </w:tc>
              <w:tc>
                <w:tcPr>
                  <w:tcW w:w="2748" w:type="dxa"/>
                  <w:gridSpan w:val="4"/>
                  <w:tcBorders>
                    <w:top w:val="single" w:sz="8" w:space="0" w:color="auto"/>
                    <w:left w:val="nil"/>
                    <w:bottom w:val="single" w:sz="8" w:space="0" w:color="auto"/>
                    <w:right w:val="single" w:sz="8" w:space="0" w:color="000000"/>
                  </w:tcBorders>
                  <w:shd w:val="clear" w:color="auto" w:fill="auto"/>
                  <w:noWrap/>
                  <w:vAlign w:val="center"/>
                  <w:hideMark/>
                </w:tcPr>
                <w:p w:rsidR="00F76EA1" w:rsidRPr="00DB7BAC" w:rsidRDefault="00F76EA1" w:rsidP="00651C46">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Entro l'abitato</w:t>
                  </w:r>
                </w:p>
              </w:tc>
              <w:tc>
                <w:tcPr>
                  <w:tcW w:w="2799" w:type="dxa"/>
                  <w:gridSpan w:val="4"/>
                  <w:tcBorders>
                    <w:top w:val="single" w:sz="8" w:space="0" w:color="auto"/>
                    <w:left w:val="nil"/>
                    <w:bottom w:val="single" w:sz="8" w:space="0" w:color="auto"/>
                    <w:right w:val="single" w:sz="8" w:space="0" w:color="000000"/>
                  </w:tcBorders>
                  <w:shd w:val="clear" w:color="auto" w:fill="auto"/>
                  <w:noWrap/>
                  <w:vAlign w:val="center"/>
                  <w:hideMark/>
                </w:tcPr>
                <w:p w:rsidR="00F76EA1" w:rsidRPr="00DB7BAC" w:rsidRDefault="00F76EA1" w:rsidP="00651C46">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Fuori l'abitato</w:t>
                  </w:r>
                </w:p>
              </w:tc>
              <w:tc>
                <w:tcPr>
                  <w:tcW w:w="274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F76EA1" w:rsidRPr="00DB7BAC" w:rsidRDefault="00F76EA1" w:rsidP="00651C46">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Entro e fuori l'abitato</w:t>
                  </w:r>
                </w:p>
              </w:tc>
            </w:tr>
            <w:tr w:rsidR="00DB7BAC" w:rsidRPr="00DB7BAC" w:rsidTr="003B0A2C">
              <w:trPr>
                <w:trHeight w:val="315"/>
              </w:trPr>
              <w:tc>
                <w:tcPr>
                  <w:tcW w:w="2007" w:type="dxa"/>
                  <w:vMerge/>
                  <w:tcBorders>
                    <w:top w:val="single" w:sz="8" w:space="0" w:color="auto"/>
                    <w:left w:val="single" w:sz="8" w:space="0" w:color="auto"/>
                    <w:bottom w:val="single" w:sz="8" w:space="0" w:color="000000"/>
                    <w:right w:val="single" w:sz="8" w:space="0" w:color="auto"/>
                  </w:tcBorders>
                  <w:vAlign w:val="center"/>
                  <w:hideMark/>
                </w:tcPr>
                <w:p w:rsidR="00F76EA1" w:rsidRPr="00DB7BAC" w:rsidRDefault="00F76EA1" w:rsidP="00651C46">
                  <w:pPr>
                    <w:spacing w:after="0" w:line="240" w:lineRule="auto"/>
                    <w:rPr>
                      <w:rFonts w:ascii="Times" w:eastAsia="Times New Roman" w:hAnsi="Times" w:cs="Times New Roman"/>
                      <w:b/>
                      <w:bCs/>
                      <w:sz w:val="18"/>
                      <w:szCs w:val="18"/>
                      <w:lang w:eastAsia="it-IT"/>
                    </w:rPr>
                  </w:pPr>
                </w:p>
              </w:tc>
              <w:tc>
                <w:tcPr>
                  <w:tcW w:w="687" w:type="dxa"/>
                  <w:tcBorders>
                    <w:top w:val="nil"/>
                    <w:left w:val="nil"/>
                    <w:bottom w:val="single" w:sz="8" w:space="0" w:color="auto"/>
                    <w:right w:val="nil"/>
                  </w:tcBorders>
                  <w:shd w:val="clear" w:color="auto" w:fill="auto"/>
                  <w:vAlign w:val="center"/>
                  <w:hideMark/>
                </w:tcPr>
                <w:p w:rsidR="00F76EA1" w:rsidRPr="00DB7BAC" w:rsidRDefault="00F76EA1" w:rsidP="00651C46">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2010/01</w:t>
                  </w:r>
                </w:p>
              </w:tc>
              <w:tc>
                <w:tcPr>
                  <w:tcW w:w="687" w:type="dxa"/>
                  <w:tcBorders>
                    <w:top w:val="nil"/>
                    <w:left w:val="nil"/>
                    <w:bottom w:val="single" w:sz="8" w:space="0" w:color="auto"/>
                    <w:right w:val="nil"/>
                  </w:tcBorders>
                  <w:shd w:val="clear" w:color="auto" w:fill="auto"/>
                  <w:vAlign w:val="center"/>
                  <w:hideMark/>
                </w:tcPr>
                <w:p w:rsidR="00F76EA1" w:rsidRPr="00DB7BAC" w:rsidRDefault="00F76EA1"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2015/01</w:t>
                  </w:r>
                </w:p>
              </w:tc>
              <w:tc>
                <w:tcPr>
                  <w:tcW w:w="687" w:type="dxa"/>
                  <w:tcBorders>
                    <w:top w:val="nil"/>
                    <w:left w:val="nil"/>
                    <w:bottom w:val="single" w:sz="8" w:space="0" w:color="auto"/>
                    <w:right w:val="nil"/>
                  </w:tcBorders>
                  <w:shd w:val="clear" w:color="auto" w:fill="auto"/>
                  <w:vAlign w:val="center"/>
                  <w:hideMark/>
                </w:tcPr>
                <w:p w:rsidR="00F76EA1" w:rsidRPr="00DB7BAC" w:rsidRDefault="00F76EA1"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2015/10</w:t>
                  </w:r>
                </w:p>
              </w:tc>
              <w:tc>
                <w:tcPr>
                  <w:tcW w:w="687" w:type="dxa"/>
                  <w:tcBorders>
                    <w:top w:val="nil"/>
                    <w:left w:val="nil"/>
                    <w:bottom w:val="single" w:sz="8" w:space="0" w:color="auto"/>
                    <w:right w:val="single" w:sz="8" w:space="0" w:color="auto"/>
                  </w:tcBorders>
                  <w:shd w:val="clear" w:color="auto" w:fill="auto"/>
                  <w:vAlign w:val="center"/>
                  <w:hideMark/>
                </w:tcPr>
                <w:p w:rsidR="00F76EA1" w:rsidRPr="00DB7BAC" w:rsidRDefault="00F76EA1"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2015/14</w:t>
                  </w:r>
                </w:p>
              </w:tc>
              <w:tc>
                <w:tcPr>
                  <w:tcW w:w="686" w:type="dxa"/>
                  <w:tcBorders>
                    <w:top w:val="nil"/>
                    <w:left w:val="nil"/>
                    <w:bottom w:val="single" w:sz="8" w:space="0" w:color="auto"/>
                    <w:right w:val="nil"/>
                  </w:tcBorders>
                  <w:shd w:val="clear" w:color="auto" w:fill="auto"/>
                  <w:vAlign w:val="center"/>
                  <w:hideMark/>
                </w:tcPr>
                <w:p w:rsidR="00F76EA1" w:rsidRPr="00DB7BAC" w:rsidRDefault="00F76EA1"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2010/01</w:t>
                  </w:r>
                </w:p>
              </w:tc>
              <w:tc>
                <w:tcPr>
                  <w:tcW w:w="686" w:type="dxa"/>
                  <w:tcBorders>
                    <w:top w:val="nil"/>
                    <w:left w:val="nil"/>
                    <w:bottom w:val="single" w:sz="8" w:space="0" w:color="auto"/>
                    <w:right w:val="nil"/>
                  </w:tcBorders>
                  <w:shd w:val="clear" w:color="auto" w:fill="auto"/>
                  <w:vAlign w:val="center"/>
                  <w:hideMark/>
                </w:tcPr>
                <w:p w:rsidR="00F76EA1" w:rsidRPr="00DB7BAC" w:rsidRDefault="00F76EA1"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2015/01</w:t>
                  </w:r>
                </w:p>
              </w:tc>
              <w:tc>
                <w:tcPr>
                  <w:tcW w:w="741" w:type="dxa"/>
                  <w:tcBorders>
                    <w:top w:val="nil"/>
                    <w:left w:val="nil"/>
                    <w:bottom w:val="single" w:sz="8" w:space="0" w:color="auto"/>
                    <w:right w:val="nil"/>
                  </w:tcBorders>
                  <w:shd w:val="clear" w:color="auto" w:fill="auto"/>
                  <w:vAlign w:val="center"/>
                  <w:hideMark/>
                </w:tcPr>
                <w:p w:rsidR="00F76EA1" w:rsidRPr="00DB7BAC" w:rsidRDefault="00F76EA1"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2015/10</w:t>
                  </w:r>
                </w:p>
              </w:tc>
              <w:tc>
                <w:tcPr>
                  <w:tcW w:w="686" w:type="dxa"/>
                  <w:tcBorders>
                    <w:top w:val="nil"/>
                    <w:left w:val="nil"/>
                    <w:bottom w:val="single" w:sz="8" w:space="0" w:color="auto"/>
                    <w:right w:val="single" w:sz="8" w:space="0" w:color="auto"/>
                  </w:tcBorders>
                  <w:shd w:val="clear" w:color="auto" w:fill="auto"/>
                  <w:vAlign w:val="center"/>
                  <w:hideMark/>
                </w:tcPr>
                <w:p w:rsidR="00F76EA1" w:rsidRPr="00DB7BAC" w:rsidRDefault="00F76EA1"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2015/14</w:t>
                  </w:r>
                </w:p>
              </w:tc>
              <w:tc>
                <w:tcPr>
                  <w:tcW w:w="686" w:type="dxa"/>
                  <w:tcBorders>
                    <w:top w:val="nil"/>
                    <w:left w:val="nil"/>
                    <w:bottom w:val="single" w:sz="8" w:space="0" w:color="auto"/>
                    <w:right w:val="nil"/>
                  </w:tcBorders>
                  <w:shd w:val="clear" w:color="auto" w:fill="auto"/>
                  <w:vAlign w:val="center"/>
                  <w:hideMark/>
                </w:tcPr>
                <w:p w:rsidR="00F76EA1" w:rsidRPr="00DB7BAC" w:rsidRDefault="00F76EA1"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2010/01</w:t>
                  </w:r>
                </w:p>
              </w:tc>
              <w:tc>
                <w:tcPr>
                  <w:tcW w:w="686" w:type="dxa"/>
                  <w:tcBorders>
                    <w:top w:val="nil"/>
                    <w:left w:val="nil"/>
                    <w:bottom w:val="single" w:sz="8" w:space="0" w:color="auto"/>
                    <w:right w:val="nil"/>
                  </w:tcBorders>
                  <w:shd w:val="clear" w:color="auto" w:fill="auto"/>
                  <w:vAlign w:val="center"/>
                  <w:hideMark/>
                </w:tcPr>
                <w:p w:rsidR="00F76EA1" w:rsidRPr="00DB7BAC" w:rsidRDefault="00F76EA1"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2015/01</w:t>
                  </w:r>
                </w:p>
              </w:tc>
              <w:tc>
                <w:tcPr>
                  <w:tcW w:w="686" w:type="dxa"/>
                  <w:tcBorders>
                    <w:top w:val="nil"/>
                    <w:left w:val="nil"/>
                    <w:bottom w:val="single" w:sz="8" w:space="0" w:color="auto"/>
                    <w:right w:val="nil"/>
                  </w:tcBorders>
                  <w:shd w:val="clear" w:color="auto" w:fill="auto"/>
                  <w:vAlign w:val="center"/>
                  <w:hideMark/>
                </w:tcPr>
                <w:p w:rsidR="00F76EA1" w:rsidRPr="00DB7BAC" w:rsidRDefault="00F76EA1"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2015/10</w:t>
                  </w:r>
                </w:p>
              </w:tc>
              <w:tc>
                <w:tcPr>
                  <w:tcW w:w="686" w:type="dxa"/>
                  <w:tcBorders>
                    <w:top w:val="nil"/>
                    <w:left w:val="nil"/>
                    <w:bottom w:val="single" w:sz="8" w:space="0" w:color="auto"/>
                    <w:right w:val="single" w:sz="8" w:space="0" w:color="auto"/>
                  </w:tcBorders>
                  <w:shd w:val="clear" w:color="auto" w:fill="auto"/>
                  <w:vAlign w:val="center"/>
                  <w:hideMark/>
                </w:tcPr>
                <w:p w:rsidR="00F76EA1" w:rsidRPr="00DB7BAC" w:rsidRDefault="00F76EA1"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2015/14</w:t>
                  </w:r>
                </w:p>
              </w:tc>
            </w:tr>
            <w:tr w:rsidR="00DB7BAC" w:rsidRPr="00DB7BAC" w:rsidTr="003B0A2C">
              <w:trPr>
                <w:trHeight w:val="300"/>
              </w:trPr>
              <w:tc>
                <w:tcPr>
                  <w:tcW w:w="2007" w:type="dxa"/>
                  <w:tcBorders>
                    <w:top w:val="nil"/>
                    <w:left w:val="single" w:sz="8" w:space="0" w:color="auto"/>
                    <w:bottom w:val="nil"/>
                    <w:right w:val="single" w:sz="8" w:space="0" w:color="auto"/>
                  </w:tcBorders>
                  <w:shd w:val="clear" w:color="auto" w:fill="auto"/>
                  <w:noWrap/>
                  <w:vAlign w:val="center"/>
                  <w:hideMark/>
                </w:tcPr>
                <w:p w:rsidR="00F76EA1" w:rsidRPr="00DB7BAC" w:rsidRDefault="00F76EA1" w:rsidP="00651C46">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Settentrionale</w:t>
                  </w:r>
                </w:p>
              </w:tc>
              <w:tc>
                <w:tcPr>
                  <w:tcW w:w="687"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-0,44</w:t>
                  </w:r>
                </w:p>
              </w:tc>
              <w:tc>
                <w:tcPr>
                  <w:tcW w:w="687"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-1,21</w:t>
                  </w:r>
                </w:p>
              </w:tc>
              <w:tc>
                <w:tcPr>
                  <w:tcW w:w="687"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-0,78</w:t>
                  </w:r>
                </w:p>
              </w:tc>
              <w:tc>
                <w:tcPr>
                  <w:tcW w:w="687" w:type="dxa"/>
                  <w:tcBorders>
                    <w:top w:val="nil"/>
                    <w:left w:val="nil"/>
                    <w:bottom w:val="nil"/>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0,51</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-0,83</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4,58</w:t>
                  </w:r>
                </w:p>
              </w:tc>
              <w:tc>
                <w:tcPr>
                  <w:tcW w:w="741"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5,45</w:t>
                  </w:r>
                </w:p>
              </w:tc>
              <w:tc>
                <w:tcPr>
                  <w:tcW w:w="686" w:type="dxa"/>
                  <w:tcBorders>
                    <w:top w:val="nil"/>
                    <w:left w:val="nil"/>
                    <w:bottom w:val="nil"/>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8,28</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-0,36</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0,04</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0,40</w:t>
                  </w:r>
                </w:p>
              </w:tc>
              <w:tc>
                <w:tcPr>
                  <w:tcW w:w="686" w:type="dxa"/>
                  <w:tcBorders>
                    <w:top w:val="nil"/>
                    <w:left w:val="nil"/>
                    <w:bottom w:val="nil"/>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2,09</w:t>
                  </w:r>
                </w:p>
              </w:tc>
            </w:tr>
            <w:tr w:rsidR="00DB7BAC" w:rsidRPr="00DB7BAC" w:rsidTr="003B0A2C">
              <w:trPr>
                <w:trHeight w:val="300"/>
              </w:trPr>
              <w:tc>
                <w:tcPr>
                  <w:tcW w:w="2007" w:type="dxa"/>
                  <w:tcBorders>
                    <w:top w:val="nil"/>
                    <w:left w:val="single" w:sz="8" w:space="0" w:color="auto"/>
                    <w:bottom w:val="nil"/>
                    <w:right w:val="single" w:sz="8" w:space="0" w:color="auto"/>
                  </w:tcBorders>
                  <w:shd w:val="clear" w:color="auto" w:fill="auto"/>
                  <w:noWrap/>
                  <w:vAlign w:val="center"/>
                  <w:hideMark/>
                </w:tcPr>
                <w:p w:rsidR="00F76EA1" w:rsidRPr="00DB7BAC" w:rsidRDefault="00F76EA1" w:rsidP="00651C46">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Centrale</w:t>
                  </w:r>
                </w:p>
              </w:tc>
              <w:tc>
                <w:tcPr>
                  <w:tcW w:w="687"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-1,95</w:t>
                  </w:r>
                </w:p>
              </w:tc>
              <w:tc>
                <w:tcPr>
                  <w:tcW w:w="687"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-1,92</w:t>
                  </w:r>
                </w:p>
              </w:tc>
              <w:tc>
                <w:tcPr>
                  <w:tcW w:w="687"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0,03</w:t>
                  </w:r>
                </w:p>
              </w:tc>
              <w:tc>
                <w:tcPr>
                  <w:tcW w:w="687" w:type="dxa"/>
                  <w:tcBorders>
                    <w:top w:val="nil"/>
                    <w:left w:val="nil"/>
                    <w:bottom w:val="nil"/>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0,02</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-1,89</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3,14</w:t>
                  </w:r>
                </w:p>
              </w:tc>
              <w:tc>
                <w:tcPr>
                  <w:tcW w:w="741"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5,13</w:t>
                  </w:r>
                </w:p>
              </w:tc>
              <w:tc>
                <w:tcPr>
                  <w:tcW w:w="686" w:type="dxa"/>
                  <w:tcBorders>
                    <w:top w:val="nil"/>
                    <w:left w:val="nil"/>
                    <w:bottom w:val="nil"/>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1,84</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-1,95</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-0,86</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1,11</w:t>
                  </w:r>
                </w:p>
              </w:tc>
              <w:tc>
                <w:tcPr>
                  <w:tcW w:w="686" w:type="dxa"/>
                  <w:tcBorders>
                    <w:top w:val="nil"/>
                    <w:left w:val="nil"/>
                    <w:bottom w:val="nil"/>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0,53</w:t>
                  </w:r>
                </w:p>
              </w:tc>
            </w:tr>
            <w:tr w:rsidR="00DB7BAC" w:rsidRPr="00DB7BAC" w:rsidTr="003B0A2C">
              <w:trPr>
                <w:trHeight w:val="300"/>
              </w:trPr>
              <w:tc>
                <w:tcPr>
                  <w:tcW w:w="2007" w:type="dxa"/>
                  <w:tcBorders>
                    <w:top w:val="nil"/>
                    <w:left w:val="single" w:sz="8" w:space="0" w:color="auto"/>
                    <w:bottom w:val="nil"/>
                    <w:right w:val="single" w:sz="8" w:space="0" w:color="auto"/>
                  </w:tcBorders>
                  <w:shd w:val="clear" w:color="auto" w:fill="auto"/>
                  <w:vAlign w:val="center"/>
                  <w:hideMark/>
                </w:tcPr>
                <w:p w:rsidR="00F76EA1" w:rsidRPr="00DB7BAC" w:rsidRDefault="00F76EA1" w:rsidP="00651C46">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Meridionale e Insulare</w:t>
                  </w:r>
                </w:p>
              </w:tc>
              <w:tc>
                <w:tcPr>
                  <w:tcW w:w="687"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-2,78</w:t>
                  </w:r>
                </w:p>
              </w:tc>
              <w:tc>
                <w:tcPr>
                  <w:tcW w:w="687"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-1,97</w:t>
                  </w:r>
                </w:p>
              </w:tc>
              <w:tc>
                <w:tcPr>
                  <w:tcW w:w="687"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0,83</w:t>
                  </w:r>
                </w:p>
              </w:tc>
              <w:tc>
                <w:tcPr>
                  <w:tcW w:w="687" w:type="dxa"/>
                  <w:tcBorders>
                    <w:top w:val="nil"/>
                    <w:left w:val="nil"/>
                    <w:bottom w:val="nil"/>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-2,45</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2,69</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-0,91</w:t>
                  </w:r>
                </w:p>
              </w:tc>
              <w:tc>
                <w:tcPr>
                  <w:tcW w:w="741"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-3,51</w:t>
                  </w:r>
                </w:p>
              </w:tc>
              <w:tc>
                <w:tcPr>
                  <w:tcW w:w="686" w:type="dxa"/>
                  <w:tcBorders>
                    <w:top w:val="nil"/>
                    <w:left w:val="nil"/>
                    <w:bottom w:val="nil"/>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-1,29</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-1,47</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-1,66</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-0,19</w:t>
                  </w:r>
                </w:p>
              </w:tc>
              <w:tc>
                <w:tcPr>
                  <w:tcW w:w="686" w:type="dxa"/>
                  <w:tcBorders>
                    <w:top w:val="nil"/>
                    <w:left w:val="nil"/>
                    <w:bottom w:val="nil"/>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-2,11</w:t>
                  </w:r>
                </w:p>
              </w:tc>
            </w:tr>
            <w:tr w:rsidR="00DB7BAC" w:rsidRPr="00DB7BAC" w:rsidTr="003B0A2C">
              <w:trPr>
                <w:trHeight w:val="300"/>
              </w:trPr>
              <w:tc>
                <w:tcPr>
                  <w:tcW w:w="2007" w:type="dxa"/>
                  <w:tcBorders>
                    <w:top w:val="nil"/>
                    <w:left w:val="single" w:sz="8" w:space="0" w:color="auto"/>
                    <w:bottom w:val="single" w:sz="8" w:space="0" w:color="auto"/>
                    <w:right w:val="single" w:sz="8" w:space="0" w:color="auto"/>
                  </w:tcBorders>
                  <w:shd w:val="clear" w:color="auto" w:fill="auto"/>
                  <w:noWrap/>
                  <w:vAlign w:val="center"/>
                  <w:hideMark/>
                </w:tcPr>
                <w:p w:rsidR="00F76EA1" w:rsidRPr="00DB7BAC" w:rsidRDefault="00F76EA1" w:rsidP="00651C46">
                  <w:pPr>
                    <w:spacing w:after="0" w:line="240" w:lineRule="auto"/>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Italia</w:t>
                  </w:r>
                </w:p>
              </w:tc>
              <w:tc>
                <w:tcPr>
                  <w:tcW w:w="687" w:type="dxa"/>
                  <w:tcBorders>
                    <w:top w:val="nil"/>
                    <w:left w:val="nil"/>
                    <w:bottom w:val="single" w:sz="8" w:space="0" w:color="auto"/>
                    <w:right w:val="nil"/>
                  </w:tcBorders>
                  <w:shd w:val="clear" w:color="auto" w:fill="auto"/>
                  <w:noWrap/>
                  <w:vAlign w:val="center"/>
                  <w:hideMark/>
                </w:tcPr>
                <w:p w:rsidR="00F76EA1" w:rsidRPr="00DB7BAC" w:rsidRDefault="00F76EA1" w:rsidP="00651C46">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-1,47</w:t>
                  </w:r>
                </w:p>
              </w:tc>
              <w:tc>
                <w:tcPr>
                  <w:tcW w:w="687" w:type="dxa"/>
                  <w:tcBorders>
                    <w:top w:val="nil"/>
                    <w:left w:val="nil"/>
                    <w:bottom w:val="single" w:sz="8" w:space="0" w:color="auto"/>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-1,63</w:t>
                  </w:r>
                </w:p>
              </w:tc>
              <w:tc>
                <w:tcPr>
                  <w:tcW w:w="687" w:type="dxa"/>
                  <w:tcBorders>
                    <w:top w:val="nil"/>
                    <w:left w:val="nil"/>
                    <w:bottom w:val="single" w:sz="8" w:space="0" w:color="auto"/>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-0,16</w:t>
                  </w:r>
                </w:p>
              </w:tc>
              <w:tc>
                <w:tcPr>
                  <w:tcW w:w="687" w:type="dxa"/>
                  <w:tcBorders>
                    <w:top w:val="nil"/>
                    <w:left w:val="nil"/>
                    <w:bottom w:val="single" w:sz="8" w:space="0" w:color="auto"/>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-0,20</w:t>
                  </w:r>
                </w:p>
              </w:tc>
              <w:tc>
                <w:tcPr>
                  <w:tcW w:w="686" w:type="dxa"/>
                  <w:tcBorders>
                    <w:top w:val="nil"/>
                    <w:left w:val="nil"/>
                    <w:bottom w:val="single" w:sz="8" w:space="0" w:color="auto"/>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0,29</w:t>
                  </w:r>
                </w:p>
              </w:tc>
              <w:tc>
                <w:tcPr>
                  <w:tcW w:w="686" w:type="dxa"/>
                  <w:tcBorders>
                    <w:top w:val="nil"/>
                    <w:left w:val="nil"/>
                    <w:bottom w:val="single" w:sz="8" w:space="0" w:color="auto"/>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2,10</w:t>
                  </w:r>
                </w:p>
              </w:tc>
              <w:tc>
                <w:tcPr>
                  <w:tcW w:w="741" w:type="dxa"/>
                  <w:tcBorders>
                    <w:top w:val="nil"/>
                    <w:left w:val="nil"/>
                    <w:bottom w:val="single" w:sz="8" w:space="0" w:color="auto"/>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1,81</w:t>
                  </w:r>
                </w:p>
              </w:tc>
              <w:tc>
                <w:tcPr>
                  <w:tcW w:w="686" w:type="dxa"/>
                  <w:tcBorders>
                    <w:top w:val="nil"/>
                    <w:left w:val="nil"/>
                    <w:bottom w:val="single" w:sz="8" w:space="0" w:color="auto"/>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2,99</w:t>
                  </w:r>
                </w:p>
              </w:tc>
              <w:tc>
                <w:tcPr>
                  <w:tcW w:w="686" w:type="dxa"/>
                  <w:tcBorders>
                    <w:top w:val="nil"/>
                    <w:left w:val="nil"/>
                    <w:bottom w:val="single" w:sz="8" w:space="0" w:color="auto"/>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-1,09</w:t>
                  </w:r>
                </w:p>
              </w:tc>
              <w:tc>
                <w:tcPr>
                  <w:tcW w:w="686" w:type="dxa"/>
                  <w:tcBorders>
                    <w:top w:val="nil"/>
                    <w:left w:val="nil"/>
                    <w:bottom w:val="single" w:sz="8" w:space="0" w:color="auto"/>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-0,71</w:t>
                  </w:r>
                </w:p>
              </w:tc>
              <w:tc>
                <w:tcPr>
                  <w:tcW w:w="686" w:type="dxa"/>
                  <w:tcBorders>
                    <w:top w:val="nil"/>
                    <w:left w:val="nil"/>
                    <w:bottom w:val="single" w:sz="8" w:space="0" w:color="auto"/>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0,39</w:t>
                  </w:r>
                </w:p>
              </w:tc>
              <w:tc>
                <w:tcPr>
                  <w:tcW w:w="686" w:type="dxa"/>
                  <w:tcBorders>
                    <w:top w:val="nil"/>
                    <w:left w:val="nil"/>
                    <w:bottom w:val="single" w:sz="8" w:space="0" w:color="auto"/>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0,63</w:t>
                  </w:r>
                </w:p>
              </w:tc>
            </w:tr>
            <w:tr w:rsidR="00DB7BAC" w:rsidRPr="00DB7BAC" w:rsidTr="003B0A2C">
              <w:trPr>
                <w:trHeight w:val="300"/>
              </w:trPr>
              <w:tc>
                <w:tcPr>
                  <w:tcW w:w="2007"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sz w:val="18"/>
                      <w:szCs w:val="18"/>
                      <w:lang w:eastAsia="it-IT"/>
                    </w:rPr>
                  </w:pPr>
                </w:p>
              </w:tc>
              <w:tc>
                <w:tcPr>
                  <w:tcW w:w="687"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lang w:eastAsia="it-IT"/>
                    </w:rPr>
                  </w:pPr>
                </w:p>
              </w:tc>
              <w:tc>
                <w:tcPr>
                  <w:tcW w:w="687"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lang w:eastAsia="it-IT"/>
                    </w:rPr>
                  </w:pPr>
                </w:p>
              </w:tc>
              <w:tc>
                <w:tcPr>
                  <w:tcW w:w="687"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lang w:eastAsia="it-IT"/>
                    </w:rPr>
                  </w:pPr>
                </w:p>
              </w:tc>
              <w:tc>
                <w:tcPr>
                  <w:tcW w:w="687"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lang w:eastAsia="it-IT"/>
                    </w:rPr>
                  </w:pPr>
                </w:p>
              </w:tc>
              <w:tc>
                <w:tcPr>
                  <w:tcW w:w="686"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lang w:eastAsia="it-IT"/>
                    </w:rPr>
                  </w:pPr>
                </w:p>
              </w:tc>
              <w:tc>
                <w:tcPr>
                  <w:tcW w:w="686"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lang w:eastAsia="it-IT"/>
                    </w:rPr>
                  </w:pPr>
                </w:p>
              </w:tc>
              <w:tc>
                <w:tcPr>
                  <w:tcW w:w="741"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lang w:eastAsia="it-IT"/>
                    </w:rPr>
                  </w:pPr>
                </w:p>
              </w:tc>
              <w:tc>
                <w:tcPr>
                  <w:tcW w:w="686"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lang w:eastAsia="it-IT"/>
                    </w:rPr>
                  </w:pPr>
                </w:p>
              </w:tc>
              <w:tc>
                <w:tcPr>
                  <w:tcW w:w="686"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lang w:eastAsia="it-IT"/>
                    </w:rPr>
                  </w:pPr>
                </w:p>
              </w:tc>
              <w:tc>
                <w:tcPr>
                  <w:tcW w:w="686"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lang w:eastAsia="it-IT"/>
                    </w:rPr>
                  </w:pPr>
                </w:p>
              </w:tc>
              <w:tc>
                <w:tcPr>
                  <w:tcW w:w="686"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lang w:eastAsia="it-IT"/>
                    </w:rPr>
                  </w:pPr>
                </w:p>
              </w:tc>
              <w:tc>
                <w:tcPr>
                  <w:tcW w:w="686"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lang w:eastAsia="it-IT"/>
                    </w:rPr>
                  </w:pPr>
                </w:p>
              </w:tc>
            </w:tr>
            <w:tr w:rsidR="00DB7BAC" w:rsidRPr="00DB7BAC" w:rsidTr="003B0A2C">
              <w:trPr>
                <w:trHeight w:val="702"/>
              </w:trPr>
              <w:tc>
                <w:tcPr>
                  <w:tcW w:w="200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76EA1" w:rsidRPr="00DB7BAC" w:rsidRDefault="00F76EA1" w:rsidP="00651C46">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Indice di incidentalità mortale dei pedoni (incidenti con pedoni morti su incidenti con pedoni coinvolti)</w:t>
                  </w:r>
                </w:p>
              </w:tc>
              <w:tc>
                <w:tcPr>
                  <w:tcW w:w="2748" w:type="dxa"/>
                  <w:gridSpan w:val="4"/>
                  <w:tcBorders>
                    <w:top w:val="single" w:sz="8" w:space="0" w:color="auto"/>
                    <w:left w:val="nil"/>
                    <w:bottom w:val="single" w:sz="8" w:space="0" w:color="auto"/>
                    <w:right w:val="single" w:sz="8" w:space="0" w:color="000000"/>
                  </w:tcBorders>
                  <w:shd w:val="clear" w:color="auto" w:fill="auto"/>
                  <w:noWrap/>
                  <w:vAlign w:val="center"/>
                  <w:hideMark/>
                </w:tcPr>
                <w:p w:rsidR="00F76EA1" w:rsidRPr="00DB7BAC" w:rsidRDefault="00F76EA1" w:rsidP="00651C46">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Entro l'abitato</w:t>
                  </w:r>
                </w:p>
              </w:tc>
              <w:tc>
                <w:tcPr>
                  <w:tcW w:w="2799" w:type="dxa"/>
                  <w:gridSpan w:val="4"/>
                  <w:tcBorders>
                    <w:top w:val="single" w:sz="8" w:space="0" w:color="auto"/>
                    <w:left w:val="nil"/>
                    <w:bottom w:val="single" w:sz="8" w:space="0" w:color="auto"/>
                    <w:right w:val="single" w:sz="8" w:space="0" w:color="000000"/>
                  </w:tcBorders>
                  <w:shd w:val="clear" w:color="auto" w:fill="auto"/>
                  <w:noWrap/>
                  <w:vAlign w:val="center"/>
                  <w:hideMark/>
                </w:tcPr>
                <w:p w:rsidR="00F76EA1" w:rsidRPr="00DB7BAC" w:rsidRDefault="00F76EA1" w:rsidP="00651C46">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Fuori l'abitato</w:t>
                  </w:r>
                </w:p>
              </w:tc>
              <w:tc>
                <w:tcPr>
                  <w:tcW w:w="274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F76EA1" w:rsidRPr="00DB7BAC" w:rsidRDefault="00F76EA1" w:rsidP="00651C46">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Entro e fuori l'abitato</w:t>
                  </w:r>
                </w:p>
              </w:tc>
            </w:tr>
            <w:tr w:rsidR="00DB7BAC" w:rsidRPr="00DB7BAC" w:rsidTr="003B0A2C">
              <w:trPr>
                <w:trHeight w:val="315"/>
              </w:trPr>
              <w:tc>
                <w:tcPr>
                  <w:tcW w:w="2007" w:type="dxa"/>
                  <w:vMerge/>
                  <w:tcBorders>
                    <w:top w:val="single" w:sz="8" w:space="0" w:color="auto"/>
                    <w:left w:val="single" w:sz="8" w:space="0" w:color="auto"/>
                    <w:bottom w:val="single" w:sz="8" w:space="0" w:color="000000"/>
                    <w:right w:val="single" w:sz="8" w:space="0" w:color="auto"/>
                  </w:tcBorders>
                  <w:vAlign w:val="center"/>
                  <w:hideMark/>
                </w:tcPr>
                <w:p w:rsidR="00F76EA1" w:rsidRPr="00DB7BAC" w:rsidRDefault="00F76EA1" w:rsidP="00651C46">
                  <w:pPr>
                    <w:spacing w:after="0" w:line="240" w:lineRule="auto"/>
                    <w:rPr>
                      <w:rFonts w:ascii="Times" w:eastAsia="Times New Roman" w:hAnsi="Times" w:cs="Times New Roman"/>
                      <w:b/>
                      <w:bCs/>
                      <w:sz w:val="18"/>
                      <w:szCs w:val="18"/>
                      <w:lang w:eastAsia="it-IT"/>
                    </w:rPr>
                  </w:pPr>
                </w:p>
              </w:tc>
              <w:tc>
                <w:tcPr>
                  <w:tcW w:w="687" w:type="dxa"/>
                  <w:tcBorders>
                    <w:top w:val="nil"/>
                    <w:left w:val="nil"/>
                    <w:bottom w:val="single" w:sz="8" w:space="0" w:color="auto"/>
                    <w:right w:val="nil"/>
                  </w:tcBorders>
                  <w:shd w:val="clear" w:color="auto" w:fill="auto"/>
                  <w:vAlign w:val="center"/>
                  <w:hideMark/>
                </w:tcPr>
                <w:p w:rsidR="00F76EA1" w:rsidRPr="00DB7BAC" w:rsidRDefault="00F76EA1" w:rsidP="00651C46">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2010/01</w:t>
                  </w:r>
                </w:p>
              </w:tc>
              <w:tc>
                <w:tcPr>
                  <w:tcW w:w="687" w:type="dxa"/>
                  <w:tcBorders>
                    <w:top w:val="nil"/>
                    <w:left w:val="nil"/>
                    <w:bottom w:val="single" w:sz="8" w:space="0" w:color="auto"/>
                    <w:right w:val="nil"/>
                  </w:tcBorders>
                  <w:shd w:val="clear" w:color="auto" w:fill="auto"/>
                  <w:vAlign w:val="center"/>
                  <w:hideMark/>
                </w:tcPr>
                <w:p w:rsidR="00F76EA1" w:rsidRPr="00DB7BAC" w:rsidRDefault="00F76EA1"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2015/01</w:t>
                  </w:r>
                </w:p>
              </w:tc>
              <w:tc>
                <w:tcPr>
                  <w:tcW w:w="687" w:type="dxa"/>
                  <w:tcBorders>
                    <w:top w:val="nil"/>
                    <w:left w:val="nil"/>
                    <w:bottom w:val="single" w:sz="8" w:space="0" w:color="auto"/>
                    <w:right w:val="nil"/>
                  </w:tcBorders>
                  <w:shd w:val="clear" w:color="auto" w:fill="auto"/>
                  <w:vAlign w:val="center"/>
                  <w:hideMark/>
                </w:tcPr>
                <w:p w:rsidR="00F76EA1" w:rsidRPr="00DB7BAC" w:rsidRDefault="00F76EA1"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2015/10</w:t>
                  </w:r>
                </w:p>
              </w:tc>
              <w:tc>
                <w:tcPr>
                  <w:tcW w:w="687" w:type="dxa"/>
                  <w:tcBorders>
                    <w:top w:val="nil"/>
                    <w:left w:val="nil"/>
                    <w:bottom w:val="single" w:sz="8" w:space="0" w:color="auto"/>
                    <w:right w:val="single" w:sz="8" w:space="0" w:color="auto"/>
                  </w:tcBorders>
                  <w:shd w:val="clear" w:color="auto" w:fill="auto"/>
                  <w:vAlign w:val="center"/>
                  <w:hideMark/>
                </w:tcPr>
                <w:p w:rsidR="00F76EA1" w:rsidRPr="00DB7BAC" w:rsidRDefault="00F76EA1"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2015/14</w:t>
                  </w:r>
                </w:p>
              </w:tc>
              <w:tc>
                <w:tcPr>
                  <w:tcW w:w="686" w:type="dxa"/>
                  <w:tcBorders>
                    <w:top w:val="nil"/>
                    <w:left w:val="nil"/>
                    <w:bottom w:val="single" w:sz="8" w:space="0" w:color="auto"/>
                    <w:right w:val="nil"/>
                  </w:tcBorders>
                  <w:shd w:val="clear" w:color="auto" w:fill="auto"/>
                  <w:vAlign w:val="center"/>
                  <w:hideMark/>
                </w:tcPr>
                <w:p w:rsidR="00F76EA1" w:rsidRPr="00DB7BAC" w:rsidRDefault="00F76EA1"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2010/01</w:t>
                  </w:r>
                </w:p>
              </w:tc>
              <w:tc>
                <w:tcPr>
                  <w:tcW w:w="686" w:type="dxa"/>
                  <w:tcBorders>
                    <w:top w:val="nil"/>
                    <w:left w:val="nil"/>
                    <w:bottom w:val="single" w:sz="8" w:space="0" w:color="auto"/>
                    <w:right w:val="nil"/>
                  </w:tcBorders>
                  <w:shd w:val="clear" w:color="auto" w:fill="auto"/>
                  <w:vAlign w:val="center"/>
                  <w:hideMark/>
                </w:tcPr>
                <w:p w:rsidR="00F76EA1" w:rsidRPr="00DB7BAC" w:rsidRDefault="00F76EA1"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2015/01</w:t>
                  </w:r>
                </w:p>
              </w:tc>
              <w:tc>
                <w:tcPr>
                  <w:tcW w:w="741" w:type="dxa"/>
                  <w:tcBorders>
                    <w:top w:val="nil"/>
                    <w:left w:val="nil"/>
                    <w:bottom w:val="single" w:sz="8" w:space="0" w:color="auto"/>
                    <w:right w:val="nil"/>
                  </w:tcBorders>
                  <w:shd w:val="clear" w:color="auto" w:fill="auto"/>
                  <w:vAlign w:val="center"/>
                  <w:hideMark/>
                </w:tcPr>
                <w:p w:rsidR="00F76EA1" w:rsidRPr="00DB7BAC" w:rsidRDefault="00F76EA1"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2015/10</w:t>
                  </w:r>
                </w:p>
              </w:tc>
              <w:tc>
                <w:tcPr>
                  <w:tcW w:w="686" w:type="dxa"/>
                  <w:tcBorders>
                    <w:top w:val="nil"/>
                    <w:left w:val="nil"/>
                    <w:bottom w:val="single" w:sz="8" w:space="0" w:color="auto"/>
                    <w:right w:val="single" w:sz="8" w:space="0" w:color="auto"/>
                  </w:tcBorders>
                  <w:shd w:val="clear" w:color="auto" w:fill="auto"/>
                  <w:vAlign w:val="center"/>
                  <w:hideMark/>
                </w:tcPr>
                <w:p w:rsidR="00F76EA1" w:rsidRPr="00DB7BAC" w:rsidRDefault="00F76EA1"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2015/14</w:t>
                  </w:r>
                </w:p>
              </w:tc>
              <w:tc>
                <w:tcPr>
                  <w:tcW w:w="686" w:type="dxa"/>
                  <w:tcBorders>
                    <w:top w:val="nil"/>
                    <w:left w:val="nil"/>
                    <w:bottom w:val="single" w:sz="8" w:space="0" w:color="auto"/>
                    <w:right w:val="nil"/>
                  </w:tcBorders>
                  <w:shd w:val="clear" w:color="auto" w:fill="auto"/>
                  <w:vAlign w:val="center"/>
                  <w:hideMark/>
                </w:tcPr>
                <w:p w:rsidR="00F76EA1" w:rsidRPr="00DB7BAC" w:rsidRDefault="00F76EA1"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2010/01</w:t>
                  </w:r>
                </w:p>
              </w:tc>
              <w:tc>
                <w:tcPr>
                  <w:tcW w:w="686" w:type="dxa"/>
                  <w:tcBorders>
                    <w:top w:val="nil"/>
                    <w:left w:val="nil"/>
                    <w:bottom w:val="single" w:sz="8" w:space="0" w:color="auto"/>
                    <w:right w:val="nil"/>
                  </w:tcBorders>
                  <w:shd w:val="clear" w:color="auto" w:fill="auto"/>
                  <w:vAlign w:val="center"/>
                  <w:hideMark/>
                </w:tcPr>
                <w:p w:rsidR="00F76EA1" w:rsidRPr="00DB7BAC" w:rsidRDefault="00F76EA1"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2015/01</w:t>
                  </w:r>
                </w:p>
              </w:tc>
              <w:tc>
                <w:tcPr>
                  <w:tcW w:w="686" w:type="dxa"/>
                  <w:tcBorders>
                    <w:top w:val="nil"/>
                    <w:left w:val="nil"/>
                    <w:bottom w:val="single" w:sz="8" w:space="0" w:color="auto"/>
                    <w:right w:val="nil"/>
                  </w:tcBorders>
                  <w:shd w:val="clear" w:color="auto" w:fill="auto"/>
                  <w:vAlign w:val="center"/>
                  <w:hideMark/>
                </w:tcPr>
                <w:p w:rsidR="00F76EA1" w:rsidRPr="00DB7BAC" w:rsidRDefault="00F76EA1"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2015/10</w:t>
                  </w:r>
                </w:p>
              </w:tc>
              <w:tc>
                <w:tcPr>
                  <w:tcW w:w="686" w:type="dxa"/>
                  <w:tcBorders>
                    <w:top w:val="nil"/>
                    <w:left w:val="nil"/>
                    <w:bottom w:val="single" w:sz="8" w:space="0" w:color="auto"/>
                    <w:right w:val="single" w:sz="8" w:space="0" w:color="auto"/>
                  </w:tcBorders>
                  <w:shd w:val="clear" w:color="auto" w:fill="auto"/>
                  <w:vAlign w:val="center"/>
                  <w:hideMark/>
                </w:tcPr>
                <w:p w:rsidR="00F76EA1" w:rsidRPr="00DB7BAC" w:rsidRDefault="00F76EA1"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2015/14</w:t>
                  </w:r>
                </w:p>
              </w:tc>
            </w:tr>
            <w:tr w:rsidR="00DB7BAC" w:rsidRPr="00DB7BAC" w:rsidTr="003B0A2C">
              <w:trPr>
                <w:trHeight w:val="300"/>
              </w:trPr>
              <w:tc>
                <w:tcPr>
                  <w:tcW w:w="2007" w:type="dxa"/>
                  <w:tcBorders>
                    <w:top w:val="nil"/>
                    <w:left w:val="single" w:sz="8" w:space="0" w:color="auto"/>
                    <w:bottom w:val="nil"/>
                    <w:right w:val="single" w:sz="8" w:space="0" w:color="auto"/>
                  </w:tcBorders>
                  <w:shd w:val="clear" w:color="auto" w:fill="auto"/>
                  <w:noWrap/>
                  <w:vAlign w:val="center"/>
                  <w:hideMark/>
                </w:tcPr>
                <w:p w:rsidR="00F76EA1" w:rsidRPr="00DB7BAC" w:rsidRDefault="00F76EA1" w:rsidP="00651C46">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Settentrionale</w:t>
                  </w:r>
                </w:p>
              </w:tc>
              <w:tc>
                <w:tcPr>
                  <w:tcW w:w="687"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-33,24</w:t>
                  </w:r>
                </w:p>
              </w:tc>
              <w:tc>
                <w:tcPr>
                  <w:tcW w:w="687"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-39,73</w:t>
                  </w:r>
                </w:p>
              </w:tc>
              <w:tc>
                <w:tcPr>
                  <w:tcW w:w="687"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-9,55</w:t>
                  </w:r>
                </w:p>
              </w:tc>
              <w:tc>
                <w:tcPr>
                  <w:tcW w:w="687" w:type="dxa"/>
                  <w:tcBorders>
                    <w:top w:val="nil"/>
                    <w:left w:val="nil"/>
                    <w:bottom w:val="nil"/>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-7,81</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8,88</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-32,99</w:t>
                  </w:r>
                </w:p>
              </w:tc>
              <w:tc>
                <w:tcPr>
                  <w:tcW w:w="741"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-38,45</w:t>
                  </w:r>
                </w:p>
              </w:tc>
              <w:tc>
                <w:tcPr>
                  <w:tcW w:w="686" w:type="dxa"/>
                  <w:tcBorders>
                    <w:top w:val="nil"/>
                    <w:left w:val="nil"/>
                    <w:bottom w:val="nil"/>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-1,77</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-29,24</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-38,00</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-12,39</w:t>
                  </w:r>
                </w:p>
              </w:tc>
              <w:tc>
                <w:tcPr>
                  <w:tcW w:w="686" w:type="dxa"/>
                  <w:tcBorders>
                    <w:top w:val="nil"/>
                    <w:left w:val="nil"/>
                    <w:bottom w:val="nil"/>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-5,14</w:t>
                  </w:r>
                </w:p>
              </w:tc>
            </w:tr>
            <w:tr w:rsidR="00DB7BAC" w:rsidRPr="00DB7BAC" w:rsidTr="003B0A2C">
              <w:trPr>
                <w:trHeight w:val="300"/>
              </w:trPr>
              <w:tc>
                <w:tcPr>
                  <w:tcW w:w="2007" w:type="dxa"/>
                  <w:tcBorders>
                    <w:top w:val="nil"/>
                    <w:left w:val="single" w:sz="8" w:space="0" w:color="auto"/>
                    <w:bottom w:val="nil"/>
                    <w:right w:val="single" w:sz="8" w:space="0" w:color="auto"/>
                  </w:tcBorders>
                  <w:shd w:val="clear" w:color="auto" w:fill="auto"/>
                  <w:noWrap/>
                  <w:vAlign w:val="center"/>
                  <w:hideMark/>
                </w:tcPr>
                <w:p w:rsidR="00F76EA1" w:rsidRPr="00DB7BAC" w:rsidRDefault="00F76EA1" w:rsidP="00651C46">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Centrale</w:t>
                  </w:r>
                </w:p>
              </w:tc>
              <w:tc>
                <w:tcPr>
                  <w:tcW w:w="687"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-51,05</w:t>
                  </w:r>
                </w:p>
              </w:tc>
              <w:tc>
                <w:tcPr>
                  <w:tcW w:w="687"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-48,16</w:t>
                  </w:r>
                </w:p>
              </w:tc>
              <w:tc>
                <w:tcPr>
                  <w:tcW w:w="687"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6,06</w:t>
                  </w:r>
                </w:p>
              </w:tc>
              <w:tc>
                <w:tcPr>
                  <w:tcW w:w="687" w:type="dxa"/>
                  <w:tcBorders>
                    <w:top w:val="nil"/>
                    <w:left w:val="nil"/>
                    <w:bottom w:val="nil"/>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2,20</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-33,58</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-22,94</w:t>
                  </w:r>
                </w:p>
              </w:tc>
              <w:tc>
                <w:tcPr>
                  <w:tcW w:w="741"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16,02</w:t>
                  </w:r>
                </w:p>
              </w:tc>
              <w:tc>
                <w:tcPr>
                  <w:tcW w:w="686" w:type="dxa"/>
                  <w:tcBorders>
                    <w:top w:val="nil"/>
                    <w:left w:val="nil"/>
                    <w:bottom w:val="nil"/>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40,11</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-49,68</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-43,63</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12,04</w:t>
                  </w:r>
                </w:p>
              </w:tc>
              <w:tc>
                <w:tcPr>
                  <w:tcW w:w="686" w:type="dxa"/>
                  <w:tcBorders>
                    <w:top w:val="nil"/>
                    <w:left w:val="nil"/>
                    <w:bottom w:val="nil"/>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7,80</w:t>
                  </w:r>
                </w:p>
              </w:tc>
            </w:tr>
            <w:tr w:rsidR="00DB7BAC" w:rsidRPr="00DB7BAC" w:rsidTr="003B0A2C">
              <w:trPr>
                <w:trHeight w:val="300"/>
              </w:trPr>
              <w:tc>
                <w:tcPr>
                  <w:tcW w:w="2007" w:type="dxa"/>
                  <w:tcBorders>
                    <w:top w:val="nil"/>
                    <w:left w:val="single" w:sz="8" w:space="0" w:color="auto"/>
                    <w:bottom w:val="nil"/>
                    <w:right w:val="single" w:sz="8" w:space="0" w:color="auto"/>
                  </w:tcBorders>
                  <w:shd w:val="clear" w:color="auto" w:fill="auto"/>
                  <w:vAlign w:val="center"/>
                  <w:hideMark/>
                </w:tcPr>
                <w:p w:rsidR="00F76EA1" w:rsidRPr="00DB7BAC" w:rsidRDefault="00F76EA1" w:rsidP="00651C46">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Meridionale e Insulare</w:t>
                  </w:r>
                </w:p>
              </w:tc>
              <w:tc>
                <w:tcPr>
                  <w:tcW w:w="687"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-42,61</w:t>
                  </w:r>
                </w:p>
              </w:tc>
              <w:tc>
                <w:tcPr>
                  <w:tcW w:w="687"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-35,99</w:t>
                  </w:r>
                </w:p>
              </w:tc>
              <w:tc>
                <w:tcPr>
                  <w:tcW w:w="687"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11,48</w:t>
                  </w:r>
                </w:p>
              </w:tc>
              <w:tc>
                <w:tcPr>
                  <w:tcW w:w="687" w:type="dxa"/>
                  <w:tcBorders>
                    <w:top w:val="nil"/>
                    <w:left w:val="nil"/>
                    <w:bottom w:val="nil"/>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36,16</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-32,74</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-8,59</w:t>
                  </w:r>
                </w:p>
              </w:tc>
              <w:tc>
                <w:tcPr>
                  <w:tcW w:w="741"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35,91</w:t>
                  </w:r>
                </w:p>
              </w:tc>
              <w:tc>
                <w:tcPr>
                  <w:tcW w:w="686" w:type="dxa"/>
                  <w:tcBorders>
                    <w:top w:val="nil"/>
                    <w:left w:val="nil"/>
                    <w:bottom w:val="nil"/>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66,67</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-44,64</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-33,75</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19,67</w:t>
                  </w:r>
                </w:p>
              </w:tc>
              <w:tc>
                <w:tcPr>
                  <w:tcW w:w="686" w:type="dxa"/>
                  <w:tcBorders>
                    <w:top w:val="nil"/>
                    <w:left w:val="nil"/>
                    <w:bottom w:val="nil"/>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44,20</w:t>
                  </w:r>
                </w:p>
              </w:tc>
            </w:tr>
            <w:tr w:rsidR="00DB7BAC" w:rsidRPr="00DB7BAC" w:rsidTr="003B0A2C">
              <w:trPr>
                <w:trHeight w:val="300"/>
              </w:trPr>
              <w:tc>
                <w:tcPr>
                  <w:tcW w:w="2007" w:type="dxa"/>
                  <w:tcBorders>
                    <w:top w:val="nil"/>
                    <w:left w:val="single" w:sz="8" w:space="0" w:color="auto"/>
                    <w:bottom w:val="single" w:sz="8" w:space="0" w:color="auto"/>
                    <w:right w:val="single" w:sz="8" w:space="0" w:color="auto"/>
                  </w:tcBorders>
                  <w:shd w:val="clear" w:color="auto" w:fill="auto"/>
                  <w:noWrap/>
                  <w:vAlign w:val="center"/>
                  <w:hideMark/>
                </w:tcPr>
                <w:p w:rsidR="00F76EA1" w:rsidRPr="00DB7BAC" w:rsidRDefault="00F76EA1" w:rsidP="00651C46">
                  <w:pPr>
                    <w:spacing w:after="0" w:line="240" w:lineRule="auto"/>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Italia</w:t>
                  </w:r>
                </w:p>
              </w:tc>
              <w:tc>
                <w:tcPr>
                  <w:tcW w:w="687" w:type="dxa"/>
                  <w:tcBorders>
                    <w:top w:val="nil"/>
                    <w:left w:val="nil"/>
                    <w:bottom w:val="single" w:sz="8" w:space="0" w:color="auto"/>
                    <w:right w:val="nil"/>
                  </w:tcBorders>
                  <w:shd w:val="clear" w:color="auto" w:fill="auto"/>
                  <w:noWrap/>
                  <w:vAlign w:val="center"/>
                  <w:hideMark/>
                </w:tcPr>
                <w:p w:rsidR="00F76EA1" w:rsidRPr="00DB7BAC" w:rsidRDefault="00F76EA1" w:rsidP="00651C46">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-41,63</w:t>
                  </w:r>
                </w:p>
              </w:tc>
              <w:tc>
                <w:tcPr>
                  <w:tcW w:w="687" w:type="dxa"/>
                  <w:tcBorders>
                    <w:top w:val="nil"/>
                    <w:left w:val="nil"/>
                    <w:bottom w:val="single" w:sz="8" w:space="0" w:color="auto"/>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-41,79</w:t>
                  </w:r>
                </w:p>
              </w:tc>
              <w:tc>
                <w:tcPr>
                  <w:tcW w:w="687" w:type="dxa"/>
                  <w:tcBorders>
                    <w:top w:val="nil"/>
                    <w:left w:val="nil"/>
                    <w:bottom w:val="single" w:sz="8" w:space="0" w:color="auto"/>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-0,12</w:t>
                  </w:r>
                </w:p>
              </w:tc>
              <w:tc>
                <w:tcPr>
                  <w:tcW w:w="687" w:type="dxa"/>
                  <w:tcBorders>
                    <w:top w:val="nil"/>
                    <w:left w:val="nil"/>
                    <w:bottom w:val="single" w:sz="8" w:space="0" w:color="auto"/>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4,20</w:t>
                  </w:r>
                </w:p>
              </w:tc>
              <w:tc>
                <w:tcPr>
                  <w:tcW w:w="686" w:type="dxa"/>
                  <w:tcBorders>
                    <w:top w:val="nil"/>
                    <w:left w:val="nil"/>
                    <w:bottom w:val="single" w:sz="8" w:space="0" w:color="auto"/>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-18,19</w:t>
                  </w:r>
                </w:p>
              </w:tc>
              <w:tc>
                <w:tcPr>
                  <w:tcW w:w="686" w:type="dxa"/>
                  <w:tcBorders>
                    <w:top w:val="nil"/>
                    <w:left w:val="nil"/>
                    <w:bottom w:val="single" w:sz="8" w:space="0" w:color="auto"/>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-24,65</w:t>
                  </w:r>
                </w:p>
              </w:tc>
              <w:tc>
                <w:tcPr>
                  <w:tcW w:w="741" w:type="dxa"/>
                  <w:tcBorders>
                    <w:top w:val="nil"/>
                    <w:left w:val="nil"/>
                    <w:bottom w:val="single" w:sz="8" w:space="0" w:color="auto"/>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-7,89</w:t>
                  </w:r>
                </w:p>
              </w:tc>
              <w:tc>
                <w:tcPr>
                  <w:tcW w:w="686" w:type="dxa"/>
                  <w:tcBorders>
                    <w:top w:val="nil"/>
                    <w:left w:val="nil"/>
                    <w:bottom w:val="single" w:sz="8" w:space="0" w:color="auto"/>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28,47</w:t>
                  </w:r>
                </w:p>
              </w:tc>
              <w:tc>
                <w:tcPr>
                  <w:tcW w:w="686" w:type="dxa"/>
                  <w:tcBorders>
                    <w:top w:val="nil"/>
                    <w:left w:val="nil"/>
                    <w:bottom w:val="single" w:sz="8" w:space="0" w:color="auto"/>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-39,92</w:t>
                  </w:r>
                </w:p>
              </w:tc>
              <w:tc>
                <w:tcPr>
                  <w:tcW w:w="686" w:type="dxa"/>
                  <w:tcBorders>
                    <w:top w:val="nil"/>
                    <w:left w:val="nil"/>
                    <w:bottom w:val="single" w:sz="8" w:space="0" w:color="auto"/>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-38,59</w:t>
                  </w:r>
                </w:p>
              </w:tc>
              <w:tc>
                <w:tcPr>
                  <w:tcW w:w="686" w:type="dxa"/>
                  <w:tcBorders>
                    <w:top w:val="nil"/>
                    <w:left w:val="nil"/>
                    <w:bottom w:val="single" w:sz="8" w:space="0" w:color="auto"/>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2,22</w:t>
                  </w:r>
                </w:p>
              </w:tc>
              <w:tc>
                <w:tcPr>
                  <w:tcW w:w="686" w:type="dxa"/>
                  <w:tcBorders>
                    <w:top w:val="nil"/>
                    <w:left w:val="nil"/>
                    <w:bottom w:val="single" w:sz="8" w:space="0" w:color="auto"/>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9,73</w:t>
                  </w:r>
                </w:p>
              </w:tc>
            </w:tr>
            <w:tr w:rsidR="00DB7BAC" w:rsidRPr="00DB7BAC" w:rsidTr="003B0A2C">
              <w:trPr>
                <w:trHeight w:val="315"/>
              </w:trPr>
              <w:tc>
                <w:tcPr>
                  <w:tcW w:w="2007"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sz w:val="18"/>
                      <w:szCs w:val="18"/>
                      <w:lang w:eastAsia="it-IT"/>
                    </w:rPr>
                  </w:pPr>
                </w:p>
              </w:tc>
              <w:tc>
                <w:tcPr>
                  <w:tcW w:w="687"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lang w:eastAsia="it-IT"/>
                    </w:rPr>
                  </w:pPr>
                </w:p>
              </w:tc>
              <w:tc>
                <w:tcPr>
                  <w:tcW w:w="687"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lang w:eastAsia="it-IT"/>
                    </w:rPr>
                  </w:pPr>
                </w:p>
              </w:tc>
              <w:tc>
                <w:tcPr>
                  <w:tcW w:w="687"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lang w:eastAsia="it-IT"/>
                    </w:rPr>
                  </w:pPr>
                </w:p>
              </w:tc>
              <w:tc>
                <w:tcPr>
                  <w:tcW w:w="687"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lang w:eastAsia="it-IT"/>
                    </w:rPr>
                  </w:pPr>
                </w:p>
              </w:tc>
              <w:tc>
                <w:tcPr>
                  <w:tcW w:w="686"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lang w:eastAsia="it-IT"/>
                    </w:rPr>
                  </w:pPr>
                </w:p>
              </w:tc>
              <w:tc>
                <w:tcPr>
                  <w:tcW w:w="686"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lang w:eastAsia="it-IT"/>
                    </w:rPr>
                  </w:pPr>
                </w:p>
              </w:tc>
              <w:tc>
                <w:tcPr>
                  <w:tcW w:w="741"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lang w:eastAsia="it-IT"/>
                    </w:rPr>
                  </w:pPr>
                </w:p>
              </w:tc>
              <w:tc>
                <w:tcPr>
                  <w:tcW w:w="686"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lang w:eastAsia="it-IT"/>
                    </w:rPr>
                  </w:pPr>
                </w:p>
              </w:tc>
              <w:tc>
                <w:tcPr>
                  <w:tcW w:w="686"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lang w:eastAsia="it-IT"/>
                    </w:rPr>
                  </w:pPr>
                </w:p>
              </w:tc>
              <w:tc>
                <w:tcPr>
                  <w:tcW w:w="686"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lang w:eastAsia="it-IT"/>
                    </w:rPr>
                  </w:pPr>
                </w:p>
              </w:tc>
              <w:tc>
                <w:tcPr>
                  <w:tcW w:w="686"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lang w:eastAsia="it-IT"/>
                    </w:rPr>
                  </w:pPr>
                </w:p>
              </w:tc>
              <w:tc>
                <w:tcPr>
                  <w:tcW w:w="686"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lang w:eastAsia="it-IT"/>
                    </w:rPr>
                  </w:pPr>
                </w:p>
              </w:tc>
            </w:tr>
            <w:tr w:rsidR="00DB7BAC" w:rsidRPr="00DB7BAC" w:rsidTr="003B0A2C">
              <w:trPr>
                <w:trHeight w:val="600"/>
              </w:trPr>
              <w:tc>
                <w:tcPr>
                  <w:tcW w:w="200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76EA1" w:rsidRPr="00DB7BAC" w:rsidRDefault="00F76EA1" w:rsidP="00651C46">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 xml:space="preserve">Indice generico di mortalità dei pedoni di età compresa fra 0 e 14 anni </w:t>
                  </w:r>
                </w:p>
              </w:tc>
              <w:tc>
                <w:tcPr>
                  <w:tcW w:w="2748" w:type="dxa"/>
                  <w:gridSpan w:val="4"/>
                  <w:tcBorders>
                    <w:top w:val="single" w:sz="8" w:space="0" w:color="auto"/>
                    <w:left w:val="nil"/>
                    <w:bottom w:val="single" w:sz="8" w:space="0" w:color="auto"/>
                    <w:right w:val="single" w:sz="8" w:space="0" w:color="000000"/>
                  </w:tcBorders>
                  <w:shd w:val="clear" w:color="auto" w:fill="auto"/>
                  <w:noWrap/>
                  <w:vAlign w:val="center"/>
                  <w:hideMark/>
                </w:tcPr>
                <w:p w:rsidR="00F76EA1" w:rsidRPr="00DB7BAC" w:rsidRDefault="00F76EA1" w:rsidP="00651C46">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Entro l'abitato</w:t>
                  </w:r>
                </w:p>
              </w:tc>
              <w:tc>
                <w:tcPr>
                  <w:tcW w:w="2799" w:type="dxa"/>
                  <w:gridSpan w:val="4"/>
                  <w:tcBorders>
                    <w:top w:val="single" w:sz="8" w:space="0" w:color="auto"/>
                    <w:left w:val="nil"/>
                    <w:bottom w:val="single" w:sz="8" w:space="0" w:color="auto"/>
                    <w:right w:val="single" w:sz="8" w:space="0" w:color="000000"/>
                  </w:tcBorders>
                  <w:shd w:val="clear" w:color="auto" w:fill="auto"/>
                  <w:noWrap/>
                  <w:vAlign w:val="center"/>
                  <w:hideMark/>
                </w:tcPr>
                <w:p w:rsidR="00F76EA1" w:rsidRPr="00DB7BAC" w:rsidRDefault="00F76EA1" w:rsidP="00651C46">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Fuori l'abitato</w:t>
                  </w:r>
                </w:p>
              </w:tc>
              <w:tc>
                <w:tcPr>
                  <w:tcW w:w="274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F76EA1" w:rsidRPr="00DB7BAC" w:rsidRDefault="00F76EA1" w:rsidP="00651C46">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Entro e fuori l'abitato</w:t>
                  </w:r>
                </w:p>
              </w:tc>
            </w:tr>
            <w:tr w:rsidR="00DB7BAC" w:rsidRPr="00DB7BAC" w:rsidTr="003B0A2C">
              <w:trPr>
                <w:trHeight w:val="315"/>
              </w:trPr>
              <w:tc>
                <w:tcPr>
                  <w:tcW w:w="2007" w:type="dxa"/>
                  <w:vMerge/>
                  <w:tcBorders>
                    <w:top w:val="single" w:sz="8" w:space="0" w:color="auto"/>
                    <w:left w:val="single" w:sz="8" w:space="0" w:color="auto"/>
                    <w:bottom w:val="single" w:sz="8" w:space="0" w:color="000000"/>
                    <w:right w:val="single" w:sz="8" w:space="0" w:color="auto"/>
                  </w:tcBorders>
                  <w:vAlign w:val="center"/>
                  <w:hideMark/>
                </w:tcPr>
                <w:p w:rsidR="00F76EA1" w:rsidRPr="00DB7BAC" w:rsidRDefault="00F76EA1" w:rsidP="00651C46">
                  <w:pPr>
                    <w:spacing w:after="0" w:line="240" w:lineRule="auto"/>
                    <w:rPr>
                      <w:rFonts w:ascii="Times" w:eastAsia="Times New Roman" w:hAnsi="Times" w:cs="Times New Roman"/>
                      <w:b/>
                      <w:bCs/>
                      <w:sz w:val="18"/>
                      <w:szCs w:val="18"/>
                      <w:lang w:eastAsia="it-IT"/>
                    </w:rPr>
                  </w:pPr>
                </w:p>
              </w:tc>
              <w:tc>
                <w:tcPr>
                  <w:tcW w:w="687" w:type="dxa"/>
                  <w:tcBorders>
                    <w:top w:val="nil"/>
                    <w:left w:val="nil"/>
                    <w:bottom w:val="single" w:sz="8" w:space="0" w:color="auto"/>
                    <w:right w:val="nil"/>
                  </w:tcBorders>
                  <w:shd w:val="clear" w:color="auto" w:fill="auto"/>
                  <w:vAlign w:val="center"/>
                  <w:hideMark/>
                </w:tcPr>
                <w:p w:rsidR="00F76EA1" w:rsidRPr="00DB7BAC" w:rsidRDefault="00F76EA1" w:rsidP="00651C46">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2010/01</w:t>
                  </w:r>
                </w:p>
              </w:tc>
              <w:tc>
                <w:tcPr>
                  <w:tcW w:w="687" w:type="dxa"/>
                  <w:tcBorders>
                    <w:top w:val="nil"/>
                    <w:left w:val="nil"/>
                    <w:bottom w:val="single" w:sz="8" w:space="0" w:color="auto"/>
                    <w:right w:val="nil"/>
                  </w:tcBorders>
                  <w:shd w:val="clear" w:color="auto" w:fill="auto"/>
                  <w:vAlign w:val="center"/>
                  <w:hideMark/>
                </w:tcPr>
                <w:p w:rsidR="00F76EA1" w:rsidRPr="00DB7BAC" w:rsidRDefault="00F76EA1"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2015/01</w:t>
                  </w:r>
                </w:p>
              </w:tc>
              <w:tc>
                <w:tcPr>
                  <w:tcW w:w="687" w:type="dxa"/>
                  <w:tcBorders>
                    <w:top w:val="nil"/>
                    <w:left w:val="nil"/>
                    <w:bottom w:val="single" w:sz="8" w:space="0" w:color="auto"/>
                    <w:right w:val="nil"/>
                  </w:tcBorders>
                  <w:shd w:val="clear" w:color="auto" w:fill="auto"/>
                  <w:vAlign w:val="center"/>
                  <w:hideMark/>
                </w:tcPr>
                <w:p w:rsidR="00F76EA1" w:rsidRPr="00DB7BAC" w:rsidRDefault="00F76EA1"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2015/10</w:t>
                  </w:r>
                </w:p>
              </w:tc>
              <w:tc>
                <w:tcPr>
                  <w:tcW w:w="687" w:type="dxa"/>
                  <w:tcBorders>
                    <w:top w:val="nil"/>
                    <w:left w:val="nil"/>
                    <w:bottom w:val="single" w:sz="8" w:space="0" w:color="auto"/>
                    <w:right w:val="single" w:sz="8" w:space="0" w:color="auto"/>
                  </w:tcBorders>
                  <w:shd w:val="clear" w:color="auto" w:fill="auto"/>
                  <w:vAlign w:val="center"/>
                  <w:hideMark/>
                </w:tcPr>
                <w:p w:rsidR="00F76EA1" w:rsidRPr="00DB7BAC" w:rsidRDefault="00F76EA1"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2015/14</w:t>
                  </w:r>
                </w:p>
              </w:tc>
              <w:tc>
                <w:tcPr>
                  <w:tcW w:w="686" w:type="dxa"/>
                  <w:tcBorders>
                    <w:top w:val="nil"/>
                    <w:left w:val="nil"/>
                    <w:bottom w:val="single" w:sz="8" w:space="0" w:color="auto"/>
                    <w:right w:val="nil"/>
                  </w:tcBorders>
                  <w:shd w:val="clear" w:color="auto" w:fill="auto"/>
                  <w:vAlign w:val="center"/>
                  <w:hideMark/>
                </w:tcPr>
                <w:p w:rsidR="00F76EA1" w:rsidRPr="00DB7BAC" w:rsidRDefault="00F76EA1"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2010/01</w:t>
                  </w:r>
                </w:p>
              </w:tc>
              <w:tc>
                <w:tcPr>
                  <w:tcW w:w="686" w:type="dxa"/>
                  <w:tcBorders>
                    <w:top w:val="nil"/>
                    <w:left w:val="nil"/>
                    <w:bottom w:val="single" w:sz="8" w:space="0" w:color="auto"/>
                    <w:right w:val="nil"/>
                  </w:tcBorders>
                  <w:shd w:val="clear" w:color="auto" w:fill="auto"/>
                  <w:vAlign w:val="center"/>
                  <w:hideMark/>
                </w:tcPr>
                <w:p w:rsidR="00F76EA1" w:rsidRPr="00DB7BAC" w:rsidRDefault="00F76EA1"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2015/01</w:t>
                  </w:r>
                </w:p>
              </w:tc>
              <w:tc>
                <w:tcPr>
                  <w:tcW w:w="741" w:type="dxa"/>
                  <w:tcBorders>
                    <w:top w:val="nil"/>
                    <w:left w:val="nil"/>
                    <w:bottom w:val="single" w:sz="8" w:space="0" w:color="auto"/>
                    <w:right w:val="nil"/>
                  </w:tcBorders>
                  <w:shd w:val="clear" w:color="auto" w:fill="auto"/>
                  <w:vAlign w:val="center"/>
                  <w:hideMark/>
                </w:tcPr>
                <w:p w:rsidR="00F76EA1" w:rsidRPr="00DB7BAC" w:rsidRDefault="00F76EA1"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2015/10</w:t>
                  </w:r>
                </w:p>
              </w:tc>
              <w:tc>
                <w:tcPr>
                  <w:tcW w:w="686" w:type="dxa"/>
                  <w:tcBorders>
                    <w:top w:val="nil"/>
                    <w:left w:val="nil"/>
                    <w:bottom w:val="single" w:sz="8" w:space="0" w:color="auto"/>
                    <w:right w:val="single" w:sz="8" w:space="0" w:color="auto"/>
                  </w:tcBorders>
                  <w:shd w:val="clear" w:color="auto" w:fill="auto"/>
                  <w:vAlign w:val="center"/>
                  <w:hideMark/>
                </w:tcPr>
                <w:p w:rsidR="00F76EA1" w:rsidRPr="00DB7BAC" w:rsidRDefault="00F76EA1"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2015/14</w:t>
                  </w:r>
                </w:p>
              </w:tc>
              <w:tc>
                <w:tcPr>
                  <w:tcW w:w="686" w:type="dxa"/>
                  <w:tcBorders>
                    <w:top w:val="nil"/>
                    <w:left w:val="nil"/>
                    <w:bottom w:val="single" w:sz="8" w:space="0" w:color="auto"/>
                    <w:right w:val="nil"/>
                  </w:tcBorders>
                  <w:shd w:val="clear" w:color="auto" w:fill="auto"/>
                  <w:vAlign w:val="center"/>
                  <w:hideMark/>
                </w:tcPr>
                <w:p w:rsidR="00F76EA1" w:rsidRPr="00DB7BAC" w:rsidRDefault="00F76EA1"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2010/01</w:t>
                  </w:r>
                </w:p>
              </w:tc>
              <w:tc>
                <w:tcPr>
                  <w:tcW w:w="686" w:type="dxa"/>
                  <w:tcBorders>
                    <w:top w:val="nil"/>
                    <w:left w:val="nil"/>
                    <w:bottom w:val="single" w:sz="8" w:space="0" w:color="auto"/>
                    <w:right w:val="nil"/>
                  </w:tcBorders>
                  <w:shd w:val="clear" w:color="auto" w:fill="auto"/>
                  <w:vAlign w:val="center"/>
                  <w:hideMark/>
                </w:tcPr>
                <w:p w:rsidR="00F76EA1" w:rsidRPr="00DB7BAC" w:rsidRDefault="00F76EA1"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2015/01</w:t>
                  </w:r>
                </w:p>
              </w:tc>
              <w:tc>
                <w:tcPr>
                  <w:tcW w:w="686" w:type="dxa"/>
                  <w:tcBorders>
                    <w:top w:val="nil"/>
                    <w:left w:val="nil"/>
                    <w:bottom w:val="single" w:sz="8" w:space="0" w:color="auto"/>
                    <w:right w:val="nil"/>
                  </w:tcBorders>
                  <w:shd w:val="clear" w:color="auto" w:fill="auto"/>
                  <w:vAlign w:val="center"/>
                  <w:hideMark/>
                </w:tcPr>
                <w:p w:rsidR="00F76EA1" w:rsidRPr="00DB7BAC" w:rsidRDefault="00F76EA1"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2015/10</w:t>
                  </w:r>
                </w:p>
              </w:tc>
              <w:tc>
                <w:tcPr>
                  <w:tcW w:w="686" w:type="dxa"/>
                  <w:tcBorders>
                    <w:top w:val="nil"/>
                    <w:left w:val="nil"/>
                    <w:bottom w:val="single" w:sz="8" w:space="0" w:color="auto"/>
                    <w:right w:val="single" w:sz="8" w:space="0" w:color="auto"/>
                  </w:tcBorders>
                  <w:shd w:val="clear" w:color="auto" w:fill="auto"/>
                  <w:vAlign w:val="center"/>
                  <w:hideMark/>
                </w:tcPr>
                <w:p w:rsidR="00F76EA1" w:rsidRPr="00DB7BAC" w:rsidRDefault="00F76EA1"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2015/14</w:t>
                  </w:r>
                </w:p>
              </w:tc>
            </w:tr>
            <w:tr w:rsidR="00DB7BAC" w:rsidRPr="00DB7BAC" w:rsidTr="003B0A2C">
              <w:trPr>
                <w:trHeight w:val="300"/>
              </w:trPr>
              <w:tc>
                <w:tcPr>
                  <w:tcW w:w="2007" w:type="dxa"/>
                  <w:tcBorders>
                    <w:top w:val="nil"/>
                    <w:left w:val="single" w:sz="8" w:space="0" w:color="auto"/>
                    <w:bottom w:val="nil"/>
                    <w:right w:val="single" w:sz="8" w:space="0" w:color="auto"/>
                  </w:tcBorders>
                  <w:shd w:val="clear" w:color="auto" w:fill="auto"/>
                  <w:noWrap/>
                  <w:vAlign w:val="center"/>
                  <w:hideMark/>
                </w:tcPr>
                <w:p w:rsidR="00F76EA1" w:rsidRPr="00DB7BAC" w:rsidRDefault="00F76EA1" w:rsidP="00651C46">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Settentrionale</w:t>
                  </w:r>
                </w:p>
              </w:tc>
              <w:tc>
                <w:tcPr>
                  <w:tcW w:w="687"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-88,99</w:t>
                  </w:r>
                </w:p>
              </w:tc>
              <w:tc>
                <w:tcPr>
                  <w:tcW w:w="687"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-95,31</w:t>
                  </w:r>
                </w:p>
              </w:tc>
              <w:tc>
                <w:tcPr>
                  <w:tcW w:w="687"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-57,39</w:t>
                  </w:r>
                </w:p>
              </w:tc>
              <w:tc>
                <w:tcPr>
                  <w:tcW w:w="687" w:type="dxa"/>
                  <w:tcBorders>
                    <w:top w:val="nil"/>
                    <w:left w:val="nil"/>
                    <w:bottom w:val="nil"/>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-75,66</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-66,41</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-91,06</w:t>
                  </w:r>
                </w:p>
              </w:tc>
              <w:tc>
                <w:tcPr>
                  <w:tcW w:w="741"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-73,37</w:t>
                  </w:r>
                </w:p>
              </w:tc>
              <w:tc>
                <w:tcPr>
                  <w:tcW w:w="686" w:type="dxa"/>
                  <w:tcBorders>
                    <w:top w:val="nil"/>
                    <w:left w:val="nil"/>
                    <w:bottom w:val="nil"/>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-51,93</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-85,72</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-94,36</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-60,55</w:t>
                  </w:r>
                </w:p>
              </w:tc>
              <w:tc>
                <w:tcPr>
                  <w:tcW w:w="686" w:type="dxa"/>
                  <w:tcBorders>
                    <w:top w:val="nil"/>
                    <w:left w:val="nil"/>
                    <w:bottom w:val="nil"/>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-70,31</w:t>
                  </w:r>
                </w:p>
              </w:tc>
            </w:tr>
            <w:tr w:rsidR="00DB7BAC" w:rsidRPr="00DB7BAC" w:rsidTr="003B0A2C">
              <w:trPr>
                <w:trHeight w:val="300"/>
              </w:trPr>
              <w:tc>
                <w:tcPr>
                  <w:tcW w:w="2007" w:type="dxa"/>
                  <w:tcBorders>
                    <w:top w:val="nil"/>
                    <w:left w:val="single" w:sz="8" w:space="0" w:color="auto"/>
                    <w:bottom w:val="nil"/>
                    <w:right w:val="single" w:sz="8" w:space="0" w:color="auto"/>
                  </w:tcBorders>
                  <w:shd w:val="clear" w:color="auto" w:fill="auto"/>
                  <w:noWrap/>
                  <w:vAlign w:val="center"/>
                  <w:hideMark/>
                </w:tcPr>
                <w:p w:rsidR="00F76EA1" w:rsidRPr="00DB7BAC" w:rsidRDefault="00F76EA1" w:rsidP="00651C46">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Centrale</w:t>
                  </w:r>
                </w:p>
              </w:tc>
              <w:tc>
                <w:tcPr>
                  <w:tcW w:w="687"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-96,12</w:t>
                  </w:r>
                </w:p>
              </w:tc>
              <w:tc>
                <w:tcPr>
                  <w:tcW w:w="687"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-91,42</w:t>
                  </w:r>
                </w:p>
              </w:tc>
              <w:tc>
                <w:tcPr>
                  <w:tcW w:w="687"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121,34</w:t>
                  </w:r>
                </w:p>
              </w:tc>
              <w:tc>
                <w:tcPr>
                  <w:tcW w:w="687" w:type="dxa"/>
                  <w:tcBorders>
                    <w:top w:val="nil"/>
                    <w:left w:val="nil"/>
                    <w:bottom w:val="nil"/>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39,23</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-100,00</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-65,75</w:t>
                  </w:r>
                </w:p>
              </w:tc>
              <w:tc>
                <w:tcPr>
                  <w:tcW w:w="741" w:type="dxa"/>
                  <w:tcBorders>
                    <w:top w:val="nil"/>
                    <w:left w:val="nil"/>
                    <w:bottom w:val="nil"/>
                    <w:right w:val="nil"/>
                  </w:tcBorders>
                  <w:shd w:val="clear" w:color="auto" w:fill="auto"/>
                  <w:noWrap/>
                  <w:vAlign w:val="center"/>
                  <w:hideMark/>
                </w:tcPr>
                <w:p w:rsidR="00F76EA1" w:rsidRPr="00DB7BAC" w:rsidRDefault="00D46329" w:rsidP="00D46329">
                  <w:pPr>
                    <w:spacing w:after="0" w:line="240" w:lineRule="auto"/>
                    <w:jc w:val="center"/>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w:t>
                  </w:r>
                </w:p>
              </w:tc>
              <w:tc>
                <w:tcPr>
                  <w:tcW w:w="686" w:type="dxa"/>
                  <w:tcBorders>
                    <w:top w:val="nil"/>
                    <w:left w:val="nil"/>
                    <w:bottom w:val="nil"/>
                    <w:right w:val="single" w:sz="8" w:space="0" w:color="auto"/>
                  </w:tcBorders>
                  <w:shd w:val="clear" w:color="auto" w:fill="auto"/>
                  <w:noWrap/>
                  <w:vAlign w:val="center"/>
                  <w:hideMark/>
                </w:tcPr>
                <w:p w:rsidR="00F76EA1" w:rsidRPr="00DB7BAC" w:rsidRDefault="00D46329" w:rsidP="00D46329">
                  <w:pPr>
                    <w:spacing w:after="0" w:line="240" w:lineRule="auto"/>
                    <w:jc w:val="center"/>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-96,50</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-88,50</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228,51</w:t>
                  </w:r>
                </w:p>
              </w:tc>
              <w:tc>
                <w:tcPr>
                  <w:tcW w:w="686" w:type="dxa"/>
                  <w:tcBorders>
                    <w:top w:val="nil"/>
                    <w:left w:val="nil"/>
                    <w:bottom w:val="nil"/>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109,50</w:t>
                  </w:r>
                </w:p>
              </w:tc>
            </w:tr>
            <w:tr w:rsidR="00DB7BAC" w:rsidRPr="00DB7BAC" w:rsidTr="003B0A2C">
              <w:trPr>
                <w:trHeight w:val="300"/>
              </w:trPr>
              <w:tc>
                <w:tcPr>
                  <w:tcW w:w="2007" w:type="dxa"/>
                  <w:tcBorders>
                    <w:top w:val="nil"/>
                    <w:left w:val="single" w:sz="8" w:space="0" w:color="auto"/>
                    <w:bottom w:val="nil"/>
                    <w:right w:val="single" w:sz="8" w:space="0" w:color="auto"/>
                  </w:tcBorders>
                  <w:shd w:val="clear" w:color="auto" w:fill="auto"/>
                  <w:vAlign w:val="center"/>
                  <w:hideMark/>
                </w:tcPr>
                <w:p w:rsidR="00F76EA1" w:rsidRPr="00DB7BAC" w:rsidRDefault="00F76EA1" w:rsidP="00651C46">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Meridionale e Insulare</w:t>
                  </w:r>
                </w:p>
              </w:tc>
              <w:tc>
                <w:tcPr>
                  <w:tcW w:w="687"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-71,71</w:t>
                  </w:r>
                </w:p>
              </w:tc>
              <w:tc>
                <w:tcPr>
                  <w:tcW w:w="687"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-100,00</w:t>
                  </w:r>
                </w:p>
              </w:tc>
              <w:tc>
                <w:tcPr>
                  <w:tcW w:w="687"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-100,00</w:t>
                  </w:r>
                </w:p>
              </w:tc>
              <w:tc>
                <w:tcPr>
                  <w:tcW w:w="687" w:type="dxa"/>
                  <w:tcBorders>
                    <w:top w:val="nil"/>
                    <w:left w:val="nil"/>
                    <w:bottom w:val="nil"/>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-100,00</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-43,99</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-100,00</w:t>
                  </w:r>
                </w:p>
              </w:tc>
              <w:tc>
                <w:tcPr>
                  <w:tcW w:w="741"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-100,00</w:t>
                  </w:r>
                </w:p>
              </w:tc>
              <w:tc>
                <w:tcPr>
                  <w:tcW w:w="686" w:type="dxa"/>
                  <w:tcBorders>
                    <w:top w:val="nil"/>
                    <w:left w:val="nil"/>
                    <w:bottom w:val="nil"/>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-100,00</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-69,29</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-100,00</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-100,00</w:t>
                  </w:r>
                </w:p>
              </w:tc>
              <w:tc>
                <w:tcPr>
                  <w:tcW w:w="686" w:type="dxa"/>
                  <w:tcBorders>
                    <w:top w:val="nil"/>
                    <w:left w:val="nil"/>
                    <w:bottom w:val="nil"/>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-100,00</w:t>
                  </w:r>
                </w:p>
              </w:tc>
            </w:tr>
            <w:tr w:rsidR="00DB7BAC" w:rsidRPr="00DB7BAC" w:rsidTr="003B0A2C">
              <w:trPr>
                <w:trHeight w:val="300"/>
              </w:trPr>
              <w:tc>
                <w:tcPr>
                  <w:tcW w:w="2007" w:type="dxa"/>
                  <w:tcBorders>
                    <w:top w:val="nil"/>
                    <w:left w:val="single" w:sz="8" w:space="0" w:color="auto"/>
                    <w:bottom w:val="single" w:sz="8" w:space="0" w:color="auto"/>
                    <w:right w:val="single" w:sz="8" w:space="0" w:color="auto"/>
                  </w:tcBorders>
                  <w:shd w:val="clear" w:color="auto" w:fill="auto"/>
                  <w:noWrap/>
                  <w:vAlign w:val="center"/>
                  <w:hideMark/>
                </w:tcPr>
                <w:p w:rsidR="00F76EA1" w:rsidRPr="00DB7BAC" w:rsidRDefault="00F76EA1" w:rsidP="00651C46">
                  <w:pPr>
                    <w:spacing w:after="0" w:line="240" w:lineRule="auto"/>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Italia</w:t>
                  </w:r>
                </w:p>
              </w:tc>
              <w:tc>
                <w:tcPr>
                  <w:tcW w:w="687" w:type="dxa"/>
                  <w:tcBorders>
                    <w:top w:val="nil"/>
                    <w:left w:val="nil"/>
                    <w:bottom w:val="single" w:sz="8" w:space="0" w:color="auto"/>
                    <w:right w:val="nil"/>
                  </w:tcBorders>
                  <w:shd w:val="clear" w:color="auto" w:fill="auto"/>
                  <w:noWrap/>
                  <w:vAlign w:val="center"/>
                  <w:hideMark/>
                </w:tcPr>
                <w:p w:rsidR="00F76EA1" w:rsidRPr="00DB7BAC" w:rsidRDefault="00F76EA1" w:rsidP="00651C46">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-87,12</w:t>
                  </w:r>
                </w:p>
              </w:tc>
              <w:tc>
                <w:tcPr>
                  <w:tcW w:w="687" w:type="dxa"/>
                  <w:tcBorders>
                    <w:top w:val="nil"/>
                    <w:left w:val="nil"/>
                    <w:bottom w:val="single" w:sz="8" w:space="0" w:color="auto"/>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-95,14</w:t>
                  </w:r>
                </w:p>
              </w:tc>
              <w:tc>
                <w:tcPr>
                  <w:tcW w:w="687" w:type="dxa"/>
                  <w:tcBorders>
                    <w:top w:val="nil"/>
                    <w:left w:val="nil"/>
                    <w:bottom w:val="single" w:sz="8" w:space="0" w:color="auto"/>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-62,27</w:t>
                  </w:r>
                </w:p>
              </w:tc>
              <w:tc>
                <w:tcPr>
                  <w:tcW w:w="687" w:type="dxa"/>
                  <w:tcBorders>
                    <w:top w:val="nil"/>
                    <w:left w:val="nil"/>
                    <w:bottom w:val="single" w:sz="8" w:space="0" w:color="auto"/>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-62,49</w:t>
                  </w:r>
                </w:p>
              </w:tc>
              <w:tc>
                <w:tcPr>
                  <w:tcW w:w="686" w:type="dxa"/>
                  <w:tcBorders>
                    <w:top w:val="nil"/>
                    <w:left w:val="nil"/>
                    <w:bottom w:val="single" w:sz="8" w:space="0" w:color="auto"/>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-69,07</w:t>
                  </w:r>
                </w:p>
              </w:tc>
              <w:tc>
                <w:tcPr>
                  <w:tcW w:w="686" w:type="dxa"/>
                  <w:tcBorders>
                    <w:top w:val="nil"/>
                    <w:left w:val="nil"/>
                    <w:bottom w:val="single" w:sz="8" w:space="0" w:color="auto"/>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-86,91</w:t>
                  </w:r>
                </w:p>
              </w:tc>
              <w:tc>
                <w:tcPr>
                  <w:tcW w:w="741" w:type="dxa"/>
                  <w:tcBorders>
                    <w:top w:val="nil"/>
                    <w:left w:val="nil"/>
                    <w:bottom w:val="single" w:sz="8" w:space="0" w:color="auto"/>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-57,67</w:t>
                  </w:r>
                </w:p>
              </w:tc>
              <w:tc>
                <w:tcPr>
                  <w:tcW w:w="686" w:type="dxa"/>
                  <w:tcBorders>
                    <w:top w:val="nil"/>
                    <w:left w:val="nil"/>
                    <w:bottom w:val="single" w:sz="8" w:space="0" w:color="auto"/>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-24,20</w:t>
                  </w:r>
                </w:p>
              </w:tc>
              <w:tc>
                <w:tcPr>
                  <w:tcW w:w="686" w:type="dxa"/>
                  <w:tcBorders>
                    <w:top w:val="nil"/>
                    <w:left w:val="nil"/>
                    <w:bottom w:val="single" w:sz="8" w:space="0" w:color="auto"/>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-85,15</w:t>
                  </w:r>
                </w:p>
              </w:tc>
              <w:tc>
                <w:tcPr>
                  <w:tcW w:w="686" w:type="dxa"/>
                  <w:tcBorders>
                    <w:top w:val="nil"/>
                    <w:left w:val="nil"/>
                    <w:bottom w:val="single" w:sz="8" w:space="0" w:color="auto"/>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-93,85</w:t>
                  </w:r>
                </w:p>
              </w:tc>
              <w:tc>
                <w:tcPr>
                  <w:tcW w:w="686" w:type="dxa"/>
                  <w:tcBorders>
                    <w:top w:val="nil"/>
                    <w:left w:val="nil"/>
                    <w:bottom w:val="single" w:sz="8" w:space="0" w:color="auto"/>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-58,58</w:t>
                  </w:r>
                </w:p>
              </w:tc>
              <w:tc>
                <w:tcPr>
                  <w:tcW w:w="686" w:type="dxa"/>
                  <w:tcBorders>
                    <w:top w:val="nil"/>
                    <w:left w:val="nil"/>
                    <w:bottom w:val="single" w:sz="8" w:space="0" w:color="auto"/>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-54,56</w:t>
                  </w:r>
                </w:p>
              </w:tc>
            </w:tr>
            <w:tr w:rsidR="00DB7BAC" w:rsidRPr="00DB7BAC" w:rsidTr="003B0A2C">
              <w:trPr>
                <w:trHeight w:val="315"/>
              </w:trPr>
              <w:tc>
                <w:tcPr>
                  <w:tcW w:w="2007"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sz w:val="18"/>
                      <w:szCs w:val="18"/>
                      <w:lang w:eastAsia="it-IT"/>
                    </w:rPr>
                  </w:pPr>
                </w:p>
              </w:tc>
              <w:tc>
                <w:tcPr>
                  <w:tcW w:w="687"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lang w:eastAsia="it-IT"/>
                    </w:rPr>
                  </w:pPr>
                </w:p>
              </w:tc>
              <w:tc>
                <w:tcPr>
                  <w:tcW w:w="687"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lang w:eastAsia="it-IT"/>
                    </w:rPr>
                  </w:pPr>
                </w:p>
              </w:tc>
              <w:tc>
                <w:tcPr>
                  <w:tcW w:w="687"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lang w:eastAsia="it-IT"/>
                    </w:rPr>
                  </w:pPr>
                </w:p>
              </w:tc>
              <w:tc>
                <w:tcPr>
                  <w:tcW w:w="687"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lang w:eastAsia="it-IT"/>
                    </w:rPr>
                  </w:pPr>
                </w:p>
              </w:tc>
              <w:tc>
                <w:tcPr>
                  <w:tcW w:w="686"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lang w:eastAsia="it-IT"/>
                    </w:rPr>
                  </w:pPr>
                </w:p>
              </w:tc>
              <w:tc>
                <w:tcPr>
                  <w:tcW w:w="686"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lang w:eastAsia="it-IT"/>
                    </w:rPr>
                  </w:pPr>
                </w:p>
              </w:tc>
              <w:tc>
                <w:tcPr>
                  <w:tcW w:w="741"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lang w:eastAsia="it-IT"/>
                    </w:rPr>
                  </w:pPr>
                </w:p>
              </w:tc>
              <w:tc>
                <w:tcPr>
                  <w:tcW w:w="686"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lang w:eastAsia="it-IT"/>
                    </w:rPr>
                  </w:pPr>
                </w:p>
              </w:tc>
              <w:tc>
                <w:tcPr>
                  <w:tcW w:w="686"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lang w:eastAsia="it-IT"/>
                    </w:rPr>
                  </w:pPr>
                </w:p>
              </w:tc>
              <w:tc>
                <w:tcPr>
                  <w:tcW w:w="686"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lang w:eastAsia="it-IT"/>
                    </w:rPr>
                  </w:pPr>
                </w:p>
              </w:tc>
              <w:tc>
                <w:tcPr>
                  <w:tcW w:w="686"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lang w:eastAsia="it-IT"/>
                    </w:rPr>
                  </w:pPr>
                </w:p>
              </w:tc>
              <w:tc>
                <w:tcPr>
                  <w:tcW w:w="686"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lang w:eastAsia="it-IT"/>
                    </w:rPr>
                  </w:pPr>
                </w:p>
              </w:tc>
            </w:tr>
            <w:tr w:rsidR="00DB7BAC" w:rsidRPr="00DB7BAC" w:rsidTr="003B0A2C">
              <w:trPr>
                <w:trHeight w:val="600"/>
              </w:trPr>
              <w:tc>
                <w:tcPr>
                  <w:tcW w:w="200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76EA1" w:rsidRPr="00DB7BAC" w:rsidRDefault="00F76EA1" w:rsidP="00651C46">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 xml:space="preserve">Indice specifico di mortalità dei pedoni di età compresa fra 0 e 14 anni </w:t>
                  </w:r>
                </w:p>
              </w:tc>
              <w:tc>
                <w:tcPr>
                  <w:tcW w:w="2748" w:type="dxa"/>
                  <w:gridSpan w:val="4"/>
                  <w:tcBorders>
                    <w:top w:val="single" w:sz="8" w:space="0" w:color="auto"/>
                    <w:left w:val="nil"/>
                    <w:bottom w:val="single" w:sz="8" w:space="0" w:color="auto"/>
                    <w:right w:val="single" w:sz="8" w:space="0" w:color="000000"/>
                  </w:tcBorders>
                  <w:shd w:val="clear" w:color="auto" w:fill="auto"/>
                  <w:noWrap/>
                  <w:vAlign w:val="center"/>
                  <w:hideMark/>
                </w:tcPr>
                <w:p w:rsidR="00F76EA1" w:rsidRPr="00DB7BAC" w:rsidRDefault="00F76EA1" w:rsidP="00651C46">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Entro l'abitato</w:t>
                  </w:r>
                </w:p>
              </w:tc>
              <w:tc>
                <w:tcPr>
                  <w:tcW w:w="2799" w:type="dxa"/>
                  <w:gridSpan w:val="4"/>
                  <w:tcBorders>
                    <w:top w:val="single" w:sz="8" w:space="0" w:color="auto"/>
                    <w:left w:val="nil"/>
                    <w:bottom w:val="single" w:sz="8" w:space="0" w:color="auto"/>
                    <w:right w:val="single" w:sz="8" w:space="0" w:color="000000"/>
                  </w:tcBorders>
                  <w:shd w:val="clear" w:color="auto" w:fill="auto"/>
                  <w:noWrap/>
                  <w:vAlign w:val="center"/>
                  <w:hideMark/>
                </w:tcPr>
                <w:p w:rsidR="00F76EA1" w:rsidRPr="00DB7BAC" w:rsidRDefault="00F76EA1" w:rsidP="00651C46">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Fuori l'abitato</w:t>
                  </w:r>
                </w:p>
              </w:tc>
              <w:tc>
                <w:tcPr>
                  <w:tcW w:w="274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F76EA1" w:rsidRPr="00DB7BAC" w:rsidRDefault="00F76EA1" w:rsidP="00651C46">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Entro e fuori l'abitato</w:t>
                  </w:r>
                </w:p>
              </w:tc>
            </w:tr>
            <w:tr w:rsidR="00DB7BAC" w:rsidRPr="00DB7BAC" w:rsidTr="003B0A2C">
              <w:trPr>
                <w:trHeight w:val="315"/>
              </w:trPr>
              <w:tc>
                <w:tcPr>
                  <w:tcW w:w="2007" w:type="dxa"/>
                  <w:vMerge/>
                  <w:tcBorders>
                    <w:top w:val="single" w:sz="8" w:space="0" w:color="auto"/>
                    <w:left w:val="single" w:sz="8" w:space="0" w:color="auto"/>
                    <w:bottom w:val="single" w:sz="8" w:space="0" w:color="000000"/>
                    <w:right w:val="single" w:sz="8" w:space="0" w:color="auto"/>
                  </w:tcBorders>
                  <w:vAlign w:val="center"/>
                  <w:hideMark/>
                </w:tcPr>
                <w:p w:rsidR="00F76EA1" w:rsidRPr="00DB7BAC" w:rsidRDefault="00F76EA1" w:rsidP="00651C46">
                  <w:pPr>
                    <w:spacing w:after="0" w:line="240" w:lineRule="auto"/>
                    <w:rPr>
                      <w:rFonts w:ascii="Times" w:eastAsia="Times New Roman" w:hAnsi="Times" w:cs="Times New Roman"/>
                      <w:b/>
                      <w:bCs/>
                      <w:sz w:val="18"/>
                      <w:szCs w:val="18"/>
                      <w:lang w:eastAsia="it-IT"/>
                    </w:rPr>
                  </w:pPr>
                </w:p>
              </w:tc>
              <w:tc>
                <w:tcPr>
                  <w:tcW w:w="687" w:type="dxa"/>
                  <w:tcBorders>
                    <w:top w:val="nil"/>
                    <w:left w:val="nil"/>
                    <w:bottom w:val="single" w:sz="8" w:space="0" w:color="auto"/>
                    <w:right w:val="nil"/>
                  </w:tcBorders>
                  <w:shd w:val="clear" w:color="auto" w:fill="auto"/>
                  <w:vAlign w:val="center"/>
                  <w:hideMark/>
                </w:tcPr>
                <w:p w:rsidR="00F76EA1" w:rsidRPr="00DB7BAC" w:rsidRDefault="00F76EA1" w:rsidP="00651C46">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2010/01</w:t>
                  </w:r>
                </w:p>
              </w:tc>
              <w:tc>
                <w:tcPr>
                  <w:tcW w:w="687" w:type="dxa"/>
                  <w:tcBorders>
                    <w:top w:val="nil"/>
                    <w:left w:val="nil"/>
                    <w:bottom w:val="single" w:sz="8" w:space="0" w:color="auto"/>
                    <w:right w:val="nil"/>
                  </w:tcBorders>
                  <w:shd w:val="clear" w:color="auto" w:fill="auto"/>
                  <w:vAlign w:val="center"/>
                  <w:hideMark/>
                </w:tcPr>
                <w:p w:rsidR="00F76EA1" w:rsidRPr="00DB7BAC" w:rsidRDefault="00F76EA1"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2015/01</w:t>
                  </w:r>
                </w:p>
              </w:tc>
              <w:tc>
                <w:tcPr>
                  <w:tcW w:w="687" w:type="dxa"/>
                  <w:tcBorders>
                    <w:top w:val="nil"/>
                    <w:left w:val="nil"/>
                    <w:bottom w:val="single" w:sz="8" w:space="0" w:color="auto"/>
                    <w:right w:val="nil"/>
                  </w:tcBorders>
                  <w:shd w:val="clear" w:color="auto" w:fill="auto"/>
                  <w:vAlign w:val="center"/>
                  <w:hideMark/>
                </w:tcPr>
                <w:p w:rsidR="00F76EA1" w:rsidRPr="00DB7BAC" w:rsidRDefault="00F76EA1"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2015/10</w:t>
                  </w:r>
                </w:p>
              </w:tc>
              <w:tc>
                <w:tcPr>
                  <w:tcW w:w="687" w:type="dxa"/>
                  <w:tcBorders>
                    <w:top w:val="nil"/>
                    <w:left w:val="nil"/>
                    <w:bottom w:val="single" w:sz="8" w:space="0" w:color="auto"/>
                    <w:right w:val="single" w:sz="8" w:space="0" w:color="auto"/>
                  </w:tcBorders>
                  <w:shd w:val="clear" w:color="auto" w:fill="auto"/>
                  <w:vAlign w:val="center"/>
                  <w:hideMark/>
                </w:tcPr>
                <w:p w:rsidR="00F76EA1" w:rsidRPr="00DB7BAC" w:rsidRDefault="00F76EA1"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2015/14</w:t>
                  </w:r>
                </w:p>
              </w:tc>
              <w:tc>
                <w:tcPr>
                  <w:tcW w:w="686" w:type="dxa"/>
                  <w:tcBorders>
                    <w:top w:val="nil"/>
                    <w:left w:val="nil"/>
                    <w:bottom w:val="single" w:sz="8" w:space="0" w:color="auto"/>
                    <w:right w:val="nil"/>
                  </w:tcBorders>
                  <w:shd w:val="clear" w:color="auto" w:fill="auto"/>
                  <w:vAlign w:val="center"/>
                  <w:hideMark/>
                </w:tcPr>
                <w:p w:rsidR="00F76EA1" w:rsidRPr="00DB7BAC" w:rsidRDefault="00F76EA1"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2010/01</w:t>
                  </w:r>
                </w:p>
              </w:tc>
              <w:tc>
                <w:tcPr>
                  <w:tcW w:w="686" w:type="dxa"/>
                  <w:tcBorders>
                    <w:top w:val="nil"/>
                    <w:left w:val="nil"/>
                    <w:bottom w:val="single" w:sz="8" w:space="0" w:color="auto"/>
                    <w:right w:val="nil"/>
                  </w:tcBorders>
                  <w:shd w:val="clear" w:color="auto" w:fill="auto"/>
                  <w:vAlign w:val="center"/>
                  <w:hideMark/>
                </w:tcPr>
                <w:p w:rsidR="00F76EA1" w:rsidRPr="00DB7BAC" w:rsidRDefault="00F76EA1"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2015/01</w:t>
                  </w:r>
                </w:p>
              </w:tc>
              <w:tc>
                <w:tcPr>
                  <w:tcW w:w="741" w:type="dxa"/>
                  <w:tcBorders>
                    <w:top w:val="nil"/>
                    <w:left w:val="nil"/>
                    <w:bottom w:val="single" w:sz="8" w:space="0" w:color="auto"/>
                    <w:right w:val="nil"/>
                  </w:tcBorders>
                  <w:shd w:val="clear" w:color="auto" w:fill="auto"/>
                  <w:vAlign w:val="center"/>
                  <w:hideMark/>
                </w:tcPr>
                <w:p w:rsidR="00F76EA1" w:rsidRPr="00DB7BAC" w:rsidRDefault="00F76EA1"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2015/10</w:t>
                  </w:r>
                </w:p>
              </w:tc>
              <w:tc>
                <w:tcPr>
                  <w:tcW w:w="686" w:type="dxa"/>
                  <w:tcBorders>
                    <w:top w:val="nil"/>
                    <w:left w:val="nil"/>
                    <w:bottom w:val="single" w:sz="8" w:space="0" w:color="auto"/>
                    <w:right w:val="single" w:sz="8" w:space="0" w:color="auto"/>
                  </w:tcBorders>
                  <w:shd w:val="clear" w:color="auto" w:fill="auto"/>
                  <w:vAlign w:val="center"/>
                  <w:hideMark/>
                </w:tcPr>
                <w:p w:rsidR="00F76EA1" w:rsidRPr="00DB7BAC" w:rsidRDefault="00F76EA1"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2015/14</w:t>
                  </w:r>
                </w:p>
              </w:tc>
              <w:tc>
                <w:tcPr>
                  <w:tcW w:w="686" w:type="dxa"/>
                  <w:tcBorders>
                    <w:top w:val="nil"/>
                    <w:left w:val="nil"/>
                    <w:bottom w:val="single" w:sz="8" w:space="0" w:color="auto"/>
                    <w:right w:val="nil"/>
                  </w:tcBorders>
                  <w:shd w:val="clear" w:color="auto" w:fill="auto"/>
                  <w:vAlign w:val="center"/>
                  <w:hideMark/>
                </w:tcPr>
                <w:p w:rsidR="00F76EA1" w:rsidRPr="00DB7BAC" w:rsidRDefault="00F76EA1"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2010/01</w:t>
                  </w:r>
                </w:p>
              </w:tc>
              <w:tc>
                <w:tcPr>
                  <w:tcW w:w="686" w:type="dxa"/>
                  <w:tcBorders>
                    <w:top w:val="nil"/>
                    <w:left w:val="nil"/>
                    <w:bottom w:val="single" w:sz="8" w:space="0" w:color="auto"/>
                    <w:right w:val="nil"/>
                  </w:tcBorders>
                  <w:shd w:val="clear" w:color="auto" w:fill="auto"/>
                  <w:vAlign w:val="center"/>
                  <w:hideMark/>
                </w:tcPr>
                <w:p w:rsidR="00F76EA1" w:rsidRPr="00DB7BAC" w:rsidRDefault="00F76EA1"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2015/01</w:t>
                  </w:r>
                </w:p>
              </w:tc>
              <w:tc>
                <w:tcPr>
                  <w:tcW w:w="686" w:type="dxa"/>
                  <w:tcBorders>
                    <w:top w:val="nil"/>
                    <w:left w:val="nil"/>
                    <w:bottom w:val="single" w:sz="8" w:space="0" w:color="auto"/>
                    <w:right w:val="nil"/>
                  </w:tcBorders>
                  <w:shd w:val="clear" w:color="auto" w:fill="auto"/>
                  <w:vAlign w:val="center"/>
                  <w:hideMark/>
                </w:tcPr>
                <w:p w:rsidR="00F76EA1" w:rsidRPr="00DB7BAC" w:rsidRDefault="00F76EA1"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2015/10</w:t>
                  </w:r>
                </w:p>
              </w:tc>
              <w:tc>
                <w:tcPr>
                  <w:tcW w:w="686" w:type="dxa"/>
                  <w:tcBorders>
                    <w:top w:val="nil"/>
                    <w:left w:val="nil"/>
                    <w:bottom w:val="single" w:sz="8" w:space="0" w:color="auto"/>
                    <w:right w:val="single" w:sz="8" w:space="0" w:color="auto"/>
                  </w:tcBorders>
                  <w:shd w:val="clear" w:color="auto" w:fill="auto"/>
                  <w:vAlign w:val="center"/>
                  <w:hideMark/>
                </w:tcPr>
                <w:p w:rsidR="00F76EA1" w:rsidRPr="00DB7BAC" w:rsidRDefault="00F76EA1"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2015/14</w:t>
                  </w:r>
                </w:p>
              </w:tc>
            </w:tr>
            <w:tr w:rsidR="00DB7BAC" w:rsidRPr="00DB7BAC" w:rsidTr="003B0A2C">
              <w:trPr>
                <w:trHeight w:val="300"/>
              </w:trPr>
              <w:tc>
                <w:tcPr>
                  <w:tcW w:w="2007" w:type="dxa"/>
                  <w:tcBorders>
                    <w:top w:val="nil"/>
                    <w:left w:val="single" w:sz="8" w:space="0" w:color="auto"/>
                    <w:bottom w:val="nil"/>
                    <w:right w:val="single" w:sz="8" w:space="0" w:color="auto"/>
                  </w:tcBorders>
                  <w:shd w:val="clear" w:color="auto" w:fill="auto"/>
                  <w:noWrap/>
                  <w:vAlign w:val="center"/>
                  <w:hideMark/>
                </w:tcPr>
                <w:p w:rsidR="00F76EA1" w:rsidRPr="00DB7BAC" w:rsidRDefault="00F76EA1" w:rsidP="00651C46">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Settentrionale</w:t>
                  </w:r>
                </w:p>
              </w:tc>
              <w:tc>
                <w:tcPr>
                  <w:tcW w:w="687"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-83,48</w:t>
                  </w:r>
                </w:p>
              </w:tc>
              <w:tc>
                <w:tcPr>
                  <w:tcW w:w="687"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-92,22</w:t>
                  </w:r>
                </w:p>
              </w:tc>
              <w:tc>
                <w:tcPr>
                  <w:tcW w:w="687"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-52,89</w:t>
                  </w:r>
                </w:p>
              </w:tc>
              <w:tc>
                <w:tcPr>
                  <w:tcW w:w="687" w:type="dxa"/>
                  <w:tcBorders>
                    <w:top w:val="nil"/>
                    <w:left w:val="nil"/>
                    <w:bottom w:val="nil"/>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-73,60</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-69,15</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-86,65</w:t>
                  </w:r>
                </w:p>
              </w:tc>
              <w:tc>
                <w:tcPr>
                  <w:tcW w:w="741"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-56,74</w:t>
                  </w:r>
                </w:p>
              </w:tc>
              <w:tc>
                <w:tcPr>
                  <w:tcW w:w="686" w:type="dxa"/>
                  <w:tcBorders>
                    <w:top w:val="nil"/>
                    <w:left w:val="nil"/>
                    <w:bottom w:val="nil"/>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-51,06</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-79,81</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-90,91</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-54,97</w:t>
                  </w:r>
                </w:p>
              </w:tc>
              <w:tc>
                <w:tcPr>
                  <w:tcW w:w="686" w:type="dxa"/>
                  <w:tcBorders>
                    <w:top w:val="nil"/>
                    <w:left w:val="nil"/>
                    <w:bottom w:val="nil"/>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-68,70</w:t>
                  </w:r>
                </w:p>
              </w:tc>
            </w:tr>
            <w:tr w:rsidR="00DB7BAC" w:rsidRPr="00DB7BAC" w:rsidTr="003B0A2C">
              <w:trPr>
                <w:trHeight w:val="300"/>
              </w:trPr>
              <w:tc>
                <w:tcPr>
                  <w:tcW w:w="2007" w:type="dxa"/>
                  <w:tcBorders>
                    <w:top w:val="nil"/>
                    <w:left w:val="single" w:sz="8" w:space="0" w:color="auto"/>
                    <w:bottom w:val="nil"/>
                    <w:right w:val="single" w:sz="8" w:space="0" w:color="auto"/>
                  </w:tcBorders>
                  <w:shd w:val="clear" w:color="auto" w:fill="auto"/>
                  <w:noWrap/>
                  <w:vAlign w:val="center"/>
                  <w:hideMark/>
                </w:tcPr>
                <w:p w:rsidR="00F76EA1" w:rsidRPr="00DB7BAC" w:rsidRDefault="00F76EA1" w:rsidP="00651C46">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Centrale</w:t>
                  </w:r>
                </w:p>
              </w:tc>
              <w:tc>
                <w:tcPr>
                  <w:tcW w:w="687"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-92,07</w:t>
                  </w:r>
                </w:p>
              </w:tc>
              <w:tc>
                <w:tcPr>
                  <w:tcW w:w="687"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-83,44</w:t>
                  </w:r>
                </w:p>
              </w:tc>
              <w:tc>
                <w:tcPr>
                  <w:tcW w:w="687"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108,70</w:t>
                  </w:r>
                </w:p>
              </w:tc>
              <w:tc>
                <w:tcPr>
                  <w:tcW w:w="687" w:type="dxa"/>
                  <w:tcBorders>
                    <w:top w:val="nil"/>
                    <w:left w:val="nil"/>
                    <w:bottom w:val="nil"/>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36,23</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-100,00</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-55,56</w:t>
                  </w:r>
                </w:p>
              </w:tc>
              <w:tc>
                <w:tcPr>
                  <w:tcW w:w="741" w:type="dxa"/>
                  <w:tcBorders>
                    <w:top w:val="nil"/>
                    <w:left w:val="nil"/>
                    <w:bottom w:val="nil"/>
                    <w:right w:val="nil"/>
                  </w:tcBorders>
                  <w:shd w:val="clear" w:color="auto" w:fill="auto"/>
                  <w:noWrap/>
                  <w:vAlign w:val="center"/>
                  <w:hideMark/>
                </w:tcPr>
                <w:p w:rsidR="00F76EA1" w:rsidRPr="00DB7BAC" w:rsidRDefault="00D46329" w:rsidP="00D46329">
                  <w:pPr>
                    <w:spacing w:after="0" w:line="240" w:lineRule="auto"/>
                    <w:jc w:val="center"/>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w:t>
                  </w:r>
                </w:p>
              </w:tc>
              <w:tc>
                <w:tcPr>
                  <w:tcW w:w="686" w:type="dxa"/>
                  <w:tcBorders>
                    <w:top w:val="nil"/>
                    <w:left w:val="nil"/>
                    <w:bottom w:val="nil"/>
                    <w:right w:val="single" w:sz="8" w:space="0" w:color="auto"/>
                  </w:tcBorders>
                  <w:shd w:val="clear" w:color="auto" w:fill="auto"/>
                  <w:noWrap/>
                  <w:vAlign w:val="center"/>
                  <w:hideMark/>
                </w:tcPr>
                <w:p w:rsidR="00F76EA1" w:rsidRPr="00DB7BAC" w:rsidRDefault="00D46329" w:rsidP="00D46329">
                  <w:pPr>
                    <w:spacing w:after="0" w:line="240" w:lineRule="auto"/>
                    <w:jc w:val="center"/>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-93,04</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-79,60</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193,22</w:t>
                  </w:r>
                </w:p>
              </w:tc>
              <w:tc>
                <w:tcPr>
                  <w:tcW w:w="686" w:type="dxa"/>
                  <w:tcBorders>
                    <w:top w:val="nil"/>
                    <w:left w:val="nil"/>
                    <w:bottom w:val="nil"/>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94,35</w:t>
                  </w:r>
                </w:p>
              </w:tc>
            </w:tr>
            <w:tr w:rsidR="00DB7BAC" w:rsidRPr="00DB7BAC" w:rsidTr="003B0A2C">
              <w:trPr>
                <w:trHeight w:val="300"/>
              </w:trPr>
              <w:tc>
                <w:tcPr>
                  <w:tcW w:w="2007" w:type="dxa"/>
                  <w:tcBorders>
                    <w:top w:val="nil"/>
                    <w:left w:val="single" w:sz="8" w:space="0" w:color="auto"/>
                    <w:bottom w:val="nil"/>
                    <w:right w:val="single" w:sz="8" w:space="0" w:color="auto"/>
                  </w:tcBorders>
                  <w:shd w:val="clear" w:color="auto" w:fill="auto"/>
                  <w:vAlign w:val="center"/>
                  <w:hideMark/>
                </w:tcPr>
                <w:p w:rsidR="00F76EA1" w:rsidRPr="00DB7BAC" w:rsidRDefault="00F76EA1" w:rsidP="00651C46">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Meridionale e Insulare</w:t>
                  </w:r>
                </w:p>
              </w:tc>
              <w:tc>
                <w:tcPr>
                  <w:tcW w:w="687"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-50,73</w:t>
                  </w:r>
                </w:p>
              </w:tc>
              <w:tc>
                <w:tcPr>
                  <w:tcW w:w="687"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-100,00</w:t>
                  </w:r>
                </w:p>
              </w:tc>
              <w:tc>
                <w:tcPr>
                  <w:tcW w:w="687"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-100,00</w:t>
                  </w:r>
                </w:p>
              </w:tc>
              <w:tc>
                <w:tcPr>
                  <w:tcW w:w="687" w:type="dxa"/>
                  <w:tcBorders>
                    <w:top w:val="nil"/>
                    <w:left w:val="nil"/>
                    <w:bottom w:val="nil"/>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-100,00</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-16,73</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-100,00</w:t>
                  </w:r>
                </w:p>
              </w:tc>
              <w:tc>
                <w:tcPr>
                  <w:tcW w:w="741"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-100,00</w:t>
                  </w:r>
                </w:p>
              </w:tc>
              <w:tc>
                <w:tcPr>
                  <w:tcW w:w="686" w:type="dxa"/>
                  <w:tcBorders>
                    <w:top w:val="nil"/>
                    <w:left w:val="nil"/>
                    <w:bottom w:val="nil"/>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-100,00</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-44,52</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-100,00</w:t>
                  </w:r>
                </w:p>
              </w:tc>
              <w:tc>
                <w:tcPr>
                  <w:tcW w:w="686"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-100,00</w:t>
                  </w:r>
                </w:p>
              </w:tc>
              <w:tc>
                <w:tcPr>
                  <w:tcW w:w="686" w:type="dxa"/>
                  <w:tcBorders>
                    <w:top w:val="nil"/>
                    <w:left w:val="nil"/>
                    <w:bottom w:val="nil"/>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-100,00</w:t>
                  </w:r>
                </w:p>
              </w:tc>
            </w:tr>
            <w:tr w:rsidR="00DB7BAC" w:rsidRPr="00DB7BAC" w:rsidTr="003B0A2C">
              <w:trPr>
                <w:trHeight w:val="300"/>
              </w:trPr>
              <w:tc>
                <w:tcPr>
                  <w:tcW w:w="2007" w:type="dxa"/>
                  <w:tcBorders>
                    <w:top w:val="nil"/>
                    <w:left w:val="single" w:sz="8" w:space="0" w:color="auto"/>
                    <w:bottom w:val="single" w:sz="8" w:space="0" w:color="auto"/>
                    <w:right w:val="single" w:sz="8" w:space="0" w:color="auto"/>
                  </w:tcBorders>
                  <w:shd w:val="clear" w:color="auto" w:fill="auto"/>
                  <w:noWrap/>
                  <w:vAlign w:val="center"/>
                  <w:hideMark/>
                </w:tcPr>
                <w:p w:rsidR="00F76EA1" w:rsidRPr="00DB7BAC" w:rsidRDefault="00F76EA1" w:rsidP="00651C46">
                  <w:pPr>
                    <w:spacing w:after="0" w:line="240" w:lineRule="auto"/>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Italia</w:t>
                  </w:r>
                </w:p>
              </w:tc>
              <w:tc>
                <w:tcPr>
                  <w:tcW w:w="687" w:type="dxa"/>
                  <w:tcBorders>
                    <w:top w:val="nil"/>
                    <w:left w:val="nil"/>
                    <w:bottom w:val="single" w:sz="8" w:space="0" w:color="auto"/>
                    <w:right w:val="nil"/>
                  </w:tcBorders>
                  <w:shd w:val="clear" w:color="auto" w:fill="auto"/>
                  <w:noWrap/>
                  <w:vAlign w:val="center"/>
                  <w:hideMark/>
                </w:tcPr>
                <w:p w:rsidR="00F76EA1" w:rsidRPr="00DB7BAC" w:rsidRDefault="00F76EA1" w:rsidP="00651C46">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-77,89</w:t>
                  </w:r>
                </w:p>
              </w:tc>
              <w:tc>
                <w:tcPr>
                  <w:tcW w:w="687" w:type="dxa"/>
                  <w:tcBorders>
                    <w:top w:val="nil"/>
                    <w:left w:val="nil"/>
                    <w:bottom w:val="single" w:sz="8" w:space="0" w:color="auto"/>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-91,65</w:t>
                  </w:r>
                </w:p>
              </w:tc>
              <w:tc>
                <w:tcPr>
                  <w:tcW w:w="687" w:type="dxa"/>
                  <w:tcBorders>
                    <w:top w:val="nil"/>
                    <w:left w:val="nil"/>
                    <w:bottom w:val="single" w:sz="8" w:space="0" w:color="auto"/>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-62,22</w:t>
                  </w:r>
                </w:p>
              </w:tc>
              <w:tc>
                <w:tcPr>
                  <w:tcW w:w="687" w:type="dxa"/>
                  <w:tcBorders>
                    <w:top w:val="nil"/>
                    <w:left w:val="nil"/>
                    <w:bottom w:val="single" w:sz="8" w:space="0" w:color="auto"/>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-64,01</w:t>
                  </w:r>
                </w:p>
              </w:tc>
              <w:tc>
                <w:tcPr>
                  <w:tcW w:w="686" w:type="dxa"/>
                  <w:tcBorders>
                    <w:top w:val="nil"/>
                    <w:left w:val="nil"/>
                    <w:bottom w:val="single" w:sz="8" w:space="0" w:color="auto"/>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-62,20</w:t>
                  </w:r>
                </w:p>
              </w:tc>
              <w:tc>
                <w:tcPr>
                  <w:tcW w:w="686" w:type="dxa"/>
                  <w:tcBorders>
                    <w:top w:val="nil"/>
                    <w:left w:val="nil"/>
                    <w:bottom w:val="single" w:sz="8" w:space="0" w:color="auto"/>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-82,63</w:t>
                  </w:r>
                </w:p>
              </w:tc>
              <w:tc>
                <w:tcPr>
                  <w:tcW w:w="741" w:type="dxa"/>
                  <w:tcBorders>
                    <w:top w:val="nil"/>
                    <w:left w:val="nil"/>
                    <w:bottom w:val="single" w:sz="8" w:space="0" w:color="auto"/>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-54,04</w:t>
                  </w:r>
                </w:p>
              </w:tc>
              <w:tc>
                <w:tcPr>
                  <w:tcW w:w="686" w:type="dxa"/>
                  <w:tcBorders>
                    <w:top w:val="nil"/>
                    <w:left w:val="nil"/>
                    <w:bottom w:val="single" w:sz="8" w:space="0" w:color="auto"/>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-40,99</w:t>
                  </w:r>
                </w:p>
              </w:tc>
              <w:tc>
                <w:tcPr>
                  <w:tcW w:w="686" w:type="dxa"/>
                  <w:tcBorders>
                    <w:top w:val="nil"/>
                    <w:left w:val="nil"/>
                    <w:bottom w:val="single" w:sz="8" w:space="0" w:color="auto"/>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-75,29</w:t>
                  </w:r>
                </w:p>
              </w:tc>
              <w:tc>
                <w:tcPr>
                  <w:tcW w:w="686" w:type="dxa"/>
                  <w:tcBorders>
                    <w:top w:val="nil"/>
                    <w:left w:val="nil"/>
                    <w:bottom w:val="single" w:sz="8" w:space="0" w:color="auto"/>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-89,99</w:t>
                  </w:r>
                </w:p>
              </w:tc>
              <w:tc>
                <w:tcPr>
                  <w:tcW w:w="686" w:type="dxa"/>
                  <w:tcBorders>
                    <w:top w:val="nil"/>
                    <w:left w:val="nil"/>
                    <w:bottom w:val="single" w:sz="8" w:space="0" w:color="auto"/>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-59,48</w:t>
                  </w:r>
                </w:p>
              </w:tc>
              <w:tc>
                <w:tcPr>
                  <w:tcW w:w="686" w:type="dxa"/>
                  <w:tcBorders>
                    <w:top w:val="nil"/>
                    <w:left w:val="nil"/>
                    <w:bottom w:val="single" w:sz="8" w:space="0" w:color="auto"/>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-58,59</w:t>
                  </w:r>
                </w:p>
              </w:tc>
            </w:tr>
          </w:tbl>
          <w:p w:rsidR="00651C46" w:rsidRPr="00DB7BAC" w:rsidRDefault="00651C46" w:rsidP="00651C46">
            <w:pPr>
              <w:rPr>
                <w:rFonts w:ascii="Times New Roman" w:eastAsia="Times New Roman" w:hAnsi="Times New Roman" w:cs="Times New Roman"/>
                <w:bCs/>
                <w:iCs/>
                <w:sz w:val="24"/>
                <w:szCs w:val="24"/>
                <w:lang w:eastAsia="it-IT"/>
              </w:rPr>
            </w:pPr>
          </w:p>
        </w:tc>
      </w:tr>
    </w:tbl>
    <w:p w:rsidR="00651C46" w:rsidRPr="00DB7BAC" w:rsidRDefault="00651C46" w:rsidP="00ED0762">
      <w:pPr>
        <w:spacing w:after="0" w:line="240" w:lineRule="auto"/>
        <w:ind w:left="2268" w:hanging="2268"/>
        <w:jc w:val="both"/>
        <w:rPr>
          <w:rFonts w:ascii="Times New Roman" w:eastAsia="Times New Roman" w:hAnsi="Times New Roman" w:cs="Times New Roman"/>
          <w:b/>
          <w:bCs/>
          <w:sz w:val="24"/>
          <w:szCs w:val="24"/>
          <w:lang w:eastAsia="it-IT"/>
        </w:rPr>
      </w:pPr>
      <w:r w:rsidRPr="00DB7BAC">
        <w:rPr>
          <w:rFonts w:ascii="Times New Roman" w:eastAsia="Times New Roman" w:hAnsi="Times New Roman" w:cs="Times New Roman"/>
          <w:b/>
          <w:bCs/>
          <w:i/>
          <w:iCs/>
          <w:sz w:val="24"/>
          <w:szCs w:val="24"/>
          <w:lang w:eastAsia="it-IT"/>
        </w:rPr>
        <w:lastRenderedPageBreak/>
        <w:t>Segue</w:t>
      </w:r>
      <w:r w:rsidRPr="00DB7BAC">
        <w:rPr>
          <w:rFonts w:ascii="Times New Roman" w:eastAsia="Times New Roman" w:hAnsi="Times New Roman" w:cs="Times New Roman"/>
          <w:b/>
          <w:bCs/>
          <w:sz w:val="24"/>
          <w:szCs w:val="24"/>
          <w:lang w:eastAsia="it-IT"/>
        </w:rPr>
        <w:t>: Tab. IS.UV.3 - Incidenti mortali occorsi ai pedoni ed indicatori di mortalità, specifico di mortalità e specifico di incidentalità, per Ripartizione Geografica, classi di età dei pedoni e tipologia di strada - Anni 2001, 2010, 2014-2015</w:t>
      </w:r>
    </w:p>
    <w:p w:rsidR="00651C46" w:rsidRPr="00DB7BAC" w:rsidRDefault="00651C46" w:rsidP="00651C46">
      <w:pPr>
        <w:spacing w:after="0" w:line="240" w:lineRule="auto"/>
        <w:ind w:left="2127" w:hanging="2127"/>
        <w:rPr>
          <w:rFonts w:ascii="Times New Roman" w:eastAsia="Times New Roman" w:hAnsi="Times New Roman" w:cs="Times New Roman"/>
          <w:b/>
          <w:bCs/>
          <w:i/>
          <w:iCs/>
          <w:sz w:val="24"/>
          <w:szCs w:val="24"/>
          <w:lang w:eastAsia="it-IT"/>
        </w:rPr>
      </w:pPr>
    </w:p>
    <w:p w:rsidR="00651C46" w:rsidRPr="00DB7BAC" w:rsidRDefault="00651C46" w:rsidP="00651C46">
      <w:pPr>
        <w:spacing w:after="0" w:line="240" w:lineRule="auto"/>
        <w:rPr>
          <w:rFonts w:ascii="Times" w:eastAsia="Times New Roman" w:hAnsi="Times" w:cs="Times New Roman"/>
          <w:i/>
          <w:iCs/>
          <w:sz w:val="24"/>
          <w:szCs w:val="24"/>
          <w:lang w:eastAsia="it-IT"/>
        </w:rPr>
      </w:pPr>
      <w:r w:rsidRPr="00DB7BAC">
        <w:rPr>
          <w:rFonts w:ascii="Times" w:eastAsia="Times New Roman" w:hAnsi="Times" w:cs="Times New Roman"/>
          <w:i/>
          <w:iCs/>
          <w:sz w:val="24"/>
          <w:szCs w:val="24"/>
          <w:lang w:eastAsia="it-IT"/>
        </w:rPr>
        <w:t>D) Indicatori - Variazioni di periodo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34"/>
      </w:tblGrid>
      <w:tr w:rsidR="00DB7BAC" w:rsidRPr="00DB7BAC" w:rsidTr="00651C46">
        <w:tc>
          <w:tcPr>
            <w:tcW w:w="10344" w:type="dxa"/>
          </w:tcPr>
          <w:tbl>
            <w:tblPr>
              <w:tblW w:w="10298" w:type="dxa"/>
              <w:tblCellMar>
                <w:left w:w="70" w:type="dxa"/>
                <w:right w:w="70" w:type="dxa"/>
              </w:tblCellMar>
              <w:tblLook w:val="04A0" w:firstRow="1" w:lastRow="0" w:firstColumn="1" w:lastColumn="0" w:noHBand="0" w:noVBand="1"/>
            </w:tblPr>
            <w:tblGrid>
              <w:gridCol w:w="2018"/>
              <w:gridCol w:w="690"/>
              <w:gridCol w:w="690"/>
              <w:gridCol w:w="690"/>
              <w:gridCol w:w="690"/>
              <w:gridCol w:w="690"/>
              <w:gridCol w:w="690"/>
              <w:gridCol w:w="690"/>
              <w:gridCol w:w="690"/>
              <w:gridCol w:w="690"/>
              <w:gridCol w:w="690"/>
              <w:gridCol w:w="690"/>
              <w:gridCol w:w="690"/>
            </w:tblGrid>
            <w:tr w:rsidR="00DB7BAC" w:rsidRPr="00DB7BAC" w:rsidTr="00F12EB0">
              <w:trPr>
                <w:trHeight w:val="645"/>
              </w:trPr>
              <w:tc>
                <w:tcPr>
                  <w:tcW w:w="201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51C46" w:rsidRPr="00DB7BAC" w:rsidRDefault="00651C46" w:rsidP="00651C46">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 xml:space="preserve">Indice generico di mortalità dei pedoni di età compresa fra 15 e 24 anni </w:t>
                  </w:r>
                </w:p>
              </w:tc>
              <w:tc>
                <w:tcPr>
                  <w:tcW w:w="27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651C46" w:rsidRPr="00DB7BAC" w:rsidRDefault="00651C46" w:rsidP="00651C46">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Entro l'abitato</w:t>
                  </w:r>
                </w:p>
              </w:tc>
              <w:tc>
                <w:tcPr>
                  <w:tcW w:w="27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651C46" w:rsidRPr="00DB7BAC" w:rsidRDefault="00651C46" w:rsidP="00651C46">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Fuori l'abitato</w:t>
                  </w:r>
                </w:p>
              </w:tc>
              <w:tc>
                <w:tcPr>
                  <w:tcW w:w="27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651C46" w:rsidRPr="00DB7BAC" w:rsidRDefault="00651C46" w:rsidP="00651C46">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Entro e fuori l'abitato</w:t>
                  </w:r>
                </w:p>
              </w:tc>
            </w:tr>
            <w:tr w:rsidR="00DB7BAC" w:rsidRPr="00DB7BAC" w:rsidTr="00F12EB0">
              <w:trPr>
                <w:trHeight w:val="315"/>
              </w:trPr>
              <w:tc>
                <w:tcPr>
                  <w:tcW w:w="2018" w:type="dxa"/>
                  <w:vMerge/>
                  <w:tcBorders>
                    <w:top w:val="single" w:sz="8" w:space="0" w:color="auto"/>
                    <w:left w:val="single" w:sz="8" w:space="0" w:color="auto"/>
                    <w:bottom w:val="single" w:sz="8" w:space="0" w:color="000000"/>
                    <w:right w:val="single" w:sz="8" w:space="0" w:color="auto"/>
                  </w:tcBorders>
                  <w:vAlign w:val="center"/>
                  <w:hideMark/>
                </w:tcPr>
                <w:p w:rsidR="00651C46" w:rsidRPr="00DB7BAC" w:rsidRDefault="00651C46" w:rsidP="00651C46">
                  <w:pPr>
                    <w:spacing w:after="0" w:line="240" w:lineRule="auto"/>
                    <w:rPr>
                      <w:rFonts w:ascii="Times" w:eastAsia="Times New Roman" w:hAnsi="Times" w:cs="Times New Roman"/>
                      <w:b/>
                      <w:bCs/>
                      <w:sz w:val="18"/>
                      <w:szCs w:val="18"/>
                      <w:lang w:eastAsia="it-IT"/>
                    </w:rPr>
                  </w:pPr>
                </w:p>
              </w:tc>
              <w:tc>
                <w:tcPr>
                  <w:tcW w:w="690" w:type="dxa"/>
                  <w:tcBorders>
                    <w:top w:val="nil"/>
                    <w:left w:val="nil"/>
                    <w:bottom w:val="single" w:sz="8" w:space="0" w:color="auto"/>
                    <w:right w:val="nil"/>
                  </w:tcBorders>
                  <w:shd w:val="clear" w:color="auto" w:fill="auto"/>
                  <w:vAlign w:val="center"/>
                  <w:hideMark/>
                </w:tcPr>
                <w:p w:rsidR="00651C46" w:rsidRPr="00DB7BAC" w:rsidRDefault="00651C46" w:rsidP="00651C46">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2010/01</w:t>
                  </w:r>
                </w:p>
              </w:tc>
              <w:tc>
                <w:tcPr>
                  <w:tcW w:w="690" w:type="dxa"/>
                  <w:tcBorders>
                    <w:top w:val="nil"/>
                    <w:left w:val="nil"/>
                    <w:bottom w:val="single" w:sz="8" w:space="0" w:color="auto"/>
                    <w:right w:val="nil"/>
                  </w:tcBorders>
                  <w:shd w:val="clear" w:color="auto" w:fill="auto"/>
                  <w:vAlign w:val="center"/>
                  <w:hideMark/>
                </w:tcPr>
                <w:p w:rsidR="00651C46" w:rsidRPr="00DB7BAC" w:rsidRDefault="00F76EA1"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w:t>
                  </w:r>
                  <w:r w:rsidR="00651C46" w:rsidRPr="00DB7BAC">
                    <w:rPr>
                      <w:rFonts w:ascii="Times" w:eastAsia="Times New Roman" w:hAnsi="Times" w:cs="Times New Roman"/>
                      <w:b/>
                      <w:bCs/>
                      <w:sz w:val="16"/>
                      <w:szCs w:val="16"/>
                      <w:lang w:eastAsia="it-IT"/>
                    </w:rPr>
                    <w:t>/0</w:t>
                  </w:r>
                  <w:r w:rsidRPr="00DB7BAC">
                    <w:rPr>
                      <w:rFonts w:ascii="Times" w:eastAsia="Times New Roman" w:hAnsi="Times" w:cs="Times New Roman"/>
                      <w:b/>
                      <w:bCs/>
                      <w:sz w:val="16"/>
                      <w:szCs w:val="16"/>
                      <w:lang w:eastAsia="it-IT"/>
                    </w:rPr>
                    <w:t>1</w:t>
                  </w:r>
                </w:p>
              </w:tc>
              <w:tc>
                <w:tcPr>
                  <w:tcW w:w="690" w:type="dxa"/>
                  <w:tcBorders>
                    <w:top w:val="nil"/>
                    <w:left w:val="nil"/>
                    <w:bottom w:val="single" w:sz="8" w:space="0" w:color="auto"/>
                    <w:right w:val="nil"/>
                  </w:tcBorders>
                  <w:shd w:val="clear" w:color="auto" w:fill="auto"/>
                  <w:vAlign w:val="center"/>
                  <w:hideMark/>
                </w:tcPr>
                <w:p w:rsidR="00651C46" w:rsidRPr="00DB7BAC" w:rsidRDefault="00651C46" w:rsidP="00651C46">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2015/10</w:t>
                  </w:r>
                </w:p>
              </w:tc>
              <w:tc>
                <w:tcPr>
                  <w:tcW w:w="690" w:type="dxa"/>
                  <w:tcBorders>
                    <w:top w:val="nil"/>
                    <w:left w:val="nil"/>
                    <w:bottom w:val="single" w:sz="8" w:space="0" w:color="auto"/>
                    <w:right w:val="single" w:sz="8" w:space="0" w:color="auto"/>
                  </w:tcBorders>
                  <w:shd w:val="clear" w:color="auto" w:fill="auto"/>
                  <w:vAlign w:val="center"/>
                  <w:hideMark/>
                </w:tcPr>
                <w:p w:rsidR="00651C46" w:rsidRPr="00DB7BAC" w:rsidRDefault="00651C46" w:rsidP="00651C46">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2015/14</w:t>
                  </w:r>
                </w:p>
              </w:tc>
              <w:tc>
                <w:tcPr>
                  <w:tcW w:w="690" w:type="dxa"/>
                  <w:tcBorders>
                    <w:top w:val="nil"/>
                    <w:left w:val="nil"/>
                    <w:bottom w:val="single" w:sz="8" w:space="0" w:color="auto"/>
                    <w:right w:val="nil"/>
                  </w:tcBorders>
                  <w:shd w:val="clear" w:color="auto" w:fill="auto"/>
                  <w:vAlign w:val="center"/>
                  <w:hideMark/>
                </w:tcPr>
                <w:p w:rsidR="00651C46" w:rsidRPr="00DB7BAC" w:rsidRDefault="00651C46" w:rsidP="00651C46">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2010/01</w:t>
                  </w:r>
                </w:p>
              </w:tc>
              <w:tc>
                <w:tcPr>
                  <w:tcW w:w="690" w:type="dxa"/>
                  <w:tcBorders>
                    <w:top w:val="nil"/>
                    <w:left w:val="nil"/>
                    <w:bottom w:val="single" w:sz="8" w:space="0" w:color="auto"/>
                    <w:right w:val="nil"/>
                  </w:tcBorders>
                  <w:shd w:val="clear" w:color="auto" w:fill="auto"/>
                  <w:vAlign w:val="center"/>
                  <w:hideMark/>
                </w:tcPr>
                <w:p w:rsidR="00651C46" w:rsidRPr="00DB7BAC" w:rsidRDefault="00F76EA1" w:rsidP="00651C46">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2015/01</w:t>
                  </w:r>
                </w:p>
              </w:tc>
              <w:tc>
                <w:tcPr>
                  <w:tcW w:w="690" w:type="dxa"/>
                  <w:tcBorders>
                    <w:top w:val="nil"/>
                    <w:left w:val="nil"/>
                    <w:bottom w:val="single" w:sz="8" w:space="0" w:color="auto"/>
                    <w:right w:val="nil"/>
                  </w:tcBorders>
                  <w:shd w:val="clear" w:color="auto" w:fill="auto"/>
                  <w:vAlign w:val="center"/>
                  <w:hideMark/>
                </w:tcPr>
                <w:p w:rsidR="00651C46" w:rsidRPr="00DB7BAC" w:rsidRDefault="00651C46" w:rsidP="00651C46">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2015/10</w:t>
                  </w:r>
                </w:p>
              </w:tc>
              <w:tc>
                <w:tcPr>
                  <w:tcW w:w="690" w:type="dxa"/>
                  <w:tcBorders>
                    <w:top w:val="nil"/>
                    <w:left w:val="nil"/>
                    <w:bottom w:val="single" w:sz="8" w:space="0" w:color="auto"/>
                    <w:right w:val="single" w:sz="8" w:space="0" w:color="auto"/>
                  </w:tcBorders>
                  <w:shd w:val="clear" w:color="auto" w:fill="auto"/>
                  <w:vAlign w:val="center"/>
                  <w:hideMark/>
                </w:tcPr>
                <w:p w:rsidR="00651C46" w:rsidRPr="00DB7BAC" w:rsidRDefault="00651C46" w:rsidP="00651C46">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2015/14</w:t>
                  </w:r>
                </w:p>
              </w:tc>
              <w:tc>
                <w:tcPr>
                  <w:tcW w:w="690" w:type="dxa"/>
                  <w:tcBorders>
                    <w:top w:val="nil"/>
                    <w:left w:val="nil"/>
                    <w:bottom w:val="single" w:sz="8" w:space="0" w:color="auto"/>
                    <w:right w:val="nil"/>
                  </w:tcBorders>
                  <w:shd w:val="clear" w:color="auto" w:fill="auto"/>
                  <w:vAlign w:val="center"/>
                  <w:hideMark/>
                </w:tcPr>
                <w:p w:rsidR="00651C46" w:rsidRPr="00DB7BAC" w:rsidRDefault="00651C46" w:rsidP="00651C46">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2010/01</w:t>
                  </w:r>
                </w:p>
              </w:tc>
              <w:tc>
                <w:tcPr>
                  <w:tcW w:w="690" w:type="dxa"/>
                  <w:tcBorders>
                    <w:top w:val="nil"/>
                    <w:left w:val="nil"/>
                    <w:bottom w:val="single" w:sz="8" w:space="0" w:color="auto"/>
                    <w:right w:val="nil"/>
                  </w:tcBorders>
                  <w:shd w:val="clear" w:color="auto" w:fill="auto"/>
                  <w:vAlign w:val="center"/>
                  <w:hideMark/>
                </w:tcPr>
                <w:p w:rsidR="00651C46" w:rsidRPr="00DB7BAC" w:rsidRDefault="00F76EA1" w:rsidP="00651C46">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2015/01</w:t>
                  </w:r>
                </w:p>
              </w:tc>
              <w:tc>
                <w:tcPr>
                  <w:tcW w:w="690" w:type="dxa"/>
                  <w:tcBorders>
                    <w:top w:val="nil"/>
                    <w:left w:val="nil"/>
                    <w:bottom w:val="single" w:sz="8" w:space="0" w:color="auto"/>
                    <w:right w:val="nil"/>
                  </w:tcBorders>
                  <w:shd w:val="clear" w:color="auto" w:fill="auto"/>
                  <w:vAlign w:val="center"/>
                  <w:hideMark/>
                </w:tcPr>
                <w:p w:rsidR="00651C46" w:rsidRPr="00DB7BAC" w:rsidRDefault="00651C46" w:rsidP="00651C46">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2015/10</w:t>
                  </w:r>
                </w:p>
              </w:tc>
              <w:tc>
                <w:tcPr>
                  <w:tcW w:w="690" w:type="dxa"/>
                  <w:tcBorders>
                    <w:top w:val="nil"/>
                    <w:left w:val="nil"/>
                    <w:bottom w:val="single" w:sz="8" w:space="0" w:color="auto"/>
                    <w:right w:val="single" w:sz="8" w:space="0" w:color="auto"/>
                  </w:tcBorders>
                  <w:shd w:val="clear" w:color="auto" w:fill="auto"/>
                  <w:vAlign w:val="center"/>
                  <w:hideMark/>
                </w:tcPr>
                <w:p w:rsidR="00651C46" w:rsidRPr="00DB7BAC" w:rsidRDefault="00651C46" w:rsidP="00651C46">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2015/14</w:t>
                  </w:r>
                </w:p>
              </w:tc>
            </w:tr>
            <w:tr w:rsidR="00DB7BAC" w:rsidRPr="00DB7BAC" w:rsidTr="00D36163">
              <w:trPr>
                <w:trHeight w:val="300"/>
              </w:trPr>
              <w:tc>
                <w:tcPr>
                  <w:tcW w:w="2018" w:type="dxa"/>
                  <w:tcBorders>
                    <w:top w:val="nil"/>
                    <w:left w:val="single" w:sz="8" w:space="0" w:color="auto"/>
                    <w:right w:val="single" w:sz="8" w:space="0" w:color="auto"/>
                  </w:tcBorders>
                  <w:shd w:val="clear" w:color="auto" w:fill="auto"/>
                  <w:noWrap/>
                  <w:vAlign w:val="center"/>
                  <w:hideMark/>
                </w:tcPr>
                <w:p w:rsidR="00F76EA1" w:rsidRPr="00DB7BAC" w:rsidRDefault="00F76EA1" w:rsidP="00651C46">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Settentrionale</w:t>
                  </w:r>
                </w:p>
              </w:tc>
              <w:tc>
                <w:tcPr>
                  <w:tcW w:w="690" w:type="dxa"/>
                  <w:tcBorders>
                    <w:top w:val="nil"/>
                    <w:left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-36,95</w:t>
                  </w:r>
                </w:p>
              </w:tc>
              <w:tc>
                <w:tcPr>
                  <w:tcW w:w="690" w:type="dxa"/>
                  <w:tcBorders>
                    <w:top w:val="nil"/>
                    <w:left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-52,03</w:t>
                  </w:r>
                </w:p>
              </w:tc>
              <w:tc>
                <w:tcPr>
                  <w:tcW w:w="690" w:type="dxa"/>
                  <w:tcBorders>
                    <w:top w:val="nil"/>
                    <w:left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-23,92</w:t>
                  </w:r>
                </w:p>
              </w:tc>
              <w:tc>
                <w:tcPr>
                  <w:tcW w:w="690" w:type="dxa"/>
                  <w:tcBorders>
                    <w:top w:val="nil"/>
                    <w:left w:val="nil"/>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-31,56</w:t>
                  </w:r>
                </w:p>
              </w:tc>
              <w:tc>
                <w:tcPr>
                  <w:tcW w:w="690" w:type="dxa"/>
                  <w:tcBorders>
                    <w:top w:val="nil"/>
                    <w:left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40,75</w:t>
                  </w:r>
                </w:p>
              </w:tc>
              <w:tc>
                <w:tcPr>
                  <w:tcW w:w="690" w:type="dxa"/>
                  <w:tcBorders>
                    <w:top w:val="nil"/>
                    <w:left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-71,89</w:t>
                  </w:r>
                </w:p>
              </w:tc>
              <w:tc>
                <w:tcPr>
                  <w:tcW w:w="690" w:type="dxa"/>
                  <w:tcBorders>
                    <w:top w:val="nil"/>
                    <w:left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-80,03</w:t>
                  </w:r>
                </w:p>
              </w:tc>
              <w:tc>
                <w:tcPr>
                  <w:tcW w:w="690" w:type="dxa"/>
                  <w:tcBorders>
                    <w:top w:val="nil"/>
                    <w:left w:val="nil"/>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92,28</w:t>
                  </w:r>
                </w:p>
              </w:tc>
              <w:tc>
                <w:tcPr>
                  <w:tcW w:w="690" w:type="dxa"/>
                  <w:tcBorders>
                    <w:top w:val="nil"/>
                    <w:left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-16,68</w:t>
                  </w:r>
                </w:p>
              </w:tc>
              <w:tc>
                <w:tcPr>
                  <w:tcW w:w="690" w:type="dxa"/>
                  <w:tcBorders>
                    <w:top w:val="nil"/>
                    <w:left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-59,09</w:t>
                  </w:r>
                </w:p>
              </w:tc>
              <w:tc>
                <w:tcPr>
                  <w:tcW w:w="690" w:type="dxa"/>
                  <w:tcBorders>
                    <w:top w:val="nil"/>
                    <w:left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-50,90</w:t>
                  </w:r>
                </w:p>
              </w:tc>
              <w:tc>
                <w:tcPr>
                  <w:tcW w:w="690" w:type="dxa"/>
                  <w:tcBorders>
                    <w:top w:val="nil"/>
                    <w:left w:val="nil"/>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-15,34</w:t>
                  </w:r>
                </w:p>
              </w:tc>
            </w:tr>
            <w:tr w:rsidR="00DB7BAC" w:rsidRPr="00DB7BAC" w:rsidTr="00D36163">
              <w:trPr>
                <w:trHeight w:val="300"/>
              </w:trPr>
              <w:tc>
                <w:tcPr>
                  <w:tcW w:w="2018" w:type="dxa"/>
                  <w:tcBorders>
                    <w:top w:val="nil"/>
                    <w:left w:val="single" w:sz="4" w:space="0" w:color="auto"/>
                    <w:bottom w:val="nil"/>
                    <w:right w:val="single" w:sz="4" w:space="0" w:color="auto"/>
                  </w:tcBorders>
                  <w:shd w:val="clear" w:color="auto" w:fill="auto"/>
                  <w:noWrap/>
                  <w:vAlign w:val="center"/>
                  <w:hideMark/>
                </w:tcPr>
                <w:p w:rsidR="00F76EA1" w:rsidRPr="00DB7BAC" w:rsidRDefault="00F76EA1" w:rsidP="00651C46">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Centrale</w:t>
                  </w:r>
                </w:p>
              </w:tc>
              <w:tc>
                <w:tcPr>
                  <w:tcW w:w="690" w:type="dxa"/>
                  <w:tcBorders>
                    <w:top w:val="nil"/>
                    <w:left w:val="single" w:sz="4" w:space="0" w:color="auto"/>
                    <w:bottom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-55,19</w:t>
                  </w:r>
                </w:p>
              </w:tc>
              <w:tc>
                <w:tcPr>
                  <w:tcW w:w="690" w:type="dxa"/>
                  <w:tcBorders>
                    <w:top w:val="nil"/>
                    <w:bottom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-44,21</w:t>
                  </w:r>
                </w:p>
              </w:tc>
              <w:tc>
                <w:tcPr>
                  <w:tcW w:w="690" w:type="dxa"/>
                  <w:tcBorders>
                    <w:top w:val="nil"/>
                    <w:bottom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24,50</w:t>
                  </w:r>
                </w:p>
              </w:tc>
              <w:tc>
                <w:tcPr>
                  <w:tcW w:w="690" w:type="dxa"/>
                  <w:tcBorders>
                    <w:top w:val="nil"/>
                    <w:bottom w:val="nil"/>
                    <w:right w:val="single" w:sz="4"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56,63</w:t>
                  </w:r>
                </w:p>
              </w:tc>
              <w:tc>
                <w:tcPr>
                  <w:tcW w:w="690" w:type="dxa"/>
                  <w:tcBorders>
                    <w:top w:val="nil"/>
                    <w:left w:val="single" w:sz="4" w:space="0" w:color="auto"/>
                    <w:bottom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-40,45</w:t>
                  </w:r>
                </w:p>
              </w:tc>
              <w:tc>
                <w:tcPr>
                  <w:tcW w:w="690" w:type="dxa"/>
                  <w:tcBorders>
                    <w:top w:val="nil"/>
                    <w:bottom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54,12</w:t>
                  </w:r>
                </w:p>
              </w:tc>
              <w:tc>
                <w:tcPr>
                  <w:tcW w:w="690" w:type="dxa"/>
                  <w:tcBorders>
                    <w:top w:val="nil"/>
                    <w:bottom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158,82</w:t>
                  </w:r>
                </w:p>
              </w:tc>
              <w:tc>
                <w:tcPr>
                  <w:tcW w:w="690" w:type="dxa"/>
                  <w:tcBorders>
                    <w:top w:val="nil"/>
                    <w:bottom w:val="nil"/>
                    <w:right w:val="single" w:sz="4"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234,12</w:t>
                  </w:r>
                </w:p>
              </w:tc>
              <w:tc>
                <w:tcPr>
                  <w:tcW w:w="690" w:type="dxa"/>
                  <w:tcBorders>
                    <w:top w:val="nil"/>
                    <w:left w:val="single" w:sz="4" w:space="0" w:color="auto"/>
                    <w:bottom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-54,32</w:t>
                  </w:r>
                </w:p>
              </w:tc>
              <w:tc>
                <w:tcPr>
                  <w:tcW w:w="690" w:type="dxa"/>
                  <w:tcBorders>
                    <w:top w:val="nil"/>
                    <w:bottom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-33,31</w:t>
                  </w:r>
                </w:p>
              </w:tc>
              <w:tc>
                <w:tcPr>
                  <w:tcW w:w="690" w:type="dxa"/>
                  <w:tcBorders>
                    <w:top w:val="nil"/>
                    <w:bottom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46,01</w:t>
                  </w:r>
                </w:p>
              </w:tc>
              <w:tc>
                <w:tcPr>
                  <w:tcW w:w="690" w:type="dxa"/>
                  <w:tcBorders>
                    <w:top w:val="nil"/>
                    <w:bottom w:val="nil"/>
                    <w:right w:val="single" w:sz="4"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79,58</w:t>
                  </w:r>
                </w:p>
              </w:tc>
            </w:tr>
            <w:tr w:rsidR="00DB7BAC" w:rsidRPr="00DB7BAC" w:rsidTr="00F12EB0">
              <w:trPr>
                <w:trHeight w:val="300"/>
              </w:trPr>
              <w:tc>
                <w:tcPr>
                  <w:tcW w:w="2018" w:type="dxa"/>
                  <w:tcBorders>
                    <w:top w:val="nil"/>
                    <w:left w:val="single" w:sz="8" w:space="0" w:color="auto"/>
                    <w:bottom w:val="nil"/>
                    <w:right w:val="single" w:sz="8" w:space="0" w:color="auto"/>
                  </w:tcBorders>
                  <w:shd w:val="clear" w:color="auto" w:fill="auto"/>
                  <w:vAlign w:val="center"/>
                  <w:hideMark/>
                </w:tcPr>
                <w:p w:rsidR="00F76EA1" w:rsidRPr="00DB7BAC" w:rsidRDefault="00F76EA1" w:rsidP="00651C46">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Meridionale e Insulare</w:t>
                  </w:r>
                </w:p>
              </w:tc>
              <w:tc>
                <w:tcPr>
                  <w:tcW w:w="690"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-66,05</w:t>
                  </w:r>
                </w:p>
              </w:tc>
              <w:tc>
                <w:tcPr>
                  <w:tcW w:w="690"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-41,66</w:t>
                  </w:r>
                </w:p>
              </w:tc>
              <w:tc>
                <w:tcPr>
                  <w:tcW w:w="690"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71,86</w:t>
                  </w:r>
                </w:p>
              </w:tc>
              <w:tc>
                <w:tcPr>
                  <w:tcW w:w="690" w:type="dxa"/>
                  <w:tcBorders>
                    <w:top w:val="nil"/>
                    <w:left w:val="nil"/>
                    <w:bottom w:val="nil"/>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0,98</w:t>
                  </w:r>
                </w:p>
              </w:tc>
              <w:tc>
                <w:tcPr>
                  <w:tcW w:w="690"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-12,88</w:t>
                  </w:r>
                </w:p>
              </w:tc>
              <w:tc>
                <w:tcPr>
                  <w:tcW w:w="690"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107,21</w:t>
                  </w:r>
                </w:p>
              </w:tc>
              <w:tc>
                <w:tcPr>
                  <w:tcW w:w="690"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137,84</w:t>
                  </w:r>
                </w:p>
              </w:tc>
              <w:tc>
                <w:tcPr>
                  <w:tcW w:w="690" w:type="dxa"/>
                  <w:tcBorders>
                    <w:top w:val="nil"/>
                    <w:left w:val="nil"/>
                    <w:bottom w:val="nil"/>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400,00</w:t>
                  </w:r>
                </w:p>
              </w:tc>
              <w:tc>
                <w:tcPr>
                  <w:tcW w:w="690"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-58,12</w:t>
                  </w:r>
                </w:p>
              </w:tc>
              <w:tc>
                <w:tcPr>
                  <w:tcW w:w="690"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-13,92</w:t>
                  </w:r>
                </w:p>
              </w:tc>
              <w:tc>
                <w:tcPr>
                  <w:tcW w:w="690"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105,54</w:t>
                  </w:r>
                </w:p>
              </w:tc>
              <w:tc>
                <w:tcPr>
                  <w:tcW w:w="690" w:type="dxa"/>
                  <w:tcBorders>
                    <w:top w:val="nil"/>
                    <w:left w:val="nil"/>
                    <w:bottom w:val="nil"/>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101,88</w:t>
                  </w:r>
                </w:p>
              </w:tc>
            </w:tr>
            <w:tr w:rsidR="00DB7BAC" w:rsidRPr="00DB7BAC" w:rsidTr="00F12EB0">
              <w:trPr>
                <w:trHeight w:val="300"/>
              </w:trPr>
              <w:tc>
                <w:tcPr>
                  <w:tcW w:w="2018" w:type="dxa"/>
                  <w:tcBorders>
                    <w:top w:val="nil"/>
                    <w:left w:val="single" w:sz="8" w:space="0" w:color="auto"/>
                    <w:bottom w:val="single" w:sz="8" w:space="0" w:color="auto"/>
                    <w:right w:val="single" w:sz="8" w:space="0" w:color="auto"/>
                  </w:tcBorders>
                  <w:shd w:val="clear" w:color="auto" w:fill="auto"/>
                  <w:noWrap/>
                  <w:vAlign w:val="center"/>
                  <w:hideMark/>
                </w:tcPr>
                <w:p w:rsidR="00F76EA1" w:rsidRPr="00DB7BAC" w:rsidRDefault="00F76EA1" w:rsidP="00651C46">
                  <w:pPr>
                    <w:spacing w:after="0" w:line="240" w:lineRule="auto"/>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Italia</w:t>
                  </w:r>
                </w:p>
              </w:tc>
              <w:tc>
                <w:tcPr>
                  <w:tcW w:w="690" w:type="dxa"/>
                  <w:tcBorders>
                    <w:top w:val="nil"/>
                    <w:left w:val="nil"/>
                    <w:bottom w:val="single" w:sz="8" w:space="0" w:color="auto"/>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-52,43</w:t>
                  </w:r>
                </w:p>
              </w:tc>
              <w:tc>
                <w:tcPr>
                  <w:tcW w:w="690" w:type="dxa"/>
                  <w:tcBorders>
                    <w:top w:val="nil"/>
                    <w:left w:val="nil"/>
                    <w:bottom w:val="single" w:sz="8" w:space="0" w:color="auto"/>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-46,32</w:t>
                  </w:r>
                </w:p>
              </w:tc>
              <w:tc>
                <w:tcPr>
                  <w:tcW w:w="690" w:type="dxa"/>
                  <w:tcBorders>
                    <w:top w:val="nil"/>
                    <w:left w:val="nil"/>
                    <w:bottom w:val="single" w:sz="8" w:space="0" w:color="auto"/>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12,85</w:t>
                  </w:r>
                </w:p>
              </w:tc>
              <w:tc>
                <w:tcPr>
                  <w:tcW w:w="690" w:type="dxa"/>
                  <w:tcBorders>
                    <w:top w:val="nil"/>
                    <w:left w:val="nil"/>
                    <w:bottom w:val="single" w:sz="8" w:space="0" w:color="auto"/>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6,27</w:t>
                  </w:r>
                </w:p>
              </w:tc>
              <w:tc>
                <w:tcPr>
                  <w:tcW w:w="690" w:type="dxa"/>
                  <w:tcBorders>
                    <w:top w:val="nil"/>
                    <w:left w:val="nil"/>
                    <w:bottom w:val="single" w:sz="8" w:space="0" w:color="auto"/>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13,39</w:t>
                  </w:r>
                </w:p>
              </w:tc>
              <w:tc>
                <w:tcPr>
                  <w:tcW w:w="690" w:type="dxa"/>
                  <w:tcBorders>
                    <w:top w:val="nil"/>
                    <w:left w:val="nil"/>
                    <w:bottom w:val="single" w:sz="8" w:space="0" w:color="auto"/>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-12,73</w:t>
                  </w:r>
                </w:p>
              </w:tc>
              <w:tc>
                <w:tcPr>
                  <w:tcW w:w="690" w:type="dxa"/>
                  <w:tcBorders>
                    <w:top w:val="nil"/>
                    <w:left w:val="nil"/>
                    <w:bottom w:val="single" w:sz="8" w:space="0" w:color="auto"/>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-23,04</w:t>
                  </w:r>
                </w:p>
              </w:tc>
              <w:tc>
                <w:tcPr>
                  <w:tcW w:w="690" w:type="dxa"/>
                  <w:tcBorders>
                    <w:top w:val="nil"/>
                    <w:left w:val="nil"/>
                    <w:bottom w:val="single" w:sz="8" w:space="0" w:color="auto"/>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236,91</w:t>
                  </w:r>
                </w:p>
              </w:tc>
              <w:tc>
                <w:tcPr>
                  <w:tcW w:w="690" w:type="dxa"/>
                  <w:tcBorders>
                    <w:top w:val="nil"/>
                    <w:left w:val="nil"/>
                    <w:bottom w:val="single" w:sz="8" w:space="0" w:color="auto"/>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-41,55</w:t>
                  </w:r>
                </w:p>
              </w:tc>
              <w:tc>
                <w:tcPr>
                  <w:tcW w:w="690" w:type="dxa"/>
                  <w:tcBorders>
                    <w:top w:val="nil"/>
                    <w:left w:val="nil"/>
                    <w:bottom w:val="single" w:sz="8" w:space="0" w:color="auto"/>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-38,13</w:t>
                  </w:r>
                </w:p>
              </w:tc>
              <w:tc>
                <w:tcPr>
                  <w:tcW w:w="690" w:type="dxa"/>
                  <w:tcBorders>
                    <w:top w:val="nil"/>
                    <w:left w:val="nil"/>
                    <w:bottom w:val="single" w:sz="8" w:space="0" w:color="auto"/>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5,85</w:t>
                  </w:r>
                </w:p>
              </w:tc>
              <w:tc>
                <w:tcPr>
                  <w:tcW w:w="690" w:type="dxa"/>
                  <w:tcBorders>
                    <w:top w:val="nil"/>
                    <w:left w:val="nil"/>
                    <w:bottom w:val="single" w:sz="8" w:space="0" w:color="auto"/>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39,75</w:t>
                  </w:r>
                </w:p>
              </w:tc>
            </w:tr>
            <w:tr w:rsidR="00DB7BAC" w:rsidRPr="00DB7BAC" w:rsidTr="00F12EB0">
              <w:trPr>
                <w:trHeight w:val="199"/>
              </w:trPr>
              <w:tc>
                <w:tcPr>
                  <w:tcW w:w="2018"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sz w:val="18"/>
                      <w:szCs w:val="18"/>
                      <w:lang w:eastAsia="it-IT"/>
                    </w:rPr>
                  </w:pPr>
                </w:p>
              </w:tc>
              <w:tc>
                <w:tcPr>
                  <w:tcW w:w="690"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lang w:eastAsia="it-IT"/>
                    </w:rPr>
                  </w:pPr>
                </w:p>
              </w:tc>
            </w:tr>
            <w:tr w:rsidR="00DB7BAC" w:rsidRPr="00DB7BAC" w:rsidTr="00F12EB0">
              <w:trPr>
                <w:trHeight w:val="645"/>
              </w:trPr>
              <w:tc>
                <w:tcPr>
                  <w:tcW w:w="201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76EA1" w:rsidRPr="00DB7BAC" w:rsidRDefault="00F76EA1" w:rsidP="00651C46">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 xml:space="preserve">Indice specifico di mortalità dei pedoni di età compresa fra 15 e 24 anni </w:t>
                  </w:r>
                </w:p>
              </w:tc>
              <w:tc>
                <w:tcPr>
                  <w:tcW w:w="27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F76EA1" w:rsidRPr="00DB7BAC" w:rsidRDefault="00F76EA1" w:rsidP="00651C46">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Entro l'abitato</w:t>
                  </w:r>
                </w:p>
              </w:tc>
              <w:tc>
                <w:tcPr>
                  <w:tcW w:w="27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F76EA1" w:rsidRPr="00DB7BAC" w:rsidRDefault="00F76EA1" w:rsidP="00651C46">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Fuori l'abitato</w:t>
                  </w:r>
                </w:p>
              </w:tc>
              <w:tc>
                <w:tcPr>
                  <w:tcW w:w="27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F76EA1" w:rsidRPr="00DB7BAC" w:rsidRDefault="00F76EA1" w:rsidP="00651C46">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Entro e fuori l'abitato</w:t>
                  </w:r>
                </w:p>
              </w:tc>
            </w:tr>
            <w:tr w:rsidR="00DB7BAC" w:rsidRPr="00DB7BAC" w:rsidTr="00F12EB0">
              <w:trPr>
                <w:trHeight w:val="315"/>
              </w:trPr>
              <w:tc>
                <w:tcPr>
                  <w:tcW w:w="2018" w:type="dxa"/>
                  <w:vMerge/>
                  <w:tcBorders>
                    <w:top w:val="single" w:sz="8" w:space="0" w:color="auto"/>
                    <w:left w:val="single" w:sz="8" w:space="0" w:color="auto"/>
                    <w:bottom w:val="single" w:sz="8" w:space="0" w:color="000000"/>
                    <w:right w:val="single" w:sz="8" w:space="0" w:color="auto"/>
                  </w:tcBorders>
                  <w:vAlign w:val="center"/>
                  <w:hideMark/>
                </w:tcPr>
                <w:p w:rsidR="00F76EA1" w:rsidRPr="00DB7BAC" w:rsidRDefault="00F76EA1" w:rsidP="00651C46">
                  <w:pPr>
                    <w:spacing w:after="0" w:line="240" w:lineRule="auto"/>
                    <w:rPr>
                      <w:rFonts w:ascii="Times" w:eastAsia="Times New Roman" w:hAnsi="Times" w:cs="Times New Roman"/>
                      <w:b/>
                      <w:bCs/>
                      <w:sz w:val="18"/>
                      <w:szCs w:val="18"/>
                      <w:lang w:eastAsia="it-IT"/>
                    </w:rPr>
                  </w:pPr>
                </w:p>
              </w:tc>
              <w:tc>
                <w:tcPr>
                  <w:tcW w:w="690" w:type="dxa"/>
                  <w:tcBorders>
                    <w:top w:val="nil"/>
                    <w:left w:val="nil"/>
                    <w:bottom w:val="single" w:sz="8" w:space="0" w:color="auto"/>
                    <w:right w:val="nil"/>
                  </w:tcBorders>
                  <w:shd w:val="clear" w:color="auto" w:fill="auto"/>
                  <w:vAlign w:val="center"/>
                  <w:hideMark/>
                </w:tcPr>
                <w:p w:rsidR="00F76EA1" w:rsidRPr="00DB7BAC" w:rsidRDefault="00F76EA1" w:rsidP="00651C46">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2010/01</w:t>
                  </w:r>
                </w:p>
              </w:tc>
              <w:tc>
                <w:tcPr>
                  <w:tcW w:w="690" w:type="dxa"/>
                  <w:tcBorders>
                    <w:top w:val="nil"/>
                    <w:left w:val="nil"/>
                    <w:bottom w:val="single" w:sz="8" w:space="0" w:color="auto"/>
                    <w:right w:val="nil"/>
                  </w:tcBorders>
                  <w:shd w:val="clear" w:color="auto" w:fill="auto"/>
                  <w:vAlign w:val="center"/>
                  <w:hideMark/>
                </w:tcPr>
                <w:p w:rsidR="00F76EA1" w:rsidRPr="00DB7BAC" w:rsidRDefault="00F76EA1"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2015/01</w:t>
                  </w:r>
                </w:p>
              </w:tc>
              <w:tc>
                <w:tcPr>
                  <w:tcW w:w="690" w:type="dxa"/>
                  <w:tcBorders>
                    <w:top w:val="nil"/>
                    <w:left w:val="nil"/>
                    <w:bottom w:val="single" w:sz="8" w:space="0" w:color="auto"/>
                    <w:right w:val="nil"/>
                  </w:tcBorders>
                  <w:shd w:val="clear" w:color="auto" w:fill="auto"/>
                  <w:vAlign w:val="center"/>
                  <w:hideMark/>
                </w:tcPr>
                <w:p w:rsidR="00F76EA1" w:rsidRPr="00DB7BAC" w:rsidRDefault="00F76EA1"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2015/10</w:t>
                  </w:r>
                </w:p>
              </w:tc>
              <w:tc>
                <w:tcPr>
                  <w:tcW w:w="690" w:type="dxa"/>
                  <w:tcBorders>
                    <w:top w:val="nil"/>
                    <w:left w:val="nil"/>
                    <w:bottom w:val="single" w:sz="8" w:space="0" w:color="auto"/>
                    <w:right w:val="single" w:sz="8" w:space="0" w:color="auto"/>
                  </w:tcBorders>
                  <w:shd w:val="clear" w:color="auto" w:fill="auto"/>
                  <w:vAlign w:val="center"/>
                  <w:hideMark/>
                </w:tcPr>
                <w:p w:rsidR="00F76EA1" w:rsidRPr="00DB7BAC" w:rsidRDefault="00F76EA1"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2015/14</w:t>
                  </w:r>
                </w:p>
              </w:tc>
              <w:tc>
                <w:tcPr>
                  <w:tcW w:w="690" w:type="dxa"/>
                  <w:tcBorders>
                    <w:top w:val="nil"/>
                    <w:left w:val="nil"/>
                    <w:bottom w:val="single" w:sz="8" w:space="0" w:color="auto"/>
                    <w:right w:val="nil"/>
                  </w:tcBorders>
                  <w:shd w:val="clear" w:color="auto" w:fill="auto"/>
                  <w:vAlign w:val="center"/>
                  <w:hideMark/>
                </w:tcPr>
                <w:p w:rsidR="00F76EA1" w:rsidRPr="00DB7BAC" w:rsidRDefault="00F76EA1"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2010/01</w:t>
                  </w:r>
                </w:p>
              </w:tc>
              <w:tc>
                <w:tcPr>
                  <w:tcW w:w="690" w:type="dxa"/>
                  <w:tcBorders>
                    <w:top w:val="nil"/>
                    <w:left w:val="nil"/>
                    <w:bottom w:val="single" w:sz="8" w:space="0" w:color="auto"/>
                    <w:right w:val="nil"/>
                  </w:tcBorders>
                  <w:shd w:val="clear" w:color="auto" w:fill="auto"/>
                  <w:vAlign w:val="center"/>
                  <w:hideMark/>
                </w:tcPr>
                <w:p w:rsidR="00F76EA1" w:rsidRPr="00DB7BAC" w:rsidRDefault="00F76EA1"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2015/01</w:t>
                  </w:r>
                </w:p>
              </w:tc>
              <w:tc>
                <w:tcPr>
                  <w:tcW w:w="690" w:type="dxa"/>
                  <w:tcBorders>
                    <w:top w:val="nil"/>
                    <w:left w:val="nil"/>
                    <w:bottom w:val="single" w:sz="8" w:space="0" w:color="auto"/>
                    <w:right w:val="nil"/>
                  </w:tcBorders>
                  <w:shd w:val="clear" w:color="auto" w:fill="auto"/>
                  <w:vAlign w:val="center"/>
                  <w:hideMark/>
                </w:tcPr>
                <w:p w:rsidR="00F76EA1" w:rsidRPr="00DB7BAC" w:rsidRDefault="00F76EA1"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2015/10</w:t>
                  </w:r>
                </w:p>
              </w:tc>
              <w:tc>
                <w:tcPr>
                  <w:tcW w:w="690" w:type="dxa"/>
                  <w:tcBorders>
                    <w:top w:val="nil"/>
                    <w:left w:val="nil"/>
                    <w:bottom w:val="single" w:sz="8" w:space="0" w:color="auto"/>
                    <w:right w:val="single" w:sz="8" w:space="0" w:color="auto"/>
                  </w:tcBorders>
                  <w:shd w:val="clear" w:color="auto" w:fill="auto"/>
                  <w:vAlign w:val="center"/>
                  <w:hideMark/>
                </w:tcPr>
                <w:p w:rsidR="00F76EA1" w:rsidRPr="00DB7BAC" w:rsidRDefault="00F76EA1"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2015/14</w:t>
                  </w:r>
                </w:p>
              </w:tc>
              <w:tc>
                <w:tcPr>
                  <w:tcW w:w="690" w:type="dxa"/>
                  <w:tcBorders>
                    <w:top w:val="nil"/>
                    <w:left w:val="nil"/>
                    <w:bottom w:val="single" w:sz="8" w:space="0" w:color="auto"/>
                    <w:right w:val="nil"/>
                  </w:tcBorders>
                  <w:shd w:val="clear" w:color="auto" w:fill="auto"/>
                  <w:vAlign w:val="center"/>
                  <w:hideMark/>
                </w:tcPr>
                <w:p w:rsidR="00F76EA1" w:rsidRPr="00DB7BAC" w:rsidRDefault="00F76EA1"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2010/01</w:t>
                  </w:r>
                </w:p>
              </w:tc>
              <w:tc>
                <w:tcPr>
                  <w:tcW w:w="690" w:type="dxa"/>
                  <w:tcBorders>
                    <w:top w:val="nil"/>
                    <w:left w:val="nil"/>
                    <w:bottom w:val="single" w:sz="8" w:space="0" w:color="auto"/>
                    <w:right w:val="nil"/>
                  </w:tcBorders>
                  <w:shd w:val="clear" w:color="auto" w:fill="auto"/>
                  <w:vAlign w:val="center"/>
                  <w:hideMark/>
                </w:tcPr>
                <w:p w:rsidR="00F76EA1" w:rsidRPr="00DB7BAC" w:rsidRDefault="00F76EA1"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2015/01</w:t>
                  </w:r>
                </w:p>
              </w:tc>
              <w:tc>
                <w:tcPr>
                  <w:tcW w:w="690" w:type="dxa"/>
                  <w:tcBorders>
                    <w:top w:val="nil"/>
                    <w:left w:val="nil"/>
                    <w:bottom w:val="single" w:sz="8" w:space="0" w:color="auto"/>
                    <w:right w:val="nil"/>
                  </w:tcBorders>
                  <w:shd w:val="clear" w:color="auto" w:fill="auto"/>
                  <w:vAlign w:val="center"/>
                  <w:hideMark/>
                </w:tcPr>
                <w:p w:rsidR="00F76EA1" w:rsidRPr="00DB7BAC" w:rsidRDefault="00F76EA1"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2015/10</w:t>
                  </w:r>
                </w:p>
              </w:tc>
              <w:tc>
                <w:tcPr>
                  <w:tcW w:w="690" w:type="dxa"/>
                  <w:tcBorders>
                    <w:top w:val="nil"/>
                    <w:left w:val="nil"/>
                    <w:bottom w:val="single" w:sz="8" w:space="0" w:color="auto"/>
                    <w:right w:val="single" w:sz="8" w:space="0" w:color="auto"/>
                  </w:tcBorders>
                  <w:shd w:val="clear" w:color="auto" w:fill="auto"/>
                  <w:vAlign w:val="center"/>
                  <w:hideMark/>
                </w:tcPr>
                <w:p w:rsidR="00F76EA1" w:rsidRPr="00DB7BAC" w:rsidRDefault="00F76EA1" w:rsidP="00F76EA1">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2015/14</w:t>
                  </w:r>
                </w:p>
              </w:tc>
            </w:tr>
            <w:tr w:rsidR="00DB7BAC" w:rsidRPr="00DB7BAC" w:rsidTr="00F12EB0">
              <w:trPr>
                <w:trHeight w:val="300"/>
              </w:trPr>
              <w:tc>
                <w:tcPr>
                  <w:tcW w:w="2018" w:type="dxa"/>
                  <w:tcBorders>
                    <w:top w:val="nil"/>
                    <w:left w:val="single" w:sz="8" w:space="0" w:color="auto"/>
                    <w:bottom w:val="nil"/>
                    <w:right w:val="single" w:sz="8" w:space="0" w:color="auto"/>
                  </w:tcBorders>
                  <w:shd w:val="clear" w:color="auto" w:fill="auto"/>
                  <w:noWrap/>
                  <w:vAlign w:val="center"/>
                  <w:hideMark/>
                </w:tcPr>
                <w:p w:rsidR="00F76EA1" w:rsidRPr="00DB7BAC" w:rsidRDefault="00F76EA1" w:rsidP="00651C46">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Settentrionale</w:t>
                  </w:r>
                </w:p>
              </w:tc>
              <w:tc>
                <w:tcPr>
                  <w:tcW w:w="690"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-5,37</w:t>
                  </w:r>
                </w:p>
              </w:tc>
              <w:tc>
                <w:tcPr>
                  <w:tcW w:w="690"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-20,40</w:t>
                  </w:r>
                </w:p>
              </w:tc>
              <w:tc>
                <w:tcPr>
                  <w:tcW w:w="690"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-15,88</w:t>
                  </w:r>
                </w:p>
              </w:tc>
              <w:tc>
                <w:tcPr>
                  <w:tcW w:w="690" w:type="dxa"/>
                  <w:tcBorders>
                    <w:top w:val="nil"/>
                    <w:left w:val="nil"/>
                    <w:bottom w:val="nil"/>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-25,76</w:t>
                  </w:r>
                </w:p>
              </w:tc>
              <w:tc>
                <w:tcPr>
                  <w:tcW w:w="690"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29,27</w:t>
                  </w:r>
                </w:p>
              </w:tc>
              <w:tc>
                <w:tcPr>
                  <w:tcW w:w="690"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-58,05</w:t>
                  </w:r>
                </w:p>
              </w:tc>
              <w:tc>
                <w:tcPr>
                  <w:tcW w:w="690"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-67,55</w:t>
                  </w:r>
                </w:p>
              </w:tc>
              <w:tc>
                <w:tcPr>
                  <w:tcW w:w="690" w:type="dxa"/>
                  <w:tcBorders>
                    <w:top w:val="nil"/>
                    <w:left w:val="nil"/>
                    <w:bottom w:val="nil"/>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95,74</w:t>
                  </w:r>
                </w:p>
              </w:tc>
              <w:tc>
                <w:tcPr>
                  <w:tcW w:w="690"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17,75</w:t>
                  </w:r>
                </w:p>
              </w:tc>
              <w:tc>
                <w:tcPr>
                  <w:tcW w:w="690"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-34,02</w:t>
                  </w:r>
                </w:p>
              </w:tc>
              <w:tc>
                <w:tcPr>
                  <w:tcW w:w="690"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-43,96</w:t>
                  </w:r>
                </w:p>
              </w:tc>
              <w:tc>
                <w:tcPr>
                  <w:tcW w:w="690" w:type="dxa"/>
                  <w:tcBorders>
                    <w:top w:val="nil"/>
                    <w:left w:val="nil"/>
                    <w:bottom w:val="nil"/>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-10,75</w:t>
                  </w:r>
                </w:p>
              </w:tc>
            </w:tr>
            <w:tr w:rsidR="00DB7BAC" w:rsidRPr="00DB7BAC" w:rsidTr="00F12EB0">
              <w:trPr>
                <w:trHeight w:val="300"/>
              </w:trPr>
              <w:tc>
                <w:tcPr>
                  <w:tcW w:w="2018" w:type="dxa"/>
                  <w:tcBorders>
                    <w:top w:val="nil"/>
                    <w:left w:val="single" w:sz="8" w:space="0" w:color="auto"/>
                    <w:bottom w:val="nil"/>
                    <w:right w:val="single" w:sz="8" w:space="0" w:color="auto"/>
                  </w:tcBorders>
                  <w:shd w:val="clear" w:color="auto" w:fill="auto"/>
                  <w:noWrap/>
                  <w:vAlign w:val="center"/>
                  <w:hideMark/>
                </w:tcPr>
                <w:p w:rsidR="00F76EA1" w:rsidRPr="00DB7BAC" w:rsidRDefault="00F76EA1" w:rsidP="00651C46">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Centrale</w:t>
                  </w:r>
                </w:p>
              </w:tc>
              <w:tc>
                <w:tcPr>
                  <w:tcW w:w="690"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-8,33</w:t>
                  </w:r>
                </w:p>
              </w:tc>
              <w:tc>
                <w:tcPr>
                  <w:tcW w:w="690"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7,61</w:t>
                  </w:r>
                </w:p>
              </w:tc>
              <w:tc>
                <w:tcPr>
                  <w:tcW w:w="690"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17,39</w:t>
                  </w:r>
                </w:p>
              </w:tc>
              <w:tc>
                <w:tcPr>
                  <w:tcW w:w="690" w:type="dxa"/>
                  <w:tcBorders>
                    <w:top w:val="nil"/>
                    <w:left w:val="nil"/>
                    <w:bottom w:val="nil"/>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53,26</w:t>
                  </w:r>
                </w:p>
              </w:tc>
              <w:tc>
                <w:tcPr>
                  <w:tcW w:w="690"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-10,34</w:t>
                  </w:r>
                </w:p>
              </w:tc>
              <w:tc>
                <w:tcPr>
                  <w:tcW w:w="690"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100,00</w:t>
                  </w:r>
                </w:p>
              </w:tc>
              <w:tc>
                <w:tcPr>
                  <w:tcW w:w="690"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123,08</w:t>
                  </w:r>
                </w:p>
              </w:tc>
              <w:tc>
                <w:tcPr>
                  <w:tcW w:w="690" w:type="dxa"/>
                  <w:tcBorders>
                    <w:top w:val="nil"/>
                    <w:left w:val="nil"/>
                    <w:bottom w:val="nil"/>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138,46</w:t>
                  </w:r>
                </w:p>
              </w:tc>
              <w:tc>
                <w:tcPr>
                  <w:tcW w:w="690"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-9,22</w:t>
                  </w:r>
                </w:p>
              </w:tc>
              <w:tc>
                <w:tcPr>
                  <w:tcW w:w="690"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18,31</w:t>
                  </w:r>
                </w:p>
              </w:tc>
              <w:tc>
                <w:tcPr>
                  <w:tcW w:w="690"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30,32</w:t>
                  </w:r>
                </w:p>
              </w:tc>
              <w:tc>
                <w:tcPr>
                  <w:tcW w:w="690" w:type="dxa"/>
                  <w:tcBorders>
                    <w:top w:val="nil"/>
                    <w:left w:val="nil"/>
                    <w:bottom w:val="nil"/>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66,59</w:t>
                  </w:r>
                </w:p>
              </w:tc>
            </w:tr>
            <w:tr w:rsidR="00DB7BAC" w:rsidRPr="00DB7BAC" w:rsidTr="00F12EB0">
              <w:trPr>
                <w:trHeight w:val="300"/>
              </w:trPr>
              <w:tc>
                <w:tcPr>
                  <w:tcW w:w="2018" w:type="dxa"/>
                  <w:tcBorders>
                    <w:top w:val="nil"/>
                    <w:left w:val="single" w:sz="8" w:space="0" w:color="auto"/>
                    <w:bottom w:val="nil"/>
                    <w:right w:val="single" w:sz="8" w:space="0" w:color="auto"/>
                  </w:tcBorders>
                  <w:shd w:val="clear" w:color="auto" w:fill="auto"/>
                  <w:vAlign w:val="center"/>
                  <w:hideMark/>
                </w:tcPr>
                <w:p w:rsidR="00F76EA1" w:rsidRPr="00DB7BAC" w:rsidRDefault="00F76EA1" w:rsidP="00651C46">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Meridionale e Insulare</w:t>
                  </w:r>
                </w:p>
              </w:tc>
              <w:tc>
                <w:tcPr>
                  <w:tcW w:w="690"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-40,88</w:t>
                  </w:r>
                </w:p>
              </w:tc>
              <w:tc>
                <w:tcPr>
                  <w:tcW w:w="690"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-8,85</w:t>
                  </w:r>
                </w:p>
              </w:tc>
              <w:tc>
                <w:tcPr>
                  <w:tcW w:w="690"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54,17</w:t>
                  </w:r>
                </w:p>
              </w:tc>
              <w:tc>
                <w:tcPr>
                  <w:tcW w:w="690" w:type="dxa"/>
                  <w:tcBorders>
                    <w:top w:val="nil"/>
                    <w:left w:val="nil"/>
                    <w:bottom w:val="nil"/>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-25,83</w:t>
                  </w:r>
                </w:p>
              </w:tc>
              <w:tc>
                <w:tcPr>
                  <w:tcW w:w="690"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29,52</w:t>
                  </w:r>
                </w:p>
              </w:tc>
              <w:tc>
                <w:tcPr>
                  <w:tcW w:w="690"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126,67</w:t>
                  </w:r>
                </w:p>
              </w:tc>
              <w:tc>
                <w:tcPr>
                  <w:tcW w:w="690"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75,00</w:t>
                  </w:r>
                </w:p>
              </w:tc>
              <w:tc>
                <w:tcPr>
                  <w:tcW w:w="690" w:type="dxa"/>
                  <w:tcBorders>
                    <w:top w:val="nil"/>
                    <w:left w:val="nil"/>
                    <w:bottom w:val="nil"/>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200,00</w:t>
                  </w:r>
                </w:p>
              </w:tc>
              <w:tc>
                <w:tcPr>
                  <w:tcW w:w="690"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-24,35</w:t>
                  </w:r>
                </w:p>
              </w:tc>
              <w:tc>
                <w:tcPr>
                  <w:tcW w:w="690"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29,95</w:t>
                  </w:r>
                </w:p>
              </w:tc>
              <w:tc>
                <w:tcPr>
                  <w:tcW w:w="690" w:type="dxa"/>
                  <w:tcBorders>
                    <w:top w:val="nil"/>
                    <w:left w:val="nil"/>
                    <w:bottom w:val="nil"/>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71,76</w:t>
                  </w:r>
                </w:p>
              </w:tc>
              <w:tc>
                <w:tcPr>
                  <w:tcW w:w="690" w:type="dxa"/>
                  <w:tcBorders>
                    <w:top w:val="nil"/>
                    <w:left w:val="nil"/>
                    <w:bottom w:val="nil"/>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40,00</w:t>
                  </w:r>
                </w:p>
              </w:tc>
            </w:tr>
            <w:tr w:rsidR="00DB7BAC" w:rsidRPr="00DB7BAC" w:rsidTr="00F12EB0">
              <w:trPr>
                <w:trHeight w:val="300"/>
              </w:trPr>
              <w:tc>
                <w:tcPr>
                  <w:tcW w:w="2018" w:type="dxa"/>
                  <w:tcBorders>
                    <w:top w:val="nil"/>
                    <w:left w:val="single" w:sz="8" w:space="0" w:color="auto"/>
                    <w:bottom w:val="single" w:sz="8" w:space="0" w:color="auto"/>
                    <w:right w:val="single" w:sz="8" w:space="0" w:color="auto"/>
                  </w:tcBorders>
                  <w:shd w:val="clear" w:color="auto" w:fill="auto"/>
                  <w:noWrap/>
                  <w:vAlign w:val="center"/>
                  <w:hideMark/>
                </w:tcPr>
                <w:p w:rsidR="00F76EA1" w:rsidRPr="00DB7BAC" w:rsidRDefault="00F76EA1" w:rsidP="00651C46">
                  <w:pPr>
                    <w:spacing w:after="0" w:line="240" w:lineRule="auto"/>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Italia</w:t>
                  </w:r>
                </w:p>
              </w:tc>
              <w:tc>
                <w:tcPr>
                  <w:tcW w:w="690" w:type="dxa"/>
                  <w:tcBorders>
                    <w:top w:val="nil"/>
                    <w:left w:val="nil"/>
                    <w:bottom w:val="single" w:sz="8" w:space="0" w:color="auto"/>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-18,39</w:t>
                  </w:r>
                </w:p>
              </w:tc>
              <w:tc>
                <w:tcPr>
                  <w:tcW w:w="690" w:type="dxa"/>
                  <w:tcBorders>
                    <w:top w:val="nil"/>
                    <w:left w:val="nil"/>
                    <w:bottom w:val="single" w:sz="8" w:space="0" w:color="auto"/>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-7,79</w:t>
                  </w:r>
                </w:p>
              </w:tc>
              <w:tc>
                <w:tcPr>
                  <w:tcW w:w="690" w:type="dxa"/>
                  <w:tcBorders>
                    <w:top w:val="nil"/>
                    <w:left w:val="nil"/>
                    <w:bottom w:val="single" w:sz="8" w:space="0" w:color="auto"/>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12,98</w:t>
                  </w:r>
                </w:p>
              </w:tc>
              <w:tc>
                <w:tcPr>
                  <w:tcW w:w="690" w:type="dxa"/>
                  <w:tcBorders>
                    <w:top w:val="nil"/>
                    <w:left w:val="nil"/>
                    <w:bottom w:val="single" w:sz="8" w:space="0" w:color="auto"/>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1,98</w:t>
                  </w:r>
                </w:p>
              </w:tc>
              <w:tc>
                <w:tcPr>
                  <w:tcW w:w="690" w:type="dxa"/>
                  <w:tcBorders>
                    <w:top w:val="nil"/>
                    <w:left w:val="nil"/>
                    <w:bottom w:val="single" w:sz="8" w:space="0" w:color="auto"/>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38,60</w:t>
                  </w:r>
                </w:p>
              </w:tc>
              <w:tc>
                <w:tcPr>
                  <w:tcW w:w="690" w:type="dxa"/>
                  <w:tcBorders>
                    <w:top w:val="nil"/>
                    <w:left w:val="nil"/>
                    <w:bottom w:val="single" w:sz="8" w:space="0" w:color="auto"/>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15,81</w:t>
                  </w:r>
                </w:p>
              </w:tc>
              <w:tc>
                <w:tcPr>
                  <w:tcW w:w="690" w:type="dxa"/>
                  <w:tcBorders>
                    <w:top w:val="nil"/>
                    <w:left w:val="nil"/>
                    <w:bottom w:val="single" w:sz="8" w:space="0" w:color="auto"/>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-16,44</w:t>
                  </w:r>
                </w:p>
              </w:tc>
              <w:tc>
                <w:tcPr>
                  <w:tcW w:w="690" w:type="dxa"/>
                  <w:tcBorders>
                    <w:top w:val="nil"/>
                    <w:left w:val="nil"/>
                    <w:bottom w:val="single" w:sz="8" w:space="0" w:color="auto"/>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162,25</w:t>
                  </w:r>
                </w:p>
              </w:tc>
              <w:tc>
                <w:tcPr>
                  <w:tcW w:w="690" w:type="dxa"/>
                  <w:tcBorders>
                    <w:top w:val="nil"/>
                    <w:left w:val="nil"/>
                    <w:bottom w:val="single" w:sz="8" w:space="0" w:color="auto"/>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-2,71</w:t>
                  </w:r>
                </w:p>
              </w:tc>
              <w:tc>
                <w:tcPr>
                  <w:tcW w:w="690" w:type="dxa"/>
                  <w:tcBorders>
                    <w:top w:val="nil"/>
                    <w:left w:val="nil"/>
                    <w:bottom w:val="single" w:sz="8" w:space="0" w:color="auto"/>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0,74</w:t>
                  </w:r>
                </w:p>
              </w:tc>
              <w:tc>
                <w:tcPr>
                  <w:tcW w:w="690" w:type="dxa"/>
                  <w:tcBorders>
                    <w:top w:val="nil"/>
                    <w:left w:val="nil"/>
                    <w:bottom w:val="single" w:sz="8" w:space="0" w:color="auto"/>
                    <w:right w:val="nil"/>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3,55</w:t>
                  </w:r>
                </w:p>
              </w:tc>
              <w:tc>
                <w:tcPr>
                  <w:tcW w:w="690" w:type="dxa"/>
                  <w:tcBorders>
                    <w:top w:val="nil"/>
                    <w:left w:val="nil"/>
                    <w:bottom w:val="single" w:sz="8" w:space="0" w:color="auto"/>
                    <w:right w:val="single" w:sz="8" w:space="0" w:color="auto"/>
                  </w:tcBorders>
                  <w:shd w:val="clear" w:color="auto" w:fill="auto"/>
                  <w:noWrap/>
                  <w:vAlign w:val="center"/>
                  <w:hideMark/>
                </w:tcPr>
                <w:p w:rsidR="00F76EA1" w:rsidRPr="00DB7BAC" w:rsidRDefault="00F76EA1" w:rsidP="00F76EA1">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27,36</w:t>
                  </w:r>
                </w:p>
              </w:tc>
            </w:tr>
            <w:tr w:rsidR="00DB7BAC" w:rsidRPr="00DB7BAC" w:rsidTr="00F12EB0">
              <w:trPr>
                <w:trHeight w:val="199"/>
              </w:trPr>
              <w:tc>
                <w:tcPr>
                  <w:tcW w:w="2018"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sz w:val="18"/>
                      <w:szCs w:val="18"/>
                      <w:lang w:eastAsia="it-IT"/>
                    </w:rPr>
                  </w:pPr>
                </w:p>
              </w:tc>
              <w:tc>
                <w:tcPr>
                  <w:tcW w:w="690"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F76EA1" w:rsidRPr="00DB7BAC" w:rsidRDefault="00F76EA1" w:rsidP="00651C46">
                  <w:pPr>
                    <w:spacing w:after="0" w:line="240" w:lineRule="auto"/>
                    <w:rPr>
                      <w:rFonts w:ascii="Calibri" w:eastAsia="Times New Roman" w:hAnsi="Calibri" w:cs="Times New Roman"/>
                      <w:lang w:eastAsia="it-IT"/>
                    </w:rPr>
                  </w:pPr>
                </w:p>
              </w:tc>
            </w:tr>
            <w:tr w:rsidR="00DB7BAC" w:rsidRPr="00DB7BAC" w:rsidTr="00F12EB0">
              <w:trPr>
                <w:trHeight w:val="645"/>
              </w:trPr>
              <w:tc>
                <w:tcPr>
                  <w:tcW w:w="201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76EA1" w:rsidRPr="00DB7BAC" w:rsidRDefault="00F76EA1" w:rsidP="00651C46">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 xml:space="preserve">Indice generico di mortalità dei pedoni di età uguale o maggiore di 65 anni </w:t>
                  </w:r>
                </w:p>
              </w:tc>
              <w:tc>
                <w:tcPr>
                  <w:tcW w:w="27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F76EA1" w:rsidRPr="00DB7BAC" w:rsidRDefault="00F76EA1" w:rsidP="00651C46">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Entro l'abitato</w:t>
                  </w:r>
                </w:p>
              </w:tc>
              <w:tc>
                <w:tcPr>
                  <w:tcW w:w="27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F76EA1" w:rsidRPr="00DB7BAC" w:rsidRDefault="00F76EA1" w:rsidP="00651C46">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Fuori l'abitato</w:t>
                  </w:r>
                </w:p>
              </w:tc>
              <w:tc>
                <w:tcPr>
                  <w:tcW w:w="27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F76EA1" w:rsidRPr="00DB7BAC" w:rsidRDefault="00F76EA1" w:rsidP="00651C46">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Entro e fuori l'abitato</w:t>
                  </w:r>
                </w:p>
              </w:tc>
            </w:tr>
            <w:tr w:rsidR="00DB7BAC" w:rsidRPr="00DB7BAC" w:rsidTr="00F12EB0">
              <w:trPr>
                <w:trHeight w:val="315"/>
              </w:trPr>
              <w:tc>
                <w:tcPr>
                  <w:tcW w:w="2018" w:type="dxa"/>
                  <w:vMerge/>
                  <w:tcBorders>
                    <w:top w:val="single" w:sz="8" w:space="0" w:color="auto"/>
                    <w:left w:val="single" w:sz="8" w:space="0" w:color="auto"/>
                    <w:bottom w:val="single" w:sz="8" w:space="0" w:color="000000"/>
                    <w:right w:val="single" w:sz="8" w:space="0" w:color="auto"/>
                  </w:tcBorders>
                  <w:vAlign w:val="center"/>
                  <w:hideMark/>
                </w:tcPr>
                <w:p w:rsidR="00B620EE" w:rsidRPr="00DB7BAC" w:rsidRDefault="00B620EE" w:rsidP="00651C46">
                  <w:pPr>
                    <w:spacing w:after="0" w:line="240" w:lineRule="auto"/>
                    <w:rPr>
                      <w:rFonts w:ascii="Times" w:eastAsia="Times New Roman" w:hAnsi="Times" w:cs="Times New Roman"/>
                      <w:b/>
                      <w:bCs/>
                      <w:sz w:val="18"/>
                      <w:szCs w:val="18"/>
                      <w:lang w:eastAsia="it-IT"/>
                    </w:rPr>
                  </w:pPr>
                </w:p>
              </w:tc>
              <w:tc>
                <w:tcPr>
                  <w:tcW w:w="690" w:type="dxa"/>
                  <w:tcBorders>
                    <w:top w:val="nil"/>
                    <w:left w:val="nil"/>
                    <w:bottom w:val="single" w:sz="8" w:space="0" w:color="auto"/>
                    <w:right w:val="nil"/>
                  </w:tcBorders>
                  <w:shd w:val="clear" w:color="auto" w:fill="auto"/>
                  <w:vAlign w:val="center"/>
                  <w:hideMark/>
                </w:tcPr>
                <w:p w:rsidR="00B620EE" w:rsidRPr="00DB7BAC" w:rsidRDefault="00B620EE" w:rsidP="00960CA4">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2010/01</w:t>
                  </w:r>
                </w:p>
              </w:tc>
              <w:tc>
                <w:tcPr>
                  <w:tcW w:w="690" w:type="dxa"/>
                  <w:tcBorders>
                    <w:top w:val="nil"/>
                    <w:left w:val="nil"/>
                    <w:bottom w:val="single" w:sz="8" w:space="0" w:color="auto"/>
                    <w:right w:val="nil"/>
                  </w:tcBorders>
                  <w:shd w:val="clear" w:color="auto" w:fill="auto"/>
                  <w:vAlign w:val="center"/>
                  <w:hideMark/>
                </w:tcPr>
                <w:p w:rsidR="00B620EE" w:rsidRPr="00DB7BAC" w:rsidRDefault="00B620EE" w:rsidP="00960CA4">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2015/01</w:t>
                  </w:r>
                </w:p>
              </w:tc>
              <w:tc>
                <w:tcPr>
                  <w:tcW w:w="690" w:type="dxa"/>
                  <w:tcBorders>
                    <w:top w:val="nil"/>
                    <w:left w:val="nil"/>
                    <w:bottom w:val="single" w:sz="8" w:space="0" w:color="auto"/>
                    <w:right w:val="nil"/>
                  </w:tcBorders>
                  <w:shd w:val="clear" w:color="auto" w:fill="auto"/>
                  <w:vAlign w:val="center"/>
                  <w:hideMark/>
                </w:tcPr>
                <w:p w:rsidR="00B620EE" w:rsidRPr="00DB7BAC" w:rsidRDefault="00B620EE" w:rsidP="00960CA4">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2015/10</w:t>
                  </w:r>
                </w:p>
              </w:tc>
              <w:tc>
                <w:tcPr>
                  <w:tcW w:w="690" w:type="dxa"/>
                  <w:tcBorders>
                    <w:top w:val="nil"/>
                    <w:left w:val="nil"/>
                    <w:bottom w:val="single" w:sz="8" w:space="0" w:color="auto"/>
                    <w:right w:val="single" w:sz="8" w:space="0" w:color="auto"/>
                  </w:tcBorders>
                  <w:shd w:val="clear" w:color="auto" w:fill="auto"/>
                  <w:vAlign w:val="center"/>
                  <w:hideMark/>
                </w:tcPr>
                <w:p w:rsidR="00B620EE" w:rsidRPr="00DB7BAC" w:rsidRDefault="00B620EE" w:rsidP="00960CA4">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2015/14</w:t>
                  </w:r>
                </w:p>
              </w:tc>
              <w:tc>
                <w:tcPr>
                  <w:tcW w:w="690" w:type="dxa"/>
                  <w:tcBorders>
                    <w:top w:val="nil"/>
                    <w:left w:val="nil"/>
                    <w:bottom w:val="single" w:sz="8" w:space="0" w:color="auto"/>
                    <w:right w:val="nil"/>
                  </w:tcBorders>
                  <w:shd w:val="clear" w:color="auto" w:fill="auto"/>
                  <w:vAlign w:val="center"/>
                  <w:hideMark/>
                </w:tcPr>
                <w:p w:rsidR="00B620EE" w:rsidRPr="00DB7BAC" w:rsidRDefault="00B620EE" w:rsidP="00960CA4">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2010/01</w:t>
                  </w:r>
                </w:p>
              </w:tc>
              <w:tc>
                <w:tcPr>
                  <w:tcW w:w="690" w:type="dxa"/>
                  <w:tcBorders>
                    <w:top w:val="nil"/>
                    <w:left w:val="nil"/>
                    <w:bottom w:val="single" w:sz="8" w:space="0" w:color="auto"/>
                    <w:right w:val="nil"/>
                  </w:tcBorders>
                  <w:shd w:val="clear" w:color="auto" w:fill="auto"/>
                  <w:vAlign w:val="center"/>
                  <w:hideMark/>
                </w:tcPr>
                <w:p w:rsidR="00B620EE" w:rsidRPr="00DB7BAC" w:rsidRDefault="00B620EE" w:rsidP="00960CA4">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2015/01</w:t>
                  </w:r>
                </w:p>
              </w:tc>
              <w:tc>
                <w:tcPr>
                  <w:tcW w:w="690" w:type="dxa"/>
                  <w:tcBorders>
                    <w:top w:val="nil"/>
                    <w:left w:val="nil"/>
                    <w:bottom w:val="single" w:sz="8" w:space="0" w:color="auto"/>
                    <w:right w:val="nil"/>
                  </w:tcBorders>
                  <w:shd w:val="clear" w:color="auto" w:fill="auto"/>
                  <w:vAlign w:val="center"/>
                  <w:hideMark/>
                </w:tcPr>
                <w:p w:rsidR="00B620EE" w:rsidRPr="00DB7BAC" w:rsidRDefault="00B620EE" w:rsidP="00960CA4">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2015/10</w:t>
                  </w:r>
                </w:p>
              </w:tc>
              <w:tc>
                <w:tcPr>
                  <w:tcW w:w="690" w:type="dxa"/>
                  <w:tcBorders>
                    <w:top w:val="nil"/>
                    <w:left w:val="nil"/>
                    <w:bottom w:val="single" w:sz="8" w:space="0" w:color="auto"/>
                    <w:right w:val="single" w:sz="8" w:space="0" w:color="auto"/>
                  </w:tcBorders>
                  <w:shd w:val="clear" w:color="auto" w:fill="auto"/>
                  <w:vAlign w:val="center"/>
                  <w:hideMark/>
                </w:tcPr>
                <w:p w:rsidR="00B620EE" w:rsidRPr="00DB7BAC" w:rsidRDefault="00B620EE" w:rsidP="00960CA4">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2015/14</w:t>
                  </w:r>
                </w:p>
              </w:tc>
              <w:tc>
                <w:tcPr>
                  <w:tcW w:w="690" w:type="dxa"/>
                  <w:tcBorders>
                    <w:top w:val="nil"/>
                    <w:left w:val="nil"/>
                    <w:bottom w:val="single" w:sz="8" w:space="0" w:color="auto"/>
                    <w:right w:val="nil"/>
                  </w:tcBorders>
                  <w:shd w:val="clear" w:color="auto" w:fill="auto"/>
                  <w:vAlign w:val="center"/>
                  <w:hideMark/>
                </w:tcPr>
                <w:p w:rsidR="00B620EE" w:rsidRPr="00DB7BAC" w:rsidRDefault="00B620EE" w:rsidP="00960CA4">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2010/01</w:t>
                  </w:r>
                </w:p>
              </w:tc>
              <w:tc>
                <w:tcPr>
                  <w:tcW w:w="690" w:type="dxa"/>
                  <w:tcBorders>
                    <w:top w:val="nil"/>
                    <w:left w:val="nil"/>
                    <w:bottom w:val="single" w:sz="8" w:space="0" w:color="auto"/>
                    <w:right w:val="nil"/>
                  </w:tcBorders>
                  <w:shd w:val="clear" w:color="auto" w:fill="auto"/>
                  <w:vAlign w:val="center"/>
                  <w:hideMark/>
                </w:tcPr>
                <w:p w:rsidR="00B620EE" w:rsidRPr="00DB7BAC" w:rsidRDefault="00B620EE" w:rsidP="00960CA4">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2015/01</w:t>
                  </w:r>
                </w:p>
              </w:tc>
              <w:tc>
                <w:tcPr>
                  <w:tcW w:w="690" w:type="dxa"/>
                  <w:tcBorders>
                    <w:top w:val="nil"/>
                    <w:left w:val="nil"/>
                    <w:bottom w:val="single" w:sz="8" w:space="0" w:color="auto"/>
                    <w:right w:val="nil"/>
                  </w:tcBorders>
                  <w:shd w:val="clear" w:color="auto" w:fill="auto"/>
                  <w:vAlign w:val="center"/>
                  <w:hideMark/>
                </w:tcPr>
                <w:p w:rsidR="00B620EE" w:rsidRPr="00DB7BAC" w:rsidRDefault="00B620EE" w:rsidP="00960CA4">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2015/10</w:t>
                  </w:r>
                </w:p>
              </w:tc>
              <w:tc>
                <w:tcPr>
                  <w:tcW w:w="690" w:type="dxa"/>
                  <w:tcBorders>
                    <w:top w:val="nil"/>
                    <w:left w:val="nil"/>
                    <w:bottom w:val="single" w:sz="8" w:space="0" w:color="auto"/>
                    <w:right w:val="single" w:sz="8" w:space="0" w:color="auto"/>
                  </w:tcBorders>
                  <w:shd w:val="clear" w:color="auto" w:fill="auto"/>
                  <w:vAlign w:val="center"/>
                  <w:hideMark/>
                </w:tcPr>
                <w:p w:rsidR="00B620EE" w:rsidRPr="00DB7BAC" w:rsidRDefault="00B620EE" w:rsidP="00960CA4">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2015/14</w:t>
                  </w:r>
                </w:p>
              </w:tc>
            </w:tr>
            <w:tr w:rsidR="00DB7BAC" w:rsidRPr="00DB7BAC" w:rsidTr="00F12EB0">
              <w:trPr>
                <w:trHeight w:val="300"/>
              </w:trPr>
              <w:tc>
                <w:tcPr>
                  <w:tcW w:w="2018" w:type="dxa"/>
                  <w:tcBorders>
                    <w:top w:val="nil"/>
                    <w:left w:val="single" w:sz="8" w:space="0" w:color="auto"/>
                    <w:bottom w:val="nil"/>
                    <w:right w:val="single" w:sz="8" w:space="0" w:color="auto"/>
                  </w:tcBorders>
                  <w:shd w:val="clear" w:color="auto" w:fill="auto"/>
                  <w:noWrap/>
                  <w:vAlign w:val="center"/>
                  <w:hideMark/>
                </w:tcPr>
                <w:p w:rsidR="00B620EE" w:rsidRPr="00DB7BAC" w:rsidRDefault="00B620EE" w:rsidP="00651C46">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Settentrionale</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-11,35</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-22,23</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-12,28</w:t>
                  </w:r>
                </w:p>
              </w:tc>
              <w:tc>
                <w:tcPr>
                  <w:tcW w:w="690" w:type="dxa"/>
                  <w:tcBorders>
                    <w:top w:val="nil"/>
                    <w:left w:val="nil"/>
                    <w:bottom w:val="nil"/>
                    <w:right w:val="single" w:sz="8" w:space="0" w:color="auto"/>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-15,30</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-17,90</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-15,68</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2,70</w:t>
                  </w:r>
                </w:p>
              </w:tc>
              <w:tc>
                <w:tcPr>
                  <w:tcW w:w="690" w:type="dxa"/>
                  <w:tcBorders>
                    <w:top w:val="nil"/>
                    <w:left w:val="nil"/>
                    <w:bottom w:val="nil"/>
                    <w:right w:val="single" w:sz="8" w:space="0" w:color="auto"/>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-3,86</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-12,81</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-21,23</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-9,66</w:t>
                  </w:r>
                </w:p>
              </w:tc>
              <w:tc>
                <w:tcPr>
                  <w:tcW w:w="690" w:type="dxa"/>
                  <w:tcBorders>
                    <w:top w:val="nil"/>
                    <w:left w:val="nil"/>
                    <w:bottom w:val="nil"/>
                    <w:right w:val="single" w:sz="8" w:space="0" w:color="auto"/>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-13,57</w:t>
                  </w:r>
                </w:p>
              </w:tc>
            </w:tr>
            <w:tr w:rsidR="00DB7BAC" w:rsidRPr="00DB7BAC" w:rsidTr="00F12EB0">
              <w:trPr>
                <w:trHeight w:val="300"/>
              </w:trPr>
              <w:tc>
                <w:tcPr>
                  <w:tcW w:w="2018" w:type="dxa"/>
                  <w:tcBorders>
                    <w:top w:val="nil"/>
                    <w:left w:val="single" w:sz="8" w:space="0" w:color="auto"/>
                    <w:bottom w:val="nil"/>
                    <w:right w:val="single" w:sz="8" w:space="0" w:color="auto"/>
                  </w:tcBorders>
                  <w:shd w:val="clear" w:color="auto" w:fill="auto"/>
                  <w:noWrap/>
                  <w:vAlign w:val="center"/>
                  <w:hideMark/>
                </w:tcPr>
                <w:p w:rsidR="00B620EE" w:rsidRPr="00DB7BAC" w:rsidRDefault="00B620EE" w:rsidP="00651C46">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Centrale</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-20,15</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-15,21</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6,20</w:t>
                  </w:r>
                </w:p>
              </w:tc>
              <w:tc>
                <w:tcPr>
                  <w:tcW w:w="690" w:type="dxa"/>
                  <w:tcBorders>
                    <w:top w:val="nil"/>
                    <w:left w:val="nil"/>
                    <w:bottom w:val="nil"/>
                    <w:right w:val="single" w:sz="8" w:space="0" w:color="auto"/>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18,09</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-29,63</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-29,95</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-0,45</w:t>
                  </w:r>
                </w:p>
              </w:tc>
              <w:tc>
                <w:tcPr>
                  <w:tcW w:w="690" w:type="dxa"/>
                  <w:tcBorders>
                    <w:top w:val="nil"/>
                    <w:left w:val="nil"/>
                    <w:bottom w:val="nil"/>
                    <w:right w:val="single" w:sz="8" w:space="0" w:color="auto"/>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67,06</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-22,66</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-16,83</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7,55</w:t>
                  </w:r>
                </w:p>
              </w:tc>
              <w:tc>
                <w:tcPr>
                  <w:tcW w:w="690" w:type="dxa"/>
                  <w:tcBorders>
                    <w:top w:val="nil"/>
                    <w:left w:val="nil"/>
                    <w:bottom w:val="nil"/>
                    <w:right w:val="single" w:sz="8" w:space="0" w:color="auto"/>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22,58</w:t>
                  </w:r>
                </w:p>
              </w:tc>
            </w:tr>
            <w:tr w:rsidR="00DB7BAC" w:rsidRPr="00DB7BAC" w:rsidTr="00F12EB0">
              <w:trPr>
                <w:trHeight w:val="300"/>
              </w:trPr>
              <w:tc>
                <w:tcPr>
                  <w:tcW w:w="2018" w:type="dxa"/>
                  <w:tcBorders>
                    <w:top w:val="nil"/>
                    <w:left w:val="single" w:sz="8" w:space="0" w:color="auto"/>
                    <w:bottom w:val="nil"/>
                    <w:right w:val="single" w:sz="8" w:space="0" w:color="auto"/>
                  </w:tcBorders>
                  <w:shd w:val="clear" w:color="auto" w:fill="auto"/>
                  <w:vAlign w:val="center"/>
                  <w:hideMark/>
                </w:tcPr>
                <w:p w:rsidR="00B620EE" w:rsidRPr="00DB7BAC" w:rsidRDefault="00B620EE" w:rsidP="00651C46">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Meridionale e Insulare</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-27,14</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4,73</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43,74</w:t>
                  </w:r>
                </w:p>
              </w:tc>
              <w:tc>
                <w:tcPr>
                  <w:tcW w:w="690" w:type="dxa"/>
                  <w:tcBorders>
                    <w:top w:val="nil"/>
                    <w:left w:val="nil"/>
                    <w:bottom w:val="nil"/>
                    <w:right w:val="single" w:sz="8" w:space="0" w:color="auto"/>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78,66</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-37,50</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-2,70</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55,68</w:t>
                  </w:r>
                </w:p>
              </w:tc>
              <w:tc>
                <w:tcPr>
                  <w:tcW w:w="690" w:type="dxa"/>
                  <w:tcBorders>
                    <w:top w:val="nil"/>
                    <w:left w:val="nil"/>
                    <w:bottom w:val="nil"/>
                    <w:right w:val="single" w:sz="8" w:space="0" w:color="auto"/>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80,00</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-32,43</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-0,80</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46,82</w:t>
                  </w:r>
                </w:p>
              </w:tc>
              <w:tc>
                <w:tcPr>
                  <w:tcW w:w="690" w:type="dxa"/>
                  <w:tcBorders>
                    <w:top w:val="nil"/>
                    <w:left w:val="nil"/>
                    <w:bottom w:val="nil"/>
                    <w:right w:val="single" w:sz="8" w:space="0" w:color="auto"/>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79,09</w:t>
                  </w:r>
                </w:p>
              </w:tc>
            </w:tr>
            <w:tr w:rsidR="00DB7BAC" w:rsidRPr="00DB7BAC" w:rsidTr="00F12EB0">
              <w:trPr>
                <w:trHeight w:val="300"/>
              </w:trPr>
              <w:tc>
                <w:tcPr>
                  <w:tcW w:w="2018" w:type="dxa"/>
                  <w:tcBorders>
                    <w:top w:val="nil"/>
                    <w:left w:val="single" w:sz="8" w:space="0" w:color="auto"/>
                    <w:bottom w:val="single" w:sz="8" w:space="0" w:color="auto"/>
                    <w:right w:val="single" w:sz="8" w:space="0" w:color="auto"/>
                  </w:tcBorders>
                  <w:shd w:val="clear" w:color="auto" w:fill="auto"/>
                  <w:noWrap/>
                  <w:vAlign w:val="center"/>
                  <w:hideMark/>
                </w:tcPr>
                <w:p w:rsidR="00B620EE" w:rsidRPr="00DB7BAC" w:rsidRDefault="00B620EE" w:rsidP="00651C46">
                  <w:pPr>
                    <w:spacing w:after="0" w:line="240" w:lineRule="auto"/>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Italia</w:t>
                  </w:r>
                </w:p>
              </w:tc>
              <w:tc>
                <w:tcPr>
                  <w:tcW w:w="690" w:type="dxa"/>
                  <w:tcBorders>
                    <w:top w:val="nil"/>
                    <w:left w:val="nil"/>
                    <w:bottom w:val="single" w:sz="8" w:space="0" w:color="auto"/>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-17,50</w:t>
                  </w:r>
                </w:p>
              </w:tc>
              <w:tc>
                <w:tcPr>
                  <w:tcW w:w="690" w:type="dxa"/>
                  <w:tcBorders>
                    <w:top w:val="nil"/>
                    <w:left w:val="nil"/>
                    <w:bottom w:val="single" w:sz="8" w:space="0" w:color="auto"/>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-13,90</w:t>
                  </w:r>
                </w:p>
              </w:tc>
              <w:tc>
                <w:tcPr>
                  <w:tcW w:w="690" w:type="dxa"/>
                  <w:tcBorders>
                    <w:top w:val="nil"/>
                    <w:left w:val="nil"/>
                    <w:bottom w:val="single" w:sz="8" w:space="0" w:color="auto"/>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4,35</w:t>
                  </w:r>
                </w:p>
              </w:tc>
              <w:tc>
                <w:tcPr>
                  <w:tcW w:w="690" w:type="dxa"/>
                  <w:tcBorders>
                    <w:top w:val="nil"/>
                    <w:left w:val="nil"/>
                    <w:bottom w:val="single" w:sz="8" w:space="0" w:color="auto"/>
                    <w:right w:val="single" w:sz="8" w:space="0" w:color="auto"/>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9,62</w:t>
                  </w:r>
                </w:p>
              </w:tc>
              <w:tc>
                <w:tcPr>
                  <w:tcW w:w="690" w:type="dxa"/>
                  <w:tcBorders>
                    <w:top w:val="nil"/>
                    <w:left w:val="nil"/>
                    <w:bottom w:val="single" w:sz="8" w:space="0" w:color="auto"/>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-28,78</w:t>
                  </w:r>
                </w:p>
              </w:tc>
              <w:tc>
                <w:tcPr>
                  <w:tcW w:w="690" w:type="dxa"/>
                  <w:tcBorders>
                    <w:top w:val="nil"/>
                    <w:left w:val="nil"/>
                    <w:bottom w:val="single" w:sz="8" w:space="0" w:color="auto"/>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-19,08</w:t>
                  </w:r>
                </w:p>
              </w:tc>
              <w:tc>
                <w:tcPr>
                  <w:tcW w:w="690" w:type="dxa"/>
                  <w:tcBorders>
                    <w:top w:val="nil"/>
                    <w:left w:val="nil"/>
                    <w:bottom w:val="single" w:sz="8" w:space="0" w:color="auto"/>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13,62</w:t>
                  </w:r>
                </w:p>
              </w:tc>
              <w:tc>
                <w:tcPr>
                  <w:tcW w:w="690" w:type="dxa"/>
                  <w:tcBorders>
                    <w:top w:val="nil"/>
                    <w:left w:val="nil"/>
                    <w:bottom w:val="single" w:sz="8" w:space="0" w:color="auto"/>
                    <w:right w:val="single" w:sz="8" w:space="0" w:color="auto"/>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35,65</w:t>
                  </w:r>
                </w:p>
              </w:tc>
              <w:tc>
                <w:tcPr>
                  <w:tcW w:w="690" w:type="dxa"/>
                  <w:tcBorders>
                    <w:top w:val="nil"/>
                    <w:left w:val="nil"/>
                    <w:bottom w:val="single" w:sz="8" w:space="0" w:color="auto"/>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-20,44</w:t>
                  </w:r>
                </w:p>
              </w:tc>
              <w:tc>
                <w:tcPr>
                  <w:tcW w:w="690" w:type="dxa"/>
                  <w:tcBorders>
                    <w:top w:val="nil"/>
                    <w:left w:val="nil"/>
                    <w:bottom w:val="single" w:sz="8" w:space="0" w:color="auto"/>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-14,66</w:t>
                  </w:r>
                </w:p>
              </w:tc>
              <w:tc>
                <w:tcPr>
                  <w:tcW w:w="690" w:type="dxa"/>
                  <w:tcBorders>
                    <w:top w:val="nil"/>
                    <w:left w:val="nil"/>
                    <w:bottom w:val="single" w:sz="8" w:space="0" w:color="auto"/>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7,27</w:t>
                  </w:r>
                </w:p>
              </w:tc>
              <w:tc>
                <w:tcPr>
                  <w:tcW w:w="690" w:type="dxa"/>
                  <w:tcBorders>
                    <w:top w:val="nil"/>
                    <w:left w:val="nil"/>
                    <w:bottom w:val="single" w:sz="8" w:space="0" w:color="auto"/>
                    <w:right w:val="single" w:sz="8" w:space="0" w:color="auto"/>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12,89</w:t>
                  </w:r>
                </w:p>
              </w:tc>
            </w:tr>
            <w:tr w:rsidR="00DB7BAC" w:rsidRPr="00DB7BAC" w:rsidTr="00F12EB0">
              <w:trPr>
                <w:trHeight w:val="199"/>
              </w:trPr>
              <w:tc>
                <w:tcPr>
                  <w:tcW w:w="2018" w:type="dxa"/>
                  <w:tcBorders>
                    <w:top w:val="nil"/>
                    <w:left w:val="nil"/>
                    <w:bottom w:val="nil"/>
                    <w:right w:val="nil"/>
                  </w:tcBorders>
                  <w:shd w:val="clear" w:color="auto" w:fill="auto"/>
                  <w:noWrap/>
                  <w:vAlign w:val="center"/>
                  <w:hideMark/>
                </w:tcPr>
                <w:p w:rsidR="00B620EE" w:rsidRPr="00DB7BAC" w:rsidRDefault="00B620EE" w:rsidP="00651C46">
                  <w:pPr>
                    <w:spacing w:after="0" w:line="240" w:lineRule="auto"/>
                    <w:rPr>
                      <w:rFonts w:ascii="Calibri" w:eastAsia="Times New Roman" w:hAnsi="Calibri" w:cs="Times New Roman"/>
                      <w:sz w:val="18"/>
                      <w:szCs w:val="18"/>
                      <w:lang w:eastAsia="it-IT"/>
                    </w:rPr>
                  </w:pPr>
                </w:p>
              </w:tc>
              <w:tc>
                <w:tcPr>
                  <w:tcW w:w="690" w:type="dxa"/>
                  <w:tcBorders>
                    <w:top w:val="nil"/>
                    <w:left w:val="nil"/>
                    <w:bottom w:val="nil"/>
                    <w:right w:val="nil"/>
                  </w:tcBorders>
                  <w:shd w:val="clear" w:color="auto" w:fill="auto"/>
                  <w:noWrap/>
                  <w:vAlign w:val="center"/>
                  <w:hideMark/>
                </w:tcPr>
                <w:p w:rsidR="00B620EE" w:rsidRPr="00DB7BAC" w:rsidRDefault="00B620EE" w:rsidP="00651C46">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B620EE" w:rsidRPr="00DB7BAC" w:rsidRDefault="00B620EE" w:rsidP="00651C46">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B620EE" w:rsidRPr="00DB7BAC" w:rsidRDefault="00B620EE" w:rsidP="00651C46">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B620EE" w:rsidRPr="00DB7BAC" w:rsidRDefault="00B620EE" w:rsidP="00651C46">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B620EE" w:rsidRPr="00DB7BAC" w:rsidRDefault="00B620EE" w:rsidP="00651C46">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B620EE" w:rsidRPr="00DB7BAC" w:rsidRDefault="00B620EE" w:rsidP="00651C46">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B620EE" w:rsidRPr="00DB7BAC" w:rsidRDefault="00B620EE" w:rsidP="00651C46">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B620EE" w:rsidRPr="00DB7BAC" w:rsidRDefault="00B620EE" w:rsidP="00651C46">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B620EE" w:rsidRPr="00DB7BAC" w:rsidRDefault="00B620EE" w:rsidP="00651C46">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B620EE" w:rsidRPr="00DB7BAC" w:rsidRDefault="00B620EE" w:rsidP="00651C46">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B620EE" w:rsidRPr="00DB7BAC" w:rsidRDefault="00B620EE" w:rsidP="00651C46">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B620EE" w:rsidRPr="00DB7BAC" w:rsidRDefault="00B620EE" w:rsidP="00651C46">
                  <w:pPr>
                    <w:spacing w:after="0" w:line="240" w:lineRule="auto"/>
                    <w:rPr>
                      <w:rFonts w:ascii="Calibri" w:eastAsia="Times New Roman" w:hAnsi="Calibri" w:cs="Times New Roman"/>
                      <w:lang w:eastAsia="it-IT"/>
                    </w:rPr>
                  </w:pPr>
                </w:p>
              </w:tc>
            </w:tr>
            <w:tr w:rsidR="00DB7BAC" w:rsidRPr="00DB7BAC" w:rsidTr="00F12EB0">
              <w:trPr>
                <w:trHeight w:val="645"/>
              </w:trPr>
              <w:tc>
                <w:tcPr>
                  <w:tcW w:w="201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620EE" w:rsidRPr="00DB7BAC" w:rsidRDefault="00B620EE" w:rsidP="00651C46">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 xml:space="preserve">Indice specifico di mortalità dei pedoni di età uguale o maggiore di 65 anni </w:t>
                  </w:r>
                </w:p>
              </w:tc>
              <w:tc>
                <w:tcPr>
                  <w:tcW w:w="27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B620EE" w:rsidRPr="00DB7BAC" w:rsidRDefault="00B620EE" w:rsidP="00651C46">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Entro l'abitato</w:t>
                  </w:r>
                </w:p>
              </w:tc>
              <w:tc>
                <w:tcPr>
                  <w:tcW w:w="27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B620EE" w:rsidRPr="00DB7BAC" w:rsidRDefault="00B620EE" w:rsidP="00651C46">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Fuori l'abitato</w:t>
                  </w:r>
                </w:p>
              </w:tc>
              <w:tc>
                <w:tcPr>
                  <w:tcW w:w="27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B620EE" w:rsidRPr="00DB7BAC" w:rsidRDefault="00B620EE" w:rsidP="00651C46">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Entro e fuori l'abitato</w:t>
                  </w:r>
                </w:p>
              </w:tc>
            </w:tr>
            <w:tr w:rsidR="00DB7BAC" w:rsidRPr="00DB7BAC" w:rsidTr="00F12EB0">
              <w:trPr>
                <w:trHeight w:val="315"/>
              </w:trPr>
              <w:tc>
                <w:tcPr>
                  <w:tcW w:w="2018" w:type="dxa"/>
                  <w:vMerge/>
                  <w:tcBorders>
                    <w:top w:val="single" w:sz="8" w:space="0" w:color="auto"/>
                    <w:left w:val="single" w:sz="8" w:space="0" w:color="auto"/>
                    <w:bottom w:val="single" w:sz="8" w:space="0" w:color="000000"/>
                    <w:right w:val="single" w:sz="8" w:space="0" w:color="auto"/>
                  </w:tcBorders>
                  <w:vAlign w:val="center"/>
                  <w:hideMark/>
                </w:tcPr>
                <w:p w:rsidR="00B620EE" w:rsidRPr="00DB7BAC" w:rsidRDefault="00B620EE" w:rsidP="00651C46">
                  <w:pPr>
                    <w:spacing w:after="0" w:line="240" w:lineRule="auto"/>
                    <w:rPr>
                      <w:rFonts w:ascii="Times" w:eastAsia="Times New Roman" w:hAnsi="Times" w:cs="Times New Roman"/>
                      <w:b/>
                      <w:bCs/>
                      <w:sz w:val="18"/>
                      <w:szCs w:val="18"/>
                      <w:lang w:eastAsia="it-IT"/>
                    </w:rPr>
                  </w:pPr>
                </w:p>
              </w:tc>
              <w:tc>
                <w:tcPr>
                  <w:tcW w:w="690" w:type="dxa"/>
                  <w:tcBorders>
                    <w:top w:val="nil"/>
                    <w:left w:val="nil"/>
                    <w:bottom w:val="single" w:sz="8" w:space="0" w:color="auto"/>
                    <w:right w:val="nil"/>
                  </w:tcBorders>
                  <w:shd w:val="clear" w:color="auto" w:fill="auto"/>
                  <w:vAlign w:val="center"/>
                  <w:hideMark/>
                </w:tcPr>
                <w:p w:rsidR="00B620EE" w:rsidRPr="00DB7BAC" w:rsidRDefault="00B620EE" w:rsidP="00960CA4">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2010/01</w:t>
                  </w:r>
                </w:p>
              </w:tc>
              <w:tc>
                <w:tcPr>
                  <w:tcW w:w="690" w:type="dxa"/>
                  <w:tcBorders>
                    <w:top w:val="nil"/>
                    <w:left w:val="nil"/>
                    <w:bottom w:val="single" w:sz="8" w:space="0" w:color="auto"/>
                    <w:right w:val="nil"/>
                  </w:tcBorders>
                  <w:shd w:val="clear" w:color="auto" w:fill="auto"/>
                  <w:vAlign w:val="center"/>
                  <w:hideMark/>
                </w:tcPr>
                <w:p w:rsidR="00B620EE" w:rsidRPr="00DB7BAC" w:rsidRDefault="00B620EE" w:rsidP="00960CA4">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2015/01</w:t>
                  </w:r>
                </w:p>
              </w:tc>
              <w:tc>
                <w:tcPr>
                  <w:tcW w:w="690" w:type="dxa"/>
                  <w:tcBorders>
                    <w:top w:val="nil"/>
                    <w:left w:val="nil"/>
                    <w:bottom w:val="single" w:sz="8" w:space="0" w:color="auto"/>
                    <w:right w:val="nil"/>
                  </w:tcBorders>
                  <w:shd w:val="clear" w:color="auto" w:fill="auto"/>
                  <w:vAlign w:val="center"/>
                  <w:hideMark/>
                </w:tcPr>
                <w:p w:rsidR="00B620EE" w:rsidRPr="00DB7BAC" w:rsidRDefault="00B620EE" w:rsidP="00960CA4">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2015/10</w:t>
                  </w:r>
                </w:p>
              </w:tc>
              <w:tc>
                <w:tcPr>
                  <w:tcW w:w="690" w:type="dxa"/>
                  <w:tcBorders>
                    <w:top w:val="nil"/>
                    <w:left w:val="nil"/>
                    <w:bottom w:val="single" w:sz="8" w:space="0" w:color="auto"/>
                    <w:right w:val="single" w:sz="8" w:space="0" w:color="auto"/>
                  </w:tcBorders>
                  <w:shd w:val="clear" w:color="auto" w:fill="auto"/>
                  <w:vAlign w:val="center"/>
                  <w:hideMark/>
                </w:tcPr>
                <w:p w:rsidR="00B620EE" w:rsidRPr="00DB7BAC" w:rsidRDefault="00B620EE" w:rsidP="00960CA4">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2015/14</w:t>
                  </w:r>
                </w:p>
              </w:tc>
              <w:tc>
                <w:tcPr>
                  <w:tcW w:w="690" w:type="dxa"/>
                  <w:tcBorders>
                    <w:top w:val="nil"/>
                    <w:left w:val="nil"/>
                    <w:bottom w:val="single" w:sz="8" w:space="0" w:color="auto"/>
                    <w:right w:val="nil"/>
                  </w:tcBorders>
                  <w:shd w:val="clear" w:color="auto" w:fill="auto"/>
                  <w:vAlign w:val="center"/>
                  <w:hideMark/>
                </w:tcPr>
                <w:p w:rsidR="00B620EE" w:rsidRPr="00DB7BAC" w:rsidRDefault="00B620EE" w:rsidP="00960CA4">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2010/01</w:t>
                  </w:r>
                </w:p>
              </w:tc>
              <w:tc>
                <w:tcPr>
                  <w:tcW w:w="690" w:type="dxa"/>
                  <w:tcBorders>
                    <w:top w:val="nil"/>
                    <w:left w:val="nil"/>
                    <w:bottom w:val="single" w:sz="8" w:space="0" w:color="auto"/>
                    <w:right w:val="nil"/>
                  </w:tcBorders>
                  <w:shd w:val="clear" w:color="auto" w:fill="auto"/>
                  <w:vAlign w:val="center"/>
                  <w:hideMark/>
                </w:tcPr>
                <w:p w:rsidR="00B620EE" w:rsidRPr="00DB7BAC" w:rsidRDefault="00B620EE" w:rsidP="00960CA4">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2015/01</w:t>
                  </w:r>
                </w:p>
              </w:tc>
              <w:tc>
                <w:tcPr>
                  <w:tcW w:w="690" w:type="dxa"/>
                  <w:tcBorders>
                    <w:top w:val="nil"/>
                    <w:left w:val="nil"/>
                    <w:bottom w:val="single" w:sz="8" w:space="0" w:color="auto"/>
                    <w:right w:val="nil"/>
                  </w:tcBorders>
                  <w:shd w:val="clear" w:color="auto" w:fill="auto"/>
                  <w:vAlign w:val="center"/>
                  <w:hideMark/>
                </w:tcPr>
                <w:p w:rsidR="00B620EE" w:rsidRPr="00DB7BAC" w:rsidRDefault="00B620EE" w:rsidP="00960CA4">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2015/10</w:t>
                  </w:r>
                </w:p>
              </w:tc>
              <w:tc>
                <w:tcPr>
                  <w:tcW w:w="690" w:type="dxa"/>
                  <w:tcBorders>
                    <w:top w:val="nil"/>
                    <w:left w:val="nil"/>
                    <w:bottom w:val="single" w:sz="8" w:space="0" w:color="auto"/>
                    <w:right w:val="single" w:sz="8" w:space="0" w:color="auto"/>
                  </w:tcBorders>
                  <w:shd w:val="clear" w:color="auto" w:fill="auto"/>
                  <w:vAlign w:val="center"/>
                  <w:hideMark/>
                </w:tcPr>
                <w:p w:rsidR="00B620EE" w:rsidRPr="00DB7BAC" w:rsidRDefault="00B620EE" w:rsidP="00960CA4">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2015/14</w:t>
                  </w:r>
                </w:p>
              </w:tc>
              <w:tc>
                <w:tcPr>
                  <w:tcW w:w="690" w:type="dxa"/>
                  <w:tcBorders>
                    <w:top w:val="nil"/>
                    <w:left w:val="nil"/>
                    <w:bottom w:val="single" w:sz="8" w:space="0" w:color="auto"/>
                    <w:right w:val="nil"/>
                  </w:tcBorders>
                  <w:shd w:val="clear" w:color="auto" w:fill="auto"/>
                  <w:vAlign w:val="center"/>
                  <w:hideMark/>
                </w:tcPr>
                <w:p w:rsidR="00B620EE" w:rsidRPr="00DB7BAC" w:rsidRDefault="00B620EE" w:rsidP="00960CA4">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2010/01</w:t>
                  </w:r>
                </w:p>
              </w:tc>
              <w:tc>
                <w:tcPr>
                  <w:tcW w:w="690" w:type="dxa"/>
                  <w:tcBorders>
                    <w:top w:val="nil"/>
                    <w:left w:val="nil"/>
                    <w:bottom w:val="single" w:sz="8" w:space="0" w:color="auto"/>
                    <w:right w:val="nil"/>
                  </w:tcBorders>
                  <w:shd w:val="clear" w:color="auto" w:fill="auto"/>
                  <w:vAlign w:val="center"/>
                  <w:hideMark/>
                </w:tcPr>
                <w:p w:rsidR="00B620EE" w:rsidRPr="00DB7BAC" w:rsidRDefault="00B620EE" w:rsidP="00960CA4">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2015/01</w:t>
                  </w:r>
                </w:p>
              </w:tc>
              <w:tc>
                <w:tcPr>
                  <w:tcW w:w="690" w:type="dxa"/>
                  <w:tcBorders>
                    <w:top w:val="nil"/>
                    <w:left w:val="nil"/>
                    <w:bottom w:val="single" w:sz="8" w:space="0" w:color="auto"/>
                    <w:right w:val="nil"/>
                  </w:tcBorders>
                  <w:shd w:val="clear" w:color="auto" w:fill="auto"/>
                  <w:vAlign w:val="center"/>
                  <w:hideMark/>
                </w:tcPr>
                <w:p w:rsidR="00B620EE" w:rsidRPr="00DB7BAC" w:rsidRDefault="00B620EE" w:rsidP="00960CA4">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2015/10</w:t>
                  </w:r>
                </w:p>
              </w:tc>
              <w:tc>
                <w:tcPr>
                  <w:tcW w:w="690" w:type="dxa"/>
                  <w:tcBorders>
                    <w:top w:val="nil"/>
                    <w:left w:val="nil"/>
                    <w:bottom w:val="single" w:sz="8" w:space="0" w:color="auto"/>
                    <w:right w:val="single" w:sz="8" w:space="0" w:color="auto"/>
                  </w:tcBorders>
                  <w:shd w:val="clear" w:color="auto" w:fill="auto"/>
                  <w:vAlign w:val="center"/>
                  <w:hideMark/>
                </w:tcPr>
                <w:p w:rsidR="00B620EE" w:rsidRPr="00DB7BAC" w:rsidRDefault="00B620EE" w:rsidP="00960CA4">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2015/14</w:t>
                  </w:r>
                </w:p>
              </w:tc>
            </w:tr>
            <w:tr w:rsidR="00DB7BAC" w:rsidRPr="00DB7BAC" w:rsidTr="00F12EB0">
              <w:trPr>
                <w:trHeight w:val="300"/>
              </w:trPr>
              <w:tc>
                <w:tcPr>
                  <w:tcW w:w="2018" w:type="dxa"/>
                  <w:tcBorders>
                    <w:top w:val="nil"/>
                    <w:left w:val="single" w:sz="8" w:space="0" w:color="auto"/>
                    <w:bottom w:val="nil"/>
                    <w:right w:val="single" w:sz="8" w:space="0" w:color="auto"/>
                  </w:tcBorders>
                  <w:shd w:val="clear" w:color="auto" w:fill="auto"/>
                  <w:noWrap/>
                  <w:vAlign w:val="center"/>
                  <w:hideMark/>
                </w:tcPr>
                <w:p w:rsidR="00B620EE" w:rsidRPr="00DB7BAC" w:rsidRDefault="00B620EE" w:rsidP="00651C46">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Settentrionale</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33,05</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29,04</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-3,02</w:t>
                  </w:r>
                </w:p>
              </w:tc>
              <w:tc>
                <w:tcPr>
                  <w:tcW w:w="690" w:type="dxa"/>
                  <w:tcBorders>
                    <w:top w:val="nil"/>
                    <w:left w:val="nil"/>
                    <w:bottom w:val="nil"/>
                    <w:right w:val="single" w:sz="8" w:space="0" w:color="auto"/>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-8,12</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-24,59</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25,84</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66,87</w:t>
                  </w:r>
                </w:p>
              </w:tc>
              <w:tc>
                <w:tcPr>
                  <w:tcW w:w="690" w:type="dxa"/>
                  <w:tcBorders>
                    <w:top w:val="nil"/>
                    <w:left w:val="nil"/>
                    <w:bottom w:val="nil"/>
                    <w:right w:val="single" w:sz="8" w:space="0" w:color="auto"/>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-2,13</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23,22</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27,05</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3,11</w:t>
                  </w:r>
                </w:p>
              </w:tc>
              <w:tc>
                <w:tcPr>
                  <w:tcW w:w="690" w:type="dxa"/>
                  <w:tcBorders>
                    <w:top w:val="nil"/>
                    <w:left w:val="nil"/>
                    <w:bottom w:val="nil"/>
                    <w:right w:val="single" w:sz="8" w:space="0" w:color="auto"/>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-8,89</w:t>
                  </w:r>
                </w:p>
              </w:tc>
            </w:tr>
            <w:tr w:rsidR="00DB7BAC" w:rsidRPr="00DB7BAC" w:rsidTr="00F12EB0">
              <w:trPr>
                <w:trHeight w:val="300"/>
              </w:trPr>
              <w:tc>
                <w:tcPr>
                  <w:tcW w:w="2018" w:type="dxa"/>
                  <w:tcBorders>
                    <w:top w:val="nil"/>
                    <w:left w:val="single" w:sz="8" w:space="0" w:color="auto"/>
                    <w:bottom w:val="nil"/>
                    <w:right w:val="single" w:sz="8" w:space="0" w:color="auto"/>
                  </w:tcBorders>
                  <w:shd w:val="clear" w:color="auto" w:fill="auto"/>
                  <w:noWrap/>
                  <w:vAlign w:val="center"/>
                  <w:hideMark/>
                </w:tcPr>
                <w:p w:rsidR="00B620EE" w:rsidRPr="00DB7BAC" w:rsidRDefault="00B620EE" w:rsidP="00651C46">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Centrale</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63,35</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63,57</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0,13</w:t>
                  </w:r>
                </w:p>
              </w:tc>
              <w:tc>
                <w:tcPr>
                  <w:tcW w:w="690" w:type="dxa"/>
                  <w:tcBorders>
                    <w:top w:val="nil"/>
                    <w:left w:val="nil"/>
                    <w:bottom w:val="nil"/>
                    <w:right w:val="single" w:sz="8" w:space="0" w:color="auto"/>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15,55</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5,96</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-9,09</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-14,20</w:t>
                  </w:r>
                </w:p>
              </w:tc>
              <w:tc>
                <w:tcPr>
                  <w:tcW w:w="690" w:type="dxa"/>
                  <w:tcBorders>
                    <w:top w:val="nil"/>
                    <w:left w:val="nil"/>
                    <w:bottom w:val="nil"/>
                    <w:right w:val="single" w:sz="8" w:space="0" w:color="auto"/>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19,23</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53,70</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47,55</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-4,01</w:t>
                  </w:r>
                </w:p>
              </w:tc>
              <w:tc>
                <w:tcPr>
                  <w:tcW w:w="690" w:type="dxa"/>
                  <w:tcBorders>
                    <w:top w:val="nil"/>
                    <w:left w:val="nil"/>
                    <w:bottom w:val="nil"/>
                    <w:right w:val="single" w:sz="8" w:space="0" w:color="auto"/>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13,72</w:t>
                  </w:r>
                </w:p>
              </w:tc>
            </w:tr>
            <w:tr w:rsidR="00DB7BAC" w:rsidRPr="00DB7BAC" w:rsidTr="00F12EB0">
              <w:trPr>
                <w:trHeight w:val="300"/>
              </w:trPr>
              <w:tc>
                <w:tcPr>
                  <w:tcW w:w="2018" w:type="dxa"/>
                  <w:tcBorders>
                    <w:top w:val="nil"/>
                    <w:left w:val="single" w:sz="8" w:space="0" w:color="auto"/>
                    <w:bottom w:val="nil"/>
                    <w:right w:val="single" w:sz="8" w:space="0" w:color="auto"/>
                  </w:tcBorders>
                  <w:shd w:val="clear" w:color="auto" w:fill="auto"/>
                  <w:vAlign w:val="center"/>
                  <w:hideMark/>
                </w:tcPr>
                <w:p w:rsidR="00B620EE" w:rsidRPr="00DB7BAC" w:rsidRDefault="00B620EE" w:rsidP="00651C46">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Meridionale e Insulare</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26,90</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63,62</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28,94</w:t>
                  </w:r>
                </w:p>
              </w:tc>
              <w:tc>
                <w:tcPr>
                  <w:tcW w:w="690" w:type="dxa"/>
                  <w:tcBorders>
                    <w:top w:val="nil"/>
                    <w:left w:val="nil"/>
                    <w:bottom w:val="nil"/>
                    <w:right w:val="single" w:sz="8" w:space="0" w:color="auto"/>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31,22</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-7,08</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6,43</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14,55</w:t>
                  </w:r>
                </w:p>
              </w:tc>
              <w:tc>
                <w:tcPr>
                  <w:tcW w:w="690" w:type="dxa"/>
                  <w:tcBorders>
                    <w:top w:val="nil"/>
                    <w:left w:val="nil"/>
                    <w:bottom w:val="nil"/>
                    <w:right w:val="single" w:sz="8" w:space="0" w:color="auto"/>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8,00</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22,05</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49,75</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22,69</w:t>
                  </w:r>
                </w:p>
              </w:tc>
              <w:tc>
                <w:tcPr>
                  <w:tcW w:w="690" w:type="dxa"/>
                  <w:tcBorders>
                    <w:top w:val="nil"/>
                    <w:left w:val="nil"/>
                    <w:bottom w:val="nil"/>
                    <w:right w:val="single" w:sz="8" w:space="0" w:color="auto"/>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24,19</w:t>
                  </w:r>
                </w:p>
              </w:tc>
            </w:tr>
            <w:tr w:rsidR="00DB7BAC" w:rsidRPr="00DB7BAC" w:rsidTr="00F12EB0">
              <w:trPr>
                <w:trHeight w:val="300"/>
              </w:trPr>
              <w:tc>
                <w:tcPr>
                  <w:tcW w:w="2018" w:type="dxa"/>
                  <w:tcBorders>
                    <w:top w:val="nil"/>
                    <w:left w:val="single" w:sz="8" w:space="0" w:color="auto"/>
                    <w:bottom w:val="single" w:sz="8" w:space="0" w:color="auto"/>
                    <w:right w:val="single" w:sz="8" w:space="0" w:color="auto"/>
                  </w:tcBorders>
                  <w:shd w:val="clear" w:color="auto" w:fill="auto"/>
                  <w:noWrap/>
                  <w:vAlign w:val="center"/>
                  <w:hideMark/>
                </w:tcPr>
                <w:p w:rsidR="00B620EE" w:rsidRPr="00DB7BAC" w:rsidRDefault="00B620EE" w:rsidP="00651C46">
                  <w:pPr>
                    <w:spacing w:after="0" w:line="240" w:lineRule="auto"/>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Italia</w:t>
                  </w:r>
                </w:p>
              </w:tc>
              <w:tc>
                <w:tcPr>
                  <w:tcW w:w="690" w:type="dxa"/>
                  <w:tcBorders>
                    <w:top w:val="nil"/>
                    <w:left w:val="nil"/>
                    <w:bottom w:val="single" w:sz="8" w:space="0" w:color="auto"/>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41,56</w:t>
                  </w:r>
                </w:p>
              </w:tc>
              <w:tc>
                <w:tcPr>
                  <w:tcW w:w="690" w:type="dxa"/>
                  <w:tcBorders>
                    <w:top w:val="nil"/>
                    <w:left w:val="nil"/>
                    <w:bottom w:val="single" w:sz="8" w:space="0" w:color="auto"/>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47,90</w:t>
                  </w:r>
                </w:p>
              </w:tc>
              <w:tc>
                <w:tcPr>
                  <w:tcW w:w="690" w:type="dxa"/>
                  <w:tcBorders>
                    <w:top w:val="nil"/>
                    <w:left w:val="nil"/>
                    <w:bottom w:val="single" w:sz="8" w:space="0" w:color="auto"/>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4,48</w:t>
                  </w:r>
                </w:p>
              </w:tc>
              <w:tc>
                <w:tcPr>
                  <w:tcW w:w="690" w:type="dxa"/>
                  <w:tcBorders>
                    <w:top w:val="nil"/>
                    <w:left w:val="nil"/>
                    <w:bottom w:val="single" w:sz="8" w:space="0" w:color="auto"/>
                    <w:right w:val="single" w:sz="8" w:space="0" w:color="auto"/>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5,19</w:t>
                  </w:r>
                </w:p>
              </w:tc>
              <w:tc>
                <w:tcPr>
                  <w:tcW w:w="690" w:type="dxa"/>
                  <w:tcBorders>
                    <w:top w:val="nil"/>
                    <w:left w:val="nil"/>
                    <w:bottom w:val="single" w:sz="8" w:space="0" w:color="auto"/>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-12,95</w:t>
                  </w:r>
                </w:p>
              </w:tc>
              <w:tc>
                <w:tcPr>
                  <w:tcW w:w="690" w:type="dxa"/>
                  <w:tcBorders>
                    <w:top w:val="nil"/>
                    <w:left w:val="nil"/>
                    <w:bottom w:val="single" w:sz="8" w:space="0" w:color="auto"/>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7,39</w:t>
                  </w:r>
                </w:p>
              </w:tc>
              <w:tc>
                <w:tcPr>
                  <w:tcW w:w="690" w:type="dxa"/>
                  <w:tcBorders>
                    <w:top w:val="nil"/>
                    <w:left w:val="nil"/>
                    <w:bottom w:val="single" w:sz="8" w:space="0" w:color="auto"/>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23,36</w:t>
                  </w:r>
                </w:p>
              </w:tc>
              <w:tc>
                <w:tcPr>
                  <w:tcW w:w="690" w:type="dxa"/>
                  <w:tcBorders>
                    <w:top w:val="nil"/>
                    <w:left w:val="nil"/>
                    <w:bottom w:val="single" w:sz="8" w:space="0" w:color="auto"/>
                    <w:right w:val="single" w:sz="8" w:space="0" w:color="auto"/>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5,59</w:t>
                  </w:r>
                </w:p>
              </w:tc>
              <w:tc>
                <w:tcPr>
                  <w:tcW w:w="690" w:type="dxa"/>
                  <w:tcBorders>
                    <w:top w:val="nil"/>
                    <w:left w:val="nil"/>
                    <w:bottom w:val="single" w:sz="8" w:space="0" w:color="auto"/>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32,43</w:t>
                  </w:r>
                </w:p>
              </w:tc>
              <w:tc>
                <w:tcPr>
                  <w:tcW w:w="690" w:type="dxa"/>
                  <w:tcBorders>
                    <w:top w:val="nil"/>
                    <w:left w:val="nil"/>
                    <w:bottom w:val="single" w:sz="8" w:space="0" w:color="auto"/>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38,97</w:t>
                  </w:r>
                </w:p>
              </w:tc>
              <w:tc>
                <w:tcPr>
                  <w:tcW w:w="690" w:type="dxa"/>
                  <w:tcBorders>
                    <w:top w:val="nil"/>
                    <w:left w:val="nil"/>
                    <w:bottom w:val="single" w:sz="8" w:space="0" w:color="auto"/>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4,94</w:t>
                  </w:r>
                </w:p>
              </w:tc>
              <w:tc>
                <w:tcPr>
                  <w:tcW w:w="690" w:type="dxa"/>
                  <w:tcBorders>
                    <w:top w:val="nil"/>
                    <w:left w:val="nil"/>
                    <w:bottom w:val="single" w:sz="8" w:space="0" w:color="auto"/>
                    <w:right w:val="single" w:sz="8" w:space="0" w:color="auto"/>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2,88</w:t>
                  </w:r>
                </w:p>
              </w:tc>
            </w:tr>
            <w:tr w:rsidR="00DB7BAC" w:rsidRPr="00DB7BAC" w:rsidTr="00F12EB0">
              <w:trPr>
                <w:trHeight w:val="199"/>
              </w:trPr>
              <w:tc>
                <w:tcPr>
                  <w:tcW w:w="2018" w:type="dxa"/>
                  <w:tcBorders>
                    <w:top w:val="nil"/>
                    <w:left w:val="nil"/>
                    <w:bottom w:val="nil"/>
                    <w:right w:val="nil"/>
                  </w:tcBorders>
                  <w:shd w:val="clear" w:color="auto" w:fill="auto"/>
                  <w:noWrap/>
                  <w:vAlign w:val="center"/>
                  <w:hideMark/>
                </w:tcPr>
                <w:p w:rsidR="00B620EE" w:rsidRPr="00DB7BAC" w:rsidRDefault="00B620EE" w:rsidP="00651C46">
                  <w:pPr>
                    <w:spacing w:after="0" w:line="240" w:lineRule="auto"/>
                    <w:rPr>
                      <w:rFonts w:ascii="Calibri" w:eastAsia="Times New Roman" w:hAnsi="Calibri" w:cs="Times New Roman"/>
                      <w:sz w:val="18"/>
                      <w:szCs w:val="18"/>
                      <w:lang w:eastAsia="it-IT"/>
                    </w:rPr>
                  </w:pPr>
                </w:p>
              </w:tc>
              <w:tc>
                <w:tcPr>
                  <w:tcW w:w="690" w:type="dxa"/>
                  <w:tcBorders>
                    <w:top w:val="nil"/>
                    <w:left w:val="nil"/>
                    <w:bottom w:val="nil"/>
                    <w:right w:val="nil"/>
                  </w:tcBorders>
                  <w:shd w:val="clear" w:color="auto" w:fill="auto"/>
                  <w:noWrap/>
                  <w:vAlign w:val="center"/>
                  <w:hideMark/>
                </w:tcPr>
                <w:p w:rsidR="00B620EE" w:rsidRPr="00DB7BAC" w:rsidRDefault="00B620EE" w:rsidP="00651C46">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B620EE" w:rsidRPr="00DB7BAC" w:rsidRDefault="00B620EE" w:rsidP="00651C46">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B620EE" w:rsidRPr="00DB7BAC" w:rsidRDefault="00B620EE" w:rsidP="00651C46">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B620EE" w:rsidRPr="00DB7BAC" w:rsidRDefault="00B620EE" w:rsidP="00651C46">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B620EE" w:rsidRPr="00DB7BAC" w:rsidRDefault="00B620EE" w:rsidP="00651C46">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B620EE" w:rsidRPr="00DB7BAC" w:rsidRDefault="00B620EE" w:rsidP="00651C46">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B620EE" w:rsidRPr="00DB7BAC" w:rsidRDefault="00B620EE" w:rsidP="00651C46">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B620EE" w:rsidRPr="00DB7BAC" w:rsidRDefault="00B620EE" w:rsidP="00651C46">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B620EE" w:rsidRPr="00DB7BAC" w:rsidRDefault="00B620EE" w:rsidP="00651C46">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B620EE" w:rsidRPr="00DB7BAC" w:rsidRDefault="00B620EE" w:rsidP="00651C46">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B620EE" w:rsidRPr="00DB7BAC" w:rsidRDefault="00B620EE" w:rsidP="00651C46">
                  <w:pPr>
                    <w:spacing w:after="0" w:line="240" w:lineRule="auto"/>
                    <w:rPr>
                      <w:rFonts w:ascii="Calibri" w:eastAsia="Times New Roman" w:hAnsi="Calibri" w:cs="Times New Roman"/>
                      <w:lang w:eastAsia="it-IT"/>
                    </w:rPr>
                  </w:pPr>
                </w:p>
              </w:tc>
              <w:tc>
                <w:tcPr>
                  <w:tcW w:w="690" w:type="dxa"/>
                  <w:tcBorders>
                    <w:top w:val="nil"/>
                    <w:left w:val="nil"/>
                    <w:bottom w:val="nil"/>
                    <w:right w:val="nil"/>
                  </w:tcBorders>
                  <w:shd w:val="clear" w:color="auto" w:fill="auto"/>
                  <w:noWrap/>
                  <w:vAlign w:val="center"/>
                  <w:hideMark/>
                </w:tcPr>
                <w:p w:rsidR="00B620EE" w:rsidRPr="00DB7BAC" w:rsidRDefault="00B620EE" w:rsidP="00651C46">
                  <w:pPr>
                    <w:spacing w:after="0" w:line="240" w:lineRule="auto"/>
                    <w:rPr>
                      <w:rFonts w:ascii="Calibri" w:eastAsia="Times New Roman" w:hAnsi="Calibri" w:cs="Times New Roman"/>
                      <w:lang w:eastAsia="it-IT"/>
                    </w:rPr>
                  </w:pPr>
                </w:p>
              </w:tc>
            </w:tr>
            <w:tr w:rsidR="00DB7BAC" w:rsidRPr="00DB7BAC" w:rsidTr="00F12EB0">
              <w:trPr>
                <w:trHeight w:val="645"/>
              </w:trPr>
              <w:tc>
                <w:tcPr>
                  <w:tcW w:w="201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620EE" w:rsidRPr="00DB7BAC" w:rsidRDefault="00B620EE" w:rsidP="00651C46">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 xml:space="preserve">Indice generico di mortalità degli altri pedoni (età da 25 a 64 anni) </w:t>
                  </w:r>
                  <w:r w:rsidR="00145853" w:rsidRPr="00DB7BAC">
                    <w:rPr>
                      <w:rFonts w:ascii="Times" w:eastAsia="Times New Roman" w:hAnsi="Times" w:cs="Times New Roman"/>
                      <w:b/>
                      <w:bCs/>
                      <w:sz w:val="18"/>
                      <w:szCs w:val="18"/>
                      <w:lang w:eastAsia="it-IT"/>
                    </w:rPr>
                    <w:t>(per il 2015 compresi anche pedoni di età imprecisata)</w:t>
                  </w:r>
                </w:p>
              </w:tc>
              <w:tc>
                <w:tcPr>
                  <w:tcW w:w="27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B620EE" w:rsidRPr="00DB7BAC" w:rsidRDefault="00B620EE" w:rsidP="00651C46">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Entro l'abitato</w:t>
                  </w:r>
                </w:p>
              </w:tc>
              <w:tc>
                <w:tcPr>
                  <w:tcW w:w="27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B620EE" w:rsidRPr="00DB7BAC" w:rsidRDefault="00B620EE" w:rsidP="00651C46">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Fuori l'abitato</w:t>
                  </w:r>
                </w:p>
              </w:tc>
              <w:tc>
                <w:tcPr>
                  <w:tcW w:w="27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B620EE" w:rsidRPr="00DB7BAC" w:rsidRDefault="00B620EE" w:rsidP="00651C46">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Entro e fuori l'abitato</w:t>
                  </w:r>
                </w:p>
              </w:tc>
            </w:tr>
            <w:tr w:rsidR="00DB7BAC" w:rsidRPr="00DB7BAC" w:rsidTr="00F12EB0">
              <w:trPr>
                <w:trHeight w:val="315"/>
              </w:trPr>
              <w:tc>
                <w:tcPr>
                  <w:tcW w:w="2018" w:type="dxa"/>
                  <w:vMerge/>
                  <w:tcBorders>
                    <w:top w:val="single" w:sz="8" w:space="0" w:color="auto"/>
                    <w:left w:val="single" w:sz="8" w:space="0" w:color="auto"/>
                    <w:bottom w:val="single" w:sz="8" w:space="0" w:color="000000"/>
                    <w:right w:val="single" w:sz="8" w:space="0" w:color="auto"/>
                  </w:tcBorders>
                  <w:vAlign w:val="center"/>
                  <w:hideMark/>
                </w:tcPr>
                <w:p w:rsidR="00B620EE" w:rsidRPr="00DB7BAC" w:rsidRDefault="00B620EE" w:rsidP="00651C46">
                  <w:pPr>
                    <w:spacing w:after="0" w:line="240" w:lineRule="auto"/>
                    <w:rPr>
                      <w:rFonts w:ascii="Times" w:eastAsia="Times New Roman" w:hAnsi="Times" w:cs="Times New Roman"/>
                      <w:b/>
                      <w:bCs/>
                      <w:sz w:val="18"/>
                      <w:szCs w:val="18"/>
                      <w:lang w:eastAsia="it-IT"/>
                    </w:rPr>
                  </w:pPr>
                </w:p>
              </w:tc>
              <w:tc>
                <w:tcPr>
                  <w:tcW w:w="690" w:type="dxa"/>
                  <w:tcBorders>
                    <w:top w:val="nil"/>
                    <w:left w:val="nil"/>
                    <w:bottom w:val="single" w:sz="8" w:space="0" w:color="auto"/>
                    <w:right w:val="nil"/>
                  </w:tcBorders>
                  <w:shd w:val="clear" w:color="auto" w:fill="auto"/>
                  <w:vAlign w:val="center"/>
                  <w:hideMark/>
                </w:tcPr>
                <w:p w:rsidR="00B620EE" w:rsidRPr="00DB7BAC" w:rsidRDefault="00B620EE" w:rsidP="00960CA4">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2010/01</w:t>
                  </w:r>
                </w:p>
              </w:tc>
              <w:tc>
                <w:tcPr>
                  <w:tcW w:w="690" w:type="dxa"/>
                  <w:tcBorders>
                    <w:top w:val="nil"/>
                    <w:left w:val="nil"/>
                    <w:bottom w:val="single" w:sz="8" w:space="0" w:color="auto"/>
                    <w:right w:val="nil"/>
                  </w:tcBorders>
                  <w:shd w:val="clear" w:color="auto" w:fill="auto"/>
                  <w:vAlign w:val="center"/>
                  <w:hideMark/>
                </w:tcPr>
                <w:p w:rsidR="00B620EE" w:rsidRPr="00DB7BAC" w:rsidRDefault="00B620EE" w:rsidP="00960CA4">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2015/01</w:t>
                  </w:r>
                </w:p>
              </w:tc>
              <w:tc>
                <w:tcPr>
                  <w:tcW w:w="690" w:type="dxa"/>
                  <w:tcBorders>
                    <w:top w:val="nil"/>
                    <w:left w:val="nil"/>
                    <w:bottom w:val="single" w:sz="8" w:space="0" w:color="auto"/>
                    <w:right w:val="nil"/>
                  </w:tcBorders>
                  <w:shd w:val="clear" w:color="auto" w:fill="auto"/>
                  <w:vAlign w:val="center"/>
                  <w:hideMark/>
                </w:tcPr>
                <w:p w:rsidR="00B620EE" w:rsidRPr="00DB7BAC" w:rsidRDefault="00B620EE" w:rsidP="00960CA4">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2015/10</w:t>
                  </w:r>
                </w:p>
              </w:tc>
              <w:tc>
                <w:tcPr>
                  <w:tcW w:w="690" w:type="dxa"/>
                  <w:tcBorders>
                    <w:top w:val="nil"/>
                    <w:left w:val="nil"/>
                    <w:bottom w:val="single" w:sz="8" w:space="0" w:color="auto"/>
                    <w:right w:val="single" w:sz="8" w:space="0" w:color="auto"/>
                  </w:tcBorders>
                  <w:shd w:val="clear" w:color="auto" w:fill="auto"/>
                  <w:vAlign w:val="center"/>
                  <w:hideMark/>
                </w:tcPr>
                <w:p w:rsidR="00B620EE" w:rsidRPr="00DB7BAC" w:rsidRDefault="00B620EE" w:rsidP="00960CA4">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2015/14</w:t>
                  </w:r>
                </w:p>
              </w:tc>
              <w:tc>
                <w:tcPr>
                  <w:tcW w:w="690" w:type="dxa"/>
                  <w:tcBorders>
                    <w:top w:val="nil"/>
                    <w:left w:val="nil"/>
                    <w:bottom w:val="single" w:sz="8" w:space="0" w:color="auto"/>
                    <w:right w:val="nil"/>
                  </w:tcBorders>
                  <w:shd w:val="clear" w:color="auto" w:fill="auto"/>
                  <w:vAlign w:val="center"/>
                  <w:hideMark/>
                </w:tcPr>
                <w:p w:rsidR="00B620EE" w:rsidRPr="00DB7BAC" w:rsidRDefault="00B620EE" w:rsidP="00960CA4">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2010/01</w:t>
                  </w:r>
                </w:p>
              </w:tc>
              <w:tc>
                <w:tcPr>
                  <w:tcW w:w="690" w:type="dxa"/>
                  <w:tcBorders>
                    <w:top w:val="nil"/>
                    <w:left w:val="nil"/>
                    <w:bottom w:val="single" w:sz="8" w:space="0" w:color="auto"/>
                    <w:right w:val="nil"/>
                  </w:tcBorders>
                  <w:shd w:val="clear" w:color="auto" w:fill="auto"/>
                  <w:vAlign w:val="center"/>
                  <w:hideMark/>
                </w:tcPr>
                <w:p w:rsidR="00B620EE" w:rsidRPr="00DB7BAC" w:rsidRDefault="00B620EE" w:rsidP="00960CA4">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2015/01</w:t>
                  </w:r>
                </w:p>
              </w:tc>
              <w:tc>
                <w:tcPr>
                  <w:tcW w:w="690" w:type="dxa"/>
                  <w:tcBorders>
                    <w:top w:val="nil"/>
                    <w:left w:val="nil"/>
                    <w:bottom w:val="single" w:sz="8" w:space="0" w:color="auto"/>
                    <w:right w:val="nil"/>
                  </w:tcBorders>
                  <w:shd w:val="clear" w:color="auto" w:fill="auto"/>
                  <w:vAlign w:val="center"/>
                  <w:hideMark/>
                </w:tcPr>
                <w:p w:rsidR="00B620EE" w:rsidRPr="00DB7BAC" w:rsidRDefault="00B620EE" w:rsidP="00960CA4">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2015/10</w:t>
                  </w:r>
                </w:p>
              </w:tc>
              <w:tc>
                <w:tcPr>
                  <w:tcW w:w="690" w:type="dxa"/>
                  <w:tcBorders>
                    <w:top w:val="nil"/>
                    <w:left w:val="nil"/>
                    <w:bottom w:val="single" w:sz="8" w:space="0" w:color="auto"/>
                    <w:right w:val="single" w:sz="8" w:space="0" w:color="auto"/>
                  </w:tcBorders>
                  <w:shd w:val="clear" w:color="auto" w:fill="auto"/>
                  <w:vAlign w:val="center"/>
                  <w:hideMark/>
                </w:tcPr>
                <w:p w:rsidR="00B620EE" w:rsidRPr="00DB7BAC" w:rsidRDefault="00B620EE" w:rsidP="00960CA4">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2015/14</w:t>
                  </w:r>
                </w:p>
              </w:tc>
              <w:tc>
                <w:tcPr>
                  <w:tcW w:w="690" w:type="dxa"/>
                  <w:tcBorders>
                    <w:top w:val="nil"/>
                    <w:left w:val="nil"/>
                    <w:bottom w:val="single" w:sz="8" w:space="0" w:color="auto"/>
                    <w:right w:val="nil"/>
                  </w:tcBorders>
                  <w:shd w:val="clear" w:color="auto" w:fill="auto"/>
                  <w:vAlign w:val="center"/>
                  <w:hideMark/>
                </w:tcPr>
                <w:p w:rsidR="00B620EE" w:rsidRPr="00DB7BAC" w:rsidRDefault="00B620EE" w:rsidP="00960CA4">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2010/01</w:t>
                  </w:r>
                </w:p>
              </w:tc>
              <w:tc>
                <w:tcPr>
                  <w:tcW w:w="690" w:type="dxa"/>
                  <w:tcBorders>
                    <w:top w:val="nil"/>
                    <w:left w:val="nil"/>
                    <w:bottom w:val="single" w:sz="8" w:space="0" w:color="auto"/>
                    <w:right w:val="nil"/>
                  </w:tcBorders>
                  <w:shd w:val="clear" w:color="auto" w:fill="auto"/>
                  <w:vAlign w:val="center"/>
                  <w:hideMark/>
                </w:tcPr>
                <w:p w:rsidR="00B620EE" w:rsidRPr="00DB7BAC" w:rsidRDefault="00B620EE" w:rsidP="00960CA4">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2015/01</w:t>
                  </w:r>
                </w:p>
              </w:tc>
              <w:tc>
                <w:tcPr>
                  <w:tcW w:w="690" w:type="dxa"/>
                  <w:tcBorders>
                    <w:top w:val="nil"/>
                    <w:left w:val="nil"/>
                    <w:bottom w:val="single" w:sz="8" w:space="0" w:color="auto"/>
                    <w:right w:val="nil"/>
                  </w:tcBorders>
                  <w:shd w:val="clear" w:color="auto" w:fill="auto"/>
                  <w:vAlign w:val="center"/>
                  <w:hideMark/>
                </w:tcPr>
                <w:p w:rsidR="00B620EE" w:rsidRPr="00DB7BAC" w:rsidRDefault="00B620EE" w:rsidP="00960CA4">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2015/10</w:t>
                  </w:r>
                </w:p>
              </w:tc>
              <w:tc>
                <w:tcPr>
                  <w:tcW w:w="690" w:type="dxa"/>
                  <w:tcBorders>
                    <w:top w:val="nil"/>
                    <w:left w:val="nil"/>
                    <w:bottom w:val="single" w:sz="8" w:space="0" w:color="auto"/>
                    <w:right w:val="single" w:sz="8" w:space="0" w:color="auto"/>
                  </w:tcBorders>
                  <w:shd w:val="clear" w:color="auto" w:fill="auto"/>
                  <w:vAlign w:val="center"/>
                  <w:hideMark/>
                </w:tcPr>
                <w:p w:rsidR="00B620EE" w:rsidRPr="00DB7BAC" w:rsidRDefault="00B620EE" w:rsidP="00960CA4">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2015/14</w:t>
                  </w:r>
                </w:p>
              </w:tc>
            </w:tr>
            <w:tr w:rsidR="00DB7BAC" w:rsidRPr="00DB7BAC" w:rsidTr="00F12EB0">
              <w:trPr>
                <w:trHeight w:val="300"/>
              </w:trPr>
              <w:tc>
                <w:tcPr>
                  <w:tcW w:w="2018" w:type="dxa"/>
                  <w:tcBorders>
                    <w:top w:val="nil"/>
                    <w:left w:val="single" w:sz="8" w:space="0" w:color="auto"/>
                    <w:bottom w:val="nil"/>
                    <w:right w:val="single" w:sz="8" w:space="0" w:color="auto"/>
                  </w:tcBorders>
                  <w:shd w:val="clear" w:color="auto" w:fill="auto"/>
                  <w:noWrap/>
                  <w:vAlign w:val="center"/>
                  <w:hideMark/>
                </w:tcPr>
                <w:p w:rsidR="00B620EE" w:rsidRPr="00DB7BAC" w:rsidRDefault="00B620EE" w:rsidP="00651C46">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Settentrionale</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-49,99</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-48,74</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2,50</w:t>
                  </w:r>
                </w:p>
              </w:tc>
              <w:tc>
                <w:tcPr>
                  <w:tcW w:w="690" w:type="dxa"/>
                  <w:tcBorders>
                    <w:top w:val="nil"/>
                    <w:left w:val="nil"/>
                    <w:bottom w:val="nil"/>
                    <w:right w:val="single" w:sz="8" w:space="0" w:color="auto"/>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55,14</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41,27</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-10,31</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-36,51</w:t>
                  </w:r>
                </w:p>
              </w:tc>
              <w:tc>
                <w:tcPr>
                  <w:tcW w:w="690" w:type="dxa"/>
                  <w:tcBorders>
                    <w:top w:val="nil"/>
                    <w:left w:val="nil"/>
                    <w:bottom w:val="nil"/>
                    <w:right w:val="single" w:sz="8" w:space="0" w:color="auto"/>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14,63</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-33,83</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-37,95</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-6,23</w:t>
                  </w:r>
                </w:p>
              </w:tc>
              <w:tc>
                <w:tcPr>
                  <w:tcW w:w="690" w:type="dxa"/>
                  <w:tcBorders>
                    <w:top w:val="nil"/>
                    <w:left w:val="nil"/>
                    <w:bottom w:val="nil"/>
                    <w:right w:val="single" w:sz="8" w:space="0" w:color="auto"/>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43,97</w:t>
                  </w:r>
                </w:p>
              </w:tc>
            </w:tr>
            <w:tr w:rsidR="00DB7BAC" w:rsidRPr="00DB7BAC" w:rsidTr="00F12EB0">
              <w:trPr>
                <w:trHeight w:val="300"/>
              </w:trPr>
              <w:tc>
                <w:tcPr>
                  <w:tcW w:w="2018" w:type="dxa"/>
                  <w:tcBorders>
                    <w:top w:val="nil"/>
                    <w:left w:val="single" w:sz="8" w:space="0" w:color="auto"/>
                    <w:bottom w:val="nil"/>
                    <w:right w:val="single" w:sz="8" w:space="0" w:color="auto"/>
                  </w:tcBorders>
                  <w:shd w:val="clear" w:color="auto" w:fill="auto"/>
                  <w:noWrap/>
                  <w:vAlign w:val="center"/>
                  <w:hideMark/>
                </w:tcPr>
                <w:p w:rsidR="00B620EE" w:rsidRPr="00DB7BAC" w:rsidRDefault="00B620EE" w:rsidP="00651C46">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Centrale</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-67,01</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-68,56</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-4,70</w:t>
                  </w:r>
                </w:p>
              </w:tc>
              <w:tc>
                <w:tcPr>
                  <w:tcW w:w="690" w:type="dxa"/>
                  <w:tcBorders>
                    <w:top w:val="nil"/>
                    <w:left w:val="nil"/>
                    <w:bottom w:val="nil"/>
                    <w:right w:val="single" w:sz="8" w:space="0" w:color="auto"/>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-33,94</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-22,33</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-6,19</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20,78</w:t>
                  </w:r>
                </w:p>
              </w:tc>
              <w:tc>
                <w:tcPr>
                  <w:tcW w:w="690" w:type="dxa"/>
                  <w:tcBorders>
                    <w:top w:val="nil"/>
                    <w:left w:val="nil"/>
                    <w:bottom w:val="nil"/>
                    <w:right w:val="single" w:sz="8" w:space="0" w:color="auto"/>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11,37</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-61,08</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-56,54</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11,65</w:t>
                  </w:r>
                </w:p>
              </w:tc>
              <w:tc>
                <w:tcPr>
                  <w:tcW w:w="690" w:type="dxa"/>
                  <w:tcBorders>
                    <w:top w:val="nil"/>
                    <w:left w:val="nil"/>
                    <w:bottom w:val="nil"/>
                    <w:right w:val="single" w:sz="8" w:space="0" w:color="auto"/>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-22,18</w:t>
                  </w:r>
                </w:p>
              </w:tc>
            </w:tr>
            <w:tr w:rsidR="00DB7BAC" w:rsidRPr="00DB7BAC" w:rsidTr="00F12EB0">
              <w:trPr>
                <w:trHeight w:val="300"/>
              </w:trPr>
              <w:tc>
                <w:tcPr>
                  <w:tcW w:w="2018" w:type="dxa"/>
                  <w:tcBorders>
                    <w:top w:val="nil"/>
                    <w:left w:val="single" w:sz="8" w:space="0" w:color="auto"/>
                    <w:bottom w:val="nil"/>
                    <w:right w:val="single" w:sz="8" w:space="0" w:color="auto"/>
                  </w:tcBorders>
                  <w:shd w:val="clear" w:color="auto" w:fill="auto"/>
                  <w:vAlign w:val="center"/>
                  <w:hideMark/>
                </w:tcPr>
                <w:p w:rsidR="00B620EE" w:rsidRPr="00DB7BAC" w:rsidRDefault="00B620EE" w:rsidP="00651C46">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Meridionale e Insulare</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-50,06</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-61,37</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-22,66</w:t>
                  </w:r>
                </w:p>
              </w:tc>
              <w:tc>
                <w:tcPr>
                  <w:tcW w:w="690" w:type="dxa"/>
                  <w:tcBorders>
                    <w:top w:val="nil"/>
                    <w:left w:val="nil"/>
                    <w:bottom w:val="nil"/>
                    <w:right w:val="single" w:sz="8" w:space="0" w:color="auto"/>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-19,21</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-25,83</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-5,92</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26,85</w:t>
                  </w:r>
                </w:p>
              </w:tc>
              <w:tc>
                <w:tcPr>
                  <w:tcW w:w="690" w:type="dxa"/>
                  <w:tcBorders>
                    <w:top w:val="nil"/>
                    <w:left w:val="nil"/>
                    <w:bottom w:val="nil"/>
                    <w:right w:val="single" w:sz="8" w:space="0" w:color="auto"/>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55,56</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-48,60</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-48,17</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0,83</w:t>
                  </w:r>
                </w:p>
              </w:tc>
              <w:tc>
                <w:tcPr>
                  <w:tcW w:w="690" w:type="dxa"/>
                  <w:tcBorders>
                    <w:top w:val="nil"/>
                    <w:left w:val="nil"/>
                    <w:bottom w:val="nil"/>
                    <w:right w:val="single" w:sz="8" w:space="0" w:color="auto"/>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9,35</w:t>
                  </w:r>
                </w:p>
              </w:tc>
            </w:tr>
            <w:tr w:rsidR="00DB7BAC" w:rsidRPr="00DB7BAC" w:rsidTr="00F12EB0">
              <w:trPr>
                <w:trHeight w:val="300"/>
              </w:trPr>
              <w:tc>
                <w:tcPr>
                  <w:tcW w:w="2018" w:type="dxa"/>
                  <w:tcBorders>
                    <w:top w:val="nil"/>
                    <w:left w:val="single" w:sz="8" w:space="0" w:color="auto"/>
                    <w:bottom w:val="single" w:sz="8" w:space="0" w:color="auto"/>
                    <w:right w:val="single" w:sz="8" w:space="0" w:color="auto"/>
                  </w:tcBorders>
                  <w:shd w:val="clear" w:color="auto" w:fill="auto"/>
                  <w:noWrap/>
                  <w:vAlign w:val="center"/>
                  <w:hideMark/>
                </w:tcPr>
                <w:p w:rsidR="00B620EE" w:rsidRPr="00DB7BAC" w:rsidRDefault="00B620EE" w:rsidP="00651C46">
                  <w:pPr>
                    <w:spacing w:after="0" w:line="240" w:lineRule="auto"/>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Italia</w:t>
                  </w:r>
                </w:p>
              </w:tc>
              <w:tc>
                <w:tcPr>
                  <w:tcW w:w="690" w:type="dxa"/>
                  <w:tcBorders>
                    <w:top w:val="nil"/>
                    <w:left w:val="nil"/>
                    <w:bottom w:val="single" w:sz="8" w:space="0" w:color="auto"/>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-56,66</w:t>
                  </w:r>
                </w:p>
              </w:tc>
              <w:tc>
                <w:tcPr>
                  <w:tcW w:w="690" w:type="dxa"/>
                  <w:tcBorders>
                    <w:top w:val="nil"/>
                    <w:left w:val="nil"/>
                    <w:bottom w:val="single" w:sz="8" w:space="0" w:color="auto"/>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-59,41</w:t>
                  </w:r>
                </w:p>
              </w:tc>
              <w:tc>
                <w:tcPr>
                  <w:tcW w:w="690" w:type="dxa"/>
                  <w:tcBorders>
                    <w:top w:val="nil"/>
                    <w:left w:val="nil"/>
                    <w:bottom w:val="single" w:sz="8" w:space="0" w:color="auto"/>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-6,35</w:t>
                  </w:r>
                </w:p>
              </w:tc>
              <w:tc>
                <w:tcPr>
                  <w:tcW w:w="690" w:type="dxa"/>
                  <w:tcBorders>
                    <w:top w:val="nil"/>
                    <w:left w:val="nil"/>
                    <w:bottom w:val="single" w:sz="8" w:space="0" w:color="auto"/>
                    <w:right w:val="single" w:sz="8" w:space="0" w:color="auto"/>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-2,05</w:t>
                  </w:r>
                </w:p>
              </w:tc>
              <w:tc>
                <w:tcPr>
                  <w:tcW w:w="690" w:type="dxa"/>
                  <w:tcBorders>
                    <w:top w:val="nil"/>
                    <w:left w:val="nil"/>
                    <w:bottom w:val="single" w:sz="8" w:space="0" w:color="auto"/>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-1,30</w:t>
                  </w:r>
                </w:p>
              </w:tc>
              <w:tc>
                <w:tcPr>
                  <w:tcW w:w="690" w:type="dxa"/>
                  <w:tcBorders>
                    <w:top w:val="nil"/>
                    <w:left w:val="nil"/>
                    <w:bottom w:val="single" w:sz="8" w:space="0" w:color="auto"/>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-10,88</w:t>
                  </w:r>
                </w:p>
              </w:tc>
              <w:tc>
                <w:tcPr>
                  <w:tcW w:w="690" w:type="dxa"/>
                  <w:tcBorders>
                    <w:top w:val="nil"/>
                    <w:left w:val="nil"/>
                    <w:bottom w:val="single" w:sz="8" w:space="0" w:color="auto"/>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-9,70</w:t>
                  </w:r>
                </w:p>
              </w:tc>
              <w:tc>
                <w:tcPr>
                  <w:tcW w:w="690" w:type="dxa"/>
                  <w:tcBorders>
                    <w:top w:val="nil"/>
                    <w:left w:val="nil"/>
                    <w:bottom w:val="single" w:sz="8" w:space="0" w:color="auto"/>
                    <w:right w:val="single" w:sz="8" w:space="0" w:color="auto"/>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24,40</w:t>
                  </w:r>
                </w:p>
              </w:tc>
              <w:tc>
                <w:tcPr>
                  <w:tcW w:w="690" w:type="dxa"/>
                  <w:tcBorders>
                    <w:top w:val="nil"/>
                    <w:left w:val="nil"/>
                    <w:bottom w:val="single" w:sz="8" w:space="0" w:color="auto"/>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-47,26</w:t>
                  </w:r>
                </w:p>
              </w:tc>
              <w:tc>
                <w:tcPr>
                  <w:tcW w:w="690" w:type="dxa"/>
                  <w:tcBorders>
                    <w:top w:val="nil"/>
                    <w:left w:val="nil"/>
                    <w:bottom w:val="single" w:sz="8" w:space="0" w:color="auto"/>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-47,02</w:t>
                  </w:r>
                </w:p>
              </w:tc>
              <w:tc>
                <w:tcPr>
                  <w:tcW w:w="690" w:type="dxa"/>
                  <w:tcBorders>
                    <w:top w:val="nil"/>
                    <w:left w:val="nil"/>
                    <w:bottom w:val="single" w:sz="8" w:space="0" w:color="auto"/>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0,45</w:t>
                  </w:r>
                </w:p>
              </w:tc>
              <w:tc>
                <w:tcPr>
                  <w:tcW w:w="690" w:type="dxa"/>
                  <w:tcBorders>
                    <w:top w:val="nil"/>
                    <w:left w:val="nil"/>
                    <w:bottom w:val="single" w:sz="8" w:space="0" w:color="auto"/>
                    <w:right w:val="single" w:sz="8" w:space="0" w:color="auto"/>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9,55</w:t>
                  </w:r>
                </w:p>
              </w:tc>
            </w:tr>
          </w:tbl>
          <w:p w:rsidR="00651C46" w:rsidRPr="00DB7BAC" w:rsidRDefault="00651C46" w:rsidP="00651C46">
            <w:pPr>
              <w:rPr>
                <w:rFonts w:ascii="Times New Roman" w:eastAsia="Times New Roman" w:hAnsi="Times New Roman" w:cs="Times New Roman"/>
                <w:b/>
                <w:bCs/>
                <w:i/>
                <w:iCs/>
                <w:sz w:val="24"/>
                <w:szCs w:val="24"/>
                <w:lang w:eastAsia="it-IT"/>
              </w:rPr>
            </w:pPr>
          </w:p>
        </w:tc>
      </w:tr>
    </w:tbl>
    <w:p w:rsidR="00651C46" w:rsidRPr="00DB7BAC" w:rsidRDefault="00651C46" w:rsidP="00651C46">
      <w:pPr>
        <w:spacing w:after="0" w:line="240" w:lineRule="auto"/>
        <w:rPr>
          <w:rFonts w:ascii="Times New Roman" w:eastAsia="Times New Roman" w:hAnsi="Times New Roman" w:cs="Times New Roman"/>
          <w:b/>
          <w:bCs/>
          <w:i/>
          <w:iCs/>
          <w:sz w:val="24"/>
          <w:szCs w:val="24"/>
          <w:lang w:eastAsia="it-IT"/>
        </w:rPr>
      </w:pPr>
    </w:p>
    <w:p w:rsidR="00651C46" w:rsidRPr="00DB7BAC" w:rsidRDefault="00651C46" w:rsidP="000F7E86">
      <w:pPr>
        <w:spacing w:after="0" w:line="240" w:lineRule="auto"/>
        <w:rPr>
          <w:rFonts w:ascii="Times New Roman" w:eastAsia="Times New Roman" w:hAnsi="Times New Roman" w:cs="Times New Roman"/>
          <w:b/>
          <w:bCs/>
          <w:i/>
          <w:iCs/>
          <w:sz w:val="24"/>
          <w:szCs w:val="24"/>
          <w:lang w:eastAsia="it-IT"/>
        </w:rPr>
      </w:pPr>
    </w:p>
    <w:p w:rsidR="00EA2253" w:rsidRPr="00DB7BAC" w:rsidRDefault="00EA2253" w:rsidP="00B33728">
      <w:pPr>
        <w:spacing w:after="0" w:line="240" w:lineRule="auto"/>
        <w:ind w:left="2268" w:hanging="2268"/>
        <w:rPr>
          <w:rFonts w:ascii="Times New Roman" w:eastAsia="Times New Roman" w:hAnsi="Times New Roman" w:cs="Times New Roman"/>
          <w:b/>
          <w:bCs/>
          <w:sz w:val="24"/>
          <w:szCs w:val="24"/>
          <w:lang w:eastAsia="it-IT"/>
        </w:rPr>
      </w:pPr>
      <w:r w:rsidRPr="00DB7BAC">
        <w:rPr>
          <w:rFonts w:ascii="Times New Roman" w:eastAsia="Times New Roman" w:hAnsi="Times New Roman" w:cs="Times New Roman"/>
          <w:b/>
          <w:bCs/>
          <w:i/>
          <w:iCs/>
          <w:sz w:val="24"/>
          <w:szCs w:val="24"/>
          <w:lang w:eastAsia="it-IT"/>
        </w:rPr>
        <w:lastRenderedPageBreak/>
        <w:t>Segue</w:t>
      </w:r>
      <w:r w:rsidRPr="00DB7BAC">
        <w:rPr>
          <w:rFonts w:ascii="Times New Roman" w:eastAsia="Times New Roman" w:hAnsi="Times New Roman" w:cs="Times New Roman"/>
          <w:b/>
          <w:bCs/>
          <w:sz w:val="24"/>
          <w:szCs w:val="24"/>
          <w:lang w:eastAsia="it-IT"/>
        </w:rPr>
        <w:t>: Tab. IS.UV.3 - Incidenti mortali occorsi ai pedoni ed indicatori di mortalità, specifico di mortalità e specifico di incidentalità, per Ripartizione Geografica, classi di età dei pedoni e tipologia di strada - Anni 2001, 2010, 2013-2014</w:t>
      </w:r>
    </w:p>
    <w:p w:rsidR="00112CAD" w:rsidRPr="00DB7BAC" w:rsidRDefault="00112CAD" w:rsidP="00B33728">
      <w:pPr>
        <w:spacing w:after="0" w:line="240" w:lineRule="auto"/>
        <w:ind w:left="2268" w:hanging="2268"/>
        <w:rPr>
          <w:rFonts w:ascii="Times New Roman" w:eastAsia="Times New Roman" w:hAnsi="Times New Roman" w:cs="Times New Roman"/>
          <w:b/>
          <w:bCs/>
          <w:i/>
          <w:iCs/>
          <w:sz w:val="24"/>
          <w:szCs w:val="24"/>
          <w:lang w:eastAsia="it-IT"/>
        </w:rPr>
      </w:pPr>
    </w:p>
    <w:p w:rsidR="00EA2253" w:rsidRPr="00DB7BAC" w:rsidRDefault="00EA2253" w:rsidP="00EA2253">
      <w:pPr>
        <w:spacing w:after="0" w:line="240" w:lineRule="auto"/>
        <w:rPr>
          <w:rFonts w:ascii="Times" w:eastAsia="Times New Roman" w:hAnsi="Times" w:cs="Times New Roman"/>
          <w:i/>
          <w:iCs/>
          <w:sz w:val="24"/>
          <w:szCs w:val="24"/>
          <w:lang w:eastAsia="it-IT"/>
        </w:rPr>
      </w:pPr>
      <w:r w:rsidRPr="00DB7BAC">
        <w:rPr>
          <w:rFonts w:ascii="Times" w:eastAsia="Times New Roman" w:hAnsi="Times" w:cs="Times New Roman"/>
          <w:i/>
          <w:iCs/>
          <w:sz w:val="24"/>
          <w:szCs w:val="24"/>
          <w:lang w:eastAsia="it-IT"/>
        </w:rPr>
        <w:t>D) Indicatori - Variazioni di periodo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34"/>
      </w:tblGrid>
      <w:tr w:rsidR="00DB7BAC" w:rsidRPr="00DB7BAC" w:rsidTr="00EA2253">
        <w:tc>
          <w:tcPr>
            <w:tcW w:w="10420" w:type="dxa"/>
          </w:tcPr>
          <w:tbl>
            <w:tblPr>
              <w:tblW w:w="10298" w:type="dxa"/>
              <w:tblCellMar>
                <w:left w:w="70" w:type="dxa"/>
                <w:right w:w="70" w:type="dxa"/>
              </w:tblCellMar>
              <w:tblLook w:val="04A0" w:firstRow="1" w:lastRow="0" w:firstColumn="1" w:lastColumn="0" w:noHBand="0" w:noVBand="1"/>
            </w:tblPr>
            <w:tblGrid>
              <w:gridCol w:w="2018"/>
              <w:gridCol w:w="690"/>
              <w:gridCol w:w="690"/>
              <w:gridCol w:w="690"/>
              <w:gridCol w:w="690"/>
              <w:gridCol w:w="690"/>
              <w:gridCol w:w="690"/>
              <w:gridCol w:w="690"/>
              <w:gridCol w:w="690"/>
              <w:gridCol w:w="690"/>
              <w:gridCol w:w="690"/>
              <w:gridCol w:w="690"/>
              <w:gridCol w:w="690"/>
            </w:tblGrid>
            <w:tr w:rsidR="00DB7BAC" w:rsidRPr="00DB7BAC" w:rsidTr="00F12EB0">
              <w:trPr>
                <w:trHeight w:val="645"/>
              </w:trPr>
              <w:tc>
                <w:tcPr>
                  <w:tcW w:w="201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A2253" w:rsidRPr="00DB7BAC" w:rsidRDefault="00EA2253" w:rsidP="00EA2253">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 xml:space="preserve">Indice specifico di mortalità degli altri pedoni (età compresa fra  25 a 64 anni) </w:t>
                  </w:r>
                  <w:r w:rsidR="00145853" w:rsidRPr="00DB7BAC">
                    <w:rPr>
                      <w:rFonts w:ascii="Times" w:eastAsia="Times New Roman" w:hAnsi="Times" w:cs="Times New Roman"/>
                      <w:b/>
                      <w:bCs/>
                      <w:sz w:val="18"/>
                      <w:szCs w:val="18"/>
                      <w:lang w:eastAsia="it-IT"/>
                    </w:rPr>
                    <w:t>(per il 2015 compresi anche pedoni di età imprecisata)</w:t>
                  </w:r>
                </w:p>
              </w:tc>
              <w:tc>
                <w:tcPr>
                  <w:tcW w:w="27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EA2253" w:rsidRPr="00DB7BAC" w:rsidRDefault="00EA2253" w:rsidP="00EA2253">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Entro l'abitato</w:t>
                  </w:r>
                </w:p>
              </w:tc>
              <w:tc>
                <w:tcPr>
                  <w:tcW w:w="27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EA2253" w:rsidRPr="00DB7BAC" w:rsidRDefault="00EA2253" w:rsidP="00EA2253">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Fuori l'abitato</w:t>
                  </w:r>
                </w:p>
              </w:tc>
              <w:tc>
                <w:tcPr>
                  <w:tcW w:w="27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EA2253" w:rsidRPr="00DB7BAC" w:rsidRDefault="00EA2253" w:rsidP="00EA2253">
                  <w:pPr>
                    <w:spacing w:after="0" w:line="240" w:lineRule="auto"/>
                    <w:jc w:val="center"/>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Entro e fuori l'abitato</w:t>
                  </w:r>
                </w:p>
              </w:tc>
            </w:tr>
            <w:tr w:rsidR="00DB7BAC" w:rsidRPr="00DB7BAC" w:rsidTr="00F12EB0">
              <w:trPr>
                <w:trHeight w:val="315"/>
              </w:trPr>
              <w:tc>
                <w:tcPr>
                  <w:tcW w:w="2018" w:type="dxa"/>
                  <w:vMerge/>
                  <w:tcBorders>
                    <w:top w:val="single" w:sz="8" w:space="0" w:color="auto"/>
                    <w:left w:val="single" w:sz="8" w:space="0" w:color="auto"/>
                    <w:bottom w:val="single" w:sz="8" w:space="0" w:color="000000"/>
                    <w:right w:val="single" w:sz="8" w:space="0" w:color="auto"/>
                  </w:tcBorders>
                  <w:vAlign w:val="center"/>
                  <w:hideMark/>
                </w:tcPr>
                <w:p w:rsidR="00EA2253" w:rsidRPr="00DB7BAC" w:rsidRDefault="00EA2253" w:rsidP="00EA2253">
                  <w:pPr>
                    <w:spacing w:after="0" w:line="240" w:lineRule="auto"/>
                    <w:rPr>
                      <w:rFonts w:ascii="Times" w:eastAsia="Times New Roman" w:hAnsi="Times" w:cs="Times New Roman"/>
                      <w:b/>
                      <w:bCs/>
                      <w:sz w:val="18"/>
                      <w:szCs w:val="18"/>
                      <w:lang w:eastAsia="it-IT"/>
                    </w:rPr>
                  </w:pPr>
                </w:p>
              </w:tc>
              <w:tc>
                <w:tcPr>
                  <w:tcW w:w="690" w:type="dxa"/>
                  <w:tcBorders>
                    <w:top w:val="nil"/>
                    <w:left w:val="nil"/>
                    <w:bottom w:val="single" w:sz="8" w:space="0" w:color="auto"/>
                    <w:right w:val="nil"/>
                  </w:tcBorders>
                  <w:shd w:val="clear" w:color="auto" w:fill="auto"/>
                  <w:vAlign w:val="center"/>
                  <w:hideMark/>
                </w:tcPr>
                <w:p w:rsidR="00EA2253" w:rsidRPr="00DB7BAC" w:rsidRDefault="00EA2253" w:rsidP="00EA2253">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2010/01</w:t>
                  </w:r>
                </w:p>
              </w:tc>
              <w:tc>
                <w:tcPr>
                  <w:tcW w:w="690" w:type="dxa"/>
                  <w:tcBorders>
                    <w:top w:val="nil"/>
                    <w:left w:val="nil"/>
                    <w:bottom w:val="single" w:sz="8" w:space="0" w:color="auto"/>
                    <w:right w:val="nil"/>
                  </w:tcBorders>
                  <w:shd w:val="clear" w:color="auto" w:fill="auto"/>
                  <w:vAlign w:val="center"/>
                  <w:hideMark/>
                </w:tcPr>
                <w:p w:rsidR="00EA2253" w:rsidRPr="00DB7BAC" w:rsidRDefault="00EA2253" w:rsidP="00B620EE">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w:t>
                  </w:r>
                  <w:r w:rsidR="00B620EE" w:rsidRPr="00DB7BAC">
                    <w:rPr>
                      <w:rFonts w:ascii="Times" w:eastAsia="Times New Roman" w:hAnsi="Times" w:cs="Times New Roman"/>
                      <w:b/>
                      <w:bCs/>
                      <w:sz w:val="16"/>
                      <w:szCs w:val="16"/>
                      <w:lang w:eastAsia="it-IT"/>
                    </w:rPr>
                    <w:t>5/</w:t>
                  </w:r>
                  <w:r w:rsidRPr="00DB7BAC">
                    <w:rPr>
                      <w:rFonts w:ascii="Times" w:eastAsia="Times New Roman" w:hAnsi="Times" w:cs="Times New Roman"/>
                      <w:b/>
                      <w:bCs/>
                      <w:sz w:val="16"/>
                      <w:szCs w:val="16"/>
                      <w:lang w:eastAsia="it-IT"/>
                    </w:rPr>
                    <w:t>0</w:t>
                  </w:r>
                  <w:r w:rsidR="00B620EE" w:rsidRPr="00DB7BAC">
                    <w:rPr>
                      <w:rFonts w:ascii="Times" w:eastAsia="Times New Roman" w:hAnsi="Times" w:cs="Times New Roman"/>
                      <w:b/>
                      <w:bCs/>
                      <w:sz w:val="16"/>
                      <w:szCs w:val="16"/>
                      <w:lang w:eastAsia="it-IT"/>
                    </w:rPr>
                    <w:t>1</w:t>
                  </w:r>
                </w:p>
              </w:tc>
              <w:tc>
                <w:tcPr>
                  <w:tcW w:w="690" w:type="dxa"/>
                  <w:tcBorders>
                    <w:top w:val="nil"/>
                    <w:left w:val="nil"/>
                    <w:bottom w:val="single" w:sz="8" w:space="0" w:color="auto"/>
                    <w:right w:val="nil"/>
                  </w:tcBorders>
                  <w:shd w:val="clear" w:color="auto" w:fill="auto"/>
                  <w:vAlign w:val="center"/>
                  <w:hideMark/>
                </w:tcPr>
                <w:p w:rsidR="00EA2253" w:rsidRPr="00DB7BAC" w:rsidRDefault="00EA2253" w:rsidP="00EA2253">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2015/10</w:t>
                  </w:r>
                </w:p>
              </w:tc>
              <w:tc>
                <w:tcPr>
                  <w:tcW w:w="690" w:type="dxa"/>
                  <w:tcBorders>
                    <w:top w:val="nil"/>
                    <w:left w:val="nil"/>
                    <w:bottom w:val="single" w:sz="8" w:space="0" w:color="auto"/>
                    <w:right w:val="single" w:sz="8" w:space="0" w:color="auto"/>
                  </w:tcBorders>
                  <w:shd w:val="clear" w:color="auto" w:fill="auto"/>
                  <w:vAlign w:val="center"/>
                  <w:hideMark/>
                </w:tcPr>
                <w:p w:rsidR="00EA2253" w:rsidRPr="00DB7BAC" w:rsidRDefault="00EA2253" w:rsidP="00EA2253">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2015/14</w:t>
                  </w:r>
                </w:p>
              </w:tc>
              <w:tc>
                <w:tcPr>
                  <w:tcW w:w="690" w:type="dxa"/>
                  <w:tcBorders>
                    <w:top w:val="nil"/>
                    <w:left w:val="nil"/>
                    <w:bottom w:val="single" w:sz="8" w:space="0" w:color="auto"/>
                    <w:right w:val="nil"/>
                  </w:tcBorders>
                  <w:shd w:val="clear" w:color="auto" w:fill="auto"/>
                  <w:vAlign w:val="center"/>
                  <w:hideMark/>
                </w:tcPr>
                <w:p w:rsidR="00EA2253" w:rsidRPr="00DB7BAC" w:rsidRDefault="00EA2253" w:rsidP="00EA2253">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2010/01</w:t>
                  </w:r>
                </w:p>
              </w:tc>
              <w:tc>
                <w:tcPr>
                  <w:tcW w:w="690" w:type="dxa"/>
                  <w:tcBorders>
                    <w:top w:val="nil"/>
                    <w:left w:val="nil"/>
                    <w:bottom w:val="single" w:sz="8" w:space="0" w:color="auto"/>
                    <w:right w:val="nil"/>
                  </w:tcBorders>
                  <w:shd w:val="clear" w:color="auto" w:fill="auto"/>
                  <w:vAlign w:val="center"/>
                  <w:hideMark/>
                </w:tcPr>
                <w:p w:rsidR="00EA2253" w:rsidRPr="00DB7BAC" w:rsidRDefault="00EA2253" w:rsidP="00B620EE">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w:t>
                  </w:r>
                  <w:r w:rsidR="00B620EE" w:rsidRPr="00DB7BAC">
                    <w:rPr>
                      <w:rFonts w:ascii="Times" w:eastAsia="Times New Roman" w:hAnsi="Times" w:cs="Times New Roman"/>
                      <w:b/>
                      <w:bCs/>
                      <w:sz w:val="16"/>
                      <w:szCs w:val="16"/>
                      <w:lang w:eastAsia="it-IT"/>
                    </w:rPr>
                    <w:t>5</w:t>
                  </w:r>
                  <w:r w:rsidRPr="00DB7BAC">
                    <w:rPr>
                      <w:rFonts w:ascii="Times" w:eastAsia="Times New Roman" w:hAnsi="Times" w:cs="Times New Roman"/>
                      <w:b/>
                      <w:bCs/>
                      <w:sz w:val="16"/>
                      <w:szCs w:val="16"/>
                      <w:lang w:eastAsia="it-IT"/>
                    </w:rPr>
                    <w:t>/0</w:t>
                  </w:r>
                  <w:r w:rsidR="00B620EE" w:rsidRPr="00DB7BAC">
                    <w:rPr>
                      <w:rFonts w:ascii="Times" w:eastAsia="Times New Roman" w:hAnsi="Times" w:cs="Times New Roman"/>
                      <w:b/>
                      <w:bCs/>
                      <w:sz w:val="16"/>
                      <w:szCs w:val="16"/>
                      <w:lang w:eastAsia="it-IT"/>
                    </w:rPr>
                    <w:t>1</w:t>
                  </w:r>
                </w:p>
              </w:tc>
              <w:tc>
                <w:tcPr>
                  <w:tcW w:w="690" w:type="dxa"/>
                  <w:tcBorders>
                    <w:top w:val="nil"/>
                    <w:left w:val="nil"/>
                    <w:bottom w:val="single" w:sz="8" w:space="0" w:color="auto"/>
                    <w:right w:val="nil"/>
                  </w:tcBorders>
                  <w:shd w:val="clear" w:color="auto" w:fill="auto"/>
                  <w:vAlign w:val="center"/>
                  <w:hideMark/>
                </w:tcPr>
                <w:p w:rsidR="00EA2253" w:rsidRPr="00DB7BAC" w:rsidRDefault="00EA2253" w:rsidP="00EA2253">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2015/10</w:t>
                  </w:r>
                </w:p>
              </w:tc>
              <w:tc>
                <w:tcPr>
                  <w:tcW w:w="690" w:type="dxa"/>
                  <w:tcBorders>
                    <w:top w:val="nil"/>
                    <w:left w:val="nil"/>
                    <w:bottom w:val="single" w:sz="8" w:space="0" w:color="auto"/>
                    <w:right w:val="single" w:sz="8" w:space="0" w:color="auto"/>
                  </w:tcBorders>
                  <w:shd w:val="clear" w:color="auto" w:fill="auto"/>
                  <w:vAlign w:val="center"/>
                  <w:hideMark/>
                </w:tcPr>
                <w:p w:rsidR="00EA2253" w:rsidRPr="00DB7BAC" w:rsidRDefault="00EA2253" w:rsidP="00EA2253">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2015/14</w:t>
                  </w:r>
                </w:p>
              </w:tc>
              <w:tc>
                <w:tcPr>
                  <w:tcW w:w="690" w:type="dxa"/>
                  <w:tcBorders>
                    <w:top w:val="nil"/>
                    <w:left w:val="nil"/>
                    <w:bottom w:val="single" w:sz="8" w:space="0" w:color="auto"/>
                    <w:right w:val="nil"/>
                  </w:tcBorders>
                  <w:shd w:val="clear" w:color="auto" w:fill="auto"/>
                  <w:vAlign w:val="center"/>
                  <w:hideMark/>
                </w:tcPr>
                <w:p w:rsidR="00EA2253" w:rsidRPr="00DB7BAC" w:rsidRDefault="00EA2253" w:rsidP="00EA2253">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2010/01</w:t>
                  </w:r>
                </w:p>
              </w:tc>
              <w:tc>
                <w:tcPr>
                  <w:tcW w:w="690" w:type="dxa"/>
                  <w:tcBorders>
                    <w:top w:val="nil"/>
                    <w:left w:val="nil"/>
                    <w:bottom w:val="single" w:sz="8" w:space="0" w:color="auto"/>
                    <w:right w:val="nil"/>
                  </w:tcBorders>
                  <w:shd w:val="clear" w:color="auto" w:fill="auto"/>
                  <w:vAlign w:val="center"/>
                  <w:hideMark/>
                </w:tcPr>
                <w:p w:rsidR="00EA2253" w:rsidRPr="00DB7BAC" w:rsidRDefault="00EA2253" w:rsidP="00B620EE">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w:t>
                  </w:r>
                  <w:r w:rsidR="00B620EE" w:rsidRPr="00DB7BAC">
                    <w:rPr>
                      <w:rFonts w:ascii="Times" w:eastAsia="Times New Roman" w:hAnsi="Times" w:cs="Times New Roman"/>
                      <w:b/>
                      <w:bCs/>
                      <w:sz w:val="16"/>
                      <w:szCs w:val="16"/>
                      <w:lang w:eastAsia="it-IT"/>
                    </w:rPr>
                    <w:t>15</w:t>
                  </w:r>
                  <w:r w:rsidRPr="00DB7BAC">
                    <w:rPr>
                      <w:rFonts w:ascii="Times" w:eastAsia="Times New Roman" w:hAnsi="Times" w:cs="Times New Roman"/>
                      <w:b/>
                      <w:bCs/>
                      <w:sz w:val="16"/>
                      <w:szCs w:val="16"/>
                      <w:lang w:eastAsia="it-IT"/>
                    </w:rPr>
                    <w:t>/0</w:t>
                  </w:r>
                  <w:r w:rsidR="00B620EE" w:rsidRPr="00DB7BAC">
                    <w:rPr>
                      <w:rFonts w:ascii="Times" w:eastAsia="Times New Roman" w:hAnsi="Times" w:cs="Times New Roman"/>
                      <w:b/>
                      <w:bCs/>
                      <w:sz w:val="16"/>
                      <w:szCs w:val="16"/>
                      <w:lang w:eastAsia="it-IT"/>
                    </w:rPr>
                    <w:t>1</w:t>
                  </w:r>
                </w:p>
              </w:tc>
              <w:tc>
                <w:tcPr>
                  <w:tcW w:w="690" w:type="dxa"/>
                  <w:tcBorders>
                    <w:top w:val="nil"/>
                    <w:left w:val="nil"/>
                    <w:bottom w:val="single" w:sz="8" w:space="0" w:color="auto"/>
                    <w:right w:val="nil"/>
                  </w:tcBorders>
                  <w:shd w:val="clear" w:color="auto" w:fill="auto"/>
                  <w:vAlign w:val="center"/>
                  <w:hideMark/>
                </w:tcPr>
                <w:p w:rsidR="00EA2253" w:rsidRPr="00DB7BAC" w:rsidRDefault="00EA2253" w:rsidP="00EA2253">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2015/10</w:t>
                  </w:r>
                </w:p>
              </w:tc>
              <w:tc>
                <w:tcPr>
                  <w:tcW w:w="690" w:type="dxa"/>
                  <w:tcBorders>
                    <w:top w:val="nil"/>
                    <w:left w:val="nil"/>
                    <w:bottom w:val="single" w:sz="8" w:space="0" w:color="auto"/>
                    <w:right w:val="single" w:sz="8" w:space="0" w:color="auto"/>
                  </w:tcBorders>
                  <w:shd w:val="clear" w:color="auto" w:fill="auto"/>
                  <w:vAlign w:val="center"/>
                  <w:hideMark/>
                </w:tcPr>
                <w:p w:rsidR="00EA2253" w:rsidRPr="00DB7BAC" w:rsidRDefault="00EA2253" w:rsidP="00EA2253">
                  <w:pPr>
                    <w:spacing w:after="0" w:line="240" w:lineRule="auto"/>
                    <w:jc w:val="center"/>
                    <w:rPr>
                      <w:rFonts w:ascii="Times" w:eastAsia="Times New Roman" w:hAnsi="Times" w:cs="Times New Roman"/>
                      <w:b/>
                      <w:bCs/>
                      <w:sz w:val="16"/>
                      <w:szCs w:val="16"/>
                      <w:lang w:eastAsia="it-IT"/>
                    </w:rPr>
                  </w:pPr>
                  <w:r w:rsidRPr="00DB7BAC">
                    <w:rPr>
                      <w:rFonts w:ascii="Times" w:eastAsia="Times New Roman" w:hAnsi="Times" w:cs="Times New Roman"/>
                      <w:b/>
                      <w:bCs/>
                      <w:sz w:val="16"/>
                      <w:szCs w:val="16"/>
                      <w:lang w:eastAsia="it-IT"/>
                    </w:rPr>
                    <w:t>2015/14</w:t>
                  </w:r>
                </w:p>
              </w:tc>
            </w:tr>
            <w:tr w:rsidR="00DB7BAC" w:rsidRPr="00DB7BAC" w:rsidTr="00F12EB0">
              <w:trPr>
                <w:trHeight w:val="300"/>
              </w:trPr>
              <w:tc>
                <w:tcPr>
                  <w:tcW w:w="2018" w:type="dxa"/>
                  <w:tcBorders>
                    <w:top w:val="nil"/>
                    <w:left w:val="single" w:sz="8" w:space="0" w:color="auto"/>
                    <w:bottom w:val="nil"/>
                    <w:right w:val="single" w:sz="8" w:space="0" w:color="auto"/>
                  </w:tcBorders>
                  <w:shd w:val="clear" w:color="auto" w:fill="auto"/>
                  <w:noWrap/>
                  <w:vAlign w:val="center"/>
                  <w:hideMark/>
                </w:tcPr>
                <w:p w:rsidR="00B620EE" w:rsidRPr="00DB7BAC" w:rsidRDefault="00B620EE" w:rsidP="00EA2253">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Settentrionale</w:t>
                  </w:r>
                </w:p>
              </w:tc>
              <w:tc>
                <w:tcPr>
                  <w:tcW w:w="690" w:type="dxa"/>
                  <w:tcBorders>
                    <w:top w:val="nil"/>
                    <w:left w:val="nil"/>
                    <w:bottom w:val="nil"/>
                    <w:right w:val="nil"/>
                  </w:tcBorders>
                  <w:shd w:val="clear" w:color="auto" w:fill="auto"/>
                  <w:noWrap/>
                  <w:vAlign w:val="center"/>
                  <w:hideMark/>
                </w:tcPr>
                <w:p w:rsidR="00B620EE" w:rsidRPr="00DB7BAC" w:rsidRDefault="00B620EE" w:rsidP="00EA2253">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-24,94</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-14,94</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13,32</w:t>
                  </w:r>
                </w:p>
              </w:tc>
              <w:tc>
                <w:tcPr>
                  <w:tcW w:w="690" w:type="dxa"/>
                  <w:tcBorders>
                    <w:top w:val="nil"/>
                    <w:left w:val="nil"/>
                    <w:bottom w:val="nil"/>
                    <w:right w:val="single" w:sz="8" w:space="0" w:color="auto"/>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68,27</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29,75</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33,85</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3,16</w:t>
                  </w:r>
                </w:p>
              </w:tc>
              <w:tc>
                <w:tcPr>
                  <w:tcW w:w="690" w:type="dxa"/>
                  <w:tcBorders>
                    <w:top w:val="nil"/>
                    <w:left w:val="nil"/>
                    <w:bottom w:val="nil"/>
                    <w:right w:val="single" w:sz="8" w:space="0" w:color="auto"/>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16,69</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-6,48</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0,09</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7,03</w:t>
                  </w:r>
                </w:p>
              </w:tc>
              <w:tc>
                <w:tcPr>
                  <w:tcW w:w="690" w:type="dxa"/>
                  <w:tcBorders>
                    <w:top w:val="nil"/>
                    <w:left w:val="nil"/>
                    <w:bottom w:val="nil"/>
                    <w:right w:val="single" w:sz="8" w:space="0" w:color="auto"/>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51,77</w:t>
                  </w:r>
                </w:p>
              </w:tc>
            </w:tr>
            <w:tr w:rsidR="00DB7BAC" w:rsidRPr="00DB7BAC" w:rsidTr="00F12EB0">
              <w:trPr>
                <w:trHeight w:val="300"/>
              </w:trPr>
              <w:tc>
                <w:tcPr>
                  <w:tcW w:w="2018" w:type="dxa"/>
                  <w:tcBorders>
                    <w:top w:val="nil"/>
                    <w:left w:val="single" w:sz="8" w:space="0" w:color="auto"/>
                    <w:bottom w:val="nil"/>
                    <w:right w:val="single" w:sz="8" w:space="0" w:color="auto"/>
                  </w:tcBorders>
                  <w:shd w:val="clear" w:color="auto" w:fill="auto"/>
                  <w:noWrap/>
                  <w:vAlign w:val="center"/>
                  <w:hideMark/>
                </w:tcPr>
                <w:p w:rsidR="00B620EE" w:rsidRPr="00DB7BAC" w:rsidRDefault="00B620EE" w:rsidP="00EA2253">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Centrale</w:t>
                  </w:r>
                </w:p>
              </w:tc>
              <w:tc>
                <w:tcPr>
                  <w:tcW w:w="690" w:type="dxa"/>
                  <w:tcBorders>
                    <w:top w:val="nil"/>
                    <w:left w:val="nil"/>
                    <w:bottom w:val="nil"/>
                    <w:right w:val="nil"/>
                  </w:tcBorders>
                  <w:shd w:val="clear" w:color="auto" w:fill="auto"/>
                  <w:noWrap/>
                  <w:vAlign w:val="center"/>
                  <w:hideMark/>
                </w:tcPr>
                <w:p w:rsidR="00B620EE" w:rsidRPr="00DB7BAC" w:rsidRDefault="00B620EE" w:rsidP="00EA2253">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-32,51</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-39,35</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-10,14</w:t>
                  </w:r>
                </w:p>
              </w:tc>
              <w:tc>
                <w:tcPr>
                  <w:tcW w:w="690" w:type="dxa"/>
                  <w:tcBorders>
                    <w:top w:val="nil"/>
                    <w:left w:val="nil"/>
                    <w:bottom w:val="nil"/>
                    <w:right w:val="single" w:sz="8" w:space="0" w:color="auto"/>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-35,36</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16,94</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21,74</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4,10</w:t>
                  </w:r>
                </w:p>
              </w:tc>
              <w:tc>
                <w:tcPr>
                  <w:tcW w:w="690" w:type="dxa"/>
                  <w:tcBorders>
                    <w:top w:val="nil"/>
                    <w:left w:val="nil"/>
                    <w:bottom w:val="nil"/>
                    <w:right w:val="single" w:sz="8" w:space="0" w:color="auto"/>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-20,51</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-22,64</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-22,91</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-0,34</w:t>
                  </w:r>
                </w:p>
              </w:tc>
              <w:tc>
                <w:tcPr>
                  <w:tcW w:w="690" w:type="dxa"/>
                  <w:tcBorders>
                    <w:top w:val="nil"/>
                    <w:left w:val="nil"/>
                    <w:bottom w:val="nil"/>
                    <w:right w:val="single" w:sz="8" w:space="0" w:color="auto"/>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-27,81</w:t>
                  </w:r>
                </w:p>
              </w:tc>
            </w:tr>
            <w:tr w:rsidR="00DB7BAC" w:rsidRPr="00DB7BAC" w:rsidTr="00F12EB0">
              <w:trPr>
                <w:trHeight w:val="300"/>
              </w:trPr>
              <w:tc>
                <w:tcPr>
                  <w:tcW w:w="2018" w:type="dxa"/>
                  <w:tcBorders>
                    <w:top w:val="nil"/>
                    <w:left w:val="single" w:sz="8" w:space="0" w:color="auto"/>
                    <w:bottom w:val="nil"/>
                    <w:right w:val="single" w:sz="8" w:space="0" w:color="auto"/>
                  </w:tcBorders>
                  <w:shd w:val="clear" w:color="auto" w:fill="auto"/>
                  <w:vAlign w:val="center"/>
                  <w:hideMark/>
                </w:tcPr>
                <w:p w:rsidR="00B620EE" w:rsidRPr="00DB7BAC" w:rsidRDefault="00B620EE" w:rsidP="00EA2253">
                  <w:pPr>
                    <w:spacing w:after="0" w:line="240" w:lineRule="auto"/>
                    <w:rPr>
                      <w:rFonts w:ascii="Times" w:eastAsia="Times New Roman" w:hAnsi="Times" w:cs="Times New Roman"/>
                      <w:sz w:val="18"/>
                      <w:szCs w:val="18"/>
                      <w:lang w:eastAsia="it-IT"/>
                    </w:rPr>
                  </w:pPr>
                  <w:r w:rsidRPr="00DB7BAC">
                    <w:rPr>
                      <w:rFonts w:ascii="Times" w:eastAsia="Times New Roman" w:hAnsi="Times" w:cs="Times New Roman"/>
                      <w:sz w:val="18"/>
                      <w:szCs w:val="18"/>
                      <w:lang w:eastAsia="it-IT"/>
                    </w:rPr>
                    <w:t>Italia Meridionale e Insulare</w:t>
                  </w:r>
                </w:p>
              </w:tc>
              <w:tc>
                <w:tcPr>
                  <w:tcW w:w="690" w:type="dxa"/>
                  <w:tcBorders>
                    <w:top w:val="nil"/>
                    <w:left w:val="nil"/>
                    <w:bottom w:val="nil"/>
                    <w:right w:val="nil"/>
                  </w:tcBorders>
                  <w:shd w:val="clear" w:color="auto" w:fill="auto"/>
                  <w:noWrap/>
                  <w:vAlign w:val="center"/>
                  <w:hideMark/>
                </w:tcPr>
                <w:p w:rsidR="00B620EE" w:rsidRPr="00DB7BAC" w:rsidRDefault="00B620EE" w:rsidP="00EA2253">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-13,01</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-39,66</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-30,63</w:t>
                  </w:r>
                </w:p>
              </w:tc>
              <w:tc>
                <w:tcPr>
                  <w:tcW w:w="690" w:type="dxa"/>
                  <w:tcBorders>
                    <w:top w:val="nil"/>
                    <w:left w:val="nil"/>
                    <w:bottom w:val="nil"/>
                    <w:right w:val="single" w:sz="8" w:space="0" w:color="auto"/>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-40,67</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10,27</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2,92</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-6,67</w:t>
                  </w:r>
                </w:p>
              </w:tc>
              <w:tc>
                <w:tcPr>
                  <w:tcW w:w="690" w:type="dxa"/>
                  <w:tcBorders>
                    <w:top w:val="nil"/>
                    <w:left w:val="nil"/>
                    <w:bottom w:val="nil"/>
                    <w:right w:val="single" w:sz="8" w:space="0" w:color="auto"/>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-6,67</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-7,14</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-21,76</w:t>
                  </w:r>
                </w:p>
              </w:tc>
              <w:tc>
                <w:tcPr>
                  <w:tcW w:w="690" w:type="dxa"/>
                  <w:tcBorders>
                    <w:top w:val="nil"/>
                    <w:left w:val="nil"/>
                    <w:bottom w:val="nil"/>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-15,74</w:t>
                  </w:r>
                </w:p>
              </w:tc>
              <w:tc>
                <w:tcPr>
                  <w:tcW w:w="690" w:type="dxa"/>
                  <w:tcBorders>
                    <w:top w:val="nil"/>
                    <w:left w:val="nil"/>
                    <w:bottom w:val="nil"/>
                    <w:right w:val="single" w:sz="8" w:space="0" w:color="auto"/>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sz w:val="17"/>
                      <w:szCs w:val="17"/>
                      <w:lang w:eastAsia="it-IT"/>
                    </w:rPr>
                  </w:pPr>
                  <w:r w:rsidRPr="00DB7BAC">
                    <w:rPr>
                      <w:rFonts w:ascii="Times" w:eastAsia="Times New Roman" w:hAnsi="Times" w:cs="Times New Roman"/>
                      <w:sz w:val="17"/>
                      <w:szCs w:val="17"/>
                      <w:lang w:eastAsia="it-IT"/>
                    </w:rPr>
                    <w:t>-24,17</w:t>
                  </w:r>
                </w:p>
              </w:tc>
            </w:tr>
            <w:tr w:rsidR="00DB7BAC" w:rsidRPr="00DB7BAC" w:rsidTr="00F12EB0">
              <w:trPr>
                <w:trHeight w:val="300"/>
              </w:trPr>
              <w:tc>
                <w:tcPr>
                  <w:tcW w:w="2018" w:type="dxa"/>
                  <w:tcBorders>
                    <w:top w:val="nil"/>
                    <w:left w:val="single" w:sz="8" w:space="0" w:color="auto"/>
                    <w:bottom w:val="single" w:sz="8" w:space="0" w:color="auto"/>
                    <w:right w:val="single" w:sz="8" w:space="0" w:color="auto"/>
                  </w:tcBorders>
                  <w:shd w:val="clear" w:color="auto" w:fill="auto"/>
                  <w:noWrap/>
                  <w:vAlign w:val="center"/>
                  <w:hideMark/>
                </w:tcPr>
                <w:p w:rsidR="00B620EE" w:rsidRPr="00DB7BAC" w:rsidRDefault="00B620EE" w:rsidP="00EA2253">
                  <w:pPr>
                    <w:spacing w:after="0" w:line="240" w:lineRule="auto"/>
                    <w:rPr>
                      <w:rFonts w:ascii="Times" w:eastAsia="Times New Roman" w:hAnsi="Times" w:cs="Times New Roman"/>
                      <w:b/>
                      <w:bCs/>
                      <w:sz w:val="18"/>
                      <w:szCs w:val="18"/>
                      <w:lang w:eastAsia="it-IT"/>
                    </w:rPr>
                  </w:pPr>
                  <w:r w:rsidRPr="00DB7BAC">
                    <w:rPr>
                      <w:rFonts w:ascii="Times" w:eastAsia="Times New Roman" w:hAnsi="Times" w:cs="Times New Roman"/>
                      <w:b/>
                      <w:bCs/>
                      <w:sz w:val="18"/>
                      <w:szCs w:val="18"/>
                      <w:lang w:eastAsia="it-IT"/>
                    </w:rPr>
                    <w:t>Italia</w:t>
                  </w:r>
                </w:p>
              </w:tc>
              <w:tc>
                <w:tcPr>
                  <w:tcW w:w="690" w:type="dxa"/>
                  <w:tcBorders>
                    <w:top w:val="nil"/>
                    <w:left w:val="nil"/>
                    <w:bottom w:val="single" w:sz="8" w:space="0" w:color="auto"/>
                    <w:right w:val="nil"/>
                  </w:tcBorders>
                  <w:shd w:val="clear" w:color="auto" w:fill="auto"/>
                  <w:noWrap/>
                  <w:vAlign w:val="center"/>
                  <w:hideMark/>
                </w:tcPr>
                <w:p w:rsidR="00B620EE" w:rsidRPr="00DB7BAC" w:rsidRDefault="00B620EE" w:rsidP="00EA2253">
                  <w:pPr>
                    <w:spacing w:after="0" w:line="240" w:lineRule="auto"/>
                    <w:jc w:val="right"/>
                    <w:rPr>
                      <w:rFonts w:ascii="Times" w:eastAsia="Times New Roman" w:hAnsi="Times" w:cs="Times New Roman"/>
                      <w:b/>
                      <w:bCs/>
                      <w:sz w:val="17"/>
                      <w:szCs w:val="17"/>
                      <w:lang w:eastAsia="it-IT"/>
                    </w:rPr>
                  </w:pPr>
                  <w:r w:rsidRPr="00DB7BAC">
                    <w:rPr>
                      <w:rFonts w:ascii="Times" w:eastAsia="Times New Roman" w:hAnsi="Times" w:cs="Times New Roman"/>
                      <w:b/>
                      <w:bCs/>
                      <w:sz w:val="17"/>
                      <w:szCs w:val="17"/>
                      <w:lang w:eastAsia="it-IT"/>
                    </w:rPr>
                    <w:t>-25,62</w:t>
                  </w:r>
                </w:p>
              </w:tc>
              <w:tc>
                <w:tcPr>
                  <w:tcW w:w="690" w:type="dxa"/>
                  <w:tcBorders>
                    <w:top w:val="nil"/>
                    <w:left w:val="nil"/>
                    <w:bottom w:val="single" w:sz="8" w:space="0" w:color="auto"/>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-30,28</w:t>
                  </w:r>
                </w:p>
              </w:tc>
              <w:tc>
                <w:tcPr>
                  <w:tcW w:w="690" w:type="dxa"/>
                  <w:tcBorders>
                    <w:top w:val="nil"/>
                    <w:left w:val="nil"/>
                    <w:bottom w:val="single" w:sz="8" w:space="0" w:color="auto"/>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-6,24</w:t>
                  </w:r>
                </w:p>
              </w:tc>
              <w:tc>
                <w:tcPr>
                  <w:tcW w:w="690" w:type="dxa"/>
                  <w:tcBorders>
                    <w:top w:val="nil"/>
                    <w:left w:val="nil"/>
                    <w:bottom w:val="single" w:sz="8" w:space="0" w:color="auto"/>
                    <w:right w:val="single" w:sz="8" w:space="0" w:color="auto"/>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-6,00</w:t>
                  </w:r>
                </w:p>
              </w:tc>
              <w:tc>
                <w:tcPr>
                  <w:tcW w:w="690" w:type="dxa"/>
                  <w:tcBorders>
                    <w:top w:val="nil"/>
                    <w:left w:val="nil"/>
                    <w:bottom w:val="single" w:sz="8" w:space="0" w:color="auto"/>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20,64</w:t>
                  </w:r>
                </w:p>
              </w:tc>
              <w:tc>
                <w:tcPr>
                  <w:tcW w:w="690" w:type="dxa"/>
                  <w:tcBorders>
                    <w:top w:val="nil"/>
                    <w:left w:val="nil"/>
                    <w:bottom w:val="single" w:sz="8" w:space="0" w:color="auto"/>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18,27</w:t>
                  </w:r>
                </w:p>
              </w:tc>
              <w:tc>
                <w:tcPr>
                  <w:tcW w:w="690" w:type="dxa"/>
                  <w:tcBorders>
                    <w:top w:val="nil"/>
                    <w:left w:val="nil"/>
                    <w:bottom w:val="single" w:sz="8" w:space="0" w:color="auto"/>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-1,96</w:t>
                  </w:r>
                </w:p>
              </w:tc>
              <w:tc>
                <w:tcPr>
                  <w:tcW w:w="690" w:type="dxa"/>
                  <w:tcBorders>
                    <w:top w:val="nil"/>
                    <w:left w:val="nil"/>
                    <w:bottom w:val="single" w:sz="8" w:space="0" w:color="auto"/>
                    <w:right w:val="single" w:sz="8" w:space="0" w:color="auto"/>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-3,17</w:t>
                  </w:r>
                </w:p>
              </w:tc>
              <w:tc>
                <w:tcPr>
                  <w:tcW w:w="690" w:type="dxa"/>
                  <w:tcBorders>
                    <w:top w:val="nil"/>
                    <w:left w:val="nil"/>
                    <w:bottom w:val="single" w:sz="8" w:space="0" w:color="auto"/>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-12,21</w:t>
                  </w:r>
                </w:p>
              </w:tc>
              <w:tc>
                <w:tcPr>
                  <w:tcW w:w="690" w:type="dxa"/>
                  <w:tcBorders>
                    <w:top w:val="nil"/>
                    <w:left w:val="nil"/>
                    <w:bottom w:val="single" w:sz="8" w:space="0" w:color="auto"/>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-13,73</w:t>
                  </w:r>
                </w:p>
              </w:tc>
              <w:tc>
                <w:tcPr>
                  <w:tcW w:w="690" w:type="dxa"/>
                  <w:tcBorders>
                    <w:top w:val="nil"/>
                    <w:left w:val="nil"/>
                    <w:bottom w:val="single" w:sz="8" w:space="0" w:color="auto"/>
                    <w:right w:val="nil"/>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-1,73</w:t>
                  </w:r>
                </w:p>
              </w:tc>
              <w:tc>
                <w:tcPr>
                  <w:tcW w:w="690" w:type="dxa"/>
                  <w:tcBorders>
                    <w:top w:val="nil"/>
                    <w:left w:val="nil"/>
                    <w:bottom w:val="single" w:sz="8" w:space="0" w:color="auto"/>
                    <w:right w:val="single" w:sz="8" w:space="0" w:color="auto"/>
                  </w:tcBorders>
                  <w:shd w:val="clear" w:color="auto" w:fill="auto"/>
                  <w:noWrap/>
                  <w:vAlign w:val="center"/>
                  <w:hideMark/>
                </w:tcPr>
                <w:p w:rsidR="00B620EE" w:rsidRPr="00DB7BAC" w:rsidRDefault="00B620EE" w:rsidP="00B620EE">
                  <w:pPr>
                    <w:spacing w:after="0" w:line="240" w:lineRule="auto"/>
                    <w:jc w:val="right"/>
                    <w:rPr>
                      <w:rFonts w:ascii="Times" w:eastAsia="Times New Roman" w:hAnsi="Times" w:cs="Times New Roman"/>
                      <w:b/>
                      <w:sz w:val="17"/>
                      <w:szCs w:val="17"/>
                      <w:lang w:eastAsia="it-IT"/>
                    </w:rPr>
                  </w:pPr>
                  <w:r w:rsidRPr="00DB7BAC">
                    <w:rPr>
                      <w:rFonts w:ascii="Times" w:eastAsia="Times New Roman" w:hAnsi="Times" w:cs="Times New Roman"/>
                      <w:b/>
                      <w:sz w:val="17"/>
                      <w:szCs w:val="17"/>
                      <w:lang w:eastAsia="it-IT"/>
                    </w:rPr>
                    <w:t>-0,16</w:t>
                  </w:r>
                </w:p>
              </w:tc>
            </w:tr>
          </w:tbl>
          <w:p w:rsidR="00EA2253" w:rsidRPr="00DB7BAC" w:rsidRDefault="00EA2253" w:rsidP="00F10900"/>
        </w:tc>
      </w:tr>
    </w:tbl>
    <w:p w:rsidR="00EA2253" w:rsidRPr="00DB7BAC" w:rsidRDefault="00EA2253" w:rsidP="00EA2253">
      <w:pPr>
        <w:spacing w:after="0" w:line="240" w:lineRule="auto"/>
        <w:rPr>
          <w:rFonts w:ascii="Times" w:eastAsia="Times New Roman" w:hAnsi="Times" w:cs="Times New Roman"/>
          <w:i/>
          <w:iCs/>
          <w:sz w:val="18"/>
          <w:szCs w:val="18"/>
          <w:lang w:eastAsia="it-IT"/>
        </w:rPr>
      </w:pPr>
      <w:r w:rsidRPr="00DB7BAC">
        <w:rPr>
          <w:rFonts w:ascii="Times" w:eastAsia="Times New Roman" w:hAnsi="Times" w:cs="Times New Roman"/>
          <w:i/>
          <w:iCs/>
          <w:sz w:val="18"/>
          <w:szCs w:val="18"/>
          <w:lang w:eastAsia="it-IT"/>
        </w:rPr>
        <w:t>Fonte:</w:t>
      </w:r>
      <w:r w:rsidRPr="00DB7BAC">
        <w:rPr>
          <w:rFonts w:ascii="Times" w:eastAsia="Times New Roman" w:hAnsi="Times" w:cs="Times New Roman"/>
          <w:sz w:val="18"/>
          <w:szCs w:val="18"/>
          <w:lang w:eastAsia="it-IT"/>
        </w:rPr>
        <w:t xml:space="preserve"> elaborazione Ministero delle Infrastrutture e dei Trasporti su dati ISTAT.</w:t>
      </w:r>
    </w:p>
    <w:p w:rsidR="00DF64D4" w:rsidRPr="00DB7BAC" w:rsidRDefault="00DF64D4" w:rsidP="00F10900"/>
    <w:p w:rsidR="00345A2F" w:rsidRPr="00DB7BAC" w:rsidRDefault="00345A2F" w:rsidP="00345A2F">
      <w:pPr>
        <w:tabs>
          <w:tab w:val="left" w:pos="2552"/>
        </w:tabs>
        <w:spacing w:after="0" w:line="240" w:lineRule="auto"/>
        <w:ind w:firstLine="567"/>
        <w:jc w:val="both"/>
        <w:rPr>
          <w:rFonts w:ascii="Times New Roman" w:hAnsi="Times New Roman" w:cs="Times New Roman"/>
          <w:sz w:val="24"/>
          <w:szCs w:val="24"/>
        </w:rPr>
      </w:pPr>
      <w:r w:rsidRPr="00DB7BAC">
        <w:rPr>
          <w:rFonts w:ascii="Times New Roman" w:hAnsi="Times New Roman" w:cs="Times New Roman"/>
          <w:sz w:val="24"/>
          <w:szCs w:val="24"/>
        </w:rPr>
        <w:t xml:space="preserve">La Tab. IS.UV.4, composta dai prospetti indicati dalle lettere da A) a D), mostra l’evoluzione 2001, 2010, 2014 e 2015 degli incidenti stradali, occorsi ad utenti su velocipedi, distinti per Ripartizione Geografica e tipologia di strada. </w:t>
      </w:r>
    </w:p>
    <w:p w:rsidR="00345A2F" w:rsidRPr="00DB7BAC" w:rsidRDefault="00345A2F" w:rsidP="00345A2F">
      <w:pPr>
        <w:tabs>
          <w:tab w:val="left" w:pos="2552"/>
        </w:tabs>
        <w:spacing w:after="0" w:line="240" w:lineRule="auto"/>
        <w:ind w:firstLine="567"/>
        <w:jc w:val="both"/>
        <w:rPr>
          <w:rFonts w:ascii="Times New Roman" w:hAnsi="Times New Roman" w:cs="Times New Roman"/>
          <w:sz w:val="24"/>
          <w:szCs w:val="24"/>
        </w:rPr>
      </w:pPr>
      <w:r w:rsidRPr="00DB7BAC">
        <w:rPr>
          <w:rFonts w:ascii="Times New Roman" w:hAnsi="Times New Roman" w:cs="Times New Roman"/>
          <w:sz w:val="24"/>
          <w:szCs w:val="24"/>
        </w:rPr>
        <w:t>In particolare:</w:t>
      </w:r>
    </w:p>
    <w:p w:rsidR="00345A2F" w:rsidRPr="00DB7BAC" w:rsidRDefault="00345A2F" w:rsidP="00345A2F">
      <w:pPr>
        <w:pStyle w:val="Paragrafoelenco"/>
        <w:numPr>
          <w:ilvl w:val="0"/>
          <w:numId w:val="1"/>
        </w:numPr>
        <w:tabs>
          <w:tab w:val="left" w:pos="851"/>
        </w:tabs>
        <w:spacing w:after="0" w:line="240" w:lineRule="auto"/>
        <w:ind w:left="0" w:firstLine="567"/>
        <w:jc w:val="both"/>
        <w:rPr>
          <w:rFonts w:ascii="Times New Roman" w:hAnsi="Times New Roman" w:cs="Times New Roman"/>
          <w:sz w:val="24"/>
          <w:szCs w:val="24"/>
        </w:rPr>
      </w:pPr>
      <w:r w:rsidRPr="00DB7BAC">
        <w:rPr>
          <w:rFonts w:ascii="Times New Roman" w:hAnsi="Times New Roman" w:cs="Times New Roman"/>
          <w:sz w:val="24"/>
          <w:szCs w:val="24"/>
        </w:rPr>
        <w:t>dal prospetto A, dove sono riportati i valori assoluti di incidenti, incidenti mortali, numero di morti rilevati, morti diversi da utenti su velocipedi rimasti coinvolti in tali incidenti stradali, si nota, nella quasi totalità delle tabelle, una contrazione dei valori nel periodo 2001-2013, un incremento nel 2014 ed un decremento nel 2015;</w:t>
      </w:r>
    </w:p>
    <w:p w:rsidR="00345A2F" w:rsidRPr="00DB7BAC" w:rsidRDefault="00345A2F" w:rsidP="00345A2F">
      <w:pPr>
        <w:pStyle w:val="Paragrafoelenco"/>
        <w:numPr>
          <w:ilvl w:val="0"/>
          <w:numId w:val="1"/>
        </w:numPr>
        <w:tabs>
          <w:tab w:val="left" w:pos="851"/>
        </w:tabs>
        <w:spacing w:after="0" w:line="240" w:lineRule="auto"/>
        <w:ind w:left="0" w:firstLine="567"/>
        <w:jc w:val="both"/>
        <w:rPr>
          <w:rFonts w:ascii="Times New Roman" w:hAnsi="Times New Roman" w:cs="Times New Roman"/>
          <w:sz w:val="24"/>
          <w:szCs w:val="24"/>
        </w:rPr>
      </w:pPr>
      <w:r w:rsidRPr="00DB7BAC">
        <w:rPr>
          <w:rFonts w:ascii="Times New Roman" w:hAnsi="Times New Roman" w:cs="Times New Roman"/>
          <w:sz w:val="24"/>
          <w:szCs w:val="24"/>
        </w:rPr>
        <w:t>il prospetto B, che evidenzia le variazioni percentuali di periodo, mette in rilievo un andamento decrescente del totale morti su velocipedi: 2015/2001 (-31,42%);</w:t>
      </w:r>
    </w:p>
    <w:p w:rsidR="00345A2F" w:rsidRPr="00DB7BAC" w:rsidRDefault="00345A2F" w:rsidP="00345A2F">
      <w:pPr>
        <w:pStyle w:val="Paragrafoelenco"/>
        <w:numPr>
          <w:ilvl w:val="0"/>
          <w:numId w:val="1"/>
        </w:numPr>
        <w:tabs>
          <w:tab w:val="left" w:pos="851"/>
        </w:tabs>
        <w:spacing w:after="0" w:line="240" w:lineRule="auto"/>
        <w:ind w:left="0" w:firstLine="567"/>
        <w:jc w:val="both"/>
        <w:rPr>
          <w:rFonts w:ascii="Times New Roman" w:hAnsi="Times New Roman" w:cs="Times New Roman"/>
          <w:sz w:val="24"/>
          <w:szCs w:val="24"/>
        </w:rPr>
      </w:pPr>
      <w:r w:rsidRPr="00DB7BAC">
        <w:rPr>
          <w:rFonts w:ascii="Times New Roman" w:hAnsi="Times New Roman" w:cs="Times New Roman"/>
          <w:sz w:val="24"/>
          <w:szCs w:val="24"/>
        </w:rPr>
        <w:t xml:space="preserve">il prospetto C illustra i valori degli indicatori di mortalità ed incidentalità evidenziando per il periodo 2001/2015, una diminuzione dell’indice generico di mortalità e un andamento altalenante di quello specifico; </w:t>
      </w:r>
    </w:p>
    <w:p w:rsidR="00345A2F" w:rsidRPr="00DB7BAC" w:rsidRDefault="00345A2F" w:rsidP="00345A2F">
      <w:pPr>
        <w:ind w:firstLine="567"/>
        <w:jc w:val="both"/>
        <w:rPr>
          <w:rFonts w:ascii="Times New Roman" w:hAnsi="Times New Roman" w:cs="Times New Roman"/>
          <w:sz w:val="24"/>
          <w:szCs w:val="24"/>
        </w:rPr>
      </w:pPr>
      <w:r w:rsidRPr="00DB7BAC">
        <w:rPr>
          <w:rFonts w:ascii="Times New Roman" w:hAnsi="Times New Roman" w:cs="Times New Roman"/>
          <w:sz w:val="24"/>
          <w:szCs w:val="24"/>
        </w:rPr>
        <w:t xml:space="preserve">  - il prospetto D mette in ri</w:t>
      </w:r>
      <w:r w:rsidR="00112CAD" w:rsidRPr="00DB7BAC">
        <w:rPr>
          <w:rFonts w:ascii="Times New Roman" w:hAnsi="Times New Roman" w:cs="Times New Roman"/>
          <w:sz w:val="24"/>
          <w:szCs w:val="24"/>
        </w:rPr>
        <w:t>lievo le variazioni percentuali, nei periodi considerati, per incidenti, incidenti mortali, morti ed indicatori</w:t>
      </w:r>
      <w:r w:rsidRPr="00DB7BAC">
        <w:rPr>
          <w:rFonts w:ascii="Times New Roman" w:hAnsi="Times New Roman" w:cs="Times New Roman"/>
          <w:sz w:val="24"/>
          <w:szCs w:val="24"/>
        </w:rPr>
        <w:t>.</w:t>
      </w:r>
    </w:p>
    <w:p w:rsidR="00112CAD" w:rsidRPr="00DB7BAC" w:rsidRDefault="00112CAD" w:rsidP="00B33728">
      <w:pPr>
        <w:spacing w:after="0" w:line="240" w:lineRule="auto"/>
        <w:ind w:left="1560" w:hanging="1560"/>
        <w:rPr>
          <w:rFonts w:ascii="Times New Roman" w:eastAsia="Times New Roman" w:hAnsi="Times New Roman" w:cs="Times New Roman"/>
          <w:b/>
          <w:bCs/>
          <w:sz w:val="24"/>
          <w:szCs w:val="24"/>
          <w:lang w:eastAsia="it-IT"/>
        </w:rPr>
      </w:pPr>
    </w:p>
    <w:p w:rsidR="00112CAD" w:rsidRPr="00DB7BAC" w:rsidRDefault="00112CAD" w:rsidP="00B33728">
      <w:pPr>
        <w:spacing w:after="0" w:line="240" w:lineRule="auto"/>
        <w:ind w:left="1560" w:hanging="1560"/>
        <w:rPr>
          <w:rFonts w:ascii="Times New Roman" w:eastAsia="Times New Roman" w:hAnsi="Times New Roman" w:cs="Times New Roman"/>
          <w:b/>
          <w:bCs/>
          <w:sz w:val="24"/>
          <w:szCs w:val="24"/>
          <w:lang w:eastAsia="it-IT"/>
        </w:rPr>
      </w:pPr>
    </w:p>
    <w:p w:rsidR="00112CAD" w:rsidRPr="00DB7BAC" w:rsidRDefault="00112CAD" w:rsidP="00B33728">
      <w:pPr>
        <w:spacing w:after="0" w:line="240" w:lineRule="auto"/>
        <w:ind w:left="1560" w:hanging="1560"/>
        <w:rPr>
          <w:rFonts w:ascii="Times New Roman" w:eastAsia="Times New Roman" w:hAnsi="Times New Roman" w:cs="Times New Roman"/>
          <w:b/>
          <w:bCs/>
          <w:sz w:val="24"/>
          <w:szCs w:val="24"/>
          <w:lang w:eastAsia="it-IT"/>
        </w:rPr>
      </w:pPr>
    </w:p>
    <w:p w:rsidR="00112CAD" w:rsidRPr="00DB7BAC" w:rsidRDefault="00112CAD" w:rsidP="00B33728">
      <w:pPr>
        <w:spacing w:after="0" w:line="240" w:lineRule="auto"/>
        <w:ind w:left="1560" w:hanging="1560"/>
        <w:rPr>
          <w:rFonts w:ascii="Times New Roman" w:eastAsia="Times New Roman" w:hAnsi="Times New Roman" w:cs="Times New Roman"/>
          <w:b/>
          <w:bCs/>
          <w:sz w:val="24"/>
          <w:szCs w:val="24"/>
          <w:lang w:eastAsia="it-IT"/>
        </w:rPr>
      </w:pPr>
    </w:p>
    <w:p w:rsidR="00112CAD" w:rsidRPr="00DB7BAC" w:rsidRDefault="00112CAD" w:rsidP="00B33728">
      <w:pPr>
        <w:spacing w:after="0" w:line="240" w:lineRule="auto"/>
        <w:ind w:left="1560" w:hanging="1560"/>
        <w:rPr>
          <w:rFonts w:ascii="Times New Roman" w:eastAsia="Times New Roman" w:hAnsi="Times New Roman" w:cs="Times New Roman"/>
          <w:b/>
          <w:bCs/>
          <w:sz w:val="24"/>
          <w:szCs w:val="24"/>
          <w:lang w:eastAsia="it-IT"/>
        </w:rPr>
      </w:pPr>
    </w:p>
    <w:p w:rsidR="00112CAD" w:rsidRPr="00DB7BAC" w:rsidRDefault="00112CAD" w:rsidP="00B33728">
      <w:pPr>
        <w:spacing w:after="0" w:line="240" w:lineRule="auto"/>
        <w:ind w:left="1560" w:hanging="1560"/>
        <w:rPr>
          <w:rFonts w:ascii="Times New Roman" w:eastAsia="Times New Roman" w:hAnsi="Times New Roman" w:cs="Times New Roman"/>
          <w:b/>
          <w:bCs/>
          <w:sz w:val="24"/>
          <w:szCs w:val="24"/>
          <w:lang w:eastAsia="it-IT"/>
        </w:rPr>
      </w:pPr>
    </w:p>
    <w:p w:rsidR="00112CAD" w:rsidRPr="00DB7BAC" w:rsidRDefault="00112CAD" w:rsidP="00B33728">
      <w:pPr>
        <w:spacing w:after="0" w:line="240" w:lineRule="auto"/>
        <w:ind w:left="1560" w:hanging="1560"/>
        <w:rPr>
          <w:rFonts w:ascii="Times New Roman" w:eastAsia="Times New Roman" w:hAnsi="Times New Roman" w:cs="Times New Roman"/>
          <w:b/>
          <w:bCs/>
          <w:sz w:val="24"/>
          <w:szCs w:val="24"/>
          <w:lang w:eastAsia="it-IT"/>
        </w:rPr>
      </w:pPr>
    </w:p>
    <w:p w:rsidR="00112CAD" w:rsidRPr="00DB7BAC" w:rsidRDefault="00112CAD" w:rsidP="00B33728">
      <w:pPr>
        <w:spacing w:after="0" w:line="240" w:lineRule="auto"/>
        <w:ind w:left="1560" w:hanging="1560"/>
        <w:rPr>
          <w:rFonts w:ascii="Times New Roman" w:eastAsia="Times New Roman" w:hAnsi="Times New Roman" w:cs="Times New Roman"/>
          <w:b/>
          <w:bCs/>
          <w:sz w:val="24"/>
          <w:szCs w:val="24"/>
          <w:lang w:eastAsia="it-IT"/>
        </w:rPr>
      </w:pPr>
    </w:p>
    <w:p w:rsidR="00112CAD" w:rsidRPr="00DB7BAC" w:rsidRDefault="00112CAD" w:rsidP="00B33728">
      <w:pPr>
        <w:spacing w:after="0" w:line="240" w:lineRule="auto"/>
        <w:ind w:left="1560" w:hanging="1560"/>
        <w:rPr>
          <w:rFonts w:ascii="Times New Roman" w:eastAsia="Times New Roman" w:hAnsi="Times New Roman" w:cs="Times New Roman"/>
          <w:b/>
          <w:bCs/>
          <w:sz w:val="24"/>
          <w:szCs w:val="24"/>
          <w:lang w:eastAsia="it-IT"/>
        </w:rPr>
      </w:pPr>
    </w:p>
    <w:p w:rsidR="00112CAD" w:rsidRPr="00DB7BAC" w:rsidRDefault="00112CAD" w:rsidP="00B33728">
      <w:pPr>
        <w:spacing w:after="0" w:line="240" w:lineRule="auto"/>
        <w:ind w:left="1560" w:hanging="1560"/>
        <w:rPr>
          <w:rFonts w:ascii="Times New Roman" w:eastAsia="Times New Roman" w:hAnsi="Times New Roman" w:cs="Times New Roman"/>
          <w:b/>
          <w:bCs/>
          <w:sz w:val="24"/>
          <w:szCs w:val="24"/>
          <w:lang w:eastAsia="it-IT"/>
        </w:rPr>
      </w:pPr>
    </w:p>
    <w:p w:rsidR="00112CAD" w:rsidRPr="00DB7BAC" w:rsidRDefault="00112CAD" w:rsidP="00B33728">
      <w:pPr>
        <w:spacing w:after="0" w:line="240" w:lineRule="auto"/>
        <w:ind w:left="1560" w:hanging="1560"/>
        <w:rPr>
          <w:rFonts w:ascii="Times New Roman" w:eastAsia="Times New Roman" w:hAnsi="Times New Roman" w:cs="Times New Roman"/>
          <w:b/>
          <w:bCs/>
          <w:sz w:val="24"/>
          <w:szCs w:val="24"/>
          <w:lang w:eastAsia="it-IT"/>
        </w:rPr>
      </w:pPr>
    </w:p>
    <w:p w:rsidR="00112CAD" w:rsidRPr="00DB7BAC" w:rsidRDefault="00112CAD" w:rsidP="00B33728">
      <w:pPr>
        <w:spacing w:after="0" w:line="240" w:lineRule="auto"/>
        <w:ind w:left="1560" w:hanging="1560"/>
        <w:rPr>
          <w:rFonts w:ascii="Times New Roman" w:eastAsia="Times New Roman" w:hAnsi="Times New Roman" w:cs="Times New Roman"/>
          <w:b/>
          <w:bCs/>
          <w:sz w:val="24"/>
          <w:szCs w:val="24"/>
          <w:lang w:eastAsia="it-IT"/>
        </w:rPr>
      </w:pPr>
    </w:p>
    <w:p w:rsidR="00112CAD" w:rsidRPr="00DB7BAC" w:rsidRDefault="00112CAD" w:rsidP="00B33728">
      <w:pPr>
        <w:spacing w:after="0" w:line="240" w:lineRule="auto"/>
        <w:ind w:left="1560" w:hanging="1560"/>
        <w:rPr>
          <w:rFonts w:ascii="Times New Roman" w:eastAsia="Times New Roman" w:hAnsi="Times New Roman" w:cs="Times New Roman"/>
          <w:b/>
          <w:bCs/>
          <w:sz w:val="24"/>
          <w:szCs w:val="24"/>
          <w:lang w:eastAsia="it-IT"/>
        </w:rPr>
      </w:pPr>
    </w:p>
    <w:p w:rsidR="00112CAD" w:rsidRPr="00DB7BAC" w:rsidRDefault="00112CAD" w:rsidP="00B33728">
      <w:pPr>
        <w:spacing w:after="0" w:line="240" w:lineRule="auto"/>
        <w:ind w:left="1560" w:hanging="1560"/>
        <w:rPr>
          <w:rFonts w:ascii="Times New Roman" w:eastAsia="Times New Roman" w:hAnsi="Times New Roman" w:cs="Times New Roman"/>
          <w:b/>
          <w:bCs/>
          <w:sz w:val="24"/>
          <w:szCs w:val="24"/>
          <w:lang w:eastAsia="it-IT"/>
        </w:rPr>
      </w:pPr>
    </w:p>
    <w:p w:rsidR="00112CAD" w:rsidRPr="00DB7BAC" w:rsidRDefault="00112CAD" w:rsidP="00B33728">
      <w:pPr>
        <w:spacing w:after="0" w:line="240" w:lineRule="auto"/>
        <w:ind w:left="1560" w:hanging="1560"/>
        <w:rPr>
          <w:rFonts w:ascii="Times New Roman" w:eastAsia="Times New Roman" w:hAnsi="Times New Roman" w:cs="Times New Roman"/>
          <w:b/>
          <w:bCs/>
          <w:sz w:val="24"/>
          <w:szCs w:val="24"/>
          <w:lang w:eastAsia="it-IT"/>
        </w:rPr>
      </w:pPr>
    </w:p>
    <w:p w:rsidR="00112CAD" w:rsidRPr="00DB7BAC" w:rsidRDefault="00112CAD" w:rsidP="00B33728">
      <w:pPr>
        <w:spacing w:after="0" w:line="240" w:lineRule="auto"/>
        <w:ind w:left="1560" w:hanging="1560"/>
        <w:rPr>
          <w:rFonts w:ascii="Times New Roman" w:eastAsia="Times New Roman" w:hAnsi="Times New Roman" w:cs="Times New Roman"/>
          <w:b/>
          <w:bCs/>
          <w:sz w:val="24"/>
          <w:szCs w:val="24"/>
          <w:lang w:eastAsia="it-IT"/>
        </w:rPr>
      </w:pPr>
    </w:p>
    <w:p w:rsidR="00112CAD" w:rsidRDefault="00112CAD" w:rsidP="00B33728">
      <w:pPr>
        <w:spacing w:after="0" w:line="240" w:lineRule="auto"/>
        <w:ind w:left="1560" w:hanging="1560"/>
        <w:rPr>
          <w:rFonts w:ascii="Times New Roman" w:eastAsia="Times New Roman" w:hAnsi="Times New Roman" w:cs="Times New Roman"/>
          <w:b/>
          <w:bCs/>
          <w:color w:val="000000"/>
          <w:sz w:val="24"/>
          <w:szCs w:val="24"/>
          <w:lang w:eastAsia="it-IT"/>
        </w:rPr>
      </w:pPr>
    </w:p>
    <w:p w:rsidR="00112CAD" w:rsidRDefault="00112CAD" w:rsidP="00B33728">
      <w:pPr>
        <w:spacing w:after="0" w:line="240" w:lineRule="auto"/>
        <w:ind w:left="1560" w:hanging="1560"/>
        <w:rPr>
          <w:rFonts w:ascii="Times New Roman" w:eastAsia="Times New Roman" w:hAnsi="Times New Roman" w:cs="Times New Roman"/>
          <w:b/>
          <w:bCs/>
          <w:color w:val="000000"/>
          <w:sz w:val="24"/>
          <w:szCs w:val="24"/>
          <w:lang w:eastAsia="it-IT"/>
        </w:rPr>
      </w:pPr>
    </w:p>
    <w:p w:rsidR="00112CAD" w:rsidRDefault="00112CAD" w:rsidP="00B33728">
      <w:pPr>
        <w:spacing w:after="0" w:line="240" w:lineRule="auto"/>
        <w:ind w:left="1560" w:hanging="1560"/>
        <w:rPr>
          <w:rFonts w:ascii="Times New Roman" w:eastAsia="Times New Roman" w:hAnsi="Times New Roman" w:cs="Times New Roman"/>
          <w:b/>
          <w:bCs/>
          <w:color w:val="000000"/>
          <w:sz w:val="24"/>
          <w:szCs w:val="24"/>
          <w:lang w:eastAsia="it-IT"/>
        </w:rPr>
      </w:pPr>
    </w:p>
    <w:p w:rsidR="00112CAD" w:rsidRDefault="00112CAD" w:rsidP="00B33728">
      <w:pPr>
        <w:spacing w:after="0" w:line="240" w:lineRule="auto"/>
        <w:ind w:left="1560" w:hanging="1560"/>
        <w:rPr>
          <w:rFonts w:ascii="Times New Roman" w:eastAsia="Times New Roman" w:hAnsi="Times New Roman" w:cs="Times New Roman"/>
          <w:b/>
          <w:bCs/>
          <w:color w:val="000000"/>
          <w:sz w:val="24"/>
          <w:szCs w:val="24"/>
          <w:lang w:eastAsia="it-IT"/>
        </w:rPr>
      </w:pPr>
    </w:p>
    <w:p w:rsidR="00B33728" w:rsidRPr="00B33728" w:rsidRDefault="00B33728" w:rsidP="00B33728">
      <w:pPr>
        <w:spacing w:after="0" w:line="240" w:lineRule="auto"/>
        <w:ind w:left="1560" w:hanging="1560"/>
        <w:rPr>
          <w:rFonts w:ascii="Times New Roman" w:eastAsia="Times New Roman" w:hAnsi="Times New Roman" w:cs="Times New Roman"/>
          <w:b/>
          <w:bCs/>
          <w:color w:val="000000"/>
          <w:sz w:val="24"/>
          <w:szCs w:val="24"/>
          <w:lang w:eastAsia="it-IT"/>
        </w:rPr>
      </w:pPr>
      <w:r w:rsidRPr="00B33728">
        <w:rPr>
          <w:rFonts w:ascii="Times New Roman" w:eastAsia="Times New Roman" w:hAnsi="Times New Roman" w:cs="Times New Roman"/>
          <w:b/>
          <w:bCs/>
          <w:color w:val="000000"/>
          <w:sz w:val="24"/>
          <w:szCs w:val="24"/>
          <w:lang w:eastAsia="it-IT"/>
        </w:rPr>
        <w:lastRenderedPageBreak/>
        <w:t xml:space="preserve">Tab. IS.UV.4 - Incidenti stradali con velocipedi coinvolti, incidenti stradali mortali con velocipedi coinvolti, </w:t>
      </w:r>
      <w:r w:rsidR="00ED0762">
        <w:rPr>
          <w:rFonts w:ascii="Times New Roman" w:eastAsia="Times New Roman" w:hAnsi="Times New Roman" w:cs="Times New Roman"/>
          <w:b/>
          <w:bCs/>
          <w:color w:val="000000"/>
          <w:sz w:val="24"/>
          <w:szCs w:val="24"/>
          <w:lang w:eastAsia="it-IT"/>
        </w:rPr>
        <w:t>morti su</w:t>
      </w:r>
      <w:r w:rsidRPr="00B33728">
        <w:rPr>
          <w:rFonts w:ascii="Times New Roman" w:eastAsia="Times New Roman" w:hAnsi="Times New Roman" w:cs="Times New Roman"/>
          <w:b/>
          <w:bCs/>
          <w:color w:val="000000"/>
          <w:sz w:val="24"/>
          <w:szCs w:val="24"/>
          <w:lang w:eastAsia="it-IT"/>
        </w:rPr>
        <w:t xml:space="preserve"> velocipedi ed indicatori di mortalità, specifico di mortalità e specifico di incidentalità, per Ripartizione Geografica, classi di età e tipologia di strada - Anni 2001, 2010, 2014-2015</w:t>
      </w:r>
    </w:p>
    <w:p w:rsidR="00B33728" w:rsidRPr="00790AF5" w:rsidRDefault="00B33728" w:rsidP="00B713BC">
      <w:pPr>
        <w:spacing w:after="0" w:line="240" w:lineRule="auto"/>
        <w:rPr>
          <w:sz w:val="8"/>
          <w:szCs w:val="8"/>
        </w:rPr>
      </w:pPr>
    </w:p>
    <w:p w:rsidR="00B33728" w:rsidRPr="00B33728" w:rsidRDefault="00B33728" w:rsidP="00B713BC">
      <w:pPr>
        <w:spacing w:after="0" w:line="240" w:lineRule="auto"/>
        <w:rPr>
          <w:rFonts w:ascii="Times New Roman" w:eastAsia="Times New Roman" w:hAnsi="Times New Roman" w:cs="Times New Roman"/>
          <w:i/>
          <w:iCs/>
          <w:color w:val="000000"/>
          <w:sz w:val="24"/>
          <w:szCs w:val="24"/>
          <w:lang w:eastAsia="it-IT"/>
        </w:rPr>
      </w:pPr>
      <w:r w:rsidRPr="00B33728">
        <w:rPr>
          <w:rFonts w:ascii="Times New Roman" w:eastAsia="Times New Roman" w:hAnsi="Times New Roman" w:cs="Times New Roman"/>
          <w:i/>
          <w:iCs/>
          <w:color w:val="000000"/>
          <w:sz w:val="24"/>
          <w:szCs w:val="24"/>
          <w:lang w:eastAsia="it-IT"/>
        </w:rPr>
        <w:t>A)Valori assoluti</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34"/>
      </w:tblGrid>
      <w:tr w:rsidR="00B33728" w:rsidTr="00B33728">
        <w:tc>
          <w:tcPr>
            <w:tcW w:w="10344" w:type="dxa"/>
          </w:tcPr>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18"/>
            </w:tblGrid>
            <w:tr w:rsidR="00B713BC" w:rsidTr="009A0E01">
              <w:tc>
                <w:tcPr>
                  <w:tcW w:w="10113" w:type="dxa"/>
                </w:tcPr>
                <w:tbl>
                  <w:tblPr>
                    <w:tblW w:w="10082" w:type="dxa"/>
                    <w:tblCellMar>
                      <w:left w:w="70" w:type="dxa"/>
                      <w:right w:w="70" w:type="dxa"/>
                    </w:tblCellMar>
                    <w:tblLook w:val="04A0" w:firstRow="1" w:lastRow="0" w:firstColumn="1" w:lastColumn="0" w:noHBand="0" w:noVBand="1"/>
                  </w:tblPr>
                  <w:tblGrid>
                    <w:gridCol w:w="1670"/>
                    <w:gridCol w:w="701"/>
                    <w:gridCol w:w="701"/>
                    <w:gridCol w:w="701"/>
                    <w:gridCol w:w="701"/>
                    <w:gridCol w:w="701"/>
                    <w:gridCol w:w="701"/>
                    <w:gridCol w:w="701"/>
                    <w:gridCol w:w="701"/>
                    <w:gridCol w:w="701"/>
                    <w:gridCol w:w="701"/>
                    <w:gridCol w:w="701"/>
                    <w:gridCol w:w="701"/>
                  </w:tblGrid>
                  <w:tr w:rsidR="00B713BC" w:rsidRPr="00B713BC" w:rsidTr="002B4917">
                    <w:trPr>
                      <w:trHeight w:val="300"/>
                    </w:trPr>
                    <w:tc>
                      <w:tcPr>
                        <w:tcW w:w="167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713BC" w:rsidRPr="00ED0762" w:rsidRDefault="00B713BC" w:rsidP="007115CD">
                        <w:pPr>
                          <w:spacing w:after="0" w:line="240" w:lineRule="auto"/>
                          <w:jc w:val="center"/>
                          <w:rPr>
                            <w:rFonts w:ascii="Times" w:eastAsia="Times New Roman" w:hAnsi="Times" w:cs="Times"/>
                            <w:b/>
                            <w:bCs/>
                            <w:color w:val="000000"/>
                            <w:sz w:val="18"/>
                            <w:szCs w:val="18"/>
                            <w:lang w:eastAsia="it-IT"/>
                          </w:rPr>
                        </w:pPr>
                        <w:r w:rsidRPr="00ED0762">
                          <w:rPr>
                            <w:rFonts w:ascii="Times" w:eastAsia="Times New Roman" w:hAnsi="Times" w:cs="Times"/>
                            <w:b/>
                            <w:bCs/>
                            <w:color w:val="000000"/>
                            <w:sz w:val="18"/>
                            <w:szCs w:val="18"/>
                            <w:lang w:eastAsia="it-IT"/>
                          </w:rPr>
                          <w:t xml:space="preserve">Incidenti </w:t>
                        </w:r>
                        <w:r w:rsidR="007115CD" w:rsidRPr="00ED0762">
                          <w:rPr>
                            <w:rFonts w:ascii="Times" w:eastAsia="Times New Roman" w:hAnsi="Times" w:cs="Times"/>
                            <w:b/>
                            <w:bCs/>
                            <w:color w:val="000000"/>
                            <w:sz w:val="18"/>
                            <w:szCs w:val="18"/>
                            <w:lang w:eastAsia="it-IT"/>
                          </w:rPr>
                          <w:t xml:space="preserve">su </w:t>
                        </w:r>
                        <w:r w:rsidRPr="00ED0762">
                          <w:rPr>
                            <w:rFonts w:ascii="Times" w:eastAsia="Times New Roman" w:hAnsi="Times" w:cs="Times"/>
                            <w:b/>
                            <w:bCs/>
                            <w:color w:val="000000"/>
                            <w:sz w:val="18"/>
                            <w:szCs w:val="18"/>
                            <w:lang w:eastAsia="it-IT"/>
                          </w:rPr>
                          <w:t>velocipedi</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B713BC" w:rsidRPr="00B713BC" w:rsidRDefault="00B713BC"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Entro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B713BC" w:rsidRPr="00B713BC" w:rsidRDefault="00B713BC"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Fuori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B713BC" w:rsidRPr="00B713BC" w:rsidRDefault="00B713BC"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Entro e fuori l'abitato</w:t>
                        </w:r>
                      </w:p>
                    </w:tc>
                  </w:tr>
                  <w:tr w:rsidR="00B713BC" w:rsidRPr="00B713BC" w:rsidTr="002B4917">
                    <w:trPr>
                      <w:trHeight w:val="300"/>
                    </w:trPr>
                    <w:tc>
                      <w:tcPr>
                        <w:tcW w:w="1670" w:type="dxa"/>
                        <w:vMerge/>
                        <w:tcBorders>
                          <w:top w:val="single" w:sz="8" w:space="0" w:color="auto"/>
                          <w:left w:val="single" w:sz="8" w:space="0" w:color="auto"/>
                          <w:bottom w:val="single" w:sz="8" w:space="0" w:color="000000"/>
                          <w:right w:val="single" w:sz="8" w:space="0" w:color="auto"/>
                        </w:tcBorders>
                        <w:vAlign w:val="center"/>
                        <w:hideMark/>
                      </w:tcPr>
                      <w:p w:rsidR="00B713BC" w:rsidRPr="00ED0762" w:rsidRDefault="00B713BC" w:rsidP="00B713BC">
                        <w:pPr>
                          <w:spacing w:after="0" w:line="240" w:lineRule="auto"/>
                          <w:rPr>
                            <w:rFonts w:ascii="Times" w:eastAsia="Times New Roman" w:hAnsi="Times" w:cs="Times"/>
                            <w:b/>
                            <w:bCs/>
                            <w:color w:val="000000"/>
                            <w:sz w:val="18"/>
                            <w:szCs w:val="18"/>
                            <w:lang w:eastAsia="it-IT"/>
                          </w:rPr>
                        </w:pPr>
                      </w:p>
                    </w:tc>
                    <w:tc>
                      <w:tcPr>
                        <w:tcW w:w="701" w:type="dxa"/>
                        <w:tcBorders>
                          <w:top w:val="nil"/>
                          <w:left w:val="nil"/>
                          <w:bottom w:val="single" w:sz="8" w:space="0" w:color="auto"/>
                          <w:right w:val="nil"/>
                        </w:tcBorders>
                        <w:shd w:val="clear" w:color="auto" w:fill="auto"/>
                        <w:vAlign w:val="center"/>
                        <w:hideMark/>
                      </w:tcPr>
                      <w:p w:rsidR="00B713BC" w:rsidRPr="00B713BC" w:rsidRDefault="00B713BC"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B713BC" w:rsidRPr="00B713BC" w:rsidRDefault="00B713BC"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B713BC" w:rsidRPr="00B713BC" w:rsidRDefault="00B713BC"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B713BC" w:rsidRPr="00B713BC" w:rsidRDefault="00B713BC"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B713BC" w:rsidRPr="00B713BC" w:rsidRDefault="00B713BC"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B713BC" w:rsidRPr="00B713BC" w:rsidRDefault="00B713BC"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B713BC" w:rsidRPr="00B713BC" w:rsidRDefault="00B713BC"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B713BC" w:rsidRPr="00B713BC" w:rsidRDefault="00B713BC"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B713BC" w:rsidRPr="00B713BC" w:rsidRDefault="00B713BC"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B713BC" w:rsidRPr="00B713BC" w:rsidRDefault="00B713BC"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B713BC" w:rsidRPr="00B713BC" w:rsidRDefault="00B713BC"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B713BC" w:rsidRPr="00B713BC" w:rsidRDefault="00B713BC"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2015</w:t>
                        </w:r>
                      </w:p>
                    </w:tc>
                  </w:tr>
                  <w:tr w:rsidR="003A6ED8" w:rsidRPr="00B713BC" w:rsidTr="003A6ED8">
                    <w:trPr>
                      <w:trHeight w:val="259"/>
                    </w:trPr>
                    <w:tc>
                      <w:tcPr>
                        <w:tcW w:w="1670" w:type="dxa"/>
                        <w:tcBorders>
                          <w:top w:val="nil"/>
                          <w:left w:val="single" w:sz="8" w:space="0" w:color="auto"/>
                          <w:bottom w:val="nil"/>
                          <w:right w:val="nil"/>
                        </w:tcBorders>
                        <w:shd w:val="clear" w:color="auto" w:fill="auto"/>
                        <w:noWrap/>
                        <w:vAlign w:val="center"/>
                        <w:hideMark/>
                      </w:tcPr>
                      <w:p w:rsidR="003A6ED8" w:rsidRPr="00ED0762" w:rsidRDefault="003A6ED8" w:rsidP="00B713BC">
                        <w:pPr>
                          <w:spacing w:after="0" w:line="240" w:lineRule="auto"/>
                          <w:rPr>
                            <w:rFonts w:ascii="Times" w:eastAsia="Times New Roman" w:hAnsi="Times" w:cs="Times"/>
                            <w:color w:val="000000"/>
                            <w:sz w:val="18"/>
                            <w:szCs w:val="18"/>
                            <w:lang w:eastAsia="it-IT"/>
                          </w:rPr>
                        </w:pPr>
                        <w:r w:rsidRPr="00ED0762">
                          <w:rPr>
                            <w:rFonts w:ascii="Times" w:eastAsia="Times New Roman" w:hAnsi="Times" w:cs="Times"/>
                            <w:color w:val="000000"/>
                            <w:sz w:val="18"/>
                            <w:szCs w:val="18"/>
                            <w:lang w:eastAsia="it-IT"/>
                          </w:rPr>
                          <w:t>Italia Settentrionale</w:t>
                        </w:r>
                      </w:p>
                    </w:tc>
                    <w:tc>
                      <w:tcPr>
                        <w:tcW w:w="701" w:type="dxa"/>
                        <w:tcBorders>
                          <w:top w:val="nil"/>
                          <w:left w:val="single" w:sz="8" w:space="0" w:color="auto"/>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8.360</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10.356</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11.383</w:t>
                        </w:r>
                      </w:p>
                    </w:tc>
                    <w:tc>
                      <w:tcPr>
                        <w:tcW w:w="701" w:type="dxa"/>
                        <w:tcBorders>
                          <w:top w:val="nil"/>
                          <w:left w:val="nil"/>
                          <w:bottom w:val="nil"/>
                          <w:right w:val="single" w:sz="8" w:space="0" w:color="auto"/>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11.310</w:t>
                        </w:r>
                      </w:p>
                    </w:tc>
                    <w:tc>
                      <w:tcPr>
                        <w:tcW w:w="701" w:type="dxa"/>
                        <w:tcBorders>
                          <w:top w:val="nil"/>
                          <w:left w:val="nil"/>
                          <w:bottom w:val="nil"/>
                          <w:right w:val="nil"/>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937</w:t>
                        </w:r>
                      </w:p>
                    </w:tc>
                    <w:tc>
                      <w:tcPr>
                        <w:tcW w:w="701" w:type="dxa"/>
                        <w:tcBorders>
                          <w:top w:val="nil"/>
                          <w:left w:val="nil"/>
                          <w:bottom w:val="nil"/>
                          <w:right w:val="nil"/>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1.076</w:t>
                        </w:r>
                      </w:p>
                    </w:tc>
                    <w:tc>
                      <w:tcPr>
                        <w:tcW w:w="701" w:type="dxa"/>
                        <w:tcBorders>
                          <w:top w:val="nil"/>
                          <w:left w:val="nil"/>
                          <w:bottom w:val="nil"/>
                          <w:right w:val="nil"/>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1.292</w:t>
                        </w:r>
                      </w:p>
                    </w:tc>
                    <w:tc>
                      <w:tcPr>
                        <w:tcW w:w="701" w:type="dxa"/>
                        <w:tcBorders>
                          <w:top w:val="nil"/>
                          <w:left w:val="nil"/>
                          <w:bottom w:val="nil"/>
                          <w:right w:val="single" w:sz="8" w:space="0" w:color="auto"/>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1.460</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9.297</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11.432</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12.675</w:t>
                        </w:r>
                      </w:p>
                    </w:tc>
                    <w:tc>
                      <w:tcPr>
                        <w:tcW w:w="701" w:type="dxa"/>
                        <w:tcBorders>
                          <w:top w:val="nil"/>
                          <w:left w:val="nil"/>
                          <w:bottom w:val="nil"/>
                          <w:right w:val="single" w:sz="8" w:space="0" w:color="auto"/>
                        </w:tcBorders>
                        <w:shd w:val="clear" w:color="auto" w:fill="auto"/>
                        <w:noWrap/>
                        <w:vAlign w:val="center"/>
                        <w:hideMark/>
                      </w:tcPr>
                      <w:p w:rsidR="003A6ED8" w:rsidRPr="002B4917" w:rsidRDefault="003A6ED8" w:rsidP="002B4917">
                        <w:pPr>
                          <w:spacing w:after="0" w:line="240" w:lineRule="auto"/>
                          <w:jc w:val="center"/>
                          <w:rPr>
                            <w:rFonts w:ascii="Times" w:eastAsia="Times New Roman" w:hAnsi="Times" w:cs="Times"/>
                            <w:color w:val="000000"/>
                            <w:sz w:val="17"/>
                            <w:szCs w:val="17"/>
                            <w:lang w:eastAsia="it-IT"/>
                          </w:rPr>
                        </w:pPr>
                        <w:r w:rsidRPr="002B4917">
                          <w:rPr>
                            <w:rFonts w:ascii="Times" w:eastAsia="Times New Roman" w:hAnsi="Times" w:cs="Times"/>
                            <w:color w:val="000000"/>
                            <w:sz w:val="17"/>
                            <w:szCs w:val="17"/>
                            <w:lang w:eastAsia="it-IT"/>
                          </w:rPr>
                          <w:t>12.770</w:t>
                        </w:r>
                      </w:p>
                    </w:tc>
                  </w:tr>
                  <w:tr w:rsidR="003A6ED8" w:rsidRPr="00B713BC" w:rsidTr="003A6ED8">
                    <w:trPr>
                      <w:trHeight w:val="259"/>
                    </w:trPr>
                    <w:tc>
                      <w:tcPr>
                        <w:tcW w:w="1670" w:type="dxa"/>
                        <w:tcBorders>
                          <w:top w:val="nil"/>
                          <w:left w:val="single" w:sz="8" w:space="0" w:color="auto"/>
                          <w:bottom w:val="nil"/>
                          <w:right w:val="nil"/>
                        </w:tcBorders>
                        <w:shd w:val="clear" w:color="auto" w:fill="auto"/>
                        <w:noWrap/>
                        <w:vAlign w:val="center"/>
                        <w:hideMark/>
                      </w:tcPr>
                      <w:p w:rsidR="003A6ED8" w:rsidRPr="00ED0762" w:rsidRDefault="003A6ED8" w:rsidP="00B713BC">
                        <w:pPr>
                          <w:spacing w:after="0" w:line="240" w:lineRule="auto"/>
                          <w:rPr>
                            <w:rFonts w:ascii="Times" w:eastAsia="Times New Roman" w:hAnsi="Times" w:cs="Times"/>
                            <w:color w:val="000000"/>
                            <w:sz w:val="18"/>
                            <w:szCs w:val="18"/>
                            <w:lang w:eastAsia="it-IT"/>
                          </w:rPr>
                        </w:pPr>
                        <w:r w:rsidRPr="00ED0762">
                          <w:rPr>
                            <w:rFonts w:ascii="Times" w:eastAsia="Times New Roman" w:hAnsi="Times" w:cs="Times"/>
                            <w:color w:val="000000"/>
                            <w:sz w:val="18"/>
                            <w:szCs w:val="18"/>
                            <w:lang w:eastAsia="it-IT"/>
                          </w:rPr>
                          <w:t>Italia Centrale</w:t>
                        </w:r>
                      </w:p>
                    </w:tc>
                    <w:tc>
                      <w:tcPr>
                        <w:tcW w:w="701" w:type="dxa"/>
                        <w:tcBorders>
                          <w:top w:val="nil"/>
                          <w:left w:val="single" w:sz="8" w:space="0" w:color="auto"/>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1.873</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2.164</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2.663</w:t>
                        </w:r>
                      </w:p>
                    </w:tc>
                    <w:tc>
                      <w:tcPr>
                        <w:tcW w:w="701" w:type="dxa"/>
                        <w:tcBorders>
                          <w:top w:val="nil"/>
                          <w:left w:val="nil"/>
                          <w:bottom w:val="nil"/>
                          <w:right w:val="single" w:sz="8" w:space="0" w:color="auto"/>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2.572</w:t>
                        </w:r>
                      </w:p>
                    </w:tc>
                    <w:tc>
                      <w:tcPr>
                        <w:tcW w:w="701" w:type="dxa"/>
                        <w:tcBorders>
                          <w:top w:val="nil"/>
                          <w:left w:val="nil"/>
                          <w:bottom w:val="nil"/>
                          <w:right w:val="nil"/>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231</w:t>
                        </w:r>
                      </w:p>
                    </w:tc>
                    <w:tc>
                      <w:tcPr>
                        <w:tcW w:w="701" w:type="dxa"/>
                        <w:tcBorders>
                          <w:top w:val="nil"/>
                          <w:left w:val="nil"/>
                          <w:bottom w:val="nil"/>
                          <w:right w:val="nil"/>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315</w:t>
                        </w:r>
                      </w:p>
                    </w:tc>
                    <w:tc>
                      <w:tcPr>
                        <w:tcW w:w="701" w:type="dxa"/>
                        <w:tcBorders>
                          <w:top w:val="nil"/>
                          <w:left w:val="nil"/>
                          <w:bottom w:val="nil"/>
                          <w:right w:val="nil"/>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390</w:t>
                        </w:r>
                      </w:p>
                    </w:tc>
                    <w:tc>
                      <w:tcPr>
                        <w:tcW w:w="701" w:type="dxa"/>
                        <w:tcBorders>
                          <w:top w:val="nil"/>
                          <w:left w:val="nil"/>
                          <w:bottom w:val="nil"/>
                          <w:right w:val="single" w:sz="8" w:space="0" w:color="auto"/>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370</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2.104</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2.479</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3.053</w:t>
                        </w:r>
                      </w:p>
                    </w:tc>
                    <w:tc>
                      <w:tcPr>
                        <w:tcW w:w="701" w:type="dxa"/>
                        <w:tcBorders>
                          <w:top w:val="nil"/>
                          <w:left w:val="nil"/>
                          <w:bottom w:val="nil"/>
                          <w:right w:val="single" w:sz="8" w:space="0" w:color="auto"/>
                        </w:tcBorders>
                        <w:shd w:val="clear" w:color="auto" w:fill="auto"/>
                        <w:noWrap/>
                        <w:vAlign w:val="center"/>
                        <w:hideMark/>
                      </w:tcPr>
                      <w:p w:rsidR="003A6ED8" w:rsidRPr="002B4917" w:rsidRDefault="003A6ED8" w:rsidP="002B4917">
                        <w:pPr>
                          <w:spacing w:after="0" w:line="240" w:lineRule="auto"/>
                          <w:jc w:val="center"/>
                          <w:rPr>
                            <w:rFonts w:ascii="Times" w:eastAsia="Times New Roman" w:hAnsi="Times" w:cs="Times"/>
                            <w:color w:val="000000"/>
                            <w:sz w:val="17"/>
                            <w:szCs w:val="17"/>
                            <w:lang w:eastAsia="it-IT"/>
                          </w:rPr>
                        </w:pPr>
                        <w:r w:rsidRPr="002B4917">
                          <w:rPr>
                            <w:rFonts w:ascii="Times" w:eastAsia="Times New Roman" w:hAnsi="Times" w:cs="Times"/>
                            <w:color w:val="000000"/>
                            <w:sz w:val="17"/>
                            <w:szCs w:val="17"/>
                            <w:lang w:eastAsia="it-IT"/>
                          </w:rPr>
                          <w:t>2.942</w:t>
                        </w:r>
                      </w:p>
                    </w:tc>
                  </w:tr>
                  <w:tr w:rsidR="003A6ED8" w:rsidRPr="00B713BC" w:rsidTr="003A6ED8">
                    <w:trPr>
                      <w:trHeight w:val="259"/>
                    </w:trPr>
                    <w:tc>
                      <w:tcPr>
                        <w:tcW w:w="1670" w:type="dxa"/>
                        <w:tcBorders>
                          <w:top w:val="nil"/>
                          <w:left w:val="single" w:sz="8" w:space="0" w:color="auto"/>
                          <w:bottom w:val="nil"/>
                          <w:right w:val="nil"/>
                        </w:tcBorders>
                        <w:shd w:val="clear" w:color="auto" w:fill="auto"/>
                        <w:vAlign w:val="center"/>
                        <w:hideMark/>
                      </w:tcPr>
                      <w:p w:rsidR="003A6ED8" w:rsidRPr="00ED0762" w:rsidRDefault="003A6ED8" w:rsidP="00B713BC">
                        <w:pPr>
                          <w:spacing w:after="0" w:line="240" w:lineRule="auto"/>
                          <w:rPr>
                            <w:rFonts w:ascii="Times" w:eastAsia="Times New Roman" w:hAnsi="Times" w:cs="Times"/>
                            <w:color w:val="000000"/>
                            <w:sz w:val="18"/>
                            <w:szCs w:val="18"/>
                            <w:lang w:eastAsia="it-IT"/>
                          </w:rPr>
                        </w:pPr>
                        <w:r w:rsidRPr="00ED0762">
                          <w:rPr>
                            <w:rFonts w:ascii="Times" w:eastAsia="Times New Roman" w:hAnsi="Times" w:cs="Times"/>
                            <w:color w:val="000000"/>
                            <w:sz w:val="18"/>
                            <w:szCs w:val="18"/>
                            <w:lang w:eastAsia="it-IT"/>
                          </w:rPr>
                          <w:t>Italia Meridionale e Insulare</w:t>
                        </w:r>
                      </w:p>
                    </w:tc>
                    <w:tc>
                      <w:tcPr>
                        <w:tcW w:w="701" w:type="dxa"/>
                        <w:tcBorders>
                          <w:top w:val="nil"/>
                          <w:left w:val="single" w:sz="8" w:space="0" w:color="auto"/>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694</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1.081</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1.473</w:t>
                        </w:r>
                      </w:p>
                    </w:tc>
                    <w:tc>
                      <w:tcPr>
                        <w:tcW w:w="701" w:type="dxa"/>
                        <w:tcBorders>
                          <w:top w:val="nil"/>
                          <w:left w:val="nil"/>
                          <w:bottom w:val="nil"/>
                          <w:right w:val="single" w:sz="8" w:space="0" w:color="auto"/>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1.472</w:t>
                        </w:r>
                      </w:p>
                    </w:tc>
                    <w:tc>
                      <w:tcPr>
                        <w:tcW w:w="701" w:type="dxa"/>
                        <w:tcBorders>
                          <w:top w:val="nil"/>
                          <w:left w:val="nil"/>
                          <w:bottom w:val="nil"/>
                          <w:right w:val="nil"/>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132</w:t>
                        </w:r>
                      </w:p>
                    </w:tc>
                    <w:tc>
                      <w:tcPr>
                        <w:tcW w:w="701" w:type="dxa"/>
                        <w:tcBorders>
                          <w:top w:val="nil"/>
                          <w:left w:val="nil"/>
                          <w:bottom w:val="nil"/>
                          <w:right w:val="nil"/>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218</w:t>
                        </w:r>
                      </w:p>
                    </w:tc>
                    <w:tc>
                      <w:tcPr>
                        <w:tcW w:w="701" w:type="dxa"/>
                        <w:tcBorders>
                          <w:top w:val="nil"/>
                          <w:left w:val="nil"/>
                          <w:bottom w:val="nil"/>
                          <w:right w:val="nil"/>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245</w:t>
                        </w:r>
                      </w:p>
                    </w:tc>
                    <w:tc>
                      <w:tcPr>
                        <w:tcW w:w="701" w:type="dxa"/>
                        <w:tcBorders>
                          <w:top w:val="nil"/>
                          <w:left w:val="nil"/>
                          <w:bottom w:val="nil"/>
                          <w:right w:val="single" w:sz="8" w:space="0" w:color="auto"/>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253</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826</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1.299</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1.718</w:t>
                        </w:r>
                      </w:p>
                    </w:tc>
                    <w:tc>
                      <w:tcPr>
                        <w:tcW w:w="701" w:type="dxa"/>
                        <w:tcBorders>
                          <w:top w:val="nil"/>
                          <w:left w:val="nil"/>
                          <w:bottom w:val="nil"/>
                          <w:right w:val="single" w:sz="8" w:space="0" w:color="auto"/>
                        </w:tcBorders>
                        <w:shd w:val="clear" w:color="auto" w:fill="auto"/>
                        <w:noWrap/>
                        <w:vAlign w:val="center"/>
                        <w:hideMark/>
                      </w:tcPr>
                      <w:p w:rsidR="003A6ED8" w:rsidRPr="002B4917" w:rsidRDefault="003A6ED8" w:rsidP="002B4917">
                        <w:pPr>
                          <w:spacing w:after="0" w:line="240" w:lineRule="auto"/>
                          <w:jc w:val="center"/>
                          <w:rPr>
                            <w:rFonts w:ascii="Times" w:eastAsia="Times New Roman" w:hAnsi="Times" w:cs="Times"/>
                            <w:color w:val="000000"/>
                            <w:sz w:val="17"/>
                            <w:szCs w:val="17"/>
                            <w:lang w:eastAsia="it-IT"/>
                          </w:rPr>
                        </w:pPr>
                        <w:r w:rsidRPr="002B4917">
                          <w:rPr>
                            <w:rFonts w:ascii="Times" w:eastAsia="Times New Roman" w:hAnsi="Times" w:cs="Times"/>
                            <w:color w:val="000000"/>
                            <w:sz w:val="17"/>
                            <w:szCs w:val="17"/>
                            <w:lang w:eastAsia="it-IT"/>
                          </w:rPr>
                          <w:t>1.725</w:t>
                        </w:r>
                      </w:p>
                    </w:tc>
                  </w:tr>
                  <w:tr w:rsidR="003A6ED8" w:rsidRPr="00B713BC" w:rsidTr="003A6ED8">
                    <w:trPr>
                      <w:trHeight w:val="259"/>
                    </w:trPr>
                    <w:tc>
                      <w:tcPr>
                        <w:tcW w:w="1670" w:type="dxa"/>
                        <w:tcBorders>
                          <w:top w:val="nil"/>
                          <w:left w:val="single" w:sz="8" w:space="0" w:color="auto"/>
                          <w:bottom w:val="single" w:sz="8" w:space="0" w:color="auto"/>
                          <w:right w:val="nil"/>
                        </w:tcBorders>
                        <w:shd w:val="clear" w:color="auto" w:fill="auto"/>
                        <w:noWrap/>
                        <w:vAlign w:val="center"/>
                        <w:hideMark/>
                      </w:tcPr>
                      <w:p w:rsidR="003A6ED8" w:rsidRPr="00ED0762" w:rsidRDefault="003A6ED8" w:rsidP="00B713BC">
                        <w:pPr>
                          <w:spacing w:after="0" w:line="240" w:lineRule="auto"/>
                          <w:rPr>
                            <w:rFonts w:ascii="Times" w:eastAsia="Times New Roman" w:hAnsi="Times" w:cs="Times"/>
                            <w:b/>
                            <w:bCs/>
                            <w:color w:val="000000"/>
                            <w:sz w:val="18"/>
                            <w:szCs w:val="18"/>
                            <w:lang w:eastAsia="it-IT"/>
                          </w:rPr>
                        </w:pPr>
                        <w:r w:rsidRPr="00ED0762">
                          <w:rPr>
                            <w:rFonts w:ascii="Times" w:eastAsia="Times New Roman" w:hAnsi="Times" w:cs="Times"/>
                            <w:b/>
                            <w:bCs/>
                            <w:color w:val="000000"/>
                            <w:sz w:val="18"/>
                            <w:szCs w:val="18"/>
                            <w:lang w:eastAsia="it-IT"/>
                          </w:rPr>
                          <w:t>Italia</w:t>
                        </w:r>
                      </w:p>
                    </w:tc>
                    <w:tc>
                      <w:tcPr>
                        <w:tcW w:w="701" w:type="dxa"/>
                        <w:tcBorders>
                          <w:top w:val="nil"/>
                          <w:left w:val="single" w:sz="8" w:space="0" w:color="auto"/>
                          <w:bottom w:val="single" w:sz="8" w:space="0" w:color="auto"/>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b/>
                            <w:bCs/>
                            <w:color w:val="000000"/>
                            <w:sz w:val="17"/>
                            <w:szCs w:val="17"/>
                            <w:lang w:eastAsia="it-IT"/>
                          </w:rPr>
                        </w:pPr>
                        <w:r w:rsidRPr="00B713BC">
                          <w:rPr>
                            <w:rFonts w:ascii="Times" w:eastAsia="Times New Roman" w:hAnsi="Times" w:cs="Times"/>
                            <w:b/>
                            <w:bCs/>
                            <w:color w:val="000000"/>
                            <w:sz w:val="17"/>
                            <w:szCs w:val="17"/>
                            <w:lang w:eastAsia="it-IT"/>
                          </w:rPr>
                          <w:t>10.927</w:t>
                        </w:r>
                      </w:p>
                    </w:tc>
                    <w:tc>
                      <w:tcPr>
                        <w:tcW w:w="701" w:type="dxa"/>
                        <w:tcBorders>
                          <w:top w:val="nil"/>
                          <w:left w:val="nil"/>
                          <w:bottom w:val="single" w:sz="8" w:space="0" w:color="auto"/>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b/>
                            <w:bCs/>
                            <w:color w:val="000000"/>
                            <w:sz w:val="17"/>
                            <w:szCs w:val="17"/>
                            <w:lang w:eastAsia="it-IT"/>
                          </w:rPr>
                        </w:pPr>
                        <w:r w:rsidRPr="00B713BC">
                          <w:rPr>
                            <w:rFonts w:ascii="Times" w:eastAsia="Times New Roman" w:hAnsi="Times" w:cs="Times"/>
                            <w:b/>
                            <w:bCs/>
                            <w:color w:val="000000"/>
                            <w:sz w:val="17"/>
                            <w:szCs w:val="17"/>
                            <w:lang w:eastAsia="it-IT"/>
                          </w:rPr>
                          <w:t>13.601</w:t>
                        </w:r>
                      </w:p>
                    </w:tc>
                    <w:tc>
                      <w:tcPr>
                        <w:tcW w:w="701" w:type="dxa"/>
                        <w:tcBorders>
                          <w:top w:val="nil"/>
                          <w:left w:val="nil"/>
                          <w:bottom w:val="single" w:sz="8" w:space="0" w:color="auto"/>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b/>
                            <w:bCs/>
                            <w:color w:val="000000"/>
                            <w:sz w:val="17"/>
                            <w:szCs w:val="17"/>
                            <w:lang w:eastAsia="it-IT"/>
                          </w:rPr>
                        </w:pPr>
                        <w:r w:rsidRPr="00B713BC">
                          <w:rPr>
                            <w:rFonts w:ascii="Times" w:eastAsia="Times New Roman" w:hAnsi="Times" w:cs="Times"/>
                            <w:b/>
                            <w:bCs/>
                            <w:color w:val="000000"/>
                            <w:sz w:val="17"/>
                            <w:szCs w:val="17"/>
                            <w:lang w:eastAsia="it-IT"/>
                          </w:rPr>
                          <w:t>15.519</w:t>
                        </w:r>
                      </w:p>
                    </w:tc>
                    <w:tc>
                      <w:tcPr>
                        <w:tcW w:w="701" w:type="dxa"/>
                        <w:tcBorders>
                          <w:top w:val="nil"/>
                          <w:left w:val="nil"/>
                          <w:bottom w:val="single" w:sz="8" w:space="0" w:color="auto"/>
                          <w:right w:val="single" w:sz="8" w:space="0" w:color="auto"/>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b/>
                            <w:color w:val="000000"/>
                            <w:sz w:val="17"/>
                            <w:szCs w:val="17"/>
                            <w:lang w:eastAsia="it-IT"/>
                          </w:rPr>
                        </w:pPr>
                        <w:r w:rsidRPr="003A6ED8">
                          <w:rPr>
                            <w:rFonts w:ascii="Times" w:eastAsia="Times New Roman" w:hAnsi="Times" w:cs="Times"/>
                            <w:b/>
                            <w:color w:val="000000"/>
                            <w:sz w:val="17"/>
                            <w:szCs w:val="17"/>
                            <w:lang w:eastAsia="it-IT"/>
                          </w:rPr>
                          <w:t>15.354</w:t>
                        </w:r>
                      </w:p>
                    </w:tc>
                    <w:tc>
                      <w:tcPr>
                        <w:tcW w:w="701" w:type="dxa"/>
                        <w:tcBorders>
                          <w:top w:val="nil"/>
                          <w:left w:val="nil"/>
                          <w:bottom w:val="single" w:sz="8" w:space="0" w:color="auto"/>
                          <w:right w:val="nil"/>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b/>
                            <w:color w:val="000000"/>
                            <w:sz w:val="17"/>
                            <w:szCs w:val="17"/>
                            <w:lang w:eastAsia="it-IT"/>
                          </w:rPr>
                        </w:pPr>
                        <w:r w:rsidRPr="003A6ED8">
                          <w:rPr>
                            <w:rFonts w:ascii="Times" w:eastAsia="Times New Roman" w:hAnsi="Times" w:cs="Times"/>
                            <w:b/>
                            <w:color w:val="000000"/>
                            <w:sz w:val="17"/>
                            <w:szCs w:val="17"/>
                            <w:lang w:eastAsia="it-IT"/>
                          </w:rPr>
                          <w:t>1.300</w:t>
                        </w:r>
                      </w:p>
                    </w:tc>
                    <w:tc>
                      <w:tcPr>
                        <w:tcW w:w="701" w:type="dxa"/>
                        <w:tcBorders>
                          <w:top w:val="nil"/>
                          <w:left w:val="nil"/>
                          <w:bottom w:val="single" w:sz="8" w:space="0" w:color="auto"/>
                          <w:right w:val="nil"/>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b/>
                            <w:color w:val="000000"/>
                            <w:sz w:val="17"/>
                            <w:szCs w:val="17"/>
                            <w:lang w:eastAsia="it-IT"/>
                          </w:rPr>
                        </w:pPr>
                        <w:r w:rsidRPr="003A6ED8">
                          <w:rPr>
                            <w:rFonts w:ascii="Times" w:eastAsia="Times New Roman" w:hAnsi="Times" w:cs="Times"/>
                            <w:b/>
                            <w:color w:val="000000"/>
                            <w:sz w:val="17"/>
                            <w:szCs w:val="17"/>
                            <w:lang w:eastAsia="it-IT"/>
                          </w:rPr>
                          <w:t>1.609</w:t>
                        </w:r>
                      </w:p>
                    </w:tc>
                    <w:tc>
                      <w:tcPr>
                        <w:tcW w:w="701" w:type="dxa"/>
                        <w:tcBorders>
                          <w:top w:val="nil"/>
                          <w:left w:val="nil"/>
                          <w:bottom w:val="single" w:sz="8" w:space="0" w:color="auto"/>
                          <w:right w:val="nil"/>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b/>
                            <w:color w:val="000000"/>
                            <w:sz w:val="17"/>
                            <w:szCs w:val="17"/>
                            <w:lang w:eastAsia="it-IT"/>
                          </w:rPr>
                        </w:pPr>
                        <w:r w:rsidRPr="003A6ED8">
                          <w:rPr>
                            <w:rFonts w:ascii="Times" w:eastAsia="Times New Roman" w:hAnsi="Times" w:cs="Times"/>
                            <w:b/>
                            <w:color w:val="000000"/>
                            <w:sz w:val="17"/>
                            <w:szCs w:val="17"/>
                            <w:lang w:eastAsia="it-IT"/>
                          </w:rPr>
                          <w:t>1.927</w:t>
                        </w:r>
                      </w:p>
                    </w:tc>
                    <w:tc>
                      <w:tcPr>
                        <w:tcW w:w="701" w:type="dxa"/>
                        <w:tcBorders>
                          <w:top w:val="nil"/>
                          <w:left w:val="nil"/>
                          <w:bottom w:val="single" w:sz="8" w:space="0" w:color="auto"/>
                          <w:right w:val="single" w:sz="8" w:space="0" w:color="auto"/>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b/>
                            <w:color w:val="000000"/>
                            <w:sz w:val="17"/>
                            <w:szCs w:val="17"/>
                            <w:lang w:eastAsia="it-IT"/>
                          </w:rPr>
                        </w:pPr>
                        <w:r w:rsidRPr="003A6ED8">
                          <w:rPr>
                            <w:rFonts w:ascii="Times" w:eastAsia="Times New Roman" w:hAnsi="Times" w:cs="Times"/>
                            <w:b/>
                            <w:color w:val="000000"/>
                            <w:sz w:val="17"/>
                            <w:szCs w:val="17"/>
                            <w:lang w:eastAsia="it-IT"/>
                          </w:rPr>
                          <w:t>2.083</w:t>
                        </w:r>
                      </w:p>
                    </w:tc>
                    <w:tc>
                      <w:tcPr>
                        <w:tcW w:w="701" w:type="dxa"/>
                        <w:tcBorders>
                          <w:top w:val="nil"/>
                          <w:left w:val="nil"/>
                          <w:bottom w:val="single" w:sz="8" w:space="0" w:color="auto"/>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b/>
                            <w:bCs/>
                            <w:color w:val="000000"/>
                            <w:sz w:val="17"/>
                            <w:szCs w:val="17"/>
                            <w:lang w:eastAsia="it-IT"/>
                          </w:rPr>
                        </w:pPr>
                        <w:r w:rsidRPr="00B713BC">
                          <w:rPr>
                            <w:rFonts w:ascii="Times" w:eastAsia="Times New Roman" w:hAnsi="Times" w:cs="Times"/>
                            <w:b/>
                            <w:bCs/>
                            <w:color w:val="000000"/>
                            <w:sz w:val="17"/>
                            <w:szCs w:val="17"/>
                            <w:lang w:eastAsia="it-IT"/>
                          </w:rPr>
                          <w:t>12.227</w:t>
                        </w:r>
                      </w:p>
                    </w:tc>
                    <w:tc>
                      <w:tcPr>
                        <w:tcW w:w="701" w:type="dxa"/>
                        <w:tcBorders>
                          <w:top w:val="nil"/>
                          <w:left w:val="nil"/>
                          <w:bottom w:val="single" w:sz="8" w:space="0" w:color="auto"/>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b/>
                            <w:bCs/>
                            <w:color w:val="000000"/>
                            <w:sz w:val="17"/>
                            <w:szCs w:val="17"/>
                            <w:lang w:eastAsia="it-IT"/>
                          </w:rPr>
                        </w:pPr>
                        <w:r w:rsidRPr="00B713BC">
                          <w:rPr>
                            <w:rFonts w:ascii="Times" w:eastAsia="Times New Roman" w:hAnsi="Times" w:cs="Times"/>
                            <w:b/>
                            <w:bCs/>
                            <w:color w:val="000000"/>
                            <w:sz w:val="17"/>
                            <w:szCs w:val="17"/>
                            <w:lang w:eastAsia="it-IT"/>
                          </w:rPr>
                          <w:t>15.210</w:t>
                        </w:r>
                      </w:p>
                    </w:tc>
                    <w:tc>
                      <w:tcPr>
                        <w:tcW w:w="701" w:type="dxa"/>
                        <w:tcBorders>
                          <w:top w:val="nil"/>
                          <w:left w:val="nil"/>
                          <w:bottom w:val="single" w:sz="8" w:space="0" w:color="auto"/>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b/>
                            <w:bCs/>
                            <w:color w:val="000000"/>
                            <w:sz w:val="17"/>
                            <w:szCs w:val="17"/>
                            <w:lang w:eastAsia="it-IT"/>
                          </w:rPr>
                        </w:pPr>
                        <w:r w:rsidRPr="00B713BC">
                          <w:rPr>
                            <w:rFonts w:ascii="Times" w:eastAsia="Times New Roman" w:hAnsi="Times" w:cs="Times"/>
                            <w:b/>
                            <w:bCs/>
                            <w:color w:val="000000"/>
                            <w:sz w:val="17"/>
                            <w:szCs w:val="17"/>
                            <w:lang w:eastAsia="it-IT"/>
                          </w:rPr>
                          <w:t>17.446</w:t>
                        </w:r>
                      </w:p>
                    </w:tc>
                    <w:tc>
                      <w:tcPr>
                        <w:tcW w:w="701" w:type="dxa"/>
                        <w:tcBorders>
                          <w:top w:val="nil"/>
                          <w:left w:val="nil"/>
                          <w:bottom w:val="single" w:sz="8" w:space="0" w:color="auto"/>
                          <w:right w:val="single" w:sz="8" w:space="0" w:color="auto"/>
                        </w:tcBorders>
                        <w:shd w:val="clear" w:color="auto" w:fill="auto"/>
                        <w:noWrap/>
                        <w:vAlign w:val="center"/>
                        <w:hideMark/>
                      </w:tcPr>
                      <w:p w:rsidR="003A6ED8" w:rsidRPr="002B4917" w:rsidRDefault="003A6ED8" w:rsidP="002B4917">
                        <w:pPr>
                          <w:spacing w:after="0" w:line="240" w:lineRule="auto"/>
                          <w:jc w:val="center"/>
                          <w:rPr>
                            <w:rFonts w:ascii="Times" w:eastAsia="Times New Roman" w:hAnsi="Times" w:cs="Times"/>
                            <w:b/>
                            <w:color w:val="000000"/>
                            <w:sz w:val="17"/>
                            <w:szCs w:val="17"/>
                            <w:lang w:eastAsia="it-IT"/>
                          </w:rPr>
                        </w:pPr>
                        <w:r w:rsidRPr="002B4917">
                          <w:rPr>
                            <w:rFonts w:ascii="Times" w:eastAsia="Times New Roman" w:hAnsi="Times" w:cs="Times"/>
                            <w:b/>
                            <w:color w:val="000000"/>
                            <w:sz w:val="17"/>
                            <w:szCs w:val="17"/>
                            <w:lang w:eastAsia="it-IT"/>
                          </w:rPr>
                          <w:t>17.437</w:t>
                        </w:r>
                      </w:p>
                    </w:tc>
                  </w:tr>
                  <w:tr w:rsidR="003A6ED8" w:rsidRPr="00B713BC" w:rsidTr="002B4917">
                    <w:trPr>
                      <w:trHeight w:val="102"/>
                    </w:trPr>
                    <w:tc>
                      <w:tcPr>
                        <w:tcW w:w="1670" w:type="dxa"/>
                        <w:tcBorders>
                          <w:top w:val="nil"/>
                          <w:left w:val="nil"/>
                          <w:bottom w:val="single" w:sz="8" w:space="0" w:color="auto"/>
                          <w:right w:val="nil"/>
                        </w:tcBorders>
                        <w:shd w:val="clear" w:color="auto" w:fill="auto"/>
                        <w:noWrap/>
                        <w:vAlign w:val="center"/>
                        <w:hideMark/>
                      </w:tcPr>
                      <w:p w:rsidR="003A6ED8" w:rsidRPr="00ED0762" w:rsidRDefault="003A6ED8" w:rsidP="00B713BC">
                        <w:pPr>
                          <w:spacing w:after="0" w:line="240" w:lineRule="auto"/>
                          <w:rPr>
                            <w:rFonts w:ascii="Calibri" w:eastAsia="Times New Roman" w:hAnsi="Calibri" w:cs="Times New Roman"/>
                            <w:color w:val="000000"/>
                            <w:sz w:val="18"/>
                            <w:szCs w:val="18"/>
                            <w:lang w:eastAsia="it-IT"/>
                          </w:rPr>
                        </w:pPr>
                        <w:r w:rsidRPr="00ED0762">
                          <w:rPr>
                            <w:rFonts w:ascii="Calibri" w:eastAsia="Times New Roman" w:hAnsi="Calibri" w:cs="Times New Roman"/>
                            <w:color w:val="000000"/>
                            <w:sz w:val="18"/>
                            <w:szCs w:val="18"/>
                            <w:lang w:eastAsia="it-IT"/>
                          </w:rPr>
                          <w:t> </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rPr>
                            <w:rFonts w:ascii="Calibri" w:eastAsia="Times New Roman" w:hAnsi="Calibri" w:cs="Times New Roman"/>
                            <w:color w:val="000000"/>
                            <w:lang w:eastAsia="it-IT"/>
                          </w:rPr>
                        </w:pPr>
                      </w:p>
                    </w:tc>
                  </w:tr>
                  <w:tr w:rsidR="003A6ED8" w:rsidRPr="00B713BC" w:rsidTr="002B4917">
                    <w:trPr>
                      <w:trHeight w:val="300"/>
                    </w:trPr>
                    <w:tc>
                      <w:tcPr>
                        <w:tcW w:w="1670" w:type="dxa"/>
                        <w:vMerge w:val="restart"/>
                        <w:tcBorders>
                          <w:top w:val="nil"/>
                          <w:left w:val="single" w:sz="8" w:space="0" w:color="auto"/>
                          <w:bottom w:val="single" w:sz="8" w:space="0" w:color="000000"/>
                          <w:right w:val="nil"/>
                        </w:tcBorders>
                        <w:shd w:val="clear" w:color="auto" w:fill="auto"/>
                        <w:vAlign w:val="center"/>
                        <w:hideMark/>
                      </w:tcPr>
                      <w:p w:rsidR="003A6ED8" w:rsidRPr="00ED0762" w:rsidRDefault="003A6ED8" w:rsidP="003A296A">
                        <w:pPr>
                          <w:spacing w:after="0" w:line="240" w:lineRule="auto"/>
                          <w:jc w:val="center"/>
                          <w:rPr>
                            <w:rFonts w:ascii="Times" w:eastAsia="Times New Roman" w:hAnsi="Times" w:cs="Times"/>
                            <w:b/>
                            <w:bCs/>
                            <w:color w:val="000000"/>
                            <w:sz w:val="18"/>
                            <w:szCs w:val="18"/>
                            <w:lang w:eastAsia="it-IT"/>
                          </w:rPr>
                        </w:pPr>
                        <w:r w:rsidRPr="00ED0762">
                          <w:rPr>
                            <w:rFonts w:ascii="Times" w:eastAsia="Times New Roman" w:hAnsi="Times" w:cs="Times"/>
                            <w:b/>
                            <w:bCs/>
                            <w:color w:val="000000"/>
                            <w:sz w:val="18"/>
                            <w:szCs w:val="18"/>
                            <w:lang w:eastAsia="it-IT"/>
                          </w:rPr>
                          <w:t xml:space="preserve">Incidenti mortali </w:t>
                        </w:r>
                        <w:r w:rsidR="003A296A" w:rsidRPr="00ED0762">
                          <w:rPr>
                            <w:rFonts w:ascii="Times" w:eastAsia="Times New Roman" w:hAnsi="Times" w:cs="Times"/>
                            <w:b/>
                            <w:bCs/>
                            <w:color w:val="000000"/>
                            <w:sz w:val="18"/>
                            <w:szCs w:val="18"/>
                            <w:lang w:eastAsia="it-IT"/>
                          </w:rPr>
                          <w:t>su</w:t>
                        </w:r>
                        <w:r w:rsidRPr="00ED0762">
                          <w:rPr>
                            <w:rFonts w:ascii="Times" w:eastAsia="Times New Roman" w:hAnsi="Times" w:cs="Times"/>
                            <w:b/>
                            <w:bCs/>
                            <w:color w:val="000000"/>
                            <w:sz w:val="18"/>
                            <w:szCs w:val="18"/>
                            <w:lang w:eastAsia="it-IT"/>
                          </w:rPr>
                          <w:t xml:space="preserve"> velocipedi</w:t>
                        </w:r>
                      </w:p>
                    </w:tc>
                    <w:tc>
                      <w:tcPr>
                        <w:tcW w:w="2804" w:type="dxa"/>
                        <w:gridSpan w:val="4"/>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3A6ED8" w:rsidRPr="00B713BC" w:rsidRDefault="003A6ED8"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Entro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3A6ED8" w:rsidRPr="00B713BC" w:rsidRDefault="003A6ED8"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Fuori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3A6ED8" w:rsidRPr="00B713BC" w:rsidRDefault="003A6ED8"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Entro e fuori l'abitato</w:t>
                        </w:r>
                      </w:p>
                    </w:tc>
                  </w:tr>
                  <w:tr w:rsidR="003A6ED8" w:rsidRPr="00B713BC" w:rsidTr="002B4917">
                    <w:trPr>
                      <w:trHeight w:val="300"/>
                    </w:trPr>
                    <w:tc>
                      <w:tcPr>
                        <w:tcW w:w="1670" w:type="dxa"/>
                        <w:vMerge/>
                        <w:tcBorders>
                          <w:top w:val="nil"/>
                          <w:left w:val="single" w:sz="8" w:space="0" w:color="auto"/>
                          <w:bottom w:val="single" w:sz="8" w:space="0" w:color="000000"/>
                          <w:right w:val="nil"/>
                        </w:tcBorders>
                        <w:vAlign w:val="center"/>
                        <w:hideMark/>
                      </w:tcPr>
                      <w:p w:rsidR="003A6ED8" w:rsidRPr="00ED0762" w:rsidRDefault="003A6ED8" w:rsidP="00B713BC">
                        <w:pPr>
                          <w:spacing w:after="0" w:line="240" w:lineRule="auto"/>
                          <w:rPr>
                            <w:rFonts w:ascii="Times" w:eastAsia="Times New Roman" w:hAnsi="Times" w:cs="Times"/>
                            <w:b/>
                            <w:bCs/>
                            <w:color w:val="000000"/>
                            <w:sz w:val="18"/>
                            <w:szCs w:val="18"/>
                            <w:lang w:eastAsia="it-IT"/>
                          </w:rPr>
                        </w:pPr>
                      </w:p>
                    </w:tc>
                    <w:tc>
                      <w:tcPr>
                        <w:tcW w:w="701" w:type="dxa"/>
                        <w:tcBorders>
                          <w:top w:val="nil"/>
                          <w:left w:val="single" w:sz="8" w:space="0" w:color="auto"/>
                          <w:bottom w:val="single" w:sz="8" w:space="0" w:color="auto"/>
                          <w:right w:val="nil"/>
                        </w:tcBorders>
                        <w:shd w:val="clear" w:color="auto" w:fill="auto"/>
                        <w:vAlign w:val="center"/>
                        <w:hideMark/>
                      </w:tcPr>
                      <w:p w:rsidR="003A6ED8" w:rsidRPr="00B713BC" w:rsidRDefault="003A6ED8"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3A6ED8" w:rsidRPr="00B713BC" w:rsidRDefault="003A6ED8"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3A6ED8" w:rsidRPr="00B713BC" w:rsidRDefault="003A6ED8"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3A6ED8" w:rsidRPr="00B713BC" w:rsidRDefault="003A6ED8"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3A6ED8" w:rsidRPr="00B713BC" w:rsidRDefault="003A6ED8"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3A6ED8" w:rsidRPr="00B713BC" w:rsidRDefault="003A6ED8"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3A6ED8" w:rsidRPr="00B713BC" w:rsidRDefault="003A6ED8"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3A6ED8" w:rsidRPr="00B713BC" w:rsidRDefault="003A6ED8"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3A6ED8" w:rsidRPr="00B713BC" w:rsidRDefault="003A6ED8"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3A6ED8" w:rsidRPr="00B713BC" w:rsidRDefault="003A6ED8"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3A6ED8" w:rsidRPr="00B713BC" w:rsidRDefault="003A6ED8"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3A6ED8" w:rsidRPr="00B713BC" w:rsidRDefault="003A6ED8" w:rsidP="002B4917">
                        <w:pPr>
                          <w:spacing w:after="0" w:line="240" w:lineRule="auto"/>
                          <w:jc w:val="right"/>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2015</w:t>
                        </w:r>
                      </w:p>
                    </w:tc>
                  </w:tr>
                  <w:tr w:rsidR="003A6ED8" w:rsidRPr="00B713BC" w:rsidTr="003A6ED8">
                    <w:trPr>
                      <w:trHeight w:val="259"/>
                    </w:trPr>
                    <w:tc>
                      <w:tcPr>
                        <w:tcW w:w="1670" w:type="dxa"/>
                        <w:tcBorders>
                          <w:top w:val="nil"/>
                          <w:left w:val="single" w:sz="8" w:space="0" w:color="auto"/>
                          <w:bottom w:val="nil"/>
                          <w:right w:val="nil"/>
                        </w:tcBorders>
                        <w:shd w:val="clear" w:color="auto" w:fill="auto"/>
                        <w:noWrap/>
                        <w:vAlign w:val="center"/>
                        <w:hideMark/>
                      </w:tcPr>
                      <w:p w:rsidR="003A6ED8" w:rsidRPr="00ED0762" w:rsidRDefault="003A6ED8" w:rsidP="00B713BC">
                        <w:pPr>
                          <w:spacing w:after="0" w:line="240" w:lineRule="auto"/>
                          <w:rPr>
                            <w:rFonts w:ascii="Times" w:eastAsia="Times New Roman" w:hAnsi="Times" w:cs="Times"/>
                            <w:color w:val="000000"/>
                            <w:sz w:val="18"/>
                            <w:szCs w:val="18"/>
                            <w:lang w:eastAsia="it-IT"/>
                          </w:rPr>
                        </w:pPr>
                        <w:r w:rsidRPr="00ED0762">
                          <w:rPr>
                            <w:rFonts w:ascii="Times" w:eastAsia="Times New Roman" w:hAnsi="Times" w:cs="Times"/>
                            <w:color w:val="000000"/>
                            <w:sz w:val="18"/>
                            <w:szCs w:val="18"/>
                            <w:lang w:eastAsia="it-IT"/>
                          </w:rPr>
                          <w:t>Italia Settentrionale</w:t>
                        </w:r>
                      </w:p>
                    </w:tc>
                    <w:tc>
                      <w:tcPr>
                        <w:tcW w:w="701" w:type="dxa"/>
                        <w:tcBorders>
                          <w:top w:val="nil"/>
                          <w:left w:val="single" w:sz="8" w:space="0" w:color="auto"/>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194</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120</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119</w:t>
                        </w:r>
                      </w:p>
                    </w:tc>
                    <w:tc>
                      <w:tcPr>
                        <w:tcW w:w="701" w:type="dxa"/>
                        <w:tcBorders>
                          <w:top w:val="nil"/>
                          <w:left w:val="nil"/>
                          <w:bottom w:val="nil"/>
                          <w:right w:val="single" w:sz="8" w:space="0" w:color="auto"/>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106</w:t>
                        </w:r>
                      </w:p>
                    </w:tc>
                    <w:tc>
                      <w:tcPr>
                        <w:tcW w:w="701" w:type="dxa"/>
                        <w:tcBorders>
                          <w:top w:val="nil"/>
                          <w:left w:val="nil"/>
                          <w:bottom w:val="nil"/>
                          <w:right w:val="nil"/>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83</w:t>
                        </w:r>
                      </w:p>
                    </w:tc>
                    <w:tc>
                      <w:tcPr>
                        <w:tcW w:w="701" w:type="dxa"/>
                        <w:tcBorders>
                          <w:top w:val="nil"/>
                          <w:left w:val="nil"/>
                          <w:bottom w:val="nil"/>
                          <w:right w:val="nil"/>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63</w:t>
                        </w:r>
                      </w:p>
                    </w:tc>
                    <w:tc>
                      <w:tcPr>
                        <w:tcW w:w="701" w:type="dxa"/>
                        <w:tcBorders>
                          <w:top w:val="nil"/>
                          <w:left w:val="nil"/>
                          <w:bottom w:val="nil"/>
                          <w:right w:val="nil"/>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70</w:t>
                        </w:r>
                      </w:p>
                    </w:tc>
                    <w:tc>
                      <w:tcPr>
                        <w:tcW w:w="701" w:type="dxa"/>
                        <w:tcBorders>
                          <w:top w:val="nil"/>
                          <w:left w:val="nil"/>
                          <w:bottom w:val="nil"/>
                          <w:right w:val="single" w:sz="8" w:space="0" w:color="auto"/>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59</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277</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183</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189</w:t>
                        </w:r>
                      </w:p>
                    </w:tc>
                    <w:tc>
                      <w:tcPr>
                        <w:tcW w:w="701" w:type="dxa"/>
                        <w:tcBorders>
                          <w:top w:val="nil"/>
                          <w:left w:val="nil"/>
                          <w:bottom w:val="nil"/>
                          <w:right w:val="single" w:sz="8" w:space="0" w:color="auto"/>
                        </w:tcBorders>
                        <w:shd w:val="clear" w:color="auto" w:fill="auto"/>
                        <w:noWrap/>
                        <w:vAlign w:val="center"/>
                        <w:hideMark/>
                      </w:tcPr>
                      <w:p w:rsidR="003A6ED8" w:rsidRPr="002B4917" w:rsidRDefault="003A6ED8" w:rsidP="002B4917">
                        <w:pPr>
                          <w:spacing w:after="0" w:line="240" w:lineRule="auto"/>
                          <w:jc w:val="right"/>
                          <w:rPr>
                            <w:rFonts w:ascii="Times" w:eastAsia="Times New Roman" w:hAnsi="Times" w:cs="Times"/>
                            <w:color w:val="000000"/>
                            <w:sz w:val="17"/>
                            <w:szCs w:val="17"/>
                            <w:lang w:eastAsia="it-IT"/>
                          </w:rPr>
                        </w:pPr>
                        <w:r w:rsidRPr="002B4917">
                          <w:rPr>
                            <w:rFonts w:ascii="Times" w:eastAsia="Times New Roman" w:hAnsi="Times" w:cs="Times"/>
                            <w:color w:val="000000"/>
                            <w:sz w:val="17"/>
                            <w:szCs w:val="17"/>
                            <w:lang w:eastAsia="it-IT"/>
                          </w:rPr>
                          <w:t>165</w:t>
                        </w:r>
                      </w:p>
                    </w:tc>
                  </w:tr>
                  <w:tr w:rsidR="003A6ED8" w:rsidRPr="00B713BC" w:rsidTr="003A6ED8">
                    <w:trPr>
                      <w:trHeight w:val="259"/>
                    </w:trPr>
                    <w:tc>
                      <w:tcPr>
                        <w:tcW w:w="1670" w:type="dxa"/>
                        <w:tcBorders>
                          <w:top w:val="nil"/>
                          <w:left w:val="single" w:sz="8" w:space="0" w:color="auto"/>
                          <w:bottom w:val="nil"/>
                          <w:right w:val="nil"/>
                        </w:tcBorders>
                        <w:shd w:val="clear" w:color="auto" w:fill="auto"/>
                        <w:noWrap/>
                        <w:vAlign w:val="center"/>
                        <w:hideMark/>
                      </w:tcPr>
                      <w:p w:rsidR="003A6ED8" w:rsidRPr="00ED0762" w:rsidRDefault="003A6ED8" w:rsidP="00B713BC">
                        <w:pPr>
                          <w:spacing w:after="0" w:line="240" w:lineRule="auto"/>
                          <w:rPr>
                            <w:rFonts w:ascii="Times" w:eastAsia="Times New Roman" w:hAnsi="Times" w:cs="Times"/>
                            <w:color w:val="000000"/>
                            <w:sz w:val="18"/>
                            <w:szCs w:val="18"/>
                            <w:lang w:eastAsia="it-IT"/>
                          </w:rPr>
                        </w:pPr>
                        <w:r w:rsidRPr="00ED0762">
                          <w:rPr>
                            <w:rFonts w:ascii="Times" w:eastAsia="Times New Roman" w:hAnsi="Times" w:cs="Times"/>
                            <w:color w:val="000000"/>
                            <w:sz w:val="18"/>
                            <w:szCs w:val="18"/>
                            <w:lang w:eastAsia="it-IT"/>
                          </w:rPr>
                          <w:t>Italia Centrale</w:t>
                        </w:r>
                      </w:p>
                    </w:tc>
                    <w:tc>
                      <w:tcPr>
                        <w:tcW w:w="701" w:type="dxa"/>
                        <w:tcBorders>
                          <w:top w:val="nil"/>
                          <w:left w:val="single" w:sz="8" w:space="0" w:color="auto"/>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45</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26</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24</w:t>
                        </w:r>
                      </w:p>
                    </w:tc>
                    <w:tc>
                      <w:tcPr>
                        <w:tcW w:w="701" w:type="dxa"/>
                        <w:tcBorders>
                          <w:top w:val="nil"/>
                          <w:left w:val="nil"/>
                          <w:bottom w:val="nil"/>
                          <w:right w:val="single" w:sz="8" w:space="0" w:color="auto"/>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42</w:t>
                        </w:r>
                      </w:p>
                    </w:tc>
                    <w:tc>
                      <w:tcPr>
                        <w:tcW w:w="701" w:type="dxa"/>
                        <w:tcBorders>
                          <w:top w:val="nil"/>
                          <w:left w:val="nil"/>
                          <w:bottom w:val="nil"/>
                          <w:right w:val="nil"/>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22</w:t>
                        </w:r>
                      </w:p>
                    </w:tc>
                    <w:tc>
                      <w:tcPr>
                        <w:tcW w:w="701" w:type="dxa"/>
                        <w:tcBorders>
                          <w:top w:val="nil"/>
                          <w:left w:val="nil"/>
                          <w:bottom w:val="nil"/>
                          <w:right w:val="nil"/>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23</w:t>
                        </w:r>
                      </w:p>
                    </w:tc>
                    <w:tc>
                      <w:tcPr>
                        <w:tcW w:w="701" w:type="dxa"/>
                        <w:tcBorders>
                          <w:top w:val="nil"/>
                          <w:left w:val="nil"/>
                          <w:bottom w:val="nil"/>
                          <w:right w:val="nil"/>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22</w:t>
                        </w:r>
                      </w:p>
                    </w:tc>
                    <w:tc>
                      <w:tcPr>
                        <w:tcW w:w="701" w:type="dxa"/>
                        <w:tcBorders>
                          <w:top w:val="nil"/>
                          <w:left w:val="nil"/>
                          <w:bottom w:val="nil"/>
                          <w:right w:val="single" w:sz="8" w:space="0" w:color="auto"/>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13</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67</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49</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46</w:t>
                        </w:r>
                      </w:p>
                    </w:tc>
                    <w:tc>
                      <w:tcPr>
                        <w:tcW w:w="701" w:type="dxa"/>
                        <w:tcBorders>
                          <w:top w:val="nil"/>
                          <w:left w:val="nil"/>
                          <w:bottom w:val="nil"/>
                          <w:right w:val="single" w:sz="8" w:space="0" w:color="auto"/>
                        </w:tcBorders>
                        <w:shd w:val="clear" w:color="auto" w:fill="auto"/>
                        <w:noWrap/>
                        <w:vAlign w:val="center"/>
                        <w:hideMark/>
                      </w:tcPr>
                      <w:p w:rsidR="003A6ED8" w:rsidRPr="002B4917" w:rsidRDefault="003A6ED8" w:rsidP="002B4917">
                        <w:pPr>
                          <w:spacing w:after="0" w:line="240" w:lineRule="auto"/>
                          <w:jc w:val="right"/>
                          <w:rPr>
                            <w:rFonts w:ascii="Times" w:eastAsia="Times New Roman" w:hAnsi="Times" w:cs="Times"/>
                            <w:color w:val="000000"/>
                            <w:sz w:val="17"/>
                            <w:szCs w:val="17"/>
                            <w:lang w:eastAsia="it-IT"/>
                          </w:rPr>
                        </w:pPr>
                        <w:r w:rsidRPr="002B4917">
                          <w:rPr>
                            <w:rFonts w:ascii="Times" w:eastAsia="Times New Roman" w:hAnsi="Times" w:cs="Times"/>
                            <w:color w:val="000000"/>
                            <w:sz w:val="17"/>
                            <w:szCs w:val="17"/>
                            <w:lang w:eastAsia="it-IT"/>
                          </w:rPr>
                          <w:t>55</w:t>
                        </w:r>
                      </w:p>
                    </w:tc>
                  </w:tr>
                  <w:tr w:rsidR="003A6ED8" w:rsidRPr="00B713BC" w:rsidTr="003A6ED8">
                    <w:trPr>
                      <w:trHeight w:val="259"/>
                    </w:trPr>
                    <w:tc>
                      <w:tcPr>
                        <w:tcW w:w="1670" w:type="dxa"/>
                        <w:tcBorders>
                          <w:top w:val="nil"/>
                          <w:left w:val="single" w:sz="8" w:space="0" w:color="auto"/>
                          <w:bottom w:val="nil"/>
                          <w:right w:val="nil"/>
                        </w:tcBorders>
                        <w:shd w:val="clear" w:color="auto" w:fill="auto"/>
                        <w:vAlign w:val="center"/>
                        <w:hideMark/>
                      </w:tcPr>
                      <w:p w:rsidR="003A6ED8" w:rsidRPr="00ED0762" w:rsidRDefault="003A6ED8" w:rsidP="00B713BC">
                        <w:pPr>
                          <w:spacing w:after="0" w:line="240" w:lineRule="auto"/>
                          <w:rPr>
                            <w:rFonts w:ascii="Times" w:eastAsia="Times New Roman" w:hAnsi="Times" w:cs="Times"/>
                            <w:color w:val="000000"/>
                            <w:sz w:val="18"/>
                            <w:szCs w:val="18"/>
                            <w:lang w:eastAsia="it-IT"/>
                          </w:rPr>
                        </w:pPr>
                        <w:r w:rsidRPr="00ED0762">
                          <w:rPr>
                            <w:rFonts w:ascii="Times" w:eastAsia="Times New Roman" w:hAnsi="Times" w:cs="Times"/>
                            <w:color w:val="000000"/>
                            <w:sz w:val="18"/>
                            <w:szCs w:val="18"/>
                            <w:lang w:eastAsia="it-IT"/>
                          </w:rPr>
                          <w:t>Italia Meridionale e Insulare</w:t>
                        </w:r>
                      </w:p>
                    </w:tc>
                    <w:tc>
                      <w:tcPr>
                        <w:tcW w:w="701" w:type="dxa"/>
                        <w:tcBorders>
                          <w:top w:val="nil"/>
                          <w:left w:val="single" w:sz="8" w:space="0" w:color="auto"/>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29</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16</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25</w:t>
                        </w:r>
                      </w:p>
                    </w:tc>
                    <w:tc>
                      <w:tcPr>
                        <w:tcW w:w="701" w:type="dxa"/>
                        <w:tcBorders>
                          <w:top w:val="nil"/>
                          <w:left w:val="nil"/>
                          <w:bottom w:val="nil"/>
                          <w:right w:val="single" w:sz="8" w:space="0" w:color="auto"/>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19</w:t>
                        </w:r>
                      </w:p>
                    </w:tc>
                    <w:tc>
                      <w:tcPr>
                        <w:tcW w:w="701" w:type="dxa"/>
                        <w:tcBorders>
                          <w:top w:val="nil"/>
                          <w:left w:val="nil"/>
                          <w:bottom w:val="nil"/>
                          <w:right w:val="nil"/>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23</w:t>
                        </w:r>
                      </w:p>
                    </w:tc>
                    <w:tc>
                      <w:tcPr>
                        <w:tcW w:w="701" w:type="dxa"/>
                        <w:tcBorders>
                          <w:top w:val="nil"/>
                          <w:left w:val="nil"/>
                          <w:bottom w:val="nil"/>
                          <w:right w:val="nil"/>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26</w:t>
                        </w:r>
                      </w:p>
                    </w:tc>
                    <w:tc>
                      <w:tcPr>
                        <w:tcW w:w="701" w:type="dxa"/>
                        <w:tcBorders>
                          <w:top w:val="nil"/>
                          <w:left w:val="nil"/>
                          <w:bottom w:val="nil"/>
                          <w:right w:val="nil"/>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26</w:t>
                        </w:r>
                      </w:p>
                    </w:tc>
                    <w:tc>
                      <w:tcPr>
                        <w:tcW w:w="701" w:type="dxa"/>
                        <w:tcBorders>
                          <w:top w:val="nil"/>
                          <w:left w:val="nil"/>
                          <w:bottom w:val="nil"/>
                          <w:right w:val="single" w:sz="8" w:space="0" w:color="auto"/>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20</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52</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42</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51</w:t>
                        </w:r>
                      </w:p>
                    </w:tc>
                    <w:tc>
                      <w:tcPr>
                        <w:tcW w:w="701" w:type="dxa"/>
                        <w:tcBorders>
                          <w:top w:val="nil"/>
                          <w:left w:val="nil"/>
                          <w:bottom w:val="nil"/>
                          <w:right w:val="single" w:sz="8" w:space="0" w:color="auto"/>
                        </w:tcBorders>
                        <w:shd w:val="clear" w:color="auto" w:fill="auto"/>
                        <w:noWrap/>
                        <w:vAlign w:val="center"/>
                        <w:hideMark/>
                      </w:tcPr>
                      <w:p w:rsidR="003A6ED8" w:rsidRPr="002B4917" w:rsidRDefault="003A6ED8" w:rsidP="002B4917">
                        <w:pPr>
                          <w:spacing w:after="0" w:line="240" w:lineRule="auto"/>
                          <w:jc w:val="right"/>
                          <w:rPr>
                            <w:rFonts w:ascii="Times" w:eastAsia="Times New Roman" w:hAnsi="Times" w:cs="Times"/>
                            <w:color w:val="000000"/>
                            <w:sz w:val="17"/>
                            <w:szCs w:val="17"/>
                            <w:lang w:eastAsia="it-IT"/>
                          </w:rPr>
                        </w:pPr>
                        <w:r w:rsidRPr="002B4917">
                          <w:rPr>
                            <w:rFonts w:ascii="Times" w:eastAsia="Times New Roman" w:hAnsi="Times" w:cs="Times"/>
                            <w:color w:val="000000"/>
                            <w:sz w:val="17"/>
                            <w:szCs w:val="17"/>
                            <w:lang w:eastAsia="it-IT"/>
                          </w:rPr>
                          <w:t>39</w:t>
                        </w:r>
                      </w:p>
                    </w:tc>
                  </w:tr>
                  <w:tr w:rsidR="003A6ED8" w:rsidRPr="00B713BC" w:rsidTr="003A6ED8">
                    <w:trPr>
                      <w:trHeight w:val="259"/>
                    </w:trPr>
                    <w:tc>
                      <w:tcPr>
                        <w:tcW w:w="1670" w:type="dxa"/>
                        <w:tcBorders>
                          <w:top w:val="nil"/>
                          <w:left w:val="single" w:sz="8" w:space="0" w:color="auto"/>
                          <w:bottom w:val="single" w:sz="8" w:space="0" w:color="auto"/>
                          <w:right w:val="nil"/>
                        </w:tcBorders>
                        <w:shd w:val="clear" w:color="auto" w:fill="auto"/>
                        <w:noWrap/>
                        <w:vAlign w:val="center"/>
                        <w:hideMark/>
                      </w:tcPr>
                      <w:p w:rsidR="003A6ED8" w:rsidRPr="00ED0762" w:rsidRDefault="003A6ED8" w:rsidP="00B713BC">
                        <w:pPr>
                          <w:spacing w:after="0" w:line="240" w:lineRule="auto"/>
                          <w:rPr>
                            <w:rFonts w:ascii="Times" w:eastAsia="Times New Roman" w:hAnsi="Times" w:cs="Times"/>
                            <w:b/>
                            <w:bCs/>
                            <w:color w:val="000000"/>
                            <w:sz w:val="18"/>
                            <w:szCs w:val="18"/>
                            <w:lang w:eastAsia="it-IT"/>
                          </w:rPr>
                        </w:pPr>
                        <w:r w:rsidRPr="00ED0762">
                          <w:rPr>
                            <w:rFonts w:ascii="Times" w:eastAsia="Times New Roman" w:hAnsi="Times" w:cs="Times"/>
                            <w:b/>
                            <w:bCs/>
                            <w:color w:val="000000"/>
                            <w:sz w:val="18"/>
                            <w:szCs w:val="18"/>
                            <w:lang w:eastAsia="it-IT"/>
                          </w:rPr>
                          <w:t>Italia</w:t>
                        </w:r>
                      </w:p>
                    </w:tc>
                    <w:tc>
                      <w:tcPr>
                        <w:tcW w:w="701" w:type="dxa"/>
                        <w:tcBorders>
                          <w:top w:val="nil"/>
                          <w:left w:val="single" w:sz="8" w:space="0" w:color="auto"/>
                          <w:bottom w:val="single" w:sz="8" w:space="0" w:color="auto"/>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b/>
                            <w:bCs/>
                            <w:color w:val="000000"/>
                            <w:sz w:val="17"/>
                            <w:szCs w:val="17"/>
                            <w:lang w:eastAsia="it-IT"/>
                          </w:rPr>
                        </w:pPr>
                        <w:r w:rsidRPr="00B713BC">
                          <w:rPr>
                            <w:rFonts w:ascii="Times" w:eastAsia="Times New Roman" w:hAnsi="Times" w:cs="Times"/>
                            <w:b/>
                            <w:bCs/>
                            <w:color w:val="000000"/>
                            <w:sz w:val="17"/>
                            <w:szCs w:val="17"/>
                            <w:lang w:eastAsia="it-IT"/>
                          </w:rPr>
                          <w:t>268</w:t>
                        </w:r>
                      </w:p>
                    </w:tc>
                    <w:tc>
                      <w:tcPr>
                        <w:tcW w:w="701" w:type="dxa"/>
                        <w:tcBorders>
                          <w:top w:val="nil"/>
                          <w:left w:val="nil"/>
                          <w:bottom w:val="single" w:sz="8" w:space="0" w:color="auto"/>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b/>
                            <w:bCs/>
                            <w:color w:val="000000"/>
                            <w:sz w:val="17"/>
                            <w:szCs w:val="17"/>
                            <w:lang w:eastAsia="it-IT"/>
                          </w:rPr>
                        </w:pPr>
                        <w:r w:rsidRPr="00B713BC">
                          <w:rPr>
                            <w:rFonts w:ascii="Times" w:eastAsia="Times New Roman" w:hAnsi="Times" w:cs="Times"/>
                            <w:b/>
                            <w:bCs/>
                            <w:color w:val="000000"/>
                            <w:sz w:val="17"/>
                            <w:szCs w:val="17"/>
                            <w:lang w:eastAsia="it-IT"/>
                          </w:rPr>
                          <w:t>162</w:t>
                        </w:r>
                      </w:p>
                    </w:tc>
                    <w:tc>
                      <w:tcPr>
                        <w:tcW w:w="701" w:type="dxa"/>
                        <w:tcBorders>
                          <w:top w:val="nil"/>
                          <w:left w:val="nil"/>
                          <w:bottom w:val="single" w:sz="8" w:space="0" w:color="auto"/>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b/>
                            <w:bCs/>
                            <w:color w:val="000000"/>
                            <w:sz w:val="17"/>
                            <w:szCs w:val="17"/>
                            <w:lang w:eastAsia="it-IT"/>
                          </w:rPr>
                        </w:pPr>
                        <w:r w:rsidRPr="00B713BC">
                          <w:rPr>
                            <w:rFonts w:ascii="Times" w:eastAsia="Times New Roman" w:hAnsi="Times" w:cs="Times"/>
                            <w:b/>
                            <w:bCs/>
                            <w:color w:val="000000"/>
                            <w:sz w:val="17"/>
                            <w:szCs w:val="17"/>
                            <w:lang w:eastAsia="it-IT"/>
                          </w:rPr>
                          <w:t>168</w:t>
                        </w:r>
                      </w:p>
                    </w:tc>
                    <w:tc>
                      <w:tcPr>
                        <w:tcW w:w="701" w:type="dxa"/>
                        <w:tcBorders>
                          <w:top w:val="nil"/>
                          <w:left w:val="nil"/>
                          <w:bottom w:val="single" w:sz="8" w:space="0" w:color="auto"/>
                          <w:right w:val="single" w:sz="8" w:space="0" w:color="auto"/>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b/>
                            <w:color w:val="000000"/>
                            <w:sz w:val="17"/>
                            <w:szCs w:val="17"/>
                            <w:lang w:eastAsia="it-IT"/>
                          </w:rPr>
                        </w:pPr>
                        <w:r w:rsidRPr="003A6ED8">
                          <w:rPr>
                            <w:rFonts w:ascii="Times" w:eastAsia="Times New Roman" w:hAnsi="Times" w:cs="Times"/>
                            <w:b/>
                            <w:color w:val="000000"/>
                            <w:sz w:val="17"/>
                            <w:szCs w:val="17"/>
                            <w:lang w:eastAsia="it-IT"/>
                          </w:rPr>
                          <w:t>167</w:t>
                        </w:r>
                      </w:p>
                    </w:tc>
                    <w:tc>
                      <w:tcPr>
                        <w:tcW w:w="701" w:type="dxa"/>
                        <w:tcBorders>
                          <w:top w:val="nil"/>
                          <w:left w:val="nil"/>
                          <w:bottom w:val="single" w:sz="8" w:space="0" w:color="auto"/>
                          <w:right w:val="nil"/>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b/>
                            <w:color w:val="000000"/>
                            <w:sz w:val="17"/>
                            <w:szCs w:val="17"/>
                            <w:lang w:eastAsia="it-IT"/>
                          </w:rPr>
                        </w:pPr>
                        <w:r w:rsidRPr="003A6ED8">
                          <w:rPr>
                            <w:rFonts w:ascii="Times" w:eastAsia="Times New Roman" w:hAnsi="Times" w:cs="Times"/>
                            <w:b/>
                            <w:color w:val="000000"/>
                            <w:sz w:val="17"/>
                            <w:szCs w:val="17"/>
                            <w:lang w:eastAsia="it-IT"/>
                          </w:rPr>
                          <w:t>128</w:t>
                        </w:r>
                      </w:p>
                    </w:tc>
                    <w:tc>
                      <w:tcPr>
                        <w:tcW w:w="701" w:type="dxa"/>
                        <w:tcBorders>
                          <w:top w:val="nil"/>
                          <w:left w:val="nil"/>
                          <w:bottom w:val="single" w:sz="8" w:space="0" w:color="auto"/>
                          <w:right w:val="nil"/>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b/>
                            <w:color w:val="000000"/>
                            <w:sz w:val="17"/>
                            <w:szCs w:val="17"/>
                            <w:lang w:eastAsia="it-IT"/>
                          </w:rPr>
                        </w:pPr>
                        <w:r w:rsidRPr="003A6ED8">
                          <w:rPr>
                            <w:rFonts w:ascii="Times" w:eastAsia="Times New Roman" w:hAnsi="Times" w:cs="Times"/>
                            <w:b/>
                            <w:color w:val="000000"/>
                            <w:sz w:val="17"/>
                            <w:szCs w:val="17"/>
                            <w:lang w:eastAsia="it-IT"/>
                          </w:rPr>
                          <w:t>112</w:t>
                        </w:r>
                      </w:p>
                    </w:tc>
                    <w:tc>
                      <w:tcPr>
                        <w:tcW w:w="701" w:type="dxa"/>
                        <w:tcBorders>
                          <w:top w:val="nil"/>
                          <w:left w:val="nil"/>
                          <w:bottom w:val="single" w:sz="8" w:space="0" w:color="auto"/>
                          <w:right w:val="nil"/>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b/>
                            <w:color w:val="000000"/>
                            <w:sz w:val="17"/>
                            <w:szCs w:val="17"/>
                            <w:lang w:eastAsia="it-IT"/>
                          </w:rPr>
                        </w:pPr>
                        <w:r w:rsidRPr="003A6ED8">
                          <w:rPr>
                            <w:rFonts w:ascii="Times" w:eastAsia="Times New Roman" w:hAnsi="Times" w:cs="Times"/>
                            <w:b/>
                            <w:color w:val="000000"/>
                            <w:sz w:val="17"/>
                            <w:szCs w:val="17"/>
                            <w:lang w:eastAsia="it-IT"/>
                          </w:rPr>
                          <w:t>118</w:t>
                        </w:r>
                      </w:p>
                    </w:tc>
                    <w:tc>
                      <w:tcPr>
                        <w:tcW w:w="701" w:type="dxa"/>
                        <w:tcBorders>
                          <w:top w:val="nil"/>
                          <w:left w:val="nil"/>
                          <w:bottom w:val="single" w:sz="8" w:space="0" w:color="auto"/>
                          <w:right w:val="single" w:sz="8" w:space="0" w:color="auto"/>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b/>
                            <w:color w:val="000000"/>
                            <w:sz w:val="17"/>
                            <w:szCs w:val="17"/>
                            <w:lang w:eastAsia="it-IT"/>
                          </w:rPr>
                        </w:pPr>
                        <w:r w:rsidRPr="003A6ED8">
                          <w:rPr>
                            <w:rFonts w:ascii="Times" w:eastAsia="Times New Roman" w:hAnsi="Times" w:cs="Times"/>
                            <w:b/>
                            <w:color w:val="000000"/>
                            <w:sz w:val="17"/>
                            <w:szCs w:val="17"/>
                            <w:lang w:eastAsia="it-IT"/>
                          </w:rPr>
                          <w:t>92</w:t>
                        </w:r>
                      </w:p>
                    </w:tc>
                    <w:tc>
                      <w:tcPr>
                        <w:tcW w:w="701" w:type="dxa"/>
                        <w:tcBorders>
                          <w:top w:val="nil"/>
                          <w:left w:val="nil"/>
                          <w:bottom w:val="single" w:sz="8" w:space="0" w:color="auto"/>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b/>
                            <w:bCs/>
                            <w:color w:val="000000"/>
                            <w:sz w:val="17"/>
                            <w:szCs w:val="17"/>
                            <w:lang w:eastAsia="it-IT"/>
                          </w:rPr>
                        </w:pPr>
                        <w:r w:rsidRPr="00B713BC">
                          <w:rPr>
                            <w:rFonts w:ascii="Times" w:eastAsia="Times New Roman" w:hAnsi="Times" w:cs="Times"/>
                            <w:b/>
                            <w:bCs/>
                            <w:color w:val="000000"/>
                            <w:sz w:val="17"/>
                            <w:szCs w:val="17"/>
                            <w:lang w:eastAsia="it-IT"/>
                          </w:rPr>
                          <w:t>396</w:t>
                        </w:r>
                      </w:p>
                    </w:tc>
                    <w:tc>
                      <w:tcPr>
                        <w:tcW w:w="701" w:type="dxa"/>
                        <w:tcBorders>
                          <w:top w:val="nil"/>
                          <w:left w:val="nil"/>
                          <w:bottom w:val="single" w:sz="8" w:space="0" w:color="auto"/>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b/>
                            <w:bCs/>
                            <w:color w:val="000000"/>
                            <w:sz w:val="17"/>
                            <w:szCs w:val="17"/>
                            <w:lang w:eastAsia="it-IT"/>
                          </w:rPr>
                        </w:pPr>
                        <w:r w:rsidRPr="00B713BC">
                          <w:rPr>
                            <w:rFonts w:ascii="Times" w:eastAsia="Times New Roman" w:hAnsi="Times" w:cs="Times"/>
                            <w:b/>
                            <w:bCs/>
                            <w:color w:val="000000"/>
                            <w:sz w:val="17"/>
                            <w:szCs w:val="17"/>
                            <w:lang w:eastAsia="it-IT"/>
                          </w:rPr>
                          <w:t>274</w:t>
                        </w:r>
                      </w:p>
                    </w:tc>
                    <w:tc>
                      <w:tcPr>
                        <w:tcW w:w="701" w:type="dxa"/>
                        <w:tcBorders>
                          <w:top w:val="nil"/>
                          <w:left w:val="nil"/>
                          <w:bottom w:val="single" w:sz="8" w:space="0" w:color="auto"/>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b/>
                            <w:bCs/>
                            <w:color w:val="000000"/>
                            <w:sz w:val="17"/>
                            <w:szCs w:val="17"/>
                            <w:lang w:eastAsia="it-IT"/>
                          </w:rPr>
                        </w:pPr>
                        <w:r w:rsidRPr="00B713BC">
                          <w:rPr>
                            <w:rFonts w:ascii="Times" w:eastAsia="Times New Roman" w:hAnsi="Times" w:cs="Times"/>
                            <w:b/>
                            <w:bCs/>
                            <w:color w:val="000000"/>
                            <w:sz w:val="17"/>
                            <w:szCs w:val="17"/>
                            <w:lang w:eastAsia="it-IT"/>
                          </w:rPr>
                          <w:t>286</w:t>
                        </w:r>
                      </w:p>
                    </w:tc>
                    <w:tc>
                      <w:tcPr>
                        <w:tcW w:w="701" w:type="dxa"/>
                        <w:tcBorders>
                          <w:top w:val="nil"/>
                          <w:left w:val="nil"/>
                          <w:bottom w:val="single" w:sz="8" w:space="0" w:color="auto"/>
                          <w:right w:val="single" w:sz="8" w:space="0" w:color="auto"/>
                        </w:tcBorders>
                        <w:shd w:val="clear" w:color="auto" w:fill="auto"/>
                        <w:noWrap/>
                        <w:vAlign w:val="center"/>
                        <w:hideMark/>
                      </w:tcPr>
                      <w:p w:rsidR="003A6ED8" w:rsidRPr="002B4917" w:rsidRDefault="003A6ED8" w:rsidP="002B4917">
                        <w:pPr>
                          <w:spacing w:after="0" w:line="240" w:lineRule="auto"/>
                          <w:jc w:val="right"/>
                          <w:rPr>
                            <w:rFonts w:ascii="Times" w:eastAsia="Times New Roman" w:hAnsi="Times" w:cs="Times"/>
                            <w:b/>
                            <w:color w:val="000000"/>
                            <w:sz w:val="17"/>
                            <w:szCs w:val="17"/>
                            <w:lang w:eastAsia="it-IT"/>
                          </w:rPr>
                        </w:pPr>
                        <w:r w:rsidRPr="002B4917">
                          <w:rPr>
                            <w:rFonts w:ascii="Times" w:eastAsia="Times New Roman" w:hAnsi="Times" w:cs="Times"/>
                            <w:b/>
                            <w:color w:val="000000"/>
                            <w:sz w:val="17"/>
                            <w:szCs w:val="17"/>
                            <w:lang w:eastAsia="it-IT"/>
                          </w:rPr>
                          <w:t>259</w:t>
                        </w:r>
                      </w:p>
                    </w:tc>
                  </w:tr>
                  <w:tr w:rsidR="003A6ED8" w:rsidRPr="00B713BC" w:rsidTr="002B4917">
                    <w:trPr>
                      <w:trHeight w:val="102"/>
                    </w:trPr>
                    <w:tc>
                      <w:tcPr>
                        <w:tcW w:w="1670" w:type="dxa"/>
                        <w:tcBorders>
                          <w:top w:val="nil"/>
                          <w:left w:val="nil"/>
                          <w:bottom w:val="single" w:sz="8" w:space="0" w:color="auto"/>
                          <w:right w:val="nil"/>
                        </w:tcBorders>
                        <w:shd w:val="clear" w:color="auto" w:fill="auto"/>
                        <w:noWrap/>
                        <w:vAlign w:val="center"/>
                        <w:hideMark/>
                      </w:tcPr>
                      <w:p w:rsidR="003A6ED8" w:rsidRPr="00ED0762" w:rsidRDefault="003A6ED8" w:rsidP="00B713BC">
                        <w:pPr>
                          <w:spacing w:after="0" w:line="240" w:lineRule="auto"/>
                          <w:rPr>
                            <w:rFonts w:ascii="Calibri" w:eastAsia="Times New Roman" w:hAnsi="Calibri" w:cs="Times New Roman"/>
                            <w:color w:val="000000"/>
                            <w:sz w:val="18"/>
                            <w:szCs w:val="18"/>
                            <w:lang w:eastAsia="it-IT"/>
                          </w:rPr>
                        </w:pPr>
                        <w:r w:rsidRPr="00ED0762">
                          <w:rPr>
                            <w:rFonts w:ascii="Calibri" w:eastAsia="Times New Roman" w:hAnsi="Calibri" w:cs="Times New Roman"/>
                            <w:color w:val="000000"/>
                            <w:sz w:val="18"/>
                            <w:szCs w:val="18"/>
                            <w:lang w:eastAsia="it-IT"/>
                          </w:rPr>
                          <w:t> </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rPr>
                            <w:rFonts w:ascii="Calibri" w:eastAsia="Times New Roman" w:hAnsi="Calibri" w:cs="Times New Roman"/>
                            <w:color w:val="000000"/>
                            <w:lang w:eastAsia="it-IT"/>
                          </w:rPr>
                        </w:pPr>
                      </w:p>
                    </w:tc>
                  </w:tr>
                  <w:tr w:rsidR="003A6ED8" w:rsidRPr="00B713BC" w:rsidTr="002B4917">
                    <w:trPr>
                      <w:trHeight w:val="300"/>
                    </w:trPr>
                    <w:tc>
                      <w:tcPr>
                        <w:tcW w:w="1670" w:type="dxa"/>
                        <w:vMerge w:val="restart"/>
                        <w:tcBorders>
                          <w:top w:val="nil"/>
                          <w:left w:val="single" w:sz="8" w:space="0" w:color="auto"/>
                          <w:bottom w:val="single" w:sz="8" w:space="0" w:color="000000"/>
                          <w:right w:val="nil"/>
                        </w:tcBorders>
                        <w:shd w:val="clear" w:color="auto" w:fill="auto"/>
                        <w:vAlign w:val="center"/>
                        <w:hideMark/>
                      </w:tcPr>
                      <w:p w:rsidR="003A6ED8" w:rsidRPr="00ED0762" w:rsidRDefault="003A6ED8" w:rsidP="007115CD">
                        <w:pPr>
                          <w:spacing w:after="0" w:line="240" w:lineRule="auto"/>
                          <w:jc w:val="center"/>
                          <w:rPr>
                            <w:rFonts w:ascii="Times" w:eastAsia="Times New Roman" w:hAnsi="Times" w:cs="Times"/>
                            <w:b/>
                            <w:bCs/>
                            <w:color w:val="000000"/>
                            <w:sz w:val="18"/>
                            <w:szCs w:val="18"/>
                            <w:lang w:eastAsia="it-IT"/>
                          </w:rPr>
                        </w:pPr>
                        <w:r w:rsidRPr="00ED0762">
                          <w:rPr>
                            <w:rFonts w:ascii="Times" w:eastAsia="Times New Roman" w:hAnsi="Times" w:cs="Times"/>
                            <w:b/>
                            <w:bCs/>
                            <w:color w:val="000000"/>
                            <w:sz w:val="18"/>
                            <w:szCs w:val="18"/>
                            <w:lang w:eastAsia="it-IT"/>
                          </w:rPr>
                          <w:t>Totale morti su velocipedi</w:t>
                        </w:r>
                        <w:r w:rsidR="007115CD" w:rsidRPr="00ED0762">
                          <w:rPr>
                            <w:rFonts w:ascii="Times" w:eastAsia="Times New Roman" w:hAnsi="Times" w:cs="Times"/>
                            <w:b/>
                            <w:bCs/>
                            <w:color w:val="000000"/>
                            <w:sz w:val="18"/>
                            <w:szCs w:val="18"/>
                            <w:lang w:eastAsia="it-IT"/>
                          </w:rPr>
                          <w:t>,</w:t>
                        </w:r>
                        <w:r w:rsidRPr="00ED0762">
                          <w:rPr>
                            <w:rFonts w:ascii="Times" w:eastAsia="Times New Roman" w:hAnsi="Times" w:cs="Times"/>
                            <w:b/>
                            <w:bCs/>
                            <w:color w:val="000000"/>
                            <w:sz w:val="18"/>
                            <w:szCs w:val="18"/>
                            <w:lang w:eastAsia="it-IT"/>
                          </w:rPr>
                          <w:t xml:space="preserve"> età sino a 14 anni</w:t>
                        </w:r>
                      </w:p>
                    </w:tc>
                    <w:tc>
                      <w:tcPr>
                        <w:tcW w:w="2804" w:type="dxa"/>
                        <w:gridSpan w:val="4"/>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3A6ED8" w:rsidRPr="00B713BC" w:rsidRDefault="003A6ED8"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Entro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3A6ED8" w:rsidRPr="00B713BC" w:rsidRDefault="003A6ED8"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Fuori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3A6ED8" w:rsidRPr="00B713BC" w:rsidRDefault="003A6ED8"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Entro e fuori l'abitato</w:t>
                        </w:r>
                      </w:p>
                    </w:tc>
                  </w:tr>
                  <w:tr w:rsidR="003A6ED8" w:rsidRPr="00B713BC" w:rsidTr="002B4917">
                    <w:trPr>
                      <w:trHeight w:val="300"/>
                    </w:trPr>
                    <w:tc>
                      <w:tcPr>
                        <w:tcW w:w="1670" w:type="dxa"/>
                        <w:vMerge/>
                        <w:tcBorders>
                          <w:top w:val="nil"/>
                          <w:left w:val="single" w:sz="8" w:space="0" w:color="auto"/>
                          <w:bottom w:val="single" w:sz="8" w:space="0" w:color="000000"/>
                          <w:right w:val="nil"/>
                        </w:tcBorders>
                        <w:vAlign w:val="center"/>
                        <w:hideMark/>
                      </w:tcPr>
                      <w:p w:rsidR="003A6ED8" w:rsidRPr="00ED0762" w:rsidRDefault="003A6ED8" w:rsidP="00B713BC">
                        <w:pPr>
                          <w:spacing w:after="0" w:line="240" w:lineRule="auto"/>
                          <w:rPr>
                            <w:rFonts w:ascii="Times" w:eastAsia="Times New Roman" w:hAnsi="Times" w:cs="Times"/>
                            <w:b/>
                            <w:bCs/>
                            <w:color w:val="000000"/>
                            <w:sz w:val="18"/>
                            <w:szCs w:val="18"/>
                            <w:lang w:eastAsia="it-IT"/>
                          </w:rPr>
                        </w:pPr>
                      </w:p>
                    </w:tc>
                    <w:tc>
                      <w:tcPr>
                        <w:tcW w:w="701" w:type="dxa"/>
                        <w:tcBorders>
                          <w:top w:val="nil"/>
                          <w:left w:val="single" w:sz="8" w:space="0" w:color="auto"/>
                          <w:bottom w:val="single" w:sz="8" w:space="0" w:color="auto"/>
                          <w:right w:val="nil"/>
                        </w:tcBorders>
                        <w:shd w:val="clear" w:color="auto" w:fill="auto"/>
                        <w:vAlign w:val="center"/>
                        <w:hideMark/>
                      </w:tcPr>
                      <w:p w:rsidR="003A6ED8" w:rsidRPr="00B713BC" w:rsidRDefault="003A6ED8"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3A6ED8" w:rsidRPr="00B713BC" w:rsidRDefault="003A6ED8"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3A6ED8" w:rsidRPr="00B713BC" w:rsidRDefault="003A6ED8"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3A6ED8" w:rsidRPr="00B713BC" w:rsidRDefault="003A6ED8"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3A6ED8" w:rsidRPr="00B713BC" w:rsidRDefault="003A6ED8"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3A6ED8" w:rsidRPr="00B713BC" w:rsidRDefault="003A6ED8"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3A6ED8" w:rsidRPr="00B713BC" w:rsidRDefault="003A6ED8"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3A6ED8" w:rsidRPr="00B713BC" w:rsidRDefault="003A6ED8"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3A6ED8" w:rsidRPr="00B713BC" w:rsidRDefault="003A6ED8"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3A6ED8" w:rsidRPr="00B713BC" w:rsidRDefault="003A6ED8"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3A6ED8" w:rsidRPr="00B713BC" w:rsidRDefault="003A6ED8"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3A6ED8" w:rsidRPr="00B713BC" w:rsidRDefault="003A6ED8" w:rsidP="002B4917">
                        <w:pPr>
                          <w:spacing w:after="0" w:line="240" w:lineRule="auto"/>
                          <w:jc w:val="right"/>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2015</w:t>
                        </w:r>
                      </w:p>
                    </w:tc>
                  </w:tr>
                  <w:tr w:rsidR="003A6ED8" w:rsidRPr="002B4917" w:rsidTr="003A6ED8">
                    <w:trPr>
                      <w:trHeight w:val="259"/>
                    </w:trPr>
                    <w:tc>
                      <w:tcPr>
                        <w:tcW w:w="1670" w:type="dxa"/>
                        <w:tcBorders>
                          <w:top w:val="nil"/>
                          <w:left w:val="single" w:sz="8" w:space="0" w:color="auto"/>
                          <w:bottom w:val="nil"/>
                          <w:right w:val="nil"/>
                        </w:tcBorders>
                        <w:shd w:val="clear" w:color="auto" w:fill="auto"/>
                        <w:noWrap/>
                        <w:vAlign w:val="center"/>
                        <w:hideMark/>
                      </w:tcPr>
                      <w:p w:rsidR="003A6ED8" w:rsidRPr="00ED0762" w:rsidRDefault="003A6ED8" w:rsidP="00B713BC">
                        <w:pPr>
                          <w:spacing w:after="0" w:line="240" w:lineRule="auto"/>
                          <w:rPr>
                            <w:rFonts w:ascii="Times" w:eastAsia="Times New Roman" w:hAnsi="Times" w:cs="Times"/>
                            <w:color w:val="000000"/>
                            <w:sz w:val="18"/>
                            <w:szCs w:val="18"/>
                            <w:lang w:eastAsia="it-IT"/>
                          </w:rPr>
                        </w:pPr>
                        <w:r w:rsidRPr="00ED0762">
                          <w:rPr>
                            <w:rFonts w:ascii="Times" w:eastAsia="Times New Roman" w:hAnsi="Times" w:cs="Times"/>
                            <w:color w:val="000000"/>
                            <w:sz w:val="18"/>
                            <w:szCs w:val="18"/>
                            <w:lang w:eastAsia="it-IT"/>
                          </w:rPr>
                          <w:t>Italia Settentrionale</w:t>
                        </w:r>
                      </w:p>
                    </w:tc>
                    <w:tc>
                      <w:tcPr>
                        <w:tcW w:w="701" w:type="dxa"/>
                        <w:tcBorders>
                          <w:top w:val="nil"/>
                          <w:left w:val="single" w:sz="8" w:space="0" w:color="auto"/>
                          <w:bottom w:val="nil"/>
                          <w:right w:val="nil"/>
                        </w:tcBorders>
                        <w:shd w:val="clear" w:color="auto" w:fill="auto"/>
                        <w:noWrap/>
                        <w:vAlign w:val="center"/>
                        <w:hideMark/>
                      </w:tcPr>
                      <w:p w:rsidR="003A6ED8" w:rsidRPr="00B713BC" w:rsidRDefault="003A6ED8" w:rsidP="00112CAD">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5</w:t>
                        </w:r>
                      </w:p>
                    </w:tc>
                    <w:tc>
                      <w:tcPr>
                        <w:tcW w:w="701" w:type="dxa"/>
                        <w:tcBorders>
                          <w:top w:val="nil"/>
                          <w:left w:val="nil"/>
                          <w:bottom w:val="nil"/>
                          <w:right w:val="nil"/>
                        </w:tcBorders>
                        <w:shd w:val="clear" w:color="auto" w:fill="auto"/>
                        <w:noWrap/>
                        <w:vAlign w:val="center"/>
                        <w:hideMark/>
                      </w:tcPr>
                      <w:p w:rsidR="003A6ED8" w:rsidRPr="00B713BC" w:rsidRDefault="003A6ED8" w:rsidP="00112CAD">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4</w:t>
                        </w:r>
                      </w:p>
                    </w:tc>
                    <w:tc>
                      <w:tcPr>
                        <w:tcW w:w="701" w:type="dxa"/>
                        <w:tcBorders>
                          <w:top w:val="nil"/>
                          <w:left w:val="nil"/>
                          <w:bottom w:val="nil"/>
                          <w:right w:val="nil"/>
                        </w:tcBorders>
                        <w:shd w:val="clear" w:color="auto" w:fill="auto"/>
                        <w:noWrap/>
                        <w:vAlign w:val="center"/>
                        <w:hideMark/>
                      </w:tcPr>
                      <w:p w:rsidR="003A6ED8" w:rsidRPr="00B713BC" w:rsidRDefault="003A6ED8" w:rsidP="00112CAD">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3</w:t>
                        </w:r>
                      </w:p>
                    </w:tc>
                    <w:tc>
                      <w:tcPr>
                        <w:tcW w:w="701" w:type="dxa"/>
                        <w:tcBorders>
                          <w:top w:val="nil"/>
                          <w:left w:val="nil"/>
                          <w:bottom w:val="nil"/>
                          <w:right w:val="single" w:sz="8" w:space="0" w:color="auto"/>
                        </w:tcBorders>
                        <w:shd w:val="clear" w:color="auto" w:fill="auto"/>
                        <w:noWrap/>
                        <w:vAlign w:val="center"/>
                        <w:hideMark/>
                      </w:tcPr>
                      <w:p w:rsidR="003A6ED8" w:rsidRPr="003A6ED8" w:rsidRDefault="003A6ED8" w:rsidP="00112CAD">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3</w:t>
                        </w:r>
                      </w:p>
                    </w:tc>
                    <w:tc>
                      <w:tcPr>
                        <w:tcW w:w="701" w:type="dxa"/>
                        <w:tcBorders>
                          <w:top w:val="nil"/>
                          <w:left w:val="nil"/>
                          <w:bottom w:val="nil"/>
                          <w:right w:val="nil"/>
                        </w:tcBorders>
                        <w:shd w:val="clear" w:color="auto" w:fill="auto"/>
                        <w:noWrap/>
                        <w:vAlign w:val="center"/>
                        <w:hideMark/>
                      </w:tcPr>
                      <w:p w:rsidR="003A6ED8" w:rsidRPr="00B713BC" w:rsidRDefault="003A6ED8" w:rsidP="00112CAD">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1</w:t>
                        </w:r>
                      </w:p>
                    </w:tc>
                    <w:tc>
                      <w:tcPr>
                        <w:tcW w:w="701" w:type="dxa"/>
                        <w:tcBorders>
                          <w:top w:val="nil"/>
                          <w:left w:val="nil"/>
                          <w:bottom w:val="nil"/>
                          <w:right w:val="nil"/>
                        </w:tcBorders>
                        <w:shd w:val="clear" w:color="auto" w:fill="auto"/>
                        <w:noWrap/>
                        <w:vAlign w:val="center"/>
                        <w:hideMark/>
                      </w:tcPr>
                      <w:p w:rsidR="003A6ED8" w:rsidRPr="00B713BC" w:rsidRDefault="003A6ED8" w:rsidP="00112CAD">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0</w:t>
                        </w:r>
                      </w:p>
                    </w:tc>
                    <w:tc>
                      <w:tcPr>
                        <w:tcW w:w="701" w:type="dxa"/>
                        <w:tcBorders>
                          <w:top w:val="nil"/>
                          <w:left w:val="nil"/>
                          <w:bottom w:val="nil"/>
                          <w:right w:val="nil"/>
                        </w:tcBorders>
                        <w:shd w:val="clear" w:color="auto" w:fill="auto"/>
                        <w:noWrap/>
                        <w:vAlign w:val="center"/>
                        <w:hideMark/>
                      </w:tcPr>
                      <w:p w:rsidR="003A6ED8" w:rsidRPr="00B713BC" w:rsidRDefault="003A6ED8" w:rsidP="00112CAD">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1</w:t>
                        </w:r>
                      </w:p>
                    </w:tc>
                    <w:tc>
                      <w:tcPr>
                        <w:tcW w:w="701" w:type="dxa"/>
                        <w:tcBorders>
                          <w:top w:val="nil"/>
                          <w:left w:val="nil"/>
                          <w:bottom w:val="nil"/>
                          <w:right w:val="single" w:sz="8" w:space="0" w:color="auto"/>
                        </w:tcBorders>
                        <w:shd w:val="clear" w:color="auto" w:fill="auto"/>
                        <w:noWrap/>
                        <w:vAlign w:val="center"/>
                        <w:hideMark/>
                      </w:tcPr>
                      <w:p w:rsidR="003A6ED8" w:rsidRPr="003A6ED8" w:rsidRDefault="003A6ED8" w:rsidP="00112CAD">
                        <w:pPr>
                          <w:spacing w:after="0" w:line="240" w:lineRule="auto"/>
                          <w:jc w:val="right"/>
                          <w:rPr>
                            <w:sz w:val="18"/>
                            <w:szCs w:val="18"/>
                          </w:rPr>
                        </w:pPr>
                        <w:r w:rsidRPr="003A6ED8">
                          <w:rPr>
                            <w:sz w:val="18"/>
                            <w:szCs w:val="18"/>
                          </w:rPr>
                          <w:t>-</w:t>
                        </w:r>
                      </w:p>
                    </w:tc>
                    <w:tc>
                      <w:tcPr>
                        <w:tcW w:w="701" w:type="dxa"/>
                        <w:tcBorders>
                          <w:top w:val="nil"/>
                          <w:left w:val="nil"/>
                          <w:bottom w:val="nil"/>
                          <w:right w:val="nil"/>
                        </w:tcBorders>
                        <w:shd w:val="clear" w:color="auto" w:fill="auto"/>
                        <w:noWrap/>
                        <w:vAlign w:val="center"/>
                        <w:hideMark/>
                      </w:tcPr>
                      <w:p w:rsidR="003A6ED8" w:rsidRPr="00B713BC" w:rsidRDefault="003A6ED8" w:rsidP="00112CAD">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6</w:t>
                        </w:r>
                      </w:p>
                    </w:tc>
                    <w:tc>
                      <w:tcPr>
                        <w:tcW w:w="701" w:type="dxa"/>
                        <w:tcBorders>
                          <w:top w:val="nil"/>
                          <w:left w:val="nil"/>
                          <w:bottom w:val="nil"/>
                          <w:right w:val="nil"/>
                        </w:tcBorders>
                        <w:shd w:val="clear" w:color="auto" w:fill="auto"/>
                        <w:noWrap/>
                        <w:vAlign w:val="center"/>
                        <w:hideMark/>
                      </w:tcPr>
                      <w:p w:rsidR="003A6ED8" w:rsidRPr="00B713BC" w:rsidRDefault="003A6ED8" w:rsidP="00112CAD">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4</w:t>
                        </w:r>
                      </w:p>
                    </w:tc>
                    <w:tc>
                      <w:tcPr>
                        <w:tcW w:w="701" w:type="dxa"/>
                        <w:tcBorders>
                          <w:top w:val="nil"/>
                          <w:left w:val="nil"/>
                          <w:bottom w:val="nil"/>
                          <w:right w:val="nil"/>
                        </w:tcBorders>
                        <w:shd w:val="clear" w:color="auto" w:fill="auto"/>
                        <w:noWrap/>
                        <w:vAlign w:val="center"/>
                        <w:hideMark/>
                      </w:tcPr>
                      <w:p w:rsidR="003A6ED8" w:rsidRPr="00B713BC" w:rsidRDefault="003A6ED8" w:rsidP="00112CAD">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4</w:t>
                        </w:r>
                      </w:p>
                    </w:tc>
                    <w:tc>
                      <w:tcPr>
                        <w:tcW w:w="701" w:type="dxa"/>
                        <w:tcBorders>
                          <w:top w:val="nil"/>
                          <w:left w:val="nil"/>
                          <w:bottom w:val="nil"/>
                          <w:right w:val="single" w:sz="8" w:space="0" w:color="auto"/>
                        </w:tcBorders>
                        <w:shd w:val="clear" w:color="auto" w:fill="auto"/>
                        <w:noWrap/>
                        <w:vAlign w:val="center"/>
                        <w:hideMark/>
                      </w:tcPr>
                      <w:p w:rsidR="003A6ED8" w:rsidRPr="002B4917" w:rsidRDefault="003A6ED8" w:rsidP="00112CAD">
                        <w:pPr>
                          <w:spacing w:after="0" w:line="240" w:lineRule="auto"/>
                          <w:jc w:val="right"/>
                          <w:rPr>
                            <w:rFonts w:ascii="Times" w:eastAsia="Times New Roman" w:hAnsi="Times" w:cs="Times"/>
                            <w:color w:val="000000"/>
                            <w:sz w:val="17"/>
                            <w:szCs w:val="17"/>
                            <w:lang w:eastAsia="it-IT"/>
                          </w:rPr>
                        </w:pPr>
                        <w:r w:rsidRPr="002B4917">
                          <w:rPr>
                            <w:rFonts w:ascii="Times" w:eastAsia="Times New Roman" w:hAnsi="Times" w:cs="Times"/>
                            <w:color w:val="000000"/>
                            <w:sz w:val="17"/>
                            <w:szCs w:val="17"/>
                            <w:lang w:eastAsia="it-IT"/>
                          </w:rPr>
                          <w:t>3</w:t>
                        </w:r>
                      </w:p>
                    </w:tc>
                  </w:tr>
                  <w:tr w:rsidR="003A6ED8" w:rsidRPr="002B4917" w:rsidTr="003A6ED8">
                    <w:trPr>
                      <w:trHeight w:val="259"/>
                    </w:trPr>
                    <w:tc>
                      <w:tcPr>
                        <w:tcW w:w="1670" w:type="dxa"/>
                        <w:tcBorders>
                          <w:top w:val="nil"/>
                          <w:left w:val="single" w:sz="8" w:space="0" w:color="auto"/>
                          <w:bottom w:val="nil"/>
                          <w:right w:val="nil"/>
                        </w:tcBorders>
                        <w:shd w:val="clear" w:color="auto" w:fill="auto"/>
                        <w:noWrap/>
                        <w:vAlign w:val="center"/>
                        <w:hideMark/>
                      </w:tcPr>
                      <w:p w:rsidR="003A6ED8" w:rsidRPr="00ED0762" w:rsidRDefault="003A6ED8" w:rsidP="00B713BC">
                        <w:pPr>
                          <w:spacing w:after="0" w:line="240" w:lineRule="auto"/>
                          <w:rPr>
                            <w:rFonts w:ascii="Times" w:eastAsia="Times New Roman" w:hAnsi="Times" w:cs="Times"/>
                            <w:color w:val="000000"/>
                            <w:sz w:val="18"/>
                            <w:szCs w:val="18"/>
                            <w:lang w:eastAsia="it-IT"/>
                          </w:rPr>
                        </w:pPr>
                        <w:r w:rsidRPr="00ED0762">
                          <w:rPr>
                            <w:rFonts w:ascii="Times" w:eastAsia="Times New Roman" w:hAnsi="Times" w:cs="Times"/>
                            <w:color w:val="000000"/>
                            <w:sz w:val="18"/>
                            <w:szCs w:val="18"/>
                            <w:lang w:eastAsia="it-IT"/>
                          </w:rPr>
                          <w:t>Italia Centrale</w:t>
                        </w:r>
                      </w:p>
                    </w:tc>
                    <w:tc>
                      <w:tcPr>
                        <w:tcW w:w="701" w:type="dxa"/>
                        <w:tcBorders>
                          <w:top w:val="nil"/>
                          <w:left w:val="single" w:sz="8" w:space="0" w:color="auto"/>
                          <w:bottom w:val="nil"/>
                          <w:right w:val="nil"/>
                        </w:tcBorders>
                        <w:shd w:val="clear" w:color="auto" w:fill="auto"/>
                        <w:noWrap/>
                        <w:vAlign w:val="center"/>
                        <w:hideMark/>
                      </w:tcPr>
                      <w:p w:rsidR="003A6ED8" w:rsidRPr="00B713BC" w:rsidRDefault="003A6ED8" w:rsidP="00112CAD">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5</w:t>
                        </w:r>
                      </w:p>
                    </w:tc>
                    <w:tc>
                      <w:tcPr>
                        <w:tcW w:w="701" w:type="dxa"/>
                        <w:tcBorders>
                          <w:top w:val="nil"/>
                          <w:left w:val="nil"/>
                          <w:bottom w:val="nil"/>
                          <w:right w:val="nil"/>
                        </w:tcBorders>
                        <w:shd w:val="clear" w:color="auto" w:fill="auto"/>
                        <w:noWrap/>
                        <w:vAlign w:val="center"/>
                        <w:hideMark/>
                      </w:tcPr>
                      <w:p w:rsidR="003A6ED8" w:rsidRPr="00B713BC" w:rsidRDefault="003A6ED8" w:rsidP="00112CAD">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0</w:t>
                        </w:r>
                      </w:p>
                    </w:tc>
                    <w:tc>
                      <w:tcPr>
                        <w:tcW w:w="701" w:type="dxa"/>
                        <w:tcBorders>
                          <w:top w:val="nil"/>
                          <w:left w:val="nil"/>
                          <w:bottom w:val="nil"/>
                          <w:right w:val="nil"/>
                        </w:tcBorders>
                        <w:shd w:val="clear" w:color="auto" w:fill="auto"/>
                        <w:noWrap/>
                        <w:vAlign w:val="center"/>
                        <w:hideMark/>
                      </w:tcPr>
                      <w:p w:rsidR="003A6ED8" w:rsidRPr="00B713BC" w:rsidRDefault="003A6ED8" w:rsidP="00112CAD">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1</w:t>
                        </w:r>
                      </w:p>
                    </w:tc>
                    <w:tc>
                      <w:tcPr>
                        <w:tcW w:w="701" w:type="dxa"/>
                        <w:tcBorders>
                          <w:top w:val="nil"/>
                          <w:left w:val="nil"/>
                          <w:bottom w:val="nil"/>
                          <w:right w:val="single" w:sz="8" w:space="0" w:color="auto"/>
                        </w:tcBorders>
                        <w:shd w:val="clear" w:color="auto" w:fill="auto"/>
                        <w:noWrap/>
                        <w:vAlign w:val="center"/>
                        <w:hideMark/>
                      </w:tcPr>
                      <w:p w:rsidR="003A6ED8" w:rsidRPr="003A6ED8" w:rsidRDefault="003A6ED8" w:rsidP="00112CAD">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w:t>
                        </w:r>
                      </w:p>
                    </w:tc>
                    <w:tc>
                      <w:tcPr>
                        <w:tcW w:w="701" w:type="dxa"/>
                        <w:tcBorders>
                          <w:top w:val="nil"/>
                          <w:left w:val="nil"/>
                          <w:bottom w:val="nil"/>
                          <w:right w:val="nil"/>
                        </w:tcBorders>
                        <w:shd w:val="clear" w:color="auto" w:fill="auto"/>
                        <w:noWrap/>
                        <w:vAlign w:val="center"/>
                        <w:hideMark/>
                      </w:tcPr>
                      <w:p w:rsidR="003A6ED8" w:rsidRPr="00B713BC" w:rsidRDefault="003A6ED8" w:rsidP="00112CAD">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2</w:t>
                        </w:r>
                      </w:p>
                    </w:tc>
                    <w:tc>
                      <w:tcPr>
                        <w:tcW w:w="701" w:type="dxa"/>
                        <w:tcBorders>
                          <w:top w:val="nil"/>
                          <w:left w:val="nil"/>
                          <w:bottom w:val="nil"/>
                          <w:right w:val="nil"/>
                        </w:tcBorders>
                        <w:shd w:val="clear" w:color="auto" w:fill="auto"/>
                        <w:noWrap/>
                        <w:vAlign w:val="center"/>
                        <w:hideMark/>
                      </w:tcPr>
                      <w:p w:rsidR="003A6ED8" w:rsidRPr="00B713BC" w:rsidRDefault="003A6ED8" w:rsidP="00112CAD">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1</w:t>
                        </w:r>
                      </w:p>
                    </w:tc>
                    <w:tc>
                      <w:tcPr>
                        <w:tcW w:w="701" w:type="dxa"/>
                        <w:tcBorders>
                          <w:top w:val="nil"/>
                          <w:left w:val="nil"/>
                          <w:bottom w:val="nil"/>
                          <w:right w:val="nil"/>
                        </w:tcBorders>
                        <w:shd w:val="clear" w:color="auto" w:fill="auto"/>
                        <w:noWrap/>
                        <w:vAlign w:val="center"/>
                        <w:hideMark/>
                      </w:tcPr>
                      <w:p w:rsidR="003A6ED8" w:rsidRPr="00B713BC" w:rsidRDefault="003A6ED8" w:rsidP="00112CAD">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0</w:t>
                        </w:r>
                      </w:p>
                    </w:tc>
                    <w:tc>
                      <w:tcPr>
                        <w:tcW w:w="701" w:type="dxa"/>
                        <w:tcBorders>
                          <w:top w:val="nil"/>
                          <w:left w:val="nil"/>
                          <w:bottom w:val="nil"/>
                          <w:right w:val="single" w:sz="8" w:space="0" w:color="auto"/>
                        </w:tcBorders>
                        <w:shd w:val="clear" w:color="auto" w:fill="auto"/>
                        <w:noWrap/>
                        <w:vAlign w:val="center"/>
                        <w:hideMark/>
                      </w:tcPr>
                      <w:p w:rsidR="003A6ED8" w:rsidRPr="003A6ED8" w:rsidRDefault="003A6ED8" w:rsidP="00112CAD">
                        <w:pPr>
                          <w:spacing w:after="0" w:line="240" w:lineRule="auto"/>
                          <w:jc w:val="right"/>
                          <w:rPr>
                            <w:sz w:val="18"/>
                            <w:szCs w:val="18"/>
                          </w:rPr>
                        </w:pPr>
                        <w:r w:rsidRPr="003A6ED8">
                          <w:rPr>
                            <w:sz w:val="18"/>
                            <w:szCs w:val="18"/>
                          </w:rPr>
                          <w:t>1</w:t>
                        </w:r>
                      </w:p>
                    </w:tc>
                    <w:tc>
                      <w:tcPr>
                        <w:tcW w:w="701" w:type="dxa"/>
                        <w:tcBorders>
                          <w:top w:val="nil"/>
                          <w:left w:val="nil"/>
                          <w:bottom w:val="nil"/>
                          <w:right w:val="nil"/>
                        </w:tcBorders>
                        <w:shd w:val="clear" w:color="auto" w:fill="auto"/>
                        <w:noWrap/>
                        <w:vAlign w:val="center"/>
                        <w:hideMark/>
                      </w:tcPr>
                      <w:p w:rsidR="003A6ED8" w:rsidRPr="00B713BC" w:rsidRDefault="003A6ED8" w:rsidP="00112CAD">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7</w:t>
                        </w:r>
                      </w:p>
                    </w:tc>
                    <w:tc>
                      <w:tcPr>
                        <w:tcW w:w="701" w:type="dxa"/>
                        <w:tcBorders>
                          <w:top w:val="nil"/>
                          <w:left w:val="nil"/>
                          <w:bottom w:val="nil"/>
                          <w:right w:val="nil"/>
                        </w:tcBorders>
                        <w:shd w:val="clear" w:color="auto" w:fill="auto"/>
                        <w:noWrap/>
                        <w:vAlign w:val="center"/>
                        <w:hideMark/>
                      </w:tcPr>
                      <w:p w:rsidR="003A6ED8" w:rsidRPr="00B713BC" w:rsidRDefault="003A6ED8" w:rsidP="00112CAD">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1</w:t>
                        </w:r>
                      </w:p>
                    </w:tc>
                    <w:tc>
                      <w:tcPr>
                        <w:tcW w:w="701" w:type="dxa"/>
                        <w:tcBorders>
                          <w:top w:val="nil"/>
                          <w:left w:val="nil"/>
                          <w:bottom w:val="nil"/>
                          <w:right w:val="nil"/>
                        </w:tcBorders>
                        <w:shd w:val="clear" w:color="auto" w:fill="auto"/>
                        <w:noWrap/>
                        <w:vAlign w:val="center"/>
                        <w:hideMark/>
                      </w:tcPr>
                      <w:p w:rsidR="003A6ED8" w:rsidRPr="00B713BC" w:rsidRDefault="003A6ED8" w:rsidP="00112CAD">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1</w:t>
                        </w:r>
                      </w:p>
                    </w:tc>
                    <w:tc>
                      <w:tcPr>
                        <w:tcW w:w="701" w:type="dxa"/>
                        <w:tcBorders>
                          <w:top w:val="nil"/>
                          <w:left w:val="nil"/>
                          <w:bottom w:val="nil"/>
                          <w:right w:val="single" w:sz="8" w:space="0" w:color="auto"/>
                        </w:tcBorders>
                        <w:shd w:val="clear" w:color="auto" w:fill="auto"/>
                        <w:noWrap/>
                        <w:vAlign w:val="center"/>
                        <w:hideMark/>
                      </w:tcPr>
                      <w:p w:rsidR="003A6ED8" w:rsidRPr="002B4917" w:rsidRDefault="003A6ED8" w:rsidP="00112CAD">
                        <w:pPr>
                          <w:spacing w:after="0" w:line="240" w:lineRule="auto"/>
                          <w:jc w:val="right"/>
                          <w:rPr>
                            <w:rFonts w:ascii="Times" w:eastAsia="Times New Roman" w:hAnsi="Times" w:cs="Times"/>
                            <w:color w:val="000000"/>
                            <w:sz w:val="17"/>
                            <w:szCs w:val="17"/>
                            <w:lang w:eastAsia="it-IT"/>
                          </w:rPr>
                        </w:pPr>
                        <w:r w:rsidRPr="002B4917">
                          <w:rPr>
                            <w:rFonts w:ascii="Times" w:eastAsia="Times New Roman" w:hAnsi="Times" w:cs="Times"/>
                            <w:color w:val="000000"/>
                            <w:sz w:val="17"/>
                            <w:szCs w:val="17"/>
                            <w:lang w:eastAsia="it-IT"/>
                          </w:rPr>
                          <w:t>1</w:t>
                        </w:r>
                      </w:p>
                    </w:tc>
                  </w:tr>
                  <w:tr w:rsidR="003A6ED8" w:rsidRPr="002B4917" w:rsidTr="003A6ED8">
                    <w:trPr>
                      <w:trHeight w:val="259"/>
                    </w:trPr>
                    <w:tc>
                      <w:tcPr>
                        <w:tcW w:w="1670" w:type="dxa"/>
                        <w:tcBorders>
                          <w:top w:val="nil"/>
                          <w:left w:val="single" w:sz="8" w:space="0" w:color="auto"/>
                          <w:bottom w:val="nil"/>
                          <w:right w:val="nil"/>
                        </w:tcBorders>
                        <w:shd w:val="clear" w:color="auto" w:fill="auto"/>
                        <w:vAlign w:val="center"/>
                        <w:hideMark/>
                      </w:tcPr>
                      <w:p w:rsidR="003A6ED8" w:rsidRPr="00ED0762" w:rsidRDefault="003A6ED8" w:rsidP="00B713BC">
                        <w:pPr>
                          <w:spacing w:after="0" w:line="240" w:lineRule="auto"/>
                          <w:rPr>
                            <w:rFonts w:ascii="Times" w:eastAsia="Times New Roman" w:hAnsi="Times" w:cs="Times"/>
                            <w:color w:val="000000"/>
                            <w:sz w:val="18"/>
                            <w:szCs w:val="18"/>
                            <w:lang w:eastAsia="it-IT"/>
                          </w:rPr>
                        </w:pPr>
                        <w:r w:rsidRPr="00ED0762">
                          <w:rPr>
                            <w:rFonts w:ascii="Times" w:eastAsia="Times New Roman" w:hAnsi="Times" w:cs="Times"/>
                            <w:color w:val="000000"/>
                            <w:sz w:val="18"/>
                            <w:szCs w:val="18"/>
                            <w:lang w:eastAsia="it-IT"/>
                          </w:rPr>
                          <w:t>Italia Meridionale e Insulare</w:t>
                        </w:r>
                      </w:p>
                    </w:tc>
                    <w:tc>
                      <w:tcPr>
                        <w:tcW w:w="701" w:type="dxa"/>
                        <w:tcBorders>
                          <w:top w:val="nil"/>
                          <w:left w:val="single" w:sz="8" w:space="0" w:color="auto"/>
                          <w:bottom w:val="nil"/>
                          <w:right w:val="nil"/>
                        </w:tcBorders>
                        <w:shd w:val="clear" w:color="auto" w:fill="auto"/>
                        <w:noWrap/>
                        <w:vAlign w:val="center"/>
                        <w:hideMark/>
                      </w:tcPr>
                      <w:p w:rsidR="003A6ED8" w:rsidRPr="00B713BC" w:rsidRDefault="003A6ED8" w:rsidP="00112CAD">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7</w:t>
                        </w:r>
                      </w:p>
                    </w:tc>
                    <w:tc>
                      <w:tcPr>
                        <w:tcW w:w="701" w:type="dxa"/>
                        <w:tcBorders>
                          <w:top w:val="nil"/>
                          <w:left w:val="nil"/>
                          <w:bottom w:val="nil"/>
                          <w:right w:val="nil"/>
                        </w:tcBorders>
                        <w:shd w:val="clear" w:color="auto" w:fill="auto"/>
                        <w:noWrap/>
                        <w:vAlign w:val="center"/>
                        <w:hideMark/>
                      </w:tcPr>
                      <w:p w:rsidR="003A6ED8" w:rsidRPr="00B713BC" w:rsidRDefault="003A6ED8" w:rsidP="00112CAD">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0</w:t>
                        </w:r>
                      </w:p>
                    </w:tc>
                    <w:tc>
                      <w:tcPr>
                        <w:tcW w:w="701" w:type="dxa"/>
                        <w:tcBorders>
                          <w:top w:val="nil"/>
                          <w:left w:val="nil"/>
                          <w:bottom w:val="nil"/>
                          <w:right w:val="nil"/>
                        </w:tcBorders>
                        <w:shd w:val="clear" w:color="auto" w:fill="auto"/>
                        <w:noWrap/>
                        <w:vAlign w:val="center"/>
                        <w:hideMark/>
                      </w:tcPr>
                      <w:p w:rsidR="003A6ED8" w:rsidRPr="00B713BC" w:rsidRDefault="003A6ED8" w:rsidP="00112CAD">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0</w:t>
                        </w:r>
                      </w:p>
                    </w:tc>
                    <w:tc>
                      <w:tcPr>
                        <w:tcW w:w="701" w:type="dxa"/>
                        <w:tcBorders>
                          <w:top w:val="nil"/>
                          <w:left w:val="nil"/>
                          <w:bottom w:val="nil"/>
                          <w:right w:val="single" w:sz="8" w:space="0" w:color="auto"/>
                        </w:tcBorders>
                        <w:shd w:val="clear" w:color="auto" w:fill="auto"/>
                        <w:noWrap/>
                        <w:vAlign w:val="center"/>
                        <w:hideMark/>
                      </w:tcPr>
                      <w:p w:rsidR="003A6ED8" w:rsidRPr="003A6ED8" w:rsidRDefault="003A6ED8" w:rsidP="00112CAD">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w:t>
                        </w:r>
                      </w:p>
                    </w:tc>
                    <w:tc>
                      <w:tcPr>
                        <w:tcW w:w="701" w:type="dxa"/>
                        <w:tcBorders>
                          <w:top w:val="nil"/>
                          <w:left w:val="nil"/>
                          <w:bottom w:val="nil"/>
                          <w:right w:val="nil"/>
                        </w:tcBorders>
                        <w:shd w:val="clear" w:color="auto" w:fill="auto"/>
                        <w:noWrap/>
                        <w:vAlign w:val="center"/>
                        <w:hideMark/>
                      </w:tcPr>
                      <w:p w:rsidR="003A6ED8" w:rsidRPr="00B713BC" w:rsidRDefault="003A6ED8" w:rsidP="00112CAD">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3</w:t>
                        </w:r>
                      </w:p>
                    </w:tc>
                    <w:tc>
                      <w:tcPr>
                        <w:tcW w:w="701" w:type="dxa"/>
                        <w:tcBorders>
                          <w:top w:val="nil"/>
                          <w:left w:val="nil"/>
                          <w:bottom w:val="nil"/>
                          <w:right w:val="nil"/>
                        </w:tcBorders>
                        <w:shd w:val="clear" w:color="auto" w:fill="auto"/>
                        <w:noWrap/>
                        <w:vAlign w:val="center"/>
                        <w:hideMark/>
                      </w:tcPr>
                      <w:p w:rsidR="003A6ED8" w:rsidRPr="00B713BC" w:rsidRDefault="003A6ED8" w:rsidP="00112CAD">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1</w:t>
                        </w:r>
                      </w:p>
                    </w:tc>
                    <w:tc>
                      <w:tcPr>
                        <w:tcW w:w="701" w:type="dxa"/>
                        <w:tcBorders>
                          <w:top w:val="nil"/>
                          <w:left w:val="nil"/>
                          <w:bottom w:val="nil"/>
                          <w:right w:val="nil"/>
                        </w:tcBorders>
                        <w:shd w:val="clear" w:color="auto" w:fill="auto"/>
                        <w:noWrap/>
                        <w:vAlign w:val="center"/>
                        <w:hideMark/>
                      </w:tcPr>
                      <w:p w:rsidR="003A6ED8" w:rsidRPr="00B713BC" w:rsidRDefault="003A6ED8" w:rsidP="00112CAD">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0</w:t>
                        </w:r>
                      </w:p>
                    </w:tc>
                    <w:tc>
                      <w:tcPr>
                        <w:tcW w:w="701" w:type="dxa"/>
                        <w:tcBorders>
                          <w:top w:val="nil"/>
                          <w:left w:val="nil"/>
                          <w:bottom w:val="nil"/>
                          <w:right w:val="single" w:sz="8" w:space="0" w:color="auto"/>
                        </w:tcBorders>
                        <w:shd w:val="clear" w:color="auto" w:fill="auto"/>
                        <w:noWrap/>
                        <w:vAlign w:val="center"/>
                        <w:hideMark/>
                      </w:tcPr>
                      <w:p w:rsidR="003A6ED8" w:rsidRPr="003A6ED8" w:rsidRDefault="003A6ED8" w:rsidP="00112CAD">
                        <w:pPr>
                          <w:spacing w:after="0" w:line="240" w:lineRule="auto"/>
                          <w:jc w:val="right"/>
                          <w:rPr>
                            <w:sz w:val="18"/>
                            <w:szCs w:val="18"/>
                          </w:rPr>
                        </w:pPr>
                        <w:r w:rsidRPr="003A6ED8">
                          <w:rPr>
                            <w:sz w:val="18"/>
                            <w:szCs w:val="18"/>
                          </w:rPr>
                          <w:t>-</w:t>
                        </w:r>
                      </w:p>
                    </w:tc>
                    <w:tc>
                      <w:tcPr>
                        <w:tcW w:w="701" w:type="dxa"/>
                        <w:tcBorders>
                          <w:top w:val="nil"/>
                          <w:left w:val="nil"/>
                          <w:bottom w:val="nil"/>
                          <w:right w:val="nil"/>
                        </w:tcBorders>
                        <w:shd w:val="clear" w:color="auto" w:fill="auto"/>
                        <w:noWrap/>
                        <w:vAlign w:val="center"/>
                        <w:hideMark/>
                      </w:tcPr>
                      <w:p w:rsidR="003A6ED8" w:rsidRPr="00B713BC" w:rsidRDefault="003A6ED8" w:rsidP="00112CAD">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10</w:t>
                        </w:r>
                      </w:p>
                    </w:tc>
                    <w:tc>
                      <w:tcPr>
                        <w:tcW w:w="701" w:type="dxa"/>
                        <w:tcBorders>
                          <w:top w:val="nil"/>
                          <w:left w:val="nil"/>
                          <w:bottom w:val="nil"/>
                          <w:right w:val="nil"/>
                        </w:tcBorders>
                        <w:shd w:val="clear" w:color="auto" w:fill="auto"/>
                        <w:noWrap/>
                        <w:vAlign w:val="center"/>
                        <w:hideMark/>
                      </w:tcPr>
                      <w:p w:rsidR="003A6ED8" w:rsidRPr="00B713BC" w:rsidRDefault="003A6ED8" w:rsidP="00112CAD">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1</w:t>
                        </w:r>
                      </w:p>
                    </w:tc>
                    <w:tc>
                      <w:tcPr>
                        <w:tcW w:w="701" w:type="dxa"/>
                        <w:tcBorders>
                          <w:top w:val="nil"/>
                          <w:left w:val="nil"/>
                          <w:bottom w:val="nil"/>
                          <w:right w:val="nil"/>
                        </w:tcBorders>
                        <w:shd w:val="clear" w:color="auto" w:fill="auto"/>
                        <w:noWrap/>
                        <w:vAlign w:val="center"/>
                        <w:hideMark/>
                      </w:tcPr>
                      <w:p w:rsidR="003A6ED8" w:rsidRPr="00B713BC" w:rsidRDefault="003A6ED8" w:rsidP="00112CAD">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0</w:t>
                        </w:r>
                      </w:p>
                    </w:tc>
                    <w:tc>
                      <w:tcPr>
                        <w:tcW w:w="701" w:type="dxa"/>
                        <w:tcBorders>
                          <w:top w:val="nil"/>
                          <w:left w:val="nil"/>
                          <w:bottom w:val="nil"/>
                          <w:right w:val="single" w:sz="8" w:space="0" w:color="auto"/>
                        </w:tcBorders>
                        <w:shd w:val="clear" w:color="auto" w:fill="auto"/>
                        <w:noWrap/>
                        <w:vAlign w:val="center"/>
                        <w:hideMark/>
                      </w:tcPr>
                      <w:p w:rsidR="003A6ED8" w:rsidRPr="002B4917" w:rsidRDefault="003A6ED8" w:rsidP="00112CAD">
                        <w:pPr>
                          <w:spacing w:after="0" w:line="240" w:lineRule="auto"/>
                          <w:jc w:val="right"/>
                          <w:rPr>
                            <w:rFonts w:ascii="Times" w:eastAsia="Times New Roman" w:hAnsi="Times" w:cs="Times"/>
                            <w:color w:val="000000"/>
                            <w:sz w:val="17"/>
                            <w:szCs w:val="17"/>
                            <w:lang w:eastAsia="it-IT"/>
                          </w:rPr>
                        </w:pPr>
                        <w:r w:rsidRPr="002B4917">
                          <w:rPr>
                            <w:rFonts w:ascii="Times" w:eastAsia="Times New Roman" w:hAnsi="Times" w:cs="Times"/>
                            <w:color w:val="000000"/>
                            <w:sz w:val="17"/>
                            <w:szCs w:val="17"/>
                            <w:lang w:eastAsia="it-IT"/>
                          </w:rPr>
                          <w:t>-</w:t>
                        </w:r>
                      </w:p>
                    </w:tc>
                  </w:tr>
                  <w:tr w:rsidR="003A6ED8" w:rsidRPr="002B4917" w:rsidTr="003A6ED8">
                    <w:trPr>
                      <w:trHeight w:val="259"/>
                    </w:trPr>
                    <w:tc>
                      <w:tcPr>
                        <w:tcW w:w="1670" w:type="dxa"/>
                        <w:tcBorders>
                          <w:top w:val="nil"/>
                          <w:left w:val="single" w:sz="8" w:space="0" w:color="auto"/>
                          <w:bottom w:val="single" w:sz="8" w:space="0" w:color="auto"/>
                          <w:right w:val="nil"/>
                        </w:tcBorders>
                        <w:shd w:val="clear" w:color="auto" w:fill="auto"/>
                        <w:noWrap/>
                        <w:vAlign w:val="center"/>
                        <w:hideMark/>
                      </w:tcPr>
                      <w:p w:rsidR="003A6ED8" w:rsidRPr="00ED0762" w:rsidRDefault="003A6ED8" w:rsidP="00B713BC">
                        <w:pPr>
                          <w:spacing w:after="0" w:line="240" w:lineRule="auto"/>
                          <w:rPr>
                            <w:rFonts w:ascii="Times" w:eastAsia="Times New Roman" w:hAnsi="Times" w:cs="Times"/>
                            <w:b/>
                            <w:bCs/>
                            <w:color w:val="000000"/>
                            <w:sz w:val="18"/>
                            <w:szCs w:val="18"/>
                            <w:lang w:eastAsia="it-IT"/>
                          </w:rPr>
                        </w:pPr>
                        <w:r w:rsidRPr="00ED0762">
                          <w:rPr>
                            <w:rFonts w:ascii="Times" w:eastAsia="Times New Roman" w:hAnsi="Times" w:cs="Times"/>
                            <w:b/>
                            <w:bCs/>
                            <w:color w:val="000000"/>
                            <w:sz w:val="18"/>
                            <w:szCs w:val="18"/>
                            <w:lang w:eastAsia="it-IT"/>
                          </w:rPr>
                          <w:t>Italia</w:t>
                        </w:r>
                      </w:p>
                    </w:tc>
                    <w:tc>
                      <w:tcPr>
                        <w:tcW w:w="701" w:type="dxa"/>
                        <w:tcBorders>
                          <w:top w:val="nil"/>
                          <w:left w:val="single" w:sz="8" w:space="0" w:color="auto"/>
                          <w:bottom w:val="single" w:sz="8" w:space="0" w:color="auto"/>
                          <w:right w:val="nil"/>
                        </w:tcBorders>
                        <w:shd w:val="clear" w:color="auto" w:fill="auto"/>
                        <w:noWrap/>
                        <w:vAlign w:val="center"/>
                        <w:hideMark/>
                      </w:tcPr>
                      <w:p w:rsidR="003A6ED8" w:rsidRPr="00B713BC" w:rsidRDefault="003A6ED8" w:rsidP="00112CAD">
                        <w:pPr>
                          <w:spacing w:after="0" w:line="240" w:lineRule="auto"/>
                          <w:jc w:val="right"/>
                          <w:rPr>
                            <w:rFonts w:ascii="Times" w:eastAsia="Times New Roman" w:hAnsi="Times" w:cs="Times"/>
                            <w:b/>
                            <w:bCs/>
                            <w:color w:val="000000"/>
                            <w:sz w:val="17"/>
                            <w:szCs w:val="17"/>
                            <w:lang w:eastAsia="it-IT"/>
                          </w:rPr>
                        </w:pPr>
                        <w:r w:rsidRPr="00B713BC">
                          <w:rPr>
                            <w:rFonts w:ascii="Times" w:eastAsia="Times New Roman" w:hAnsi="Times" w:cs="Times"/>
                            <w:b/>
                            <w:bCs/>
                            <w:color w:val="000000"/>
                            <w:sz w:val="17"/>
                            <w:szCs w:val="17"/>
                            <w:lang w:eastAsia="it-IT"/>
                          </w:rPr>
                          <w:t>17</w:t>
                        </w:r>
                      </w:p>
                    </w:tc>
                    <w:tc>
                      <w:tcPr>
                        <w:tcW w:w="701" w:type="dxa"/>
                        <w:tcBorders>
                          <w:top w:val="nil"/>
                          <w:left w:val="nil"/>
                          <w:bottom w:val="single" w:sz="8" w:space="0" w:color="auto"/>
                          <w:right w:val="nil"/>
                        </w:tcBorders>
                        <w:shd w:val="clear" w:color="auto" w:fill="auto"/>
                        <w:noWrap/>
                        <w:vAlign w:val="center"/>
                        <w:hideMark/>
                      </w:tcPr>
                      <w:p w:rsidR="003A6ED8" w:rsidRPr="00B713BC" w:rsidRDefault="003A6ED8" w:rsidP="00112CAD">
                        <w:pPr>
                          <w:spacing w:after="0" w:line="240" w:lineRule="auto"/>
                          <w:jc w:val="right"/>
                          <w:rPr>
                            <w:rFonts w:ascii="Times" w:eastAsia="Times New Roman" w:hAnsi="Times" w:cs="Times"/>
                            <w:b/>
                            <w:bCs/>
                            <w:color w:val="000000"/>
                            <w:sz w:val="17"/>
                            <w:szCs w:val="17"/>
                            <w:lang w:eastAsia="it-IT"/>
                          </w:rPr>
                        </w:pPr>
                        <w:r w:rsidRPr="00B713BC">
                          <w:rPr>
                            <w:rFonts w:ascii="Times" w:eastAsia="Times New Roman" w:hAnsi="Times" w:cs="Times"/>
                            <w:b/>
                            <w:bCs/>
                            <w:color w:val="000000"/>
                            <w:sz w:val="17"/>
                            <w:szCs w:val="17"/>
                            <w:lang w:eastAsia="it-IT"/>
                          </w:rPr>
                          <w:t>4</w:t>
                        </w:r>
                      </w:p>
                    </w:tc>
                    <w:tc>
                      <w:tcPr>
                        <w:tcW w:w="701" w:type="dxa"/>
                        <w:tcBorders>
                          <w:top w:val="nil"/>
                          <w:left w:val="nil"/>
                          <w:bottom w:val="single" w:sz="8" w:space="0" w:color="auto"/>
                          <w:right w:val="nil"/>
                        </w:tcBorders>
                        <w:shd w:val="clear" w:color="auto" w:fill="auto"/>
                        <w:noWrap/>
                        <w:vAlign w:val="center"/>
                        <w:hideMark/>
                      </w:tcPr>
                      <w:p w:rsidR="003A6ED8" w:rsidRPr="00B713BC" w:rsidRDefault="003A6ED8" w:rsidP="00112CAD">
                        <w:pPr>
                          <w:spacing w:after="0" w:line="240" w:lineRule="auto"/>
                          <w:jc w:val="right"/>
                          <w:rPr>
                            <w:rFonts w:ascii="Times" w:eastAsia="Times New Roman" w:hAnsi="Times" w:cs="Times"/>
                            <w:b/>
                            <w:bCs/>
                            <w:color w:val="000000"/>
                            <w:sz w:val="17"/>
                            <w:szCs w:val="17"/>
                            <w:lang w:eastAsia="it-IT"/>
                          </w:rPr>
                        </w:pPr>
                        <w:r w:rsidRPr="00B713BC">
                          <w:rPr>
                            <w:rFonts w:ascii="Times" w:eastAsia="Times New Roman" w:hAnsi="Times" w:cs="Times"/>
                            <w:b/>
                            <w:bCs/>
                            <w:color w:val="000000"/>
                            <w:sz w:val="17"/>
                            <w:szCs w:val="17"/>
                            <w:lang w:eastAsia="it-IT"/>
                          </w:rPr>
                          <w:t>4</w:t>
                        </w:r>
                      </w:p>
                    </w:tc>
                    <w:tc>
                      <w:tcPr>
                        <w:tcW w:w="701" w:type="dxa"/>
                        <w:tcBorders>
                          <w:top w:val="nil"/>
                          <w:left w:val="nil"/>
                          <w:bottom w:val="single" w:sz="8" w:space="0" w:color="auto"/>
                          <w:right w:val="single" w:sz="8" w:space="0" w:color="auto"/>
                        </w:tcBorders>
                        <w:shd w:val="clear" w:color="auto" w:fill="auto"/>
                        <w:noWrap/>
                        <w:vAlign w:val="center"/>
                        <w:hideMark/>
                      </w:tcPr>
                      <w:p w:rsidR="003A6ED8" w:rsidRPr="003A6ED8" w:rsidRDefault="003A6ED8" w:rsidP="00112CAD">
                        <w:pPr>
                          <w:spacing w:after="0" w:line="240" w:lineRule="auto"/>
                          <w:jc w:val="right"/>
                          <w:rPr>
                            <w:rFonts w:ascii="Times" w:eastAsia="Times New Roman" w:hAnsi="Times" w:cs="Times"/>
                            <w:b/>
                            <w:color w:val="000000"/>
                            <w:sz w:val="17"/>
                            <w:szCs w:val="17"/>
                            <w:lang w:eastAsia="it-IT"/>
                          </w:rPr>
                        </w:pPr>
                        <w:r w:rsidRPr="003A6ED8">
                          <w:rPr>
                            <w:rFonts w:ascii="Times" w:eastAsia="Times New Roman" w:hAnsi="Times" w:cs="Times"/>
                            <w:b/>
                            <w:color w:val="000000"/>
                            <w:sz w:val="17"/>
                            <w:szCs w:val="17"/>
                            <w:lang w:eastAsia="it-IT"/>
                          </w:rPr>
                          <w:t>3</w:t>
                        </w:r>
                      </w:p>
                    </w:tc>
                    <w:tc>
                      <w:tcPr>
                        <w:tcW w:w="701" w:type="dxa"/>
                        <w:tcBorders>
                          <w:top w:val="nil"/>
                          <w:left w:val="nil"/>
                          <w:bottom w:val="single" w:sz="8" w:space="0" w:color="auto"/>
                          <w:right w:val="nil"/>
                        </w:tcBorders>
                        <w:shd w:val="clear" w:color="auto" w:fill="auto"/>
                        <w:noWrap/>
                        <w:vAlign w:val="center"/>
                        <w:hideMark/>
                      </w:tcPr>
                      <w:p w:rsidR="003A6ED8" w:rsidRPr="00B713BC" w:rsidRDefault="003A6ED8" w:rsidP="00112CAD">
                        <w:pPr>
                          <w:spacing w:after="0" w:line="240" w:lineRule="auto"/>
                          <w:jc w:val="right"/>
                          <w:rPr>
                            <w:rFonts w:ascii="Times" w:eastAsia="Times New Roman" w:hAnsi="Times" w:cs="Times"/>
                            <w:b/>
                            <w:bCs/>
                            <w:color w:val="000000"/>
                            <w:sz w:val="17"/>
                            <w:szCs w:val="17"/>
                            <w:lang w:eastAsia="it-IT"/>
                          </w:rPr>
                        </w:pPr>
                        <w:r w:rsidRPr="00B713BC">
                          <w:rPr>
                            <w:rFonts w:ascii="Times" w:eastAsia="Times New Roman" w:hAnsi="Times" w:cs="Times"/>
                            <w:b/>
                            <w:bCs/>
                            <w:color w:val="000000"/>
                            <w:sz w:val="17"/>
                            <w:szCs w:val="17"/>
                            <w:lang w:eastAsia="it-IT"/>
                          </w:rPr>
                          <w:t>6</w:t>
                        </w:r>
                      </w:p>
                    </w:tc>
                    <w:tc>
                      <w:tcPr>
                        <w:tcW w:w="701" w:type="dxa"/>
                        <w:tcBorders>
                          <w:top w:val="nil"/>
                          <w:left w:val="nil"/>
                          <w:bottom w:val="single" w:sz="8" w:space="0" w:color="auto"/>
                          <w:right w:val="nil"/>
                        </w:tcBorders>
                        <w:shd w:val="clear" w:color="auto" w:fill="auto"/>
                        <w:noWrap/>
                        <w:vAlign w:val="center"/>
                        <w:hideMark/>
                      </w:tcPr>
                      <w:p w:rsidR="003A6ED8" w:rsidRPr="00B713BC" w:rsidRDefault="003A6ED8" w:rsidP="00112CAD">
                        <w:pPr>
                          <w:spacing w:after="0" w:line="240" w:lineRule="auto"/>
                          <w:jc w:val="right"/>
                          <w:rPr>
                            <w:rFonts w:ascii="Times" w:eastAsia="Times New Roman" w:hAnsi="Times" w:cs="Times"/>
                            <w:b/>
                            <w:bCs/>
                            <w:color w:val="000000"/>
                            <w:sz w:val="17"/>
                            <w:szCs w:val="17"/>
                            <w:lang w:eastAsia="it-IT"/>
                          </w:rPr>
                        </w:pPr>
                        <w:r w:rsidRPr="00B713BC">
                          <w:rPr>
                            <w:rFonts w:ascii="Times" w:eastAsia="Times New Roman" w:hAnsi="Times" w:cs="Times"/>
                            <w:b/>
                            <w:bCs/>
                            <w:color w:val="000000"/>
                            <w:sz w:val="17"/>
                            <w:szCs w:val="17"/>
                            <w:lang w:eastAsia="it-IT"/>
                          </w:rPr>
                          <w:t>2</w:t>
                        </w:r>
                      </w:p>
                    </w:tc>
                    <w:tc>
                      <w:tcPr>
                        <w:tcW w:w="701" w:type="dxa"/>
                        <w:tcBorders>
                          <w:top w:val="nil"/>
                          <w:left w:val="nil"/>
                          <w:bottom w:val="single" w:sz="8" w:space="0" w:color="auto"/>
                          <w:right w:val="nil"/>
                        </w:tcBorders>
                        <w:shd w:val="clear" w:color="auto" w:fill="auto"/>
                        <w:noWrap/>
                        <w:vAlign w:val="center"/>
                        <w:hideMark/>
                      </w:tcPr>
                      <w:p w:rsidR="003A6ED8" w:rsidRPr="00B713BC" w:rsidRDefault="003A6ED8" w:rsidP="00112CAD">
                        <w:pPr>
                          <w:spacing w:after="0" w:line="240" w:lineRule="auto"/>
                          <w:jc w:val="right"/>
                          <w:rPr>
                            <w:rFonts w:ascii="Times" w:eastAsia="Times New Roman" w:hAnsi="Times" w:cs="Times"/>
                            <w:b/>
                            <w:bCs/>
                            <w:color w:val="000000"/>
                            <w:sz w:val="17"/>
                            <w:szCs w:val="17"/>
                            <w:lang w:eastAsia="it-IT"/>
                          </w:rPr>
                        </w:pPr>
                        <w:r w:rsidRPr="00B713BC">
                          <w:rPr>
                            <w:rFonts w:ascii="Times" w:eastAsia="Times New Roman" w:hAnsi="Times" w:cs="Times"/>
                            <w:b/>
                            <w:bCs/>
                            <w:color w:val="000000"/>
                            <w:sz w:val="17"/>
                            <w:szCs w:val="17"/>
                            <w:lang w:eastAsia="it-IT"/>
                          </w:rPr>
                          <w:t>1</w:t>
                        </w:r>
                      </w:p>
                    </w:tc>
                    <w:tc>
                      <w:tcPr>
                        <w:tcW w:w="701" w:type="dxa"/>
                        <w:tcBorders>
                          <w:top w:val="nil"/>
                          <w:left w:val="nil"/>
                          <w:bottom w:val="single" w:sz="8" w:space="0" w:color="auto"/>
                          <w:right w:val="single" w:sz="8" w:space="0" w:color="auto"/>
                        </w:tcBorders>
                        <w:shd w:val="clear" w:color="auto" w:fill="auto"/>
                        <w:noWrap/>
                        <w:vAlign w:val="center"/>
                        <w:hideMark/>
                      </w:tcPr>
                      <w:p w:rsidR="003A6ED8" w:rsidRPr="003A6ED8" w:rsidRDefault="003A6ED8" w:rsidP="00112CAD">
                        <w:pPr>
                          <w:spacing w:after="0" w:line="240" w:lineRule="auto"/>
                          <w:jc w:val="right"/>
                          <w:rPr>
                            <w:b/>
                            <w:bCs/>
                            <w:sz w:val="18"/>
                            <w:szCs w:val="18"/>
                          </w:rPr>
                        </w:pPr>
                        <w:r w:rsidRPr="003A6ED8">
                          <w:rPr>
                            <w:b/>
                            <w:bCs/>
                            <w:sz w:val="18"/>
                            <w:szCs w:val="18"/>
                          </w:rPr>
                          <w:t>1</w:t>
                        </w:r>
                      </w:p>
                    </w:tc>
                    <w:tc>
                      <w:tcPr>
                        <w:tcW w:w="701" w:type="dxa"/>
                        <w:tcBorders>
                          <w:top w:val="nil"/>
                          <w:left w:val="nil"/>
                          <w:bottom w:val="single" w:sz="8" w:space="0" w:color="auto"/>
                          <w:right w:val="nil"/>
                        </w:tcBorders>
                        <w:shd w:val="clear" w:color="auto" w:fill="auto"/>
                        <w:noWrap/>
                        <w:vAlign w:val="center"/>
                        <w:hideMark/>
                      </w:tcPr>
                      <w:p w:rsidR="003A6ED8" w:rsidRPr="00B713BC" w:rsidRDefault="003A6ED8" w:rsidP="00112CAD">
                        <w:pPr>
                          <w:spacing w:after="0" w:line="240" w:lineRule="auto"/>
                          <w:jc w:val="right"/>
                          <w:rPr>
                            <w:rFonts w:ascii="Times" w:eastAsia="Times New Roman" w:hAnsi="Times" w:cs="Times"/>
                            <w:b/>
                            <w:bCs/>
                            <w:color w:val="000000"/>
                            <w:sz w:val="17"/>
                            <w:szCs w:val="17"/>
                            <w:lang w:eastAsia="it-IT"/>
                          </w:rPr>
                        </w:pPr>
                        <w:r w:rsidRPr="00B713BC">
                          <w:rPr>
                            <w:rFonts w:ascii="Times" w:eastAsia="Times New Roman" w:hAnsi="Times" w:cs="Times"/>
                            <w:b/>
                            <w:bCs/>
                            <w:color w:val="000000"/>
                            <w:sz w:val="17"/>
                            <w:szCs w:val="17"/>
                            <w:lang w:eastAsia="it-IT"/>
                          </w:rPr>
                          <w:t>23</w:t>
                        </w:r>
                      </w:p>
                    </w:tc>
                    <w:tc>
                      <w:tcPr>
                        <w:tcW w:w="701" w:type="dxa"/>
                        <w:tcBorders>
                          <w:top w:val="nil"/>
                          <w:left w:val="nil"/>
                          <w:bottom w:val="single" w:sz="8" w:space="0" w:color="auto"/>
                          <w:right w:val="nil"/>
                        </w:tcBorders>
                        <w:shd w:val="clear" w:color="auto" w:fill="auto"/>
                        <w:noWrap/>
                        <w:vAlign w:val="center"/>
                        <w:hideMark/>
                      </w:tcPr>
                      <w:p w:rsidR="003A6ED8" w:rsidRPr="00B713BC" w:rsidRDefault="003A6ED8" w:rsidP="00112CAD">
                        <w:pPr>
                          <w:spacing w:after="0" w:line="240" w:lineRule="auto"/>
                          <w:jc w:val="right"/>
                          <w:rPr>
                            <w:rFonts w:ascii="Times" w:eastAsia="Times New Roman" w:hAnsi="Times" w:cs="Times"/>
                            <w:b/>
                            <w:bCs/>
                            <w:color w:val="000000"/>
                            <w:sz w:val="17"/>
                            <w:szCs w:val="17"/>
                            <w:lang w:eastAsia="it-IT"/>
                          </w:rPr>
                        </w:pPr>
                        <w:r w:rsidRPr="00B713BC">
                          <w:rPr>
                            <w:rFonts w:ascii="Times" w:eastAsia="Times New Roman" w:hAnsi="Times" w:cs="Times"/>
                            <w:b/>
                            <w:bCs/>
                            <w:color w:val="000000"/>
                            <w:sz w:val="17"/>
                            <w:szCs w:val="17"/>
                            <w:lang w:eastAsia="it-IT"/>
                          </w:rPr>
                          <w:t>6</w:t>
                        </w:r>
                      </w:p>
                    </w:tc>
                    <w:tc>
                      <w:tcPr>
                        <w:tcW w:w="701" w:type="dxa"/>
                        <w:tcBorders>
                          <w:top w:val="nil"/>
                          <w:left w:val="nil"/>
                          <w:bottom w:val="single" w:sz="8" w:space="0" w:color="auto"/>
                          <w:right w:val="nil"/>
                        </w:tcBorders>
                        <w:shd w:val="clear" w:color="auto" w:fill="auto"/>
                        <w:noWrap/>
                        <w:vAlign w:val="center"/>
                        <w:hideMark/>
                      </w:tcPr>
                      <w:p w:rsidR="003A6ED8" w:rsidRPr="00B713BC" w:rsidRDefault="003A6ED8" w:rsidP="00112CAD">
                        <w:pPr>
                          <w:spacing w:after="0" w:line="240" w:lineRule="auto"/>
                          <w:jc w:val="right"/>
                          <w:rPr>
                            <w:rFonts w:ascii="Times" w:eastAsia="Times New Roman" w:hAnsi="Times" w:cs="Times"/>
                            <w:b/>
                            <w:bCs/>
                            <w:color w:val="000000"/>
                            <w:sz w:val="17"/>
                            <w:szCs w:val="17"/>
                            <w:lang w:eastAsia="it-IT"/>
                          </w:rPr>
                        </w:pPr>
                        <w:r w:rsidRPr="00B713BC">
                          <w:rPr>
                            <w:rFonts w:ascii="Times" w:eastAsia="Times New Roman" w:hAnsi="Times" w:cs="Times"/>
                            <w:b/>
                            <w:bCs/>
                            <w:color w:val="000000"/>
                            <w:sz w:val="17"/>
                            <w:szCs w:val="17"/>
                            <w:lang w:eastAsia="it-IT"/>
                          </w:rPr>
                          <w:t>5</w:t>
                        </w:r>
                      </w:p>
                    </w:tc>
                    <w:tc>
                      <w:tcPr>
                        <w:tcW w:w="701" w:type="dxa"/>
                        <w:tcBorders>
                          <w:top w:val="nil"/>
                          <w:left w:val="nil"/>
                          <w:bottom w:val="single" w:sz="8" w:space="0" w:color="auto"/>
                          <w:right w:val="single" w:sz="8" w:space="0" w:color="auto"/>
                        </w:tcBorders>
                        <w:shd w:val="clear" w:color="auto" w:fill="auto"/>
                        <w:noWrap/>
                        <w:vAlign w:val="center"/>
                        <w:hideMark/>
                      </w:tcPr>
                      <w:p w:rsidR="003A6ED8" w:rsidRPr="002B4917" w:rsidRDefault="003A6ED8" w:rsidP="00112CAD">
                        <w:pPr>
                          <w:spacing w:after="0" w:line="240" w:lineRule="auto"/>
                          <w:jc w:val="right"/>
                          <w:rPr>
                            <w:rFonts w:ascii="Times" w:eastAsia="Times New Roman" w:hAnsi="Times" w:cs="Times"/>
                            <w:b/>
                            <w:color w:val="000000"/>
                            <w:sz w:val="17"/>
                            <w:szCs w:val="17"/>
                            <w:lang w:eastAsia="it-IT"/>
                          </w:rPr>
                        </w:pPr>
                        <w:r w:rsidRPr="002B4917">
                          <w:rPr>
                            <w:rFonts w:ascii="Times" w:eastAsia="Times New Roman" w:hAnsi="Times" w:cs="Times"/>
                            <w:b/>
                            <w:color w:val="000000"/>
                            <w:sz w:val="17"/>
                            <w:szCs w:val="17"/>
                            <w:lang w:eastAsia="it-IT"/>
                          </w:rPr>
                          <w:t>4</w:t>
                        </w:r>
                      </w:p>
                    </w:tc>
                  </w:tr>
                  <w:tr w:rsidR="003A6ED8" w:rsidRPr="00B713BC" w:rsidTr="002B4917">
                    <w:trPr>
                      <w:trHeight w:val="102"/>
                    </w:trPr>
                    <w:tc>
                      <w:tcPr>
                        <w:tcW w:w="1670" w:type="dxa"/>
                        <w:tcBorders>
                          <w:top w:val="nil"/>
                          <w:left w:val="nil"/>
                          <w:bottom w:val="single" w:sz="8" w:space="0" w:color="auto"/>
                          <w:right w:val="nil"/>
                        </w:tcBorders>
                        <w:shd w:val="clear" w:color="auto" w:fill="auto"/>
                        <w:noWrap/>
                        <w:vAlign w:val="center"/>
                        <w:hideMark/>
                      </w:tcPr>
                      <w:p w:rsidR="003A6ED8" w:rsidRPr="00ED0762" w:rsidRDefault="003A6ED8" w:rsidP="00B713BC">
                        <w:pPr>
                          <w:spacing w:after="0" w:line="240" w:lineRule="auto"/>
                          <w:rPr>
                            <w:rFonts w:ascii="Calibri" w:eastAsia="Times New Roman" w:hAnsi="Calibri" w:cs="Times New Roman"/>
                            <w:color w:val="000000"/>
                            <w:sz w:val="18"/>
                            <w:szCs w:val="18"/>
                            <w:lang w:eastAsia="it-IT"/>
                          </w:rPr>
                        </w:pPr>
                        <w:r w:rsidRPr="00ED0762">
                          <w:rPr>
                            <w:rFonts w:ascii="Calibri" w:eastAsia="Times New Roman" w:hAnsi="Calibri" w:cs="Times New Roman"/>
                            <w:color w:val="000000"/>
                            <w:sz w:val="18"/>
                            <w:szCs w:val="18"/>
                            <w:lang w:eastAsia="it-IT"/>
                          </w:rPr>
                          <w:t> </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rPr>
                            <w:rFonts w:ascii="Calibri" w:eastAsia="Times New Roman" w:hAnsi="Calibri" w:cs="Times New Roman"/>
                            <w:color w:val="000000"/>
                            <w:lang w:eastAsia="it-IT"/>
                          </w:rPr>
                        </w:pPr>
                      </w:p>
                    </w:tc>
                  </w:tr>
                  <w:tr w:rsidR="003A6ED8" w:rsidRPr="00B713BC" w:rsidTr="002B4917">
                    <w:trPr>
                      <w:trHeight w:val="300"/>
                    </w:trPr>
                    <w:tc>
                      <w:tcPr>
                        <w:tcW w:w="1670" w:type="dxa"/>
                        <w:vMerge w:val="restart"/>
                        <w:tcBorders>
                          <w:top w:val="nil"/>
                          <w:left w:val="single" w:sz="8" w:space="0" w:color="auto"/>
                          <w:bottom w:val="single" w:sz="8" w:space="0" w:color="000000"/>
                          <w:right w:val="nil"/>
                        </w:tcBorders>
                        <w:shd w:val="clear" w:color="auto" w:fill="auto"/>
                        <w:vAlign w:val="center"/>
                        <w:hideMark/>
                      </w:tcPr>
                      <w:p w:rsidR="003A6ED8" w:rsidRPr="00ED0762" w:rsidRDefault="003A6ED8" w:rsidP="007115CD">
                        <w:pPr>
                          <w:spacing w:after="0" w:line="240" w:lineRule="auto"/>
                          <w:jc w:val="center"/>
                          <w:rPr>
                            <w:rFonts w:ascii="Times" w:eastAsia="Times New Roman" w:hAnsi="Times" w:cs="Times"/>
                            <w:b/>
                            <w:bCs/>
                            <w:color w:val="000000"/>
                            <w:sz w:val="18"/>
                            <w:szCs w:val="18"/>
                            <w:lang w:eastAsia="it-IT"/>
                          </w:rPr>
                        </w:pPr>
                        <w:r w:rsidRPr="00ED0762">
                          <w:rPr>
                            <w:rFonts w:ascii="Times" w:eastAsia="Times New Roman" w:hAnsi="Times" w:cs="Times"/>
                            <w:b/>
                            <w:bCs/>
                            <w:color w:val="000000"/>
                            <w:sz w:val="18"/>
                            <w:szCs w:val="18"/>
                            <w:lang w:eastAsia="it-IT"/>
                          </w:rPr>
                          <w:t>Totale morti su velocipedi</w:t>
                        </w:r>
                        <w:r w:rsidR="007115CD" w:rsidRPr="00ED0762">
                          <w:rPr>
                            <w:rFonts w:ascii="Times" w:eastAsia="Times New Roman" w:hAnsi="Times" w:cs="Times"/>
                            <w:b/>
                            <w:bCs/>
                            <w:color w:val="000000"/>
                            <w:sz w:val="18"/>
                            <w:szCs w:val="18"/>
                            <w:lang w:eastAsia="it-IT"/>
                          </w:rPr>
                          <w:t>,</w:t>
                        </w:r>
                        <w:r w:rsidRPr="00ED0762">
                          <w:rPr>
                            <w:rFonts w:ascii="Times" w:eastAsia="Times New Roman" w:hAnsi="Times" w:cs="Times"/>
                            <w:b/>
                            <w:bCs/>
                            <w:color w:val="000000"/>
                            <w:sz w:val="18"/>
                            <w:szCs w:val="18"/>
                            <w:lang w:eastAsia="it-IT"/>
                          </w:rPr>
                          <w:t xml:space="preserve"> età compresa fra 15 e 24 anni</w:t>
                        </w:r>
                      </w:p>
                    </w:tc>
                    <w:tc>
                      <w:tcPr>
                        <w:tcW w:w="2804" w:type="dxa"/>
                        <w:gridSpan w:val="4"/>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3A6ED8" w:rsidRPr="00B713BC" w:rsidRDefault="003A6ED8"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Entro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3A6ED8" w:rsidRPr="00B713BC" w:rsidRDefault="003A6ED8"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Fuori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3A6ED8" w:rsidRPr="00B713BC" w:rsidRDefault="003A6ED8"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Entro e fuori l'abitato</w:t>
                        </w:r>
                      </w:p>
                    </w:tc>
                  </w:tr>
                  <w:tr w:rsidR="003A6ED8" w:rsidRPr="00B713BC" w:rsidTr="002B4917">
                    <w:trPr>
                      <w:trHeight w:val="300"/>
                    </w:trPr>
                    <w:tc>
                      <w:tcPr>
                        <w:tcW w:w="1670" w:type="dxa"/>
                        <w:vMerge/>
                        <w:tcBorders>
                          <w:top w:val="nil"/>
                          <w:left w:val="single" w:sz="8" w:space="0" w:color="auto"/>
                          <w:bottom w:val="single" w:sz="8" w:space="0" w:color="000000"/>
                          <w:right w:val="nil"/>
                        </w:tcBorders>
                        <w:vAlign w:val="center"/>
                        <w:hideMark/>
                      </w:tcPr>
                      <w:p w:rsidR="003A6ED8" w:rsidRPr="00ED0762" w:rsidRDefault="003A6ED8" w:rsidP="00B713BC">
                        <w:pPr>
                          <w:spacing w:after="0" w:line="240" w:lineRule="auto"/>
                          <w:rPr>
                            <w:rFonts w:ascii="Times" w:eastAsia="Times New Roman" w:hAnsi="Times" w:cs="Times"/>
                            <w:b/>
                            <w:bCs/>
                            <w:color w:val="000000"/>
                            <w:sz w:val="18"/>
                            <w:szCs w:val="18"/>
                            <w:lang w:eastAsia="it-IT"/>
                          </w:rPr>
                        </w:pPr>
                      </w:p>
                    </w:tc>
                    <w:tc>
                      <w:tcPr>
                        <w:tcW w:w="701" w:type="dxa"/>
                        <w:tcBorders>
                          <w:top w:val="nil"/>
                          <w:left w:val="single" w:sz="8" w:space="0" w:color="auto"/>
                          <w:bottom w:val="single" w:sz="8" w:space="0" w:color="auto"/>
                          <w:right w:val="nil"/>
                        </w:tcBorders>
                        <w:shd w:val="clear" w:color="auto" w:fill="auto"/>
                        <w:vAlign w:val="center"/>
                        <w:hideMark/>
                      </w:tcPr>
                      <w:p w:rsidR="003A6ED8" w:rsidRPr="00B713BC" w:rsidRDefault="003A6ED8"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3A6ED8" w:rsidRPr="00B713BC" w:rsidRDefault="003A6ED8"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3A6ED8" w:rsidRPr="00B713BC" w:rsidRDefault="003A6ED8"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3A6ED8" w:rsidRPr="00B713BC" w:rsidRDefault="003A6ED8"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3A6ED8" w:rsidRPr="00B713BC" w:rsidRDefault="003A6ED8"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3A6ED8" w:rsidRPr="00B713BC" w:rsidRDefault="003A6ED8"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3A6ED8" w:rsidRPr="00B713BC" w:rsidRDefault="003A6ED8"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3A6ED8" w:rsidRPr="00B713BC" w:rsidRDefault="003A6ED8"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3A6ED8" w:rsidRPr="00B713BC" w:rsidRDefault="003A6ED8"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3A6ED8" w:rsidRPr="00B713BC" w:rsidRDefault="003A6ED8"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3A6ED8" w:rsidRPr="00B713BC" w:rsidRDefault="003A6ED8"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3A6ED8" w:rsidRPr="00B713BC" w:rsidRDefault="003A6ED8" w:rsidP="002B4917">
                        <w:pPr>
                          <w:spacing w:after="0" w:line="240" w:lineRule="auto"/>
                          <w:jc w:val="right"/>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2015</w:t>
                        </w:r>
                      </w:p>
                    </w:tc>
                  </w:tr>
                  <w:tr w:rsidR="003A6ED8" w:rsidRPr="00B713BC" w:rsidTr="003A6ED8">
                    <w:trPr>
                      <w:trHeight w:val="259"/>
                    </w:trPr>
                    <w:tc>
                      <w:tcPr>
                        <w:tcW w:w="1670" w:type="dxa"/>
                        <w:tcBorders>
                          <w:top w:val="nil"/>
                          <w:left w:val="single" w:sz="8" w:space="0" w:color="auto"/>
                          <w:bottom w:val="nil"/>
                          <w:right w:val="nil"/>
                        </w:tcBorders>
                        <w:shd w:val="clear" w:color="auto" w:fill="auto"/>
                        <w:noWrap/>
                        <w:vAlign w:val="center"/>
                        <w:hideMark/>
                      </w:tcPr>
                      <w:p w:rsidR="003A6ED8" w:rsidRPr="00ED0762" w:rsidRDefault="003A6ED8" w:rsidP="00B713BC">
                        <w:pPr>
                          <w:spacing w:after="0" w:line="240" w:lineRule="auto"/>
                          <w:rPr>
                            <w:rFonts w:ascii="Times" w:eastAsia="Times New Roman" w:hAnsi="Times" w:cs="Times"/>
                            <w:color w:val="000000"/>
                            <w:sz w:val="18"/>
                            <w:szCs w:val="18"/>
                            <w:lang w:eastAsia="it-IT"/>
                          </w:rPr>
                        </w:pPr>
                        <w:r w:rsidRPr="00ED0762">
                          <w:rPr>
                            <w:rFonts w:ascii="Times" w:eastAsia="Times New Roman" w:hAnsi="Times" w:cs="Times"/>
                            <w:color w:val="000000"/>
                            <w:sz w:val="18"/>
                            <w:szCs w:val="18"/>
                            <w:lang w:eastAsia="it-IT"/>
                          </w:rPr>
                          <w:t>Italia Settentrionale</w:t>
                        </w:r>
                      </w:p>
                    </w:tc>
                    <w:tc>
                      <w:tcPr>
                        <w:tcW w:w="701" w:type="dxa"/>
                        <w:tcBorders>
                          <w:top w:val="nil"/>
                          <w:left w:val="single" w:sz="8" w:space="0" w:color="auto"/>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6</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5</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6</w:t>
                        </w:r>
                      </w:p>
                    </w:tc>
                    <w:tc>
                      <w:tcPr>
                        <w:tcW w:w="701" w:type="dxa"/>
                        <w:tcBorders>
                          <w:top w:val="nil"/>
                          <w:left w:val="nil"/>
                          <w:bottom w:val="nil"/>
                          <w:right w:val="single" w:sz="8" w:space="0" w:color="auto"/>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8</w:t>
                        </w:r>
                      </w:p>
                    </w:tc>
                    <w:tc>
                      <w:tcPr>
                        <w:tcW w:w="701" w:type="dxa"/>
                        <w:tcBorders>
                          <w:top w:val="nil"/>
                          <w:left w:val="nil"/>
                          <w:bottom w:val="nil"/>
                          <w:right w:val="nil"/>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6</w:t>
                        </w:r>
                      </w:p>
                    </w:tc>
                    <w:tc>
                      <w:tcPr>
                        <w:tcW w:w="701" w:type="dxa"/>
                        <w:tcBorders>
                          <w:top w:val="nil"/>
                          <w:left w:val="nil"/>
                          <w:bottom w:val="nil"/>
                          <w:right w:val="nil"/>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2</w:t>
                        </w:r>
                      </w:p>
                    </w:tc>
                    <w:tc>
                      <w:tcPr>
                        <w:tcW w:w="701" w:type="dxa"/>
                        <w:tcBorders>
                          <w:top w:val="nil"/>
                          <w:left w:val="nil"/>
                          <w:bottom w:val="nil"/>
                          <w:right w:val="nil"/>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5</w:t>
                        </w:r>
                      </w:p>
                    </w:tc>
                    <w:tc>
                      <w:tcPr>
                        <w:tcW w:w="701" w:type="dxa"/>
                        <w:tcBorders>
                          <w:top w:val="nil"/>
                          <w:left w:val="nil"/>
                          <w:bottom w:val="nil"/>
                          <w:right w:val="single" w:sz="8" w:space="0" w:color="auto"/>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4</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12</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7</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11</w:t>
                        </w:r>
                      </w:p>
                    </w:tc>
                    <w:tc>
                      <w:tcPr>
                        <w:tcW w:w="701" w:type="dxa"/>
                        <w:tcBorders>
                          <w:top w:val="nil"/>
                          <w:left w:val="nil"/>
                          <w:bottom w:val="nil"/>
                          <w:right w:val="single" w:sz="8" w:space="0" w:color="auto"/>
                        </w:tcBorders>
                        <w:shd w:val="clear" w:color="auto" w:fill="auto"/>
                        <w:noWrap/>
                        <w:vAlign w:val="center"/>
                        <w:hideMark/>
                      </w:tcPr>
                      <w:p w:rsidR="003A6ED8" w:rsidRPr="002B4917" w:rsidRDefault="003A6ED8" w:rsidP="002B4917">
                        <w:pPr>
                          <w:spacing w:after="0" w:line="240" w:lineRule="auto"/>
                          <w:jc w:val="right"/>
                          <w:rPr>
                            <w:rFonts w:ascii="Times" w:eastAsia="Times New Roman" w:hAnsi="Times" w:cs="Times"/>
                            <w:color w:val="000000"/>
                            <w:sz w:val="17"/>
                            <w:szCs w:val="17"/>
                            <w:lang w:eastAsia="it-IT"/>
                          </w:rPr>
                        </w:pPr>
                        <w:r w:rsidRPr="002B4917">
                          <w:rPr>
                            <w:rFonts w:ascii="Times" w:eastAsia="Times New Roman" w:hAnsi="Times" w:cs="Times"/>
                            <w:color w:val="000000"/>
                            <w:sz w:val="17"/>
                            <w:szCs w:val="17"/>
                            <w:lang w:eastAsia="it-IT"/>
                          </w:rPr>
                          <w:t>12</w:t>
                        </w:r>
                      </w:p>
                    </w:tc>
                  </w:tr>
                  <w:tr w:rsidR="003A6ED8" w:rsidRPr="00B713BC" w:rsidTr="003A6ED8">
                    <w:trPr>
                      <w:trHeight w:val="259"/>
                    </w:trPr>
                    <w:tc>
                      <w:tcPr>
                        <w:tcW w:w="1670" w:type="dxa"/>
                        <w:tcBorders>
                          <w:top w:val="nil"/>
                          <w:left w:val="single" w:sz="8" w:space="0" w:color="auto"/>
                          <w:bottom w:val="nil"/>
                          <w:right w:val="nil"/>
                        </w:tcBorders>
                        <w:shd w:val="clear" w:color="auto" w:fill="auto"/>
                        <w:noWrap/>
                        <w:vAlign w:val="center"/>
                        <w:hideMark/>
                      </w:tcPr>
                      <w:p w:rsidR="003A6ED8" w:rsidRPr="00ED0762" w:rsidRDefault="003A6ED8" w:rsidP="00B713BC">
                        <w:pPr>
                          <w:spacing w:after="0" w:line="240" w:lineRule="auto"/>
                          <w:rPr>
                            <w:rFonts w:ascii="Times" w:eastAsia="Times New Roman" w:hAnsi="Times" w:cs="Times"/>
                            <w:color w:val="000000"/>
                            <w:sz w:val="18"/>
                            <w:szCs w:val="18"/>
                            <w:lang w:eastAsia="it-IT"/>
                          </w:rPr>
                        </w:pPr>
                        <w:r w:rsidRPr="00ED0762">
                          <w:rPr>
                            <w:rFonts w:ascii="Times" w:eastAsia="Times New Roman" w:hAnsi="Times" w:cs="Times"/>
                            <w:color w:val="000000"/>
                            <w:sz w:val="18"/>
                            <w:szCs w:val="18"/>
                            <w:lang w:eastAsia="it-IT"/>
                          </w:rPr>
                          <w:t>Italia Centrale</w:t>
                        </w:r>
                      </w:p>
                    </w:tc>
                    <w:tc>
                      <w:tcPr>
                        <w:tcW w:w="701" w:type="dxa"/>
                        <w:tcBorders>
                          <w:top w:val="nil"/>
                          <w:left w:val="single" w:sz="8" w:space="0" w:color="auto"/>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0</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1</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0</w:t>
                        </w:r>
                      </w:p>
                    </w:tc>
                    <w:tc>
                      <w:tcPr>
                        <w:tcW w:w="701" w:type="dxa"/>
                        <w:tcBorders>
                          <w:top w:val="nil"/>
                          <w:left w:val="nil"/>
                          <w:bottom w:val="nil"/>
                          <w:right w:val="single" w:sz="8" w:space="0" w:color="auto"/>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1</w:t>
                        </w:r>
                      </w:p>
                    </w:tc>
                    <w:tc>
                      <w:tcPr>
                        <w:tcW w:w="701" w:type="dxa"/>
                        <w:tcBorders>
                          <w:top w:val="nil"/>
                          <w:left w:val="nil"/>
                          <w:bottom w:val="nil"/>
                          <w:right w:val="nil"/>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w:t>
                        </w:r>
                      </w:p>
                    </w:tc>
                    <w:tc>
                      <w:tcPr>
                        <w:tcW w:w="701" w:type="dxa"/>
                        <w:tcBorders>
                          <w:top w:val="nil"/>
                          <w:left w:val="nil"/>
                          <w:bottom w:val="nil"/>
                          <w:right w:val="nil"/>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w:t>
                        </w:r>
                      </w:p>
                    </w:tc>
                    <w:tc>
                      <w:tcPr>
                        <w:tcW w:w="701" w:type="dxa"/>
                        <w:tcBorders>
                          <w:top w:val="nil"/>
                          <w:left w:val="nil"/>
                          <w:bottom w:val="nil"/>
                          <w:right w:val="nil"/>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w:t>
                        </w:r>
                      </w:p>
                    </w:tc>
                    <w:tc>
                      <w:tcPr>
                        <w:tcW w:w="701" w:type="dxa"/>
                        <w:tcBorders>
                          <w:top w:val="nil"/>
                          <w:left w:val="nil"/>
                          <w:bottom w:val="nil"/>
                          <w:right w:val="single" w:sz="8" w:space="0" w:color="auto"/>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0</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1</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0</w:t>
                        </w:r>
                      </w:p>
                    </w:tc>
                    <w:tc>
                      <w:tcPr>
                        <w:tcW w:w="701" w:type="dxa"/>
                        <w:tcBorders>
                          <w:top w:val="nil"/>
                          <w:left w:val="nil"/>
                          <w:bottom w:val="nil"/>
                          <w:right w:val="single" w:sz="8" w:space="0" w:color="auto"/>
                        </w:tcBorders>
                        <w:shd w:val="clear" w:color="auto" w:fill="auto"/>
                        <w:noWrap/>
                        <w:vAlign w:val="center"/>
                        <w:hideMark/>
                      </w:tcPr>
                      <w:p w:rsidR="003A6ED8" w:rsidRPr="002B4917" w:rsidRDefault="003A6ED8" w:rsidP="002B4917">
                        <w:pPr>
                          <w:spacing w:after="0" w:line="240" w:lineRule="auto"/>
                          <w:jc w:val="right"/>
                          <w:rPr>
                            <w:rFonts w:ascii="Times" w:eastAsia="Times New Roman" w:hAnsi="Times" w:cs="Times"/>
                            <w:color w:val="000000"/>
                            <w:sz w:val="17"/>
                            <w:szCs w:val="17"/>
                            <w:lang w:eastAsia="it-IT"/>
                          </w:rPr>
                        </w:pPr>
                        <w:r w:rsidRPr="002B4917">
                          <w:rPr>
                            <w:rFonts w:ascii="Times" w:eastAsia="Times New Roman" w:hAnsi="Times" w:cs="Times"/>
                            <w:color w:val="000000"/>
                            <w:sz w:val="17"/>
                            <w:szCs w:val="17"/>
                            <w:lang w:eastAsia="it-IT"/>
                          </w:rPr>
                          <w:t>1</w:t>
                        </w:r>
                      </w:p>
                    </w:tc>
                  </w:tr>
                  <w:tr w:rsidR="003A6ED8" w:rsidRPr="00B713BC" w:rsidTr="003A6ED8">
                    <w:trPr>
                      <w:trHeight w:val="259"/>
                    </w:trPr>
                    <w:tc>
                      <w:tcPr>
                        <w:tcW w:w="1670" w:type="dxa"/>
                        <w:tcBorders>
                          <w:top w:val="nil"/>
                          <w:left w:val="single" w:sz="8" w:space="0" w:color="auto"/>
                          <w:bottom w:val="nil"/>
                          <w:right w:val="nil"/>
                        </w:tcBorders>
                        <w:shd w:val="clear" w:color="auto" w:fill="auto"/>
                        <w:vAlign w:val="center"/>
                        <w:hideMark/>
                      </w:tcPr>
                      <w:p w:rsidR="003A6ED8" w:rsidRPr="00ED0762" w:rsidRDefault="003A6ED8" w:rsidP="00B713BC">
                        <w:pPr>
                          <w:spacing w:after="0" w:line="240" w:lineRule="auto"/>
                          <w:rPr>
                            <w:rFonts w:ascii="Times" w:eastAsia="Times New Roman" w:hAnsi="Times" w:cs="Times"/>
                            <w:color w:val="000000"/>
                            <w:sz w:val="18"/>
                            <w:szCs w:val="18"/>
                            <w:lang w:eastAsia="it-IT"/>
                          </w:rPr>
                        </w:pPr>
                        <w:r w:rsidRPr="00ED0762">
                          <w:rPr>
                            <w:rFonts w:ascii="Times" w:eastAsia="Times New Roman" w:hAnsi="Times" w:cs="Times"/>
                            <w:color w:val="000000"/>
                            <w:sz w:val="18"/>
                            <w:szCs w:val="18"/>
                            <w:lang w:eastAsia="it-IT"/>
                          </w:rPr>
                          <w:t>Italia Meridionale e Insulare</w:t>
                        </w:r>
                      </w:p>
                    </w:tc>
                    <w:tc>
                      <w:tcPr>
                        <w:tcW w:w="701" w:type="dxa"/>
                        <w:tcBorders>
                          <w:top w:val="nil"/>
                          <w:left w:val="single" w:sz="8" w:space="0" w:color="auto"/>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1</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1</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2</w:t>
                        </w:r>
                      </w:p>
                    </w:tc>
                    <w:tc>
                      <w:tcPr>
                        <w:tcW w:w="701" w:type="dxa"/>
                        <w:tcBorders>
                          <w:top w:val="nil"/>
                          <w:left w:val="nil"/>
                          <w:bottom w:val="nil"/>
                          <w:right w:val="single" w:sz="8" w:space="0" w:color="auto"/>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3</w:t>
                        </w:r>
                      </w:p>
                    </w:tc>
                    <w:tc>
                      <w:tcPr>
                        <w:tcW w:w="701" w:type="dxa"/>
                        <w:tcBorders>
                          <w:top w:val="nil"/>
                          <w:left w:val="nil"/>
                          <w:bottom w:val="nil"/>
                          <w:right w:val="nil"/>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1</w:t>
                        </w:r>
                      </w:p>
                    </w:tc>
                    <w:tc>
                      <w:tcPr>
                        <w:tcW w:w="701" w:type="dxa"/>
                        <w:tcBorders>
                          <w:top w:val="nil"/>
                          <w:left w:val="nil"/>
                          <w:bottom w:val="nil"/>
                          <w:right w:val="nil"/>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1</w:t>
                        </w:r>
                      </w:p>
                    </w:tc>
                    <w:tc>
                      <w:tcPr>
                        <w:tcW w:w="701" w:type="dxa"/>
                        <w:tcBorders>
                          <w:top w:val="nil"/>
                          <w:left w:val="nil"/>
                          <w:bottom w:val="nil"/>
                          <w:right w:val="nil"/>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1</w:t>
                        </w:r>
                      </w:p>
                    </w:tc>
                    <w:tc>
                      <w:tcPr>
                        <w:tcW w:w="701" w:type="dxa"/>
                        <w:tcBorders>
                          <w:top w:val="nil"/>
                          <w:left w:val="nil"/>
                          <w:bottom w:val="nil"/>
                          <w:right w:val="single" w:sz="8" w:space="0" w:color="auto"/>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2</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2</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3</w:t>
                        </w:r>
                      </w:p>
                    </w:tc>
                    <w:tc>
                      <w:tcPr>
                        <w:tcW w:w="701" w:type="dxa"/>
                        <w:tcBorders>
                          <w:top w:val="nil"/>
                          <w:left w:val="nil"/>
                          <w:bottom w:val="nil"/>
                          <w:right w:val="single" w:sz="8" w:space="0" w:color="auto"/>
                        </w:tcBorders>
                        <w:shd w:val="clear" w:color="auto" w:fill="auto"/>
                        <w:noWrap/>
                        <w:vAlign w:val="center"/>
                        <w:hideMark/>
                      </w:tcPr>
                      <w:p w:rsidR="003A6ED8" w:rsidRPr="002B4917" w:rsidRDefault="003A6ED8" w:rsidP="002B4917">
                        <w:pPr>
                          <w:spacing w:after="0" w:line="240" w:lineRule="auto"/>
                          <w:jc w:val="right"/>
                          <w:rPr>
                            <w:rFonts w:ascii="Times" w:eastAsia="Times New Roman" w:hAnsi="Times" w:cs="Times"/>
                            <w:color w:val="000000"/>
                            <w:sz w:val="17"/>
                            <w:szCs w:val="17"/>
                            <w:lang w:eastAsia="it-IT"/>
                          </w:rPr>
                        </w:pPr>
                        <w:r w:rsidRPr="002B4917">
                          <w:rPr>
                            <w:rFonts w:ascii="Times" w:eastAsia="Times New Roman" w:hAnsi="Times" w:cs="Times"/>
                            <w:color w:val="000000"/>
                            <w:sz w:val="17"/>
                            <w:szCs w:val="17"/>
                            <w:lang w:eastAsia="it-IT"/>
                          </w:rPr>
                          <w:t>3</w:t>
                        </w:r>
                      </w:p>
                    </w:tc>
                  </w:tr>
                  <w:tr w:rsidR="003A6ED8" w:rsidRPr="00B713BC" w:rsidTr="003A6ED8">
                    <w:trPr>
                      <w:trHeight w:val="259"/>
                    </w:trPr>
                    <w:tc>
                      <w:tcPr>
                        <w:tcW w:w="1670" w:type="dxa"/>
                        <w:tcBorders>
                          <w:top w:val="nil"/>
                          <w:left w:val="single" w:sz="8" w:space="0" w:color="auto"/>
                          <w:bottom w:val="single" w:sz="8" w:space="0" w:color="auto"/>
                          <w:right w:val="nil"/>
                        </w:tcBorders>
                        <w:shd w:val="clear" w:color="auto" w:fill="auto"/>
                        <w:noWrap/>
                        <w:vAlign w:val="center"/>
                        <w:hideMark/>
                      </w:tcPr>
                      <w:p w:rsidR="003A6ED8" w:rsidRPr="00ED0762" w:rsidRDefault="003A6ED8" w:rsidP="00B713BC">
                        <w:pPr>
                          <w:spacing w:after="0" w:line="240" w:lineRule="auto"/>
                          <w:rPr>
                            <w:rFonts w:ascii="Times" w:eastAsia="Times New Roman" w:hAnsi="Times" w:cs="Times"/>
                            <w:b/>
                            <w:bCs/>
                            <w:color w:val="000000"/>
                            <w:sz w:val="18"/>
                            <w:szCs w:val="18"/>
                            <w:lang w:eastAsia="it-IT"/>
                          </w:rPr>
                        </w:pPr>
                        <w:r w:rsidRPr="00ED0762">
                          <w:rPr>
                            <w:rFonts w:ascii="Times" w:eastAsia="Times New Roman" w:hAnsi="Times" w:cs="Times"/>
                            <w:b/>
                            <w:bCs/>
                            <w:color w:val="000000"/>
                            <w:sz w:val="18"/>
                            <w:szCs w:val="18"/>
                            <w:lang w:eastAsia="it-IT"/>
                          </w:rPr>
                          <w:t>Italia</w:t>
                        </w:r>
                      </w:p>
                    </w:tc>
                    <w:tc>
                      <w:tcPr>
                        <w:tcW w:w="701" w:type="dxa"/>
                        <w:tcBorders>
                          <w:top w:val="nil"/>
                          <w:left w:val="single" w:sz="8" w:space="0" w:color="auto"/>
                          <w:bottom w:val="single" w:sz="8" w:space="0" w:color="auto"/>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b/>
                            <w:bCs/>
                            <w:color w:val="000000"/>
                            <w:sz w:val="17"/>
                            <w:szCs w:val="17"/>
                            <w:lang w:eastAsia="it-IT"/>
                          </w:rPr>
                        </w:pPr>
                        <w:r w:rsidRPr="00B713BC">
                          <w:rPr>
                            <w:rFonts w:ascii="Times" w:eastAsia="Times New Roman" w:hAnsi="Times" w:cs="Times"/>
                            <w:b/>
                            <w:bCs/>
                            <w:color w:val="000000"/>
                            <w:sz w:val="17"/>
                            <w:szCs w:val="17"/>
                            <w:lang w:eastAsia="it-IT"/>
                          </w:rPr>
                          <w:t>7</w:t>
                        </w:r>
                      </w:p>
                    </w:tc>
                    <w:tc>
                      <w:tcPr>
                        <w:tcW w:w="701" w:type="dxa"/>
                        <w:tcBorders>
                          <w:top w:val="nil"/>
                          <w:left w:val="nil"/>
                          <w:bottom w:val="single" w:sz="8" w:space="0" w:color="auto"/>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b/>
                            <w:bCs/>
                            <w:color w:val="000000"/>
                            <w:sz w:val="17"/>
                            <w:szCs w:val="17"/>
                            <w:lang w:eastAsia="it-IT"/>
                          </w:rPr>
                        </w:pPr>
                        <w:r w:rsidRPr="00B713BC">
                          <w:rPr>
                            <w:rFonts w:ascii="Times" w:eastAsia="Times New Roman" w:hAnsi="Times" w:cs="Times"/>
                            <w:b/>
                            <w:bCs/>
                            <w:color w:val="000000"/>
                            <w:sz w:val="17"/>
                            <w:szCs w:val="17"/>
                            <w:lang w:eastAsia="it-IT"/>
                          </w:rPr>
                          <w:t>7</w:t>
                        </w:r>
                      </w:p>
                    </w:tc>
                    <w:tc>
                      <w:tcPr>
                        <w:tcW w:w="701" w:type="dxa"/>
                        <w:tcBorders>
                          <w:top w:val="nil"/>
                          <w:left w:val="nil"/>
                          <w:bottom w:val="single" w:sz="8" w:space="0" w:color="auto"/>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b/>
                            <w:bCs/>
                            <w:color w:val="000000"/>
                            <w:sz w:val="17"/>
                            <w:szCs w:val="17"/>
                            <w:lang w:eastAsia="it-IT"/>
                          </w:rPr>
                        </w:pPr>
                        <w:r w:rsidRPr="00B713BC">
                          <w:rPr>
                            <w:rFonts w:ascii="Times" w:eastAsia="Times New Roman" w:hAnsi="Times" w:cs="Times"/>
                            <w:b/>
                            <w:bCs/>
                            <w:color w:val="000000"/>
                            <w:sz w:val="17"/>
                            <w:szCs w:val="17"/>
                            <w:lang w:eastAsia="it-IT"/>
                          </w:rPr>
                          <w:t>8</w:t>
                        </w:r>
                      </w:p>
                    </w:tc>
                    <w:tc>
                      <w:tcPr>
                        <w:tcW w:w="701" w:type="dxa"/>
                        <w:tcBorders>
                          <w:top w:val="nil"/>
                          <w:left w:val="nil"/>
                          <w:bottom w:val="single" w:sz="8" w:space="0" w:color="auto"/>
                          <w:right w:val="single" w:sz="8" w:space="0" w:color="auto"/>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b/>
                            <w:color w:val="000000"/>
                            <w:sz w:val="17"/>
                            <w:szCs w:val="17"/>
                            <w:lang w:eastAsia="it-IT"/>
                          </w:rPr>
                        </w:pPr>
                        <w:r w:rsidRPr="003A6ED8">
                          <w:rPr>
                            <w:rFonts w:ascii="Times" w:eastAsia="Times New Roman" w:hAnsi="Times" w:cs="Times"/>
                            <w:b/>
                            <w:color w:val="000000"/>
                            <w:sz w:val="17"/>
                            <w:szCs w:val="17"/>
                            <w:lang w:eastAsia="it-IT"/>
                          </w:rPr>
                          <w:t>12</w:t>
                        </w:r>
                      </w:p>
                    </w:tc>
                    <w:tc>
                      <w:tcPr>
                        <w:tcW w:w="701" w:type="dxa"/>
                        <w:tcBorders>
                          <w:top w:val="nil"/>
                          <w:left w:val="nil"/>
                          <w:bottom w:val="single" w:sz="8" w:space="0" w:color="auto"/>
                          <w:right w:val="nil"/>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b/>
                            <w:color w:val="000000"/>
                            <w:sz w:val="17"/>
                            <w:szCs w:val="17"/>
                            <w:lang w:eastAsia="it-IT"/>
                          </w:rPr>
                        </w:pPr>
                        <w:r w:rsidRPr="003A6ED8">
                          <w:rPr>
                            <w:rFonts w:ascii="Times" w:eastAsia="Times New Roman" w:hAnsi="Times" w:cs="Times"/>
                            <w:b/>
                            <w:color w:val="000000"/>
                            <w:sz w:val="17"/>
                            <w:szCs w:val="17"/>
                            <w:lang w:eastAsia="it-IT"/>
                          </w:rPr>
                          <w:t>7</w:t>
                        </w:r>
                      </w:p>
                    </w:tc>
                    <w:tc>
                      <w:tcPr>
                        <w:tcW w:w="701" w:type="dxa"/>
                        <w:tcBorders>
                          <w:top w:val="nil"/>
                          <w:left w:val="nil"/>
                          <w:bottom w:val="single" w:sz="8" w:space="0" w:color="auto"/>
                          <w:right w:val="nil"/>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b/>
                            <w:color w:val="000000"/>
                            <w:sz w:val="17"/>
                            <w:szCs w:val="17"/>
                            <w:lang w:eastAsia="it-IT"/>
                          </w:rPr>
                        </w:pPr>
                        <w:r w:rsidRPr="003A6ED8">
                          <w:rPr>
                            <w:rFonts w:ascii="Times" w:eastAsia="Times New Roman" w:hAnsi="Times" w:cs="Times"/>
                            <w:b/>
                            <w:color w:val="000000"/>
                            <w:sz w:val="17"/>
                            <w:szCs w:val="17"/>
                            <w:lang w:eastAsia="it-IT"/>
                          </w:rPr>
                          <w:t>3</w:t>
                        </w:r>
                      </w:p>
                    </w:tc>
                    <w:tc>
                      <w:tcPr>
                        <w:tcW w:w="701" w:type="dxa"/>
                        <w:tcBorders>
                          <w:top w:val="nil"/>
                          <w:left w:val="nil"/>
                          <w:bottom w:val="single" w:sz="8" w:space="0" w:color="auto"/>
                          <w:right w:val="nil"/>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b/>
                            <w:color w:val="000000"/>
                            <w:sz w:val="17"/>
                            <w:szCs w:val="17"/>
                            <w:lang w:eastAsia="it-IT"/>
                          </w:rPr>
                        </w:pPr>
                        <w:r w:rsidRPr="003A6ED8">
                          <w:rPr>
                            <w:rFonts w:ascii="Times" w:eastAsia="Times New Roman" w:hAnsi="Times" w:cs="Times"/>
                            <w:b/>
                            <w:color w:val="000000"/>
                            <w:sz w:val="17"/>
                            <w:szCs w:val="17"/>
                            <w:lang w:eastAsia="it-IT"/>
                          </w:rPr>
                          <w:t>6</w:t>
                        </w:r>
                      </w:p>
                    </w:tc>
                    <w:tc>
                      <w:tcPr>
                        <w:tcW w:w="701" w:type="dxa"/>
                        <w:tcBorders>
                          <w:top w:val="nil"/>
                          <w:left w:val="nil"/>
                          <w:bottom w:val="single" w:sz="8" w:space="0" w:color="auto"/>
                          <w:right w:val="single" w:sz="8" w:space="0" w:color="auto"/>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b/>
                            <w:color w:val="000000"/>
                            <w:sz w:val="17"/>
                            <w:szCs w:val="17"/>
                            <w:lang w:eastAsia="it-IT"/>
                          </w:rPr>
                        </w:pPr>
                        <w:r w:rsidRPr="003A6ED8">
                          <w:rPr>
                            <w:rFonts w:ascii="Times" w:eastAsia="Times New Roman" w:hAnsi="Times" w:cs="Times"/>
                            <w:b/>
                            <w:color w:val="000000"/>
                            <w:sz w:val="17"/>
                            <w:szCs w:val="17"/>
                            <w:lang w:eastAsia="it-IT"/>
                          </w:rPr>
                          <w:t>4</w:t>
                        </w:r>
                      </w:p>
                    </w:tc>
                    <w:tc>
                      <w:tcPr>
                        <w:tcW w:w="701" w:type="dxa"/>
                        <w:tcBorders>
                          <w:top w:val="nil"/>
                          <w:left w:val="nil"/>
                          <w:bottom w:val="single" w:sz="8" w:space="0" w:color="auto"/>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b/>
                            <w:bCs/>
                            <w:color w:val="000000"/>
                            <w:sz w:val="17"/>
                            <w:szCs w:val="17"/>
                            <w:lang w:eastAsia="it-IT"/>
                          </w:rPr>
                        </w:pPr>
                        <w:r w:rsidRPr="00B713BC">
                          <w:rPr>
                            <w:rFonts w:ascii="Times" w:eastAsia="Times New Roman" w:hAnsi="Times" w:cs="Times"/>
                            <w:b/>
                            <w:bCs/>
                            <w:color w:val="000000"/>
                            <w:sz w:val="17"/>
                            <w:szCs w:val="17"/>
                            <w:lang w:eastAsia="it-IT"/>
                          </w:rPr>
                          <w:t>14</w:t>
                        </w:r>
                      </w:p>
                    </w:tc>
                    <w:tc>
                      <w:tcPr>
                        <w:tcW w:w="701" w:type="dxa"/>
                        <w:tcBorders>
                          <w:top w:val="nil"/>
                          <w:left w:val="nil"/>
                          <w:bottom w:val="single" w:sz="8" w:space="0" w:color="auto"/>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b/>
                            <w:bCs/>
                            <w:color w:val="000000"/>
                            <w:sz w:val="17"/>
                            <w:szCs w:val="17"/>
                            <w:lang w:eastAsia="it-IT"/>
                          </w:rPr>
                        </w:pPr>
                        <w:r w:rsidRPr="00B713BC">
                          <w:rPr>
                            <w:rFonts w:ascii="Times" w:eastAsia="Times New Roman" w:hAnsi="Times" w:cs="Times"/>
                            <w:b/>
                            <w:bCs/>
                            <w:color w:val="000000"/>
                            <w:sz w:val="17"/>
                            <w:szCs w:val="17"/>
                            <w:lang w:eastAsia="it-IT"/>
                          </w:rPr>
                          <w:t>10</w:t>
                        </w:r>
                      </w:p>
                    </w:tc>
                    <w:tc>
                      <w:tcPr>
                        <w:tcW w:w="701" w:type="dxa"/>
                        <w:tcBorders>
                          <w:top w:val="nil"/>
                          <w:left w:val="nil"/>
                          <w:bottom w:val="single" w:sz="8" w:space="0" w:color="auto"/>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b/>
                            <w:bCs/>
                            <w:color w:val="000000"/>
                            <w:sz w:val="17"/>
                            <w:szCs w:val="17"/>
                            <w:lang w:eastAsia="it-IT"/>
                          </w:rPr>
                        </w:pPr>
                        <w:r w:rsidRPr="00B713BC">
                          <w:rPr>
                            <w:rFonts w:ascii="Times" w:eastAsia="Times New Roman" w:hAnsi="Times" w:cs="Times"/>
                            <w:b/>
                            <w:bCs/>
                            <w:color w:val="000000"/>
                            <w:sz w:val="17"/>
                            <w:szCs w:val="17"/>
                            <w:lang w:eastAsia="it-IT"/>
                          </w:rPr>
                          <w:t>14</w:t>
                        </w:r>
                      </w:p>
                    </w:tc>
                    <w:tc>
                      <w:tcPr>
                        <w:tcW w:w="701" w:type="dxa"/>
                        <w:tcBorders>
                          <w:top w:val="nil"/>
                          <w:left w:val="nil"/>
                          <w:bottom w:val="single" w:sz="8" w:space="0" w:color="auto"/>
                          <w:right w:val="single" w:sz="8" w:space="0" w:color="auto"/>
                        </w:tcBorders>
                        <w:shd w:val="clear" w:color="auto" w:fill="auto"/>
                        <w:noWrap/>
                        <w:vAlign w:val="center"/>
                        <w:hideMark/>
                      </w:tcPr>
                      <w:p w:rsidR="003A6ED8" w:rsidRPr="002B4917" w:rsidRDefault="003A6ED8" w:rsidP="002B4917">
                        <w:pPr>
                          <w:spacing w:after="0" w:line="240" w:lineRule="auto"/>
                          <w:jc w:val="right"/>
                          <w:rPr>
                            <w:rFonts w:ascii="Times" w:eastAsia="Times New Roman" w:hAnsi="Times" w:cs="Times"/>
                            <w:b/>
                            <w:color w:val="000000"/>
                            <w:sz w:val="17"/>
                            <w:szCs w:val="17"/>
                            <w:lang w:eastAsia="it-IT"/>
                          </w:rPr>
                        </w:pPr>
                        <w:r w:rsidRPr="002B4917">
                          <w:rPr>
                            <w:rFonts w:ascii="Times" w:eastAsia="Times New Roman" w:hAnsi="Times" w:cs="Times"/>
                            <w:b/>
                            <w:color w:val="000000"/>
                            <w:sz w:val="17"/>
                            <w:szCs w:val="17"/>
                            <w:lang w:eastAsia="it-IT"/>
                          </w:rPr>
                          <w:t>16</w:t>
                        </w:r>
                      </w:p>
                    </w:tc>
                  </w:tr>
                  <w:tr w:rsidR="003A6ED8" w:rsidRPr="00B713BC" w:rsidTr="002B4917">
                    <w:trPr>
                      <w:trHeight w:val="102"/>
                    </w:trPr>
                    <w:tc>
                      <w:tcPr>
                        <w:tcW w:w="1670" w:type="dxa"/>
                        <w:tcBorders>
                          <w:top w:val="nil"/>
                          <w:left w:val="nil"/>
                          <w:bottom w:val="single" w:sz="8" w:space="0" w:color="auto"/>
                          <w:right w:val="nil"/>
                        </w:tcBorders>
                        <w:shd w:val="clear" w:color="auto" w:fill="auto"/>
                        <w:noWrap/>
                        <w:vAlign w:val="center"/>
                        <w:hideMark/>
                      </w:tcPr>
                      <w:p w:rsidR="003A6ED8" w:rsidRPr="00ED0762" w:rsidRDefault="003A6ED8" w:rsidP="00B713BC">
                        <w:pPr>
                          <w:spacing w:after="0" w:line="240" w:lineRule="auto"/>
                          <w:rPr>
                            <w:rFonts w:ascii="Calibri" w:eastAsia="Times New Roman" w:hAnsi="Calibri" w:cs="Times New Roman"/>
                            <w:color w:val="000000"/>
                            <w:sz w:val="18"/>
                            <w:szCs w:val="18"/>
                            <w:lang w:eastAsia="it-IT"/>
                          </w:rPr>
                        </w:pPr>
                        <w:r w:rsidRPr="00ED0762">
                          <w:rPr>
                            <w:rFonts w:ascii="Calibri" w:eastAsia="Times New Roman" w:hAnsi="Calibri" w:cs="Times New Roman"/>
                            <w:color w:val="000000"/>
                            <w:sz w:val="18"/>
                            <w:szCs w:val="18"/>
                            <w:lang w:eastAsia="it-IT"/>
                          </w:rPr>
                          <w:t> </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rPr>
                            <w:rFonts w:ascii="Calibri" w:eastAsia="Times New Roman" w:hAnsi="Calibri" w:cs="Times New Roman"/>
                            <w:color w:val="000000"/>
                            <w:lang w:eastAsia="it-IT"/>
                          </w:rPr>
                        </w:pPr>
                      </w:p>
                    </w:tc>
                  </w:tr>
                  <w:tr w:rsidR="003A6ED8" w:rsidRPr="00B713BC" w:rsidTr="002B4917">
                    <w:trPr>
                      <w:trHeight w:val="300"/>
                    </w:trPr>
                    <w:tc>
                      <w:tcPr>
                        <w:tcW w:w="1670" w:type="dxa"/>
                        <w:vMerge w:val="restart"/>
                        <w:tcBorders>
                          <w:top w:val="nil"/>
                          <w:left w:val="single" w:sz="8" w:space="0" w:color="auto"/>
                          <w:bottom w:val="single" w:sz="8" w:space="0" w:color="000000"/>
                          <w:right w:val="nil"/>
                        </w:tcBorders>
                        <w:shd w:val="clear" w:color="auto" w:fill="auto"/>
                        <w:vAlign w:val="center"/>
                        <w:hideMark/>
                      </w:tcPr>
                      <w:p w:rsidR="003A6ED8" w:rsidRPr="00ED0762" w:rsidRDefault="003A6ED8" w:rsidP="007115CD">
                        <w:pPr>
                          <w:spacing w:after="0" w:line="240" w:lineRule="auto"/>
                          <w:jc w:val="center"/>
                          <w:rPr>
                            <w:rFonts w:ascii="Times" w:eastAsia="Times New Roman" w:hAnsi="Times" w:cs="Times"/>
                            <w:b/>
                            <w:bCs/>
                            <w:color w:val="000000"/>
                            <w:sz w:val="18"/>
                            <w:szCs w:val="18"/>
                            <w:lang w:eastAsia="it-IT"/>
                          </w:rPr>
                        </w:pPr>
                        <w:r w:rsidRPr="00ED0762">
                          <w:rPr>
                            <w:rFonts w:ascii="Times" w:eastAsia="Times New Roman" w:hAnsi="Times" w:cs="Times"/>
                            <w:b/>
                            <w:bCs/>
                            <w:color w:val="000000"/>
                            <w:sz w:val="18"/>
                            <w:szCs w:val="18"/>
                            <w:lang w:eastAsia="it-IT"/>
                          </w:rPr>
                          <w:t>Totale morti su velocipedi</w:t>
                        </w:r>
                        <w:r w:rsidR="007115CD" w:rsidRPr="00ED0762">
                          <w:rPr>
                            <w:rFonts w:ascii="Times" w:eastAsia="Times New Roman" w:hAnsi="Times" w:cs="Times"/>
                            <w:b/>
                            <w:bCs/>
                            <w:color w:val="000000"/>
                            <w:sz w:val="18"/>
                            <w:szCs w:val="18"/>
                            <w:lang w:eastAsia="it-IT"/>
                          </w:rPr>
                          <w:t>,</w:t>
                        </w:r>
                        <w:r w:rsidRPr="00ED0762">
                          <w:rPr>
                            <w:rFonts w:ascii="Times" w:eastAsia="Times New Roman" w:hAnsi="Times" w:cs="Times"/>
                            <w:b/>
                            <w:bCs/>
                            <w:color w:val="000000"/>
                            <w:sz w:val="18"/>
                            <w:szCs w:val="18"/>
                            <w:lang w:eastAsia="it-IT"/>
                          </w:rPr>
                          <w:t xml:space="preserve"> età uguale o maggiore di 65 anni</w:t>
                        </w:r>
                      </w:p>
                    </w:tc>
                    <w:tc>
                      <w:tcPr>
                        <w:tcW w:w="2804" w:type="dxa"/>
                        <w:gridSpan w:val="4"/>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3A6ED8" w:rsidRPr="00B713BC" w:rsidRDefault="003A6ED8"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Entro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3A6ED8" w:rsidRPr="00B713BC" w:rsidRDefault="003A6ED8"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Fuori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3A6ED8" w:rsidRPr="00B713BC" w:rsidRDefault="003A6ED8"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Entro e fuori l'abitato</w:t>
                        </w:r>
                      </w:p>
                    </w:tc>
                  </w:tr>
                  <w:tr w:rsidR="003A6ED8" w:rsidRPr="00B713BC" w:rsidTr="002B4917">
                    <w:trPr>
                      <w:trHeight w:val="300"/>
                    </w:trPr>
                    <w:tc>
                      <w:tcPr>
                        <w:tcW w:w="1670" w:type="dxa"/>
                        <w:vMerge/>
                        <w:tcBorders>
                          <w:top w:val="nil"/>
                          <w:left w:val="single" w:sz="8" w:space="0" w:color="auto"/>
                          <w:bottom w:val="single" w:sz="8" w:space="0" w:color="000000"/>
                          <w:right w:val="nil"/>
                        </w:tcBorders>
                        <w:vAlign w:val="center"/>
                        <w:hideMark/>
                      </w:tcPr>
                      <w:p w:rsidR="003A6ED8" w:rsidRPr="00ED0762" w:rsidRDefault="003A6ED8" w:rsidP="00B713BC">
                        <w:pPr>
                          <w:spacing w:after="0" w:line="240" w:lineRule="auto"/>
                          <w:rPr>
                            <w:rFonts w:ascii="Times" w:eastAsia="Times New Roman" w:hAnsi="Times" w:cs="Times"/>
                            <w:b/>
                            <w:bCs/>
                            <w:color w:val="000000"/>
                            <w:sz w:val="18"/>
                            <w:szCs w:val="18"/>
                            <w:lang w:eastAsia="it-IT"/>
                          </w:rPr>
                        </w:pPr>
                      </w:p>
                    </w:tc>
                    <w:tc>
                      <w:tcPr>
                        <w:tcW w:w="701" w:type="dxa"/>
                        <w:tcBorders>
                          <w:top w:val="nil"/>
                          <w:left w:val="single" w:sz="8" w:space="0" w:color="auto"/>
                          <w:bottom w:val="single" w:sz="8" w:space="0" w:color="auto"/>
                          <w:right w:val="nil"/>
                        </w:tcBorders>
                        <w:shd w:val="clear" w:color="auto" w:fill="auto"/>
                        <w:vAlign w:val="center"/>
                        <w:hideMark/>
                      </w:tcPr>
                      <w:p w:rsidR="003A6ED8" w:rsidRPr="00B713BC" w:rsidRDefault="003A6ED8"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3A6ED8" w:rsidRPr="00B713BC" w:rsidRDefault="003A6ED8"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3A6ED8" w:rsidRPr="00B713BC" w:rsidRDefault="003A6ED8"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3A6ED8" w:rsidRPr="00B713BC" w:rsidRDefault="003A6ED8"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3A6ED8" w:rsidRPr="00B713BC" w:rsidRDefault="003A6ED8"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3A6ED8" w:rsidRPr="00B713BC" w:rsidRDefault="003A6ED8"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3A6ED8" w:rsidRPr="00B713BC" w:rsidRDefault="003A6ED8"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3A6ED8" w:rsidRPr="00B713BC" w:rsidRDefault="003A6ED8"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3A6ED8" w:rsidRPr="00B713BC" w:rsidRDefault="003A6ED8"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3A6ED8" w:rsidRPr="00B713BC" w:rsidRDefault="003A6ED8"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3A6ED8" w:rsidRPr="00B713BC" w:rsidRDefault="003A6ED8"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3A6ED8" w:rsidRPr="00B713BC" w:rsidRDefault="003A6ED8"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2015</w:t>
                        </w:r>
                      </w:p>
                    </w:tc>
                  </w:tr>
                  <w:tr w:rsidR="003A6ED8" w:rsidRPr="007B1CA5" w:rsidTr="003A6ED8">
                    <w:trPr>
                      <w:trHeight w:val="259"/>
                    </w:trPr>
                    <w:tc>
                      <w:tcPr>
                        <w:tcW w:w="1670" w:type="dxa"/>
                        <w:tcBorders>
                          <w:top w:val="nil"/>
                          <w:left w:val="single" w:sz="8" w:space="0" w:color="auto"/>
                          <w:bottom w:val="nil"/>
                          <w:right w:val="nil"/>
                        </w:tcBorders>
                        <w:shd w:val="clear" w:color="auto" w:fill="auto"/>
                        <w:noWrap/>
                        <w:vAlign w:val="center"/>
                        <w:hideMark/>
                      </w:tcPr>
                      <w:p w:rsidR="003A6ED8" w:rsidRPr="00ED0762" w:rsidRDefault="003A6ED8" w:rsidP="00B713BC">
                        <w:pPr>
                          <w:spacing w:after="0" w:line="240" w:lineRule="auto"/>
                          <w:rPr>
                            <w:rFonts w:ascii="Times" w:eastAsia="Times New Roman" w:hAnsi="Times" w:cs="Times"/>
                            <w:color w:val="000000"/>
                            <w:sz w:val="18"/>
                            <w:szCs w:val="18"/>
                            <w:lang w:eastAsia="it-IT"/>
                          </w:rPr>
                        </w:pPr>
                        <w:r w:rsidRPr="00ED0762">
                          <w:rPr>
                            <w:rFonts w:ascii="Times" w:eastAsia="Times New Roman" w:hAnsi="Times" w:cs="Times"/>
                            <w:color w:val="000000"/>
                            <w:sz w:val="18"/>
                            <w:szCs w:val="18"/>
                            <w:lang w:eastAsia="it-IT"/>
                          </w:rPr>
                          <w:t>Italia Settentrionale</w:t>
                        </w:r>
                      </w:p>
                    </w:tc>
                    <w:tc>
                      <w:tcPr>
                        <w:tcW w:w="701" w:type="dxa"/>
                        <w:tcBorders>
                          <w:top w:val="nil"/>
                          <w:left w:val="single" w:sz="8" w:space="0" w:color="auto"/>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86</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73</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62</w:t>
                        </w:r>
                      </w:p>
                    </w:tc>
                    <w:tc>
                      <w:tcPr>
                        <w:tcW w:w="701" w:type="dxa"/>
                        <w:tcBorders>
                          <w:top w:val="nil"/>
                          <w:left w:val="nil"/>
                          <w:bottom w:val="nil"/>
                          <w:right w:val="single" w:sz="8" w:space="0" w:color="auto"/>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56</w:t>
                        </w:r>
                      </w:p>
                    </w:tc>
                    <w:tc>
                      <w:tcPr>
                        <w:tcW w:w="701" w:type="dxa"/>
                        <w:tcBorders>
                          <w:top w:val="nil"/>
                          <w:left w:val="nil"/>
                          <w:bottom w:val="nil"/>
                          <w:right w:val="nil"/>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33</w:t>
                        </w:r>
                      </w:p>
                    </w:tc>
                    <w:tc>
                      <w:tcPr>
                        <w:tcW w:w="701" w:type="dxa"/>
                        <w:tcBorders>
                          <w:top w:val="nil"/>
                          <w:left w:val="nil"/>
                          <w:bottom w:val="nil"/>
                          <w:right w:val="nil"/>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32</w:t>
                        </w:r>
                      </w:p>
                    </w:tc>
                    <w:tc>
                      <w:tcPr>
                        <w:tcW w:w="701" w:type="dxa"/>
                        <w:tcBorders>
                          <w:top w:val="nil"/>
                          <w:left w:val="nil"/>
                          <w:bottom w:val="nil"/>
                          <w:right w:val="nil"/>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34</w:t>
                        </w:r>
                      </w:p>
                    </w:tc>
                    <w:tc>
                      <w:tcPr>
                        <w:tcW w:w="701" w:type="dxa"/>
                        <w:tcBorders>
                          <w:top w:val="nil"/>
                          <w:left w:val="nil"/>
                          <w:bottom w:val="nil"/>
                          <w:right w:val="single" w:sz="8" w:space="0" w:color="auto"/>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24</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119</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105</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96</w:t>
                        </w:r>
                      </w:p>
                    </w:tc>
                    <w:tc>
                      <w:tcPr>
                        <w:tcW w:w="701" w:type="dxa"/>
                        <w:tcBorders>
                          <w:top w:val="nil"/>
                          <w:left w:val="nil"/>
                          <w:bottom w:val="nil"/>
                          <w:right w:val="single" w:sz="8" w:space="0" w:color="auto"/>
                        </w:tcBorders>
                        <w:shd w:val="clear" w:color="auto" w:fill="auto"/>
                        <w:noWrap/>
                        <w:vAlign w:val="center"/>
                        <w:hideMark/>
                      </w:tcPr>
                      <w:p w:rsidR="003A6ED8" w:rsidRPr="007B1CA5" w:rsidRDefault="003A6ED8" w:rsidP="007B1CA5">
                        <w:pPr>
                          <w:spacing w:after="0" w:line="240" w:lineRule="auto"/>
                          <w:jc w:val="right"/>
                          <w:rPr>
                            <w:rFonts w:ascii="Times" w:eastAsia="Times New Roman" w:hAnsi="Times" w:cs="Times"/>
                            <w:color w:val="000000"/>
                            <w:sz w:val="17"/>
                            <w:szCs w:val="17"/>
                            <w:lang w:eastAsia="it-IT"/>
                          </w:rPr>
                        </w:pPr>
                        <w:r w:rsidRPr="007B1CA5">
                          <w:rPr>
                            <w:rFonts w:ascii="Times" w:eastAsia="Times New Roman" w:hAnsi="Times" w:cs="Times"/>
                            <w:color w:val="000000"/>
                            <w:sz w:val="17"/>
                            <w:szCs w:val="17"/>
                            <w:lang w:eastAsia="it-IT"/>
                          </w:rPr>
                          <w:t>80</w:t>
                        </w:r>
                      </w:p>
                    </w:tc>
                  </w:tr>
                  <w:tr w:rsidR="003A6ED8" w:rsidRPr="007B1CA5" w:rsidTr="003A6ED8">
                    <w:trPr>
                      <w:trHeight w:val="259"/>
                    </w:trPr>
                    <w:tc>
                      <w:tcPr>
                        <w:tcW w:w="1670" w:type="dxa"/>
                        <w:tcBorders>
                          <w:top w:val="nil"/>
                          <w:left w:val="single" w:sz="8" w:space="0" w:color="auto"/>
                          <w:bottom w:val="nil"/>
                          <w:right w:val="nil"/>
                        </w:tcBorders>
                        <w:shd w:val="clear" w:color="auto" w:fill="auto"/>
                        <w:noWrap/>
                        <w:vAlign w:val="center"/>
                        <w:hideMark/>
                      </w:tcPr>
                      <w:p w:rsidR="003A6ED8" w:rsidRPr="00ED0762" w:rsidRDefault="003A6ED8" w:rsidP="00B713BC">
                        <w:pPr>
                          <w:spacing w:after="0" w:line="240" w:lineRule="auto"/>
                          <w:rPr>
                            <w:rFonts w:ascii="Times" w:eastAsia="Times New Roman" w:hAnsi="Times" w:cs="Times"/>
                            <w:color w:val="000000"/>
                            <w:sz w:val="18"/>
                            <w:szCs w:val="18"/>
                            <w:lang w:eastAsia="it-IT"/>
                          </w:rPr>
                        </w:pPr>
                        <w:r w:rsidRPr="00ED0762">
                          <w:rPr>
                            <w:rFonts w:ascii="Times" w:eastAsia="Times New Roman" w:hAnsi="Times" w:cs="Times"/>
                            <w:color w:val="000000"/>
                            <w:sz w:val="18"/>
                            <w:szCs w:val="18"/>
                            <w:lang w:eastAsia="it-IT"/>
                          </w:rPr>
                          <w:t>Italia Centrale</w:t>
                        </w:r>
                      </w:p>
                    </w:tc>
                    <w:tc>
                      <w:tcPr>
                        <w:tcW w:w="701" w:type="dxa"/>
                        <w:tcBorders>
                          <w:top w:val="nil"/>
                          <w:left w:val="single" w:sz="8" w:space="0" w:color="auto"/>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23</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19</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16</w:t>
                        </w:r>
                      </w:p>
                    </w:tc>
                    <w:tc>
                      <w:tcPr>
                        <w:tcW w:w="701" w:type="dxa"/>
                        <w:tcBorders>
                          <w:top w:val="nil"/>
                          <w:left w:val="nil"/>
                          <w:bottom w:val="nil"/>
                          <w:right w:val="single" w:sz="8" w:space="0" w:color="auto"/>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26</w:t>
                        </w:r>
                      </w:p>
                    </w:tc>
                    <w:tc>
                      <w:tcPr>
                        <w:tcW w:w="701" w:type="dxa"/>
                        <w:tcBorders>
                          <w:top w:val="nil"/>
                          <w:left w:val="nil"/>
                          <w:bottom w:val="nil"/>
                          <w:right w:val="nil"/>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10</w:t>
                        </w:r>
                      </w:p>
                    </w:tc>
                    <w:tc>
                      <w:tcPr>
                        <w:tcW w:w="701" w:type="dxa"/>
                        <w:tcBorders>
                          <w:top w:val="nil"/>
                          <w:left w:val="nil"/>
                          <w:bottom w:val="nil"/>
                          <w:right w:val="nil"/>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8</w:t>
                        </w:r>
                      </w:p>
                    </w:tc>
                    <w:tc>
                      <w:tcPr>
                        <w:tcW w:w="701" w:type="dxa"/>
                        <w:tcBorders>
                          <w:top w:val="nil"/>
                          <w:left w:val="nil"/>
                          <w:bottom w:val="nil"/>
                          <w:right w:val="nil"/>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6</w:t>
                        </w:r>
                      </w:p>
                    </w:tc>
                    <w:tc>
                      <w:tcPr>
                        <w:tcW w:w="701" w:type="dxa"/>
                        <w:tcBorders>
                          <w:top w:val="nil"/>
                          <w:left w:val="nil"/>
                          <w:bottom w:val="nil"/>
                          <w:right w:val="single" w:sz="8" w:space="0" w:color="auto"/>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8</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33</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27</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22</w:t>
                        </w:r>
                      </w:p>
                    </w:tc>
                    <w:tc>
                      <w:tcPr>
                        <w:tcW w:w="701" w:type="dxa"/>
                        <w:tcBorders>
                          <w:top w:val="nil"/>
                          <w:left w:val="nil"/>
                          <w:bottom w:val="nil"/>
                          <w:right w:val="single" w:sz="8" w:space="0" w:color="auto"/>
                        </w:tcBorders>
                        <w:shd w:val="clear" w:color="auto" w:fill="auto"/>
                        <w:noWrap/>
                        <w:vAlign w:val="center"/>
                        <w:hideMark/>
                      </w:tcPr>
                      <w:p w:rsidR="003A6ED8" w:rsidRPr="007B1CA5" w:rsidRDefault="003A6ED8" w:rsidP="007B1CA5">
                        <w:pPr>
                          <w:spacing w:after="0" w:line="240" w:lineRule="auto"/>
                          <w:jc w:val="right"/>
                          <w:rPr>
                            <w:rFonts w:ascii="Times" w:eastAsia="Times New Roman" w:hAnsi="Times" w:cs="Times"/>
                            <w:color w:val="000000"/>
                            <w:sz w:val="17"/>
                            <w:szCs w:val="17"/>
                            <w:lang w:eastAsia="it-IT"/>
                          </w:rPr>
                        </w:pPr>
                        <w:r w:rsidRPr="007B1CA5">
                          <w:rPr>
                            <w:rFonts w:ascii="Times" w:eastAsia="Times New Roman" w:hAnsi="Times" w:cs="Times"/>
                            <w:color w:val="000000"/>
                            <w:sz w:val="17"/>
                            <w:szCs w:val="17"/>
                            <w:lang w:eastAsia="it-IT"/>
                          </w:rPr>
                          <w:t>34</w:t>
                        </w:r>
                      </w:p>
                    </w:tc>
                  </w:tr>
                  <w:tr w:rsidR="003A6ED8" w:rsidRPr="007B1CA5" w:rsidTr="003A6ED8">
                    <w:trPr>
                      <w:trHeight w:val="259"/>
                    </w:trPr>
                    <w:tc>
                      <w:tcPr>
                        <w:tcW w:w="1670" w:type="dxa"/>
                        <w:tcBorders>
                          <w:top w:val="nil"/>
                          <w:left w:val="single" w:sz="8" w:space="0" w:color="auto"/>
                          <w:bottom w:val="nil"/>
                          <w:right w:val="nil"/>
                        </w:tcBorders>
                        <w:shd w:val="clear" w:color="auto" w:fill="auto"/>
                        <w:vAlign w:val="center"/>
                        <w:hideMark/>
                      </w:tcPr>
                      <w:p w:rsidR="003A6ED8" w:rsidRPr="00ED0762" w:rsidRDefault="003A6ED8" w:rsidP="00B713BC">
                        <w:pPr>
                          <w:spacing w:after="0" w:line="240" w:lineRule="auto"/>
                          <w:rPr>
                            <w:rFonts w:ascii="Times" w:eastAsia="Times New Roman" w:hAnsi="Times" w:cs="Times"/>
                            <w:color w:val="000000"/>
                            <w:sz w:val="18"/>
                            <w:szCs w:val="18"/>
                            <w:lang w:eastAsia="it-IT"/>
                          </w:rPr>
                        </w:pPr>
                        <w:r w:rsidRPr="00ED0762">
                          <w:rPr>
                            <w:rFonts w:ascii="Times" w:eastAsia="Times New Roman" w:hAnsi="Times" w:cs="Times"/>
                            <w:color w:val="000000"/>
                            <w:sz w:val="18"/>
                            <w:szCs w:val="18"/>
                            <w:lang w:eastAsia="it-IT"/>
                          </w:rPr>
                          <w:t>Italia Meridionale e Insulare</w:t>
                        </w:r>
                      </w:p>
                    </w:tc>
                    <w:tc>
                      <w:tcPr>
                        <w:tcW w:w="701" w:type="dxa"/>
                        <w:tcBorders>
                          <w:top w:val="nil"/>
                          <w:left w:val="single" w:sz="8" w:space="0" w:color="auto"/>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8</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6</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6</w:t>
                        </w:r>
                      </w:p>
                    </w:tc>
                    <w:tc>
                      <w:tcPr>
                        <w:tcW w:w="701" w:type="dxa"/>
                        <w:tcBorders>
                          <w:top w:val="nil"/>
                          <w:left w:val="nil"/>
                          <w:bottom w:val="nil"/>
                          <w:right w:val="single" w:sz="8" w:space="0" w:color="auto"/>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8</w:t>
                        </w:r>
                      </w:p>
                    </w:tc>
                    <w:tc>
                      <w:tcPr>
                        <w:tcW w:w="701" w:type="dxa"/>
                        <w:tcBorders>
                          <w:top w:val="nil"/>
                          <w:left w:val="nil"/>
                          <w:bottom w:val="nil"/>
                          <w:right w:val="nil"/>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8</w:t>
                        </w:r>
                      </w:p>
                    </w:tc>
                    <w:tc>
                      <w:tcPr>
                        <w:tcW w:w="701" w:type="dxa"/>
                        <w:tcBorders>
                          <w:top w:val="nil"/>
                          <w:left w:val="nil"/>
                          <w:bottom w:val="nil"/>
                          <w:right w:val="nil"/>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6</w:t>
                        </w:r>
                      </w:p>
                    </w:tc>
                    <w:tc>
                      <w:tcPr>
                        <w:tcW w:w="701" w:type="dxa"/>
                        <w:tcBorders>
                          <w:top w:val="nil"/>
                          <w:left w:val="nil"/>
                          <w:bottom w:val="nil"/>
                          <w:right w:val="nil"/>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7</w:t>
                        </w:r>
                      </w:p>
                    </w:tc>
                    <w:tc>
                      <w:tcPr>
                        <w:tcW w:w="701" w:type="dxa"/>
                        <w:tcBorders>
                          <w:top w:val="nil"/>
                          <w:left w:val="nil"/>
                          <w:bottom w:val="nil"/>
                          <w:right w:val="single" w:sz="8" w:space="0" w:color="auto"/>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6</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16</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12</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13</w:t>
                        </w:r>
                      </w:p>
                    </w:tc>
                    <w:tc>
                      <w:tcPr>
                        <w:tcW w:w="701" w:type="dxa"/>
                        <w:tcBorders>
                          <w:top w:val="nil"/>
                          <w:left w:val="nil"/>
                          <w:bottom w:val="nil"/>
                          <w:right w:val="single" w:sz="8" w:space="0" w:color="auto"/>
                        </w:tcBorders>
                        <w:shd w:val="clear" w:color="auto" w:fill="auto"/>
                        <w:noWrap/>
                        <w:vAlign w:val="center"/>
                        <w:hideMark/>
                      </w:tcPr>
                      <w:p w:rsidR="003A6ED8" w:rsidRPr="007B1CA5" w:rsidRDefault="003A6ED8" w:rsidP="007B1CA5">
                        <w:pPr>
                          <w:spacing w:after="0" w:line="240" w:lineRule="auto"/>
                          <w:jc w:val="right"/>
                          <w:rPr>
                            <w:rFonts w:ascii="Times" w:eastAsia="Times New Roman" w:hAnsi="Times" w:cs="Times"/>
                            <w:color w:val="000000"/>
                            <w:sz w:val="17"/>
                            <w:szCs w:val="17"/>
                            <w:lang w:eastAsia="it-IT"/>
                          </w:rPr>
                        </w:pPr>
                        <w:r w:rsidRPr="007B1CA5">
                          <w:rPr>
                            <w:rFonts w:ascii="Times" w:eastAsia="Times New Roman" w:hAnsi="Times" w:cs="Times"/>
                            <w:color w:val="000000"/>
                            <w:sz w:val="17"/>
                            <w:szCs w:val="17"/>
                            <w:lang w:eastAsia="it-IT"/>
                          </w:rPr>
                          <w:t>14</w:t>
                        </w:r>
                      </w:p>
                    </w:tc>
                  </w:tr>
                  <w:tr w:rsidR="003A6ED8" w:rsidRPr="007B1CA5" w:rsidTr="003A6ED8">
                    <w:trPr>
                      <w:trHeight w:val="259"/>
                    </w:trPr>
                    <w:tc>
                      <w:tcPr>
                        <w:tcW w:w="1670" w:type="dxa"/>
                        <w:tcBorders>
                          <w:top w:val="nil"/>
                          <w:left w:val="single" w:sz="8" w:space="0" w:color="auto"/>
                          <w:bottom w:val="single" w:sz="8" w:space="0" w:color="auto"/>
                          <w:right w:val="nil"/>
                        </w:tcBorders>
                        <w:shd w:val="clear" w:color="auto" w:fill="auto"/>
                        <w:noWrap/>
                        <w:vAlign w:val="center"/>
                        <w:hideMark/>
                      </w:tcPr>
                      <w:p w:rsidR="003A6ED8" w:rsidRPr="00ED0762" w:rsidRDefault="003A6ED8" w:rsidP="00B713BC">
                        <w:pPr>
                          <w:spacing w:after="0" w:line="240" w:lineRule="auto"/>
                          <w:rPr>
                            <w:rFonts w:ascii="Times" w:eastAsia="Times New Roman" w:hAnsi="Times" w:cs="Times"/>
                            <w:b/>
                            <w:bCs/>
                            <w:color w:val="000000"/>
                            <w:sz w:val="18"/>
                            <w:szCs w:val="18"/>
                            <w:lang w:eastAsia="it-IT"/>
                          </w:rPr>
                        </w:pPr>
                        <w:r w:rsidRPr="00ED0762">
                          <w:rPr>
                            <w:rFonts w:ascii="Times" w:eastAsia="Times New Roman" w:hAnsi="Times" w:cs="Times"/>
                            <w:b/>
                            <w:bCs/>
                            <w:color w:val="000000"/>
                            <w:sz w:val="18"/>
                            <w:szCs w:val="18"/>
                            <w:lang w:eastAsia="it-IT"/>
                          </w:rPr>
                          <w:t>Italia</w:t>
                        </w:r>
                      </w:p>
                    </w:tc>
                    <w:tc>
                      <w:tcPr>
                        <w:tcW w:w="701" w:type="dxa"/>
                        <w:tcBorders>
                          <w:top w:val="nil"/>
                          <w:left w:val="single" w:sz="8" w:space="0" w:color="auto"/>
                          <w:bottom w:val="single" w:sz="8" w:space="0" w:color="auto"/>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b/>
                            <w:bCs/>
                            <w:color w:val="000000"/>
                            <w:sz w:val="17"/>
                            <w:szCs w:val="17"/>
                            <w:lang w:eastAsia="it-IT"/>
                          </w:rPr>
                        </w:pPr>
                        <w:r w:rsidRPr="00B713BC">
                          <w:rPr>
                            <w:rFonts w:ascii="Times" w:eastAsia="Times New Roman" w:hAnsi="Times" w:cs="Times"/>
                            <w:b/>
                            <w:bCs/>
                            <w:color w:val="000000"/>
                            <w:sz w:val="17"/>
                            <w:szCs w:val="17"/>
                            <w:lang w:eastAsia="it-IT"/>
                          </w:rPr>
                          <w:t>117</w:t>
                        </w:r>
                      </w:p>
                    </w:tc>
                    <w:tc>
                      <w:tcPr>
                        <w:tcW w:w="701" w:type="dxa"/>
                        <w:tcBorders>
                          <w:top w:val="nil"/>
                          <w:left w:val="nil"/>
                          <w:bottom w:val="single" w:sz="8" w:space="0" w:color="auto"/>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b/>
                            <w:bCs/>
                            <w:color w:val="000000"/>
                            <w:sz w:val="17"/>
                            <w:szCs w:val="17"/>
                            <w:lang w:eastAsia="it-IT"/>
                          </w:rPr>
                        </w:pPr>
                        <w:r w:rsidRPr="00B713BC">
                          <w:rPr>
                            <w:rFonts w:ascii="Times" w:eastAsia="Times New Roman" w:hAnsi="Times" w:cs="Times"/>
                            <w:b/>
                            <w:bCs/>
                            <w:color w:val="000000"/>
                            <w:sz w:val="17"/>
                            <w:szCs w:val="17"/>
                            <w:lang w:eastAsia="it-IT"/>
                          </w:rPr>
                          <w:t>98</w:t>
                        </w:r>
                      </w:p>
                    </w:tc>
                    <w:tc>
                      <w:tcPr>
                        <w:tcW w:w="701" w:type="dxa"/>
                        <w:tcBorders>
                          <w:top w:val="nil"/>
                          <w:left w:val="nil"/>
                          <w:bottom w:val="single" w:sz="8" w:space="0" w:color="auto"/>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b/>
                            <w:bCs/>
                            <w:color w:val="000000"/>
                            <w:sz w:val="17"/>
                            <w:szCs w:val="17"/>
                            <w:lang w:eastAsia="it-IT"/>
                          </w:rPr>
                        </w:pPr>
                        <w:r w:rsidRPr="00B713BC">
                          <w:rPr>
                            <w:rFonts w:ascii="Times" w:eastAsia="Times New Roman" w:hAnsi="Times" w:cs="Times"/>
                            <w:b/>
                            <w:bCs/>
                            <w:color w:val="000000"/>
                            <w:sz w:val="17"/>
                            <w:szCs w:val="17"/>
                            <w:lang w:eastAsia="it-IT"/>
                          </w:rPr>
                          <w:t>84</w:t>
                        </w:r>
                      </w:p>
                    </w:tc>
                    <w:tc>
                      <w:tcPr>
                        <w:tcW w:w="701" w:type="dxa"/>
                        <w:tcBorders>
                          <w:top w:val="nil"/>
                          <w:left w:val="nil"/>
                          <w:bottom w:val="single" w:sz="8" w:space="0" w:color="auto"/>
                          <w:right w:val="single" w:sz="8" w:space="0" w:color="auto"/>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b/>
                            <w:color w:val="000000"/>
                            <w:sz w:val="17"/>
                            <w:szCs w:val="17"/>
                            <w:lang w:eastAsia="it-IT"/>
                          </w:rPr>
                        </w:pPr>
                        <w:r w:rsidRPr="003A6ED8">
                          <w:rPr>
                            <w:rFonts w:ascii="Times" w:eastAsia="Times New Roman" w:hAnsi="Times" w:cs="Times"/>
                            <w:b/>
                            <w:color w:val="000000"/>
                            <w:sz w:val="17"/>
                            <w:szCs w:val="17"/>
                            <w:lang w:eastAsia="it-IT"/>
                          </w:rPr>
                          <w:t>90</w:t>
                        </w:r>
                      </w:p>
                    </w:tc>
                    <w:tc>
                      <w:tcPr>
                        <w:tcW w:w="701" w:type="dxa"/>
                        <w:tcBorders>
                          <w:top w:val="nil"/>
                          <w:left w:val="nil"/>
                          <w:bottom w:val="single" w:sz="8" w:space="0" w:color="auto"/>
                          <w:right w:val="nil"/>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b/>
                            <w:color w:val="000000"/>
                            <w:sz w:val="17"/>
                            <w:szCs w:val="17"/>
                            <w:lang w:eastAsia="it-IT"/>
                          </w:rPr>
                        </w:pPr>
                        <w:r w:rsidRPr="003A6ED8">
                          <w:rPr>
                            <w:rFonts w:ascii="Times" w:eastAsia="Times New Roman" w:hAnsi="Times" w:cs="Times"/>
                            <w:b/>
                            <w:color w:val="000000"/>
                            <w:sz w:val="17"/>
                            <w:szCs w:val="17"/>
                            <w:lang w:eastAsia="it-IT"/>
                          </w:rPr>
                          <w:t>51</w:t>
                        </w:r>
                      </w:p>
                    </w:tc>
                    <w:tc>
                      <w:tcPr>
                        <w:tcW w:w="701" w:type="dxa"/>
                        <w:tcBorders>
                          <w:top w:val="nil"/>
                          <w:left w:val="nil"/>
                          <w:bottom w:val="single" w:sz="8" w:space="0" w:color="auto"/>
                          <w:right w:val="nil"/>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b/>
                            <w:color w:val="000000"/>
                            <w:sz w:val="17"/>
                            <w:szCs w:val="17"/>
                            <w:lang w:eastAsia="it-IT"/>
                          </w:rPr>
                        </w:pPr>
                        <w:r w:rsidRPr="003A6ED8">
                          <w:rPr>
                            <w:rFonts w:ascii="Times" w:eastAsia="Times New Roman" w:hAnsi="Times" w:cs="Times"/>
                            <w:b/>
                            <w:color w:val="000000"/>
                            <w:sz w:val="17"/>
                            <w:szCs w:val="17"/>
                            <w:lang w:eastAsia="it-IT"/>
                          </w:rPr>
                          <w:t>46</w:t>
                        </w:r>
                      </w:p>
                    </w:tc>
                    <w:tc>
                      <w:tcPr>
                        <w:tcW w:w="701" w:type="dxa"/>
                        <w:tcBorders>
                          <w:top w:val="nil"/>
                          <w:left w:val="nil"/>
                          <w:bottom w:val="single" w:sz="8" w:space="0" w:color="auto"/>
                          <w:right w:val="nil"/>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b/>
                            <w:color w:val="000000"/>
                            <w:sz w:val="17"/>
                            <w:szCs w:val="17"/>
                            <w:lang w:eastAsia="it-IT"/>
                          </w:rPr>
                        </w:pPr>
                        <w:r w:rsidRPr="003A6ED8">
                          <w:rPr>
                            <w:rFonts w:ascii="Times" w:eastAsia="Times New Roman" w:hAnsi="Times" w:cs="Times"/>
                            <w:b/>
                            <w:color w:val="000000"/>
                            <w:sz w:val="17"/>
                            <w:szCs w:val="17"/>
                            <w:lang w:eastAsia="it-IT"/>
                          </w:rPr>
                          <w:t>47</w:t>
                        </w:r>
                      </w:p>
                    </w:tc>
                    <w:tc>
                      <w:tcPr>
                        <w:tcW w:w="701" w:type="dxa"/>
                        <w:tcBorders>
                          <w:top w:val="nil"/>
                          <w:left w:val="nil"/>
                          <w:bottom w:val="single" w:sz="8" w:space="0" w:color="auto"/>
                          <w:right w:val="single" w:sz="8" w:space="0" w:color="auto"/>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b/>
                            <w:color w:val="000000"/>
                            <w:sz w:val="17"/>
                            <w:szCs w:val="17"/>
                            <w:lang w:eastAsia="it-IT"/>
                          </w:rPr>
                        </w:pPr>
                        <w:r w:rsidRPr="003A6ED8">
                          <w:rPr>
                            <w:rFonts w:ascii="Times" w:eastAsia="Times New Roman" w:hAnsi="Times" w:cs="Times"/>
                            <w:b/>
                            <w:color w:val="000000"/>
                            <w:sz w:val="17"/>
                            <w:szCs w:val="17"/>
                            <w:lang w:eastAsia="it-IT"/>
                          </w:rPr>
                          <w:t>38</w:t>
                        </w:r>
                      </w:p>
                    </w:tc>
                    <w:tc>
                      <w:tcPr>
                        <w:tcW w:w="701" w:type="dxa"/>
                        <w:tcBorders>
                          <w:top w:val="nil"/>
                          <w:left w:val="nil"/>
                          <w:bottom w:val="single" w:sz="8" w:space="0" w:color="auto"/>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b/>
                            <w:bCs/>
                            <w:color w:val="000000"/>
                            <w:sz w:val="17"/>
                            <w:szCs w:val="17"/>
                            <w:lang w:eastAsia="it-IT"/>
                          </w:rPr>
                        </w:pPr>
                        <w:r w:rsidRPr="00B713BC">
                          <w:rPr>
                            <w:rFonts w:ascii="Times" w:eastAsia="Times New Roman" w:hAnsi="Times" w:cs="Times"/>
                            <w:b/>
                            <w:bCs/>
                            <w:color w:val="000000"/>
                            <w:sz w:val="17"/>
                            <w:szCs w:val="17"/>
                            <w:lang w:eastAsia="it-IT"/>
                          </w:rPr>
                          <w:t>168</w:t>
                        </w:r>
                      </w:p>
                    </w:tc>
                    <w:tc>
                      <w:tcPr>
                        <w:tcW w:w="701" w:type="dxa"/>
                        <w:tcBorders>
                          <w:top w:val="nil"/>
                          <w:left w:val="nil"/>
                          <w:bottom w:val="single" w:sz="8" w:space="0" w:color="auto"/>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b/>
                            <w:bCs/>
                            <w:color w:val="000000"/>
                            <w:sz w:val="17"/>
                            <w:szCs w:val="17"/>
                            <w:lang w:eastAsia="it-IT"/>
                          </w:rPr>
                        </w:pPr>
                        <w:r w:rsidRPr="00B713BC">
                          <w:rPr>
                            <w:rFonts w:ascii="Times" w:eastAsia="Times New Roman" w:hAnsi="Times" w:cs="Times"/>
                            <w:b/>
                            <w:bCs/>
                            <w:color w:val="000000"/>
                            <w:sz w:val="17"/>
                            <w:szCs w:val="17"/>
                            <w:lang w:eastAsia="it-IT"/>
                          </w:rPr>
                          <w:t>144</w:t>
                        </w:r>
                      </w:p>
                    </w:tc>
                    <w:tc>
                      <w:tcPr>
                        <w:tcW w:w="701" w:type="dxa"/>
                        <w:tcBorders>
                          <w:top w:val="nil"/>
                          <w:left w:val="nil"/>
                          <w:bottom w:val="single" w:sz="8" w:space="0" w:color="auto"/>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b/>
                            <w:bCs/>
                            <w:color w:val="000000"/>
                            <w:sz w:val="17"/>
                            <w:szCs w:val="17"/>
                            <w:lang w:eastAsia="it-IT"/>
                          </w:rPr>
                        </w:pPr>
                        <w:r w:rsidRPr="00B713BC">
                          <w:rPr>
                            <w:rFonts w:ascii="Times" w:eastAsia="Times New Roman" w:hAnsi="Times" w:cs="Times"/>
                            <w:b/>
                            <w:bCs/>
                            <w:color w:val="000000"/>
                            <w:sz w:val="17"/>
                            <w:szCs w:val="17"/>
                            <w:lang w:eastAsia="it-IT"/>
                          </w:rPr>
                          <w:t>131</w:t>
                        </w:r>
                      </w:p>
                    </w:tc>
                    <w:tc>
                      <w:tcPr>
                        <w:tcW w:w="701" w:type="dxa"/>
                        <w:tcBorders>
                          <w:top w:val="nil"/>
                          <w:left w:val="nil"/>
                          <w:bottom w:val="single" w:sz="8" w:space="0" w:color="auto"/>
                          <w:right w:val="single" w:sz="8" w:space="0" w:color="auto"/>
                        </w:tcBorders>
                        <w:shd w:val="clear" w:color="auto" w:fill="auto"/>
                        <w:noWrap/>
                        <w:vAlign w:val="center"/>
                        <w:hideMark/>
                      </w:tcPr>
                      <w:p w:rsidR="003A6ED8" w:rsidRPr="007B1CA5" w:rsidRDefault="003A6ED8" w:rsidP="007B1CA5">
                        <w:pPr>
                          <w:spacing w:after="0" w:line="240" w:lineRule="auto"/>
                          <w:jc w:val="right"/>
                          <w:rPr>
                            <w:rFonts w:ascii="Times" w:eastAsia="Times New Roman" w:hAnsi="Times" w:cs="Times"/>
                            <w:b/>
                            <w:color w:val="000000"/>
                            <w:sz w:val="17"/>
                            <w:szCs w:val="17"/>
                            <w:lang w:eastAsia="it-IT"/>
                          </w:rPr>
                        </w:pPr>
                        <w:r w:rsidRPr="007B1CA5">
                          <w:rPr>
                            <w:rFonts w:ascii="Times" w:eastAsia="Times New Roman" w:hAnsi="Times" w:cs="Times"/>
                            <w:b/>
                            <w:color w:val="000000"/>
                            <w:sz w:val="17"/>
                            <w:szCs w:val="17"/>
                            <w:lang w:eastAsia="it-IT"/>
                          </w:rPr>
                          <w:t>128</w:t>
                        </w:r>
                      </w:p>
                    </w:tc>
                  </w:tr>
                  <w:tr w:rsidR="003A6ED8" w:rsidRPr="00B713BC" w:rsidTr="002B4917">
                    <w:trPr>
                      <w:trHeight w:val="102"/>
                    </w:trPr>
                    <w:tc>
                      <w:tcPr>
                        <w:tcW w:w="1670" w:type="dxa"/>
                        <w:tcBorders>
                          <w:top w:val="nil"/>
                          <w:left w:val="nil"/>
                          <w:bottom w:val="single" w:sz="8" w:space="0" w:color="auto"/>
                          <w:right w:val="nil"/>
                        </w:tcBorders>
                        <w:shd w:val="clear" w:color="auto" w:fill="auto"/>
                        <w:noWrap/>
                        <w:vAlign w:val="center"/>
                        <w:hideMark/>
                      </w:tcPr>
                      <w:p w:rsidR="003A6ED8" w:rsidRPr="00ED0762" w:rsidRDefault="003A6ED8" w:rsidP="00B713BC">
                        <w:pPr>
                          <w:spacing w:after="0" w:line="240" w:lineRule="auto"/>
                          <w:rPr>
                            <w:rFonts w:ascii="Calibri" w:eastAsia="Times New Roman" w:hAnsi="Calibri" w:cs="Times New Roman"/>
                            <w:color w:val="000000"/>
                            <w:sz w:val="18"/>
                            <w:szCs w:val="18"/>
                            <w:lang w:eastAsia="it-IT"/>
                          </w:rPr>
                        </w:pPr>
                        <w:r w:rsidRPr="00ED0762">
                          <w:rPr>
                            <w:rFonts w:ascii="Calibri" w:eastAsia="Times New Roman" w:hAnsi="Calibri" w:cs="Times New Roman"/>
                            <w:color w:val="000000"/>
                            <w:sz w:val="18"/>
                            <w:szCs w:val="18"/>
                            <w:lang w:eastAsia="it-IT"/>
                          </w:rPr>
                          <w:t> </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rPr>
                            <w:rFonts w:ascii="Calibri" w:eastAsia="Times New Roman" w:hAnsi="Calibri" w:cs="Times New Roman"/>
                            <w:color w:val="000000"/>
                            <w:lang w:eastAsia="it-IT"/>
                          </w:rPr>
                        </w:pPr>
                      </w:p>
                    </w:tc>
                  </w:tr>
                  <w:tr w:rsidR="003A6ED8" w:rsidRPr="00B713BC" w:rsidTr="002B4917">
                    <w:trPr>
                      <w:trHeight w:val="300"/>
                    </w:trPr>
                    <w:tc>
                      <w:tcPr>
                        <w:tcW w:w="1670" w:type="dxa"/>
                        <w:vMerge w:val="restart"/>
                        <w:tcBorders>
                          <w:top w:val="nil"/>
                          <w:left w:val="single" w:sz="8" w:space="0" w:color="auto"/>
                          <w:bottom w:val="single" w:sz="8" w:space="0" w:color="000000"/>
                          <w:right w:val="nil"/>
                        </w:tcBorders>
                        <w:shd w:val="clear" w:color="auto" w:fill="auto"/>
                        <w:vAlign w:val="center"/>
                        <w:hideMark/>
                      </w:tcPr>
                      <w:p w:rsidR="003A6ED8" w:rsidRPr="00ED0762" w:rsidRDefault="003A6ED8" w:rsidP="00B713BC">
                        <w:pPr>
                          <w:spacing w:after="0" w:line="240" w:lineRule="auto"/>
                          <w:jc w:val="center"/>
                          <w:rPr>
                            <w:rFonts w:ascii="Times" w:eastAsia="Times New Roman" w:hAnsi="Times" w:cs="Times"/>
                            <w:b/>
                            <w:bCs/>
                            <w:color w:val="000000"/>
                            <w:sz w:val="18"/>
                            <w:szCs w:val="18"/>
                            <w:lang w:eastAsia="it-IT"/>
                          </w:rPr>
                        </w:pPr>
                        <w:r w:rsidRPr="00ED0762">
                          <w:rPr>
                            <w:rFonts w:ascii="Times" w:eastAsia="Times New Roman" w:hAnsi="Times" w:cs="Times"/>
                            <w:b/>
                            <w:bCs/>
                            <w:color w:val="000000"/>
                            <w:sz w:val="18"/>
                            <w:szCs w:val="18"/>
                            <w:lang w:eastAsia="it-IT"/>
                          </w:rPr>
                          <w:t>Altri morti su velocipedi</w:t>
                        </w:r>
                        <w:r w:rsidR="007115CD" w:rsidRPr="00ED0762">
                          <w:rPr>
                            <w:rFonts w:ascii="Times" w:eastAsia="Times New Roman" w:hAnsi="Times" w:cs="Times"/>
                            <w:b/>
                            <w:bCs/>
                            <w:color w:val="000000"/>
                            <w:sz w:val="18"/>
                            <w:szCs w:val="18"/>
                            <w:lang w:eastAsia="it-IT"/>
                          </w:rPr>
                          <w:t>,</w:t>
                        </w:r>
                        <w:r w:rsidRPr="00ED0762">
                          <w:rPr>
                            <w:rFonts w:ascii="Times" w:eastAsia="Times New Roman" w:hAnsi="Times" w:cs="Times"/>
                            <w:b/>
                            <w:bCs/>
                            <w:color w:val="000000"/>
                            <w:sz w:val="18"/>
                            <w:szCs w:val="18"/>
                            <w:lang w:eastAsia="it-IT"/>
                          </w:rPr>
                          <w:t xml:space="preserve"> (età compresa fra 25 e 64 anni)</w:t>
                        </w:r>
                        <w:r w:rsidR="00790AF5" w:rsidRPr="00ED0762">
                          <w:rPr>
                            <w:sz w:val="18"/>
                            <w:szCs w:val="18"/>
                          </w:rPr>
                          <w:t xml:space="preserve"> </w:t>
                        </w:r>
                        <w:r w:rsidR="00790AF5" w:rsidRPr="00ED0762">
                          <w:rPr>
                            <w:rFonts w:ascii="Times" w:eastAsia="Times New Roman" w:hAnsi="Times" w:cs="Times"/>
                            <w:b/>
                            <w:bCs/>
                            <w:color w:val="000000"/>
                            <w:sz w:val="18"/>
                            <w:szCs w:val="18"/>
                            <w:lang w:eastAsia="it-IT"/>
                          </w:rPr>
                          <w:t>(per il 2015 compresi anche pedoni di età imprecisata)</w:t>
                        </w:r>
                      </w:p>
                    </w:tc>
                    <w:tc>
                      <w:tcPr>
                        <w:tcW w:w="2804" w:type="dxa"/>
                        <w:gridSpan w:val="4"/>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3A6ED8" w:rsidRPr="00B713BC" w:rsidRDefault="003A6ED8"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Entro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3A6ED8" w:rsidRPr="00B713BC" w:rsidRDefault="003A6ED8"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Fuori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3A6ED8" w:rsidRPr="00B713BC" w:rsidRDefault="003A6ED8"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Entro e fuori l'abitato</w:t>
                        </w:r>
                      </w:p>
                    </w:tc>
                  </w:tr>
                  <w:tr w:rsidR="003A6ED8" w:rsidRPr="00B713BC" w:rsidTr="002B4917">
                    <w:trPr>
                      <w:trHeight w:val="300"/>
                    </w:trPr>
                    <w:tc>
                      <w:tcPr>
                        <w:tcW w:w="1670" w:type="dxa"/>
                        <w:vMerge/>
                        <w:tcBorders>
                          <w:top w:val="nil"/>
                          <w:left w:val="single" w:sz="8" w:space="0" w:color="auto"/>
                          <w:bottom w:val="single" w:sz="8" w:space="0" w:color="000000"/>
                          <w:right w:val="nil"/>
                        </w:tcBorders>
                        <w:vAlign w:val="center"/>
                        <w:hideMark/>
                      </w:tcPr>
                      <w:p w:rsidR="003A6ED8" w:rsidRPr="00ED0762" w:rsidRDefault="003A6ED8" w:rsidP="00B713BC">
                        <w:pPr>
                          <w:spacing w:after="0" w:line="240" w:lineRule="auto"/>
                          <w:rPr>
                            <w:rFonts w:ascii="Times" w:eastAsia="Times New Roman" w:hAnsi="Times" w:cs="Times"/>
                            <w:b/>
                            <w:bCs/>
                            <w:color w:val="000000"/>
                            <w:sz w:val="18"/>
                            <w:szCs w:val="18"/>
                            <w:lang w:eastAsia="it-IT"/>
                          </w:rPr>
                        </w:pPr>
                      </w:p>
                    </w:tc>
                    <w:tc>
                      <w:tcPr>
                        <w:tcW w:w="701" w:type="dxa"/>
                        <w:tcBorders>
                          <w:top w:val="nil"/>
                          <w:left w:val="single" w:sz="8" w:space="0" w:color="auto"/>
                          <w:bottom w:val="single" w:sz="8" w:space="0" w:color="auto"/>
                          <w:right w:val="nil"/>
                        </w:tcBorders>
                        <w:shd w:val="clear" w:color="auto" w:fill="auto"/>
                        <w:vAlign w:val="center"/>
                        <w:hideMark/>
                      </w:tcPr>
                      <w:p w:rsidR="003A6ED8" w:rsidRPr="00B713BC" w:rsidRDefault="003A6ED8"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3A6ED8" w:rsidRPr="00B713BC" w:rsidRDefault="003A6ED8"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3A6ED8" w:rsidRPr="00B713BC" w:rsidRDefault="003A6ED8"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3A6ED8" w:rsidRPr="00B713BC" w:rsidRDefault="003A6ED8"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3A6ED8" w:rsidRPr="00B713BC" w:rsidRDefault="003A6ED8"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3A6ED8" w:rsidRPr="00B713BC" w:rsidRDefault="003A6ED8"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3A6ED8" w:rsidRPr="00B713BC" w:rsidRDefault="003A6ED8"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3A6ED8" w:rsidRPr="00B713BC" w:rsidRDefault="003A6ED8"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3A6ED8" w:rsidRPr="00B713BC" w:rsidRDefault="003A6ED8"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3A6ED8" w:rsidRPr="00B713BC" w:rsidRDefault="003A6ED8"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3A6ED8" w:rsidRPr="00B713BC" w:rsidRDefault="003A6ED8"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3A6ED8" w:rsidRPr="00B713BC" w:rsidRDefault="003A6ED8" w:rsidP="00B713BC">
                        <w:pPr>
                          <w:spacing w:after="0" w:line="240" w:lineRule="auto"/>
                          <w:jc w:val="center"/>
                          <w:rPr>
                            <w:rFonts w:ascii="Times" w:eastAsia="Times New Roman" w:hAnsi="Times" w:cs="Times"/>
                            <w:b/>
                            <w:bCs/>
                            <w:color w:val="000000"/>
                            <w:sz w:val="18"/>
                            <w:szCs w:val="18"/>
                            <w:lang w:eastAsia="it-IT"/>
                          </w:rPr>
                        </w:pPr>
                        <w:r w:rsidRPr="00B713BC">
                          <w:rPr>
                            <w:rFonts w:ascii="Times" w:eastAsia="Times New Roman" w:hAnsi="Times" w:cs="Times"/>
                            <w:b/>
                            <w:bCs/>
                            <w:color w:val="000000"/>
                            <w:sz w:val="18"/>
                            <w:szCs w:val="18"/>
                            <w:lang w:eastAsia="it-IT"/>
                          </w:rPr>
                          <w:t>2015</w:t>
                        </w:r>
                      </w:p>
                    </w:tc>
                  </w:tr>
                  <w:tr w:rsidR="003A6ED8" w:rsidRPr="007B1CA5" w:rsidTr="003A6ED8">
                    <w:trPr>
                      <w:trHeight w:val="259"/>
                    </w:trPr>
                    <w:tc>
                      <w:tcPr>
                        <w:tcW w:w="1670" w:type="dxa"/>
                        <w:tcBorders>
                          <w:top w:val="nil"/>
                          <w:left w:val="single" w:sz="8" w:space="0" w:color="auto"/>
                          <w:bottom w:val="nil"/>
                          <w:right w:val="nil"/>
                        </w:tcBorders>
                        <w:shd w:val="clear" w:color="auto" w:fill="auto"/>
                        <w:noWrap/>
                        <w:vAlign w:val="center"/>
                        <w:hideMark/>
                      </w:tcPr>
                      <w:p w:rsidR="003A6ED8" w:rsidRPr="00ED0762" w:rsidRDefault="003A6ED8" w:rsidP="00B713BC">
                        <w:pPr>
                          <w:spacing w:after="0" w:line="240" w:lineRule="auto"/>
                          <w:rPr>
                            <w:rFonts w:ascii="Times" w:eastAsia="Times New Roman" w:hAnsi="Times" w:cs="Times"/>
                            <w:color w:val="000000"/>
                            <w:sz w:val="18"/>
                            <w:szCs w:val="18"/>
                            <w:lang w:eastAsia="it-IT"/>
                          </w:rPr>
                        </w:pPr>
                        <w:r w:rsidRPr="00ED0762">
                          <w:rPr>
                            <w:rFonts w:ascii="Times" w:eastAsia="Times New Roman" w:hAnsi="Times" w:cs="Times"/>
                            <w:color w:val="000000"/>
                            <w:sz w:val="18"/>
                            <w:szCs w:val="18"/>
                            <w:lang w:eastAsia="it-IT"/>
                          </w:rPr>
                          <w:t>Italia Settentrionale</w:t>
                        </w:r>
                      </w:p>
                    </w:tc>
                    <w:tc>
                      <w:tcPr>
                        <w:tcW w:w="701" w:type="dxa"/>
                        <w:tcBorders>
                          <w:top w:val="nil"/>
                          <w:left w:val="single" w:sz="8" w:space="0" w:color="auto"/>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82</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33</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44</w:t>
                        </w:r>
                      </w:p>
                    </w:tc>
                    <w:tc>
                      <w:tcPr>
                        <w:tcW w:w="701" w:type="dxa"/>
                        <w:tcBorders>
                          <w:top w:val="nil"/>
                          <w:left w:val="nil"/>
                          <w:bottom w:val="nil"/>
                          <w:right w:val="single" w:sz="8" w:space="0" w:color="auto"/>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36</w:t>
                        </w:r>
                      </w:p>
                    </w:tc>
                    <w:tc>
                      <w:tcPr>
                        <w:tcW w:w="701" w:type="dxa"/>
                        <w:tcBorders>
                          <w:top w:val="nil"/>
                          <w:left w:val="nil"/>
                          <w:bottom w:val="nil"/>
                          <w:right w:val="nil"/>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37</w:t>
                        </w:r>
                      </w:p>
                    </w:tc>
                    <w:tc>
                      <w:tcPr>
                        <w:tcW w:w="701" w:type="dxa"/>
                        <w:tcBorders>
                          <w:top w:val="nil"/>
                          <w:left w:val="nil"/>
                          <w:bottom w:val="nil"/>
                          <w:right w:val="nil"/>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27</w:t>
                        </w:r>
                      </w:p>
                    </w:tc>
                    <w:tc>
                      <w:tcPr>
                        <w:tcW w:w="701" w:type="dxa"/>
                        <w:tcBorders>
                          <w:top w:val="nil"/>
                          <w:left w:val="nil"/>
                          <w:bottom w:val="nil"/>
                          <w:right w:val="nil"/>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28</w:t>
                        </w:r>
                      </w:p>
                    </w:tc>
                    <w:tc>
                      <w:tcPr>
                        <w:tcW w:w="701" w:type="dxa"/>
                        <w:tcBorders>
                          <w:top w:val="nil"/>
                          <w:left w:val="nil"/>
                          <w:bottom w:val="nil"/>
                          <w:right w:val="single" w:sz="8" w:space="0" w:color="auto"/>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30</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119</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60</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72</w:t>
                        </w:r>
                      </w:p>
                    </w:tc>
                    <w:tc>
                      <w:tcPr>
                        <w:tcW w:w="701" w:type="dxa"/>
                        <w:tcBorders>
                          <w:top w:val="nil"/>
                          <w:left w:val="nil"/>
                          <w:bottom w:val="nil"/>
                          <w:right w:val="single" w:sz="8" w:space="0" w:color="auto"/>
                        </w:tcBorders>
                        <w:shd w:val="clear" w:color="auto" w:fill="auto"/>
                        <w:noWrap/>
                        <w:vAlign w:val="center"/>
                        <w:hideMark/>
                      </w:tcPr>
                      <w:p w:rsidR="003A6ED8" w:rsidRPr="007B1CA5" w:rsidRDefault="003A6ED8" w:rsidP="006B7054">
                        <w:pPr>
                          <w:spacing w:after="0" w:line="240" w:lineRule="auto"/>
                          <w:jc w:val="right"/>
                          <w:rPr>
                            <w:rFonts w:ascii="Times" w:eastAsia="Times New Roman" w:hAnsi="Times" w:cs="Times"/>
                            <w:color w:val="000000"/>
                            <w:sz w:val="17"/>
                            <w:szCs w:val="17"/>
                            <w:lang w:eastAsia="it-IT"/>
                          </w:rPr>
                        </w:pPr>
                        <w:r w:rsidRPr="007B1CA5">
                          <w:rPr>
                            <w:rFonts w:ascii="Times" w:eastAsia="Times New Roman" w:hAnsi="Times" w:cs="Times"/>
                            <w:color w:val="000000"/>
                            <w:sz w:val="17"/>
                            <w:szCs w:val="17"/>
                            <w:lang w:eastAsia="it-IT"/>
                          </w:rPr>
                          <w:t>66</w:t>
                        </w:r>
                      </w:p>
                    </w:tc>
                  </w:tr>
                  <w:tr w:rsidR="003A6ED8" w:rsidRPr="007B1CA5" w:rsidTr="003A6ED8">
                    <w:trPr>
                      <w:trHeight w:val="259"/>
                    </w:trPr>
                    <w:tc>
                      <w:tcPr>
                        <w:tcW w:w="1670" w:type="dxa"/>
                        <w:tcBorders>
                          <w:top w:val="nil"/>
                          <w:left w:val="single" w:sz="8" w:space="0" w:color="auto"/>
                          <w:bottom w:val="nil"/>
                          <w:right w:val="nil"/>
                        </w:tcBorders>
                        <w:shd w:val="clear" w:color="auto" w:fill="auto"/>
                        <w:noWrap/>
                        <w:vAlign w:val="center"/>
                        <w:hideMark/>
                      </w:tcPr>
                      <w:p w:rsidR="003A6ED8" w:rsidRPr="00ED0762" w:rsidRDefault="003A6ED8" w:rsidP="00B713BC">
                        <w:pPr>
                          <w:spacing w:after="0" w:line="240" w:lineRule="auto"/>
                          <w:rPr>
                            <w:rFonts w:ascii="Times" w:eastAsia="Times New Roman" w:hAnsi="Times" w:cs="Times"/>
                            <w:color w:val="000000"/>
                            <w:sz w:val="18"/>
                            <w:szCs w:val="18"/>
                            <w:lang w:eastAsia="it-IT"/>
                          </w:rPr>
                        </w:pPr>
                        <w:r w:rsidRPr="00ED0762">
                          <w:rPr>
                            <w:rFonts w:ascii="Times" w:eastAsia="Times New Roman" w:hAnsi="Times" w:cs="Times"/>
                            <w:color w:val="000000"/>
                            <w:sz w:val="18"/>
                            <w:szCs w:val="18"/>
                            <w:lang w:eastAsia="it-IT"/>
                          </w:rPr>
                          <w:t>Italia Centrale</w:t>
                        </w:r>
                      </w:p>
                    </w:tc>
                    <w:tc>
                      <w:tcPr>
                        <w:tcW w:w="701" w:type="dxa"/>
                        <w:tcBorders>
                          <w:top w:val="nil"/>
                          <w:left w:val="single" w:sz="8" w:space="0" w:color="auto"/>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13</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4</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5</w:t>
                        </w:r>
                      </w:p>
                    </w:tc>
                    <w:tc>
                      <w:tcPr>
                        <w:tcW w:w="701" w:type="dxa"/>
                        <w:tcBorders>
                          <w:top w:val="nil"/>
                          <w:left w:val="nil"/>
                          <w:bottom w:val="nil"/>
                          <w:right w:val="single" w:sz="8" w:space="0" w:color="auto"/>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13</w:t>
                        </w:r>
                      </w:p>
                    </w:tc>
                    <w:tc>
                      <w:tcPr>
                        <w:tcW w:w="701" w:type="dxa"/>
                        <w:tcBorders>
                          <w:top w:val="nil"/>
                          <w:left w:val="nil"/>
                          <w:bottom w:val="nil"/>
                          <w:right w:val="nil"/>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10</w:t>
                        </w:r>
                      </w:p>
                    </w:tc>
                    <w:tc>
                      <w:tcPr>
                        <w:tcW w:w="701" w:type="dxa"/>
                        <w:tcBorders>
                          <w:top w:val="nil"/>
                          <w:left w:val="nil"/>
                          <w:bottom w:val="nil"/>
                          <w:right w:val="nil"/>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14</w:t>
                        </w:r>
                      </w:p>
                    </w:tc>
                    <w:tc>
                      <w:tcPr>
                        <w:tcW w:w="701" w:type="dxa"/>
                        <w:tcBorders>
                          <w:top w:val="nil"/>
                          <w:left w:val="nil"/>
                          <w:bottom w:val="nil"/>
                          <w:right w:val="nil"/>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16</w:t>
                        </w:r>
                      </w:p>
                    </w:tc>
                    <w:tc>
                      <w:tcPr>
                        <w:tcW w:w="701" w:type="dxa"/>
                        <w:tcBorders>
                          <w:top w:val="nil"/>
                          <w:left w:val="nil"/>
                          <w:bottom w:val="nil"/>
                          <w:right w:val="single" w:sz="8" w:space="0" w:color="auto"/>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4</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23</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18</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21</w:t>
                        </w:r>
                      </w:p>
                    </w:tc>
                    <w:tc>
                      <w:tcPr>
                        <w:tcW w:w="701" w:type="dxa"/>
                        <w:tcBorders>
                          <w:top w:val="nil"/>
                          <w:left w:val="nil"/>
                          <w:bottom w:val="nil"/>
                          <w:right w:val="single" w:sz="8" w:space="0" w:color="auto"/>
                        </w:tcBorders>
                        <w:shd w:val="clear" w:color="auto" w:fill="auto"/>
                        <w:noWrap/>
                        <w:vAlign w:val="center"/>
                        <w:hideMark/>
                      </w:tcPr>
                      <w:p w:rsidR="003A6ED8" w:rsidRPr="007B1CA5" w:rsidRDefault="003A6ED8" w:rsidP="006B7054">
                        <w:pPr>
                          <w:spacing w:after="0" w:line="240" w:lineRule="auto"/>
                          <w:jc w:val="right"/>
                          <w:rPr>
                            <w:rFonts w:ascii="Times" w:eastAsia="Times New Roman" w:hAnsi="Times" w:cs="Times"/>
                            <w:color w:val="000000"/>
                            <w:sz w:val="17"/>
                            <w:szCs w:val="17"/>
                            <w:lang w:eastAsia="it-IT"/>
                          </w:rPr>
                        </w:pPr>
                        <w:r w:rsidRPr="007B1CA5">
                          <w:rPr>
                            <w:rFonts w:ascii="Times" w:eastAsia="Times New Roman" w:hAnsi="Times" w:cs="Times"/>
                            <w:color w:val="000000"/>
                            <w:sz w:val="17"/>
                            <w:szCs w:val="17"/>
                            <w:lang w:eastAsia="it-IT"/>
                          </w:rPr>
                          <w:t>17</w:t>
                        </w:r>
                      </w:p>
                    </w:tc>
                  </w:tr>
                  <w:tr w:rsidR="003A6ED8" w:rsidRPr="007B1CA5" w:rsidTr="003A6ED8">
                    <w:trPr>
                      <w:trHeight w:val="259"/>
                    </w:trPr>
                    <w:tc>
                      <w:tcPr>
                        <w:tcW w:w="1670" w:type="dxa"/>
                        <w:tcBorders>
                          <w:top w:val="nil"/>
                          <w:left w:val="single" w:sz="8" w:space="0" w:color="auto"/>
                          <w:bottom w:val="nil"/>
                          <w:right w:val="nil"/>
                        </w:tcBorders>
                        <w:shd w:val="clear" w:color="auto" w:fill="auto"/>
                        <w:vAlign w:val="center"/>
                        <w:hideMark/>
                      </w:tcPr>
                      <w:p w:rsidR="003A6ED8" w:rsidRPr="00ED0762" w:rsidRDefault="003A6ED8" w:rsidP="00B713BC">
                        <w:pPr>
                          <w:spacing w:after="0" w:line="240" w:lineRule="auto"/>
                          <w:rPr>
                            <w:rFonts w:ascii="Times" w:eastAsia="Times New Roman" w:hAnsi="Times" w:cs="Times"/>
                            <w:color w:val="000000"/>
                            <w:sz w:val="18"/>
                            <w:szCs w:val="18"/>
                            <w:lang w:eastAsia="it-IT"/>
                          </w:rPr>
                        </w:pPr>
                        <w:r w:rsidRPr="00ED0762">
                          <w:rPr>
                            <w:rFonts w:ascii="Times" w:eastAsia="Times New Roman" w:hAnsi="Times" w:cs="Times"/>
                            <w:color w:val="000000"/>
                            <w:sz w:val="18"/>
                            <w:szCs w:val="18"/>
                            <w:lang w:eastAsia="it-IT"/>
                          </w:rPr>
                          <w:t>Italia Meridionale e Insulare</w:t>
                        </w:r>
                      </w:p>
                    </w:tc>
                    <w:tc>
                      <w:tcPr>
                        <w:tcW w:w="701" w:type="dxa"/>
                        <w:tcBorders>
                          <w:top w:val="nil"/>
                          <w:left w:val="single" w:sz="8" w:space="0" w:color="auto"/>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10</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9</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13</w:t>
                        </w:r>
                      </w:p>
                    </w:tc>
                    <w:tc>
                      <w:tcPr>
                        <w:tcW w:w="701" w:type="dxa"/>
                        <w:tcBorders>
                          <w:top w:val="nil"/>
                          <w:left w:val="nil"/>
                          <w:bottom w:val="nil"/>
                          <w:right w:val="single" w:sz="8" w:space="0" w:color="auto"/>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7</w:t>
                        </w:r>
                      </w:p>
                    </w:tc>
                    <w:tc>
                      <w:tcPr>
                        <w:tcW w:w="701" w:type="dxa"/>
                        <w:tcBorders>
                          <w:top w:val="nil"/>
                          <w:left w:val="nil"/>
                          <w:bottom w:val="nil"/>
                          <w:right w:val="nil"/>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9</w:t>
                        </w:r>
                      </w:p>
                    </w:tc>
                    <w:tc>
                      <w:tcPr>
                        <w:tcW w:w="701" w:type="dxa"/>
                        <w:tcBorders>
                          <w:top w:val="nil"/>
                          <w:left w:val="nil"/>
                          <w:bottom w:val="nil"/>
                          <w:right w:val="nil"/>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18</w:t>
                        </w:r>
                      </w:p>
                    </w:tc>
                    <w:tc>
                      <w:tcPr>
                        <w:tcW w:w="701" w:type="dxa"/>
                        <w:tcBorders>
                          <w:top w:val="nil"/>
                          <w:left w:val="nil"/>
                          <w:bottom w:val="nil"/>
                          <w:right w:val="nil"/>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17</w:t>
                        </w:r>
                      </w:p>
                    </w:tc>
                    <w:tc>
                      <w:tcPr>
                        <w:tcW w:w="701" w:type="dxa"/>
                        <w:tcBorders>
                          <w:top w:val="nil"/>
                          <w:left w:val="nil"/>
                          <w:bottom w:val="nil"/>
                          <w:right w:val="single" w:sz="8" w:space="0" w:color="auto"/>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color w:val="000000"/>
                            <w:sz w:val="17"/>
                            <w:szCs w:val="17"/>
                            <w:lang w:eastAsia="it-IT"/>
                          </w:rPr>
                        </w:pPr>
                        <w:r w:rsidRPr="003A6ED8">
                          <w:rPr>
                            <w:rFonts w:ascii="Times" w:eastAsia="Times New Roman" w:hAnsi="Times" w:cs="Times"/>
                            <w:color w:val="000000"/>
                            <w:sz w:val="17"/>
                            <w:szCs w:val="17"/>
                            <w:lang w:eastAsia="it-IT"/>
                          </w:rPr>
                          <w:t>13</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19</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27</w:t>
                        </w:r>
                      </w:p>
                    </w:tc>
                    <w:tc>
                      <w:tcPr>
                        <w:tcW w:w="701" w:type="dxa"/>
                        <w:tcBorders>
                          <w:top w:val="nil"/>
                          <w:left w:val="nil"/>
                          <w:bottom w:val="nil"/>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color w:val="000000"/>
                            <w:sz w:val="17"/>
                            <w:szCs w:val="17"/>
                            <w:lang w:eastAsia="it-IT"/>
                          </w:rPr>
                        </w:pPr>
                        <w:r w:rsidRPr="00B713BC">
                          <w:rPr>
                            <w:rFonts w:ascii="Times" w:eastAsia="Times New Roman" w:hAnsi="Times" w:cs="Times"/>
                            <w:color w:val="000000"/>
                            <w:sz w:val="17"/>
                            <w:szCs w:val="17"/>
                            <w:lang w:eastAsia="it-IT"/>
                          </w:rPr>
                          <w:t>30</w:t>
                        </w:r>
                      </w:p>
                    </w:tc>
                    <w:tc>
                      <w:tcPr>
                        <w:tcW w:w="701" w:type="dxa"/>
                        <w:tcBorders>
                          <w:top w:val="nil"/>
                          <w:left w:val="nil"/>
                          <w:bottom w:val="nil"/>
                          <w:right w:val="single" w:sz="8" w:space="0" w:color="auto"/>
                        </w:tcBorders>
                        <w:shd w:val="clear" w:color="auto" w:fill="auto"/>
                        <w:noWrap/>
                        <w:vAlign w:val="center"/>
                        <w:hideMark/>
                      </w:tcPr>
                      <w:p w:rsidR="003A6ED8" w:rsidRPr="007B1CA5" w:rsidRDefault="003A6ED8" w:rsidP="006B7054">
                        <w:pPr>
                          <w:spacing w:after="0" w:line="240" w:lineRule="auto"/>
                          <w:jc w:val="right"/>
                          <w:rPr>
                            <w:rFonts w:ascii="Times" w:eastAsia="Times New Roman" w:hAnsi="Times" w:cs="Times"/>
                            <w:color w:val="000000"/>
                            <w:sz w:val="17"/>
                            <w:szCs w:val="17"/>
                            <w:lang w:eastAsia="it-IT"/>
                          </w:rPr>
                        </w:pPr>
                        <w:r w:rsidRPr="007B1CA5">
                          <w:rPr>
                            <w:rFonts w:ascii="Times" w:eastAsia="Times New Roman" w:hAnsi="Times" w:cs="Times"/>
                            <w:color w:val="000000"/>
                            <w:sz w:val="17"/>
                            <w:szCs w:val="17"/>
                            <w:lang w:eastAsia="it-IT"/>
                          </w:rPr>
                          <w:t>20</w:t>
                        </w:r>
                      </w:p>
                    </w:tc>
                  </w:tr>
                  <w:tr w:rsidR="003A6ED8" w:rsidRPr="007B1CA5" w:rsidTr="003A6ED8">
                    <w:trPr>
                      <w:trHeight w:val="259"/>
                    </w:trPr>
                    <w:tc>
                      <w:tcPr>
                        <w:tcW w:w="1670" w:type="dxa"/>
                        <w:tcBorders>
                          <w:top w:val="nil"/>
                          <w:left w:val="single" w:sz="8" w:space="0" w:color="auto"/>
                          <w:bottom w:val="single" w:sz="8" w:space="0" w:color="auto"/>
                          <w:right w:val="nil"/>
                        </w:tcBorders>
                        <w:shd w:val="clear" w:color="auto" w:fill="auto"/>
                        <w:noWrap/>
                        <w:vAlign w:val="center"/>
                        <w:hideMark/>
                      </w:tcPr>
                      <w:p w:rsidR="003A6ED8" w:rsidRPr="00ED0762" w:rsidRDefault="003A6ED8" w:rsidP="00B713BC">
                        <w:pPr>
                          <w:spacing w:after="0" w:line="240" w:lineRule="auto"/>
                          <w:rPr>
                            <w:rFonts w:ascii="Times" w:eastAsia="Times New Roman" w:hAnsi="Times" w:cs="Times"/>
                            <w:b/>
                            <w:bCs/>
                            <w:color w:val="000000"/>
                            <w:sz w:val="18"/>
                            <w:szCs w:val="18"/>
                            <w:lang w:eastAsia="it-IT"/>
                          </w:rPr>
                        </w:pPr>
                        <w:r w:rsidRPr="00ED0762">
                          <w:rPr>
                            <w:rFonts w:ascii="Times" w:eastAsia="Times New Roman" w:hAnsi="Times" w:cs="Times"/>
                            <w:b/>
                            <w:bCs/>
                            <w:color w:val="000000"/>
                            <w:sz w:val="18"/>
                            <w:szCs w:val="18"/>
                            <w:lang w:eastAsia="it-IT"/>
                          </w:rPr>
                          <w:t>Italia</w:t>
                        </w:r>
                      </w:p>
                    </w:tc>
                    <w:tc>
                      <w:tcPr>
                        <w:tcW w:w="701" w:type="dxa"/>
                        <w:tcBorders>
                          <w:top w:val="nil"/>
                          <w:left w:val="single" w:sz="8" w:space="0" w:color="auto"/>
                          <w:bottom w:val="single" w:sz="8" w:space="0" w:color="auto"/>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b/>
                            <w:bCs/>
                            <w:color w:val="000000"/>
                            <w:sz w:val="17"/>
                            <w:szCs w:val="17"/>
                            <w:lang w:eastAsia="it-IT"/>
                          </w:rPr>
                        </w:pPr>
                        <w:r w:rsidRPr="00B713BC">
                          <w:rPr>
                            <w:rFonts w:ascii="Times" w:eastAsia="Times New Roman" w:hAnsi="Times" w:cs="Times"/>
                            <w:b/>
                            <w:bCs/>
                            <w:color w:val="000000"/>
                            <w:sz w:val="17"/>
                            <w:szCs w:val="17"/>
                            <w:lang w:eastAsia="it-IT"/>
                          </w:rPr>
                          <w:t>105</w:t>
                        </w:r>
                      </w:p>
                    </w:tc>
                    <w:tc>
                      <w:tcPr>
                        <w:tcW w:w="701" w:type="dxa"/>
                        <w:tcBorders>
                          <w:top w:val="nil"/>
                          <w:left w:val="nil"/>
                          <w:bottom w:val="single" w:sz="8" w:space="0" w:color="auto"/>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b/>
                            <w:bCs/>
                            <w:color w:val="000000"/>
                            <w:sz w:val="17"/>
                            <w:szCs w:val="17"/>
                            <w:lang w:eastAsia="it-IT"/>
                          </w:rPr>
                        </w:pPr>
                        <w:r w:rsidRPr="00B713BC">
                          <w:rPr>
                            <w:rFonts w:ascii="Times" w:eastAsia="Times New Roman" w:hAnsi="Times" w:cs="Times"/>
                            <w:b/>
                            <w:bCs/>
                            <w:color w:val="000000"/>
                            <w:sz w:val="17"/>
                            <w:szCs w:val="17"/>
                            <w:lang w:eastAsia="it-IT"/>
                          </w:rPr>
                          <w:t>46</w:t>
                        </w:r>
                      </w:p>
                    </w:tc>
                    <w:tc>
                      <w:tcPr>
                        <w:tcW w:w="701" w:type="dxa"/>
                        <w:tcBorders>
                          <w:top w:val="nil"/>
                          <w:left w:val="nil"/>
                          <w:bottom w:val="single" w:sz="8" w:space="0" w:color="auto"/>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b/>
                            <w:bCs/>
                            <w:color w:val="000000"/>
                            <w:sz w:val="17"/>
                            <w:szCs w:val="17"/>
                            <w:lang w:eastAsia="it-IT"/>
                          </w:rPr>
                        </w:pPr>
                        <w:r w:rsidRPr="00B713BC">
                          <w:rPr>
                            <w:rFonts w:ascii="Times" w:eastAsia="Times New Roman" w:hAnsi="Times" w:cs="Times"/>
                            <w:b/>
                            <w:bCs/>
                            <w:color w:val="000000"/>
                            <w:sz w:val="17"/>
                            <w:szCs w:val="17"/>
                            <w:lang w:eastAsia="it-IT"/>
                          </w:rPr>
                          <w:t>62</w:t>
                        </w:r>
                      </w:p>
                    </w:tc>
                    <w:tc>
                      <w:tcPr>
                        <w:tcW w:w="701" w:type="dxa"/>
                        <w:tcBorders>
                          <w:top w:val="nil"/>
                          <w:left w:val="nil"/>
                          <w:bottom w:val="single" w:sz="8" w:space="0" w:color="auto"/>
                          <w:right w:val="single" w:sz="8" w:space="0" w:color="auto"/>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b/>
                            <w:color w:val="000000"/>
                            <w:sz w:val="17"/>
                            <w:szCs w:val="17"/>
                            <w:lang w:eastAsia="it-IT"/>
                          </w:rPr>
                        </w:pPr>
                        <w:r w:rsidRPr="003A6ED8">
                          <w:rPr>
                            <w:rFonts w:ascii="Times" w:eastAsia="Times New Roman" w:hAnsi="Times" w:cs="Times"/>
                            <w:b/>
                            <w:color w:val="000000"/>
                            <w:sz w:val="17"/>
                            <w:szCs w:val="17"/>
                            <w:lang w:eastAsia="it-IT"/>
                          </w:rPr>
                          <w:t>56</w:t>
                        </w:r>
                      </w:p>
                    </w:tc>
                    <w:tc>
                      <w:tcPr>
                        <w:tcW w:w="701" w:type="dxa"/>
                        <w:tcBorders>
                          <w:top w:val="nil"/>
                          <w:left w:val="nil"/>
                          <w:bottom w:val="single" w:sz="8" w:space="0" w:color="auto"/>
                          <w:right w:val="nil"/>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b/>
                            <w:color w:val="000000"/>
                            <w:sz w:val="17"/>
                            <w:szCs w:val="17"/>
                            <w:lang w:eastAsia="it-IT"/>
                          </w:rPr>
                        </w:pPr>
                        <w:r w:rsidRPr="003A6ED8">
                          <w:rPr>
                            <w:rFonts w:ascii="Times" w:eastAsia="Times New Roman" w:hAnsi="Times" w:cs="Times"/>
                            <w:b/>
                            <w:color w:val="000000"/>
                            <w:sz w:val="17"/>
                            <w:szCs w:val="17"/>
                            <w:lang w:eastAsia="it-IT"/>
                          </w:rPr>
                          <w:t>56</w:t>
                        </w:r>
                      </w:p>
                    </w:tc>
                    <w:tc>
                      <w:tcPr>
                        <w:tcW w:w="701" w:type="dxa"/>
                        <w:tcBorders>
                          <w:top w:val="nil"/>
                          <w:left w:val="nil"/>
                          <w:bottom w:val="single" w:sz="8" w:space="0" w:color="auto"/>
                          <w:right w:val="nil"/>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b/>
                            <w:color w:val="000000"/>
                            <w:sz w:val="17"/>
                            <w:szCs w:val="17"/>
                            <w:lang w:eastAsia="it-IT"/>
                          </w:rPr>
                        </w:pPr>
                        <w:r w:rsidRPr="003A6ED8">
                          <w:rPr>
                            <w:rFonts w:ascii="Times" w:eastAsia="Times New Roman" w:hAnsi="Times" w:cs="Times"/>
                            <w:b/>
                            <w:color w:val="000000"/>
                            <w:sz w:val="17"/>
                            <w:szCs w:val="17"/>
                            <w:lang w:eastAsia="it-IT"/>
                          </w:rPr>
                          <w:t>59</w:t>
                        </w:r>
                      </w:p>
                    </w:tc>
                    <w:tc>
                      <w:tcPr>
                        <w:tcW w:w="701" w:type="dxa"/>
                        <w:tcBorders>
                          <w:top w:val="nil"/>
                          <w:left w:val="nil"/>
                          <w:bottom w:val="single" w:sz="8" w:space="0" w:color="auto"/>
                          <w:right w:val="nil"/>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b/>
                            <w:color w:val="000000"/>
                            <w:sz w:val="17"/>
                            <w:szCs w:val="17"/>
                            <w:lang w:eastAsia="it-IT"/>
                          </w:rPr>
                        </w:pPr>
                        <w:r w:rsidRPr="003A6ED8">
                          <w:rPr>
                            <w:rFonts w:ascii="Times" w:eastAsia="Times New Roman" w:hAnsi="Times" w:cs="Times"/>
                            <w:b/>
                            <w:color w:val="000000"/>
                            <w:sz w:val="17"/>
                            <w:szCs w:val="17"/>
                            <w:lang w:eastAsia="it-IT"/>
                          </w:rPr>
                          <w:t>61</w:t>
                        </w:r>
                      </w:p>
                    </w:tc>
                    <w:tc>
                      <w:tcPr>
                        <w:tcW w:w="701" w:type="dxa"/>
                        <w:tcBorders>
                          <w:top w:val="nil"/>
                          <w:left w:val="nil"/>
                          <w:bottom w:val="single" w:sz="8" w:space="0" w:color="auto"/>
                          <w:right w:val="single" w:sz="8" w:space="0" w:color="auto"/>
                        </w:tcBorders>
                        <w:shd w:val="clear" w:color="auto" w:fill="auto"/>
                        <w:noWrap/>
                        <w:vAlign w:val="center"/>
                        <w:hideMark/>
                      </w:tcPr>
                      <w:p w:rsidR="003A6ED8" w:rsidRPr="003A6ED8" w:rsidRDefault="003A6ED8" w:rsidP="003A6ED8">
                        <w:pPr>
                          <w:spacing w:after="0" w:line="240" w:lineRule="auto"/>
                          <w:jc w:val="right"/>
                          <w:rPr>
                            <w:rFonts w:ascii="Times" w:eastAsia="Times New Roman" w:hAnsi="Times" w:cs="Times"/>
                            <w:b/>
                            <w:color w:val="000000"/>
                            <w:sz w:val="17"/>
                            <w:szCs w:val="17"/>
                            <w:lang w:eastAsia="it-IT"/>
                          </w:rPr>
                        </w:pPr>
                        <w:r w:rsidRPr="003A6ED8">
                          <w:rPr>
                            <w:rFonts w:ascii="Times" w:eastAsia="Times New Roman" w:hAnsi="Times" w:cs="Times"/>
                            <w:b/>
                            <w:color w:val="000000"/>
                            <w:sz w:val="17"/>
                            <w:szCs w:val="17"/>
                            <w:lang w:eastAsia="it-IT"/>
                          </w:rPr>
                          <w:t>47</w:t>
                        </w:r>
                      </w:p>
                    </w:tc>
                    <w:tc>
                      <w:tcPr>
                        <w:tcW w:w="701" w:type="dxa"/>
                        <w:tcBorders>
                          <w:top w:val="nil"/>
                          <w:left w:val="nil"/>
                          <w:bottom w:val="single" w:sz="8" w:space="0" w:color="auto"/>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b/>
                            <w:bCs/>
                            <w:color w:val="000000"/>
                            <w:sz w:val="17"/>
                            <w:szCs w:val="17"/>
                            <w:lang w:eastAsia="it-IT"/>
                          </w:rPr>
                        </w:pPr>
                        <w:r w:rsidRPr="00B713BC">
                          <w:rPr>
                            <w:rFonts w:ascii="Times" w:eastAsia="Times New Roman" w:hAnsi="Times" w:cs="Times"/>
                            <w:b/>
                            <w:bCs/>
                            <w:color w:val="000000"/>
                            <w:sz w:val="17"/>
                            <w:szCs w:val="17"/>
                            <w:lang w:eastAsia="it-IT"/>
                          </w:rPr>
                          <w:t>161</w:t>
                        </w:r>
                      </w:p>
                    </w:tc>
                    <w:tc>
                      <w:tcPr>
                        <w:tcW w:w="701" w:type="dxa"/>
                        <w:tcBorders>
                          <w:top w:val="nil"/>
                          <w:left w:val="nil"/>
                          <w:bottom w:val="single" w:sz="8" w:space="0" w:color="auto"/>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b/>
                            <w:bCs/>
                            <w:color w:val="000000"/>
                            <w:sz w:val="17"/>
                            <w:szCs w:val="17"/>
                            <w:lang w:eastAsia="it-IT"/>
                          </w:rPr>
                        </w:pPr>
                        <w:r w:rsidRPr="00B713BC">
                          <w:rPr>
                            <w:rFonts w:ascii="Times" w:eastAsia="Times New Roman" w:hAnsi="Times" w:cs="Times"/>
                            <w:b/>
                            <w:bCs/>
                            <w:color w:val="000000"/>
                            <w:sz w:val="17"/>
                            <w:szCs w:val="17"/>
                            <w:lang w:eastAsia="it-IT"/>
                          </w:rPr>
                          <w:t>105</w:t>
                        </w:r>
                      </w:p>
                    </w:tc>
                    <w:tc>
                      <w:tcPr>
                        <w:tcW w:w="701" w:type="dxa"/>
                        <w:tcBorders>
                          <w:top w:val="nil"/>
                          <w:left w:val="nil"/>
                          <w:bottom w:val="single" w:sz="8" w:space="0" w:color="auto"/>
                          <w:right w:val="nil"/>
                        </w:tcBorders>
                        <w:shd w:val="clear" w:color="auto" w:fill="auto"/>
                        <w:noWrap/>
                        <w:vAlign w:val="center"/>
                        <w:hideMark/>
                      </w:tcPr>
                      <w:p w:rsidR="003A6ED8" w:rsidRPr="00B713BC" w:rsidRDefault="003A6ED8" w:rsidP="00B713BC">
                        <w:pPr>
                          <w:spacing w:after="0" w:line="240" w:lineRule="auto"/>
                          <w:jc w:val="right"/>
                          <w:rPr>
                            <w:rFonts w:ascii="Times" w:eastAsia="Times New Roman" w:hAnsi="Times" w:cs="Times"/>
                            <w:b/>
                            <w:bCs/>
                            <w:color w:val="000000"/>
                            <w:sz w:val="17"/>
                            <w:szCs w:val="17"/>
                            <w:lang w:eastAsia="it-IT"/>
                          </w:rPr>
                        </w:pPr>
                        <w:r w:rsidRPr="00B713BC">
                          <w:rPr>
                            <w:rFonts w:ascii="Times" w:eastAsia="Times New Roman" w:hAnsi="Times" w:cs="Times"/>
                            <w:b/>
                            <w:bCs/>
                            <w:color w:val="000000"/>
                            <w:sz w:val="17"/>
                            <w:szCs w:val="17"/>
                            <w:lang w:eastAsia="it-IT"/>
                          </w:rPr>
                          <w:t>123</w:t>
                        </w:r>
                      </w:p>
                    </w:tc>
                    <w:tc>
                      <w:tcPr>
                        <w:tcW w:w="701" w:type="dxa"/>
                        <w:tcBorders>
                          <w:top w:val="nil"/>
                          <w:left w:val="nil"/>
                          <w:bottom w:val="single" w:sz="8" w:space="0" w:color="auto"/>
                          <w:right w:val="single" w:sz="8" w:space="0" w:color="auto"/>
                        </w:tcBorders>
                        <w:shd w:val="clear" w:color="auto" w:fill="auto"/>
                        <w:noWrap/>
                        <w:vAlign w:val="center"/>
                        <w:hideMark/>
                      </w:tcPr>
                      <w:p w:rsidR="003A6ED8" w:rsidRPr="006B7054" w:rsidRDefault="003A6ED8" w:rsidP="006B7054">
                        <w:pPr>
                          <w:spacing w:after="0" w:line="240" w:lineRule="auto"/>
                          <w:jc w:val="right"/>
                          <w:rPr>
                            <w:rFonts w:ascii="Times" w:eastAsia="Times New Roman" w:hAnsi="Times" w:cs="Times"/>
                            <w:b/>
                            <w:color w:val="000000"/>
                            <w:sz w:val="17"/>
                            <w:szCs w:val="17"/>
                            <w:lang w:eastAsia="it-IT"/>
                          </w:rPr>
                        </w:pPr>
                        <w:r w:rsidRPr="006B7054">
                          <w:rPr>
                            <w:rFonts w:ascii="Times" w:eastAsia="Times New Roman" w:hAnsi="Times" w:cs="Times"/>
                            <w:b/>
                            <w:color w:val="000000"/>
                            <w:sz w:val="17"/>
                            <w:szCs w:val="17"/>
                            <w:lang w:eastAsia="it-IT"/>
                          </w:rPr>
                          <w:t>103</w:t>
                        </w:r>
                      </w:p>
                    </w:tc>
                  </w:tr>
                </w:tbl>
                <w:p w:rsidR="00B713BC" w:rsidRDefault="00B713BC" w:rsidP="00EA2253"/>
              </w:tc>
            </w:tr>
          </w:tbl>
          <w:p w:rsidR="00B33728" w:rsidRDefault="00B33728" w:rsidP="00EA2253"/>
        </w:tc>
      </w:tr>
    </w:tbl>
    <w:p w:rsidR="00B33728" w:rsidRDefault="00B33728" w:rsidP="00B33728">
      <w:pPr>
        <w:spacing w:after="0" w:line="240" w:lineRule="auto"/>
        <w:ind w:left="2268" w:hanging="2268"/>
        <w:rPr>
          <w:rFonts w:ascii="Times New Roman" w:eastAsia="Times New Roman" w:hAnsi="Times New Roman" w:cs="Times New Roman"/>
          <w:b/>
          <w:bCs/>
          <w:color w:val="000000"/>
          <w:sz w:val="24"/>
          <w:szCs w:val="24"/>
          <w:lang w:eastAsia="it-IT"/>
        </w:rPr>
      </w:pPr>
      <w:r w:rsidRPr="00B33728">
        <w:rPr>
          <w:rFonts w:ascii="Times New Roman" w:eastAsia="Times New Roman" w:hAnsi="Times New Roman" w:cs="Times New Roman"/>
          <w:b/>
          <w:bCs/>
          <w:i/>
          <w:iCs/>
          <w:color w:val="000000"/>
          <w:sz w:val="24"/>
          <w:szCs w:val="24"/>
          <w:lang w:eastAsia="it-IT"/>
        </w:rPr>
        <w:lastRenderedPageBreak/>
        <w:t>Segue</w:t>
      </w:r>
      <w:r w:rsidRPr="00B33728">
        <w:rPr>
          <w:rFonts w:ascii="Times New Roman" w:eastAsia="Times New Roman" w:hAnsi="Times New Roman" w:cs="Times New Roman"/>
          <w:b/>
          <w:bCs/>
          <w:color w:val="000000"/>
          <w:sz w:val="24"/>
          <w:szCs w:val="24"/>
          <w:lang w:eastAsia="it-IT"/>
        </w:rPr>
        <w:t xml:space="preserve">: Tab. IS.UV.4 - Incidenti stradali con velocipedi coinvolti, incidenti stradali mortali con velocipedi coinvolti, </w:t>
      </w:r>
      <w:r w:rsidR="00ED0762">
        <w:rPr>
          <w:rFonts w:ascii="Times New Roman" w:eastAsia="Times New Roman" w:hAnsi="Times New Roman" w:cs="Times New Roman"/>
          <w:b/>
          <w:bCs/>
          <w:color w:val="000000"/>
          <w:sz w:val="24"/>
          <w:szCs w:val="24"/>
          <w:lang w:eastAsia="it-IT"/>
        </w:rPr>
        <w:t>morti su</w:t>
      </w:r>
      <w:r w:rsidRPr="00B33728">
        <w:rPr>
          <w:rFonts w:ascii="Times New Roman" w:eastAsia="Times New Roman" w:hAnsi="Times New Roman" w:cs="Times New Roman"/>
          <w:b/>
          <w:bCs/>
          <w:color w:val="000000"/>
          <w:sz w:val="24"/>
          <w:szCs w:val="24"/>
          <w:lang w:eastAsia="it-IT"/>
        </w:rPr>
        <w:t xml:space="preserve"> velocipedi ed indicatori di mortalità, specifico di mortalità e specifico di incidentalità, per Ripartizione Geografica, classi di età e tipologia di strada - Anni 2001, 2010, 2014-2015</w:t>
      </w:r>
    </w:p>
    <w:p w:rsidR="00B33728" w:rsidRDefault="00B33728" w:rsidP="00B33728">
      <w:pPr>
        <w:spacing w:after="0" w:line="240" w:lineRule="auto"/>
        <w:ind w:left="2268" w:hanging="2268"/>
        <w:rPr>
          <w:rFonts w:ascii="Times New Roman" w:eastAsia="Times New Roman" w:hAnsi="Times New Roman" w:cs="Times New Roman"/>
          <w:b/>
          <w:bCs/>
          <w:i/>
          <w:iCs/>
          <w:color w:val="000000"/>
          <w:sz w:val="24"/>
          <w:szCs w:val="24"/>
          <w:lang w:eastAsia="it-IT"/>
        </w:rPr>
      </w:pPr>
    </w:p>
    <w:p w:rsidR="00B33728" w:rsidRPr="00B33728" w:rsidRDefault="00B33728" w:rsidP="00B33728">
      <w:pPr>
        <w:spacing w:after="0" w:line="240" w:lineRule="auto"/>
        <w:rPr>
          <w:rFonts w:ascii="Times New Roman" w:eastAsia="Times New Roman" w:hAnsi="Times New Roman" w:cs="Times New Roman"/>
          <w:i/>
          <w:iCs/>
          <w:color w:val="000000"/>
          <w:sz w:val="24"/>
          <w:szCs w:val="24"/>
          <w:lang w:eastAsia="it-IT"/>
        </w:rPr>
      </w:pPr>
      <w:r w:rsidRPr="00B33728">
        <w:rPr>
          <w:rFonts w:ascii="Times New Roman" w:eastAsia="Times New Roman" w:hAnsi="Times New Roman" w:cs="Times New Roman"/>
          <w:i/>
          <w:iCs/>
          <w:color w:val="000000"/>
          <w:sz w:val="24"/>
          <w:szCs w:val="24"/>
          <w:lang w:eastAsia="it-IT"/>
        </w:rPr>
        <w:t>A)Valori assoluti</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34"/>
      </w:tblGrid>
      <w:tr w:rsidR="00B33728" w:rsidTr="008F7A95">
        <w:tc>
          <w:tcPr>
            <w:tcW w:w="10344" w:type="dxa"/>
          </w:tcPr>
          <w:tbl>
            <w:tblPr>
              <w:tblW w:w="10298" w:type="dxa"/>
              <w:tblCellMar>
                <w:left w:w="70" w:type="dxa"/>
                <w:right w:w="70" w:type="dxa"/>
              </w:tblCellMar>
              <w:tblLook w:val="04A0" w:firstRow="1" w:lastRow="0" w:firstColumn="1" w:lastColumn="0" w:noHBand="0" w:noVBand="1"/>
            </w:tblPr>
            <w:tblGrid>
              <w:gridCol w:w="2018"/>
              <w:gridCol w:w="690"/>
              <w:gridCol w:w="690"/>
              <w:gridCol w:w="690"/>
              <w:gridCol w:w="690"/>
              <w:gridCol w:w="690"/>
              <w:gridCol w:w="690"/>
              <w:gridCol w:w="690"/>
              <w:gridCol w:w="690"/>
              <w:gridCol w:w="690"/>
              <w:gridCol w:w="690"/>
              <w:gridCol w:w="690"/>
              <w:gridCol w:w="690"/>
            </w:tblGrid>
            <w:tr w:rsidR="008F7A95" w:rsidRPr="008F7A95" w:rsidTr="006B7054">
              <w:trPr>
                <w:trHeight w:val="300"/>
              </w:trPr>
              <w:tc>
                <w:tcPr>
                  <w:tcW w:w="2018" w:type="dxa"/>
                  <w:vMerge w:val="restart"/>
                  <w:tcBorders>
                    <w:top w:val="single" w:sz="8" w:space="0" w:color="auto"/>
                    <w:left w:val="single" w:sz="8" w:space="0" w:color="auto"/>
                    <w:bottom w:val="single" w:sz="8" w:space="0" w:color="000000"/>
                    <w:right w:val="nil"/>
                  </w:tcBorders>
                  <w:shd w:val="clear" w:color="auto" w:fill="auto"/>
                  <w:vAlign w:val="center"/>
                  <w:hideMark/>
                </w:tcPr>
                <w:p w:rsidR="008F7A95" w:rsidRPr="00ED0762" w:rsidRDefault="008F7A95" w:rsidP="008F7A95">
                  <w:pPr>
                    <w:spacing w:after="0" w:line="240" w:lineRule="auto"/>
                    <w:jc w:val="center"/>
                    <w:rPr>
                      <w:rFonts w:ascii="Times" w:eastAsia="Times New Roman" w:hAnsi="Times" w:cs="Times New Roman"/>
                      <w:b/>
                      <w:bCs/>
                      <w:color w:val="000000"/>
                      <w:sz w:val="18"/>
                      <w:szCs w:val="18"/>
                      <w:lang w:eastAsia="it-IT"/>
                    </w:rPr>
                  </w:pPr>
                  <w:r w:rsidRPr="00ED0762">
                    <w:rPr>
                      <w:rFonts w:ascii="Times" w:eastAsia="Times New Roman" w:hAnsi="Times" w:cs="Times New Roman"/>
                      <w:b/>
                      <w:bCs/>
                      <w:color w:val="000000"/>
                      <w:sz w:val="18"/>
                      <w:szCs w:val="18"/>
                      <w:lang w:eastAsia="it-IT"/>
                    </w:rPr>
                    <w:t>Totale morti su velocipedi</w:t>
                  </w:r>
                </w:p>
              </w:tc>
              <w:tc>
                <w:tcPr>
                  <w:tcW w:w="2760" w:type="dxa"/>
                  <w:gridSpan w:val="4"/>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8F7A95" w:rsidRPr="008F7A95" w:rsidRDefault="008F7A95" w:rsidP="008F7A95">
                  <w:pPr>
                    <w:spacing w:after="0" w:line="240" w:lineRule="auto"/>
                    <w:jc w:val="center"/>
                    <w:rPr>
                      <w:rFonts w:ascii="Times" w:eastAsia="Times New Roman" w:hAnsi="Times" w:cs="Times New Roman"/>
                      <w:b/>
                      <w:bCs/>
                      <w:color w:val="000000"/>
                      <w:sz w:val="18"/>
                      <w:szCs w:val="18"/>
                      <w:lang w:eastAsia="it-IT"/>
                    </w:rPr>
                  </w:pPr>
                  <w:r w:rsidRPr="008F7A95">
                    <w:rPr>
                      <w:rFonts w:ascii="Times" w:eastAsia="Times New Roman" w:hAnsi="Times" w:cs="Times New Roman"/>
                      <w:b/>
                      <w:bCs/>
                      <w:color w:val="000000"/>
                      <w:sz w:val="18"/>
                      <w:szCs w:val="18"/>
                      <w:lang w:eastAsia="it-IT"/>
                    </w:rPr>
                    <w:t>Entro l'abitato</w:t>
                  </w:r>
                </w:p>
              </w:tc>
              <w:tc>
                <w:tcPr>
                  <w:tcW w:w="27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F7A95" w:rsidRPr="008F7A95" w:rsidRDefault="008F7A95" w:rsidP="008F7A95">
                  <w:pPr>
                    <w:spacing w:after="0" w:line="240" w:lineRule="auto"/>
                    <w:jc w:val="center"/>
                    <w:rPr>
                      <w:rFonts w:ascii="Times" w:eastAsia="Times New Roman" w:hAnsi="Times" w:cs="Times New Roman"/>
                      <w:b/>
                      <w:bCs/>
                      <w:color w:val="000000"/>
                      <w:sz w:val="18"/>
                      <w:szCs w:val="18"/>
                      <w:lang w:eastAsia="it-IT"/>
                    </w:rPr>
                  </w:pPr>
                  <w:r w:rsidRPr="008F7A95">
                    <w:rPr>
                      <w:rFonts w:ascii="Times" w:eastAsia="Times New Roman" w:hAnsi="Times" w:cs="Times New Roman"/>
                      <w:b/>
                      <w:bCs/>
                      <w:color w:val="000000"/>
                      <w:sz w:val="18"/>
                      <w:szCs w:val="18"/>
                      <w:lang w:eastAsia="it-IT"/>
                    </w:rPr>
                    <w:t>Fuori l'abitato</w:t>
                  </w:r>
                </w:p>
              </w:tc>
              <w:tc>
                <w:tcPr>
                  <w:tcW w:w="27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F7A95" w:rsidRPr="008F7A95" w:rsidRDefault="008F7A95" w:rsidP="008F7A95">
                  <w:pPr>
                    <w:spacing w:after="0" w:line="240" w:lineRule="auto"/>
                    <w:jc w:val="center"/>
                    <w:rPr>
                      <w:rFonts w:ascii="Times" w:eastAsia="Times New Roman" w:hAnsi="Times" w:cs="Times New Roman"/>
                      <w:b/>
                      <w:bCs/>
                      <w:color w:val="000000"/>
                      <w:sz w:val="18"/>
                      <w:szCs w:val="18"/>
                      <w:lang w:eastAsia="it-IT"/>
                    </w:rPr>
                  </w:pPr>
                  <w:r w:rsidRPr="008F7A95">
                    <w:rPr>
                      <w:rFonts w:ascii="Times" w:eastAsia="Times New Roman" w:hAnsi="Times" w:cs="Times New Roman"/>
                      <w:b/>
                      <w:bCs/>
                      <w:color w:val="000000"/>
                      <w:sz w:val="18"/>
                      <w:szCs w:val="18"/>
                      <w:lang w:eastAsia="it-IT"/>
                    </w:rPr>
                    <w:t>Entro e fuori l'abitato</w:t>
                  </w:r>
                </w:p>
              </w:tc>
            </w:tr>
            <w:tr w:rsidR="008F7A95" w:rsidRPr="008F7A95" w:rsidTr="006B7054">
              <w:trPr>
                <w:trHeight w:val="300"/>
              </w:trPr>
              <w:tc>
                <w:tcPr>
                  <w:tcW w:w="2018" w:type="dxa"/>
                  <w:vMerge/>
                  <w:tcBorders>
                    <w:top w:val="single" w:sz="8" w:space="0" w:color="auto"/>
                    <w:left w:val="single" w:sz="8" w:space="0" w:color="auto"/>
                    <w:bottom w:val="single" w:sz="8" w:space="0" w:color="000000"/>
                    <w:right w:val="nil"/>
                  </w:tcBorders>
                  <w:vAlign w:val="center"/>
                  <w:hideMark/>
                </w:tcPr>
                <w:p w:rsidR="008F7A95" w:rsidRPr="00ED0762" w:rsidRDefault="008F7A95" w:rsidP="008F7A95">
                  <w:pPr>
                    <w:spacing w:after="0" w:line="240" w:lineRule="auto"/>
                    <w:rPr>
                      <w:rFonts w:ascii="Times" w:eastAsia="Times New Roman" w:hAnsi="Times" w:cs="Times New Roman"/>
                      <w:b/>
                      <w:bCs/>
                      <w:color w:val="000000"/>
                      <w:sz w:val="18"/>
                      <w:szCs w:val="18"/>
                      <w:lang w:eastAsia="it-IT"/>
                    </w:rPr>
                  </w:pPr>
                </w:p>
              </w:tc>
              <w:tc>
                <w:tcPr>
                  <w:tcW w:w="690" w:type="dxa"/>
                  <w:tcBorders>
                    <w:top w:val="nil"/>
                    <w:left w:val="single" w:sz="8" w:space="0" w:color="auto"/>
                    <w:bottom w:val="single" w:sz="8" w:space="0" w:color="auto"/>
                    <w:right w:val="nil"/>
                  </w:tcBorders>
                  <w:shd w:val="clear" w:color="auto" w:fill="auto"/>
                  <w:vAlign w:val="center"/>
                  <w:hideMark/>
                </w:tcPr>
                <w:p w:rsidR="008F7A95" w:rsidRPr="008F7A95" w:rsidRDefault="008F7A95" w:rsidP="008F7A95">
                  <w:pPr>
                    <w:spacing w:after="0" w:line="240" w:lineRule="auto"/>
                    <w:jc w:val="center"/>
                    <w:rPr>
                      <w:rFonts w:ascii="Times" w:eastAsia="Times New Roman" w:hAnsi="Times" w:cs="Times New Roman"/>
                      <w:b/>
                      <w:bCs/>
                      <w:color w:val="000000"/>
                      <w:sz w:val="18"/>
                      <w:szCs w:val="18"/>
                      <w:lang w:eastAsia="it-IT"/>
                    </w:rPr>
                  </w:pPr>
                  <w:r w:rsidRPr="008F7A95">
                    <w:rPr>
                      <w:rFonts w:ascii="Times" w:eastAsia="Times New Roman" w:hAnsi="Times" w:cs="Times New Roman"/>
                      <w:b/>
                      <w:bCs/>
                      <w:color w:val="000000"/>
                      <w:sz w:val="18"/>
                      <w:szCs w:val="18"/>
                      <w:lang w:eastAsia="it-IT"/>
                    </w:rPr>
                    <w:t>2001</w:t>
                  </w:r>
                </w:p>
              </w:tc>
              <w:tc>
                <w:tcPr>
                  <w:tcW w:w="690" w:type="dxa"/>
                  <w:tcBorders>
                    <w:top w:val="nil"/>
                    <w:left w:val="nil"/>
                    <w:bottom w:val="single" w:sz="8" w:space="0" w:color="auto"/>
                    <w:right w:val="nil"/>
                  </w:tcBorders>
                  <w:shd w:val="clear" w:color="auto" w:fill="auto"/>
                  <w:vAlign w:val="center"/>
                  <w:hideMark/>
                </w:tcPr>
                <w:p w:rsidR="008F7A95" w:rsidRPr="008F7A95" w:rsidRDefault="008F7A95" w:rsidP="008F7A95">
                  <w:pPr>
                    <w:spacing w:after="0" w:line="240" w:lineRule="auto"/>
                    <w:jc w:val="center"/>
                    <w:rPr>
                      <w:rFonts w:ascii="Times" w:eastAsia="Times New Roman" w:hAnsi="Times" w:cs="Times New Roman"/>
                      <w:b/>
                      <w:bCs/>
                      <w:color w:val="000000"/>
                      <w:sz w:val="18"/>
                      <w:szCs w:val="18"/>
                      <w:lang w:eastAsia="it-IT"/>
                    </w:rPr>
                  </w:pPr>
                  <w:r w:rsidRPr="008F7A95">
                    <w:rPr>
                      <w:rFonts w:ascii="Times" w:eastAsia="Times New Roman" w:hAnsi="Times" w:cs="Times New Roman"/>
                      <w:b/>
                      <w:bCs/>
                      <w:color w:val="000000"/>
                      <w:sz w:val="18"/>
                      <w:szCs w:val="18"/>
                      <w:lang w:eastAsia="it-IT"/>
                    </w:rPr>
                    <w:t>2010</w:t>
                  </w:r>
                </w:p>
              </w:tc>
              <w:tc>
                <w:tcPr>
                  <w:tcW w:w="690" w:type="dxa"/>
                  <w:tcBorders>
                    <w:top w:val="nil"/>
                    <w:left w:val="nil"/>
                    <w:bottom w:val="single" w:sz="8" w:space="0" w:color="auto"/>
                    <w:right w:val="nil"/>
                  </w:tcBorders>
                  <w:shd w:val="clear" w:color="auto" w:fill="auto"/>
                  <w:vAlign w:val="center"/>
                  <w:hideMark/>
                </w:tcPr>
                <w:p w:rsidR="008F7A95" w:rsidRPr="008F7A95" w:rsidRDefault="008F7A95" w:rsidP="008F7A95">
                  <w:pPr>
                    <w:spacing w:after="0" w:line="240" w:lineRule="auto"/>
                    <w:jc w:val="center"/>
                    <w:rPr>
                      <w:rFonts w:ascii="Times" w:eastAsia="Times New Roman" w:hAnsi="Times" w:cs="Times New Roman"/>
                      <w:b/>
                      <w:bCs/>
                      <w:color w:val="000000"/>
                      <w:sz w:val="18"/>
                      <w:szCs w:val="18"/>
                      <w:lang w:eastAsia="it-IT"/>
                    </w:rPr>
                  </w:pPr>
                  <w:r w:rsidRPr="008F7A95">
                    <w:rPr>
                      <w:rFonts w:ascii="Times" w:eastAsia="Times New Roman" w:hAnsi="Times" w:cs="Times New Roman"/>
                      <w:b/>
                      <w:bCs/>
                      <w:color w:val="000000"/>
                      <w:sz w:val="18"/>
                      <w:szCs w:val="18"/>
                      <w:lang w:eastAsia="it-IT"/>
                    </w:rPr>
                    <w:t>2014</w:t>
                  </w:r>
                </w:p>
              </w:tc>
              <w:tc>
                <w:tcPr>
                  <w:tcW w:w="690" w:type="dxa"/>
                  <w:tcBorders>
                    <w:top w:val="nil"/>
                    <w:left w:val="nil"/>
                    <w:bottom w:val="single" w:sz="8" w:space="0" w:color="auto"/>
                    <w:right w:val="single" w:sz="8" w:space="0" w:color="auto"/>
                  </w:tcBorders>
                  <w:shd w:val="clear" w:color="auto" w:fill="auto"/>
                  <w:vAlign w:val="center"/>
                  <w:hideMark/>
                </w:tcPr>
                <w:p w:rsidR="008F7A95" w:rsidRPr="008F7A95" w:rsidRDefault="008F7A95" w:rsidP="008F7A95">
                  <w:pPr>
                    <w:spacing w:after="0" w:line="240" w:lineRule="auto"/>
                    <w:jc w:val="center"/>
                    <w:rPr>
                      <w:rFonts w:ascii="Times" w:eastAsia="Times New Roman" w:hAnsi="Times" w:cs="Times New Roman"/>
                      <w:b/>
                      <w:bCs/>
                      <w:color w:val="000000"/>
                      <w:sz w:val="18"/>
                      <w:szCs w:val="18"/>
                      <w:lang w:eastAsia="it-IT"/>
                    </w:rPr>
                  </w:pPr>
                  <w:r w:rsidRPr="008F7A95">
                    <w:rPr>
                      <w:rFonts w:ascii="Times" w:eastAsia="Times New Roman" w:hAnsi="Times" w:cs="Times New Roman"/>
                      <w:b/>
                      <w:bCs/>
                      <w:color w:val="000000"/>
                      <w:sz w:val="18"/>
                      <w:szCs w:val="18"/>
                      <w:lang w:eastAsia="it-IT"/>
                    </w:rPr>
                    <w:t>2015</w:t>
                  </w:r>
                </w:p>
              </w:tc>
              <w:tc>
                <w:tcPr>
                  <w:tcW w:w="690" w:type="dxa"/>
                  <w:tcBorders>
                    <w:top w:val="nil"/>
                    <w:left w:val="nil"/>
                    <w:bottom w:val="single" w:sz="8" w:space="0" w:color="auto"/>
                    <w:right w:val="nil"/>
                  </w:tcBorders>
                  <w:shd w:val="clear" w:color="auto" w:fill="auto"/>
                  <w:vAlign w:val="center"/>
                  <w:hideMark/>
                </w:tcPr>
                <w:p w:rsidR="008F7A95" w:rsidRPr="008F7A95" w:rsidRDefault="008F7A95" w:rsidP="008F7A95">
                  <w:pPr>
                    <w:spacing w:after="0" w:line="240" w:lineRule="auto"/>
                    <w:jc w:val="center"/>
                    <w:rPr>
                      <w:rFonts w:ascii="Times" w:eastAsia="Times New Roman" w:hAnsi="Times" w:cs="Times New Roman"/>
                      <w:b/>
                      <w:bCs/>
                      <w:color w:val="000000"/>
                      <w:sz w:val="18"/>
                      <w:szCs w:val="18"/>
                      <w:lang w:eastAsia="it-IT"/>
                    </w:rPr>
                  </w:pPr>
                  <w:r w:rsidRPr="008F7A95">
                    <w:rPr>
                      <w:rFonts w:ascii="Times" w:eastAsia="Times New Roman" w:hAnsi="Times" w:cs="Times New Roman"/>
                      <w:b/>
                      <w:bCs/>
                      <w:color w:val="000000"/>
                      <w:sz w:val="18"/>
                      <w:szCs w:val="18"/>
                      <w:lang w:eastAsia="it-IT"/>
                    </w:rPr>
                    <w:t>2001</w:t>
                  </w:r>
                </w:p>
              </w:tc>
              <w:tc>
                <w:tcPr>
                  <w:tcW w:w="690" w:type="dxa"/>
                  <w:tcBorders>
                    <w:top w:val="nil"/>
                    <w:left w:val="nil"/>
                    <w:bottom w:val="single" w:sz="8" w:space="0" w:color="auto"/>
                    <w:right w:val="nil"/>
                  </w:tcBorders>
                  <w:shd w:val="clear" w:color="auto" w:fill="auto"/>
                  <w:vAlign w:val="center"/>
                  <w:hideMark/>
                </w:tcPr>
                <w:p w:rsidR="008F7A95" w:rsidRPr="008F7A95" w:rsidRDefault="008F7A95" w:rsidP="008F7A95">
                  <w:pPr>
                    <w:spacing w:after="0" w:line="240" w:lineRule="auto"/>
                    <w:jc w:val="center"/>
                    <w:rPr>
                      <w:rFonts w:ascii="Times" w:eastAsia="Times New Roman" w:hAnsi="Times" w:cs="Times New Roman"/>
                      <w:b/>
                      <w:bCs/>
                      <w:color w:val="000000"/>
                      <w:sz w:val="18"/>
                      <w:szCs w:val="18"/>
                      <w:lang w:eastAsia="it-IT"/>
                    </w:rPr>
                  </w:pPr>
                  <w:r w:rsidRPr="008F7A95">
                    <w:rPr>
                      <w:rFonts w:ascii="Times" w:eastAsia="Times New Roman" w:hAnsi="Times" w:cs="Times New Roman"/>
                      <w:b/>
                      <w:bCs/>
                      <w:color w:val="000000"/>
                      <w:sz w:val="18"/>
                      <w:szCs w:val="18"/>
                      <w:lang w:eastAsia="it-IT"/>
                    </w:rPr>
                    <w:t>2010</w:t>
                  </w:r>
                </w:p>
              </w:tc>
              <w:tc>
                <w:tcPr>
                  <w:tcW w:w="690" w:type="dxa"/>
                  <w:tcBorders>
                    <w:top w:val="nil"/>
                    <w:left w:val="nil"/>
                    <w:bottom w:val="single" w:sz="8" w:space="0" w:color="auto"/>
                    <w:right w:val="nil"/>
                  </w:tcBorders>
                  <w:shd w:val="clear" w:color="auto" w:fill="auto"/>
                  <w:vAlign w:val="center"/>
                  <w:hideMark/>
                </w:tcPr>
                <w:p w:rsidR="008F7A95" w:rsidRPr="008F7A95" w:rsidRDefault="008F7A95" w:rsidP="008F7A95">
                  <w:pPr>
                    <w:spacing w:after="0" w:line="240" w:lineRule="auto"/>
                    <w:jc w:val="center"/>
                    <w:rPr>
                      <w:rFonts w:ascii="Times" w:eastAsia="Times New Roman" w:hAnsi="Times" w:cs="Times New Roman"/>
                      <w:b/>
                      <w:bCs/>
                      <w:color w:val="000000"/>
                      <w:sz w:val="18"/>
                      <w:szCs w:val="18"/>
                      <w:lang w:eastAsia="it-IT"/>
                    </w:rPr>
                  </w:pPr>
                  <w:r w:rsidRPr="008F7A95">
                    <w:rPr>
                      <w:rFonts w:ascii="Times" w:eastAsia="Times New Roman" w:hAnsi="Times" w:cs="Times New Roman"/>
                      <w:b/>
                      <w:bCs/>
                      <w:color w:val="000000"/>
                      <w:sz w:val="18"/>
                      <w:szCs w:val="18"/>
                      <w:lang w:eastAsia="it-IT"/>
                    </w:rPr>
                    <w:t>2014</w:t>
                  </w:r>
                </w:p>
              </w:tc>
              <w:tc>
                <w:tcPr>
                  <w:tcW w:w="690" w:type="dxa"/>
                  <w:tcBorders>
                    <w:top w:val="nil"/>
                    <w:left w:val="nil"/>
                    <w:bottom w:val="single" w:sz="8" w:space="0" w:color="auto"/>
                    <w:right w:val="single" w:sz="8" w:space="0" w:color="auto"/>
                  </w:tcBorders>
                  <w:shd w:val="clear" w:color="auto" w:fill="auto"/>
                  <w:vAlign w:val="center"/>
                  <w:hideMark/>
                </w:tcPr>
                <w:p w:rsidR="008F7A95" w:rsidRPr="008F7A95" w:rsidRDefault="008F7A95" w:rsidP="008F7A95">
                  <w:pPr>
                    <w:spacing w:after="0" w:line="240" w:lineRule="auto"/>
                    <w:jc w:val="center"/>
                    <w:rPr>
                      <w:rFonts w:ascii="Times" w:eastAsia="Times New Roman" w:hAnsi="Times" w:cs="Times New Roman"/>
                      <w:b/>
                      <w:bCs/>
                      <w:color w:val="000000"/>
                      <w:sz w:val="18"/>
                      <w:szCs w:val="18"/>
                      <w:lang w:eastAsia="it-IT"/>
                    </w:rPr>
                  </w:pPr>
                  <w:r w:rsidRPr="008F7A95">
                    <w:rPr>
                      <w:rFonts w:ascii="Times" w:eastAsia="Times New Roman" w:hAnsi="Times" w:cs="Times New Roman"/>
                      <w:b/>
                      <w:bCs/>
                      <w:color w:val="000000"/>
                      <w:sz w:val="18"/>
                      <w:szCs w:val="18"/>
                      <w:lang w:eastAsia="it-IT"/>
                    </w:rPr>
                    <w:t>2015</w:t>
                  </w:r>
                </w:p>
              </w:tc>
              <w:tc>
                <w:tcPr>
                  <w:tcW w:w="690" w:type="dxa"/>
                  <w:tcBorders>
                    <w:top w:val="nil"/>
                    <w:left w:val="nil"/>
                    <w:bottom w:val="single" w:sz="8" w:space="0" w:color="auto"/>
                    <w:right w:val="nil"/>
                  </w:tcBorders>
                  <w:shd w:val="clear" w:color="auto" w:fill="auto"/>
                  <w:vAlign w:val="center"/>
                  <w:hideMark/>
                </w:tcPr>
                <w:p w:rsidR="008F7A95" w:rsidRPr="008F7A95" w:rsidRDefault="008F7A95" w:rsidP="008F7A95">
                  <w:pPr>
                    <w:spacing w:after="0" w:line="240" w:lineRule="auto"/>
                    <w:jc w:val="center"/>
                    <w:rPr>
                      <w:rFonts w:ascii="Times" w:eastAsia="Times New Roman" w:hAnsi="Times" w:cs="Times New Roman"/>
                      <w:b/>
                      <w:bCs/>
                      <w:color w:val="000000"/>
                      <w:sz w:val="18"/>
                      <w:szCs w:val="18"/>
                      <w:lang w:eastAsia="it-IT"/>
                    </w:rPr>
                  </w:pPr>
                  <w:r w:rsidRPr="008F7A95">
                    <w:rPr>
                      <w:rFonts w:ascii="Times" w:eastAsia="Times New Roman" w:hAnsi="Times" w:cs="Times New Roman"/>
                      <w:b/>
                      <w:bCs/>
                      <w:color w:val="000000"/>
                      <w:sz w:val="18"/>
                      <w:szCs w:val="18"/>
                      <w:lang w:eastAsia="it-IT"/>
                    </w:rPr>
                    <w:t>2001</w:t>
                  </w:r>
                </w:p>
              </w:tc>
              <w:tc>
                <w:tcPr>
                  <w:tcW w:w="690" w:type="dxa"/>
                  <w:tcBorders>
                    <w:top w:val="nil"/>
                    <w:left w:val="nil"/>
                    <w:bottom w:val="single" w:sz="8" w:space="0" w:color="auto"/>
                    <w:right w:val="nil"/>
                  </w:tcBorders>
                  <w:shd w:val="clear" w:color="auto" w:fill="auto"/>
                  <w:vAlign w:val="center"/>
                  <w:hideMark/>
                </w:tcPr>
                <w:p w:rsidR="008F7A95" w:rsidRPr="008F7A95" w:rsidRDefault="008F7A95" w:rsidP="008F7A95">
                  <w:pPr>
                    <w:spacing w:after="0" w:line="240" w:lineRule="auto"/>
                    <w:jc w:val="center"/>
                    <w:rPr>
                      <w:rFonts w:ascii="Times" w:eastAsia="Times New Roman" w:hAnsi="Times" w:cs="Times New Roman"/>
                      <w:b/>
                      <w:bCs/>
                      <w:color w:val="000000"/>
                      <w:sz w:val="18"/>
                      <w:szCs w:val="18"/>
                      <w:lang w:eastAsia="it-IT"/>
                    </w:rPr>
                  </w:pPr>
                  <w:r w:rsidRPr="008F7A95">
                    <w:rPr>
                      <w:rFonts w:ascii="Times" w:eastAsia="Times New Roman" w:hAnsi="Times" w:cs="Times New Roman"/>
                      <w:b/>
                      <w:bCs/>
                      <w:color w:val="000000"/>
                      <w:sz w:val="18"/>
                      <w:szCs w:val="18"/>
                      <w:lang w:eastAsia="it-IT"/>
                    </w:rPr>
                    <w:t>2010</w:t>
                  </w:r>
                </w:p>
              </w:tc>
              <w:tc>
                <w:tcPr>
                  <w:tcW w:w="690" w:type="dxa"/>
                  <w:tcBorders>
                    <w:top w:val="nil"/>
                    <w:left w:val="nil"/>
                    <w:bottom w:val="single" w:sz="8" w:space="0" w:color="auto"/>
                    <w:right w:val="nil"/>
                  </w:tcBorders>
                  <w:shd w:val="clear" w:color="auto" w:fill="auto"/>
                  <w:vAlign w:val="center"/>
                  <w:hideMark/>
                </w:tcPr>
                <w:p w:rsidR="008F7A95" w:rsidRPr="008F7A95" w:rsidRDefault="008F7A95" w:rsidP="008F7A95">
                  <w:pPr>
                    <w:spacing w:after="0" w:line="240" w:lineRule="auto"/>
                    <w:jc w:val="center"/>
                    <w:rPr>
                      <w:rFonts w:ascii="Times" w:eastAsia="Times New Roman" w:hAnsi="Times" w:cs="Times New Roman"/>
                      <w:b/>
                      <w:bCs/>
                      <w:color w:val="000000"/>
                      <w:sz w:val="18"/>
                      <w:szCs w:val="18"/>
                      <w:lang w:eastAsia="it-IT"/>
                    </w:rPr>
                  </w:pPr>
                  <w:r w:rsidRPr="008F7A95">
                    <w:rPr>
                      <w:rFonts w:ascii="Times" w:eastAsia="Times New Roman" w:hAnsi="Times" w:cs="Times New Roman"/>
                      <w:b/>
                      <w:bCs/>
                      <w:color w:val="000000"/>
                      <w:sz w:val="18"/>
                      <w:szCs w:val="18"/>
                      <w:lang w:eastAsia="it-IT"/>
                    </w:rPr>
                    <w:t>2014</w:t>
                  </w:r>
                </w:p>
              </w:tc>
              <w:tc>
                <w:tcPr>
                  <w:tcW w:w="690" w:type="dxa"/>
                  <w:tcBorders>
                    <w:top w:val="nil"/>
                    <w:left w:val="nil"/>
                    <w:bottom w:val="single" w:sz="8" w:space="0" w:color="auto"/>
                    <w:right w:val="single" w:sz="8" w:space="0" w:color="auto"/>
                  </w:tcBorders>
                  <w:shd w:val="clear" w:color="auto" w:fill="auto"/>
                  <w:vAlign w:val="center"/>
                  <w:hideMark/>
                </w:tcPr>
                <w:p w:rsidR="008F7A95" w:rsidRPr="008F7A95" w:rsidRDefault="008F7A95" w:rsidP="008F7A95">
                  <w:pPr>
                    <w:spacing w:after="0" w:line="240" w:lineRule="auto"/>
                    <w:jc w:val="center"/>
                    <w:rPr>
                      <w:rFonts w:ascii="Times" w:eastAsia="Times New Roman" w:hAnsi="Times" w:cs="Times New Roman"/>
                      <w:b/>
                      <w:bCs/>
                      <w:color w:val="000000"/>
                      <w:sz w:val="18"/>
                      <w:szCs w:val="18"/>
                      <w:lang w:eastAsia="it-IT"/>
                    </w:rPr>
                  </w:pPr>
                  <w:r w:rsidRPr="008F7A95">
                    <w:rPr>
                      <w:rFonts w:ascii="Times" w:eastAsia="Times New Roman" w:hAnsi="Times" w:cs="Times New Roman"/>
                      <w:b/>
                      <w:bCs/>
                      <w:color w:val="000000"/>
                      <w:sz w:val="18"/>
                      <w:szCs w:val="18"/>
                      <w:lang w:eastAsia="it-IT"/>
                    </w:rPr>
                    <w:t>2015</w:t>
                  </w:r>
                </w:p>
              </w:tc>
            </w:tr>
            <w:tr w:rsidR="002F5D1A" w:rsidRPr="008F7A95" w:rsidTr="002F5D1A">
              <w:trPr>
                <w:trHeight w:val="300"/>
              </w:trPr>
              <w:tc>
                <w:tcPr>
                  <w:tcW w:w="2018" w:type="dxa"/>
                  <w:tcBorders>
                    <w:top w:val="nil"/>
                    <w:left w:val="single" w:sz="8" w:space="0" w:color="auto"/>
                    <w:bottom w:val="nil"/>
                    <w:right w:val="nil"/>
                  </w:tcBorders>
                  <w:shd w:val="clear" w:color="auto" w:fill="auto"/>
                  <w:noWrap/>
                  <w:vAlign w:val="center"/>
                  <w:hideMark/>
                </w:tcPr>
                <w:p w:rsidR="002F5D1A" w:rsidRPr="00ED0762" w:rsidRDefault="002F5D1A" w:rsidP="008F7A95">
                  <w:pPr>
                    <w:spacing w:after="0" w:line="240" w:lineRule="auto"/>
                    <w:rPr>
                      <w:rFonts w:ascii="Times" w:eastAsia="Times New Roman" w:hAnsi="Times" w:cs="Times New Roman"/>
                      <w:color w:val="000000"/>
                      <w:sz w:val="18"/>
                      <w:szCs w:val="18"/>
                      <w:lang w:eastAsia="it-IT"/>
                    </w:rPr>
                  </w:pPr>
                  <w:r w:rsidRPr="00ED0762">
                    <w:rPr>
                      <w:rFonts w:ascii="Times" w:eastAsia="Times New Roman" w:hAnsi="Times" w:cs="Times New Roman"/>
                      <w:color w:val="000000"/>
                      <w:sz w:val="18"/>
                      <w:szCs w:val="18"/>
                      <w:lang w:eastAsia="it-IT"/>
                    </w:rPr>
                    <w:t>Italia Settentrionale</w:t>
                  </w:r>
                </w:p>
              </w:tc>
              <w:tc>
                <w:tcPr>
                  <w:tcW w:w="690" w:type="dxa"/>
                  <w:tcBorders>
                    <w:top w:val="nil"/>
                    <w:left w:val="single" w:sz="8" w:space="0" w:color="auto"/>
                    <w:bottom w:val="nil"/>
                    <w:right w:val="nil"/>
                  </w:tcBorders>
                  <w:shd w:val="clear" w:color="auto" w:fill="auto"/>
                  <w:noWrap/>
                  <w:vAlign w:val="center"/>
                  <w:hideMark/>
                </w:tcPr>
                <w:p w:rsidR="002F5D1A" w:rsidRPr="008F7A95" w:rsidRDefault="002F5D1A" w:rsidP="008F7A95">
                  <w:pPr>
                    <w:spacing w:after="0" w:line="240" w:lineRule="auto"/>
                    <w:jc w:val="right"/>
                    <w:rPr>
                      <w:rFonts w:ascii="Times" w:eastAsia="Times New Roman" w:hAnsi="Times" w:cs="Times New Roman"/>
                      <w:color w:val="000000"/>
                      <w:sz w:val="17"/>
                      <w:szCs w:val="17"/>
                      <w:lang w:eastAsia="it-IT"/>
                    </w:rPr>
                  </w:pPr>
                  <w:r w:rsidRPr="008F7A95">
                    <w:rPr>
                      <w:rFonts w:ascii="Times" w:eastAsia="Times New Roman" w:hAnsi="Times" w:cs="Times New Roman"/>
                      <w:color w:val="000000"/>
                      <w:sz w:val="17"/>
                      <w:szCs w:val="17"/>
                      <w:lang w:eastAsia="it-IT"/>
                    </w:rPr>
                    <w:t>179</w:t>
                  </w:r>
                </w:p>
              </w:tc>
              <w:tc>
                <w:tcPr>
                  <w:tcW w:w="690" w:type="dxa"/>
                  <w:tcBorders>
                    <w:top w:val="nil"/>
                    <w:left w:val="nil"/>
                    <w:bottom w:val="nil"/>
                    <w:right w:val="nil"/>
                  </w:tcBorders>
                  <w:shd w:val="clear" w:color="auto" w:fill="auto"/>
                  <w:noWrap/>
                  <w:vAlign w:val="center"/>
                  <w:hideMark/>
                </w:tcPr>
                <w:p w:rsidR="002F5D1A" w:rsidRPr="008F7A95" w:rsidRDefault="002F5D1A" w:rsidP="008F7A95">
                  <w:pPr>
                    <w:spacing w:after="0" w:line="240" w:lineRule="auto"/>
                    <w:jc w:val="right"/>
                    <w:rPr>
                      <w:rFonts w:ascii="Times" w:eastAsia="Times New Roman" w:hAnsi="Times" w:cs="Times New Roman"/>
                      <w:color w:val="000000"/>
                      <w:sz w:val="17"/>
                      <w:szCs w:val="17"/>
                      <w:lang w:eastAsia="it-IT"/>
                    </w:rPr>
                  </w:pPr>
                  <w:r w:rsidRPr="008F7A95">
                    <w:rPr>
                      <w:rFonts w:ascii="Times" w:eastAsia="Times New Roman" w:hAnsi="Times" w:cs="Times New Roman"/>
                      <w:color w:val="000000"/>
                      <w:sz w:val="17"/>
                      <w:szCs w:val="17"/>
                      <w:lang w:eastAsia="it-IT"/>
                    </w:rPr>
                    <w:t>115</w:t>
                  </w:r>
                </w:p>
              </w:tc>
              <w:tc>
                <w:tcPr>
                  <w:tcW w:w="690" w:type="dxa"/>
                  <w:tcBorders>
                    <w:top w:val="nil"/>
                    <w:left w:val="nil"/>
                    <w:bottom w:val="nil"/>
                    <w:right w:val="nil"/>
                  </w:tcBorders>
                  <w:shd w:val="clear" w:color="auto" w:fill="auto"/>
                  <w:noWrap/>
                  <w:vAlign w:val="center"/>
                  <w:hideMark/>
                </w:tcPr>
                <w:p w:rsidR="002F5D1A" w:rsidRPr="008F7A95" w:rsidRDefault="002F5D1A" w:rsidP="008F7A95">
                  <w:pPr>
                    <w:spacing w:after="0" w:line="240" w:lineRule="auto"/>
                    <w:jc w:val="right"/>
                    <w:rPr>
                      <w:rFonts w:ascii="Times" w:eastAsia="Times New Roman" w:hAnsi="Times" w:cs="Times New Roman"/>
                      <w:color w:val="000000"/>
                      <w:sz w:val="17"/>
                      <w:szCs w:val="17"/>
                      <w:lang w:eastAsia="it-IT"/>
                    </w:rPr>
                  </w:pPr>
                  <w:r w:rsidRPr="008F7A95">
                    <w:rPr>
                      <w:rFonts w:ascii="Times" w:eastAsia="Times New Roman" w:hAnsi="Times" w:cs="Times New Roman"/>
                      <w:color w:val="000000"/>
                      <w:sz w:val="17"/>
                      <w:szCs w:val="17"/>
                      <w:lang w:eastAsia="it-IT"/>
                    </w:rPr>
                    <w:t>115</w:t>
                  </w:r>
                </w:p>
              </w:tc>
              <w:tc>
                <w:tcPr>
                  <w:tcW w:w="690" w:type="dxa"/>
                  <w:tcBorders>
                    <w:top w:val="nil"/>
                    <w:left w:val="nil"/>
                    <w:bottom w:val="nil"/>
                    <w:right w:val="single" w:sz="8" w:space="0" w:color="auto"/>
                  </w:tcBorders>
                  <w:shd w:val="clear" w:color="auto" w:fill="auto"/>
                  <w:noWrap/>
                  <w:vAlign w:val="center"/>
                  <w:hideMark/>
                </w:tcPr>
                <w:p w:rsidR="002F5D1A" w:rsidRPr="002F5D1A" w:rsidRDefault="002F5D1A" w:rsidP="002F5D1A">
                  <w:pPr>
                    <w:spacing w:after="0" w:line="240" w:lineRule="auto"/>
                    <w:jc w:val="right"/>
                    <w:rPr>
                      <w:rFonts w:ascii="Times" w:eastAsia="Times New Roman" w:hAnsi="Times" w:cs="Times New Roman"/>
                      <w:color w:val="000000"/>
                      <w:sz w:val="17"/>
                      <w:szCs w:val="17"/>
                      <w:lang w:eastAsia="it-IT"/>
                    </w:rPr>
                  </w:pPr>
                  <w:r w:rsidRPr="002F5D1A">
                    <w:rPr>
                      <w:rFonts w:ascii="Times" w:eastAsia="Times New Roman" w:hAnsi="Times" w:cs="Times New Roman"/>
                      <w:color w:val="000000"/>
                      <w:sz w:val="17"/>
                      <w:szCs w:val="17"/>
                      <w:lang w:eastAsia="it-IT"/>
                    </w:rPr>
                    <w:t>103</w:t>
                  </w:r>
                </w:p>
              </w:tc>
              <w:tc>
                <w:tcPr>
                  <w:tcW w:w="690" w:type="dxa"/>
                  <w:tcBorders>
                    <w:top w:val="nil"/>
                    <w:left w:val="nil"/>
                    <w:bottom w:val="nil"/>
                    <w:right w:val="nil"/>
                  </w:tcBorders>
                  <w:shd w:val="clear" w:color="auto" w:fill="auto"/>
                  <w:noWrap/>
                  <w:vAlign w:val="center"/>
                  <w:hideMark/>
                </w:tcPr>
                <w:p w:rsidR="002F5D1A" w:rsidRPr="002F5D1A" w:rsidRDefault="002F5D1A" w:rsidP="002F5D1A">
                  <w:pPr>
                    <w:spacing w:after="0" w:line="240" w:lineRule="auto"/>
                    <w:jc w:val="right"/>
                    <w:rPr>
                      <w:rFonts w:ascii="Times" w:eastAsia="Times New Roman" w:hAnsi="Times" w:cs="Times New Roman"/>
                      <w:color w:val="000000"/>
                      <w:sz w:val="17"/>
                      <w:szCs w:val="17"/>
                      <w:lang w:eastAsia="it-IT"/>
                    </w:rPr>
                  </w:pPr>
                  <w:r w:rsidRPr="002F5D1A">
                    <w:rPr>
                      <w:rFonts w:ascii="Times" w:eastAsia="Times New Roman" w:hAnsi="Times" w:cs="Times New Roman"/>
                      <w:color w:val="000000"/>
                      <w:sz w:val="17"/>
                      <w:szCs w:val="17"/>
                      <w:lang w:eastAsia="it-IT"/>
                    </w:rPr>
                    <w:t>77</w:t>
                  </w:r>
                </w:p>
              </w:tc>
              <w:tc>
                <w:tcPr>
                  <w:tcW w:w="690" w:type="dxa"/>
                  <w:tcBorders>
                    <w:top w:val="nil"/>
                    <w:left w:val="nil"/>
                    <w:bottom w:val="nil"/>
                    <w:right w:val="nil"/>
                  </w:tcBorders>
                  <w:shd w:val="clear" w:color="auto" w:fill="auto"/>
                  <w:noWrap/>
                  <w:vAlign w:val="center"/>
                  <w:hideMark/>
                </w:tcPr>
                <w:p w:rsidR="002F5D1A" w:rsidRPr="002F5D1A" w:rsidRDefault="002F5D1A" w:rsidP="002F5D1A">
                  <w:pPr>
                    <w:spacing w:after="0" w:line="240" w:lineRule="auto"/>
                    <w:jc w:val="right"/>
                    <w:rPr>
                      <w:rFonts w:ascii="Times" w:eastAsia="Times New Roman" w:hAnsi="Times" w:cs="Times New Roman"/>
                      <w:color w:val="000000"/>
                      <w:sz w:val="17"/>
                      <w:szCs w:val="17"/>
                      <w:lang w:eastAsia="it-IT"/>
                    </w:rPr>
                  </w:pPr>
                  <w:r w:rsidRPr="002F5D1A">
                    <w:rPr>
                      <w:rFonts w:ascii="Times" w:eastAsia="Times New Roman" w:hAnsi="Times" w:cs="Times New Roman"/>
                      <w:color w:val="000000"/>
                      <w:sz w:val="17"/>
                      <w:szCs w:val="17"/>
                      <w:lang w:eastAsia="it-IT"/>
                    </w:rPr>
                    <w:t>61</w:t>
                  </w:r>
                </w:p>
              </w:tc>
              <w:tc>
                <w:tcPr>
                  <w:tcW w:w="690" w:type="dxa"/>
                  <w:tcBorders>
                    <w:top w:val="nil"/>
                    <w:left w:val="nil"/>
                    <w:bottom w:val="nil"/>
                    <w:right w:val="nil"/>
                  </w:tcBorders>
                  <w:shd w:val="clear" w:color="auto" w:fill="auto"/>
                  <w:noWrap/>
                  <w:vAlign w:val="center"/>
                  <w:hideMark/>
                </w:tcPr>
                <w:p w:rsidR="002F5D1A" w:rsidRPr="002F5D1A" w:rsidRDefault="002F5D1A" w:rsidP="002F5D1A">
                  <w:pPr>
                    <w:spacing w:after="0" w:line="240" w:lineRule="auto"/>
                    <w:jc w:val="right"/>
                    <w:rPr>
                      <w:rFonts w:ascii="Times" w:eastAsia="Times New Roman" w:hAnsi="Times" w:cs="Times New Roman"/>
                      <w:color w:val="000000"/>
                      <w:sz w:val="17"/>
                      <w:szCs w:val="17"/>
                      <w:lang w:eastAsia="it-IT"/>
                    </w:rPr>
                  </w:pPr>
                  <w:r w:rsidRPr="002F5D1A">
                    <w:rPr>
                      <w:rFonts w:ascii="Times" w:eastAsia="Times New Roman" w:hAnsi="Times" w:cs="Times New Roman"/>
                      <w:color w:val="000000"/>
                      <w:sz w:val="17"/>
                      <w:szCs w:val="17"/>
                      <w:lang w:eastAsia="it-IT"/>
                    </w:rPr>
                    <w:t>68</w:t>
                  </w:r>
                </w:p>
              </w:tc>
              <w:tc>
                <w:tcPr>
                  <w:tcW w:w="690" w:type="dxa"/>
                  <w:tcBorders>
                    <w:top w:val="nil"/>
                    <w:left w:val="nil"/>
                    <w:bottom w:val="nil"/>
                    <w:right w:val="single" w:sz="8" w:space="0" w:color="auto"/>
                  </w:tcBorders>
                  <w:shd w:val="clear" w:color="auto" w:fill="auto"/>
                  <w:noWrap/>
                  <w:vAlign w:val="center"/>
                  <w:hideMark/>
                </w:tcPr>
                <w:p w:rsidR="002F5D1A" w:rsidRPr="002F5D1A" w:rsidRDefault="002F5D1A" w:rsidP="002F5D1A">
                  <w:pPr>
                    <w:spacing w:after="0" w:line="240" w:lineRule="auto"/>
                    <w:jc w:val="right"/>
                    <w:rPr>
                      <w:rFonts w:ascii="Times" w:eastAsia="Times New Roman" w:hAnsi="Times" w:cs="Times New Roman"/>
                      <w:color w:val="000000"/>
                      <w:sz w:val="17"/>
                      <w:szCs w:val="17"/>
                      <w:lang w:eastAsia="it-IT"/>
                    </w:rPr>
                  </w:pPr>
                  <w:r w:rsidRPr="002F5D1A">
                    <w:rPr>
                      <w:rFonts w:ascii="Times" w:eastAsia="Times New Roman" w:hAnsi="Times" w:cs="Times New Roman"/>
                      <w:color w:val="000000"/>
                      <w:sz w:val="17"/>
                      <w:szCs w:val="17"/>
                      <w:lang w:eastAsia="it-IT"/>
                    </w:rPr>
                    <w:t>58</w:t>
                  </w:r>
                </w:p>
              </w:tc>
              <w:tc>
                <w:tcPr>
                  <w:tcW w:w="690" w:type="dxa"/>
                  <w:tcBorders>
                    <w:top w:val="nil"/>
                    <w:left w:val="nil"/>
                    <w:bottom w:val="nil"/>
                    <w:right w:val="nil"/>
                  </w:tcBorders>
                  <w:shd w:val="clear" w:color="auto" w:fill="auto"/>
                  <w:noWrap/>
                  <w:vAlign w:val="center"/>
                  <w:hideMark/>
                </w:tcPr>
                <w:p w:rsidR="002F5D1A" w:rsidRPr="008F7A95" w:rsidRDefault="002F5D1A" w:rsidP="008F7A95">
                  <w:pPr>
                    <w:spacing w:after="0" w:line="240" w:lineRule="auto"/>
                    <w:jc w:val="right"/>
                    <w:rPr>
                      <w:rFonts w:ascii="Times" w:eastAsia="Times New Roman" w:hAnsi="Times" w:cs="Times New Roman"/>
                      <w:color w:val="000000"/>
                      <w:sz w:val="17"/>
                      <w:szCs w:val="17"/>
                      <w:lang w:eastAsia="it-IT"/>
                    </w:rPr>
                  </w:pPr>
                  <w:r w:rsidRPr="008F7A95">
                    <w:rPr>
                      <w:rFonts w:ascii="Times" w:eastAsia="Times New Roman" w:hAnsi="Times" w:cs="Times New Roman"/>
                      <w:color w:val="000000"/>
                      <w:sz w:val="17"/>
                      <w:szCs w:val="17"/>
                      <w:lang w:eastAsia="it-IT"/>
                    </w:rPr>
                    <w:t>256</w:t>
                  </w:r>
                </w:p>
              </w:tc>
              <w:tc>
                <w:tcPr>
                  <w:tcW w:w="690" w:type="dxa"/>
                  <w:tcBorders>
                    <w:top w:val="nil"/>
                    <w:left w:val="nil"/>
                    <w:bottom w:val="nil"/>
                    <w:right w:val="nil"/>
                  </w:tcBorders>
                  <w:shd w:val="clear" w:color="auto" w:fill="auto"/>
                  <w:noWrap/>
                  <w:vAlign w:val="center"/>
                  <w:hideMark/>
                </w:tcPr>
                <w:p w:rsidR="002F5D1A" w:rsidRPr="008F7A95" w:rsidRDefault="002F5D1A" w:rsidP="008F7A95">
                  <w:pPr>
                    <w:spacing w:after="0" w:line="240" w:lineRule="auto"/>
                    <w:jc w:val="right"/>
                    <w:rPr>
                      <w:rFonts w:ascii="Times" w:eastAsia="Times New Roman" w:hAnsi="Times" w:cs="Times New Roman"/>
                      <w:color w:val="000000"/>
                      <w:sz w:val="17"/>
                      <w:szCs w:val="17"/>
                      <w:lang w:eastAsia="it-IT"/>
                    </w:rPr>
                  </w:pPr>
                  <w:r w:rsidRPr="008F7A95">
                    <w:rPr>
                      <w:rFonts w:ascii="Times" w:eastAsia="Times New Roman" w:hAnsi="Times" w:cs="Times New Roman"/>
                      <w:color w:val="000000"/>
                      <w:sz w:val="17"/>
                      <w:szCs w:val="17"/>
                      <w:lang w:eastAsia="it-IT"/>
                    </w:rPr>
                    <w:t>176</w:t>
                  </w:r>
                </w:p>
              </w:tc>
              <w:tc>
                <w:tcPr>
                  <w:tcW w:w="690" w:type="dxa"/>
                  <w:tcBorders>
                    <w:top w:val="nil"/>
                    <w:left w:val="nil"/>
                    <w:bottom w:val="nil"/>
                    <w:right w:val="nil"/>
                  </w:tcBorders>
                  <w:shd w:val="clear" w:color="auto" w:fill="auto"/>
                  <w:noWrap/>
                  <w:vAlign w:val="center"/>
                  <w:hideMark/>
                </w:tcPr>
                <w:p w:rsidR="002F5D1A" w:rsidRPr="008F7A95" w:rsidRDefault="002F5D1A" w:rsidP="008F7A95">
                  <w:pPr>
                    <w:spacing w:after="0" w:line="240" w:lineRule="auto"/>
                    <w:jc w:val="right"/>
                    <w:rPr>
                      <w:rFonts w:ascii="Times" w:eastAsia="Times New Roman" w:hAnsi="Times" w:cs="Times New Roman"/>
                      <w:color w:val="000000"/>
                      <w:sz w:val="17"/>
                      <w:szCs w:val="17"/>
                      <w:lang w:eastAsia="it-IT"/>
                    </w:rPr>
                  </w:pPr>
                  <w:r w:rsidRPr="008F7A95">
                    <w:rPr>
                      <w:rFonts w:ascii="Times" w:eastAsia="Times New Roman" w:hAnsi="Times" w:cs="Times New Roman"/>
                      <w:color w:val="000000"/>
                      <w:sz w:val="17"/>
                      <w:szCs w:val="17"/>
                      <w:lang w:eastAsia="it-IT"/>
                    </w:rPr>
                    <w:t>183</w:t>
                  </w:r>
                </w:p>
              </w:tc>
              <w:tc>
                <w:tcPr>
                  <w:tcW w:w="690" w:type="dxa"/>
                  <w:tcBorders>
                    <w:top w:val="nil"/>
                    <w:left w:val="nil"/>
                    <w:bottom w:val="nil"/>
                    <w:right w:val="single" w:sz="8" w:space="0" w:color="auto"/>
                  </w:tcBorders>
                  <w:shd w:val="clear" w:color="auto" w:fill="auto"/>
                  <w:noWrap/>
                  <w:vAlign w:val="center"/>
                  <w:hideMark/>
                </w:tcPr>
                <w:p w:rsidR="002F5D1A" w:rsidRPr="006B7054" w:rsidRDefault="002F5D1A" w:rsidP="006B7054">
                  <w:pPr>
                    <w:spacing w:after="0" w:line="240" w:lineRule="auto"/>
                    <w:jc w:val="right"/>
                    <w:rPr>
                      <w:rFonts w:ascii="Times" w:eastAsia="Times New Roman" w:hAnsi="Times" w:cs="Times New Roman"/>
                      <w:color w:val="000000"/>
                      <w:sz w:val="17"/>
                      <w:szCs w:val="17"/>
                      <w:lang w:eastAsia="it-IT"/>
                    </w:rPr>
                  </w:pPr>
                  <w:r w:rsidRPr="006B7054">
                    <w:rPr>
                      <w:rFonts w:ascii="Times" w:eastAsia="Times New Roman" w:hAnsi="Times" w:cs="Times New Roman"/>
                      <w:color w:val="000000"/>
                      <w:sz w:val="17"/>
                      <w:szCs w:val="17"/>
                      <w:lang w:eastAsia="it-IT"/>
                    </w:rPr>
                    <w:t>161</w:t>
                  </w:r>
                </w:p>
              </w:tc>
            </w:tr>
            <w:tr w:rsidR="002F5D1A" w:rsidRPr="008F7A95" w:rsidTr="002F5D1A">
              <w:trPr>
                <w:trHeight w:val="300"/>
              </w:trPr>
              <w:tc>
                <w:tcPr>
                  <w:tcW w:w="2018" w:type="dxa"/>
                  <w:tcBorders>
                    <w:top w:val="nil"/>
                    <w:left w:val="single" w:sz="8" w:space="0" w:color="auto"/>
                    <w:bottom w:val="nil"/>
                    <w:right w:val="nil"/>
                  </w:tcBorders>
                  <w:shd w:val="clear" w:color="auto" w:fill="auto"/>
                  <w:noWrap/>
                  <w:vAlign w:val="center"/>
                  <w:hideMark/>
                </w:tcPr>
                <w:p w:rsidR="002F5D1A" w:rsidRPr="00ED0762" w:rsidRDefault="002F5D1A" w:rsidP="008F7A95">
                  <w:pPr>
                    <w:spacing w:after="0" w:line="240" w:lineRule="auto"/>
                    <w:rPr>
                      <w:rFonts w:ascii="Times" w:eastAsia="Times New Roman" w:hAnsi="Times" w:cs="Times New Roman"/>
                      <w:color w:val="000000"/>
                      <w:sz w:val="18"/>
                      <w:szCs w:val="18"/>
                      <w:lang w:eastAsia="it-IT"/>
                    </w:rPr>
                  </w:pPr>
                  <w:r w:rsidRPr="00ED0762">
                    <w:rPr>
                      <w:rFonts w:ascii="Times" w:eastAsia="Times New Roman" w:hAnsi="Times" w:cs="Times New Roman"/>
                      <w:color w:val="000000"/>
                      <w:sz w:val="18"/>
                      <w:szCs w:val="18"/>
                      <w:lang w:eastAsia="it-IT"/>
                    </w:rPr>
                    <w:t>Italia Centrale</w:t>
                  </w:r>
                </w:p>
              </w:tc>
              <w:tc>
                <w:tcPr>
                  <w:tcW w:w="690" w:type="dxa"/>
                  <w:tcBorders>
                    <w:top w:val="nil"/>
                    <w:left w:val="single" w:sz="8" w:space="0" w:color="auto"/>
                    <w:bottom w:val="nil"/>
                    <w:right w:val="nil"/>
                  </w:tcBorders>
                  <w:shd w:val="clear" w:color="auto" w:fill="auto"/>
                  <w:noWrap/>
                  <w:vAlign w:val="center"/>
                  <w:hideMark/>
                </w:tcPr>
                <w:p w:rsidR="002F5D1A" w:rsidRPr="008F7A95" w:rsidRDefault="002F5D1A" w:rsidP="008F7A95">
                  <w:pPr>
                    <w:spacing w:after="0" w:line="240" w:lineRule="auto"/>
                    <w:jc w:val="right"/>
                    <w:rPr>
                      <w:rFonts w:ascii="Times" w:eastAsia="Times New Roman" w:hAnsi="Times" w:cs="Times New Roman"/>
                      <w:color w:val="000000"/>
                      <w:sz w:val="17"/>
                      <w:szCs w:val="17"/>
                      <w:lang w:eastAsia="it-IT"/>
                    </w:rPr>
                  </w:pPr>
                  <w:r w:rsidRPr="008F7A95">
                    <w:rPr>
                      <w:rFonts w:ascii="Times" w:eastAsia="Times New Roman" w:hAnsi="Times" w:cs="Times New Roman"/>
                      <w:color w:val="000000"/>
                      <w:sz w:val="17"/>
                      <w:szCs w:val="17"/>
                      <w:lang w:eastAsia="it-IT"/>
                    </w:rPr>
                    <w:t>41</w:t>
                  </w:r>
                </w:p>
              </w:tc>
              <w:tc>
                <w:tcPr>
                  <w:tcW w:w="690" w:type="dxa"/>
                  <w:tcBorders>
                    <w:top w:val="nil"/>
                    <w:left w:val="nil"/>
                    <w:bottom w:val="nil"/>
                    <w:right w:val="nil"/>
                  </w:tcBorders>
                  <w:shd w:val="clear" w:color="auto" w:fill="auto"/>
                  <w:noWrap/>
                  <w:vAlign w:val="center"/>
                  <w:hideMark/>
                </w:tcPr>
                <w:p w:rsidR="002F5D1A" w:rsidRPr="008F7A95" w:rsidRDefault="002F5D1A" w:rsidP="008F7A95">
                  <w:pPr>
                    <w:spacing w:after="0" w:line="240" w:lineRule="auto"/>
                    <w:jc w:val="right"/>
                    <w:rPr>
                      <w:rFonts w:ascii="Times" w:eastAsia="Times New Roman" w:hAnsi="Times" w:cs="Times New Roman"/>
                      <w:color w:val="000000"/>
                      <w:sz w:val="17"/>
                      <w:szCs w:val="17"/>
                      <w:lang w:eastAsia="it-IT"/>
                    </w:rPr>
                  </w:pPr>
                  <w:r w:rsidRPr="008F7A95">
                    <w:rPr>
                      <w:rFonts w:ascii="Times" w:eastAsia="Times New Roman" w:hAnsi="Times" w:cs="Times New Roman"/>
                      <w:color w:val="000000"/>
                      <w:sz w:val="17"/>
                      <w:szCs w:val="17"/>
                      <w:lang w:eastAsia="it-IT"/>
                    </w:rPr>
                    <w:t>24</w:t>
                  </w:r>
                </w:p>
              </w:tc>
              <w:tc>
                <w:tcPr>
                  <w:tcW w:w="690" w:type="dxa"/>
                  <w:tcBorders>
                    <w:top w:val="nil"/>
                    <w:left w:val="nil"/>
                    <w:bottom w:val="nil"/>
                    <w:right w:val="nil"/>
                  </w:tcBorders>
                  <w:shd w:val="clear" w:color="auto" w:fill="auto"/>
                  <w:noWrap/>
                  <w:vAlign w:val="center"/>
                  <w:hideMark/>
                </w:tcPr>
                <w:p w:rsidR="002F5D1A" w:rsidRPr="008F7A95" w:rsidRDefault="002F5D1A" w:rsidP="008F7A95">
                  <w:pPr>
                    <w:spacing w:after="0" w:line="240" w:lineRule="auto"/>
                    <w:jc w:val="right"/>
                    <w:rPr>
                      <w:rFonts w:ascii="Times" w:eastAsia="Times New Roman" w:hAnsi="Times" w:cs="Times New Roman"/>
                      <w:color w:val="000000"/>
                      <w:sz w:val="17"/>
                      <w:szCs w:val="17"/>
                      <w:lang w:eastAsia="it-IT"/>
                    </w:rPr>
                  </w:pPr>
                  <w:r w:rsidRPr="008F7A95">
                    <w:rPr>
                      <w:rFonts w:ascii="Times" w:eastAsia="Times New Roman" w:hAnsi="Times" w:cs="Times New Roman"/>
                      <w:color w:val="000000"/>
                      <w:sz w:val="17"/>
                      <w:szCs w:val="17"/>
                      <w:lang w:eastAsia="it-IT"/>
                    </w:rPr>
                    <w:t>22</w:t>
                  </w:r>
                </w:p>
              </w:tc>
              <w:tc>
                <w:tcPr>
                  <w:tcW w:w="690" w:type="dxa"/>
                  <w:tcBorders>
                    <w:top w:val="nil"/>
                    <w:left w:val="nil"/>
                    <w:bottom w:val="nil"/>
                    <w:right w:val="single" w:sz="8" w:space="0" w:color="auto"/>
                  </w:tcBorders>
                  <w:shd w:val="clear" w:color="auto" w:fill="auto"/>
                  <w:noWrap/>
                  <w:vAlign w:val="center"/>
                  <w:hideMark/>
                </w:tcPr>
                <w:p w:rsidR="002F5D1A" w:rsidRPr="002F5D1A" w:rsidRDefault="002F5D1A" w:rsidP="002F5D1A">
                  <w:pPr>
                    <w:spacing w:after="0" w:line="240" w:lineRule="auto"/>
                    <w:jc w:val="right"/>
                    <w:rPr>
                      <w:rFonts w:ascii="Times" w:eastAsia="Times New Roman" w:hAnsi="Times" w:cs="Times New Roman"/>
                      <w:color w:val="000000"/>
                      <w:sz w:val="17"/>
                      <w:szCs w:val="17"/>
                      <w:lang w:eastAsia="it-IT"/>
                    </w:rPr>
                  </w:pPr>
                  <w:r w:rsidRPr="002F5D1A">
                    <w:rPr>
                      <w:rFonts w:ascii="Times" w:eastAsia="Times New Roman" w:hAnsi="Times" w:cs="Times New Roman"/>
                      <w:color w:val="000000"/>
                      <w:sz w:val="17"/>
                      <w:szCs w:val="17"/>
                      <w:lang w:eastAsia="it-IT"/>
                    </w:rPr>
                    <w:t>40</w:t>
                  </w:r>
                </w:p>
              </w:tc>
              <w:tc>
                <w:tcPr>
                  <w:tcW w:w="690" w:type="dxa"/>
                  <w:tcBorders>
                    <w:top w:val="nil"/>
                    <w:left w:val="nil"/>
                    <w:bottom w:val="nil"/>
                    <w:right w:val="nil"/>
                  </w:tcBorders>
                  <w:shd w:val="clear" w:color="auto" w:fill="auto"/>
                  <w:noWrap/>
                  <w:vAlign w:val="center"/>
                  <w:hideMark/>
                </w:tcPr>
                <w:p w:rsidR="002F5D1A" w:rsidRPr="002F5D1A" w:rsidRDefault="002F5D1A" w:rsidP="002F5D1A">
                  <w:pPr>
                    <w:spacing w:after="0" w:line="240" w:lineRule="auto"/>
                    <w:jc w:val="right"/>
                    <w:rPr>
                      <w:rFonts w:ascii="Times" w:eastAsia="Times New Roman" w:hAnsi="Times" w:cs="Times New Roman"/>
                      <w:color w:val="000000"/>
                      <w:sz w:val="17"/>
                      <w:szCs w:val="17"/>
                      <w:lang w:eastAsia="it-IT"/>
                    </w:rPr>
                  </w:pPr>
                  <w:r w:rsidRPr="002F5D1A">
                    <w:rPr>
                      <w:rFonts w:ascii="Times" w:eastAsia="Times New Roman" w:hAnsi="Times" w:cs="Times New Roman"/>
                      <w:color w:val="000000"/>
                      <w:sz w:val="17"/>
                      <w:szCs w:val="17"/>
                      <w:lang w:eastAsia="it-IT"/>
                    </w:rPr>
                    <w:t>22</w:t>
                  </w:r>
                </w:p>
              </w:tc>
              <w:tc>
                <w:tcPr>
                  <w:tcW w:w="690" w:type="dxa"/>
                  <w:tcBorders>
                    <w:top w:val="nil"/>
                    <w:left w:val="nil"/>
                    <w:bottom w:val="nil"/>
                    <w:right w:val="nil"/>
                  </w:tcBorders>
                  <w:shd w:val="clear" w:color="auto" w:fill="auto"/>
                  <w:noWrap/>
                  <w:vAlign w:val="center"/>
                  <w:hideMark/>
                </w:tcPr>
                <w:p w:rsidR="002F5D1A" w:rsidRPr="002F5D1A" w:rsidRDefault="002F5D1A" w:rsidP="002F5D1A">
                  <w:pPr>
                    <w:spacing w:after="0" w:line="240" w:lineRule="auto"/>
                    <w:jc w:val="right"/>
                    <w:rPr>
                      <w:rFonts w:ascii="Times" w:eastAsia="Times New Roman" w:hAnsi="Times" w:cs="Times New Roman"/>
                      <w:color w:val="000000"/>
                      <w:sz w:val="17"/>
                      <w:szCs w:val="17"/>
                      <w:lang w:eastAsia="it-IT"/>
                    </w:rPr>
                  </w:pPr>
                  <w:r w:rsidRPr="002F5D1A">
                    <w:rPr>
                      <w:rFonts w:ascii="Times" w:eastAsia="Times New Roman" w:hAnsi="Times" w:cs="Times New Roman"/>
                      <w:color w:val="000000"/>
                      <w:sz w:val="17"/>
                      <w:szCs w:val="17"/>
                      <w:lang w:eastAsia="it-IT"/>
                    </w:rPr>
                    <w:t>23</w:t>
                  </w:r>
                </w:p>
              </w:tc>
              <w:tc>
                <w:tcPr>
                  <w:tcW w:w="690" w:type="dxa"/>
                  <w:tcBorders>
                    <w:top w:val="nil"/>
                    <w:left w:val="nil"/>
                    <w:bottom w:val="nil"/>
                    <w:right w:val="nil"/>
                  </w:tcBorders>
                  <w:shd w:val="clear" w:color="auto" w:fill="auto"/>
                  <w:noWrap/>
                  <w:vAlign w:val="center"/>
                  <w:hideMark/>
                </w:tcPr>
                <w:p w:rsidR="002F5D1A" w:rsidRPr="002F5D1A" w:rsidRDefault="002F5D1A" w:rsidP="002F5D1A">
                  <w:pPr>
                    <w:spacing w:after="0" w:line="240" w:lineRule="auto"/>
                    <w:jc w:val="right"/>
                    <w:rPr>
                      <w:rFonts w:ascii="Times" w:eastAsia="Times New Roman" w:hAnsi="Times" w:cs="Times New Roman"/>
                      <w:color w:val="000000"/>
                      <w:sz w:val="17"/>
                      <w:szCs w:val="17"/>
                      <w:lang w:eastAsia="it-IT"/>
                    </w:rPr>
                  </w:pPr>
                  <w:r w:rsidRPr="002F5D1A">
                    <w:rPr>
                      <w:rFonts w:ascii="Times" w:eastAsia="Times New Roman" w:hAnsi="Times" w:cs="Times New Roman"/>
                      <w:color w:val="000000"/>
                      <w:sz w:val="17"/>
                      <w:szCs w:val="17"/>
                      <w:lang w:eastAsia="it-IT"/>
                    </w:rPr>
                    <w:t>22</w:t>
                  </w:r>
                </w:p>
              </w:tc>
              <w:tc>
                <w:tcPr>
                  <w:tcW w:w="690" w:type="dxa"/>
                  <w:tcBorders>
                    <w:top w:val="nil"/>
                    <w:left w:val="nil"/>
                    <w:bottom w:val="nil"/>
                    <w:right w:val="single" w:sz="8" w:space="0" w:color="auto"/>
                  </w:tcBorders>
                  <w:shd w:val="clear" w:color="auto" w:fill="auto"/>
                  <w:noWrap/>
                  <w:vAlign w:val="center"/>
                  <w:hideMark/>
                </w:tcPr>
                <w:p w:rsidR="002F5D1A" w:rsidRPr="002F5D1A" w:rsidRDefault="002F5D1A" w:rsidP="002F5D1A">
                  <w:pPr>
                    <w:spacing w:after="0" w:line="240" w:lineRule="auto"/>
                    <w:jc w:val="right"/>
                    <w:rPr>
                      <w:rFonts w:ascii="Times" w:eastAsia="Times New Roman" w:hAnsi="Times" w:cs="Times New Roman"/>
                      <w:color w:val="000000"/>
                      <w:sz w:val="17"/>
                      <w:szCs w:val="17"/>
                      <w:lang w:eastAsia="it-IT"/>
                    </w:rPr>
                  </w:pPr>
                  <w:r w:rsidRPr="002F5D1A">
                    <w:rPr>
                      <w:rFonts w:ascii="Times" w:eastAsia="Times New Roman" w:hAnsi="Times" w:cs="Times New Roman"/>
                      <w:color w:val="000000"/>
                      <w:sz w:val="17"/>
                      <w:szCs w:val="17"/>
                      <w:lang w:eastAsia="it-IT"/>
                    </w:rPr>
                    <w:t>13</w:t>
                  </w:r>
                </w:p>
              </w:tc>
              <w:tc>
                <w:tcPr>
                  <w:tcW w:w="690" w:type="dxa"/>
                  <w:tcBorders>
                    <w:top w:val="nil"/>
                    <w:left w:val="nil"/>
                    <w:bottom w:val="nil"/>
                    <w:right w:val="nil"/>
                  </w:tcBorders>
                  <w:shd w:val="clear" w:color="auto" w:fill="auto"/>
                  <w:noWrap/>
                  <w:vAlign w:val="center"/>
                  <w:hideMark/>
                </w:tcPr>
                <w:p w:rsidR="002F5D1A" w:rsidRPr="008F7A95" w:rsidRDefault="002F5D1A" w:rsidP="008F7A95">
                  <w:pPr>
                    <w:spacing w:after="0" w:line="240" w:lineRule="auto"/>
                    <w:jc w:val="right"/>
                    <w:rPr>
                      <w:rFonts w:ascii="Times" w:eastAsia="Times New Roman" w:hAnsi="Times" w:cs="Times New Roman"/>
                      <w:color w:val="000000"/>
                      <w:sz w:val="17"/>
                      <w:szCs w:val="17"/>
                      <w:lang w:eastAsia="it-IT"/>
                    </w:rPr>
                  </w:pPr>
                  <w:r w:rsidRPr="008F7A95">
                    <w:rPr>
                      <w:rFonts w:ascii="Times" w:eastAsia="Times New Roman" w:hAnsi="Times" w:cs="Times New Roman"/>
                      <w:color w:val="000000"/>
                      <w:sz w:val="17"/>
                      <w:szCs w:val="17"/>
                      <w:lang w:eastAsia="it-IT"/>
                    </w:rPr>
                    <w:t>63</w:t>
                  </w:r>
                </w:p>
              </w:tc>
              <w:tc>
                <w:tcPr>
                  <w:tcW w:w="690" w:type="dxa"/>
                  <w:tcBorders>
                    <w:top w:val="nil"/>
                    <w:left w:val="nil"/>
                    <w:bottom w:val="nil"/>
                    <w:right w:val="nil"/>
                  </w:tcBorders>
                  <w:shd w:val="clear" w:color="auto" w:fill="auto"/>
                  <w:noWrap/>
                  <w:vAlign w:val="center"/>
                  <w:hideMark/>
                </w:tcPr>
                <w:p w:rsidR="002F5D1A" w:rsidRPr="008F7A95" w:rsidRDefault="002F5D1A" w:rsidP="008F7A95">
                  <w:pPr>
                    <w:spacing w:after="0" w:line="240" w:lineRule="auto"/>
                    <w:jc w:val="right"/>
                    <w:rPr>
                      <w:rFonts w:ascii="Times" w:eastAsia="Times New Roman" w:hAnsi="Times" w:cs="Times New Roman"/>
                      <w:color w:val="000000"/>
                      <w:sz w:val="17"/>
                      <w:szCs w:val="17"/>
                      <w:lang w:eastAsia="it-IT"/>
                    </w:rPr>
                  </w:pPr>
                  <w:r w:rsidRPr="008F7A95">
                    <w:rPr>
                      <w:rFonts w:ascii="Times" w:eastAsia="Times New Roman" w:hAnsi="Times" w:cs="Times New Roman"/>
                      <w:color w:val="000000"/>
                      <w:sz w:val="17"/>
                      <w:szCs w:val="17"/>
                      <w:lang w:eastAsia="it-IT"/>
                    </w:rPr>
                    <w:t>47</w:t>
                  </w:r>
                </w:p>
              </w:tc>
              <w:tc>
                <w:tcPr>
                  <w:tcW w:w="690" w:type="dxa"/>
                  <w:tcBorders>
                    <w:top w:val="nil"/>
                    <w:left w:val="nil"/>
                    <w:bottom w:val="nil"/>
                    <w:right w:val="nil"/>
                  </w:tcBorders>
                  <w:shd w:val="clear" w:color="auto" w:fill="auto"/>
                  <w:noWrap/>
                  <w:vAlign w:val="center"/>
                  <w:hideMark/>
                </w:tcPr>
                <w:p w:rsidR="002F5D1A" w:rsidRPr="008F7A95" w:rsidRDefault="002F5D1A" w:rsidP="008F7A95">
                  <w:pPr>
                    <w:spacing w:after="0" w:line="240" w:lineRule="auto"/>
                    <w:jc w:val="right"/>
                    <w:rPr>
                      <w:rFonts w:ascii="Times" w:eastAsia="Times New Roman" w:hAnsi="Times" w:cs="Times New Roman"/>
                      <w:color w:val="000000"/>
                      <w:sz w:val="17"/>
                      <w:szCs w:val="17"/>
                      <w:lang w:eastAsia="it-IT"/>
                    </w:rPr>
                  </w:pPr>
                  <w:r w:rsidRPr="008F7A95">
                    <w:rPr>
                      <w:rFonts w:ascii="Times" w:eastAsia="Times New Roman" w:hAnsi="Times" w:cs="Times New Roman"/>
                      <w:color w:val="000000"/>
                      <w:sz w:val="17"/>
                      <w:szCs w:val="17"/>
                      <w:lang w:eastAsia="it-IT"/>
                    </w:rPr>
                    <w:t>44</w:t>
                  </w:r>
                </w:p>
              </w:tc>
              <w:tc>
                <w:tcPr>
                  <w:tcW w:w="690" w:type="dxa"/>
                  <w:tcBorders>
                    <w:top w:val="nil"/>
                    <w:left w:val="nil"/>
                    <w:bottom w:val="nil"/>
                    <w:right w:val="single" w:sz="8" w:space="0" w:color="auto"/>
                  </w:tcBorders>
                  <w:shd w:val="clear" w:color="auto" w:fill="auto"/>
                  <w:noWrap/>
                  <w:vAlign w:val="center"/>
                  <w:hideMark/>
                </w:tcPr>
                <w:p w:rsidR="002F5D1A" w:rsidRPr="006B7054" w:rsidRDefault="002F5D1A" w:rsidP="006B7054">
                  <w:pPr>
                    <w:spacing w:after="0" w:line="240" w:lineRule="auto"/>
                    <w:jc w:val="right"/>
                    <w:rPr>
                      <w:rFonts w:ascii="Times" w:eastAsia="Times New Roman" w:hAnsi="Times" w:cs="Times New Roman"/>
                      <w:color w:val="000000"/>
                      <w:sz w:val="17"/>
                      <w:szCs w:val="17"/>
                      <w:lang w:eastAsia="it-IT"/>
                    </w:rPr>
                  </w:pPr>
                  <w:r w:rsidRPr="006B7054">
                    <w:rPr>
                      <w:rFonts w:ascii="Times" w:eastAsia="Times New Roman" w:hAnsi="Times" w:cs="Times New Roman"/>
                      <w:color w:val="000000"/>
                      <w:sz w:val="17"/>
                      <w:szCs w:val="17"/>
                      <w:lang w:eastAsia="it-IT"/>
                    </w:rPr>
                    <w:t>53</w:t>
                  </w:r>
                </w:p>
              </w:tc>
            </w:tr>
            <w:tr w:rsidR="002F5D1A" w:rsidRPr="008F7A95" w:rsidTr="00792800">
              <w:trPr>
                <w:trHeight w:val="300"/>
              </w:trPr>
              <w:tc>
                <w:tcPr>
                  <w:tcW w:w="2018" w:type="dxa"/>
                  <w:tcBorders>
                    <w:top w:val="nil"/>
                    <w:left w:val="single" w:sz="8" w:space="0" w:color="auto"/>
                    <w:right w:val="nil"/>
                  </w:tcBorders>
                  <w:shd w:val="clear" w:color="auto" w:fill="auto"/>
                  <w:vAlign w:val="center"/>
                  <w:hideMark/>
                </w:tcPr>
                <w:p w:rsidR="002F5D1A" w:rsidRPr="00ED0762" w:rsidRDefault="002F5D1A" w:rsidP="008F7A95">
                  <w:pPr>
                    <w:spacing w:after="0" w:line="240" w:lineRule="auto"/>
                    <w:rPr>
                      <w:rFonts w:ascii="Times" w:eastAsia="Times New Roman" w:hAnsi="Times" w:cs="Times New Roman"/>
                      <w:color w:val="000000"/>
                      <w:sz w:val="18"/>
                      <w:szCs w:val="18"/>
                      <w:lang w:eastAsia="it-IT"/>
                    </w:rPr>
                  </w:pPr>
                  <w:r w:rsidRPr="00ED0762">
                    <w:rPr>
                      <w:rFonts w:ascii="Times" w:eastAsia="Times New Roman" w:hAnsi="Times" w:cs="Times New Roman"/>
                      <w:color w:val="000000"/>
                      <w:sz w:val="18"/>
                      <w:szCs w:val="18"/>
                      <w:lang w:eastAsia="it-IT"/>
                    </w:rPr>
                    <w:t>Italia Meridionale e Insulare</w:t>
                  </w:r>
                </w:p>
              </w:tc>
              <w:tc>
                <w:tcPr>
                  <w:tcW w:w="690" w:type="dxa"/>
                  <w:tcBorders>
                    <w:top w:val="nil"/>
                    <w:left w:val="single" w:sz="8" w:space="0" w:color="auto"/>
                    <w:bottom w:val="nil"/>
                    <w:right w:val="nil"/>
                  </w:tcBorders>
                  <w:shd w:val="clear" w:color="auto" w:fill="auto"/>
                  <w:noWrap/>
                  <w:vAlign w:val="center"/>
                  <w:hideMark/>
                </w:tcPr>
                <w:p w:rsidR="002F5D1A" w:rsidRPr="008F7A95" w:rsidRDefault="002F5D1A" w:rsidP="008F7A95">
                  <w:pPr>
                    <w:spacing w:after="0" w:line="240" w:lineRule="auto"/>
                    <w:jc w:val="right"/>
                    <w:rPr>
                      <w:rFonts w:ascii="Times" w:eastAsia="Times New Roman" w:hAnsi="Times" w:cs="Times New Roman"/>
                      <w:color w:val="000000"/>
                      <w:sz w:val="17"/>
                      <w:szCs w:val="17"/>
                      <w:lang w:eastAsia="it-IT"/>
                    </w:rPr>
                  </w:pPr>
                  <w:r w:rsidRPr="008F7A95">
                    <w:rPr>
                      <w:rFonts w:ascii="Times" w:eastAsia="Times New Roman" w:hAnsi="Times" w:cs="Times New Roman"/>
                      <w:color w:val="000000"/>
                      <w:sz w:val="17"/>
                      <w:szCs w:val="17"/>
                      <w:lang w:eastAsia="it-IT"/>
                    </w:rPr>
                    <w:t>26</w:t>
                  </w:r>
                </w:p>
              </w:tc>
              <w:tc>
                <w:tcPr>
                  <w:tcW w:w="690" w:type="dxa"/>
                  <w:tcBorders>
                    <w:top w:val="nil"/>
                    <w:left w:val="nil"/>
                    <w:bottom w:val="nil"/>
                    <w:right w:val="nil"/>
                  </w:tcBorders>
                  <w:shd w:val="clear" w:color="auto" w:fill="auto"/>
                  <w:noWrap/>
                  <w:vAlign w:val="center"/>
                  <w:hideMark/>
                </w:tcPr>
                <w:p w:rsidR="002F5D1A" w:rsidRPr="008F7A95" w:rsidRDefault="002F5D1A" w:rsidP="008F7A95">
                  <w:pPr>
                    <w:spacing w:after="0" w:line="240" w:lineRule="auto"/>
                    <w:jc w:val="right"/>
                    <w:rPr>
                      <w:rFonts w:ascii="Times" w:eastAsia="Times New Roman" w:hAnsi="Times" w:cs="Times New Roman"/>
                      <w:color w:val="000000"/>
                      <w:sz w:val="17"/>
                      <w:szCs w:val="17"/>
                      <w:lang w:eastAsia="it-IT"/>
                    </w:rPr>
                  </w:pPr>
                  <w:r w:rsidRPr="008F7A95">
                    <w:rPr>
                      <w:rFonts w:ascii="Times" w:eastAsia="Times New Roman" w:hAnsi="Times" w:cs="Times New Roman"/>
                      <w:color w:val="000000"/>
                      <w:sz w:val="17"/>
                      <w:szCs w:val="17"/>
                      <w:lang w:eastAsia="it-IT"/>
                    </w:rPr>
                    <w:t>16</w:t>
                  </w:r>
                </w:p>
              </w:tc>
              <w:tc>
                <w:tcPr>
                  <w:tcW w:w="690" w:type="dxa"/>
                  <w:tcBorders>
                    <w:top w:val="nil"/>
                    <w:left w:val="nil"/>
                    <w:bottom w:val="nil"/>
                    <w:right w:val="nil"/>
                  </w:tcBorders>
                  <w:shd w:val="clear" w:color="auto" w:fill="auto"/>
                  <w:noWrap/>
                  <w:vAlign w:val="center"/>
                  <w:hideMark/>
                </w:tcPr>
                <w:p w:rsidR="002F5D1A" w:rsidRPr="008F7A95" w:rsidRDefault="002F5D1A" w:rsidP="008F7A95">
                  <w:pPr>
                    <w:spacing w:after="0" w:line="240" w:lineRule="auto"/>
                    <w:jc w:val="right"/>
                    <w:rPr>
                      <w:rFonts w:ascii="Times" w:eastAsia="Times New Roman" w:hAnsi="Times" w:cs="Times New Roman"/>
                      <w:color w:val="000000"/>
                      <w:sz w:val="17"/>
                      <w:szCs w:val="17"/>
                      <w:lang w:eastAsia="it-IT"/>
                    </w:rPr>
                  </w:pPr>
                  <w:r w:rsidRPr="008F7A95">
                    <w:rPr>
                      <w:rFonts w:ascii="Times" w:eastAsia="Times New Roman" w:hAnsi="Times" w:cs="Times New Roman"/>
                      <w:color w:val="000000"/>
                      <w:sz w:val="17"/>
                      <w:szCs w:val="17"/>
                      <w:lang w:eastAsia="it-IT"/>
                    </w:rPr>
                    <w:t>21</w:t>
                  </w:r>
                </w:p>
              </w:tc>
              <w:tc>
                <w:tcPr>
                  <w:tcW w:w="690" w:type="dxa"/>
                  <w:tcBorders>
                    <w:top w:val="nil"/>
                    <w:left w:val="nil"/>
                    <w:bottom w:val="nil"/>
                    <w:right w:val="single" w:sz="8" w:space="0" w:color="auto"/>
                  </w:tcBorders>
                  <w:shd w:val="clear" w:color="auto" w:fill="auto"/>
                  <w:noWrap/>
                  <w:vAlign w:val="center"/>
                  <w:hideMark/>
                </w:tcPr>
                <w:p w:rsidR="002F5D1A" w:rsidRPr="002F5D1A" w:rsidRDefault="002F5D1A" w:rsidP="002F5D1A">
                  <w:pPr>
                    <w:spacing w:after="0" w:line="240" w:lineRule="auto"/>
                    <w:jc w:val="right"/>
                    <w:rPr>
                      <w:rFonts w:ascii="Times" w:eastAsia="Times New Roman" w:hAnsi="Times" w:cs="Times New Roman"/>
                      <w:color w:val="000000"/>
                      <w:sz w:val="17"/>
                      <w:szCs w:val="17"/>
                      <w:lang w:eastAsia="it-IT"/>
                    </w:rPr>
                  </w:pPr>
                  <w:r w:rsidRPr="002F5D1A">
                    <w:rPr>
                      <w:rFonts w:ascii="Times" w:eastAsia="Times New Roman" w:hAnsi="Times" w:cs="Times New Roman"/>
                      <w:color w:val="000000"/>
                      <w:sz w:val="17"/>
                      <w:szCs w:val="17"/>
                      <w:lang w:eastAsia="it-IT"/>
                    </w:rPr>
                    <w:t>18</w:t>
                  </w:r>
                </w:p>
              </w:tc>
              <w:tc>
                <w:tcPr>
                  <w:tcW w:w="690" w:type="dxa"/>
                  <w:tcBorders>
                    <w:top w:val="nil"/>
                    <w:left w:val="nil"/>
                    <w:bottom w:val="nil"/>
                    <w:right w:val="nil"/>
                  </w:tcBorders>
                  <w:shd w:val="clear" w:color="auto" w:fill="auto"/>
                  <w:noWrap/>
                  <w:vAlign w:val="center"/>
                  <w:hideMark/>
                </w:tcPr>
                <w:p w:rsidR="002F5D1A" w:rsidRPr="002F5D1A" w:rsidRDefault="002F5D1A" w:rsidP="002F5D1A">
                  <w:pPr>
                    <w:spacing w:after="0" w:line="240" w:lineRule="auto"/>
                    <w:jc w:val="right"/>
                    <w:rPr>
                      <w:rFonts w:ascii="Times" w:eastAsia="Times New Roman" w:hAnsi="Times" w:cs="Times New Roman"/>
                      <w:color w:val="000000"/>
                      <w:sz w:val="17"/>
                      <w:szCs w:val="17"/>
                      <w:lang w:eastAsia="it-IT"/>
                    </w:rPr>
                  </w:pPr>
                  <w:r w:rsidRPr="002F5D1A">
                    <w:rPr>
                      <w:rFonts w:ascii="Times" w:eastAsia="Times New Roman" w:hAnsi="Times" w:cs="Times New Roman"/>
                      <w:color w:val="000000"/>
                      <w:sz w:val="17"/>
                      <w:szCs w:val="17"/>
                      <w:lang w:eastAsia="it-IT"/>
                    </w:rPr>
                    <w:t>21</w:t>
                  </w:r>
                </w:p>
              </w:tc>
              <w:tc>
                <w:tcPr>
                  <w:tcW w:w="690" w:type="dxa"/>
                  <w:tcBorders>
                    <w:top w:val="nil"/>
                    <w:left w:val="nil"/>
                    <w:bottom w:val="nil"/>
                    <w:right w:val="nil"/>
                  </w:tcBorders>
                  <w:shd w:val="clear" w:color="auto" w:fill="auto"/>
                  <w:noWrap/>
                  <w:vAlign w:val="center"/>
                  <w:hideMark/>
                </w:tcPr>
                <w:p w:rsidR="002F5D1A" w:rsidRPr="002F5D1A" w:rsidRDefault="002F5D1A" w:rsidP="002F5D1A">
                  <w:pPr>
                    <w:spacing w:after="0" w:line="240" w:lineRule="auto"/>
                    <w:jc w:val="right"/>
                    <w:rPr>
                      <w:rFonts w:ascii="Times" w:eastAsia="Times New Roman" w:hAnsi="Times" w:cs="Times New Roman"/>
                      <w:color w:val="000000"/>
                      <w:sz w:val="17"/>
                      <w:szCs w:val="17"/>
                      <w:lang w:eastAsia="it-IT"/>
                    </w:rPr>
                  </w:pPr>
                  <w:r w:rsidRPr="002F5D1A">
                    <w:rPr>
                      <w:rFonts w:ascii="Times" w:eastAsia="Times New Roman" w:hAnsi="Times" w:cs="Times New Roman"/>
                      <w:color w:val="000000"/>
                      <w:sz w:val="17"/>
                      <w:szCs w:val="17"/>
                      <w:lang w:eastAsia="it-IT"/>
                    </w:rPr>
                    <w:t>26</w:t>
                  </w:r>
                </w:p>
              </w:tc>
              <w:tc>
                <w:tcPr>
                  <w:tcW w:w="690" w:type="dxa"/>
                  <w:tcBorders>
                    <w:top w:val="nil"/>
                    <w:left w:val="nil"/>
                    <w:bottom w:val="nil"/>
                    <w:right w:val="nil"/>
                  </w:tcBorders>
                  <w:shd w:val="clear" w:color="auto" w:fill="auto"/>
                  <w:noWrap/>
                  <w:vAlign w:val="center"/>
                  <w:hideMark/>
                </w:tcPr>
                <w:p w:rsidR="002F5D1A" w:rsidRPr="002F5D1A" w:rsidRDefault="002F5D1A" w:rsidP="002F5D1A">
                  <w:pPr>
                    <w:spacing w:after="0" w:line="240" w:lineRule="auto"/>
                    <w:jc w:val="right"/>
                    <w:rPr>
                      <w:rFonts w:ascii="Times" w:eastAsia="Times New Roman" w:hAnsi="Times" w:cs="Times New Roman"/>
                      <w:color w:val="000000"/>
                      <w:sz w:val="17"/>
                      <w:szCs w:val="17"/>
                      <w:lang w:eastAsia="it-IT"/>
                    </w:rPr>
                  </w:pPr>
                  <w:r w:rsidRPr="002F5D1A">
                    <w:rPr>
                      <w:rFonts w:ascii="Times" w:eastAsia="Times New Roman" w:hAnsi="Times" w:cs="Times New Roman"/>
                      <w:color w:val="000000"/>
                      <w:sz w:val="17"/>
                      <w:szCs w:val="17"/>
                      <w:lang w:eastAsia="it-IT"/>
                    </w:rPr>
                    <w:t>25</w:t>
                  </w:r>
                </w:p>
              </w:tc>
              <w:tc>
                <w:tcPr>
                  <w:tcW w:w="690" w:type="dxa"/>
                  <w:tcBorders>
                    <w:top w:val="nil"/>
                    <w:left w:val="nil"/>
                    <w:bottom w:val="nil"/>
                    <w:right w:val="single" w:sz="8" w:space="0" w:color="auto"/>
                  </w:tcBorders>
                  <w:shd w:val="clear" w:color="auto" w:fill="auto"/>
                  <w:noWrap/>
                  <w:vAlign w:val="center"/>
                  <w:hideMark/>
                </w:tcPr>
                <w:p w:rsidR="002F5D1A" w:rsidRPr="002F5D1A" w:rsidRDefault="002F5D1A" w:rsidP="002F5D1A">
                  <w:pPr>
                    <w:spacing w:after="0" w:line="240" w:lineRule="auto"/>
                    <w:jc w:val="right"/>
                    <w:rPr>
                      <w:rFonts w:ascii="Times" w:eastAsia="Times New Roman" w:hAnsi="Times" w:cs="Times New Roman"/>
                      <w:color w:val="000000"/>
                      <w:sz w:val="17"/>
                      <w:szCs w:val="17"/>
                      <w:lang w:eastAsia="it-IT"/>
                    </w:rPr>
                  </w:pPr>
                  <w:r w:rsidRPr="002F5D1A">
                    <w:rPr>
                      <w:rFonts w:ascii="Times" w:eastAsia="Times New Roman" w:hAnsi="Times" w:cs="Times New Roman"/>
                      <w:color w:val="000000"/>
                      <w:sz w:val="17"/>
                      <w:szCs w:val="17"/>
                      <w:lang w:eastAsia="it-IT"/>
                    </w:rPr>
                    <w:t>19</w:t>
                  </w:r>
                </w:p>
              </w:tc>
              <w:tc>
                <w:tcPr>
                  <w:tcW w:w="690" w:type="dxa"/>
                  <w:tcBorders>
                    <w:top w:val="nil"/>
                    <w:left w:val="nil"/>
                    <w:bottom w:val="nil"/>
                    <w:right w:val="nil"/>
                  </w:tcBorders>
                  <w:shd w:val="clear" w:color="auto" w:fill="auto"/>
                  <w:noWrap/>
                  <w:vAlign w:val="center"/>
                  <w:hideMark/>
                </w:tcPr>
                <w:p w:rsidR="002F5D1A" w:rsidRPr="008F7A95" w:rsidRDefault="002F5D1A" w:rsidP="008F7A95">
                  <w:pPr>
                    <w:spacing w:after="0" w:line="240" w:lineRule="auto"/>
                    <w:jc w:val="right"/>
                    <w:rPr>
                      <w:rFonts w:ascii="Times" w:eastAsia="Times New Roman" w:hAnsi="Times" w:cs="Times New Roman"/>
                      <w:color w:val="000000"/>
                      <w:sz w:val="17"/>
                      <w:szCs w:val="17"/>
                      <w:lang w:eastAsia="it-IT"/>
                    </w:rPr>
                  </w:pPr>
                  <w:r w:rsidRPr="008F7A95">
                    <w:rPr>
                      <w:rFonts w:ascii="Times" w:eastAsia="Times New Roman" w:hAnsi="Times" w:cs="Times New Roman"/>
                      <w:color w:val="000000"/>
                      <w:sz w:val="17"/>
                      <w:szCs w:val="17"/>
                      <w:lang w:eastAsia="it-IT"/>
                    </w:rPr>
                    <w:t>47</w:t>
                  </w:r>
                </w:p>
              </w:tc>
              <w:tc>
                <w:tcPr>
                  <w:tcW w:w="690" w:type="dxa"/>
                  <w:tcBorders>
                    <w:top w:val="nil"/>
                    <w:left w:val="nil"/>
                    <w:bottom w:val="nil"/>
                    <w:right w:val="nil"/>
                  </w:tcBorders>
                  <w:shd w:val="clear" w:color="auto" w:fill="auto"/>
                  <w:noWrap/>
                  <w:vAlign w:val="center"/>
                  <w:hideMark/>
                </w:tcPr>
                <w:p w:rsidR="002F5D1A" w:rsidRPr="008F7A95" w:rsidRDefault="002F5D1A" w:rsidP="008F7A95">
                  <w:pPr>
                    <w:spacing w:after="0" w:line="240" w:lineRule="auto"/>
                    <w:jc w:val="right"/>
                    <w:rPr>
                      <w:rFonts w:ascii="Times" w:eastAsia="Times New Roman" w:hAnsi="Times" w:cs="Times New Roman"/>
                      <w:color w:val="000000"/>
                      <w:sz w:val="17"/>
                      <w:szCs w:val="17"/>
                      <w:lang w:eastAsia="it-IT"/>
                    </w:rPr>
                  </w:pPr>
                  <w:r w:rsidRPr="008F7A95">
                    <w:rPr>
                      <w:rFonts w:ascii="Times" w:eastAsia="Times New Roman" w:hAnsi="Times" w:cs="Times New Roman"/>
                      <w:color w:val="000000"/>
                      <w:sz w:val="17"/>
                      <w:szCs w:val="17"/>
                      <w:lang w:eastAsia="it-IT"/>
                    </w:rPr>
                    <w:t>42</w:t>
                  </w:r>
                </w:p>
              </w:tc>
              <w:tc>
                <w:tcPr>
                  <w:tcW w:w="690" w:type="dxa"/>
                  <w:tcBorders>
                    <w:top w:val="nil"/>
                    <w:left w:val="nil"/>
                    <w:bottom w:val="nil"/>
                    <w:right w:val="nil"/>
                  </w:tcBorders>
                  <w:shd w:val="clear" w:color="auto" w:fill="auto"/>
                  <w:noWrap/>
                  <w:vAlign w:val="center"/>
                  <w:hideMark/>
                </w:tcPr>
                <w:p w:rsidR="002F5D1A" w:rsidRPr="008F7A95" w:rsidRDefault="002F5D1A" w:rsidP="008F7A95">
                  <w:pPr>
                    <w:spacing w:after="0" w:line="240" w:lineRule="auto"/>
                    <w:jc w:val="right"/>
                    <w:rPr>
                      <w:rFonts w:ascii="Times" w:eastAsia="Times New Roman" w:hAnsi="Times" w:cs="Times New Roman"/>
                      <w:color w:val="000000"/>
                      <w:sz w:val="17"/>
                      <w:szCs w:val="17"/>
                      <w:lang w:eastAsia="it-IT"/>
                    </w:rPr>
                  </w:pPr>
                  <w:r w:rsidRPr="008F7A95">
                    <w:rPr>
                      <w:rFonts w:ascii="Times" w:eastAsia="Times New Roman" w:hAnsi="Times" w:cs="Times New Roman"/>
                      <w:color w:val="000000"/>
                      <w:sz w:val="17"/>
                      <w:szCs w:val="17"/>
                      <w:lang w:eastAsia="it-IT"/>
                    </w:rPr>
                    <w:t>46</w:t>
                  </w:r>
                </w:p>
              </w:tc>
              <w:tc>
                <w:tcPr>
                  <w:tcW w:w="690" w:type="dxa"/>
                  <w:tcBorders>
                    <w:top w:val="nil"/>
                    <w:left w:val="nil"/>
                    <w:bottom w:val="nil"/>
                    <w:right w:val="single" w:sz="8" w:space="0" w:color="auto"/>
                  </w:tcBorders>
                  <w:shd w:val="clear" w:color="auto" w:fill="auto"/>
                  <w:noWrap/>
                  <w:vAlign w:val="center"/>
                  <w:hideMark/>
                </w:tcPr>
                <w:p w:rsidR="002F5D1A" w:rsidRPr="006B7054" w:rsidRDefault="002F5D1A" w:rsidP="006B7054">
                  <w:pPr>
                    <w:spacing w:after="0" w:line="240" w:lineRule="auto"/>
                    <w:jc w:val="right"/>
                    <w:rPr>
                      <w:rFonts w:ascii="Times" w:eastAsia="Times New Roman" w:hAnsi="Times" w:cs="Times New Roman"/>
                      <w:color w:val="000000"/>
                      <w:sz w:val="17"/>
                      <w:szCs w:val="17"/>
                      <w:lang w:eastAsia="it-IT"/>
                    </w:rPr>
                  </w:pPr>
                  <w:r w:rsidRPr="006B7054">
                    <w:rPr>
                      <w:rFonts w:ascii="Times" w:eastAsia="Times New Roman" w:hAnsi="Times" w:cs="Times New Roman"/>
                      <w:color w:val="000000"/>
                      <w:sz w:val="17"/>
                      <w:szCs w:val="17"/>
                      <w:lang w:eastAsia="it-IT"/>
                    </w:rPr>
                    <w:t>37</w:t>
                  </w:r>
                </w:p>
              </w:tc>
            </w:tr>
            <w:tr w:rsidR="002F5D1A" w:rsidRPr="008F7A95" w:rsidTr="00792800">
              <w:trPr>
                <w:trHeight w:val="300"/>
              </w:trPr>
              <w:tc>
                <w:tcPr>
                  <w:tcW w:w="2018" w:type="dxa"/>
                  <w:tcBorders>
                    <w:top w:val="nil"/>
                    <w:left w:val="single" w:sz="8" w:space="0" w:color="auto"/>
                    <w:bottom w:val="single" w:sz="4" w:space="0" w:color="auto"/>
                    <w:right w:val="nil"/>
                  </w:tcBorders>
                  <w:shd w:val="clear" w:color="auto" w:fill="auto"/>
                  <w:noWrap/>
                  <w:vAlign w:val="center"/>
                  <w:hideMark/>
                </w:tcPr>
                <w:p w:rsidR="002F5D1A" w:rsidRPr="00ED0762" w:rsidRDefault="002F5D1A" w:rsidP="008F7A95">
                  <w:pPr>
                    <w:spacing w:after="0" w:line="240" w:lineRule="auto"/>
                    <w:rPr>
                      <w:rFonts w:ascii="Times" w:eastAsia="Times New Roman" w:hAnsi="Times" w:cs="Times New Roman"/>
                      <w:b/>
                      <w:bCs/>
                      <w:color w:val="000000"/>
                      <w:sz w:val="18"/>
                      <w:szCs w:val="18"/>
                      <w:lang w:eastAsia="it-IT"/>
                    </w:rPr>
                  </w:pPr>
                  <w:r w:rsidRPr="00ED0762">
                    <w:rPr>
                      <w:rFonts w:ascii="Times" w:eastAsia="Times New Roman" w:hAnsi="Times" w:cs="Times New Roman"/>
                      <w:b/>
                      <w:bCs/>
                      <w:color w:val="000000"/>
                      <w:sz w:val="18"/>
                      <w:szCs w:val="18"/>
                      <w:lang w:eastAsia="it-IT"/>
                    </w:rPr>
                    <w:t>Italia</w:t>
                  </w:r>
                </w:p>
              </w:tc>
              <w:tc>
                <w:tcPr>
                  <w:tcW w:w="690" w:type="dxa"/>
                  <w:tcBorders>
                    <w:top w:val="nil"/>
                    <w:left w:val="single" w:sz="8" w:space="0" w:color="auto"/>
                    <w:bottom w:val="single" w:sz="8" w:space="0" w:color="auto"/>
                    <w:right w:val="nil"/>
                  </w:tcBorders>
                  <w:shd w:val="clear" w:color="auto" w:fill="auto"/>
                  <w:noWrap/>
                  <w:vAlign w:val="center"/>
                  <w:hideMark/>
                </w:tcPr>
                <w:p w:rsidR="002F5D1A" w:rsidRPr="008F7A95" w:rsidRDefault="002F5D1A" w:rsidP="008F7A95">
                  <w:pPr>
                    <w:spacing w:after="0" w:line="240" w:lineRule="auto"/>
                    <w:jc w:val="right"/>
                    <w:rPr>
                      <w:rFonts w:ascii="Times" w:eastAsia="Times New Roman" w:hAnsi="Times" w:cs="Times New Roman"/>
                      <w:b/>
                      <w:bCs/>
                      <w:color w:val="000000"/>
                      <w:sz w:val="17"/>
                      <w:szCs w:val="17"/>
                      <w:lang w:eastAsia="it-IT"/>
                    </w:rPr>
                  </w:pPr>
                  <w:r w:rsidRPr="008F7A95">
                    <w:rPr>
                      <w:rFonts w:ascii="Times" w:eastAsia="Times New Roman" w:hAnsi="Times" w:cs="Times New Roman"/>
                      <w:b/>
                      <w:bCs/>
                      <w:color w:val="000000"/>
                      <w:sz w:val="17"/>
                      <w:szCs w:val="17"/>
                      <w:lang w:eastAsia="it-IT"/>
                    </w:rPr>
                    <w:t>246</w:t>
                  </w:r>
                </w:p>
              </w:tc>
              <w:tc>
                <w:tcPr>
                  <w:tcW w:w="690" w:type="dxa"/>
                  <w:tcBorders>
                    <w:top w:val="nil"/>
                    <w:left w:val="nil"/>
                    <w:bottom w:val="single" w:sz="8" w:space="0" w:color="auto"/>
                    <w:right w:val="nil"/>
                  </w:tcBorders>
                  <w:shd w:val="clear" w:color="auto" w:fill="auto"/>
                  <w:noWrap/>
                  <w:vAlign w:val="center"/>
                  <w:hideMark/>
                </w:tcPr>
                <w:p w:rsidR="002F5D1A" w:rsidRPr="008F7A95" w:rsidRDefault="002F5D1A" w:rsidP="008F7A95">
                  <w:pPr>
                    <w:spacing w:after="0" w:line="240" w:lineRule="auto"/>
                    <w:jc w:val="right"/>
                    <w:rPr>
                      <w:rFonts w:ascii="Times" w:eastAsia="Times New Roman" w:hAnsi="Times" w:cs="Times New Roman"/>
                      <w:b/>
                      <w:bCs/>
                      <w:color w:val="000000"/>
                      <w:sz w:val="17"/>
                      <w:szCs w:val="17"/>
                      <w:lang w:eastAsia="it-IT"/>
                    </w:rPr>
                  </w:pPr>
                  <w:r w:rsidRPr="008F7A95">
                    <w:rPr>
                      <w:rFonts w:ascii="Times" w:eastAsia="Times New Roman" w:hAnsi="Times" w:cs="Times New Roman"/>
                      <w:b/>
                      <w:bCs/>
                      <w:color w:val="000000"/>
                      <w:sz w:val="17"/>
                      <w:szCs w:val="17"/>
                      <w:lang w:eastAsia="it-IT"/>
                    </w:rPr>
                    <w:t>155</w:t>
                  </w:r>
                </w:p>
              </w:tc>
              <w:tc>
                <w:tcPr>
                  <w:tcW w:w="690" w:type="dxa"/>
                  <w:tcBorders>
                    <w:top w:val="nil"/>
                    <w:left w:val="nil"/>
                    <w:bottom w:val="single" w:sz="8" w:space="0" w:color="auto"/>
                    <w:right w:val="nil"/>
                  </w:tcBorders>
                  <w:shd w:val="clear" w:color="auto" w:fill="auto"/>
                  <w:noWrap/>
                  <w:vAlign w:val="center"/>
                  <w:hideMark/>
                </w:tcPr>
                <w:p w:rsidR="002F5D1A" w:rsidRPr="008F7A95" w:rsidRDefault="002F5D1A" w:rsidP="008F7A95">
                  <w:pPr>
                    <w:spacing w:after="0" w:line="240" w:lineRule="auto"/>
                    <w:jc w:val="right"/>
                    <w:rPr>
                      <w:rFonts w:ascii="Times" w:eastAsia="Times New Roman" w:hAnsi="Times" w:cs="Times New Roman"/>
                      <w:b/>
                      <w:bCs/>
                      <w:color w:val="000000"/>
                      <w:sz w:val="17"/>
                      <w:szCs w:val="17"/>
                      <w:lang w:eastAsia="it-IT"/>
                    </w:rPr>
                  </w:pPr>
                  <w:r w:rsidRPr="008F7A95">
                    <w:rPr>
                      <w:rFonts w:ascii="Times" w:eastAsia="Times New Roman" w:hAnsi="Times" w:cs="Times New Roman"/>
                      <w:b/>
                      <w:bCs/>
                      <w:color w:val="000000"/>
                      <w:sz w:val="17"/>
                      <w:szCs w:val="17"/>
                      <w:lang w:eastAsia="it-IT"/>
                    </w:rPr>
                    <w:t>158</w:t>
                  </w:r>
                </w:p>
              </w:tc>
              <w:tc>
                <w:tcPr>
                  <w:tcW w:w="690" w:type="dxa"/>
                  <w:tcBorders>
                    <w:top w:val="nil"/>
                    <w:left w:val="nil"/>
                    <w:bottom w:val="single" w:sz="8" w:space="0" w:color="auto"/>
                    <w:right w:val="single" w:sz="8" w:space="0" w:color="auto"/>
                  </w:tcBorders>
                  <w:shd w:val="clear" w:color="auto" w:fill="auto"/>
                  <w:noWrap/>
                  <w:vAlign w:val="center"/>
                  <w:hideMark/>
                </w:tcPr>
                <w:p w:rsidR="002F5D1A" w:rsidRPr="002F5D1A" w:rsidRDefault="002F5D1A" w:rsidP="002F5D1A">
                  <w:pPr>
                    <w:spacing w:after="0" w:line="240" w:lineRule="auto"/>
                    <w:jc w:val="right"/>
                    <w:rPr>
                      <w:rFonts w:ascii="Times" w:eastAsia="Times New Roman" w:hAnsi="Times" w:cs="Times New Roman"/>
                      <w:b/>
                      <w:color w:val="000000"/>
                      <w:sz w:val="17"/>
                      <w:szCs w:val="17"/>
                      <w:lang w:eastAsia="it-IT"/>
                    </w:rPr>
                  </w:pPr>
                  <w:r w:rsidRPr="002F5D1A">
                    <w:rPr>
                      <w:rFonts w:ascii="Times" w:eastAsia="Times New Roman" w:hAnsi="Times" w:cs="Times New Roman"/>
                      <w:b/>
                      <w:color w:val="000000"/>
                      <w:sz w:val="17"/>
                      <w:szCs w:val="17"/>
                      <w:lang w:eastAsia="it-IT"/>
                    </w:rPr>
                    <w:t>161</w:t>
                  </w:r>
                </w:p>
              </w:tc>
              <w:tc>
                <w:tcPr>
                  <w:tcW w:w="690" w:type="dxa"/>
                  <w:tcBorders>
                    <w:top w:val="nil"/>
                    <w:left w:val="nil"/>
                    <w:bottom w:val="single" w:sz="8" w:space="0" w:color="auto"/>
                    <w:right w:val="nil"/>
                  </w:tcBorders>
                  <w:shd w:val="clear" w:color="auto" w:fill="auto"/>
                  <w:noWrap/>
                  <w:vAlign w:val="center"/>
                  <w:hideMark/>
                </w:tcPr>
                <w:p w:rsidR="002F5D1A" w:rsidRPr="002F5D1A" w:rsidRDefault="002F5D1A" w:rsidP="002F5D1A">
                  <w:pPr>
                    <w:spacing w:after="0" w:line="240" w:lineRule="auto"/>
                    <w:jc w:val="right"/>
                    <w:rPr>
                      <w:rFonts w:ascii="Times" w:eastAsia="Times New Roman" w:hAnsi="Times" w:cs="Times New Roman"/>
                      <w:b/>
                      <w:color w:val="000000"/>
                      <w:sz w:val="17"/>
                      <w:szCs w:val="17"/>
                      <w:lang w:eastAsia="it-IT"/>
                    </w:rPr>
                  </w:pPr>
                  <w:r w:rsidRPr="002F5D1A">
                    <w:rPr>
                      <w:rFonts w:ascii="Times" w:eastAsia="Times New Roman" w:hAnsi="Times" w:cs="Times New Roman"/>
                      <w:b/>
                      <w:color w:val="000000"/>
                      <w:sz w:val="17"/>
                      <w:szCs w:val="17"/>
                      <w:lang w:eastAsia="it-IT"/>
                    </w:rPr>
                    <w:t>120</w:t>
                  </w:r>
                </w:p>
              </w:tc>
              <w:tc>
                <w:tcPr>
                  <w:tcW w:w="690" w:type="dxa"/>
                  <w:tcBorders>
                    <w:top w:val="nil"/>
                    <w:left w:val="nil"/>
                    <w:bottom w:val="single" w:sz="8" w:space="0" w:color="auto"/>
                    <w:right w:val="nil"/>
                  </w:tcBorders>
                  <w:shd w:val="clear" w:color="auto" w:fill="auto"/>
                  <w:noWrap/>
                  <w:vAlign w:val="center"/>
                  <w:hideMark/>
                </w:tcPr>
                <w:p w:rsidR="002F5D1A" w:rsidRPr="002F5D1A" w:rsidRDefault="002F5D1A" w:rsidP="002F5D1A">
                  <w:pPr>
                    <w:spacing w:after="0" w:line="240" w:lineRule="auto"/>
                    <w:jc w:val="right"/>
                    <w:rPr>
                      <w:rFonts w:ascii="Times" w:eastAsia="Times New Roman" w:hAnsi="Times" w:cs="Times New Roman"/>
                      <w:b/>
                      <w:color w:val="000000"/>
                      <w:sz w:val="17"/>
                      <w:szCs w:val="17"/>
                      <w:lang w:eastAsia="it-IT"/>
                    </w:rPr>
                  </w:pPr>
                  <w:r w:rsidRPr="002F5D1A">
                    <w:rPr>
                      <w:rFonts w:ascii="Times" w:eastAsia="Times New Roman" w:hAnsi="Times" w:cs="Times New Roman"/>
                      <w:b/>
                      <w:color w:val="000000"/>
                      <w:sz w:val="17"/>
                      <w:szCs w:val="17"/>
                      <w:lang w:eastAsia="it-IT"/>
                    </w:rPr>
                    <w:t>110</w:t>
                  </w:r>
                </w:p>
              </w:tc>
              <w:tc>
                <w:tcPr>
                  <w:tcW w:w="690" w:type="dxa"/>
                  <w:tcBorders>
                    <w:top w:val="nil"/>
                    <w:left w:val="nil"/>
                    <w:bottom w:val="single" w:sz="8" w:space="0" w:color="auto"/>
                    <w:right w:val="nil"/>
                  </w:tcBorders>
                  <w:shd w:val="clear" w:color="auto" w:fill="auto"/>
                  <w:noWrap/>
                  <w:vAlign w:val="center"/>
                  <w:hideMark/>
                </w:tcPr>
                <w:p w:rsidR="002F5D1A" w:rsidRPr="002F5D1A" w:rsidRDefault="002F5D1A" w:rsidP="002F5D1A">
                  <w:pPr>
                    <w:spacing w:after="0" w:line="240" w:lineRule="auto"/>
                    <w:jc w:val="right"/>
                    <w:rPr>
                      <w:rFonts w:ascii="Times" w:eastAsia="Times New Roman" w:hAnsi="Times" w:cs="Times New Roman"/>
                      <w:b/>
                      <w:color w:val="000000"/>
                      <w:sz w:val="17"/>
                      <w:szCs w:val="17"/>
                      <w:lang w:eastAsia="it-IT"/>
                    </w:rPr>
                  </w:pPr>
                  <w:r w:rsidRPr="002F5D1A">
                    <w:rPr>
                      <w:rFonts w:ascii="Times" w:eastAsia="Times New Roman" w:hAnsi="Times" w:cs="Times New Roman"/>
                      <w:b/>
                      <w:color w:val="000000"/>
                      <w:sz w:val="17"/>
                      <w:szCs w:val="17"/>
                      <w:lang w:eastAsia="it-IT"/>
                    </w:rPr>
                    <w:t>115</w:t>
                  </w:r>
                </w:p>
              </w:tc>
              <w:tc>
                <w:tcPr>
                  <w:tcW w:w="690" w:type="dxa"/>
                  <w:tcBorders>
                    <w:top w:val="nil"/>
                    <w:left w:val="nil"/>
                    <w:bottom w:val="single" w:sz="8" w:space="0" w:color="auto"/>
                    <w:right w:val="single" w:sz="8" w:space="0" w:color="auto"/>
                  </w:tcBorders>
                  <w:shd w:val="clear" w:color="auto" w:fill="auto"/>
                  <w:noWrap/>
                  <w:vAlign w:val="center"/>
                  <w:hideMark/>
                </w:tcPr>
                <w:p w:rsidR="002F5D1A" w:rsidRPr="002F5D1A" w:rsidRDefault="002F5D1A" w:rsidP="002F5D1A">
                  <w:pPr>
                    <w:spacing w:after="0" w:line="240" w:lineRule="auto"/>
                    <w:jc w:val="right"/>
                    <w:rPr>
                      <w:rFonts w:ascii="Times" w:eastAsia="Times New Roman" w:hAnsi="Times" w:cs="Times New Roman"/>
                      <w:b/>
                      <w:color w:val="000000"/>
                      <w:sz w:val="17"/>
                      <w:szCs w:val="17"/>
                      <w:lang w:eastAsia="it-IT"/>
                    </w:rPr>
                  </w:pPr>
                  <w:r w:rsidRPr="002F5D1A">
                    <w:rPr>
                      <w:rFonts w:ascii="Times" w:eastAsia="Times New Roman" w:hAnsi="Times" w:cs="Times New Roman"/>
                      <w:b/>
                      <w:color w:val="000000"/>
                      <w:sz w:val="17"/>
                      <w:szCs w:val="17"/>
                      <w:lang w:eastAsia="it-IT"/>
                    </w:rPr>
                    <w:t>90</w:t>
                  </w:r>
                </w:p>
              </w:tc>
              <w:tc>
                <w:tcPr>
                  <w:tcW w:w="690" w:type="dxa"/>
                  <w:tcBorders>
                    <w:top w:val="nil"/>
                    <w:left w:val="nil"/>
                    <w:bottom w:val="single" w:sz="8" w:space="0" w:color="auto"/>
                    <w:right w:val="nil"/>
                  </w:tcBorders>
                  <w:shd w:val="clear" w:color="auto" w:fill="auto"/>
                  <w:noWrap/>
                  <w:vAlign w:val="center"/>
                  <w:hideMark/>
                </w:tcPr>
                <w:p w:rsidR="002F5D1A" w:rsidRPr="008F7A95" w:rsidRDefault="002F5D1A" w:rsidP="008F7A95">
                  <w:pPr>
                    <w:spacing w:after="0" w:line="240" w:lineRule="auto"/>
                    <w:jc w:val="right"/>
                    <w:rPr>
                      <w:rFonts w:ascii="Times" w:eastAsia="Times New Roman" w:hAnsi="Times" w:cs="Times New Roman"/>
                      <w:b/>
                      <w:bCs/>
                      <w:color w:val="000000"/>
                      <w:sz w:val="17"/>
                      <w:szCs w:val="17"/>
                      <w:lang w:eastAsia="it-IT"/>
                    </w:rPr>
                  </w:pPr>
                  <w:r w:rsidRPr="008F7A95">
                    <w:rPr>
                      <w:rFonts w:ascii="Times" w:eastAsia="Times New Roman" w:hAnsi="Times" w:cs="Times New Roman"/>
                      <w:b/>
                      <w:bCs/>
                      <w:color w:val="000000"/>
                      <w:sz w:val="17"/>
                      <w:szCs w:val="17"/>
                      <w:lang w:eastAsia="it-IT"/>
                    </w:rPr>
                    <w:t>366</w:t>
                  </w:r>
                </w:p>
              </w:tc>
              <w:tc>
                <w:tcPr>
                  <w:tcW w:w="690" w:type="dxa"/>
                  <w:tcBorders>
                    <w:top w:val="nil"/>
                    <w:left w:val="nil"/>
                    <w:bottom w:val="single" w:sz="8" w:space="0" w:color="auto"/>
                    <w:right w:val="nil"/>
                  </w:tcBorders>
                  <w:shd w:val="clear" w:color="auto" w:fill="auto"/>
                  <w:noWrap/>
                  <w:vAlign w:val="center"/>
                  <w:hideMark/>
                </w:tcPr>
                <w:p w:rsidR="002F5D1A" w:rsidRPr="008F7A95" w:rsidRDefault="002F5D1A" w:rsidP="008F7A95">
                  <w:pPr>
                    <w:spacing w:after="0" w:line="240" w:lineRule="auto"/>
                    <w:jc w:val="right"/>
                    <w:rPr>
                      <w:rFonts w:ascii="Times" w:eastAsia="Times New Roman" w:hAnsi="Times" w:cs="Times New Roman"/>
                      <w:b/>
                      <w:bCs/>
                      <w:color w:val="000000"/>
                      <w:sz w:val="17"/>
                      <w:szCs w:val="17"/>
                      <w:lang w:eastAsia="it-IT"/>
                    </w:rPr>
                  </w:pPr>
                  <w:r w:rsidRPr="008F7A95">
                    <w:rPr>
                      <w:rFonts w:ascii="Times" w:eastAsia="Times New Roman" w:hAnsi="Times" w:cs="Times New Roman"/>
                      <w:b/>
                      <w:bCs/>
                      <w:color w:val="000000"/>
                      <w:sz w:val="17"/>
                      <w:szCs w:val="17"/>
                      <w:lang w:eastAsia="it-IT"/>
                    </w:rPr>
                    <w:t>265</w:t>
                  </w:r>
                </w:p>
              </w:tc>
              <w:tc>
                <w:tcPr>
                  <w:tcW w:w="690" w:type="dxa"/>
                  <w:tcBorders>
                    <w:top w:val="nil"/>
                    <w:left w:val="nil"/>
                    <w:bottom w:val="single" w:sz="8" w:space="0" w:color="auto"/>
                    <w:right w:val="nil"/>
                  </w:tcBorders>
                  <w:shd w:val="clear" w:color="auto" w:fill="auto"/>
                  <w:noWrap/>
                  <w:vAlign w:val="center"/>
                  <w:hideMark/>
                </w:tcPr>
                <w:p w:rsidR="002F5D1A" w:rsidRPr="008F7A95" w:rsidRDefault="002F5D1A" w:rsidP="008F7A95">
                  <w:pPr>
                    <w:spacing w:after="0" w:line="240" w:lineRule="auto"/>
                    <w:jc w:val="right"/>
                    <w:rPr>
                      <w:rFonts w:ascii="Times" w:eastAsia="Times New Roman" w:hAnsi="Times" w:cs="Times New Roman"/>
                      <w:b/>
                      <w:bCs/>
                      <w:color w:val="000000"/>
                      <w:sz w:val="17"/>
                      <w:szCs w:val="17"/>
                      <w:lang w:eastAsia="it-IT"/>
                    </w:rPr>
                  </w:pPr>
                  <w:r w:rsidRPr="008F7A95">
                    <w:rPr>
                      <w:rFonts w:ascii="Times" w:eastAsia="Times New Roman" w:hAnsi="Times" w:cs="Times New Roman"/>
                      <w:b/>
                      <w:bCs/>
                      <w:color w:val="000000"/>
                      <w:sz w:val="17"/>
                      <w:szCs w:val="17"/>
                      <w:lang w:eastAsia="it-IT"/>
                    </w:rPr>
                    <w:t>273</w:t>
                  </w:r>
                </w:p>
              </w:tc>
              <w:tc>
                <w:tcPr>
                  <w:tcW w:w="690" w:type="dxa"/>
                  <w:tcBorders>
                    <w:top w:val="nil"/>
                    <w:left w:val="nil"/>
                    <w:bottom w:val="single" w:sz="8" w:space="0" w:color="auto"/>
                    <w:right w:val="single" w:sz="8" w:space="0" w:color="auto"/>
                  </w:tcBorders>
                  <w:shd w:val="clear" w:color="auto" w:fill="auto"/>
                  <w:noWrap/>
                  <w:vAlign w:val="center"/>
                  <w:hideMark/>
                </w:tcPr>
                <w:p w:rsidR="002F5D1A" w:rsidRPr="006B7054" w:rsidRDefault="002F5D1A" w:rsidP="006B7054">
                  <w:pPr>
                    <w:spacing w:after="0" w:line="240" w:lineRule="auto"/>
                    <w:jc w:val="right"/>
                    <w:rPr>
                      <w:rFonts w:ascii="Times" w:eastAsia="Times New Roman" w:hAnsi="Times" w:cs="Times New Roman"/>
                      <w:b/>
                      <w:color w:val="000000"/>
                      <w:sz w:val="17"/>
                      <w:szCs w:val="17"/>
                      <w:lang w:eastAsia="it-IT"/>
                    </w:rPr>
                  </w:pPr>
                  <w:r w:rsidRPr="006B7054">
                    <w:rPr>
                      <w:rFonts w:ascii="Times" w:eastAsia="Times New Roman" w:hAnsi="Times" w:cs="Times New Roman"/>
                      <w:b/>
                      <w:color w:val="000000"/>
                      <w:sz w:val="17"/>
                      <w:szCs w:val="17"/>
                      <w:lang w:eastAsia="it-IT"/>
                    </w:rPr>
                    <w:t>251</w:t>
                  </w:r>
                </w:p>
              </w:tc>
            </w:tr>
            <w:tr w:rsidR="002F5D1A" w:rsidRPr="008F7A95" w:rsidTr="00792800">
              <w:trPr>
                <w:trHeight w:val="102"/>
              </w:trPr>
              <w:tc>
                <w:tcPr>
                  <w:tcW w:w="2018" w:type="dxa"/>
                  <w:tcBorders>
                    <w:top w:val="single" w:sz="4" w:space="0" w:color="auto"/>
                    <w:left w:val="nil"/>
                    <w:right w:val="nil"/>
                  </w:tcBorders>
                  <w:shd w:val="clear" w:color="auto" w:fill="auto"/>
                  <w:noWrap/>
                  <w:vAlign w:val="center"/>
                  <w:hideMark/>
                </w:tcPr>
                <w:p w:rsidR="002F5D1A" w:rsidRPr="008F7A95" w:rsidRDefault="002F5D1A" w:rsidP="008F7A95">
                  <w:pPr>
                    <w:spacing w:after="0" w:line="240" w:lineRule="auto"/>
                    <w:rPr>
                      <w:rFonts w:ascii="Calibri" w:eastAsia="Times New Roman" w:hAnsi="Calibri" w:cs="Times New Roman"/>
                      <w:color w:val="000000"/>
                      <w:lang w:eastAsia="it-IT"/>
                    </w:rPr>
                  </w:pPr>
                  <w:r w:rsidRPr="008F7A95">
                    <w:rPr>
                      <w:rFonts w:ascii="Calibri" w:eastAsia="Times New Roman" w:hAnsi="Calibri" w:cs="Times New Roman"/>
                      <w:color w:val="000000"/>
                      <w:lang w:eastAsia="it-IT"/>
                    </w:rPr>
                    <w:t> </w:t>
                  </w:r>
                </w:p>
              </w:tc>
              <w:tc>
                <w:tcPr>
                  <w:tcW w:w="690" w:type="dxa"/>
                  <w:tcBorders>
                    <w:top w:val="nil"/>
                    <w:left w:val="nil"/>
                    <w:bottom w:val="nil"/>
                    <w:right w:val="nil"/>
                  </w:tcBorders>
                  <w:shd w:val="clear" w:color="auto" w:fill="auto"/>
                  <w:noWrap/>
                  <w:vAlign w:val="center"/>
                  <w:hideMark/>
                </w:tcPr>
                <w:p w:rsidR="002F5D1A" w:rsidRPr="008F7A95" w:rsidRDefault="002F5D1A" w:rsidP="008F7A95">
                  <w:pPr>
                    <w:spacing w:after="0" w:line="240" w:lineRule="auto"/>
                    <w:rPr>
                      <w:rFonts w:ascii="Calibri" w:eastAsia="Times New Roman" w:hAnsi="Calibri" w:cs="Times New Roman"/>
                      <w:color w:val="000000"/>
                      <w:lang w:eastAsia="it-IT"/>
                    </w:rPr>
                  </w:pPr>
                </w:p>
              </w:tc>
              <w:tc>
                <w:tcPr>
                  <w:tcW w:w="690" w:type="dxa"/>
                  <w:tcBorders>
                    <w:top w:val="nil"/>
                    <w:left w:val="nil"/>
                    <w:bottom w:val="nil"/>
                    <w:right w:val="nil"/>
                  </w:tcBorders>
                  <w:shd w:val="clear" w:color="auto" w:fill="auto"/>
                  <w:noWrap/>
                  <w:vAlign w:val="center"/>
                  <w:hideMark/>
                </w:tcPr>
                <w:p w:rsidR="002F5D1A" w:rsidRDefault="002F5D1A" w:rsidP="008F7A95">
                  <w:pPr>
                    <w:spacing w:after="0" w:line="240" w:lineRule="auto"/>
                    <w:rPr>
                      <w:rFonts w:ascii="Calibri" w:eastAsia="Times New Roman" w:hAnsi="Calibri" w:cs="Times New Roman"/>
                      <w:color w:val="000000"/>
                      <w:lang w:eastAsia="it-IT"/>
                    </w:rPr>
                  </w:pPr>
                </w:p>
                <w:p w:rsidR="00792800" w:rsidRPr="008F7A95" w:rsidRDefault="00792800" w:rsidP="008F7A95">
                  <w:pPr>
                    <w:spacing w:after="0" w:line="240" w:lineRule="auto"/>
                    <w:rPr>
                      <w:rFonts w:ascii="Calibri" w:eastAsia="Times New Roman" w:hAnsi="Calibri" w:cs="Times New Roman"/>
                      <w:color w:val="000000"/>
                      <w:lang w:eastAsia="it-IT"/>
                    </w:rPr>
                  </w:pPr>
                </w:p>
              </w:tc>
              <w:tc>
                <w:tcPr>
                  <w:tcW w:w="690" w:type="dxa"/>
                  <w:tcBorders>
                    <w:top w:val="nil"/>
                    <w:left w:val="nil"/>
                    <w:bottom w:val="nil"/>
                    <w:right w:val="nil"/>
                  </w:tcBorders>
                  <w:shd w:val="clear" w:color="auto" w:fill="auto"/>
                  <w:noWrap/>
                  <w:vAlign w:val="center"/>
                  <w:hideMark/>
                </w:tcPr>
                <w:p w:rsidR="002F5D1A" w:rsidRPr="008F7A95" w:rsidRDefault="002F5D1A" w:rsidP="008F7A95">
                  <w:pPr>
                    <w:spacing w:after="0" w:line="240" w:lineRule="auto"/>
                    <w:rPr>
                      <w:rFonts w:ascii="Calibri" w:eastAsia="Times New Roman" w:hAnsi="Calibri" w:cs="Times New Roman"/>
                      <w:color w:val="000000"/>
                      <w:lang w:eastAsia="it-IT"/>
                    </w:rPr>
                  </w:pPr>
                </w:p>
              </w:tc>
              <w:tc>
                <w:tcPr>
                  <w:tcW w:w="690" w:type="dxa"/>
                  <w:tcBorders>
                    <w:top w:val="nil"/>
                    <w:left w:val="nil"/>
                    <w:bottom w:val="nil"/>
                    <w:right w:val="nil"/>
                  </w:tcBorders>
                  <w:shd w:val="clear" w:color="auto" w:fill="auto"/>
                  <w:noWrap/>
                  <w:vAlign w:val="center"/>
                  <w:hideMark/>
                </w:tcPr>
                <w:p w:rsidR="002F5D1A" w:rsidRPr="008F7A95" w:rsidRDefault="002F5D1A" w:rsidP="008F7A95">
                  <w:pPr>
                    <w:spacing w:after="0" w:line="240" w:lineRule="auto"/>
                    <w:rPr>
                      <w:rFonts w:ascii="Calibri" w:eastAsia="Times New Roman" w:hAnsi="Calibri" w:cs="Times New Roman"/>
                      <w:color w:val="000000"/>
                      <w:lang w:eastAsia="it-IT"/>
                    </w:rPr>
                  </w:pPr>
                </w:p>
              </w:tc>
              <w:tc>
                <w:tcPr>
                  <w:tcW w:w="690" w:type="dxa"/>
                  <w:tcBorders>
                    <w:top w:val="nil"/>
                    <w:left w:val="nil"/>
                    <w:bottom w:val="nil"/>
                    <w:right w:val="nil"/>
                  </w:tcBorders>
                  <w:shd w:val="clear" w:color="auto" w:fill="auto"/>
                  <w:noWrap/>
                  <w:vAlign w:val="center"/>
                  <w:hideMark/>
                </w:tcPr>
                <w:p w:rsidR="002F5D1A" w:rsidRPr="008F7A95" w:rsidRDefault="002F5D1A" w:rsidP="008F7A95">
                  <w:pPr>
                    <w:spacing w:after="0" w:line="240" w:lineRule="auto"/>
                    <w:rPr>
                      <w:rFonts w:ascii="Calibri" w:eastAsia="Times New Roman" w:hAnsi="Calibri" w:cs="Times New Roman"/>
                      <w:color w:val="000000"/>
                      <w:lang w:eastAsia="it-IT"/>
                    </w:rPr>
                  </w:pPr>
                </w:p>
              </w:tc>
              <w:tc>
                <w:tcPr>
                  <w:tcW w:w="690" w:type="dxa"/>
                  <w:tcBorders>
                    <w:top w:val="nil"/>
                    <w:left w:val="nil"/>
                    <w:bottom w:val="nil"/>
                    <w:right w:val="nil"/>
                  </w:tcBorders>
                  <w:shd w:val="clear" w:color="auto" w:fill="auto"/>
                  <w:noWrap/>
                  <w:vAlign w:val="center"/>
                  <w:hideMark/>
                </w:tcPr>
                <w:p w:rsidR="002F5D1A" w:rsidRPr="008F7A95" w:rsidRDefault="002F5D1A" w:rsidP="008F7A95">
                  <w:pPr>
                    <w:spacing w:after="0" w:line="240" w:lineRule="auto"/>
                    <w:rPr>
                      <w:rFonts w:ascii="Calibri" w:eastAsia="Times New Roman" w:hAnsi="Calibri" w:cs="Times New Roman"/>
                      <w:color w:val="000000"/>
                      <w:lang w:eastAsia="it-IT"/>
                    </w:rPr>
                  </w:pPr>
                </w:p>
              </w:tc>
              <w:tc>
                <w:tcPr>
                  <w:tcW w:w="690" w:type="dxa"/>
                  <w:tcBorders>
                    <w:top w:val="nil"/>
                    <w:left w:val="nil"/>
                    <w:bottom w:val="nil"/>
                    <w:right w:val="nil"/>
                  </w:tcBorders>
                  <w:shd w:val="clear" w:color="auto" w:fill="auto"/>
                  <w:noWrap/>
                  <w:vAlign w:val="center"/>
                  <w:hideMark/>
                </w:tcPr>
                <w:p w:rsidR="002F5D1A" w:rsidRPr="008F7A95" w:rsidRDefault="002F5D1A" w:rsidP="008F7A95">
                  <w:pPr>
                    <w:spacing w:after="0" w:line="240" w:lineRule="auto"/>
                    <w:rPr>
                      <w:rFonts w:ascii="Calibri" w:eastAsia="Times New Roman" w:hAnsi="Calibri" w:cs="Times New Roman"/>
                      <w:color w:val="000000"/>
                      <w:lang w:eastAsia="it-IT"/>
                    </w:rPr>
                  </w:pPr>
                </w:p>
              </w:tc>
              <w:tc>
                <w:tcPr>
                  <w:tcW w:w="690" w:type="dxa"/>
                  <w:tcBorders>
                    <w:top w:val="nil"/>
                    <w:left w:val="nil"/>
                    <w:bottom w:val="nil"/>
                    <w:right w:val="nil"/>
                  </w:tcBorders>
                  <w:shd w:val="clear" w:color="auto" w:fill="auto"/>
                  <w:noWrap/>
                  <w:vAlign w:val="center"/>
                  <w:hideMark/>
                </w:tcPr>
                <w:p w:rsidR="002F5D1A" w:rsidRPr="008F7A95" w:rsidRDefault="002F5D1A" w:rsidP="008F7A95">
                  <w:pPr>
                    <w:spacing w:after="0" w:line="240" w:lineRule="auto"/>
                    <w:rPr>
                      <w:rFonts w:ascii="Calibri" w:eastAsia="Times New Roman" w:hAnsi="Calibri" w:cs="Times New Roman"/>
                      <w:color w:val="000000"/>
                      <w:lang w:eastAsia="it-IT"/>
                    </w:rPr>
                  </w:pPr>
                </w:p>
              </w:tc>
              <w:tc>
                <w:tcPr>
                  <w:tcW w:w="690" w:type="dxa"/>
                  <w:tcBorders>
                    <w:top w:val="nil"/>
                    <w:left w:val="nil"/>
                    <w:bottom w:val="nil"/>
                    <w:right w:val="nil"/>
                  </w:tcBorders>
                  <w:shd w:val="clear" w:color="auto" w:fill="auto"/>
                  <w:noWrap/>
                  <w:vAlign w:val="center"/>
                  <w:hideMark/>
                </w:tcPr>
                <w:p w:rsidR="002F5D1A" w:rsidRPr="008F7A95" w:rsidRDefault="002F5D1A" w:rsidP="008F7A95">
                  <w:pPr>
                    <w:spacing w:after="0" w:line="240" w:lineRule="auto"/>
                    <w:rPr>
                      <w:rFonts w:ascii="Calibri" w:eastAsia="Times New Roman" w:hAnsi="Calibri" w:cs="Times New Roman"/>
                      <w:color w:val="000000"/>
                      <w:lang w:eastAsia="it-IT"/>
                    </w:rPr>
                  </w:pPr>
                </w:p>
              </w:tc>
              <w:tc>
                <w:tcPr>
                  <w:tcW w:w="690" w:type="dxa"/>
                  <w:tcBorders>
                    <w:top w:val="nil"/>
                    <w:left w:val="nil"/>
                    <w:bottom w:val="nil"/>
                    <w:right w:val="nil"/>
                  </w:tcBorders>
                  <w:shd w:val="clear" w:color="auto" w:fill="auto"/>
                  <w:noWrap/>
                  <w:vAlign w:val="center"/>
                  <w:hideMark/>
                </w:tcPr>
                <w:p w:rsidR="002F5D1A" w:rsidRPr="008F7A95" w:rsidRDefault="002F5D1A" w:rsidP="008F7A95">
                  <w:pPr>
                    <w:spacing w:after="0" w:line="240" w:lineRule="auto"/>
                    <w:rPr>
                      <w:rFonts w:ascii="Calibri" w:eastAsia="Times New Roman" w:hAnsi="Calibri" w:cs="Times New Roman"/>
                      <w:color w:val="000000"/>
                      <w:lang w:eastAsia="it-IT"/>
                    </w:rPr>
                  </w:pPr>
                </w:p>
              </w:tc>
              <w:tc>
                <w:tcPr>
                  <w:tcW w:w="690" w:type="dxa"/>
                  <w:tcBorders>
                    <w:top w:val="nil"/>
                    <w:left w:val="nil"/>
                    <w:bottom w:val="nil"/>
                    <w:right w:val="nil"/>
                  </w:tcBorders>
                  <w:shd w:val="clear" w:color="auto" w:fill="auto"/>
                  <w:noWrap/>
                  <w:vAlign w:val="center"/>
                  <w:hideMark/>
                </w:tcPr>
                <w:p w:rsidR="002F5D1A" w:rsidRPr="008F7A95" w:rsidRDefault="002F5D1A" w:rsidP="008F7A95">
                  <w:pPr>
                    <w:spacing w:after="0" w:line="240" w:lineRule="auto"/>
                    <w:rPr>
                      <w:rFonts w:ascii="Calibri" w:eastAsia="Times New Roman" w:hAnsi="Calibri" w:cs="Times New Roman"/>
                      <w:color w:val="000000"/>
                      <w:lang w:eastAsia="it-IT"/>
                    </w:rPr>
                  </w:pPr>
                </w:p>
              </w:tc>
              <w:tc>
                <w:tcPr>
                  <w:tcW w:w="690" w:type="dxa"/>
                  <w:tcBorders>
                    <w:top w:val="nil"/>
                    <w:left w:val="nil"/>
                    <w:bottom w:val="nil"/>
                    <w:right w:val="nil"/>
                  </w:tcBorders>
                  <w:shd w:val="clear" w:color="auto" w:fill="auto"/>
                  <w:noWrap/>
                  <w:vAlign w:val="center"/>
                  <w:hideMark/>
                </w:tcPr>
                <w:p w:rsidR="002F5D1A" w:rsidRPr="008F7A95" w:rsidRDefault="002F5D1A" w:rsidP="008F7A95">
                  <w:pPr>
                    <w:spacing w:after="0" w:line="240" w:lineRule="auto"/>
                    <w:rPr>
                      <w:rFonts w:ascii="Calibri" w:eastAsia="Times New Roman" w:hAnsi="Calibri" w:cs="Times New Roman"/>
                      <w:color w:val="000000"/>
                      <w:lang w:eastAsia="it-IT"/>
                    </w:rPr>
                  </w:pPr>
                </w:p>
              </w:tc>
            </w:tr>
          </w:tbl>
          <w:p w:rsidR="00B33728" w:rsidRDefault="00B33728" w:rsidP="00B33728">
            <w:pPr>
              <w:rPr>
                <w:rFonts w:ascii="Times New Roman" w:eastAsia="Times New Roman" w:hAnsi="Times New Roman" w:cs="Times New Roman"/>
                <w:b/>
                <w:bCs/>
                <w:i/>
                <w:iCs/>
                <w:color w:val="000000"/>
                <w:sz w:val="24"/>
                <w:szCs w:val="24"/>
                <w:lang w:eastAsia="it-IT"/>
              </w:rPr>
            </w:pPr>
          </w:p>
        </w:tc>
      </w:tr>
    </w:tbl>
    <w:p w:rsidR="00B33728" w:rsidRDefault="00B33728" w:rsidP="00B33728">
      <w:pPr>
        <w:spacing w:after="0" w:line="240" w:lineRule="auto"/>
        <w:rPr>
          <w:rFonts w:ascii="Times New Roman" w:eastAsia="Times New Roman" w:hAnsi="Times New Roman" w:cs="Times New Roman"/>
          <w:b/>
          <w:bCs/>
          <w:i/>
          <w:iCs/>
          <w:color w:val="000000"/>
          <w:sz w:val="24"/>
          <w:szCs w:val="24"/>
          <w:lang w:eastAsia="it-IT"/>
        </w:rPr>
      </w:pPr>
    </w:p>
    <w:p w:rsidR="008F7A95" w:rsidRDefault="008F7A95" w:rsidP="00B33728">
      <w:pPr>
        <w:spacing w:after="0" w:line="240" w:lineRule="auto"/>
        <w:rPr>
          <w:rFonts w:ascii="Times New Roman" w:eastAsia="Times New Roman" w:hAnsi="Times New Roman" w:cs="Times New Roman"/>
          <w:b/>
          <w:bCs/>
          <w:i/>
          <w:iCs/>
          <w:color w:val="000000"/>
          <w:sz w:val="24"/>
          <w:szCs w:val="24"/>
          <w:lang w:eastAsia="it-IT"/>
        </w:rPr>
      </w:pPr>
    </w:p>
    <w:p w:rsidR="008F7A95" w:rsidRPr="008F7A95" w:rsidRDefault="008F7A95" w:rsidP="008F7A95">
      <w:pPr>
        <w:spacing w:after="0" w:line="240" w:lineRule="auto"/>
        <w:rPr>
          <w:rFonts w:ascii="Times New Roman" w:eastAsia="Times New Roman" w:hAnsi="Times New Roman" w:cs="Times New Roman"/>
          <w:i/>
          <w:iCs/>
          <w:color w:val="000000"/>
          <w:sz w:val="24"/>
          <w:szCs w:val="24"/>
          <w:lang w:eastAsia="it-IT"/>
        </w:rPr>
      </w:pPr>
      <w:r w:rsidRPr="008F7A95">
        <w:rPr>
          <w:rFonts w:ascii="Times New Roman" w:eastAsia="Times New Roman" w:hAnsi="Times New Roman" w:cs="Times New Roman"/>
          <w:i/>
          <w:iCs/>
          <w:color w:val="000000"/>
          <w:sz w:val="24"/>
          <w:szCs w:val="24"/>
          <w:lang w:eastAsia="it-IT"/>
        </w:rPr>
        <w:t>B)Variazioni di periodo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34"/>
      </w:tblGrid>
      <w:tr w:rsidR="008F7A95" w:rsidTr="008F7A95">
        <w:tc>
          <w:tcPr>
            <w:tcW w:w="10344" w:type="dxa"/>
          </w:tcPr>
          <w:tbl>
            <w:tblPr>
              <w:tblW w:w="10298" w:type="dxa"/>
              <w:tblCellMar>
                <w:left w:w="70" w:type="dxa"/>
                <w:right w:w="70" w:type="dxa"/>
              </w:tblCellMar>
              <w:tblLook w:val="04A0" w:firstRow="1" w:lastRow="0" w:firstColumn="1" w:lastColumn="0" w:noHBand="0" w:noVBand="1"/>
            </w:tblPr>
            <w:tblGrid>
              <w:gridCol w:w="2018"/>
              <w:gridCol w:w="690"/>
              <w:gridCol w:w="690"/>
              <w:gridCol w:w="690"/>
              <w:gridCol w:w="690"/>
              <w:gridCol w:w="690"/>
              <w:gridCol w:w="690"/>
              <w:gridCol w:w="690"/>
              <w:gridCol w:w="690"/>
              <w:gridCol w:w="690"/>
              <w:gridCol w:w="690"/>
              <w:gridCol w:w="690"/>
              <w:gridCol w:w="690"/>
            </w:tblGrid>
            <w:tr w:rsidR="008F7A95" w:rsidRPr="008F7A95" w:rsidTr="006B7054">
              <w:trPr>
                <w:trHeight w:val="300"/>
              </w:trPr>
              <w:tc>
                <w:tcPr>
                  <w:tcW w:w="201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F7A95" w:rsidRPr="00ED0762" w:rsidRDefault="008F7A95" w:rsidP="008F7A95">
                  <w:pPr>
                    <w:spacing w:after="0" w:line="240" w:lineRule="auto"/>
                    <w:jc w:val="center"/>
                    <w:rPr>
                      <w:rFonts w:ascii="Times" w:eastAsia="Times New Roman" w:hAnsi="Times" w:cs="Times New Roman"/>
                      <w:b/>
                      <w:bCs/>
                      <w:color w:val="000000"/>
                      <w:sz w:val="18"/>
                      <w:szCs w:val="18"/>
                      <w:lang w:eastAsia="it-IT"/>
                    </w:rPr>
                  </w:pPr>
                  <w:r w:rsidRPr="00ED0762">
                    <w:rPr>
                      <w:rFonts w:ascii="Times" w:eastAsia="Times New Roman" w:hAnsi="Times" w:cs="Times New Roman"/>
                      <w:b/>
                      <w:bCs/>
                      <w:color w:val="000000"/>
                      <w:sz w:val="18"/>
                      <w:szCs w:val="18"/>
                      <w:lang w:eastAsia="it-IT"/>
                    </w:rPr>
                    <w:t>Incidenti che hanno coinvolto velocipedi</w:t>
                  </w:r>
                </w:p>
              </w:tc>
              <w:tc>
                <w:tcPr>
                  <w:tcW w:w="27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F7A95" w:rsidRPr="008F7A95" w:rsidRDefault="008F7A95" w:rsidP="008F7A95">
                  <w:pPr>
                    <w:spacing w:after="0" w:line="240" w:lineRule="auto"/>
                    <w:jc w:val="center"/>
                    <w:rPr>
                      <w:rFonts w:ascii="Times" w:eastAsia="Times New Roman" w:hAnsi="Times" w:cs="Times New Roman"/>
                      <w:b/>
                      <w:bCs/>
                      <w:color w:val="000000"/>
                      <w:sz w:val="18"/>
                      <w:szCs w:val="18"/>
                      <w:lang w:eastAsia="it-IT"/>
                    </w:rPr>
                  </w:pPr>
                  <w:r w:rsidRPr="008F7A95">
                    <w:rPr>
                      <w:rFonts w:ascii="Times" w:eastAsia="Times New Roman" w:hAnsi="Times" w:cs="Times New Roman"/>
                      <w:b/>
                      <w:bCs/>
                      <w:color w:val="000000"/>
                      <w:sz w:val="18"/>
                      <w:szCs w:val="18"/>
                      <w:lang w:eastAsia="it-IT"/>
                    </w:rPr>
                    <w:t>Entro l'abitato</w:t>
                  </w:r>
                </w:p>
              </w:tc>
              <w:tc>
                <w:tcPr>
                  <w:tcW w:w="27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F7A95" w:rsidRPr="008F7A95" w:rsidRDefault="008F7A95" w:rsidP="008F7A95">
                  <w:pPr>
                    <w:spacing w:after="0" w:line="240" w:lineRule="auto"/>
                    <w:jc w:val="center"/>
                    <w:rPr>
                      <w:rFonts w:ascii="Times" w:eastAsia="Times New Roman" w:hAnsi="Times" w:cs="Times New Roman"/>
                      <w:b/>
                      <w:bCs/>
                      <w:color w:val="000000"/>
                      <w:sz w:val="18"/>
                      <w:szCs w:val="18"/>
                      <w:lang w:eastAsia="it-IT"/>
                    </w:rPr>
                  </w:pPr>
                  <w:r w:rsidRPr="008F7A95">
                    <w:rPr>
                      <w:rFonts w:ascii="Times" w:eastAsia="Times New Roman" w:hAnsi="Times" w:cs="Times New Roman"/>
                      <w:b/>
                      <w:bCs/>
                      <w:color w:val="000000"/>
                      <w:sz w:val="18"/>
                      <w:szCs w:val="18"/>
                      <w:lang w:eastAsia="it-IT"/>
                    </w:rPr>
                    <w:t>Fuori l'abitato</w:t>
                  </w:r>
                </w:p>
              </w:tc>
              <w:tc>
                <w:tcPr>
                  <w:tcW w:w="27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F7A95" w:rsidRPr="008F7A95" w:rsidRDefault="008F7A95" w:rsidP="008F7A95">
                  <w:pPr>
                    <w:spacing w:after="0" w:line="240" w:lineRule="auto"/>
                    <w:jc w:val="center"/>
                    <w:rPr>
                      <w:rFonts w:ascii="Times" w:eastAsia="Times New Roman" w:hAnsi="Times" w:cs="Times New Roman"/>
                      <w:b/>
                      <w:bCs/>
                      <w:color w:val="000000"/>
                      <w:sz w:val="18"/>
                      <w:szCs w:val="18"/>
                      <w:lang w:eastAsia="it-IT"/>
                    </w:rPr>
                  </w:pPr>
                  <w:r w:rsidRPr="008F7A95">
                    <w:rPr>
                      <w:rFonts w:ascii="Times" w:eastAsia="Times New Roman" w:hAnsi="Times" w:cs="Times New Roman"/>
                      <w:b/>
                      <w:bCs/>
                      <w:color w:val="000000"/>
                      <w:sz w:val="18"/>
                      <w:szCs w:val="18"/>
                      <w:lang w:eastAsia="it-IT"/>
                    </w:rPr>
                    <w:t>Entro e fuori l'abitato</w:t>
                  </w:r>
                </w:p>
              </w:tc>
            </w:tr>
            <w:tr w:rsidR="008F7A95" w:rsidRPr="008F7A95" w:rsidTr="006B7054">
              <w:trPr>
                <w:trHeight w:val="300"/>
              </w:trPr>
              <w:tc>
                <w:tcPr>
                  <w:tcW w:w="2018" w:type="dxa"/>
                  <w:vMerge/>
                  <w:tcBorders>
                    <w:top w:val="single" w:sz="8" w:space="0" w:color="auto"/>
                    <w:left w:val="single" w:sz="8" w:space="0" w:color="auto"/>
                    <w:bottom w:val="single" w:sz="8" w:space="0" w:color="000000"/>
                    <w:right w:val="single" w:sz="8" w:space="0" w:color="auto"/>
                  </w:tcBorders>
                  <w:vAlign w:val="center"/>
                  <w:hideMark/>
                </w:tcPr>
                <w:p w:rsidR="008F7A95" w:rsidRPr="00ED0762" w:rsidRDefault="008F7A95" w:rsidP="008F7A95">
                  <w:pPr>
                    <w:spacing w:after="0" w:line="240" w:lineRule="auto"/>
                    <w:rPr>
                      <w:rFonts w:ascii="Times" w:eastAsia="Times New Roman" w:hAnsi="Times" w:cs="Times New Roman"/>
                      <w:b/>
                      <w:bCs/>
                      <w:color w:val="000000"/>
                      <w:sz w:val="18"/>
                      <w:szCs w:val="18"/>
                      <w:lang w:eastAsia="it-IT"/>
                    </w:rPr>
                  </w:pPr>
                </w:p>
              </w:tc>
              <w:tc>
                <w:tcPr>
                  <w:tcW w:w="690" w:type="dxa"/>
                  <w:tcBorders>
                    <w:top w:val="nil"/>
                    <w:left w:val="nil"/>
                    <w:bottom w:val="single" w:sz="8" w:space="0" w:color="auto"/>
                    <w:right w:val="nil"/>
                  </w:tcBorders>
                  <w:shd w:val="clear" w:color="auto" w:fill="auto"/>
                  <w:vAlign w:val="center"/>
                  <w:hideMark/>
                </w:tcPr>
                <w:p w:rsidR="008F7A95" w:rsidRPr="008F7A95" w:rsidRDefault="008F7A95" w:rsidP="008F7A95">
                  <w:pPr>
                    <w:spacing w:after="0" w:line="240" w:lineRule="auto"/>
                    <w:jc w:val="center"/>
                    <w:rPr>
                      <w:rFonts w:ascii="Times" w:eastAsia="Times New Roman" w:hAnsi="Times" w:cs="Times New Roman"/>
                      <w:b/>
                      <w:bCs/>
                      <w:color w:val="000000"/>
                      <w:sz w:val="16"/>
                      <w:szCs w:val="16"/>
                      <w:lang w:eastAsia="it-IT"/>
                    </w:rPr>
                  </w:pPr>
                  <w:r w:rsidRPr="008F7A95">
                    <w:rPr>
                      <w:rFonts w:ascii="Times" w:eastAsia="Times New Roman" w:hAnsi="Times" w:cs="Times New Roman"/>
                      <w:b/>
                      <w:bCs/>
                      <w:color w:val="000000"/>
                      <w:sz w:val="16"/>
                      <w:szCs w:val="16"/>
                      <w:lang w:eastAsia="it-IT"/>
                    </w:rPr>
                    <w:t>2010/01</w:t>
                  </w:r>
                </w:p>
              </w:tc>
              <w:tc>
                <w:tcPr>
                  <w:tcW w:w="690" w:type="dxa"/>
                  <w:tcBorders>
                    <w:top w:val="nil"/>
                    <w:left w:val="nil"/>
                    <w:bottom w:val="single" w:sz="8" w:space="0" w:color="auto"/>
                    <w:right w:val="nil"/>
                  </w:tcBorders>
                  <w:shd w:val="clear" w:color="auto" w:fill="auto"/>
                  <w:vAlign w:val="center"/>
                  <w:hideMark/>
                </w:tcPr>
                <w:p w:rsidR="008F7A95" w:rsidRPr="008F7A95" w:rsidRDefault="00B620EE" w:rsidP="00B620EE">
                  <w:pPr>
                    <w:spacing w:after="0" w:line="240" w:lineRule="auto"/>
                    <w:jc w:val="center"/>
                    <w:rPr>
                      <w:rFonts w:ascii="Times" w:eastAsia="Times New Roman" w:hAnsi="Times" w:cs="Times New Roman"/>
                      <w:b/>
                      <w:bCs/>
                      <w:color w:val="000000"/>
                      <w:sz w:val="16"/>
                      <w:szCs w:val="16"/>
                      <w:lang w:eastAsia="it-IT"/>
                    </w:rPr>
                  </w:pPr>
                  <w:r>
                    <w:rPr>
                      <w:rFonts w:ascii="Times" w:eastAsia="Times New Roman" w:hAnsi="Times" w:cs="Times New Roman"/>
                      <w:b/>
                      <w:bCs/>
                      <w:color w:val="000000"/>
                      <w:sz w:val="16"/>
                      <w:szCs w:val="16"/>
                      <w:lang w:eastAsia="it-IT"/>
                    </w:rPr>
                    <w:t>2015</w:t>
                  </w:r>
                  <w:r w:rsidR="008F7A95" w:rsidRPr="008F7A95">
                    <w:rPr>
                      <w:rFonts w:ascii="Times" w:eastAsia="Times New Roman" w:hAnsi="Times" w:cs="Times New Roman"/>
                      <w:b/>
                      <w:bCs/>
                      <w:color w:val="000000"/>
                      <w:sz w:val="16"/>
                      <w:szCs w:val="16"/>
                      <w:lang w:eastAsia="it-IT"/>
                    </w:rPr>
                    <w:t>/0</w:t>
                  </w:r>
                  <w:r>
                    <w:rPr>
                      <w:rFonts w:ascii="Times" w:eastAsia="Times New Roman" w:hAnsi="Times" w:cs="Times New Roman"/>
                      <w:b/>
                      <w:bCs/>
                      <w:color w:val="000000"/>
                      <w:sz w:val="16"/>
                      <w:szCs w:val="16"/>
                      <w:lang w:eastAsia="it-IT"/>
                    </w:rPr>
                    <w:t>1</w:t>
                  </w:r>
                </w:p>
              </w:tc>
              <w:tc>
                <w:tcPr>
                  <w:tcW w:w="690" w:type="dxa"/>
                  <w:tcBorders>
                    <w:top w:val="nil"/>
                    <w:left w:val="nil"/>
                    <w:bottom w:val="single" w:sz="8" w:space="0" w:color="auto"/>
                    <w:right w:val="nil"/>
                  </w:tcBorders>
                  <w:shd w:val="clear" w:color="auto" w:fill="auto"/>
                  <w:vAlign w:val="center"/>
                  <w:hideMark/>
                </w:tcPr>
                <w:p w:rsidR="008F7A95" w:rsidRPr="008F7A95" w:rsidRDefault="008F7A95" w:rsidP="008F7A95">
                  <w:pPr>
                    <w:spacing w:after="0" w:line="240" w:lineRule="auto"/>
                    <w:jc w:val="center"/>
                    <w:rPr>
                      <w:rFonts w:ascii="Times" w:eastAsia="Times New Roman" w:hAnsi="Times" w:cs="Times New Roman"/>
                      <w:b/>
                      <w:bCs/>
                      <w:color w:val="000000"/>
                      <w:sz w:val="16"/>
                      <w:szCs w:val="16"/>
                      <w:lang w:eastAsia="it-IT"/>
                    </w:rPr>
                  </w:pPr>
                  <w:r w:rsidRPr="008F7A95">
                    <w:rPr>
                      <w:rFonts w:ascii="Times" w:eastAsia="Times New Roman" w:hAnsi="Times" w:cs="Times New Roman"/>
                      <w:b/>
                      <w:bCs/>
                      <w:color w:val="000000"/>
                      <w:sz w:val="16"/>
                      <w:szCs w:val="16"/>
                      <w:lang w:eastAsia="it-IT"/>
                    </w:rPr>
                    <w:t>2015/10</w:t>
                  </w:r>
                </w:p>
              </w:tc>
              <w:tc>
                <w:tcPr>
                  <w:tcW w:w="690" w:type="dxa"/>
                  <w:tcBorders>
                    <w:top w:val="nil"/>
                    <w:left w:val="nil"/>
                    <w:bottom w:val="single" w:sz="8" w:space="0" w:color="auto"/>
                    <w:right w:val="single" w:sz="8" w:space="0" w:color="auto"/>
                  </w:tcBorders>
                  <w:shd w:val="clear" w:color="auto" w:fill="auto"/>
                  <w:vAlign w:val="center"/>
                  <w:hideMark/>
                </w:tcPr>
                <w:p w:rsidR="008F7A95" w:rsidRPr="008F7A95" w:rsidRDefault="008F7A95" w:rsidP="008F7A95">
                  <w:pPr>
                    <w:spacing w:after="0" w:line="240" w:lineRule="auto"/>
                    <w:jc w:val="center"/>
                    <w:rPr>
                      <w:rFonts w:ascii="Times" w:eastAsia="Times New Roman" w:hAnsi="Times" w:cs="Times New Roman"/>
                      <w:b/>
                      <w:bCs/>
                      <w:color w:val="000000"/>
                      <w:sz w:val="16"/>
                      <w:szCs w:val="16"/>
                      <w:lang w:eastAsia="it-IT"/>
                    </w:rPr>
                  </w:pPr>
                  <w:r w:rsidRPr="008F7A95">
                    <w:rPr>
                      <w:rFonts w:ascii="Times" w:eastAsia="Times New Roman" w:hAnsi="Times" w:cs="Times New Roman"/>
                      <w:b/>
                      <w:bCs/>
                      <w:color w:val="000000"/>
                      <w:sz w:val="16"/>
                      <w:szCs w:val="16"/>
                      <w:lang w:eastAsia="it-IT"/>
                    </w:rPr>
                    <w:t>2015/14</w:t>
                  </w:r>
                </w:p>
              </w:tc>
              <w:tc>
                <w:tcPr>
                  <w:tcW w:w="690" w:type="dxa"/>
                  <w:tcBorders>
                    <w:top w:val="nil"/>
                    <w:left w:val="nil"/>
                    <w:bottom w:val="single" w:sz="8" w:space="0" w:color="auto"/>
                    <w:right w:val="nil"/>
                  </w:tcBorders>
                  <w:shd w:val="clear" w:color="auto" w:fill="auto"/>
                  <w:vAlign w:val="center"/>
                  <w:hideMark/>
                </w:tcPr>
                <w:p w:rsidR="008F7A95" w:rsidRPr="008F7A95" w:rsidRDefault="008F7A95" w:rsidP="008F7A95">
                  <w:pPr>
                    <w:spacing w:after="0" w:line="240" w:lineRule="auto"/>
                    <w:jc w:val="center"/>
                    <w:rPr>
                      <w:rFonts w:ascii="Times" w:eastAsia="Times New Roman" w:hAnsi="Times" w:cs="Times New Roman"/>
                      <w:b/>
                      <w:bCs/>
                      <w:color w:val="000000"/>
                      <w:sz w:val="16"/>
                      <w:szCs w:val="16"/>
                      <w:lang w:eastAsia="it-IT"/>
                    </w:rPr>
                  </w:pPr>
                  <w:r w:rsidRPr="008F7A95">
                    <w:rPr>
                      <w:rFonts w:ascii="Times" w:eastAsia="Times New Roman" w:hAnsi="Times" w:cs="Times New Roman"/>
                      <w:b/>
                      <w:bCs/>
                      <w:color w:val="000000"/>
                      <w:sz w:val="16"/>
                      <w:szCs w:val="16"/>
                      <w:lang w:eastAsia="it-IT"/>
                    </w:rPr>
                    <w:t>2010/01</w:t>
                  </w:r>
                </w:p>
              </w:tc>
              <w:tc>
                <w:tcPr>
                  <w:tcW w:w="690" w:type="dxa"/>
                  <w:tcBorders>
                    <w:top w:val="nil"/>
                    <w:left w:val="nil"/>
                    <w:bottom w:val="single" w:sz="8" w:space="0" w:color="auto"/>
                    <w:right w:val="nil"/>
                  </w:tcBorders>
                  <w:shd w:val="clear" w:color="auto" w:fill="auto"/>
                  <w:vAlign w:val="center"/>
                  <w:hideMark/>
                </w:tcPr>
                <w:p w:rsidR="008F7A95" w:rsidRPr="008F7A95" w:rsidRDefault="008F7A95" w:rsidP="00B620EE">
                  <w:pPr>
                    <w:spacing w:after="0" w:line="240" w:lineRule="auto"/>
                    <w:jc w:val="center"/>
                    <w:rPr>
                      <w:rFonts w:ascii="Times" w:eastAsia="Times New Roman" w:hAnsi="Times" w:cs="Times New Roman"/>
                      <w:b/>
                      <w:bCs/>
                      <w:color w:val="000000"/>
                      <w:sz w:val="16"/>
                      <w:szCs w:val="16"/>
                      <w:lang w:eastAsia="it-IT"/>
                    </w:rPr>
                  </w:pPr>
                  <w:r w:rsidRPr="008F7A95">
                    <w:rPr>
                      <w:rFonts w:ascii="Times" w:eastAsia="Times New Roman" w:hAnsi="Times" w:cs="Times New Roman"/>
                      <w:b/>
                      <w:bCs/>
                      <w:color w:val="000000"/>
                      <w:sz w:val="16"/>
                      <w:szCs w:val="16"/>
                      <w:lang w:eastAsia="it-IT"/>
                    </w:rPr>
                    <w:t>201</w:t>
                  </w:r>
                  <w:r w:rsidR="00B620EE">
                    <w:rPr>
                      <w:rFonts w:ascii="Times" w:eastAsia="Times New Roman" w:hAnsi="Times" w:cs="Times New Roman"/>
                      <w:b/>
                      <w:bCs/>
                      <w:color w:val="000000"/>
                      <w:sz w:val="16"/>
                      <w:szCs w:val="16"/>
                      <w:lang w:eastAsia="it-IT"/>
                    </w:rPr>
                    <w:t>5</w:t>
                  </w:r>
                  <w:r w:rsidRPr="008F7A95">
                    <w:rPr>
                      <w:rFonts w:ascii="Times" w:eastAsia="Times New Roman" w:hAnsi="Times" w:cs="Times New Roman"/>
                      <w:b/>
                      <w:bCs/>
                      <w:color w:val="000000"/>
                      <w:sz w:val="16"/>
                      <w:szCs w:val="16"/>
                      <w:lang w:eastAsia="it-IT"/>
                    </w:rPr>
                    <w:t>/0</w:t>
                  </w:r>
                  <w:r w:rsidR="00B620EE">
                    <w:rPr>
                      <w:rFonts w:ascii="Times" w:eastAsia="Times New Roman" w:hAnsi="Times" w:cs="Times New Roman"/>
                      <w:b/>
                      <w:bCs/>
                      <w:color w:val="000000"/>
                      <w:sz w:val="16"/>
                      <w:szCs w:val="16"/>
                      <w:lang w:eastAsia="it-IT"/>
                    </w:rPr>
                    <w:t>1</w:t>
                  </w:r>
                </w:p>
              </w:tc>
              <w:tc>
                <w:tcPr>
                  <w:tcW w:w="690" w:type="dxa"/>
                  <w:tcBorders>
                    <w:top w:val="nil"/>
                    <w:left w:val="nil"/>
                    <w:bottom w:val="single" w:sz="8" w:space="0" w:color="auto"/>
                    <w:right w:val="nil"/>
                  </w:tcBorders>
                  <w:shd w:val="clear" w:color="auto" w:fill="auto"/>
                  <w:vAlign w:val="center"/>
                  <w:hideMark/>
                </w:tcPr>
                <w:p w:rsidR="008F7A95" w:rsidRPr="008F7A95" w:rsidRDefault="008F7A95" w:rsidP="008F7A95">
                  <w:pPr>
                    <w:spacing w:after="0" w:line="240" w:lineRule="auto"/>
                    <w:jc w:val="center"/>
                    <w:rPr>
                      <w:rFonts w:ascii="Times" w:eastAsia="Times New Roman" w:hAnsi="Times" w:cs="Times New Roman"/>
                      <w:b/>
                      <w:bCs/>
                      <w:color w:val="000000"/>
                      <w:sz w:val="16"/>
                      <w:szCs w:val="16"/>
                      <w:lang w:eastAsia="it-IT"/>
                    </w:rPr>
                  </w:pPr>
                  <w:r w:rsidRPr="008F7A95">
                    <w:rPr>
                      <w:rFonts w:ascii="Times" w:eastAsia="Times New Roman" w:hAnsi="Times" w:cs="Times New Roman"/>
                      <w:b/>
                      <w:bCs/>
                      <w:color w:val="000000"/>
                      <w:sz w:val="16"/>
                      <w:szCs w:val="16"/>
                      <w:lang w:eastAsia="it-IT"/>
                    </w:rPr>
                    <w:t>2015/10</w:t>
                  </w:r>
                </w:p>
              </w:tc>
              <w:tc>
                <w:tcPr>
                  <w:tcW w:w="690" w:type="dxa"/>
                  <w:tcBorders>
                    <w:top w:val="nil"/>
                    <w:left w:val="nil"/>
                    <w:bottom w:val="single" w:sz="8" w:space="0" w:color="auto"/>
                    <w:right w:val="single" w:sz="8" w:space="0" w:color="auto"/>
                  </w:tcBorders>
                  <w:shd w:val="clear" w:color="auto" w:fill="auto"/>
                  <w:vAlign w:val="center"/>
                  <w:hideMark/>
                </w:tcPr>
                <w:p w:rsidR="008F7A95" w:rsidRPr="008F7A95" w:rsidRDefault="008F7A95" w:rsidP="008F7A95">
                  <w:pPr>
                    <w:spacing w:after="0" w:line="240" w:lineRule="auto"/>
                    <w:jc w:val="center"/>
                    <w:rPr>
                      <w:rFonts w:ascii="Times" w:eastAsia="Times New Roman" w:hAnsi="Times" w:cs="Times New Roman"/>
                      <w:b/>
                      <w:bCs/>
                      <w:color w:val="000000"/>
                      <w:sz w:val="16"/>
                      <w:szCs w:val="16"/>
                      <w:lang w:eastAsia="it-IT"/>
                    </w:rPr>
                  </w:pPr>
                  <w:r w:rsidRPr="008F7A95">
                    <w:rPr>
                      <w:rFonts w:ascii="Times" w:eastAsia="Times New Roman" w:hAnsi="Times" w:cs="Times New Roman"/>
                      <w:b/>
                      <w:bCs/>
                      <w:color w:val="000000"/>
                      <w:sz w:val="16"/>
                      <w:szCs w:val="16"/>
                      <w:lang w:eastAsia="it-IT"/>
                    </w:rPr>
                    <w:t>2015/14</w:t>
                  </w:r>
                </w:p>
              </w:tc>
              <w:tc>
                <w:tcPr>
                  <w:tcW w:w="690" w:type="dxa"/>
                  <w:tcBorders>
                    <w:top w:val="nil"/>
                    <w:left w:val="nil"/>
                    <w:bottom w:val="single" w:sz="8" w:space="0" w:color="auto"/>
                    <w:right w:val="nil"/>
                  </w:tcBorders>
                  <w:shd w:val="clear" w:color="auto" w:fill="auto"/>
                  <w:vAlign w:val="center"/>
                  <w:hideMark/>
                </w:tcPr>
                <w:p w:rsidR="008F7A95" w:rsidRPr="008F7A95" w:rsidRDefault="008F7A95" w:rsidP="008F7A95">
                  <w:pPr>
                    <w:spacing w:after="0" w:line="240" w:lineRule="auto"/>
                    <w:jc w:val="center"/>
                    <w:rPr>
                      <w:rFonts w:ascii="Times" w:eastAsia="Times New Roman" w:hAnsi="Times" w:cs="Times New Roman"/>
                      <w:b/>
                      <w:bCs/>
                      <w:color w:val="000000"/>
                      <w:sz w:val="16"/>
                      <w:szCs w:val="16"/>
                      <w:lang w:eastAsia="it-IT"/>
                    </w:rPr>
                  </w:pPr>
                  <w:r w:rsidRPr="008F7A95">
                    <w:rPr>
                      <w:rFonts w:ascii="Times" w:eastAsia="Times New Roman" w:hAnsi="Times" w:cs="Times New Roman"/>
                      <w:b/>
                      <w:bCs/>
                      <w:color w:val="000000"/>
                      <w:sz w:val="16"/>
                      <w:szCs w:val="16"/>
                      <w:lang w:eastAsia="it-IT"/>
                    </w:rPr>
                    <w:t>2010/01</w:t>
                  </w:r>
                </w:p>
              </w:tc>
              <w:tc>
                <w:tcPr>
                  <w:tcW w:w="690" w:type="dxa"/>
                  <w:tcBorders>
                    <w:top w:val="nil"/>
                    <w:left w:val="nil"/>
                    <w:bottom w:val="single" w:sz="8" w:space="0" w:color="auto"/>
                    <w:right w:val="nil"/>
                  </w:tcBorders>
                  <w:shd w:val="clear" w:color="auto" w:fill="auto"/>
                  <w:vAlign w:val="center"/>
                  <w:hideMark/>
                </w:tcPr>
                <w:p w:rsidR="008F7A95" w:rsidRPr="008F7A95" w:rsidRDefault="00B620EE" w:rsidP="008F7A95">
                  <w:pPr>
                    <w:spacing w:after="0" w:line="240" w:lineRule="auto"/>
                    <w:jc w:val="center"/>
                    <w:rPr>
                      <w:rFonts w:ascii="Times" w:eastAsia="Times New Roman" w:hAnsi="Times" w:cs="Times New Roman"/>
                      <w:b/>
                      <w:bCs/>
                      <w:color w:val="000000"/>
                      <w:sz w:val="16"/>
                      <w:szCs w:val="16"/>
                      <w:lang w:eastAsia="it-IT"/>
                    </w:rPr>
                  </w:pPr>
                  <w:r>
                    <w:rPr>
                      <w:rFonts w:ascii="Times" w:eastAsia="Times New Roman" w:hAnsi="Times" w:cs="Times New Roman"/>
                      <w:b/>
                      <w:bCs/>
                      <w:color w:val="000000"/>
                      <w:sz w:val="16"/>
                      <w:szCs w:val="16"/>
                      <w:lang w:eastAsia="it-IT"/>
                    </w:rPr>
                    <w:t>2015/</w:t>
                  </w:r>
                  <w:r w:rsidR="008F7A95" w:rsidRPr="008F7A95">
                    <w:rPr>
                      <w:rFonts w:ascii="Times" w:eastAsia="Times New Roman" w:hAnsi="Times" w:cs="Times New Roman"/>
                      <w:b/>
                      <w:bCs/>
                      <w:color w:val="000000"/>
                      <w:sz w:val="16"/>
                      <w:szCs w:val="16"/>
                      <w:lang w:eastAsia="it-IT"/>
                    </w:rPr>
                    <w:t>0</w:t>
                  </w:r>
                  <w:r>
                    <w:rPr>
                      <w:rFonts w:ascii="Times" w:eastAsia="Times New Roman" w:hAnsi="Times" w:cs="Times New Roman"/>
                      <w:b/>
                      <w:bCs/>
                      <w:color w:val="000000"/>
                      <w:sz w:val="16"/>
                      <w:szCs w:val="16"/>
                      <w:lang w:eastAsia="it-IT"/>
                    </w:rPr>
                    <w:t>1</w:t>
                  </w:r>
                </w:p>
              </w:tc>
              <w:tc>
                <w:tcPr>
                  <w:tcW w:w="690" w:type="dxa"/>
                  <w:tcBorders>
                    <w:top w:val="nil"/>
                    <w:left w:val="nil"/>
                    <w:bottom w:val="single" w:sz="8" w:space="0" w:color="auto"/>
                    <w:right w:val="nil"/>
                  </w:tcBorders>
                  <w:shd w:val="clear" w:color="auto" w:fill="auto"/>
                  <w:vAlign w:val="center"/>
                  <w:hideMark/>
                </w:tcPr>
                <w:p w:rsidR="008F7A95" w:rsidRPr="008F7A95" w:rsidRDefault="008F7A95" w:rsidP="008F7A95">
                  <w:pPr>
                    <w:spacing w:after="0" w:line="240" w:lineRule="auto"/>
                    <w:jc w:val="center"/>
                    <w:rPr>
                      <w:rFonts w:ascii="Times" w:eastAsia="Times New Roman" w:hAnsi="Times" w:cs="Times New Roman"/>
                      <w:b/>
                      <w:bCs/>
                      <w:color w:val="000000"/>
                      <w:sz w:val="16"/>
                      <w:szCs w:val="16"/>
                      <w:lang w:eastAsia="it-IT"/>
                    </w:rPr>
                  </w:pPr>
                  <w:r w:rsidRPr="008F7A95">
                    <w:rPr>
                      <w:rFonts w:ascii="Times" w:eastAsia="Times New Roman" w:hAnsi="Times" w:cs="Times New Roman"/>
                      <w:b/>
                      <w:bCs/>
                      <w:color w:val="000000"/>
                      <w:sz w:val="16"/>
                      <w:szCs w:val="16"/>
                      <w:lang w:eastAsia="it-IT"/>
                    </w:rPr>
                    <w:t>2015/10</w:t>
                  </w:r>
                </w:p>
              </w:tc>
              <w:tc>
                <w:tcPr>
                  <w:tcW w:w="690" w:type="dxa"/>
                  <w:tcBorders>
                    <w:top w:val="nil"/>
                    <w:left w:val="nil"/>
                    <w:bottom w:val="single" w:sz="8" w:space="0" w:color="auto"/>
                    <w:right w:val="single" w:sz="8" w:space="0" w:color="auto"/>
                  </w:tcBorders>
                  <w:shd w:val="clear" w:color="auto" w:fill="auto"/>
                  <w:vAlign w:val="center"/>
                  <w:hideMark/>
                </w:tcPr>
                <w:p w:rsidR="008F7A95" w:rsidRPr="008F7A95" w:rsidRDefault="008F7A95" w:rsidP="008F7A95">
                  <w:pPr>
                    <w:spacing w:after="0" w:line="240" w:lineRule="auto"/>
                    <w:jc w:val="center"/>
                    <w:rPr>
                      <w:rFonts w:ascii="Times" w:eastAsia="Times New Roman" w:hAnsi="Times" w:cs="Times New Roman"/>
                      <w:b/>
                      <w:bCs/>
                      <w:color w:val="000000"/>
                      <w:sz w:val="16"/>
                      <w:szCs w:val="16"/>
                      <w:lang w:eastAsia="it-IT"/>
                    </w:rPr>
                  </w:pPr>
                  <w:r w:rsidRPr="008F7A95">
                    <w:rPr>
                      <w:rFonts w:ascii="Times" w:eastAsia="Times New Roman" w:hAnsi="Times" w:cs="Times New Roman"/>
                      <w:b/>
                      <w:bCs/>
                      <w:color w:val="000000"/>
                      <w:sz w:val="16"/>
                      <w:szCs w:val="16"/>
                      <w:lang w:eastAsia="it-IT"/>
                    </w:rPr>
                    <w:t>2015/14</w:t>
                  </w:r>
                </w:p>
              </w:tc>
            </w:tr>
            <w:tr w:rsidR="008563F0" w:rsidRPr="008F7A95" w:rsidTr="008563F0">
              <w:trPr>
                <w:trHeight w:val="300"/>
              </w:trPr>
              <w:tc>
                <w:tcPr>
                  <w:tcW w:w="2018" w:type="dxa"/>
                  <w:tcBorders>
                    <w:top w:val="nil"/>
                    <w:left w:val="single" w:sz="8" w:space="0" w:color="auto"/>
                    <w:bottom w:val="nil"/>
                    <w:right w:val="single" w:sz="8" w:space="0" w:color="auto"/>
                  </w:tcBorders>
                  <w:shd w:val="clear" w:color="auto" w:fill="auto"/>
                  <w:noWrap/>
                  <w:vAlign w:val="center"/>
                  <w:hideMark/>
                </w:tcPr>
                <w:p w:rsidR="008563F0" w:rsidRPr="00ED0762" w:rsidRDefault="008563F0" w:rsidP="008F7A95">
                  <w:pPr>
                    <w:spacing w:after="0" w:line="240" w:lineRule="auto"/>
                    <w:rPr>
                      <w:rFonts w:ascii="Times" w:eastAsia="Times New Roman" w:hAnsi="Times" w:cs="Times New Roman"/>
                      <w:color w:val="000000"/>
                      <w:sz w:val="18"/>
                      <w:szCs w:val="18"/>
                      <w:lang w:eastAsia="it-IT"/>
                    </w:rPr>
                  </w:pPr>
                  <w:r w:rsidRPr="00ED0762">
                    <w:rPr>
                      <w:rFonts w:ascii="Times" w:eastAsia="Times New Roman" w:hAnsi="Times" w:cs="Times New Roman"/>
                      <w:color w:val="000000"/>
                      <w:sz w:val="18"/>
                      <w:szCs w:val="18"/>
                      <w:lang w:eastAsia="it-IT"/>
                    </w:rPr>
                    <w:t>Italia Settentrionale</w:t>
                  </w:r>
                </w:p>
              </w:tc>
              <w:tc>
                <w:tcPr>
                  <w:tcW w:w="690" w:type="dxa"/>
                  <w:tcBorders>
                    <w:top w:val="nil"/>
                    <w:left w:val="nil"/>
                    <w:bottom w:val="nil"/>
                    <w:right w:val="nil"/>
                  </w:tcBorders>
                  <w:shd w:val="clear" w:color="auto" w:fill="auto"/>
                  <w:noWrap/>
                  <w:vAlign w:val="center"/>
                  <w:hideMark/>
                </w:tcPr>
                <w:p w:rsidR="008563F0" w:rsidRPr="008F7A95" w:rsidRDefault="008563F0" w:rsidP="008F7A95">
                  <w:pPr>
                    <w:spacing w:after="0" w:line="240" w:lineRule="auto"/>
                    <w:jc w:val="right"/>
                    <w:rPr>
                      <w:rFonts w:ascii="Times" w:eastAsia="Times New Roman" w:hAnsi="Times" w:cs="Times New Roman"/>
                      <w:color w:val="000000"/>
                      <w:sz w:val="17"/>
                      <w:szCs w:val="17"/>
                      <w:lang w:eastAsia="it-IT"/>
                    </w:rPr>
                  </w:pPr>
                  <w:r w:rsidRPr="008F7A95">
                    <w:rPr>
                      <w:rFonts w:ascii="Times" w:eastAsia="Times New Roman" w:hAnsi="Times" w:cs="Times New Roman"/>
                      <w:color w:val="000000"/>
                      <w:sz w:val="17"/>
                      <w:szCs w:val="17"/>
                      <w:lang w:eastAsia="it-IT"/>
                    </w:rPr>
                    <w:t>23,88</w:t>
                  </w:r>
                </w:p>
              </w:tc>
              <w:tc>
                <w:tcPr>
                  <w:tcW w:w="690"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35,29</w:t>
                  </w:r>
                </w:p>
              </w:tc>
              <w:tc>
                <w:tcPr>
                  <w:tcW w:w="690"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9,21</w:t>
                  </w:r>
                </w:p>
              </w:tc>
              <w:tc>
                <w:tcPr>
                  <w:tcW w:w="690" w:type="dxa"/>
                  <w:tcBorders>
                    <w:top w:val="nil"/>
                    <w:left w:val="nil"/>
                    <w:bottom w:val="nil"/>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35,29</w:t>
                  </w:r>
                </w:p>
              </w:tc>
              <w:tc>
                <w:tcPr>
                  <w:tcW w:w="690"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14,83</w:t>
                  </w:r>
                </w:p>
              </w:tc>
              <w:tc>
                <w:tcPr>
                  <w:tcW w:w="690"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55,82</w:t>
                  </w:r>
                </w:p>
              </w:tc>
              <w:tc>
                <w:tcPr>
                  <w:tcW w:w="690"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35,69</w:t>
                  </w:r>
                </w:p>
              </w:tc>
              <w:tc>
                <w:tcPr>
                  <w:tcW w:w="690" w:type="dxa"/>
                  <w:tcBorders>
                    <w:top w:val="nil"/>
                    <w:left w:val="nil"/>
                    <w:bottom w:val="nil"/>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55,82</w:t>
                  </w:r>
                </w:p>
              </w:tc>
              <w:tc>
                <w:tcPr>
                  <w:tcW w:w="690"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22,96</w:t>
                  </w:r>
                </w:p>
              </w:tc>
              <w:tc>
                <w:tcPr>
                  <w:tcW w:w="690"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37,36</w:t>
                  </w:r>
                </w:p>
              </w:tc>
              <w:tc>
                <w:tcPr>
                  <w:tcW w:w="690"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11,70</w:t>
                  </w:r>
                </w:p>
              </w:tc>
              <w:tc>
                <w:tcPr>
                  <w:tcW w:w="690" w:type="dxa"/>
                  <w:tcBorders>
                    <w:top w:val="nil"/>
                    <w:left w:val="nil"/>
                    <w:bottom w:val="nil"/>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37,36</w:t>
                  </w:r>
                </w:p>
              </w:tc>
            </w:tr>
            <w:tr w:rsidR="008563F0" w:rsidRPr="008F7A95" w:rsidTr="008563F0">
              <w:trPr>
                <w:trHeight w:val="300"/>
              </w:trPr>
              <w:tc>
                <w:tcPr>
                  <w:tcW w:w="2018" w:type="dxa"/>
                  <w:tcBorders>
                    <w:top w:val="nil"/>
                    <w:left w:val="single" w:sz="8" w:space="0" w:color="auto"/>
                    <w:bottom w:val="nil"/>
                    <w:right w:val="single" w:sz="8" w:space="0" w:color="auto"/>
                  </w:tcBorders>
                  <w:shd w:val="clear" w:color="auto" w:fill="auto"/>
                  <w:noWrap/>
                  <w:vAlign w:val="center"/>
                  <w:hideMark/>
                </w:tcPr>
                <w:p w:rsidR="008563F0" w:rsidRPr="00ED0762" w:rsidRDefault="008563F0" w:rsidP="008F7A95">
                  <w:pPr>
                    <w:spacing w:after="0" w:line="240" w:lineRule="auto"/>
                    <w:rPr>
                      <w:rFonts w:ascii="Times" w:eastAsia="Times New Roman" w:hAnsi="Times" w:cs="Times New Roman"/>
                      <w:color w:val="000000"/>
                      <w:sz w:val="18"/>
                      <w:szCs w:val="18"/>
                      <w:lang w:eastAsia="it-IT"/>
                    </w:rPr>
                  </w:pPr>
                  <w:r w:rsidRPr="00ED0762">
                    <w:rPr>
                      <w:rFonts w:ascii="Times" w:eastAsia="Times New Roman" w:hAnsi="Times" w:cs="Times New Roman"/>
                      <w:color w:val="000000"/>
                      <w:sz w:val="18"/>
                      <w:szCs w:val="18"/>
                      <w:lang w:eastAsia="it-IT"/>
                    </w:rPr>
                    <w:t>Italia Centrale</w:t>
                  </w:r>
                </w:p>
              </w:tc>
              <w:tc>
                <w:tcPr>
                  <w:tcW w:w="690" w:type="dxa"/>
                  <w:tcBorders>
                    <w:top w:val="nil"/>
                    <w:left w:val="nil"/>
                    <w:bottom w:val="nil"/>
                    <w:right w:val="nil"/>
                  </w:tcBorders>
                  <w:shd w:val="clear" w:color="auto" w:fill="auto"/>
                  <w:noWrap/>
                  <w:vAlign w:val="center"/>
                  <w:hideMark/>
                </w:tcPr>
                <w:p w:rsidR="008563F0" w:rsidRPr="008F7A95" w:rsidRDefault="008563F0" w:rsidP="008F7A95">
                  <w:pPr>
                    <w:spacing w:after="0" w:line="240" w:lineRule="auto"/>
                    <w:jc w:val="right"/>
                    <w:rPr>
                      <w:rFonts w:ascii="Times" w:eastAsia="Times New Roman" w:hAnsi="Times" w:cs="Times New Roman"/>
                      <w:color w:val="000000"/>
                      <w:sz w:val="17"/>
                      <w:szCs w:val="17"/>
                      <w:lang w:eastAsia="it-IT"/>
                    </w:rPr>
                  </w:pPr>
                  <w:r w:rsidRPr="008F7A95">
                    <w:rPr>
                      <w:rFonts w:ascii="Times" w:eastAsia="Times New Roman" w:hAnsi="Times" w:cs="Times New Roman"/>
                      <w:color w:val="000000"/>
                      <w:sz w:val="17"/>
                      <w:szCs w:val="17"/>
                      <w:lang w:eastAsia="it-IT"/>
                    </w:rPr>
                    <w:t>15,54</w:t>
                  </w:r>
                </w:p>
              </w:tc>
              <w:tc>
                <w:tcPr>
                  <w:tcW w:w="690"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37,32</w:t>
                  </w:r>
                </w:p>
              </w:tc>
              <w:tc>
                <w:tcPr>
                  <w:tcW w:w="690"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18,85</w:t>
                  </w:r>
                </w:p>
              </w:tc>
              <w:tc>
                <w:tcPr>
                  <w:tcW w:w="690" w:type="dxa"/>
                  <w:tcBorders>
                    <w:top w:val="nil"/>
                    <w:left w:val="nil"/>
                    <w:bottom w:val="nil"/>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37,32</w:t>
                  </w:r>
                </w:p>
              </w:tc>
              <w:tc>
                <w:tcPr>
                  <w:tcW w:w="690"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36,36</w:t>
                  </w:r>
                </w:p>
              </w:tc>
              <w:tc>
                <w:tcPr>
                  <w:tcW w:w="690"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60,17</w:t>
                  </w:r>
                </w:p>
              </w:tc>
              <w:tc>
                <w:tcPr>
                  <w:tcW w:w="690"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17,46</w:t>
                  </w:r>
                </w:p>
              </w:tc>
              <w:tc>
                <w:tcPr>
                  <w:tcW w:w="690" w:type="dxa"/>
                  <w:tcBorders>
                    <w:top w:val="nil"/>
                    <w:left w:val="nil"/>
                    <w:bottom w:val="nil"/>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60,17</w:t>
                  </w:r>
                </w:p>
              </w:tc>
              <w:tc>
                <w:tcPr>
                  <w:tcW w:w="690"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17,82</w:t>
                  </w:r>
                </w:p>
              </w:tc>
              <w:tc>
                <w:tcPr>
                  <w:tcW w:w="690"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39,83</w:t>
                  </w:r>
                </w:p>
              </w:tc>
              <w:tc>
                <w:tcPr>
                  <w:tcW w:w="690"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18,68</w:t>
                  </w:r>
                </w:p>
              </w:tc>
              <w:tc>
                <w:tcPr>
                  <w:tcW w:w="690" w:type="dxa"/>
                  <w:tcBorders>
                    <w:top w:val="nil"/>
                    <w:left w:val="nil"/>
                    <w:bottom w:val="nil"/>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39,83</w:t>
                  </w:r>
                </w:p>
              </w:tc>
            </w:tr>
            <w:tr w:rsidR="008563F0" w:rsidRPr="008F7A95" w:rsidTr="008563F0">
              <w:trPr>
                <w:trHeight w:val="300"/>
              </w:trPr>
              <w:tc>
                <w:tcPr>
                  <w:tcW w:w="2018" w:type="dxa"/>
                  <w:tcBorders>
                    <w:top w:val="nil"/>
                    <w:left w:val="single" w:sz="8" w:space="0" w:color="auto"/>
                    <w:bottom w:val="nil"/>
                    <w:right w:val="single" w:sz="8" w:space="0" w:color="auto"/>
                  </w:tcBorders>
                  <w:shd w:val="clear" w:color="auto" w:fill="auto"/>
                  <w:vAlign w:val="center"/>
                  <w:hideMark/>
                </w:tcPr>
                <w:p w:rsidR="008563F0" w:rsidRPr="00ED0762" w:rsidRDefault="008563F0" w:rsidP="008F7A95">
                  <w:pPr>
                    <w:spacing w:after="0" w:line="240" w:lineRule="auto"/>
                    <w:rPr>
                      <w:rFonts w:ascii="Times" w:eastAsia="Times New Roman" w:hAnsi="Times" w:cs="Times New Roman"/>
                      <w:color w:val="000000"/>
                      <w:sz w:val="18"/>
                      <w:szCs w:val="18"/>
                      <w:lang w:eastAsia="it-IT"/>
                    </w:rPr>
                  </w:pPr>
                  <w:r w:rsidRPr="00ED0762">
                    <w:rPr>
                      <w:rFonts w:ascii="Times" w:eastAsia="Times New Roman" w:hAnsi="Times" w:cs="Times New Roman"/>
                      <w:color w:val="000000"/>
                      <w:sz w:val="18"/>
                      <w:szCs w:val="18"/>
                      <w:lang w:eastAsia="it-IT"/>
                    </w:rPr>
                    <w:t>Italia Meridionale e Insulare</w:t>
                  </w:r>
                </w:p>
              </w:tc>
              <w:tc>
                <w:tcPr>
                  <w:tcW w:w="690" w:type="dxa"/>
                  <w:tcBorders>
                    <w:top w:val="nil"/>
                    <w:left w:val="nil"/>
                    <w:bottom w:val="nil"/>
                    <w:right w:val="nil"/>
                  </w:tcBorders>
                  <w:shd w:val="clear" w:color="auto" w:fill="auto"/>
                  <w:noWrap/>
                  <w:vAlign w:val="center"/>
                  <w:hideMark/>
                </w:tcPr>
                <w:p w:rsidR="008563F0" w:rsidRPr="008F7A95" w:rsidRDefault="008563F0" w:rsidP="008F7A95">
                  <w:pPr>
                    <w:spacing w:after="0" w:line="240" w:lineRule="auto"/>
                    <w:jc w:val="right"/>
                    <w:rPr>
                      <w:rFonts w:ascii="Times" w:eastAsia="Times New Roman" w:hAnsi="Times" w:cs="Times New Roman"/>
                      <w:color w:val="000000"/>
                      <w:sz w:val="17"/>
                      <w:szCs w:val="17"/>
                      <w:lang w:eastAsia="it-IT"/>
                    </w:rPr>
                  </w:pPr>
                  <w:r w:rsidRPr="008F7A95">
                    <w:rPr>
                      <w:rFonts w:ascii="Times" w:eastAsia="Times New Roman" w:hAnsi="Times" w:cs="Times New Roman"/>
                      <w:color w:val="000000"/>
                      <w:sz w:val="17"/>
                      <w:szCs w:val="17"/>
                      <w:lang w:eastAsia="it-IT"/>
                    </w:rPr>
                    <w:t>55,76</w:t>
                  </w:r>
                </w:p>
              </w:tc>
              <w:tc>
                <w:tcPr>
                  <w:tcW w:w="690"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112,10</w:t>
                  </w:r>
                </w:p>
              </w:tc>
              <w:tc>
                <w:tcPr>
                  <w:tcW w:w="690"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36,17</w:t>
                  </w:r>
                </w:p>
              </w:tc>
              <w:tc>
                <w:tcPr>
                  <w:tcW w:w="690" w:type="dxa"/>
                  <w:tcBorders>
                    <w:top w:val="nil"/>
                    <w:left w:val="nil"/>
                    <w:bottom w:val="nil"/>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112,10</w:t>
                  </w:r>
                </w:p>
              </w:tc>
              <w:tc>
                <w:tcPr>
                  <w:tcW w:w="690"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65,15</w:t>
                  </w:r>
                </w:p>
              </w:tc>
              <w:tc>
                <w:tcPr>
                  <w:tcW w:w="690"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91,67</w:t>
                  </w:r>
                </w:p>
              </w:tc>
              <w:tc>
                <w:tcPr>
                  <w:tcW w:w="690"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16,06</w:t>
                  </w:r>
                </w:p>
              </w:tc>
              <w:tc>
                <w:tcPr>
                  <w:tcW w:w="690" w:type="dxa"/>
                  <w:tcBorders>
                    <w:top w:val="nil"/>
                    <w:left w:val="nil"/>
                    <w:bottom w:val="nil"/>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91,67</w:t>
                  </w:r>
                </w:p>
              </w:tc>
              <w:tc>
                <w:tcPr>
                  <w:tcW w:w="690"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57,26</w:t>
                  </w:r>
                </w:p>
              </w:tc>
              <w:tc>
                <w:tcPr>
                  <w:tcW w:w="690"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108,84</w:t>
                  </w:r>
                </w:p>
              </w:tc>
              <w:tc>
                <w:tcPr>
                  <w:tcW w:w="690"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32,79</w:t>
                  </w:r>
                </w:p>
              </w:tc>
              <w:tc>
                <w:tcPr>
                  <w:tcW w:w="690" w:type="dxa"/>
                  <w:tcBorders>
                    <w:top w:val="nil"/>
                    <w:left w:val="nil"/>
                    <w:bottom w:val="nil"/>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108,84</w:t>
                  </w:r>
                </w:p>
              </w:tc>
            </w:tr>
            <w:tr w:rsidR="008563F0" w:rsidRPr="008F7A95" w:rsidTr="008563F0">
              <w:trPr>
                <w:trHeight w:val="300"/>
              </w:trPr>
              <w:tc>
                <w:tcPr>
                  <w:tcW w:w="2018" w:type="dxa"/>
                  <w:tcBorders>
                    <w:top w:val="nil"/>
                    <w:left w:val="single" w:sz="8" w:space="0" w:color="auto"/>
                    <w:bottom w:val="single" w:sz="8" w:space="0" w:color="auto"/>
                    <w:right w:val="single" w:sz="8" w:space="0" w:color="auto"/>
                  </w:tcBorders>
                  <w:shd w:val="clear" w:color="auto" w:fill="auto"/>
                  <w:noWrap/>
                  <w:vAlign w:val="center"/>
                  <w:hideMark/>
                </w:tcPr>
                <w:p w:rsidR="008563F0" w:rsidRPr="00ED0762" w:rsidRDefault="008563F0" w:rsidP="008F7A95">
                  <w:pPr>
                    <w:spacing w:after="0" w:line="240" w:lineRule="auto"/>
                    <w:rPr>
                      <w:rFonts w:ascii="Times" w:eastAsia="Times New Roman" w:hAnsi="Times" w:cs="Times New Roman"/>
                      <w:b/>
                      <w:bCs/>
                      <w:color w:val="000000"/>
                      <w:sz w:val="18"/>
                      <w:szCs w:val="18"/>
                      <w:lang w:eastAsia="it-IT"/>
                    </w:rPr>
                  </w:pPr>
                  <w:r w:rsidRPr="00ED0762">
                    <w:rPr>
                      <w:rFonts w:ascii="Times" w:eastAsia="Times New Roman" w:hAnsi="Times" w:cs="Times New Roman"/>
                      <w:b/>
                      <w:bCs/>
                      <w:color w:val="000000"/>
                      <w:sz w:val="18"/>
                      <w:szCs w:val="18"/>
                      <w:lang w:eastAsia="it-IT"/>
                    </w:rPr>
                    <w:t>Italia</w:t>
                  </w:r>
                </w:p>
              </w:tc>
              <w:tc>
                <w:tcPr>
                  <w:tcW w:w="690" w:type="dxa"/>
                  <w:tcBorders>
                    <w:top w:val="nil"/>
                    <w:left w:val="nil"/>
                    <w:bottom w:val="single" w:sz="8" w:space="0" w:color="auto"/>
                    <w:right w:val="nil"/>
                  </w:tcBorders>
                  <w:shd w:val="clear" w:color="auto" w:fill="auto"/>
                  <w:noWrap/>
                  <w:vAlign w:val="center"/>
                  <w:hideMark/>
                </w:tcPr>
                <w:p w:rsidR="008563F0" w:rsidRPr="008F7A95" w:rsidRDefault="008563F0" w:rsidP="008F7A95">
                  <w:pPr>
                    <w:spacing w:after="0" w:line="240" w:lineRule="auto"/>
                    <w:jc w:val="right"/>
                    <w:rPr>
                      <w:rFonts w:ascii="Times" w:eastAsia="Times New Roman" w:hAnsi="Times" w:cs="Times New Roman"/>
                      <w:b/>
                      <w:bCs/>
                      <w:color w:val="000000"/>
                      <w:sz w:val="17"/>
                      <w:szCs w:val="17"/>
                      <w:lang w:eastAsia="it-IT"/>
                    </w:rPr>
                  </w:pPr>
                  <w:r w:rsidRPr="008F7A95">
                    <w:rPr>
                      <w:rFonts w:ascii="Times" w:eastAsia="Times New Roman" w:hAnsi="Times" w:cs="Times New Roman"/>
                      <w:b/>
                      <w:bCs/>
                      <w:color w:val="000000"/>
                      <w:sz w:val="17"/>
                      <w:szCs w:val="17"/>
                      <w:lang w:eastAsia="it-IT"/>
                    </w:rPr>
                    <w:t>24,47</w:t>
                  </w:r>
                </w:p>
              </w:tc>
              <w:tc>
                <w:tcPr>
                  <w:tcW w:w="690" w:type="dxa"/>
                  <w:tcBorders>
                    <w:top w:val="nil"/>
                    <w:left w:val="nil"/>
                    <w:bottom w:val="single" w:sz="8" w:space="0" w:color="auto"/>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color w:val="000000"/>
                      <w:sz w:val="17"/>
                      <w:szCs w:val="17"/>
                      <w:lang w:eastAsia="it-IT"/>
                    </w:rPr>
                  </w:pPr>
                  <w:r w:rsidRPr="008563F0">
                    <w:rPr>
                      <w:rFonts w:ascii="Times" w:eastAsia="Times New Roman" w:hAnsi="Times" w:cs="Times New Roman"/>
                      <w:b/>
                      <w:color w:val="000000"/>
                      <w:sz w:val="17"/>
                      <w:szCs w:val="17"/>
                      <w:lang w:eastAsia="it-IT"/>
                    </w:rPr>
                    <w:t>40,51</w:t>
                  </w:r>
                </w:p>
              </w:tc>
              <w:tc>
                <w:tcPr>
                  <w:tcW w:w="690" w:type="dxa"/>
                  <w:tcBorders>
                    <w:top w:val="nil"/>
                    <w:left w:val="nil"/>
                    <w:bottom w:val="single" w:sz="8" w:space="0" w:color="auto"/>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color w:val="000000"/>
                      <w:sz w:val="17"/>
                      <w:szCs w:val="17"/>
                      <w:lang w:eastAsia="it-IT"/>
                    </w:rPr>
                  </w:pPr>
                  <w:r w:rsidRPr="008563F0">
                    <w:rPr>
                      <w:rFonts w:ascii="Times" w:eastAsia="Times New Roman" w:hAnsi="Times" w:cs="Times New Roman"/>
                      <w:b/>
                      <w:color w:val="000000"/>
                      <w:sz w:val="17"/>
                      <w:szCs w:val="17"/>
                      <w:lang w:eastAsia="it-IT"/>
                    </w:rPr>
                    <w:t>12,89</w:t>
                  </w:r>
                </w:p>
              </w:tc>
              <w:tc>
                <w:tcPr>
                  <w:tcW w:w="690" w:type="dxa"/>
                  <w:tcBorders>
                    <w:top w:val="nil"/>
                    <w:left w:val="nil"/>
                    <w:bottom w:val="single" w:sz="8" w:space="0" w:color="auto"/>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color w:val="000000"/>
                      <w:sz w:val="17"/>
                      <w:szCs w:val="17"/>
                      <w:lang w:eastAsia="it-IT"/>
                    </w:rPr>
                  </w:pPr>
                  <w:r w:rsidRPr="008563F0">
                    <w:rPr>
                      <w:rFonts w:ascii="Times" w:eastAsia="Times New Roman" w:hAnsi="Times" w:cs="Times New Roman"/>
                      <w:b/>
                      <w:color w:val="000000"/>
                      <w:sz w:val="17"/>
                      <w:szCs w:val="17"/>
                      <w:lang w:eastAsia="it-IT"/>
                    </w:rPr>
                    <w:t>40,51</w:t>
                  </w:r>
                </w:p>
              </w:tc>
              <w:tc>
                <w:tcPr>
                  <w:tcW w:w="690" w:type="dxa"/>
                  <w:tcBorders>
                    <w:top w:val="nil"/>
                    <w:left w:val="nil"/>
                    <w:bottom w:val="single" w:sz="8" w:space="0" w:color="auto"/>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color w:val="000000"/>
                      <w:sz w:val="17"/>
                      <w:szCs w:val="17"/>
                      <w:lang w:eastAsia="it-IT"/>
                    </w:rPr>
                  </w:pPr>
                  <w:r w:rsidRPr="008563F0">
                    <w:rPr>
                      <w:rFonts w:ascii="Times" w:eastAsia="Times New Roman" w:hAnsi="Times" w:cs="Times New Roman"/>
                      <w:b/>
                      <w:color w:val="000000"/>
                      <w:sz w:val="17"/>
                      <w:szCs w:val="17"/>
                      <w:lang w:eastAsia="it-IT"/>
                    </w:rPr>
                    <w:t>23,77</w:t>
                  </w:r>
                </w:p>
              </w:tc>
              <w:tc>
                <w:tcPr>
                  <w:tcW w:w="690" w:type="dxa"/>
                  <w:tcBorders>
                    <w:top w:val="nil"/>
                    <w:left w:val="nil"/>
                    <w:bottom w:val="single" w:sz="8" w:space="0" w:color="auto"/>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color w:val="000000"/>
                      <w:sz w:val="17"/>
                      <w:szCs w:val="17"/>
                      <w:lang w:eastAsia="it-IT"/>
                    </w:rPr>
                  </w:pPr>
                  <w:r w:rsidRPr="008563F0">
                    <w:rPr>
                      <w:rFonts w:ascii="Times" w:eastAsia="Times New Roman" w:hAnsi="Times" w:cs="Times New Roman"/>
                      <w:b/>
                      <w:color w:val="000000"/>
                      <w:sz w:val="17"/>
                      <w:szCs w:val="17"/>
                      <w:lang w:eastAsia="it-IT"/>
                    </w:rPr>
                    <w:t>60,23</w:t>
                  </w:r>
                </w:p>
              </w:tc>
              <w:tc>
                <w:tcPr>
                  <w:tcW w:w="690" w:type="dxa"/>
                  <w:tcBorders>
                    <w:top w:val="nil"/>
                    <w:left w:val="nil"/>
                    <w:bottom w:val="single" w:sz="8" w:space="0" w:color="auto"/>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color w:val="000000"/>
                      <w:sz w:val="17"/>
                      <w:szCs w:val="17"/>
                      <w:lang w:eastAsia="it-IT"/>
                    </w:rPr>
                  </w:pPr>
                  <w:r w:rsidRPr="008563F0">
                    <w:rPr>
                      <w:rFonts w:ascii="Times" w:eastAsia="Times New Roman" w:hAnsi="Times" w:cs="Times New Roman"/>
                      <w:b/>
                      <w:color w:val="000000"/>
                      <w:sz w:val="17"/>
                      <w:szCs w:val="17"/>
                      <w:lang w:eastAsia="it-IT"/>
                    </w:rPr>
                    <w:t>29,46</w:t>
                  </w:r>
                </w:p>
              </w:tc>
              <w:tc>
                <w:tcPr>
                  <w:tcW w:w="690" w:type="dxa"/>
                  <w:tcBorders>
                    <w:top w:val="nil"/>
                    <w:left w:val="nil"/>
                    <w:bottom w:val="single" w:sz="8" w:space="0" w:color="auto"/>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color w:val="000000"/>
                      <w:sz w:val="17"/>
                      <w:szCs w:val="17"/>
                      <w:lang w:eastAsia="it-IT"/>
                    </w:rPr>
                  </w:pPr>
                  <w:r w:rsidRPr="008563F0">
                    <w:rPr>
                      <w:rFonts w:ascii="Times" w:eastAsia="Times New Roman" w:hAnsi="Times" w:cs="Times New Roman"/>
                      <w:b/>
                      <w:color w:val="000000"/>
                      <w:sz w:val="17"/>
                      <w:szCs w:val="17"/>
                      <w:lang w:eastAsia="it-IT"/>
                    </w:rPr>
                    <w:t>60,23</w:t>
                  </w:r>
                </w:p>
              </w:tc>
              <w:tc>
                <w:tcPr>
                  <w:tcW w:w="690" w:type="dxa"/>
                  <w:tcBorders>
                    <w:top w:val="nil"/>
                    <w:left w:val="nil"/>
                    <w:bottom w:val="single" w:sz="8" w:space="0" w:color="auto"/>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color w:val="000000"/>
                      <w:sz w:val="17"/>
                      <w:szCs w:val="17"/>
                      <w:lang w:eastAsia="it-IT"/>
                    </w:rPr>
                  </w:pPr>
                  <w:r w:rsidRPr="008563F0">
                    <w:rPr>
                      <w:rFonts w:ascii="Times" w:eastAsia="Times New Roman" w:hAnsi="Times" w:cs="Times New Roman"/>
                      <w:b/>
                      <w:color w:val="000000"/>
                      <w:sz w:val="17"/>
                      <w:szCs w:val="17"/>
                      <w:lang w:eastAsia="it-IT"/>
                    </w:rPr>
                    <w:t>24,40</w:t>
                  </w:r>
                </w:p>
              </w:tc>
              <w:tc>
                <w:tcPr>
                  <w:tcW w:w="690" w:type="dxa"/>
                  <w:tcBorders>
                    <w:top w:val="nil"/>
                    <w:left w:val="nil"/>
                    <w:bottom w:val="single" w:sz="8" w:space="0" w:color="auto"/>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color w:val="000000"/>
                      <w:sz w:val="17"/>
                      <w:szCs w:val="17"/>
                      <w:lang w:eastAsia="it-IT"/>
                    </w:rPr>
                  </w:pPr>
                  <w:r w:rsidRPr="008563F0">
                    <w:rPr>
                      <w:rFonts w:ascii="Times" w:eastAsia="Times New Roman" w:hAnsi="Times" w:cs="Times New Roman"/>
                      <w:b/>
                      <w:color w:val="000000"/>
                      <w:sz w:val="17"/>
                      <w:szCs w:val="17"/>
                      <w:lang w:eastAsia="it-IT"/>
                    </w:rPr>
                    <w:t>42,61</w:t>
                  </w:r>
                </w:p>
              </w:tc>
              <w:tc>
                <w:tcPr>
                  <w:tcW w:w="690" w:type="dxa"/>
                  <w:tcBorders>
                    <w:top w:val="nil"/>
                    <w:left w:val="nil"/>
                    <w:bottom w:val="single" w:sz="8" w:space="0" w:color="auto"/>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color w:val="000000"/>
                      <w:sz w:val="17"/>
                      <w:szCs w:val="17"/>
                      <w:lang w:eastAsia="it-IT"/>
                    </w:rPr>
                  </w:pPr>
                  <w:r w:rsidRPr="008563F0">
                    <w:rPr>
                      <w:rFonts w:ascii="Times" w:eastAsia="Times New Roman" w:hAnsi="Times" w:cs="Times New Roman"/>
                      <w:b/>
                      <w:color w:val="000000"/>
                      <w:sz w:val="17"/>
                      <w:szCs w:val="17"/>
                      <w:lang w:eastAsia="it-IT"/>
                    </w:rPr>
                    <w:t>14,64</w:t>
                  </w:r>
                </w:p>
              </w:tc>
              <w:tc>
                <w:tcPr>
                  <w:tcW w:w="690" w:type="dxa"/>
                  <w:tcBorders>
                    <w:top w:val="nil"/>
                    <w:left w:val="nil"/>
                    <w:bottom w:val="single" w:sz="8" w:space="0" w:color="auto"/>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color w:val="000000"/>
                      <w:sz w:val="17"/>
                      <w:szCs w:val="17"/>
                      <w:lang w:eastAsia="it-IT"/>
                    </w:rPr>
                  </w:pPr>
                  <w:r w:rsidRPr="008563F0">
                    <w:rPr>
                      <w:rFonts w:ascii="Times" w:eastAsia="Times New Roman" w:hAnsi="Times" w:cs="Times New Roman"/>
                      <w:b/>
                      <w:color w:val="000000"/>
                      <w:sz w:val="17"/>
                      <w:szCs w:val="17"/>
                      <w:lang w:eastAsia="it-IT"/>
                    </w:rPr>
                    <w:t>42,61</w:t>
                  </w:r>
                </w:p>
              </w:tc>
            </w:tr>
            <w:tr w:rsidR="008563F0" w:rsidRPr="008F7A95" w:rsidTr="006B7054">
              <w:trPr>
                <w:trHeight w:val="199"/>
              </w:trPr>
              <w:tc>
                <w:tcPr>
                  <w:tcW w:w="2018" w:type="dxa"/>
                  <w:tcBorders>
                    <w:top w:val="nil"/>
                    <w:left w:val="nil"/>
                    <w:bottom w:val="nil"/>
                    <w:right w:val="nil"/>
                  </w:tcBorders>
                  <w:shd w:val="clear" w:color="auto" w:fill="auto"/>
                  <w:noWrap/>
                  <w:vAlign w:val="center"/>
                  <w:hideMark/>
                </w:tcPr>
                <w:p w:rsidR="008563F0" w:rsidRPr="00ED0762" w:rsidRDefault="008563F0" w:rsidP="008F7A95">
                  <w:pPr>
                    <w:spacing w:after="0" w:line="240" w:lineRule="auto"/>
                    <w:rPr>
                      <w:rFonts w:ascii="Calibri" w:eastAsia="Times New Roman" w:hAnsi="Calibri" w:cs="Times New Roman"/>
                      <w:color w:val="000000"/>
                      <w:sz w:val="18"/>
                      <w:szCs w:val="18"/>
                      <w:lang w:eastAsia="it-IT"/>
                    </w:rPr>
                  </w:pPr>
                </w:p>
              </w:tc>
              <w:tc>
                <w:tcPr>
                  <w:tcW w:w="690" w:type="dxa"/>
                  <w:tcBorders>
                    <w:top w:val="nil"/>
                    <w:left w:val="nil"/>
                    <w:bottom w:val="nil"/>
                    <w:right w:val="nil"/>
                  </w:tcBorders>
                  <w:shd w:val="clear" w:color="auto" w:fill="auto"/>
                  <w:noWrap/>
                  <w:vAlign w:val="center"/>
                  <w:hideMark/>
                </w:tcPr>
                <w:p w:rsidR="008563F0" w:rsidRPr="008F7A95" w:rsidRDefault="008563F0" w:rsidP="008F7A95">
                  <w:pPr>
                    <w:spacing w:after="0" w:line="240" w:lineRule="auto"/>
                    <w:rPr>
                      <w:rFonts w:ascii="Calibri" w:eastAsia="Times New Roman" w:hAnsi="Calibri" w:cs="Times New Roman"/>
                      <w:color w:val="000000"/>
                      <w:lang w:eastAsia="it-IT"/>
                    </w:rPr>
                  </w:pPr>
                </w:p>
              </w:tc>
              <w:tc>
                <w:tcPr>
                  <w:tcW w:w="690" w:type="dxa"/>
                  <w:tcBorders>
                    <w:top w:val="nil"/>
                    <w:left w:val="nil"/>
                    <w:bottom w:val="nil"/>
                    <w:right w:val="nil"/>
                  </w:tcBorders>
                  <w:shd w:val="clear" w:color="auto" w:fill="auto"/>
                  <w:noWrap/>
                  <w:vAlign w:val="center"/>
                  <w:hideMark/>
                </w:tcPr>
                <w:p w:rsidR="008563F0" w:rsidRPr="008F7A95" w:rsidRDefault="008563F0" w:rsidP="008F7A95">
                  <w:pPr>
                    <w:spacing w:after="0" w:line="240" w:lineRule="auto"/>
                    <w:rPr>
                      <w:rFonts w:ascii="Calibri" w:eastAsia="Times New Roman" w:hAnsi="Calibri" w:cs="Times New Roman"/>
                      <w:color w:val="000000"/>
                      <w:lang w:eastAsia="it-IT"/>
                    </w:rPr>
                  </w:pPr>
                </w:p>
              </w:tc>
              <w:tc>
                <w:tcPr>
                  <w:tcW w:w="690" w:type="dxa"/>
                  <w:tcBorders>
                    <w:top w:val="nil"/>
                    <w:left w:val="nil"/>
                    <w:bottom w:val="nil"/>
                    <w:right w:val="nil"/>
                  </w:tcBorders>
                  <w:shd w:val="clear" w:color="auto" w:fill="auto"/>
                  <w:noWrap/>
                  <w:vAlign w:val="center"/>
                  <w:hideMark/>
                </w:tcPr>
                <w:p w:rsidR="008563F0" w:rsidRPr="008F7A95" w:rsidRDefault="008563F0" w:rsidP="008F7A95">
                  <w:pPr>
                    <w:spacing w:after="0" w:line="240" w:lineRule="auto"/>
                    <w:rPr>
                      <w:rFonts w:ascii="Calibri" w:eastAsia="Times New Roman" w:hAnsi="Calibri" w:cs="Times New Roman"/>
                      <w:color w:val="000000"/>
                      <w:lang w:eastAsia="it-IT"/>
                    </w:rPr>
                  </w:pPr>
                </w:p>
              </w:tc>
              <w:tc>
                <w:tcPr>
                  <w:tcW w:w="690" w:type="dxa"/>
                  <w:tcBorders>
                    <w:top w:val="nil"/>
                    <w:left w:val="nil"/>
                    <w:bottom w:val="nil"/>
                    <w:right w:val="nil"/>
                  </w:tcBorders>
                  <w:shd w:val="clear" w:color="auto" w:fill="auto"/>
                  <w:noWrap/>
                  <w:vAlign w:val="center"/>
                  <w:hideMark/>
                </w:tcPr>
                <w:p w:rsidR="008563F0" w:rsidRPr="008F7A95" w:rsidRDefault="008563F0" w:rsidP="008F7A95">
                  <w:pPr>
                    <w:spacing w:after="0" w:line="240" w:lineRule="auto"/>
                    <w:rPr>
                      <w:rFonts w:ascii="Calibri" w:eastAsia="Times New Roman" w:hAnsi="Calibri" w:cs="Times New Roman"/>
                      <w:color w:val="000000"/>
                      <w:lang w:eastAsia="it-IT"/>
                    </w:rPr>
                  </w:pPr>
                </w:p>
              </w:tc>
              <w:tc>
                <w:tcPr>
                  <w:tcW w:w="690" w:type="dxa"/>
                  <w:tcBorders>
                    <w:top w:val="nil"/>
                    <w:left w:val="nil"/>
                    <w:bottom w:val="nil"/>
                    <w:right w:val="nil"/>
                  </w:tcBorders>
                  <w:shd w:val="clear" w:color="auto" w:fill="auto"/>
                  <w:noWrap/>
                  <w:vAlign w:val="center"/>
                  <w:hideMark/>
                </w:tcPr>
                <w:p w:rsidR="008563F0" w:rsidRPr="008F7A95" w:rsidRDefault="008563F0" w:rsidP="008F7A95">
                  <w:pPr>
                    <w:spacing w:after="0" w:line="240" w:lineRule="auto"/>
                    <w:rPr>
                      <w:rFonts w:ascii="Calibri" w:eastAsia="Times New Roman" w:hAnsi="Calibri" w:cs="Times New Roman"/>
                      <w:color w:val="000000"/>
                      <w:lang w:eastAsia="it-IT"/>
                    </w:rPr>
                  </w:pPr>
                </w:p>
              </w:tc>
              <w:tc>
                <w:tcPr>
                  <w:tcW w:w="690" w:type="dxa"/>
                  <w:tcBorders>
                    <w:top w:val="nil"/>
                    <w:left w:val="nil"/>
                    <w:bottom w:val="nil"/>
                    <w:right w:val="nil"/>
                  </w:tcBorders>
                  <w:shd w:val="clear" w:color="auto" w:fill="auto"/>
                  <w:noWrap/>
                  <w:vAlign w:val="center"/>
                  <w:hideMark/>
                </w:tcPr>
                <w:p w:rsidR="008563F0" w:rsidRPr="008F7A95" w:rsidRDefault="008563F0" w:rsidP="008F7A95">
                  <w:pPr>
                    <w:spacing w:after="0" w:line="240" w:lineRule="auto"/>
                    <w:rPr>
                      <w:rFonts w:ascii="Calibri" w:eastAsia="Times New Roman" w:hAnsi="Calibri" w:cs="Times New Roman"/>
                      <w:color w:val="000000"/>
                      <w:lang w:eastAsia="it-IT"/>
                    </w:rPr>
                  </w:pPr>
                </w:p>
              </w:tc>
              <w:tc>
                <w:tcPr>
                  <w:tcW w:w="690" w:type="dxa"/>
                  <w:tcBorders>
                    <w:top w:val="nil"/>
                    <w:left w:val="nil"/>
                    <w:bottom w:val="nil"/>
                    <w:right w:val="nil"/>
                  </w:tcBorders>
                  <w:shd w:val="clear" w:color="auto" w:fill="auto"/>
                  <w:noWrap/>
                  <w:vAlign w:val="center"/>
                  <w:hideMark/>
                </w:tcPr>
                <w:p w:rsidR="008563F0" w:rsidRPr="008F7A95" w:rsidRDefault="008563F0" w:rsidP="008F7A95">
                  <w:pPr>
                    <w:spacing w:after="0" w:line="240" w:lineRule="auto"/>
                    <w:rPr>
                      <w:rFonts w:ascii="Calibri" w:eastAsia="Times New Roman" w:hAnsi="Calibri" w:cs="Times New Roman"/>
                      <w:color w:val="000000"/>
                      <w:lang w:eastAsia="it-IT"/>
                    </w:rPr>
                  </w:pPr>
                </w:p>
              </w:tc>
              <w:tc>
                <w:tcPr>
                  <w:tcW w:w="690" w:type="dxa"/>
                  <w:tcBorders>
                    <w:top w:val="nil"/>
                    <w:left w:val="nil"/>
                    <w:bottom w:val="nil"/>
                    <w:right w:val="nil"/>
                  </w:tcBorders>
                  <w:shd w:val="clear" w:color="auto" w:fill="auto"/>
                  <w:noWrap/>
                  <w:vAlign w:val="center"/>
                  <w:hideMark/>
                </w:tcPr>
                <w:p w:rsidR="008563F0" w:rsidRPr="008F7A95" w:rsidRDefault="008563F0" w:rsidP="008F7A95">
                  <w:pPr>
                    <w:spacing w:after="0" w:line="240" w:lineRule="auto"/>
                    <w:rPr>
                      <w:rFonts w:ascii="Calibri" w:eastAsia="Times New Roman" w:hAnsi="Calibri" w:cs="Times New Roman"/>
                      <w:color w:val="000000"/>
                      <w:lang w:eastAsia="it-IT"/>
                    </w:rPr>
                  </w:pPr>
                </w:p>
              </w:tc>
              <w:tc>
                <w:tcPr>
                  <w:tcW w:w="690" w:type="dxa"/>
                  <w:tcBorders>
                    <w:top w:val="nil"/>
                    <w:left w:val="nil"/>
                    <w:bottom w:val="nil"/>
                    <w:right w:val="nil"/>
                  </w:tcBorders>
                  <w:shd w:val="clear" w:color="auto" w:fill="auto"/>
                  <w:noWrap/>
                  <w:vAlign w:val="center"/>
                  <w:hideMark/>
                </w:tcPr>
                <w:p w:rsidR="008563F0" w:rsidRPr="008F7A95" w:rsidRDefault="008563F0" w:rsidP="008F7A95">
                  <w:pPr>
                    <w:spacing w:after="0" w:line="240" w:lineRule="auto"/>
                    <w:rPr>
                      <w:rFonts w:ascii="Calibri" w:eastAsia="Times New Roman" w:hAnsi="Calibri" w:cs="Times New Roman"/>
                      <w:color w:val="000000"/>
                      <w:lang w:eastAsia="it-IT"/>
                    </w:rPr>
                  </w:pPr>
                </w:p>
              </w:tc>
              <w:tc>
                <w:tcPr>
                  <w:tcW w:w="690" w:type="dxa"/>
                  <w:tcBorders>
                    <w:top w:val="nil"/>
                    <w:left w:val="nil"/>
                    <w:bottom w:val="nil"/>
                    <w:right w:val="nil"/>
                  </w:tcBorders>
                  <w:shd w:val="clear" w:color="auto" w:fill="auto"/>
                  <w:noWrap/>
                  <w:vAlign w:val="center"/>
                  <w:hideMark/>
                </w:tcPr>
                <w:p w:rsidR="008563F0" w:rsidRPr="008F7A95" w:rsidRDefault="008563F0" w:rsidP="008F7A95">
                  <w:pPr>
                    <w:spacing w:after="0" w:line="240" w:lineRule="auto"/>
                    <w:rPr>
                      <w:rFonts w:ascii="Calibri" w:eastAsia="Times New Roman" w:hAnsi="Calibri" w:cs="Times New Roman"/>
                      <w:color w:val="000000"/>
                      <w:lang w:eastAsia="it-IT"/>
                    </w:rPr>
                  </w:pPr>
                </w:p>
              </w:tc>
              <w:tc>
                <w:tcPr>
                  <w:tcW w:w="690" w:type="dxa"/>
                  <w:tcBorders>
                    <w:top w:val="nil"/>
                    <w:left w:val="nil"/>
                    <w:bottom w:val="nil"/>
                    <w:right w:val="nil"/>
                  </w:tcBorders>
                  <w:shd w:val="clear" w:color="auto" w:fill="auto"/>
                  <w:noWrap/>
                  <w:vAlign w:val="center"/>
                  <w:hideMark/>
                </w:tcPr>
                <w:p w:rsidR="008563F0" w:rsidRPr="008F7A95" w:rsidRDefault="008563F0" w:rsidP="008F7A95">
                  <w:pPr>
                    <w:spacing w:after="0" w:line="240" w:lineRule="auto"/>
                    <w:rPr>
                      <w:rFonts w:ascii="Calibri" w:eastAsia="Times New Roman" w:hAnsi="Calibri" w:cs="Times New Roman"/>
                      <w:color w:val="000000"/>
                      <w:lang w:eastAsia="it-IT"/>
                    </w:rPr>
                  </w:pPr>
                </w:p>
              </w:tc>
              <w:tc>
                <w:tcPr>
                  <w:tcW w:w="690" w:type="dxa"/>
                  <w:tcBorders>
                    <w:top w:val="nil"/>
                    <w:left w:val="nil"/>
                    <w:bottom w:val="nil"/>
                    <w:right w:val="nil"/>
                  </w:tcBorders>
                  <w:shd w:val="clear" w:color="auto" w:fill="auto"/>
                  <w:noWrap/>
                  <w:vAlign w:val="center"/>
                  <w:hideMark/>
                </w:tcPr>
                <w:p w:rsidR="008563F0" w:rsidRPr="008F7A95" w:rsidRDefault="008563F0" w:rsidP="008F7A95">
                  <w:pPr>
                    <w:spacing w:after="0" w:line="240" w:lineRule="auto"/>
                    <w:rPr>
                      <w:rFonts w:ascii="Calibri" w:eastAsia="Times New Roman" w:hAnsi="Calibri" w:cs="Times New Roman"/>
                      <w:color w:val="000000"/>
                      <w:lang w:eastAsia="it-IT"/>
                    </w:rPr>
                  </w:pPr>
                </w:p>
              </w:tc>
            </w:tr>
            <w:tr w:rsidR="008563F0" w:rsidRPr="008F7A95" w:rsidTr="006B7054">
              <w:trPr>
                <w:trHeight w:val="300"/>
              </w:trPr>
              <w:tc>
                <w:tcPr>
                  <w:tcW w:w="201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563F0" w:rsidRPr="00ED0762" w:rsidRDefault="008563F0" w:rsidP="0009743B">
                  <w:pPr>
                    <w:spacing w:after="0" w:line="240" w:lineRule="auto"/>
                    <w:jc w:val="center"/>
                    <w:rPr>
                      <w:rFonts w:ascii="Times" w:eastAsia="Times New Roman" w:hAnsi="Times" w:cs="Times New Roman"/>
                      <w:b/>
                      <w:bCs/>
                      <w:color w:val="000000"/>
                      <w:sz w:val="18"/>
                      <w:szCs w:val="18"/>
                      <w:lang w:eastAsia="it-IT"/>
                    </w:rPr>
                  </w:pPr>
                  <w:r w:rsidRPr="00ED0762">
                    <w:rPr>
                      <w:rFonts w:ascii="Times" w:eastAsia="Times New Roman" w:hAnsi="Times" w:cs="Times New Roman"/>
                      <w:b/>
                      <w:bCs/>
                      <w:color w:val="000000"/>
                      <w:sz w:val="18"/>
                      <w:szCs w:val="18"/>
                      <w:lang w:eastAsia="it-IT"/>
                    </w:rPr>
                    <w:t xml:space="preserve">Incidenti mortali </w:t>
                  </w:r>
                  <w:r w:rsidR="0009743B" w:rsidRPr="00ED0762">
                    <w:rPr>
                      <w:rFonts w:ascii="Times" w:eastAsia="Times New Roman" w:hAnsi="Times" w:cs="Times New Roman"/>
                      <w:b/>
                      <w:bCs/>
                      <w:color w:val="000000"/>
                      <w:sz w:val="18"/>
                      <w:szCs w:val="18"/>
                      <w:lang w:eastAsia="it-IT"/>
                    </w:rPr>
                    <w:t xml:space="preserve">su </w:t>
                  </w:r>
                  <w:r w:rsidRPr="00ED0762">
                    <w:rPr>
                      <w:rFonts w:ascii="Times" w:eastAsia="Times New Roman" w:hAnsi="Times" w:cs="Times New Roman"/>
                      <w:b/>
                      <w:bCs/>
                      <w:color w:val="000000"/>
                      <w:sz w:val="18"/>
                      <w:szCs w:val="18"/>
                      <w:lang w:eastAsia="it-IT"/>
                    </w:rPr>
                    <w:t>velocipedi</w:t>
                  </w:r>
                </w:p>
              </w:tc>
              <w:tc>
                <w:tcPr>
                  <w:tcW w:w="27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563F0" w:rsidRPr="008F7A95" w:rsidRDefault="008563F0" w:rsidP="008F7A95">
                  <w:pPr>
                    <w:spacing w:after="0" w:line="240" w:lineRule="auto"/>
                    <w:jc w:val="center"/>
                    <w:rPr>
                      <w:rFonts w:ascii="Times" w:eastAsia="Times New Roman" w:hAnsi="Times" w:cs="Times New Roman"/>
                      <w:b/>
                      <w:bCs/>
                      <w:color w:val="000000"/>
                      <w:sz w:val="18"/>
                      <w:szCs w:val="18"/>
                      <w:lang w:eastAsia="it-IT"/>
                    </w:rPr>
                  </w:pPr>
                  <w:r w:rsidRPr="008F7A95">
                    <w:rPr>
                      <w:rFonts w:ascii="Times" w:eastAsia="Times New Roman" w:hAnsi="Times" w:cs="Times New Roman"/>
                      <w:b/>
                      <w:bCs/>
                      <w:color w:val="000000"/>
                      <w:sz w:val="18"/>
                      <w:szCs w:val="18"/>
                      <w:lang w:eastAsia="it-IT"/>
                    </w:rPr>
                    <w:t>Entro l'abitato</w:t>
                  </w:r>
                </w:p>
              </w:tc>
              <w:tc>
                <w:tcPr>
                  <w:tcW w:w="27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563F0" w:rsidRPr="008F7A95" w:rsidRDefault="008563F0" w:rsidP="008F7A95">
                  <w:pPr>
                    <w:spacing w:after="0" w:line="240" w:lineRule="auto"/>
                    <w:jc w:val="center"/>
                    <w:rPr>
                      <w:rFonts w:ascii="Times" w:eastAsia="Times New Roman" w:hAnsi="Times" w:cs="Times New Roman"/>
                      <w:b/>
                      <w:bCs/>
                      <w:color w:val="000000"/>
                      <w:sz w:val="18"/>
                      <w:szCs w:val="18"/>
                      <w:lang w:eastAsia="it-IT"/>
                    </w:rPr>
                  </w:pPr>
                  <w:r w:rsidRPr="008F7A95">
                    <w:rPr>
                      <w:rFonts w:ascii="Times" w:eastAsia="Times New Roman" w:hAnsi="Times" w:cs="Times New Roman"/>
                      <w:b/>
                      <w:bCs/>
                      <w:color w:val="000000"/>
                      <w:sz w:val="18"/>
                      <w:szCs w:val="18"/>
                      <w:lang w:eastAsia="it-IT"/>
                    </w:rPr>
                    <w:t>Fuori l'abitato</w:t>
                  </w:r>
                </w:p>
              </w:tc>
              <w:tc>
                <w:tcPr>
                  <w:tcW w:w="27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563F0" w:rsidRPr="008F7A95" w:rsidRDefault="008563F0" w:rsidP="008F7A95">
                  <w:pPr>
                    <w:spacing w:after="0" w:line="240" w:lineRule="auto"/>
                    <w:jc w:val="center"/>
                    <w:rPr>
                      <w:rFonts w:ascii="Times" w:eastAsia="Times New Roman" w:hAnsi="Times" w:cs="Times New Roman"/>
                      <w:b/>
                      <w:bCs/>
                      <w:color w:val="000000"/>
                      <w:sz w:val="18"/>
                      <w:szCs w:val="18"/>
                      <w:lang w:eastAsia="it-IT"/>
                    </w:rPr>
                  </w:pPr>
                  <w:r w:rsidRPr="008F7A95">
                    <w:rPr>
                      <w:rFonts w:ascii="Times" w:eastAsia="Times New Roman" w:hAnsi="Times" w:cs="Times New Roman"/>
                      <w:b/>
                      <w:bCs/>
                      <w:color w:val="000000"/>
                      <w:sz w:val="18"/>
                      <w:szCs w:val="18"/>
                      <w:lang w:eastAsia="it-IT"/>
                    </w:rPr>
                    <w:t>Entro e fuori l'abitato</w:t>
                  </w:r>
                </w:p>
              </w:tc>
            </w:tr>
            <w:tr w:rsidR="008563F0" w:rsidRPr="008F7A95" w:rsidTr="006B7054">
              <w:trPr>
                <w:trHeight w:val="300"/>
              </w:trPr>
              <w:tc>
                <w:tcPr>
                  <w:tcW w:w="2018" w:type="dxa"/>
                  <w:vMerge/>
                  <w:tcBorders>
                    <w:top w:val="single" w:sz="8" w:space="0" w:color="auto"/>
                    <w:left w:val="single" w:sz="8" w:space="0" w:color="auto"/>
                    <w:bottom w:val="single" w:sz="8" w:space="0" w:color="000000"/>
                    <w:right w:val="single" w:sz="8" w:space="0" w:color="auto"/>
                  </w:tcBorders>
                  <w:vAlign w:val="center"/>
                  <w:hideMark/>
                </w:tcPr>
                <w:p w:rsidR="008563F0" w:rsidRPr="00ED0762" w:rsidRDefault="008563F0" w:rsidP="008F7A95">
                  <w:pPr>
                    <w:spacing w:after="0" w:line="240" w:lineRule="auto"/>
                    <w:rPr>
                      <w:rFonts w:ascii="Times" w:eastAsia="Times New Roman" w:hAnsi="Times" w:cs="Times New Roman"/>
                      <w:b/>
                      <w:bCs/>
                      <w:color w:val="000000"/>
                      <w:sz w:val="18"/>
                      <w:szCs w:val="18"/>
                      <w:lang w:eastAsia="it-IT"/>
                    </w:rPr>
                  </w:pPr>
                </w:p>
              </w:tc>
              <w:tc>
                <w:tcPr>
                  <w:tcW w:w="690" w:type="dxa"/>
                  <w:tcBorders>
                    <w:top w:val="nil"/>
                    <w:left w:val="nil"/>
                    <w:bottom w:val="single" w:sz="8" w:space="0" w:color="auto"/>
                    <w:right w:val="nil"/>
                  </w:tcBorders>
                  <w:shd w:val="clear" w:color="auto" w:fill="auto"/>
                  <w:vAlign w:val="center"/>
                  <w:hideMark/>
                </w:tcPr>
                <w:p w:rsidR="008563F0" w:rsidRPr="008F7A95" w:rsidRDefault="008563F0" w:rsidP="008F7A95">
                  <w:pPr>
                    <w:spacing w:after="0" w:line="240" w:lineRule="auto"/>
                    <w:jc w:val="center"/>
                    <w:rPr>
                      <w:rFonts w:ascii="Times" w:eastAsia="Times New Roman" w:hAnsi="Times" w:cs="Times New Roman"/>
                      <w:b/>
                      <w:bCs/>
                      <w:color w:val="000000"/>
                      <w:sz w:val="16"/>
                      <w:szCs w:val="16"/>
                      <w:lang w:eastAsia="it-IT"/>
                    </w:rPr>
                  </w:pPr>
                  <w:r w:rsidRPr="008F7A95">
                    <w:rPr>
                      <w:rFonts w:ascii="Times" w:eastAsia="Times New Roman" w:hAnsi="Times" w:cs="Times New Roman"/>
                      <w:b/>
                      <w:bCs/>
                      <w:color w:val="000000"/>
                      <w:sz w:val="16"/>
                      <w:szCs w:val="16"/>
                      <w:lang w:eastAsia="it-IT"/>
                    </w:rPr>
                    <w:t>2010/01</w:t>
                  </w:r>
                </w:p>
              </w:tc>
              <w:tc>
                <w:tcPr>
                  <w:tcW w:w="690" w:type="dxa"/>
                  <w:tcBorders>
                    <w:top w:val="nil"/>
                    <w:left w:val="nil"/>
                    <w:bottom w:val="single" w:sz="8" w:space="0" w:color="auto"/>
                    <w:right w:val="nil"/>
                  </w:tcBorders>
                  <w:shd w:val="clear" w:color="auto" w:fill="auto"/>
                  <w:vAlign w:val="center"/>
                  <w:hideMark/>
                </w:tcPr>
                <w:p w:rsidR="008563F0" w:rsidRPr="008F7A95" w:rsidRDefault="008563F0" w:rsidP="00960CA4">
                  <w:pPr>
                    <w:spacing w:after="0" w:line="240" w:lineRule="auto"/>
                    <w:jc w:val="center"/>
                    <w:rPr>
                      <w:rFonts w:ascii="Times" w:eastAsia="Times New Roman" w:hAnsi="Times" w:cs="Times New Roman"/>
                      <w:b/>
                      <w:bCs/>
                      <w:color w:val="000000"/>
                      <w:sz w:val="16"/>
                      <w:szCs w:val="16"/>
                      <w:lang w:eastAsia="it-IT"/>
                    </w:rPr>
                  </w:pPr>
                  <w:r>
                    <w:rPr>
                      <w:rFonts w:ascii="Times" w:eastAsia="Times New Roman" w:hAnsi="Times" w:cs="Times New Roman"/>
                      <w:b/>
                      <w:bCs/>
                      <w:color w:val="000000"/>
                      <w:sz w:val="16"/>
                      <w:szCs w:val="16"/>
                      <w:lang w:eastAsia="it-IT"/>
                    </w:rPr>
                    <w:t>2015</w:t>
                  </w:r>
                  <w:r w:rsidRPr="008F7A95">
                    <w:rPr>
                      <w:rFonts w:ascii="Times" w:eastAsia="Times New Roman" w:hAnsi="Times" w:cs="Times New Roman"/>
                      <w:b/>
                      <w:bCs/>
                      <w:color w:val="000000"/>
                      <w:sz w:val="16"/>
                      <w:szCs w:val="16"/>
                      <w:lang w:eastAsia="it-IT"/>
                    </w:rPr>
                    <w:t>/0</w:t>
                  </w:r>
                  <w:r>
                    <w:rPr>
                      <w:rFonts w:ascii="Times" w:eastAsia="Times New Roman" w:hAnsi="Times" w:cs="Times New Roman"/>
                      <w:b/>
                      <w:bCs/>
                      <w:color w:val="000000"/>
                      <w:sz w:val="16"/>
                      <w:szCs w:val="16"/>
                      <w:lang w:eastAsia="it-IT"/>
                    </w:rPr>
                    <w:t>1</w:t>
                  </w:r>
                </w:p>
              </w:tc>
              <w:tc>
                <w:tcPr>
                  <w:tcW w:w="690" w:type="dxa"/>
                  <w:tcBorders>
                    <w:top w:val="nil"/>
                    <w:left w:val="nil"/>
                    <w:bottom w:val="single" w:sz="8" w:space="0" w:color="auto"/>
                    <w:right w:val="nil"/>
                  </w:tcBorders>
                  <w:shd w:val="clear" w:color="auto" w:fill="auto"/>
                  <w:vAlign w:val="center"/>
                  <w:hideMark/>
                </w:tcPr>
                <w:p w:rsidR="008563F0" w:rsidRPr="008F7A95" w:rsidRDefault="008563F0" w:rsidP="00960CA4">
                  <w:pPr>
                    <w:spacing w:after="0" w:line="240" w:lineRule="auto"/>
                    <w:jc w:val="center"/>
                    <w:rPr>
                      <w:rFonts w:ascii="Times" w:eastAsia="Times New Roman" w:hAnsi="Times" w:cs="Times New Roman"/>
                      <w:b/>
                      <w:bCs/>
                      <w:color w:val="000000"/>
                      <w:sz w:val="16"/>
                      <w:szCs w:val="16"/>
                      <w:lang w:eastAsia="it-IT"/>
                    </w:rPr>
                  </w:pPr>
                  <w:r w:rsidRPr="008F7A95">
                    <w:rPr>
                      <w:rFonts w:ascii="Times" w:eastAsia="Times New Roman" w:hAnsi="Times" w:cs="Times New Roman"/>
                      <w:b/>
                      <w:bCs/>
                      <w:color w:val="000000"/>
                      <w:sz w:val="16"/>
                      <w:szCs w:val="16"/>
                      <w:lang w:eastAsia="it-IT"/>
                    </w:rPr>
                    <w:t>2015/10</w:t>
                  </w:r>
                </w:p>
              </w:tc>
              <w:tc>
                <w:tcPr>
                  <w:tcW w:w="690" w:type="dxa"/>
                  <w:tcBorders>
                    <w:top w:val="nil"/>
                    <w:left w:val="nil"/>
                    <w:bottom w:val="single" w:sz="8" w:space="0" w:color="auto"/>
                    <w:right w:val="single" w:sz="8" w:space="0" w:color="auto"/>
                  </w:tcBorders>
                  <w:shd w:val="clear" w:color="auto" w:fill="auto"/>
                  <w:vAlign w:val="center"/>
                  <w:hideMark/>
                </w:tcPr>
                <w:p w:rsidR="008563F0" w:rsidRPr="008F7A95" w:rsidRDefault="008563F0" w:rsidP="00960CA4">
                  <w:pPr>
                    <w:spacing w:after="0" w:line="240" w:lineRule="auto"/>
                    <w:jc w:val="center"/>
                    <w:rPr>
                      <w:rFonts w:ascii="Times" w:eastAsia="Times New Roman" w:hAnsi="Times" w:cs="Times New Roman"/>
                      <w:b/>
                      <w:bCs/>
                      <w:color w:val="000000"/>
                      <w:sz w:val="16"/>
                      <w:szCs w:val="16"/>
                      <w:lang w:eastAsia="it-IT"/>
                    </w:rPr>
                  </w:pPr>
                  <w:r w:rsidRPr="008F7A95">
                    <w:rPr>
                      <w:rFonts w:ascii="Times" w:eastAsia="Times New Roman" w:hAnsi="Times" w:cs="Times New Roman"/>
                      <w:b/>
                      <w:bCs/>
                      <w:color w:val="000000"/>
                      <w:sz w:val="16"/>
                      <w:szCs w:val="16"/>
                      <w:lang w:eastAsia="it-IT"/>
                    </w:rPr>
                    <w:t>2015/14</w:t>
                  </w:r>
                </w:p>
              </w:tc>
              <w:tc>
                <w:tcPr>
                  <w:tcW w:w="690" w:type="dxa"/>
                  <w:tcBorders>
                    <w:top w:val="nil"/>
                    <w:left w:val="nil"/>
                    <w:bottom w:val="single" w:sz="8" w:space="0" w:color="auto"/>
                    <w:right w:val="nil"/>
                  </w:tcBorders>
                  <w:shd w:val="clear" w:color="auto" w:fill="auto"/>
                  <w:vAlign w:val="center"/>
                  <w:hideMark/>
                </w:tcPr>
                <w:p w:rsidR="008563F0" w:rsidRPr="008F7A95" w:rsidRDefault="008563F0" w:rsidP="00960CA4">
                  <w:pPr>
                    <w:spacing w:after="0" w:line="240" w:lineRule="auto"/>
                    <w:jc w:val="center"/>
                    <w:rPr>
                      <w:rFonts w:ascii="Times" w:eastAsia="Times New Roman" w:hAnsi="Times" w:cs="Times New Roman"/>
                      <w:b/>
                      <w:bCs/>
                      <w:color w:val="000000"/>
                      <w:sz w:val="16"/>
                      <w:szCs w:val="16"/>
                      <w:lang w:eastAsia="it-IT"/>
                    </w:rPr>
                  </w:pPr>
                  <w:r w:rsidRPr="008F7A95">
                    <w:rPr>
                      <w:rFonts w:ascii="Times" w:eastAsia="Times New Roman" w:hAnsi="Times" w:cs="Times New Roman"/>
                      <w:b/>
                      <w:bCs/>
                      <w:color w:val="000000"/>
                      <w:sz w:val="16"/>
                      <w:szCs w:val="16"/>
                      <w:lang w:eastAsia="it-IT"/>
                    </w:rPr>
                    <w:t>2010/01</w:t>
                  </w:r>
                </w:p>
              </w:tc>
              <w:tc>
                <w:tcPr>
                  <w:tcW w:w="690" w:type="dxa"/>
                  <w:tcBorders>
                    <w:top w:val="nil"/>
                    <w:left w:val="nil"/>
                    <w:bottom w:val="single" w:sz="8" w:space="0" w:color="auto"/>
                    <w:right w:val="nil"/>
                  </w:tcBorders>
                  <w:shd w:val="clear" w:color="auto" w:fill="auto"/>
                  <w:vAlign w:val="center"/>
                  <w:hideMark/>
                </w:tcPr>
                <w:p w:rsidR="008563F0" w:rsidRPr="008F7A95" w:rsidRDefault="008563F0" w:rsidP="00960CA4">
                  <w:pPr>
                    <w:spacing w:after="0" w:line="240" w:lineRule="auto"/>
                    <w:jc w:val="center"/>
                    <w:rPr>
                      <w:rFonts w:ascii="Times" w:eastAsia="Times New Roman" w:hAnsi="Times" w:cs="Times New Roman"/>
                      <w:b/>
                      <w:bCs/>
                      <w:color w:val="000000"/>
                      <w:sz w:val="16"/>
                      <w:szCs w:val="16"/>
                      <w:lang w:eastAsia="it-IT"/>
                    </w:rPr>
                  </w:pPr>
                  <w:r w:rsidRPr="008F7A95">
                    <w:rPr>
                      <w:rFonts w:ascii="Times" w:eastAsia="Times New Roman" w:hAnsi="Times" w:cs="Times New Roman"/>
                      <w:b/>
                      <w:bCs/>
                      <w:color w:val="000000"/>
                      <w:sz w:val="16"/>
                      <w:szCs w:val="16"/>
                      <w:lang w:eastAsia="it-IT"/>
                    </w:rPr>
                    <w:t>201</w:t>
                  </w:r>
                  <w:r>
                    <w:rPr>
                      <w:rFonts w:ascii="Times" w:eastAsia="Times New Roman" w:hAnsi="Times" w:cs="Times New Roman"/>
                      <w:b/>
                      <w:bCs/>
                      <w:color w:val="000000"/>
                      <w:sz w:val="16"/>
                      <w:szCs w:val="16"/>
                      <w:lang w:eastAsia="it-IT"/>
                    </w:rPr>
                    <w:t>5</w:t>
                  </w:r>
                  <w:r w:rsidRPr="008F7A95">
                    <w:rPr>
                      <w:rFonts w:ascii="Times" w:eastAsia="Times New Roman" w:hAnsi="Times" w:cs="Times New Roman"/>
                      <w:b/>
                      <w:bCs/>
                      <w:color w:val="000000"/>
                      <w:sz w:val="16"/>
                      <w:szCs w:val="16"/>
                      <w:lang w:eastAsia="it-IT"/>
                    </w:rPr>
                    <w:t>/0</w:t>
                  </w:r>
                  <w:r>
                    <w:rPr>
                      <w:rFonts w:ascii="Times" w:eastAsia="Times New Roman" w:hAnsi="Times" w:cs="Times New Roman"/>
                      <w:b/>
                      <w:bCs/>
                      <w:color w:val="000000"/>
                      <w:sz w:val="16"/>
                      <w:szCs w:val="16"/>
                      <w:lang w:eastAsia="it-IT"/>
                    </w:rPr>
                    <w:t>1</w:t>
                  </w:r>
                </w:p>
              </w:tc>
              <w:tc>
                <w:tcPr>
                  <w:tcW w:w="690" w:type="dxa"/>
                  <w:tcBorders>
                    <w:top w:val="nil"/>
                    <w:left w:val="nil"/>
                    <w:bottom w:val="single" w:sz="8" w:space="0" w:color="auto"/>
                    <w:right w:val="nil"/>
                  </w:tcBorders>
                  <w:shd w:val="clear" w:color="auto" w:fill="auto"/>
                  <w:vAlign w:val="center"/>
                  <w:hideMark/>
                </w:tcPr>
                <w:p w:rsidR="008563F0" w:rsidRPr="008F7A95" w:rsidRDefault="008563F0" w:rsidP="00960CA4">
                  <w:pPr>
                    <w:spacing w:after="0" w:line="240" w:lineRule="auto"/>
                    <w:jc w:val="center"/>
                    <w:rPr>
                      <w:rFonts w:ascii="Times" w:eastAsia="Times New Roman" w:hAnsi="Times" w:cs="Times New Roman"/>
                      <w:b/>
                      <w:bCs/>
                      <w:color w:val="000000"/>
                      <w:sz w:val="16"/>
                      <w:szCs w:val="16"/>
                      <w:lang w:eastAsia="it-IT"/>
                    </w:rPr>
                  </w:pPr>
                  <w:r w:rsidRPr="008F7A95">
                    <w:rPr>
                      <w:rFonts w:ascii="Times" w:eastAsia="Times New Roman" w:hAnsi="Times" w:cs="Times New Roman"/>
                      <w:b/>
                      <w:bCs/>
                      <w:color w:val="000000"/>
                      <w:sz w:val="16"/>
                      <w:szCs w:val="16"/>
                      <w:lang w:eastAsia="it-IT"/>
                    </w:rPr>
                    <w:t>2015/10</w:t>
                  </w:r>
                </w:p>
              </w:tc>
              <w:tc>
                <w:tcPr>
                  <w:tcW w:w="690" w:type="dxa"/>
                  <w:tcBorders>
                    <w:top w:val="nil"/>
                    <w:left w:val="nil"/>
                    <w:bottom w:val="single" w:sz="8" w:space="0" w:color="auto"/>
                    <w:right w:val="single" w:sz="8" w:space="0" w:color="auto"/>
                  </w:tcBorders>
                  <w:shd w:val="clear" w:color="auto" w:fill="auto"/>
                  <w:vAlign w:val="center"/>
                  <w:hideMark/>
                </w:tcPr>
                <w:p w:rsidR="008563F0" w:rsidRPr="008F7A95" w:rsidRDefault="008563F0" w:rsidP="00960CA4">
                  <w:pPr>
                    <w:spacing w:after="0" w:line="240" w:lineRule="auto"/>
                    <w:jc w:val="center"/>
                    <w:rPr>
                      <w:rFonts w:ascii="Times" w:eastAsia="Times New Roman" w:hAnsi="Times" w:cs="Times New Roman"/>
                      <w:b/>
                      <w:bCs/>
                      <w:color w:val="000000"/>
                      <w:sz w:val="16"/>
                      <w:szCs w:val="16"/>
                      <w:lang w:eastAsia="it-IT"/>
                    </w:rPr>
                  </w:pPr>
                  <w:r w:rsidRPr="008F7A95">
                    <w:rPr>
                      <w:rFonts w:ascii="Times" w:eastAsia="Times New Roman" w:hAnsi="Times" w:cs="Times New Roman"/>
                      <w:b/>
                      <w:bCs/>
                      <w:color w:val="000000"/>
                      <w:sz w:val="16"/>
                      <w:szCs w:val="16"/>
                      <w:lang w:eastAsia="it-IT"/>
                    </w:rPr>
                    <w:t>2015/14</w:t>
                  </w:r>
                </w:p>
              </w:tc>
              <w:tc>
                <w:tcPr>
                  <w:tcW w:w="690" w:type="dxa"/>
                  <w:tcBorders>
                    <w:top w:val="nil"/>
                    <w:left w:val="nil"/>
                    <w:bottom w:val="single" w:sz="8" w:space="0" w:color="auto"/>
                    <w:right w:val="nil"/>
                  </w:tcBorders>
                  <w:shd w:val="clear" w:color="auto" w:fill="auto"/>
                  <w:vAlign w:val="center"/>
                  <w:hideMark/>
                </w:tcPr>
                <w:p w:rsidR="008563F0" w:rsidRPr="008F7A95" w:rsidRDefault="008563F0" w:rsidP="00960CA4">
                  <w:pPr>
                    <w:spacing w:after="0" w:line="240" w:lineRule="auto"/>
                    <w:jc w:val="center"/>
                    <w:rPr>
                      <w:rFonts w:ascii="Times" w:eastAsia="Times New Roman" w:hAnsi="Times" w:cs="Times New Roman"/>
                      <w:b/>
                      <w:bCs/>
                      <w:color w:val="000000"/>
                      <w:sz w:val="16"/>
                      <w:szCs w:val="16"/>
                      <w:lang w:eastAsia="it-IT"/>
                    </w:rPr>
                  </w:pPr>
                  <w:r w:rsidRPr="008F7A95">
                    <w:rPr>
                      <w:rFonts w:ascii="Times" w:eastAsia="Times New Roman" w:hAnsi="Times" w:cs="Times New Roman"/>
                      <w:b/>
                      <w:bCs/>
                      <w:color w:val="000000"/>
                      <w:sz w:val="16"/>
                      <w:szCs w:val="16"/>
                      <w:lang w:eastAsia="it-IT"/>
                    </w:rPr>
                    <w:t>2010/01</w:t>
                  </w:r>
                </w:p>
              </w:tc>
              <w:tc>
                <w:tcPr>
                  <w:tcW w:w="690" w:type="dxa"/>
                  <w:tcBorders>
                    <w:top w:val="nil"/>
                    <w:left w:val="nil"/>
                    <w:bottom w:val="single" w:sz="8" w:space="0" w:color="auto"/>
                    <w:right w:val="nil"/>
                  </w:tcBorders>
                  <w:shd w:val="clear" w:color="auto" w:fill="auto"/>
                  <w:vAlign w:val="center"/>
                  <w:hideMark/>
                </w:tcPr>
                <w:p w:rsidR="008563F0" w:rsidRPr="008F7A95" w:rsidRDefault="008563F0" w:rsidP="00960CA4">
                  <w:pPr>
                    <w:spacing w:after="0" w:line="240" w:lineRule="auto"/>
                    <w:jc w:val="center"/>
                    <w:rPr>
                      <w:rFonts w:ascii="Times" w:eastAsia="Times New Roman" w:hAnsi="Times" w:cs="Times New Roman"/>
                      <w:b/>
                      <w:bCs/>
                      <w:color w:val="000000"/>
                      <w:sz w:val="16"/>
                      <w:szCs w:val="16"/>
                      <w:lang w:eastAsia="it-IT"/>
                    </w:rPr>
                  </w:pPr>
                  <w:r>
                    <w:rPr>
                      <w:rFonts w:ascii="Times" w:eastAsia="Times New Roman" w:hAnsi="Times" w:cs="Times New Roman"/>
                      <w:b/>
                      <w:bCs/>
                      <w:color w:val="000000"/>
                      <w:sz w:val="16"/>
                      <w:szCs w:val="16"/>
                      <w:lang w:eastAsia="it-IT"/>
                    </w:rPr>
                    <w:t>2015/</w:t>
                  </w:r>
                  <w:r w:rsidRPr="008F7A95">
                    <w:rPr>
                      <w:rFonts w:ascii="Times" w:eastAsia="Times New Roman" w:hAnsi="Times" w:cs="Times New Roman"/>
                      <w:b/>
                      <w:bCs/>
                      <w:color w:val="000000"/>
                      <w:sz w:val="16"/>
                      <w:szCs w:val="16"/>
                      <w:lang w:eastAsia="it-IT"/>
                    </w:rPr>
                    <w:t>0</w:t>
                  </w:r>
                  <w:r>
                    <w:rPr>
                      <w:rFonts w:ascii="Times" w:eastAsia="Times New Roman" w:hAnsi="Times" w:cs="Times New Roman"/>
                      <w:b/>
                      <w:bCs/>
                      <w:color w:val="000000"/>
                      <w:sz w:val="16"/>
                      <w:szCs w:val="16"/>
                      <w:lang w:eastAsia="it-IT"/>
                    </w:rPr>
                    <w:t>1</w:t>
                  </w:r>
                </w:p>
              </w:tc>
              <w:tc>
                <w:tcPr>
                  <w:tcW w:w="690" w:type="dxa"/>
                  <w:tcBorders>
                    <w:top w:val="nil"/>
                    <w:left w:val="nil"/>
                    <w:bottom w:val="single" w:sz="8" w:space="0" w:color="auto"/>
                    <w:right w:val="nil"/>
                  </w:tcBorders>
                  <w:shd w:val="clear" w:color="auto" w:fill="auto"/>
                  <w:vAlign w:val="center"/>
                  <w:hideMark/>
                </w:tcPr>
                <w:p w:rsidR="008563F0" w:rsidRPr="008F7A95" w:rsidRDefault="008563F0" w:rsidP="00960CA4">
                  <w:pPr>
                    <w:spacing w:after="0" w:line="240" w:lineRule="auto"/>
                    <w:jc w:val="center"/>
                    <w:rPr>
                      <w:rFonts w:ascii="Times" w:eastAsia="Times New Roman" w:hAnsi="Times" w:cs="Times New Roman"/>
                      <w:b/>
                      <w:bCs/>
                      <w:color w:val="000000"/>
                      <w:sz w:val="16"/>
                      <w:szCs w:val="16"/>
                      <w:lang w:eastAsia="it-IT"/>
                    </w:rPr>
                  </w:pPr>
                  <w:r w:rsidRPr="008F7A95">
                    <w:rPr>
                      <w:rFonts w:ascii="Times" w:eastAsia="Times New Roman" w:hAnsi="Times" w:cs="Times New Roman"/>
                      <w:b/>
                      <w:bCs/>
                      <w:color w:val="000000"/>
                      <w:sz w:val="16"/>
                      <w:szCs w:val="16"/>
                      <w:lang w:eastAsia="it-IT"/>
                    </w:rPr>
                    <w:t>2015/10</w:t>
                  </w:r>
                </w:p>
              </w:tc>
              <w:tc>
                <w:tcPr>
                  <w:tcW w:w="690" w:type="dxa"/>
                  <w:tcBorders>
                    <w:top w:val="nil"/>
                    <w:left w:val="nil"/>
                    <w:bottom w:val="single" w:sz="8" w:space="0" w:color="auto"/>
                    <w:right w:val="single" w:sz="8" w:space="0" w:color="auto"/>
                  </w:tcBorders>
                  <w:shd w:val="clear" w:color="auto" w:fill="auto"/>
                  <w:vAlign w:val="center"/>
                  <w:hideMark/>
                </w:tcPr>
                <w:p w:rsidR="008563F0" w:rsidRPr="008F7A95" w:rsidRDefault="008563F0" w:rsidP="00960CA4">
                  <w:pPr>
                    <w:spacing w:after="0" w:line="240" w:lineRule="auto"/>
                    <w:jc w:val="center"/>
                    <w:rPr>
                      <w:rFonts w:ascii="Times" w:eastAsia="Times New Roman" w:hAnsi="Times" w:cs="Times New Roman"/>
                      <w:b/>
                      <w:bCs/>
                      <w:color w:val="000000"/>
                      <w:sz w:val="16"/>
                      <w:szCs w:val="16"/>
                      <w:lang w:eastAsia="it-IT"/>
                    </w:rPr>
                  </w:pPr>
                  <w:r w:rsidRPr="008F7A95">
                    <w:rPr>
                      <w:rFonts w:ascii="Times" w:eastAsia="Times New Roman" w:hAnsi="Times" w:cs="Times New Roman"/>
                      <w:b/>
                      <w:bCs/>
                      <w:color w:val="000000"/>
                      <w:sz w:val="16"/>
                      <w:szCs w:val="16"/>
                      <w:lang w:eastAsia="it-IT"/>
                    </w:rPr>
                    <w:t>2015/14</w:t>
                  </w:r>
                </w:p>
              </w:tc>
            </w:tr>
            <w:tr w:rsidR="008563F0" w:rsidRPr="008F7A95" w:rsidTr="002F5D1A">
              <w:trPr>
                <w:trHeight w:val="300"/>
              </w:trPr>
              <w:tc>
                <w:tcPr>
                  <w:tcW w:w="2018" w:type="dxa"/>
                  <w:tcBorders>
                    <w:top w:val="nil"/>
                    <w:left w:val="single" w:sz="8" w:space="0" w:color="auto"/>
                    <w:bottom w:val="nil"/>
                    <w:right w:val="single" w:sz="8" w:space="0" w:color="auto"/>
                  </w:tcBorders>
                  <w:shd w:val="clear" w:color="auto" w:fill="auto"/>
                  <w:noWrap/>
                  <w:vAlign w:val="center"/>
                  <w:hideMark/>
                </w:tcPr>
                <w:p w:rsidR="008563F0" w:rsidRPr="00ED0762" w:rsidRDefault="008563F0" w:rsidP="008F7A95">
                  <w:pPr>
                    <w:spacing w:after="0" w:line="240" w:lineRule="auto"/>
                    <w:rPr>
                      <w:rFonts w:ascii="Times" w:eastAsia="Times New Roman" w:hAnsi="Times" w:cs="Times New Roman"/>
                      <w:color w:val="000000"/>
                      <w:sz w:val="18"/>
                      <w:szCs w:val="18"/>
                      <w:lang w:eastAsia="it-IT"/>
                    </w:rPr>
                  </w:pPr>
                  <w:r w:rsidRPr="00ED0762">
                    <w:rPr>
                      <w:rFonts w:ascii="Times" w:eastAsia="Times New Roman" w:hAnsi="Times" w:cs="Times New Roman"/>
                      <w:color w:val="000000"/>
                      <w:sz w:val="18"/>
                      <w:szCs w:val="18"/>
                      <w:lang w:eastAsia="it-IT"/>
                    </w:rPr>
                    <w:t>Italia Settentrionale</w:t>
                  </w:r>
                </w:p>
              </w:tc>
              <w:tc>
                <w:tcPr>
                  <w:tcW w:w="690" w:type="dxa"/>
                  <w:tcBorders>
                    <w:top w:val="nil"/>
                    <w:left w:val="nil"/>
                    <w:bottom w:val="nil"/>
                    <w:right w:val="nil"/>
                  </w:tcBorders>
                  <w:shd w:val="clear" w:color="auto" w:fill="auto"/>
                  <w:noWrap/>
                  <w:vAlign w:val="center"/>
                  <w:hideMark/>
                </w:tcPr>
                <w:p w:rsidR="008563F0" w:rsidRPr="008F7A95" w:rsidRDefault="008563F0" w:rsidP="008F7A95">
                  <w:pPr>
                    <w:spacing w:after="0" w:line="240" w:lineRule="auto"/>
                    <w:jc w:val="right"/>
                    <w:rPr>
                      <w:rFonts w:ascii="Times" w:eastAsia="Times New Roman" w:hAnsi="Times" w:cs="Times New Roman"/>
                      <w:color w:val="000000"/>
                      <w:sz w:val="17"/>
                      <w:szCs w:val="17"/>
                      <w:lang w:eastAsia="it-IT"/>
                    </w:rPr>
                  </w:pPr>
                  <w:r w:rsidRPr="008F7A95">
                    <w:rPr>
                      <w:rFonts w:ascii="Times" w:eastAsia="Times New Roman" w:hAnsi="Times" w:cs="Times New Roman"/>
                      <w:color w:val="000000"/>
                      <w:sz w:val="17"/>
                      <w:szCs w:val="17"/>
                      <w:lang w:eastAsia="it-IT"/>
                    </w:rPr>
                    <w:t>-38,14</w:t>
                  </w:r>
                </w:p>
              </w:tc>
              <w:tc>
                <w:tcPr>
                  <w:tcW w:w="690"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-45,36 </w:t>
                  </w:r>
                </w:p>
              </w:tc>
              <w:tc>
                <w:tcPr>
                  <w:tcW w:w="690"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-11,67 </w:t>
                  </w:r>
                </w:p>
              </w:tc>
              <w:tc>
                <w:tcPr>
                  <w:tcW w:w="690" w:type="dxa"/>
                  <w:tcBorders>
                    <w:top w:val="nil"/>
                    <w:left w:val="nil"/>
                    <w:bottom w:val="nil"/>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-45,36 </w:t>
                  </w:r>
                </w:p>
              </w:tc>
              <w:tc>
                <w:tcPr>
                  <w:tcW w:w="690"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-24,10 </w:t>
                  </w:r>
                </w:p>
              </w:tc>
              <w:tc>
                <w:tcPr>
                  <w:tcW w:w="690"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-28,92 </w:t>
                  </w:r>
                </w:p>
              </w:tc>
              <w:tc>
                <w:tcPr>
                  <w:tcW w:w="690"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-6,35 </w:t>
                  </w:r>
                </w:p>
              </w:tc>
              <w:tc>
                <w:tcPr>
                  <w:tcW w:w="690" w:type="dxa"/>
                  <w:tcBorders>
                    <w:top w:val="nil"/>
                    <w:left w:val="nil"/>
                    <w:bottom w:val="nil"/>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-28,92 </w:t>
                  </w:r>
                </w:p>
              </w:tc>
              <w:tc>
                <w:tcPr>
                  <w:tcW w:w="690"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-33,94 </w:t>
                  </w:r>
                </w:p>
              </w:tc>
              <w:tc>
                <w:tcPr>
                  <w:tcW w:w="690"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-40,43 </w:t>
                  </w:r>
                </w:p>
              </w:tc>
              <w:tc>
                <w:tcPr>
                  <w:tcW w:w="690"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-9,84 </w:t>
                  </w:r>
                </w:p>
              </w:tc>
              <w:tc>
                <w:tcPr>
                  <w:tcW w:w="690" w:type="dxa"/>
                  <w:tcBorders>
                    <w:top w:val="nil"/>
                    <w:left w:val="nil"/>
                    <w:bottom w:val="nil"/>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-40,43 </w:t>
                  </w:r>
                </w:p>
              </w:tc>
            </w:tr>
            <w:tr w:rsidR="008563F0" w:rsidRPr="008F7A95" w:rsidTr="002F5D1A">
              <w:trPr>
                <w:trHeight w:val="300"/>
              </w:trPr>
              <w:tc>
                <w:tcPr>
                  <w:tcW w:w="2018" w:type="dxa"/>
                  <w:tcBorders>
                    <w:top w:val="nil"/>
                    <w:left w:val="single" w:sz="8" w:space="0" w:color="auto"/>
                    <w:bottom w:val="nil"/>
                    <w:right w:val="single" w:sz="8" w:space="0" w:color="auto"/>
                  </w:tcBorders>
                  <w:shd w:val="clear" w:color="auto" w:fill="auto"/>
                  <w:noWrap/>
                  <w:vAlign w:val="center"/>
                  <w:hideMark/>
                </w:tcPr>
                <w:p w:rsidR="008563F0" w:rsidRPr="00ED0762" w:rsidRDefault="008563F0" w:rsidP="008F7A95">
                  <w:pPr>
                    <w:spacing w:after="0" w:line="240" w:lineRule="auto"/>
                    <w:rPr>
                      <w:rFonts w:ascii="Times" w:eastAsia="Times New Roman" w:hAnsi="Times" w:cs="Times New Roman"/>
                      <w:color w:val="000000"/>
                      <w:sz w:val="18"/>
                      <w:szCs w:val="18"/>
                      <w:lang w:eastAsia="it-IT"/>
                    </w:rPr>
                  </w:pPr>
                  <w:r w:rsidRPr="00ED0762">
                    <w:rPr>
                      <w:rFonts w:ascii="Times" w:eastAsia="Times New Roman" w:hAnsi="Times" w:cs="Times New Roman"/>
                      <w:color w:val="000000"/>
                      <w:sz w:val="18"/>
                      <w:szCs w:val="18"/>
                      <w:lang w:eastAsia="it-IT"/>
                    </w:rPr>
                    <w:t>Italia Centrale</w:t>
                  </w:r>
                </w:p>
              </w:tc>
              <w:tc>
                <w:tcPr>
                  <w:tcW w:w="690" w:type="dxa"/>
                  <w:tcBorders>
                    <w:top w:val="nil"/>
                    <w:left w:val="nil"/>
                    <w:bottom w:val="nil"/>
                    <w:right w:val="nil"/>
                  </w:tcBorders>
                  <w:shd w:val="clear" w:color="auto" w:fill="auto"/>
                  <w:noWrap/>
                  <w:vAlign w:val="center"/>
                  <w:hideMark/>
                </w:tcPr>
                <w:p w:rsidR="008563F0" w:rsidRPr="008F7A95" w:rsidRDefault="008563F0" w:rsidP="008F7A95">
                  <w:pPr>
                    <w:spacing w:after="0" w:line="240" w:lineRule="auto"/>
                    <w:jc w:val="right"/>
                    <w:rPr>
                      <w:rFonts w:ascii="Times" w:eastAsia="Times New Roman" w:hAnsi="Times" w:cs="Times New Roman"/>
                      <w:color w:val="000000"/>
                      <w:sz w:val="17"/>
                      <w:szCs w:val="17"/>
                      <w:lang w:eastAsia="it-IT"/>
                    </w:rPr>
                  </w:pPr>
                  <w:r w:rsidRPr="008F7A95">
                    <w:rPr>
                      <w:rFonts w:ascii="Times" w:eastAsia="Times New Roman" w:hAnsi="Times" w:cs="Times New Roman"/>
                      <w:color w:val="000000"/>
                      <w:sz w:val="17"/>
                      <w:szCs w:val="17"/>
                      <w:lang w:eastAsia="it-IT"/>
                    </w:rPr>
                    <w:t>-42,22</w:t>
                  </w:r>
                </w:p>
              </w:tc>
              <w:tc>
                <w:tcPr>
                  <w:tcW w:w="690"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-6,67 </w:t>
                  </w:r>
                </w:p>
              </w:tc>
              <w:tc>
                <w:tcPr>
                  <w:tcW w:w="690"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61,54 </w:t>
                  </w:r>
                </w:p>
              </w:tc>
              <w:tc>
                <w:tcPr>
                  <w:tcW w:w="690" w:type="dxa"/>
                  <w:tcBorders>
                    <w:top w:val="nil"/>
                    <w:left w:val="nil"/>
                    <w:bottom w:val="nil"/>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-6,67 </w:t>
                  </w:r>
                </w:p>
              </w:tc>
              <w:tc>
                <w:tcPr>
                  <w:tcW w:w="690"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4,55 </w:t>
                  </w:r>
                </w:p>
              </w:tc>
              <w:tc>
                <w:tcPr>
                  <w:tcW w:w="690"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-40,91 </w:t>
                  </w:r>
                </w:p>
              </w:tc>
              <w:tc>
                <w:tcPr>
                  <w:tcW w:w="690"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-43,48 </w:t>
                  </w:r>
                </w:p>
              </w:tc>
              <w:tc>
                <w:tcPr>
                  <w:tcW w:w="690" w:type="dxa"/>
                  <w:tcBorders>
                    <w:top w:val="nil"/>
                    <w:left w:val="nil"/>
                    <w:bottom w:val="nil"/>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-40,91 </w:t>
                  </w:r>
                </w:p>
              </w:tc>
              <w:tc>
                <w:tcPr>
                  <w:tcW w:w="690"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-26,87 </w:t>
                  </w:r>
                </w:p>
              </w:tc>
              <w:tc>
                <w:tcPr>
                  <w:tcW w:w="690"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-17,91 </w:t>
                  </w:r>
                </w:p>
              </w:tc>
              <w:tc>
                <w:tcPr>
                  <w:tcW w:w="690"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12,24 </w:t>
                  </w:r>
                </w:p>
              </w:tc>
              <w:tc>
                <w:tcPr>
                  <w:tcW w:w="690" w:type="dxa"/>
                  <w:tcBorders>
                    <w:top w:val="nil"/>
                    <w:left w:val="nil"/>
                    <w:bottom w:val="nil"/>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-17,91 </w:t>
                  </w:r>
                </w:p>
              </w:tc>
            </w:tr>
            <w:tr w:rsidR="008563F0" w:rsidRPr="008F7A95" w:rsidTr="002F5D1A">
              <w:trPr>
                <w:trHeight w:val="300"/>
              </w:trPr>
              <w:tc>
                <w:tcPr>
                  <w:tcW w:w="2018" w:type="dxa"/>
                  <w:tcBorders>
                    <w:top w:val="nil"/>
                    <w:left w:val="single" w:sz="8" w:space="0" w:color="auto"/>
                    <w:bottom w:val="nil"/>
                    <w:right w:val="single" w:sz="8" w:space="0" w:color="auto"/>
                  </w:tcBorders>
                  <w:shd w:val="clear" w:color="auto" w:fill="auto"/>
                  <w:vAlign w:val="center"/>
                  <w:hideMark/>
                </w:tcPr>
                <w:p w:rsidR="008563F0" w:rsidRPr="00ED0762" w:rsidRDefault="008563F0" w:rsidP="008F7A95">
                  <w:pPr>
                    <w:spacing w:after="0" w:line="240" w:lineRule="auto"/>
                    <w:rPr>
                      <w:rFonts w:ascii="Times" w:eastAsia="Times New Roman" w:hAnsi="Times" w:cs="Times New Roman"/>
                      <w:color w:val="000000"/>
                      <w:sz w:val="18"/>
                      <w:szCs w:val="18"/>
                      <w:lang w:eastAsia="it-IT"/>
                    </w:rPr>
                  </w:pPr>
                  <w:r w:rsidRPr="00ED0762">
                    <w:rPr>
                      <w:rFonts w:ascii="Times" w:eastAsia="Times New Roman" w:hAnsi="Times" w:cs="Times New Roman"/>
                      <w:color w:val="000000"/>
                      <w:sz w:val="18"/>
                      <w:szCs w:val="18"/>
                      <w:lang w:eastAsia="it-IT"/>
                    </w:rPr>
                    <w:t>Italia Meridionale e Insulare</w:t>
                  </w:r>
                </w:p>
              </w:tc>
              <w:tc>
                <w:tcPr>
                  <w:tcW w:w="690" w:type="dxa"/>
                  <w:tcBorders>
                    <w:top w:val="nil"/>
                    <w:left w:val="nil"/>
                    <w:bottom w:val="nil"/>
                    <w:right w:val="nil"/>
                  </w:tcBorders>
                  <w:shd w:val="clear" w:color="auto" w:fill="auto"/>
                  <w:noWrap/>
                  <w:vAlign w:val="center"/>
                  <w:hideMark/>
                </w:tcPr>
                <w:p w:rsidR="008563F0" w:rsidRPr="008F7A95" w:rsidRDefault="008563F0" w:rsidP="008F7A95">
                  <w:pPr>
                    <w:spacing w:after="0" w:line="240" w:lineRule="auto"/>
                    <w:jc w:val="right"/>
                    <w:rPr>
                      <w:rFonts w:ascii="Times" w:eastAsia="Times New Roman" w:hAnsi="Times" w:cs="Times New Roman"/>
                      <w:color w:val="000000"/>
                      <w:sz w:val="17"/>
                      <w:szCs w:val="17"/>
                      <w:lang w:eastAsia="it-IT"/>
                    </w:rPr>
                  </w:pPr>
                  <w:r w:rsidRPr="008F7A95">
                    <w:rPr>
                      <w:rFonts w:ascii="Times" w:eastAsia="Times New Roman" w:hAnsi="Times" w:cs="Times New Roman"/>
                      <w:color w:val="000000"/>
                      <w:sz w:val="17"/>
                      <w:szCs w:val="17"/>
                      <w:lang w:eastAsia="it-IT"/>
                    </w:rPr>
                    <w:t>-44,83</w:t>
                  </w:r>
                </w:p>
              </w:tc>
              <w:tc>
                <w:tcPr>
                  <w:tcW w:w="690"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-34,48 </w:t>
                  </w:r>
                </w:p>
              </w:tc>
              <w:tc>
                <w:tcPr>
                  <w:tcW w:w="690"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18,75 </w:t>
                  </w:r>
                </w:p>
              </w:tc>
              <w:tc>
                <w:tcPr>
                  <w:tcW w:w="690" w:type="dxa"/>
                  <w:tcBorders>
                    <w:top w:val="nil"/>
                    <w:left w:val="nil"/>
                    <w:bottom w:val="nil"/>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-34,48 </w:t>
                  </w:r>
                </w:p>
              </w:tc>
              <w:tc>
                <w:tcPr>
                  <w:tcW w:w="690"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13,04 </w:t>
                  </w:r>
                </w:p>
              </w:tc>
              <w:tc>
                <w:tcPr>
                  <w:tcW w:w="690"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-13,04 </w:t>
                  </w:r>
                </w:p>
              </w:tc>
              <w:tc>
                <w:tcPr>
                  <w:tcW w:w="690"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-23,08 </w:t>
                  </w:r>
                </w:p>
              </w:tc>
              <w:tc>
                <w:tcPr>
                  <w:tcW w:w="690" w:type="dxa"/>
                  <w:tcBorders>
                    <w:top w:val="nil"/>
                    <w:left w:val="nil"/>
                    <w:bottom w:val="nil"/>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-13,04 </w:t>
                  </w:r>
                </w:p>
              </w:tc>
              <w:tc>
                <w:tcPr>
                  <w:tcW w:w="690"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-19,23 </w:t>
                  </w:r>
                </w:p>
              </w:tc>
              <w:tc>
                <w:tcPr>
                  <w:tcW w:w="690"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-25,00 </w:t>
                  </w:r>
                </w:p>
              </w:tc>
              <w:tc>
                <w:tcPr>
                  <w:tcW w:w="690"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-7,14 </w:t>
                  </w:r>
                </w:p>
              </w:tc>
              <w:tc>
                <w:tcPr>
                  <w:tcW w:w="690" w:type="dxa"/>
                  <w:tcBorders>
                    <w:top w:val="nil"/>
                    <w:left w:val="nil"/>
                    <w:bottom w:val="nil"/>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-25,00 </w:t>
                  </w:r>
                </w:p>
              </w:tc>
            </w:tr>
            <w:tr w:rsidR="008563F0" w:rsidRPr="008F7A95" w:rsidTr="002F5D1A">
              <w:trPr>
                <w:trHeight w:val="300"/>
              </w:trPr>
              <w:tc>
                <w:tcPr>
                  <w:tcW w:w="2018" w:type="dxa"/>
                  <w:tcBorders>
                    <w:top w:val="nil"/>
                    <w:left w:val="single" w:sz="8" w:space="0" w:color="auto"/>
                    <w:bottom w:val="single" w:sz="8" w:space="0" w:color="auto"/>
                    <w:right w:val="single" w:sz="8" w:space="0" w:color="auto"/>
                  </w:tcBorders>
                  <w:shd w:val="clear" w:color="auto" w:fill="auto"/>
                  <w:noWrap/>
                  <w:vAlign w:val="center"/>
                  <w:hideMark/>
                </w:tcPr>
                <w:p w:rsidR="008563F0" w:rsidRPr="00ED0762" w:rsidRDefault="008563F0" w:rsidP="008F7A95">
                  <w:pPr>
                    <w:spacing w:after="0" w:line="240" w:lineRule="auto"/>
                    <w:rPr>
                      <w:rFonts w:ascii="Times" w:eastAsia="Times New Roman" w:hAnsi="Times" w:cs="Times New Roman"/>
                      <w:b/>
                      <w:bCs/>
                      <w:color w:val="000000"/>
                      <w:sz w:val="18"/>
                      <w:szCs w:val="18"/>
                      <w:lang w:eastAsia="it-IT"/>
                    </w:rPr>
                  </w:pPr>
                  <w:r w:rsidRPr="00ED0762">
                    <w:rPr>
                      <w:rFonts w:ascii="Times" w:eastAsia="Times New Roman" w:hAnsi="Times" w:cs="Times New Roman"/>
                      <w:b/>
                      <w:bCs/>
                      <w:color w:val="000000"/>
                      <w:sz w:val="18"/>
                      <w:szCs w:val="18"/>
                      <w:lang w:eastAsia="it-IT"/>
                    </w:rPr>
                    <w:t>Italia</w:t>
                  </w:r>
                </w:p>
              </w:tc>
              <w:tc>
                <w:tcPr>
                  <w:tcW w:w="690" w:type="dxa"/>
                  <w:tcBorders>
                    <w:top w:val="nil"/>
                    <w:left w:val="nil"/>
                    <w:bottom w:val="single" w:sz="8" w:space="0" w:color="auto"/>
                    <w:right w:val="nil"/>
                  </w:tcBorders>
                  <w:shd w:val="clear" w:color="auto" w:fill="auto"/>
                  <w:noWrap/>
                  <w:vAlign w:val="center"/>
                  <w:hideMark/>
                </w:tcPr>
                <w:p w:rsidR="008563F0" w:rsidRPr="008F7A95" w:rsidRDefault="008563F0" w:rsidP="008F7A95">
                  <w:pPr>
                    <w:spacing w:after="0" w:line="240" w:lineRule="auto"/>
                    <w:jc w:val="right"/>
                    <w:rPr>
                      <w:rFonts w:ascii="Times" w:eastAsia="Times New Roman" w:hAnsi="Times" w:cs="Times New Roman"/>
                      <w:b/>
                      <w:bCs/>
                      <w:color w:val="000000"/>
                      <w:sz w:val="17"/>
                      <w:szCs w:val="17"/>
                      <w:lang w:eastAsia="it-IT"/>
                    </w:rPr>
                  </w:pPr>
                  <w:r w:rsidRPr="008F7A95">
                    <w:rPr>
                      <w:rFonts w:ascii="Times" w:eastAsia="Times New Roman" w:hAnsi="Times" w:cs="Times New Roman"/>
                      <w:b/>
                      <w:bCs/>
                      <w:color w:val="000000"/>
                      <w:sz w:val="17"/>
                      <w:szCs w:val="17"/>
                      <w:lang w:eastAsia="it-IT"/>
                    </w:rPr>
                    <w:t>-39,55</w:t>
                  </w:r>
                </w:p>
              </w:tc>
              <w:tc>
                <w:tcPr>
                  <w:tcW w:w="690" w:type="dxa"/>
                  <w:tcBorders>
                    <w:top w:val="nil"/>
                    <w:left w:val="nil"/>
                    <w:bottom w:val="single" w:sz="8" w:space="0" w:color="auto"/>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bCs/>
                      <w:color w:val="000000"/>
                      <w:sz w:val="17"/>
                      <w:szCs w:val="17"/>
                      <w:lang w:eastAsia="it-IT"/>
                    </w:rPr>
                  </w:pPr>
                  <w:r w:rsidRPr="008563F0">
                    <w:rPr>
                      <w:rFonts w:ascii="Times" w:eastAsia="Times New Roman" w:hAnsi="Times" w:cs="Times New Roman"/>
                      <w:b/>
                      <w:bCs/>
                      <w:color w:val="000000"/>
                      <w:sz w:val="17"/>
                      <w:szCs w:val="17"/>
                      <w:lang w:eastAsia="it-IT"/>
                    </w:rPr>
                    <w:t xml:space="preserve">-37,69 </w:t>
                  </w:r>
                </w:p>
              </w:tc>
              <w:tc>
                <w:tcPr>
                  <w:tcW w:w="690" w:type="dxa"/>
                  <w:tcBorders>
                    <w:top w:val="nil"/>
                    <w:left w:val="nil"/>
                    <w:bottom w:val="single" w:sz="8" w:space="0" w:color="auto"/>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bCs/>
                      <w:color w:val="000000"/>
                      <w:sz w:val="17"/>
                      <w:szCs w:val="17"/>
                      <w:lang w:eastAsia="it-IT"/>
                    </w:rPr>
                  </w:pPr>
                  <w:r w:rsidRPr="008563F0">
                    <w:rPr>
                      <w:rFonts w:ascii="Times" w:eastAsia="Times New Roman" w:hAnsi="Times" w:cs="Times New Roman"/>
                      <w:b/>
                      <w:bCs/>
                      <w:color w:val="000000"/>
                      <w:sz w:val="17"/>
                      <w:szCs w:val="17"/>
                      <w:lang w:eastAsia="it-IT"/>
                    </w:rPr>
                    <w:t xml:space="preserve">3,09 </w:t>
                  </w:r>
                </w:p>
              </w:tc>
              <w:tc>
                <w:tcPr>
                  <w:tcW w:w="690" w:type="dxa"/>
                  <w:tcBorders>
                    <w:top w:val="nil"/>
                    <w:left w:val="nil"/>
                    <w:bottom w:val="single" w:sz="8" w:space="0" w:color="auto"/>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bCs/>
                      <w:color w:val="000000"/>
                      <w:sz w:val="17"/>
                      <w:szCs w:val="17"/>
                      <w:lang w:eastAsia="it-IT"/>
                    </w:rPr>
                  </w:pPr>
                  <w:r w:rsidRPr="008563F0">
                    <w:rPr>
                      <w:rFonts w:ascii="Times" w:eastAsia="Times New Roman" w:hAnsi="Times" w:cs="Times New Roman"/>
                      <w:b/>
                      <w:bCs/>
                      <w:color w:val="000000"/>
                      <w:sz w:val="17"/>
                      <w:szCs w:val="17"/>
                      <w:lang w:eastAsia="it-IT"/>
                    </w:rPr>
                    <w:t xml:space="preserve">-37,69 </w:t>
                  </w:r>
                </w:p>
              </w:tc>
              <w:tc>
                <w:tcPr>
                  <w:tcW w:w="690" w:type="dxa"/>
                  <w:tcBorders>
                    <w:top w:val="nil"/>
                    <w:left w:val="nil"/>
                    <w:bottom w:val="single" w:sz="8" w:space="0" w:color="auto"/>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bCs/>
                      <w:color w:val="000000"/>
                      <w:sz w:val="17"/>
                      <w:szCs w:val="17"/>
                      <w:lang w:eastAsia="it-IT"/>
                    </w:rPr>
                  </w:pPr>
                  <w:r w:rsidRPr="008563F0">
                    <w:rPr>
                      <w:rFonts w:ascii="Times" w:eastAsia="Times New Roman" w:hAnsi="Times" w:cs="Times New Roman"/>
                      <w:b/>
                      <w:bCs/>
                      <w:color w:val="000000"/>
                      <w:sz w:val="17"/>
                      <w:szCs w:val="17"/>
                      <w:lang w:eastAsia="it-IT"/>
                    </w:rPr>
                    <w:t xml:space="preserve">-12,50 </w:t>
                  </w:r>
                </w:p>
              </w:tc>
              <w:tc>
                <w:tcPr>
                  <w:tcW w:w="690" w:type="dxa"/>
                  <w:tcBorders>
                    <w:top w:val="nil"/>
                    <w:left w:val="nil"/>
                    <w:bottom w:val="single" w:sz="8" w:space="0" w:color="auto"/>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bCs/>
                      <w:color w:val="000000"/>
                      <w:sz w:val="17"/>
                      <w:szCs w:val="17"/>
                      <w:lang w:eastAsia="it-IT"/>
                    </w:rPr>
                  </w:pPr>
                  <w:r w:rsidRPr="008563F0">
                    <w:rPr>
                      <w:rFonts w:ascii="Times" w:eastAsia="Times New Roman" w:hAnsi="Times" w:cs="Times New Roman"/>
                      <w:b/>
                      <w:bCs/>
                      <w:color w:val="000000"/>
                      <w:sz w:val="17"/>
                      <w:szCs w:val="17"/>
                      <w:lang w:eastAsia="it-IT"/>
                    </w:rPr>
                    <w:t xml:space="preserve">-28,13 </w:t>
                  </w:r>
                </w:p>
              </w:tc>
              <w:tc>
                <w:tcPr>
                  <w:tcW w:w="690" w:type="dxa"/>
                  <w:tcBorders>
                    <w:top w:val="nil"/>
                    <w:left w:val="nil"/>
                    <w:bottom w:val="single" w:sz="8" w:space="0" w:color="auto"/>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bCs/>
                      <w:color w:val="000000"/>
                      <w:sz w:val="17"/>
                      <w:szCs w:val="17"/>
                      <w:lang w:eastAsia="it-IT"/>
                    </w:rPr>
                  </w:pPr>
                  <w:r w:rsidRPr="008563F0">
                    <w:rPr>
                      <w:rFonts w:ascii="Times" w:eastAsia="Times New Roman" w:hAnsi="Times" w:cs="Times New Roman"/>
                      <w:b/>
                      <w:bCs/>
                      <w:color w:val="000000"/>
                      <w:sz w:val="17"/>
                      <w:szCs w:val="17"/>
                      <w:lang w:eastAsia="it-IT"/>
                    </w:rPr>
                    <w:t xml:space="preserve">-17,86 </w:t>
                  </w:r>
                </w:p>
              </w:tc>
              <w:tc>
                <w:tcPr>
                  <w:tcW w:w="690" w:type="dxa"/>
                  <w:tcBorders>
                    <w:top w:val="nil"/>
                    <w:left w:val="nil"/>
                    <w:bottom w:val="single" w:sz="8" w:space="0" w:color="auto"/>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bCs/>
                      <w:color w:val="000000"/>
                      <w:sz w:val="17"/>
                      <w:szCs w:val="17"/>
                      <w:lang w:eastAsia="it-IT"/>
                    </w:rPr>
                  </w:pPr>
                  <w:r w:rsidRPr="008563F0">
                    <w:rPr>
                      <w:rFonts w:ascii="Times" w:eastAsia="Times New Roman" w:hAnsi="Times" w:cs="Times New Roman"/>
                      <w:b/>
                      <w:bCs/>
                      <w:color w:val="000000"/>
                      <w:sz w:val="17"/>
                      <w:szCs w:val="17"/>
                      <w:lang w:eastAsia="it-IT"/>
                    </w:rPr>
                    <w:t xml:space="preserve">-28,13 </w:t>
                  </w:r>
                </w:p>
              </w:tc>
              <w:tc>
                <w:tcPr>
                  <w:tcW w:w="690" w:type="dxa"/>
                  <w:tcBorders>
                    <w:top w:val="nil"/>
                    <w:left w:val="nil"/>
                    <w:bottom w:val="single" w:sz="8" w:space="0" w:color="auto"/>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bCs/>
                      <w:color w:val="000000"/>
                      <w:sz w:val="17"/>
                      <w:szCs w:val="17"/>
                      <w:lang w:eastAsia="it-IT"/>
                    </w:rPr>
                  </w:pPr>
                  <w:r w:rsidRPr="008563F0">
                    <w:rPr>
                      <w:rFonts w:ascii="Times" w:eastAsia="Times New Roman" w:hAnsi="Times" w:cs="Times New Roman"/>
                      <w:b/>
                      <w:bCs/>
                      <w:color w:val="000000"/>
                      <w:sz w:val="17"/>
                      <w:szCs w:val="17"/>
                      <w:lang w:eastAsia="it-IT"/>
                    </w:rPr>
                    <w:t xml:space="preserve">-30,81 </w:t>
                  </w:r>
                </w:p>
              </w:tc>
              <w:tc>
                <w:tcPr>
                  <w:tcW w:w="690" w:type="dxa"/>
                  <w:tcBorders>
                    <w:top w:val="nil"/>
                    <w:left w:val="nil"/>
                    <w:bottom w:val="single" w:sz="8" w:space="0" w:color="auto"/>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bCs/>
                      <w:color w:val="000000"/>
                      <w:sz w:val="17"/>
                      <w:szCs w:val="17"/>
                      <w:lang w:eastAsia="it-IT"/>
                    </w:rPr>
                  </w:pPr>
                  <w:r w:rsidRPr="008563F0">
                    <w:rPr>
                      <w:rFonts w:ascii="Times" w:eastAsia="Times New Roman" w:hAnsi="Times" w:cs="Times New Roman"/>
                      <w:b/>
                      <w:bCs/>
                      <w:color w:val="000000"/>
                      <w:sz w:val="17"/>
                      <w:szCs w:val="17"/>
                      <w:lang w:eastAsia="it-IT"/>
                    </w:rPr>
                    <w:t xml:space="preserve">-34,60 </w:t>
                  </w:r>
                </w:p>
              </w:tc>
              <w:tc>
                <w:tcPr>
                  <w:tcW w:w="690" w:type="dxa"/>
                  <w:tcBorders>
                    <w:top w:val="nil"/>
                    <w:left w:val="nil"/>
                    <w:bottom w:val="single" w:sz="8" w:space="0" w:color="auto"/>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bCs/>
                      <w:color w:val="000000"/>
                      <w:sz w:val="17"/>
                      <w:szCs w:val="17"/>
                      <w:lang w:eastAsia="it-IT"/>
                    </w:rPr>
                  </w:pPr>
                  <w:r w:rsidRPr="008563F0">
                    <w:rPr>
                      <w:rFonts w:ascii="Times" w:eastAsia="Times New Roman" w:hAnsi="Times" w:cs="Times New Roman"/>
                      <w:b/>
                      <w:bCs/>
                      <w:color w:val="000000"/>
                      <w:sz w:val="17"/>
                      <w:szCs w:val="17"/>
                      <w:lang w:eastAsia="it-IT"/>
                    </w:rPr>
                    <w:t xml:space="preserve">-5,47 </w:t>
                  </w:r>
                </w:p>
              </w:tc>
              <w:tc>
                <w:tcPr>
                  <w:tcW w:w="690" w:type="dxa"/>
                  <w:tcBorders>
                    <w:top w:val="nil"/>
                    <w:left w:val="nil"/>
                    <w:bottom w:val="single" w:sz="8" w:space="0" w:color="auto"/>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bCs/>
                      <w:color w:val="000000"/>
                      <w:sz w:val="17"/>
                      <w:szCs w:val="17"/>
                      <w:lang w:eastAsia="it-IT"/>
                    </w:rPr>
                  </w:pPr>
                  <w:r w:rsidRPr="008563F0">
                    <w:rPr>
                      <w:rFonts w:ascii="Times" w:eastAsia="Times New Roman" w:hAnsi="Times" w:cs="Times New Roman"/>
                      <w:b/>
                      <w:bCs/>
                      <w:color w:val="000000"/>
                      <w:sz w:val="17"/>
                      <w:szCs w:val="17"/>
                      <w:lang w:eastAsia="it-IT"/>
                    </w:rPr>
                    <w:t xml:space="preserve">-34,60 </w:t>
                  </w:r>
                </w:p>
              </w:tc>
            </w:tr>
            <w:tr w:rsidR="008563F0" w:rsidRPr="008F7A95" w:rsidTr="006B7054">
              <w:trPr>
                <w:trHeight w:val="199"/>
              </w:trPr>
              <w:tc>
                <w:tcPr>
                  <w:tcW w:w="2018" w:type="dxa"/>
                  <w:tcBorders>
                    <w:top w:val="nil"/>
                    <w:left w:val="nil"/>
                    <w:bottom w:val="nil"/>
                    <w:right w:val="nil"/>
                  </w:tcBorders>
                  <w:shd w:val="clear" w:color="auto" w:fill="auto"/>
                  <w:noWrap/>
                  <w:vAlign w:val="center"/>
                  <w:hideMark/>
                </w:tcPr>
                <w:p w:rsidR="008563F0" w:rsidRPr="00ED0762" w:rsidRDefault="008563F0" w:rsidP="008F7A95">
                  <w:pPr>
                    <w:spacing w:after="0" w:line="240" w:lineRule="auto"/>
                    <w:rPr>
                      <w:rFonts w:ascii="Calibri" w:eastAsia="Times New Roman" w:hAnsi="Calibri" w:cs="Times New Roman"/>
                      <w:color w:val="000000"/>
                      <w:sz w:val="18"/>
                      <w:szCs w:val="18"/>
                      <w:lang w:eastAsia="it-IT"/>
                    </w:rPr>
                  </w:pPr>
                </w:p>
              </w:tc>
              <w:tc>
                <w:tcPr>
                  <w:tcW w:w="690" w:type="dxa"/>
                  <w:tcBorders>
                    <w:top w:val="nil"/>
                    <w:left w:val="nil"/>
                    <w:bottom w:val="nil"/>
                    <w:right w:val="nil"/>
                  </w:tcBorders>
                  <w:shd w:val="clear" w:color="auto" w:fill="auto"/>
                  <w:noWrap/>
                  <w:vAlign w:val="center"/>
                  <w:hideMark/>
                </w:tcPr>
                <w:p w:rsidR="008563F0" w:rsidRPr="008F7A95" w:rsidRDefault="008563F0" w:rsidP="008F7A95">
                  <w:pPr>
                    <w:spacing w:after="0" w:line="240" w:lineRule="auto"/>
                    <w:rPr>
                      <w:rFonts w:ascii="Calibri" w:eastAsia="Times New Roman" w:hAnsi="Calibri" w:cs="Times New Roman"/>
                      <w:color w:val="000000"/>
                      <w:lang w:eastAsia="it-IT"/>
                    </w:rPr>
                  </w:pPr>
                </w:p>
              </w:tc>
              <w:tc>
                <w:tcPr>
                  <w:tcW w:w="690" w:type="dxa"/>
                  <w:tcBorders>
                    <w:top w:val="nil"/>
                    <w:left w:val="nil"/>
                    <w:bottom w:val="nil"/>
                    <w:right w:val="nil"/>
                  </w:tcBorders>
                  <w:shd w:val="clear" w:color="auto" w:fill="auto"/>
                  <w:noWrap/>
                  <w:vAlign w:val="center"/>
                  <w:hideMark/>
                </w:tcPr>
                <w:p w:rsidR="008563F0" w:rsidRPr="008F7A95" w:rsidRDefault="008563F0" w:rsidP="008F7A95">
                  <w:pPr>
                    <w:spacing w:after="0" w:line="240" w:lineRule="auto"/>
                    <w:rPr>
                      <w:rFonts w:ascii="Calibri" w:eastAsia="Times New Roman" w:hAnsi="Calibri" w:cs="Times New Roman"/>
                      <w:color w:val="000000"/>
                      <w:lang w:eastAsia="it-IT"/>
                    </w:rPr>
                  </w:pPr>
                </w:p>
              </w:tc>
              <w:tc>
                <w:tcPr>
                  <w:tcW w:w="690" w:type="dxa"/>
                  <w:tcBorders>
                    <w:top w:val="nil"/>
                    <w:left w:val="nil"/>
                    <w:bottom w:val="nil"/>
                    <w:right w:val="nil"/>
                  </w:tcBorders>
                  <w:shd w:val="clear" w:color="auto" w:fill="auto"/>
                  <w:noWrap/>
                  <w:vAlign w:val="center"/>
                  <w:hideMark/>
                </w:tcPr>
                <w:p w:rsidR="008563F0" w:rsidRPr="008F7A95" w:rsidRDefault="008563F0" w:rsidP="008F7A95">
                  <w:pPr>
                    <w:spacing w:after="0" w:line="240" w:lineRule="auto"/>
                    <w:rPr>
                      <w:rFonts w:ascii="Calibri" w:eastAsia="Times New Roman" w:hAnsi="Calibri" w:cs="Times New Roman"/>
                      <w:color w:val="000000"/>
                      <w:lang w:eastAsia="it-IT"/>
                    </w:rPr>
                  </w:pPr>
                </w:p>
              </w:tc>
              <w:tc>
                <w:tcPr>
                  <w:tcW w:w="690" w:type="dxa"/>
                  <w:tcBorders>
                    <w:top w:val="nil"/>
                    <w:left w:val="nil"/>
                    <w:bottom w:val="nil"/>
                    <w:right w:val="nil"/>
                  </w:tcBorders>
                  <w:shd w:val="clear" w:color="auto" w:fill="auto"/>
                  <w:noWrap/>
                  <w:vAlign w:val="center"/>
                  <w:hideMark/>
                </w:tcPr>
                <w:p w:rsidR="008563F0" w:rsidRPr="008F7A95" w:rsidRDefault="008563F0" w:rsidP="008F7A95">
                  <w:pPr>
                    <w:spacing w:after="0" w:line="240" w:lineRule="auto"/>
                    <w:rPr>
                      <w:rFonts w:ascii="Calibri" w:eastAsia="Times New Roman" w:hAnsi="Calibri" w:cs="Times New Roman"/>
                      <w:color w:val="000000"/>
                      <w:lang w:eastAsia="it-IT"/>
                    </w:rPr>
                  </w:pPr>
                </w:p>
              </w:tc>
              <w:tc>
                <w:tcPr>
                  <w:tcW w:w="690" w:type="dxa"/>
                  <w:tcBorders>
                    <w:top w:val="nil"/>
                    <w:left w:val="nil"/>
                    <w:bottom w:val="nil"/>
                    <w:right w:val="nil"/>
                  </w:tcBorders>
                  <w:shd w:val="clear" w:color="auto" w:fill="auto"/>
                  <w:noWrap/>
                  <w:vAlign w:val="center"/>
                  <w:hideMark/>
                </w:tcPr>
                <w:p w:rsidR="008563F0" w:rsidRPr="008F7A95" w:rsidRDefault="008563F0" w:rsidP="008F7A95">
                  <w:pPr>
                    <w:spacing w:after="0" w:line="240" w:lineRule="auto"/>
                    <w:rPr>
                      <w:rFonts w:ascii="Calibri" w:eastAsia="Times New Roman" w:hAnsi="Calibri" w:cs="Times New Roman"/>
                      <w:color w:val="000000"/>
                      <w:lang w:eastAsia="it-IT"/>
                    </w:rPr>
                  </w:pPr>
                </w:p>
              </w:tc>
              <w:tc>
                <w:tcPr>
                  <w:tcW w:w="690" w:type="dxa"/>
                  <w:tcBorders>
                    <w:top w:val="nil"/>
                    <w:left w:val="nil"/>
                    <w:bottom w:val="nil"/>
                    <w:right w:val="nil"/>
                  </w:tcBorders>
                  <w:shd w:val="clear" w:color="auto" w:fill="auto"/>
                  <w:noWrap/>
                  <w:vAlign w:val="center"/>
                  <w:hideMark/>
                </w:tcPr>
                <w:p w:rsidR="008563F0" w:rsidRPr="008F7A95" w:rsidRDefault="008563F0" w:rsidP="008F7A95">
                  <w:pPr>
                    <w:spacing w:after="0" w:line="240" w:lineRule="auto"/>
                    <w:rPr>
                      <w:rFonts w:ascii="Calibri" w:eastAsia="Times New Roman" w:hAnsi="Calibri" w:cs="Times New Roman"/>
                      <w:color w:val="000000"/>
                      <w:lang w:eastAsia="it-IT"/>
                    </w:rPr>
                  </w:pPr>
                </w:p>
              </w:tc>
              <w:tc>
                <w:tcPr>
                  <w:tcW w:w="690" w:type="dxa"/>
                  <w:tcBorders>
                    <w:top w:val="nil"/>
                    <w:left w:val="nil"/>
                    <w:bottom w:val="nil"/>
                    <w:right w:val="nil"/>
                  </w:tcBorders>
                  <w:shd w:val="clear" w:color="auto" w:fill="auto"/>
                  <w:noWrap/>
                  <w:vAlign w:val="center"/>
                  <w:hideMark/>
                </w:tcPr>
                <w:p w:rsidR="008563F0" w:rsidRPr="008F7A95" w:rsidRDefault="008563F0" w:rsidP="008F7A95">
                  <w:pPr>
                    <w:spacing w:after="0" w:line="240" w:lineRule="auto"/>
                    <w:rPr>
                      <w:rFonts w:ascii="Calibri" w:eastAsia="Times New Roman" w:hAnsi="Calibri" w:cs="Times New Roman"/>
                      <w:color w:val="000000"/>
                      <w:lang w:eastAsia="it-IT"/>
                    </w:rPr>
                  </w:pPr>
                </w:p>
              </w:tc>
              <w:tc>
                <w:tcPr>
                  <w:tcW w:w="690" w:type="dxa"/>
                  <w:tcBorders>
                    <w:top w:val="nil"/>
                    <w:left w:val="nil"/>
                    <w:bottom w:val="nil"/>
                    <w:right w:val="nil"/>
                  </w:tcBorders>
                  <w:shd w:val="clear" w:color="auto" w:fill="auto"/>
                  <w:noWrap/>
                  <w:vAlign w:val="center"/>
                  <w:hideMark/>
                </w:tcPr>
                <w:p w:rsidR="008563F0" w:rsidRPr="008F7A95" w:rsidRDefault="008563F0" w:rsidP="008F7A95">
                  <w:pPr>
                    <w:spacing w:after="0" w:line="240" w:lineRule="auto"/>
                    <w:rPr>
                      <w:rFonts w:ascii="Calibri" w:eastAsia="Times New Roman" w:hAnsi="Calibri" w:cs="Times New Roman"/>
                      <w:color w:val="000000"/>
                      <w:lang w:eastAsia="it-IT"/>
                    </w:rPr>
                  </w:pPr>
                </w:p>
              </w:tc>
              <w:tc>
                <w:tcPr>
                  <w:tcW w:w="690" w:type="dxa"/>
                  <w:tcBorders>
                    <w:top w:val="nil"/>
                    <w:left w:val="nil"/>
                    <w:bottom w:val="nil"/>
                    <w:right w:val="nil"/>
                  </w:tcBorders>
                  <w:shd w:val="clear" w:color="auto" w:fill="auto"/>
                  <w:noWrap/>
                  <w:vAlign w:val="center"/>
                  <w:hideMark/>
                </w:tcPr>
                <w:p w:rsidR="008563F0" w:rsidRPr="008F7A95" w:rsidRDefault="008563F0" w:rsidP="008F7A95">
                  <w:pPr>
                    <w:spacing w:after="0" w:line="240" w:lineRule="auto"/>
                    <w:rPr>
                      <w:rFonts w:ascii="Calibri" w:eastAsia="Times New Roman" w:hAnsi="Calibri" w:cs="Times New Roman"/>
                      <w:color w:val="000000"/>
                      <w:lang w:eastAsia="it-IT"/>
                    </w:rPr>
                  </w:pPr>
                </w:p>
              </w:tc>
              <w:tc>
                <w:tcPr>
                  <w:tcW w:w="690" w:type="dxa"/>
                  <w:tcBorders>
                    <w:top w:val="nil"/>
                    <w:left w:val="nil"/>
                    <w:bottom w:val="nil"/>
                    <w:right w:val="nil"/>
                  </w:tcBorders>
                  <w:shd w:val="clear" w:color="auto" w:fill="auto"/>
                  <w:noWrap/>
                  <w:vAlign w:val="center"/>
                  <w:hideMark/>
                </w:tcPr>
                <w:p w:rsidR="008563F0" w:rsidRPr="008F7A95" w:rsidRDefault="008563F0" w:rsidP="008F7A95">
                  <w:pPr>
                    <w:spacing w:after="0" w:line="240" w:lineRule="auto"/>
                    <w:rPr>
                      <w:rFonts w:ascii="Calibri" w:eastAsia="Times New Roman" w:hAnsi="Calibri" w:cs="Times New Roman"/>
                      <w:color w:val="000000"/>
                      <w:lang w:eastAsia="it-IT"/>
                    </w:rPr>
                  </w:pPr>
                </w:p>
              </w:tc>
              <w:tc>
                <w:tcPr>
                  <w:tcW w:w="690" w:type="dxa"/>
                  <w:tcBorders>
                    <w:top w:val="nil"/>
                    <w:left w:val="nil"/>
                    <w:bottom w:val="nil"/>
                    <w:right w:val="nil"/>
                  </w:tcBorders>
                  <w:shd w:val="clear" w:color="auto" w:fill="auto"/>
                  <w:noWrap/>
                  <w:vAlign w:val="center"/>
                  <w:hideMark/>
                </w:tcPr>
                <w:p w:rsidR="008563F0" w:rsidRPr="008F7A95" w:rsidRDefault="008563F0" w:rsidP="008F7A95">
                  <w:pPr>
                    <w:spacing w:after="0" w:line="240" w:lineRule="auto"/>
                    <w:rPr>
                      <w:rFonts w:ascii="Calibri" w:eastAsia="Times New Roman" w:hAnsi="Calibri" w:cs="Times New Roman"/>
                      <w:color w:val="000000"/>
                      <w:lang w:eastAsia="it-IT"/>
                    </w:rPr>
                  </w:pPr>
                </w:p>
              </w:tc>
              <w:tc>
                <w:tcPr>
                  <w:tcW w:w="690" w:type="dxa"/>
                  <w:tcBorders>
                    <w:top w:val="nil"/>
                    <w:left w:val="nil"/>
                    <w:bottom w:val="nil"/>
                    <w:right w:val="nil"/>
                  </w:tcBorders>
                  <w:shd w:val="clear" w:color="auto" w:fill="auto"/>
                  <w:noWrap/>
                  <w:vAlign w:val="center"/>
                  <w:hideMark/>
                </w:tcPr>
                <w:p w:rsidR="008563F0" w:rsidRPr="008F7A95" w:rsidRDefault="008563F0" w:rsidP="008F7A95">
                  <w:pPr>
                    <w:spacing w:after="0" w:line="240" w:lineRule="auto"/>
                    <w:rPr>
                      <w:rFonts w:ascii="Calibri" w:eastAsia="Times New Roman" w:hAnsi="Calibri" w:cs="Times New Roman"/>
                      <w:color w:val="000000"/>
                      <w:lang w:eastAsia="it-IT"/>
                    </w:rPr>
                  </w:pPr>
                </w:p>
              </w:tc>
            </w:tr>
            <w:tr w:rsidR="008563F0" w:rsidRPr="008F7A95" w:rsidTr="006B7054">
              <w:trPr>
                <w:trHeight w:val="300"/>
              </w:trPr>
              <w:tc>
                <w:tcPr>
                  <w:tcW w:w="201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563F0" w:rsidRPr="00ED0762" w:rsidRDefault="008563F0" w:rsidP="008F7A95">
                  <w:pPr>
                    <w:spacing w:after="0" w:line="240" w:lineRule="auto"/>
                    <w:jc w:val="center"/>
                    <w:rPr>
                      <w:rFonts w:ascii="Times" w:eastAsia="Times New Roman" w:hAnsi="Times" w:cs="Times New Roman"/>
                      <w:b/>
                      <w:bCs/>
                      <w:color w:val="000000"/>
                      <w:sz w:val="18"/>
                      <w:szCs w:val="18"/>
                      <w:lang w:eastAsia="it-IT"/>
                    </w:rPr>
                  </w:pPr>
                  <w:r w:rsidRPr="00ED0762">
                    <w:rPr>
                      <w:rFonts w:ascii="Times" w:eastAsia="Times New Roman" w:hAnsi="Times" w:cs="Times New Roman"/>
                      <w:b/>
                      <w:bCs/>
                      <w:color w:val="000000"/>
                      <w:sz w:val="18"/>
                      <w:szCs w:val="18"/>
                      <w:lang w:eastAsia="it-IT"/>
                    </w:rPr>
                    <w:t xml:space="preserve">Totale morti di età sino a 14 anni su velocipedi </w:t>
                  </w:r>
                </w:p>
              </w:tc>
              <w:tc>
                <w:tcPr>
                  <w:tcW w:w="2760" w:type="dxa"/>
                  <w:gridSpan w:val="4"/>
                  <w:tcBorders>
                    <w:top w:val="single" w:sz="8" w:space="0" w:color="auto"/>
                    <w:left w:val="nil"/>
                    <w:bottom w:val="single" w:sz="8" w:space="0" w:color="auto"/>
                    <w:right w:val="nil"/>
                  </w:tcBorders>
                  <w:shd w:val="clear" w:color="auto" w:fill="auto"/>
                  <w:noWrap/>
                  <w:vAlign w:val="center"/>
                  <w:hideMark/>
                </w:tcPr>
                <w:p w:rsidR="008563F0" w:rsidRPr="008F7A95" w:rsidRDefault="008563F0" w:rsidP="008F7A95">
                  <w:pPr>
                    <w:spacing w:after="0" w:line="240" w:lineRule="auto"/>
                    <w:jc w:val="center"/>
                    <w:rPr>
                      <w:rFonts w:ascii="Times" w:eastAsia="Times New Roman" w:hAnsi="Times" w:cs="Times New Roman"/>
                      <w:b/>
                      <w:bCs/>
                      <w:color w:val="000000"/>
                      <w:sz w:val="18"/>
                      <w:szCs w:val="18"/>
                      <w:lang w:eastAsia="it-IT"/>
                    </w:rPr>
                  </w:pPr>
                  <w:r w:rsidRPr="008F7A95">
                    <w:rPr>
                      <w:rFonts w:ascii="Times" w:eastAsia="Times New Roman" w:hAnsi="Times" w:cs="Times New Roman"/>
                      <w:b/>
                      <w:bCs/>
                      <w:color w:val="000000"/>
                      <w:sz w:val="18"/>
                      <w:szCs w:val="18"/>
                      <w:lang w:eastAsia="it-IT"/>
                    </w:rPr>
                    <w:t>Entro l'abitato</w:t>
                  </w:r>
                </w:p>
              </w:tc>
              <w:tc>
                <w:tcPr>
                  <w:tcW w:w="27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563F0" w:rsidRPr="008F7A95" w:rsidRDefault="008563F0" w:rsidP="008F7A95">
                  <w:pPr>
                    <w:spacing w:after="0" w:line="240" w:lineRule="auto"/>
                    <w:jc w:val="center"/>
                    <w:rPr>
                      <w:rFonts w:ascii="Times" w:eastAsia="Times New Roman" w:hAnsi="Times" w:cs="Times New Roman"/>
                      <w:b/>
                      <w:bCs/>
                      <w:color w:val="000000"/>
                      <w:sz w:val="18"/>
                      <w:szCs w:val="18"/>
                      <w:lang w:eastAsia="it-IT"/>
                    </w:rPr>
                  </w:pPr>
                  <w:r w:rsidRPr="008F7A95">
                    <w:rPr>
                      <w:rFonts w:ascii="Times" w:eastAsia="Times New Roman" w:hAnsi="Times" w:cs="Times New Roman"/>
                      <w:b/>
                      <w:bCs/>
                      <w:color w:val="000000"/>
                      <w:sz w:val="18"/>
                      <w:szCs w:val="18"/>
                      <w:lang w:eastAsia="it-IT"/>
                    </w:rPr>
                    <w:t>Fuori l'abitato</w:t>
                  </w:r>
                </w:p>
              </w:tc>
              <w:tc>
                <w:tcPr>
                  <w:tcW w:w="27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563F0" w:rsidRPr="008F7A95" w:rsidRDefault="008563F0" w:rsidP="008F7A95">
                  <w:pPr>
                    <w:spacing w:after="0" w:line="240" w:lineRule="auto"/>
                    <w:jc w:val="center"/>
                    <w:rPr>
                      <w:rFonts w:ascii="Times" w:eastAsia="Times New Roman" w:hAnsi="Times" w:cs="Times New Roman"/>
                      <w:b/>
                      <w:bCs/>
                      <w:color w:val="000000"/>
                      <w:sz w:val="18"/>
                      <w:szCs w:val="18"/>
                      <w:lang w:eastAsia="it-IT"/>
                    </w:rPr>
                  </w:pPr>
                  <w:r w:rsidRPr="008F7A95">
                    <w:rPr>
                      <w:rFonts w:ascii="Times" w:eastAsia="Times New Roman" w:hAnsi="Times" w:cs="Times New Roman"/>
                      <w:b/>
                      <w:bCs/>
                      <w:color w:val="000000"/>
                      <w:sz w:val="18"/>
                      <w:szCs w:val="18"/>
                      <w:lang w:eastAsia="it-IT"/>
                    </w:rPr>
                    <w:t>Entro e fuori l'abitato</w:t>
                  </w:r>
                </w:p>
              </w:tc>
            </w:tr>
            <w:tr w:rsidR="008563F0" w:rsidRPr="008F7A95" w:rsidTr="006B7054">
              <w:trPr>
                <w:trHeight w:val="300"/>
              </w:trPr>
              <w:tc>
                <w:tcPr>
                  <w:tcW w:w="2018" w:type="dxa"/>
                  <w:vMerge/>
                  <w:tcBorders>
                    <w:top w:val="single" w:sz="8" w:space="0" w:color="auto"/>
                    <w:left w:val="single" w:sz="8" w:space="0" w:color="auto"/>
                    <w:bottom w:val="single" w:sz="8" w:space="0" w:color="000000"/>
                    <w:right w:val="single" w:sz="8" w:space="0" w:color="auto"/>
                  </w:tcBorders>
                  <w:vAlign w:val="center"/>
                  <w:hideMark/>
                </w:tcPr>
                <w:p w:rsidR="008563F0" w:rsidRPr="00ED0762" w:rsidRDefault="008563F0" w:rsidP="008F7A95">
                  <w:pPr>
                    <w:spacing w:after="0" w:line="240" w:lineRule="auto"/>
                    <w:rPr>
                      <w:rFonts w:ascii="Times" w:eastAsia="Times New Roman" w:hAnsi="Times" w:cs="Times New Roman"/>
                      <w:b/>
                      <w:bCs/>
                      <w:color w:val="000000"/>
                      <w:sz w:val="18"/>
                      <w:szCs w:val="18"/>
                      <w:lang w:eastAsia="it-IT"/>
                    </w:rPr>
                  </w:pPr>
                </w:p>
              </w:tc>
              <w:tc>
                <w:tcPr>
                  <w:tcW w:w="690" w:type="dxa"/>
                  <w:tcBorders>
                    <w:top w:val="nil"/>
                    <w:left w:val="nil"/>
                    <w:bottom w:val="single" w:sz="8" w:space="0" w:color="auto"/>
                    <w:right w:val="nil"/>
                  </w:tcBorders>
                  <w:shd w:val="clear" w:color="auto" w:fill="auto"/>
                  <w:vAlign w:val="center"/>
                  <w:hideMark/>
                </w:tcPr>
                <w:p w:rsidR="008563F0" w:rsidRPr="008F7A95" w:rsidRDefault="008563F0" w:rsidP="008F7A95">
                  <w:pPr>
                    <w:spacing w:after="0" w:line="240" w:lineRule="auto"/>
                    <w:jc w:val="center"/>
                    <w:rPr>
                      <w:rFonts w:ascii="Times" w:eastAsia="Times New Roman" w:hAnsi="Times" w:cs="Times New Roman"/>
                      <w:b/>
                      <w:bCs/>
                      <w:color w:val="000000"/>
                      <w:sz w:val="16"/>
                      <w:szCs w:val="16"/>
                      <w:lang w:eastAsia="it-IT"/>
                    </w:rPr>
                  </w:pPr>
                  <w:r w:rsidRPr="008F7A95">
                    <w:rPr>
                      <w:rFonts w:ascii="Times" w:eastAsia="Times New Roman" w:hAnsi="Times" w:cs="Times New Roman"/>
                      <w:b/>
                      <w:bCs/>
                      <w:color w:val="000000"/>
                      <w:sz w:val="16"/>
                      <w:szCs w:val="16"/>
                      <w:lang w:eastAsia="it-IT"/>
                    </w:rPr>
                    <w:t>2010/01</w:t>
                  </w:r>
                </w:p>
              </w:tc>
              <w:tc>
                <w:tcPr>
                  <w:tcW w:w="690" w:type="dxa"/>
                  <w:tcBorders>
                    <w:top w:val="nil"/>
                    <w:left w:val="nil"/>
                    <w:bottom w:val="single" w:sz="8" w:space="0" w:color="auto"/>
                    <w:right w:val="nil"/>
                  </w:tcBorders>
                  <w:shd w:val="clear" w:color="auto" w:fill="auto"/>
                  <w:vAlign w:val="center"/>
                  <w:hideMark/>
                </w:tcPr>
                <w:p w:rsidR="008563F0" w:rsidRPr="008F7A95" w:rsidRDefault="008563F0" w:rsidP="00960CA4">
                  <w:pPr>
                    <w:spacing w:after="0" w:line="240" w:lineRule="auto"/>
                    <w:jc w:val="center"/>
                    <w:rPr>
                      <w:rFonts w:ascii="Times" w:eastAsia="Times New Roman" w:hAnsi="Times" w:cs="Times New Roman"/>
                      <w:b/>
                      <w:bCs/>
                      <w:color w:val="000000"/>
                      <w:sz w:val="16"/>
                      <w:szCs w:val="16"/>
                      <w:lang w:eastAsia="it-IT"/>
                    </w:rPr>
                  </w:pPr>
                  <w:r>
                    <w:rPr>
                      <w:rFonts w:ascii="Times" w:eastAsia="Times New Roman" w:hAnsi="Times" w:cs="Times New Roman"/>
                      <w:b/>
                      <w:bCs/>
                      <w:color w:val="000000"/>
                      <w:sz w:val="16"/>
                      <w:szCs w:val="16"/>
                      <w:lang w:eastAsia="it-IT"/>
                    </w:rPr>
                    <w:t>2015</w:t>
                  </w:r>
                  <w:r w:rsidRPr="008F7A95">
                    <w:rPr>
                      <w:rFonts w:ascii="Times" w:eastAsia="Times New Roman" w:hAnsi="Times" w:cs="Times New Roman"/>
                      <w:b/>
                      <w:bCs/>
                      <w:color w:val="000000"/>
                      <w:sz w:val="16"/>
                      <w:szCs w:val="16"/>
                      <w:lang w:eastAsia="it-IT"/>
                    </w:rPr>
                    <w:t>/0</w:t>
                  </w:r>
                  <w:r>
                    <w:rPr>
                      <w:rFonts w:ascii="Times" w:eastAsia="Times New Roman" w:hAnsi="Times" w:cs="Times New Roman"/>
                      <w:b/>
                      <w:bCs/>
                      <w:color w:val="000000"/>
                      <w:sz w:val="16"/>
                      <w:szCs w:val="16"/>
                      <w:lang w:eastAsia="it-IT"/>
                    </w:rPr>
                    <w:t>1</w:t>
                  </w:r>
                </w:p>
              </w:tc>
              <w:tc>
                <w:tcPr>
                  <w:tcW w:w="690" w:type="dxa"/>
                  <w:tcBorders>
                    <w:top w:val="nil"/>
                    <w:left w:val="nil"/>
                    <w:bottom w:val="single" w:sz="8" w:space="0" w:color="auto"/>
                    <w:right w:val="nil"/>
                  </w:tcBorders>
                  <w:shd w:val="clear" w:color="auto" w:fill="auto"/>
                  <w:vAlign w:val="center"/>
                  <w:hideMark/>
                </w:tcPr>
                <w:p w:rsidR="008563F0" w:rsidRPr="008F7A95" w:rsidRDefault="008563F0" w:rsidP="00960CA4">
                  <w:pPr>
                    <w:spacing w:after="0" w:line="240" w:lineRule="auto"/>
                    <w:jc w:val="center"/>
                    <w:rPr>
                      <w:rFonts w:ascii="Times" w:eastAsia="Times New Roman" w:hAnsi="Times" w:cs="Times New Roman"/>
                      <w:b/>
                      <w:bCs/>
                      <w:color w:val="000000"/>
                      <w:sz w:val="16"/>
                      <w:szCs w:val="16"/>
                      <w:lang w:eastAsia="it-IT"/>
                    </w:rPr>
                  </w:pPr>
                  <w:r w:rsidRPr="008F7A95">
                    <w:rPr>
                      <w:rFonts w:ascii="Times" w:eastAsia="Times New Roman" w:hAnsi="Times" w:cs="Times New Roman"/>
                      <w:b/>
                      <w:bCs/>
                      <w:color w:val="000000"/>
                      <w:sz w:val="16"/>
                      <w:szCs w:val="16"/>
                      <w:lang w:eastAsia="it-IT"/>
                    </w:rPr>
                    <w:t>2015/10</w:t>
                  </w:r>
                </w:p>
              </w:tc>
              <w:tc>
                <w:tcPr>
                  <w:tcW w:w="690" w:type="dxa"/>
                  <w:tcBorders>
                    <w:top w:val="nil"/>
                    <w:left w:val="nil"/>
                    <w:bottom w:val="single" w:sz="8" w:space="0" w:color="auto"/>
                    <w:right w:val="single" w:sz="8" w:space="0" w:color="auto"/>
                  </w:tcBorders>
                  <w:shd w:val="clear" w:color="auto" w:fill="auto"/>
                  <w:vAlign w:val="center"/>
                  <w:hideMark/>
                </w:tcPr>
                <w:p w:rsidR="008563F0" w:rsidRPr="008F7A95" w:rsidRDefault="008563F0" w:rsidP="00960CA4">
                  <w:pPr>
                    <w:spacing w:after="0" w:line="240" w:lineRule="auto"/>
                    <w:jc w:val="center"/>
                    <w:rPr>
                      <w:rFonts w:ascii="Times" w:eastAsia="Times New Roman" w:hAnsi="Times" w:cs="Times New Roman"/>
                      <w:b/>
                      <w:bCs/>
                      <w:color w:val="000000"/>
                      <w:sz w:val="16"/>
                      <w:szCs w:val="16"/>
                      <w:lang w:eastAsia="it-IT"/>
                    </w:rPr>
                  </w:pPr>
                  <w:r w:rsidRPr="008F7A95">
                    <w:rPr>
                      <w:rFonts w:ascii="Times" w:eastAsia="Times New Roman" w:hAnsi="Times" w:cs="Times New Roman"/>
                      <w:b/>
                      <w:bCs/>
                      <w:color w:val="000000"/>
                      <w:sz w:val="16"/>
                      <w:szCs w:val="16"/>
                      <w:lang w:eastAsia="it-IT"/>
                    </w:rPr>
                    <w:t>2015/14</w:t>
                  </w:r>
                </w:p>
              </w:tc>
              <w:tc>
                <w:tcPr>
                  <w:tcW w:w="690" w:type="dxa"/>
                  <w:tcBorders>
                    <w:top w:val="nil"/>
                    <w:left w:val="nil"/>
                    <w:bottom w:val="single" w:sz="8" w:space="0" w:color="auto"/>
                    <w:right w:val="nil"/>
                  </w:tcBorders>
                  <w:shd w:val="clear" w:color="auto" w:fill="auto"/>
                  <w:vAlign w:val="center"/>
                  <w:hideMark/>
                </w:tcPr>
                <w:p w:rsidR="008563F0" w:rsidRPr="008F7A95" w:rsidRDefault="008563F0" w:rsidP="00960CA4">
                  <w:pPr>
                    <w:spacing w:after="0" w:line="240" w:lineRule="auto"/>
                    <w:jc w:val="center"/>
                    <w:rPr>
                      <w:rFonts w:ascii="Times" w:eastAsia="Times New Roman" w:hAnsi="Times" w:cs="Times New Roman"/>
                      <w:b/>
                      <w:bCs/>
                      <w:color w:val="000000"/>
                      <w:sz w:val="16"/>
                      <w:szCs w:val="16"/>
                      <w:lang w:eastAsia="it-IT"/>
                    </w:rPr>
                  </w:pPr>
                  <w:r w:rsidRPr="008F7A95">
                    <w:rPr>
                      <w:rFonts w:ascii="Times" w:eastAsia="Times New Roman" w:hAnsi="Times" w:cs="Times New Roman"/>
                      <w:b/>
                      <w:bCs/>
                      <w:color w:val="000000"/>
                      <w:sz w:val="16"/>
                      <w:szCs w:val="16"/>
                      <w:lang w:eastAsia="it-IT"/>
                    </w:rPr>
                    <w:t>2010/01</w:t>
                  </w:r>
                </w:p>
              </w:tc>
              <w:tc>
                <w:tcPr>
                  <w:tcW w:w="690" w:type="dxa"/>
                  <w:tcBorders>
                    <w:top w:val="nil"/>
                    <w:left w:val="nil"/>
                    <w:bottom w:val="single" w:sz="8" w:space="0" w:color="auto"/>
                    <w:right w:val="nil"/>
                  </w:tcBorders>
                  <w:shd w:val="clear" w:color="auto" w:fill="auto"/>
                  <w:vAlign w:val="center"/>
                  <w:hideMark/>
                </w:tcPr>
                <w:p w:rsidR="008563F0" w:rsidRPr="008F7A95" w:rsidRDefault="008563F0" w:rsidP="00960CA4">
                  <w:pPr>
                    <w:spacing w:after="0" w:line="240" w:lineRule="auto"/>
                    <w:jc w:val="center"/>
                    <w:rPr>
                      <w:rFonts w:ascii="Times" w:eastAsia="Times New Roman" w:hAnsi="Times" w:cs="Times New Roman"/>
                      <w:b/>
                      <w:bCs/>
                      <w:color w:val="000000"/>
                      <w:sz w:val="16"/>
                      <w:szCs w:val="16"/>
                      <w:lang w:eastAsia="it-IT"/>
                    </w:rPr>
                  </w:pPr>
                  <w:r w:rsidRPr="008F7A95">
                    <w:rPr>
                      <w:rFonts w:ascii="Times" w:eastAsia="Times New Roman" w:hAnsi="Times" w:cs="Times New Roman"/>
                      <w:b/>
                      <w:bCs/>
                      <w:color w:val="000000"/>
                      <w:sz w:val="16"/>
                      <w:szCs w:val="16"/>
                      <w:lang w:eastAsia="it-IT"/>
                    </w:rPr>
                    <w:t>201</w:t>
                  </w:r>
                  <w:r>
                    <w:rPr>
                      <w:rFonts w:ascii="Times" w:eastAsia="Times New Roman" w:hAnsi="Times" w:cs="Times New Roman"/>
                      <w:b/>
                      <w:bCs/>
                      <w:color w:val="000000"/>
                      <w:sz w:val="16"/>
                      <w:szCs w:val="16"/>
                      <w:lang w:eastAsia="it-IT"/>
                    </w:rPr>
                    <w:t>5</w:t>
                  </w:r>
                  <w:r w:rsidRPr="008F7A95">
                    <w:rPr>
                      <w:rFonts w:ascii="Times" w:eastAsia="Times New Roman" w:hAnsi="Times" w:cs="Times New Roman"/>
                      <w:b/>
                      <w:bCs/>
                      <w:color w:val="000000"/>
                      <w:sz w:val="16"/>
                      <w:szCs w:val="16"/>
                      <w:lang w:eastAsia="it-IT"/>
                    </w:rPr>
                    <w:t>/0</w:t>
                  </w:r>
                  <w:r>
                    <w:rPr>
                      <w:rFonts w:ascii="Times" w:eastAsia="Times New Roman" w:hAnsi="Times" w:cs="Times New Roman"/>
                      <w:b/>
                      <w:bCs/>
                      <w:color w:val="000000"/>
                      <w:sz w:val="16"/>
                      <w:szCs w:val="16"/>
                      <w:lang w:eastAsia="it-IT"/>
                    </w:rPr>
                    <w:t>1</w:t>
                  </w:r>
                </w:p>
              </w:tc>
              <w:tc>
                <w:tcPr>
                  <w:tcW w:w="690" w:type="dxa"/>
                  <w:tcBorders>
                    <w:top w:val="nil"/>
                    <w:left w:val="nil"/>
                    <w:bottom w:val="single" w:sz="8" w:space="0" w:color="auto"/>
                    <w:right w:val="nil"/>
                  </w:tcBorders>
                  <w:shd w:val="clear" w:color="auto" w:fill="auto"/>
                  <w:vAlign w:val="center"/>
                  <w:hideMark/>
                </w:tcPr>
                <w:p w:rsidR="008563F0" w:rsidRPr="008F7A95" w:rsidRDefault="008563F0" w:rsidP="00960CA4">
                  <w:pPr>
                    <w:spacing w:after="0" w:line="240" w:lineRule="auto"/>
                    <w:jc w:val="center"/>
                    <w:rPr>
                      <w:rFonts w:ascii="Times" w:eastAsia="Times New Roman" w:hAnsi="Times" w:cs="Times New Roman"/>
                      <w:b/>
                      <w:bCs/>
                      <w:color w:val="000000"/>
                      <w:sz w:val="16"/>
                      <w:szCs w:val="16"/>
                      <w:lang w:eastAsia="it-IT"/>
                    </w:rPr>
                  </w:pPr>
                  <w:r w:rsidRPr="008F7A95">
                    <w:rPr>
                      <w:rFonts w:ascii="Times" w:eastAsia="Times New Roman" w:hAnsi="Times" w:cs="Times New Roman"/>
                      <w:b/>
                      <w:bCs/>
                      <w:color w:val="000000"/>
                      <w:sz w:val="16"/>
                      <w:szCs w:val="16"/>
                      <w:lang w:eastAsia="it-IT"/>
                    </w:rPr>
                    <w:t>2015/10</w:t>
                  </w:r>
                </w:p>
              </w:tc>
              <w:tc>
                <w:tcPr>
                  <w:tcW w:w="690" w:type="dxa"/>
                  <w:tcBorders>
                    <w:top w:val="nil"/>
                    <w:left w:val="nil"/>
                    <w:bottom w:val="single" w:sz="8" w:space="0" w:color="auto"/>
                    <w:right w:val="single" w:sz="8" w:space="0" w:color="auto"/>
                  </w:tcBorders>
                  <w:shd w:val="clear" w:color="auto" w:fill="auto"/>
                  <w:vAlign w:val="center"/>
                  <w:hideMark/>
                </w:tcPr>
                <w:p w:rsidR="008563F0" w:rsidRPr="008F7A95" w:rsidRDefault="008563F0" w:rsidP="00960CA4">
                  <w:pPr>
                    <w:spacing w:after="0" w:line="240" w:lineRule="auto"/>
                    <w:jc w:val="center"/>
                    <w:rPr>
                      <w:rFonts w:ascii="Times" w:eastAsia="Times New Roman" w:hAnsi="Times" w:cs="Times New Roman"/>
                      <w:b/>
                      <w:bCs/>
                      <w:color w:val="000000"/>
                      <w:sz w:val="16"/>
                      <w:szCs w:val="16"/>
                      <w:lang w:eastAsia="it-IT"/>
                    </w:rPr>
                  </w:pPr>
                  <w:r w:rsidRPr="008F7A95">
                    <w:rPr>
                      <w:rFonts w:ascii="Times" w:eastAsia="Times New Roman" w:hAnsi="Times" w:cs="Times New Roman"/>
                      <w:b/>
                      <w:bCs/>
                      <w:color w:val="000000"/>
                      <w:sz w:val="16"/>
                      <w:szCs w:val="16"/>
                      <w:lang w:eastAsia="it-IT"/>
                    </w:rPr>
                    <w:t>2015/14</w:t>
                  </w:r>
                </w:p>
              </w:tc>
              <w:tc>
                <w:tcPr>
                  <w:tcW w:w="690" w:type="dxa"/>
                  <w:tcBorders>
                    <w:top w:val="nil"/>
                    <w:left w:val="nil"/>
                    <w:bottom w:val="single" w:sz="8" w:space="0" w:color="auto"/>
                    <w:right w:val="nil"/>
                  </w:tcBorders>
                  <w:shd w:val="clear" w:color="auto" w:fill="auto"/>
                  <w:vAlign w:val="center"/>
                  <w:hideMark/>
                </w:tcPr>
                <w:p w:rsidR="008563F0" w:rsidRPr="008F7A95" w:rsidRDefault="008563F0" w:rsidP="00960CA4">
                  <w:pPr>
                    <w:spacing w:after="0" w:line="240" w:lineRule="auto"/>
                    <w:jc w:val="center"/>
                    <w:rPr>
                      <w:rFonts w:ascii="Times" w:eastAsia="Times New Roman" w:hAnsi="Times" w:cs="Times New Roman"/>
                      <w:b/>
                      <w:bCs/>
                      <w:color w:val="000000"/>
                      <w:sz w:val="16"/>
                      <w:szCs w:val="16"/>
                      <w:lang w:eastAsia="it-IT"/>
                    </w:rPr>
                  </w:pPr>
                  <w:r w:rsidRPr="008F7A95">
                    <w:rPr>
                      <w:rFonts w:ascii="Times" w:eastAsia="Times New Roman" w:hAnsi="Times" w:cs="Times New Roman"/>
                      <w:b/>
                      <w:bCs/>
                      <w:color w:val="000000"/>
                      <w:sz w:val="16"/>
                      <w:szCs w:val="16"/>
                      <w:lang w:eastAsia="it-IT"/>
                    </w:rPr>
                    <w:t>2010/01</w:t>
                  </w:r>
                </w:p>
              </w:tc>
              <w:tc>
                <w:tcPr>
                  <w:tcW w:w="690" w:type="dxa"/>
                  <w:tcBorders>
                    <w:top w:val="nil"/>
                    <w:left w:val="nil"/>
                    <w:bottom w:val="single" w:sz="8" w:space="0" w:color="auto"/>
                    <w:right w:val="nil"/>
                  </w:tcBorders>
                  <w:shd w:val="clear" w:color="auto" w:fill="auto"/>
                  <w:vAlign w:val="center"/>
                  <w:hideMark/>
                </w:tcPr>
                <w:p w:rsidR="008563F0" w:rsidRPr="008F7A95" w:rsidRDefault="008563F0" w:rsidP="00960CA4">
                  <w:pPr>
                    <w:spacing w:after="0" w:line="240" w:lineRule="auto"/>
                    <w:jc w:val="center"/>
                    <w:rPr>
                      <w:rFonts w:ascii="Times" w:eastAsia="Times New Roman" w:hAnsi="Times" w:cs="Times New Roman"/>
                      <w:b/>
                      <w:bCs/>
                      <w:color w:val="000000"/>
                      <w:sz w:val="16"/>
                      <w:szCs w:val="16"/>
                      <w:lang w:eastAsia="it-IT"/>
                    </w:rPr>
                  </w:pPr>
                  <w:r>
                    <w:rPr>
                      <w:rFonts w:ascii="Times" w:eastAsia="Times New Roman" w:hAnsi="Times" w:cs="Times New Roman"/>
                      <w:b/>
                      <w:bCs/>
                      <w:color w:val="000000"/>
                      <w:sz w:val="16"/>
                      <w:szCs w:val="16"/>
                      <w:lang w:eastAsia="it-IT"/>
                    </w:rPr>
                    <w:t>2015/</w:t>
                  </w:r>
                  <w:r w:rsidRPr="008F7A95">
                    <w:rPr>
                      <w:rFonts w:ascii="Times" w:eastAsia="Times New Roman" w:hAnsi="Times" w:cs="Times New Roman"/>
                      <w:b/>
                      <w:bCs/>
                      <w:color w:val="000000"/>
                      <w:sz w:val="16"/>
                      <w:szCs w:val="16"/>
                      <w:lang w:eastAsia="it-IT"/>
                    </w:rPr>
                    <w:t>0</w:t>
                  </w:r>
                  <w:r>
                    <w:rPr>
                      <w:rFonts w:ascii="Times" w:eastAsia="Times New Roman" w:hAnsi="Times" w:cs="Times New Roman"/>
                      <w:b/>
                      <w:bCs/>
                      <w:color w:val="000000"/>
                      <w:sz w:val="16"/>
                      <w:szCs w:val="16"/>
                      <w:lang w:eastAsia="it-IT"/>
                    </w:rPr>
                    <w:t>1</w:t>
                  </w:r>
                </w:p>
              </w:tc>
              <w:tc>
                <w:tcPr>
                  <w:tcW w:w="690" w:type="dxa"/>
                  <w:tcBorders>
                    <w:top w:val="nil"/>
                    <w:left w:val="nil"/>
                    <w:bottom w:val="single" w:sz="8" w:space="0" w:color="auto"/>
                    <w:right w:val="nil"/>
                  </w:tcBorders>
                  <w:shd w:val="clear" w:color="auto" w:fill="auto"/>
                  <w:vAlign w:val="center"/>
                  <w:hideMark/>
                </w:tcPr>
                <w:p w:rsidR="008563F0" w:rsidRPr="008F7A95" w:rsidRDefault="008563F0" w:rsidP="00960CA4">
                  <w:pPr>
                    <w:spacing w:after="0" w:line="240" w:lineRule="auto"/>
                    <w:jc w:val="center"/>
                    <w:rPr>
                      <w:rFonts w:ascii="Times" w:eastAsia="Times New Roman" w:hAnsi="Times" w:cs="Times New Roman"/>
                      <w:b/>
                      <w:bCs/>
                      <w:color w:val="000000"/>
                      <w:sz w:val="16"/>
                      <w:szCs w:val="16"/>
                      <w:lang w:eastAsia="it-IT"/>
                    </w:rPr>
                  </w:pPr>
                  <w:r w:rsidRPr="008F7A95">
                    <w:rPr>
                      <w:rFonts w:ascii="Times" w:eastAsia="Times New Roman" w:hAnsi="Times" w:cs="Times New Roman"/>
                      <w:b/>
                      <w:bCs/>
                      <w:color w:val="000000"/>
                      <w:sz w:val="16"/>
                      <w:szCs w:val="16"/>
                      <w:lang w:eastAsia="it-IT"/>
                    </w:rPr>
                    <w:t>2015/10</w:t>
                  </w:r>
                </w:p>
              </w:tc>
              <w:tc>
                <w:tcPr>
                  <w:tcW w:w="690" w:type="dxa"/>
                  <w:tcBorders>
                    <w:top w:val="nil"/>
                    <w:left w:val="nil"/>
                    <w:bottom w:val="single" w:sz="8" w:space="0" w:color="auto"/>
                    <w:right w:val="single" w:sz="8" w:space="0" w:color="auto"/>
                  </w:tcBorders>
                  <w:shd w:val="clear" w:color="auto" w:fill="auto"/>
                  <w:vAlign w:val="center"/>
                  <w:hideMark/>
                </w:tcPr>
                <w:p w:rsidR="008563F0" w:rsidRPr="008F7A95" w:rsidRDefault="008563F0" w:rsidP="00960CA4">
                  <w:pPr>
                    <w:spacing w:after="0" w:line="240" w:lineRule="auto"/>
                    <w:jc w:val="center"/>
                    <w:rPr>
                      <w:rFonts w:ascii="Times" w:eastAsia="Times New Roman" w:hAnsi="Times" w:cs="Times New Roman"/>
                      <w:b/>
                      <w:bCs/>
                      <w:color w:val="000000"/>
                      <w:sz w:val="16"/>
                      <w:szCs w:val="16"/>
                      <w:lang w:eastAsia="it-IT"/>
                    </w:rPr>
                  </w:pPr>
                  <w:r w:rsidRPr="008F7A95">
                    <w:rPr>
                      <w:rFonts w:ascii="Times" w:eastAsia="Times New Roman" w:hAnsi="Times" w:cs="Times New Roman"/>
                      <w:b/>
                      <w:bCs/>
                      <w:color w:val="000000"/>
                      <w:sz w:val="16"/>
                      <w:szCs w:val="16"/>
                      <w:lang w:eastAsia="it-IT"/>
                    </w:rPr>
                    <w:t>2015/14</w:t>
                  </w:r>
                </w:p>
              </w:tc>
            </w:tr>
            <w:tr w:rsidR="008563F0" w:rsidRPr="008F7A95" w:rsidTr="006B7054">
              <w:trPr>
                <w:trHeight w:val="300"/>
              </w:trPr>
              <w:tc>
                <w:tcPr>
                  <w:tcW w:w="2018" w:type="dxa"/>
                  <w:tcBorders>
                    <w:top w:val="nil"/>
                    <w:left w:val="single" w:sz="8" w:space="0" w:color="auto"/>
                    <w:bottom w:val="nil"/>
                    <w:right w:val="single" w:sz="8" w:space="0" w:color="auto"/>
                  </w:tcBorders>
                  <w:shd w:val="clear" w:color="auto" w:fill="auto"/>
                  <w:noWrap/>
                  <w:vAlign w:val="center"/>
                  <w:hideMark/>
                </w:tcPr>
                <w:p w:rsidR="008563F0" w:rsidRPr="00ED0762" w:rsidRDefault="008563F0" w:rsidP="008F7A95">
                  <w:pPr>
                    <w:spacing w:after="0" w:line="240" w:lineRule="auto"/>
                    <w:rPr>
                      <w:rFonts w:ascii="Times" w:eastAsia="Times New Roman" w:hAnsi="Times" w:cs="Times New Roman"/>
                      <w:color w:val="000000"/>
                      <w:sz w:val="18"/>
                      <w:szCs w:val="18"/>
                      <w:lang w:eastAsia="it-IT"/>
                    </w:rPr>
                  </w:pPr>
                  <w:r w:rsidRPr="00ED0762">
                    <w:rPr>
                      <w:rFonts w:ascii="Times" w:eastAsia="Times New Roman" w:hAnsi="Times" w:cs="Times New Roman"/>
                      <w:color w:val="000000"/>
                      <w:sz w:val="18"/>
                      <w:szCs w:val="18"/>
                      <w:lang w:eastAsia="it-IT"/>
                    </w:rPr>
                    <w:t>Italia Settentrionale</w:t>
                  </w:r>
                </w:p>
              </w:tc>
              <w:tc>
                <w:tcPr>
                  <w:tcW w:w="690" w:type="dxa"/>
                  <w:tcBorders>
                    <w:top w:val="nil"/>
                    <w:left w:val="nil"/>
                    <w:bottom w:val="nil"/>
                    <w:right w:val="nil"/>
                  </w:tcBorders>
                  <w:shd w:val="clear" w:color="auto" w:fill="auto"/>
                  <w:noWrap/>
                  <w:vAlign w:val="center"/>
                  <w:hideMark/>
                </w:tcPr>
                <w:p w:rsidR="008563F0" w:rsidRPr="008F7A95" w:rsidRDefault="008563F0" w:rsidP="008F7A95">
                  <w:pPr>
                    <w:spacing w:after="0" w:line="240" w:lineRule="auto"/>
                    <w:jc w:val="right"/>
                    <w:rPr>
                      <w:rFonts w:ascii="Times" w:eastAsia="Times New Roman" w:hAnsi="Times" w:cs="Times New Roman"/>
                      <w:color w:val="000000"/>
                      <w:sz w:val="17"/>
                      <w:szCs w:val="17"/>
                      <w:lang w:eastAsia="it-IT"/>
                    </w:rPr>
                  </w:pPr>
                  <w:r w:rsidRPr="008F7A95">
                    <w:rPr>
                      <w:rFonts w:ascii="Times" w:eastAsia="Times New Roman" w:hAnsi="Times" w:cs="Times New Roman"/>
                      <w:color w:val="000000"/>
                      <w:sz w:val="17"/>
                      <w:szCs w:val="17"/>
                      <w:lang w:eastAsia="it-IT"/>
                    </w:rPr>
                    <w:t>-20</w:t>
                  </w:r>
                </w:p>
              </w:tc>
              <w:tc>
                <w:tcPr>
                  <w:tcW w:w="690"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-40,00 </w:t>
                  </w:r>
                </w:p>
              </w:tc>
              <w:tc>
                <w:tcPr>
                  <w:tcW w:w="690"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-25,00 </w:t>
                  </w:r>
                </w:p>
              </w:tc>
              <w:tc>
                <w:tcPr>
                  <w:tcW w:w="690" w:type="dxa"/>
                  <w:tcBorders>
                    <w:top w:val="nil"/>
                    <w:left w:val="nil"/>
                    <w:bottom w:val="nil"/>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-40,00 </w:t>
                  </w:r>
                </w:p>
              </w:tc>
              <w:tc>
                <w:tcPr>
                  <w:tcW w:w="690"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-100,00 </w:t>
                  </w:r>
                </w:p>
              </w:tc>
              <w:tc>
                <w:tcPr>
                  <w:tcW w:w="690"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-100,00 </w:t>
                  </w:r>
                </w:p>
              </w:tc>
              <w:tc>
                <w:tcPr>
                  <w:tcW w:w="690" w:type="dxa"/>
                  <w:tcBorders>
                    <w:top w:val="nil"/>
                    <w:left w:val="nil"/>
                    <w:bottom w:val="nil"/>
                    <w:right w:val="nil"/>
                  </w:tcBorders>
                  <w:shd w:val="clear" w:color="auto" w:fill="auto"/>
                  <w:noWrap/>
                  <w:vAlign w:val="center"/>
                  <w:hideMark/>
                </w:tcPr>
                <w:p w:rsidR="008563F0" w:rsidRPr="008563F0" w:rsidRDefault="008563F0" w:rsidP="005A48D8">
                  <w:pPr>
                    <w:spacing w:after="0" w:line="240" w:lineRule="auto"/>
                    <w:jc w:val="center"/>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w:t>
                  </w:r>
                </w:p>
              </w:tc>
              <w:tc>
                <w:tcPr>
                  <w:tcW w:w="690" w:type="dxa"/>
                  <w:tcBorders>
                    <w:top w:val="nil"/>
                    <w:left w:val="nil"/>
                    <w:bottom w:val="nil"/>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-100,00 </w:t>
                  </w:r>
                </w:p>
              </w:tc>
              <w:tc>
                <w:tcPr>
                  <w:tcW w:w="690"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-33,33 </w:t>
                  </w:r>
                </w:p>
              </w:tc>
              <w:tc>
                <w:tcPr>
                  <w:tcW w:w="690"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-50,00 </w:t>
                  </w:r>
                </w:p>
              </w:tc>
              <w:tc>
                <w:tcPr>
                  <w:tcW w:w="690"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-25,00 </w:t>
                  </w:r>
                </w:p>
              </w:tc>
              <w:tc>
                <w:tcPr>
                  <w:tcW w:w="690" w:type="dxa"/>
                  <w:tcBorders>
                    <w:top w:val="nil"/>
                    <w:left w:val="nil"/>
                    <w:bottom w:val="nil"/>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-50,00 </w:t>
                  </w:r>
                </w:p>
              </w:tc>
            </w:tr>
            <w:tr w:rsidR="008563F0" w:rsidRPr="008F7A95" w:rsidTr="006B7054">
              <w:trPr>
                <w:trHeight w:val="300"/>
              </w:trPr>
              <w:tc>
                <w:tcPr>
                  <w:tcW w:w="2018" w:type="dxa"/>
                  <w:tcBorders>
                    <w:top w:val="nil"/>
                    <w:left w:val="single" w:sz="8" w:space="0" w:color="auto"/>
                    <w:bottom w:val="nil"/>
                    <w:right w:val="single" w:sz="8" w:space="0" w:color="auto"/>
                  </w:tcBorders>
                  <w:shd w:val="clear" w:color="auto" w:fill="auto"/>
                  <w:noWrap/>
                  <w:vAlign w:val="center"/>
                  <w:hideMark/>
                </w:tcPr>
                <w:p w:rsidR="008563F0" w:rsidRPr="00ED0762" w:rsidRDefault="008563F0" w:rsidP="008F7A95">
                  <w:pPr>
                    <w:spacing w:after="0" w:line="240" w:lineRule="auto"/>
                    <w:rPr>
                      <w:rFonts w:ascii="Times" w:eastAsia="Times New Roman" w:hAnsi="Times" w:cs="Times New Roman"/>
                      <w:color w:val="000000"/>
                      <w:sz w:val="18"/>
                      <w:szCs w:val="18"/>
                      <w:lang w:eastAsia="it-IT"/>
                    </w:rPr>
                  </w:pPr>
                  <w:r w:rsidRPr="00ED0762">
                    <w:rPr>
                      <w:rFonts w:ascii="Times" w:eastAsia="Times New Roman" w:hAnsi="Times" w:cs="Times New Roman"/>
                      <w:color w:val="000000"/>
                      <w:sz w:val="18"/>
                      <w:szCs w:val="18"/>
                      <w:lang w:eastAsia="it-IT"/>
                    </w:rPr>
                    <w:t>Italia Centrale</w:t>
                  </w:r>
                </w:p>
              </w:tc>
              <w:tc>
                <w:tcPr>
                  <w:tcW w:w="690" w:type="dxa"/>
                  <w:tcBorders>
                    <w:top w:val="nil"/>
                    <w:left w:val="nil"/>
                    <w:bottom w:val="nil"/>
                    <w:right w:val="nil"/>
                  </w:tcBorders>
                  <w:shd w:val="clear" w:color="auto" w:fill="auto"/>
                  <w:noWrap/>
                  <w:vAlign w:val="center"/>
                  <w:hideMark/>
                </w:tcPr>
                <w:p w:rsidR="008563F0" w:rsidRPr="008F7A95" w:rsidRDefault="008563F0" w:rsidP="008F7A95">
                  <w:pPr>
                    <w:spacing w:after="0" w:line="240" w:lineRule="auto"/>
                    <w:jc w:val="right"/>
                    <w:rPr>
                      <w:rFonts w:ascii="Times" w:eastAsia="Times New Roman" w:hAnsi="Times" w:cs="Times New Roman"/>
                      <w:color w:val="000000"/>
                      <w:sz w:val="17"/>
                      <w:szCs w:val="17"/>
                      <w:lang w:eastAsia="it-IT"/>
                    </w:rPr>
                  </w:pPr>
                  <w:r w:rsidRPr="008F7A95">
                    <w:rPr>
                      <w:rFonts w:ascii="Times" w:eastAsia="Times New Roman" w:hAnsi="Times" w:cs="Times New Roman"/>
                      <w:color w:val="000000"/>
                      <w:sz w:val="17"/>
                      <w:szCs w:val="17"/>
                      <w:lang w:eastAsia="it-IT"/>
                    </w:rPr>
                    <w:t>-</w:t>
                  </w:r>
                  <w:r>
                    <w:rPr>
                      <w:rFonts w:ascii="Times" w:eastAsia="Times New Roman" w:hAnsi="Times" w:cs="Times New Roman"/>
                      <w:color w:val="000000"/>
                      <w:sz w:val="17"/>
                      <w:szCs w:val="17"/>
                      <w:lang w:eastAsia="it-IT"/>
                    </w:rPr>
                    <w:t>100,00</w:t>
                  </w:r>
                </w:p>
              </w:tc>
              <w:tc>
                <w:tcPr>
                  <w:tcW w:w="690"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-100,00 </w:t>
                  </w:r>
                </w:p>
              </w:tc>
              <w:tc>
                <w:tcPr>
                  <w:tcW w:w="690" w:type="dxa"/>
                  <w:tcBorders>
                    <w:top w:val="nil"/>
                    <w:left w:val="nil"/>
                    <w:bottom w:val="nil"/>
                    <w:right w:val="nil"/>
                  </w:tcBorders>
                  <w:shd w:val="clear" w:color="auto" w:fill="auto"/>
                  <w:noWrap/>
                  <w:vAlign w:val="center"/>
                  <w:hideMark/>
                </w:tcPr>
                <w:p w:rsidR="008563F0" w:rsidRPr="008563F0" w:rsidRDefault="008563F0" w:rsidP="005A48D8">
                  <w:pPr>
                    <w:spacing w:after="0" w:line="240" w:lineRule="auto"/>
                    <w:jc w:val="center"/>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w:t>
                  </w:r>
                </w:p>
              </w:tc>
              <w:tc>
                <w:tcPr>
                  <w:tcW w:w="690" w:type="dxa"/>
                  <w:tcBorders>
                    <w:top w:val="nil"/>
                    <w:left w:val="nil"/>
                    <w:bottom w:val="nil"/>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-100,00 </w:t>
                  </w:r>
                </w:p>
              </w:tc>
              <w:tc>
                <w:tcPr>
                  <w:tcW w:w="690"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-50,00 </w:t>
                  </w:r>
                </w:p>
              </w:tc>
              <w:tc>
                <w:tcPr>
                  <w:tcW w:w="690"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-50,00 </w:t>
                  </w:r>
                </w:p>
              </w:tc>
              <w:tc>
                <w:tcPr>
                  <w:tcW w:w="690"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0,00 </w:t>
                  </w:r>
                </w:p>
              </w:tc>
              <w:tc>
                <w:tcPr>
                  <w:tcW w:w="690" w:type="dxa"/>
                  <w:tcBorders>
                    <w:top w:val="nil"/>
                    <w:left w:val="nil"/>
                    <w:bottom w:val="nil"/>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-50,00 </w:t>
                  </w:r>
                </w:p>
              </w:tc>
              <w:tc>
                <w:tcPr>
                  <w:tcW w:w="690"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-85,71 </w:t>
                  </w:r>
                </w:p>
              </w:tc>
              <w:tc>
                <w:tcPr>
                  <w:tcW w:w="690"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-85,71 </w:t>
                  </w:r>
                </w:p>
              </w:tc>
              <w:tc>
                <w:tcPr>
                  <w:tcW w:w="690"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0,00 </w:t>
                  </w:r>
                </w:p>
              </w:tc>
              <w:tc>
                <w:tcPr>
                  <w:tcW w:w="690" w:type="dxa"/>
                  <w:tcBorders>
                    <w:top w:val="nil"/>
                    <w:left w:val="nil"/>
                    <w:bottom w:val="nil"/>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-85,71 </w:t>
                  </w:r>
                </w:p>
              </w:tc>
            </w:tr>
            <w:tr w:rsidR="008563F0" w:rsidRPr="008F7A95" w:rsidTr="006B7054">
              <w:trPr>
                <w:trHeight w:val="300"/>
              </w:trPr>
              <w:tc>
                <w:tcPr>
                  <w:tcW w:w="2018" w:type="dxa"/>
                  <w:tcBorders>
                    <w:top w:val="nil"/>
                    <w:left w:val="single" w:sz="8" w:space="0" w:color="auto"/>
                    <w:bottom w:val="nil"/>
                    <w:right w:val="single" w:sz="8" w:space="0" w:color="auto"/>
                  </w:tcBorders>
                  <w:shd w:val="clear" w:color="auto" w:fill="auto"/>
                  <w:vAlign w:val="center"/>
                  <w:hideMark/>
                </w:tcPr>
                <w:p w:rsidR="008563F0" w:rsidRPr="00ED0762" w:rsidRDefault="008563F0" w:rsidP="008F7A95">
                  <w:pPr>
                    <w:spacing w:after="0" w:line="240" w:lineRule="auto"/>
                    <w:rPr>
                      <w:rFonts w:ascii="Times" w:eastAsia="Times New Roman" w:hAnsi="Times" w:cs="Times New Roman"/>
                      <w:color w:val="000000"/>
                      <w:sz w:val="18"/>
                      <w:szCs w:val="18"/>
                      <w:lang w:eastAsia="it-IT"/>
                    </w:rPr>
                  </w:pPr>
                  <w:r w:rsidRPr="00ED0762">
                    <w:rPr>
                      <w:rFonts w:ascii="Times" w:eastAsia="Times New Roman" w:hAnsi="Times" w:cs="Times New Roman"/>
                      <w:color w:val="000000"/>
                      <w:sz w:val="18"/>
                      <w:szCs w:val="18"/>
                      <w:lang w:eastAsia="it-IT"/>
                    </w:rPr>
                    <w:t>Italia Meridionale e Insulare</w:t>
                  </w:r>
                </w:p>
              </w:tc>
              <w:tc>
                <w:tcPr>
                  <w:tcW w:w="690" w:type="dxa"/>
                  <w:tcBorders>
                    <w:top w:val="nil"/>
                    <w:left w:val="nil"/>
                    <w:bottom w:val="nil"/>
                    <w:right w:val="nil"/>
                  </w:tcBorders>
                  <w:shd w:val="clear" w:color="auto" w:fill="auto"/>
                  <w:noWrap/>
                  <w:vAlign w:val="center"/>
                  <w:hideMark/>
                </w:tcPr>
                <w:p w:rsidR="008563F0" w:rsidRPr="008F7A95" w:rsidRDefault="008563F0" w:rsidP="008F7A95">
                  <w:pPr>
                    <w:spacing w:after="0" w:line="240" w:lineRule="auto"/>
                    <w:jc w:val="right"/>
                    <w:rPr>
                      <w:rFonts w:ascii="Times" w:eastAsia="Times New Roman" w:hAnsi="Times" w:cs="Times New Roman"/>
                      <w:color w:val="000000"/>
                      <w:sz w:val="17"/>
                      <w:szCs w:val="17"/>
                      <w:lang w:eastAsia="it-IT"/>
                    </w:rPr>
                  </w:pPr>
                  <w:r w:rsidRPr="008F7A95">
                    <w:rPr>
                      <w:rFonts w:ascii="Times" w:eastAsia="Times New Roman" w:hAnsi="Times" w:cs="Times New Roman"/>
                      <w:color w:val="000000"/>
                      <w:sz w:val="17"/>
                      <w:szCs w:val="17"/>
                      <w:lang w:eastAsia="it-IT"/>
                    </w:rPr>
                    <w:t>-</w:t>
                  </w:r>
                  <w:r>
                    <w:rPr>
                      <w:rFonts w:ascii="Times" w:eastAsia="Times New Roman" w:hAnsi="Times" w:cs="Times New Roman"/>
                      <w:color w:val="000000"/>
                      <w:sz w:val="17"/>
                      <w:szCs w:val="17"/>
                      <w:lang w:eastAsia="it-IT"/>
                    </w:rPr>
                    <w:t>100,00</w:t>
                  </w:r>
                </w:p>
              </w:tc>
              <w:tc>
                <w:tcPr>
                  <w:tcW w:w="690"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-100,00 </w:t>
                  </w:r>
                </w:p>
              </w:tc>
              <w:tc>
                <w:tcPr>
                  <w:tcW w:w="690" w:type="dxa"/>
                  <w:tcBorders>
                    <w:top w:val="nil"/>
                    <w:left w:val="nil"/>
                    <w:bottom w:val="nil"/>
                    <w:right w:val="nil"/>
                  </w:tcBorders>
                  <w:shd w:val="clear" w:color="auto" w:fill="auto"/>
                  <w:noWrap/>
                  <w:vAlign w:val="center"/>
                  <w:hideMark/>
                </w:tcPr>
                <w:p w:rsidR="008563F0" w:rsidRPr="008563F0" w:rsidRDefault="008563F0" w:rsidP="005A48D8">
                  <w:pPr>
                    <w:spacing w:after="0" w:line="240" w:lineRule="auto"/>
                    <w:jc w:val="center"/>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w:t>
                  </w:r>
                </w:p>
              </w:tc>
              <w:tc>
                <w:tcPr>
                  <w:tcW w:w="690" w:type="dxa"/>
                  <w:tcBorders>
                    <w:top w:val="nil"/>
                    <w:left w:val="nil"/>
                    <w:bottom w:val="nil"/>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-100,00 </w:t>
                  </w:r>
                </w:p>
              </w:tc>
              <w:tc>
                <w:tcPr>
                  <w:tcW w:w="690"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-66,67 </w:t>
                  </w:r>
                </w:p>
              </w:tc>
              <w:tc>
                <w:tcPr>
                  <w:tcW w:w="690"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-100,00 </w:t>
                  </w:r>
                </w:p>
              </w:tc>
              <w:tc>
                <w:tcPr>
                  <w:tcW w:w="690"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-100,00 </w:t>
                  </w:r>
                </w:p>
              </w:tc>
              <w:tc>
                <w:tcPr>
                  <w:tcW w:w="690" w:type="dxa"/>
                  <w:tcBorders>
                    <w:top w:val="nil"/>
                    <w:left w:val="nil"/>
                    <w:bottom w:val="nil"/>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-100,00 </w:t>
                  </w:r>
                </w:p>
              </w:tc>
              <w:tc>
                <w:tcPr>
                  <w:tcW w:w="690"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-90,00 </w:t>
                  </w:r>
                </w:p>
              </w:tc>
              <w:tc>
                <w:tcPr>
                  <w:tcW w:w="690"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-100,00 </w:t>
                  </w:r>
                </w:p>
              </w:tc>
              <w:tc>
                <w:tcPr>
                  <w:tcW w:w="690"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-100,00 </w:t>
                  </w:r>
                </w:p>
              </w:tc>
              <w:tc>
                <w:tcPr>
                  <w:tcW w:w="690" w:type="dxa"/>
                  <w:tcBorders>
                    <w:top w:val="nil"/>
                    <w:left w:val="nil"/>
                    <w:bottom w:val="nil"/>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-100,00 </w:t>
                  </w:r>
                </w:p>
              </w:tc>
            </w:tr>
            <w:tr w:rsidR="008563F0" w:rsidRPr="008F7A95" w:rsidTr="006B7054">
              <w:trPr>
                <w:trHeight w:val="300"/>
              </w:trPr>
              <w:tc>
                <w:tcPr>
                  <w:tcW w:w="2018" w:type="dxa"/>
                  <w:tcBorders>
                    <w:top w:val="nil"/>
                    <w:left w:val="single" w:sz="8" w:space="0" w:color="auto"/>
                    <w:bottom w:val="single" w:sz="8" w:space="0" w:color="auto"/>
                    <w:right w:val="single" w:sz="8" w:space="0" w:color="auto"/>
                  </w:tcBorders>
                  <w:shd w:val="clear" w:color="auto" w:fill="auto"/>
                  <w:noWrap/>
                  <w:vAlign w:val="center"/>
                  <w:hideMark/>
                </w:tcPr>
                <w:p w:rsidR="008563F0" w:rsidRPr="00ED0762" w:rsidRDefault="008563F0" w:rsidP="008F7A95">
                  <w:pPr>
                    <w:spacing w:after="0" w:line="240" w:lineRule="auto"/>
                    <w:rPr>
                      <w:rFonts w:ascii="Times" w:eastAsia="Times New Roman" w:hAnsi="Times" w:cs="Times New Roman"/>
                      <w:b/>
                      <w:bCs/>
                      <w:color w:val="000000"/>
                      <w:sz w:val="18"/>
                      <w:szCs w:val="18"/>
                      <w:lang w:eastAsia="it-IT"/>
                    </w:rPr>
                  </w:pPr>
                  <w:r w:rsidRPr="00ED0762">
                    <w:rPr>
                      <w:rFonts w:ascii="Times" w:eastAsia="Times New Roman" w:hAnsi="Times" w:cs="Times New Roman"/>
                      <w:b/>
                      <w:bCs/>
                      <w:color w:val="000000"/>
                      <w:sz w:val="18"/>
                      <w:szCs w:val="18"/>
                      <w:lang w:eastAsia="it-IT"/>
                    </w:rPr>
                    <w:t>Italia</w:t>
                  </w:r>
                </w:p>
              </w:tc>
              <w:tc>
                <w:tcPr>
                  <w:tcW w:w="690" w:type="dxa"/>
                  <w:tcBorders>
                    <w:top w:val="nil"/>
                    <w:left w:val="nil"/>
                    <w:bottom w:val="single" w:sz="8" w:space="0" w:color="auto"/>
                    <w:right w:val="nil"/>
                  </w:tcBorders>
                  <w:shd w:val="clear" w:color="auto" w:fill="auto"/>
                  <w:noWrap/>
                  <w:vAlign w:val="center"/>
                  <w:hideMark/>
                </w:tcPr>
                <w:p w:rsidR="008563F0" w:rsidRPr="008F7A95" w:rsidRDefault="008563F0" w:rsidP="008F7A95">
                  <w:pPr>
                    <w:spacing w:after="0" w:line="240" w:lineRule="auto"/>
                    <w:jc w:val="right"/>
                    <w:rPr>
                      <w:rFonts w:ascii="Times" w:eastAsia="Times New Roman" w:hAnsi="Times" w:cs="Times New Roman"/>
                      <w:b/>
                      <w:bCs/>
                      <w:color w:val="000000"/>
                      <w:sz w:val="17"/>
                      <w:szCs w:val="17"/>
                      <w:lang w:eastAsia="it-IT"/>
                    </w:rPr>
                  </w:pPr>
                  <w:r w:rsidRPr="008F7A95">
                    <w:rPr>
                      <w:rFonts w:ascii="Times" w:eastAsia="Times New Roman" w:hAnsi="Times" w:cs="Times New Roman"/>
                      <w:b/>
                      <w:bCs/>
                      <w:color w:val="000000"/>
                      <w:sz w:val="17"/>
                      <w:szCs w:val="17"/>
                      <w:lang w:eastAsia="it-IT"/>
                    </w:rPr>
                    <w:t>-76,47</w:t>
                  </w:r>
                </w:p>
              </w:tc>
              <w:tc>
                <w:tcPr>
                  <w:tcW w:w="690" w:type="dxa"/>
                  <w:tcBorders>
                    <w:top w:val="nil"/>
                    <w:left w:val="nil"/>
                    <w:bottom w:val="single" w:sz="8" w:space="0" w:color="auto"/>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color w:val="000000"/>
                      <w:sz w:val="17"/>
                      <w:szCs w:val="17"/>
                      <w:lang w:eastAsia="it-IT"/>
                    </w:rPr>
                  </w:pPr>
                  <w:r w:rsidRPr="008563F0">
                    <w:rPr>
                      <w:rFonts w:ascii="Times" w:eastAsia="Times New Roman" w:hAnsi="Times" w:cs="Times New Roman"/>
                      <w:b/>
                      <w:color w:val="000000"/>
                      <w:sz w:val="17"/>
                      <w:szCs w:val="17"/>
                      <w:lang w:eastAsia="it-IT"/>
                    </w:rPr>
                    <w:t xml:space="preserve">-82,35 </w:t>
                  </w:r>
                </w:p>
              </w:tc>
              <w:tc>
                <w:tcPr>
                  <w:tcW w:w="690" w:type="dxa"/>
                  <w:tcBorders>
                    <w:top w:val="nil"/>
                    <w:left w:val="nil"/>
                    <w:bottom w:val="single" w:sz="8" w:space="0" w:color="auto"/>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color w:val="000000"/>
                      <w:sz w:val="17"/>
                      <w:szCs w:val="17"/>
                      <w:lang w:eastAsia="it-IT"/>
                    </w:rPr>
                  </w:pPr>
                  <w:r w:rsidRPr="008563F0">
                    <w:rPr>
                      <w:rFonts w:ascii="Times" w:eastAsia="Times New Roman" w:hAnsi="Times" w:cs="Times New Roman"/>
                      <w:b/>
                      <w:color w:val="000000"/>
                      <w:sz w:val="17"/>
                      <w:szCs w:val="17"/>
                      <w:lang w:eastAsia="it-IT"/>
                    </w:rPr>
                    <w:t xml:space="preserve">-25,00 </w:t>
                  </w:r>
                </w:p>
              </w:tc>
              <w:tc>
                <w:tcPr>
                  <w:tcW w:w="690" w:type="dxa"/>
                  <w:tcBorders>
                    <w:top w:val="nil"/>
                    <w:left w:val="nil"/>
                    <w:bottom w:val="single" w:sz="8" w:space="0" w:color="auto"/>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color w:val="000000"/>
                      <w:sz w:val="17"/>
                      <w:szCs w:val="17"/>
                      <w:lang w:eastAsia="it-IT"/>
                    </w:rPr>
                  </w:pPr>
                  <w:r w:rsidRPr="008563F0">
                    <w:rPr>
                      <w:rFonts w:ascii="Times" w:eastAsia="Times New Roman" w:hAnsi="Times" w:cs="Times New Roman"/>
                      <w:b/>
                      <w:color w:val="000000"/>
                      <w:sz w:val="17"/>
                      <w:szCs w:val="17"/>
                      <w:lang w:eastAsia="it-IT"/>
                    </w:rPr>
                    <w:t xml:space="preserve">-82,35 </w:t>
                  </w:r>
                </w:p>
              </w:tc>
              <w:tc>
                <w:tcPr>
                  <w:tcW w:w="690" w:type="dxa"/>
                  <w:tcBorders>
                    <w:top w:val="nil"/>
                    <w:left w:val="nil"/>
                    <w:bottom w:val="single" w:sz="8" w:space="0" w:color="auto"/>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color w:val="000000"/>
                      <w:sz w:val="17"/>
                      <w:szCs w:val="17"/>
                      <w:lang w:eastAsia="it-IT"/>
                    </w:rPr>
                  </w:pPr>
                  <w:r w:rsidRPr="008563F0">
                    <w:rPr>
                      <w:rFonts w:ascii="Times" w:eastAsia="Times New Roman" w:hAnsi="Times" w:cs="Times New Roman"/>
                      <w:b/>
                      <w:color w:val="000000"/>
                      <w:sz w:val="17"/>
                      <w:szCs w:val="17"/>
                      <w:lang w:eastAsia="it-IT"/>
                    </w:rPr>
                    <w:t xml:space="preserve">-66,67 </w:t>
                  </w:r>
                </w:p>
              </w:tc>
              <w:tc>
                <w:tcPr>
                  <w:tcW w:w="690" w:type="dxa"/>
                  <w:tcBorders>
                    <w:top w:val="nil"/>
                    <w:left w:val="nil"/>
                    <w:bottom w:val="single" w:sz="8" w:space="0" w:color="auto"/>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color w:val="000000"/>
                      <w:sz w:val="17"/>
                      <w:szCs w:val="17"/>
                      <w:lang w:eastAsia="it-IT"/>
                    </w:rPr>
                  </w:pPr>
                  <w:r w:rsidRPr="008563F0">
                    <w:rPr>
                      <w:rFonts w:ascii="Times" w:eastAsia="Times New Roman" w:hAnsi="Times" w:cs="Times New Roman"/>
                      <w:b/>
                      <w:color w:val="000000"/>
                      <w:sz w:val="17"/>
                      <w:szCs w:val="17"/>
                      <w:lang w:eastAsia="it-IT"/>
                    </w:rPr>
                    <w:t xml:space="preserve">-83,33 </w:t>
                  </w:r>
                </w:p>
              </w:tc>
              <w:tc>
                <w:tcPr>
                  <w:tcW w:w="690" w:type="dxa"/>
                  <w:tcBorders>
                    <w:top w:val="nil"/>
                    <w:left w:val="nil"/>
                    <w:bottom w:val="single" w:sz="8" w:space="0" w:color="auto"/>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color w:val="000000"/>
                      <w:sz w:val="17"/>
                      <w:szCs w:val="17"/>
                      <w:lang w:eastAsia="it-IT"/>
                    </w:rPr>
                  </w:pPr>
                  <w:r w:rsidRPr="008563F0">
                    <w:rPr>
                      <w:rFonts w:ascii="Times" w:eastAsia="Times New Roman" w:hAnsi="Times" w:cs="Times New Roman"/>
                      <w:b/>
                      <w:color w:val="000000"/>
                      <w:sz w:val="17"/>
                      <w:szCs w:val="17"/>
                      <w:lang w:eastAsia="it-IT"/>
                    </w:rPr>
                    <w:t xml:space="preserve">-50,00 </w:t>
                  </w:r>
                </w:p>
              </w:tc>
              <w:tc>
                <w:tcPr>
                  <w:tcW w:w="690" w:type="dxa"/>
                  <w:tcBorders>
                    <w:top w:val="nil"/>
                    <w:left w:val="nil"/>
                    <w:bottom w:val="single" w:sz="8" w:space="0" w:color="auto"/>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color w:val="000000"/>
                      <w:sz w:val="17"/>
                      <w:szCs w:val="17"/>
                      <w:lang w:eastAsia="it-IT"/>
                    </w:rPr>
                  </w:pPr>
                  <w:r w:rsidRPr="008563F0">
                    <w:rPr>
                      <w:rFonts w:ascii="Times" w:eastAsia="Times New Roman" w:hAnsi="Times" w:cs="Times New Roman"/>
                      <w:b/>
                      <w:color w:val="000000"/>
                      <w:sz w:val="17"/>
                      <w:szCs w:val="17"/>
                      <w:lang w:eastAsia="it-IT"/>
                    </w:rPr>
                    <w:t xml:space="preserve">-83,33 </w:t>
                  </w:r>
                </w:p>
              </w:tc>
              <w:tc>
                <w:tcPr>
                  <w:tcW w:w="690" w:type="dxa"/>
                  <w:tcBorders>
                    <w:top w:val="nil"/>
                    <w:left w:val="nil"/>
                    <w:bottom w:val="single" w:sz="8" w:space="0" w:color="auto"/>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color w:val="000000"/>
                      <w:sz w:val="17"/>
                      <w:szCs w:val="17"/>
                      <w:lang w:eastAsia="it-IT"/>
                    </w:rPr>
                  </w:pPr>
                  <w:r w:rsidRPr="008563F0">
                    <w:rPr>
                      <w:rFonts w:ascii="Times" w:eastAsia="Times New Roman" w:hAnsi="Times" w:cs="Times New Roman"/>
                      <w:b/>
                      <w:color w:val="000000"/>
                      <w:sz w:val="17"/>
                      <w:szCs w:val="17"/>
                      <w:lang w:eastAsia="it-IT"/>
                    </w:rPr>
                    <w:t xml:space="preserve">-73,91 </w:t>
                  </w:r>
                </w:p>
              </w:tc>
              <w:tc>
                <w:tcPr>
                  <w:tcW w:w="690" w:type="dxa"/>
                  <w:tcBorders>
                    <w:top w:val="nil"/>
                    <w:left w:val="nil"/>
                    <w:bottom w:val="single" w:sz="8" w:space="0" w:color="auto"/>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color w:val="000000"/>
                      <w:sz w:val="17"/>
                      <w:szCs w:val="17"/>
                      <w:lang w:eastAsia="it-IT"/>
                    </w:rPr>
                  </w:pPr>
                  <w:r w:rsidRPr="008563F0">
                    <w:rPr>
                      <w:rFonts w:ascii="Times" w:eastAsia="Times New Roman" w:hAnsi="Times" w:cs="Times New Roman"/>
                      <w:b/>
                      <w:color w:val="000000"/>
                      <w:sz w:val="17"/>
                      <w:szCs w:val="17"/>
                      <w:lang w:eastAsia="it-IT"/>
                    </w:rPr>
                    <w:t xml:space="preserve">-82,61 </w:t>
                  </w:r>
                </w:p>
              </w:tc>
              <w:tc>
                <w:tcPr>
                  <w:tcW w:w="690" w:type="dxa"/>
                  <w:tcBorders>
                    <w:top w:val="nil"/>
                    <w:left w:val="nil"/>
                    <w:bottom w:val="single" w:sz="8" w:space="0" w:color="auto"/>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color w:val="000000"/>
                      <w:sz w:val="17"/>
                      <w:szCs w:val="17"/>
                      <w:lang w:eastAsia="it-IT"/>
                    </w:rPr>
                  </w:pPr>
                  <w:r w:rsidRPr="008563F0">
                    <w:rPr>
                      <w:rFonts w:ascii="Times" w:eastAsia="Times New Roman" w:hAnsi="Times" w:cs="Times New Roman"/>
                      <w:b/>
                      <w:color w:val="000000"/>
                      <w:sz w:val="17"/>
                      <w:szCs w:val="17"/>
                      <w:lang w:eastAsia="it-IT"/>
                    </w:rPr>
                    <w:t xml:space="preserve">-33,33 </w:t>
                  </w:r>
                </w:p>
              </w:tc>
              <w:tc>
                <w:tcPr>
                  <w:tcW w:w="690" w:type="dxa"/>
                  <w:tcBorders>
                    <w:top w:val="nil"/>
                    <w:left w:val="nil"/>
                    <w:bottom w:val="single" w:sz="8" w:space="0" w:color="auto"/>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color w:val="000000"/>
                      <w:sz w:val="17"/>
                      <w:szCs w:val="17"/>
                      <w:lang w:eastAsia="it-IT"/>
                    </w:rPr>
                  </w:pPr>
                  <w:r w:rsidRPr="008563F0">
                    <w:rPr>
                      <w:rFonts w:ascii="Times" w:eastAsia="Times New Roman" w:hAnsi="Times" w:cs="Times New Roman"/>
                      <w:b/>
                      <w:color w:val="000000"/>
                      <w:sz w:val="17"/>
                      <w:szCs w:val="17"/>
                      <w:lang w:eastAsia="it-IT"/>
                    </w:rPr>
                    <w:t xml:space="preserve">-82,61 </w:t>
                  </w:r>
                </w:p>
              </w:tc>
            </w:tr>
          </w:tbl>
          <w:p w:rsidR="008F7A95" w:rsidRDefault="008F7A95" w:rsidP="00B33728">
            <w:pPr>
              <w:rPr>
                <w:rFonts w:ascii="Times New Roman" w:eastAsia="Times New Roman" w:hAnsi="Times New Roman" w:cs="Times New Roman"/>
                <w:b/>
                <w:bCs/>
                <w:i/>
                <w:iCs/>
                <w:color w:val="000000"/>
                <w:sz w:val="24"/>
                <w:szCs w:val="24"/>
                <w:lang w:eastAsia="it-IT"/>
              </w:rPr>
            </w:pPr>
          </w:p>
        </w:tc>
      </w:tr>
    </w:tbl>
    <w:p w:rsidR="008F7A95" w:rsidRPr="00B33728" w:rsidRDefault="008F7A95" w:rsidP="00B33728">
      <w:pPr>
        <w:spacing w:after="0" w:line="240" w:lineRule="auto"/>
        <w:rPr>
          <w:rFonts w:ascii="Times New Roman" w:eastAsia="Times New Roman" w:hAnsi="Times New Roman" w:cs="Times New Roman"/>
          <w:b/>
          <w:bCs/>
          <w:i/>
          <w:iCs/>
          <w:color w:val="000000"/>
          <w:sz w:val="24"/>
          <w:szCs w:val="24"/>
          <w:lang w:eastAsia="it-IT"/>
        </w:rPr>
      </w:pPr>
    </w:p>
    <w:p w:rsidR="00B33728" w:rsidRDefault="00B33728" w:rsidP="00EA2253"/>
    <w:p w:rsidR="008F7A95" w:rsidRDefault="008F7A95" w:rsidP="00EA2253"/>
    <w:p w:rsidR="00792800" w:rsidRDefault="00792800" w:rsidP="00EA2253"/>
    <w:p w:rsidR="00792800" w:rsidRDefault="00792800" w:rsidP="00EA2253"/>
    <w:p w:rsidR="00792800" w:rsidRDefault="00792800" w:rsidP="00EA2253"/>
    <w:p w:rsidR="008F7A95" w:rsidRDefault="008F7A95" w:rsidP="00EA2253"/>
    <w:p w:rsidR="008F7A95" w:rsidRPr="008F7A95" w:rsidRDefault="008F7A95" w:rsidP="008F7A95">
      <w:pPr>
        <w:spacing w:after="0" w:line="240" w:lineRule="auto"/>
        <w:ind w:left="2268" w:hanging="2268"/>
        <w:rPr>
          <w:rFonts w:ascii="Times New Roman" w:eastAsia="Times New Roman" w:hAnsi="Times New Roman" w:cs="Times New Roman"/>
          <w:b/>
          <w:bCs/>
          <w:i/>
          <w:iCs/>
          <w:color w:val="000000"/>
          <w:sz w:val="24"/>
          <w:szCs w:val="24"/>
          <w:lang w:eastAsia="it-IT"/>
        </w:rPr>
      </w:pPr>
      <w:r w:rsidRPr="008F7A95">
        <w:rPr>
          <w:rFonts w:ascii="Times New Roman" w:eastAsia="Times New Roman" w:hAnsi="Times New Roman" w:cs="Times New Roman"/>
          <w:b/>
          <w:bCs/>
          <w:i/>
          <w:iCs/>
          <w:color w:val="000000"/>
          <w:sz w:val="24"/>
          <w:szCs w:val="24"/>
          <w:lang w:eastAsia="it-IT"/>
        </w:rPr>
        <w:lastRenderedPageBreak/>
        <w:t>Segue</w:t>
      </w:r>
      <w:r w:rsidRPr="008F7A95">
        <w:rPr>
          <w:rFonts w:ascii="Times New Roman" w:eastAsia="Times New Roman" w:hAnsi="Times New Roman" w:cs="Times New Roman"/>
          <w:b/>
          <w:bCs/>
          <w:color w:val="000000"/>
          <w:sz w:val="24"/>
          <w:szCs w:val="24"/>
          <w:lang w:eastAsia="it-IT"/>
        </w:rPr>
        <w:t xml:space="preserve">: Tab. IS.UV.4 - Incidenti stradali con velocipedi coinvolti, incidenti stradali mortali con velocipedi coinvolti, </w:t>
      </w:r>
      <w:r w:rsidR="00ED0762">
        <w:rPr>
          <w:rFonts w:ascii="Times New Roman" w:eastAsia="Times New Roman" w:hAnsi="Times New Roman" w:cs="Times New Roman"/>
          <w:b/>
          <w:bCs/>
          <w:color w:val="000000"/>
          <w:sz w:val="24"/>
          <w:szCs w:val="24"/>
          <w:lang w:eastAsia="it-IT"/>
        </w:rPr>
        <w:t>morti su</w:t>
      </w:r>
      <w:r w:rsidRPr="008F7A95">
        <w:rPr>
          <w:rFonts w:ascii="Times New Roman" w:eastAsia="Times New Roman" w:hAnsi="Times New Roman" w:cs="Times New Roman"/>
          <w:b/>
          <w:bCs/>
          <w:color w:val="000000"/>
          <w:sz w:val="24"/>
          <w:szCs w:val="24"/>
          <w:lang w:eastAsia="it-IT"/>
        </w:rPr>
        <w:t xml:space="preserve"> velocipedi ed indicatori di mortalità, specifico di mortalità e specifico di incidentalità, per Ripartizione Geografica, classi di età e tipologia di strada - Anni 2001, 2010, 2014-2015</w:t>
      </w:r>
    </w:p>
    <w:p w:rsidR="008F7A95" w:rsidRDefault="008F7A95" w:rsidP="00EA2253"/>
    <w:p w:rsidR="008F7A95" w:rsidRPr="008F7A95" w:rsidRDefault="008F7A95" w:rsidP="008F7A95">
      <w:pPr>
        <w:spacing w:after="0" w:line="240" w:lineRule="auto"/>
        <w:rPr>
          <w:rFonts w:ascii="Times New Roman" w:eastAsia="Times New Roman" w:hAnsi="Times New Roman" w:cs="Times New Roman"/>
          <w:i/>
          <w:iCs/>
          <w:color w:val="000000"/>
          <w:sz w:val="24"/>
          <w:szCs w:val="24"/>
          <w:lang w:eastAsia="it-IT"/>
        </w:rPr>
      </w:pPr>
      <w:r w:rsidRPr="008F7A95">
        <w:rPr>
          <w:rFonts w:ascii="Times New Roman" w:eastAsia="Times New Roman" w:hAnsi="Times New Roman" w:cs="Times New Roman"/>
          <w:i/>
          <w:iCs/>
          <w:color w:val="000000"/>
          <w:sz w:val="24"/>
          <w:szCs w:val="24"/>
          <w:lang w:eastAsia="it-IT"/>
        </w:rPr>
        <w:t>B)Variazioni di periodo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34"/>
      </w:tblGrid>
      <w:tr w:rsidR="009948A6" w:rsidTr="007974BF">
        <w:tc>
          <w:tcPr>
            <w:tcW w:w="10458" w:type="dxa"/>
          </w:tcPr>
          <w:tbl>
            <w:tblPr>
              <w:tblW w:w="10298" w:type="dxa"/>
              <w:tblCellMar>
                <w:left w:w="70" w:type="dxa"/>
                <w:right w:w="70" w:type="dxa"/>
              </w:tblCellMar>
              <w:tblLook w:val="04A0" w:firstRow="1" w:lastRow="0" w:firstColumn="1" w:lastColumn="0" w:noHBand="0" w:noVBand="1"/>
            </w:tblPr>
            <w:tblGrid>
              <w:gridCol w:w="2534"/>
              <w:gridCol w:w="647"/>
              <w:gridCol w:w="647"/>
              <w:gridCol w:w="647"/>
              <w:gridCol w:w="647"/>
              <w:gridCol w:w="647"/>
              <w:gridCol w:w="647"/>
              <w:gridCol w:w="647"/>
              <w:gridCol w:w="647"/>
              <w:gridCol w:w="647"/>
              <w:gridCol w:w="647"/>
              <w:gridCol w:w="647"/>
              <w:gridCol w:w="647"/>
            </w:tblGrid>
            <w:tr w:rsidR="009948A6" w:rsidRPr="009948A6" w:rsidTr="007D49A6">
              <w:trPr>
                <w:trHeight w:val="300"/>
              </w:trPr>
              <w:tc>
                <w:tcPr>
                  <w:tcW w:w="253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948A6" w:rsidRPr="00ED0762" w:rsidRDefault="009948A6" w:rsidP="009948A6">
                  <w:pPr>
                    <w:spacing w:after="0" w:line="240" w:lineRule="auto"/>
                    <w:jc w:val="center"/>
                    <w:rPr>
                      <w:rFonts w:ascii="Times" w:eastAsia="Times New Roman" w:hAnsi="Times" w:cs="Times New Roman"/>
                      <w:b/>
                      <w:bCs/>
                      <w:color w:val="000000"/>
                      <w:sz w:val="18"/>
                      <w:szCs w:val="18"/>
                      <w:lang w:eastAsia="it-IT"/>
                    </w:rPr>
                  </w:pPr>
                  <w:r w:rsidRPr="00ED0762">
                    <w:rPr>
                      <w:rFonts w:ascii="Times" w:eastAsia="Times New Roman" w:hAnsi="Times" w:cs="Times New Roman"/>
                      <w:b/>
                      <w:bCs/>
                      <w:color w:val="000000"/>
                      <w:sz w:val="18"/>
                      <w:szCs w:val="18"/>
                      <w:lang w:eastAsia="it-IT"/>
                    </w:rPr>
                    <w:t>Totale morti di età tra 15 e 24 anni su velocipedi</w:t>
                  </w:r>
                </w:p>
              </w:tc>
              <w:tc>
                <w:tcPr>
                  <w:tcW w:w="2588" w:type="dxa"/>
                  <w:gridSpan w:val="4"/>
                  <w:tcBorders>
                    <w:top w:val="single" w:sz="8" w:space="0" w:color="auto"/>
                    <w:left w:val="nil"/>
                    <w:bottom w:val="single" w:sz="8" w:space="0" w:color="auto"/>
                    <w:right w:val="single" w:sz="8" w:space="0" w:color="000000"/>
                  </w:tcBorders>
                  <w:shd w:val="clear" w:color="auto" w:fill="auto"/>
                  <w:noWrap/>
                  <w:vAlign w:val="center"/>
                  <w:hideMark/>
                </w:tcPr>
                <w:p w:rsidR="009948A6" w:rsidRPr="009948A6" w:rsidRDefault="009948A6" w:rsidP="009948A6">
                  <w:pPr>
                    <w:spacing w:after="0" w:line="240" w:lineRule="auto"/>
                    <w:jc w:val="center"/>
                    <w:rPr>
                      <w:rFonts w:ascii="Times" w:eastAsia="Times New Roman" w:hAnsi="Times" w:cs="Times New Roman"/>
                      <w:b/>
                      <w:bCs/>
                      <w:color w:val="000000"/>
                      <w:sz w:val="18"/>
                      <w:szCs w:val="18"/>
                      <w:lang w:eastAsia="it-IT"/>
                    </w:rPr>
                  </w:pPr>
                  <w:r w:rsidRPr="009948A6">
                    <w:rPr>
                      <w:rFonts w:ascii="Times" w:eastAsia="Times New Roman" w:hAnsi="Times" w:cs="Times New Roman"/>
                      <w:b/>
                      <w:bCs/>
                      <w:color w:val="000000"/>
                      <w:sz w:val="18"/>
                      <w:szCs w:val="18"/>
                      <w:lang w:eastAsia="it-IT"/>
                    </w:rPr>
                    <w:t>Entro l'abitato</w:t>
                  </w:r>
                </w:p>
              </w:tc>
              <w:tc>
                <w:tcPr>
                  <w:tcW w:w="2588" w:type="dxa"/>
                  <w:gridSpan w:val="4"/>
                  <w:tcBorders>
                    <w:top w:val="single" w:sz="8" w:space="0" w:color="auto"/>
                    <w:left w:val="nil"/>
                    <w:bottom w:val="single" w:sz="8" w:space="0" w:color="auto"/>
                    <w:right w:val="single" w:sz="8" w:space="0" w:color="000000"/>
                  </w:tcBorders>
                  <w:shd w:val="clear" w:color="auto" w:fill="auto"/>
                  <w:noWrap/>
                  <w:vAlign w:val="center"/>
                  <w:hideMark/>
                </w:tcPr>
                <w:p w:rsidR="009948A6" w:rsidRPr="009948A6" w:rsidRDefault="009948A6" w:rsidP="009948A6">
                  <w:pPr>
                    <w:spacing w:after="0" w:line="240" w:lineRule="auto"/>
                    <w:jc w:val="center"/>
                    <w:rPr>
                      <w:rFonts w:ascii="Times" w:eastAsia="Times New Roman" w:hAnsi="Times" w:cs="Times New Roman"/>
                      <w:b/>
                      <w:bCs/>
                      <w:color w:val="000000"/>
                      <w:sz w:val="18"/>
                      <w:szCs w:val="18"/>
                      <w:lang w:eastAsia="it-IT"/>
                    </w:rPr>
                  </w:pPr>
                  <w:r w:rsidRPr="009948A6">
                    <w:rPr>
                      <w:rFonts w:ascii="Times" w:eastAsia="Times New Roman" w:hAnsi="Times" w:cs="Times New Roman"/>
                      <w:b/>
                      <w:bCs/>
                      <w:color w:val="000000"/>
                      <w:sz w:val="18"/>
                      <w:szCs w:val="18"/>
                      <w:lang w:eastAsia="it-IT"/>
                    </w:rPr>
                    <w:t>Fuori l'abitato</w:t>
                  </w:r>
                </w:p>
              </w:tc>
              <w:tc>
                <w:tcPr>
                  <w:tcW w:w="2588" w:type="dxa"/>
                  <w:gridSpan w:val="4"/>
                  <w:tcBorders>
                    <w:top w:val="single" w:sz="8" w:space="0" w:color="auto"/>
                    <w:left w:val="nil"/>
                    <w:bottom w:val="single" w:sz="8" w:space="0" w:color="auto"/>
                    <w:right w:val="single" w:sz="8" w:space="0" w:color="000000"/>
                  </w:tcBorders>
                  <w:shd w:val="clear" w:color="auto" w:fill="auto"/>
                  <w:noWrap/>
                  <w:vAlign w:val="center"/>
                  <w:hideMark/>
                </w:tcPr>
                <w:p w:rsidR="009948A6" w:rsidRPr="009948A6" w:rsidRDefault="009948A6" w:rsidP="009948A6">
                  <w:pPr>
                    <w:spacing w:after="0" w:line="240" w:lineRule="auto"/>
                    <w:jc w:val="center"/>
                    <w:rPr>
                      <w:rFonts w:ascii="Times" w:eastAsia="Times New Roman" w:hAnsi="Times" w:cs="Times New Roman"/>
                      <w:b/>
                      <w:bCs/>
                      <w:color w:val="000000"/>
                      <w:sz w:val="18"/>
                      <w:szCs w:val="18"/>
                      <w:lang w:eastAsia="it-IT"/>
                    </w:rPr>
                  </w:pPr>
                  <w:r w:rsidRPr="009948A6">
                    <w:rPr>
                      <w:rFonts w:ascii="Times" w:eastAsia="Times New Roman" w:hAnsi="Times" w:cs="Times New Roman"/>
                      <w:b/>
                      <w:bCs/>
                      <w:color w:val="000000"/>
                      <w:sz w:val="18"/>
                      <w:szCs w:val="18"/>
                      <w:lang w:eastAsia="it-IT"/>
                    </w:rPr>
                    <w:t>Entro e fuori l'abitato</w:t>
                  </w:r>
                </w:p>
              </w:tc>
            </w:tr>
            <w:tr w:rsidR="009948A6" w:rsidRPr="009948A6" w:rsidTr="007D49A6">
              <w:trPr>
                <w:trHeight w:val="300"/>
              </w:trPr>
              <w:tc>
                <w:tcPr>
                  <w:tcW w:w="2534" w:type="dxa"/>
                  <w:vMerge/>
                  <w:tcBorders>
                    <w:top w:val="single" w:sz="8" w:space="0" w:color="auto"/>
                    <w:left w:val="single" w:sz="8" w:space="0" w:color="auto"/>
                    <w:bottom w:val="single" w:sz="8" w:space="0" w:color="000000"/>
                    <w:right w:val="single" w:sz="8" w:space="0" w:color="auto"/>
                  </w:tcBorders>
                  <w:vAlign w:val="center"/>
                  <w:hideMark/>
                </w:tcPr>
                <w:p w:rsidR="009948A6" w:rsidRPr="00ED0762" w:rsidRDefault="009948A6" w:rsidP="009948A6">
                  <w:pPr>
                    <w:spacing w:after="0" w:line="240" w:lineRule="auto"/>
                    <w:rPr>
                      <w:rFonts w:ascii="Times" w:eastAsia="Times New Roman" w:hAnsi="Times" w:cs="Times New Roman"/>
                      <w:b/>
                      <w:bCs/>
                      <w:color w:val="000000"/>
                      <w:sz w:val="18"/>
                      <w:szCs w:val="18"/>
                      <w:lang w:eastAsia="it-IT"/>
                    </w:rPr>
                  </w:pPr>
                </w:p>
              </w:tc>
              <w:tc>
                <w:tcPr>
                  <w:tcW w:w="647" w:type="dxa"/>
                  <w:tcBorders>
                    <w:top w:val="nil"/>
                    <w:left w:val="nil"/>
                    <w:bottom w:val="single" w:sz="8" w:space="0" w:color="auto"/>
                    <w:right w:val="nil"/>
                  </w:tcBorders>
                  <w:shd w:val="clear" w:color="auto" w:fill="auto"/>
                  <w:vAlign w:val="center"/>
                  <w:hideMark/>
                </w:tcPr>
                <w:p w:rsidR="009948A6" w:rsidRPr="009948A6" w:rsidRDefault="009948A6" w:rsidP="009948A6">
                  <w:pPr>
                    <w:spacing w:after="0" w:line="240" w:lineRule="auto"/>
                    <w:jc w:val="center"/>
                    <w:rPr>
                      <w:rFonts w:ascii="Times" w:eastAsia="Times New Roman" w:hAnsi="Times" w:cs="Times New Roman"/>
                      <w:b/>
                      <w:bCs/>
                      <w:color w:val="000000"/>
                      <w:sz w:val="15"/>
                      <w:szCs w:val="15"/>
                      <w:lang w:eastAsia="it-IT"/>
                    </w:rPr>
                  </w:pPr>
                  <w:r w:rsidRPr="009948A6">
                    <w:rPr>
                      <w:rFonts w:ascii="Times" w:eastAsia="Times New Roman" w:hAnsi="Times" w:cs="Times New Roman"/>
                      <w:b/>
                      <w:bCs/>
                      <w:color w:val="000000"/>
                      <w:sz w:val="15"/>
                      <w:szCs w:val="15"/>
                      <w:lang w:eastAsia="it-IT"/>
                    </w:rPr>
                    <w:t>2010/01</w:t>
                  </w:r>
                </w:p>
              </w:tc>
              <w:tc>
                <w:tcPr>
                  <w:tcW w:w="647" w:type="dxa"/>
                  <w:tcBorders>
                    <w:top w:val="nil"/>
                    <w:left w:val="nil"/>
                    <w:bottom w:val="single" w:sz="8" w:space="0" w:color="auto"/>
                    <w:right w:val="nil"/>
                  </w:tcBorders>
                  <w:shd w:val="clear" w:color="auto" w:fill="auto"/>
                  <w:vAlign w:val="center"/>
                  <w:hideMark/>
                </w:tcPr>
                <w:p w:rsidR="009948A6" w:rsidRPr="009948A6" w:rsidRDefault="009948A6" w:rsidP="008563F0">
                  <w:pPr>
                    <w:spacing w:after="0" w:line="240" w:lineRule="auto"/>
                    <w:jc w:val="center"/>
                    <w:rPr>
                      <w:rFonts w:ascii="Times" w:eastAsia="Times New Roman" w:hAnsi="Times" w:cs="Times New Roman"/>
                      <w:b/>
                      <w:bCs/>
                      <w:color w:val="000000"/>
                      <w:sz w:val="15"/>
                      <w:szCs w:val="15"/>
                      <w:lang w:eastAsia="it-IT"/>
                    </w:rPr>
                  </w:pPr>
                  <w:r w:rsidRPr="009948A6">
                    <w:rPr>
                      <w:rFonts w:ascii="Times" w:eastAsia="Times New Roman" w:hAnsi="Times" w:cs="Times New Roman"/>
                      <w:b/>
                      <w:bCs/>
                      <w:color w:val="000000"/>
                      <w:sz w:val="15"/>
                      <w:szCs w:val="15"/>
                      <w:lang w:eastAsia="it-IT"/>
                    </w:rPr>
                    <w:t>201</w:t>
                  </w:r>
                  <w:r w:rsidR="008563F0">
                    <w:rPr>
                      <w:rFonts w:ascii="Times" w:eastAsia="Times New Roman" w:hAnsi="Times" w:cs="Times New Roman"/>
                      <w:b/>
                      <w:bCs/>
                      <w:color w:val="000000"/>
                      <w:sz w:val="15"/>
                      <w:szCs w:val="15"/>
                      <w:lang w:eastAsia="it-IT"/>
                    </w:rPr>
                    <w:t>5/</w:t>
                  </w:r>
                  <w:r w:rsidRPr="009948A6">
                    <w:rPr>
                      <w:rFonts w:ascii="Times" w:eastAsia="Times New Roman" w:hAnsi="Times" w:cs="Times New Roman"/>
                      <w:b/>
                      <w:bCs/>
                      <w:color w:val="000000"/>
                      <w:sz w:val="15"/>
                      <w:szCs w:val="15"/>
                      <w:lang w:eastAsia="it-IT"/>
                    </w:rPr>
                    <w:t>0</w:t>
                  </w:r>
                  <w:r w:rsidR="008563F0">
                    <w:rPr>
                      <w:rFonts w:ascii="Times" w:eastAsia="Times New Roman" w:hAnsi="Times" w:cs="Times New Roman"/>
                      <w:b/>
                      <w:bCs/>
                      <w:color w:val="000000"/>
                      <w:sz w:val="15"/>
                      <w:szCs w:val="15"/>
                      <w:lang w:eastAsia="it-IT"/>
                    </w:rPr>
                    <w:t>1</w:t>
                  </w:r>
                </w:p>
              </w:tc>
              <w:tc>
                <w:tcPr>
                  <w:tcW w:w="647" w:type="dxa"/>
                  <w:tcBorders>
                    <w:top w:val="nil"/>
                    <w:left w:val="nil"/>
                    <w:bottom w:val="single" w:sz="8" w:space="0" w:color="auto"/>
                    <w:right w:val="nil"/>
                  </w:tcBorders>
                  <w:shd w:val="clear" w:color="auto" w:fill="auto"/>
                  <w:vAlign w:val="center"/>
                  <w:hideMark/>
                </w:tcPr>
                <w:p w:rsidR="009948A6" w:rsidRPr="009948A6" w:rsidRDefault="009948A6" w:rsidP="009948A6">
                  <w:pPr>
                    <w:spacing w:after="0" w:line="240" w:lineRule="auto"/>
                    <w:jc w:val="center"/>
                    <w:rPr>
                      <w:rFonts w:ascii="Times" w:eastAsia="Times New Roman" w:hAnsi="Times" w:cs="Times New Roman"/>
                      <w:b/>
                      <w:bCs/>
                      <w:color w:val="000000"/>
                      <w:sz w:val="15"/>
                      <w:szCs w:val="15"/>
                      <w:lang w:eastAsia="it-IT"/>
                    </w:rPr>
                  </w:pPr>
                  <w:r w:rsidRPr="009948A6">
                    <w:rPr>
                      <w:rFonts w:ascii="Times" w:eastAsia="Times New Roman" w:hAnsi="Times" w:cs="Times New Roman"/>
                      <w:b/>
                      <w:bCs/>
                      <w:color w:val="000000"/>
                      <w:sz w:val="15"/>
                      <w:szCs w:val="15"/>
                      <w:lang w:eastAsia="it-IT"/>
                    </w:rPr>
                    <w:t>2015/10</w:t>
                  </w:r>
                </w:p>
              </w:tc>
              <w:tc>
                <w:tcPr>
                  <w:tcW w:w="647" w:type="dxa"/>
                  <w:tcBorders>
                    <w:top w:val="nil"/>
                    <w:left w:val="nil"/>
                    <w:bottom w:val="single" w:sz="8" w:space="0" w:color="auto"/>
                    <w:right w:val="single" w:sz="8" w:space="0" w:color="auto"/>
                  </w:tcBorders>
                  <w:shd w:val="clear" w:color="auto" w:fill="auto"/>
                  <w:vAlign w:val="center"/>
                  <w:hideMark/>
                </w:tcPr>
                <w:p w:rsidR="009948A6" w:rsidRPr="009948A6" w:rsidRDefault="009948A6" w:rsidP="009948A6">
                  <w:pPr>
                    <w:spacing w:after="0" w:line="240" w:lineRule="auto"/>
                    <w:jc w:val="center"/>
                    <w:rPr>
                      <w:rFonts w:ascii="Times" w:eastAsia="Times New Roman" w:hAnsi="Times" w:cs="Times New Roman"/>
                      <w:b/>
                      <w:bCs/>
                      <w:color w:val="000000"/>
                      <w:sz w:val="15"/>
                      <w:szCs w:val="15"/>
                      <w:lang w:eastAsia="it-IT"/>
                    </w:rPr>
                  </w:pPr>
                  <w:r w:rsidRPr="009948A6">
                    <w:rPr>
                      <w:rFonts w:ascii="Times" w:eastAsia="Times New Roman" w:hAnsi="Times" w:cs="Times New Roman"/>
                      <w:b/>
                      <w:bCs/>
                      <w:color w:val="000000"/>
                      <w:sz w:val="15"/>
                      <w:szCs w:val="15"/>
                      <w:lang w:eastAsia="it-IT"/>
                    </w:rPr>
                    <w:t>2015/14</w:t>
                  </w:r>
                </w:p>
              </w:tc>
              <w:tc>
                <w:tcPr>
                  <w:tcW w:w="647" w:type="dxa"/>
                  <w:tcBorders>
                    <w:top w:val="nil"/>
                    <w:left w:val="nil"/>
                    <w:bottom w:val="single" w:sz="8" w:space="0" w:color="auto"/>
                    <w:right w:val="nil"/>
                  </w:tcBorders>
                  <w:shd w:val="clear" w:color="auto" w:fill="auto"/>
                  <w:vAlign w:val="center"/>
                  <w:hideMark/>
                </w:tcPr>
                <w:p w:rsidR="009948A6" w:rsidRPr="009948A6" w:rsidRDefault="009948A6" w:rsidP="009948A6">
                  <w:pPr>
                    <w:spacing w:after="0" w:line="240" w:lineRule="auto"/>
                    <w:jc w:val="center"/>
                    <w:rPr>
                      <w:rFonts w:ascii="Times" w:eastAsia="Times New Roman" w:hAnsi="Times" w:cs="Times New Roman"/>
                      <w:b/>
                      <w:bCs/>
                      <w:color w:val="000000"/>
                      <w:sz w:val="15"/>
                      <w:szCs w:val="15"/>
                      <w:lang w:eastAsia="it-IT"/>
                    </w:rPr>
                  </w:pPr>
                  <w:r w:rsidRPr="009948A6">
                    <w:rPr>
                      <w:rFonts w:ascii="Times" w:eastAsia="Times New Roman" w:hAnsi="Times" w:cs="Times New Roman"/>
                      <w:b/>
                      <w:bCs/>
                      <w:color w:val="000000"/>
                      <w:sz w:val="15"/>
                      <w:szCs w:val="15"/>
                      <w:lang w:eastAsia="it-IT"/>
                    </w:rPr>
                    <w:t>2010/01</w:t>
                  </w:r>
                </w:p>
              </w:tc>
              <w:tc>
                <w:tcPr>
                  <w:tcW w:w="647" w:type="dxa"/>
                  <w:tcBorders>
                    <w:top w:val="nil"/>
                    <w:left w:val="nil"/>
                    <w:bottom w:val="single" w:sz="8" w:space="0" w:color="auto"/>
                    <w:right w:val="nil"/>
                  </w:tcBorders>
                  <w:shd w:val="clear" w:color="auto" w:fill="auto"/>
                  <w:vAlign w:val="center"/>
                  <w:hideMark/>
                </w:tcPr>
                <w:p w:rsidR="009948A6" w:rsidRPr="009948A6" w:rsidRDefault="008563F0" w:rsidP="008563F0">
                  <w:pPr>
                    <w:spacing w:after="0" w:line="240" w:lineRule="auto"/>
                    <w:jc w:val="center"/>
                    <w:rPr>
                      <w:rFonts w:ascii="Times" w:eastAsia="Times New Roman" w:hAnsi="Times" w:cs="Times New Roman"/>
                      <w:b/>
                      <w:bCs/>
                      <w:color w:val="000000"/>
                      <w:sz w:val="15"/>
                      <w:szCs w:val="15"/>
                      <w:lang w:eastAsia="it-IT"/>
                    </w:rPr>
                  </w:pPr>
                  <w:r>
                    <w:rPr>
                      <w:rFonts w:ascii="Times" w:eastAsia="Times New Roman" w:hAnsi="Times" w:cs="Times New Roman"/>
                      <w:b/>
                      <w:bCs/>
                      <w:color w:val="000000"/>
                      <w:sz w:val="15"/>
                      <w:szCs w:val="15"/>
                      <w:lang w:eastAsia="it-IT"/>
                    </w:rPr>
                    <w:t>2015</w:t>
                  </w:r>
                  <w:r w:rsidR="009948A6" w:rsidRPr="009948A6">
                    <w:rPr>
                      <w:rFonts w:ascii="Times" w:eastAsia="Times New Roman" w:hAnsi="Times" w:cs="Times New Roman"/>
                      <w:b/>
                      <w:bCs/>
                      <w:color w:val="000000"/>
                      <w:sz w:val="15"/>
                      <w:szCs w:val="15"/>
                      <w:lang w:eastAsia="it-IT"/>
                    </w:rPr>
                    <w:t>/0</w:t>
                  </w:r>
                  <w:r>
                    <w:rPr>
                      <w:rFonts w:ascii="Times" w:eastAsia="Times New Roman" w:hAnsi="Times" w:cs="Times New Roman"/>
                      <w:b/>
                      <w:bCs/>
                      <w:color w:val="000000"/>
                      <w:sz w:val="15"/>
                      <w:szCs w:val="15"/>
                      <w:lang w:eastAsia="it-IT"/>
                    </w:rPr>
                    <w:t>1</w:t>
                  </w:r>
                </w:p>
              </w:tc>
              <w:tc>
                <w:tcPr>
                  <w:tcW w:w="647" w:type="dxa"/>
                  <w:tcBorders>
                    <w:top w:val="nil"/>
                    <w:left w:val="nil"/>
                    <w:bottom w:val="single" w:sz="8" w:space="0" w:color="auto"/>
                    <w:right w:val="nil"/>
                  </w:tcBorders>
                  <w:shd w:val="clear" w:color="auto" w:fill="auto"/>
                  <w:vAlign w:val="center"/>
                  <w:hideMark/>
                </w:tcPr>
                <w:p w:rsidR="009948A6" w:rsidRPr="009948A6" w:rsidRDefault="009948A6" w:rsidP="009948A6">
                  <w:pPr>
                    <w:spacing w:after="0" w:line="240" w:lineRule="auto"/>
                    <w:jc w:val="center"/>
                    <w:rPr>
                      <w:rFonts w:ascii="Times" w:eastAsia="Times New Roman" w:hAnsi="Times" w:cs="Times New Roman"/>
                      <w:b/>
                      <w:bCs/>
                      <w:color w:val="000000"/>
                      <w:sz w:val="15"/>
                      <w:szCs w:val="15"/>
                      <w:lang w:eastAsia="it-IT"/>
                    </w:rPr>
                  </w:pPr>
                  <w:r w:rsidRPr="009948A6">
                    <w:rPr>
                      <w:rFonts w:ascii="Times" w:eastAsia="Times New Roman" w:hAnsi="Times" w:cs="Times New Roman"/>
                      <w:b/>
                      <w:bCs/>
                      <w:color w:val="000000"/>
                      <w:sz w:val="15"/>
                      <w:szCs w:val="15"/>
                      <w:lang w:eastAsia="it-IT"/>
                    </w:rPr>
                    <w:t>2015/10</w:t>
                  </w:r>
                </w:p>
              </w:tc>
              <w:tc>
                <w:tcPr>
                  <w:tcW w:w="647" w:type="dxa"/>
                  <w:tcBorders>
                    <w:top w:val="nil"/>
                    <w:left w:val="nil"/>
                    <w:bottom w:val="single" w:sz="8" w:space="0" w:color="auto"/>
                    <w:right w:val="single" w:sz="8" w:space="0" w:color="auto"/>
                  </w:tcBorders>
                  <w:shd w:val="clear" w:color="auto" w:fill="auto"/>
                  <w:vAlign w:val="center"/>
                  <w:hideMark/>
                </w:tcPr>
                <w:p w:rsidR="009948A6" w:rsidRPr="009948A6" w:rsidRDefault="009948A6" w:rsidP="009948A6">
                  <w:pPr>
                    <w:spacing w:after="0" w:line="240" w:lineRule="auto"/>
                    <w:jc w:val="center"/>
                    <w:rPr>
                      <w:rFonts w:ascii="Times" w:eastAsia="Times New Roman" w:hAnsi="Times" w:cs="Times New Roman"/>
                      <w:b/>
                      <w:bCs/>
                      <w:color w:val="000000"/>
                      <w:sz w:val="15"/>
                      <w:szCs w:val="15"/>
                      <w:lang w:eastAsia="it-IT"/>
                    </w:rPr>
                  </w:pPr>
                  <w:r w:rsidRPr="009948A6">
                    <w:rPr>
                      <w:rFonts w:ascii="Times" w:eastAsia="Times New Roman" w:hAnsi="Times" w:cs="Times New Roman"/>
                      <w:b/>
                      <w:bCs/>
                      <w:color w:val="000000"/>
                      <w:sz w:val="15"/>
                      <w:szCs w:val="15"/>
                      <w:lang w:eastAsia="it-IT"/>
                    </w:rPr>
                    <w:t>2015/14</w:t>
                  </w:r>
                </w:p>
              </w:tc>
              <w:tc>
                <w:tcPr>
                  <w:tcW w:w="647" w:type="dxa"/>
                  <w:tcBorders>
                    <w:top w:val="nil"/>
                    <w:left w:val="nil"/>
                    <w:bottom w:val="single" w:sz="8" w:space="0" w:color="auto"/>
                    <w:right w:val="nil"/>
                  </w:tcBorders>
                  <w:shd w:val="clear" w:color="auto" w:fill="auto"/>
                  <w:vAlign w:val="center"/>
                  <w:hideMark/>
                </w:tcPr>
                <w:p w:rsidR="009948A6" w:rsidRPr="009948A6" w:rsidRDefault="009948A6" w:rsidP="009948A6">
                  <w:pPr>
                    <w:spacing w:after="0" w:line="240" w:lineRule="auto"/>
                    <w:jc w:val="center"/>
                    <w:rPr>
                      <w:rFonts w:ascii="Times" w:eastAsia="Times New Roman" w:hAnsi="Times" w:cs="Times New Roman"/>
                      <w:b/>
                      <w:bCs/>
                      <w:color w:val="000000"/>
                      <w:sz w:val="15"/>
                      <w:szCs w:val="15"/>
                      <w:lang w:eastAsia="it-IT"/>
                    </w:rPr>
                  </w:pPr>
                  <w:r w:rsidRPr="009948A6">
                    <w:rPr>
                      <w:rFonts w:ascii="Times" w:eastAsia="Times New Roman" w:hAnsi="Times" w:cs="Times New Roman"/>
                      <w:b/>
                      <w:bCs/>
                      <w:color w:val="000000"/>
                      <w:sz w:val="15"/>
                      <w:szCs w:val="15"/>
                      <w:lang w:eastAsia="it-IT"/>
                    </w:rPr>
                    <w:t>2010/01</w:t>
                  </w:r>
                </w:p>
              </w:tc>
              <w:tc>
                <w:tcPr>
                  <w:tcW w:w="647" w:type="dxa"/>
                  <w:tcBorders>
                    <w:top w:val="nil"/>
                    <w:left w:val="nil"/>
                    <w:bottom w:val="single" w:sz="8" w:space="0" w:color="auto"/>
                    <w:right w:val="nil"/>
                  </w:tcBorders>
                  <w:shd w:val="clear" w:color="auto" w:fill="auto"/>
                  <w:vAlign w:val="center"/>
                  <w:hideMark/>
                </w:tcPr>
                <w:p w:rsidR="009948A6" w:rsidRPr="009948A6" w:rsidRDefault="008563F0" w:rsidP="008563F0">
                  <w:pPr>
                    <w:spacing w:after="0" w:line="240" w:lineRule="auto"/>
                    <w:jc w:val="center"/>
                    <w:rPr>
                      <w:rFonts w:ascii="Times" w:eastAsia="Times New Roman" w:hAnsi="Times" w:cs="Times New Roman"/>
                      <w:b/>
                      <w:bCs/>
                      <w:color w:val="000000"/>
                      <w:sz w:val="15"/>
                      <w:szCs w:val="15"/>
                      <w:lang w:eastAsia="it-IT"/>
                    </w:rPr>
                  </w:pPr>
                  <w:r>
                    <w:rPr>
                      <w:rFonts w:ascii="Times" w:eastAsia="Times New Roman" w:hAnsi="Times" w:cs="Times New Roman"/>
                      <w:b/>
                      <w:bCs/>
                      <w:color w:val="000000"/>
                      <w:sz w:val="15"/>
                      <w:szCs w:val="15"/>
                      <w:lang w:eastAsia="it-IT"/>
                    </w:rPr>
                    <w:t>2015</w:t>
                  </w:r>
                  <w:r w:rsidR="009948A6" w:rsidRPr="009948A6">
                    <w:rPr>
                      <w:rFonts w:ascii="Times" w:eastAsia="Times New Roman" w:hAnsi="Times" w:cs="Times New Roman"/>
                      <w:b/>
                      <w:bCs/>
                      <w:color w:val="000000"/>
                      <w:sz w:val="15"/>
                      <w:szCs w:val="15"/>
                      <w:lang w:eastAsia="it-IT"/>
                    </w:rPr>
                    <w:t>/0</w:t>
                  </w:r>
                  <w:r>
                    <w:rPr>
                      <w:rFonts w:ascii="Times" w:eastAsia="Times New Roman" w:hAnsi="Times" w:cs="Times New Roman"/>
                      <w:b/>
                      <w:bCs/>
                      <w:color w:val="000000"/>
                      <w:sz w:val="15"/>
                      <w:szCs w:val="15"/>
                      <w:lang w:eastAsia="it-IT"/>
                    </w:rPr>
                    <w:t>1</w:t>
                  </w:r>
                </w:p>
              </w:tc>
              <w:tc>
                <w:tcPr>
                  <w:tcW w:w="647" w:type="dxa"/>
                  <w:tcBorders>
                    <w:top w:val="nil"/>
                    <w:left w:val="nil"/>
                    <w:bottom w:val="single" w:sz="8" w:space="0" w:color="auto"/>
                    <w:right w:val="nil"/>
                  </w:tcBorders>
                  <w:shd w:val="clear" w:color="auto" w:fill="auto"/>
                  <w:vAlign w:val="center"/>
                  <w:hideMark/>
                </w:tcPr>
                <w:p w:rsidR="009948A6" w:rsidRPr="009948A6" w:rsidRDefault="009948A6" w:rsidP="009948A6">
                  <w:pPr>
                    <w:spacing w:after="0" w:line="240" w:lineRule="auto"/>
                    <w:jc w:val="center"/>
                    <w:rPr>
                      <w:rFonts w:ascii="Times" w:eastAsia="Times New Roman" w:hAnsi="Times" w:cs="Times New Roman"/>
                      <w:b/>
                      <w:bCs/>
                      <w:color w:val="000000"/>
                      <w:sz w:val="15"/>
                      <w:szCs w:val="15"/>
                      <w:lang w:eastAsia="it-IT"/>
                    </w:rPr>
                  </w:pPr>
                  <w:r w:rsidRPr="009948A6">
                    <w:rPr>
                      <w:rFonts w:ascii="Times" w:eastAsia="Times New Roman" w:hAnsi="Times" w:cs="Times New Roman"/>
                      <w:b/>
                      <w:bCs/>
                      <w:color w:val="000000"/>
                      <w:sz w:val="15"/>
                      <w:szCs w:val="15"/>
                      <w:lang w:eastAsia="it-IT"/>
                    </w:rPr>
                    <w:t>2015/10</w:t>
                  </w:r>
                </w:p>
              </w:tc>
              <w:tc>
                <w:tcPr>
                  <w:tcW w:w="647" w:type="dxa"/>
                  <w:tcBorders>
                    <w:top w:val="nil"/>
                    <w:left w:val="nil"/>
                    <w:bottom w:val="single" w:sz="8" w:space="0" w:color="auto"/>
                    <w:right w:val="single" w:sz="8" w:space="0" w:color="auto"/>
                  </w:tcBorders>
                  <w:shd w:val="clear" w:color="auto" w:fill="auto"/>
                  <w:vAlign w:val="center"/>
                  <w:hideMark/>
                </w:tcPr>
                <w:p w:rsidR="009948A6" w:rsidRPr="009948A6" w:rsidRDefault="009948A6" w:rsidP="009948A6">
                  <w:pPr>
                    <w:spacing w:after="0" w:line="240" w:lineRule="auto"/>
                    <w:jc w:val="center"/>
                    <w:rPr>
                      <w:rFonts w:ascii="Times" w:eastAsia="Times New Roman" w:hAnsi="Times" w:cs="Times New Roman"/>
                      <w:b/>
                      <w:bCs/>
                      <w:color w:val="000000"/>
                      <w:sz w:val="15"/>
                      <w:szCs w:val="15"/>
                      <w:lang w:eastAsia="it-IT"/>
                    </w:rPr>
                  </w:pPr>
                  <w:r w:rsidRPr="009948A6">
                    <w:rPr>
                      <w:rFonts w:ascii="Times" w:eastAsia="Times New Roman" w:hAnsi="Times" w:cs="Times New Roman"/>
                      <w:b/>
                      <w:bCs/>
                      <w:color w:val="000000"/>
                      <w:sz w:val="15"/>
                      <w:szCs w:val="15"/>
                      <w:lang w:eastAsia="it-IT"/>
                    </w:rPr>
                    <w:t>2015/14</w:t>
                  </w:r>
                </w:p>
              </w:tc>
            </w:tr>
            <w:tr w:rsidR="008563F0" w:rsidRPr="009948A6" w:rsidTr="007D49A6">
              <w:trPr>
                <w:trHeight w:val="300"/>
              </w:trPr>
              <w:tc>
                <w:tcPr>
                  <w:tcW w:w="2534" w:type="dxa"/>
                  <w:tcBorders>
                    <w:top w:val="nil"/>
                    <w:left w:val="single" w:sz="8" w:space="0" w:color="auto"/>
                    <w:bottom w:val="nil"/>
                    <w:right w:val="single" w:sz="8" w:space="0" w:color="auto"/>
                  </w:tcBorders>
                  <w:shd w:val="clear" w:color="auto" w:fill="auto"/>
                  <w:noWrap/>
                  <w:vAlign w:val="center"/>
                  <w:hideMark/>
                </w:tcPr>
                <w:p w:rsidR="008563F0" w:rsidRPr="00ED0762" w:rsidRDefault="008563F0" w:rsidP="009948A6">
                  <w:pPr>
                    <w:spacing w:after="0" w:line="240" w:lineRule="auto"/>
                    <w:rPr>
                      <w:rFonts w:ascii="Times" w:eastAsia="Times New Roman" w:hAnsi="Times" w:cs="Times New Roman"/>
                      <w:color w:val="000000"/>
                      <w:sz w:val="18"/>
                      <w:szCs w:val="18"/>
                      <w:lang w:eastAsia="it-IT"/>
                    </w:rPr>
                  </w:pPr>
                  <w:r w:rsidRPr="00ED0762">
                    <w:rPr>
                      <w:rFonts w:ascii="Times" w:eastAsia="Times New Roman" w:hAnsi="Times" w:cs="Times New Roman"/>
                      <w:color w:val="000000"/>
                      <w:sz w:val="18"/>
                      <w:szCs w:val="18"/>
                      <w:lang w:eastAsia="it-IT"/>
                    </w:rPr>
                    <w:t>Italia Settentrionale</w:t>
                  </w:r>
                </w:p>
              </w:tc>
              <w:tc>
                <w:tcPr>
                  <w:tcW w:w="647" w:type="dxa"/>
                  <w:tcBorders>
                    <w:top w:val="nil"/>
                    <w:left w:val="nil"/>
                    <w:bottom w:val="nil"/>
                    <w:right w:val="nil"/>
                  </w:tcBorders>
                  <w:shd w:val="clear" w:color="auto" w:fill="auto"/>
                  <w:noWrap/>
                  <w:vAlign w:val="center"/>
                  <w:hideMark/>
                </w:tcPr>
                <w:p w:rsidR="008563F0" w:rsidRPr="009948A6" w:rsidRDefault="008563F0" w:rsidP="009948A6">
                  <w:pPr>
                    <w:spacing w:after="0" w:line="240" w:lineRule="auto"/>
                    <w:jc w:val="right"/>
                    <w:rPr>
                      <w:rFonts w:ascii="Times" w:eastAsia="Times New Roman" w:hAnsi="Times" w:cs="Times New Roman"/>
                      <w:color w:val="000000"/>
                      <w:sz w:val="17"/>
                      <w:szCs w:val="17"/>
                      <w:lang w:eastAsia="it-IT"/>
                    </w:rPr>
                  </w:pPr>
                  <w:r w:rsidRPr="009948A6">
                    <w:rPr>
                      <w:rFonts w:ascii="Times" w:eastAsia="Times New Roman" w:hAnsi="Times" w:cs="Times New Roman"/>
                      <w:color w:val="000000"/>
                      <w:sz w:val="17"/>
                      <w:szCs w:val="17"/>
                      <w:lang w:eastAsia="it-IT"/>
                    </w:rPr>
                    <w:t>-16,67</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33,33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60,00 </w:t>
                  </w:r>
                </w:p>
              </w:tc>
              <w:tc>
                <w:tcPr>
                  <w:tcW w:w="647" w:type="dxa"/>
                  <w:tcBorders>
                    <w:top w:val="nil"/>
                    <w:left w:val="nil"/>
                    <w:bottom w:val="nil"/>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33,33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-66,67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-33,33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100,00 </w:t>
                  </w:r>
                </w:p>
              </w:tc>
              <w:tc>
                <w:tcPr>
                  <w:tcW w:w="647" w:type="dxa"/>
                  <w:tcBorders>
                    <w:top w:val="nil"/>
                    <w:left w:val="nil"/>
                    <w:bottom w:val="nil"/>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-33,33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-41,67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0,00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71,43 </w:t>
                  </w:r>
                </w:p>
              </w:tc>
              <w:tc>
                <w:tcPr>
                  <w:tcW w:w="647" w:type="dxa"/>
                  <w:tcBorders>
                    <w:top w:val="nil"/>
                    <w:left w:val="nil"/>
                    <w:bottom w:val="nil"/>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0,00 </w:t>
                  </w:r>
                </w:p>
              </w:tc>
            </w:tr>
            <w:tr w:rsidR="008563F0" w:rsidRPr="009948A6" w:rsidTr="007D49A6">
              <w:trPr>
                <w:trHeight w:val="300"/>
              </w:trPr>
              <w:tc>
                <w:tcPr>
                  <w:tcW w:w="2534" w:type="dxa"/>
                  <w:tcBorders>
                    <w:top w:val="nil"/>
                    <w:left w:val="single" w:sz="8" w:space="0" w:color="auto"/>
                    <w:bottom w:val="nil"/>
                    <w:right w:val="single" w:sz="8" w:space="0" w:color="auto"/>
                  </w:tcBorders>
                  <w:shd w:val="clear" w:color="auto" w:fill="auto"/>
                  <w:noWrap/>
                  <w:vAlign w:val="center"/>
                  <w:hideMark/>
                </w:tcPr>
                <w:p w:rsidR="008563F0" w:rsidRPr="00ED0762" w:rsidRDefault="008563F0" w:rsidP="009948A6">
                  <w:pPr>
                    <w:spacing w:after="0" w:line="240" w:lineRule="auto"/>
                    <w:rPr>
                      <w:rFonts w:ascii="Times" w:eastAsia="Times New Roman" w:hAnsi="Times" w:cs="Times New Roman"/>
                      <w:color w:val="000000"/>
                      <w:sz w:val="18"/>
                      <w:szCs w:val="18"/>
                      <w:lang w:eastAsia="it-IT"/>
                    </w:rPr>
                  </w:pPr>
                  <w:r w:rsidRPr="00ED0762">
                    <w:rPr>
                      <w:rFonts w:ascii="Times" w:eastAsia="Times New Roman" w:hAnsi="Times" w:cs="Times New Roman"/>
                      <w:color w:val="000000"/>
                      <w:sz w:val="18"/>
                      <w:szCs w:val="18"/>
                      <w:lang w:eastAsia="it-IT"/>
                    </w:rPr>
                    <w:t>Italia Centrale</w:t>
                  </w:r>
                </w:p>
              </w:tc>
              <w:tc>
                <w:tcPr>
                  <w:tcW w:w="647" w:type="dxa"/>
                  <w:tcBorders>
                    <w:top w:val="nil"/>
                    <w:left w:val="nil"/>
                    <w:bottom w:val="nil"/>
                    <w:right w:val="nil"/>
                  </w:tcBorders>
                  <w:shd w:val="clear" w:color="auto" w:fill="auto"/>
                  <w:noWrap/>
                  <w:vAlign w:val="center"/>
                  <w:hideMark/>
                </w:tcPr>
                <w:p w:rsidR="008563F0" w:rsidRPr="009948A6" w:rsidRDefault="008563F0" w:rsidP="00CF48EA">
                  <w:pPr>
                    <w:spacing w:after="0" w:line="240" w:lineRule="auto"/>
                    <w:jc w:val="center"/>
                    <w:rPr>
                      <w:rFonts w:ascii="Times" w:eastAsia="Times New Roman" w:hAnsi="Times" w:cs="Times New Roman"/>
                      <w:color w:val="000000"/>
                      <w:sz w:val="17"/>
                      <w:szCs w:val="17"/>
                      <w:lang w:eastAsia="it-IT"/>
                    </w:rPr>
                  </w:pPr>
                  <w:r w:rsidRPr="009948A6">
                    <w:rPr>
                      <w:rFonts w:ascii="Times" w:eastAsia="Times New Roman" w:hAnsi="Times" w:cs="Times New Roman"/>
                      <w:color w:val="000000"/>
                      <w:sz w:val="17"/>
                      <w:szCs w:val="17"/>
                      <w:lang w:eastAsia="it-IT"/>
                    </w:rPr>
                    <w:t>-</w:t>
                  </w:r>
                </w:p>
              </w:tc>
              <w:tc>
                <w:tcPr>
                  <w:tcW w:w="647" w:type="dxa"/>
                  <w:tcBorders>
                    <w:top w:val="nil"/>
                    <w:left w:val="nil"/>
                    <w:bottom w:val="nil"/>
                    <w:right w:val="nil"/>
                  </w:tcBorders>
                  <w:shd w:val="clear" w:color="auto" w:fill="auto"/>
                  <w:noWrap/>
                  <w:vAlign w:val="center"/>
                  <w:hideMark/>
                </w:tcPr>
                <w:p w:rsidR="008563F0" w:rsidRPr="008563F0" w:rsidRDefault="008563F0" w:rsidP="00CF48EA">
                  <w:pPr>
                    <w:spacing w:after="0" w:line="240" w:lineRule="auto"/>
                    <w:jc w:val="center"/>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0,00 </w:t>
                  </w:r>
                </w:p>
              </w:tc>
              <w:tc>
                <w:tcPr>
                  <w:tcW w:w="647" w:type="dxa"/>
                  <w:tcBorders>
                    <w:top w:val="nil"/>
                    <w:left w:val="nil"/>
                    <w:bottom w:val="nil"/>
                    <w:right w:val="single" w:sz="8" w:space="0" w:color="auto"/>
                  </w:tcBorders>
                  <w:shd w:val="clear" w:color="auto" w:fill="auto"/>
                  <w:noWrap/>
                  <w:vAlign w:val="center"/>
                  <w:hideMark/>
                </w:tcPr>
                <w:p w:rsidR="008563F0" w:rsidRPr="008563F0" w:rsidRDefault="008563F0" w:rsidP="00CF48EA">
                  <w:pPr>
                    <w:spacing w:after="0" w:line="240" w:lineRule="auto"/>
                    <w:jc w:val="center"/>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w:t>
                  </w:r>
                </w:p>
              </w:tc>
              <w:tc>
                <w:tcPr>
                  <w:tcW w:w="647" w:type="dxa"/>
                  <w:tcBorders>
                    <w:top w:val="nil"/>
                    <w:left w:val="nil"/>
                    <w:bottom w:val="nil"/>
                    <w:right w:val="nil"/>
                  </w:tcBorders>
                  <w:shd w:val="clear" w:color="auto" w:fill="auto"/>
                  <w:noWrap/>
                  <w:vAlign w:val="center"/>
                  <w:hideMark/>
                </w:tcPr>
                <w:p w:rsidR="008563F0" w:rsidRPr="008563F0" w:rsidRDefault="008563F0" w:rsidP="00CF48EA">
                  <w:pPr>
                    <w:spacing w:after="0" w:line="240" w:lineRule="auto"/>
                    <w:jc w:val="center"/>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w:t>
                  </w:r>
                </w:p>
              </w:tc>
              <w:tc>
                <w:tcPr>
                  <w:tcW w:w="647" w:type="dxa"/>
                  <w:tcBorders>
                    <w:top w:val="nil"/>
                    <w:left w:val="nil"/>
                    <w:bottom w:val="nil"/>
                    <w:right w:val="nil"/>
                  </w:tcBorders>
                  <w:shd w:val="clear" w:color="auto" w:fill="auto"/>
                  <w:noWrap/>
                  <w:vAlign w:val="center"/>
                  <w:hideMark/>
                </w:tcPr>
                <w:p w:rsidR="008563F0" w:rsidRPr="008563F0" w:rsidRDefault="008563F0" w:rsidP="00E556AE">
                  <w:pPr>
                    <w:spacing w:after="0" w:line="240" w:lineRule="auto"/>
                    <w:jc w:val="center"/>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w:t>
                  </w:r>
                </w:p>
              </w:tc>
              <w:tc>
                <w:tcPr>
                  <w:tcW w:w="647" w:type="dxa"/>
                  <w:tcBorders>
                    <w:top w:val="nil"/>
                    <w:left w:val="nil"/>
                    <w:bottom w:val="nil"/>
                    <w:right w:val="nil"/>
                  </w:tcBorders>
                  <w:shd w:val="clear" w:color="auto" w:fill="auto"/>
                  <w:noWrap/>
                  <w:vAlign w:val="center"/>
                  <w:hideMark/>
                </w:tcPr>
                <w:p w:rsidR="008563F0" w:rsidRPr="008563F0" w:rsidRDefault="008563F0" w:rsidP="00E556AE">
                  <w:pPr>
                    <w:spacing w:after="0" w:line="240" w:lineRule="auto"/>
                    <w:jc w:val="center"/>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w:t>
                  </w:r>
                </w:p>
              </w:tc>
              <w:tc>
                <w:tcPr>
                  <w:tcW w:w="647" w:type="dxa"/>
                  <w:tcBorders>
                    <w:top w:val="nil"/>
                    <w:left w:val="nil"/>
                    <w:bottom w:val="nil"/>
                    <w:right w:val="single" w:sz="8" w:space="0" w:color="auto"/>
                  </w:tcBorders>
                  <w:shd w:val="clear" w:color="auto" w:fill="auto"/>
                  <w:noWrap/>
                  <w:vAlign w:val="center"/>
                  <w:hideMark/>
                </w:tcPr>
                <w:p w:rsidR="008563F0" w:rsidRPr="008563F0" w:rsidRDefault="008563F0" w:rsidP="00E556AE">
                  <w:pPr>
                    <w:spacing w:after="0" w:line="240" w:lineRule="auto"/>
                    <w:jc w:val="center"/>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w:t>
                  </w:r>
                </w:p>
              </w:tc>
              <w:tc>
                <w:tcPr>
                  <w:tcW w:w="647" w:type="dxa"/>
                  <w:tcBorders>
                    <w:top w:val="nil"/>
                    <w:left w:val="nil"/>
                    <w:bottom w:val="nil"/>
                    <w:right w:val="nil"/>
                  </w:tcBorders>
                  <w:shd w:val="clear" w:color="auto" w:fill="auto"/>
                  <w:noWrap/>
                  <w:vAlign w:val="center"/>
                  <w:hideMark/>
                </w:tcPr>
                <w:p w:rsidR="008563F0" w:rsidRPr="008563F0" w:rsidRDefault="008563F0" w:rsidP="00E556AE">
                  <w:pPr>
                    <w:spacing w:after="0" w:line="240" w:lineRule="auto"/>
                    <w:jc w:val="center"/>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w:t>
                  </w:r>
                </w:p>
              </w:tc>
              <w:tc>
                <w:tcPr>
                  <w:tcW w:w="647" w:type="dxa"/>
                  <w:tcBorders>
                    <w:top w:val="nil"/>
                    <w:left w:val="nil"/>
                    <w:bottom w:val="nil"/>
                    <w:right w:val="nil"/>
                  </w:tcBorders>
                  <w:shd w:val="clear" w:color="auto" w:fill="auto"/>
                  <w:noWrap/>
                  <w:vAlign w:val="center"/>
                  <w:hideMark/>
                </w:tcPr>
                <w:p w:rsidR="008563F0" w:rsidRPr="008563F0" w:rsidRDefault="008563F0" w:rsidP="00E556AE">
                  <w:pPr>
                    <w:spacing w:after="0" w:line="240" w:lineRule="auto"/>
                    <w:jc w:val="center"/>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0,00 </w:t>
                  </w:r>
                </w:p>
              </w:tc>
              <w:tc>
                <w:tcPr>
                  <w:tcW w:w="647" w:type="dxa"/>
                  <w:tcBorders>
                    <w:top w:val="nil"/>
                    <w:left w:val="nil"/>
                    <w:bottom w:val="nil"/>
                    <w:right w:val="single" w:sz="8" w:space="0" w:color="auto"/>
                  </w:tcBorders>
                  <w:shd w:val="clear" w:color="auto" w:fill="auto"/>
                  <w:noWrap/>
                  <w:vAlign w:val="center"/>
                  <w:hideMark/>
                </w:tcPr>
                <w:p w:rsidR="008563F0" w:rsidRPr="008563F0" w:rsidRDefault="008563F0" w:rsidP="00E556AE">
                  <w:pPr>
                    <w:spacing w:after="0" w:line="240" w:lineRule="auto"/>
                    <w:jc w:val="center"/>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w:t>
                  </w:r>
                </w:p>
              </w:tc>
            </w:tr>
            <w:tr w:rsidR="008563F0" w:rsidRPr="009948A6" w:rsidTr="007D49A6">
              <w:trPr>
                <w:trHeight w:val="300"/>
              </w:trPr>
              <w:tc>
                <w:tcPr>
                  <w:tcW w:w="2534" w:type="dxa"/>
                  <w:tcBorders>
                    <w:top w:val="nil"/>
                    <w:left w:val="single" w:sz="8" w:space="0" w:color="auto"/>
                    <w:bottom w:val="nil"/>
                    <w:right w:val="single" w:sz="8" w:space="0" w:color="auto"/>
                  </w:tcBorders>
                  <w:shd w:val="clear" w:color="auto" w:fill="auto"/>
                  <w:vAlign w:val="center"/>
                  <w:hideMark/>
                </w:tcPr>
                <w:p w:rsidR="008563F0" w:rsidRPr="00ED0762" w:rsidRDefault="008563F0" w:rsidP="009948A6">
                  <w:pPr>
                    <w:spacing w:after="0" w:line="240" w:lineRule="auto"/>
                    <w:rPr>
                      <w:rFonts w:ascii="Times" w:eastAsia="Times New Roman" w:hAnsi="Times" w:cs="Times New Roman"/>
                      <w:color w:val="000000"/>
                      <w:sz w:val="18"/>
                      <w:szCs w:val="18"/>
                      <w:lang w:eastAsia="it-IT"/>
                    </w:rPr>
                  </w:pPr>
                  <w:r w:rsidRPr="00ED0762">
                    <w:rPr>
                      <w:rFonts w:ascii="Times" w:eastAsia="Times New Roman" w:hAnsi="Times" w:cs="Times New Roman"/>
                      <w:color w:val="000000"/>
                      <w:sz w:val="18"/>
                      <w:szCs w:val="18"/>
                      <w:lang w:eastAsia="it-IT"/>
                    </w:rPr>
                    <w:t>Italia Meridionale e Insulare</w:t>
                  </w:r>
                </w:p>
              </w:tc>
              <w:tc>
                <w:tcPr>
                  <w:tcW w:w="647" w:type="dxa"/>
                  <w:tcBorders>
                    <w:top w:val="nil"/>
                    <w:left w:val="nil"/>
                    <w:bottom w:val="nil"/>
                    <w:right w:val="nil"/>
                  </w:tcBorders>
                  <w:shd w:val="clear" w:color="auto" w:fill="auto"/>
                  <w:noWrap/>
                  <w:vAlign w:val="center"/>
                  <w:hideMark/>
                </w:tcPr>
                <w:p w:rsidR="008563F0" w:rsidRPr="009948A6" w:rsidRDefault="008563F0" w:rsidP="009948A6">
                  <w:pPr>
                    <w:spacing w:after="0" w:line="240" w:lineRule="auto"/>
                    <w:jc w:val="right"/>
                    <w:rPr>
                      <w:rFonts w:ascii="Times" w:eastAsia="Times New Roman" w:hAnsi="Times" w:cs="Times New Roman"/>
                      <w:color w:val="000000"/>
                      <w:sz w:val="17"/>
                      <w:szCs w:val="17"/>
                      <w:lang w:eastAsia="it-IT"/>
                    </w:rPr>
                  </w:pPr>
                  <w:r w:rsidRPr="009948A6">
                    <w:rPr>
                      <w:rFonts w:ascii="Times" w:eastAsia="Times New Roman" w:hAnsi="Times" w:cs="Times New Roman"/>
                      <w:color w:val="000000"/>
                      <w:sz w:val="17"/>
                      <w:szCs w:val="17"/>
                      <w:lang w:eastAsia="it-IT"/>
                    </w:rPr>
                    <w:t>0</w:t>
                  </w:r>
                  <w:r w:rsidR="00DB7BAC">
                    <w:rPr>
                      <w:rFonts w:ascii="Times" w:eastAsia="Times New Roman" w:hAnsi="Times" w:cs="Times New Roman"/>
                      <w:color w:val="000000"/>
                      <w:sz w:val="17"/>
                      <w:szCs w:val="17"/>
                      <w:lang w:eastAsia="it-IT"/>
                    </w:rPr>
                    <w:t>,00</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200,00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200,00 </w:t>
                  </w:r>
                </w:p>
              </w:tc>
              <w:tc>
                <w:tcPr>
                  <w:tcW w:w="647" w:type="dxa"/>
                  <w:tcBorders>
                    <w:top w:val="nil"/>
                    <w:left w:val="nil"/>
                    <w:bottom w:val="nil"/>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200,00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0,00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100,00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100,00 </w:t>
                  </w:r>
                </w:p>
              </w:tc>
              <w:tc>
                <w:tcPr>
                  <w:tcW w:w="647" w:type="dxa"/>
                  <w:tcBorders>
                    <w:top w:val="nil"/>
                    <w:left w:val="nil"/>
                    <w:bottom w:val="nil"/>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100,00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0,00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50,00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50,00 </w:t>
                  </w:r>
                </w:p>
              </w:tc>
              <w:tc>
                <w:tcPr>
                  <w:tcW w:w="647" w:type="dxa"/>
                  <w:tcBorders>
                    <w:top w:val="nil"/>
                    <w:left w:val="nil"/>
                    <w:bottom w:val="nil"/>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50,00 </w:t>
                  </w:r>
                </w:p>
              </w:tc>
            </w:tr>
            <w:tr w:rsidR="008563F0" w:rsidRPr="009948A6" w:rsidTr="007D49A6">
              <w:trPr>
                <w:trHeight w:val="300"/>
              </w:trPr>
              <w:tc>
                <w:tcPr>
                  <w:tcW w:w="2534" w:type="dxa"/>
                  <w:tcBorders>
                    <w:top w:val="nil"/>
                    <w:left w:val="single" w:sz="8" w:space="0" w:color="auto"/>
                    <w:bottom w:val="single" w:sz="8" w:space="0" w:color="auto"/>
                    <w:right w:val="single" w:sz="8" w:space="0" w:color="auto"/>
                  </w:tcBorders>
                  <w:shd w:val="clear" w:color="auto" w:fill="auto"/>
                  <w:noWrap/>
                  <w:vAlign w:val="center"/>
                  <w:hideMark/>
                </w:tcPr>
                <w:p w:rsidR="008563F0" w:rsidRPr="00ED0762" w:rsidRDefault="008563F0" w:rsidP="009948A6">
                  <w:pPr>
                    <w:spacing w:after="0" w:line="240" w:lineRule="auto"/>
                    <w:rPr>
                      <w:rFonts w:ascii="Times" w:eastAsia="Times New Roman" w:hAnsi="Times" w:cs="Times New Roman"/>
                      <w:b/>
                      <w:bCs/>
                      <w:color w:val="000000"/>
                      <w:sz w:val="18"/>
                      <w:szCs w:val="18"/>
                      <w:lang w:eastAsia="it-IT"/>
                    </w:rPr>
                  </w:pPr>
                  <w:r w:rsidRPr="00ED0762">
                    <w:rPr>
                      <w:rFonts w:ascii="Times" w:eastAsia="Times New Roman" w:hAnsi="Times" w:cs="Times New Roman"/>
                      <w:b/>
                      <w:bCs/>
                      <w:color w:val="000000"/>
                      <w:sz w:val="18"/>
                      <w:szCs w:val="18"/>
                      <w:lang w:eastAsia="it-IT"/>
                    </w:rPr>
                    <w:t>Italia</w:t>
                  </w:r>
                </w:p>
              </w:tc>
              <w:tc>
                <w:tcPr>
                  <w:tcW w:w="647" w:type="dxa"/>
                  <w:tcBorders>
                    <w:top w:val="nil"/>
                    <w:left w:val="nil"/>
                    <w:bottom w:val="single" w:sz="8" w:space="0" w:color="auto"/>
                    <w:right w:val="nil"/>
                  </w:tcBorders>
                  <w:shd w:val="clear" w:color="auto" w:fill="auto"/>
                  <w:noWrap/>
                  <w:vAlign w:val="center"/>
                  <w:hideMark/>
                </w:tcPr>
                <w:p w:rsidR="008563F0" w:rsidRPr="008563F0" w:rsidRDefault="008563F0" w:rsidP="009948A6">
                  <w:pPr>
                    <w:spacing w:after="0" w:line="240" w:lineRule="auto"/>
                    <w:jc w:val="right"/>
                    <w:rPr>
                      <w:rFonts w:ascii="Times" w:eastAsia="Times New Roman" w:hAnsi="Times" w:cs="Times New Roman"/>
                      <w:b/>
                      <w:bCs/>
                      <w:color w:val="000000"/>
                      <w:sz w:val="17"/>
                      <w:szCs w:val="17"/>
                      <w:lang w:eastAsia="it-IT"/>
                    </w:rPr>
                  </w:pPr>
                  <w:r w:rsidRPr="008563F0">
                    <w:rPr>
                      <w:rFonts w:ascii="Times" w:eastAsia="Times New Roman" w:hAnsi="Times" w:cs="Times New Roman"/>
                      <w:b/>
                      <w:bCs/>
                      <w:color w:val="000000"/>
                      <w:sz w:val="17"/>
                      <w:szCs w:val="17"/>
                      <w:lang w:eastAsia="it-IT"/>
                    </w:rPr>
                    <w:t>0</w:t>
                  </w:r>
                  <w:r w:rsidR="00DB7BAC">
                    <w:rPr>
                      <w:rFonts w:ascii="Times" w:eastAsia="Times New Roman" w:hAnsi="Times" w:cs="Times New Roman"/>
                      <w:b/>
                      <w:bCs/>
                      <w:color w:val="000000"/>
                      <w:sz w:val="17"/>
                      <w:szCs w:val="17"/>
                      <w:lang w:eastAsia="it-IT"/>
                    </w:rPr>
                    <w:t>,00</w:t>
                  </w:r>
                </w:p>
              </w:tc>
              <w:tc>
                <w:tcPr>
                  <w:tcW w:w="647" w:type="dxa"/>
                  <w:tcBorders>
                    <w:top w:val="nil"/>
                    <w:left w:val="nil"/>
                    <w:bottom w:val="single" w:sz="8" w:space="0" w:color="auto"/>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color w:val="000000"/>
                      <w:sz w:val="17"/>
                      <w:szCs w:val="17"/>
                      <w:lang w:eastAsia="it-IT"/>
                    </w:rPr>
                  </w:pPr>
                  <w:r w:rsidRPr="008563F0">
                    <w:rPr>
                      <w:rFonts w:ascii="Times" w:eastAsia="Times New Roman" w:hAnsi="Times" w:cs="Times New Roman"/>
                      <w:b/>
                      <w:color w:val="000000"/>
                      <w:sz w:val="17"/>
                      <w:szCs w:val="17"/>
                      <w:lang w:eastAsia="it-IT"/>
                    </w:rPr>
                    <w:t xml:space="preserve">71,43 </w:t>
                  </w:r>
                </w:p>
              </w:tc>
              <w:tc>
                <w:tcPr>
                  <w:tcW w:w="647" w:type="dxa"/>
                  <w:tcBorders>
                    <w:top w:val="nil"/>
                    <w:left w:val="nil"/>
                    <w:bottom w:val="single" w:sz="8" w:space="0" w:color="auto"/>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color w:val="000000"/>
                      <w:sz w:val="17"/>
                      <w:szCs w:val="17"/>
                      <w:lang w:eastAsia="it-IT"/>
                    </w:rPr>
                  </w:pPr>
                  <w:r w:rsidRPr="008563F0">
                    <w:rPr>
                      <w:rFonts w:ascii="Times" w:eastAsia="Times New Roman" w:hAnsi="Times" w:cs="Times New Roman"/>
                      <w:b/>
                      <w:color w:val="000000"/>
                      <w:sz w:val="17"/>
                      <w:szCs w:val="17"/>
                      <w:lang w:eastAsia="it-IT"/>
                    </w:rPr>
                    <w:t xml:space="preserve">71,43 </w:t>
                  </w:r>
                </w:p>
              </w:tc>
              <w:tc>
                <w:tcPr>
                  <w:tcW w:w="647" w:type="dxa"/>
                  <w:tcBorders>
                    <w:top w:val="nil"/>
                    <w:left w:val="nil"/>
                    <w:bottom w:val="single" w:sz="8" w:space="0" w:color="auto"/>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color w:val="000000"/>
                      <w:sz w:val="17"/>
                      <w:szCs w:val="17"/>
                      <w:lang w:eastAsia="it-IT"/>
                    </w:rPr>
                  </w:pPr>
                  <w:r w:rsidRPr="008563F0">
                    <w:rPr>
                      <w:rFonts w:ascii="Times" w:eastAsia="Times New Roman" w:hAnsi="Times" w:cs="Times New Roman"/>
                      <w:b/>
                      <w:color w:val="000000"/>
                      <w:sz w:val="17"/>
                      <w:szCs w:val="17"/>
                      <w:lang w:eastAsia="it-IT"/>
                    </w:rPr>
                    <w:t xml:space="preserve">71,43 </w:t>
                  </w:r>
                </w:p>
              </w:tc>
              <w:tc>
                <w:tcPr>
                  <w:tcW w:w="647" w:type="dxa"/>
                  <w:tcBorders>
                    <w:top w:val="nil"/>
                    <w:left w:val="nil"/>
                    <w:bottom w:val="single" w:sz="8" w:space="0" w:color="auto"/>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color w:val="000000"/>
                      <w:sz w:val="17"/>
                      <w:szCs w:val="17"/>
                      <w:lang w:eastAsia="it-IT"/>
                    </w:rPr>
                  </w:pPr>
                  <w:r w:rsidRPr="008563F0">
                    <w:rPr>
                      <w:rFonts w:ascii="Times" w:eastAsia="Times New Roman" w:hAnsi="Times" w:cs="Times New Roman"/>
                      <w:b/>
                      <w:color w:val="000000"/>
                      <w:sz w:val="17"/>
                      <w:szCs w:val="17"/>
                      <w:lang w:eastAsia="it-IT"/>
                    </w:rPr>
                    <w:t xml:space="preserve">-57,14 </w:t>
                  </w:r>
                </w:p>
              </w:tc>
              <w:tc>
                <w:tcPr>
                  <w:tcW w:w="647" w:type="dxa"/>
                  <w:tcBorders>
                    <w:top w:val="nil"/>
                    <w:left w:val="nil"/>
                    <w:bottom w:val="single" w:sz="8" w:space="0" w:color="auto"/>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color w:val="000000"/>
                      <w:sz w:val="17"/>
                      <w:szCs w:val="17"/>
                      <w:lang w:eastAsia="it-IT"/>
                    </w:rPr>
                  </w:pPr>
                  <w:r w:rsidRPr="008563F0">
                    <w:rPr>
                      <w:rFonts w:ascii="Times" w:eastAsia="Times New Roman" w:hAnsi="Times" w:cs="Times New Roman"/>
                      <w:b/>
                      <w:color w:val="000000"/>
                      <w:sz w:val="17"/>
                      <w:szCs w:val="17"/>
                      <w:lang w:eastAsia="it-IT"/>
                    </w:rPr>
                    <w:t xml:space="preserve">-42,86 </w:t>
                  </w:r>
                </w:p>
              </w:tc>
              <w:tc>
                <w:tcPr>
                  <w:tcW w:w="647" w:type="dxa"/>
                  <w:tcBorders>
                    <w:top w:val="nil"/>
                    <w:left w:val="nil"/>
                    <w:bottom w:val="single" w:sz="8" w:space="0" w:color="auto"/>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color w:val="000000"/>
                      <w:sz w:val="17"/>
                      <w:szCs w:val="17"/>
                      <w:lang w:eastAsia="it-IT"/>
                    </w:rPr>
                  </w:pPr>
                  <w:r w:rsidRPr="008563F0">
                    <w:rPr>
                      <w:rFonts w:ascii="Times" w:eastAsia="Times New Roman" w:hAnsi="Times" w:cs="Times New Roman"/>
                      <w:b/>
                      <w:color w:val="000000"/>
                      <w:sz w:val="17"/>
                      <w:szCs w:val="17"/>
                      <w:lang w:eastAsia="it-IT"/>
                    </w:rPr>
                    <w:t xml:space="preserve">33,33 </w:t>
                  </w:r>
                </w:p>
              </w:tc>
              <w:tc>
                <w:tcPr>
                  <w:tcW w:w="647" w:type="dxa"/>
                  <w:tcBorders>
                    <w:top w:val="nil"/>
                    <w:left w:val="nil"/>
                    <w:bottom w:val="single" w:sz="8" w:space="0" w:color="auto"/>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color w:val="000000"/>
                      <w:sz w:val="17"/>
                      <w:szCs w:val="17"/>
                      <w:lang w:eastAsia="it-IT"/>
                    </w:rPr>
                  </w:pPr>
                  <w:r w:rsidRPr="008563F0">
                    <w:rPr>
                      <w:rFonts w:ascii="Times" w:eastAsia="Times New Roman" w:hAnsi="Times" w:cs="Times New Roman"/>
                      <w:b/>
                      <w:color w:val="000000"/>
                      <w:sz w:val="17"/>
                      <w:szCs w:val="17"/>
                      <w:lang w:eastAsia="it-IT"/>
                    </w:rPr>
                    <w:t xml:space="preserve">-42,86 </w:t>
                  </w:r>
                </w:p>
              </w:tc>
              <w:tc>
                <w:tcPr>
                  <w:tcW w:w="647" w:type="dxa"/>
                  <w:tcBorders>
                    <w:top w:val="nil"/>
                    <w:left w:val="nil"/>
                    <w:bottom w:val="single" w:sz="8" w:space="0" w:color="auto"/>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color w:val="000000"/>
                      <w:sz w:val="17"/>
                      <w:szCs w:val="17"/>
                      <w:lang w:eastAsia="it-IT"/>
                    </w:rPr>
                  </w:pPr>
                  <w:r w:rsidRPr="008563F0">
                    <w:rPr>
                      <w:rFonts w:ascii="Times" w:eastAsia="Times New Roman" w:hAnsi="Times" w:cs="Times New Roman"/>
                      <w:b/>
                      <w:color w:val="000000"/>
                      <w:sz w:val="17"/>
                      <w:szCs w:val="17"/>
                      <w:lang w:eastAsia="it-IT"/>
                    </w:rPr>
                    <w:t xml:space="preserve">-28,57 </w:t>
                  </w:r>
                </w:p>
              </w:tc>
              <w:tc>
                <w:tcPr>
                  <w:tcW w:w="647" w:type="dxa"/>
                  <w:tcBorders>
                    <w:top w:val="nil"/>
                    <w:left w:val="nil"/>
                    <w:bottom w:val="single" w:sz="8" w:space="0" w:color="auto"/>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color w:val="000000"/>
                      <w:sz w:val="17"/>
                      <w:szCs w:val="17"/>
                      <w:lang w:eastAsia="it-IT"/>
                    </w:rPr>
                  </w:pPr>
                  <w:r w:rsidRPr="008563F0">
                    <w:rPr>
                      <w:rFonts w:ascii="Times" w:eastAsia="Times New Roman" w:hAnsi="Times" w:cs="Times New Roman"/>
                      <w:b/>
                      <w:color w:val="000000"/>
                      <w:sz w:val="17"/>
                      <w:szCs w:val="17"/>
                      <w:lang w:eastAsia="it-IT"/>
                    </w:rPr>
                    <w:t xml:space="preserve">14,29 </w:t>
                  </w:r>
                </w:p>
              </w:tc>
              <w:tc>
                <w:tcPr>
                  <w:tcW w:w="647" w:type="dxa"/>
                  <w:tcBorders>
                    <w:top w:val="nil"/>
                    <w:left w:val="nil"/>
                    <w:bottom w:val="single" w:sz="8" w:space="0" w:color="auto"/>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color w:val="000000"/>
                      <w:sz w:val="17"/>
                      <w:szCs w:val="17"/>
                      <w:lang w:eastAsia="it-IT"/>
                    </w:rPr>
                  </w:pPr>
                  <w:r w:rsidRPr="008563F0">
                    <w:rPr>
                      <w:rFonts w:ascii="Times" w:eastAsia="Times New Roman" w:hAnsi="Times" w:cs="Times New Roman"/>
                      <w:b/>
                      <w:color w:val="000000"/>
                      <w:sz w:val="17"/>
                      <w:szCs w:val="17"/>
                      <w:lang w:eastAsia="it-IT"/>
                    </w:rPr>
                    <w:t xml:space="preserve">60,00 </w:t>
                  </w:r>
                </w:p>
              </w:tc>
              <w:tc>
                <w:tcPr>
                  <w:tcW w:w="647" w:type="dxa"/>
                  <w:tcBorders>
                    <w:top w:val="nil"/>
                    <w:left w:val="nil"/>
                    <w:bottom w:val="single" w:sz="8" w:space="0" w:color="auto"/>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color w:val="000000"/>
                      <w:sz w:val="17"/>
                      <w:szCs w:val="17"/>
                      <w:lang w:eastAsia="it-IT"/>
                    </w:rPr>
                  </w:pPr>
                  <w:r w:rsidRPr="008563F0">
                    <w:rPr>
                      <w:rFonts w:ascii="Times" w:eastAsia="Times New Roman" w:hAnsi="Times" w:cs="Times New Roman"/>
                      <w:b/>
                      <w:color w:val="000000"/>
                      <w:sz w:val="17"/>
                      <w:szCs w:val="17"/>
                      <w:lang w:eastAsia="it-IT"/>
                    </w:rPr>
                    <w:t xml:space="preserve">14,29 </w:t>
                  </w:r>
                </w:p>
              </w:tc>
            </w:tr>
            <w:tr w:rsidR="008563F0" w:rsidRPr="009948A6" w:rsidTr="007D49A6">
              <w:trPr>
                <w:trHeight w:val="300"/>
              </w:trPr>
              <w:tc>
                <w:tcPr>
                  <w:tcW w:w="2534" w:type="dxa"/>
                  <w:tcBorders>
                    <w:top w:val="nil"/>
                    <w:left w:val="nil"/>
                    <w:bottom w:val="nil"/>
                    <w:right w:val="nil"/>
                  </w:tcBorders>
                  <w:shd w:val="clear" w:color="auto" w:fill="auto"/>
                  <w:noWrap/>
                  <w:vAlign w:val="center"/>
                  <w:hideMark/>
                </w:tcPr>
                <w:p w:rsidR="008563F0" w:rsidRPr="00ED0762" w:rsidRDefault="008563F0" w:rsidP="009948A6">
                  <w:pPr>
                    <w:spacing w:after="0" w:line="240" w:lineRule="auto"/>
                    <w:rPr>
                      <w:rFonts w:ascii="Calibri" w:eastAsia="Times New Roman" w:hAnsi="Calibri" w:cs="Times New Roman"/>
                      <w:color w:val="000000"/>
                      <w:sz w:val="18"/>
                      <w:szCs w:val="18"/>
                      <w:lang w:eastAsia="it-IT"/>
                    </w:rPr>
                  </w:pPr>
                </w:p>
              </w:tc>
              <w:tc>
                <w:tcPr>
                  <w:tcW w:w="647" w:type="dxa"/>
                  <w:tcBorders>
                    <w:top w:val="nil"/>
                    <w:left w:val="nil"/>
                    <w:bottom w:val="nil"/>
                    <w:right w:val="nil"/>
                  </w:tcBorders>
                  <w:shd w:val="clear" w:color="auto" w:fill="auto"/>
                  <w:noWrap/>
                  <w:vAlign w:val="center"/>
                  <w:hideMark/>
                </w:tcPr>
                <w:p w:rsidR="008563F0" w:rsidRPr="009948A6" w:rsidRDefault="008563F0" w:rsidP="009948A6">
                  <w:pPr>
                    <w:spacing w:after="0" w:line="240" w:lineRule="auto"/>
                    <w:rPr>
                      <w:rFonts w:ascii="Calibri" w:eastAsia="Times New Roman" w:hAnsi="Calibri" w:cs="Times New Roman"/>
                      <w:color w:val="000000"/>
                      <w:lang w:eastAsia="it-IT"/>
                    </w:rPr>
                  </w:pPr>
                </w:p>
              </w:tc>
              <w:tc>
                <w:tcPr>
                  <w:tcW w:w="647" w:type="dxa"/>
                  <w:tcBorders>
                    <w:top w:val="nil"/>
                    <w:left w:val="nil"/>
                    <w:bottom w:val="nil"/>
                    <w:right w:val="nil"/>
                  </w:tcBorders>
                  <w:shd w:val="clear" w:color="auto" w:fill="auto"/>
                  <w:noWrap/>
                  <w:vAlign w:val="center"/>
                  <w:hideMark/>
                </w:tcPr>
                <w:p w:rsidR="008563F0" w:rsidRPr="009948A6" w:rsidRDefault="008563F0" w:rsidP="009948A6">
                  <w:pPr>
                    <w:spacing w:after="0" w:line="240" w:lineRule="auto"/>
                    <w:rPr>
                      <w:rFonts w:ascii="Calibri" w:eastAsia="Times New Roman" w:hAnsi="Calibri" w:cs="Times New Roman"/>
                      <w:color w:val="000000"/>
                      <w:lang w:eastAsia="it-IT"/>
                    </w:rPr>
                  </w:pPr>
                </w:p>
              </w:tc>
              <w:tc>
                <w:tcPr>
                  <w:tcW w:w="647" w:type="dxa"/>
                  <w:tcBorders>
                    <w:top w:val="nil"/>
                    <w:left w:val="nil"/>
                    <w:bottom w:val="nil"/>
                    <w:right w:val="nil"/>
                  </w:tcBorders>
                  <w:shd w:val="clear" w:color="auto" w:fill="auto"/>
                  <w:noWrap/>
                  <w:vAlign w:val="center"/>
                  <w:hideMark/>
                </w:tcPr>
                <w:p w:rsidR="008563F0" w:rsidRPr="009948A6" w:rsidRDefault="008563F0" w:rsidP="009948A6">
                  <w:pPr>
                    <w:spacing w:after="0" w:line="240" w:lineRule="auto"/>
                    <w:rPr>
                      <w:rFonts w:ascii="Calibri" w:eastAsia="Times New Roman" w:hAnsi="Calibri" w:cs="Times New Roman"/>
                      <w:color w:val="000000"/>
                      <w:lang w:eastAsia="it-IT"/>
                    </w:rPr>
                  </w:pPr>
                </w:p>
              </w:tc>
              <w:tc>
                <w:tcPr>
                  <w:tcW w:w="647" w:type="dxa"/>
                  <w:tcBorders>
                    <w:top w:val="nil"/>
                    <w:left w:val="nil"/>
                    <w:bottom w:val="nil"/>
                    <w:right w:val="nil"/>
                  </w:tcBorders>
                  <w:shd w:val="clear" w:color="auto" w:fill="auto"/>
                  <w:noWrap/>
                  <w:vAlign w:val="center"/>
                  <w:hideMark/>
                </w:tcPr>
                <w:p w:rsidR="008563F0" w:rsidRPr="009948A6" w:rsidRDefault="008563F0" w:rsidP="009948A6">
                  <w:pPr>
                    <w:spacing w:after="0" w:line="240" w:lineRule="auto"/>
                    <w:rPr>
                      <w:rFonts w:ascii="Calibri" w:eastAsia="Times New Roman" w:hAnsi="Calibri" w:cs="Times New Roman"/>
                      <w:color w:val="000000"/>
                      <w:lang w:eastAsia="it-IT"/>
                    </w:rPr>
                  </w:pPr>
                </w:p>
              </w:tc>
              <w:tc>
                <w:tcPr>
                  <w:tcW w:w="647" w:type="dxa"/>
                  <w:tcBorders>
                    <w:top w:val="nil"/>
                    <w:left w:val="nil"/>
                    <w:bottom w:val="nil"/>
                    <w:right w:val="nil"/>
                  </w:tcBorders>
                  <w:shd w:val="clear" w:color="auto" w:fill="auto"/>
                  <w:noWrap/>
                  <w:vAlign w:val="center"/>
                  <w:hideMark/>
                </w:tcPr>
                <w:p w:rsidR="008563F0" w:rsidRPr="009948A6" w:rsidRDefault="008563F0" w:rsidP="009948A6">
                  <w:pPr>
                    <w:spacing w:after="0" w:line="240" w:lineRule="auto"/>
                    <w:rPr>
                      <w:rFonts w:ascii="Calibri" w:eastAsia="Times New Roman" w:hAnsi="Calibri" w:cs="Times New Roman"/>
                      <w:color w:val="000000"/>
                      <w:lang w:eastAsia="it-IT"/>
                    </w:rPr>
                  </w:pPr>
                </w:p>
              </w:tc>
              <w:tc>
                <w:tcPr>
                  <w:tcW w:w="647" w:type="dxa"/>
                  <w:tcBorders>
                    <w:top w:val="nil"/>
                    <w:left w:val="nil"/>
                    <w:bottom w:val="nil"/>
                    <w:right w:val="nil"/>
                  </w:tcBorders>
                  <w:shd w:val="clear" w:color="auto" w:fill="auto"/>
                  <w:noWrap/>
                  <w:vAlign w:val="center"/>
                  <w:hideMark/>
                </w:tcPr>
                <w:p w:rsidR="008563F0" w:rsidRPr="009948A6" w:rsidRDefault="008563F0" w:rsidP="009948A6">
                  <w:pPr>
                    <w:spacing w:after="0" w:line="240" w:lineRule="auto"/>
                    <w:rPr>
                      <w:rFonts w:ascii="Calibri" w:eastAsia="Times New Roman" w:hAnsi="Calibri" w:cs="Times New Roman"/>
                      <w:color w:val="000000"/>
                      <w:lang w:eastAsia="it-IT"/>
                    </w:rPr>
                  </w:pPr>
                </w:p>
              </w:tc>
              <w:tc>
                <w:tcPr>
                  <w:tcW w:w="647" w:type="dxa"/>
                  <w:tcBorders>
                    <w:top w:val="nil"/>
                    <w:left w:val="nil"/>
                    <w:bottom w:val="nil"/>
                    <w:right w:val="nil"/>
                  </w:tcBorders>
                  <w:shd w:val="clear" w:color="auto" w:fill="auto"/>
                  <w:noWrap/>
                  <w:vAlign w:val="center"/>
                  <w:hideMark/>
                </w:tcPr>
                <w:p w:rsidR="008563F0" w:rsidRPr="009948A6" w:rsidRDefault="008563F0" w:rsidP="009948A6">
                  <w:pPr>
                    <w:spacing w:after="0" w:line="240" w:lineRule="auto"/>
                    <w:rPr>
                      <w:rFonts w:ascii="Calibri" w:eastAsia="Times New Roman" w:hAnsi="Calibri" w:cs="Times New Roman"/>
                      <w:color w:val="000000"/>
                      <w:lang w:eastAsia="it-IT"/>
                    </w:rPr>
                  </w:pPr>
                </w:p>
              </w:tc>
              <w:tc>
                <w:tcPr>
                  <w:tcW w:w="647" w:type="dxa"/>
                  <w:tcBorders>
                    <w:top w:val="nil"/>
                    <w:left w:val="nil"/>
                    <w:bottom w:val="nil"/>
                    <w:right w:val="nil"/>
                  </w:tcBorders>
                  <w:shd w:val="clear" w:color="auto" w:fill="auto"/>
                  <w:noWrap/>
                  <w:vAlign w:val="center"/>
                  <w:hideMark/>
                </w:tcPr>
                <w:p w:rsidR="008563F0" w:rsidRPr="009948A6" w:rsidRDefault="008563F0" w:rsidP="009948A6">
                  <w:pPr>
                    <w:spacing w:after="0" w:line="240" w:lineRule="auto"/>
                    <w:rPr>
                      <w:rFonts w:ascii="Calibri" w:eastAsia="Times New Roman" w:hAnsi="Calibri" w:cs="Times New Roman"/>
                      <w:color w:val="000000"/>
                      <w:lang w:eastAsia="it-IT"/>
                    </w:rPr>
                  </w:pPr>
                </w:p>
              </w:tc>
              <w:tc>
                <w:tcPr>
                  <w:tcW w:w="647" w:type="dxa"/>
                  <w:tcBorders>
                    <w:top w:val="nil"/>
                    <w:left w:val="nil"/>
                    <w:bottom w:val="nil"/>
                    <w:right w:val="nil"/>
                  </w:tcBorders>
                  <w:shd w:val="clear" w:color="auto" w:fill="auto"/>
                  <w:noWrap/>
                  <w:vAlign w:val="center"/>
                  <w:hideMark/>
                </w:tcPr>
                <w:p w:rsidR="008563F0" w:rsidRPr="009948A6" w:rsidRDefault="008563F0" w:rsidP="009948A6">
                  <w:pPr>
                    <w:spacing w:after="0" w:line="240" w:lineRule="auto"/>
                    <w:rPr>
                      <w:rFonts w:ascii="Calibri" w:eastAsia="Times New Roman" w:hAnsi="Calibri" w:cs="Times New Roman"/>
                      <w:color w:val="000000"/>
                      <w:lang w:eastAsia="it-IT"/>
                    </w:rPr>
                  </w:pPr>
                </w:p>
              </w:tc>
              <w:tc>
                <w:tcPr>
                  <w:tcW w:w="647" w:type="dxa"/>
                  <w:tcBorders>
                    <w:top w:val="nil"/>
                    <w:left w:val="nil"/>
                    <w:bottom w:val="nil"/>
                    <w:right w:val="nil"/>
                  </w:tcBorders>
                  <w:shd w:val="clear" w:color="auto" w:fill="auto"/>
                  <w:noWrap/>
                  <w:vAlign w:val="center"/>
                  <w:hideMark/>
                </w:tcPr>
                <w:p w:rsidR="008563F0" w:rsidRPr="009948A6" w:rsidRDefault="008563F0" w:rsidP="009948A6">
                  <w:pPr>
                    <w:spacing w:after="0" w:line="240" w:lineRule="auto"/>
                    <w:rPr>
                      <w:rFonts w:ascii="Calibri" w:eastAsia="Times New Roman" w:hAnsi="Calibri" w:cs="Times New Roman"/>
                      <w:color w:val="000000"/>
                      <w:lang w:eastAsia="it-IT"/>
                    </w:rPr>
                  </w:pPr>
                </w:p>
              </w:tc>
              <w:tc>
                <w:tcPr>
                  <w:tcW w:w="647" w:type="dxa"/>
                  <w:tcBorders>
                    <w:top w:val="nil"/>
                    <w:left w:val="nil"/>
                    <w:bottom w:val="nil"/>
                    <w:right w:val="nil"/>
                  </w:tcBorders>
                  <w:shd w:val="clear" w:color="auto" w:fill="auto"/>
                  <w:noWrap/>
                  <w:vAlign w:val="center"/>
                  <w:hideMark/>
                </w:tcPr>
                <w:p w:rsidR="008563F0" w:rsidRPr="009948A6" w:rsidRDefault="008563F0" w:rsidP="009948A6">
                  <w:pPr>
                    <w:spacing w:after="0" w:line="240" w:lineRule="auto"/>
                    <w:rPr>
                      <w:rFonts w:ascii="Calibri" w:eastAsia="Times New Roman" w:hAnsi="Calibri" w:cs="Times New Roman"/>
                      <w:color w:val="000000"/>
                      <w:lang w:eastAsia="it-IT"/>
                    </w:rPr>
                  </w:pPr>
                </w:p>
              </w:tc>
              <w:tc>
                <w:tcPr>
                  <w:tcW w:w="647" w:type="dxa"/>
                  <w:tcBorders>
                    <w:top w:val="nil"/>
                    <w:left w:val="nil"/>
                    <w:bottom w:val="nil"/>
                    <w:right w:val="nil"/>
                  </w:tcBorders>
                  <w:shd w:val="clear" w:color="auto" w:fill="auto"/>
                  <w:noWrap/>
                  <w:vAlign w:val="center"/>
                  <w:hideMark/>
                </w:tcPr>
                <w:p w:rsidR="008563F0" w:rsidRPr="009948A6" w:rsidRDefault="008563F0" w:rsidP="009948A6">
                  <w:pPr>
                    <w:spacing w:after="0" w:line="240" w:lineRule="auto"/>
                    <w:rPr>
                      <w:rFonts w:ascii="Calibri" w:eastAsia="Times New Roman" w:hAnsi="Calibri" w:cs="Times New Roman"/>
                      <w:color w:val="000000"/>
                      <w:lang w:eastAsia="it-IT"/>
                    </w:rPr>
                  </w:pPr>
                </w:p>
              </w:tc>
            </w:tr>
            <w:tr w:rsidR="008563F0" w:rsidRPr="009948A6" w:rsidTr="007D49A6">
              <w:trPr>
                <w:trHeight w:val="300"/>
              </w:trPr>
              <w:tc>
                <w:tcPr>
                  <w:tcW w:w="253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563F0" w:rsidRPr="00ED0762" w:rsidRDefault="008563F0" w:rsidP="009948A6">
                  <w:pPr>
                    <w:spacing w:after="0" w:line="240" w:lineRule="auto"/>
                    <w:jc w:val="center"/>
                    <w:rPr>
                      <w:rFonts w:ascii="Times" w:eastAsia="Times New Roman" w:hAnsi="Times" w:cs="Times New Roman"/>
                      <w:b/>
                      <w:bCs/>
                      <w:color w:val="000000"/>
                      <w:sz w:val="18"/>
                      <w:szCs w:val="18"/>
                      <w:lang w:eastAsia="it-IT"/>
                    </w:rPr>
                  </w:pPr>
                  <w:r w:rsidRPr="00ED0762">
                    <w:rPr>
                      <w:rFonts w:ascii="Times" w:eastAsia="Times New Roman" w:hAnsi="Times" w:cs="Times New Roman"/>
                      <w:b/>
                      <w:bCs/>
                      <w:color w:val="000000"/>
                      <w:sz w:val="18"/>
                      <w:szCs w:val="18"/>
                      <w:lang w:eastAsia="it-IT"/>
                    </w:rPr>
                    <w:t xml:space="preserve">Totale morti di età uguale o maggiore di 65 anni su velocipedi </w:t>
                  </w:r>
                </w:p>
              </w:tc>
              <w:tc>
                <w:tcPr>
                  <w:tcW w:w="2588"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563F0" w:rsidRPr="009948A6" w:rsidRDefault="008563F0" w:rsidP="009948A6">
                  <w:pPr>
                    <w:spacing w:after="0" w:line="240" w:lineRule="auto"/>
                    <w:jc w:val="center"/>
                    <w:rPr>
                      <w:rFonts w:ascii="Times" w:eastAsia="Times New Roman" w:hAnsi="Times" w:cs="Times New Roman"/>
                      <w:b/>
                      <w:bCs/>
                      <w:color w:val="000000"/>
                      <w:sz w:val="18"/>
                      <w:szCs w:val="18"/>
                      <w:lang w:eastAsia="it-IT"/>
                    </w:rPr>
                  </w:pPr>
                  <w:r w:rsidRPr="009948A6">
                    <w:rPr>
                      <w:rFonts w:ascii="Times" w:eastAsia="Times New Roman" w:hAnsi="Times" w:cs="Times New Roman"/>
                      <w:b/>
                      <w:bCs/>
                      <w:color w:val="000000"/>
                      <w:sz w:val="18"/>
                      <w:szCs w:val="18"/>
                      <w:lang w:eastAsia="it-IT"/>
                    </w:rPr>
                    <w:t>Entro l'abitato</w:t>
                  </w:r>
                </w:p>
              </w:tc>
              <w:tc>
                <w:tcPr>
                  <w:tcW w:w="2588"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563F0" w:rsidRPr="009948A6" w:rsidRDefault="008563F0" w:rsidP="009948A6">
                  <w:pPr>
                    <w:spacing w:after="0" w:line="240" w:lineRule="auto"/>
                    <w:jc w:val="center"/>
                    <w:rPr>
                      <w:rFonts w:ascii="Times" w:eastAsia="Times New Roman" w:hAnsi="Times" w:cs="Times New Roman"/>
                      <w:b/>
                      <w:bCs/>
                      <w:color w:val="000000"/>
                      <w:sz w:val="18"/>
                      <w:szCs w:val="18"/>
                      <w:lang w:eastAsia="it-IT"/>
                    </w:rPr>
                  </w:pPr>
                  <w:r w:rsidRPr="009948A6">
                    <w:rPr>
                      <w:rFonts w:ascii="Times" w:eastAsia="Times New Roman" w:hAnsi="Times" w:cs="Times New Roman"/>
                      <w:b/>
                      <w:bCs/>
                      <w:color w:val="000000"/>
                      <w:sz w:val="18"/>
                      <w:szCs w:val="18"/>
                      <w:lang w:eastAsia="it-IT"/>
                    </w:rPr>
                    <w:t>Fuori l'abitato</w:t>
                  </w:r>
                </w:p>
              </w:tc>
              <w:tc>
                <w:tcPr>
                  <w:tcW w:w="2588"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563F0" w:rsidRPr="009948A6" w:rsidRDefault="008563F0" w:rsidP="009948A6">
                  <w:pPr>
                    <w:spacing w:after="0" w:line="240" w:lineRule="auto"/>
                    <w:jc w:val="center"/>
                    <w:rPr>
                      <w:rFonts w:ascii="Times" w:eastAsia="Times New Roman" w:hAnsi="Times" w:cs="Times New Roman"/>
                      <w:b/>
                      <w:bCs/>
                      <w:color w:val="000000"/>
                      <w:sz w:val="18"/>
                      <w:szCs w:val="18"/>
                      <w:lang w:eastAsia="it-IT"/>
                    </w:rPr>
                  </w:pPr>
                  <w:r w:rsidRPr="009948A6">
                    <w:rPr>
                      <w:rFonts w:ascii="Times" w:eastAsia="Times New Roman" w:hAnsi="Times" w:cs="Times New Roman"/>
                      <w:b/>
                      <w:bCs/>
                      <w:color w:val="000000"/>
                      <w:sz w:val="18"/>
                      <w:szCs w:val="18"/>
                      <w:lang w:eastAsia="it-IT"/>
                    </w:rPr>
                    <w:t>Entro e fuori l'abitato</w:t>
                  </w:r>
                </w:p>
              </w:tc>
            </w:tr>
            <w:tr w:rsidR="008563F0" w:rsidRPr="009948A6" w:rsidTr="007D49A6">
              <w:trPr>
                <w:trHeight w:val="300"/>
              </w:trPr>
              <w:tc>
                <w:tcPr>
                  <w:tcW w:w="2534" w:type="dxa"/>
                  <w:vMerge/>
                  <w:tcBorders>
                    <w:top w:val="single" w:sz="8" w:space="0" w:color="auto"/>
                    <w:left w:val="single" w:sz="8" w:space="0" w:color="auto"/>
                    <w:bottom w:val="single" w:sz="8" w:space="0" w:color="000000"/>
                    <w:right w:val="single" w:sz="8" w:space="0" w:color="auto"/>
                  </w:tcBorders>
                  <w:vAlign w:val="center"/>
                  <w:hideMark/>
                </w:tcPr>
                <w:p w:rsidR="008563F0" w:rsidRPr="00ED0762" w:rsidRDefault="008563F0" w:rsidP="009948A6">
                  <w:pPr>
                    <w:spacing w:after="0" w:line="240" w:lineRule="auto"/>
                    <w:rPr>
                      <w:rFonts w:ascii="Times" w:eastAsia="Times New Roman" w:hAnsi="Times" w:cs="Times New Roman"/>
                      <w:b/>
                      <w:bCs/>
                      <w:color w:val="000000"/>
                      <w:sz w:val="18"/>
                      <w:szCs w:val="18"/>
                      <w:lang w:eastAsia="it-IT"/>
                    </w:rPr>
                  </w:pPr>
                </w:p>
              </w:tc>
              <w:tc>
                <w:tcPr>
                  <w:tcW w:w="647" w:type="dxa"/>
                  <w:tcBorders>
                    <w:top w:val="nil"/>
                    <w:left w:val="nil"/>
                    <w:bottom w:val="single" w:sz="8" w:space="0" w:color="auto"/>
                    <w:right w:val="nil"/>
                  </w:tcBorders>
                  <w:shd w:val="clear" w:color="auto" w:fill="auto"/>
                  <w:vAlign w:val="center"/>
                  <w:hideMark/>
                </w:tcPr>
                <w:p w:rsidR="008563F0" w:rsidRPr="009948A6" w:rsidRDefault="008563F0" w:rsidP="009948A6">
                  <w:pPr>
                    <w:spacing w:after="0" w:line="240" w:lineRule="auto"/>
                    <w:jc w:val="center"/>
                    <w:rPr>
                      <w:rFonts w:ascii="Times" w:eastAsia="Times New Roman" w:hAnsi="Times" w:cs="Times New Roman"/>
                      <w:b/>
                      <w:bCs/>
                      <w:color w:val="000000"/>
                      <w:sz w:val="15"/>
                      <w:szCs w:val="15"/>
                      <w:lang w:eastAsia="it-IT"/>
                    </w:rPr>
                  </w:pPr>
                  <w:r w:rsidRPr="009948A6">
                    <w:rPr>
                      <w:rFonts w:ascii="Times" w:eastAsia="Times New Roman" w:hAnsi="Times" w:cs="Times New Roman"/>
                      <w:b/>
                      <w:bCs/>
                      <w:color w:val="000000"/>
                      <w:sz w:val="15"/>
                      <w:szCs w:val="15"/>
                      <w:lang w:eastAsia="it-IT"/>
                    </w:rPr>
                    <w:t>2010/01</w:t>
                  </w:r>
                </w:p>
              </w:tc>
              <w:tc>
                <w:tcPr>
                  <w:tcW w:w="647" w:type="dxa"/>
                  <w:tcBorders>
                    <w:top w:val="nil"/>
                    <w:left w:val="nil"/>
                    <w:bottom w:val="single" w:sz="8" w:space="0" w:color="auto"/>
                    <w:right w:val="nil"/>
                  </w:tcBorders>
                  <w:shd w:val="clear" w:color="auto" w:fill="auto"/>
                  <w:vAlign w:val="center"/>
                  <w:hideMark/>
                </w:tcPr>
                <w:p w:rsidR="008563F0" w:rsidRPr="009948A6" w:rsidRDefault="008563F0" w:rsidP="00960CA4">
                  <w:pPr>
                    <w:spacing w:after="0" w:line="240" w:lineRule="auto"/>
                    <w:jc w:val="center"/>
                    <w:rPr>
                      <w:rFonts w:ascii="Times" w:eastAsia="Times New Roman" w:hAnsi="Times" w:cs="Times New Roman"/>
                      <w:b/>
                      <w:bCs/>
                      <w:color w:val="000000"/>
                      <w:sz w:val="15"/>
                      <w:szCs w:val="15"/>
                      <w:lang w:eastAsia="it-IT"/>
                    </w:rPr>
                  </w:pPr>
                  <w:r w:rsidRPr="009948A6">
                    <w:rPr>
                      <w:rFonts w:ascii="Times" w:eastAsia="Times New Roman" w:hAnsi="Times" w:cs="Times New Roman"/>
                      <w:b/>
                      <w:bCs/>
                      <w:color w:val="000000"/>
                      <w:sz w:val="15"/>
                      <w:szCs w:val="15"/>
                      <w:lang w:eastAsia="it-IT"/>
                    </w:rPr>
                    <w:t>201</w:t>
                  </w:r>
                  <w:r>
                    <w:rPr>
                      <w:rFonts w:ascii="Times" w:eastAsia="Times New Roman" w:hAnsi="Times" w:cs="Times New Roman"/>
                      <w:b/>
                      <w:bCs/>
                      <w:color w:val="000000"/>
                      <w:sz w:val="15"/>
                      <w:szCs w:val="15"/>
                      <w:lang w:eastAsia="it-IT"/>
                    </w:rPr>
                    <w:t>5/</w:t>
                  </w:r>
                  <w:r w:rsidRPr="009948A6">
                    <w:rPr>
                      <w:rFonts w:ascii="Times" w:eastAsia="Times New Roman" w:hAnsi="Times" w:cs="Times New Roman"/>
                      <w:b/>
                      <w:bCs/>
                      <w:color w:val="000000"/>
                      <w:sz w:val="15"/>
                      <w:szCs w:val="15"/>
                      <w:lang w:eastAsia="it-IT"/>
                    </w:rPr>
                    <w:t>0</w:t>
                  </w:r>
                  <w:r>
                    <w:rPr>
                      <w:rFonts w:ascii="Times" w:eastAsia="Times New Roman" w:hAnsi="Times" w:cs="Times New Roman"/>
                      <w:b/>
                      <w:bCs/>
                      <w:color w:val="000000"/>
                      <w:sz w:val="15"/>
                      <w:szCs w:val="15"/>
                      <w:lang w:eastAsia="it-IT"/>
                    </w:rPr>
                    <w:t>1</w:t>
                  </w:r>
                </w:p>
              </w:tc>
              <w:tc>
                <w:tcPr>
                  <w:tcW w:w="647" w:type="dxa"/>
                  <w:tcBorders>
                    <w:top w:val="nil"/>
                    <w:left w:val="nil"/>
                    <w:bottom w:val="single" w:sz="8" w:space="0" w:color="auto"/>
                    <w:right w:val="nil"/>
                  </w:tcBorders>
                  <w:shd w:val="clear" w:color="auto" w:fill="auto"/>
                  <w:vAlign w:val="center"/>
                  <w:hideMark/>
                </w:tcPr>
                <w:p w:rsidR="008563F0" w:rsidRPr="009948A6" w:rsidRDefault="008563F0" w:rsidP="00960CA4">
                  <w:pPr>
                    <w:spacing w:after="0" w:line="240" w:lineRule="auto"/>
                    <w:jc w:val="center"/>
                    <w:rPr>
                      <w:rFonts w:ascii="Times" w:eastAsia="Times New Roman" w:hAnsi="Times" w:cs="Times New Roman"/>
                      <w:b/>
                      <w:bCs/>
                      <w:color w:val="000000"/>
                      <w:sz w:val="15"/>
                      <w:szCs w:val="15"/>
                      <w:lang w:eastAsia="it-IT"/>
                    </w:rPr>
                  </w:pPr>
                  <w:r w:rsidRPr="009948A6">
                    <w:rPr>
                      <w:rFonts w:ascii="Times" w:eastAsia="Times New Roman" w:hAnsi="Times" w:cs="Times New Roman"/>
                      <w:b/>
                      <w:bCs/>
                      <w:color w:val="000000"/>
                      <w:sz w:val="15"/>
                      <w:szCs w:val="15"/>
                      <w:lang w:eastAsia="it-IT"/>
                    </w:rPr>
                    <w:t>2015/10</w:t>
                  </w:r>
                </w:p>
              </w:tc>
              <w:tc>
                <w:tcPr>
                  <w:tcW w:w="647" w:type="dxa"/>
                  <w:tcBorders>
                    <w:top w:val="nil"/>
                    <w:left w:val="nil"/>
                    <w:bottom w:val="single" w:sz="8" w:space="0" w:color="auto"/>
                    <w:right w:val="single" w:sz="8" w:space="0" w:color="auto"/>
                  </w:tcBorders>
                  <w:shd w:val="clear" w:color="auto" w:fill="auto"/>
                  <w:vAlign w:val="center"/>
                  <w:hideMark/>
                </w:tcPr>
                <w:p w:rsidR="008563F0" w:rsidRPr="009948A6" w:rsidRDefault="008563F0" w:rsidP="00960CA4">
                  <w:pPr>
                    <w:spacing w:after="0" w:line="240" w:lineRule="auto"/>
                    <w:jc w:val="center"/>
                    <w:rPr>
                      <w:rFonts w:ascii="Times" w:eastAsia="Times New Roman" w:hAnsi="Times" w:cs="Times New Roman"/>
                      <w:b/>
                      <w:bCs/>
                      <w:color w:val="000000"/>
                      <w:sz w:val="15"/>
                      <w:szCs w:val="15"/>
                      <w:lang w:eastAsia="it-IT"/>
                    </w:rPr>
                  </w:pPr>
                  <w:r w:rsidRPr="009948A6">
                    <w:rPr>
                      <w:rFonts w:ascii="Times" w:eastAsia="Times New Roman" w:hAnsi="Times" w:cs="Times New Roman"/>
                      <w:b/>
                      <w:bCs/>
                      <w:color w:val="000000"/>
                      <w:sz w:val="15"/>
                      <w:szCs w:val="15"/>
                      <w:lang w:eastAsia="it-IT"/>
                    </w:rPr>
                    <w:t>2015/14</w:t>
                  </w:r>
                </w:p>
              </w:tc>
              <w:tc>
                <w:tcPr>
                  <w:tcW w:w="647" w:type="dxa"/>
                  <w:tcBorders>
                    <w:top w:val="nil"/>
                    <w:left w:val="nil"/>
                    <w:bottom w:val="single" w:sz="8" w:space="0" w:color="auto"/>
                    <w:right w:val="nil"/>
                  </w:tcBorders>
                  <w:shd w:val="clear" w:color="auto" w:fill="auto"/>
                  <w:vAlign w:val="center"/>
                  <w:hideMark/>
                </w:tcPr>
                <w:p w:rsidR="008563F0" w:rsidRPr="009948A6" w:rsidRDefault="008563F0" w:rsidP="00960CA4">
                  <w:pPr>
                    <w:spacing w:after="0" w:line="240" w:lineRule="auto"/>
                    <w:jc w:val="center"/>
                    <w:rPr>
                      <w:rFonts w:ascii="Times" w:eastAsia="Times New Roman" w:hAnsi="Times" w:cs="Times New Roman"/>
                      <w:b/>
                      <w:bCs/>
                      <w:color w:val="000000"/>
                      <w:sz w:val="15"/>
                      <w:szCs w:val="15"/>
                      <w:lang w:eastAsia="it-IT"/>
                    </w:rPr>
                  </w:pPr>
                  <w:r w:rsidRPr="009948A6">
                    <w:rPr>
                      <w:rFonts w:ascii="Times" w:eastAsia="Times New Roman" w:hAnsi="Times" w:cs="Times New Roman"/>
                      <w:b/>
                      <w:bCs/>
                      <w:color w:val="000000"/>
                      <w:sz w:val="15"/>
                      <w:szCs w:val="15"/>
                      <w:lang w:eastAsia="it-IT"/>
                    </w:rPr>
                    <w:t>2010/01</w:t>
                  </w:r>
                </w:p>
              </w:tc>
              <w:tc>
                <w:tcPr>
                  <w:tcW w:w="647" w:type="dxa"/>
                  <w:tcBorders>
                    <w:top w:val="nil"/>
                    <w:left w:val="nil"/>
                    <w:bottom w:val="single" w:sz="8" w:space="0" w:color="auto"/>
                    <w:right w:val="nil"/>
                  </w:tcBorders>
                  <w:shd w:val="clear" w:color="auto" w:fill="auto"/>
                  <w:vAlign w:val="center"/>
                  <w:hideMark/>
                </w:tcPr>
                <w:p w:rsidR="008563F0" w:rsidRPr="009948A6" w:rsidRDefault="008563F0" w:rsidP="00960CA4">
                  <w:pPr>
                    <w:spacing w:after="0" w:line="240" w:lineRule="auto"/>
                    <w:jc w:val="center"/>
                    <w:rPr>
                      <w:rFonts w:ascii="Times" w:eastAsia="Times New Roman" w:hAnsi="Times" w:cs="Times New Roman"/>
                      <w:b/>
                      <w:bCs/>
                      <w:color w:val="000000"/>
                      <w:sz w:val="15"/>
                      <w:szCs w:val="15"/>
                      <w:lang w:eastAsia="it-IT"/>
                    </w:rPr>
                  </w:pPr>
                  <w:r>
                    <w:rPr>
                      <w:rFonts w:ascii="Times" w:eastAsia="Times New Roman" w:hAnsi="Times" w:cs="Times New Roman"/>
                      <w:b/>
                      <w:bCs/>
                      <w:color w:val="000000"/>
                      <w:sz w:val="15"/>
                      <w:szCs w:val="15"/>
                      <w:lang w:eastAsia="it-IT"/>
                    </w:rPr>
                    <w:t>2015</w:t>
                  </w:r>
                  <w:r w:rsidRPr="009948A6">
                    <w:rPr>
                      <w:rFonts w:ascii="Times" w:eastAsia="Times New Roman" w:hAnsi="Times" w:cs="Times New Roman"/>
                      <w:b/>
                      <w:bCs/>
                      <w:color w:val="000000"/>
                      <w:sz w:val="15"/>
                      <w:szCs w:val="15"/>
                      <w:lang w:eastAsia="it-IT"/>
                    </w:rPr>
                    <w:t>/0</w:t>
                  </w:r>
                  <w:r>
                    <w:rPr>
                      <w:rFonts w:ascii="Times" w:eastAsia="Times New Roman" w:hAnsi="Times" w:cs="Times New Roman"/>
                      <w:b/>
                      <w:bCs/>
                      <w:color w:val="000000"/>
                      <w:sz w:val="15"/>
                      <w:szCs w:val="15"/>
                      <w:lang w:eastAsia="it-IT"/>
                    </w:rPr>
                    <w:t>1</w:t>
                  </w:r>
                </w:p>
              </w:tc>
              <w:tc>
                <w:tcPr>
                  <w:tcW w:w="647" w:type="dxa"/>
                  <w:tcBorders>
                    <w:top w:val="nil"/>
                    <w:left w:val="nil"/>
                    <w:bottom w:val="single" w:sz="8" w:space="0" w:color="auto"/>
                    <w:right w:val="nil"/>
                  </w:tcBorders>
                  <w:shd w:val="clear" w:color="auto" w:fill="auto"/>
                  <w:vAlign w:val="center"/>
                  <w:hideMark/>
                </w:tcPr>
                <w:p w:rsidR="008563F0" w:rsidRPr="009948A6" w:rsidRDefault="008563F0" w:rsidP="00960CA4">
                  <w:pPr>
                    <w:spacing w:after="0" w:line="240" w:lineRule="auto"/>
                    <w:jc w:val="center"/>
                    <w:rPr>
                      <w:rFonts w:ascii="Times" w:eastAsia="Times New Roman" w:hAnsi="Times" w:cs="Times New Roman"/>
                      <w:b/>
                      <w:bCs/>
                      <w:color w:val="000000"/>
                      <w:sz w:val="15"/>
                      <w:szCs w:val="15"/>
                      <w:lang w:eastAsia="it-IT"/>
                    </w:rPr>
                  </w:pPr>
                  <w:r w:rsidRPr="009948A6">
                    <w:rPr>
                      <w:rFonts w:ascii="Times" w:eastAsia="Times New Roman" w:hAnsi="Times" w:cs="Times New Roman"/>
                      <w:b/>
                      <w:bCs/>
                      <w:color w:val="000000"/>
                      <w:sz w:val="15"/>
                      <w:szCs w:val="15"/>
                      <w:lang w:eastAsia="it-IT"/>
                    </w:rPr>
                    <w:t>2015/10</w:t>
                  </w:r>
                </w:p>
              </w:tc>
              <w:tc>
                <w:tcPr>
                  <w:tcW w:w="647" w:type="dxa"/>
                  <w:tcBorders>
                    <w:top w:val="nil"/>
                    <w:left w:val="nil"/>
                    <w:bottom w:val="single" w:sz="8" w:space="0" w:color="auto"/>
                    <w:right w:val="single" w:sz="8" w:space="0" w:color="auto"/>
                  </w:tcBorders>
                  <w:shd w:val="clear" w:color="auto" w:fill="auto"/>
                  <w:vAlign w:val="center"/>
                  <w:hideMark/>
                </w:tcPr>
                <w:p w:rsidR="008563F0" w:rsidRPr="009948A6" w:rsidRDefault="008563F0" w:rsidP="00960CA4">
                  <w:pPr>
                    <w:spacing w:after="0" w:line="240" w:lineRule="auto"/>
                    <w:jc w:val="center"/>
                    <w:rPr>
                      <w:rFonts w:ascii="Times" w:eastAsia="Times New Roman" w:hAnsi="Times" w:cs="Times New Roman"/>
                      <w:b/>
                      <w:bCs/>
                      <w:color w:val="000000"/>
                      <w:sz w:val="15"/>
                      <w:szCs w:val="15"/>
                      <w:lang w:eastAsia="it-IT"/>
                    </w:rPr>
                  </w:pPr>
                  <w:r w:rsidRPr="009948A6">
                    <w:rPr>
                      <w:rFonts w:ascii="Times" w:eastAsia="Times New Roman" w:hAnsi="Times" w:cs="Times New Roman"/>
                      <w:b/>
                      <w:bCs/>
                      <w:color w:val="000000"/>
                      <w:sz w:val="15"/>
                      <w:szCs w:val="15"/>
                      <w:lang w:eastAsia="it-IT"/>
                    </w:rPr>
                    <w:t>2015/14</w:t>
                  </w:r>
                </w:p>
              </w:tc>
              <w:tc>
                <w:tcPr>
                  <w:tcW w:w="647" w:type="dxa"/>
                  <w:tcBorders>
                    <w:top w:val="nil"/>
                    <w:left w:val="nil"/>
                    <w:bottom w:val="single" w:sz="8" w:space="0" w:color="auto"/>
                    <w:right w:val="nil"/>
                  </w:tcBorders>
                  <w:shd w:val="clear" w:color="auto" w:fill="auto"/>
                  <w:vAlign w:val="center"/>
                  <w:hideMark/>
                </w:tcPr>
                <w:p w:rsidR="008563F0" w:rsidRPr="009948A6" w:rsidRDefault="008563F0" w:rsidP="00960CA4">
                  <w:pPr>
                    <w:spacing w:after="0" w:line="240" w:lineRule="auto"/>
                    <w:jc w:val="center"/>
                    <w:rPr>
                      <w:rFonts w:ascii="Times" w:eastAsia="Times New Roman" w:hAnsi="Times" w:cs="Times New Roman"/>
                      <w:b/>
                      <w:bCs/>
                      <w:color w:val="000000"/>
                      <w:sz w:val="15"/>
                      <w:szCs w:val="15"/>
                      <w:lang w:eastAsia="it-IT"/>
                    </w:rPr>
                  </w:pPr>
                  <w:r w:rsidRPr="009948A6">
                    <w:rPr>
                      <w:rFonts w:ascii="Times" w:eastAsia="Times New Roman" w:hAnsi="Times" w:cs="Times New Roman"/>
                      <w:b/>
                      <w:bCs/>
                      <w:color w:val="000000"/>
                      <w:sz w:val="15"/>
                      <w:szCs w:val="15"/>
                      <w:lang w:eastAsia="it-IT"/>
                    </w:rPr>
                    <w:t>2010/01</w:t>
                  </w:r>
                </w:p>
              </w:tc>
              <w:tc>
                <w:tcPr>
                  <w:tcW w:w="647" w:type="dxa"/>
                  <w:tcBorders>
                    <w:top w:val="nil"/>
                    <w:left w:val="nil"/>
                    <w:bottom w:val="single" w:sz="8" w:space="0" w:color="auto"/>
                    <w:right w:val="nil"/>
                  </w:tcBorders>
                  <w:shd w:val="clear" w:color="auto" w:fill="auto"/>
                  <w:vAlign w:val="center"/>
                  <w:hideMark/>
                </w:tcPr>
                <w:p w:rsidR="008563F0" w:rsidRPr="009948A6" w:rsidRDefault="008563F0" w:rsidP="00960CA4">
                  <w:pPr>
                    <w:spacing w:after="0" w:line="240" w:lineRule="auto"/>
                    <w:jc w:val="center"/>
                    <w:rPr>
                      <w:rFonts w:ascii="Times" w:eastAsia="Times New Roman" w:hAnsi="Times" w:cs="Times New Roman"/>
                      <w:b/>
                      <w:bCs/>
                      <w:color w:val="000000"/>
                      <w:sz w:val="15"/>
                      <w:szCs w:val="15"/>
                      <w:lang w:eastAsia="it-IT"/>
                    </w:rPr>
                  </w:pPr>
                  <w:r>
                    <w:rPr>
                      <w:rFonts w:ascii="Times" w:eastAsia="Times New Roman" w:hAnsi="Times" w:cs="Times New Roman"/>
                      <w:b/>
                      <w:bCs/>
                      <w:color w:val="000000"/>
                      <w:sz w:val="15"/>
                      <w:szCs w:val="15"/>
                      <w:lang w:eastAsia="it-IT"/>
                    </w:rPr>
                    <w:t>2015</w:t>
                  </w:r>
                  <w:r w:rsidRPr="009948A6">
                    <w:rPr>
                      <w:rFonts w:ascii="Times" w:eastAsia="Times New Roman" w:hAnsi="Times" w:cs="Times New Roman"/>
                      <w:b/>
                      <w:bCs/>
                      <w:color w:val="000000"/>
                      <w:sz w:val="15"/>
                      <w:szCs w:val="15"/>
                      <w:lang w:eastAsia="it-IT"/>
                    </w:rPr>
                    <w:t>/0</w:t>
                  </w:r>
                  <w:r>
                    <w:rPr>
                      <w:rFonts w:ascii="Times" w:eastAsia="Times New Roman" w:hAnsi="Times" w:cs="Times New Roman"/>
                      <w:b/>
                      <w:bCs/>
                      <w:color w:val="000000"/>
                      <w:sz w:val="15"/>
                      <w:szCs w:val="15"/>
                      <w:lang w:eastAsia="it-IT"/>
                    </w:rPr>
                    <w:t>1</w:t>
                  </w:r>
                </w:p>
              </w:tc>
              <w:tc>
                <w:tcPr>
                  <w:tcW w:w="647" w:type="dxa"/>
                  <w:tcBorders>
                    <w:top w:val="nil"/>
                    <w:left w:val="nil"/>
                    <w:bottom w:val="single" w:sz="8" w:space="0" w:color="auto"/>
                    <w:right w:val="nil"/>
                  </w:tcBorders>
                  <w:shd w:val="clear" w:color="auto" w:fill="auto"/>
                  <w:vAlign w:val="center"/>
                  <w:hideMark/>
                </w:tcPr>
                <w:p w:rsidR="008563F0" w:rsidRPr="009948A6" w:rsidRDefault="008563F0" w:rsidP="00960CA4">
                  <w:pPr>
                    <w:spacing w:after="0" w:line="240" w:lineRule="auto"/>
                    <w:jc w:val="center"/>
                    <w:rPr>
                      <w:rFonts w:ascii="Times" w:eastAsia="Times New Roman" w:hAnsi="Times" w:cs="Times New Roman"/>
                      <w:b/>
                      <w:bCs/>
                      <w:color w:val="000000"/>
                      <w:sz w:val="15"/>
                      <w:szCs w:val="15"/>
                      <w:lang w:eastAsia="it-IT"/>
                    </w:rPr>
                  </w:pPr>
                  <w:r w:rsidRPr="009948A6">
                    <w:rPr>
                      <w:rFonts w:ascii="Times" w:eastAsia="Times New Roman" w:hAnsi="Times" w:cs="Times New Roman"/>
                      <w:b/>
                      <w:bCs/>
                      <w:color w:val="000000"/>
                      <w:sz w:val="15"/>
                      <w:szCs w:val="15"/>
                      <w:lang w:eastAsia="it-IT"/>
                    </w:rPr>
                    <w:t>2015/10</w:t>
                  </w:r>
                </w:p>
              </w:tc>
              <w:tc>
                <w:tcPr>
                  <w:tcW w:w="647" w:type="dxa"/>
                  <w:tcBorders>
                    <w:top w:val="nil"/>
                    <w:left w:val="nil"/>
                    <w:bottom w:val="single" w:sz="8" w:space="0" w:color="auto"/>
                    <w:right w:val="single" w:sz="8" w:space="0" w:color="auto"/>
                  </w:tcBorders>
                  <w:shd w:val="clear" w:color="auto" w:fill="auto"/>
                  <w:vAlign w:val="center"/>
                  <w:hideMark/>
                </w:tcPr>
                <w:p w:rsidR="008563F0" w:rsidRPr="009948A6" w:rsidRDefault="008563F0" w:rsidP="00960CA4">
                  <w:pPr>
                    <w:spacing w:after="0" w:line="240" w:lineRule="auto"/>
                    <w:jc w:val="center"/>
                    <w:rPr>
                      <w:rFonts w:ascii="Times" w:eastAsia="Times New Roman" w:hAnsi="Times" w:cs="Times New Roman"/>
                      <w:b/>
                      <w:bCs/>
                      <w:color w:val="000000"/>
                      <w:sz w:val="15"/>
                      <w:szCs w:val="15"/>
                      <w:lang w:eastAsia="it-IT"/>
                    </w:rPr>
                  </w:pPr>
                  <w:r w:rsidRPr="009948A6">
                    <w:rPr>
                      <w:rFonts w:ascii="Times" w:eastAsia="Times New Roman" w:hAnsi="Times" w:cs="Times New Roman"/>
                      <w:b/>
                      <w:bCs/>
                      <w:color w:val="000000"/>
                      <w:sz w:val="15"/>
                      <w:szCs w:val="15"/>
                      <w:lang w:eastAsia="it-IT"/>
                    </w:rPr>
                    <w:t>2015/14</w:t>
                  </w:r>
                </w:p>
              </w:tc>
            </w:tr>
            <w:tr w:rsidR="008563F0" w:rsidRPr="009948A6" w:rsidTr="007D49A6">
              <w:trPr>
                <w:trHeight w:val="300"/>
              </w:trPr>
              <w:tc>
                <w:tcPr>
                  <w:tcW w:w="2534" w:type="dxa"/>
                  <w:tcBorders>
                    <w:top w:val="nil"/>
                    <w:left w:val="single" w:sz="8" w:space="0" w:color="auto"/>
                    <w:bottom w:val="nil"/>
                    <w:right w:val="single" w:sz="8" w:space="0" w:color="auto"/>
                  </w:tcBorders>
                  <w:shd w:val="clear" w:color="auto" w:fill="auto"/>
                  <w:noWrap/>
                  <w:vAlign w:val="center"/>
                  <w:hideMark/>
                </w:tcPr>
                <w:p w:rsidR="008563F0" w:rsidRPr="00ED0762" w:rsidRDefault="008563F0" w:rsidP="009948A6">
                  <w:pPr>
                    <w:spacing w:after="0" w:line="240" w:lineRule="auto"/>
                    <w:rPr>
                      <w:rFonts w:ascii="Times" w:eastAsia="Times New Roman" w:hAnsi="Times" w:cs="Times New Roman"/>
                      <w:color w:val="000000"/>
                      <w:sz w:val="18"/>
                      <w:szCs w:val="18"/>
                      <w:lang w:eastAsia="it-IT"/>
                    </w:rPr>
                  </w:pPr>
                  <w:r w:rsidRPr="00ED0762">
                    <w:rPr>
                      <w:rFonts w:ascii="Times" w:eastAsia="Times New Roman" w:hAnsi="Times" w:cs="Times New Roman"/>
                      <w:color w:val="000000"/>
                      <w:sz w:val="18"/>
                      <w:szCs w:val="18"/>
                      <w:lang w:eastAsia="it-IT"/>
                    </w:rPr>
                    <w:t>Italia Settentrionale</w:t>
                  </w:r>
                </w:p>
              </w:tc>
              <w:tc>
                <w:tcPr>
                  <w:tcW w:w="647" w:type="dxa"/>
                  <w:tcBorders>
                    <w:top w:val="nil"/>
                    <w:left w:val="nil"/>
                    <w:bottom w:val="nil"/>
                    <w:right w:val="nil"/>
                  </w:tcBorders>
                  <w:shd w:val="clear" w:color="auto" w:fill="auto"/>
                  <w:noWrap/>
                  <w:vAlign w:val="center"/>
                  <w:hideMark/>
                </w:tcPr>
                <w:p w:rsidR="008563F0" w:rsidRPr="009948A6" w:rsidRDefault="008563F0" w:rsidP="009948A6">
                  <w:pPr>
                    <w:spacing w:after="0" w:line="240" w:lineRule="auto"/>
                    <w:jc w:val="right"/>
                    <w:rPr>
                      <w:rFonts w:ascii="Times" w:eastAsia="Times New Roman" w:hAnsi="Times" w:cs="Times New Roman"/>
                      <w:color w:val="000000"/>
                      <w:sz w:val="17"/>
                      <w:szCs w:val="17"/>
                      <w:lang w:eastAsia="it-IT"/>
                    </w:rPr>
                  </w:pPr>
                  <w:r w:rsidRPr="009948A6">
                    <w:rPr>
                      <w:rFonts w:ascii="Times" w:eastAsia="Times New Roman" w:hAnsi="Times" w:cs="Times New Roman"/>
                      <w:color w:val="000000"/>
                      <w:sz w:val="17"/>
                      <w:szCs w:val="17"/>
                      <w:lang w:eastAsia="it-IT"/>
                    </w:rPr>
                    <w:t>-15,12</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-34,88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-23,29 </w:t>
                  </w:r>
                </w:p>
              </w:tc>
              <w:tc>
                <w:tcPr>
                  <w:tcW w:w="647" w:type="dxa"/>
                  <w:tcBorders>
                    <w:top w:val="nil"/>
                    <w:left w:val="nil"/>
                    <w:bottom w:val="nil"/>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-34,88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-3,03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-27,27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-25,00 </w:t>
                  </w:r>
                </w:p>
              </w:tc>
              <w:tc>
                <w:tcPr>
                  <w:tcW w:w="647" w:type="dxa"/>
                  <w:tcBorders>
                    <w:top w:val="nil"/>
                    <w:left w:val="nil"/>
                    <w:bottom w:val="nil"/>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-27,27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-11,76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-32,77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-23,81 </w:t>
                  </w:r>
                </w:p>
              </w:tc>
              <w:tc>
                <w:tcPr>
                  <w:tcW w:w="647" w:type="dxa"/>
                  <w:tcBorders>
                    <w:top w:val="nil"/>
                    <w:left w:val="nil"/>
                    <w:bottom w:val="nil"/>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-32,77 </w:t>
                  </w:r>
                </w:p>
              </w:tc>
            </w:tr>
            <w:tr w:rsidR="008563F0" w:rsidRPr="009948A6" w:rsidTr="007D49A6">
              <w:trPr>
                <w:trHeight w:val="300"/>
              </w:trPr>
              <w:tc>
                <w:tcPr>
                  <w:tcW w:w="2534" w:type="dxa"/>
                  <w:tcBorders>
                    <w:top w:val="nil"/>
                    <w:left w:val="single" w:sz="8" w:space="0" w:color="auto"/>
                    <w:bottom w:val="nil"/>
                    <w:right w:val="single" w:sz="8" w:space="0" w:color="auto"/>
                  </w:tcBorders>
                  <w:shd w:val="clear" w:color="auto" w:fill="auto"/>
                  <w:noWrap/>
                  <w:vAlign w:val="center"/>
                  <w:hideMark/>
                </w:tcPr>
                <w:p w:rsidR="008563F0" w:rsidRPr="00ED0762" w:rsidRDefault="008563F0" w:rsidP="009948A6">
                  <w:pPr>
                    <w:spacing w:after="0" w:line="240" w:lineRule="auto"/>
                    <w:rPr>
                      <w:rFonts w:ascii="Times" w:eastAsia="Times New Roman" w:hAnsi="Times" w:cs="Times New Roman"/>
                      <w:color w:val="000000"/>
                      <w:sz w:val="18"/>
                      <w:szCs w:val="18"/>
                      <w:lang w:eastAsia="it-IT"/>
                    </w:rPr>
                  </w:pPr>
                  <w:r w:rsidRPr="00ED0762">
                    <w:rPr>
                      <w:rFonts w:ascii="Times" w:eastAsia="Times New Roman" w:hAnsi="Times" w:cs="Times New Roman"/>
                      <w:color w:val="000000"/>
                      <w:sz w:val="18"/>
                      <w:szCs w:val="18"/>
                      <w:lang w:eastAsia="it-IT"/>
                    </w:rPr>
                    <w:t>Italia Centrale</w:t>
                  </w:r>
                </w:p>
              </w:tc>
              <w:tc>
                <w:tcPr>
                  <w:tcW w:w="647" w:type="dxa"/>
                  <w:tcBorders>
                    <w:top w:val="nil"/>
                    <w:left w:val="nil"/>
                    <w:bottom w:val="nil"/>
                    <w:right w:val="nil"/>
                  </w:tcBorders>
                  <w:shd w:val="clear" w:color="auto" w:fill="auto"/>
                  <w:noWrap/>
                  <w:vAlign w:val="center"/>
                  <w:hideMark/>
                </w:tcPr>
                <w:p w:rsidR="008563F0" w:rsidRPr="009948A6" w:rsidRDefault="008563F0" w:rsidP="009948A6">
                  <w:pPr>
                    <w:spacing w:after="0" w:line="240" w:lineRule="auto"/>
                    <w:jc w:val="right"/>
                    <w:rPr>
                      <w:rFonts w:ascii="Times" w:eastAsia="Times New Roman" w:hAnsi="Times" w:cs="Times New Roman"/>
                      <w:color w:val="000000"/>
                      <w:sz w:val="17"/>
                      <w:szCs w:val="17"/>
                      <w:lang w:eastAsia="it-IT"/>
                    </w:rPr>
                  </w:pPr>
                  <w:r w:rsidRPr="009948A6">
                    <w:rPr>
                      <w:rFonts w:ascii="Times" w:eastAsia="Times New Roman" w:hAnsi="Times" w:cs="Times New Roman"/>
                      <w:color w:val="000000"/>
                      <w:sz w:val="17"/>
                      <w:szCs w:val="17"/>
                      <w:lang w:eastAsia="it-IT"/>
                    </w:rPr>
                    <w:t>-17,39</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13,04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36,84 </w:t>
                  </w:r>
                </w:p>
              </w:tc>
              <w:tc>
                <w:tcPr>
                  <w:tcW w:w="647" w:type="dxa"/>
                  <w:tcBorders>
                    <w:top w:val="nil"/>
                    <w:left w:val="nil"/>
                    <w:bottom w:val="nil"/>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13,04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-20,00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-20,00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0,00 </w:t>
                  </w:r>
                </w:p>
              </w:tc>
              <w:tc>
                <w:tcPr>
                  <w:tcW w:w="647" w:type="dxa"/>
                  <w:tcBorders>
                    <w:top w:val="nil"/>
                    <w:left w:val="nil"/>
                    <w:bottom w:val="nil"/>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-20,00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-18,18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3,03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25,93 </w:t>
                  </w:r>
                </w:p>
              </w:tc>
              <w:tc>
                <w:tcPr>
                  <w:tcW w:w="647" w:type="dxa"/>
                  <w:tcBorders>
                    <w:top w:val="nil"/>
                    <w:left w:val="nil"/>
                    <w:bottom w:val="nil"/>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3,03 </w:t>
                  </w:r>
                </w:p>
              </w:tc>
            </w:tr>
            <w:tr w:rsidR="008563F0" w:rsidRPr="009948A6" w:rsidTr="007D49A6">
              <w:trPr>
                <w:trHeight w:val="300"/>
              </w:trPr>
              <w:tc>
                <w:tcPr>
                  <w:tcW w:w="2534" w:type="dxa"/>
                  <w:tcBorders>
                    <w:top w:val="nil"/>
                    <w:left w:val="single" w:sz="8" w:space="0" w:color="auto"/>
                    <w:bottom w:val="nil"/>
                    <w:right w:val="single" w:sz="8" w:space="0" w:color="auto"/>
                  </w:tcBorders>
                  <w:shd w:val="clear" w:color="auto" w:fill="auto"/>
                  <w:vAlign w:val="center"/>
                  <w:hideMark/>
                </w:tcPr>
                <w:p w:rsidR="008563F0" w:rsidRPr="00ED0762" w:rsidRDefault="008563F0" w:rsidP="009948A6">
                  <w:pPr>
                    <w:spacing w:after="0" w:line="240" w:lineRule="auto"/>
                    <w:rPr>
                      <w:rFonts w:ascii="Times" w:eastAsia="Times New Roman" w:hAnsi="Times" w:cs="Times New Roman"/>
                      <w:color w:val="000000"/>
                      <w:sz w:val="18"/>
                      <w:szCs w:val="18"/>
                      <w:lang w:eastAsia="it-IT"/>
                    </w:rPr>
                  </w:pPr>
                  <w:r w:rsidRPr="00ED0762">
                    <w:rPr>
                      <w:rFonts w:ascii="Times" w:eastAsia="Times New Roman" w:hAnsi="Times" w:cs="Times New Roman"/>
                      <w:color w:val="000000"/>
                      <w:sz w:val="18"/>
                      <w:szCs w:val="18"/>
                      <w:lang w:eastAsia="it-IT"/>
                    </w:rPr>
                    <w:t>Italia Meridionale e Insulare</w:t>
                  </w:r>
                </w:p>
              </w:tc>
              <w:tc>
                <w:tcPr>
                  <w:tcW w:w="647" w:type="dxa"/>
                  <w:tcBorders>
                    <w:top w:val="nil"/>
                    <w:left w:val="nil"/>
                    <w:bottom w:val="nil"/>
                    <w:right w:val="nil"/>
                  </w:tcBorders>
                  <w:shd w:val="clear" w:color="auto" w:fill="auto"/>
                  <w:noWrap/>
                  <w:vAlign w:val="center"/>
                  <w:hideMark/>
                </w:tcPr>
                <w:p w:rsidR="008563F0" w:rsidRPr="009948A6" w:rsidRDefault="008563F0" w:rsidP="009948A6">
                  <w:pPr>
                    <w:spacing w:after="0" w:line="240" w:lineRule="auto"/>
                    <w:jc w:val="right"/>
                    <w:rPr>
                      <w:rFonts w:ascii="Times" w:eastAsia="Times New Roman" w:hAnsi="Times" w:cs="Times New Roman"/>
                      <w:color w:val="000000"/>
                      <w:sz w:val="17"/>
                      <w:szCs w:val="17"/>
                      <w:lang w:eastAsia="it-IT"/>
                    </w:rPr>
                  </w:pPr>
                  <w:r w:rsidRPr="009948A6">
                    <w:rPr>
                      <w:rFonts w:ascii="Times" w:eastAsia="Times New Roman" w:hAnsi="Times" w:cs="Times New Roman"/>
                      <w:color w:val="000000"/>
                      <w:sz w:val="17"/>
                      <w:szCs w:val="17"/>
                      <w:lang w:eastAsia="it-IT"/>
                    </w:rPr>
                    <w:t>-25</w:t>
                  </w:r>
                  <w:r w:rsidR="00DB7BAC">
                    <w:rPr>
                      <w:rFonts w:ascii="Times" w:eastAsia="Times New Roman" w:hAnsi="Times" w:cs="Times New Roman"/>
                      <w:color w:val="000000"/>
                      <w:sz w:val="17"/>
                      <w:szCs w:val="17"/>
                      <w:lang w:eastAsia="it-IT"/>
                    </w:rPr>
                    <w:t>,00</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0,00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33,33 </w:t>
                  </w:r>
                </w:p>
              </w:tc>
              <w:tc>
                <w:tcPr>
                  <w:tcW w:w="647" w:type="dxa"/>
                  <w:tcBorders>
                    <w:top w:val="nil"/>
                    <w:left w:val="nil"/>
                    <w:bottom w:val="nil"/>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0,00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-25,00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-25,00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0,00 </w:t>
                  </w:r>
                </w:p>
              </w:tc>
              <w:tc>
                <w:tcPr>
                  <w:tcW w:w="647" w:type="dxa"/>
                  <w:tcBorders>
                    <w:top w:val="nil"/>
                    <w:left w:val="nil"/>
                    <w:bottom w:val="nil"/>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-25,00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-25,00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-12,50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16,67 </w:t>
                  </w:r>
                </w:p>
              </w:tc>
              <w:tc>
                <w:tcPr>
                  <w:tcW w:w="647" w:type="dxa"/>
                  <w:tcBorders>
                    <w:top w:val="nil"/>
                    <w:left w:val="nil"/>
                    <w:bottom w:val="nil"/>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-12,50 </w:t>
                  </w:r>
                </w:p>
              </w:tc>
            </w:tr>
            <w:tr w:rsidR="008563F0" w:rsidRPr="009948A6" w:rsidTr="007D49A6">
              <w:trPr>
                <w:trHeight w:val="300"/>
              </w:trPr>
              <w:tc>
                <w:tcPr>
                  <w:tcW w:w="2534" w:type="dxa"/>
                  <w:tcBorders>
                    <w:top w:val="nil"/>
                    <w:left w:val="single" w:sz="8" w:space="0" w:color="auto"/>
                    <w:bottom w:val="single" w:sz="8" w:space="0" w:color="auto"/>
                    <w:right w:val="single" w:sz="8" w:space="0" w:color="auto"/>
                  </w:tcBorders>
                  <w:shd w:val="clear" w:color="auto" w:fill="auto"/>
                  <w:noWrap/>
                  <w:vAlign w:val="center"/>
                  <w:hideMark/>
                </w:tcPr>
                <w:p w:rsidR="008563F0" w:rsidRPr="00ED0762" w:rsidRDefault="008563F0" w:rsidP="009948A6">
                  <w:pPr>
                    <w:spacing w:after="0" w:line="240" w:lineRule="auto"/>
                    <w:rPr>
                      <w:rFonts w:ascii="Times" w:eastAsia="Times New Roman" w:hAnsi="Times" w:cs="Times New Roman"/>
                      <w:b/>
                      <w:bCs/>
                      <w:color w:val="000000"/>
                      <w:sz w:val="18"/>
                      <w:szCs w:val="18"/>
                      <w:lang w:eastAsia="it-IT"/>
                    </w:rPr>
                  </w:pPr>
                  <w:r w:rsidRPr="00ED0762">
                    <w:rPr>
                      <w:rFonts w:ascii="Times" w:eastAsia="Times New Roman" w:hAnsi="Times" w:cs="Times New Roman"/>
                      <w:b/>
                      <w:bCs/>
                      <w:color w:val="000000"/>
                      <w:sz w:val="18"/>
                      <w:szCs w:val="18"/>
                      <w:lang w:eastAsia="it-IT"/>
                    </w:rPr>
                    <w:t>Italia</w:t>
                  </w:r>
                </w:p>
              </w:tc>
              <w:tc>
                <w:tcPr>
                  <w:tcW w:w="647" w:type="dxa"/>
                  <w:tcBorders>
                    <w:top w:val="nil"/>
                    <w:left w:val="nil"/>
                    <w:bottom w:val="single" w:sz="8" w:space="0" w:color="auto"/>
                    <w:right w:val="nil"/>
                  </w:tcBorders>
                  <w:shd w:val="clear" w:color="auto" w:fill="auto"/>
                  <w:noWrap/>
                  <w:vAlign w:val="center"/>
                  <w:hideMark/>
                </w:tcPr>
                <w:p w:rsidR="008563F0" w:rsidRPr="009948A6" w:rsidRDefault="008563F0" w:rsidP="009948A6">
                  <w:pPr>
                    <w:spacing w:after="0" w:line="240" w:lineRule="auto"/>
                    <w:jc w:val="right"/>
                    <w:rPr>
                      <w:rFonts w:ascii="Times" w:eastAsia="Times New Roman" w:hAnsi="Times" w:cs="Times New Roman"/>
                      <w:b/>
                      <w:bCs/>
                      <w:color w:val="000000"/>
                      <w:sz w:val="17"/>
                      <w:szCs w:val="17"/>
                      <w:lang w:eastAsia="it-IT"/>
                    </w:rPr>
                  </w:pPr>
                  <w:r w:rsidRPr="009948A6">
                    <w:rPr>
                      <w:rFonts w:ascii="Times" w:eastAsia="Times New Roman" w:hAnsi="Times" w:cs="Times New Roman"/>
                      <w:b/>
                      <w:bCs/>
                      <w:color w:val="000000"/>
                      <w:sz w:val="17"/>
                      <w:szCs w:val="17"/>
                      <w:lang w:eastAsia="it-IT"/>
                    </w:rPr>
                    <w:t>-16,24</w:t>
                  </w:r>
                </w:p>
              </w:tc>
              <w:tc>
                <w:tcPr>
                  <w:tcW w:w="647" w:type="dxa"/>
                  <w:tcBorders>
                    <w:top w:val="nil"/>
                    <w:left w:val="nil"/>
                    <w:bottom w:val="single" w:sz="8" w:space="0" w:color="auto"/>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color w:val="000000"/>
                      <w:sz w:val="17"/>
                      <w:szCs w:val="17"/>
                      <w:lang w:eastAsia="it-IT"/>
                    </w:rPr>
                  </w:pPr>
                  <w:r w:rsidRPr="008563F0">
                    <w:rPr>
                      <w:rFonts w:ascii="Times" w:eastAsia="Times New Roman" w:hAnsi="Times" w:cs="Times New Roman"/>
                      <w:b/>
                      <w:color w:val="000000"/>
                      <w:sz w:val="17"/>
                      <w:szCs w:val="17"/>
                      <w:lang w:eastAsia="it-IT"/>
                    </w:rPr>
                    <w:t xml:space="preserve">-23,08 </w:t>
                  </w:r>
                </w:p>
              </w:tc>
              <w:tc>
                <w:tcPr>
                  <w:tcW w:w="647" w:type="dxa"/>
                  <w:tcBorders>
                    <w:top w:val="nil"/>
                    <w:left w:val="nil"/>
                    <w:bottom w:val="single" w:sz="8" w:space="0" w:color="auto"/>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color w:val="000000"/>
                      <w:sz w:val="17"/>
                      <w:szCs w:val="17"/>
                      <w:lang w:eastAsia="it-IT"/>
                    </w:rPr>
                  </w:pPr>
                  <w:r w:rsidRPr="008563F0">
                    <w:rPr>
                      <w:rFonts w:ascii="Times" w:eastAsia="Times New Roman" w:hAnsi="Times" w:cs="Times New Roman"/>
                      <w:b/>
                      <w:color w:val="000000"/>
                      <w:sz w:val="17"/>
                      <w:szCs w:val="17"/>
                      <w:lang w:eastAsia="it-IT"/>
                    </w:rPr>
                    <w:t xml:space="preserve">-8,16 </w:t>
                  </w:r>
                </w:p>
              </w:tc>
              <w:tc>
                <w:tcPr>
                  <w:tcW w:w="647" w:type="dxa"/>
                  <w:tcBorders>
                    <w:top w:val="nil"/>
                    <w:left w:val="nil"/>
                    <w:bottom w:val="single" w:sz="8" w:space="0" w:color="auto"/>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color w:val="000000"/>
                      <w:sz w:val="17"/>
                      <w:szCs w:val="17"/>
                      <w:lang w:eastAsia="it-IT"/>
                    </w:rPr>
                  </w:pPr>
                  <w:r w:rsidRPr="008563F0">
                    <w:rPr>
                      <w:rFonts w:ascii="Times" w:eastAsia="Times New Roman" w:hAnsi="Times" w:cs="Times New Roman"/>
                      <w:b/>
                      <w:color w:val="000000"/>
                      <w:sz w:val="17"/>
                      <w:szCs w:val="17"/>
                      <w:lang w:eastAsia="it-IT"/>
                    </w:rPr>
                    <w:t xml:space="preserve">-23,08 </w:t>
                  </w:r>
                </w:p>
              </w:tc>
              <w:tc>
                <w:tcPr>
                  <w:tcW w:w="647" w:type="dxa"/>
                  <w:tcBorders>
                    <w:top w:val="nil"/>
                    <w:left w:val="nil"/>
                    <w:bottom w:val="single" w:sz="8" w:space="0" w:color="auto"/>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color w:val="000000"/>
                      <w:sz w:val="17"/>
                      <w:szCs w:val="17"/>
                      <w:lang w:eastAsia="it-IT"/>
                    </w:rPr>
                  </w:pPr>
                  <w:r w:rsidRPr="008563F0">
                    <w:rPr>
                      <w:rFonts w:ascii="Times" w:eastAsia="Times New Roman" w:hAnsi="Times" w:cs="Times New Roman"/>
                      <w:b/>
                      <w:color w:val="000000"/>
                      <w:sz w:val="17"/>
                      <w:szCs w:val="17"/>
                      <w:lang w:eastAsia="it-IT"/>
                    </w:rPr>
                    <w:t xml:space="preserve">-9,80 </w:t>
                  </w:r>
                </w:p>
              </w:tc>
              <w:tc>
                <w:tcPr>
                  <w:tcW w:w="647" w:type="dxa"/>
                  <w:tcBorders>
                    <w:top w:val="nil"/>
                    <w:left w:val="nil"/>
                    <w:bottom w:val="single" w:sz="8" w:space="0" w:color="auto"/>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color w:val="000000"/>
                      <w:sz w:val="17"/>
                      <w:szCs w:val="17"/>
                      <w:lang w:eastAsia="it-IT"/>
                    </w:rPr>
                  </w:pPr>
                  <w:r w:rsidRPr="008563F0">
                    <w:rPr>
                      <w:rFonts w:ascii="Times" w:eastAsia="Times New Roman" w:hAnsi="Times" w:cs="Times New Roman"/>
                      <w:b/>
                      <w:color w:val="000000"/>
                      <w:sz w:val="17"/>
                      <w:szCs w:val="17"/>
                      <w:lang w:eastAsia="it-IT"/>
                    </w:rPr>
                    <w:t xml:space="preserve">-25,49 </w:t>
                  </w:r>
                </w:p>
              </w:tc>
              <w:tc>
                <w:tcPr>
                  <w:tcW w:w="647" w:type="dxa"/>
                  <w:tcBorders>
                    <w:top w:val="nil"/>
                    <w:left w:val="nil"/>
                    <w:bottom w:val="single" w:sz="8" w:space="0" w:color="auto"/>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color w:val="000000"/>
                      <w:sz w:val="17"/>
                      <w:szCs w:val="17"/>
                      <w:lang w:eastAsia="it-IT"/>
                    </w:rPr>
                  </w:pPr>
                  <w:r w:rsidRPr="008563F0">
                    <w:rPr>
                      <w:rFonts w:ascii="Times" w:eastAsia="Times New Roman" w:hAnsi="Times" w:cs="Times New Roman"/>
                      <w:b/>
                      <w:color w:val="000000"/>
                      <w:sz w:val="17"/>
                      <w:szCs w:val="17"/>
                      <w:lang w:eastAsia="it-IT"/>
                    </w:rPr>
                    <w:t xml:space="preserve">-17,39 </w:t>
                  </w:r>
                </w:p>
              </w:tc>
              <w:tc>
                <w:tcPr>
                  <w:tcW w:w="647" w:type="dxa"/>
                  <w:tcBorders>
                    <w:top w:val="nil"/>
                    <w:left w:val="nil"/>
                    <w:bottom w:val="single" w:sz="8" w:space="0" w:color="auto"/>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color w:val="000000"/>
                      <w:sz w:val="17"/>
                      <w:szCs w:val="17"/>
                      <w:lang w:eastAsia="it-IT"/>
                    </w:rPr>
                  </w:pPr>
                  <w:r w:rsidRPr="008563F0">
                    <w:rPr>
                      <w:rFonts w:ascii="Times" w:eastAsia="Times New Roman" w:hAnsi="Times" w:cs="Times New Roman"/>
                      <w:b/>
                      <w:color w:val="000000"/>
                      <w:sz w:val="17"/>
                      <w:szCs w:val="17"/>
                      <w:lang w:eastAsia="it-IT"/>
                    </w:rPr>
                    <w:t xml:space="preserve">-25,49 </w:t>
                  </w:r>
                </w:p>
              </w:tc>
              <w:tc>
                <w:tcPr>
                  <w:tcW w:w="647" w:type="dxa"/>
                  <w:tcBorders>
                    <w:top w:val="nil"/>
                    <w:left w:val="nil"/>
                    <w:bottom w:val="single" w:sz="8" w:space="0" w:color="auto"/>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color w:val="000000"/>
                      <w:sz w:val="17"/>
                      <w:szCs w:val="17"/>
                      <w:lang w:eastAsia="it-IT"/>
                    </w:rPr>
                  </w:pPr>
                  <w:r w:rsidRPr="008563F0">
                    <w:rPr>
                      <w:rFonts w:ascii="Times" w:eastAsia="Times New Roman" w:hAnsi="Times" w:cs="Times New Roman"/>
                      <w:b/>
                      <w:color w:val="000000"/>
                      <w:sz w:val="17"/>
                      <w:szCs w:val="17"/>
                      <w:lang w:eastAsia="it-IT"/>
                    </w:rPr>
                    <w:t xml:space="preserve">-14,29 </w:t>
                  </w:r>
                </w:p>
              </w:tc>
              <w:tc>
                <w:tcPr>
                  <w:tcW w:w="647" w:type="dxa"/>
                  <w:tcBorders>
                    <w:top w:val="nil"/>
                    <w:left w:val="nil"/>
                    <w:bottom w:val="single" w:sz="8" w:space="0" w:color="auto"/>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color w:val="000000"/>
                      <w:sz w:val="17"/>
                      <w:szCs w:val="17"/>
                      <w:lang w:eastAsia="it-IT"/>
                    </w:rPr>
                  </w:pPr>
                  <w:r w:rsidRPr="008563F0">
                    <w:rPr>
                      <w:rFonts w:ascii="Times" w:eastAsia="Times New Roman" w:hAnsi="Times" w:cs="Times New Roman"/>
                      <w:b/>
                      <w:color w:val="000000"/>
                      <w:sz w:val="17"/>
                      <w:szCs w:val="17"/>
                      <w:lang w:eastAsia="it-IT"/>
                    </w:rPr>
                    <w:t xml:space="preserve">-23,81 </w:t>
                  </w:r>
                </w:p>
              </w:tc>
              <w:tc>
                <w:tcPr>
                  <w:tcW w:w="647" w:type="dxa"/>
                  <w:tcBorders>
                    <w:top w:val="nil"/>
                    <w:left w:val="nil"/>
                    <w:bottom w:val="single" w:sz="8" w:space="0" w:color="auto"/>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color w:val="000000"/>
                      <w:sz w:val="17"/>
                      <w:szCs w:val="17"/>
                      <w:lang w:eastAsia="it-IT"/>
                    </w:rPr>
                  </w:pPr>
                  <w:r w:rsidRPr="008563F0">
                    <w:rPr>
                      <w:rFonts w:ascii="Times" w:eastAsia="Times New Roman" w:hAnsi="Times" w:cs="Times New Roman"/>
                      <w:b/>
                      <w:color w:val="000000"/>
                      <w:sz w:val="17"/>
                      <w:szCs w:val="17"/>
                      <w:lang w:eastAsia="it-IT"/>
                    </w:rPr>
                    <w:t xml:space="preserve">-11,11 </w:t>
                  </w:r>
                </w:p>
              </w:tc>
              <w:tc>
                <w:tcPr>
                  <w:tcW w:w="647" w:type="dxa"/>
                  <w:tcBorders>
                    <w:top w:val="nil"/>
                    <w:left w:val="nil"/>
                    <w:bottom w:val="single" w:sz="8" w:space="0" w:color="auto"/>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color w:val="000000"/>
                      <w:sz w:val="17"/>
                      <w:szCs w:val="17"/>
                      <w:lang w:eastAsia="it-IT"/>
                    </w:rPr>
                  </w:pPr>
                  <w:r w:rsidRPr="008563F0">
                    <w:rPr>
                      <w:rFonts w:ascii="Times" w:eastAsia="Times New Roman" w:hAnsi="Times" w:cs="Times New Roman"/>
                      <w:b/>
                      <w:color w:val="000000"/>
                      <w:sz w:val="17"/>
                      <w:szCs w:val="17"/>
                      <w:lang w:eastAsia="it-IT"/>
                    </w:rPr>
                    <w:t xml:space="preserve">-23,81 </w:t>
                  </w:r>
                </w:p>
              </w:tc>
            </w:tr>
            <w:tr w:rsidR="008563F0" w:rsidRPr="009948A6" w:rsidTr="007D49A6">
              <w:trPr>
                <w:trHeight w:val="300"/>
              </w:trPr>
              <w:tc>
                <w:tcPr>
                  <w:tcW w:w="2534" w:type="dxa"/>
                  <w:tcBorders>
                    <w:top w:val="nil"/>
                    <w:left w:val="nil"/>
                    <w:bottom w:val="nil"/>
                    <w:right w:val="nil"/>
                  </w:tcBorders>
                  <w:shd w:val="clear" w:color="auto" w:fill="auto"/>
                  <w:noWrap/>
                  <w:vAlign w:val="center"/>
                  <w:hideMark/>
                </w:tcPr>
                <w:p w:rsidR="008563F0" w:rsidRPr="00ED0762" w:rsidRDefault="008563F0" w:rsidP="009948A6">
                  <w:pPr>
                    <w:spacing w:after="0" w:line="240" w:lineRule="auto"/>
                    <w:rPr>
                      <w:rFonts w:ascii="Calibri" w:eastAsia="Times New Roman" w:hAnsi="Calibri" w:cs="Times New Roman"/>
                      <w:color w:val="000000"/>
                      <w:sz w:val="18"/>
                      <w:szCs w:val="18"/>
                      <w:lang w:eastAsia="it-IT"/>
                    </w:rPr>
                  </w:pPr>
                </w:p>
              </w:tc>
              <w:tc>
                <w:tcPr>
                  <w:tcW w:w="647" w:type="dxa"/>
                  <w:tcBorders>
                    <w:top w:val="nil"/>
                    <w:left w:val="nil"/>
                    <w:bottom w:val="nil"/>
                    <w:right w:val="nil"/>
                  </w:tcBorders>
                  <w:shd w:val="clear" w:color="auto" w:fill="auto"/>
                  <w:noWrap/>
                  <w:vAlign w:val="center"/>
                  <w:hideMark/>
                </w:tcPr>
                <w:p w:rsidR="008563F0" w:rsidRPr="009948A6" w:rsidRDefault="008563F0" w:rsidP="009948A6">
                  <w:pPr>
                    <w:spacing w:after="0" w:line="240" w:lineRule="auto"/>
                    <w:rPr>
                      <w:rFonts w:ascii="Calibri" w:eastAsia="Times New Roman" w:hAnsi="Calibri" w:cs="Times New Roman"/>
                      <w:color w:val="000000"/>
                      <w:lang w:eastAsia="it-IT"/>
                    </w:rPr>
                  </w:pPr>
                </w:p>
              </w:tc>
              <w:tc>
                <w:tcPr>
                  <w:tcW w:w="647" w:type="dxa"/>
                  <w:tcBorders>
                    <w:top w:val="nil"/>
                    <w:left w:val="nil"/>
                    <w:bottom w:val="nil"/>
                    <w:right w:val="nil"/>
                  </w:tcBorders>
                  <w:shd w:val="clear" w:color="auto" w:fill="auto"/>
                  <w:noWrap/>
                  <w:vAlign w:val="center"/>
                  <w:hideMark/>
                </w:tcPr>
                <w:p w:rsidR="008563F0" w:rsidRPr="009948A6" w:rsidRDefault="008563F0" w:rsidP="009948A6">
                  <w:pPr>
                    <w:spacing w:after="0" w:line="240" w:lineRule="auto"/>
                    <w:rPr>
                      <w:rFonts w:ascii="Calibri" w:eastAsia="Times New Roman" w:hAnsi="Calibri" w:cs="Times New Roman"/>
                      <w:color w:val="000000"/>
                      <w:lang w:eastAsia="it-IT"/>
                    </w:rPr>
                  </w:pPr>
                </w:p>
              </w:tc>
              <w:tc>
                <w:tcPr>
                  <w:tcW w:w="647" w:type="dxa"/>
                  <w:tcBorders>
                    <w:top w:val="nil"/>
                    <w:left w:val="nil"/>
                    <w:bottom w:val="nil"/>
                    <w:right w:val="nil"/>
                  </w:tcBorders>
                  <w:shd w:val="clear" w:color="auto" w:fill="auto"/>
                  <w:noWrap/>
                  <w:vAlign w:val="center"/>
                  <w:hideMark/>
                </w:tcPr>
                <w:p w:rsidR="008563F0" w:rsidRPr="009948A6" w:rsidRDefault="008563F0" w:rsidP="009948A6">
                  <w:pPr>
                    <w:spacing w:after="0" w:line="240" w:lineRule="auto"/>
                    <w:rPr>
                      <w:rFonts w:ascii="Calibri" w:eastAsia="Times New Roman" w:hAnsi="Calibri" w:cs="Times New Roman"/>
                      <w:color w:val="000000"/>
                      <w:lang w:eastAsia="it-IT"/>
                    </w:rPr>
                  </w:pPr>
                </w:p>
              </w:tc>
              <w:tc>
                <w:tcPr>
                  <w:tcW w:w="647" w:type="dxa"/>
                  <w:tcBorders>
                    <w:top w:val="nil"/>
                    <w:left w:val="nil"/>
                    <w:bottom w:val="nil"/>
                    <w:right w:val="nil"/>
                  </w:tcBorders>
                  <w:shd w:val="clear" w:color="auto" w:fill="auto"/>
                  <w:noWrap/>
                  <w:vAlign w:val="center"/>
                  <w:hideMark/>
                </w:tcPr>
                <w:p w:rsidR="008563F0" w:rsidRPr="009948A6" w:rsidRDefault="008563F0" w:rsidP="009948A6">
                  <w:pPr>
                    <w:spacing w:after="0" w:line="240" w:lineRule="auto"/>
                    <w:rPr>
                      <w:rFonts w:ascii="Calibri" w:eastAsia="Times New Roman" w:hAnsi="Calibri" w:cs="Times New Roman"/>
                      <w:color w:val="000000"/>
                      <w:lang w:eastAsia="it-IT"/>
                    </w:rPr>
                  </w:pPr>
                </w:p>
              </w:tc>
              <w:tc>
                <w:tcPr>
                  <w:tcW w:w="647" w:type="dxa"/>
                  <w:tcBorders>
                    <w:top w:val="nil"/>
                    <w:left w:val="nil"/>
                    <w:bottom w:val="nil"/>
                    <w:right w:val="nil"/>
                  </w:tcBorders>
                  <w:shd w:val="clear" w:color="auto" w:fill="auto"/>
                  <w:noWrap/>
                  <w:vAlign w:val="center"/>
                  <w:hideMark/>
                </w:tcPr>
                <w:p w:rsidR="008563F0" w:rsidRPr="009948A6" w:rsidRDefault="008563F0" w:rsidP="009948A6">
                  <w:pPr>
                    <w:spacing w:after="0" w:line="240" w:lineRule="auto"/>
                    <w:rPr>
                      <w:rFonts w:ascii="Calibri" w:eastAsia="Times New Roman" w:hAnsi="Calibri" w:cs="Times New Roman"/>
                      <w:color w:val="000000"/>
                      <w:lang w:eastAsia="it-IT"/>
                    </w:rPr>
                  </w:pPr>
                </w:p>
              </w:tc>
              <w:tc>
                <w:tcPr>
                  <w:tcW w:w="647" w:type="dxa"/>
                  <w:tcBorders>
                    <w:top w:val="nil"/>
                    <w:left w:val="nil"/>
                    <w:bottom w:val="nil"/>
                    <w:right w:val="nil"/>
                  </w:tcBorders>
                  <w:shd w:val="clear" w:color="auto" w:fill="auto"/>
                  <w:noWrap/>
                  <w:vAlign w:val="center"/>
                  <w:hideMark/>
                </w:tcPr>
                <w:p w:rsidR="008563F0" w:rsidRPr="009948A6" w:rsidRDefault="008563F0" w:rsidP="009948A6">
                  <w:pPr>
                    <w:spacing w:after="0" w:line="240" w:lineRule="auto"/>
                    <w:rPr>
                      <w:rFonts w:ascii="Calibri" w:eastAsia="Times New Roman" w:hAnsi="Calibri" w:cs="Times New Roman"/>
                      <w:color w:val="000000"/>
                      <w:lang w:eastAsia="it-IT"/>
                    </w:rPr>
                  </w:pPr>
                </w:p>
              </w:tc>
              <w:tc>
                <w:tcPr>
                  <w:tcW w:w="647" w:type="dxa"/>
                  <w:tcBorders>
                    <w:top w:val="nil"/>
                    <w:left w:val="nil"/>
                    <w:bottom w:val="nil"/>
                    <w:right w:val="nil"/>
                  </w:tcBorders>
                  <w:shd w:val="clear" w:color="auto" w:fill="auto"/>
                  <w:noWrap/>
                  <w:vAlign w:val="center"/>
                  <w:hideMark/>
                </w:tcPr>
                <w:p w:rsidR="008563F0" w:rsidRPr="009948A6" w:rsidRDefault="008563F0" w:rsidP="009948A6">
                  <w:pPr>
                    <w:spacing w:after="0" w:line="240" w:lineRule="auto"/>
                    <w:rPr>
                      <w:rFonts w:ascii="Calibri" w:eastAsia="Times New Roman" w:hAnsi="Calibri" w:cs="Times New Roman"/>
                      <w:color w:val="000000"/>
                      <w:lang w:eastAsia="it-IT"/>
                    </w:rPr>
                  </w:pPr>
                </w:p>
              </w:tc>
              <w:tc>
                <w:tcPr>
                  <w:tcW w:w="647" w:type="dxa"/>
                  <w:tcBorders>
                    <w:top w:val="nil"/>
                    <w:left w:val="nil"/>
                    <w:bottom w:val="nil"/>
                    <w:right w:val="nil"/>
                  </w:tcBorders>
                  <w:shd w:val="clear" w:color="auto" w:fill="auto"/>
                  <w:noWrap/>
                  <w:vAlign w:val="center"/>
                  <w:hideMark/>
                </w:tcPr>
                <w:p w:rsidR="008563F0" w:rsidRPr="009948A6" w:rsidRDefault="008563F0" w:rsidP="009948A6">
                  <w:pPr>
                    <w:spacing w:after="0" w:line="240" w:lineRule="auto"/>
                    <w:rPr>
                      <w:rFonts w:ascii="Calibri" w:eastAsia="Times New Roman" w:hAnsi="Calibri" w:cs="Times New Roman"/>
                      <w:color w:val="000000"/>
                      <w:lang w:eastAsia="it-IT"/>
                    </w:rPr>
                  </w:pPr>
                </w:p>
              </w:tc>
              <w:tc>
                <w:tcPr>
                  <w:tcW w:w="647" w:type="dxa"/>
                  <w:tcBorders>
                    <w:top w:val="nil"/>
                    <w:left w:val="nil"/>
                    <w:bottom w:val="nil"/>
                    <w:right w:val="nil"/>
                  </w:tcBorders>
                  <w:shd w:val="clear" w:color="auto" w:fill="auto"/>
                  <w:noWrap/>
                  <w:vAlign w:val="center"/>
                  <w:hideMark/>
                </w:tcPr>
                <w:p w:rsidR="008563F0" w:rsidRPr="009948A6" w:rsidRDefault="008563F0" w:rsidP="009948A6">
                  <w:pPr>
                    <w:spacing w:after="0" w:line="240" w:lineRule="auto"/>
                    <w:rPr>
                      <w:rFonts w:ascii="Calibri" w:eastAsia="Times New Roman" w:hAnsi="Calibri" w:cs="Times New Roman"/>
                      <w:color w:val="000000"/>
                      <w:lang w:eastAsia="it-IT"/>
                    </w:rPr>
                  </w:pPr>
                </w:p>
              </w:tc>
              <w:tc>
                <w:tcPr>
                  <w:tcW w:w="647" w:type="dxa"/>
                  <w:tcBorders>
                    <w:top w:val="nil"/>
                    <w:left w:val="nil"/>
                    <w:bottom w:val="nil"/>
                    <w:right w:val="nil"/>
                  </w:tcBorders>
                  <w:shd w:val="clear" w:color="auto" w:fill="auto"/>
                  <w:noWrap/>
                  <w:vAlign w:val="center"/>
                  <w:hideMark/>
                </w:tcPr>
                <w:p w:rsidR="008563F0" w:rsidRPr="009948A6" w:rsidRDefault="008563F0" w:rsidP="009948A6">
                  <w:pPr>
                    <w:spacing w:after="0" w:line="240" w:lineRule="auto"/>
                    <w:rPr>
                      <w:rFonts w:ascii="Calibri" w:eastAsia="Times New Roman" w:hAnsi="Calibri" w:cs="Times New Roman"/>
                      <w:color w:val="000000"/>
                      <w:lang w:eastAsia="it-IT"/>
                    </w:rPr>
                  </w:pPr>
                </w:p>
              </w:tc>
              <w:tc>
                <w:tcPr>
                  <w:tcW w:w="647" w:type="dxa"/>
                  <w:tcBorders>
                    <w:top w:val="nil"/>
                    <w:left w:val="nil"/>
                    <w:bottom w:val="nil"/>
                    <w:right w:val="nil"/>
                  </w:tcBorders>
                  <w:shd w:val="clear" w:color="auto" w:fill="auto"/>
                  <w:noWrap/>
                  <w:vAlign w:val="center"/>
                  <w:hideMark/>
                </w:tcPr>
                <w:p w:rsidR="008563F0" w:rsidRPr="009948A6" w:rsidRDefault="008563F0" w:rsidP="009948A6">
                  <w:pPr>
                    <w:spacing w:after="0" w:line="240" w:lineRule="auto"/>
                    <w:rPr>
                      <w:rFonts w:ascii="Calibri" w:eastAsia="Times New Roman" w:hAnsi="Calibri" w:cs="Times New Roman"/>
                      <w:color w:val="000000"/>
                      <w:lang w:eastAsia="it-IT"/>
                    </w:rPr>
                  </w:pPr>
                </w:p>
              </w:tc>
              <w:tc>
                <w:tcPr>
                  <w:tcW w:w="647" w:type="dxa"/>
                  <w:tcBorders>
                    <w:top w:val="nil"/>
                    <w:left w:val="nil"/>
                    <w:bottom w:val="nil"/>
                    <w:right w:val="nil"/>
                  </w:tcBorders>
                  <w:shd w:val="clear" w:color="auto" w:fill="auto"/>
                  <w:noWrap/>
                  <w:vAlign w:val="center"/>
                  <w:hideMark/>
                </w:tcPr>
                <w:p w:rsidR="008563F0" w:rsidRPr="009948A6" w:rsidRDefault="008563F0" w:rsidP="009948A6">
                  <w:pPr>
                    <w:spacing w:after="0" w:line="240" w:lineRule="auto"/>
                    <w:rPr>
                      <w:rFonts w:ascii="Calibri" w:eastAsia="Times New Roman" w:hAnsi="Calibri" w:cs="Times New Roman"/>
                      <w:color w:val="000000"/>
                      <w:lang w:eastAsia="it-IT"/>
                    </w:rPr>
                  </w:pPr>
                </w:p>
              </w:tc>
            </w:tr>
            <w:tr w:rsidR="008563F0" w:rsidRPr="009948A6" w:rsidTr="007D49A6">
              <w:trPr>
                <w:trHeight w:val="300"/>
              </w:trPr>
              <w:tc>
                <w:tcPr>
                  <w:tcW w:w="253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563F0" w:rsidRPr="00ED0762" w:rsidRDefault="008563F0" w:rsidP="009948A6">
                  <w:pPr>
                    <w:spacing w:after="0" w:line="240" w:lineRule="auto"/>
                    <w:jc w:val="center"/>
                    <w:rPr>
                      <w:rFonts w:ascii="Times" w:eastAsia="Times New Roman" w:hAnsi="Times" w:cs="Times New Roman"/>
                      <w:b/>
                      <w:bCs/>
                      <w:color w:val="000000"/>
                      <w:sz w:val="18"/>
                      <w:szCs w:val="18"/>
                      <w:lang w:eastAsia="it-IT"/>
                    </w:rPr>
                  </w:pPr>
                  <w:r w:rsidRPr="00ED0762">
                    <w:rPr>
                      <w:rFonts w:ascii="Times" w:eastAsia="Times New Roman" w:hAnsi="Times" w:cs="Times New Roman"/>
                      <w:b/>
                      <w:bCs/>
                      <w:color w:val="000000"/>
                      <w:sz w:val="18"/>
                      <w:szCs w:val="18"/>
                      <w:lang w:eastAsia="it-IT"/>
                    </w:rPr>
                    <w:t xml:space="preserve">Altri morti (da 25 a 64 anni) su velocipedi </w:t>
                  </w:r>
                  <w:r w:rsidR="005F5343" w:rsidRPr="00ED0762">
                    <w:rPr>
                      <w:rFonts w:ascii="Times" w:eastAsia="Times New Roman" w:hAnsi="Times" w:cs="Times New Roman"/>
                      <w:b/>
                      <w:bCs/>
                      <w:color w:val="000000"/>
                      <w:sz w:val="18"/>
                      <w:szCs w:val="18"/>
                      <w:lang w:eastAsia="it-IT"/>
                    </w:rPr>
                    <w:t>(per il 2015 compresi anche pedoni di età imprecisata)</w:t>
                  </w:r>
                </w:p>
              </w:tc>
              <w:tc>
                <w:tcPr>
                  <w:tcW w:w="2588"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563F0" w:rsidRPr="009948A6" w:rsidRDefault="008563F0" w:rsidP="009948A6">
                  <w:pPr>
                    <w:spacing w:after="0" w:line="240" w:lineRule="auto"/>
                    <w:jc w:val="center"/>
                    <w:rPr>
                      <w:rFonts w:ascii="Times" w:eastAsia="Times New Roman" w:hAnsi="Times" w:cs="Times New Roman"/>
                      <w:b/>
                      <w:bCs/>
                      <w:color w:val="000000"/>
                      <w:sz w:val="18"/>
                      <w:szCs w:val="18"/>
                      <w:lang w:eastAsia="it-IT"/>
                    </w:rPr>
                  </w:pPr>
                  <w:r w:rsidRPr="009948A6">
                    <w:rPr>
                      <w:rFonts w:ascii="Times" w:eastAsia="Times New Roman" w:hAnsi="Times" w:cs="Times New Roman"/>
                      <w:b/>
                      <w:bCs/>
                      <w:color w:val="000000"/>
                      <w:sz w:val="18"/>
                      <w:szCs w:val="18"/>
                      <w:lang w:eastAsia="it-IT"/>
                    </w:rPr>
                    <w:t>Entro l'abitato</w:t>
                  </w:r>
                </w:p>
              </w:tc>
              <w:tc>
                <w:tcPr>
                  <w:tcW w:w="2588"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563F0" w:rsidRPr="009948A6" w:rsidRDefault="008563F0" w:rsidP="009948A6">
                  <w:pPr>
                    <w:spacing w:after="0" w:line="240" w:lineRule="auto"/>
                    <w:jc w:val="center"/>
                    <w:rPr>
                      <w:rFonts w:ascii="Times" w:eastAsia="Times New Roman" w:hAnsi="Times" w:cs="Times New Roman"/>
                      <w:b/>
                      <w:bCs/>
                      <w:color w:val="000000"/>
                      <w:sz w:val="18"/>
                      <w:szCs w:val="18"/>
                      <w:lang w:eastAsia="it-IT"/>
                    </w:rPr>
                  </w:pPr>
                  <w:r w:rsidRPr="009948A6">
                    <w:rPr>
                      <w:rFonts w:ascii="Times" w:eastAsia="Times New Roman" w:hAnsi="Times" w:cs="Times New Roman"/>
                      <w:b/>
                      <w:bCs/>
                      <w:color w:val="000000"/>
                      <w:sz w:val="18"/>
                      <w:szCs w:val="18"/>
                      <w:lang w:eastAsia="it-IT"/>
                    </w:rPr>
                    <w:t>Fuori l'abitato</w:t>
                  </w:r>
                </w:p>
              </w:tc>
              <w:tc>
                <w:tcPr>
                  <w:tcW w:w="2588"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563F0" w:rsidRPr="009948A6" w:rsidRDefault="008563F0" w:rsidP="009948A6">
                  <w:pPr>
                    <w:spacing w:after="0" w:line="240" w:lineRule="auto"/>
                    <w:jc w:val="center"/>
                    <w:rPr>
                      <w:rFonts w:ascii="Times" w:eastAsia="Times New Roman" w:hAnsi="Times" w:cs="Times New Roman"/>
                      <w:b/>
                      <w:bCs/>
                      <w:color w:val="000000"/>
                      <w:sz w:val="18"/>
                      <w:szCs w:val="18"/>
                      <w:lang w:eastAsia="it-IT"/>
                    </w:rPr>
                  </w:pPr>
                  <w:r w:rsidRPr="009948A6">
                    <w:rPr>
                      <w:rFonts w:ascii="Times" w:eastAsia="Times New Roman" w:hAnsi="Times" w:cs="Times New Roman"/>
                      <w:b/>
                      <w:bCs/>
                      <w:color w:val="000000"/>
                      <w:sz w:val="18"/>
                      <w:szCs w:val="18"/>
                      <w:lang w:eastAsia="it-IT"/>
                    </w:rPr>
                    <w:t>Entro e fuori l'abitato</w:t>
                  </w:r>
                </w:p>
              </w:tc>
            </w:tr>
            <w:tr w:rsidR="008563F0" w:rsidRPr="009948A6" w:rsidTr="005F5343">
              <w:trPr>
                <w:trHeight w:val="492"/>
              </w:trPr>
              <w:tc>
                <w:tcPr>
                  <w:tcW w:w="2534" w:type="dxa"/>
                  <w:vMerge/>
                  <w:tcBorders>
                    <w:top w:val="single" w:sz="8" w:space="0" w:color="auto"/>
                    <w:left w:val="single" w:sz="8" w:space="0" w:color="auto"/>
                    <w:bottom w:val="single" w:sz="8" w:space="0" w:color="000000"/>
                    <w:right w:val="single" w:sz="8" w:space="0" w:color="auto"/>
                  </w:tcBorders>
                  <w:vAlign w:val="center"/>
                  <w:hideMark/>
                </w:tcPr>
                <w:p w:rsidR="008563F0" w:rsidRPr="00ED0762" w:rsidRDefault="008563F0" w:rsidP="009948A6">
                  <w:pPr>
                    <w:spacing w:after="0" w:line="240" w:lineRule="auto"/>
                    <w:rPr>
                      <w:rFonts w:ascii="Times" w:eastAsia="Times New Roman" w:hAnsi="Times" w:cs="Times New Roman"/>
                      <w:b/>
                      <w:bCs/>
                      <w:color w:val="000000"/>
                      <w:sz w:val="18"/>
                      <w:szCs w:val="18"/>
                      <w:lang w:eastAsia="it-IT"/>
                    </w:rPr>
                  </w:pPr>
                </w:p>
              </w:tc>
              <w:tc>
                <w:tcPr>
                  <w:tcW w:w="647" w:type="dxa"/>
                  <w:tcBorders>
                    <w:top w:val="nil"/>
                    <w:left w:val="nil"/>
                    <w:bottom w:val="single" w:sz="8" w:space="0" w:color="auto"/>
                    <w:right w:val="nil"/>
                  </w:tcBorders>
                  <w:shd w:val="clear" w:color="auto" w:fill="auto"/>
                  <w:vAlign w:val="center"/>
                  <w:hideMark/>
                </w:tcPr>
                <w:p w:rsidR="008563F0" w:rsidRPr="009948A6" w:rsidRDefault="008563F0" w:rsidP="009948A6">
                  <w:pPr>
                    <w:spacing w:after="0" w:line="240" w:lineRule="auto"/>
                    <w:jc w:val="center"/>
                    <w:rPr>
                      <w:rFonts w:ascii="Times" w:eastAsia="Times New Roman" w:hAnsi="Times" w:cs="Times New Roman"/>
                      <w:b/>
                      <w:bCs/>
                      <w:color w:val="000000"/>
                      <w:sz w:val="15"/>
                      <w:szCs w:val="15"/>
                      <w:lang w:eastAsia="it-IT"/>
                    </w:rPr>
                  </w:pPr>
                  <w:r w:rsidRPr="009948A6">
                    <w:rPr>
                      <w:rFonts w:ascii="Times" w:eastAsia="Times New Roman" w:hAnsi="Times" w:cs="Times New Roman"/>
                      <w:b/>
                      <w:bCs/>
                      <w:color w:val="000000"/>
                      <w:sz w:val="15"/>
                      <w:szCs w:val="15"/>
                      <w:lang w:eastAsia="it-IT"/>
                    </w:rPr>
                    <w:t>2010/01</w:t>
                  </w:r>
                </w:p>
              </w:tc>
              <w:tc>
                <w:tcPr>
                  <w:tcW w:w="647" w:type="dxa"/>
                  <w:tcBorders>
                    <w:top w:val="nil"/>
                    <w:left w:val="nil"/>
                    <w:bottom w:val="single" w:sz="8" w:space="0" w:color="auto"/>
                    <w:right w:val="nil"/>
                  </w:tcBorders>
                  <w:shd w:val="clear" w:color="auto" w:fill="auto"/>
                  <w:vAlign w:val="center"/>
                  <w:hideMark/>
                </w:tcPr>
                <w:p w:rsidR="008563F0" w:rsidRPr="009948A6" w:rsidRDefault="008563F0" w:rsidP="00960CA4">
                  <w:pPr>
                    <w:spacing w:after="0" w:line="240" w:lineRule="auto"/>
                    <w:jc w:val="center"/>
                    <w:rPr>
                      <w:rFonts w:ascii="Times" w:eastAsia="Times New Roman" w:hAnsi="Times" w:cs="Times New Roman"/>
                      <w:b/>
                      <w:bCs/>
                      <w:color w:val="000000"/>
                      <w:sz w:val="15"/>
                      <w:szCs w:val="15"/>
                      <w:lang w:eastAsia="it-IT"/>
                    </w:rPr>
                  </w:pPr>
                  <w:r w:rsidRPr="009948A6">
                    <w:rPr>
                      <w:rFonts w:ascii="Times" w:eastAsia="Times New Roman" w:hAnsi="Times" w:cs="Times New Roman"/>
                      <w:b/>
                      <w:bCs/>
                      <w:color w:val="000000"/>
                      <w:sz w:val="15"/>
                      <w:szCs w:val="15"/>
                      <w:lang w:eastAsia="it-IT"/>
                    </w:rPr>
                    <w:t>201</w:t>
                  </w:r>
                  <w:r>
                    <w:rPr>
                      <w:rFonts w:ascii="Times" w:eastAsia="Times New Roman" w:hAnsi="Times" w:cs="Times New Roman"/>
                      <w:b/>
                      <w:bCs/>
                      <w:color w:val="000000"/>
                      <w:sz w:val="15"/>
                      <w:szCs w:val="15"/>
                      <w:lang w:eastAsia="it-IT"/>
                    </w:rPr>
                    <w:t>5/</w:t>
                  </w:r>
                  <w:r w:rsidRPr="009948A6">
                    <w:rPr>
                      <w:rFonts w:ascii="Times" w:eastAsia="Times New Roman" w:hAnsi="Times" w:cs="Times New Roman"/>
                      <w:b/>
                      <w:bCs/>
                      <w:color w:val="000000"/>
                      <w:sz w:val="15"/>
                      <w:szCs w:val="15"/>
                      <w:lang w:eastAsia="it-IT"/>
                    </w:rPr>
                    <w:t>0</w:t>
                  </w:r>
                  <w:r>
                    <w:rPr>
                      <w:rFonts w:ascii="Times" w:eastAsia="Times New Roman" w:hAnsi="Times" w:cs="Times New Roman"/>
                      <w:b/>
                      <w:bCs/>
                      <w:color w:val="000000"/>
                      <w:sz w:val="15"/>
                      <w:szCs w:val="15"/>
                      <w:lang w:eastAsia="it-IT"/>
                    </w:rPr>
                    <w:t>1</w:t>
                  </w:r>
                </w:p>
              </w:tc>
              <w:tc>
                <w:tcPr>
                  <w:tcW w:w="647" w:type="dxa"/>
                  <w:tcBorders>
                    <w:top w:val="nil"/>
                    <w:left w:val="nil"/>
                    <w:bottom w:val="single" w:sz="8" w:space="0" w:color="auto"/>
                    <w:right w:val="nil"/>
                  </w:tcBorders>
                  <w:shd w:val="clear" w:color="auto" w:fill="auto"/>
                  <w:vAlign w:val="center"/>
                  <w:hideMark/>
                </w:tcPr>
                <w:p w:rsidR="008563F0" w:rsidRPr="009948A6" w:rsidRDefault="008563F0" w:rsidP="00960CA4">
                  <w:pPr>
                    <w:spacing w:after="0" w:line="240" w:lineRule="auto"/>
                    <w:jc w:val="center"/>
                    <w:rPr>
                      <w:rFonts w:ascii="Times" w:eastAsia="Times New Roman" w:hAnsi="Times" w:cs="Times New Roman"/>
                      <w:b/>
                      <w:bCs/>
                      <w:color w:val="000000"/>
                      <w:sz w:val="15"/>
                      <w:szCs w:val="15"/>
                      <w:lang w:eastAsia="it-IT"/>
                    </w:rPr>
                  </w:pPr>
                  <w:r w:rsidRPr="009948A6">
                    <w:rPr>
                      <w:rFonts w:ascii="Times" w:eastAsia="Times New Roman" w:hAnsi="Times" w:cs="Times New Roman"/>
                      <w:b/>
                      <w:bCs/>
                      <w:color w:val="000000"/>
                      <w:sz w:val="15"/>
                      <w:szCs w:val="15"/>
                      <w:lang w:eastAsia="it-IT"/>
                    </w:rPr>
                    <w:t>2015/10</w:t>
                  </w:r>
                </w:p>
              </w:tc>
              <w:tc>
                <w:tcPr>
                  <w:tcW w:w="647" w:type="dxa"/>
                  <w:tcBorders>
                    <w:top w:val="nil"/>
                    <w:left w:val="nil"/>
                    <w:bottom w:val="single" w:sz="8" w:space="0" w:color="auto"/>
                    <w:right w:val="single" w:sz="8" w:space="0" w:color="auto"/>
                  </w:tcBorders>
                  <w:shd w:val="clear" w:color="auto" w:fill="auto"/>
                  <w:vAlign w:val="center"/>
                  <w:hideMark/>
                </w:tcPr>
                <w:p w:rsidR="008563F0" w:rsidRPr="009948A6" w:rsidRDefault="008563F0" w:rsidP="00960CA4">
                  <w:pPr>
                    <w:spacing w:after="0" w:line="240" w:lineRule="auto"/>
                    <w:jc w:val="center"/>
                    <w:rPr>
                      <w:rFonts w:ascii="Times" w:eastAsia="Times New Roman" w:hAnsi="Times" w:cs="Times New Roman"/>
                      <w:b/>
                      <w:bCs/>
                      <w:color w:val="000000"/>
                      <w:sz w:val="15"/>
                      <w:szCs w:val="15"/>
                      <w:lang w:eastAsia="it-IT"/>
                    </w:rPr>
                  </w:pPr>
                  <w:r w:rsidRPr="009948A6">
                    <w:rPr>
                      <w:rFonts w:ascii="Times" w:eastAsia="Times New Roman" w:hAnsi="Times" w:cs="Times New Roman"/>
                      <w:b/>
                      <w:bCs/>
                      <w:color w:val="000000"/>
                      <w:sz w:val="15"/>
                      <w:szCs w:val="15"/>
                      <w:lang w:eastAsia="it-IT"/>
                    </w:rPr>
                    <w:t>2015/14</w:t>
                  </w:r>
                </w:p>
              </w:tc>
              <w:tc>
                <w:tcPr>
                  <w:tcW w:w="647" w:type="dxa"/>
                  <w:tcBorders>
                    <w:top w:val="nil"/>
                    <w:left w:val="nil"/>
                    <w:bottom w:val="single" w:sz="8" w:space="0" w:color="auto"/>
                    <w:right w:val="nil"/>
                  </w:tcBorders>
                  <w:shd w:val="clear" w:color="auto" w:fill="auto"/>
                  <w:vAlign w:val="center"/>
                  <w:hideMark/>
                </w:tcPr>
                <w:p w:rsidR="008563F0" w:rsidRPr="009948A6" w:rsidRDefault="008563F0" w:rsidP="00960CA4">
                  <w:pPr>
                    <w:spacing w:after="0" w:line="240" w:lineRule="auto"/>
                    <w:jc w:val="center"/>
                    <w:rPr>
                      <w:rFonts w:ascii="Times" w:eastAsia="Times New Roman" w:hAnsi="Times" w:cs="Times New Roman"/>
                      <w:b/>
                      <w:bCs/>
                      <w:color w:val="000000"/>
                      <w:sz w:val="15"/>
                      <w:szCs w:val="15"/>
                      <w:lang w:eastAsia="it-IT"/>
                    </w:rPr>
                  </w:pPr>
                  <w:r w:rsidRPr="009948A6">
                    <w:rPr>
                      <w:rFonts w:ascii="Times" w:eastAsia="Times New Roman" w:hAnsi="Times" w:cs="Times New Roman"/>
                      <w:b/>
                      <w:bCs/>
                      <w:color w:val="000000"/>
                      <w:sz w:val="15"/>
                      <w:szCs w:val="15"/>
                      <w:lang w:eastAsia="it-IT"/>
                    </w:rPr>
                    <w:t>2010/01</w:t>
                  </w:r>
                </w:p>
              </w:tc>
              <w:tc>
                <w:tcPr>
                  <w:tcW w:w="647" w:type="dxa"/>
                  <w:tcBorders>
                    <w:top w:val="nil"/>
                    <w:left w:val="nil"/>
                    <w:bottom w:val="single" w:sz="8" w:space="0" w:color="auto"/>
                    <w:right w:val="nil"/>
                  </w:tcBorders>
                  <w:shd w:val="clear" w:color="auto" w:fill="auto"/>
                  <w:vAlign w:val="center"/>
                  <w:hideMark/>
                </w:tcPr>
                <w:p w:rsidR="008563F0" w:rsidRPr="009948A6" w:rsidRDefault="008563F0" w:rsidP="00960CA4">
                  <w:pPr>
                    <w:spacing w:after="0" w:line="240" w:lineRule="auto"/>
                    <w:jc w:val="center"/>
                    <w:rPr>
                      <w:rFonts w:ascii="Times" w:eastAsia="Times New Roman" w:hAnsi="Times" w:cs="Times New Roman"/>
                      <w:b/>
                      <w:bCs/>
                      <w:color w:val="000000"/>
                      <w:sz w:val="15"/>
                      <w:szCs w:val="15"/>
                      <w:lang w:eastAsia="it-IT"/>
                    </w:rPr>
                  </w:pPr>
                  <w:r>
                    <w:rPr>
                      <w:rFonts w:ascii="Times" w:eastAsia="Times New Roman" w:hAnsi="Times" w:cs="Times New Roman"/>
                      <w:b/>
                      <w:bCs/>
                      <w:color w:val="000000"/>
                      <w:sz w:val="15"/>
                      <w:szCs w:val="15"/>
                      <w:lang w:eastAsia="it-IT"/>
                    </w:rPr>
                    <w:t>2015</w:t>
                  </w:r>
                  <w:r w:rsidRPr="009948A6">
                    <w:rPr>
                      <w:rFonts w:ascii="Times" w:eastAsia="Times New Roman" w:hAnsi="Times" w:cs="Times New Roman"/>
                      <w:b/>
                      <w:bCs/>
                      <w:color w:val="000000"/>
                      <w:sz w:val="15"/>
                      <w:szCs w:val="15"/>
                      <w:lang w:eastAsia="it-IT"/>
                    </w:rPr>
                    <w:t>/0</w:t>
                  </w:r>
                  <w:r>
                    <w:rPr>
                      <w:rFonts w:ascii="Times" w:eastAsia="Times New Roman" w:hAnsi="Times" w:cs="Times New Roman"/>
                      <w:b/>
                      <w:bCs/>
                      <w:color w:val="000000"/>
                      <w:sz w:val="15"/>
                      <w:szCs w:val="15"/>
                      <w:lang w:eastAsia="it-IT"/>
                    </w:rPr>
                    <w:t>1</w:t>
                  </w:r>
                </w:p>
              </w:tc>
              <w:tc>
                <w:tcPr>
                  <w:tcW w:w="647" w:type="dxa"/>
                  <w:tcBorders>
                    <w:top w:val="nil"/>
                    <w:left w:val="nil"/>
                    <w:bottom w:val="single" w:sz="8" w:space="0" w:color="auto"/>
                    <w:right w:val="nil"/>
                  </w:tcBorders>
                  <w:shd w:val="clear" w:color="auto" w:fill="auto"/>
                  <w:vAlign w:val="center"/>
                  <w:hideMark/>
                </w:tcPr>
                <w:p w:rsidR="008563F0" w:rsidRPr="009948A6" w:rsidRDefault="008563F0" w:rsidP="00960CA4">
                  <w:pPr>
                    <w:spacing w:after="0" w:line="240" w:lineRule="auto"/>
                    <w:jc w:val="center"/>
                    <w:rPr>
                      <w:rFonts w:ascii="Times" w:eastAsia="Times New Roman" w:hAnsi="Times" w:cs="Times New Roman"/>
                      <w:b/>
                      <w:bCs/>
                      <w:color w:val="000000"/>
                      <w:sz w:val="15"/>
                      <w:szCs w:val="15"/>
                      <w:lang w:eastAsia="it-IT"/>
                    </w:rPr>
                  </w:pPr>
                  <w:r w:rsidRPr="009948A6">
                    <w:rPr>
                      <w:rFonts w:ascii="Times" w:eastAsia="Times New Roman" w:hAnsi="Times" w:cs="Times New Roman"/>
                      <w:b/>
                      <w:bCs/>
                      <w:color w:val="000000"/>
                      <w:sz w:val="15"/>
                      <w:szCs w:val="15"/>
                      <w:lang w:eastAsia="it-IT"/>
                    </w:rPr>
                    <w:t>2015/10</w:t>
                  </w:r>
                </w:p>
              </w:tc>
              <w:tc>
                <w:tcPr>
                  <w:tcW w:w="647" w:type="dxa"/>
                  <w:tcBorders>
                    <w:top w:val="nil"/>
                    <w:left w:val="nil"/>
                    <w:bottom w:val="single" w:sz="8" w:space="0" w:color="auto"/>
                    <w:right w:val="single" w:sz="8" w:space="0" w:color="auto"/>
                  </w:tcBorders>
                  <w:shd w:val="clear" w:color="auto" w:fill="auto"/>
                  <w:vAlign w:val="center"/>
                  <w:hideMark/>
                </w:tcPr>
                <w:p w:rsidR="008563F0" w:rsidRPr="009948A6" w:rsidRDefault="008563F0" w:rsidP="00960CA4">
                  <w:pPr>
                    <w:spacing w:after="0" w:line="240" w:lineRule="auto"/>
                    <w:jc w:val="center"/>
                    <w:rPr>
                      <w:rFonts w:ascii="Times" w:eastAsia="Times New Roman" w:hAnsi="Times" w:cs="Times New Roman"/>
                      <w:b/>
                      <w:bCs/>
                      <w:color w:val="000000"/>
                      <w:sz w:val="15"/>
                      <w:szCs w:val="15"/>
                      <w:lang w:eastAsia="it-IT"/>
                    </w:rPr>
                  </w:pPr>
                  <w:r w:rsidRPr="009948A6">
                    <w:rPr>
                      <w:rFonts w:ascii="Times" w:eastAsia="Times New Roman" w:hAnsi="Times" w:cs="Times New Roman"/>
                      <w:b/>
                      <w:bCs/>
                      <w:color w:val="000000"/>
                      <w:sz w:val="15"/>
                      <w:szCs w:val="15"/>
                      <w:lang w:eastAsia="it-IT"/>
                    </w:rPr>
                    <w:t>2015/14</w:t>
                  </w:r>
                </w:p>
              </w:tc>
              <w:tc>
                <w:tcPr>
                  <w:tcW w:w="647" w:type="dxa"/>
                  <w:tcBorders>
                    <w:top w:val="nil"/>
                    <w:left w:val="nil"/>
                    <w:bottom w:val="single" w:sz="8" w:space="0" w:color="auto"/>
                    <w:right w:val="nil"/>
                  </w:tcBorders>
                  <w:shd w:val="clear" w:color="auto" w:fill="auto"/>
                  <w:vAlign w:val="center"/>
                  <w:hideMark/>
                </w:tcPr>
                <w:p w:rsidR="008563F0" w:rsidRPr="009948A6" w:rsidRDefault="008563F0" w:rsidP="00960CA4">
                  <w:pPr>
                    <w:spacing w:after="0" w:line="240" w:lineRule="auto"/>
                    <w:jc w:val="center"/>
                    <w:rPr>
                      <w:rFonts w:ascii="Times" w:eastAsia="Times New Roman" w:hAnsi="Times" w:cs="Times New Roman"/>
                      <w:b/>
                      <w:bCs/>
                      <w:color w:val="000000"/>
                      <w:sz w:val="15"/>
                      <w:szCs w:val="15"/>
                      <w:lang w:eastAsia="it-IT"/>
                    </w:rPr>
                  </w:pPr>
                  <w:r w:rsidRPr="009948A6">
                    <w:rPr>
                      <w:rFonts w:ascii="Times" w:eastAsia="Times New Roman" w:hAnsi="Times" w:cs="Times New Roman"/>
                      <w:b/>
                      <w:bCs/>
                      <w:color w:val="000000"/>
                      <w:sz w:val="15"/>
                      <w:szCs w:val="15"/>
                      <w:lang w:eastAsia="it-IT"/>
                    </w:rPr>
                    <w:t>2010/01</w:t>
                  </w:r>
                </w:p>
              </w:tc>
              <w:tc>
                <w:tcPr>
                  <w:tcW w:w="647" w:type="dxa"/>
                  <w:tcBorders>
                    <w:top w:val="nil"/>
                    <w:left w:val="nil"/>
                    <w:bottom w:val="single" w:sz="8" w:space="0" w:color="auto"/>
                    <w:right w:val="nil"/>
                  </w:tcBorders>
                  <w:shd w:val="clear" w:color="auto" w:fill="auto"/>
                  <w:vAlign w:val="center"/>
                  <w:hideMark/>
                </w:tcPr>
                <w:p w:rsidR="008563F0" w:rsidRPr="009948A6" w:rsidRDefault="008563F0" w:rsidP="00960CA4">
                  <w:pPr>
                    <w:spacing w:after="0" w:line="240" w:lineRule="auto"/>
                    <w:jc w:val="center"/>
                    <w:rPr>
                      <w:rFonts w:ascii="Times" w:eastAsia="Times New Roman" w:hAnsi="Times" w:cs="Times New Roman"/>
                      <w:b/>
                      <w:bCs/>
                      <w:color w:val="000000"/>
                      <w:sz w:val="15"/>
                      <w:szCs w:val="15"/>
                      <w:lang w:eastAsia="it-IT"/>
                    </w:rPr>
                  </w:pPr>
                  <w:r>
                    <w:rPr>
                      <w:rFonts w:ascii="Times" w:eastAsia="Times New Roman" w:hAnsi="Times" w:cs="Times New Roman"/>
                      <w:b/>
                      <w:bCs/>
                      <w:color w:val="000000"/>
                      <w:sz w:val="15"/>
                      <w:szCs w:val="15"/>
                      <w:lang w:eastAsia="it-IT"/>
                    </w:rPr>
                    <w:t>2015</w:t>
                  </w:r>
                  <w:r w:rsidRPr="009948A6">
                    <w:rPr>
                      <w:rFonts w:ascii="Times" w:eastAsia="Times New Roman" w:hAnsi="Times" w:cs="Times New Roman"/>
                      <w:b/>
                      <w:bCs/>
                      <w:color w:val="000000"/>
                      <w:sz w:val="15"/>
                      <w:szCs w:val="15"/>
                      <w:lang w:eastAsia="it-IT"/>
                    </w:rPr>
                    <w:t>/0</w:t>
                  </w:r>
                  <w:r>
                    <w:rPr>
                      <w:rFonts w:ascii="Times" w:eastAsia="Times New Roman" w:hAnsi="Times" w:cs="Times New Roman"/>
                      <w:b/>
                      <w:bCs/>
                      <w:color w:val="000000"/>
                      <w:sz w:val="15"/>
                      <w:szCs w:val="15"/>
                      <w:lang w:eastAsia="it-IT"/>
                    </w:rPr>
                    <w:t>1</w:t>
                  </w:r>
                </w:p>
              </w:tc>
              <w:tc>
                <w:tcPr>
                  <w:tcW w:w="647" w:type="dxa"/>
                  <w:tcBorders>
                    <w:top w:val="nil"/>
                    <w:left w:val="nil"/>
                    <w:bottom w:val="single" w:sz="8" w:space="0" w:color="auto"/>
                    <w:right w:val="nil"/>
                  </w:tcBorders>
                  <w:shd w:val="clear" w:color="auto" w:fill="auto"/>
                  <w:vAlign w:val="center"/>
                  <w:hideMark/>
                </w:tcPr>
                <w:p w:rsidR="008563F0" w:rsidRPr="009948A6" w:rsidRDefault="008563F0" w:rsidP="00960CA4">
                  <w:pPr>
                    <w:spacing w:after="0" w:line="240" w:lineRule="auto"/>
                    <w:jc w:val="center"/>
                    <w:rPr>
                      <w:rFonts w:ascii="Times" w:eastAsia="Times New Roman" w:hAnsi="Times" w:cs="Times New Roman"/>
                      <w:b/>
                      <w:bCs/>
                      <w:color w:val="000000"/>
                      <w:sz w:val="15"/>
                      <w:szCs w:val="15"/>
                      <w:lang w:eastAsia="it-IT"/>
                    </w:rPr>
                  </w:pPr>
                  <w:r w:rsidRPr="009948A6">
                    <w:rPr>
                      <w:rFonts w:ascii="Times" w:eastAsia="Times New Roman" w:hAnsi="Times" w:cs="Times New Roman"/>
                      <w:b/>
                      <w:bCs/>
                      <w:color w:val="000000"/>
                      <w:sz w:val="15"/>
                      <w:szCs w:val="15"/>
                      <w:lang w:eastAsia="it-IT"/>
                    </w:rPr>
                    <w:t>2015/10</w:t>
                  </w:r>
                </w:p>
              </w:tc>
              <w:tc>
                <w:tcPr>
                  <w:tcW w:w="647" w:type="dxa"/>
                  <w:tcBorders>
                    <w:top w:val="nil"/>
                    <w:left w:val="nil"/>
                    <w:bottom w:val="single" w:sz="8" w:space="0" w:color="auto"/>
                    <w:right w:val="single" w:sz="8" w:space="0" w:color="auto"/>
                  </w:tcBorders>
                  <w:shd w:val="clear" w:color="auto" w:fill="auto"/>
                  <w:vAlign w:val="center"/>
                  <w:hideMark/>
                </w:tcPr>
                <w:p w:rsidR="008563F0" w:rsidRPr="009948A6" w:rsidRDefault="008563F0" w:rsidP="00960CA4">
                  <w:pPr>
                    <w:spacing w:after="0" w:line="240" w:lineRule="auto"/>
                    <w:jc w:val="center"/>
                    <w:rPr>
                      <w:rFonts w:ascii="Times" w:eastAsia="Times New Roman" w:hAnsi="Times" w:cs="Times New Roman"/>
                      <w:b/>
                      <w:bCs/>
                      <w:color w:val="000000"/>
                      <w:sz w:val="15"/>
                      <w:szCs w:val="15"/>
                      <w:lang w:eastAsia="it-IT"/>
                    </w:rPr>
                  </w:pPr>
                  <w:r w:rsidRPr="009948A6">
                    <w:rPr>
                      <w:rFonts w:ascii="Times" w:eastAsia="Times New Roman" w:hAnsi="Times" w:cs="Times New Roman"/>
                      <w:b/>
                      <w:bCs/>
                      <w:color w:val="000000"/>
                      <w:sz w:val="15"/>
                      <w:szCs w:val="15"/>
                      <w:lang w:eastAsia="it-IT"/>
                    </w:rPr>
                    <w:t>2015/14</w:t>
                  </w:r>
                </w:p>
              </w:tc>
            </w:tr>
            <w:tr w:rsidR="008563F0" w:rsidRPr="009948A6" w:rsidTr="007D49A6">
              <w:trPr>
                <w:trHeight w:val="300"/>
              </w:trPr>
              <w:tc>
                <w:tcPr>
                  <w:tcW w:w="2534" w:type="dxa"/>
                  <w:tcBorders>
                    <w:top w:val="nil"/>
                    <w:left w:val="single" w:sz="8" w:space="0" w:color="auto"/>
                    <w:bottom w:val="nil"/>
                    <w:right w:val="single" w:sz="8" w:space="0" w:color="auto"/>
                  </w:tcBorders>
                  <w:shd w:val="clear" w:color="auto" w:fill="auto"/>
                  <w:noWrap/>
                  <w:vAlign w:val="center"/>
                  <w:hideMark/>
                </w:tcPr>
                <w:p w:rsidR="008563F0" w:rsidRPr="00ED0762" w:rsidRDefault="008563F0" w:rsidP="009948A6">
                  <w:pPr>
                    <w:spacing w:after="0" w:line="240" w:lineRule="auto"/>
                    <w:rPr>
                      <w:rFonts w:ascii="Times" w:eastAsia="Times New Roman" w:hAnsi="Times" w:cs="Times New Roman"/>
                      <w:color w:val="000000"/>
                      <w:sz w:val="18"/>
                      <w:szCs w:val="18"/>
                      <w:lang w:eastAsia="it-IT"/>
                    </w:rPr>
                  </w:pPr>
                  <w:r w:rsidRPr="00ED0762">
                    <w:rPr>
                      <w:rFonts w:ascii="Times" w:eastAsia="Times New Roman" w:hAnsi="Times" w:cs="Times New Roman"/>
                      <w:color w:val="000000"/>
                      <w:sz w:val="18"/>
                      <w:szCs w:val="18"/>
                      <w:lang w:eastAsia="it-IT"/>
                    </w:rPr>
                    <w:t>Italia Settentrionale</w:t>
                  </w:r>
                </w:p>
              </w:tc>
              <w:tc>
                <w:tcPr>
                  <w:tcW w:w="647" w:type="dxa"/>
                  <w:tcBorders>
                    <w:top w:val="nil"/>
                    <w:left w:val="nil"/>
                    <w:bottom w:val="nil"/>
                    <w:right w:val="nil"/>
                  </w:tcBorders>
                  <w:shd w:val="clear" w:color="auto" w:fill="auto"/>
                  <w:noWrap/>
                  <w:vAlign w:val="center"/>
                  <w:hideMark/>
                </w:tcPr>
                <w:p w:rsidR="008563F0" w:rsidRPr="009948A6" w:rsidRDefault="008563F0" w:rsidP="009948A6">
                  <w:pPr>
                    <w:spacing w:after="0" w:line="240" w:lineRule="auto"/>
                    <w:jc w:val="right"/>
                    <w:rPr>
                      <w:rFonts w:ascii="Times" w:eastAsia="Times New Roman" w:hAnsi="Times" w:cs="Times New Roman"/>
                      <w:color w:val="000000"/>
                      <w:sz w:val="17"/>
                      <w:szCs w:val="17"/>
                      <w:lang w:eastAsia="it-IT"/>
                    </w:rPr>
                  </w:pPr>
                  <w:r w:rsidRPr="009948A6">
                    <w:rPr>
                      <w:rFonts w:ascii="Times" w:eastAsia="Times New Roman" w:hAnsi="Times" w:cs="Times New Roman"/>
                      <w:color w:val="000000"/>
                      <w:sz w:val="17"/>
                      <w:szCs w:val="17"/>
                      <w:lang w:eastAsia="it-IT"/>
                    </w:rPr>
                    <w:t>-59,76</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-56,10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9,09 </w:t>
                  </w:r>
                </w:p>
              </w:tc>
              <w:tc>
                <w:tcPr>
                  <w:tcW w:w="647" w:type="dxa"/>
                  <w:tcBorders>
                    <w:top w:val="nil"/>
                    <w:left w:val="nil"/>
                    <w:bottom w:val="nil"/>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-56,10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-27,03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-18,92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11,11 </w:t>
                  </w:r>
                </w:p>
              </w:tc>
              <w:tc>
                <w:tcPr>
                  <w:tcW w:w="647" w:type="dxa"/>
                  <w:tcBorders>
                    <w:top w:val="nil"/>
                    <w:left w:val="nil"/>
                    <w:bottom w:val="nil"/>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-18,92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-49,58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-44,54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10,00 </w:t>
                  </w:r>
                </w:p>
              </w:tc>
              <w:tc>
                <w:tcPr>
                  <w:tcW w:w="647" w:type="dxa"/>
                  <w:tcBorders>
                    <w:top w:val="nil"/>
                    <w:left w:val="nil"/>
                    <w:bottom w:val="nil"/>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-44,54 </w:t>
                  </w:r>
                </w:p>
              </w:tc>
            </w:tr>
            <w:tr w:rsidR="008563F0" w:rsidRPr="009948A6" w:rsidTr="007D49A6">
              <w:trPr>
                <w:trHeight w:val="300"/>
              </w:trPr>
              <w:tc>
                <w:tcPr>
                  <w:tcW w:w="2534" w:type="dxa"/>
                  <w:tcBorders>
                    <w:top w:val="nil"/>
                    <w:left w:val="single" w:sz="8" w:space="0" w:color="auto"/>
                    <w:bottom w:val="nil"/>
                    <w:right w:val="single" w:sz="8" w:space="0" w:color="auto"/>
                  </w:tcBorders>
                  <w:shd w:val="clear" w:color="auto" w:fill="auto"/>
                  <w:noWrap/>
                  <w:vAlign w:val="center"/>
                  <w:hideMark/>
                </w:tcPr>
                <w:p w:rsidR="008563F0" w:rsidRPr="00ED0762" w:rsidRDefault="008563F0" w:rsidP="009948A6">
                  <w:pPr>
                    <w:spacing w:after="0" w:line="240" w:lineRule="auto"/>
                    <w:rPr>
                      <w:rFonts w:ascii="Times" w:eastAsia="Times New Roman" w:hAnsi="Times" w:cs="Times New Roman"/>
                      <w:color w:val="000000"/>
                      <w:sz w:val="18"/>
                      <w:szCs w:val="18"/>
                      <w:lang w:eastAsia="it-IT"/>
                    </w:rPr>
                  </w:pPr>
                  <w:r w:rsidRPr="00ED0762">
                    <w:rPr>
                      <w:rFonts w:ascii="Times" w:eastAsia="Times New Roman" w:hAnsi="Times" w:cs="Times New Roman"/>
                      <w:color w:val="000000"/>
                      <w:sz w:val="18"/>
                      <w:szCs w:val="18"/>
                      <w:lang w:eastAsia="it-IT"/>
                    </w:rPr>
                    <w:t>Italia Centrale</w:t>
                  </w:r>
                </w:p>
              </w:tc>
              <w:tc>
                <w:tcPr>
                  <w:tcW w:w="647" w:type="dxa"/>
                  <w:tcBorders>
                    <w:top w:val="nil"/>
                    <w:left w:val="nil"/>
                    <w:bottom w:val="nil"/>
                    <w:right w:val="nil"/>
                  </w:tcBorders>
                  <w:shd w:val="clear" w:color="auto" w:fill="auto"/>
                  <w:noWrap/>
                  <w:vAlign w:val="center"/>
                  <w:hideMark/>
                </w:tcPr>
                <w:p w:rsidR="008563F0" w:rsidRPr="009948A6" w:rsidRDefault="008563F0" w:rsidP="009948A6">
                  <w:pPr>
                    <w:spacing w:after="0" w:line="240" w:lineRule="auto"/>
                    <w:jc w:val="right"/>
                    <w:rPr>
                      <w:rFonts w:ascii="Times" w:eastAsia="Times New Roman" w:hAnsi="Times" w:cs="Times New Roman"/>
                      <w:color w:val="000000"/>
                      <w:sz w:val="17"/>
                      <w:szCs w:val="17"/>
                      <w:lang w:eastAsia="it-IT"/>
                    </w:rPr>
                  </w:pPr>
                  <w:r w:rsidRPr="009948A6">
                    <w:rPr>
                      <w:rFonts w:ascii="Times" w:eastAsia="Times New Roman" w:hAnsi="Times" w:cs="Times New Roman"/>
                      <w:color w:val="000000"/>
                      <w:sz w:val="17"/>
                      <w:szCs w:val="17"/>
                      <w:lang w:eastAsia="it-IT"/>
                    </w:rPr>
                    <w:t>-69,23</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0,00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225,00 </w:t>
                  </w:r>
                </w:p>
              </w:tc>
              <w:tc>
                <w:tcPr>
                  <w:tcW w:w="647" w:type="dxa"/>
                  <w:tcBorders>
                    <w:top w:val="nil"/>
                    <w:left w:val="nil"/>
                    <w:bottom w:val="nil"/>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0,00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40,00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-60,00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-71,43 </w:t>
                  </w:r>
                </w:p>
              </w:tc>
              <w:tc>
                <w:tcPr>
                  <w:tcW w:w="647" w:type="dxa"/>
                  <w:tcBorders>
                    <w:top w:val="nil"/>
                    <w:left w:val="nil"/>
                    <w:bottom w:val="nil"/>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-60,00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-21,74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-26,09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-5,56 </w:t>
                  </w:r>
                </w:p>
              </w:tc>
              <w:tc>
                <w:tcPr>
                  <w:tcW w:w="647" w:type="dxa"/>
                  <w:tcBorders>
                    <w:top w:val="nil"/>
                    <w:left w:val="nil"/>
                    <w:bottom w:val="nil"/>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-26,09 </w:t>
                  </w:r>
                </w:p>
              </w:tc>
            </w:tr>
            <w:tr w:rsidR="008563F0" w:rsidRPr="009948A6" w:rsidTr="007D49A6">
              <w:trPr>
                <w:trHeight w:val="300"/>
              </w:trPr>
              <w:tc>
                <w:tcPr>
                  <w:tcW w:w="2534" w:type="dxa"/>
                  <w:tcBorders>
                    <w:top w:val="nil"/>
                    <w:left w:val="single" w:sz="8" w:space="0" w:color="auto"/>
                    <w:bottom w:val="nil"/>
                    <w:right w:val="single" w:sz="8" w:space="0" w:color="auto"/>
                  </w:tcBorders>
                  <w:shd w:val="clear" w:color="auto" w:fill="auto"/>
                  <w:vAlign w:val="center"/>
                  <w:hideMark/>
                </w:tcPr>
                <w:p w:rsidR="008563F0" w:rsidRPr="00ED0762" w:rsidRDefault="008563F0" w:rsidP="009948A6">
                  <w:pPr>
                    <w:spacing w:after="0" w:line="240" w:lineRule="auto"/>
                    <w:rPr>
                      <w:rFonts w:ascii="Times" w:eastAsia="Times New Roman" w:hAnsi="Times" w:cs="Times New Roman"/>
                      <w:color w:val="000000"/>
                      <w:sz w:val="18"/>
                      <w:szCs w:val="18"/>
                      <w:lang w:eastAsia="it-IT"/>
                    </w:rPr>
                  </w:pPr>
                  <w:r w:rsidRPr="00ED0762">
                    <w:rPr>
                      <w:rFonts w:ascii="Times" w:eastAsia="Times New Roman" w:hAnsi="Times" w:cs="Times New Roman"/>
                      <w:color w:val="000000"/>
                      <w:sz w:val="18"/>
                      <w:szCs w:val="18"/>
                      <w:lang w:eastAsia="it-IT"/>
                    </w:rPr>
                    <w:t>Italia Meridionale e Insulare</w:t>
                  </w:r>
                </w:p>
              </w:tc>
              <w:tc>
                <w:tcPr>
                  <w:tcW w:w="647" w:type="dxa"/>
                  <w:tcBorders>
                    <w:top w:val="nil"/>
                    <w:left w:val="nil"/>
                    <w:bottom w:val="nil"/>
                    <w:right w:val="nil"/>
                  </w:tcBorders>
                  <w:shd w:val="clear" w:color="auto" w:fill="auto"/>
                  <w:noWrap/>
                  <w:vAlign w:val="center"/>
                  <w:hideMark/>
                </w:tcPr>
                <w:p w:rsidR="008563F0" w:rsidRPr="009948A6" w:rsidRDefault="008563F0" w:rsidP="009948A6">
                  <w:pPr>
                    <w:spacing w:after="0" w:line="240" w:lineRule="auto"/>
                    <w:jc w:val="right"/>
                    <w:rPr>
                      <w:rFonts w:ascii="Times" w:eastAsia="Times New Roman" w:hAnsi="Times" w:cs="Times New Roman"/>
                      <w:color w:val="000000"/>
                      <w:sz w:val="17"/>
                      <w:szCs w:val="17"/>
                      <w:lang w:eastAsia="it-IT"/>
                    </w:rPr>
                  </w:pPr>
                  <w:r w:rsidRPr="009948A6">
                    <w:rPr>
                      <w:rFonts w:ascii="Times" w:eastAsia="Times New Roman" w:hAnsi="Times" w:cs="Times New Roman"/>
                      <w:color w:val="000000"/>
                      <w:sz w:val="17"/>
                      <w:szCs w:val="17"/>
                      <w:lang w:eastAsia="it-IT"/>
                    </w:rPr>
                    <w:t>-10</w:t>
                  </w:r>
                  <w:r w:rsidR="00DB7BAC">
                    <w:rPr>
                      <w:rFonts w:ascii="Times" w:eastAsia="Times New Roman" w:hAnsi="Times" w:cs="Times New Roman"/>
                      <w:color w:val="000000"/>
                      <w:sz w:val="17"/>
                      <w:szCs w:val="17"/>
                      <w:lang w:eastAsia="it-IT"/>
                    </w:rPr>
                    <w:t>,00</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-30,00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-22,22 </w:t>
                  </w:r>
                </w:p>
              </w:tc>
              <w:tc>
                <w:tcPr>
                  <w:tcW w:w="647" w:type="dxa"/>
                  <w:tcBorders>
                    <w:top w:val="nil"/>
                    <w:left w:val="nil"/>
                    <w:bottom w:val="nil"/>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-30,00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100,00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44,44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-27,78 </w:t>
                  </w:r>
                </w:p>
              </w:tc>
              <w:tc>
                <w:tcPr>
                  <w:tcW w:w="647" w:type="dxa"/>
                  <w:tcBorders>
                    <w:top w:val="nil"/>
                    <w:left w:val="nil"/>
                    <w:bottom w:val="nil"/>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44,44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42,11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5,26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-25,93 </w:t>
                  </w:r>
                </w:p>
              </w:tc>
              <w:tc>
                <w:tcPr>
                  <w:tcW w:w="647" w:type="dxa"/>
                  <w:tcBorders>
                    <w:top w:val="nil"/>
                    <w:left w:val="nil"/>
                    <w:bottom w:val="nil"/>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5,26 </w:t>
                  </w:r>
                </w:p>
              </w:tc>
            </w:tr>
            <w:tr w:rsidR="008563F0" w:rsidRPr="009948A6" w:rsidTr="007D49A6">
              <w:trPr>
                <w:trHeight w:val="300"/>
              </w:trPr>
              <w:tc>
                <w:tcPr>
                  <w:tcW w:w="2534" w:type="dxa"/>
                  <w:tcBorders>
                    <w:top w:val="nil"/>
                    <w:left w:val="single" w:sz="8" w:space="0" w:color="auto"/>
                    <w:bottom w:val="single" w:sz="8" w:space="0" w:color="auto"/>
                    <w:right w:val="single" w:sz="8" w:space="0" w:color="auto"/>
                  </w:tcBorders>
                  <w:shd w:val="clear" w:color="auto" w:fill="auto"/>
                  <w:noWrap/>
                  <w:vAlign w:val="center"/>
                  <w:hideMark/>
                </w:tcPr>
                <w:p w:rsidR="008563F0" w:rsidRPr="00ED0762" w:rsidRDefault="008563F0" w:rsidP="009948A6">
                  <w:pPr>
                    <w:spacing w:after="0" w:line="240" w:lineRule="auto"/>
                    <w:rPr>
                      <w:rFonts w:ascii="Times" w:eastAsia="Times New Roman" w:hAnsi="Times" w:cs="Times New Roman"/>
                      <w:b/>
                      <w:bCs/>
                      <w:color w:val="000000"/>
                      <w:sz w:val="18"/>
                      <w:szCs w:val="18"/>
                      <w:lang w:eastAsia="it-IT"/>
                    </w:rPr>
                  </w:pPr>
                  <w:r w:rsidRPr="00ED0762">
                    <w:rPr>
                      <w:rFonts w:ascii="Times" w:eastAsia="Times New Roman" w:hAnsi="Times" w:cs="Times New Roman"/>
                      <w:b/>
                      <w:bCs/>
                      <w:color w:val="000000"/>
                      <w:sz w:val="18"/>
                      <w:szCs w:val="18"/>
                      <w:lang w:eastAsia="it-IT"/>
                    </w:rPr>
                    <w:t>Italia</w:t>
                  </w:r>
                </w:p>
              </w:tc>
              <w:tc>
                <w:tcPr>
                  <w:tcW w:w="647" w:type="dxa"/>
                  <w:tcBorders>
                    <w:top w:val="nil"/>
                    <w:left w:val="nil"/>
                    <w:bottom w:val="single" w:sz="8" w:space="0" w:color="auto"/>
                    <w:right w:val="nil"/>
                  </w:tcBorders>
                  <w:shd w:val="clear" w:color="auto" w:fill="auto"/>
                  <w:noWrap/>
                  <w:vAlign w:val="center"/>
                  <w:hideMark/>
                </w:tcPr>
                <w:p w:rsidR="008563F0" w:rsidRPr="009948A6" w:rsidRDefault="008563F0" w:rsidP="009948A6">
                  <w:pPr>
                    <w:spacing w:after="0" w:line="240" w:lineRule="auto"/>
                    <w:jc w:val="right"/>
                    <w:rPr>
                      <w:rFonts w:ascii="Times" w:eastAsia="Times New Roman" w:hAnsi="Times" w:cs="Times New Roman"/>
                      <w:b/>
                      <w:bCs/>
                      <w:color w:val="000000"/>
                      <w:sz w:val="17"/>
                      <w:szCs w:val="17"/>
                      <w:lang w:eastAsia="it-IT"/>
                    </w:rPr>
                  </w:pPr>
                  <w:r w:rsidRPr="009948A6">
                    <w:rPr>
                      <w:rFonts w:ascii="Times" w:eastAsia="Times New Roman" w:hAnsi="Times" w:cs="Times New Roman"/>
                      <w:b/>
                      <w:bCs/>
                      <w:color w:val="000000"/>
                      <w:sz w:val="17"/>
                      <w:szCs w:val="17"/>
                      <w:lang w:eastAsia="it-IT"/>
                    </w:rPr>
                    <w:t>-56,19</w:t>
                  </w:r>
                </w:p>
              </w:tc>
              <w:tc>
                <w:tcPr>
                  <w:tcW w:w="647" w:type="dxa"/>
                  <w:tcBorders>
                    <w:top w:val="nil"/>
                    <w:left w:val="nil"/>
                    <w:bottom w:val="single" w:sz="8" w:space="0" w:color="auto"/>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color w:val="000000"/>
                      <w:sz w:val="17"/>
                      <w:szCs w:val="17"/>
                      <w:lang w:eastAsia="it-IT"/>
                    </w:rPr>
                  </w:pPr>
                  <w:r w:rsidRPr="008563F0">
                    <w:rPr>
                      <w:rFonts w:ascii="Times" w:eastAsia="Times New Roman" w:hAnsi="Times" w:cs="Times New Roman"/>
                      <w:b/>
                      <w:color w:val="000000"/>
                      <w:sz w:val="17"/>
                      <w:szCs w:val="17"/>
                      <w:lang w:eastAsia="it-IT"/>
                    </w:rPr>
                    <w:t xml:space="preserve">-46,67 </w:t>
                  </w:r>
                </w:p>
              </w:tc>
              <w:tc>
                <w:tcPr>
                  <w:tcW w:w="647" w:type="dxa"/>
                  <w:tcBorders>
                    <w:top w:val="nil"/>
                    <w:left w:val="nil"/>
                    <w:bottom w:val="single" w:sz="8" w:space="0" w:color="auto"/>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color w:val="000000"/>
                      <w:sz w:val="17"/>
                      <w:szCs w:val="17"/>
                      <w:lang w:eastAsia="it-IT"/>
                    </w:rPr>
                  </w:pPr>
                  <w:r w:rsidRPr="008563F0">
                    <w:rPr>
                      <w:rFonts w:ascii="Times" w:eastAsia="Times New Roman" w:hAnsi="Times" w:cs="Times New Roman"/>
                      <w:b/>
                      <w:color w:val="000000"/>
                      <w:sz w:val="17"/>
                      <w:szCs w:val="17"/>
                      <w:lang w:eastAsia="it-IT"/>
                    </w:rPr>
                    <w:t xml:space="preserve">21,74 </w:t>
                  </w:r>
                </w:p>
              </w:tc>
              <w:tc>
                <w:tcPr>
                  <w:tcW w:w="647" w:type="dxa"/>
                  <w:tcBorders>
                    <w:top w:val="nil"/>
                    <w:left w:val="nil"/>
                    <w:bottom w:val="single" w:sz="8" w:space="0" w:color="auto"/>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color w:val="000000"/>
                      <w:sz w:val="17"/>
                      <w:szCs w:val="17"/>
                      <w:lang w:eastAsia="it-IT"/>
                    </w:rPr>
                  </w:pPr>
                  <w:r w:rsidRPr="008563F0">
                    <w:rPr>
                      <w:rFonts w:ascii="Times" w:eastAsia="Times New Roman" w:hAnsi="Times" w:cs="Times New Roman"/>
                      <w:b/>
                      <w:color w:val="000000"/>
                      <w:sz w:val="17"/>
                      <w:szCs w:val="17"/>
                      <w:lang w:eastAsia="it-IT"/>
                    </w:rPr>
                    <w:t xml:space="preserve">-46,67 </w:t>
                  </w:r>
                </w:p>
              </w:tc>
              <w:tc>
                <w:tcPr>
                  <w:tcW w:w="647" w:type="dxa"/>
                  <w:tcBorders>
                    <w:top w:val="nil"/>
                    <w:left w:val="nil"/>
                    <w:bottom w:val="single" w:sz="8" w:space="0" w:color="auto"/>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color w:val="000000"/>
                      <w:sz w:val="17"/>
                      <w:szCs w:val="17"/>
                      <w:lang w:eastAsia="it-IT"/>
                    </w:rPr>
                  </w:pPr>
                  <w:r w:rsidRPr="008563F0">
                    <w:rPr>
                      <w:rFonts w:ascii="Times" w:eastAsia="Times New Roman" w:hAnsi="Times" w:cs="Times New Roman"/>
                      <w:b/>
                      <w:color w:val="000000"/>
                      <w:sz w:val="17"/>
                      <w:szCs w:val="17"/>
                      <w:lang w:eastAsia="it-IT"/>
                    </w:rPr>
                    <w:t xml:space="preserve">5,36 </w:t>
                  </w:r>
                </w:p>
              </w:tc>
              <w:tc>
                <w:tcPr>
                  <w:tcW w:w="647" w:type="dxa"/>
                  <w:tcBorders>
                    <w:top w:val="nil"/>
                    <w:left w:val="nil"/>
                    <w:bottom w:val="single" w:sz="8" w:space="0" w:color="auto"/>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color w:val="000000"/>
                      <w:sz w:val="17"/>
                      <w:szCs w:val="17"/>
                      <w:lang w:eastAsia="it-IT"/>
                    </w:rPr>
                  </w:pPr>
                  <w:r w:rsidRPr="008563F0">
                    <w:rPr>
                      <w:rFonts w:ascii="Times" w:eastAsia="Times New Roman" w:hAnsi="Times" w:cs="Times New Roman"/>
                      <w:b/>
                      <w:color w:val="000000"/>
                      <w:sz w:val="17"/>
                      <w:szCs w:val="17"/>
                      <w:lang w:eastAsia="it-IT"/>
                    </w:rPr>
                    <w:t xml:space="preserve">-16,07 </w:t>
                  </w:r>
                </w:p>
              </w:tc>
              <w:tc>
                <w:tcPr>
                  <w:tcW w:w="647" w:type="dxa"/>
                  <w:tcBorders>
                    <w:top w:val="nil"/>
                    <w:left w:val="nil"/>
                    <w:bottom w:val="single" w:sz="8" w:space="0" w:color="auto"/>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color w:val="000000"/>
                      <w:sz w:val="17"/>
                      <w:szCs w:val="17"/>
                      <w:lang w:eastAsia="it-IT"/>
                    </w:rPr>
                  </w:pPr>
                  <w:r w:rsidRPr="008563F0">
                    <w:rPr>
                      <w:rFonts w:ascii="Times" w:eastAsia="Times New Roman" w:hAnsi="Times" w:cs="Times New Roman"/>
                      <w:b/>
                      <w:color w:val="000000"/>
                      <w:sz w:val="17"/>
                      <w:szCs w:val="17"/>
                      <w:lang w:eastAsia="it-IT"/>
                    </w:rPr>
                    <w:t xml:space="preserve">-20,34 </w:t>
                  </w:r>
                </w:p>
              </w:tc>
              <w:tc>
                <w:tcPr>
                  <w:tcW w:w="647" w:type="dxa"/>
                  <w:tcBorders>
                    <w:top w:val="nil"/>
                    <w:left w:val="nil"/>
                    <w:bottom w:val="single" w:sz="8" w:space="0" w:color="auto"/>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color w:val="000000"/>
                      <w:sz w:val="17"/>
                      <w:szCs w:val="17"/>
                      <w:lang w:eastAsia="it-IT"/>
                    </w:rPr>
                  </w:pPr>
                  <w:r w:rsidRPr="008563F0">
                    <w:rPr>
                      <w:rFonts w:ascii="Times" w:eastAsia="Times New Roman" w:hAnsi="Times" w:cs="Times New Roman"/>
                      <w:b/>
                      <w:color w:val="000000"/>
                      <w:sz w:val="17"/>
                      <w:szCs w:val="17"/>
                      <w:lang w:eastAsia="it-IT"/>
                    </w:rPr>
                    <w:t xml:space="preserve">-16,07 </w:t>
                  </w:r>
                </w:p>
              </w:tc>
              <w:tc>
                <w:tcPr>
                  <w:tcW w:w="647" w:type="dxa"/>
                  <w:tcBorders>
                    <w:top w:val="nil"/>
                    <w:left w:val="nil"/>
                    <w:bottom w:val="single" w:sz="8" w:space="0" w:color="auto"/>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color w:val="000000"/>
                      <w:sz w:val="17"/>
                      <w:szCs w:val="17"/>
                      <w:lang w:eastAsia="it-IT"/>
                    </w:rPr>
                  </w:pPr>
                  <w:r w:rsidRPr="008563F0">
                    <w:rPr>
                      <w:rFonts w:ascii="Times" w:eastAsia="Times New Roman" w:hAnsi="Times" w:cs="Times New Roman"/>
                      <w:b/>
                      <w:color w:val="000000"/>
                      <w:sz w:val="17"/>
                      <w:szCs w:val="17"/>
                      <w:lang w:eastAsia="it-IT"/>
                    </w:rPr>
                    <w:t xml:space="preserve">-34,78 </w:t>
                  </w:r>
                </w:p>
              </w:tc>
              <w:tc>
                <w:tcPr>
                  <w:tcW w:w="647" w:type="dxa"/>
                  <w:tcBorders>
                    <w:top w:val="nil"/>
                    <w:left w:val="nil"/>
                    <w:bottom w:val="single" w:sz="8" w:space="0" w:color="auto"/>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color w:val="000000"/>
                      <w:sz w:val="17"/>
                      <w:szCs w:val="17"/>
                      <w:lang w:eastAsia="it-IT"/>
                    </w:rPr>
                  </w:pPr>
                  <w:r w:rsidRPr="008563F0">
                    <w:rPr>
                      <w:rFonts w:ascii="Times" w:eastAsia="Times New Roman" w:hAnsi="Times" w:cs="Times New Roman"/>
                      <w:b/>
                      <w:color w:val="000000"/>
                      <w:sz w:val="17"/>
                      <w:szCs w:val="17"/>
                      <w:lang w:eastAsia="it-IT"/>
                    </w:rPr>
                    <w:t xml:space="preserve">-36,02 </w:t>
                  </w:r>
                </w:p>
              </w:tc>
              <w:tc>
                <w:tcPr>
                  <w:tcW w:w="647" w:type="dxa"/>
                  <w:tcBorders>
                    <w:top w:val="nil"/>
                    <w:left w:val="nil"/>
                    <w:bottom w:val="single" w:sz="8" w:space="0" w:color="auto"/>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color w:val="000000"/>
                      <w:sz w:val="17"/>
                      <w:szCs w:val="17"/>
                      <w:lang w:eastAsia="it-IT"/>
                    </w:rPr>
                  </w:pPr>
                  <w:r w:rsidRPr="008563F0">
                    <w:rPr>
                      <w:rFonts w:ascii="Times" w:eastAsia="Times New Roman" w:hAnsi="Times" w:cs="Times New Roman"/>
                      <w:b/>
                      <w:color w:val="000000"/>
                      <w:sz w:val="17"/>
                      <w:szCs w:val="17"/>
                      <w:lang w:eastAsia="it-IT"/>
                    </w:rPr>
                    <w:t xml:space="preserve">-1,90 </w:t>
                  </w:r>
                </w:p>
              </w:tc>
              <w:tc>
                <w:tcPr>
                  <w:tcW w:w="647" w:type="dxa"/>
                  <w:tcBorders>
                    <w:top w:val="nil"/>
                    <w:left w:val="nil"/>
                    <w:bottom w:val="single" w:sz="8" w:space="0" w:color="auto"/>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color w:val="000000"/>
                      <w:sz w:val="17"/>
                      <w:szCs w:val="17"/>
                      <w:lang w:eastAsia="it-IT"/>
                    </w:rPr>
                  </w:pPr>
                  <w:r w:rsidRPr="008563F0">
                    <w:rPr>
                      <w:rFonts w:ascii="Times" w:eastAsia="Times New Roman" w:hAnsi="Times" w:cs="Times New Roman"/>
                      <w:b/>
                      <w:color w:val="000000"/>
                      <w:sz w:val="17"/>
                      <w:szCs w:val="17"/>
                      <w:lang w:eastAsia="it-IT"/>
                    </w:rPr>
                    <w:t xml:space="preserve">-36,02 </w:t>
                  </w:r>
                </w:p>
              </w:tc>
            </w:tr>
            <w:tr w:rsidR="008563F0" w:rsidRPr="009948A6" w:rsidTr="007D49A6">
              <w:trPr>
                <w:trHeight w:val="300"/>
              </w:trPr>
              <w:tc>
                <w:tcPr>
                  <w:tcW w:w="2534" w:type="dxa"/>
                  <w:tcBorders>
                    <w:top w:val="nil"/>
                    <w:left w:val="nil"/>
                    <w:bottom w:val="nil"/>
                    <w:right w:val="nil"/>
                  </w:tcBorders>
                  <w:shd w:val="clear" w:color="auto" w:fill="auto"/>
                  <w:noWrap/>
                  <w:vAlign w:val="center"/>
                  <w:hideMark/>
                </w:tcPr>
                <w:p w:rsidR="008563F0" w:rsidRPr="00ED0762" w:rsidRDefault="008563F0" w:rsidP="009948A6">
                  <w:pPr>
                    <w:spacing w:after="0" w:line="240" w:lineRule="auto"/>
                    <w:rPr>
                      <w:rFonts w:ascii="Calibri" w:eastAsia="Times New Roman" w:hAnsi="Calibri" w:cs="Times New Roman"/>
                      <w:color w:val="000000"/>
                      <w:sz w:val="18"/>
                      <w:szCs w:val="18"/>
                      <w:lang w:eastAsia="it-IT"/>
                    </w:rPr>
                  </w:pPr>
                </w:p>
              </w:tc>
              <w:tc>
                <w:tcPr>
                  <w:tcW w:w="647" w:type="dxa"/>
                  <w:tcBorders>
                    <w:top w:val="nil"/>
                    <w:left w:val="nil"/>
                    <w:bottom w:val="nil"/>
                    <w:right w:val="nil"/>
                  </w:tcBorders>
                  <w:shd w:val="clear" w:color="auto" w:fill="auto"/>
                  <w:noWrap/>
                  <w:vAlign w:val="center"/>
                  <w:hideMark/>
                </w:tcPr>
                <w:p w:rsidR="008563F0" w:rsidRPr="009948A6" w:rsidRDefault="008563F0" w:rsidP="009948A6">
                  <w:pPr>
                    <w:spacing w:after="0" w:line="240" w:lineRule="auto"/>
                    <w:rPr>
                      <w:rFonts w:ascii="Calibri" w:eastAsia="Times New Roman" w:hAnsi="Calibri" w:cs="Times New Roman"/>
                      <w:color w:val="000000"/>
                      <w:lang w:eastAsia="it-IT"/>
                    </w:rPr>
                  </w:pPr>
                </w:p>
              </w:tc>
              <w:tc>
                <w:tcPr>
                  <w:tcW w:w="647" w:type="dxa"/>
                  <w:tcBorders>
                    <w:top w:val="nil"/>
                    <w:left w:val="nil"/>
                    <w:bottom w:val="nil"/>
                    <w:right w:val="nil"/>
                  </w:tcBorders>
                  <w:shd w:val="clear" w:color="auto" w:fill="auto"/>
                  <w:noWrap/>
                  <w:vAlign w:val="center"/>
                  <w:hideMark/>
                </w:tcPr>
                <w:p w:rsidR="008563F0" w:rsidRPr="009948A6" w:rsidRDefault="008563F0" w:rsidP="009948A6">
                  <w:pPr>
                    <w:spacing w:after="0" w:line="240" w:lineRule="auto"/>
                    <w:rPr>
                      <w:rFonts w:ascii="Calibri" w:eastAsia="Times New Roman" w:hAnsi="Calibri" w:cs="Times New Roman"/>
                      <w:color w:val="000000"/>
                      <w:lang w:eastAsia="it-IT"/>
                    </w:rPr>
                  </w:pPr>
                </w:p>
              </w:tc>
              <w:tc>
                <w:tcPr>
                  <w:tcW w:w="647" w:type="dxa"/>
                  <w:tcBorders>
                    <w:top w:val="nil"/>
                    <w:left w:val="nil"/>
                    <w:bottom w:val="nil"/>
                    <w:right w:val="nil"/>
                  </w:tcBorders>
                  <w:shd w:val="clear" w:color="auto" w:fill="auto"/>
                  <w:noWrap/>
                  <w:vAlign w:val="center"/>
                  <w:hideMark/>
                </w:tcPr>
                <w:p w:rsidR="008563F0" w:rsidRPr="009948A6" w:rsidRDefault="008563F0" w:rsidP="009948A6">
                  <w:pPr>
                    <w:spacing w:after="0" w:line="240" w:lineRule="auto"/>
                    <w:rPr>
                      <w:rFonts w:ascii="Calibri" w:eastAsia="Times New Roman" w:hAnsi="Calibri" w:cs="Times New Roman"/>
                      <w:color w:val="000000"/>
                      <w:lang w:eastAsia="it-IT"/>
                    </w:rPr>
                  </w:pPr>
                </w:p>
              </w:tc>
              <w:tc>
                <w:tcPr>
                  <w:tcW w:w="647" w:type="dxa"/>
                  <w:tcBorders>
                    <w:top w:val="nil"/>
                    <w:left w:val="nil"/>
                    <w:bottom w:val="nil"/>
                    <w:right w:val="nil"/>
                  </w:tcBorders>
                  <w:shd w:val="clear" w:color="auto" w:fill="auto"/>
                  <w:noWrap/>
                  <w:vAlign w:val="center"/>
                  <w:hideMark/>
                </w:tcPr>
                <w:p w:rsidR="008563F0" w:rsidRPr="009948A6" w:rsidRDefault="008563F0" w:rsidP="009948A6">
                  <w:pPr>
                    <w:spacing w:after="0" w:line="240" w:lineRule="auto"/>
                    <w:rPr>
                      <w:rFonts w:ascii="Calibri" w:eastAsia="Times New Roman" w:hAnsi="Calibri" w:cs="Times New Roman"/>
                      <w:color w:val="000000"/>
                      <w:lang w:eastAsia="it-IT"/>
                    </w:rPr>
                  </w:pPr>
                </w:p>
              </w:tc>
              <w:tc>
                <w:tcPr>
                  <w:tcW w:w="647" w:type="dxa"/>
                  <w:tcBorders>
                    <w:top w:val="nil"/>
                    <w:left w:val="nil"/>
                    <w:bottom w:val="nil"/>
                    <w:right w:val="nil"/>
                  </w:tcBorders>
                  <w:shd w:val="clear" w:color="auto" w:fill="auto"/>
                  <w:noWrap/>
                  <w:vAlign w:val="center"/>
                  <w:hideMark/>
                </w:tcPr>
                <w:p w:rsidR="008563F0" w:rsidRPr="009948A6" w:rsidRDefault="008563F0" w:rsidP="009948A6">
                  <w:pPr>
                    <w:spacing w:after="0" w:line="240" w:lineRule="auto"/>
                    <w:rPr>
                      <w:rFonts w:ascii="Calibri" w:eastAsia="Times New Roman" w:hAnsi="Calibri" w:cs="Times New Roman"/>
                      <w:color w:val="000000"/>
                      <w:lang w:eastAsia="it-IT"/>
                    </w:rPr>
                  </w:pPr>
                </w:p>
              </w:tc>
              <w:tc>
                <w:tcPr>
                  <w:tcW w:w="647" w:type="dxa"/>
                  <w:tcBorders>
                    <w:top w:val="nil"/>
                    <w:left w:val="nil"/>
                    <w:bottom w:val="nil"/>
                    <w:right w:val="nil"/>
                  </w:tcBorders>
                  <w:shd w:val="clear" w:color="auto" w:fill="auto"/>
                  <w:noWrap/>
                  <w:vAlign w:val="center"/>
                  <w:hideMark/>
                </w:tcPr>
                <w:p w:rsidR="008563F0" w:rsidRPr="009948A6" w:rsidRDefault="008563F0" w:rsidP="009948A6">
                  <w:pPr>
                    <w:spacing w:after="0" w:line="240" w:lineRule="auto"/>
                    <w:rPr>
                      <w:rFonts w:ascii="Calibri" w:eastAsia="Times New Roman" w:hAnsi="Calibri" w:cs="Times New Roman"/>
                      <w:color w:val="000000"/>
                      <w:lang w:eastAsia="it-IT"/>
                    </w:rPr>
                  </w:pPr>
                </w:p>
              </w:tc>
              <w:tc>
                <w:tcPr>
                  <w:tcW w:w="647" w:type="dxa"/>
                  <w:tcBorders>
                    <w:top w:val="nil"/>
                    <w:left w:val="nil"/>
                    <w:bottom w:val="nil"/>
                    <w:right w:val="nil"/>
                  </w:tcBorders>
                  <w:shd w:val="clear" w:color="auto" w:fill="auto"/>
                  <w:noWrap/>
                  <w:vAlign w:val="center"/>
                  <w:hideMark/>
                </w:tcPr>
                <w:p w:rsidR="008563F0" w:rsidRPr="009948A6" w:rsidRDefault="008563F0" w:rsidP="009948A6">
                  <w:pPr>
                    <w:spacing w:after="0" w:line="240" w:lineRule="auto"/>
                    <w:rPr>
                      <w:rFonts w:ascii="Calibri" w:eastAsia="Times New Roman" w:hAnsi="Calibri" w:cs="Times New Roman"/>
                      <w:color w:val="000000"/>
                      <w:lang w:eastAsia="it-IT"/>
                    </w:rPr>
                  </w:pPr>
                </w:p>
              </w:tc>
              <w:tc>
                <w:tcPr>
                  <w:tcW w:w="647" w:type="dxa"/>
                  <w:tcBorders>
                    <w:top w:val="nil"/>
                    <w:left w:val="nil"/>
                    <w:bottom w:val="nil"/>
                    <w:right w:val="nil"/>
                  </w:tcBorders>
                  <w:shd w:val="clear" w:color="auto" w:fill="auto"/>
                  <w:noWrap/>
                  <w:vAlign w:val="center"/>
                  <w:hideMark/>
                </w:tcPr>
                <w:p w:rsidR="008563F0" w:rsidRPr="009948A6" w:rsidRDefault="008563F0" w:rsidP="009948A6">
                  <w:pPr>
                    <w:spacing w:after="0" w:line="240" w:lineRule="auto"/>
                    <w:rPr>
                      <w:rFonts w:ascii="Calibri" w:eastAsia="Times New Roman" w:hAnsi="Calibri" w:cs="Times New Roman"/>
                      <w:color w:val="000000"/>
                      <w:lang w:eastAsia="it-IT"/>
                    </w:rPr>
                  </w:pPr>
                </w:p>
              </w:tc>
              <w:tc>
                <w:tcPr>
                  <w:tcW w:w="647" w:type="dxa"/>
                  <w:tcBorders>
                    <w:top w:val="nil"/>
                    <w:left w:val="nil"/>
                    <w:bottom w:val="nil"/>
                    <w:right w:val="nil"/>
                  </w:tcBorders>
                  <w:shd w:val="clear" w:color="auto" w:fill="auto"/>
                  <w:noWrap/>
                  <w:vAlign w:val="center"/>
                  <w:hideMark/>
                </w:tcPr>
                <w:p w:rsidR="008563F0" w:rsidRPr="009948A6" w:rsidRDefault="008563F0" w:rsidP="009948A6">
                  <w:pPr>
                    <w:spacing w:after="0" w:line="240" w:lineRule="auto"/>
                    <w:rPr>
                      <w:rFonts w:ascii="Calibri" w:eastAsia="Times New Roman" w:hAnsi="Calibri" w:cs="Times New Roman"/>
                      <w:color w:val="000000"/>
                      <w:lang w:eastAsia="it-IT"/>
                    </w:rPr>
                  </w:pPr>
                </w:p>
              </w:tc>
              <w:tc>
                <w:tcPr>
                  <w:tcW w:w="647" w:type="dxa"/>
                  <w:tcBorders>
                    <w:top w:val="nil"/>
                    <w:left w:val="nil"/>
                    <w:bottom w:val="nil"/>
                    <w:right w:val="nil"/>
                  </w:tcBorders>
                  <w:shd w:val="clear" w:color="auto" w:fill="auto"/>
                  <w:noWrap/>
                  <w:vAlign w:val="center"/>
                  <w:hideMark/>
                </w:tcPr>
                <w:p w:rsidR="008563F0" w:rsidRPr="009948A6" w:rsidRDefault="008563F0" w:rsidP="009948A6">
                  <w:pPr>
                    <w:spacing w:after="0" w:line="240" w:lineRule="auto"/>
                    <w:rPr>
                      <w:rFonts w:ascii="Calibri" w:eastAsia="Times New Roman" w:hAnsi="Calibri" w:cs="Times New Roman"/>
                      <w:color w:val="000000"/>
                      <w:lang w:eastAsia="it-IT"/>
                    </w:rPr>
                  </w:pPr>
                </w:p>
              </w:tc>
              <w:tc>
                <w:tcPr>
                  <w:tcW w:w="647" w:type="dxa"/>
                  <w:tcBorders>
                    <w:top w:val="nil"/>
                    <w:left w:val="nil"/>
                    <w:bottom w:val="nil"/>
                    <w:right w:val="nil"/>
                  </w:tcBorders>
                  <w:shd w:val="clear" w:color="auto" w:fill="auto"/>
                  <w:noWrap/>
                  <w:vAlign w:val="center"/>
                  <w:hideMark/>
                </w:tcPr>
                <w:p w:rsidR="008563F0" w:rsidRPr="009948A6" w:rsidRDefault="008563F0" w:rsidP="009948A6">
                  <w:pPr>
                    <w:spacing w:after="0" w:line="240" w:lineRule="auto"/>
                    <w:rPr>
                      <w:rFonts w:ascii="Calibri" w:eastAsia="Times New Roman" w:hAnsi="Calibri" w:cs="Times New Roman"/>
                      <w:color w:val="000000"/>
                      <w:lang w:eastAsia="it-IT"/>
                    </w:rPr>
                  </w:pPr>
                </w:p>
              </w:tc>
              <w:tc>
                <w:tcPr>
                  <w:tcW w:w="647" w:type="dxa"/>
                  <w:tcBorders>
                    <w:top w:val="nil"/>
                    <w:left w:val="nil"/>
                    <w:bottom w:val="nil"/>
                    <w:right w:val="nil"/>
                  </w:tcBorders>
                  <w:shd w:val="clear" w:color="auto" w:fill="auto"/>
                  <w:noWrap/>
                  <w:vAlign w:val="center"/>
                  <w:hideMark/>
                </w:tcPr>
                <w:p w:rsidR="008563F0" w:rsidRPr="009948A6" w:rsidRDefault="008563F0" w:rsidP="009948A6">
                  <w:pPr>
                    <w:spacing w:after="0" w:line="240" w:lineRule="auto"/>
                    <w:rPr>
                      <w:rFonts w:ascii="Calibri" w:eastAsia="Times New Roman" w:hAnsi="Calibri" w:cs="Times New Roman"/>
                      <w:color w:val="000000"/>
                      <w:lang w:eastAsia="it-IT"/>
                    </w:rPr>
                  </w:pPr>
                </w:p>
              </w:tc>
            </w:tr>
            <w:tr w:rsidR="008563F0" w:rsidRPr="009948A6" w:rsidTr="007D49A6">
              <w:trPr>
                <w:trHeight w:val="300"/>
              </w:trPr>
              <w:tc>
                <w:tcPr>
                  <w:tcW w:w="253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563F0" w:rsidRPr="00ED0762" w:rsidRDefault="008563F0" w:rsidP="009948A6">
                  <w:pPr>
                    <w:spacing w:after="0" w:line="240" w:lineRule="auto"/>
                    <w:jc w:val="center"/>
                    <w:rPr>
                      <w:rFonts w:ascii="Times" w:eastAsia="Times New Roman" w:hAnsi="Times" w:cs="Times New Roman"/>
                      <w:b/>
                      <w:bCs/>
                      <w:color w:val="000000"/>
                      <w:sz w:val="18"/>
                      <w:szCs w:val="18"/>
                      <w:lang w:eastAsia="it-IT"/>
                    </w:rPr>
                  </w:pPr>
                  <w:r w:rsidRPr="00ED0762">
                    <w:rPr>
                      <w:rFonts w:ascii="Times" w:eastAsia="Times New Roman" w:hAnsi="Times" w:cs="Times New Roman"/>
                      <w:b/>
                      <w:bCs/>
                      <w:color w:val="000000"/>
                      <w:sz w:val="18"/>
                      <w:szCs w:val="18"/>
                      <w:lang w:eastAsia="it-IT"/>
                    </w:rPr>
                    <w:t>Totale morti su velocipedi</w:t>
                  </w:r>
                </w:p>
              </w:tc>
              <w:tc>
                <w:tcPr>
                  <w:tcW w:w="2588"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563F0" w:rsidRPr="009948A6" w:rsidRDefault="008563F0" w:rsidP="009948A6">
                  <w:pPr>
                    <w:spacing w:after="0" w:line="240" w:lineRule="auto"/>
                    <w:jc w:val="center"/>
                    <w:rPr>
                      <w:rFonts w:ascii="Times" w:eastAsia="Times New Roman" w:hAnsi="Times" w:cs="Times New Roman"/>
                      <w:b/>
                      <w:bCs/>
                      <w:color w:val="000000"/>
                      <w:sz w:val="18"/>
                      <w:szCs w:val="18"/>
                      <w:lang w:eastAsia="it-IT"/>
                    </w:rPr>
                  </w:pPr>
                  <w:r w:rsidRPr="009948A6">
                    <w:rPr>
                      <w:rFonts w:ascii="Times" w:eastAsia="Times New Roman" w:hAnsi="Times" w:cs="Times New Roman"/>
                      <w:b/>
                      <w:bCs/>
                      <w:color w:val="000000"/>
                      <w:sz w:val="18"/>
                      <w:szCs w:val="18"/>
                      <w:lang w:eastAsia="it-IT"/>
                    </w:rPr>
                    <w:t>Entro l'abitato</w:t>
                  </w:r>
                </w:p>
              </w:tc>
              <w:tc>
                <w:tcPr>
                  <w:tcW w:w="2588"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563F0" w:rsidRPr="009948A6" w:rsidRDefault="008563F0" w:rsidP="009948A6">
                  <w:pPr>
                    <w:spacing w:after="0" w:line="240" w:lineRule="auto"/>
                    <w:jc w:val="center"/>
                    <w:rPr>
                      <w:rFonts w:ascii="Times" w:eastAsia="Times New Roman" w:hAnsi="Times" w:cs="Times New Roman"/>
                      <w:b/>
                      <w:bCs/>
                      <w:color w:val="000000"/>
                      <w:sz w:val="18"/>
                      <w:szCs w:val="18"/>
                      <w:lang w:eastAsia="it-IT"/>
                    </w:rPr>
                  </w:pPr>
                  <w:r w:rsidRPr="009948A6">
                    <w:rPr>
                      <w:rFonts w:ascii="Times" w:eastAsia="Times New Roman" w:hAnsi="Times" w:cs="Times New Roman"/>
                      <w:b/>
                      <w:bCs/>
                      <w:color w:val="000000"/>
                      <w:sz w:val="18"/>
                      <w:szCs w:val="18"/>
                      <w:lang w:eastAsia="it-IT"/>
                    </w:rPr>
                    <w:t>Fuori l'abitato</w:t>
                  </w:r>
                </w:p>
              </w:tc>
              <w:tc>
                <w:tcPr>
                  <w:tcW w:w="2588"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563F0" w:rsidRPr="009948A6" w:rsidRDefault="008563F0" w:rsidP="009948A6">
                  <w:pPr>
                    <w:spacing w:after="0" w:line="240" w:lineRule="auto"/>
                    <w:jc w:val="center"/>
                    <w:rPr>
                      <w:rFonts w:ascii="Times" w:eastAsia="Times New Roman" w:hAnsi="Times" w:cs="Times New Roman"/>
                      <w:b/>
                      <w:bCs/>
                      <w:color w:val="000000"/>
                      <w:sz w:val="18"/>
                      <w:szCs w:val="18"/>
                      <w:lang w:eastAsia="it-IT"/>
                    </w:rPr>
                  </w:pPr>
                  <w:r w:rsidRPr="009948A6">
                    <w:rPr>
                      <w:rFonts w:ascii="Times" w:eastAsia="Times New Roman" w:hAnsi="Times" w:cs="Times New Roman"/>
                      <w:b/>
                      <w:bCs/>
                      <w:color w:val="000000"/>
                      <w:sz w:val="18"/>
                      <w:szCs w:val="18"/>
                      <w:lang w:eastAsia="it-IT"/>
                    </w:rPr>
                    <w:t>Entro e fuori l'abitato</w:t>
                  </w:r>
                </w:p>
              </w:tc>
            </w:tr>
            <w:tr w:rsidR="008563F0" w:rsidRPr="009948A6" w:rsidTr="007D49A6">
              <w:trPr>
                <w:trHeight w:val="300"/>
              </w:trPr>
              <w:tc>
                <w:tcPr>
                  <w:tcW w:w="2534" w:type="dxa"/>
                  <w:vMerge/>
                  <w:tcBorders>
                    <w:top w:val="single" w:sz="8" w:space="0" w:color="auto"/>
                    <w:left w:val="single" w:sz="8" w:space="0" w:color="auto"/>
                    <w:bottom w:val="single" w:sz="8" w:space="0" w:color="000000"/>
                    <w:right w:val="single" w:sz="8" w:space="0" w:color="auto"/>
                  </w:tcBorders>
                  <w:vAlign w:val="center"/>
                  <w:hideMark/>
                </w:tcPr>
                <w:p w:rsidR="008563F0" w:rsidRPr="00ED0762" w:rsidRDefault="008563F0" w:rsidP="009948A6">
                  <w:pPr>
                    <w:spacing w:after="0" w:line="240" w:lineRule="auto"/>
                    <w:rPr>
                      <w:rFonts w:ascii="Times" w:eastAsia="Times New Roman" w:hAnsi="Times" w:cs="Times New Roman"/>
                      <w:b/>
                      <w:bCs/>
                      <w:color w:val="000000"/>
                      <w:sz w:val="18"/>
                      <w:szCs w:val="18"/>
                      <w:lang w:eastAsia="it-IT"/>
                    </w:rPr>
                  </w:pPr>
                </w:p>
              </w:tc>
              <w:tc>
                <w:tcPr>
                  <w:tcW w:w="647" w:type="dxa"/>
                  <w:tcBorders>
                    <w:top w:val="nil"/>
                    <w:left w:val="nil"/>
                    <w:bottom w:val="single" w:sz="8" w:space="0" w:color="auto"/>
                    <w:right w:val="nil"/>
                  </w:tcBorders>
                  <w:shd w:val="clear" w:color="auto" w:fill="auto"/>
                  <w:vAlign w:val="center"/>
                  <w:hideMark/>
                </w:tcPr>
                <w:p w:rsidR="008563F0" w:rsidRPr="009948A6" w:rsidRDefault="008563F0" w:rsidP="009948A6">
                  <w:pPr>
                    <w:spacing w:after="0" w:line="240" w:lineRule="auto"/>
                    <w:jc w:val="center"/>
                    <w:rPr>
                      <w:rFonts w:ascii="Times" w:eastAsia="Times New Roman" w:hAnsi="Times" w:cs="Times New Roman"/>
                      <w:b/>
                      <w:bCs/>
                      <w:color w:val="000000"/>
                      <w:sz w:val="15"/>
                      <w:szCs w:val="15"/>
                      <w:lang w:eastAsia="it-IT"/>
                    </w:rPr>
                  </w:pPr>
                  <w:r w:rsidRPr="009948A6">
                    <w:rPr>
                      <w:rFonts w:ascii="Times" w:eastAsia="Times New Roman" w:hAnsi="Times" w:cs="Times New Roman"/>
                      <w:b/>
                      <w:bCs/>
                      <w:color w:val="000000"/>
                      <w:sz w:val="15"/>
                      <w:szCs w:val="15"/>
                      <w:lang w:eastAsia="it-IT"/>
                    </w:rPr>
                    <w:t>2010/01</w:t>
                  </w:r>
                </w:p>
              </w:tc>
              <w:tc>
                <w:tcPr>
                  <w:tcW w:w="647" w:type="dxa"/>
                  <w:tcBorders>
                    <w:top w:val="nil"/>
                    <w:left w:val="nil"/>
                    <w:bottom w:val="single" w:sz="8" w:space="0" w:color="auto"/>
                    <w:right w:val="nil"/>
                  </w:tcBorders>
                  <w:shd w:val="clear" w:color="auto" w:fill="auto"/>
                  <w:vAlign w:val="center"/>
                  <w:hideMark/>
                </w:tcPr>
                <w:p w:rsidR="008563F0" w:rsidRPr="009948A6" w:rsidRDefault="008563F0" w:rsidP="00960CA4">
                  <w:pPr>
                    <w:spacing w:after="0" w:line="240" w:lineRule="auto"/>
                    <w:jc w:val="center"/>
                    <w:rPr>
                      <w:rFonts w:ascii="Times" w:eastAsia="Times New Roman" w:hAnsi="Times" w:cs="Times New Roman"/>
                      <w:b/>
                      <w:bCs/>
                      <w:color w:val="000000"/>
                      <w:sz w:val="15"/>
                      <w:szCs w:val="15"/>
                      <w:lang w:eastAsia="it-IT"/>
                    </w:rPr>
                  </w:pPr>
                  <w:r w:rsidRPr="009948A6">
                    <w:rPr>
                      <w:rFonts w:ascii="Times" w:eastAsia="Times New Roman" w:hAnsi="Times" w:cs="Times New Roman"/>
                      <w:b/>
                      <w:bCs/>
                      <w:color w:val="000000"/>
                      <w:sz w:val="15"/>
                      <w:szCs w:val="15"/>
                      <w:lang w:eastAsia="it-IT"/>
                    </w:rPr>
                    <w:t>201</w:t>
                  </w:r>
                  <w:r>
                    <w:rPr>
                      <w:rFonts w:ascii="Times" w:eastAsia="Times New Roman" w:hAnsi="Times" w:cs="Times New Roman"/>
                      <w:b/>
                      <w:bCs/>
                      <w:color w:val="000000"/>
                      <w:sz w:val="15"/>
                      <w:szCs w:val="15"/>
                      <w:lang w:eastAsia="it-IT"/>
                    </w:rPr>
                    <w:t>5/</w:t>
                  </w:r>
                  <w:r w:rsidRPr="009948A6">
                    <w:rPr>
                      <w:rFonts w:ascii="Times" w:eastAsia="Times New Roman" w:hAnsi="Times" w:cs="Times New Roman"/>
                      <w:b/>
                      <w:bCs/>
                      <w:color w:val="000000"/>
                      <w:sz w:val="15"/>
                      <w:szCs w:val="15"/>
                      <w:lang w:eastAsia="it-IT"/>
                    </w:rPr>
                    <w:t>0</w:t>
                  </w:r>
                  <w:r>
                    <w:rPr>
                      <w:rFonts w:ascii="Times" w:eastAsia="Times New Roman" w:hAnsi="Times" w:cs="Times New Roman"/>
                      <w:b/>
                      <w:bCs/>
                      <w:color w:val="000000"/>
                      <w:sz w:val="15"/>
                      <w:szCs w:val="15"/>
                      <w:lang w:eastAsia="it-IT"/>
                    </w:rPr>
                    <w:t>1</w:t>
                  </w:r>
                </w:p>
              </w:tc>
              <w:tc>
                <w:tcPr>
                  <w:tcW w:w="647" w:type="dxa"/>
                  <w:tcBorders>
                    <w:top w:val="nil"/>
                    <w:left w:val="nil"/>
                    <w:bottom w:val="single" w:sz="8" w:space="0" w:color="auto"/>
                    <w:right w:val="nil"/>
                  </w:tcBorders>
                  <w:shd w:val="clear" w:color="auto" w:fill="auto"/>
                  <w:vAlign w:val="center"/>
                  <w:hideMark/>
                </w:tcPr>
                <w:p w:rsidR="008563F0" w:rsidRPr="009948A6" w:rsidRDefault="008563F0" w:rsidP="00960CA4">
                  <w:pPr>
                    <w:spacing w:after="0" w:line="240" w:lineRule="auto"/>
                    <w:jc w:val="center"/>
                    <w:rPr>
                      <w:rFonts w:ascii="Times" w:eastAsia="Times New Roman" w:hAnsi="Times" w:cs="Times New Roman"/>
                      <w:b/>
                      <w:bCs/>
                      <w:color w:val="000000"/>
                      <w:sz w:val="15"/>
                      <w:szCs w:val="15"/>
                      <w:lang w:eastAsia="it-IT"/>
                    </w:rPr>
                  </w:pPr>
                  <w:r w:rsidRPr="009948A6">
                    <w:rPr>
                      <w:rFonts w:ascii="Times" w:eastAsia="Times New Roman" w:hAnsi="Times" w:cs="Times New Roman"/>
                      <w:b/>
                      <w:bCs/>
                      <w:color w:val="000000"/>
                      <w:sz w:val="15"/>
                      <w:szCs w:val="15"/>
                      <w:lang w:eastAsia="it-IT"/>
                    </w:rPr>
                    <w:t>2015/10</w:t>
                  </w:r>
                </w:p>
              </w:tc>
              <w:tc>
                <w:tcPr>
                  <w:tcW w:w="647" w:type="dxa"/>
                  <w:tcBorders>
                    <w:top w:val="nil"/>
                    <w:left w:val="nil"/>
                    <w:bottom w:val="single" w:sz="8" w:space="0" w:color="auto"/>
                    <w:right w:val="single" w:sz="8" w:space="0" w:color="auto"/>
                  </w:tcBorders>
                  <w:shd w:val="clear" w:color="auto" w:fill="auto"/>
                  <w:vAlign w:val="center"/>
                  <w:hideMark/>
                </w:tcPr>
                <w:p w:rsidR="008563F0" w:rsidRPr="009948A6" w:rsidRDefault="008563F0" w:rsidP="00960CA4">
                  <w:pPr>
                    <w:spacing w:after="0" w:line="240" w:lineRule="auto"/>
                    <w:jc w:val="center"/>
                    <w:rPr>
                      <w:rFonts w:ascii="Times" w:eastAsia="Times New Roman" w:hAnsi="Times" w:cs="Times New Roman"/>
                      <w:b/>
                      <w:bCs/>
                      <w:color w:val="000000"/>
                      <w:sz w:val="15"/>
                      <w:szCs w:val="15"/>
                      <w:lang w:eastAsia="it-IT"/>
                    </w:rPr>
                  </w:pPr>
                  <w:r w:rsidRPr="009948A6">
                    <w:rPr>
                      <w:rFonts w:ascii="Times" w:eastAsia="Times New Roman" w:hAnsi="Times" w:cs="Times New Roman"/>
                      <w:b/>
                      <w:bCs/>
                      <w:color w:val="000000"/>
                      <w:sz w:val="15"/>
                      <w:szCs w:val="15"/>
                      <w:lang w:eastAsia="it-IT"/>
                    </w:rPr>
                    <w:t>2015/14</w:t>
                  </w:r>
                </w:p>
              </w:tc>
              <w:tc>
                <w:tcPr>
                  <w:tcW w:w="647" w:type="dxa"/>
                  <w:tcBorders>
                    <w:top w:val="nil"/>
                    <w:left w:val="nil"/>
                    <w:bottom w:val="single" w:sz="8" w:space="0" w:color="auto"/>
                    <w:right w:val="nil"/>
                  </w:tcBorders>
                  <w:shd w:val="clear" w:color="auto" w:fill="auto"/>
                  <w:vAlign w:val="center"/>
                  <w:hideMark/>
                </w:tcPr>
                <w:p w:rsidR="008563F0" w:rsidRPr="009948A6" w:rsidRDefault="008563F0" w:rsidP="00960CA4">
                  <w:pPr>
                    <w:spacing w:after="0" w:line="240" w:lineRule="auto"/>
                    <w:jc w:val="center"/>
                    <w:rPr>
                      <w:rFonts w:ascii="Times" w:eastAsia="Times New Roman" w:hAnsi="Times" w:cs="Times New Roman"/>
                      <w:b/>
                      <w:bCs/>
                      <w:color w:val="000000"/>
                      <w:sz w:val="15"/>
                      <w:szCs w:val="15"/>
                      <w:lang w:eastAsia="it-IT"/>
                    </w:rPr>
                  </w:pPr>
                  <w:r w:rsidRPr="009948A6">
                    <w:rPr>
                      <w:rFonts w:ascii="Times" w:eastAsia="Times New Roman" w:hAnsi="Times" w:cs="Times New Roman"/>
                      <w:b/>
                      <w:bCs/>
                      <w:color w:val="000000"/>
                      <w:sz w:val="15"/>
                      <w:szCs w:val="15"/>
                      <w:lang w:eastAsia="it-IT"/>
                    </w:rPr>
                    <w:t>2010/01</w:t>
                  </w:r>
                </w:p>
              </w:tc>
              <w:tc>
                <w:tcPr>
                  <w:tcW w:w="647" w:type="dxa"/>
                  <w:tcBorders>
                    <w:top w:val="nil"/>
                    <w:left w:val="nil"/>
                    <w:bottom w:val="single" w:sz="8" w:space="0" w:color="auto"/>
                    <w:right w:val="nil"/>
                  </w:tcBorders>
                  <w:shd w:val="clear" w:color="auto" w:fill="auto"/>
                  <w:vAlign w:val="center"/>
                  <w:hideMark/>
                </w:tcPr>
                <w:p w:rsidR="008563F0" w:rsidRPr="009948A6" w:rsidRDefault="008563F0" w:rsidP="00960CA4">
                  <w:pPr>
                    <w:spacing w:after="0" w:line="240" w:lineRule="auto"/>
                    <w:jc w:val="center"/>
                    <w:rPr>
                      <w:rFonts w:ascii="Times" w:eastAsia="Times New Roman" w:hAnsi="Times" w:cs="Times New Roman"/>
                      <w:b/>
                      <w:bCs/>
                      <w:color w:val="000000"/>
                      <w:sz w:val="15"/>
                      <w:szCs w:val="15"/>
                      <w:lang w:eastAsia="it-IT"/>
                    </w:rPr>
                  </w:pPr>
                  <w:r>
                    <w:rPr>
                      <w:rFonts w:ascii="Times" w:eastAsia="Times New Roman" w:hAnsi="Times" w:cs="Times New Roman"/>
                      <w:b/>
                      <w:bCs/>
                      <w:color w:val="000000"/>
                      <w:sz w:val="15"/>
                      <w:szCs w:val="15"/>
                      <w:lang w:eastAsia="it-IT"/>
                    </w:rPr>
                    <w:t>2015</w:t>
                  </w:r>
                  <w:r w:rsidRPr="009948A6">
                    <w:rPr>
                      <w:rFonts w:ascii="Times" w:eastAsia="Times New Roman" w:hAnsi="Times" w:cs="Times New Roman"/>
                      <w:b/>
                      <w:bCs/>
                      <w:color w:val="000000"/>
                      <w:sz w:val="15"/>
                      <w:szCs w:val="15"/>
                      <w:lang w:eastAsia="it-IT"/>
                    </w:rPr>
                    <w:t>/0</w:t>
                  </w:r>
                  <w:r>
                    <w:rPr>
                      <w:rFonts w:ascii="Times" w:eastAsia="Times New Roman" w:hAnsi="Times" w:cs="Times New Roman"/>
                      <w:b/>
                      <w:bCs/>
                      <w:color w:val="000000"/>
                      <w:sz w:val="15"/>
                      <w:szCs w:val="15"/>
                      <w:lang w:eastAsia="it-IT"/>
                    </w:rPr>
                    <w:t>1</w:t>
                  </w:r>
                </w:p>
              </w:tc>
              <w:tc>
                <w:tcPr>
                  <w:tcW w:w="647" w:type="dxa"/>
                  <w:tcBorders>
                    <w:top w:val="nil"/>
                    <w:left w:val="nil"/>
                    <w:bottom w:val="single" w:sz="8" w:space="0" w:color="auto"/>
                    <w:right w:val="nil"/>
                  </w:tcBorders>
                  <w:shd w:val="clear" w:color="auto" w:fill="auto"/>
                  <w:vAlign w:val="center"/>
                  <w:hideMark/>
                </w:tcPr>
                <w:p w:rsidR="008563F0" w:rsidRPr="009948A6" w:rsidRDefault="008563F0" w:rsidP="00960CA4">
                  <w:pPr>
                    <w:spacing w:after="0" w:line="240" w:lineRule="auto"/>
                    <w:jc w:val="center"/>
                    <w:rPr>
                      <w:rFonts w:ascii="Times" w:eastAsia="Times New Roman" w:hAnsi="Times" w:cs="Times New Roman"/>
                      <w:b/>
                      <w:bCs/>
                      <w:color w:val="000000"/>
                      <w:sz w:val="15"/>
                      <w:szCs w:val="15"/>
                      <w:lang w:eastAsia="it-IT"/>
                    </w:rPr>
                  </w:pPr>
                  <w:r w:rsidRPr="009948A6">
                    <w:rPr>
                      <w:rFonts w:ascii="Times" w:eastAsia="Times New Roman" w:hAnsi="Times" w:cs="Times New Roman"/>
                      <w:b/>
                      <w:bCs/>
                      <w:color w:val="000000"/>
                      <w:sz w:val="15"/>
                      <w:szCs w:val="15"/>
                      <w:lang w:eastAsia="it-IT"/>
                    </w:rPr>
                    <w:t>2015/10</w:t>
                  </w:r>
                </w:p>
              </w:tc>
              <w:tc>
                <w:tcPr>
                  <w:tcW w:w="647" w:type="dxa"/>
                  <w:tcBorders>
                    <w:top w:val="nil"/>
                    <w:left w:val="nil"/>
                    <w:bottom w:val="single" w:sz="8" w:space="0" w:color="auto"/>
                    <w:right w:val="single" w:sz="8" w:space="0" w:color="auto"/>
                  </w:tcBorders>
                  <w:shd w:val="clear" w:color="auto" w:fill="auto"/>
                  <w:vAlign w:val="center"/>
                  <w:hideMark/>
                </w:tcPr>
                <w:p w:rsidR="008563F0" w:rsidRPr="009948A6" w:rsidRDefault="008563F0" w:rsidP="00960CA4">
                  <w:pPr>
                    <w:spacing w:after="0" w:line="240" w:lineRule="auto"/>
                    <w:jc w:val="center"/>
                    <w:rPr>
                      <w:rFonts w:ascii="Times" w:eastAsia="Times New Roman" w:hAnsi="Times" w:cs="Times New Roman"/>
                      <w:b/>
                      <w:bCs/>
                      <w:color w:val="000000"/>
                      <w:sz w:val="15"/>
                      <w:szCs w:val="15"/>
                      <w:lang w:eastAsia="it-IT"/>
                    </w:rPr>
                  </w:pPr>
                  <w:r w:rsidRPr="009948A6">
                    <w:rPr>
                      <w:rFonts w:ascii="Times" w:eastAsia="Times New Roman" w:hAnsi="Times" w:cs="Times New Roman"/>
                      <w:b/>
                      <w:bCs/>
                      <w:color w:val="000000"/>
                      <w:sz w:val="15"/>
                      <w:szCs w:val="15"/>
                      <w:lang w:eastAsia="it-IT"/>
                    </w:rPr>
                    <w:t>2015/14</w:t>
                  </w:r>
                </w:p>
              </w:tc>
              <w:tc>
                <w:tcPr>
                  <w:tcW w:w="647" w:type="dxa"/>
                  <w:tcBorders>
                    <w:top w:val="nil"/>
                    <w:left w:val="nil"/>
                    <w:bottom w:val="single" w:sz="8" w:space="0" w:color="auto"/>
                    <w:right w:val="nil"/>
                  </w:tcBorders>
                  <w:shd w:val="clear" w:color="auto" w:fill="auto"/>
                  <w:vAlign w:val="center"/>
                  <w:hideMark/>
                </w:tcPr>
                <w:p w:rsidR="008563F0" w:rsidRPr="009948A6" w:rsidRDefault="008563F0" w:rsidP="00960CA4">
                  <w:pPr>
                    <w:spacing w:after="0" w:line="240" w:lineRule="auto"/>
                    <w:jc w:val="center"/>
                    <w:rPr>
                      <w:rFonts w:ascii="Times" w:eastAsia="Times New Roman" w:hAnsi="Times" w:cs="Times New Roman"/>
                      <w:b/>
                      <w:bCs/>
                      <w:color w:val="000000"/>
                      <w:sz w:val="15"/>
                      <w:szCs w:val="15"/>
                      <w:lang w:eastAsia="it-IT"/>
                    </w:rPr>
                  </w:pPr>
                  <w:r w:rsidRPr="009948A6">
                    <w:rPr>
                      <w:rFonts w:ascii="Times" w:eastAsia="Times New Roman" w:hAnsi="Times" w:cs="Times New Roman"/>
                      <w:b/>
                      <w:bCs/>
                      <w:color w:val="000000"/>
                      <w:sz w:val="15"/>
                      <w:szCs w:val="15"/>
                      <w:lang w:eastAsia="it-IT"/>
                    </w:rPr>
                    <w:t>2010/01</w:t>
                  </w:r>
                </w:p>
              </w:tc>
              <w:tc>
                <w:tcPr>
                  <w:tcW w:w="647" w:type="dxa"/>
                  <w:tcBorders>
                    <w:top w:val="nil"/>
                    <w:left w:val="nil"/>
                    <w:bottom w:val="single" w:sz="8" w:space="0" w:color="auto"/>
                    <w:right w:val="nil"/>
                  </w:tcBorders>
                  <w:shd w:val="clear" w:color="auto" w:fill="auto"/>
                  <w:vAlign w:val="center"/>
                  <w:hideMark/>
                </w:tcPr>
                <w:p w:rsidR="008563F0" w:rsidRPr="009948A6" w:rsidRDefault="008563F0" w:rsidP="00960CA4">
                  <w:pPr>
                    <w:spacing w:after="0" w:line="240" w:lineRule="auto"/>
                    <w:jc w:val="center"/>
                    <w:rPr>
                      <w:rFonts w:ascii="Times" w:eastAsia="Times New Roman" w:hAnsi="Times" w:cs="Times New Roman"/>
                      <w:b/>
                      <w:bCs/>
                      <w:color w:val="000000"/>
                      <w:sz w:val="15"/>
                      <w:szCs w:val="15"/>
                      <w:lang w:eastAsia="it-IT"/>
                    </w:rPr>
                  </w:pPr>
                  <w:r>
                    <w:rPr>
                      <w:rFonts w:ascii="Times" w:eastAsia="Times New Roman" w:hAnsi="Times" w:cs="Times New Roman"/>
                      <w:b/>
                      <w:bCs/>
                      <w:color w:val="000000"/>
                      <w:sz w:val="15"/>
                      <w:szCs w:val="15"/>
                      <w:lang w:eastAsia="it-IT"/>
                    </w:rPr>
                    <w:t>2015</w:t>
                  </w:r>
                  <w:r w:rsidRPr="009948A6">
                    <w:rPr>
                      <w:rFonts w:ascii="Times" w:eastAsia="Times New Roman" w:hAnsi="Times" w:cs="Times New Roman"/>
                      <w:b/>
                      <w:bCs/>
                      <w:color w:val="000000"/>
                      <w:sz w:val="15"/>
                      <w:szCs w:val="15"/>
                      <w:lang w:eastAsia="it-IT"/>
                    </w:rPr>
                    <w:t>/0</w:t>
                  </w:r>
                  <w:r>
                    <w:rPr>
                      <w:rFonts w:ascii="Times" w:eastAsia="Times New Roman" w:hAnsi="Times" w:cs="Times New Roman"/>
                      <w:b/>
                      <w:bCs/>
                      <w:color w:val="000000"/>
                      <w:sz w:val="15"/>
                      <w:szCs w:val="15"/>
                      <w:lang w:eastAsia="it-IT"/>
                    </w:rPr>
                    <w:t>1</w:t>
                  </w:r>
                </w:p>
              </w:tc>
              <w:tc>
                <w:tcPr>
                  <w:tcW w:w="647" w:type="dxa"/>
                  <w:tcBorders>
                    <w:top w:val="nil"/>
                    <w:left w:val="nil"/>
                    <w:bottom w:val="single" w:sz="8" w:space="0" w:color="auto"/>
                    <w:right w:val="nil"/>
                  </w:tcBorders>
                  <w:shd w:val="clear" w:color="auto" w:fill="auto"/>
                  <w:vAlign w:val="center"/>
                  <w:hideMark/>
                </w:tcPr>
                <w:p w:rsidR="008563F0" w:rsidRPr="009948A6" w:rsidRDefault="008563F0" w:rsidP="00960CA4">
                  <w:pPr>
                    <w:spacing w:after="0" w:line="240" w:lineRule="auto"/>
                    <w:jc w:val="center"/>
                    <w:rPr>
                      <w:rFonts w:ascii="Times" w:eastAsia="Times New Roman" w:hAnsi="Times" w:cs="Times New Roman"/>
                      <w:b/>
                      <w:bCs/>
                      <w:color w:val="000000"/>
                      <w:sz w:val="15"/>
                      <w:szCs w:val="15"/>
                      <w:lang w:eastAsia="it-IT"/>
                    </w:rPr>
                  </w:pPr>
                  <w:r w:rsidRPr="009948A6">
                    <w:rPr>
                      <w:rFonts w:ascii="Times" w:eastAsia="Times New Roman" w:hAnsi="Times" w:cs="Times New Roman"/>
                      <w:b/>
                      <w:bCs/>
                      <w:color w:val="000000"/>
                      <w:sz w:val="15"/>
                      <w:szCs w:val="15"/>
                      <w:lang w:eastAsia="it-IT"/>
                    </w:rPr>
                    <w:t>2015/10</w:t>
                  </w:r>
                </w:p>
              </w:tc>
              <w:tc>
                <w:tcPr>
                  <w:tcW w:w="647" w:type="dxa"/>
                  <w:tcBorders>
                    <w:top w:val="nil"/>
                    <w:left w:val="nil"/>
                    <w:bottom w:val="single" w:sz="8" w:space="0" w:color="auto"/>
                    <w:right w:val="single" w:sz="8" w:space="0" w:color="auto"/>
                  </w:tcBorders>
                  <w:shd w:val="clear" w:color="auto" w:fill="auto"/>
                  <w:vAlign w:val="center"/>
                  <w:hideMark/>
                </w:tcPr>
                <w:p w:rsidR="008563F0" w:rsidRPr="009948A6" w:rsidRDefault="008563F0" w:rsidP="00960CA4">
                  <w:pPr>
                    <w:spacing w:after="0" w:line="240" w:lineRule="auto"/>
                    <w:jc w:val="center"/>
                    <w:rPr>
                      <w:rFonts w:ascii="Times" w:eastAsia="Times New Roman" w:hAnsi="Times" w:cs="Times New Roman"/>
                      <w:b/>
                      <w:bCs/>
                      <w:color w:val="000000"/>
                      <w:sz w:val="15"/>
                      <w:szCs w:val="15"/>
                      <w:lang w:eastAsia="it-IT"/>
                    </w:rPr>
                  </w:pPr>
                  <w:r w:rsidRPr="009948A6">
                    <w:rPr>
                      <w:rFonts w:ascii="Times" w:eastAsia="Times New Roman" w:hAnsi="Times" w:cs="Times New Roman"/>
                      <w:b/>
                      <w:bCs/>
                      <w:color w:val="000000"/>
                      <w:sz w:val="15"/>
                      <w:szCs w:val="15"/>
                      <w:lang w:eastAsia="it-IT"/>
                    </w:rPr>
                    <w:t>2015/14</w:t>
                  </w:r>
                </w:p>
              </w:tc>
            </w:tr>
            <w:tr w:rsidR="008563F0" w:rsidRPr="009948A6" w:rsidTr="002F5D1A">
              <w:trPr>
                <w:trHeight w:val="300"/>
              </w:trPr>
              <w:tc>
                <w:tcPr>
                  <w:tcW w:w="2534" w:type="dxa"/>
                  <w:tcBorders>
                    <w:top w:val="nil"/>
                    <w:left w:val="single" w:sz="8" w:space="0" w:color="auto"/>
                    <w:bottom w:val="nil"/>
                    <w:right w:val="single" w:sz="8" w:space="0" w:color="auto"/>
                  </w:tcBorders>
                  <w:shd w:val="clear" w:color="auto" w:fill="auto"/>
                  <w:noWrap/>
                  <w:vAlign w:val="center"/>
                  <w:hideMark/>
                </w:tcPr>
                <w:p w:rsidR="008563F0" w:rsidRPr="00ED0762" w:rsidRDefault="008563F0" w:rsidP="009948A6">
                  <w:pPr>
                    <w:spacing w:after="0" w:line="240" w:lineRule="auto"/>
                    <w:rPr>
                      <w:rFonts w:ascii="Times" w:eastAsia="Times New Roman" w:hAnsi="Times" w:cs="Times New Roman"/>
                      <w:color w:val="000000"/>
                      <w:sz w:val="18"/>
                      <w:szCs w:val="18"/>
                      <w:lang w:eastAsia="it-IT"/>
                    </w:rPr>
                  </w:pPr>
                  <w:r w:rsidRPr="00ED0762">
                    <w:rPr>
                      <w:rFonts w:ascii="Times" w:eastAsia="Times New Roman" w:hAnsi="Times" w:cs="Times New Roman"/>
                      <w:color w:val="000000"/>
                      <w:sz w:val="18"/>
                      <w:szCs w:val="18"/>
                      <w:lang w:eastAsia="it-IT"/>
                    </w:rPr>
                    <w:t>Italia Settentrionale</w:t>
                  </w:r>
                </w:p>
              </w:tc>
              <w:tc>
                <w:tcPr>
                  <w:tcW w:w="647" w:type="dxa"/>
                  <w:tcBorders>
                    <w:top w:val="nil"/>
                    <w:left w:val="nil"/>
                    <w:bottom w:val="nil"/>
                    <w:right w:val="nil"/>
                  </w:tcBorders>
                  <w:shd w:val="clear" w:color="auto" w:fill="auto"/>
                  <w:noWrap/>
                  <w:vAlign w:val="center"/>
                  <w:hideMark/>
                </w:tcPr>
                <w:p w:rsidR="008563F0" w:rsidRPr="009948A6" w:rsidRDefault="008563F0" w:rsidP="009948A6">
                  <w:pPr>
                    <w:spacing w:after="0" w:line="240" w:lineRule="auto"/>
                    <w:jc w:val="right"/>
                    <w:rPr>
                      <w:rFonts w:ascii="Times" w:eastAsia="Times New Roman" w:hAnsi="Times" w:cs="Times New Roman"/>
                      <w:color w:val="000000"/>
                      <w:sz w:val="17"/>
                      <w:szCs w:val="17"/>
                      <w:lang w:eastAsia="it-IT"/>
                    </w:rPr>
                  </w:pPr>
                  <w:r w:rsidRPr="009948A6">
                    <w:rPr>
                      <w:rFonts w:ascii="Times" w:eastAsia="Times New Roman" w:hAnsi="Times" w:cs="Times New Roman"/>
                      <w:color w:val="000000"/>
                      <w:sz w:val="17"/>
                      <w:szCs w:val="17"/>
                      <w:lang w:eastAsia="it-IT"/>
                    </w:rPr>
                    <w:t>-35,75</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-42,46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-10,43 </w:t>
                  </w:r>
                </w:p>
              </w:tc>
              <w:tc>
                <w:tcPr>
                  <w:tcW w:w="647" w:type="dxa"/>
                  <w:tcBorders>
                    <w:top w:val="nil"/>
                    <w:left w:val="nil"/>
                    <w:bottom w:val="nil"/>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-42,46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-20,78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-24,68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-4,92 </w:t>
                  </w:r>
                </w:p>
              </w:tc>
              <w:tc>
                <w:tcPr>
                  <w:tcW w:w="647" w:type="dxa"/>
                  <w:tcBorders>
                    <w:top w:val="nil"/>
                    <w:left w:val="nil"/>
                    <w:bottom w:val="nil"/>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-24,68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-31,25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-37,11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-8,52 </w:t>
                  </w:r>
                </w:p>
              </w:tc>
              <w:tc>
                <w:tcPr>
                  <w:tcW w:w="647" w:type="dxa"/>
                  <w:tcBorders>
                    <w:top w:val="nil"/>
                    <w:left w:val="nil"/>
                    <w:bottom w:val="nil"/>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-37,11 </w:t>
                  </w:r>
                </w:p>
              </w:tc>
            </w:tr>
            <w:tr w:rsidR="008563F0" w:rsidRPr="009948A6" w:rsidTr="002F5D1A">
              <w:trPr>
                <w:trHeight w:val="300"/>
              </w:trPr>
              <w:tc>
                <w:tcPr>
                  <w:tcW w:w="2534" w:type="dxa"/>
                  <w:tcBorders>
                    <w:top w:val="nil"/>
                    <w:left w:val="single" w:sz="8" w:space="0" w:color="auto"/>
                    <w:bottom w:val="nil"/>
                    <w:right w:val="single" w:sz="8" w:space="0" w:color="auto"/>
                  </w:tcBorders>
                  <w:shd w:val="clear" w:color="auto" w:fill="auto"/>
                  <w:noWrap/>
                  <w:vAlign w:val="center"/>
                  <w:hideMark/>
                </w:tcPr>
                <w:p w:rsidR="008563F0" w:rsidRPr="00ED0762" w:rsidRDefault="008563F0" w:rsidP="009948A6">
                  <w:pPr>
                    <w:spacing w:after="0" w:line="240" w:lineRule="auto"/>
                    <w:rPr>
                      <w:rFonts w:ascii="Times" w:eastAsia="Times New Roman" w:hAnsi="Times" w:cs="Times New Roman"/>
                      <w:color w:val="000000"/>
                      <w:sz w:val="18"/>
                      <w:szCs w:val="18"/>
                      <w:lang w:eastAsia="it-IT"/>
                    </w:rPr>
                  </w:pPr>
                  <w:r w:rsidRPr="00ED0762">
                    <w:rPr>
                      <w:rFonts w:ascii="Times" w:eastAsia="Times New Roman" w:hAnsi="Times" w:cs="Times New Roman"/>
                      <w:color w:val="000000"/>
                      <w:sz w:val="18"/>
                      <w:szCs w:val="18"/>
                      <w:lang w:eastAsia="it-IT"/>
                    </w:rPr>
                    <w:t>Italia Centrale</w:t>
                  </w:r>
                </w:p>
              </w:tc>
              <w:tc>
                <w:tcPr>
                  <w:tcW w:w="647" w:type="dxa"/>
                  <w:tcBorders>
                    <w:top w:val="nil"/>
                    <w:left w:val="nil"/>
                    <w:bottom w:val="nil"/>
                    <w:right w:val="nil"/>
                  </w:tcBorders>
                  <w:shd w:val="clear" w:color="auto" w:fill="auto"/>
                  <w:noWrap/>
                  <w:vAlign w:val="center"/>
                  <w:hideMark/>
                </w:tcPr>
                <w:p w:rsidR="008563F0" w:rsidRPr="009948A6" w:rsidRDefault="008563F0" w:rsidP="009948A6">
                  <w:pPr>
                    <w:spacing w:after="0" w:line="240" w:lineRule="auto"/>
                    <w:jc w:val="right"/>
                    <w:rPr>
                      <w:rFonts w:ascii="Times" w:eastAsia="Times New Roman" w:hAnsi="Times" w:cs="Times New Roman"/>
                      <w:color w:val="000000"/>
                      <w:sz w:val="17"/>
                      <w:szCs w:val="17"/>
                      <w:lang w:eastAsia="it-IT"/>
                    </w:rPr>
                  </w:pPr>
                  <w:r w:rsidRPr="009948A6">
                    <w:rPr>
                      <w:rFonts w:ascii="Times" w:eastAsia="Times New Roman" w:hAnsi="Times" w:cs="Times New Roman"/>
                      <w:color w:val="000000"/>
                      <w:sz w:val="17"/>
                      <w:szCs w:val="17"/>
                      <w:lang w:eastAsia="it-IT"/>
                    </w:rPr>
                    <w:t>-41,46</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-2,44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66,67 </w:t>
                  </w:r>
                </w:p>
              </w:tc>
              <w:tc>
                <w:tcPr>
                  <w:tcW w:w="647" w:type="dxa"/>
                  <w:tcBorders>
                    <w:top w:val="nil"/>
                    <w:left w:val="nil"/>
                    <w:bottom w:val="nil"/>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-2,44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4,55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-40,91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-43,48 </w:t>
                  </w:r>
                </w:p>
              </w:tc>
              <w:tc>
                <w:tcPr>
                  <w:tcW w:w="647" w:type="dxa"/>
                  <w:tcBorders>
                    <w:top w:val="nil"/>
                    <w:left w:val="nil"/>
                    <w:bottom w:val="nil"/>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-40,91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-25,40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-15,87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12,77 </w:t>
                  </w:r>
                </w:p>
              </w:tc>
              <w:tc>
                <w:tcPr>
                  <w:tcW w:w="647" w:type="dxa"/>
                  <w:tcBorders>
                    <w:top w:val="nil"/>
                    <w:left w:val="nil"/>
                    <w:bottom w:val="nil"/>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-15,87 </w:t>
                  </w:r>
                </w:p>
              </w:tc>
            </w:tr>
            <w:tr w:rsidR="008563F0" w:rsidRPr="009948A6" w:rsidTr="002F5D1A">
              <w:trPr>
                <w:trHeight w:val="300"/>
              </w:trPr>
              <w:tc>
                <w:tcPr>
                  <w:tcW w:w="2534" w:type="dxa"/>
                  <w:tcBorders>
                    <w:top w:val="nil"/>
                    <w:left w:val="single" w:sz="8" w:space="0" w:color="auto"/>
                    <w:bottom w:val="nil"/>
                    <w:right w:val="single" w:sz="8" w:space="0" w:color="auto"/>
                  </w:tcBorders>
                  <w:shd w:val="clear" w:color="auto" w:fill="auto"/>
                  <w:vAlign w:val="center"/>
                  <w:hideMark/>
                </w:tcPr>
                <w:p w:rsidR="008563F0" w:rsidRPr="00ED0762" w:rsidRDefault="008563F0" w:rsidP="009948A6">
                  <w:pPr>
                    <w:spacing w:after="0" w:line="240" w:lineRule="auto"/>
                    <w:rPr>
                      <w:rFonts w:ascii="Times" w:eastAsia="Times New Roman" w:hAnsi="Times" w:cs="Times New Roman"/>
                      <w:color w:val="000000"/>
                      <w:sz w:val="18"/>
                      <w:szCs w:val="18"/>
                      <w:lang w:eastAsia="it-IT"/>
                    </w:rPr>
                  </w:pPr>
                  <w:r w:rsidRPr="00ED0762">
                    <w:rPr>
                      <w:rFonts w:ascii="Times" w:eastAsia="Times New Roman" w:hAnsi="Times" w:cs="Times New Roman"/>
                      <w:color w:val="000000"/>
                      <w:sz w:val="18"/>
                      <w:szCs w:val="18"/>
                      <w:lang w:eastAsia="it-IT"/>
                    </w:rPr>
                    <w:t>Italia Meridionale e Insulare</w:t>
                  </w:r>
                </w:p>
              </w:tc>
              <w:tc>
                <w:tcPr>
                  <w:tcW w:w="647" w:type="dxa"/>
                  <w:tcBorders>
                    <w:top w:val="nil"/>
                    <w:left w:val="nil"/>
                    <w:bottom w:val="nil"/>
                    <w:right w:val="nil"/>
                  </w:tcBorders>
                  <w:shd w:val="clear" w:color="auto" w:fill="auto"/>
                  <w:noWrap/>
                  <w:vAlign w:val="center"/>
                  <w:hideMark/>
                </w:tcPr>
                <w:p w:rsidR="008563F0" w:rsidRPr="009948A6" w:rsidRDefault="008563F0" w:rsidP="009948A6">
                  <w:pPr>
                    <w:spacing w:after="0" w:line="240" w:lineRule="auto"/>
                    <w:jc w:val="right"/>
                    <w:rPr>
                      <w:rFonts w:ascii="Times" w:eastAsia="Times New Roman" w:hAnsi="Times" w:cs="Times New Roman"/>
                      <w:color w:val="000000"/>
                      <w:sz w:val="17"/>
                      <w:szCs w:val="17"/>
                      <w:lang w:eastAsia="it-IT"/>
                    </w:rPr>
                  </w:pPr>
                  <w:r w:rsidRPr="009948A6">
                    <w:rPr>
                      <w:rFonts w:ascii="Times" w:eastAsia="Times New Roman" w:hAnsi="Times" w:cs="Times New Roman"/>
                      <w:color w:val="000000"/>
                      <w:sz w:val="17"/>
                      <w:szCs w:val="17"/>
                      <w:lang w:eastAsia="it-IT"/>
                    </w:rPr>
                    <w:t>-38,46</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-30,77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12,50 </w:t>
                  </w:r>
                </w:p>
              </w:tc>
              <w:tc>
                <w:tcPr>
                  <w:tcW w:w="647" w:type="dxa"/>
                  <w:tcBorders>
                    <w:top w:val="nil"/>
                    <w:left w:val="nil"/>
                    <w:bottom w:val="nil"/>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-30,77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23,81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-9,52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-26,92 </w:t>
                  </w:r>
                </w:p>
              </w:tc>
              <w:tc>
                <w:tcPr>
                  <w:tcW w:w="647" w:type="dxa"/>
                  <w:tcBorders>
                    <w:top w:val="nil"/>
                    <w:left w:val="nil"/>
                    <w:bottom w:val="nil"/>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-9,52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-10,64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-21,28 </w:t>
                  </w:r>
                </w:p>
              </w:tc>
              <w:tc>
                <w:tcPr>
                  <w:tcW w:w="647" w:type="dxa"/>
                  <w:tcBorders>
                    <w:top w:val="nil"/>
                    <w:left w:val="nil"/>
                    <w:bottom w:val="nil"/>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-11,90 </w:t>
                  </w:r>
                </w:p>
              </w:tc>
              <w:tc>
                <w:tcPr>
                  <w:tcW w:w="647" w:type="dxa"/>
                  <w:tcBorders>
                    <w:top w:val="nil"/>
                    <w:left w:val="nil"/>
                    <w:bottom w:val="nil"/>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color w:val="000000"/>
                      <w:sz w:val="17"/>
                      <w:szCs w:val="17"/>
                      <w:lang w:eastAsia="it-IT"/>
                    </w:rPr>
                  </w:pPr>
                  <w:r w:rsidRPr="008563F0">
                    <w:rPr>
                      <w:rFonts w:ascii="Times" w:eastAsia="Times New Roman" w:hAnsi="Times" w:cs="Times New Roman"/>
                      <w:color w:val="000000"/>
                      <w:sz w:val="17"/>
                      <w:szCs w:val="17"/>
                      <w:lang w:eastAsia="it-IT"/>
                    </w:rPr>
                    <w:t xml:space="preserve">-21,28 </w:t>
                  </w:r>
                </w:p>
              </w:tc>
            </w:tr>
            <w:tr w:rsidR="008563F0" w:rsidRPr="009948A6" w:rsidTr="002F5D1A">
              <w:trPr>
                <w:trHeight w:val="300"/>
              </w:trPr>
              <w:tc>
                <w:tcPr>
                  <w:tcW w:w="2534" w:type="dxa"/>
                  <w:tcBorders>
                    <w:top w:val="nil"/>
                    <w:left w:val="single" w:sz="8" w:space="0" w:color="auto"/>
                    <w:bottom w:val="single" w:sz="8" w:space="0" w:color="auto"/>
                    <w:right w:val="single" w:sz="8" w:space="0" w:color="auto"/>
                  </w:tcBorders>
                  <w:shd w:val="clear" w:color="auto" w:fill="auto"/>
                  <w:noWrap/>
                  <w:vAlign w:val="center"/>
                  <w:hideMark/>
                </w:tcPr>
                <w:p w:rsidR="008563F0" w:rsidRPr="00ED0762" w:rsidRDefault="008563F0" w:rsidP="009948A6">
                  <w:pPr>
                    <w:spacing w:after="0" w:line="240" w:lineRule="auto"/>
                    <w:rPr>
                      <w:rFonts w:ascii="Times" w:eastAsia="Times New Roman" w:hAnsi="Times" w:cs="Times New Roman"/>
                      <w:b/>
                      <w:bCs/>
                      <w:color w:val="000000"/>
                      <w:sz w:val="18"/>
                      <w:szCs w:val="18"/>
                      <w:lang w:eastAsia="it-IT"/>
                    </w:rPr>
                  </w:pPr>
                  <w:r w:rsidRPr="00ED0762">
                    <w:rPr>
                      <w:rFonts w:ascii="Times" w:eastAsia="Times New Roman" w:hAnsi="Times" w:cs="Times New Roman"/>
                      <w:b/>
                      <w:bCs/>
                      <w:color w:val="000000"/>
                      <w:sz w:val="18"/>
                      <w:szCs w:val="18"/>
                      <w:lang w:eastAsia="it-IT"/>
                    </w:rPr>
                    <w:t>Italia</w:t>
                  </w:r>
                </w:p>
              </w:tc>
              <w:tc>
                <w:tcPr>
                  <w:tcW w:w="647" w:type="dxa"/>
                  <w:tcBorders>
                    <w:top w:val="nil"/>
                    <w:left w:val="nil"/>
                    <w:bottom w:val="single" w:sz="8" w:space="0" w:color="auto"/>
                    <w:right w:val="nil"/>
                  </w:tcBorders>
                  <w:shd w:val="clear" w:color="auto" w:fill="auto"/>
                  <w:noWrap/>
                  <w:vAlign w:val="center"/>
                  <w:hideMark/>
                </w:tcPr>
                <w:p w:rsidR="008563F0" w:rsidRPr="009948A6" w:rsidRDefault="008563F0" w:rsidP="009948A6">
                  <w:pPr>
                    <w:spacing w:after="0" w:line="240" w:lineRule="auto"/>
                    <w:jc w:val="right"/>
                    <w:rPr>
                      <w:rFonts w:ascii="Times" w:eastAsia="Times New Roman" w:hAnsi="Times" w:cs="Times New Roman"/>
                      <w:b/>
                      <w:bCs/>
                      <w:color w:val="000000"/>
                      <w:sz w:val="17"/>
                      <w:szCs w:val="17"/>
                      <w:lang w:eastAsia="it-IT"/>
                    </w:rPr>
                  </w:pPr>
                  <w:r w:rsidRPr="009948A6">
                    <w:rPr>
                      <w:rFonts w:ascii="Times" w:eastAsia="Times New Roman" w:hAnsi="Times" w:cs="Times New Roman"/>
                      <w:b/>
                      <w:bCs/>
                      <w:color w:val="000000"/>
                      <w:sz w:val="17"/>
                      <w:szCs w:val="17"/>
                      <w:lang w:eastAsia="it-IT"/>
                    </w:rPr>
                    <w:t>-36,99</w:t>
                  </w:r>
                </w:p>
              </w:tc>
              <w:tc>
                <w:tcPr>
                  <w:tcW w:w="647" w:type="dxa"/>
                  <w:tcBorders>
                    <w:top w:val="nil"/>
                    <w:left w:val="nil"/>
                    <w:bottom w:val="single" w:sz="8" w:space="0" w:color="auto"/>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color w:val="000000"/>
                      <w:sz w:val="17"/>
                      <w:szCs w:val="17"/>
                      <w:lang w:eastAsia="it-IT"/>
                    </w:rPr>
                  </w:pPr>
                  <w:r w:rsidRPr="008563F0">
                    <w:rPr>
                      <w:rFonts w:ascii="Times" w:eastAsia="Times New Roman" w:hAnsi="Times" w:cs="Times New Roman"/>
                      <w:b/>
                      <w:color w:val="000000"/>
                      <w:sz w:val="17"/>
                      <w:szCs w:val="17"/>
                      <w:lang w:eastAsia="it-IT"/>
                    </w:rPr>
                    <w:t xml:space="preserve">-34,55 </w:t>
                  </w:r>
                </w:p>
              </w:tc>
              <w:tc>
                <w:tcPr>
                  <w:tcW w:w="647" w:type="dxa"/>
                  <w:tcBorders>
                    <w:top w:val="nil"/>
                    <w:left w:val="nil"/>
                    <w:bottom w:val="single" w:sz="8" w:space="0" w:color="auto"/>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color w:val="000000"/>
                      <w:sz w:val="17"/>
                      <w:szCs w:val="17"/>
                      <w:lang w:eastAsia="it-IT"/>
                    </w:rPr>
                  </w:pPr>
                  <w:r w:rsidRPr="008563F0">
                    <w:rPr>
                      <w:rFonts w:ascii="Times" w:eastAsia="Times New Roman" w:hAnsi="Times" w:cs="Times New Roman"/>
                      <w:b/>
                      <w:color w:val="000000"/>
                      <w:sz w:val="17"/>
                      <w:szCs w:val="17"/>
                      <w:lang w:eastAsia="it-IT"/>
                    </w:rPr>
                    <w:t xml:space="preserve">3,87 </w:t>
                  </w:r>
                </w:p>
              </w:tc>
              <w:tc>
                <w:tcPr>
                  <w:tcW w:w="647" w:type="dxa"/>
                  <w:tcBorders>
                    <w:top w:val="nil"/>
                    <w:left w:val="nil"/>
                    <w:bottom w:val="single" w:sz="8" w:space="0" w:color="auto"/>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color w:val="000000"/>
                      <w:sz w:val="17"/>
                      <w:szCs w:val="17"/>
                      <w:lang w:eastAsia="it-IT"/>
                    </w:rPr>
                  </w:pPr>
                  <w:r w:rsidRPr="008563F0">
                    <w:rPr>
                      <w:rFonts w:ascii="Times" w:eastAsia="Times New Roman" w:hAnsi="Times" w:cs="Times New Roman"/>
                      <w:b/>
                      <w:color w:val="000000"/>
                      <w:sz w:val="17"/>
                      <w:szCs w:val="17"/>
                      <w:lang w:eastAsia="it-IT"/>
                    </w:rPr>
                    <w:t xml:space="preserve">-34,55 </w:t>
                  </w:r>
                </w:p>
              </w:tc>
              <w:tc>
                <w:tcPr>
                  <w:tcW w:w="647" w:type="dxa"/>
                  <w:tcBorders>
                    <w:top w:val="nil"/>
                    <w:left w:val="nil"/>
                    <w:bottom w:val="single" w:sz="8" w:space="0" w:color="auto"/>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color w:val="000000"/>
                      <w:sz w:val="17"/>
                      <w:szCs w:val="17"/>
                      <w:lang w:eastAsia="it-IT"/>
                    </w:rPr>
                  </w:pPr>
                  <w:r w:rsidRPr="008563F0">
                    <w:rPr>
                      <w:rFonts w:ascii="Times" w:eastAsia="Times New Roman" w:hAnsi="Times" w:cs="Times New Roman"/>
                      <w:b/>
                      <w:color w:val="000000"/>
                      <w:sz w:val="17"/>
                      <w:szCs w:val="17"/>
                      <w:lang w:eastAsia="it-IT"/>
                    </w:rPr>
                    <w:t xml:space="preserve">-8,33 </w:t>
                  </w:r>
                </w:p>
              </w:tc>
              <w:tc>
                <w:tcPr>
                  <w:tcW w:w="647" w:type="dxa"/>
                  <w:tcBorders>
                    <w:top w:val="nil"/>
                    <w:left w:val="nil"/>
                    <w:bottom w:val="single" w:sz="8" w:space="0" w:color="auto"/>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color w:val="000000"/>
                      <w:sz w:val="17"/>
                      <w:szCs w:val="17"/>
                      <w:lang w:eastAsia="it-IT"/>
                    </w:rPr>
                  </w:pPr>
                  <w:r w:rsidRPr="008563F0">
                    <w:rPr>
                      <w:rFonts w:ascii="Times" w:eastAsia="Times New Roman" w:hAnsi="Times" w:cs="Times New Roman"/>
                      <w:b/>
                      <w:color w:val="000000"/>
                      <w:sz w:val="17"/>
                      <w:szCs w:val="17"/>
                      <w:lang w:eastAsia="it-IT"/>
                    </w:rPr>
                    <w:t xml:space="preserve">-25,00 </w:t>
                  </w:r>
                </w:p>
              </w:tc>
              <w:tc>
                <w:tcPr>
                  <w:tcW w:w="647" w:type="dxa"/>
                  <w:tcBorders>
                    <w:top w:val="nil"/>
                    <w:left w:val="nil"/>
                    <w:bottom w:val="single" w:sz="8" w:space="0" w:color="auto"/>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color w:val="000000"/>
                      <w:sz w:val="17"/>
                      <w:szCs w:val="17"/>
                      <w:lang w:eastAsia="it-IT"/>
                    </w:rPr>
                  </w:pPr>
                  <w:r w:rsidRPr="008563F0">
                    <w:rPr>
                      <w:rFonts w:ascii="Times" w:eastAsia="Times New Roman" w:hAnsi="Times" w:cs="Times New Roman"/>
                      <w:b/>
                      <w:color w:val="000000"/>
                      <w:sz w:val="17"/>
                      <w:szCs w:val="17"/>
                      <w:lang w:eastAsia="it-IT"/>
                    </w:rPr>
                    <w:t xml:space="preserve">-18,18 </w:t>
                  </w:r>
                </w:p>
              </w:tc>
              <w:tc>
                <w:tcPr>
                  <w:tcW w:w="647" w:type="dxa"/>
                  <w:tcBorders>
                    <w:top w:val="nil"/>
                    <w:left w:val="nil"/>
                    <w:bottom w:val="single" w:sz="8" w:space="0" w:color="auto"/>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color w:val="000000"/>
                      <w:sz w:val="17"/>
                      <w:szCs w:val="17"/>
                      <w:lang w:eastAsia="it-IT"/>
                    </w:rPr>
                  </w:pPr>
                  <w:r w:rsidRPr="008563F0">
                    <w:rPr>
                      <w:rFonts w:ascii="Times" w:eastAsia="Times New Roman" w:hAnsi="Times" w:cs="Times New Roman"/>
                      <w:b/>
                      <w:color w:val="000000"/>
                      <w:sz w:val="17"/>
                      <w:szCs w:val="17"/>
                      <w:lang w:eastAsia="it-IT"/>
                    </w:rPr>
                    <w:t xml:space="preserve">-25,00 </w:t>
                  </w:r>
                </w:p>
              </w:tc>
              <w:tc>
                <w:tcPr>
                  <w:tcW w:w="647" w:type="dxa"/>
                  <w:tcBorders>
                    <w:top w:val="nil"/>
                    <w:left w:val="nil"/>
                    <w:bottom w:val="single" w:sz="8" w:space="0" w:color="auto"/>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color w:val="000000"/>
                      <w:sz w:val="17"/>
                      <w:szCs w:val="17"/>
                      <w:lang w:eastAsia="it-IT"/>
                    </w:rPr>
                  </w:pPr>
                  <w:r w:rsidRPr="008563F0">
                    <w:rPr>
                      <w:rFonts w:ascii="Times" w:eastAsia="Times New Roman" w:hAnsi="Times" w:cs="Times New Roman"/>
                      <w:b/>
                      <w:color w:val="000000"/>
                      <w:sz w:val="17"/>
                      <w:szCs w:val="17"/>
                      <w:lang w:eastAsia="it-IT"/>
                    </w:rPr>
                    <w:t xml:space="preserve">-27,60 </w:t>
                  </w:r>
                </w:p>
              </w:tc>
              <w:tc>
                <w:tcPr>
                  <w:tcW w:w="647" w:type="dxa"/>
                  <w:tcBorders>
                    <w:top w:val="nil"/>
                    <w:left w:val="nil"/>
                    <w:bottom w:val="single" w:sz="8" w:space="0" w:color="auto"/>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color w:val="000000"/>
                      <w:sz w:val="17"/>
                      <w:szCs w:val="17"/>
                      <w:lang w:eastAsia="it-IT"/>
                    </w:rPr>
                  </w:pPr>
                  <w:r w:rsidRPr="008563F0">
                    <w:rPr>
                      <w:rFonts w:ascii="Times" w:eastAsia="Times New Roman" w:hAnsi="Times" w:cs="Times New Roman"/>
                      <w:b/>
                      <w:color w:val="000000"/>
                      <w:sz w:val="17"/>
                      <w:szCs w:val="17"/>
                      <w:lang w:eastAsia="it-IT"/>
                    </w:rPr>
                    <w:t xml:space="preserve">-31,42 </w:t>
                  </w:r>
                </w:p>
              </w:tc>
              <w:tc>
                <w:tcPr>
                  <w:tcW w:w="647" w:type="dxa"/>
                  <w:tcBorders>
                    <w:top w:val="nil"/>
                    <w:left w:val="nil"/>
                    <w:bottom w:val="single" w:sz="8" w:space="0" w:color="auto"/>
                    <w:right w:val="nil"/>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color w:val="000000"/>
                      <w:sz w:val="17"/>
                      <w:szCs w:val="17"/>
                      <w:lang w:eastAsia="it-IT"/>
                    </w:rPr>
                  </w:pPr>
                  <w:r w:rsidRPr="008563F0">
                    <w:rPr>
                      <w:rFonts w:ascii="Times" w:eastAsia="Times New Roman" w:hAnsi="Times" w:cs="Times New Roman"/>
                      <w:b/>
                      <w:color w:val="000000"/>
                      <w:sz w:val="17"/>
                      <w:szCs w:val="17"/>
                      <w:lang w:eastAsia="it-IT"/>
                    </w:rPr>
                    <w:t xml:space="preserve">-5,28 </w:t>
                  </w:r>
                </w:p>
              </w:tc>
              <w:tc>
                <w:tcPr>
                  <w:tcW w:w="647" w:type="dxa"/>
                  <w:tcBorders>
                    <w:top w:val="nil"/>
                    <w:left w:val="nil"/>
                    <w:bottom w:val="single" w:sz="8" w:space="0" w:color="auto"/>
                    <w:right w:val="single" w:sz="8" w:space="0" w:color="auto"/>
                  </w:tcBorders>
                  <w:shd w:val="clear" w:color="auto" w:fill="auto"/>
                  <w:noWrap/>
                  <w:vAlign w:val="center"/>
                  <w:hideMark/>
                </w:tcPr>
                <w:p w:rsidR="008563F0" w:rsidRPr="008563F0" w:rsidRDefault="008563F0" w:rsidP="008563F0">
                  <w:pPr>
                    <w:spacing w:after="0" w:line="240" w:lineRule="auto"/>
                    <w:jc w:val="right"/>
                    <w:rPr>
                      <w:rFonts w:ascii="Times" w:eastAsia="Times New Roman" w:hAnsi="Times" w:cs="Times New Roman"/>
                      <w:b/>
                      <w:color w:val="000000"/>
                      <w:sz w:val="17"/>
                      <w:szCs w:val="17"/>
                      <w:lang w:eastAsia="it-IT"/>
                    </w:rPr>
                  </w:pPr>
                  <w:r w:rsidRPr="008563F0">
                    <w:rPr>
                      <w:rFonts w:ascii="Times" w:eastAsia="Times New Roman" w:hAnsi="Times" w:cs="Times New Roman"/>
                      <w:b/>
                      <w:color w:val="000000"/>
                      <w:sz w:val="17"/>
                      <w:szCs w:val="17"/>
                      <w:lang w:eastAsia="it-IT"/>
                    </w:rPr>
                    <w:t xml:space="preserve">-31,42 </w:t>
                  </w:r>
                </w:p>
              </w:tc>
            </w:tr>
            <w:tr w:rsidR="008563F0" w:rsidRPr="009948A6" w:rsidTr="007D49A6">
              <w:trPr>
                <w:trHeight w:val="300"/>
              </w:trPr>
              <w:tc>
                <w:tcPr>
                  <w:tcW w:w="2534" w:type="dxa"/>
                  <w:tcBorders>
                    <w:top w:val="nil"/>
                    <w:left w:val="nil"/>
                    <w:bottom w:val="nil"/>
                    <w:right w:val="nil"/>
                  </w:tcBorders>
                  <w:shd w:val="clear" w:color="auto" w:fill="auto"/>
                  <w:noWrap/>
                  <w:vAlign w:val="center"/>
                  <w:hideMark/>
                </w:tcPr>
                <w:p w:rsidR="008563F0" w:rsidRPr="009948A6" w:rsidRDefault="008563F0" w:rsidP="009948A6">
                  <w:pPr>
                    <w:spacing w:after="0" w:line="240" w:lineRule="auto"/>
                    <w:rPr>
                      <w:rFonts w:ascii="Calibri" w:eastAsia="Times New Roman" w:hAnsi="Calibri" w:cs="Times New Roman"/>
                      <w:color w:val="000000"/>
                      <w:lang w:eastAsia="it-IT"/>
                    </w:rPr>
                  </w:pPr>
                </w:p>
              </w:tc>
              <w:tc>
                <w:tcPr>
                  <w:tcW w:w="647" w:type="dxa"/>
                  <w:tcBorders>
                    <w:top w:val="nil"/>
                    <w:left w:val="nil"/>
                    <w:bottom w:val="nil"/>
                    <w:right w:val="nil"/>
                  </w:tcBorders>
                  <w:shd w:val="clear" w:color="auto" w:fill="auto"/>
                  <w:noWrap/>
                  <w:vAlign w:val="center"/>
                  <w:hideMark/>
                </w:tcPr>
                <w:p w:rsidR="008563F0" w:rsidRPr="009948A6" w:rsidRDefault="008563F0" w:rsidP="009948A6">
                  <w:pPr>
                    <w:spacing w:after="0" w:line="240" w:lineRule="auto"/>
                    <w:rPr>
                      <w:rFonts w:ascii="Calibri" w:eastAsia="Times New Roman" w:hAnsi="Calibri" w:cs="Times New Roman"/>
                      <w:color w:val="000000"/>
                      <w:lang w:eastAsia="it-IT"/>
                    </w:rPr>
                  </w:pPr>
                </w:p>
              </w:tc>
              <w:tc>
                <w:tcPr>
                  <w:tcW w:w="647" w:type="dxa"/>
                  <w:tcBorders>
                    <w:top w:val="nil"/>
                    <w:left w:val="nil"/>
                    <w:bottom w:val="nil"/>
                    <w:right w:val="nil"/>
                  </w:tcBorders>
                  <w:shd w:val="clear" w:color="auto" w:fill="auto"/>
                  <w:noWrap/>
                  <w:vAlign w:val="center"/>
                  <w:hideMark/>
                </w:tcPr>
                <w:p w:rsidR="008563F0" w:rsidRPr="009948A6" w:rsidRDefault="008563F0" w:rsidP="009948A6">
                  <w:pPr>
                    <w:spacing w:after="0" w:line="240" w:lineRule="auto"/>
                    <w:rPr>
                      <w:rFonts w:ascii="Calibri" w:eastAsia="Times New Roman" w:hAnsi="Calibri" w:cs="Times New Roman"/>
                      <w:color w:val="000000"/>
                      <w:lang w:eastAsia="it-IT"/>
                    </w:rPr>
                  </w:pPr>
                </w:p>
              </w:tc>
              <w:tc>
                <w:tcPr>
                  <w:tcW w:w="647" w:type="dxa"/>
                  <w:tcBorders>
                    <w:top w:val="nil"/>
                    <w:left w:val="nil"/>
                    <w:bottom w:val="nil"/>
                    <w:right w:val="nil"/>
                  </w:tcBorders>
                  <w:shd w:val="clear" w:color="auto" w:fill="auto"/>
                  <w:noWrap/>
                  <w:vAlign w:val="center"/>
                  <w:hideMark/>
                </w:tcPr>
                <w:p w:rsidR="008563F0" w:rsidRPr="009948A6" w:rsidRDefault="008563F0" w:rsidP="009948A6">
                  <w:pPr>
                    <w:spacing w:after="0" w:line="240" w:lineRule="auto"/>
                    <w:rPr>
                      <w:rFonts w:ascii="Calibri" w:eastAsia="Times New Roman" w:hAnsi="Calibri" w:cs="Times New Roman"/>
                      <w:color w:val="000000"/>
                      <w:lang w:eastAsia="it-IT"/>
                    </w:rPr>
                  </w:pPr>
                </w:p>
              </w:tc>
              <w:tc>
                <w:tcPr>
                  <w:tcW w:w="647" w:type="dxa"/>
                  <w:tcBorders>
                    <w:top w:val="nil"/>
                    <w:left w:val="nil"/>
                    <w:bottom w:val="nil"/>
                    <w:right w:val="nil"/>
                  </w:tcBorders>
                  <w:shd w:val="clear" w:color="auto" w:fill="auto"/>
                  <w:noWrap/>
                  <w:vAlign w:val="center"/>
                  <w:hideMark/>
                </w:tcPr>
                <w:p w:rsidR="008563F0" w:rsidRPr="009948A6" w:rsidRDefault="008563F0" w:rsidP="009948A6">
                  <w:pPr>
                    <w:spacing w:after="0" w:line="240" w:lineRule="auto"/>
                    <w:rPr>
                      <w:rFonts w:ascii="Calibri" w:eastAsia="Times New Roman" w:hAnsi="Calibri" w:cs="Times New Roman"/>
                      <w:color w:val="000000"/>
                      <w:lang w:eastAsia="it-IT"/>
                    </w:rPr>
                  </w:pPr>
                </w:p>
              </w:tc>
              <w:tc>
                <w:tcPr>
                  <w:tcW w:w="647" w:type="dxa"/>
                  <w:tcBorders>
                    <w:top w:val="nil"/>
                    <w:left w:val="nil"/>
                    <w:bottom w:val="nil"/>
                    <w:right w:val="nil"/>
                  </w:tcBorders>
                  <w:shd w:val="clear" w:color="auto" w:fill="auto"/>
                  <w:noWrap/>
                  <w:vAlign w:val="center"/>
                  <w:hideMark/>
                </w:tcPr>
                <w:p w:rsidR="008563F0" w:rsidRPr="009948A6" w:rsidRDefault="008563F0" w:rsidP="009948A6">
                  <w:pPr>
                    <w:spacing w:after="0" w:line="240" w:lineRule="auto"/>
                    <w:rPr>
                      <w:rFonts w:ascii="Calibri" w:eastAsia="Times New Roman" w:hAnsi="Calibri" w:cs="Times New Roman"/>
                      <w:color w:val="000000"/>
                      <w:lang w:eastAsia="it-IT"/>
                    </w:rPr>
                  </w:pPr>
                </w:p>
              </w:tc>
              <w:tc>
                <w:tcPr>
                  <w:tcW w:w="647" w:type="dxa"/>
                  <w:tcBorders>
                    <w:top w:val="nil"/>
                    <w:left w:val="nil"/>
                    <w:bottom w:val="nil"/>
                    <w:right w:val="nil"/>
                  </w:tcBorders>
                  <w:shd w:val="clear" w:color="auto" w:fill="auto"/>
                  <w:noWrap/>
                  <w:vAlign w:val="center"/>
                  <w:hideMark/>
                </w:tcPr>
                <w:p w:rsidR="008563F0" w:rsidRPr="009948A6" w:rsidRDefault="008563F0" w:rsidP="009948A6">
                  <w:pPr>
                    <w:spacing w:after="0" w:line="240" w:lineRule="auto"/>
                    <w:rPr>
                      <w:rFonts w:ascii="Calibri" w:eastAsia="Times New Roman" w:hAnsi="Calibri" w:cs="Times New Roman"/>
                      <w:color w:val="000000"/>
                      <w:lang w:eastAsia="it-IT"/>
                    </w:rPr>
                  </w:pPr>
                </w:p>
              </w:tc>
              <w:tc>
                <w:tcPr>
                  <w:tcW w:w="647" w:type="dxa"/>
                  <w:tcBorders>
                    <w:top w:val="nil"/>
                    <w:left w:val="nil"/>
                    <w:bottom w:val="nil"/>
                    <w:right w:val="nil"/>
                  </w:tcBorders>
                  <w:shd w:val="clear" w:color="auto" w:fill="auto"/>
                  <w:noWrap/>
                  <w:vAlign w:val="center"/>
                  <w:hideMark/>
                </w:tcPr>
                <w:p w:rsidR="008563F0" w:rsidRPr="009948A6" w:rsidRDefault="008563F0" w:rsidP="009948A6">
                  <w:pPr>
                    <w:spacing w:after="0" w:line="240" w:lineRule="auto"/>
                    <w:rPr>
                      <w:rFonts w:ascii="Calibri" w:eastAsia="Times New Roman" w:hAnsi="Calibri" w:cs="Times New Roman"/>
                      <w:color w:val="000000"/>
                      <w:lang w:eastAsia="it-IT"/>
                    </w:rPr>
                  </w:pPr>
                </w:p>
              </w:tc>
              <w:tc>
                <w:tcPr>
                  <w:tcW w:w="647" w:type="dxa"/>
                  <w:tcBorders>
                    <w:top w:val="nil"/>
                    <w:left w:val="nil"/>
                    <w:bottom w:val="nil"/>
                    <w:right w:val="nil"/>
                  </w:tcBorders>
                  <w:shd w:val="clear" w:color="auto" w:fill="auto"/>
                  <w:noWrap/>
                  <w:vAlign w:val="center"/>
                  <w:hideMark/>
                </w:tcPr>
                <w:p w:rsidR="008563F0" w:rsidRPr="009948A6" w:rsidRDefault="008563F0" w:rsidP="009948A6">
                  <w:pPr>
                    <w:spacing w:after="0" w:line="240" w:lineRule="auto"/>
                    <w:rPr>
                      <w:rFonts w:ascii="Calibri" w:eastAsia="Times New Roman" w:hAnsi="Calibri" w:cs="Times New Roman"/>
                      <w:color w:val="000000"/>
                      <w:lang w:eastAsia="it-IT"/>
                    </w:rPr>
                  </w:pPr>
                </w:p>
              </w:tc>
              <w:tc>
                <w:tcPr>
                  <w:tcW w:w="647" w:type="dxa"/>
                  <w:tcBorders>
                    <w:top w:val="nil"/>
                    <w:left w:val="nil"/>
                    <w:bottom w:val="nil"/>
                    <w:right w:val="nil"/>
                  </w:tcBorders>
                  <w:shd w:val="clear" w:color="auto" w:fill="auto"/>
                  <w:noWrap/>
                  <w:vAlign w:val="center"/>
                  <w:hideMark/>
                </w:tcPr>
                <w:p w:rsidR="008563F0" w:rsidRPr="009948A6" w:rsidRDefault="008563F0" w:rsidP="009948A6">
                  <w:pPr>
                    <w:spacing w:after="0" w:line="240" w:lineRule="auto"/>
                    <w:rPr>
                      <w:rFonts w:ascii="Calibri" w:eastAsia="Times New Roman" w:hAnsi="Calibri" w:cs="Times New Roman"/>
                      <w:color w:val="000000"/>
                      <w:lang w:eastAsia="it-IT"/>
                    </w:rPr>
                  </w:pPr>
                </w:p>
              </w:tc>
              <w:tc>
                <w:tcPr>
                  <w:tcW w:w="647" w:type="dxa"/>
                  <w:tcBorders>
                    <w:top w:val="nil"/>
                    <w:left w:val="nil"/>
                    <w:bottom w:val="nil"/>
                    <w:right w:val="nil"/>
                  </w:tcBorders>
                  <w:shd w:val="clear" w:color="auto" w:fill="auto"/>
                  <w:noWrap/>
                  <w:vAlign w:val="center"/>
                  <w:hideMark/>
                </w:tcPr>
                <w:p w:rsidR="008563F0" w:rsidRPr="009948A6" w:rsidRDefault="008563F0" w:rsidP="009948A6">
                  <w:pPr>
                    <w:spacing w:after="0" w:line="240" w:lineRule="auto"/>
                    <w:rPr>
                      <w:rFonts w:ascii="Calibri" w:eastAsia="Times New Roman" w:hAnsi="Calibri" w:cs="Times New Roman"/>
                      <w:color w:val="000000"/>
                      <w:lang w:eastAsia="it-IT"/>
                    </w:rPr>
                  </w:pPr>
                </w:p>
              </w:tc>
              <w:tc>
                <w:tcPr>
                  <w:tcW w:w="647" w:type="dxa"/>
                  <w:tcBorders>
                    <w:top w:val="nil"/>
                    <w:left w:val="nil"/>
                    <w:bottom w:val="nil"/>
                    <w:right w:val="nil"/>
                  </w:tcBorders>
                  <w:shd w:val="clear" w:color="auto" w:fill="auto"/>
                  <w:noWrap/>
                  <w:vAlign w:val="center"/>
                  <w:hideMark/>
                </w:tcPr>
                <w:p w:rsidR="008563F0" w:rsidRPr="009948A6" w:rsidRDefault="008563F0" w:rsidP="009948A6">
                  <w:pPr>
                    <w:spacing w:after="0" w:line="240" w:lineRule="auto"/>
                    <w:rPr>
                      <w:rFonts w:ascii="Calibri" w:eastAsia="Times New Roman" w:hAnsi="Calibri" w:cs="Times New Roman"/>
                      <w:color w:val="000000"/>
                      <w:lang w:eastAsia="it-IT"/>
                    </w:rPr>
                  </w:pPr>
                </w:p>
              </w:tc>
              <w:tc>
                <w:tcPr>
                  <w:tcW w:w="647" w:type="dxa"/>
                  <w:tcBorders>
                    <w:top w:val="nil"/>
                    <w:left w:val="nil"/>
                    <w:bottom w:val="nil"/>
                    <w:right w:val="nil"/>
                  </w:tcBorders>
                  <w:shd w:val="clear" w:color="auto" w:fill="auto"/>
                  <w:noWrap/>
                  <w:vAlign w:val="center"/>
                  <w:hideMark/>
                </w:tcPr>
                <w:p w:rsidR="008563F0" w:rsidRPr="009948A6" w:rsidRDefault="008563F0" w:rsidP="009948A6">
                  <w:pPr>
                    <w:spacing w:after="0" w:line="240" w:lineRule="auto"/>
                    <w:rPr>
                      <w:rFonts w:ascii="Calibri" w:eastAsia="Times New Roman" w:hAnsi="Calibri" w:cs="Times New Roman"/>
                      <w:color w:val="000000"/>
                      <w:lang w:eastAsia="it-IT"/>
                    </w:rPr>
                  </w:pPr>
                </w:p>
              </w:tc>
            </w:tr>
          </w:tbl>
          <w:p w:rsidR="009948A6" w:rsidRDefault="009948A6" w:rsidP="00EA2253"/>
          <w:p w:rsidR="00792800" w:rsidRDefault="00792800" w:rsidP="00EA2253"/>
          <w:p w:rsidR="00792800" w:rsidRDefault="00792800" w:rsidP="00EA2253"/>
          <w:p w:rsidR="00792800" w:rsidRDefault="00792800" w:rsidP="00EA2253"/>
          <w:p w:rsidR="00792800" w:rsidRDefault="00792800" w:rsidP="00EA2253"/>
          <w:p w:rsidR="00792800" w:rsidRDefault="00792800" w:rsidP="00EA2253"/>
          <w:p w:rsidR="00792800" w:rsidRDefault="00792800" w:rsidP="00EA2253"/>
          <w:p w:rsidR="00792800" w:rsidRDefault="00792800" w:rsidP="00EA2253"/>
        </w:tc>
      </w:tr>
    </w:tbl>
    <w:p w:rsidR="008F7A95" w:rsidRDefault="008F7A95" w:rsidP="00EA2253"/>
    <w:p w:rsidR="009948A6" w:rsidRDefault="009948A6" w:rsidP="00EA2253"/>
    <w:p w:rsidR="009948A6" w:rsidRDefault="009948A6" w:rsidP="00EA2253"/>
    <w:p w:rsidR="009948A6" w:rsidRDefault="009948A6" w:rsidP="00EA2253"/>
    <w:p w:rsidR="009948A6" w:rsidRDefault="009948A6" w:rsidP="009948A6">
      <w:pPr>
        <w:spacing w:after="0" w:line="240" w:lineRule="auto"/>
        <w:ind w:left="2268" w:hanging="2268"/>
        <w:rPr>
          <w:rFonts w:ascii="Times New Roman" w:eastAsia="Times New Roman" w:hAnsi="Times New Roman" w:cs="Times New Roman"/>
          <w:b/>
          <w:bCs/>
          <w:color w:val="000000"/>
          <w:sz w:val="24"/>
          <w:szCs w:val="24"/>
          <w:lang w:eastAsia="it-IT"/>
        </w:rPr>
      </w:pPr>
      <w:r w:rsidRPr="009948A6">
        <w:rPr>
          <w:rFonts w:ascii="Times New Roman" w:eastAsia="Times New Roman" w:hAnsi="Times New Roman" w:cs="Times New Roman"/>
          <w:b/>
          <w:bCs/>
          <w:i/>
          <w:iCs/>
          <w:color w:val="000000"/>
          <w:sz w:val="24"/>
          <w:szCs w:val="24"/>
          <w:lang w:eastAsia="it-IT"/>
        </w:rPr>
        <w:lastRenderedPageBreak/>
        <w:t>Segue</w:t>
      </w:r>
      <w:r w:rsidRPr="009948A6">
        <w:rPr>
          <w:rFonts w:ascii="Times New Roman" w:eastAsia="Times New Roman" w:hAnsi="Times New Roman" w:cs="Times New Roman"/>
          <w:b/>
          <w:bCs/>
          <w:color w:val="000000"/>
          <w:sz w:val="24"/>
          <w:szCs w:val="24"/>
          <w:lang w:eastAsia="it-IT"/>
        </w:rPr>
        <w:t xml:space="preserve">: Tab. IS.UV.4 - Incidenti stradali con velocipedi coinvolti, incidenti stradali mortali con velocipedi coinvolti, </w:t>
      </w:r>
      <w:r w:rsidR="00ED0762">
        <w:rPr>
          <w:rFonts w:ascii="Times New Roman" w:eastAsia="Times New Roman" w:hAnsi="Times New Roman" w:cs="Times New Roman"/>
          <w:b/>
          <w:bCs/>
          <w:color w:val="000000"/>
          <w:sz w:val="24"/>
          <w:szCs w:val="24"/>
          <w:lang w:eastAsia="it-IT"/>
        </w:rPr>
        <w:t>morti su</w:t>
      </w:r>
      <w:r w:rsidRPr="009948A6">
        <w:rPr>
          <w:rFonts w:ascii="Times New Roman" w:eastAsia="Times New Roman" w:hAnsi="Times New Roman" w:cs="Times New Roman"/>
          <w:b/>
          <w:bCs/>
          <w:color w:val="000000"/>
          <w:sz w:val="24"/>
          <w:szCs w:val="24"/>
          <w:lang w:eastAsia="it-IT"/>
        </w:rPr>
        <w:t xml:space="preserve"> velocipedi ed indicatori di mortalità, specifico di mortalità e specifico di incidentalità, per Ripartizione Geografica, classi di età e tipologia di strada - Anni 2001, 2010, 2014-2015</w:t>
      </w:r>
    </w:p>
    <w:p w:rsidR="009948A6" w:rsidRDefault="009948A6" w:rsidP="009948A6">
      <w:pPr>
        <w:spacing w:after="0" w:line="240" w:lineRule="auto"/>
        <w:ind w:left="2268" w:hanging="2268"/>
        <w:rPr>
          <w:rFonts w:ascii="Times New Roman" w:eastAsia="Times New Roman" w:hAnsi="Times New Roman" w:cs="Times New Roman"/>
          <w:b/>
          <w:bCs/>
          <w:i/>
          <w:iCs/>
          <w:color w:val="000000"/>
          <w:sz w:val="24"/>
          <w:szCs w:val="24"/>
          <w:lang w:eastAsia="it-IT"/>
        </w:rPr>
      </w:pPr>
    </w:p>
    <w:p w:rsidR="009948A6" w:rsidRPr="009948A6" w:rsidRDefault="009948A6" w:rsidP="009948A6">
      <w:pPr>
        <w:spacing w:after="0" w:line="240" w:lineRule="auto"/>
        <w:rPr>
          <w:rFonts w:ascii="Times New Roman" w:eastAsia="Times New Roman" w:hAnsi="Times New Roman" w:cs="Times New Roman"/>
          <w:i/>
          <w:iCs/>
          <w:color w:val="000000"/>
          <w:sz w:val="24"/>
          <w:szCs w:val="24"/>
          <w:lang w:eastAsia="it-IT"/>
        </w:rPr>
      </w:pPr>
      <w:r w:rsidRPr="009948A6">
        <w:rPr>
          <w:rFonts w:ascii="Times New Roman" w:eastAsia="Times New Roman" w:hAnsi="Times New Roman" w:cs="Times New Roman"/>
          <w:i/>
          <w:iCs/>
          <w:color w:val="000000"/>
          <w:sz w:val="24"/>
          <w:szCs w:val="24"/>
          <w:lang w:eastAsia="it-IT"/>
        </w:rPr>
        <w:t>C)Indicatori</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34"/>
      </w:tblGrid>
      <w:tr w:rsidR="009948A6" w:rsidTr="009948A6">
        <w:tc>
          <w:tcPr>
            <w:tcW w:w="10458" w:type="dxa"/>
          </w:tcPr>
          <w:tbl>
            <w:tblPr>
              <w:tblW w:w="10298" w:type="dxa"/>
              <w:tblCellMar>
                <w:left w:w="70" w:type="dxa"/>
                <w:right w:w="70" w:type="dxa"/>
              </w:tblCellMar>
              <w:tblLook w:val="04A0" w:firstRow="1" w:lastRow="0" w:firstColumn="1" w:lastColumn="0" w:noHBand="0" w:noVBand="1"/>
            </w:tblPr>
            <w:tblGrid>
              <w:gridCol w:w="1837"/>
              <w:gridCol w:w="706"/>
              <w:gridCol w:w="705"/>
              <w:gridCol w:w="705"/>
              <w:gridCol w:w="705"/>
              <w:gridCol w:w="705"/>
              <w:gridCol w:w="705"/>
              <w:gridCol w:w="705"/>
              <w:gridCol w:w="705"/>
              <w:gridCol w:w="705"/>
              <w:gridCol w:w="705"/>
              <w:gridCol w:w="705"/>
              <w:gridCol w:w="705"/>
            </w:tblGrid>
            <w:tr w:rsidR="009948A6" w:rsidRPr="009948A6" w:rsidTr="007D49A6">
              <w:trPr>
                <w:trHeight w:val="1365"/>
              </w:trPr>
              <w:tc>
                <w:tcPr>
                  <w:tcW w:w="183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948A6" w:rsidRPr="00FC7D47" w:rsidRDefault="009948A6" w:rsidP="00985CB7">
                  <w:pPr>
                    <w:spacing w:after="0" w:line="240" w:lineRule="auto"/>
                    <w:jc w:val="center"/>
                    <w:rPr>
                      <w:rFonts w:ascii="Times" w:eastAsia="Times New Roman" w:hAnsi="Times" w:cs="Times New Roman"/>
                      <w:b/>
                      <w:bCs/>
                      <w:color w:val="000000"/>
                      <w:sz w:val="18"/>
                      <w:szCs w:val="18"/>
                      <w:lang w:eastAsia="it-IT"/>
                    </w:rPr>
                  </w:pPr>
                  <w:r w:rsidRPr="00FC7D47">
                    <w:rPr>
                      <w:rFonts w:ascii="Times" w:eastAsia="Times New Roman" w:hAnsi="Times" w:cs="Times New Roman"/>
                      <w:b/>
                      <w:bCs/>
                      <w:color w:val="000000"/>
                      <w:sz w:val="18"/>
                      <w:szCs w:val="18"/>
                      <w:lang w:eastAsia="it-IT"/>
                    </w:rPr>
                    <w:t xml:space="preserve">Indice generico di mortalità degli utenti su velocipedi (calcolato sul totale di incidenti stradali </w:t>
                  </w:r>
                  <w:r w:rsidR="00985CB7" w:rsidRPr="00FC7D47">
                    <w:rPr>
                      <w:rFonts w:ascii="Times" w:eastAsia="Times New Roman" w:hAnsi="Times" w:cs="Times New Roman"/>
                      <w:b/>
                      <w:bCs/>
                      <w:color w:val="000000"/>
                      <w:sz w:val="18"/>
                      <w:szCs w:val="18"/>
                      <w:lang w:eastAsia="it-IT"/>
                    </w:rPr>
                    <w:t>su velocipedi</w:t>
                  </w:r>
                  <w:r w:rsidRPr="00FC7D47">
                    <w:rPr>
                      <w:rFonts w:ascii="Times" w:eastAsia="Times New Roman" w:hAnsi="Times" w:cs="Times New Roman"/>
                      <w:b/>
                      <w:bCs/>
                      <w:color w:val="000000"/>
                      <w:sz w:val="18"/>
                      <w:szCs w:val="18"/>
                      <w:lang w:eastAsia="it-IT"/>
                    </w:rPr>
                    <w:t>)</w:t>
                  </w:r>
                </w:p>
              </w:tc>
              <w:tc>
                <w:tcPr>
                  <w:tcW w:w="2821" w:type="dxa"/>
                  <w:gridSpan w:val="4"/>
                  <w:tcBorders>
                    <w:top w:val="single" w:sz="8" w:space="0" w:color="auto"/>
                    <w:left w:val="nil"/>
                    <w:bottom w:val="single" w:sz="8" w:space="0" w:color="auto"/>
                    <w:right w:val="single" w:sz="8" w:space="0" w:color="000000"/>
                  </w:tcBorders>
                  <w:shd w:val="clear" w:color="auto" w:fill="auto"/>
                  <w:noWrap/>
                  <w:vAlign w:val="center"/>
                  <w:hideMark/>
                </w:tcPr>
                <w:p w:rsidR="009948A6" w:rsidRPr="009948A6" w:rsidRDefault="009948A6" w:rsidP="009948A6">
                  <w:pPr>
                    <w:spacing w:after="0" w:line="240" w:lineRule="auto"/>
                    <w:jc w:val="center"/>
                    <w:rPr>
                      <w:rFonts w:ascii="Times" w:eastAsia="Times New Roman" w:hAnsi="Times" w:cs="Times New Roman"/>
                      <w:b/>
                      <w:bCs/>
                      <w:color w:val="000000"/>
                      <w:sz w:val="18"/>
                      <w:szCs w:val="18"/>
                      <w:lang w:eastAsia="it-IT"/>
                    </w:rPr>
                  </w:pPr>
                  <w:r w:rsidRPr="009948A6">
                    <w:rPr>
                      <w:rFonts w:ascii="Times" w:eastAsia="Times New Roman" w:hAnsi="Times" w:cs="Times New Roman"/>
                      <w:b/>
                      <w:bCs/>
                      <w:color w:val="000000"/>
                      <w:sz w:val="18"/>
                      <w:szCs w:val="18"/>
                      <w:lang w:eastAsia="it-IT"/>
                    </w:rPr>
                    <w:t>Entro l'abitato</w:t>
                  </w:r>
                </w:p>
              </w:tc>
              <w:tc>
                <w:tcPr>
                  <w:tcW w:w="282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9948A6" w:rsidRPr="009948A6" w:rsidRDefault="009948A6" w:rsidP="009948A6">
                  <w:pPr>
                    <w:spacing w:after="0" w:line="240" w:lineRule="auto"/>
                    <w:jc w:val="center"/>
                    <w:rPr>
                      <w:rFonts w:ascii="Times" w:eastAsia="Times New Roman" w:hAnsi="Times" w:cs="Times New Roman"/>
                      <w:b/>
                      <w:bCs/>
                      <w:color w:val="000000"/>
                      <w:sz w:val="18"/>
                      <w:szCs w:val="18"/>
                      <w:lang w:eastAsia="it-IT"/>
                    </w:rPr>
                  </w:pPr>
                  <w:r w:rsidRPr="009948A6">
                    <w:rPr>
                      <w:rFonts w:ascii="Times" w:eastAsia="Times New Roman" w:hAnsi="Times" w:cs="Times New Roman"/>
                      <w:b/>
                      <w:bCs/>
                      <w:color w:val="000000"/>
                      <w:sz w:val="18"/>
                      <w:szCs w:val="18"/>
                      <w:lang w:eastAsia="it-IT"/>
                    </w:rPr>
                    <w:t>Fuori l'abitato</w:t>
                  </w:r>
                </w:p>
              </w:tc>
              <w:tc>
                <w:tcPr>
                  <w:tcW w:w="282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9948A6" w:rsidRPr="009948A6" w:rsidRDefault="009948A6" w:rsidP="009948A6">
                  <w:pPr>
                    <w:spacing w:after="0" w:line="240" w:lineRule="auto"/>
                    <w:jc w:val="center"/>
                    <w:rPr>
                      <w:rFonts w:ascii="Times" w:eastAsia="Times New Roman" w:hAnsi="Times" w:cs="Times New Roman"/>
                      <w:b/>
                      <w:bCs/>
                      <w:color w:val="000000"/>
                      <w:sz w:val="18"/>
                      <w:szCs w:val="18"/>
                      <w:lang w:eastAsia="it-IT"/>
                    </w:rPr>
                  </w:pPr>
                  <w:r w:rsidRPr="009948A6">
                    <w:rPr>
                      <w:rFonts w:ascii="Times" w:eastAsia="Times New Roman" w:hAnsi="Times" w:cs="Times New Roman"/>
                      <w:b/>
                      <w:bCs/>
                      <w:color w:val="000000"/>
                      <w:sz w:val="18"/>
                      <w:szCs w:val="18"/>
                      <w:lang w:eastAsia="it-IT"/>
                    </w:rPr>
                    <w:t>Entro e fuori l'abitato</w:t>
                  </w:r>
                </w:p>
              </w:tc>
            </w:tr>
            <w:tr w:rsidR="009948A6" w:rsidRPr="009948A6" w:rsidTr="005F5343">
              <w:trPr>
                <w:trHeight w:val="201"/>
              </w:trPr>
              <w:tc>
                <w:tcPr>
                  <w:tcW w:w="1837" w:type="dxa"/>
                  <w:vMerge/>
                  <w:tcBorders>
                    <w:top w:val="single" w:sz="8" w:space="0" w:color="auto"/>
                    <w:left w:val="single" w:sz="8" w:space="0" w:color="auto"/>
                    <w:bottom w:val="single" w:sz="8" w:space="0" w:color="000000"/>
                    <w:right w:val="single" w:sz="8" w:space="0" w:color="auto"/>
                  </w:tcBorders>
                  <w:vAlign w:val="center"/>
                  <w:hideMark/>
                </w:tcPr>
                <w:p w:rsidR="009948A6" w:rsidRPr="00FC7D47" w:rsidRDefault="009948A6" w:rsidP="009948A6">
                  <w:pPr>
                    <w:spacing w:after="0" w:line="240" w:lineRule="auto"/>
                    <w:rPr>
                      <w:rFonts w:ascii="Times" w:eastAsia="Times New Roman" w:hAnsi="Times" w:cs="Times New Roman"/>
                      <w:b/>
                      <w:bCs/>
                      <w:color w:val="000000"/>
                      <w:sz w:val="18"/>
                      <w:szCs w:val="18"/>
                      <w:lang w:eastAsia="it-IT"/>
                    </w:rPr>
                  </w:pPr>
                </w:p>
              </w:tc>
              <w:tc>
                <w:tcPr>
                  <w:tcW w:w="706" w:type="dxa"/>
                  <w:tcBorders>
                    <w:top w:val="nil"/>
                    <w:left w:val="nil"/>
                    <w:bottom w:val="single" w:sz="8" w:space="0" w:color="auto"/>
                    <w:right w:val="nil"/>
                  </w:tcBorders>
                  <w:shd w:val="clear" w:color="auto" w:fill="auto"/>
                  <w:vAlign w:val="center"/>
                  <w:hideMark/>
                </w:tcPr>
                <w:p w:rsidR="009948A6" w:rsidRPr="009948A6" w:rsidRDefault="009948A6" w:rsidP="009948A6">
                  <w:pPr>
                    <w:spacing w:after="0" w:line="240" w:lineRule="auto"/>
                    <w:jc w:val="center"/>
                    <w:rPr>
                      <w:rFonts w:ascii="Times" w:eastAsia="Times New Roman" w:hAnsi="Times" w:cs="Times New Roman"/>
                      <w:b/>
                      <w:bCs/>
                      <w:color w:val="000000"/>
                      <w:sz w:val="18"/>
                      <w:szCs w:val="18"/>
                      <w:lang w:eastAsia="it-IT"/>
                    </w:rPr>
                  </w:pPr>
                  <w:r w:rsidRPr="009948A6">
                    <w:rPr>
                      <w:rFonts w:ascii="Times" w:eastAsia="Times New Roman" w:hAnsi="Times" w:cs="Times New Roman"/>
                      <w:b/>
                      <w:bCs/>
                      <w:color w:val="000000"/>
                      <w:sz w:val="18"/>
                      <w:szCs w:val="18"/>
                      <w:lang w:eastAsia="it-IT"/>
                    </w:rPr>
                    <w:t>2001</w:t>
                  </w:r>
                </w:p>
              </w:tc>
              <w:tc>
                <w:tcPr>
                  <w:tcW w:w="705" w:type="dxa"/>
                  <w:tcBorders>
                    <w:top w:val="nil"/>
                    <w:left w:val="nil"/>
                    <w:bottom w:val="single" w:sz="8" w:space="0" w:color="auto"/>
                    <w:right w:val="nil"/>
                  </w:tcBorders>
                  <w:shd w:val="clear" w:color="auto" w:fill="auto"/>
                  <w:vAlign w:val="center"/>
                  <w:hideMark/>
                </w:tcPr>
                <w:p w:rsidR="009948A6" w:rsidRPr="009948A6" w:rsidRDefault="009948A6" w:rsidP="009948A6">
                  <w:pPr>
                    <w:spacing w:after="0" w:line="240" w:lineRule="auto"/>
                    <w:jc w:val="center"/>
                    <w:rPr>
                      <w:rFonts w:ascii="Times" w:eastAsia="Times New Roman" w:hAnsi="Times" w:cs="Times New Roman"/>
                      <w:b/>
                      <w:bCs/>
                      <w:color w:val="000000"/>
                      <w:sz w:val="18"/>
                      <w:szCs w:val="18"/>
                      <w:lang w:eastAsia="it-IT"/>
                    </w:rPr>
                  </w:pPr>
                  <w:r w:rsidRPr="009948A6">
                    <w:rPr>
                      <w:rFonts w:ascii="Times" w:eastAsia="Times New Roman" w:hAnsi="Times" w:cs="Times New Roman"/>
                      <w:b/>
                      <w:bCs/>
                      <w:color w:val="000000"/>
                      <w:sz w:val="18"/>
                      <w:szCs w:val="18"/>
                      <w:lang w:eastAsia="it-IT"/>
                    </w:rPr>
                    <w:t>2010</w:t>
                  </w:r>
                </w:p>
              </w:tc>
              <w:tc>
                <w:tcPr>
                  <w:tcW w:w="705" w:type="dxa"/>
                  <w:tcBorders>
                    <w:top w:val="nil"/>
                    <w:left w:val="nil"/>
                    <w:bottom w:val="single" w:sz="8" w:space="0" w:color="auto"/>
                    <w:right w:val="nil"/>
                  </w:tcBorders>
                  <w:shd w:val="clear" w:color="auto" w:fill="auto"/>
                  <w:vAlign w:val="center"/>
                  <w:hideMark/>
                </w:tcPr>
                <w:p w:rsidR="009948A6" w:rsidRPr="009948A6" w:rsidRDefault="009948A6" w:rsidP="009948A6">
                  <w:pPr>
                    <w:spacing w:after="0" w:line="240" w:lineRule="auto"/>
                    <w:jc w:val="center"/>
                    <w:rPr>
                      <w:rFonts w:ascii="Times" w:eastAsia="Times New Roman" w:hAnsi="Times" w:cs="Times New Roman"/>
                      <w:b/>
                      <w:bCs/>
                      <w:color w:val="000000"/>
                      <w:sz w:val="18"/>
                      <w:szCs w:val="18"/>
                      <w:lang w:eastAsia="it-IT"/>
                    </w:rPr>
                  </w:pPr>
                  <w:r w:rsidRPr="009948A6">
                    <w:rPr>
                      <w:rFonts w:ascii="Times" w:eastAsia="Times New Roman" w:hAnsi="Times" w:cs="Times New Roman"/>
                      <w:b/>
                      <w:bCs/>
                      <w:color w:val="000000"/>
                      <w:sz w:val="18"/>
                      <w:szCs w:val="18"/>
                      <w:lang w:eastAsia="it-IT"/>
                    </w:rPr>
                    <w:t>2014</w:t>
                  </w:r>
                </w:p>
              </w:tc>
              <w:tc>
                <w:tcPr>
                  <w:tcW w:w="705" w:type="dxa"/>
                  <w:tcBorders>
                    <w:top w:val="nil"/>
                    <w:left w:val="nil"/>
                    <w:bottom w:val="single" w:sz="8" w:space="0" w:color="auto"/>
                    <w:right w:val="single" w:sz="8" w:space="0" w:color="auto"/>
                  </w:tcBorders>
                  <w:shd w:val="clear" w:color="auto" w:fill="auto"/>
                  <w:vAlign w:val="center"/>
                  <w:hideMark/>
                </w:tcPr>
                <w:p w:rsidR="009948A6" w:rsidRPr="009948A6" w:rsidRDefault="009948A6" w:rsidP="009948A6">
                  <w:pPr>
                    <w:spacing w:after="0" w:line="240" w:lineRule="auto"/>
                    <w:jc w:val="center"/>
                    <w:rPr>
                      <w:rFonts w:ascii="Times" w:eastAsia="Times New Roman" w:hAnsi="Times" w:cs="Times New Roman"/>
                      <w:b/>
                      <w:bCs/>
                      <w:color w:val="000000"/>
                      <w:sz w:val="18"/>
                      <w:szCs w:val="18"/>
                      <w:lang w:eastAsia="it-IT"/>
                    </w:rPr>
                  </w:pPr>
                  <w:r w:rsidRPr="009948A6">
                    <w:rPr>
                      <w:rFonts w:ascii="Times" w:eastAsia="Times New Roman" w:hAnsi="Times" w:cs="Times New Roman"/>
                      <w:b/>
                      <w:bCs/>
                      <w:color w:val="000000"/>
                      <w:sz w:val="18"/>
                      <w:szCs w:val="18"/>
                      <w:lang w:eastAsia="it-IT"/>
                    </w:rPr>
                    <w:t>2015</w:t>
                  </w:r>
                </w:p>
              </w:tc>
              <w:tc>
                <w:tcPr>
                  <w:tcW w:w="705" w:type="dxa"/>
                  <w:tcBorders>
                    <w:top w:val="nil"/>
                    <w:left w:val="nil"/>
                    <w:bottom w:val="single" w:sz="8" w:space="0" w:color="auto"/>
                    <w:right w:val="nil"/>
                  </w:tcBorders>
                  <w:shd w:val="clear" w:color="auto" w:fill="auto"/>
                  <w:vAlign w:val="center"/>
                  <w:hideMark/>
                </w:tcPr>
                <w:p w:rsidR="009948A6" w:rsidRPr="009948A6" w:rsidRDefault="009948A6" w:rsidP="009948A6">
                  <w:pPr>
                    <w:spacing w:after="0" w:line="240" w:lineRule="auto"/>
                    <w:jc w:val="center"/>
                    <w:rPr>
                      <w:rFonts w:ascii="Times" w:eastAsia="Times New Roman" w:hAnsi="Times" w:cs="Times New Roman"/>
                      <w:b/>
                      <w:bCs/>
                      <w:color w:val="000000"/>
                      <w:sz w:val="18"/>
                      <w:szCs w:val="18"/>
                      <w:lang w:eastAsia="it-IT"/>
                    </w:rPr>
                  </w:pPr>
                  <w:r w:rsidRPr="009948A6">
                    <w:rPr>
                      <w:rFonts w:ascii="Times" w:eastAsia="Times New Roman" w:hAnsi="Times" w:cs="Times New Roman"/>
                      <w:b/>
                      <w:bCs/>
                      <w:color w:val="000000"/>
                      <w:sz w:val="18"/>
                      <w:szCs w:val="18"/>
                      <w:lang w:eastAsia="it-IT"/>
                    </w:rPr>
                    <w:t>2001</w:t>
                  </w:r>
                </w:p>
              </w:tc>
              <w:tc>
                <w:tcPr>
                  <w:tcW w:w="705" w:type="dxa"/>
                  <w:tcBorders>
                    <w:top w:val="nil"/>
                    <w:left w:val="nil"/>
                    <w:bottom w:val="single" w:sz="8" w:space="0" w:color="auto"/>
                    <w:right w:val="nil"/>
                  </w:tcBorders>
                  <w:shd w:val="clear" w:color="auto" w:fill="auto"/>
                  <w:vAlign w:val="center"/>
                  <w:hideMark/>
                </w:tcPr>
                <w:p w:rsidR="009948A6" w:rsidRPr="009948A6" w:rsidRDefault="009948A6" w:rsidP="009948A6">
                  <w:pPr>
                    <w:spacing w:after="0" w:line="240" w:lineRule="auto"/>
                    <w:jc w:val="center"/>
                    <w:rPr>
                      <w:rFonts w:ascii="Times" w:eastAsia="Times New Roman" w:hAnsi="Times" w:cs="Times New Roman"/>
                      <w:b/>
                      <w:bCs/>
                      <w:color w:val="000000"/>
                      <w:sz w:val="18"/>
                      <w:szCs w:val="18"/>
                      <w:lang w:eastAsia="it-IT"/>
                    </w:rPr>
                  </w:pPr>
                  <w:r w:rsidRPr="009948A6">
                    <w:rPr>
                      <w:rFonts w:ascii="Times" w:eastAsia="Times New Roman" w:hAnsi="Times" w:cs="Times New Roman"/>
                      <w:b/>
                      <w:bCs/>
                      <w:color w:val="000000"/>
                      <w:sz w:val="18"/>
                      <w:szCs w:val="18"/>
                      <w:lang w:eastAsia="it-IT"/>
                    </w:rPr>
                    <w:t>2010</w:t>
                  </w:r>
                </w:p>
              </w:tc>
              <w:tc>
                <w:tcPr>
                  <w:tcW w:w="705" w:type="dxa"/>
                  <w:tcBorders>
                    <w:top w:val="nil"/>
                    <w:left w:val="nil"/>
                    <w:bottom w:val="single" w:sz="8" w:space="0" w:color="auto"/>
                    <w:right w:val="nil"/>
                  </w:tcBorders>
                  <w:shd w:val="clear" w:color="auto" w:fill="auto"/>
                  <w:vAlign w:val="center"/>
                  <w:hideMark/>
                </w:tcPr>
                <w:p w:rsidR="009948A6" w:rsidRPr="009948A6" w:rsidRDefault="009948A6" w:rsidP="009948A6">
                  <w:pPr>
                    <w:spacing w:after="0" w:line="240" w:lineRule="auto"/>
                    <w:jc w:val="center"/>
                    <w:rPr>
                      <w:rFonts w:ascii="Times" w:eastAsia="Times New Roman" w:hAnsi="Times" w:cs="Times New Roman"/>
                      <w:b/>
                      <w:bCs/>
                      <w:color w:val="000000"/>
                      <w:sz w:val="18"/>
                      <w:szCs w:val="18"/>
                      <w:lang w:eastAsia="it-IT"/>
                    </w:rPr>
                  </w:pPr>
                  <w:r w:rsidRPr="009948A6">
                    <w:rPr>
                      <w:rFonts w:ascii="Times" w:eastAsia="Times New Roman" w:hAnsi="Times" w:cs="Times New Roman"/>
                      <w:b/>
                      <w:bCs/>
                      <w:color w:val="000000"/>
                      <w:sz w:val="18"/>
                      <w:szCs w:val="18"/>
                      <w:lang w:eastAsia="it-IT"/>
                    </w:rPr>
                    <w:t>2014</w:t>
                  </w:r>
                </w:p>
              </w:tc>
              <w:tc>
                <w:tcPr>
                  <w:tcW w:w="705" w:type="dxa"/>
                  <w:tcBorders>
                    <w:top w:val="nil"/>
                    <w:left w:val="nil"/>
                    <w:bottom w:val="single" w:sz="8" w:space="0" w:color="auto"/>
                    <w:right w:val="single" w:sz="8" w:space="0" w:color="auto"/>
                  </w:tcBorders>
                  <w:shd w:val="clear" w:color="auto" w:fill="auto"/>
                  <w:vAlign w:val="center"/>
                  <w:hideMark/>
                </w:tcPr>
                <w:p w:rsidR="009948A6" w:rsidRPr="009948A6" w:rsidRDefault="009948A6" w:rsidP="009948A6">
                  <w:pPr>
                    <w:spacing w:after="0" w:line="240" w:lineRule="auto"/>
                    <w:jc w:val="center"/>
                    <w:rPr>
                      <w:rFonts w:ascii="Times" w:eastAsia="Times New Roman" w:hAnsi="Times" w:cs="Times New Roman"/>
                      <w:b/>
                      <w:bCs/>
                      <w:color w:val="000000"/>
                      <w:sz w:val="18"/>
                      <w:szCs w:val="18"/>
                      <w:lang w:eastAsia="it-IT"/>
                    </w:rPr>
                  </w:pPr>
                  <w:r w:rsidRPr="009948A6">
                    <w:rPr>
                      <w:rFonts w:ascii="Times" w:eastAsia="Times New Roman" w:hAnsi="Times" w:cs="Times New Roman"/>
                      <w:b/>
                      <w:bCs/>
                      <w:color w:val="000000"/>
                      <w:sz w:val="18"/>
                      <w:szCs w:val="18"/>
                      <w:lang w:eastAsia="it-IT"/>
                    </w:rPr>
                    <w:t>2015</w:t>
                  </w:r>
                </w:p>
              </w:tc>
              <w:tc>
                <w:tcPr>
                  <w:tcW w:w="705" w:type="dxa"/>
                  <w:tcBorders>
                    <w:top w:val="nil"/>
                    <w:left w:val="nil"/>
                    <w:bottom w:val="single" w:sz="8" w:space="0" w:color="auto"/>
                    <w:right w:val="nil"/>
                  </w:tcBorders>
                  <w:shd w:val="clear" w:color="auto" w:fill="auto"/>
                  <w:vAlign w:val="center"/>
                  <w:hideMark/>
                </w:tcPr>
                <w:p w:rsidR="009948A6" w:rsidRPr="009948A6" w:rsidRDefault="009948A6" w:rsidP="009948A6">
                  <w:pPr>
                    <w:spacing w:after="0" w:line="240" w:lineRule="auto"/>
                    <w:jc w:val="center"/>
                    <w:rPr>
                      <w:rFonts w:ascii="Times" w:eastAsia="Times New Roman" w:hAnsi="Times" w:cs="Times New Roman"/>
                      <w:b/>
                      <w:bCs/>
                      <w:color w:val="000000"/>
                      <w:sz w:val="18"/>
                      <w:szCs w:val="18"/>
                      <w:lang w:eastAsia="it-IT"/>
                    </w:rPr>
                  </w:pPr>
                  <w:r w:rsidRPr="009948A6">
                    <w:rPr>
                      <w:rFonts w:ascii="Times" w:eastAsia="Times New Roman" w:hAnsi="Times" w:cs="Times New Roman"/>
                      <w:b/>
                      <w:bCs/>
                      <w:color w:val="000000"/>
                      <w:sz w:val="18"/>
                      <w:szCs w:val="18"/>
                      <w:lang w:eastAsia="it-IT"/>
                    </w:rPr>
                    <w:t>2001</w:t>
                  </w:r>
                </w:p>
              </w:tc>
              <w:tc>
                <w:tcPr>
                  <w:tcW w:w="705" w:type="dxa"/>
                  <w:tcBorders>
                    <w:top w:val="nil"/>
                    <w:left w:val="nil"/>
                    <w:bottom w:val="single" w:sz="8" w:space="0" w:color="auto"/>
                    <w:right w:val="nil"/>
                  </w:tcBorders>
                  <w:shd w:val="clear" w:color="auto" w:fill="auto"/>
                  <w:vAlign w:val="center"/>
                  <w:hideMark/>
                </w:tcPr>
                <w:p w:rsidR="009948A6" w:rsidRPr="009948A6" w:rsidRDefault="009948A6" w:rsidP="009948A6">
                  <w:pPr>
                    <w:spacing w:after="0" w:line="240" w:lineRule="auto"/>
                    <w:jc w:val="center"/>
                    <w:rPr>
                      <w:rFonts w:ascii="Times" w:eastAsia="Times New Roman" w:hAnsi="Times" w:cs="Times New Roman"/>
                      <w:b/>
                      <w:bCs/>
                      <w:color w:val="000000"/>
                      <w:sz w:val="18"/>
                      <w:szCs w:val="18"/>
                      <w:lang w:eastAsia="it-IT"/>
                    </w:rPr>
                  </w:pPr>
                  <w:r w:rsidRPr="009948A6">
                    <w:rPr>
                      <w:rFonts w:ascii="Times" w:eastAsia="Times New Roman" w:hAnsi="Times" w:cs="Times New Roman"/>
                      <w:b/>
                      <w:bCs/>
                      <w:color w:val="000000"/>
                      <w:sz w:val="18"/>
                      <w:szCs w:val="18"/>
                      <w:lang w:eastAsia="it-IT"/>
                    </w:rPr>
                    <w:t>2010</w:t>
                  </w:r>
                </w:p>
              </w:tc>
              <w:tc>
                <w:tcPr>
                  <w:tcW w:w="705" w:type="dxa"/>
                  <w:tcBorders>
                    <w:top w:val="nil"/>
                    <w:left w:val="nil"/>
                    <w:bottom w:val="single" w:sz="8" w:space="0" w:color="auto"/>
                    <w:right w:val="nil"/>
                  </w:tcBorders>
                  <w:shd w:val="clear" w:color="auto" w:fill="auto"/>
                  <w:vAlign w:val="center"/>
                  <w:hideMark/>
                </w:tcPr>
                <w:p w:rsidR="009948A6" w:rsidRPr="009948A6" w:rsidRDefault="009948A6" w:rsidP="009948A6">
                  <w:pPr>
                    <w:spacing w:after="0" w:line="240" w:lineRule="auto"/>
                    <w:jc w:val="center"/>
                    <w:rPr>
                      <w:rFonts w:ascii="Times" w:eastAsia="Times New Roman" w:hAnsi="Times" w:cs="Times New Roman"/>
                      <w:b/>
                      <w:bCs/>
                      <w:color w:val="000000"/>
                      <w:sz w:val="18"/>
                      <w:szCs w:val="18"/>
                      <w:lang w:eastAsia="it-IT"/>
                    </w:rPr>
                  </w:pPr>
                  <w:r w:rsidRPr="009948A6">
                    <w:rPr>
                      <w:rFonts w:ascii="Times" w:eastAsia="Times New Roman" w:hAnsi="Times" w:cs="Times New Roman"/>
                      <w:b/>
                      <w:bCs/>
                      <w:color w:val="000000"/>
                      <w:sz w:val="18"/>
                      <w:szCs w:val="18"/>
                      <w:lang w:eastAsia="it-IT"/>
                    </w:rPr>
                    <w:t>2014</w:t>
                  </w:r>
                </w:p>
              </w:tc>
              <w:tc>
                <w:tcPr>
                  <w:tcW w:w="705" w:type="dxa"/>
                  <w:tcBorders>
                    <w:top w:val="nil"/>
                    <w:left w:val="nil"/>
                    <w:bottom w:val="single" w:sz="8" w:space="0" w:color="auto"/>
                    <w:right w:val="single" w:sz="8" w:space="0" w:color="auto"/>
                  </w:tcBorders>
                  <w:shd w:val="clear" w:color="auto" w:fill="auto"/>
                  <w:vAlign w:val="center"/>
                  <w:hideMark/>
                </w:tcPr>
                <w:p w:rsidR="009948A6" w:rsidRPr="009948A6" w:rsidRDefault="009948A6" w:rsidP="009948A6">
                  <w:pPr>
                    <w:spacing w:after="0" w:line="240" w:lineRule="auto"/>
                    <w:jc w:val="center"/>
                    <w:rPr>
                      <w:rFonts w:ascii="Times" w:eastAsia="Times New Roman" w:hAnsi="Times" w:cs="Times New Roman"/>
                      <w:b/>
                      <w:bCs/>
                      <w:color w:val="000000"/>
                      <w:sz w:val="18"/>
                      <w:szCs w:val="18"/>
                      <w:lang w:eastAsia="it-IT"/>
                    </w:rPr>
                  </w:pPr>
                  <w:r w:rsidRPr="009948A6">
                    <w:rPr>
                      <w:rFonts w:ascii="Times" w:eastAsia="Times New Roman" w:hAnsi="Times" w:cs="Times New Roman"/>
                      <w:b/>
                      <w:bCs/>
                      <w:color w:val="000000"/>
                      <w:sz w:val="18"/>
                      <w:szCs w:val="18"/>
                      <w:lang w:eastAsia="it-IT"/>
                    </w:rPr>
                    <w:t>2015</w:t>
                  </w:r>
                </w:p>
              </w:tc>
            </w:tr>
            <w:tr w:rsidR="002F5D1A" w:rsidRPr="009948A6" w:rsidTr="002F5D1A">
              <w:trPr>
                <w:trHeight w:val="300"/>
              </w:trPr>
              <w:tc>
                <w:tcPr>
                  <w:tcW w:w="1837" w:type="dxa"/>
                  <w:tcBorders>
                    <w:top w:val="nil"/>
                    <w:left w:val="single" w:sz="8" w:space="0" w:color="auto"/>
                    <w:bottom w:val="nil"/>
                    <w:right w:val="single" w:sz="8" w:space="0" w:color="auto"/>
                  </w:tcBorders>
                  <w:shd w:val="clear" w:color="auto" w:fill="auto"/>
                  <w:noWrap/>
                  <w:vAlign w:val="center"/>
                  <w:hideMark/>
                </w:tcPr>
                <w:p w:rsidR="002F5D1A" w:rsidRPr="00FC7D47" w:rsidRDefault="002F5D1A" w:rsidP="009948A6">
                  <w:pPr>
                    <w:spacing w:after="0" w:line="240" w:lineRule="auto"/>
                    <w:rPr>
                      <w:rFonts w:ascii="Times" w:eastAsia="Times New Roman" w:hAnsi="Times" w:cs="Times New Roman"/>
                      <w:color w:val="000000"/>
                      <w:sz w:val="18"/>
                      <w:szCs w:val="18"/>
                      <w:lang w:eastAsia="it-IT"/>
                    </w:rPr>
                  </w:pPr>
                  <w:r w:rsidRPr="00FC7D47">
                    <w:rPr>
                      <w:rFonts w:ascii="Times" w:eastAsia="Times New Roman" w:hAnsi="Times" w:cs="Times New Roman"/>
                      <w:color w:val="000000"/>
                      <w:sz w:val="18"/>
                      <w:szCs w:val="18"/>
                      <w:lang w:eastAsia="it-IT"/>
                    </w:rPr>
                    <w:t>Italia Settentrionale</w:t>
                  </w:r>
                </w:p>
              </w:tc>
              <w:tc>
                <w:tcPr>
                  <w:tcW w:w="706" w:type="dxa"/>
                  <w:tcBorders>
                    <w:top w:val="nil"/>
                    <w:left w:val="nil"/>
                    <w:bottom w:val="nil"/>
                    <w:right w:val="nil"/>
                  </w:tcBorders>
                  <w:shd w:val="clear" w:color="auto" w:fill="auto"/>
                  <w:noWrap/>
                  <w:vAlign w:val="center"/>
                  <w:hideMark/>
                </w:tcPr>
                <w:p w:rsidR="002F5D1A" w:rsidRPr="009948A6" w:rsidRDefault="002F5D1A" w:rsidP="009948A6">
                  <w:pPr>
                    <w:spacing w:after="0" w:line="240" w:lineRule="auto"/>
                    <w:jc w:val="right"/>
                    <w:rPr>
                      <w:rFonts w:ascii="Times" w:eastAsia="Times New Roman" w:hAnsi="Times" w:cs="Times New Roman"/>
                      <w:color w:val="000000"/>
                      <w:sz w:val="17"/>
                      <w:szCs w:val="17"/>
                      <w:lang w:eastAsia="it-IT"/>
                    </w:rPr>
                  </w:pPr>
                  <w:r w:rsidRPr="009948A6">
                    <w:rPr>
                      <w:rFonts w:ascii="Times" w:eastAsia="Times New Roman" w:hAnsi="Times" w:cs="Times New Roman"/>
                      <w:color w:val="000000"/>
                      <w:sz w:val="17"/>
                      <w:szCs w:val="17"/>
                      <w:lang w:eastAsia="it-IT"/>
                    </w:rPr>
                    <w:t>2,14</w:t>
                  </w:r>
                </w:p>
              </w:tc>
              <w:tc>
                <w:tcPr>
                  <w:tcW w:w="705" w:type="dxa"/>
                  <w:tcBorders>
                    <w:top w:val="nil"/>
                    <w:left w:val="nil"/>
                    <w:bottom w:val="nil"/>
                    <w:right w:val="nil"/>
                  </w:tcBorders>
                  <w:shd w:val="clear" w:color="auto" w:fill="auto"/>
                  <w:noWrap/>
                  <w:vAlign w:val="center"/>
                  <w:hideMark/>
                </w:tcPr>
                <w:p w:rsidR="002F5D1A" w:rsidRPr="009948A6" w:rsidRDefault="002F5D1A" w:rsidP="009948A6">
                  <w:pPr>
                    <w:spacing w:after="0" w:line="240" w:lineRule="auto"/>
                    <w:jc w:val="right"/>
                    <w:rPr>
                      <w:rFonts w:ascii="Times" w:eastAsia="Times New Roman" w:hAnsi="Times" w:cs="Times New Roman"/>
                      <w:color w:val="000000"/>
                      <w:sz w:val="17"/>
                      <w:szCs w:val="17"/>
                      <w:lang w:eastAsia="it-IT"/>
                    </w:rPr>
                  </w:pPr>
                  <w:r w:rsidRPr="009948A6">
                    <w:rPr>
                      <w:rFonts w:ascii="Times" w:eastAsia="Times New Roman" w:hAnsi="Times" w:cs="Times New Roman"/>
                      <w:color w:val="000000"/>
                      <w:sz w:val="17"/>
                      <w:szCs w:val="17"/>
                      <w:lang w:eastAsia="it-IT"/>
                    </w:rPr>
                    <w:t>1,11</w:t>
                  </w:r>
                </w:p>
              </w:tc>
              <w:tc>
                <w:tcPr>
                  <w:tcW w:w="705" w:type="dxa"/>
                  <w:tcBorders>
                    <w:top w:val="nil"/>
                    <w:left w:val="nil"/>
                    <w:bottom w:val="nil"/>
                    <w:right w:val="nil"/>
                  </w:tcBorders>
                  <w:shd w:val="clear" w:color="auto" w:fill="auto"/>
                  <w:noWrap/>
                  <w:vAlign w:val="center"/>
                  <w:hideMark/>
                </w:tcPr>
                <w:p w:rsidR="002F5D1A" w:rsidRPr="009948A6" w:rsidRDefault="002F5D1A" w:rsidP="009948A6">
                  <w:pPr>
                    <w:spacing w:after="0" w:line="240" w:lineRule="auto"/>
                    <w:jc w:val="right"/>
                    <w:rPr>
                      <w:rFonts w:ascii="Times" w:eastAsia="Times New Roman" w:hAnsi="Times" w:cs="Times New Roman"/>
                      <w:color w:val="000000"/>
                      <w:sz w:val="17"/>
                      <w:szCs w:val="17"/>
                      <w:lang w:eastAsia="it-IT"/>
                    </w:rPr>
                  </w:pPr>
                  <w:r w:rsidRPr="009948A6">
                    <w:rPr>
                      <w:rFonts w:ascii="Times" w:eastAsia="Times New Roman" w:hAnsi="Times" w:cs="Times New Roman"/>
                      <w:color w:val="000000"/>
                      <w:sz w:val="17"/>
                      <w:szCs w:val="17"/>
                      <w:lang w:eastAsia="it-IT"/>
                    </w:rPr>
                    <w:t>1,01</w:t>
                  </w:r>
                </w:p>
              </w:tc>
              <w:tc>
                <w:tcPr>
                  <w:tcW w:w="705" w:type="dxa"/>
                  <w:tcBorders>
                    <w:top w:val="nil"/>
                    <w:left w:val="nil"/>
                    <w:bottom w:val="nil"/>
                    <w:right w:val="single" w:sz="8" w:space="0" w:color="auto"/>
                  </w:tcBorders>
                  <w:shd w:val="clear" w:color="auto" w:fill="auto"/>
                  <w:noWrap/>
                  <w:vAlign w:val="center"/>
                  <w:hideMark/>
                </w:tcPr>
                <w:p w:rsidR="002F5D1A" w:rsidRPr="002F5D1A" w:rsidRDefault="002F5D1A" w:rsidP="002F5D1A">
                  <w:pPr>
                    <w:spacing w:after="0" w:line="240" w:lineRule="auto"/>
                    <w:jc w:val="right"/>
                    <w:rPr>
                      <w:rFonts w:ascii="Times" w:eastAsia="Times New Roman" w:hAnsi="Times" w:cs="Times New Roman"/>
                      <w:color w:val="000000"/>
                      <w:sz w:val="17"/>
                      <w:szCs w:val="17"/>
                      <w:lang w:eastAsia="it-IT"/>
                    </w:rPr>
                  </w:pPr>
                  <w:r w:rsidRPr="002F5D1A">
                    <w:rPr>
                      <w:rFonts w:ascii="Times" w:eastAsia="Times New Roman" w:hAnsi="Times" w:cs="Times New Roman"/>
                      <w:color w:val="000000"/>
                      <w:sz w:val="17"/>
                      <w:szCs w:val="17"/>
                      <w:lang w:eastAsia="it-IT"/>
                    </w:rPr>
                    <w:t xml:space="preserve">0,91 </w:t>
                  </w:r>
                </w:p>
              </w:tc>
              <w:tc>
                <w:tcPr>
                  <w:tcW w:w="705" w:type="dxa"/>
                  <w:tcBorders>
                    <w:top w:val="nil"/>
                    <w:left w:val="nil"/>
                    <w:bottom w:val="nil"/>
                    <w:right w:val="nil"/>
                  </w:tcBorders>
                  <w:shd w:val="clear" w:color="auto" w:fill="auto"/>
                  <w:noWrap/>
                  <w:vAlign w:val="center"/>
                  <w:hideMark/>
                </w:tcPr>
                <w:p w:rsidR="002F5D1A" w:rsidRPr="002F5D1A" w:rsidRDefault="002F5D1A" w:rsidP="002F5D1A">
                  <w:pPr>
                    <w:spacing w:after="0" w:line="240" w:lineRule="auto"/>
                    <w:jc w:val="right"/>
                    <w:rPr>
                      <w:rFonts w:ascii="Times" w:eastAsia="Times New Roman" w:hAnsi="Times" w:cs="Times New Roman"/>
                      <w:color w:val="000000"/>
                      <w:sz w:val="17"/>
                      <w:szCs w:val="17"/>
                      <w:lang w:eastAsia="it-IT"/>
                    </w:rPr>
                  </w:pPr>
                  <w:r w:rsidRPr="002F5D1A">
                    <w:rPr>
                      <w:rFonts w:ascii="Times" w:eastAsia="Times New Roman" w:hAnsi="Times" w:cs="Times New Roman"/>
                      <w:color w:val="000000"/>
                      <w:sz w:val="17"/>
                      <w:szCs w:val="17"/>
                      <w:lang w:eastAsia="it-IT"/>
                    </w:rPr>
                    <w:t xml:space="preserve">8,22 </w:t>
                  </w:r>
                </w:p>
              </w:tc>
              <w:tc>
                <w:tcPr>
                  <w:tcW w:w="705" w:type="dxa"/>
                  <w:tcBorders>
                    <w:top w:val="nil"/>
                    <w:left w:val="nil"/>
                    <w:bottom w:val="nil"/>
                    <w:right w:val="nil"/>
                  </w:tcBorders>
                  <w:shd w:val="clear" w:color="auto" w:fill="auto"/>
                  <w:noWrap/>
                  <w:vAlign w:val="center"/>
                  <w:hideMark/>
                </w:tcPr>
                <w:p w:rsidR="002F5D1A" w:rsidRPr="002F5D1A" w:rsidRDefault="002F5D1A" w:rsidP="002F5D1A">
                  <w:pPr>
                    <w:spacing w:after="0" w:line="240" w:lineRule="auto"/>
                    <w:jc w:val="right"/>
                    <w:rPr>
                      <w:rFonts w:ascii="Times" w:eastAsia="Times New Roman" w:hAnsi="Times" w:cs="Times New Roman"/>
                      <w:color w:val="000000"/>
                      <w:sz w:val="17"/>
                      <w:szCs w:val="17"/>
                      <w:lang w:eastAsia="it-IT"/>
                    </w:rPr>
                  </w:pPr>
                  <w:r w:rsidRPr="002F5D1A">
                    <w:rPr>
                      <w:rFonts w:ascii="Times" w:eastAsia="Times New Roman" w:hAnsi="Times" w:cs="Times New Roman"/>
                      <w:color w:val="000000"/>
                      <w:sz w:val="17"/>
                      <w:szCs w:val="17"/>
                      <w:lang w:eastAsia="it-IT"/>
                    </w:rPr>
                    <w:t xml:space="preserve">5,67 </w:t>
                  </w:r>
                </w:p>
              </w:tc>
              <w:tc>
                <w:tcPr>
                  <w:tcW w:w="705" w:type="dxa"/>
                  <w:tcBorders>
                    <w:top w:val="nil"/>
                    <w:left w:val="nil"/>
                    <w:bottom w:val="nil"/>
                    <w:right w:val="nil"/>
                  </w:tcBorders>
                  <w:shd w:val="clear" w:color="auto" w:fill="auto"/>
                  <w:noWrap/>
                  <w:vAlign w:val="center"/>
                  <w:hideMark/>
                </w:tcPr>
                <w:p w:rsidR="002F5D1A" w:rsidRPr="002F5D1A" w:rsidRDefault="002F5D1A" w:rsidP="002F5D1A">
                  <w:pPr>
                    <w:spacing w:after="0" w:line="240" w:lineRule="auto"/>
                    <w:jc w:val="right"/>
                    <w:rPr>
                      <w:rFonts w:ascii="Times" w:eastAsia="Times New Roman" w:hAnsi="Times" w:cs="Times New Roman"/>
                      <w:color w:val="000000"/>
                      <w:sz w:val="17"/>
                      <w:szCs w:val="17"/>
                      <w:lang w:eastAsia="it-IT"/>
                    </w:rPr>
                  </w:pPr>
                  <w:r w:rsidRPr="002F5D1A">
                    <w:rPr>
                      <w:rFonts w:ascii="Times" w:eastAsia="Times New Roman" w:hAnsi="Times" w:cs="Times New Roman"/>
                      <w:color w:val="000000"/>
                      <w:sz w:val="17"/>
                      <w:szCs w:val="17"/>
                      <w:lang w:eastAsia="it-IT"/>
                    </w:rPr>
                    <w:t xml:space="preserve">5,26 </w:t>
                  </w:r>
                </w:p>
              </w:tc>
              <w:tc>
                <w:tcPr>
                  <w:tcW w:w="705" w:type="dxa"/>
                  <w:tcBorders>
                    <w:top w:val="nil"/>
                    <w:left w:val="nil"/>
                    <w:bottom w:val="nil"/>
                    <w:right w:val="single" w:sz="8" w:space="0" w:color="auto"/>
                  </w:tcBorders>
                  <w:shd w:val="clear" w:color="auto" w:fill="auto"/>
                  <w:noWrap/>
                  <w:vAlign w:val="center"/>
                  <w:hideMark/>
                </w:tcPr>
                <w:p w:rsidR="002F5D1A" w:rsidRPr="002F5D1A" w:rsidRDefault="002F5D1A" w:rsidP="002F5D1A">
                  <w:pPr>
                    <w:spacing w:after="0" w:line="240" w:lineRule="auto"/>
                    <w:jc w:val="right"/>
                    <w:rPr>
                      <w:rFonts w:ascii="Times" w:eastAsia="Times New Roman" w:hAnsi="Times" w:cs="Times New Roman"/>
                      <w:color w:val="000000"/>
                      <w:sz w:val="17"/>
                      <w:szCs w:val="17"/>
                      <w:lang w:eastAsia="it-IT"/>
                    </w:rPr>
                  </w:pPr>
                  <w:r w:rsidRPr="002F5D1A">
                    <w:rPr>
                      <w:rFonts w:ascii="Times" w:eastAsia="Times New Roman" w:hAnsi="Times" w:cs="Times New Roman"/>
                      <w:color w:val="000000"/>
                      <w:sz w:val="17"/>
                      <w:szCs w:val="17"/>
                      <w:lang w:eastAsia="it-IT"/>
                    </w:rPr>
                    <w:t xml:space="preserve">3,97 </w:t>
                  </w:r>
                </w:p>
              </w:tc>
              <w:tc>
                <w:tcPr>
                  <w:tcW w:w="705" w:type="dxa"/>
                  <w:tcBorders>
                    <w:top w:val="nil"/>
                    <w:left w:val="nil"/>
                    <w:bottom w:val="nil"/>
                    <w:right w:val="nil"/>
                  </w:tcBorders>
                  <w:shd w:val="clear" w:color="auto" w:fill="auto"/>
                  <w:noWrap/>
                  <w:vAlign w:val="center"/>
                  <w:hideMark/>
                </w:tcPr>
                <w:p w:rsidR="002F5D1A" w:rsidRPr="009948A6" w:rsidRDefault="002F5D1A" w:rsidP="009948A6">
                  <w:pPr>
                    <w:spacing w:after="0" w:line="240" w:lineRule="auto"/>
                    <w:jc w:val="right"/>
                    <w:rPr>
                      <w:rFonts w:ascii="Times" w:eastAsia="Times New Roman" w:hAnsi="Times" w:cs="Times New Roman"/>
                      <w:color w:val="000000"/>
                      <w:sz w:val="17"/>
                      <w:szCs w:val="17"/>
                      <w:lang w:eastAsia="it-IT"/>
                    </w:rPr>
                  </w:pPr>
                  <w:r w:rsidRPr="009948A6">
                    <w:rPr>
                      <w:rFonts w:ascii="Times" w:eastAsia="Times New Roman" w:hAnsi="Times" w:cs="Times New Roman"/>
                      <w:color w:val="000000"/>
                      <w:sz w:val="17"/>
                      <w:szCs w:val="17"/>
                      <w:lang w:eastAsia="it-IT"/>
                    </w:rPr>
                    <w:t>2,75</w:t>
                  </w:r>
                </w:p>
              </w:tc>
              <w:tc>
                <w:tcPr>
                  <w:tcW w:w="705" w:type="dxa"/>
                  <w:tcBorders>
                    <w:top w:val="nil"/>
                    <w:left w:val="nil"/>
                    <w:bottom w:val="nil"/>
                    <w:right w:val="nil"/>
                  </w:tcBorders>
                  <w:shd w:val="clear" w:color="auto" w:fill="auto"/>
                  <w:noWrap/>
                  <w:vAlign w:val="center"/>
                  <w:hideMark/>
                </w:tcPr>
                <w:p w:rsidR="002F5D1A" w:rsidRPr="009948A6" w:rsidRDefault="002F5D1A" w:rsidP="009948A6">
                  <w:pPr>
                    <w:spacing w:after="0" w:line="240" w:lineRule="auto"/>
                    <w:jc w:val="right"/>
                    <w:rPr>
                      <w:rFonts w:ascii="Times" w:eastAsia="Times New Roman" w:hAnsi="Times" w:cs="Times New Roman"/>
                      <w:color w:val="000000"/>
                      <w:sz w:val="17"/>
                      <w:szCs w:val="17"/>
                      <w:lang w:eastAsia="it-IT"/>
                    </w:rPr>
                  </w:pPr>
                  <w:r w:rsidRPr="009948A6">
                    <w:rPr>
                      <w:rFonts w:ascii="Times" w:eastAsia="Times New Roman" w:hAnsi="Times" w:cs="Times New Roman"/>
                      <w:color w:val="000000"/>
                      <w:sz w:val="17"/>
                      <w:szCs w:val="17"/>
                      <w:lang w:eastAsia="it-IT"/>
                    </w:rPr>
                    <w:t>1,54</w:t>
                  </w:r>
                </w:p>
              </w:tc>
              <w:tc>
                <w:tcPr>
                  <w:tcW w:w="705" w:type="dxa"/>
                  <w:tcBorders>
                    <w:top w:val="nil"/>
                    <w:left w:val="nil"/>
                    <w:bottom w:val="nil"/>
                    <w:right w:val="nil"/>
                  </w:tcBorders>
                  <w:shd w:val="clear" w:color="auto" w:fill="auto"/>
                  <w:noWrap/>
                  <w:vAlign w:val="center"/>
                  <w:hideMark/>
                </w:tcPr>
                <w:p w:rsidR="002F5D1A" w:rsidRPr="009948A6" w:rsidRDefault="002F5D1A" w:rsidP="009948A6">
                  <w:pPr>
                    <w:spacing w:after="0" w:line="240" w:lineRule="auto"/>
                    <w:jc w:val="right"/>
                    <w:rPr>
                      <w:rFonts w:ascii="Times" w:eastAsia="Times New Roman" w:hAnsi="Times" w:cs="Times New Roman"/>
                      <w:color w:val="000000"/>
                      <w:sz w:val="17"/>
                      <w:szCs w:val="17"/>
                      <w:lang w:eastAsia="it-IT"/>
                    </w:rPr>
                  </w:pPr>
                  <w:r w:rsidRPr="009948A6">
                    <w:rPr>
                      <w:rFonts w:ascii="Times" w:eastAsia="Times New Roman" w:hAnsi="Times" w:cs="Times New Roman"/>
                      <w:color w:val="000000"/>
                      <w:sz w:val="17"/>
                      <w:szCs w:val="17"/>
                      <w:lang w:eastAsia="it-IT"/>
                    </w:rPr>
                    <w:t>1,44</w:t>
                  </w:r>
                </w:p>
              </w:tc>
              <w:tc>
                <w:tcPr>
                  <w:tcW w:w="705" w:type="dxa"/>
                  <w:tcBorders>
                    <w:top w:val="nil"/>
                    <w:left w:val="nil"/>
                    <w:bottom w:val="nil"/>
                    <w:right w:val="single" w:sz="8" w:space="0" w:color="auto"/>
                  </w:tcBorders>
                  <w:shd w:val="clear" w:color="auto" w:fill="auto"/>
                  <w:noWrap/>
                  <w:vAlign w:val="center"/>
                  <w:hideMark/>
                </w:tcPr>
                <w:p w:rsidR="002F5D1A" w:rsidRPr="007D49A6" w:rsidRDefault="002F5D1A" w:rsidP="007D49A6">
                  <w:pPr>
                    <w:spacing w:after="0" w:line="240" w:lineRule="auto"/>
                    <w:jc w:val="right"/>
                    <w:rPr>
                      <w:rFonts w:ascii="Times" w:eastAsia="Times New Roman" w:hAnsi="Times" w:cs="Times New Roman"/>
                      <w:color w:val="000000"/>
                      <w:sz w:val="17"/>
                      <w:szCs w:val="17"/>
                      <w:lang w:eastAsia="it-IT"/>
                    </w:rPr>
                  </w:pPr>
                  <w:r w:rsidRPr="007D49A6">
                    <w:rPr>
                      <w:rFonts w:ascii="Times" w:eastAsia="Times New Roman" w:hAnsi="Times" w:cs="Times New Roman"/>
                      <w:color w:val="000000"/>
                      <w:sz w:val="17"/>
                      <w:szCs w:val="17"/>
                      <w:lang w:eastAsia="it-IT"/>
                    </w:rPr>
                    <w:t xml:space="preserve">1,26 </w:t>
                  </w:r>
                </w:p>
              </w:tc>
            </w:tr>
            <w:tr w:rsidR="002F5D1A" w:rsidRPr="009948A6" w:rsidTr="002F5D1A">
              <w:trPr>
                <w:trHeight w:val="300"/>
              </w:trPr>
              <w:tc>
                <w:tcPr>
                  <w:tcW w:w="1837" w:type="dxa"/>
                  <w:tcBorders>
                    <w:top w:val="nil"/>
                    <w:left w:val="single" w:sz="8" w:space="0" w:color="auto"/>
                    <w:bottom w:val="nil"/>
                    <w:right w:val="single" w:sz="8" w:space="0" w:color="auto"/>
                  </w:tcBorders>
                  <w:shd w:val="clear" w:color="auto" w:fill="auto"/>
                  <w:noWrap/>
                  <w:vAlign w:val="center"/>
                  <w:hideMark/>
                </w:tcPr>
                <w:p w:rsidR="002F5D1A" w:rsidRPr="00FC7D47" w:rsidRDefault="002F5D1A" w:rsidP="009948A6">
                  <w:pPr>
                    <w:spacing w:after="0" w:line="240" w:lineRule="auto"/>
                    <w:rPr>
                      <w:rFonts w:ascii="Times" w:eastAsia="Times New Roman" w:hAnsi="Times" w:cs="Times New Roman"/>
                      <w:color w:val="000000"/>
                      <w:sz w:val="18"/>
                      <w:szCs w:val="18"/>
                      <w:lang w:eastAsia="it-IT"/>
                    </w:rPr>
                  </w:pPr>
                  <w:r w:rsidRPr="00FC7D47">
                    <w:rPr>
                      <w:rFonts w:ascii="Times" w:eastAsia="Times New Roman" w:hAnsi="Times" w:cs="Times New Roman"/>
                      <w:color w:val="000000"/>
                      <w:sz w:val="18"/>
                      <w:szCs w:val="18"/>
                      <w:lang w:eastAsia="it-IT"/>
                    </w:rPr>
                    <w:t>Italia Centrale</w:t>
                  </w:r>
                </w:p>
              </w:tc>
              <w:tc>
                <w:tcPr>
                  <w:tcW w:w="706" w:type="dxa"/>
                  <w:tcBorders>
                    <w:top w:val="nil"/>
                    <w:left w:val="nil"/>
                    <w:bottom w:val="nil"/>
                    <w:right w:val="nil"/>
                  </w:tcBorders>
                  <w:shd w:val="clear" w:color="auto" w:fill="auto"/>
                  <w:noWrap/>
                  <w:vAlign w:val="center"/>
                  <w:hideMark/>
                </w:tcPr>
                <w:p w:rsidR="002F5D1A" w:rsidRPr="009948A6" w:rsidRDefault="002F5D1A" w:rsidP="009948A6">
                  <w:pPr>
                    <w:spacing w:after="0" w:line="240" w:lineRule="auto"/>
                    <w:jc w:val="right"/>
                    <w:rPr>
                      <w:rFonts w:ascii="Times" w:eastAsia="Times New Roman" w:hAnsi="Times" w:cs="Times New Roman"/>
                      <w:color w:val="000000"/>
                      <w:sz w:val="17"/>
                      <w:szCs w:val="17"/>
                      <w:lang w:eastAsia="it-IT"/>
                    </w:rPr>
                  </w:pPr>
                  <w:r w:rsidRPr="009948A6">
                    <w:rPr>
                      <w:rFonts w:ascii="Times" w:eastAsia="Times New Roman" w:hAnsi="Times" w:cs="Times New Roman"/>
                      <w:color w:val="000000"/>
                      <w:sz w:val="17"/>
                      <w:szCs w:val="17"/>
                      <w:lang w:eastAsia="it-IT"/>
                    </w:rPr>
                    <w:t>2,19</w:t>
                  </w:r>
                </w:p>
              </w:tc>
              <w:tc>
                <w:tcPr>
                  <w:tcW w:w="705" w:type="dxa"/>
                  <w:tcBorders>
                    <w:top w:val="nil"/>
                    <w:left w:val="nil"/>
                    <w:bottom w:val="nil"/>
                    <w:right w:val="nil"/>
                  </w:tcBorders>
                  <w:shd w:val="clear" w:color="auto" w:fill="auto"/>
                  <w:noWrap/>
                  <w:vAlign w:val="center"/>
                  <w:hideMark/>
                </w:tcPr>
                <w:p w:rsidR="002F5D1A" w:rsidRPr="009948A6" w:rsidRDefault="002F5D1A" w:rsidP="009948A6">
                  <w:pPr>
                    <w:spacing w:after="0" w:line="240" w:lineRule="auto"/>
                    <w:jc w:val="right"/>
                    <w:rPr>
                      <w:rFonts w:ascii="Times" w:eastAsia="Times New Roman" w:hAnsi="Times" w:cs="Times New Roman"/>
                      <w:color w:val="000000"/>
                      <w:sz w:val="17"/>
                      <w:szCs w:val="17"/>
                      <w:lang w:eastAsia="it-IT"/>
                    </w:rPr>
                  </w:pPr>
                  <w:r w:rsidRPr="009948A6">
                    <w:rPr>
                      <w:rFonts w:ascii="Times" w:eastAsia="Times New Roman" w:hAnsi="Times" w:cs="Times New Roman"/>
                      <w:color w:val="000000"/>
                      <w:sz w:val="17"/>
                      <w:szCs w:val="17"/>
                      <w:lang w:eastAsia="it-IT"/>
                    </w:rPr>
                    <w:t>1,11</w:t>
                  </w:r>
                </w:p>
              </w:tc>
              <w:tc>
                <w:tcPr>
                  <w:tcW w:w="705" w:type="dxa"/>
                  <w:tcBorders>
                    <w:top w:val="nil"/>
                    <w:left w:val="nil"/>
                    <w:bottom w:val="nil"/>
                    <w:right w:val="nil"/>
                  </w:tcBorders>
                  <w:shd w:val="clear" w:color="auto" w:fill="auto"/>
                  <w:noWrap/>
                  <w:vAlign w:val="center"/>
                  <w:hideMark/>
                </w:tcPr>
                <w:p w:rsidR="002F5D1A" w:rsidRPr="009948A6" w:rsidRDefault="002F5D1A" w:rsidP="009948A6">
                  <w:pPr>
                    <w:spacing w:after="0" w:line="240" w:lineRule="auto"/>
                    <w:jc w:val="right"/>
                    <w:rPr>
                      <w:rFonts w:ascii="Times" w:eastAsia="Times New Roman" w:hAnsi="Times" w:cs="Times New Roman"/>
                      <w:color w:val="000000"/>
                      <w:sz w:val="17"/>
                      <w:szCs w:val="17"/>
                      <w:lang w:eastAsia="it-IT"/>
                    </w:rPr>
                  </w:pPr>
                  <w:r w:rsidRPr="009948A6">
                    <w:rPr>
                      <w:rFonts w:ascii="Times" w:eastAsia="Times New Roman" w:hAnsi="Times" w:cs="Times New Roman"/>
                      <w:color w:val="000000"/>
                      <w:sz w:val="17"/>
                      <w:szCs w:val="17"/>
                      <w:lang w:eastAsia="it-IT"/>
                    </w:rPr>
                    <w:t>0,83</w:t>
                  </w:r>
                </w:p>
              </w:tc>
              <w:tc>
                <w:tcPr>
                  <w:tcW w:w="705" w:type="dxa"/>
                  <w:tcBorders>
                    <w:top w:val="nil"/>
                    <w:left w:val="nil"/>
                    <w:bottom w:val="nil"/>
                    <w:right w:val="single" w:sz="8" w:space="0" w:color="auto"/>
                  </w:tcBorders>
                  <w:shd w:val="clear" w:color="auto" w:fill="auto"/>
                  <w:noWrap/>
                  <w:vAlign w:val="center"/>
                  <w:hideMark/>
                </w:tcPr>
                <w:p w:rsidR="002F5D1A" w:rsidRPr="002F5D1A" w:rsidRDefault="002F5D1A" w:rsidP="002F5D1A">
                  <w:pPr>
                    <w:spacing w:after="0" w:line="240" w:lineRule="auto"/>
                    <w:jc w:val="right"/>
                    <w:rPr>
                      <w:rFonts w:ascii="Times" w:eastAsia="Times New Roman" w:hAnsi="Times" w:cs="Times New Roman"/>
                      <w:color w:val="000000"/>
                      <w:sz w:val="17"/>
                      <w:szCs w:val="17"/>
                      <w:lang w:eastAsia="it-IT"/>
                    </w:rPr>
                  </w:pPr>
                  <w:r w:rsidRPr="002F5D1A">
                    <w:rPr>
                      <w:rFonts w:ascii="Times" w:eastAsia="Times New Roman" w:hAnsi="Times" w:cs="Times New Roman"/>
                      <w:color w:val="000000"/>
                      <w:sz w:val="17"/>
                      <w:szCs w:val="17"/>
                      <w:lang w:eastAsia="it-IT"/>
                    </w:rPr>
                    <w:t xml:space="preserve">1,56 </w:t>
                  </w:r>
                </w:p>
              </w:tc>
              <w:tc>
                <w:tcPr>
                  <w:tcW w:w="705" w:type="dxa"/>
                  <w:tcBorders>
                    <w:top w:val="nil"/>
                    <w:left w:val="nil"/>
                    <w:bottom w:val="nil"/>
                    <w:right w:val="nil"/>
                  </w:tcBorders>
                  <w:shd w:val="clear" w:color="auto" w:fill="auto"/>
                  <w:noWrap/>
                  <w:vAlign w:val="center"/>
                  <w:hideMark/>
                </w:tcPr>
                <w:p w:rsidR="002F5D1A" w:rsidRPr="002F5D1A" w:rsidRDefault="002F5D1A" w:rsidP="002F5D1A">
                  <w:pPr>
                    <w:spacing w:after="0" w:line="240" w:lineRule="auto"/>
                    <w:jc w:val="right"/>
                    <w:rPr>
                      <w:rFonts w:ascii="Times" w:eastAsia="Times New Roman" w:hAnsi="Times" w:cs="Times New Roman"/>
                      <w:color w:val="000000"/>
                      <w:sz w:val="17"/>
                      <w:szCs w:val="17"/>
                      <w:lang w:eastAsia="it-IT"/>
                    </w:rPr>
                  </w:pPr>
                  <w:r w:rsidRPr="002F5D1A">
                    <w:rPr>
                      <w:rFonts w:ascii="Times" w:eastAsia="Times New Roman" w:hAnsi="Times" w:cs="Times New Roman"/>
                      <w:color w:val="000000"/>
                      <w:sz w:val="17"/>
                      <w:szCs w:val="17"/>
                      <w:lang w:eastAsia="it-IT"/>
                    </w:rPr>
                    <w:t xml:space="preserve">9,52 </w:t>
                  </w:r>
                </w:p>
              </w:tc>
              <w:tc>
                <w:tcPr>
                  <w:tcW w:w="705" w:type="dxa"/>
                  <w:tcBorders>
                    <w:top w:val="nil"/>
                    <w:left w:val="nil"/>
                    <w:bottom w:val="nil"/>
                    <w:right w:val="nil"/>
                  </w:tcBorders>
                  <w:shd w:val="clear" w:color="auto" w:fill="auto"/>
                  <w:noWrap/>
                  <w:vAlign w:val="center"/>
                  <w:hideMark/>
                </w:tcPr>
                <w:p w:rsidR="002F5D1A" w:rsidRPr="002F5D1A" w:rsidRDefault="002F5D1A" w:rsidP="002F5D1A">
                  <w:pPr>
                    <w:spacing w:after="0" w:line="240" w:lineRule="auto"/>
                    <w:jc w:val="right"/>
                    <w:rPr>
                      <w:rFonts w:ascii="Times" w:eastAsia="Times New Roman" w:hAnsi="Times" w:cs="Times New Roman"/>
                      <w:color w:val="000000"/>
                      <w:sz w:val="17"/>
                      <w:szCs w:val="17"/>
                      <w:lang w:eastAsia="it-IT"/>
                    </w:rPr>
                  </w:pPr>
                  <w:r w:rsidRPr="002F5D1A">
                    <w:rPr>
                      <w:rFonts w:ascii="Times" w:eastAsia="Times New Roman" w:hAnsi="Times" w:cs="Times New Roman"/>
                      <w:color w:val="000000"/>
                      <w:sz w:val="17"/>
                      <w:szCs w:val="17"/>
                      <w:lang w:eastAsia="it-IT"/>
                    </w:rPr>
                    <w:t xml:space="preserve">7,30 </w:t>
                  </w:r>
                </w:p>
              </w:tc>
              <w:tc>
                <w:tcPr>
                  <w:tcW w:w="705" w:type="dxa"/>
                  <w:tcBorders>
                    <w:top w:val="nil"/>
                    <w:left w:val="nil"/>
                    <w:bottom w:val="nil"/>
                    <w:right w:val="nil"/>
                  </w:tcBorders>
                  <w:shd w:val="clear" w:color="auto" w:fill="auto"/>
                  <w:noWrap/>
                  <w:vAlign w:val="center"/>
                  <w:hideMark/>
                </w:tcPr>
                <w:p w:rsidR="002F5D1A" w:rsidRPr="002F5D1A" w:rsidRDefault="002F5D1A" w:rsidP="002F5D1A">
                  <w:pPr>
                    <w:spacing w:after="0" w:line="240" w:lineRule="auto"/>
                    <w:jc w:val="right"/>
                    <w:rPr>
                      <w:rFonts w:ascii="Times" w:eastAsia="Times New Roman" w:hAnsi="Times" w:cs="Times New Roman"/>
                      <w:color w:val="000000"/>
                      <w:sz w:val="17"/>
                      <w:szCs w:val="17"/>
                      <w:lang w:eastAsia="it-IT"/>
                    </w:rPr>
                  </w:pPr>
                  <w:r w:rsidRPr="002F5D1A">
                    <w:rPr>
                      <w:rFonts w:ascii="Times" w:eastAsia="Times New Roman" w:hAnsi="Times" w:cs="Times New Roman"/>
                      <w:color w:val="000000"/>
                      <w:sz w:val="17"/>
                      <w:szCs w:val="17"/>
                      <w:lang w:eastAsia="it-IT"/>
                    </w:rPr>
                    <w:t xml:space="preserve">5,64 </w:t>
                  </w:r>
                </w:p>
              </w:tc>
              <w:tc>
                <w:tcPr>
                  <w:tcW w:w="705" w:type="dxa"/>
                  <w:tcBorders>
                    <w:top w:val="nil"/>
                    <w:left w:val="nil"/>
                    <w:bottom w:val="nil"/>
                    <w:right w:val="single" w:sz="8" w:space="0" w:color="auto"/>
                  </w:tcBorders>
                  <w:shd w:val="clear" w:color="auto" w:fill="auto"/>
                  <w:noWrap/>
                  <w:vAlign w:val="center"/>
                  <w:hideMark/>
                </w:tcPr>
                <w:p w:rsidR="002F5D1A" w:rsidRPr="002F5D1A" w:rsidRDefault="002F5D1A" w:rsidP="002F5D1A">
                  <w:pPr>
                    <w:spacing w:after="0" w:line="240" w:lineRule="auto"/>
                    <w:jc w:val="right"/>
                    <w:rPr>
                      <w:rFonts w:ascii="Times" w:eastAsia="Times New Roman" w:hAnsi="Times" w:cs="Times New Roman"/>
                      <w:color w:val="000000"/>
                      <w:sz w:val="17"/>
                      <w:szCs w:val="17"/>
                      <w:lang w:eastAsia="it-IT"/>
                    </w:rPr>
                  </w:pPr>
                  <w:r w:rsidRPr="002F5D1A">
                    <w:rPr>
                      <w:rFonts w:ascii="Times" w:eastAsia="Times New Roman" w:hAnsi="Times" w:cs="Times New Roman"/>
                      <w:color w:val="000000"/>
                      <w:sz w:val="17"/>
                      <w:szCs w:val="17"/>
                      <w:lang w:eastAsia="it-IT"/>
                    </w:rPr>
                    <w:t xml:space="preserve">3,51 </w:t>
                  </w:r>
                </w:p>
              </w:tc>
              <w:tc>
                <w:tcPr>
                  <w:tcW w:w="705" w:type="dxa"/>
                  <w:tcBorders>
                    <w:top w:val="nil"/>
                    <w:left w:val="nil"/>
                    <w:bottom w:val="nil"/>
                    <w:right w:val="nil"/>
                  </w:tcBorders>
                  <w:shd w:val="clear" w:color="auto" w:fill="auto"/>
                  <w:noWrap/>
                  <w:vAlign w:val="center"/>
                  <w:hideMark/>
                </w:tcPr>
                <w:p w:rsidR="002F5D1A" w:rsidRPr="009948A6" w:rsidRDefault="002F5D1A" w:rsidP="009948A6">
                  <w:pPr>
                    <w:spacing w:after="0" w:line="240" w:lineRule="auto"/>
                    <w:jc w:val="right"/>
                    <w:rPr>
                      <w:rFonts w:ascii="Times" w:eastAsia="Times New Roman" w:hAnsi="Times" w:cs="Times New Roman"/>
                      <w:color w:val="000000"/>
                      <w:sz w:val="17"/>
                      <w:szCs w:val="17"/>
                      <w:lang w:eastAsia="it-IT"/>
                    </w:rPr>
                  </w:pPr>
                  <w:r w:rsidRPr="009948A6">
                    <w:rPr>
                      <w:rFonts w:ascii="Times" w:eastAsia="Times New Roman" w:hAnsi="Times" w:cs="Times New Roman"/>
                      <w:color w:val="000000"/>
                      <w:sz w:val="17"/>
                      <w:szCs w:val="17"/>
                      <w:lang w:eastAsia="it-IT"/>
                    </w:rPr>
                    <w:t>2,99</w:t>
                  </w:r>
                </w:p>
              </w:tc>
              <w:tc>
                <w:tcPr>
                  <w:tcW w:w="705" w:type="dxa"/>
                  <w:tcBorders>
                    <w:top w:val="nil"/>
                    <w:left w:val="nil"/>
                    <w:bottom w:val="nil"/>
                    <w:right w:val="nil"/>
                  </w:tcBorders>
                  <w:shd w:val="clear" w:color="auto" w:fill="auto"/>
                  <w:noWrap/>
                  <w:vAlign w:val="center"/>
                  <w:hideMark/>
                </w:tcPr>
                <w:p w:rsidR="002F5D1A" w:rsidRPr="009948A6" w:rsidRDefault="002F5D1A" w:rsidP="009948A6">
                  <w:pPr>
                    <w:spacing w:after="0" w:line="240" w:lineRule="auto"/>
                    <w:jc w:val="right"/>
                    <w:rPr>
                      <w:rFonts w:ascii="Times" w:eastAsia="Times New Roman" w:hAnsi="Times" w:cs="Times New Roman"/>
                      <w:color w:val="000000"/>
                      <w:sz w:val="17"/>
                      <w:szCs w:val="17"/>
                      <w:lang w:eastAsia="it-IT"/>
                    </w:rPr>
                  </w:pPr>
                  <w:r w:rsidRPr="009948A6">
                    <w:rPr>
                      <w:rFonts w:ascii="Times" w:eastAsia="Times New Roman" w:hAnsi="Times" w:cs="Times New Roman"/>
                      <w:color w:val="000000"/>
                      <w:sz w:val="17"/>
                      <w:szCs w:val="17"/>
                      <w:lang w:eastAsia="it-IT"/>
                    </w:rPr>
                    <w:t>1,9</w:t>
                  </w:r>
                </w:p>
              </w:tc>
              <w:tc>
                <w:tcPr>
                  <w:tcW w:w="705" w:type="dxa"/>
                  <w:tcBorders>
                    <w:top w:val="nil"/>
                    <w:left w:val="nil"/>
                    <w:bottom w:val="nil"/>
                    <w:right w:val="nil"/>
                  </w:tcBorders>
                  <w:shd w:val="clear" w:color="auto" w:fill="auto"/>
                  <w:noWrap/>
                  <w:vAlign w:val="center"/>
                  <w:hideMark/>
                </w:tcPr>
                <w:p w:rsidR="002F5D1A" w:rsidRPr="009948A6" w:rsidRDefault="002F5D1A" w:rsidP="009948A6">
                  <w:pPr>
                    <w:spacing w:after="0" w:line="240" w:lineRule="auto"/>
                    <w:jc w:val="right"/>
                    <w:rPr>
                      <w:rFonts w:ascii="Times" w:eastAsia="Times New Roman" w:hAnsi="Times" w:cs="Times New Roman"/>
                      <w:color w:val="000000"/>
                      <w:sz w:val="17"/>
                      <w:szCs w:val="17"/>
                      <w:lang w:eastAsia="it-IT"/>
                    </w:rPr>
                  </w:pPr>
                  <w:r w:rsidRPr="009948A6">
                    <w:rPr>
                      <w:rFonts w:ascii="Times" w:eastAsia="Times New Roman" w:hAnsi="Times" w:cs="Times New Roman"/>
                      <w:color w:val="000000"/>
                      <w:sz w:val="17"/>
                      <w:szCs w:val="17"/>
                      <w:lang w:eastAsia="it-IT"/>
                    </w:rPr>
                    <w:t>1,44</w:t>
                  </w:r>
                </w:p>
              </w:tc>
              <w:tc>
                <w:tcPr>
                  <w:tcW w:w="705" w:type="dxa"/>
                  <w:tcBorders>
                    <w:top w:val="nil"/>
                    <w:left w:val="nil"/>
                    <w:bottom w:val="nil"/>
                    <w:right w:val="single" w:sz="8" w:space="0" w:color="auto"/>
                  </w:tcBorders>
                  <w:shd w:val="clear" w:color="auto" w:fill="auto"/>
                  <w:noWrap/>
                  <w:vAlign w:val="center"/>
                  <w:hideMark/>
                </w:tcPr>
                <w:p w:rsidR="002F5D1A" w:rsidRPr="007D49A6" w:rsidRDefault="002F5D1A" w:rsidP="007D49A6">
                  <w:pPr>
                    <w:spacing w:after="0" w:line="240" w:lineRule="auto"/>
                    <w:jc w:val="right"/>
                    <w:rPr>
                      <w:rFonts w:ascii="Times" w:eastAsia="Times New Roman" w:hAnsi="Times" w:cs="Times New Roman"/>
                      <w:color w:val="000000"/>
                      <w:sz w:val="17"/>
                      <w:szCs w:val="17"/>
                      <w:lang w:eastAsia="it-IT"/>
                    </w:rPr>
                  </w:pPr>
                  <w:r w:rsidRPr="007D49A6">
                    <w:rPr>
                      <w:rFonts w:ascii="Times" w:eastAsia="Times New Roman" w:hAnsi="Times" w:cs="Times New Roman"/>
                      <w:color w:val="000000"/>
                      <w:sz w:val="17"/>
                      <w:szCs w:val="17"/>
                      <w:lang w:eastAsia="it-IT"/>
                    </w:rPr>
                    <w:t xml:space="preserve">1,80 </w:t>
                  </w:r>
                </w:p>
              </w:tc>
            </w:tr>
            <w:tr w:rsidR="002F5D1A" w:rsidRPr="009948A6" w:rsidTr="002F5D1A">
              <w:trPr>
                <w:trHeight w:val="300"/>
              </w:trPr>
              <w:tc>
                <w:tcPr>
                  <w:tcW w:w="1837" w:type="dxa"/>
                  <w:tcBorders>
                    <w:top w:val="nil"/>
                    <w:left w:val="single" w:sz="8" w:space="0" w:color="auto"/>
                    <w:bottom w:val="nil"/>
                    <w:right w:val="single" w:sz="8" w:space="0" w:color="auto"/>
                  </w:tcBorders>
                  <w:shd w:val="clear" w:color="auto" w:fill="auto"/>
                  <w:vAlign w:val="center"/>
                  <w:hideMark/>
                </w:tcPr>
                <w:p w:rsidR="002F5D1A" w:rsidRPr="00FC7D47" w:rsidRDefault="002F5D1A" w:rsidP="009948A6">
                  <w:pPr>
                    <w:spacing w:after="0" w:line="240" w:lineRule="auto"/>
                    <w:rPr>
                      <w:rFonts w:ascii="Times" w:eastAsia="Times New Roman" w:hAnsi="Times" w:cs="Times New Roman"/>
                      <w:color w:val="000000"/>
                      <w:sz w:val="18"/>
                      <w:szCs w:val="18"/>
                      <w:lang w:eastAsia="it-IT"/>
                    </w:rPr>
                  </w:pPr>
                  <w:r w:rsidRPr="00FC7D47">
                    <w:rPr>
                      <w:rFonts w:ascii="Times" w:eastAsia="Times New Roman" w:hAnsi="Times" w:cs="Times New Roman"/>
                      <w:color w:val="000000"/>
                      <w:sz w:val="18"/>
                      <w:szCs w:val="18"/>
                      <w:lang w:eastAsia="it-IT"/>
                    </w:rPr>
                    <w:t>Italia Meridionale e Insulare</w:t>
                  </w:r>
                </w:p>
              </w:tc>
              <w:tc>
                <w:tcPr>
                  <w:tcW w:w="706" w:type="dxa"/>
                  <w:tcBorders>
                    <w:top w:val="nil"/>
                    <w:left w:val="nil"/>
                    <w:bottom w:val="nil"/>
                    <w:right w:val="nil"/>
                  </w:tcBorders>
                  <w:shd w:val="clear" w:color="auto" w:fill="auto"/>
                  <w:noWrap/>
                  <w:vAlign w:val="center"/>
                  <w:hideMark/>
                </w:tcPr>
                <w:p w:rsidR="002F5D1A" w:rsidRPr="009948A6" w:rsidRDefault="002F5D1A" w:rsidP="009948A6">
                  <w:pPr>
                    <w:spacing w:after="0" w:line="240" w:lineRule="auto"/>
                    <w:jc w:val="right"/>
                    <w:rPr>
                      <w:rFonts w:ascii="Times" w:eastAsia="Times New Roman" w:hAnsi="Times" w:cs="Times New Roman"/>
                      <w:color w:val="000000"/>
                      <w:sz w:val="17"/>
                      <w:szCs w:val="17"/>
                      <w:lang w:eastAsia="it-IT"/>
                    </w:rPr>
                  </w:pPr>
                  <w:r w:rsidRPr="009948A6">
                    <w:rPr>
                      <w:rFonts w:ascii="Times" w:eastAsia="Times New Roman" w:hAnsi="Times" w:cs="Times New Roman"/>
                      <w:color w:val="000000"/>
                      <w:sz w:val="17"/>
                      <w:szCs w:val="17"/>
                      <w:lang w:eastAsia="it-IT"/>
                    </w:rPr>
                    <w:t>3,75</w:t>
                  </w:r>
                </w:p>
              </w:tc>
              <w:tc>
                <w:tcPr>
                  <w:tcW w:w="705" w:type="dxa"/>
                  <w:tcBorders>
                    <w:top w:val="nil"/>
                    <w:left w:val="nil"/>
                    <w:bottom w:val="nil"/>
                    <w:right w:val="nil"/>
                  </w:tcBorders>
                  <w:shd w:val="clear" w:color="auto" w:fill="auto"/>
                  <w:noWrap/>
                  <w:vAlign w:val="center"/>
                  <w:hideMark/>
                </w:tcPr>
                <w:p w:rsidR="002F5D1A" w:rsidRPr="009948A6" w:rsidRDefault="002F5D1A" w:rsidP="009948A6">
                  <w:pPr>
                    <w:spacing w:after="0" w:line="240" w:lineRule="auto"/>
                    <w:jc w:val="right"/>
                    <w:rPr>
                      <w:rFonts w:ascii="Times" w:eastAsia="Times New Roman" w:hAnsi="Times" w:cs="Times New Roman"/>
                      <w:color w:val="000000"/>
                      <w:sz w:val="17"/>
                      <w:szCs w:val="17"/>
                      <w:lang w:eastAsia="it-IT"/>
                    </w:rPr>
                  </w:pPr>
                  <w:r w:rsidRPr="009948A6">
                    <w:rPr>
                      <w:rFonts w:ascii="Times" w:eastAsia="Times New Roman" w:hAnsi="Times" w:cs="Times New Roman"/>
                      <w:color w:val="000000"/>
                      <w:sz w:val="17"/>
                      <w:szCs w:val="17"/>
                      <w:lang w:eastAsia="it-IT"/>
                    </w:rPr>
                    <w:t>1,48</w:t>
                  </w:r>
                </w:p>
              </w:tc>
              <w:tc>
                <w:tcPr>
                  <w:tcW w:w="705" w:type="dxa"/>
                  <w:tcBorders>
                    <w:top w:val="nil"/>
                    <w:left w:val="nil"/>
                    <w:bottom w:val="nil"/>
                    <w:right w:val="nil"/>
                  </w:tcBorders>
                  <w:shd w:val="clear" w:color="auto" w:fill="auto"/>
                  <w:noWrap/>
                  <w:vAlign w:val="center"/>
                  <w:hideMark/>
                </w:tcPr>
                <w:p w:rsidR="002F5D1A" w:rsidRPr="009948A6" w:rsidRDefault="002F5D1A" w:rsidP="009948A6">
                  <w:pPr>
                    <w:spacing w:after="0" w:line="240" w:lineRule="auto"/>
                    <w:jc w:val="right"/>
                    <w:rPr>
                      <w:rFonts w:ascii="Times" w:eastAsia="Times New Roman" w:hAnsi="Times" w:cs="Times New Roman"/>
                      <w:color w:val="000000"/>
                      <w:sz w:val="17"/>
                      <w:szCs w:val="17"/>
                      <w:lang w:eastAsia="it-IT"/>
                    </w:rPr>
                  </w:pPr>
                  <w:r w:rsidRPr="009948A6">
                    <w:rPr>
                      <w:rFonts w:ascii="Times" w:eastAsia="Times New Roman" w:hAnsi="Times" w:cs="Times New Roman"/>
                      <w:color w:val="000000"/>
                      <w:sz w:val="17"/>
                      <w:szCs w:val="17"/>
                      <w:lang w:eastAsia="it-IT"/>
                    </w:rPr>
                    <w:t>1,43</w:t>
                  </w:r>
                </w:p>
              </w:tc>
              <w:tc>
                <w:tcPr>
                  <w:tcW w:w="705" w:type="dxa"/>
                  <w:tcBorders>
                    <w:top w:val="nil"/>
                    <w:left w:val="nil"/>
                    <w:bottom w:val="nil"/>
                    <w:right w:val="single" w:sz="8" w:space="0" w:color="auto"/>
                  </w:tcBorders>
                  <w:shd w:val="clear" w:color="auto" w:fill="auto"/>
                  <w:noWrap/>
                  <w:vAlign w:val="center"/>
                  <w:hideMark/>
                </w:tcPr>
                <w:p w:rsidR="002F5D1A" w:rsidRPr="002F5D1A" w:rsidRDefault="002F5D1A" w:rsidP="002F5D1A">
                  <w:pPr>
                    <w:spacing w:after="0" w:line="240" w:lineRule="auto"/>
                    <w:jc w:val="right"/>
                    <w:rPr>
                      <w:rFonts w:ascii="Times" w:eastAsia="Times New Roman" w:hAnsi="Times" w:cs="Times New Roman"/>
                      <w:color w:val="000000"/>
                      <w:sz w:val="17"/>
                      <w:szCs w:val="17"/>
                      <w:lang w:eastAsia="it-IT"/>
                    </w:rPr>
                  </w:pPr>
                  <w:r w:rsidRPr="002F5D1A">
                    <w:rPr>
                      <w:rFonts w:ascii="Times" w:eastAsia="Times New Roman" w:hAnsi="Times" w:cs="Times New Roman"/>
                      <w:color w:val="000000"/>
                      <w:sz w:val="17"/>
                      <w:szCs w:val="17"/>
                      <w:lang w:eastAsia="it-IT"/>
                    </w:rPr>
                    <w:t xml:space="preserve">1,22 </w:t>
                  </w:r>
                </w:p>
              </w:tc>
              <w:tc>
                <w:tcPr>
                  <w:tcW w:w="705" w:type="dxa"/>
                  <w:tcBorders>
                    <w:top w:val="nil"/>
                    <w:left w:val="nil"/>
                    <w:bottom w:val="nil"/>
                    <w:right w:val="nil"/>
                  </w:tcBorders>
                  <w:shd w:val="clear" w:color="auto" w:fill="auto"/>
                  <w:noWrap/>
                  <w:vAlign w:val="center"/>
                  <w:hideMark/>
                </w:tcPr>
                <w:p w:rsidR="002F5D1A" w:rsidRPr="002F5D1A" w:rsidRDefault="002F5D1A" w:rsidP="002F5D1A">
                  <w:pPr>
                    <w:spacing w:after="0" w:line="240" w:lineRule="auto"/>
                    <w:jc w:val="right"/>
                    <w:rPr>
                      <w:rFonts w:ascii="Times" w:eastAsia="Times New Roman" w:hAnsi="Times" w:cs="Times New Roman"/>
                      <w:color w:val="000000"/>
                      <w:sz w:val="17"/>
                      <w:szCs w:val="17"/>
                      <w:lang w:eastAsia="it-IT"/>
                    </w:rPr>
                  </w:pPr>
                  <w:r w:rsidRPr="002F5D1A">
                    <w:rPr>
                      <w:rFonts w:ascii="Times" w:eastAsia="Times New Roman" w:hAnsi="Times" w:cs="Times New Roman"/>
                      <w:color w:val="000000"/>
                      <w:sz w:val="17"/>
                      <w:szCs w:val="17"/>
                      <w:lang w:eastAsia="it-IT"/>
                    </w:rPr>
                    <w:t xml:space="preserve">15,91 </w:t>
                  </w:r>
                </w:p>
              </w:tc>
              <w:tc>
                <w:tcPr>
                  <w:tcW w:w="705" w:type="dxa"/>
                  <w:tcBorders>
                    <w:top w:val="nil"/>
                    <w:left w:val="nil"/>
                    <w:bottom w:val="nil"/>
                    <w:right w:val="nil"/>
                  </w:tcBorders>
                  <w:shd w:val="clear" w:color="auto" w:fill="auto"/>
                  <w:noWrap/>
                  <w:vAlign w:val="center"/>
                  <w:hideMark/>
                </w:tcPr>
                <w:p w:rsidR="002F5D1A" w:rsidRPr="002F5D1A" w:rsidRDefault="002F5D1A" w:rsidP="002F5D1A">
                  <w:pPr>
                    <w:spacing w:after="0" w:line="240" w:lineRule="auto"/>
                    <w:jc w:val="right"/>
                    <w:rPr>
                      <w:rFonts w:ascii="Times" w:eastAsia="Times New Roman" w:hAnsi="Times" w:cs="Times New Roman"/>
                      <w:color w:val="000000"/>
                      <w:sz w:val="17"/>
                      <w:szCs w:val="17"/>
                      <w:lang w:eastAsia="it-IT"/>
                    </w:rPr>
                  </w:pPr>
                  <w:r w:rsidRPr="002F5D1A">
                    <w:rPr>
                      <w:rFonts w:ascii="Times" w:eastAsia="Times New Roman" w:hAnsi="Times" w:cs="Times New Roman"/>
                      <w:color w:val="000000"/>
                      <w:sz w:val="17"/>
                      <w:szCs w:val="17"/>
                      <w:lang w:eastAsia="it-IT"/>
                    </w:rPr>
                    <w:t xml:space="preserve">11,93 </w:t>
                  </w:r>
                </w:p>
              </w:tc>
              <w:tc>
                <w:tcPr>
                  <w:tcW w:w="705" w:type="dxa"/>
                  <w:tcBorders>
                    <w:top w:val="nil"/>
                    <w:left w:val="nil"/>
                    <w:bottom w:val="nil"/>
                    <w:right w:val="nil"/>
                  </w:tcBorders>
                  <w:shd w:val="clear" w:color="auto" w:fill="auto"/>
                  <w:noWrap/>
                  <w:vAlign w:val="center"/>
                  <w:hideMark/>
                </w:tcPr>
                <w:p w:rsidR="002F5D1A" w:rsidRPr="002F5D1A" w:rsidRDefault="002F5D1A" w:rsidP="002F5D1A">
                  <w:pPr>
                    <w:spacing w:after="0" w:line="240" w:lineRule="auto"/>
                    <w:jc w:val="right"/>
                    <w:rPr>
                      <w:rFonts w:ascii="Times" w:eastAsia="Times New Roman" w:hAnsi="Times" w:cs="Times New Roman"/>
                      <w:color w:val="000000"/>
                      <w:sz w:val="17"/>
                      <w:szCs w:val="17"/>
                      <w:lang w:eastAsia="it-IT"/>
                    </w:rPr>
                  </w:pPr>
                  <w:r w:rsidRPr="002F5D1A">
                    <w:rPr>
                      <w:rFonts w:ascii="Times" w:eastAsia="Times New Roman" w:hAnsi="Times" w:cs="Times New Roman"/>
                      <w:color w:val="000000"/>
                      <w:sz w:val="17"/>
                      <w:szCs w:val="17"/>
                      <w:lang w:eastAsia="it-IT"/>
                    </w:rPr>
                    <w:t xml:space="preserve">10,20 </w:t>
                  </w:r>
                </w:p>
              </w:tc>
              <w:tc>
                <w:tcPr>
                  <w:tcW w:w="705" w:type="dxa"/>
                  <w:tcBorders>
                    <w:top w:val="nil"/>
                    <w:left w:val="nil"/>
                    <w:bottom w:val="nil"/>
                    <w:right w:val="single" w:sz="8" w:space="0" w:color="auto"/>
                  </w:tcBorders>
                  <w:shd w:val="clear" w:color="auto" w:fill="auto"/>
                  <w:noWrap/>
                  <w:vAlign w:val="center"/>
                  <w:hideMark/>
                </w:tcPr>
                <w:p w:rsidR="002F5D1A" w:rsidRPr="002F5D1A" w:rsidRDefault="002F5D1A" w:rsidP="002F5D1A">
                  <w:pPr>
                    <w:spacing w:after="0" w:line="240" w:lineRule="auto"/>
                    <w:jc w:val="right"/>
                    <w:rPr>
                      <w:rFonts w:ascii="Times" w:eastAsia="Times New Roman" w:hAnsi="Times" w:cs="Times New Roman"/>
                      <w:color w:val="000000"/>
                      <w:sz w:val="17"/>
                      <w:szCs w:val="17"/>
                      <w:lang w:eastAsia="it-IT"/>
                    </w:rPr>
                  </w:pPr>
                  <w:r w:rsidRPr="002F5D1A">
                    <w:rPr>
                      <w:rFonts w:ascii="Times" w:eastAsia="Times New Roman" w:hAnsi="Times" w:cs="Times New Roman"/>
                      <w:color w:val="000000"/>
                      <w:sz w:val="17"/>
                      <w:szCs w:val="17"/>
                      <w:lang w:eastAsia="it-IT"/>
                    </w:rPr>
                    <w:t xml:space="preserve">7,51 </w:t>
                  </w:r>
                </w:p>
              </w:tc>
              <w:tc>
                <w:tcPr>
                  <w:tcW w:w="705" w:type="dxa"/>
                  <w:tcBorders>
                    <w:top w:val="nil"/>
                    <w:left w:val="nil"/>
                    <w:bottom w:val="nil"/>
                    <w:right w:val="nil"/>
                  </w:tcBorders>
                  <w:shd w:val="clear" w:color="auto" w:fill="auto"/>
                  <w:noWrap/>
                  <w:vAlign w:val="center"/>
                  <w:hideMark/>
                </w:tcPr>
                <w:p w:rsidR="002F5D1A" w:rsidRPr="009948A6" w:rsidRDefault="002F5D1A" w:rsidP="009948A6">
                  <w:pPr>
                    <w:spacing w:after="0" w:line="240" w:lineRule="auto"/>
                    <w:jc w:val="right"/>
                    <w:rPr>
                      <w:rFonts w:ascii="Times" w:eastAsia="Times New Roman" w:hAnsi="Times" w:cs="Times New Roman"/>
                      <w:color w:val="000000"/>
                      <w:sz w:val="17"/>
                      <w:szCs w:val="17"/>
                      <w:lang w:eastAsia="it-IT"/>
                    </w:rPr>
                  </w:pPr>
                  <w:r w:rsidRPr="009948A6">
                    <w:rPr>
                      <w:rFonts w:ascii="Times" w:eastAsia="Times New Roman" w:hAnsi="Times" w:cs="Times New Roman"/>
                      <w:color w:val="000000"/>
                      <w:sz w:val="17"/>
                      <w:szCs w:val="17"/>
                      <w:lang w:eastAsia="it-IT"/>
                    </w:rPr>
                    <w:t>5,69</w:t>
                  </w:r>
                </w:p>
              </w:tc>
              <w:tc>
                <w:tcPr>
                  <w:tcW w:w="705" w:type="dxa"/>
                  <w:tcBorders>
                    <w:top w:val="nil"/>
                    <w:left w:val="nil"/>
                    <w:bottom w:val="nil"/>
                    <w:right w:val="nil"/>
                  </w:tcBorders>
                  <w:shd w:val="clear" w:color="auto" w:fill="auto"/>
                  <w:noWrap/>
                  <w:vAlign w:val="center"/>
                  <w:hideMark/>
                </w:tcPr>
                <w:p w:rsidR="002F5D1A" w:rsidRPr="009948A6" w:rsidRDefault="002F5D1A" w:rsidP="009948A6">
                  <w:pPr>
                    <w:spacing w:after="0" w:line="240" w:lineRule="auto"/>
                    <w:jc w:val="right"/>
                    <w:rPr>
                      <w:rFonts w:ascii="Times" w:eastAsia="Times New Roman" w:hAnsi="Times" w:cs="Times New Roman"/>
                      <w:color w:val="000000"/>
                      <w:sz w:val="17"/>
                      <w:szCs w:val="17"/>
                      <w:lang w:eastAsia="it-IT"/>
                    </w:rPr>
                  </w:pPr>
                  <w:r w:rsidRPr="009948A6">
                    <w:rPr>
                      <w:rFonts w:ascii="Times" w:eastAsia="Times New Roman" w:hAnsi="Times" w:cs="Times New Roman"/>
                      <w:color w:val="000000"/>
                      <w:sz w:val="17"/>
                      <w:szCs w:val="17"/>
                      <w:lang w:eastAsia="it-IT"/>
                    </w:rPr>
                    <w:t>3,23</w:t>
                  </w:r>
                </w:p>
              </w:tc>
              <w:tc>
                <w:tcPr>
                  <w:tcW w:w="705" w:type="dxa"/>
                  <w:tcBorders>
                    <w:top w:val="nil"/>
                    <w:left w:val="nil"/>
                    <w:bottom w:val="nil"/>
                    <w:right w:val="nil"/>
                  </w:tcBorders>
                  <w:shd w:val="clear" w:color="auto" w:fill="auto"/>
                  <w:noWrap/>
                  <w:vAlign w:val="center"/>
                  <w:hideMark/>
                </w:tcPr>
                <w:p w:rsidR="002F5D1A" w:rsidRPr="009948A6" w:rsidRDefault="002F5D1A" w:rsidP="009948A6">
                  <w:pPr>
                    <w:spacing w:after="0" w:line="240" w:lineRule="auto"/>
                    <w:jc w:val="right"/>
                    <w:rPr>
                      <w:rFonts w:ascii="Times" w:eastAsia="Times New Roman" w:hAnsi="Times" w:cs="Times New Roman"/>
                      <w:color w:val="000000"/>
                      <w:sz w:val="17"/>
                      <w:szCs w:val="17"/>
                      <w:lang w:eastAsia="it-IT"/>
                    </w:rPr>
                  </w:pPr>
                  <w:r w:rsidRPr="009948A6">
                    <w:rPr>
                      <w:rFonts w:ascii="Times" w:eastAsia="Times New Roman" w:hAnsi="Times" w:cs="Times New Roman"/>
                      <w:color w:val="000000"/>
                      <w:sz w:val="17"/>
                      <w:szCs w:val="17"/>
                      <w:lang w:eastAsia="it-IT"/>
                    </w:rPr>
                    <w:t>2,68</w:t>
                  </w:r>
                </w:p>
              </w:tc>
              <w:tc>
                <w:tcPr>
                  <w:tcW w:w="705" w:type="dxa"/>
                  <w:tcBorders>
                    <w:top w:val="nil"/>
                    <w:left w:val="nil"/>
                    <w:bottom w:val="nil"/>
                    <w:right w:val="single" w:sz="8" w:space="0" w:color="auto"/>
                  </w:tcBorders>
                  <w:shd w:val="clear" w:color="auto" w:fill="auto"/>
                  <w:noWrap/>
                  <w:vAlign w:val="center"/>
                  <w:hideMark/>
                </w:tcPr>
                <w:p w:rsidR="002F5D1A" w:rsidRPr="007D49A6" w:rsidRDefault="002F5D1A" w:rsidP="007D49A6">
                  <w:pPr>
                    <w:spacing w:after="0" w:line="240" w:lineRule="auto"/>
                    <w:jc w:val="right"/>
                    <w:rPr>
                      <w:rFonts w:ascii="Times" w:eastAsia="Times New Roman" w:hAnsi="Times" w:cs="Times New Roman"/>
                      <w:color w:val="000000"/>
                      <w:sz w:val="17"/>
                      <w:szCs w:val="17"/>
                      <w:lang w:eastAsia="it-IT"/>
                    </w:rPr>
                  </w:pPr>
                  <w:r w:rsidRPr="007D49A6">
                    <w:rPr>
                      <w:rFonts w:ascii="Times" w:eastAsia="Times New Roman" w:hAnsi="Times" w:cs="Times New Roman"/>
                      <w:color w:val="000000"/>
                      <w:sz w:val="17"/>
                      <w:szCs w:val="17"/>
                      <w:lang w:eastAsia="it-IT"/>
                    </w:rPr>
                    <w:t xml:space="preserve">2,14 </w:t>
                  </w:r>
                </w:p>
              </w:tc>
            </w:tr>
            <w:tr w:rsidR="002F5D1A" w:rsidRPr="009948A6" w:rsidTr="002F5D1A">
              <w:trPr>
                <w:trHeight w:val="300"/>
              </w:trPr>
              <w:tc>
                <w:tcPr>
                  <w:tcW w:w="1837" w:type="dxa"/>
                  <w:tcBorders>
                    <w:top w:val="nil"/>
                    <w:left w:val="single" w:sz="8" w:space="0" w:color="auto"/>
                    <w:bottom w:val="single" w:sz="8" w:space="0" w:color="auto"/>
                    <w:right w:val="single" w:sz="8" w:space="0" w:color="auto"/>
                  </w:tcBorders>
                  <w:shd w:val="clear" w:color="auto" w:fill="auto"/>
                  <w:noWrap/>
                  <w:vAlign w:val="center"/>
                  <w:hideMark/>
                </w:tcPr>
                <w:p w:rsidR="002F5D1A" w:rsidRPr="00FC7D47" w:rsidRDefault="002F5D1A" w:rsidP="009948A6">
                  <w:pPr>
                    <w:spacing w:after="0" w:line="240" w:lineRule="auto"/>
                    <w:rPr>
                      <w:rFonts w:ascii="Times" w:eastAsia="Times New Roman" w:hAnsi="Times" w:cs="Times New Roman"/>
                      <w:b/>
                      <w:bCs/>
                      <w:color w:val="000000"/>
                      <w:sz w:val="18"/>
                      <w:szCs w:val="18"/>
                      <w:lang w:eastAsia="it-IT"/>
                    </w:rPr>
                  </w:pPr>
                  <w:r w:rsidRPr="00FC7D47">
                    <w:rPr>
                      <w:rFonts w:ascii="Times" w:eastAsia="Times New Roman" w:hAnsi="Times" w:cs="Times New Roman"/>
                      <w:b/>
                      <w:bCs/>
                      <w:color w:val="000000"/>
                      <w:sz w:val="18"/>
                      <w:szCs w:val="18"/>
                      <w:lang w:eastAsia="it-IT"/>
                    </w:rPr>
                    <w:t>Italia</w:t>
                  </w:r>
                </w:p>
              </w:tc>
              <w:tc>
                <w:tcPr>
                  <w:tcW w:w="706" w:type="dxa"/>
                  <w:tcBorders>
                    <w:top w:val="nil"/>
                    <w:left w:val="nil"/>
                    <w:bottom w:val="single" w:sz="8" w:space="0" w:color="auto"/>
                    <w:right w:val="nil"/>
                  </w:tcBorders>
                  <w:shd w:val="clear" w:color="auto" w:fill="auto"/>
                  <w:noWrap/>
                  <w:vAlign w:val="center"/>
                  <w:hideMark/>
                </w:tcPr>
                <w:p w:rsidR="002F5D1A" w:rsidRPr="009948A6" w:rsidRDefault="002F5D1A" w:rsidP="009948A6">
                  <w:pPr>
                    <w:spacing w:after="0" w:line="240" w:lineRule="auto"/>
                    <w:jc w:val="right"/>
                    <w:rPr>
                      <w:rFonts w:ascii="Times" w:eastAsia="Times New Roman" w:hAnsi="Times" w:cs="Times New Roman"/>
                      <w:b/>
                      <w:bCs/>
                      <w:color w:val="000000"/>
                      <w:sz w:val="17"/>
                      <w:szCs w:val="17"/>
                      <w:lang w:eastAsia="it-IT"/>
                    </w:rPr>
                  </w:pPr>
                  <w:r w:rsidRPr="009948A6">
                    <w:rPr>
                      <w:rFonts w:ascii="Times" w:eastAsia="Times New Roman" w:hAnsi="Times" w:cs="Times New Roman"/>
                      <w:b/>
                      <w:bCs/>
                      <w:color w:val="000000"/>
                      <w:sz w:val="17"/>
                      <w:szCs w:val="17"/>
                      <w:lang w:eastAsia="it-IT"/>
                    </w:rPr>
                    <w:t>2,25</w:t>
                  </w:r>
                </w:p>
              </w:tc>
              <w:tc>
                <w:tcPr>
                  <w:tcW w:w="705" w:type="dxa"/>
                  <w:tcBorders>
                    <w:top w:val="nil"/>
                    <w:left w:val="nil"/>
                    <w:bottom w:val="single" w:sz="8" w:space="0" w:color="auto"/>
                    <w:right w:val="nil"/>
                  </w:tcBorders>
                  <w:shd w:val="clear" w:color="auto" w:fill="auto"/>
                  <w:noWrap/>
                  <w:vAlign w:val="center"/>
                  <w:hideMark/>
                </w:tcPr>
                <w:p w:rsidR="002F5D1A" w:rsidRPr="009948A6" w:rsidRDefault="002F5D1A" w:rsidP="009948A6">
                  <w:pPr>
                    <w:spacing w:after="0" w:line="240" w:lineRule="auto"/>
                    <w:jc w:val="right"/>
                    <w:rPr>
                      <w:rFonts w:ascii="Times" w:eastAsia="Times New Roman" w:hAnsi="Times" w:cs="Times New Roman"/>
                      <w:b/>
                      <w:bCs/>
                      <w:color w:val="000000"/>
                      <w:sz w:val="17"/>
                      <w:szCs w:val="17"/>
                      <w:lang w:eastAsia="it-IT"/>
                    </w:rPr>
                  </w:pPr>
                  <w:r w:rsidRPr="009948A6">
                    <w:rPr>
                      <w:rFonts w:ascii="Times" w:eastAsia="Times New Roman" w:hAnsi="Times" w:cs="Times New Roman"/>
                      <w:b/>
                      <w:bCs/>
                      <w:color w:val="000000"/>
                      <w:sz w:val="17"/>
                      <w:szCs w:val="17"/>
                      <w:lang w:eastAsia="it-IT"/>
                    </w:rPr>
                    <w:t>1,14</w:t>
                  </w:r>
                </w:p>
              </w:tc>
              <w:tc>
                <w:tcPr>
                  <w:tcW w:w="705" w:type="dxa"/>
                  <w:tcBorders>
                    <w:top w:val="nil"/>
                    <w:left w:val="nil"/>
                    <w:bottom w:val="single" w:sz="8" w:space="0" w:color="auto"/>
                    <w:right w:val="nil"/>
                  </w:tcBorders>
                  <w:shd w:val="clear" w:color="auto" w:fill="auto"/>
                  <w:noWrap/>
                  <w:vAlign w:val="center"/>
                  <w:hideMark/>
                </w:tcPr>
                <w:p w:rsidR="002F5D1A" w:rsidRPr="009948A6" w:rsidRDefault="002F5D1A" w:rsidP="009948A6">
                  <w:pPr>
                    <w:spacing w:after="0" w:line="240" w:lineRule="auto"/>
                    <w:jc w:val="right"/>
                    <w:rPr>
                      <w:rFonts w:ascii="Times" w:eastAsia="Times New Roman" w:hAnsi="Times" w:cs="Times New Roman"/>
                      <w:b/>
                      <w:bCs/>
                      <w:color w:val="000000"/>
                      <w:sz w:val="17"/>
                      <w:szCs w:val="17"/>
                      <w:lang w:eastAsia="it-IT"/>
                    </w:rPr>
                  </w:pPr>
                  <w:r w:rsidRPr="009948A6">
                    <w:rPr>
                      <w:rFonts w:ascii="Times" w:eastAsia="Times New Roman" w:hAnsi="Times" w:cs="Times New Roman"/>
                      <w:b/>
                      <w:bCs/>
                      <w:color w:val="000000"/>
                      <w:sz w:val="17"/>
                      <w:szCs w:val="17"/>
                      <w:lang w:eastAsia="it-IT"/>
                    </w:rPr>
                    <w:t>1,02</w:t>
                  </w:r>
                </w:p>
              </w:tc>
              <w:tc>
                <w:tcPr>
                  <w:tcW w:w="705" w:type="dxa"/>
                  <w:tcBorders>
                    <w:top w:val="nil"/>
                    <w:left w:val="nil"/>
                    <w:bottom w:val="single" w:sz="8" w:space="0" w:color="auto"/>
                    <w:right w:val="single" w:sz="8" w:space="0" w:color="auto"/>
                  </w:tcBorders>
                  <w:shd w:val="clear" w:color="auto" w:fill="auto"/>
                  <w:noWrap/>
                  <w:vAlign w:val="center"/>
                  <w:hideMark/>
                </w:tcPr>
                <w:p w:rsidR="002F5D1A" w:rsidRPr="002F5D1A" w:rsidRDefault="002F5D1A" w:rsidP="002F5D1A">
                  <w:pPr>
                    <w:spacing w:after="0" w:line="240" w:lineRule="auto"/>
                    <w:jc w:val="right"/>
                    <w:rPr>
                      <w:rFonts w:ascii="Times" w:eastAsia="Times New Roman" w:hAnsi="Times" w:cs="Times New Roman"/>
                      <w:b/>
                      <w:color w:val="000000"/>
                      <w:sz w:val="17"/>
                      <w:szCs w:val="17"/>
                      <w:lang w:eastAsia="it-IT"/>
                    </w:rPr>
                  </w:pPr>
                  <w:r w:rsidRPr="002F5D1A">
                    <w:rPr>
                      <w:rFonts w:ascii="Times" w:eastAsia="Times New Roman" w:hAnsi="Times" w:cs="Times New Roman"/>
                      <w:b/>
                      <w:color w:val="000000"/>
                      <w:sz w:val="17"/>
                      <w:szCs w:val="17"/>
                      <w:lang w:eastAsia="it-IT"/>
                    </w:rPr>
                    <w:t xml:space="preserve">1,05 </w:t>
                  </w:r>
                </w:p>
              </w:tc>
              <w:tc>
                <w:tcPr>
                  <w:tcW w:w="705" w:type="dxa"/>
                  <w:tcBorders>
                    <w:top w:val="nil"/>
                    <w:left w:val="nil"/>
                    <w:bottom w:val="single" w:sz="8" w:space="0" w:color="auto"/>
                    <w:right w:val="nil"/>
                  </w:tcBorders>
                  <w:shd w:val="clear" w:color="auto" w:fill="auto"/>
                  <w:noWrap/>
                  <w:vAlign w:val="center"/>
                  <w:hideMark/>
                </w:tcPr>
                <w:p w:rsidR="002F5D1A" w:rsidRPr="002F5D1A" w:rsidRDefault="002F5D1A" w:rsidP="002F5D1A">
                  <w:pPr>
                    <w:spacing w:after="0" w:line="240" w:lineRule="auto"/>
                    <w:jc w:val="right"/>
                    <w:rPr>
                      <w:rFonts w:ascii="Times" w:eastAsia="Times New Roman" w:hAnsi="Times" w:cs="Times New Roman"/>
                      <w:b/>
                      <w:color w:val="000000"/>
                      <w:sz w:val="17"/>
                      <w:szCs w:val="17"/>
                      <w:lang w:eastAsia="it-IT"/>
                    </w:rPr>
                  </w:pPr>
                  <w:r w:rsidRPr="002F5D1A">
                    <w:rPr>
                      <w:rFonts w:ascii="Times" w:eastAsia="Times New Roman" w:hAnsi="Times" w:cs="Times New Roman"/>
                      <w:b/>
                      <w:color w:val="000000"/>
                      <w:sz w:val="17"/>
                      <w:szCs w:val="17"/>
                      <w:lang w:eastAsia="it-IT"/>
                    </w:rPr>
                    <w:t xml:space="preserve">9,23 </w:t>
                  </w:r>
                </w:p>
              </w:tc>
              <w:tc>
                <w:tcPr>
                  <w:tcW w:w="705" w:type="dxa"/>
                  <w:tcBorders>
                    <w:top w:val="nil"/>
                    <w:left w:val="nil"/>
                    <w:bottom w:val="single" w:sz="8" w:space="0" w:color="auto"/>
                    <w:right w:val="nil"/>
                  </w:tcBorders>
                  <w:shd w:val="clear" w:color="auto" w:fill="auto"/>
                  <w:noWrap/>
                  <w:vAlign w:val="center"/>
                  <w:hideMark/>
                </w:tcPr>
                <w:p w:rsidR="002F5D1A" w:rsidRPr="002F5D1A" w:rsidRDefault="002F5D1A" w:rsidP="002F5D1A">
                  <w:pPr>
                    <w:spacing w:after="0" w:line="240" w:lineRule="auto"/>
                    <w:jc w:val="right"/>
                    <w:rPr>
                      <w:rFonts w:ascii="Times" w:eastAsia="Times New Roman" w:hAnsi="Times" w:cs="Times New Roman"/>
                      <w:b/>
                      <w:color w:val="000000"/>
                      <w:sz w:val="17"/>
                      <w:szCs w:val="17"/>
                      <w:lang w:eastAsia="it-IT"/>
                    </w:rPr>
                  </w:pPr>
                  <w:r w:rsidRPr="002F5D1A">
                    <w:rPr>
                      <w:rFonts w:ascii="Times" w:eastAsia="Times New Roman" w:hAnsi="Times" w:cs="Times New Roman"/>
                      <w:b/>
                      <w:color w:val="000000"/>
                      <w:sz w:val="17"/>
                      <w:szCs w:val="17"/>
                      <w:lang w:eastAsia="it-IT"/>
                    </w:rPr>
                    <w:t xml:space="preserve">6,84 </w:t>
                  </w:r>
                </w:p>
              </w:tc>
              <w:tc>
                <w:tcPr>
                  <w:tcW w:w="705" w:type="dxa"/>
                  <w:tcBorders>
                    <w:top w:val="nil"/>
                    <w:left w:val="nil"/>
                    <w:bottom w:val="single" w:sz="8" w:space="0" w:color="auto"/>
                    <w:right w:val="nil"/>
                  </w:tcBorders>
                  <w:shd w:val="clear" w:color="auto" w:fill="auto"/>
                  <w:noWrap/>
                  <w:vAlign w:val="center"/>
                  <w:hideMark/>
                </w:tcPr>
                <w:p w:rsidR="002F5D1A" w:rsidRPr="002F5D1A" w:rsidRDefault="002F5D1A" w:rsidP="002F5D1A">
                  <w:pPr>
                    <w:spacing w:after="0" w:line="240" w:lineRule="auto"/>
                    <w:jc w:val="right"/>
                    <w:rPr>
                      <w:rFonts w:ascii="Times" w:eastAsia="Times New Roman" w:hAnsi="Times" w:cs="Times New Roman"/>
                      <w:b/>
                      <w:color w:val="000000"/>
                      <w:sz w:val="17"/>
                      <w:szCs w:val="17"/>
                      <w:lang w:eastAsia="it-IT"/>
                    </w:rPr>
                  </w:pPr>
                  <w:r w:rsidRPr="002F5D1A">
                    <w:rPr>
                      <w:rFonts w:ascii="Times" w:eastAsia="Times New Roman" w:hAnsi="Times" w:cs="Times New Roman"/>
                      <w:b/>
                      <w:color w:val="000000"/>
                      <w:sz w:val="17"/>
                      <w:szCs w:val="17"/>
                      <w:lang w:eastAsia="it-IT"/>
                    </w:rPr>
                    <w:t xml:space="preserve">5,97 </w:t>
                  </w:r>
                </w:p>
              </w:tc>
              <w:tc>
                <w:tcPr>
                  <w:tcW w:w="705" w:type="dxa"/>
                  <w:tcBorders>
                    <w:top w:val="nil"/>
                    <w:left w:val="nil"/>
                    <w:bottom w:val="single" w:sz="8" w:space="0" w:color="auto"/>
                    <w:right w:val="single" w:sz="8" w:space="0" w:color="auto"/>
                  </w:tcBorders>
                  <w:shd w:val="clear" w:color="auto" w:fill="auto"/>
                  <w:noWrap/>
                  <w:vAlign w:val="center"/>
                  <w:hideMark/>
                </w:tcPr>
                <w:p w:rsidR="002F5D1A" w:rsidRPr="002F5D1A" w:rsidRDefault="002F5D1A" w:rsidP="002F5D1A">
                  <w:pPr>
                    <w:spacing w:after="0" w:line="240" w:lineRule="auto"/>
                    <w:jc w:val="right"/>
                    <w:rPr>
                      <w:rFonts w:ascii="Times" w:eastAsia="Times New Roman" w:hAnsi="Times" w:cs="Times New Roman"/>
                      <w:b/>
                      <w:color w:val="000000"/>
                      <w:sz w:val="17"/>
                      <w:szCs w:val="17"/>
                      <w:lang w:eastAsia="it-IT"/>
                    </w:rPr>
                  </w:pPr>
                  <w:r w:rsidRPr="002F5D1A">
                    <w:rPr>
                      <w:rFonts w:ascii="Times" w:eastAsia="Times New Roman" w:hAnsi="Times" w:cs="Times New Roman"/>
                      <w:b/>
                      <w:color w:val="000000"/>
                      <w:sz w:val="17"/>
                      <w:szCs w:val="17"/>
                      <w:lang w:eastAsia="it-IT"/>
                    </w:rPr>
                    <w:t xml:space="preserve">4,32 </w:t>
                  </w:r>
                </w:p>
              </w:tc>
              <w:tc>
                <w:tcPr>
                  <w:tcW w:w="705" w:type="dxa"/>
                  <w:tcBorders>
                    <w:top w:val="nil"/>
                    <w:left w:val="nil"/>
                    <w:bottom w:val="single" w:sz="8" w:space="0" w:color="auto"/>
                    <w:right w:val="nil"/>
                  </w:tcBorders>
                  <w:shd w:val="clear" w:color="auto" w:fill="auto"/>
                  <w:noWrap/>
                  <w:vAlign w:val="center"/>
                  <w:hideMark/>
                </w:tcPr>
                <w:p w:rsidR="002F5D1A" w:rsidRPr="009948A6" w:rsidRDefault="002F5D1A" w:rsidP="009948A6">
                  <w:pPr>
                    <w:spacing w:after="0" w:line="240" w:lineRule="auto"/>
                    <w:jc w:val="right"/>
                    <w:rPr>
                      <w:rFonts w:ascii="Times" w:eastAsia="Times New Roman" w:hAnsi="Times" w:cs="Times New Roman"/>
                      <w:b/>
                      <w:bCs/>
                      <w:color w:val="000000"/>
                      <w:sz w:val="17"/>
                      <w:szCs w:val="17"/>
                      <w:lang w:eastAsia="it-IT"/>
                    </w:rPr>
                  </w:pPr>
                  <w:r w:rsidRPr="009948A6">
                    <w:rPr>
                      <w:rFonts w:ascii="Times" w:eastAsia="Times New Roman" w:hAnsi="Times" w:cs="Times New Roman"/>
                      <w:b/>
                      <w:bCs/>
                      <w:color w:val="000000"/>
                      <w:sz w:val="17"/>
                      <w:szCs w:val="17"/>
                      <w:lang w:eastAsia="it-IT"/>
                    </w:rPr>
                    <w:t>2,99</w:t>
                  </w:r>
                </w:p>
              </w:tc>
              <w:tc>
                <w:tcPr>
                  <w:tcW w:w="705" w:type="dxa"/>
                  <w:tcBorders>
                    <w:top w:val="nil"/>
                    <w:left w:val="nil"/>
                    <w:bottom w:val="single" w:sz="8" w:space="0" w:color="auto"/>
                    <w:right w:val="nil"/>
                  </w:tcBorders>
                  <w:shd w:val="clear" w:color="auto" w:fill="auto"/>
                  <w:noWrap/>
                  <w:vAlign w:val="center"/>
                  <w:hideMark/>
                </w:tcPr>
                <w:p w:rsidR="002F5D1A" w:rsidRPr="009948A6" w:rsidRDefault="002F5D1A" w:rsidP="009948A6">
                  <w:pPr>
                    <w:spacing w:after="0" w:line="240" w:lineRule="auto"/>
                    <w:jc w:val="right"/>
                    <w:rPr>
                      <w:rFonts w:ascii="Times" w:eastAsia="Times New Roman" w:hAnsi="Times" w:cs="Times New Roman"/>
                      <w:b/>
                      <w:bCs/>
                      <w:color w:val="000000"/>
                      <w:sz w:val="17"/>
                      <w:szCs w:val="17"/>
                      <w:lang w:eastAsia="it-IT"/>
                    </w:rPr>
                  </w:pPr>
                  <w:r w:rsidRPr="009948A6">
                    <w:rPr>
                      <w:rFonts w:ascii="Times" w:eastAsia="Times New Roman" w:hAnsi="Times" w:cs="Times New Roman"/>
                      <w:b/>
                      <w:bCs/>
                      <w:color w:val="000000"/>
                      <w:sz w:val="17"/>
                      <w:szCs w:val="17"/>
                      <w:lang w:eastAsia="it-IT"/>
                    </w:rPr>
                    <w:t>1,74</w:t>
                  </w:r>
                </w:p>
              </w:tc>
              <w:tc>
                <w:tcPr>
                  <w:tcW w:w="705" w:type="dxa"/>
                  <w:tcBorders>
                    <w:top w:val="nil"/>
                    <w:left w:val="nil"/>
                    <w:bottom w:val="single" w:sz="8" w:space="0" w:color="auto"/>
                    <w:right w:val="nil"/>
                  </w:tcBorders>
                  <w:shd w:val="clear" w:color="auto" w:fill="auto"/>
                  <w:noWrap/>
                  <w:vAlign w:val="center"/>
                  <w:hideMark/>
                </w:tcPr>
                <w:p w:rsidR="002F5D1A" w:rsidRPr="009948A6" w:rsidRDefault="002F5D1A" w:rsidP="009948A6">
                  <w:pPr>
                    <w:spacing w:after="0" w:line="240" w:lineRule="auto"/>
                    <w:jc w:val="right"/>
                    <w:rPr>
                      <w:rFonts w:ascii="Times" w:eastAsia="Times New Roman" w:hAnsi="Times" w:cs="Times New Roman"/>
                      <w:b/>
                      <w:bCs/>
                      <w:color w:val="000000"/>
                      <w:sz w:val="17"/>
                      <w:szCs w:val="17"/>
                      <w:lang w:eastAsia="it-IT"/>
                    </w:rPr>
                  </w:pPr>
                  <w:r w:rsidRPr="009948A6">
                    <w:rPr>
                      <w:rFonts w:ascii="Times" w:eastAsia="Times New Roman" w:hAnsi="Times" w:cs="Times New Roman"/>
                      <w:b/>
                      <w:bCs/>
                      <w:color w:val="000000"/>
                      <w:sz w:val="17"/>
                      <w:szCs w:val="17"/>
                      <w:lang w:eastAsia="it-IT"/>
                    </w:rPr>
                    <w:t>1,56</w:t>
                  </w:r>
                </w:p>
              </w:tc>
              <w:tc>
                <w:tcPr>
                  <w:tcW w:w="705" w:type="dxa"/>
                  <w:tcBorders>
                    <w:top w:val="nil"/>
                    <w:left w:val="nil"/>
                    <w:bottom w:val="single" w:sz="8" w:space="0" w:color="auto"/>
                    <w:right w:val="single" w:sz="8" w:space="0" w:color="auto"/>
                  </w:tcBorders>
                  <w:shd w:val="clear" w:color="auto" w:fill="auto"/>
                  <w:noWrap/>
                  <w:vAlign w:val="center"/>
                  <w:hideMark/>
                </w:tcPr>
                <w:p w:rsidR="002F5D1A" w:rsidRPr="007D49A6" w:rsidRDefault="002F5D1A" w:rsidP="007D49A6">
                  <w:pPr>
                    <w:spacing w:after="0" w:line="240" w:lineRule="auto"/>
                    <w:jc w:val="right"/>
                    <w:rPr>
                      <w:rFonts w:ascii="Times" w:eastAsia="Times New Roman" w:hAnsi="Times" w:cs="Times New Roman"/>
                      <w:b/>
                      <w:color w:val="000000"/>
                      <w:sz w:val="17"/>
                      <w:szCs w:val="17"/>
                      <w:lang w:eastAsia="it-IT"/>
                    </w:rPr>
                  </w:pPr>
                  <w:r w:rsidRPr="007D49A6">
                    <w:rPr>
                      <w:rFonts w:ascii="Times" w:eastAsia="Times New Roman" w:hAnsi="Times" w:cs="Times New Roman"/>
                      <w:b/>
                      <w:color w:val="000000"/>
                      <w:sz w:val="17"/>
                      <w:szCs w:val="17"/>
                      <w:lang w:eastAsia="it-IT"/>
                    </w:rPr>
                    <w:t xml:space="preserve">1,44 </w:t>
                  </w:r>
                </w:p>
              </w:tc>
            </w:tr>
            <w:tr w:rsidR="002F5D1A" w:rsidRPr="009948A6" w:rsidTr="007D49A6">
              <w:trPr>
                <w:trHeight w:val="315"/>
              </w:trPr>
              <w:tc>
                <w:tcPr>
                  <w:tcW w:w="1837" w:type="dxa"/>
                  <w:tcBorders>
                    <w:top w:val="nil"/>
                    <w:left w:val="nil"/>
                    <w:bottom w:val="nil"/>
                    <w:right w:val="nil"/>
                  </w:tcBorders>
                  <w:shd w:val="clear" w:color="auto" w:fill="auto"/>
                  <w:noWrap/>
                  <w:vAlign w:val="center"/>
                  <w:hideMark/>
                </w:tcPr>
                <w:p w:rsidR="002F5D1A" w:rsidRPr="00FC7D47" w:rsidRDefault="002F5D1A" w:rsidP="009948A6">
                  <w:pPr>
                    <w:spacing w:after="0" w:line="240" w:lineRule="auto"/>
                    <w:rPr>
                      <w:rFonts w:ascii="Calibri" w:eastAsia="Times New Roman" w:hAnsi="Calibri" w:cs="Times New Roman"/>
                      <w:color w:val="000000"/>
                      <w:sz w:val="18"/>
                      <w:szCs w:val="18"/>
                      <w:lang w:eastAsia="it-IT"/>
                    </w:rPr>
                  </w:pPr>
                </w:p>
              </w:tc>
              <w:tc>
                <w:tcPr>
                  <w:tcW w:w="706" w:type="dxa"/>
                  <w:tcBorders>
                    <w:top w:val="nil"/>
                    <w:left w:val="nil"/>
                    <w:bottom w:val="nil"/>
                    <w:right w:val="nil"/>
                  </w:tcBorders>
                  <w:shd w:val="clear" w:color="auto" w:fill="auto"/>
                  <w:noWrap/>
                  <w:vAlign w:val="center"/>
                  <w:hideMark/>
                </w:tcPr>
                <w:p w:rsidR="002F5D1A" w:rsidRPr="009948A6" w:rsidRDefault="002F5D1A" w:rsidP="009948A6">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2F5D1A" w:rsidRPr="009948A6" w:rsidRDefault="002F5D1A" w:rsidP="009948A6">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2F5D1A" w:rsidRPr="009948A6" w:rsidRDefault="002F5D1A" w:rsidP="009948A6">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2F5D1A" w:rsidRPr="009948A6" w:rsidRDefault="002F5D1A" w:rsidP="009948A6">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2F5D1A" w:rsidRPr="009948A6" w:rsidRDefault="002F5D1A" w:rsidP="009948A6">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2F5D1A" w:rsidRPr="009948A6" w:rsidRDefault="002F5D1A" w:rsidP="009948A6">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2F5D1A" w:rsidRPr="009948A6" w:rsidRDefault="002F5D1A" w:rsidP="009948A6">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2F5D1A" w:rsidRPr="009948A6" w:rsidRDefault="002F5D1A" w:rsidP="009948A6">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2F5D1A" w:rsidRPr="009948A6" w:rsidRDefault="002F5D1A" w:rsidP="009948A6">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2F5D1A" w:rsidRPr="009948A6" w:rsidRDefault="002F5D1A" w:rsidP="009948A6">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2F5D1A" w:rsidRPr="009948A6" w:rsidRDefault="002F5D1A" w:rsidP="009948A6">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2F5D1A" w:rsidRPr="009948A6" w:rsidRDefault="002F5D1A" w:rsidP="009948A6">
                  <w:pPr>
                    <w:spacing w:after="0" w:line="240" w:lineRule="auto"/>
                    <w:rPr>
                      <w:rFonts w:ascii="Calibri" w:eastAsia="Times New Roman" w:hAnsi="Calibri" w:cs="Times New Roman"/>
                      <w:color w:val="000000"/>
                      <w:lang w:eastAsia="it-IT"/>
                    </w:rPr>
                  </w:pPr>
                </w:p>
              </w:tc>
            </w:tr>
            <w:tr w:rsidR="002F5D1A" w:rsidRPr="009948A6" w:rsidTr="007D49A6">
              <w:trPr>
                <w:trHeight w:val="1605"/>
              </w:trPr>
              <w:tc>
                <w:tcPr>
                  <w:tcW w:w="183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F5D1A" w:rsidRPr="00FC7D47" w:rsidRDefault="002F5D1A" w:rsidP="00985CB7">
                  <w:pPr>
                    <w:spacing w:after="0" w:line="240" w:lineRule="auto"/>
                    <w:jc w:val="center"/>
                    <w:rPr>
                      <w:rFonts w:ascii="Times" w:eastAsia="Times New Roman" w:hAnsi="Times" w:cs="Times New Roman"/>
                      <w:b/>
                      <w:bCs/>
                      <w:color w:val="000000"/>
                      <w:sz w:val="18"/>
                      <w:szCs w:val="18"/>
                      <w:lang w:eastAsia="it-IT"/>
                    </w:rPr>
                  </w:pPr>
                  <w:r w:rsidRPr="00FC7D47">
                    <w:rPr>
                      <w:rFonts w:ascii="Times" w:eastAsia="Times New Roman" w:hAnsi="Times" w:cs="Times New Roman"/>
                      <w:b/>
                      <w:bCs/>
                      <w:color w:val="000000"/>
                      <w:sz w:val="18"/>
                      <w:szCs w:val="18"/>
                      <w:lang w:eastAsia="it-IT"/>
                    </w:rPr>
                    <w:t>Indice specifico di mortalità degli utenti su velocipedi (</w:t>
                  </w:r>
                  <w:r w:rsidR="00985CB7" w:rsidRPr="00FC7D47">
                    <w:rPr>
                      <w:rFonts w:ascii="Times" w:eastAsia="Times New Roman" w:hAnsi="Times" w:cs="Times New Roman"/>
                      <w:b/>
                      <w:bCs/>
                      <w:color w:val="000000"/>
                      <w:sz w:val="18"/>
                      <w:szCs w:val="18"/>
                      <w:lang w:eastAsia="it-IT"/>
                    </w:rPr>
                    <w:t xml:space="preserve">morti su velocipedi su incidenti mortali su </w:t>
                  </w:r>
                  <w:r w:rsidRPr="00FC7D47">
                    <w:rPr>
                      <w:rFonts w:ascii="Times" w:eastAsia="Times New Roman" w:hAnsi="Times" w:cs="Times New Roman"/>
                      <w:b/>
                      <w:bCs/>
                      <w:color w:val="000000"/>
                      <w:sz w:val="18"/>
                      <w:szCs w:val="18"/>
                      <w:lang w:eastAsia="it-IT"/>
                    </w:rPr>
                    <w:t>velocipedi)</w:t>
                  </w:r>
                </w:p>
              </w:tc>
              <w:tc>
                <w:tcPr>
                  <w:tcW w:w="2821" w:type="dxa"/>
                  <w:gridSpan w:val="4"/>
                  <w:tcBorders>
                    <w:top w:val="single" w:sz="8" w:space="0" w:color="auto"/>
                    <w:left w:val="nil"/>
                    <w:bottom w:val="single" w:sz="8" w:space="0" w:color="auto"/>
                    <w:right w:val="single" w:sz="8" w:space="0" w:color="000000"/>
                  </w:tcBorders>
                  <w:shd w:val="clear" w:color="auto" w:fill="auto"/>
                  <w:noWrap/>
                  <w:vAlign w:val="center"/>
                  <w:hideMark/>
                </w:tcPr>
                <w:p w:rsidR="002F5D1A" w:rsidRPr="009948A6" w:rsidRDefault="002F5D1A" w:rsidP="009948A6">
                  <w:pPr>
                    <w:spacing w:after="0" w:line="240" w:lineRule="auto"/>
                    <w:jc w:val="center"/>
                    <w:rPr>
                      <w:rFonts w:ascii="Times" w:eastAsia="Times New Roman" w:hAnsi="Times" w:cs="Times New Roman"/>
                      <w:b/>
                      <w:bCs/>
                      <w:color w:val="000000"/>
                      <w:sz w:val="18"/>
                      <w:szCs w:val="18"/>
                      <w:lang w:eastAsia="it-IT"/>
                    </w:rPr>
                  </w:pPr>
                  <w:r w:rsidRPr="009948A6">
                    <w:rPr>
                      <w:rFonts w:ascii="Times" w:eastAsia="Times New Roman" w:hAnsi="Times" w:cs="Times New Roman"/>
                      <w:b/>
                      <w:bCs/>
                      <w:color w:val="000000"/>
                      <w:sz w:val="18"/>
                      <w:szCs w:val="18"/>
                      <w:lang w:eastAsia="it-IT"/>
                    </w:rPr>
                    <w:t>Entro l'abitato</w:t>
                  </w:r>
                </w:p>
              </w:tc>
              <w:tc>
                <w:tcPr>
                  <w:tcW w:w="282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2F5D1A" w:rsidRPr="009948A6" w:rsidRDefault="002F5D1A" w:rsidP="009948A6">
                  <w:pPr>
                    <w:spacing w:after="0" w:line="240" w:lineRule="auto"/>
                    <w:jc w:val="center"/>
                    <w:rPr>
                      <w:rFonts w:ascii="Times" w:eastAsia="Times New Roman" w:hAnsi="Times" w:cs="Times New Roman"/>
                      <w:b/>
                      <w:bCs/>
                      <w:color w:val="000000"/>
                      <w:sz w:val="18"/>
                      <w:szCs w:val="18"/>
                      <w:lang w:eastAsia="it-IT"/>
                    </w:rPr>
                  </w:pPr>
                  <w:r w:rsidRPr="009948A6">
                    <w:rPr>
                      <w:rFonts w:ascii="Times" w:eastAsia="Times New Roman" w:hAnsi="Times" w:cs="Times New Roman"/>
                      <w:b/>
                      <w:bCs/>
                      <w:color w:val="000000"/>
                      <w:sz w:val="18"/>
                      <w:szCs w:val="18"/>
                      <w:lang w:eastAsia="it-IT"/>
                    </w:rPr>
                    <w:t>Fuori l'abitato</w:t>
                  </w:r>
                </w:p>
              </w:tc>
              <w:tc>
                <w:tcPr>
                  <w:tcW w:w="282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2F5D1A" w:rsidRPr="009948A6" w:rsidRDefault="002F5D1A" w:rsidP="009948A6">
                  <w:pPr>
                    <w:spacing w:after="0" w:line="240" w:lineRule="auto"/>
                    <w:jc w:val="center"/>
                    <w:rPr>
                      <w:rFonts w:ascii="Times" w:eastAsia="Times New Roman" w:hAnsi="Times" w:cs="Times New Roman"/>
                      <w:b/>
                      <w:bCs/>
                      <w:color w:val="000000"/>
                      <w:sz w:val="18"/>
                      <w:szCs w:val="18"/>
                      <w:lang w:eastAsia="it-IT"/>
                    </w:rPr>
                  </w:pPr>
                  <w:r w:rsidRPr="009948A6">
                    <w:rPr>
                      <w:rFonts w:ascii="Times" w:eastAsia="Times New Roman" w:hAnsi="Times" w:cs="Times New Roman"/>
                      <w:b/>
                      <w:bCs/>
                      <w:color w:val="000000"/>
                      <w:sz w:val="18"/>
                      <w:szCs w:val="18"/>
                      <w:lang w:eastAsia="it-IT"/>
                    </w:rPr>
                    <w:t>Entro e fuori l'abitato</w:t>
                  </w:r>
                </w:p>
              </w:tc>
            </w:tr>
            <w:tr w:rsidR="002F5D1A" w:rsidRPr="009948A6" w:rsidTr="005F5343">
              <w:trPr>
                <w:trHeight w:val="95"/>
              </w:trPr>
              <w:tc>
                <w:tcPr>
                  <w:tcW w:w="1837" w:type="dxa"/>
                  <w:vMerge/>
                  <w:tcBorders>
                    <w:top w:val="single" w:sz="8" w:space="0" w:color="auto"/>
                    <w:left w:val="single" w:sz="8" w:space="0" w:color="auto"/>
                    <w:bottom w:val="single" w:sz="8" w:space="0" w:color="000000"/>
                    <w:right w:val="single" w:sz="8" w:space="0" w:color="auto"/>
                  </w:tcBorders>
                  <w:vAlign w:val="center"/>
                  <w:hideMark/>
                </w:tcPr>
                <w:p w:rsidR="002F5D1A" w:rsidRPr="00FC7D47" w:rsidRDefault="002F5D1A" w:rsidP="009948A6">
                  <w:pPr>
                    <w:spacing w:after="0" w:line="240" w:lineRule="auto"/>
                    <w:rPr>
                      <w:rFonts w:ascii="Times" w:eastAsia="Times New Roman" w:hAnsi="Times" w:cs="Times New Roman"/>
                      <w:b/>
                      <w:bCs/>
                      <w:color w:val="000000"/>
                      <w:sz w:val="18"/>
                      <w:szCs w:val="18"/>
                      <w:lang w:eastAsia="it-IT"/>
                    </w:rPr>
                  </w:pPr>
                </w:p>
              </w:tc>
              <w:tc>
                <w:tcPr>
                  <w:tcW w:w="706" w:type="dxa"/>
                  <w:tcBorders>
                    <w:top w:val="nil"/>
                    <w:left w:val="nil"/>
                    <w:bottom w:val="single" w:sz="8" w:space="0" w:color="auto"/>
                    <w:right w:val="nil"/>
                  </w:tcBorders>
                  <w:shd w:val="clear" w:color="auto" w:fill="auto"/>
                  <w:vAlign w:val="center"/>
                  <w:hideMark/>
                </w:tcPr>
                <w:p w:rsidR="002F5D1A" w:rsidRPr="009948A6" w:rsidRDefault="002F5D1A" w:rsidP="009948A6">
                  <w:pPr>
                    <w:spacing w:after="0" w:line="240" w:lineRule="auto"/>
                    <w:jc w:val="center"/>
                    <w:rPr>
                      <w:rFonts w:ascii="Times" w:eastAsia="Times New Roman" w:hAnsi="Times" w:cs="Times New Roman"/>
                      <w:b/>
                      <w:bCs/>
                      <w:color w:val="000000"/>
                      <w:sz w:val="18"/>
                      <w:szCs w:val="18"/>
                      <w:lang w:eastAsia="it-IT"/>
                    </w:rPr>
                  </w:pPr>
                  <w:r w:rsidRPr="009948A6">
                    <w:rPr>
                      <w:rFonts w:ascii="Times" w:eastAsia="Times New Roman" w:hAnsi="Times" w:cs="Times New Roman"/>
                      <w:b/>
                      <w:bCs/>
                      <w:color w:val="000000"/>
                      <w:sz w:val="18"/>
                      <w:szCs w:val="18"/>
                      <w:lang w:eastAsia="it-IT"/>
                    </w:rPr>
                    <w:t>2001</w:t>
                  </w:r>
                </w:p>
              </w:tc>
              <w:tc>
                <w:tcPr>
                  <w:tcW w:w="705" w:type="dxa"/>
                  <w:tcBorders>
                    <w:top w:val="nil"/>
                    <w:left w:val="nil"/>
                    <w:bottom w:val="single" w:sz="8" w:space="0" w:color="auto"/>
                    <w:right w:val="nil"/>
                  </w:tcBorders>
                  <w:shd w:val="clear" w:color="auto" w:fill="auto"/>
                  <w:vAlign w:val="center"/>
                  <w:hideMark/>
                </w:tcPr>
                <w:p w:rsidR="002F5D1A" w:rsidRPr="009948A6" w:rsidRDefault="002F5D1A" w:rsidP="009948A6">
                  <w:pPr>
                    <w:spacing w:after="0" w:line="240" w:lineRule="auto"/>
                    <w:jc w:val="center"/>
                    <w:rPr>
                      <w:rFonts w:ascii="Times" w:eastAsia="Times New Roman" w:hAnsi="Times" w:cs="Times New Roman"/>
                      <w:b/>
                      <w:bCs/>
                      <w:color w:val="000000"/>
                      <w:sz w:val="18"/>
                      <w:szCs w:val="18"/>
                      <w:lang w:eastAsia="it-IT"/>
                    </w:rPr>
                  </w:pPr>
                  <w:r w:rsidRPr="009948A6">
                    <w:rPr>
                      <w:rFonts w:ascii="Times" w:eastAsia="Times New Roman" w:hAnsi="Times" w:cs="Times New Roman"/>
                      <w:b/>
                      <w:bCs/>
                      <w:color w:val="000000"/>
                      <w:sz w:val="18"/>
                      <w:szCs w:val="18"/>
                      <w:lang w:eastAsia="it-IT"/>
                    </w:rPr>
                    <w:t>2010</w:t>
                  </w:r>
                </w:p>
              </w:tc>
              <w:tc>
                <w:tcPr>
                  <w:tcW w:w="705" w:type="dxa"/>
                  <w:tcBorders>
                    <w:top w:val="nil"/>
                    <w:left w:val="nil"/>
                    <w:bottom w:val="single" w:sz="8" w:space="0" w:color="auto"/>
                    <w:right w:val="nil"/>
                  </w:tcBorders>
                  <w:shd w:val="clear" w:color="auto" w:fill="auto"/>
                  <w:vAlign w:val="center"/>
                  <w:hideMark/>
                </w:tcPr>
                <w:p w:rsidR="002F5D1A" w:rsidRPr="009948A6" w:rsidRDefault="002F5D1A" w:rsidP="009948A6">
                  <w:pPr>
                    <w:spacing w:after="0" w:line="240" w:lineRule="auto"/>
                    <w:jc w:val="center"/>
                    <w:rPr>
                      <w:rFonts w:ascii="Times" w:eastAsia="Times New Roman" w:hAnsi="Times" w:cs="Times New Roman"/>
                      <w:b/>
                      <w:bCs/>
                      <w:color w:val="000000"/>
                      <w:sz w:val="18"/>
                      <w:szCs w:val="18"/>
                      <w:lang w:eastAsia="it-IT"/>
                    </w:rPr>
                  </w:pPr>
                  <w:r w:rsidRPr="009948A6">
                    <w:rPr>
                      <w:rFonts w:ascii="Times" w:eastAsia="Times New Roman" w:hAnsi="Times" w:cs="Times New Roman"/>
                      <w:b/>
                      <w:bCs/>
                      <w:color w:val="000000"/>
                      <w:sz w:val="18"/>
                      <w:szCs w:val="18"/>
                      <w:lang w:eastAsia="it-IT"/>
                    </w:rPr>
                    <w:t>2014</w:t>
                  </w:r>
                </w:p>
              </w:tc>
              <w:tc>
                <w:tcPr>
                  <w:tcW w:w="705" w:type="dxa"/>
                  <w:tcBorders>
                    <w:top w:val="nil"/>
                    <w:left w:val="nil"/>
                    <w:bottom w:val="single" w:sz="8" w:space="0" w:color="auto"/>
                    <w:right w:val="single" w:sz="8" w:space="0" w:color="auto"/>
                  </w:tcBorders>
                  <w:shd w:val="clear" w:color="auto" w:fill="auto"/>
                  <w:vAlign w:val="center"/>
                  <w:hideMark/>
                </w:tcPr>
                <w:p w:rsidR="002F5D1A" w:rsidRPr="009948A6" w:rsidRDefault="002F5D1A" w:rsidP="009948A6">
                  <w:pPr>
                    <w:spacing w:after="0" w:line="240" w:lineRule="auto"/>
                    <w:jc w:val="center"/>
                    <w:rPr>
                      <w:rFonts w:ascii="Times" w:eastAsia="Times New Roman" w:hAnsi="Times" w:cs="Times New Roman"/>
                      <w:b/>
                      <w:bCs/>
                      <w:color w:val="000000"/>
                      <w:sz w:val="18"/>
                      <w:szCs w:val="18"/>
                      <w:lang w:eastAsia="it-IT"/>
                    </w:rPr>
                  </w:pPr>
                  <w:r w:rsidRPr="009948A6">
                    <w:rPr>
                      <w:rFonts w:ascii="Times" w:eastAsia="Times New Roman" w:hAnsi="Times" w:cs="Times New Roman"/>
                      <w:b/>
                      <w:bCs/>
                      <w:color w:val="000000"/>
                      <w:sz w:val="18"/>
                      <w:szCs w:val="18"/>
                      <w:lang w:eastAsia="it-IT"/>
                    </w:rPr>
                    <w:t>2015</w:t>
                  </w:r>
                </w:p>
              </w:tc>
              <w:tc>
                <w:tcPr>
                  <w:tcW w:w="705" w:type="dxa"/>
                  <w:tcBorders>
                    <w:top w:val="nil"/>
                    <w:left w:val="nil"/>
                    <w:bottom w:val="single" w:sz="8" w:space="0" w:color="auto"/>
                    <w:right w:val="nil"/>
                  </w:tcBorders>
                  <w:shd w:val="clear" w:color="auto" w:fill="auto"/>
                  <w:vAlign w:val="center"/>
                  <w:hideMark/>
                </w:tcPr>
                <w:p w:rsidR="002F5D1A" w:rsidRPr="009948A6" w:rsidRDefault="002F5D1A" w:rsidP="009948A6">
                  <w:pPr>
                    <w:spacing w:after="0" w:line="240" w:lineRule="auto"/>
                    <w:jc w:val="center"/>
                    <w:rPr>
                      <w:rFonts w:ascii="Times" w:eastAsia="Times New Roman" w:hAnsi="Times" w:cs="Times New Roman"/>
                      <w:b/>
                      <w:bCs/>
                      <w:color w:val="000000"/>
                      <w:sz w:val="18"/>
                      <w:szCs w:val="18"/>
                      <w:lang w:eastAsia="it-IT"/>
                    </w:rPr>
                  </w:pPr>
                  <w:r w:rsidRPr="009948A6">
                    <w:rPr>
                      <w:rFonts w:ascii="Times" w:eastAsia="Times New Roman" w:hAnsi="Times" w:cs="Times New Roman"/>
                      <w:b/>
                      <w:bCs/>
                      <w:color w:val="000000"/>
                      <w:sz w:val="18"/>
                      <w:szCs w:val="18"/>
                      <w:lang w:eastAsia="it-IT"/>
                    </w:rPr>
                    <w:t>2001</w:t>
                  </w:r>
                </w:p>
              </w:tc>
              <w:tc>
                <w:tcPr>
                  <w:tcW w:w="705" w:type="dxa"/>
                  <w:tcBorders>
                    <w:top w:val="nil"/>
                    <w:left w:val="nil"/>
                    <w:bottom w:val="single" w:sz="8" w:space="0" w:color="auto"/>
                    <w:right w:val="nil"/>
                  </w:tcBorders>
                  <w:shd w:val="clear" w:color="auto" w:fill="auto"/>
                  <w:vAlign w:val="center"/>
                  <w:hideMark/>
                </w:tcPr>
                <w:p w:rsidR="002F5D1A" w:rsidRPr="009948A6" w:rsidRDefault="002F5D1A" w:rsidP="009948A6">
                  <w:pPr>
                    <w:spacing w:after="0" w:line="240" w:lineRule="auto"/>
                    <w:jc w:val="center"/>
                    <w:rPr>
                      <w:rFonts w:ascii="Times" w:eastAsia="Times New Roman" w:hAnsi="Times" w:cs="Times New Roman"/>
                      <w:b/>
                      <w:bCs/>
                      <w:color w:val="000000"/>
                      <w:sz w:val="18"/>
                      <w:szCs w:val="18"/>
                      <w:lang w:eastAsia="it-IT"/>
                    </w:rPr>
                  </w:pPr>
                  <w:r w:rsidRPr="009948A6">
                    <w:rPr>
                      <w:rFonts w:ascii="Times" w:eastAsia="Times New Roman" w:hAnsi="Times" w:cs="Times New Roman"/>
                      <w:b/>
                      <w:bCs/>
                      <w:color w:val="000000"/>
                      <w:sz w:val="18"/>
                      <w:szCs w:val="18"/>
                      <w:lang w:eastAsia="it-IT"/>
                    </w:rPr>
                    <w:t>2010</w:t>
                  </w:r>
                </w:p>
              </w:tc>
              <w:tc>
                <w:tcPr>
                  <w:tcW w:w="705" w:type="dxa"/>
                  <w:tcBorders>
                    <w:top w:val="nil"/>
                    <w:left w:val="nil"/>
                    <w:bottom w:val="single" w:sz="8" w:space="0" w:color="auto"/>
                    <w:right w:val="nil"/>
                  </w:tcBorders>
                  <w:shd w:val="clear" w:color="auto" w:fill="auto"/>
                  <w:vAlign w:val="center"/>
                  <w:hideMark/>
                </w:tcPr>
                <w:p w:rsidR="002F5D1A" w:rsidRPr="009948A6" w:rsidRDefault="002F5D1A" w:rsidP="009948A6">
                  <w:pPr>
                    <w:spacing w:after="0" w:line="240" w:lineRule="auto"/>
                    <w:jc w:val="center"/>
                    <w:rPr>
                      <w:rFonts w:ascii="Times" w:eastAsia="Times New Roman" w:hAnsi="Times" w:cs="Times New Roman"/>
                      <w:b/>
                      <w:bCs/>
                      <w:color w:val="000000"/>
                      <w:sz w:val="18"/>
                      <w:szCs w:val="18"/>
                      <w:lang w:eastAsia="it-IT"/>
                    </w:rPr>
                  </w:pPr>
                  <w:r w:rsidRPr="009948A6">
                    <w:rPr>
                      <w:rFonts w:ascii="Times" w:eastAsia="Times New Roman" w:hAnsi="Times" w:cs="Times New Roman"/>
                      <w:b/>
                      <w:bCs/>
                      <w:color w:val="000000"/>
                      <w:sz w:val="18"/>
                      <w:szCs w:val="18"/>
                      <w:lang w:eastAsia="it-IT"/>
                    </w:rPr>
                    <w:t>2014</w:t>
                  </w:r>
                </w:p>
              </w:tc>
              <w:tc>
                <w:tcPr>
                  <w:tcW w:w="705" w:type="dxa"/>
                  <w:tcBorders>
                    <w:top w:val="nil"/>
                    <w:left w:val="nil"/>
                    <w:bottom w:val="single" w:sz="8" w:space="0" w:color="auto"/>
                    <w:right w:val="single" w:sz="8" w:space="0" w:color="auto"/>
                  </w:tcBorders>
                  <w:shd w:val="clear" w:color="auto" w:fill="auto"/>
                  <w:vAlign w:val="center"/>
                  <w:hideMark/>
                </w:tcPr>
                <w:p w:rsidR="002F5D1A" w:rsidRPr="009948A6" w:rsidRDefault="002F5D1A" w:rsidP="009948A6">
                  <w:pPr>
                    <w:spacing w:after="0" w:line="240" w:lineRule="auto"/>
                    <w:jc w:val="center"/>
                    <w:rPr>
                      <w:rFonts w:ascii="Times" w:eastAsia="Times New Roman" w:hAnsi="Times" w:cs="Times New Roman"/>
                      <w:b/>
                      <w:bCs/>
                      <w:color w:val="000000"/>
                      <w:sz w:val="18"/>
                      <w:szCs w:val="18"/>
                      <w:lang w:eastAsia="it-IT"/>
                    </w:rPr>
                  </w:pPr>
                  <w:r w:rsidRPr="009948A6">
                    <w:rPr>
                      <w:rFonts w:ascii="Times" w:eastAsia="Times New Roman" w:hAnsi="Times" w:cs="Times New Roman"/>
                      <w:b/>
                      <w:bCs/>
                      <w:color w:val="000000"/>
                      <w:sz w:val="18"/>
                      <w:szCs w:val="18"/>
                      <w:lang w:eastAsia="it-IT"/>
                    </w:rPr>
                    <w:t>2015</w:t>
                  </w:r>
                </w:p>
              </w:tc>
              <w:tc>
                <w:tcPr>
                  <w:tcW w:w="705" w:type="dxa"/>
                  <w:tcBorders>
                    <w:top w:val="nil"/>
                    <w:left w:val="nil"/>
                    <w:bottom w:val="single" w:sz="8" w:space="0" w:color="auto"/>
                    <w:right w:val="nil"/>
                  </w:tcBorders>
                  <w:shd w:val="clear" w:color="auto" w:fill="auto"/>
                  <w:vAlign w:val="center"/>
                  <w:hideMark/>
                </w:tcPr>
                <w:p w:rsidR="002F5D1A" w:rsidRPr="009948A6" w:rsidRDefault="002F5D1A" w:rsidP="009948A6">
                  <w:pPr>
                    <w:spacing w:after="0" w:line="240" w:lineRule="auto"/>
                    <w:jc w:val="center"/>
                    <w:rPr>
                      <w:rFonts w:ascii="Times" w:eastAsia="Times New Roman" w:hAnsi="Times" w:cs="Times New Roman"/>
                      <w:b/>
                      <w:bCs/>
                      <w:color w:val="000000"/>
                      <w:sz w:val="18"/>
                      <w:szCs w:val="18"/>
                      <w:lang w:eastAsia="it-IT"/>
                    </w:rPr>
                  </w:pPr>
                  <w:r w:rsidRPr="009948A6">
                    <w:rPr>
                      <w:rFonts w:ascii="Times" w:eastAsia="Times New Roman" w:hAnsi="Times" w:cs="Times New Roman"/>
                      <w:b/>
                      <w:bCs/>
                      <w:color w:val="000000"/>
                      <w:sz w:val="18"/>
                      <w:szCs w:val="18"/>
                      <w:lang w:eastAsia="it-IT"/>
                    </w:rPr>
                    <w:t>2001</w:t>
                  </w:r>
                </w:p>
              </w:tc>
              <w:tc>
                <w:tcPr>
                  <w:tcW w:w="705" w:type="dxa"/>
                  <w:tcBorders>
                    <w:top w:val="nil"/>
                    <w:left w:val="nil"/>
                    <w:bottom w:val="single" w:sz="8" w:space="0" w:color="auto"/>
                    <w:right w:val="nil"/>
                  </w:tcBorders>
                  <w:shd w:val="clear" w:color="auto" w:fill="auto"/>
                  <w:vAlign w:val="center"/>
                  <w:hideMark/>
                </w:tcPr>
                <w:p w:rsidR="002F5D1A" w:rsidRPr="009948A6" w:rsidRDefault="002F5D1A" w:rsidP="009948A6">
                  <w:pPr>
                    <w:spacing w:after="0" w:line="240" w:lineRule="auto"/>
                    <w:jc w:val="center"/>
                    <w:rPr>
                      <w:rFonts w:ascii="Times" w:eastAsia="Times New Roman" w:hAnsi="Times" w:cs="Times New Roman"/>
                      <w:b/>
                      <w:bCs/>
                      <w:color w:val="000000"/>
                      <w:sz w:val="18"/>
                      <w:szCs w:val="18"/>
                      <w:lang w:eastAsia="it-IT"/>
                    </w:rPr>
                  </w:pPr>
                  <w:r w:rsidRPr="009948A6">
                    <w:rPr>
                      <w:rFonts w:ascii="Times" w:eastAsia="Times New Roman" w:hAnsi="Times" w:cs="Times New Roman"/>
                      <w:b/>
                      <w:bCs/>
                      <w:color w:val="000000"/>
                      <w:sz w:val="18"/>
                      <w:szCs w:val="18"/>
                      <w:lang w:eastAsia="it-IT"/>
                    </w:rPr>
                    <w:t>2010</w:t>
                  </w:r>
                </w:p>
              </w:tc>
              <w:tc>
                <w:tcPr>
                  <w:tcW w:w="705" w:type="dxa"/>
                  <w:tcBorders>
                    <w:top w:val="nil"/>
                    <w:left w:val="nil"/>
                    <w:bottom w:val="single" w:sz="8" w:space="0" w:color="auto"/>
                    <w:right w:val="nil"/>
                  </w:tcBorders>
                  <w:shd w:val="clear" w:color="auto" w:fill="auto"/>
                  <w:vAlign w:val="center"/>
                  <w:hideMark/>
                </w:tcPr>
                <w:p w:rsidR="002F5D1A" w:rsidRPr="009948A6" w:rsidRDefault="002F5D1A" w:rsidP="009948A6">
                  <w:pPr>
                    <w:spacing w:after="0" w:line="240" w:lineRule="auto"/>
                    <w:jc w:val="center"/>
                    <w:rPr>
                      <w:rFonts w:ascii="Times" w:eastAsia="Times New Roman" w:hAnsi="Times" w:cs="Times New Roman"/>
                      <w:b/>
                      <w:bCs/>
                      <w:color w:val="000000"/>
                      <w:sz w:val="18"/>
                      <w:szCs w:val="18"/>
                      <w:lang w:eastAsia="it-IT"/>
                    </w:rPr>
                  </w:pPr>
                  <w:r w:rsidRPr="009948A6">
                    <w:rPr>
                      <w:rFonts w:ascii="Times" w:eastAsia="Times New Roman" w:hAnsi="Times" w:cs="Times New Roman"/>
                      <w:b/>
                      <w:bCs/>
                      <w:color w:val="000000"/>
                      <w:sz w:val="18"/>
                      <w:szCs w:val="18"/>
                      <w:lang w:eastAsia="it-IT"/>
                    </w:rPr>
                    <w:t>2014</w:t>
                  </w:r>
                </w:p>
              </w:tc>
              <w:tc>
                <w:tcPr>
                  <w:tcW w:w="705" w:type="dxa"/>
                  <w:tcBorders>
                    <w:top w:val="nil"/>
                    <w:left w:val="nil"/>
                    <w:bottom w:val="single" w:sz="8" w:space="0" w:color="auto"/>
                    <w:right w:val="single" w:sz="8" w:space="0" w:color="auto"/>
                  </w:tcBorders>
                  <w:shd w:val="clear" w:color="auto" w:fill="auto"/>
                  <w:vAlign w:val="center"/>
                  <w:hideMark/>
                </w:tcPr>
                <w:p w:rsidR="002F5D1A" w:rsidRPr="009948A6" w:rsidRDefault="002F5D1A" w:rsidP="009948A6">
                  <w:pPr>
                    <w:spacing w:after="0" w:line="240" w:lineRule="auto"/>
                    <w:jc w:val="center"/>
                    <w:rPr>
                      <w:rFonts w:ascii="Times" w:eastAsia="Times New Roman" w:hAnsi="Times" w:cs="Times New Roman"/>
                      <w:b/>
                      <w:bCs/>
                      <w:color w:val="000000"/>
                      <w:sz w:val="18"/>
                      <w:szCs w:val="18"/>
                      <w:lang w:eastAsia="it-IT"/>
                    </w:rPr>
                  </w:pPr>
                  <w:r w:rsidRPr="009948A6">
                    <w:rPr>
                      <w:rFonts w:ascii="Times" w:eastAsia="Times New Roman" w:hAnsi="Times" w:cs="Times New Roman"/>
                      <w:b/>
                      <w:bCs/>
                      <w:color w:val="000000"/>
                      <w:sz w:val="18"/>
                      <w:szCs w:val="18"/>
                      <w:lang w:eastAsia="it-IT"/>
                    </w:rPr>
                    <w:t>2015</w:t>
                  </w:r>
                </w:p>
              </w:tc>
            </w:tr>
            <w:tr w:rsidR="002F5D1A" w:rsidRPr="009948A6" w:rsidTr="002F5D1A">
              <w:trPr>
                <w:trHeight w:val="300"/>
              </w:trPr>
              <w:tc>
                <w:tcPr>
                  <w:tcW w:w="1837" w:type="dxa"/>
                  <w:tcBorders>
                    <w:top w:val="nil"/>
                    <w:left w:val="single" w:sz="8" w:space="0" w:color="auto"/>
                    <w:bottom w:val="nil"/>
                    <w:right w:val="single" w:sz="8" w:space="0" w:color="auto"/>
                  </w:tcBorders>
                  <w:shd w:val="clear" w:color="auto" w:fill="auto"/>
                  <w:noWrap/>
                  <w:vAlign w:val="center"/>
                  <w:hideMark/>
                </w:tcPr>
                <w:p w:rsidR="002F5D1A" w:rsidRPr="00FC7D47" w:rsidRDefault="002F5D1A" w:rsidP="009948A6">
                  <w:pPr>
                    <w:spacing w:after="0" w:line="240" w:lineRule="auto"/>
                    <w:rPr>
                      <w:rFonts w:ascii="Times" w:eastAsia="Times New Roman" w:hAnsi="Times" w:cs="Times New Roman"/>
                      <w:color w:val="000000"/>
                      <w:sz w:val="18"/>
                      <w:szCs w:val="18"/>
                      <w:lang w:eastAsia="it-IT"/>
                    </w:rPr>
                  </w:pPr>
                  <w:r w:rsidRPr="00FC7D47">
                    <w:rPr>
                      <w:rFonts w:ascii="Times" w:eastAsia="Times New Roman" w:hAnsi="Times" w:cs="Times New Roman"/>
                      <w:color w:val="000000"/>
                      <w:sz w:val="18"/>
                      <w:szCs w:val="18"/>
                      <w:lang w:eastAsia="it-IT"/>
                    </w:rPr>
                    <w:t>Italia Settentrionale</w:t>
                  </w:r>
                </w:p>
              </w:tc>
              <w:tc>
                <w:tcPr>
                  <w:tcW w:w="706" w:type="dxa"/>
                  <w:tcBorders>
                    <w:top w:val="nil"/>
                    <w:left w:val="nil"/>
                    <w:bottom w:val="nil"/>
                    <w:right w:val="nil"/>
                  </w:tcBorders>
                  <w:shd w:val="clear" w:color="auto" w:fill="auto"/>
                  <w:noWrap/>
                  <w:vAlign w:val="center"/>
                  <w:hideMark/>
                </w:tcPr>
                <w:p w:rsidR="002F5D1A" w:rsidRPr="009948A6" w:rsidRDefault="002F5D1A" w:rsidP="009948A6">
                  <w:pPr>
                    <w:spacing w:after="0" w:line="240" w:lineRule="auto"/>
                    <w:jc w:val="right"/>
                    <w:rPr>
                      <w:rFonts w:ascii="Times" w:eastAsia="Times New Roman" w:hAnsi="Times" w:cs="Times New Roman"/>
                      <w:color w:val="000000"/>
                      <w:sz w:val="17"/>
                      <w:szCs w:val="17"/>
                      <w:lang w:eastAsia="it-IT"/>
                    </w:rPr>
                  </w:pPr>
                  <w:r w:rsidRPr="009948A6">
                    <w:rPr>
                      <w:rFonts w:ascii="Times" w:eastAsia="Times New Roman" w:hAnsi="Times" w:cs="Times New Roman"/>
                      <w:color w:val="000000"/>
                      <w:sz w:val="17"/>
                      <w:szCs w:val="17"/>
                      <w:lang w:eastAsia="it-IT"/>
                    </w:rPr>
                    <w:t>92,27</w:t>
                  </w:r>
                </w:p>
              </w:tc>
              <w:tc>
                <w:tcPr>
                  <w:tcW w:w="705" w:type="dxa"/>
                  <w:tcBorders>
                    <w:top w:val="nil"/>
                    <w:left w:val="nil"/>
                    <w:bottom w:val="nil"/>
                    <w:right w:val="nil"/>
                  </w:tcBorders>
                  <w:shd w:val="clear" w:color="auto" w:fill="auto"/>
                  <w:noWrap/>
                  <w:vAlign w:val="center"/>
                  <w:hideMark/>
                </w:tcPr>
                <w:p w:rsidR="002F5D1A" w:rsidRPr="00FA14DE" w:rsidRDefault="002F5D1A" w:rsidP="009948A6">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95,83</w:t>
                  </w:r>
                </w:p>
              </w:tc>
              <w:tc>
                <w:tcPr>
                  <w:tcW w:w="705" w:type="dxa"/>
                  <w:tcBorders>
                    <w:top w:val="nil"/>
                    <w:left w:val="nil"/>
                    <w:bottom w:val="nil"/>
                    <w:right w:val="nil"/>
                  </w:tcBorders>
                  <w:shd w:val="clear" w:color="auto" w:fill="auto"/>
                  <w:noWrap/>
                  <w:vAlign w:val="center"/>
                  <w:hideMark/>
                </w:tcPr>
                <w:p w:rsidR="002F5D1A" w:rsidRPr="00FA14DE" w:rsidRDefault="002F5D1A" w:rsidP="009948A6">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96,64</w:t>
                  </w:r>
                </w:p>
              </w:tc>
              <w:tc>
                <w:tcPr>
                  <w:tcW w:w="705" w:type="dxa"/>
                  <w:tcBorders>
                    <w:top w:val="nil"/>
                    <w:left w:val="nil"/>
                    <w:bottom w:val="nil"/>
                    <w:right w:val="single" w:sz="8" w:space="0" w:color="auto"/>
                  </w:tcBorders>
                  <w:shd w:val="clear" w:color="auto" w:fill="auto"/>
                  <w:noWrap/>
                  <w:vAlign w:val="center"/>
                  <w:hideMark/>
                </w:tcPr>
                <w:p w:rsidR="002F5D1A" w:rsidRPr="00FA14DE" w:rsidRDefault="002F5D1A" w:rsidP="002F5D1A">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 xml:space="preserve">97,17 </w:t>
                  </w:r>
                </w:p>
              </w:tc>
              <w:tc>
                <w:tcPr>
                  <w:tcW w:w="705" w:type="dxa"/>
                  <w:tcBorders>
                    <w:top w:val="nil"/>
                    <w:left w:val="nil"/>
                    <w:bottom w:val="nil"/>
                    <w:right w:val="nil"/>
                  </w:tcBorders>
                  <w:shd w:val="clear" w:color="auto" w:fill="auto"/>
                  <w:noWrap/>
                  <w:vAlign w:val="center"/>
                  <w:hideMark/>
                </w:tcPr>
                <w:p w:rsidR="002F5D1A" w:rsidRPr="00FA14DE" w:rsidRDefault="002F5D1A" w:rsidP="002F5D1A">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 xml:space="preserve">92,77 </w:t>
                  </w:r>
                </w:p>
              </w:tc>
              <w:tc>
                <w:tcPr>
                  <w:tcW w:w="705" w:type="dxa"/>
                  <w:tcBorders>
                    <w:top w:val="nil"/>
                    <w:left w:val="nil"/>
                    <w:bottom w:val="nil"/>
                    <w:right w:val="nil"/>
                  </w:tcBorders>
                  <w:shd w:val="clear" w:color="auto" w:fill="auto"/>
                  <w:noWrap/>
                  <w:vAlign w:val="center"/>
                  <w:hideMark/>
                </w:tcPr>
                <w:p w:rsidR="002F5D1A" w:rsidRPr="00FA14DE" w:rsidRDefault="002F5D1A" w:rsidP="002F5D1A">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 xml:space="preserve">96,83 </w:t>
                  </w:r>
                </w:p>
              </w:tc>
              <w:tc>
                <w:tcPr>
                  <w:tcW w:w="705" w:type="dxa"/>
                  <w:tcBorders>
                    <w:top w:val="nil"/>
                    <w:left w:val="nil"/>
                    <w:bottom w:val="nil"/>
                    <w:right w:val="nil"/>
                  </w:tcBorders>
                  <w:shd w:val="clear" w:color="auto" w:fill="auto"/>
                  <w:noWrap/>
                  <w:vAlign w:val="center"/>
                  <w:hideMark/>
                </w:tcPr>
                <w:p w:rsidR="002F5D1A" w:rsidRPr="00FA14DE" w:rsidRDefault="002F5D1A" w:rsidP="002F5D1A">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 xml:space="preserve">97,14 </w:t>
                  </w:r>
                </w:p>
              </w:tc>
              <w:tc>
                <w:tcPr>
                  <w:tcW w:w="705" w:type="dxa"/>
                  <w:tcBorders>
                    <w:top w:val="nil"/>
                    <w:left w:val="nil"/>
                    <w:bottom w:val="nil"/>
                    <w:right w:val="single" w:sz="8" w:space="0" w:color="auto"/>
                  </w:tcBorders>
                  <w:shd w:val="clear" w:color="auto" w:fill="auto"/>
                  <w:noWrap/>
                  <w:vAlign w:val="center"/>
                  <w:hideMark/>
                </w:tcPr>
                <w:p w:rsidR="002F5D1A" w:rsidRPr="00FA14DE" w:rsidRDefault="002F5D1A" w:rsidP="002F5D1A">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 xml:space="preserve">98,31 </w:t>
                  </w:r>
                </w:p>
              </w:tc>
              <w:tc>
                <w:tcPr>
                  <w:tcW w:w="705" w:type="dxa"/>
                  <w:tcBorders>
                    <w:top w:val="nil"/>
                    <w:left w:val="nil"/>
                    <w:bottom w:val="nil"/>
                    <w:right w:val="nil"/>
                  </w:tcBorders>
                  <w:shd w:val="clear" w:color="auto" w:fill="auto"/>
                  <w:noWrap/>
                  <w:vAlign w:val="center"/>
                  <w:hideMark/>
                </w:tcPr>
                <w:p w:rsidR="002F5D1A" w:rsidRPr="00FA14DE" w:rsidRDefault="002F5D1A" w:rsidP="009948A6">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92,42</w:t>
                  </w:r>
                </w:p>
              </w:tc>
              <w:tc>
                <w:tcPr>
                  <w:tcW w:w="705" w:type="dxa"/>
                  <w:tcBorders>
                    <w:top w:val="nil"/>
                    <w:left w:val="nil"/>
                    <w:bottom w:val="nil"/>
                    <w:right w:val="nil"/>
                  </w:tcBorders>
                  <w:shd w:val="clear" w:color="auto" w:fill="auto"/>
                  <w:noWrap/>
                  <w:vAlign w:val="center"/>
                  <w:hideMark/>
                </w:tcPr>
                <w:p w:rsidR="002F5D1A" w:rsidRPr="00FA14DE" w:rsidRDefault="002F5D1A" w:rsidP="009948A6">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96,17</w:t>
                  </w:r>
                </w:p>
              </w:tc>
              <w:tc>
                <w:tcPr>
                  <w:tcW w:w="705" w:type="dxa"/>
                  <w:tcBorders>
                    <w:top w:val="nil"/>
                    <w:left w:val="nil"/>
                    <w:bottom w:val="nil"/>
                    <w:right w:val="nil"/>
                  </w:tcBorders>
                  <w:shd w:val="clear" w:color="auto" w:fill="auto"/>
                  <w:noWrap/>
                  <w:vAlign w:val="center"/>
                  <w:hideMark/>
                </w:tcPr>
                <w:p w:rsidR="002F5D1A" w:rsidRPr="00FA14DE" w:rsidRDefault="002F5D1A" w:rsidP="009948A6">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96,83</w:t>
                  </w:r>
                </w:p>
              </w:tc>
              <w:tc>
                <w:tcPr>
                  <w:tcW w:w="705" w:type="dxa"/>
                  <w:tcBorders>
                    <w:top w:val="nil"/>
                    <w:left w:val="nil"/>
                    <w:bottom w:val="nil"/>
                    <w:right w:val="single" w:sz="8" w:space="0" w:color="auto"/>
                  </w:tcBorders>
                  <w:shd w:val="clear" w:color="auto" w:fill="auto"/>
                  <w:noWrap/>
                  <w:vAlign w:val="center"/>
                  <w:hideMark/>
                </w:tcPr>
                <w:p w:rsidR="002F5D1A" w:rsidRPr="007D49A6" w:rsidRDefault="002F5D1A" w:rsidP="007D49A6">
                  <w:pPr>
                    <w:spacing w:after="0" w:line="240" w:lineRule="auto"/>
                    <w:jc w:val="right"/>
                    <w:rPr>
                      <w:rFonts w:ascii="Times" w:eastAsia="Times New Roman" w:hAnsi="Times" w:cs="Times New Roman"/>
                      <w:color w:val="000000"/>
                      <w:sz w:val="17"/>
                      <w:szCs w:val="17"/>
                      <w:lang w:eastAsia="it-IT"/>
                    </w:rPr>
                  </w:pPr>
                  <w:r w:rsidRPr="007D49A6">
                    <w:rPr>
                      <w:rFonts w:ascii="Times" w:eastAsia="Times New Roman" w:hAnsi="Times" w:cs="Times New Roman"/>
                      <w:color w:val="000000"/>
                      <w:sz w:val="17"/>
                      <w:szCs w:val="17"/>
                      <w:lang w:eastAsia="it-IT"/>
                    </w:rPr>
                    <w:t xml:space="preserve">97,58 </w:t>
                  </w:r>
                </w:p>
              </w:tc>
            </w:tr>
            <w:tr w:rsidR="002F5D1A" w:rsidRPr="009948A6" w:rsidTr="002F5D1A">
              <w:trPr>
                <w:trHeight w:val="300"/>
              </w:trPr>
              <w:tc>
                <w:tcPr>
                  <w:tcW w:w="1837" w:type="dxa"/>
                  <w:tcBorders>
                    <w:top w:val="nil"/>
                    <w:left w:val="single" w:sz="8" w:space="0" w:color="auto"/>
                    <w:bottom w:val="nil"/>
                    <w:right w:val="single" w:sz="8" w:space="0" w:color="auto"/>
                  </w:tcBorders>
                  <w:shd w:val="clear" w:color="auto" w:fill="auto"/>
                  <w:noWrap/>
                  <w:vAlign w:val="center"/>
                  <w:hideMark/>
                </w:tcPr>
                <w:p w:rsidR="002F5D1A" w:rsidRPr="00FC7D47" w:rsidRDefault="002F5D1A" w:rsidP="009948A6">
                  <w:pPr>
                    <w:spacing w:after="0" w:line="240" w:lineRule="auto"/>
                    <w:rPr>
                      <w:rFonts w:ascii="Times" w:eastAsia="Times New Roman" w:hAnsi="Times" w:cs="Times New Roman"/>
                      <w:color w:val="000000"/>
                      <w:sz w:val="18"/>
                      <w:szCs w:val="18"/>
                      <w:lang w:eastAsia="it-IT"/>
                    </w:rPr>
                  </w:pPr>
                  <w:r w:rsidRPr="00FC7D47">
                    <w:rPr>
                      <w:rFonts w:ascii="Times" w:eastAsia="Times New Roman" w:hAnsi="Times" w:cs="Times New Roman"/>
                      <w:color w:val="000000"/>
                      <w:sz w:val="18"/>
                      <w:szCs w:val="18"/>
                      <w:lang w:eastAsia="it-IT"/>
                    </w:rPr>
                    <w:t>Italia Centrale</w:t>
                  </w:r>
                </w:p>
              </w:tc>
              <w:tc>
                <w:tcPr>
                  <w:tcW w:w="706" w:type="dxa"/>
                  <w:tcBorders>
                    <w:top w:val="nil"/>
                    <w:left w:val="nil"/>
                    <w:bottom w:val="nil"/>
                    <w:right w:val="nil"/>
                  </w:tcBorders>
                  <w:shd w:val="clear" w:color="auto" w:fill="auto"/>
                  <w:noWrap/>
                  <w:vAlign w:val="center"/>
                  <w:hideMark/>
                </w:tcPr>
                <w:p w:rsidR="002F5D1A" w:rsidRPr="009948A6" w:rsidRDefault="002F5D1A" w:rsidP="009948A6">
                  <w:pPr>
                    <w:spacing w:after="0" w:line="240" w:lineRule="auto"/>
                    <w:jc w:val="right"/>
                    <w:rPr>
                      <w:rFonts w:ascii="Times" w:eastAsia="Times New Roman" w:hAnsi="Times" w:cs="Times New Roman"/>
                      <w:color w:val="000000"/>
                      <w:sz w:val="17"/>
                      <w:szCs w:val="17"/>
                      <w:lang w:eastAsia="it-IT"/>
                    </w:rPr>
                  </w:pPr>
                  <w:r w:rsidRPr="009948A6">
                    <w:rPr>
                      <w:rFonts w:ascii="Times" w:eastAsia="Times New Roman" w:hAnsi="Times" w:cs="Times New Roman"/>
                      <w:color w:val="000000"/>
                      <w:sz w:val="17"/>
                      <w:szCs w:val="17"/>
                      <w:lang w:eastAsia="it-IT"/>
                    </w:rPr>
                    <w:t>91,11</w:t>
                  </w:r>
                </w:p>
              </w:tc>
              <w:tc>
                <w:tcPr>
                  <w:tcW w:w="705" w:type="dxa"/>
                  <w:tcBorders>
                    <w:top w:val="nil"/>
                    <w:left w:val="nil"/>
                    <w:bottom w:val="nil"/>
                    <w:right w:val="nil"/>
                  </w:tcBorders>
                  <w:shd w:val="clear" w:color="auto" w:fill="auto"/>
                  <w:noWrap/>
                  <w:vAlign w:val="center"/>
                  <w:hideMark/>
                </w:tcPr>
                <w:p w:rsidR="002F5D1A" w:rsidRPr="00FA14DE" w:rsidRDefault="002F5D1A" w:rsidP="009948A6">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92,31</w:t>
                  </w:r>
                </w:p>
              </w:tc>
              <w:tc>
                <w:tcPr>
                  <w:tcW w:w="705" w:type="dxa"/>
                  <w:tcBorders>
                    <w:top w:val="nil"/>
                    <w:left w:val="nil"/>
                    <w:bottom w:val="nil"/>
                    <w:right w:val="nil"/>
                  </w:tcBorders>
                  <w:shd w:val="clear" w:color="auto" w:fill="auto"/>
                  <w:noWrap/>
                  <w:vAlign w:val="center"/>
                  <w:hideMark/>
                </w:tcPr>
                <w:p w:rsidR="002F5D1A" w:rsidRPr="00FA14DE" w:rsidRDefault="002F5D1A" w:rsidP="009948A6">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91,67</w:t>
                  </w:r>
                </w:p>
              </w:tc>
              <w:tc>
                <w:tcPr>
                  <w:tcW w:w="705" w:type="dxa"/>
                  <w:tcBorders>
                    <w:top w:val="nil"/>
                    <w:left w:val="nil"/>
                    <w:bottom w:val="nil"/>
                    <w:right w:val="single" w:sz="8" w:space="0" w:color="auto"/>
                  </w:tcBorders>
                  <w:shd w:val="clear" w:color="auto" w:fill="auto"/>
                  <w:noWrap/>
                  <w:vAlign w:val="center"/>
                  <w:hideMark/>
                </w:tcPr>
                <w:p w:rsidR="002F5D1A" w:rsidRPr="00FA14DE" w:rsidRDefault="002F5D1A" w:rsidP="002F5D1A">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 xml:space="preserve">95,24 </w:t>
                  </w:r>
                </w:p>
              </w:tc>
              <w:tc>
                <w:tcPr>
                  <w:tcW w:w="705" w:type="dxa"/>
                  <w:tcBorders>
                    <w:top w:val="nil"/>
                    <w:left w:val="nil"/>
                    <w:bottom w:val="nil"/>
                    <w:right w:val="nil"/>
                  </w:tcBorders>
                  <w:shd w:val="clear" w:color="auto" w:fill="auto"/>
                  <w:noWrap/>
                  <w:vAlign w:val="center"/>
                  <w:hideMark/>
                </w:tcPr>
                <w:p w:rsidR="002F5D1A" w:rsidRPr="00FA14DE" w:rsidRDefault="002F5D1A" w:rsidP="002F5D1A">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 xml:space="preserve">100,00 </w:t>
                  </w:r>
                </w:p>
              </w:tc>
              <w:tc>
                <w:tcPr>
                  <w:tcW w:w="705" w:type="dxa"/>
                  <w:tcBorders>
                    <w:top w:val="nil"/>
                    <w:left w:val="nil"/>
                    <w:bottom w:val="nil"/>
                    <w:right w:val="nil"/>
                  </w:tcBorders>
                  <w:shd w:val="clear" w:color="auto" w:fill="auto"/>
                  <w:noWrap/>
                  <w:vAlign w:val="center"/>
                  <w:hideMark/>
                </w:tcPr>
                <w:p w:rsidR="002F5D1A" w:rsidRPr="00FA14DE" w:rsidRDefault="002F5D1A" w:rsidP="002F5D1A">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 xml:space="preserve">100,00 </w:t>
                  </w:r>
                </w:p>
              </w:tc>
              <w:tc>
                <w:tcPr>
                  <w:tcW w:w="705" w:type="dxa"/>
                  <w:tcBorders>
                    <w:top w:val="nil"/>
                    <w:left w:val="nil"/>
                    <w:bottom w:val="nil"/>
                    <w:right w:val="nil"/>
                  </w:tcBorders>
                  <w:shd w:val="clear" w:color="auto" w:fill="auto"/>
                  <w:noWrap/>
                  <w:vAlign w:val="center"/>
                  <w:hideMark/>
                </w:tcPr>
                <w:p w:rsidR="002F5D1A" w:rsidRPr="00FA14DE" w:rsidRDefault="002F5D1A" w:rsidP="002F5D1A">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 xml:space="preserve">100,00 </w:t>
                  </w:r>
                </w:p>
              </w:tc>
              <w:tc>
                <w:tcPr>
                  <w:tcW w:w="705" w:type="dxa"/>
                  <w:tcBorders>
                    <w:top w:val="nil"/>
                    <w:left w:val="nil"/>
                    <w:bottom w:val="nil"/>
                    <w:right w:val="single" w:sz="8" w:space="0" w:color="auto"/>
                  </w:tcBorders>
                  <w:shd w:val="clear" w:color="auto" w:fill="auto"/>
                  <w:noWrap/>
                  <w:vAlign w:val="center"/>
                  <w:hideMark/>
                </w:tcPr>
                <w:p w:rsidR="002F5D1A" w:rsidRPr="00FA14DE" w:rsidRDefault="002F5D1A" w:rsidP="002F5D1A">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 xml:space="preserve">100,00 </w:t>
                  </w:r>
                </w:p>
              </w:tc>
              <w:tc>
                <w:tcPr>
                  <w:tcW w:w="705" w:type="dxa"/>
                  <w:tcBorders>
                    <w:top w:val="nil"/>
                    <w:left w:val="nil"/>
                    <w:bottom w:val="nil"/>
                    <w:right w:val="nil"/>
                  </w:tcBorders>
                  <w:shd w:val="clear" w:color="auto" w:fill="auto"/>
                  <w:noWrap/>
                  <w:vAlign w:val="center"/>
                  <w:hideMark/>
                </w:tcPr>
                <w:p w:rsidR="002F5D1A" w:rsidRPr="00FA14DE" w:rsidRDefault="002F5D1A" w:rsidP="009948A6">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94,03</w:t>
                  </w:r>
                </w:p>
              </w:tc>
              <w:tc>
                <w:tcPr>
                  <w:tcW w:w="705" w:type="dxa"/>
                  <w:tcBorders>
                    <w:top w:val="nil"/>
                    <w:left w:val="nil"/>
                    <w:bottom w:val="nil"/>
                    <w:right w:val="nil"/>
                  </w:tcBorders>
                  <w:shd w:val="clear" w:color="auto" w:fill="auto"/>
                  <w:noWrap/>
                  <w:vAlign w:val="center"/>
                  <w:hideMark/>
                </w:tcPr>
                <w:p w:rsidR="002F5D1A" w:rsidRPr="00FA14DE" w:rsidRDefault="002F5D1A" w:rsidP="009948A6">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95,92</w:t>
                  </w:r>
                </w:p>
              </w:tc>
              <w:tc>
                <w:tcPr>
                  <w:tcW w:w="705" w:type="dxa"/>
                  <w:tcBorders>
                    <w:top w:val="nil"/>
                    <w:left w:val="nil"/>
                    <w:bottom w:val="nil"/>
                    <w:right w:val="nil"/>
                  </w:tcBorders>
                  <w:shd w:val="clear" w:color="auto" w:fill="auto"/>
                  <w:noWrap/>
                  <w:vAlign w:val="center"/>
                  <w:hideMark/>
                </w:tcPr>
                <w:p w:rsidR="002F5D1A" w:rsidRPr="00FA14DE" w:rsidRDefault="002F5D1A" w:rsidP="009948A6">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95,65</w:t>
                  </w:r>
                </w:p>
              </w:tc>
              <w:tc>
                <w:tcPr>
                  <w:tcW w:w="705" w:type="dxa"/>
                  <w:tcBorders>
                    <w:top w:val="nil"/>
                    <w:left w:val="nil"/>
                    <w:bottom w:val="nil"/>
                    <w:right w:val="single" w:sz="8" w:space="0" w:color="auto"/>
                  </w:tcBorders>
                  <w:shd w:val="clear" w:color="auto" w:fill="auto"/>
                  <w:noWrap/>
                  <w:vAlign w:val="center"/>
                  <w:hideMark/>
                </w:tcPr>
                <w:p w:rsidR="002F5D1A" w:rsidRPr="007D49A6" w:rsidRDefault="002F5D1A" w:rsidP="007D49A6">
                  <w:pPr>
                    <w:spacing w:after="0" w:line="240" w:lineRule="auto"/>
                    <w:jc w:val="right"/>
                    <w:rPr>
                      <w:rFonts w:ascii="Times" w:eastAsia="Times New Roman" w:hAnsi="Times" w:cs="Times New Roman"/>
                      <w:color w:val="000000"/>
                      <w:sz w:val="17"/>
                      <w:szCs w:val="17"/>
                      <w:lang w:eastAsia="it-IT"/>
                    </w:rPr>
                  </w:pPr>
                  <w:r w:rsidRPr="007D49A6">
                    <w:rPr>
                      <w:rFonts w:ascii="Times" w:eastAsia="Times New Roman" w:hAnsi="Times" w:cs="Times New Roman"/>
                      <w:color w:val="000000"/>
                      <w:sz w:val="17"/>
                      <w:szCs w:val="17"/>
                      <w:lang w:eastAsia="it-IT"/>
                    </w:rPr>
                    <w:t xml:space="preserve">96,36 </w:t>
                  </w:r>
                </w:p>
              </w:tc>
            </w:tr>
            <w:tr w:rsidR="002F5D1A" w:rsidRPr="009948A6" w:rsidTr="002F5D1A">
              <w:trPr>
                <w:trHeight w:val="300"/>
              </w:trPr>
              <w:tc>
                <w:tcPr>
                  <w:tcW w:w="1837" w:type="dxa"/>
                  <w:tcBorders>
                    <w:top w:val="nil"/>
                    <w:left w:val="single" w:sz="8" w:space="0" w:color="auto"/>
                    <w:bottom w:val="nil"/>
                    <w:right w:val="single" w:sz="8" w:space="0" w:color="auto"/>
                  </w:tcBorders>
                  <w:shd w:val="clear" w:color="auto" w:fill="auto"/>
                  <w:vAlign w:val="center"/>
                  <w:hideMark/>
                </w:tcPr>
                <w:p w:rsidR="002F5D1A" w:rsidRPr="00FC7D47" w:rsidRDefault="002F5D1A" w:rsidP="009948A6">
                  <w:pPr>
                    <w:spacing w:after="0" w:line="240" w:lineRule="auto"/>
                    <w:rPr>
                      <w:rFonts w:ascii="Times" w:eastAsia="Times New Roman" w:hAnsi="Times" w:cs="Times New Roman"/>
                      <w:color w:val="000000"/>
                      <w:sz w:val="18"/>
                      <w:szCs w:val="18"/>
                      <w:lang w:eastAsia="it-IT"/>
                    </w:rPr>
                  </w:pPr>
                  <w:r w:rsidRPr="00FC7D47">
                    <w:rPr>
                      <w:rFonts w:ascii="Times" w:eastAsia="Times New Roman" w:hAnsi="Times" w:cs="Times New Roman"/>
                      <w:color w:val="000000"/>
                      <w:sz w:val="18"/>
                      <w:szCs w:val="18"/>
                      <w:lang w:eastAsia="it-IT"/>
                    </w:rPr>
                    <w:t>Italia Meridionale e Insulare</w:t>
                  </w:r>
                </w:p>
              </w:tc>
              <w:tc>
                <w:tcPr>
                  <w:tcW w:w="706" w:type="dxa"/>
                  <w:tcBorders>
                    <w:top w:val="nil"/>
                    <w:left w:val="nil"/>
                    <w:bottom w:val="nil"/>
                    <w:right w:val="nil"/>
                  </w:tcBorders>
                  <w:shd w:val="clear" w:color="auto" w:fill="auto"/>
                  <w:noWrap/>
                  <w:vAlign w:val="center"/>
                  <w:hideMark/>
                </w:tcPr>
                <w:p w:rsidR="002F5D1A" w:rsidRPr="009948A6" w:rsidRDefault="002F5D1A" w:rsidP="009948A6">
                  <w:pPr>
                    <w:spacing w:after="0" w:line="240" w:lineRule="auto"/>
                    <w:jc w:val="right"/>
                    <w:rPr>
                      <w:rFonts w:ascii="Times" w:eastAsia="Times New Roman" w:hAnsi="Times" w:cs="Times New Roman"/>
                      <w:color w:val="000000"/>
                      <w:sz w:val="17"/>
                      <w:szCs w:val="17"/>
                      <w:lang w:eastAsia="it-IT"/>
                    </w:rPr>
                  </w:pPr>
                  <w:r w:rsidRPr="009948A6">
                    <w:rPr>
                      <w:rFonts w:ascii="Times" w:eastAsia="Times New Roman" w:hAnsi="Times" w:cs="Times New Roman"/>
                      <w:color w:val="000000"/>
                      <w:sz w:val="17"/>
                      <w:szCs w:val="17"/>
                      <w:lang w:eastAsia="it-IT"/>
                    </w:rPr>
                    <w:t>89,66</w:t>
                  </w:r>
                </w:p>
              </w:tc>
              <w:tc>
                <w:tcPr>
                  <w:tcW w:w="705" w:type="dxa"/>
                  <w:tcBorders>
                    <w:top w:val="nil"/>
                    <w:left w:val="nil"/>
                    <w:bottom w:val="nil"/>
                    <w:right w:val="nil"/>
                  </w:tcBorders>
                  <w:shd w:val="clear" w:color="auto" w:fill="auto"/>
                  <w:noWrap/>
                  <w:vAlign w:val="center"/>
                  <w:hideMark/>
                </w:tcPr>
                <w:p w:rsidR="002F5D1A" w:rsidRPr="00FA14DE" w:rsidRDefault="002F5D1A" w:rsidP="009948A6">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100,00</w:t>
                  </w:r>
                </w:p>
              </w:tc>
              <w:tc>
                <w:tcPr>
                  <w:tcW w:w="705" w:type="dxa"/>
                  <w:tcBorders>
                    <w:top w:val="nil"/>
                    <w:left w:val="nil"/>
                    <w:bottom w:val="nil"/>
                    <w:right w:val="nil"/>
                  </w:tcBorders>
                  <w:shd w:val="clear" w:color="auto" w:fill="auto"/>
                  <w:noWrap/>
                  <w:vAlign w:val="center"/>
                  <w:hideMark/>
                </w:tcPr>
                <w:p w:rsidR="002F5D1A" w:rsidRPr="00FA14DE" w:rsidRDefault="002F5D1A" w:rsidP="009948A6">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84</w:t>
                  </w:r>
                  <w:r w:rsidR="00FA14DE" w:rsidRPr="00FA14DE">
                    <w:rPr>
                      <w:rFonts w:ascii="Times" w:eastAsia="Times New Roman" w:hAnsi="Times" w:cs="Times New Roman"/>
                      <w:color w:val="000000"/>
                      <w:sz w:val="17"/>
                      <w:szCs w:val="17"/>
                      <w:lang w:eastAsia="it-IT"/>
                    </w:rPr>
                    <w:t>,00</w:t>
                  </w:r>
                </w:p>
              </w:tc>
              <w:tc>
                <w:tcPr>
                  <w:tcW w:w="705" w:type="dxa"/>
                  <w:tcBorders>
                    <w:top w:val="nil"/>
                    <w:left w:val="nil"/>
                    <w:bottom w:val="nil"/>
                    <w:right w:val="single" w:sz="8" w:space="0" w:color="auto"/>
                  </w:tcBorders>
                  <w:shd w:val="clear" w:color="auto" w:fill="auto"/>
                  <w:noWrap/>
                  <w:vAlign w:val="center"/>
                  <w:hideMark/>
                </w:tcPr>
                <w:p w:rsidR="002F5D1A" w:rsidRPr="00FA14DE" w:rsidRDefault="002F5D1A" w:rsidP="002F5D1A">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 xml:space="preserve">94,74 </w:t>
                  </w:r>
                </w:p>
              </w:tc>
              <w:tc>
                <w:tcPr>
                  <w:tcW w:w="705" w:type="dxa"/>
                  <w:tcBorders>
                    <w:top w:val="nil"/>
                    <w:left w:val="nil"/>
                    <w:bottom w:val="nil"/>
                    <w:right w:val="nil"/>
                  </w:tcBorders>
                  <w:shd w:val="clear" w:color="auto" w:fill="auto"/>
                  <w:noWrap/>
                  <w:vAlign w:val="center"/>
                  <w:hideMark/>
                </w:tcPr>
                <w:p w:rsidR="002F5D1A" w:rsidRPr="00FA14DE" w:rsidRDefault="002F5D1A" w:rsidP="002F5D1A">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 xml:space="preserve">91,30 </w:t>
                  </w:r>
                </w:p>
              </w:tc>
              <w:tc>
                <w:tcPr>
                  <w:tcW w:w="705" w:type="dxa"/>
                  <w:tcBorders>
                    <w:top w:val="nil"/>
                    <w:left w:val="nil"/>
                    <w:bottom w:val="nil"/>
                    <w:right w:val="nil"/>
                  </w:tcBorders>
                  <w:shd w:val="clear" w:color="auto" w:fill="auto"/>
                  <w:noWrap/>
                  <w:vAlign w:val="center"/>
                  <w:hideMark/>
                </w:tcPr>
                <w:p w:rsidR="002F5D1A" w:rsidRPr="00FA14DE" w:rsidRDefault="002F5D1A" w:rsidP="002F5D1A">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 xml:space="preserve">100,00 </w:t>
                  </w:r>
                </w:p>
              </w:tc>
              <w:tc>
                <w:tcPr>
                  <w:tcW w:w="705" w:type="dxa"/>
                  <w:tcBorders>
                    <w:top w:val="nil"/>
                    <w:left w:val="nil"/>
                    <w:bottom w:val="nil"/>
                    <w:right w:val="nil"/>
                  </w:tcBorders>
                  <w:shd w:val="clear" w:color="auto" w:fill="auto"/>
                  <w:noWrap/>
                  <w:vAlign w:val="center"/>
                  <w:hideMark/>
                </w:tcPr>
                <w:p w:rsidR="002F5D1A" w:rsidRPr="00FA14DE" w:rsidRDefault="002F5D1A" w:rsidP="002F5D1A">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 xml:space="preserve">96,15 </w:t>
                  </w:r>
                </w:p>
              </w:tc>
              <w:tc>
                <w:tcPr>
                  <w:tcW w:w="705" w:type="dxa"/>
                  <w:tcBorders>
                    <w:top w:val="nil"/>
                    <w:left w:val="nil"/>
                    <w:bottom w:val="nil"/>
                    <w:right w:val="single" w:sz="8" w:space="0" w:color="auto"/>
                  </w:tcBorders>
                  <w:shd w:val="clear" w:color="auto" w:fill="auto"/>
                  <w:noWrap/>
                  <w:vAlign w:val="center"/>
                  <w:hideMark/>
                </w:tcPr>
                <w:p w:rsidR="002F5D1A" w:rsidRPr="00FA14DE" w:rsidRDefault="002F5D1A" w:rsidP="002F5D1A">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 xml:space="preserve">95,00 </w:t>
                  </w:r>
                </w:p>
              </w:tc>
              <w:tc>
                <w:tcPr>
                  <w:tcW w:w="705" w:type="dxa"/>
                  <w:tcBorders>
                    <w:top w:val="nil"/>
                    <w:left w:val="nil"/>
                    <w:bottom w:val="nil"/>
                    <w:right w:val="nil"/>
                  </w:tcBorders>
                  <w:shd w:val="clear" w:color="auto" w:fill="auto"/>
                  <w:noWrap/>
                  <w:vAlign w:val="center"/>
                  <w:hideMark/>
                </w:tcPr>
                <w:p w:rsidR="002F5D1A" w:rsidRPr="00FA14DE" w:rsidRDefault="002F5D1A" w:rsidP="009948A6">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90,38</w:t>
                  </w:r>
                </w:p>
              </w:tc>
              <w:tc>
                <w:tcPr>
                  <w:tcW w:w="705" w:type="dxa"/>
                  <w:tcBorders>
                    <w:top w:val="nil"/>
                    <w:left w:val="nil"/>
                    <w:bottom w:val="nil"/>
                    <w:right w:val="nil"/>
                  </w:tcBorders>
                  <w:shd w:val="clear" w:color="auto" w:fill="auto"/>
                  <w:noWrap/>
                  <w:vAlign w:val="center"/>
                  <w:hideMark/>
                </w:tcPr>
                <w:p w:rsidR="002F5D1A" w:rsidRPr="00FA14DE" w:rsidRDefault="002F5D1A" w:rsidP="009948A6">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100,00</w:t>
                  </w:r>
                </w:p>
              </w:tc>
              <w:tc>
                <w:tcPr>
                  <w:tcW w:w="705" w:type="dxa"/>
                  <w:tcBorders>
                    <w:top w:val="nil"/>
                    <w:left w:val="nil"/>
                    <w:bottom w:val="nil"/>
                    <w:right w:val="nil"/>
                  </w:tcBorders>
                  <w:shd w:val="clear" w:color="auto" w:fill="auto"/>
                  <w:noWrap/>
                  <w:vAlign w:val="center"/>
                  <w:hideMark/>
                </w:tcPr>
                <w:p w:rsidR="002F5D1A" w:rsidRPr="00FA14DE" w:rsidRDefault="002F5D1A" w:rsidP="009948A6">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90,2</w:t>
                  </w:r>
                  <w:r w:rsidR="00FA14DE" w:rsidRPr="00FA14DE">
                    <w:rPr>
                      <w:rFonts w:ascii="Times" w:eastAsia="Times New Roman" w:hAnsi="Times" w:cs="Times New Roman"/>
                      <w:color w:val="000000"/>
                      <w:sz w:val="17"/>
                      <w:szCs w:val="17"/>
                      <w:lang w:eastAsia="it-IT"/>
                    </w:rPr>
                    <w:t>0</w:t>
                  </w:r>
                </w:p>
              </w:tc>
              <w:tc>
                <w:tcPr>
                  <w:tcW w:w="705" w:type="dxa"/>
                  <w:tcBorders>
                    <w:top w:val="nil"/>
                    <w:left w:val="nil"/>
                    <w:bottom w:val="nil"/>
                    <w:right w:val="single" w:sz="8" w:space="0" w:color="auto"/>
                  </w:tcBorders>
                  <w:shd w:val="clear" w:color="auto" w:fill="auto"/>
                  <w:noWrap/>
                  <w:vAlign w:val="center"/>
                  <w:hideMark/>
                </w:tcPr>
                <w:p w:rsidR="002F5D1A" w:rsidRPr="007D49A6" w:rsidRDefault="002F5D1A" w:rsidP="007D49A6">
                  <w:pPr>
                    <w:spacing w:after="0" w:line="240" w:lineRule="auto"/>
                    <w:jc w:val="right"/>
                    <w:rPr>
                      <w:rFonts w:ascii="Times" w:eastAsia="Times New Roman" w:hAnsi="Times" w:cs="Times New Roman"/>
                      <w:color w:val="000000"/>
                      <w:sz w:val="17"/>
                      <w:szCs w:val="17"/>
                      <w:lang w:eastAsia="it-IT"/>
                    </w:rPr>
                  </w:pPr>
                  <w:r w:rsidRPr="007D49A6">
                    <w:rPr>
                      <w:rFonts w:ascii="Times" w:eastAsia="Times New Roman" w:hAnsi="Times" w:cs="Times New Roman"/>
                      <w:color w:val="000000"/>
                      <w:sz w:val="17"/>
                      <w:szCs w:val="17"/>
                      <w:lang w:eastAsia="it-IT"/>
                    </w:rPr>
                    <w:t xml:space="preserve">94,87 </w:t>
                  </w:r>
                </w:p>
              </w:tc>
            </w:tr>
            <w:tr w:rsidR="002F5D1A" w:rsidRPr="009948A6" w:rsidTr="002F5D1A">
              <w:trPr>
                <w:trHeight w:val="300"/>
              </w:trPr>
              <w:tc>
                <w:tcPr>
                  <w:tcW w:w="1837" w:type="dxa"/>
                  <w:tcBorders>
                    <w:top w:val="nil"/>
                    <w:left w:val="single" w:sz="8" w:space="0" w:color="auto"/>
                    <w:bottom w:val="single" w:sz="8" w:space="0" w:color="auto"/>
                    <w:right w:val="single" w:sz="8" w:space="0" w:color="auto"/>
                  </w:tcBorders>
                  <w:shd w:val="clear" w:color="auto" w:fill="auto"/>
                  <w:noWrap/>
                  <w:vAlign w:val="center"/>
                  <w:hideMark/>
                </w:tcPr>
                <w:p w:rsidR="002F5D1A" w:rsidRPr="00FC7D47" w:rsidRDefault="002F5D1A" w:rsidP="009948A6">
                  <w:pPr>
                    <w:spacing w:after="0" w:line="240" w:lineRule="auto"/>
                    <w:rPr>
                      <w:rFonts w:ascii="Times" w:eastAsia="Times New Roman" w:hAnsi="Times" w:cs="Times New Roman"/>
                      <w:b/>
                      <w:bCs/>
                      <w:color w:val="000000"/>
                      <w:sz w:val="18"/>
                      <w:szCs w:val="18"/>
                      <w:lang w:eastAsia="it-IT"/>
                    </w:rPr>
                  </w:pPr>
                  <w:r w:rsidRPr="00FC7D47">
                    <w:rPr>
                      <w:rFonts w:ascii="Times" w:eastAsia="Times New Roman" w:hAnsi="Times" w:cs="Times New Roman"/>
                      <w:b/>
                      <w:bCs/>
                      <w:color w:val="000000"/>
                      <w:sz w:val="18"/>
                      <w:szCs w:val="18"/>
                      <w:lang w:eastAsia="it-IT"/>
                    </w:rPr>
                    <w:t>Italia</w:t>
                  </w:r>
                </w:p>
              </w:tc>
              <w:tc>
                <w:tcPr>
                  <w:tcW w:w="706" w:type="dxa"/>
                  <w:tcBorders>
                    <w:top w:val="nil"/>
                    <w:left w:val="nil"/>
                    <w:bottom w:val="single" w:sz="8" w:space="0" w:color="auto"/>
                    <w:right w:val="nil"/>
                  </w:tcBorders>
                  <w:shd w:val="clear" w:color="auto" w:fill="auto"/>
                  <w:noWrap/>
                  <w:vAlign w:val="center"/>
                  <w:hideMark/>
                </w:tcPr>
                <w:p w:rsidR="002F5D1A" w:rsidRPr="009948A6" w:rsidRDefault="002F5D1A" w:rsidP="009948A6">
                  <w:pPr>
                    <w:spacing w:after="0" w:line="240" w:lineRule="auto"/>
                    <w:jc w:val="right"/>
                    <w:rPr>
                      <w:rFonts w:ascii="Times" w:eastAsia="Times New Roman" w:hAnsi="Times" w:cs="Times New Roman"/>
                      <w:b/>
                      <w:bCs/>
                      <w:color w:val="000000"/>
                      <w:sz w:val="17"/>
                      <w:szCs w:val="17"/>
                      <w:lang w:eastAsia="it-IT"/>
                    </w:rPr>
                  </w:pPr>
                  <w:r w:rsidRPr="009948A6">
                    <w:rPr>
                      <w:rFonts w:ascii="Times" w:eastAsia="Times New Roman" w:hAnsi="Times" w:cs="Times New Roman"/>
                      <w:b/>
                      <w:bCs/>
                      <w:color w:val="000000"/>
                      <w:sz w:val="17"/>
                      <w:szCs w:val="17"/>
                      <w:lang w:eastAsia="it-IT"/>
                    </w:rPr>
                    <w:t>91,79</w:t>
                  </w:r>
                </w:p>
              </w:tc>
              <w:tc>
                <w:tcPr>
                  <w:tcW w:w="705" w:type="dxa"/>
                  <w:tcBorders>
                    <w:top w:val="nil"/>
                    <w:left w:val="nil"/>
                    <w:bottom w:val="single" w:sz="8" w:space="0" w:color="auto"/>
                    <w:right w:val="nil"/>
                  </w:tcBorders>
                  <w:shd w:val="clear" w:color="auto" w:fill="auto"/>
                  <w:noWrap/>
                  <w:vAlign w:val="center"/>
                  <w:hideMark/>
                </w:tcPr>
                <w:p w:rsidR="002F5D1A" w:rsidRPr="00FA14DE" w:rsidRDefault="002F5D1A" w:rsidP="009948A6">
                  <w:pPr>
                    <w:spacing w:after="0" w:line="240" w:lineRule="auto"/>
                    <w:jc w:val="right"/>
                    <w:rPr>
                      <w:rFonts w:ascii="Times" w:eastAsia="Times New Roman" w:hAnsi="Times" w:cs="Times New Roman"/>
                      <w:b/>
                      <w:bCs/>
                      <w:color w:val="000000"/>
                      <w:sz w:val="17"/>
                      <w:szCs w:val="17"/>
                      <w:lang w:eastAsia="it-IT"/>
                    </w:rPr>
                  </w:pPr>
                  <w:r w:rsidRPr="00FA14DE">
                    <w:rPr>
                      <w:rFonts w:ascii="Times" w:eastAsia="Times New Roman" w:hAnsi="Times" w:cs="Times New Roman"/>
                      <w:b/>
                      <w:bCs/>
                      <w:color w:val="000000"/>
                      <w:sz w:val="17"/>
                      <w:szCs w:val="17"/>
                      <w:lang w:eastAsia="it-IT"/>
                    </w:rPr>
                    <w:t>95,68</w:t>
                  </w:r>
                </w:p>
              </w:tc>
              <w:tc>
                <w:tcPr>
                  <w:tcW w:w="705" w:type="dxa"/>
                  <w:tcBorders>
                    <w:top w:val="nil"/>
                    <w:left w:val="nil"/>
                    <w:bottom w:val="single" w:sz="8" w:space="0" w:color="auto"/>
                    <w:right w:val="nil"/>
                  </w:tcBorders>
                  <w:shd w:val="clear" w:color="auto" w:fill="auto"/>
                  <w:noWrap/>
                  <w:vAlign w:val="center"/>
                  <w:hideMark/>
                </w:tcPr>
                <w:p w:rsidR="002F5D1A" w:rsidRPr="00FA14DE" w:rsidRDefault="002F5D1A" w:rsidP="009948A6">
                  <w:pPr>
                    <w:spacing w:after="0" w:line="240" w:lineRule="auto"/>
                    <w:jc w:val="right"/>
                    <w:rPr>
                      <w:rFonts w:ascii="Times" w:eastAsia="Times New Roman" w:hAnsi="Times" w:cs="Times New Roman"/>
                      <w:b/>
                      <w:bCs/>
                      <w:color w:val="000000"/>
                      <w:sz w:val="17"/>
                      <w:szCs w:val="17"/>
                      <w:lang w:eastAsia="it-IT"/>
                    </w:rPr>
                  </w:pPr>
                  <w:r w:rsidRPr="00FA14DE">
                    <w:rPr>
                      <w:rFonts w:ascii="Times" w:eastAsia="Times New Roman" w:hAnsi="Times" w:cs="Times New Roman"/>
                      <w:b/>
                      <w:bCs/>
                      <w:color w:val="000000"/>
                      <w:sz w:val="17"/>
                      <w:szCs w:val="17"/>
                      <w:lang w:eastAsia="it-IT"/>
                    </w:rPr>
                    <w:t>94,05</w:t>
                  </w:r>
                </w:p>
              </w:tc>
              <w:tc>
                <w:tcPr>
                  <w:tcW w:w="705" w:type="dxa"/>
                  <w:tcBorders>
                    <w:top w:val="nil"/>
                    <w:left w:val="nil"/>
                    <w:bottom w:val="single" w:sz="8" w:space="0" w:color="auto"/>
                    <w:right w:val="single" w:sz="8" w:space="0" w:color="auto"/>
                  </w:tcBorders>
                  <w:shd w:val="clear" w:color="auto" w:fill="auto"/>
                  <w:noWrap/>
                  <w:vAlign w:val="center"/>
                  <w:hideMark/>
                </w:tcPr>
                <w:p w:rsidR="002F5D1A" w:rsidRPr="00FA14DE" w:rsidRDefault="002F5D1A" w:rsidP="002F5D1A">
                  <w:pPr>
                    <w:spacing w:after="0" w:line="240" w:lineRule="auto"/>
                    <w:jc w:val="right"/>
                    <w:rPr>
                      <w:rFonts w:ascii="Times" w:eastAsia="Times New Roman" w:hAnsi="Times" w:cs="Times New Roman"/>
                      <w:b/>
                      <w:color w:val="000000"/>
                      <w:sz w:val="17"/>
                      <w:szCs w:val="17"/>
                      <w:lang w:eastAsia="it-IT"/>
                    </w:rPr>
                  </w:pPr>
                  <w:r w:rsidRPr="00FA14DE">
                    <w:rPr>
                      <w:rFonts w:ascii="Times" w:eastAsia="Times New Roman" w:hAnsi="Times" w:cs="Times New Roman"/>
                      <w:b/>
                      <w:color w:val="000000"/>
                      <w:sz w:val="17"/>
                      <w:szCs w:val="17"/>
                      <w:lang w:eastAsia="it-IT"/>
                    </w:rPr>
                    <w:t xml:space="preserve">96,41 </w:t>
                  </w:r>
                </w:p>
              </w:tc>
              <w:tc>
                <w:tcPr>
                  <w:tcW w:w="705" w:type="dxa"/>
                  <w:tcBorders>
                    <w:top w:val="nil"/>
                    <w:left w:val="nil"/>
                    <w:bottom w:val="single" w:sz="8" w:space="0" w:color="auto"/>
                    <w:right w:val="nil"/>
                  </w:tcBorders>
                  <w:shd w:val="clear" w:color="auto" w:fill="auto"/>
                  <w:noWrap/>
                  <w:vAlign w:val="center"/>
                  <w:hideMark/>
                </w:tcPr>
                <w:p w:rsidR="002F5D1A" w:rsidRPr="00FA14DE" w:rsidRDefault="002F5D1A" w:rsidP="002F5D1A">
                  <w:pPr>
                    <w:spacing w:after="0" w:line="240" w:lineRule="auto"/>
                    <w:jc w:val="right"/>
                    <w:rPr>
                      <w:rFonts w:ascii="Times" w:eastAsia="Times New Roman" w:hAnsi="Times" w:cs="Times New Roman"/>
                      <w:b/>
                      <w:color w:val="000000"/>
                      <w:sz w:val="17"/>
                      <w:szCs w:val="17"/>
                      <w:lang w:eastAsia="it-IT"/>
                    </w:rPr>
                  </w:pPr>
                  <w:r w:rsidRPr="00FA14DE">
                    <w:rPr>
                      <w:rFonts w:ascii="Times" w:eastAsia="Times New Roman" w:hAnsi="Times" w:cs="Times New Roman"/>
                      <w:b/>
                      <w:color w:val="000000"/>
                      <w:sz w:val="17"/>
                      <w:szCs w:val="17"/>
                      <w:lang w:eastAsia="it-IT"/>
                    </w:rPr>
                    <w:t xml:space="preserve">93,75 </w:t>
                  </w:r>
                </w:p>
              </w:tc>
              <w:tc>
                <w:tcPr>
                  <w:tcW w:w="705" w:type="dxa"/>
                  <w:tcBorders>
                    <w:top w:val="nil"/>
                    <w:left w:val="nil"/>
                    <w:bottom w:val="single" w:sz="8" w:space="0" w:color="auto"/>
                    <w:right w:val="nil"/>
                  </w:tcBorders>
                  <w:shd w:val="clear" w:color="auto" w:fill="auto"/>
                  <w:noWrap/>
                  <w:vAlign w:val="center"/>
                  <w:hideMark/>
                </w:tcPr>
                <w:p w:rsidR="002F5D1A" w:rsidRPr="00FA14DE" w:rsidRDefault="002F5D1A" w:rsidP="002F5D1A">
                  <w:pPr>
                    <w:spacing w:after="0" w:line="240" w:lineRule="auto"/>
                    <w:jc w:val="right"/>
                    <w:rPr>
                      <w:rFonts w:ascii="Times" w:eastAsia="Times New Roman" w:hAnsi="Times" w:cs="Times New Roman"/>
                      <w:b/>
                      <w:color w:val="000000"/>
                      <w:sz w:val="17"/>
                      <w:szCs w:val="17"/>
                      <w:lang w:eastAsia="it-IT"/>
                    </w:rPr>
                  </w:pPr>
                  <w:r w:rsidRPr="00FA14DE">
                    <w:rPr>
                      <w:rFonts w:ascii="Times" w:eastAsia="Times New Roman" w:hAnsi="Times" w:cs="Times New Roman"/>
                      <w:b/>
                      <w:color w:val="000000"/>
                      <w:sz w:val="17"/>
                      <w:szCs w:val="17"/>
                      <w:lang w:eastAsia="it-IT"/>
                    </w:rPr>
                    <w:t xml:space="preserve">98,21 </w:t>
                  </w:r>
                </w:p>
              </w:tc>
              <w:tc>
                <w:tcPr>
                  <w:tcW w:w="705" w:type="dxa"/>
                  <w:tcBorders>
                    <w:top w:val="nil"/>
                    <w:left w:val="nil"/>
                    <w:bottom w:val="single" w:sz="8" w:space="0" w:color="auto"/>
                    <w:right w:val="nil"/>
                  </w:tcBorders>
                  <w:shd w:val="clear" w:color="auto" w:fill="auto"/>
                  <w:noWrap/>
                  <w:vAlign w:val="center"/>
                  <w:hideMark/>
                </w:tcPr>
                <w:p w:rsidR="002F5D1A" w:rsidRPr="00FA14DE" w:rsidRDefault="002F5D1A" w:rsidP="002F5D1A">
                  <w:pPr>
                    <w:spacing w:after="0" w:line="240" w:lineRule="auto"/>
                    <w:jc w:val="right"/>
                    <w:rPr>
                      <w:rFonts w:ascii="Times" w:eastAsia="Times New Roman" w:hAnsi="Times" w:cs="Times New Roman"/>
                      <w:b/>
                      <w:color w:val="000000"/>
                      <w:sz w:val="17"/>
                      <w:szCs w:val="17"/>
                      <w:lang w:eastAsia="it-IT"/>
                    </w:rPr>
                  </w:pPr>
                  <w:r w:rsidRPr="00FA14DE">
                    <w:rPr>
                      <w:rFonts w:ascii="Times" w:eastAsia="Times New Roman" w:hAnsi="Times" w:cs="Times New Roman"/>
                      <w:b/>
                      <w:color w:val="000000"/>
                      <w:sz w:val="17"/>
                      <w:szCs w:val="17"/>
                      <w:lang w:eastAsia="it-IT"/>
                    </w:rPr>
                    <w:t xml:space="preserve">97,46 </w:t>
                  </w:r>
                </w:p>
              </w:tc>
              <w:tc>
                <w:tcPr>
                  <w:tcW w:w="705" w:type="dxa"/>
                  <w:tcBorders>
                    <w:top w:val="nil"/>
                    <w:left w:val="nil"/>
                    <w:bottom w:val="single" w:sz="8" w:space="0" w:color="auto"/>
                    <w:right w:val="single" w:sz="8" w:space="0" w:color="auto"/>
                  </w:tcBorders>
                  <w:shd w:val="clear" w:color="auto" w:fill="auto"/>
                  <w:noWrap/>
                  <w:vAlign w:val="center"/>
                  <w:hideMark/>
                </w:tcPr>
                <w:p w:rsidR="002F5D1A" w:rsidRPr="00FA14DE" w:rsidRDefault="002F5D1A" w:rsidP="002F5D1A">
                  <w:pPr>
                    <w:spacing w:after="0" w:line="240" w:lineRule="auto"/>
                    <w:jc w:val="right"/>
                    <w:rPr>
                      <w:rFonts w:ascii="Times" w:eastAsia="Times New Roman" w:hAnsi="Times" w:cs="Times New Roman"/>
                      <w:b/>
                      <w:color w:val="000000"/>
                      <w:sz w:val="17"/>
                      <w:szCs w:val="17"/>
                      <w:lang w:eastAsia="it-IT"/>
                    </w:rPr>
                  </w:pPr>
                  <w:r w:rsidRPr="00FA14DE">
                    <w:rPr>
                      <w:rFonts w:ascii="Times" w:eastAsia="Times New Roman" w:hAnsi="Times" w:cs="Times New Roman"/>
                      <w:b/>
                      <w:color w:val="000000"/>
                      <w:sz w:val="17"/>
                      <w:szCs w:val="17"/>
                      <w:lang w:eastAsia="it-IT"/>
                    </w:rPr>
                    <w:t xml:space="preserve">97,83 </w:t>
                  </w:r>
                </w:p>
              </w:tc>
              <w:tc>
                <w:tcPr>
                  <w:tcW w:w="705" w:type="dxa"/>
                  <w:tcBorders>
                    <w:top w:val="nil"/>
                    <w:left w:val="nil"/>
                    <w:bottom w:val="single" w:sz="8" w:space="0" w:color="auto"/>
                    <w:right w:val="nil"/>
                  </w:tcBorders>
                  <w:shd w:val="clear" w:color="auto" w:fill="auto"/>
                  <w:noWrap/>
                  <w:vAlign w:val="center"/>
                  <w:hideMark/>
                </w:tcPr>
                <w:p w:rsidR="002F5D1A" w:rsidRPr="00FA14DE" w:rsidRDefault="002F5D1A" w:rsidP="009948A6">
                  <w:pPr>
                    <w:spacing w:after="0" w:line="240" w:lineRule="auto"/>
                    <w:jc w:val="right"/>
                    <w:rPr>
                      <w:rFonts w:ascii="Times" w:eastAsia="Times New Roman" w:hAnsi="Times" w:cs="Times New Roman"/>
                      <w:b/>
                      <w:bCs/>
                      <w:color w:val="000000"/>
                      <w:sz w:val="17"/>
                      <w:szCs w:val="17"/>
                      <w:lang w:eastAsia="it-IT"/>
                    </w:rPr>
                  </w:pPr>
                  <w:r w:rsidRPr="00FA14DE">
                    <w:rPr>
                      <w:rFonts w:ascii="Times" w:eastAsia="Times New Roman" w:hAnsi="Times" w:cs="Times New Roman"/>
                      <w:b/>
                      <w:bCs/>
                      <w:color w:val="000000"/>
                      <w:sz w:val="17"/>
                      <w:szCs w:val="17"/>
                      <w:lang w:eastAsia="it-IT"/>
                    </w:rPr>
                    <w:t>92,42</w:t>
                  </w:r>
                </w:p>
              </w:tc>
              <w:tc>
                <w:tcPr>
                  <w:tcW w:w="705" w:type="dxa"/>
                  <w:tcBorders>
                    <w:top w:val="nil"/>
                    <w:left w:val="nil"/>
                    <w:bottom w:val="single" w:sz="8" w:space="0" w:color="auto"/>
                    <w:right w:val="nil"/>
                  </w:tcBorders>
                  <w:shd w:val="clear" w:color="auto" w:fill="auto"/>
                  <w:noWrap/>
                  <w:vAlign w:val="center"/>
                  <w:hideMark/>
                </w:tcPr>
                <w:p w:rsidR="002F5D1A" w:rsidRPr="00FA14DE" w:rsidRDefault="002F5D1A" w:rsidP="009948A6">
                  <w:pPr>
                    <w:spacing w:after="0" w:line="240" w:lineRule="auto"/>
                    <w:jc w:val="right"/>
                    <w:rPr>
                      <w:rFonts w:ascii="Times" w:eastAsia="Times New Roman" w:hAnsi="Times" w:cs="Times New Roman"/>
                      <w:b/>
                      <w:bCs/>
                      <w:color w:val="000000"/>
                      <w:sz w:val="17"/>
                      <w:szCs w:val="17"/>
                      <w:lang w:eastAsia="it-IT"/>
                    </w:rPr>
                  </w:pPr>
                  <w:r w:rsidRPr="00FA14DE">
                    <w:rPr>
                      <w:rFonts w:ascii="Times" w:eastAsia="Times New Roman" w:hAnsi="Times" w:cs="Times New Roman"/>
                      <w:b/>
                      <w:bCs/>
                      <w:color w:val="000000"/>
                      <w:sz w:val="17"/>
                      <w:szCs w:val="17"/>
                      <w:lang w:eastAsia="it-IT"/>
                    </w:rPr>
                    <w:t>96,72</w:t>
                  </w:r>
                </w:p>
              </w:tc>
              <w:tc>
                <w:tcPr>
                  <w:tcW w:w="705" w:type="dxa"/>
                  <w:tcBorders>
                    <w:top w:val="nil"/>
                    <w:left w:val="nil"/>
                    <w:bottom w:val="single" w:sz="8" w:space="0" w:color="auto"/>
                    <w:right w:val="nil"/>
                  </w:tcBorders>
                  <w:shd w:val="clear" w:color="auto" w:fill="auto"/>
                  <w:noWrap/>
                  <w:vAlign w:val="center"/>
                  <w:hideMark/>
                </w:tcPr>
                <w:p w:rsidR="002F5D1A" w:rsidRPr="00FA14DE" w:rsidRDefault="002F5D1A" w:rsidP="009948A6">
                  <w:pPr>
                    <w:spacing w:after="0" w:line="240" w:lineRule="auto"/>
                    <w:jc w:val="right"/>
                    <w:rPr>
                      <w:rFonts w:ascii="Times" w:eastAsia="Times New Roman" w:hAnsi="Times" w:cs="Times New Roman"/>
                      <w:b/>
                      <w:bCs/>
                      <w:color w:val="000000"/>
                      <w:sz w:val="17"/>
                      <w:szCs w:val="17"/>
                      <w:lang w:eastAsia="it-IT"/>
                    </w:rPr>
                  </w:pPr>
                  <w:r w:rsidRPr="00FA14DE">
                    <w:rPr>
                      <w:rFonts w:ascii="Times" w:eastAsia="Times New Roman" w:hAnsi="Times" w:cs="Times New Roman"/>
                      <w:b/>
                      <w:bCs/>
                      <w:color w:val="000000"/>
                      <w:sz w:val="17"/>
                      <w:szCs w:val="17"/>
                      <w:lang w:eastAsia="it-IT"/>
                    </w:rPr>
                    <w:t>95,45</w:t>
                  </w:r>
                </w:p>
              </w:tc>
              <w:tc>
                <w:tcPr>
                  <w:tcW w:w="705" w:type="dxa"/>
                  <w:tcBorders>
                    <w:top w:val="nil"/>
                    <w:left w:val="nil"/>
                    <w:bottom w:val="single" w:sz="8" w:space="0" w:color="auto"/>
                    <w:right w:val="single" w:sz="8" w:space="0" w:color="auto"/>
                  </w:tcBorders>
                  <w:shd w:val="clear" w:color="auto" w:fill="auto"/>
                  <w:noWrap/>
                  <w:vAlign w:val="center"/>
                  <w:hideMark/>
                </w:tcPr>
                <w:p w:rsidR="002F5D1A" w:rsidRPr="007D49A6" w:rsidRDefault="002F5D1A" w:rsidP="007D49A6">
                  <w:pPr>
                    <w:spacing w:after="0" w:line="240" w:lineRule="auto"/>
                    <w:jc w:val="right"/>
                    <w:rPr>
                      <w:rFonts w:ascii="Times" w:eastAsia="Times New Roman" w:hAnsi="Times" w:cs="Times New Roman"/>
                      <w:b/>
                      <w:color w:val="000000"/>
                      <w:sz w:val="17"/>
                      <w:szCs w:val="17"/>
                      <w:lang w:eastAsia="it-IT"/>
                    </w:rPr>
                  </w:pPr>
                  <w:r w:rsidRPr="007D49A6">
                    <w:rPr>
                      <w:rFonts w:ascii="Times" w:eastAsia="Times New Roman" w:hAnsi="Times" w:cs="Times New Roman"/>
                      <w:b/>
                      <w:color w:val="000000"/>
                      <w:sz w:val="17"/>
                      <w:szCs w:val="17"/>
                      <w:lang w:eastAsia="it-IT"/>
                    </w:rPr>
                    <w:t xml:space="preserve">96,91 </w:t>
                  </w:r>
                </w:p>
              </w:tc>
            </w:tr>
            <w:tr w:rsidR="002F5D1A" w:rsidRPr="009948A6" w:rsidTr="007D49A6">
              <w:trPr>
                <w:trHeight w:val="315"/>
              </w:trPr>
              <w:tc>
                <w:tcPr>
                  <w:tcW w:w="1837" w:type="dxa"/>
                  <w:tcBorders>
                    <w:top w:val="nil"/>
                    <w:left w:val="nil"/>
                    <w:bottom w:val="nil"/>
                    <w:right w:val="nil"/>
                  </w:tcBorders>
                  <w:shd w:val="clear" w:color="auto" w:fill="auto"/>
                  <w:noWrap/>
                  <w:vAlign w:val="center"/>
                  <w:hideMark/>
                </w:tcPr>
                <w:p w:rsidR="002F5D1A" w:rsidRPr="00FC7D47" w:rsidRDefault="002F5D1A" w:rsidP="009948A6">
                  <w:pPr>
                    <w:spacing w:after="0" w:line="240" w:lineRule="auto"/>
                    <w:rPr>
                      <w:rFonts w:ascii="Calibri" w:eastAsia="Times New Roman" w:hAnsi="Calibri" w:cs="Times New Roman"/>
                      <w:color w:val="000000"/>
                      <w:sz w:val="18"/>
                      <w:szCs w:val="18"/>
                      <w:lang w:eastAsia="it-IT"/>
                    </w:rPr>
                  </w:pPr>
                </w:p>
              </w:tc>
              <w:tc>
                <w:tcPr>
                  <w:tcW w:w="706" w:type="dxa"/>
                  <w:tcBorders>
                    <w:top w:val="nil"/>
                    <w:left w:val="nil"/>
                    <w:bottom w:val="nil"/>
                    <w:right w:val="nil"/>
                  </w:tcBorders>
                  <w:shd w:val="clear" w:color="auto" w:fill="auto"/>
                  <w:noWrap/>
                  <w:vAlign w:val="center"/>
                  <w:hideMark/>
                </w:tcPr>
                <w:p w:rsidR="002F5D1A" w:rsidRPr="009948A6" w:rsidRDefault="002F5D1A" w:rsidP="009948A6">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2F5D1A" w:rsidRPr="009948A6" w:rsidRDefault="002F5D1A" w:rsidP="009948A6">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2F5D1A" w:rsidRPr="009948A6" w:rsidRDefault="002F5D1A" w:rsidP="009948A6">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2F5D1A" w:rsidRPr="009948A6" w:rsidRDefault="002F5D1A" w:rsidP="009948A6">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2F5D1A" w:rsidRPr="009948A6" w:rsidRDefault="002F5D1A" w:rsidP="009948A6">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2F5D1A" w:rsidRPr="009948A6" w:rsidRDefault="002F5D1A" w:rsidP="009948A6">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2F5D1A" w:rsidRPr="009948A6" w:rsidRDefault="002F5D1A" w:rsidP="009948A6">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2F5D1A" w:rsidRPr="009948A6" w:rsidRDefault="002F5D1A" w:rsidP="009948A6">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2F5D1A" w:rsidRPr="009948A6" w:rsidRDefault="002F5D1A" w:rsidP="009948A6">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2F5D1A" w:rsidRPr="009948A6" w:rsidRDefault="002F5D1A" w:rsidP="009948A6">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2F5D1A" w:rsidRPr="009948A6" w:rsidRDefault="002F5D1A" w:rsidP="009948A6">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2F5D1A" w:rsidRPr="009948A6" w:rsidRDefault="002F5D1A" w:rsidP="009948A6">
                  <w:pPr>
                    <w:spacing w:after="0" w:line="240" w:lineRule="auto"/>
                    <w:rPr>
                      <w:rFonts w:ascii="Calibri" w:eastAsia="Times New Roman" w:hAnsi="Calibri" w:cs="Times New Roman"/>
                      <w:color w:val="000000"/>
                      <w:lang w:eastAsia="it-IT"/>
                    </w:rPr>
                  </w:pPr>
                </w:p>
              </w:tc>
            </w:tr>
            <w:tr w:rsidR="002F5D1A" w:rsidRPr="009948A6" w:rsidTr="007D49A6">
              <w:trPr>
                <w:trHeight w:val="1845"/>
              </w:trPr>
              <w:tc>
                <w:tcPr>
                  <w:tcW w:w="183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F5D1A" w:rsidRPr="00FC7D47" w:rsidRDefault="002F5D1A" w:rsidP="00985CB7">
                  <w:pPr>
                    <w:spacing w:after="0" w:line="240" w:lineRule="auto"/>
                    <w:jc w:val="center"/>
                    <w:rPr>
                      <w:rFonts w:ascii="Times" w:eastAsia="Times New Roman" w:hAnsi="Times" w:cs="Times New Roman"/>
                      <w:b/>
                      <w:bCs/>
                      <w:color w:val="000000"/>
                      <w:sz w:val="18"/>
                      <w:szCs w:val="18"/>
                      <w:lang w:eastAsia="it-IT"/>
                    </w:rPr>
                  </w:pPr>
                  <w:r w:rsidRPr="00FC7D47">
                    <w:rPr>
                      <w:rFonts w:ascii="Times" w:eastAsia="Times New Roman" w:hAnsi="Times" w:cs="Times New Roman"/>
                      <w:b/>
                      <w:bCs/>
                      <w:color w:val="000000"/>
                      <w:sz w:val="18"/>
                      <w:szCs w:val="18"/>
                      <w:lang w:eastAsia="it-IT"/>
                    </w:rPr>
                    <w:t>Indice di incidentalità mortale degli utenti su veloci</w:t>
                  </w:r>
                  <w:r w:rsidR="007C0726" w:rsidRPr="00FC7D47">
                    <w:rPr>
                      <w:rFonts w:ascii="Times" w:eastAsia="Times New Roman" w:hAnsi="Times" w:cs="Times New Roman"/>
                      <w:b/>
                      <w:bCs/>
                      <w:color w:val="000000"/>
                      <w:sz w:val="18"/>
                      <w:szCs w:val="18"/>
                      <w:lang w:eastAsia="it-IT"/>
                    </w:rPr>
                    <w:t xml:space="preserve">pedi (incidenti </w:t>
                  </w:r>
                  <w:r w:rsidR="00985CB7" w:rsidRPr="00FC7D47">
                    <w:rPr>
                      <w:rFonts w:ascii="Times" w:eastAsia="Times New Roman" w:hAnsi="Times" w:cs="Times New Roman"/>
                      <w:b/>
                      <w:bCs/>
                      <w:color w:val="000000"/>
                      <w:sz w:val="18"/>
                      <w:szCs w:val="18"/>
                      <w:lang w:eastAsia="it-IT"/>
                    </w:rPr>
                    <w:t xml:space="preserve">mortali </w:t>
                  </w:r>
                  <w:r w:rsidRPr="00FC7D47">
                    <w:rPr>
                      <w:rFonts w:ascii="Times" w:eastAsia="Times New Roman" w:hAnsi="Times" w:cs="Times New Roman"/>
                      <w:b/>
                      <w:bCs/>
                      <w:color w:val="000000"/>
                      <w:sz w:val="18"/>
                      <w:szCs w:val="18"/>
                      <w:lang w:eastAsia="it-IT"/>
                    </w:rPr>
                    <w:t xml:space="preserve"> su velocipedi su incidenti su velocipedi)</w:t>
                  </w:r>
                </w:p>
              </w:tc>
              <w:tc>
                <w:tcPr>
                  <w:tcW w:w="2821" w:type="dxa"/>
                  <w:gridSpan w:val="4"/>
                  <w:tcBorders>
                    <w:top w:val="single" w:sz="8" w:space="0" w:color="auto"/>
                    <w:left w:val="nil"/>
                    <w:bottom w:val="single" w:sz="8" w:space="0" w:color="auto"/>
                    <w:right w:val="single" w:sz="8" w:space="0" w:color="000000"/>
                  </w:tcBorders>
                  <w:shd w:val="clear" w:color="auto" w:fill="auto"/>
                  <w:noWrap/>
                  <w:vAlign w:val="center"/>
                  <w:hideMark/>
                </w:tcPr>
                <w:p w:rsidR="002F5D1A" w:rsidRPr="009948A6" w:rsidRDefault="002F5D1A" w:rsidP="009948A6">
                  <w:pPr>
                    <w:spacing w:after="0" w:line="240" w:lineRule="auto"/>
                    <w:jc w:val="center"/>
                    <w:rPr>
                      <w:rFonts w:ascii="Times" w:eastAsia="Times New Roman" w:hAnsi="Times" w:cs="Times New Roman"/>
                      <w:b/>
                      <w:bCs/>
                      <w:color w:val="000000"/>
                      <w:sz w:val="18"/>
                      <w:szCs w:val="18"/>
                      <w:lang w:eastAsia="it-IT"/>
                    </w:rPr>
                  </w:pPr>
                  <w:r w:rsidRPr="009948A6">
                    <w:rPr>
                      <w:rFonts w:ascii="Times" w:eastAsia="Times New Roman" w:hAnsi="Times" w:cs="Times New Roman"/>
                      <w:b/>
                      <w:bCs/>
                      <w:color w:val="000000"/>
                      <w:sz w:val="18"/>
                      <w:szCs w:val="18"/>
                      <w:lang w:eastAsia="it-IT"/>
                    </w:rPr>
                    <w:t>Entro l'abitato</w:t>
                  </w:r>
                </w:p>
              </w:tc>
              <w:tc>
                <w:tcPr>
                  <w:tcW w:w="282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2F5D1A" w:rsidRPr="009948A6" w:rsidRDefault="002F5D1A" w:rsidP="009948A6">
                  <w:pPr>
                    <w:spacing w:after="0" w:line="240" w:lineRule="auto"/>
                    <w:jc w:val="center"/>
                    <w:rPr>
                      <w:rFonts w:ascii="Times" w:eastAsia="Times New Roman" w:hAnsi="Times" w:cs="Times New Roman"/>
                      <w:b/>
                      <w:bCs/>
                      <w:color w:val="000000"/>
                      <w:sz w:val="18"/>
                      <w:szCs w:val="18"/>
                      <w:lang w:eastAsia="it-IT"/>
                    </w:rPr>
                  </w:pPr>
                  <w:r w:rsidRPr="009948A6">
                    <w:rPr>
                      <w:rFonts w:ascii="Times" w:eastAsia="Times New Roman" w:hAnsi="Times" w:cs="Times New Roman"/>
                      <w:b/>
                      <w:bCs/>
                      <w:color w:val="000000"/>
                      <w:sz w:val="18"/>
                      <w:szCs w:val="18"/>
                      <w:lang w:eastAsia="it-IT"/>
                    </w:rPr>
                    <w:t>Fuori l'abitato</w:t>
                  </w:r>
                </w:p>
              </w:tc>
              <w:tc>
                <w:tcPr>
                  <w:tcW w:w="282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2F5D1A" w:rsidRPr="009948A6" w:rsidRDefault="002F5D1A" w:rsidP="009948A6">
                  <w:pPr>
                    <w:spacing w:after="0" w:line="240" w:lineRule="auto"/>
                    <w:jc w:val="center"/>
                    <w:rPr>
                      <w:rFonts w:ascii="Times" w:eastAsia="Times New Roman" w:hAnsi="Times" w:cs="Times New Roman"/>
                      <w:b/>
                      <w:bCs/>
                      <w:color w:val="000000"/>
                      <w:sz w:val="18"/>
                      <w:szCs w:val="18"/>
                      <w:lang w:eastAsia="it-IT"/>
                    </w:rPr>
                  </w:pPr>
                  <w:r w:rsidRPr="009948A6">
                    <w:rPr>
                      <w:rFonts w:ascii="Times" w:eastAsia="Times New Roman" w:hAnsi="Times" w:cs="Times New Roman"/>
                      <w:b/>
                      <w:bCs/>
                      <w:color w:val="000000"/>
                      <w:sz w:val="18"/>
                      <w:szCs w:val="18"/>
                      <w:lang w:eastAsia="it-IT"/>
                    </w:rPr>
                    <w:t>Entro e fuori l'abitato</w:t>
                  </w:r>
                </w:p>
              </w:tc>
            </w:tr>
            <w:tr w:rsidR="002F5D1A" w:rsidRPr="009948A6" w:rsidTr="007D49A6">
              <w:trPr>
                <w:trHeight w:val="300"/>
              </w:trPr>
              <w:tc>
                <w:tcPr>
                  <w:tcW w:w="1837" w:type="dxa"/>
                  <w:vMerge/>
                  <w:tcBorders>
                    <w:top w:val="single" w:sz="8" w:space="0" w:color="auto"/>
                    <w:left w:val="single" w:sz="8" w:space="0" w:color="auto"/>
                    <w:bottom w:val="single" w:sz="8" w:space="0" w:color="000000"/>
                    <w:right w:val="single" w:sz="8" w:space="0" w:color="auto"/>
                  </w:tcBorders>
                  <w:vAlign w:val="center"/>
                  <w:hideMark/>
                </w:tcPr>
                <w:p w:rsidR="002F5D1A" w:rsidRPr="009948A6" w:rsidRDefault="002F5D1A" w:rsidP="009948A6">
                  <w:pPr>
                    <w:spacing w:after="0" w:line="240" w:lineRule="auto"/>
                    <w:rPr>
                      <w:rFonts w:ascii="Times" w:eastAsia="Times New Roman" w:hAnsi="Times" w:cs="Times New Roman"/>
                      <w:b/>
                      <w:bCs/>
                      <w:color w:val="000000"/>
                      <w:sz w:val="18"/>
                      <w:szCs w:val="18"/>
                      <w:lang w:eastAsia="it-IT"/>
                    </w:rPr>
                  </w:pPr>
                </w:p>
              </w:tc>
              <w:tc>
                <w:tcPr>
                  <w:tcW w:w="706" w:type="dxa"/>
                  <w:tcBorders>
                    <w:top w:val="nil"/>
                    <w:left w:val="nil"/>
                    <w:bottom w:val="single" w:sz="8" w:space="0" w:color="auto"/>
                    <w:right w:val="nil"/>
                  </w:tcBorders>
                  <w:shd w:val="clear" w:color="auto" w:fill="auto"/>
                  <w:vAlign w:val="center"/>
                  <w:hideMark/>
                </w:tcPr>
                <w:p w:rsidR="002F5D1A" w:rsidRPr="009948A6" w:rsidRDefault="002F5D1A" w:rsidP="009948A6">
                  <w:pPr>
                    <w:spacing w:after="0" w:line="240" w:lineRule="auto"/>
                    <w:jc w:val="center"/>
                    <w:rPr>
                      <w:rFonts w:ascii="Times" w:eastAsia="Times New Roman" w:hAnsi="Times" w:cs="Times New Roman"/>
                      <w:b/>
                      <w:bCs/>
                      <w:color w:val="000000"/>
                      <w:sz w:val="18"/>
                      <w:szCs w:val="18"/>
                      <w:lang w:eastAsia="it-IT"/>
                    </w:rPr>
                  </w:pPr>
                  <w:r w:rsidRPr="009948A6">
                    <w:rPr>
                      <w:rFonts w:ascii="Times" w:eastAsia="Times New Roman" w:hAnsi="Times" w:cs="Times New Roman"/>
                      <w:b/>
                      <w:bCs/>
                      <w:color w:val="000000"/>
                      <w:sz w:val="18"/>
                      <w:szCs w:val="18"/>
                      <w:lang w:eastAsia="it-IT"/>
                    </w:rPr>
                    <w:t>2001</w:t>
                  </w:r>
                </w:p>
              </w:tc>
              <w:tc>
                <w:tcPr>
                  <w:tcW w:w="705" w:type="dxa"/>
                  <w:tcBorders>
                    <w:top w:val="nil"/>
                    <w:left w:val="nil"/>
                    <w:bottom w:val="single" w:sz="8" w:space="0" w:color="auto"/>
                    <w:right w:val="nil"/>
                  </w:tcBorders>
                  <w:shd w:val="clear" w:color="auto" w:fill="auto"/>
                  <w:vAlign w:val="center"/>
                  <w:hideMark/>
                </w:tcPr>
                <w:p w:rsidR="002F5D1A" w:rsidRPr="009948A6" w:rsidRDefault="002F5D1A" w:rsidP="009948A6">
                  <w:pPr>
                    <w:spacing w:after="0" w:line="240" w:lineRule="auto"/>
                    <w:jc w:val="center"/>
                    <w:rPr>
                      <w:rFonts w:ascii="Times" w:eastAsia="Times New Roman" w:hAnsi="Times" w:cs="Times New Roman"/>
                      <w:b/>
                      <w:bCs/>
                      <w:color w:val="000000"/>
                      <w:sz w:val="18"/>
                      <w:szCs w:val="18"/>
                      <w:lang w:eastAsia="it-IT"/>
                    </w:rPr>
                  </w:pPr>
                  <w:r w:rsidRPr="009948A6">
                    <w:rPr>
                      <w:rFonts w:ascii="Times" w:eastAsia="Times New Roman" w:hAnsi="Times" w:cs="Times New Roman"/>
                      <w:b/>
                      <w:bCs/>
                      <w:color w:val="000000"/>
                      <w:sz w:val="18"/>
                      <w:szCs w:val="18"/>
                      <w:lang w:eastAsia="it-IT"/>
                    </w:rPr>
                    <w:t>2010</w:t>
                  </w:r>
                </w:p>
              </w:tc>
              <w:tc>
                <w:tcPr>
                  <w:tcW w:w="705" w:type="dxa"/>
                  <w:tcBorders>
                    <w:top w:val="nil"/>
                    <w:left w:val="nil"/>
                    <w:bottom w:val="single" w:sz="8" w:space="0" w:color="auto"/>
                    <w:right w:val="nil"/>
                  </w:tcBorders>
                  <w:shd w:val="clear" w:color="auto" w:fill="auto"/>
                  <w:vAlign w:val="center"/>
                  <w:hideMark/>
                </w:tcPr>
                <w:p w:rsidR="002F5D1A" w:rsidRPr="009948A6" w:rsidRDefault="002F5D1A" w:rsidP="009948A6">
                  <w:pPr>
                    <w:spacing w:after="0" w:line="240" w:lineRule="auto"/>
                    <w:jc w:val="center"/>
                    <w:rPr>
                      <w:rFonts w:ascii="Times" w:eastAsia="Times New Roman" w:hAnsi="Times" w:cs="Times New Roman"/>
                      <w:b/>
                      <w:bCs/>
                      <w:color w:val="000000"/>
                      <w:sz w:val="18"/>
                      <w:szCs w:val="18"/>
                      <w:lang w:eastAsia="it-IT"/>
                    </w:rPr>
                  </w:pPr>
                  <w:r w:rsidRPr="009948A6">
                    <w:rPr>
                      <w:rFonts w:ascii="Times" w:eastAsia="Times New Roman" w:hAnsi="Times" w:cs="Times New Roman"/>
                      <w:b/>
                      <w:bCs/>
                      <w:color w:val="000000"/>
                      <w:sz w:val="18"/>
                      <w:szCs w:val="18"/>
                      <w:lang w:eastAsia="it-IT"/>
                    </w:rPr>
                    <w:t>2014</w:t>
                  </w:r>
                </w:p>
              </w:tc>
              <w:tc>
                <w:tcPr>
                  <w:tcW w:w="705" w:type="dxa"/>
                  <w:tcBorders>
                    <w:top w:val="nil"/>
                    <w:left w:val="nil"/>
                    <w:bottom w:val="single" w:sz="8" w:space="0" w:color="auto"/>
                    <w:right w:val="single" w:sz="8" w:space="0" w:color="auto"/>
                  </w:tcBorders>
                  <w:shd w:val="clear" w:color="auto" w:fill="auto"/>
                  <w:vAlign w:val="center"/>
                  <w:hideMark/>
                </w:tcPr>
                <w:p w:rsidR="002F5D1A" w:rsidRPr="009948A6" w:rsidRDefault="002F5D1A" w:rsidP="009948A6">
                  <w:pPr>
                    <w:spacing w:after="0" w:line="240" w:lineRule="auto"/>
                    <w:jc w:val="center"/>
                    <w:rPr>
                      <w:rFonts w:ascii="Times" w:eastAsia="Times New Roman" w:hAnsi="Times" w:cs="Times New Roman"/>
                      <w:b/>
                      <w:bCs/>
                      <w:color w:val="000000"/>
                      <w:sz w:val="18"/>
                      <w:szCs w:val="18"/>
                      <w:lang w:eastAsia="it-IT"/>
                    </w:rPr>
                  </w:pPr>
                  <w:r w:rsidRPr="009948A6">
                    <w:rPr>
                      <w:rFonts w:ascii="Times" w:eastAsia="Times New Roman" w:hAnsi="Times" w:cs="Times New Roman"/>
                      <w:b/>
                      <w:bCs/>
                      <w:color w:val="000000"/>
                      <w:sz w:val="18"/>
                      <w:szCs w:val="18"/>
                      <w:lang w:eastAsia="it-IT"/>
                    </w:rPr>
                    <w:t>2015</w:t>
                  </w:r>
                </w:p>
              </w:tc>
              <w:tc>
                <w:tcPr>
                  <w:tcW w:w="705" w:type="dxa"/>
                  <w:tcBorders>
                    <w:top w:val="nil"/>
                    <w:left w:val="nil"/>
                    <w:bottom w:val="single" w:sz="8" w:space="0" w:color="auto"/>
                    <w:right w:val="nil"/>
                  </w:tcBorders>
                  <w:shd w:val="clear" w:color="auto" w:fill="auto"/>
                  <w:vAlign w:val="center"/>
                  <w:hideMark/>
                </w:tcPr>
                <w:p w:rsidR="002F5D1A" w:rsidRPr="009948A6" w:rsidRDefault="002F5D1A" w:rsidP="009948A6">
                  <w:pPr>
                    <w:spacing w:after="0" w:line="240" w:lineRule="auto"/>
                    <w:jc w:val="center"/>
                    <w:rPr>
                      <w:rFonts w:ascii="Times" w:eastAsia="Times New Roman" w:hAnsi="Times" w:cs="Times New Roman"/>
                      <w:b/>
                      <w:bCs/>
                      <w:color w:val="000000"/>
                      <w:sz w:val="18"/>
                      <w:szCs w:val="18"/>
                      <w:lang w:eastAsia="it-IT"/>
                    </w:rPr>
                  </w:pPr>
                  <w:r w:rsidRPr="009948A6">
                    <w:rPr>
                      <w:rFonts w:ascii="Times" w:eastAsia="Times New Roman" w:hAnsi="Times" w:cs="Times New Roman"/>
                      <w:b/>
                      <w:bCs/>
                      <w:color w:val="000000"/>
                      <w:sz w:val="18"/>
                      <w:szCs w:val="18"/>
                      <w:lang w:eastAsia="it-IT"/>
                    </w:rPr>
                    <w:t>2001</w:t>
                  </w:r>
                </w:p>
              </w:tc>
              <w:tc>
                <w:tcPr>
                  <w:tcW w:w="705" w:type="dxa"/>
                  <w:tcBorders>
                    <w:top w:val="nil"/>
                    <w:left w:val="nil"/>
                    <w:bottom w:val="single" w:sz="8" w:space="0" w:color="auto"/>
                    <w:right w:val="nil"/>
                  </w:tcBorders>
                  <w:shd w:val="clear" w:color="auto" w:fill="auto"/>
                  <w:vAlign w:val="center"/>
                  <w:hideMark/>
                </w:tcPr>
                <w:p w:rsidR="002F5D1A" w:rsidRPr="009948A6" w:rsidRDefault="002F5D1A" w:rsidP="009948A6">
                  <w:pPr>
                    <w:spacing w:after="0" w:line="240" w:lineRule="auto"/>
                    <w:jc w:val="center"/>
                    <w:rPr>
                      <w:rFonts w:ascii="Times" w:eastAsia="Times New Roman" w:hAnsi="Times" w:cs="Times New Roman"/>
                      <w:b/>
                      <w:bCs/>
                      <w:color w:val="000000"/>
                      <w:sz w:val="18"/>
                      <w:szCs w:val="18"/>
                      <w:lang w:eastAsia="it-IT"/>
                    </w:rPr>
                  </w:pPr>
                  <w:r w:rsidRPr="009948A6">
                    <w:rPr>
                      <w:rFonts w:ascii="Times" w:eastAsia="Times New Roman" w:hAnsi="Times" w:cs="Times New Roman"/>
                      <w:b/>
                      <w:bCs/>
                      <w:color w:val="000000"/>
                      <w:sz w:val="18"/>
                      <w:szCs w:val="18"/>
                      <w:lang w:eastAsia="it-IT"/>
                    </w:rPr>
                    <w:t>2010</w:t>
                  </w:r>
                </w:p>
              </w:tc>
              <w:tc>
                <w:tcPr>
                  <w:tcW w:w="705" w:type="dxa"/>
                  <w:tcBorders>
                    <w:top w:val="nil"/>
                    <w:left w:val="nil"/>
                    <w:bottom w:val="single" w:sz="8" w:space="0" w:color="auto"/>
                    <w:right w:val="nil"/>
                  </w:tcBorders>
                  <w:shd w:val="clear" w:color="auto" w:fill="auto"/>
                  <w:vAlign w:val="center"/>
                  <w:hideMark/>
                </w:tcPr>
                <w:p w:rsidR="002F5D1A" w:rsidRPr="009948A6" w:rsidRDefault="002F5D1A" w:rsidP="009948A6">
                  <w:pPr>
                    <w:spacing w:after="0" w:line="240" w:lineRule="auto"/>
                    <w:jc w:val="center"/>
                    <w:rPr>
                      <w:rFonts w:ascii="Times" w:eastAsia="Times New Roman" w:hAnsi="Times" w:cs="Times New Roman"/>
                      <w:b/>
                      <w:bCs/>
                      <w:color w:val="000000"/>
                      <w:sz w:val="18"/>
                      <w:szCs w:val="18"/>
                      <w:lang w:eastAsia="it-IT"/>
                    </w:rPr>
                  </w:pPr>
                  <w:r w:rsidRPr="009948A6">
                    <w:rPr>
                      <w:rFonts w:ascii="Times" w:eastAsia="Times New Roman" w:hAnsi="Times" w:cs="Times New Roman"/>
                      <w:b/>
                      <w:bCs/>
                      <w:color w:val="000000"/>
                      <w:sz w:val="18"/>
                      <w:szCs w:val="18"/>
                      <w:lang w:eastAsia="it-IT"/>
                    </w:rPr>
                    <w:t>2014</w:t>
                  </w:r>
                </w:p>
              </w:tc>
              <w:tc>
                <w:tcPr>
                  <w:tcW w:w="705" w:type="dxa"/>
                  <w:tcBorders>
                    <w:top w:val="nil"/>
                    <w:left w:val="nil"/>
                    <w:bottom w:val="single" w:sz="8" w:space="0" w:color="auto"/>
                    <w:right w:val="single" w:sz="8" w:space="0" w:color="auto"/>
                  </w:tcBorders>
                  <w:shd w:val="clear" w:color="auto" w:fill="auto"/>
                  <w:vAlign w:val="center"/>
                  <w:hideMark/>
                </w:tcPr>
                <w:p w:rsidR="002F5D1A" w:rsidRPr="009948A6" w:rsidRDefault="002F5D1A" w:rsidP="009948A6">
                  <w:pPr>
                    <w:spacing w:after="0" w:line="240" w:lineRule="auto"/>
                    <w:jc w:val="center"/>
                    <w:rPr>
                      <w:rFonts w:ascii="Times" w:eastAsia="Times New Roman" w:hAnsi="Times" w:cs="Times New Roman"/>
                      <w:b/>
                      <w:bCs/>
                      <w:color w:val="000000"/>
                      <w:sz w:val="18"/>
                      <w:szCs w:val="18"/>
                      <w:lang w:eastAsia="it-IT"/>
                    </w:rPr>
                  </w:pPr>
                  <w:r w:rsidRPr="009948A6">
                    <w:rPr>
                      <w:rFonts w:ascii="Times" w:eastAsia="Times New Roman" w:hAnsi="Times" w:cs="Times New Roman"/>
                      <w:b/>
                      <w:bCs/>
                      <w:color w:val="000000"/>
                      <w:sz w:val="18"/>
                      <w:szCs w:val="18"/>
                      <w:lang w:eastAsia="it-IT"/>
                    </w:rPr>
                    <w:t>2015</w:t>
                  </w:r>
                </w:p>
              </w:tc>
              <w:tc>
                <w:tcPr>
                  <w:tcW w:w="705" w:type="dxa"/>
                  <w:tcBorders>
                    <w:top w:val="nil"/>
                    <w:left w:val="nil"/>
                    <w:bottom w:val="single" w:sz="8" w:space="0" w:color="auto"/>
                    <w:right w:val="nil"/>
                  </w:tcBorders>
                  <w:shd w:val="clear" w:color="auto" w:fill="auto"/>
                  <w:vAlign w:val="center"/>
                  <w:hideMark/>
                </w:tcPr>
                <w:p w:rsidR="002F5D1A" w:rsidRPr="009948A6" w:rsidRDefault="002F5D1A" w:rsidP="009948A6">
                  <w:pPr>
                    <w:spacing w:after="0" w:line="240" w:lineRule="auto"/>
                    <w:jc w:val="center"/>
                    <w:rPr>
                      <w:rFonts w:ascii="Times" w:eastAsia="Times New Roman" w:hAnsi="Times" w:cs="Times New Roman"/>
                      <w:b/>
                      <w:bCs/>
                      <w:color w:val="000000"/>
                      <w:sz w:val="18"/>
                      <w:szCs w:val="18"/>
                      <w:lang w:eastAsia="it-IT"/>
                    </w:rPr>
                  </w:pPr>
                  <w:r w:rsidRPr="009948A6">
                    <w:rPr>
                      <w:rFonts w:ascii="Times" w:eastAsia="Times New Roman" w:hAnsi="Times" w:cs="Times New Roman"/>
                      <w:b/>
                      <w:bCs/>
                      <w:color w:val="000000"/>
                      <w:sz w:val="18"/>
                      <w:szCs w:val="18"/>
                      <w:lang w:eastAsia="it-IT"/>
                    </w:rPr>
                    <w:t>2001</w:t>
                  </w:r>
                </w:p>
              </w:tc>
              <w:tc>
                <w:tcPr>
                  <w:tcW w:w="705" w:type="dxa"/>
                  <w:tcBorders>
                    <w:top w:val="nil"/>
                    <w:left w:val="nil"/>
                    <w:bottom w:val="single" w:sz="8" w:space="0" w:color="auto"/>
                    <w:right w:val="nil"/>
                  </w:tcBorders>
                  <w:shd w:val="clear" w:color="auto" w:fill="auto"/>
                  <w:vAlign w:val="center"/>
                  <w:hideMark/>
                </w:tcPr>
                <w:p w:rsidR="002F5D1A" w:rsidRPr="009948A6" w:rsidRDefault="002F5D1A" w:rsidP="009948A6">
                  <w:pPr>
                    <w:spacing w:after="0" w:line="240" w:lineRule="auto"/>
                    <w:jc w:val="center"/>
                    <w:rPr>
                      <w:rFonts w:ascii="Times" w:eastAsia="Times New Roman" w:hAnsi="Times" w:cs="Times New Roman"/>
                      <w:b/>
                      <w:bCs/>
                      <w:color w:val="000000"/>
                      <w:sz w:val="18"/>
                      <w:szCs w:val="18"/>
                      <w:lang w:eastAsia="it-IT"/>
                    </w:rPr>
                  </w:pPr>
                  <w:r w:rsidRPr="009948A6">
                    <w:rPr>
                      <w:rFonts w:ascii="Times" w:eastAsia="Times New Roman" w:hAnsi="Times" w:cs="Times New Roman"/>
                      <w:b/>
                      <w:bCs/>
                      <w:color w:val="000000"/>
                      <w:sz w:val="18"/>
                      <w:szCs w:val="18"/>
                      <w:lang w:eastAsia="it-IT"/>
                    </w:rPr>
                    <w:t>2010</w:t>
                  </w:r>
                </w:p>
              </w:tc>
              <w:tc>
                <w:tcPr>
                  <w:tcW w:w="705" w:type="dxa"/>
                  <w:tcBorders>
                    <w:top w:val="nil"/>
                    <w:left w:val="nil"/>
                    <w:bottom w:val="single" w:sz="8" w:space="0" w:color="auto"/>
                    <w:right w:val="nil"/>
                  </w:tcBorders>
                  <w:shd w:val="clear" w:color="auto" w:fill="auto"/>
                  <w:vAlign w:val="center"/>
                  <w:hideMark/>
                </w:tcPr>
                <w:p w:rsidR="002F5D1A" w:rsidRPr="009948A6" w:rsidRDefault="002F5D1A" w:rsidP="009948A6">
                  <w:pPr>
                    <w:spacing w:after="0" w:line="240" w:lineRule="auto"/>
                    <w:jc w:val="center"/>
                    <w:rPr>
                      <w:rFonts w:ascii="Times" w:eastAsia="Times New Roman" w:hAnsi="Times" w:cs="Times New Roman"/>
                      <w:b/>
                      <w:bCs/>
                      <w:color w:val="000000"/>
                      <w:sz w:val="18"/>
                      <w:szCs w:val="18"/>
                      <w:lang w:eastAsia="it-IT"/>
                    </w:rPr>
                  </w:pPr>
                  <w:r w:rsidRPr="009948A6">
                    <w:rPr>
                      <w:rFonts w:ascii="Times" w:eastAsia="Times New Roman" w:hAnsi="Times" w:cs="Times New Roman"/>
                      <w:b/>
                      <w:bCs/>
                      <w:color w:val="000000"/>
                      <w:sz w:val="18"/>
                      <w:szCs w:val="18"/>
                      <w:lang w:eastAsia="it-IT"/>
                    </w:rPr>
                    <w:t>2014</w:t>
                  </w:r>
                </w:p>
              </w:tc>
              <w:tc>
                <w:tcPr>
                  <w:tcW w:w="705" w:type="dxa"/>
                  <w:tcBorders>
                    <w:top w:val="nil"/>
                    <w:left w:val="nil"/>
                    <w:bottom w:val="single" w:sz="8" w:space="0" w:color="auto"/>
                    <w:right w:val="single" w:sz="8" w:space="0" w:color="auto"/>
                  </w:tcBorders>
                  <w:shd w:val="clear" w:color="auto" w:fill="auto"/>
                  <w:vAlign w:val="center"/>
                  <w:hideMark/>
                </w:tcPr>
                <w:p w:rsidR="002F5D1A" w:rsidRPr="009948A6" w:rsidRDefault="002F5D1A" w:rsidP="009948A6">
                  <w:pPr>
                    <w:spacing w:after="0" w:line="240" w:lineRule="auto"/>
                    <w:jc w:val="center"/>
                    <w:rPr>
                      <w:rFonts w:ascii="Times" w:eastAsia="Times New Roman" w:hAnsi="Times" w:cs="Times New Roman"/>
                      <w:b/>
                      <w:bCs/>
                      <w:color w:val="000000"/>
                      <w:sz w:val="18"/>
                      <w:szCs w:val="18"/>
                      <w:lang w:eastAsia="it-IT"/>
                    </w:rPr>
                  </w:pPr>
                  <w:r w:rsidRPr="009948A6">
                    <w:rPr>
                      <w:rFonts w:ascii="Times" w:eastAsia="Times New Roman" w:hAnsi="Times" w:cs="Times New Roman"/>
                      <w:b/>
                      <w:bCs/>
                      <w:color w:val="000000"/>
                      <w:sz w:val="18"/>
                      <w:szCs w:val="18"/>
                      <w:lang w:eastAsia="it-IT"/>
                    </w:rPr>
                    <w:t>2015</w:t>
                  </w:r>
                </w:p>
              </w:tc>
            </w:tr>
            <w:tr w:rsidR="002F5D1A" w:rsidRPr="009948A6" w:rsidTr="002F5D1A">
              <w:trPr>
                <w:trHeight w:val="300"/>
              </w:trPr>
              <w:tc>
                <w:tcPr>
                  <w:tcW w:w="1837" w:type="dxa"/>
                  <w:tcBorders>
                    <w:top w:val="nil"/>
                    <w:left w:val="single" w:sz="8" w:space="0" w:color="auto"/>
                    <w:bottom w:val="nil"/>
                    <w:right w:val="single" w:sz="8" w:space="0" w:color="auto"/>
                  </w:tcBorders>
                  <w:shd w:val="clear" w:color="auto" w:fill="auto"/>
                  <w:noWrap/>
                  <w:vAlign w:val="center"/>
                  <w:hideMark/>
                </w:tcPr>
                <w:p w:rsidR="002F5D1A" w:rsidRPr="00FC7D47" w:rsidRDefault="002F5D1A" w:rsidP="009948A6">
                  <w:pPr>
                    <w:spacing w:after="0" w:line="240" w:lineRule="auto"/>
                    <w:rPr>
                      <w:rFonts w:ascii="Times" w:eastAsia="Times New Roman" w:hAnsi="Times" w:cs="Times New Roman"/>
                      <w:color w:val="000000"/>
                      <w:sz w:val="18"/>
                      <w:szCs w:val="18"/>
                      <w:lang w:eastAsia="it-IT"/>
                    </w:rPr>
                  </w:pPr>
                  <w:r w:rsidRPr="00FC7D47">
                    <w:rPr>
                      <w:rFonts w:ascii="Times" w:eastAsia="Times New Roman" w:hAnsi="Times" w:cs="Times New Roman"/>
                      <w:color w:val="000000"/>
                      <w:sz w:val="18"/>
                      <w:szCs w:val="18"/>
                      <w:lang w:eastAsia="it-IT"/>
                    </w:rPr>
                    <w:t>Italia Settentrionale</w:t>
                  </w:r>
                </w:p>
              </w:tc>
              <w:tc>
                <w:tcPr>
                  <w:tcW w:w="706" w:type="dxa"/>
                  <w:tcBorders>
                    <w:top w:val="nil"/>
                    <w:left w:val="nil"/>
                    <w:bottom w:val="nil"/>
                    <w:right w:val="nil"/>
                  </w:tcBorders>
                  <w:shd w:val="clear" w:color="auto" w:fill="auto"/>
                  <w:noWrap/>
                  <w:vAlign w:val="center"/>
                  <w:hideMark/>
                </w:tcPr>
                <w:p w:rsidR="002F5D1A" w:rsidRPr="00FA14DE" w:rsidRDefault="002F5D1A" w:rsidP="009948A6">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2,32</w:t>
                  </w:r>
                </w:p>
              </w:tc>
              <w:tc>
                <w:tcPr>
                  <w:tcW w:w="705" w:type="dxa"/>
                  <w:tcBorders>
                    <w:top w:val="nil"/>
                    <w:left w:val="nil"/>
                    <w:bottom w:val="nil"/>
                    <w:right w:val="nil"/>
                  </w:tcBorders>
                  <w:shd w:val="clear" w:color="auto" w:fill="auto"/>
                  <w:noWrap/>
                  <w:vAlign w:val="center"/>
                  <w:hideMark/>
                </w:tcPr>
                <w:p w:rsidR="002F5D1A" w:rsidRPr="00FA14DE" w:rsidRDefault="002F5D1A" w:rsidP="009948A6">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1,16</w:t>
                  </w:r>
                </w:p>
              </w:tc>
              <w:tc>
                <w:tcPr>
                  <w:tcW w:w="705" w:type="dxa"/>
                  <w:tcBorders>
                    <w:top w:val="nil"/>
                    <w:left w:val="nil"/>
                    <w:bottom w:val="nil"/>
                    <w:right w:val="nil"/>
                  </w:tcBorders>
                  <w:shd w:val="clear" w:color="auto" w:fill="auto"/>
                  <w:noWrap/>
                  <w:vAlign w:val="center"/>
                  <w:hideMark/>
                </w:tcPr>
                <w:p w:rsidR="002F5D1A" w:rsidRPr="00FA14DE" w:rsidRDefault="002F5D1A" w:rsidP="009948A6">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1,05</w:t>
                  </w:r>
                </w:p>
              </w:tc>
              <w:tc>
                <w:tcPr>
                  <w:tcW w:w="705" w:type="dxa"/>
                  <w:tcBorders>
                    <w:top w:val="nil"/>
                    <w:left w:val="nil"/>
                    <w:bottom w:val="nil"/>
                    <w:right w:val="single" w:sz="8" w:space="0" w:color="auto"/>
                  </w:tcBorders>
                  <w:shd w:val="clear" w:color="auto" w:fill="auto"/>
                  <w:noWrap/>
                  <w:vAlign w:val="center"/>
                  <w:hideMark/>
                </w:tcPr>
                <w:p w:rsidR="002F5D1A" w:rsidRPr="00FA14DE" w:rsidRDefault="002F5D1A" w:rsidP="002F5D1A">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 xml:space="preserve">0,94 </w:t>
                  </w:r>
                </w:p>
              </w:tc>
              <w:tc>
                <w:tcPr>
                  <w:tcW w:w="705" w:type="dxa"/>
                  <w:tcBorders>
                    <w:top w:val="nil"/>
                    <w:left w:val="nil"/>
                    <w:bottom w:val="nil"/>
                    <w:right w:val="nil"/>
                  </w:tcBorders>
                  <w:shd w:val="clear" w:color="auto" w:fill="auto"/>
                  <w:noWrap/>
                  <w:vAlign w:val="center"/>
                  <w:hideMark/>
                </w:tcPr>
                <w:p w:rsidR="002F5D1A" w:rsidRPr="00FA14DE" w:rsidRDefault="002F5D1A" w:rsidP="002F5D1A">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 xml:space="preserve">8,86 </w:t>
                  </w:r>
                </w:p>
              </w:tc>
              <w:tc>
                <w:tcPr>
                  <w:tcW w:w="705" w:type="dxa"/>
                  <w:tcBorders>
                    <w:top w:val="nil"/>
                    <w:left w:val="nil"/>
                    <w:bottom w:val="nil"/>
                    <w:right w:val="nil"/>
                  </w:tcBorders>
                  <w:shd w:val="clear" w:color="auto" w:fill="auto"/>
                  <w:noWrap/>
                  <w:vAlign w:val="center"/>
                  <w:hideMark/>
                </w:tcPr>
                <w:p w:rsidR="002F5D1A" w:rsidRPr="00FA14DE" w:rsidRDefault="002F5D1A" w:rsidP="002F5D1A">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 xml:space="preserve">5,86 </w:t>
                  </w:r>
                </w:p>
              </w:tc>
              <w:tc>
                <w:tcPr>
                  <w:tcW w:w="705" w:type="dxa"/>
                  <w:tcBorders>
                    <w:top w:val="nil"/>
                    <w:left w:val="nil"/>
                    <w:bottom w:val="nil"/>
                    <w:right w:val="nil"/>
                  </w:tcBorders>
                  <w:shd w:val="clear" w:color="auto" w:fill="auto"/>
                  <w:noWrap/>
                  <w:vAlign w:val="center"/>
                  <w:hideMark/>
                </w:tcPr>
                <w:p w:rsidR="002F5D1A" w:rsidRPr="00FA14DE" w:rsidRDefault="002F5D1A" w:rsidP="002F5D1A">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 xml:space="preserve">5,42 </w:t>
                  </w:r>
                </w:p>
              </w:tc>
              <w:tc>
                <w:tcPr>
                  <w:tcW w:w="705" w:type="dxa"/>
                  <w:tcBorders>
                    <w:top w:val="nil"/>
                    <w:left w:val="nil"/>
                    <w:bottom w:val="nil"/>
                    <w:right w:val="single" w:sz="8" w:space="0" w:color="auto"/>
                  </w:tcBorders>
                  <w:shd w:val="clear" w:color="auto" w:fill="auto"/>
                  <w:noWrap/>
                  <w:vAlign w:val="center"/>
                  <w:hideMark/>
                </w:tcPr>
                <w:p w:rsidR="002F5D1A" w:rsidRPr="00FA14DE" w:rsidRDefault="002F5D1A" w:rsidP="002F5D1A">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 xml:space="preserve">4,04 </w:t>
                  </w:r>
                </w:p>
              </w:tc>
              <w:tc>
                <w:tcPr>
                  <w:tcW w:w="705" w:type="dxa"/>
                  <w:tcBorders>
                    <w:top w:val="nil"/>
                    <w:left w:val="nil"/>
                    <w:bottom w:val="nil"/>
                    <w:right w:val="nil"/>
                  </w:tcBorders>
                  <w:shd w:val="clear" w:color="auto" w:fill="auto"/>
                  <w:noWrap/>
                  <w:vAlign w:val="center"/>
                  <w:hideMark/>
                </w:tcPr>
                <w:p w:rsidR="002F5D1A" w:rsidRPr="00FA14DE" w:rsidRDefault="002F5D1A" w:rsidP="009948A6">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2,98</w:t>
                  </w:r>
                </w:p>
              </w:tc>
              <w:tc>
                <w:tcPr>
                  <w:tcW w:w="705" w:type="dxa"/>
                  <w:tcBorders>
                    <w:top w:val="nil"/>
                    <w:left w:val="nil"/>
                    <w:bottom w:val="nil"/>
                    <w:right w:val="nil"/>
                  </w:tcBorders>
                  <w:shd w:val="clear" w:color="auto" w:fill="auto"/>
                  <w:noWrap/>
                  <w:vAlign w:val="center"/>
                  <w:hideMark/>
                </w:tcPr>
                <w:p w:rsidR="002F5D1A" w:rsidRPr="00FA14DE" w:rsidRDefault="002F5D1A" w:rsidP="009948A6">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1,6</w:t>
                  </w:r>
                  <w:r w:rsidR="00FA14DE" w:rsidRPr="00FA14DE">
                    <w:rPr>
                      <w:rFonts w:ascii="Times" w:eastAsia="Times New Roman" w:hAnsi="Times" w:cs="Times New Roman"/>
                      <w:color w:val="000000"/>
                      <w:sz w:val="17"/>
                      <w:szCs w:val="17"/>
                      <w:lang w:eastAsia="it-IT"/>
                    </w:rPr>
                    <w:t>0</w:t>
                  </w:r>
                </w:p>
              </w:tc>
              <w:tc>
                <w:tcPr>
                  <w:tcW w:w="705" w:type="dxa"/>
                  <w:tcBorders>
                    <w:top w:val="nil"/>
                    <w:left w:val="nil"/>
                    <w:bottom w:val="nil"/>
                    <w:right w:val="nil"/>
                  </w:tcBorders>
                  <w:shd w:val="clear" w:color="auto" w:fill="auto"/>
                  <w:noWrap/>
                  <w:vAlign w:val="center"/>
                  <w:hideMark/>
                </w:tcPr>
                <w:p w:rsidR="002F5D1A" w:rsidRPr="00FA14DE" w:rsidRDefault="002F5D1A" w:rsidP="009948A6">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1,49</w:t>
                  </w:r>
                </w:p>
              </w:tc>
              <w:tc>
                <w:tcPr>
                  <w:tcW w:w="705" w:type="dxa"/>
                  <w:tcBorders>
                    <w:top w:val="nil"/>
                    <w:left w:val="nil"/>
                    <w:bottom w:val="nil"/>
                    <w:right w:val="single" w:sz="8" w:space="0" w:color="auto"/>
                  </w:tcBorders>
                  <w:shd w:val="clear" w:color="auto" w:fill="auto"/>
                  <w:noWrap/>
                  <w:vAlign w:val="center"/>
                  <w:hideMark/>
                </w:tcPr>
                <w:p w:rsidR="002F5D1A" w:rsidRPr="00FA14DE" w:rsidRDefault="002F5D1A" w:rsidP="007D49A6">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 xml:space="preserve">1,29 </w:t>
                  </w:r>
                </w:p>
              </w:tc>
            </w:tr>
            <w:tr w:rsidR="002F5D1A" w:rsidRPr="009948A6" w:rsidTr="002F5D1A">
              <w:trPr>
                <w:trHeight w:val="300"/>
              </w:trPr>
              <w:tc>
                <w:tcPr>
                  <w:tcW w:w="1837" w:type="dxa"/>
                  <w:tcBorders>
                    <w:top w:val="nil"/>
                    <w:left w:val="single" w:sz="8" w:space="0" w:color="auto"/>
                    <w:bottom w:val="nil"/>
                    <w:right w:val="single" w:sz="8" w:space="0" w:color="auto"/>
                  </w:tcBorders>
                  <w:shd w:val="clear" w:color="auto" w:fill="auto"/>
                  <w:noWrap/>
                  <w:vAlign w:val="center"/>
                  <w:hideMark/>
                </w:tcPr>
                <w:p w:rsidR="002F5D1A" w:rsidRPr="00FC7D47" w:rsidRDefault="002F5D1A" w:rsidP="009948A6">
                  <w:pPr>
                    <w:spacing w:after="0" w:line="240" w:lineRule="auto"/>
                    <w:rPr>
                      <w:rFonts w:ascii="Times" w:eastAsia="Times New Roman" w:hAnsi="Times" w:cs="Times New Roman"/>
                      <w:color w:val="000000"/>
                      <w:sz w:val="18"/>
                      <w:szCs w:val="18"/>
                      <w:lang w:eastAsia="it-IT"/>
                    </w:rPr>
                  </w:pPr>
                  <w:r w:rsidRPr="00FC7D47">
                    <w:rPr>
                      <w:rFonts w:ascii="Times" w:eastAsia="Times New Roman" w:hAnsi="Times" w:cs="Times New Roman"/>
                      <w:color w:val="000000"/>
                      <w:sz w:val="18"/>
                      <w:szCs w:val="18"/>
                      <w:lang w:eastAsia="it-IT"/>
                    </w:rPr>
                    <w:t>Italia Centrale</w:t>
                  </w:r>
                </w:p>
              </w:tc>
              <w:tc>
                <w:tcPr>
                  <w:tcW w:w="706" w:type="dxa"/>
                  <w:tcBorders>
                    <w:top w:val="nil"/>
                    <w:left w:val="nil"/>
                    <w:bottom w:val="nil"/>
                    <w:right w:val="nil"/>
                  </w:tcBorders>
                  <w:shd w:val="clear" w:color="auto" w:fill="auto"/>
                  <w:noWrap/>
                  <w:vAlign w:val="center"/>
                  <w:hideMark/>
                </w:tcPr>
                <w:p w:rsidR="002F5D1A" w:rsidRPr="00FA14DE" w:rsidRDefault="002F5D1A" w:rsidP="009948A6">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 xml:space="preserve"> 2.40 </w:t>
                  </w:r>
                </w:p>
              </w:tc>
              <w:tc>
                <w:tcPr>
                  <w:tcW w:w="705" w:type="dxa"/>
                  <w:tcBorders>
                    <w:top w:val="nil"/>
                    <w:left w:val="nil"/>
                    <w:bottom w:val="nil"/>
                    <w:right w:val="nil"/>
                  </w:tcBorders>
                  <w:shd w:val="clear" w:color="auto" w:fill="auto"/>
                  <w:noWrap/>
                  <w:vAlign w:val="center"/>
                  <w:hideMark/>
                </w:tcPr>
                <w:p w:rsidR="002F5D1A" w:rsidRPr="00FA14DE" w:rsidRDefault="002F5D1A" w:rsidP="009948A6">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1,2</w:t>
                  </w:r>
                  <w:r w:rsidR="00FA14DE" w:rsidRPr="00FA14DE">
                    <w:rPr>
                      <w:rFonts w:ascii="Times" w:eastAsia="Times New Roman" w:hAnsi="Times" w:cs="Times New Roman"/>
                      <w:color w:val="000000"/>
                      <w:sz w:val="17"/>
                      <w:szCs w:val="17"/>
                      <w:lang w:eastAsia="it-IT"/>
                    </w:rPr>
                    <w:t>0</w:t>
                  </w:r>
                </w:p>
              </w:tc>
              <w:tc>
                <w:tcPr>
                  <w:tcW w:w="705" w:type="dxa"/>
                  <w:tcBorders>
                    <w:top w:val="nil"/>
                    <w:left w:val="nil"/>
                    <w:bottom w:val="nil"/>
                    <w:right w:val="nil"/>
                  </w:tcBorders>
                  <w:shd w:val="clear" w:color="auto" w:fill="auto"/>
                  <w:noWrap/>
                  <w:vAlign w:val="center"/>
                  <w:hideMark/>
                </w:tcPr>
                <w:p w:rsidR="002F5D1A" w:rsidRPr="00FA14DE" w:rsidRDefault="002F5D1A" w:rsidP="009948A6">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0,9</w:t>
                  </w:r>
                </w:p>
              </w:tc>
              <w:tc>
                <w:tcPr>
                  <w:tcW w:w="705" w:type="dxa"/>
                  <w:tcBorders>
                    <w:top w:val="nil"/>
                    <w:left w:val="nil"/>
                    <w:bottom w:val="nil"/>
                    <w:right w:val="single" w:sz="8" w:space="0" w:color="auto"/>
                  </w:tcBorders>
                  <w:shd w:val="clear" w:color="auto" w:fill="auto"/>
                  <w:noWrap/>
                  <w:vAlign w:val="center"/>
                  <w:hideMark/>
                </w:tcPr>
                <w:p w:rsidR="002F5D1A" w:rsidRPr="00FA14DE" w:rsidRDefault="002F5D1A" w:rsidP="002F5D1A">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 xml:space="preserve">1,63 </w:t>
                  </w:r>
                </w:p>
              </w:tc>
              <w:tc>
                <w:tcPr>
                  <w:tcW w:w="705" w:type="dxa"/>
                  <w:tcBorders>
                    <w:top w:val="nil"/>
                    <w:left w:val="nil"/>
                    <w:bottom w:val="nil"/>
                    <w:right w:val="nil"/>
                  </w:tcBorders>
                  <w:shd w:val="clear" w:color="auto" w:fill="auto"/>
                  <w:noWrap/>
                  <w:vAlign w:val="center"/>
                  <w:hideMark/>
                </w:tcPr>
                <w:p w:rsidR="002F5D1A" w:rsidRPr="00FA14DE" w:rsidRDefault="002F5D1A" w:rsidP="002F5D1A">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 xml:space="preserve">9,52 </w:t>
                  </w:r>
                </w:p>
              </w:tc>
              <w:tc>
                <w:tcPr>
                  <w:tcW w:w="705" w:type="dxa"/>
                  <w:tcBorders>
                    <w:top w:val="nil"/>
                    <w:left w:val="nil"/>
                    <w:bottom w:val="nil"/>
                    <w:right w:val="nil"/>
                  </w:tcBorders>
                  <w:shd w:val="clear" w:color="auto" w:fill="auto"/>
                  <w:noWrap/>
                  <w:vAlign w:val="center"/>
                  <w:hideMark/>
                </w:tcPr>
                <w:p w:rsidR="002F5D1A" w:rsidRPr="00FA14DE" w:rsidRDefault="002F5D1A" w:rsidP="002F5D1A">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 xml:space="preserve">7,30 </w:t>
                  </w:r>
                </w:p>
              </w:tc>
              <w:tc>
                <w:tcPr>
                  <w:tcW w:w="705" w:type="dxa"/>
                  <w:tcBorders>
                    <w:top w:val="nil"/>
                    <w:left w:val="nil"/>
                    <w:bottom w:val="nil"/>
                    <w:right w:val="nil"/>
                  </w:tcBorders>
                  <w:shd w:val="clear" w:color="auto" w:fill="auto"/>
                  <w:noWrap/>
                  <w:vAlign w:val="center"/>
                  <w:hideMark/>
                </w:tcPr>
                <w:p w:rsidR="002F5D1A" w:rsidRPr="00FA14DE" w:rsidRDefault="002F5D1A" w:rsidP="002F5D1A">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 xml:space="preserve">5,64 </w:t>
                  </w:r>
                </w:p>
              </w:tc>
              <w:tc>
                <w:tcPr>
                  <w:tcW w:w="705" w:type="dxa"/>
                  <w:tcBorders>
                    <w:top w:val="nil"/>
                    <w:left w:val="nil"/>
                    <w:bottom w:val="nil"/>
                    <w:right w:val="single" w:sz="8" w:space="0" w:color="auto"/>
                  </w:tcBorders>
                  <w:shd w:val="clear" w:color="auto" w:fill="auto"/>
                  <w:noWrap/>
                  <w:vAlign w:val="center"/>
                  <w:hideMark/>
                </w:tcPr>
                <w:p w:rsidR="002F5D1A" w:rsidRPr="00FA14DE" w:rsidRDefault="002F5D1A" w:rsidP="002F5D1A">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 xml:space="preserve">3,51 </w:t>
                  </w:r>
                </w:p>
              </w:tc>
              <w:tc>
                <w:tcPr>
                  <w:tcW w:w="705" w:type="dxa"/>
                  <w:tcBorders>
                    <w:top w:val="nil"/>
                    <w:left w:val="nil"/>
                    <w:bottom w:val="nil"/>
                    <w:right w:val="nil"/>
                  </w:tcBorders>
                  <w:shd w:val="clear" w:color="auto" w:fill="auto"/>
                  <w:noWrap/>
                  <w:vAlign w:val="center"/>
                  <w:hideMark/>
                </w:tcPr>
                <w:p w:rsidR="002F5D1A" w:rsidRPr="00FA14DE" w:rsidRDefault="002F5D1A" w:rsidP="009948A6">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3,18</w:t>
                  </w:r>
                </w:p>
              </w:tc>
              <w:tc>
                <w:tcPr>
                  <w:tcW w:w="705" w:type="dxa"/>
                  <w:tcBorders>
                    <w:top w:val="nil"/>
                    <w:left w:val="nil"/>
                    <w:bottom w:val="nil"/>
                    <w:right w:val="nil"/>
                  </w:tcBorders>
                  <w:shd w:val="clear" w:color="auto" w:fill="auto"/>
                  <w:noWrap/>
                  <w:vAlign w:val="center"/>
                  <w:hideMark/>
                </w:tcPr>
                <w:p w:rsidR="002F5D1A" w:rsidRPr="00FA14DE" w:rsidRDefault="002F5D1A" w:rsidP="009948A6">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1,98</w:t>
                  </w:r>
                </w:p>
              </w:tc>
              <w:tc>
                <w:tcPr>
                  <w:tcW w:w="705" w:type="dxa"/>
                  <w:tcBorders>
                    <w:top w:val="nil"/>
                    <w:left w:val="nil"/>
                    <w:bottom w:val="nil"/>
                    <w:right w:val="nil"/>
                  </w:tcBorders>
                  <w:shd w:val="clear" w:color="auto" w:fill="auto"/>
                  <w:noWrap/>
                  <w:vAlign w:val="center"/>
                  <w:hideMark/>
                </w:tcPr>
                <w:p w:rsidR="002F5D1A" w:rsidRPr="00FA14DE" w:rsidRDefault="002F5D1A" w:rsidP="009948A6">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1,51</w:t>
                  </w:r>
                </w:p>
              </w:tc>
              <w:tc>
                <w:tcPr>
                  <w:tcW w:w="705" w:type="dxa"/>
                  <w:tcBorders>
                    <w:top w:val="nil"/>
                    <w:left w:val="nil"/>
                    <w:bottom w:val="nil"/>
                    <w:right w:val="single" w:sz="8" w:space="0" w:color="auto"/>
                  </w:tcBorders>
                  <w:shd w:val="clear" w:color="auto" w:fill="auto"/>
                  <w:noWrap/>
                  <w:vAlign w:val="center"/>
                  <w:hideMark/>
                </w:tcPr>
                <w:p w:rsidR="002F5D1A" w:rsidRPr="00FA14DE" w:rsidRDefault="002F5D1A" w:rsidP="007D49A6">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 xml:space="preserve">1,87 </w:t>
                  </w:r>
                </w:p>
              </w:tc>
            </w:tr>
            <w:tr w:rsidR="002F5D1A" w:rsidRPr="009948A6" w:rsidTr="002F5D1A">
              <w:trPr>
                <w:trHeight w:val="300"/>
              </w:trPr>
              <w:tc>
                <w:tcPr>
                  <w:tcW w:w="1837" w:type="dxa"/>
                  <w:tcBorders>
                    <w:top w:val="nil"/>
                    <w:left w:val="single" w:sz="8" w:space="0" w:color="auto"/>
                    <w:bottom w:val="nil"/>
                    <w:right w:val="single" w:sz="8" w:space="0" w:color="auto"/>
                  </w:tcBorders>
                  <w:shd w:val="clear" w:color="auto" w:fill="auto"/>
                  <w:vAlign w:val="center"/>
                  <w:hideMark/>
                </w:tcPr>
                <w:p w:rsidR="002F5D1A" w:rsidRPr="00FC7D47" w:rsidRDefault="002F5D1A" w:rsidP="009948A6">
                  <w:pPr>
                    <w:spacing w:after="0" w:line="240" w:lineRule="auto"/>
                    <w:rPr>
                      <w:rFonts w:ascii="Times" w:eastAsia="Times New Roman" w:hAnsi="Times" w:cs="Times New Roman"/>
                      <w:color w:val="000000"/>
                      <w:sz w:val="18"/>
                      <w:szCs w:val="18"/>
                      <w:lang w:eastAsia="it-IT"/>
                    </w:rPr>
                  </w:pPr>
                  <w:r w:rsidRPr="00FC7D47">
                    <w:rPr>
                      <w:rFonts w:ascii="Times" w:eastAsia="Times New Roman" w:hAnsi="Times" w:cs="Times New Roman"/>
                      <w:color w:val="000000"/>
                      <w:sz w:val="18"/>
                      <w:szCs w:val="18"/>
                      <w:lang w:eastAsia="it-IT"/>
                    </w:rPr>
                    <w:t>Italia Meridionale e Insulare</w:t>
                  </w:r>
                </w:p>
              </w:tc>
              <w:tc>
                <w:tcPr>
                  <w:tcW w:w="706" w:type="dxa"/>
                  <w:tcBorders>
                    <w:top w:val="nil"/>
                    <w:left w:val="nil"/>
                    <w:bottom w:val="nil"/>
                    <w:right w:val="nil"/>
                  </w:tcBorders>
                  <w:shd w:val="clear" w:color="auto" w:fill="auto"/>
                  <w:noWrap/>
                  <w:vAlign w:val="center"/>
                  <w:hideMark/>
                </w:tcPr>
                <w:p w:rsidR="002F5D1A" w:rsidRPr="00FA14DE" w:rsidRDefault="002F5D1A" w:rsidP="009948A6">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 xml:space="preserve"> 4.18 </w:t>
                  </w:r>
                </w:p>
              </w:tc>
              <w:tc>
                <w:tcPr>
                  <w:tcW w:w="705" w:type="dxa"/>
                  <w:tcBorders>
                    <w:top w:val="nil"/>
                    <w:left w:val="nil"/>
                    <w:bottom w:val="nil"/>
                    <w:right w:val="nil"/>
                  </w:tcBorders>
                  <w:shd w:val="clear" w:color="auto" w:fill="auto"/>
                  <w:noWrap/>
                  <w:vAlign w:val="center"/>
                  <w:hideMark/>
                </w:tcPr>
                <w:p w:rsidR="002F5D1A" w:rsidRPr="00FA14DE" w:rsidRDefault="002F5D1A" w:rsidP="009948A6">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1,48</w:t>
                  </w:r>
                </w:p>
              </w:tc>
              <w:tc>
                <w:tcPr>
                  <w:tcW w:w="705" w:type="dxa"/>
                  <w:tcBorders>
                    <w:top w:val="nil"/>
                    <w:left w:val="nil"/>
                    <w:bottom w:val="nil"/>
                    <w:right w:val="nil"/>
                  </w:tcBorders>
                  <w:shd w:val="clear" w:color="auto" w:fill="auto"/>
                  <w:noWrap/>
                  <w:vAlign w:val="center"/>
                  <w:hideMark/>
                </w:tcPr>
                <w:p w:rsidR="002F5D1A" w:rsidRPr="00FA14DE" w:rsidRDefault="002F5D1A" w:rsidP="009948A6">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1,7</w:t>
                  </w:r>
                  <w:r w:rsidR="00FA14DE" w:rsidRPr="00FA14DE">
                    <w:rPr>
                      <w:rFonts w:ascii="Times" w:eastAsia="Times New Roman" w:hAnsi="Times" w:cs="Times New Roman"/>
                      <w:color w:val="000000"/>
                      <w:sz w:val="17"/>
                      <w:szCs w:val="17"/>
                      <w:lang w:eastAsia="it-IT"/>
                    </w:rPr>
                    <w:t>0</w:t>
                  </w:r>
                </w:p>
              </w:tc>
              <w:tc>
                <w:tcPr>
                  <w:tcW w:w="705" w:type="dxa"/>
                  <w:tcBorders>
                    <w:top w:val="nil"/>
                    <w:left w:val="nil"/>
                    <w:bottom w:val="nil"/>
                    <w:right w:val="single" w:sz="8" w:space="0" w:color="auto"/>
                  </w:tcBorders>
                  <w:shd w:val="clear" w:color="auto" w:fill="auto"/>
                  <w:noWrap/>
                  <w:vAlign w:val="center"/>
                  <w:hideMark/>
                </w:tcPr>
                <w:p w:rsidR="002F5D1A" w:rsidRPr="00FA14DE" w:rsidRDefault="002F5D1A" w:rsidP="002F5D1A">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 xml:space="preserve">1,29 </w:t>
                  </w:r>
                </w:p>
              </w:tc>
              <w:tc>
                <w:tcPr>
                  <w:tcW w:w="705" w:type="dxa"/>
                  <w:tcBorders>
                    <w:top w:val="nil"/>
                    <w:left w:val="nil"/>
                    <w:bottom w:val="nil"/>
                    <w:right w:val="nil"/>
                  </w:tcBorders>
                  <w:shd w:val="clear" w:color="auto" w:fill="auto"/>
                  <w:noWrap/>
                  <w:vAlign w:val="center"/>
                  <w:hideMark/>
                </w:tcPr>
                <w:p w:rsidR="002F5D1A" w:rsidRPr="00FA14DE" w:rsidRDefault="002F5D1A" w:rsidP="002F5D1A">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 xml:space="preserve">17,42 </w:t>
                  </w:r>
                </w:p>
              </w:tc>
              <w:tc>
                <w:tcPr>
                  <w:tcW w:w="705" w:type="dxa"/>
                  <w:tcBorders>
                    <w:top w:val="nil"/>
                    <w:left w:val="nil"/>
                    <w:bottom w:val="nil"/>
                    <w:right w:val="nil"/>
                  </w:tcBorders>
                  <w:shd w:val="clear" w:color="auto" w:fill="auto"/>
                  <w:noWrap/>
                  <w:vAlign w:val="center"/>
                  <w:hideMark/>
                </w:tcPr>
                <w:p w:rsidR="002F5D1A" w:rsidRPr="00FA14DE" w:rsidRDefault="002F5D1A" w:rsidP="002F5D1A">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 xml:space="preserve">11,93 </w:t>
                  </w:r>
                </w:p>
              </w:tc>
              <w:tc>
                <w:tcPr>
                  <w:tcW w:w="705" w:type="dxa"/>
                  <w:tcBorders>
                    <w:top w:val="nil"/>
                    <w:left w:val="nil"/>
                    <w:bottom w:val="nil"/>
                    <w:right w:val="nil"/>
                  </w:tcBorders>
                  <w:shd w:val="clear" w:color="auto" w:fill="auto"/>
                  <w:noWrap/>
                  <w:vAlign w:val="center"/>
                  <w:hideMark/>
                </w:tcPr>
                <w:p w:rsidR="002F5D1A" w:rsidRPr="00FA14DE" w:rsidRDefault="002F5D1A" w:rsidP="002F5D1A">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 xml:space="preserve">10,61 </w:t>
                  </w:r>
                </w:p>
              </w:tc>
              <w:tc>
                <w:tcPr>
                  <w:tcW w:w="705" w:type="dxa"/>
                  <w:tcBorders>
                    <w:top w:val="nil"/>
                    <w:left w:val="nil"/>
                    <w:bottom w:val="nil"/>
                    <w:right w:val="single" w:sz="8" w:space="0" w:color="auto"/>
                  </w:tcBorders>
                  <w:shd w:val="clear" w:color="auto" w:fill="auto"/>
                  <w:noWrap/>
                  <w:vAlign w:val="center"/>
                  <w:hideMark/>
                </w:tcPr>
                <w:p w:rsidR="002F5D1A" w:rsidRPr="00FA14DE" w:rsidRDefault="002F5D1A" w:rsidP="002F5D1A">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 xml:space="preserve">7,91 </w:t>
                  </w:r>
                </w:p>
              </w:tc>
              <w:tc>
                <w:tcPr>
                  <w:tcW w:w="705" w:type="dxa"/>
                  <w:tcBorders>
                    <w:top w:val="nil"/>
                    <w:left w:val="nil"/>
                    <w:bottom w:val="nil"/>
                    <w:right w:val="nil"/>
                  </w:tcBorders>
                  <w:shd w:val="clear" w:color="auto" w:fill="auto"/>
                  <w:noWrap/>
                  <w:vAlign w:val="center"/>
                  <w:hideMark/>
                </w:tcPr>
                <w:p w:rsidR="002F5D1A" w:rsidRPr="00FA14DE" w:rsidRDefault="002F5D1A" w:rsidP="009948A6">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6,3</w:t>
                  </w:r>
                  <w:r w:rsidR="00FA14DE" w:rsidRPr="00FA14DE">
                    <w:rPr>
                      <w:rFonts w:ascii="Times" w:eastAsia="Times New Roman" w:hAnsi="Times" w:cs="Times New Roman"/>
                      <w:color w:val="000000"/>
                      <w:sz w:val="17"/>
                      <w:szCs w:val="17"/>
                      <w:lang w:eastAsia="it-IT"/>
                    </w:rPr>
                    <w:t>0</w:t>
                  </w:r>
                </w:p>
              </w:tc>
              <w:tc>
                <w:tcPr>
                  <w:tcW w:w="705" w:type="dxa"/>
                  <w:tcBorders>
                    <w:top w:val="nil"/>
                    <w:left w:val="nil"/>
                    <w:bottom w:val="nil"/>
                    <w:right w:val="nil"/>
                  </w:tcBorders>
                  <w:shd w:val="clear" w:color="auto" w:fill="auto"/>
                  <w:noWrap/>
                  <w:vAlign w:val="center"/>
                  <w:hideMark/>
                </w:tcPr>
                <w:p w:rsidR="002F5D1A" w:rsidRPr="00FA14DE" w:rsidRDefault="002F5D1A" w:rsidP="009948A6">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3,23</w:t>
                  </w:r>
                </w:p>
              </w:tc>
              <w:tc>
                <w:tcPr>
                  <w:tcW w:w="705" w:type="dxa"/>
                  <w:tcBorders>
                    <w:top w:val="nil"/>
                    <w:left w:val="nil"/>
                    <w:bottom w:val="nil"/>
                    <w:right w:val="nil"/>
                  </w:tcBorders>
                  <w:shd w:val="clear" w:color="auto" w:fill="auto"/>
                  <w:noWrap/>
                  <w:vAlign w:val="center"/>
                  <w:hideMark/>
                </w:tcPr>
                <w:p w:rsidR="002F5D1A" w:rsidRPr="00FA14DE" w:rsidRDefault="002F5D1A" w:rsidP="009948A6">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2,97</w:t>
                  </w:r>
                </w:p>
              </w:tc>
              <w:tc>
                <w:tcPr>
                  <w:tcW w:w="705" w:type="dxa"/>
                  <w:tcBorders>
                    <w:top w:val="nil"/>
                    <w:left w:val="nil"/>
                    <w:bottom w:val="nil"/>
                    <w:right w:val="single" w:sz="8" w:space="0" w:color="auto"/>
                  </w:tcBorders>
                  <w:shd w:val="clear" w:color="auto" w:fill="auto"/>
                  <w:noWrap/>
                  <w:vAlign w:val="center"/>
                  <w:hideMark/>
                </w:tcPr>
                <w:p w:rsidR="002F5D1A" w:rsidRPr="00FA14DE" w:rsidRDefault="002F5D1A" w:rsidP="007D49A6">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 xml:space="preserve">2,26 </w:t>
                  </w:r>
                </w:p>
              </w:tc>
            </w:tr>
            <w:tr w:rsidR="002F5D1A" w:rsidRPr="009948A6" w:rsidTr="002F5D1A">
              <w:trPr>
                <w:trHeight w:val="300"/>
              </w:trPr>
              <w:tc>
                <w:tcPr>
                  <w:tcW w:w="1837" w:type="dxa"/>
                  <w:tcBorders>
                    <w:top w:val="nil"/>
                    <w:left w:val="single" w:sz="8" w:space="0" w:color="auto"/>
                    <w:bottom w:val="single" w:sz="8" w:space="0" w:color="auto"/>
                    <w:right w:val="single" w:sz="8" w:space="0" w:color="auto"/>
                  </w:tcBorders>
                  <w:shd w:val="clear" w:color="auto" w:fill="auto"/>
                  <w:noWrap/>
                  <w:vAlign w:val="center"/>
                  <w:hideMark/>
                </w:tcPr>
                <w:p w:rsidR="002F5D1A" w:rsidRPr="00FC7D47" w:rsidRDefault="002F5D1A" w:rsidP="009948A6">
                  <w:pPr>
                    <w:spacing w:after="0" w:line="240" w:lineRule="auto"/>
                    <w:rPr>
                      <w:rFonts w:ascii="Times" w:eastAsia="Times New Roman" w:hAnsi="Times" w:cs="Times New Roman"/>
                      <w:b/>
                      <w:bCs/>
                      <w:color w:val="000000"/>
                      <w:sz w:val="18"/>
                      <w:szCs w:val="18"/>
                      <w:lang w:eastAsia="it-IT"/>
                    </w:rPr>
                  </w:pPr>
                  <w:r w:rsidRPr="00FC7D47">
                    <w:rPr>
                      <w:rFonts w:ascii="Times" w:eastAsia="Times New Roman" w:hAnsi="Times" w:cs="Times New Roman"/>
                      <w:b/>
                      <w:bCs/>
                      <w:color w:val="000000"/>
                      <w:sz w:val="18"/>
                      <w:szCs w:val="18"/>
                      <w:lang w:eastAsia="it-IT"/>
                    </w:rPr>
                    <w:t>Italia</w:t>
                  </w:r>
                </w:p>
              </w:tc>
              <w:tc>
                <w:tcPr>
                  <w:tcW w:w="706" w:type="dxa"/>
                  <w:tcBorders>
                    <w:top w:val="nil"/>
                    <w:left w:val="nil"/>
                    <w:bottom w:val="single" w:sz="8" w:space="0" w:color="auto"/>
                    <w:right w:val="nil"/>
                  </w:tcBorders>
                  <w:shd w:val="clear" w:color="auto" w:fill="auto"/>
                  <w:noWrap/>
                  <w:vAlign w:val="center"/>
                  <w:hideMark/>
                </w:tcPr>
                <w:p w:rsidR="002F5D1A" w:rsidRPr="00FA14DE" w:rsidRDefault="002F5D1A" w:rsidP="009948A6">
                  <w:pPr>
                    <w:spacing w:after="0" w:line="240" w:lineRule="auto"/>
                    <w:jc w:val="right"/>
                    <w:rPr>
                      <w:rFonts w:ascii="Times" w:eastAsia="Times New Roman" w:hAnsi="Times" w:cs="Times New Roman"/>
                      <w:b/>
                      <w:bCs/>
                      <w:color w:val="000000"/>
                      <w:sz w:val="17"/>
                      <w:szCs w:val="17"/>
                      <w:lang w:eastAsia="it-IT"/>
                    </w:rPr>
                  </w:pPr>
                  <w:r w:rsidRPr="00FA14DE">
                    <w:rPr>
                      <w:rFonts w:ascii="Times" w:eastAsia="Times New Roman" w:hAnsi="Times" w:cs="Times New Roman"/>
                      <w:b/>
                      <w:bCs/>
                      <w:color w:val="000000"/>
                      <w:sz w:val="17"/>
                      <w:szCs w:val="17"/>
                      <w:lang w:eastAsia="it-IT"/>
                    </w:rPr>
                    <w:t xml:space="preserve"> 2.45 </w:t>
                  </w:r>
                </w:p>
              </w:tc>
              <w:tc>
                <w:tcPr>
                  <w:tcW w:w="705" w:type="dxa"/>
                  <w:tcBorders>
                    <w:top w:val="nil"/>
                    <w:left w:val="nil"/>
                    <w:bottom w:val="single" w:sz="8" w:space="0" w:color="auto"/>
                    <w:right w:val="nil"/>
                  </w:tcBorders>
                  <w:shd w:val="clear" w:color="auto" w:fill="auto"/>
                  <w:noWrap/>
                  <w:vAlign w:val="center"/>
                  <w:hideMark/>
                </w:tcPr>
                <w:p w:rsidR="002F5D1A" w:rsidRPr="00FA14DE" w:rsidRDefault="002F5D1A" w:rsidP="009948A6">
                  <w:pPr>
                    <w:spacing w:after="0" w:line="240" w:lineRule="auto"/>
                    <w:jc w:val="right"/>
                    <w:rPr>
                      <w:rFonts w:ascii="Times" w:eastAsia="Times New Roman" w:hAnsi="Times" w:cs="Times New Roman"/>
                      <w:b/>
                      <w:bCs/>
                      <w:color w:val="000000"/>
                      <w:sz w:val="17"/>
                      <w:szCs w:val="17"/>
                      <w:lang w:eastAsia="it-IT"/>
                    </w:rPr>
                  </w:pPr>
                  <w:r w:rsidRPr="00FA14DE">
                    <w:rPr>
                      <w:rFonts w:ascii="Times" w:eastAsia="Times New Roman" w:hAnsi="Times" w:cs="Times New Roman"/>
                      <w:b/>
                      <w:bCs/>
                      <w:color w:val="000000"/>
                      <w:sz w:val="17"/>
                      <w:szCs w:val="17"/>
                      <w:lang w:eastAsia="it-IT"/>
                    </w:rPr>
                    <w:t>1,19</w:t>
                  </w:r>
                </w:p>
              </w:tc>
              <w:tc>
                <w:tcPr>
                  <w:tcW w:w="705" w:type="dxa"/>
                  <w:tcBorders>
                    <w:top w:val="nil"/>
                    <w:left w:val="nil"/>
                    <w:bottom w:val="single" w:sz="8" w:space="0" w:color="auto"/>
                    <w:right w:val="nil"/>
                  </w:tcBorders>
                  <w:shd w:val="clear" w:color="auto" w:fill="auto"/>
                  <w:noWrap/>
                  <w:vAlign w:val="center"/>
                  <w:hideMark/>
                </w:tcPr>
                <w:p w:rsidR="002F5D1A" w:rsidRPr="00FA14DE" w:rsidRDefault="002F5D1A" w:rsidP="009948A6">
                  <w:pPr>
                    <w:spacing w:after="0" w:line="240" w:lineRule="auto"/>
                    <w:jc w:val="right"/>
                    <w:rPr>
                      <w:rFonts w:ascii="Times" w:eastAsia="Times New Roman" w:hAnsi="Times" w:cs="Times New Roman"/>
                      <w:b/>
                      <w:bCs/>
                      <w:color w:val="000000"/>
                      <w:sz w:val="17"/>
                      <w:szCs w:val="17"/>
                      <w:lang w:eastAsia="it-IT"/>
                    </w:rPr>
                  </w:pPr>
                  <w:r w:rsidRPr="00FA14DE">
                    <w:rPr>
                      <w:rFonts w:ascii="Times" w:eastAsia="Times New Roman" w:hAnsi="Times" w:cs="Times New Roman"/>
                      <w:b/>
                      <w:bCs/>
                      <w:color w:val="000000"/>
                      <w:sz w:val="17"/>
                      <w:szCs w:val="17"/>
                      <w:lang w:eastAsia="it-IT"/>
                    </w:rPr>
                    <w:t>1,08</w:t>
                  </w:r>
                </w:p>
              </w:tc>
              <w:tc>
                <w:tcPr>
                  <w:tcW w:w="705" w:type="dxa"/>
                  <w:tcBorders>
                    <w:top w:val="nil"/>
                    <w:left w:val="nil"/>
                    <w:bottom w:val="single" w:sz="8" w:space="0" w:color="auto"/>
                    <w:right w:val="single" w:sz="8" w:space="0" w:color="auto"/>
                  </w:tcBorders>
                  <w:shd w:val="clear" w:color="auto" w:fill="auto"/>
                  <w:noWrap/>
                  <w:vAlign w:val="center"/>
                  <w:hideMark/>
                </w:tcPr>
                <w:p w:rsidR="002F5D1A" w:rsidRPr="00FA14DE" w:rsidRDefault="002F5D1A" w:rsidP="002F5D1A">
                  <w:pPr>
                    <w:spacing w:after="0" w:line="240" w:lineRule="auto"/>
                    <w:jc w:val="right"/>
                    <w:rPr>
                      <w:rFonts w:ascii="Times" w:eastAsia="Times New Roman" w:hAnsi="Times" w:cs="Times New Roman"/>
                      <w:b/>
                      <w:color w:val="000000"/>
                      <w:sz w:val="17"/>
                      <w:szCs w:val="17"/>
                      <w:lang w:eastAsia="it-IT"/>
                    </w:rPr>
                  </w:pPr>
                  <w:r w:rsidRPr="00FA14DE">
                    <w:rPr>
                      <w:rFonts w:ascii="Times" w:eastAsia="Times New Roman" w:hAnsi="Times" w:cs="Times New Roman"/>
                      <w:b/>
                      <w:color w:val="000000"/>
                      <w:sz w:val="17"/>
                      <w:szCs w:val="17"/>
                      <w:lang w:eastAsia="it-IT"/>
                    </w:rPr>
                    <w:t xml:space="preserve">1,09 </w:t>
                  </w:r>
                </w:p>
              </w:tc>
              <w:tc>
                <w:tcPr>
                  <w:tcW w:w="705" w:type="dxa"/>
                  <w:tcBorders>
                    <w:top w:val="nil"/>
                    <w:left w:val="nil"/>
                    <w:bottom w:val="single" w:sz="8" w:space="0" w:color="auto"/>
                    <w:right w:val="nil"/>
                  </w:tcBorders>
                  <w:shd w:val="clear" w:color="auto" w:fill="auto"/>
                  <w:noWrap/>
                  <w:vAlign w:val="center"/>
                  <w:hideMark/>
                </w:tcPr>
                <w:p w:rsidR="002F5D1A" w:rsidRPr="00FA14DE" w:rsidRDefault="002F5D1A" w:rsidP="002F5D1A">
                  <w:pPr>
                    <w:spacing w:after="0" w:line="240" w:lineRule="auto"/>
                    <w:jc w:val="right"/>
                    <w:rPr>
                      <w:rFonts w:ascii="Times" w:eastAsia="Times New Roman" w:hAnsi="Times" w:cs="Times New Roman"/>
                      <w:b/>
                      <w:color w:val="000000"/>
                      <w:sz w:val="17"/>
                      <w:szCs w:val="17"/>
                      <w:lang w:eastAsia="it-IT"/>
                    </w:rPr>
                  </w:pPr>
                  <w:r w:rsidRPr="00FA14DE">
                    <w:rPr>
                      <w:rFonts w:ascii="Times" w:eastAsia="Times New Roman" w:hAnsi="Times" w:cs="Times New Roman"/>
                      <w:b/>
                      <w:color w:val="000000"/>
                      <w:sz w:val="17"/>
                      <w:szCs w:val="17"/>
                      <w:lang w:eastAsia="it-IT"/>
                    </w:rPr>
                    <w:t xml:space="preserve">9,85 </w:t>
                  </w:r>
                </w:p>
              </w:tc>
              <w:tc>
                <w:tcPr>
                  <w:tcW w:w="705" w:type="dxa"/>
                  <w:tcBorders>
                    <w:top w:val="nil"/>
                    <w:left w:val="nil"/>
                    <w:bottom w:val="single" w:sz="8" w:space="0" w:color="auto"/>
                    <w:right w:val="nil"/>
                  </w:tcBorders>
                  <w:shd w:val="clear" w:color="auto" w:fill="auto"/>
                  <w:noWrap/>
                  <w:vAlign w:val="center"/>
                  <w:hideMark/>
                </w:tcPr>
                <w:p w:rsidR="002F5D1A" w:rsidRPr="00FA14DE" w:rsidRDefault="002F5D1A" w:rsidP="002F5D1A">
                  <w:pPr>
                    <w:spacing w:after="0" w:line="240" w:lineRule="auto"/>
                    <w:jc w:val="right"/>
                    <w:rPr>
                      <w:rFonts w:ascii="Times" w:eastAsia="Times New Roman" w:hAnsi="Times" w:cs="Times New Roman"/>
                      <w:b/>
                      <w:color w:val="000000"/>
                      <w:sz w:val="17"/>
                      <w:szCs w:val="17"/>
                      <w:lang w:eastAsia="it-IT"/>
                    </w:rPr>
                  </w:pPr>
                  <w:r w:rsidRPr="00FA14DE">
                    <w:rPr>
                      <w:rFonts w:ascii="Times" w:eastAsia="Times New Roman" w:hAnsi="Times" w:cs="Times New Roman"/>
                      <w:b/>
                      <w:color w:val="000000"/>
                      <w:sz w:val="17"/>
                      <w:szCs w:val="17"/>
                      <w:lang w:eastAsia="it-IT"/>
                    </w:rPr>
                    <w:t xml:space="preserve">6,96 </w:t>
                  </w:r>
                </w:p>
              </w:tc>
              <w:tc>
                <w:tcPr>
                  <w:tcW w:w="705" w:type="dxa"/>
                  <w:tcBorders>
                    <w:top w:val="nil"/>
                    <w:left w:val="nil"/>
                    <w:bottom w:val="single" w:sz="8" w:space="0" w:color="auto"/>
                    <w:right w:val="nil"/>
                  </w:tcBorders>
                  <w:shd w:val="clear" w:color="auto" w:fill="auto"/>
                  <w:noWrap/>
                  <w:vAlign w:val="center"/>
                  <w:hideMark/>
                </w:tcPr>
                <w:p w:rsidR="002F5D1A" w:rsidRPr="00FA14DE" w:rsidRDefault="002F5D1A" w:rsidP="002F5D1A">
                  <w:pPr>
                    <w:spacing w:after="0" w:line="240" w:lineRule="auto"/>
                    <w:jc w:val="right"/>
                    <w:rPr>
                      <w:rFonts w:ascii="Times" w:eastAsia="Times New Roman" w:hAnsi="Times" w:cs="Times New Roman"/>
                      <w:b/>
                      <w:color w:val="000000"/>
                      <w:sz w:val="17"/>
                      <w:szCs w:val="17"/>
                      <w:lang w:eastAsia="it-IT"/>
                    </w:rPr>
                  </w:pPr>
                  <w:r w:rsidRPr="00FA14DE">
                    <w:rPr>
                      <w:rFonts w:ascii="Times" w:eastAsia="Times New Roman" w:hAnsi="Times" w:cs="Times New Roman"/>
                      <w:b/>
                      <w:color w:val="000000"/>
                      <w:sz w:val="17"/>
                      <w:szCs w:val="17"/>
                      <w:lang w:eastAsia="it-IT"/>
                    </w:rPr>
                    <w:t xml:space="preserve">6,12 </w:t>
                  </w:r>
                </w:p>
              </w:tc>
              <w:tc>
                <w:tcPr>
                  <w:tcW w:w="705" w:type="dxa"/>
                  <w:tcBorders>
                    <w:top w:val="nil"/>
                    <w:left w:val="nil"/>
                    <w:bottom w:val="single" w:sz="8" w:space="0" w:color="auto"/>
                    <w:right w:val="single" w:sz="8" w:space="0" w:color="auto"/>
                  </w:tcBorders>
                  <w:shd w:val="clear" w:color="auto" w:fill="auto"/>
                  <w:noWrap/>
                  <w:vAlign w:val="center"/>
                  <w:hideMark/>
                </w:tcPr>
                <w:p w:rsidR="002F5D1A" w:rsidRPr="00FA14DE" w:rsidRDefault="002F5D1A" w:rsidP="002F5D1A">
                  <w:pPr>
                    <w:spacing w:after="0" w:line="240" w:lineRule="auto"/>
                    <w:jc w:val="right"/>
                    <w:rPr>
                      <w:rFonts w:ascii="Times" w:eastAsia="Times New Roman" w:hAnsi="Times" w:cs="Times New Roman"/>
                      <w:b/>
                      <w:color w:val="000000"/>
                      <w:sz w:val="17"/>
                      <w:szCs w:val="17"/>
                      <w:lang w:eastAsia="it-IT"/>
                    </w:rPr>
                  </w:pPr>
                  <w:r w:rsidRPr="00FA14DE">
                    <w:rPr>
                      <w:rFonts w:ascii="Times" w:eastAsia="Times New Roman" w:hAnsi="Times" w:cs="Times New Roman"/>
                      <w:b/>
                      <w:color w:val="000000"/>
                      <w:sz w:val="17"/>
                      <w:szCs w:val="17"/>
                      <w:lang w:eastAsia="it-IT"/>
                    </w:rPr>
                    <w:t xml:space="preserve">4,42 </w:t>
                  </w:r>
                </w:p>
              </w:tc>
              <w:tc>
                <w:tcPr>
                  <w:tcW w:w="705" w:type="dxa"/>
                  <w:tcBorders>
                    <w:top w:val="nil"/>
                    <w:left w:val="nil"/>
                    <w:bottom w:val="single" w:sz="8" w:space="0" w:color="auto"/>
                    <w:right w:val="nil"/>
                  </w:tcBorders>
                  <w:shd w:val="clear" w:color="auto" w:fill="auto"/>
                  <w:noWrap/>
                  <w:vAlign w:val="center"/>
                  <w:hideMark/>
                </w:tcPr>
                <w:p w:rsidR="002F5D1A" w:rsidRPr="00FA14DE" w:rsidRDefault="002F5D1A" w:rsidP="009948A6">
                  <w:pPr>
                    <w:spacing w:after="0" w:line="240" w:lineRule="auto"/>
                    <w:jc w:val="right"/>
                    <w:rPr>
                      <w:rFonts w:ascii="Times" w:eastAsia="Times New Roman" w:hAnsi="Times" w:cs="Times New Roman"/>
                      <w:b/>
                      <w:bCs/>
                      <w:color w:val="000000"/>
                      <w:sz w:val="17"/>
                      <w:szCs w:val="17"/>
                      <w:lang w:eastAsia="it-IT"/>
                    </w:rPr>
                  </w:pPr>
                  <w:r w:rsidRPr="00FA14DE">
                    <w:rPr>
                      <w:rFonts w:ascii="Times" w:eastAsia="Times New Roman" w:hAnsi="Times" w:cs="Times New Roman"/>
                      <w:b/>
                      <w:bCs/>
                      <w:color w:val="000000"/>
                      <w:sz w:val="17"/>
                      <w:szCs w:val="17"/>
                      <w:lang w:eastAsia="it-IT"/>
                    </w:rPr>
                    <w:t>3,24</w:t>
                  </w:r>
                </w:p>
              </w:tc>
              <w:tc>
                <w:tcPr>
                  <w:tcW w:w="705" w:type="dxa"/>
                  <w:tcBorders>
                    <w:top w:val="nil"/>
                    <w:left w:val="nil"/>
                    <w:bottom w:val="single" w:sz="8" w:space="0" w:color="auto"/>
                    <w:right w:val="nil"/>
                  </w:tcBorders>
                  <w:shd w:val="clear" w:color="auto" w:fill="auto"/>
                  <w:noWrap/>
                  <w:vAlign w:val="center"/>
                  <w:hideMark/>
                </w:tcPr>
                <w:p w:rsidR="002F5D1A" w:rsidRPr="00FA14DE" w:rsidRDefault="002F5D1A" w:rsidP="009948A6">
                  <w:pPr>
                    <w:spacing w:after="0" w:line="240" w:lineRule="auto"/>
                    <w:jc w:val="right"/>
                    <w:rPr>
                      <w:rFonts w:ascii="Times" w:eastAsia="Times New Roman" w:hAnsi="Times" w:cs="Times New Roman"/>
                      <w:b/>
                      <w:bCs/>
                      <w:color w:val="000000"/>
                      <w:sz w:val="17"/>
                      <w:szCs w:val="17"/>
                      <w:lang w:eastAsia="it-IT"/>
                    </w:rPr>
                  </w:pPr>
                  <w:r w:rsidRPr="00FA14DE">
                    <w:rPr>
                      <w:rFonts w:ascii="Times" w:eastAsia="Times New Roman" w:hAnsi="Times" w:cs="Times New Roman"/>
                      <w:b/>
                      <w:bCs/>
                      <w:color w:val="000000"/>
                      <w:sz w:val="17"/>
                      <w:szCs w:val="17"/>
                      <w:lang w:eastAsia="it-IT"/>
                    </w:rPr>
                    <w:t>1,8</w:t>
                  </w:r>
                  <w:r w:rsidR="00FA14DE" w:rsidRPr="00FA14DE">
                    <w:rPr>
                      <w:rFonts w:ascii="Times" w:eastAsia="Times New Roman" w:hAnsi="Times" w:cs="Times New Roman"/>
                      <w:b/>
                      <w:bCs/>
                      <w:color w:val="000000"/>
                      <w:sz w:val="17"/>
                      <w:szCs w:val="17"/>
                      <w:lang w:eastAsia="it-IT"/>
                    </w:rPr>
                    <w:t>0</w:t>
                  </w:r>
                </w:p>
              </w:tc>
              <w:tc>
                <w:tcPr>
                  <w:tcW w:w="705" w:type="dxa"/>
                  <w:tcBorders>
                    <w:top w:val="nil"/>
                    <w:left w:val="nil"/>
                    <w:bottom w:val="single" w:sz="8" w:space="0" w:color="auto"/>
                    <w:right w:val="nil"/>
                  </w:tcBorders>
                  <w:shd w:val="clear" w:color="auto" w:fill="auto"/>
                  <w:noWrap/>
                  <w:vAlign w:val="center"/>
                  <w:hideMark/>
                </w:tcPr>
                <w:p w:rsidR="002F5D1A" w:rsidRPr="00FA14DE" w:rsidRDefault="002F5D1A" w:rsidP="009948A6">
                  <w:pPr>
                    <w:spacing w:after="0" w:line="240" w:lineRule="auto"/>
                    <w:jc w:val="right"/>
                    <w:rPr>
                      <w:rFonts w:ascii="Times" w:eastAsia="Times New Roman" w:hAnsi="Times" w:cs="Times New Roman"/>
                      <w:b/>
                      <w:bCs/>
                      <w:color w:val="000000"/>
                      <w:sz w:val="17"/>
                      <w:szCs w:val="17"/>
                      <w:lang w:eastAsia="it-IT"/>
                    </w:rPr>
                  </w:pPr>
                  <w:r w:rsidRPr="00FA14DE">
                    <w:rPr>
                      <w:rFonts w:ascii="Times" w:eastAsia="Times New Roman" w:hAnsi="Times" w:cs="Times New Roman"/>
                      <w:b/>
                      <w:bCs/>
                      <w:color w:val="000000"/>
                      <w:sz w:val="17"/>
                      <w:szCs w:val="17"/>
                      <w:lang w:eastAsia="it-IT"/>
                    </w:rPr>
                    <w:t>1,64</w:t>
                  </w:r>
                </w:p>
              </w:tc>
              <w:tc>
                <w:tcPr>
                  <w:tcW w:w="705" w:type="dxa"/>
                  <w:tcBorders>
                    <w:top w:val="nil"/>
                    <w:left w:val="nil"/>
                    <w:bottom w:val="single" w:sz="8" w:space="0" w:color="auto"/>
                    <w:right w:val="single" w:sz="8" w:space="0" w:color="auto"/>
                  </w:tcBorders>
                  <w:shd w:val="clear" w:color="auto" w:fill="auto"/>
                  <w:noWrap/>
                  <w:vAlign w:val="center"/>
                  <w:hideMark/>
                </w:tcPr>
                <w:p w:rsidR="002F5D1A" w:rsidRPr="00FA14DE" w:rsidRDefault="002F5D1A" w:rsidP="007D49A6">
                  <w:pPr>
                    <w:spacing w:after="0" w:line="240" w:lineRule="auto"/>
                    <w:jc w:val="right"/>
                    <w:rPr>
                      <w:rFonts w:ascii="Times" w:eastAsia="Times New Roman" w:hAnsi="Times" w:cs="Times New Roman"/>
                      <w:b/>
                      <w:color w:val="000000"/>
                      <w:sz w:val="17"/>
                      <w:szCs w:val="17"/>
                      <w:lang w:eastAsia="it-IT"/>
                    </w:rPr>
                  </w:pPr>
                  <w:r w:rsidRPr="00FA14DE">
                    <w:rPr>
                      <w:rFonts w:ascii="Times" w:eastAsia="Times New Roman" w:hAnsi="Times" w:cs="Times New Roman"/>
                      <w:b/>
                      <w:color w:val="000000"/>
                      <w:sz w:val="17"/>
                      <w:szCs w:val="17"/>
                      <w:lang w:eastAsia="it-IT"/>
                    </w:rPr>
                    <w:t xml:space="preserve">1,49 </w:t>
                  </w:r>
                </w:p>
              </w:tc>
            </w:tr>
            <w:tr w:rsidR="002F5D1A" w:rsidRPr="009948A6" w:rsidTr="007D49A6">
              <w:trPr>
                <w:trHeight w:val="315"/>
              </w:trPr>
              <w:tc>
                <w:tcPr>
                  <w:tcW w:w="1837" w:type="dxa"/>
                  <w:tcBorders>
                    <w:top w:val="nil"/>
                    <w:left w:val="nil"/>
                    <w:bottom w:val="nil"/>
                    <w:right w:val="nil"/>
                  </w:tcBorders>
                  <w:shd w:val="clear" w:color="auto" w:fill="auto"/>
                  <w:noWrap/>
                  <w:vAlign w:val="center"/>
                  <w:hideMark/>
                </w:tcPr>
                <w:p w:rsidR="002F5D1A" w:rsidRPr="00FC7D47" w:rsidRDefault="002F5D1A" w:rsidP="009948A6">
                  <w:pPr>
                    <w:spacing w:after="0" w:line="240" w:lineRule="auto"/>
                    <w:rPr>
                      <w:rFonts w:ascii="Calibri" w:eastAsia="Times New Roman" w:hAnsi="Calibri" w:cs="Times New Roman"/>
                      <w:color w:val="000000"/>
                      <w:sz w:val="18"/>
                      <w:szCs w:val="18"/>
                      <w:lang w:eastAsia="it-IT"/>
                    </w:rPr>
                  </w:pPr>
                </w:p>
              </w:tc>
              <w:tc>
                <w:tcPr>
                  <w:tcW w:w="706" w:type="dxa"/>
                  <w:tcBorders>
                    <w:top w:val="nil"/>
                    <w:left w:val="nil"/>
                    <w:bottom w:val="nil"/>
                    <w:right w:val="nil"/>
                  </w:tcBorders>
                  <w:shd w:val="clear" w:color="auto" w:fill="auto"/>
                  <w:noWrap/>
                  <w:vAlign w:val="center"/>
                  <w:hideMark/>
                </w:tcPr>
                <w:p w:rsidR="002F5D1A" w:rsidRPr="009948A6" w:rsidRDefault="002F5D1A" w:rsidP="009948A6">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2F5D1A" w:rsidRPr="009948A6" w:rsidRDefault="002F5D1A" w:rsidP="009948A6">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2F5D1A" w:rsidRPr="009948A6" w:rsidRDefault="002F5D1A" w:rsidP="009948A6">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2F5D1A" w:rsidRPr="009948A6" w:rsidRDefault="002F5D1A" w:rsidP="009948A6">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2F5D1A" w:rsidRPr="009948A6" w:rsidRDefault="002F5D1A" w:rsidP="009948A6">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2F5D1A" w:rsidRPr="009948A6" w:rsidRDefault="002F5D1A" w:rsidP="009948A6">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2F5D1A" w:rsidRPr="009948A6" w:rsidRDefault="002F5D1A" w:rsidP="009948A6">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2F5D1A" w:rsidRPr="009948A6" w:rsidRDefault="002F5D1A" w:rsidP="009948A6">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2F5D1A" w:rsidRPr="009948A6" w:rsidRDefault="002F5D1A" w:rsidP="009948A6">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2F5D1A" w:rsidRPr="009948A6" w:rsidRDefault="002F5D1A" w:rsidP="009948A6">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2F5D1A" w:rsidRPr="009948A6" w:rsidRDefault="002F5D1A" w:rsidP="009948A6">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2F5D1A" w:rsidRPr="009948A6" w:rsidRDefault="002F5D1A" w:rsidP="009948A6">
                  <w:pPr>
                    <w:spacing w:after="0" w:line="240" w:lineRule="auto"/>
                    <w:rPr>
                      <w:rFonts w:ascii="Calibri" w:eastAsia="Times New Roman" w:hAnsi="Calibri" w:cs="Times New Roman"/>
                      <w:color w:val="000000"/>
                      <w:lang w:eastAsia="it-IT"/>
                    </w:rPr>
                  </w:pPr>
                </w:p>
              </w:tc>
            </w:tr>
            <w:tr w:rsidR="002F5D1A" w:rsidRPr="009948A6" w:rsidTr="007D49A6">
              <w:trPr>
                <w:trHeight w:val="885"/>
              </w:trPr>
              <w:tc>
                <w:tcPr>
                  <w:tcW w:w="183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F5D1A" w:rsidRPr="00FC7D47" w:rsidRDefault="002F5D1A" w:rsidP="00985CB7">
                  <w:pPr>
                    <w:spacing w:after="0" w:line="240" w:lineRule="auto"/>
                    <w:jc w:val="center"/>
                    <w:rPr>
                      <w:rFonts w:ascii="Times" w:eastAsia="Times New Roman" w:hAnsi="Times" w:cs="Times New Roman"/>
                      <w:b/>
                      <w:bCs/>
                      <w:color w:val="000000"/>
                      <w:sz w:val="18"/>
                      <w:szCs w:val="18"/>
                      <w:lang w:eastAsia="it-IT"/>
                    </w:rPr>
                  </w:pPr>
                  <w:r w:rsidRPr="00FC7D47">
                    <w:rPr>
                      <w:rFonts w:ascii="Times" w:eastAsia="Times New Roman" w:hAnsi="Times" w:cs="Times New Roman"/>
                      <w:b/>
                      <w:bCs/>
                      <w:color w:val="000000"/>
                      <w:sz w:val="18"/>
                      <w:szCs w:val="18"/>
                      <w:lang w:eastAsia="it-IT"/>
                    </w:rPr>
                    <w:t>Indice generico di mortalità degli utenti su velocipedi</w:t>
                  </w:r>
                  <w:r w:rsidR="00985CB7" w:rsidRPr="00FC7D47">
                    <w:rPr>
                      <w:rFonts w:ascii="Times" w:eastAsia="Times New Roman" w:hAnsi="Times" w:cs="Times New Roman"/>
                      <w:b/>
                      <w:bCs/>
                      <w:color w:val="000000"/>
                      <w:sz w:val="18"/>
                      <w:szCs w:val="18"/>
                      <w:lang w:eastAsia="it-IT"/>
                    </w:rPr>
                    <w:t>,</w:t>
                  </w:r>
                  <w:r w:rsidRPr="00FC7D47">
                    <w:rPr>
                      <w:rFonts w:ascii="Times" w:eastAsia="Times New Roman" w:hAnsi="Times" w:cs="Times New Roman"/>
                      <w:b/>
                      <w:bCs/>
                      <w:color w:val="000000"/>
                      <w:sz w:val="18"/>
                      <w:szCs w:val="18"/>
                      <w:lang w:eastAsia="it-IT"/>
                    </w:rPr>
                    <w:t xml:space="preserve"> età compresa fra 0 e 14 anni </w:t>
                  </w:r>
                </w:p>
              </w:tc>
              <w:tc>
                <w:tcPr>
                  <w:tcW w:w="2821" w:type="dxa"/>
                  <w:gridSpan w:val="4"/>
                  <w:tcBorders>
                    <w:top w:val="single" w:sz="8" w:space="0" w:color="auto"/>
                    <w:left w:val="nil"/>
                    <w:bottom w:val="single" w:sz="8" w:space="0" w:color="auto"/>
                    <w:right w:val="single" w:sz="8" w:space="0" w:color="000000"/>
                  </w:tcBorders>
                  <w:shd w:val="clear" w:color="auto" w:fill="auto"/>
                  <w:noWrap/>
                  <w:vAlign w:val="center"/>
                  <w:hideMark/>
                </w:tcPr>
                <w:p w:rsidR="002F5D1A" w:rsidRPr="009948A6" w:rsidRDefault="002F5D1A" w:rsidP="009948A6">
                  <w:pPr>
                    <w:spacing w:after="0" w:line="240" w:lineRule="auto"/>
                    <w:jc w:val="center"/>
                    <w:rPr>
                      <w:rFonts w:ascii="Times" w:eastAsia="Times New Roman" w:hAnsi="Times" w:cs="Times New Roman"/>
                      <w:b/>
                      <w:bCs/>
                      <w:color w:val="000000"/>
                      <w:sz w:val="18"/>
                      <w:szCs w:val="18"/>
                      <w:lang w:eastAsia="it-IT"/>
                    </w:rPr>
                  </w:pPr>
                  <w:r w:rsidRPr="009948A6">
                    <w:rPr>
                      <w:rFonts w:ascii="Times" w:eastAsia="Times New Roman" w:hAnsi="Times" w:cs="Times New Roman"/>
                      <w:b/>
                      <w:bCs/>
                      <w:color w:val="000000"/>
                      <w:sz w:val="18"/>
                      <w:szCs w:val="18"/>
                      <w:lang w:eastAsia="it-IT"/>
                    </w:rPr>
                    <w:t>Entro l'abitato</w:t>
                  </w:r>
                </w:p>
              </w:tc>
              <w:tc>
                <w:tcPr>
                  <w:tcW w:w="282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2F5D1A" w:rsidRPr="009948A6" w:rsidRDefault="002F5D1A" w:rsidP="009948A6">
                  <w:pPr>
                    <w:spacing w:after="0" w:line="240" w:lineRule="auto"/>
                    <w:jc w:val="center"/>
                    <w:rPr>
                      <w:rFonts w:ascii="Times" w:eastAsia="Times New Roman" w:hAnsi="Times" w:cs="Times New Roman"/>
                      <w:b/>
                      <w:bCs/>
                      <w:color w:val="000000"/>
                      <w:sz w:val="18"/>
                      <w:szCs w:val="18"/>
                      <w:lang w:eastAsia="it-IT"/>
                    </w:rPr>
                  </w:pPr>
                  <w:r w:rsidRPr="009948A6">
                    <w:rPr>
                      <w:rFonts w:ascii="Times" w:eastAsia="Times New Roman" w:hAnsi="Times" w:cs="Times New Roman"/>
                      <w:b/>
                      <w:bCs/>
                      <w:color w:val="000000"/>
                      <w:sz w:val="18"/>
                      <w:szCs w:val="18"/>
                      <w:lang w:eastAsia="it-IT"/>
                    </w:rPr>
                    <w:t>Fuori l'abitato</w:t>
                  </w:r>
                </w:p>
              </w:tc>
              <w:tc>
                <w:tcPr>
                  <w:tcW w:w="282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2F5D1A" w:rsidRPr="009948A6" w:rsidRDefault="002F5D1A" w:rsidP="009948A6">
                  <w:pPr>
                    <w:spacing w:after="0" w:line="240" w:lineRule="auto"/>
                    <w:jc w:val="center"/>
                    <w:rPr>
                      <w:rFonts w:ascii="Times" w:eastAsia="Times New Roman" w:hAnsi="Times" w:cs="Times New Roman"/>
                      <w:b/>
                      <w:bCs/>
                      <w:color w:val="000000"/>
                      <w:sz w:val="18"/>
                      <w:szCs w:val="18"/>
                      <w:lang w:eastAsia="it-IT"/>
                    </w:rPr>
                  </w:pPr>
                  <w:r w:rsidRPr="009948A6">
                    <w:rPr>
                      <w:rFonts w:ascii="Times" w:eastAsia="Times New Roman" w:hAnsi="Times" w:cs="Times New Roman"/>
                      <w:b/>
                      <w:bCs/>
                      <w:color w:val="000000"/>
                      <w:sz w:val="18"/>
                      <w:szCs w:val="18"/>
                      <w:lang w:eastAsia="it-IT"/>
                    </w:rPr>
                    <w:t>Entro e fuori l'abitato</w:t>
                  </w:r>
                </w:p>
              </w:tc>
            </w:tr>
            <w:tr w:rsidR="002F5D1A" w:rsidRPr="009948A6" w:rsidTr="007D49A6">
              <w:trPr>
                <w:trHeight w:val="300"/>
              </w:trPr>
              <w:tc>
                <w:tcPr>
                  <w:tcW w:w="1837" w:type="dxa"/>
                  <w:vMerge/>
                  <w:tcBorders>
                    <w:top w:val="single" w:sz="8" w:space="0" w:color="auto"/>
                    <w:left w:val="single" w:sz="8" w:space="0" w:color="auto"/>
                    <w:bottom w:val="single" w:sz="8" w:space="0" w:color="000000"/>
                    <w:right w:val="single" w:sz="8" w:space="0" w:color="auto"/>
                  </w:tcBorders>
                  <w:vAlign w:val="center"/>
                  <w:hideMark/>
                </w:tcPr>
                <w:p w:rsidR="002F5D1A" w:rsidRPr="00FC7D47" w:rsidRDefault="002F5D1A" w:rsidP="009948A6">
                  <w:pPr>
                    <w:spacing w:after="0" w:line="240" w:lineRule="auto"/>
                    <w:rPr>
                      <w:rFonts w:ascii="Times" w:eastAsia="Times New Roman" w:hAnsi="Times" w:cs="Times New Roman"/>
                      <w:b/>
                      <w:bCs/>
                      <w:color w:val="000000"/>
                      <w:sz w:val="18"/>
                      <w:szCs w:val="18"/>
                      <w:lang w:eastAsia="it-IT"/>
                    </w:rPr>
                  </w:pPr>
                </w:p>
              </w:tc>
              <w:tc>
                <w:tcPr>
                  <w:tcW w:w="706" w:type="dxa"/>
                  <w:tcBorders>
                    <w:top w:val="nil"/>
                    <w:left w:val="nil"/>
                    <w:bottom w:val="single" w:sz="8" w:space="0" w:color="auto"/>
                    <w:right w:val="nil"/>
                  </w:tcBorders>
                  <w:shd w:val="clear" w:color="auto" w:fill="auto"/>
                  <w:vAlign w:val="center"/>
                  <w:hideMark/>
                </w:tcPr>
                <w:p w:rsidR="002F5D1A" w:rsidRPr="009948A6" w:rsidRDefault="002F5D1A" w:rsidP="009948A6">
                  <w:pPr>
                    <w:spacing w:after="0" w:line="240" w:lineRule="auto"/>
                    <w:jc w:val="center"/>
                    <w:rPr>
                      <w:rFonts w:ascii="Times" w:eastAsia="Times New Roman" w:hAnsi="Times" w:cs="Times New Roman"/>
                      <w:b/>
                      <w:bCs/>
                      <w:color w:val="000000"/>
                      <w:sz w:val="18"/>
                      <w:szCs w:val="18"/>
                      <w:lang w:eastAsia="it-IT"/>
                    </w:rPr>
                  </w:pPr>
                  <w:r w:rsidRPr="009948A6">
                    <w:rPr>
                      <w:rFonts w:ascii="Times" w:eastAsia="Times New Roman" w:hAnsi="Times" w:cs="Times New Roman"/>
                      <w:b/>
                      <w:bCs/>
                      <w:color w:val="000000"/>
                      <w:sz w:val="18"/>
                      <w:szCs w:val="18"/>
                      <w:lang w:eastAsia="it-IT"/>
                    </w:rPr>
                    <w:t>2001</w:t>
                  </w:r>
                </w:p>
              </w:tc>
              <w:tc>
                <w:tcPr>
                  <w:tcW w:w="705" w:type="dxa"/>
                  <w:tcBorders>
                    <w:top w:val="nil"/>
                    <w:left w:val="nil"/>
                    <w:bottom w:val="single" w:sz="8" w:space="0" w:color="auto"/>
                    <w:right w:val="nil"/>
                  </w:tcBorders>
                  <w:shd w:val="clear" w:color="auto" w:fill="auto"/>
                  <w:vAlign w:val="center"/>
                  <w:hideMark/>
                </w:tcPr>
                <w:p w:rsidR="002F5D1A" w:rsidRPr="009948A6" w:rsidRDefault="002F5D1A" w:rsidP="009948A6">
                  <w:pPr>
                    <w:spacing w:after="0" w:line="240" w:lineRule="auto"/>
                    <w:jc w:val="center"/>
                    <w:rPr>
                      <w:rFonts w:ascii="Times" w:eastAsia="Times New Roman" w:hAnsi="Times" w:cs="Times New Roman"/>
                      <w:b/>
                      <w:bCs/>
                      <w:color w:val="000000"/>
                      <w:sz w:val="18"/>
                      <w:szCs w:val="18"/>
                      <w:lang w:eastAsia="it-IT"/>
                    </w:rPr>
                  </w:pPr>
                  <w:r w:rsidRPr="009948A6">
                    <w:rPr>
                      <w:rFonts w:ascii="Times" w:eastAsia="Times New Roman" w:hAnsi="Times" w:cs="Times New Roman"/>
                      <w:b/>
                      <w:bCs/>
                      <w:color w:val="000000"/>
                      <w:sz w:val="18"/>
                      <w:szCs w:val="18"/>
                      <w:lang w:eastAsia="it-IT"/>
                    </w:rPr>
                    <w:t>2010</w:t>
                  </w:r>
                </w:p>
              </w:tc>
              <w:tc>
                <w:tcPr>
                  <w:tcW w:w="705" w:type="dxa"/>
                  <w:tcBorders>
                    <w:top w:val="nil"/>
                    <w:left w:val="nil"/>
                    <w:bottom w:val="single" w:sz="8" w:space="0" w:color="auto"/>
                    <w:right w:val="nil"/>
                  </w:tcBorders>
                  <w:shd w:val="clear" w:color="auto" w:fill="auto"/>
                  <w:vAlign w:val="center"/>
                  <w:hideMark/>
                </w:tcPr>
                <w:p w:rsidR="002F5D1A" w:rsidRPr="009948A6" w:rsidRDefault="002F5D1A" w:rsidP="009948A6">
                  <w:pPr>
                    <w:spacing w:after="0" w:line="240" w:lineRule="auto"/>
                    <w:jc w:val="center"/>
                    <w:rPr>
                      <w:rFonts w:ascii="Times" w:eastAsia="Times New Roman" w:hAnsi="Times" w:cs="Times New Roman"/>
                      <w:b/>
                      <w:bCs/>
                      <w:color w:val="000000"/>
                      <w:sz w:val="18"/>
                      <w:szCs w:val="18"/>
                      <w:lang w:eastAsia="it-IT"/>
                    </w:rPr>
                  </w:pPr>
                  <w:r w:rsidRPr="009948A6">
                    <w:rPr>
                      <w:rFonts w:ascii="Times" w:eastAsia="Times New Roman" w:hAnsi="Times" w:cs="Times New Roman"/>
                      <w:b/>
                      <w:bCs/>
                      <w:color w:val="000000"/>
                      <w:sz w:val="18"/>
                      <w:szCs w:val="18"/>
                      <w:lang w:eastAsia="it-IT"/>
                    </w:rPr>
                    <w:t>2014</w:t>
                  </w:r>
                </w:p>
              </w:tc>
              <w:tc>
                <w:tcPr>
                  <w:tcW w:w="705" w:type="dxa"/>
                  <w:tcBorders>
                    <w:top w:val="nil"/>
                    <w:left w:val="nil"/>
                    <w:bottom w:val="single" w:sz="8" w:space="0" w:color="auto"/>
                    <w:right w:val="single" w:sz="8" w:space="0" w:color="auto"/>
                  </w:tcBorders>
                  <w:shd w:val="clear" w:color="auto" w:fill="auto"/>
                  <w:vAlign w:val="center"/>
                  <w:hideMark/>
                </w:tcPr>
                <w:p w:rsidR="002F5D1A" w:rsidRPr="009948A6" w:rsidRDefault="002F5D1A" w:rsidP="009948A6">
                  <w:pPr>
                    <w:spacing w:after="0" w:line="240" w:lineRule="auto"/>
                    <w:jc w:val="center"/>
                    <w:rPr>
                      <w:rFonts w:ascii="Times" w:eastAsia="Times New Roman" w:hAnsi="Times" w:cs="Times New Roman"/>
                      <w:b/>
                      <w:bCs/>
                      <w:color w:val="000000"/>
                      <w:sz w:val="18"/>
                      <w:szCs w:val="18"/>
                      <w:lang w:eastAsia="it-IT"/>
                    </w:rPr>
                  </w:pPr>
                  <w:r w:rsidRPr="009948A6">
                    <w:rPr>
                      <w:rFonts w:ascii="Times" w:eastAsia="Times New Roman" w:hAnsi="Times" w:cs="Times New Roman"/>
                      <w:b/>
                      <w:bCs/>
                      <w:color w:val="000000"/>
                      <w:sz w:val="18"/>
                      <w:szCs w:val="18"/>
                      <w:lang w:eastAsia="it-IT"/>
                    </w:rPr>
                    <w:t>2015</w:t>
                  </w:r>
                </w:p>
              </w:tc>
              <w:tc>
                <w:tcPr>
                  <w:tcW w:w="705" w:type="dxa"/>
                  <w:tcBorders>
                    <w:top w:val="nil"/>
                    <w:left w:val="nil"/>
                    <w:bottom w:val="single" w:sz="8" w:space="0" w:color="auto"/>
                    <w:right w:val="nil"/>
                  </w:tcBorders>
                  <w:shd w:val="clear" w:color="auto" w:fill="auto"/>
                  <w:vAlign w:val="center"/>
                  <w:hideMark/>
                </w:tcPr>
                <w:p w:rsidR="002F5D1A" w:rsidRPr="009948A6" w:rsidRDefault="002F5D1A" w:rsidP="009948A6">
                  <w:pPr>
                    <w:spacing w:after="0" w:line="240" w:lineRule="auto"/>
                    <w:jc w:val="center"/>
                    <w:rPr>
                      <w:rFonts w:ascii="Times" w:eastAsia="Times New Roman" w:hAnsi="Times" w:cs="Times New Roman"/>
                      <w:b/>
                      <w:bCs/>
                      <w:color w:val="000000"/>
                      <w:sz w:val="18"/>
                      <w:szCs w:val="18"/>
                      <w:lang w:eastAsia="it-IT"/>
                    </w:rPr>
                  </w:pPr>
                  <w:r w:rsidRPr="009948A6">
                    <w:rPr>
                      <w:rFonts w:ascii="Times" w:eastAsia="Times New Roman" w:hAnsi="Times" w:cs="Times New Roman"/>
                      <w:b/>
                      <w:bCs/>
                      <w:color w:val="000000"/>
                      <w:sz w:val="18"/>
                      <w:szCs w:val="18"/>
                      <w:lang w:eastAsia="it-IT"/>
                    </w:rPr>
                    <w:t>2001</w:t>
                  </w:r>
                </w:p>
              </w:tc>
              <w:tc>
                <w:tcPr>
                  <w:tcW w:w="705" w:type="dxa"/>
                  <w:tcBorders>
                    <w:top w:val="nil"/>
                    <w:left w:val="nil"/>
                    <w:bottom w:val="single" w:sz="8" w:space="0" w:color="auto"/>
                    <w:right w:val="nil"/>
                  </w:tcBorders>
                  <w:shd w:val="clear" w:color="auto" w:fill="auto"/>
                  <w:vAlign w:val="center"/>
                  <w:hideMark/>
                </w:tcPr>
                <w:p w:rsidR="002F5D1A" w:rsidRPr="009948A6" w:rsidRDefault="002F5D1A" w:rsidP="009948A6">
                  <w:pPr>
                    <w:spacing w:after="0" w:line="240" w:lineRule="auto"/>
                    <w:jc w:val="center"/>
                    <w:rPr>
                      <w:rFonts w:ascii="Times" w:eastAsia="Times New Roman" w:hAnsi="Times" w:cs="Times New Roman"/>
                      <w:b/>
                      <w:bCs/>
                      <w:color w:val="000000"/>
                      <w:sz w:val="18"/>
                      <w:szCs w:val="18"/>
                      <w:lang w:eastAsia="it-IT"/>
                    </w:rPr>
                  </w:pPr>
                  <w:r w:rsidRPr="009948A6">
                    <w:rPr>
                      <w:rFonts w:ascii="Times" w:eastAsia="Times New Roman" w:hAnsi="Times" w:cs="Times New Roman"/>
                      <w:b/>
                      <w:bCs/>
                      <w:color w:val="000000"/>
                      <w:sz w:val="18"/>
                      <w:szCs w:val="18"/>
                      <w:lang w:eastAsia="it-IT"/>
                    </w:rPr>
                    <w:t>2010</w:t>
                  </w:r>
                </w:p>
              </w:tc>
              <w:tc>
                <w:tcPr>
                  <w:tcW w:w="705" w:type="dxa"/>
                  <w:tcBorders>
                    <w:top w:val="nil"/>
                    <w:left w:val="nil"/>
                    <w:bottom w:val="single" w:sz="8" w:space="0" w:color="auto"/>
                    <w:right w:val="nil"/>
                  </w:tcBorders>
                  <w:shd w:val="clear" w:color="auto" w:fill="auto"/>
                  <w:vAlign w:val="center"/>
                  <w:hideMark/>
                </w:tcPr>
                <w:p w:rsidR="002F5D1A" w:rsidRPr="009948A6" w:rsidRDefault="002F5D1A" w:rsidP="009948A6">
                  <w:pPr>
                    <w:spacing w:after="0" w:line="240" w:lineRule="auto"/>
                    <w:jc w:val="center"/>
                    <w:rPr>
                      <w:rFonts w:ascii="Times" w:eastAsia="Times New Roman" w:hAnsi="Times" w:cs="Times New Roman"/>
                      <w:b/>
                      <w:bCs/>
                      <w:color w:val="000000"/>
                      <w:sz w:val="18"/>
                      <w:szCs w:val="18"/>
                      <w:lang w:eastAsia="it-IT"/>
                    </w:rPr>
                  </w:pPr>
                  <w:r w:rsidRPr="009948A6">
                    <w:rPr>
                      <w:rFonts w:ascii="Times" w:eastAsia="Times New Roman" w:hAnsi="Times" w:cs="Times New Roman"/>
                      <w:b/>
                      <w:bCs/>
                      <w:color w:val="000000"/>
                      <w:sz w:val="18"/>
                      <w:szCs w:val="18"/>
                      <w:lang w:eastAsia="it-IT"/>
                    </w:rPr>
                    <w:t>2014</w:t>
                  </w:r>
                </w:p>
              </w:tc>
              <w:tc>
                <w:tcPr>
                  <w:tcW w:w="705" w:type="dxa"/>
                  <w:tcBorders>
                    <w:top w:val="nil"/>
                    <w:left w:val="nil"/>
                    <w:bottom w:val="single" w:sz="8" w:space="0" w:color="auto"/>
                    <w:right w:val="single" w:sz="8" w:space="0" w:color="auto"/>
                  </w:tcBorders>
                  <w:shd w:val="clear" w:color="auto" w:fill="auto"/>
                  <w:vAlign w:val="center"/>
                  <w:hideMark/>
                </w:tcPr>
                <w:p w:rsidR="002F5D1A" w:rsidRPr="009948A6" w:rsidRDefault="002F5D1A" w:rsidP="009948A6">
                  <w:pPr>
                    <w:spacing w:after="0" w:line="240" w:lineRule="auto"/>
                    <w:jc w:val="center"/>
                    <w:rPr>
                      <w:rFonts w:ascii="Times" w:eastAsia="Times New Roman" w:hAnsi="Times" w:cs="Times New Roman"/>
                      <w:b/>
                      <w:bCs/>
                      <w:color w:val="000000"/>
                      <w:sz w:val="18"/>
                      <w:szCs w:val="18"/>
                      <w:lang w:eastAsia="it-IT"/>
                    </w:rPr>
                  </w:pPr>
                  <w:r w:rsidRPr="009948A6">
                    <w:rPr>
                      <w:rFonts w:ascii="Times" w:eastAsia="Times New Roman" w:hAnsi="Times" w:cs="Times New Roman"/>
                      <w:b/>
                      <w:bCs/>
                      <w:color w:val="000000"/>
                      <w:sz w:val="18"/>
                      <w:szCs w:val="18"/>
                      <w:lang w:eastAsia="it-IT"/>
                    </w:rPr>
                    <w:t>2015</w:t>
                  </w:r>
                </w:p>
              </w:tc>
              <w:tc>
                <w:tcPr>
                  <w:tcW w:w="705" w:type="dxa"/>
                  <w:tcBorders>
                    <w:top w:val="nil"/>
                    <w:left w:val="nil"/>
                    <w:bottom w:val="single" w:sz="8" w:space="0" w:color="auto"/>
                    <w:right w:val="nil"/>
                  </w:tcBorders>
                  <w:shd w:val="clear" w:color="auto" w:fill="auto"/>
                  <w:vAlign w:val="center"/>
                  <w:hideMark/>
                </w:tcPr>
                <w:p w:rsidR="002F5D1A" w:rsidRPr="009948A6" w:rsidRDefault="002F5D1A" w:rsidP="009948A6">
                  <w:pPr>
                    <w:spacing w:after="0" w:line="240" w:lineRule="auto"/>
                    <w:jc w:val="center"/>
                    <w:rPr>
                      <w:rFonts w:ascii="Times" w:eastAsia="Times New Roman" w:hAnsi="Times" w:cs="Times New Roman"/>
                      <w:b/>
                      <w:bCs/>
                      <w:color w:val="000000"/>
                      <w:sz w:val="18"/>
                      <w:szCs w:val="18"/>
                      <w:lang w:eastAsia="it-IT"/>
                    </w:rPr>
                  </w:pPr>
                  <w:r w:rsidRPr="009948A6">
                    <w:rPr>
                      <w:rFonts w:ascii="Times" w:eastAsia="Times New Roman" w:hAnsi="Times" w:cs="Times New Roman"/>
                      <w:b/>
                      <w:bCs/>
                      <w:color w:val="000000"/>
                      <w:sz w:val="18"/>
                      <w:szCs w:val="18"/>
                      <w:lang w:eastAsia="it-IT"/>
                    </w:rPr>
                    <w:t>2001</w:t>
                  </w:r>
                </w:p>
              </w:tc>
              <w:tc>
                <w:tcPr>
                  <w:tcW w:w="705" w:type="dxa"/>
                  <w:tcBorders>
                    <w:top w:val="nil"/>
                    <w:left w:val="nil"/>
                    <w:bottom w:val="single" w:sz="8" w:space="0" w:color="auto"/>
                    <w:right w:val="nil"/>
                  </w:tcBorders>
                  <w:shd w:val="clear" w:color="auto" w:fill="auto"/>
                  <w:vAlign w:val="center"/>
                  <w:hideMark/>
                </w:tcPr>
                <w:p w:rsidR="002F5D1A" w:rsidRPr="009948A6" w:rsidRDefault="002F5D1A" w:rsidP="009948A6">
                  <w:pPr>
                    <w:spacing w:after="0" w:line="240" w:lineRule="auto"/>
                    <w:jc w:val="center"/>
                    <w:rPr>
                      <w:rFonts w:ascii="Times" w:eastAsia="Times New Roman" w:hAnsi="Times" w:cs="Times New Roman"/>
                      <w:b/>
                      <w:bCs/>
                      <w:color w:val="000000"/>
                      <w:sz w:val="18"/>
                      <w:szCs w:val="18"/>
                      <w:lang w:eastAsia="it-IT"/>
                    </w:rPr>
                  </w:pPr>
                  <w:r w:rsidRPr="009948A6">
                    <w:rPr>
                      <w:rFonts w:ascii="Times" w:eastAsia="Times New Roman" w:hAnsi="Times" w:cs="Times New Roman"/>
                      <w:b/>
                      <w:bCs/>
                      <w:color w:val="000000"/>
                      <w:sz w:val="18"/>
                      <w:szCs w:val="18"/>
                      <w:lang w:eastAsia="it-IT"/>
                    </w:rPr>
                    <w:t>2010</w:t>
                  </w:r>
                </w:p>
              </w:tc>
              <w:tc>
                <w:tcPr>
                  <w:tcW w:w="705" w:type="dxa"/>
                  <w:tcBorders>
                    <w:top w:val="nil"/>
                    <w:left w:val="nil"/>
                    <w:bottom w:val="single" w:sz="8" w:space="0" w:color="auto"/>
                    <w:right w:val="nil"/>
                  </w:tcBorders>
                  <w:shd w:val="clear" w:color="auto" w:fill="auto"/>
                  <w:vAlign w:val="center"/>
                  <w:hideMark/>
                </w:tcPr>
                <w:p w:rsidR="002F5D1A" w:rsidRPr="009948A6" w:rsidRDefault="002F5D1A" w:rsidP="009948A6">
                  <w:pPr>
                    <w:spacing w:after="0" w:line="240" w:lineRule="auto"/>
                    <w:jc w:val="center"/>
                    <w:rPr>
                      <w:rFonts w:ascii="Times" w:eastAsia="Times New Roman" w:hAnsi="Times" w:cs="Times New Roman"/>
                      <w:b/>
                      <w:bCs/>
                      <w:color w:val="000000"/>
                      <w:sz w:val="18"/>
                      <w:szCs w:val="18"/>
                      <w:lang w:eastAsia="it-IT"/>
                    </w:rPr>
                  </w:pPr>
                  <w:r w:rsidRPr="009948A6">
                    <w:rPr>
                      <w:rFonts w:ascii="Times" w:eastAsia="Times New Roman" w:hAnsi="Times" w:cs="Times New Roman"/>
                      <w:b/>
                      <w:bCs/>
                      <w:color w:val="000000"/>
                      <w:sz w:val="18"/>
                      <w:szCs w:val="18"/>
                      <w:lang w:eastAsia="it-IT"/>
                    </w:rPr>
                    <w:t>2014</w:t>
                  </w:r>
                </w:p>
              </w:tc>
              <w:tc>
                <w:tcPr>
                  <w:tcW w:w="705" w:type="dxa"/>
                  <w:tcBorders>
                    <w:top w:val="nil"/>
                    <w:left w:val="nil"/>
                    <w:bottom w:val="single" w:sz="8" w:space="0" w:color="auto"/>
                    <w:right w:val="single" w:sz="8" w:space="0" w:color="auto"/>
                  </w:tcBorders>
                  <w:shd w:val="clear" w:color="auto" w:fill="auto"/>
                  <w:vAlign w:val="center"/>
                  <w:hideMark/>
                </w:tcPr>
                <w:p w:rsidR="002F5D1A" w:rsidRPr="009948A6" w:rsidRDefault="002F5D1A" w:rsidP="009948A6">
                  <w:pPr>
                    <w:spacing w:after="0" w:line="240" w:lineRule="auto"/>
                    <w:jc w:val="center"/>
                    <w:rPr>
                      <w:rFonts w:ascii="Times" w:eastAsia="Times New Roman" w:hAnsi="Times" w:cs="Times New Roman"/>
                      <w:b/>
                      <w:bCs/>
                      <w:color w:val="000000"/>
                      <w:sz w:val="18"/>
                      <w:szCs w:val="18"/>
                      <w:lang w:eastAsia="it-IT"/>
                    </w:rPr>
                  </w:pPr>
                  <w:r w:rsidRPr="009948A6">
                    <w:rPr>
                      <w:rFonts w:ascii="Times" w:eastAsia="Times New Roman" w:hAnsi="Times" w:cs="Times New Roman"/>
                      <w:b/>
                      <w:bCs/>
                      <w:color w:val="000000"/>
                      <w:sz w:val="18"/>
                      <w:szCs w:val="18"/>
                      <w:lang w:eastAsia="it-IT"/>
                    </w:rPr>
                    <w:t>2015</w:t>
                  </w:r>
                </w:p>
              </w:tc>
            </w:tr>
            <w:tr w:rsidR="002F5D1A" w:rsidRPr="009948A6" w:rsidTr="002F5D1A">
              <w:trPr>
                <w:trHeight w:val="300"/>
              </w:trPr>
              <w:tc>
                <w:tcPr>
                  <w:tcW w:w="1837" w:type="dxa"/>
                  <w:tcBorders>
                    <w:top w:val="nil"/>
                    <w:left w:val="single" w:sz="8" w:space="0" w:color="auto"/>
                    <w:bottom w:val="nil"/>
                    <w:right w:val="single" w:sz="8" w:space="0" w:color="auto"/>
                  </w:tcBorders>
                  <w:shd w:val="clear" w:color="auto" w:fill="auto"/>
                  <w:noWrap/>
                  <w:vAlign w:val="center"/>
                  <w:hideMark/>
                </w:tcPr>
                <w:p w:rsidR="002F5D1A" w:rsidRPr="00FC7D47" w:rsidRDefault="002F5D1A" w:rsidP="009948A6">
                  <w:pPr>
                    <w:spacing w:after="0" w:line="240" w:lineRule="auto"/>
                    <w:rPr>
                      <w:rFonts w:ascii="Times" w:eastAsia="Times New Roman" w:hAnsi="Times" w:cs="Times New Roman"/>
                      <w:color w:val="000000"/>
                      <w:sz w:val="18"/>
                      <w:szCs w:val="18"/>
                      <w:lang w:eastAsia="it-IT"/>
                    </w:rPr>
                  </w:pPr>
                  <w:r w:rsidRPr="00FC7D47">
                    <w:rPr>
                      <w:rFonts w:ascii="Times" w:eastAsia="Times New Roman" w:hAnsi="Times" w:cs="Times New Roman"/>
                      <w:color w:val="000000"/>
                      <w:sz w:val="18"/>
                      <w:szCs w:val="18"/>
                      <w:lang w:eastAsia="it-IT"/>
                    </w:rPr>
                    <w:t>Italia Settentrionale</w:t>
                  </w:r>
                </w:p>
              </w:tc>
              <w:tc>
                <w:tcPr>
                  <w:tcW w:w="706" w:type="dxa"/>
                  <w:tcBorders>
                    <w:top w:val="nil"/>
                    <w:left w:val="nil"/>
                    <w:bottom w:val="nil"/>
                    <w:right w:val="nil"/>
                  </w:tcBorders>
                  <w:shd w:val="clear" w:color="auto" w:fill="auto"/>
                  <w:noWrap/>
                  <w:vAlign w:val="center"/>
                  <w:hideMark/>
                </w:tcPr>
                <w:p w:rsidR="002F5D1A" w:rsidRPr="009948A6" w:rsidRDefault="002F5D1A" w:rsidP="009948A6">
                  <w:pPr>
                    <w:spacing w:after="0" w:line="240" w:lineRule="auto"/>
                    <w:jc w:val="right"/>
                    <w:rPr>
                      <w:rFonts w:ascii="Times" w:eastAsia="Times New Roman" w:hAnsi="Times" w:cs="Times New Roman"/>
                      <w:color w:val="000000"/>
                      <w:sz w:val="17"/>
                      <w:szCs w:val="17"/>
                      <w:lang w:eastAsia="it-IT"/>
                    </w:rPr>
                  </w:pPr>
                  <w:r w:rsidRPr="009948A6">
                    <w:rPr>
                      <w:rFonts w:ascii="Times" w:eastAsia="Times New Roman" w:hAnsi="Times" w:cs="Times New Roman"/>
                      <w:color w:val="000000"/>
                      <w:sz w:val="17"/>
                      <w:szCs w:val="17"/>
                      <w:lang w:eastAsia="it-IT"/>
                    </w:rPr>
                    <w:t>0,06</w:t>
                  </w:r>
                </w:p>
              </w:tc>
              <w:tc>
                <w:tcPr>
                  <w:tcW w:w="705" w:type="dxa"/>
                  <w:tcBorders>
                    <w:top w:val="nil"/>
                    <w:left w:val="nil"/>
                    <w:bottom w:val="nil"/>
                    <w:right w:val="nil"/>
                  </w:tcBorders>
                  <w:shd w:val="clear" w:color="auto" w:fill="auto"/>
                  <w:noWrap/>
                  <w:vAlign w:val="center"/>
                  <w:hideMark/>
                </w:tcPr>
                <w:p w:rsidR="002F5D1A" w:rsidRPr="009948A6" w:rsidRDefault="002F5D1A" w:rsidP="009948A6">
                  <w:pPr>
                    <w:spacing w:after="0" w:line="240" w:lineRule="auto"/>
                    <w:jc w:val="right"/>
                    <w:rPr>
                      <w:rFonts w:ascii="Times" w:eastAsia="Times New Roman" w:hAnsi="Times" w:cs="Times New Roman"/>
                      <w:color w:val="000000"/>
                      <w:sz w:val="17"/>
                      <w:szCs w:val="17"/>
                      <w:lang w:eastAsia="it-IT"/>
                    </w:rPr>
                  </w:pPr>
                  <w:r w:rsidRPr="009948A6">
                    <w:rPr>
                      <w:rFonts w:ascii="Times" w:eastAsia="Times New Roman" w:hAnsi="Times" w:cs="Times New Roman"/>
                      <w:color w:val="000000"/>
                      <w:sz w:val="17"/>
                      <w:szCs w:val="17"/>
                      <w:lang w:eastAsia="it-IT"/>
                    </w:rPr>
                    <w:t>0,04</w:t>
                  </w:r>
                </w:p>
              </w:tc>
              <w:tc>
                <w:tcPr>
                  <w:tcW w:w="705" w:type="dxa"/>
                  <w:tcBorders>
                    <w:top w:val="nil"/>
                    <w:left w:val="nil"/>
                    <w:bottom w:val="nil"/>
                    <w:right w:val="nil"/>
                  </w:tcBorders>
                  <w:shd w:val="clear" w:color="auto" w:fill="auto"/>
                  <w:noWrap/>
                  <w:vAlign w:val="center"/>
                  <w:hideMark/>
                </w:tcPr>
                <w:p w:rsidR="002F5D1A" w:rsidRPr="009948A6" w:rsidRDefault="002F5D1A" w:rsidP="009948A6">
                  <w:pPr>
                    <w:spacing w:after="0" w:line="240" w:lineRule="auto"/>
                    <w:jc w:val="right"/>
                    <w:rPr>
                      <w:rFonts w:ascii="Times" w:eastAsia="Times New Roman" w:hAnsi="Times" w:cs="Times New Roman"/>
                      <w:color w:val="000000"/>
                      <w:sz w:val="17"/>
                      <w:szCs w:val="17"/>
                      <w:lang w:eastAsia="it-IT"/>
                    </w:rPr>
                  </w:pPr>
                  <w:r w:rsidRPr="009948A6">
                    <w:rPr>
                      <w:rFonts w:ascii="Times" w:eastAsia="Times New Roman" w:hAnsi="Times" w:cs="Times New Roman"/>
                      <w:color w:val="000000"/>
                      <w:sz w:val="17"/>
                      <w:szCs w:val="17"/>
                      <w:lang w:eastAsia="it-IT"/>
                    </w:rPr>
                    <w:t>0,03</w:t>
                  </w:r>
                </w:p>
              </w:tc>
              <w:tc>
                <w:tcPr>
                  <w:tcW w:w="705" w:type="dxa"/>
                  <w:tcBorders>
                    <w:top w:val="nil"/>
                    <w:left w:val="nil"/>
                    <w:bottom w:val="nil"/>
                    <w:right w:val="single" w:sz="8" w:space="0" w:color="auto"/>
                  </w:tcBorders>
                  <w:shd w:val="clear" w:color="auto" w:fill="auto"/>
                  <w:noWrap/>
                  <w:vAlign w:val="center"/>
                  <w:hideMark/>
                </w:tcPr>
                <w:p w:rsidR="002F5D1A" w:rsidRPr="002F5D1A" w:rsidRDefault="002F5D1A" w:rsidP="002F5D1A">
                  <w:pPr>
                    <w:spacing w:after="0" w:line="240" w:lineRule="auto"/>
                    <w:jc w:val="right"/>
                    <w:rPr>
                      <w:rFonts w:ascii="Times" w:eastAsia="Times New Roman" w:hAnsi="Times" w:cs="Times New Roman"/>
                      <w:color w:val="000000"/>
                      <w:sz w:val="17"/>
                      <w:szCs w:val="17"/>
                      <w:lang w:eastAsia="it-IT"/>
                    </w:rPr>
                  </w:pPr>
                  <w:r w:rsidRPr="002F5D1A">
                    <w:rPr>
                      <w:rFonts w:ascii="Times" w:eastAsia="Times New Roman" w:hAnsi="Times" w:cs="Times New Roman"/>
                      <w:color w:val="000000"/>
                      <w:sz w:val="17"/>
                      <w:szCs w:val="17"/>
                      <w:lang w:eastAsia="it-IT"/>
                    </w:rPr>
                    <w:t xml:space="preserve">0,03 </w:t>
                  </w:r>
                </w:p>
              </w:tc>
              <w:tc>
                <w:tcPr>
                  <w:tcW w:w="705" w:type="dxa"/>
                  <w:tcBorders>
                    <w:top w:val="nil"/>
                    <w:left w:val="nil"/>
                    <w:bottom w:val="nil"/>
                    <w:right w:val="nil"/>
                  </w:tcBorders>
                  <w:shd w:val="clear" w:color="auto" w:fill="auto"/>
                  <w:noWrap/>
                  <w:vAlign w:val="center"/>
                  <w:hideMark/>
                </w:tcPr>
                <w:p w:rsidR="002F5D1A" w:rsidRPr="002F5D1A" w:rsidRDefault="002F5D1A" w:rsidP="002F5D1A">
                  <w:pPr>
                    <w:spacing w:after="0" w:line="240" w:lineRule="auto"/>
                    <w:jc w:val="right"/>
                    <w:rPr>
                      <w:rFonts w:ascii="Times" w:eastAsia="Times New Roman" w:hAnsi="Times" w:cs="Times New Roman"/>
                      <w:color w:val="000000"/>
                      <w:sz w:val="17"/>
                      <w:szCs w:val="17"/>
                      <w:lang w:eastAsia="it-IT"/>
                    </w:rPr>
                  </w:pPr>
                  <w:r w:rsidRPr="002F5D1A">
                    <w:rPr>
                      <w:rFonts w:ascii="Times" w:eastAsia="Times New Roman" w:hAnsi="Times" w:cs="Times New Roman"/>
                      <w:color w:val="000000"/>
                      <w:sz w:val="17"/>
                      <w:szCs w:val="17"/>
                      <w:lang w:eastAsia="it-IT"/>
                    </w:rPr>
                    <w:t xml:space="preserve">0,11 </w:t>
                  </w:r>
                </w:p>
              </w:tc>
              <w:tc>
                <w:tcPr>
                  <w:tcW w:w="705" w:type="dxa"/>
                  <w:tcBorders>
                    <w:top w:val="nil"/>
                    <w:left w:val="nil"/>
                    <w:bottom w:val="nil"/>
                    <w:right w:val="nil"/>
                  </w:tcBorders>
                  <w:shd w:val="clear" w:color="auto" w:fill="auto"/>
                  <w:noWrap/>
                  <w:vAlign w:val="center"/>
                  <w:hideMark/>
                </w:tcPr>
                <w:p w:rsidR="002F5D1A" w:rsidRPr="002F5D1A" w:rsidRDefault="002F5D1A" w:rsidP="002F5D1A">
                  <w:pPr>
                    <w:spacing w:after="0" w:line="240" w:lineRule="auto"/>
                    <w:jc w:val="right"/>
                    <w:rPr>
                      <w:rFonts w:ascii="Times" w:eastAsia="Times New Roman" w:hAnsi="Times" w:cs="Times New Roman"/>
                      <w:color w:val="000000"/>
                      <w:sz w:val="17"/>
                      <w:szCs w:val="17"/>
                      <w:lang w:eastAsia="it-IT"/>
                    </w:rPr>
                  </w:pPr>
                  <w:r w:rsidRPr="002F5D1A">
                    <w:rPr>
                      <w:rFonts w:ascii="Times" w:eastAsia="Times New Roman" w:hAnsi="Times" w:cs="Times New Roman"/>
                      <w:color w:val="000000"/>
                      <w:sz w:val="17"/>
                      <w:szCs w:val="17"/>
                      <w:lang w:eastAsia="it-IT"/>
                    </w:rPr>
                    <w:t xml:space="preserve">0,00 </w:t>
                  </w:r>
                </w:p>
              </w:tc>
              <w:tc>
                <w:tcPr>
                  <w:tcW w:w="705" w:type="dxa"/>
                  <w:tcBorders>
                    <w:top w:val="nil"/>
                    <w:left w:val="nil"/>
                    <w:bottom w:val="nil"/>
                    <w:right w:val="nil"/>
                  </w:tcBorders>
                  <w:shd w:val="clear" w:color="auto" w:fill="auto"/>
                  <w:noWrap/>
                  <w:vAlign w:val="center"/>
                  <w:hideMark/>
                </w:tcPr>
                <w:p w:rsidR="002F5D1A" w:rsidRPr="002F5D1A" w:rsidRDefault="002F5D1A" w:rsidP="002F5D1A">
                  <w:pPr>
                    <w:spacing w:after="0" w:line="240" w:lineRule="auto"/>
                    <w:jc w:val="right"/>
                    <w:rPr>
                      <w:rFonts w:ascii="Times" w:eastAsia="Times New Roman" w:hAnsi="Times" w:cs="Times New Roman"/>
                      <w:color w:val="000000"/>
                      <w:sz w:val="17"/>
                      <w:szCs w:val="17"/>
                      <w:lang w:eastAsia="it-IT"/>
                    </w:rPr>
                  </w:pPr>
                  <w:r w:rsidRPr="002F5D1A">
                    <w:rPr>
                      <w:rFonts w:ascii="Times" w:eastAsia="Times New Roman" w:hAnsi="Times" w:cs="Times New Roman"/>
                      <w:color w:val="000000"/>
                      <w:sz w:val="17"/>
                      <w:szCs w:val="17"/>
                      <w:lang w:eastAsia="it-IT"/>
                    </w:rPr>
                    <w:t xml:space="preserve">0,08 </w:t>
                  </w:r>
                </w:p>
              </w:tc>
              <w:tc>
                <w:tcPr>
                  <w:tcW w:w="705" w:type="dxa"/>
                  <w:tcBorders>
                    <w:top w:val="nil"/>
                    <w:left w:val="nil"/>
                    <w:bottom w:val="nil"/>
                    <w:right w:val="single" w:sz="8" w:space="0" w:color="auto"/>
                  </w:tcBorders>
                  <w:shd w:val="clear" w:color="auto" w:fill="auto"/>
                  <w:noWrap/>
                  <w:vAlign w:val="center"/>
                  <w:hideMark/>
                </w:tcPr>
                <w:p w:rsidR="002F5D1A" w:rsidRPr="002F5D1A" w:rsidRDefault="002F5D1A" w:rsidP="002F5D1A">
                  <w:pPr>
                    <w:spacing w:after="0" w:line="240" w:lineRule="auto"/>
                    <w:jc w:val="right"/>
                    <w:rPr>
                      <w:rFonts w:ascii="Times" w:eastAsia="Times New Roman" w:hAnsi="Times" w:cs="Times New Roman"/>
                      <w:color w:val="000000"/>
                      <w:sz w:val="17"/>
                      <w:szCs w:val="17"/>
                      <w:lang w:eastAsia="it-IT"/>
                    </w:rPr>
                  </w:pPr>
                  <w:r w:rsidRPr="002F5D1A">
                    <w:rPr>
                      <w:rFonts w:ascii="Times" w:eastAsia="Times New Roman" w:hAnsi="Times" w:cs="Times New Roman"/>
                      <w:color w:val="000000"/>
                      <w:sz w:val="17"/>
                      <w:szCs w:val="17"/>
                      <w:lang w:eastAsia="it-IT"/>
                    </w:rPr>
                    <w:t xml:space="preserve">0,00 </w:t>
                  </w:r>
                </w:p>
              </w:tc>
              <w:tc>
                <w:tcPr>
                  <w:tcW w:w="705" w:type="dxa"/>
                  <w:tcBorders>
                    <w:top w:val="nil"/>
                    <w:left w:val="nil"/>
                    <w:bottom w:val="nil"/>
                    <w:right w:val="nil"/>
                  </w:tcBorders>
                  <w:shd w:val="clear" w:color="auto" w:fill="auto"/>
                  <w:noWrap/>
                  <w:vAlign w:val="center"/>
                  <w:hideMark/>
                </w:tcPr>
                <w:p w:rsidR="002F5D1A" w:rsidRPr="009948A6" w:rsidRDefault="002F5D1A" w:rsidP="009948A6">
                  <w:pPr>
                    <w:spacing w:after="0" w:line="240" w:lineRule="auto"/>
                    <w:jc w:val="right"/>
                    <w:rPr>
                      <w:rFonts w:ascii="Times" w:eastAsia="Times New Roman" w:hAnsi="Times" w:cs="Times New Roman"/>
                      <w:color w:val="000000"/>
                      <w:sz w:val="17"/>
                      <w:szCs w:val="17"/>
                      <w:lang w:eastAsia="it-IT"/>
                    </w:rPr>
                  </w:pPr>
                  <w:r w:rsidRPr="009948A6">
                    <w:rPr>
                      <w:rFonts w:ascii="Times" w:eastAsia="Times New Roman" w:hAnsi="Times" w:cs="Times New Roman"/>
                      <w:color w:val="000000"/>
                      <w:sz w:val="17"/>
                      <w:szCs w:val="17"/>
                      <w:lang w:eastAsia="it-IT"/>
                    </w:rPr>
                    <w:t>0,06</w:t>
                  </w:r>
                </w:p>
              </w:tc>
              <w:tc>
                <w:tcPr>
                  <w:tcW w:w="705" w:type="dxa"/>
                  <w:tcBorders>
                    <w:top w:val="nil"/>
                    <w:left w:val="nil"/>
                    <w:bottom w:val="nil"/>
                    <w:right w:val="nil"/>
                  </w:tcBorders>
                  <w:shd w:val="clear" w:color="auto" w:fill="auto"/>
                  <w:noWrap/>
                  <w:vAlign w:val="center"/>
                  <w:hideMark/>
                </w:tcPr>
                <w:p w:rsidR="002F5D1A" w:rsidRPr="009948A6" w:rsidRDefault="002F5D1A" w:rsidP="009948A6">
                  <w:pPr>
                    <w:spacing w:after="0" w:line="240" w:lineRule="auto"/>
                    <w:jc w:val="right"/>
                    <w:rPr>
                      <w:rFonts w:ascii="Times" w:eastAsia="Times New Roman" w:hAnsi="Times" w:cs="Times New Roman"/>
                      <w:color w:val="000000"/>
                      <w:sz w:val="17"/>
                      <w:szCs w:val="17"/>
                      <w:lang w:eastAsia="it-IT"/>
                    </w:rPr>
                  </w:pPr>
                  <w:r w:rsidRPr="009948A6">
                    <w:rPr>
                      <w:rFonts w:ascii="Times" w:eastAsia="Times New Roman" w:hAnsi="Times" w:cs="Times New Roman"/>
                      <w:color w:val="000000"/>
                      <w:sz w:val="17"/>
                      <w:szCs w:val="17"/>
                      <w:lang w:eastAsia="it-IT"/>
                    </w:rPr>
                    <w:t>0,03</w:t>
                  </w:r>
                </w:p>
              </w:tc>
              <w:tc>
                <w:tcPr>
                  <w:tcW w:w="705" w:type="dxa"/>
                  <w:tcBorders>
                    <w:top w:val="nil"/>
                    <w:left w:val="nil"/>
                    <w:bottom w:val="nil"/>
                    <w:right w:val="nil"/>
                  </w:tcBorders>
                  <w:shd w:val="clear" w:color="auto" w:fill="auto"/>
                  <w:noWrap/>
                  <w:vAlign w:val="center"/>
                  <w:hideMark/>
                </w:tcPr>
                <w:p w:rsidR="002F5D1A" w:rsidRPr="009948A6" w:rsidRDefault="002F5D1A" w:rsidP="00E556AE">
                  <w:pPr>
                    <w:spacing w:after="0" w:line="240" w:lineRule="auto"/>
                    <w:jc w:val="center"/>
                    <w:rPr>
                      <w:rFonts w:ascii="Times" w:eastAsia="Times New Roman" w:hAnsi="Times" w:cs="Times New Roman"/>
                      <w:color w:val="000000"/>
                      <w:sz w:val="17"/>
                      <w:szCs w:val="17"/>
                      <w:lang w:eastAsia="it-IT"/>
                    </w:rPr>
                  </w:pPr>
                  <w:r w:rsidRPr="009948A6">
                    <w:rPr>
                      <w:rFonts w:ascii="Times" w:eastAsia="Times New Roman" w:hAnsi="Times" w:cs="Times New Roman"/>
                      <w:color w:val="000000"/>
                      <w:sz w:val="17"/>
                      <w:szCs w:val="17"/>
                      <w:lang w:eastAsia="it-IT"/>
                    </w:rPr>
                    <w:t>0,03</w:t>
                  </w:r>
                </w:p>
              </w:tc>
              <w:tc>
                <w:tcPr>
                  <w:tcW w:w="705" w:type="dxa"/>
                  <w:tcBorders>
                    <w:top w:val="nil"/>
                    <w:left w:val="nil"/>
                    <w:bottom w:val="nil"/>
                    <w:right w:val="single" w:sz="8" w:space="0" w:color="auto"/>
                  </w:tcBorders>
                  <w:shd w:val="clear" w:color="auto" w:fill="auto"/>
                  <w:noWrap/>
                  <w:vAlign w:val="center"/>
                  <w:hideMark/>
                </w:tcPr>
                <w:p w:rsidR="002F5D1A" w:rsidRPr="007D49A6" w:rsidRDefault="002F5D1A" w:rsidP="007D49A6">
                  <w:pPr>
                    <w:spacing w:after="0" w:line="240" w:lineRule="auto"/>
                    <w:jc w:val="right"/>
                    <w:rPr>
                      <w:rFonts w:ascii="Times" w:eastAsia="Times New Roman" w:hAnsi="Times" w:cs="Times New Roman"/>
                      <w:color w:val="000000"/>
                      <w:sz w:val="17"/>
                      <w:szCs w:val="17"/>
                      <w:lang w:eastAsia="it-IT"/>
                    </w:rPr>
                  </w:pPr>
                  <w:r w:rsidRPr="007D49A6">
                    <w:rPr>
                      <w:rFonts w:ascii="Times" w:eastAsia="Times New Roman" w:hAnsi="Times" w:cs="Times New Roman"/>
                      <w:color w:val="000000"/>
                      <w:sz w:val="17"/>
                      <w:szCs w:val="17"/>
                      <w:lang w:eastAsia="it-IT"/>
                    </w:rPr>
                    <w:t xml:space="preserve">0,02 </w:t>
                  </w:r>
                </w:p>
              </w:tc>
            </w:tr>
            <w:tr w:rsidR="002F5D1A" w:rsidRPr="009948A6" w:rsidTr="002F5D1A">
              <w:trPr>
                <w:trHeight w:val="300"/>
              </w:trPr>
              <w:tc>
                <w:tcPr>
                  <w:tcW w:w="1837" w:type="dxa"/>
                  <w:tcBorders>
                    <w:top w:val="nil"/>
                    <w:left w:val="single" w:sz="8" w:space="0" w:color="auto"/>
                    <w:bottom w:val="nil"/>
                    <w:right w:val="single" w:sz="8" w:space="0" w:color="auto"/>
                  </w:tcBorders>
                  <w:shd w:val="clear" w:color="auto" w:fill="auto"/>
                  <w:noWrap/>
                  <w:vAlign w:val="center"/>
                  <w:hideMark/>
                </w:tcPr>
                <w:p w:rsidR="002F5D1A" w:rsidRPr="00FC7D47" w:rsidRDefault="002F5D1A" w:rsidP="009948A6">
                  <w:pPr>
                    <w:spacing w:after="0" w:line="240" w:lineRule="auto"/>
                    <w:rPr>
                      <w:rFonts w:ascii="Times" w:eastAsia="Times New Roman" w:hAnsi="Times" w:cs="Times New Roman"/>
                      <w:color w:val="000000"/>
                      <w:sz w:val="18"/>
                      <w:szCs w:val="18"/>
                      <w:lang w:eastAsia="it-IT"/>
                    </w:rPr>
                  </w:pPr>
                  <w:r w:rsidRPr="00FC7D47">
                    <w:rPr>
                      <w:rFonts w:ascii="Times" w:eastAsia="Times New Roman" w:hAnsi="Times" w:cs="Times New Roman"/>
                      <w:color w:val="000000"/>
                      <w:sz w:val="18"/>
                      <w:szCs w:val="18"/>
                      <w:lang w:eastAsia="it-IT"/>
                    </w:rPr>
                    <w:t>Italia Centrale</w:t>
                  </w:r>
                </w:p>
              </w:tc>
              <w:tc>
                <w:tcPr>
                  <w:tcW w:w="706" w:type="dxa"/>
                  <w:tcBorders>
                    <w:top w:val="nil"/>
                    <w:left w:val="nil"/>
                    <w:bottom w:val="nil"/>
                    <w:right w:val="nil"/>
                  </w:tcBorders>
                  <w:shd w:val="clear" w:color="auto" w:fill="auto"/>
                  <w:noWrap/>
                  <w:vAlign w:val="center"/>
                  <w:hideMark/>
                </w:tcPr>
                <w:p w:rsidR="002F5D1A" w:rsidRPr="009948A6" w:rsidRDefault="002F5D1A" w:rsidP="009948A6">
                  <w:pPr>
                    <w:spacing w:after="0" w:line="240" w:lineRule="auto"/>
                    <w:jc w:val="right"/>
                    <w:rPr>
                      <w:rFonts w:ascii="Times" w:eastAsia="Times New Roman" w:hAnsi="Times" w:cs="Times New Roman"/>
                      <w:color w:val="000000"/>
                      <w:sz w:val="17"/>
                      <w:szCs w:val="17"/>
                      <w:lang w:eastAsia="it-IT"/>
                    </w:rPr>
                  </w:pPr>
                  <w:r w:rsidRPr="009948A6">
                    <w:rPr>
                      <w:rFonts w:ascii="Times" w:eastAsia="Times New Roman" w:hAnsi="Times" w:cs="Times New Roman"/>
                      <w:color w:val="000000"/>
                      <w:sz w:val="17"/>
                      <w:szCs w:val="17"/>
                      <w:lang w:eastAsia="it-IT"/>
                    </w:rPr>
                    <w:t>0,27</w:t>
                  </w:r>
                </w:p>
              </w:tc>
              <w:tc>
                <w:tcPr>
                  <w:tcW w:w="705" w:type="dxa"/>
                  <w:tcBorders>
                    <w:top w:val="nil"/>
                    <w:left w:val="nil"/>
                    <w:bottom w:val="nil"/>
                    <w:right w:val="nil"/>
                  </w:tcBorders>
                  <w:shd w:val="clear" w:color="auto" w:fill="auto"/>
                  <w:noWrap/>
                  <w:vAlign w:val="center"/>
                  <w:hideMark/>
                </w:tcPr>
                <w:p w:rsidR="002F5D1A" w:rsidRPr="009948A6" w:rsidRDefault="002F5D1A" w:rsidP="00E556AE">
                  <w:pPr>
                    <w:spacing w:after="0" w:line="240" w:lineRule="auto"/>
                    <w:jc w:val="center"/>
                    <w:rPr>
                      <w:rFonts w:ascii="Times" w:eastAsia="Times New Roman" w:hAnsi="Times" w:cs="Times New Roman"/>
                      <w:color w:val="000000"/>
                      <w:sz w:val="17"/>
                      <w:szCs w:val="17"/>
                      <w:lang w:eastAsia="it-IT"/>
                    </w:rPr>
                  </w:pPr>
                  <w:r w:rsidRPr="009948A6">
                    <w:rPr>
                      <w:rFonts w:ascii="Times" w:eastAsia="Times New Roman" w:hAnsi="Times" w:cs="Times New Roman"/>
                      <w:color w:val="000000"/>
                      <w:sz w:val="17"/>
                      <w:szCs w:val="17"/>
                      <w:lang w:eastAsia="it-IT"/>
                    </w:rPr>
                    <w:t>-</w:t>
                  </w:r>
                </w:p>
              </w:tc>
              <w:tc>
                <w:tcPr>
                  <w:tcW w:w="705" w:type="dxa"/>
                  <w:tcBorders>
                    <w:top w:val="nil"/>
                    <w:left w:val="nil"/>
                    <w:bottom w:val="nil"/>
                    <w:right w:val="nil"/>
                  </w:tcBorders>
                  <w:shd w:val="clear" w:color="auto" w:fill="auto"/>
                  <w:noWrap/>
                  <w:vAlign w:val="center"/>
                  <w:hideMark/>
                </w:tcPr>
                <w:p w:rsidR="002F5D1A" w:rsidRPr="009948A6" w:rsidRDefault="002F5D1A" w:rsidP="009948A6">
                  <w:pPr>
                    <w:spacing w:after="0" w:line="240" w:lineRule="auto"/>
                    <w:jc w:val="right"/>
                    <w:rPr>
                      <w:rFonts w:ascii="Times" w:eastAsia="Times New Roman" w:hAnsi="Times" w:cs="Times New Roman"/>
                      <w:color w:val="000000"/>
                      <w:sz w:val="17"/>
                      <w:szCs w:val="17"/>
                      <w:lang w:eastAsia="it-IT"/>
                    </w:rPr>
                  </w:pPr>
                  <w:r w:rsidRPr="009948A6">
                    <w:rPr>
                      <w:rFonts w:ascii="Times" w:eastAsia="Times New Roman" w:hAnsi="Times" w:cs="Times New Roman"/>
                      <w:color w:val="000000"/>
                      <w:sz w:val="17"/>
                      <w:szCs w:val="17"/>
                      <w:lang w:eastAsia="it-IT"/>
                    </w:rPr>
                    <w:t>0,04</w:t>
                  </w:r>
                </w:p>
              </w:tc>
              <w:tc>
                <w:tcPr>
                  <w:tcW w:w="705" w:type="dxa"/>
                  <w:tcBorders>
                    <w:top w:val="nil"/>
                    <w:left w:val="nil"/>
                    <w:bottom w:val="nil"/>
                    <w:right w:val="single" w:sz="8" w:space="0" w:color="auto"/>
                  </w:tcBorders>
                  <w:shd w:val="clear" w:color="auto" w:fill="auto"/>
                  <w:noWrap/>
                  <w:vAlign w:val="center"/>
                  <w:hideMark/>
                </w:tcPr>
                <w:p w:rsidR="002F5D1A" w:rsidRPr="002F5D1A" w:rsidRDefault="002F5D1A" w:rsidP="002F5D1A">
                  <w:pPr>
                    <w:spacing w:after="0" w:line="240" w:lineRule="auto"/>
                    <w:jc w:val="right"/>
                    <w:rPr>
                      <w:rFonts w:ascii="Times" w:eastAsia="Times New Roman" w:hAnsi="Times" w:cs="Times New Roman"/>
                      <w:color w:val="000000"/>
                      <w:sz w:val="17"/>
                      <w:szCs w:val="17"/>
                      <w:lang w:eastAsia="it-IT"/>
                    </w:rPr>
                  </w:pPr>
                  <w:r w:rsidRPr="002F5D1A">
                    <w:rPr>
                      <w:rFonts w:ascii="Times" w:eastAsia="Times New Roman" w:hAnsi="Times" w:cs="Times New Roman"/>
                      <w:color w:val="000000"/>
                      <w:sz w:val="17"/>
                      <w:szCs w:val="17"/>
                      <w:lang w:eastAsia="it-IT"/>
                    </w:rPr>
                    <w:t xml:space="preserve">0,00 </w:t>
                  </w:r>
                </w:p>
              </w:tc>
              <w:tc>
                <w:tcPr>
                  <w:tcW w:w="705" w:type="dxa"/>
                  <w:tcBorders>
                    <w:top w:val="nil"/>
                    <w:left w:val="nil"/>
                    <w:bottom w:val="nil"/>
                    <w:right w:val="nil"/>
                  </w:tcBorders>
                  <w:shd w:val="clear" w:color="auto" w:fill="auto"/>
                  <w:noWrap/>
                  <w:vAlign w:val="center"/>
                  <w:hideMark/>
                </w:tcPr>
                <w:p w:rsidR="002F5D1A" w:rsidRPr="002F5D1A" w:rsidRDefault="002F5D1A" w:rsidP="002F5D1A">
                  <w:pPr>
                    <w:spacing w:after="0" w:line="240" w:lineRule="auto"/>
                    <w:jc w:val="right"/>
                    <w:rPr>
                      <w:rFonts w:ascii="Times" w:eastAsia="Times New Roman" w:hAnsi="Times" w:cs="Times New Roman"/>
                      <w:color w:val="000000"/>
                      <w:sz w:val="17"/>
                      <w:szCs w:val="17"/>
                      <w:lang w:eastAsia="it-IT"/>
                    </w:rPr>
                  </w:pPr>
                  <w:r w:rsidRPr="002F5D1A">
                    <w:rPr>
                      <w:rFonts w:ascii="Times" w:eastAsia="Times New Roman" w:hAnsi="Times" w:cs="Times New Roman"/>
                      <w:color w:val="000000"/>
                      <w:sz w:val="17"/>
                      <w:szCs w:val="17"/>
                      <w:lang w:eastAsia="it-IT"/>
                    </w:rPr>
                    <w:t xml:space="preserve">0,87 </w:t>
                  </w:r>
                </w:p>
              </w:tc>
              <w:tc>
                <w:tcPr>
                  <w:tcW w:w="705" w:type="dxa"/>
                  <w:tcBorders>
                    <w:top w:val="nil"/>
                    <w:left w:val="nil"/>
                    <w:bottom w:val="nil"/>
                    <w:right w:val="nil"/>
                  </w:tcBorders>
                  <w:shd w:val="clear" w:color="auto" w:fill="auto"/>
                  <w:noWrap/>
                  <w:vAlign w:val="center"/>
                  <w:hideMark/>
                </w:tcPr>
                <w:p w:rsidR="002F5D1A" w:rsidRPr="002F5D1A" w:rsidRDefault="002F5D1A" w:rsidP="002F5D1A">
                  <w:pPr>
                    <w:spacing w:after="0" w:line="240" w:lineRule="auto"/>
                    <w:jc w:val="right"/>
                    <w:rPr>
                      <w:rFonts w:ascii="Times" w:eastAsia="Times New Roman" w:hAnsi="Times" w:cs="Times New Roman"/>
                      <w:color w:val="000000"/>
                      <w:sz w:val="17"/>
                      <w:szCs w:val="17"/>
                      <w:lang w:eastAsia="it-IT"/>
                    </w:rPr>
                  </w:pPr>
                  <w:r w:rsidRPr="002F5D1A">
                    <w:rPr>
                      <w:rFonts w:ascii="Times" w:eastAsia="Times New Roman" w:hAnsi="Times" w:cs="Times New Roman"/>
                      <w:color w:val="000000"/>
                      <w:sz w:val="17"/>
                      <w:szCs w:val="17"/>
                      <w:lang w:eastAsia="it-IT"/>
                    </w:rPr>
                    <w:t xml:space="preserve">0,32 </w:t>
                  </w:r>
                </w:p>
              </w:tc>
              <w:tc>
                <w:tcPr>
                  <w:tcW w:w="705" w:type="dxa"/>
                  <w:tcBorders>
                    <w:top w:val="nil"/>
                    <w:left w:val="nil"/>
                    <w:bottom w:val="nil"/>
                    <w:right w:val="nil"/>
                  </w:tcBorders>
                  <w:shd w:val="clear" w:color="auto" w:fill="auto"/>
                  <w:noWrap/>
                  <w:vAlign w:val="center"/>
                  <w:hideMark/>
                </w:tcPr>
                <w:p w:rsidR="002F5D1A" w:rsidRPr="002F5D1A" w:rsidRDefault="002F5D1A" w:rsidP="002F5D1A">
                  <w:pPr>
                    <w:spacing w:after="0" w:line="240" w:lineRule="auto"/>
                    <w:jc w:val="right"/>
                    <w:rPr>
                      <w:rFonts w:ascii="Times" w:eastAsia="Times New Roman" w:hAnsi="Times" w:cs="Times New Roman"/>
                      <w:color w:val="000000"/>
                      <w:sz w:val="17"/>
                      <w:szCs w:val="17"/>
                      <w:lang w:eastAsia="it-IT"/>
                    </w:rPr>
                  </w:pPr>
                  <w:r w:rsidRPr="002F5D1A">
                    <w:rPr>
                      <w:rFonts w:ascii="Times" w:eastAsia="Times New Roman" w:hAnsi="Times" w:cs="Times New Roman"/>
                      <w:color w:val="000000"/>
                      <w:sz w:val="17"/>
                      <w:szCs w:val="17"/>
                      <w:lang w:eastAsia="it-IT"/>
                    </w:rPr>
                    <w:t xml:space="preserve">0,00 </w:t>
                  </w:r>
                </w:p>
              </w:tc>
              <w:tc>
                <w:tcPr>
                  <w:tcW w:w="705" w:type="dxa"/>
                  <w:tcBorders>
                    <w:top w:val="nil"/>
                    <w:left w:val="nil"/>
                    <w:bottom w:val="nil"/>
                    <w:right w:val="single" w:sz="8" w:space="0" w:color="auto"/>
                  </w:tcBorders>
                  <w:shd w:val="clear" w:color="auto" w:fill="auto"/>
                  <w:noWrap/>
                  <w:vAlign w:val="center"/>
                  <w:hideMark/>
                </w:tcPr>
                <w:p w:rsidR="002F5D1A" w:rsidRPr="002F5D1A" w:rsidRDefault="002F5D1A" w:rsidP="002F5D1A">
                  <w:pPr>
                    <w:spacing w:after="0" w:line="240" w:lineRule="auto"/>
                    <w:jc w:val="right"/>
                    <w:rPr>
                      <w:rFonts w:ascii="Times" w:eastAsia="Times New Roman" w:hAnsi="Times" w:cs="Times New Roman"/>
                      <w:color w:val="000000"/>
                      <w:sz w:val="17"/>
                      <w:szCs w:val="17"/>
                      <w:lang w:eastAsia="it-IT"/>
                    </w:rPr>
                  </w:pPr>
                  <w:r w:rsidRPr="002F5D1A">
                    <w:rPr>
                      <w:rFonts w:ascii="Times" w:eastAsia="Times New Roman" w:hAnsi="Times" w:cs="Times New Roman"/>
                      <w:color w:val="000000"/>
                      <w:sz w:val="17"/>
                      <w:szCs w:val="17"/>
                      <w:lang w:eastAsia="it-IT"/>
                    </w:rPr>
                    <w:t xml:space="preserve">0,27 </w:t>
                  </w:r>
                </w:p>
              </w:tc>
              <w:tc>
                <w:tcPr>
                  <w:tcW w:w="705" w:type="dxa"/>
                  <w:tcBorders>
                    <w:top w:val="nil"/>
                    <w:left w:val="nil"/>
                    <w:bottom w:val="nil"/>
                    <w:right w:val="nil"/>
                  </w:tcBorders>
                  <w:shd w:val="clear" w:color="auto" w:fill="auto"/>
                  <w:noWrap/>
                  <w:vAlign w:val="center"/>
                  <w:hideMark/>
                </w:tcPr>
                <w:p w:rsidR="002F5D1A" w:rsidRPr="009948A6" w:rsidRDefault="002F5D1A" w:rsidP="009948A6">
                  <w:pPr>
                    <w:spacing w:after="0" w:line="240" w:lineRule="auto"/>
                    <w:jc w:val="right"/>
                    <w:rPr>
                      <w:rFonts w:ascii="Times" w:eastAsia="Times New Roman" w:hAnsi="Times" w:cs="Times New Roman"/>
                      <w:color w:val="000000"/>
                      <w:sz w:val="17"/>
                      <w:szCs w:val="17"/>
                      <w:lang w:eastAsia="it-IT"/>
                    </w:rPr>
                  </w:pPr>
                  <w:r w:rsidRPr="009948A6">
                    <w:rPr>
                      <w:rFonts w:ascii="Times" w:eastAsia="Times New Roman" w:hAnsi="Times" w:cs="Times New Roman"/>
                      <w:color w:val="000000"/>
                      <w:sz w:val="17"/>
                      <w:szCs w:val="17"/>
                      <w:lang w:eastAsia="it-IT"/>
                    </w:rPr>
                    <w:t>0,33</w:t>
                  </w:r>
                </w:p>
              </w:tc>
              <w:tc>
                <w:tcPr>
                  <w:tcW w:w="705" w:type="dxa"/>
                  <w:tcBorders>
                    <w:top w:val="nil"/>
                    <w:left w:val="nil"/>
                    <w:bottom w:val="nil"/>
                    <w:right w:val="nil"/>
                  </w:tcBorders>
                  <w:shd w:val="clear" w:color="auto" w:fill="auto"/>
                  <w:noWrap/>
                  <w:vAlign w:val="center"/>
                  <w:hideMark/>
                </w:tcPr>
                <w:p w:rsidR="002F5D1A" w:rsidRPr="009948A6" w:rsidRDefault="002F5D1A" w:rsidP="009948A6">
                  <w:pPr>
                    <w:spacing w:after="0" w:line="240" w:lineRule="auto"/>
                    <w:jc w:val="right"/>
                    <w:rPr>
                      <w:rFonts w:ascii="Times" w:eastAsia="Times New Roman" w:hAnsi="Times" w:cs="Times New Roman"/>
                      <w:color w:val="000000"/>
                      <w:sz w:val="17"/>
                      <w:szCs w:val="17"/>
                      <w:lang w:eastAsia="it-IT"/>
                    </w:rPr>
                  </w:pPr>
                  <w:r w:rsidRPr="009948A6">
                    <w:rPr>
                      <w:rFonts w:ascii="Times" w:eastAsia="Times New Roman" w:hAnsi="Times" w:cs="Times New Roman"/>
                      <w:color w:val="000000"/>
                      <w:sz w:val="17"/>
                      <w:szCs w:val="17"/>
                      <w:lang w:eastAsia="it-IT"/>
                    </w:rPr>
                    <w:t>0,04</w:t>
                  </w:r>
                </w:p>
              </w:tc>
              <w:tc>
                <w:tcPr>
                  <w:tcW w:w="705" w:type="dxa"/>
                  <w:tcBorders>
                    <w:top w:val="nil"/>
                    <w:left w:val="nil"/>
                    <w:bottom w:val="nil"/>
                    <w:right w:val="nil"/>
                  </w:tcBorders>
                  <w:shd w:val="clear" w:color="auto" w:fill="auto"/>
                  <w:noWrap/>
                  <w:vAlign w:val="center"/>
                  <w:hideMark/>
                </w:tcPr>
                <w:p w:rsidR="002F5D1A" w:rsidRPr="009948A6" w:rsidRDefault="002F5D1A" w:rsidP="00E556AE">
                  <w:pPr>
                    <w:spacing w:after="0" w:line="240" w:lineRule="auto"/>
                    <w:jc w:val="center"/>
                    <w:rPr>
                      <w:rFonts w:ascii="Times" w:eastAsia="Times New Roman" w:hAnsi="Times" w:cs="Times New Roman"/>
                      <w:color w:val="000000"/>
                      <w:sz w:val="17"/>
                      <w:szCs w:val="17"/>
                      <w:lang w:eastAsia="it-IT"/>
                    </w:rPr>
                  </w:pPr>
                  <w:r w:rsidRPr="009948A6">
                    <w:rPr>
                      <w:rFonts w:ascii="Times" w:eastAsia="Times New Roman" w:hAnsi="Times" w:cs="Times New Roman"/>
                      <w:color w:val="000000"/>
                      <w:sz w:val="17"/>
                      <w:szCs w:val="17"/>
                      <w:lang w:eastAsia="it-IT"/>
                    </w:rPr>
                    <w:t>0,03</w:t>
                  </w:r>
                </w:p>
              </w:tc>
              <w:tc>
                <w:tcPr>
                  <w:tcW w:w="705" w:type="dxa"/>
                  <w:tcBorders>
                    <w:top w:val="nil"/>
                    <w:left w:val="nil"/>
                    <w:bottom w:val="nil"/>
                    <w:right w:val="single" w:sz="8" w:space="0" w:color="auto"/>
                  </w:tcBorders>
                  <w:shd w:val="clear" w:color="auto" w:fill="auto"/>
                  <w:noWrap/>
                  <w:vAlign w:val="center"/>
                  <w:hideMark/>
                </w:tcPr>
                <w:p w:rsidR="002F5D1A" w:rsidRPr="007D49A6" w:rsidRDefault="002F5D1A" w:rsidP="007D49A6">
                  <w:pPr>
                    <w:spacing w:after="0" w:line="240" w:lineRule="auto"/>
                    <w:jc w:val="right"/>
                    <w:rPr>
                      <w:rFonts w:ascii="Times" w:eastAsia="Times New Roman" w:hAnsi="Times" w:cs="Times New Roman"/>
                      <w:color w:val="000000"/>
                      <w:sz w:val="17"/>
                      <w:szCs w:val="17"/>
                      <w:lang w:eastAsia="it-IT"/>
                    </w:rPr>
                  </w:pPr>
                  <w:r w:rsidRPr="007D49A6">
                    <w:rPr>
                      <w:rFonts w:ascii="Times" w:eastAsia="Times New Roman" w:hAnsi="Times" w:cs="Times New Roman"/>
                      <w:color w:val="000000"/>
                      <w:sz w:val="17"/>
                      <w:szCs w:val="17"/>
                      <w:lang w:eastAsia="it-IT"/>
                    </w:rPr>
                    <w:t xml:space="preserve">0,03 </w:t>
                  </w:r>
                </w:p>
              </w:tc>
            </w:tr>
            <w:tr w:rsidR="002F5D1A" w:rsidRPr="009948A6" w:rsidTr="002F5D1A">
              <w:trPr>
                <w:trHeight w:val="300"/>
              </w:trPr>
              <w:tc>
                <w:tcPr>
                  <w:tcW w:w="1837" w:type="dxa"/>
                  <w:tcBorders>
                    <w:top w:val="nil"/>
                    <w:left w:val="single" w:sz="8" w:space="0" w:color="auto"/>
                    <w:bottom w:val="nil"/>
                    <w:right w:val="single" w:sz="8" w:space="0" w:color="auto"/>
                  </w:tcBorders>
                  <w:shd w:val="clear" w:color="auto" w:fill="auto"/>
                  <w:vAlign w:val="center"/>
                  <w:hideMark/>
                </w:tcPr>
                <w:p w:rsidR="002F5D1A" w:rsidRPr="00FC7D47" w:rsidRDefault="002F5D1A" w:rsidP="009948A6">
                  <w:pPr>
                    <w:spacing w:after="0" w:line="240" w:lineRule="auto"/>
                    <w:rPr>
                      <w:rFonts w:ascii="Times" w:eastAsia="Times New Roman" w:hAnsi="Times" w:cs="Times New Roman"/>
                      <w:color w:val="000000"/>
                      <w:sz w:val="18"/>
                      <w:szCs w:val="18"/>
                      <w:lang w:eastAsia="it-IT"/>
                    </w:rPr>
                  </w:pPr>
                  <w:r w:rsidRPr="00FC7D47">
                    <w:rPr>
                      <w:rFonts w:ascii="Times" w:eastAsia="Times New Roman" w:hAnsi="Times" w:cs="Times New Roman"/>
                      <w:color w:val="000000"/>
                      <w:sz w:val="18"/>
                      <w:szCs w:val="18"/>
                      <w:lang w:eastAsia="it-IT"/>
                    </w:rPr>
                    <w:t>Italia Meridionale e Insulare</w:t>
                  </w:r>
                </w:p>
              </w:tc>
              <w:tc>
                <w:tcPr>
                  <w:tcW w:w="706" w:type="dxa"/>
                  <w:tcBorders>
                    <w:top w:val="nil"/>
                    <w:left w:val="nil"/>
                    <w:bottom w:val="nil"/>
                    <w:right w:val="nil"/>
                  </w:tcBorders>
                  <w:shd w:val="clear" w:color="auto" w:fill="auto"/>
                  <w:noWrap/>
                  <w:vAlign w:val="center"/>
                  <w:hideMark/>
                </w:tcPr>
                <w:p w:rsidR="002F5D1A" w:rsidRPr="009948A6" w:rsidRDefault="002F5D1A" w:rsidP="009948A6">
                  <w:pPr>
                    <w:spacing w:after="0" w:line="240" w:lineRule="auto"/>
                    <w:jc w:val="right"/>
                    <w:rPr>
                      <w:rFonts w:ascii="Times" w:eastAsia="Times New Roman" w:hAnsi="Times" w:cs="Times New Roman"/>
                      <w:color w:val="000000"/>
                      <w:sz w:val="17"/>
                      <w:szCs w:val="17"/>
                      <w:lang w:eastAsia="it-IT"/>
                    </w:rPr>
                  </w:pPr>
                  <w:r w:rsidRPr="009948A6">
                    <w:rPr>
                      <w:rFonts w:ascii="Times" w:eastAsia="Times New Roman" w:hAnsi="Times" w:cs="Times New Roman"/>
                      <w:color w:val="000000"/>
                      <w:sz w:val="17"/>
                      <w:szCs w:val="17"/>
                      <w:lang w:eastAsia="it-IT"/>
                    </w:rPr>
                    <w:t>1,01</w:t>
                  </w:r>
                </w:p>
              </w:tc>
              <w:tc>
                <w:tcPr>
                  <w:tcW w:w="705" w:type="dxa"/>
                  <w:tcBorders>
                    <w:top w:val="nil"/>
                    <w:left w:val="nil"/>
                    <w:bottom w:val="nil"/>
                    <w:right w:val="nil"/>
                  </w:tcBorders>
                  <w:shd w:val="clear" w:color="auto" w:fill="auto"/>
                  <w:noWrap/>
                  <w:vAlign w:val="center"/>
                  <w:hideMark/>
                </w:tcPr>
                <w:p w:rsidR="002F5D1A" w:rsidRPr="009948A6" w:rsidRDefault="002F5D1A" w:rsidP="00E556AE">
                  <w:pPr>
                    <w:spacing w:after="0" w:line="240" w:lineRule="auto"/>
                    <w:jc w:val="center"/>
                    <w:rPr>
                      <w:rFonts w:ascii="Times" w:eastAsia="Times New Roman" w:hAnsi="Times" w:cs="Times New Roman"/>
                      <w:color w:val="000000"/>
                      <w:sz w:val="17"/>
                      <w:szCs w:val="17"/>
                      <w:lang w:eastAsia="it-IT"/>
                    </w:rPr>
                  </w:pPr>
                  <w:r w:rsidRPr="009948A6">
                    <w:rPr>
                      <w:rFonts w:ascii="Times" w:eastAsia="Times New Roman" w:hAnsi="Times" w:cs="Times New Roman"/>
                      <w:color w:val="000000"/>
                      <w:sz w:val="17"/>
                      <w:szCs w:val="17"/>
                      <w:lang w:eastAsia="it-IT"/>
                    </w:rPr>
                    <w:t>-</w:t>
                  </w:r>
                </w:p>
              </w:tc>
              <w:tc>
                <w:tcPr>
                  <w:tcW w:w="705" w:type="dxa"/>
                  <w:tcBorders>
                    <w:top w:val="nil"/>
                    <w:left w:val="nil"/>
                    <w:bottom w:val="nil"/>
                    <w:right w:val="nil"/>
                  </w:tcBorders>
                  <w:shd w:val="clear" w:color="auto" w:fill="auto"/>
                  <w:noWrap/>
                  <w:vAlign w:val="center"/>
                  <w:hideMark/>
                </w:tcPr>
                <w:p w:rsidR="002F5D1A" w:rsidRPr="009948A6" w:rsidRDefault="002F5D1A" w:rsidP="00E556AE">
                  <w:pPr>
                    <w:spacing w:after="0" w:line="240" w:lineRule="auto"/>
                    <w:jc w:val="center"/>
                    <w:rPr>
                      <w:rFonts w:ascii="Times" w:eastAsia="Times New Roman" w:hAnsi="Times" w:cs="Times New Roman"/>
                      <w:color w:val="000000"/>
                      <w:sz w:val="17"/>
                      <w:szCs w:val="17"/>
                      <w:lang w:eastAsia="it-IT"/>
                    </w:rPr>
                  </w:pPr>
                  <w:r w:rsidRPr="009948A6">
                    <w:rPr>
                      <w:rFonts w:ascii="Times" w:eastAsia="Times New Roman" w:hAnsi="Times" w:cs="Times New Roman"/>
                      <w:color w:val="000000"/>
                      <w:sz w:val="17"/>
                      <w:szCs w:val="17"/>
                      <w:lang w:eastAsia="it-IT"/>
                    </w:rPr>
                    <w:t>-</w:t>
                  </w:r>
                </w:p>
              </w:tc>
              <w:tc>
                <w:tcPr>
                  <w:tcW w:w="705" w:type="dxa"/>
                  <w:tcBorders>
                    <w:top w:val="nil"/>
                    <w:left w:val="nil"/>
                    <w:bottom w:val="nil"/>
                    <w:right w:val="single" w:sz="8" w:space="0" w:color="auto"/>
                  </w:tcBorders>
                  <w:shd w:val="clear" w:color="auto" w:fill="auto"/>
                  <w:noWrap/>
                  <w:vAlign w:val="center"/>
                  <w:hideMark/>
                </w:tcPr>
                <w:p w:rsidR="002F5D1A" w:rsidRPr="002F5D1A" w:rsidRDefault="002F5D1A" w:rsidP="002F5D1A">
                  <w:pPr>
                    <w:spacing w:after="0" w:line="240" w:lineRule="auto"/>
                    <w:jc w:val="right"/>
                    <w:rPr>
                      <w:rFonts w:ascii="Times" w:eastAsia="Times New Roman" w:hAnsi="Times" w:cs="Times New Roman"/>
                      <w:color w:val="000000"/>
                      <w:sz w:val="17"/>
                      <w:szCs w:val="17"/>
                      <w:lang w:eastAsia="it-IT"/>
                    </w:rPr>
                  </w:pPr>
                  <w:r w:rsidRPr="002F5D1A">
                    <w:rPr>
                      <w:rFonts w:ascii="Times" w:eastAsia="Times New Roman" w:hAnsi="Times" w:cs="Times New Roman"/>
                      <w:color w:val="000000"/>
                      <w:sz w:val="17"/>
                      <w:szCs w:val="17"/>
                      <w:lang w:eastAsia="it-IT"/>
                    </w:rPr>
                    <w:t xml:space="preserve">0,00 </w:t>
                  </w:r>
                </w:p>
              </w:tc>
              <w:tc>
                <w:tcPr>
                  <w:tcW w:w="705" w:type="dxa"/>
                  <w:tcBorders>
                    <w:top w:val="nil"/>
                    <w:left w:val="nil"/>
                    <w:bottom w:val="nil"/>
                    <w:right w:val="nil"/>
                  </w:tcBorders>
                  <w:shd w:val="clear" w:color="auto" w:fill="auto"/>
                  <w:noWrap/>
                  <w:vAlign w:val="center"/>
                  <w:hideMark/>
                </w:tcPr>
                <w:p w:rsidR="002F5D1A" w:rsidRPr="002F5D1A" w:rsidRDefault="002F5D1A" w:rsidP="002F5D1A">
                  <w:pPr>
                    <w:spacing w:after="0" w:line="240" w:lineRule="auto"/>
                    <w:jc w:val="right"/>
                    <w:rPr>
                      <w:rFonts w:ascii="Times" w:eastAsia="Times New Roman" w:hAnsi="Times" w:cs="Times New Roman"/>
                      <w:color w:val="000000"/>
                      <w:sz w:val="17"/>
                      <w:szCs w:val="17"/>
                      <w:lang w:eastAsia="it-IT"/>
                    </w:rPr>
                  </w:pPr>
                  <w:r w:rsidRPr="002F5D1A">
                    <w:rPr>
                      <w:rFonts w:ascii="Times" w:eastAsia="Times New Roman" w:hAnsi="Times" w:cs="Times New Roman"/>
                      <w:color w:val="000000"/>
                      <w:sz w:val="17"/>
                      <w:szCs w:val="17"/>
                      <w:lang w:eastAsia="it-IT"/>
                    </w:rPr>
                    <w:t xml:space="preserve">2,27 </w:t>
                  </w:r>
                </w:p>
              </w:tc>
              <w:tc>
                <w:tcPr>
                  <w:tcW w:w="705" w:type="dxa"/>
                  <w:tcBorders>
                    <w:top w:val="nil"/>
                    <w:left w:val="nil"/>
                    <w:bottom w:val="nil"/>
                    <w:right w:val="nil"/>
                  </w:tcBorders>
                  <w:shd w:val="clear" w:color="auto" w:fill="auto"/>
                  <w:noWrap/>
                  <w:vAlign w:val="center"/>
                  <w:hideMark/>
                </w:tcPr>
                <w:p w:rsidR="002F5D1A" w:rsidRPr="002F5D1A" w:rsidRDefault="002F5D1A" w:rsidP="002F5D1A">
                  <w:pPr>
                    <w:spacing w:after="0" w:line="240" w:lineRule="auto"/>
                    <w:jc w:val="right"/>
                    <w:rPr>
                      <w:rFonts w:ascii="Times" w:eastAsia="Times New Roman" w:hAnsi="Times" w:cs="Times New Roman"/>
                      <w:color w:val="000000"/>
                      <w:sz w:val="17"/>
                      <w:szCs w:val="17"/>
                      <w:lang w:eastAsia="it-IT"/>
                    </w:rPr>
                  </w:pPr>
                  <w:r w:rsidRPr="002F5D1A">
                    <w:rPr>
                      <w:rFonts w:ascii="Times" w:eastAsia="Times New Roman" w:hAnsi="Times" w:cs="Times New Roman"/>
                      <w:color w:val="000000"/>
                      <w:sz w:val="17"/>
                      <w:szCs w:val="17"/>
                      <w:lang w:eastAsia="it-IT"/>
                    </w:rPr>
                    <w:t xml:space="preserve">0,46 </w:t>
                  </w:r>
                </w:p>
              </w:tc>
              <w:tc>
                <w:tcPr>
                  <w:tcW w:w="705" w:type="dxa"/>
                  <w:tcBorders>
                    <w:top w:val="nil"/>
                    <w:left w:val="nil"/>
                    <w:bottom w:val="nil"/>
                    <w:right w:val="nil"/>
                  </w:tcBorders>
                  <w:shd w:val="clear" w:color="auto" w:fill="auto"/>
                  <w:noWrap/>
                  <w:vAlign w:val="center"/>
                  <w:hideMark/>
                </w:tcPr>
                <w:p w:rsidR="002F5D1A" w:rsidRPr="002F5D1A" w:rsidRDefault="002F5D1A" w:rsidP="002F5D1A">
                  <w:pPr>
                    <w:spacing w:after="0" w:line="240" w:lineRule="auto"/>
                    <w:jc w:val="right"/>
                    <w:rPr>
                      <w:rFonts w:ascii="Times" w:eastAsia="Times New Roman" w:hAnsi="Times" w:cs="Times New Roman"/>
                      <w:color w:val="000000"/>
                      <w:sz w:val="17"/>
                      <w:szCs w:val="17"/>
                      <w:lang w:eastAsia="it-IT"/>
                    </w:rPr>
                  </w:pPr>
                  <w:r w:rsidRPr="002F5D1A">
                    <w:rPr>
                      <w:rFonts w:ascii="Times" w:eastAsia="Times New Roman" w:hAnsi="Times" w:cs="Times New Roman"/>
                      <w:color w:val="000000"/>
                      <w:sz w:val="17"/>
                      <w:szCs w:val="17"/>
                      <w:lang w:eastAsia="it-IT"/>
                    </w:rPr>
                    <w:t xml:space="preserve">0,00 </w:t>
                  </w:r>
                </w:p>
              </w:tc>
              <w:tc>
                <w:tcPr>
                  <w:tcW w:w="705" w:type="dxa"/>
                  <w:tcBorders>
                    <w:top w:val="nil"/>
                    <w:left w:val="nil"/>
                    <w:bottom w:val="nil"/>
                    <w:right w:val="single" w:sz="8" w:space="0" w:color="auto"/>
                  </w:tcBorders>
                  <w:shd w:val="clear" w:color="auto" w:fill="auto"/>
                  <w:noWrap/>
                  <w:vAlign w:val="center"/>
                  <w:hideMark/>
                </w:tcPr>
                <w:p w:rsidR="002F5D1A" w:rsidRPr="002F5D1A" w:rsidRDefault="002F5D1A" w:rsidP="002F5D1A">
                  <w:pPr>
                    <w:spacing w:after="0" w:line="240" w:lineRule="auto"/>
                    <w:jc w:val="right"/>
                    <w:rPr>
                      <w:rFonts w:ascii="Times" w:eastAsia="Times New Roman" w:hAnsi="Times" w:cs="Times New Roman"/>
                      <w:color w:val="000000"/>
                      <w:sz w:val="17"/>
                      <w:szCs w:val="17"/>
                      <w:lang w:eastAsia="it-IT"/>
                    </w:rPr>
                  </w:pPr>
                  <w:r w:rsidRPr="002F5D1A">
                    <w:rPr>
                      <w:rFonts w:ascii="Times" w:eastAsia="Times New Roman" w:hAnsi="Times" w:cs="Times New Roman"/>
                      <w:color w:val="000000"/>
                      <w:sz w:val="17"/>
                      <w:szCs w:val="17"/>
                      <w:lang w:eastAsia="it-IT"/>
                    </w:rPr>
                    <w:t xml:space="preserve">0,00 </w:t>
                  </w:r>
                </w:p>
              </w:tc>
              <w:tc>
                <w:tcPr>
                  <w:tcW w:w="705" w:type="dxa"/>
                  <w:tcBorders>
                    <w:top w:val="nil"/>
                    <w:left w:val="nil"/>
                    <w:bottom w:val="nil"/>
                    <w:right w:val="nil"/>
                  </w:tcBorders>
                  <w:shd w:val="clear" w:color="auto" w:fill="auto"/>
                  <w:noWrap/>
                  <w:vAlign w:val="center"/>
                  <w:hideMark/>
                </w:tcPr>
                <w:p w:rsidR="002F5D1A" w:rsidRPr="009948A6" w:rsidRDefault="002F5D1A" w:rsidP="009948A6">
                  <w:pPr>
                    <w:spacing w:after="0" w:line="240" w:lineRule="auto"/>
                    <w:jc w:val="right"/>
                    <w:rPr>
                      <w:rFonts w:ascii="Times" w:eastAsia="Times New Roman" w:hAnsi="Times" w:cs="Times New Roman"/>
                      <w:color w:val="000000"/>
                      <w:sz w:val="17"/>
                      <w:szCs w:val="17"/>
                      <w:lang w:eastAsia="it-IT"/>
                    </w:rPr>
                  </w:pPr>
                  <w:r w:rsidRPr="009948A6">
                    <w:rPr>
                      <w:rFonts w:ascii="Times" w:eastAsia="Times New Roman" w:hAnsi="Times" w:cs="Times New Roman"/>
                      <w:color w:val="000000"/>
                      <w:sz w:val="17"/>
                      <w:szCs w:val="17"/>
                      <w:lang w:eastAsia="it-IT"/>
                    </w:rPr>
                    <w:t>1,21</w:t>
                  </w:r>
                </w:p>
              </w:tc>
              <w:tc>
                <w:tcPr>
                  <w:tcW w:w="705" w:type="dxa"/>
                  <w:tcBorders>
                    <w:top w:val="nil"/>
                    <w:left w:val="nil"/>
                    <w:bottom w:val="nil"/>
                    <w:right w:val="nil"/>
                  </w:tcBorders>
                  <w:shd w:val="clear" w:color="auto" w:fill="auto"/>
                  <w:noWrap/>
                  <w:vAlign w:val="center"/>
                  <w:hideMark/>
                </w:tcPr>
                <w:p w:rsidR="002F5D1A" w:rsidRPr="009948A6" w:rsidRDefault="002F5D1A" w:rsidP="009948A6">
                  <w:pPr>
                    <w:spacing w:after="0" w:line="240" w:lineRule="auto"/>
                    <w:jc w:val="right"/>
                    <w:rPr>
                      <w:rFonts w:ascii="Times" w:eastAsia="Times New Roman" w:hAnsi="Times" w:cs="Times New Roman"/>
                      <w:color w:val="000000"/>
                      <w:sz w:val="17"/>
                      <w:szCs w:val="17"/>
                      <w:lang w:eastAsia="it-IT"/>
                    </w:rPr>
                  </w:pPr>
                  <w:r w:rsidRPr="009948A6">
                    <w:rPr>
                      <w:rFonts w:ascii="Times" w:eastAsia="Times New Roman" w:hAnsi="Times" w:cs="Times New Roman"/>
                      <w:color w:val="000000"/>
                      <w:sz w:val="17"/>
                      <w:szCs w:val="17"/>
                      <w:lang w:eastAsia="it-IT"/>
                    </w:rPr>
                    <w:t>0,08</w:t>
                  </w:r>
                </w:p>
              </w:tc>
              <w:tc>
                <w:tcPr>
                  <w:tcW w:w="705" w:type="dxa"/>
                  <w:tcBorders>
                    <w:top w:val="nil"/>
                    <w:left w:val="nil"/>
                    <w:bottom w:val="nil"/>
                    <w:right w:val="nil"/>
                  </w:tcBorders>
                  <w:shd w:val="clear" w:color="auto" w:fill="auto"/>
                  <w:noWrap/>
                  <w:vAlign w:val="center"/>
                  <w:hideMark/>
                </w:tcPr>
                <w:p w:rsidR="002F5D1A" w:rsidRPr="009948A6" w:rsidRDefault="002F5D1A" w:rsidP="00E556AE">
                  <w:pPr>
                    <w:spacing w:after="0" w:line="240" w:lineRule="auto"/>
                    <w:jc w:val="center"/>
                    <w:rPr>
                      <w:rFonts w:ascii="Times" w:eastAsia="Times New Roman" w:hAnsi="Times" w:cs="Times New Roman"/>
                      <w:color w:val="000000"/>
                      <w:sz w:val="17"/>
                      <w:szCs w:val="17"/>
                      <w:lang w:eastAsia="it-IT"/>
                    </w:rPr>
                  </w:pPr>
                  <w:r w:rsidRPr="009948A6">
                    <w:rPr>
                      <w:rFonts w:ascii="Times" w:eastAsia="Times New Roman" w:hAnsi="Times" w:cs="Times New Roman"/>
                      <w:color w:val="000000"/>
                      <w:sz w:val="17"/>
                      <w:szCs w:val="17"/>
                      <w:lang w:eastAsia="it-IT"/>
                    </w:rPr>
                    <w:t>-</w:t>
                  </w:r>
                </w:p>
              </w:tc>
              <w:tc>
                <w:tcPr>
                  <w:tcW w:w="705" w:type="dxa"/>
                  <w:tcBorders>
                    <w:top w:val="nil"/>
                    <w:left w:val="nil"/>
                    <w:bottom w:val="nil"/>
                    <w:right w:val="single" w:sz="8" w:space="0" w:color="auto"/>
                  </w:tcBorders>
                  <w:shd w:val="clear" w:color="auto" w:fill="auto"/>
                  <w:noWrap/>
                  <w:vAlign w:val="center"/>
                  <w:hideMark/>
                </w:tcPr>
                <w:p w:rsidR="002F5D1A" w:rsidRPr="007D49A6" w:rsidRDefault="002F5D1A" w:rsidP="007D49A6">
                  <w:pPr>
                    <w:spacing w:after="0" w:line="240" w:lineRule="auto"/>
                    <w:jc w:val="right"/>
                    <w:rPr>
                      <w:rFonts w:ascii="Times" w:eastAsia="Times New Roman" w:hAnsi="Times" w:cs="Times New Roman"/>
                      <w:color w:val="000000"/>
                      <w:sz w:val="17"/>
                      <w:szCs w:val="17"/>
                      <w:lang w:eastAsia="it-IT"/>
                    </w:rPr>
                  </w:pPr>
                  <w:r w:rsidRPr="007D49A6">
                    <w:rPr>
                      <w:rFonts w:ascii="Times" w:eastAsia="Times New Roman" w:hAnsi="Times" w:cs="Times New Roman"/>
                      <w:color w:val="000000"/>
                      <w:sz w:val="17"/>
                      <w:szCs w:val="17"/>
                      <w:lang w:eastAsia="it-IT"/>
                    </w:rPr>
                    <w:t xml:space="preserve">0,00 </w:t>
                  </w:r>
                </w:p>
              </w:tc>
            </w:tr>
            <w:tr w:rsidR="002F5D1A" w:rsidRPr="009948A6" w:rsidTr="002F5D1A">
              <w:trPr>
                <w:trHeight w:val="300"/>
              </w:trPr>
              <w:tc>
                <w:tcPr>
                  <w:tcW w:w="1837" w:type="dxa"/>
                  <w:tcBorders>
                    <w:top w:val="nil"/>
                    <w:left w:val="single" w:sz="8" w:space="0" w:color="auto"/>
                    <w:bottom w:val="single" w:sz="8" w:space="0" w:color="auto"/>
                    <w:right w:val="single" w:sz="8" w:space="0" w:color="auto"/>
                  </w:tcBorders>
                  <w:shd w:val="clear" w:color="auto" w:fill="auto"/>
                  <w:noWrap/>
                  <w:vAlign w:val="center"/>
                  <w:hideMark/>
                </w:tcPr>
                <w:p w:rsidR="002F5D1A" w:rsidRPr="00FC7D47" w:rsidRDefault="002F5D1A" w:rsidP="009948A6">
                  <w:pPr>
                    <w:spacing w:after="0" w:line="240" w:lineRule="auto"/>
                    <w:rPr>
                      <w:rFonts w:ascii="Times" w:eastAsia="Times New Roman" w:hAnsi="Times" w:cs="Times New Roman"/>
                      <w:b/>
                      <w:bCs/>
                      <w:color w:val="000000"/>
                      <w:sz w:val="18"/>
                      <w:szCs w:val="18"/>
                      <w:lang w:eastAsia="it-IT"/>
                    </w:rPr>
                  </w:pPr>
                  <w:r w:rsidRPr="00FC7D47">
                    <w:rPr>
                      <w:rFonts w:ascii="Times" w:eastAsia="Times New Roman" w:hAnsi="Times" w:cs="Times New Roman"/>
                      <w:b/>
                      <w:bCs/>
                      <w:color w:val="000000"/>
                      <w:sz w:val="18"/>
                      <w:szCs w:val="18"/>
                      <w:lang w:eastAsia="it-IT"/>
                    </w:rPr>
                    <w:t>Italia</w:t>
                  </w:r>
                </w:p>
              </w:tc>
              <w:tc>
                <w:tcPr>
                  <w:tcW w:w="706" w:type="dxa"/>
                  <w:tcBorders>
                    <w:top w:val="nil"/>
                    <w:left w:val="nil"/>
                    <w:bottom w:val="single" w:sz="8" w:space="0" w:color="auto"/>
                    <w:right w:val="nil"/>
                  </w:tcBorders>
                  <w:shd w:val="clear" w:color="auto" w:fill="auto"/>
                  <w:noWrap/>
                  <w:vAlign w:val="center"/>
                  <w:hideMark/>
                </w:tcPr>
                <w:p w:rsidR="002F5D1A" w:rsidRPr="009948A6" w:rsidRDefault="002F5D1A" w:rsidP="009948A6">
                  <w:pPr>
                    <w:spacing w:after="0" w:line="240" w:lineRule="auto"/>
                    <w:jc w:val="right"/>
                    <w:rPr>
                      <w:rFonts w:ascii="Times" w:eastAsia="Times New Roman" w:hAnsi="Times" w:cs="Times New Roman"/>
                      <w:b/>
                      <w:bCs/>
                      <w:color w:val="000000"/>
                      <w:sz w:val="17"/>
                      <w:szCs w:val="17"/>
                      <w:lang w:eastAsia="it-IT"/>
                    </w:rPr>
                  </w:pPr>
                  <w:r w:rsidRPr="009948A6">
                    <w:rPr>
                      <w:rFonts w:ascii="Times" w:eastAsia="Times New Roman" w:hAnsi="Times" w:cs="Times New Roman"/>
                      <w:b/>
                      <w:bCs/>
                      <w:color w:val="000000"/>
                      <w:sz w:val="17"/>
                      <w:szCs w:val="17"/>
                      <w:lang w:eastAsia="it-IT"/>
                    </w:rPr>
                    <w:t>0,16</w:t>
                  </w:r>
                </w:p>
              </w:tc>
              <w:tc>
                <w:tcPr>
                  <w:tcW w:w="705" w:type="dxa"/>
                  <w:tcBorders>
                    <w:top w:val="nil"/>
                    <w:left w:val="nil"/>
                    <w:bottom w:val="single" w:sz="8" w:space="0" w:color="auto"/>
                    <w:right w:val="nil"/>
                  </w:tcBorders>
                  <w:shd w:val="clear" w:color="auto" w:fill="auto"/>
                  <w:noWrap/>
                  <w:vAlign w:val="center"/>
                  <w:hideMark/>
                </w:tcPr>
                <w:p w:rsidR="002F5D1A" w:rsidRPr="009948A6" w:rsidRDefault="002F5D1A" w:rsidP="009948A6">
                  <w:pPr>
                    <w:spacing w:after="0" w:line="240" w:lineRule="auto"/>
                    <w:jc w:val="right"/>
                    <w:rPr>
                      <w:rFonts w:ascii="Times" w:eastAsia="Times New Roman" w:hAnsi="Times" w:cs="Times New Roman"/>
                      <w:b/>
                      <w:bCs/>
                      <w:color w:val="000000"/>
                      <w:sz w:val="17"/>
                      <w:szCs w:val="17"/>
                      <w:lang w:eastAsia="it-IT"/>
                    </w:rPr>
                  </w:pPr>
                  <w:r w:rsidRPr="009948A6">
                    <w:rPr>
                      <w:rFonts w:ascii="Times" w:eastAsia="Times New Roman" w:hAnsi="Times" w:cs="Times New Roman"/>
                      <w:b/>
                      <w:bCs/>
                      <w:color w:val="000000"/>
                      <w:sz w:val="17"/>
                      <w:szCs w:val="17"/>
                      <w:lang w:eastAsia="it-IT"/>
                    </w:rPr>
                    <w:t>0,03</w:t>
                  </w:r>
                </w:p>
              </w:tc>
              <w:tc>
                <w:tcPr>
                  <w:tcW w:w="705" w:type="dxa"/>
                  <w:tcBorders>
                    <w:top w:val="nil"/>
                    <w:left w:val="nil"/>
                    <w:bottom w:val="single" w:sz="8" w:space="0" w:color="auto"/>
                    <w:right w:val="nil"/>
                  </w:tcBorders>
                  <w:shd w:val="clear" w:color="auto" w:fill="auto"/>
                  <w:noWrap/>
                  <w:vAlign w:val="center"/>
                  <w:hideMark/>
                </w:tcPr>
                <w:p w:rsidR="002F5D1A" w:rsidRPr="009948A6" w:rsidRDefault="002F5D1A" w:rsidP="009948A6">
                  <w:pPr>
                    <w:spacing w:after="0" w:line="240" w:lineRule="auto"/>
                    <w:jc w:val="right"/>
                    <w:rPr>
                      <w:rFonts w:ascii="Times" w:eastAsia="Times New Roman" w:hAnsi="Times" w:cs="Times New Roman"/>
                      <w:b/>
                      <w:bCs/>
                      <w:color w:val="000000"/>
                      <w:sz w:val="17"/>
                      <w:szCs w:val="17"/>
                      <w:lang w:eastAsia="it-IT"/>
                    </w:rPr>
                  </w:pPr>
                  <w:r w:rsidRPr="009948A6">
                    <w:rPr>
                      <w:rFonts w:ascii="Times" w:eastAsia="Times New Roman" w:hAnsi="Times" w:cs="Times New Roman"/>
                      <w:b/>
                      <w:bCs/>
                      <w:color w:val="000000"/>
                      <w:sz w:val="17"/>
                      <w:szCs w:val="17"/>
                      <w:lang w:eastAsia="it-IT"/>
                    </w:rPr>
                    <w:t>0,03</w:t>
                  </w:r>
                </w:p>
              </w:tc>
              <w:tc>
                <w:tcPr>
                  <w:tcW w:w="705" w:type="dxa"/>
                  <w:tcBorders>
                    <w:top w:val="nil"/>
                    <w:left w:val="nil"/>
                    <w:bottom w:val="single" w:sz="8" w:space="0" w:color="auto"/>
                    <w:right w:val="single" w:sz="8" w:space="0" w:color="auto"/>
                  </w:tcBorders>
                  <w:shd w:val="clear" w:color="auto" w:fill="auto"/>
                  <w:noWrap/>
                  <w:vAlign w:val="center"/>
                  <w:hideMark/>
                </w:tcPr>
                <w:p w:rsidR="002F5D1A" w:rsidRPr="002F5D1A" w:rsidRDefault="002F5D1A" w:rsidP="002F5D1A">
                  <w:pPr>
                    <w:spacing w:after="0" w:line="240" w:lineRule="auto"/>
                    <w:jc w:val="right"/>
                    <w:rPr>
                      <w:rFonts w:ascii="Times" w:eastAsia="Times New Roman" w:hAnsi="Times" w:cs="Times New Roman"/>
                      <w:b/>
                      <w:color w:val="000000"/>
                      <w:sz w:val="17"/>
                      <w:szCs w:val="17"/>
                      <w:lang w:eastAsia="it-IT"/>
                    </w:rPr>
                  </w:pPr>
                  <w:r w:rsidRPr="002F5D1A">
                    <w:rPr>
                      <w:rFonts w:ascii="Times" w:eastAsia="Times New Roman" w:hAnsi="Times" w:cs="Times New Roman"/>
                      <w:b/>
                      <w:color w:val="000000"/>
                      <w:sz w:val="17"/>
                      <w:szCs w:val="17"/>
                      <w:lang w:eastAsia="it-IT"/>
                    </w:rPr>
                    <w:t xml:space="preserve">0,02 </w:t>
                  </w:r>
                </w:p>
              </w:tc>
              <w:tc>
                <w:tcPr>
                  <w:tcW w:w="705" w:type="dxa"/>
                  <w:tcBorders>
                    <w:top w:val="nil"/>
                    <w:left w:val="nil"/>
                    <w:bottom w:val="single" w:sz="8" w:space="0" w:color="auto"/>
                    <w:right w:val="nil"/>
                  </w:tcBorders>
                  <w:shd w:val="clear" w:color="auto" w:fill="auto"/>
                  <w:noWrap/>
                  <w:vAlign w:val="center"/>
                  <w:hideMark/>
                </w:tcPr>
                <w:p w:rsidR="002F5D1A" w:rsidRPr="002F5D1A" w:rsidRDefault="002F5D1A" w:rsidP="002F5D1A">
                  <w:pPr>
                    <w:spacing w:after="0" w:line="240" w:lineRule="auto"/>
                    <w:jc w:val="right"/>
                    <w:rPr>
                      <w:rFonts w:ascii="Times" w:eastAsia="Times New Roman" w:hAnsi="Times" w:cs="Times New Roman"/>
                      <w:b/>
                      <w:color w:val="000000"/>
                      <w:sz w:val="17"/>
                      <w:szCs w:val="17"/>
                      <w:lang w:eastAsia="it-IT"/>
                    </w:rPr>
                  </w:pPr>
                  <w:r w:rsidRPr="002F5D1A">
                    <w:rPr>
                      <w:rFonts w:ascii="Times" w:eastAsia="Times New Roman" w:hAnsi="Times" w:cs="Times New Roman"/>
                      <w:b/>
                      <w:color w:val="000000"/>
                      <w:sz w:val="17"/>
                      <w:szCs w:val="17"/>
                      <w:lang w:eastAsia="it-IT"/>
                    </w:rPr>
                    <w:t xml:space="preserve">0,46 </w:t>
                  </w:r>
                </w:p>
              </w:tc>
              <w:tc>
                <w:tcPr>
                  <w:tcW w:w="705" w:type="dxa"/>
                  <w:tcBorders>
                    <w:top w:val="nil"/>
                    <w:left w:val="nil"/>
                    <w:bottom w:val="single" w:sz="8" w:space="0" w:color="auto"/>
                    <w:right w:val="nil"/>
                  </w:tcBorders>
                  <w:shd w:val="clear" w:color="auto" w:fill="auto"/>
                  <w:noWrap/>
                  <w:vAlign w:val="center"/>
                  <w:hideMark/>
                </w:tcPr>
                <w:p w:rsidR="002F5D1A" w:rsidRPr="002F5D1A" w:rsidRDefault="002F5D1A" w:rsidP="002F5D1A">
                  <w:pPr>
                    <w:spacing w:after="0" w:line="240" w:lineRule="auto"/>
                    <w:jc w:val="right"/>
                    <w:rPr>
                      <w:rFonts w:ascii="Times" w:eastAsia="Times New Roman" w:hAnsi="Times" w:cs="Times New Roman"/>
                      <w:b/>
                      <w:color w:val="000000"/>
                      <w:sz w:val="17"/>
                      <w:szCs w:val="17"/>
                      <w:lang w:eastAsia="it-IT"/>
                    </w:rPr>
                  </w:pPr>
                  <w:r w:rsidRPr="002F5D1A">
                    <w:rPr>
                      <w:rFonts w:ascii="Times" w:eastAsia="Times New Roman" w:hAnsi="Times" w:cs="Times New Roman"/>
                      <w:b/>
                      <w:color w:val="000000"/>
                      <w:sz w:val="17"/>
                      <w:szCs w:val="17"/>
                      <w:lang w:eastAsia="it-IT"/>
                    </w:rPr>
                    <w:t xml:space="preserve">0,12 </w:t>
                  </w:r>
                </w:p>
              </w:tc>
              <w:tc>
                <w:tcPr>
                  <w:tcW w:w="705" w:type="dxa"/>
                  <w:tcBorders>
                    <w:top w:val="nil"/>
                    <w:left w:val="nil"/>
                    <w:bottom w:val="single" w:sz="8" w:space="0" w:color="auto"/>
                    <w:right w:val="nil"/>
                  </w:tcBorders>
                  <w:shd w:val="clear" w:color="auto" w:fill="auto"/>
                  <w:noWrap/>
                  <w:vAlign w:val="center"/>
                  <w:hideMark/>
                </w:tcPr>
                <w:p w:rsidR="002F5D1A" w:rsidRPr="002F5D1A" w:rsidRDefault="002F5D1A" w:rsidP="002F5D1A">
                  <w:pPr>
                    <w:spacing w:after="0" w:line="240" w:lineRule="auto"/>
                    <w:jc w:val="right"/>
                    <w:rPr>
                      <w:rFonts w:ascii="Times" w:eastAsia="Times New Roman" w:hAnsi="Times" w:cs="Times New Roman"/>
                      <w:b/>
                      <w:color w:val="000000"/>
                      <w:sz w:val="17"/>
                      <w:szCs w:val="17"/>
                      <w:lang w:eastAsia="it-IT"/>
                    </w:rPr>
                  </w:pPr>
                  <w:r w:rsidRPr="002F5D1A">
                    <w:rPr>
                      <w:rFonts w:ascii="Times" w:eastAsia="Times New Roman" w:hAnsi="Times" w:cs="Times New Roman"/>
                      <w:b/>
                      <w:color w:val="000000"/>
                      <w:sz w:val="17"/>
                      <w:szCs w:val="17"/>
                      <w:lang w:eastAsia="it-IT"/>
                    </w:rPr>
                    <w:t xml:space="preserve">0,05 </w:t>
                  </w:r>
                </w:p>
              </w:tc>
              <w:tc>
                <w:tcPr>
                  <w:tcW w:w="705" w:type="dxa"/>
                  <w:tcBorders>
                    <w:top w:val="nil"/>
                    <w:left w:val="nil"/>
                    <w:bottom w:val="single" w:sz="8" w:space="0" w:color="auto"/>
                    <w:right w:val="single" w:sz="8" w:space="0" w:color="auto"/>
                  </w:tcBorders>
                  <w:shd w:val="clear" w:color="auto" w:fill="auto"/>
                  <w:noWrap/>
                  <w:vAlign w:val="center"/>
                  <w:hideMark/>
                </w:tcPr>
                <w:p w:rsidR="002F5D1A" w:rsidRPr="002F5D1A" w:rsidRDefault="002F5D1A" w:rsidP="002F5D1A">
                  <w:pPr>
                    <w:spacing w:after="0" w:line="240" w:lineRule="auto"/>
                    <w:jc w:val="right"/>
                    <w:rPr>
                      <w:rFonts w:ascii="Times" w:eastAsia="Times New Roman" w:hAnsi="Times" w:cs="Times New Roman"/>
                      <w:b/>
                      <w:color w:val="000000"/>
                      <w:sz w:val="17"/>
                      <w:szCs w:val="17"/>
                      <w:lang w:eastAsia="it-IT"/>
                    </w:rPr>
                  </w:pPr>
                  <w:r w:rsidRPr="002F5D1A">
                    <w:rPr>
                      <w:rFonts w:ascii="Times" w:eastAsia="Times New Roman" w:hAnsi="Times" w:cs="Times New Roman"/>
                      <w:b/>
                      <w:color w:val="000000"/>
                      <w:sz w:val="17"/>
                      <w:szCs w:val="17"/>
                      <w:lang w:eastAsia="it-IT"/>
                    </w:rPr>
                    <w:t xml:space="preserve">0,05 </w:t>
                  </w:r>
                </w:p>
              </w:tc>
              <w:tc>
                <w:tcPr>
                  <w:tcW w:w="705" w:type="dxa"/>
                  <w:tcBorders>
                    <w:top w:val="nil"/>
                    <w:left w:val="nil"/>
                    <w:bottom w:val="single" w:sz="8" w:space="0" w:color="auto"/>
                    <w:right w:val="nil"/>
                  </w:tcBorders>
                  <w:shd w:val="clear" w:color="auto" w:fill="auto"/>
                  <w:noWrap/>
                  <w:vAlign w:val="center"/>
                  <w:hideMark/>
                </w:tcPr>
                <w:p w:rsidR="002F5D1A" w:rsidRPr="009948A6" w:rsidRDefault="002F5D1A" w:rsidP="009948A6">
                  <w:pPr>
                    <w:spacing w:after="0" w:line="240" w:lineRule="auto"/>
                    <w:jc w:val="right"/>
                    <w:rPr>
                      <w:rFonts w:ascii="Times" w:eastAsia="Times New Roman" w:hAnsi="Times" w:cs="Times New Roman"/>
                      <w:b/>
                      <w:bCs/>
                      <w:color w:val="000000"/>
                      <w:sz w:val="17"/>
                      <w:szCs w:val="17"/>
                      <w:lang w:eastAsia="it-IT"/>
                    </w:rPr>
                  </w:pPr>
                  <w:r w:rsidRPr="009948A6">
                    <w:rPr>
                      <w:rFonts w:ascii="Times" w:eastAsia="Times New Roman" w:hAnsi="Times" w:cs="Times New Roman"/>
                      <w:b/>
                      <w:bCs/>
                      <w:color w:val="000000"/>
                      <w:sz w:val="17"/>
                      <w:szCs w:val="17"/>
                      <w:lang w:eastAsia="it-IT"/>
                    </w:rPr>
                    <w:t>0,19</w:t>
                  </w:r>
                </w:p>
              </w:tc>
              <w:tc>
                <w:tcPr>
                  <w:tcW w:w="705" w:type="dxa"/>
                  <w:tcBorders>
                    <w:top w:val="nil"/>
                    <w:left w:val="nil"/>
                    <w:bottom w:val="single" w:sz="8" w:space="0" w:color="auto"/>
                    <w:right w:val="nil"/>
                  </w:tcBorders>
                  <w:shd w:val="clear" w:color="auto" w:fill="auto"/>
                  <w:noWrap/>
                  <w:vAlign w:val="center"/>
                  <w:hideMark/>
                </w:tcPr>
                <w:p w:rsidR="002F5D1A" w:rsidRPr="009948A6" w:rsidRDefault="002F5D1A" w:rsidP="009948A6">
                  <w:pPr>
                    <w:spacing w:after="0" w:line="240" w:lineRule="auto"/>
                    <w:jc w:val="right"/>
                    <w:rPr>
                      <w:rFonts w:ascii="Times" w:eastAsia="Times New Roman" w:hAnsi="Times" w:cs="Times New Roman"/>
                      <w:b/>
                      <w:bCs/>
                      <w:color w:val="000000"/>
                      <w:sz w:val="17"/>
                      <w:szCs w:val="17"/>
                      <w:lang w:eastAsia="it-IT"/>
                    </w:rPr>
                  </w:pPr>
                  <w:r w:rsidRPr="009948A6">
                    <w:rPr>
                      <w:rFonts w:ascii="Times" w:eastAsia="Times New Roman" w:hAnsi="Times" w:cs="Times New Roman"/>
                      <w:b/>
                      <w:bCs/>
                      <w:color w:val="000000"/>
                      <w:sz w:val="17"/>
                      <w:szCs w:val="17"/>
                      <w:lang w:eastAsia="it-IT"/>
                    </w:rPr>
                    <w:t>0,04</w:t>
                  </w:r>
                </w:p>
              </w:tc>
              <w:tc>
                <w:tcPr>
                  <w:tcW w:w="705" w:type="dxa"/>
                  <w:tcBorders>
                    <w:top w:val="nil"/>
                    <w:left w:val="nil"/>
                    <w:bottom w:val="single" w:sz="8" w:space="0" w:color="auto"/>
                    <w:right w:val="nil"/>
                  </w:tcBorders>
                  <w:shd w:val="clear" w:color="auto" w:fill="auto"/>
                  <w:noWrap/>
                  <w:vAlign w:val="center"/>
                  <w:hideMark/>
                </w:tcPr>
                <w:p w:rsidR="002F5D1A" w:rsidRPr="009948A6" w:rsidRDefault="002F5D1A" w:rsidP="00E556AE">
                  <w:pPr>
                    <w:spacing w:after="0" w:line="240" w:lineRule="auto"/>
                    <w:jc w:val="center"/>
                    <w:rPr>
                      <w:rFonts w:ascii="Times" w:eastAsia="Times New Roman" w:hAnsi="Times" w:cs="Times New Roman"/>
                      <w:b/>
                      <w:bCs/>
                      <w:color w:val="000000"/>
                      <w:sz w:val="17"/>
                      <w:szCs w:val="17"/>
                      <w:lang w:eastAsia="it-IT"/>
                    </w:rPr>
                  </w:pPr>
                  <w:r w:rsidRPr="009948A6">
                    <w:rPr>
                      <w:rFonts w:ascii="Times" w:eastAsia="Times New Roman" w:hAnsi="Times" w:cs="Times New Roman"/>
                      <w:b/>
                      <w:bCs/>
                      <w:color w:val="000000"/>
                      <w:sz w:val="17"/>
                      <w:szCs w:val="17"/>
                      <w:lang w:eastAsia="it-IT"/>
                    </w:rPr>
                    <w:t>0,03</w:t>
                  </w:r>
                </w:p>
              </w:tc>
              <w:tc>
                <w:tcPr>
                  <w:tcW w:w="705" w:type="dxa"/>
                  <w:tcBorders>
                    <w:top w:val="nil"/>
                    <w:left w:val="nil"/>
                    <w:bottom w:val="single" w:sz="8" w:space="0" w:color="auto"/>
                    <w:right w:val="single" w:sz="8" w:space="0" w:color="auto"/>
                  </w:tcBorders>
                  <w:shd w:val="clear" w:color="auto" w:fill="auto"/>
                  <w:noWrap/>
                  <w:vAlign w:val="center"/>
                  <w:hideMark/>
                </w:tcPr>
                <w:p w:rsidR="002F5D1A" w:rsidRPr="007D49A6" w:rsidRDefault="002F5D1A" w:rsidP="007D49A6">
                  <w:pPr>
                    <w:spacing w:after="0" w:line="240" w:lineRule="auto"/>
                    <w:jc w:val="right"/>
                    <w:rPr>
                      <w:rFonts w:ascii="Times" w:eastAsia="Times New Roman" w:hAnsi="Times" w:cs="Times New Roman"/>
                      <w:b/>
                      <w:bCs/>
                      <w:color w:val="000000"/>
                      <w:sz w:val="17"/>
                      <w:szCs w:val="17"/>
                      <w:lang w:eastAsia="it-IT"/>
                    </w:rPr>
                  </w:pPr>
                  <w:r w:rsidRPr="007D49A6">
                    <w:rPr>
                      <w:rFonts w:ascii="Times" w:eastAsia="Times New Roman" w:hAnsi="Times" w:cs="Times New Roman"/>
                      <w:b/>
                      <w:bCs/>
                      <w:color w:val="000000"/>
                      <w:sz w:val="17"/>
                      <w:szCs w:val="17"/>
                      <w:lang w:eastAsia="it-IT"/>
                    </w:rPr>
                    <w:t xml:space="preserve">0,02 </w:t>
                  </w:r>
                </w:p>
              </w:tc>
            </w:tr>
          </w:tbl>
          <w:p w:rsidR="009948A6" w:rsidRDefault="009948A6" w:rsidP="009948A6">
            <w:pPr>
              <w:rPr>
                <w:rFonts w:ascii="Times New Roman" w:eastAsia="Times New Roman" w:hAnsi="Times New Roman" w:cs="Times New Roman"/>
                <w:b/>
                <w:bCs/>
                <w:i/>
                <w:iCs/>
                <w:color w:val="000000"/>
                <w:sz w:val="24"/>
                <w:szCs w:val="24"/>
                <w:lang w:eastAsia="it-IT"/>
              </w:rPr>
            </w:pPr>
          </w:p>
        </w:tc>
      </w:tr>
    </w:tbl>
    <w:p w:rsidR="00261A15" w:rsidRDefault="00261A15" w:rsidP="00261A15">
      <w:pPr>
        <w:spacing w:after="0" w:line="240" w:lineRule="auto"/>
        <w:ind w:left="2268" w:hanging="2268"/>
        <w:rPr>
          <w:rFonts w:ascii="Times New Roman" w:eastAsia="Times New Roman" w:hAnsi="Times New Roman" w:cs="Times New Roman"/>
          <w:b/>
          <w:bCs/>
          <w:color w:val="000000"/>
          <w:sz w:val="24"/>
          <w:szCs w:val="24"/>
          <w:lang w:eastAsia="it-IT"/>
        </w:rPr>
      </w:pPr>
      <w:r w:rsidRPr="00261A15">
        <w:rPr>
          <w:rFonts w:ascii="Times New Roman" w:eastAsia="Times New Roman" w:hAnsi="Times New Roman" w:cs="Times New Roman"/>
          <w:b/>
          <w:bCs/>
          <w:i/>
          <w:iCs/>
          <w:color w:val="000000"/>
          <w:sz w:val="24"/>
          <w:szCs w:val="24"/>
          <w:lang w:eastAsia="it-IT"/>
        </w:rPr>
        <w:lastRenderedPageBreak/>
        <w:t>Segue</w:t>
      </w:r>
      <w:r w:rsidRPr="00261A15">
        <w:rPr>
          <w:rFonts w:ascii="Times New Roman" w:eastAsia="Times New Roman" w:hAnsi="Times New Roman" w:cs="Times New Roman"/>
          <w:b/>
          <w:bCs/>
          <w:color w:val="000000"/>
          <w:sz w:val="24"/>
          <w:szCs w:val="24"/>
          <w:lang w:eastAsia="it-IT"/>
        </w:rPr>
        <w:t xml:space="preserve">: Tab. IS.UV.4 - Incidenti stradali con velocipedi coinvolti, incidenti stradali mortali con velocipedi coinvolti, </w:t>
      </w:r>
      <w:r w:rsidR="00ED0762">
        <w:rPr>
          <w:rFonts w:ascii="Times New Roman" w:eastAsia="Times New Roman" w:hAnsi="Times New Roman" w:cs="Times New Roman"/>
          <w:b/>
          <w:bCs/>
          <w:color w:val="000000"/>
          <w:sz w:val="24"/>
          <w:szCs w:val="24"/>
          <w:lang w:eastAsia="it-IT"/>
        </w:rPr>
        <w:t>morti su</w:t>
      </w:r>
      <w:r w:rsidRPr="00261A15">
        <w:rPr>
          <w:rFonts w:ascii="Times New Roman" w:eastAsia="Times New Roman" w:hAnsi="Times New Roman" w:cs="Times New Roman"/>
          <w:b/>
          <w:bCs/>
          <w:color w:val="000000"/>
          <w:sz w:val="24"/>
          <w:szCs w:val="24"/>
          <w:lang w:eastAsia="it-IT"/>
        </w:rPr>
        <w:t xml:space="preserve"> velocipedi ed indicatori di mortalità, specifico di mortalità e specifico di incidentalità, per Ripartizione Geografica, classi di età e tipologia di strada - Anni 2001, 2010, 2014-2015</w:t>
      </w:r>
    </w:p>
    <w:p w:rsidR="00261A15" w:rsidRDefault="00261A15" w:rsidP="00261A15">
      <w:pPr>
        <w:spacing w:after="0" w:line="240" w:lineRule="auto"/>
        <w:ind w:left="2268" w:hanging="2268"/>
        <w:rPr>
          <w:rFonts w:ascii="Times New Roman" w:eastAsia="Times New Roman" w:hAnsi="Times New Roman" w:cs="Times New Roman"/>
          <w:b/>
          <w:bCs/>
          <w:i/>
          <w:iCs/>
          <w:color w:val="000000"/>
          <w:sz w:val="24"/>
          <w:szCs w:val="24"/>
          <w:lang w:eastAsia="it-IT"/>
        </w:rPr>
      </w:pPr>
    </w:p>
    <w:p w:rsidR="00261A15" w:rsidRPr="00261A15" w:rsidRDefault="00261A15" w:rsidP="00261A15">
      <w:pPr>
        <w:spacing w:after="0" w:line="240" w:lineRule="auto"/>
        <w:rPr>
          <w:rFonts w:ascii="Times New Roman" w:eastAsia="Times New Roman" w:hAnsi="Times New Roman" w:cs="Times New Roman"/>
          <w:i/>
          <w:iCs/>
          <w:color w:val="000000"/>
          <w:sz w:val="24"/>
          <w:szCs w:val="24"/>
          <w:lang w:eastAsia="it-IT"/>
        </w:rPr>
      </w:pPr>
      <w:r w:rsidRPr="00261A15">
        <w:rPr>
          <w:rFonts w:ascii="Times New Roman" w:eastAsia="Times New Roman" w:hAnsi="Times New Roman" w:cs="Times New Roman"/>
          <w:i/>
          <w:iCs/>
          <w:color w:val="000000"/>
          <w:sz w:val="24"/>
          <w:szCs w:val="24"/>
          <w:lang w:eastAsia="it-IT"/>
        </w:rPr>
        <w:t>C) Indicatori</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34"/>
      </w:tblGrid>
      <w:tr w:rsidR="00261A15" w:rsidTr="00261A15">
        <w:tc>
          <w:tcPr>
            <w:tcW w:w="10458" w:type="dxa"/>
          </w:tcPr>
          <w:tbl>
            <w:tblPr>
              <w:tblW w:w="10298" w:type="dxa"/>
              <w:tblCellMar>
                <w:left w:w="70" w:type="dxa"/>
                <w:right w:w="70" w:type="dxa"/>
              </w:tblCellMar>
              <w:tblLook w:val="04A0" w:firstRow="1" w:lastRow="0" w:firstColumn="1" w:lastColumn="0" w:noHBand="0" w:noVBand="1"/>
            </w:tblPr>
            <w:tblGrid>
              <w:gridCol w:w="1837"/>
              <w:gridCol w:w="706"/>
              <w:gridCol w:w="705"/>
              <w:gridCol w:w="705"/>
              <w:gridCol w:w="705"/>
              <w:gridCol w:w="705"/>
              <w:gridCol w:w="705"/>
              <w:gridCol w:w="705"/>
              <w:gridCol w:w="705"/>
              <w:gridCol w:w="705"/>
              <w:gridCol w:w="705"/>
              <w:gridCol w:w="705"/>
              <w:gridCol w:w="705"/>
            </w:tblGrid>
            <w:tr w:rsidR="00261A15" w:rsidRPr="00261A15" w:rsidTr="002953B6">
              <w:trPr>
                <w:trHeight w:val="885"/>
              </w:trPr>
              <w:tc>
                <w:tcPr>
                  <w:tcW w:w="183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61A15" w:rsidRPr="00FC7D47" w:rsidRDefault="00261A15" w:rsidP="00985CB7">
                  <w:pPr>
                    <w:spacing w:after="0" w:line="240" w:lineRule="auto"/>
                    <w:jc w:val="center"/>
                    <w:rPr>
                      <w:rFonts w:ascii="Times" w:eastAsia="Times New Roman" w:hAnsi="Times" w:cs="Times New Roman"/>
                      <w:b/>
                      <w:bCs/>
                      <w:color w:val="000000"/>
                      <w:sz w:val="18"/>
                      <w:szCs w:val="18"/>
                      <w:lang w:eastAsia="it-IT"/>
                    </w:rPr>
                  </w:pPr>
                  <w:r w:rsidRPr="00FC7D47">
                    <w:rPr>
                      <w:rFonts w:ascii="Times" w:eastAsia="Times New Roman" w:hAnsi="Times" w:cs="Times New Roman"/>
                      <w:b/>
                      <w:bCs/>
                      <w:color w:val="000000"/>
                      <w:sz w:val="18"/>
                      <w:szCs w:val="18"/>
                      <w:lang w:eastAsia="it-IT"/>
                    </w:rPr>
                    <w:t>Indice specifico di mortalità degli utenti su velocipedi</w:t>
                  </w:r>
                  <w:r w:rsidR="00985CB7" w:rsidRPr="00FC7D47">
                    <w:rPr>
                      <w:rFonts w:ascii="Times" w:eastAsia="Times New Roman" w:hAnsi="Times" w:cs="Times New Roman"/>
                      <w:b/>
                      <w:bCs/>
                      <w:color w:val="000000"/>
                      <w:sz w:val="18"/>
                      <w:szCs w:val="18"/>
                      <w:lang w:eastAsia="it-IT"/>
                    </w:rPr>
                    <w:t>,</w:t>
                  </w:r>
                  <w:r w:rsidRPr="00FC7D47">
                    <w:rPr>
                      <w:rFonts w:ascii="Times" w:eastAsia="Times New Roman" w:hAnsi="Times" w:cs="Times New Roman"/>
                      <w:b/>
                      <w:bCs/>
                      <w:color w:val="000000"/>
                      <w:sz w:val="18"/>
                      <w:szCs w:val="18"/>
                      <w:lang w:eastAsia="it-IT"/>
                    </w:rPr>
                    <w:t xml:space="preserve"> età compresa fra 0 e 14 anni</w:t>
                  </w:r>
                </w:p>
              </w:tc>
              <w:tc>
                <w:tcPr>
                  <w:tcW w:w="2821" w:type="dxa"/>
                  <w:gridSpan w:val="4"/>
                  <w:tcBorders>
                    <w:top w:val="single" w:sz="8" w:space="0" w:color="auto"/>
                    <w:left w:val="nil"/>
                    <w:bottom w:val="single" w:sz="8" w:space="0" w:color="auto"/>
                    <w:right w:val="single" w:sz="8" w:space="0" w:color="000000"/>
                  </w:tcBorders>
                  <w:shd w:val="clear" w:color="auto" w:fill="auto"/>
                  <w:noWrap/>
                  <w:vAlign w:val="center"/>
                  <w:hideMark/>
                </w:tcPr>
                <w:p w:rsidR="00261A15" w:rsidRPr="00261A15" w:rsidRDefault="00261A15"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Entro l'abitato</w:t>
                  </w:r>
                </w:p>
              </w:tc>
              <w:tc>
                <w:tcPr>
                  <w:tcW w:w="282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261A15" w:rsidRPr="00261A15" w:rsidRDefault="00261A15"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Fuori l'abitato</w:t>
                  </w:r>
                </w:p>
              </w:tc>
              <w:tc>
                <w:tcPr>
                  <w:tcW w:w="282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261A15" w:rsidRPr="00261A15" w:rsidRDefault="00261A15"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Entro e fuori l'abitato</w:t>
                  </w:r>
                </w:p>
              </w:tc>
            </w:tr>
            <w:tr w:rsidR="00261A15" w:rsidRPr="00261A15" w:rsidTr="002953B6">
              <w:trPr>
                <w:trHeight w:val="300"/>
              </w:trPr>
              <w:tc>
                <w:tcPr>
                  <w:tcW w:w="1837" w:type="dxa"/>
                  <w:vMerge/>
                  <w:tcBorders>
                    <w:top w:val="single" w:sz="8" w:space="0" w:color="auto"/>
                    <w:left w:val="single" w:sz="8" w:space="0" w:color="auto"/>
                    <w:bottom w:val="single" w:sz="8" w:space="0" w:color="000000"/>
                    <w:right w:val="single" w:sz="8" w:space="0" w:color="auto"/>
                  </w:tcBorders>
                  <w:vAlign w:val="center"/>
                  <w:hideMark/>
                </w:tcPr>
                <w:p w:rsidR="00261A15" w:rsidRPr="00FC7D47" w:rsidRDefault="00261A15" w:rsidP="00261A15">
                  <w:pPr>
                    <w:spacing w:after="0" w:line="240" w:lineRule="auto"/>
                    <w:rPr>
                      <w:rFonts w:ascii="Times" w:eastAsia="Times New Roman" w:hAnsi="Times" w:cs="Times New Roman"/>
                      <w:b/>
                      <w:bCs/>
                      <w:color w:val="000000"/>
                      <w:sz w:val="18"/>
                      <w:szCs w:val="18"/>
                      <w:lang w:eastAsia="it-IT"/>
                    </w:rPr>
                  </w:pPr>
                </w:p>
              </w:tc>
              <w:tc>
                <w:tcPr>
                  <w:tcW w:w="706" w:type="dxa"/>
                  <w:tcBorders>
                    <w:top w:val="nil"/>
                    <w:left w:val="nil"/>
                    <w:bottom w:val="single" w:sz="8" w:space="0" w:color="auto"/>
                    <w:right w:val="nil"/>
                  </w:tcBorders>
                  <w:shd w:val="clear" w:color="auto" w:fill="auto"/>
                  <w:vAlign w:val="center"/>
                  <w:hideMark/>
                </w:tcPr>
                <w:p w:rsidR="00261A15" w:rsidRPr="00261A15" w:rsidRDefault="00261A15"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2001</w:t>
                  </w:r>
                </w:p>
              </w:tc>
              <w:tc>
                <w:tcPr>
                  <w:tcW w:w="705" w:type="dxa"/>
                  <w:tcBorders>
                    <w:top w:val="nil"/>
                    <w:left w:val="nil"/>
                    <w:bottom w:val="single" w:sz="8" w:space="0" w:color="auto"/>
                    <w:right w:val="nil"/>
                  </w:tcBorders>
                  <w:shd w:val="clear" w:color="auto" w:fill="auto"/>
                  <w:vAlign w:val="center"/>
                  <w:hideMark/>
                </w:tcPr>
                <w:p w:rsidR="00261A15" w:rsidRPr="00261A15" w:rsidRDefault="00261A15"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2010</w:t>
                  </w:r>
                </w:p>
              </w:tc>
              <w:tc>
                <w:tcPr>
                  <w:tcW w:w="705" w:type="dxa"/>
                  <w:tcBorders>
                    <w:top w:val="nil"/>
                    <w:left w:val="nil"/>
                    <w:bottom w:val="single" w:sz="8" w:space="0" w:color="auto"/>
                    <w:right w:val="nil"/>
                  </w:tcBorders>
                  <w:shd w:val="clear" w:color="auto" w:fill="auto"/>
                  <w:vAlign w:val="center"/>
                  <w:hideMark/>
                </w:tcPr>
                <w:p w:rsidR="00261A15" w:rsidRPr="00261A15" w:rsidRDefault="00261A15"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2014</w:t>
                  </w:r>
                </w:p>
              </w:tc>
              <w:tc>
                <w:tcPr>
                  <w:tcW w:w="705" w:type="dxa"/>
                  <w:tcBorders>
                    <w:top w:val="nil"/>
                    <w:left w:val="nil"/>
                    <w:bottom w:val="single" w:sz="8" w:space="0" w:color="auto"/>
                    <w:right w:val="single" w:sz="8" w:space="0" w:color="auto"/>
                  </w:tcBorders>
                  <w:shd w:val="clear" w:color="auto" w:fill="auto"/>
                  <w:vAlign w:val="center"/>
                  <w:hideMark/>
                </w:tcPr>
                <w:p w:rsidR="00261A15" w:rsidRPr="00261A15" w:rsidRDefault="00261A15"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2015</w:t>
                  </w:r>
                </w:p>
              </w:tc>
              <w:tc>
                <w:tcPr>
                  <w:tcW w:w="705" w:type="dxa"/>
                  <w:tcBorders>
                    <w:top w:val="nil"/>
                    <w:left w:val="nil"/>
                    <w:bottom w:val="single" w:sz="8" w:space="0" w:color="auto"/>
                    <w:right w:val="nil"/>
                  </w:tcBorders>
                  <w:shd w:val="clear" w:color="auto" w:fill="auto"/>
                  <w:vAlign w:val="center"/>
                  <w:hideMark/>
                </w:tcPr>
                <w:p w:rsidR="00261A15" w:rsidRPr="00261A15" w:rsidRDefault="00261A15"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2001</w:t>
                  </w:r>
                </w:p>
              </w:tc>
              <w:tc>
                <w:tcPr>
                  <w:tcW w:w="705" w:type="dxa"/>
                  <w:tcBorders>
                    <w:top w:val="nil"/>
                    <w:left w:val="nil"/>
                    <w:bottom w:val="single" w:sz="8" w:space="0" w:color="auto"/>
                    <w:right w:val="nil"/>
                  </w:tcBorders>
                  <w:shd w:val="clear" w:color="auto" w:fill="auto"/>
                  <w:vAlign w:val="center"/>
                  <w:hideMark/>
                </w:tcPr>
                <w:p w:rsidR="00261A15" w:rsidRPr="00261A15" w:rsidRDefault="00261A15"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2010</w:t>
                  </w:r>
                </w:p>
              </w:tc>
              <w:tc>
                <w:tcPr>
                  <w:tcW w:w="705" w:type="dxa"/>
                  <w:tcBorders>
                    <w:top w:val="nil"/>
                    <w:left w:val="nil"/>
                    <w:bottom w:val="single" w:sz="8" w:space="0" w:color="auto"/>
                    <w:right w:val="nil"/>
                  </w:tcBorders>
                  <w:shd w:val="clear" w:color="auto" w:fill="auto"/>
                  <w:vAlign w:val="center"/>
                  <w:hideMark/>
                </w:tcPr>
                <w:p w:rsidR="00261A15" w:rsidRPr="00261A15" w:rsidRDefault="00261A15"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2014</w:t>
                  </w:r>
                </w:p>
              </w:tc>
              <w:tc>
                <w:tcPr>
                  <w:tcW w:w="705" w:type="dxa"/>
                  <w:tcBorders>
                    <w:top w:val="nil"/>
                    <w:left w:val="nil"/>
                    <w:bottom w:val="single" w:sz="8" w:space="0" w:color="auto"/>
                    <w:right w:val="single" w:sz="8" w:space="0" w:color="auto"/>
                  </w:tcBorders>
                  <w:shd w:val="clear" w:color="auto" w:fill="auto"/>
                  <w:vAlign w:val="center"/>
                  <w:hideMark/>
                </w:tcPr>
                <w:p w:rsidR="00261A15" w:rsidRPr="00261A15" w:rsidRDefault="00261A15"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2015</w:t>
                  </w:r>
                </w:p>
              </w:tc>
              <w:tc>
                <w:tcPr>
                  <w:tcW w:w="705" w:type="dxa"/>
                  <w:tcBorders>
                    <w:top w:val="nil"/>
                    <w:left w:val="nil"/>
                    <w:bottom w:val="single" w:sz="8" w:space="0" w:color="auto"/>
                    <w:right w:val="nil"/>
                  </w:tcBorders>
                  <w:shd w:val="clear" w:color="auto" w:fill="auto"/>
                  <w:vAlign w:val="center"/>
                  <w:hideMark/>
                </w:tcPr>
                <w:p w:rsidR="00261A15" w:rsidRPr="00261A15" w:rsidRDefault="00261A15"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2001</w:t>
                  </w:r>
                </w:p>
              </w:tc>
              <w:tc>
                <w:tcPr>
                  <w:tcW w:w="705" w:type="dxa"/>
                  <w:tcBorders>
                    <w:top w:val="nil"/>
                    <w:left w:val="nil"/>
                    <w:bottom w:val="single" w:sz="8" w:space="0" w:color="auto"/>
                    <w:right w:val="nil"/>
                  </w:tcBorders>
                  <w:shd w:val="clear" w:color="auto" w:fill="auto"/>
                  <w:vAlign w:val="center"/>
                  <w:hideMark/>
                </w:tcPr>
                <w:p w:rsidR="00261A15" w:rsidRPr="00261A15" w:rsidRDefault="00261A15"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2010</w:t>
                  </w:r>
                </w:p>
              </w:tc>
              <w:tc>
                <w:tcPr>
                  <w:tcW w:w="705" w:type="dxa"/>
                  <w:tcBorders>
                    <w:top w:val="nil"/>
                    <w:left w:val="nil"/>
                    <w:bottom w:val="single" w:sz="8" w:space="0" w:color="auto"/>
                    <w:right w:val="nil"/>
                  </w:tcBorders>
                  <w:shd w:val="clear" w:color="auto" w:fill="auto"/>
                  <w:vAlign w:val="center"/>
                  <w:hideMark/>
                </w:tcPr>
                <w:p w:rsidR="00261A15" w:rsidRPr="00261A15" w:rsidRDefault="00261A15"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2014</w:t>
                  </w:r>
                </w:p>
              </w:tc>
              <w:tc>
                <w:tcPr>
                  <w:tcW w:w="705" w:type="dxa"/>
                  <w:tcBorders>
                    <w:top w:val="nil"/>
                    <w:left w:val="nil"/>
                    <w:bottom w:val="single" w:sz="8" w:space="0" w:color="auto"/>
                    <w:right w:val="single" w:sz="8" w:space="0" w:color="auto"/>
                  </w:tcBorders>
                  <w:shd w:val="clear" w:color="auto" w:fill="auto"/>
                  <w:vAlign w:val="center"/>
                  <w:hideMark/>
                </w:tcPr>
                <w:p w:rsidR="00261A15" w:rsidRPr="00261A15" w:rsidRDefault="00261A15"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2015</w:t>
                  </w:r>
                </w:p>
              </w:tc>
            </w:tr>
            <w:tr w:rsidR="009D4C49" w:rsidRPr="00261A15" w:rsidTr="00ED2DCA">
              <w:trPr>
                <w:trHeight w:val="300"/>
              </w:trPr>
              <w:tc>
                <w:tcPr>
                  <w:tcW w:w="1837" w:type="dxa"/>
                  <w:tcBorders>
                    <w:top w:val="nil"/>
                    <w:left w:val="single" w:sz="8" w:space="0" w:color="auto"/>
                    <w:bottom w:val="nil"/>
                    <w:right w:val="single" w:sz="8" w:space="0" w:color="auto"/>
                  </w:tcBorders>
                  <w:shd w:val="clear" w:color="auto" w:fill="auto"/>
                  <w:noWrap/>
                  <w:vAlign w:val="center"/>
                  <w:hideMark/>
                </w:tcPr>
                <w:p w:rsidR="009D4C49" w:rsidRPr="00FC7D47" w:rsidRDefault="009D4C49" w:rsidP="00261A15">
                  <w:pPr>
                    <w:spacing w:after="0" w:line="240" w:lineRule="auto"/>
                    <w:rPr>
                      <w:rFonts w:ascii="Times" w:eastAsia="Times New Roman" w:hAnsi="Times" w:cs="Times New Roman"/>
                      <w:color w:val="000000"/>
                      <w:sz w:val="18"/>
                      <w:szCs w:val="18"/>
                      <w:lang w:eastAsia="it-IT"/>
                    </w:rPr>
                  </w:pPr>
                  <w:r w:rsidRPr="00FC7D47">
                    <w:rPr>
                      <w:rFonts w:ascii="Times" w:eastAsia="Times New Roman" w:hAnsi="Times" w:cs="Times New Roman"/>
                      <w:color w:val="000000"/>
                      <w:sz w:val="18"/>
                      <w:szCs w:val="18"/>
                      <w:lang w:eastAsia="it-IT"/>
                    </w:rPr>
                    <w:t>Italia Settentrionale</w:t>
                  </w:r>
                </w:p>
              </w:tc>
              <w:tc>
                <w:tcPr>
                  <w:tcW w:w="706" w:type="dxa"/>
                  <w:tcBorders>
                    <w:top w:val="nil"/>
                    <w:left w:val="nil"/>
                    <w:bottom w:val="nil"/>
                    <w:right w:val="nil"/>
                  </w:tcBorders>
                  <w:shd w:val="clear" w:color="auto" w:fill="auto"/>
                  <w:noWrap/>
                  <w:vAlign w:val="center"/>
                  <w:hideMark/>
                </w:tcPr>
                <w:p w:rsidR="009D4C49" w:rsidRPr="00261A15" w:rsidRDefault="009D4C49"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2,58</w:t>
                  </w:r>
                </w:p>
              </w:tc>
              <w:tc>
                <w:tcPr>
                  <w:tcW w:w="705" w:type="dxa"/>
                  <w:tcBorders>
                    <w:top w:val="nil"/>
                    <w:left w:val="nil"/>
                    <w:bottom w:val="nil"/>
                    <w:right w:val="nil"/>
                  </w:tcBorders>
                  <w:shd w:val="clear" w:color="auto" w:fill="auto"/>
                  <w:noWrap/>
                  <w:vAlign w:val="center"/>
                  <w:hideMark/>
                </w:tcPr>
                <w:p w:rsidR="009D4C49" w:rsidRPr="00261A15" w:rsidRDefault="009D4C49"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3,33</w:t>
                  </w:r>
                </w:p>
              </w:tc>
              <w:tc>
                <w:tcPr>
                  <w:tcW w:w="705" w:type="dxa"/>
                  <w:tcBorders>
                    <w:top w:val="nil"/>
                    <w:left w:val="nil"/>
                    <w:bottom w:val="nil"/>
                    <w:right w:val="nil"/>
                  </w:tcBorders>
                  <w:shd w:val="clear" w:color="auto" w:fill="auto"/>
                  <w:noWrap/>
                  <w:vAlign w:val="center"/>
                  <w:hideMark/>
                </w:tcPr>
                <w:p w:rsidR="009D4C49" w:rsidRPr="00261A15" w:rsidRDefault="009D4C49"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2,52</w:t>
                  </w:r>
                </w:p>
              </w:tc>
              <w:tc>
                <w:tcPr>
                  <w:tcW w:w="705" w:type="dxa"/>
                  <w:tcBorders>
                    <w:top w:val="nil"/>
                    <w:left w:val="nil"/>
                    <w:bottom w:val="nil"/>
                    <w:right w:val="single" w:sz="8" w:space="0" w:color="auto"/>
                  </w:tcBorders>
                  <w:shd w:val="clear" w:color="auto" w:fill="auto"/>
                  <w:noWrap/>
                  <w:vAlign w:val="center"/>
                  <w:hideMark/>
                </w:tcPr>
                <w:p w:rsidR="009D4C49" w:rsidRPr="009D4C49" w:rsidRDefault="009D4C49" w:rsidP="009D4C49">
                  <w:pPr>
                    <w:spacing w:after="0" w:line="240" w:lineRule="auto"/>
                    <w:jc w:val="right"/>
                    <w:rPr>
                      <w:rFonts w:ascii="Times" w:eastAsia="Times New Roman" w:hAnsi="Times" w:cs="Times New Roman"/>
                      <w:color w:val="000000"/>
                      <w:sz w:val="17"/>
                      <w:szCs w:val="17"/>
                      <w:lang w:eastAsia="it-IT"/>
                    </w:rPr>
                  </w:pPr>
                  <w:r w:rsidRPr="009D4C49">
                    <w:rPr>
                      <w:rFonts w:ascii="Times" w:eastAsia="Times New Roman" w:hAnsi="Times" w:cs="Times New Roman"/>
                      <w:color w:val="000000"/>
                      <w:sz w:val="17"/>
                      <w:szCs w:val="17"/>
                      <w:lang w:eastAsia="it-IT"/>
                    </w:rPr>
                    <w:t xml:space="preserve">2,83 </w:t>
                  </w:r>
                </w:p>
              </w:tc>
              <w:tc>
                <w:tcPr>
                  <w:tcW w:w="705" w:type="dxa"/>
                  <w:tcBorders>
                    <w:top w:val="nil"/>
                    <w:left w:val="nil"/>
                    <w:bottom w:val="nil"/>
                    <w:right w:val="nil"/>
                  </w:tcBorders>
                  <w:shd w:val="clear" w:color="auto" w:fill="auto"/>
                  <w:noWrap/>
                  <w:vAlign w:val="center"/>
                  <w:hideMark/>
                </w:tcPr>
                <w:p w:rsidR="009D4C49" w:rsidRPr="009D4C49" w:rsidRDefault="009D4C49" w:rsidP="009D4C49">
                  <w:pPr>
                    <w:spacing w:after="0" w:line="240" w:lineRule="auto"/>
                    <w:jc w:val="right"/>
                    <w:rPr>
                      <w:rFonts w:ascii="Times" w:eastAsia="Times New Roman" w:hAnsi="Times" w:cs="Times New Roman"/>
                      <w:color w:val="000000"/>
                      <w:sz w:val="17"/>
                      <w:szCs w:val="17"/>
                      <w:lang w:eastAsia="it-IT"/>
                    </w:rPr>
                  </w:pPr>
                  <w:r w:rsidRPr="009D4C49">
                    <w:rPr>
                      <w:rFonts w:ascii="Times" w:eastAsia="Times New Roman" w:hAnsi="Times" w:cs="Times New Roman"/>
                      <w:color w:val="000000"/>
                      <w:sz w:val="17"/>
                      <w:szCs w:val="17"/>
                      <w:lang w:eastAsia="it-IT"/>
                    </w:rPr>
                    <w:t xml:space="preserve">1,20 </w:t>
                  </w:r>
                </w:p>
              </w:tc>
              <w:tc>
                <w:tcPr>
                  <w:tcW w:w="705" w:type="dxa"/>
                  <w:tcBorders>
                    <w:top w:val="nil"/>
                    <w:left w:val="nil"/>
                    <w:bottom w:val="nil"/>
                    <w:right w:val="nil"/>
                  </w:tcBorders>
                  <w:shd w:val="clear" w:color="auto" w:fill="auto"/>
                  <w:noWrap/>
                  <w:vAlign w:val="center"/>
                  <w:hideMark/>
                </w:tcPr>
                <w:p w:rsidR="009D4C49" w:rsidRPr="009D4C49" w:rsidRDefault="009D4C49" w:rsidP="009D4C49">
                  <w:pPr>
                    <w:spacing w:after="0" w:line="240" w:lineRule="auto"/>
                    <w:jc w:val="right"/>
                    <w:rPr>
                      <w:rFonts w:ascii="Times" w:eastAsia="Times New Roman" w:hAnsi="Times" w:cs="Times New Roman"/>
                      <w:color w:val="000000"/>
                      <w:sz w:val="17"/>
                      <w:szCs w:val="17"/>
                      <w:lang w:eastAsia="it-IT"/>
                    </w:rPr>
                  </w:pPr>
                  <w:r w:rsidRPr="009D4C49">
                    <w:rPr>
                      <w:rFonts w:ascii="Times" w:eastAsia="Times New Roman" w:hAnsi="Times" w:cs="Times New Roman"/>
                      <w:color w:val="000000"/>
                      <w:sz w:val="17"/>
                      <w:szCs w:val="17"/>
                      <w:lang w:eastAsia="it-IT"/>
                    </w:rPr>
                    <w:t xml:space="preserve">0,00 </w:t>
                  </w:r>
                </w:p>
              </w:tc>
              <w:tc>
                <w:tcPr>
                  <w:tcW w:w="705" w:type="dxa"/>
                  <w:tcBorders>
                    <w:top w:val="nil"/>
                    <w:left w:val="nil"/>
                    <w:bottom w:val="nil"/>
                    <w:right w:val="nil"/>
                  </w:tcBorders>
                  <w:shd w:val="clear" w:color="auto" w:fill="auto"/>
                  <w:noWrap/>
                  <w:vAlign w:val="center"/>
                  <w:hideMark/>
                </w:tcPr>
                <w:p w:rsidR="009D4C49" w:rsidRPr="009D4C49" w:rsidRDefault="009D4C49" w:rsidP="009D4C49">
                  <w:pPr>
                    <w:spacing w:after="0" w:line="240" w:lineRule="auto"/>
                    <w:jc w:val="right"/>
                    <w:rPr>
                      <w:rFonts w:ascii="Times" w:eastAsia="Times New Roman" w:hAnsi="Times" w:cs="Times New Roman"/>
                      <w:color w:val="000000"/>
                      <w:sz w:val="17"/>
                      <w:szCs w:val="17"/>
                      <w:lang w:eastAsia="it-IT"/>
                    </w:rPr>
                  </w:pPr>
                  <w:r w:rsidRPr="009D4C49">
                    <w:rPr>
                      <w:rFonts w:ascii="Times" w:eastAsia="Times New Roman" w:hAnsi="Times" w:cs="Times New Roman"/>
                      <w:color w:val="000000"/>
                      <w:sz w:val="17"/>
                      <w:szCs w:val="17"/>
                      <w:lang w:eastAsia="it-IT"/>
                    </w:rPr>
                    <w:t xml:space="preserve">1,43 </w:t>
                  </w:r>
                </w:p>
              </w:tc>
              <w:tc>
                <w:tcPr>
                  <w:tcW w:w="705" w:type="dxa"/>
                  <w:tcBorders>
                    <w:top w:val="nil"/>
                    <w:left w:val="nil"/>
                    <w:bottom w:val="nil"/>
                    <w:right w:val="single" w:sz="8" w:space="0" w:color="auto"/>
                  </w:tcBorders>
                  <w:shd w:val="clear" w:color="auto" w:fill="auto"/>
                  <w:noWrap/>
                  <w:vAlign w:val="center"/>
                  <w:hideMark/>
                </w:tcPr>
                <w:p w:rsidR="009D4C49" w:rsidRPr="009D4C49" w:rsidRDefault="009D4C49" w:rsidP="009D4C49">
                  <w:pPr>
                    <w:spacing w:after="0" w:line="240" w:lineRule="auto"/>
                    <w:jc w:val="right"/>
                    <w:rPr>
                      <w:rFonts w:ascii="Times" w:eastAsia="Times New Roman" w:hAnsi="Times" w:cs="Times New Roman"/>
                      <w:color w:val="000000"/>
                      <w:sz w:val="17"/>
                      <w:szCs w:val="17"/>
                      <w:lang w:eastAsia="it-IT"/>
                    </w:rPr>
                  </w:pPr>
                  <w:r w:rsidRPr="009D4C49">
                    <w:rPr>
                      <w:rFonts w:ascii="Times" w:eastAsia="Times New Roman" w:hAnsi="Times" w:cs="Times New Roman"/>
                      <w:color w:val="000000"/>
                      <w:sz w:val="17"/>
                      <w:szCs w:val="17"/>
                      <w:lang w:eastAsia="it-IT"/>
                    </w:rPr>
                    <w:t xml:space="preserve">0,00 </w:t>
                  </w:r>
                </w:p>
              </w:tc>
              <w:tc>
                <w:tcPr>
                  <w:tcW w:w="705" w:type="dxa"/>
                  <w:tcBorders>
                    <w:top w:val="nil"/>
                    <w:left w:val="nil"/>
                    <w:bottom w:val="nil"/>
                    <w:right w:val="nil"/>
                  </w:tcBorders>
                  <w:shd w:val="clear" w:color="auto" w:fill="auto"/>
                  <w:noWrap/>
                  <w:vAlign w:val="center"/>
                  <w:hideMark/>
                </w:tcPr>
                <w:p w:rsidR="009D4C49" w:rsidRPr="00261A15" w:rsidRDefault="009D4C49"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2,17</w:t>
                  </w:r>
                </w:p>
              </w:tc>
              <w:tc>
                <w:tcPr>
                  <w:tcW w:w="705" w:type="dxa"/>
                  <w:tcBorders>
                    <w:top w:val="nil"/>
                    <w:left w:val="nil"/>
                    <w:bottom w:val="nil"/>
                    <w:right w:val="nil"/>
                  </w:tcBorders>
                  <w:shd w:val="clear" w:color="auto" w:fill="auto"/>
                  <w:noWrap/>
                  <w:vAlign w:val="center"/>
                  <w:hideMark/>
                </w:tcPr>
                <w:p w:rsidR="009D4C49" w:rsidRPr="00261A15" w:rsidRDefault="009D4C49"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2,19</w:t>
                  </w:r>
                </w:p>
              </w:tc>
              <w:tc>
                <w:tcPr>
                  <w:tcW w:w="705" w:type="dxa"/>
                  <w:tcBorders>
                    <w:top w:val="nil"/>
                    <w:left w:val="nil"/>
                    <w:bottom w:val="nil"/>
                    <w:right w:val="nil"/>
                  </w:tcBorders>
                  <w:shd w:val="clear" w:color="auto" w:fill="auto"/>
                  <w:noWrap/>
                  <w:vAlign w:val="center"/>
                  <w:hideMark/>
                </w:tcPr>
                <w:p w:rsidR="009D4C49" w:rsidRPr="00261A15" w:rsidRDefault="009D4C49"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2,12</w:t>
                  </w:r>
                </w:p>
              </w:tc>
              <w:tc>
                <w:tcPr>
                  <w:tcW w:w="705" w:type="dxa"/>
                  <w:tcBorders>
                    <w:top w:val="nil"/>
                    <w:left w:val="nil"/>
                    <w:bottom w:val="nil"/>
                    <w:right w:val="single" w:sz="8" w:space="0" w:color="auto"/>
                  </w:tcBorders>
                  <w:shd w:val="clear" w:color="auto" w:fill="auto"/>
                  <w:noWrap/>
                  <w:vAlign w:val="center"/>
                  <w:hideMark/>
                </w:tcPr>
                <w:p w:rsidR="009D4C49" w:rsidRPr="002953B6" w:rsidRDefault="009D4C49" w:rsidP="002953B6">
                  <w:pPr>
                    <w:spacing w:after="0" w:line="240" w:lineRule="auto"/>
                    <w:jc w:val="right"/>
                    <w:rPr>
                      <w:rFonts w:ascii="Times" w:eastAsia="Times New Roman" w:hAnsi="Times" w:cs="Times New Roman"/>
                      <w:color w:val="000000"/>
                      <w:sz w:val="17"/>
                      <w:szCs w:val="17"/>
                      <w:lang w:eastAsia="it-IT"/>
                    </w:rPr>
                  </w:pPr>
                  <w:r w:rsidRPr="002953B6">
                    <w:rPr>
                      <w:rFonts w:ascii="Times" w:eastAsia="Times New Roman" w:hAnsi="Times" w:cs="Times New Roman"/>
                      <w:color w:val="000000"/>
                      <w:sz w:val="17"/>
                      <w:szCs w:val="17"/>
                      <w:lang w:eastAsia="it-IT"/>
                    </w:rPr>
                    <w:t xml:space="preserve">1,82 </w:t>
                  </w:r>
                </w:p>
              </w:tc>
            </w:tr>
            <w:tr w:rsidR="009D4C49" w:rsidRPr="00261A15" w:rsidTr="00ED2DCA">
              <w:trPr>
                <w:trHeight w:val="300"/>
              </w:trPr>
              <w:tc>
                <w:tcPr>
                  <w:tcW w:w="1837" w:type="dxa"/>
                  <w:tcBorders>
                    <w:top w:val="nil"/>
                    <w:left w:val="single" w:sz="8" w:space="0" w:color="auto"/>
                    <w:bottom w:val="nil"/>
                    <w:right w:val="single" w:sz="8" w:space="0" w:color="auto"/>
                  </w:tcBorders>
                  <w:shd w:val="clear" w:color="auto" w:fill="auto"/>
                  <w:noWrap/>
                  <w:vAlign w:val="center"/>
                  <w:hideMark/>
                </w:tcPr>
                <w:p w:rsidR="009D4C49" w:rsidRPr="00FC7D47" w:rsidRDefault="009D4C49" w:rsidP="00261A15">
                  <w:pPr>
                    <w:spacing w:after="0" w:line="240" w:lineRule="auto"/>
                    <w:rPr>
                      <w:rFonts w:ascii="Times" w:eastAsia="Times New Roman" w:hAnsi="Times" w:cs="Times New Roman"/>
                      <w:color w:val="000000"/>
                      <w:sz w:val="18"/>
                      <w:szCs w:val="18"/>
                      <w:lang w:eastAsia="it-IT"/>
                    </w:rPr>
                  </w:pPr>
                  <w:r w:rsidRPr="00FC7D47">
                    <w:rPr>
                      <w:rFonts w:ascii="Times" w:eastAsia="Times New Roman" w:hAnsi="Times" w:cs="Times New Roman"/>
                      <w:color w:val="000000"/>
                      <w:sz w:val="18"/>
                      <w:szCs w:val="18"/>
                      <w:lang w:eastAsia="it-IT"/>
                    </w:rPr>
                    <w:t>Italia Centrale</w:t>
                  </w:r>
                </w:p>
              </w:tc>
              <w:tc>
                <w:tcPr>
                  <w:tcW w:w="706" w:type="dxa"/>
                  <w:tcBorders>
                    <w:top w:val="nil"/>
                    <w:left w:val="nil"/>
                    <w:bottom w:val="nil"/>
                    <w:right w:val="nil"/>
                  </w:tcBorders>
                  <w:shd w:val="clear" w:color="auto" w:fill="auto"/>
                  <w:noWrap/>
                  <w:vAlign w:val="center"/>
                  <w:hideMark/>
                </w:tcPr>
                <w:p w:rsidR="009D4C49" w:rsidRPr="00261A15" w:rsidRDefault="009D4C49"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11,11</w:t>
                  </w:r>
                </w:p>
              </w:tc>
              <w:tc>
                <w:tcPr>
                  <w:tcW w:w="705" w:type="dxa"/>
                  <w:tcBorders>
                    <w:top w:val="nil"/>
                    <w:left w:val="nil"/>
                    <w:bottom w:val="nil"/>
                    <w:right w:val="nil"/>
                  </w:tcBorders>
                  <w:shd w:val="clear" w:color="auto" w:fill="auto"/>
                  <w:noWrap/>
                  <w:vAlign w:val="center"/>
                  <w:hideMark/>
                </w:tcPr>
                <w:p w:rsidR="009D4C49" w:rsidRPr="00261A15" w:rsidRDefault="009D4C49" w:rsidP="00261A15">
                  <w:pPr>
                    <w:spacing w:after="0" w:line="240" w:lineRule="auto"/>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 xml:space="preserve">          -   </w:t>
                  </w:r>
                </w:p>
              </w:tc>
              <w:tc>
                <w:tcPr>
                  <w:tcW w:w="705" w:type="dxa"/>
                  <w:tcBorders>
                    <w:top w:val="nil"/>
                    <w:left w:val="nil"/>
                    <w:bottom w:val="nil"/>
                    <w:right w:val="nil"/>
                  </w:tcBorders>
                  <w:shd w:val="clear" w:color="auto" w:fill="auto"/>
                  <w:noWrap/>
                  <w:vAlign w:val="center"/>
                  <w:hideMark/>
                </w:tcPr>
                <w:p w:rsidR="009D4C49" w:rsidRPr="00261A15" w:rsidRDefault="009D4C49"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4,17</w:t>
                  </w:r>
                </w:p>
              </w:tc>
              <w:tc>
                <w:tcPr>
                  <w:tcW w:w="705" w:type="dxa"/>
                  <w:tcBorders>
                    <w:top w:val="nil"/>
                    <w:left w:val="nil"/>
                    <w:bottom w:val="nil"/>
                    <w:right w:val="single" w:sz="8" w:space="0" w:color="auto"/>
                  </w:tcBorders>
                  <w:shd w:val="clear" w:color="auto" w:fill="auto"/>
                  <w:noWrap/>
                  <w:vAlign w:val="center"/>
                  <w:hideMark/>
                </w:tcPr>
                <w:p w:rsidR="009D4C49" w:rsidRPr="009D4C49" w:rsidRDefault="009D4C49" w:rsidP="009D4C49">
                  <w:pPr>
                    <w:spacing w:after="0" w:line="240" w:lineRule="auto"/>
                    <w:jc w:val="right"/>
                    <w:rPr>
                      <w:rFonts w:ascii="Times" w:eastAsia="Times New Roman" w:hAnsi="Times" w:cs="Times New Roman"/>
                      <w:color w:val="000000"/>
                      <w:sz w:val="17"/>
                      <w:szCs w:val="17"/>
                      <w:lang w:eastAsia="it-IT"/>
                    </w:rPr>
                  </w:pPr>
                  <w:r w:rsidRPr="009D4C49">
                    <w:rPr>
                      <w:rFonts w:ascii="Times" w:eastAsia="Times New Roman" w:hAnsi="Times" w:cs="Times New Roman"/>
                      <w:color w:val="000000"/>
                      <w:sz w:val="17"/>
                      <w:szCs w:val="17"/>
                      <w:lang w:eastAsia="it-IT"/>
                    </w:rPr>
                    <w:t xml:space="preserve">0,00 </w:t>
                  </w:r>
                </w:p>
              </w:tc>
              <w:tc>
                <w:tcPr>
                  <w:tcW w:w="705" w:type="dxa"/>
                  <w:tcBorders>
                    <w:top w:val="nil"/>
                    <w:left w:val="nil"/>
                    <w:bottom w:val="nil"/>
                    <w:right w:val="nil"/>
                  </w:tcBorders>
                  <w:shd w:val="clear" w:color="auto" w:fill="auto"/>
                  <w:noWrap/>
                  <w:vAlign w:val="center"/>
                  <w:hideMark/>
                </w:tcPr>
                <w:p w:rsidR="009D4C49" w:rsidRPr="009D4C49" w:rsidRDefault="009D4C49" w:rsidP="009D4C49">
                  <w:pPr>
                    <w:spacing w:after="0" w:line="240" w:lineRule="auto"/>
                    <w:jc w:val="right"/>
                    <w:rPr>
                      <w:rFonts w:ascii="Times" w:eastAsia="Times New Roman" w:hAnsi="Times" w:cs="Times New Roman"/>
                      <w:color w:val="000000"/>
                      <w:sz w:val="17"/>
                      <w:szCs w:val="17"/>
                      <w:lang w:eastAsia="it-IT"/>
                    </w:rPr>
                  </w:pPr>
                  <w:r w:rsidRPr="009D4C49">
                    <w:rPr>
                      <w:rFonts w:ascii="Times" w:eastAsia="Times New Roman" w:hAnsi="Times" w:cs="Times New Roman"/>
                      <w:color w:val="000000"/>
                      <w:sz w:val="17"/>
                      <w:szCs w:val="17"/>
                      <w:lang w:eastAsia="it-IT"/>
                    </w:rPr>
                    <w:t xml:space="preserve">9,09 </w:t>
                  </w:r>
                </w:p>
              </w:tc>
              <w:tc>
                <w:tcPr>
                  <w:tcW w:w="705" w:type="dxa"/>
                  <w:tcBorders>
                    <w:top w:val="nil"/>
                    <w:left w:val="nil"/>
                    <w:bottom w:val="nil"/>
                    <w:right w:val="nil"/>
                  </w:tcBorders>
                  <w:shd w:val="clear" w:color="auto" w:fill="auto"/>
                  <w:noWrap/>
                  <w:vAlign w:val="center"/>
                  <w:hideMark/>
                </w:tcPr>
                <w:p w:rsidR="009D4C49" w:rsidRPr="009D4C49" w:rsidRDefault="009D4C49" w:rsidP="009D4C49">
                  <w:pPr>
                    <w:spacing w:after="0" w:line="240" w:lineRule="auto"/>
                    <w:jc w:val="right"/>
                    <w:rPr>
                      <w:rFonts w:ascii="Times" w:eastAsia="Times New Roman" w:hAnsi="Times" w:cs="Times New Roman"/>
                      <w:color w:val="000000"/>
                      <w:sz w:val="17"/>
                      <w:szCs w:val="17"/>
                      <w:lang w:eastAsia="it-IT"/>
                    </w:rPr>
                  </w:pPr>
                  <w:r w:rsidRPr="009D4C49">
                    <w:rPr>
                      <w:rFonts w:ascii="Times" w:eastAsia="Times New Roman" w:hAnsi="Times" w:cs="Times New Roman"/>
                      <w:color w:val="000000"/>
                      <w:sz w:val="17"/>
                      <w:szCs w:val="17"/>
                      <w:lang w:eastAsia="it-IT"/>
                    </w:rPr>
                    <w:t xml:space="preserve">4,35 </w:t>
                  </w:r>
                </w:p>
              </w:tc>
              <w:tc>
                <w:tcPr>
                  <w:tcW w:w="705" w:type="dxa"/>
                  <w:tcBorders>
                    <w:top w:val="nil"/>
                    <w:left w:val="nil"/>
                    <w:bottom w:val="nil"/>
                    <w:right w:val="nil"/>
                  </w:tcBorders>
                  <w:shd w:val="clear" w:color="auto" w:fill="auto"/>
                  <w:noWrap/>
                  <w:vAlign w:val="center"/>
                  <w:hideMark/>
                </w:tcPr>
                <w:p w:rsidR="009D4C49" w:rsidRPr="009D4C49" w:rsidRDefault="009D4C49" w:rsidP="009D4C49">
                  <w:pPr>
                    <w:spacing w:after="0" w:line="240" w:lineRule="auto"/>
                    <w:jc w:val="right"/>
                    <w:rPr>
                      <w:rFonts w:ascii="Times" w:eastAsia="Times New Roman" w:hAnsi="Times" w:cs="Times New Roman"/>
                      <w:color w:val="000000"/>
                      <w:sz w:val="17"/>
                      <w:szCs w:val="17"/>
                      <w:lang w:eastAsia="it-IT"/>
                    </w:rPr>
                  </w:pPr>
                  <w:r w:rsidRPr="009D4C49">
                    <w:rPr>
                      <w:rFonts w:ascii="Times" w:eastAsia="Times New Roman" w:hAnsi="Times" w:cs="Times New Roman"/>
                      <w:color w:val="000000"/>
                      <w:sz w:val="17"/>
                      <w:szCs w:val="17"/>
                      <w:lang w:eastAsia="it-IT"/>
                    </w:rPr>
                    <w:t xml:space="preserve">0,00 </w:t>
                  </w:r>
                </w:p>
              </w:tc>
              <w:tc>
                <w:tcPr>
                  <w:tcW w:w="705" w:type="dxa"/>
                  <w:tcBorders>
                    <w:top w:val="nil"/>
                    <w:left w:val="nil"/>
                    <w:bottom w:val="nil"/>
                    <w:right w:val="single" w:sz="8" w:space="0" w:color="auto"/>
                  </w:tcBorders>
                  <w:shd w:val="clear" w:color="auto" w:fill="auto"/>
                  <w:noWrap/>
                  <w:vAlign w:val="center"/>
                  <w:hideMark/>
                </w:tcPr>
                <w:p w:rsidR="009D4C49" w:rsidRPr="009D4C49" w:rsidRDefault="009D4C49" w:rsidP="009D4C49">
                  <w:pPr>
                    <w:spacing w:after="0" w:line="240" w:lineRule="auto"/>
                    <w:jc w:val="right"/>
                    <w:rPr>
                      <w:rFonts w:ascii="Times" w:eastAsia="Times New Roman" w:hAnsi="Times" w:cs="Times New Roman"/>
                      <w:color w:val="000000"/>
                      <w:sz w:val="17"/>
                      <w:szCs w:val="17"/>
                      <w:lang w:eastAsia="it-IT"/>
                    </w:rPr>
                  </w:pPr>
                  <w:r w:rsidRPr="009D4C49">
                    <w:rPr>
                      <w:rFonts w:ascii="Times" w:eastAsia="Times New Roman" w:hAnsi="Times" w:cs="Times New Roman"/>
                      <w:color w:val="000000"/>
                      <w:sz w:val="17"/>
                      <w:szCs w:val="17"/>
                      <w:lang w:eastAsia="it-IT"/>
                    </w:rPr>
                    <w:t xml:space="preserve">7,69 </w:t>
                  </w:r>
                </w:p>
              </w:tc>
              <w:tc>
                <w:tcPr>
                  <w:tcW w:w="705" w:type="dxa"/>
                  <w:tcBorders>
                    <w:top w:val="nil"/>
                    <w:left w:val="nil"/>
                    <w:bottom w:val="nil"/>
                    <w:right w:val="nil"/>
                  </w:tcBorders>
                  <w:shd w:val="clear" w:color="auto" w:fill="auto"/>
                  <w:noWrap/>
                  <w:vAlign w:val="center"/>
                  <w:hideMark/>
                </w:tcPr>
                <w:p w:rsidR="009D4C49" w:rsidRPr="00261A15" w:rsidRDefault="009D4C49"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10,45</w:t>
                  </w:r>
                </w:p>
              </w:tc>
              <w:tc>
                <w:tcPr>
                  <w:tcW w:w="705" w:type="dxa"/>
                  <w:tcBorders>
                    <w:top w:val="nil"/>
                    <w:left w:val="nil"/>
                    <w:bottom w:val="nil"/>
                    <w:right w:val="nil"/>
                  </w:tcBorders>
                  <w:shd w:val="clear" w:color="auto" w:fill="auto"/>
                  <w:noWrap/>
                  <w:vAlign w:val="center"/>
                  <w:hideMark/>
                </w:tcPr>
                <w:p w:rsidR="009D4C49" w:rsidRPr="00261A15" w:rsidRDefault="009D4C49"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2,04</w:t>
                  </w:r>
                </w:p>
              </w:tc>
              <w:tc>
                <w:tcPr>
                  <w:tcW w:w="705" w:type="dxa"/>
                  <w:tcBorders>
                    <w:top w:val="nil"/>
                    <w:left w:val="nil"/>
                    <w:bottom w:val="nil"/>
                    <w:right w:val="nil"/>
                  </w:tcBorders>
                  <w:shd w:val="clear" w:color="auto" w:fill="auto"/>
                  <w:noWrap/>
                  <w:vAlign w:val="center"/>
                  <w:hideMark/>
                </w:tcPr>
                <w:p w:rsidR="009D4C49" w:rsidRPr="00261A15" w:rsidRDefault="009D4C49"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2,17</w:t>
                  </w:r>
                </w:p>
              </w:tc>
              <w:tc>
                <w:tcPr>
                  <w:tcW w:w="705" w:type="dxa"/>
                  <w:tcBorders>
                    <w:top w:val="nil"/>
                    <w:left w:val="nil"/>
                    <w:bottom w:val="nil"/>
                    <w:right w:val="single" w:sz="8" w:space="0" w:color="auto"/>
                  </w:tcBorders>
                  <w:shd w:val="clear" w:color="auto" w:fill="auto"/>
                  <w:noWrap/>
                  <w:vAlign w:val="center"/>
                  <w:hideMark/>
                </w:tcPr>
                <w:p w:rsidR="009D4C49" w:rsidRPr="002953B6" w:rsidRDefault="009D4C49" w:rsidP="002953B6">
                  <w:pPr>
                    <w:spacing w:after="0" w:line="240" w:lineRule="auto"/>
                    <w:jc w:val="right"/>
                    <w:rPr>
                      <w:rFonts w:ascii="Times" w:eastAsia="Times New Roman" w:hAnsi="Times" w:cs="Times New Roman"/>
                      <w:color w:val="000000"/>
                      <w:sz w:val="17"/>
                      <w:szCs w:val="17"/>
                      <w:lang w:eastAsia="it-IT"/>
                    </w:rPr>
                  </w:pPr>
                  <w:r w:rsidRPr="002953B6">
                    <w:rPr>
                      <w:rFonts w:ascii="Times" w:eastAsia="Times New Roman" w:hAnsi="Times" w:cs="Times New Roman"/>
                      <w:color w:val="000000"/>
                      <w:sz w:val="17"/>
                      <w:szCs w:val="17"/>
                      <w:lang w:eastAsia="it-IT"/>
                    </w:rPr>
                    <w:t xml:space="preserve">1,82 </w:t>
                  </w:r>
                </w:p>
              </w:tc>
            </w:tr>
            <w:tr w:rsidR="009D4C49" w:rsidRPr="00261A15" w:rsidTr="00ED2DCA">
              <w:trPr>
                <w:trHeight w:val="300"/>
              </w:trPr>
              <w:tc>
                <w:tcPr>
                  <w:tcW w:w="1837" w:type="dxa"/>
                  <w:tcBorders>
                    <w:top w:val="nil"/>
                    <w:left w:val="single" w:sz="8" w:space="0" w:color="auto"/>
                    <w:bottom w:val="nil"/>
                    <w:right w:val="single" w:sz="8" w:space="0" w:color="auto"/>
                  </w:tcBorders>
                  <w:shd w:val="clear" w:color="auto" w:fill="auto"/>
                  <w:vAlign w:val="center"/>
                  <w:hideMark/>
                </w:tcPr>
                <w:p w:rsidR="009D4C49" w:rsidRPr="00FC7D47" w:rsidRDefault="009D4C49" w:rsidP="00261A15">
                  <w:pPr>
                    <w:spacing w:after="0" w:line="240" w:lineRule="auto"/>
                    <w:rPr>
                      <w:rFonts w:ascii="Times" w:eastAsia="Times New Roman" w:hAnsi="Times" w:cs="Times New Roman"/>
                      <w:color w:val="000000"/>
                      <w:sz w:val="18"/>
                      <w:szCs w:val="18"/>
                      <w:lang w:eastAsia="it-IT"/>
                    </w:rPr>
                  </w:pPr>
                  <w:r w:rsidRPr="00FC7D47">
                    <w:rPr>
                      <w:rFonts w:ascii="Times" w:eastAsia="Times New Roman" w:hAnsi="Times" w:cs="Times New Roman"/>
                      <w:color w:val="000000"/>
                      <w:sz w:val="18"/>
                      <w:szCs w:val="18"/>
                      <w:lang w:eastAsia="it-IT"/>
                    </w:rPr>
                    <w:t>Italia Meridionale e Insulare</w:t>
                  </w:r>
                </w:p>
              </w:tc>
              <w:tc>
                <w:tcPr>
                  <w:tcW w:w="706" w:type="dxa"/>
                  <w:tcBorders>
                    <w:top w:val="nil"/>
                    <w:left w:val="nil"/>
                    <w:bottom w:val="nil"/>
                    <w:right w:val="nil"/>
                  </w:tcBorders>
                  <w:shd w:val="clear" w:color="auto" w:fill="auto"/>
                  <w:noWrap/>
                  <w:vAlign w:val="center"/>
                  <w:hideMark/>
                </w:tcPr>
                <w:p w:rsidR="009D4C49" w:rsidRPr="00261A15" w:rsidRDefault="009D4C49"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24,14</w:t>
                  </w:r>
                </w:p>
              </w:tc>
              <w:tc>
                <w:tcPr>
                  <w:tcW w:w="705" w:type="dxa"/>
                  <w:tcBorders>
                    <w:top w:val="nil"/>
                    <w:left w:val="nil"/>
                    <w:bottom w:val="nil"/>
                    <w:right w:val="nil"/>
                  </w:tcBorders>
                  <w:shd w:val="clear" w:color="auto" w:fill="auto"/>
                  <w:noWrap/>
                  <w:vAlign w:val="center"/>
                  <w:hideMark/>
                </w:tcPr>
                <w:p w:rsidR="009D4C49" w:rsidRPr="00261A15" w:rsidRDefault="009D4C49" w:rsidP="00261A15">
                  <w:pPr>
                    <w:spacing w:after="0" w:line="240" w:lineRule="auto"/>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 xml:space="preserve">          -   </w:t>
                  </w:r>
                </w:p>
              </w:tc>
              <w:tc>
                <w:tcPr>
                  <w:tcW w:w="705" w:type="dxa"/>
                  <w:tcBorders>
                    <w:top w:val="nil"/>
                    <w:left w:val="nil"/>
                    <w:bottom w:val="nil"/>
                    <w:right w:val="nil"/>
                  </w:tcBorders>
                  <w:shd w:val="clear" w:color="auto" w:fill="auto"/>
                  <w:noWrap/>
                  <w:vAlign w:val="center"/>
                  <w:hideMark/>
                </w:tcPr>
                <w:p w:rsidR="009D4C49" w:rsidRPr="00261A15" w:rsidRDefault="009D4C49" w:rsidP="00261A15">
                  <w:pPr>
                    <w:spacing w:after="0" w:line="240" w:lineRule="auto"/>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 xml:space="preserve">        -   </w:t>
                  </w:r>
                </w:p>
              </w:tc>
              <w:tc>
                <w:tcPr>
                  <w:tcW w:w="705" w:type="dxa"/>
                  <w:tcBorders>
                    <w:top w:val="nil"/>
                    <w:left w:val="nil"/>
                    <w:bottom w:val="nil"/>
                    <w:right w:val="single" w:sz="8" w:space="0" w:color="auto"/>
                  </w:tcBorders>
                  <w:shd w:val="clear" w:color="auto" w:fill="auto"/>
                  <w:noWrap/>
                  <w:vAlign w:val="center"/>
                  <w:hideMark/>
                </w:tcPr>
                <w:p w:rsidR="009D4C49" w:rsidRPr="009D4C49" w:rsidRDefault="009D4C49" w:rsidP="009D4C49">
                  <w:pPr>
                    <w:spacing w:after="0" w:line="240" w:lineRule="auto"/>
                    <w:jc w:val="right"/>
                    <w:rPr>
                      <w:rFonts w:ascii="Times" w:eastAsia="Times New Roman" w:hAnsi="Times" w:cs="Times New Roman"/>
                      <w:color w:val="000000"/>
                      <w:sz w:val="17"/>
                      <w:szCs w:val="17"/>
                      <w:lang w:eastAsia="it-IT"/>
                    </w:rPr>
                  </w:pPr>
                  <w:r w:rsidRPr="009D4C49">
                    <w:rPr>
                      <w:rFonts w:ascii="Times" w:eastAsia="Times New Roman" w:hAnsi="Times" w:cs="Times New Roman"/>
                      <w:color w:val="000000"/>
                      <w:sz w:val="17"/>
                      <w:szCs w:val="17"/>
                      <w:lang w:eastAsia="it-IT"/>
                    </w:rPr>
                    <w:t xml:space="preserve">0,00 </w:t>
                  </w:r>
                </w:p>
              </w:tc>
              <w:tc>
                <w:tcPr>
                  <w:tcW w:w="705" w:type="dxa"/>
                  <w:tcBorders>
                    <w:top w:val="nil"/>
                    <w:left w:val="nil"/>
                    <w:bottom w:val="nil"/>
                    <w:right w:val="nil"/>
                  </w:tcBorders>
                  <w:shd w:val="clear" w:color="auto" w:fill="auto"/>
                  <w:noWrap/>
                  <w:vAlign w:val="center"/>
                  <w:hideMark/>
                </w:tcPr>
                <w:p w:rsidR="009D4C49" w:rsidRPr="009D4C49" w:rsidRDefault="009D4C49" w:rsidP="009D4C49">
                  <w:pPr>
                    <w:spacing w:after="0" w:line="240" w:lineRule="auto"/>
                    <w:jc w:val="right"/>
                    <w:rPr>
                      <w:rFonts w:ascii="Times" w:eastAsia="Times New Roman" w:hAnsi="Times" w:cs="Times New Roman"/>
                      <w:color w:val="000000"/>
                      <w:sz w:val="17"/>
                      <w:szCs w:val="17"/>
                      <w:lang w:eastAsia="it-IT"/>
                    </w:rPr>
                  </w:pPr>
                  <w:r w:rsidRPr="009D4C49">
                    <w:rPr>
                      <w:rFonts w:ascii="Times" w:eastAsia="Times New Roman" w:hAnsi="Times" w:cs="Times New Roman"/>
                      <w:color w:val="000000"/>
                      <w:sz w:val="17"/>
                      <w:szCs w:val="17"/>
                      <w:lang w:eastAsia="it-IT"/>
                    </w:rPr>
                    <w:t xml:space="preserve">13,04 </w:t>
                  </w:r>
                </w:p>
              </w:tc>
              <w:tc>
                <w:tcPr>
                  <w:tcW w:w="705" w:type="dxa"/>
                  <w:tcBorders>
                    <w:top w:val="nil"/>
                    <w:left w:val="nil"/>
                    <w:bottom w:val="nil"/>
                    <w:right w:val="nil"/>
                  </w:tcBorders>
                  <w:shd w:val="clear" w:color="auto" w:fill="auto"/>
                  <w:noWrap/>
                  <w:vAlign w:val="center"/>
                  <w:hideMark/>
                </w:tcPr>
                <w:p w:rsidR="009D4C49" w:rsidRPr="009D4C49" w:rsidRDefault="009D4C49" w:rsidP="009D4C49">
                  <w:pPr>
                    <w:spacing w:after="0" w:line="240" w:lineRule="auto"/>
                    <w:jc w:val="right"/>
                    <w:rPr>
                      <w:rFonts w:ascii="Times" w:eastAsia="Times New Roman" w:hAnsi="Times" w:cs="Times New Roman"/>
                      <w:color w:val="000000"/>
                      <w:sz w:val="17"/>
                      <w:szCs w:val="17"/>
                      <w:lang w:eastAsia="it-IT"/>
                    </w:rPr>
                  </w:pPr>
                  <w:r w:rsidRPr="009D4C49">
                    <w:rPr>
                      <w:rFonts w:ascii="Times" w:eastAsia="Times New Roman" w:hAnsi="Times" w:cs="Times New Roman"/>
                      <w:color w:val="000000"/>
                      <w:sz w:val="17"/>
                      <w:szCs w:val="17"/>
                      <w:lang w:eastAsia="it-IT"/>
                    </w:rPr>
                    <w:t xml:space="preserve">3,85 </w:t>
                  </w:r>
                </w:p>
              </w:tc>
              <w:tc>
                <w:tcPr>
                  <w:tcW w:w="705" w:type="dxa"/>
                  <w:tcBorders>
                    <w:top w:val="nil"/>
                    <w:left w:val="nil"/>
                    <w:bottom w:val="nil"/>
                    <w:right w:val="nil"/>
                  </w:tcBorders>
                  <w:shd w:val="clear" w:color="auto" w:fill="auto"/>
                  <w:noWrap/>
                  <w:vAlign w:val="center"/>
                  <w:hideMark/>
                </w:tcPr>
                <w:p w:rsidR="009D4C49" w:rsidRPr="009D4C49" w:rsidRDefault="009D4C49" w:rsidP="009D4C49">
                  <w:pPr>
                    <w:spacing w:after="0" w:line="240" w:lineRule="auto"/>
                    <w:jc w:val="right"/>
                    <w:rPr>
                      <w:rFonts w:ascii="Times" w:eastAsia="Times New Roman" w:hAnsi="Times" w:cs="Times New Roman"/>
                      <w:color w:val="000000"/>
                      <w:sz w:val="17"/>
                      <w:szCs w:val="17"/>
                      <w:lang w:eastAsia="it-IT"/>
                    </w:rPr>
                  </w:pPr>
                  <w:r w:rsidRPr="009D4C49">
                    <w:rPr>
                      <w:rFonts w:ascii="Times" w:eastAsia="Times New Roman" w:hAnsi="Times" w:cs="Times New Roman"/>
                      <w:color w:val="000000"/>
                      <w:sz w:val="17"/>
                      <w:szCs w:val="17"/>
                      <w:lang w:eastAsia="it-IT"/>
                    </w:rPr>
                    <w:t xml:space="preserve">0,00 </w:t>
                  </w:r>
                </w:p>
              </w:tc>
              <w:tc>
                <w:tcPr>
                  <w:tcW w:w="705" w:type="dxa"/>
                  <w:tcBorders>
                    <w:top w:val="nil"/>
                    <w:left w:val="nil"/>
                    <w:bottom w:val="nil"/>
                    <w:right w:val="single" w:sz="8" w:space="0" w:color="auto"/>
                  </w:tcBorders>
                  <w:shd w:val="clear" w:color="auto" w:fill="auto"/>
                  <w:noWrap/>
                  <w:vAlign w:val="center"/>
                  <w:hideMark/>
                </w:tcPr>
                <w:p w:rsidR="009D4C49" w:rsidRPr="009D4C49" w:rsidRDefault="009D4C49" w:rsidP="009D4C49">
                  <w:pPr>
                    <w:spacing w:after="0" w:line="240" w:lineRule="auto"/>
                    <w:jc w:val="right"/>
                    <w:rPr>
                      <w:rFonts w:ascii="Times" w:eastAsia="Times New Roman" w:hAnsi="Times" w:cs="Times New Roman"/>
                      <w:color w:val="000000"/>
                      <w:sz w:val="17"/>
                      <w:szCs w:val="17"/>
                      <w:lang w:eastAsia="it-IT"/>
                    </w:rPr>
                  </w:pPr>
                  <w:r w:rsidRPr="009D4C49">
                    <w:rPr>
                      <w:rFonts w:ascii="Times" w:eastAsia="Times New Roman" w:hAnsi="Times" w:cs="Times New Roman"/>
                      <w:color w:val="000000"/>
                      <w:sz w:val="17"/>
                      <w:szCs w:val="17"/>
                      <w:lang w:eastAsia="it-IT"/>
                    </w:rPr>
                    <w:t xml:space="preserve">0,00 </w:t>
                  </w:r>
                </w:p>
              </w:tc>
              <w:tc>
                <w:tcPr>
                  <w:tcW w:w="705" w:type="dxa"/>
                  <w:tcBorders>
                    <w:top w:val="nil"/>
                    <w:left w:val="nil"/>
                    <w:bottom w:val="nil"/>
                    <w:right w:val="nil"/>
                  </w:tcBorders>
                  <w:shd w:val="clear" w:color="auto" w:fill="auto"/>
                  <w:noWrap/>
                  <w:vAlign w:val="center"/>
                  <w:hideMark/>
                </w:tcPr>
                <w:p w:rsidR="009D4C49" w:rsidRPr="00261A15" w:rsidRDefault="009D4C49"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19,23</w:t>
                  </w:r>
                </w:p>
              </w:tc>
              <w:tc>
                <w:tcPr>
                  <w:tcW w:w="705" w:type="dxa"/>
                  <w:tcBorders>
                    <w:top w:val="nil"/>
                    <w:left w:val="nil"/>
                    <w:bottom w:val="nil"/>
                    <w:right w:val="nil"/>
                  </w:tcBorders>
                  <w:shd w:val="clear" w:color="auto" w:fill="auto"/>
                  <w:noWrap/>
                  <w:vAlign w:val="center"/>
                  <w:hideMark/>
                </w:tcPr>
                <w:p w:rsidR="009D4C49" w:rsidRPr="00261A15" w:rsidRDefault="009D4C49"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2,38</w:t>
                  </w:r>
                </w:p>
              </w:tc>
              <w:tc>
                <w:tcPr>
                  <w:tcW w:w="705" w:type="dxa"/>
                  <w:tcBorders>
                    <w:top w:val="nil"/>
                    <w:left w:val="nil"/>
                    <w:bottom w:val="nil"/>
                    <w:right w:val="nil"/>
                  </w:tcBorders>
                  <w:shd w:val="clear" w:color="auto" w:fill="auto"/>
                  <w:noWrap/>
                  <w:vAlign w:val="center"/>
                  <w:hideMark/>
                </w:tcPr>
                <w:p w:rsidR="009D4C49" w:rsidRPr="00261A15" w:rsidRDefault="009D4C49" w:rsidP="00261A15">
                  <w:pPr>
                    <w:spacing w:after="0" w:line="240" w:lineRule="auto"/>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 xml:space="preserve">        -   </w:t>
                  </w:r>
                </w:p>
              </w:tc>
              <w:tc>
                <w:tcPr>
                  <w:tcW w:w="705" w:type="dxa"/>
                  <w:tcBorders>
                    <w:top w:val="nil"/>
                    <w:left w:val="nil"/>
                    <w:bottom w:val="nil"/>
                    <w:right w:val="single" w:sz="8" w:space="0" w:color="auto"/>
                  </w:tcBorders>
                  <w:shd w:val="clear" w:color="auto" w:fill="auto"/>
                  <w:noWrap/>
                  <w:vAlign w:val="center"/>
                  <w:hideMark/>
                </w:tcPr>
                <w:p w:rsidR="009D4C49" w:rsidRPr="002953B6" w:rsidRDefault="009D4C49" w:rsidP="002953B6">
                  <w:pPr>
                    <w:spacing w:after="0" w:line="240" w:lineRule="auto"/>
                    <w:jc w:val="right"/>
                    <w:rPr>
                      <w:rFonts w:ascii="Times" w:eastAsia="Times New Roman" w:hAnsi="Times" w:cs="Times New Roman"/>
                      <w:color w:val="000000"/>
                      <w:sz w:val="17"/>
                      <w:szCs w:val="17"/>
                      <w:lang w:eastAsia="it-IT"/>
                    </w:rPr>
                  </w:pPr>
                  <w:r w:rsidRPr="002953B6">
                    <w:rPr>
                      <w:rFonts w:ascii="Times" w:eastAsia="Times New Roman" w:hAnsi="Times" w:cs="Times New Roman"/>
                      <w:color w:val="000000"/>
                      <w:sz w:val="17"/>
                      <w:szCs w:val="17"/>
                      <w:lang w:eastAsia="it-IT"/>
                    </w:rPr>
                    <w:t xml:space="preserve">0,00 </w:t>
                  </w:r>
                </w:p>
              </w:tc>
            </w:tr>
            <w:tr w:rsidR="009D4C49" w:rsidRPr="00261A15" w:rsidTr="00ED2DCA">
              <w:trPr>
                <w:trHeight w:val="300"/>
              </w:trPr>
              <w:tc>
                <w:tcPr>
                  <w:tcW w:w="1837" w:type="dxa"/>
                  <w:tcBorders>
                    <w:top w:val="nil"/>
                    <w:left w:val="single" w:sz="8" w:space="0" w:color="auto"/>
                    <w:bottom w:val="single" w:sz="8" w:space="0" w:color="auto"/>
                    <w:right w:val="single" w:sz="8" w:space="0" w:color="auto"/>
                  </w:tcBorders>
                  <w:shd w:val="clear" w:color="auto" w:fill="auto"/>
                  <w:noWrap/>
                  <w:vAlign w:val="center"/>
                  <w:hideMark/>
                </w:tcPr>
                <w:p w:rsidR="009D4C49" w:rsidRPr="00FC7D47" w:rsidRDefault="009D4C49" w:rsidP="00261A15">
                  <w:pPr>
                    <w:spacing w:after="0" w:line="240" w:lineRule="auto"/>
                    <w:rPr>
                      <w:rFonts w:ascii="Times" w:eastAsia="Times New Roman" w:hAnsi="Times" w:cs="Times New Roman"/>
                      <w:b/>
                      <w:bCs/>
                      <w:color w:val="000000"/>
                      <w:sz w:val="18"/>
                      <w:szCs w:val="18"/>
                      <w:lang w:eastAsia="it-IT"/>
                    </w:rPr>
                  </w:pPr>
                  <w:r w:rsidRPr="00FC7D47">
                    <w:rPr>
                      <w:rFonts w:ascii="Times" w:eastAsia="Times New Roman" w:hAnsi="Times" w:cs="Times New Roman"/>
                      <w:b/>
                      <w:bCs/>
                      <w:color w:val="000000"/>
                      <w:sz w:val="18"/>
                      <w:szCs w:val="18"/>
                      <w:lang w:eastAsia="it-IT"/>
                    </w:rPr>
                    <w:t>Italia</w:t>
                  </w:r>
                </w:p>
              </w:tc>
              <w:tc>
                <w:tcPr>
                  <w:tcW w:w="706" w:type="dxa"/>
                  <w:tcBorders>
                    <w:top w:val="nil"/>
                    <w:left w:val="nil"/>
                    <w:bottom w:val="single" w:sz="8" w:space="0" w:color="auto"/>
                    <w:right w:val="nil"/>
                  </w:tcBorders>
                  <w:shd w:val="clear" w:color="auto" w:fill="auto"/>
                  <w:noWrap/>
                  <w:vAlign w:val="center"/>
                  <w:hideMark/>
                </w:tcPr>
                <w:p w:rsidR="009D4C49" w:rsidRPr="00261A15" w:rsidRDefault="009D4C49" w:rsidP="00261A15">
                  <w:pPr>
                    <w:spacing w:after="0" w:line="240" w:lineRule="auto"/>
                    <w:jc w:val="right"/>
                    <w:rPr>
                      <w:rFonts w:ascii="Times" w:eastAsia="Times New Roman" w:hAnsi="Times" w:cs="Times New Roman"/>
                      <w:b/>
                      <w:bCs/>
                      <w:color w:val="000000"/>
                      <w:sz w:val="17"/>
                      <w:szCs w:val="17"/>
                      <w:lang w:eastAsia="it-IT"/>
                    </w:rPr>
                  </w:pPr>
                  <w:r w:rsidRPr="00261A15">
                    <w:rPr>
                      <w:rFonts w:ascii="Times" w:eastAsia="Times New Roman" w:hAnsi="Times" w:cs="Times New Roman"/>
                      <w:b/>
                      <w:bCs/>
                      <w:color w:val="000000"/>
                      <w:sz w:val="17"/>
                      <w:szCs w:val="17"/>
                      <w:lang w:eastAsia="it-IT"/>
                    </w:rPr>
                    <w:t>6,34</w:t>
                  </w:r>
                </w:p>
              </w:tc>
              <w:tc>
                <w:tcPr>
                  <w:tcW w:w="705" w:type="dxa"/>
                  <w:tcBorders>
                    <w:top w:val="nil"/>
                    <w:left w:val="nil"/>
                    <w:bottom w:val="single" w:sz="8" w:space="0" w:color="auto"/>
                    <w:right w:val="nil"/>
                  </w:tcBorders>
                  <w:shd w:val="clear" w:color="auto" w:fill="auto"/>
                  <w:noWrap/>
                  <w:vAlign w:val="center"/>
                  <w:hideMark/>
                </w:tcPr>
                <w:p w:rsidR="009D4C49" w:rsidRPr="00261A15" w:rsidRDefault="009D4C49" w:rsidP="00261A15">
                  <w:pPr>
                    <w:spacing w:after="0" w:line="240" w:lineRule="auto"/>
                    <w:jc w:val="right"/>
                    <w:rPr>
                      <w:rFonts w:ascii="Times" w:eastAsia="Times New Roman" w:hAnsi="Times" w:cs="Times New Roman"/>
                      <w:b/>
                      <w:bCs/>
                      <w:color w:val="000000"/>
                      <w:sz w:val="17"/>
                      <w:szCs w:val="17"/>
                      <w:lang w:eastAsia="it-IT"/>
                    </w:rPr>
                  </w:pPr>
                  <w:r w:rsidRPr="00261A15">
                    <w:rPr>
                      <w:rFonts w:ascii="Times" w:eastAsia="Times New Roman" w:hAnsi="Times" w:cs="Times New Roman"/>
                      <w:b/>
                      <w:bCs/>
                      <w:color w:val="000000"/>
                      <w:sz w:val="17"/>
                      <w:szCs w:val="17"/>
                      <w:lang w:eastAsia="it-IT"/>
                    </w:rPr>
                    <w:t>2,47</w:t>
                  </w:r>
                </w:p>
              </w:tc>
              <w:tc>
                <w:tcPr>
                  <w:tcW w:w="705" w:type="dxa"/>
                  <w:tcBorders>
                    <w:top w:val="nil"/>
                    <w:left w:val="nil"/>
                    <w:bottom w:val="single" w:sz="8" w:space="0" w:color="auto"/>
                    <w:right w:val="nil"/>
                  </w:tcBorders>
                  <w:shd w:val="clear" w:color="auto" w:fill="auto"/>
                  <w:noWrap/>
                  <w:vAlign w:val="center"/>
                  <w:hideMark/>
                </w:tcPr>
                <w:p w:rsidR="009D4C49" w:rsidRPr="00261A15" w:rsidRDefault="009D4C49" w:rsidP="00261A15">
                  <w:pPr>
                    <w:spacing w:after="0" w:line="240" w:lineRule="auto"/>
                    <w:jc w:val="right"/>
                    <w:rPr>
                      <w:rFonts w:ascii="Times" w:eastAsia="Times New Roman" w:hAnsi="Times" w:cs="Times New Roman"/>
                      <w:b/>
                      <w:bCs/>
                      <w:color w:val="000000"/>
                      <w:sz w:val="17"/>
                      <w:szCs w:val="17"/>
                      <w:lang w:eastAsia="it-IT"/>
                    </w:rPr>
                  </w:pPr>
                  <w:r w:rsidRPr="00261A15">
                    <w:rPr>
                      <w:rFonts w:ascii="Times" w:eastAsia="Times New Roman" w:hAnsi="Times" w:cs="Times New Roman"/>
                      <w:b/>
                      <w:bCs/>
                      <w:color w:val="000000"/>
                      <w:sz w:val="17"/>
                      <w:szCs w:val="17"/>
                      <w:lang w:eastAsia="it-IT"/>
                    </w:rPr>
                    <w:t>2,38</w:t>
                  </w:r>
                </w:p>
              </w:tc>
              <w:tc>
                <w:tcPr>
                  <w:tcW w:w="705" w:type="dxa"/>
                  <w:tcBorders>
                    <w:top w:val="nil"/>
                    <w:left w:val="nil"/>
                    <w:bottom w:val="single" w:sz="8" w:space="0" w:color="auto"/>
                    <w:right w:val="single" w:sz="8" w:space="0" w:color="auto"/>
                  </w:tcBorders>
                  <w:shd w:val="clear" w:color="auto" w:fill="auto"/>
                  <w:noWrap/>
                  <w:vAlign w:val="center"/>
                  <w:hideMark/>
                </w:tcPr>
                <w:p w:rsidR="009D4C49" w:rsidRPr="009D4C49" w:rsidRDefault="009D4C49" w:rsidP="009D4C49">
                  <w:pPr>
                    <w:spacing w:after="0" w:line="240" w:lineRule="auto"/>
                    <w:jc w:val="right"/>
                    <w:rPr>
                      <w:rFonts w:ascii="Times" w:eastAsia="Times New Roman" w:hAnsi="Times" w:cs="Times New Roman"/>
                      <w:b/>
                      <w:color w:val="000000"/>
                      <w:sz w:val="17"/>
                      <w:szCs w:val="17"/>
                      <w:lang w:eastAsia="it-IT"/>
                    </w:rPr>
                  </w:pPr>
                  <w:r w:rsidRPr="009D4C49">
                    <w:rPr>
                      <w:rFonts w:ascii="Times" w:eastAsia="Times New Roman" w:hAnsi="Times" w:cs="Times New Roman"/>
                      <w:b/>
                      <w:color w:val="000000"/>
                      <w:sz w:val="17"/>
                      <w:szCs w:val="17"/>
                      <w:lang w:eastAsia="it-IT"/>
                    </w:rPr>
                    <w:t xml:space="preserve">1,80 </w:t>
                  </w:r>
                </w:p>
              </w:tc>
              <w:tc>
                <w:tcPr>
                  <w:tcW w:w="705" w:type="dxa"/>
                  <w:tcBorders>
                    <w:top w:val="nil"/>
                    <w:left w:val="nil"/>
                    <w:bottom w:val="single" w:sz="8" w:space="0" w:color="auto"/>
                    <w:right w:val="nil"/>
                  </w:tcBorders>
                  <w:shd w:val="clear" w:color="auto" w:fill="auto"/>
                  <w:noWrap/>
                  <w:vAlign w:val="center"/>
                  <w:hideMark/>
                </w:tcPr>
                <w:p w:rsidR="009D4C49" w:rsidRPr="009D4C49" w:rsidRDefault="009D4C49" w:rsidP="009D4C49">
                  <w:pPr>
                    <w:spacing w:after="0" w:line="240" w:lineRule="auto"/>
                    <w:jc w:val="right"/>
                    <w:rPr>
                      <w:rFonts w:ascii="Times" w:eastAsia="Times New Roman" w:hAnsi="Times" w:cs="Times New Roman"/>
                      <w:b/>
                      <w:color w:val="000000"/>
                      <w:sz w:val="17"/>
                      <w:szCs w:val="17"/>
                      <w:lang w:eastAsia="it-IT"/>
                    </w:rPr>
                  </w:pPr>
                  <w:r w:rsidRPr="009D4C49">
                    <w:rPr>
                      <w:rFonts w:ascii="Times" w:eastAsia="Times New Roman" w:hAnsi="Times" w:cs="Times New Roman"/>
                      <w:b/>
                      <w:color w:val="000000"/>
                      <w:sz w:val="17"/>
                      <w:szCs w:val="17"/>
                      <w:lang w:eastAsia="it-IT"/>
                    </w:rPr>
                    <w:t xml:space="preserve">4,69 </w:t>
                  </w:r>
                </w:p>
              </w:tc>
              <w:tc>
                <w:tcPr>
                  <w:tcW w:w="705" w:type="dxa"/>
                  <w:tcBorders>
                    <w:top w:val="nil"/>
                    <w:left w:val="nil"/>
                    <w:bottom w:val="single" w:sz="8" w:space="0" w:color="auto"/>
                    <w:right w:val="nil"/>
                  </w:tcBorders>
                  <w:shd w:val="clear" w:color="auto" w:fill="auto"/>
                  <w:noWrap/>
                  <w:vAlign w:val="center"/>
                  <w:hideMark/>
                </w:tcPr>
                <w:p w:rsidR="009D4C49" w:rsidRPr="009D4C49" w:rsidRDefault="009D4C49" w:rsidP="009D4C49">
                  <w:pPr>
                    <w:spacing w:after="0" w:line="240" w:lineRule="auto"/>
                    <w:jc w:val="right"/>
                    <w:rPr>
                      <w:rFonts w:ascii="Times" w:eastAsia="Times New Roman" w:hAnsi="Times" w:cs="Times New Roman"/>
                      <w:b/>
                      <w:color w:val="000000"/>
                      <w:sz w:val="17"/>
                      <w:szCs w:val="17"/>
                      <w:lang w:eastAsia="it-IT"/>
                    </w:rPr>
                  </w:pPr>
                  <w:r w:rsidRPr="009D4C49">
                    <w:rPr>
                      <w:rFonts w:ascii="Times" w:eastAsia="Times New Roman" w:hAnsi="Times" w:cs="Times New Roman"/>
                      <w:b/>
                      <w:color w:val="000000"/>
                      <w:sz w:val="17"/>
                      <w:szCs w:val="17"/>
                      <w:lang w:eastAsia="it-IT"/>
                    </w:rPr>
                    <w:t xml:space="preserve">1,79 </w:t>
                  </w:r>
                </w:p>
              </w:tc>
              <w:tc>
                <w:tcPr>
                  <w:tcW w:w="705" w:type="dxa"/>
                  <w:tcBorders>
                    <w:top w:val="nil"/>
                    <w:left w:val="nil"/>
                    <w:bottom w:val="single" w:sz="8" w:space="0" w:color="auto"/>
                    <w:right w:val="nil"/>
                  </w:tcBorders>
                  <w:shd w:val="clear" w:color="auto" w:fill="auto"/>
                  <w:noWrap/>
                  <w:vAlign w:val="center"/>
                  <w:hideMark/>
                </w:tcPr>
                <w:p w:rsidR="009D4C49" w:rsidRPr="009D4C49" w:rsidRDefault="009D4C49" w:rsidP="009D4C49">
                  <w:pPr>
                    <w:spacing w:after="0" w:line="240" w:lineRule="auto"/>
                    <w:jc w:val="right"/>
                    <w:rPr>
                      <w:rFonts w:ascii="Times" w:eastAsia="Times New Roman" w:hAnsi="Times" w:cs="Times New Roman"/>
                      <w:b/>
                      <w:color w:val="000000"/>
                      <w:sz w:val="17"/>
                      <w:szCs w:val="17"/>
                      <w:lang w:eastAsia="it-IT"/>
                    </w:rPr>
                  </w:pPr>
                  <w:r w:rsidRPr="009D4C49">
                    <w:rPr>
                      <w:rFonts w:ascii="Times" w:eastAsia="Times New Roman" w:hAnsi="Times" w:cs="Times New Roman"/>
                      <w:b/>
                      <w:color w:val="000000"/>
                      <w:sz w:val="17"/>
                      <w:szCs w:val="17"/>
                      <w:lang w:eastAsia="it-IT"/>
                    </w:rPr>
                    <w:t xml:space="preserve">0,85 </w:t>
                  </w:r>
                </w:p>
              </w:tc>
              <w:tc>
                <w:tcPr>
                  <w:tcW w:w="705" w:type="dxa"/>
                  <w:tcBorders>
                    <w:top w:val="nil"/>
                    <w:left w:val="nil"/>
                    <w:bottom w:val="single" w:sz="8" w:space="0" w:color="auto"/>
                    <w:right w:val="single" w:sz="8" w:space="0" w:color="auto"/>
                  </w:tcBorders>
                  <w:shd w:val="clear" w:color="auto" w:fill="auto"/>
                  <w:noWrap/>
                  <w:vAlign w:val="center"/>
                  <w:hideMark/>
                </w:tcPr>
                <w:p w:rsidR="009D4C49" w:rsidRPr="009D4C49" w:rsidRDefault="009D4C49" w:rsidP="009D4C49">
                  <w:pPr>
                    <w:spacing w:after="0" w:line="240" w:lineRule="auto"/>
                    <w:jc w:val="right"/>
                    <w:rPr>
                      <w:rFonts w:ascii="Times" w:eastAsia="Times New Roman" w:hAnsi="Times" w:cs="Times New Roman"/>
                      <w:b/>
                      <w:color w:val="000000"/>
                      <w:sz w:val="17"/>
                      <w:szCs w:val="17"/>
                      <w:lang w:eastAsia="it-IT"/>
                    </w:rPr>
                  </w:pPr>
                  <w:r w:rsidRPr="009D4C49">
                    <w:rPr>
                      <w:rFonts w:ascii="Times" w:eastAsia="Times New Roman" w:hAnsi="Times" w:cs="Times New Roman"/>
                      <w:b/>
                      <w:color w:val="000000"/>
                      <w:sz w:val="17"/>
                      <w:szCs w:val="17"/>
                      <w:lang w:eastAsia="it-IT"/>
                    </w:rPr>
                    <w:t xml:space="preserve">1,09 </w:t>
                  </w:r>
                </w:p>
              </w:tc>
              <w:tc>
                <w:tcPr>
                  <w:tcW w:w="705" w:type="dxa"/>
                  <w:tcBorders>
                    <w:top w:val="nil"/>
                    <w:left w:val="nil"/>
                    <w:bottom w:val="single" w:sz="8" w:space="0" w:color="auto"/>
                    <w:right w:val="nil"/>
                  </w:tcBorders>
                  <w:shd w:val="clear" w:color="auto" w:fill="auto"/>
                  <w:noWrap/>
                  <w:vAlign w:val="center"/>
                  <w:hideMark/>
                </w:tcPr>
                <w:p w:rsidR="009D4C49" w:rsidRPr="00261A15" w:rsidRDefault="009D4C49" w:rsidP="00261A15">
                  <w:pPr>
                    <w:spacing w:after="0" w:line="240" w:lineRule="auto"/>
                    <w:jc w:val="right"/>
                    <w:rPr>
                      <w:rFonts w:ascii="Times" w:eastAsia="Times New Roman" w:hAnsi="Times" w:cs="Times New Roman"/>
                      <w:b/>
                      <w:bCs/>
                      <w:color w:val="000000"/>
                      <w:sz w:val="17"/>
                      <w:szCs w:val="17"/>
                      <w:lang w:eastAsia="it-IT"/>
                    </w:rPr>
                  </w:pPr>
                  <w:r w:rsidRPr="00261A15">
                    <w:rPr>
                      <w:rFonts w:ascii="Times" w:eastAsia="Times New Roman" w:hAnsi="Times" w:cs="Times New Roman"/>
                      <w:b/>
                      <w:bCs/>
                      <w:color w:val="000000"/>
                      <w:sz w:val="17"/>
                      <w:szCs w:val="17"/>
                      <w:lang w:eastAsia="it-IT"/>
                    </w:rPr>
                    <w:t>5,81</w:t>
                  </w:r>
                </w:p>
              </w:tc>
              <w:tc>
                <w:tcPr>
                  <w:tcW w:w="705" w:type="dxa"/>
                  <w:tcBorders>
                    <w:top w:val="nil"/>
                    <w:left w:val="nil"/>
                    <w:bottom w:val="single" w:sz="8" w:space="0" w:color="auto"/>
                    <w:right w:val="nil"/>
                  </w:tcBorders>
                  <w:shd w:val="clear" w:color="auto" w:fill="auto"/>
                  <w:noWrap/>
                  <w:vAlign w:val="center"/>
                  <w:hideMark/>
                </w:tcPr>
                <w:p w:rsidR="009D4C49" w:rsidRPr="00261A15" w:rsidRDefault="009D4C49" w:rsidP="00261A15">
                  <w:pPr>
                    <w:spacing w:after="0" w:line="240" w:lineRule="auto"/>
                    <w:jc w:val="right"/>
                    <w:rPr>
                      <w:rFonts w:ascii="Times" w:eastAsia="Times New Roman" w:hAnsi="Times" w:cs="Times New Roman"/>
                      <w:b/>
                      <w:bCs/>
                      <w:color w:val="000000"/>
                      <w:sz w:val="17"/>
                      <w:szCs w:val="17"/>
                      <w:lang w:eastAsia="it-IT"/>
                    </w:rPr>
                  </w:pPr>
                  <w:r w:rsidRPr="00261A15">
                    <w:rPr>
                      <w:rFonts w:ascii="Times" w:eastAsia="Times New Roman" w:hAnsi="Times" w:cs="Times New Roman"/>
                      <w:b/>
                      <w:bCs/>
                      <w:color w:val="000000"/>
                      <w:sz w:val="17"/>
                      <w:szCs w:val="17"/>
                      <w:lang w:eastAsia="it-IT"/>
                    </w:rPr>
                    <w:t>2,19</w:t>
                  </w:r>
                </w:p>
              </w:tc>
              <w:tc>
                <w:tcPr>
                  <w:tcW w:w="705" w:type="dxa"/>
                  <w:tcBorders>
                    <w:top w:val="nil"/>
                    <w:left w:val="nil"/>
                    <w:bottom w:val="single" w:sz="8" w:space="0" w:color="auto"/>
                    <w:right w:val="nil"/>
                  </w:tcBorders>
                  <w:shd w:val="clear" w:color="auto" w:fill="auto"/>
                  <w:noWrap/>
                  <w:vAlign w:val="center"/>
                  <w:hideMark/>
                </w:tcPr>
                <w:p w:rsidR="009D4C49" w:rsidRPr="00261A15" w:rsidRDefault="009D4C49" w:rsidP="00261A15">
                  <w:pPr>
                    <w:spacing w:after="0" w:line="240" w:lineRule="auto"/>
                    <w:jc w:val="right"/>
                    <w:rPr>
                      <w:rFonts w:ascii="Times" w:eastAsia="Times New Roman" w:hAnsi="Times" w:cs="Times New Roman"/>
                      <w:b/>
                      <w:bCs/>
                      <w:color w:val="000000"/>
                      <w:sz w:val="17"/>
                      <w:szCs w:val="17"/>
                      <w:lang w:eastAsia="it-IT"/>
                    </w:rPr>
                  </w:pPr>
                  <w:r w:rsidRPr="00261A15">
                    <w:rPr>
                      <w:rFonts w:ascii="Times" w:eastAsia="Times New Roman" w:hAnsi="Times" w:cs="Times New Roman"/>
                      <w:b/>
                      <w:bCs/>
                      <w:color w:val="000000"/>
                      <w:sz w:val="17"/>
                      <w:szCs w:val="17"/>
                      <w:lang w:eastAsia="it-IT"/>
                    </w:rPr>
                    <w:t>1,75</w:t>
                  </w:r>
                </w:p>
              </w:tc>
              <w:tc>
                <w:tcPr>
                  <w:tcW w:w="705" w:type="dxa"/>
                  <w:tcBorders>
                    <w:top w:val="nil"/>
                    <w:left w:val="nil"/>
                    <w:bottom w:val="single" w:sz="8" w:space="0" w:color="auto"/>
                    <w:right w:val="single" w:sz="8" w:space="0" w:color="auto"/>
                  </w:tcBorders>
                  <w:shd w:val="clear" w:color="auto" w:fill="auto"/>
                  <w:noWrap/>
                  <w:vAlign w:val="center"/>
                  <w:hideMark/>
                </w:tcPr>
                <w:p w:rsidR="009D4C49" w:rsidRPr="002953B6" w:rsidRDefault="009D4C49" w:rsidP="002953B6">
                  <w:pPr>
                    <w:spacing w:after="0" w:line="240" w:lineRule="auto"/>
                    <w:jc w:val="right"/>
                    <w:rPr>
                      <w:rFonts w:ascii="Times" w:eastAsia="Times New Roman" w:hAnsi="Times" w:cs="Times New Roman"/>
                      <w:b/>
                      <w:color w:val="000000"/>
                      <w:sz w:val="17"/>
                      <w:szCs w:val="17"/>
                      <w:lang w:eastAsia="it-IT"/>
                    </w:rPr>
                  </w:pPr>
                  <w:r w:rsidRPr="002953B6">
                    <w:rPr>
                      <w:rFonts w:ascii="Times" w:eastAsia="Times New Roman" w:hAnsi="Times" w:cs="Times New Roman"/>
                      <w:b/>
                      <w:color w:val="000000"/>
                      <w:sz w:val="17"/>
                      <w:szCs w:val="17"/>
                      <w:lang w:eastAsia="it-IT"/>
                    </w:rPr>
                    <w:t xml:space="preserve">1,54 </w:t>
                  </w:r>
                </w:p>
              </w:tc>
            </w:tr>
            <w:tr w:rsidR="009D4C49" w:rsidRPr="00261A15" w:rsidTr="002953B6">
              <w:trPr>
                <w:trHeight w:val="102"/>
              </w:trPr>
              <w:tc>
                <w:tcPr>
                  <w:tcW w:w="1837" w:type="dxa"/>
                  <w:tcBorders>
                    <w:top w:val="nil"/>
                    <w:left w:val="nil"/>
                    <w:bottom w:val="nil"/>
                    <w:right w:val="nil"/>
                  </w:tcBorders>
                  <w:shd w:val="clear" w:color="auto" w:fill="auto"/>
                  <w:noWrap/>
                  <w:vAlign w:val="center"/>
                  <w:hideMark/>
                </w:tcPr>
                <w:p w:rsidR="009D4C49" w:rsidRPr="00FC7D47" w:rsidRDefault="009D4C49" w:rsidP="00261A15">
                  <w:pPr>
                    <w:spacing w:after="0" w:line="240" w:lineRule="auto"/>
                    <w:rPr>
                      <w:rFonts w:ascii="Calibri" w:eastAsia="Times New Roman" w:hAnsi="Calibri" w:cs="Times New Roman"/>
                      <w:color w:val="000000"/>
                      <w:sz w:val="18"/>
                      <w:szCs w:val="18"/>
                      <w:lang w:eastAsia="it-IT"/>
                    </w:rPr>
                  </w:pPr>
                </w:p>
              </w:tc>
              <w:tc>
                <w:tcPr>
                  <w:tcW w:w="706" w:type="dxa"/>
                  <w:tcBorders>
                    <w:top w:val="nil"/>
                    <w:left w:val="nil"/>
                    <w:bottom w:val="nil"/>
                    <w:right w:val="nil"/>
                  </w:tcBorders>
                  <w:shd w:val="clear" w:color="auto" w:fill="auto"/>
                  <w:noWrap/>
                  <w:vAlign w:val="center"/>
                  <w:hideMark/>
                </w:tcPr>
                <w:p w:rsidR="009D4C49" w:rsidRPr="00261A15" w:rsidRDefault="009D4C49" w:rsidP="00261A15">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9D4C49" w:rsidRPr="00261A15" w:rsidRDefault="009D4C49" w:rsidP="00261A15">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9D4C49" w:rsidRPr="00261A15" w:rsidRDefault="009D4C49" w:rsidP="00261A15">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9D4C49" w:rsidRPr="00261A15" w:rsidRDefault="009D4C49" w:rsidP="00261A15">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9D4C49" w:rsidRPr="00261A15" w:rsidRDefault="009D4C49" w:rsidP="00261A15">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9D4C49" w:rsidRPr="00261A15" w:rsidRDefault="009D4C49" w:rsidP="00261A15">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9D4C49" w:rsidRPr="00261A15" w:rsidRDefault="009D4C49" w:rsidP="00261A15">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9D4C49" w:rsidRPr="00261A15" w:rsidRDefault="009D4C49" w:rsidP="00261A15">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9D4C49" w:rsidRPr="00261A15" w:rsidRDefault="009D4C49" w:rsidP="00261A15">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9D4C49" w:rsidRPr="00261A15" w:rsidRDefault="009D4C49" w:rsidP="00261A15">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9D4C49" w:rsidRPr="00261A15" w:rsidRDefault="009D4C49" w:rsidP="00261A15">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9D4C49" w:rsidRPr="00261A15" w:rsidRDefault="009D4C49" w:rsidP="00261A15">
                  <w:pPr>
                    <w:spacing w:after="0" w:line="240" w:lineRule="auto"/>
                    <w:rPr>
                      <w:rFonts w:ascii="Calibri" w:eastAsia="Times New Roman" w:hAnsi="Calibri" w:cs="Times New Roman"/>
                      <w:color w:val="000000"/>
                      <w:lang w:eastAsia="it-IT"/>
                    </w:rPr>
                  </w:pPr>
                </w:p>
              </w:tc>
            </w:tr>
            <w:tr w:rsidR="009D4C49" w:rsidRPr="00261A15" w:rsidTr="002953B6">
              <w:trPr>
                <w:trHeight w:val="885"/>
              </w:trPr>
              <w:tc>
                <w:tcPr>
                  <w:tcW w:w="183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D4C49" w:rsidRPr="00FC7D47" w:rsidRDefault="009D4C49" w:rsidP="00985CB7">
                  <w:pPr>
                    <w:spacing w:after="0" w:line="240" w:lineRule="auto"/>
                    <w:jc w:val="center"/>
                    <w:rPr>
                      <w:rFonts w:ascii="Times" w:eastAsia="Times New Roman" w:hAnsi="Times" w:cs="Times New Roman"/>
                      <w:b/>
                      <w:bCs/>
                      <w:color w:val="000000"/>
                      <w:sz w:val="18"/>
                      <w:szCs w:val="18"/>
                      <w:lang w:eastAsia="it-IT"/>
                    </w:rPr>
                  </w:pPr>
                  <w:r w:rsidRPr="00FC7D47">
                    <w:rPr>
                      <w:rFonts w:ascii="Times" w:eastAsia="Times New Roman" w:hAnsi="Times" w:cs="Times New Roman"/>
                      <w:b/>
                      <w:bCs/>
                      <w:color w:val="000000"/>
                      <w:sz w:val="18"/>
                      <w:szCs w:val="18"/>
                      <w:lang w:eastAsia="it-IT"/>
                    </w:rPr>
                    <w:t>Indice generico di mortalità degli utenti su velocipedi</w:t>
                  </w:r>
                  <w:r w:rsidR="00985CB7" w:rsidRPr="00FC7D47">
                    <w:rPr>
                      <w:rFonts w:ascii="Times" w:eastAsia="Times New Roman" w:hAnsi="Times" w:cs="Times New Roman"/>
                      <w:b/>
                      <w:bCs/>
                      <w:color w:val="000000"/>
                      <w:sz w:val="18"/>
                      <w:szCs w:val="18"/>
                      <w:lang w:eastAsia="it-IT"/>
                    </w:rPr>
                    <w:t>,</w:t>
                  </w:r>
                  <w:r w:rsidRPr="00FC7D47">
                    <w:rPr>
                      <w:rFonts w:ascii="Times" w:eastAsia="Times New Roman" w:hAnsi="Times" w:cs="Times New Roman"/>
                      <w:b/>
                      <w:bCs/>
                      <w:color w:val="000000"/>
                      <w:sz w:val="18"/>
                      <w:szCs w:val="18"/>
                      <w:lang w:eastAsia="it-IT"/>
                    </w:rPr>
                    <w:t xml:space="preserve"> età compresa fra 15 e 24 anni </w:t>
                  </w:r>
                </w:p>
              </w:tc>
              <w:tc>
                <w:tcPr>
                  <w:tcW w:w="2821" w:type="dxa"/>
                  <w:gridSpan w:val="4"/>
                  <w:tcBorders>
                    <w:top w:val="single" w:sz="8" w:space="0" w:color="auto"/>
                    <w:left w:val="nil"/>
                    <w:bottom w:val="single" w:sz="8" w:space="0" w:color="auto"/>
                    <w:right w:val="single" w:sz="8" w:space="0" w:color="000000"/>
                  </w:tcBorders>
                  <w:shd w:val="clear" w:color="auto" w:fill="auto"/>
                  <w:noWrap/>
                  <w:vAlign w:val="center"/>
                  <w:hideMark/>
                </w:tcPr>
                <w:p w:rsidR="009D4C49" w:rsidRPr="00261A15" w:rsidRDefault="009D4C49"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Entro l'abitato</w:t>
                  </w:r>
                </w:p>
              </w:tc>
              <w:tc>
                <w:tcPr>
                  <w:tcW w:w="282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9D4C49" w:rsidRPr="00261A15" w:rsidRDefault="009D4C49"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Fuori l'abitato</w:t>
                  </w:r>
                </w:p>
              </w:tc>
              <w:tc>
                <w:tcPr>
                  <w:tcW w:w="282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9D4C49" w:rsidRPr="00261A15" w:rsidRDefault="009D4C49"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Entro e fuori l'abitato</w:t>
                  </w:r>
                </w:p>
              </w:tc>
            </w:tr>
            <w:tr w:rsidR="009D4C49" w:rsidRPr="00261A15" w:rsidTr="002953B6">
              <w:trPr>
                <w:trHeight w:val="300"/>
              </w:trPr>
              <w:tc>
                <w:tcPr>
                  <w:tcW w:w="1837" w:type="dxa"/>
                  <w:vMerge/>
                  <w:tcBorders>
                    <w:top w:val="single" w:sz="8" w:space="0" w:color="auto"/>
                    <w:left w:val="single" w:sz="8" w:space="0" w:color="auto"/>
                    <w:bottom w:val="single" w:sz="8" w:space="0" w:color="000000"/>
                    <w:right w:val="single" w:sz="8" w:space="0" w:color="auto"/>
                  </w:tcBorders>
                  <w:vAlign w:val="center"/>
                  <w:hideMark/>
                </w:tcPr>
                <w:p w:rsidR="009D4C49" w:rsidRPr="00FC7D47" w:rsidRDefault="009D4C49" w:rsidP="00261A15">
                  <w:pPr>
                    <w:spacing w:after="0" w:line="240" w:lineRule="auto"/>
                    <w:rPr>
                      <w:rFonts w:ascii="Times" w:eastAsia="Times New Roman" w:hAnsi="Times" w:cs="Times New Roman"/>
                      <w:b/>
                      <w:bCs/>
                      <w:color w:val="000000"/>
                      <w:sz w:val="18"/>
                      <w:szCs w:val="18"/>
                      <w:lang w:eastAsia="it-IT"/>
                    </w:rPr>
                  </w:pPr>
                </w:p>
              </w:tc>
              <w:tc>
                <w:tcPr>
                  <w:tcW w:w="706" w:type="dxa"/>
                  <w:tcBorders>
                    <w:top w:val="nil"/>
                    <w:left w:val="nil"/>
                    <w:bottom w:val="single" w:sz="8" w:space="0" w:color="auto"/>
                    <w:right w:val="nil"/>
                  </w:tcBorders>
                  <w:shd w:val="clear" w:color="auto" w:fill="auto"/>
                  <w:vAlign w:val="center"/>
                  <w:hideMark/>
                </w:tcPr>
                <w:p w:rsidR="009D4C49" w:rsidRPr="00261A15" w:rsidRDefault="009D4C49"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2001</w:t>
                  </w:r>
                </w:p>
              </w:tc>
              <w:tc>
                <w:tcPr>
                  <w:tcW w:w="705" w:type="dxa"/>
                  <w:tcBorders>
                    <w:top w:val="nil"/>
                    <w:left w:val="nil"/>
                    <w:bottom w:val="single" w:sz="8" w:space="0" w:color="auto"/>
                    <w:right w:val="nil"/>
                  </w:tcBorders>
                  <w:shd w:val="clear" w:color="auto" w:fill="auto"/>
                  <w:vAlign w:val="center"/>
                  <w:hideMark/>
                </w:tcPr>
                <w:p w:rsidR="009D4C49" w:rsidRPr="00261A15" w:rsidRDefault="009D4C49"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2010</w:t>
                  </w:r>
                </w:p>
              </w:tc>
              <w:tc>
                <w:tcPr>
                  <w:tcW w:w="705" w:type="dxa"/>
                  <w:tcBorders>
                    <w:top w:val="nil"/>
                    <w:left w:val="nil"/>
                    <w:bottom w:val="single" w:sz="8" w:space="0" w:color="auto"/>
                    <w:right w:val="nil"/>
                  </w:tcBorders>
                  <w:shd w:val="clear" w:color="auto" w:fill="auto"/>
                  <w:vAlign w:val="center"/>
                  <w:hideMark/>
                </w:tcPr>
                <w:p w:rsidR="009D4C49" w:rsidRPr="00261A15" w:rsidRDefault="009D4C49"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2014</w:t>
                  </w:r>
                </w:p>
              </w:tc>
              <w:tc>
                <w:tcPr>
                  <w:tcW w:w="705" w:type="dxa"/>
                  <w:tcBorders>
                    <w:top w:val="nil"/>
                    <w:left w:val="nil"/>
                    <w:bottom w:val="single" w:sz="8" w:space="0" w:color="auto"/>
                    <w:right w:val="single" w:sz="8" w:space="0" w:color="auto"/>
                  </w:tcBorders>
                  <w:shd w:val="clear" w:color="auto" w:fill="auto"/>
                  <w:vAlign w:val="center"/>
                  <w:hideMark/>
                </w:tcPr>
                <w:p w:rsidR="009D4C49" w:rsidRPr="00261A15" w:rsidRDefault="009D4C49"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2015</w:t>
                  </w:r>
                </w:p>
              </w:tc>
              <w:tc>
                <w:tcPr>
                  <w:tcW w:w="705" w:type="dxa"/>
                  <w:tcBorders>
                    <w:top w:val="nil"/>
                    <w:left w:val="nil"/>
                    <w:bottom w:val="single" w:sz="8" w:space="0" w:color="auto"/>
                    <w:right w:val="nil"/>
                  </w:tcBorders>
                  <w:shd w:val="clear" w:color="auto" w:fill="auto"/>
                  <w:vAlign w:val="center"/>
                  <w:hideMark/>
                </w:tcPr>
                <w:p w:rsidR="009D4C49" w:rsidRPr="00261A15" w:rsidRDefault="009D4C49"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2001</w:t>
                  </w:r>
                </w:p>
              </w:tc>
              <w:tc>
                <w:tcPr>
                  <w:tcW w:w="705" w:type="dxa"/>
                  <w:tcBorders>
                    <w:top w:val="nil"/>
                    <w:left w:val="nil"/>
                    <w:bottom w:val="single" w:sz="8" w:space="0" w:color="auto"/>
                    <w:right w:val="nil"/>
                  </w:tcBorders>
                  <w:shd w:val="clear" w:color="auto" w:fill="auto"/>
                  <w:vAlign w:val="center"/>
                  <w:hideMark/>
                </w:tcPr>
                <w:p w:rsidR="009D4C49" w:rsidRPr="00261A15" w:rsidRDefault="009D4C49"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2010</w:t>
                  </w:r>
                </w:p>
              </w:tc>
              <w:tc>
                <w:tcPr>
                  <w:tcW w:w="705" w:type="dxa"/>
                  <w:tcBorders>
                    <w:top w:val="nil"/>
                    <w:left w:val="nil"/>
                    <w:bottom w:val="single" w:sz="8" w:space="0" w:color="auto"/>
                    <w:right w:val="nil"/>
                  </w:tcBorders>
                  <w:shd w:val="clear" w:color="auto" w:fill="auto"/>
                  <w:vAlign w:val="center"/>
                  <w:hideMark/>
                </w:tcPr>
                <w:p w:rsidR="009D4C49" w:rsidRPr="00261A15" w:rsidRDefault="009D4C49"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2014</w:t>
                  </w:r>
                </w:p>
              </w:tc>
              <w:tc>
                <w:tcPr>
                  <w:tcW w:w="705" w:type="dxa"/>
                  <w:tcBorders>
                    <w:top w:val="nil"/>
                    <w:left w:val="nil"/>
                    <w:bottom w:val="single" w:sz="8" w:space="0" w:color="auto"/>
                    <w:right w:val="single" w:sz="8" w:space="0" w:color="auto"/>
                  </w:tcBorders>
                  <w:shd w:val="clear" w:color="auto" w:fill="auto"/>
                  <w:vAlign w:val="center"/>
                  <w:hideMark/>
                </w:tcPr>
                <w:p w:rsidR="009D4C49" w:rsidRPr="00261A15" w:rsidRDefault="009D4C49"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2015</w:t>
                  </w:r>
                </w:p>
              </w:tc>
              <w:tc>
                <w:tcPr>
                  <w:tcW w:w="705" w:type="dxa"/>
                  <w:tcBorders>
                    <w:top w:val="nil"/>
                    <w:left w:val="nil"/>
                    <w:bottom w:val="single" w:sz="8" w:space="0" w:color="auto"/>
                    <w:right w:val="nil"/>
                  </w:tcBorders>
                  <w:shd w:val="clear" w:color="auto" w:fill="auto"/>
                  <w:vAlign w:val="center"/>
                  <w:hideMark/>
                </w:tcPr>
                <w:p w:rsidR="009D4C49" w:rsidRPr="00261A15" w:rsidRDefault="009D4C49"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2001</w:t>
                  </w:r>
                </w:p>
              </w:tc>
              <w:tc>
                <w:tcPr>
                  <w:tcW w:w="705" w:type="dxa"/>
                  <w:tcBorders>
                    <w:top w:val="nil"/>
                    <w:left w:val="nil"/>
                    <w:bottom w:val="single" w:sz="8" w:space="0" w:color="auto"/>
                    <w:right w:val="nil"/>
                  </w:tcBorders>
                  <w:shd w:val="clear" w:color="auto" w:fill="auto"/>
                  <w:vAlign w:val="center"/>
                  <w:hideMark/>
                </w:tcPr>
                <w:p w:rsidR="009D4C49" w:rsidRPr="00261A15" w:rsidRDefault="009D4C49"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2010</w:t>
                  </w:r>
                </w:p>
              </w:tc>
              <w:tc>
                <w:tcPr>
                  <w:tcW w:w="705" w:type="dxa"/>
                  <w:tcBorders>
                    <w:top w:val="nil"/>
                    <w:left w:val="nil"/>
                    <w:bottom w:val="single" w:sz="8" w:space="0" w:color="auto"/>
                    <w:right w:val="nil"/>
                  </w:tcBorders>
                  <w:shd w:val="clear" w:color="auto" w:fill="auto"/>
                  <w:vAlign w:val="center"/>
                  <w:hideMark/>
                </w:tcPr>
                <w:p w:rsidR="009D4C49" w:rsidRPr="00261A15" w:rsidRDefault="009D4C49"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2014</w:t>
                  </w:r>
                </w:p>
              </w:tc>
              <w:tc>
                <w:tcPr>
                  <w:tcW w:w="705" w:type="dxa"/>
                  <w:tcBorders>
                    <w:top w:val="nil"/>
                    <w:left w:val="nil"/>
                    <w:bottom w:val="single" w:sz="8" w:space="0" w:color="auto"/>
                    <w:right w:val="single" w:sz="8" w:space="0" w:color="auto"/>
                  </w:tcBorders>
                  <w:shd w:val="clear" w:color="auto" w:fill="auto"/>
                  <w:vAlign w:val="center"/>
                  <w:hideMark/>
                </w:tcPr>
                <w:p w:rsidR="009D4C49" w:rsidRPr="00261A15" w:rsidRDefault="009D4C49"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2015</w:t>
                  </w:r>
                </w:p>
              </w:tc>
            </w:tr>
            <w:tr w:rsidR="009D4C49" w:rsidRPr="002953B6" w:rsidTr="00ED2DCA">
              <w:trPr>
                <w:trHeight w:val="300"/>
              </w:trPr>
              <w:tc>
                <w:tcPr>
                  <w:tcW w:w="1837" w:type="dxa"/>
                  <w:tcBorders>
                    <w:top w:val="nil"/>
                    <w:left w:val="single" w:sz="8" w:space="0" w:color="auto"/>
                    <w:bottom w:val="nil"/>
                    <w:right w:val="single" w:sz="8" w:space="0" w:color="auto"/>
                  </w:tcBorders>
                  <w:shd w:val="clear" w:color="auto" w:fill="auto"/>
                  <w:noWrap/>
                  <w:vAlign w:val="center"/>
                  <w:hideMark/>
                </w:tcPr>
                <w:p w:rsidR="009D4C49" w:rsidRPr="00FC7D47" w:rsidRDefault="009D4C49" w:rsidP="00261A15">
                  <w:pPr>
                    <w:spacing w:after="0" w:line="240" w:lineRule="auto"/>
                    <w:rPr>
                      <w:rFonts w:ascii="Times" w:eastAsia="Times New Roman" w:hAnsi="Times" w:cs="Times New Roman"/>
                      <w:color w:val="000000"/>
                      <w:sz w:val="18"/>
                      <w:szCs w:val="18"/>
                      <w:lang w:eastAsia="it-IT"/>
                    </w:rPr>
                  </w:pPr>
                  <w:r w:rsidRPr="00FC7D47">
                    <w:rPr>
                      <w:rFonts w:ascii="Times" w:eastAsia="Times New Roman" w:hAnsi="Times" w:cs="Times New Roman"/>
                      <w:color w:val="000000"/>
                      <w:sz w:val="18"/>
                      <w:szCs w:val="18"/>
                      <w:lang w:eastAsia="it-IT"/>
                    </w:rPr>
                    <w:t>Italia Settentrionale</w:t>
                  </w:r>
                </w:p>
              </w:tc>
              <w:tc>
                <w:tcPr>
                  <w:tcW w:w="706" w:type="dxa"/>
                  <w:tcBorders>
                    <w:top w:val="nil"/>
                    <w:left w:val="nil"/>
                    <w:bottom w:val="nil"/>
                    <w:right w:val="nil"/>
                  </w:tcBorders>
                  <w:shd w:val="clear" w:color="auto" w:fill="auto"/>
                  <w:noWrap/>
                  <w:vAlign w:val="center"/>
                  <w:hideMark/>
                </w:tcPr>
                <w:p w:rsidR="009D4C49" w:rsidRPr="00261A15" w:rsidRDefault="009D4C49" w:rsidP="00D41E58">
                  <w:pPr>
                    <w:spacing w:after="0" w:line="240" w:lineRule="auto"/>
                    <w:jc w:val="center"/>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0,07</w:t>
                  </w:r>
                </w:p>
              </w:tc>
              <w:tc>
                <w:tcPr>
                  <w:tcW w:w="705" w:type="dxa"/>
                  <w:tcBorders>
                    <w:top w:val="nil"/>
                    <w:left w:val="nil"/>
                    <w:bottom w:val="nil"/>
                    <w:right w:val="nil"/>
                  </w:tcBorders>
                  <w:shd w:val="clear" w:color="auto" w:fill="auto"/>
                  <w:noWrap/>
                  <w:vAlign w:val="center"/>
                  <w:hideMark/>
                </w:tcPr>
                <w:p w:rsidR="009D4C49" w:rsidRPr="00261A15" w:rsidRDefault="009D4C49"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0,05</w:t>
                  </w:r>
                </w:p>
              </w:tc>
              <w:tc>
                <w:tcPr>
                  <w:tcW w:w="705" w:type="dxa"/>
                  <w:tcBorders>
                    <w:top w:val="nil"/>
                    <w:left w:val="nil"/>
                    <w:bottom w:val="nil"/>
                    <w:right w:val="nil"/>
                  </w:tcBorders>
                  <w:shd w:val="clear" w:color="auto" w:fill="auto"/>
                  <w:noWrap/>
                  <w:vAlign w:val="center"/>
                  <w:hideMark/>
                </w:tcPr>
                <w:p w:rsidR="009D4C49" w:rsidRPr="00261A15" w:rsidRDefault="009D4C49" w:rsidP="00D41E58">
                  <w:pPr>
                    <w:spacing w:after="0" w:line="240" w:lineRule="auto"/>
                    <w:jc w:val="center"/>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0,05</w:t>
                  </w:r>
                </w:p>
              </w:tc>
              <w:tc>
                <w:tcPr>
                  <w:tcW w:w="705" w:type="dxa"/>
                  <w:tcBorders>
                    <w:top w:val="nil"/>
                    <w:left w:val="nil"/>
                    <w:bottom w:val="nil"/>
                    <w:right w:val="single" w:sz="8" w:space="0" w:color="auto"/>
                  </w:tcBorders>
                  <w:shd w:val="clear" w:color="auto" w:fill="auto"/>
                  <w:noWrap/>
                  <w:vAlign w:val="center"/>
                  <w:hideMark/>
                </w:tcPr>
                <w:p w:rsidR="009D4C49" w:rsidRPr="009D4C49" w:rsidRDefault="009D4C49" w:rsidP="009D4C49">
                  <w:pPr>
                    <w:spacing w:after="0" w:line="240" w:lineRule="auto"/>
                    <w:jc w:val="right"/>
                    <w:rPr>
                      <w:rFonts w:ascii="Times" w:eastAsia="Times New Roman" w:hAnsi="Times" w:cs="Times New Roman"/>
                      <w:color w:val="000000"/>
                      <w:sz w:val="17"/>
                      <w:szCs w:val="17"/>
                      <w:lang w:eastAsia="it-IT"/>
                    </w:rPr>
                  </w:pPr>
                  <w:r w:rsidRPr="009D4C49">
                    <w:rPr>
                      <w:rFonts w:ascii="Times" w:eastAsia="Times New Roman" w:hAnsi="Times" w:cs="Times New Roman"/>
                      <w:color w:val="000000"/>
                      <w:sz w:val="17"/>
                      <w:szCs w:val="17"/>
                      <w:lang w:eastAsia="it-IT"/>
                    </w:rPr>
                    <w:t xml:space="preserve">0,07 </w:t>
                  </w:r>
                </w:p>
              </w:tc>
              <w:tc>
                <w:tcPr>
                  <w:tcW w:w="705" w:type="dxa"/>
                  <w:tcBorders>
                    <w:top w:val="nil"/>
                    <w:left w:val="nil"/>
                    <w:bottom w:val="nil"/>
                    <w:right w:val="nil"/>
                  </w:tcBorders>
                  <w:shd w:val="clear" w:color="auto" w:fill="auto"/>
                  <w:noWrap/>
                  <w:vAlign w:val="center"/>
                  <w:hideMark/>
                </w:tcPr>
                <w:p w:rsidR="009D4C49" w:rsidRPr="009D4C49" w:rsidRDefault="009D4C49" w:rsidP="009D4C49">
                  <w:pPr>
                    <w:spacing w:after="0" w:line="240" w:lineRule="auto"/>
                    <w:jc w:val="right"/>
                    <w:rPr>
                      <w:rFonts w:ascii="Times" w:eastAsia="Times New Roman" w:hAnsi="Times" w:cs="Times New Roman"/>
                      <w:color w:val="000000"/>
                      <w:sz w:val="17"/>
                      <w:szCs w:val="17"/>
                      <w:lang w:eastAsia="it-IT"/>
                    </w:rPr>
                  </w:pPr>
                  <w:r w:rsidRPr="009D4C49">
                    <w:rPr>
                      <w:rFonts w:ascii="Times" w:eastAsia="Times New Roman" w:hAnsi="Times" w:cs="Times New Roman"/>
                      <w:color w:val="000000"/>
                      <w:sz w:val="17"/>
                      <w:szCs w:val="17"/>
                      <w:lang w:eastAsia="it-IT"/>
                    </w:rPr>
                    <w:t xml:space="preserve">0,64 </w:t>
                  </w:r>
                </w:p>
              </w:tc>
              <w:tc>
                <w:tcPr>
                  <w:tcW w:w="705" w:type="dxa"/>
                  <w:tcBorders>
                    <w:top w:val="nil"/>
                    <w:left w:val="nil"/>
                    <w:bottom w:val="nil"/>
                    <w:right w:val="nil"/>
                  </w:tcBorders>
                  <w:shd w:val="clear" w:color="auto" w:fill="auto"/>
                  <w:noWrap/>
                  <w:vAlign w:val="center"/>
                  <w:hideMark/>
                </w:tcPr>
                <w:p w:rsidR="009D4C49" w:rsidRPr="009D4C49" w:rsidRDefault="009D4C49" w:rsidP="009D4C49">
                  <w:pPr>
                    <w:spacing w:after="0" w:line="240" w:lineRule="auto"/>
                    <w:jc w:val="right"/>
                    <w:rPr>
                      <w:rFonts w:ascii="Times" w:eastAsia="Times New Roman" w:hAnsi="Times" w:cs="Times New Roman"/>
                      <w:color w:val="000000"/>
                      <w:sz w:val="17"/>
                      <w:szCs w:val="17"/>
                      <w:lang w:eastAsia="it-IT"/>
                    </w:rPr>
                  </w:pPr>
                  <w:r w:rsidRPr="009D4C49">
                    <w:rPr>
                      <w:rFonts w:ascii="Times" w:eastAsia="Times New Roman" w:hAnsi="Times" w:cs="Times New Roman"/>
                      <w:color w:val="000000"/>
                      <w:sz w:val="17"/>
                      <w:szCs w:val="17"/>
                      <w:lang w:eastAsia="it-IT"/>
                    </w:rPr>
                    <w:t xml:space="preserve">0,19 </w:t>
                  </w:r>
                </w:p>
              </w:tc>
              <w:tc>
                <w:tcPr>
                  <w:tcW w:w="705" w:type="dxa"/>
                  <w:tcBorders>
                    <w:top w:val="nil"/>
                    <w:left w:val="nil"/>
                    <w:bottom w:val="nil"/>
                    <w:right w:val="nil"/>
                  </w:tcBorders>
                  <w:shd w:val="clear" w:color="auto" w:fill="auto"/>
                  <w:noWrap/>
                  <w:vAlign w:val="center"/>
                  <w:hideMark/>
                </w:tcPr>
                <w:p w:rsidR="009D4C49" w:rsidRPr="009D4C49" w:rsidRDefault="009D4C49" w:rsidP="009D4C49">
                  <w:pPr>
                    <w:spacing w:after="0" w:line="240" w:lineRule="auto"/>
                    <w:jc w:val="right"/>
                    <w:rPr>
                      <w:rFonts w:ascii="Times" w:eastAsia="Times New Roman" w:hAnsi="Times" w:cs="Times New Roman"/>
                      <w:color w:val="000000"/>
                      <w:sz w:val="17"/>
                      <w:szCs w:val="17"/>
                      <w:lang w:eastAsia="it-IT"/>
                    </w:rPr>
                  </w:pPr>
                  <w:r w:rsidRPr="009D4C49">
                    <w:rPr>
                      <w:rFonts w:ascii="Times" w:eastAsia="Times New Roman" w:hAnsi="Times" w:cs="Times New Roman"/>
                      <w:color w:val="000000"/>
                      <w:sz w:val="17"/>
                      <w:szCs w:val="17"/>
                      <w:lang w:eastAsia="it-IT"/>
                    </w:rPr>
                    <w:t xml:space="preserve">0,39 </w:t>
                  </w:r>
                </w:p>
              </w:tc>
              <w:tc>
                <w:tcPr>
                  <w:tcW w:w="705" w:type="dxa"/>
                  <w:tcBorders>
                    <w:top w:val="nil"/>
                    <w:left w:val="nil"/>
                    <w:bottom w:val="nil"/>
                    <w:right w:val="single" w:sz="8" w:space="0" w:color="auto"/>
                  </w:tcBorders>
                  <w:shd w:val="clear" w:color="auto" w:fill="auto"/>
                  <w:noWrap/>
                  <w:vAlign w:val="center"/>
                  <w:hideMark/>
                </w:tcPr>
                <w:p w:rsidR="009D4C49" w:rsidRPr="009D4C49" w:rsidRDefault="009D4C49" w:rsidP="009D4C49">
                  <w:pPr>
                    <w:spacing w:after="0" w:line="240" w:lineRule="auto"/>
                    <w:jc w:val="right"/>
                    <w:rPr>
                      <w:rFonts w:ascii="Times" w:eastAsia="Times New Roman" w:hAnsi="Times" w:cs="Times New Roman"/>
                      <w:color w:val="000000"/>
                      <w:sz w:val="17"/>
                      <w:szCs w:val="17"/>
                      <w:lang w:eastAsia="it-IT"/>
                    </w:rPr>
                  </w:pPr>
                  <w:r w:rsidRPr="009D4C49">
                    <w:rPr>
                      <w:rFonts w:ascii="Times" w:eastAsia="Times New Roman" w:hAnsi="Times" w:cs="Times New Roman"/>
                      <w:color w:val="000000"/>
                      <w:sz w:val="17"/>
                      <w:szCs w:val="17"/>
                      <w:lang w:eastAsia="it-IT"/>
                    </w:rPr>
                    <w:t xml:space="preserve">0,27 </w:t>
                  </w:r>
                </w:p>
              </w:tc>
              <w:tc>
                <w:tcPr>
                  <w:tcW w:w="705" w:type="dxa"/>
                  <w:tcBorders>
                    <w:top w:val="nil"/>
                    <w:left w:val="nil"/>
                    <w:bottom w:val="nil"/>
                    <w:right w:val="nil"/>
                  </w:tcBorders>
                  <w:shd w:val="clear" w:color="auto" w:fill="auto"/>
                  <w:noWrap/>
                  <w:vAlign w:val="center"/>
                  <w:hideMark/>
                </w:tcPr>
                <w:p w:rsidR="009D4C49" w:rsidRPr="00261A15" w:rsidRDefault="009D4C49" w:rsidP="00D41E58">
                  <w:pPr>
                    <w:spacing w:after="0" w:line="240" w:lineRule="auto"/>
                    <w:jc w:val="center"/>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0,13</w:t>
                  </w:r>
                </w:p>
              </w:tc>
              <w:tc>
                <w:tcPr>
                  <w:tcW w:w="705" w:type="dxa"/>
                  <w:tcBorders>
                    <w:top w:val="nil"/>
                    <w:left w:val="nil"/>
                    <w:bottom w:val="nil"/>
                    <w:right w:val="nil"/>
                  </w:tcBorders>
                  <w:shd w:val="clear" w:color="auto" w:fill="auto"/>
                  <w:noWrap/>
                  <w:vAlign w:val="center"/>
                  <w:hideMark/>
                </w:tcPr>
                <w:p w:rsidR="009D4C49" w:rsidRPr="00261A15" w:rsidRDefault="009D4C49"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0,06</w:t>
                  </w:r>
                </w:p>
              </w:tc>
              <w:tc>
                <w:tcPr>
                  <w:tcW w:w="705" w:type="dxa"/>
                  <w:tcBorders>
                    <w:top w:val="nil"/>
                    <w:left w:val="nil"/>
                    <w:bottom w:val="nil"/>
                    <w:right w:val="nil"/>
                  </w:tcBorders>
                  <w:shd w:val="clear" w:color="auto" w:fill="auto"/>
                  <w:noWrap/>
                  <w:vAlign w:val="center"/>
                  <w:hideMark/>
                </w:tcPr>
                <w:p w:rsidR="009D4C49" w:rsidRPr="00261A15" w:rsidRDefault="009D4C49" w:rsidP="00D41E58">
                  <w:pPr>
                    <w:spacing w:after="0" w:line="240" w:lineRule="auto"/>
                    <w:jc w:val="center"/>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0,09</w:t>
                  </w:r>
                </w:p>
              </w:tc>
              <w:tc>
                <w:tcPr>
                  <w:tcW w:w="705" w:type="dxa"/>
                  <w:tcBorders>
                    <w:top w:val="nil"/>
                    <w:left w:val="nil"/>
                    <w:bottom w:val="nil"/>
                    <w:right w:val="single" w:sz="8" w:space="0" w:color="auto"/>
                  </w:tcBorders>
                  <w:shd w:val="clear" w:color="auto" w:fill="auto"/>
                  <w:noWrap/>
                  <w:vAlign w:val="center"/>
                  <w:hideMark/>
                </w:tcPr>
                <w:p w:rsidR="009D4C49" w:rsidRPr="002953B6" w:rsidRDefault="009D4C49" w:rsidP="002953B6">
                  <w:pPr>
                    <w:spacing w:after="0" w:line="240" w:lineRule="auto"/>
                    <w:jc w:val="right"/>
                    <w:rPr>
                      <w:rFonts w:ascii="Times" w:eastAsia="Times New Roman" w:hAnsi="Times" w:cs="Times New Roman"/>
                      <w:color w:val="000000"/>
                      <w:sz w:val="17"/>
                      <w:szCs w:val="17"/>
                      <w:lang w:eastAsia="it-IT"/>
                    </w:rPr>
                  </w:pPr>
                  <w:r w:rsidRPr="002953B6">
                    <w:rPr>
                      <w:rFonts w:ascii="Times" w:eastAsia="Times New Roman" w:hAnsi="Times" w:cs="Times New Roman"/>
                      <w:color w:val="000000"/>
                      <w:sz w:val="17"/>
                      <w:szCs w:val="17"/>
                      <w:lang w:eastAsia="it-IT"/>
                    </w:rPr>
                    <w:t xml:space="preserve">0,09 </w:t>
                  </w:r>
                </w:p>
              </w:tc>
            </w:tr>
            <w:tr w:rsidR="009D4C49" w:rsidRPr="002953B6" w:rsidTr="00ED2DCA">
              <w:trPr>
                <w:trHeight w:val="300"/>
              </w:trPr>
              <w:tc>
                <w:tcPr>
                  <w:tcW w:w="1837" w:type="dxa"/>
                  <w:tcBorders>
                    <w:top w:val="nil"/>
                    <w:left w:val="single" w:sz="8" w:space="0" w:color="auto"/>
                    <w:bottom w:val="nil"/>
                    <w:right w:val="single" w:sz="8" w:space="0" w:color="auto"/>
                  </w:tcBorders>
                  <w:shd w:val="clear" w:color="auto" w:fill="auto"/>
                  <w:noWrap/>
                  <w:vAlign w:val="center"/>
                  <w:hideMark/>
                </w:tcPr>
                <w:p w:rsidR="009D4C49" w:rsidRPr="00FC7D47" w:rsidRDefault="009D4C49" w:rsidP="00261A15">
                  <w:pPr>
                    <w:spacing w:after="0" w:line="240" w:lineRule="auto"/>
                    <w:rPr>
                      <w:rFonts w:ascii="Times" w:eastAsia="Times New Roman" w:hAnsi="Times" w:cs="Times New Roman"/>
                      <w:color w:val="000000"/>
                      <w:sz w:val="18"/>
                      <w:szCs w:val="18"/>
                      <w:lang w:eastAsia="it-IT"/>
                    </w:rPr>
                  </w:pPr>
                  <w:r w:rsidRPr="00FC7D47">
                    <w:rPr>
                      <w:rFonts w:ascii="Times" w:eastAsia="Times New Roman" w:hAnsi="Times" w:cs="Times New Roman"/>
                      <w:color w:val="000000"/>
                      <w:sz w:val="18"/>
                      <w:szCs w:val="18"/>
                      <w:lang w:eastAsia="it-IT"/>
                    </w:rPr>
                    <w:t>Italia Centrale</w:t>
                  </w:r>
                </w:p>
              </w:tc>
              <w:tc>
                <w:tcPr>
                  <w:tcW w:w="706" w:type="dxa"/>
                  <w:tcBorders>
                    <w:top w:val="nil"/>
                    <w:left w:val="nil"/>
                    <w:bottom w:val="nil"/>
                    <w:right w:val="nil"/>
                  </w:tcBorders>
                  <w:shd w:val="clear" w:color="auto" w:fill="auto"/>
                  <w:noWrap/>
                  <w:vAlign w:val="center"/>
                  <w:hideMark/>
                </w:tcPr>
                <w:p w:rsidR="009D4C49" w:rsidRPr="00261A15" w:rsidRDefault="00D41E58" w:rsidP="00D41E58">
                  <w:pPr>
                    <w:spacing w:after="0" w:line="240" w:lineRule="auto"/>
                    <w:jc w:val="center"/>
                    <w:rPr>
                      <w:rFonts w:ascii="Times" w:eastAsia="Times New Roman" w:hAnsi="Times" w:cs="Times New Roman"/>
                      <w:color w:val="000000"/>
                      <w:sz w:val="17"/>
                      <w:szCs w:val="17"/>
                      <w:lang w:eastAsia="it-IT"/>
                    </w:rPr>
                  </w:pPr>
                  <w:r>
                    <w:rPr>
                      <w:rFonts w:ascii="Times" w:eastAsia="Times New Roman" w:hAnsi="Times" w:cs="Times New Roman"/>
                      <w:color w:val="000000"/>
                      <w:sz w:val="17"/>
                      <w:szCs w:val="17"/>
                      <w:lang w:eastAsia="it-IT"/>
                    </w:rPr>
                    <w:t>-</w:t>
                  </w:r>
                </w:p>
              </w:tc>
              <w:tc>
                <w:tcPr>
                  <w:tcW w:w="705" w:type="dxa"/>
                  <w:tcBorders>
                    <w:top w:val="nil"/>
                    <w:left w:val="nil"/>
                    <w:bottom w:val="nil"/>
                    <w:right w:val="nil"/>
                  </w:tcBorders>
                  <w:shd w:val="clear" w:color="auto" w:fill="auto"/>
                  <w:noWrap/>
                  <w:vAlign w:val="center"/>
                  <w:hideMark/>
                </w:tcPr>
                <w:p w:rsidR="009D4C49" w:rsidRPr="00261A15" w:rsidRDefault="009D4C49"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0,05</w:t>
                  </w:r>
                </w:p>
              </w:tc>
              <w:tc>
                <w:tcPr>
                  <w:tcW w:w="705" w:type="dxa"/>
                  <w:tcBorders>
                    <w:top w:val="nil"/>
                    <w:left w:val="nil"/>
                    <w:bottom w:val="nil"/>
                    <w:right w:val="nil"/>
                  </w:tcBorders>
                  <w:shd w:val="clear" w:color="auto" w:fill="auto"/>
                  <w:noWrap/>
                  <w:vAlign w:val="center"/>
                  <w:hideMark/>
                </w:tcPr>
                <w:p w:rsidR="009D4C49" w:rsidRPr="00261A15" w:rsidRDefault="009D4C49" w:rsidP="00D41E58">
                  <w:pPr>
                    <w:spacing w:after="0" w:line="240" w:lineRule="auto"/>
                    <w:jc w:val="center"/>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w:t>
                  </w:r>
                </w:p>
              </w:tc>
              <w:tc>
                <w:tcPr>
                  <w:tcW w:w="705" w:type="dxa"/>
                  <w:tcBorders>
                    <w:top w:val="nil"/>
                    <w:left w:val="nil"/>
                    <w:bottom w:val="nil"/>
                    <w:right w:val="single" w:sz="8" w:space="0" w:color="auto"/>
                  </w:tcBorders>
                  <w:shd w:val="clear" w:color="auto" w:fill="auto"/>
                  <w:noWrap/>
                  <w:vAlign w:val="center"/>
                  <w:hideMark/>
                </w:tcPr>
                <w:p w:rsidR="009D4C49" w:rsidRPr="009D4C49" w:rsidRDefault="009D4C49" w:rsidP="009D4C49">
                  <w:pPr>
                    <w:spacing w:after="0" w:line="240" w:lineRule="auto"/>
                    <w:jc w:val="right"/>
                    <w:rPr>
                      <w:rFonts w:ascii="Times" w:eastAsia="Times New Roman" w:hAnsi="Times" w:cs="Times New Roman"/>
                      <w:color w:val="000000"/>
                      <w:sz w:val="17"/>
                      <w:szCs w:val="17"/>
                      <w:lang w:eastAsia="it-IT"/>
                    </w:rPr>
                  </w:pPr>
                  <w:r w:rsidRPr="009D4C49">
                    <w:rPr>
                      <w:rFonts w:ascii="Times" w:eastAsia="Times New Roman" w:hAnsi="Times" w:cs="Times New Roman"/>
                      <w:color w:val="000000"/>
                      <w:sz w:val="17"/>
                      <w:szCs w:val="17"/>
                      <w:lang w:eastAsia="it-IT"/>
                    </w:rPr>
                    <w:t xml:space="preserve">0,04 </w:t>
                  </w:r>
                </w:p>
              </w:tc>
              <w:tc>
                <w:tcPr>
                  <w:tcW w:w="705" w:type="dxa"/>
                  <w:tcBorders>
                    <w:top w:val="nil"/>
                    <w:left w:val="nil"/>
                    <w:bottom w:val="nil"/>
                    <w:right w:val="nil"/>
                  </w:tcBorders>
                  <w:shd w:val="clear" w:color="auto" w:fill="auto"/>
                  <w:noWrap/>
                  <w:vAlign w:val="center"/>
                  <w:hideMark/>
                </w:tcPr>
                <w:p w:rsidR="009D4C49" w:rsidRPr="009D4C49" w:rsidRDefault="009D4C49" w:rsidP="009D4C49">
                  <w:pPr>
                    <w:spacing w:after="0" w:line="240" w:lineRule="auto"/>
                    <w:jc w:val="right"/>
                    <w:rPr>
                      <w:rFonts w:ascii="Times" w:eastAsia="Times New Roman" w:hAnsi="Times" w:cs="Times New Roman"/>
                      <w:color w:val="000000"/>
                      <w:sz w:val="17"/>
                      <w:szCs w:val="17"/>
                      <w:lang w:eastAsia="it-IT"/>
                    </w:rPr>
                  </w:pPr>
                  <w:r w:rsidRPr="009D4C49">
                    <w:rPr>
                      <w:rFonts w:ascii="Times" w:eastAsia="Times New Roman" w:hAnsi="Times" w:cs="Times New Roman"/>
                      <w:color w:val="000000"/>
                      <w:sz w:val="17"/>
                      <w:szCs w:val="17"/>
                      <w:lang w:eastAsia="it-IT"/>
                    </w:rPr>
                    <w:t xml:space="preserve">0,00 </w:t>
                  </w:r>
                </w:p>
              </w:tc>
              <w:tc>
                <w:tcPr>
                  <w:tcW w:w="705" w:type="dxa"/>
                  <w:tcBorders>
                    <w:top w:val="nil"/>
                    <w:left w:val="nil"/>
                    <w:bottom w:val="nil"/>
                    <w:right w:val="nil"/>
                  </w:tcBorders>
                  <w:shd w:val="clear" w:color="auto" w:fill="auto"/>
                  <w:noWrap/>
                  <w:vAlign w:val="center"/>
                  <w:hideMark/>
                </w:tcPr>
                <w:p w:rsidR="009D4C49" w:rsidRPr="009D4C49" w:rsidRDefault="009D4C49" w:rsidP="009D4C49">
                  <w:pPr>
                    <w:spacing w:after="0" w:line="240" w:lineRule="auto"/>
                    <w:jc w:val="right"/>
                    <w:rPr>
                      <w:rFonts w:ascii="Times" w:eastAsia="Times New Roman" w:hAnsi="Times" w:cs="Times New Roman"/>
                      <w:color w:val="000000"/>
                      <w:sz w:val="17"/>
                      <w:szCs w:val="17"/>
                      <w:lang w:eastAsia="it-IT"/>
                    </w:rPr>
                  </w:pPr>
                  <w:r w:rsidRPr="009D4C49">
                    <w:rPr>
                      <w:rFonts w:ascii="Times" w:eastAsia="Times New Roman" w:hAnsi="Times" w:cs="Times New Roman"/>
                      <w:color w:val="000000"/>
                      <w:sz w:val="17"/>
                      <w:szCs w:val="17"/>
                      <w:lang w:eastAsia="it-IT"/>
                    </w:rPr>
                    <w:t xml:space="preserve">0,00 </w:t>
                  </w:r>
                </w:p>
              </w:tc>
              <w:tc>
                <w:tcPr>
                  <w:tcW w:w="705" w:type="dxa"/>
                  <w:tcBorders>
                    <w:top w:val="nil"/>
                    <w:left w:val="nil"/>
                    <w:bottom w:val="nil"/>
                    <w:right w:val="nil"/>
                  </w:tcBorders>
                  <w:shd w:val="clear" w:color="auto" w:fill="auto"/>
                  <w:noWrap/>
                  <w:vAlign w:val="center"/>
                  <w:hideMark/>
                </w:tcPr>
                <w:p w:rsidR="009D4C49" w:rsidRPr="009D4C49" w:rsidRDefault="009D4C49" w:rsidP="009D4C49">
                  <w:pPr>
                    <w:spacing w:after="0" w:line="240" w:lineRule="auto"/>
                    <w:jc w:val="right"/>
                    <w:rPr>
                      <w:rFonts w:ascii="Times" w:eastAsia="Times New Roman" w:hAnsi="Times" w:cs="Times New Roman"/>
                      <w:color w:val="000000"/>
                      <w:sz w:val="17"/>
                      <w:szCs w:val="17"/>
                      <w:lang w:eastAsia="it-IT"/>
                    </w:rPr>
                  </w:pPr>
                  <w:r w:rsidRPr="009D4C49">
                    <w:rPr>
                      <w:rFonts w:ascii="Times" w:eastAsia="Times New Roman" w:hAnsi="Times" w:cs="Times New Roman"/>
                      <w:color w:val="000000"/>
                      <w:sz w:val="17"/>
                      <w:szCs w:val="17"/>
                      <w:lang w:eastAsia="it-IT"/>
                    </w:rPr>
                    <w:t xml:space="preserve">0,00 </w:t>
                  </w:r>
                </w:p>
              </w:tc>
              <w:tc>
                <w:tcPr>
                  <w:tcW w:w="705" w:type="dxa"/>
                  <w:tcBorders>
                    <w:top w:val="nil"/>
                    <w:left w:val="nil"/>
                    <w:bottom w:val="nil"/>
                    <w:right w:val="single" w:sz="8" w:space="0" w:color="auto"/>
                  </w:tcBorders>
                  <w:shd w:val="clear" w:color="auto" w:fill="auto"/>
                  <w:noWrap/>
                  <w:vAlign w:val="center"/>
                  <w:hideMark/>
                </w:tcPr>
                <w:p w:rsidR="009D4C49" w:rsidRPr="009D4C49" w:rsidRDefault="009D4C49" w:rsidP="009D4C49">
                  <w:pPr>
                    <w:spacing w:after="0" w:line="240" w:lineRule="auto"/>
                    <w:jc w:val="right"/>
                    <w:rPr>
                      <w:rFonts w:ascii="Times" w:eastAsia="Times New Roman" w:hAnsi="Times" w:cs="Times New Roman"/>
                      <w:color w:val="000000"/>
                      <w:sz w:val="17"/>
                      <w:szCs w:val="17"/>
                      <w:lang w:eastAsia="it-IT"/>
                    </w:rPr>
                  </w:pPr>
                  <w:r w:rsidRPr="009D4C49">
                    <w:rPr>
                      <w:rFonts w:ascii="Times" w:eastAsia="Times New Roman" w:hAnsi="Times" w:cs="Times New Roman"/>
                      <w:color w:val="000000"/>
                      <w:sz w:val="17"/>
                      <w:szCs w:val="17"/>
                      <w:lang w:eastAsia="it-IT"/>
                    </w:rPr>
                    <w:t xml:space="preserve">0,00 </w:t>
                  </w:r>
                </w:p>
              </w:tc>
              <w:tc>
                <w:tcPr>
                  <w:tcW w:w="705" w:type="dxa"/>
                  <w:tcBorders>
                    <w:top w:val="nil"/>
                    <w:left w:val="nil"/>
                    <w:bottom w:val="nil"/>
                    <w:right w:val="nil"/>
                  </w:tcBorders>
                  <w:shd w:val="clear" w:color="auto" w:fill="auto"/>
                  <w:noWrap/>
                  <w:vAlign w:val="center"/>
                  <w:hideMark/>
                </w:tcPr>
                <w:p w:rsidR="009D4C49" w:rsidRPr="00261A15" w:rsidRDefault="009D4C49" w:rsidP="00D41E58">
                  <w:pPr>
                    <w:spacing w:after="0" w:line="240" w:lineRule="auto"/>
                    <w:jc w:val="center"/>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w:t>
                  </w:r>
                </w:p>
              </w:tc>
              <w:tc>
                <w:tcPr>
                  <w:tcW w:w="705" w:type="dxa"/>
                  <w:tcBorders>
                    <w:top w:val="nil"/>
                    <w:left w:val="nil"/>
                    <w:bottom w:val="nil"/>
                    <w:right w:val="nil"/>
                  </w:tcBorders>
                  <w:shd w:val="clear" w:color="auto" w:fill="auto"/>
                  <w:noWrap/>
                  <w:vAlign w:val="center"/>
                  <w:hideMark/>
                </w:tcPr>
                <w:p w:rsidR="009D4C49" w:rsidRPr="00261A15" w:rsidRDefault="009D4C49"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0,04</w:t>
                  </w:r>
                </w:p>
              </w:tc>
              <w:tc>
                <w:tcPr>
                  <w:tcW w:w="705" w:type="dxa"/>
                  <w:tcBorders>
                    <w:top w:val="nil"/>
                    <w:left w:val="nil"/>
                    <w:bottom w:val="nil"/>
                    <w:right w:val="nil"/>
                  </w:tcBorders>
                  <w:shd w:val="clear" w:color="auto" w:fill="auto"/>
                  <w:noWrap/>
                  <w:vAlign w:val="center"/>
                  <w:hideMark/>
                </w:tcPr>
                <w:p w:rsidR="009D4C49" w:rsidRPr="00261A15" w:rsidRDefault="009D4C49" w:rsidP="00D41E58">
                  <w:pPr>
                    <w:spacing w:after="0" w:line="240" w:lineRule="auto"/>
                    <w:jc w:val="center"/>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w:t>
                  </w:r>
                </w:p>
              </w:tc>
              <w:tc>
                <w:tcPr>
                  <w:tcW w:w="705" w:type="dxa"/>
                  <w:tcBorders>
                    <w:top w:val="nil"/>
                    <w:left w:val="nil"/>
                    <w:bottom w:val="nil"/>
                    <w:right w:val="single" w:sz="8" w:space="0" w:color="auto"/>
                  </w:tcBorders>
                  <w:shd w:val="clear" w:color="auto" w:fill="auto"/>
                  <w:noWrap/>
                  <w:vAlign w:val="center"/>
                  <w:hideMark/>
                </w:tcPr>
                <w:p w:rsidR="009D4C49" w:rsidRPr="002953B6" w:rsidRDefault="009D4C49" w:rsidP="002953B6">
                  <w:pPr>
                    <w:spacing w:after="0" w:line="240" w:lineRule="auto"/>
                    <w:jc w:val="right"/>
                    <w:rPr>
                      <w:rFonts w:ascii="Times" w:eastAsia="Times New Roman" w:hAnsi="Times" w:cs="Times New Roman"/>
                      <w:color w:val="000000"/>
                      <w:sz w:val="17"/>
                      <w:szCs w:val="17"/>
                      <w:lang w:eastAsia="it-IT"/>
                    </w:rPr>
                  </w:pPr>
                  <w:r w:rsidRPr="002953B6">
                    <w:rPr>
                      <w:rFonts w:ascii="Times" w:eastAsia="Times New Roman" w:hAnsi="Times" w:cs="Times New Roman"/>
                      <w:color w:val="000000"/>
                      <w:sz w:val="17"/>
                      <w:szCs w:val="17"/>
                      <w:lang w:eastAsia="it-IT"/>
                    </w:rPr>
                    <w:t xml:space="preserve">0,03 </w:t>
                  </w:r>
                </w:p>
              </w:tc>
            </w:tr>
            <w:tr w:rsidR="009D4C49" w:rsidRPr="002953B6" w:rsidTr="00ED2DCA">
              <w:trPr>
                <w:trHeight w:val="300"/>
              </w:trPr>
              <w:tc>
                <w:tcPr>
                  <w:tcW w:w="1837" w:type="dxa"/>
                  <w:tcBorders>
                    <w:top w:val="nil"/>
                    <w:left w:val="single" w:sz="8" w:space="0" w:color="auto"/>
                    <w:bottom w:val="nil"/>
                    <w:right w:val="single" w:sz="8" w:space="0" w:color="auto"/>
                  </w:tcBorders>
                  <w:shd w:val="clear" w:color="auto" w:fill="auto"/>
                  <w:vAlign w:val="center"/>
                  <w:hideMark/>
                </w:tcPr>
                <w:p w:rsidR="009D4C49" w:rsidRPr="00FC7D47" w:rsidRDefault="009D4C49" w:rsidP="00261A15">
                  <w:pPr>
                    <w:spacing w:after="0" w:line="240" w:lineRule="auto"/>
                    <w:rPr>
                      <w:rFonts w:ascii="Times" w:eastAsia="Times New Roman" w:hAnsi="Times" w:cs="Times New Roman"/>
                      <w:color w:val="000000"/>
                      <w:sz w:val="18"/>
                      <w:szCs w:val="18"/>
                      <w:lang w:eastAsia="it-IT"/>
                    </w:rPr>
                  </w:pPr>
                  <w:r w:rsidRPr="00FC7D47">
                    <w:rPr>
                      <w:rFonts w:ascii="Times" w:eastAsia="Times New Roman" w:hAnsi="Times" w:cs="Times New Roman"/>
                      <w:color w:val="000000"/>
                      <w:sz w:val="18"/>
                      <w:szCs w:val="18"/>
                      <w:lang w:eastAsia="it-IT"/>
                    </w:rPr>
                    <w:t>Italia Meridionale e Insulare</w:t>
                  </w:r>
                </w:p>
              </w:tc>
              <w:tc>
                <w:tcPr>
                  <w:tcW w:w="706" w:type="dxa"/>
                  <w:tcBorders>
                    <w:top w:val="nil"/>
                    <w:left w:val="nil"/>
                    <w:bottom w:val="nil"/>
                    <w:right w:val="nil"/>
                  </w:tcBorders>
                  <w:shd w:val="clear" w:color="auto" w:fill="auto"/>
                  <w:noWrap/>
                  <w:vAlign w:val="center"/>
                  <w:hideMark/>
                </w:tcPr>
                <w:p w:rsidR="009D4C49" w:rsidRPr="00261A15" w:rsidRDefault="009D4C49" w:rsidP="00D41E58">
                  <w:pPr>
                    <w:spacing w:after="0" w:line="240" w:lineRule="auto"/>
                    <w:jc w:val="center"/>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0,14</w:t>
                  </w:r>
                </w:p>
              </w:tc>
              <w:tc>
                <w:tcPr>
                  <w:tcW w:w="705" w:type="dxa"/>
                  <w:tcBorders>
                    <w:top w:val="nil"/>
                    <w:left w:val="nil"/>
                    <w:bottom w:val="nil"/>
                    <w:right w:val="nil"/>
                  </w:tcBorders>
                  <w:shd w:val="clear" w:color="auto" w:fill="auto"/>
                  <w:noWrap/>
                  <w:vAlign w:val="center"/>
                  <w:hideMark/>
                </w:tcPr>
                <w:p w:rsidR="009D4C49" w:rsidRPr="00261A15" w:rsidRDefault="009D4C49"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0,09</w:t>
                  </w:r>
                </w:p>
              </w:tc>
              <w:tc>
                <w:tcPr>
                  <w:tcW w:w="705" w:type="dxa"/>
                  <w:tcBorders>
                    <w:top w:val="nil"/>
                    <w:left w:val="nil"/>
                    <w:bottom w:val="nil"/>
                    <w:right w:val="nil"/>
                  </w:tcBorders>
                  <w:shd w:val="clear" w:color="auto" w:fill="auto"/>
                  <w:noWrap/>
                  <w:vAlign w:val="center"/>
                  <w:hideMark/>
                </w:tcPr>
                <w:p w:rsidR="009D4C49" w:rsidRPr="00261A15" w:rsidRDefault="009D4C49" w:rsidP="00D41E58">
                  <w:pPr>
                    <w:spacing w:after="0" w:line="240" w:lineRule="auto"/>
                    <w:jc w:val="center"/>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0,14</w:t>
                  </w:r>
                </w:p>
              </w:tc>
              <w:tc>
                <w:tcPr>
                  <w:tcW w:w="705" w:type="dxa"/>
                  <w:tcBorders>
                    <w:top w:val="nil"/>
                    <w:left w:val="nil"/>
                    <w:bottom w:val="nil"/>
                    <w:right w:val="single" w:sz="8" w:space="0" w:color="auto"/>
                  </w:tcBorders>
                  <w:shd w:val="clear" w:color="auto" w:fill="auto"/>
                  <w:noWrap/>
                  <w:vAlign w:val="center"/>
                  <w:hideMark/>
                </w:tcPr>
                <w:p w:rsidR="009D4C49" w:rsidRPr="009D4C49" w:rsidRDefault="009D4C49" w:rsidP="009D4C49">
                  <w:pPr>
                    <w:spacing w:after="0" w:line="240" w:lineRule="auto"/>
                    <w:jc w:val="right"/>
                    <w:rPr>
                      <w:rFonts w:ascii="Times" w:eastAsia="Times New Roman" w:hAnsi="Times" w:cs="Times New Roman"/>
                      <w:color w:val="000000"/>
                      <w:sz w:val="17"/>
                      <w:szCs w:val="17"/>
                      <w:lang w:eastAsia="it-IT"/>
                    </w:rPr>
                  </w:pPr>
                  <w:r w:rsidRPr="009D4C49">
                    <w:rPr>
                      <w:rFonts w:ascii="Times" w:eastAsia="Times New Roman" w:hAnsi="Times" w:cs="Times New Roman"/>
                      <w:color w:val="000000"/>
                      <w:sz w:val="17"/>
                      <w:szCs w:val="17"/>
                      <w:lang w:eastAsia="it-IT"/>
                    </w:rPr>
                    <w:t xml:space="preserve">0,20 </w:t>
                  </w:r>
                </w:p>
              </w:tc>
              <w:tc>
                <w:tcPr>
                  <w:tcW w:w="705" w:type="dxa"/>
                  <w:tcBorders>
                    <w:top w:val="nil"/>
                    <w:left w:val="nil"/>
                    <w:bottom w:val="nil"/>
                    <w:right w:val="nil"/>
                  </w:tcBorders>
                  <w:shd w:val="clear" w:color="auto" w:fill="auto"/>
                  <w:noWrap/>
                  <w:vAlign w:val="center"/>
                  <w:hideMark/>
                </w:tcPr>
                <w:p w:rsidR="009D4C49" w:rsidRPr="009D4C49" w:rsidRDefault="009D4C49" w:rsidP="009D4C49">
                  <w:pPr>
                    <w:spacing w:after="0" w:line="240" w:lineRule="auto"/>
                    <w:jc w:val="right"/>
                    <w:rPr>
                      <w:rFonts w:ascii="Times" w:eastAsia="Times New Roman" w:hAnsi="Times" w:cs="Times New Roman"/>
                      <w:color w:val="000000"/>
                      <w:sz w:val="17"/>
                      <w:szCs w:val="17"/>
                      <w:lang w:eastAsia="it-IT"/>
                    </w:rPr>
                  </w:pPr>
                  <w:r w:rsidRPr="009D4C49">
                    <w:rPr>
                      <w:rFonts w:ascii="Times" w:eastAsia="Times New Roman" w:hAnsi="Times" w:cs="Times New Roman"/>
                      <w:color w:val="000000"/>
                      <w:sz w:val="17"/>
                      <w:szCs w:val="17"/>
                      <w:lang w:eastAsia="it-IT"/>
                    </w:rPr>
                    <w:t xml:space="preserve">0,76 </w:t>
                  </w:r>
                </w:p>
              </w:tc>
              <w:tc>
                <w:tcPr>
                  <w:tcW w:w="705" w:type="dxa"/>
                  <w:tcBorders>
                    <w:top w:val="nil"/>
                    <w:left w:val="nil"/>
                    <w:bottom w:val="nil"/>
                    <w:right w:val="nil"/>
                  </w:tcBorders>
                  <w:shd w:val="clear" w:color="auto" w:fill="auto"/>
                  <w:noWrap/>
                  <w:vAlign w:val="center"/>
                  <w:hideMark/>
                </w:tcPr>
                <w:p w:rsidR="009D4C49" w:rsidRPr="009D4C49" w:rsidRDefault="009D4C49" w:rsidP="009D4C49">
                  <w:pPr>
                    <w:spacing w:after="0" w:line="240" w:lineRule="auto"/>
                    <w:jc w:val="right"/>
                    <w:rPr>
                      <w:rFonts w:ascii="Times" w:eastAsia="Times New Roman" w:hAnsi="Times" w:cs="Times New Roman"/>
                      <w:color w:val="000000"/>
                      <w:sz w:val="17"/>
                      <w:szCs w:val="17"/>
                      <w:lang w:eastAsia="it-IT"/>
                    </w:rPr>
                  </w:pPr>
                  <w:r w:rsidRPr="009D4C49">
                    <w:rPr>
                      <w:rFonts w:ascii="Times" w:eastAsia="Times New Roman" w:hAnsi="Times" w:cs="Times New Roman"/>
                      <w:color w:val="000000"/>
                      <w:sz w:val="17"/>
                      <w:szCs w:val="17"/>
                      <w:lang w:eastAsia="it-IT"/>
                    </w:rPr>
                    <w:t xml:space="preserve">0,46 </w:t>
                  </w:r>
                </w:p>
              </w:tc>
              <w:tc>
                <w:tcPr>
                  <w:tcW w:w="705" w:type="dxa"/>
                  <w:tcBorders>
                    <w:top w:val="nil"/>
                    <w:left w:val="nil"/>
                    <w:bottom w:val="nil"/>
                    <w:right w:val="nil"/>
                  </w:tcBorders>
                  <w:shd w:val="clear" w:color="auto" w:fill="auto"/>
                  <w:noWrap/>
                  <w:vAlign w:val="center"/>
                  <w:hideMark/>
                </w:tcPr>
                <w:p w:rsidR="009D4C49" w:rsidRPr="009D4C49" w:rsidRDefault="009D4C49" w:rsidP="009D4C49">
                  <w:pPr>
                    <w:spacing w:after="0" w:line="240" w:lineRule="auto"/>
                    <w:jc w:val="right"/>
                    <w:rPr>
                      <w:rFonts w:ascii="Times" w:eastAsia="Times New Roman" w:hAnsi="Times" w:cs="Times New Roman"/>
                      <w:color w:val="000000"/>
                      <w:sz w:val="17"/>
                      <w:szCs w:val="17"/>
                      <w:lang w:eastAsia="it-IT"/>
                    </w:rPr>
                  </w:pPr>
                  <w:r w:rsidRPr="009D4C49">
                    <w:rPr>
                      <w:rFonts w:ascii="Times" w:eastAsia="Times New Roman" w:hAnsi="Times" w:cs="Times New Roman"/>
                      <w:color w:val="000000"/>
                      <w:sz w:val="17"/>
                      <w:szCs w:val="17"/>
                      <w:lang w:eastAsia="it-IT"/>
                    </w:rPr>
                    <w:t xml:space="preserve">0,41 </w:t>
                  </w:r>
                </w:p>
              </w:tc>
              <w:tc>
                <w:tcPr>
                  <w:tcW w:w="705" w:type="dxa"/>
                  <w:tcBorders>
                    <w:top w:val="nil"/>
                    <w:left w:val="nil"/>
                    <w:bottom w:val="nil"/>
                    <w:right w:val="single" w:sz="8" w:space="0" w:color="auto"/>
                  </w:tcBorders>
                  <w:shd w:val="clear" w:color="auto" w:fill="auto"/>
                  <w:noWrap/>
                  <w:vAlign w:val="center"/>
                  <w:hideMark/>
                </w:tcPr>
                <w:p w:rsidR="009D4C49" w:rsidRPr="009D4C49" w:rsidRDefault="009D4C49" w:rsidP="009D4C49">
                  <w:pPr>
                    <w:spacing w:after="0" w:line="240" w:lineRule="auto"/>
                    <w:jc w:val="right"/>
                    <w:rPr>
                      <w:rFonts w:ascii="Times" w:eastAsia="Times New Roman" w:hAnsi="Times" w:cs="Times New Roman"/>
                      <w:color w:val="000000"/>
                      <w:sz w:val="17"/>
                      <w:szCs w:val="17"/>
                      <w:lang w:eastAsia="it-IT"/>
                    </w:rPr>
                  </w:pPr>
                  <w:r w:rsidRPr="009D4C49">
                    <w:rPr>
                      <w:rFonts w:ascii="Times" w:eastAsia="Times New Roman" w:hAnsi="Times" w:cs="Times New Roman"/>
                      <w:color w:val="000000"/>
                      <w:sz w:val="17"/>
                      <w:szCs w:val="17"/>
                      <w:lang w:eastAsia="it-IT"/>
                    </w:rPr>
                    <w:t xml:space="preserve">0,00 </w:t>
                  </w:r>
                </w:p>
              </w:tc>
              <w:tc>
                <w:tcPr>
                  <w:tcW w:w="705" w:type="dxa"/>
                  <w:tcBorders>
                    <w:top w:val="nil"/>
                    <w:left w:val="nil"/>
                    <w:bottom w:val="nil"/>
                    <w:right w:val="nil"/>
                  </w:tcBorders>
                  <w:shd w:val="clear" w:color="auto" w:fill="auto"/>
                  <w:noWrap/>
                  <w:vAlign w:val="center"/>
                  <w:hideMark/>
                </w:tcPr>
                <w:p w:rsidR="009D4C49" w:rsidRPr="00261A15" w:rsidRDefault="009D4C49" w:rsidP="00D41E58">
                  <w:pPr>
                    <w:spacing w:after="0" w:line="240" w:lineRule="auto"/>
                    <w:jc w:val="center"/>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0,24</w:t>
                  </w:r>
                </w:p>
              </w:tc>
              <w:tc>
                <w:tcPr>
                  <w:tcW w:w="705" w:type="dxa"/>
                  <w:tcBorders>
                    <w:top w:val="nil"/>
                    <w:left w:val="nil"/>
                    <w:bottom w:val="nil"/>
                    <w:right w:val="nil"/>
                  </w:tcBorders>
                  <w:shd w:val="clear" w:color="auto" w:fill="auto"/>
                  <w:noWrap/>
                  <w:vAlign w:val="center"/>
                  <w:hideMark/>
                </w:tcPr>
                <w:p w:rsidR="009D4C49" w:rsidRPr="00261A15" w:rsidRDefault="009D4C49"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0,15</w:t>
                  </w:r>
                </w:p>
              </w:tc>
              <w:tc>
                <w:tcPr>
                  <w:tcW w:w="705" w:type="dxa"/>
                  <w:tcBorders>
                    <w:top w:val="nil"/>
                    <w:left w:val="nil"/>
                    <w:bottom w:val="nil"/>
                    <w:right w:val="nil"/>
                  </w:tcBorders>
                  <w:shd w:val="clear" w:color="auto" w:fill="auto"/>
                  <w:noWrap/>
                  <w:vAlign w:val="center"/>
                  <w:hideMark/>
                </w:tcPr>
                <w:p w:rsidR="009D4C49" w:rsidRPr="00261A15" w:rsidRDefault="009D4C49" w:rsidP="00D41E58">
                  <w:pPr>
                    <w:spacing w:after="0" w:line="240" w:lineRule="auto"/>
                    <w:jc w:val="center"/>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0,17</w:t>
                  </w:r>
                </w:p>
              </w:tc>
              <w:tc>
                <w:tcPr>
                  <w:tcW w:w="705" w:type="dxa"/>
                  <w:tcBorders>
                    <w:top w:val="nil"/>
                    <w:left w:val="nil"/>
                    <w:bottom w:val="nil"/>
                    <w:right w:val="single" w:sz="8" w:space="0" w:color="auto"/>
                  </w:tcBorders>
                  <w:shd w:val="clear" w:color="auto" w:fill="auto"/>
                  <w:noWrap/>
                  <w:vAlign w:val="center"/>
                  <w:hideMark/>
                </w:tcPr>
                <w:p w:rsidR="009D4C49" w:rsidRPr="002953B6" w:rsidRDefault="009D4C49" w:rsidP="002953B6">
                  <w:pPr>
                    <w:spacing w:after="0" w:line="240" w:lineRule="auto"/>
                    <w:jc w:val="right"/>
                    <w:rPr>
                      <w:rFonts w:ascii="Times" w:eastAsia="Times New Roman" w:hAnsi="Times" w:cs="Times New Roman"/>
                      <w:color w:val="000000"/>
                      <w:sz w:val="17"/>
                      <w:szCs w:val="17"/>
                      <w:lang w:eastAsia="it-IT"/>
                    </w:rPr>
                  </w:pPr>
                  <w:r w:rsidRPr="002953B6">
                    <w:rPr>
                      <w:rFonts w:ascii="Times" w:eastAsia="Times New Roman" w:hAnsi="Times" w:cs="Times New Roman"/>
                      <w:color w:val="000000"/>
                      <w:sz w:val="17"/>
                      <w:szCs w:val="17"/>
                      <w:lang w:eastAsia="it-IT"/>
                    </w:rPr>
                    <w:t xml:space="preserve">0,17 </w:t>
                  </w:r>
                </w:p>
              </w:tc>
            </w:tr>
            <w:tr w:rsidR="009D4C49" w:rsidRPr="002953B6" w:rsidTr="00ED2DCA">
              <w:trPr>
                <w:trHeight w:val="300"/>
              </w:trPr>
              <w:tc>
                <w:tcPr>
                  <w:tcW w:w="1837" w:type="dxa"/>
                  <w:tcBorders>
                    <w:top w:val="nil"/>
                    <w:left w:val="single" w:sz="8" w:space="0" w:color="auto"/>
                    <w:bottom w:val="single" w:sz="8" w:space="0" w:color="auto"/>
                    <w:right w:val="single" w:sz="8" w:space="0" w:color="auto"/>
                  </w:tcBorders>
                  <w:shd w:val="clear" w:color="auto" w:fill="auto"/>
                  <w:noWrap/>
                  <w:vAlign w:val="center"/>
                  <w:hideMark/>
                </w:tcPr>
                <w:p w:rsidR="009D4C49" w:rsidRPr="00FC7D47" w:rsidRDefault="009D4C49" w:rsidP="00261A15">
                  <w:pPr>
                    <w:spacing w:after="0" w:line="240" w:lineRule="auto"/>
                    <w:rPr>
                      <w:rFonts w:ascii="Times" w:eastAsia="Times New Roman" w:hAnsi="Times" w:cs="Times New Roman"/>
                      <w:b/>
                      <w:bCs/>
                      <w:color w:val="000000"/>
                      <w:sz w:val="18"/>
                      <w:szCs w:val="18"/>
                      <w:lang w:eastAsia="it-IT"/>
                    </w:rPr>
                  </w:pPr>
                  <w:r w:rsidRPr="00FC7D47">
                    <w:rPr>
                      <w:rFonts w:ascii="Times" w:eastAsia="Times New Roman" w:hAnsi="Times" w:cs="Times New Roman"/>
                      <w:b/>
                      <w:bCs/>
                      <w:color w:val="000000"/>
                      <w:sz w:val="18"/>
                      <w:szCs w:val="18"/>
                      <w:lang w:eastAsia="it-IT"/>
                    </w:rPr>
                    <w:t>Italia</w:t>
                  </w:r>
                </w:p>
              </w:tc>
              <w:tc>
                <w:tcPr>
                  <w:tcW w:w="706" w:type="dxa"/>
                  <w:tcBorders>
                    <w:top w:val="nil"/>
                    <w:left w:val="nil"/>
                    <w:bottom w:val="single" w:sz="8" w:space="0" w:color="auto"/>
                    <w:right w:val="nil"/>
                  </w:tcBorders>
                  <w:shd w:val="clear" w:color="auto" w:fill="auto"/>
                  <w:noWrap/>
                  <w:vAlign w:val="center"/>
                  <w:hideMark/>
                </w:tcPr>
                <w:p w:rsidR="009D4C49" w:rsidRPr="00261A15" w:rsidRDefault="009D4C49" w:rsidP="00D41E58">
                  <w:pPr>
                    <w:spacing w:after="0" w:line="240" w:lineRule="auto"/>
                    <w:jc w:val="center"/>
                    <w:rPr>
                      <w:rFonts w:ascii="Times" w:eastAsia="Times New Roman" w:hAnsi="Times" w:cs="Times New Roman"/>
                      <w:b/>
                      <w:bCs/>
                      <w:color w:val="000000"/>
                      <w:sz w:val="17"/>
                      <w:szCs w:val="17"/>
                      <w:lang w:eastAsia="it-IT"/>
                    </w:rPr>
                  </w:pPr>
                  <w:r w:rsidRPr="00261A15">
                    <w:rPr>
                      <w:rFonts w:ascii="Times" w:eastAsia="Times New Roman" w:hAnsi="Times" w:cs="Times New Roman"/>
                      <w:b/>
                      <w:bCs/>
                      <w:color w:val="000000"/>
                      <w:sz w:val="17"/>
                      <w:szCs w:val="17"/>
                      <w:lang w:eastAsia="it-IT"/>
                    </w:rPr>
                    <w:t>0,06</w:t>
                  </w:r>
                </w:p>
              </w:tc>
              <w:tc>
                <w:tcPr>
                  <w:tcW w:w="705" w:type="dxa"/>
                  <w:tcBorders>
                    <w:top w:val="nil"/>
                    <w:left w:val="nil"/>
                    <w:bottom w:val="single" w:sz="8" w:space="0" w:color="auto"/>
                    <w:right w:val="nil"/>
                  </w:tcBorders>
                  <w:shd w:val="clear" w:color="auto" w:fill="auto"/>
                  <w:noWrap/>
                  <w:vAlign w:val="center"/>
                  <w:hideMark/>
                </w:tcPr>
                <w:p w:rsidR="009D4C49" w:rsidRPr="00261A15" w:rsidRDefault="009D4C49" w:rsidP="00261A15">
                  <w:pPr>
                    <w:spacing w:after="0" w:line="240" w:lineRule="auto"/>
                    <w:jc w:val="right"/>
                    <w:rPr>
                      <w:rFonts w:ascii="Times" w:eastAsia="Times New Roman" w:hAnsi="Times" w:cs="Times New Roman"/>
                      <w:b/>
                      <w:bCs/>
                      <w:color w:val="000000"/>
                      <w:sz w:val="17"/>
                      <w:szCs w:val="17"/>
                      <w:lang w:eastAsia="it-IT"/>
                    </w:rPr>
                  </w:pPr>
                  <w:r w:rsidRPr="00261A15">
                    <w:rPr>
                      <w:rFonts w:ascii="Times" w:eastAsia="Times New Roman" w:hAnsi="Times" w:cs="Times New Roman"/>
                      <w:b/>
                      <w:bCs/>
                      <w:color w:val="000000"/>
                      <w:sz w:val="17"/>
                      <w:szCs w:val="17"/>
                      <w:lang w:eastAsia="it-IT"/>
                    </w:rPr>
                    <w:t>0,05</w:t>
                  </w:r>
                </w:p>
              </w:tc>
              <w:tc>
                <w:tcPr>
                  <w:tcW w:w="705" w:type="dxa"/>
                  <w:tcBorders>
                    <w:top w:val="nil"/>
                    <w:left w:val="nil"/>
                    <w:bottom w:val="single" w:sz="8" w:space="0" w:color="auto"/>
                    <w:right w:val="nil"/>
                  </w:tcBorders>
                  <w:shd w:val="clear" w:color="auto" w:fill="auto"/>
                  <w:noWrap/>
                  <w:vAlign w:val="center"/>
                  <w:hideMark/>
                </w:tcPr>
                <w:p w:rsidR="009D4C49" w:rsidRPr="00261A15" w:rsidRDefault="009D4C49" w:rsidP="00D41E58">
                  <w:pPr>
                    <w:spacing w:after="0" w:line="240" w:lineRule="auto"/>
                    <w:jc w:val="center"/>
                    <w:rPr>
                      <w:rFonts w:ascii="Times" w:eastAsia="Times New Roman" w:hAnsi="Times" w:cs="Times New Roman"/>
                      <w:b/>
                      <w:bCs/>
                      <w:color w:val="000000"/>
                      <w:sz w:val="17"/>
                      <w:szCs w:val="17"/>
                      <w:lang w:eastAsia="it-IT"/>
                    </w:rPr>
                  </w:pPr>
                  <w:r w:rsidRPr="00261A15">
                    <w:rPr>
                      <w:rFonts w:ascii="Times" w:eastAsia="Times New Roman" w:hAnsi="Times" w:cs="Times New Roman"/>
                      <w:b/>
                      <w:bCs/>
                      <w:color w:val="000000"/>
                      <w:sz w:val="17"/>
                      <w:szCs w:val="17"/>
                      <w:lang w:eastAsia="it-IT"/>
                    </w:rPr>
                    <w:t>0,05</w:t>
                  </w:r>
                </w:p>
              </w:tc>
              <w:tc>
                <w:tcPr>
                  <w:tcW w:w="705" w:type="dxa"/>
                  <w:tcBorders>
                    <w:top w:val="nil"/>
                    <w:left w:val="nil"/>
                    <w:bottom w:val="single" w:sz="8" w:space="0" w:color="auto"/>
                    <w:right w:val="single" w:sz="8" w:space="0" w:color="auto"/>
                  </w:tcBorders>
                  <w:shd w:val="clear" w:color="auto" w:fill="auto"/>
                  <w:noWrap/>
                  <w:vAlign w:val="center"/>
                  <w:hideMark/>
                </w:tcPr>
                <w:p w:rsidR="009D4C49" w:rsidRPr="009D4C49" w:rsidRDefault="009D4C49" w:rsidP="009D4C49">
                  <w:pPr>
                    <w:spacing w:after="0" w:line="240" w:lineRule="auto"/>
                    <w:jc w:val="right"/>
                    <w:rPr>
                      <w:rFonts w:ascii="Times" w:eastAsia="Times New Roman" w:hAnsi="Times" w:cs="Times New Roman"/>
                      <w:b/>
                      <w:color w:val="000000"/>
                      <w:sz w:val="17"/>
                      <w:szCs w:val="17"/>
                      <w:lang w:eastAsia="it-IT"/>
                    </w:rPr>
                  </w:pPr>
                  <w:r w:rsidRPr="009D4C49">
                    <w:rPr>
                      <w:rFonts w:ascii="Times" w:eastAsia="Times New Roman" w:hAnsi="Times" w:cs="Times New Roman"/>
                      <w:b/>
                      <w:color w:val="000000"/>
                      <w:sz w:val="17"/>
                      <w:szCs w:val="17"/>
                      <w:lang w:eastAsia="it-IT"/>
                    </w:rPr>
                    <w:t xml:space="preserve">0,08 </w:t>
                  </w:r>
                </w:p>
              </w:tc>
              <w:tc>
                <w:tcPr>
                  <w:tcW w:w="705" w:type="dxa"/>
                  <w:tcBorders>
                    <w:top w:val="nil"/>
                    <w:left w:val="nil"/>
                    <w:bottom w:val="single" w:sz="8" w:space="0" w:color="auto"/>
                    <w:right w:val="nil"/>
                  </w:tcBorders>
                  <w:shd w:val="clear" w:color="auto" w:fill="auto"/>
                  <w:noWrap/>
                  <w:vAlign w:val="center"/>
                  <w:hideMark/>
                </w:tcPr>
                <w:p w:rsidR="009D4C49" w:rsidRPr="009D4C49" w:rsidRDefault="009D4C49" w:rsidP="009D4C49">
                  <w:pPr>
                    <w:spacing w:after="0" w:line="240" w:lineRule="auto"/>
                    <w:jc w:val="right"/>
                    <w:rPr>
                      <w:rFonts w:ascii="Times" w:eastAsia="Times New Roman" w:hAnsi="Times" w:cs="Times New Roman"/>
                      <w:b/>
                      <w:color w:val="000000"/>
                      <w:sz w:val="17"/>
                      <w:szCs w:val="17"/>
                      <w:lang w:eastAsia="it-IT"/>
                    </w:rPr>
                  </w:pPr>
                  <w:r w:rsidRPr="009D4C49">
                    <w:rPr>
                      <w:rFonts w:ascii="Times" w:eastAsia="Times New Roman" w:hAnsi="Times" w:cs="Times New Roman"/>
                      <w:b/>
                      <w:color w:val="000000"/>
                      <w:sz w:val="17"/>
                      <w:szCs w:val="17"/>
                      <w:lang w:eastAsia="it-IT"/>
                    </w:rPr>
                    <w:t xml:space="preserve">0,54 </w:t>
                  </w:r>
                </w:p>
              </w:tc>
              <w:tc>
                <w:tcPr>
                  <w:tcW w:w="705" w:type="dxa"/>
                  <w:tcBorders>
                    <w:top w:val="nil"/>
                    <w:left w:val="nil"/>
                    <w:bottom w:val="single" w:sz="8" w:space="0" w:color="auto"/>
                    <w:right w:val="nil"/>
                  </w:tcBorders>
                  <w:shd w:val="clear" w:color="auto" w:fill="auto"/>
                  <w:noWrap/>
                  <w:vAlign w:val="center"/>
                  <w:hideMark/>
                </w:tcPr>
                <w:p w:rsidR="009D4C49" w:rsidRPr="009D4C49" w:rsidRDefault="009D4C49" w:rsidP="009D4C49">
                  <w:pPr>
                    <w:spacing w:after="0" w:line="240" w:lineRule="auto"/>
                    <w:jc w:val="right"/>
                    <w:rPr>
                      <w:rFonts w:ascii="Times" w:eastAsia="Times New Roman" w:hAnsi="Times" w:cs="Times New Roman"/>
                      <w:b/>
                      <w:color w:val="000000"/>
                      <w:sz w:val="17"/>
                      <w:szCs w:val="17"/>
                      <w:lang w:eastAsia="it-IT"/>
                    </w:rPr>
                  </w:pPr>
                  <w:r w:rsidRPr="009D4C49">
                    <w:rPr>
                      <w:rFonts w:ascii="Times" w:eastAsia="Times New Roman" w:hAnsi="Times" w:cs="Times New Roman"/>
                      <w:b/>
                      <w:color w:val="000000"/>
                      <w:sz w:val="17"/>
                      <w:szCs w:val="17"/>
                      <w:lang w:eastAsia="it-IT"/>
                    </w:rPr>
                    <w:t xml:space="preserve">0,19 </w:t>
                  </w:r>
                </w:p>
              </w:tc>
              <w:tc>
                <w:tcPr>
                  <w:tcW w:w="705" w:type="dxa"/>
                  <w:tcBorders>
                    <w:top w:val="nil"/>
                    <w:left w:val="nil"/>
                    <w:bottom w:val="single" w:sz="8" w:space="0" w:color="auto"/>
                    <w:right w:val="nil"/>
                  </w:tcBorders>
                  <w:shd w:val="clear" w:color="auto" w:fill="auto"/>
                  <w:noWrap/>
                  <w:vAlign w:val="center"/>
                  <w:hideMark/>
                </w:tcPr>
                <w:p w:rsidR="009D4C49" w:rsidRPr="009D4C49" w:rsidRDefault="009D4C49" w:rsidP="009D4C49">
                  <w:pPr>
                    <w:spacing w:after="0" w:line="240" w:lineRule="auto"/>
                    <w:jc w:val="right"/>
                    <w:rPr>
                      <w:rFonts w:ascii="Times" w:eastAsia="Times New Roman" w:hAnsi="Times" w:cs="Times New Roman"/>
                      <w:b/>
                      <w:color w:val="000000"/>
                      <w:sz w:val="17"/>
                      <w:szCs w:val="17"/>
                      <w:lang w:eastAsia="it-IT"/>
                    </w:rPr>
                  </w:pPr>
                  <w:r w:rsidRPr="009D4C49">
                    <w:rPr>
                      <w:rFonts w:ascii="Times" w:eastAsia="Times New Roman" w:hAnsi="Times" w:cs="Times New Roman"/>
                      <w:b/>
                      <w:color w:val="000000"/>
                      <w:sz w:val="17"/>
                      <w:szCs w:val="17"/>
                      <w:lang w:eastAsia="it-IT"/>
                    </w:rPr>
                    <w:t xml:space="preserve">0,31 </w:t>
                  </w:r>
                </w:p>
              </w:tc>
              <w:tc>
                <w:tcPr>
                  <w:tcW w:w="705" w:type="dxa"/>
                  <w:tcBorders>
                    <w:top w:val="nil"/>
                    <w:left w:val="nil"/>
                    <w:bottom w:val="single" w:sz="8" w:space="0" w:color="auto"/>
                    <w:right w:val="single" w:sz="8" w:space="0" w:color="auto"/>
                  </w:tcBorders>
                  <w:shd w:val="clear" w:color="auto" w:fill="auto"/>
                  <w:noWrap/>
                  <w:vAlign w:val="center"/>
                  <w:hideMark/>
                </w:tcPr>
                <w:p w:rsidR="009D4C49" w:rsidRPr="009D4C49" w:rsidRDefault="009D4C49" w:rsidP="009D4C49">
                  <w:pPr>
                    <w:spacing w:after="0" w:line="240" w:lineRule="auto"/>
                    <w:jc w:val="right"/>
                    <w:rPr>
                      <w:rFonts w:ascii="Times" w:eastAsia="Times New Roman" w:hAnsi="Times" w:cs="Times New Roman"/>
                      <w:b/>
                      <w:color w:val="000000"/>
                      <w:sz w:val="17"/>
                      <w:szCs w:val="17"/>
                      <w:lang w:eastAsia="it-IT"/>
                    </w:rPr>
                  </w:pPr>
                  <w:r w:rsidRPr="009D4C49">
                    <w:rPr>
                      <w:rFonts w:ascii="Times" w:eastAsia="Times New Roman" w:hAnsi="Times" w:cs="Times New Roman"/>
                      <w:b/>
                      <w:color w:val="000000"/>
                      <w:sz w:val="17"/>
                      <w:szCs w:val="17"/>
                      <w:lang w:eastAsia="it-IT"/>
                    </w:rPr>
                    <w:t xml:space="preserve">0,19 </w:t>
                  </w:r>
                </w:p>
              </w:tc>
              <w:tc>
                <w:tcPr>
                  <w:tcW w:w="705" w:type="dxa"/>
                  <w:tcBorders>
                    <w:top w:val="nil"/>
                    <w:left w:val="nil"/>
                    <w:bottom w:val="single" w:sz="8" w:space="0" w:color="auto"/>
                    <w:right w:val="nil"/>
                  </w:tcBorders>
                  <w:shd w:val="clear" w:color="auto" w:fill="auto"/>
                  <w:noWrap/>
                  <w:vAlign w:val="center"/>
                  <w:hideMark/>
                </w:tcPr>
                <w:p w:rsidR="009D4C49" w:rsidRPr="00261A15" w:rsidRDefault="009D4C49" w:rsidP="00D41E58">
                  <w:pPr>
                    <w:spacing w:after="0" w:line="240" w:lineRule="auto"/>
                    <w:jc w:val="center"/>
                    <w:rPr>
                      <w:rFonts w:ascii="Times" w:eastAsia="Times New Roman" w:hAnsi="Times" w:cs="Times New Roman"/>
                      <w:b/>
                      <w:bCs/>
                      <w:color w:val="000000"/>
                      <w:sz w:val="17"/>
                      <w:szCs w:val="17"/>
                      <w:lang w:eastAsia="it-IT"/>
                    </w:rPr>
                  </w:pPr>
                  <w:r w:rsidRPr="00261A15">
                    <w:rPr>
                      <w:rFonts w:ascii="Times" w:eastAsia="Times New Roman" w:hAnsi="Times" w:cs="Times New Roman"/>
                      <w:b/>
                      <w:bCs/>
                      <w:color w:val="000000"/>
                      <w:sz w:val="17"/>
                      <w:szCs w:val="17"/>
                      <w:lang w:eastAsia="it-IT"/>
                    </w:rPr>
                    <w:t>0,11</w:t>
                  </w:r>
                </w:p>
              </w:tc>
              <w:tc>
                <w:tcPr>
                  <w:tcW w:w="705" w:type="dxa"/>
                  <w:tcBorders>
                    <w:top w:val="nil"/>
                    <w:left w:val="nil"/>
                    <w:bottom w:val="single" w:sz="8" w:space="0" w:color="auto"/>
                    <w:right w:val="nil"/>
                  </w:tcBorders>
                  <w:shd w:val="clear" w:color="auto" w:fill="auto"/>
                  <w:noWrap/>
                  <w:vAlign w:val="center"/>
                  <w:hideMark/>
                </w:tcPr>
                <w:p w:rsidR="009D4C49" w:rsidRPr="00261A15" w:rsidRDefault="009D4C49" w:rsidP="00261A15">
                  <w:pPr>
                    <w:spacing w:after="0" w:line="240" w:lineRule="auto"/>
                    <w:jc w:val="right"/>
                    <w:rPr>
                      <w:rFonts w:ascii="Times" w:eastAsia="Times New Roman" w:hAnsi="Times" w:cs="Times New Roman"/>
                      <w:b/>
                      <w:bCs/>
                      <w:color w:val="000000"/>
                      <w:sz w:val="17"/>
                      <w:szCs w:val="17"/>
                      <w:lang w:eastAsia="it-IT"/>
                    </w:rPr>
                  </w:pPr>
                  <w:r w:rsidRPr="00261A15">
                    <w:rPr>
                      <w:rFonts w:ascii="Times" w:eastAsia="Times New Roman" w:hAnsi="Times" w:cs="Times New Roman"/>
                      <w:b/>
                      <w:bCs/>
                      <w:color w:val="000000"/>
                      <w:sz w:val="17"/>
                      <w:szCs w:val="17"/>
                      <w:lang w:eastAsia="it-IT"/>
                    </w:rPr>
                    <w:t>0,07</w:t>
                  </w:r>
                </w:p>
              </w:tc>
              <w:tc>
                <w:tcPr>
                  <w:tcW w:w="705" w:type="dxa"/>
                  <w:tcBorders>
                    <w:top w:val="nil"/>
                    <w:left w:val="nil"/>
                    <w:bottom w:val="single" w:sz="8" w:space="0" w:color="auto"/>
                    <w:right w:val="nil"/>
                  </w:tcBorders>
                  <w:shd w:val="clear" w:color="auto" w:fill="auto"/>
                  <w:noWrap/>
                  <w:vAlign w:val="center"/>
                  <w:hideMark/>
                </w:tcPr>
                <w:p w:rsidR="009D4C49" w:rsidRPr="00261A15" w:rsidRDefault="009D4C49" w:rsidP="00D41E58">
                  <w:pPr>
                    <w:spacing w:after="0" w:line="240" w:lineRule="auto"/>
                    <w:jc w:val="center"/>
                    <w:rPr>
                      <w:rFonts w:ascii="Times" w:eastAsia="Times New Roman" w:hAnsi="Times" w:cs="Times New Roman"/>
                      <w:b/>
                      <w:bCs/>
                      <w:color w:val="000000"/>
                      <w:sz w:val="17"/>
                      <w:szCs w:val="17"/>
                      <w:lang w:eastAsia="it-IT"/>
                    </w:rPr>
                  </w:pPr>
                  <w:r w:rsidRPr="00261A15">
                    <w:rPr>
                      <w:rFonts w:ascii="Times" w:eastAsia="Times New Roman" w:hAnsi="Times" w:cs="Times New Roman"/>
                      <w:b/>
                      <w:bCs/>
                      <w:color w:val="000000"/>
                      <w:sz w:val="17"/>
                      <w:szCs w:val="17"/>
                      <w:lang w:eastAsia="it-IT"/>
                    </w:rPr>
                    <w:t>0,08</w:t>
                  </w:r>
                </w:p>
              </w:tc>
              <w:tc>
                <w:tcPr>
                  <w:tcW w:w="705" w:type="dxa"/>
                  <w:tcBorders>
                    <w:top w:val="nil"/>
                    <w:left w:val="nil"/>
                    <w:bottom w:val="single" w:sz="8" w:space="0" w:color="auto"/>
                    <w:right w:val="single" w:sz="8" w:space="0" w:color="auto"/>
                  </w:tcBorders>
                  <w:shd w:val="clear" w:color="auto" w:fill="auto"/>
                  <w:noWrap/>
                  <w:vAlign w:val="center"/>
                  <w:hideMark/>
                </w:tcPr>
                <w:p w:rsidR="009D4C49" w:rsidRPr="002953B6" w:rsidRDefault="009D4C49" w:rsidP="002953B6">
                  <w:pPr>
                    <w:spacing w:after="0" w:line="240" w:lineRule="auto"/>
                    <w:jc w:val="right"/>
                    <w:rPr>
                      <w:rFonts w:ascii="Times" w:eastAsia="Times New Roman" w:hAnsi="Times" w:cs="Times New Roman"/>
                      <w:b/>
                      <w:color w:val="000000"/>
                      <w:sz w:val="17"/>
                      <w:szCs w:val="17"/>
                      <w:lang w:eastAsia="it-IT"/>
                    </w:rPr>
                  </w:pPr>
                  <w:r w:rsidRPr="002953B6">
                    <w:rPr>
                      <w:rFonts w:ascii="Times" w:eastAsia="Times New Roman" w:hAnsi="Times" w:cs="Times New Roman"/>
                      <w:b/>
                      <w:color w:val="000000"/>
                      <w:sz w:val="17"/>
                      <w:szCs w:val="17"/>
                      <w:lang w:eastAsia="it-IT"/>
                    </w:rPr>
                    <w:t xml:space="preserve">0,09 </w:t>
                  </w:r>
                </w:p>
              </w:tc>
            </w:tr>
            <w:tr w:rsidR="009D4C49" w:rsidRPr="00261A15" w:rsidTr="002953B6">
              <w:trPr>
                <w:trHeight w:val="102"/>
              </w:trPr>
              <w:tc>
                <w:tcPr>
                  <w:tcW w:w="1837" w:type="dxa"/>
                  <w:tcBorders>
                    <w:top w:val="nil"/>
                    <w:left w:val="nil"/>
                    <w:bottom w:val="nil"/>
                    <w:right w:val="nil"/>
                  </w:tcBorders>
                  <w:shd w:val="clear" w:color="auto" w:fill="auto"/>
                  <w:noWrap/>
                  <w:vAlign w:val="center"/>
                  <w:hideMark/>
                </w:tcPr>
                <w:p w:rsidR="009D4C49" w:rsidRPr="00FC7D47" w:rsidRDefault="009D4C49" w:rsidP="00261A15">
                  <w:pPr>
                    <w:spacing w:after="0" w:line="240" w:lineRule="auto"/>
                    <w:rPr>
                      <w:rFonts w:ascii="Calibri" w:eastAsia="Times New Roman" w:hAnsi="Calibri" w:cs="Times New Roman"/>
                      <w:color w:val="000000"/>
                      <w:sz w:val="18"/>
                      <w:szCs w:val="18"/>
                      <w:lang w:eastAsia="it-IT"/>
                    </w:rPr>
                  </w:pPr>
                </w:p>
              </w:tc>
              <w:tc>
                <w:tcPr>
                  <w:tcW w:w="706" w:type="dxa"/>
                  <w:tcBorders>
                    <w:top w:val="nil"/>
                    <w:left w:val="nil"/>
                    <w:bottom w:val="nil"/>
                    <w:right w:val="nil"/>
                  </w:tcBorders>
                  <w:shd w:val="clear" w:color="auto" w:fill="auto"/>
                  <w:noWrap/>
                  <w:vAlign w:val="center"/>
                  <w:hideMark/>
                </w:tcPr>
                <w:p w:rsidR="009D4C49" w:rsidRPr="00261A15" w:rsidRDefault="009D4C49" w:rsidP="00261A15">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9D4C49" w:rsidRPr="00261A15" w:rsidRDefault="009D4C49" w:rsidP="00261A15">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9D4C49" w:rsidRPr="00261A15" w:rsidRDefault="009D4C49" w:rsidP="00261A15">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9D4C49" w:rsidRPr="00261A15" w:rsidRDefault="009D4C49" w:rsidP="00261A15">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9D4C49" w:rsidRPr="00261A15" w:rsidRDefault="009D4C49" w:rsidP="00261A15">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9D4C49" w:rsidRPr="00261A15" w:rsidRDefault="009D4C49" w:rsidP="00261A15">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9D4C49" w:rsidRPr="00261A15" w:rsidRDefault="009D4C49" w:rsidP="00261A15">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9D4C49" w:rsidRPr="00261A15" w:rsidRDefault="009D4C49" w:rsidP="00261A15">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9D4C49" w:rsidRPr="00261A15" w:rsidRDefault="009D4C49" w:rsidP="00261A15">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9D4C49" w:rsidRPr="00261A15" w:rsidRDefault="009D4C49" w:rsidP="00261A15">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9D4C49" w:rsidRPr="00261A15" w:rsidRDefault="009D4C49" w:rsidP="00261A15">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9D4C49" w:rsidRPr="00261A15" w:rsidRDefault="009D4C49" w:rsidP="00261A15">
                  <w:pPr>
                    <w:spacing w:after="0" w:line="240" w:lineRule="auto"/>
                    <w:rPr>
                      <w:rFonts w:ascii="Calibri" w:eastAsia="Times New Roman" w:hAnsi="Calibri" w:cs="Times New Roman"/>
                      <w:color w:val="000000"/>
                      <w:lang w:eastAsia="it-IT"/>
                    </w:rPr>
                  </w:pPr>
                </w:p>
              </w:tc>
            </w:tr>
            <w:tr w:rsidR="009D4C49" w:rsidRPr="00261A15" w:rsidTr="002953B6">
              <w:trPr>
                <w:trHeight w:val="885"/>
              </w:trPr>
              <w:tc>
                <w:tcPr>
                  <w:tcW w:w="183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D4C49" w:rsidRPr="00FC7D47" w:rsidRDefault="009D4C49" w:rsidP="00985CB7">
                  <w:pPr>
                    <w:spacing w:after="0" w:line="240" w:lineRule="auto"/>
                    <w:jc w:val="center"/>
                    <w:rPr>
                      <w:rFonts w:ascii="Times" w:eastAsia="Times New Roman" w:hAnsi="Times" w:cs="Times New Roman"/>
                      <w:b/>
                      <w:bCs/>
                      <w:color w:val="000000"/>
                      <w:sz w:val="18"/>
                      <w:szCs w:val="18"/>
                      <w:lang w:eastAsia="it-IT"/>
                    </w:rPr>
                  </w:pPr>
                  <w:r w:rsidRPr="00FC7D47">
                    <w:rPr>
                      <w:rFonts w:ascii="Times" w:eastAsia="Times New Roman" w:hAnsi="Times" w:cs="Times New Roman"/>
                      <w:b/>
                      <w:bCs/>
                      <w:color w:val="000000"/>
                      <w:sz w:val="18"/>
                      <w:szCs w:val="18"/>
                      <w:lang w:eastAsia="it-IT"/>
                    </w:rPr>
                    <w:t>Indice specifico di mortalità degli utenti su velocipedi</w:t>
                  </w:r>
                  <w:r w:rsidR="00985CB7" w:rsidRPr="00FC7D47">
                    <w:rPr>
                      <w:rFonts w:ascii="Times" w:eastAsia="Times New Roman" w:hAnsi="Times" w:cs="Times New Roman"/>
                      <w:b/>
                      <w:bCs/>
                      <w:color w:val="000000"/>
                      <w:sz w:val="18"/>
                      <w:szCs w:val="18"/>
                      <w:lang w:eastAsia="it-IT"/>
                    </w:rPr>
                    <w:t>,</w:t>
                  </w:r>
                  <w:r w:rsidRPr="00FC7D47">
                    <w:rPr>
                      <w:rFonts w:ascii="Times" w:eastAsia="Times New Roman" w:hAnsi="Times" w:cs="Times New Roman"/>
                      <w:b/>
                      <w:bCs/>
                      <w:color w:val="000000"/>
                      <w:sz w:val="18"/>
                      <w:szCs w:val="18"/>
                      <w:lang w:eastAsia="it-IT"/>
                    </w:rPr>
                    <w:t xml:space="preserve"> età compresa fra 15 e 24 anni </w:t>
                  </w:r>
                </w:p>
              </w:tc>
              <w:tc>
                <w:tcPr>
                  <w:tcW w:w="2821" w:type="dxa"/>
                  <w:gridSpan w:val="4"/>
                  <w:tcBorders>
                    <w:top w:val="single" w:sz="8" w:space="0" w:color="auto"/>
                    <w:left w:val="nil"/>
                    <w:bottom w:val="single" w:sz="8" w:space="0" w:color="auto"/>
                    <w:right w:val="single" w:sz="8" w:space="0" w:color="000000"/>
                  </w:tcBorders>
                  <w:shd w:val="clear" w:color="auto" w:fill="auto"/>
                  <w:noWrap/>
                  <w:vAlign w:val="center"/>
                  <w:hideMark/>
                </w:tcPr>
                <w:p w:rsidR="009D4C49" w:rsidRPr="00261A15" w:rsidRDefault="009D4C49"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Entro l'abitato</w:t>
                  </w:r>
                </w:p>
              </w:tc>
              <w:tc>
                <w:tcPr>
                  <w:tcW w:w="282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9D4C49" w:rsidRPr="00261A15" w:rsidRDefault="009D4C49"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Fuori l'abitato</w:t>
                  </w:r>
                </w:p>
              </w:tc>
              <w:tc>
                <w:tcPr>
                  <w:tcW w:w="282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9D4C49" w:rsidRPr="00261A15" w:rsidRDefault="009D4C49"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Entro e fuori l'abitato</w:t>
                  </w:r>
                </w:p>
              </w:tc>
            </w:tr>
            <w:tr w:rsidR="009D4C49" w:rsidRPr="00261A15" w:rsidTr="002953B6">
              <w:trPr>
                <w:trHeight w:val="300"/>
              </w:trPr>
              <w:tc>
                <w:tcPr>
                  <w:tcW w:w="1837" w:type="dxa"/>
                  <w:vMerge/>
                  <w:tcBorders>
                    <w:top w:val="single" w:sz="8" w:space="0" w:color="auto"/>
                    <w:left w:val="single" w:sz="8" w:space="0" w:color="auto"/>
                    <w:bottom w:val="single" w:sz="8" w:space="0" w:color="000000"/>
                    <w:right w:val="single" w:sz="8" w:space="0" w:color="auto"/>
                  </w:tcBorders>
                  <w:vAlign w:val="center"/>
                  <w:hideMark/>
                </w:tcPr>
                <w:p w:rsidR="009D4C49" w:rsidRPr="00FC7D47" w:rsidRDefault="009D4C49" w:rsidP="00261A15">
                  <w:pPr>
                    <w:spacing w:after="0" w:line="240" w:lineRule="auto"/>
                    <w:rPr>
                      <w:rFonts w:ascii="Times" w:eastAsia="Times New Roman" w:hAnsi="Times" w:cs="Times New Roman"/>
                      <w:b/>
                      <w:bCs/>
                      <w:color w:val="000000"/>
                      <w:sz w:val="18"/>
                      <w:szCs w:val="18"/>
                      <w:lang w:eastAsia="it-IT"/>
                    </w:rPr>
                  </w:pPr>
                </w:p>
              </w:tc>
              <w:tc>
                <w:tcPr>
                  <w:tcW w:w="706" w:type="dxa"/>
                  <w:tcBorders>
                    <w:top w:val="nil"/>
                    <w:left w:val="nil"/>
                    <w:bottom w:val="single" w:sz="8" w:space="0" w:color="auto"/>
                    <w:right w:val="nil"/>
                  </w:tcBorders>
                  <w:shd w:val="clear" w:color="auto" w:fill="auto"/>
                  <w:vAlign w:val="center"/>
                  <w:hideMark/>
                </w:tcPr>
                <w:p w:rsidR="009D4C49" w:rsidRPr="00261A15" w:rsidRDefault="009D4C49"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2001</w:t>
                  </w:r>
                </w:p>
              </w:tc>
              <w:tc>
                <w:tcPr>
                  <w:tcW w:w="705" w:type="dxa"/>
                  <w:tcBorders>
                    <w:top w:val="nil"/>
                    <w:left w:val="nil"/>
                    <w:bottom w:val="single" w:sz="8" w:space="0" w:color="auto"/>
                    <w:right w:val="nil"/>
                  </w:tcBorders>
                  <w:shd w:val="clear" w:color="auto" w:fill="auto"/>
                  <w:vAlign w:val="center"/>
                  <w:hideMark/>
                </w:tcPr>
                <w:p w:rsidR="009D4C49" w:rsidRPr="00261A15" w:rsidRDefault="009D4C49"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2010</w:t>
                  </w:r>
                </w:p>
              </w:tc>
              <w:tc>
                <w:tcPr>
                  <w:tcW w:w="705" w:type="dxa"/>
                  <w:tcBorders>
                    <w:top w:val="nil"/>
                    <w:left w:val="nil"/>
                    <w:bottom w:val="single" w:sz="8" w:space="0" w:color="auto"/>
                    <w:right w:val="nil"/>
                  </w:tcBorders>
                  <w:shd w:val="clear" w:color="auto" w:fill="auto"/>
                  <w:vAlign w:val="center"/>
                  <w:hideMark/>
                </w:tcPr>
                <w:p w:rsidR="009D4C49" w:rsidRPr="00261A15" w:rsidRDefault="009D4C49"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2014</w:t>
                  </w:r>
                </w:p>
              </w:tc>
              <w:tc>
                <w:tcPr>
                  <w:tcW w:w="705" w:type="dxa"/>
                  <w:tcBorders>
                    <w:top w:val="nil"/>
                    <w:left w:val="nil"/>
                    <w:bottom w:val="single" w:sz="8" w:space="0" w:color="auto"/>
                    <w:right w:val="single" w:sz="8" w:space="0" w:color="auto"/>
                  </w:tcBorders>
                  <w:shd w:val="clear" w:color="auto" w:fill="auto"/>
                  <w:vAlign w:val="center"/>
                  <w:hideMark/>
                </w:tcPr>
                <w:p w:rsidR="009D4C49" w:rsidRPr="00261A15" w:rsidRDefault="009D4C49"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2015</w:t>
                  </w:r>
                </w:p>
              </w:tc>
              <w:tc>
                <w:tcPr>
                  <w:tcW w:w="705" w:type="dxa"/>
                  <w:tcBorders>
                    <w:top w:val="nil"/>
                    <w:left w:val="nil"/>
                    <w:bottom w:val="single" w:sz="8" w:space="0" w:color="auto"/>
                    <w:right w:val="nil"/>
                  </w:tcBorders>
                  <w:shd w:val="clear" w:color="auto" w:fill="auto"/>
                  <w:vAlign w:val="center"/>
                  <w:hideMark/>
                </w:tcPr>
                <w:p w:rsidR="009D4C49" w:rsidRPr="00261A15" w:rsidRDefault="009D4C49"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2001</w:t>
                  </w:r>
                </w:p>
              </w:tc>
              <w:tc>
                <w:tcPr>
                  <w:tcW w:w="705" w:type="dxa"/>
                  <w:tcBorders>
                    <w:top w:val="nil"/>
                    <w:left w:val="nil"/>
                    <w:bottom w:val="single" w:sz="8" w:space="0" w:color="auto"/>
                    <w:right w:val="nil"/>
                  </w:tcBorders>
                  <w:shd w:val="clear" w:color="auto" w:fill="auto"/>
                  <w:vAlign w:val="center"/>
                  <w:hideMark/>
                </w:tcPr>
                <w:p w:rsidR="009D4C49" w:rsidRPr="00261A15" w:rsidRDefault="009D4C49"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2010</w:t>
                  </w:r>
                </w:p>
              </w:tc>
              <w:tc>
                <w:tcPr>
                  <w:tcW w:w="705" w:type="dxa"/>
                  <w:tcBorders>
                    <w:top w:val="nil"/>
                    <w:left w:val="nil"/>
                    <w:bottom w:val="single" w:sz="8" w:space="0" w:color="auto"/>
                    <w:right w:val="nil"/>
                  </w:tcBorders>
                  <w:shd w:val="clear" w:color="auto" w:fill="auto"/>
                  <w:vAlign w:val="center"/>
                  <w:hideMark/>
                </w:tcPr>
                <w:p w:rsidR="009D4C49" w:rsidRPr="00261A15" w:rsidRDefault="009D4C49"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2014</w:t>
                  </w:r>
                </w:p>
              </w:tc>
              <w:tc>
                <w:tcPr>
                  <w:tcW w:w="705" w:type="dxa"/>
                  <w:tcBorders>
                    <w:top w:val="nil"/>
                    <w:left w:val="nil"/>
                    <w:bottom w:val="single" w:sz="8" w:space="0" w:color="auto"/>
                    <w:right w:val="single" w:sz="8" w:space="0" w:color="auto"/>
                  </w:tcBorders>
                  <w:shd w:val="clear" w:color="auto" w:fill="auto"/>
                  <w:vAlign w:val="center"/>
                  <w:hideMark/>
                </w:tcPr>
                <w:p w:rsidR="009D4C49" w:rsidRPr="00261A15" w:rsidRDefault="009D4C49"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2015</w:t>
                  </w:r>
                </w:p>
              </w:tc>
              <w:tc>
                <w:tcPr>
                  <w:tcW w:w="705" w:type="dxa"/>
                  <w:tcBorders>
                    <w:top w:val="nil"/>
                    <w:left w:val="nil"/>
                    <w:bottom w:val="single" w:sz="8" w:space="0" w:color="auto"/>
                    <w:right w:val="nil"/>
                  </w:tcBorders>
                  <w:shd w:val="clear" w:color="auto" w:fill="auto"/>
                  <w:vAlign w:val="center"/>
                  <w:hideMark/>
                </w:tcPr>
                <w:p w:rsidR="009D4C49" w:rsidRPr="00261A15" w:rsidRDefault="009D4C49"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2001</w:t>
                  </w:r>
                </w:p>
              </w:tc>
              <w:tc>
                <w:tcPr>
                  <w:tcW w:w="705" w:type="dxa"/>
                  <w:tcBorders>
                    <w:top w:val="nil"/>
                    <w:left w:val="nil"/>
                    <w:bottom w:val="single" w:sz="8" w:space="0" w:color="auto"/>
                    <w:right w:val="nil"/>
                  </w:tcBorders>
                  <w:shd w:val="clear" w:color="auto" w:fill="auto"/>
                  <w:vAlign w:val="center"/>
                  <w:hideMark/>
                </w:tcPr>
                <w:p w:rsidR="009D4C49" w:rsidRPr="00261A15" w:rsidRDefault="009D4C49"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2010</w:t>
                  </w:r>
                </w:p>
              </w:tc>
              <w:tc>
                <w:tcPr>
                  <w:tcW w:w="705" w:type="dxa"/>
                  <w:tcBorders>
                    <w:top w:val="nil"/>
                    <w:left w:val="nil"/>
                    <w:bottom w:val="single" w:sz="8" w:space="0" w:color="auto"/>
                    <w:right w:val="nil"/>
                  </w:tcBorders>
                  <w:shd w:val="clear" w:color="auto" w:fill="auto"/>
                  <w:vAlign w:val="center"/>
                  <w:hideMark/>
                </w:tcPr>
                <w:p w:rsidR="009D4C49" w:rsidRPr="00261A15" w:rsidRDefault="009D4C49"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2014</w:t>
                  </w:r>
                </w:p>
              </w:tc>
              <w:tc>
                <w:tcPr>
                  <w:tcW w:w="705" w:type="dxa"/>
                  <w:tcBorders>
                    <w:top w:val="nil"/>
                    <w:left w:val="nil"/>
                    <w:bottom w:val="single" w:sz="8" w:space="0" w:color="auto"/>
                    <w:right w:val="single" w:sz="8" w:space="0" w:color="auto"/>
                  </w:tcBorders>
                  <w:shd w:val="clear" w:color="auto" w:fill="auto"/>
                  <w:vAlign w:val="center"/>
                  <w:hideMark/>
                </w:tcPr>
                <w:p w:rsidR="009D4C49" w:rsidRPr="00261A15" w:rsidRDefault="009D4C49"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2015</w:t>
                  </w:r>
                </w:p>
              </w:tc>
            </w:tr>
            <w:tr w:rsidR="009D4C49" w:rsidRPr="00261A15" w:rsidTr="00ED2DCA">
              <w:trPr>
                <w:trHeight w:val="300"/>
              </w:trPr>
              <w:tc>
                <w:tcPr>
                  <w:tcW w:w="1837" w:type="dxa"/>
                  <w:tcBorders>
                    <w:top w:val="nil"/>
                    <w:left w:val="single" w:sz="8" w:space="0" w:color="auto"/>
                    <w:bottom w:val="nil"/>
                    <w:right w:val="single" w:sz="8" w:space="0" w:color="auto"/>
                  </w:tcBorders>
                  <w:shd w:val="clear" w:color="auto" w:fill="auto"/>
                  <w:noWrap/>
                  <w:vAlign w:val="center"/>
                  <w:hideMark/>
                </w:tcPr>
                <w:p w:rsidR="009D4C49" w:rsidRPr="00FC7D47" w:rsidRDefault="009D4C49" w:rsidP="00261A15">
                  <w:pPr>
                    <w:spacing w:after="0" w:line="240" w:lineRule="auto"/>
                    <w:rPr>
                      <w:rFonts w:ascii="Times" w:eastAsia="Times New Roman" w:hAnsi="Times" w:cs="Times New Roman"/>
                      <w:color w:val="000000"/>
                      <w:sz w:val="18"/>
                      <w:szCs w:val="18"/>
                      <w:lang w:eastAsia="it-IT"/>
                    </w:rPr>
                  </w:pPr>
                  <w:r w:rsidRPr="00FC7D47">
                    <w:rPr>
                      <w:rFonts w:ascii="Times" w:eastAsia="Times New Roman" w:hAnsi="Times" w:cs="Times New Roman"/>
                      <w:color w:val="000000"/>
                      <w:sz w:val="18"/>
                      <w:szCs w:val="18"/>
                      <w:lang w:eastAsia="it-IT"/>
                    </w:rPr>
                    <w:t>Italia Settentrionale</w:t>
                  </w:r>
                </w:p>
              </w:tc>
              <w:tc>
                <w:tcPr>
                  <w:tcW w:w="706" w:type="dxa"/>
                  <w:tcBorders>
                    <w:top w:val="nil"/>
                    <w:left w:val="nil"/>
                    <w:bottom w:val="nil"/>
                    <w:right w:val="nil"/>
                  </w:tcBorders>
                  <w:shd w:val="clear" w:color="auto" w:fill="auto"/>
                  <w:noWrap/>
                  <w:vAlign w:val="center"/>
                  <w:hideMark/>
                </w:tcPr>
                <w:p w:rsidR="009D4C49" w:rsidRPr="00261A15" w:rsidRDefault="009D4C49" w:rsidP="00D41E58">
                  <w:pPr>
                    <w:spacing w:after="0" w:line="240" w:lineRule="auto"/>
                    <w:jc w:val="center"/>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3,09</w:t>
                  </w:r>
                </w:p>
              </w:tc>
              <w:tc>
                <w:tcPr>
                  <w:tcW w:w="705" w:type="dxa"/>
                  <w:tcBorders>
                    <w:top w:val="nil"/>
                    <w:left w:val="nil"/>
                    <w:bottom w:val="nil"/>
                    <w:right w:val="nil"/>
                  </w:tcBorders>
                  <w:shd w:val="clear" w:color="auto" w:fill="auto"/>
                  <w:noWrap/>
                  <w:vAlign w:val="center"/>
                  <w:hideMark/>
                </w:tcPr>
                <w:p w:rsidR="009D4C49" w:rsidRPr="00261A15" w:rsidRDefault="009D4C49"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4,17</w:t>
                  </w:r>
                </w:p>
              </w:tc>
              <w:tc>
                <w:tcPr>
                  <w:tcW w:w="705" w:type="dxa"/>
                  <w:tcBorders>
                    <w:top w:val="nil"/>
                    <w:left w:val="nil"/>
                    <w:bottom w:val="nil"/>
                    <w:right w:val="nil"/>
                  </w:tcBorders>
                  <w:shd w:val="clear" w:color="auto" w:fill="auto"/>
                  <w:noWrap/>
                  <w:vAlign w:val="center"/>
                  <w:hideMark/>
                </w:tcPr>
                <w:p w:rsidR="009D4C49" w:rsidRPr="00261A15" w:rsidRDefault="009D4C49" w:rsidP="00D41E58">
                  <w:pPr>
                    <w:spacing w:after="0" w:line="240" w:lineRule="auto"/>
                    <w:jc w:val="center"/>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5,04</w:t>
                  </w:r>
                </w:p>
              </w:tc>
              <w:tc>
                <w:tcPr>
                  <w:tcW w:w="705" w:type="dxa"/>
                  <w:tcBorders>
                    <w:top w:val="nil"/>
                    <w:left w:val="nil"/>
                    <w:bottom w:val="nil"/>
                    <w:right w:val="single" w:sz="8" w:space="0" w:color="auto"/>
                  </w:tcBorders>
                  <w:shd w:val="clear" w:color="auto" w:fill="auto"/>
                  <w:noWrap/>
                  <w:vAlign w:val="center"/>
                  <w:hideMark/>
                </w:tcPr>
                <w:p w:rsidR="009D4C49" w:rsidRPr="009D4C49" w:rsidRDefault="009D4C49" w:rsidP="009D4C49">
                  <w:pPr>
                    <w:spacing w:after="0" w:line="240" w:lineRule="auto"/>
                    <w:jc w:val="right"/>
                    <w:rPr>
                      <w:rFonts w:ascii="Times" w:eastAsia="Times New Roman" w:hAnsi="Times" w:cs="Times New Roman"/>
                      <w:color w:val="000000"/>
                      <w:sz w:val="17"/>
                      <w:szCs w:val="17"/>
                      <w:lang w:eastAsia="it-IT"/>
                    </w:rPr>
                  </w:pPr>
                  <w:r w:rsidRPr="009D4C49">
                    <w:rPr>
                      <w:rFonts w:ascii="Times" w:eastAsia="Times New Roman" w:hAnsi="Times" w:cs="Times New Roman"/>
                      <w:color w:val="000000"/>
                      <w:sz w:val="17"/>
                      <w:szCs w:val="17"/>
                      <w:lang w:eastAsia="it-IT"/>
                    </w:rPr>
                    <w:t xml:space="preserve">7,55 </w:t>
                  </w:r>
                </w:p>
              </w:tc>
              <w:tc>
                <w:tcPr>
                  <w:tcW w:w="705" w:type="dxa"/>
                  <w:tcBorders>
                    <w:top w:val="nil"/>
                    <w:left w:val="nil"/>
                    <w:bottom w:val="nil"/>
                    <w:right w:val="nil"/>
                  </w:tcBorders>
                  <w:shd w:val="clear" w:color="auto" w:fill="auto"/>
                  <w:noWrap/>
                  <w:vAlign w:val="center"/>
                  <w:hideMark/>
                </w:tcPr>
                <w:p w:rsidR="009D4C49" w:rsidRPr="009D4C49" w:rsidRDefault="009D4C49" w:rsidP="009D4C49">
                  <w:pPr>
                    <w:spacing w:after="0" w:line="240" w:lineRule="auto"/>
                    <w:jc w:val="right"/>
                    <w:rPr>
                      <w:rFonts w:ascii="Times" w:eastAsia="Times New Roman" w:hAnsi="Times" w:cs="Times New Roman"/>
                      <w:color w:val="000000"/>
                      <w:sz w:val="17"/>
                      <w:szCs w:val="17"/>
                      <w:lang w:eastAsia="it-IT"/>
                    </w:rPr>
                  </w:pPr>
                  <w:r w:rsidRPr="009D4C49">
                    <w:rPr>
                      <w:rFonts w:ascii="Times" w:eastAsia="Times New Roman" w:hAnsi="Times" w:cs="Times New Roman"/>
                      <w:color w:val="000000"/>
                      <w:sz w:val="17"/>
                      <w:szCs w:val="17"/>
                      <w:lang w:eastAsia="it-IT"/>
                    </w:rPr>
                    <w:t xml:space="preserve">7,23 </w:t>
                  </w:r>
                </w:p>
              </w:tc>
              <w:tc>
                <w:tcPr>
                  <w:tcW w:w="705" w:type="dxa"/>
                  <w:tcBorders>
                    <w:top w:val="nil"/>
                    <w:left w:val="nil"/>
                    <w:bottom w:val="nil"/>
                    <w:right w:val="nil"/>
                  </w:tcBorders>
                  <w:shd w:val="clear" w:color="auto" w:fill="auto"/>
                  <w:noWrap/>
                  <w:vAlign w:val="center"/>
                  <w:hideMark/>
                </w:tcPr>
                <w:p w:rsidR="009D4C49" w:rsidRPr="009D4C49" w:rsidRDefault="009D4C49" w:rsidP="009D4C49">
                  <w:pPr>
                    <w:spacing w:after="0" w:line="240" w:lineRule="auto"/>
                    <w:jc w:val="right"/>
                    <w:rPr>
                      <w:rFonts w:ascii="Times" w:eastAsia="Times New Roman" w:hAnsi="Times" w:cs="Times New Roman"/>
                      <w:color w:val="000000"/>
                      <w:sz w:val="17"/>
                      <w:szCs w:val="17"/>
                      <w:lang w:eastAsia="it-IT"/>
                    </w:rPr>
                  </w:pPr>
                  <w:r w:rsidRPr="009D4C49">
                    <w:rPr>
                      <w:rFonts w:ascii="Times" w:eastAsia="Times New Roman" w:hAnsi="Times" w:cs="Times New Roman"/>
                      <w:color w:val="000000"/>
                      <w:sz w:val="17"/>
                      <w:szCs w:val="17"/>
                      <w:lang w:eastAsia="it-IT"/>
                    </w:rPr>
                    <w:t xml:space="preserve">3,17 </w:t>
                  </w:r>
                </w:p>
              </w:tc>
              <w:tc>
                <w:tcPr>
                  <w:tcW w:w="705" w:type="dxa"/>
                  <w:tcBorders>
                    <w:top w:val="nil"/>
                    <w:left w:val="nil"/>
                    <w:bottom w:val="nil"/>
                    <w:right w:val="nil"/>
                  </w:tcBorders>
                  <w:shd w:val="clear" w:color="auto" w:fill="auto"/>
                  <w:noWrap/>
                  <w:vAlign w:val="center"/>
                  <w:hideMark/>
                </w:tcPr>
                <w:p w:rsidR="009D4C49" w:rsidRPr="009D4C49" w:rsidRDefault="009D4C49" w:rsidP="009D4C49">
                  <w:pPr>
                    <w:spacing w:after="0" w:line="240" w:lineRule="auto"/>
                    <w:jc w:val="right"/>
                    <w:rPr>
                      <w:rFonts w:ascii="Times" w:eastAsia="Times New Roman" w:hAnsi="Times" w:cs="Times New Roman"/>
                      <w:color w:val="000000"/>
                      <w:sz w:val="17"/>
                      <w:szCs w:val="17"/>
                      <w:lang w:eastAsia="it-IT"/>
                    </w:rPr>
                  </w:pPr>
                  <w:r w:rsidRPr="009D4C49">
                    <w:rPr>
                      <w:rFonts w:ascii="Times" w:eastAsia="Times New Roman" w:hAnsi="Times" w:cs="Times New Roman"/>
                      <w:color w:val="000000"/>
                      <w:sz w:val="17"/>
                      <w:szCs w:val="17"/>
                      <w:lang w:eastAsia="it-IT"/>
                    </w:rPr>
                    <w:t xml:space="preserve">7,14 </w:t>
                  </w:r>
                </w:p>
              </w:tc>
              <w:tc>
                <w:tcPr>
                  <w:tcW w:w="705" w:type="dxa"/>
                  <w:tcBorders>
                    <w:top w:val="nil"/>
                    <w:left w:val="nil"/>
                    <w:bottom w:val="nil"/>
                    <w:right w:val="single" w:sz="8" w:space="0" w:color="auto"/>
                  </w:tcBorders>
                  <w:shd w:val="clear" w:color="auto" w:fill="auto"/>
                  <w:noWrap/>
                  <w:vAlign w:val="center"/>
                  <w:hideMark/>
                </w:tcPr>
                <w:p w:rsidR="009D4C49" w:rsidRPr="009D4C49" w:rsidRDefault="009D4C49" w:rsidP="009D4C49">
                  <w:pPr>
                    <w:spacing w:after="0" w:line="240" w:lineRule="auto"/>
                    <w:jc w:val="right"/>
                    <w:rPr>
                      <w:rFonts w:ascii="Times" w:eastAsia="Times New Roman" w:hAnsi="Times" w:cs="Times New Roman"/>
                      <w:color w:val="000000"/>
                      <w:sz w:val="17"/>
                      <w:szCs w:val="17"/>
                      <w:lang w:eastAsia="it-IT"/>
                    </w:rPr>
                  </w:pPr>
                  <w:r w:rsidRPr="009D4C49">
                    <w:rPr>
                      <w:rFonts w:ascii="Times" w:eastAsia="Times New Roman" w:hAnsi="Times" w:cs="Times New Roman"/>
                      <w:color w:val="000000"/>
                      <w:sz w:val="17"/>
                      <w:szCs w:val="17"/>
                      <w:lang w:eastAsia="it-IT"/>
                    </w:rPr>
                    <w:t xml:space="preserve">6,78 </w:t>
                  </w:r>
                </w:p>
              </w:tc>
              <w:tc>
                <w:tcPr>
                  <w:tcW w:w="705" w:type="dxa"/>
                  <w:tcBorders>
                    <w:top w:val="nil"/>
                    <w:left w:val="nil"/>
                    <w:bottom w:val="nil"/>
                    <w:right w:val="nil"/>
                  </w:tcBorders>
                  <w:shd w:val="clear" w:color="auto" w:fill="auto"/>
                  <w:noWrap/>
                  <w:vAlign w:val="center"/>
                  <w:hideMark/>
                </w:tcPr>
                <w:p w:rsidR="009D4C49" w:rsidRPr="00261A15" w:rsidRDefault="009D4C49" w:rsidP="00D41E58">
                  <w:pPr>
                    <w:spacing w:after="0" w:line="240" w:lineRule="auto"/>
                    <w:jc w:val="center"/>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4,33</w:t>
                  </w:r>
                </w:p>
              </w:tc>
              <w:tc>
                <w:tcPr>
                  <w:tcW w:w="705" w:type="dxa"/>
                  <w:tcBorders>
                    <w:top w:val="nil"/>
                    <w:left w:val="nil"/>
                    <w:bottom w:val="nil"/>
                    <w:right w:val="nil"/>
                  </w:tcBorders>
                  <w:shd w:val="clear" w:color="auto" w:fill="auto"/>
                  <w:noWrap/>
                  <w:vAlign w:val="center"/>
                  <w:hideMark/>
                </w:tcPr>
                <w:p w:rsidR="009D4C49" w:rsidRPr="00261A15" w:rsidRDefault="009D4C49"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3,83</w:t>
                  </w:r>
                </w:p>
              </w:tc>
              <w:tc>
                <w:tcPr>
                  <w:tcW w:w="705" w:type="dxa"/>
                  <w:tcBorders>
                    <w:top w:val="nil"/>
                    <w:left w:val="nil"/>
                    <w:bottom w:val="nil"/>
                    <w:right w:val="nil"/>
                  </w:tcBorders>
                  <w:shd w:val="clear" w:color="auto" w:fill="auto"/>
                  <w:noWrap/>
                  <w:vAlign w:val="center"/>
                  <w:hideMark/>
                </w:tcPr>
                <w:p w:rsidR="009D4C49" w:rsidRPr="00261A15" w:rsidRDefault="009D4C49"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5,82</w:t>
                  </w:r>
                </w:p>
              </w:tc>
              <w:tc>
                <w:tcPr>
                  <w:tcW w:w="705" w:type="dxa"/>
                  <w:tcBorders>
                    <w:top w:val="nil"/>
                    <w:left w:val="nil"/>
                    <w:bottom w:val="nil"/>
                    <w:right w:val="single" w:sz="8" w:space="0" w:color="auto"/>
                  </w:tcBorders>
                  <w:shd w:val="clear" w:color="auto" w:fill="auto"/>
                  <w:noWrap/>
                  <w:vAlign w:val="center"/>
                  <w:hideMark/>
                </w:tcPr>
                <w:p w:rsidR="009D4C49" w:rsidRPr="002953B6" w:rsidRDefault="009D4C49" w:rsidP="002953B6">
                  <w:pPr>
                    <w:spacing w:after="0" w:line="240" w:lineRule="auto"/>
                    <w:jc w:val="right"/>
                    <w:rPr>
                      <w:rFonts w:ascii="Times" w:eastAsia="Times New Roman" w:hAnsi="Times" w:cs="Times New Roman"/>
                      <w:color w:val="000000"/>
                      <w:sz w:val="17"/>
                      <w:szCs w:val="17"/>
                      <w:lang w:eastAsia="it-IT"/>
                    </w:rPr>
                  </w:pPr>
                  <w:r w:rsidRPr="002953B6">
                    <w:rPr>
                      <w:rFonts w:ascii="Times" w:eastAsia="Times New Roman" w:hAnsi="Times" w:cs="Times New Roman"/>
                      <w:color w:val="000000"/>
                      <w:sz w:val="17"/>
                      <w:szCs w:val="17"/>
                      <w:lang w:eastAsia="it-IT"/>
                    </w:rPr>
                    <w:t xml:space="preserve">7,27 </w:t>
                  </w:r>
                </w:p>
              </w:tc>
            </w:tr>
            <w:tr w:rsidR="009D4C49" w:rsidRPr="00261A15" w:rsidTr="00ED2DCA">
              <w:trPr>
                <w:trHeight w:val="300"/>
              </w:trPr>
              <w:tc>
                <w:tcPr>
                  <w:tcW w:w="1837" w:type="dxa"/>
                  <w:tcBorders>
                    <w:top w:val="nil"/>
                    <w:left w:val="single" w:sz="8" w:space="0" w:color="auto"/>
                    <w:bottom w:val="nil"/>
                    <w:right w:val="single" w:sz="8" w:space="0" w:color="auto"/>
                  </w:tcBorders>
                  <w:shd w:val="clear" w:color="auto" w:fill="auto"/>
                  <w:noWrap/>
                  <w:vAlign w:val="center"/>
                  <w:hideMark/>
                </w:tcPr>
                <w:p w:rsidR="009D4C49" w:rsidRPr="00FC7D47" w:rsidRDefault="009D4C49" w:rsidP="00261A15">
                  <w:pPr>
                    <w:spacing w:after="0" w:line="240" w:lineRule="auto"/>
                    <w:rPr>
                      <w:rFonts w:ascii="Times" w:eastAsia="Times New Roman" w:hAnsi="Times" w:cs="Times New Roman"/>
                      <w:color w:val="000000"/>
                      <w:sz w:val="18"/>
                      <w:szCs w:val="18"/>
                      <w:lang w:eastAsia="it-IT"/>
                    </w:rPr>
                  </w:pPr>
                  <w:r w:rsidRPr="00FC7D47">
                    <w:rPr>
                      <w:rFonts w:ascii="Times" w:eastAsia="Times New Roman" w:hAnsi="Times" w:cs="Times New Roman"/>
                      <w:color w:val="000000"/>
                      <w:sz w:val="18"/>
                      <w:szCs w:val="18"/>
                      <w:lang w:eastAsia="it-IT"/>
                    </w:rPr>
                    <w:t>Italia Centrale</w:t>
                  </w:r>
                </w:p>
              </w:tc>
              <w:tc>
                <w:tcPr>
                  <w:tcW w:w="706" w:type="dxa"/>
                  <w:tcBorders>
                    <w:top w:val="nil"/>
                    <w:left w:val="nil"/>
                    <w:bottom w:val="nil"/>
                    <w:right w:val="nil"/>
                  </w:tcBorders>
                  <w:shd w:val="clear" w:color="auto" w:fill="auto"/>
                  <w:noWrap/>
                  <w:vAlign w:val="center"/>
                  <w:hideMark/>
                </w:tcPr>
                <w:p w:rsidR="009D4C49" w:rsidRPr="00261A15" w:rsidRDefault="009D4C49" w:rsidP="00D41E58">
                  <w:pPr>
                    <w:spacing w:after="0" w:line="240" w:lineRule="auto"/>
                    <w:jc w:val="center"/>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w:t>
                  </w:r>
                </w:p>
              </w:tc>
              <w:tc>
                <w:tcPr>
                  <w:tcW w:w="705" w:type="dxa"/>
                  <w:tcBorders>
                    <w:top w:val="nil"/>
                    <w:left w:val="nil"/>
                    <w:bottom w:val="nil"/>
                    <w:right w:val="nil"/>
                  </w:tcBorders>
                  <w:shd w:val="clear" w:color="auto" w:fill="auto"/>
                  <w:noWrap/>
                  <w:vAlign w:val="center"/>
                  <w:hideMark/>
                </w:tcPr>
                <w:p w:rsidR="009D4C49" w:rsidRPr="00261A15" w:rsidRDefault="009D4C49"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3,85</w:t>
                  </w:r>
                </w:p>
              </w:tc>
              <w:tc>
                <w:tcPr>
                  <w:tcW w:w="705" w:type="dxa"/>
                  <w:tcBorders>
                    <w:top w:val="nil"/>
                    <w:left w:val="nil"/>
                    <w:bottom w:val="nil"/>
                    <w:right w:val="nil"/>
                  </w:tcBorders>
                  <w:shd w:val="clear" w:color="auto" w:fill="auto"/>
                  <w:noWrap/>
                  <w:vAlign w:val="center"/>
                  <w:hideMark/>
                </w:tcPr>
                <w:p w:rsidR="009D4C49" w:rsidRPr="00261A15" w:rsidRDefault="009D4C49" w:rsidP="00D41E58">
                  <w:pPr>
                    <w:spacing w:after="0" w:line="240" w:lineRule="auto"/>
                    <w:jc w:val="center"/>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w:t>
                  </w:r>
                </w:p>
              </w:tc>
              <w:tc>
                <w:tcPr>
                  <w:tcW w:w="705" w:type="dxa"/>
                  <w:tcBorders>
                    <w:top w:val="nil"/>
                    <w:left w:val="nil"/>
                    <w:bottom w:val="nil"/>
                    <w:right w:val="single" w:sz="8" w:space="0" w:color="auto"/>
                  </w:tcBorders>
                  <w:shd w:val="clear" w:color="auto" w:fill="auto"/>
                  <w:noWrap/>
                  <w:vAlign w:val="center"/>
                  <w:hideMark/>
                </w:tcPr>
                <w:p w:rsidR="009D4C49" w:rsidRPr="009D4C49" w:rsidRDefault="009D4C49" w:rsidP="009D4C49">
                  <w:pPr>
                    <w:spacing w:after="0" w:line="240" w:lineRule="auto"/>
                    <w:jc w:val="right"/>
                    <w:rPr>
                      <w:rFonts w:ascii="Times" w:eastAsia="Times New Roman" w:hAnsi="Times" w:cs="Times New Roman"/>
                      <w:color w:val="000000"/>
                      <w:sz w:val="17"/>
                      <w:szCs w:val="17"/>
                      <w:lang w:eastAsia="it-IT"/>
                    </w:rPr>
                  </w:pPr>
                  <w:r w:rsidRPr="009D4C49">
                    <w:rPr>
                      <w:rFonts w:ascii="Times" w:eastAsia="Times New Roman" w:hAnsi="Times" w:cs="Times New Roman"/>
                      <w:color w:val="000000"/>
                      <w:sz w:val="17"/>
                      <w:szCs w:val="17"/>
                      <w:lang w:eastAsia="it-IT"/>
                    </w:rPr>
                    <w:t xml:space="preserve">2,38 </w:t>
                  </w:r>
                </w:p>
              </w:tc>
              <w:tc>
                <w:tcPr>
                  <w:tcW w:w="705" w:type="dxa"/>
                  <w:tcBorders>
                    <w:top w:val="nil"/>
                    <w:left w:val="nil"/>
                    <w:bottom w:val="nil"/>
                    <w:right w:val="nil"/>
                  </w:tcBorders>
                  <w:shd w:val="clear" w:color="auto" w:fill="auto"/>
                  <w:noWrap/>
                  <w:vAlign w:val="center"/>
                  <w:hideMark/>
                </w:tcPr>
                <w:p w:rsidR="009D4C49" w:rsidRPr="009D4C49" w:rsidRDefault="009D4C49" w:rsidP="009D4C49">
                  <w:pPr>
                    <w:spacing w:after="0" w:line="240" w:lineRule="auto"/>
                    <w:jc w:val="right"/>
                    <w:rPr>
                      <w:rFonts w:ascii="Times" w:eastAsia="Times New Roman" w:hAnsi="Times" w:cs="Times New Roman"/>
                      <w:color w:val="000000"/>
                      <w:sz w:val="17"/>
                      <w:szCs w:val="17"/>
                      <w:lang w:eastAsia="it-IT"/>
                    </w:rPr>
                  </w:pPr>
                  <w:r w:rsidRPr="009D4C49">
                    <w:rPr>
                      <w:rFonts w:ascii="Times" w:eastAsia="Times New Roman" w:hAnsi="Times" w:cs="Times New Roman"/>
                      <w:color w:val="000000"/>
                      <w:sz w:val="17"/>
                      <w:szCs w:val="17"/>
                      <w:lang w:eastAsia="it-IT"/>
                    </w:rPr>
                    <w:t xml:space="preserve">0,00 </w:t>
                  </w:r>
                </w:p>
              </w:tc>
              <w:tc>
                <w:tcPr>
                  <w:tcW w:w="705" w:type="dxa"/>
                  <w:tcBorders>
                    <w:top w:val="nil"/>
                    <w:left w:val="nil"/>
                    <w:bottom w:val="nil"/>
                    <w:right w:val="nil"/>
                  </w:tcBorders>
                  <w:shd w:val="clear" w:color="auto" w:fill="auto"/>
                  <w:noWrap/>
                  <w:vAlign w:val="center"/>
                  <w:hideMark/>
                </w:tcPr>
                <w:p w:rsidR="009D4C49" w:rsidRPr="009D4C49" w:rsidRDefault="009D4C49" w:rsidP="009D4C49">
                  <w:pPr>
                    <w:spacing w:after="0" w:line="240" w:lineRule="auto"/>
                    <w:jc w:val="right"/>
                    <w:rPr>
                      <w:rFonts w:ascii="Times" w:eastAsia="Times New Roman" w:hAnsi="Times" w:cs="Times New Roman"/>
                      <w:color w:val="000000"/>
                      <w:sz w:val="17"/>
                      <w:szCs w:val="17"/>
                      <w:lang w:eastAsia="it-IT"/>
                    </w:rPr>
                  </w:pPr>
                  <w:r w:rsidRPr="009D4C49">
                    <w:rPr>
                      <w:rFonts w:ascii="Times" w:eastAsia="Times New Roman" w:hAnsi="Times" w:cs="Times New Roman"/>
                      <w:color w:val="000000"/>
                      <w:sz w:val="17"/>
                      <w:szCs w:val="17"/>
                      <w:lang w:eastAsia="it-IT"/>
                    </w:rPr>
                    <w:t xml:space="preserve">0,00 </w:t>
                  </w:r>
                </w:p>
              </w:tc>
              <w:tc>
                <w:tcPr>
                  <w:tcW w:w="705" w:type="dxa"/>
                  <w:tcBorders>
                    <w:top w:val="nil"/>
                    <w:left w:val="nil"/>
                    <w:bottom w:val="nil"/>
                    <w:right w:val="nil"/>
                  </w:tcBorders>
                  <w:shd w:val="clear" w:color="auto" w:fill="auto"/>
                  <w:noWrap/>
                  <w:vAlign w:val="center"/>
                  <w:hideMark/>
                </w:tcPr>
                <w:p w:rsidR="009D4C49" w:rsidRPr="009D4C49" w:rsidRDefault="009D4C49" w:rsidP="009D4C49">
                  <w:pPr>
                    <w:spacing w:after="0" w:line="240" w:lineRule="auto"/>
                    <w:jc w:val="right"/>
                    <w:rPr>
                      <w:rFonts w:ascii="Times" w:eastAsia="Times New Roman" w:hAnsi="Times" w:cs="Times New Roman"/>
                      <w:color w:val="000000"/>
                      <w:sz w:val="17"/>
                      <w:szCs w:val="17"/>
                      <w:lang w:eastAsia="it-IT"/>
                    </w:rPr>
                  </w:pPr>
                  <w:r w:rsidRPr="009D4C49">
                    <w:rPr>
                      <w:rFonts w:ascii="Times" w:eastAsia="Times New Roman" w:hAnsi="Times" w:cs="Times New Roman"/>
                      <w:color w:val="000000"/>
                      <w:sz w:val="17"/>
                      <w:szCs w:val="17"/>
                      <w:lang w:eastAsia="it-IT"/>
                    </w:rPr>
                    <w:t xml:space="preserve">0,00 </w:t>
                  </w:r>
                </w:p>
              </w:tc>
              <w:tc>
                <w:tcPr>
                  <w:tcW w:w="705" w:type="dxa"/>
                  <w:tcBorders>
                    <w:top w:val="nil"/>
                    <w:left w:val="nil"/>
                    <w:bottom w:val="nil"/>
                    <w:right w:val="single" w:sz="8" w:space="0" w:color="auto"/>
                  </w:tcBorders>
                  <w:shd w:val="clear" w:color="auto" w:fill="auto"/>
                  <w:noWrap/>
                  <w:vAlign w:val="center"/>
                  <w:hideMark/>
                </w:tcPr>
                <w:p w:rsidR="009D4C49" w:rsidRPr="009D4C49" w:rsidRDefault="009D4C49" w:rsidP="009D4C49">
                  <w:pPr>
                    <w:spacing w:after="0" w:line="240" w:lineRule="auto"/>
                    <w:jc w:val="right"/>
                    <w:rPr>
                      <w:rFonts w:ascii="Times" w:eastAsia="Times New Roman" w:hAnsi="Times" w:cs="Times New Roman"/>
                      <w:color w:val="000000"/>
                      <w:sz w:val="17"/>
                      <w:szCs w:val="17"/>
                      <w:lang w:eastAsia="it-IT"/>
                    </w:rPr>
                  </w:pPr>
                  <w:r w:rsidRPr="009D4C49">
                    <w:rPr>
                      <w:rFonts w:ascii="Times" w:eastAsia="Times New Roman" w:hAnsi="Times" w:cs="Times New Roman"/>
                      <w:color w:val="000000"/>
                      <w:sz w:val="17"/>
                      <w:szCs w:val="17"/>
                      <w:lang w:eastAsia="it-IT"/>
                    </w:rPr>
                    <w:t xml:space="preserve">0,00 </w:t>
                  </w:r>
                </w:p>
              </w:tc>
              <w:tc>
                <w:tcPr>
                  <w:tcW w:w="705" w:type="dxa"/>
                  <w:tcBorders>
                    <w:top w:val="nil"/>
                    <w:left w:val="nil"/>
                    <w:bottom w:val="nil"/>
                    <w:right w:val="nil"/>
                  </w:tcBorders>
                  <w:shd w:val="clear" w:color="auto" w:fill="auto"/>
                  <w:noWrap/>
                  <w:vAlign w:val="center"/>
                  <w:hideMark/>
                </w:tcPr>
                <w:p w:rsidR="009D4C49" w:rsidRPr="00261A15" w:rsidRDefault="009D4C49" w:rsidP="00D41E58">
                  <w:pPr>
                    <w:spacing w:after="0" w:line="240" w:lineRule="auto"/>
                    <w:jc w:val="center"/>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w:t>
                  </w:r>
                </w:p>
              </w:tc>
              <w:tc>
                <w:tcPr>
                  <w:tcW w:w="705" w:type="dxa"/>
                  <w:tcBorders>
                    <w:top w:val="nil"/>
                    <w:left w:val="nil"/>
                    <w:bottom w:val="nil"/>
                    <w:right w:val="nil"/>
                  </w:tcBorders>
                  <w:shd w:val="clear" w:color="auto" w:fill="auto"/>
                  <w:noWrap/>
                  <w:vAlign w:val="center"/>
                  <w:hideMark/>
                </w:tcPr>
                <w:p w:rsidR="009D4C49" w:rsidRPr="00261A15" w:rsidRDefault="009D4C49"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2,04</w:t>
                  </w:r>
                </w:p>
              </w:tc>
              <w:tc>
                <w:tcPr>
                  <w:tcW w:w="705" w:type="dxa"/>
                  <w:tcBorders>
                    <w:top w:val="nil"/>
                    <w:left w:val="nil"/>
                    <w:bottom w:val="nil"/>
                    <w:right w:val="nil"/>
                  </w:tcBorders>
                  <w:shd w:val="clear" w:color="auto" w:fill="auto"/>
                  <w:noWrap/>
                  <w:vAlign w:val="center"/>
                  <w:hideMark/>
                </w:tcPr>
                <w:p w:rsidR="009D4C49" w:rsidRPr="00261A15" w:rsidRDefault="009D4C49" w:rsidP="00261A15">
                  <w:pPr>
                    <w:spacing w:after="0" w:line="240" w:lineRule="auto"/>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 xml:space="preserve">        -   </w:t>
                  </w:r>
                </w:p>
              </w:tc>
              <w:tc>
                <w:tcPr>
                  <w:tcW w:w="705" w:type="dxa"/>
                  <w:tcBorders>
                    <w:top w:val="nil"/>
                    <w:left w:val="nil"/>
                    <w:bottom w:val="nil"/>
                    <w:right w:val="single" w:sz="8" w:space="0" w:color="auto"/>
                  </w:tcBorders>
                  <w:shd w:val="clear" w:color="auto" w:fill="auto"/>
                  <w:noWrap/>
                  <w:vAlign w:val="center"/>
                  <w:hideMark/>
                </w:tcPr>
                <w:p w:rsidR="009D4C49" w:rsidRPr="002953B6" w:rsidRDefault="009D4C49" w:rsidP="002953B6">
                  <w:pPr>
                    <w:spacing w:after="0" w:line="240" w:lineRule="auto"/>
                    <w:jc w:val="right"/>
                    <w:rPr>
                      <w:rFonts w:ascii="Times" w:eastAsia="Times New Roman" w:hAnsi="Times" w:cs="Times New Roman"/>
                      <w:color w:val="000000"/>
                      <w:sz w:val="17"/>
                      <w:szCs w:val="17"/>
                      <w:lang w:eastAsia="it-IT"/>
                    </w:rPr>
                  </w:pPr>
                  <w:r w:rsidRPr="002953B6">
                    <w:rPr>
                      <w:rFonts w:ascii="Times" w:eastAsia="Times New Roman" w:hAnsi="Times" w:cs="Times New Roman"/>
                      <w:color w:val="000000"/>
                      <w:sz w:val="17"/>
                      <w:szCs w:val="17"/>
                      <w:lang w:eastAsia="it-IT"/>
                    </w:rPr>
                    <w:t xml:space="preserve">1,82 </w:t>
                  </w:r>
                </w:p>
              </w:tc>
            </w:tr>
            <w:tr w:rsidR="009D4C49" w:rsidRPr="00261A15" w:rsidTr="00ED2DCA">
              <w:trPr>
                <w:trHeight w:val="300"/>
              </w:trPr>
              <w:tc>
                <w:tcPr>
                  <w:tcW w:w="1837" w:type="dxa"/>
                  <w:tcBorders>
                    <w:top w:val="nil"/>
                    <w:left w:val="single" w:sz="8" w:space="0" w:color="auto"/>
                    <w:bottom w:val="nil"/>
                    <w:right w:val="single" w:sz="8" w:space="0" w:color="auto"/>
                  </w:tcBorders>
                  <w:shd w:val="clear" w:color="auto" w:fill="auto"/>
                  <w:vAlign w:val="center"/>
                  <w:hideMark/>
                </w:tcPr>
                <w:p w:rsidR="009D4C49" w:rsidRPr="00FC7D47" w:rsidRDefault="009D4C49" w:rsidP="00261A15">
                  <w:pPr>
                    <w:spacing w:after="0" w:line="240" w:lineRule="auto"/>
                    <w:rPr>
                      <w:rFonts w:ascii="Times" w:eastAsia="Times New Roman" w:hAnsi="Times" w:cs="Times New Roman"/>
                      <w:color w:val="000000"/>
                      <w:sz w:val="18"/>
                      <w:szCs w:val="18"/>
                      <w:lang w:eastAsia="it-IT"/>
                    </w:rPr>
                  </w:pPr>
                  <w:r w:rsidRPr="00FC7D47">
                    <w:rPr>
                      <w:rFonts w:ascii="Times" w:eastAsia="Times New Roman" w:hAnsi="Times" w:cs="Times New Roman"/>
                      <w:color w:val="000000"/>
                      <w:sz w:val="18"/>
                      <w:szCs w:val="18"/>
                      <w:lang w:eastAsia="it-IT"/>
                    </w:rPr>
                    <w:t>Italia Meridionale e Insulare</w:t>
                  </w:r>
                </w:p>
              </w:tc>
              <w:tc>
                <w:tcPr>
                  <w:tcW w:w="706" w:type="dxa"/>
                  <w:tcBorders>
                    <w:top w:val="nil"/>
                    <w:left w:val="nil"/>
                    <w:bottom w:val="nil"/>
                    <w:right w:val="nil"/>
                  </w:tcBorders>
                  <w:shd w:val="clear" w:color="auto" w:fill="auto"/>
                  <w:noWrap/>
                  <w:vAlign w:val="center"/>
                  <w:hideMark/>
                </w:tcPr>
                <w:p w:rsidR="009D4C49" w:rsidRPr="00261A15" w:rsidRDefault="009D4C49" w:rsidP="00D41E58">
                  <w:pPr>
                    <w:spacing w:after="0" w:line="240" w:lineRule="auto"/>
                    <w:jc w:val="center"/>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3,45</w:t>
                  </w:r>
                </w:p>
              </w:tc>
              <w:tc>
                <w:tcPr>
                  <w:tcW w:w="705" w:type="dxa"/>
                  <w:tcBorders>
                    <w:top w:val="nil"/>
                    <w:left w:val="nil"/>
                    <w:bottom w:val="nil"/>
                    <w:right w:val="nil"/>
                  </w:tcBorders>
                  <w:shd w:val="clear" w:color="auto" w:fill="auto"/>
                  <w:noWrap/>
                  <w:vAlign w:val="center"/>
                  <w:hideMark/>
                </w:tcPr>
                <w:p w:rsidR="009D4C49" w:rsidRPr="00FA14DE" w:rsidRDefault="009D4C49" w:rsidP="00261A15">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6,25</w:t>
                  </w:r>
                </w:p>
              </w:tc>
              <w:tc>
                <w:tcPr>
                  <w:tcW w:w="705" w:type="dxa"/>
                  <w:tcBorders>
                    <w:top w:val="nil"/>
                    <w:left w:val="nil"/>
                    <w:bottom w:val="nil"/>
                    <w:right w:val="nil"/>
                  </w:tcBorders>
                  <w:shd w:val="clear" w:color="auto" w:fill="auto"/>
                  <w:noWrap/>
                  <w:vAlign w:val="center"/>
                  <w:hideMark/>
                </w:tcPr>
                <w:p w:rsidR="009D4C49" w:rsidRPr="00FA14DE" w:rsidRDefault="009D4C49" w:rsidP="00D41E58">
                  <w:pPr>
                    <w:spacing w:after="0" w:line="240" w:lineRule="auto"/>
                    <w:jc w:val="center"/>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8</w:t>
                  </w:r>
                  <w:r w:rsidR="00FA14DE" w:rsidRPr="00FA14DE">
                    <w:rPr>
                      <w:rFonts w:ascii="Times" w:eastAsia="Times New Roman" w:hAnsi="Times" w:cs="Times New Roman"/>
                      <w:color w:val="000000"/>
                      <w:sz w:val="17"/>
                      <w:szCs w:val="17"/>
                      <w:lang w:eastAsia="it-IT"/>
                    </w:rPr>
                    <w:t>,00</w:t>
                  </w:r>
                </w:p>
              </w:tc>
              <w:tc>
                <w:tcPr>
                  <w:tcW w:w="705" w:type="dxa"/>
                  <w:tcBorders>
                    <w:top w:val="nil"/>
                    <w:left w:val="nil"/>
                    <w:bottom w:val="nil"/>
                    <w:right w:val="single" w:sz="8" w:space="0" w:color="auto"/>
                  </w:tcBorders>
                  <w:shd w:val="clear" w:color="auto" w:fill="auto"/>
                  <w:noWrap/>
                  <w:vAlign w:val="center"/>
                  <w:hideMark/>
                </w:tcPr>
                <w:p w:rsidR="009D4C49" w:rsidRPr="00FA14DE" w:rsidRDefault="009D4C49" w:rsidP="009D4C49">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 xml:space="preserve">15,79 </w:t>
                  </w:r>
                </w:p>
              </w:tc>
              <w:tc>
                <w:tcPr>
                  <w:tcW w:w="705" w:type="dxa"/>
                  <w:tcBorders>
                    <w:top w:val="nil"/>
                    <w:left w:val="nil"/>
                    <w:bottom w:val="nil"/>
                    <w:right w:val="nil"/>
                  </w:tcBorders>
                  <w:shd w:val="clear" w:color="auto" w:fill="auto"/>
                  <w:noWrap/>
                  <w:vAlign w:val="center"/>
                  <w:hideMark/>
                </w:tcPr>
                <w:p w:rsidR="009D4C49" w:rsidRPr="00FA14DE" w:rsidRDefault="009D4C49" w:rsidP="009D4C49">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 xml:space="preserve">4,35 </w:t>
                  </w:r>
                </w:p>
              </w:tc>
              <w:tc>
                <w:tcPr>
                  <w:tcW w:w="705" w:type="dxa"/>
                  <w:tcBorders>
                    <w:top w:val="nil"/>
                    <w:left w:val="nil"/>
                    <w:bottom w:val="nil"/>
                    <w:right w:val="nil"/>
                  </w:tcBorders>
                  <w:shd w:val="clear" w:color="auto" w:fill="auto"/>
                  <w:noWrap/>
                  <w:vAlign w:val="center"/>
                  <w:hideMark/>
                </w:tcPr>
                <w:p w:rsidR="009D4C49" w:rsidRPr="00FA14DE" w:rsidRDefault="009D4C49" w:rsidP="009D4C49">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 xml:space="preserve">3,85 </w:t>
                  </w:r>
                </w:p>
              </w:tc>
              <w:tc>
                <w:tcPr>
                  <w:tcW w:w="705" w:type="dxa"/>
                  <w:tcBorders>
                    <w:top w:val="nil"/>
                    <w:left w:val="nil"/>
                    <w:bottom w:val="nil"/>
                    <w:right w:val="nil"/>
                  </w:tcBorders>
                  <w:shd w:val="clear" w:color="auto" w:fill="auto"/>
                  <w:noWrap/>
                  <w:vAlign w:val="center"/>
                  <w:hideMark/>
                </w:tcPr>
                <w:p w:rsidR="009D4C49" w:rsidRPr="00FA14DE" w:rsidRDefault="009D4C49" w:rsidP="009D4C49">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 xml:space="preserve">3,85 </w:t>
                  </w:r>
                </w:p>
              </w:tc>
              <w:tc>
                <w:tcPr>
                  <w:tcW w:w="705" w:type="dxa"/>
                  <w:tcBorders>
                    <w:top w:val="nil"/>
                    <w:left w:val="nil"/>
                    <w:bottom w:val="nil"/>
                    <w:right w:val="single" w:sz="8" w:space="0" w:color="auto"/>
                  </w:tcBorders>
                  <w:shd w:val="clear" w:color="auto" w:fill="auto"/>
                  <w:noWrap/>
                  <w:vAlign w:val="center"/>
                  <w:hideMark/>
                </w:tcPr>
                <w:p w:rsidR="009D4C49" w:rsidRPr="00FA14DE" w:rsidRDefault="009D4C49" w:rsidP="009D4C49">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 xml:space="preserve">0,00 </w:t>
                  </w:r>
                </w:p>
              </w:tc>
              <w:tc>
                <w:tcPr>
                  <w:tcW w:w="705" w:type="dxa"/>
                  <w:tcBorders>
                    <w:top w:val="nil"/>
                    <w:left w:val="nil"/>
                    <w:bottom w:val="nil"/>
                    <w:right w:val="nil"/>
                  </w:tcBorders>
                  <w:shd w:val="clear" w:color="auto" w:fill="auto"/>
                  <w:noWrap/>
                  <w:vAlign w:val="center"/>
                  <w:hideMark/>
                </w:tcPr>
                <w:p w:rsidR="009D4C49" w:rsidRPr="00FA14DE" w:rsidRDefault="009D4C49" w:rsidP="00D41E58">
                  <w:pPr>
                    <w:spacing w:after="0" w:line="240" w:lineRule="auto"/>
                    <w:jc w:val="center"/>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3,85</w:t>
                  </w:r>
                </w:p>
              </w:tc>
              <w:tc>
                <w:tcPr>
                  <w:tcW w:w="705" w:type="dxa"/>
                  <w:tcBorders>
                    <w:top w:val="nil"/>
                    <w:left w:val="nil"/>
                    <w:bottom w:val="nil"/>
                    <w:right w:val="nil"/>
                  </w:tcBorders>
                  <w:shd w:val="clear" w:color="auto" w:fill="auto"/>
                  <w:noWrap/>
                  <w:vAlign w:val="center"/>
                  <w:hideMark/>
                </w:tcPr>
                <w:p w:rsidR="009D4C49" w:rsidRPr="00FA14DE" w:rsidRDefault="009D4C49" w:rsidP="00261A15">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4,76</w:t>
                  </w:r>
                </w:p>
              </w:tc>
              <w:tc>
                <w:tcPr>
                  <w:tcW w:w="705" w:type="dxa"/>
                  <w:tcBorders>
                    <w:top w:val="nil"/>
                    <w:left w:val="nil"/>
                    <w:bottom w:val="nil"/>
                    <w:right w:val="nil"/>
                  </w:tcBorders>
                  <w:shd w:val="clear" w:color="auto" w:fill="auto"/>
                  <w:noWrap/>
                  <w:vAlign w:val="center"/>
                  <w:hideMark/>
                </w:tcPr>
                <w:p w:rsidR="009D4C49" w:rsidRPr="00261A15" w:rsidRDefault="009D4C49"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5,88</w:t>
                  </w:r>
                </w:p>
              </w:tc>
              <w:tc>
                <w:tcPr>
                  <w:tcW w:w="705" w:type="dxa"/>
                  <w:tcBorders>
                    <w:top w:val="nil"/>
                    <w:left w:val="nil"/>
                    <w:bottom w:val="nil"/>
                    <w:right w:val="single" w:sz="8" w:space="0" w:color="auto"/>
                  </w:tcBorders>
                  <w:shd w:val="clear" w:color="auto" w:fill="auto"/>
                  <w:noWrap/>
                  <w:vAlign w:val="center"/>
                  <w:hideMark/>
                </w:tcPr>
                <w:p w:rsidR="009D4C49" w:rsidRPr="002953B6" w:rsidRDefault="009D4C49" w:rsidP="002953B6">
                  <w:pPr>
                    <w:spacing w:after="0" w:line="240" w:lineRule="auto"/>
                    <w:jc w:val="right"/>
                    <w:rPr>
                      <w:rFonts w:ascii="Times" w:eastAsia="Times New Roman" w:hAnsi="Times" w:cs="Times New Roman"/>
                      <w:color w:val="000000"/>
                      <w:sz w:val="17"/>
                      <w:szCs w:val="17"/>
                      <w:lang w:eastAsia="it-IT"/>
                    </w:rPr>
                  </w:pPr>
                  <w:r w:rsidRPr="002953B6">
                    <w:rPr>
                      <w:rFonts w:ascii="Times" w:eastAsia="Times New Roman" w:hAnsi="Times" w:cs="Times New Roman"/>
                      <w:color w:val="000000"/>
                      <w:sz w:val="17"/>
                      <w:szCs w:val="17"/>
                      <w:lang w:eastAsia="it-IT"/>
                    </w:rPr>
                    <w:t xml:space="preserve">7,69 </w:t>
                  </w:r>
                </w:p>
              </w:tc>
            </w:tr>
            <w:tr w:rsidR="009D4C49" w:rsidRPr="00261A15" w:rsidTr="00ED2DCA">
              <w:trPr>
                <w:trHeight w:val="300"/>
              </w:trPr>
              <w:tc>
                <w:tcPr>
                  <w:tcW w:w="1837" w:type="dxa"/>
                  <w:tcBorders>
                    <w:top w:val="nil"/>
                    <w:left w:val="single" w:sz="8" w:space="0" w:color="auto"/>
                    <w:bottom w:val="single" w:sz="8" w:space="0" w:color="auto"/>
                    <w:right w:val="single" w:sz="8" w:space="0" w:color="auto"/>
                  </w:tcBorders>
                  <w:shd w:val="clear" w:color="auto" w:fill="auto"/>
                  <w:noWrap/>
                  <w:vAlign w:val="center"/>
                  <w:hideMark/>
                </w:tcPr>
                <w:p w:rsidR="009D4C49" w:rsidRPr="00FC7D47" w:rsidRDefault="009D4C49" w:rsidP="00261A15">
                  <w:pPr>
                    <w:spacing w:after="0" w:line="240" w:lineRule="auto"/>
                    <w:rPr>
                      <w:rFonts w:ascii="Times" w:eastAsia="Times New Roman" w:hAnsi="Times" w:cs="Times New Roman"/>
                      <w:b/>
                      <w:bCs/>
                      <w:color w:val="000000"/>
                      <w:sz w:val="18"/>
                      <w:szCs w:val="18"/>
                      <w:lang w:eastAsia="it-IT"/>
                    </w:rPr>
                  </w:pPr>
                  <w:r w:rsidRPr="00FC7D47">
                    <w:rPr>
                      <w:rFonts w:ascii="Times" w:eastAsia="Times New Roman" w:hAnsi="Times" w:cs="Times New Roman"/>
                      <w:b/>
                      <w:bCs/>
                      <w:color w:val="000000"/>
                      <w:sz w:val="18"/>
                      <w:szCs w:val="18"/>
                      <w:lang w:eastAsia="it-IT"/>
                    </w:rPr>
                    <w:t>Italia</w:t>
                  </w:r>
                </w:p>
              </w:tc>
              <w:tc>
                <w:tcPr>
                  <w:tcW w:w="706" w:type="dxa"/>
                  <w:tcBorders>
                    <w:top w:val="nil"/>
                    <w:left w:val="nil"/>
                    <w:bottom w:val="single" w:sz="8" w:space="0" w:color="auto"/>
                    <w:right w:val="nil"/>
                  </w:tcBorders>
                  <w:shd w:val="clear" w:color="auto" w:fill="auto"/>
                  <w:noWrap/>
                  <w:vAlign w:val="center"/>
                  <w:hideMark/>
                </w:tcPr>
                <w:p w:rsidR="009D4C49" w:rsidRPr="00261A15" w:rsidRDefault="009D4C49" w:rsidP="00D41E58">
                  <w:pPr>
                    <w:spacing w:after="0" w:line="240" w:lineRule="auto"/>
                    <w:jc w:val="center"/>
                    <w:rPr>
                      <w:rFonts w:ascii="Times" w:eastAsia="Times New Roman" w:hAnsi="Times" w:cs="Times New Roman"/>
                      <w:b/>
                      <w:bCs/>
                      <w:color w:val="000000"/>
                      <w:sz w:val="17"/>
                      <w:szCs w:val="17"/>
                      <w:lang w:eastAsia="it-IT"/>
                    </w:rPr>
                  </w:pPr>
                  <w:r w:rsidRPr="00261A15">
                    <w:rPr>
                      <w:rFonts w:ascii="Times" w:eastAsia="Times New Roman" w:hAnsi="Times" w:cs="Times New Roman"/>
                      <w:b/>
                      <w:bCs/>
                      <w:color w:val="000000"/>
                      <w:sz w:val="17"/>
                      <w:szCs w:val="17"/>
                      <w:lang w:eastAsia="it-IT"/>
                    </w:rPr>
                    <w:t>2,61</w:t>
                  </w:r>
                </w:p>
              </w:tc>
              <w:tc>
                <w:tcPr>
                  <w:tcW w:w="705" w:type="dxa"/>
                  <w:tcBorders>
                    <w:top w:val="nil"/>
                    <w:left w:val="nil"/>
                    <w:bottom w:val="single" w:sz="8" w:space="0" w:color="auto"/>
                    <w:right w:val="nil"/>
                  </w:tcBorders>
                  <w:shd w:val="clear" w:color="auto" w:fill="auto"/>
                  <w:noWrap/>
                  <w:vAlign w:val="center"/>
                  <w:hideMark/>
                </w:tcPr>
                <w:p w:rsidR="009D4C49" w:rsidRPr="00FA14DE" w:rsidRDefault="009D4C49" w:rsidP="00261A15">
                  <w:pPr>
                    <w:spacing w:after="0" w:line="240" w:lineRule="auto"/>
                    <w:jc w:val="right"/>
                    <w:rPr>
                      <w:rFonts w:ascii="Times" w:eastAsia="Times New Roman" w:hAnsi="Times" w:cs="Times New Roman"/>
                      <w:b/>
                      <w:bCs/>
                      <w:color w:val="000000"/>
                      <w:sz w:val="17"/>
                      <w:szCs w:val="17"/>
                      <w:lang w:eastAsia="it-IT"/>
                    </w:rPr>
                  </w:pPr>
                  <w:r w:rsidRPr="00FA14DE">
                    <w:rPr>
                      <w:rFonts w:ascii="Times" w:eastAsia="Times New Roman" w:hAnsi="Times" w:cs="Times New Roman"/>
                      <w:b/>
                      <w:bCs/>
                      <w:color w:val="000000"/>
                      <w:sz w:val="17"/>
                      <w:szCs w:val="17"/>
                      <w:lang w:eastAsia="it-IT"/>
                    </w:rPr>
                    <w:t>4,32</w:t>
                  </w:r>
                </w:p>
              </w:tc>
              <w:tc>
                <w:tcPr>
                  <w:tcW w:w="705" w:type="dxa"/>
                  <w:tcBorders>
                    <w:top w:val="nil"/>
                    <w:left w:val="nil"/>
                    <w:bottom w:val="single" w:sz="8" w:space="0" w:color="auto"/>
                    <w:right w:val="nil"/>
                  </w:tcBorders>
                  <w:shd w:val="clear" w:color="auto" w:fill="auto"/>
                  <w:noWrap/>
                  <w:vAlign w:val="center"/>
                  <w:hideMark/>
                </w:tcPr>
                <w:p w:rsidR="009D4C49" w:rsidRPr="00FA14DE" w:rsidRDefault="009D4C49" w:rsidP="00D41E58">
                  <w:pPr>
                    <w:spacing w:after="0" w:line="240" w:lineRule="auto"/>
                    <w:jc w:val="center"/>
                    <w:rPr>
                      <w:rFonts w:ascii="Times" w:eastAsia="Times New Roman" w:hAnsi="Times" w:cs="Times New Roman"/>
                      <w:b/>
                      <w:bCs/>
                      <w:color w:val="000000"/>
                      <w:sz w:val="17"/>
                      <w:szCs w:val="17"/>
                      <w:lang w:eastAsia="it-IT"/>
                    </w:rPr>
                  </w:pPr>
                  <w:r w:rsidRPr="00FA14DE">
                    <w:rPr>
                      <w:rFonts w:ascii="Times" w:eastAsia="Times New Roman" w:hAnsi="Times" w:cs="Times New Roman"/>
                      <w:b/>
                      <w:bCs/>
                      <w:color w:val="000000"/>
                      <w:sz w:val="17"/>
                      <w:szCs w:val="17"/>
                      <w:lang w:eastAsia="it-IT"/>
                    </w:rPr>
                    <w:t>4,76</w:t>
                  </w:r>
                </w:p>
              </w:tc>
              <w:tc>
                <w:tcPr>
                  <w:tcW w:w="705" w:type="dxa"/>
                  <w:tcBorders>
                    <w:top w:val="nil"/>
                    <w:left w:val="nil"/>
                    <w:bottom w:val="single" w:sz="8" w:space="0" w:color="auto"/>
                    <w:right w:val="single" w:sz="8" w:space="0" w:color="auto"/>
                  </w:tcBorders>
                  <w:shd w:val="clear" w:color="auto" w:fill="auto"/>
                  <w:noWrap/>
                  <w:vAlign w:val="center"/>
                  <w:hideMark/>
                </w:tcPr>
                <w:p w:rsidR="009D4C49" w:rsidRPr="00FA14DE" w:rsidRDefault="009D4C49" w:rsidP="009D4C49">
                  <w:pPr>
                    <w:spacing w:after="0" w:line="240" w:lineRule="auto"/>
                    <w:jc w:val="right"/>
                    <w:rPr>
                      <w:rFonts w:ascii="Times" w:eastAsia="Times New Roman" w:hAnsi="Times" w:cs="Times New Roman"/>
                      <w:b/>
                      <w:color w:val="000000"/>
                      <w:sz w:val="17"/>
                      <w:szCs w:val="17"/>
                      <w:lang w:eastAsia="it-IT"/>
                    </w:rPr>
                  </w:pPr>
                  <w:r w:rsidRPr="00FA14DE">
                    <w:rPr>
                      <w:rFonts w:ascii="Times" w:eastAsia="Times New Roman" w:hAnsi="Times" w:cs="Times New Roman"/>
                      <w:b/>
                      <w:color w:val="000000"/>
                      <w:sz w:val="17"/>
                      <w:szCs w:val="17"/>
                      <w:lang w:eastAsia="it-IT"/>
                    </w:rPr>
                    <w:t xml:space="preserve">7,19 </w:t>
                  </w:r>
                </w:p>
              </w:tc>
              <w:tc>
                <w:tcPr>
                  <w:tcW w:w="705" w:type="dxa"/>
                  <w:tcBorders>
                    <w:top w:val="nil"/>
                    <w:left w:val="nil"/>
                    <w:bottom w:val="single" w:sz="8" w:space="0" w:color="auto"/>
                    <w:right w:val="nil"/>
                  </w:tcBorders>
                  <w:shd w:val="clear" w:color="auto" w:fill="auto"/>
                  <w:noWrap/>
                  <w:vAlign w:val="center"/>
                  <w:hideMark/>
                </w:tcPr>
                <w:p w:rsidR="009D4C49" w:rsidRPr="00FA14DE" w:rsidRDefault="009D4C49" w:rsidP="009D4C49">
                  <w:pPr>
                    <w:spacing w:after="0" w:line="240" w:lineRule="auto"/>
                    <w:jc w:val="right"/>
                    <w:rPr>
                      <w:rFonts w:ascii="Times" w:eastAsia="Times New Roman" w:hAnsi="Times" w:cs="Times New Roman"/>
                      <w:b/>
                      <w:color w:val="000000"/>
                      <w:sz w:val="17"/>
                      <w:szCs w:val="17"/>
                      <w:lang w:eastAsia="it-IT"/>
                    </w:rPr>
                  </w:pPr>
                  <w:r w:rsidRPr="00FA14DE">
                    <w:rPr>
                      <w:rFonts w:ascii="Times" w:eastAsia="Times New Roman" w:hAnsi="Times" w:cs="Times New Roman"/>
                      <w:b/>
                      <w:color w:val="000000"/>
                      <w:sz w:val="17"/>
                      <w:szCs w:val="17"/>
                      <w:lang w:eastAsia="it-IT"/>
                    </w:rPr>
                    <w:t xml:space="preserve">5,47 </w:t>
                  </w:r>
                </w:p>
              </w:tc>
              <w:tc>
                <w:tcPr>
                  <w:tcW w:w="705" w:type="dxa"/>
                  <w:tcBorders>
                    <w:top w:val="nil"/>
                    <w:left w:val="nil"/>
                    <w:bottom w:val="single" w:sz="8" w:space="0" w:color="auto"/>
                    <w:right w:val="nil"/>
                  </w:tcBorders>
                  <w:shd w:val="clear" w:color="auto" w:fill="auto"/>
                  <w:noWrap/>
                  <w:vAlign w:val="center"/>
                  <w:hideMark/>
                </w:tcPr>
                <w:p w:rsidR="009D4C49" w:rsidRPr="00FA14DE" w:rsidRDefault="009D4C49" w:rsidP="009D4C49">
                  <w:pPr>
                    <w:spacing w:after="0" w:line="240" w:lineRule="auto"/>
                    <w:jc w:val="right"/>
                    <w:rPr>
                      <w:rFonts w:ascii="Times" w:eastAsia="Times New Roman" w:hAnsi="Times" w:cs="Times New Roman"/>
                      <w:b/>
                      <w:color w:val="000000"/>
                      <w:sz w:val="17"/>
                      <w:szCs w:val="17"/>
                      <w:lang w:eastAsia="it-IT"/>
                    </w:rPr>
                  </w:pPr>
                  <w:r w:rsidRPr="00FA14DE">
                    <w:rPr>
                      <w:rFonts w:ascii="Times" w:eastAsia="Times New Roman" w:hAnsi="Times" w:cs="Times New Roman"/>
                      <w:b/>
                      <w:color w:val="000000"/>
                      <w:sz w:val="17"/>
                      <w:szCs w:val="17"/>
                      <w:lang w:eastAsia="it-IT"/>
                    </w:rPr>
                    <w:t xml:space="preserve">2,68 </w:t>
                  </w:r>
                </w:p>
              </w:tc>
              <w:tc>
                <w:tcPr>
                  <w:tcW w:w="705" w:type="dxa"/>
                  <w:tcBorders>
                    <w:top w:val="nil"/>
                    <w:left w:val="nil"/>
                    <w:bottom w:val="single" w:sz="8" w:space="0" w:color="auto"/>
                    <w:right w:val="nil"/>
                  </w:tcBorders>
                  <w:shd w:val="clear" w:color="auto" w:fill="auto"/>
                  <w:noWrap/>
                  <w:vAlign w:val="center"/>
                  <w:hideMark/>
                </w:tcPr>
                <w:p w:rsidR="009D4C49" w:rsidRPr="00FA14DE" w:rsidRDefault="009D4C49" w:rsidP="009D4C49">
                  <w:pPr>
                    <w:spacing w:after="0" w:line="240" w:lineRule="auto"/>
                    <w:jc w:val="right"/>
                    <w:rPr>
                      <w:rFonts w:ascii="Times" w:eastAsia="Times New Roman" w:hAnsi="Times" w:cs="Times New Roman"/>
                      <w:b/>
                      <w:color w:val="000000"/>
                      <w:sz w:val="17"/>
                      <w:szCs w:val="17"/>
                      <w:lang w:eastAsia="it-IT"/>
                    </w:rPr>
                  </w:pPr>
                  <w:r w:rsidRPr="00FA14DE">
                    <w:rPr>
                      <w:rFonts w:ascii="Times" w:eastAsia="Times New Roman" w:hAnsi="Times" w:cs="Times New Roman"/>
                      <w:b/>
                      <w:color w:val="000000"/>
                      <w:sz w:val="17"/>
                      <w:szCs w:val="17"/>
                      <w:lang w:eastAsia="it-IT"/>
                    </w:rPr>
                    <w:t xml:space="preserve">5,08 </w:t>
                  </w:r>
                </w:p>
              </w:tc>
              <w:tc>
                <w:tcPr>
                  <w:tcW w:w="705" w:type="dxa"/>
                  <w:tcBorders>
                    <w:top w:val="nil"/>
                    <w:left w:val="nil"/>
                    <w:bottom w:val="single" w:sz="8" w:space="0" w:color="auto"/>
                    <w:right w:val="single" w:sz="8" w:space="0" w:color="auto"/>
                  </w:tcBorders>
                  <w:shd w:val="clear" w:color="auto" w:fill="auto"/>
                  <w:noWrap/>
                  <w:vAlign w:val="center"/>
                  <w:hideMark/>
                </w:tcPr>
                <w:p w:rsidR="009D4C49" w:rsidRPr="00FA14DE" w:rsidRDefault="009D4C49" w:rsidP="009D4C49">
                  <w:pPr>
                    <w:spacing w:after="0" w:line="240" w:lineRule="auto"/>
                    <w:jc w:val="right"/>
                    <w:rPr>
                      <w:rFonts w:ascii="Times" w:eastAsia="Times New Roman" w:hAnsi="Times" w:cs="Times New Roman"/>
                      <w:b/>
                      <w:color w:val="000000"/>
                      <w:sz w:val="17"/>
                      <w:szCs w:val="17"/>
                      <w:lang w:eastAsia="it-IT"/>
                    </w:rPr>
                  </w:pPr>
                  <w:r w:rsidRPr="00FA14DE">
                    <w:rPr>
                      <w:rFonts w:ascii="Times" w:eastAsia="Times New Roman" w:hAnsi="Times" w:cs="Times New Roman"/>
                      <w:b/>
                      <w:color w:val="000000"/>
                      <w:sz w:val="17"/>
                      <w:szCs w:val="17"/>
                      <w:lang w:eastAsia="it-IT"/>
                    </w:rPr>
                    <w:t xml:space="preserve">4,35 </w:t>
                  </w:r>
                </w:p>
              </w:tc>
              <w:tc>
                <w:tcPr>
                  <w:tcW w:w="705" w:type="dxa"/>
                  <w:tcBorders>
                    <w:top w:val="nil"/>
                    <w:left w:val="nil"/>
                    <w:bottom w:val="single" w:sz="8" w:space="0" w:color="auto"/>
                    <w:right w:val="nil"/>
                  </w:tcBorders>
                  <w:shd w:val="clear" w:color="auto" w:fill="auto"/>
                  <w:noWrap/>
                  <w:vAlign w:val="center"/>
                  <w:hideMark/>
                </w:tcPr>
                <w:p w:rsidR="009D4C49" w:rsidRPr="00FA14DE" w:rsidRDefault="009D4C49" w:rsidP="00D41E58">
                  <w:pPr>
                    <w:spacing w:after="0" w:line="240" w:lineRule="auto"/>
                    <w:jc w:val="center"/>
                    <w:rPr>
                      <w:rFonts w:ascii="Times" w:eastAsia="Times New Roman" w:hAnsi="Times" w:cs="Times New Roman"/>
                      <w:b/>
                      <w:bCs/>
                      <w:color w:val="000000"/>
                      <w:sz w:val="17"/>
                      <w:szCs w:val="17"/>
                      <w:lang w:eastAsia="it-IT"/>
                    </w:rPr>
                  </w:pPr>
                  <w:r w:rsidRPr="00FA14DE">
                    <w:rPr>
                      <w:rFonts w:ascii="Times" w:eastAsia="Times New Roman" w:hAnsi="Times" w:cs="Times New Roman"/>
                      <w:b/>
                      <w:bCs/>
                      <w:color w:val="000000"/>
                      <w:sz w:val="17"/>
                      <w:szCs w:val="17"/>
                      <w:lang w:eastAsia="it-IT"/>
                    </w:rPr>
                    <w:t>3,54</w:t>
                  </w:r>
                </w:p>
              </w:tc>
              <w:tc>
                <w:tcPr>
                  <w:tcW w:w="705" w:type="dxa"/>
                  <w:tcBorders>
                    <w:top w:val="nil"/>
                    <w:left w:val="nil"/>
                    <w:bottom w:val="single" w:sz="8" w:space="0" w:color="auto"/>
                    <w:right w:val="nil"/>
                  </w:tcBorders>
                  <w:shd w:val="clear" w:color="auto" w:fill="auto"/>
                  <w:noWrap/>
                  <w:vAlign w:val="center"/>
                  <w:hideMark/>
                </w:tcPr>
                <w:p w:rsidR="009D4C49" w:rsidRPr="00FA14DE" w:rsidRDefault="009D4C49" w:rsidP="00261A15">
                  <w:pPr>
                    <w:spacing w:after="0" w:line="240" w:lineRule="auto"/>
                    <w:jc w:val="right"/>
                    <w:rPr>
                      <w:rFonts w:ascii="Times" w:eastAsia="Times New Roman" w:hAnsi="Times" w:cs="Times New Roman"/>
                      <w:b/>
                      <w:bCs/>
                      <w:color w:val="000000"/>
                      <w:sz w:val="17"/>
                      <w:szCs w:val="17"/>
                      <w:lang w:eastAsia="it-IT"/>
                    </w:rPr>
                  </w:pPr>
                  <w:r w:rsidRPr="00FA14DE">
                    <w:rPr>
                      <w:rFonts w:ascii="Times" w:eastAsia="Times New Roman" w:hAnsi="Times" w:cs="Times New Roman"/>
                      <w:b/>
                      <w:bCs/>
                      <w:color w:val="000000"/>
                      <w:sz w:val="17"/>
                      <w:szCs w:val="17"/>
                      <w:lang w:eastAsia="it-IT"/>
                    </w:rPr>
                    <w:t>3,65</w:t>
                  </w:r>
                </w:p>
              </w:tc>
              <w:tc>
                <w:tcPr>
                  <w:tcW w:w="705" w:type="dxa"/>
                  <w:tcBorders>
                    <w:top w:val="nil"/>
                    <w:left w:val="nil"/>
                    <w:bottom w:val="single" w:sz="8" w:space="0" w:color="auto"/>
                    <w:right w:val="nil"/>
                  </w:tcBorders>
                  <w:shd w:val="clear" w:color="auto" w:fill="auto"/>
                  <w:noWrap/>
                  <w:vAlign w:val="center"/>
                  <w:hideMark/>
                </w:tcPr>
                <w:p w:rsidR="009D4C49" w:rsidRPr="00FA14DE" w:rsidRDefault="009D4C49" w:rsidP="00261A15">
                  <w:pPr>
                    <w:spacing w:after="0" w:line="240" w:lineRule="auto"/>
                    <w:jc w:val="right"/>
                    <w:rPr>
                      <w:rFonts w:ascii="Times" w:eastAsia="Times New Roman" w:hAnsi="Times" w:cs="Times New Roman"/>
                      <w:b/>
                      <w:bCs/>
                      <w:color w:val="000000"/>
                      <w:sz w:val="17"/>
                      <w:szCs w:val="17"/>
                      <w:lang w:eastAsia="it-IT"/>
                    </w:rPr>
                  </w:pPr>
                  <w:r w:rsidRPr="00FA14DE">
                    <w:rPr>
                      <w:rFonts w:ascii="Times" w:eastAsia="Times New Roman" w:hAnsi="Times" w:cs="Times New Roman"/>
                      <w:b/>
                      <w:bCs/>
                      <w:color w:val="000000"/>
                      <w:sz w:val="17"/>
                      <w:szCs w:val="17"/>
                      <w:lang w:eastAsia="it-IT"/>
                    </w:rPr>
                    <w:t>4,9</w:t>
                  </w:r>
                  <w:r w:rsidR="00FA14DE" w:rsidRPr="00FA14DE">
                    <w:rPr>
                      <w:rFonts w:ascii="Times" w:eastAsia="Times New Roman" w:hAnsi="Times" w:cs="Times New Roman"/>
                      <w:b/>
                      <w:bCs/>
                      <w:color w:val="000000"/>
                      <w:sz w:val="17"/>
                      <w:szCs w:val="17"/>
                      <w:lang w:eastAsia="it-IT"/>
                    </w:rPr>
                    <w:t>0</w:t>
                  </w:r>
                </w:p>
              </w:tc>
              <w:tc>
                <w:tcPr>
                  <w:tcW w:w="705" w:type="dxa"/>
                  <w:tcBorders>
                    <w:top w:val="nil"/>
                    <w:left w:val="nil"/>
                    <w:bottom w:val="single" w:sz="8" w:space="0" w:color="auto"/>
                    <w:right w:val="single" w:sz="8" w:space="0" w:color="auto"/>
                  </w:tcBorders>
                  <w:shd w:val="clear" w:color="auto" w:fill="auto"/>
                  <w:noWrap/>
                  <w:vAlign w:val="center"/>
                  <w:hideMark/>
                </w:tcPr>
                <w:p w:rsidR="009D4C49" w:rsidRPr="00FA14DE" w:rsidRDefault="009D4C49" w:rsidP="002953B6">
                  <w:pPr>
                    <w:spacing w:after="0" w:line="240" w:lineRule="auto"/>
                    <w:jc w:val="right"/>
                    <w:rPr>
                      <w:rFonts w:ascii="Times" w:eastAsia="Times New Roman" w:hAnsi="Times" w:cs="Times New Roman"/>
                      <w:b/>
                      <w:color w:val="000000"/>
                      <w:sz w:val="17"/>
                      <w:szCs w:val="17"/>
                      <w:lang w:eastAsia="it-IT"/>
                    </w:rPr>
                  </w:pPr>
                  <w:r w:rsidRPr="00FA14DE">
                    <w:rPr>
                      <w:rFonts w:ascii="Times" w:eastAsia="Times New Roman" w:hAnsi="Times" w:cs="Times New Roman"/>
                      <w:b/>
                      <w:color w:val="000000"/>
                      <w:sz w:val="17"/>
                      <w:szCs w:val="17"/>
                      <w:lang w:eastAsia="it-IT"/>
                    </w:rPr>
                    <w:t xml:space="preserve">6,18 </w:t>
                  </w:r>
                </w:p>
              </w:tc>
            </w:tr>
            <w:tr w:rsidR="009D4C49" w:rsidRPr="00261A15" w:rsidTr="002953B6">
              <w:trPr>
                <w:trHeight w:val="102"/>
              </w:trPr>
              <w:tc>
                <w:tcPr>
                  <w:tcW w:w="1837" w:type="dxa"/>
                  <w:tcBorders>
                    <w:top w:val="nil"/>
                    <w:left w:val="nil"/>
                    <w:bottom w:val="nil"/>
                    <w:right w:val="nil"/>
                  </w:tcBorders>
                  <w:shd w:val="clear" w:color="auto" w:fill="auto"/>
                  <w:noWrap/>
                  <w:vAlign w:val="center"/>
                  <w:hideMark/>
                </w:tcPr>
                <w:p w:rsidR="009D4C49" w:rsidRPr="00FC7D47" w:rsidRDefault="009D4C49" w:rsidP="00261A15">
                  <w:pPr>
                    <w:spacing w:after="0" w:line="240" w:lineRule="auto"/>
                    <w:rPr>
                      <w:rFonts w:ascii="Calibri" w:eastAsia="Times New Roman" w:hAnsi="Calibri" w:cs="Times New Roman"/>
                      <w:color w:val="000000"/>
                      <w:sz w:val="18"/>
                      <w:szCs w:val="18"/>
                      <w:lang w:eastAsia="it-IT"/>
                    </w:rPr>
                  </w:pPr>
                </w:p>
              </w:tc>
              <w:tc>
                <w:tcPr>
                  <w:tcW w:w="706" w:type="dxa"/>
                  <w:tcBorders>
                    <w:top w:val="nil"/>
                    <w:left w:val="nil"/>
                    <w:bottom w:val="nil"/>
                    <w:right w:val="nil"/>
                  </w:tcBorders>
                  <w:shd w:val="clear" w:color="auto" w:fill="auto"/>
                  <w:noWrap/>
                  <w:vAlign w:val="center"/>
                  <w:hideMark/>
                </w:tcPr>
                <w:p w:rsidR="009D4C49" w:rsidRPr="00261A15" w:rsidRDefault="009D4C49" w:rsidP="00261A15">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9D4C49" w:rsidRPr="00FA14DE" w:rsidRDefault="009D4C49" w:rsidP="00261A15">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9D4C49" w:rsidRPr="00FA14DE" w:rsidRDefault="009D4C49" w:rsidP="00261A15">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9D4C49" w:rsidRPr="00FA14DE" w:rsidRDefault="009D4C49" w:rsidP="00261A15">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9D4C49" w:rsidRPr="00FA14DE" w:rsidRDefault="009D4C49" w:rsidP="00261A15">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9D4C49" w:rsidRPr="00FA14DE" w:rsidRDefault="009D4C49" w:rsidP="00261A15">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9D4C49" w:rsidRPr="00FA14DE" w:rsidRDefault="009D4C49" w:rsidP="00261A15">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9D4C49" w:rsidRPr="00FA14DE" w:rsidRDefault="009D4C49" w:rsidP="00261A15">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9D4C49" w:rsidRPr="00FA14DE" w:rsidRDefault="009D4C49" w:rsidP="00261A15">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9D4C49" w:rsidRPr="00FA14DE" w:rsidRDefault="009D4C49" w:rsidP="00261A15">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9D4C49" w:rsidRPr="00261A15" w:rsidRDefault="009D4C49" w:rsidP="00261A15">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9D4C49" w:rsidRPr="00261A15" w:rsidRDefault="009D4C49" w:rsidP="00261A15">
                  <w:pPr>
                    <w:spacing w:after="0" w:line="240" w:lineRule="auto"/>
                    <w:rPr>
                      <w:rFonts w:ascii="Calibri" w:eastAsia="Times New Roman" w:hAnsi="Calibri" w:cs="Times New Roman"/>
                      <w:color w:val="000000"/>
                      <w:lang w:eastAsia="it-IT"/>
                    </w:rPr>
                  </w:pPr>
                </w:p>
              </w:tc>
            </w:tr>
            <w:tr w:rsidR="009D4C49" w:rsidRPr="00261A15" w:rsidTr="002953B6">
              <w:trPr>
                <w:trHeight w:val="885"/>
              </w:trPr>
              <w:tc>
                <w:tcPr>
                  <w:tcW w:w="183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D4C49" w:rsidRPr="00FC7D47" w:rsidRDefault="009D4C49" w:rsidP="00985CB7">
                  <w:pPr>
                    <w:spacing w:after="0" w:line="240" w:lineRule="auto"/>
                    <w:jc w:val="center"/>
                    <w:rPr>
                      <w:rFonts w:ascii="Times" w:eastAsia="Times New Roman" w:hAnsi="Times" w:cs="Times New Roman"/>
                      <w:b/>
                      <w:bCs/>
                      <w:color w:val="000000"/>
                      <w:sz w:val="18"/>
                      <w:szCs w:val="18"/>
                      <w:lang w:eastAsia="it-IT"/>
                    </w:rPr>
                  </w:pPr>
                  <w:r w:rsidRPr="00FC7D47">
                    <w:rPr>
                      <w:rFonts w:ascii="Times" w:eastAsia="Times New Roman" w:hAnsi="Times" w:cs="Times New Roman"/>
                      <w:b/>
                      <w:bCs/>
                      <w:color w:val="000000"/>
                      <w:sz w:val="18"/>
                      <w:szCs w:val="18"/>
                      <w:lang w:eastAsia="it-IT"/>
                    </w:rPr>
                    <w:t>Indice generico di mortalità degli utenti su velocipedi</w:t>
                  </w:r>
                  <w:r w:rsidR="00985CB7" w:rsidRPr="00FC7D47">
                    <w:rPr>
                      <w:rFonts w:ascii="Times" w:eastAsia="Times New Roman" w:hAnsi="Times" w:cs="Times New Roman"/>
                      <w:b/>
                      <w:bCs/>
                      <w:color w:val="000000"/>
                      <w:sz w:val="18"/>
                      <w:szCs w:val="18"/>
                      <w:lang w:eastAsia="it-IT"/>
                    </w:rPr>
                    <w:t>,</w:t>
                  </w:r>
                  <w:r w:rsidRPr="00FC7D47">
                    <w:rPr>
                      <w:rFonts w:ascii="Times" w:eastAsia="Times New Roman" w:hAnsi="Times" w:cs="Times New Roman"/>
                      <w:b/>
                      <w:bCs/>
                      <w:color w:val="000000"/>
                      <w:sz w:val="18"/>
                      <w:szCs w:val="18"/>
                      <w:lang w:eastAsia="it-IT"/>
                    </w:rPr>
                    <w:t xml:space="preserve"> età uguale o maggiore di 65 anni </w:t>
                  </w:r>
                </w:p>
              </w:tc>
              <w:tc>
                <w:tcPr>
                  <w:tcW w:w="2821" w:type="dxa"/>
                  <w:gridSpan w:val="4"/>
                  <w:tcBorders>
                    <w:top w:val="single" w:sz="8" w:space="0" w:color="auto"/>
                    <w:left w:val="nil"/>
                    <w:bottom w:val="single" w:sz="8" w:space="0" w:color="auto"/>
                    <w:right w:val="single" w:sz="8" w:space="0" w:color="000000"/>
                  </w:tcBorders>
                  <w:shd w:val="clear" w:color="auto" w:fill="auto"/>
                  <w:noWrap/>
                  <w:vAlign w:val="center"/>
                  <w:hideMark/>
                </w:tcPr>
                <w:p w:rsidR="009D4C49" w:rsidRPr="00FA14DE" w:rsidRDefault="009D4C49" w:rsidP="00261A15">
                  <w:pPr>
                    <w:spacing w:after="0" w:line="240" w:lineRule="auto"/>
                    <w:jc w:val="center"/>
                    <w:rPr>
                      <w:rFonts w:ascii="Times" w:eastAsia="Times New Roman" w:hAnsi="Times" w:cs="Times New Roman"/>
                      <w:b/>
                      <w:bCs/>
                      <w:color w:val="000000"/>
                      <w:sz w:val="18"/>
                      <w:szCs w:val="18"/>
                      <w:lang w:eastAsia="it-IT"/>
                    </w:rPr>
                  </w:pPr>
                  <w:r w:rsidRPr="00FA14DE">
                    <w:rPr>
                      <w:rFonts w:ascii="Times" w:eastAsia="Times New Roman" w:hAnsi="Times" w:cs="Times New Roman"/>
                      <w:b/>
                      <w:bCs/>
                      <w:color w:val="000000"/>
                      <w:sz w:val="18"/>
                      <w:szCs w:val="18"/>
                      <w:lang w:eastAsia="it-IT"/>
                    </w:rPr>
                    <w:t>Entro l'abitato</w:t>
                  </w:r>
                </w:p>
              </w:tc>
              <w:tc>
                <w:tcPr>
                  <w:tcW w:w="282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9D4C49" w:rsidRPr="00FA14DE" w:rsidRDefault="009D4C49" w:rsidP="00261A15">
                  <w:pPr>
                    <w:spacing w:after="0" w:line="240" w:lineRule="auto"/>
                    <w:jc w:val="center"/>
                    <w:rPr>
                      <w:rFonts w:ascii="Times" w:eastAsia="Times New Roman" w:hAnsi="Times" w:cs="Times New Roman"/>
                      <w:b/>
                      <w:bCs/>
                      <w:color w:val="000000"/>
                      <w:sz w:val="18"/>
                      <w:szCs w:val="18"/>
                      <w:lang w:eastAsia="it-IT"/>
                    </w:rPr>
                  </w:pPr>
                  <w:r w:rsidRPr="00FA14DE">
                    <w:rPr>
                      <w:rFonts w:ascii="Times" w:eastAsia="Times New Roman" w:hAnsi="Times" w:cs="Times New Roman"/>
                      <w:b/>
                      <w:bCs/>
                      <w:color w:val="000000"/>
                      <w:sz w:val="18"/>
                      <w:szCs w:val="18"/>
                      <w:lang w:eastAsia="it-IT"/>
                    </w:rPr>
                    <w:t>Fuori l'abitato</w:t>
                  </w:r>
                </w:p>
              </w:tc>
              <w:tc>
                <w:tcPr>
                  <w:tcW w:w="282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9D4C49" w:rsidRPr="00FA14DE" w:rsidRDefault="009D4C49" w:rsidP="00261A15">
                  <w:pPr>
                    <w:spacing w:after="0" w:line="240" w:lineRule="auto"/>
                    <w:jc w:val="center"/>
                    <w:rPr>
                      <w:rFonts w:ascii="Times" w:eastAsia="Times New Roman" w:hAnsi="Times" w:cs="Times New Roman"/>
                      <w:b/>
                      <w:bCs/>
                      <w:color w:val="000000"/>
                      <w:sz w:val="18"/>
                      <w:szCs w:val="18"/>
                      <w:lang w:eastAsia="it-IT"/>
                    </w:rPr>
                  </w:pPr>
                  <w:r w:rsidRPr="00FA14DE">
                    <w:rPr>
                      <w:rFonts w:ascii="Times" w:eastAsia="Times New Roman" w:hAnsi="Times" w:cs="Times New Roman"/>
                      <w:b/>
                      <w:bCs/>
                      <w:color w:val="000000"/>
                      <w:sz w:val="18"/>
                      <w:szCs w:val="18"/>
                      <w:lang w:eastAsia="it-IT"/>
                    </w:rPr>
                    <w:t>Entro e fuori l'abitato</w:t>
                  </w:r>
                </w:p>
              </w:tc>
            </w:tr>
            <w:tr w:rsidR="009D4C49" w:rsidRPr="00261A15" w:rsidTr="002953B6">
              <w:trPr>
                <w:trHeight w:val="300"/>
              </w:trPr>
              <w:tc>
                <w:tcPr>
                  <w:tcW w:w="1837" w:type="dxa"/>
                  <w:vMerge/>
                  <w:tcBorders>
                    <w:top w:val="single" w:sz="8" w:space="0" w:color="auto"/>
                    <w:left w:val="single" w:sz="8" w:space="0" w:color="auto"/>
                    <w:bottom w:val="single" w:sz="8" w:space="0" w:color="000000"/>
                    <w:right w:val="single" w:sz="8" w:space="0" w:color="auto"/>
                  </w:tcBorders>
                  <w:vAlign w:val="center"/>
                  <w:hideMark/>
                </w:tcPr>
                <w:p w:rsidR="009D4C49" w:rsidRPr="00FC7D47" w:rsidRDefault="009D4C49" w:rsidP="00261A15">
                  <w:pPr>
                    <w:spacing w:after="0" w:line="240" w:lineRule="auto"/>
                    <w:rPr>
                      <w:rFonts w:ascii="Times" w:eastAsia="Times New Roman" w:hAnsi="Times" w:cs="Times New Roman"/>
                      <w:b/>
                      <w:bCs/>
                      <w:color w:val="000000"/>
                      <w:sz w:val="18"/>
                      <w:szCs w:val="18"/>
                      <w:lang w:eastAsia="it-IT"/>
                    </w:rPr>
                  </w:pPr>
                </w:p>
              </w:tc>
              <w:tc>
                <w:tcPr>
                  <w:tcW w:w="706" w:type="dxa"/>
                  <w:tcBorders>
                    <w:top w:val="nil"/>
                    <w:left w:val="nil"/>
                    <w:bottom w:val="single" w:sz="8" w:space="0" w:color="auto"/>
                    <w:right w:val="nil"/>
                  </w:tcBorders>
                  <w:shd w:val="clear" w:color="auto" w:fill="auto"/>
                  <w:vAlign w:val="center"/>
                  <w:hideMark/>
                </w:tcPr>
                <w:p w:rsidR="009D4C49" w:rsidRPr="00261A15" w:rsidRDefault="009D4C49"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2001</w:t>
                  </w:r>
                </w:p>
              </w:tc>
              <w:tc>
                <w:tcPr>
                  <w:tcW w:w="705" w:type="dxa"/>
                  <w:tcBorders>
                    <w:top w:val="nil"/>
                    <w:left w:val="nil"/>
                    <w:bottom w:val="single" w:sz="8" w:space="0" w:color="auto"/>
                    <w:right w:val="nil"/>
                  </w:tcBorders>
                  <w:shd w:val="clear" w:color="auto" w:fill="auto"/>
                  <w:vAlign w:val="center"/>
                  <w:hideMark/>
                </w:tcPr>
                <w:p w:rsidR="009D4C49" w:rsidRPr="00FA14DE" w:rsidRDefault="009D4C49" w:rsidP="00261A15">
                  <w:pPr>
                    <w:spacing w:after="0" w:line="240" w:lineRule="auto"/>
                    <w:jc w:val="center"/>
                    <w:rPr>
                      <w:rFonts w:ascii="Times" w:eastAsia="Times New Roman" w:hAnsi="Times" w:cs="Times New Roman"/>
                      <w:b/>
                      <w:bCs/>
                      <w:color w:val="000000"/>
                      <w:sz w:val="18"/>
                      <w:szCs w:val="18"/>
                      <w:lang w:eastAsia="it-IT"/>
                    </w:rPr>
                  </w:pPr>
                  <w:r w:rsidRPr="00FA14DE">
                    <w:rPr>
                      <w:rFonts w:ascii="Times" w:eastAsia="Times New Roman" w:hAnsi="Times" w:cs="Times New Roman"/>
                      <w:b/>
                      <w:bCs/>
                      <w:color w:val="000000"/>
                      <w:sz w:val="18"/>
                      <w:szCs w:val="18"/>
                      <w:lang w:eastAsia="it-IT"/>
                    </w:rPr>
                    <w:t>2010</w:t>
                  </w:r>
                </w:p>
              </w:tc>
              <w:tc>
                <w:tcPr>
                  <w:tcW w:w="705" w:type="dxa"/>
                  <w:tcBorders>
                    <w:top w:val="nil"/>
                    <w:left w:val="nil"/>
                    <w:bottom w:val="single" w:sz="8" w:space="0" w:color="auto"/>
                    <w:right w:val="nil"/>
                  </w:tcBorders>
                  <w:shd w:val="clear" w:color="auto" w:fill="auto"/>
                  <w:vAlign w:val="center"/>
                  <w:hideMark/>
                </w:tcPr>
                <w:p w:rsidR="009D4C49" w:rsidRPr="00FA14DE" w:rsidRDefault="009D4C49" w:rsidP="00261A15">
                  <w:pPr>
                    <w:spacing w:after="0" w:line="240" w:lineRule="auto"/>
                    <w:jc w:val="center"/>
                    <w:rPr>
                      <w:rFonts w:ascii="Times" w:eastAsia="Times New Roman" w:hAnsi="Times" w:cs="Times New Roman"/>
                      <w:b/>
                      <w:bCs/>
                      <w:color w:val="000000"/>
                      <w:sz w:val="18"/>
                      <w:szCs w:val="18"/>
                      <w:lang w:eastAsia="it-IT"/>
                    </w:rPr>
                  </w:pPr>
                  <w:r w:rsidRPr="00FA14DE">
                    <w:rPr>
                      <w:rFonts w:ascii="Times" w:eastAsia="Times New Roman" w:hAnsi="Times" w:cs="Times New Roman"/>
                      <w:b/>
                      <w:bCs/>
                      <w:color w:val="000000"/>
                      <w:sz w:val="18"/>
                      <w:szCs w:val="18"/>
                      <w:lang w:eastAsia="it-IT"/>
                    </w:rPr>
                    <w:t>2014</w:t>
                  </w:r>
                </w:p>
              </w:tc>
              <w:tc>
                <w:tcPr>
                  <w:tcW w:w="705" w:type="dxa"/>
                  <w:tcBorders>
                    <w:top w:val="nil"/>
                    <w:left w:val="nil"/>
                    <w:bottom w:val="single" w:sz="8" w:space="0" w:color="auto"/>
                    <w:right w:val="single" w:sz="8" w:space="0" w:color="auto"/>
                  </w:tcBorders>
                  <w:shd w:val="clear" w:color="auto" w:fill="auto"/>
                  <w:vAlign w:val="center"/>
                  <w:hideMark/>
                </w:tcPr>
                <w:p w:rsidR="009D4C49" w:rsidRPr="00FA14DE" w:rsidRDefault="009D4C49" w:rsidP="00261A15">
                  <w:pPr>
                    <w:spacing w:after="0" w:line="240" w:lineRule="auto"/>
                    <w:jc w:val="center"/>
                    <w:rPr>
                      <w:rFonts w:ascii="Times" w:eastAsia="Times New Roman" w:hAnsi="Times" w:cs="Times New Roman"/>
                      <w:b/>
                      <w:bCs/>
                      <w:color w:val="000000"/>
                      <w:sz w:val="18"/>
                      <w:szCs w:val="18"/>
                      <w:lang w:eastAsia="it-IT"/>
                    </w:rPr>
                  </w:pPr>
                  <w:r w:rsidRPr="00FA14DE">
                    <w:rPr>
                      <w:rFonts w:ascii="Times" w:eastAsia="Times New Roman" w:hAnsi="Times" w:cs="Times New Roman"/>
                      <w:b/>
                      <w:bCs/>
                      <w:color w:val="000000"/>
                      <w:sz w:val="18"/>
                      <w:szCs w:val="18"/>
                      <w:lang w:eastAsia="it-IT"/>
                    </w:rPr>
                    <w:t>2015</w:t>
                  </w:r>
                </w:p>
              </w:tc>
              <w:tc>
                <w:tcPr>
                  <w:tcW w:w="705" w:type="dxa"/>
                  <w:tcBorders>
                    <w:top w:val="nil"/>
                    <w:left w:val="nil"/>
                    <w:bottom w:val="single" w:sz="8" w:space="0" w:color="auto"/>
                    <w:right w:val="nil"/>
                  </w:tcBorders>
                  <w:shd w:val="clear" w:color="auto" w:fill="auto"/>
                  <w:vAlign w:val="center"/>
                  <w:hideMark/>
                </w:tcPr>
                <w:p w:rsidR="009D4C49" w:rsidRPr="00FA14DE" w:rsidRDefault="009D4C49" w:rsidP="00261A15">
                  <w:pPr>
                    <w:spacing w:after="0" w:line="240" w:lineRule="auto"/>
                    <w:jc w:val="center"/>
                    <w:rPr>
                      <w:rFonts w:ascii="Times" w:eastAsia="Times New Roman" w:hAnsi="Times" w:cs="Times New Roman"/>
                      <w:b/>
                      <w:bCs/>
                      <w:color w:val="000000"/>
                      <w:sz w:val="18"/>
                      <w:szCs w:val="18"/>
                      <w:lang w:eastAsia="it-IT"/>
                    </w:rPr>
                  </w:pPr>
                  <w:r w:rsidRPr="00FA14DE">
                    <w:rPr>
                      <w:rFonts w:ascii="Times" w:eastAsia="Times New Roman" w:hAnsi="Times" w:cs="Times New Roman"/>
                      <w:b/>
                      <w:bCs/>
                      <w:color w:val="000000"/>
                      <w:sz w:val="18"/>
                      <w:szCs w:val="18"/>
                      <w:lang w:eastAsia="it-IT"/>
                    </w:rPr>
                    <w:t>2001</w:t>
                  </w:r>
                </w:p>
              </w:tc>
              <w:tc>
                <w:tcPr>
                  <w:tcW w:w="705" w:type="dxa"/>
                  <w:tcBorders>
                    <w:top w:val="nil"/>
                    <w:left w:val="nil"/>
                    <w:bottom w:val="single" w:sz="8" w:space="0" w:color="auto"/>
                    <w:right w:val="nil"/>
                  </w:tcBorders>
                  <w:shd w:val="clear" w:color="auto" w:fill="auto"/>
                  <w:vAlign w:val="center"/>
                  <w:hideMark/>
                </w:tcPr>
                <w:p w:rsidR="009D4C49" w:rsidRPr="00FA14DE" w:rsidRDefault="009D4C49" w:rsidP="00261A15">
                  <w:pPr>
                    <w:spacing w:after="0" w:line="240" w:lineRule="auto"/>
                    <w:jc w:val="center"/>
                    <w:rPr>
                      <w:rFonts w:ascii="Times" w:eastAsia="Times New Roman" w:hAnsi="Times" w:cs="Times New Roman"/>
                      <w:b/>
                      <w:bCs/>
                      <w:color w:val="000000"/>
                      <w:sz w:val="18"/>
                      <w:szCs w:val="18"/>
                      <w:lang w:eastAsia="it-IT"/>
                    </w:rPr>
                  </w:pPr>
                  <w:r w:rsidRPr="00FA14DE">
                    <w:rPr>
                      <w:rFonts w:ascii="Times" w:eastAsia="Times New Roman" w:hAnsi="Times" w:cs="Times New Roman"/>
                      <w:b/>
                      <w:bCs/>
                      <w:color w:val="000000"/>
                      <w:sz w:val="18"/>
                      <w:szCs w:val="18"/>
                      <w:lang w:eastAsia="it-IT"/>
                    </w:rPr>
                    <w:t>2010</w:t>
                  </w:r>
                </w:p>
              </w:tc>
              <w:tc>
                <w:tcPr>
                  <w:tcW w:w="705" w:type="dxa"/>
                  <w:tcBorders>
                    <w:top w:val="nil"/>
                    <w:left w:val="nil"/>
                    <w:bottom w:val="single" w:sz="8" w:space="0" w:color="auto"/>
                    <w:right w:val="nil"/>
                  </w:tcBorders>
                  <w:shd w:val="clear" w:color="auto" w:fill="auto"/>
                  <w:vAlign w:val="center"/>
                  <w:hideMark/>
                </w:tcPr>
                <w:p w:rsidR="009D4C49" w:rsidRPr="00FA14DE" w:rsidRDefault="009D4C49" w:rsidP="00261A15">
                  <w:pPr>
                    <w:spacing w:after="0" w:line="240" w:lineRule="auto"/>
                    <w:jc w:val="center"/>
                    <w:rPr>
                      <w:rFonts w:ascii="Times" w:eastAsia="Times New Roman" w:hAnsi="Times" w:cs="Times New Roman"/>
                      <w:b/>
                      <w:bCs/>
                      <w:color w:val="000000"/>
                      <w:sz w:val="18"/>
                      <w:szCs w:val="18"/>
                      <w:lang w:eastAsia="it-IT"/>
                    </w:rPr>
                  </w:pPr>
                  <w:r w:rsidRPr="00FA14DE">
                    <w:rPr>
                      <w:rFonts w:ascii="Times" w:eastAsia="Times New Roman" w:hAnsi="Times" w:cs="Times New Roman"/>
                      <w:b/>
                      <w:bCs/>
                      <w:color w:val="000000"/>
                      <w:sz w:val="18"/>
                      <w:szCs w:val="18"/>
                      <w:lang w:eastAsia="it-IT"/>
                    </w:rPr>
                    <w:t>2014</w:t>
                  </w:r>
                </w:p>
              </w:tc>
              <w:tc>
                <w:tcPr>
                  <w:tcW w:w="705" w:type="dxa"/>
                  <w:tcBorders>
                    <w:top w:val="nil"/>
                    <w:left w:val="nil"/>
                    <w:bottom w:val="single" w:sz="8" w:space="0" w:color="auto"/>
                    <w:right w:val="single" w:sz="8" w:space="0" w:color="auto"/>
                  </w:tcBorders>
                  <w:shd w:val="clear" w:color="auto" w:fill="auto"/>
                  <w:vAlign w:val="center"/>
                  <w:hideMark/>
                </w:tcPr>
                <w:p w:rsidR="009D4C49" w:rsidRPr="00FA14DE" w:rsidRDefault="009D4C49" w:rsidP="00261A15">
                  <w:pPr>
                    <w:spacing w:after="0" w:line="240" w:lineRule="auto"/>
                    <w:jc w:val="center"/>
                    <w:rPr>
                      <w:rFonts w:ascii="Times" w:eastAsia="Times New Roman" w:hAnsi="Times" w:cs="Times New Roman"/>
                      <w:b/>
                      <w:bCs/>
                      <w:color w:val="000000"/>
                      <w:sz w:val="18"/>
                      <w:szCs w:val="18"/>
                      <w:lang w:eastAsia="it-IT"/>
                    </w:rPr>
                  </w:pPr>
                  <w:r w:rsidRPr="00FA14DE">
                    <w:rPr>
                      <w:rFonts w:ascii="Times" w:eastAsia="Times New Roman" w:hAnsi="Times" w:cs="Times New Roman"/>
                      <w:b/>
                      <w:bCs/>
                      <w:color w:val="000000"/>
                      <w:sz w:val="18"/>
                      <w:szCs w:val="18"/>
                      <w:lang w:eastAsia="it-IT"/>
                    </w:rPr>
                    <w:t>2015</w:t>
                  </w:r>
                </w:p>
              </w:tc>
              <w:tc>
                <w:tcPr>
                  <w:tcW w:w="705" w:type="dxa"/>
                  <w:tcBorders>
                    <w:top w:val="nil"/>
                    <w:left w:val="nil"/>
                    <w:bottom w:val="single" w:sz="8" w:space="0" w:color="auto"/>
                    <w:right w:val="nil"/>
                  </w:tcBorders>
                  <w:shd w:val="clear" w:color="auto" w:fill="auto"/>
                  <w:vAlign w:val="center"/>
                  <w:hideMark/>
                </w:tcPr>
                <w:p w:rsidR="009D4C49" w:rsidRPr="00FA14DE" w:rsidRDefault="009D4C49" w:rsidP="00261A15">
                  <w:pPr>
                    <w:spacing w:after="0" w:line="240" w:lineRule="auto"/>
                    <w:jc w:val="center"/>
                    <w:rPr>
                      <w:rFonts w:ascii="Times" w:eastAsia="Times New Roman" w:hAnsi="Times" w:cs="Times New Roman"/>
                      <w:b/>
                      <w:bCs/>
                      <w:color w:val="000000"/>
                      <w:sz w:val="18"/>
                      <w:szCs w:val="18"/>
                      <w:lang w:eastAsia="it-IT"/>
                    </w:rPr>
                  </w:pPr>
                  <w:r w:rsidRPr="00FA14DE">
                    <w:rPr>
                      <w:rFonts w:ascii="Times" w:eastAsia="Times New Roman" w:hAnsi="Times" w:cs="Times New Roman"/>
                      <w:b/>
                      <w:bCs/>
                      <w:color w:val="000000"/>
                      <w:sz w:val="18"/>
                      <w:szCs w:val="18"/>
                      <w:lang w:eastAsia="it-IT"/>
                    </w:rPr>
                    <w:t>2001</w:t>
                  </w:r>
                </w:p>
              </w:tc>
              <w:tc>
                <w:tcPr>
                  <w:tcW w:w="705" w:type="dxa"/>
                  <w:tcBorders>
                    <w:top w:val="nil"/>
                    <w:left w:val="nil"/>
                    <w:bottom w:val="single" w:sz="8" w:space="0" w:color="auto"/>
                    <w:right w:val="nil"/>
                  </w:tcBorders>
                  <w:shd w:val="clear" w:color="auto" w:fill="auto"/>
                  <w:vAlign w:val="center"/>
                  <w:hideMark/>
                </w:tcPr>
                <w:p w:rsidR="009D4C49" w:rsidRPr="00FA14DE" w:rsidRDefault="009D4C49" w:rsidP="00261A15">
                  <w:pPr>
                    <w:spacing w:after="0" w:line="240" w:lineRule="auto"/>
                    <w:jc w:val="center"/>
                    <w:rPr>
                      <w:rFonts w:ascii="Times" w:eastAsia="Times New Roman" w:hAnsi="Times" w:cs="Times New Roman"/>
                      <w:b/>
                      <w:bCs/>
                      <w:color w:val="000000"/>
                      <w:sz w:val="18"/>
                      <w:szCs w:val="18"/>
                      <w:lang w:eastAsia="it-IT"/>
                    </w:rPr>
                  </w:pPr>
                  <w:r w:rsidRPr="00FA14DE">
                    <w:rPr>
                      <w:rFonts w:ascii="Times" w:eastAsia="Times New Roman" w:hAnsi="Times" w:cs="Times New Roman"/>
                      <w:b/>
                      <w:bCs/>
                      <w:color w:val="000000"/>
                      <w:sz w:val="18"/>
                      <w:szCs w:val="18"/>
                      <w:lang w:eastAsia="it-IT"/>
                    </w:rPr>
                    <w:t>2010</w:t>
                  </w:r>
                </w:p>
              </w:tc>
              <w:tc>
                <w:tcPr>
                  <w:tcW w:w="705" w:type="dxa"/>
                  <w:tcBorders>
                    <w:top w:val="nil"/>
                    <w:left w:val="nil"/>
                    <w:bottom w:val="single" w:sz="8" w:space="0" w:color="auto"/>
                    <w:right w:val="nil"/>
                  </w:tcBorders>
                  <w:shd w:val="clear" w:color="auto" w:fill="auto"/>
                  <w:vAlign w:val="center"/>
                  <w:hideMark/>
                </w:tcPr>
                <w:p w:rsidR="009D4C49" w:rsidRPr="00261A15" w:rsidRDefault="009D4C49"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2014</w:t>
                  </w:r>
                </w:p>
              </w:tc>
              <w:tc>
                <w:tcPr>
                  <w:tcW w:w="705" w:type="dxa"/>
                  <w:tcBorders>
                    <w:top w:val="nil"/>
                    <w:left w:val="nil"/>
                    <w:bottom w:val="single" w:sz="8" w:space="0" w:color="auto"/>
                    <w:right w:val="single" w:sz="8" w:space="0" w:color="auto"/>
                  </w:tcBorders>
                  <w:shd w:val="clear" w:color="auto" w:fill="auto"/>
                  <w:vAlign w:val="center"/>
                  <w:hideMark/>
                </w:tcPr>
                <w:p w:rsidR="009D4C49" w:rsidRPr="00261A15" w:rsidRDefault="009D4C49"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2015</w:t>
                  </w:r>
                </w:p>
              </w:tc>
            </w:tr>
            <w:tr w:rsidR="007839ED" w:rsidRPr="00261A15" w:rsidTr="00ED2DCA">
              <w:trPr>
                <w:trHeight w:val="300"/>
              </w:trPr>
              <w:tc>
                <w:tcPr>
                  <w:tcW w:w="1837" w:type="dxa"/>
                  <w:tcBorders>
                    <w:top w:val="nil"/>
                    <w:left w:val="single" w:sz="8" w:space="0" w:color="auto"/>
                    <w:bottom w:val="nil"/>
                    <w:right w:val="single" w:sz="8" w:space="0" w:color="auto"/>
                  </w:tcBorders>
                  <w:shd w:val="clear" w:color="auto" w:fill="auto"/>
                  <w:noWrap/>
                  <w:vAlign w:val="center"/>
                  <w:hideMark/>
                </w:tcPr>
                <w:p w:rsidR="007839ED" w:rsidRPr="00FC7D47" w:rsidRDefault="007839ED" w:rsidP="00261A15">
                  <w:pPr>
                    <w:spacing w:after="0" w:line="240" w:lineRule="auto"/>
                    <w:rPr>
                      <w:rFonts w:ascii="Times" w:eastAsia="Times New Roman" w:hAnsi="Times" w:cs="Times New Roman"/>
                      <w:color w:val="000000"/>
                      <w:sz w:val="18"/>
                      <w:szCs w:val="18"/>
                      <w:lang w:eastAsia="it-IT"/>
                    </w:rPr>
                  </w:pPr>
                  <w:r w:rsidRPr="00FC7D47">
                    <w:rPr>
                      <w:rFonts w:ascii="Times" w:eastAsia="Times New Roman" w:hAnsi="Times" w:cs="Times New Roman"/>
                      <w:color w:val="000000"/>
                      <w:sz w:val="18"/>
                      <w:szCs w:val="18"/>
                      <w:lang w:eastAsia="it-IT"/>
                    </w:rPr>
                    <w:t>Italia Settentrionale</w:t>
                  </w:r>
                </w:p>
              </w:tc>
              <w:tc>
                <w:tcPr>
                  <w:tcW w:w="706"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1,03</w:t>
                  </w:r>
                </w:p>
              </w:tc>
              <w:tc>
                <w:tcPr>
                  <w:tcW w:w="705" w:type="dxa"/>
                  <w:tcBorders>
                    <w:top w:val="nil"/>
                    <w:left w:val="nil"/>
                    <w:bottom w:val="nil"/>
                    <w:right w:val="nil"/>
                  </w:tcBorders>
                  <w:shd w:val="clear" w:color="auto" w:fill="auto"/>
                  <w:noWrap/>
                  <w:vAlign w:val="center"/>
                  <w:hideMark/>
                </w:tcPr>
                <w:p w:rsidR="007839ED" w:rsidRPr="00FA14DE" w:rsidRDefault="007839ED" w:rsidP="00261A15">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0,7</w:t>
                  </w:r>
                </w:p>
              </w:tc>
              <w:tc>
                <w:tcPr>
                  <w:tcW w:w="705" w:type="dxa"/>
                  <w:tcBorders>
                    <w:top w:val="nil"/>
                    <w:left w:val="nil"/>
                    <w:bottom w:val="nil"/>
                    <w:right w:val="nil"/>
                  </w:tcBorders>
                  <w:shd w:val="clear" w:color="auto" w:fill="auto"/>
                  <w:noWrap/>
                  <w:vAlign w:val="center"/>
                  <w:hideMark/>
                </w:tcPr>
                <w:p w:rsidR="007839ED" w:rsidRPr="00FA14DE" w:rsidRDefault="007839ED" w:rsidP="00261A15">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0,54</w:t>
                  </w:r>
                </w:p>
              </w:tc>
              <w:tc>
                <w:tcPr>
                  <w:tcW w:w="705" w:type="dxa"/>
                  <w:tcBorders>
                    <w:top w:val="nil"/>
                    <w:left w:val="nil"/>
                    <w:bottom w:val="nil"/>
                    <w:right w:val="single" w:sz="8" w:space="0" w:color="auto"/>
                  </w:tcBorders>
                  <w:shd w:val="clear" w:color="auto" w:fill="auto"/>
                  <w:noWrap/>
                  <w:vAlign w:val="center"/>
                  <w:hideMark/>
                </w:tcPr>
                <w:p w:rsidR="007839ED" w:rsidRPr="00FA14DE" w:rsidRDefault="007839ED" w:rsidP="007839ED">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 xml:space="preserve">0,50 </w:t>
                  </w:r>
                </w:p>
              </w:tc>
              <w:tc>
                <w:tcPr>
                  <w:tcW w:w="705" w:type="dxa"/>
                  <w:tcBorders>
                    <w:top w:val="nil"/>
                    <w:left w:val="nil"/>
                    <w:bottom w:val="nil"/>
                    <w:right w:val="nil"/>
                  </w:tcBorders>
                  <w:shd w:val="clear" w:color="auto" w:fill="auto"/>
                  <w:noWrap/>
                  <w:vAlign w:val="center"/>
                  <w:hideMark/>
                </w:tcPr>
                <w:p w:rsidR="007839ED" w:rsidRPr="00FA14DE" w:rsidRDefault="007839ED" w:rsidP="007839ED">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 xml:space="preserve">3,52 </w:t>
                  </w:r>
                </w:p>
              </w:tc>
              <w:tc>
                <w:tcPr>
                  <w:tcW w:w="705" w:type="dxa"/>
                  <w:tcBorders>
                    <w:top w:val="nil"/>
                    <w:left w:val="nil"/>
                    <w:bottom w:val="nil"/>
                    <w:right w:val="nil"/>
                  </w:tcBorders>
                  <w:shd w:val="clear" w:color="auto" w:fill="auto"/>
                  <w:noWrap/>
                  <w:vAlign w:val="center"/>
                  <w:hideMark/>
                </w:tcPr>
                <w:p w:rsidR="007839ED" w:rsidRPr="00FA14DE" w:rsidRDefault="007839ED" w:rsidP="007839ED">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 xml:space="preserve">2,97 </w:t>
                  </w:r>
                </w:p>
              </w:tc>
              <w:tc>
                <w:tcPr>
                  <w:tcW w:w="705" w:type="dxa"/>
                  <w:tcBorders>
                    <w:top w:val="nil"/>
                    <w:left w:val="nil"/>
                    <w:bottom w:val="nil"/>
                    <w:right w:val="nil"/>
                  </w:tcBorders>
                  <w:shd w:val="clear" w:color="auto" w:fill="auto"/>
                  <w:noWrap/>
                  <w:vAlign w:val="center"/>
                  <w:hideMark/>
                </w:tcPr>
                <w:p w:rsidR="007839ED" w:rsidRPr="00FA14DE" w:rsidRDefault="007839ED" w:rsidP="007839ED">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 xml:space="preserve">2,63 </w:t>
                  </w:r>
                </w:p>
              </w:tc>
              <w:tc>
                <w:tcPr>
                  <w:tcW w:w="705" w:type="dxa"/>
                  <w:tcBorders>
                    <w:top w:val="nil"/>
                    <w:left w:val="nil"/>
                    <w:bottom w:val="nil"/>
                    <w:right w:val="single" w:sz="8" w:space="0" w:color="auto"/>
                  </w:tcBorders>
                  <w:shd w:val="clear" w:color="auto" w:fill="auto"/>
                  <w:noWrap/>
                  <w:vAlign w:val="center"/>
                  <w:hideMark/>
                </w:tcPr>
                <w:p w:rsidR="007839ED" w:rsidRPr="00FA14DE" w:rsidRDefault="007839ED" w:rsidP="007839ED">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 xml:space="preserve">1,64 </w:t>
                  </w:r>
                </w:p>
              </w:tc>
              <w:tc>
                <w:tcPr>
                  <w:tcW w:w="705" w:type="dxa"/>
                  <w:tcBorders>
                    <w:top w:val="nil"/>
                    <w:left w:val="nil"/>
                    <w:bottom w:val="nil"/>
                    <w:right w:val="nil"/>
                  </w:tcBorders>
                  <w:shd w:val="clear" w:color="auto" w:fill="auto"/>
                  <w:noWrap/>
                  <w:vAlign w:val="center"/>
                  <w:hideMark/>
                </w:tcPr>
                <w:p w:rsidR="007839ED" w:rsidRPr="00FA14DE" w:rsidRDefault="007839ED" w:rsidP="00261A15">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1,28</w:t>
                  </w:r>
                </w:p>
              </w:tc>
              <w:tc>
                <w:tcPr>
                  <w:tcW w:w="705" w:type="dxa"/>
                  <w:tcBorders>
                    <w:top w:val="nil"/>
                    <w:left w:val="nil"/>
                    <w:bottom w:val="nil"/>
                    <w:right w:val="nil"/>
                  </w:tcBorders>
                  <w:shd w:val="clear" w:color="auto" w:fill="auto"/>
                  <w:noWrap/>
                  <w:vAlign w:val="center"/>
                  <w:hideMark/>
                </w:tcPr>
                <w:p w:rsidR="007839ED" w:rsidRPr="00FA14DE" w:rsidRDefault="007839ED" w:rsidP="00261A15">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0,92</w:t>
                  </w:r>
                </w:p>
              </w:tc>
              <w:tc>
                <w:tcPr>
                  <w:tcW w:w="705"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0,76</w:t>
                  </w:r>
                </w:p>
              </w:tc>
              <w:tc>
                <w:tcPr>
                  <w:tcW w:w="705" w:type="dxa"/>
                  <w:tcBorders>
                    <w:top w:val="nil"/>
                    <w:left w:val="nil"/>
                    <w:bottom w:val="nil"/>
                    <w:right w:val="single" w:sz="8" w:space="0" w:color="auto"/>
                  </w:tcBorders>
                  <w:shd w:val="clear" w:color="auto" w:fill="auto"/>
                  <w:noWrap/>
                  <w:vAlign w:val="center"/>
                  <w:hideMark/>
                </w:tcPr>
                <w:p w:rsidR="007839ED" w:rsidRPr="002953B6" w:rsidRDefault="007839ED" w:rsidP="002953B6">
                  <w:pPr>
                    <w:spacing w:after="0" w:line="240" w:lineRule="auto"/>
                    <w:jc w:val="right"/>
                    <w:rPr>
                      <w:rFonts w:ascii="Times" w:eastAsia="Times New Roman" w:hAnsi="Times" w:cs="Times New Roman"/>
                      <w:color w:val="000000"/>
                      <w:sz w:val="17"/>
                      <w:szCs w:val="17"/>
                      <w:lang w:eastAsia="it-IT"/>
                    </w:rPr>
                  </w:pPr>
                  <w:r w:rsidRPr="002953B6">
                    <w:rPr>
                      <w:rFonts w:ascii="Times" w:eastAsia="Times New Roman" w:hAnsi="Times" w:cs="Times New Roman"/>
                      <w:color w:val="000000"/>
                      <w:sz w:val="17"/>
                      <w:szCs w:val="17"/>
                      <w:lang w:eastAsia="it-IT"/>
                    </w:rPr>
                    <w:t xml:space="preserve">0,63 </w:t>
                  </w:r>
                </w:p>
              </w:tc>
            </w:tr>
            <w:tr w:rsidR="007839ED" w:rsidRPr="00261A15" w:rsidTr="00ED2DCA">
              <w:trPr>
                <w:trHeight w:val="300"/>
              </w:trPr>
              <w:tc>
                <w:tcPr>
                  <w:tcW w:w="1837" w:type="dxa"/>
                  <w:tcBorders>
                    <w:top w:val="nil"/>
                    <w:left w:val="single" w:sz="8" w:space="0" w:color="auto"/>
                    <w:bottom w:val="nil"/>
                    <w:right w:val="single" w:sz="8" w:space="0" w:color="auto"/>
                  </w:tcBorders>
                  <w:shd w:val="clear" w:color="auto" w:fill="auto"/>
                  <w:noWrap/>
                  <w:vAlign w:val="center"/>
                  <w:hideMark/>
                </w:tcPr>
                <w:p w:rsidR="007839ED" w:rsidRPr="00FC7D47" w:rsidRDefault="007839ED" w:rsidP="00261A15">
                  <w:pPr>
                    <w:spacing w:after="0" w:line="240" w:lineRule="auto"/>
                    <w:rPr>
                      <w:rFonts w:ascii="Times" w:eastAsia="Times New Roman" w:hAnsi="Times" w:cs="Times New Roman"/>
                      <w:color w:val="000000"/>
                      <w:sz w:val="18"/>
                      <w:szCs w:val="18"/>
                      <w:lang w:eastAsia="it-IT"/>
                    </w:rPr>
                  </w:pPr>
                  <w:r w:rsidRPr="00FC7D47">
                    <w:rPr>
                      <w:rFonts w:ascii="Times" w:eastAsia="Times New Roman" w:hAnsi="Times" w:cs="Times New Roman"/>
                      <w:color w:val="000000"/>
                      <w:sz w:val="18"/>
                      <w:szCs w:val="18"/>
                      <w:lang w:eastAsia="it-IT"/>
                    </w:rPr>
                    <w:t>Italia Centrale</w:t>
                  </w:r>
                </w:p>
              </w:tc>
              <w:tc>
                <w:tcPr>
                  <w:tcW w:w="706"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1,23</w:t>
                  </w:r>
                </w:p>
              </w:tc>
              <w:tc>
                <w:tcPr>
                  <w:tcW w:w="705" w:type="dxa"/>
                  <w:tcBorders>
                    <w:top w:val="nil"/>
                    <w:left w:val="nil"/>
                    <w:bottom w:val="nil"/>
                    <w:right w:val="nil"/>
                  </w:tcBorders>
                  <w:shd w:val="clear" w:color="auto" w:fill="auto"/>
                  <w:noWrap/>
                  <w:vAlign w:val="center"/>
                  <w:hideMark/>
                </w:tcPr>
                <w:p w:rsidR="007839ED" w:rsidRPr="00FA14DE" w:rsidRDefault="007839ED" w:rsidP="00261A15">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0,88</w:t>
                  </w:r>
                </w:p>
              </w:tc>
              <w:tc>
                <w:tcPr>
                  <w:tcW w:w="705" w:type="dxa"/>
                  <w:tcBorders>
                    <w:top w:val="nil"/>
                    <w:left w:val="nil"/>
                    <w:bottom w:val="nil"/>
                    <w:right w:val="nil"/>
                  </w:tcBorders>
                  <w:shd w:val="clear" w:color="auto" w:fill="auto"/>
                  <w:noWrap/>
                  <w:vAlign w:val="center"/>
                  <w:hideMark/>
                </w:tcPr>
                <w:p w:rsidR="007839ED" w:rsidRPr="00FA14DE" w:rsidRDefault="007839ED" w:rsidP="00261A15">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0,6</w:t>
                  </w:r>
                  <w:r w:rsidR="00FA14DE" w:rsidRPr="00FA14DE">
                    <w:rPr>
                      <w:rFonts w:ascii="Times" w:eastAsia="Times New Roman" w:hAnsi="Times" w:cs="Times New Roman"/>
                      <w:color w:val="000000"/>
                      <w:sz w:val="17"/>
                      <w:szCs w:val="17"/>
                      <w:lang w:eastAsia="it-IT"/>
                    </w:rPr>
                    <w:t>0</w:t>
                  </w:r>
                </w:p>
              </w:tc>
              <w:tc>
                <w:tcPr>
                  <w:tcW w:w="705" w:type="dxa"/>
                  <w:tcBorders>
                    <w:top w:val="nil"/>
                    <w:left w:val="nil"/>
                    <w:bottom w:val="nil"/>
                    <w:right w:val="single" w:sz="8" w:space="0" w:color="auto"/>
                  </w:tcBorders>
                  <w:shd w:val="clear" w:color="auto" w:fill="auto"/>
                  <w:noWrap/>
                  <w:vAlign w:val="center"/>
                  <w:hideMark/>
                </w:tcPr>
                <w:p w:rsidR="007839ED" w:rsidRPr="00FA14DE" w:rsidRDefault="007839ED" w:rsidP="007839ED">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 xml:space="preserve">1,01 </w:t>
                  </w:r>
                </w:p>
              </w:tc>
              <w:tc>
                <w:tcPr>
                  <w:tcW w:w="705" w:type="dxa"/>
                  <w:tcBorders>
                    <w:top w:val="nil"/>
                    <w:left w:val="nil"/>
                    <w:bottom w:val="nil"/>
                    <w:right w:val="nil"/>
                  </w:tcBorders>
                  <w:shd w:val="clear" w:color="auto" w:fill="auto"/>
                  <w:noWrap/>
                  <w:vAlign w:val="center"/>
                  <w:hideMark/>
                </w:tcPr>
                <w:p w:rsidR="007839ED" w:rsidRPr="00FA14DE" w:rsidRDefault="007839ED" w:rsidP="007839ED">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 xml:space="preserve">4,33 </w:t>
                  </w:r>
                </w:p>
              </w:tc>
              <w:tc>
                <w:tcPr>
                  <w:tcW w:w="705" w:type="dxa"/>
                  <w:tcBorders>
                    <w:top w:val="nil"/>
                    <w:left w:val="nil"/>
                    <w:bottom w:val="nil"/>
                    <w:right w:val="nil"/>
                  </w:tcBorders>
                  <w:shd w:val="clear" w:color="auto" w:fill="auto"/>
                  <w:noWrap/>
                  <w:vAlign w:val="center"/>
                  <w:hideMark/>
                </w:tcPr>
                <w:p w:rsidR="007839ED" w:rsidRPr="00FA14DE" w:rsidRDefault="007839ED" w:rsidP="007839ED">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 xml:space="preserve">2,54 </w:t>
                  </w:r>
                </w:p>
              </w:tc>
              <w:tc>
                <w:tcPr>
                  <w:tcW w:w="705" w:type="dxa"/>
                  <w:tcBorders>
                    <w:top w:val="nil"/>
                    <w:left w:val="nil"/>
                    <w:bottom w:val="nil"/>
                    <w:right w:val="nil"/>
                  </w:tcBorders>
                  <w:shd w:val="clear" w:color="auto" w:fill="auto"/>
                  <w:noWrap/>
                  <w:vAlign w:val="center"/>
                  <w:hideMark/>
                </w:tcPr>
                <w:p w:rsidR="007839ED" w:rsidRPr="00FA14DE" w:rsidRDefault="007839ED" w:rsidP="007839ED">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 xml:space="preserve">1,54 </w:t>
                  </w:r>
                </w:p>
              </w:tc>
              <w:tc>
                <w:tcPr>
                  <w:tcW w:w="705" w:type="dxa"/>
                  <w:tcBorders>
                    <w:top w:val="nil"/>
                    <w:left w:val="nil"/>
                    <w:bottom w:val="nil"/>
                    <w:right w:val="single" w:sz="8" w:space="0" w:color="auto"/>
                  </w:tcBorders>
                  <w:shd w:val="clear" w:color="auto" w:fill="auto"/>
                  <w:noWrap/>
                  <w:vAlign w:val="center"/>
                  <w:hideMark/>
                </w:tcPr>
                <w:p w:rsidR="007839ED" w:rsidRPr="00FA14DE" w:rsidRDefault="007839ED" w:rsidP="007839ED">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 xml:space="preserve">2,16 </w:t>
                  </w:r>
                </w:p>
              </w:tc>
              <w:tc>
                <w:tcPr>
                  <w:tcW w:w="705" w:type="dxa"/>
                  <w:tcBorders>
                    <w:top w:val="nil"/>
                    <w:left w:val="nil"/>
                    <w:bottom w:val="nil"/>
                    <w:right w:val="nil"/>
                  </w:tcBorders>
                  <w:shd w:val="clear" w:color="auto" w:fill="auto"/>
                  <w:noWrap/>
                  <w:vAlign w:val="center"/>
                  <w:hideMark/>
                </w:tcPr>
                <w:p w:rsidR="007839ED" w:rsidRPr="00FA14DE" w:rsidRDefault="007839ED" w:rsidP="00261A15">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1,57</w:t>
                  </w:r>
                </w:p>
              </w:tc>
              <w:tc>
                <w:tcPr>
                  <w:tcW w:w="705" w:type="dxa"/>
                  <w:tcBorders>
                    <w:top w:val="nil"/>
                    <w:left w:val="nil"/>
                    <w:bottom w:val="nil"/>
                    <w:right w:val="nil"/>
                  </w:tcBorders>
                  <w:shd w:val="clear" w:color="auto" w:fill="auto"/>
                  <w:noWrap/>
                  <w:vAlign w:val="center"/>
                  <w:hideMark/>
                </w:tcPr>
                <w:p w:rsidR="007839ED" w:rsidRPr="00FA14DE" w:rsidRDefault="007839ED" w:rsidP="00261A15">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1,09</w:t>
                  </w:r>
                </w:p>
              </w:tc>
              <w:tc>
                <w:tcPr>
                  <w:tcW w:w="705"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0,72</w:t>
                  </w:r>
                </w:p>
              </w:tc>
              <w:tc>
                <w:tcPr>
                  <w:tcW w:w="705" w:type="dxa"/>
                  <w:tcBorders>
                    <w:top w:val="nil"/>
                    <w:left w:val="nil"/>
                    <w:bottom w:val="nil"/>
                    <w:right w:val="single" w:sz="8" w:space="0" w:color="auto"/>
                  </w:tcBorders>
                  <w:shd w:val="clear" w:color="auto" w:fill="auto"/>
                  <w:noWrap/>
                  <w:vAlign w:val="center"/>
                  <w:hideMark/>
                </w:tcPr>
                <w:p w:rsidR="007839ED" w:rsidRPr="002953B6" w:rsidRDefault="007839ED" w:rsidP="002953B6">
                  <w:pPr>
                    <w:spacing w:after="0" w:line="240" w:lineRule="auto"/>
                    <w:jc w:val="right"/>
                    <w:rPr>
                      <w:rFonts w:ascii="Times" w:eastAsia="Times New Roman" w:hAnsi="Times" w:cs="Times New Roman"/>
                      <w:color w:val="000000"/>
                      <w:sz w:val="17"/>
                      <w:szCs w:val="17"/>
                      <w:lang w:eastAsia="it-IT"/>
                    </w:rPr>
                  </w:pPr>
                  <w:r w:rsidRPr="002953B6">
                    <w:rPr>
                      <w:rFonts w:ascii="Times" w:eastAsia="Times New Roman" w:hAnsi="Times" w:cs="Times New Roman"/>
                      <w:color w:val="000000"/>
                      <w:sz w:val="17"/>
                      <w:szCs w:val="17"/>
                      <w:lang w:eastAsia="it-IT"/>
                    </w:rPr>
                    <w:t xml:space="preserve">1,16 </w:t>
                  </w:r>
                </w:p>
              </w:tc>
            </w:tr>
            <w:tr w:rsidR="007839ED" w:rsidRPr="00261A15" w:rsidTr="00ED2DCA">
              <w:trPr>
                <w:trHeight w:val="300"/>
              </w:trPr>
              <w:tc>
                <w:tcPr>
                  <w:tcW w:w="1837" w:type="dxa"/>
                  <w:tcBorders>
                    <w:top w:val="nil"/>
                    <w:left w:val="single" w:sz="8" w:space="0" w:color="auto"/>
                    <w:bottom w:val="nil"/>
                    <w:right w:val="single" w:sz="8" w:space="0" w:color="auto"/>
                  </w:tcBorders>
                  <w:shd w:val="clear" w:color="auto" w:fill="auto"/>
                  <w:vAlign w:val="center"/>
                  <w:hideMark/>
                </w:tcPr>
                <w:p w:rsidR="007839ED" w:rsidRPr="00FC7D47" w:rsidRDefault="007839ED" w:rsidP="00261A15">
                  <w:pPr>
                    <w:spacing w:after="0" w:line="240" w:lineRule="auto"/>
                    <w:rPr>
                      <w:rFonts w:ascii="Times" w:eastAsia="Times New Roman" w:hAnsi="Times" w:cs="Times New Roman"/>
                      <w:color w:val="000000"/>
                      <w:sz w:val="18"/>
                      <w:szCs w:val="18"/>
                      <w:lang w:eastAsia="it-IT"/>
                    </w:rPr>
                  </w:pPr>
                  <w:r w:rsidRPr="00FC7D47">
                    <w:rPr>
                      <w:rFonts w:ascii="Times" w:eastAsia="Times New Roman" w:hAnsi="Times" w:cs="Times New Roman"/>
                      <w:color w:val="000000"/>
                      <w:sz w:val="18"/>
                      <w:szCs w:val="18"/>
                      <w:lang w:eastAsia="it-IT"/>
                    </w:rPr>
                    <w:t>Italia Meridionale e Insulare</w:t>
                  </w:r>
                </w:p>
              </w:tc>
              <w:tc>
                <w:tcPr>
                  <w:tcW w:w="706"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1,15</w:t>
                  </w:r>
                </w:p>
              </w:tc>
              <w:tc>
                <w:tcPr>
                  <w:tcW w:w="705"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0,56</w:t>
                  </w:r>
                </w:p>
              </w:tc>
              <w:tc>
                <w:tcPr>
                  <w:tcW w:w="705"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0,41</w:t>
                  </w:r>
                </w:p>
              </w:tc>
              <w:tc>
                <w:tcPr>
                  <w:tcW w:w="705" w:type="dxa"/>
                  <w:tcBorders>
                    <w:top w:val="nil"/>
                    <w:left w:val="nil"/>
                    <w:bottom w:val="nil"/>
                    <w:right w:val="single" w:sz="8" w:space="0" w:color="auto"/>
                  </w:tcBorders>
                  <w:shd w:val="clear" w:color="auto" w:fill="auto"/>
                  <w:noWrap/>
                  <w:vAlign w:val="center"/>
                  <w:hideMark/>
                </w:tcPr>
                <w:p w:rsidR="007839ED" w:rsidRPr="007839ED" w:rsidRDefault="007839ED" w:rsidP="007839ED">
                  <w:pPr>
                    <w:spacing w:after="0" w:line="240" w:lineRule="auto"/>
                    <w:jc w:val="right"/>
                    <w:rPr>
                      <w:rFonts w:ascii="Times" w:eastAsia="Times New Roman" w:hAnsi="Times" w:cs="Times New Roman"/>
                      <w:color w:val="000000"/>
                      <w:sz w:val="17"/>
                      <w:szCs w:val="17"/>
                      <w:lang w:eastAsia="it-IT"/>
                    </w:rPr>
                  </w:pPr>
                  <w:r w:rsidRPr="007839ED">
                    <w:rPr>
                      <w:rFonts w:ascii="Times" w:eastAsia="Times New Roman" w:hAnsi="Times" w:cs="Times New Roman"/>
                      <w:color w:val="000000"/>
                      <w:sz w:val="17"/>
                      <w:szCs w:val="17"/>
                      <w:lang w:eastAsia="it-IT"/>
                    </w:rPr>
                    <w:t xml:space="preserve">0,54 </w:t>
                  </w:r>
                </w:p>
              </w:tc>
              <w:tc>
                <w:tcPr>
                  <w:tcW w:w="705" w:type="dxa"/>
                  <w:tcBorders>
                    <w:top w:val="nil"/>
                    <w:left w:val="nil"/>
                    <w:bottom w:val="nil"/>
                    <w:right w:val="nil"/>
                  </w:tcBorders>
                  <w:shd w:val="clear" w:color="auto" w:fill="auto"/>
                  <w:noWrap/>
                  <w:vAlign w:val="center"/>
                  <w:hideMark/>
                </w:tcPr>
                <w:p w:rsidR="007839ED" w:rsidRPr="007839ED" w:rsidRDefault="007839ED" w:rsidP="007839ED">
                  <w:pPr>
                    <w:spacing w:after="0" w:line="240" w:lineRule="auto"/>
                    <w:jc w:val="right"/>
                    <w:rPr>
                      <w:rFonts w:ascii="Times" w:eastAsia="Times New Roman" w:hAnsi="Times" w:cs="Times New Roman"/>
                      <w:color w:val="000000"/>
                      <w:sz w:val="17"/>
                      <w:szCs w:val="17"/>
                      <w:lang w:eastAsia="it-IT"/>
                    </w:rPr>
                  </w:pPr>
                  <w:r w:rsidRPr="007839ED">
                    <w:rPr>
                      <w:rFonts w:ascii="Times" w:eastAsia="Times New Roman" w:hAnsi="Times" w:cs="Times New Roman"/>
                      <w:color w:val="000000"/>
                      <w:sz w:val="17"/>
                      <w:szCs w:val="17"/>
                      <w:lang w:eastAsia="it-IT"/>
                    </w:rPr>
                    <w:t xml:space="preserve">6,06 </w:t>
                  </w:r>
                </w:p>
              </w:tc>
              <w:tc>
                <w:tcPr>
                  <w:tcW w:w="705" w:type="dxa"/>
                  <w:tcBorders>
                    <w:top w:val="nil"/>
                    <w:left w:val="nil"/>
                    <w:bottom w:val="nil"/>
                    <w:right w:val="nil"/>
                  </w:tcBorders>
                  <w:shd w:val="clear" w:color="auto" w:fill="auto"/>
                  <w:noWrap/>
                  <w:vAlign w:val="center"/>
                  <w:hideMark/>
                </w:tcPr>
                <w:p w:rsidR="007839ED" w:rsidRPr="007839ED" w:rsidRDefault="007839ED" w:rsidP="007839ED">
                  <w:pPr>
                    <w:spacing w:after="0" w:line="240" w:lineRule="auto"/>
                    <w:jc w:val="right"/>
                    <w:rPr>
                      <w:rFonts w:ascii="Times" w:eastAsia="Times New Roman" w:hAnsi="Times" w:cs="Times New Roman"/>
                      <w:color w:val="000000"/>
                      <w:sz w:val="17"/>
                      <w:szCs w:val="17"/>
                      <w:lang w:eastAsia="it-IT"/>
                    </w:rPr>
                  </w:pPr>
                  <w:r w:rsidRPr="007839ED">
                    <w:rPr>
                      <w:rFonts w:ascii="Times" w:eastAsia="Times New Roman" w:hAnsi="Times" w:cs="Times New Roman"/>
                      <w:color w:val="000000"/>
                      <w:sz w:val="17"/>
                      <w:szCs w:val="17"/>
                      <w:lang w:eastAsia="it-IT"/>
                    </w:rPr>
                    <w:t xml:space="preserve">2,75 </w:t>
                  </w:r>
                </w:p>
              </w:tc>
              <w:tc>
                <w:tcPr>
                  <w:tcW w:w="705" w:type="dxa"/>
                  <w:tcBorders>
                    <w:top w:val="nil"/>
                    <w:left w:val="nil"/>
                    <w:bottom w:val="nil"/>
                    <w:right w:val="nil"/>
                  </w:tcBorders>
                  <w:shd w:val="clear" w:color="auto" w:fill="auto"/>
                  <w:noWrap/>
                  <w:vAlign w:val="center"/>
                  <w:hideMark/>
                </w:tcPr>
                <w:p w:rsidR="007839ED" w:rsidRPr="007839ED" w:rsidRDefault="007839ED" w:rsidP="007839ED">
                  <w:pPr>
                    <w:spacing w:after="0" w:line="240" w:lineRule="auto"/>
                    <w:jc w:val="right"/>
                    <w:rPr>
                      <w:rFonts w:ascii="Times" w:eastAsia="Times New Roman" w:hAnsi="Times" w:cs="Times New Roman"/>
                      <w:color w:val="000000"/>
                      <w:sz w:val="17"/>
                      <w:szCs w:val="17"/>
                      <w:lang w:eastAsia="it-IT"/>
                    </w:rPr>
                  </w:pPr>
                  <w:r w:rsidRPr="007839ED">
                    <w:rPr>
                      <w:rFonts w:ascii="Times" w:eastAsia="Times New Roman" w:hAnsi="Times" w:cs="Times New Roman"/>
                      <w:color w:val="000000"/>
                      <w:sz w:val="17"/>
                      <w:szCs w:val="17"/>
                      <w:lang w:eastAsia="it-IT"/>
                    </w:rPr>
                    <w:t xml:space="preserve">2,86 </w:t>
                  </w:r>
                </w:p>
              </w:tc>
              <w:tc>
                <w:tcPr>
                  <w:tcW w:w="705" w:type="dxa"/>
                  <w:tcBorders>
                    <w:top w:val="nil"/>
                    <w:left w:val="nil"/>
                    <w:bottom w:val="nil"/>
                    <w:right w:val="single" w:sz="8" w:space="0" w:color="auto"/>
                  </w:tcBorders>
                  <w:shd w:val="clear" w:color="auto" w:fill="auto"/>
                  <w:noWrap/>
                  <w:vAlign w:val="center"/>
                  <w:hideMark/>
                </w:tcPr>
                <w:p w:rsidR="007839ED" w:rsidRPr="007839ED" w:rsidRDefault="007839ED" w:rsidP="007839ED">
                  <w:pPr>
                    <w:spacing w:after="0" w:line="240" w:lineRule="auto"/>
                    <w:jc w:val="right"/>
                    <w:rPr>
                      <w:rFonts w:ascii="Times" w:eastAsia="Times New Roman" w:hAnsi="Times" w:cs="Times New Roman"/>
                      <w:color w:val="000000"/>
                      <w:sz w:val="17"/>
                      <w:szCs w:val="17"/>
                      <w:lang w:eastAsia="it-IT"/>
                    </w:rPr>
                  </w:pPr>
                  <w:r w:rsidRPr="007839ED">
                    <w:rPr>
                      <w:rFonts w:ascii="Times" w:eastAsia="Times New Roman" w:hAnsi="Times" w:cs="Times New Roman"/>
                      <w:color w:val="000000"/>
                      <w:sz w:val="17"/>
                      <w:szCs w:val="17"/>
                      <w:lang w:eastAsia="it-IT"/>
                    </w:rPr>
                    <w:t xml:space="preserve">2,37 </w:t>
                  </w:r>
                </w:p>
              </w:tc>
              <w:tc>
                <w:tcPr>
                  <w:tcW w:w="705"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1,94</w:t>
                  </w:r>
                </w:p>
              </w:tc>
              <w:tc>
                <w:tcPr>
                  <w:tcW w:w="705"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0,92</w:t>
                  </w:r>
                </w:p>
              </w:tc>
              <w:tc>
                <w:tcPr>
                  <w:tcW w:w="705"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0,76</w:t>
                  </w:r>
                </w:p>
              </w:tc>
              <w:tc>
                <w:tcPr>
                  <w:tcW w:w="705" w:type="dxa"/>
                  <w:tcBorders>
                    <w:top w:val="nil"/>
                    <w:left w:val="nil"/>
                    <w:bottom w:val="nil"/>
                    <w:right w:val="single" w:sz="8" w:space="0" w:color="auto"/>
                  </w:tcBorders>
                  <w:shd w:val="clear" w:color="auto" w:fill="auto"/>
                  <w:noWrap/>
                  <w:vAlign w:val="center"/>
                  <w:hideMark/>
                </w:tcPr>
                <w:p w:rsidR="007839ED" w:rsidRPr="002953B6" w:rsidRDefault="007839ED" w:rsidP="002953B6">
                  <w:pPr>
                    <w:spacing w:after="0" w:line="240" w:lineRule="auto"/>
                    <w:jc w:val="right"/>
                    <w:rPr>
                      <w:rFonts w:ascii="Times" w:eastAsia="Times New Roman" w:hAnsi="Times" w:cs="Times New Roman"/>
                      <w:color w:val="000000"/>
                      <w:sz w:val="17"/>
                      <w:szCs w:val="17"/>
                      <w:lang w:eastAsia="it-IT"/>
                    </w:rPr>
                  </w:pPr>
                  <w:r w:rsidRPr="002953B6">
                    <w:rPr>
                      <w:rFonts w:ascii="Times" w:eastAsia="Times New Roman" w:hAnsi="Times" w:cs="Times New Roman"/>
                      <w:color w:val="000000"/>
                      <w:sz w:val="17"/>
                      <w:szCs w:val="17"/>
                      <w:lang w:eastAsia="it-IT"/>
                    </w:rPr>
                    <w:t xml:space="preserve">0,81 </w:t>
                  </w:r>
                </w:p>
              </w:tc>
            </w:tr>
            <w:tr w:rsidR="007839ED" w:rsidRPr="00261A15" w:rsidTr="00ED2DCA">
              <w:trPr>
                <w:trHeight w:val="300"/>
              </w:trPr>
              <w:tc>
                <w:tcPr>
                  <w:tcW w:w="1837" w:type="dxa"/>
                  <w:tcBorders>
                    <w:top w:val="nil"/>
                    <w:left w:val="single" w:sz="8" w:space="0" w:color="auto"/>
                    <w:bottom w:val="single" w:sz="8" w:space="0" w:color="auto"/>
                    <w:right w:val="single" w:sz="8" w:space="0" w:color="auto"/>
                  </w:tcBorders>
                  <w:shd w:val="clear" w:color="auto" w:fill="auto"/>
                  <w:noWrap/>
                  <w:vAlign w:val="center"/>
                  <w:hideMark/>
                </w:tcPr>
                <w:p w:rsidR="007839ED" w:rsidRPr="00FC7D47" w:rsidRDefault="007839ED" w:rsidP="00261A15">
                  <w:pPr>
                    <w:spacing w:after="0" w:line="240" w:lineRule="auto"/>
                    <w:rPr>
                      <w:rFonts w:ascii="Times" w:eastAsia="Times New Roman" w:hAnsi="Times" w:cs="Times New Roman"/>
                      <w:b/>
                      <w:bCs/>
                      <w:color w:val="000000"/>
                      <w:sz w:val="18"/>
                      <w:szCs w:val="18"/>
                      <w:lang w:eastAsia="it-IT"/>
                    </w:rPr>
                  </w:pPr>
                  <w:r w:rsidRPr="00FC7D47">
                    <w:rPr>
                      <w:rFonts w:ascii="Times" w:eastAsia="Times New Roman" w:hAnsi="Times" w:cs="Times New Roman"/>
                      <w:b/>
                      <w:bCs/>
                      <w:color w:val="000000"/>
                      <w:sz w:val="18"/>
                      <w:szCs w:val="18"/>
                      <w:lang w:eastAsia="it-IT"/>
                    </w:rPr>
                    <w:t>Italia</w:t>
                  </w:r>
                </w:p>
              </w:tc>
              <w:tc>
                <w:tcPr>
                  <w:tcW w:w="706" w:type="dxa"/>
                  <w:tcBorders>
                    <w:top w:val="nil"/>
                    <w:left w:val="nil"/>
                    <w:bottom w:val="single" w:sz="8" w:space="0" w:color="auto"/>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b/>
                      <w:bCs/>
                      <w:color w:val="000000"/>
                      <w:sz w:val="17"/>
                      <w:szCs w:val="17"/>
                      <w:lang w:eastAsia="it-IT"/>
                    </w:rPr>
                  </w:pPr>
                  <w:r w:rsidRPr="00261A15">
                    <w:rPr>
                      <w:rFonts w:ascii="Times" w:eastAsia="Times New Roman" w:hAnsi="Times" w:cs="Times New Roman"/>
                      <w:b/>
                      <w:bCs/>
                      <w:color w:val="000000"/>
                      <w:sz w:val="17"/>
                      <w:szCs w:val="17"/>
                      <w:lang w:eastAsia="it-IT"/>
                    </w:rPr>
                    <w:t>1,07</w:t>
                  </w:r>
                </w:p>
              </w:tc>
              <w:tc>
                <w:tcPr>
                  <w:tcW w:w="705" w:type="dxa"/>
                  <w:tcBorders>
                    <w:top w:val="nil"/>
                    <w:left w:val="nil"/>
                    <w:bottom w:val="single" w:sz="8" w:space="0" w:color="auto"/>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b/>
                      <w:bCs/>
                      <w:color w:val="000000"/>
                      <w:sz w:val="17"/>
                      <w:szCs w:val="17"/>
                      <w:lang w:eastAsia="it-IT"/>
                    </w:rPr>
                  </w:pPr>
                  <w:r w:rsidRPr="00261A15">
                    <w:rPr>
                      <w:rFonts w:ascii="Times" w:eastAsia="Times New Roman" w:hAnsi="Times" w:cs="Times New Roman"/>
                      <w:b/>
                      <w:bCs/>
                      <w:color w:val="000000"/>
                      <w:sz w:val="17"/>
                      <w:szCs w:val="17"/>
                      <w:lang w:eastAsia="it-IT"/>
                    </w:rPr>
                    <w:t>0,72</w:t>
                  </w:r>
                </w:p>
              </w:tc>
              <w:tc>
                <w:tcPr>
                  <w:tcW w:w="705" w:type="dxa"/>
                  <w:tcBorders>
                    <w:top w:val="nil"/>
                    <w:left w:val="nil"/>
                    <w:bottom w:val="single" w:sz="8" w:space="0" w:color="auto"/>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b/>
                      <w:bCs/>
                      <w:color w:val="000000"/>
                      <w:sz w:val="17"/>
                      <w:szCs w:val="17"/>
                      <w:lang w:eastAsia="it-IT"/>
                    </w:rPr>
                  </w:pPr>
                  <w:r w:rsidRPr="00261A15">
                    <w:rPr>
                      <w:rFonts w:ascii="Times" w:eastAsia="Times New Roman" w:hAnsi="Times" w:cs="Times New Roman"/>
                      <w:b/>
                      <w:bCs/>
                      <w:color w:val="000000"/>
                      <w:sz w:val="17"/>
                      <w:szCs w:val="17"/>
                      <w:lang w:eastAsia="it-IT"/>
                    </w:rPr>
                    <w:t>0,54</w:t>
                  </w:r>
                </w:p>
              </w:tc>
              <w:tc>
                <w:tcPr>
                  <w:tcW w:w="705" w:type="dxa"/>
                  <w:tcBorders>
                    <w:top w:val="nil"/>
                    <w:left w:val="nil"/>
                    <w:bottom w:val="single" w:sz="8" w:space="0" w:color="auto"/>
                    <w:right w:val="single" w:sz="8" w:space="0" w:color="auto"/>
                  </w:tcBorders>
                  <w:shd w:val="clear" w:color="auto" w:fill="auto"/>
                  <w:noWrap/>
                  <w:vAlign w:val="center"/>
                  <w:hideMark/>
                </w:tcPr>
                <w:p w:rsidR="007839ED" w:rsidRPr="007839ED" w:rsidRDefault="007839ED" w:rsidP="007839ED">
                  <w:pPr>
                    <w:spacing w:after="0" w:line="240" w:lineRule="auto"/>
                    <w:jc w:val="right"/>
                    <w:rPr>
                      <w:rFonts w:ascii="Times" w:eastAsia="Times New Roman" w:hAnsi="Times" w:cs="Times New Roman"/>
                      <w:b/>
                      <w:color w:val="000000"/>
                      <w:sz w:val="17"/>
                      <w:szCs w:val="17"/>
                      <w:lang w:eastAsia="it-IT"/>
                    </w:rPr>
                  </w:pPr>
                  <w:r w:rsidRPr="007839ED">
                    <w:rPr>
                      <w:rFonts w:ascii="Times" w:eastAsia="Times New Roman" w:hAnsi="Times" w:cs="Times New Roman"/>
                      <w:b/>
                      <w:color w:val="000000"/>
                      <w:sz w:val="17"/>
                      <w:szCs w:val="17"/>
                      <w:lang w:eastAsia="it-IT"/>
                    </w:rPr>
                    <w:t xml:space="preserve">0,59 </w:t>
                  </w:r>
                </w:p>
              </w:tc>
              <w:tc>
                <w:tcPr>
                  <w:tcW w:w="705" w:type="dxa"/>
                  <w:tcBorders>
                    <w:top w:val="nil"/>
                    <w:left w:val="nil"/>
                    <w:bottom w:val="single" w:sz="8" w:space="0" w:color="auto"/>
                    <w:right w:val="nil"/>
                  </w:tcBorders>
                  <w:shd w:val="clear" w:color="auto" w:fill="auto"/>
                  <w:noWrap/>
                  <w:vAlign w:val="center"/>
                  <w:hideMark/>
                </w:tcPr>
                <w:p w:rsidR="007839ED" w:rsidRPr="007839ED" w:rsidRDefault="007839ED" w:rsidP="007839ED">
                  <w:pPr>
                    <w:spacing w:after="0" w:line="240" w:lineRule="auto"/>
                    <w:jc w:val="right"/>
                    <w:rPr>
                      <w:rFonts w:ascii="Times" w:eastAsia="Times New Roman" w:hAnsi="Times" w:cs="Times New Roman"/>
                      <w:b/>
                      <w:color w:val="000000"/>
                      <w:sz w:val="17"/>
                      <w:szCs w:val="17"/>
                      <w:lang w:eastAsia="it-IT"/>
                    </w:rPr>
                  </w:pPr>
                  <w:r w:rsidRPr="007839ED">
                    <w:rPr>
                      <w:rFonts w:ascii="Times" w:eastAsia="Times New Roman" w:hAnsi="Times" w:cs="Times New Roman"/>
                      <w:b/>
                      <w:color w:val="000000"/>
                      <w:sz w:val="17"/>
                      <w:szCs w:val="17"/>
                      <w:lang w:eastAsia="it-IT"/>
                    </w:rPr>
                    <w:t xml:space="preserve">3,92 </w:t>
                  </w:r>
                </w:p>
              </w:tc>
              <w:tc>
                <w:tcPr>
                  <w:tcW w:w="705" w:type="dxa"/>
                  <w:tcBorders>
                    <w:top w:val="nil"/>
                    <w:left w:val="nil"/>
                    <w:bottom w:val="single" w:sz="8" w:space="0" w:color="auto"/>
                    <w:right w:val="nil"/>
                  </w:tcBorders>
                  <w:shd w:val="clear" w:color="auto" w:fill="auto"/>
                  <w:noWrap/>
                  <w:vAlign w:val="center"/>
                  <w:hideMark/>
                </w:tcPr>
                <w:p w:rsidR="007839ED" w:rsidRPr="007839ED" w:rsidRDefault="007839ED" w:rsidP="007839ED">
                  <w:pPr>
                    <w:spacing w:after="0" w:line="240" w:lineRule="auto"/>
                    <w:jc w:val="right"/>
                    <w:rPr>
                      <w:rFonts w:ascii="Times" w:eastAsia="Times New Roman" w:hAnsi="Times" w:cs="Times New Roman"/>
                      <w:b/>
                      <w:color w:val="000000"/>
                      <w:sz w:val="17"/>
                      <w:szCs w:val="17"/>
                      <w:lang w:eastAsia="it-IT"/>
                    </w:rPr>
                  </w:pPr>
                  <w:r w:rsidRPr="007839ED">
                    <w:rPr>
                      <w:rFonts w:ascii="Times" w:eastAsia="Times New Roman" w:hAnsi="Times" w:cs="Times New Roman"/>
                      <w:b/>
                      <w:color w:val="000000"/>
                      <w:sz w:val="17"/>
                      <w:szCs w:val="17"/>
                      <w:lang w:eastAsia="it-IT"/>
                    </w:rPr>
                    <w:t xml:space="preserve">2,86 </w:t>
                  </w:r>
                </w:p>
              </w:tc>
              <w:tc>
                <w:tcPr>
                  <w:tcW w:w="705" w:type="dxa"/>
                  <w:tcBorders>
                    <w:top w:val="nil"/>
                    <w:left w:val="nil"/>
                    <w:bottom w:val="single" w:sz="8" w:space="0" w:color="auto"/>
                    <w:right w:val="nil"/>
                  </w:tcBorders>
                  <w:shd w:val="clear" w:color="auto" w:fill="auto"/>
                  <w:noWrap/>
                  <w:vAlign w:val="center"/>
                  <w:hideMark/>
                </w:tcPr>
                <w:p w:rsidR="007839ED" w:rsidRPr="007839ED" w:rsidRDefault="007839ED" w:rsidP="007839ED">
                  <w:pPr>
                    <w:spacing w:after="0" w:line="240" w:lineRule="auto"/>
                    <w:jc w:val="right"/>
                    <w:rPr>
                      <w:rFonts w:ascii="Times" w:eastAsia="Times New Roman" w:hAnsi="Times" w:cs="Times New Roman"/>
                      <w:b/>
                      <w:color w:val="000000"/>
                      <w:sz w:val="17"/>
                      <w:szCs w:val="17"/>
                      <w:lang w:eastAsia="it-IT"/>
                    </w:rPr>
                  </w:pPr>
                  <w:r w:rsidRPr="007839ED">
                    <w:rPr>
                      <w:rFonts w:ascii="Times" w:eastAsia="Times New Roman" w:hAnsi="Times" w:cs="Times New Roman"/>
                      <w:b/>
                      <w:color w:val="000000"/>
                      <w:sz w:val="17"/>
                      <w:szCs w:val="17"/>
                      <w:lang w:eastAsia="it-IT"/>
                    </w:rPr>
                    <w:t xml:space="preserve">2,44 </w:t>
                  </w:r>
                </w:p>
              </w:tc>
              <w:tc>
                <w:tcPr>
                  <w:tcW w:w="705" w:type="dxa"/>
                  <w:tcBorders>
                    <w:top w:val="nil"/>
                    <w:left w:val="nil"/>
                    <w:bottom w:val="single" w:sz="8" w:space="0" w:color="auto"/>
                    <w:right w:val="single" w:sz="8" w:space="0" w:color="auto"/>
                  </w:tcBorders>
                  <w:shd w:val="clear" w:color="auto" w:fill="auto"/>
                  <w:noWrap/>
                  <w:vAlign w:val="center"/>
                  <w:hideMark/>
                </w:tcPr>
                <w:p w:rsidR="007839ED" w:rsidRPr="007839ED" w:rsidRDefault="007839ED" w:rsidP="007839ED">
                  <w:pPr>
                    <w:spacing w:after="0" w:line="240" w:lineRule="auto"/>
                    <w:jc w:val="right"/>
                    <w:rPr>
                      <w:rFonts w:ascii="Times" w:eastAsia="Times New Roman" w:hAnsi="Times" w:cs="Times New Roman"/>
                      <w:b/>
                      <w:color w:val="000000"/>
                      <w:sz w:val="17"/>
                      <w:szCs w:val="17"/>
                      <w:lang w:eastAsia="it-IT"/>
                    </w:rPr>
                  </w:pPr>
                  <w:r w:rsidRPr="007839ED">
                    <w:rPr>
                      <w:rFonts w:ascii="Times" w:eastAsia="Times New Roman" w:hAnsi="Times" w:cs="Times New Roman"/>
                      <w:b/>
                      <w:color w:val="000000"/>
                      <w:sz w:val="17"/>
                      <w:szCs w:val="17"/>
                      <w:lang w:eastAsia="it-IT"/>
                    </w:rPr>
                    <w:t xml:space="preserve">1,82 </w:t>
                  </w:r>
                </w:p>
              </w:tc>
              <w:tc>
                <w:tcPr>
                  <w:tcW w:w="705" w:type="dxa"/>
                  <w:tcBorders>
                    <w:top w:val="nil"/>
                    <w:left w:val="nil"/>
                    <w:bottom w:val="single" w:sz="8" w:space="0" w:color="auto"/>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b/>
                      <w:bCs/>
                      <w:color w:val="000000"/>
                      <w:sz w:val="17"/>
                      <w:szCs w:val="17"/>
                      <w:lang w:eastAsia="it-IT"/>
                    </w:rPr>
                  </w:pPr>
                  <w:r w:rsidRPr="00261A15">
                    <w:rPr>
                      <w:rFonts w:ascii="Times" w:eastAsia="Times New Roman" w:hAnsi="Times" w:cs="Times New Roman"/>
                      <w:b/>
                      <w:bCs/>
                      <w:color w:val="000000"/>
                      <w:sz w:val="17"/>
                      <w:szCs w:val="17"/>
                      <w:lang w:eastAsia="it-IT"/>
                    </w:rPr>
                    <w:t>1,37</w:t>
                  </w:r>
                </w:p>
              </w:tc>
              <w:tc>
                <w:tcPr>
                  <w:tcW w:w="705" w:type="dxa"/>
                  <w:tcBorders>
                    <w:top w:val="nil"/>
                    <w:left w:val="nil"/>
                    <w:bottom w:val="single" w:sz="8" w:space="0" w:color="auto"/>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b/>
                      <w:bCs/>
                      <w:color w:val="000000"/>
                      <w:sz w:val="17"/>
                      <w:szCs w:val="17"/>
                      <w:lang w:eastAsia="it-IT"/>
                    </w:rPr>
                  </w:pPr>
                  <w:r w:rsidRPr="00261A15">
                    <w:rPr>
                      <w:rFonts w:ascii="Times" w:eastAsia="Times New Roman" w:hAnsi="Times" w:cs="Times New Roman"/>
                      <w:b/>
                      <w:bCs/>
                      <w:color w:val="000000"/>
                      <w:sz w:val="17"/>
                      <w:szCs w:val="17"/>
                      <w:lang w:eastAsia="it-IT"/>
                    </w:rPr>
                    <w:t>0,95</w:t>
                  </w:r>
                </w:p>
              </w:tc>
              <w:tc>
                <w:tcPr>
                  <w:tcW w:w="705" w:type="dxa"/>
                  <w:tcBorders>
                    <w:top w:val="nil"/>
                    <w:left w:val="nil"/>
                    <w:bottom w:val="single" w:sz="8" w:space="0" w:color="auto"/>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b/>
                      <w:bCs/>
                      <w:color w:val="000000"/>
                      <w:sz w:val="17"/>
                      <w:szCs w:val="17"/>
                      <w:lang w:eastAsia="it-IT"/>
                    </w:rPr>
                  </w:pPr>
                  <w:r w:rsidRPr="00261A15">
                    <w:rPr>
                      <w:rFonts w:ascii="Times" w:eastAsia="Times New Roman" w:hAnsi="Times" w:cs="Times New Roman"/>
                      <w:b/>
                      <w:bCs/>
                      <w:color w:val="000000"/>
                      <w:sz w:val="17"/>
                      <w:szCs w:val="17"/>
                      <w:lang w:eastAsia="it-IT"/>
                    </w:rPr>
                    <w:t>0,75</w:t>
                  </w:r>
                </w:p>
              </w:tc>
              <w:tc>
                <w:tcPr>
                  <w:tcW w:w="705" w:type="dxa"/>
                  <w:tcBorders>
                    <w:top w:val="nil"/>
                    <w:left w:val="nil"/>
                    <w:bottom w:val="single" w:sz="8" w:space="0" w:color="auto"/>
                    <w:right w:val="single" w:sz="8" w:space="0" w:color="auto"/>
                  </w:tcBorders>
                  <w:shd w:val="clear" w:color="auto" w:fill="auto"/>
                  <w:noWrap/>
                  <w:vAlign w:val="center"/>
                  <w:hideMark/>
                </w:tcPr>
                <w:p w:rsidR="007839ED" w:rsidRPr="002953B6" w:rsidRDefault="007839ED" w:rsidP="002953B6">
                  <w:pPr>
                    <w:spacing w:after="0" w:line="240" w:lineRule="auto"/>
                    <w:jc w:val="right"/>
                    <w:rPr>
                      <w:rFonts w:ascii="Times" w:eastAsia="Times New Roman" w:hAnsi="Times" w:cs="Times New Roman"/>
                      <w:b/>
                      <w:color w:val="000000"/>
                      <w:sz w:val="17"/>
                      <w:szCs w:val="17"/>
                      <w:lang w:eastAsia="it-IT"/>
                    </w:rPr>
                  </w:pPr>
                  <w:r w:rsidRPr="002953B6">
                    <w:rPr>
                      <w:rFonts w:ascii="Times" w:eastAsia="Times New Roman" w:hAnsi="Times" w:cs="Times New Roman"/>
                      <w:b/>
                      <w:color w:val="000000"/>
                      <w:sz w:val="17"/>
                      <w:szCs w:val="17"/>
                      <w:lang w:eastAsia="it-IT"/>
                    </w:rPr>
                    <w:t xml:space="preserve">0,73 </w:t>
                  </w:r>
                </w:p>
              </w:tc>
            </w:tr>
            <w:tr w:rsidR="007839ED" w:rsidRPr="00261A15" w:rsidTr="002953B6">
              <w:trPr>
                <w:trHeight w:val="102"/>
              </w:trPr>
              <w:tc>
                <w:tcPr>
                  <w:tcW w:w="1837" w:type="dxa"/>
                  <w:tcBorders>
                    <w:top w:val="nil"/>
                    <w:left w:val="nil"/>
                    <w:bottom w:val="nil"/>
                    <w:right w:val="nil"/>
                  </w:tcBorders>
                  <w:shd w:val="clear" w:color="auto" w:fill="auto"/>
                  <w:noWrap/>
                  <w:vAlign w:val="center"/>
                  <w:hideMark/>
                </w:tcPr>
                <w:p w:rsidR="007839ED" w:rsidRPr="00FC7D47" w:rsidRDefault="007839ED" w:rsidP="00261A15">
                  <w:pPr>
                    <w:spacing w:after="0" w:line="240" w:lineRule="auto"/>
                    <w:rPr>
                      <w:rFonts w:ascii="Calibri" w:eastAsia="Times New Roman" w:hAnsi="Calibri" w:cs="Times New Roman"/>
                      <w:color w:val="000000"/>
                      <w:sz w:val="18"/>
                      <w:szCs w:val="18"/>
                      <w:lang w:eastAsia="it-IT"/>
                    </w:rPr>
                  </w:pPr>
                </w:p>
              </w:tc>
              <w:tc>
                <w:tcPr>
                  <w:tcW w:w="706"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rPr>
                      <w:rFonts w:ascii="Calibri" w:eastAsia="Times New Roman" w:hAnsi="Calibri" w:cs="Times New Roman"/>
                      <w:color w:val="000000"/>
                      <w:lang w:eastAsia="it-IT"/>
                    </w:rPr>
                  </w:pPr>
                </w:p>
              </w:tc>
            </w:tr>
            <w:tr w:rsidR="007839ED" w:rsidRPr="00261A15" w:rsidTr="002953B6">
              <w:trPr>
                <w:trHeight w:val="885"/>
              </w:trPr>
              <w:tc>
                <w:tcPr>
                  <w:tcW w:w="183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839ED" w:rsidRPr="00FC7D47" w:rsidRDefault="007839ED" w:rsidP="00985CB7">
                  <w:pPr>
                    <w:spacing w:after="0" w:line="240" w:lineRule="auto"/>
                    <w:jc w:val="center"/>
                    <w:rPr>
                      <w:rFonts w:ascii="Times" w:eastAsia="Times New Roman" w:hAnsi="Times" w:cs="Times New Roman"/>
                      <w:b/>
                      <w:bCs/>
                      <w:color w:val="000000"/>
                      <w:sz w:val="18"/>
                      <w:szCs w:val="18"/>
                      <w:lang w:eastAsia="it-IT"/>
                    </w:rPr>
                  </w:pPr>
                  <w:r w:rsidRPr="00FC7D47">
                    <w:rPr>
                      <w:rFonts w:ascii="Times" w:eastAsia="Times New Roman" w:hAnsi="Times" w:cs="Times New Roman"/>
                      <w:b/>
                      <w:bCs/>
                      <w:color w:val="000000"/>
                      <w:sz w:val="18"/>
                      <w:szCs w:val="18"/>
                      <w:lang w:eastAsia="it-IT"/>
                    </w:rPr>
                    <w:t>Indice specifico di mortalità degli utenti su velocipedi</w:t>
                  </w:r>
                  <w:r w:rsidR="00985CB7" w:rsidRPr="00FC7D47">
                    <w:rPr>
                      <w:rFonts w:ascii="Times" w:eastAsia="Times New Roman" w:hAnsi="Times" w:cs="Times New Roman"/>
                      <w:b/>
                      <w:bCs/>
                      <w:color w:val="000000"/>
                      <w:sz w:val="18"/>
                      <w:szCs w:val="18"/>
                      <w:lang w:eastAsia="it-IT"/>
                    </w:rPr>
                    <w:t>,</w:t>
                  </w:r>
                  <w:r w:rsidRPr="00FC7D47">
                    <w:rPr>
                      <w:rFonts w:ascii="Times" w:eastAsia="Times New Roman" w:hAnsi="Times" w:cs="Times New Roman"/>
                      <w:b/>
                      <w:bCs/>
                      <w:color w:val="000000"/>
                      <w:sz w:val="18"/>
                      <w:szCs w:val="18"/>
                      <w:lang w:eastAsia="it-IT"/>
                    </w:rPr>
                    <w:t xml:space="preserve"> età uguale o maggiore di 65 anni </w:t>
                  </w:r>
                </w:p>
              </w:tc>
              <w:tc>
                <w:tcPr>
                  <w:tcW w:w="2821" w:type="dxa"/>
                  <w:gridSpan w:val="4"/>
                  <w:tcBorders>
                    <w:top w:val="single" w:sz="8" w:space="0" w:color="auto"/>
                    <w:left w:val="nil"/>
                    <w:bottom w:val="single" w:sz="8" w:space="0" w:color="auto"/>
                    <w:right w:val="single" w:sz="8" w:space="0" w:color="000000"/>
                  </w:tcBorders>
                  <w:shd w:val="clear" w:color="auto" w:fill="auto"/>
                  <w:noWrap/>
                  <w:vAlign w:val="center"/>
                  <w:hideMark/>
                </w:tcPr>
                <w:p w:rsidR="007839ED" w:rsidRPr="00261A15" w:rsidRDefault="007839ED"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Entro l'abitato</w:t>
                  </w:r>
                </w:p>
              </w:tc>
              <w:tc>
                <w:tcPr>
                  <w:tcW w:w="282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7839ED" w:rsidRPr="00261A15" w:rsidRDefault="007839ED"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Fuori l'abitato</w:t>
                  </w:r>
                </w:p>
              </w:tc>
              <w:tc>
                <w:tcPr>
                  <w:tcW w:w="282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7839ED" w:rsidRPr="00261A15" w:rsidRDefault="007839ED"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Entro e fuori l'abitato</w:t>
                  </w:r>
                </w:p>
              </w:tc>
            </w:tr>
            <w:tr w:rsidR="007839ED" w:rsidRPr="00261A15" w:rsidTr="002953B6">
              <w:trPr>
                <w:trHeight w:val="300"/>
              </w:trPr>
              <w:tc>
                <w:tcPr>
                  <w:tcW w:w="1837" w:type="dxa"/>
                  <w:vMerge/>
                  <w:tcBorders>
                    <w:top w:val="single" w:sz="8" w:space="0" w:color="auto"/>
                    <w:left w:val="single" w:sz="8" w:space="0" w:color="auto"/>
                    <w:bottom w:val="single" w:sz="8" w:space="0" w:color="000000"/>
                    <w:right w:val="single" w:sz="8" w:space="0" w:color="auto"/>
                  </w:tcBorders>
                  <w:vAlign w:val="center"/>
                  <w:hideMark/>
                </w:tcPr>
                <w:p w:rsidR="007839ED" w:rsidRPr="00FC7D47" w:rsidRDefault="007839ED" w:rsidP="00261A15">
                  <w:pPr>
                    <w:spacing w:after="0" w:line="240" w:lineRule="auto"/>
                    <w:rPr>
                      <w:rFonts w:ascii="Times" w:eastAsia="Times New Roman" w:hAnsi="Times" w:cs="Times New Roman"/>
                      <w:b/>
                      <w:bCs/>
                      <w:color w:val="000000"/>
                      <w:sz w:val="18"/>
                      <w:szCs w:val="18"/>
                      <w:lang w:eastAsia="it-IT"/>
                    </w:rPr>
                  </w:pPr>
                </w:p>
              </w:tc>
              <w:tc>
                <w:tcPr>
                  <w:tcW w:w="706" w:type="dxa"/>
                  <w:tcBorders>
                    <w:top w:val="nil"/>
                    <w:left w:val="nil"/>
                    <w:bottom w:val="single" w:sz="8" w:space="0" w:color="auto"/>
                    <w:right w:val="nil"/>
                  </w:tcBorders>
                  <w:shd w:val="clear" w:color="auto" w:fill="auto"/>
                  <w:vAlign w:val="center"/>
                  <w:hideMark/>
                </w:tcPr>
                <w:p w:rsidR="007839ED" w:rsidRPr="00261A15" w:rsidRDefault="007839ED"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2001</w:t>
                  </w:r>
                </w:p>
              </w:tc>
              <w:tc>
                <w:tcPr>
                  <w:tcW w:w="705" w:type="dxa"/>
                  <w:tcBorders>
                    <w:top w:val="nil"/>
                    <w:left w:val="nil"/>
                    <w:bottom w:val="single" w:sz="8" w:space="0" w:color="auto"/>
                    <w:right w:val="nil"/>
                  </w:tcBorders>
                  <w:shd w:val="clear" w:color="auto" w:fill="auto"/>
                  <w:vAlign w:val="center"/>
                  <w:hideMark/>
                </w:tcPr>
                <w:p w:rsidR="007839ED" w:rsidRPr="00261A15" w:rsidRDefault="007839ED"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2010</w:t>
                  </w:r>
                </w:p>
              </w:tc>
              <w:tc>
                <w:tcPr>
                  <w:tcW w:w="705" w:type="dxa"/>
                  <w:tcBorders>
                    <w:top w:val="nil"/>
                    <w:left w:val="nil"/>
                    <w:bottom w:val="single" w:sz="8" w:space="0" w:color="auto"/>
                    <w:right w:val="nil"/>
                  </w:tcBorders>
                  <w:shd w:val="clear" w:color="auto" w:fill="auto"/>
                  <w:vAlign w:val="center"/>
                  <w:hideMark/>
                </w:tcPr>
                <w:p w:rsidR="007839ED" w:rsidRPr="00261A15" w:rsidRDefault="007839ED"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2014</w:t>
                  </w:r>
                </w:p>
              </w:tc>
              <w:tc>
                <w:tcPr>
                  <w:tcW w:w="705" w:type="dxa"/>
                  <w:tcBorders>
                    <w:top w:val="nil"/>
                    <w:left w:val="nil"/>
                    <w:bottom w:val="single" w:sz="8" w:space="0" w:color="auto"/>
                    <w:right w:val="single" w:sz="8" w:space="0" w:color="auto"/>
                  </w:tcBorders>
                  <w:shd w:val="clear" w:color="auto" w:fill="auto"/>
                  <w:vAlign w:val="center"/>
                  <w:hideMark/>
                </w:tcPr>
                <w:p w:rsidR="007839ED" w:rsidRPr="00261A15" w:rsidRDefault="007839ED"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2015</w:t>
                  </w:r>
                </w:p>
              </w:tc>
              <w:tc>
                <w:tcPr>
                  <w:tcW w:w="705" w:type="dxa"/>
                  <w:tcBorders>
                    <w:top w:val="nil"/>
                    <w:left w:val="nil"/>
                    <w:bottom w:val="single" w:sz="8" w:space="0" w:color="auto"/>
                    <w:right w:val="nil"/>
                  </w:tcBorders>
                  <w:shd w:val="clear" w:color="auto" w:fill="auto"/>
                  <w:vAlign w:val="center"/>
                  <w:hideMark/>
                </w:tcPr>
                <w:p w:rsidR="007839ED" w:rsidRPr="00261A15" w:rsidRDefault="007839ED"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2001</w:t>
                  </w:r>
                </w:p>
              </w:tc>
              <w:tc>
                <w:tcPr>
                  <w:tcW w:w="705" w:type="dxa"/>
                  <w:tcBorders>
                    <w:top w:val="nil"/>
                    <w:left w:val="nil"/>
                    <w:bottom w:val="single" w:sz="8" w:space="0" w:color="auto"/>
                    <w:right w:val="nil"/>
                  </w:tcBorders>
                  <w:shd w:val="clear" w:color="auto" w:fill="auto"/>
                  <w:vAlign w:val="center"/>
                  <w:hideMark/>
                </w:tcPr>
                <w:p w:rsidR="007839ED" w:rsidRPr="00261A15" w:rsidRDefault="007839ED"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2010</w:t>
                  </w:r>
                </w:p>
              </w:tc>
              <w:tc>
                <w:tcPr>
                  <w:tcW w:w="705" w:type="dxa"/>
                  <w:tcBorders>
                    <w:top w:val="nil"/>
                    <w:left w:val="nil"/>
                    <w:bottom w:val="single" w:sz="8" w:space="0" w:color="auto"/>
                    <w:right w:val="nil"/>
                  </w:tcBorders>
                  <w:shd w:val="clear" w:color="auto" w:fill="auto"/>
                  <w:vAlign w:val="center"/>
                  <w:hideMark/>
                </w:tcPr>
                <w:p w:rsidR="007839ED" w:rsidRPr="00261A15" w:rsidRDefault="007839ED"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2014</w:t>
                  </w:r>
                </w:p>
              </w:tc>
              <w:tc>
                <w:tcPr>
                  <w:tcW w:w="705" w:type="dxa"/>
                  <w:tcBorders>
                    <w:top w:val="nil"/>
                    <w:left w:val="nil"/>
                    <w:bottom w:val="single" w:sz="8" w:space="0" w:color="auto"/>
                    <w:right w:val="single" w:sz="8" w:space="0" w:color="auto"/>
                  </w:tcBorders>
                  <w:shd w:val="clear" w:color="auto" w:fill="auto"/>
                  <w:vAlign w:val="center"/>
                  <w:hideMark/>
                </w:tcPr>
                <w:p w:rsidR="007839ED" w:rsidRPr="00261A15" w:rsidRDefault="007839ED"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2015</w:t>
                  </w:r>
                </w:p>
              </w:tc>
              <w:tc>
                <w:tcPr>
                  <w:tcW w:w="705" w:type="dxa"/>
                  <w:tcBorders>
                    <w:top w:val="nil"/>
                    <w:left w:val="nil"/>
                    <w:bottom w:val="single" w:sz="8" w:space="0" w:color="auto"/>
                    <w:right w:val="nil"/>
                  </w:tcBorders>
                  <w:shd w:val="clear" w:color="auto" w:fill="auto"/>
                  <w:vAlign w:val="center"/>
                  <w:hideMark/>
                </w:tcPr>
                <w:p w:rsidR="007839ED" w:rsidRPr="00261A15" w:rsidRDefault="007839ED"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2001</w:t>
                  </w:r>
                </w:p>
              </w:tc>
              <w:tc>
                <w:tcPr>
                  <w:tcW w:w="705" w:type="dxa"/>
                  <w:tcBorders>
                    <w:top w:val="nil"/>
                    <w:left w:val="nil"/>
                    <w:bottom w:val="single" w:sz="8" w:space="0" w:color="auto"/>
                    <w:right w:val="nil"/>
                  </w:tcBorders>
                  <w:shd w:val="clear" w:color="auto" w:fill="auto"/>
                  <w:vAlign w:val="center"/>
                  <w:hideMark/>
                </w:tcPr>
                <w:p w:rsidR="007839ED" w:rsidRPr="00261A15" w:rsidRDefault="007839ED"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2010</w:t>
                  </w:r>
                </w:p>
              </w:tc>
              <w:tc>
                <w:tcPr>
                  <w:tcW w:w="705" w:type="dxa"/>
                  <w:tcBorders>
                    <w:top w:val="nil"/>
                    <w:left w:val="nil"/>
                    <w:bottom w:val="single" w:sz="8" w:space="0" w:color="auto"/>
                    <w:right w:val="nil"/>
                  </w:tcBorders>
                  <w:shd w:val="clear" w:color="auto" w:fill="auto"/>
                  <w:vAlign w:val="center"/>
                  <w:hideMark/>
                </w:tcPr>
                <w:p w:rsidR="007839ED" w:rsidRPr="00261A15" w:rsidRDefault="007839ED"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2014</w:t>
                  </w:r>
                </w:p>
              </w:tc>
              <w:tc>
                <w:tcPr>
                  <w:tcW w:w="705" w:type="dxa"/>
                  <w:tcBorders>
                    <w:top w:val="nil"/>
                    <w:left w:val="nil"/>
                    <w:bottom w:val="single" w:sz="8" w:space="0" w:color="auto"/>
                    <w:right w:val="single" w:sz="8" w:space="0" w:color="auto"/>
                  </w:tcBorders>
                  <w:shd w:val="clear" w:color="auto" w:fill="auto"/>
                  <w:vAlign w:val="center"/>
                  <w:hideMark/>
                </w:tcPr>
                <w:p w:rsidR="007839ED" w:rsidRPr="00261A15" w:rsidRDefault="007839ED"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2015</w:t>
                  </w:r>
                </w:p>
              </w:tc>
            </w:tr>
            <w:tr w:rsidR="007839ED" w:rsidRPr="002953B6" w:rsidTr="00ED2DCA">
              <w:trPr>
                <w:trHeight w:val="300"/>
              </w:trPr>
              <w:tc>
                <w:tcPr>
                  <w:tcW w:w="1837" w:type="dxa"/>
                  <w:tcBorders>
                    <w:top w:val="nil"/>
                    <w:left w:val="single" w:sz="8" w:space="0" w:color="auto"/>
                    <w:bottom w:val="nil"/>
                    <w:right w:val="single" w:sz="8" w:space="0" w:color="auto"/>
                  </w:tcBorders>
                  <w:shd w:val="clear" w:color="auto" w:fill="auto"/>
                  <w:noWrap/>
                  <w:vAlign w:val="center"/>
                  <w:hideMark/>
                </w:tcPr>
                <w:p w:rsidR="007839ED" w:rsidRPr="00FC7D47" w:rsidRDefault="007839ED" w:rsidP="00261A15">
                  <w:pPr>
                    <w:spacing w:after="0" w:line="240" w:lineRule="auto"/>
                    <w:rPr>
                      <w:rFonts w:ascii="Times" w:eastAsia="Times New Roman" w:hAnsi="Times" w:cs="Times New Roman"/>
                      <w:color w:val="000000"/>
                      <w:sz w:val="18"/>
                      <w:szCs w:val="18"/>
                      <w:lang w:eastAsia="it-IT"/>
                    </w:rPr>
                  </w:pPr>
                  <w:r w:rsidRPr="00FC7D47">
                    <w:rPr>
                      <w:rFonts w:ascii="Times" w:eastAsia="Times New Roman" w:hAnsi="Times" w:cs="Times New Roman"/>
                      <w:color w:val="000000"/>
                      <w:sz w:val="18"/>
                      <w:szCs w:val="18"/>
                      <w:lang w:eastAsia="it-IT"/>
                    </w:rPr>
                    <w:t>Italia Settentrionale</w:t>
                  </w:r>
                </w:p>
              </w:tc>
              <w:tc>
                <w:tcPr>
                  <w:tcW w:w="706"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44,33</w:t>
                  </w:r>
                </w:p>
              </w:tc>
              <w:tc>
                <w:tcPr>
                  <w:tcW w:w="705"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60,83</w:t>
                  </w:r>
                </w:p>
              </w:tc>
              <w:tc>
                <w:tcPr>
                  <w:tcW w:w="705"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52,1</w:t>
                  </w:r>
                </w:p>
              </w:tc>
              <w:tc>
                <w:tcPr>
                  <w:tcW w:w="705" w:type="dxa"/>
                  <w:tcBorders>
                    <w:top w:val="nil"/>
                    <w:left w:val="nil"/>
                    <w:bottom w:val="nil"/>
                    <w:right w:val="single" w:sz="8" w:space="0" w:color="auto"/>
                  </w:tcBorders>
                  <w:shd w:val="clear" w:color="auto" w:fill="auto"/>
                  <w:noWrap/>
                  <w:vAlign w:val="center"/>
                  <w:hideMark/>
                </w:tcPr>
                <w:p w:rsidR="007839ED" w:rsidRPr="007839ED" w:rsidRDefault="007839ED" w:rsidP="007839ED">
                  <w:pPr>
                    <w:spacing w:after="0" w:line="240" w:lineRule="auto"/>
                    <w:jc w:val="right"/>
                    <w:rPr>
                      <w:rFonts w:ascii="Times" w:eastAsia="Times New Roman" w:hAnsi="Times" w:cs="Times New Roman"/>
                      <w:color w:val="000000"/>
                      <w:sz w:val="17"/>
                      <w:szCs w:val="17"/>
                      <w:lang w:eastAsia="it-IT"/>
                    </w:rPr>
                  </w:pPr>
                  <w:r w:rsidRPr="007839ED">
                    <w:rPr>
                      <w:rFonts w:ascii="Times" w:eastAsia="Times New Roman" w:hAnsi="Times" w:cs="Times New Roman"/>
                      <w:color w:val="000000"/>
                      <w:sz w:val="17"/>
                      <w:szCs w:val="17"/>
                      <w:lang w:eastAsia="it-IT"/>
                    </w:rPr>
                    <w:t xml:space="preserve">52,83 </w:t>
                  </w:r>
                </w:p>
              </w:tc>
              <w:tc>
                <w:tcPr>
                  <w:tcW w:w="705" w:type="dxa"/>
                  <w:tcBorders>
                    <w:top w:val="nil"/>
                    <w:left w:val="nil"/>
                    <w:bottom w:val="nil"/>
                    <w:right w:val="nil"/>
                  </w:tcBorders>
                  <w:shd w:val="clear" w:color="auto" w:fill="auto"/>
                  <w:noWrap/>
                  <w:vAlign w:val="center"/>
                  <w:hideMark/>
                </w:tcPr>
                <w:p w:rsidR="007839ED" w:rsidRPr="007839ED" w:rsidRDefault="007839ED" w:rsidP="007839ED">
                  <w:pPr>
                    <w:spacing w:after="0" w:line="240" w:lineRule="auto"/>
                    <w:jc w:val="right"/>
                    <w:rPr>
                      <w:rFonts w:ascii="Times" w:eastAsia="Times New Roman" w:hAnsi="Times" w:cs="Times New Roman"/>
                      <w:color w:val="000000"/>
                      <w:sz w:val="17"/>
                      <w:szCs w:val="17"/>
                      <w:lang w:eastAsia="it-IT"/>
                    </w:rPr>
                  </w:pPr>
                  <w:r w:rsidRPr="007839ED">
                    <w:rPr>
                      <w:rFonts w:ascii="Times" w:eastAsia="Times New Roman" w:hAnsi="Times" w:cs="Times New Roman"/>
                      <w:color w:val="000000"/>
                      <w:sz w:val="17"/>
                      <w:szCs w:val="17"/>
                      <w:lang w:eastAsia="it-IT"/>
                    </w:rPr>
                    <w:t xml:space="preserve">39,76 </w:t>
                  </w:r>
                </w:p>
              </w:tc>
              <w:tc>
                <w:tcPr>
                  <w:tcW w:w="705" w:type="dxa"/>
                  <w:tcBorders>
                    <w:top w:val="nil"/>
                    <w:left w:val="nil"/>
                    <w:bottom w:val="nil"/>
                    <w:right w:val="nil"/>
                  </w:tcBorders>
                  <w:shd w:val="clear" w:color="auto" w:fill="auto"/>
                  <w:noWrap/>
                  <w:vAlign w:val="center"/>
                  <w:hideMark/>
                </w:tcPr>
                <w:p w:rsidR="007839ED" w:rsidRPr="007839ED" w:rsidRDefault="007839ED" w:rsidP="007839ED">
                  <w:pPr>
                    <w:spacing w:after="0" w:line="240" w:lineRule="auto"/>
                    <w:jc w:val="right"/>
                    <w:rPr>
                      <w:rFonts w:ascii="Times" w:eastAsia="Times New Roman" w:hAnsi="Times" w:cs="Times New Roman"/>
                      <w:color w:val="000000"/>
                      <w:sz w:val="17"/>
                      <w:szCs w:val="17"/>
                      <w:lang w:eastAsia="it-IT"/>
                    </w:rPr>
                  </w:pPr>
                  <w:r w:rsidRPr="007839ED">
                    <w:rPr>
                      <w:rFonts w:ascii="Times" w:eastAsia="Times New Roman" w:hAnsi="Times" w:cs="Times New Roman"/>
                      <w:color w:val="000000"/>
                      <w:sz w:val="17"/>
                      <w:szCs w:val="17"/>
                      <w:lang w:eastAsia="it-IT"/>
                    </w:rPr>
                    <w:t xml:space="preserve">50,79 </w:t>
                  </w:r>
                </w:p>
              </w:tc>
              <w:tc>
                <w:tcPr>
                  <w:tcW w:w="705" w:type="dxa"/>
                  <w:tcBorders>
                    <w:top w:val="nil"/>
                    <w:left w:val="nil"/>
                    <w:bottom w:val="nil"/>
                    <w:right w:val="nil"/>
                  </w:tcBorders>
                  <w:shd w:val="clear" w:color="auto" w:fill="auto"/>
                  <w:noWrap/>
                  <w:vAlign w:val="center"/>
                  <w:hideMark/>
                </w:tcPr>
                <w:p w:rsidR="007839ED" w:rsidRPr="007839ED" w:rsidRDefault="007839ED" w:rsidP="007839ED">
                  <w:pPr>
                    <w:spacing w:after="0" w:line="240" w:lineRule="auto"/>
                    <w:jc w:val="right"/>
                    <w:rPr>
                      <w:rFonts w:ascii="Times" w:eastAsia="Times New Roman" w:hAnsi="Times" w:cs="Times New Roman"/>
                      <w:color w:val="000000"/>
                      <w:sz w:val="17"/>
                      <w:szCs w:val="17"/>
                      <w:lang w:eastAsia="it-IT"/>
                    </w:rPr>
                  </w:pPr>
                  <w:r w:rsidRPr="007839ED">
                    <w:rPr>
                      <w:rFonts w:ascii="Times" w:eastAsia="Times New Roman" w:hAnsi="Times" w:cs="Times New Roman"/>
                      <w:color w:val="000000"/>
                      <w:sz w:val="17"/>
                      <w:szCs w:val="17"/>
                      <w:lang w:eastAsia="it-IT"/>
                    </w:rPr>
                    <w:t xml:space="preserve">48,57 </w:t>
                  </w:r>
                </w:p>
              </w:tc>
              <w:tc>
                <w:tcPr>
                  <w:tcW w:w="705" w:type="dxa"/>
                  <w:tcBorders>
                    <w:top w:val="nil"/>
                    <w:left w:val="nil"/>
                    <w:bottom w:val="nil"/>
                    <w:right w:val="single" w:sz="8" w:space="0" w:color="auto"/>
                  </w:tcBorders>
                  <w:shd w:val="clear" w:color="auto" w:fill="auto"/>
                  <w:noWrap/>
                  <w:vAlign w:val="center"/>
                  <w:hideMark/>
                </w:tcPr>
                <w:p w:rsidR="007839ED" w:rsidRPr="007839ED" w:rsidRDefault="007839ED" w:rsidP="007839ED">
                  <w:pPr>
                    <w:spacing w:after="0" w:line="240" w:lineRule="auto"/>
                    <w:jc w:val="right"/>
                    <w:rPr>
                      <w:rFonts w:ascii="Times" w:eastAsia="Times New Roman" w:hAnsi="Times" w:cs="Times New Roman"/>
                      <w:color w:val="000000"/>
                      <w:sz w:val="17"/>
                      <w:szCs w:val="17"/>
                      <w:lang w:eastAsia="it-IT"/>
                    </w:rPr>
                  </w:pPr>
                  <w:r w:rsidRPr="007839ED">
                    <w:rPr>
                      <w:rFonts w:ascii="Times" w:eastAsia="Times New Roman" w:hAnsi="Times" w:cs="Times New Roman"/>
                      <w:color w:val="000000"/>
                      <w:sz w:val="17"/>
                      <w:szCs w:val="17"/>
                      <w:lang w:eastAsia="it-IT"/>
                    </w:rPr>
                    <w:t xml:space="preserve">40,68 </w:t>
                  </w:r>
                </w:p>
              </w:tc>
              <w:tc>
                <w:tcPr>
                  <w:tcW w:w="705"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42,96</w:t>
                  </w:r>
                </w:p>
              </w:tc>
              <w:tc>
                <w:tcPr>
                  <w:tcW w:w="705"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57,38</w:t>
                  </w:r>
                </w:p>
              </w:tc>
              <w:tc>
                <w:tcPr>
                  <w:tcW w:w="705"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50,79</w:t>
                  </w:r>
                </w:p>
              </w:tc>
              <w:tc>
                <w:tcPr>
                  <w:tcW w:w="705" w:type="dxa"/>
                  <w:tcBorders>
                    <w:top w:val="nil"/>
                    <w:left w:val="nil"/>
                    <w:bottom w:val="nil"/>
                    <w:right w:val="single" w:sz="8" w:space="0" w:color="auto"/>
                  </w:tcBorders>
                  <w:shd w:val="clear" w:color="auto" w:fill="auto"/>
                  <w:noWrap/>
                  <w:vAlign w:val="center"/>
                  <w:hideMark/>
                </w:tcPr>
                <w:p w:rsidR="007839ED" w:rsidRPr="002953B6" w:rsidRDefault="007839ED" w:rsidP="002953B6">
                  <w:pPr>
                    <w:spacing w:after="0" w:line="240" w:lineRule="auto"/>
                    <w:jc w:val="right"/>
                    <w:rPr>
                      <w:rFonts w:ascii="Times" w:eastAsia="Times New Roman" w:hAnsi="Times" w:cs="Times New Roman"/>
                      <w:color w:val="000000"/>
                      <w:sz w:val="17"/>
                      <w:szCs w:val="17"/>
                      <w:lang w:eastAsia="it-IT"/>
                    </w:rPr>
                  </w:pPr>
                  <w:r w:rsidRPr="002953B6">
                    <w:rPr>
                      <w:rFonts w:ascii="Times" w:eastAsia="Times New Roman" w:hAnsi="Times" w:cs="Times New Roman"/>
                      <w:color w:val="000000"/>
                      <w:sz w:val="17"/>
                      <w:szCs w:val="17"/>
                      <w:lang w:eastAsia="it-IT"/>
                    </w:rPr>
                    <w:t xml:space="preserve">48,48 </w:t>
                  </w:r>
                </w:p>
              </w:tc>
            </w:tr>
            <w:tr w:rsidR="007839ED" w:rsidRPr="002953B6" w:rsidTr="00ED2DCA">
              <w:trPr>
                <w:trHeight w:val="300"/>
              </w:trPr>
              <w:tc>
                <w:tcPr>
                  <w:tcW w:w="1837" w:type="dxa"/>
                  <w:tcBorders>
                    <w:top w:val="nil"/>
                    <w:left w:val="single" w:sz="8" w:space="0" w:color="auto"/>
                    <w:bottom w:val="nil"/>
                    <w:right w:val="single" w:sz="8" w:space="0" w:color="auto"/>
                  </w:tcBorders>
                  <w:shd w:val="clear" w:color="auto" w:fill="auto"/>
                  <w:noWrap/>
                  <w:vAlign w:val="center"/>
                  <w:hideMark/>
                </w:tcPr>
                <w:p w:rsidR="007839ED" w:rsidRPr="00FC7D47" w:rsidRDefault="007839ED" w:rsidP="00261A15">
                  <w:pPr>
                    <w:spacing w:after="0" w:line="240" w:lineRule="auto"/>
                    <w:rPr>
                      <w:rFonts w:ascii="Times" w:eastAsia="Times New Roman" w:hAnsi="Times" w:cs="Times New Roman"/>
                      <w:color w:val="000000"/>
                      <w:sz w:val="18"/>
                      <w:szCs w:val="18"/>
                      <w:lang w:eastAsia="it-IT"/>
                    </w:rPr>
                  </w:pPr>
                  <w:r w:rsidRPr="00FC7D47">
                    <w:rPr>
                      <w:rFonts w:ascii="Times" w:eastAsia="Times New Roman" w:hAnsi="Times" w:cs="Times New Roman"/>
                      <w:color w:val="000000"/>
                      <w:sz w:val="18"/>
                      <w:szCs w:val="18"/>
                      <w:lang w:eastAsia="it-IT"/>
                    </w:rPr>
                    <w:t>Italia Centrale</w:t>
                  </w:r>
                </w:p>
              </w:tc>
              <w:tc>
                <w:tcPr>
                  <w:tcW w:w="706"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51,11</w:t>
                  </w:r>
                </w:p>
              </w:tc>
              <w:tc>
                <w:tcPr>
                  <w:tcW w:w="705"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73,08</w:t>
                  </w:r>
                </w:p>
              </w:tc>
              <w:tc>
                <w:tcPr>
                  <w:tcW w:w="705"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66,67</w:t>
                  </w:r>
                </w:p>
              </w:tc>
              <w:tc>
                <w:tcPr>
                  <w:tcW w:w="705" w:type="dxa"/>
                  <w:tcBorders>
                    <w:top w:val="nil"/>
                    <w:left w:val="nil"/>
                    <w:bottom w:val="nil"/>
                    <w:right w:val="single" w:sz="8" w:space="0" w:color="auto"/>
                  </w:tcBorders>
                  <w:shd w:val="clear" w:color="auto" w:fill="auto"/>
                  <w:noWrap/>
                  <w:vAlign w:val="center"/>
                  <w:hideMark/>
                </w:tcPr>
                <w:p w:rsidR="007839ED" w:rsidRPr="007839ED" w:rsidRDefault="007839ED" w:rsidP="007839ED">
                  <w:pPr>
                    <w:spacing w:after="0" w:line="240" w:lineRule="auto"/>
                    <w:jc w:val="right"/>
                    <w:rPr>
                      <w:rFonts w:ascii="Times" w:eastAsia="Times New Roman" w:hAnsi="Times" w:cs="Times New Roman"/>
                      <w:color w:val="000000"/>
                      <w:sz w:val="17"/>
                      <w:szCs w:val="17"/>
                      <w:lang w:eastAsia="it-IT"/>
                    </w:rPr>
                  </w:pPr>
                  <w:r w:rsidRPr="007839ED">
                    <w:rPr>
                      <w:rFonts w:ascii="Times" w:eastAsia="Times New Roman" w:hAnsi="Times" w:cs="Times New Roman"/>
                      <w:color w:val="000000"/>
                      <w:sz w:val="17"/>
                      <w:szCs w:val="17"/>
                      <w:lang w:eastAsia="it-IT"/>
                    </w:rPr>
                    <w:t xml:space="preserve">61,90 </w:t>
                  </w:r>
                </w:p>
              </w:tc>
              <w:tc>
                <w:tcPr>
                  <w:tcW w:w="705" w:type="dxa"/>
                  <w:tcBorders>
                    <w:top w:val="nil"/>
                    <w:left w:val="nil"/>
                    <w:bottom w:val="nil"/>
                    <w:right w:val="nil"/>
                  </w:tcBorders>
                  <w:shd w:val="clear" w:color="auto" w:fill="auto"/>
                  <w:noWrap/>
                  <w:vAlign w:val="center"/>
                  <w:hideMark/>
                </w:tcPr>
                <w:p w:rsidR="007839ED" w:rsidRPr="007839ED" w:rsidRDefault="007839ED" w:rsidP="007839ED">
                  <w:pPr>
                    <w:spacing w:after="0" w:line="240" w:lineRule="auto"/>
                    <w:jc w:val="right"/>
                    <w:rPr>
                      <w:rFonts w:ascii="Times" w:eastAsia="Times New Roman" w:hAnsi="Times" w:cs="Times New Roman"/>
                      <w:color w:val="000000"/>
                      <w:sz w:val="17"/>
                      <w:szCs w:val="17"/>
                      <w:lang w:eastAsia="it-IT"/>
                    </w:rPr>
                  </w:pPr>
                  <w:r w:rsidRPr="007839ED">
                    <w:rPr>
                      <w:rFonts w:ascii="Times" w:eastAsia="Times New Roman" w:hAnsi="Times" w:cs="Times New Roman"/>
                      <w:color w:val="000000"/>
                      <w:sz w:val="17"/>
                      <w:szCs w:val="17"/>
                      <w:lang w:eastAsia="it-IT"/>
                    </w:rPr>
                    <w:t xml:space="preserve">45,45 </w:t>
                  </w:r>
                </w:p>
              </w:tc>
              <w:tc>
                <w:tcPr>
                  <w:tcW w:w="705" w:type="dxa"/>
                  <w:tcBorders>
                    <w:top w:val="nil"/>
                    <w:left w:val="nil"/>
                    <w:bottom w:val="nil"/>
                    <w:right w:val="nil"/>
                  </w:tcBorders>
                  <w:shd w:val="clear" w:color="auto" w:fill="auto"/>
                  <w:noWrap/>
                  <w:vAlign w:val="center"/>
                  <w:hideMark/>
                </w:tcPr>
                <w:p w:rsidR="007839ED" w:rsidRPr="007839ED" w:rsidRDefault="007839ED" w:rsidP="007839ED">
                  <w:pPr>
                    <w:spacing w:after="0" w:line="240" w:lineRule="auto"/>
                    <w:jc w:val="right"/>
                    <w:rPr>
                      <w:rFonts w:ascii="Times" w:eastAsia="Times New Roman" w:hAnsi="Times" w:cs="Times New Roman"/>
                      <w:color w:val="000000"/>
                      <w:sz w:val="17"/>
                      <w:szCs w:val="17"/>
                      <w:lang w:eastAsia="it-IT"/>
                    </w:rPr>
                  </w:pPr>
                  <w:r w:rsidRPr="007839ED">
                    <w:rPr>
                      <w:rFonts w:ascii="Times" w:eastAsia="Times New Roman" w:hAnsi="Times" w:cs="Times New Roman"/>
                      <w:color w:val="000000"/>
                      <w:sz w:val="17"/>
                      <w:szCs w:val="17"/>
                      <w:lang w:eastAsia="it-IT"/>
                    </w:rPr>
                    <w:t xml:space="preserve">34,78 </w:t>
                  </w:r>
                </w:p>
              </w:tc>
              <w:tc>
                <w:tcPr>
                  <w:tcW w:w="705" w:type="dxa"/>
                  <w:tcBorders>
                    <w:top w:val="nil"/>
                    <w:left w:val="nil"/>
                    <w:bottom w:val="nil"/>
                    <w:right w:val="nil"/>
                  </w:tcBorders>
                  <w:shd w:val="clear" w:color="auto" w:fill="auto"/>
                  <w:noWrap/>
                  <w:vAlign w:val="center"/>
                  <w:hideMark/>
                </w:tcPr>
                <w:p w:rsidR="007839ED" w:rsidRPr="007839ED" w:rsidRDefault="007839ED" w:rsidP="007839ED">
                  <w:pPr>
                    <w:spacing w:after="0" w:line="240" w:lineRule="auto"/>
                    <w:jc w:val="right"/>
                    <w:rPr>
                      <w:rFonts w:ascii="Times" w:eastAsia="Times New Roman" w:hAnsi="Times" w:cs="Times New Roman"/>
                      <w:color w:val="000000"/>
                      <w:sz w:val="17"/>
                      <w:szCs w:val="17"/>
                      <w:lang w:eastAsia="it-IT"/>
                    </w:rPr>
                  </w:pPr>
                  <w:r w:rsidRPr="007839ED">
                    <w:rPr>
                      <w:rFonts w:ascii="Times" w:eastAsia="Times New Roman" w:hAnsi="Times" w:cs="Times New Roman"/>
                      <w:color w:val="000000"/>
                      <w:sz w:val="17"/>
                      <w:szCs w:val="17"/>
                      <w:lang w:eastAsia="it-IT"/>
                    </w:rPr>
                    <w:t xml:space="preserve">27,27 </w:t>
                  </w:r>
                </w:p>
              </w:tc>
              <w:tc>
                <w:tcPr>
                  <w:tcW w:w="705" w:type="dxa"/>
                  <w:tcBorders>
                    <w:top w:val="nil"/>
                    <w:left w:val="nil"/>
                    <w:bottom w:val="nil"/>
                    <w:right w:val="single" w:sz="8" w:space="0" w:color="auto"/>
                  </w:tcBorders>
                  <w:shd w:val="clear" w:color="auto" w:fill="auto"/>
                  <w:noWrap/>
                  <w:vAlign w:val="center"/>
                  <w:hideMark/>
                </w:tcPr>
                <w:p w:rsidR="007839ED" w:rsidRPr="007839ED" w:rsidRDefault="007839ED" w:rsidP="007839ED">
                  <w:pPr>
                    <w:spacing w:after="0" w:line="240" w:lineRule="auto"/>
                    <w:jc w:val="right"/>
                    <w:rPr>
                      <w:rFonts w:ascii="Times" w:eastAsia="Times New Roman" w:hAnsi="Times" w:cs="Times New Roman"/>
                      <w:color w:val="000000"/>
                      <w:sz w:val="17"/>
                      <w:szCs w:val="17"/>
                      <w:lang w:eastAsia="it-IT"/>
                    </w:rPr>
                  </w:pPr>
                  <w:r w:rsidRPr="007839ED">
                    <w:rPr>
                      <w:rFonts w:ascii="Times" w:eastAsia="Times New Roman" w:hAnsi="Times" w:cs="Times New Roman"/>
                      <w:color w:val="000000"/>
                      <w:sz w:val="17"/>
                      <w:szCs w:val="17"/>
                      <w:lang w:eastAsia="it-IT"/>
                    </w:rPr>
                    <w:t xml:space="preserve">61,54 </w:t>
                  </w:r>
                </w:p>
              </w:tc>
              <w:tc>
                <w:tcPr>
                  <w:tcW w:w="705"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49,25</w:t>
                  </w:r>
                </w:p>
              </w:tc>
              <w:tc>
                <w:tcPr>
                  <w:tcW w:w="705"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55,1</w:t>
                  </w:r>
                </w:p>
              </w:tc>
              <w:tc>
                <w:tcPr>
                  <w:tcW w:w="705"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47,83</w:t>
                  </w:r>
                </w:p>
              </w:tc>
              <w:tc>
                <w:tcPr>
                  <w:tcW w:w="705" w:type="dxa"/>
                  <w:tcBorders>
                    <w:top w:val="nil"/>
                    <w:left w:val="nil"/>
                    <w:bottom w:val="nil"/>
                    <w:right w:val="single" w:sz="8" w:space="0" w:color="auto"/>
                  </w:tcBorders>
                  <w:shd w:val="clear" w:color="auto" w:fill="auto"/>
                  <w:noWrap/>
                  <w:vAlign w:val="center"/>
                  <w:hideMark/>
                </w:tcPr>
                <w:p w:rsidR="007839ED" w:rsidRPr="002953B6" w:rsidRDefault="007839ED" w:rsidP="002953B6">
                  <w:pPr>
                    <w:spacing w:after="0" w:line="240" w:lineRule="auto"/>
                    <w:jc w:val="right"/>
                    <w:rPr>
                      <w:rFonts w:ascii="Times" w:eastAsia="Times New Roman" w:hAnsi="Times" w:cs="Times New Roman"/>
                      <w:color w:val="000000"/>
                      <w:sz w:val="17"/>
                      <w:szCs w:val="17"/>
                      <w:lang w:eastAsia="it-IT"/>
                    </w:rPr>
                  </w:pPr>
                  <w:r w:rsidRPr="002953B6">
                    <w:rPr>
                      <w:rFonts w:ascii="Times" w:eastAsia="Times New Roman" w:hAnsi="Times" w:cs="Times New Roman"/>
                      <w:color w:val="000000"/>
                      <w:sz w:val="17"/>
                      <w:szCs w:val="17"/>
                      <w:lang w:eastAsia="it-IT"/>
                    </w:rPr>
                    <w:t xml:space="preserve">61,82 </w:t>
                  </w:r>
                </w:p>
              </w:tc>
            </w:tr>
            <w:tr w:rsidR="007839ED" w:rsidRPr="002953B6" w:rsidTr="00ED2DCA">
              <w:trPr>
                <w:trHeight w:val="300"/>
              </w:trPr>
              <w:tc>
                <w:tcPr>
                  <w:tcW w:w="1837" w:type="dxa"/>
                  <w:tcBorders>
                    <w:top w:val="nil"/>
                    <w:left w:val="single" w:sz="8" w:space="0" w:color="auto"/>
                    <w:bottom w:val="nil"/>
                    <w:right w:val="single" w:sz="8" w:space="0" w:color="auto"/>
                  </w:tcBorders>
                  <w:shd w:val="clear" w:color="auto" w:fill="auto"/>
                  <w:vAlign w:val="center"/>
                  <w:hideMark/>
                </w:tcPr>
                <w:p w:rsidR="007839ED" w:rsidRPr="00FC7D47" w:rsidRDefault="007839ED" w:rsidP="00261A15">
                  <w:pPr>
                    <w:spacing w:after="0" w:line="240" w:lineRule="auto"/>
                    <w:rPr>
                      <w:rFonts w:ascii="Times" w:eastAsia="Times New Roman" w:hAnsi="Times" w:cs="Times New Roman"/>
                      <w:color w:val="000000"/>
                      <w:sz w:val="18"/>
                      <w:szCs w:val="18"/>
                      <w:lang w:eastAsia="it-IT"/>
                    </w:rPr>
                  </w:pPr>
                  <w:r w:rsidRPr="00FC7D47">
                    <w:rPr>
                      <w:rFonts w:ascii="Times" w:eastAsia="Times New Roman" w:hAnsi="Times" w:cs="Times New Roman"/>
                      <w:color w:val="000000"/>
                      <w:sz w:val="18"/>
                      <w:szCs w:val="18"/>
                      <w:lang w:eastAsia="it-IT"/>
                    </w:rPr>
                    <w:t>Italia Meridionale e Insulare</w:t>
                  </w:r>
                </w:p>
              </w:tc>
              <w:tc>
                <w:tcPr>
                  <w:tcW w:w="706"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27,59</w:t>
                  </w:r>
                </w:p>
              </w:tc>
              <w:tc>
                <w:tcPr>
                  <w:tcW w:w="705"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37,5</w:t>
                  </w:r>
                  <w:r w:rsidR="00FA14DE">
                    <w:rPr>
                      <w:rFonts w:ascii="Times" w:eastAsia="Times New Roman" w:hAnsi="Times" w:cs="Times New Roman"/>
                      <w:color w:val="000000"/>
                      <w:sz w:val="17"/>
                      <w:szCs w:val="17"/>
                      <w:lang w:eastAsia="it-IT"/>
                    </w:rPr>
                    <w:t>0</w:t>
                  </w:r>
                </w:p>
              </w:tc>
              <w:tc>
                <w:tcPr>
                  <w:tcW w:w="705" w:type="dxa"/>
                  <w:tcBorders>
                    <w:top w:val="nil"/>
                    <w:left w:val="nil"/>
                    <w:bottom w:val="nil"/>
                    <w:right w:val="nil"/>
                  </w:tcBorders>
                  <w:shd w:val="clear" w:color="auto" w:fill="auto"/>
                  <w:noWrap/>
                  <w:vAlign w:val="center"/>
                  <w:hideMark/>
                </w:tcPr>
                <w:p w:rsidR="007839ED" w:rsidRPr="00FA14DE" w:rsidRDefault="007839ED" w:rsidP="00261A15">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24</w:t>
                  </w:r>
                  <w:r w:rsidR="00FA14DE" w:rsidRPr="00FA14DE">
                    <w:rPr>
                      <w:rFonts w:ascii="Times" w:eastAsia="Times New Roman" w:hAnsi="Times" w:cs="Times New Roman"/>
                      <w:color w:val="000000"/>
                      <w:sz w:val="17"/>
                      <w:szCs w:val="17"/>
                      <w:lang w:eastAsia="it-IT"/>
                    </w:rPr>
                    <w:t>,00</w:t>
                  </w:r>
                </w:p>
              </w:tc>
              <w:tc>
                <w:tcPr>
                  <w:tcW w:w="705" w:type="dxa"/>
                  <w:tcBorders>
                    <w:top w:val="nil"/>
                    <w:left w:val="nil"/>
                    <w:bottom w:val="nil"/>
                    <w:right w:val="single" w:sz="8" w:space="0" w:color="auto"/>
                  </w:tcBorders>
                  <w:shd w:val="clear" w:color="auto" w:fill="auto"/>
                  <w:noWrap/>
                  <w:vAlign w:val="center"/>
                  <w:hideMark/>
                </w:tcPr>
                <w:p w:rsidR="007839ED" w:rsidRPr="00FA14DE" w:rsidRDefault="007839ED" w:rsidP="007839ED">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 xml:space="preserve">42,11 </w:t>
                  </w:r>
                </w:p>
              </w:tc>
              <w:tc>
                <w:tcPr>
                  <w:tcW w:w="705" w:type="dxa"/>
                  <w:tcBorders>
                    <w:top w:val="nil"/>
                    <w:left w:val="nil"/>
                    <w:bottom w:val="nil"/>
                    <w:right w:val="nil"/>
                  </w:tcBorders>
                  <w:shd w:val="clear" w:color="auto" w:fill="auto"/>
                  <w:noWrap/>
                  <w:vAlign w:val="center"/>
                  <w:hideMark/>
                </w:tcPr>
                <w:p w:rsidR="007839ED" w:rsidRPr="00FA14DE" w:rsidRDefault="007839ED" w:rsidP="007839ED">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 xml:space="preserve">34,78 </w:t>
                  </w:r>
                </w:p>
              </w:tc>
              <w:tc>
                <w:tcPr>
                  <w:tcW w:w="705" w:type="dxa"/>
                  <w:tcBorders>
                    <w:top w:val="nil"/>
                    <w:left w:val="nil"/>
                    <w:bottom w:val="nil"/>
                    <w:right w:val="nil"/>
                  </w:tcBorders>
                  <w:shd w:val="clear" w:color="auto" w:fill="auto"/>
                  <w:noWrap/>
                  <w:vAlign w:val="center"/>
                  <w:hideMark/>
                </w:tcPr>
                <w:p w:rsidR="007839ED" w:rsidRPr="00FA14DE" w:rsidRDefault="007839ED" w:rsidP="007839ED">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 xml:space="preserve">23,08 </w:t>
                  </w:r>
                </w:p>
              </w:tc>
              <w:tc>
                <w:tcPr>
                  <w:tcW w:w="705" w:type="dxa"/>
                  <w:tcBorders>
                    <w:top w:val="nil"/>
                    <w:left w:val="nil"/>
                    <w:bottom w:val="nil"/>
                    <w:right w:val="nil"/>
                  </w:tcBorders>
                  <w:shd w:val="clear" w:color="auto" w:fill="auto"/>
                  <w:noWrap/>
                  <w:vAlign w:val="center"/>
                  <w:hideMark/>
                </w:tcPr>
                <w:p w:rsidR="007839ED" w:rsidRPr="00FA14DE" w:rsidRDefault="007839ED" w:rsidP="007839ED">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 xml:space="preserve">26,92 </w:t>
                  </w:r>
                </w:p>
              </w:tc>
              <w:tc>
                <w:tcPr>
                  <w:tcW w:w="705" w:type="dxa"/>
                  <w:tcBorders>
                    <w:top w:val="nil"/>
                    <w:left w:val="nil"/>
                    <w:bottom w:val="nil"/>
                    <w:right w:val="single" w:sz="8" w:space="0" w:color="auto"/>
                  </w:tcBorders>
                  <w:shd w:val="clear" w:color="auto" w:fill="auto"/>
                  <w:noWrap/>
                  <w:vAlign w:val="center"/>
                  <w:hideMark/>
                </w:tcPr>
                <w:p w:rsidR="007839ED" w:rsidRPr="00FA14DE" w:rsidRDefault="007839ED" w:rsidP="007839ED">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 xml:space="preserve">30,00 </w:t>
                  </w:r>
                </w:p>
              </w:tc>
              <w:tc>
                <w:tcPr>
                  <w:tcW w:w="705" w:type="dxa"/>
                  <w:tcBorders>
                    <w:top w:val="nil"/>
                    <w:left w:val="nil"/>
                    <w:bottom w:val="nil"/>
                    <w:right w:val="nil"/>
                  </w:tcBorders>
                  <w:shd w:val="clear" w:color="auto" w:fill="auto"/>
                  <w:noWrap/>
                  <w:vAlign w:val="center"/>
                  <w:hideMark/>
                </w:tcPr>
                <w:p w:rsidR="007839ED" w:rsidRPr="00FA14DE" w:rsidRDefault="007839ED" w:rsidP="00261A15">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30,77</w:t>
                  </w:r>
                </w:p>
              </w:tc>
              <w:tc>
                <w:tcPr>
                  <w:tcW w:w="705" w:type="dxa"/>
                  <w:tcBorders>
                    <w:top w:val="nil"/>
                    <w:left w:val="nil"/>
                    <w:bottom w:val="nil"/>
                    <w:right w:val="nil"/>
                  </w:tcBorders>
                  <w:shd w:val="clear" w:color="auto" w:fill="auto"/>
                  <w:noWrap/>
                  <w:vAlign w:val="center"/>
                  <w:hideMark/>
                </w:tcPr>
                <w:p w:rsidR="007839ED" w:rsidRPr="00FA14DE" w:rsidRDefault="007839ED" w:rsidP="00261A15">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28,57</w:t>
                  </w:r>
                </w:p>
              </w:tc>
              <w:tc>
                <w:tcPr>
                  <w:tcW w:w="705" w:type="dxa"/>
                  <w:tcBorders>
                    <w:top w:val="nil"/>
                    <w:left w:val="nil"/>
                    <w:bottom w:val="nil"/>
                    <w:right w:val="nil"/>
                  </w:tcBorders>
                  <w:shd w:val="clear" w:color="auto" w:fill="auto"/>
                  <w:noWrap/>
                  <w:vAlign w:val="center"/>
                  <w:hideMark/>
                </w:tcPr>
                <w:p w:rsidR="007839ED" w:rsidRPr="00FA14DE" w:rsidRDefault="007839ED" w:rsidP="00261A15">
                  <w:pPr>
                    <w:spacing w:after="0" w:line="240" w:lineRule="auto"/>
                    <w:jc w:val="right"/>
                    <w:rPr>
                      <w:rFonts w:ascii="Times" w:eastAsia="Times New Roman" w:hAnsi="Times" w:cs="Times New Roman"/>
                      <w:color w:val="000000"/>
                      <w:sz w:val="17"/>
                      <w:szCs w:val="17"/>
                      <w:lang w:eastAsia="it-IT"/>
                    </w:rPr>
                  </w:pPr>
                  <w:r w:rsidRPr="00FA14DE">
                    <w:rPr>
                      <w:rFonts w:ascii="Times" w:eastAsia="Times New Roman" w:hAnsi="Times" w:cs="Times New Roman"/>
                      <w:color w:val="000000"/>
                      <w:sz w:val="17"/>
                      <w:szCs w:val="17"/>
                      <w:lang w:eastAsia="it-IT"/>
                    </w:rPr>
                    <w:t>25,49</w:t>
                  </w:r>
                </w:p>
              </w:tc>
              <w:tc>
                <w:tcPr>
                  <w:tcW w:w="705" w:type="dxa"/>
                  <w:tcBorders>
                    <w:top w:val="nil"/>
                    <w:left w:val="nil"/>
                    <w:bottom w:val="nil"/>
                    <w:right w:val="single" w:sz="8" w:space="0" w:color="auto"/>
                  </w:tcBorders>
                  <w:shd w:val="clear" w:color="auto" w:fill="auto"/>
                  <w:noWrap/>
                  <w:vAlign w:val="center"/>
                  <w:hideMark/>
                </w:tcPr>
                <w:p w:rsidR="007839ED" w:rsidRPr="002953B6" w:rsidRDefault="007839ED" w:rsidP="002953B6">
                  <w:pPr>
                    <w:spacing w:after="0" w:line="240" w:lineRule="auto"/>
                    <w:jc w:val="right"/>
                    <w:rPr>
                      <w:rFonts w:ascii="Times" w:eastAsia="Times New Roman" w:hAnsi="Times" w:cs="Times New Roman"/>
                      <w:color w:val="000000"/>
                      <w:sz w:val="17"/>
                      <w:szCs w:val="17"/>
                      <w:lang w:eastAsia="it-IT"/>
                    </w:rPr>
                  </w:pPr>
                  <w:r w:rsidRPr="002953B6">
                    <w:rPr>
                      <w:rFonts w:ascii="Times" w:eastAsia="Times New Roman" w:hAnsi="Times" w:cs="Times New Roman"/>
                      <w:color w:val="000000"/>
                      <w:sz w:val="17"/>
                      <w:szCs w:val="17"/>
                      <w:lang w:eastAsia="it-IT"/>
                    </w:rPr>
                    <w:t xml:space="preserve">35,90 </w:t>
                  </w:r>
                </w:p>
              </w:tc>
            </w:tr>
            <w:tr w:rsidR="007839ED" w:rsidRPr="002953B6" w:rsidTr="00ED2DCA">
              <w:trPr>
                <w:trHeight w:val="300"/>
              </w:trPr>
              <w:tc>
                <w:tcPr>
                  <w:tcW w:w="1837" w:type="dxa"/>
                  <w:tcBorders>
                    <w:top w:val="nil"/>
                    <w:left w:val="single" w:sz="8" w:space="0" w:color="auto"/>
                    <w:bottom w:val="single" w:sz="8" w:space="0" w:color="auto"/>
                    <w:right w:val="single" w:sz="8" w:space="0" w:color="auto"/>
                  </w:tcBorders>
                  <w:shd w:val="clear" w:color="auto" w:fill="auto"/>
                  <w:noWrap/>
                  <w:vAlign w:val="center"/>
                  <w:hideMark/>
                </w:tcPr>
                <w:p w:rsidR="007839ED" w:rsidRPr="00FC7D47" w:rsidRDefault="007839ED" w:rsidP="00261A15">
                  <w:pPr>
                    <w:spacing w:after="0" w:line="240" w:lineRule="auto"/>
                    <w:rPr>
                      <w:rFonts w:ascii="Times" w:eastAsia="Times New Roman" w:hAnsi="Times" w:cs="Times New Roman"/>
                      <w:b/>
                      <w:bCs/>
                      <w:color w:val="000000"/>
                      <w:sz w:val="18"/>
                      <w:szCs w:val="18"/>
                      <w:lang w:eastAsia="it-IT"/>
                    </w:rPr>
                  </w:pPr>
                  <w:r w:rsidRPr="00FC7D47">
                    <w:rPr>
                      <w:rFonts w:ascii="Times" w:eastAsia="Times New Roman" w:hAnsi="Times" w:cs="Times New Roman"/>
                      <w:b/>
                      <w:bCs/>
                      <w:color w:val="000000"/>
                      <w:sz w:val="18"/>
                      <w:szCs w:val="18"/>
                      <w:lang w:eastAsia="it-IT"/>
                    </w:rPr>
                    <w:t>Italia</w:t>
                  </w:r>
                </w:p>
              </w:tc>
              <w:tc>
                <w:tcPr>
                  <w:tcW w:w="706" w:type="dxa"/>
                  <w:tcBorders>
                    <w:top w:val="nil"/>
                    <w:left w:val="nil"/>
                    <w:bottom w:val="single" w:sz="8" w:space="0" w:color="auto"/>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b/>
                      <w:bCs/>
                      <w:color w:val="000000"/>
                      <w:sz w:val="17"/>
                      <w:szCs w:val="17"/>
                      <w:lang w:eastAsia="it-IT"/>
                    </w:rPr>
                  </w:pPr>
                  <w:r w:rsidRPr="00261A15">
                    <w:rPr>
                      <w:rFonts w:ascii="Times" w:eastAsia="Times New Roman" w:hAnsi="Times" w:cs="Times New Roman"/>
                      <w:b/>
                      <w:bCs/>
                      <w:color w:val="000000"/>
                      <w:sz w:val="17"/>
                      <w:szCs w:val="17"/>
                      <w:lang w:eastAsia="it-IT"/>
                    </w:rPr>
                    <w:t>43,66</w:t>
                  </w:r>
                </w:p>
              </w:tc>
              <w:tc>
                <w:tcPr>
                  <w:tcW w:w="705" w:type="dxa"/>
                  <w:tcBorders>
                    <w:top w:val="nil"/>
                    <w:left w:val="nil"/>
                    <w:bottom w:val="single" w:sz="8" w:space="0" w:color="auto"/>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b/>
                      <w:bCs/>
                      <w:color w:val="000000"/>
                      <w:sz w:val="17"/>
                      <w:szCs w:val="17"/>
                      <w:lang w:eastAsia="it-IT"/>
                    </w:rPr>
                  </w:pPr>
                  <w:r w:rsidRPr="00261A15">
                    <w:rPr>
                      <w:rFonts w:ascii="Times" w:eastAsia="Times New Roman" w:hAnsi="Times" w:cs="Times New Roman"/>
                      <w:b/>
                      <w:bCs/>
                      <w:color w:val="000000"/>
                      <w:sz w:val="17"/>
                      <w:szCs w:val="17"/>
                      <w:lang w:eastAsia="it-IT"/>
                    </w:rPr>
                    <w:t>60,49</w:t>
                  </w:r>
                </w:p>
              </w:tc>
              <w:tc>
                <w:tcPr>
                  <w:tcW w:w="705" w:type="dxa"/>
                  <w:tcBorders>
                    <w:top w:val="nil"/>
                    <w:left w:val="nil"/>
                    <w:bottom w:val="single" w:sz="8" w:space="0" w:color="auto"/>
                    <w:right w:val="nil"/>
                  </w:tcBorders>
                  <w:shd w:val="clear" w:color="auto" w:fill="auto"/>
                  <w:noWrap/>
                  <w:vAlign w:val="center"/>
                  <w:hideMark/>
                </w:tcPr>
                <w:p w:rsidR="007839ED" w:rsidRPr="00FA14DE" w:rsidRDefault="007839ED" w:rsidP="00261A15">
                  <w:pPr>
                    <w:spacing w:after="0" w:line="240" w:lineRule="auto"/>
                    <w:jc w:val="right"/>
                    <w:rPr>
                      <w:rFonts w:ascii="Times" w:eastAsia="Times New Roman" w:hAnsi="Times" w:cs="Times New Roman"/>
                      <w:b/>
                      <w:bCs/>
                      <w:color w:val="000000"/>
                      <w:sz w:val="17"/>
                      <w:szCs w:val="17"/>
                      <w:lang w:eastAsia="it-IT"/>
                    </w:rPr>
                  </w:pPr>
                  <w:r w:rsidRPr="00FA14DE">
                    <w:rPr>
                      <w:rFonts w:ascii="Times" w:eastAsia="Times New Roman" w:hAnsi="Times" w:cs="Times New Roman"/>
                      <w:b/>
                      <w:bCs/>
                      <w:color w:val="000000"/>
                      <w:sz w:val="17"/>
                      <w:szCs w:val="17"/>
                      <w:lang w:eastAsia="it-IT"/>
                    </w:rPr>
                    <w:t>50</w:t>
                  </w:r>
                  <w:r w:rsidR="00FA14DE" w:rsidRPr="00FA14DE">
                    <w:rPr>
                      <w:rFonts w:ascii="Times" w:eastAsia="Times New Roman" w:hAnsi="Times" w:cs="Times New Roman"/>
                      <w:b/>
                      <w:bCs/>
                      <w:color w:val="000000"/>
                      <w:sz w:val="17"/>
                      <w:szCs w:val="17"/>
                      <w:lang w:eastAsia="it-IT"/>
                    </w:rPr>
                    <w:t>,00</w:t>
                  </w:r>
                </w:p>
              </w:tc>
              <w:tc>
                <w:tcPr>
                  <w:tcW w:w="705" w:type="dxa"/>
                  <w:tcBorders>
                    <w:top w:val="nil"/>
                    <w:left w:val="nil"/>
                    <w:bottom w:val="single" w:sz="8" w:space="0" w:color="auto"/>
                    <w:right w:val="single" w:sz="8" w:space="0" w:color="auto"/>
                  </w:tcBorders>
                  <w:shd w:val="clear" w:color="auto" w:fill="auto"/>
                  <w:noWrap/>
                  <w:vAlign w:val="center"/>
                  <w:hideMark/>
                </w:tcPr>
                <w:p w:rsidR="007839ED" w:rsidRPr="00FA14DE" w:rsidRDefault="007839ED" w:rsidP="007839ED">
                  <w:pPr>
                    <w:spacing w:after="0" w:line="240" w:lineRule="auto"/>
                    <w:jc w:val="right"/>
                    <w:rPr>
                      <w:rFonts w:ascii="Times" w:eastAsia="Times New Roman" w:hAnsi="Times" w:cs="Times New Roman"/>
                      <w:b/>
                      <w:color w:val="000000"/>
                      <w:sz w:val="17"/>
                      <w:szCs w:val="17"/>
                      <w:lang w:eastAsia="it-IT"/>
                    </w:rPr>
                  </w:pPr>
                  <w:r w:rsidRPr="00FA14DE">
                    <w:rPr>
                      <w:rFonts w:ascii="Times" w:eastAsia="Times New Roman" w:hAnsi="Times" w:cs="Times New Roman"/>
                      <w:b/>
                      <w:color w:val="000000"/>
                      <w:sz w:val="17"/>
                      <w:szCs w:val="17"/>
                      <w:lang w:eastAsia="it-IT"/>
                    </w:rPr>
                    <w:t xml:space="preserve">53,89 </w:t>
                  </w:r>
                </w:p>
              </w:tc>
              <w:tc>
                <w:tcPr>
                  <w:tcW w:w="705" w:type="dxa"/>
                  <w:tcBorders>
                    <w:top w:val="nil"/>
                    <w:left w:val="nil"/>
                    <w:bottom w:val="single" w:sz="8" w:space="0" w:color="auto"/>
                    <w:right w:val="nil"/>
                  </w:tcBorders>
                  <w:shd w:val="clear" w:color="auto" w:fill="auto"/>
                  <w:noWrap/>
                  <w:vAlign w:val="center"/>
                  <w:hideMark/>
                </w:tcPr>
                <w:p w:rsidR="007839ED" w:rsidRPr="00FA14DE" w:rsidRDefault="007839ED" w:rsidP="007839ED">
                  <w:pPr>
                    <w:spacing w:after="0" w:line="240" w:lineRule="auto"/>
                    <w:jc w:val="right"/>
                    <w:rPr>
                      <w:rFonts w:ascii="Times" w:eastAsia="Times New Roman" w:hAnsi="Times" w:cs="Times New Roman"/>
                      <w:b/>
                      <w:color w:val="000000"/>
                      <w:sz w:val="17"/>
                      <w:szCs w:val="17"/>
                      <w:lang w:eastAsia="it-IT"/>
                    </w:rPr>
                  </w:pPr>
                  <w:r w:rsidRPr="00FA14DE">
                    <w:rPr>
                      <w:rFonts w:ascii="Times" w:eastAsia="Times New Roman" w:hAnsi="Times" w:cs="Times New Roman"/>
                      <w:b/>
                      <w:color w:val="000000"/>
                      <w:sz w:val="17"/>
                      <w:szCs w:val="17"/>
                      <w:lang w:eastAsia="it-IT"/>
                    </w:rPr>
                    <w:t xml:space="preserve">39,84 </w:t>
                  </w:r>
                </w:p>
              </w:tc>
              <w:tc>
                <w:tcPr>
                  <w:tcW w:w="705" w:type="dxa"/>
                  <w:tcBorders>
                    <w:top w:val="nil"/>
                    <w:left w:val="nil"/>
                    <w:bottom w:val="single" w:sz="8" w:space="0" w:color="auto"/>
                    <w:right w:val="nil"/>
                  </w:tcBorders>
                  <w:shd w:val="clear" w:color="auto" w:fill="auto"/>
                  <w:noWrap/>
                  <w:vAlign w:val="center"/>
                  <w:hideMark/>
                </w:tcPr>
                <w:p w:rsidR="007839ED" w:rsidRPr="00FA14DE" w:rsidRDefault="007839ED" w:rsidP="007839ED">
                  <w:pPr>
                    <w:spacing w:after="0" w:line="240" w:lineRule="auto"/>
                    <w:jc w:val="right"/>
                    <w:rPr>
                      <w:rFonts w:ascii="Times" w:eastAsia="Times New Roman" w:hAnsi="Times" w:cs="Times New Roman"/>
                      <w:b/>
                      <w:color w:val="000000"/>
                      <w:sz w:val="17"/>
                      <w:szCs w:val="17"/>
                      <w:lang w:eastAsia="it-IT"/>
                    </w:rPr>
                  </w:pPr>
                  <w:r w:rsidRPr="00FA14DE">
                    <w:rPr>
                      <w:rFonts w:ascii="Times" w:eastAsia="Times New Roman" w:hAnsi="Times" w:cs="Times New Roman"/>
                      <w:b/>
                      <w:color w:val="000000"/>
                      <w:sz w:val="17"/>
                      <w:szCs w:val="17"/>
                      <w:lang w:eastAsia="it-IT"/>
                    </w:rPr>
                    <w:t xml:space="preserve">41,07 </w:t>
                  </w:r>
                </w:p>
              </w:tc>
              <w:tc>
                <w:tcPr>
                  <w:tcW w:w="705" w:type="dxa"/>
                  <w:tcBorders>
                    <w:top w:val="nil"/>
                    <w:left w:val="nil"/>
                    <w:bottom w:val="single" w:sz="8" w:space="0" w:color="auto"/>
                    <w:right w:val="nil"/>
                  </w:tcBorders>
                  <w:shd w:val="clear" w:color="auto" w:fill="auto"/>
                  <w:noWrap/>
                  <w:vAlign w:val="center"/>
                  <w:hideMark/>
                </w:tcPr>
                <w:p w:rsidR="007839ED" w:rsidRPr="00FA14DE" w:rsidRDefault="007839ED" w:rsidP="007839ED">
                  <w:pPr>
                    <w:spacing w:after="0" w:line="240" w:lineRule="auto"/>
                    <w:jc w:val="right"/>
                    <w:rPr>
                      <w:rFonts w:ascii="Times" w:eastAsia="Times New Roman" w:hAnsi="Times" w:cs="Times New Roman"/>
                      <w:b/>
                      <w:color w:val="000000"/>
                      <w:sz w:val="17"/>
                      <w:szCs w:val="17"/>
                      <w:lang w:eastAsia="it-IT"/>
                    </w:rPr>
                  </w:pPr>
                  <w:r w:rsidRPr="00FA14DE">
                    <w:rPr>
                      <w:rFonts w:ascii="Times" w:eastAsia="Times New Roman" w:hAnsi="Times" w:cs="Times New Roman"/>
                      <w:b/>
                      <w:color w:val="000000"/>
                      <w:sz w:val="17"/>
                      <w:szCs w:val="17"/>
                      <w:lang w:eastAsia="it-IT"/>
                    </w:rPr>
                    <w:t xml:space="preserve">39,83 </w:t>
                  </w:r>
                </w:p>
              </w:tc>
              <w:tc>
                <w:tcPr>
                  <w:tcW w:w="705" w:type="dxa"/>
                  <w:tcBorders>
                    <w:top w:val="nil"/>
                    <w:left w:val="nil"/>
                    <w:bottom w:val="single" w:sz="8" w:space="0" w:color="auto"/>
                    <w:right w:val="single" w:sz="8" w:space="0" w:color="auto"/>
                  </w:tcBorders>
                  <w:shd w:val="clear" w:color="auto" w:fill="auto"/>
                  <w:noWrap/>
                  <w:vAlign w:val="center"/>
                  <w:hideMark/>
                </w:tcPr>
                <w:p w:rsidR="007839ED" w:rsidRPr="00FA14DE" w:rsidRDefault="007839ED" w:rsidP="007839ED">
                  <w:pPr>
                    <w:spacing w:after="0" w:line="240" w:lineRule="auto"/>
                    <w:jc w:val="right"/>
                    <w:rPr>
                      <w:rFonts w:ascii="Times" w:eastAsia="Times New Roman" w:hAnsi="Times" w:cs="Times New Roman"/>
                      <w:b/>
                      <w:color w:val="000000"/>
                      <w:sz w:val="17"/>
                      <w:szCs w:val="17"/>
                      <w:lang w:eastAsia="it-IT"/>
                    </w:rPr>
                  </w:pPr>
                  <w:r w:rsidRPr="00FA14DE">
                    <w:rPr>
                      <w:rFonts w:ascii="Times" w:eastAsia="Times New Roman" w:hAnsi="Times" w:cs="Times New Roman"/>
                      <w:b/>
                      <w:color w:val="000000"/>
                      <w:sz w:val="17"/>
                      <w:szCs w:val="17"/>
                      <w:lang w:eastAsia="it-IT"/>
                    </w:rPr>
                    <w:t xml:space="preserve">41,30 </w:t>
                  </w:r>
                </w:p>
              </w:tc>
              <w:tc>
                <w:tcPr>
                  <w:tcW w:w="705" w:type="dxa"/>
                  <w:tcBorders>
                    <w:top w:val="nil"/>
                    <w:left w:val="nil"/>
                    <w:bottom w:val="single" w:sz="8" w:space="0" w:color="auto"/>
                    <w:right w:val="nil"/>
                  </w:tcBorders>
                  <w:shd w:val="clear" w:color="auto" w:fill="auto"/>
                  <w:noWrap/>
                  <w:vAlign w:val="center"/>
                  <w:hideMark/>
                </w:tcPr>
                <w:p w:rsidR="007839ED" w:rsidRPr="00FA14DE" w:rsidRDefault="007839ED" w:rsidP="00261A15">
                  <w:pPr>
                    <w:spacing w:after="0" w:line="240" w:lineRule="auto"/>
                    <w:jc w:val="right"/>
                    <w:rPr>
                      <w:rFonts w:ascii="Times" w:eastAsia="Times New Roman" w:hAnsi="Times" w:cs="Times New Roman"/>
                      <w:b/>
                      <w:bCs/>
                      <w:color w:val="000000"/>
                      <w:sz w:val="17"/>
                      <w:szCs w:val="17"/>
                      <w:lang w:eastAsia="it-IT"/>
                    </w:rPr>
                  </w:pPr>
                  <w:r w:rsidRPr="00FA14DE">
                    <w:rPr>
                      <w:rFonts w:ascii="Times" w:eastAsia="Times New Roman" w:hAnsi="Times" w:cs="Times New Roman"/>
                      <w:b/>
                      <w:bCs/>
                      <w:color w:val="000000"/>
                      <w:sz w:val="17"/>
                      <w:szCs w:val="17"/>
                      <w:lang w:eastAsia="it-IT"/>
                    </w:rPr>
                    <w:t>42,42</w:t>
                  </w:r>
                </w:p>
              </w:tc>
              <w:tc>
                <w:tcPr>
                  <w:tcW w:w="705" w:type="dxa"/>
                  <w:tcBorders>
                    <w:top w:val="nil"/>
                    <w:left w:val="nil"/>
                    <w:bottom w:val="single" w:sz="8" w:space="0" w:color="auto"/>
                    <w:right w:val="nil"/>
                  </w:tcBorders>
                  <w:shd w:val="clear" w:color="auto" w:fill="auto"/>
                  <w:noWrap/>
                  <w:vAlign w:val="center"/>
                  <w:hideMark/>
                </w:tcPr>
                <w:p w:rsidR="007839ED" w:rsidRPr="00FA14DE" w:rsidRDefault="007839ED" w:rsidP="00261A15">
                  <w:pPr>
                    <w:spacing w:after="0" w:line="240" w:lineRule="auto"/>
                    <w:jc w:val="right"/>
                    <w:rPr>
                      <w:rFonts w:ascii="Times" w:eastAsia="Times New Roman" w:hAnsi="Times" w:cs="Times New Roman"/>
                      <w:b/>
                      <w:bCs/>
                      <w:color w:val="000000"/>
                      <w:sz w:val="17"/>
                      <w:szCs w:val="17"/>
                      <w:lang w:eastAsia="it-IT"/>
                    </w:rPr>
                  </w:pPr>
                  <w:r w:rsidRPr="00FA14DE">
                    <w:rPr>
                      <w:rFonts w:ascii="Times" w:eastAsia="Times New Roman" w:hAnsi="Times" w:cs="Times New Roman"/>
                      <w:b/>
                      <w:bCs/>
                      <w:color w:val="000000"/>
                      <w:sz w:val="17"/>
                      <w:szCs w:val="17"/>
                      <w:lang w:eastAsia="it-IT"/>
                    </w:rPr>
                    <w:t>52,55</w:t>
                  </w:r>
                </w:p>
              </w:tc>
              <w:tc>
                <w:tcPr>
                  <w:tcW w:w="705" w:type="dxa"/>
                  <w:tcBorders>
                    <w:top w:val="nil"/>
                    <w:left w:val="nil"/>
                    <w:bottom w:val="single" w:sz="8" w:space="0" w:color="auto"/>
                    <w:right w:val="nil"/>
                  </w:tcBorders>
                  <w:shd w:val="clear" w:color="auto" w:fill="auto"/>
                  <w:noWrap/>
                  <w:vAlign w:val="center"/>
                  <w:hideMark/>
                </w:tcPr>
                <w:p w:rsidR="007839ED" w:rsidRPr="00FA14DE" w:rsidRDefault="007839ED" w:rsidP="00261A15">
                  <w:pPr>
                    <w:spacing w:after="0" w:line="240" w:lineRule="auto"/>
                    <w:jc w:val="right"/>
                    <w:rPr>
                      <w:rFonts w:ascii="Times" w:eastAsia="Times New Roman" w:hAnsi="Times" w:cs="Times New Roman"/>
                      <w:b/>
                      <w:bCs/>
                      <w:color w:val="000000"/>
                      <w:sz w:val="17"/>
                      <w:szCs w:val="17"/>
                      <w:lang w:eastAsia="it-IT"/>
                    </w:rPr>
                  </w:pPr>
                  <w:r w:rsidRPr="00FA14DE">
                    <w:rPr>
                      <w:rFonts w:ascii="Times" w:eastAsia="Times New Roman" w:hAnsi="Times" w:cs="Times New Roman"/>
                      <w:b/>
                      <w:bCs/>
                      <w:color w:val="000000"/>
                      <w:sz w:val="17"/>
                      <w:szCs w:val="17"/>
                      <w:lang w:eastAsia="it-IT"/>
                    </w:rPr>
                    <w:t>45,8</w:t>
                  </w:r>
                  <w:r w:rsidR="00FA14DE" w:rsidRPr="00FA14DE">
                    <w:rPr>
                      <w:rFonts w:ascii="Times" w:eastAsia="Times New Roman" w:hAnsi="Times" w:cs="Times New Roman"/>
                      <w:b/>
                      <w:bCs/>
                      <w:color w:val="000000"/>
                      <w:sz w:val="17"/>
                      <w:szCs w:val="17"/>
                      <w:lang w:eastAsia="it-IT"/>
                    </w:rPr>
                    <w:t>0</w:t>
                  </w:r>
                </w:p>
              </w:tc>
              <w:tc>
                <w:tcPr>
                  <w:tcW w:w="705" w:type="dxa"/>
                  <w:tcBorders>
                    <w:top w:val="nil"/>
                    <w:left w:val="nil"/>
                    <w:bottom w:val="single" w:sz="8" w:space="0" w:color="auto"/>
                    <w:right w:val="single" w:sz="8" w:space="0" w:color="auto"/>
                  </w:tcBorders>
                  <w:shd w:val="clear" w:color="auto" w:fill="auto"/>
                  <w:noWrap/>
                  <w:vAlign w:val="center"/>
                  <w:hideMark/>
                </w:tcPr>
                <w:p w:rsidR="007839ED" w:rsidRPr="002953B6" w:rsidRDefault="007839ED" w:rsidP="002953B6">
                  <w:pPr>
                    <w:spacing w:after="0" w:line="240" w:lineRule="auto"/>
                    <w:jc w:val="right"/>
                    <w:rPr>
                      <w:rFonts w:ascii="Times" w:eastAsia="Times New Roman" w:hAnsi="Times" w:cs="Times New Roman"/>
                      <w:b/>
                      <w:color w:val="000000"/>
                      <w:sz w:val="17"/>
                      <w:szCs w:val="17"/>
                      <w:lang w:eastAsia="it-IT"/>
                    </w:rPr>
                  </w:pPr>
                  <w:r w:rsidRPr="002953B6">
                    <w:rPr>
                      <w:rFonts w:ascii="Times" w:eastAsia="Times New Roman" w:hAnsi="Times" w:cs="Times New Roman"/>
                      <w:b/>
                      <w:color w:val="000000"/>
                      <w:sz w:val="17"/>
                      <w:szCs w:val="17"/>
                      <w:lang w:eastAsia="it-IT"/>
                    </w:rPr>
                    <w:t xml:space="preserve">49,42 </w:t>
                  </w:r>
                </w:p>
              </w:tc>
            </w:tr>
          </w:tbl>
          <w:p w:rsidR="00261A15" w:rsidRDefault="00261A15" w:rsidP="00261A15">
            <w:pPr>
              <w:rPr>
                <w:rFonts w:ascii="Times New Roman" w:eastAsia="Times New Roman" w:hAnsi="Times New Roman" w:cs="Times New Roman"/>
                <w:b/>
                <w:bCs/>
                <w:i/>
                <w:iCs/>
                <w:color w:val="000000"/>
                <w:sz w:val="24"/>
                <w:szCs w:val="24"/>
                <w:lang w:eastAsia="it-IT"/>
              </w:rPr>
            </w:pPr>
          </w:p>
        </w:tc>
      </w:tr>
    </w:tbl>
    <w:p w:rsidR="00261A15" w:rsidRPr="00261A15" w:rsidRDefault="00261A15" w:rsidP="00261A15">
      <w:pPr>
        <w:spacing w:after="0" w:line="240" w:lineRule="auto"/>
        <w:ind w:left="2268" w:hanging="2268"/>
        <w:rPr>
          <w:rFonts w:ascii="Times New Roman" w:eastAsia="Times New Roman" w:hAnsi="Times New Roman" w:cs="Times New Roman"/>
          <w:b/>
          <w:bCs/>
          <w:i/>
          <w:iCs/>
          <w:color w:val="000000"/>
          <w:sz w:val="24"/>
          <w:szCs w:val="24"/>
          <w:lang w:eastAsia="it-IT"/>
        </w:rPr>
      </w:pPr>
      <w:r w:rsidRPr="00261A15">
        <w:rPr>
          <w:rFonts w:ascii="Times New Roman" w:eastAsia="Times New Roman" w:hAnsi="Times New Roman" w:cs="Times New Roman"/>
          <w:b/>
          <w:bCs/>
          <w:i/>
          <w:iCs/>
          <w:color w:val="000000"/>
          <w:sz w:val="24"/>
          <w:szCs w:val="24"/>
          <w:lang w:eastAsia="it-IT"/>
        </w:rPr>
        <w:lastRenderedPageBreak/>
        <w:t>Segue</w:t>
      </w:r>
      <w:r w:rsidRPr="00261A15">
        <w:rPr>
          <w:rFonts w:ascii="Times New Roman" w:eastAsia="Times New Roman" w:hAnsi="Times New Roman" w:cs="Times New Roman"/>
          <w:b/>
          <w:bCs/>
          <w:color w:val="000000"/>
          <w:sz w:val="24"/>
          <w:szCs w:val="24"/>
          <w:lang w:eastAsia="it-IT"/>
        </w:rPr>
        <w:t xml:space="preserve">: Tab. IS.UV.4 - Incidenti stradali con velocipedi coinvolti, incidenti stradali mortali con velocipedi coinvolti, </w:t>
      </w:r>
      <w:r w:rsidR="00ED0762">
        <w:rPr>
          <w:rFonts w:ascii="Times New Roman" w:eastAsia="Times New Roman" w:hAnsi="Times New Roman" w:cs="Times New Roman"/>
          <w:b/>
          <w:bCs/>
          <w:color w:val="000000"/>
          <w:sz w:val="24"/>
          <w:szCs w:val="24"/>
          <w:lang w:eastAsia="it-IT"/>
        </w:rPr>
        <w:t>morti su</w:t>
      </w:r>
      <w:r w:rsidRPr="00261A15">
        <w:rPr>
          <w:rFonts w:ascii="Times New Roman" w:eastAsia="Times New Roman" w:hAnsi="Times New Roman" w:cs="Times New Roman"/>
          <w:b/>
          <w:bCs/>
          <w:color w:val="000000"/>
          <w:sz w:val="24"/>
          <w:szCs w:val="24"/>
          <w:lang w:eastAsia="it-IT"/>
        </w:rPr>
        <w:t xml:space="preserve"> velocipedi ed indicatori di mortalità, specifico di mortalità e specifico di incidentalità, per Ripartizione Geografica, classi di età e tipologia di strada - Anni 2001, 2010, 2014-2015</w:t>
      </w:r>
    </w:p>
    <w:p w:rsidR="00261A15" w:rsidRDefault="00261A15" w:rsidP="00EA2253"/>
    <w:p w:rsidR="00261A15" w:rsidRPr="00261A15" w:rsidRDefault="00261A15" w:rsidP="00261A15">
      <w:pPr>
        <w:spacing w:after="0" w:line="240" w:lineRule="auto"/>
        <w:rPr>
          <w:rFonts w:ascii="Times New Roman" w:eastAsia="Times New Roman" w:hAnsi="Times New Roman" w:cs="Times New Roman"/>
          <w:i/>
          <w:iCs/>
          <w:color w:val="000000"/>
          <w:sz w:val="24"/>
          <w:szCs w:val="24"/>
          <w:lang w:eastAsia="it-IT"/>
        </w:rPr>
      </w:pPr>
      <w:r w:rsidRPr="00261A15">
        <w:rPr>
          <w:rFonts w:ascii="Times New Roman" w:eastAsia="Times New Roman" w:hAnsi="Times New Roman" w:cs="Times New Roman"/>
          <w:i/>
          <w:iCs/>
          <w:color w:val="000000"/>
          <w:sz w:val="24"/>
          <w:szCs w:val="24"/>
          <w:lang w:eastAsia="it-IT"/>
        </w:rPr>
        <w:t>C) Indicatori</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34"/>
      </w:tblGrid>
      <w:tr w:rsidR="00261A15" w:rsidTr="00261A15">
        <w:tc>
          <w:tcPr>
            <w:tcW w:w="10458" w:type="dxa"/>
          </w:tcPr>
          <w:tbl>
            <w:tblPr>
              <w:tblW w:w="10298" w:type="dxa"/>
              <w:tblCellMar>
                <w:left w:w="70" w:type="dxa"/>
                <w:right w:w="70" w:type="dxa"/>
              </w:tblCellMar>
              <w:tblLook w:val="04A0" w:firstRow="1" w:lastRow="0" w:firstColumn="1" w:lastColumn="0" w:noHBand="0" w:noVBand="1"/>
            </w:tblPr>
            <w:tblGrid>
              <w:gridCol w:w="1837"/>
              <w:gridCol w:w="706"/>
              <w:gridCol w:w="705"/>
              <w:gridCol w:w="705"/>
              <w:gridCol w:w="705"/>
              <w:gridCol w:w="705"/>
              <w:gridCol w:w="705"/>
              <w:gridCol w:w="705"/>
              <w:gridCol w:w="705"/>
              <w:gridCol w:w="705"/>
              <w:gridCol w:w="705"/>
              <w:gridCol w:w="705"/>
              <w:gridCol w:w="705"/>
            </w:tblGrid>
            <w:tr w:rsidR="00261A15" w:rsidRPr="00261A15" w:rsidTr="002953B6">
              <w:trPr>
                <w:trHeight w:val="645"/>
              </w:trPr>
              <w:tc>
                <w:tcPr>
                  <w:tcW w:w="183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61A15" w:rsidRPr="00FC7D47" w:rsidRDefault="00261A15" w:rsidP="00261A15">
                  <w:pPr>
                    <w:spacing w:after="0" w:line="240" w:lineRule="auto"/>
                    <w:jc w:val="center"/>
                    <w:rPr>
                      <w:rFonts w:ascii="Times" w:eastAsia="Times New Roman" w:hAnsi="Times" w:cs="Times New Roman"/>
                      <w:b/>
                      <w:bCs/>
                      <w:color w:val="000000"/>
                      <w:sz w:val="18"/>
                      <w:szCs w:val="18"/>
                      <w:lang w:eastAsia="it-IT"/>
                    </w:rPr>
                  </w:pPr>
                  <w:r w:rsidRPr="00FC7D47">
                    <w:rPr>
                      <w:rFonts w:ascii="Times" w:eastAsia="Times New Roman" w:hAnsi="Times" w:cs="Times New Roman"/>
                      <w:b/>
                      <w:bCs/>
                      <w:color w:val="000000"/>
                      <w:sz w:val="18"/>
                      <w:szCs w:val="18"/>
                      <w:lang w:eastAsia="it-IT"/>
                    </w:rPr>
                    <w:t>Indice generico di mortalità degli altri utenti su velocipedi</w:t>
                  </w:r>
                  <w:r w:rsidR="009D36CA" w:rsidRPr="00FC7D47">
                    <w:rPr>
                      <w:rFonts w:ascii="Times" w:eastAsia="Times New Roman" w:hAnsi="Times" w:cs="Times New Roman"/>
                      <w:b/>
                      <w:bCs/>
                      <w:color w:val="000000"/>
                      <w:sz w:val="18"/>
                      <w:szCs w:val="18"/>
                      <w:lang w:eastAsia="it-IT"/>
                    </w:rPr>
                    <w:t>,</w:t>
                  </w:r>
                  <w:r w:rsidRPr="00FC7D47">
                    <w:rPr>
                      <w:rFonts w:ascii="Times" w:eastAsia="Times New Roman" w:hAnsi="Times" w:cs="Times New Roman"/>
                      <w:b/>
                      <w:bCs/>
                      <w:color w:val="000000"/>
                      <w:sz w:val="18"/>
                      <w:szCs w:val="18"/>
                      <w:lang w:eastAsia="it-IT"/>
                    </w:rPr>
                    <w:t xml:space="preserve"> (età da 25 a 64 anni)</w:t>
                  </w:r>
                  <w:r w:rsidR="00A77F4C" w:rsidRPr="00FC7D47">
                    <w:rPr>
                      <w:sz w:val="18"/>
                      <w:szCs w:val="18"/>
                    </w:rPr>
                    <w:t xml:space="preserve"> </w:t>
                  </w:r>
                  <w:r w:rsidR="00A77F4C" w:rsidRPr="00FC7D47">
                    <w:rPr>
                      <w:rFonts w:ascii="Times" w:eastAsia="Times New Roman" w:hAnsi="Times" w:cs="Times New Roman"/>
                      <w:b/>
                      <w:bCs/>
                      <w:color w:val="000000"/>
                      <w:sz w:val="18"/>
                      <w:szCs w:val="18"/>
                      <w:lang w:eastAsia="it-IT"/>
                    </w:rPr>
                    <w:t>(per il 2015 compresi anche pedoni di età imprecisata)</w:t>
                  </w:r>
                  <w:r w:rsidRPr="00FC7D47">
                    <w:rPr>
                      <w:rFonts w:ascii="Times" w:eastAsia="Times New Roman" w:hAnsi="Times" w:cs="Times New Roman"/>
                      <w:b/>
                      <w:bCs/>
                      <w:color w:val="000000"/>
                      <w:sz w:val="18"/>
                      <w:szCs w:val="18"/>
                      <w:lang w:eastAsia="it-IT"/>
                    </w:rPr>
                    <w:t xml:space="preserve"> </w:t>
                  </w:r>
                </w:p>
              </w:tc>
              <w:tc>
                <w:tcPr>
                  <w:tcW w:w="2821" w:type="dxa"/>
                  <w:gridSpan w:val="4"/>
                  <w:tcBorders>
                    <w:top w:val="single" w:sz="8" w:space="0" w:color="auto"/>
                    <w:left w:val="nil"/>
                    <w:bottom w:val="single" w:sz="8" w:space="0" w:color="auto"/>
                    <w:right w:val="single" w:sz="8" w:space="0" w:color="000000"/>
                  </w:tcBorders>
                  <w:shd w:val="clear" w:color="auto" w:fill="auto"/>
                  <w:noWrap/>
                  <w:vAlign w:val="center"/>
                  <w:hideMark/>
                </w:tcPr>
                <w:p w:rsidR="00261A15" w:rsidRPr="00261A15" w:rsidRDefault="00261A15"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Entro l'abitato</w:t>
                  </w:r>
                </w:p>
              </w:tc>
              <w:tc>
                <w:tcPr>
                  <w:tcW w:w="282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261A15" w:rsidRPr="00261A15" w:rsidRDefault="00261A15"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Fuori l'abitato</w:t>
                  </w:r>
                </w:p>
              </w:tc>
              <w:tc>
                <w:tcPr>
                  <w:tcW w:w="282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261A15" w:rsidRPr="00261A15" w:rsidRDefault="00261A15"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Entro e fuori l'abitato</w:t>
                  </w:r>
                </w:p>
              </w:tc>
            </w:tr>
            <w:tr w:rsidR="00261A15" w:rsidRPr="00261A15" w:rsidTr="002953B6">
              <w:trPr>
                <w:trHeight w:val="315"/>
              </w:trPr>
              <w:tc>
                <w:tcPr>
                  <w:tcW w:w="1837" w:type="dxa"/>
                  <w:vMerge/>
                  <w:tcBorders>
                    <w:top w:val="single" w:sz="8" w:space="0" w:color="auto"/>
                    <w:left w:val="single" w:sz="8" w:space="0" w:color="auto"/>
                    <w:bottom w:val="single" w:sz="8" w:space="0" w:color="000000"/>
                    <w:right w:val="single" w:sz="8" w:space="0" w:color="auto"/>
                  </w:tcBorders>
                  <w:vAlign w:val="center"/>
                  <w:hideMark/>
                </w:tcPr>
                <w:p w:rsidR="00261A15" w:rsidRPr="00FC7D47" w:rsidRDefault="00261A15" w:rsidP="00261A15">
                  <w:pPr>
                    <w:spacing w:after="0" w:line="240" w:lineRule="auto"/>
                    <w:rPr>
                      <w:rFonts w:ascii="Times" w:eastAsia="Times New Roman" w:hAnsi="Times" w:cs="Times New Roman"/>
                      <w:b/>
                      <w:bCs/>
                      <w:color w:val="000000"/>
                      <w:sz w:val="18"/>
                      <w:szCs w:val="18"/>
                      <w:lang w:eastAsia="it-IT"/>
                    </w:rPr>
                  </w:pPr>
                </w:p>
              </w:tc>
              <w:tc>
                <w:tcPr>
                  <w:tcW w:w="706" w:type="dxa"/>
                  <w:tcBorders>
                    <w:top w:val="nil"/>
                    <w:left w:val="nil"/>
                    <w:bottom w:val="single" w:sz="8" w:space="0" w:color="auto"/>
                    <w:right w:val="nil"/>
                  </w:tcBorders>
                  <w:shd w:val="clear" w:color="auto" w:fill="auto"/>
                  <w:vAlign w:val="center"/>
                  <w:hideMark/>
                </w:tcPr>
                <w:p w:rsidR="00261A15" w:rsidRPr="00261A15" w:rsidRDefault="00261A15"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2001</w:t>
                  </w:r>
                </w:p>
              </w:tc>
              <w:tc>
                <w:tcPr>
                  <w:tcW w:w="705" w:type="dxa"/>
                  <w:tcBorders>
                    <w:top w:val="nil"/>
                    <w:left w:val="nil"/>
                    <w:bottom w:val="single" w:sz="8" w:space="0" w:color="auto"/>
                    <w:right w:val="nil"/>
                  </w:tcBorders>
                  <w:shd w:val="clear" w:color="auto" w:fill="auto"/>
                  <w:vAlign w:val="center"/>
                  <w:hideMark/>
                </w:tcPr>
                <w:p w:rsidR="00261A15" w:rsidRPr="00261A15" w:rsidRDefault="00261A15"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2010</w:t>
                  </w:r>
                </w:p>
              </w:tc>
              <w:tc>
                <w:tcPr>
                  <w:tcW w:w="705" w:type="dxa"/>
                  <w:tcBorders>
                    <w:top w:val="nil"/>
                    <w:left w:val="nil"/>
                    <w:bottom w:val="single" w:sz="8" w:space="0" w:color="auto"/>
                    <w:right w:val="nil"/>
                  </w:tcBorders>
                  <w:shd w:val="clear" w:color="auto" w:fill="auto"/>
                  <w:vAlign w:val="center"/>
                  <w:hideMark/>
                </w:tcPr>
                <w:p w:rsidR="00261A15" w:rsidRPr="00261A15" w:rsidRDefault="00261A15"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2014</w:t>
                  </w:r>
                </w:p>
              </w:tc>
              <w:tc>
                <w:tcPr>
                  <w:tcW w:w="705" w:type="dxa"/>
                  <w:tcBorders>
                    <w:top w:val="nil"/>
                    <w:left w:val="nil"/>
                    <w:bottom w:val="single" w:sz="8" w:space="0" w:color="auto"/>
                    <w:right w:val="single" w:sz="8" w:space="0" w:color="auto"/>
                  </w:tcBorders>
                  <w:shd w:val="clear" w:color="auto" w:fill="auto"/>
                  <w:vAlign w:val="center"/>
                  <w:hideMark/>
                </w:tcPr>
                <w:p w:rsidR="00261A15" w:rsidRPr="00261A15" w:rsidRDefault="00261A15"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2015</w:t>
                  </w:r>
                </w:p>
              </w:tc>
              <w:tc>
                <w:tcPr>
                  <w:tcW w:w="705" w:type="dxa"/>
                  <w:tcBorders>
                    <w:top w:val="nil"/>
                    <w:left w:val="nil"/>
                    <w:bottom w:val="single" w:sz="8" w:space="0" w:color="auto"/>
                    <w:right w:val="nil"/>
                  </w:tcBorders>
                  <w:shd w:val="clear" w:color="auto" w:fill="auto"/>
                  <w:vAlign w:val="center"/>
                  <w:hideMark/>
                </w:tcPr>
                <w:p w:rsidR="00261A15" w:rsidRPr="00261A15" w:rsidRDefault="00261A15"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2001</w:t>
                  </w:r>
                </w:p>
              </w:tc>
              <w:tc>
                <w:tcPr>
                  <w:tcW w:w="705" w:type="dxa"/>
                  <w:tcBorders>
                    <w:top w:val="nil"/>
                    <w:left w:val="nil"/>
                    <w:bottom w:val="single" w:sz="8" w:space="0" w:color="auto"/>
                    <w:right w:val="nil"/>
                  </w:tcBorders>
                  <w:shd w:val="clear" w:color="auto" w:fill="auto"/>
                  <w:vAlign w:val="center"/>
                  <w:hideMark/>
                </w:tcPr>
                <w:p w:rsidR="00261A15" w:rsidRPr="00261A15" w:rsidRDefault="00261A15"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2010</w:t>
                  </w:r>
                </w:p>
              </w:tc>
              <w:tc>
                <w:tcPr>
                  <w:tcW w:w="705" w:type="dxa"/>
                  <w:tcBorders>
                    <w:top w:val="nil"/>
                    <w:left w:val="nil"/>
                    <w:bottom w:val="single" w:sz="8" w:space="0" w:color="auto"/>
                    <w:right w:val="nil"/>
                  </w:tcBorders>
                  <w:shd w:val="clear" w:color="auto" w:fill="auto"/>
                  <w:vAlign w:val="center"/>
                  <w:hideMark/>
                </w:tcPr>
                <w:p w:rsidR="00261A15" w:rsidRPr="00261A15" w:rsidRDefault="00261A15"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2014</w:t>
                  </w:r>
                </w:p>
              </w:tc>
              <w:tc>
                <w:tcPr>
                  <w:tcW w:w="705" w:type="dxa"/>
                  <w:tcBorders>
                    <w:top w:val="nil"/>
                    <w:left w:val="nil"/>
                    <w:bottom w:val="single" w:sz="8" w:space="0" w:color="auto"/>
                    <w:right w:val="single" w:sz="8" w:space="0" w:color="auto"/>
                  </w:tcBorders>
                  <w:shd w:val="clear" w:color="auto" w:fill="auto"/>
                  <w:vAlign w:val="center"/>
                  <w:hideMark/>
                </w:tcPr>
                <w:p w:rsidR="00261A15" w:rsidRPr="00261A15" w:rsidRDefault="00261A15"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2015</w:t>
                  </w:r>
                </w:p>
              </w:tc>
              <w:tc>
                <w:tcPr>
                  <w:tcW w:w="705" w:type="dxa"/>
                  <w:tcBorders>
                    <w:top w:val="nil"/>
                    <w:left w:val="nil"/>
                    <w:bottom w:val="single" w:sz="8" w:space="0" w:color="auto"/>
                    <w:right w:val="nil"/>
                  </w:tcBorders>
                  <w:shd w:val="clear" w:color="auto" w:fill="auto"/>
                  <w:vAlign w:val="center"/>
                  <w:hideMark/>
                </w:tcPr>
                <w:p w:rsidR="00261A15" w:rsidRPr="00261A15" w:rsidRDefault="00261A15"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2001</w:t>
                  </w:r>
                </w:p>
              </w:tc>
              <w:tc>
                <w:tcPr>
                  <w:tcW w:w="705" w:type="dxa"/>
                  <w:tcBorders>
                    <w:top w:val="nil"/>
                    <w:left w:val="nil"/>
                    <w:bottom w:val="single" w:sz="8" w:space="0" w:color="auto"/>
                    <w:right w:val="nil"/>
                  </w:tcBorders>
                  <w:shd w:val="clear" w:color="auto" w:fill="auto"/>
                  <w:vAlign w:val="center"/>
                  <w:hideMark/>
                </w:tcPr>
                <w:p w:rsidR="00261A15" w:rsidRPr="00261A15" w:rsidRDefault="00261A15"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2010</w:t>
                  </w:r>
                </w:p>
              </w:tc>
              <w:tc>
                <w:tcPr>
                  <w:tcW w:w="705" w:type="dxa"/>
                  <w:tcBorders>
                    <w:top w:val="nil"/>
                    <w:left w:val="nil"/>
                    <w:bottom w:val="single" w:sz="8" w:space="0" w:color="auto"/>
                    <w:right w:val="nil"/>
                  </w:tcBorders>
                  <w:shd w:val="clear" w:color="auto" w:fill="auto"/>
                  <w:vAlign w:val="center"/>
                  <w:hideMark/>
                </w:tcPr>
                <w:p w:rsidR="00261A15" w:rsidRPr="00261A15" w:rsidRDefault="00261A15"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2014</w:t>
                  </w:r>
                </w:p>
              </w:tc>
              <w:tc>
                <w:tcPr>
                  <w:tcW w:w="705" w:type="dxa"/>
                  <w:tcBorders>
                    <w:top w:val="nil"/>
                    <w:left w:val="nil"/>
                    <w:bottom w:val="single" w:sz="8" w:space="0" w:color="auto"/>
                    <w:right w:val="single" w:sz="8" w:space="0" w:color="auto"/>
                  </w:tcBorders>
                  <w:shd w:val="clear" w:color="auto" w:fill="auto"/>
                  <w:vAlign w:val="center"/>
                  <w:hideMark/>
                </w:tcPr>
                <w:p w:rsidR="00261A15" w:rsidRPr="00261A15" w:rsidRDefault="00261A15"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2015</w:t>
                  </w:r>
                </w:p>
              </w:tc>
            </w:tr>
            <w:tr w:rsidR="007839ED" w:rsidRPr="00261A15" w:rsidTr="00ED2DCA">
              <w:trPr>
                <w:trHeight w:val="300"/>
              </w:trPr>
              <w:tc>
                <w:tcPr>
                  <w:tcW w:w="1837" w:type="dxa"/>
                  <w:tcBorders>
                    <w:top w:val="nil"/>
                    <w:left w:val="single" w:sz="8" w:space="0" w:color="auto"/>
                    <w:bottom w:val="nil"/>
                    <w:right w:val="single" w:sz="8" w:space="0" w:color="auto"/>
                  </w:tcBorders>
                  <w:shd w:val="clear" w:color="auto" w:fill="auto"/>
                  <w:noWrap/>
                  <w:vAlign w:val="center"/>
                  <w:hideMark/>
                </w:tcPr>
                <w:p w:rsidR="007839ED" w:rsidRPr="00FC7D47" w:rsidRDefault="007839ED" w:rsidP="00261A15">
                  <w:pPr>
                    <w:spacing w:after="0" w:line="240" w:lineRule="auto"/>
                    <w:rPr>
                      <w:rFonts w:ascii="Times" w:eastAsia="Times New Roman" w:hAnsi="Times" w:cs="Times New Roman"/>
                      <w:color w:val="000000"/>
                      <w:sz w:val="18"/>
                      <w:szCs w:val="18"/>
                      <w:lang w:eastAsia="it-IT"/>
                    </w:rPr>
                  </w:pPr>
                  <w:r w:rsidRPr="00FC7D47">
                    <w:rPr>
                      <w:rFonts w:ascii="Times" w:eastAsia="Times New Roman" w:hAnsi="Times" w:cs="Times New Roman"/>
                      <w:color w:val="000000"/>
                      <w:sz w:val="18"/>
                      <w:szCs w:val="18"/>
                      <w:lang w:eastAsia="it-IT"/>
                    </w:rPr>
                    <w:t>Italia Settentrionale</w:t>
                  </w:r>
                </w:p>
              </w:tc>
              <w:tc>
                <w:tcPr>
                  <w:tcW w:w="706"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0,98</w:t>
                  </w:r>
                </w:p>
              </w:tc>
              <w:tc>
                <w:tcPr>
                  <w:tcW w:w="705"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0,32</w:t>
                  </w:r>
                </w:p>
              </w:tc>
              <w:tc>
                <w:tcPr>
                  <w:tcW w:w="705"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0,39</w:t>
                  </w:r>
                </w:p>
              </w:tc>
              <w:tc>
                <w:tcPr>
                  <w:tcW w:w="705" w:type="dxa"/>
                  <w:tcBorders>
                    <w:top w:val="nil"/>
                    <w:left w:val="nil"/>
                    <w:bottom w:val="nil"/>
                    <w:right w:val="single" w:sz="8" w:space="0" w:color="auto"/>
                  </w:tcBorders>
                  <w:shd w:val="clear" w:color="auto" w:fill="auto"/>
                  <w:noWrap/>
                  <w:vAlign w:val="center"/>
                  <w:hideMark/>
                </w:tcPr>
                <w:p w:rsidR="007839ED" w:rsidRPr="007839ED" w:rsidRDefault="007839ED" w:rsidP="007839ED">
                  <w:pPr>
                    <w:spacing w:after="0" w:line="240" w:lineRule="auto"/>
                    <w:jc w:val="right"/>
                    <w:rPr>
                      <w:rFonts w:ascii="Times" w:eastAsia="Times New Roman" w:hAnsi="Times" w:cs="Times New Roman"/>
                      <w:color w:val="000000"/>
                      <w:sz w:val="17"/>
                      <w:szCs w:val="17"/>
                      <w:lang w:eastAsia="it-IT"/>
                    </w:rPr>
                  </w:pPr>
                  <w:r w:rsidRPr="007839ED">
                    <w:rPr>
                      <w:rFonts w:ascii="Times" w:eastAsia="Times New Roman" w:hAnsi="Times" w:cs="Times New Roman"/>
                      <w:color w:val="000000"/>
                      <w:sz w:val="17"/>
                      <w:szCs w:val="17"/>
                      <w:lang w:eastAsia="it-IT"/>
                    </w:rPr>
                    <w:t xml:space="preserve">0,32 </w:t>
                  </w:r>
                </w:p>
              </w:tc>
              <w:tc>
                <w:tcPr>
                  <w:tcW w:w="705" w:type="dxa"/>
                  <w:tcBorders>
                    <w:top w:val="nil"/>
                    <w:left w:val="nil"/>
                    <w:bottom w:val="nil"/>
                    <w:right w:val="nil"/>
                  </w:tcBorders>
                  <w:shd w:val="clear" w:color="auto" w:fill="auto"/>
                  <w:noWrap/>
                  <w:vAlign w:val="center"/>
                  <w:hideMark/>
                </w:tcPr>
                <w:p w:rsidR="007839ED" w:rsidRPr="007839ED" w:rsidRDefault="007839ED" w:rsidP="007839ED">
                  <w:pPr>
                    <w:spacing w:after="0" w:line="240" w:lineRule="auto"/>
                    <w:jc w:val="right"/>
                    <w:rPr>
                      <w:rFonts w:ascii="Times" w:eastAsia="Times New Roman" w:hAnsi="Times" w:cs="Times New Roman"/>
                      <w:color w:val="000000"/>
                      <w:sz w:val="17"/>
                      <w:szCs w:val="17"/>
                      <w:lang w:eastAsia="it-IT"/>
                    </w:rPr>
                  </w:pPr>
                  <w:r w:rsidRPr="007839ED">
                    <w:rPr>
                      <w:rFonts w:ascii="Times" w:eastAsia="Times New Roman" w:hAnsi="Times" w:cs="Times New Roman"/>
                      <w:color w:val="000000"/>
                      <w:sz w:val="17"/>
                      <w:szCs w:val="17"/>
                      <w:lang w:eastAsia="it-IT"/>
                    </w:rPr>
                    <w:t xml:space="preserve">3,95 </w:t>
                  </w:r>
                </w:p>
              </w:tc>
              <w:tc>
                <w:tcPr>
                  <w:tcW w:w="705" w:type="dxa"/>
                  <w:tcBorders>
                    <w:top w:val="nil"/>
                    <w:left w:val="nil"/>
                    <w:bottom w:val="nil"/>
                    <w:right w:val="nil"/>
                  </w:tcBorders>
                  <w:shd w:val="clear" w:color="auto" w:fill="auto"/>
                  <w:noWrap/>
                  <w:vAlign w:val="center"/>
                  <w:hideMark/>
                </w:tcPr>
                <w:p w:rsidR="007839ED" w:rsidRPr="007839ED" w:rsidRDefault="007839ED" w:rsidP="007839ED">
                  <w:pPr>
                    <w:spacing w:after="0" w:line="240" w:lineRule="auto"/>
                    <w:jc w:val="right"/>
                    <w:rPr>
                      <w:rFonts w:ascii="Times" w:eastAsia="Times New Roman" w:hAnsi="Times" w:cs="Times New Roman"/>
                      <w:color w:val="000000"/>
                      <w:sz w:val="17"/>
                      <w:szCs w:val="17"/>
                      <w:lang w:eastAsia="it-IT"/>
                    </w:rPr>
                  </w:pPr>
                  <w:r w:rsidRPr="007839ED">
                    <w:rPr>
                      <w:rFonts w:ascii="Times" w:eastAsia="Times New Roman" w:hAnsi="Times" w:cs="Times New Roman"/>
                      <w:color w:val="000000"/>
                      <w:sz w:val="17"/>
                      <w:szCs w:val="17"/>
                      <w:lang w:eastAsia="it-IT"/>
                    </w:rPr>
                    <w:t xml:space="preserve">2,51 </w:t>
                  </w:r>
                </w:p>
              </w:tc>
              <w:tc>
                <w:tcPr>
                  <w:tcW w:w="705" w:type="dxa"/>
                  <w:tcBorders>
                    <w:top w:val="nil"/>
                    <w:left w:val="nil"/>
                    <w:bottom w:val="nil"/>
                    <w:right w:val="nil"/>
                  </w:tcBorders>
                  <w:shd w:val="clear" w:color="auto" w:fill="auto"/>
                  <w:noWrap/>
                  <w:vAlign w:val="center"/>
                  <w:hideMark/>
                </w:tcPr>
                <w:p w:rsidR="007839ED" w:rsidRPr="007839ED" w:rsidRDefault="007839ED" w:rsidP="007839ED">
                  <w:pPr>
                    <w:spacing w:after="0" w:line="240" w:lineRule="auto"/>
                    <w:jc w:val="right"/>
                    <w:rPr>
                      <w:rFonts w:ascii="Times" w:eastAsia="Times New Roman" w:hAnsi="Times" w:cs="Times New Roman"/>
                      <w:color w:val="000000"/>
                      <w:sz w:val="17"/>
                      <w:szCs w:val="17"/>
                      <w:lang w:eastAsia="it-IT"/>
                    </w:rPr>
                  </w:pPr>
                  <w:r w:rsidRPr="007839ED">
                    <w:rPr>
                      <w:rFonts w:ascii="Times" w:eastAsia="Times New Roman" w:hAnsi="Times" w:cs="Times New Roman"/>
                      <w:color w:val="000000"/>
                      <w:sz w:val="17"/>
                      <w:szCs w:val="17"/>
                      <w:lang w:eastAsia="it-IT"/>
                    </w:rPr>
                    <w:t xml:space="preserve">2,17 </w:t>
                  </w:r>
                </w:p>
              </w:tc>
              <w:tc>
                <w:tcPr>
                  <w:tcW w:w="705" w:type="dxa"/>
                  <w:tcBorders>
                    <w:top w:val="nil"/>
                    <w:left w:val="nil"/>
                    <w:bottom w:val="nil"/>
                    <w:right w:val="single" w:sz="8" w:space="0" w:color="auto"/>
                  </w:tcBorders>
                  <w:shd w:val="clear" w:color="auto" w:fill="auto"/>
                  <w:noWrap/>
                  <w:vAlign w:val="center"/>
                  <w:hideMark/>
                </w:tcPr>
                <w:p w:rsidR="007839ED" w:rsidRPr="007839ED" w:rsidRDefault="007839ED" w:rsidP="007839ED">
                  <w:pPr>
                    <w:spacing w:after="0" w:line="240" w:lineRule="auto"/>
                    <w:jc w:val="right"/>
                    <w:rPr>
                      <w:rFonts w:ascii="Times" w:eastAsia="Times New Roman" w:hAnsi="Times" w:cs="Times New Roman"/>
                      <w:color w:val="000000"/>
                      <w:sz w:val="17"/>
                      <w:szCs w:val="17"/>
                      <w:lang w:eastAsia="it-IT"/>
                    </w:rPr>
                  </w:pPr>
                  <w:r w:rsidRPr="007839ED">
                    <w:rPr>
                      <w:rFonts w:ascii="Times" w:eastAsia="Times New Roman" w:hAnsi="Times" w:cs="Times New Roman"/>
                      <w:color w:val="000000"/>
                      <w:sz w:val="17"/>
                      <w:szCs w:val="17"/>
                      <w:lang w:eastAsia="it-IT"/>
                    </w:rPr>
                    <w:t xml:space="preserve">2,05 </w:t>
                  </w:r>
                </w:p>
              </w:tc>
              <w:tc>
                <w:tcPr>
                  <w:tcW w:w="705"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1,28</w:t>
                  </w:r>
                </w:p>
              </w:tc>
              <w:tc>
                <w:tcPr>
                  <w:tcW w:w="705"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0,52</w:t>
                  </w:r>
                </w:p>
              </w:tc>
              <w:tc>
                <w:tcPr>
                  <w:tcW w:w="705"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0,57</w:t>
                  </w:r>
                </w:p>
              </w:tc>
              <w:tc>
                <w:tcPr>
                  <w:tcW w:w="705" w:type="dxa"/>
                  <w:tcBorders>
                    <w:top w:val="nil"/>
                    <w:left w:val="nil"/>
                    <w:bottom w:val="nil"/>
                    <w:right w:val="single" w:sz="8" w:space="0" w:color="auto"/>
                  </w:tcBorders>
                  <w:shd w:val="clear" w:color="auto" w:fill="auto"/>
                  <w:noWrap/>
                  <w:vAlign w:val="center"/>
                  <w:hideMark/>
                </w:tcPr>
                <w:p w:rsidR="007839ED" w:rsidRPr="002953B6" w:rsidRDefault="007839ED" w:rsidP="002953B6">
                  <w:pPr>
                    <w:spacing w:after="0" w:line="240" w:lineRule="auto"/>
                    <w:jc w:val="right"/>
                    <w:rPr>
                      <w:rFonts w:ascii="Times" w:eastAsia="Times New Roman" w:hAnsi="Times" w:cs="Times New Roman"/>
                      <w:color w:val="000000"/>
                      <w:sz w:val="17"/>
                      <w:szCs w:val="17"/>
                      <w:lang w:eastAsia="it-IT"/>
                    </w:rPr>
                  </w:pPr>
                  <w:r w:rsidRPr="002953B6">
                    <w:rPr>
                      <w:rFonts w:ascii="Times" w:eastAsia="Times New Roman" w:hAnsi="Times" w:cs="Times New Roman"/>
                      <w:color w:val="000000"/>
                      <w:sz w:val="17"/>
                      <w:szCs w:val="17"/>
                      <w:lang w:eastAsia="it-IT"/>
                    </w:rPr>
                    <w:t xml:space="preserve">0,52 </w:t>
                  </w:r>
                </w:p>
              </w:tc>
            </w:tr>
            <w:tr w:rsidR="007839ED" w:rsidRPr="00261A15" w:rsidTr="00ED2DCA">
              <w:trPr>
                <w:trHeight w:val="300"/>
              </w:trPr>
              <w:tc>
                <w:tcPr>
                  <w:tcW w:w="1837" w:type="dxa"/>
                  <w:tcBorders>
                    <w:top w:val="nil"/>
                    <w:left w:val="single" w:sz="8" w:space="0" w:color="auto"/>
                    <w:bottom w:val="nil"/>
                    <w:right w:val="single" w:sz="8" w:space="0" w:color="auto"/>
                  </w:tcBorders>
                  <w:shd w:val="clear" w:color="auto" w:fill="auto"/>
                  <w:noWrap/>
                  <w:vAlign w:val="center"/>
                  <w:hideMark/>
                </w:tcPr>
                <w:p w:rsidR="007839ED" w:rsidRPr="00FC7D47" w:rsidRDefault="007839ED" w:rsidP="00261A15">
                  <w:pPr>
                    <w:spacing w:after="0" w:line="240" w:lineRule="auto"/>
                    <w:rPr>
                      <w:rFonts w:ascii="Times" w:eastAsia="Times New Roman" w:hAnsi="Times" w:cs="Times New Roman"/>
                      <w:color w:val="000000"/>
                      <w:sz w:val="18"/>
                      <w:szCs w:val="18"/>
                      <w:lang w:eastAsia="it-IT"/>
                    </w:rPr>
                  </w:pPr>
                  <w:r w:rsidRPr="00FC7D47">
                    <w:rPr>
                      <w:rFonts w:ascii="Times" w:eastAsia="Times New Roman" w:hAnsi="Times" w:cs="Times New Roman"/>
                      <w:color w:val="000000"/>
                      <w:sz w:val="18"/>
                      <w:szCs w:val="18"/>
                      <w:lang w:eastAsia="it-IT"/>
                    </w:rPr>
                    <w:t>Italia Centrale</w:t>
                  </w:r>
                </w:p>
              </w:tc>
              <w:tc>
                <w:tcPr>
                  <w:tcW w:w="706"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0,69</w:t>
                  </w:r>
                </w:p>
              </w:tc>
              <w:tc>
                <w:tcPr>
                  <w:tcW w:w="705"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0,18</w:t>
                  </w:r>
                </w:p>
              </w:tc>
              <w:tc>
                <w:tcPr>
                  <w:tcW w:w="705"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0,19</w:t>
                  </w:r>
                </w:p>
              </w:tc>
              <w:tc>
                <w:tcPr>
                  <w:tcW w:w="705" w:type="dxa"/>
                  <w:tcBorders>
                    <w:top w:val="nil"/>
                    <w:left w:val="nil"/>
                    <w:bottom w:val="nil"/>
                    <w:right w:val="single" w:sz="8" w:space="0" w:color="auto"/>
                  </w:tcBorders>
                  <w:shd w:val="clear" w:color="auto" w:fill="auto"/>
                  <w:noWrap/>
                  <w:vAlign w:val="center"/>
                  <w:hideMark/>
                </w:tcPr>
                <w:p w:rsidR="007839ED" w:rsidRPr="007839ED" w:rsidRDefault="007839ED" w:rsidP="007839ED">
                  <w:pPr>
                    <w:spacing w:after="0" w:line="240" w:lineRule="auto"/>
                    <w:jc w:val="right"/>
                    <w:rPr>
                      <w:rFonts w:ascii="Times" w:eastAsia="Times New Roman" w:hAnsi="Times" w:cs="Times New Roman"/>
                      <w:color w:val="000000"/>
                      <w:sz w:val="17"/>
                      <w:szCs w:val="17"/>
                      <w:lang w:eastAsia="it-IT"/>
                    </w:rPr>
                  </w:pPr>
                  <w:r w:rsidRPr="007839ED">
                    <w:rPr>
                      <w:rFonts w:ascii="Times" w:eastAsia="Times New Roman" w:hAnsi="Times" w:cs="Times New Roman"/>
                      <w:color w:val="000000"/>
                      <w:sz w:val="17"/>
                      <w:szCs w:val="17"/>
                      <w:lang w:eastAsia="it-IT"/>
                    </w:rPr>
                    <w:t xml:space="preserve">0,51 </w:t>
                  </w:r>
                </w:p>
              </w:tc>
              <w:tc>
                <w:tcPr>
                  <w:tcW w:w="705" w:type="dxa"/>
                  <w:tcBorders>
                    <w:top w:val="nil"/>
                    <w:left w:val="nil"/>
                    <w:bottom w:val="nil"/>
                    <w:right w:val="nil"/>
                  </w:tcBorders>
                  <w:shd w:val="clear" w:color="auto" w:fill="auto"/>
                  <w:noWrap/>
                  <w:vAlign w:val="center"/>
                  <w:hideMark/>
                </w:tcPr>
                <w:p w:rsidR="007839ED" w:rsidRPr="007839ED" w:rsidRDefault="007839ED" w:rsidP="007839ED">
                  <w:pPr>
                    <w:spacing w:after="0" w:line="240" w:lineRule="auto"/>
                    <w:jc w:val="right"/>
                    <w:rPr>
                      <w:rFonts w:ascii="Times" w:eastAsia="Times New Roman" w:hAnsi="Times" w:cs="Times New Roman"/>
                      <w:color w:val="000000"/>
                      <w:sz w:val="17"/>
                      <w:szCs w:val="17"/>
                      <w:lang w:eastAsia="it-IT"/>
                    </w:rPr>
                  </w:pPr>
                  <w:r w:rsidRPr="007839ED">
                    <w:rPr>
                      <w:rFonts w:ascii="Times" w:eastAsia="Times New Roman" w:hAnsi="Times" w:cs="Times New Roman"/>
                      <w:color w:val="000000"/>
                      <w:sz w:val="17"/>
                      <w:szCs w:val="17"/>
                      <w:lang w:eastAsia="it-IT"/>
                    </w:rPr>
                    <w:t xml:space="preserve">4,33 </w:t>
                  </w:r>
                </w:p>
              </w:tc>
              <w:tc>
                <w:tcPr>
                  <w:tcW w:w="705" w:type="dxa"/>
                  <w:tcBorders>
                    <w:top w:val="nil"/>
                    <w:left w:val="nil"/>
                    <w:bottom w:val="nil"/>
                    <w:right w:val="nil"/>
                  </w:tcBorders>
                  <w:shd w:val="clear" w:color="auto" w:fill="auto"/>
                  <w:noWrap/>
                  <w:vAlign w:val="center"/>
                  <w:hideMark/>
                </w:tcPr>
                <w:p w:rsidR="007839ED" w:rsidRPr="007839ED" w:rsidRDefault="007839ED" w:rsidP="007839ED">
                  <w:pPr>
                    <w:spacing w:after="0" w:line="240" w:lineRule="auto"/>
                    <w:jc w:val="right"/>
                    <w:rPr>
                      <w:rFonts w:ascii="Times" w:eastAsia="Times New Roman" w:hAnsi="Times" w:cs="Times New Roman"/>
                      <w:color w:val="000000"/>
                      <w:sz w:val="17"/>
                      <w:szCs w:val="17"/>
                      <w:lang w:eastAsia="it-IT"/>
                    </w:rPr>
                  </w:pPr>
                  <w:r w:rsidRPr="007839ED">
                    <w:rPr>
                      <w:rFonts w:ascii="Times" w:eastAsia="Times New Roman" w:hAnsi="Times" w:cs="Times New Roman"/>
                      <w:color w:val="000000"/>
                      <w:sz w:val="17"/>
                      <w:szCs w:val="17"/>
                      <w:lang w:eastAsia="it-IT"/>
                    </w:rPr>
                    <w:t xml:space="preserve">4,44 </w:t>
                  </w:r>
                </w:p>
              </w:tc>
              <w:tc>
                <w:tcPr>
                  <w:tcW w:w="705" w:type="dxa"/>
                  <w:tcBorders>
                    <w:top w:val="nil"/>
                    <w:left w:val="nil"/>
                    <w:bottom w:val="nil"/>
                    <w:right w:val="nil"/>
                  </w:tcBorders>
                  <w:shd w:val="clear" w:color="auto" w:fill="auto"/>
                  <w:noWrap/>
                  <w:vAlign w:val="center"/>
                  <w:hideMark/>
                </w:tcPr>
                <w:p w:rsidR="007839ED" w:rsidRPr="007839ED" w:rsidRDefault="007839ED" w:rsidP="007839ED">
                  <w:pPr>
                    <w:spacing w:after="0" w:line="240" w:lineRule="auto"/>
                    <w:jc w:val="right"/>
                    <w:rPr>
                      <w:rFonts w:ascii="Times" w:eastAsia="Times New Roman" w:hAnsi="Times" w:cs="Times New Roman"/>
                      <w:color w:val="000000"/>
                      <w:sz w:val="17"/>
                      <w:szCs w:val="17"/>
                      <w:lang w:eastAsia="it-IT"/>
                    </w:rPr>
                  </w:pPr>
                  <w:r w:rsidRPr="007839ED">
                    <w:rPr>
                      <w:rFonts w:ascii="Times" w:eastAsia="Times New Roman" w:hAnsi="Times" w:cs="Times New Roman"/>
                      <w:color w:val="000000"/>
                      <w:sz w:val="17"/>
                      <w:szCs w:val="17"/>
                      <w:lang w:eastAsia="it-IT"/>
                    </w:rPr>
                    <w:t xml:space="preserve">4,10 </w:t>
                  </w:r>
                </w:p>
              </w:tc>
              <w:tc>
                <w:tcPr>
                  <w:tcW w:w="705" w:type="dxa"/>
                  <w:tcBorders>
                    <w:top w:val="nil"/>
                    <w:left w:val="nil"/>
                    <w:bottom w:val="nil"/>
                    <w:right w:val="single" w:sz="8" w:space="0" w:color="auto"/>
                  </w:tcBorders>
                  <w:shd w:val="clear" w:color="auto" w:fill="auto"/>
                  <w:noWrap/>
                  <w:vAlign w:val="center"/>
                  <w:hideMark/>
                </w:tcPr>
                <w:p w:rsidR="007839ED" w:rsidRPr="007839ED" w:rsidRDefault="007839ED" w:rsidP="007839ED">
                  <w:pPr>
                    <w:spacing w:after="0" w:line="240" w:lineRule="auto"/>
                    <w:jc w:val="right"/>
                    <w:rPr>
                      <w:rFonts w:ascii="Times" w:eastAsia="Times New Roman" w:hAnsi="Times" w:cs="Times New Roman"/>
                      <w:color w:val="000000"/>
                      <w:sz w:val="17"/>
                      <w:szCs w:val="17"/>
                      <w:lang w:eastAsia="it-IT"/>
                    </w:rPr>
                  </w:pPr>
                  <w:r w:rsidRPr="007839ED">
                    <w:rPr>
                      <w:rFonts w:ascii="Times" w:eastAsia="Times New Roman" w:hAnsi="Times" w:cs="Times New Roman"/>
                      <w:color w:val="000000"/>
                      <w:sz w:val="17"/>
                      <w:szCs w:val="17"/>
                      <w:lang w:eastAsia="it-IT"/>
                    </w:rPr>
                    <w:t xml:space="preserve">1,08 </w:t>
                  </w:r>
                </w:p>
              </w:tc>
              <w:tc>
                <w:tcPr>
                  <w:tcW w:w="705"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1,09</w:t>
                  </w:r>
                </w:p>
              </w:tc>
              <w:tc>
                <w:tcPr>
                  <w:tcW w:w="705"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0,73</w:t>
                  </w:r>
                </w:p>
              </w:tc>
              <w:tc>
                <w:tcPr>
                  <w:tcW w:w="705"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0,69</w:t>
                  </w:r>
                </w:p>
              </w:tc>
              <w:tc>
                <w:tcPr>
                  <w:tcW w:w="705" w:type="dxa"/>
                  <w:tcBorders>
                    <w:top w:val="nil"/>
                    <w:left w:val="nil"/>
                    <w:bottom w:val="nil"/>
                    <w:right w:val="single" w:sz="8" w:space="0" w:color="auto"/>
                  </w:tcBorders>
                  <w:shd w:val="clear" w:color="auto" w:fill="auto"/>
                  <w:noWrap/>
                  <w:vAlign w:val="center"/>
                  <w:hideMark/>
                </w:tcPr>
                <w:p w:rsidR="007839ED" w:rsidRPr="002953B6" w:rsidRDefault="007839ED" w:rsidP="002953B6">
                  <w:pPr>
                    <w:spacing w:after="0" w:line="240" w:lineRule="auto"/>
                    <w:jc w:val="right"/>
                    <w:rPr>
                      <w:rFonts w:ascii="Times" w:eastAsia="Times New Roman" w:hAnsi="Times" w:cs="Times New Roman"/>
                      <w:color w:val="000000"/>
                      <w:sz w:val="17"/>
                      <w:szCs w:val="17"/>
                      <w:lang w:eastAsia="it-IT"/>
                    </w:rPr>
                  </w:pPr>
                  <w:r w:rsidRPr="002953B6">
                    <w:rPr>
                      <w:rFonts w:ascii="Times" w:eastAsia="Times New Roman" w:hAnsi="Times" w:cs="Times New Roman"/>
                      <w:color w:val="000000"/>
                      <w:sz w:val="17"/>
                      <w:szCs w:val="17"/>
                      <w:lang w:eastAsia="it-IT"/>
                    </w:rPr>
                    <w:t xml:space="preserve">0,58 </w:t>
                  </w:r>
                </w:p>
              </w:tc>
            </w:tr>
            <w:tr w:rsidR="007839ED" w:rsidRPr="00261A15" w:rsidTr="00ED2DCA">
              <w:trPr>
                <w:trHeight w:val="300"/>
              </w:trPr>
              <w:tc>
                <w:tcPr>
                  <w:tcW w:w="1837" w:type="dxa"/>
                  <w:tcBorders>
                    <w:top w:val="nil"/>
                    <w:left w:val="single" w:sz="8" w:space="0" w:color="auto"/>
                    <w:bottom w:val="nil"/>
                    <w:right w:val="single" w:sz="8" w:space="0" w:color="auto"/>
                  </w:tcBorders>
                  <w:shd w:val="clear" w:color="auto" w:fill="auto"/>
                  <w:vAlign w:val="center"/>
                  <w:hideMark/>
                </w:tcPr>
                <w:p w:rsidR="007839ED" w:rsidRPr="00FC7D47" w:rsidRDefault="007839ED" w:rsidP="00261A15">
                  <w:pPr>
                    <w:spacing w:after="0" w:line="240" w:lineRule="auto"/>
                    <w:rPr>
                      <w:rFonts w:ascii="Times" w:eastAsia="Times New Roman" w:hAnsi="Times" w:cs="Times New Roman"/>
                      <w:color w:val="000000"/>
                      <w:sz w:val="18"/>
                      <w:szCs w:val="18"/>
                      <w:lang w:eastAsia="it-IT"/>
                    </w:rPr>
                  </w:pPr>
                  <w:r w:rsidRPr="00FC7D47">
                    <w:rPr>
                      <w:rFonts w:ascii="Times" w:eastAsia="Times New Roman" w:hAnsi="Times" w:cs="Times New Roman"/>
                      <w:color w:val="000000"/>
                      <w:sz w:val="18"/>
                      <w:szCs w:val="18"/>
                      <w:lang w:eastAsia="it-IT"/>
                    </w:rPr>
                    <w:t>Italia Meridionale e Insulare</w:t>
                  </w:r>
                </w:p>
              </w:tc>
              <w:tc>
                <w:tcPr>
                  <w:tcW w:w="706"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1,44</w:t>
                  </w:r>
                </w:p>
              </w:tc>
              <w:tc>
                <w:tcPr>
                  <w:tcW w:w="705"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0,83</w:t>
                  </w:r>
                </w:p>
              </w:tc>
              <w:tc>
                <w:tcPr>
                  <w:tcW w:w="705"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0,88</w:t>
                  </w:r>
                </w:p>
              </w:tc>
              <w:tc>
                <w:tcPr>
                  <w:tcW w:w="705" w:type="dxa"/>
                  <w:tcBorders>
                    <w:top w:val="nil"/>
                    <w:left w:val="nil"/>
                    <w:bottom w:val="nil"/>
                    <w:right w:val="single" w:sz="8" w:space="0" w:color="auto"/>
                  </w:tcBorders>
                  <w:shd w:val="clear" w:color="auto" w:fill="auto"/>
                  <w:noWrap/>
                  <w:vAlign w:val="center"/>
                  <w:hideMark/>
                </w:tcPr>
                <w:p w:rsidR="007839ED" w:rsidRPr="007839ED" w:rsidRDefault="007839ED" w:rsidP="007839ED">
                  <w:pPr>
                    <w:spacing w:after="0" w:line="240" w:lineRule="auto"/>
                    <w:jc w:val="right"/>
                    <w:rPr>
                      <w:rFonts w:ascii="Times" w:eastAsia="Times New Roman" w:hAnsi="Times" w:cs="Times New Roman"/>
                      <w:color w:val="000000"/>
                      <w:sz w:val="17"/>
                      <w:szCs w:val="17"/>
                      <w:lang w:eastAsia="it-IT"/>
                    </w:rPr>
                  </w:pPr>
                  <w:r w:rsidRPr="007839ED">
                    <w:rPr>
                      <w:rFonts w:ascii="Times" w:eastAsia="Times New Roman" w:hAnsi="Times" w:cs="Times New Roman"/>
                      <w:color w:val="000000"/>
                      <w:sz w:val="17"/>
                      <w:szCs w:val="17"/>
                      <w:lang w:eastAsia="it-IT"/>
                    </w:rPr>
                    <w:t xml:space="preserve">0,48 </w:t>
                  </w:r>
                </w:p>
              </w:tc>
              <w:tc>
                <w:tcPr>
                  <w:tcW w:w="705" w:type="dxa"/>
                  <w:tcBorders>
                    <w:top w:val="nil"/>
                    <w:left w:val="nil"/>
                    <w:bottom w:val="nil"/>
                    <w:right w:val="nil"/>
                  </w:tcBorders>
                  <w:shd w:val="clear" w:color="auto" w:fill="auto"/>
                  <w:noWrap/>
                  <w:vAlign w:val="center"/>
                  <w:hideMark/>
                </w:tcPr>
                <w:p w:rsidR="007839ED" w:rsidRPr="007839ED" w:rsidRDefault="007839ED" w:rsidP="007839ED">
                  <w:pPr>
                    <w:spacing w:after="0" w:line="240" w:lineRule="auto"/>
                    <w:jc w:val="right"/>
                    <w:rPr>
                      <w:rFonts w:ascii="Times" w:eastAsia="Times New Roman" w:hAnsi="Times" w:cs="Times New Roman"/>
                      <w:color w:val="000000"/>
                      <w:sz w:val="17"/>
                      <w:szCs w:val="17"/>
                      <w:lang w:eastAsia="it-IT"/>
                    </w:rPr>
                  </w:pPr>
                  <w:r w:rsidRPr="007839ED">
                    <w:rPr>
                      <w:rFonts w:ascii="Times" w:eastAsia="Times New Roman" w:hAnsi="Times" w:cs="Times New Roman"/>
                      <w:color w:val="000000"/>
                      <w:sz w:val="17"/>
                      <w:szCs w:val="17"/>
                      <w:lang w:eastAsia="it-IT"/>
                    </w:rPr>
                    <w:t xml:space="preserve">6,82 </w:t>
                  </w:r>
                </w:p>
              </w:tc>
              <w:tc>
                <w:tcPr>
                  <w:tcW w:w="705" w:type="dxa"/>
                  <w:tcBorders>
                    <w:top w:val="nil"/>
                    <w:left w:val="nil"/>
                    <w:bottom w:val="nil"/>
                    <w:right w:val="nil"/>
                  </w:tcBorders>
                  <w:shd w:val="clear" w:color="auto" w:fill="auto"/>
                  <w:noWrap/>
                  <w:vAlign w:val="center"/>
                  <w:hideMark/>
                </w:tcPr>
                <w:p w:rsidR="007839ED" w:rsidRPr="007839ED" w:rsidRDefault="007839ED" w:rsidP="007839ED">
                  <w:pPr>
                    <w:spacing w:after="0" w:line="240" w:lineRule="auto"/>
                    <w:jc w:val="right"/>
                    <w:rPr>
                      <w:rFonts w:ascii="Times" w:eastAsia="Times New Roman" w:hAnsi="Times" w:cs="Times New Roman"/>
                      <w:color w:val="000000"/>
                      <w:sz w:val="17"/>
                      <w:szCs w:val="17"/>
                      <w:lang w:eastAsia="it-IT"/>
                    </w:rPr>
                  </w:pPr>
                  <w:r w:rsidRPr="007839ED">
                    <w:rPr>
                      <w:rFonts w:ascii="Times" w:eastAsia="Times New Roman" w:hAnsi="Times" w:cs="Times New Roman"/>
                      <w:color w:val="000000"/>
                      <w:sz w:val="17"/>
                      <w:szCs w:val="17"/>
                      <w:lang w:eastAsia="it-IT"/>
                    </w:rPr>
                    <w:t xml:space="preserve">8,26 </w:t>
                  </w:r>
                </w:p>
              </w:tc>
              <w:tc>
                <w:tcPr>
                  <w:tcW w:w="705" w:type="dxa"/>
                  <w:tcBorders>
                    <w:top w:val="nil"/>
                    <w:left w:val="nil"/>
                    <w:bottom w:val="nil"/>
                    <w:right w:val="nil"/>
                  </w:tcBorders>
                  <w:shd w:val="clear" w:color="auto" w:fill="auto"/>
                  <w:noWrap/>
                  <w:vAlign w:val="center"/>
                  <w:hideMark/>
                </w:tcPr>
                <w:p w:rsidR="007839ED" w:rsidRPr="007839ED" w:rsidRDefault="007839ED" w:rsidP="007839ED">
                  <w:pPr>
                    <w:spacing w:after="0" w:line="240" w:lineRule="auto"/>
                    <w:jc w:val="right"/>
                    <w:rPr>
                      <w:rFonts w:ascii="Times" w:eastAsia="Times New Roman" w:hAnsi="Times" w:cs="Times New Roman"/>
                      <w:color w:val="000000"/>
                      <w:sz w:val="17"/>
                      <w:szCs w:val="17"/>
                      <w:lang w:eastAsia="it-IT"/>
                    </w:rPr>
                  </w:pPr>
                  <w:r w:rsidRPr="007839ED">
                    <w:rPr>
                      <w:rFonts w:ascii="Times" w:eastAsia="Times New Roman" w:hAnsi="Times" w:cs="Times New Roman"/>
                      <w:color w:val="000000"/>
                      <w:sz w:val="17"/>
                      <w:szCs w:val="17"/>
                      <w:lang w:eastAsia="it-IT"/>
                    </w:rPr>
                    <w:t xml:space="preserve">6,94 </w:t>
                  </w:r>
                </w:p>
              </w:tc>
              <w:tc>
                <w:tcPr>
                  <w:tcW w:w="705" w:type="dxa"/>
                  <w:tcBorders>
                    <w:top w:val="nil"/>
                    <w:left w:val="nil"/>
                    <w:bottom w:val="nil"/>
                    <w:right w:val="single" w:sz="8" w:space="0" w:color="auto"/>
                  </w:tcBorders>
                  <w:shd w:val="clear" w:color="auto" w:fill="auto"/>
                  <w:noWrap/>
                  <w:vAlign w:val="center"/>
                  <w:hideMark/>
                </w:tcPr>
                <w:p w:rsidR="007839ED" w:rsidRPr="007839ED" w:rsidRDefault="007839ED" w:rsidP="007839ED">
                  <w:pPr>
                    <w:spacing w:after="0" w:line="240" w:lineRule="auto"/>
                    <w:jc w:val="right"/>
                    <w:rPr>
                      <w:rFonts w:ascii="Times" w:eastAsia="Times New Roman" w:hAnsi="Times" w:cs="Times New Roman"/>
                      <w:color w:val="000000"/>
                      <w:sz w:val="17"/>
                      <w:szCs w:val="17"/>
                      <w:lang w:eastAsia="it-IT"/>
                    </w:rPr>
                  </w:pPr>
                  <w:r w:rsidRPr="007839ED">
                    <w:rPr>
                      <w:rFonts w:ascii="Times" w:eastAsia="Times New Roman" w:hAnsi="Times" w:cs="Times New Roman"/>
                      <w:color w:val="000000"/>
                      <w:sz w:val="17"/>
                      <w:szCs w:val="17"/>
                      <w:lang w:eastAsia="it-IT"/>
                    </w:rPr>
                    <w:t xml:space="preserve">5,14 </w:t>
                  </w:r>
                </w:p>
              </w:tc>
              <w:tc>
                <w:tcPr>
                  <w:tcW w:w="705"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2,3</w:t>
                  </w:r>
                </w:p>
              </w:tc>
              <w:tc>
                <w:tcPr>
                  <w:tcW w:w="705"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2,08</w:t>
                  </w:r>
                </w:p>
              </w:tc>
              <w:tc>
                <w:tcPr>
                  <w:tcW w:w="705"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1,75</w:t>
                  </w:r>
                </w:p>
              </w:tc>
              <w:tc>
                <w:tcPr>
                  <w:tcW w:w="705" w:type="dxa"/>
                  <w:tcBorders>
                    <w:top w:val="nil"/>
                    <w:left w:val="nil"/>
                    <w:bottom w:val="nil"/>
                    <w:right w:val="single" w:sz="8" w:space="0" w:color="auto"/>
                  </w:tcBorders>
                  <w:shd w:val="clear" w:color="auto" w:fill="auto"/>
                  <w:noWrap/>
                  <w:vAlign w:val="center"/>
                  <w:hideMark/>
                </w:tcPr>
                <w:p w:rsidR="007839ED" w:rsidRPr="002953B6" w:rsidRDefault="007839ED" w:rsidP="002953B6">
                  <w:pPr>
                    <w:spacing w:after="0" w:line="240" w:lineRule="auto"/>
                    <w:jc w:val="right"/>
                    <w:rPr>
                      <w:rFonts w:ascii="Times" w:eastAsia="Times New Roman" w:hAnsi="Times" w:cs="Times New Roman"/>
                      <w:color w:val="000000"/>
                      <w:sz w:val="17"/>
                      <w:szCs w:val="17"/>
                      <w:lang w:eastAsia="it-IT"/>
                    </w:rPr>
                  </w:pPr>
                  <w:r w:rsidRPr="002953B6">
                    <w:rPr>
                      <w:rFonts w:ascii="Times" w:eastAsia="Times New Roman" w:hAnsi="Times" w:cs="Times New Roman"/>
                      <w:color w:val="000000"/>
                      <w:sz w:val="17"/>
                      <w:szCs w:val="17"/>
                      <w:lang w:eastAsia="it-IT"/>
                    </w:rPr>
                    <w:t xml:space="preserve">1,16 </w:t>
                  </w:r>
                </w:p>
              </w:tc>
            </w:tr>
            <w:tr w:rsidR="007839ED" w:rsidRPr="002953B6" w:rsidTr="00ED2DCA">
              <w:trPr>
                <w:trHeight w:val="300"/>
              </w:trPr>
              <w:tc>
                <w:tcPr>
                  <w:tcW w:w="1837" w:type="dxa"/>
                  <w:tcBorders>
                    <w:top w:val="nil"/>
                    <w:left w:val="single" w:sz="8" w:space="0" w:color="auto"/>
                    <w:bottom w:val="single" w:sz="8" w:space="0" w:color="auto"/>
                    <w:right w:val="single" w:sz="8" w:space="0" w:color="auto"/>
                  </w:tcBorders>
                  <w:shd w:val="clear" w:color="auto" w:fill="auto"/>
                  <w:noWrap/>
                  <w:vAlign w:val="center"/>
                  <w:hideMark/>
                </w:tcPr>
                <w:p w:rsidR="007839ED" w:rsidRPr="00FC7D47" w:rsidRDefault="007839ED" w:rsidP="00261A15">
                  <w:pPr>
                    <w:spacing w:after="0" w:line="240" w:lineRule="auto"/>
                    <w:rPr>
                      <w:rFonts w:ascii="Times" w:eastAsia="Times New Roman" w:hAnsi="Times" w:cs="Times New Roman"/>
                      <w:b/>
                      <w:bCs/>
                      <w:color w:val="000000"/>
                      <w:sz w:val="18"/>
                      <w:szCs w:val="18"/>
                      <w:lang w:eastAsia="it-IT"/>
                    </w:rPr>
                  </w:pPr>
                  <w:r w:rsidRPr="00FC7D47">
                    <w:rPr>
                      <w:rFonts w:ascii="Times" w:eastAsia="Times New Roman" w:hAnsi="Times" w:cs="Times New Roman"/>
                      <w:b/>
                      <w:bCs/>
                      <w:color w:val="000000"/>
                      <w:sz w:val="18"/>
                      <w:szCs w:val="18"/>
                      <w:lang w:eastAsia="it-IT"/>
                    </w:rPr>
                    <w:t>Italia</w:t>
                  </w:r>
                </w:p>
              </w:tc>
              <w:tc>
                <w:tcPr>
                  <w:tcW w:w="706" w:type="dxa"/>
                  <w:tcBorders>
                    <w:top w:val="nil"/>
                    <w:left w:val="nil"/>
                    <w:bottom w:val="single" w:sz="8" w:space="0" w:color="auto"/>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b/>
                      <w:bCs/>
                      <w:color w:val="000000"/>
                      <w:sz w:val="17"/>
                      <w:szCs w:val="17"/>
                      <w:lang w:eastAsia="it-IT"/>
                    </w:rPr>
                  </w:pPr>
                  <w:r w:rsidRPr="00261A15">
                    <w:rPr>
                      <w:rFonts w:ascii="Times" w:eastAsia="Times New Roman" w:hAnsi="Times" w:cs="Times New Roman"/>
                      <w:b/>
                      <w:bCs/>
                      <w:color w:val="000000"/>
                      <w:sz w:val="17"/>
                      <w:szCs w:val="17"/>
                      <w:lang w:eastAsia="it-IT"/>
                    </w:rPr>
                    <w:t>0,96</w:t>
                  </w:r>
                </w:p>
              </w:tc>
              <w:tc>
                <w:tcPr>
                  <w:tcW w:w="705" w:type="dxa"/>
                  <w:tcBorders>
                    <w:top w:val="nil"/>
                    <w:left w:val="nil"/>
                    <w:bottom w:val="single" w:sz="8" w:space="0" w:color="auto"/>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b/>
                      <w:bCs/>
                      <w:color w:val="000000"/>
                      <w:sz w:val="17"/>
                      <w:szCs w:val="17"/>
                      <w:lang w:eastAsia="it-IT"/>
                    </w:rPr>
                  </w:pPr>
                  <w:r w:rsidRPr="00261A15">
                    <w:rPr>
                      <w:rFonts w:ascii="Times" w:eastAsia="Times New Roman" w:hAnsi="Times" w:cs="Times New Roman"/>
                      <w:b/>
                      <w:bCs/>
                      <w:color w:val="000000"/>
                      <w:sz w:val="17"/>
                      <w:szCs w:val="17"/>
                      <w:lang w:eastAsia="it-IT"/>
                    </w:rPr>
                    <w:t>0,34</w:t>
                  </w:r>
                </w:p>
              </w:tc>
              <w:tc>
                <w:tcPr>
                  <w:tcW w:w="705" w:type="dxa"/>
                  <w:tcBorders>
                    <w:top w:val="nil"/>
                    <w:left w:val="nil"/>
                    <w:bottom w:val="single" w:sz="8" w:space="0" w:color="auto"/>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b/>
                      <w:bCs/>
                      <w:color w:val="000000"/>
                      <w:sz w:val="17"/>
                      <w:szCs w:val="17"/>
                      <w:lang w:eastAsia="it-IT"/>
                    </w:rPr>
                  </w:pPr>
                  <w:r w:rsidRPr="00261A15">
                    <w:rPr>
                      <w:rFonts w:ascii="Times" w:eastAsia="Times New Roman" w:hAnsi="Times" w:cs="Times New Roman"/>
                      <w:b/>
                      <w:bCs/>
                      <w:color w:val="000000"/>
                      <w:sz w:val="17"/>
                      <w:szCs w:val="17"/>
                      <w:lang w:eastAsia="it-IT"/>
                    </w:rPr>
                    <w:t>0,4</w:t>
                  </w:r>
                </w:p>
              </w:tc>
              <w:tc>
                <w:tcPr>
                  <w:tcW w:w="705" w:type="dxa"/>
                  <w:tcBorders>
                    <w:top w:val="nil"/>
                    <w:left w:val="nil"/>
                    <w:bottom w:val="single" w:sz="8" w:space="0" w:color="auto"/>
                    <w:right w:val="single" w:sz="8" w:space="0" w:color="auto"/>
                  </w:tcBorders>
                  <w:shd w:val="clear" w:color="auto" w:fill="auto"/>
                  <w:noWrap/>
                  <w:vAlign w:val="center"/>
                  <w:hideMark/>
                </w:tcPr>
                <w:p w:rsidR="007839ED" w:rsidRPr="007839ED" w:rsidRDefault="007839ED" w:rsidP="007839ED">
                  <w:pPr>
                    <w:spacing w:after="0" w:line="240" w:lineRule="auto"/>
                    <w:jc w:val="right"/>
                    <w:rPr>
                      <w:rFonts w:ascii="Times" w:eastAsia="Times New Roman" w:hAnsi="Times" w:cs="Times New Roman"/>
                      <w:b/>
                      <w:color w:val="000000"/>
                      <w:sz w:val="17"/>
                      <w:szCs w:val="17"/>
                      <w:lang w:eastAsia="it-IT"/>
                    </w:rPr>
                  </w:pPr>
                  <w:r w:rsidRPr="007839ED">
                    <w:rPr>
                      <w:rFonts w:ascii="Times" w:eastAsia="Times New Roman" w:hAnsi="Times" w:cs="Times New Roman"/>
                      <w:b/>
                      <w:color w:val="000000"/>
                      <w:sz w:val="17"/>
                      <w:szCs w:val="17"/>
                      <w:lang w:eastAsia="it-IT"/>
                    </w:rPr>
                    <w:t xml:space="preserve">0,36 </w:t>
                  </w:r>
                </w:p>
              </w:tc>
              <w:tc>
                <w:tcPr>
                  <w:tcW w:w="705" w:type="dxa"/>
                  <w:tcBorders>
                    <w:top w:val="nil"/>
                    <w:left w:val="nil"/>
                    <w:bottom w:val="single" w:sz="8" w:space="0" w:color="auto"/>
                    <w:right w:val="nil"/>
                  </w:tcBorders>
                  <w:shd w:val="clear" w:color="auto" w:fill="auto"/>
                  <w:noWrap/>
                  <w:vAlign w:val="center"/>
                  <w:hideMark/>
                </w:tcPr>
                <w:p w:rsidR="007839ED" w:rsidRPr="007839ED" w:rsidRDefault="007839ED" w:rsidP="007839ED">
                  <w:pPr>
                    <w:spacing w:after="0" w:line="240" w:lineRule="auto"/>
                    <w:jc w:val="right"/>
                    <w:rPr>
                      <w:rFonts w:ascii="Times" w:eastAsia="Times New Roman" w:hAnsi="Times" w:cs="Times New Roman"/>
                      <w:b/>
                      <w:color w:val="000000"/>
                      <w:sz w:val="17"/>
                      <w:szCs w:val="17"/>
                      <w:lang w:eastAsia="it-IT"/>
                    </w:rPr>
                  </w:pPr>
                  <w:r w:rsidRPr="007839ED">
                    <w:rPr>
                      <w:rFonts w:ascii="Times" w:eastAsia="Times New Roman" w:hAnsi="Times" w:cs="Times New Roman"/>
                      <w:b/>
                      <w:color w:val="000000"/>
                      <w:sz w:val="17"/>
                      <w:szCs w:val="17"/>
                      <w:lang w:eastAsia="it-IT"/>
                    </w:rPr>
                    <w:t xml:space="preserve">4,31 </w:t>
                  </w:r>
                </w:p>
              </w:tc>
              <w:tc>
                <w:tcPr>
                  <w:tcW w:w="705" w:type="dxa"/>
                  <w:tcBorders>
                    <w:top w:val="nil"/>
                    <w:left w:val="nil"/>
                    <w:bottom w:val="single" w:sz="8" w:space="0" w:color="auto"/>
                    <w:right w:val="nil"/>
                  </w:tcBorders>
                  <w:shd w:val="clear" w:color="auto" w:fill="auto"/>
                  <w:noWrap/>
                  <w:vAlign w:val="center"/>
                  <w:hideMark/>
                </w:tcPr>
                <w:p w:rsidR="007839ED" w:rsidRPr="007839ED" w:rsidRDefault="007839ED" w:rsidP="007839ED">
                  <w:pPr>
                    <w:spacing w:after="0" w:line="240" w:lineRule="auto"/>
                    <w:jc w:val="right"/>
                    <w:rPr>
                      <w:rFonts w:ascii="Times" w:eastAsia="Times New Roman" w:hAnsi="Times" w:cs="Times New Roman"/>
                      <w:b/>
                      <w:color w:val="000000"/>
                      <w:sz w:val="17"/>
                      <w:szCs w:val="17"/>
                      <w:lang w:eastAsia="it-IT"/>
                    </w:rPr>
                  </w:pPr>
                  <w:r w:rsidRPr="007839ED">
                    <w:rPr>
                      <w:rFonts w:ascii="Times" w:eastAsia="Times New Roman" w:hAnsi="Times" w:cs="Times New Roman"/>
                      <w:b/>
                      <w:color w:val="000000"/>
                      <w:sz w:val="17"/>
                      <w:szCs w:val="17"/>
                      <w:lang w:eastAsia="it-IT"/>
                    </w:rPr>
                    <w:t xml:space="preserve">3,67 </w:t>
                  </w:r>
                </w:p>
              </w:tc>
              <w:tc>
                <w:tcPr>
                  <w:tcW w:w="705" w:type="dxa"/>
                  <w:tcBorders>
                    <w:top w:val="nil"/>
                    <w:left w:val="nil"/>
                    <w:bottom w:val="single" w:sz="8" w:space="0" w:color="auto"/>
                    <w:right w:val="nil"/>
                  </w:tcBorders>
                  <w:shd w:val="clear" w:color="auto" w:fill="auto"/>
                  <w:noWrap/>
                  <w:vAlign w:val="center"/>
                  <w:hideMark/>
                </w:tcPr>
                <w:p w:rsidR="007839ED" w:rsidRPr="007839ED" w:rsidRDefault="007839ED" w:rsidP="007839ED">
                  <w:pPr>
                    <w:spacing w:after="0" w:line="240" w:lineRule="auto"/>
                    <w:jc w:val="right"/>
                    <w:rPr>
                      <w:rFonts w:ascii="Times" w:eastAsia="Times New Roman" w:hAnsi="Times" w:cs="Times New Roman"/>
                      <w:b/>
                      <w:color w:val="000000"/>
                      <w:sz w:val="17"/>
                      <w:szCs w:val="17"/>
                      <w:lang w:eastAsia="it-IT"/>
                    </w:rPr>
                  </w:pPr>
                  <w:r w:rsidRPr="007839ED">
                    <w:rPr>
                      <w:rFonts w:ascii="Times" w:eastAsia="Times New Roman" w:hAnsi="Times" w:cs="Times New Roman"/>
                      <w:b/>
                      <w:color w:val="000000"/>
                      <w:sz w:val="17"/>
                      <w:szCs w:val="17"/>
                      <w:lang w:eastAsia="it-IT"/>
                    </w:rPr>
                    <w:t xml:space="preserve">3,17 </w:t>
                  </w:r>
                </w:p>
              </w:tc>
              <w:tc>
                <w:tcPr>
                  <w:tcW w:w="705" w:type="dxa"/>
                  <w:tcBorders>
                    <w:top w:val="nil"/>
                    <w:left w:val="nil"/>
                    <w:bottom w:val="single" w:sz="8" w:space="0" w:color="auto"/>
                    <w:right w:val="single" w:sz="8" w:space="0" w:color="auto"/>
                  </w:tcBorders>
                  <w:shd w:val="clear" w:color="auto" w:fill="auto"/>
                  <w:noWrap/>
                  <w:vAlign w:val="center"/>
                  <w:hideMark/>
                </w:tcPr>
                <w:p w:rsidR="007839ED" w:rsidRPr="007839ED" w:rsidRDefault="007839ED" w:rsidP="007839ED">
                  <w:pPr>
                    <w:spacing w:after="0" w:line="240" w:lineRule="auto"/>
                    <w:jc w:val="right"/>
                    <w:rPr>
                      <w:rFonts w:ascii="Times" w:eastAsia="Times New Roman" w:hAnsi="Times" w:cs="Times New Roman"/>
                      <w:b/>
                      <w:color w:val="000000"/>
                      <w:sz w:val="17"/>
                      <w:szCs w:val="17"/>
                      <w:lang w:eastAsia="it-IT"/>
                    </w:rPr>
                  </w:pPr>
                  <w:r w:rsidRPr="007839ED">
                    <w:rPr>
                      <w:rFonts w:ascii="Times" w:eastAsia="Times New Roman" w:hAnsi="Times" w:cs="Times New Roman"/>
                      <w:b/>
                      <w:color w:val="000000"/>
                      <w:sz w:val="17"/>
                      <w:szCs w:val="17"/>
                      <w:lang w:eastAsia="it-IT"/>
                    </w:rPr>
                    <w:t xml:space="preserve">2,26 </w:t>
                  </w:r>
                </w:p>
              </w:tc>
              <w:tc>
                <w:tcPr>
                  <w:tcW w:w="705" w:type="dxa"/>
                  <w:tcBorders>
                    <w:top w:val="nil"/>
                    <w:left w:val="nil"/>
                    <w:bottom w:val="single" w:sz="8" w:space="0" w:color="auto"/>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b/>
                      <w:bCs/>
                      <w:color w:val="000000"/>
                      <w:sz w:val="17"/>
                      <w:szCs w:val="17"/>
                      <w:lang w:eastAsia="it-IT"/>
                    </w:rPr>
                  </w:pPr>
                  <w:r w:rsidRPr="00261A15">
                    <w:rPr>
                      <w:rFonts w:ascii="Times" w:eastAsia="Times New Roman" w:hAnsi="Times" w:cs="Times New Roman"/>
                      <w:b/>
                      <w:bCs/>
                      <w:color w:val="000000"/>
                      <w:sz w:val="17"/>
                      <w:szCs w:val="17"/>
                      <w:lang w:eastAsia="it-IT"/>
                    </w:rPr>
                    <w:t>1,32</w:t>
                  </w:r>
                </w:p>
              </w:tc>
              <w:tc>
                <w:tcPr>
                  <w:tcW w:w="705" w:type="dxa"/>
                  <w:tcBorders>
                    <w:top w:val="nil"/>
                    <w:left w:val="nil"/>
                    <w:bottom w:val="single" w:sz="8" w:space="0" w:color="auto"/>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b/>
                      <w:bCs/>
                      <w:color w:val="000000"/>
                      <w:sz w:val="17"/>
                      <w:szCs w:val="17"/>
                      <w:lang w:eastAsia="it-IT"/>
                    </w:rPr>
                  </w:pPr>
                  <w:r w:rsidRPr="00261A15">
                    <w:rPr>
                      <w:rFonts w:ascii="Times" w:eastAsia="Times New Roman" w:hAnsi="Times" w:cs="Times New Roman"/>
                      <w:b/>
                      <w:bCs/>
                      <w:color w:val="000000"/>
                      <w:sz w:val="17"/>
                      <w:szCs w:val="17"/>
                      <w:lang w:eastAsia="it-IT"/>
                    </w:rPr>
                    <w:t>0,69</w:t>
                  </w:r>
                </w:p>
              </w:tc>
              <w:tc>
                <w:tcPr>
                  <w:tcW w:w="705" w:type="dxa"/>
                  <w:tcBorders>
                    <w:top w:val="nil"/>
                    <w:left w:val="nil"/>
                    <w:bottom w:val="single" w:sz="8" w:space="0" w:color="auto"/>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b/>
                      <w:bCs/>
                      <w:color w:val="000000"/>
                      <w:sz w:val="17"/>
                      <w:szCs w:val="17"/>
                      <w:lang w:eastAsia="it-IT"/>
                    </w:rPr>
                  </w:pPr>
                  <w:r w:rsidRPr="00261A15">
                    <w:rPr>
                      <w:rFonts w:ascii="Times" w:eastAsia="Times New Roman" w:hAnsi="Times" w:cs="Times New Roman"/>
                      <w:b/>
                      <w:bCs/>
                      <w:color w:val="000000"/>
                      <w:sz w:val="17"/>
                      <w:szCs w:val="17"/>
                      <w:lang w:eastAsia="it-IT"/>
                    </w:rPr>
                    <w:t>0,71</w:t>
                  </w:r>
                </w:p>
              </w:tc>
              <w:tc>
                <w:tcPr>
                  <w:tcW w:w="705" w:type="dxa"/>
                  <w:tcBorders>
                    <w:top w:val="nil"/>
                    <w:left w:val="nil"/>
                    <w:bottom w:val="single" w:sz="8" w:space="0" w:color="auto"/>
                    <w:right w:val="single" w:sz="8" w:space="0" w:color="auto"/>
                  </w:tcBorders>
                  <w:shd w:val="clear" w:color="auto" w:fill="auto"/>
                  <w:noWrap/>
                  <w:vAlign w:val="center"/>
                  <w:hideMark/>
                </w:tcPr>
                <w:p w:rsidR="007839ED" w:rsidRPr="002953B6" w:rsidRDefault="007839ED" w:rsidP="002953B6">
                  <w:pPr>
                    <w:spacing w:after="0" w:line="240" w:lineRule="auto"/>
                    <w:jc w:val="right"/>
                    <w:rPr>
                      <w:rFonts w:ascii="Times" w:eastAsia="Times New Roman" w:hAnsi="Times" w:cs="Times New Roman"/>
                      <w:b/>
                      <w:color w:val="000000"/>
                      <w:sz w:val="17"/>
                      <w:szCs w:val="17"/>
                      <w:lang w:eastAsia="it-IT"/>
                    </w:rPr>
                  </w:pPr>
                  <w:r w:rsidRPr="002953B6">
                    <w:rPr>
                      <w:rFonts w:ascii="Times" w:eastAsia="Times New Roman" w:hAnsi="Times" w:cs="Times New Roman"/>
                      <w:b/>
                      <w:color w:val="000000"/>
                      <w:sz w:val="17"/>
                      <w:szCs w:val="17"/>
                      <w:lang w:eastAsia="it-IT"/>
                    </w:rPr>
                    <w:t xml:space="preserve">0,59 </w:t>
                  </w:r>
                </w:p>
              </w:tc>
            </w:tr>
            <w:tr w:rsidR="007839ED" w:rsidRPr="00261A15" w:rsidTr="002953B6">
              <w:trPr>
                <w:trHeight w:val="315"/>
              </w:trPr>
              <w:tc>
                <w:tcPr>
                  <w:tcW w:w="1837" w:type="dxa"/>
                  <w:tcBorders>
                    <w:top w:val="nil"/>
                    <w:left w:val="nil"/>
                    <w:bottom w:val="nil"/>
                    <w:right w:val="nil"/>
                  </w:tcBorders>
                  <w:shd w:val="clear" w:color="auto" w:fill="auto"/>
                  <w:noWrap/>
                  <w:vAlign w:val="center"/>
                  <w:hideMark/>
                </w:tcPr>
                <w:p w:rsidR="007839ED" w:rsidRPr="00FC7D47" w:rsidRDefault="007839ED" w:rsidP="00261A15">
                  <w:pPr>
                    <w:spacing w:after="0" w:line="240" w:lineRule="auto"/>
                    <w:rPr>
                      <w:rFonts w:ascii="Calibri" w:eastAsia="Times New Roman" w:hAnsi="Calibri" w:cs="Times New Roman"/>
                      <w:color w:val="000000"/>
                      <w:sz w:val="18"/>
                      <w:szCs w:val="18"/>
                      <w:lang w:eastAsia="it-IT"/>
                    </w:rPr>
                  </w:pPr>
                </w:p>
              </w:tc>
              <w:tc>
                <w:tcPr>
                  <w:tcW w:w="706"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rPr>
                      <w:rFonts w:ascii="Calibri" w:eastAsia="Times New Roman" w:hAnsi="Calibri" w:cs="Times New Roman"/>
                      <w:color w:val="000000"/>
                      <w:lang w:eastAsia="it-IT"/>
                    </w:rPr>
                  </w:pPr>
                </w:p>
              </w:tc>
              <w:tc>
                <w:tcPr>
                  <w:tcW w:w="705"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rPr>
                      <w:rFonts w:ascii="Calibri" w:eastAsia="Times New Roman" w:hAnsi="Calibri" w:cs="Times New Roman"/>
                      <w:color w:val="000000"/>
                      <w:lang w:eastAsia="it-IT"/>
                    </w:rPr>
                  </w:pPr>
                </w:p>
              </w:tc>
            </w:tr>
            <w:tr w:rsidR="007839ED" w:rsidRPr="00261A15" w:rsidTr="002953B6">
              <w:trPr>
                <w:trHeight w:val="645"/>
              </w:trPr>
              <w:tc>
                <w:tcPr>
                  <w:tcW w:w="183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839ED" w:rsidRPr="00FC7D47" w:rsidRDefault="007839ED" w:rsidP="00261A15">
                  <w:pPr>
                    <w:spacing w:after="0" w:line="240" w:lineRule="auto"/>
                    <w:jc w:val="center"/>
                    <w:rPr>
                      <w:rFonts w:ascii="Times" w:eastAsia="Times New Roman" w:hAnsi="Times" w:cs="Times New Roman"/>
                      <w:b/>
                      <w:bCs/>
                      <w:color w:val="000000"/>
                      <w:sz w:val="18"/>
                      <w:szCs w:val="18"/>
                      <w:lang w:eastAsia="it-IT"/>
                    </w:rPr>
                  </w:pPr>
                  <w:r w:rsidRPr="00FC7D47">
                    <w:rPr>
                      <w:rFonts w:ascii="Times" w:eastAsia="Times New Roman" w:hAnsi="Times" w:cs="Times New Roman"/>
                      <w:b/>
                      <w:bCs/>
                      <w:color w:val="000000"/>
                      <w:sz w:val="18"/>
                      <w:szCs w:val="18"/>
                      <w:lang w:eastAsia="it-IT"/>
                    </w:rPr>
                    <w:t>Indice specifico di mortalità degli altri utenti su velocipedi</w:t>
                  </w:r>
                  <w:r w:rsidR="009D36CA" w:rsidRPr="00FC7D47">
                    <w:rPr>
                      <w:rFonts w:ascii="Times" w:eastAsia="Times New Roman" w:hAnsi="Times" w:cs="Times New Roman"/>
                      <w:b/>
                      <w:bCs/>
                      <w:color w:val="000000"/>
                      <w:sz w:val="18"/>
                      <w:szCs w:val="18"/>
                      <w:lang w:eastAsia="it-IT"/>
                    </w:rPr>
                    <w:t>,</w:t>
                  </w:r>
                  <w:r w:rsidRPr="00FC7D47">
                    <w:rPr>
                      <w:rFonts w:ascii="Times" w:eastAsia="Times New Roman" w:hAnsi="Times" w:cs="Times New Roman"/>
                      <w:b/>
                      <w:bCs/>
                      <w:color w:val="000000"/>
                      <w:sz w:val="18"/>
                      <w:szCs w:val="18"/>
                      <w:lang w:eastAsia="it-IT"/>
                    </w:rPr>
                    <w:t xml:space="preserve"> (età da 25 a 64 anni) </w:t>
                  </w:r>
                  <w:r w:rsidR="00A77F4C" w:rsidRPr="00FC7D47">
                    <w:rPr>
                      <w:rFonts w:ascii="Times" w:eastAsia="Times New Roman" w:hAnsi="Times" w:cs="Times New Roman"/>
                      <w:b/>
                      <w:bCs/>
                      <w:color w:val="000000"/>
                      <w:sz w:val="18"/>
                      <w:szCs w:val="18"/>
                      <w:lang w:eastAsia="it-IT"/>
                    </w:rPr>
                    <w:t>(per il 2015 compresi anche pedoni di età imprecisata)</w:t>
                  </w:r>
                </w:p>
              </w:tc>
              <w:tc>
                <w:tcPr>
                  <w:tcW w:w="2821" w:type="dxa"/>
                  <w:gridSpan w:val="4"/>
                  <w:tcBorders>
                    <w:top w:val="single" w:sz="8" w:space="0" w:color="auto"/>
                    <w:left w:val="nil"/>
                    <w:bottom w:val="single" w:sz="8" w:space="0" w:color="auto"/>
                    <w:right w:val="single" w:sz="8" w:space="0" w:color="000000"/>
                  </w:tcBorders>
                  <w:shd w:val="clear" w:color="auto" w:fill="auto"/>
                  <w:noWrap/>
                  <w:vAlign w:val="center"/>
                  <w:hideMark/>
                </w:tcPr>
                <w:p w:rsidR="007839ED" w:rsidRPr="00261A15" w:rsidRDefault="007839ED"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Entro l'abitato</w:t>
                  </w:r>
                </w:p>
              </w:tc>
              <w:tc>
                <w:tcPr>
                  <w:tcW w:w="282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7839ED" w:rsidRPr="00261A15" w:rsidRDefault="007839ED"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Fuori l'abitato</w:t>
                  </w:r>
                </w:p>
              </w:tc>
              <w:tc>
                <w:tcPr>
                  <w:tcW w:w="282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7839ED" w:rsidRPr="00261A15" w:rsidRDefault="007839ED"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Entro e fuori l'abitato</w:t>
                  </w:r>
                </w:p>
              </w:tc>
            </w:tr>
            <w:tr w:rsidR="007839ED" w:rsidRPr="00261A15" w:rsidTr="002953B6">
              <w:trPr>
                <w:trHeight w:val="315"/>
              </w:trPr>
              <w:tc>
                <w:tcPr>
                  <w:tcW w:w="1837" w:type="dxa"/>
                  <w:vMerge/>
                  <w:tcBorders>
                    <w:top w:val="single" w:sz="8" w:space="0" w:color="auto"/>
                    <w:left w:val="single" w:sz="8" w:space="0" w:color="auto"/>
                    <w:bottom w:val="single" w:sz="8" w:space="0" w:color="000000"/>
                    <w:right w:val="single" w:sz="8" w:space="0" w:color="auto"/>
                  </w:tcBorders>
                  <w:vAlign w:val="center"/>
                  <w:hideMark/>
                </w:tcPr>
                <w:p w:rsidR="007839ED" w:rsidRPr="00FC7D47" w:rsidRDefault="007839ED" w:rsidP="00261A15">
                  <w:pPr>
                    <w:spacing w:after="0" w:line="240" w:lineRule="auto"/>
                    <w:rPr>
                      <w:rFonts w:ascii="Times" w:eastAsia="Times New Roman" w:hAnsi="Times" w:cs="Times New Roman"/>
                      <w:b/>
                      <w:bCs/>
                      <w:color w:val="000000"/>
                      <w:sz w:val="18"/>
                      <w:szCs w:val="18"/>
                      <w:lang w:eastAsia="it-IT"/>
                    </w:rPr>
                  </w:pPr>
                </w:p>
              </w:tc>
              <w:tc>
                <w:tcPr>
                  <w:tcW w:w="706" w:type="dxa"/>
                  <w:tcBorders>
                    <w:top w:val="nil"/>
                    <w:left w:val="nil"/>
                    <w:bottom w:val="single" w:sz="8" w:space="0" w:color="auto"/>
                    <w:right w:val="nil"/>
                  </w:tcBorders>
                  <w:shd w:val="clear" w:color="auto" w:fill="auto"/>
                  <w:vAlign w:val="center"/>
                  <w:hideMark/>
                </w:tcPr>
                <w:p w:rsidR="007839ED" w:rsidRPr="00261A15" w:rsidRDefault="007839ED"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2001</w:t>
                  </w:r>
                </w:p>
              </w:tc>
              <w:tc>
                <w:tcPr>
                  <w:tcW w:w="705" w:type="dxa"/>
                  <w:tcBorders>
                    <w:top w:val="nil"/>
                    <w:left w:val="nil"/>
                    <w:bottom w:val="single" w:sz="8" w:space="0" w:color="auto"/>
                    <w:right w:val="nil"/>
                  </w:tcBorders>
                  <w:shd w:val="clear" w:color="auto" w:fill="auto"/>
                  <w:vAlign w:val="center"/>
                  <w:hideMark/>
                </w:tcPr>
                <w:p w:rsidR="007839ED" w:rsidRPr="00261A15" w:rsidRDefault="007839ED"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2010</w:t>
                  </w:r>
                </w:p>
              </w:tc>
              <w:tc>
                <w:tcPr>
                  <w:tcW w:w="705" w:type="dxa"/>
                  <w:tcBorders>
                    <w:top w:val="nil"/>
                    <w:left w:val="nil"/>
                    <w:bottom w:val="single" w:sz="8" w:space="0" w:color="auto"/>
                    <w:right w:val="nil"/>
                  </w:tcBorders>
                  <w:shd w:val="clear" w:color="auto" w:fill="auto"/>
                  <w:vAlign w:val="center"/>
                  <w:hideMark/>
                </w:tcPr>
                <w:p w:rsidR="007839ED" w:rsidRPr="00261A15" w:rsidRDefault="007839ED"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2014</w:t>
                  </w:r>
                </w:p>
              </w:tc>
              <w:tc>
                <w:tcPr>
                  <w:tcW w:w="705" w:type="dxa"/>
                  <w:tcBorders>
                    <w:top w:val="nil"/>
                    <w:left w:val="nil"/>
                    <w:bottom w:val="single" w:sz="8" w:space="0" w:color="auto"/>
                    <w:right w:val="single" w:sz="8" w:space="0" w:color="auto"/>
                  </w:tcBorders>
                  <w:shd w:val="clear" w:color="auto" w:fill="auto"/>
                  <w:vAlign w:val="center"/>
                  <w:hideMark/>
                </w:tcPr>
                <w:p w:rsidR="007839ED" w:rsidRPr="00261A15" w:rsidRDefault="007839ED"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2015</w:t>
                  </w:r>
                </w:p>
              </w:tc>
              <w:tc>
                <w:tcPr>
                  <w:tcW w:w="705" w:type="dxa"/>
                  <w:tcBorders>
                    <w:top w:val="nil"/>
                    <w:left w:val="nil"/>
                    <w:bottom w:val="single" w:sz="8" w:space="0" w:color="auto"/>
                    <w:right w:val="nil"/>
                  </w:tcBorders>
                  <w:shd w:val="clear" w:color="auto" w:fill="auto"/>
                  <w:vAlign w:val="center"/>
                  <w:hideMark/>
                </w:tcPr>
                <w:p w:rsidR="007839ED" w:rsidRPr="00261A15" w:rsidRDefault="007839ED"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2001</w:t>
                  </w:r>
                </w:p>
              </w:tc>
              <w:tc>
                <w:tcPr>
                  <w:tcW w:w="705" w:type="dxa"/>
                  <w:tcBorders>
                    <w:top w:val="nil"/>
                    <w:left w:val="nil"/>
                    <w:bottom w:val="single" w:sz="8" w:space="0" w:color="auto"/>
                    <w:right w:val="nil"/>
                  </w:tcBorders>
                  <w:shd w:val="clear" w:color="auto" w:fill="auto"/>
                  <w:vAlign w:val="center"/>
                  <w:hideMark/>
                </w:tcPr>
                <w:p w:rsidR="007839ED" w:rsidRPr="00261A15" w:rsidRDefault="007839ED"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2010</w:t>
                  </w:r>
                </w:p>
              </w:tc>
              <w:tc>
                <w:tcPr>
                  <w:tcW w:w="705" w:type="dxa"/>
                  <w:tcBorders>
                    <w:top w:val="nil"/>
                    <w:left w:val="nil"/>
                    <w:bottom w:val="single" w:sz="8" w:space="0" w:color="auto"/>
                    <w:right w:val="nil"/>
                  </w:tcBorders>
                  <w:shd w:val="clear" w:color="auto" w:fill="auto"/>
                  <w:vAlign w:val="center"/>
                  <w:hideMark/>
                </w:tcPr>
                <w:p w:rsidR="007839ED" w:rsidRPr="00261A15" w:rsidRDefault="007839ED"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2014</w:t>
                  </w:r>
                </w:p>
              </w:tc>
              <w:tc>
                <w:tcPr>
                  <w:tcW w:w="705" w:type="dxa"/>
                  <w:tcBorders>
                    <w:top w:val="nil"/>
                    <w:left w:val="nil"/>
                    <w:bottom w:val="single" w:sz="8" w:space="0" w:color="auto"/>
                    <w:right w:val="single" w:sz="8" w:space="0" w:color="auto"/>
                  </w:tcBorders>
                  <w:shd w:val="clear" w:color="auto" w:fill="auto"/>
                  <w:vAlign w:val="center"/>
                  <w:hideMark/>
                </w:tcPr>
                <w:p w:rsidR="007839ED" w:rsidRPr="00261A15" w:rsidRDefault="007839ED"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2015</w:t>
                  </w:r>
                </w:p>
              </w:tc>
              <w:tc>
                <w:tcPr>
                  <w:tcW w:w="705" w:type="dxa"/>
                  <w:tcBorders>
                    <w:top w:val="nil"/>
                    <w:left w:val="nil"/>
                    <w:bottom w:val="single" w:sz="8" w:space="0" w:color="auto"/>
                    <w:right w:val="nil"/>
                  </w:tcBorders>
                  <w:shd w:val="clear" w:color="auto" w:fill="auto"/>
                  <w:vAlign w:val="center"/>
                  <w:hideMark/>
                </w:tcPr>
                <w:p w:rsidR="007839ED" w:rsidRPr="00261A15" w:rsidRDefault="007839ED"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2001</w:t>
                  </w:r>
                </w:p>
              </w:tc>
              <w:tc>
                <w:tcPr>
                  <w:tcW w:w="705" w:type="dxa"/>
                  <w:tcBorders>
                    <w:top w:val="nil"/>
                    <w:left w:val="nil"/>
                    <w:bottom w:val="single" w:sz="8" w:space="0" w:color="auto"/>
                    <w:right w:val="nil"/>
                  </w:tcBorders>
                  <w:shd w:val="clear" w:color="auto" w:fill="auto"/>
                  <w:vAlign w:val="center"/>
                  <w:hideMark/>
                </w:tcPr>
                <w:p w:rsidR="007839ED" w:rsidRPr="00261A15" w:rsidRDefault="007839ED"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2010</w:t>
                  </w:r>
                </w:p>
              </w:tc>
              <w:tc>
                <w:tcPr>
                  <w:tcW w:w="705" w:type="dxa"/>
                  <w:tcBorders>
                    <w:top w:val="nil"/>
                    <w:left w:val="nil"/>
                    <w:bottom w:val="single" w:sz="8" w:space="0" w:color="auto"/>
                    <w:right w:val="nil"/>
                  </w:tcBorders>
                  <w:shd w:val="clear" w:color="auto" w:fill="auto"/>
                  <w:vAlign w:val="center"/>
                  <w:hideMark/>
                </w:tcPr>
                <w:p w:rsidR="007839ED" w:rsidRPr="00261A15" w:rsidRDefault="007839ED"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2014</w:t>
                  </w:r>
                </w:p>
              </w:tc>
              <w:tc>
                <w:tcPr>
                  <w:tcW w:w="705" w:type="dxa"/>
                  <w:tcBorders>
                    <w:top w:val="nil"/>
                    <w:left w:val="nil"/>
                    <w:bottom w:val="single" w:sz="8" w:space="0" w:color="auto"/>
                    <w:right w:val="single" w:sz="8" w:space="0" w:color="auto"/>
                  </w:tcBorders>
                  <w:shd w:val="clear" w:color="auto" w:fill="auto"/>
                  <w:vAlign w:val="center"/>
                  <w:hideMark/>
                </w:tcPr>
                <w:p w:rsidR="007839ED" w:rsidRPr="00261A15" w:rsidRDefault="007839ED" w:rsidP="00261A15">
                  <w:pPr>
                    <w:spacing w:after="0" w:line="240" w:lineRule="auto"/>
                    <w:jc w:val="center"/>
                    <w:rPr>
                      <w:rFonts w:ascii="Times" w:eastAsia="Times New Roman" w:hAnsi="Times" w:cs="Times New Roman"/>
                      <w:b/>
                      <w:bCs/>
                      <w:color w:val="000000"/>
                      <w:sz w:val="18"/>
                      <w:szCs w:val="18"/>
                      <w:lang w:eastAsia="it-IT"/>
                    </w:rPr>
                  </w:pPr>
                  <w:r w:rsidRPr="00261A15">
                    <w:rPr>
                      <w:rFonts w:ascii="Times" w:eastAsia="Times New Roman" w:hAnsi="Times" w:cs="Times New Roman"/>
                      <w:b/>
                      <w:bCs/>
                      <w:color w:val="000000"/>
                      <w:sz w:val="18"/>
                      <w:szCs w:val="18"/>
                      <w:lang w:eastAsia="it-IT"/>
                    </w:rPr>
                    <w:t>2015</w:t>
                  </w:r>
                </w:p>
              </w:tc>
            </w:tr>
            <w:tr w:rsidR="007839ED" w:rsidRPr="00261A15" w:rsidTr="00ED2DCA">
              <w:trPr>
                <w:trHeight w:val="300"/>
              </w:trPr>
              <w:tc>
                <w:tcPr>
                  <w:tcW w:w="1837" w:type="dxa"/>
                  <w:tcBorders>
                    <w:top w:val="nil"/>
                    <w:left w:val="single" w:sz="8" w:space="0" w:color="auto"/>
                    <w:bottom w:val="nil"/>
                    <w:right w:val="single" w:sz="8" w:space="0" w:color="auto"/>
                  </w:tcBorders>
                  <w:shd w:val="clear" w:color="auto" w:fill="auto"/>
                  <w:noWrap/>
                  <w:vAlign w:val="center"/>
                  <w:hideMark/>
                </w:tcPr>
                <w:p w:rsidR="007839ED" w:rsidRPr="00FC7D47" w:rsidRDefault="007839ED" w:rsidP="00261A15">
                  <w:pPr>
                    <w:spacing w:after="0" w:line="240" w:lineRule="auto"/>
                    <w:rPr>
                      <w:rFonts w:ascii="Times" w:eastAsia="Times New Roman" w:hAnsi="Times" w:cs="Times New Roman"/>
                      <w:color w:val="000000"/>
                      <w:sz w:val="18"/>
                      <w:szCs w:val="18"/>
                      <w:lang w:eastAsia="it-IT"/>
                    </w:rPr>
                  </w:pPr>
                  <w:r w:rsidRPr="00FC7D47">
                    <w:rPr>
                      <w:rFonts w:ascii="Times" w:eastAsia="Times New Roman" w:hAnsi="Times" w:cs="Times New Roman"/>
                      <w:color w:val="000000"/>
                      <w:sz w:val="18"/>
                      <w:szCs w:val="18"/>
                      <w:lang w:eastAsia="it-IT"/>
                    </w:rPr>
                    <w:t>Italia Settentrionale</w:t>
                  </w:r>
                </w:p>
              </w:tc>
              <w:tc>
                <w:tcPr>
                  <w:tcW w:w="706"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42,27</w:t>
                  </w:r>
                </w:p>
              </w:tc>
              <w:tc>
                <w:tcPr>
                  <w:tcW w:w="705"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27,5</w:t>
                  </w:r>
                </w:p>
              </w:tc>
              <w:tc>
                <w:tcPr>
                  <w:tcW w:w="705"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36,97</w:t>
                  </w:r>
                </w:p>
              </w:tc>
              <w:tc>
                <w:tcPr>
                  <w:tcW w:w="705" w:type="dxa"/>
                  <w:tcBorders>
                    <w:top w:val="nil"/>
                    <w:left w:val="nil"/>
                    <w:bottom w:val="nil"/>
                    <w:right w:val="single" w:sz="8" w:space="0" w:color="auto"/>
                  </w:tcBorders>
                  <w:shd w:val="clear" w:color="auto" w:fill="auto"/>
                  <w:noWrap/>
                  <w:vAlign w:val="center"/>
                  <w:hideMark/>
                </w:tcPr>
                <w:p w:rsidR="007839ED" w:rsidRPr="007839ED" w:rsidRDefault="007839ED" w:rsidP="007839ED">
                  <w:pPr>
                    <w:spacing w:after="0" w:line="240" w:lineRule="auto"/>
                    <w:jc w:val="right"/>
                    <w:rPr>
                      <w:rFonts w:ascii="Times" w:eastAsia="Times New Roman" w:hAnsi="Times" w:cs="Times New Roman"/>
                      <w:color w:val="000000"/>
                      <w:sz w:val="17"/>
                      <w:szCs w:val="17"/>
                      <w:lang w:eastAsia="it-IT"/>
                    </w:rPr>
                  </w:pPr>
                  <w:r w:rsidRPr="007839ED">
                    <w:rPr>
                      <w:rFonts w:ascii="Times" w:eastAsia="Times New Roman" w:hAnsi="Times" w:cs="Times New Roman"/>
                      <w:color w:val="000000"/>
                      <w:sz w:val="17"/>
                      <w:szCs w:val="17"/>
                      <w:lang w:eastAsia="it-IT"/>
                    </w:rPr>
                    <w:t xml:space="preserve">33,96 </w:t>
                  </w:r>
                </w:p>
              </w:tc>
              <w:tc>
                <w:tcPr>
                  <w:tcW w:w="705" w:type="dxa"/>
                  <w:tcBorders>
                    <w:top w:val="nil"/>
                    <w:left w:val="nil"/>
                    <w:bottom w:val="nil"/>
                    <w:right w:val="nil"/>
                  </w:tcBorders>
                  <w:shd w:val="clear" w:color="auto" w:fill="auto"/>
                  <w:noWrap/>
                  <w:vAlign w:val="center"/>
                  <w:hideMark/>
                </w:tcPr>
                <w:p w:rsidR="007839ED" w:rsidRPr="007839ED" w:rsidRDefault="007839ED" w:rsidP="007839ED">
                  <w:pPr>
                    <w:spacing w:after="0" w:line="240" w:lineRule="auto"/>
                    <w:jc w:val="right"/>
                    <w:rPr>
                      <w:rFonts w:ascii="Times" w:eastAsia="Times New Roman" w:hAnsi="Times" w:cs="Times New Roman"/>
                      <w:color w:val="000000"/>
                      <w:sz w:val="17"/>
                      <w:szCs w:val="17"/>
                      <w:lang w:eastAsia="it-IT"/>
                    </w:rPr>
                  </w:pPr>
                  <w:r w:rsidRPr="007839ED">
                    <w:rPr>
                      <w:rFonts w:ascii="Times" w:eastAsia="Times New Roman" w:hAnsi="Times" w:cs="Times New Roman"/>
                      <w:color w:val="000000"/>
                      <w:sz w:val="17"/>
                      <w:szCs w:val="17"/>
                      <w:lang w:eastAsia="it-IT"/>
                    </w:rPr>
                    <w:t xml:space="preserve">44,58 </w:t>
                  </w:r>
                </w:p>
              </w:tc>
              <w:tc>
                <w:tcPr>
                  <w:tcW w:w="705" w:type="dxa"/>
                  <w:tcBorders>
                    <w:top w:val="nil"/>
                    <w:left w:val="nil"/>
                    <w:bottom w:val="nil"/>
                    <w:right w:val="nil"/>
                  </w:tcBorders>
                  <w:shd w:val="clear" w:color="auto" w:fill="auto"/>
                  <w:noWrap/>
                  <w:vAlign w:val="center"/>
                  <w:hideMark/>
                </w:tcPr>
                <w:p w:rsidR="007839ED" w:rsidRPr="007839ED" w:rsidRDefault="007839ED" w:rsidP="007839ED">
                  <w:pPr>
                    <w:spacing w:after="0" w:line="240" w:lineRule="auto"/>
                    <w:jc w:val="right"/>
                    <w:rPr>
                      <w:rFonts w:ascii="Times" w:eastAsia="Times New Roman" w:hAnsi="Times" w:cs="Times New Roman"/>
                      <w:color w:val="000000"/>
                      <w:sz w:val="17"/>
                      <w:szCs w:val="17"/>
                      <w:lang w:eastAsia="it-IT"/>
                    </w:rPr>
                  </w:pPr>
                  <w:r w:rsidRPr="007839ED">
                    <w:rPr>
                      <w:rFonts w:ascii="Times" w:eastAsia="Times New Roman" w:hAnsi="Times" w:cs="Times New Roman"/>
                      <w:color w:val="000000"/>
                      <w:sz w:val="17"/>
                      <w:szCs w:val="17"/>
                      <w:lang w:eastAsia="it-IT"/>
                    </w:rPr>
                    <w:t xml:space="preserve">42,86 </w:t>
                  </w:r>
                </w:p>
              </w:tc>
              <w:tc>
                <w:tcPr>
                  <w:tcW w:w="705" w:type="dxa"/>
                  <w:tcBorders>
                    <w:top w:val="nil"/>
                    <w:left w:val="nil"/>
                    <w:bottom w:val="nil"/>
                    <w:right w:val="nil"/>
                  </w:tcBorders>
                  <w:shd w:val="clear" w:color="auto" w:fill="auto"/>
                  <w:noWrap/>
                  <w:vAlign w:val="center"/>
                  <w:hideMark/>
                </w:tcPr>
                <w:p w:rsidR="007839ED" w:rsidRPr="007839ED" w:rsidRDefault="007839ED" w:rsidP="007839ED">
                  <w:pPr>
                    <w:spacing w:after="0" w:line="240" w:lineRule="auto"/>
                    <w:jc w:val="right"/>
                    <w:rPr>
                      <w:rFonts w:ascii="Times" w:eastAsia="Times New Roman" w:hAnsi="Times" w:cs="Times New Roman"/>
                      <w:color w:val="000000"/>
                      <w:sz w:val="17"/>
                      <w:szCs w:val="17"/>
                      <w:lang w:eastAsia="it-IT"/>
                    </w:rPr>
                  </w:pPr>
                  <w:r w:rsidRPr="007839ED">
                    <w:rPr>
                      <w:rFonts w:ascii="Times" w:eastAsia="Times New Roman" w:hAnsi="Times" w:cs="Times New Roman"/>
                      <w:color w:val="000000"/>
                      <w:sz w:val="17"/>
                      <w:szCs w:val="17"/>
                      <w:lang w:eastAsia="it-IT"/>
                    </w:rPr>
                    <w:t xml:space="preserve">40,00 </w:t>
                  </w:r>
                </w:p>
              </w:tc>
              <w:tc>
                <w:tcPr>
                  <w:tcW w:w="705" w:type="dxa"/>
                  <w:tcBorders>
                    <w:top w:val="nil"/>
                    <w:left w:val="nil"/>
                    <w:bottom w:val="nil"/>
                    <w:right w:val="single" w:sz="8" w:space="0" w:color="auto"/>
                  </w:tcBorders>
                  <w:shd w:val="clear" w:color="auto" w:fill="auto"/>
                  <w:noWrap/>
                  <w:vAlign w:val="center"/>
                  <w:hideMark/>
                </w:tcPr>
                <w:p w:rsidR="007839ED" w:rsidRPr="007839ED" w:rsidRDefault="007839ED" w:rsidP="007839ED">
                  <w:pPr>
                    <w:spacing w:after="0" w:line="240" w:lineRule="auto"/>
                    <w:jc w:val="right"/>
                    <w:rPr>
                      <w:rFonts w:ascii="Times" w:eastAsia="Times New Roman" w:hAnsi="Times" w:cs="Times New Roman"/>
                      <w:color w:val="000000"/>
                      <w:sz w:val="17"/>
                      <w:szCs w:val="17"/>
                      <w:lang w:eastAsia="it-IT"/>
                    </w:rPr>
                  </w:pPr>
                  <w:r w:rsidRPr="007839ED">
                    <w:rPr>
                      <w:rFonts w:ascii="Times" w:eastAsia="Times New Roman" w:hAnsi="Times" w:cs="Times New Roman"/>
                      <w:color w:val="000000"/>
                      <w:sz w:val="17"/>
                      <w:szCs w:val="17"/>
                      <w:lang w:eastAsia="it-IT"/>
                    </w:rPr>
                    <w:t xml:space="preserve">50,85 </w:t>
                  </w:r>
                </w:p>
              </w:tc>
              <w:tc>
                <w:tcPr>
                  <w:tcW w:w="705"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42,96</w:t>
                  </w:r>
                </w:p>
              </w:tc>
              <w:tc>
                <w:tcPr>
                  <w:tcW w:w="705"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32,79</w:t>
                  </w:r>
                </w:p>
              </w:tc>
              <w:tc>
                <w:tcPr>
                  <w:tcW w:w="705"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38,1</w:t>
                  </w:r>
                </w:p>
              </w:tc>
              <w:tc>
                <w:tcPr>
                  <w:tcW w:w="705" w:type="dxa"/>
                  <w:tcBorders>
                    <w:top w:val="nil"/>
                    <w:left w:val="nil"/>
                    <w:bottom w:val="nil"/>
                    <w:right w:val="single" w:sz="8" w:space="0" w:color="auto"/>
                  </w:tcBorders>
                  <w:shd w:val="clear" w:color="auto" w:fill="auto"/>
                  <w:noWrap/>
                  <w:vAlign w:val="center"/>
                  <w:hideMark/>
                </w:tcPr>
                <w:p w:rsidR="007839ED" w:rsidRPr="002953B6" w:rsidRDefault="007839ED" w:rsidP="002953B6">
                  <w:pPr>
                    <w:spacing w:after="0" w:line="240" w:lineRule="auto"/>
                    <w:jc w:val="right"/>
                    <w:rPr>
                      <w:rFonts w:ascii="Times" w:eastAsia="Times New Roman" w:hAnsi="Times" w:cs="Times New Roman"/>
                      <w:color w:val="000000"/>
                      <w:sz w:val="17"/>
                      <w:szCs w:val="17"/>
                      <w:lang w:eastAsia="it-IT"/>
                    </w:rPr>
                  </w:pPr>
                  <w:r w:rsidRPr="002953B6">
                    <w:rPr>
                      <w:rFonts w:ascii="Times" w:eastAsia="Times New Roman" w:hAnsi="Times" w:cs="Times New Roman"/>
                      <w:color w:val="000000"/>
                      <w:sz w:val="17"/>
                      <w:szCs w:val="17"/>
                      <w:lang w:eastAsia="it-IT"/>
                    </w:rPr>
                    <w:t xml:space="preserve">40,00 </w:t>
                  </w:r>
                </w:p>
              </w:tc>
            </w:tr>
            <w:tr w:rsidR="007839ED" w:rsidRPr="00261A15" w:rsidTr="00ED2DCA">
              <w:trPr>
                <w:trHeight w:val="300"/>
              </w:trPr>
              <w:tc>
                <w:tcPr>
                  <w:tcW w:w="1837" w:type="dxa"/>
                  <w:tcBorders>
                    <w:top w:val="nil"/>
                    <w:left w:val="single" w:sz="8" w:space="0" w:color="auto"/>
                    <w:bottom w:val="nil"/>
                    <w:right w:val="single" w:sz="8" w:space="0" w:color="auto"/>
                  </w:tcBorders>
                  <w:shd w:val="clear" w:color="auto" w:fill="auto"/>
                  <w:noWrap/>
                  <w:vAlign w:val="center"/>
                  <w:hideMark/>
                </w:tcPr>
                <w:p w:rsidR="007839ED" w:rsidRPr="00FC7D47" w:rsidRDefault="007839ED" w:rsidP="00261A15">
                  <w:pPr>
                    <w:spacing w:after="0" w:line="240" w:lineRule="auto"/>
                    <w:rPr>
                      <w:rFonts w:ascii="Times" w:eastAsia="Times New Roman" w:hAnsi="Times" w:cs="Times New Roman"/>
                      <w:color w:val="000000"/>
                      <w:sz w:val="18"/>
                      <w:szCs w:val="18"/>
                      <w:lang w:eastAsia="it-IT"/>
                    </w:rPr>
                  </w:pPr>
                  <w:r w:rsidRPr="00FC7D47">
                    <w:rPr>
                      <w:rFonts w:ascii="Times" w:eastAsia="Times New Roman" w:hAnsi="Times" w:cs="Times New Roman"/>
                      <w:color w:val="000000"/>
                      <w:sz w:val="18"/>
                      <w:szCs w:val="18"/>
                      <w:lang w:eastAsia="it-IT"/>
                    </w:rPr>
                    <w:t>Italia Centrale</w:t>
                  </w:r>
                </w:p>
              </w:tc>
              <w:tc>
                <w:tcPr>
                  <w:tcW w:w="706"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28,89</w:t>
                  </w:r>
                </w:p>
              </w:tc>
              <w:tc>
                <w:tcPr>
                  <w:tcW w:w="705"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15,38</w:t>
                  </w:r>
                </w:p>
              </w:tc>
              <w:tc>
                <w:tcPr>
                  <w:tcW w:w="705"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20,83</w:t>
                  </w:r>
                </w:p>
              </w:tc>
              <w:tc>
                <w:tcPr>
                  <w:tcW w:w="705" w:type="dxa"/>
                  <w:tcBorders>
                    <w:top w:val="nil"/>
                    <w:left w:val="nil"/>
                    <w:bottom w:val="nil"/>
                    <w:right w:val="single" w:sz="8" w:space="0" w:color="auto"/>
                  </w:tcBorders>
                  <w:shd w:val="clear" w:color="auto" w:fill="auto"/>
                  <w:noWrap/>
                  <w:vAlign w:val="center"/>
                  <w:hideMark/>
                </w:tcPr>
                <w:p w:rsidR="007839ED" w:rsidRPr="007839ED" w:rsidRDefault="007839ED" w:rsidP="007839ED">
                  <w:pPr>
                    <w:spacing w:after="0" w:line="240" w:lineRule="auto"/>
                    <w:jc w:val="right"/>
                    <w:rPr>
                      <w:rFonts w:ascii="Times" w:eastAsia="Times New Roman" w:hAnsi="Times" w:cs="Times New Roman"/>
                      <w:color w:val="000000"/>
                      <w:sz w:val="17"/>
                      <w:szCs w:val="17"/>
                      <w:lang w:eastAsia="it-IT"/>
                    </w:rPr>
                  </w:pPr>
                  <w:r w:rsidRPr="007839ED">
                    <w:rPr>
                      <w:rFonts w:ascii="Times" w:eastAsia="Times New Roman" w:hAnsi="Times" w:cs="Times New Roman"/>
                      <w:color w:val="000000"/>
                      <w:sz w:val="17"/>
                      <w:szCs w:val="17"/>
                      <w:lang w:eastAsia="it-IT"/>
                    </w:rPr>
                    <w:t xml:space="preserve">30,95 </w:t>
                  </w:r>
                </w:p>
              </w:tc>
              <w:tc>
                <w:tcPr>
                  <w:tcW w:w="705" w:type="dxa"/>
                  <w:tcBorders>
                    <w:top w:val="nil"/>
                    <w:left w:val="nil"/>
                    <w:bottom w:val="nil"/>
                    <w:right w:val="nil"/>
                  </w:tcBorders>
                  <w:shd w:val="clear" w:color="auto" w:fill="auto"/>
                  <w:noWrap/>
                  <w:vAlign w:val="center"/>
                  <w:hideMark/>
                </w:tcPr>
                <w:p w:rsidR="007839ED" w:rsidRPr="007839ED" w:rsidRDefault="007839ED" w:rsidP="007839ED">
                  <w:pPr>
                    <w:spacing w:after="0" w:line="240" w:lineRule="auto"/>
                    <w:jc w:val="right"/>
                    <w:rPr>
                      <w:rFonts w:ascii="Times" w:eastAsia="Times New Roman" w:hAnsi="Times" w:cs="Times New Roman"/>
                      <w:color w:val="000000"/>
                      <w:sz w:val="17"/>
                      <w:szCs w:val="17"/>
                      <w:lang w:eastAsia="it-IT"/>
                    </w:rPr>
                  </w:pPr>
                  <w:r w:rsidRPr="007839ED">
                    <w:rPr>
                      <w:rFonts w:ascii="Times" w:eastAsia="Times New Roman" w:hAnsi="Times" w:cs="Times New Roman"/>
                      <w:color w:val="000000"/>
                      <w:sz w:val="17"/>
                      <w:szCs w:val="17"/>
                      <w:lang w:eastAsia="it-IT"/>
                    </w:rPr>
                    <w:t xml:space="preserve">45,45 </w:t>
                  </w:r>
                </w:p>
              </w:tc>
              <w:tc>
                <w:tcPr>
                  <w:tcW w:w="705" w:type="dxa"/>
                  <w:tcBorders>
                    <w:top w:val="nil"/>
                    <w:left w:val="nil"/>
                    <w:bottom w:val="nil"/>
                    <w:right w:val="nil"/>
                  </w:tcBorders>
                  <w:shd w:val="clear" w:color="auto" w:fill="auto"/>
                  <w:noWrap/>
                  <w:vAlign w:val="center"/>
                  <w:hideMark/>
                </w:tcPr>
                <w:p w:rsidR="007839ED" w:rsidRPr="007839ED" w:rsidRDefault="007839ED" w:rsidP="007839ED">
                  <w:pPr>
                    <w:spacing w:after="0" w:line="240" w:lineRule="auto"/>
                    <w:jc w:val="right"/>
                    <w:rPr>
                      <w:rFonts w:ascii="Times" w:eastAsia="Times New Roman" w:hAnsi="Times" w:cs="Times New Roman"/>
                      <w:color w:val="000000"/>
                      <w:sz w:val="17"/>
                      <w:szCs w:val="17"/>
                      <w:lang w:eastAsia="it-IT"/>
                    </w:rPr>
                  </w:pPr>
                  <w:r w:rsidRPr="007839ED">
                    <w:rPr>
                      <w:rFonts w:ascii="Times" w:eastAsia="Times New Roman" w:hAnsi="Times" w:cs="Times New Roman"/>
                      <w:color w:val="000000"/>
                      <w:sz w:val="17"/>
                      <w:szCs w:val="17"/>
                      <w:lang w:eastAsia="it-IT"/>
                    </w:rPr>
                    <w:t xml:space="preserve">60,87 </w:t>
                  </w:r>
                </w:p>
              </w:tc>
              <w:tc>
                <w:tcPr>
                  <w:tcW w:w="705" w:type="dxa"/>
                  <w:tcBorders>
                    <w:top w:val="nil"/>
                    <w:left w:val="nil"/>
                    <w:bottom w:val="nil"/>
                    <w:right w:val="nil"/>
                  </w:tcBorders>
                  <w:shd w:val="clear" w:color="auto" w:fill="auto"/>
                  <w:noWrap/>
                  <w:vAlign w:val="center"/>
                  <w:hideMark/>
                </w:tcPr>
                <w:p w:rsidR="007839ED" w:rsidRPr="007839ED" w:rsidRDefault="007839ED" w:rsidP="007839ED">
                  <w:pPr>
                    <w:spacing w:after="0" w:line="240" w:lineRule="auto"/>
                    <w:jc w:val="right"/>
                    <w:rPr>
                      <w:rFonts w:ascii="Times" w:eastAsia="Times New Roman" w:hAnsi="Times" w:cs="Times New Roman"/>
                      <w:color w:val="000000"/>
                      <w:sz w:val="17"/>
                      <w:szCs w:val="17"/>
                      <w:lang w:eastAsia="it-IT"/>
                    </w:rPr>
                  </w:pPr>
                  <w:r w:rsidRPr="007839ED">
                    <w:rPr>
                      <w:rFonts w:ascii="Times" w:eastAsia="Times New Roman" w:hAnsi="Times" w:cs="Times New Roman"/>
                      <w:color w:val="000000"/>
                      <w:sz w:val="17"/>
                      <w:szCs w:val="17"/>
                      <w:lang w:eastAsia="it-IT"/>
                    </w:rPr>
                    <w:t xml:space="preserve">72,73 </w:t>
                  </w:r>
                </w:p>
              </w:tc>
              <w:tc>
                <w:tcPr>
                  <w:tcW w:w="705" w:type="dxa"/>
                  <w:tcBorders>
                    <w:top w:val="nil"/>
                    <w:left w:val="nil"/>
                    <w:bottom w:val="nil"/>
                    <w:right w:val="single" w:sz="8" w:space="0" w:color="auto"/>
                  </w:tcBorders>
                  <w:shd w:val="clear" w:color="auto" w:fill="auto"/>
                  <w:noWrap/>
                  <w:vAlign w:val="center"/>
                  <w:hideMark/>
                </w:tcPr>
                <w:p w:rsidR="007839ED" w:rsidRPr="007839ED" w:rsidRDefault="007839ED" w:rsidP="007839ED">
                  <w:pPr>
                    <w:spacing w:after="0" w:line="240" w:lineRule="auto"/>
                    <w:jc w:val="right"/>
                    <w:rPr>
                      <w:rFonts w:ascii="Times" w:eastAsia="Times New Roman" w:hAnsi="Times" w:cs="Times New Roman"/>
                      <w:color w:val="000000"/>
                      <w:sz w:val="17"/>
                      <w:szCs w:val="17"/>
                      <w:lang w:eastAsia="it-IT"/>
                    </w:rPr>
                  </w:pPr>
                  <w:r w:rsidRPr="007839ED">
                    <w:rPr>
                      <w:rFonts w:ascii="Times" w:eastAsia="Times New Roman" w:hAnsi="Times" w:cs="Times New Roman"/>
                      <w:color w:val="000000"/>
                      <w:sz w:val="17"/>
                      <w:szCs w:val="17"/>
                      <w:lang w:eastAsia="it-IT"/>
                    </w:rPr>
                    <w:t xml:space="preserve">30,77 </w:t>
                  </w:r>
                </w:p>
              </w:tc>
              <w:tc>
                <w:tcPr>
                  <w:tcW w:w="705"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34,33</w:t>
                  </w:r>
                </w:p>
              </w:tc>
              <w:tc>
                <w:tcPr>
                  <w:tcW w:w="705"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36,73</w:t>
                  </w:r>
                </w:p>
              </w:tc>
              <w:tc>
                <w:tcPr>
                  <w:tcW w:w="705"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45,65</w:t>
                  </w:r>
                </w:p>
              </w:tc>
              <w:tc>
                <w:tcPr>
                  <w:tcW w:w="705" w:type="dxa"/>
                  <w:tcBorders>
                    <w:top w:val="nil"/>
                    <w:left w:val="nil"/>
                    <w:bottom w:val="nil"/>
                    <w:right w:val="single" w:sz="8" w:space="0" w:color="auto"/>
                  </w:tcBorders>
                  <w:shd w:val="clear" w:color="auto" w:fill="auto"/>
                  <w:noWrap/>
                  <w:vAlign w:val="center"/>
                  <w:hideMark/>
                </w:tcPr>
                <w:p w:rsidR="007839ED" w:rsidRPr="002953B6" w:rsidRDefault="007839ED" w:rsidP="002953B6">
                  <w:pPr>
                    <w:spacing w:after="0" w:line="240" w:lineRule="auto"/>
                    <w:jc w:val="right"/>
                    <w:rPr>
                      <w:rFonts w:ascii="Times" w:eastAsia="Times New Roman" w:hAnsi="Times" w:cs="Times New Roman"/>
                      <w:color w:val="000000"/>
                      <w:sz w:val="17"/>
                      <w:szCs w:val="17"/>
                      <w:lang w:eastAsia="it-IT"/>
                    </w:rPr>
                  </w:pPr>
                  <w:r w:rsidRPr="002953B6">
                    <w:rPr>
                      <w:rFonts w:ascii="Times" w:eastAsia="Times New Roman" w:hAnsi="Times" w:cs="Times New Roman"/>
                      <w:color w:val="000000"/>
                      <w:sz w:val="17"/>
                      <w:szCs w:val="17"/>
                      <w:lang w:eastAsia="it-IT"/>
                    </w:rPr>
                    <w:t xml:space="preserve">30,91 </w:t>
                  </w:r>
                </w:p>
              </w:tc>
            </w:tr>
            <w:tr w:rsidR="007839ED" w:rsidRPr="00261A15" w:rsidTr="00ED2DCA">
              <w:trPr>
                <w:trHeight w:val="300"/>
              </w:trPr>
              <w:tc>
                <w:tcPr>
                  <w:tcW w:w="1837" w:type="dxa"/>
                  <w:tcBorders>
                    <w:top w:val="nil"/>
                    <w:left w:val="single" w:sz="8" w:space="0" w:color="auto"/>
                    <w:bottom w:val="nil"/>
                    <w:right w:val="single" w:sz="8" w:space="0" w:color="auto"/>
                  </w:tcBorders>
                  <w:shd w:val="clear" w:color="auto" w:fill="auto"/>
                  <w:vAlign w:val="center"/>
                  <w:hideMark/>
                </w:tcPr>
                <w:p w:rsidR="007839ED" w:rsidRPr="00FC7D47" w:rsidRDefault="007839ED" w:rsidP="00261A15">
                  <w:pPr>
                    <w:spacing w:after="0" w:line="240" w:lineRule="auto"/>
                    <w:rPr>
                      <w:rFonts w:ascii="Times" w:eastAsia="Times New Roman" w:hAnsi="Times" w:cs="Times New Roman"/>
                      <w:color w:val="000000"/>
                      <w:sz w:val="18"/>
                      <w:szCs w:val="18"/>
                      <w:lang w:eastAsia="it-IT"/>
                    </w:rPr>
                  </w:pPr>
                  <w:r w:rsidRPr="00FC7D47">
                    <w:rPr>
                      <w:rFonts w:ascii="Times" w:eastAsia="Times New Roman" w:hAnsi="Times" w:cs="Times New Roman"/>
                      <w:color w:val="000000"/>
                      <w:sz w:val="18"/>
                      <w:szCs w:val="18"/>
                      <w:lang w:eastAsia="it-IT"/>
                    </w:rPr>
                    <w:t>Italia Meridionale e Insulare</w:t>
                  </w:r>
                </w:p>
              </w:tc>
              <w:tc>
                <w:tcPr>
                  <w:tcW w:w="706"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34,48</w:t>
                  </w:r>
                </w:p>
              </w:tc>
              <w:tc>
                <w:tcPr>
                  <w:tcW w:w="705"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56,25</w:t>
                  </w:r>
                </w:p>
              </w:tc>
              <w:tc>
                <w:tcPr>
                  <w:tcW w:w="705"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52</w:t>
                  </w:r>
                </w:p>
              </w:tc>
              <w:tc>
                <w:tcPr>
                  <w:tcW w:w="705" w:type="dxa"/>
                  <w:tcBorders>
                    <w:top w:val="nil"/>
                    <w:left w:val="nil"/>
                    <w:bottom w:val="nil"/>
                    <w:right w:val="single" w:sz="8" w:space="0" w:color="auto"/>
                  </w:tcBorders>
                  <w:shd w:val="clear" w:color="auto" w:fill="auto"/>
                  <w:noWrap/>
                  <w:vAlign w:val="center"/>
                  <w:hideMark/>
                </w:tcPr>
                <w:p w:rsidR="007839ED" w:rsidRPr="007839ED" w:rsidRDefault="007839ED" w:rsidP="007839ED">
                  <w:pPr>
                    <w:spacing w:after="0" w:line="240" w:lineRule="auto"/>
                    <w:jc w:val="right"/>
                    <w:rPr>
                      <w:rFonts w:ascii="Times" w:eastAsia="Times New Roman" w:hAnsi="Times" w:cs="Times New Roman"/>
                      <w:color w:val="000000"/>
                      <w:sz w:val="17"/>
                      <w:szCs w:val="17"/>
                      <w:lang w:eastAsia="it-IT"/>
                    </w:rPr>
                  </w:pPr>
                  <w:r w:rsidRPr="007839ED">
                    <w:rPr>
                      <w:rFonts w:ascii="Times" w:eastAsia="Times New Roman" w:hAnsi="Times" w:cs="Times New Roman"/>
                      <w:color w:val="000000"/>
                      <w:sz w:val="17"/>
                      <w:szCs w:val="17"/>
                      <w:lang w:eastAsia="it-IT"/>
                    </w:rPr>
                    <w:t xml:space="preserve">36,84 </w:t>
                  </w:r>
                </w:p>
              </w:tc>
              <w:tc>
                <w:tcPr>
                  <w:tcW w:w="705" w:type="dxa"/>
                  <w:tcBorders>
                    <w:top w:val="nil"/>
                    <w:left w:val="nil"/>
                    <w:bottom w:val="nil"/>
                    <w:right w:val="nil"/>
                  </w:tcBorders>
                  <w:shd w:val="clear" w:color="auto" w:fill="auto"/>
                  <w:noWrap/>
                  <w:vAlign w:val="center"/>
                  <w:hideMark/>
                </w:tcPr>
                <w:p w:rsidR="007839ED" w:rsidRPr="007839ED" w:rsidRDefault="007839ED" w:rsidP="007839ED">
                  <w:pPr>
                    <w:spacing w:after="0" w:line="240" w:lineRule="auto"/>
                    <w:jc w:val="right"/>
                    <w:rPr>
                      <w:rFonts w:ascii="Times" w:eastAsia="Times New Roman" w:hAnsi="Times" w:cs="Times New Roman"/>
                      <w:color w:val="000000"/>
                      <w:sz w:val="17"/>
                      <w:szCs w:val="17"/>
                      <w:lang w:eastAsia="it-IT"/>
                    </w:rPr>
                  </w:pPr>
                  <w:r w:rsidRPr="007839ED">
                    <w:rPr>
                      <w:rFonts w:ascii="Times" w:eastAsia="Times New Roman" w:hAnsi="Times" w:cs="Times New Roman"/>
                      <w:color w:val="000000"/>
                      <w:sz w:val="17"/>
                      <w:szCs w:val="17"/>
                      <w:lang w:eastAsia="it-IT"/>
                    </w:rPr>
                    <w:t xml:space="preserve">39,13 </w:t>
                  </w:r>
                </w:p>
              </w:tc>
              <w:tc>
                <w:tcPr>
                  <w:tcW w:w="705" w:type="dxa"/>
                  <w:tcBorders>
                    <w:top w:val="nil"/>
                    <w:left w:val="nil"/>
                    <w:bottom w:val="nil"/>
                    <w:right w:val="nil"/>
                  </w:tcBorders>
                  <w:shd w:val="clear" w:color="auto" w:fill="auto"/>
                  <w:noWrap/>
                  <w:vAlign w:val="center"/>
                  <w:hideMark/>
                </w:tcPr>
                <w:p w:rsidR="007839ED" w:rsidRPr="007839ED" w:rsidRDefault="007839ED" w:rsidP="007839ED">
                  <w:pPr>
                    <w:spacing w:after="0" w:line="240" w:lineRule="auto"/>
                    <w:jc w:val="right"/>
                    <w:rPr>
                      <w:rFonts w:ascii="Times" w:eastAsia="Times New Roman" w:hAnsi="Times" w:cs="Times New Roman"/>
                      <w:color w:val="000000"/>
                      <w:sz w:val="17"/>
                      <w:szCs w:val="17"/>
                      <w:lang w:eastAsia="it-IT"/>
                    </w:rPr>
                  </w:pPr>
                  <w:r w:rsidRPr="007839ED">
                    <w:rPr>
                      <w:rFonts w:ascii="Times" w:eastAsia="Times New Roman" w:hAnsi="Times" w:cs="Times New Roman"/>
                      <w:color w:val="000000"/>
                      <w:sz w:val="17"/>
                      <w:szCs w:val="17"/>
                      <w:lang w:eastAsia="it-IT"/>
                    </w:rPr>
                    <w:t xml:space="preserve">69,23 </w:t>
                  </w:r>
                </w:p>
              </w:tc>
              <w:tc>
                <w:tcPr>
                  <w:tcW w:w="705" w:type="dxa"/>
                  <w:tcBorders>
                    <w:top w:val="nil"/>
                    <w:left w:val="nil"/>
                    <w:bottom w:val="nil"/>
                    <w:right w:val="nil"/>
                  </w:tcBorders>
                  <w:shd w:val="clear" w:color="auto" w:fill="auto"/>
                  <w:noWrap/>
                  <w:vAlign w:val="center"/>
                  <w:hideMark/>
                </w:tcPr>
                <w:p w:rsidR="007839ED" w:rsidRPr="007839ED" w:rsidRDefault="007839ED" w:rsidP="007839ED">
                  <w:pPr>
                    <w:spacing w:after="0" w:line="240" w:lineRule="auto"/>
                    <w:jc w:val="right"/>
                    <w:rPr>
                      <w:rFonts w:ascii="Times" w:eastAsia="Times New Roman" w:hAnsi="Times" w:cs="Times New Roman"/>
                      <w:color w:val="000000"/>
                      <w:sz w:val="17"/>
                      <w:szCs w:val="17"/>
                      <w:lang w:eastAsia="it-IT"/>
                    </w:rPr>
                  </w:pPr>
                  <w:r w:rsidRPr="007839ED">
                    <w:rPr>
                      <w:rFonts w:ascii="Times" w:eastAsia="Times New Roman" w:hAnsi="Times" w:cs="Times New Roman"/>
                      <w:color w:val="000000"/>
                      <w:sz w:val="17"/>
                      <w:szCs w:val="17"/>
                      <w:lang w:eastAsia="it-IT"/>
                    </w:rPr>
                    <w:t xml:space="preserve">65,38 </w:t>
                  </w:r>
                </w:p>
              </w:tc>
              <w:tc>
                <w:tcPr>
                  <w:tcW w:w="705" w:type="dxa"/>
                  <w:tcBorders>
                    <w:top w:val="nil"/>
                    <w:left w:val="nil"/>
                    <w:bottom w:val="nil"/>
                    <w:right w:val="single" w:sz="8" w:space="0" w:color="auto"/>
                  </w:tcBorders>
                  <w:shd w:val="clear" w:color="auto" w:fill="auto"/>
                  <w:noWrap/>
                  <w:vAlign w:val="center"/>
                  <w:hideMark/>
                </w:tcPr>
                <w:p w:rsidR="007839ED" w:rsidRPr="007839ED" w:rsidRDefault="007839ED" w:rsidP="007839ED">
                  <w:pPr>
                    <w:spacing w:after="0" w:line="240" w:lineRule="auto"/>
                    <w:jc w:val="right"/>
                    <w:rPr>
                      <w:rFonts w:ascii="Times" w:eastAsia="Times New Roman" w:hAnsi="Times" w:cs="Times New Roman"/>
                      <w:color w:val="000000"/>
                      <w:sz w:val="17"/>
                      <w:szCs w:val="17"/>
                      <w:lang w:eastAsia="it-IT"/>
                    </w:rPr>
                  </w:pPr>
                  <w:r w:rsidRPr="007839ED">
                    <w:rPr>
                      <w:rFonts w:ascii="Times" w:eastAsia="Times New Roman" w:hAnsi="Times" w:cs="Times New Roman"/>
                      <w:color w:val="000000"/>
                      <w:sz w:val="17"/>
                      <w:szCs w:val="17"/>
                      <w:lang w:eastAsia="it-IT"/>
                    </w:rPr>
                    <w:t xml:space="preserve">65,00 </w:t>
                  </w:r>
                </w:p>
              </w:tc>
              <w:tc>
                <w:tcPr>
                  <w:tcW w:w="705"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36,54</w:t>
                  </w:r>
                </w:p>
              </w:tc>
              <w:tc>
                <w:tcPr>
                  <w:tcW w:w="705"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64,29</w:t>
                  </w:r>
                </w:p>
              </w:tc>
              <w:tc>
                <w:tcPr>
                  <w:tcW w:w="705" w:type="dxa"/>
                  <w:tcBorders>
                    <w:top w:val="nil"/>
                    <w:left w:val="nil"/>
                    <w:bottom w:val="nil"/>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color w:val="000000"/>
                      <w:sz w:val="17"/>
                      <w:szCs w:val="17"/>
                      <w:lang w:eastAsia="it-IT"/>
                    </w:rPr>
                  </w:pPr>
                  <w:r w:rsidRPr="00261A15">
                    <w:rPr>
                      <w:rFonts w:ascii="Times" w:eastAsia="Times New Roman" w:hAnsi="Times" w:cs="Times New Roman"/>
                      <w:color w:val="000000"/>
                      <w:sz w:val="17"/>
                      <w:szCs w:val="17"/>
                      <w:lang w:eastAsia="it-IT"/>
                    </w:rPr>
                    <w:t>58,82</w:t>
                  </w:r>
                </w:p>
              </w:tc>
              <w:tc>
                <w:tcPr>
                  <w:tcW w:w="705" w:type="dxa"/>
                  <w:tcBorders>
                    <w:top w:val="nil"/>
                    <w:left w:val="nil"/>
                    <w:bottom w:val="nil"/>
                    <w:right w:val="single" w:sz="8" w:space="0" w:color="auto"/>
                  </w:tcBorders>
                  <w:shd w:val="clear" w:color="auto" w:fill="auto"/>
                  <w:noWrap/>
                  <w:vAlign w:val="center"/>
                  <w:hideMark/>
                </w:tcPr>
                <w:p w:rsidR="007839ED" w:rsidRPr="002953B6" w:rsidRDefault="007839ED" w:rsidP="002953B6">
                  <w:pPr>
                    <w:spacing w:after="0" w:line="240" w:lineRule="auto"/>
                    <w:jc w:val="right"/>
                    <w:rPr>
                      <w:rFonts w:ascii="Times" w:eastAsia="Times New Roman" w:hAnsi="Times" w:cs="Times New Roman"/>
                      <w:color w:val="000000"/>
                      <w:sz w:val="17"/>
                      <w:szCs w:val="17"/>
                      <w:lang w:eastAsia="it-IT"/>
                    </w:rPr>
                  </w:pPr>
                  <w:r w:rsidRPr="002953B6">
                    <w:rPr>
                      <w:rFonts w:ascii="Times" w:eastAsia="Times New Roman" w:hAnsi="Times" w:cs="Times New Roman"/>
                      <w:color w:val="000000"/>
                      <w:sz w:val="17"/>
                      <w:szCs w:val="17"/>
                      <w:lang w:eastAsia="it-IT"/>
                    </w:rPr>
                    <w:t xml:space="preserve">51,28 </w:t>
                  </w:r>
                </w:p>
              </w:tc>
            </w:tr>
            <w:tr w:rsidR="007839ED" w:rsidRPr="00261A15" w:rsidTr="00ED2DCA">
              <w:trPr>
                <w:trHeight w:val="300"/>
              </w:trPr>
              <w:tc>
                <w:tcPr>
                  <w:tcW w:w="1837" w:type="dxa"/>
                  <w:tcBorders>
                    <w:top w:val="nil"/>
                    <w:left w:val="single" w:sz="8" w:space="0" w:color="auto"/>
                    <w:bottom w:val="single" w:sz="8" w:space="0" w:color="auto"/>
                    <w:right w:val="single" w:sz="8" w:space="0" w:color="auto"/>
                  </w:tcBorders>
                  <w:shd w:val="clear" w:color="auto" w:fill="auto"/>
                  <w:noWrap/>
                  <w:vAlign w:val="center"/>
                  <w:hideMark/>
                </w:tcPr>
                <w:p w:rsidR="007839ED" w:rsidRPr="00FC7D47" w:rsidRDefault="007839ED" w:rsidP="00261A15">
                  <w:pPr>
                    <w:spacing w:after="0" w:line="240" w:lineRule="auto"/>
                    <w:rPr>
                      <w:rFonts w:ascii="Times" w:eastAsia="Times New Roman" w:hAnsi="Times" w:cs="Times New Roman"/>
                      <w:b/>
                      <w:bCs/>
                      <w:color w:val="000000"/>
                      <w:sz w:val="18"/>
                      <w:szCs w:val="18"/>
                      <w:lang w:eastAsia="it-IT"/>
                    </w:rPr>
                  </w:pPr>
                  <w:r w:rsidRPr="00FC7D47">
                    <w:rPr>
                      <w:rFonts w:ascii="Times" w:eastAsia="Times New Roman" w:hAnsi="Times" w:cs="Times New Roman"/>
                      <w:b/>
                      <w:bCs/>
                      <w:color w:val="000000"/>
                      <w:sz w:val="18"/>
                      <w:szCs w:val="18"/>
                      <w:lang w:eastAsia="it-IT"/>
                    </w:rPr>
                    <w:t>Italia</w:t>
                  </w:r>
                </w:p>
              </w:tc>
              <w:tc>
                <w:tcPr>
                  <w:tcW w:w="706" w:type="dxa"/>
                  <w:tcBorders>
                    <w:top w:val="nil"/>
                    <w:left w:val="nil"/>
                    <w:bottom w:val="single" w:sz="8" w:space="0" w:color="auto"/>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b/>
                      <w:bCs/>
                      <w:color w:val="000000"/>
                      <w:sz w:val="17"/>
                      <w:szCs w:val="17"/>
                      <w:lang w:eastAsia="it-IT"/>
                    </w:rPr>
                  </w:pPr>
                  <w:r w:rsidRPr="00261A15">
                    <w:rPr>
                      <w:rFonts w:ascii="Times" w:eastAsia="Times New Roman" w:hAnsi="Times" w:cs="Times New Roman"/>
                      <w:b/>
                      <w:bCs/>
                      <w:color w:val="000000"/>
                      <w:sz w:val="17"/>
                      <w:szCs w:val="17"/>
                      <w:lang w:eastAsia="it-IT"/>
                    </w:rPr>
                    <w:t>39,18</w:t>
                  </w:r>
                </w:p>
              </w:tc>
              <w:tc>
                <w:tcPr>
                  <w:tcW w:w="705" w:type="dxa"/>
                  <w:tcBorders>
                    <w:top w:val="nil"/>
                    <w:left w:val="nil"/>
                    <w:bottom w:val="single" w:sz="8" w:space="0" w:color="auto"/>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b/>
                      <w:bCs/>
                      <w:color w:val="000000"/>
                      <w:sz w:val="17"/>
                      <w:szCs w:val="17"/>
                      <w:lang w:eastAsia="it-IT"/>
                    </w:rPr>
                  </w:pPr>
                  <w:r w:rsidRPr="00261A15">
                    <w:rPr>
                      <w:rFonts w:ascii="Times" w:eastAsia="Times New Roman" w:hAnsi="Times" w:cs="Times New Roman"/>
                      <w:b/>
                      <w:bCs/>
                      <w:color w:val="000000"/>
                      <w:sz w:val="17"/>
                      <w:szCs w:val="17"/>
                      <w:lang w:eastAsia="it-IT"/>
                    </w:rPr>
                    <w:t>28,4</w:t>
                  </w:r>
                </w:p>
              </w:tc>
              <w:tc>
                <w:tcPr>
                  <w:tcW w:w="705" w:type="dxa"/>
                  <w:tcBorders>
                    <w:top w:val="nil"/>
                    <w:left w:val="nil"/>
                    <w:bottom w:val="single" w:sz="8" w:space="0" w:color="auto"/>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b/>
                      <w:bCs/>
                      <w:color w:val="000000"/>
                      <w:sz w:val="17"/>
                      <w:szCs w:val="17"/>
                      <w:lang w:eastAsia="it-IT"/>
                    </w:rPr>
                  </w:pPr>
                  <w:r w:rsidRPr="00261A15">
                    <w:rPr>
                      <w:rFonts w:ascii="Times" w:eastAsia="Times New Roman" w:hAnsi="Times" w:cs="Times New Roman"/>
                      <w:b/>
                      <w:bCs/>
                      <w:color w:val="000000"/>
                      <w:sz w:val="17"/>
                      <w:szCs w:val="17"/>
                      <w:lang w:eastAsia="it-IT"/>
                    </w:rPr>
                    <w:t>36,9</w:t>
                  </w:r>
                </w:p>
              </w:tc>
              <w:tc>
                <w:tcPr>
                  <w:tcW w:w="705" w:type="dxa"/>
                  <w:tcBorders>
                    <w:top w:val="nil"/>
                    <w:left w:val="nil"/>
                    <w:bottom w:val="single" w:sz="8" w:space="0" w:color="auto"/>
                    <w:right w:val="single" w:sz="8" w:space="0" w:color="auto"/>
                  </w:tcBorders>
                  <w:shd w:val="clear" w:color="auto" w:fill="auto"/>
                  <w:noWrap/>
                  <w:vAlign w:val="center"/>
                  <w:hideMark/>
                </w:tcPr>
                <w:p w:rsidR="007839ED" w:rsidRPr="007839ED" w:rsidRDefault="007839ED" w:rsidP="007839ED">
                  <w:pPr>
                    <w:spacing w:after="0" w:line="240" w:lineRule="auto"/>
                    <w:jc w:val="right"/>
                    <w:rPr>
                      <w:rFonts w:ascii="Times" w:eastAsia="Times New Roman" w:hAnsi="Times" w:cs="Times New Roman"/>
                      <w:b/>
                      <w:color w:val="000000"/>
                      <w:sz w:val="17"/>
                      <w:szCs w:val="17"/>
                      <w:lang w:eastAsia="it-IT"/>
                    </w:rPr>
                  </w:pPr>
                  <w:r w:rsidRPr="007839ED">
                    <w:rPr>
                      <w:rFonts w:ascii="Times" w:eastAsia="Times New Roman" w:hAnsi="Times" w:cs="Times New Roman"/>
                      <w:b/>
                      <w:color w:val="000000"/>
                      <w:sz w:val="17"/>
                      <w:szCs w:val="17"/>
                      <w:lang w:eastAsia="it-IT"/>
                    </w:rPr>
                    <w:t xml:space="preserve">33,53 </w:t>
                  </w:r>
                </w:p>
              </w:tc>
              <w:tc>
                <w:tcPr>
                  <w:tcW w:w="705" w:type="dxa"/>
                  <w:tcBorders>
                    <w:top w:val="nil"/>
                    <w:left w:val="nil"/>
                    <w:bottom w:val="single" w:sz="8" w:space="0" w:color="auto"/>
                    <w:right w:val="nil"/>
                  </w:tcBorders>
                  <w:shd w:val="clear" w:color="auto" w:fill="auto"/>
                  <w:noWrap/>
                  <w:vAlign w:val="center"/>
                  <w:hideMark/>
                </w:tcPr>
                <w:p w:rsidR="007839ED" w:rsidRPr="007839ED" w:rsidRDefault="007839ED" w:rsidP="007839ED">
                  <w:pPr>
                    <w:spacing w:after="0" w:line="240" w:lineRule="auto"/>
                    <w:jc w:val="right"/>
                    <w:rPr>
                      <w:rFonts w:ascii="Times" w:eastAsia="Times New Roman" w:hAnsi="Times" w:cs="Times New Roman"/>
                      <w:b/>
                      <w:color w:val="000000"/>
                      <w:sz w:val="17"/>
                      <w:szCs w:val="17"/>
                      <w:lang w:eastAsia="it-IT"/>
                    </w:rPr>
                  </w:pPr>
                  <w:r w:rsidRPr="007839ED">
                    <w:rPr>
                      <w:rFonts w:ascii="Times" w:eastAsia="Times New Roman" w:hAnsi="Times" w:cs="Times New Roman"/>
                      <w:b/>
                      <w:color w:val="000000"/>
                      <w:sz w:val="17"/>
                      <w:szCs w:val="17"/>
                      <w:lang w:eastAsia="it-IT"/>
                    </w:rPr>
                    <w:t xml:space="preserve">43,75 </w:t>
                  </w:r>
                </w:p>
              </w:tc>
              <w:tc>
                <w:tcPr>
                  <w:tcW w:w="705" w:type="dxa"/>
                  <w:tcBorders>
                    <w:top w:val="nil"/>
                    <w:left w:val="nil"/>
                    <w:bottom w:val="single" w:sz="8" w:space="0" w:color="auto"/>
                    <w:right w:val="nil"/>
                  </w:tcBorders>
                  <w:shd w:val="clear" w:color="auto" w:fill="auto"/>
                  <w:noWrap/>
                  <w:vAlign w:val="center"/>
                  <w:hideMark/>
                </w:tcPr>
                <w:p w:rsidR="007839ED" w:rsidRPr="007839ED" w:rsidRDefault="007839ED" w:rsidP="007839ED">
                  <w:pPr>
                    <w:spacing w:after="0" w:line="240" w:lineRule="auto"/>
                    <w:jc w:val="right"/>
                    <w:rPr>
                      <w:rFonts w:ascii="Times" w:eastAsia="Times New Roman" w:hAnsi="Times" w:cs="Times New Roman"/>
                      <w:b/>
                      <w:color w:val="000000"/>
                      <w:sz w:val="17"/>
                      <w:szCs w:val="17"/>
                      <w:lang w:eastAsia="it-IT"/>
                    </w:rPr>
                  </w:pPr>
                  <w:r w:rsidRPr="007839ED">
                    <w:rPr>
                      <w:rFonts w:ascii="Times" w:eastAsia="Times New Roman" w:hAnsi="Times" w:cs="Times New Roman"/>
                      <w:b/>
                      <w:color w:val="000000"/>
                      <w:sz w:val="17"/>
                      <w:szCs w:val="17"/>
                      <w:lang w:eastAsia="it-IT"/>
                    </w:rPr>
                    <w:t xml:space="preserve">52,68 </w:t>
                  </w:r>
                </w:p>
              </w:tc>
              <w:tc>
                <w:tcPr>
                  <w:tcW w:w="705" w:type="dxa"/>
                  <w:tcBorders>
                    <w:top w:val="nil"/>
                    <w:left w:val="nil"/>
                    <w:bottom w:val="single" w:sz="8" w:space="0" w:color="auto"/>
                    <w:right w:val="nil"/>
                  </w:tcBorders>
                  <w:shd w:val="clear" w:color="auto" w:fill="auto"/>
                  <w:noWrap/>
                  <w:vAlign w:val="center"/>
                  <w:hideMark/>
                </w:tcPr>
                <w:p w:rsidR="007839ED" w:rsidRPr="007839ED" w:rsidRDefault="007839ED" w:rsidP="007839ED">
                  <w:pPr>
                    <w:spacing w:after="0" w:line="240" w:lineRule="auto"/>
                    <w:jc w:val="right"/>
                    <w:rPr>
                      <w:rFonts w:ascii="Times" w:eastAsia="Times New Roman" w:hAnsi="Times" w:cs="Times New Roman"/>
                      <w:b/>
                      <w:color w:val="000000"/>
                      <w:sz w:val="17"/>
                      <w:szCs w:val="17"/>
                      <w:lang w:eastAsia="it-IT"/>
                    </w:rPr>
                  </w:pPr>
                  <w:r w:rsidRPr="007839ED">
                    <w:rPr>
                      <w:rFonts w:ascii="Times" w:eastAsia="Times New Roman" w:hAnsi="Times" w:cs="Times New Roman"/>
                      <w:b/>
                      <w:color w:val="000000"/>
                      <w:sz w:val="17"/>
                      <w:szCs w:val="17"/>
                      <w:lang w:eastAsia="it-IT"/>
                    </w:rPr>
                    <w:t xml:space="preserve">51,69 </w:t>
                  </w:r>
                </w:p>
              </w:tc>
              <w:tc>
                <w:tcPr>
                  <w:tcW w:w="705" w:type="dxa"/>
                  <w:tcBorders>
                    <w:top w:val="nil"/>
                    <w:left w:val="nil"/>
                    <w:bottom w:val="single" w:sz="8" w:space="0" w:color="auto"/>
                    <w:right w:val="single" w:sz="8" w:space="0" w:color="auto"/>
                  </w:tcBorders>
                  <w:shd w:val="clear" w:color="auto" w:fill="auto"/>
                  <w:noWrap/>
                  <w:vAlign w:val="center"/>
                  <w:hideMark/>
                </w:tcPr>
                <w:p w:rsidR="007839ED" w:rsidRPr="007839ED" w:rsidRDefault="007839ED" w:rsidP="007839ED">
                  <w:pPr>
                    <w:spacing w:after="0" w:line="240" w:lineRule="auto"/>
                    <w:jc w:val="right"/>
                    <w:rPr>
                      <w:rFonts w:ascii="Times" w:eastAsia="Times New Roman" w:hAnsi="Times" w:cs="Times New Roman"/>
                      <w:b/>
                      <w:color w:val="000000"/>
                      <w:sz w:val="17"/>
                      <w:szCs w:val="17"/>
                      <w:lang w:eastAsia="it-IT"/>
                    </w:rPr>
                  </w:pPr>
                  <w:r w:rsidRPr="007839ED">
                    <w:rPr>
                      <w:rFonts w:ascii="Times" w:eastAsia="Times New Roman" w:hAnsi="Times" w:cs="Times New Roman"/>
                      <w:b/>
                      <w:color w:val="000000"/>
                      <w:sz w:val="17"/>
                      <w:szCs w:val="17"/>
                      <w:lang w:eastAsia="it-IT"/>
                    </w:rPr>
                    <w:t xml:space="preserve">51,09 </w:t>
                  </w:r>
                </w:p>
              </w:tc>
              <w:tc>
                <w:tcPr>
                  <w:tcW w:w="705" w:type="dxa"/>
                  <w:tcBorders>
                    <w:top w:val="nil"/>
                    <w:left w:val="nil"/>
                    <w:bottom w:val="single" w:sz="8" w:space="0" w:color="auto"/>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b/>
                      <w:bCs/>
                      <w:color w:val="000000"/>
                      <w:sz w:val="17"/>
                      <w:szCs w:val="17"/>
                      <w:lang w:eastAsia="it-IT"/>
                    </w:rPr>
                  </w:pPr>
                  <w:r w:rsidRPr="00261A15">
                    <w:rPr>
                      <w:rFonts w:ascii="Times" w:eastAsia="Times New Roman" w:hAnsi="Times" w:cs="Times New Roman"/>
                      <w:b/>
                      <w:bCs/>
                      <w:color w:val="000000"/>
                      <w:sz w:val="17"/>
                      <w:szCs w:val="17"/>
                      <w:lang w:eastAsia="it-IT"/>
                    </w:rPr>
                    <w:t>40,66</w:t>
                  </w:r>
                </w:p>
              </w:tc>
              <w:tc>
                <w:tcPr>
                  <w:tcW w:w="705" w:type="dxa"/>
                  <w:tcBorders>
                    <w:top w:val="nil"/>
                    <w:left w:val="nil"/>
                    <w:bottom w:val="single" w:sz="8" w:space="0" w:color="auto"/>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b/>
                      <w:bCs/>
                      <w:color w:val="000000"/>
                      <w:sz w:val="17"/>
                      <w:szCs w:val="17"/>
                      <w:lang w:eastAsia="it-IT"/>
                    </w:rPr>
                  </w:pPr>
                  <w:r w:rsidRPr="00261A15">
                    <w:rPr>
                      <w:rFonts w:ascii="Times" w:eastAsia="Times New Roman" w:hAnsi="Times" w:cs="Times New Roman"/>
                      <w:b/>
                      <w:bCs/>
                      <w:color w:val="000000"/>
                      <w:sz w:val="17"/>
                      <w:szCs w:val="17"/>
                      <w:lang w:eastAsia="it-IT"/>
                    </w:rPr>
                    <w:t>38,32</w:t>
                  </w:r>
                </w:p>
              </w:tc>
              <w:tc>
                <w:tcPr>
                  <w:tcW w:w="705" w:type="dxa"/>
                  <w:tcBorders>
                    <w:top w:val="nil"/>
                    <w:left w:val="nil"/>
                    <w:bottom w:val="single" w:sz="8" w:space="0" w:color="auto"/>
                    <w:right w:val="nil"/>
                  </w:tcBorders>
                  <w:shd w:val="clear" w:color="auto" w:fill="auto"/>
                  <w:noWrap/>
                  <w:vAlign w:val="center"/>
                  <w:hideMark/>
                </w:tcPr>
                <w:p w:rsidR="007839ED" w:rsidRPr="00261A15" w:rsidRDefault="007839ED" w:rsidP="00261A15">
                  <w:pPr>
                    <w:spacing w:after="0" w:line="240" w:lineRule="auto"/>
                    <w:jc w:val="right"/>
                    <w:rPr>
                      <w:rFonts w:ascii="Times" w:eastAsia="Times New Roman" w:hAnsi="Times" w:cs="Times New Roman"/>
                      <w:b/>
                      <w:bCs/>
                      <w:color w:val="000000"/>
                      <w:sz w:val="17"/>
                      <w:szCs w:val="17"/>
                      <w:lang w:eastAsia="it-IT"/>
                    </w:rPr>
                  </w:pPr>
                  <w:r w:rsidRPr="00261A15">
                    <w:rPr>
                      <w:rFonts w:ascii="Times" w:eastAsia="Times New Roman" w:hAnsi="Times" w:cs="Times New Roman"/>
                      <w:b/>
                      <w:bCs/>
                      <w:color w:val="000000"/>
                      <w:sz w:val="17"/>
                      <w:szCs w:val="17"/>
                      <w:lang w:eastAsia="it-IT"/>
                    </w:rPr>
                    <w:t>43,01</w:t>
                  </w:r>
                </w:p>
              </w:tc>
              <w:tc>
                <w:tcPr>
                  <w:tcW w:w="705" w:type="dxa"/>
                  <w:tcBorders>
                    <w:top w:val="nil"/>
                    <w:left w:val="nil"/>
                    <w:bottom w:val="single" w:sz="8" w:space="0" w:color="auto"/>
                    <w:right w:val="single" w:sz="8" w:space="0" w:color="auto"/>
                  </w:tcBorders>
                  <w:shd w:val="clear" w:color="auto" w:fill="auto"/>
                  <w:noWrap/>
                  <w:vAlign w:val="center"/>
                  <w:hideMark/>
                </w:tcPr>
                <w:p w:rsidR="007839ED" w:rsidRPr="002953B6" w:rsidRDefault="007839ED" w:rsidP="002953B6">
                  <w:pPr>
                    <w:spacing w:after="0" w:line="240" w:lineRule="auto"/>
                    <w:jc w:val="right"/>
                    <w:rPr>
                      <w:rFonts w:ascii="Times" w:eastAsia="Times New Roman" w:hAnsi="Times" w:cs="Times New Roman"/>
                      <w:b/>
                      <w:color w:val="000000"/>
                      <w:sz w:val="17"/>
                      <w:szCs w:val="17"/>
                      <w:lang w:eastAsia="it-IT"/>
                    </w:rPr>
                  </w:pPr>
                  <w:r w:rsidRPr="002953B6">
                    <w:rPr>
                      <w:rFonts w:ascii="Times" w:eastAsia="Times New Roman" w:hAnsi="Times" w:cs="Times New Roman"/>
                      <w:b/>
                      <w:color w:val="000000"/>
                      <w:sz w:val="17"/>
                      <w:szCs w:val="17"/>
                      <w:lang w:eastAsia="it-IT"/>
                    </w:rPr>
                    <w:t xml:space="preserve">39,77 </w:t>
                  </w:r>
                </w:p>
              </w:tc>
            </w:tr>
          </w:tbl>
          <w:p w:rsidR="00261A15" w:rsidRDefault="00261A15" w:rsidP="00EA2253"/>
        </w:tc>
      </w:tr>
    </w:tbl>
    <w:p w:rsidR="00261A15" w:rsidRDefault="00261A15" w:rsidP="00EA2253"/>
    <w:p w:rsidR="00261A15" w:rsidRPr="00261A15" w:rsidRDefault="00261A15" w:rsidP="00261A15">
      <w:pPr>
        <w:spacing w:after="0" w:line="240" w:lineRule="auto"/>
        <w:rPr>
          <w:rFonts w:ascii="Times" w:eastAsia="Times New Roman" w:hAnsi="Times" w:cs="Times New Roman"/>
          <w:i/>
          <w:iCs/>
          <w:color w:val="000000"/>
          <w:sz w:val="24"/>
          <w:szCs w:val="24"/>
          <w:lang w:eastAsia="it-IT"/>
        </w:rPr>
      </w:pPr>
      <w:r w:rsidRPr="00261A15">
        <w:rPr>
          <w:rFonts w:ascii="Times" w:eastAsia="Times New Roman" w:hAnsi="Times" w:cs="Times New Roman"/>
          <w:i/>
          <w:iCs/>
          <w:color w:val="000000"/>
          <w:sz w:val="24"/>
          <w:szCs w:val="24"/>
          <w:lang w:eastAsia="it-IT"/>
        </w:rPr>
        <w:t>D)Indicatori - Variazioni di periodo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34"/>
      </w:tblGrid>
      <w:tr w:rsidR="00F95847" w:rsidTr="00F95847">
        <w:tc>
          <w:tcPr>
            <w:tcW w:w="0" w:type="auto"/>
          </w:tcPr>
          <w:tbl>
            <w:tblPr>
              <w:tblW w:w="10298" w:type="dxa"/>
              <w:tblCellMar>
                <w:left w:w="70" w:type="dxa"/>
                <w:right w:w="70" w:type="dxa"/>
              </w:tblCellMar>
              <w:tblLook w:val="04A0" w:firstRow="1" w:lastRow="0" w:firstColumn="1" w:lastColumn="0" w:noHBand="0" w:noVBand="1"/>
            </w:tblPr>
            <w:tblGrid>
              <w:gridCol w:w="1681"/>
              <w:gridCol w:w="804"/>
              <w:gridCol w:w="803"/>
              <w:gridCol w:w="632"/>
              <w:gridCol w:w="771"/>
              <w:gridCol w:w="667"/>
              <w:gridCol w:w="804"/>
              <w:gridCol w:w="632"/>
              <w:gridCol w:w="632"/>
              <w:gridCol w:w="804"/>
              <w:gridCol w:w="804"/>
              <w:gridCol w:w="632"/>
              <w:gridCol w:w="632"/>
            </w:tblGrid>
            <w:tr w:rsidR="00F95847" w:rsidRPr="00F95847" w:rsidTr="002953B6">
              <w:trPr>
                <w:trHeight w:val="1002"/>
              </w:trPr>
              <w:tc>
                <w:tcPr>
                  <w:tcW w:w="168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95847" w:rsidRPr="00FC7D47" w:rsidRDefault="00F95847" w:rsidP="00F95847">
                  <w:pPr>
                    <w:spacing w:after="0" w:line="240" w:lineRule="auto"/>
                    <w:jc w:val="center"/>
                    <w:rPr>
                      <w:rFonts w:ascii="Times" w:eastAsia="Times New Roman" w:hAnsi="Times" w:cs="Times New Roman"/>
                      <w:b/>
                      <w:bCs/>
                      <w:color w:val="000000"/>
                      <w:sz w:val="18"/>
                      <w:szCs w:val="18"/>
                      <w:lang w:eastAsia="it-IT"/>
                    </w:rPr>
                  </w:pPr>
                  <w:r w:rsidRPr="00FC7D47">
                    <w:rPr>
                      <w:rFonts w:ascii="Times" w:eastAsia="Times New Roman" w:hAnsi="Times" w:cs="Times New Roman"/>
                      <w:b/>
                      <w:bCs/>
                      <w:color w:val="000000"/>
                      <w:sz w:val="18"/>
                      <w:szCs w:val="18"/>
                      <w:lang w:eastAsia="it-IT"/>
                    </w:rPr>
                    <w:t>Indice generico di mortalità degli utenti su velocipedi (calcolato sul totale di incidenti stradali che hanno coinvolto velocipedi)</w:t>
                  </w:r>
                </w:p>
              </w:tc>
              <w:tc>
                <w:tcPr>
                  <w:tcW w:w="301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F95847" w:rsidRPr="00F95847" w:rsidRDefault="00F95847" w:rsidP="00F95847">
                  <w:pPr>
                    <w:spacing w:after="0" w:line="240" w:lineRule="auto"/>
                    <w:jc w:val="center"/>
                    <w:rPr>
                      <w:rFonts w:ascii="Times" w:eastAsia="Times New Roman" w:hAnsi="Times" w:cs="Times New Roman"/>
                      <w:b/>
                      <w:bCs/>
                      <w:color w:val="000000"/>
                      <w:sz w:val="18"/>
                      <w:szCs w:val="18"/>
                      <w:lang w:eastAsia="it-IT"/>
                    </w:rPr>
                  </w:pPr>
                  <w:r w:rsidRPr="00F95847">
                    <w:rPr>
                      <w:rFonts w:ascii="Times" w:eastAsia="Times New Roman" w:hAnsi="Times" w:cs="Times New Roman"/>
                      <w:b/>
                      <w:bCs/>
                      <w:color w:val="000000"/>
                      <w:sz w:val="18"/>
                      <w:szCs w:val="18"/>
                      <w:lang w:eastAsia="it-IT"/>
                    </w:rPr>
                    <w:t>Entro l'abitato</w:t>
                  </w:r>
                </w:p>
              </w:tc>
              <w:tc>
                <w:tcPr>
                  <w:tcW w:w="2735" w:type="dxa"/>
                  <w:gridSpan w:val="4"/>
                  <w:tcBorders>
                    <w:top w:val="single" w:sz="8" w:space="0" w:color="auto"/>
                    <w:left w:val="nil"/>
                    <w:bottom w:val="single" w:sz="8" w:space="0" w:color="auto"/>
                    <w:right w:val="single" w:sz="8" w:space="0" w:color="000000"/>
                  </w:tcBorders>
                  <w:shd w:val="clear" w:color="auto" w:fill="auto"/>
                  <w:noWrap/>
                  <w:vAlign w:val="center"/>
                  <w:hideMark/>
                </w:tcPr>
                <w:p w:rsidR="00F95847" w:rsidRPr="00F95847" w:rsidRDefault="00F95847" w:rsidP="00F95847">
                  <w:pPr>
                    <w:spacing w:after="0" w:line="240" w:lineRule="auto"/>
                    <w:jc w:val="center"/>
                    <w:rPr>
                      <w:rFonts w:ascii="Times" w:eastAsia="Times New Roman" w:hAnsi="Times" w:cs="Times New Roman"/>
                      <w:b/>
                      <w:bCs/>
                      <w:color w:val="000000"/>
                      <w:sz w:val="18"/>
                      <w:szCs w:val="18"/>
                      <w:lang w:eastAsia="it-IT"/>
                    </w:rPr>
                  </w:pPr>
                  <w:r w:rsidRPr="00F95847">
                    <w:rPr>
                      <w:rFonts w:ascii="Times" w:eastAsia="Times New Roman" w:hAnsi="Times" w:cs="Times New Roman"/>
                      <w:b/>
                      <w:bCs/>
                      <w:color w:val="000000"/>
                      <w:sz w:val="18"/>
                      <w:szCs w:val="18"/>
                      <w:lang w:eastAsia="it-IT"/>
                    </w:rPr>
                    <w:t>Fuori l'abitato</w:t>
                  </w:r>
                </w:p>
              </w:tc>
              <w:tc>
                <w:tcPr>
                  <w:tcW w:w="2872" w:type="dxa"/>
                  <w:gridSpan w:val="4"/>
                  <w:tcBorders>
                    <w:top w:val="single" w:sz="8" w:space="0" w:color="auto"/>
                    <w:left w:val="nil"/>
                    <w:bottom w:val="single" w:sz="8" w:space="0" w:color="auto"/>
                    <w:right w:val="single" w:sz="8" w:space="0" w:color="000000"/>
                  </w:tcBorders>
                  <w:shd w:val="clear" w:color="auto" w:fill="auto"/>
                  <w:noWrap/>
                  <w:vAlign w:val="center"/>
                  <w:hideMark/>
                </w:tcPr>
                <w:p w:rsidR="00F95847" w:rsidRPr="00F95847" w:rsidRDefault="00F95847" w:rsidP="00F95847">
                  <w:pPr>
                    <w:spacing w:after="0" w:line="240" w:lineRule="auto"/>
                    <w:jc w:val="center"/>
                    <w:rPr>
                      <w:rFonts w:ascii="Times" w:eastAsia="Times New Roman" w:hAnsi="Times" w:cs="Times New Roman"/>
                      <w:b/>
                      <w:bCs/>
                      <w:color w:val="000000"/>
                      <w:sz w:val="18"/>
                      <w:szCs w:val="18"/>
                      <w:lang w:eastAsia="it-IT"/>
                    </w:rPr>
                  </w:pPr>
                  <w:r w:rsidRPr="00F95847">
                    <w:rPr>
                      <w:rFonts w:ascii="Times" w:eastAsia="Times New Roman" w:hAnsi="Times" w:cs="Times New Roman"/>
                      <w:b/>
                      <w:bCs/>
                      <w:color w:val="000000"/>
                      <w:sz w:val="18"/>
                      <w:szCs w:val="18"/>
                      <w:lang w:eastAsia="it-IT"/>
                    </w:rPr>
                    <w:t>Entro e fuori l'abitato</w:t>
                  </w:r>
                </w:p>
              </w:tc>
            </w:tr>
            <w:tr w:rsidR="00F95847" w:rsidRPr="00F95847" w:rsidTr="002953B6">
              <w:trPr>
                <w:trHeight w:val="300"/>
              </w:trPr>
              <w:tc>
                <w:tcPr>
                  <w:tcW w:w="1681" w:type="dxa"/>
                  <w:vMerge/>
                  <w:tcBorders>
                    <w:top w:val="single" w:sz="8" w:space="0" w:color="auto"/>
                    <w:left w:val="single" w:sz="8" w:space="0" w:color="auto"/>
                    <w:bottom w:val="single" w:sz="8" w:space="0" w:color="000000"/>
                    <w:right w:val="single" w:sz="8" w:space="0" w:color="auto"/>
                  </w:tcBorders>
                  <w:vAlign w:val="center"/>
                  <w:hideMark/>
                </w:tcPr>
                <w:p w:rsidR="00F95847" w:rsidRPr="00FC7D47" w:rsidRDefault="00F95847" w:rsidP="00F95847">
                  <w:pPr>
                    <w:spacing w:after="0" w:line="240" w:lineRule="auto"/>
                    <w:rPr>
                      <w:rFonts w:ascii="Times" w:eastAsia="Times New Roman" w:hAnsi="Times" w:cs="Times New Roman"/>
                      <w:b/>
                      <w:bCs/>
                      <w:color w:val="000000"/>
                      <w:sz w:val="18"/>
                      <w:szCs w:val="18"/>
                      <w:lang w:eastAsia="it-IT"/>
                    </w:rPr>
                  </w:pPr>
                </w:p>
              </w:tc>
              <w:tc>
                <w:tcPr>
                  <w:tcW w:w="804" w:type="dxa"/>
                  <w:tcBorders>
                    <w:top w:val="nil"/>
                    <w:left w:val="nil"/>
                    <w:bottom w:val="single" w:sz="8" w:space="0" w:color="auto"/>
                    <w:right w:val="nil"/>
                  </w:tcBorders>
                  <w:shd w:val="clear" w:color="auto" w:fill="auto"/>
                  <w:vAlign w:val="center"/>
                  <w:hideMark/>
                </w:tcPr>
                <w:p w:rsidR="00F95847" w:rsidRPr="00F95847" w:rsidRDefault="00F95847" w:rsidP="00F95847">
                  <w:pPr>
                    <w:spacing w:after="0" w:line="240" w:lineRule="auto"/>
                    <w:jc w:val="center"/>
                    <w:rPr>
                      <w:rFonts w:ascii="Times" w:eastAsia="Times New Roman" w:hAnsi="Times" w:cs="Times New Roman"/>
                      <w:b/>
                      <w:bCs/>
                      <w:color w:val="000000"/>
                      <w:sz w:val="15"/>
                      <w:szCs w:val="15"/>
                      <w:lang w:eastAsia="it-IT"/>
                    </w:rPr>
                  </w:pPr>
                  <w:r w:rsidRPr="00F95847">
                    <w:rPr>
                      <w:rFonts w:ascii="Times" w:eastAsia="Times New Roman" w:hAnsi="Times" w:cs="Times New Roman"/>
                      <w:b/>
                      <w:bCs/>
                      <w:color w:val="000000"/>
                      <w:sz w:val="15"/>
                      <w:szCs w:val="15"/>
                      <w:lang w:eastAsia="it-IT"/>
                    </w:rPr>
                    <w:t>2010/01</w:t>
                  </w:r>
                </w:p>
              </w:tc>
              <w:tc>
                <w:tcPr>
                  <w:tcW w:w="803" w:type="dxa"/>
                  <w:tcBorders>
                    <w:top w:val="nil"/>
                    <w:left w:val="nil"/>
                    <w:bottom w:val="single" w:sz="8" w:space="0" w:color="auto"/>
                    <w:right w:val="nil"/>
                  </w:tcBorders>
                  <w:shd w:val="clear" w:color="auto" w:fill="auto"/>
                  <w:vAlign w:val="center"/>
                  <w:hideMark/>
                </w:tcPr>
                <w:p w:rsidR="00F95847" w:rsidRPr="00F95847" w:rsidRDefault="00960CA4" w:rsidP="00960CA4">
                  <w:pPr>
                    <w:spacing w:after="0" w:line="240" w:lineRule="auto"/>
                    <w:jc w:val="center"/>
                    <w:rPr>
                      <w:rFonts w:ascii="Times" w:eastAsia="Times New Roman" w:hAnsi="Times" w:cs="Times New Roman"/>
                      <w:b/>
                      <w:bCs/>
                      <w:color w:val="000000"/>
                      <w:sz w:val="15"/>
                      <w:szCs w:val="15"/>
                      <w:lang w:eastAsia="it-IT"/>
                    </w:rPr>
                  </w:pPr>
                  <w:r>
                    <w:rPr>
                      <w:rFonts w:ascii="Times" w:eastAsia="Times New Roman" w:hAnsi="Times" w:cs="Times New Roman"/>
                      <w:b/>
                      <w:bCs/>
                      <w:color w:val="000000"/>
                      <w:sz w:val="15"/>
                      <w:szCs w:val="15"/>
                      <w:lang w:eastAsia="it-IT"/>
                    </w:rPr>
                    <w:t>2015/</w:t>
                  </w:r>
                  <w:r w:rsidR="00F95847" w:rsidRPr="00F95847">
                    <w:rPr>
                      <w:rFonts w:ascii="Times" w:eastAsia="Times New Roman" w:hAnsi="Times" w:cs="Times New Roman"/>
                      <w:b/>
                      <w:bCs/>
                      <w:color w:val="000000"/>
                      <w:sz w:val="15"/>
                      <w:szCs w:val="15"/>
                      <w:lang w:eastAsia="it-IT"/>
                    </w:rPr>
                    <w:t>0</w:t>
                  </w:r>
                  <w:r>
                    <w:rPr>
                      <w:rFonts w:ascii="Times" w:eastAsia="Times New Roman" w:hAnsi="Times" w:cs="Times New Roman"/>
                      <w:b/>
                      <w:bCs/>
                      <w:color w:val="000000"/>
                      <w:sz w:val="15"/>
                      <w:szCs w:val="15"/>
                      <w:lang w:eastAsia="it-IT"/>
                    </w:rPr>
                    <w:t>1</w:t>
                  </w:r>
                </w:p>
              </w:tc>
              <w:tc>
                <w:tcPr>
                  <w:tcW w:w="632" w:type="dxa"/>
                  <w:tcBorders>
                    <w:top w:val="nil"/>
                    <w:left w:val="nil"/>
                    <w:bottom w:val="single" w:sz="8" w:space="0" w:color="auto"/>
                    <w:right w:val="nil"/>
                  </w:tcBorders>
                  <w:shd w:val="clear" w:color="auto" w:fill="auto"/>
                  <w:noWrap/>
                  <w:vAlign w:val="center"/>
                  <w:hideMark/>
                </w:tcPr>
                <w:p w:rsidR="00F95847" w:rsidRPr="00F95847" w:rsidRDefault="00F95847" w:rsidP="00F95847">
                  <w:pPr>
                    <w:spacing w:after="0" w:line="240" w:lineRule="auto"/>
                    <w:rPr>
                      <w:rFonts w:ascii="Times" w:eastAsia="Times New Roman" w:hAnsi="Times" w:cs="Times New Roman"/>
                      <w:b/>
                      <w:bCs/>
                      <w:color w:val="000000"/>
                      <w:sz w:val="15"/>
                      <w:szCs w:val="15"/>
                      <w:lang w:eastAsia="it-IT"/>
                    </w:rPr>
                  </w:pPr>
                  <w:r w:rsidRPr="00F95847">
                    <w:rPr>
                      <w:rFonts w:ascii="Times" w:eastAsia="Times New Roman" w:hAnsi="Times" w:cs="Times New Roman"/>
                      <w:b/>
                      <w:bCs/>
                      <w:color w:val="000000"/>
                      <w:sz w:val="15"/>
                      <w:szCs w:val="15"/>
                      <w:lang w:eastAsia="it-IT"/>
                    </w:rPr>
                    <w:t>2015/10</w:t>
                  </w:r>
                </w:p>
              </w:tc>
              <w:tc>
                <w:tcPr>
                  <w:tcW w:w="771" w:type="dxa"/>
                  <w:tcBorders>
                    <w:top w:val="nil"/>
                    <w:left w:val="nil"/>
                    <w:bottom w:val="single" w:sz="8" w:space="0" w:color="auto"/>
                    <w:right w:val="single" w:sz="8" w:space="0" w:color="auto"/>
                  </w:tcBorders>
                  <w:shd w:val="clear" w:color="auto" w:fill="auto"/>
                  <w:noWrap/>
                  <w:vAlign w:val="center"/>
                  <w:hideMark/>
                </w:tcPr>
                <w:p w:rsidR="00F95847" w:rsidRPr="00F95847" w:rsidRDefault="00F95847" w:rsidP="00F95847">
                  <w:pPr>
                    <w:spacing w:after="0" w:line="240" w:lineRule="auto"/>
                    <w:rPr>
                      <w:rFonts w:ascii="Times" w:eastAsia="Times New Roman" w:hAnsi="Times" w:cs="Times New Roman"/>
                      <w:b/>
                      <w:bCs/>
                      <w:color w:val="000000"/>
                      <w:sz w:val="15"/>
                      <w:szCs w:val="15"/>
                      <w:lang w:eastAsia="it-IT"/>
                    </w:rPr>
                  </w:pPr>
                  <w:r w:rsidRPr="00F95847">
                    <w:rPr>
                      <w:rFonts w:ascii="Times" w:eastAsia="Times New Roman" w:hAnsi="Times" w:cs="Times New Roman"/>
                      <w:b/>
                      <w:bCs/>
                      <w:color w:val="000000"/>
                      <w:sz w:val="15"/>
                      <w:szCs w:val="15"/>
                      <w:lang w:eastAsia="it-IT"/>
                    </w:rPr>
                    <w:t>2015/14</w:t>
                  </w:r>
                </w:p>
              </w:tc>
              <w:tc>
                <w:tcPr>
                  <w:tcW w:w="667" w:type="dxa"/>
                  <w:tcBorders>
                    <w:top w:val="nil"/>
                    <w:left w:val="nil"/>
                    <w:bottom w:val="single" w:sz="8" w:space="0" w:color="auto"/>
                    <w:right w:val="nil"/>
                  </w:tcBorders>
                  <w:shd w:val="clear" w:color="auto" w:fill="auto"/>
                  <w:vAlign w:val="center"/>
                  <w:hideMark/>
                </w:tcPr>
                <w:p w:rsidR="00F95847" w:rsidRPr="00F95847" w:rsidRDefault="00F95847" w:rsidP="00F95847">
                  <w:pPr>
                    <w:spacing w:after="0" w:line="240" w:lineRule="auto"/>
                    <w:jc w:val="center"/>
                    <w:rPr>
                      <w:rFonts w:ascii="Times" w:eastAsia="Times New Roman" w:hAnsi="Times" w:cs="Times New Roman"/>
                      <w:b/>
                      <w:bCs/>
                      <w:color w:val="000000"/>
                      <w:sz w:val="15"/>
                      <w:szCs w:val="15"/>
                      <w:lang w:eastAsia="it-IT"/>
                    </w:rPr>
                  </w:pPr>
                  <w:r w:rsidRPr="00F95847">
                    <w:rPr>
                      <w:rFonts w:ascii="Times" w:eastAsia="Times New Roman" w:hAnsi="Times" w:cs="Times New Roman"/>
                      <w:b/>
                      <w:bCs/>
                      <w:color w:val="000000"/>
                      <w:sz w:val="15"/>
                      <w:szCs w:val="15"/>
                      <w:lang w:eastAsia="it-IT"/>
                    </w:rPr>
                    <w:t>2010/01</w:t>
                  </w:r>
                </w:p>
              </w:tc>
              <w:tc>
                <w:tcPr>
                  <w:tcW w:w="804" w:type="dxa"/>
                  <w:tcBorders>
                    <w:top w:val="nil"/>
                    <w:left w:val="nil"/>
                    <w:bottom w:val="single" w:sz="8" w:space="0" w:color="auto"/>
                    <w:right w:val="nil"/>
                  </w:tcBorders>
                  <w:shd w:val="clear" w:color="auto" w:fill="auto"/>
                  <w:vAlign w:val="center"/>
                  <w:hideMark/>
                </w:tcPr>
                <w:p w:rsidR="00F95847" w:rsidRPr="00F95847" w:rsidRDefault="00960CA4" w:rsidP="00F95847">
                  <w:pPr>
                    <w:spacing w:after="0" w:line="240" w:lineRule="auto"/>
                    <w:jc w:val="center"/>
                    <w:rPr>
                      <w:rFonts w:ascii="Times" w:eastAsia="Times New Roman" w:hAnsi="Times" w:cs="Times New Roman"/>
                      <w:b/>
                      <w:bCs/>
                      <w:color w:val="000000"/>
                      <w:sz w:val="15"/>
                      <w:szCs w:val="15"/>
                      <w:lang w:eastAsia="it-IT"/>
                    </w:rPr>
                  </w:pPr>
                  <w:r>
                    <w:rPr>
                      <w:rFonts w:ascii="Times" w:eastAsia="Times New Roman" w:hAnsi="Times" w:cs="Times New Roman"/>
                      <w:b/>
                      <w:bCs/>
                      <w:color w:val="000000"/>
                      <w:sz w:val="15"/>
                      <w:szCs w:val="15"/>
                      <w:lang w:eastAsia="it-IT"/>
                    </w:rPr>
                    <w:t>2015/</w:t>
                  </w:r>
                  <w:r w:rsidR="00F95847" w:rsidRPr="00F95847">
                    <w:rPr>
                      <w:rFonts w:ascii="Times" w:eastAsia="Times New Roman" w:hAnsi="Times" w:cs="Times New Roman"/>
                      <w:b/>
                      <w:bCs/>
                      <w:color w:val="000000"/>
                      <w:sz w:val="15"/>
                      <w:szCs w:val="15"/>
                      <w:lang w:eastAsia="it-IT"/>
                    </w:rPr>
                    <w:t>0</w:t>
                  </w:r>
                  <w:r>
                    <w:rPr>
                      <w:rFonts w:ascii="Times" w:eastAsia="Times New Roman" w:hAnsi="Times" w:cs="Times New Roman"/>
                      <w:b/>
                      <w:bCs/>
                      <w:color w:val="000000"/>
                      <w:sz w:val="15"/>
                      <w:szCs w:val="15"/>
                      <w:lang w:eastAsia="it-IT"/>
                    </w:rPr>
                    <w:t>1</w:t>
                  </w:r>
                </w:p>
              </w:tc>
              <w:tc>
                <w:tcPr>
                  <w:tcW w:w="632" w:type="dxa"/>
                  <w:tcBorders>
                    <w:top w:val="nil"/>
                    <w:left w:val="nil"/>
                    <w:bottom w:val="single" w:sz="8" w:space="0" w:color="auto"/>
                    <w:right w:val="nil"/>
                  </w:tcBorders>
                  <w:shd w:val="clear" w:color="auto" w:fill="auto"/>
                  <w:noWrap/>
                  <w:vAlign w:val="center"/>
                  <w:hideMark/>
                </w:tcPr>
                <w:p w:rsidR="00F95847" w:rsidRPr="00F95847" w:rsidRDefault="00F95847" w:rsidP="00F95847">
                  <w:pPr>
                    <w:spacing w:after="0" w:line="240" w:lineRule="auto"/>
                    <w:rPr>
                      <w:rFonts w:ascii="Times" w:eastAsia="Times New Roman" w:hAnsi="Times" w:cs="Times New Roman"/>
                      <w:b/>
                      <w:bCs/>
                      <w:color w:val="000000"/>
                      <w:sz w:val="15"/>
                      <w:szCs w:val="15"/>
                      <w:lang w:eastAsia="it-IT"/>
                    </w:rPr>
                  </w:pPr>
                  <w:r w:rsidRPr="00F95847">
                    <w:rPr>
                      <w:rFonts w:ascii="Times" w:eastAsia="Times New Roman" w:hAnsi="Times" w:cs="Times New Roman"/>
                      <w:b/>
                      <w:bCs/>
                      <w:color w:val="000000"/>
                      <w:sz w:val="15"/>
                      <w:szCs w:val="15"/>
                      <w:lang w:eastAsia="it-IT"/>
                    </w:rPr>
                    <w:t>2015/10</w:t>
                  </w:r>
                </w:p>
              </w:tc>
              <w:tc>
                <w:tcPr>
                  <w:tcW w:w="632" w:type="dxa"/>
                  <w:tcBorders>
                    <w:top w:val="nil"/>
                    <w:left w:val="nil"/>
                    <w:bottom w:val="single" w:sz="8" w:space="0" w:color="auto"/>
                    <w:right w:val="single" w:sz="8" w:space="0" w:color="auto"/>
                  </w:tcBorders>
                  <w:shd w:val="clear" w:color="auto" w:fill="auto"/>
                  <w:noWrap/>
                  <w:vAlign w:val="center"/>
                  <w:hideMark/>
                </w:tcPr>
                <w:p w:rsidR="00F95847" w:rsidRPr="00F95847" w:rsidRDefault="00F95847" w:rsidP="00F95847">
                  <w:pPr>
                    <w:spacing w:after="0" w:line="240" w:lineRule="auto"/>
                    <w:rPr>
                      <w:rFonts w:ascii="Times" w:eastAsia="Times New Roman" w:hAnsi="Times" w:cs="Times New Roman"/>
                      <w:b/>
                      <w:bCs/>
                      <w:color w:val="000000"/>
                      <w:sz w:val="15"/>
                      <w:szCs w:val="15"/>
                      <w:lang w:eastAsia="it-IT"/>
                    </w:rPr>
                  </w:pPr>
                  <w:r w:rsidRPr="00F95847">
                    <w:rPr>
                      <w:rFonts w:ascii="Times" w:eastAsia="Times New Roman" w:hAnsi="Times" w:cs="Times New Roman"/>
                      <w:b/>
                      <w:bCs/>
                      <w:color w:val="000000"/>
                      <w:sz w:val="15"/>
                      <w:szCs w:val="15"/>
                      <w:lang w:eastAsia="it-IT"/>
                    </w:rPr>
                    <w:t>2015/14</w:t>
                  </w:r>
                </w:p>
              </w:tc>
              <w:tc>
                <w:tcPr>
                  <w:tcW w:w="804" w:type="dxa"/>
                  <w:tcBorders>
                    <w:top w:val="nil"/>
                    <w:left w:val="nil"/>
                    <w:bottom w:val="single" w:sz="8" w:space="0" w:color="auto"/>
                    <w:right w:val="nil"/>
                  </w:tcBorders>
                  <w:shd w:val="clear" w:color="auto" w:fill="auto"/>
                  <w:vAlign w:val="center"/>
                  <w:hideMark/>
                </w:tcPr>
                <w:p w:rsidR="00F95847" w:rsidRPr="00F95847" w:rsidRDefault="00F95847" w:rsidP="00F95847">
                  <w:pPr>
                    <w:spacing w:after="0" w:line="240" w:lineRule="auto"/>
                    <w:jc w:val="center"/>
                    <w:rPr>
                      <w:rFonts w:ascii="Times" w:eastAsia="Times New Roman" w:hAnsi="Times" w:cs="Times New Roman"/>
                      <w:b/>
                      <w:bCs/>
                      <w:color w:val="000000"/>
                      <w:sz w:val="15"/>
                      <w:szCs w:val="15"/>
                      <w:lang w:eastAsia="it-IT"/>
                    </w:rPr>
                  </w:pPr>
                  <w:r w:rsidRPr="00F95847">
                    <w:rPr>
                      <w:rFonts w:ascii="Times" w:eastAsia="Times New Roman" w:hAnsi="Times" w:cs="Times New Roman"/>
                      <w:b/>
                      <w:bCs/>
                      <w:color w:val="000000"/>
                      <w:sz w:val="15"/>
                      <w:szCs w:val="15"/>
                      <w:lang w:eastAsia="it-IT"/>
                    </w:rPr>
                    <w:t>2010/01</w:t>
                  </w:r>
                </w:p>
              </w:tc>
              <w:tc>
                <w:tcPr>
                  <w:tcW w:w="804" w:type="dxa"/>
                  <w:tcBorders>
                    <w:top w:val="nil"/>
                    <w:left w:val="nil"/>
                    <w:bottom w:val="single" w:sz="8" w:space="0" w:color="auto"/>
                    <w:right w:val="nil"/>
                  </w:tcBorders>
                  <w:shd w:val="clear" w:color="auto" w:fill="auto"/>
                  <w:vAlign w:val="center"/>
                  <w:hideMark/>
                </w:tcPr>
                <w:p w:rsidR="00F95847" w:rsidRPr="00F95847" w:rsidRDefault="00F95847" w:rsidP="00960CA4">
                  <w:pPr>
                    <w:spacing w:after="0" w:line="240" w:lineRule="auto"/>
                    <w:jc w:val="center"/>
                    <w:rPr>
                      <w:rFonts w:ascii="Times" w:eastAsia="Times New Roman" w:hAnsi="Times" w:cs="Times New Roman"/>
                      <w:b/>
                      <w:bCs/>
                      <w:color w:val="000000"/>
                      <w:sz w:val="15"/>
                      <w:szCs w:val="15"/>
                      <w:lang w:eastAsia="it-IT"/>
                    </w:rPr>
                  </w:pPr>
                  <w:r w:rsidRPr="00F95847">
                    <w:rPr>
                      <w:rFonts w:ascii="Times" w:eastAsia="Times New Roman" w:hAnsi="Times" w:cs="Times New Roman"/>
                      <w:b/>
                      <w:bCs/>
                      <w:color w:val="000000"/>
                      <w:sz w:val="15"/>
                      <w:szCs w:val="15"/>
                      <w:lang w:eastAsia="it-IT"/>
                    </w:rPr>
                    <w:t>201</w:t>
                  </w:r>
                  <w:r w:rsidR="00960CA4">
                    <w:rPr>
                      <w:rFonts w:ascii="Times" w:eastAsia="Times New Roman" w:hAnsi="Times" w:cs="Times New Roman"/>
                      <w:b/>
                      <w:bCs/>
                      <w:color w:val="000000"/>
                      <w:sz w:val="15"/>
                      <w:szCs w:val="15"/>
                      <w:lang w:eastAsia="it-IT"/>
                    </w:rPr>
                    <w:t>5/</w:t>
                  </w:r>
                  <w:r w:rsidRPr="00F95847">
                    <w:rPr>
                      <w:rFonts w:ascii="Times" w:eastAsia="Times New Roman" w:hAnsi="Times" w:cs="Times New Roman"/>
                      <w:b/>
                      <w:bCs/>
                      <w:color w:val="000000"/>
                      <w:sz w:val="15"/>
                      <w:szCs w:val="15"/>
                      <w:lang w:eastAsia="it-IT"/>
                    </w:rPr>
                    <w:t>0</w:t>
                  </w:r>
                  <w:r w:rsidR="00960CA4">
                    <w:rPr>
                      <w:rFonts w:ascii="Times" w:eastAsia="Times New Roman" w:hAnsi="Times" w:cs="Times New Roman"/>
                      <w:b/>
                      <w:bCs/>
                      <w:color w:val="000000"/>
                      <w:sz w:val="15"/>
                      <w:szCs w:val="15"/>
                      <w:lang w:eastAsia="it-IT"/>
                    </w:rPr>
                    <w:t>1</w:t>
                  </w:r>
                </w:p>
              </w:tc>
              <w:tc>
                <w:tcPr>
                  <w:tcW w:w="632" w:type="dxa"/>
                  <w:tcBorders>
                    <w:top w:val="nil"/>
                    <w:left w:val="nil"/>
                    <w:bottom w:val="single" w:sz="8" w:space="0" w:color="auto"/>
                    <w:right w:val="nil"/>
                  </w:tcBorders>
                  <w:shd w:val="clear" w:color="auto" w:fill="auto"/>
                  <w:noWrap/>
                  <w:vAlign w:val="center"/>
                  <w:hideMark/>
                </w:tcPr>
                <w:p w:rsidR="00F95847" w:rsidRPr="00F95847" w:rsidRDefault="00F95847" w:rsidP="00F95847">
                  <w:pPr>
                    <w:spacing w:after="0" w:line="240" w:lineRule="auto"/>
                    <w:rPr>
                      <w:rFonts w:ascii="Times" w:eastAsia="Times New Roman" w:hAnsi="Times" w:cs="Times New Roman"/>
                      <w:b/>
                      <w:bCs/>
                      <w:color w:val="000000"/>
                      <w:sz w:val="15"/>
                      <w:szCs w:val="15"/>
                      <w:lang w:eastAsia="it-IT"/>
                    </w:rPr>
                  </w:pPr>
                  <w:r w:rsidRPr="00F95847">
                    <w:rPr>
                      <w:rFonts w:ascii="Times" w:eastAsia="Times New Roman" w:hAnsi="Times" w:cs="Times New Roman"/>
                      <w:b/>
                      <w:bCs/>
                      <w:color w:val="000000"/>
                      <w:sz w:val="15"/>
                      <w:szCs w:val="15"/>
                      <w:lang w:eastAsia="it-IT"/>
                    </w:rPr>
                    <w:t>2015/10</w:t>
                  </w:r>
                </w:p>
              </w:tc>
              <w:tc>
                <w:tcPr>
                  <w:tcW w:w="632" w:type="dxa"/>
                  <w:tcBorders>
                    <w:top w:val="nil"/>
                    <w:left w:val="nil"/>
                    <w:bottom w:val="single" w:sz="8" w:space="0" w:color="auto"/>
                    <w:right w:val="single" w:sz="8" w:space="0" w:color="auto"/>
                  </w:tcBorders>
                  <w:shd w:val="clear" w:color="auto" w:fill="auto"/>
                  <w:noWrap/>
                  <w:vAlign w:val="center"/>
                  <w:hideMark/>
                </w:tcPr>
                <w:p w:rsidR="00F95847" w:rsidRPr="00F95847" w:rsidRDefault="00F95847" w:rsidP="00F95847">
                  <w:pPr>
                    <w:spacing w:after="0" w:line="240" w:lineRule="auto"/>
                    <w:rPr>
                      <w:rFonts w:ascii="Times" w:eastAsia="Times New Roman" w:hAnsi="Times" w:cs="Times New Roman"/>
                      <w:b/>
                      <w:bCs/>
                      <w:color w:val="000000"/>
                      <w:sz w:val="15"/>
                      <w:szCs w:val="15"/>
                      <w:lang w:eastAsia="it-IT"/>
                    </w:rPr>
                  </w:pPr>
                  <w:r w:rsidRPr="00F95847">
                    <w:rPr>
                      <w:rFonts w:ascii="Times" w:eastAsia="Times New Roman" w:hAnsi="Times" w:cs="Times New Roman"/>
                      <w:b/>
                      <w:bCs/>
                      <w:color w:val="000000"/>
                      <w:sz w:val="15"/>
                      <w:szCs w:val="15"/>
                      <w:lang w:eastAsia="it-IT"/>
                    </w:rPr>
                    <w:t>2015/14</w:t>
                  </w:r>
                </w:p>
              </w:tc>
            </w:tr>
            <w:tr w:rsidR="00960CA4" w:rsidRPr="00F95847" w:rsidTr="002953B6">
              <w:trPr>
                <w:trHeight w:val="300"/>
              </w:trPr>
              <w:tc>
                <w:tcPr>
                  <w:tcW w:w="1681" w:type="dxa"/>
                  <w:tcBorders>
                    <w:top w:val="nil"/>
                    <w:left w:val="single" w:sz="8" w:space="0" w:color="auto"/>
                    <w:bottom w:val="nil"/>
                    <w:right w:val="single" w:sz="8" w:space="0" w:color="auto"/>
                  </w:tcBorders>
                  <w:shd w:val="clear" w:color="auto" w:fill="auto"/>
                  <w:noWrap/>
                  <w:vAlign w:val="center"/>
                  <w:hideMark/>
                </w:tcPr>
                <w:p w:rsidR="00960CA4" w:rsidRPr="00FC7D47" w:rsidRDefault="00960CA4" w:rsidP="00F95847">
                  <w:pPr>
                    <w:spacing w:after="0" w:line="240" w:lineRule="auto"/>
                    <w:rPr>
                      <w:rFonts w:ascii="Times" w:eastAsia="Times New Roman" w:hAnsi="Times" w:cs="Times New Roman"/>
                      <w:color w:val="000000"/>
                      <w:sz w:val="18"/>
                      <w:szCs w:val="18"/>
                      <w:lang w:eastAsia="it-IT"/>
                    </w:rPr>
                  </w:pPr>
                  <w:r w:rsidRPr="00FC7D47">
                    <w:rPr>
                      <w:rFonts w:ascii="Times" w:eastAsia="Times New Roman" w:hAnsi="Times" w:cs="Times New Roman"/>
                      <w:color w:val="000000"/>
                      <w:sz w:val="18"/>
                      <w:szCs w:val="18"/>
                      <w:lang w:eastAsia="it-IT"/>
                    </w:rPr>
                    <w:t>Italia Settentrionale</w:t>
                  </w:r>
                </w:p>
              </w:tc>
              <w:tc>
                <w:tcPr>
                  <w:tcW w:w="804"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-48,14 </w:t>
                  </w:r>
                </w:p>
              </w:tc>
              <w:tc>
                <w:tcPr>
                  <w:tcW w:w="803"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-57,47 </w:t>
                  </w:r>
                </w:p>
              </w:tc>
              <w:tc>
                <w:tcPr>
                  <w:tcW w:w="632"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-17,99 </w:t>
                  </w:r>
                </w:p>
              </w:tc>
              <w:tc>
                <w:tcPr>
                  <w:tcW w:w="771" w:type="dxa"/>
                  <w:tcBorders>
                    <w:top w:val="nil"/>
                    <w:left w:val="nil"/>
                    <w:bottom w:val="nil"/>
                    <w:right w:val="single" w:sz="8" w:space="0" w:color="auto"/>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-9,86 </w:t>
                  </w:r>
                </w:p>
              </w:tc>
              <w:tc>
                <w:tcPr>
                  <w:tcW w:w="667"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-31,01 </w:t>
                  </w:r>
                </w:p>
              </w:tc>
              <w:tc>
                <w:tcPr>
                  <w:tcW w:w="804"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-51,66 </w:t>
                  </w:r>
                </w:p>
              </w:tc>
              <w:tc>
                <w:tcPr>
                  <w:tcW w:w="632"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-29,93 </w:t>
                  </w:r>
                </w:p>
              </w:tc>
              <w:tc>
                <w:tcPr>
                  <w:tcW w:w="632" w:type="dxa"/>
                  <w:tcBorders>
                    <w:top w:val="nil"/>
                    <w:left w:val="nil"/>
                    <w:bottom w:val="nil"/>
                    <w:right w:val="single" w:sz="8" w:space="0" w:color="auto"/>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-24,52 </w:t>
                  </w:r>
                </w:p>
              </w:tc>
              <w:tc>
                <w:tcPr>
                  <w:tcW w:w="804"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-44,09 </w:t>
                  </w:r>
                </w:p>
              </w:tc>
              <w:tc>
                <w:tcPr>
                  <w:tcW w:w="804"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-54,21 </w:t>
                  </w:r>
                </w:p>
              </w:tc>
              <w:tc>
                <w:tcPr>
                  <w:tcW w:w="632"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-18,11 </w:t>
                  </w:r>
                </w:p>
              </w:tc>
              <w:tc>
                <w:tcPr>
                  <w:tcW w:w="632" w:type="dxa"/>
                  <w:tcBorders>
                    <w:top w:val="nil"/>
                    <w:left w:val="nil"/>
                    <w:bottom w:val="nil"/>
                    <w:right w:val="single" w:sz="8" w:space="0" w:color="auto"/>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-12,68 </w:t>
                  </w:r>
                </w:p>
              </w:tc>
            </w:tr>
            <w:tr w:rsidR="00960CA4" w:rsidRPr="00F95847" w:rsidTr="002953B6">
              <w:trPr>
                <w:trHeight w:val="300"/>
              </w:trPr>
              <w:tc>
                <w:tcPr>
                  <w:tcW w:w="1681" w:type="dxa"/>
                  <w:tcBorders>
                    <w:top w:val="nil"/>
                    <w:left w:val="single" w:sz="8" w:space="0" w:color="auto"/>
                    <w:bottom w:val="nil"/>
                    <w:right w:val="single" w:sz="8" w:space="0" w:color="auto"/>
                  </w:tcBorders>
                  <w:shd w:val="clear" w:color="auto" w:fill="auto"/>
                  <w:noWrap/>
                  <w:vAlign w:val="center"/>
                  <w:hideMark/>
                </w:tcPr>
                <w:p w:rsidR="00960CA4" w:rsidRPr="00FC7D47" w:rsidRDefault="00960CA4" w:rsidP="00F95847">
                  <w:pPr>
                    <w:spacing w:after="0" w:line="240" w:lineRule="auto"/>
                    <w:rPr>
                      <w:rFonts w:ascii="Times" w:eastAsia="Times New Roman" w:hAnsi="Times" w:cs="Times New Roman"/>
                      <w:color w:val="000000"/>
                      <w:sz w:val="18"/>
                      <w:szCs w:val="18"/>
                      <w:lang w:eastAsia="it-IT"/>
                    </w:rPr>
                  </w:pPr>
                  <w:r w:rsidRPr="00FC7D47">
                    <w:rPr>
                      <w:rFonts w:ascii="Times" w:eastAsia="Times New Roman" w:hAnsi="Times" w:cs="Times New Roman"/>
                      <w:color w:val="000000"/>
                      <w:sz w:val="18"/>
                      <w:szCs w:val="18"/>
                      <w:lang w:eastAsia="it-IT"/>
                    </w:rPr>
                    <w:t>Italia Centrale</w:t>
                  </w:r>
                </w:p>
              </w:tc>
              <w:tc>
                <w:tcPr>
                  <w:tcW w:w="804"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-49,34 </w:t>
                  </w:r>
                </w:p>
              </w:tc>
              <w:tc>
                <w:tcPr>
                  <w:tcW w:w="803"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-28,95 </w:t>
                  </w:r>
                </w:p>
              </w:tc>
              <w:tc>
                <w:tcPr>
                  <w:tcW w:w="632"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40,23 </w:t>
                  </w:r>
                </w:p>
              </w:tc>
              <w:tc>
                <w:tcPr>
                  <w:tcW w:w="771" w:type="dxa"/>
                  <w:tcBorders>
                    <w:top w:val="nil"/>
                    <w:left w:val="nil"/>
                    <w:bottom w:val="nil"/>
                    <w:right w:val="single" w:sz="8" w:space="0" w:color="auto"/>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88,25 </w:t>
                  </w:r>
                </w:p>
              </w:tc>
              <w:tc>
                <w:tcPr>
                  <w:tcW w:w="667"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-23,33 </w:t>
                  </w:r>
                </w:p>
              </w:tc>
              <w:tc>
                <w:tcPr>
                  <w:tcW w:w="804"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-63,11 </w:t>
                  </w:r>
                </w:p>
              </w:tc>
              <w:tc>
                <w:tcPr>
                  <w:tcW w:w="632"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-51,88 </w:t>
                  </w:r>
                </w:p>
              </w:tc>
              <w:tc>
                <w:tcPr>
                  <w:tcW w:w="632" w:type="dxa"/>
                  <w:tcBorders>
                    <w:top w:val="nil"/>
                    <w:left w:val="nil"/>
                    <w:bottom w:val="nil"/>
                    <w:right w:val="single" w:sz="8" w:space="0" w:color="auto"/>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-37,71 </w:t>
                  </w:r>
                </w:p>
              </w:tc>
              <w:tc>
                <w:tcPr>
                  <w:tcW w:w="804"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-36,68 </w:t>
                  </w:r>
                </w:p>
              </w:tc>
              <w:tc>
                <w:tcPr>
                  <w:tcW w:w="804"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-39,84 </w:t>
                  </w:r>
                </w:p>
              </w:tc>
              <w:tc>
                <w:tcPr>
                  <w:tcW w:w="632"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-4,98 </w:t>
                  </w:r>
                </w:p>
              </w:tc>
              <w:tc>
                <w:tcPr>
                  <w:tcW w:w="632" w:type="dxa"/>
                  <w:tcBorders>
                    <w:top w:val="nil"/>
                    <w:left w:val="nil"/>
                    <w:bottom w:val="nil"/>
                    <w:right w:val="single" w:sz="8" w:space="0" w:color="auto"/>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25,00 </w:t>
                  </w:r>
                </w:p>
              </w:tc>
            </w:tr>
            <w:tr w:rsidR="00960CA4" w:rsidRPr="00F95847" w:rsidTr="002953B6">
              <w:trPr>
                <w:trHeight w:val="300"/>
              </w:trPr>
              <w:tc>
                <w:tcPr>
                  <w:tcW w:w="1681" w:type="dxa"/>
                  <w:tcBorders>
                    <w:top w:val="nil"/>
                    <w:left w:val="single" w:sz="8" w:space="0" w:color="auto"/>
                    <w:bottom w:val="nil"/>
                    <w:right w:val="single" w:sz="8" w:space="0" w:color="auto"/>
                  </w:tcBorders>
                  <w:shd w:val="clear" w:color="auto" w:fill="auto"/>
                  <w:vAlign w:val="center"/>
                  <w:hideMark/>
                </w:tcPr>
                <w:p w:rsidR="00960CA4" w:rsidRPr="00FC7D47" w:rsidRDefault="00960CA4" w:rsidP="00F95847">
                  <w:pPr>
                    <w:spacing w:after="0" w:line="240" w:lineRule="auto"/>
                    <w:rPr>
                      <w:rFonts w:ascii="Times" w:eastAsia="Times New Roman" w:hAnsi="Times" w:cs="Times New Roman"/>
                      <w:color w:val="000000"/>
                      <w:sz w:val="18"/>
                      <w:szCs w:val="18"/>
                      <w:lang w:eastAsia="it-IT"/>
                    </w:rPr>
                  </w:pPr>
                  <w:r w:rsidRPr="00FC7D47">
                    <w:rPr>
                      <w:rFonts w:ascii="Times" w:eastAsia="Times New Roman" w:hAnsi="Times" w:cs="Times New Roman"/>
                      <w:color w:val="000000"/>
                      <w:sz w:val="18"/>
                      <w:szCs w:val="18"/>
                      <w:lang w:eastAsia="it-IT"/>
                    </w:rPr>
                    <w:t>Italia Meridionale e Insulare</w:t>
                  </w:r>
                </w:p>
              </w:tc>
              <w:tc>
                <w:tcPr>
                  <w:tcW w:w="804"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-60,49 </w:t>
                  </w:r>
                </w:p>
              </w:tc>
              <w:tc>
                <w:tcPr>
                  <w:tcW w:w="803"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-67,36 </w:t>
                  </w:r>
                </w:p>
              </w:tc>
              <w:tc>
                <w:tcPr>
                  <w:tcW w:w="632"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-17,38 </w:t>
                  </w:r>
                </w:p>
              </w:tc>
              <w:tc>
                <w:tcPr>
                  <w:tcW w:w="771" w:type="dxa"/>
                  <w:tcBorders>
                    <w:top w:val="nil"/>
                    <w:left w:val="nil"/>
                    <w:bottom w:val="nil"/>
                    <w:right w:val="single" w:sz="8" w:space="0" w:color="auto"/>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-14,23 </w:t>
                  </w:r>
                </w:p>
              </w:tc>
              <w:tc>
                <w:tcPr>
                  <w:tcW w:w="667"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-25,03 </w:t>
                  </w:r>
                </w:p>
              </w:tc>
              <w:tc>
                <w:tcPr>
                  <w:tcW w:w="804"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-52,80 </w:t>
                  </w:r>
                </w:p>
              </w:tc>
              <w:tc>
                <w:tcPr>
                  <w:tcW w:w="632"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-37,03 </w:t>
                  </w:r>
                </w:p>
              </w:tc>
              <w:tc>
                <w:tcPr>
                  <w:tcW w:w="632" w:type="dxa"/>
                  <w:tcBorders>
                    <w:top w:val="nil"/>
                    <w:left w:val="nil"/>
                    <w:bottom w:val="nil"/>
                    <w:right w:val="single" w:sz="8" w:space="0" w:color="auto"/>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-26,40 </w:t>
                  </w:r>
                </w:p>
              </w:tc>
              <w:tc>
                <w:tcPr>
                  <w:tcW w:w="804"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-43,18 </w:t>
                  </w:r>
                </w:p>
              </w:tc>
              <w:tc>
                <w:tcPr>
                  <w:tcW w:w="804"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-62,30 </w:t>
                  </w:r>
                </w:p>
              </w:tc>
              <w:tc>
                <w:tcPr>
                  <w:tcW w:w="632"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-33,66 </w:t>
                  </w:r>
                </w:p>
              </w:tc>
              <w:tc>
                <w:tcPr>
                  <w:tcW w:w="632" w:type="dxa"/>
                  <w:tcBorders>
                    <w:top w:val="nil"/>
                    <w:left w:val="nil"/>
                    <w:bottom w:val="nil"/>
                    <w:right w:val="single" w:sz="8" w:space="0" w:color="auto"/>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-19,89 </w:t>
                  </w:r>
                </w:p>
              </w:tc>
            </w:tr>
            <w:tr w:rsidR="00960CA4" w:rsidRPr="00F95847" w:rsidTr="002953B6">
              <w:trPr>
                <w:trHeight w:val="300"/>
              </w:trPr>
              <w:tc>
                <w:tcPr>
                  <w:tcW w:w="1681" w:type="dxa"/>
                  <w:tcBorders>
                    <w:top w:val="nil"/>
                    <w:left w:val="single" w:sz="8" w:space="0" w:color="auto"/>
                    <w:bottom w:val="single" w:sz="8" w:space="0" w:color="auto"/>
                    <w:right w:val="single" w:sz="8" w:space="0" w:color="auto"/>
                  </w:tcBorders>
                  <w:shd w:val="clear" w:color="auto" w:fill="auto"/>
                  <w:noWrap/>
                  <w:vAlign w:val="center"/>
                  <w:hideMark/>
                </w:tcPr>
                <w:p w:rsidR="00960CA4" w:rsidRPr="00FC7D47" w:rsidRDefault="00960CA4" w:rsidP="00F95847">
                  <w:pPr>
                    <w:spacing w:after="0" w:line="240" w:lineRule="auto"/>
                    <w:rPr>
                      <w:rFonts w:ascii="Times" w:eastAsia="Times New Roman" w:hAnsi="Times" w:cs="Times New Roman"/>
                      <w:b/>
                      <w:bCs/>
                      <w:color w:val="000000"/>
                      <w:sz w:val="18"/>
                      <w:szCs w:val="18"/>
                      <w:lang w:eastAsia="it-IT"/>
                    </w:rPr>
                  </w:pPr>
                  <w:r w:rsidRPr="00FC7D47">
                    <w:rPr>
                      <w:rFonts w:ascii="Times" w:eastAsia="Times New Roman" w:hAnsi="Times" w:cs="Times New Roman"/>
                      <w:b/>
                      <w:bCs/>
                      <w:color w:val="000000"/>
                      <w:sz w:val="18"/>
                      <w:szCs w:val="18"/>
                      <w:lang w:eastAsia="it-IT"/>
                    </w:rPr>
                    <w:t>Italia</w:t>
                  </w:r>
                </w:p>
              </w:tc>
              <w:tc>
                <w:tcPr>
                  <w:tcW w:w="804" w:type="dxa"/>
                  <w:tcBorders>
                    <w:top w:val="nil"/>
                    <w:left w:val="nil"/>
                    <w:bottom w:val="single" w:sz="8" w:space="0" w:color="auto"/>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-49,38 </w:t>
                  </w:r>
                </w:p>
              </w:tc>
              <w:tc>
                <w:tcPr>
                  <w:tcW w:w="803" w:type="dxa"/>
                  <w:tcBorders>
                    <w:top w:val="nil"/>
                    <w:left w:val="nil"/>
                    <w:bottom w:val="single" w:sz="8" w:space="0" w:color="auto"/>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-53,42 </w:t>
                  </w:r>
                </w:p>
              </w:tc>
              <w:tc>
                <w:tcPr>
                  <w:tcW w:w="632" w:type="dxa"/>
                  <w:tcBorders>
                    <w:top w:val="nil"/>
                    <w:left w:val="nil"/>
                    <w:bottom w:val="single" w:sz="8" w:space="0" w:color="auto"/>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-7,99 </w:t>
                  </w:r>
                </w:p>
              </w:tc>
              <w:tc>
                <w:tcPr>
                  <w:tcW w:w="771" w:type="dxa"/>
                  <w:tcBorders>
                    <w:top w:val="nil"/>
                    <w:left w:val="nil"/>
                    <w:bottom w:val="single" w:sz="8" w:space="0" w:color="auto"/>
                    <w:right w:val="single" w:sz="8" w:space="0" w:color="auto"/>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2,99 </w:t>
                  </w:r>
                </w:p>
              </w:tc>
              <w:tc>
                <w:tcPr>
                  <w:tcW w:w="667" w:type="dxa"/>
                  <w:tcBorders>
                    <w:top w:val="nil"/>
                    <w:left w:val="nil"/>
                    <w:bottom w:val="single" w:sz="8" w:space="0" w:color="auto"/>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-25,94 </w:t>
                  </w:r>
                </w:p>
              </w:tc>
              <w:tc>
                <w:tcPr>
                  <w:tcW w:w="804" w:type="dxa"/>
                  <w:tcBorders>
                    <w:top w:val="nil"/>
                    <w:left w:val="nil"/>
                    <w:bottom w:val="single" w:sz="8" w:space="0" w:color="auto"/>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-53,19 </w:t>
                  </w:r>
                </w:p>
              </w:tc>
              <w:tc>
                <w:tcPr>
                  <w:tcW w:w="632" w:type="dxa"/>
                  <w:tcBorders>
                    <w:top w:val="nil"/>
                    <w:left w:val="nil"/>
                    <w:bottom w:val="single" w:sz="8" w:space="0" w:color="auto"/>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-36,80 </w:t>
                  </w:r>
                </w:p>
              </w:tc>
              <w:tc>
                <w:tcPr>
                  <w:tcW w:w="632" w:type="dxa"/>
                  <w:tcBorders>
                    <w:top w:val="nil"/>
                    <w:left w:val="nil"/>
                    <w:bottom w:val="single" w:sz="8" w:space="0" w:color="auto"/>
                    <w:right w:val="single" w:sz="8" w:space="0" w:color="auto"/>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-27,60 </w:t>
                  </w:r>
                </w:p>
              </w:tc>
              <w:tc>
                <w:tcPr>
                  <w:tcW w:w="804" w:type="dxa"/>
                  <w:tcBorders>
                    <w:top w:val="nil"/>
                    <w:left w:val="nil"/>
                    <w:bottom w:val="single" w:sz="8" w:space="0" w:color="auto"/>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-41,80 </w:t>
                  </w:r>
                </w:p>
              </w:tc>
              <w:tc>
                <w:tcPr>
                  <w:tcW w:w="804" w:type="dxa"/>
                  <w:tcBorders>
                    <w:top w:val="nil"/>
                    <w:left w:val="nil"/>
                    <w:bottom w:val="single" w:sz="8" w:space="0" w:color="auto"/>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-51,91 </w:t>
                  </w:r>
                </w:p>
              </w:tc>
              <w:tc>
                <w:tcPr>
                  <w:tcW w:w="632" w:type="dxa"/>
                  <w:tcBorders>
                    <w:top w:val="nil"/>
                    <w:left w:val="nil"/>
                    <w:bottom w:val="single" w:sz="8" w:space="0" w:color="auto"/>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-17,38 </w:t>
                  </w:r>
                </w:p>
              </w:tc>
              <w:tc>
                <w:tcPr>
                  <w:tcW w:w="632" w:type="dxa"/>
                  <w:tcBorders>
                    <w:top w:val="nil"/>
                    <w:left w:val="nil"/>
                    <w:bottom w:val="single" w:sz="8" w:space="0" w:color="auto"/>
                    <w:right w:val="single" w:sz="8" w:space="0" w:color="auto"/>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-8,01 </w:t>
                  </w:r>
                </w:p>
              </w:tc>
            </w:tr>
            <w:tr w:rsidR="00960CA4" w:rsidRPr="00F95847" w:rsidTr="002953B6">
              <w:trPr>
                <w:trHeight w:val="315"/>
              </w:trPr>
              <w:tc>
                <w:tcPr>
                  <w:tcW w:w="1681" w:type="dxa"/>
                  <w:tcBorders>
                    <w:top w:val="nil"/>
                    <w:left w:val="nil"/>
                    <w:bottom w:val="nil"/>
                    <w:right w:val="nil"/>
                  </w:tcBorders>
                  <w:shd w:val="clear" w:color="auto" w:fill="auto"/>
                  <w:noWrap/>
                  <w:vAlign w:val="center"/>
                  <w:hideMark/>
                </w:tcPr>
                <w:p w:rsidR="00960CA4" w:rsidRPr="00FC7D47" w:rsidRDefault="00960CA4" w:rsidP="00F95847">
                  <w:pPr>
                    <w:spacing w:after="0" w:line="240" w:lineRule="auto"/>
                    <w:rPr>
                      <w:rFonts w:ascii="Calibri" w:eastAsia="Times New Roman" w:hAnsi="Calibri" w:cs="Times New Roman"/>
                      <w:color w:val="000000"/>
                      <w:sz w:val="18"/>
                      <w:szCs w:val="18"/>
                      <w:lang w:eastAsia="it-IT"/>
                    </w:rPr>
                  </w:pPr>
                </w:p>
              </w:tc>
              <w:tc>
                <w:tcPr>
                  <w:tcW w:w="804" w:type="dxa"/>
                  <w:tcBorders>
                    <w:top w:val="nil"/>
                    <w:left w:val="nil"/>
                    <w:bottom w:val="nil"/>
                    <w:right w:val="nil"/>
                  </w:tcBorders>
                  <w:shd w:val="clear" w:color="auto" w:fill="auto"/>
                  <w:noWrap/>
                  <w:vAlign w:val="center"/>
                  <w:hideMark/>
                </w:tcPr>
                <w:p w:rsidR="00960CA4" w:rsidRPr="00F95847" w:rsidRDefault="00960CA4" w:rsidP="00F95847">
                  <w:pPr>
                    <w:spacing w:after="0" w:line="240" w:lineRule="auto"/>
                    <w:rPr>
                      <w:rFonts w:ascii="Calibri" w:eastAsia="Times New Roman" w:hAnsi="Calibri" w:cs="Times New Roman"/>
                      <w:color w:val="000000"/>
                      <w:lang w:eastAsia="it-IT"/>
                    </w:rPr>
                  </w:pPr>
                </w:p>
              </w:tc>
              <w:tc>
                <w:tcPr>
                  <w:tcW w:w="803" w:type="dxa"/>
                  <w:tcBorders>
                    <w:top w:val="nil"/>
                    <w:left w:val="nil"/>
                    <w:bottom w:val="nil"/>
                    <w:right w:val="nil"/>
                  </w:tcBorders>
                  <w:shd w:val="clear" w:color="auto" w:fill="auto"/>
                  <w:noWrap/>
                  <w:vAlign w:val="center"/>
                  <w:hideMark/>
                </w:tcPr>
                <w:p w:rsidR="00960CA4" w:rsidRPr="00F95847" w:rsidRDefault="00960CA4" w:rsidP="00F95847">
                  <w:pPr>
                    <w:spacing w:after="0" w:line="240" w:lineRule="auto"/>
                    <w:rPr>
                      <w:rFonts w:ascii="Calibri" w:eastAsia="Times New Roman" w:hAnsi="Calibri" w:cs="Times New Roman"/>
                      <w:color w:val="000000"/>
                      <w:lang w:eastAsia="it-IT"/>
                    </w:rPr>
                  </w:pPr>
                </w:p>
              </w:tc>
              <w:tc>
                <w:tcPr>
                  <w:tcW w:w="632" w:type="dxa"/>
                  <w:tcBorders>
                    <w:top w:val="nil"/>
                    <w:left w:val="nil"/>
                    <w:bottom w:val="nil"/>
                    <w:right w:val="nil"/>
                  </w:tcBorders>
                  <w:shd w:val="clear" w:color="auto" w:fill="auto"/>
                  <w:noWrap/>
                  <w:vAlign w:val="center"/>
                  <w:hideMark/>
                </w:tcPr>
                <w:p w:rsidR="00960CA4" w:rsidRPr="00F95847" w:rsidRDefault="00960CA4" w:rsidP="00F95847">
                  <w:pPr>
                    <w:spacing w:after="0" w:line="240" w:lineRule="auto"/>
                    <w:rPr>
                      <w:rFonts w:ascii="Calibri" w:eastAsia="Times New Roman" w:hAnsi="Calibri" w:cs="Times New Roman"/>
                      <w:color w:val="000000"/>
                      <w:lang w:eastAsia="it-IT"/>
                    </w:rPr>
                  </w:pPr>
                </w:p>
              </w:tc>
              <w:tc>
                <w:tcPr>
                  <w:tcW w:w="771" w:type="dxa"/>
                  <w:tcBorders>
                    <w:top w:val="nil"/>
                    <w:left w:val="nil"/>
                    <w:bottom w:val="nil"/>
                    <w:right w:val="nil"/>
                  </w:tcBorders>
                  <w:shd w:val="clear" w:color="auto" w:fill="auto"/>
                  <w:noWrap/>
                  <w:vAlign w:val="center"/>
                  <w:hideMark/>
                </w:tcPr>
                <w:p w:rsidR="00960CA4" w:rsidRPr="00F95847" w:rsidRDefault="00960CA4" w:rsidP="00F95847">
                  <w:pPr>
                    <w:spacing w:after="0" w:line="240" w:lineRule="auto"/>
                    <w:rPr>
                      <w:rFonts w:ascii="Calibri" w:eastAsia="Times New Roman" w:hAnsi="Calibri" w:cs="Times New Roman"/>
                      <w:color w:val="000000"/>
                      <w:lang w:eastAsia="it-IT"/>
                    </w:rPr>
                  </w:pPr>
                </w:p>
              </w:tc>
              <w:tc>
                <w:tcPr>
                  <w:tcW w:w="667" w:type="dxa"/>
                  <w:tcBorders>
                    <w:top w:val="nil"/>
                    <w:left w:val="nil"/>
                    <w:bottom w:val="nil"/>
                    <w:right w:val="nil"/>
                  </w:tcBorders>
                  <w:shd w:val="clear" w:color="auto" w:fill="auto"/>
                  <w:noWrap/>
                  <w:vAlign w:val="center"/>
                  <w:hideMark/>
                </w:tcPr>
                <w:p w:rsidR="00960CA4" w:rsidRPr="00F95847" w:rsidRDefault="00960CA4" w:rsidP="00F95847">
                  <w:pPr>
                    <w:spacing w:after="0" w:line="240" w:lineRule="auto"/>
                    <w:rPr>
                      <w:rFonts w:ascii="Calibri" w:eastAsia="Times New Roman" w:hAnsi="Calibri" w:cs="Times New Roman"/>
                      <w:color w:val="000000"/>
                      <w:lang w:eastAsia="it-IT"/>
                    </w:rPr>
                  </w:pPr>
                </w:p>
              </w:tc>
              <w:tc>
                <w:tcPr>
                  <w:tcW w:w="804" w:type="dxa"/>
                  <w:tcBorders>
                    <w:top w:val="nil"/>
                    <w:left w:val="nil"/>
                    <w:bottom w:val="nil"/>
                    <w:right w:val="nil"/>
                  </w:tcBorders>
                  <w:shd w:val="clear" w:color="auto" w:fill="auto"/>
                  <w:noWrap/>
                  <w:vAlign w:val="center"/>
                  <w:hideMark/>
                </w:tcPr>
                <w:p w:rsidR="00960CA4" w:rsidRPr="00F95847" w:rsidRDefault="00960CA4" w:rsidP="00F95847">
                  <w:pPr>
                    <w:spacing w:after="0" w:line="240" w:lineRule="auto"/>
                    <w:rPr>
                      <w:rFonts w:ascii="Calibri" w:eastAsia="Times New Roman" w:hAnsi="Calibri" w:cs="Times New Roman"/>
                      <w:color w:val="000000"/>
                      <w:lang w:eastAsia="it-IT"/>
                    </w:rPr>
                  </w:pPr>
                </w:p>
              </w:tc>
              <w:tc>
                <w:tcPr>
                  <w:tcW w:w="632" w:type="dxa"/>
                  <w:tcBorders>
                    <w:top w:val="nil"/>
                    <w:left w:val="nil"/>
                    <w:bottom w:val="nil"/>
                    <w:right w:val="nil"/>
                  </w:tcBorders>
                  <w:shd w:val="clear" w:color="auto" w:fill="auto"/>
                  <w:noWrap/>
                  <w:vAlign w:val="center"/>
                  <w:hideMark/>
                </w:tcPr>
                <w:p w:rsidR="00960CA4" w:rsidRPr="00F95847" w:rsidRDefault="00960CA4" w:rsidP="00F95847">
                  <w:pPr>
                    <w:spacing w:after="0" w:line="240" w:lineRule="auto"/>
                    <w:rPr>
                      <w:rFonts w:ascii="Calibri" w:eastAsia="Times New Roman" w:hAnsi="Calibri" w:cs="Times New Roman"/>
                      <w:color w:val="000000"/>
                      <w:lang w:eastAsia="it-IT"/>
                    </w:rPr>
                  </w:pPr>
                </w:p>
              </w:tc>
              <w:tc>
                <w:tcPr>
                  <w:tcW w:w="632" w:type="dxa"/>
                  <w:tcBorders>
                    <w:top w:val="nil"/>
                    <w:left w:val="nil"/>
                    <w:bottom w:val="nil"/>
                    <w:right w:val="nil"/>
                  </w:tcBorders>
                  <w:shd w:val="clear" w:color="auto" w:fill="auto"/>
                  <w:noWrap/>
                  <w:vAlign w:val="center"/>
                  <w:hideMark/>
                </w:tcPr>
                <w:p w:rsidR="00960CA4" w:rsidRPr="00F95847" w:rsidRDefault="00960CA4" w:rsidP="00F95847">
                  <w:pPr>
                    <w:spacing w:after="0" w:line="240" w:lineRule="auto"/>
                    <w:rPr>
                      <w:rFonts w:ascii="Calibri" w:eastAsia="Times New Roman" w:hAnsi="Calibri" w:cs="Times New Roman"/>
                      <w:color w:val="000000"/>
                      <w:lang w:eastAsia="it-IT"/>
                    </w:rPr>
                  </w:pPr>
                </w:p>
              </w:tc>
              <w:tc>
                <w:tcPr>
                  <w:tcW w:w="804" w:type="dxa"/>
                  <w:tcBorders>
                    <w:top w:val="nil"/>
                    <w:left w:val="nil"/>
                    <w:bottom w:val="nil"/>
                    <w:right w:val="nil"/>
                  </w:tcBorders>
                  <w:shd w:val="clear" w:color="auto" w:fill="auto"/>
                  <w:noWrap/>
                  <w:vAlign w:val="center"/>
                  <w:hideMark/>
                </w:tcPr>
                <w:p w:rsidR="00960CA4" w:rsidRPr="00F95847" w:rsidRDefault="00960CA4" w:rsidP="00F95847">
                  <w:pPr>
                    <w:spacing w:after="0" w:line="240" w:lineRule="auto"/>
                    <w:rPr>
                      <w:rFonts w:ascii="Calibri" w:eastAsia="Times New Roman" w:hAnsi="Calibri" w:cs="Times New Roman"/>
                      <w:color w:val="000000"/>
                      <w:lang w:eastAsia="it-IT"/>
                    </w:rPr>
                  </w:pPr>
                </w:p>
              </w:tc>
              <w:tc>
                <w:tcPr>
                  <w:tcW w:w="804" w:type="dxa"/>
                  <w:tcBorders>
                    <w:top w:val="nil"/>
                    <w:left w:val="nil"/>
                    <w:bottom w:val="nil"/>
                    <w:right w:val="nil"/>
                  </w:tcBorders>
                  <w:shd w:val="clear" w:color="auto" w:fill="auto"/>
                  <w:noWrap/>
                  <w:vAlign w:val="center"/>
                  <w:hideMark/>
                </w:tcPr>
                <w:p w:rsidR="00960CA4" w:rsidRPr="00F95847" w:rsidRDefault="00960CA4" w:rsidP="00F95847">
                  <w:pPr>
                    <w:spacing w:after="0" w:line="240" w:lineRule="auto"/>
                    <w:rPr>
                      <w:rFonts w:ascii="Calibri" w:eastAsia="Times New Roman" w:hAnsi="Calibri" w:cs="Times New Roman"/>
                      <w:color w:val="000000"/>
                      <w:lang w:eastAsia="it-IT"/>
                    </w:rPr>
                  </w:pPr>
                </w:p>
              </w:tc>
              <w:tc>
                <w:tcPr>
                  <w:tcW w:w="632" w:type="dxa"/>
                  <w:tcBorders>
                    <w:top w:val="nil"/>
                    <w:left w:val="nil"/>
                    <w:bottom w:val="nil"/>
                    <w:right w:val="nil"/>
                  </w:tcBorders>
                  <w:shd w:val="clear" w:color="auto" w:fill="auto"/>
                  <w:noWrap/>
                  <w:vAlign w:val="center"/>
                  <w:hideMark/>
                </w:tcPr>
                <w:p w:rsidR="00960CA4" w:rsidRPr="00F95847" w:rsidRDefault="00960CA4" w:rsidP="00F95847">
                  <w:pPr>
                    <w:spacing w:after="0" w:line="240" w:lineRule="auto"/>
                    <w:rPr>
                      <w:rFonts w:ascii="Calibri" w:eastAsia="Times New Roman" w:hAnsi="Calibri" w:cs="Times New Roman"/>
                      <w:color w:val="000000"/>
                      <w:lang w:eastAsia="it-IT"/>
                    </w:rPr>
                  </w:pPr>
                </w:p>
              </w:tc>
              <w:tc>
                <w:tcPr>
                  <w:tcW w:w="632" w:type="dxa"/>
                  <w:tcBorders>
                    <w:top w:val="nil"/>
                    <w:left w:val="nil"/>
                    <w:bottom w:val="nil"/>
                    <w:right w:val="nil"/>
                  </w:tcBorders>
                  <w:shd w:val="clear" w:color="auto" w:fill="auto"/>
                  <w:noWrap/>
                  <w:vAlign w:val="center"/>
                  <w:hideMark/>
                </w:tcPr>
                <w:p w:rsidR="00960CA4" w:rsidRPr="00F95847" w:rsidRDefault="00960CA4" w:rsidP="00F95847">
                  <w:pPr>
                    <w:spacing w:after="0" w:line="240" w:lineRule="auto"/>
                    <w:rPr>
                      <w:rFonts w:ascii="Calibri" w:eastAsia="Times New Roman" w:hAnsi="Calibri" w:cs="Times New Roman"/>
                      <w:color w:val="000000"/>
                      <w:lang w:eastAsia="it-IT"/>
                    </w:rPr>
                  </w:pPr>
                </w:p>
              </w:tc>
            </w:tr>
            <w:tr w:rsidR="00960CA4" w:rsidRPr="00F95847" w:rsidTr="002953B6">
              <w:trPr>
                <w:trHeight w:val="1002"/>
              </w:trPr>
              <w:tc>
                <w:tcPr>
                  <w:tcW w:w="168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60CA4" w:rsidRPr="00FC7D47" w:rsidRDefault="00960CA4" w:rsidP="009D36CA">
                  <w:pPr>
                    <w:spacing w:after="0" w:line="240" w:lineRule="auto"/>
                    <w:jc w:val="center"/>
                    <w:rPr>
                      <w:rFonts w:ascii="Times" w:eastAsia="Times New Roman" w:hAnsi="Times" w:cs="Times New Roman"/>
                      <w:b/>
                      <w:bCs/>
                      <w:color w:val="000000"/>
                      <w:sz w:val="18"/>
                      <w:szCs w:val="18"/>
                      <w:lang w:eastAsia="it-IT"/>
                    </w:rPr>
                  </w:pPr>
                  <w:r w:rsidRPr="00FC7D47">
                    <w:rPr>
                      <w:rFonts w:ascii="Times" w:eastAsia="Times New Roman" w:hAnsi="Times" w:cs="Times New Roman"/>
                      <w:b/>
                      <w:bCs/>
                      <w:color w:val="000000"/>
                      <w:sz w:val="18"/>
                      <w:szCs w:val="18"/>
                      <w:lang w:eastAsia="it-IT"/>
                    </w:rPr>
                    <w:t>Indice specifico di mortalità degli utenti su velocipedi (</w:t>
                  </w:r>
                  <w:r w:rsidR="009D36CA" w:rsidRPr="00FC7D47">
                    <w:rPr>
                      <w:rFonts w:ascii="Times" w:eastAsia="Times New Roman" w:hAnsi="Times" w:cs="Times New Roman"/>
                      <w:b/>
                      <w:bCs/>
                      <w:color w:val="000000"/>
                      <w:sz w:val="18"/>
                      <w:szCs w:val="18"/>
                      <w:lang w:eastAsia="it-IT"/>
                    </w:rPr>
                    <w:t xml:space="preserve">morti su velocipedi mortali su totali incidenti mortali su </w:t>
                  </w:r>
                  <w:r w:rsidRPr="00FC7D47">
                    <w:rPr>
                      <w:rFonts w:ascii="Times" w:eastAsia="Times New Roman" w:hAnsi="Times" w:cs="Times New Roman"/>
                      <w:b/>
                      <w:bCs/>
                      <w:color w:val="000000"/>
                      <w:sz w:val="18"/>
                      <w:szCs w:val="18"/>
                      <w:lang w:eastAsia="it-IT"/>
                    </w:rPr>
                    <w:t>velocipedi)</w:t>
                  </w:r>
                </w:p>
              </w:tc>
              <w:tc>
                <w:tcPr>
                  <w:tcW w:w="301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960CA4" w:rsidRPr="00F95847" w:rsidRDefault="00960CA4" w:rsidP="00F95847">
                  <w:pPr>
                    <w:spacing w:after="0" w:line="240" w:lineRule="auto"/>
                    <w:jc w:val="center"/>
                    <w:rPr>
                      <w:rFonts w:ascii="Times" w:eastAsia="Times New Roman" w:hAnsi="Times" w:cs="Times New Roman"/>
                      <w:b/>
                      <w:bCs/>
                      <w:color w:val="000000"/>
                      <w:sz w:val="18"/>
                      <w:szCs w:val="18"/>
                      <w:lang w:eastAsia="it-IT"/>
                    </w:rPr>
                  </w:pPr>
                  <w:r w:rsidRPr="00F95847">
                    <w:rPr>
                      <w:rFonts w:ascii="Times" w:eastAsia="Times New Roman" w:hAnsi="Times" w:cs="Times New Roman"/>
                      <w:b/>
                      <w:bCs/>
                      <w:color w:val="000000"/>
                      <w:sz w:val="18"/>
                      <w:szCs w:val="18"/>
                      <w:lang w:eastAsia="it-IT"/>
                    </w:rPr>
                    <w:t>Entro l'abitato</w:t>
                  </w:r>
                </w:p>
              </w:tc>
              <w:tc>
                <w:tcPr>
                  <w:tcW w:w="2735" w:type="dxa"/>
                  <w:gridSpan w:val="4"/>
                  <w:tcBorders>
                    <w:top w:val="single" w:sz="8" w:space="0" w:color="auto"/>
                    <w:left w:val="nil"/>
                    <w:bottom w:val="single" w:sz="8" w:space="0" w:color="auto"/>
                    <w:right w:val="single" w:sz="8" w:space="0" w:color="000000"/>
                  </w:tcBorders>
                  <w:shd w:val="clear" w:color="auto" w:fill="auto"/>
                  <w:noWrap/>
                  <w:vAlign w:val="center"/>
                  <w:hideMark/>
                </w:tcPr>
                <w:p w:rsidR="00960CA4" w:rsidRPr="00F95847" w:rsidRDefault="00960CA4" w:rsidP="00F95847">
                  <w:pPr>
                    <w:spacing w:after="0" w:line="240" w:lineRule="auto"/>
                    <w:jc w:val="center"/>
                    <w:rPr>
                      <w:rFonts w:ascii="Times" w:eastAsia="Times New Roman" w:hAnsi="Times" w:cs="Times New Roman"/>
                      <w:b/>
                      <w:bCs/>
                      <w:color w:val="000000"/>
                      <w:sz w:val="18"/>
                      <w:szCs w:val="18"/>
                      <w:lang w:eastAsia="it-IT"/>
                    </w:rPr>
                  </w:pPr>
                  <w:r w:rsidRPr="00F95847">
                    <w:rPr>
                      <w:rFonts w:ascii="Times" w:eastAsia="Times New Roman" w:hAnsi="Times" w:cs="Times New Roman"/>
                      <w:b/>
                      <w:bCs/>
                      <w:color w:val="000000"/>
                      <w:sz w:val="18"/>
                      <w:szCs w:val="18"/>
                      <w:lang w:eastAsia="it-IT"/>
                    </w:rPr>
                    <w:t>Fuori l'abitato</w:t>
                  </w:r>
                </w:p>
              </w:tc>
              <w:tc>
                <w:tcPr>
                  <w:tcW w:w="2872" w:type="dxa"/>
                  <w:gridSpan w:val="4"/>
                  <w:tcBorders>
                    <w:top w:val="single" w:sz="8" w:space="0" w:color="auto"/>
                    <w:left w:val="nil"/>
                    <w:bottom w:val="single" w:sz="8" w:space="0" w:color="auto"/>
                    <w:right w:val="single" w:sz="8" w:space="0" w:color="000000"/>
                  </w:tcBorders>
                  <w:shd w:val="clear" w:color="auto" w:fill="auto"/>
                  <w:noWrap/>
                  <w:vAlign w:val="center"/>
                  <w:hideMark/>
                </w:tcPr>
                <w:p w:rsidR="00960CA4" w:rsidRPr="00F95847" w:rsidRDefault="00960CA4" w:rsidP="00F95847">
                  <w:pPr>
                    <w:spacing w:after="0" w:line="240" w:lineRule="auto"/>
                    <w:jc w:val="center"/>
                    <w:rPr>
                      <w:rFonts w:ascii="Times" w:eastAsia="Times New Roman" w:hAnsi="Times" w:cs="Times New Roman"/>
                      <w:b/>
                      <w:bCs/>
                      <w:color w:val="000000"/>
                      <w:sz w:val="18"/>
                      <w:szCs w:val="18"/>
                      <w:lang w:eastAsia="it-IT"/>
                    </w:rPr>
                  </w:pPr>
                  <w:r w:rsidRPr="00F95847">
                    <w:rPr>
                      <w:rFonts w:ascii="Times" w:eastAsia="Times New Roman" w:hAnsi="Times" w:cs="Times New Roman"/>
                      <w:b/>
                      <w:bCs/>
                      <w:color w:val="000000"/>
                      <w:sz w:val="18"/>
                      <w:szCs w:val="18"/>
                      <w:lang w:eastAsia="it-IT"/>
                    </w:rPr>
                    <w:t>Entro e fuori l'abitato</w:t>
                  </w:r>
                </w:p>
              </w:tc>
            </w:tr>
            <w:tr w:rsidR="00960CA4" w:rsidRPr="00F95847" w:rsidTr="002953B6">
              <w:trPr>
                <w:trHeight w:val="300"/>
              </w:trPr>
              <w:tc>
                <w:tcPr>
                  <w:tcW w:w="1681" w:type="dxa"/>
                  <w:vMerge/>
                  <w:tcBorders>
                    <w:top w:val="single" w:sz="8" w:space="0" w:color="auto"/>
                    <w:left w:val="single" w:sz="8" w:space="0" w:color="auto"/>
                    <w:bottom w:val="single" w:sz="8" w:space="0" w:color="000000"/>
                    <w:right w:val="single" w:sz="8" w:space="0" w:color="auto"/>
                  </w:tcBorders>
                  <w:vAlign w:val="center"/>
                  <w:hideMark/>
                </w:tcPr>
                <w:p w:rsidR="00960CA4" w:rsidRPr="00FC7D47" w:rsidRDefault="00960CA4" w:rsidP="00F95847">
                  <w:pPr>
                    <w:spacing w:after="0" w:line="240" w:lineRule="auto"/>
                    <w:rPr>
                      <w:rFonts w:ascii="Times" w:eastAsia="Times New Roman" w:hAnsi="Times" w:cs="Times New Roman"/>
                      <w:b/>
                      <w:bCs/>
                      <w:color w:val="000000"/>
                      <w:sz w:val="18"/>
                      <w:szCs w:val="18"/>
                      <w:lang w:eastAsia="it-IT"/>
                    </w:rPr>
                  </w:pPr>
                </w:p>
              </w:tc>
              <w:tc>
                <w:tcPr>
                  <w:tcW w:w="804" w:type="dxa"/>
                  <w:tcBorders>
                    <w:top w:val="nil"/>
                    <w:left w:val="nil"/>
                    <w:bottom w:val="single" w:sz="8" w:space="0" w:color="auto"/>
                    <w:right w:val="nil"/>
                  </w:tcBorders>
                  <w:shd w:val="clear" w:color="auto" w:fill="auto"/>
                  <w:vAlign w:val="center"/>
                  <w:hideMark/>
                </w:tcPr>
                <w:p w:rsidR="00960CA4" w:rsidRPr="00F95847" w:rsidRDefault="00960CA4" w:rsidP="00F95847">
                  <w:pPr>
                    <w:spacing w:after="0" w:line="240" w:lineRule="auto"/>
                    <w:jc w:val="center"/>
                    <w:rPr>
                      <w:rFonts w:ascii="Times" w:eastAsia="Times New Roman" w:hAnsi="Times" w:cs="Times New Roman"/>
                      <w:b/>
                      <w:bCs/>
                      <w:color w:val="000000"/>
                      <w:sz w:val="15"/>
                      <w:szCs w:val="15"/>
                      <w:lang w:eastAsia="it-IT"/>
                    </w:rPr>
                  </w:pPr>
                  <w:r w:rsidRPr="00F95847">
                    <w:rPr>
                      <w:rFonts w:ascii="Times" w:eastAsia="Times New Roman" w:hAnsi="Times" w:cs="Times New Roman"/>
                      <w:b/>
                      <w:bCs/>
                      <w:color w:val="000000"/>
                      <w:sz w:val="15"/>
                      <w:szCs w:val="15"/>
                      <w:lang w:eastAsia="it-IT"/>
                    </w:rPr>
                    <w:t>2010/01</w:t>
                  </w:r>
                </w:p>
              </w:tc>
              <w:tc>
                <w:tcPr>
                  <w:tcW w:w="803" w:type="dxa"/>
                  <w:tcBorders>
                    <w:top w:val="nil"/>
                    <w:left w:val="nil"/>
                    <w:bottom w:val="single" w:sz="8" w:space="0" w:color="auto"/>
                    <w:right w:val="nil"/>
                  </w:tcBorders>
                  <w:shd w:val="clear" w:color="auto" w:fill="auto"/>
                  <w:vAlign w:val="center"/>
                  <w:hideMark/>
                </w:tcPr>
                <w:p w:rsidR="00960CA4" w:rsidRPr="00F95847" w:rsidRDefault="00960CA4" w:rsidP="00960CA4">
                  <w:pPr>
                    <w:spacing w:after="0" w:line="240" w:lineRule="auto"/>
                    <w:jc w:val="center"/>
                    <w:rPr>
                      <w:rFonts w:ascii="Times" w:eastAsia="Times New Roman" w:hAnsi="Times" w:cs="Times New Roman"/>
                      <w:b/>
                      <w:bCs/>
                      <w:color w:val="000000"/>
                      <w:sz w:val="15"/>
                      <w:szCs w:val="15"/>
                      <w:lang w:eastAsia="it-IT"/>
                    </w:rPr>
                  </w:pPr>
                  <w:r>
                    <w:rPr>
                      <w:rFonts w:ascii="Times" w:eastAsia="Times New Roman" w:hAnsi="Times" w:cs="Times New Roman"/>
                      <w:b/>
                      <w:bCs/>
                      <w:color w:val="000000"/>
                      <w:sz w:val="15"/>
                      <w:szCs w:val="15"/>
                      <w:lang w:eastAsia="it-IT"/>
                    </w:rPr>
                    <w:t>2015/</w:t>
                  </w:r>
                  <w:r w:rsidRPr="00F95847">
                    <w:rPr>
                      <w:rFonts w:ascii="Times" w:eastAsia="Times New Roman" w:hAnsi="Times" w:cs="Times New Roman"/>
                      <w:b/>
                      <w:bCs/>
                      <w:color w:val="000000"/>
                      <w:sz w:val="15"/>
                      <w:szCs w:val="15"/>
                      <w:lang w:eastAsia="it-IT"/>
                    </w:rPr>
                    <w:t>0</w:t>
                  </w:r>
                  <w:r>
                    <w:rPr>
                      <w:rFonts w:ascii="Times" w:eastAsia="Times New Roman" w:hAnsi="Times" w:cs="Times New Roman"/>
                      <w:b/>
                      <w:bCs/>
                      <w:color w:val="000000"/>
                      <w:sz w:val="15"/>
                      <w:szCs w:val="15"/>
                      <w:lang w:eastAsia="it-IT"/>
                    </w:rPr>
                    <w:t>1</w:t>
                  </w:r>
                </w:p>
              </w:tc>
              <w:tc>
                <w:tcPr>
                  <w:tcW w:w="632" w:type="dxa"/>
                  <w:tcBorders>
                    <w:top w:val="nil"/>
                    <w:left w:val="nil"/>
                    <w:bottom w:val="single" w:sz="8" w:space="0" w:color="auto"/>
                    <w:right w:val="nil"/>
                  </w:tcBorders>
                  <w:shd w:val="clear" w:color="auto" w:fill="auto"/>
                  <w:noWrap/>
                  <w:vAlign w:val="center"/>
                  <w:hideMark/>
                </w:tcPr>
                <w:p w:rsidR="00960CA4" w:rsidRPr="00F95847" w:rsidRDefault="00960CA4" w:rsidP="00960CA4">
                  <w:pPr>
                    <w:spacing w:after="0" w:line="240" w:lineRule="auto"/>
                    <w:rPr>
                      <w:rFonts w:ascii="Times" w:eastAsia="Times New Roman" w:hAnsi="Times" w:cs="Times New Roman"/>
                      <w:b/>
                      <w:bCs/>
                      <w:color w:val="000000"/>
                      <w:sz w:val="15"/>
                      <w:szCs w:val="15"/>
                      <w:lang w:eastAsia="it-IT"/>
                    </w:rPr>
                  </w:pPr>
                  <w:r w:rsidRPr="00F95847">
                    <w:rPr>
                      <w:rFonts w:ascii="Times" w:eastAsia="Times New Roman" w:hAnsi="Times" w:cs="Times New Roman"/>
                      <w:b/>
                      <w:bCs/>
                      <w:color w:val="000000"/>
                      <w:sz w:val="15"/>
                      <w:szCs w:val="15"/>
                      <w:lang w:eastAsia="it-IT"/>
                    </w:rPr>
                    <w:t>2015/10</w:t>
                  </w:r>
                </w:p>
              </w:tc>
              <w:tc>
                <w:tcPr>
                  <w:tcW w:w="771" w:type="dxa"/>
                  <w:tcBorders>
                    <w:top w:val="nil"/>
                    <w:left w:val="nil"/>
                    <w:bottom w:val="single" w:sz="8" w:space="0" w:color="auto"/>
                    <w:right w:val="single" w:sz="8" w:space="0" w:color="auto"/>
                  </w:tcBorders>
                  <w:shd w:val="clear" w:color="auto" w:fill="auto"/>
                  <w:noWrap/>
                  <w:vAlign w:val="center"/>
                  <w:hideMark/>
                </w:tcPr>
                <w:p w:rsidR="00960CA4" w:rsidRPr="00F95847" w:rsidRDefault="00960CA4" w:rsidP="00960CA4">
                  <w:pPr>
                    <w:spacing w:after="0" w:line="240" w:lineRule="auto"/>
                    <w:rPr>
                      <w:rFonts w:ascii="Times" w:eastAsia="Times New Roman" w:hAnsi="Times" w:cs="Times New Roman"/>
                      <w:b/>
                      <w:bCs/>
                      <w:color w:val="000000"/>
                      <w:sz w:val="15"/>
                      <w:szCs w:val="15"/>
                      <w:lang w:eastAsia="it-IT"/>
                    </w:rPr>
                  </w:pPr>
                  <w:r w:rsidRPr="00F95847">
                    <w:rPr>
                      <w:rFonts w:ascii="Times" w:eastAsia="Times New Roman" w:hAnsi="Times" w:cs="Times New Roman"/>
                      <w:b/>
                      <w:bCs/>
                      <w:color w:val="000000"/>
                      <w:sz w:val="15"/>
                      <w:szCs w:val="15"/>
                      <w:lang w:eastAsia="it-IT"/>
                    </w:rPr>
                    <w:t>2015/14</w:t>
                  </w:r>
                </w:p>
              </w:tc>
              <w:tc>
                <w:tcPr>
                  <w:tcW w:w="667" w:type="dxa"/>
                  <w:tcBorders>
                    <w:top w:val="nil"/>
                    <w:left w:val="nil"/>
                    <w:bottom w:val="single" w:sz="8" w:space="0" w:color="auto"/>
                    <w:right w:val="nil"/>
                  </w:tcBorders>
                  <w:shd w:val="clear" w:color="auto" w:fill="auto"/>
                  <w:vAlign w:val="center"/>
                  <w:hideMark/>
                </w:tcPr>
                <w:p w:rsidR="00960CA4" w:rsidRPr="00F95847" w:rsidRDefault="00960CA4" w:rsidP="00960CA4">
                  <w:pPr>
                    <w:spacing w:after="0" w:line="240" w:lineRule="auto"/>
                    <w:jc w:val="center"/>
                    <w:rPr>
                      <w:rFonts w:ascii="Times" w:eastAsia="Times New Roman" w:hAnsi="Times" w:cs="Times New Roman"/>
                      <w:b/>
                      <w:bCs/>
                      <w:color w:val="000000"/>
                      <w:sz w:val="15"/>
                      <w:szCs w:val="15"/>
                      <w:lang w:eastAsia="it-IT"/>
                    </w:rPr>
                  </w:pPr>
                  <w:r w:rsidRPr="00F95847">
                    <w:rPr>
                      <w:rFonts w:ascii="Times" w:eastAsia="Times New Roman" w:hAnsi="Times" w:cs="Times New Roman"/>
                      <w:b/>
                      <w:bCs/>
                      <w:color w:val="000000"/>
                      <w:sz w:val="15"/>
                      <w:szCs w:val="15"/>
                      <w:lang w:eastAsia="it-IT"/>
                    </w:rPr>
                    <w:t>2010/01</w:t>
                  </w:r>
                </w:p>
              </w:tc>
              <w:tc>
                <w:tcPr>
                  <w:tcW w:w="804" w:type="dxa"/>
                  <w:tcBorders>
                    <w:top w:val="nil"/>
                    <w:left w:val="nil"/>
                    <w:bottom w:val="single" w:sz="8" w:space="0" w:color="auto"/>
                    <w:right w:val="nil"/>
                  </w:tcBorders>
                  <w:shd w:val="clear" w:color="auto" w:fill="auto"/>
                  <w:vAlign w:val="center"/>
                  <w:hideMark/>
                </w:tcPr>
                <w:p w:rsidR="00960CA4" w:rsidRPr="00F95847" w:rsidRDefault="00960CA4" w:rsidP="00960CA4">
                  <w:pPr>
                    <w:spacing w:after="0" w:line="240" w:lineRule="auto"/>
                    <w:jc w:val="center"/>
                    <w:rPr>
                      <w:rFonts w:ascii="Times" w:eastAsia="Times New Roman" w:hAnsi="Times" w:cs="Times New Roman"/>
                      <w:b/>
                      <w:bCs/>
                      <w:color w:val="000000"/>
                      <w:sz w:val="15"/>
                      <w:szCs w:val="15"/>
                      <w:lang w:eastAsia="it-IT"/>
                    </w:rPr>
                  </w:pPr>
                  <w:r>
                    <w:rPr>
                      <w:rFonts w:ascii="Times" w:eastAsia="Times New Roman" w:hAnsi="Times" w:cs="Times New Roman"/>
                      <w:b/>
                      <w:bCs/>
                      <w:color w:val="000000"/>
                      <w:sz w:val="15"/>
                      <w:szCs w:val="15"/>
                      <w:lang w:eastAsia="it-IT"/>
                    </w:rPr>
                    <w:t>2015/</w:t>
                  </w:r>
                  <w:r w:rsidRPr="00F95847">
                    <w:rPr>
                      <w:rFonts w:ascii="Times" w:eastAsia="Times New Roman" w:hAnsi="Times" w:cs="Times New Roman"/>
                      <w:b/>
                      <w:bCs/>
                      <w:color w:val="000000"/>
                      <w:sz w:val="15"/>
                      <w:szCs w:val="15"/>
                      <w:lang w:eastAsia="it-IT"/>
                    </w:rPr>
                    <w:t>0</w:t>
                  </w:r>
                  <w:r>
                    <w:rPr>
                      <w:rFonts w:ascii="Times" w:eastAsia="Times New Roman" w:hAnsi="Times" w:cs="Times New Roman"/>
                      <w:b/>
                      <w:bCs/>
                      <w:color w:val="000000"/>
                      <w:sz w:val="15"/>
                      <w:szCs w:val="15"/>
                      <w:lang w:eastAsia="it-IT"/>
                    </w:rPr>
                    <w:t>1</w:t>
                  </w:r>
                </w:p>
              </w:tc>
              <w:tc>
                <w:tcPr>
                  <w:tcW w:w="632" w:type="dxa"/>
                  <w:tcBorders>
                    <w:top w:val="nil"/>
                    <w:left w:val="nil"/>
                    <w:bottom w:val="single" w:sz="8" w:space="0" w:color="auto"/>
                    <w:right w:val="nil"/>
                  </w:tcBorders>
                  <w:shd w:val="clear" w:color="auto" w:fill="auto"/>
                  <w:noWrap/>
                  <w:vAlign w:val="center"/>
                  <w:hideMark/>
                </w:tcPr>
                <w:p w:rsidR="00960CA4" w:rsidRPr="00F95847" w:rsidRDefault="00960CA4" w:rsidP="00960CA4">
                  <w:pPr>
                    <w:spacing w:after="0" w:line="240" w:lineRule="auto"/>
                    <w:rPr>
                      <w:rFonts w:ascii="Times" w:eastAsia="Times New Roman" w:hAnsi="Times" w:cs="Times New Roman"/>
                      <w:b/>
                      <w:bCs/>
                      <w:color w:val="000000"/>
                      <w:sz w:val="15"/>
                      <w:szCs w:val="15"/>
                      <w:lang w:eastAsia="it-IT"/>
                    </w:rPr>
                  </w:pPr>
                  <w:r w:rsidRPr="00F95847">
                    <w:rPr>
                      <w:rFonts w:ascii="Times" w:eastAsia="Times New Roman" w:hAnsi="Times" w:cs="Times New Roman"/>
                      <w:b/>
                      <w:bCs/>
                      <w:color w:val="000000"/>
                      <w:sz w:val="15"/>
                      <w:szCs w:val="15"/>
                      <w:lang w:eastAsia="it-IT"/>
                    </w:rPr>
                    <w:t>2015/10</w:t>
                  </w:r>
                </w:p>
              </w:tc>
              <w:tc>
                <w:tcPr>
                  <w:tcW w:w="632" w:type="dxa"/>
                  <w:tcBorders>
                    <w:top w:val="nil"/>
                    <w:left w:val="nil"/>
                    <w:bottom w:val="single" w:sz="8" w:space="0" w:color="auto"/>
                    <w:right w:val="single" w:sz="8" w:space="0" w:color="auto"/>
                  </w:tcBorders>
                  <w:shd w:val="clear" w:color="auto" w:fill="auto"/>
                  <w:noWrap/>
                  <w:vAlign w:val="center"/>
                  <w:hideMark/>
                </w:tcPr>
                <w:p w:rsidR="00960CA4" w:rsidRPr="00F95847" w:rsidRDefault="00960CA4" w:rsidP="00960CA4">
                  <w:pPr>
                    <w:spacing w:after="0" w:line="240" w:lineRule="auto"/>
                    <w:rPr>
                      <w:rFonts w:ascii="Times" w:eastAsia="Times New Roman" w:hAnsi="Times" w:cs="Times New Roman"/>
                      <w:b/>
                      <w:bCs/>
                      <w:color w:val="000000"/>
                      <w:sz w:val="15"/>
                      <w:szCs w:val="15"/>
                      <w:lang w:eastAsia="it-IT"/>
                    </w:rPr>
                  </w:pPr>
                  <w:r w:rsidRPr="00F95847">
                    <w:rPr>
                      <w:rFonts w:ascii="Times" w:eastAsia="Times New Roman" w:hAnsi="Times" w:cs="Times New Roman"/>
                      <w:b/>
                      <w:bCs/>
                      <w:color w:val="000000"/>
                      <w:sz w:val="15"/>
                      <w:szCs w:val="15"/>
                      <w:lang w:eastAsia="it-IT"/>
                    </w:rPr>
                    <w:t>2015/14</w:t>
                  </w:r>
                </w:p>
              </w:tc>
              <w:tc>
                <w:tcPr>
                  <w:tcW w:w="804" w:type="dxa"/>
                  <w:tcBorders>
                    <w:top w:val="nil"/>
                    <w:left w:val="nil"/>
                    <w:bottom w:val="single" w:sz="8" w:space="0" w:color="auto"/>
                    <w:right w:val="nil"/>
                  </w:tcBorders>
                  <w:shd w:val="clear" w:color="auto" w:fill="auto"/>
                  <w:vAlign w:val="center"/>
                  <w:hideMark/>
                </w:tcPr>
                <w:p w:rsidR="00960CA4" w:rsidRPr="00F95847" w:rsidRDefault="00960CA4" w:rsidP="00960CA4">
                  <w:pPr>
                    <w:spacing w:after="0" w:line="240" w:lineRule="auto"/>
                    <w:jc w:val="center"/>
                    <w:rPr>
                      <w:rFonts w:ascii="Times" w:eastAsia="Times New Roman" w:hAnsi="Times" w:cs="Times New Roman"/>
                      <w:b/>
                      <w:bCs/>
                      <w:color w:val="000000"/>
                      <w:sz w:val="15"/>
                      <w:szCs w:val="15"/>
                      <w:lang w:eastAsia="it-IT"/>
                    </w:rPr>
                  </w:pPr>
                  <w:r w:rsidRPr="00F95847">
                    <w:rPr>
                      <w:rFonts w:ascii="Times" w:eastAsia="Times New Roman" w:hAnsi="Times" w:cs="Times New Roman"/>
                      <w:b/>
                      <w:bCs/>
                      <w:color w:val="000000"/>
                      <w:sz w:val="15"/>
                      <w:szCs w:val="15"/>
                      <w:lang w:eastAsia="it-IT"/>
                    </w:rPr>
                    <w:t>2010/01</w:t>
                  </w:r>
                </w:p>
              </w:tc>
              <w:tc>
                <w:tcPr>
                  <w:tcW w:w="804" w:type="dxa"/>
                  <w:tcBorders>
                    <w:top w:val="nil"/>
                    <w:left w:val="nil"/>
                    <w:bottom w:val="single" w:sz="8" w:space="0" w:color="auto"/>
                    <w:right w:val="nil"/>
                  </w:tcBorders>
                  <w:shd w:val="clear" w:color="auto" w:fill="auto"/>
                  <w:vAlign w:val="center"/>
                  <w:hideMark/>
                </w:tcPr>
                <w:p w:rsidR="00960CA4" w:rsidRPr="00F95847" w:rsidRDefault="00960CA4" w:rsidP="00960CA4">
                  <w:pPr>
                    <w:spacing w:after="0" w:line="240" w:lineRule="auto"/>
                    <w:jc w:val="center"/>
                    <w:rPr>
                      <w:rFonts w:ascii="Times" w:eastAsia="Times New Roman" w:hAnsi="Times" w:cs="Times New Roman"/>
                      <w:b/>
                      <w:bCs/>
                      <w:color w:val="000000"/>
                      <w:sz w:val="15"/>
                      <w:szCs w:val="15"/>
                      <w:lang w:eastAsia="it-IT"/>
                    </w:rPr>
                  </w:pPr>
                  <w:r w:rsidRPr="00F95847">
                    <w:rPr>
                      <w:rFonts w:ascii="Times" w:eastAsia="Times New Roman" w:hAnsi="Times" w:cs="Times New Roman"/>
                      <w:b/>
                      <w:bCs/>
                      <w:color w:val="000000"/>
                      <w:sz w:val="15"/>
                      <w:szCs w:val="15"/>
                      <w:lang w:eastAsia="it-IT"/>
                    </w:rPr>
                    <w:t>201</w:t>
                  </w:r>
                  <w:r>
                    <w:rPr>
                      <w:rFonts w:ascii="Times" w:eastAsia="Times New Roman" w:hAnsi="Times" w:cs="Times New Roman"/>
                      <w:b/>
                      <w:bCs/>
                      <w:color w:val="000000"/>
                      <w:sz w:val="15"/>
                      <w:szCs w:val="15"/>
                      <w:lang w:eastAsia="it-IT"/>
                    </w:rPr>
                    <w:t>5/</w:t>
                  </w:r>
                  <w:r w:rsidRPr="00F95847">
                    <w:rPr>
                      <w:rFonts w:ascii="Times" w:eastAsia="Times New Roman" w:hAnsi="Times" w:cs="Times New Roman"/>
                      <w:b/>
                      <w:bCs/>
                      <w:color w:val="000000"/>
                      <w:sz w:val="15"/>
                      <w:szCs w:val="15"/>
                      <w:lang w:eastAsia="it-IT"/>
                    </w:rPr>
                    <w:t>0</w:t>
                  </w:r>
                  <w:r>
                    <w:rPr>
                      <w:rFonts w:ascii="Times" w:eastAsia="Times New Roman" w:hAnsi="Times" w:cs="Times New Roman"/>
                      <w:b/>
                      <w:bCs/>
                      <w:color w:val="000000"/>
                      <w:sz w:val="15"/>
                      <w:szCs w:val="15"/>
                      <w:lang w:eastAsia="it-IT"/>
                    </w:rPr>
                    <w:t>1</w:t>
                  </w:r>
                </w:p>
              </w:tc>
              <w:tc>
                <w:tcPr>
                  <w:tcW w:w="632" w:type="dxa"/>
                  <w:tcBorders>
                    <w:top w:val="nil"/>
                    <w:left w:val="nil"/>
                    <w:bottom w:val="single" w:sz="8" w:space="0" w:color="auto"/>
                    <w:right w:val="nil"/>
                  </w:tcBorders>
                  <w:shd w:val="clear" w:color="auto" w:fill="auto"/>
                  <w:noWrap/>
                  <w:vAlign w:val="center"/>
                  <w:hideMark/>
                </w:tcPr>
                <w:p w:rsidR="00960CA4" w:rsidRPr="00F95847" w:rsidRDefault="00960CA4" w:rsidP="00960CA4">
                  <w:pPr>
                    <w:spacing w:after="0" w:line="240" w:lineRule="auto"/>
                    <w:rPr>
                      <w:rFonts w:ascii="Times" w:eastAsia="Times New Roman" w:hAnsi="Times" w:cs="Times New Roman"/>
                      <w:b/>
                      <w:bCs/>
                      <w:color w:val="000000"/>
                      <w:sz w:val="15"/>
                      <w:szCs w:val="15"/>
                      <w:lang w:eastAsia="it-IT"/>
                    </w:rPr>
                  </w:pPr>
                  <w:r w:rsidRPr="00F95847">
                    <w:rPr>
                      <w:rFonts w:ascii="Times" w:eastAsia="Times New Roman" w:hAnsi="Times" w:cs="Times New Roman"/>
                      <w:b/>
                      <w:bCs/>
                      <w:color w:val="000000"/>
                      <w:sz w:val="15"/>
                      <w:szCs w:val="15"/>
                      <w:lang w:eastAsia="it-IT"/>
                    </w:rPr>
                    <w:t>2015/10</w:t>
                  </w:r>
                </w:p>
              </w:tc>
              <w:tc>
                <w:tcPr>
                  <w:tcW w:w="632" w:type="dxa"/>
                  <w:tcBorders>
                    <w:top w:val="nil"/>
                    <w:left w:val="nil"/>
                    <w:bottom w:val="single" w:sz="8" w:space="0" w:color="auto"/>
                    <w:right w:val="single" w:sz="8" w:space="0" w:color="auto"/>
                  </w:tcBorders>
                  <w:shd w:val="clear" w:color="auto" w:fill="auto"/>
                  <w:noWrap/>
                  <w:vAlign w:val="center"/>
                  <w:hideMark/>
                </w:tcPr>
                <w:p w:rsidR="00960CA4" w:rsidRPr="00F95847" w:rsidRDefault="00960CA4" w:rsidP="00960CA4">
                  <w:pPr>
                    <w:spacing w:after="0" w:line="240" w:lineRule="auto"/>
                    <w:rPr>
                      <w:rFonts w:ascii="Times" w:eastAsia="Times New Roman" w:hAnsi="Times" w:cs="Times New Roman"/>
                      <w:b/>
                      <w:bCs/>
                      <w:color w:val="000000"/>
                      <w:sz w:val="15"/>
                      <w:szCs w:val="15"/>
                      <w:lang w:eastAsia="it-IT"/>
                    </w:rPr>
                  </w:pPr>
                  <w:r w:rsidRPr="00F95847">
                    <w:rPr>
                      <w:rFonts w:ascii="Times" w:eastAsia="Times New Roman" w:hAnsi="Times" w:cs="Times New Roman"/>
                      <w:b/>
                      <w:bCs/>
                      <w:color w:val="000000"/>
                      <w:sz w:val="15"/>
                      <w:szCs w:val="15"/>
                      <w:lang w:eastAsia="it-IT"/>
                    </w:rPr>
                    <w:t>2015/14</w:t>
                  </w:r>
                </w:p>
              </w:tc>
            </w:tr>
            <w:tr w:rsidR="00960CA4" w:rsidRPr="00F95847" w:rsidTr="002953B6">
              <w:trPr>
                <w:trHeight w:val="300"/>
              </w:trPr>
              <w:tc>
                <w:tcPr>
                  <w:tcW w:w="1681" w:type="dxa"/>
                  <w:tcBorders>
                    <w:top w:val="nil"/>
                    <w:left w:val="single" w:sz="8" w:space="0" w:color="auto"/>
                    <w:bottom w:val="nil"/>
                    <w:right w:val="single" w:sz="8" w:space="0" w:color="auto"/>
                  </w:tcBorders>
                  <w:shd w:val="clear" w:color="auto" w:fill="auto"/>
                  <w:noWrap/>
                  <w:vAlign w:val="center"/>
                  <w:hideMark/>
                </w:tcPr>
                <w:p w:rsidR="00960CA4" w:rsidRPr="00FC7D47" w:rsidRDefault="00960CA4" w:rsidP="00F95847">
                  <w:pPr>
                    <w:spacing w:after="0" w:line="240" w:lineRule="auto"/>
                    <w:rPr>
                      <w:rFonts w:ascii="Times" w:eastAsia="Times New Roman" w:hAnsi="Times" w:cs="Times New Roman"/>
                      <w:color w:val="000000"/>
                      <w:sz w:val="18"/>
                      <w:szCs w:val="18"/>
                      <w:lang w:eastAsia="it-IT"/>
                    </w:rPr>
                  </w:pPr>
                  <w:r w:rsidRPr="00FC7D47">
                    <w:rPr>
                      <w:rFonts w:ascii="Times" w:eastAsia="Times New Roman" w:hAnsi="Times" w:cs="Times New Roman"/>
                      <w:color w:val="000000"/>
                      <w:sz w:val="18"/>
                      <w:szCs w:val="18"/>
                      <w:lang w:eastAsia="it-IT"/>
                    </w:rPr>
                    <w:t>Italia Settentrionale</w:t>
                  </w:r>
                </w:p>
              </w:tc>
              <w:tc>
                <w:tcPr>
                  <w:tcW w:w="804" w:type="dxa"/>
                  <w:tcBorders>
                    <w:top w:val="nil"/>
                    <w:left w:val="nil"/>
                    <w:bottom w:val="nil"/>
                    <w:right w:val="nil"/>
                  </w:tcBorders>
                  <w:shd w:val="clear" w:color="auto" w:fill="auto"/>
                  <w:noWrap/>
                  <w:vAlign w:val="center"/>
                  <w:hideMark/>
                </w:tcPr>
                <w:p w:rsidR="00960CA4" w:rsidRPr="00F95847" w:rsidRDefault="00960CA4" w:rsidP="00F95847">
                  <w:pPr>
                    <w:spacing w:after="0" w:line="240" w:lineRule="auto"/>
                    <w:jc w:val="right"/>
                    <w:rPr>
                      <w:rFonts w:ascii="Times" w:eastAsia="Times New Roman" w:hAnsi="Times" w:cs="Times New Roman"/>
                      <w:color w:val="000000"/>
                      <w:sz w:val="17"/>
                      <w:szCs w:val="17"/>
                      <w:lang w:eastAsia="it-IT"/>
                    </w:rPr>
                  </w:pPr>
                  <w:r w:rsidRPr="00F95847">
                    <w:rPr>
                      <w:rFonts w:ascii="Times" w:eastAsia="Times New Roman" w:hAnsi="Times" w:cs="Times New Roman"/>
                      <w:color w:val="000000"/>
                      <w:sz w:val="17"/>
                      <w:szCs w:val="17"/>
                      <w:lang w:eastAsia="it-IT"/>
                    </w:rPr>
                    <w:t>3,86</w:t>
                  </w:r>
                </w:p>
              </w:tc>
              <w:tc>
                <w:tcPr>
                  <w:tcW w:w="803"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5,31 </w:t>
                  </w:r>
                </w:p>
              </w:tc>
              <w:tc>
                <w:tcPr>
                  <w:tcW w:w="632"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1,39 </w:t>
                  </w:r>
                </w:p>
              </w:tc>
              <w:tc>
                <w:tcPr>
                  <w:tcW w:w="771" w:type="dxa"/>
                  <w:tcBorders>
                    <w:top w:val="nil"/>
                    <w:left w:val="nil"/>
                    <w:bottom w:val="nil"/>
                    <w:right w:val="single" w:sz="8" w:space="0" w:color="auto"/>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0,55 </w:t>
                  </w:r>
                </w:p>
              </w:tc>
              <w:tc>
                <w:tcPr>
                  <w:tcW w:w="667"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4,37 </w:t>
                  </w:r>
                </w:p>
              </w:tc>
              <w:tc>
                <w:tcPr>
                  <w:tcW w:w="804"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5,97 </w:t>
                  </w:r>
                </w:p>
              </w:tc>
              <w:tc>
                <w:tcPr>
                  <w:tcW w:w="632"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1,53 </w:t>
                  </w:r>
                </w:p>
              </w:tc>
              <w:tc>
                <w:tcPr>
                  <w:tcW w:w="632" w:type="dxa"/>
                  <w:tcBorders>
                    <w:top w:val="nil"/>
                    <w:left w:val="nil"/>
                    <w:bottom w:val="nil"/>
                    <w:right w:val="single" w:sz="8" w:space="0" w:color="auto"/>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1,20 </w:t>
                  </w:r>
                </w:p>
              </w:tc>
              <w:tc>
                <w:tcPr>
                  <w:tcW w:w="804"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4,06 </w:t>
                  </w:r>
                </w:p>
              </w:tc>
              <w:tc>
                <w:tcPr>
                  <w:tcW w:w="804"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5,58 </w:t>
                  </w:r>
                </w:p>
              </w:tc>
              <w:tc>
                <w:tcPr>
                  <w:tcW w:w="632"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1,46 </w:t>
                  </w:r>
                </w:p>
              </w:tc>
              <w:tc>
                <w:tcPr>
                  <w:tcW w:w="632" w:type="dxa"/>
                  <w:tcBorders>
                    <w:top w:val="nil"/>
                    <w:left w:val="nil"/>
                    <w:bottom w:val="nil"/>
                    <w:right w:val="single" w:sz="8" w:space="0" w:color="auto"/>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0,77 </w:t>
                  </w:r>
                </w:p>
              </w:tc>
            </w:tr>
            <w:tr w:rsidR="00960CA4" w:rsidRPr="00F95847" w:rsidTr="002953B6">
              <w:trPr>
                <w:trHeight w:val="300"/>
              </w:trPr>
              <w:tc>
                <w:tcPr>
                  <w:tcW w:w="1681" w:type="dxa"/>
                  <w:tcBorders>
                    <w:top w:val="nil"/>
                    <w:left w:val="single" w:sz="8" w:space="0" w:color="auto"/>
                    <w:bottom w:val="nil"/>
                    <w:right w:val="single" w:sz="8" w:space="0" w:color="auto"/>
                  </w:tcBorders>
                  <w:shd w:val="clear" w:color="auto" w:fill="auto"/>
                  <w:noWrap/>
                  <w:vAlign w:val="center"/>
                  <w:hideMark/>
                </w:tcPr>
                <w:p w:rsidR="00960CA4" w:rsidRPr="00FC7D47" w:rsidRDefault="00960CA4" w:rsidP="00F95847">
                  <w:pPr>
                    <w:spacing w:after="0" w:line="240" w:lineRule="auto"/>
                    <w:rPr>
                      <w:rFonts w:ascii="Times" w:eastAsia="Times New Roman" w:hAnsi="Times" w:cs="Times New Roman"/>
                      <w:color w:val="000000"/>
                      <w:sz w:val="18"/>
                      <w:szCs w:val="18"/>
                      <w:lang w:eastAsia="it-IT"/>
                    </w:rPr>
                  </w:pPr>
                  <w:r w:rsidRPr="00FC7D47">
                    <w:rPr>
                      <w:rFonts w:ascii="Times" w:eastAsia="Times New Roman" w:hAnsi="Times" w:cs="Times New Roman"/>
                      <w:color w:val="000000"/>
                      <w:sz w:val="18"/>
                      <w:szCs w:val="18"/>
                      <w:lang w:eastAsia="it-IT"/>
                    </w:rPr>
                    <w:t>Italia Centrale</w:t>
                  </w:r>
                </w:p>
              </w:tc>
              <w:tc>
                <w:tcPr>
                  <w:tcW w:w="804" w:type="dxa"/>
                  <w:tcBorders>
                    <w:top w:val="nil"/>
                    <w:left w:val="nil"/>
                    <w:bottom w:val="nil"/>
                    <w:right w:val="nil"/>
                  </w:tcBorders>
                  <w:shd w:val="clear" w:color="auto" w:fill="auto"/>
                  <w:noWrap/>
                  <w:vAlign w:val="center"/>
                  <w:hideMark/>
                </w:tcPr>
                <w:p w:rsidR="00960CA4" w:rsidRPr="00F95847" w:rsidRDefault="00960CA4" w:rsidP="00F95847">
                  <w:pPr>
                    <w:spacing w:after="0" w:line="240" w:lineRule="auto"/>
                    <w:jc w:val="right"/>
                    <w:rPr>
                      <w:rFonts w:ascii="Times" w:eastAsia="Times New Roman" w:hAnsi="Times" w:cs="Times New Roman"/>
                      <w:color w:val="000000"/>
                      <w:sz w:val="17"/>
                      <w:szCs w:val="17"/>
                      <w:lang w:eastAsia="it-IT"/>
                    </w:rPr>
                  </w:pPr>
                  <w:r w:rsidRPr="00F95847">
                    <w:rPr>
                      <w:rFonts w:ascii="Times" w:eastAsia="Times New Roman" w:hAnsi="Times" w:cs="Times New Roman"/>
                      <w:color w:val="000000"/>
                      <w:sz w:val="17"/>
                      <w:szCs w:val="17"/>
                      <w:lang w:eastAsia="it-IT"/>
                    </w:rPr>
                    <w:t>1,31</w:t>
                  </w:r>
                </w:p>
              </w:tc>
              <w:tc>
                <w:tcPr>
                  <w:tcW w:w="803"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4,53 </w:t>
                  </w:r>
                </w:p>
              </w:tc>
              <w:tc>
                <w:tcPr>
                  <w:tcW w:w="632"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3,17 </w:t>
                  </w:r>
                </w:p>
              </w:tc>
              <w:tc>
                <w:tcPr>
                  <w:tcW w:w="771" w:type="dxa"/>
                  <w:tcBorders>
                    <w:top w:val="nil"/>
                    <w:left w:val="nil"/>
                    <w:bottom w:val="nil"/>
                    <w:right w:val="single" w:sz="8" w:space="0" w:color="auto"/>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3,90 </w:t>
                  </w:r>
                </w:p>
              </w:tc>
              <w:tc>
                <w:tcPr>
                  <w:tcW w:w="667"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0,00 </w:t>
                  </w:r>
                </w:p>
              </w:tc>
              <w:tc>
                <w:tcPr>
                  <w:tcW w:w="804"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0,00 </w:t>
                  </w:r>
                </w:p>
              </w:tc>
              <w:tc>
                <w:tcPr>
                  <w:tcW w:w="632"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0,00 </w:t>
                  </w:r>
                </w:p>
              </w:tc>
              <w:tc>
                <w:tcPr>
                  <w:tcW w:w="632" w:type="dxa"/>
                  <w:tcBorders>
                    <w:top w:val="nil"/>
                    <w:left w:val="nil"/>
                    <w:bottom w:val="nil"/>
                    <w:right w:val="single" w:sz="8" w:space="0" w:color="auto"/>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0,00 </w:t>
                  </w:r>
                </w:p>
              </w:tc>
              <w:tc>
                <w:tcPr>
                  <w:tcW w:w="804"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2,01 </w:t>
                  </w:r>
                </w:p>
              </w:tc>
              <w:tc>
                <w:tcPr>
                  <w:tcW w:w="804"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2,48 </w:t>
                  </w:r>
                </w:p>
              </w:tc>
              <w:tc>
                <w:tcPr>
                  <w:tcW w:w="632"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0,46 </w:t>
                  </w:r>
                </w:p>
              </w:tc>
              <w:tc>
                <w:tcPr>
                  <w:tcW w:w="632" w:type="dxa"/>
                  <w:tcBorders>
                    <w:top w:val="nil"/>
                    <w:left w:val="nil"/>
                    <w:bottom w:val="nil"/>
                    <w:right w:val="single" w:sz="8" w:space="0" w:color="auto"/>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0,74 </w:t>
                  </w:r>
                </w:p>
              </w:tc>
            </w:tr>
            <w:tr w:rsidR="00960CA4" w:rsidRPr="00F95847" w:rsidTr="002953B6">
              <w:trPr>
                <w:trHeight w:val="300"/>
              </w:trPr>
              <w:tc>
                <w:tcPr>
                  <w:tcW w:w="1681" w:type="dxa"/>
                  <w:tcBorders>
                    <w:top w:val="nil"/>
                    <w:left w:val="single" w:sz="8" w:space="0" w:color="auto"/>
                    <w:bottom w:val="nil"/>
                    <w:right w:val="single" w:sz="8" w:space="0" w:color="auto"/>
                  </w:tcBorders>
                  <w:shd w:val="clear" w:color="auto" w:fill="auto"/>
                  <w:vAlign w:val="center"/>
                  <w:hideMark/>
                </w:tcPr>
                <w:p w:rsidR="00960CA4" w:rsidRPr="00FC7D47" w:rsidRDefault="00960CA4" w:rsidP="00F95847">
                  <w:pPr>
                    <w:spacing w:after="0" w:line="240" w:lineRule="auto"/>
                    <w:rPr>
                      <w:rFonts w:ascii="Times" w:eastAsia="Times New Roman" w:hAnsi="Times" w:cs="Times New Roman"/>
                      <w:color w:val="000000"/>
                      <w:sz w:val="18"/>
                      <w:szCs w:val="18"/>
                      <w:lang w:eastAsia="it-IT"/>
                    </w:rPr>
                  </w:pPr>
                  <w:r w:rsidRPr="00FC7D47">
                    <w:rPr>
                      <w:rFonts w:ascii="Times" w:eastAsia="Times New Roman" w:hAnsi="Times" w:cs="Times New Roman"/>
                      <w:color w:val="000000"/>
                      <w:sz w:val="18"/>
                      <w:szCs w:val="18"/>
                      <w:lang w:eastAsia="it-IT"/>
                    </w:rPr>
                    <w:t>Italia Meridionale e Insulare</w:t>
                  </w:r>
                </w:p>
              </w:tc>
              <w:tc>
                <w:tcPr>
                  <w:tcW w:w="804" w:type="dxa"/>
                  <w:tcBorders>
                    <w:top w:val="nil"/>
                    <w:left w:val="nil"/>
                    <w:bottom w:val="nil"/>
                    <w:right w:val="nil"/>
                  </w:tcBorders>
                  <w:shd w:val="clear" w:color="auto" w:fill="auto"/>
                  <w:noWrap/>
                  <w:vAlign w:val="center"/>
                  <w:hideMark/>
                </w:tcPr>
                <w:p w:rsidR="00960CA4" w:rsidRPr="00F95847" w:rsidRDefault="00960CA4" w:rsidP="00F95847">
                  <w:pPr>
                    <w:spacing w:after="0" w:line="240" w:lineRule="auto"/>
                    <w:jc w:val="right"/>
                    <w:rPr>
                      <w:rFonts w:ascii="Times" w:eastAsia="Times New Roman" w:hAnsi="Times" w:cs="Times New Roman"/>
                      <w:color w:val="000000"/>
                      <w:sz w:val="17"/>
                      <w:szCs w:val="17"/>
                      <w:lang w:eastAsia="it-IT"/>
                    </w:rPr>
                  </w:pPr>
                  <w:r w:rsidRPr="00F95847">
                    <w:rPr>
                      <w:rFonts w:ascii="Times" w:eastAsia="Times New Roman" w:hAnsi="Times" w:cs="Times New Roman"/>
                      <w:color w:val="000000"/>
                      <w:sz w:val="17"/>
                      <w:szCs w:val="17"/>
                      <w:lang w:eastAsia="it-IT"/>
                    </w:rPr>
                    <w:t>11,53</w:t>
                  </w:r>
                </w:p>
              </w:tc>
              <w:tc>
                <w:tcPr>
                  <w:tcW w:w="803"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5,67 </w:t>
                  </w:r>
                </w:p>
              </w:tc>
              <w:tc>
                <w:tcPr>
                  <w:tcW w:w="632"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-5,26 </w:t>
                  </w:r>
                </w:p>
              </w:tc>
              <w:tc>
                <w:tcPr>
                  <w:tcW w:w="771" w:type="dxa"/>
                  <w:tcBorders>
                    <w:top w:val="nil"/>
                    <w:left w:val="nil"/>
                    <w:bottom w:val="nil"/>
                    <w:right w:val="single" w:sz="8" w:space="0" w:color="auto"/>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12,78 </w:t>
                  </w:r>
                </w:p>
              </w:tc>
              <w:tc>
                <w:tcPr>
                  <w:tcW w:w="667"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9,52 </w:t>
                  </w:r>
                </w:p>
              </w:tc>
              <w:tc>
                <w:tcPr>
                  <w:tcW w:w="804"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4,05 </w:t>
                  </w:r>
                </w:p>
              </w:tc>
              <w:tc>
                <w:tcPr>
                  <w:tcW w:w="632"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-5,00 </w:t>
                  </w:r>
                </w:p>
              </w:tc>
              <w:tc>
                <w:tcPr>
                  <w:tcW w:w="632" w:type="dxa"/>
                  <w:tcBorders>
                    <w:top w:val="nil"/>
                    <w:left w:val="nil"/>
                    <w:bottom w:val="nil"/>
                    <w:right w:val="single" w:sz="8" w:space="0" w:color="auto"/>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-1,20 </w:t>
                  </w:r>
                </w:p>
              </w:tc>
              <w:tc>
                <w:tcPr>
                  <w:tcW w:w="804"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10,64 </w:t>
                  </w:r>
                </w:p>
              </w:tc>
              <w:tc>
                <w:tcPr>
                  <w:tcW w:w="804"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4,96 </w:t>
                  </w:r>
                </w:p>
              </w:tc>
              <w:tc>
                <w:tcPr>
                  <w:tcW w:w="632"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-5,13 </w:t>
                  </w:r>
                </w:p>
              </w:tc>
              <w:tc>
                <w:tcPr>
                  <w:tcW w:w="632" w:type="dxa"/>
                  <w:tcBorders>
                    <w:top w:val="nil"/>
                    <w:left w:val="nil"/>
                    <w:bottom w:val="nil"/>
                    <w:right w:val="single" w:sz="8" w:space="0" w:color="auto"/>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5,18 </w:t>
                  </w:r>
                </w:p>
              </w:tc>
            </w:tr>
            <w:tr w:rsidR="00960CA4" w:rsidRPr="00F95847" w:rsidTr="002953B6">
              <w:trPr>
                <w:trHeight w:val="300"/>
              </w:trPr>
              <w:tc>
                <w:tcPr>
                  <w:tcW w:w="1681" w:type="dxa"/>
                  <w:tcBorders>
                    <w:top w:val="nil"/>
                    <w:left w:val="single" w:sz="8" w:space="0" w:color="auto"/>
                    <w:bottom w:val="single" w:sz="8" w:space="0" w:color="auto"/>
                    <w:right w:val="single" w:sz="8" w:space="0" w:color="auto"/>
                  </w:tcBorders>
                  <w:shd w:val="clear" w:color="auto" w:fill="auto"/>
                  <w:noWrap/>
                  <w:vAlign w:val="center"/>
                  <w:hideMark/>
                </w:tcPr>
                <w:p w:rsidR="00960CA4" w:rsidRPr="00FC7D47" w:rsidRDefault="00960CA4" w:rsidP="00F95847">
                  <w:pPr>
                    <w:spacing w:after="0" w:line="240" w:lineRule="auto"/>
                    <w:rPr>
                      <w:rFonts w:ascii="Times" w:eastAsia="Times New Roman" w:hAnsi="Times" w:cs="Times New Roman"/>
                      <w:b/>
                      <w:bCs/>
                      <w:color w:val="000000"/>
                      <w:sz w:val="18"/>
                      <w:szCs w:val="18"/>
                      <w:lang w:eastAsia="it-IT"/>
                    </w:rPr>
                  </w:pPr>
                  <w:r w:rsidRPr="00FC7D47">
                    <w:rPr>
                      <w:rFonts w:ascii="Times" w:eastAsia="Times New Roman" w:hAnsi="Times" w:cs="Times New Roman"/>
                      <w:b/>
                      <w:bCs/>
                      <w:color w:val="000000"/>
                      <w:sz w:val="18"/>
                      <w:szCs w:val="18"/>
                      <w:lang w:eastAsia="it-IT"/>
                    </w:rPr>
                    <w:t>Italia</w:t>
                  </w:r>
                </w:p>
              </w:tc>
              <w:tc>
                <w:tcPr>
                  <w:tcW w:w="804" w:type="dxa"/>
                  <w:tcBorders>
                    <w:top w:val="nil"/>
                    <w:left w:val="nil"/>
                    <w:bottom w:val="single" w:sz="8" w:space="0" w:color="auto"/>
                    <w:right w:val="nil"/>
                  </w:tcBorders>
                  <w:shd w:val="clear" w:color="auto" w:fill="auto"/>
                  <w:noWrap/>
                  <w:vAlign w:val="center"/>
                  <w:hideMark/>
                </w:tcPr>
                <w:p w:rsidR="00960CA4" w:rsidRPr="00F95847" w:rsidRDefault="00960CA4" w:rsidP="00F95847">
                  <w:pPr>
                    <w:spacing w:after="0" w:line="240" w:lineRule="auto"/>
                    <w:jc w:val="right"/>
                    <w:rPr>
                      <w:rFonts w:ascii="Times" w:eastAsia="Times New Roman" w:hAnsi="Times" w:cs="Times New Roman"/>
                      <w:b/>
                      <w:bCs/>
                      <w:color w:val="000000"/>
                      <w:sz w:val="17"/>
                      <w:szCs w:val="17"/>
                      <w:lang w:eastAsia="it-IT"/>
                    </w:rPr>
                  </w:pPr>
                  <w:r w:rsidRPr="00F95847">
                    <w:rPr>
                      <w:rFonts w:ascii="Times" w:eastAsia="Times New Roman" w:hAnsi="Times" w:cs="Times New Roman"/>
                      <w:b/>
                      <w:bCs/>
                      <w:color w:val="000000"/>
                      <w:sz w:val="17"/>
                      <w:szCs w:val="17"/>
                      <w:lang w:eastAsia="it-IT"/>
                    </w:rPr>
                    <w:t>4,24</w:t>
                  </w:r>
                </w:p>
              </w:tc>
              <w:tc>
                <w:tcPr>
                  <w:tcW w:w="803" w:type="dxa"/>
                  <w:tcBorders>
                    <w:top w:val="nil"/>
                    <w:left w:val="nil"/>
                    <w:bottom w:val="single" w:sz="8" w:space="0" w:color="auto"/>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5,03 </w:t>
                  </w:r>
                </w:p>
              </w:tc>
              <w:tc>
                <w:tcPr>
                  <w:tcW w:w="632" w:type="dxa"/>
                  <w:tcBorders>
                    <w:top w:val="nil"/>
                    <w:left w:val="nil"/>
                    <w:bottom w:val="single" w:sz="8" w:space="0" w:color="auto"/>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0,76 </w:t>
                  </w:r>
                </w:p>
              </w:tc>
              <w:tc>
                <w:tcPr>
                  <w:tcW w:w="771" w:type="dxa"/>
                  <w:tcBorders>
                    <w:top w:val="nil"/>
                    <w:left w:val="nil"/>
                    <w:bottom w:val="single" w:sz="8" w:space="0" w:color="auto"/>
                    <w:right w:val="single" w:sz="8" w:space="0" w:color="auto"/>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2,51 </w:t>
                  </w:r>
                </w:p>
              </w:tc>
              <w:tc>
                <w:tcPr>
                  <w:tcW w:w="667" w:type="dxa"/>
                  <w:tcBorders>
                    <w:top w:val="nil"/>
                    <w:left w:val="nil"/>
                    <w:bottom w:val="single" w:sz="8" w:space="0" w:color="auto"/>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4,76 </w:t>
                  </w:r>
                </w:p>
              </w:tc>
              <w:tc>
                <w:tcPr>
                  <w:tcW w:w="804" w:type="dxa"/>
                  <w:tcBorders>
                    <w:top w:val="nil"/>
                    <w:left w:val="nil"/>
                    <w:bottom w:val="single" w:sz="8" w:space="0" w:color="auto"/>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4,35 </w:t>
                  </w:r>
                </w:p>
              </w:tc>
              <w:tc>
                <w:tcPr>
                  <w:tcW w:w="632" w:type="dxa"/>
                  <w:tcBorders>
                    <w:top w:val="nil"/>
                    <w:left w:val="nil"/>
                    <w:bottom w:val="single" w:sz="8" w:space="0" w:color="auto"/>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-0,40 </w:t>
                  </w:r>
                </w:p>
              </w:tc>
              <w:tc>
                <w:tcPr>
                  <w:tcW w:w="632" w:type="dxa"/>
                  <w:tcBorders>
                    <w:top w:val="nil"/>
                    <w:left w:val="nil"/>
                    <w:bottom w:val="single" w:sz="8" w:space="0" w:color="auto"/>
                    <w:right w:val="single" w:sz="8" w:space="0" w:color="auto"/>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0,38 </w:t>
                  </w:r>
                </w:p>
              </w:tc>
              <w:tc>
                <w:tcPr>
                  <w:tcW w:w="804" w:type="dxa"/>
                  <w:tcBorders>
                    <w:top w:val="nil"/>
                    <w:left w:val="nil"/>
                    <w:bottom w:val="single" w:sz="8" w:space="0" w:color="auto"/>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4,64 </w:t>
                  </w:r>
                </w:p>
              </w:tc>
              <w:tc>
                <w:tcPr>
                  <w:tcW w:w="804" w:type="dxa"/>
                  <w:tcBorders>
                    <w:top w:val="nil"/>
                    <w:left w:val="nil"/>
                    <w:bottom w:val="single" w:sz="8" w:space="0" w:color="auto"/>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4,85 </w:t>
                  </w:r>
                </w:p>
              </w:tc>
              <w:tc>
                <w:tcPr>
                  <w:tcW w:w="632" w:type="dxa"/>
                  <w:tcBorders>
                    <w:top w:val="nil"/>
                    <w:left w:val="nil"/>
                    <w:bottom w:val="single" w:sz="8" w:space="0" w:color="auto"/>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0,20 </w:t>
                  </w:r>
                </w:p>
              </w:tc>
              <w:tc>
                <w:tcPr>
                  <w:tcW w:w="632" w:type="dxa"/>
                  <w:tcBorders>
                    <w:top w:val="nil"/>
                    <w:left w:val="nil"/>
                    <w:bottom w:val="single" w:sz="8" w:space="0" w:color="auto"/>
                    <w:right w:val="single" w:sz="8" w:space="0" w:color="auto"/>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1,53 </w:t>
                  </w:r>
                </w:p>
              </w:tc>
            </w:tr>
          </w:tbl>
          <w:p w:rsidR="00F95847" w:rsidRDefault="00F95847" w:rsidP="00EA2253"/>
        </w:tc>
      </w:tr>
    </w:tbl>
    <w:p w:rsidR="00261A15" w:rsidRDefault="00261A15" w:rsidP="00EA2253"/>
    <w:p w:rsidR="00566D95" w:rsidRPr="00566D95" w:rsidRDefault="00566D95" w:rsidP="00566D95">
      <w:pPr>
        <w:spacing w:after="0" w:line="240" w:lineRule="auto"/>
        <w:ind w:left="2268" w:hanging="2268"/>
        <w:rPr>
          <w:rFonts w:ascii="Times New Roman" w:eastAsia="Times New Roman" w:hAnsi="Times New Roman" w:cs="Times New Roman"/>
          <w:b/>
          <w:bCs/>
          <w:i/>
          <w:iCs/>
          <w:color w:val="000000"/>
          <w:sz w:val="24"/>
          <w:szCs w:val="24"/>
          <w:lang w:eastAsia="it-IT"/>
        </w:rPr>
      </w:pPr>
      <w:r w:rsidRPr="00566D95">
        <w:rPr>
          <w:rFonts w:ascii="Times New Roman" w:eastAsia="Times New Roman" w:hAnsi="Times New Roman" w:cs="Times New Roman"/>
          <w:b/>
          <w:bCs/>
          <w:i/>
          <w:iCs/>
          <w:color w:val="000000"/>
          <w:sz w:val="24"/>
          <w:szCs w:val="24"/>
          <w:lang w:eastAsia="it-IT"/>
        </w:rPr>
        <w:lastRenderedPageBreak/>
        <w:t>Segue</w:t>
      </w:r>
      <w:r w:rsidRPr="00566D95">
        <w:rPr>
          <w:rFonts w:ascii="Times New Roman" w:eastAsia="Times New Roman" w:hAnsi="Times New Roman" w:cs="Times New Roman"/>
          <w:b/>
          <w:bCs/>
          <w:color w:val="000000"/>
          <w:sz w:val="24"/>
          <w:szCs w:val="24"/>
          <w:lang w:eastAsia="it-IT"/>
        </w:rPr>
        <w:t xml:space="preserve">: Tab. IS.UV.4 - Incidenti stradali con velocipedi coinvolti, incidenti stradali mortali con velocipedi coinvolti, </w:t>
      </w:r>
      <w:r w:rsidR="00ED0762">
        <w:rPr>
          <w:rFonts w:ascii="Times New Roman" w:eastAsia="Times New Roman" w:hAnsi="Times New Roman" w:cs="Times New Roman"/>
          <w:b/>
          <w:bCs/>
          <w:color w:val="000000"/>
          <w:sz w:val="24"/>
          <w:szCs w:val="24"/>
          <w:lang w:eastAsia="it-IT"/>
        </w:rPr>
        <w:t>morti su</w:t>
      </w:r>
      <w:r w:rsidRPr="00566D95">
        <w:rPr>
          <w:rFonts w:ascii="Times New Roman" w:eastAsia="Times New Roman" w:hAnsi="Times New Roman" w:cs="Times New Roman"/>
          <w:b/>
          <w:bCs/>
          <w:color w:val="000000"/>
          <w:sz w:val="24"/>
          <w:szCs w:val="24"/>
          <w:lang w:eastAsia="it-IT"/>
        </w:rPr>
        <w:t xml:space="preserve"> velocipedi ed indicatori di mortalità, specifico di mortalità e specifico di incidentalità, per Ripartizione Geografica, classi di età e tipologia di strada - Anni 2001, 2010, 2014-2015</w:t>
      </w:r>
    </w:p>
    <w:p w:rsidR="00FC7D47" w:rsidRDefault="00FC7D47" w:rsidP="00566D95">
      <w:pPr>
        <w:spacing w:after="0" w:line="240" w:lineRule="auto"/>
        <w:rPr>
          <w:rFonts w:ascii="Times New Roman" w:eastAsia="Times New Roman" w:hAnsi="Times New Roman" w:cs="Times New Roman"/>
          <w:i/>
          <w:iCs/>
          <w:color w:val="000000"/>
          <w:sz w:val="24"/>
          <w:szCs w:val="24"/>
          <w:lang w:eastAsia="it-IT"/>
        </w:rPr>
      </w:pPr>
    </w:p>
    <w:p w:rsidR="00566D95" w:rsidRPr="00566D95" w:rsidRDefault="00566D95" w:rsidP="00566D95">
      <w:pPr>
        <w:spacing w:after="0" w:line="240" w:lineRule="auto"/>
        <w:rPr>
          <w:rFonts w:ascii="Times New Roman" w:eastAsia="Times New Roman" w:hAnsi="Times New Roman" w:cs="Times New Roman"/>
          <w:i/>
          <w:iCs/>
          <w:color w:val="000000"/>
          <w:sz w:val="24"/>
          <w:szCs w:val="24"/>
          <w:lang w:eastAsia="it-IT"/>
        </w:rPr>
      </w:pPr>
      <w:r w:rsidRPr="00566D95">
        <w:rPr>
          <w:rFonts w:ascii="Times New Roman" w:eastAsia="Times New Roman" w:hAnsi="Times New Roman" w:cs="Times New Roman"/>
          <w:i/>
          <w:iCs/>
          <w:color w:val="000000"/>
          <w:sz w:val="24"/>
          <w:szCs w:val="24"/>
          <w:lang w:eastAsia="it-IT"/>
        </w:rPr>
        <w:t>D) Indicatori - Variazioni di periodo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34"/>
      </w:tblGrid>
      <w:tr w:rsidR="00566D95" w:rsidTr="00566D95">
        <w:tc>
          <w:tcPr>
            <w:tcW w:w="10458" w:type="dxa"/>
          </w:tcPr>
          <w:tbl>
            <w:tblPr>
              <w:tblW w:w="10298" w:type="dxa"/>
              <w:tblCellMar>
                <w:left w:w="70" w:type="dxa"/>
                <w:right w:w="70" w:type="dxa"/>
              </w:tblCellMar>
              <w:tblLook w:val="04A0" w:firstRow="1" w:lastRow="0" w:firstColumn="1" w:lastColumn="0" w:noHBand="0" w:noVBand="1"/>
            </w:tblPr>
            <w:tblGrid>
              <w:gridCol w:w="1666"/>
              <w:gridCol w:w="784"/>
              <w:gridCol w:w="784"/>
              <w:gridCol w:w="665"/>
              <w:gridCol w:w="706"/>
              <w:gridCol w:w="693"/>
              <w:gridCol w:w="785"/>
              <w:gridCol w:w="665"/>
              <w:gridCol w:w="741"/>
              <w:gridCol w:w="694"/>
              <w:gridCol w:w="785"/>
              <w:gridCol w:w="665"/>
              <w:gridCol w:w="665"/>
            </w:tblGrid>
            <w:tr w:rsidR="00566D95" w:rsidRPr="00566D95" w:rsidTr="002953B6">
              <w:trPr>
                <w:trHeight w:val="1200"/>
              </w:trPr>
              <w:tc>
                <w:tcPr>
                  <w:tcW w:w="166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66D95" w:rsidRPr="00FC7D47" w:rsidRDefault="00566D95" w:rsidP="00F74C24">
                  <w:pPr>
                    <w:spacing w:after="0" w:line="240" w:lineRule="auto"/>
                    <w:jc w:val="center"/>
                    <w:rPr>
                      <w:rFonts w:ascii="Times" w:eastAsia="Times New Roman" w:hAnsi="Times" w:cs="Times New Roman"/>
                      <w:b/>
                      <w:bCs/>
                      <w:color w:val="000000"/>
                      <w:sz w:val="18"/>
                      <w:szCs w:val="18"/>
                      <w:lang w:eastAsia="it-IT"/>
                    </w:rPr>
                  </w:pPr>
                  <w:r w:rsidRPr="00FC7D47">
                    <w:rPr>
                      <w:rFonts w:ascii="Times" w:eastAsia="Times New Roman" w:hAnsi="Times" w:cs="Times New Roman"/>
                      <w:b/>
                      <w:bCs/>
                      <w:color w:val="000000"/>
                      <w:sz w:val="18"/>
                      <w:szCs w:val="18"/>
                      <w:lang w:eastAsia="it-IT"/>
                    </w:rPr>
                    <w:t>Indice di incidentalità mortale degli utenti su veloci</w:t>
                  </w:r>
                  <w:r w:rsidR="006E5481" w:rsidRPr="00FC7D47">
                    <w:rPr>
                      <w:rFonts w:ascii="Times" w:eastAsia="Times New Roman" w:hAnsi="Times" w:cs="Times New Roman"/>
                      <w:b/>
                      <w:bCs/>
                      <w:color w:val="000000"/>
                      <w:sz w:val="18"/>
                      <w:szCs w:val="18"/>
                      <w:lang w:eastAsia="it-IT"/>
                    </w:rPr>
                    <w:t xml:space="preserve">pedi (incidenti </w:t>
                  </w:r>
                  <w:r w:rsidR="00F74C24" w:rsidRPr="00FC7D47">
                    <w:rPr>
                      <w:rFonts w:ascii="Times" w:eastAsia="Times New Roman" w:hAnsi="Times" w:cs="Times New Roman"/>
                      <w:b/>
                      <w:bCs/>
                      <w:color w:val="000000"/>
                      <w:sz w:val="18"/>
                      <w:szCs w:val="18"/>
                      <w:lang w:eastAsia="it-IT"/>
                    </w:rPr>
                    <w:t xml:space="preserve">mortali su </w:t>
                  </w:r>
                  <w:r w:rsidRPr="00FC7D47">
                    <w:rPr>
                      <w:rFonts w:ascii="Times" w:eastAsia="Times New Roman" w:hAnsi="Times" w:cs="Times New Roman"/>
                      <w:b/>
                      <w:bCs/>
                      <w:color w:val="000000"/>
                      <w:sz w:val="18"/>
                      <w:szCs w:val="18"/>
                      <w:lang w:eastAsia="it-IT"/>
                    </w:rPr>
                    <w:t xml:space="preserve">velocipedi su incidenti </w:t>
                  </w:r>
                  <w:r w:rsidR="00F74C24" w:rsidRPr="00FC7D47">
                    <w:rPr>
                      <w:rFonts w:ascii="Times" w:eastAsia="Times New Roman" w:hAnsi="Times" w:cs="Times New Roman"/>
                      <w:b/>
                      <w:bCs/>
                      <w:color w:val="000000"/>
                      <w:sz w:val="18"/>
                      <w:szCs w:val="18"/>
                      <w:lang w:eastAsia="it-IT"/>
                    </w:rPr>
                    <w:t>su velocipedi</w:t>
                  </w:r>
                  <w:r w:rsidRPr="00FC7D47">
                    <w:rPr>
                      <w:rFonts w:ascii="Times" w:eastAsia="Times New Roman" w:hAnsi="Times" w:cs="Times New Roman"/>
                      <w:b/>
                      <w:bCs/>
                      <w:color w:val="000000"/>
                      <w:sz w:val="18"/>
                      <w:szCs w:val="18"/>
                      <w:lang w:eastAsia="it-IT"/>
                    </w:rPr>
                    <w:t>)</w:t>
                  </w:r>
                </w:p>
              </w:tc>
              <w:tc>
                <w:tcPr>
                  <w:tcW w:w="2939" w:type="dxa"/>
                  <w:gridSpan w:val="4"/>
                  <w:tcBorders>
                    <w:top w:val="single" w:sz="8" w:space="0" w:color="auto"/>
                    <w:left w:val="nil"/>
                    <w:bottom w:val="single" w:sz="8" w:space="0" w:color="auto"/>
                    <w:right w:val="single" w:sz="8" w:space="0" w:color="000000"/>
                  </w:tcBorders>
                  <w:shd w:val="clear" w:color="auto" w:fill="auto"/>
                  <w:noWrap/>
                  <w:vAlign w:val="center"/>
                  <w:hideMark/>
                </w:tcPr>
                <w:p w:rsidR="00566D95" w:rsidRPr="00566D95" w:rsidRDefault="00566D95" w:rsidP="00566D95">
                  <w:pPr>
                    <w:spacing w:after="0" w:line="240" w:lineRule="auto"/>
                    <w:jc w:val="center"/>
                    <w:rPr>
                      <w:rFonts w:ascii="Times" w:eastAsia="Times New Roman" w:hAnsi="Times" w:cs="Times New Roman"/>
                      <w:b/>
                      <w:bCs/>
                      <w:color w:val="000000"/>
                      <w:sz w:val="18"/>
                      <w:szCs w:val="18"/>
                      <w:lang w:eastAsia="it-IT"/>
                    </w:rPr>
                  </w:pPr>
                  <w:r w:rsidRPr="00566D95">
                    <w:rPr>
                      <w:rFonts w:ascii="Times" w:eastAsia="Times New Roman" w:hAnsi="Times" w:cs="Times New Roman"/>
                      <w:b/>
                      <w:bCs/>
                      <w:color w:val="000000"/>
                      <w:sz w:val="18"/>
                      <w:szCs w:val="18"/>
                      <w:lang w:eastAsia="it-IT"/>
                    </w:rPr>
                    <w:t>Entro l'abitato</w:t>
                  </w:r>
                </w:p>
              </w:tc>
              <w:tc>
                <w:tcPr>
                  <w:tcW w:w="288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566D95" w:rsidRPr="00566D95" w:rsidRDefault="00566D95" w:rsidP="00566D95">
                  <w:pPr>
                    <w:spacing w:after="0" w:line="240" w:lineRule="auto"/>
                    <w:jc w:val="center"/>
                    <w:rPr>
                      <w:rFonts w:ascii="Times" w:eastAsia="Times New Roman" w:hAnsi="Times" w:cs="Times New Roman"/>
                      <w:b/>
                      <w:bCs/>
                      <w:color w:val="000000"/>
                      <w:sz w:val="18"/>
                      <w:szCs w:val="18"/>
                      <w:lang w:eastAsia="it-IT"/>
                    </w:rPr>
                  </w:pPr>
                  <w:r w:rsidRPr="00566D95">
                    <w:rPr>
                      <w:rFonts w:ascii="Times" w:eastAsia="Times New Roman" w:hAnsi="Times" w:cs="Times New Roman"/>
                      <w:b/>
                      <w:bCs/>
                      <w:color w:val="000000"/>
                      <w:sz w:val="18"/>
                      <w:szCs w:val="18"/>
                      <w:lang w:eastAsia="it-IT"/>
                    </w:rPr>
                    <w:t>Fuori l'abitato</w:t>
                  </w:r>
                </w:p>
              </w:tc>
              <w:tc>
                <w:tcPr>
                  <w:tcW w:w="2809" w:type="dxa"/>
                  <w:gridSpan w:val="4"/>
                  <w:tcBorders>
                    <w:top w:val="single" w:sz="8" w:space="0" w:color="auto"/>
                    <w:left w:val="nil"/>
                    <w:bottom w:val="single" w:sz="8" w:space="0" w:color="auto"/>
                    <w:right w:val="single" w:sz="8" w:space="0" w:color="000000"/>
                  </w:tcBorders>
                  <w:shd w:val="clear" w:color="auto" w:fill="auto"/>
                  <w:noWrap/>
                  <w:vAlign w:val="center"/>
                  <w:hideMark/>
                </w:tcPr>
                <w:p w:rsidR="00566D95" w:rsidRPr="00566D95" w:rsidRDefault="00566D95" w:rsidP="00566D95">
                  <w:pPr>
                    <w:spacing w:after="0" w:line="240" w:lineRule="auto"/>
                    <w:jc w:val="center"/>
                    <w:rPr>
                      <w:rFonts w:ascii="Times" w:eastAsia="Times New Roman" w:hAnsi="Times" w:cs="Times New Roman"/>
                      <w:b/>
                      <w:bCs/>
                      <w:color w:val="000000"/>
                      <w:sz w:val="18"/>
                      <w:szCs w:val="18"/>
                      <w:lang w:eastAsia="it-IT"/>
                    </w:rPr>
                  </w:pPr>
                  <w:r w:rsidRPr="00566D95">
                    <w:rPr>
                      <w:rFonts w:ascii="Times" w:eastAsia="Times New Roman" w:hAnsi="Times" w:cs="Times New Roman"/>
                      <w:b/>
                      <w:bCs/>
                      <w:color w:val="000000"/>
                      <w:sz w:val="18"/>
                      <w:szCs w:val="18"/>
                      <w:lang w:eastAsia="it-IT"/>
                    </w:rPr>
                    <w:t>Entro e fuori l'abitato</w:t>
                  </w:r>
                </w:p>
              </w:tc>
            </w:tr>
            <w:tr w:rsidR="00566D95" w:rsidRPr="00566D95" w:rsidTr="002953B6">
              <w:trPr>
                <w:trHeight w:val="300"/>
              </w:trPr>
              <w:tc>
                <w:tcPr>
                  <w:tcW w:w="1666" w:type="dxa"/>
                  <w:vMerge/>
                  <w:tcBorders>
                    <w:top w:val="single" w:sz="8" w:space="0" w:color="auto"/>
                    <w:left w:val="single" w:sz="8" w:space="0" w:color="auto"/>
                    <w:bottom w:val="single" w:sz="8" w:space="0" w:color="000000"/>
                    <w:right w:val="single" w:sz="8" w:space="0" w:color="auto"/>
                  </w:tcBorders>
                  <w:vAlign w:val="center"/>
                  <w:hideMark/>
                </w:tcPr>
                <w:p w:rsidR="00566D95" w:rsidRPr="00FC7D47" w:rsidRDefault="00566D95" w:rsidP="00566D95">
                  <w:pPr>
                    <w:spacing w:after="0" w:line="240" w:lineRule="auto"/>
                    <w:rPr>
                      <w:rFonts w:ascii="Times" w:eastAsia="Times New Roman" w:hAnsi="Times" w:cs="Times New Roman"/>
                      <w:b/>
                      <w:bCs/>
                      <w:color w:val="000000"/>
                      <w:sz w:val="18"/>
                      <w:szCs w:val="18"/>
                      <w:lang w:eastAsia="it-IT"/>
                    </w:rPr>
                  </w:pPr>
                </w:p>
              </w:tc>
              <w:tc>
                <w:tcPr>
                  <w:tcW w:w="784" w:type="dxa"/>
                  <w:tcBorders>
                    <w:top w:val="nil"/>
                    <w:left w:val="nil"/>
                    <w:bottom w:val="single" w:sz="8" w:space="0" w:color="auto"/>
                    <w:right w:val="nil"/>
                  </w:tcBorders>
                  <w:shd w:val="clear" w:color="auto" w:fill="auto"/>
                  <w:vAlign w:val="center"/>
                  <w:hideMark/>
                </w:tcPr>
                <w:p w:rsidR="00566D95" w:rsidRPr="00566D95" w:rsidRDefault="00566D95" w:rsidP="00566D95">
                  <w:pPr>
                    <w:spacing w:after="0" w:line="240" w:lineRule="auto"/>
                    <w:jc w:val="center"/>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2010/01</w:t>
                  </w:r>
                </w:p>
              </w:tc>
              <w:tc>
                <w:tcPr>
                  <w:tcW w:w="784" w:type="dxa"/>
                  <w:tcBorders>
                    <w:top w:val="nil"/>
                    <w:left w:val="nil"/>
                    <w:bottom w:val="single" w:sz="8" w:space="0" w:color="auto"/>
                    <w:right w:val="nil"/>
                  </w:tcBorders>
                  <w:shd w:val="clear" w:color="auto" w:fill="auto"/>
                  <w:vAlign w:val="center"/>
                  <w:hideMark/>
                </w:tcPr>
                <w:p w:rsidR="00566D95" w:rsidRPr="00566D95" w:rsidRDefault="00960CA4" w:rsidP="00960CA4">
                  <w:pPr>
                    <w:spacing w:after="0" w:line="240" w:lineRule="auto"/>
                    <w:jc w:val="center"/>
                    <w:rPr>
                      <w:rFonts w:ascii="Times" w:eastAsia="Times New Roman" w:hAnsi="Times" w:cs="Times New Roman"/>
                      <w:b/>
                      <w:bCs/>
                      <w:color w:val="000000"/>
                      <w:sz w:val="16"/>
                      <w:szCs w:val="16"/>
                      <w:lang w:eastAsia="it-IT"/>
                    </w:rPr>
                  </w:pPr>
                  <w:r>
                    <w:rPr>
                      <w:rFonts w:ascii="Times" w:eastAsia="Times New Roman" w:hAnsi="Times" w:cs="Times New Roman"/>
                      <w:b/>
                      <w:bCs/>
                      <w:color w:val="000000"/>
                      <w:sz w:val="16"/>
                      <w:szCs w:val="16"/>
                      <w:lang w:eastAsia="it-IT"/>
                    </w:rPr>
                    <w:t>2015</w:t>
                  </w:r>
                  <w:r w:rsidR="00566D95" w:rsidRPr="00566D95">
                    <w:rPr>
                      <w:rFonts w:ascii="Times" w:eastAsia="Times New Roman" w:hAnsi="Times" w:cs="Times New Roman"/>
                      <w:b/>
                      <w:bCs/>
                      <w:color w:val="000000"/>
                      <w:sz w:val="16"/>
                      <w:szCs w:val="16"/>
                      <w:lang w:eastAsia="it-IT"/>
                    </w:rPr>
                    <w:t>/0</w:t>
                  </w:r>
                  <w:r>
                    <w:rPr>
                      <w:rFonts w:ascii="Times" w:eastAsia="Times New Roman" w:hAnsi="Times" w:cs="Times New Roman"/>
                      <w:b/>
                      <w:bCs/>
                      <w:color w:val="000000"/>
                      <w:sz w:val="16"/>
                      <w:szCs w:val="16"/>
                      <w:lang w:eastAsia="it-IT"/>
                    </w:rPr>
                    <w:t>1</w:t>
                  </w:r>
                </w:p>
              </w:tc>
              <w:tc>
                <w:tcPr>
                  <w:tcW w:w="665" w:type="dxa"/>
                  <w:tcBorders>
                    <w:top w:val="nil"/>
                    <w:left w:val="nil"/>
                    <w:bottom w:val="single" w:sz="8" w:space="0" w:color="auto"/>
                    <w:right w:val="nil"/>
                  </w:tcBorders>
                  <w:shd w:val="clear" w:color="auto" w:fill="auto"/>
                  <w:noWrap/>
                  <w:vAlign w:val="center"/>
                  <w:hideMark/>
                </w:tcPr>
                <w:p w:rsidR="00566D95" w:rsidRPr="00566D95" w:rsidRDefault="00566D95" w:rsidP="00566D95">
                  <w:pPr>
                    <w:spacing w:after="0" w:line="240" w:lineRule="auto"/>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2015/10</w:t>
                  </w:r>
                </w:p>
              </w:tc>
              <w:tc>
                <w:tcPr>
                  <w:tcW w:w="706" w:type="dxa"/>
                  <w:tcBorders>
                    <w:top w:val="nil"/>
                    <w:left w:val="nil"/>
                    <w:bottom w:val="single" w:sz="8" w:space="0" w:color="auto"/>
                    <w:right w:val="single" w:sz="8" w:space="0" w:color="auto"/>
                  </w:tcBorders>
                  <w:shd w:val="clear" w:color="auto" w:fill="auto"/>
                  <w:noWrap/>
                  <w:vAlign w:val="center"/>
                  <w:hideMark/>
                </w:tcPr>
                <w:p w:rsidR="00566D95" w:rsidRPr="00566D95" w:rsidRDefault="00566D95" w:rsidP="00566D95">
                  <w:pPr>
                    <w:spacing w:after="0" w:line="240" w:lineRule="auto"/>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2015/14</w:t>
                  </w:r>
                </w:p>
              </w:tc>
              <w:tc>
                <w:tcPr>
                  <w:tcW w:w="693" w:type="dxa"/>
                  <w:tcBorders>
                    <w:top w:val="nil"/>
                    <w:left w:val="nil"/>
                    <w:bottom w:val="single" w:sz="8" w:space="0" w:color="auto"/>
                    <w:right w:val="nil"/>
                  </w:tcBorders>
                  <w:shd w:val="clear" w:color="auto" w:fill="auto"/>
                  <w:vAlign w:val="center"/>
                  <w:hideMark/>
                </w:tcPr>
                <w:p w:rsidR="00566D95" w:rsidRPr="00566D95" w:rsidRDefault="00566D95" w:rsidP="00566D95">
                  <w:pPr>
                    <w:spacing w:after="0" w:line="240" w:lineRule="auto"/>
                    <w:jc w:val="center"/>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2010/01</w:t>
                  </w:r>
                </w:p>
              </w:tc>
              <w:tc>
                <w:tcPr>
                  <w:tcW w:w="785" w:type="dxa"/>
                  <w:tcBorders>
                    <w:top w:val="nil"/>
                    <w:left w:val="nil"/>
                    <w:bottom w:val="single" w:sz="8" w:space="0" w:color="auto"/>
                    <w:right w:val="nil"/>
                  </w:tcBorders>
                  <w:shd w:val="clear" w:color="auto" w:fill="auto"/>
                  <w:vAlign w:val="center"/>
                  <w:hideMark/>
                </w:tcPr>
                <w:p w:rsidR="00566D95" w:rsidRPr="00566D95" w:rsidRDefault="00960CA4" w:rsidP="00566D95">
                  <w:pPr>
                    <w:spacing w:after="0" w:line="240" w:lineRule="auto"/>
                    <w:jc w:val="center"/>
                    <w:rPr>
                      <w:rFonts w:ascii="Times" w:eastAsia="Times New Roman" w:hAnsi="Times" w:cs="Times New Roman"/>
                      <w:b/>
                      <w:bCs/>
                      <w:color w:val="000000"/>
                      <w:sz w:val="16"/>
                      <w:szCs w:val="16"/>
                      <w:lang w:eastAsia="it-IT"/>
                    </w:rPr>
                  </w:pPr>
                  <w:r>
                    <w:rPr>
                      <w:rFonts w:ascii="Times" w:eastAsia="Times New Roman" w:hAnsi="Times" w:cs="Times New Roman"/>
                      <w:b/>
                      <w:bCs/>
                      <w:color w:val="000000"/>
                      <w:sz w:val="16"/>
                      <w:szCs w:val="16"/>
                      <w:lang w:eastAsia="it-IT"/>
                    </w:rPr>
                    <w:t>2015</w:t>
                  </w:r>
                  <w:r w:rsidRPr="00566D95">
                    <w:rPr>
                      <w:rFonts w:ascii="Times" w:eastAsia="Times New Roman" w:hAnsi="Times" w:cs="Times New Roman"/>
                      <w:b/>
                      <w:bCs/>
                      <w:color w:val="000000"/>
                      <w:sz w:val="16"/>
                      <w:szCs w:val="16"/>
                      <w:lang w:eastAsia="it-IT"/>
                    </w:rPr>
                    <w:t>/0</w:t>
                  </w:r>
                  <w:r>
                    <w:rPr>
                      <w:rFonts w:ascii="Times" w:eastAsia="Times New Roman" w:hAnsi="Times" w:cs="Times New Roman"/>
                      <w:b/>
                      <w:bCs/>
                      <w:color w:val="000000"/>
                      <w:sz w:val="16"/>
                      <w:szCs w:val="16"/>
                      <w:lang w:eastAsia="it-IT"/>
                    </w:rPr>
                    <w:t>1</w:t>
                  </w:r>
                </w:p>
              </w:tc>
              <w:tc>
                <w:tcPr>
                  <w:tcW w:w="665" w:type="dxa"/>
                  <w:tcBorders>
                    <w:top w:val="nil"/>
                    <w:left w:val="nil"/>
                    <w:bottom w:val="single" w:sz="8" w:space="0" w:color="auto"/>
                    <w:right w:val="nil"/>
                  </w:tcBorders>
                  <w:shd w:val="clear" w:color="auto" w:fill="auto"/>
                  <w:noWrap/>
                  <w:vAlign w:val="center"/>
                  <w:hideMark/>
                </w:tcPr>
                <w:p w:rsidR="00566D95" w:rsidRPr="00566D95" w:rsidRDefault="00566D95" w:rsidP="00566D95">
                  <w:pPr>
                    <w:spacing w:after="0" w:line="240" w:lineRule="auto"/>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2015/10</w:t>
                  </w:r>
                </w:p>
              </w:tc>
              <w:tc>
                <w:tcPr>
                  <w:tcW w:w="741" w:type="dxa"/>
                  <w:tcBorders>
                    <w:top w:val="nil"/>
                    <w:left w:val="nil"/>
                    <w:bottom w:val="single" w:sz="8" w:space="0" w:color="auto"/>
                    <w:right w:val="single" w:sz="8" w:space="0" w:color="auto"/>
                  </w:tcBorders>
                  <w:shd w:val="clear" w:color="auto" w:fill="auto"/>
                  <w:noWrap/>
                  <w:vAlign w:val="center"/>
                  <w:hideMark/>
                </w:tcPr>
                <w:p w:rsidR="00566D95" w:rsidRPr="00566D95" w:rsidRDefault="00566D95" w:rsidP="00566D95">
                  <w:pPr>
                    <w:spacing w:after="0" w:line="240" w:lineRule="auto"/>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2015/14</w:t>
                  </w:r>
                </w:p>
              </w:tc>
              <w:tc>
                <w:tcPr>
                  <w:tcW w:w="694" w:type="dxa"/>
                  <w:tcBorders>
                    <w:top w:val="nil"/>
                    <w:left w:val="nil"/>
                    <w:bottom w:val="single" w:sz="8" w:space="0" w:color="auto"/>
                    <w:right w:val="nil"/>
                  </w:tcBorders>
                  <w:shd w:val="clear" w:color="auto" w:fill="auto"/>
                  <w:vAlign w:val="center"/>
                  <w:hideMark/>
                </w:tcPr>
                <w:p w:rsidR="00566D95" w:rsidRPr="00566D95" w:rsidRDefault="00566D95" w:rsidP="00566D95">
                  <w:pPr>
                    <w:spacing w:after="0" w:line="240" w:lineRule="auto"/>
                    <w:jc w:val="center"/>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2010/01</w:t>
                  </w:r>
                </w:p>
              </w:tc>
              <w:tc>
                <w:tcPr>
                  <w:tcW w:w="785" w:type="dxa"/>
                  <w:tcBorders>
                    <w:top w:val="nil"/>
                    <w:left w:val="nil"/>
                    <w:bottom w:val="single" w:sz="8" w:space="0" w:color="auto"/>
                    <w:right w:val="nil"/>
                  </w:tcBorders>
                  <w:shd w:val="clear" w:color="auto" w:fill="auto"/>
                  <w:vAlign w:val="center"/>
                  <w:hideMark/>
                </w:tcPr>
                <w:p w:rsidR="00566D95" w:rsidRPr="00566D95" w:rsidRDefault="00566D95" w:rsidP="00960CA4">
                  <w:pPr>
                    <w:spacing w:after="0" w:line="240" w:lineRule="auto"/>
                    <w:jc w:val="center"/>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w:t>
                  </w:r>
                  <w:r w:rsidR="00960CA4">
                    <w:rPr>
                      <w:rFonts w:ascii="Times" w:eastAsia="Times New Roman" w:hAnsi="Times" w:cs="Times New Roman"/>
                      <w:b/>
                      <w:bCs/>
                      <w:color w:val="000000"/>
                      <w:sz w:val="16"/>
                      <w:szCs w:val="16"/>
                      <w:lang w:eastAsia="it-IT"/>
                    </w:rPr>
                    <w:t>5</w:t>
                  </w:r>
                  <w:r w:rsidRPr="00566D95">
                    <w:rPr>
                      <w:rFonts w:ascii="Times" w:eastAsia="Times New Roman" w:hAnsi="Times" w:cs="Times New Roman"/>
                      <w:b/>
                      <w:bCs/>
                      <w:color w:val="000000"/>
                      <w:sz w:val="16"/>
                      <w:szCs w:val="16"/>
                      <w:lang w:eastAsia="it-IT"/>
                    </w:rPr>
                    <w:t>/0</w:t>
                  </w:r>
                  <w:r w:rsidR="00960CA4">
                    <w:rPr>
                      <w:rFonts w:ascii="Times" w:eastAsia="Times New Roman" w:hAnsi="Times" w:cs="Times New Roman"/>
                      <w:b/>
                      <w:bCs/>
                      <w:color w:val="000000"/>
                      <w:sz w:val="16"/>
                      <w:szCs w:val="16"/>
                      <w:lang w:eastAsia="it-IT"/>
                    </w:rPr>
                    <w:t>1</w:t>
                  </w:r>
                </w:p>
              </w:tc>
              <w:tc>
                <w:tcPr>
                  <w:tcW w:w="665" w:type="dxa"/>
                  <w:tcBorders>
                    <w:top w:val="nil"/>
                    <w:left w:val="nil"/>
                    <w:bottom w:val="single" w:sz="8" w:space="0" w:color="auto"/>
                    <w:right w:val="nil"/>
                  </w:tcBorders>
                  <w:shd w:val="clear" w:color="auto" w:fill="auto"/>
                  <w:noWrap/>
                  <w:vAlign w:val="center"/>
                  <w:hideMark/>
                </w:tcPr>
                <w:p w:rsidR="00566D95" w:rsidRPr="00566D95" w:rsidRDefault="00566D95" w:rsidP="00566D95">
                  <w:pPr>
                    <w:spacing w:after="0" w:line="240" w:lineRule="auto"/>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2015/10</w:t>
                  </w:r>
                </w:p>
              </w:tc>
              <w:tc>
                <w:tcPr>
                  <w:tcW w:w="665" w:type="dxa"/>
                  <w:tcBorders>
                    <w:top w:val="nil"/>
                    <w:left w:val="nil"/>
                    <w:bottom w:val="single" w:sz="8" w:space="0" w:color="auto"/>
                    <w:right w:val="single" w:sz="8" w:space="0" w:color="auto"/>
                  </w:tcBorders>
                  <w:shd w:val="clear" w:color="auto" w:fill="auto"/>
                  <w:noWrap/>
                  <w:vAlign w:val="center"/>
                  <w:hideMark/>
                </w:tcPr>
                <w:p w:rsidR="00566D95" w:rsidRPr="00566D95" w:rsidRDefault="00566D95" w:rsidP="00566D95">
                  <w:pPr>
                    <w:spacing w:after="0" w:line="240" w:lineRule="auto"/>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2015/14</w:t>
                  </w:r>
                </w:p>
              </w:tc>
            </w:tr>
            <w:tr w:rsidR="00960CA4" w:rsidRPr="00566D95" w:rsidTr="002953B6">
              <w:trPr>
                <w:trHeight w:val="300"/>
              </w:trPr>
              <w:tc>
                <w:tcPr>
                  <w:tcW w:w="1666" w:type="dxa"/>
                  <w:tcBorders>
                    <w:top w:val="nil"/>
                    <w:left w:val="single" w:sz="8" w:space="0" w:color="auto"/>
                    <w:bottom w:val="nil"/>
                    <w:right w:val="single" w:sz="8" w:space="0" w:color="auto"/>
                  </w:tcBorders>
                  <w:shd w:val="clear" w:color="auto" w:fill="auto"/>
                  <w:noWrap/>
                  <w:vAlign w:val="center"/>
                  <w:hideMark/>
                </w:tcPr>
                <w:p w:rsidR="00960CA4" w:rsidRPr="00FC7D47" w:rsidRDefault="00960CA4" w:rsidP="00566D95">
                  <w:pPr>
                    <w:spacing w:after="0" w:line="240" w:lineRule="auto"/>
                    <w:rPr>
                      <w:rFonts w:ascii="Times" w:eastAsia="Times New Roman" w:hAnsi="Times" w:cs="Times New Roman"/>
                      <w:color w:val="000000"/>
                      <w:sz w:val="18"/>
                      <w:szCs w:val="18"/>
                      <w:lang w:eastAsia="it-IT"/>
                    </w:rPr>
                  </w:pPr>
                  <w:r w:rsidRPr="00FC7D47">
                    <w:rPr>
                      <w:rFonts w:ascii="Times" w:eastAsia="Times New Roman" w:hAnsi="Times" w:cs="Times New Roman"/>
                      <w:color w:val="000000"/>
                      <w:sz w:val="18"/>
                      <w:szCs w:val="18"/>
                      <w:lang w:eastAsia="it-IT"/>
                    </w:rPr>
                    <w:t>Italia Settentrionale</w:t>
                  </w:r>
                </w:p>
              </w:tc>
              <w:tc>
                <w:tcPr>
                  <w:tcW w:w="784" w:type="dxa"/>
                  <w:tcBorders>
                    <w:top w:val="nil"/>
                    <w:left w:val="nil"/>
                    <w:bottom w:val="nil"/>
                    <w:right w:val="nil"/>
                  </w:tcBorders>
                  <w:shd w:val="clear" w:color="auto" w:fill="auto"/>
                  <w:noWrap/>
                  <w:vAlign w:val="center"/>
                  <w:hideMark/>
                </w:tcPr>
                <w:p w:rsidR="00960CA4" w:rsidRPr="00566D95" w:rsidRDefault="00960CA4" w:rsidP="00566D95">
                  <w:pPr>
                    <w:spacing w:after="0" w:line="240" w:lineRule="auto"/>
                    <w:jc w:val="right"/>
                    <w:rPr>
                      <w:rFonts w:ascii="Times" w:eastAsia="Times New Roman" w:hAnsi="Times" w:cs="Times New Roman"/>
                      <w:color w:val="000000"/>
                      <w:sz w:val="17"/>
                      <w:szCs w:val="17"/>
                      <w:lang w:eastAsia="it-IT"/>
                    </w:rPr>
                  </w:pPr>
                  <w:r w:rsidRPr="00566D95">
                    <w:rPr>
                      <w:rFonts w:ascii="Times" w:eastAsia="Times New Roman" w:hAnsi="Times" w:cs="Times New Roman"/>
                      <w:color w:val="000000"/>
                      <w:sz w:val="17"/>
                      <w:szCs w:val="17"/>
                      <w:lang w:eastAsia="it-IT"/>
                    </w:rPr>
                    <w:t>-50,05</w:t>
                  </w:r>
                </w:p>
              </w:tc>
              <w:tc>
                <w:tcPr>
                  <w:tcW w:w="784"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-59,61 </w:t>
                  </w:r>
                </w:p>
              </w:tc>
              <w:tc>
                <w:tcPr>
                  <w:tcW w:w="665"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-19,12 </w:t>
                  </w:r>
                </w:p>
              </w:tc>
              <w:tc>
                <w:tcPr>
                  <w:tcW w:w="706" w:type="dxa"/>
                  <w:tcBorders>
                    <w:top w:val="nil"/>
                    <w:left w:val="nil"/>
                    <w:bottom w:val="nil"/>
                    <w:right w:val="single" w:sz="8" w:space="0" w:color="auto"/>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-10,35 </w:t>
                  </w:r>
                </w:p>
              </w:tc>
              <w:tc>
                <w:tcPr>
                  <w:tcW w:w="693"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-33,90 </w:t>
                  </w:r>
                </w:p>
              </w:tc>
              <w:tc>
                <w:tcPr>
                  <w:tcW w:w="785"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-54,38 </w:t>
                  </w:r>
                </w:p>
              </w:tc>
              <w:tc>
                <w:tcPr>
                  <w:tcW w:w="665"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-30,98 </w:t>
                  </w:r>
                </w:p>
              </w:tc>
              <w:tc>
                <w:tcPr>
                  <w:tcW w:w="741" w:type="dxa"/>
                  <w:tcBorders>
                    <w:top w:val="nil"/>
                    <w:left w:val="nil"/>
                    <w:bottom w:val="nil"/>
                    <w:right w:val="single" w:sz="8" w:space="0" w:color="auto"/>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-25,41 </w:t>
                  </w:r>
                </w:p>
              </w:tc>
              <w:tc>
                <w:tcPr>
                  <w:tcW w:w="694"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-46,27 </w:t>
                  </w:r>
                </w:p>
              </w:tc>
              <w:tc>
                <w:tcPr>
                  <w:tcW w:w="785"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-56,63 </w:t>
                  </w:r>
                </w:p>
              </w:tc>
              <w:tc>
                <w:tcPr>
                  <w:tcW w:w="665"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-19,28 </w:t>
                  </w:r>
                </w:p>
              </w:tc>
              <w:tc>
                <w:tcPr>
                  <w:tcW w:w="665" w:type="dxa"/>
                  <w:tcBorders>
                    <w:top w:val="nil"/>
                    <w:left w:val="nil"/>
                    <w:bottom w:val="nil"/>
                    <w:right w:val="single" w:sz="8" w:space="0" w:color="auto"/>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-13,35 </w:t>
                  </w:r>
                </w:p>
              </w:tc>
            </w:tr>
            <w:tr w:rsidR="00960CA4" w:rsidRPr="00566D95" w:rsidTr="002953B6">
              <w:trPr>
                <w:trHeight w:val="300"/>
              </w:trPr>
              <w:tc>
                <w:tcPr>
                  <w:tcW w:w="1666" w:type="dxa"/>
                  <w:tcBorders>
                    <w:top w:val="nil"/>
                    <w:left w:val="single" w:sz="8" w:space="0" w:color="auto"/>
                    <w:bottom w:val="nil"/>
                    <w:right w:val="single" w:sz="8" w:space="0" w:color="auto"/>
                  </w:tcBorders>
                  <w:shd w:val="clear" w:color="auto" w:fill="auto"/>
                  <w:noWrap/>
                  <w:vAlign w:val="center"/>
                  <w:hideMark/>
                </w:tcPr>
                <w:p w:rsidR="00960CA4" w:rsidRPr="00FC7D47" w:rsidRDefault="00960CA4" w:rsidP="00566D95">
                  <w:pPr>
                    <w:spacing w:after="0" w:line="240" w:lineRule="auto"/>
                    <w:rPr>
                      <w:rFonts w:ascii="Times" w:eastAsia="Times New Roman" w:hAnsi="Times" w:cs="Times New Roman"/>
                      <w:color w:val="000000"/>
                      <w:sz w:val="18"/>
                      <w:szCs w:val="18"/>
                      <w:lang w:eastAsia="it-IT"/>
                    </w:rPr>
                  </w:pPr>
                  <w:r w:rsidRPr="00FC7D47">
                    <w:rPr>
                      <w:rFonts w:ascii="Times" w:eastAsia="Times New Roman" w:hAnsi="Times" w:cs="Times New Roman"/>
                      <w:color w:val="000000"/>
                      <w:sz w:val="18"/>
                      <w:szCs w:val="18"/>
                      <w:lang w:eastAsia="it-IT"/>
                    </w:rPr>
                    <w:t>Italia Centrale</w:t>
                  </w:r>
                </w:p>
              </w:tc>
              <w:tc>
                <w:tcPr>
                  <w:tcW w:w="784" w:type="dxa"/>
                  <w:tcBorders>
                    <w:top w:val="nil"/>
                    <w:left w:val="nil"/>
                    <w:bottom w:val="nil"/>
                    <w:right w:val="nil"/>
                  </w:tcBorders>
                  <w:shd w:val="clear" w:color="auto" w:fill="auto"/>
                  <w:noWrap/>
                  <w:vAlign w:val="center"/>
                  <w:hideMark/>
                </w:tcPr>
                <w:p w:rsidR="00960CA4" w:rsidRPr="00566D95" w:rsidRDefault="00960CA4" w:rsidP="00566D95">
                  <w:pPr>
                    <w:spacing w:after="0" w:line="240" w:lineRule="auto"/>
                    <w:jc w:val="right"/>
                    <w:rPr>
                      <w:rFonts w:ascii="Times" w:eastAsia="Times New Roman" w:hAnsi="Times" w:cs="Times New Roman"/>
                      <w:color w:val="000000"/>
                      <w:sz w:val="17"/>
                      <w:szCs w:val="17"/>
                      <w:lang w:eastAsia="it-IT"/>
                    </w:rPr>
                  </w:pPr>
                  <w:r w:rsidRPr="00566D95">
                    <w:rPr>
                      <w:rFonts w:ascii="Times" w:eastAsia="Times New Roman" w:hAnsi="Times" w:cs="Times New Roman"/>
                      <w:color w:val="000000"/>
                      <w:sz w:val="17"/>
                      <w:szCs w:val="17"/>
                      <w:lang w:eastAsia="it-IT"/>
                    </w:rPr>
                    <w:t>-49,94</w:t>
                  </w:r>
                </w:p>
              </w:tc>
              <w:tc>
                <w:tcPr>
                  <w:tcW w:w="784"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-32,03 </w:t>
                  </w:r>
                </w:p>
              </w:tc>
              <w:tc>
                <w:tcPr>
                  <w:tcW w:w="665"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35,91 </w:t>
                  </w:r>
                </w:p>
              </w:tc>
              <w:tc>
                <w:tcPr>
                  <w:tcW w:w="706" w:type="dxa"/>
                  <w:tcBorders>
                    <w:top w:val="nil"/>
                    <w:left w:val="nil"/>
                    <w:bottom w:val="nil"/>
                    <w:right w:val="single" w:sz="8" w:space="0" w:color="auto"/>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81,19 </w:t>
                  </w:r>
                </w:p>
              </w:tc>
              <w:tc>
                <w:tcPr>
                  <w:tcW w:w="693"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-23,33 </w:t>
                  </w:r>
                </w:p>
              </w:tc>
              <w:tc>
                <w:tcPr>
                  <w:tcW w:w="785"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-63,11 </w:t>
                  </w:r>
                </w:p>
              </w:tc>
              <w:tc>
                <w:tcPr>
                  <w:tcW w:w="665"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-51,88 </w:t>
                  </w:r>
                </w:p>
              </w:tc>
              <w:tc>
                <w:tcPr>
                  <w:tcW w:w="741" w:type="dxa"/>
                  <w:tcBorders>
                    <w:top w:val="nil"/>
                    <w:left w:val="nil"/>
                    <w:bottom w:val="nil"/>
                    <w:right w:val="single" w:sz="8" w:space="0" w:color="auto"/>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-37,71 </w:t>
                  </w:r>
                </w:p>
              </w:tc>
              <w:tc>
                <w:tcPr>
                  <w:tcW w:w="694"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-37,93 </w:t>
                  </w:r>
                </w:p>
              </w:tc>
              <w:tc>
                <w:tcPr>
                  <w:tcW w:w="785"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-41,29 </w:t>
                  </w:r>
                </w:p>
              </w:tc>
              <w:tc>
                <w:tcPr>
                  <w:tcW w:w="665"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-5,42 </w:t>
                  </w:r>
                </w:p>
              </w:tc>
              <w:tc>
                <w:tcPr>
                  <w:tcW w:w="665" w:type="dxa"/>
                  <w:tcBorders>
                    <w:top w:val="nil"/>
                    <w:left w:val="nil"/>
                    <w:bottom w:val="nil"/>
                    <w:right w:val="single" w:sz="8" w:space="0" w:color="auto"/>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24,08 </w:t>
                  </w:r>
                </w:p>
              </w:tc>
            </w:tr>
            <w:tr w:rsidR="00960CA4" w:rsidRPr="00566D95" w:rsidTr="002953B6">
              <w:trPr>
                <w:trHeight w:val="300"/>
              </w:trPr>
              <w:tc>
                <w:tcPr>
                  <w:tcW w:w="1666" w:type="dxa"/>
                  <w:tcBorders>
                    <w:top w:val="nil"/>
                    <w:left w:val="single" w:sz="8" w:space="0" w:color="auto"/>
                    <w:bottom w:val="nil"/>
                    <w:right w:val="single" w:sz="8" w:space="0" w:color="auto"/>
                  </w:tcBorders>
                  <w:shd w:val="clear" w:color="auto" w:fill="auto"/>
                  <w:vAlign w:val="center"/>
                  <w:hideMark/>
                </w:tcPr>
                <w:p w:rsidR="00960CA4" w:rsidRPr="00FC7D47" w:rsidRDefault="00960CA4" w:rsidP="00566D95">
                  <w:pPr>
                    <w:spacing w:after="0" w:line="240" w:lineRule="auto"/>
                    <w:rPr>
                      <w:rFonts w:ascii="Times" w:eastAsia="Times New Roman" w:hAnsi="Times" w:cs="Times New Roman"/>
                      <w:color w:val="000000"/>
                      <w:sz w:val="18"/>
                      <w:szCs w:val="18"/>
                      <w:lang w:eastAsia="it-IT"/>
                    </w:rPr>
                  </w:pPr>
                  <w:r w:rsidRPr="00FC7D47">
                    <w:rPr>
                      <w:rFonts w:ascii="Times" w:eastAsia="Times New Roman" w:hAnsi="Times" w:cs="Times New Roman"/>
                      <w:color w:val="000000"/>
                      <w:sz w:val="18"/>
                      <w:szCs w:val="18"/>
                      <w:lang w:eastAsia="it-IT"/>
                    </w:rPr>
                    <w:t>Italia Meridionale e Insulare</w:t>
                  </w:r>
                </w:p>
              </w:tc>
              <w:tc>
                <w:tcPr>
                  <w:tcW w:w="784" w:type="dxa"/>
                  <w:tcBorders>
                    <w:top w:val="nil"/>
                    <w:left w:val="nil"/>
                    <w:bottom w:val="nil"/>
                    <w:right w:val="nil"/>
                  </w:tcBorders>
                  <w:shd w:val="clear" w:color="auto" w:fill="auto"/>
                  <w:noWrap/>
                  <w:vAlign w:val="center"/>
                  <w:hideMark/>
                </w:tcPr>
                <w:p w:rsidR="00960CA4" w:rsidRPr="00566D95" w:rsidRDefault="00960CA4" w:rsidP="00566D95">
                  <w:pPr>
                    <w:spacing w:after="0" w:line="240" w:lineRule="auto"/>
                    <w:jc w:val="right"/>
                    <w:rPr>
                      <w:rFonts w:ascii="Times" w:eastAsia="Times New Roman" w:hAnsi="Times" w:cs="Times New Roman"/>
                      <w:color w:val="000000"/>
                      <w:sz w:val="17"/>
                      <w:szCs w:val="17"/>
                      <w:lang w:eastAsia="it-IT"/>
                    </w:rPr>
                  </w:pPr>
                  <w:r w:rsidRPr="00566D95">
                    <w:rPr>
                      <w:rFonts w:ascii="Times" w:eastAsia="Times New Roman" w:hAnsi="Times" w:cs="Times New Roman"/>
                      <w:color w:val="000000"/>
                      <w:sz w:val="17"/>
                      <w:szCs w:val="17"/>
                      <w:lang w:eastAsia="it-IT"/>
                    </w:rPr>
                    <w:t>-64,59</w:t>
                  </w:r>
                </w:p>
              </w:tc>
              <w:tc>
                <w:tcPr>
                  <w:tcW w:w="784"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-69,11 </w:t>
                  </w:r>
                </w:p>
              </w:tc>
              <w:tc>
                <w:tcPr>
                  <w:tcW w:w="665"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-12,79 </w:t>
                  </w:r>
                </w:p>
              </w:tc>
              <w:tc>
                <w:tcPr>
                  <w:tcW w:w="706" w:type="dxa"/>
                  <w:tcBorders>
                    <w:top w:val="nil"/>
                    <w:left w:val="nil"/>
                    <w:bottom w:val="nil"/>
                    <w:right w:val="single" w:sz="8" w:space="0" w:color="auto"/>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-23,95 </w:t>
                  </w:r>
                </w:p>
              </w:tc>
              <w:tc>
                <w:tcPr>
                  <w:tcW w:w="693"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-31,55 </w:t>
                  </w:r>
                </w:p>
              </w:tc>
              <w:tc>
                <w:tcPr>
                  <w:tcW w:w="785"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-54,63 </w:t>
                  </w:r>
                </w:p>
              </w:tc>
              <w:tc>
                <w:tcPr>
                  <w:tcW w:w="665"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-33,72 </w:t>
                  </w:r>
                </w:p>
              </w:tc>
              <w:tc>
                <w:tcPr>
                  <w:tcW w:w="741" w:type="dxa"/>
                  <w:tcBorders>
                    <w:top w:val="nil"/>
                    <w:left w:val="nil"/>
                    <w:bottom w:val="nil"/>
                    <w:right w:val="single" w:sz="8" w:space="0" w:color="auto"/>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-25,51 </w:t>
                  </w:r>
                </w:p>
              </w:tc>
              <w:tc>
                <w:tcPr>
                  <w:tcW w:w="694"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-48,64 </w:t>
                  </w:r>
                </w:p>
              </w:tc>
              <w:tc>
                <w:tcPr>
                  <w:tcW w:w="785"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-64,09 </w:t>
                  </w:r>
                </w:p>
              </w:tc>
              <w:tc>
                <w:tcPr>
                  <w:tcW w:w="665"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-30,07 </w:t>
                  </w:r>
                </w:p>
              </w:tc>
              <w:tc>
                <w:tcPr>
                  <w:tcW w:w="665" w:type="dxa"/>
                  <w:tcBorders>
                    <w:top w:val="nil"/>
                    <w:left w:val="nil"/>
                    <w:bottom w:val="nil"/>
                    <w:right w:val="single" w:sz="8" w:space="0" w:color="auto"/>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-23,84 </w:t>
                  </w:r>
                </w:p>
              </w:tc>
            </w:tr>
            <w:tr w:rsidR="00960CA4" w:rsidRPr="00566D95" w:rsidTr="002953B6">
              <w:trPr>
                <w:trHeight w:val="300"/>
              </w:trPr>
              <w:tc>
                <w:tcPr>
                  <w:tcW w:w="1666" w:type="dxa"/>
                  <w:tcBorders>
                    <w:top w:val="nil"/>
                    <w:left w:val="single" w:sz="8" w:space="0" w:color="auto"/>
                    <w:bottom w:val="single" w:sz="8" w:space="0" w:color="auto"/>
                    <w:right w:val="single" w:sz="8" w:space="0" w:color="auto"/>
                  </w:tcBorders>
                  <w:shd w:val="clear" w:color="auto" w:fill="auto"/>
                  <w:noWrap/>
                  <w:vAlign w:val="center"/>
                  <w:hideMark/>
                </w:tcPr>
                <w:p w:rsidR="00960CA4" w:rsidRPr="00FC7D47" w:rsidRDefault="00960CA4" w:rsidP="00566D95">
                  <w:pPr>
                    <w:spacing w:after="0" w:line="240" w:lineRule="auto"/>
                    <w:rPr>
                      <w:rFonts w:ascii="Times" w:eastAsia="Times New Roman" w:hAnsi="Times" w:cs="Times New Roman"/>
                      <w:b/>
                      <w:bCs/>
                      <w:color w:val="000000"/>
                      <w:sz w:val="18"/>
                      <w:szCs w:val="18"/>
                      <w:lang w:eastAsia="it-IT"/>
                    </w:rPr>
                  </w:pPr>
                  <w:r w:rsidRPr="00FC7D47">
                    <w:rPr>
                      <w:rFonts w:ascii="Times" w:eastAsia="Times New Roman" w:hAnsi="Times" w:cs="Times New Roman"/>
                      <w:b/>
                      <w:bCs/>
                      <w:color w:val="000000"/>
                      <w:sz w:val="18"/>
                      <w:szCs w:val="18"/>
                      <w:lang w:eastAsia="it-IT"/>
                    </w:rPr>
                    <w:t>Italia</w:t>
                  </w:r>
                </w:p>
              </w:tc>
              <w:tc>
                <w:tcPr>
                  <w:tcW w:w="784" w:type="dxa"/>
                  <w:tcBorders>
                    <w:top w:val="nil"/>
                    <w:left w:val="nil"/>
                    <w:bottom w:val="single" w:sz="8" w:space="0" w:color="auto"/>
                    <w:right w:val="nil"/>
                  </w:tcBorders>
                  <w:shd w:val="clear" w:color="auto" w:fill="auto"/>
                  <w:noWrap/>
                  <w:vAlign w:val="center"/>
                  <w:hideMark/>
                </w:tcPr>
                <w:p w:rsidR="00960CA4" w:rsidRPr="00566D95" w:rsidRDefault="00960CA4" w:rsidP="00566D95">
                  <w:pPr>
                    <w:spacing w:after="0" w:line="240" w:lineRule="auto"/>
                    <w:jc w:val="right"/>
                    <w:rPr>
                      <w:rFonts w:ascii="Times" w:eastAsia="Times New Roman" w:hAnsi="Times" w:cs="Times New Roman"/>
                      <w:b/>
                      <w:bCs/>
                      <w:color w:val="000000"/>
                      <w:sz w:val="17"/>
                      <w:szCs w:val="17"/>
                      <w:lang w:eastAsia="it-IT"/>
                    </w:rPr>
                  </w:pPr>
                  <w:r w:rsidRPr="00566D95">
                    <w:rPr>
                      <w:rFonts w:ascii="Times" w:eastAsia="Times New Roman" w:hAnsi="Times" w:cs="Times New Roman"/>
                      <w:b/>
                      <w:bCs/>
                      <w:color w:val="000000"/>
                      <w:sz w:val="17"/>
                      <w:szCs w:val="17"/>
                      <w:lang w:eastAsia="it-IT"/>
                    </w:rPr>
                    <w:t>-51,38</w:t>
                  </w:r>
                </w:p>
              </w:tc>
              <w:tc>
                <w:tcPr>
                  <w:tcW w:w="784" w:type="dxa"/>
                  <w:tcBorders>
                    <w:top w:val="nil"/>
                    <w:left w:val="nil"/>
                    <w:bottom w:val="single" w:sz="8" w:space="0" w:color="auto"/>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-55,65 </w:t>
                  </w:r>
                </w:p>
              </w:tc>
              <w:tc>
                <w:tcPr>
                  <w:tcW w:w="665" w:type="dxa"/>
                  <w:tcBorders>
                    <w:top w:val="nil"/>
                    <w:left w:val="nil"/>
                    <w:bottom w:val="single" w:sz="8" w:space="0" w:color="auto"/>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-8,68 </w:t>
                  </w:r>
                </w:p>
              </w:tc>
              <w:tc>
                <w:tcPr>
                  <w:tcW w:w="706" w:type="dxa"/>
                  <w:tcBorders>
                    <w:top w:val="nil"/>
                    <w:left w:val="nil"/>
                    <w:bottom w:val="single" w:sz="8" w:space="0" w:color="auto"/>
                    <w:right w:val="single" w:sz="8" w:space="0" w:color="auto"/>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0,47 </w:t>
                  </w:r>
                </w:p>
              </w:tc>
              <w:tc>
                <w:tcPr>
                  <w:tcW w:w="693" w:type="dxa"/>
                  <w:tcBorders>
                    <w:top w:val="nil"/>
                    <w:left w:val="nil"/>
                    <w:bottom w:val="single" w:sz="8" w:space="0" w:color="auto"/>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-29,30 </w:t>
                  </w:r>
                </w:p>
              </w:tc>
              <w:tc>
                <w:tcPr>
                  <w:tcW w:w="785" w:type="dxa"/>
                  <w:tcBorders>
                    <w:top w:val="nil"/>
                    <w:left w:val="nil"/>
                    <w:bottom w:val="single" w:sz="8" w:space="0" w:color="auto"/>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-55,14 </w:t>
                  </w:r>
                </w:p>
              </w:tc>
              <w:tc>
                <w:tcPr>
                  <w:tcW w:w="665" w:type="dxa"/>
                  <w:tcBorders>
                    <w:top w:val="nil"/>
                    <w:left w:val="nil"/>
                    <w:bottom w:val="single" w:sz="8" w:space="0" w:color="auto"/>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-36,55 </w:t>
                  </w:r>
                </w:p>
              </w:tc>
              <w:tc>
                <w:tcPr>
                  <w:tcW w:w="741" w:type="dxa"/>
                  <w:tcBorders>
                    <w:top w:val="nil"/>
                    <w:left w:val="nil"/>
                    <w:bottom w:val="single" w:sz="8" w:space="0" w:color="auto"/>
                    <w:right w:val="single" w:sz="8" w:space="0" w:color="auto"/>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-27,87 </w:t>
                  </w:r>
                </w:p>
              </w:tc>
              <w:tc>
                <w:tcPr>
                  <w:tcW w:w="694" w:type="dxa"/>
                  <w:tcBorders>
                    <w:top w:val="nil"/>
                    <w:left w:val="nil"/>
                    <w:bottom w:val="single" w:sz="8" w:space="0" w:color="auto"/>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-44,38 </w:t>
                  </w:r>
                </w:p>
              </w:tc>
              <w:tc>
                <w:tcPr>
                  <w:tcW w:w="785" w:type="dxa"/>
                  <w:tcBorders>
                    <w:top w:val="nil"/>
                    <w:left w:val="nil"/>
                    <w:bottom w:val="single" w:sz="8" w:space="0" w:color="auto"/>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-54,14 </w:t>
                  </w:r>
                </w:p>
              </w:tc>
              <w:tc>
                <w:tcPr>
                  <w:tcW w:w="665" w:type="dxa"/>
                  <w:tcBorders>
                    <w:top w:val="nil"/>
                    <w:left w:val="nil"/>
                    <w:bottom w:val="single" w:sz="8" w:space="0" w:color="auto"/>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-17,55 </w:t>
                  </w:r>
                </w:p>
              </w:tc>
              <w:tc>
                <w:tcPr>
                  <w:tcW w:w="665" w:type="dxa"/>
                  <w:tcBorders>
                    <w:top w:val="nil"/>
                    <w:left w:val="nil"/>
                    <w:bottom w:val="single" w:sz="8" w:space="0" w:color="auto"/>
                    <w:right w:val="single" w:sz="8" w:space="0" w:color="auto"/>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-9,39 </w:t>
                  </w:r>
                </w:p>
              </w:tc>
            </w:tr>
            <w:tr w:rsidR="00960CA4" w:rsidRPr="00566D95" w:rsidTr="002953B6">
              <w:trPr>
                <w:trHeight w:val="315"/>
              </w:trPr>
              <w:tc>
                <w:tcPr>
                  <w:tcW w:w="1666" w:type="dxa"/>
                  <w:tcBorders>
                    <w:top w:val="nil"/>
                    <w:left w:val="nil"/>
                    <w:bottom w:val="nil"/>
                    <w:right w:val="nil"/>
                  </w:tcBorders>
                  <w:shd w:val="clear" w:color="auto" w:fill="auto"/>
                  <w:noWrap/>
                  <w:vAlign w:val="center"/>
                  <w:hideMark/>
                </w:tcPr>
                <w:p w:rsidR="00960CA4" w:rsidRPr="00FC7D47" w:rsidRDefault="00960CA4" w:rsidP="00566D95">
                  <w:pPr>
                    <w:spacing w:after="0" w:line="240" w:lineRule="auto"/>
                    <w:rPr>
                      <w:rFonts w:ascii="Calibri" w:eastAsia="Times New Roman" w:hAnsi="Calibri" w:cs="Times New Roman"/>
                      <w:color w:val="000000"/>
                      <w:sz w:val="18"/>
                      <w:szCs w:val="18"/>
                      <w:lang w:eastAsia="it-IT"/>
                    </w:rPr>
                  </w:pPr>
                </w:p>
              </w:tc>
              <w:tc>
                <w:tcPr>
                  <w:tcW w:w="784" w:type="dxa"/>
                  <w:tcBorders>
                    <w:top w:val="nil"/>
                    <w:left w:val="nil"/>
                    <w:bottom w:val="nil"/>
                    <w:right w:val="nil"/>
                  </w:tcBorders>
                  <w:shd w:val="clear" w:color="auto" w:fill="auto"/>
                  <w:noWrap/>
                  <w:vAlign w:val="center"/>
                  <w:hideMark/>
                </w:tcPr>
                <w:p w:rsidR="00960CA4" w:rsidRPr="00566D95" w:rsidRDefault="00960CA4" w:rsidP="00566D95">
                  <w:pPr>
                    <w:spacing w:after="0" w:line="240" w:lineRule="auto"/>
                    <w:rPr>
                      <w:rFonts w:ascii="Calibri" w:eastAsia="Times New Roman" w:hAnsi="Calibri" w:cs="Times New Roman"/>
                      <w:color w:val="000000"/>
                      <w:lang w:eastAsia="it-IT"/>
                    </w:rPr>
                  </w:pPr>
                </w:p>
              </w:tc>
              <w:tc>
                <w:tcPr>
                  <w:tcW w:w="784" w:type="dxa"/>
                  <w:tcBorders>
                    <w:top w:val="nil"/>
                    <w:left w:val="nil"/>
                    <w:bottom w:val="nil"/>
                    <w:right w:val="nil"/>
                  </w:tcBorders>
                  <w:shd w:val="clear" w:color="auto" w:fill="auto"/>
                  <w:noWrap/>
                  <w:vAlign w:val="center"/>
                  <w:hideMark/>
                </w:tcPr>
                <w:p w:rsidR="00960CA4" w:rsidRPr="00566D95" w:rsidRDefault="00960CA4" w:rsidP="00566D95">
                  <w:pPr>
                    <w:spacing w:after="0" w:line="240" w:lineRule="auto"/>
                    <w:rPr>
                      <w:rFonts w:ascii="Calibri" w:eastAsia="Times New Roman" w:hAnsi="Calibri" w:cs="Times New Roman"/>
                      <w:color w:val="000000"/>
                      <w:lang w:eastAsia="it-IT"/>
                    </w:rPr>
                  </w:pPr>
                </w:p>
              </w:tc>
              <w:tc>
                <w:tcPr>
                  <w:tcW w:w="665" w:type="dxa"/>
                  <w:tcBorders>
                    <w:top w:val="nil"/>
                    <w:left w:val="nil"/>
                    <w:bottom w:val="nil"/>
                    <w:right w:val="nil"/>
                  </w:tcBorders>
                  <w:shd w:val="clear" w:color="auto" w:fill="auto"/>
                  <w:noWrap/>
                  <w:vAlign w:val="center"/>
                  <w:hideMark/>
                </w:tcPr>
                <w:p w:rsidR="00960CA4" w:rsidRPr="00566D95" w:rsidRDefault="00960CA4" w:rsidP="00566D95">
                  <w:pPr>
                    <w:spacing w:after="0" w:line="240" w:lineRule="auto"/>
                    <w:rPr>
                      <w:rFonts w:ascii="Calibri" w:eastAsia="Times New Roman" w:hAnsi="Calibri" w:cs="Times New Roman"/>
                      <w:color w:val="000000"/>
                      <w:lang w:eastAsia="it-IT"/>
                    </w:rPr>
                  </w:pPr>
                </w:p>
              </w:tc>
              <w:tc>
                <w:tcPr>
                  <w:tcW w:w="706" w:type="dxa"/>
                  <w:tcBorders>
                    <w:top w:val="nil"/>
                    <w:left w:val="nil"/>
                    <w:bottom w:val="nil"/>
                    <w:right w:val="nil"/>
                  </w:tcBorders>
                  <w:shd w:val="clear" w:color="auto" w:fill="auto"/>
                  <w:noWrap/>
                  <w:vAlign w:val="center"/>
                  <w:hideMark/>
                </w:tcPr>
                <w:p w:rsidR="00960CA4" w:rsidRPr="00566D95" w:rsidRDefault="00960CA4" w:rsidP="00566D95">
                  <w:pPr>
                    <w:spacing w:after="0" w:line="240" w:lineRule="auto"/>
                    <w:rPr>
                      <w:rFonts w:ascii="Calibri" w:eastAsia="Times New Roman" w:hAnsi="Calibri" w:cs="Times New Roman"/>
                      <w:color w:val="000000"/>
                      <w:lang w:eastAsia="it-IT"/>
                    </w:rPr>
                  </w:pPr>
                </w:p>
              </w:tc>
              <w:tc>
                <w:tcPr>
                  <w:tcW w:w="693" w:type="dxa"/>
                  <w:tcBorders>
                    <w:top w:val="nil"/>
                    <w:left w:val="nil"/>
                    <w:bottom w:val="nil"/>
                    <w:right w:val="nil"/>
                  </w:tcBorders>
                  <w:shd w:val="clear" w:color="auto" w:fill="auto"/>
                  <w:noWrap/>
                  <w:vAlign w:val="center"/>
                  <w:hideMark/>
                </w:tcPr>
                <w:p w:rsidR="00960CA4" w:rsidRPr="00566D95" w:rsidRDefault="00960CA4" w:rsidP="00566D95">
                  <w:pPr>
                    <w:spacing w:after="0" w:line="240" w:lineRule="auto"/>
                    <w:rPr>
                      <w:rFonts w:ascii="Calibri" w:eastAsia="Times New Roman" w:hAnsi="Calibri" w:cs="Times New Roman"/>
                      <w:color w:val="000000"/>
                      <w:lang w:eastAsia="it-IT"/>
                    </w:rPr>
                  </w:pPr>
                </w:p>
              </w:tc>
              <w:tc>
                <w:tcPr>
                  <w:tcW w:w="785" w:type="dxa"/>
                  <w:tcBorders>
                    <w:top w:val="nil"/>
                    <w:left w:val="nil"/>
                    <w:bottom w:val="nil"/>
                    <w:right w:val="nil"/>
                  </w:tcBorders>
                  <w:shd w:val="clear" w:color="auto" w:fill="auto"/>
                  <w:noWrap/>
                  <w:vAlign w:val="center"/>
                  <w:hideMark/>
                </w:tcPr>
                <w:p w:rsidR="00960CA4" w:rsidRPr="00566D95" w:rsidRDefault="00960CA4" w:rsidP="00566D95">
                  <w:pPr>
                    <w:spacing w:after="0" w:line="240" w:lineRule="auto"/>
                    <w:rPr>
                      <w:rFonts w:ascii="Calibri" w:eastAsia="Times New Roman" w:hAnsi="Calibri" w:cs="Times New Roman"/>
                      <w:color w:val="000000"/>
                      <w:lang w:eastAsia="it-IT"/>
                    </w:rPr>
                  </w:pPr>
                </w:p>
              </w:tc>
              <w:tc>
                <w:tcPr>
                  <w:tcW w:w="665" w:type="dxa"/>
                  <w:tcBorders>
                    <w:top w:val="nil"/>
                    <w:left w:val="nil"/>
                    <w:bottom w:val="nil"/>
                    <w:right w:val="nil"/>
                  </w:tcBorders>
                  <w:shd w:val="clear" w:color="auto" w:fill="auto"/>
                  <w:noWrap/>
                  <w:vAlign w:val="center"/>
                  <w:hideMark/>
                </w:tcPr>
                <w:p w:rsidR="00960CA4" w:rsidRPr="00566D95" w:rsidRDefault="00960CA4" w:rsidP="00566D95">
                  <w:pPr>
                    <w:spacing w:after="0" w:line="240" w:lineRule="auto"/>
                    <w:rPr>
                      <w:rFonts w:ascii="Calibri" w:eastAsia="Times New Roman" w:hAnsi="Calibri" w:cs="Times New Roman"/>
                      <w:color w:val="000000"/>
                      <w:lang w:eastAsia="it-IT"/>
                    </w:rPr>
                  </w:pPr>
                </w:p>
              </w:tc>
              <w:tc>
                <w:tcPr>
                  <w:tcW w:w="741" w:type="dxa"/>
                  <w:tcBorders>
                    <w:top w:val="nil"/>
                    <w:left w:val="nil"/>
                    <w:bottom w:val="nil"/>
                    <w:right w:val="nil"/>
                  </w:tcBorders>
                  <w:shd w:val="clear" w:color="auto" w:fill="auto"/>
                  <w:noWrap/>
                  <w:vAlign w:val="center"/>
                  <w:hideMark/>
                </w:tcPr>
                <w:p w:rsidR="00960CA4" w:rsidRPr="00566D95" w:rsidRDefault="00960CA4" w:rsidP="00566D95">
                  <w:pPr>
                    <w:spacing w:after="0" w:line="240" w:lineRule="auto"/>
                    <w:rPr>
                      <w:rFonts w:ascii="Calibri" w:eastAsia="Times New Roman" w:hAnsi="Calibri" w:cs="Times New Roman"/>
                      <w:color w:val="000000"/>
                      <w:lang w:eastAsia="it-IT"/>
                    </w:rPr>
                  </w:pPr>
                </w:p>
              </w:tc>
              <w:tc>
                <w:tcPr>
                  <w:tcW w:w="694" w:type="dxa"/>
                  <w:tcBorders>
                    <w:top w:val="nil"/>
                    <w:left w:val="nil"/>
                    <w:bottom w:val="nil"/>
                    <w:right w:val="nil"/>
                  </w:tcBorders>
                  <w:shd w:val="clear" w:color="auto" w:fill="auto"/>
                  <w:noWrap/>
                  <w:vAlign w:val="center"/>
                  <w:hideMark/>
                </w:tcPr>
                <w:p w:rsidR="00960CA4" w:rsidRPr="00566D95" w:rsidRDefault="00960CA4" w:rsidP="00566D95">
                  <w:pPr>
                    <w:spacing w:after="0" w:line="240" w:lineRule="auto"/>
                    <w:rPr>
                      <w:rFonts w:ascii="Calibri" w:eastAsia="Times New Roman" w:hAnsi="Calibri" w:cs="Times New Roman"/>
                      <w:color w:val="000000"/>
                      <w:lang w:eastAsia="it-IT"/>
                    </w:rPr>
                  </w:pPr>
                </w:p>
              </w:tc>
              <w:tc>
                <w:tcPr>
                  <w:tcW w:w="785" w:type="dxa"/>
                  <w:tcBorders>
                    <w:top w:val="nil"/>
                    <w:left w:val="nil"/>
                    <w:bottom w:val="nil"/>
                    <w:right w:val="nil"/>
                  </w:tcBorders>
                  <w:shd w:val="clear" w:color="auto" w:fill="auto"/>
                  <w:noWrap/>
                  <w:vAlign w:val="center"/>
                  <w:hideMark/>
                </w:tcPr>
                <w:p w:rsidR="00960CA4" w:rsidRPr="00566D95" w:rsidRDefault="00960CA4" w:rsidP="00566D95">
                  <w:pPr>
                    <w:spacing w:after="0" w:line="240" w:lineRule="auto"/>
                    <w:rPr>
                      <w:rFonts w:ascii="Calibri" w:eastAsia="Times New Roman" w:hAnsi="Calibri" w:cs="Times New Roman"/>
                      <w:color w:val="000000"/>
                      <w:lang w:eastAsia="it-IT"/>
                    </w:rPr>
                  </w:pPr>
                </w:p>
              </w:tc>
              <w:tc>
                <w:tcPr>
                  <w:tcW w:w="665" w:type="dxa"/>
                  <w:tcBorders>
                    <w:top w:val="nil"/>
                    <w:left w:val="nil"/>
                    <w:bottom w:val="nil"/>
                    <w:right w:val="nil"/>
                  </w:tcBorders>
                  <w:shd w:val="clear" w:color="auto" w:fill="auto"/>
                  <w:noWrap/>
                  <w:vAlign w:val="center"/>
                  <w:hideMark/>
                </w:tcPr>
                <w:p w:rsidR="00960CA4" w:rsidRPr="00566D95" w:rsidRDefault="00960CA4" w:rsidP="00566D95">
                  <w:pPr>
                    <w:spacing w:after="0" w:line="240" w:lineRule="auto"/>
                    <w:rPr>
                      <w:rFonts w:ascii="Calibri" w:eastAsia="Times New Roman" w:hAnsi="Calibri" w:cs="Times New Roman"/>
                      <w:color w:val="000000"/>
                      <w:lang w:eastAsia="it-IT"/>
                    </w:rPr>
                  </w:pPr>
                </w:p>
              </w:tc>
              <w:tc>
                <w:tcPr>
                  <w:tcW w:w="665" w:type="dxa"/>
                  <w:tcBorders>
                    <w:top w:val="nil"/>
                    <w:left w:val="nil"/>
                    <w:bottom w:val="nil"/>
                    <w:right w:val="nil"/>
                  </w:tcBorders>
                  <w:shd w:val="clear" w:color="auto" w:fill="auto"/>
                  <w:noWrap/>
                  <w:vAlign w:val="center"/>
                  <w:hideMark/>
                </w:tcPr>
                <w:p w:rsidR="00960CA4" w:rsidRPr="00566D95" w:rsidRDefault="00960CA4" w:rsidP="00566D95">
                  <w:pPr>
                    <w:spacing w:after="0" w:line="240" w:lineRule="auto"/>
                    <w:rPr>
                      <w:rFonts w:ascii="Calibri" w:eastAsia="Times New Roman" w:hAnsi="Calibri" w:cs="Times New Roman"/>
                      <w:color w:val="000000"/>
                      <w:lang w:eastAsia="it-IT"/>
                    </w:rPr>
                  </w:pPr>
                </w:p>
              </w:tc>
            </w:tr>
            <w:tr w:rsidR="00960CA4" w:rsidRPr="00566D95" w:rsidTr="002953B6">
              <w:trPr>
                <w:trHeight w:val="885"/>
              </w:trPr>
              <w:tc>
                <w:tcPr>
                  <w:tcW w:w="166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60CA4" w:rsidRPr="00FC7D47" w:rsidRDefault="00960CA4" w:rsidP="00F74C24">
                  <w:pPr>
                    <w:spacing w:after="0" w:line="240" w:lineRule="auto"/>
                    <w:jc w:val="center"/>
                    <w:rPr>
                      <w:rFonts w:ascii="Times" w:eastAsia="Times New Roman" w:hAnsi="Times" w:cs="Times New Roman"/>
                      <w:b/>
                      <w:bCs/>
                      <w:color w:val="000000"/>
                      <w:sz w:val="18"/>
                      <w:szCs w:val="18"/>
                      <w:lang w:eastAsia="it-IT"/>
                    </w:rPr>
                  </w:pPr>
                  <w:r w:rsidRPr="00FC7D47">
                    <w:rPr>
                      <w:rFonts w:ascii="Times" w:eastAsia="Times New Roman" w:hAnsi="Times" w:cs="Times New Roman"/>
                      <w:b/>
                      <w:bCs/>
                      <w:color w:val="000000"/>
                      <w:sz w:val="18"/>
                      <w:szCs w:val="18"/>
                      <w:lang w:eastAsia="it-IT"/>
                    </w:rPr>
                    <w:t>Indice generico di mortalità degli utenti su velocipedi</w:t>
                  </w:r>
                  <w:r w:rsidR="00F74C24" w:rsidRPr="00FC7D47">
                    <w:rPr>
                      <w:rFonts w:ascii="Times" w:eastAsia="Times New Roman" w:hAnsi="Times" w:cs="Times New Roman"/>
                      <w:b/>
                      <w:bCs/>
                      <w:color w:val="000000"/>
                      <w:sz w:val="18"/>
                      <w:szCs w:val="18"/>
                      <w:lang w:eastAsia="it-IT"/>
                    </w:rPr>
                    <w:t>,</w:t>
                  </w:r>
                  <w:r w:rsidRPr="00FC7D47">
                    <w:rPr>
                      <w:rFonts w:ascii="Times" w:eastAsia="Times New Roman" w:hAnsi="Times" w:cs="Times New Roman"/>
                      <w:b/>
                      <w:bCs/>
                      <w:color w:val="000000"/>
                      <w:sz w:val="18"/>
                      <w:szCs w:val="18"/>
                      <w:lang w:eastAsia="it-IT"/>
                    </w:rPr>
                    <w:t xml:space="preserve"> età compresa fra 0 e 14 anni </w:t>
                  </w:r>
                </w:p>
              </w:tc>
              <w:tc>
                <w:tcPr>
                  <w:tcW w:w="2939" w:type="dxa"/>
                  <w:gridSpan w:val="4"/>
                  <w:tcBorders>
                    <w:top w:val="single" w:sz="8" w:space="0" w:color="auto"/>
                    <w:left w:val="nil"/>
                    <w:bottom w:val="single" w:sz="8" w:space="0" w:color="auto"/>
                    <w:right w:val="single" w:sz="8" w:space="0" w:color="000000"/>
                  </w:tcBorders>
                  <w:shd w:val="clear" w:color="auto" w:fill="auto"/>
                  <w:noWrap/>
                  <w:vAlign w:val="center"/>
                  <w:hideMark/>
                </w:tcPr>
                <w:p w:rsidR="00960CA4" w:rsidRPr="00566D95" w:rsidRDefault="00960CA4" w:rsidP="00566D95">
                  <w:pPr>
                    <w:spacing w:after="0" w:line="240" w:lineRule="auto"/>
                    <w:jc w:val="center"/>
                    <w:rPr>
                      <w:rFonts w:ascii="Times" w:eastAsia="Times New Roman" w:hAnsi="Times" w:cs="Times New Roman"/>
                      <w:b/>
                      <w:bCs/>
                      <w:color w:val="000000"/>
                      <w:sz w:val="18"/>
                      <w:szCs w:val="18"/>
                      <w:lang w:eastAsia="it-IT"/>
                    </w:rPr>
                  </w:pPr>
                  <w:r w:rsidRPr="00566D95">
                    <w:rPr>
                      <w:rFonts w:ascii="Times" w:eastAsia="Times New Roman" w:hAnsi="Times" w:cs="Times New Roman"/>
                      <w:b/>
                      <w:bCs/>
                      <w:color w:val="000000"/>
                      <w:sz w:val="18"/>
                      <w:szCs w:val="18"/>
                      <w:lang w:eastAsia="it-IT"/>
                    </w:rPr>
                    <w:t>Entro l'abitato</w:t>
                  </w:r>
                </w:p>
              </w:tc>
              <w:tc>
                <w:tcPr>
                  <w:tcW w:w="288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960CA4" w:rsidRPr="00566D95" w:rsidRDefault="00960CA4" w:rsidP="00566D95">
                  <w:pPr>
                    <w:spacing w:after="0" w:line="240" w:lineRule="auto"/>
                    <w:jc w:val="center"/>
                    <w:rPr>
                      <w:rFonts w:ascii="Times" w:eastAsia="Times New Roman" w:hAnsi="Times" w:cs="Times New Roman"/>
                      <w:b/>
                      <w:bCs/>
                      <w:color w:val="000000"/>
                      <w:sz w:val="18"/>
                      <w:szCs w:val="18"/>
                      <w:lang w:eastAsia="it-IT"/>
                    </w:rPr>
                  </w:pPr>
                  <w:r w:rsidRPr="00566D95">
                    <w:rPr>
                      <w:rFonts w:ascii="Times" w:eastAsia="Times New Roman" w:hAnsi="Times" w:cs="Times New Roman"/>
                      <w:b/>
                      <w:bCs/>
                      <w:color w:val="000000"/>
                      <w:sz w:val="18"/>
                      <w:szCs w:val="18"/>
                      <w:lang w:eastAsia="it-IT"/>
                    </w:rPr>
                    <w:t>Fuori l'abitato</w:t>
                  </w:r>
                </w:p>
              </w:tc>
              <w:tc>
                <w:tcPr>
                  <w:tcW w:w="2809" w:type="dxa"/>
                  <w:gridSpan w:val="4"/>
                  <w:tcBorders>
                    <w:top w:val="single" w:sz="8" w:space="0" w:color="auto"/>
                    <w:left w:val="nil"/>
                    <w:bottom w:val="single" w:sz="8" w:space="0" w:color="auto"/>
                    <w:right w:val="single" w:sz="8" w:space="0" w:color="000000"/>
                  </w:tcBorders>
                  <w:shd w:val="clear" w:color="auto" w:fill="auto"/>
                  <w:noWrap/>
                  <w:vAlign w:val="center"/>
                  <w:hideMark/>
                </w:tcPr>
                <w:p w:rsidR="00960CA4" w:rsidRPr="00566D95" w:rsidRDefault="00960CA4" w:rsidP="00566D95">
                  <w:pPr>
                    <w:spacing w:after="0" w:line="240" w:lineRule="auto"/>
                    <w:jc w:val="center"/>
                    <w:rPr>
                      <w:rFonts w:ascii="Times" w:eastAsia="Times New Roman" w:hAnsi="Times" w:cs="Times New Roman"/>
                      <w:b/>
                      <w:bCs/>
                      <w:color w:val="000000"/>
                      <w:sz w:val="18"/>
                      <w:szCs w:val="18"/>
                      <w:lang w:eastAsia="it-IT"/>
                    </w:rPr>
                  </w:pPr>
                  <w:r w:rsidRPr="00566D95">
                    <w:rPr>
                      <w:rFonts w:ascii="Times" w:eastAsia="Times New Roman" w:hAnsi="Times" w:cs="Times New Roman"/>
                      <w:b/>
                      <w:bCs/>
                      <w:color w:val="000000"/>
                      <w:sz w:val="18"/>
                      <w:szCs w:val="18"/>
                      <w:lang w:eastAsia="it-IT"/>
                    </w:rPr>
                    <w:t>Entro e fuori l'abitato</w:t>
                  </w:r>
                </w:p>
              </w:tc>
            </w:tr>
            <w:tr w:rsidR="00960CA4" w:rsidRPr="00566D95" w:rsidTr="002953B6">
              <w:trPr>
                <w:trHeight w:val="300"/>
              </w:trPr>
              <w:tc>
                <w:tcPr>
                  <w:tcW w:w="1666" w:type="dxa"/>
                  <w:vMerge/>
                  <w:tcBorders>
                    <w:top w:val="single" w:sz="8" w:space="0" w:color="auto"/>
                    <w:left w:val="single" w:sz="8" w:space="0" w:color="auto"/>
                    <w:bottom w:val="single" w:sz="8" w:space="0" w:color="000000"/>
                    <w:right w:val="single" w:sz="8" w:space="0" w:color="auto"/>
                  </w:tcBorders>
                  <w:vAlign w:val="center"/>
                  <w:hideMark/>
                </w:tcPr>
                <w:p w:rsidR="00960CA4" w:rsidRPr="00FC7D47" w:rsidRDefault="00960CA4" w:rsidP="00566D95">
                  <w:pPr>
                    <w:spacing w:after="0" w:line="240" w:lineRule="auto"/>
                    <w:rPr>
                      <w:rFonts w:ascii="Times" w:eastAsia="Times New Roman" w:hAnsi="Times" w:cs="Times New Roman"/>
                      <w:b/>
                      <w:bCs/>
                      <w:color w:val="000000"/>
                      <w:sz w:val="18"/>
                      <w:szCs w:val="18"/>
                      <w:lang w:eastAsia="it-IT"/>
                    </w:rPr>
                  </w:pPr>
                </w:p>
              </w:tc>
              <w:tc>
                <w:tcPr>
                  <w:tcW w:w="784" w:type="dxa"/>
                  <w:tcBorders>
                    <w:top w:val="nil"/>
                    <w:left w:val="nil"/>
                    <w:bottom w:val="single" w:sz="8" w:space="0" w:color="auto"/>
                    <w:right w:val="nil"/>
                  </w:tcBorders>
                  <w:shd w:val="clear" w:color="auto" w:fill="auto"/>
                  <w:vAlign w:val="center"/>
                  <w:hideMark/>
                </w:tcPr>
                <w:p w:rsidR="00960CA4" w:rsidRPr="00566D95" w:rsidRDefault="00960CA4" w:rsidP="00960CA4">
                  <w:pPr>
                    <w:spacing w:after="0" w:line="240" w:lineRule="auto"/>
                    <w:jc w:val="center"/>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2010/01</w:t>
                  </w:r>
                </w:p>
              </w:tc>
              <w:tc>
                <w:tcPr>
                  <w:tcW w:w="784" w:type="dxa"/>
                  <w:tcBorders>
                    <w:top w:val="nil"/>
                    <w:left w:val="nil"/>
                    <w:bottom w:val="single" w:sz="8" w:space="0" w:color="auto"/>
                    <w:right w:val="nil"/>
                  </w:tcBorders>
                  <w:shd w:val="clear" w:color="auto" w:fill="auto"/>
                  <w:vAlign w:val="center"/>
                  <w:hideMark/>
                </w:tcPr>
                <w:p w:rsidR="00960CA4" w:rsidRPr="00566D95" w:rsidRDefault="00960CA4" w:rsidP="00960CA4">
                  <w:pPr>
                    <w:spacing w:after="0" w:line="240" w:lineRule="auto"/>
                    <w:jc w:val="center"/>
                    <w:rPr>
                      <w:rFonts w:ascii="Times" w:eastAsia="Times New Roman" w:hAnsi="Times" w:cs="Times New Roman"/>
                      <w:b/>
                      <w:bCs/>
                      <w:color w:val="000000"/>
                      <w:sz w:val="16"/>
                      <w:szCs w:val="16"/>
                      <w:lang w:eastAsia="it-IT"/>
                    </w:rPr>
                  </w:pPr>
                  <w:r>
                    <w:rPr>
                      <w:rFonts w:ascii="Times" w:eastAsia="Times New Roman" w:hAnsi="Times" w:cs="Times New Roman"/>
                      <w:b/>
                      <w:bCs/>
                      <w:color w:val="000000"/>
                      <w:sz w:val="16"/>
                      <w:szCs w:val="16"/>
                      <w:lang w:eastAsia="it-IT"/>
                    </w:rPr>
                    <w:t>2015</w:t>
                  </w:r>
                  <w:r w:rsidRPr="00566D95">
                    <w:rPr>
                      <w:rFonts w:ascii="Times" w:eastAsia="Times New Roman" w:hAnsi="Times" w:cs="Times New Roman"/>
                      <w:b/>
                      <w:bCs/>
                      <w:color w:val="000000"/>
                      <w:sz w:val="16"/>
                      <w:szCs w:val="16"/>
                      <w:lang w:eastAsia="it-IT"/>
                    </w:rPr>
                    <w:t>/0</w:t>
                  </w:r>
                  <w:r>
                    <w:rPr>
                      <w:rFonts w:ascii="Times" w:eastAsia="Times New Roman" w:hAnsi="Times" w:cs="Times New Roman"/>
                      <w:b/>
                      <w:bCs/>
                      <w:color w:val="000000"/>
                      <w:sz w:val="16"/>
                      <w:szCs w:val="16"/>
                      <w:lang w:eastAsia="it-IT"/>
                    </w:rPr>
                    <w:t>1</w:t>
                  </w:r>
                </w:p>
              </w:tc>
              <w:tc>
                <w:tcPr>
                  <w:tcW w:w="665" w:type="dxa"/>
                  <w:tcBorders>
                    <w:top w:val="nil"/>
                    <w:left w:val="nil"/>
                    <w:bottom w:val="single" w:sz="8" w:space="0" w:color="auto"/>
                    <w:right w:val="nil"/>
                  </w:tcBorders>
                  <w:shd w:val="clear" w:color="auto" w:fill="auto"/>
                  <w:noWrap/>
                  <w:vAlign w:val="center"/>
                  <w:hideMark/>
                </w:tcPr>
                <w:p w:rsidR="00960CA4" w:rsidRPr="00566D95" w:rsidRDefault="00960CA4" w:rsidP="00960CA4">
                  <w:pPr>
                    <w:spacing w:after="0" w:line="240" w:lineRule="auto"/>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2015/10</w:t>
                  </w:r>
                </w:p>
              </w:tc>
              <w:tc>
                <w:tcPr>
                  <w:tcW w:w="706" w:type="dxa"/>
                  <w:tcBorders>
                    <w:top w:val="nil"/>
                    <w:left w:val="nil"/>
                    <w:bottom w:val="single" w:sz="8" w:space="0" w:color="auto"/>
                    <w:right w:val="single" w:sz="8" w:space="0" w:color="auto"/>
                  </w:tcBorders>
                  <w:shd w:val="clear" w:color="auto" w:fill="auto"/>
                  <w:noWrap/>
                  <w:vAlign w:val="center"/>
                  <w:hideMark/>
                </w:tcPr>
                <w:p w:rsidR="00960CA4" w:rsidRPr="00566D95" w:rsidRDefault="00960CA4" w:rsidP="00960CA4">
                  <w:pPr>
                    <w:spacing w:after="0" w:line="240" w:lineRule="auto"/>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2015/14</w:t>
                  </w:r>
                </w:p>
              </w:tc>
              <w:tc>
                <w:tcPr>
                  <w:tcW w:w="693" w:type="dxa"/>
                  <w:tcBorders>
                    <w:top w:val="nil"/>
                    <w:left w:val="nil"/>
                    <w:bottom w:val="single" w:sz="8" w:space="0" w:color="auto"/>
                    <w:right w:val="nil"/>
                  </w:tcBorders>
                  <w:shd w:val="clear" w:color="auto" w:fill="auto"/>
                  <w:vAlign w:val="center"/>
                  <w:hideMark/>
                </w:tcPr>
                <w:p w:rsidR="00960CA4" w:rsidRPr="00566D95" w:rsidRDefault="00960CA4" w:rsidP="00960CA4">
                  <w:pPr>
                    <w:spacing w:after="0" w:line="240" w:lineRule="auto"/>
                    <w:jc w:val="center"/>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2010/01</w:t>
                  </w:r>
                </w:p>
              </w:tc>
              <w:tc>
                <w:tcPr>
                  <w:tcW w:w="785" w:type="dxa"/>
                  <w:tcBorders>
                    <w:top w:val="nil"/>
                    <w:left w:val="nil"/>
                    <w:bottom w:val="single" w:sz="8" w:space="0" w:color="auto"/>
                    <w:right w:val="nil"/>
                  </w:tcBorders>
                  <w:shd w:val="clear" w:color="auto" w:fill="auto"/>
                  <w:vAlign w:val="center"/>
                  <w:hideMark/>
                </w:tcPr>
                <w:p w:rsidR="00960CA4" w:rsidRPr="00566D95" w:rsidRDefault="00960CA4" w:rsidP="00960CA4">
                  <w:pPr>
                    <w:spacing w:after="0" w:line="240" w:lineRule="auto"/>
                    <w:jc w:val="center"/>
                    <w:rPr>
                      <w:rFonts w:ascii="Times" w:eastAsia="Times New Roman" w:hAnsi="Times" w:cs="Times New Roman"/>
                      <w:b/>
                      <w:bCs/>
                      <w:color w:val="000000"/>
                      <w:sz w:val="16"/>
                      <w:szCs w:val="16"/>
                      <w:lang w:eastAsia="it-IT"/>
                    </w:rPr>
                  </w:pPr>
                  <w:r>
                    <w:rPr>
                      <w:rFonts w:ascii="Times" w:eastAsia="Times New Roman" w:hAnsi="Times" w:cs="Times New Roman"/>
                      <w:b/>
                      <w:bCs/>
                      <w:color w:val="000000"/>
                      <w:sz w:val="16"/>
                      <w:szCs w:val="16"/>
                      <w:lang w:eastAsia="it-IT"/>
                    </w:rPr>
                    <w:t>2015</w:t>
                  </w:r>
                  <w:r w:rsidRPr="00566D95">
                    <w:rPr>
                      <w:rFonts w:ascii="Times" w:eastAsia="Times New Roman" w:hAnsi="Times" w:cs="Times New Roman"/>
                      <w:b/>
                      <w:bCs/>
                      <w:color w:val="000000"/>
                      <w:sz w:val="16"/>
                      <w:szCs w:val="16"/>
                      <w:lang w:eastAsia="it-IT"/>
                    </w:rPr>
                    <w:t>/0</w:t>
                  </w:r>
                  <w:r>
                    <w:rPr>
                      <w:rFonts w:ascii="Times" w:eastAsia="Times New Roman" w:hAnsi="Times" w:cs="Times New Roman"/>
                      <w:b/>
                      <w:bCs/>
                      <w:color w:val="000000"/>
                      <w:sz w:val="16"/>
                      <w:szCs w:val="16"/>
                      <w:lang w:eastAsia="it-IT"/>
                    </w:rPr>
                    <w:t>1</w:t>
                  </w:r>
                </w:p>
              </w:tc>
              <w:tc>
                <w:tcPr>
                  <w:tcW w:w="665" w:type="dxa"/>
                  <w:tcBorders>
                    <w:top w:val="nil"/>
                    <w:left w:val="nil"/>
                    <w:bottom w:val="single" w:sz="8" w:space="0" w:color="auto"/>
                    <w:right w:val="nil"/>
                  </w:tcBorders>
                  <w:shd w:val="clear" w:color="auto" w:fill="auto"/>
                  <w:noWrap/>
                  <w:vAlign w:val="center"/>
                  <w:hideMark/>
                </w:tcPr>
                <w:p w:rsidR="00960CA4" w:rsidRPr="00566D95" w:rsidRDefault="00960CA4" w:rsidP="00960CA4">
                  <w:pPr>
                    <w:spacing w:after="0" w:line="240" w:lineRule="auto"/>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2015/10</w:t>
                  </w:r>
                </w:p>
              </w:tc>
              <w:tc>
                <w:tcPr>
                  <w:tcW w:w="741" w:type="dxa"/>
                  <w:tcBorders>
                    <w:top w:val="nil"/>
                    <w:left w:val="nil"/>
                    <w:bottom w:val="single" w:sz="8" w:space="0" w:color="auto"/>
                    <w:right w:val="single" w:sz="8" w:space="0" w:color="auto"/>
                  </w:tcBorders>
                  <w:shd w:val="clear" w:color="auto" w:fill="auto"/>
                  <w:noWrap/>
                  <w:vAlign w:val="center"/>
                  <w:hideMark/>
                </w:tcPr>
                <w:p w:rsidR="00960CA4" w:rsidRPr="00566D95" w:rsidRDefault="00960CA4" w:rsidP="00960CA4">
                  <w:pPr>
                    <w:spacing w:after="0" w:line="240" w:lineRule="auto"/>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2015/14</w:t>
                  </w:r>
                </w:p>
              </w:tc>
              <w:tc>
                <w:tcPr>
                  <w:tcW w:w="694" w:type="dxa"/>
                  <w:tcBorders>
                    <w:top w:val="nil"/>
                    <w:left w:val="nil"/>
                    <w:bottom w:val="single" w:sz="8" w:space="0" w:color="auto"/>
                    <w:right w:val="nil"/>
                  </w:tcBorders>
                  <w:shd w:val="clear" w:color="auto" w:fill="auto"/>
                  <w:vAlign w:val="center"/>
                  <w:hideMark/>
                </w:tcPr>
                <w:p w:rsidR="00960CA4" w:rsidRPr="00566D95" w:rsidRDefault="00960CA4" w:rsidP="00960CA4">
                  <w:pPr>
                    <w:spacing w:after="0" w:line="240" w:lineRule="auto"/>
                    <w:jc w:val="center"/>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2010/01</w:t>
                  </w:r>
                </w:p>
              </w:tc>
              <w:tc>
                <w:tcPr>
                  <w:tcW w:w="785" w:type="dxa"/>
                  <w:tcBorders>
                    <w:top w:val="nil"/>
                    <w:left w:val="nil"/>
                    <w:bottom w:val="single" w:sz="8" w:space="0" w:color="auto"/>
                    <w:right w:val="nil"/>
                  </w:tcBorders>
                  <w:shd w:val="clear" w:color="auto" w:fill="auto"/>
                  <w:vAlign w:val="center"/>
                  <w:hideMark/>
                </w:tcPr>
                <w:p w:rsidR="00960CA4" w:rsidRPr="00566D95" w:rsidRDefault="00960CA4" w:rsidP="00960CA4">
                  <w:pPr>
                    <w:spacing w:after="0" w:line="240" w:lineRule="auto"/>
                    <w:jc w:val="center"/>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w:t>
                  </w:r>
                  <w:r>
                    <w:rPr>
                      <w:rFonts w:ascii="Times" w:eastAsia="Times New Roman" w:hAnsi="Times" w:cs="Times New Roman"/>
                      <w:b/>
                      <w:bCs/>
                      <w:color w:val="000000"/>
                      <w:sz w:val="16"/>
                      <w:szCs w:val="16"/>
                      <w:lang w:eastAsia="it-IT"/>
                    </w:rPr>
                    <w:t>5</w:t>
                  </w:r>
                  <w:r w:rsidRPr="00566D95">
                    <w:rPr>
                      <w:rFonts w:ascii="Times" w:eastAsia="Times New Roman" w:hAnsi="Times" w:cs="Times New Roman"/>
                      <w:b/>
                      <w:bCs/>
                      <w:color w:val="000000"/>
                      <w:sz w:val="16"/>
                      <w:szCs w:val="16"/>
                      <w:lang w:eastAsia="it-IT"/>
                    </w:rPr>
                    <w:t>/0</w:t>
                  </w:r>
                  <w:r>
                    <w:rPr>
                      <w:rFonts w:ascii="Times" w:eastAsia="Times New Roman" w:hAnsi="Times" w:cs="Times New Roman"/>
                      <w:b/>
                      <w:bCs/>
                      <w:color w:val="000000"/>
                      <w:sz w:val="16"/>
                      <w:szCs w:val="16"/>
                      <w:lang w:eastAsia="it-IT"/>
                    </w:rPr>
                    <w:t>1</w:t>
                  </w:r>
                </w:p>
              </w:tc>
              <w:tc>
                <w:tcPr>
                  <w:tcW w:w="665" w:type="dxa"/>
                  <w:tcBorders>
                    <w:top w:val="nil"/>
                    <w:left w:val="nil"/>
                    <w:bottom w:val="single" w:sz="8" w:space="0" w:color="auto"/>
                    <w:right w:val="nil"/>
                  </w:tcBorders>
                  <w:shd w:val="clear" w:color="auto" w:fill="auto"/>
                  <w:noWrap/>
                  <w:vAlign w:val="center"/>
                  <w:hideMark/>
                </w:tcPr>
                <w:p w:rsidR="00960CA4" w:rsidRPr="00566D95" w:rsidRDefault="00960CA4" w:rsidP="00960CA4">
                  <w:pPr>
                    <w:spacing w:after="0" w:line="240" w:lineRule="auto"/>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2015/10</w:t>
                  </w:r>
                </w:p>
              </w:tc>
              <w:tc>
                <w:tcPr>
                  <w:tcW w:w="665" w:type="dxa"/>
                  <w:tcBorders>
                    <w:top w:val="nil"/>
                    <w:left w:val="nil"/>
                    <w:bottom w:val="single" w:sz="8" w:space="0" w:color="auto"/>
                    <w:right w:val="single" w:sz="8" w:space="0" w:color="auto"/>
                  </w:tcBorders>
                  <w:shd w:val="clear" w:color="auto" w:fill="auto"/>
                  <w:noWrap/>
                  <w:vAlign w:val="center"/>
                  <w:hideMark/>
                </w:tcPr>
                <w:p w:rsidR="00960CA4" w:rsidRPr="00566D95" w:rsidRDefault="00960CA4" w:rsidP="00960CA4">
                  <w:pPr>
                    <w:spacing w:after="0" w:line="240" w:lineRule="auto"/>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2015/14</w:t>
                  </w:r>
                </w:p>
              </w:tc>
            </w:tr>
            <w:tr w:rsidR="00960CA4" w:rsidRPr="00566D95" w:rsidTr="002953B6">
              <w:trPr>
                <w:trHeight w:val="300"/>
              </w:trPr>
              <w:tc>
                <w:tcPr>
                  <w:tcW w:w="1666" w:type="dxa"/>
                  <w:tcBorders>
                    <w:top w:val="nil"/>
                    <w:left w:val="single" w:sz="8" w:space="0" w:color="auto"/>
                    <w:bottom w:val="nil"/>
                    <w:right w:val="single" w:sz="8" w:space="0" w:color="auto"/>
                  </w:tcBorders>
                  <w:shd w:val="clear" w:color="auto" w:fill="auto"/>
                  <w:noWrap/>
                  <w:vAlign w:val="center"/>
                  <w:hideMark/>
                </w:tcPr>
                <w:p w:rsidR="00960CA4" w:rsidRPr="00FC7D47" w:rsidRDefault="00960CA4" w:rsidP="00566D95">
                  <w:pPr>
                    <w:spacing w:after="0" w:line="240" w:lineRule="auto"/>
                    <w:rPr>
                      <w:rFonts w:ascii="Times" w:eastAsia="Times New Roman" w:hAnsi="Times" w:cs="Times New Roman"/>
                      <w:color w:val="000000"/>
                      <w:sz w:val="18"/>
                      <w:szCs w:val="18"/>
                      <w:lang w:eastAsia="it-IT"/>
                    </w:rPr>
                  </w:pPr>
                  <w:r w:rsidRPr="00FC7D47">
                    <w:rPr>
                      <w:rFonts w:ascii="Times" w:eastAsia="Times New Roman" w:hAnsi="Times" w:cs="Times New Roman"/>
                      <w:color w:val="000000"/>
                      <w:sz w:val="18"/>
                      <w:szCs w:val="18"/>
                      <w:lang w:eastAsia="it-IT"/>
                    </w:rPr>
                    <w:t>Italia Settentrionale</w:t>
                  </w:r>
                </w:p>
              </w:tc>
              <w:tc>
                <w:tcPr>
                  <w:tcW w:w="784"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-35,42 </w:t>
                  </w:r>
                </w:p>
              </w:tc>
              <w:tc>
                <w:tcPr>
                  <w:tcW w:w="784"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-55,65 </w:t>
                  </w:r>
                </w:p>
              </w:tc>
              <w:tc>
                <w:tcPr>
                  <w:tcW w:w="665"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-31,33 </w:t>
                  </w:r>
                </w:p>
              </w:tc>
              <w:tc>
                <w:tcPr>
                  <w:tcW w:w="706" w:type="dxa"/>
                  <w:tcBorders>
                    <w:top w:val="nil"/>
                    <w:left w:val="nil"/>
                    <w:bottom w:val="nil"/>
                    <w:right w:val="single" w:sz="8" w:space="0" w:color="auto"/>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0,65 </w:t>
                  </w:r>
                </w:p>
              </w:tc>
              <w:tc>
                <w:tcPr>
                  <w:tcW w:w="693"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-100,00 </w:t>
                  </w:r>
                </w:p>
              </w:tc>
              <w:tc>
                <w:tcPr>
                  <w:tcW w:w="785"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-100,00 </w:t>
                  </w:r>
                </w:p>
              </w:tc>
              <w:tc>
                <w:tcPr>
                  <w:tcW w:w="665" w:type="dxa"/>
                  <w:tcBorders>
                    <w:top w:val="nil"/>
                    <w:left w:val="nil"/>
                    <w:bottom w:val="nil"/>
                    <w:right w:val="nil"/>
                  </w:tcBorders>
                  <w:shd w:val="clear" w:color="auto" w:fill="auto"/>
                  <w:noWrap/>
                  <w:vAlign w:val="center"/>
                  <w:hideMark/>
                </w:tcPr>
                <w:p w:rsidR="00960CA4" w:rsidRPr="00960CA4" w:rsidRDefault="00960CA4" w:rsidP="0037218F">
                  <w:pPr>
                    <w:spacing w:after="0" w:line="240" w:lineRule="auto"/>
                    <w:jc w:val="center"/>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w:t>
                  </w:r>
                </w:p>
              </w:tc>
              <w:tc>
                <w:tcPr>
                  <w:tcW w:w="741" w:type="dxa"/>
                  <w:tcBorders>
                    <w:top w:val="nil"/>
                    <w:left w:val="nil"/>
                    <w:bottom w:val="nil"/>
                    <w:right w:val="single" w:sz="8" w:space="0" w:color="auto"/>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-100,00 </w:t>
                  </w:r>
                </w:p>
              </w:tc>
              <w:tc>
                <w:tcPr>
                  <w:tcW w:w="694"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-45,78 </w:t>
                  </w:r>
                </w:p>
              </w:tc>
              <w:tc>
                <w:tcPr>
                  <w:tcW w:w="785"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-63,60 </w:t>
                  </w:r>
                </w:p>
              </w:tc>
              <w:tc>
                <w:tcPr>
                  <w:tcW w:w="665"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-32,86 </w:t>
                  </w:r>
                </w:p>
              </w:tc>
              <w:tc>
                <w:tcPr>
                  <w:tcW w:w="665" w:type="dxa"/>
                  <w:tcBorders>
                    <w:top w:val="nil"/>
                    <w:left w:val="nil"/>
                    <w:bottom w:val="nil"/>
                    <w:right w:val="single" w:sz="8" w:space="0" w:color="auto"/>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-25,56 </w:t>
                  </w:r>
                </w:p>
              </w:tc>
            </w:tr>
            <w:tr w:rsidR="00960CA4" w:rsidRPr="00566D95" w:rsidTr="002953B6">
              <w:trPr>
                <w:trHeight w:val="300"/>
              </w:trPr>
              <w:tc>
                <w:tcPr>
                  <w:tcW w:w="1666" w:type="dxa"/>
                  <w:tcBorders>
                    <w:top w:val="nil"/>
                    <w:left w:val="single" w:sz="8" w:space="0" w:color="auto"/>
                    <w:bottom w:val="nil"/>
                    <w:right w:val="single" w:sz="8" w:space="0" w:color="auto"/>
                  </w:tcBorders>
                  <w:shd w:val="clear" w:color="auto" w:fill="auto"/>
                  <w:noWrap/>
                  <w:vAlign w:val="center"/>
                  <w:hideMark/>
                </w:tcPr>
                <w:p w:rsidR="00960CA4" w:rsidRPr="00FC7D47" w:rsidRDefault="00960CA4" w:rsidP="00566D95">
                  <w:pPr>
                    <w:spacing w:after="0" w:line="240" w:lineRule="auto"/>
                    <w:rPr>
                      <w:rFonts w:ascii="Times" w:eastAsia="Times New Roman" w:hAnsi="Times" w:cs="Times New Roman"/>
                      <w:color w:val="000000"/>
                      <w:sz w:val="18"/>
                      <w:szCs w:val="18"/>
                      <w:lang w:eastAsia="it-IT"/>
                    </w:rPr>
                  </w:pPr>
                  <w:r w:rsidRPr="00FC7D47">
                    <w:rPr>
                      <w:rFonts w:ascii="Times" w:eastAsia="Times New Roman" w:hAnsi="Times" w:cs="Times New Roman"/>
                      <w:color w:val="000000"/>
                      <w:sz w:val="18"/>
                      <w:szCs w:val="18"/>
                      <w:lang w:eastAsia="it-IT"/>
                    </w:rPr>
                    <w:t>Italia Centrale</w:t>
                  </w:r>
                </w:p>
              </w:tc>
              <w:tc>
                <w:tcPr>
                  <w:tcW w:w="784"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-100,00 </w:t>
                  </w:r>
                </w:p>
              </w:tc>
              <w:tc>
                <w:tcPr>
                  <w:tcW w:w="784"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-100,00 </w:t>
                  </w:r>
                </w:p>
              </w:tc>
              <w:tc>
                <w:tcPr>
                  <w:tcW w:w="665" w:type="dxa"/>
                  <w:tcBorders>
                    <w:top w:val="nil"/>
                    <w:left w:val="nil"/>
                    <w:bottom w:val="nil"/>
                    <w:right w:val="nil"/>
                  </w:tcBorders>
                  <w:shd w:val="clear" w:color="auto" w:fill="auto"/>
                  <w:noWrap/>
                  <w:vAlign w:val="center"/>
                  <w:hideMark/>
                </w:tcPr>
                <w:p w:rsidR="00960CA4" w:rsidRPr="00960CA4" w:rsidRDefault="00960CA4" w:rsidP="0037218F">
                  <w:pPr>
                    <w:spacing w:after="0" w:line="240" w:lineRule="auto"/>
                    <w:jc w:val="center"/>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w:t>
                  </w:r>
                </w:p>
              </w:tc>
              <w:tc>
                <w:tcPr>
                  <w:tcW w:w="706" w:type="dxa"/>
                  <w:tcBorders>
                    <w:top w:val="nil"/>
                    <w:left w:val="nil"/>
                    <w:bottom w:val="nil"/>
                    <w:right w:val="single" w:sz="8" w:space="0" w:color="auto"/>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-100,00 </w:t>
                  </w:r>
                </w:p>
              </w:tc>
              <w:tc>
                <w:tcPr>
                  <w:tcW w:w="693"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-63,33 </w:t>
                  </w:r>
                </w:p>
              </w:tc>
              <w:tc>
                <w:tcPr>
                  <w:tcW w:w="785"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-68,78 </w:t>
                  </w:r>
                </w:p>
              </w:tc>
              <w:tc>
                <w:tcPr>
                  <w:tcW w:w="665"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-14,86 </w:t>
                  </w:r>
                </w:p>
              </w:tc>
              <w:tc>
                <w:tcPr>
                  <w:tcW w:w="741" w:type="dxa"/>
                  <w:tcBorders>
                    <w:top w:val="nil"/>
                    <w:left w:val="nil"/>
                    <w:bottom w:val="nil"/>
                    <w:right w:val="single" w:sz="8" w:space="0" w:color="auto"/>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0,00 </w:t>
                  </w:r>
                </w:p>
              </w:tc>
              <w:tc>
                <w:tcPr>
                  <w:tcW w:w="694"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-87,88 </w:t>
                  </w:r>
                </w:p>
              </w:tc>
              <w:tc>
                <w:tcPr>
                  <w:tcW w:w="785"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-89,78 </w:t>
                  </w:r>
                </w:p>
              </w:tc>
              <w:tc>
                <w:tcPr>
                  <w:tcW w:w="665"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-15,74 </w:t>
                  </w:r>
                </w:p>
              </w:tc>
              <w:tc>
                <w:tcPr>
                  <w:tcW w:w="665" w:type="dxa"/>
                  <w:tcBorders>
                    <w:top w:val="nil"/>
                    <w:left w:val="nil"/>
                    <w:bottom w:val="nil"/>
                    <w:right w:val="single" w:sz="8" w:space="0" w:color="auto"/>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3,77 </w:t>
                  </w:r>
                </w:p>
              </w:tc>
            </w:tr>
            <w:tr w:rsidR="00960CA4" w:rsidRPr="00566D95" w:rsidTr="002953B6">
              <w:trPr>
                <w:trHeight w:val="300"/>
              </w:trPr>
              <w:tc>
                <w:tcPr>
                  <w:tcW w:w="1666" w:type="dxa"/>
                  <w:tcBorders>
                    <w:top w:val="nil"/>
                    <w:left w:val="single" w:sz="8" w:space="0" w:color="auto"/>
                    <w:bottom w:val="nil"/>
                    <w:right w:val="single" w:sz="8" w:space="0" w:color="auto"/>
                  </w:tcBorders>
                  <w:shd w:val="clear" w:color="auto" w:fill="auto"/>
                  <w:vAlign w:val="center"/>
                  <w:hideMark/>
                </w:tcPr>
                <w:p w:rsidR="00960CA4" w:rsidRPr="00FC7D47" w:rsidRDefault="00960CA4" w:rsidP="00566D95">
                  <w:pPr>
                    <w:spacing w:after="0" w:line="240" w:lineRule="auto"/>
                    <w:rPr>
                      <w:rFonts w:ascii="Times" w:eastAsia="Times New Roman" w:hAnsi="Times" w:cs="Times New Roman"/>
                      <w:color w:val="000000"/>
                      <w:sz w:val="18"/>
                      <w:szCs w:val="18"/>
                      <w:lang w:eastAsia="it-IT"/>
                    </w:rPr>
                  </w:pPr>
                  <w:r w:rsidRPr="00FC7D47">
                    <w:rPr>
                      <w:rFonts w:ascii="Times" w:eastAsia="Times New Roman" w:hAnsi="Times" w:cs="Times New Roman"/>
                      <w:color w:val="000000"/>
                      <w:sz w:val="18"/>
                      <w:szCs w:val="18"/>
                      <w:lang w:eastAsia="it-IT"/>
                    </w:rPr>
                    <w:t>Italia Meridionale e Insulare</w:t>
                  </w:r>
                </w:p>
              </w:tc>
              <w:tc>
                <w:tcPr>
                  <w:tcW w:w="784"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-100,00 </w:t>
                  </w:r>
                </w:p>
              </w:tc>
              <w:tc>
                <w:tcPr>
                  <w:tcW w:w="784"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-100,00 </w:t>
                  </w:r>
                </w:p>
              </w:tc>
              <w:tc>
                <w:tcPr>
                  <w:tcW w:w="665" w:type="dxa"/>
                  <w:tcBorders>
                    <w:top w:val="nil"/>
                    <w:left w:val="nil"/>
                    <w:bottom w:val="nil"/>
                    <w:right w:val="nil"/>
                  </w:tcBorders>
                  <w:shd w:val="clear" w:color="auto" w:fill="auto"/>
                  <w:noWrap/>
                  <w:vAlign w:val="center"/>
                  <w:hideMark/>
                </w:tcPr>
                <w:p w:rsidR="00960CA4" w:rsidRPr="00960CA4" w:rsidRDefault="00960CA4" w:rsidP="0037218F">
                  <w:pPr>
                    <w:spacing w:after="0" w:line="240" w:lineRule="auto"/>
                    <w:jc w:val="center"/>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w:t>
                  </w:r>
                </w:p>
              </w:tc>
              <w:tc>
                <w:tcPr>
                  <w:tcW w:w="706" w:type="dxa"/>
                  <w:tcBorders>
                    <w:top w:val="nil"/>
                    <w:left w:val="nil"/>
                    <w:bottom w:val="nil"/>
                    <w:right w:val="single" w:sz="8" w:space="0" w:color="auto"/>
                  </w:tcBorders>
                  <w:shd w:val="clear" w:color="auto" w:fill="auto"/>
                  <w:noWrap/>
                  <w:vAlign w:val="center"/>
                  <w:hideMark/>
                </w:tcPr>
                <w:p w:rsidR="00960CA4" w:rsidRPr="00960CA4" w:rsidRDefault="00960CA4" w:rsidP="0037218F">
                  <w:pPr>
                    <w:spacing w:after="0" w:line="240" w:lineRule="auto"/>
                    <w:jc w:val="center"/>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w:t>
                  </w:r>
                </w:p>
              </w:tc>
              <w:tc>
                <w:tcPr>
                  <w:tcW w:w="693"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-79,82 </w:t>
                  </w:r>
                </w:p>
              </w:tc>
              <w:tc>
                <w:tcPr>
                  <w:tcW w:w="785"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-100,00 </w:t>
                  </w:r>
                </w:p>
              </w:tc>
              <w:tc>
                <w:tcPr>
                  <w:tcW w:w="665"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-100,00 </w:t>
                  </w:r>
                </w:p>
              </w:tc>
              <w:tc>
                <w:tcPr>
                  <w:tcW w:w="741" w:type="dxa"/>
                  <w:tcBorders>
                    <w:top w:val="nil"/>
                    <w:left w:val="nil"/>
                    <w:bottom w:val="nil"/>
                    <w:right w:val="single" w:sz="8" w:space="0" w:color="auto"/>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0,00 </w:t>
                  </w:r>
                </w:p>
              </w:tc>
              <w:tc>
                <w:tcPr>
                  <w:tcW w:w="694"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-93,64 </w:t>
                  </w:r>
                </w:p>
              </w:tc>
              <w:tc>
                <w:tcPr>
                  <w:tcW w:w="785"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-100,00 </w:t>
                  </w:r>
                </w:p>
              </w:tc>
              <w:tc>
                <w:tcPr>
                  <w:tcW w:w="665"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-100,00 </w:t>
                  </w:r>
                </w:p>
              </w:tc>
              <w:tc>
                <w:tcPr>
                  <w:tcW w:w="665" w:type="dxa"/>
                  <w:tcBorders>
                    <w:top w:val="nil"/>
                    <w:left w:val="nil"/>
                    <w:bottom w:val="nil"/>
                    <w:right w:val="single" w:sz="8" w:space="0" w:color="auto"/>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0,00 </w:t>
                  </w:r>
                </w:p>
              </w:tc>
            </w:tr>
            <w:tr w:rsidR="00960CA4" w:rsidRPr="00566D95" w:rsidTr="002953B6">
              <w:trPr>
                <w:trHeight w:val="300"/>
              </w:trPr>
              <w:tc>
                <w:tcPr>
                  <w:tcW w:w="1666" w:type="dxa"/>
                  <w:tcBorders>
                    <w:top w:val="nil"/>
                    <w:left w:val="single" w:sz="8" w:space="0" w:color="auto"/>
                    <w:bottom w:val="single" w:sz="8" w:space="0" w:color="auto"/>
                    <w:right w:val="single" w:sz="8" w:space="0" w:color="auto"/>
                  </w:tcBorders>
                  <w:shd w:val="clear" w:color="auto" w:fill="auto"/>
                  <w:noWrap/>
                  <w:vAlign w:val="center"/>
                  <w:hideMark/>
                </w:tcPr>
                <w:p w:rsidR="00960CA4" w:rsidRPr="00FC7D47" w:rsidRDefault="00960CA4" w:rsidP="00566D95">
                  <w:pPr>
                    <w:spacing w:after="0" w:line="240" w:lineRule="auto"/>
                    <w:rPr>
                      <w:rFonts w:ascii="Times" w:eastAsia="Times New Roman" w:hAnsi="Times" w:cs="Times New Roman"/>
                      <w:b/>
                      <w:bCs/>
                      <w:color w:val="000000"/>
                      <w:sz w:val="18"/>
                      <w:szCs w:val="18"/>
                      <w:lang w:eastAsia="it-IT"/>
                    </w:rPr>
                  </w:pPr>
                  <w:r w:rsidRPr="00FC7D47">
                    <w:rPr>
                      <w:rFonts w:ascii="Times" w:eastAsia="Times New Roman" w:hAnsi="Times" w:cs="Times New Roman"/>
                      <w:b/>
                      <w:bCs/>
                      <w:color w:val="000000"/>
                      <w:sz w:val="18"/>
                      <w:szCs w:val="18"/>
                      <w:lang w:eastAsia="it-IT"/>
                    </w:rPr>
                    <w:t>Italia</w:t>
                  </w:r>
                </w:p>
              </w:tc>
              <w:tc>
                <w:tcPr>
                  <w:tcW w:w="784" w:type="dxa"/>
                  <w:tcBorders>
                    <w:top w:val="nil"/>
                    <w:left w:val="nil"/>
                    <w:bottom w:val="single" w:sz="8" w:space="0" w:color="auto"/>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-81,10 </w:t>
                  </w:r>
                </w:p>
              </w:tc>
              <w:tc>
                <w:tcPr>
                  <w:tcW w:w="784" w:type="dxa"/>
                  <w:tcBorders>
                    <w:top w:val="nil"/>
                    <w:left w:val="nil"/>
                    <w:bottom w:val="single" w:sz="8" w:space="0" w:color="auto"/>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-87,44 </w:t>
                  </w:r>
                </w:p>
              </w:tc>
              <w:tc>
                <w:tcPr>
                  <w:tcW w:w="665" w:type="dxa"/>
                  <w:tcBorders>
                    <w:top w:val="nil"/>
                    <w:left w:val="nil"/>
                    <w:bottom w:val="single" w:sz="8" w:space="0" w:color="auto"/>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-33,56 </w:t>
                  </w:r>
                </w:p>
              </w:tc>
              <w:tc>
                <w:tcPr>
                  <w:tcW w:w="706" w:type="dxa"/>
                  <w:tcBorders>
                    <w:top w:val="nil"/>
                    <w:left w:val="nil"/>
                    <w:bottom w:val="single" w:sz="8" w:space="0" w:color="auto"/>
                    <w:right w:val="single" w:sz="8" w:space="0" w:color="auto"/>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-24,19 </w:t>
                  </w:r>
                </w:p>
              </w:tc>
              <w:tc>
                <w:tcPr>
                  <w:tcW w:w="693" w:type="dxa"/>
                  <w:tcBorders>
                    <w:top w:val="nil"/>
                    <w:left w:val="nil"/>
                    <w:bottom w:val="single" w:sz="8" w:space="0" w:color="auto"/>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-73,07 </w:t>
                  </w:r>
                </w:p>
              </w:tc>
              <w:tc>
                <w:tcPr>
                  <w:tcW w:w="785" w:type="dxa"/>
                  <w:tcBorders>
                    <w:top w:val="nil"/>
                    <w:left w:val="nil"/>
                    <w:bottom w:val="single" w:sz="8" w:space="0" w:color="auto"/>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-89,60 </w:t>
                  </w:r>
                </w:p>
              </w:tc>
              <w:tc>
                <w:tcPr>
                  <w:tcW w:w="665" w:type="dxa"/>
                  <w:tcBorders>
                    <w:top w:val="nil"/>
                    <w:left w:val="nil"/>
                    <w:bottom w:val="single" w:sz="8" w:space="0" w:color="auto"/>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-61,38 </w:t>
                  </w:r>
                </w:p>
              </w:tc>
              <w:tc>
                <w:tcPr>
                  <w:tcW w:w="741" w:type="dxa"/>
                  <w:tcBorders>
                    <w:top w:val="nil"/>
                    <w:left w:val="nil"/>
                    <w:bottom w:val="single" w:sz="8" w:space="0" w:color="auto"/>
                    <w:right w:val="single" w:sz="8" w:space="0" w:color="auto"/>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-7,49 </w:t>
                  </w:r>
                </w:p>
              </w:tc>
              <w:tc>
                <w:tcPr>
                  <w:tcW w:w="694" w:type="dxa"/>
                  <w:tcBorders>
                    <w:top w:val="nil"/>
                    <w:left w:val="nil"/>
                    <w:bottom w:val="single" w:sz="8" w:space="0" w:color="auto"/>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-79,03 </w:t>
                  </w:r>
                </w:p>
              </w:tc>
              <w:tc>
                <w:tcPr>
                  <w:tcW w:w="785" w:type="dxa"/>
                  <w:tcBorders>
                    <w:top w:val="nil"/>
                    <w:left w:val="nil"/>
                    <w:bottom w:val="single" w:sz="8" w:space="0" w:color="auto"/>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-87,81 </w:t>
                  </w:r>
                </w:p>
              </w:tc>
              <w:tc>
                <w:tcPr>
                  <w:tcW w:w="665" w:type="dxa"/>
                  <w:tcBorders>
                    <w:top w:val="nil"/>
                    <w:left w:val="nil"/>
                    <w:bottom w:val="single" w:sz="8" w:space="0" w:color="auto"/>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-41,85 </w:t>
                  </w:r>
                </w:p>
              </w:tc>
              <w:tc>
                <w:tcPr>
                  <w:tcW w:w="665" w:type="dxa"/>
                  <w:tcBorders>
                    <w:top w:val="nil"/>
                    <w:left w:val="nil"/>
                    <w:bottom w:val="single" w:sz="8" w:space="0" w:color="auto"/>
                    <w:right w:val="single" w:sz="8" w:space="0" w:color="auto"/>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-19,96 </w:t>
                  </w:r>
                </w:p>
              </w:tc>
            </w:tr>
            <w:tr w:rsidR="00960CA4" w:rsidRPr="00566D95" w:rsidTr="002953B6">
              <w:trPr>
                <w:trHeight w:val="315"/>
              </w:trPr>
              <w:tc>
                <w:tcPr>
                  <w:tcW w:w="1666" w:type="dxa"/>
                  <w:tcBorders>
                    <w:top w:val="nil"/>
                    <w:left w:val="nil"/>
                    <w:bottom w:val="nil"/>
                    <w:right w:val="nil"/>
                  </w:tcBorders>
                  <w:shd w:val="clear" w:color="auto" w:fill="auto"/>
                  <w:noWrap/>
                  <w:vAlign w:val="center"/>
                  <w:hideMark/>
                </w:tcPr>
                <w:p w:rsidR="00960CA4" w:rsidRPr="00FC7D47" w:rsidRDefault="00960CA4" w:rsidP="00566D95">
                  <w:pPr>
                    <w:spacing w:after="0" w:line="240" w:lineRule="auto"/>
                    <w:rPr>
                      <w:rFonts w:ascii="Calibri" w:eastAsia="Times New Roman" w:hAnsi="Calibri" w:cs="Times New Roman"/>
                      <w:color w:val="000000"/>
                      <w:sz w:val="18"/>
                      <w:szCs w:val="18"/>
                      <w:lang w:eastAsia="it-IT"/>
                    </w:rPr>
                  </w:pPr>
                </w:p>
              </w:tc>
              <w:tc>
                <w:tcPr>
                  <w:tcW w:w="784" w:type="dxa"/>
                  <w:tcBorders>
                    <w:top w:val="nil"/>
                    <w:left w:val="nil"/>
                    <w:bottom w:val="nil"/>
                    <w:right w:val="nil"/>
                  </w:tcBorders>
                  <w:shd w:val="clear" w:color="auto" w:fill="auto"/>
                  <w:noWrap/>
                  <w:vAlign w:val="center"/>
                  <w:hideMark/>
                </w:tcPr>
                <w:p w:rsidR="00960CA4" w:rsidRPr="00566D95" w:rsidRDefault="00960CA4" w:rsidP="00566D95">
                  <w:pPr>
                    <w:spacing w:after="0" w:line="240" w:lineRule="auto"/>
                    <w:rPr>
                      <w:rFonts w:ascii="Calibri" w:eastAsia="Times New Roman" w:hAnsi="Calibri" w:cs="Times New Roman"/>
                      <w:color w:val="000000"/>
                      <w:lang w:eastAsia="it-IT"/>
                    </w:rPr>
                  </w:pPr>
                </w:p>
              </w:tc>
              <w:tc>
                <w:tcPr>
                  <w:tcW w:w="784" w:type="dxa"/>
                  <w:tcBorders>
                    <w:top w:val="nil"/>
                    <w:left w:val="nil"/>
                    <w:bottom w:val="nil"/>
                    <w:right w:val="nil"/>
                  </w:tcBorders>
                  <w:shd w:val="clear" w:color="auto" w:fill="auto"/>
                  <w:noWrap/>
                  <w:vAlign w:val="center"/>
                  <w:hideMark/>
                </w:tcPr>
                <w:p w:rsidR="00960CA4" w:rsidRPr="00566D95" w:rsidRDefault="00960CA4" w:rsidP="00566D95">
                  <w:pPr>
                    <w:spacing w:after="0" w:line="240" w:lineRule="auto"/>
                    <w:rPr>
                      <w:rFonts w:ascii="Calibri" w:eastAsia="Times New Roman" w:hAnsi="Calibri" w:cs="Times New Roman"/>
                      <w:color w:val="000000"/>
                      <w:lang w:eastAsia="it-IT"/>
                    </w:rPr>
                  </w:pPr>
                </w:p>
              </w:tc>
              <w:tc>
                <w:tcPr>
                  <w:tcW w:w="665" w:type="dxa"/>
                  <w:tcBorders>
                    <w:top w:val="nil"/>
                    <w:left w:val="nil"/>
                    <w:bottom w:val="nil"/>
                    <w:right w:val="nil"/>
                  </w:tcBorders>
                  <w:shd w:val="clear" w:color="auto" w:fill="auto"/>
                  <w:noWrap/>
                  <w:vAlign w:val="center"/>
                  <w:hideMark/>
                </w:tcPr>
                <w:p w:rsidR="00960CA4" w:rsidRPr="00566D95" w:rsidRDefault="00960CA4" w:rsidP="00566D95">
                  <w:pPr>
                    <w:spacing w:after="0" w:line="240" w:lineRule="auto"/>
                    <w:rPr>
                      <w:rFonts w:ascii="Calibri" w:eastAsia="Times New Roman" w:hAnsi="Calibri" w:cs="Times New Roman"/>
                      <w:color w:val="000000"/>
                      <w:lang w:eastAsia="it-IT"/>
                    </w:rPr>
                  </w:pPr>
                </w:p>
              </w:tc>
              <w:tc>
                <w:tcPr>
                  <w:tcW w:w="706" w:type="dxa"/>
                  <w:tcBorders>
                    <w:top w:val="nil"/>
                    <w:left w:val="nil"/>
                    <w:bottom w:val="nil"/>
                    <w:right w:val="nil"/>
                  </w:tcBorders>
                  <w:shd w:val="clear" w:color="auto" w:fill="auto"/>
                  <w:noWrap/>
                  <w:vAlign w:val="center"/>
                  <w:hideMark/>
                </w:tcPr>
                <w:p w:rsidR="00960CA4" w:rsidRPr="00566D95" w:rsidRDefault="00960CA4" w:rsidP="00566D95">
                  <w:pPr>
                    <w:spacing w:after="0" w:line="240" w:lineRule="auto"/>
                    <w:rPr>
                      <w:rFonts w:ascii="Calibri" w:eastAsia="Times New Roman" w:hAnsi="Calibri" w:cs="Times New Roman"/>
                      <w:color w:val="000000"/>
                      <w:lang w:eastAsia="it-IT"/>
                    </w:rPr>
                  </w:pPr>
                </w:p>
              </w:tc>
              <w:tc>
                <w:tcPr>
                  <w:tcW w:w="693" w:type="dxa"/>
                  <w:tcBorders>
                    <w:top w:val="nil"/>
                    <w:left w:val="nil"/>
                    <w:bottom w:val="nil"/>
                    <w:right w:val="nil"/>
                  </w:tcBorders>
                  <w:shd w:val="clear" w:color="auto" w:fill="auto"/>
                  <w:noWrap/>
                  <w:vAlign w:val="center"/>
                  <w:hideMark/>
                </w:tcPr>
                <w:p w:rsidR="00960CA4" w:rsidRPr="00566D95" w:rsidRDefault="00960CA4" w:rsidP="00566D95">
                  <w:pPr>
                    <w:spacing w:after="0" w:line="240" w:lineRule="auto"/>
                    <w:rPr>
                      <w:rFonts w:ascii="Calibri" w:eastAsia="Times New Roman" w:hAnsi="Calibri" w:cs="Times New Roman"/>
                      <w:color w:val="000000"/>
                      <w:lang w:eastAsia="it-IT"/>
                    </w:rPr>
                  </w:pPr>
                </w:p>
              </w:tc>
              <w:tc>
                <w:tcPr>
                  <w:tcW w:w="785" w:type="dxa"/>
                  <w:tcBorders>
                    <w:top w:val="nil"/>
                    <w:left w:val="nil"/>
                    <w:bottom w:val="nil"/>
                    <w:right w:val="nil"/>
                  </w:tcBorders>
                  <w:shd w:val="clear" w:color="auto" w:fill="auto"/>
                  <w:noWrap/>
                  <w:vAlign w:val="center"/>
                  <w:hideMark/>
                </w:tcPr>
                <w:p w:rsidR="00960CA4" w:rsidRPr="00566D95" w:rsidRDefault="00960CA4" w:rsidP="00566D95">
                  <w:pPr>
                    <w:spacing w:after="0" w:line="240" w:lineRule="auto"/>
                    <w:rPr>
                      <w:rFonts w:ascii="Calibri" w:eastAsia="Times New Roman" w:hAnsi="Calibri" w:cs="Times New Roman"/>
                      <w:color w:val="000000"/>
                      <w:lang w:eastAsia="it-IT"/>
                    </w:rPr>
                  </w:pPr>
                </w:p>
              </w:tc>
              <w:tc>
                <w:tcPr>
                  <w:tcW w:w="665" w:type="dxa"/>
                  <w:tcBorders>
                    <w:top w:val="nil"/>
                    <w:left w:val="nil"/>
                    <w:bottom w:val="nil"/>
                    <w:right w:val="nil"/>
                  </w:tcBorders>
                  <w:shd w:val="clear" w:color="auto" w:fill="auto"/>
                  <w:noWrap/>
                  <w:vAlign w:val="center"/>
                  <w:hideMark/>
                </w:tcPr>
                <w:p w:rsidR="00960CA4" w:rsidRPr="00566D95" w:rsidRDefault="00960CA4" w:rsidP="00566D95">
                  <w:pPr>
                    <w:spacing w:after="0" w:line="240" w:lineRule="auto"/>
                    <w:rPr>
                      <w:rFonts w:ascii="Calibri" w:eastAsia="Times New Roman" w:hAnsi="Calibri" w:cs="Times New Roman"/>
                      <w:color w:val="000000"/>
                      <w:lang w:eastAsia="it-IT"/>
                    </w:rPr>
                  </w:pPr>
                </w:p>
              </w:tc>
              <w:tc>
                <w:tcPr>
                  <w:tcW w:w="741" w:type="dxa"/>
                  <w:tcBorders>
                    <w:top w:val="nil"/>
                    <w:left w:val="nil"/>
                    <w:bottom w:val="nil"/>
                    <w:right w:val="nil"/>
                  </w:tcBorders>
                  <w:shd w:val="clear" w:color="auto" w:fill="auto"/>
                  <w:noWrap/>
                  <w:vAlign w:val="center"/>
                  <w:hideMark/>
                </w:tcPr>
                <w:p w:rsidR="00960CA4" w:rsidRPr="00566D95" w:rsidRDefault="00960CA4" w:rsidP="00566D95">
                  <w:pPr>
                    <w:spacing w:after="0" w:line="240" w:lineRule="auto"/>
                    <w:rPr>
                      <w:rFonts w:ascii="Calibri" w:eastAsia="Times New Roman" w:hAnsi="Calibri" w:cs="Times New Roman"/>
                      <w:color w:val="000000"/>
                      <w:lang w:eastAsia="it-IT"/>
                    </w:rPr>
                  </w:pPr>
                </w:p>
              </w:tc>
              <w:tc>
                <w:tcPr>
                  <w:tcW w:w="694" w:type="dxa"/>
                  <w:tcBorders>
                    <w:top w:val="nil"/>
                    <w:left w:val="nil"/>
                    <w:bottom w:val="nil"/>
                    <w:right w:val="nil"/>
                  </w:tcBorders>
                  <w:shd w:val="clear" w:color="auto" w:fill="auto"/>
                  <w:noWrap/>
                  <w:vAlign w:val="center"/>
                  <w:hideMark/>
                </w:tcPr>
                <w:p w:rsidR="00960CA4" w:rsidRPr="00566D95" w:rsidRDefault="00960CA4" w:rsidP="00566D95">
                  <w:pPr>
                    <w:spacing w:after="0" w:line="240" w:lineRule="auto"/>
                    <w:rPr>
                      <w:rFonts w:ascii="Calibri" w:eastAsia="Times New Roman" w:hAnsi="Calibri" w:cs="Times New Roman"/>
                      <w:color w:val="000000"/>
                      <w:lang w:eastAsia="it-IT"/>
                    </w:rPr>
                  </w:pPr>
                </w:p>
              </w:tc>
              <w:tc>
                <w:tcPr>
                  <w:tcW w:w="785" w:type="dxa"/>
                  <w:tcBorders>
                    <w:top w:val="nil"/>
                    <w:left w:val="nil"/>
                    <w:bottom w:val="nil"/>
                    <w:right w:val="nil"/>
                  </w:tcBorders>
                  <w:shd w:val="clear" w:color="auto" w:fill="auto"/>
                  <w:noWrap/>
                  <w:vAlign w:val="center"/>
                  <w:hideMark/>
                </w:tcPr>
                <w:p w:rsidR="00960CA4" w:rsidRPr="00566D95" w:rsidRDefault="00960CA4" w:rsidP="00566D95">
                  <w:pPr>
                    <w:spacing w:after="0" w:line="240" w:lineRule="auto"/>
                    <w:rPr>
                      <w:rFonts w:ascii="Calibri" w:eastAsia="Times New Roman" w:hAnsi="Calibri" w:cs="Times New Roman"/>
                      <w:color w:val="000000"/>
                      <w:lang w:eastAsia="it-IT"/>
                    </w:rPr>
                  </w:pPr>
                </w:p>
              </w:tc>
              <w:tc>
                <w:tcPr>
                  <w:tcW w:w="665" w:type="dxa"/>
                  <w:tcBorders>
                    <w:top w:val="nil"/>
                    <w:left w:val="nil"/>
                    <w:bottom w:val="nil"/>
                    <w:right w:val="nil"/>
                  </w:tcBorders>
                  <w:shd w:val="clear" w:color="auto" w:fill="auto"/>
                  <w:noWrap/>
                  <w:vAlign w:val="center"/>
                  <w:hideMark/>
                </w:tcPr>
                <w:p w:rsidR="00960CA4" w:rsidRPr="00566D95" w:rsidRDefault="00960CA4" w:rsidP="00566D95">
                  <w:pPr>
                    <w:spacing w:after="0" w:line="240" w:lineRule="auto"/>
                    <w:rPr>
                      <w:rFonts w:ascii="Calibri" w:eastAsia="Times New Roman" w:hAnsi="Calibri" w:cs="Times New Roman"/>
                      <w:color w:val="000000"/>
                      <w:lang w:eastAsia="it-IT"/>
                    </w:rPr>
                  </w:pPr>
                </w:p>
              </w:tc>
              <w:tc>
                <w:tcPr>
                  <w:tcW w:w="665" w:type="dxa"/>
                  <w:tcBorders>
                    <w:top w:val="nil"/>
                    <w:left w:val="nil"/>
                    <w:bottom w:val="nil"/>
                    <w:right w:val="nil"/>
                  </w:tcBorders>
                  <w:shd w:val="clear" w:color="auto" w:fill="auto"/>
                  <w:noWrap/>
                  <w:vAlign w:val="center"/>
                  <w:hideMark/>
                </w:tcPr>
                <w:p w:rsidR="00960CA4" w:rsidRPr="00566D95" w:rsidRDefault="00960CA4" w:rsidP="00566D95">
                  <w:pPr>
                    <w:spacing w:after="0" w:line="240" w:lineRule="auto"/>
                    <w:rPr>
                      <w:rFonts w:ascii="Calibri" w:eastAsia="Times New Roman" w:hAnsi="Calibri" w:cs="Times New Roman"/>
                      <w:color w:val="000000"/>
                      <w:lang w:eastAsia="it-IT"/>
                    </w:rPr>
                  </w:pPr>
                </w:p>
              </w:tc>
            </w:tr>
            <w:tr w:rsidR="00960CA4" w:rsidRPr="00566D95" w:rsidTr="002953B6">
              <w:trPr>
                <w:trHeight w:val="885"/>
              </w:trPr>
              <w:tc>
                <w:tcPr>
                  <w:tcW w:w="166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60CA4" w:rsidRPr="00FC7D47" w:rsidRDefault="00960CA4" w:rsidP="00F74C24">
                  <w:pPr>
                    <w:spacing w:after="0" w:line="240" w:lineRule="auto"/>
                    <w:jc w:val="center"/>
                    <w:rPr>
                      <w:rFonts w:ascii="Times" w:eastAsia="Times New Roman" w:hAnsi="Times" w:cs="Times New Roman"/>
                      <w:b/>
                      <w:bCs/>
                      <w:color w:val="000000"/>
                      <w:sz w:val="18"/>
                      <w:szCs w:val="18"/>
                      <w:lang w:eastAsia="it-IT"/>
                    </w:rPr>
                  </w:pPr>
                  <w:r w:rsidRPr="00FC7D47">
                    <w:rPr>
                      <w:rFonts w:ascii="Times" w:eastAsia="Times New Roman" w:hAnsi="Times" w:cs="Times New Roman"/>
                      <w:b/>
                      <w:bCs/>
                      <w:color w:val="000000"/>
                      <w:sz w:val="18"/>
                      <w:szCs w:val="18"/>
                      <w:lang w:eastAsia="it-IT"/>
                    </w:rPr>
                    <w:t>Indice specifico di mortalità degli utenti su velocipedi</w:t>
                  </w:r>
                  <w:r w:rsidR="00F74C24" w:rsidRPr="00FC7D47">
                    <w:rPr>
                      <w:rFonts w:ascii="Times" w:eastAsia="Times New Roman" w:hAnsi="Times" w:cs="Times New Roman"/>
                      <w:b/>
                      <w:bCs/>
                      <w:color w:val="000000"/>
                      <w:sz w:val="18"/>
                      <w:szCs w:val="18"/>
                      <w:lang w:eastAsia="it-IT"/>
                    </w:rPr>
                    <w:t>,</w:t>
                  </w:r>
                  <w:r w:rsidRPr="00FC7D47">
                    <w:rPr>
                      <w:rFonts w:ascii="Times" w:eastAsia="Times New Roman" w:hAnsi="Times" w:cs="Times New Roman"/>
                      <w:b/>
                      <w:bCs/>
                      <w:color w:val="000000"/>
                      <w:sz w:val="18"/>
                      <w:szCs w:val="18"/>
                      <w:lang w:eastAsia="it-IT"/>
                    </w:rPr>
                    <w:t xml:space="preserve"> età compresa fra 0 e 14 anni </w:t>
                  </w:r>
                </w:p>
              </w:tc>
              <w:tc>
                <w:tcPr>
                  <w:tcW w:w="2939" w:type="dxa"/>
                  <w:gridSpan w:val="4"/>
                  <w:tcBorders>
                    <w:top w:val="single" w:sz="8" w:space="0" w:color="auto"/>
                    <w:left w:val="nil"/>
                    <w:bottom w:val="single" w:sz="8" w:space="0" w:color="auto"/>
                    <w:right w:val="single" w:sz="8" w:space="0" w:color="000000"/>
                  </w:tcBorders>
                  <w:shd w:val="clear" w:color="auto" w:fill="auto"/>
                  <w:noWrap/>
                  <w:vAlign w:val="center"/>
                  <w:hideMark/>
                </w:tcPr>
                <w:p w:rsidR="00960CA4" w:rsidRPr="00566D95" w:rsidRDefault="00960CA4" w:rsidP="00566D95">
                  <w:pPr>
                    <w:spacing w:after="0" w:line="240" w:lineRule="auto"/>
                    <w:jc w:val="center"/>
                    <w:rPr>
                      <w:rFonts w:ascii="Times" w:eastAsia="Times New Roman" w:hAnsi="Times" w:cs="Times New Roman"/>
                      <w:b/>
                      <w:bCs/>
                      <w:color w:val="000000"/>
                      <w:sz w:val="18"/>
                      <w:szCs w:val="18"/>
                      <w:lang w:eastAsia="it-IT"/>
                    </w:rPr>
                  </w:pPr>
                  <w:r w:rsidRPr="00566D95">
                    <w:rPr>
                      <w:rFonts w:ascii="Times" w:eastAsia="Times New Roman" w:hAnsi="Times" w:cs="Times New Roman"/>
                      <w:b/>
                      <w:bCs/>
                      <w:color w:val="000000"/>
                      <w:sz w:val="18"/>
                      <w:szCs w:val="18"/>
                      <w:lang w:eastAsia="it-IT"/>
                    </w:rPr>
                    <w:t>Entro l'abitato</w:t>
                  </w:r>
                </w:p>
              </w:tc>
              <w:tc>
                <w:tcPr>
                  <w:tcW w:w="288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960CA4" w:rsidRPr="00566D95" w:rsidRDefault="00960CA4" w:rsidP="00566D95">
                  <w:pPr>
                    <w:spacing w:after="0" w:line="240" w:lineRule="auto"/>
                    <w:jc w:val="center"/>
                    <w:rPr>
                      <w:rFonts w:ascii="Times" w:eastAsia="Times New Roman" w:hAnsi="Times" w:cs="Times New Roman"/>
                      <w:b/>
                      <w:bCs/>
                      <w:color w:val="000000"/>
                      <w:sz w:val="18"/>
                      <w:szCs w:val="18"/>
                      <w:lang w:eastAsia="it-IT"/>
                    </w:rPr>
                  </w:pPr>
                  <w:r w:rsidRPr="00566D95">
                    <w:rPr>
                      <w:rFonts w:ascii="Times" w:eastAsia="Times New Roman" w:hAnsi="Times" w:cs="Times New Roman"/>
                      <w:b/>
                      <w:bCs/>
                      <w:color w:val="000000"/>
                      <w:sz w:val="18"/>
                      <w:szCs w:val="18"/>
                      <w:lang w:eastAsia="it-IT"/>
                    </w:rPr>
                    <w:t>Fuori l'abitato</w:t>
                  </w:r>
                </w:p>
              </w:tc>
              <w:tc>
                <w:tcPr>
                  <w:tcW w:w="2809" w:type="dxa"/>
                  <w:gridSpan w:val="4"/>
                  <w:tcBorders>
                    <w:top w:val="single" w:sz="8" w:space="0" w:color="auto"/>
                    <w:left w:val="nil"/>
                    <w:bottom w:val="single" w:sz="8" w:space="0" w:color="auto"/>
                    <w:right w:val="single" w:sz="8" w:space="0" w:color="000000"/>
                  </w:tcBorders>
                  <w:shd w:val="clear" w:color="auto" w:fill="auto"/>
                  <w:noWrap/>
                  <w:vAlign w:val="center"/>
                  <w:hideMark/>
                </w:tcPr>
                <w:p w:rsidR="00960CA4" w:rsidRPr="00566D95" w:rsidRDefault="00960CA4" w:rsidP="00566D95">
                  <w:pPr>
                    <w:spacing w:after="0" w:line="240" w:lineRule="auto"/>
                    <w:jc w:val="center"/>
                    <w:rPr>
                      <w:rFonts w:ascii="Times" w:eastAsia="Times New Roman" w:hAnsi="Times" w:cs="Times New Roman"/>
                      <w:b/>
                      <w:bCs/>
                      <w:color w:val="000000"/>
                      <w:sz w:val="18"/>
                      <w:szCs w:val="18"/>
                      <w:lang w:eastAsia="it-IT"/>
                    </w:rPr>
                  </w:pPr>
                  <w:r w:rsidRPr="00566D95">
                    <w:rPr>
                      <w:rFonts w:ascii="Times" w:eastAsia="Times New Roman" w:hAnsi="Times" w:cs="Times New Roman"/>
                      <w:b/>
                      <w:bCs/>
                      <w:color w:val="000000"/>
                      <w:sz w:val="18"/>
                      <w:szCs w:val="18"/>
                      <w:lang w:eastAsia="it-IT"/>
                    </w:rPr>
                    <w:t>Entro e fuori l'abitato</w:t>
                  </w:r>
                </w:p>
              </w:tc>
            </w:tr>
            <w:tr w:rsidR="00960CA4" w:rsidRPr="00566D95" w:rsidTr="002953B6">
              <w:trPr>
                <w:trHeight w:val="300"/>
              </w:trPr>
              <w:tc>
                <w:tcPr>
                  <w:tcW w:w="1666" w:type="dxa"/>
                  <w:vMerge/>
                  <w:tcBorders>
                    <w:top w:val="single" w:sz="8" w:space="0" w:color="auto"/>
                    <w:left w:val="single" w:sz="8" w:space="0" w:color="auto"/>
                    <w:bottom w:val="single" w:sz="8" w:space="0" w:color="000000"/>
                    <w:right w:val="single" w:sz="8" w:space="0" w:color="auto"/>
                  </w:tcBorders>
                  <w:vAlign w:val="center"/>
                  <w:hideMark/>
                </w:tcPr>
                <w:p w:rsidR="00960CA4" w:rsidRPr="00FC7D47" w:rsidRDefault="00960CA4" w:rsidP="00566D95">
                  <w:pPr>
                    <w:spacing w:after="0" w:line="240" w:lineRule="auto"/>
                    <w:rPr>
                      <w:rFonts w:ascii="Times" w:eastAsia="Times New Roman" w:hAnsi="Times" w:cs="Times New Roman"/>
                      <w:b/>
                      <w:bCs/>
                      <w:color w:val="000000"/>
                      <w:sz w:val="18"/>
                      <w:szCs w:val="18"/>
                      <w:lang w:eastAsia="it-IT"/>
                    </w:rPr>
                  </w:pPr>
                </w:p>
              </w:tc>
              <w:tc>
                <w:tcPr>
                  <w:tcW w:w="784" w:type="dxa"/>
                  <w:tcBorders>
                    <w:top w:val="nil"/>
                    <w:left w:val="nil"/>
                    <w:bottom w:val="single" w:sz="8" w:space="0" w:color="auto"/>
                    <w:right w:val="nil"/>
                  </w:tcBorders>
                  <w:shd w:val="clear" w:color="auto" w:fill="auto"/>
                  <w:vAlign w:val="center"/>
                  <w:hideMark/>
                </w:tcPr>
                <w:p w:rsidR="00960CA4" w:rsidRPr="00566D95" w:rsidRDefault="00960CA4" w:rsidP="00960CA4">
                  <w:pPr>
                    <w:spacing w:after="0" w:line="240" w:lineRule="auto"/>
                    <w:jc w:val="center"/>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2010/01</w:t>
                  </w:r>
                </w:p>
              </w:tc>
              <w:tc>
                <w:tcPr>
                  <w:tcW w:w="784" w:type="dxa"/>
                  <w:tcBorders>
                    <w:top w:val="nil"/>
                    <w:left w:val="nil"/>
                    <w:bottom w:val="single" w:sz="8" w:space="0" w:color="auto"/>
                    <w:right w:val="nil"/>
                  </w:tcBorders>
                  <w:shd w:val="clear" w:color="auto" w:fill="auto"/>
                  <w:vAlign w:val="center"/>
                  <w:hideMark/>
                </w:tcPr>
                <w:p w:rsidR="00960CA4" w:rsidRPr="00566D95" w:rsidRDefault="00960CA4" w:rsidP="00960CA4">
                  <w:pPr>
                    <w:spacing w:after="0" w:line="240" w:lineRule="auto"/>
                    <w:jc w:val="center"/>
                    <w:rPr>
                      <w:rFonts w:ascii="Times" w:eastAsia="Times New Roman" w:hAnsi="Times" w:cs="Times New Roman"/>
                      <w:b/>
                      <w:bCs/>
                      <w:color w:val="000000"/>
                      <w:sz w:val="16"/>
                      <w:szCs w:val="16"/>
                      <w:lang w:eastAsia="it-IT"/>
                    </w:rPr>
                  </w:pPr>
                  <w:r>
                    <w:rPr>
                      <w:rFonts w:ascii="Times" w:eastAsia="Times New Roman" w:hAnsi="Times" w:cs="Times New Roman"/>
                      <w:b/>
                      <w:bCs/>
                      <w:color w:val="000000"/>
                      <w:sz w:val="16"/>
                      <w:szCs w:val="16"/>
                      <w:lang w:eastAsia="it-IT"/>
                    </w:rPr>
                    <w:t>2015</w:t>
                  </w:r>
                  <w:r w:rsidRPr="00566D95">
                    <w:rPr>
                      <w:rFonts w:ascii="Times" w:eastAsia="Times New Roman" w:hAnsi="Times" w:cs="Times New Roman"/>
                      <w:b/>
                      <w:bCs/>
                      <w:color w:val="000000"/>
                      <w:sz w:val="16"/>
                      <w:szCs w:val="16"/>
                      <w:lang w:eastAsia="it-IT"/>
                    </w:rPr>
                    <w:t>/0</w:t>
                  </w:r>
                  <w:r>
                    <w:rPr>
                      <w:rFonts w:ascii="Times" w:eastAsia="Times New Roman" w:hAnsi="Times" w:cs="Times New Roman"/>
                      <w:b/>
                      <w:bCs/>
                      <w:color w:val="000000"/>
                      <w:sz w:val="16"/>
                      <w:szCs w:val="16"/>
                      <w:lang w:eastAsia="it-IT"/>
                    </w:rPr>
                    <w:t>1</w:t>
                  </w:r>
                </w:p>
              </w:tc>
              <w:tc>
                <w:tcPr>
                  <w:tcW w:w="665" w:type="dxa"/>
                  <w:tcBorders>
                    <w:top w:val="nil"/>
                    <w:left w:val="nil"/>
                    <w:bottom w:val="single" w:sz="8" w:space="0" w:color="auto"/>
                    <w:right w:val="nil"/>
                  </w:tcBorders>
                  <w:shd w:val="clear" w:color="auto" w:fill="auto"/>
                  <w:noWrap/>
                  <w:vAlign w:val="center"/>
                  <w:hideMark/>
                </w:tcPr>
                <w:p w:rsidR="00960CA4" w:rsidRPr="00566D95" w:rsidRDefault="00960CA4" w:rsidP="00960CA4">
                  <w:pPr>
                    <w:spacing w:after="0" w:line="240" w:lineRule="auto"/>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2015/10</w:t>
                  </w:r>
                </w:p>
              </w:tc>
              <w:tc>
                <w:tcPr>
                  <w:tcW w:w="706" w:type="dxa"/>
                  <w:tcBorders>
                    <w:top w:val="nil"/>
                    <w:left w:val="nil"/>
                    <w:bottom w:val="single" w:sz="8" w:space="0" w:color="auto"/>
                    <w:right w:val="single" w:sz="8" w:space="0" w:color="auto"/>
                  </w:tcBorders>
                  <w:shd w:val="clear" w:color="auto" w:fill="auto"/>
                  <w:noWrap/>
                  <w:vAlign w:val="center"/>
                  <w:hideMark/>
                </w:tcPr>
                <w:p w:rsidR="00960CA4" w:rsidRPr="00566D95" w:rsidRDefault="00960CA4" w:rsidP="00960CA4">
                  <w:pPr>
                    <w:spacing w:after="0" w:line="240" w:lineRule="auto"/>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2015/14</w:t>
                  </w:r>
                </w:p>
              </w:tc>
              <w:tc>
                <w:tcPr>
                  <w:tcW w:w="693" w:type="dxa"/>
                  <w:tcBorders>
                    <w:top w:val="nil"/>
                    <w:left w:val="nil"/>
                    <w:bottom w:val="single" w:sz="8" w:space="0" w:color="auto"/>
                    <w:right w:val="nil"/>
                  </w:tcBorders>
                  <w:shd w:val="clear" w:color="auto" w:fill="auto"/>
                  <w:vAlign w:val="center"/>
                  <w:hideMark/>
                </w:tcPr>
                <w:p w:rsidR="00960CA4" w:rsidRPr="00566D95" w:rsidRDefault="00960CA4" w:rsidP="00960CA4">
                  <w:pPr>
                    <w:spacing w:after="0" w:line="240" w:lineRule="auto"/>
                    <w:jc w:val="center"/>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2010/01</w:t>
                  </w:r>
                </w:p>
              </w:tc>
              <w:tc>
                <w:tcPr>
                  <w:tcW w:w="785" w:type="dxa"/>
                  <w:tcBorders>
                    <w:top w:val="nil"/>
                    <w:left w:val="nil"/>
                    <w:bottom w:val="single" w:sz="8" w:space="0" w:color="auto"/>
                    <w:right w:val="nil"/>
                  </w:tcBorders>
                  <w:shd w:val="clear" w:color="auto" w:fill="auto"/>
                  <w:vAlign w:val="center"/>
                  <w:hideMark/>
                </w:tcPr>
                <w:p w:rsidR="00960CA4" w:rsidRPr="00566D95" w:rsidRDefault="00960CA4" w:rsidP="00960CA4">
                  <w:pPr>
                    <w:spacing w:after="0" w:line="240" w:lineRule="auto"/>
                    <w:jc w:val="center"/>
                    <w:rPr>
                      <w:rFonts w:ascii="Times" w:eastAsia="Times New Roman" w:hAnsi="Times" w:cs="Times New Roman"/>
                      <w:b/>
                      <w:bCs/>
                      <w:color w:val="000000"/>
                      <w:sz w:val="16"/>
                      <w:szCs w:val="16"/>
                      <w:lang w:eastAsia="it-IT"/>
                    </w:rPr>
                  </w:pPr>
                  <w:r>
                    <w:rPr>
                      <w:rFonts w:ascii="Times" w:eastAsia="Times New Roman" w:hAnsi="Times" w:cs="Times New Roman"/>
                      <w:b/>
                      <w:bCs/>
                      <w:color w:val="000000"/>
                      <w:sz w:val="16"/>
                      <w:szCs w:val="16"/>
                      <w:lang w:eastAsia="it-IT"/>
                    </w:rPr>
                    <w:t>2015</w:t>
                  </w:r>
                  <w:r w:rsidRPr="00566D95">
                    <w:rPr>
                      <w:rFonts w:ascii="Times" w:eastAsia="Times New Roman" w:hAnsi="Times" w:cs="Times New Roman"/>
                      <w:b/>
                      <w:bCs/>
                      <w:color w:val="000000"/>
                      <w:sz w:val="16"/>
                      <w:szCs w:val="16"/>
                      <w:lang w:eastAsia="it-IT"/>
                    </w:rPr>
                    <w:t>/0</w:t>
                  </w:r>
                  <w:r>
                    <w:rPr>
                      <w:rFonts w:ascii="Times" w:eastAsia="Times New Roman" w:hAnsi="Times" w:cs="Times New Roman"/>
                      <w:b/>
                      <w:bCs/>
                      <w:color w:val="000000"/>
                      <w:sz w:val="16"/>
                      <w:szCs w:val="16"/>
                      <w:lang w:eastAsia="it-IT"/>
                    </w:rPr>
                    <w:t>1</w:t>
                  </w:r>
                </w:p>
              </w:tc>
              <w:tc>
                <w:tcPr>
                  <w:tcW w:w="665" w:type="dxa"/>
                  <w:tcBorders>
                    <w:top w:val="nil"/>
                    <w:left w:val="nil"/>
                    <w:bottom w:val="single" w:sz="8" w:space="0" w:color="auto"/>
                    <w:right w:val="nil"/>
                  </w:tcBorders>
                  <w:shd w:val="clear" w:color="auto" w:fill="auto"/>
                  <w:noWrap/>
                  <w:vAlign w:val="center"/>
                  <w:hideMark/>
                </w:tcPr>
                <w:p w:rsidR="00960CA4" w:rsidRPr="00566D95" w:rsidRDefault="00960CA4" w:rsidP="00960CA4">
                  <w:pPr>
                    <w:spacing w:after="0" w:line="240" w:lineRule="auto"/>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2015/10</w:t>
                  </w:r>
                </w:p>
              </w:tc>
              <w:tc>
                <w:tcPr>
                  <w:tcW w:w="741" w:type="dxa"/>
                  <w:tcBorders>
                    <w:top w:val="nil"/>
                    <w:left w:val="nil"/>
                    <w:bottom w:val="single" w:sz="8" w:space="0" w:color="auto"/>
                    <w:right w:val="single" w:sz="8" w:space="0" w:color="auto"/>
                  </w:tcBorders>
                  <w:shd w:val="clear" w:color="auto" w:fill="auto"/>
                  <w:noWrap/>
                  <w:vAlign w:val="center"/>
                  <w:hideMark/>
                </w:tcPr>
                <w:p w:rsidR="00960CA4" w:rsidRPr="00566D95" w:rsidRDefault="00960CA4" w:rsidP="00960CA4">
                  <w:pPr>
                    <w:spacing w:after="0" w:line="240" w:lineRule="auto"/>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2015/14</w:t>
                  </w:r>
                </w:p>
              </w:tc>
              <w:tc>
                <w:tcPr>
                  <w:tcW w:w="694" w:type="dxa"/>
                  <w:tcBorders>
                    <w:top w:val="nil"/>
                    <w:left w:val="nil"/>
                    <w:bottom w:val="single" w:sz="8" w:space="0" w:color="auto"/>
                    <w:right w:val="nil"/>
                  </w:tcBorders>
                  <w:shd w:val="clear" w:color="auto" w:fill="auto"/>
                  <w:vAlign w:val="center"/>
                  <w:hideMark/>
                </w:tcPr>
                <w:p w:rsidR="00960CA4" w:rsidRPr="00566D95" w:rsidRDefault="00960CA4" w:rsidP="00960CA4">
                  <w:pPr>
                    <w:spacing w:after="0" w:line="240" w:lineRule="auto"/>
                    <w:jc w:val="center"/>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2010/01</w:t>
                  </w:r>
                </w:p>
              </w:tc>
              <w:tc>
                <w:tcPr>
                  <w:tcW w:w="785" w:type="dxa"/>
                  <w:tcBorders>
                    <w:top w:val="nil"/>
                    <w:left w:val="nil"/>
                    <w:bottom w:val="single" w:sz="8" w:space="0" w:color="auto"/>
                    <w:right w:val="nil"/>
                  </w:tcBorders>
                  <w:shd w:val="clear" w:color="auto" w:fill="auto"/>
                  <w:vAlign w:val="center"/>
                  <w:hideMark/>
                </w:tcPr>
                <w:p w:rsidR="00960CA4" w:rsidRPr="00566D95" w:rsidRDefault="00960CA4" w:rsidP="00960CA4">
                  <w:pPr>
                    <w:spacing w:after="0" w:line="240" w:lineRule="auto"/>
                    <w:jc w:val="center"/>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w:t>
                  </w:r>
                  <w:r>
                    <w:rPr>
                      <w:rFonts w:ascii="Times" w:eastAsia="Times New Roman" w:hAnsi="Times" w:cs="Times New Roman"/>
                      <w:b/>
                      <w:bCs/>
                      <w:color w:val="000000"/>
                      <w:sz w:val="16"/>
                      <w:szCs w:val="16"/>
                      <w:lang w:eastAsia="it-IT"/>
                    </w:rPr>
                    <w:t>5</w:t>
                  </w:r>
                  <w:r w:rsidRPr="00566D95">
                    <w:rPr>
                      <w:rFonts w:ascii="Times" w:eastAsia="Times New Roman" w:hAnsi="Times" w:cs="Times New Roman"/>
                      <w:b/>
                      <w:bCs/>
                      <w:color w:val="000000"/>
                      <w:sz w:val="16"/>
                      <w:szCs w:val="16"/>
                      <w:lang w:eastAsia="it-IT"/>
                    </w:rPr>
                    <w:t>/0</w:t>
                  </w:r>
                  <w:r>
                    <w:rPr>
                      <w:rFonts w:ascii="Times" w:eastAsia="Times New Roman" w:hAnsi="Times" w:cs="Times New Roman"/>
                      <w:b/>
                      <w:bCs/>
                      <w:color w:val="000000"/>
                      <w:sz w:val="16"/>
                      <w:szCs w:val="16"/>
                      <w:lang w:eastAsia="it-IT"/>
                    </w:rPr>
                    <w:t>1</w:t>
                  </w:r>
                </w:p>
              </w:tc>
              <w:tc>
                <w:tcPr>
                  <w:tcW w:w="665" w:type="dxa"/>
                  <w:tcBorders>
                    <w:top w:val="nil"/>
                    <w:left w:val="nil"/>
                    <w:bottom w:val="single" w:sz="8" w:space="0" w:color="auto"/>
                    <w:right w:val="nil"/>
                  </w:tcBorders>
                  <w:shd w:val="clear" w:color="auto" w:fill="auto"/>
                  <w:noWrap/>
                  <w:vAlign w:val="center"/>
                  <w:hideMark/>
                </w:tcPr>
                <w:p w:rsidR="00960CA4" w:rsidRPr="00566D95" w:rsidRDefault="00960CA4" w:rsidP="00960CA4">
                  <w:pPr>
                    <w:spacing w:after="0" w:line="240" w:lineRule="auto"/>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2015/10</w:t>
                  </w:r>
                </w:p>
              </w:tc>
              <w:tc>
                <w:tcPr>
                  <w:tcW w:w="665" w:type="dxa"/>
                  <w:tcBorders>
                    <w:top w:val="nil"/>
                    <w:left w:val="nil"/>
                    <w:bottom w:val="single" w:sz="8" w:space="0" w:color="auto"/>
                    <w:right w:val="single" w:sz="8" w:space="0" w:color="auto"/>
                  </w:tcBorders>
                  <w:shd w:val="clear" w:color="auto" w:fill="auto"/>
                  <w:noWrap/>
                  <w:vAlign w:val="center"/>
                  <w:hideMark/>
                </w:tcPr>
                <w:p w:rsidR="00960CA4" w:rsidRPr="00566D95" w:rsidRDefault="00960CA4" w:rsidP="00960CA4">
                  <w:pPr>
                    <w:spacing w:after="0" w:line="240" w:lineRule="auto"/>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2015/14</w:t>
                  </w:r>
                </w:p>
              </w:tc>
            </w:tr>
            <w:tr w:rsidR="00960CA4" w:rsidRPr="00566D95" w:rsidTr="002953B6">
              <w:trPr>
                <w:trHeight w:val="300"/>
              </w:trPr>
              <w:tc>
                <w:tcPr>
                  <w:tcW w:w="1666" w:type="dxa"/>
                  <w:tcBorders>
                    <w:top w:val="nil"/>
                    <w:left w:val="single" w:sz="8" w:space="0" w:color="auto"/>
                    <w:bottom w:val="nil"/>
                    <w:right w:val="single" w:sz="8" w:space="0" w:color="auto"/>
                  </w:tcBorders>
                  <w:shd w:val="clear" w:color="auto" w:fill="auto"/>
                  <w:noWrap/>
                  <w:vAlign w:val="center"/>
                  <w:hideMark/>
                </w:tcPr>
                <w:p w:rsidR="00960CA4" w:rsidRPr="00FC7D47" w:rsidRDefault="00960CA4" w:rsidP="00566D95">
                  <w:pPr>
                    <w:spacing w:after="0" w:line="240" w:lineRule="auto"/>
                    <w:rPr>
                      <w:rFonts w:ascii="Times" w:eastAsia="Times New Roman" w:hAnsi="Times" w:cs="Times New Roman"/>
                      <w:color w:val="000000"/>
                      <w:sz w:val="18"/>
                      <w:szCs w:val="18"/>
                      <w:lang w:eastAsia="it-IT"/>
                    </w:rPr>
                  </w:pPr>
                  <w:r w:rsidRPr="00FC7D47">
                    <w:rPr>
                      <w:rFonts w:ascii="Times" w:eastAsia="Times New Roman" w:hAnsi="Times" w:cs="Times New Roman"/>
                      <w:color w:val="000000"/>
                      <w:sz w:val="18"/>
                      <w:szCs w:val="18"/>
                      <w:lang w:eastAsia="it-IT"/>
                    </w:rPr>
                    <w:t>Italia Settentrionale</w:t>
                  </w:r>
                </w:p>
              </w:tc>
              <w:tc>
                <w:tcPr>
                  <w:tcW w:w="784"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29,33 </w:t>
                  </w:r>
                </w:p>
              </w:tc>
              <w:tc>
                <w:tcPr>
                  <w:tcW w:w="784"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9,81 </w:t>
                  </w:r>
                </w:p>
              </w:tc>
              <w:tc>
                <w:tcPr>
                  <w:tcW w:w="665"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-15,09 </w:t>
                  </w:r>
                </w:p>
              </w:tc>
              <w:tc>
                <w:tcPr>
                  <w:tcW w:w="706" w:type="dxa"/>
                  <w:tcBorders>
                    <w:top w:val="nil"/>
                    <w:left w:val="nil"/>
                    <w:bottom w:val="nil"/>
                    <w:right w:val="single" w:sz="8" w:space="0" w:color="auto"/>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12,26 </w:t>
                  </w:r>
                </w:p>
              </w:tc>
              <w:tc>
                <w:tcPr>
                  <w:tcW w:w="693"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-100,00 </w:t>
                  </w:r>
                </w:p>
              </w:tc>
              <w:tc>
                <w:tcPr>
                  <w:tcW w:w="785"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-100,00 </w:t>
                  </w:r>
                </w:p>
              </w:tc>
              <w:tc>
                <w:tcPr>
                  <w:tcW w:w="665" w:type="dxa"/>
                  <w:tcBorders>
                    <w:top w:val="nil"/>
                    <w:left w:val="nil"/>
                    <w:bottom w:val="nil"/>
                    <w:right w:val="nil"/>
                  </w:tcBorders>
                  <w:shd w:val="clear" w:color="auto" w:fill="auto"/>
                  <w:noWrap/>
                  <w:vAlign w:val="center"/>
                  <w:hideMark/>
                </w:tcPr>
                <w:p w:rsidR="00960CA4" w:rsidRPr="00960CA4" w:rsidRDefault="00960CA4" w:rsidP="007E4AC9">
                  <w:pPr>
                    <w:spacing w:after="0" w:line="240" w:lineRule="auto"/>
                    <w:jc w:val="center"/>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w:t>
                  </w:r>
                </w:p>
              </w:tc>
              <w:tc>
                <w:tcPr>
                  <w:tcW w:w="741" w:type="dxa"/>
                  <w:tcBorders>
                    <w:top w:val="nil"/>
                    <w:left w:val="nil"/>
                    <w:bottom w:val="nil"/>
                    <w:right w:val="single" w:sz="8" w:space="0" w:color="auto"/>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-100,00 </w:t>
                  </w:r>
                </w:p>
              </w:tc>
              <w:tc>
                <w:tcPr>
                  <w:tcW w:w="694"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0,91 </w:t>
                  </w:r>
                </w:p>
              </w:tc>
              <w:tc>
                <w:tcPr>
                  <w:tcW w:w="785"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-16,06 </w:t>
                  </w:r>
                </w:p>
              </w:tc>
              <w:tc>
                <w:tcPr>
                  <w:tcW w:w="665"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-16,82 </w:t>
                  </w:r>
                </w:p>
              </w:tc>
              <w:tc>
                <w:tcPr>
                  <w:tcW w:w="665" w:type="dxa"/>
                  <w:tcBorders>
                    <w:top w:val="nil"/>
                    <w:left w:val="nil"/>
                    <w:bottom w:val="nil"/>
                    <w:right w:val="single" w:sz="8" w:space="0" w:color="auto"/>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-14,09 </w:t>
                  </w:r>
                </w:p>
              </w:tc>
            </w:tr>
            <w:tr w:rsidR="00960CA4" w:rsidRPr="00566D95" w:rsidTr="002953B6">
              <w:trPr>
                <w:trHeight w:val="300"/>
              </w:trPr>
              <w:tc>
                <w:tcPr>
                  <w:tcW w:w="1666" w:type="dxa"/>
                  <w:tcBorders>
                    <w:top w:val="nil"/>
                    <w:left w:val="single" w:sz="8" w:space="0" w:color="auto"/>
                    <w:bottom w:val="nil"/>
                    <w:right w:val="single" w:sz="8" w:space="0" w:color="auto"/>
                  </w:tcBorders>
                  <w:shd w:val="clear" w:color="auto" w:fill="auto"/>
                  <w:noWrap/>
                  <w:vAlign w:val="center"/>
                  <w:hideMark/>
                </w:tcPr>
                <w:p w:rsidR="00960CA4" w:rsidRPr="00FC7D47" w:rsidRDefault="00960CA4" w:rsidP="00566D95">
                  <w:pPr>
                    <w:spacing w:after="0" w:line="240" w:lineRule="auto"/>
                    <w:rPr>
                      <w:rFonts w:ascii="Times" w:eastAsia="Times New Roman" w:hAnsi="Times" w:cs="Times New Roman"/>
                      <w:color w:val="000000"/>
                      <w:sz w:val="18"/>
                      <w:szCs w:val="18"/>
                      <w:lang w:eastAsia="it-IT"/>
                    </w:rPr>
                  </w:pPr>
                  <w:r w:rsidRPr="00FC7D47">
                    <w:rPr>
                      <w:rFonts w:ascii="Times" w:eastAsia="Times New Roman" w:hAnsi="Times" w:cs="Times New Roman"/>
                      <w:color w:val="000000"/>
                      <w:sz w:val="18"/>
                      <w:szCs w:val="18"/>
                      <w:lang w:eastAsia="it-IT"/>
                    </w:rPr>
                    <w:t>Italia Centrale</w:t>
                  </w:r>
                </w:p>
              </w:tc>
              <w:tc>
                <w:tcPr>
                  <w:tcW w:w="784"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-100,00 </w:t>
                  </w:r>
                </w:p>
              </w:tc>
              <w:tc>
                <w:tcPr>
                  <w:tcW w:w="784"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-100,00 </w:t>
                  </w:r>
                </w:p>
              </w:tc>
              <w:tc>
                <w:tcPr>
                  <w:tcW w:w="665" w:type="dxa"/>
                  <w:tcBorders>
                    <w:top w:val="nil"/>
                    <w:left w:val="nil"/>
                    <w:bottom w:val="nil"/>
                    <w:right w:val="nil"/>
                  </w:tcBorders>
                  <w:shd w:val="clear" w:color="auto" w:fill="auto"/>
                  <w:noWrap/>
                  <w:vAlign w:val="center"/>
                  <w:hideMark/>
                </w:tcPr>
                <w:p w:rsidR="00960CA4" w:rsidRPr="00960CA4" w:rsidRDefault="00960CA4" w:rsidP="007E4AC9">
                  <w:pPr>
                    <w:spacing w:after="0" w:line="240" w:lineRule="auto"/>
                    <w:jc w:val="center"/>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w:t>
                  </w:r>
                </w:p>
              </w:tc>
              <w:tc>
                <w:tcPr>
                  <w:tcW w:w="706" w:type="dxa"/>
                  <w:tcBorders>
                    <w:top w:val="nil"/>
                    <w:left w:val="nil"/>
                    <w:bottom w:val="nil"/>
                    <w:right w:val="single" w:sz="8" w:space="0" w:color="auto"/>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-100,00 </w:t>
                  </w:r>
                </w:p>
              </w:tc>
              <w:tc>
                <w:tcPr>
                  <w:tcW w:w="693"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-52,17 </w:t>
                  </w:r>
                </w:p>
              </w:tc>
              <w:tc>
                <w:tcPr>
                  <w:tcW w:w="785"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-15,38 </w:t>
                  </w:r>
                </w:p>
              </w:tc>
              <w:tc>
                <w:tcPr>
                  <w:tcW w:w="665"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76,92 </w:t>
                  </w:r>
                </w:p>
              </w:tc>
              <w:tc>
                <w:tcPr>
                  <w:tcW w:w="741" w:type="dxa"/>
                  <w:tcBorders>
                    <w:top w:val="nil"/>
                    <w:left w:val="nil"/>
                    <w:bottom w:val="nil"/>
                    <w:right w:val="single" w:sz="8" w:space="0" w:color="auto"/>
                  </w:tcBorders>
                  <w:shd w:val="clear" w:color="auto" w:fill="auto"/>
                  <w:noWrap/>
                  <w:vAlign w:val="center"/>
                  <w:hideMark/>
                </w:tcPr>
                <w:p w:rsidR="00960CA4" w:rsidRPr="00960CA4" w:rsidRDefault="00960CA4" w:rsidP="007E4AC9">
                  <w:pPr>
                    <w:spacing w:after="0" w:line="240" w:lineRule="auto"/>
                    <w:jc w:val="center"/>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w:t>
                  </w:r>
                </w:p>
              </w:tc>
              <w:tc>
                <w:tcPr>
                  <w:tcW w:w="694"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-80,47 </w:t>
                  </w:r>
                </w:p>
              </w:tc>
              <w:tc>
                <w:tcPr>
                  <w:tcW w:w="785"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-82,60 </w:t>
                  </w:r>
                </w:p>
              </w:tc>
              <w:tc>
                <w:tcPr>
                  <w:tcW w:w="665"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-10,91 </w:t>
                  </w:r>
                </w:p>
              </w:tc>
              <w:tc>
                <w:tcPr>
                  <w:tcW w:w="665" w:type="dxa"/>
                  <w:tcBorders>
                    <w:top w:val="nil"/>
                    <w:left w:val="nil"/>
                    <w:bottom w:val="nil"/>
                    <w:right w:val="single" w:sz="8" w:space="0" w:color="auto"/>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-16,36 </w:t>
                  </w:r>
                </w:p>
              </w:tc>
            </w:tr>
            <w:tr w:rsidR="00960CA4" w:rsidRPr="00566D95" w:rsidTr="002953B6">
              <w:trPr>
                <w:trHeight w:val="300"/>
              </w:trPr>
              <w:tc>
                <w:tcPr>
                  <w:tcW w:w="1666" w:type="dxa"/>
                  <w:tcBorders>
                    <w:top w:val="nil"/>
                    <w:left w:val="single" w:sz="8" w:space="0" w:color="auto"/>
                    <w:bottom w:val="nil"/>
                    <w:right w:val="single" w:sz="8" w:space="0" w:color="auto"/>
                  </w:tcBorders>
                  <w:shd w:val="clear" w:color="auto" w:fill="auto"/>
                  <w:vAlign w:val="center"/>
                  <w:hideMark/>
                </w:tcPr>
                <w:p w:rsidR="00960CA4" w:rsidRPr="00FC7D47" w:rsidRDefault="00960CA4" w:rsidP="00566D95">
                  <w:pPr>
                    <w:spacing w:after="0" w:line="240" w:lineRule="auto"/>
                    <w:rPr>
                      <w:rFonts w:ascii="Times" w:eastAsia="Times New Roman" w:hAnsi="Times" w:cs="Times New Roman"/>
                      <w:color w:val="000000"/>
                      <w:sz w:val="18"/>
                      <w:szCs w:val="18"/>
                      <w:lang w:eastAsia="it-IT"/>
                    </w:rPr>
                  </w:pPr>
                  <w:r w:rsidRPr="00FC7D47">
                    <w:rPr>
                      <w:rFonts w:ascii="Times" w:eastAsia="Times New Roman" w:hAnsi="Times" w:cs="Times New Roman"/>
                      <w:color w:val="000000"/>
                      <w:sz w:val="18"/>
                      <w:szCs w:val="18"/>
                      <w:lang w:eastAsia="it-IT"/>
                    </w:rPr>
                    <w:t>Italia Meridionale e Insulare</w:t>
                  </w:r>
                </w:p>
              </w:tc>
              <w:tc>
                <w:tcPr>
                  <w:tcW w:w="784"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-100,00 </w:t>
                  </w:r>
                </w:p>
              </w:tc>
              <w:tc>
                <w:tcPr>
                  <w:tcW w:w="784"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-100,00 </w:t>
                  </w:r>
                </w:p>
              </w:tc>
              <w:tc>
                <w:tcPr>
                  <w:tcW w:w="665" w:type="dxa"/>
                  <w:tcBorders>
                    <w:top w:val="nil"/>
                    <w:left w:val="nil"/>
                    <w:bottom w:val="nil"/>
                    <w:right w:val="nil"/>
                  </w:tcBorders>
                  <w:shd w:val="clear" w:color="auto" w:fill="auto"/>
                  <w:noWrap/>
                  <w:vAlign w:val="center"/>
                  <w:hideMark/>
                </w:tcPr>
                <w:p w:rsidR="00960CA4" w:rsidRPr="00960CA4" w:rsidRDefault="00960CA4" w:rsidP="007E4AC9">
                  <w:pPr>
                    <w:spacing w:after="0" w:line="240" w:lineRule="auto"/>
                    <w:jc w:val="center"/>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w:t>
                  </w:r>
                </w:p>
              </w:tc>
              <w:tc>
                <w:tcPr>
                  <w:tcW w:w="706" w:type="dxa"/>
                  <w:tcBorders>
                    <w:top w:val="nil"/>
                    <w:left w:val="nil"/>
                    <w:bottom w:val="nil"/>
                    <w:right w:val="single" w:sz="8" w:space="0" w:color="auto"/>
                  </w:tcBorders>
                  <w:shd w:val="clear" w:color="auto" w:fill="auto"/>
                  <w:noWrap/>
                  <w:vAlign w:val="center"/>
                  <w:hideMark/>
                </w:tcPr>
                <w:p w:rsidR="00960CA4" w:rsidRPr="00960CA4" w:rsidRDefault="00960CA4" w:rsidP="007E4AC9">
                  <w:pPr>
                    <w:spacing w:after="0" w:line="240" w:lineRule="auto"/>
                    <w:jc w:val="center"/>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w:t>
                  </w:r>
                </w:p>
              </w:tc>
              <w:tc>
                <w:tcPr>
                  <w:tcW w:w="693"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-70,51 </w:t>
                  </w:r>
                </w:p>
              </w:tc>
              <w:tc>
                <w:tcPr>
                  <w:tcW w:w="785"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-100,00 </w:t>
                  </w:r>
                </w:p>
              </w:tc>
              <w:tc>
                <w:tcPr>
                  <w:tcW w:w="665"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-100,00 </w:t>
                  </w:r>
                </w:p>
              </w:tc>
              <w:tc>
                <w:tcPr>
                  <w:tcW w:w="741" w:type="dxa"/>
                  <w:tcBorders>
                    <w:top w:val="nil"/>
                    <w:left w:val="nil"/>
                    <w:bottom w:val="nil"/>
                    <w:right w:val="single" w:sz="8" w:space="0" w:color="auto"/>
                  </w:tcBorders>
                  <w:shd w:val="clear" w:color="auto" w:fill="auto"/>
                  <w:noWrap/>
                  <w:vAlign w:val="center"/>
                  <w:hideMark/>
                </w:tcPr>
                <w:p w:rsidR="00960CA4" w:rsidRPr="00960CA4" w:rsidRDefault="00960CA4" w:rsidP="007E4AC9">
                  <w:pPr>
                    <w:spacing w:after="0" w:line="240" w:lineRule="auto"/>
                    <w:jc w:val="center"/>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w:t>
                  </w:r>
                </w:p>
              </w:tc>
              <w:tc>
                <w:tcPr>
                  <w:tcW w:w="694"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-87,62 </w:t>
                  </w:r>
                </w:p>
              </w:tc>
              <w:tc>
                <w:tcPr>
                  <w:tcW w:w="785"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-100,00 </w:t>
                  </w:r>
                </w:p>
              </w:tc>
              <w:tc>
                <w:tcPr>
                  <w:tcW w:w="665"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-100,00 </w:t>
                  </w:r>
                </w:p>
              </w:tc>
              <w:tc>
                <w:tcPr>
                  <w:tcW w:w="665" w:type="dxa"/>
                  <w:tcBorders>
                    <w:top w:val="nil"/>
                    <w:left w:val="nil"/>
                    <w:bottom w:val="nil"/>
                    <w:right w:val="single" w:sz="8" w:space="0" w:color="auto"/>
                  </w:tcBorders>
                  <w:shd w:val="clear" w:color="auto" w:fill="auto"/>
                  <w:noWrap/>
                  <w:vAlign w:val="center"/>
                  <w:hideMark/>
                </w:tcPr>
                <w:p w:rsidR="00960CA4" w:rsidRPr="00960CA4" w:rsidRDefault="00960CA4" w:rsidP="007E4AC9">
                  <w:pPr>
                    <w:spacing w:after="0" w:line="240" w:lineRule="auto"/>
                    <w:jc w:val="center"/>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w:t>
                  </w:r>
                </w:p>
              </w:tc>
            </w:tr>
            <w:tr w:rsidR="00960CA4" w:rsidRPr="00566D95" w:rsidTr="002953B6">
              <w:trPr>
                <w:trHeight w:val="300"/>
              </w:trPr>
              <w:tc>
                <w:tcPr>
                  <w:tcW w:w="1666" w:type="dxa"/>
                  <w:tcBorders>
                    <w:top w:val="nil"/>
                    <w:left w:val="single" w:sz="8" w:space="0" w:color="auto"/>
                    <w:bottom w:val="single" w:sz="8" w:space="0" w:color="auto"/>
                    <w:right w:val="single" w:sz="8" w:space="0" w:color="auto"/>
                  </w:tcBorders>
                  <w:shd w:val="clear" w:color="auto" w:fill="auto"/>
                  <w:noWrap/>
                  <w:vAlign w:val="center"/>
                  <w:hideMark/>
                </w:tcPr>
                <w:p w:rsidR="00960CA4" w:rsidRPr="00FC7D47" w:rsidRDefault="00960CA4" w:rsidP="00566D95">
                  <w:pPr>
                    <w:spacing w:after="0" w:line="240" w:lineRule="auto"/>
                    <w:rPr>
                      <w:rFonts w:ascii="Times" w:eastAsia="Times New Roman" w:hAnsi="Times" w:cs="Times New Roman"/>
                      <w:b/>
                      <w:bCs/>
                      <w:color w:val="000000"/>
                      <w:sz w:val="18"/>
                      <w:szCs w:val="18"/>
                      <w:lang w:eastAsia="it-IT"/>
                    </w:rPr>
                  </w:pPr>
                  <w:r w:rsidRPr="00FC7D47">
                    <w:rPr>
                      <w:rFonts w:ascii="Times" w:eastAsia="Times New Roman" w:hAnsi="Times" w:cs="Times New Roman"/>
                      <w:b/>
                      <w:bCs/>
                      <w:color w:val="000000"/>
                      <w:sz w:val="18"/>
                      <w:szCs w:val="18"/>
                      <w:lang w:eastAsia="it-IT"/>
                    </w:rPr>
                    <w:t>Italia</w:t>
                  </w:r>
                </w:p>
              </w:tc>
              <w:tc>
                <w:tcPr>
                  <w:tcW w:w="784" w:type="dxa"/>
                  <w:tcBorders>
                    <w:top w:val="nil"/>
                    <w:left w:val="nil"/>
                    <w:bottom w:val="single" w:sz="8" w:space="0" w:color="auto"/>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-61,07 </w:t>
                  </w:r>
                </w:p>
              </w:tc>
              <w:tc>
                <w:tcPr>
                  <w:tcW w:w="784" w:type="dxa"/>
                  <w:tcBorders>
                    <w:top w:val="nil"/>
                    <w:left w:val="nil"/>
                    <w:bottom w:val="single" w:sz="8" w:space="0" w:color="auto"/>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-71,68 </w:t>
                  </w:r>
                </w:p>
              </w:tc>
              <w:tc>
                <w:tcPr>
                  <w:tcW w:w="665" w:type="dxa"/>
                  <w:tcBorders>
                    <w:top w:val="nil"/>
                    <w:left w:val="nil"/>
                    <w:bottom w:val="single" w:sz="8" w:space="0" w:color="auto"/>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-27,25 </w:t>
                  </w:r>
                </w:p>
              </w:tc>
              <w:tc>
                <w:tcPr>
                  <w:tcW w:w="706" w:type="dxa"/>
                  <w:tcBorders>
                    <w:top w:val="nil"/>
                    <w:left w:val="nil"/>
                    <w:bottom w:val="single" w:sz="8" w:space="0" w:color="auto"/>
                    <w:right w:val="single" w:sz="8" w:space="0" w:color="auto"/>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-24,55 </w:t>
                  </w:r>
                </w:p>
              </w:tc>
              <w:tc>
                <w:tcPr>
                  <w:tcW w:w="693" w:type="dxa"/>
                  <w:tcBorders>
                    <w:top w:val="nil"/>
                    <w:left w:val="nil"/>
                    <w:bottom w:val="single" w:sz="8" w:space="0" w:color="auto"/>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-61,90 </w:t>
                  </w:r>
                </w:p>
              </w:tc>
              <w:tc>
                <w:tcPr>
                  <w:tcW w:w="785" w:type="dxa"/>
                  <w:tcBorders>
                    <w:top w:val="nil"/>
                    <w:left w:val="nil"/>
                    <w:bottom w:val="single" w:sz="8" w:space="0" w:color="auto"/>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-76,81 </w:t>
                  </w:r>
                </w:p>
              </w:tc>
              <w:tc>
                <w:tcPr>
                  <w:tcW w:w="665" w:type="dxa"/>
                  <w:tcBorders>
                    <w:top w:val="nil"/>
                    <w:left w:val="nil"/>
                    <w:bottom w:val="single" w:sz="8" w:space="0" w:color="auto"/>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-39,13 </w:t>
                  </w:r>
                </w:p>
              </w:tc>
              <w:tc>
                <w:tcPr>
                  <w:tcW w:w="741" w:type="dxa"/>
                  <w:tcBorders>
                    <w:top w:val="nil"/>
                    <w:left w:val="nil"/>
                    <w:bottom w:val="single" w:sz="8" w:space="0" w:color="auto"/>
                    <w:right w:val="single" w:sz="8" w:space="0" w:color="auto"/>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28,26 </w:t>
                  </w:r>
                </w:p>
              </w:tc>
              <w:tc>
                <w:tcPr>
                  <w:tcW w:w="694" w:type="dxa"/>
                  <w:tcBorders>
                    <w:top w:val="nil"/>
                    <w:left w:val="nil"/>
                    <w:bottom w:val="single" w:sz="8" w:space="0" w:color="auto"/>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-62,30 </w:t>
                  </w:r>
                </w:p>
              </w:tc>
              <w:tc>
                <w:tcPr>
                  <w:tcW w:w="785" w:type="dxa"/>
                  <w:tcBorders>
                    <w:top w:val="nil"/>
                    <w:left w:val="nil"/>
                    <w:bottom w:val="single" w:sz="8" w:space="0" w:color="auto"/>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-73,41 </w:t>
                  </w:r>
                </w:p>
              </w:tc>
              <w:tc>
                <w:tcPr>
                  <w:tcW w:w="665" w:type="dxa"/>
                  <w:tcBorders>
                    <w:top w:val="nil"/>
                    <w:left w:val="nil"/>
                    <w:bottom w:val="single" w:sz="8" w:space="0" w:color="auto"/>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-29,47 </w:t>
                  </w:r>
                </w:p>
              </w:tc>
              <w:tc>
                <w:tcPr>
                  <w:tcW w:w="665" w:type="dxa"/>
                  <w:tcBorders>
                    <w:top w:val="nil"/>
                    <w:left w:val="nil"/>
                    <w:bottom w:val="single" w:sz="8" w:space="0" w:color="auto"/>
                    <w:right w:val="single" w:sz="8" w:space="0" w:color="auto"/>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-11,66 </w:t>
                  </w:r>
                </w:p>
              </w:tc>
            </w:tr>
            <w:tr w:rsidR="00960CA4" w:rsidRPr="00566D95" w:rsidTr="002953B6">
              <w:trPr>
                <w:trHeight w:val="300"/>
              </w:trPr>
              <w:tc>
                <w:tcPr>
                  <w:tcW w:w="1666" w:type="dxa"/>
                  <w:tcBorders>
                    <w:top w:val="nil"/>
                    <w:left w:val="nil"/>
                    <w:bottom w:val="nil"/>
                    <w:right w:val="nil"/>
                  </w:tcBorders>
                  <w:shd w:val="clear" w:color="auto" w:fill="auto"/>
                  <w:noWrap/>
                  <w:vAlign w:val="center"/>
                  <w:hideMark/>
                </w:tcPr>
                <w:p w:rsidR="00960CA4" w:rsidRPr="00566D95" w:rsidRDefault="00960CA4" w:rsidP="00566D95">
                  <w:pPr>
                    <w:spacing w:after="0" w:line="240" w:lineRule="auto"/>
                    <w:rPr>
                      <w:rFonts w:ascii="Calibri" w:eastAsia="Times New Roman" w:hAnsi="Calibri" w:cs="Times New Roman"/>
                      <w:color w:val="000000"/>
                      <w:lang w:eastAsia="it-IT"/>
                    </w:rPr>
                  </w:pPr>
                </w:p>
              </w:tc>
              <w:tc>
                <w:tcPr>
                  <w:tcW w:w="784" w:type="dxa"/>
                  <w:tcBorders>
                    <w:top w:val="nil"/>
                    <w:left w:val="nil"/>
                    <w:bottom w:val="nil"/>
                    <w:right w:val="nil"/>
                  </w:tcBorders>
                  <w:shd w:val="clear" w:color="auto" w:fill="auto"/>
                  <w:noWrap/>
                  <w:vAlign w:val="center"/>
                  <w:hideMark/>
                </w:tcPr>
                <w:p w:rsidR="00960CA4" w:rsidRPr="00566D95" w:rsidRDefault="00960CA4" w:rsidP="00566D95">
                  <w:pPr>
                    <w:spacing w:after="0" w:line="240" w:lineRule="auto"/>
                    <w:rPr>
                      <w:rFonts w:ascii="Calibri" w:eastAsia="Times New Roman" w:hAnsi="Calibri" w:cs="Times New Roman"/>
                      <w:color w:val="000000"/>
                      <w:lang w:eastAsia="it-IT"/>
                    </w:rPr>
                  </w:pPr>
                </w:p>
              </w:tc>
              <w:tc>
                <w:tcPr>
                  <w:tcW w:w="784" w:type="dxa"/>
                  <w:tcBorders>
                    <w:top w:val="nil"/>
                    <w:left w:val="nil"/>
                    <w:bottom w:val="nil"/>
                    <w:right w:val="nil"/>
                  </w:tcBorders>
                  <w:shd w:val="clear" w:color="auto" w:fill="auto"/>
                  <w:noWrap/>
                  <w:vAlign w:val="center"/>
                  <w:hideMark/>
                </w:tcPr>
                <w:p w:rsidR="00960CA4" w:rsidRPr="00566D95" w:rsidRDefault="00960CA4" w:rsidP="00566D95">
                  <w:pPr>
                    <w:spacing w:after="0" w:line="240" w:lineRule="auto"/>
                    <w:rPr>
                      <w:rFonts w:ascii="Calibri" w:eastAsia="Times New Roman" w:hAnsi="Calibri" w:cs="Times New Roman"/>
                      <w:color w:val="000000"/>
                      <w:lang w:eastAsia="it-IT"/>
                    </w:rPr>
                  </w:pPr>
                </w:p>
              </w:tc>
              <w:tc>
                <w:tcPr>
                  <w:tcW w:w="665" w:type="dxa"/>
                  <w:tcBorders>
                    <w:top w:val="nil"/>
                    <w:left w:val="nil"/>
                    <w:bottom w:val="nil"/>
                    <w:right w:val="nil"/>
                  </w:tcBorders>
                  <w:shd w:val="clear" w:color="auto" w:fill="auto"/>
                  <w:noWrap/>
                  <w:vAlign w:val="center"/>
                  <w:hideMark/>
                </w:tcPr>
                <w:p w:rsidR="00960CA4" w:rsidRPr="00566D95" w:rsidRDefault="00960CA4" w:rsidP="00566D95">
                  <w:pPr>
                    <w:spacing w:after="0" w:line="240" w:lineRule="auto"/>
                    <w:rPr>
                      <w:rFonts w:ascii="Calibri" w:eastAsia="Times New Roman" w:hAnsi="Calibri" w:cs="Times New Roman"/>
                      <w:color w:val="000000"/>
                      <w:lang w:eastAsia="it-IT"/>
                    </w:rPr>
                  </w:pPr>
                </w:p>
              </w:tc>
              <w:tc>
                <w:tcPr>
                  <w:tcW w:w="706" w:type="dxa"/>
                  <w:tcBorders>
                    <w:top w:val="nil"/>
                    <w:left w:val="nil"/>
                    <w:bottom w:val="nil"/>
                    <w:right w:val="nil"/>
                  </w:tcBorders>
                  <w:shd w:val="clear" w:color="auto" w:fill="auto"/>
                  <w:noWrap/>
                  <w:vAlign w:val="center"/>
                  <w:hideMark/>
                </w:tcPr>
                <w:p w:rsidR="00960CA4" w:rsidRPr="00566D95" w:rsidRDefault="00960CA4" w:rsidP="00566D95">
                  <w:pPr>
                    <w:spacing w:after="0" w:line="240" w:lineRule="auto"/>
                    <w:rPr>
                      <w:rFonts w:ascii="Calibri" w:eastAsia="Times New Roman" w:hAnsi="Calibri" w:cs="Times New Roman"/>
                      <w:color w:val="000000"/>
                      <w:lang w:eastAsia="it-IT"/>
                    </w:rPr>
                  </w:pPr>
                </w:p>
              </w:tc>
              <w:tc>
                <w:tcPr>
                  <w:tcW w:w="693" w:type="dxa"/>
                  <w:tcBorders>
                    <w:top w:val="nil"/>
                    <w:left w:val="nil"/>
                    <w:bottom w:val="nil"/>
                    <w:right w:val="nil"/>
                  </w:tcBorders>
                  <w:shd w:val="clear" w:color="auto" w:fill="auto"/>
                  <w:noWrap/>
                  <w:vAlign w:val="center"/>
                  <w:hideMark/>
                </w:tcPr>
                <w:p w:rsidR="00960CA4" w:rsidRPr="00566D95" w:rsidRDefault="00960CA4" w:rsidP="00566D95">
                  <w:pPr>
                    <w:spacing w:after="0" w:line="240" w:lineRule="auto"/>
                    <w:rPr>
                      <w:rFonts w:ascii="Calibri" w:eastAsia="Times New Roman" w:hAnsi="Calibri" w:cs="Times New Roman"/>
                      <w:color w:val="000000"/>
                      <w:lang w:eastAsia="it-IT"/>
                    </w:rPr>
                  </w:pPr>
                </w:p>
              </w:tc>
              <w:tc>
                <w:tcPr>
                  <w:tcW w:w="785" w:type="dxa"/>
                  <w:tcBorders>
                    <w:top w:val="nil"/>
                    <w:left w:val="nil"/>
                    <w:bottom w:val="nil"/>
                    <w:right w:val="nil"/>
                  </w:tcBorders>
                  <w:shd w:val="clear" w:color="auto" w:fill="auto"/>
                  <w:noWrap/>
                  <w:vAlign w:val="center"/>
                  <w:hideMark/>
                </w:tcPr>
                <w:p w:rsidR="00960CA4" w:rsidRPr="00566D95" w:rsidRDefault="00960CA4" w:rsidP="00566D95">
                  <w:pPr>
                    <w:spacing w:after="0" w:line="240" w:lineRule="auto"/>
                    <w:rPr>
                      <w:rFonts w:ascii="Calibri" w:eastAsia="Times New Roman" w:hAnsi="Calibri" w:cs="Times New Roman"/>
                      <w:color w:val="000000"/>
                      <w:lang w:eastAsia="it-IT"/>
                    </w:rPr>
                  </w:pPr>
                </w:p>
              </w:tc>
              <w:tc>
                <w:tcPr>
                  <w:tcW w:w="665" w:type="dxa"/>
                  <w:tcBorders>
                    <w:top w:val="nil"/>
                    <w:left w:val="nil"/>
                    <w:bottom w:val="nil"/>
                    <w:right w:val="nil"/>
                  </w:tcBorders>
                  <w:shd w:val="clear" w:color="auto" w:fill="auto"/>
                  <w:noWrap/>
                  <w:vAlign w:val="center"/>
                  <w:hideMark/>
                </w:tcPr>
                <w:p w:rsidR="00960CA4" w:rsidRPr="00566D95" w:rsidRDefault="00960CA4" w:rsidP="00566D95">
                  <w:pPr>
                    <w:spacing w:after="0" w:line="240" w:lineRule="auto"/>
                    <w:rPr>
                      <w:rFonts w:ascii="Calibri" w:eastAsia="Times New Roman" w:hAnsi="Calibri" w:cs="Times New Roman"/>
                      <w:color w:val="000000"/>
                      <w:lang w:eastAsia="it-IT"/>
                    </w:rPr>
                  </w:pPr>
                </w:p>
              </w:tc>
              <w:tc>
                <w:tcPr>
                  <w:tcW w:w="741" w:type="dxa"/>
                  <w:tcBorders>
                    <w:top w:val="nil"/>
                    <w:left w:val="nil"/>
                    <w:bottom w:val="nil"/>
                    <w:right w:val="nil"/>
                  </w:tcBorders>
                  <w:shd w:val="clear" w:color="auto" w:fill="auto"/>
                  <w:noWrap/>
                  <w:vAlign w:val="center"/>
                  <w:hideMark/>
                </w:tcPr>
                <w:p w:rsidR="00960CA4" w:rsidRPr="00566D95" w:rsidRDefault="00960CA4" w:rsidP="00566D95">
                  <w:pPr>
                    <w:spacing w:after="0" w:line="240" w:lineRule="auto"/>
                    <w:rPr>
                      <w:rFonts w:ascii="Calibri" w:eastAsia="Times New Roman" w:hAnsi="Calibri" w:cs="Times New Roman"/>
                      <w:color w:val="000000"/>
                      <w:lang w:eastAsia="it-IT"/>
                    </w:rPr>
                  </w:pPr>
                </w:p>
              </w:tc>
              <w:tc>
                <w:tcPr>
                  <w:tcW w:w="694" w:type="dxa"/>
                  <w:tcBorders>
                    <w:top w:val="nil"/>
                    <w:left w:val="nil"/>
                    <w:bottom w:val="nil"/>
                    <w:right w:val="nil"/>
                  </w:tcBorders>
                  <w:shd w:val="clear" w:color="auto" w:fill="auto"/>
                  <w:noWrap/>
                  <w:vAlign w:val="center"/>
                  <w:hideMark/>
                </w:tcPr>
                <w:p w:rsidR="00960CA4" w:rsidRPr="00566D95" w:rsidRDefault="00960CA4" w:rsidP="00566D95">
                  <w:pPr>
                    <w:spacing w:after="0" w:line="240" w:lineRule="auto"/>
                    <w:rPr>
                      <w:rFonts w:ascii="Calibri" w:eastAsia="Times New Roman" w:hAnsi="Calibri" w:cs="Times New Roman"/>
                      <w:color w:val="000000"/>
                      <w:lang w:eastAsia="it-IT"/>
                    </w:rPr>
                  </w:pPr>
                </w:p>
              </w:tc>
              <w:tc>
                <w:tcPr>
                  <w:tcW w:w="785" w:type="dxa"/>
                  <w:tcBorders>
                    <w:top w:val="nil"/>
                    <w:left w:val="nil"/>
                    <w:bottom w:val="nil"/>
                    <w:right w:val="nil"/>
                  </w:tcBorders>
                  <w:shd w:val="clear" w:color="auto" w:fill="auto"/>
                  <w:noWrap/>
                  <w:vAlign w:val="center"/>
                  <w:hideMark/>
                </w:tcPr>
                <w:p w:rsidR="00960CA4" w:rsidRPr="00566D95" w:rsidRDefault="00960CA4" w:rsidP="00566D95">
                  <w:pPr>
                    <w:spacing w:after="0" w:line="240" w:lineRule="auto"/>
                    <w:rPr>
                      <w:rFonts w:ascii="Calibri" w:eastAsia="Times New Roman" w:hAnsi="Calibri" w:cs="Times New Roman"/>
                      <w:color w:val="000000"/>
                      <w:lang w:eastAsia="it-IT"/>
                    </w:rPr>
                  </w:pPr>
                </w:p>
              </w:tc>
              <w:tc>
                <w:tcPr>
                  <w:tcW w:w="665" w:type="dxa"/>
                  <w:tcBorders>
                    <w:top w:val="nil"/>
                    <w:left w:val="nil"/>
                    <w:bottom w:val="nil"/>
                    <w:right w:val="nil"/>
                  </w:tcBorders>
                  <w:shd w:val="clear" w:color="auto" w:fill="auto"/>
                  <w:noWrap/>
                  <w:vAlign w:val="center"/>
                  <w:hideMark/>
                </w:tcPr>
                <w:p w:rsidR="00960CA4" w:rsidRPr="00566D95" w:rsidRDefault="00960CA4" w:rsidP="00566D95">
                  <w:pPr>
                    <w:spacing w:after="0" w:line="240" w:lineRule="auto"/>
                    <w:rPr>
                      <w:rFonts w:ascii="Calibri" w:eastAsia="Times New Roman" w:hAnsi="Calibri" w:cs="Times New Roman"/>
                      <w:color w:val="000000"/>
                      <w:lang w:eastAsia="it-IT"/>
                    </w:rPr>
                  </w:pPr>
                </w:p>
              </w:tc>
              <w:tc>
                <w:tcPr>
                  <w:tcW w:w="665" w:type="dxa"/>
                  <w:tcBorders>
                    <w:top w:val="nil"/>
                    <w:left w:val="nil"/>
                    <w:bottom w:val="nil"/>
                    <w:right w:val="nil"/>
                  </w:tcBorders>
                  <w:shd w:val="clear" w:color="auto" w:fill="auto"/>
                  <w:noWrap/>
                  <w:vAlign w:val="center"/>
                  <w:hideMark/>
                </w:tcPr>
                <w:p w:rsidR="00960CA4" w:rsidRPr="00566D95" w:rsidRDefault="00960CA4" w:rsidP="00566D95">
                  <w:pPr>
                    <w:spacing w:after="0" w:line="240" w:lineRule="auto"/>
                    <w:rPr>
                      <w:rFonts w:ascii="Calibri" w:eastAsia="Times New Roman" w:hAnsi="Calibri" w:cs="Times New Roman"/>
                      <w:color w:val="000000"/>
                      <w:lang w:eastAsia="it-IT"/>
                    </w:rPr>
                  </w:pPr>
                </w:p>
              </w:tc>
            </w:tr>
            <w:tr w:rsidR="00960CA4" w:rsidRPr="00566D95" w:rsidTr="002953B6">
              <w:trPr>
                <w:trHeight w:val="885"/>
              </w:trPr>
              <w:tc>
                <w:tcPr>
                  <w:tcW w:w="166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60CA4" w:rsidRPr="00FC7D47" w:rsidRDefault="00960CA4" w:rsidP="00F74C24">
                  <w:pPr>
                    <w:spacing w:after="0" w:line="240" w:lineRule="auto"/>
                    <w:jc w:val="center"/>
                    <w:rPr>
                      <w:rFonts w:ascii="Times" w:eastAsia="Times New Roman" w:hAnsi="Times" w:cs="Times New Roman"/>
                      <w:b/>
                      <w:bCs/>
                      <w:color w:val="000000"/>
                      <w:sz w:val="18"/>
                      <w:szCs w:val="18"/>
                      <w:lang w:eastAsia="it-IT"/>
                    </w:rPr>
                  </w:pPr>
                  <w:r w:rsidRPr="00FC7D47">
                    <w:rPr>
                      <w:rFonts w:ascii="Times" w:eastAsia="Times New Roman" w:hAnsi="Times" w:cs="Times New Roman"/>
                      <w:b/>
                      <w:bCs/>
                      <w:color w:val="000000"/>
                      <w:sz w:val="18"/>
                      <w:szCs w:val="18"/>
                      <w:lang w:eastAsia="it-IT"/>
                    </w:rPr>
                    <w:t>Indice generico di mortalità degli utenti su velocipedi</w:t>
                  </w:r>
                  <w:r w:rsidR="00F74C24" w:rsidRPr="00FC7D47">
                    <w:rPr>
                      <w:rFonts w:ascii="Times" w:eastAsia="Times New Roman" w:hAnsi="Times" w:cs="Times New Roman"/>
                      <w:b/>
                      <w:bCs/>
                      <w:color w:val="000000"/>
                      <w:sz w:val="18"/>
                      <w:szCs w:val="18"/>
                      <w:lang w:eastAsia="it-IT"/>
                    </w:rPr>
                    <w:t>,</w:t>
                  </w:r>
                  <w:r w:rsidRPr="00FC7D47">
                    <w:rPr>
                      <w:rFonts w:ascii="Times" w:eastAsia="Times New Roman" w:hAnsi="Times" w:cs="Times New Roman"/>
                      <w:b/>
                      <w:bCs/>
                      <w:color w:val="000000"/>
                      <w:sz w:val="18"/>
                      <w:szCs w:val="18"/>
                      <w:lang w:eastAsia="it-IT"/>
                    </w:rPr>
                    <w:t xml:space="preserve"> età compresa fra 15 e 24 anni </w:t>
                  </w:r>
                </w:p>
              </w:tc>
              <w:tc>
                <w:tcPr>
                  <w:tcW w:w="2939" w:type="dxa"/>
                  <w:gridSpan w:val="4"/>
                  <w:tcBorders>
                    <w:top w:val="single" w:sz="8" w:space="0" w:color="auto"/>
                    <w:left w:val="nil"/>
                    <w:bottom w:val="single" w:sz="8" w:space="0" w:color="auto"/>
                    <w:right w:val="single" w:sz="8" w:space="0" w:color="000000"/>
                  </w:tcBorders>
                  <w:shd w:val="clear" w:color="auto" w:fill="auto"/>
                  <w:noWrap/>
                  <w:vAlign w:val="center"/>
                  <w:hideMark/>
                </w:tcPr>
                <w:p w:rsidR="00960CA4" w:rsidRPr="00566D95" w:rsidRDefault="00960CA4" w:rsidP="00566D95">
                  <w:pPr>
                    <w:spacing w:after="0" w:line="240" w:lineRule="auto"/>
                    <w:jc w:val="center"/>
                    <w:rPr>
                      <w:rFonts w:ascii="Times" w:eastAsia="Times New Roman" w:hAnsi="Times" w:cs="Times New Roman"/>
                      <w:b/>
                      <w:bCs/>
                      <w:color w:val="000000"/>
                      <w:sz w:val="18"/>
                      <w:szCs w:val="18"/>
                      <w:lang w:eastAsia="it-IT"/>
                    </w:rPr>
                  </w:pPr>
                  <w:r w:rsidRPr="00566D95">
                    <w:rPr>
                      <w:rFonts w:ascii="Times" w:eastAsia="Times New Roman" w:hAnsi="Times" w:cs="Times New Roman"/>
                      <w:b/>
                      <w:bCs/>
                      <w:color w:val="000000"/>
                      <w:sz w:val="18"/>
                      <w:szCs w:val="18"/>
                      <w:lang w:eastAsia="it-IT"/>
                    </w:rPr>
                    <w:t>Entro l'abitato</w:t>
                  </w:r>
                </w:p>
              </w:tc>
              <w:tc>
                <w:tcPr>
                  <w:tcW w:w="288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960CA4" w:rsidRPr="00566D95" w:rsidRDefault="00960CA4" w:rsidP="00566D95">
                  <w:pPr>
                    <w:spacing w:after="0" w:line="240" w:lineRule="auto"/>
                    <w:jc w:val="center"/>
                    <w:rPr>
                      <w:rFonts w:ascii="Times" w:eastAsia="Times New Roman" w:hAnsi="Times" w:cs="Times New Roman"/>
                      <w:b/>
                      <w:bCs/>
                      <w:color w:val="000000"/>
                      <w:sz w:val="18"/>
                      <w:szCs w:val="18"/>
                      <w:lang w:eastAsia="it-IT"/>
                    </w:rPr>
                  </w:pPr>
                  <w:r w:rsidRPr="00566D95">
                    <w:rPr>
                      <w:rFonts w:ascii="Times" w:eastAsia="Times New Roman" w:hAnsi="Times" w:cs="Times New Roman"/>
                      <w:b/>
                      <w:bCs/>
                      <w:color w:val="000000"/>
                      <w:sz w:val="18"/>
                      <w:szCs w:val="18"/>
                      <w:lang w:eastAsia="it-IT"/>
                    </w:rPr>
                    <w:t>Fuori l'abitato</w:t>
                  </w:r>
                </w:p>
              </w:tc>
              <w:tc>
                <w:tcPr>
                  <w:tcW w:w="2809" w:type="dxa"/>
                  <w:gridSpan w:val="4"/>
                  <w:tcBorders>
                    <w:top w:val="single" w:sz="8" w:space="0" w:color="auto"/>
                    <w:left w:val="nil"/>
                    <w:bottom w:val="single" w:sz="8" w:space="0" w:color="auto"/>
                    <w:right w:val="single" w:sz="8" w:space="0" w:color="000000"/>
                  </w:tcBorders>
                  <w:shd w:val="clear" w:color="auto" w:fill="auto"/>
                  <w:noWrap/>
                  <w:vAlign w:val="center"/>
                  <w:hideMark/>
                </w:tcPr>
                <w:p w:rsidR="00960CA4" w:rsidRPr="00566D95" w:rsidRDefault="00960CA4" w:rsidP="00566D95">
                  <w:pPr>
                    <w:spacing w:after="0" w:line="240" w:lineRule="auto"/>
                    <w:jc w:val="center"/>
                    <w:rPr>
                      <w:rFonts w:ascii="Times" w:eastAsia="Times New Roman" w:hAnsi="Times" w:cs="Times New Roman"/>
                      <w:b/>
                      <w:bCs/>
                      <w:color w:val="000000"/>
                      <w:sz w:val="18"/>
                      <w:szCs w:val="18"/>
                      <w:lang w:eastAsia="it-IT"/>
                    </w:rPr>
                  </w:pPr>
                  <w:r w:rsidRPr="00566D95">
                    <w:rPr>
                      <w:rFonts w:ascii="Times" w:eastAsia="Times New Roman" w:hAnsi="Times" w:cs="Times New Roman"/>
                      <w:b/>
                      <w:bCs/>
                      <w:color w:val="000000"/>
                      <w:sz w:val="18"/>
                      <w:szCs w:val="18"/>
                      <w:lang w:eastAsia="it-IT"/>
                    </w:rPr>
                    <w:t>Entro e fuori l'abitato</w:t>
                  </w:r>
                </w:p>
              </w:tc>
            </w:tr>
            <w:tr w:rsidR="00960CA4" w:rsidRPr="00566D95" w:rsidTr="002953B6">
              <w:trPr>
                <w:trHeight w:val="300"/>
              </w:trPr>
              <w:tc>
                <w:tcPr>
                  <w:tcW w:w="1666" w:type="dxa"/>
                  <w:vMerge/>
                  <w:tcBorders>
                    <w:top w:val="single" w:sz="8" w:space="0" w:color="auto"/>
                    <w:left w:val="single" w:sz="8" w:space="0" w:color="auto"/>
                    <w:bottom w:val="single" w:sz="8" w:space="0" w:color="000000"/>
                    <w:right w:val="single" w:sz="8" w:space="0" w:color="auto"/>
                  </w:tcBorders>
                  <w:vAlign w:val="center"/>
                  <w:hideMark/>
                </w:tcPr>
                <w:p w:rsidR="00960CA4" w:rsidRPr="00FC7D47" w:rsidRDefault="00960CA4" w:rsidP="00566D95">
                  <w:pPr>
                    <w:spacing w:after="0" w:line="240" w:lineRule="auto"/>
                    <w:rPr>
                      <w:rFonts w:ascii="Times" w:eastAsia="Times New Roman" w:hAnsi="Times" w:cs="Times New Roman"/>
                      <w:b/>
                      <w:bCs/>
                      <w:color w:val="000000"/>
                      <w:sz w:val="18"/>
                      <w:szCs w:val="18"/>
                      <w:lang w:eastAsia="it-IT"/>
                    </w:rPr>
                  </w:pPr>
                </w:p>
              </w:tc>
              <w:tc>
                <w:tcPr>
                  <w:tcW w:w="784" w:type="dxa"/>
                  <w:tcBorders>
                    <w:top w:val="nil"/>
                    <w:left w:val="nil"/>
                    <w:bottom w:val="single" w:sz="8" w:space="0" w:color="auto"/>
                    <w:right w:val="nil"/>
                  </w:tcBorders>
                  <w:shd w:val="clear" w:color="auto" w:fill="auto"/>
                  <w:vAlign w:val="center"/>
                  <w:hideMark/>
                </w:tcPr>
                <w:p w:rsidR="00960CA4" w:rsidRPr="00566D95" w:rsidRDefault="00960CA4" w:rsidP="00960CA4">
                  <w:pPr>
                    <w:spacing w:after="0" w:line="240" w:lineRule="auto"/>
                    <w:jc w:val="center"/>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2010/01</w:t>
                  </w:r>
                </w:p>
              </w:tc>
              <w:tc>
                <w:tcPr>
                  <w:tcW w:w="784" w:type="dxa"/>
                  <w:tcBorders>
                    <w:top w:val="nil"/>
                    <w:left w:val="nil"/>
                    <w:bottom w:val="single" w:sz="8" w:space="0" w:color="auto"/>
                    <w:right w:val="nil"/>
                  </w:tcBorders>
                  <w:shd w:val="clear" w:color="auto" w:fill="auto"/>
                  <w:vAlign w:val="center"/>
                  <w:hideMark/>
                </w:tcPr>
                <w:p w:rsidR="00960CA4" w:rsidRPr="00566D95" w:rsidRDefault="00960CA4" w:rsidP="00960CA4">
                  <w:pPr>
                    <w:spacing w:after="0" w:line="240" w:lineRule="auto"/>
                    <w:jc w:val="center"/>
                    <w:rPr>
                      <w:rFonts w:ascii="Times" w:eastAsia="Times New Roman" w:hAnsi="Times" w:cs="Times New Roman"/>
                      <w:b/>
                      <w:bCs/>
                      <w:color w:val="000000"/>
                      <w:sz w:val="16"/>
                      <w:szCs w:val="16"/>
                      <w:lang w:eastAsia="it-IT"/>
                    </w:rPr>
                  </w:pPr>
                  <w:r>
                    <w:rPr>
                      <w:rFonts w:ascii="Times" w:eastAsia="Times New Roman" w:hAnsi="Times" w:cs="Times New Roman"/>
                      <w:b/>
                      <w:bCs/>
                      <w:color w:val="000000"/>
                      <w:sz w:val="16"/>
                      <w:szCs w:val="16"/>
                      <w:lang w:eastAsia="it-IT"/>
                    </w:rPr>
                    <w:t>2015</w:t>
                  </w:r>
                  <w:r w:rsidRPr="00566D95">
                    <w:rPr>
                      <w:rFonts w:ascii="Times" w:eastAsia="Times New Roman" w:hAnsi="Times" w:cs="Times New Roman"/>
                      <w:b/>
                      <w:bCs/>
                      <w:color w:val="000000"/>
                      <w:sz w:val="16"/>
                      <w:szCs w:val="16"/>
                      <w:lang w:eastAsia="it-IT"/>
                    </w:rPr>
                    <w:t>/0</w:t>
                  </w:r>
                  <w:r>
                    <w:rPr>
                      <w:rFonts w:ascii="Times" w:eastAsia="Times New Roman" w:hAnsi="Times" w:cs="Times New Roman"/>
                      <w:b/>
                      <w:bCs/>
                      <w:color w:val="000000"/>
                      <w:sz w:val="16"/>
                      <w:szCs w:val="16"/>
                      <w:lang w:eastAsia="it-IT"/>
                    </w:rPr>
                    <w:t>1</w:t>
                  </w:r>
                </w:p>
              </w:tc>
              <w:tc>
                <w:tcPr>
                  <w:tcW w:w="665" w:type="dxa"/>
                  <w:tcBorders>
                    <w:top w:val="nil"/>
                    <w:left w:val="nil"/>
                    <w:bottom w:val="single" w:sz="8" w:space="0" w:color="auto"/>
                    <w:right w:val="nil"/>
                  </w:tcBorders>
                  <w:shd w:val="clear" w:color="auto" w:fill="auto"/>
                  <w:noWrap/>
                  <w:vAlign w:val="center"/>
                  <w:hideMark/>
                </w:tcPr>
                <w:p w:rsidR="00960CA4" w:rsidRPr="00566D95" w:rsidRDefault="00960CA4" w:rsidP="00960CA4">
                  <w:pPr>
                    <w:spacing w:after="0" w:line="240" w:lineRule="auto"/>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2015/10</w:t>
                  </w:r>
                </w:p>
              </w:tc>
              <w:tc>
                <w:tcPr>
                  <w:tcW w:w="706" w:type="dxa"/>
                  <w:tcBorders>
                    <w:top w:val="nil"/>
                    <w:left w:val="nil"/>
                    <w:bottom w:val="single" w:sz="8" w:space="0" w:color="auto"/>
                    <w:right w:val="single" w:sz="8" w:space="0" w:color="auto"/>
                  </w:tcBorders>
                  <w:shd w:val="clear" w:color="auto" w:fill="auto"/>
                  <w:noWrap/>
                  <w:vAlign w:val="center"/>
                  <w:hideMark/>
                </w:tcPr>
                <w:p w:rsidR="00960CA4" w:rsidRPr="00566D95" w:rsidRDefault="00960CA4" w:rsidP="00960CA4">
                  <w:pPr>
                    <w:spacing w:after="0" w:line="240" w:lineRule="auto"/>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2015/14</w:t>
                  </w:r>
                </w:p>
              </w:tc>
              <w:tc>
                <w:tcPr>
                  <w:tcW w:w="693" w:type="dxa"/>
                  <w:tcBorders>
                    <w:top w:val="nil"/>
                    <w:left w:val="nil"/>
                    <w:bottom w:val="single" w:sz="8" w:space="0" w:color="auto"/>
                    <w:right w:val="nil"/>
                  </w:tcBorders>
                  <w:shd w:val="clear" w:color="auto" w:fill="auto"/>
                  <w:vAlign w:val="center"/>
                  <w:hideMark/>
                </w:tcPr>
                <w:p w:rsidR="00960CA4" w:rsidRPr="00566D95" w:rsidRDefault="00960CA4" w:rsidP="00960CA4">
                  <w:pPr>
                    <w:spacing w:after="0" w:line="240" w:lineRule="auto"/>
                    <w:jc w:val="center"/>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2010/01</w:t>
                  </w:r>
                </w:p>
              </w:tc>
              <w:tc>
                <w:tcPr>
                  <w:tcW w:w="785" w:type="dxa"/>
                  <w:tcBorders>
                    <w:top w:val="nil"/>
                    <w:left w:val="nil"/>
                    <w:bottom w:val="single" w:sz="8" w:space="0" w:color="auto"/>
                    <w:right w:val="nil"/>
                  </w:tcBorders>
                  <w:shd w:val="clear" w:color="auto" w:fill="auto"/>
                  <w:vAlign w:val="center"/>
                  <w:hideMark/>
                </w:tcPr>
                <w:p w:rsidR="00960CA4" w:rsidRPr="00566D95" w:rsidRDefault="00960CA4" w:rsidP="00960CA4">
                  <w:pPr>
                    <w:spacing w:after="0" w:line="240" w:lineRule="auto"/>
                    <w:jc w:val="center"/>
                    <w:rPr>
                      <w:rFonts w:ascii="Times" w:eastAsia="Times New Roman" w:hAnsi="Times" w:cs="Times New Roman"/>
                      <w:b/>
                      <w:bCs/>
                      <w:color w:val="000000"/>
                      <w:sz w:val="16"/>
                      <w:szCs w:val="16"/>
                      <w:lang w:eastAsia="it-IT"/>
                    </w:rPr>
                  </w:pPr>
                  <w:r>
                    <w:rPr>
                      <w:rFonts w:ascii="Times" w:eastAsia="Times New Roman" w:hAnsi="Times" w:cs="Times New Roman"/>
                      <w:b/>
                      <w:bCs/>
                      <w:color w:val="000000"/>
                      <w:sz w:val="16"/>
                      <w:szCs w:val="16"/>
                      <w:lang w:eastAsia="it-IT"/>
                    </w:rPr>
                    <w:t>2015</w:t>
                  </w:r>
                  <w:r w:rsidRPr="00566D95">
                    <w:rPr>
                      <w:rFonts w:ascii="Times" w:eastAsia="Times New Roman" w:hAnsi="Times" w:cs="Times New Roman"/>
                      <w:b/>
                      <w:bCs/>
                      <w:color w:val="000000"/>
                      <w:sz w:val="16"/>
                      <w:szCs w:val="16"/>
                      <w:lang w:eastAsia="it-IT"/>
                    </w:rPr>
                    <w:t>/0</w:t>
                  </w:r>
                  <w:r>
                    <w:rPr>
                      <w:rFonts w:ascii="Times" w:eastAsia="Times New Roman" w:hAnsi="Times" w:cs="Times New Roman"/>
                      <w:b/>
                      <w:bCs/>
                      <w:color w:val="000000"/>
                      <w:sz w:val="16"/>
                      <w:szCs w:val="16"/>
                      <w:lang w:eastAsia="it-IT"/>
                    </w:rPr>
                    <w:t>1</w:t>
                  </w:r>
                </w:p>
              </w:tc>
              <w:tc>
                <w:tcPr>
                  <w:tcW w:w="665" w:type="dxa"/>
                  <w:tcBorders>
                    <w:top w:val="nil"/>
                    <w:left w:val="nil"/>
                    <w:bottom w:val="single" w:sz="8" w:space="0" w:color="auto"/>
                    <w:right w:val="nil"/>
                  </w:tcBorders>
                  <w:shd w:val="clear" w:color="auto" w:fill="auto"/>
                  <w:noWrap/>
                  <w:vAlign w:val="center"/>
                  <w:hideMark/>
                </w:tcPr>
                <w:p w:rsidR="00960CA4" w:rsidRPr="00566D95" w:rsidRDefault="00960CA4" w:rsidP="00960CA4">
                  <w:pPr>
                    <w:spacing w:after="0" w:line="240" w:lineRule="auto"/>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2015/10</w:t>
                  </w:r>
                </w:p>
              </w:tc>
              <w:tc>
                <w:tcPr>
                  <w:tcW w:w="741" w:type="dxa"/>
                  <w:tcBorders>
                    <w:top w:val="nil"/>
                    <w:left w:val="nil"/>
                    <w:bottom w:val="single" w:sz="8" w:space="0" w:color="auto"/>
                    <w:right w:val="single" w:sz="8" w:space="0" w:color="auto"/>
                  </w:tcBorders>
                  <w:shd w:val="clear" w:color="auto" w:fill="auto"/>
                  <w:noWrap/>
                  <w:vAlign w:val="center"/>
                  <w:hideMark/>
                </w:tcPr>
                <w:p w:rsidR="00960CA4" w:rsidRPr="00566D95" w:rsidRDefault="00960CA4" w:rsidP="00960CA4">
                  <w:pPr>
                    <w:spacing w:after="0" w:line="240" w:lineRule="auto"/>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2015/14</w:t>
                  </w:r>
                </w:p>
              </w:tc>
              <w:tc>
                <w:tcPr>
                  <w:tcW w:w="694" w:type="dxa"/>
                  <w:tcBorders>
                    <w:top w:val="nil"/>
                    <w:left w:val="nil"/>
                    <w:bottom w:val="single" w:sz="8" w:space="0" w:color="auto"/>
                    <w:right w:val="nil"/>
                  </w:tcBorders>
                  <w:shd w:val="clear" w:color="auto" w:fill="auto"/>
                  <w:vAlign w:val="center"/>
                  <w:hideMark/>
                </w:tcPr>
                <w:p w:rsidR="00960CA4" w:rsidRPr="00566D95" w:rsidRDefault="00960CA4" w:rsidP="00960CA4">
                  <w:pPr>
                    <w:spacing w:after="0" w:line="240" w:lineRule="auto"/>
                    <w:jc w:val="center"/>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2010/01</w:t>
                  </w:r>
                </w:p>
              </w:tc>
              <w:tc>
                <w:tcPr>
                  <w:tcW w:w="785" w:type="dxa"/>
                  <w:tcBorders>
                    <w:top w:val="nil"/>
                    <w:left w:val="nil"/>
                    <w:bottom w:val="single" w:sz="8" w:space="0" w:color="auto"/>
                    <w:right w:val="nil"/>
                  </w:tcBorders>
                  <w:shd w:val="clear" w:color="auto" w:fill="auto"/>
                  <w:vAlign w:val="center"/>
                  <w:hideMark/>
                </w:tcPr>
                <w:p w:rsidR="00960CA4" w:rsidRPr="00566D95" w:rsidRDefault="00960CA4" w:rsidP="00960CA4">
                  <w:pPr>
                    <w:spacing w:after="0" w:line="240" w:lineRule="auto"/>
                    <w:jc w:val="center"/>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w:t>
                  </w:r>
                  <w:r>
                    <w:rPr>
                      <w:rFonts w:ascii="Times" w:eastAsia="Times New Roman" w:hAnsi="Times" w:cs="Times New Roman"/>
                      <w:b/>
                      <w:bCs/>
                      <w:color w:val="000000"/>
                      <w:sz w:val="16"/>
                      <w:szCs w:val="16"/>
                      <w:lang w:eastAsia="it-IT"/>
                    </w:rPr>
                    <w:t>5</w:t>
                  </w:r>
                  <w:r w:rsidRPr="00566D95">
                    <w:rPr>
                      <w:rFonts w:ascii="Times" w:eastAsia="Times New Roman" w:hAnsi="Times" w:cs="Times New Roman"/>
                      <w:b/>
                      <w:bCs/>
                      <w:color w:val="000000"/>
                      <w:sz w:val="16"/>
                      <w:szCs w:val="16"/>
                      <w:lang w:eastAsia="it-IT"/>
                    </w:rPr>
                    <w:t>/0</w:t>
                  </w:r>
                  <w:r>
                    <w:rPr>
                      <w:rFonts w:ascii="Times" w:eastAsia="Times New Roman" w:hAnsi="Times" w:cs="Times New Roman"/>
                      <w:b/>
                      <w:bCs/>
                      <w:color w:val="000000"/>
                      <w:sz w:val="16"/>
                      <w:szCs w:val="16"/>
                      <w:lang w:eastAsia="it-IT"/>
                    </w:rPr>
                    <w:t>1</w:t>
                  </w:r>
                </w:p>
              </w:tc>
              <w:tc>
                <w:tcPr>
                  <w:tcW w:w="665" w:type="dxa"/>
                  <w:tcBorders>
                    <w:top w:val="nil"/>
                    <w:left w:val="nil"/>
                    <w:bottom w:val="single" w:sz="8" w:space="0" w:color="auto"/>
                    <w:right w:val="nil"/>
                  </w:tcBorders>
                  <w:shd w:val="clear" w:color="auto" w:fill="auto"/>
                  <w:noWrap/>
                  <w:vAlign w:val="center"/>
                  <w:hideMark/>
                </w:tcPr>
                <w:p w:rsidR="00960CA4" w:rsidRPr="00566D95" w:rsidRDefault="00960CA4" w:rsidP="00960CA4">
                  <w:pPr>
                    <w:spacing w:after="0" w:line="240" w:lineRule="auto"/>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2015/10</w:t>
                  </w:r>
                </w:p>
              </w:tc>
              <w:tc>
                <w:tcPr>
                  <w:tcW w:w="665" w:type="dxa"/>
                  <w:tcBorders>
                    <w:top w:val="nil"/>
                    <w:left w:val="nil"/>
                    <w:bottom w:val="single" w:sz="8" w:space="0" w:color="auto"/>
                    <w:right w:val="single" w:sz="8" w:space="0" w:color="auto"/>
                  </w:tcBorders>
                  <w:shd w:val="clear" w:color="auto" w:fill="auto"/>
                  <w:noWrap/>
                  <w:vAlign w:val="center"/>
                  <w:hideMark/>
                </w:tcPr>
                <w:p w:rsidR="00960CA4" w:rsidRPr="00566D95" w:rsidRDefault="00960CA4" w:rsidP="00960CA4">
                  <w:pPr>
                    <w:spacing w:after="0" w:line="240" w:lineRule="auto"/>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2015/14</w:t>
                  </w:r>
                </w:p>
              </w:tc>
            </w:tr>
            <w:tr w:rsidR="00960CA4" w:rsidRPr="00566D95" w:rsidTr="002953B6">
              <w:trPr>
                <w:trHeight w:val="300"/>
              </w:trPr>
              <w:tc>
                <w:tcPr>
                  <w:tcW w:w="1666" w:type="dxa"/>
                  <w:tcBorders>
                    <w:top w:val="nil"/>
                    <w:left w:val="single" w:sz="8" w:space="0" w:color="auto"/>
                    <w:bottom w:val="nil"/>
                    <w:right w:val="single" w:sz="8" w:space="0" w:color="auto"/>
                  </w:tcBorders>
                  <w:shd w:val="clear" w:color="auto" w:fill="auto"/>
                  <w:noWrap/>
                  <w:vAlign w:val="center"/>
                  <w:hideMark/>
                </w:tcPr>
                <w:p w:rsidR="00960CA4" w:rsidRPr="00FC7D47" w:rsidRDefault="00960CA4" w:rsidP="00566D95">
                  <w:pPr>
                    <w:spacing w:after="0" w:line="240" w:lineRule="auto"/>
                    <w:rPr>
                      <w:rFonts w:ascii="Times" w:eastAsia="Times New Roman" w:hAnsi="Times" w:cs="Times New Roman"/>
                      <w:color w:val="000000"/>
                      <w:sz w:val="18"/>
                      <w:szCs w:val="18"/>
                      <w:lang w:eastAsia="it-IT"/>
                    </w:rPr>
                  </w:pPr>
                  <w:r w:rsidRPr="00FC7D47">
                    <w:rPr>
                      <w:rFonts w:ascii="Times" w:eastAsia="Times New Roman" w:hAnsi="Times" w:cs="Times New Roman"/>
                      <w:color w:val="000000"/>
                      <w:sz w:val="18"/>
                      <w:szCs w:val="18"/>
                      <w:lang w:eastAsia="it-IT"/>
                    </w:rPr>
                    <w:t>Italia Settentrionale</w:t>
                  </w:r>
                </w:p>
              </w:tc>
              <w:tc>
                <w:tcPr>
                  <w:tcW w:w="784" w:type="dxa"/>
                  <w:tcBorders>
                    <w:top w:val="nil"/>
                    <w:left w:val="nil"/>
                    <w:bottom w:val="nil"/>
                    <w:right w:val="nil"/>
                  </w:tcBorders>
                  <w:shd w:val="clear" w:color="auto" w:fill="auto"/>
                  <w:noWrap/>
                  <w:vAlign w:val="center"/>
                  <w:hideMark/>
                </w:tcPr>
                <w:p w:rsidR="00960CA4" w:rsidRPr="00566D95" w:rsidRDefault="00960CA4" w:rsidP="00566D95">
                  <w:pPr>
                    <w:spacing w:after="0" w:line="240" w:lineRule="auto"/>
                    <w:jc w:val="right"/>
                    <w:rPr>
                      <w:rFonts w:ascii="Times" w:eastAsia="Times New Roman" w:hAnsi="Times" w:cs="Times New Roman"/>
                      <w:color w:val="000000"/>
                      <w:sz w:val="17"/>
                      <w:szCs w:val="17"/>
                      <w:lang w:eastAsia="it-IT"/>
                    </w:rPr>
                  </w:pPr>
                  <w:r w:rsidRPr="00566D95">
                    <w:rPr>
                      <w:rFonts w:ascii="Times" w:eastAsia="Times New Roman" w:hAnsi="Times" w:cs="Times New Roman"/>
                      <w:color w:val="000000"/>
                      <w:sz w:val="17"/>
                      <w:szCs w:val="17"/>
                      <w:lang w:eastAsia="it-IT"/>
                    </w:rPr>
                    <w:t>-31,03</w:t>
                  </w:r>
                </w:p>
              </w:tc>
              <w:tc>
                <w:tcPr>
                  <w:tcW w:w="784"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-1,44 </w:t>
                  </w:r>
                </w:p>
              </w:tc>
              <w:tc>
                <w:tcPr>
                  <w:tcW w:w="665"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46,50 </w:t>
                  </w:r>
                </w:p>
              </w:tc>
              <w:tc>
                <w:tcPr>
                  <w:tcW w:w="706" w:type="dxa"/>
                  <w:tcBorders>
                    <w:top w:val="nil"/>
                    <w:left w:val="nil"/>
                    <w:bottom w:val="nil"/>
                    <w:right w:val="single" w:sz="8" w:space="0" w:color="auto"/>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34,19 </w:t>
                  </w:r>
                </w:p>
              </w:tc>
              <w:tc>
                <w:tcPr>
                  <w:tcW w:w="693"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-70,97 </w:t>
                  </w:r>
                </w:p>
              </w:tc>
              <w:tc>
                <w:tcPr>
                  <w:tcW w:w="785"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-57,21 </w:t>
                  </w:r>
                </w:p>
              </w:tc>
              <w:tc>
                <w:tcPr>
                  <w:tcW w:w="665"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47,40 </w:t>
                  </w:r>
                </w:p>
              </w:tc>
              <w:tc>
                <w:tcPr>
                  <w:tcW w:w="741" w:type="dxa"/>
                  <w:tcBorders>
                    <w:top w:val="nil"/>
                    <w:left w:val="nil"/>
                    <w:bottom w:val="nil"/>
                    <w:right w:val="single" w:sz="8" w:space="0" w:color="auto"/>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-29,21 </w:t>
                  </w:r>
                </w:p>
              </w:tc>
              <w:tc>
                <w:tcPr>
                  <w:tcW w:w="694"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-52,56 </w:t>
                  </w:r>
                </w:p>
              </w:tc>
              <w:tc>
                <w:tcPr>
                  <w:tcW w:w="785"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-27,20 </w:t>
                  </w:r>
                </w:p>
              </w:tc>
              <w:tc>
                <w:tcPr>
                  <w:tcW w:w="665"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53,47 </w:t>
                  </w:r>
                </w:p>
              </w:tc>
              <w:tc>
                <w:tcPr>
                  <w:tcW w:w="665" w:type="dxa"/>
                  <w:tcBorders>
                    <w:top w:val="nil"/>
                    <w:left w:val="nil"/>
                    <w:bottom w:val="nil"/>
                    <w:right w:val="single" w:sz="8" w:space="0" w:color="auto"/>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8,28 </w:t>
                  </w:r>
                </w:p>
              </w:tc>
            </w:tr>
            <w:tr w:rsidR="00960CA4" w:rsidRPr="00566D95" w:rsidTr="002953B6">
              <w:trPr>
                <w:trHeight w:val="300"/>
              </w:trPr>
              <w:tc>
                <w:tcPr>
                  <w:tcW w:w="1666" w:type="dxa"/>
                  <w:tcBorders>
                    <w:top w:val="nil"/>
                    <w:left w:val="single" w:sz="8" w:space="0" w:color="auto"/>
                    <w:bottom w:val="nil"/>
                    <w:right w:val="single" w:sz="8" w:space="0" w:color="auto"/>
                  </w:tcBorders>
                  <w:shd w:val="clear" w:color="auto" w:fill="auto"/>
                  <w:noWrap/>
                  <w:vAlign w:val="center"/>
                  <w:hideMark/>
                </w:tcPr>
                <w:p w:rsidR="00960CA4" w:rsidRPr="00FC7D47" w:rsidRDefault="00960CA4" w:rsidP="00566D95">
                  <w:pPr>
                    <w:spacing w:after="0" w:line="240" w:lineRule="auto"/>
                    <w:rPr>
                      <w:rFonts w:ascii="Times" w:eastAsia="Times New Roman" w:hAnsi="Times" w:cs="Times New Roman"/>
                      <w:color w:val="000000"/>
                      <w:sz w:val="18"/>
                      <w:szCs w:val="18"/>
                      <w:lang w:eastAsia="it-IT"/>
                    </w:rPr>
                  </w:pPr>
                  <w:r w:rsidRPr="00FC7D47">
                    <w:rPr>
                      <w:rFonts w:ascii="Times" w:eastAsia="Times New Roman" w:hAnsi="Times" w:cs="Times New Roman"/>
                      <w:color w:val="000000"/>
                      <w:sz w:val="18"/>
                      <w:szCs w:val="18"/>
                      <w:lang w:eastAsia="it-IT"/>
                    </w:rPr>
                    <w:t>Italia Centrale</w:t>
                  </w:r>
                </w:p>
              </w:tc>
              <w:tc>
                <w:tcPr>
                  <w:tcW w:w="784" w:type="dxa"/>
                  <w:tcBorders>
                    <w:top w:val="nil"/>
                    <w:left w:val="nil"/>
                    <w:bottom w:val="nil"/>
                    <w:right w:val="nil"/>
                  </w:tcBorders>
                  <w:shd w:val="clear" w:color="auto" w:fill="auto"/>
                  <w:noWrap/>
                  <w:vAlign w:val="center"/>
                  <w:hideMark/>
                </w:tcPr>
                <w:p w:rsidR="00960CA4" w:rsidRPr="00566D95" w:rsidRDefault="00960CA4" w:rsidP="00481F8F">
                  <w:pPr>
                    <w:spacing w:after="0" w:line="240" w:lineRule="auto"/>
                    <w:jc w:val="center"/>
                    <w:rPr>
                      <w:rFonts w:ascii="Times" w:eastAsia="Times New Roman" w:hAnsi="Times" w:cs="Times New Roman"/>
                      <w:color w:val="000000"/>
                      <w:sz w:val="17"/>
                      <w:szCs w:val="17"/>
                      <w:lang w:eastAsia="it-IT"/>
                    </w:rPr>
                  </w:pPr>
                  <w:r w:rsidRPr="00566D95">
                    <w:rPr>
                      <w:rFonts w:ascii="Times" w:eastAsia="Times New Roman" w:hAnsi="Times" w:cs="Times New Roman"/>
                      <w:color w:val="000000"/>
                      <w:sz w:val="17"/>
                      <w:szCs w:val="17"/>
                      <w:lang w:eastAsia="it-IT"/>
                    </w:rPr>
                    <w:t>-</w:t>
                  </w:r>
                </w:p>
              </w:tc>
              <w:tc>
                <w:tcPr>
                  <w:tcW w:w="784" w:type="dxa"/>
                  <w:tcBorders>
                    <w:top w:val="nil"/>
                    <w:left w:val="nil"/>
                    <w:bottom w:val="nil"/>
                    <w:right w:val="nil"/>
                  </w:tcBorders>
                  <w:shd w:val="clear" w:color="auto" w:fill="auto"/>
                  <w:noWrap/>
                  <w:vAlign w:val="center"/>
                  <w:hideMark/>
                </w:tcPr>
                <w:p w:rsidR="00960CA4" w:rsidRPr="00960CA4" w:rsidRDefault="00960CA4" w:rsidP="00481F8F">
                  <w:pPr>
                    <w:spacing w:after="0" w:line="240" w:lineRule="auto"/>
                    <w:jc w:val="center"/>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w:t>
                  </w:r>
                </w:p>
              </w:tc>
              <w:tc>
                <w:tcPr>
                  <w:tcW w:w="665"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-15,86 </w:t>
                  </w:r>
                </w:p>
              </w:tc>
              <w:tc>
                <w:tcPr>
                  <w:tcW w:w="706" w:type="dxa"/>
                  <w:tcBorders>
                    <w:top w:val="nil"/>
                    <w:left w:val="nil"/>
                    <w:bottom w:val="nil"/>
                    <w:right w:val="single" w:sz="8" w:space="0" w:color="auto"/>
                  </w:tcBorders>
                  <w:shd w:val="clear" w:color="auto" w:fill="auto"/>
                  <w:noWrap/>
                  <w:vAlign w:val="center"/>
                  <w:hideMark/>
                </w:tcPr>
                <w:p w:rsidR="00960CA4" w:rsidRPr="00960CA4" w:rsidRDefault="00960CA4" w:rsidP="00481F8F">
                  <w:pPr>
                    <w:spacing w:after="0" w:line="240" w:lineRule="auto"/>
                    <w:jc w:val="center"/>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w:t>
                  </w:r>
                </w:p>
              </w:tc>
              <w:tc>
                <w:tcPr>
                  <w:tcW w:w="693" w:type="dxa"/>
                  <w:tcBorders>
                    <w:top w:val="nil"/>
                    <w:left w:val="nil"/>
                    <w:bottom w:val="nil"/>
                    <w:right w:val="nil"/>
                  </w:tcBorders>
                  <w:shd w:val="clear" w:color="auto" w:fill="auto"/>
                  <w:noWrap/>
                  <w:vAlign w:val="center"/>
                  <w:hideMark/>
                </w:tcPr>
                <w:p w:rsidR="00960CA4" w:rsidRPr="00960CA4" w:rsidRDefault="00960CA4" w:rsidP="00481F8F">
                  <w:pPr>
                    <w:spacing w:after="0" w:line="240" w:lineRule="auto"/>
                    <w:jc w:val="center"/>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w:t>
                  </w:r>
                </w:p>
              </w:tc>
              <w:tc>
                <w:tcPr>
                  <w:tcW w:w="785" w:type="dxa"/>
                  <w:tcBorders>
                    <w:top w:val="nil"/>
                    <w:left w:val="nil"/>
                    <w:bottom w:val="nil"/>
                    <w:right w:val="nil"/>
                  </w:tcBorders>
                  <w:shd w:val="clear" w:color="auto" w:fill="auto"/>
                  <w:noWrap/>
                  <w:vAlign w:val="center"/>
                  <w:hideMark/>
                </w:tcPr>
                <w:p w:rsidR="00960CA4" w:rsidRPr="00960CA4" w:rsidRDefault="00960CA4" w:rsidP="00481F8F">
                  <w:pPr>
                    <w:spacing w:after="0" w:line="240" w:lineRule="auto"/>
                    <w:jc w:val="center"/>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w:t>
                  </w:r>
                </w:p>
              </w:tc>
              <w:tc>
                <w:tcPr>
                  <w:tcW w:w="665" w:type="dxa"/>
                  <w:tcBorders>
                    <w:top w:val="nil"/>
                    <w:left w:val="nil"/>
                    <w:bottom w:val="nil"/>
                    <w:right w:val="nil"/>
                  </w:tcBorders>
                  <w:shd w:val="clear" w:color="auto" w:fill="auto"/>
                  <w:noWrap/>
                  <w:vAlign w:val="center"/>
                  <w:hideMark/>
                </w:tcPr>
                <w:p w:rsidR="00960CA4" w:rsidRPr="00960CA4" w:rsidRDefault="00960CA4" w:rsidP="00481F8F">
                  <w:pPr>
                    <w:spacing w:after="0" w:line="240" w:lineRule="auto"/>
                    <w:jc w:val="center"/>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w:t>
                  </w:r>
                </w:p>
              </w:tc>
              <w:tc>
                <w:tcPr>
                  <w:tcW w:w="741" w:type="dxa"/>
                  <w:tcBorders>
                    <w:top w:val="nil"/>
                    <w:left w:val="nil"/>
                    <w:bottom w:val="nil"/>
                    <w:right w:val="single" w:sz="8" w:space="0" w:color="auto"/>
                  </w:tcBorders>
                  <w:shd w:val="clear" w:color="auto" w:fill="auto"/>
                  <w:noWrap/>
                  <w:vAlign w:val="center"/>
                  <w:hideMark/>
                </w:tcPr>
                <w:p w:rsidR="00960CA4" w:rsidRPr="00960CA4" w:rsidRDefault="00960CA4" w:rsidP="00481F8F">
                  <w:pPr>
                    <w:spacing w:after="0" w:line="240" w:lineRule="auto"/>
                    <w:jc w:val="center"/>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w:t>
                  </w:r>
                </w:p>
              </w:tc>
              <w:tc>
                <w:tcPr>
                  <w:tcW w:w="694" w:type="dxa"/>
                  <w:tcBorders>
                    <w:top w:val="nil"/>
                    <w:left w:val="nil"/>
                    <w:bottom w:val="nil"/>
                    <w:right w:val="nil"/>
                  </w:tcBorders>
                  <w:shd w:val="clear" w:color="auto" w:fill="auto"/>
                  <w:noWrap/>
                  <w:vAlign w:val="center"/>
                  <w:hideMark/>
                </w:tcPr>
                <w:p w:rsidR="00960CA4" w:rsidRPr="00960CA4" w:rsidRDefault="00960CA4" w:rsidP="00481F8F">
                  <w:pPr>
                    <w:spacing w:after="0" w:line="240" w:lineRule="auto"/>
                    <w:jc w:val="center"/>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w:t>
                  </w:r>
                </w:p>
              </w:tc>
              <w:tc>
                <w:tcPr>
                  <w:tcW w:w="785" w:type="dxa"/>
                  <w:tcBorders>
                    <w:top w:val="nil"/>
                    <w:left w:val="nil"/>
                    <w:bottom w:val="nil"/>
                    <w:right w:val="nil"/>
                  </w:tcBorders>
                  <w:shd w:val="clear" w:color="auto" w:fill="auto"/>
                  <w:noWrap/>
                  <w:vAlign w:val="center"/>
                  <w:hideMark/>
                </w:tcPr>
                <w:p w:rsidR="00960CA4" w:rsidRPr="00960CA4" w:rsidRDefault="00960CA4" w:rsidP="00481F8F">
                  <w:pPr>
                    <w:spacing w:after="0" w:line="240" w:lineRule="auto"/>
                    <w:jc w:val="center"/>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w:t>
                  </w:r>
                </w:p>
              </w:tc>
              <w:tc>
                <w:tcPr>
                  <w:tcW w:w="665"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-15,74 </w:t>
                  </w:r>
                </w:p>
              </w:tc>
              <w:tc>
                <w:tcPr>
                  <w:tcW w:w="665" w:type="dxa"/>
                  <w:tcBorders>
                    <w:top w:val="nil"/>
                    <w:left w:val="nil"/>
                    <w:bottom w:val="nil"/>
                    <w:right w:val="single" w:sz="8" w:space="0" w:color="auto"/>
                  </w:tcBorders>
                  <w:shd w:val="clear" w:color="auto" w:fill="auto"/>
                  <w:noWrap/>
                  <w:vAlign w:val="center"/>
                  <w:hideMark/>
                </w:tcPr>
                <w:p w:rsidR="00960CA4" w:rsidRPr="00960CA4" w:rsidRDefault="00960CA4" w:rsidP="00481F8F">
                  <w:pPr>
                    <w:spacing w:after="0" w:line="240" w:lineRule="auto"/>
                    <w:jc w:val="center"/>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w:t>
                  </w:r>
                </w:p>
              </w:tc>
            </w:tr>
            <w:tr w:rsidR="00960CA4" w:rsidRPr="00566D95" w:rsidTr="002953B6">
              <w:trPr>
                <w:trHeight w:val="300"/>
              </w:trPr>
              <w:tc>
                <w:tcPr>
                  <w:tcW w:w="1666" w:type="dxa"/>
                  <w:tcBorders>
                    <w:top w:val="nil"/>
                    <w:left w:val="single" w:sz="8" w:space="0" w:color="auto"/>
                    <w:bottom w:val="nil"/>
                    <w:right w:val="single" w:sz="8" w:space="0" w:color="auto"/>
                  </w:tcBorders>
                  <w:shd w:val="clear" w:color="auto" w:fill="auto"/>
                  <w:vAlign w:val="center"/>
                  <w:hideMark/>
                </w:tcPr>
                <w:p w:rsidR="00960CA4" w:rsidRPr="00FC7D47" w:rsidRDefault="00960CA4" w:rsidP="00566D95">
                  <w:pPr>
                    <w:spacing w:after="0" w:line="240" w:lineRule="auto"/>
                    <w:rPr>
                      <w:rFonts w:ascii="Times" w:eastAsia="Times New Roman" w:hAnsi="Times" w:cs="Times New Roman"/>
                      <w:color w:val="000000"/>
                      <w:sz w:val="18"/>
                      <w:szCs w:val="18"/>
                      <w:lang w:eastAsia="it-IT"/>
                    </w:rPr>
                  </w:pPr>
                  <w:r w:rsidRPr="00FC7D47">
                    <w:rPr>
                      <w:rFonts w:ascii="Times" w:eastAsia="Times New Roman" w:hAnsi="Times" w:cs="Times New Roman"/>
                      <w:color w:val="000000"/>
                      <w:sz w:val="18"/>
                      <w:szCs w:val="18"/>
                      <w:lang w:eastAsia="it-IT"/>
                    </w:rPr>
                    <w:t>Italia Meridionale e Insulare</w:t>
                  </w:r>
                </w:p>
              </w:tc>
              <w:tc>
                <w:tcPr>
                  <w:tcW w:w="784" w:type="dxa"/>
                  <w:tcBorders>
                    <w:top w:val="nil"/>
                    <w:left w:val="nil"/>
                    <w:bottom w:val="nil"/>
                    <w:right w:val="nil"/>
                  </w:tcBorders>
                  <w:shd w:val="clear" w:color="auto" w:fill="auto"/>
                  <w:noWrap/>
                  <w:vAlign w:val="center"/>
                  <w:hideMark/>
                </w:tcPr>
                <w:p w:rsidR="00960CA4" w:rsidRPr="00566D95" w:rsidRDefault="00960CA4" w:rsidP="00566D95">
                  <w:pPr>
                    <w:spacing w:after="0" w:line="240" w:lineRule="auto"/>
                    <w:jc w:val="right"/>
                    <w:rPr>
                      <w:rFonts w:ascii="Times" w:eastAsia="Times New Roman" w:hAnsi="Times" w:cs="Times New Roman"/>
                      <w:color w:val="000000"/>
                      <w:sz w:val="17"/>
                      <w:szCs w:val="17"/>
                      <w:lang w:eastAsia="it-IT"/>
                    </w:rPr>
                  </w:pPr>
                  <w:r w:rsidRPr="00566D95">
                    <w:rPr>
                      <w:rFonts w:ascii="Times" w:eastAsia="Times New Roman" w:hAnsi="Times" w:cs="Times New Roman"/>
                      <w:color w:val="000000"/>
                      <w:sz w:val="17"/>
                      <w:szCs w:val="17"/>
                      <w:lang w:eastAsia="it-IT"/>
                    </w:rPr>
                    <w:t>-33,92</w:t>
                  </w:r>
                </w:p>
              </w:tc>
              <w:tc>
                <w:tcPr>
                  <w:tcW w:w="784"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41,44 </w:t>
                  </w:r>
                </w:p>
              </w:tc>
              <w:tc>
                <w:tcPr>
                  <w:tcW w:w="665"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120,31 </w:t>
                  </w:r>
                </w:p>
              </w:tc>
              <w:tc>
                <w:tcPr>
                  <w:tcW w:w="706" w:type="dxa"/>
                  <w:tcBorders>
                    <w:top w:val="nil"/>
                    <w:left w:val="nil"/>
                    <w:bottom w:val="nil"/>
                    <w:right w:val="single" w:sz="8" w:space="0" w:color="auto"/>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50,10 </w:t>
                  </w:r>
                </w:p>
              </w:tc>
              <w:tc>
                <w:tcPr>
                  <w:tcW w:w="693"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-39,45 </w:t>
                  </w:r>
                </w:p>
              </w:tc>
              <w:tc>
                <w:tcPr>
                  <w:tcW w:w="785"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-100,00 </w:t>
                  </w:r>
                </w:p>
              </w:tc>
              <w:tc>
                <w:tcPr>
                  <w:tcW w:w="665"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-100,00 </w:t>
                  </w:r>
                </w:p>
              </w:tc>
              <w:tc>
                <w:tcPr>
                  <w:tcW w:w="741" w:type="dxa"/>
                  <w:tcBorders>
                    <w:top w:val="nil"/>
                    <w:left w:val="nil"/>
                    <w:bottom w:val="nil"/>
                    <w:right w:val="single" w:sz="8" w:space="0" w:color="auto"/>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-100,00 </w:t>
                  </w:r>
                </w:p>
              </w:tc>
              <w:tc>
                <w:tcPr>
                  <w:tcW w:w="694"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-36,41 </w:t>
                  </w:r>
                </w:p>
              </w:tc>
              <w:tc>
                <w:tcPr>
                  <w:tcW w:w="785"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-28,17 </w:t>
                  </w:r>
                </w:p>
              </w:tc>
              <w:tc>
                <w:tcPr>
                  <w:tcW w:w="665"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12,96 </w:t>
                  </w:r>
                </w:p>
              </w:tc>
              <w:tc>
                <w:tcPr>
                  <w:tcW w:w="665" w:type="dxa"/>
                  <w:tcBorders>
                    <w:top w:val="nil"/>
                    <w:left w:val="nil"/>
                    <w:bottom w:val="nil"/>
                    <w:right w:val="single" w:sz="8" w:space="0" w:color="auto"/>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-0,41 </w:t>
                  </w:r>
                </w:p>
              </w:tc>
            </w:tr>
            <w:tr w:rsidR="00960CA4" w:rsidRPr="00566D95" w:rsidTr="002953B6">
              <w:trPr>
                <w:trHeight w:val="300"/>
              </w:trPr>
              <w:tc>
                <w:tcPr>
                  <w:tcW w:w="1666" w:type="dxa"/>
                  <w:tcBorders>
                    <w:top w:val="nil"/>
                    <w:left w:val="single" w:sz="8" w:space="0" w:color="auto"/>
                    <w:bottom w:val="single" w:sz="8" w:space="0" w:color="auto"/>
                    <w:right w:val="single" w:sz="8" w:space="0" w:color="auto"/>
                  </w:tcBorders>
                  <w:shd w:val="clear" w:color="auto" w:fill="auto"/>
                  <w:noWrap/>
                  <w:vAlign w:val="center"/>
                  <w:hideMark/>
                </w:tcPr>
                <w:p w:rsidR="00960CA4" w:rsidRPr="00FC7D47" w:rsidRDefault="00960CA4" w:rsidP="00566D95">
                  <w:pPr>
                    <w:spacing w:after="0" w:line="240" w:lineRule="auto"/>
                    <w:rPr>
                      <w:rFonts w:ascii="Times" w:eastAsia="Times New Roman" w:hAnsi="Times" w:cs="Times New Roman"/>
                      <w:b/>
                      <w:bCs/>
                      <w:color w:val="000000"/>
                      <w:sz w:val="18"/>
                      <w:szCs w:val="18"/>
                      <w:lang w:eastAsia="it-IT"/>
                    </w:rPr>
                  </w:pPr>
                  <w:r w:rsidRPr="00FC7D47">
                    <w:rPr>
                      <w:rFonts w:ascii="Times" w:eastAsia="Times New Roman" w:hAnsi="Times" w:cs="Times New Roman"/>
                      <w:b/>
                      <w:bCs/>
                      <w:color w:val="000000"/>
                      <w:sz w:val="18"/>
                      <w:szCs w:val="18"/>
                      <w:lang w:eastAsia="it-IT"/>
                    </w:rPr>
                    <w:t>Italia</w:t>
                  </w:r>
                </w:p>
              </w:tc>
              <w:tc>
                <w:tcPr>
                  <w:tcW w:w="784" w:type="dxa"/>
                  <w:tcBorders>
                    <w:top w:val="nil"/>
                    <w:left w:val="nil"/>
                    <w:bottom w:val="single" w:sz="8" w:space="0" w:color="auto"/>
                    <w:right w:val="nil"/>
                  </w:tcBorders>
                  <w:shd w:val="clear" w:color="auto" w:fill="auto"/>
                  <w:noWrap/>
                  <w:vAlign w:val="center"/>
                  <w:hideMark/>
                </w:tcPr>
                <w:p w:rsidR="00960CA4" w:rsidRPr="00566D95" w:rsidRDefault="00960CA4" w:rsidP="00566D95">
                  <w:pPr>
                    <w:spacing w:after="0" w:line="240" w:lineRule="auto"/>
                    <w:jc w:val="right"/>
                    <w:rPr>
                      <w:rFonts w:ascii="Times" w:eastAsia="Times New Roman" w:hAnsi="Times" w:cs="Times New Roman"/>
                      <w:b/>
                      <w:bCs/>
                      <w:color w:val="000000"/>
                      <w:sz w:val="17"/>
                      <w:szCs w:val="17"/>
                      <w:lang w:eastAsia="it-IT"/>
                    </w:rPr>
                  </w:pPr>
                  <w:r w:rsidRPr="00566D95">
                    <w:rPr>
                      <w:rFonts w:ascii="Times" w:eastAsia="Times New Roman" w:hAnsi="Times" w:cs="Times New Roman"/>
                      <w:b/>
                      <w:bCs/>
                      <w:color w:val="000000"/>
                      <w:sz w:val="17"/>
                      <w:szCs w:val="17"/>
                      <w:lang w:eastAsia="it-IT"/>
                    </w:rPr>
                    <w:t>-14,22</w:t>
                  </w:r>
                </w:p>
              </w:tc>
              <w:tc>
                <w:tcPr>
                  <w:tcW w:w="784" w:type="dxa"/>
                  <w:tcBorders>
                    <w:top w:val="nil"/>
                    <w:left w:val="nil"/>
                    <w:bottom w:val="single" w:sz="8" w:space="0" w:color="auto"/>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22,00 </w:t>
                  </w:r>
                </w:p>
              </w:tc>
              <w:tc>
                <w:tcPr>
                  <w:tcW w:w="665" w:type="dxa"/>
                  <w:tcBorders>
                    <w:top w:val="nil"/>
                    <w:left w:val="nil"/>
                    <w:bottom w:val="single" w:sz="8" w:space="0" w:color="auto"/>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51,86 </w:t>
                  </w:r>
                </w:p>
              </w:tc>
              <w:tc>
                <w:tcPr>
                  <w:tcW w:w="706" w:type="dxa"/>
                  <w:tcBorders>
                    <w:top w:val="nil"/>
                    <w:left w:val="nil"/>
                    <w:bottom w:val="single" w:sz="8" w:space="0" w:color="auto"/>
                    <w:right w:val="single" w:sz="8" w:space="0" w:color="auto"/>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51,61 </w:t>
                  </w:r>
                </w:p>
              </w:tc>
              <w:tc>
                <w:tcPr>
                  <w:tcW w:w="693" w:type="dxa"/>
                  <w:tcBorders>
                    <w:top w:val="nil"/>
                    <w:left w:val="nil"/>
                    <w:bottom w:val="single" w:sz="8" w:space="0" w:color="auto"/>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-65,37 </w:t>
                  </w:r>
                </w:p>
              </w:tc>
              <w:tc>
                <w:tcPr>
                  <w:tcW w:w="785" w:type="dxa"/>
                  <w:tcBorders>
                    <w:top w:val="nil"/>
                    <w:left w:val="nil"/>
                    <w:bottom w:val="single" w:sz="8" w:space="0" w:color="auto"/>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-64,34 </w:t>
                  </w:r>
                </w:p>
              </w:tc>
              <w:tc>
                <w:tcPr>
                  <w:tcW w:w="665" w:type="dxa"/>
                  <w:tcBorders>
                    <w:top w:val="nil"/>
                    <w:left w:val="nil"/>
                    <w:bottom w:val="single" w:sz="8" w:space="0" w:color="auto"/>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2,99 </w:t>
                  </w:r>
                </w:p>
              </w:tc>
              <w:tc>
                <w:tcPr>
                  <w:tcW w:w="741" w:type="dxa"/>
                  <w:tcBorders>
                    <w:top w:val="nil"/>
                    <w:left w:val="nil"/>
                    <w:bottom w:val="single" w:sz="8" w:space="0" w:color="auto"/>
                    <w:right w:val="single" w:sz="8" w:space="0" w:color="auto"/>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-38,33 </w:t>
                  </w:r>
                </w:p>
              </w:tc>
              <w:tc>
                <w:tcPr>
                  <w:tcW w:w="694" w:type="dxa"/>
                  <w:tcBorders>
                    <w:top w:val="nil"/>
                    <w:left w:val="nil"/>
                    <w:bottom w:val="single" w:sz="8" w:space="0" w:color="auto"/>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-42,58 </w:t>
                  </w:r>
                </w:p>
              </w:tc>
              <w:tc>
                <w:tcPr>
                  <w:tcW w:w="785" w:type="dxa"/>
                  <w:tcBorders>
                    <w:top w:val="nil"/>
                    <w:left w:val="nil"/>
                    <w:bottom w:val="single" w:sz="8" w:space="0" w:color="auto"/>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-19,86 </w:t>
                  </w:r>
                </w:p>
              </w:tc>
              <w:tc>
                <w:tcPr>
                  <w:tcW w:w="665" w:type="dxa"/>
                  <w:tcBorders>
                    <w:top w:val="nil"/>
                    <w:left w:val="nil"/>
                    <w:bottom w:val="single" w:sz="8" w:space="0" w:color="auto"/>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39,57 </w:t>
                  </w:r>
                </w:p>
              </w:tc>
              <w:tc>
                <w:tcPr>
                  <w:tcW w:w="665" w:type="dxa"/>
                  <w:tcBorders>
                    <w:top w:val="nil"/>
                    <w:left w:val="nil"/>
                    <w:bottom w:val="single" w:sz="8" w:space="0" w:color="auto"/>
                    <w:right w:val="single" w:sz="8" w:space="0" w:color="auto"/>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14,34 </w:t>
                  </w:r>
                </w:p>
              </w:tc>
            </w:tr>
          </w:tbl>
          <w:p w:rsidR="00566D95" w:rsidRDefault="00566D95" w:rsidP="00EA2253"/>
        </w:tc>
      </w:tr>
    </w:tbl>
    <w:p w:rsidR="00566D95" w:rsidRDefault="00566D95" w:rsidP="00EA2253"/>
    <w:p w:rsidR="00ED0762" w:rsidRDefault="00ED0762" w:rsidP="00EA2253"/>
    <w:p w:rsidR="00566D95" w:rsidRDefault="00566D95" w:rsidP="00EA2253"/>
    <w:p w:rsidR="00566D95" w:rsidRDefault="00566D95" w:rsidP="00566D95">
      <w:pPr>
        <w:spacing w:after="0" w:line="240" w:lineRule="auto"/>
        <w:ind w:left="2268" w:hanging="2268"/>
        <w:rPr>
          <w:rFonts w:ascii="Times New Roman" w:eastAsia="Times New Roman" w:hAnsi="Times New Roman" w:cs="Times New Roman"/>
          <w:b/>
          <w:bCs/>
          <w:color w:val="000000"/>
          <w:sz w:val="24"/>
          <w:szCs w:val="24"/>
          <w:lang w:eastAsia="it-IT"/>
        </w:rPr>
      </w:pPr>
      <w:r w:rsidRPr="00566D95">
        <w:rPr>
          <w:rFonts w:ascii="Times New Roman" w:eastAsia="Times New Roman" w:hAnsi="Times New Roman" w:cs="Times New Roman"/>
          <w:b/>
          <w:bCs/>
          <w:i/>
          <w:iCs/>
          <w:color w:val="000000"/>
          <w:sz w:val="24"/>
          <w:szCs w:val="24"/>
          <w:lang w:eastAsia="it-IT"/>
        </w:rPr>
        <w:lastRenderedPageBreak/>
        <w:t>Segue</w:t>
      </w:r>
      <w:r w:rsidRPr="00566D95">
        <w:rPr>
          <w:rFonts w:ascii="Times New Roman" w:eastAsia="Times New Roman" w:hAnsi="Times New Roman" w:cs="Times New Roman"/>
          <w:b/>
          <w:bCs/>
          <w:color w:val="000000"/>
          <w:sz w:val="24"/>
          <w:szCs w:val="24"/>
          <w:lang w:eastAsia="it-IT"/>
        </w:rPr>
        <w:t xml:space="preserve">: Tab. IS.UV.4 - Incidenti stradali con velocipedi coinvolti, incidenti stradali mortali con velocipedi coinvolti, </w:t>
      </w:r>
      <w:r w:rsidR="00ED0762">
        <w:rPr>
          <w:rFonts w:ascii="Times New Roman" w:eastAsia="Times New Roman" w:hAnsi="Times New Roman" w:cs="Times New Roman"/>
          <w:b/>
          <w:bCs/>
          <w:color w:val="000000"/>
          <w:sz w:val="24"/>
          <w:szCs w:val="24"/>
          <w:lang w:eastAsia="it-IT"/>
        </w:rPr>
        <w:t>morti su</w:t>
      </w:r>
      <w:r w:rsidRPr="00566D95">
        <w:rPr>
          <w:rFonts w:ascii="Times New Roman" w:eastAsia="Times New Roman" w:hAnsi="Times New Roman" w:cs="Times New Roman"/>
          <w:b/>
          <w:bCs/>
          <w:color w:val="000000"/>
          <w:sz w:val="24"/>
          <w:szCs w:val="24"/>
          <w:lang w:eastAsia="it-IT"/>
        </w:rPr>
        <w:t xml:space="preserve"> velocipedi ed indicatori di mortalità, specifico di mortalità e specifico di incidentalità, per Ripartizione Geografica, classi di età e tipologia di strada - Anni 2001, 2010, 2014-2015</w:t>
      </w:r>
    </w:p>
    <w:p w:rsidR="00566D95" w:rsidRPr="005355D3" w:rsidRDefault="00566D95" w:rsidP="00566D95">
      <w:pPr>
        <w:spacing w:after="0" w:line="240" w:lineRule="auto"/>
        <w:ind w:left="2268" w:hanging="2268"/>
        <w:rPr>
          <w:rFonts w:ascii="Times New Roman" w:eastAsia="Times New Roman" w:hAnsi="Times New Roman" w:cs="Times New Roman"/>
          <w:b/>
          <w:bCs/>
          <w:i/>
          <w:iCs/>
          <w:color w:val="000000"/>
          <w:sz w:val="8"/>
          <w:szCs w:val="8"/>
          <w:lang w:eastAsia="it-IT"/>
        </w:rPr>
      </w:pPr>
    </w:p>
    <w:p w:rsidR="00566D95" w:rsidRPr="00566D95" w:rsidRDefault="00566D95" w:rsidP="00566D95">
      <w:pPr>
        <w:spacing w:after="0" w:line="240" w:lineRule="auto"/>
        <w:rPr>
          <w:rFonts w:ascii="Times New Roman" w:eastAsia="Times New Roman" w:hAnsi="Times New Roman" w:cs="Times New Roman"/>
          <w:i/>
          <w:iCs/>
          <w:color w:val="000000"/>
          <w:sz w:val="24"/>
          <w:szCs w:val="24"/>
          <w:lang w:eastAsia="it-IT"/>
        </w:rPr>
      </w:pPr>
      <w:r w:rsidRPr="00566D95">
        <w:rPr>
          <w:rFonts w:ascii="Times New Roman" w:eastAsia="Times New Roman" w:hAnsi="Times New Roman" w:cs="Times New Roman"/>
          <w:i/>
          <w:iCs/>
          <w:color w:val="000000"/>
          <w:sz w:val="24"/>
          <w:szCs w:val="24"/>
          <w:lang w:eastAsia="it-IT"/>
        </w:rPr>
        <w:t>D) Indicatori - Variazioni di periodo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34"/>
      </w:tblGrid>
      <w:tr w:rsidR="00566D95" w:rsidTr="00F16441">
        <w:tc>
          <w:tcPr>
            <w:tcW w:w="10458" w:type="dxa"/>
          </w:tcPr>
          <w:tbl>
            <w:tblPr>
              <w:tblW w:w="10298" w:type="dxa"/>
              <w:tblCellMar>
                <w:left w:w="70" w:type="dxa"/>
                <w:right w:w="70" w:type="dxa"/>
              </w:tblCellMar>
              <w:tblLook w:val="04A0" w:firstRow="1" w:lastRow="0" w:firstColumn="1" w:lastColumn="0" w:noHBand="0" w:noVBand="1"/>
            </w:tblPr>
            <w:tblGrid>
              <w:gridCol w:w="1666"/>
              <w:gridCol w:w="784"/>
              <w:gridCol w:w="784"/>
              <w:gridCol w:w="665"/>
              <w:gridCol w:w="706"/>
              <w:gridCol w:w="693"/>
              <w:gridCol w:w="785"/>
              <w:gridCol w:w="665"/>
              <w:gridCol w:w="741"/>
              <w:gridCol w:w="694"/>
              <w:gridCol w:w="785"/>
              <w:gridCol w:w="665"/>
              <w:gridCol w:w="665"/>
            </w:tblGrid>
            <w:tr w:rsidR="00F16441" w:rsidRPr="00F16441" w:rsidTr="00230180">
              <w:trPr>
                <w:trHeight w:val="702"/>
              </w:trPr>
              <w:tc>
                <w:tcPr>
                  <w:tcW w:w="166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16441" w:rsidRPr="00FC7D47" w:rsidRDefault="00F16441" w:rsidP="00F74C24">
                  <w:pPr>
                    <w:spacing w:after="0" w:line="240" w:lineRule="auto"/>
                    <w:jc w:val="center"/>
                    <w:rPr>
                      <w:rFonts w:ascii="Times" w:eastAsia="Times New Roman" w:hAnsi="Times" w:cs="Times New Roman"/>
                      <w:b/>
                      <w:bCs/>
                      <w:color w:val="000000"/>
                      <w:sz w:val="18"/>
                      <w:szCs w:val="18"/>
                      <w:lang w:eastAsia="it-IT"/>
                    </w:rPr>
                  </w:pPr>
                  <w:r w:rsidRPr="00FC7D47">
                    <w:rPr>
                      <w:rFonts w:ascii="Times" w:eastAsia="Times New Roman" w:hAnsi="Times" w:cs="Times New Roman"/>
                      <w:b/>
                      <w:bCs/>
                      <w:color w:val="000000"/>
                      <w:sz w:val="18"/>
                      <w:szCs w:val="18"/>
                      <w:lang w:eastAsia="it-IT"/>
                    </w:rPr>
                    <w:t>Indice specifico di mortalità degli utenti su velocipedi</w:t>
                  </w:r>
                  <w:r w:rsidR="00F74C24" w:rsidRPr="00FC7D47">
                    <w:rPr>
                      <w:rFonts w:ascii="Times" w:eastAsia="Times New Roman" w:hAnsi="Times" w:cs="Times New Roman"/>
                      <w:b/>
                      <w:bCs/>
                      <w:color w:val="000000"/>
                      <w:sz w:val="18"/>
                      <w:szCs w:val="18"/>
                      <w:lang w:eastAsia="it-IT"/>
                    </w:rPr>
                    <w:t>,</w:t>
                  </w:r>
                  <w:r w:rsidRPr="00FC7D47">
                    <w:rPr>
                      <w:rFonts w:ascii="Times" w:eastAsia="Times New Roman" w:hAnsi="Times" w:cs="Times New Roman"/>
                      <w:b/>
                      <w:bCs/>
                      <w:color w:val="000000"/>
                      <w:sz w:val="18"/>
                      <w:szCs w:val="18"/>
                      <w:lang w:eastAsia="it-IT"/>
                    </w:rPr>
                    <w:t xml:space="preserve"> età compresa fra 15 e 24 anni </w:t>
                  </w:r>
                </w:p>
              </w:tc>
              <w:tc>
                <w:tcPr>
                  <w:tcW w:w="2939" w:type="dxa"/>
                  <w:gridSpan w:val="4"/>
                  <w:tcBorders>
                    <w:top w:val="single" w:sz="8" w:space="0" w:color="auto"/>
                    <w:left w:val="nil"/>
                    <w:bottom w:val="single" w:sz="8" w:space="0" w:color="auto"/>
                    <w:right w:val="single" w:sz="8" w:space="0" w:color="000000"/>
                  </w:tcBorders>
                  <w:shd w:val="clear" w:color="auto" w:fill="auto"/>
                  <w:noWrap/>
                  <w:vAlign w:val="center"/>
                  <w:hideMark/>
                </w:tcPr>
                <w:p w:rsidR="00F16441" w:rsidRPr="00F16441" w:rsidRDefault="00F16441" w:rsidP="00F16441">
                  <w:pPr>
                    <w:spacing w:after="0" w:line="240" w:lineRule="auto"/>
                    <w:jc w:val="center"/>
                    <w:rPr>
                      <w:rFonts w:ascii="Times" w:eastAsia="Times New Roman" w:hAnsi="Times" w:cs="Times New Roman"/>
                      <w:b/>
                      <w:bCs/>
                      <w:color w:val="000000"/>
                      <w:sz w:val="18"/>
                      <w:szCs w:val="18"/>
                      <w:lang w:eastAsia="it-IT"/>
                    </w:rPr>
                  </w:pPr>
                  <w:r w:rsidRPr="00F16441">
                    <w:rPr>
                      <w:rFonts w:ascii="Times" w:eastAsia="Times New Roman" w:hAnsi="Times" w:cs="Times New Roman"/>
                      <w:b/>
                      <w:bCs/>
                      <w:color w:val="000000"/>
                      <w:sz w:val="18"/>
                      <w:szCs w:val="18"/>
                      <w:lang w:eastAsia="it-IT"/>
                    </w:rPr>
                    <w:t>Entro l'abitato</w:t>
                  </w:r>
                </w:p>
              </w:tc>
              <w:tc>
                <w:tcPr>
                  <w:tcW w:w="288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F16441" w:rsidRPr="00F16441" w:rsidRDefault="00F16441" w:rsidP="00F16441">
                  <w:pPr>
                    <w:spacing w:after="0" w:line="240" w:lineRule="auto"/>
                    <w:jc w:val="center"/>
                    <w:rPr>
                      <w:rFonts w:ascii="Times" w:eastAsia="Times New Roman" w:hAnsi="Times" w:cs="Times New Roman"/>
                      <w:b/>
                      <w:bCs/>
                      <w:color w:val="000000"/>
                      <w:sz w:val="18"/>
                      <w:szCs w:val="18"/>
                      <w:lang w:eastAsia="it-IT"/>
                    </w:rPr>
                  </w:pPr>
                  <w:r w:rsidRPr="00F16441">
                    <w:rPr>
                      <w:rFonts w:ascii="Times" w:eastAsia="Times New Roman" w:hAnsi="Times" w:cs="Times New Roman"/>
                      <w:b/>
                      <w:bCs/>
                      <w:color w:val="000000"/>
                      <w:sz w:val="18"/>
                      <w:szCs w:val="18"/>
                      <w:lang w:eastAsia="it-IT"/>
                    </w:rPr>
                    <w:t>Fuori l'abitato</w:t>
                  </w:r>
                </w:p>
              </w:tc>
              <w:tc>
                <w:tcPr>
                  <w:tcW w:w="2809" w:type="dxa"/>
                  <w:gridSpan w:val="4"/>
                  <w:tcBorders>
                    <w:top w:val="single" w:sz="8" w:space="0" w:color="auto"/>
                    <w:left w:val="nil"/>
                    <w:bottom w:val="single" w:sz="8" w:space="0" w:color="auto"/>
                    <w:right w:val="single" w:sz="8" w:space="0" w:color="000000"/>
                  </w:tcBorders>
                  <w:shd w:val="clear" w:color="auto" w:fill="auto"/>
                  <w:noWrap/>
                  <w:vAlign w:val="center"/>
                  <w:hideMark/>
                </w:tcPr>
                <w:p w:rsidR="00F16441" w:rsidRPr="00F16441" w:rsidRDefault="00F16441" w:rsidP="00F16441">
                  <w:pPr>
                    <w:spacing w:after="0" w:line="240" w:lineRule="auto"/>
                    <w:jc w:val="center"/>
                    <w:rPr>
                      <w:rFonts w:ascii="Times" w:eastAsia="Times New Roman" w:hAnsi="Times" w:cs="Times New Roman"/>
                      <w:b/>
                      <w:bCs/>
                      <w:color w:val="000000"/>
                      <w:sz w:val="18"/>
                      <w:szCs w:val="18"/>
                      <w:lang w:eastAsia="it-IT"/>
                    </w:rPr>
                  </w:pPr>
                  <w:r w:rsidRPr="00F16441">
                    <w:rPr>
                      <w:rFonts w:ascii="Times" w:eastAsia="Times New Roman" w:hAnsi="Times" w:cs="Times New Roman"/>
                      <w:b/>
                      <w:bCs/>
                      <w:color w:val="000000"/>
                      <w:sz w:val="18"/>
                      <w:szCs w:val="18"/>
                      <w:lang w:eastAsia="it-IT"/>
                    </w:rPr>
                    <w:t>Entro e fuori l'abitato</w:t>
                  </w:r>
                </w:p>
              </w:tc>
            </w:tr>
            <w:tr w:rsidR="00960CA4" w:rsidRPr="00F16441" w:rsidTr="005355D3">
              <w:trPr>
                <w:trHeight w:val="149"/>
              </w:trPr>
              <w:tc>
                <w:tcPr>
                  <w:tcW w:w="1666" w:type="dxa"/>
                  <w:vMerge/>
                  <w:tcBorders>
                    <w:top w:val="single" w:sz="8" w:space="0" w:color="auto"/>
                    <w:left w:val="single" w:sz="8" w:space="0" w:color="auto"/>
                    <w:bottom w:val="single" w:sz="8" w:space="0" w:color="000000"/>
                    <w:right w:val="single" w:sz="8" w:space="0" w:color="auto"/>
                  </w:tcBorders>
                  <w:vAlign w:val="center"/>
                  <w:hideMark/>
                </w:tcPr>
                <w:p w:rsidR="00960CA4" w:rsidRPr="00FC7D47" w:rsidRDefault="00960CA4" w:rsidP="00F16441">
                  <w:pPr>
                    <w:spacing w:after="0" w:line="240" w:lineRule="auto"/>
                    <w:rPr>
                      <w:rFonts w:ascii="Times" w:eastAsia="Times New Roman" w:hAnsi="Times" w:cs="Times New Roman"/>
                      <w:b/>
                      <w:bCs/>
                      <w:color w:val="000000"/>
                      <w:sz w:val="18"/>
                      <w:szCs w:val="18"/>
                      <w:lang w:eastAsia="it-IT"/>
                    </w:rPr>
                  </w:pPr>
                </w:p>
              </w:tc>
              <w:tc>
                <w:tcPr>
                  <w:tcW w:w="784" w:type="dxa"/>
                  <w:tcBorders>
                    <w:top w:val="nil"/>
                    <w:left w:val="nil"/>
                    <w:bottom w:val="single" w:sz="8" w:space="0" w:color="auto"/>
                    <w:right w:val="nil"/>
                  </w:tcBorders>
                  <w:shd w:val="clear" w:color="auto" w:fill="auto"/>
                  <w:vAlign w:val="center"/>
                  <w:hideMark/>
                </w:tcPr>
                <w:p w:rsidR="00960CA4" w:rsidRPr="00566D95" w:rsidRDefault="00960CA4" w:rsidP="00960CA4">
                  <w:pPr>
                    <w:spacing w:after="0" w:line="240" w:lineRule="auto"/>
                    <w:jc w:val="center"/>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2010/01</w:t>
                  </w:r>
                </w:p>
              </w:tc>
              <w:tc>
                <w:tcPr>
                  <w:tcW w:w="784" w:type="dxa"/>
                  <w:tcBorders>
                    <w:top w:val="nil"/>
                    <w:left w:val="nil"/>
                    <w:bottom w:val="single" w:sz="8" w:space="0" w:color="auto"/>
                    <w:right w:val="nil"/>
                  </w:tcBorders>
                  <w:shd w:val="clear" w:color="auto" w:fill="auto"/>
                  <w:vAlign w:val="center"/>
                  <w:hideMark/>
                </w:tcPr>
                <w:p w:rsidR="00960CA4" w:rsidRPr="00566D95" w:rsidRDefault="00960CA4" w:rsidP="00960CA4">
                  <w:pPr>
                    <w:spacing w:after="0" w:line="240" w:lineRule="auto"/>
                    <w:jc w:val="center"/>
                    <w:rPr>
                      <w:rFonts w:ascii="Times" w:eastAsia="Times New Roman" w:hAnsi="Times" w:cs="Times New Roman"/>
                      <w:b/>
                      <w:bCs/>
                      <w:color w:val="000000"/>
                      <w:sz w:val="16"/>
                      <w:szCs w:val="16"/>
                      <w:lang w:eastAsia="it-IT"/>
                    </w:rPr>
                  </w:pPr>
                  <w:r>
                    <w:rPr>
                      <w:rFonts w:ascii="Times" w:eastAsia="Times New Roman" w:hAnsi="Times" w:cs="Times New Roman"/>
                      <w:b/>
                      <w:bCs/>
                      <w:color w:val="000000"/>
                      <w:sz w:val="16"/>
                      <w:szCs w:val="16"/>
                      <w:lang w:eastAsia="it-IT"/>
                    </w:rPr>
                    <w:t>2015</w:t>
                  </w:r>
                  <w:r w:rsidRPr="00566D95">
                    <w:rPr>
                      <w:rFonts w:ascii="Times" w:eastAsia="Times New Roman" w:hAnsi="Times" w:cs="Times New Roman"/>
                      <w:b/>
                      <w:bCs/>
                      <w:color w:val="000000"/>
                      <w:sz w:val="16"/>
                      <w:szCs w:val="16"/>
                      <w:lang w:eastAsia="it-IT"/>
                    </w:rPr>
                    <w:t>/0</w:t>
                  </w:r>
                  <w:r>
                    <w:rPr>
                      <w:rFonts w:ascii="Times" w:eastAsia="Times New Roman" w:hAnsi="Times" w:cs="Times New Roman"/>
                      <w:b/>
                      <w:bCs/>
                      <w:color w:val="000000"/>
                      <w:sz w:val="16"/>
                      <w:szCs w:val="16"/>
                      <w:lang w:eastAsia="it-IT"/>
                    </w:rPr>
                    <w:t>1</w:t>
                  </w:r>
                </w:p>
              </w:tc>
              <w:tc>
                <w:tcPr>
                  <w:tcW w:w="665" w:type="dxa"/>
                  <w:tcBorders>
                    <w:top w:val="nil"/>
                    <w:left w:val="nil"/>
                    <w:bottom w:val="single" w:sz="8" w:space="0" w:color="auto"/>
                    <w:right w:val="nil"/>
                  </w:tcBorders>
                  <w:shd w:val="clear" w:color="auto" w:fill="auto"/>
                  <w:noWrap/>
                  <w:vAlign w:val="center"/>
                  <w:hideMark/>
                </w:tcPr>
                <w:p w:rsidR="00960CA4" w:rsidRPr="00566D95" w:rsidRDefault="00960CA4" w:rsidP="00960CA4">
                  <w:pPr>
                    <w:spacing w:after="0" w:line="240" w:lineRule="auto"/>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2015/10</w:t>
                  </w:r>
                </w:p>
              </w:tc>
              <w:tc>
                <w:tcPr>
                  <w:tcW w:w="706" w:type="dxa"/>
                  <w:tcBorders>
                    <w:top w:val="nil"/>
                    <w:left w:val="nil"/>
                    <w:bottom w:val="single" w:sz="8" w:space="0" w:color="auto"/>
                    <w:right w:val="single" w:sz="8" w:space="0" w:color="auto"/>
                  </w:tcBorders>
                  <w:shd w:val="clear" w:color="auto" w:fill="auto"/>
                  <w:noWrap/>
                  <w:vAlign w:val="center"/>
                  <w:hideMark/>
                </w:tcPr>
                <w:p w:rsidR="00960CA4" w:rsidRPr="00566D95" w:rsidRDefault="00960CA4" w:rsidP="00960CA4">
                  <w:pPr>
                    <w:spacing w:after="0" w:line="240" w:lineRule="auto"/>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2015/14</w:t>
                  </w:r>
                </w:p>
              </w:tc>
              <w:tc>
                <w:tcPr>
                  <w:tcW w:w="693" w:type="dxa"/>
                  <w:tcBorders>
                    <w:top w:val="nil"/>
                    <w:left w:val="nil"/>
                    <w:bottom w:val="single" w:sz="8" w:space="0" w:color="auto"/>
                    <w:right w:val="nil"/>
                  </w:tcBorders>
                  <w:shd w:val="clear" w:color="auto" w:fill="auto"/>
                  <w:vAlign w:val="center"/>
                  <w:hideMark/>
                </w:tcPr>
                <w:p w:rsidR="00960CA4" w:rsidRPr="00566D95" w:rsidRDefault="00960CA4" w:rsidP="00960CA4">
                  <w:pPr>
                    <w:spacing w:after="0" w:line="240" w:lineRule="auto"/>
                    <w:jc w:val="center"/>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2010/01</w:t>
                  </w:r>
                </w:p>
              </w:tc>
              <w:tc>
                <w:tcPr>
                  <w:tcW w:w="785" w:type="dxa"/>
                  <w:tcBorders>
                    <w:top w:val="nil"/>
                    <w:left w:val="nil"/>
                    <w:bottom w:val="single" w:sz="8" w:space="0" w:color="auto"/>
                    <w:right w:val="nil"/>
                  </w:tcBorders>
                  <w:shd w:val="clear" w:color="auto" w:fill="auto"/>
                  <w:vAlign w:val="center"/>
                  <w:hideMark/>
                </w:tcPr>
                <w:p w:rsidR="00960CA4" w:rsidRPr="00566D95" w:rsidRDefault="00960CA4" w:rsidP="00960CA4">
                  <w:pPr>
                    <w:spacing w:after="0" w:line="240" w:lineRule="auto"/>
                    <w:jc w:val="center"/>
                    <w:rPr>
                      <w:rFonts w:ascii="Times" w:eastAsia="Times New Roman" w:hAnsi="Times" w:cs="Times New Roman"/>
                      <w:b/>
                      <w:bCs/>
                      <w:color w:val="000000"/>
                      <w:sz w:val="16"/>
                      <w:szCs w:val="16"/>
                      <w:lang w:eastAsia="it-IT"/>
                    </w:rPr>
                  </w:pPr>
                  <w:r>
                    <w:rPr>
                      <w:rFonts w:ascii="Times" w:eastAsia="Times New Roman" w:hAnsi="Times" w:cs="Times New Roman"/>
                      <w:b/>
                      <w:bCs/>
                      <w:color w:val="000000"/>
                      <w:sz w:val="16"/>
                      <w:szCs w:val="16"/>
                      <w:lang w:eastAsia="it-IT"/>
                    </w:rPr>
                    <w:t>2015</w:t>
                  </w:r>
                  <w:r w:rsidRPr="00566D95">
                    <w:rPr>
                      <w:rFonts w:ascii="Times" w:eastAsia="Times New Roman" w:hAnsi="Times" w:cs="Times New Roman"/>
                      <w:b/>
                      <w:bCs/>
                      <w:color w:val="000000"/>
                      <w:sz w:val="16"/>
                      <w:szCs w:val="16"/>
                      <w:lang w:eastAsia="it-IT"/>
                    </w:rPr>
                    <w:t>/0</w:t>
                  </w:r>
                  <w:r>
                    <w:rPr>
                      <w:rFonts w:ascii="Times" w:eastAsia="Times New Roman" w:hAnsi="Times" w:cs="Times New Roman"/>
                      <w:b/>
                      <w:bCs/>
                      <w:color w:val="000000"/>
                      <w:sz w:val="16"/>
                      <w:szCs w:val="16"/>
                      <w:lang w:eastAsia="it-IT"/>
                    </w:rPr>
                    <w:t>1</w:t>
                  </w:r>
                </w:p>
              </w:tc>
              <w:tc>
                <w:tcPr>
                  <w:tcW w:w="665" w:type="dxa"/>
                  <w:tcBorders>
                    <w:top w:val="nil"/>
                    <w:left w:val="nil"/>
                    <w:bottom w:val="single" w:sz="8" w:space="0" w:color="auto"/>
                    <w:right w:val="nil"/>
                  </w:tcBorders>
                  <w:shd w:val="clear" w:color="auto" w:fill="auto"/>
                  <w:noWrap/>
                  <w:vAlign w:val="center"/>
                  <w:hideMark/>
                </w:tcPr>
                <w:p w:rsidR="00960CA4" w:rsidRPr="00566D95" w:rsidRDefault="00960CA4" w:rsidP="00960CA4">
                  <w:pPr>
                    <w:spacing w:after="0" w:line="240" w:lineRule="auto"/>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2015/10</w:t>
                  </w:r>
                </w:p>
              </w:tc>
              <w:tc>
                <w:tcPr>
                  <w:tcW w:w="741" w:type="dxa"/>
                  <w:tcBorders>
                    <w:top w:val="nil"/>
                    <w:left w:val="nil"/>
                    <w:bottom w:val="single" w:sz="8" w:space="0" w:color="auto"/>
                    <w:right w:val="single" w:sz="8" w:space="0" w:color="auto"/>
                  </w:tcBorders>
                  <w:shd w:val="clear" w:color="auto" w:fill="auto"/>
                  <w:noWrap/>
                  <w:vAlign w:val="center"/>
                  <w:hideMark/>
                </w:tcPr>
                <w:p w:rsidR="00960CA4" w:rsidRPr="00566D95" w:rsidRDefault="00960CA4" w:rsidP="00960CA4">
                  <w:pPr>
                    <w:spacing w:after="0" w:line="240" w:lineRule="auto"/>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2015/14</w:t>
                  </w:r>
                </w:p>
              </w:tc>
              <w:tc>
                <w:tcPr>
                  <w:tcW w:w="694" w:type="dxa"/>
                  <w:tcBorders>
                    <w:top w:val="nil"/>
                    <w:left w:val="nil"/>
                    <w:bottom w:val="single" w:sz="8" w:space="0" w:color="auto"/>
                    <w:right w:val="nil"/>
                  </w:tcBorders>
                  <w:shd w:val="clear" w:color="auto" w:fill="auto"/>
                  <w:vAlign w:val="center"/>
                  <w:hideMark/>
                </w:tcPr>
                <w:p w:rsidR="00960CA4" w:rsidRPr="00566D95" w:rsidRDefault="00960CA4" w:rsidP="00960CA4">
                  <w:pPr>
                    <w:spacing w:after="0" w:line="240" w:lineRule="auto"/>
                    <w:jc w:val="center"/>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2010/01</w:t>
                  </w:r>
                </w:p>
              </w:tc>
              <w:tc>
                <w:tcPr>
                  <w:tcW w:w="785" w:type="dxa"/>
                  <w:tcBorders>
                    <w:top w:val="nil"/>
                    <w:left w:val="nil"/>
                    <w:bottom w:val="single" w:sz="8" w:space="0" w:color="auto"/>
                    <w:right w:val="nil"/>
                  </w:tcBorders>
                  <w:shd w:val="clear" w:color="auto" w:fill="auto"/>
                  <w:vAlign w:val="center"/>
                  <w:hideMark/>
                </w:tcPr>
                <w:p w:rsidR="00960CA4" w:rsidRPr="00566D95" w:rsidRDefault="00960CA4" w:rsidP="00960CA4">
                  <w:pPr>
                    <w:spacing w:after="0" w:line="240" w:lineRule="auto"/>
                    <w:jc w:val="center"/>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w:t>
                  </w:r>
                  <w:r>
                    <w:rPr>
                      <w:rFonts w:ascii="Times" w:eastAsia="Times New Roman" w:hAnsi="Times" w:cs="Times New Roman"/>
                      <w:b/>
                      <w:bCs/>
                      <w:color w:val="000000"/>
                      <w:sz w:val="16"/>
                      <w:szCs w:val="16"/>
                      <w:lang w:eastAsia="it-IT"/>
                    </w:rPr>
                    <w:t>5</w:t>
                  </w:r>
                  <w:r w:rsidRPr="00566D95">
                    <w:rPr>
                      <w:rFonts w:ascii="Times" w:eastAsia="Times New Roman" w:hAnsi="Times" w:cs="Times New Roman"/>
                      <w:b/>
                      <w:bCs/>
                      <w:color w:val="000000"/>
                      <w:sz w:val="16"/>
                      <w:szCs w:val="16"/>
                      <w:lang w:eastAsia="it-IT"/>
                    </w:rPr>
                    <w:t>/0</w:t>
                  </w:r>
                  <w:r>
                    <w:rPr>
                      <w:rFonts w:ascii="Times" w:eastAsia="Times New Roman" w:hAnsi="Times" w:cs="Times New Roman"/>
                      <w:b/>
                      <w:bCs/>
                      <w:color w:val="000000"/>
                      <w:sz w:val="16"/>
                      <w:szCs w:val="16"/>
                      <w:lang w:eastAsia="it-IT"/>
                    </w:rPr>
                    <w:t>1</w:t>
                  </w:r>
                </w:p>
              </w:tc>
              <w:tc>
                <w:tcPr>
                  <w:tcW w:w="665" w:type="dxa"/>
                  <w:tcBorders>
                    <w:top w:val="nil"/>
                    <w:left w:val="nil"/>
                    <w:bottom w:val="single" w:sz="8" w:space="0" w:color="auto"/>
                    <w:right w:val="nil"/>
                  </w:tcBorders>
                  <w:shd w:val="clear" w:color="auto" w:fill="auto"/>
                  <w:noWrap/>
                  <w:vAlign w:val="center"/>
                  <w:hideMark/>
                </w:tcPr>
                <w:p w:rsidR="00960CA4" w:rsidRPr="00566D95" w:rsidRDefault="00960CA4" w:rsidP="00960CA4">
                  <w:pPr>
                    <w:spacing w:after="0" w:line="240" w:lineRule="auto"/>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2015/10</w:t>
                  </w:r>
                </w:p>
              </w:tc>
              <w:tc>
                <w:tcPr>
                  <w:tcW w:w="665" w:type="dxa"/>
                  <w:tcBorders>
                    <w:top w:val="nil"/>
                    <w:left w:val="nil"/>
                    <w:bottom w:val="single" w:sz="8" w:space="0" w:color="auto"/>
                    <w:right w:val="single" w:sz="8" w:space="0" w:color="auto"/>
                  </w:tcBorders>
                  <w:shd w:val="clear" w:color="auto" w:fill="auto"/>
                  <w:noWrap/>
                  <w:vAlign w:val="center"/>
                  <w:hideMark/>
                </w:tcPr>
                <w:p w:rsidR="00960CA4" w:rsidRPr="00566D95" w:rsidRDefault="00960CA4" w:rsidP="00960CA4">
                  <w:pPr>
                    <w:spacing w:after="0" w:line="240" w:lineRule="auto"/>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2015/14</w:t>
                  </w:r>
                </w:p>
              </w:tc>
            </w:tr>
            <w:tr w:rsidR="00960CA4" w:rsidRPr="00F16441" w:rsidTr="00230180">
              <w:trPr>
                <w:trHeight w:val="300"/>
              </w:trPr>
              <w:tc>
                <w:tcPr>
                  <w:tcW w:w="1666" w:type="dxa"/>
                  <w:tcBorders>
                    <w:top w:val="nil"/>
                    <w:left w:val="single" w:sz="8" w:space="0" w:color="auto"/>
                    <w:bottom w:val="nil"/>
                    <w:right w:val="single" w:sz="8" w:space="0" w:color="auto"/>
                  </w:tcBorders>
                  <w:shd w:val="clear" w:color="auto" w:fill="auto"/>
                  <w:noWrap/>
                  <w:vAlign w:val="center"/>
                  <w:hideMark/>
                </w:tcPr>
                <w:p w:rsidR="00960CA4" w:rsidRPr="00FC7D47" w:rsidRDefault="00960CA4" w:rsidP="00F16441">
                  <w:pPr>
                    <w:spacing w:after="0" w:line="240" w:lineRule="auto"/>
                    <w:rPr>
                      <w:rFonts w:ascii="Times" w:eastAsia="Times New Roman" w:hAnsi="Times" w:cs="Times New Roman"/>
                      <w:color w:val="000000"/>
                      <w:sz w:val="18"/>
                      <w:szCs w:val="18"/>
                      <w:lang w:eastAsia="it-IT"/>
                    </w:rPr>
                  </w:pPr>
                  <w:r w:rsidRPr="00FC7D47">
                    <w:rPr>
                      <w:rFonts w:ascii="Times" w:eastAsia="Times New Roman" w:hAnsi="Times" w:cs="Times New Roman"/>
                      <w:color w:val="000000"/>
                      <w:sz w:val="18"/>
                      <w:szCs w:val="18"/>
                      <w:lang w:eastAsia="it-IT"/>
                    </w:rPr>
                    <w:t>Italia Settentrionale</w:t>
                  </w:r>
                </w:p>
              </w:tc>
              <w:tc>
                <w:tcPr>
                  <w:tcW w:w="784" w:type="dxa"/>
                  <w:tcBorders>
                    <w:top w:val="nil"/>
                    <w:left w:val="nil"/>
                    <w:bottom w:val="nil"/>
                    <w:right w:val="nil"/>
                  </w:tcBorders>
                  <w:shd w:val="clear" w:color="auto" w:fill="auto"/>
                  <w:noWrap/>
                  <w:vAlign w:val="center"/>
                  <w:hideMark/>
                </w:tcPr>
                <w:p w:rsidR="00960CA4" w:rsidRPr="00F16441" w:rsidRDefault="00960CA4" w:rsidP="00F16441">
                  <w:pPr>
                    <w:spacing w:after="0" w:line="240" w:lineRule="auto"/>
                    <w:jc w:val="right"/>
                    <w:rPr>
                      <w:rFonts w:ascii="Times" w:eastAsia="Times New Roman" w:hAnsi="Times" w:cs="Times New Roman"/>
                      <w:color w:val="000000"/>
                      <w:sz w:val="17"/>
                      <w:szCs w:val="17"/>
                      <w:lang w:eastAsia="it-IT"/>
                    </w:rPr>
                  </w:pPr>
                  <w:r w:rsidRPr="00F16441">
                    <w:rPr>
                      <w:rFonts w:ascii="Times" w:eastAsia="Times New Roman" w:hAnsi="Times" w:cs="Times New Roman"/>
                      <w:color w:val="000000"/>
                      <w:sz w:val="17"/>
                      <w:szCs w:val="17"/>
                      <w:lang w:eastAsia="it-IT"/>
                    </w:rPr>
                    <w:t>34,84</w:t>
                  </w:r>
                </w:p>
              </w:tc>
              <w:tc>
                <w:tcPr>
                  <w:tcW w:w="784"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144,03 </w:t>
                  </w:r>
                </w:p>
              </w:tc>
              <w:tc>
                <w:tcPr>
                  <w:tcW w:w="665"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81,13 </w:t>
                  </w:r>
                </w:p>
              </w:tc>
              <w:tc>
                <w:tcPr>
                  <w:tcW w:w="706" w:type="dxa"/>
                  <w:tcBorders>
                    <w:top w:val="nil"/>
                    <w:left w:val="nil"/>
                    <w:bottom w:val="nil"/>
                    <w:right w:val="single" w:sz="8" w:space="0" w:color="auto"/>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49,69 </w:t>
                  </w:r>
                </w:p>
              </w:tc>
              <w:tc>
                <w:tcPr>
                  <w:tcW w:w="693"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-56,08 </w:t>
                  </w:r>
                </w:p>
              </w:tc>
              <w:tc>
                <w:tcPr>
                  <w:tcW w:w="785"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-6,21 </w:t>
                  </w:r>
                </w:p>
              </w:tc>
              <w:tc>
                <w:tcPr>
                  <w:tcW w:w="665"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113,56 </w:t>
                  </w:r>
                </w:p>
              </w:tc>
              <w:tc>
                <w:tcPr>
                  <w:tcW w:w="741" w:type="dxa"/>
                  <w:tcBorders>
                    <w:top w:val="nil"/>
                    <w:left w:val="nil"/>
                    <w:bottom w:val="nil"/>
                    <w:right w:val="single" w:sz="8" w:space="0" w:color="auto"/>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-5,08 </w:t>
                  </w:r>
                </w:p>
              </w:tc>
              <w:tc>
                <w:tcPr>
                  <w:tcW w:w="694"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-11,70 </w:t>
                  </w:r>
                </w:p>
              </w:tc>
              <w:tc>
                <w:tcPr>
                  <w:tcW w:w="785"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67,88 </w:t>
                  </w:r>
                </w:p>
              </w:tc>
              <w:tc>
                <w:tcPr>
                  <w:tcW w:w="665"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90,13 </w:t>
                  </w:r>
                </w:p>
              </w:tc>
              <w:tc>
                <w:tcPr>
                  <w:tcW w:w="665" w:type="dxa"/>
                  <w:tcBorders>
                    <w:top w:val="nil"/>
                    <w:left w:val="nil"/>
                    <w:bottom w:val="nil"/>
                    <w:right w:val="single" w:sz="8" w:space="0" w:color="auto"/>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24,96 </w:t>
                  </w:r>
                </w:p>
              </w:tc>
            </w:tr>
            <w:tr w:rsidR="00960CA4" w:rsidRPr="00F16441" w:rsidTr="00230180">
              <w:trPr>
                <w:trHeight w:val="300"/>
              </w:trPr>
              <w:tc>
                <w:tcPr>
                  <w:tcW w:w="1666" w:type="dxa"/>
                  <w:tcBorders>
                    <w:top w:val="nil"/>
                    <w:left w:val="single" w:sz="8" w:space="0" w:color="auto"/>
                    <w:bottom w:val="nil"/>
                    <w:right w:val="single" w:sz="8" w:space="0" w:color="auto"/>
                  </w:tcBorders>
                  <w:shd w:val="clear" w:color="auto" w:fill="auto"/>
                  <w:noWrap/>
                  <w:vAlign w:val="center"/>
                  <w:hideMark/>
                </w:tcPr>
                <w:p w:rsidR="00960CA4" w:rsidRPr="00FC7D47" w:rsidRDefault="00960CA4" w:rsidP="00F16441">
                  <w:pPr>
                    <w:spacing w:after="0" w:line="240" w:lineRule="auto"/>
                    <w:rPr>
                      <w:rFonts w:ascii="Times" w:eastAsia="Times New Roman" w:hAnsi="Times" w:cs="Times New Roman"/>
                      <w:color w:val="000000"/>
                      <w:sz w:val="18"/>
                      <w:szCs w:val="18"/>
                      <w:lang w:eastAsia="it-IT"/>
                    </w:rPr>
                  </w:pPr>
                  <w:r w:rsidRPr="00FC7D47">
                    <w:rPr>
                      <w:rFonts w:ascii="Times" w:eastAsia="Times New Roman" w:hAnsi="Times" w:cs="Times New Roman"/>
                      <w:color w:val="000000"/>
                      <w:sz w:val="18"/>
                      <w:szCs w:val="18"/>
                      <w:lang w:eastAsia="it-IT"/>
                    </w:rPr>
                    <w:t>Italia Centrale</w:t>
                  </w:r>
                </w:p>
              </w:tc>
              <w:tc>
                <w:tcPr>
                  <w:tcW w:w="784" w:type="dxa"/>
                  <w:tcBorders>
                    <w:top w:val="nil"/>
                    <w:left w:val="nil"/>
                    <w:bottom w:val="nil"/>
                    <w:right w:val="nil"/>
                  </w:tcBorders>
                  <w:shd w:val="clear" w:color="auto" w:fill="auto"/>
                  <w:noWrap/>
                  <w:vAlign w:val="center"/>
                  <w:hideMark/>
                </w:tcPr>
                <w:p w:rsidR="00960CA4" w:rsidRPr="00F16441" w:rsidRDefault="00960CA4" w:rsidP="009D31BF">
                  <w:pPr>
                    <w:spacing w:after="0" w:line="240" w:lineRule="auto"/>
                    <w:jc w:val="center"/>
                    <w:rPr>
                      <w:rFonts w:ascii="Times" w:eastAsia="Times New Roman" w:hAnsi="Times" w:cs="Times New Roman"/>
                      <w:color w:val="000000"/>
                      <w:sz w:val="17"/>
                      <w:szCs w:val="17"/>
                      <w:lang w:eastAsia="it-IT"/>
                    </w:rPr>
                  </w:pPr>
                  <w:r w:rsidRPr="00F16441">
                    <w:rPr>
                      <w:rFonts w:ascii="Times" w:eastAsia="Times New Roman" w:hAnsi="Times" w:cs="Times New Roman"/>
                      <w:color w:val="000000"/>
                      <w:sz w:val="17"/>
                      <w:szCs w:val="17"/>
                      <w:lang w:eastAsia="it-IT"/>
                    </w:rPr>
                    <w:t>-</w:t>
                  </w:r>
                </w:p>
              </w:tc>
              <w:tc>
                <w:tcPr>
                  <w:tcW w:w="784" w:type="dxa"/>
                  <w:tcBorders>
                    <w:top w:val="nil"/>
                    <w:left w:val="nil"/>
                    <w:bottom w:val="nil"/>
                    <w:right w:val="nil"/>
                  </w:tcBorders>
                  <w:shd w:val="clear" w:color="auto" w:fill="auto"/>
                  <w:noWrap/>
                  <w:vAlign w:val="center"/>
                  <w:hideMark/>
                </w:tcPr>
                <w:p w:rsidR="00960CA4" w:rsidRPr="00960CA4" w:rsidRDefault="00960CA4" w:rsidP="009D31BF">
                  <w:pPr>
                    <w:spacing w:after="0" w:line="240" w:lineRule="auto"/>
                    <w:jc w:val="center"/>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w:t>
                  </w:r>
                </w:p>
              </w:tc>
              <w:tc>
                <w:tcPr>
                  <w:tcW w:w="665"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-38,10 </w:t>
                  </w:r>
                </w:p>
              </w:tc>
              <w:tc>
                <w:tcPr>
                  <w:tcW w:w="706" w:type="dxa"/>
                  <w:tcBorders>
                    <w:top w:val="nil"/>
                    <w:left w:val="nil"/>
                    <w:bottom w:val="nil"/>
                    <w:right w:val="single" w:sz="8" w:space="0" w:color="auto"/>
                  </w:tcBorders>
                  <w:shd w:val="clear" w:color="auto" w:fill="auto"/>
                  <w:noWrap/>
                  <w:vAlign w:val="center"/>
                  <w:hideMark/>
                </w:tcPr>
                <w:p w:rsidR="00960CA4" w:rsidRPr="00960CA4" w:rsidRDefault="00960CA4" w:rsidP="009D31BF">
                  <w:pPr>
                    <w:spacing w:after="0" w:line="240" w:lineRule="auto"/>
                    <w:jc w:val="center"/>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w:t>
                  </w:r>
                </w:p>
              </w:tc>
              <w:tc>
                <w:tcPr>
                  <w:tcW w:w="693" w:type="dxa"/>
                  <w:tcBorders>
                    <w:top w:val="nil"/>
                    <w:left w:val="nil"/>
                    <w:bottom w:val="nil"/>
                    <w:right w:val="nil"/>
                  </w:tcBorders>
                  <w:shd w:val="clear" w:color="auto" w:fill="auto"/>
                  <w:noWrap/>
                  <w:vAlign w:val="center"/>
                  <w:hideMark/>
                </w:tcPr>
                <w:p w:rsidR="00960CA4" w:rsidRPr="00960CA4" w:rsidRDefault="00960CA4" w:rsidP="009D31BF">
                  <w:pPr>
                    <w:spacing w:after="0" w:line="240" w:lineRule="auto"/>
                    <w:jc w:val="center"/>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w:t>
                  </w:r>
                </w:p>
              </w:tc>
              <w:tc>
                <w:tcPr>
                  <w:tcW w:w="785" w:type="dxa"/>
                  <w:tcBorders>
                    <w:top w:val="nil"/>
                    <w:left w:val="nil"/>
                    <w:bottom w:val="nil"/>
                    <w:right w:val="nil"/>
                  </w:tcBorders>
                  <w:shd w:val="clear" w:color="auto" w:fill="auto"/>
                  <w:noWrap/>
                  <w:vAlign w:val="center"/>
                  <w:hideMark/>
                </w:tcPr>
                <w:p w:rsidR="00960CA4" w:rsidRPr="00960CA4" w:rsidRDefault="00960CA4" w:rsidP="009D31BF">
                  <w:pPr>
                    <w:spacing w:after="0" w:line="240" w:lineRule="auto"/>
                    <w:jc w:val="center"/>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w:t>
                  </w:r>
                </w:p>
              </w:tc>
              <w:tc>
                <w:tcPr>
                  <w:tcW w:w="665" w:type="dxa"/>
                  <w:tcBorders>
                    <w:top w:val="nil"/>
                    <w:left w:val="nil"/>
                    <w:bottom w:val="nil"/>
                    <w:right w:val="nil"/>
                  </w:tcBorders>
                  <w:shd w:val="clear" w:color="auto" w:fill="auto"/>
                  <w:noWrap/>
                  <w:vAlign w:val="center"/>
                  <w:hideMark/>
                </w:tcPr>
                <w:p w:rsidR="00960CA4" w:rsidRPr="00960CA4" w:rsidRDefault="00960CA4" w:rsidP="009D31BF">
                  <w:pPr>
                    <w:spacing w:after="0" w:line="240" w:lineRule="auto"/>
                    <w:jc w:val="center"/>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w:t>
                  </w:r>
                </w:p>
              </w:tc>
              <w:tc>
                <w:tcPr>
                  <w:tcW w:w="741" w:type="dxa"/>
                  <w:tcBorders>
                    <w:top w:val="nil"/>
                    <w:left w:val="nil"/>
                    <w:bottom w:val="nil"/>
                    <w:right w:val="single" w:sz="8" w:space="0" w:color="auto"/>
                  </w:tcBorders>
                  <w:shd w:val="clear" w:color="auto" w:fill="auto"/>
                  <w:noWrap/>
                  <w:vAlign w:val="center"/>
                  <w:hideMark/>
                </w:tcPr>
                <w:p w:rsidR="00960CA4" w:rsidRPr="00960CA4" w:rsidRDefault="00960CA4" w:rsidP="009D31BF">
                  <w:pPr>
                    <w:spacing w:after="0" w:line="240" w:lineRule="auto"/>
                    <w:jc w:val="center"/>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w:t>
                  </w:r>
                </w:p>
              </w:tc>
              <w:tc>
                <w:tcPr>
                  <w:tcW w:w="694" w:type="dxa"/>
                  <w:tcBorders>
                    <w:top w:val="nil"/>
                    <w:left w:val="nil"/>
                    <w:bottom w:val="nil"/>
                    <w:right w:val="nil"/>
                  </w:tcBorders>
                  <w:shd w:val="clear" w:color="auto" w:fill="auto"/>
                  <w:noWrap/>
                  <w:vAlign w:val="center"/>
                  <w:hideMark/>
                </w:tcPr>
                <w:p w:rsidR="00960CA4" w:rsidRPr="00960CA4" w:rsidRDefault="00960CA4" w:rsidP="009D31BF">
                  <w:pPr>
                    <w:spacing w:after="0" w:line="240" w:lineRule="auto"/>
                    <w:jc w:val="center"/>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w:t>
                  </w:r>
                </w:p>
              </w:tc>
              <w:tc>
                <w:tcPr>
                  <w:tcW w:w="785" w:type="dxa"/>
                  <w:tcBorders>
                    <w:top w:val="nil"/>
                    <w:left w:val="nil"/>
                    <w:bottom w:val="nil"/>
                    <w:right w:val="nil"/>
                  </w:tcBorders>
                  <w:shd w:val="clear" w:color="auto" w:fill="auto"/>
                  <w:noWrap/>
                  <w:vAlign w:val="center"/>
                  <w:hideMark/>
                </w:tcPr>
                <w:p w:rsidR="00960CA4" w:rsidRPr="00960CA4" w:rsidRDefault="00960CA4" w:rsidP="009D31BF">
                  <w:pPr>
                    <w:spacing w:after="0" w:line="240" w:lineRule="auto"/>
                    <w:jc w:val="center"/>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w:t>
                  </w:r>
                </w:p>
              </w:tc>
              <w:tc>
                <w:tcPr>
                  <w:tcW w:w="665"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-10,91 </w:t>
                  </w:r>
                </w:p>
              </w:tc>
              <w:tc>
                <w:tcPr>
                  <w:tcW w:w="665" w:type="dxa"/>
                  <w:tcBorders>
                    <w:top w:val="nil"/>
                    <w:left w:val="nil"/>
                    <w:bottom w:val="nil"/>
                    <w:right w:val="single" w:sz="8" w:space="0" w:color="auto"/>
                  </w:tcBorders>
                  <w:shd w:val="clear" w:color="auto" w:fill="auto"/>
                  <w:noWrap/>
                  <w:vAlign w:val="center"/>
                  <w:hideMark/>
                </w:tcPr>
                <w:p w:rsidR="00960CA4" w:rsidRPr="00960CA4" w:rsidRDefault="00960CA4" w:rsidP="009D31BF">
                  <w:pPr>
                    <w:spacing w:after="0" w:line="240" w:lineRule="auto"/>
                    <w:jc w:val="center"/>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w:t>
                  </w:r>
                </w:p>
              </w:tc>
            </w:tr>
            <w:tr w:rsidR="00960CA4" w:rsidRPr="00F16441" w:rsidTr="00230180">
              <w:trPr>
                <w:trHeight w:val="300"/>
              </w:trPr>
              <w:tc>
                <w:tcPr>
                  <w:tcW w:w="1666" w:type="dxa"/>
                  <w:tcBorders>
                    <w:top w:val="nil"/>
                    <w:left w:val="single" w:sz="8" w:space="0" w:color="auto"/>
                    <w:bottom w:val="nil"/>
                    <w:right w:val="single" w:sz="8" w:space="0" w:color="auto"/>
                  </w:tcBorders>
                  <w:shd w:val="clear" w:color="auto" w:fill="auto"/>
                  <w:vAlign w:val="center"/>
                  <w:hideMark/>
                </w:tcPr>
                <w:p w:rsidR="00960CA4" w:rsidRPr="00FC7D47" w:rsidRDefault="00960CA4" w:rsidP="00F16441">
                  <w:pPr>
                    <w:spacing w:after="0" w:line="240" w:lineRule="auto"/>
                    <w:rPr>
                      <w:rFonts w:ascii="Times" w:eastAsia="Times New Roman" w:hAnsi="Times" w:cs="Times New Roman"/>
                      <w:color w:val="000000"/>
                      <w:sz w:val="18"/>
                      <w:szCs w:val="18"/>
                      <w:lang w:eastAsia="it-IT"/>
                    </w:rPr>
                  </w:pPr>
                  <w:r w:rsidRPr="00FC7D47">
                    <w:rPr>
                      <w:rFonts w:ascii="Times" w:eastAsia="Times New Roman" w:hAnsi="Times" w:cs="Times New Roman"/>
                      <w:color w:val="000000"/>
                      <w:sz w:val="18"/>
                      <w:szCs w:val="18"/>
                      <w:lang w:eastAsia="it-IT"/>
                    </w:rPr>
                    <w:t>Italia Meridionale e Insulare</w:t>
                  </w:r>
                </w:p>
              </w:tc>
              <w:tc>
                <w:tcPr>
                  <w:tcW w:w="784" w:type="dxa"/>
                  <w:tcBorders>
                    <w:top w:val="nil"/>
                    <w:left w:val="nil"/>
                    <w:bottom w:val="nil"/>
                    <w:right w:val="nil"/>
                  </w:tcBorders>
                  <w:shd w:val="clear" w:color="auto" w:fill="auto"/>
                  <w:noWrap/>
                  <w:vAlign w:val="center"/>
                  <w:hideMark/>
                </w:tcPr>
                <w:p w:rsidR="00960CA4" w:rsidRPr="00F16441" w:rsidRDefault="00960CA4" w:rsidP="00F16441">
                  <w:pPr>
                    <w:spacing w:after="0" w:line="240" w:lineRule="auto"/>
                    <w:jc w:val="right"/>
                    <w:rPr>
                      <w:rFonts w:ascii="Times" w:eastAsia="Times New Roman" w:hAnsi="Times" w:cs="Times New Roman"/>
                      <w:color w:val="000000"/>
                      <w:sz w:val="17"/>
                      <w:szCs w:val="17"/>
                      <w:lang w:eastAsia="it-IT"/>
                    </w:rPr>
                  </w:pPr>
                  <w:r w:rsidRPr="00F16441">
                    <w:rPr>
                      <w:rFonts w:ascii="Times" w:eastAsia="Times New Roman" w:hAnsi="Times" w:cs="Times New Roman"/>
                      <w:color w:val="000000"/>
                      <w:sz w:val="17"/>
                      <w:szCs w:val="17"/>
                      <w:lang w:eastAsia="it-IT"/>
                    </w:rPr>
                    <w:t>81,16</w:t>
                  </w:r>
                </w:p>
              </w:tc>
              <w:tc>
                <w:tcPr>
                  <w:tcW w:w="784"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357,89 </w:t>
                  </w:r>
                </w:p>
              </w:tc>
              <w:tc>
                <w:tcPr>
                  <w:tcW w:w="665"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152,63 </w:t>
                  </w:r>
                </w:p>
              </w:tc>
              <w:tc>
                <w:tcPr>
                  <w:tcW w:w="706" w:type="dxa"/>
                  <w:tcBorders>
                    <w:top w:val="nil"/>
                    <w:left w:val="nil"/>
                    <w:bottom w:val="nil"/>
                    <w:right w:val="single" w:sz="8" w:space="0" w:color="auto"/>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97,37 </w:t>
                  </w:r>
                </w:p>
              </w:tc>
              <w:tc>
                <w:tcPr>
                  <w:tcW w:w="693"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-11,54 </w:t>
                  </w:r>
                </w:p>
              </w:tc>
              <w:tc>
                <w:tcPr>
                  <w:tcW w:w="785"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-100,00 </w:t>
                  </w:r>
                </w:p>
              </w:tc>
              <w:tc>
                <w:tcPr>
                  <w:tcW w:w="665"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-100,00 </w:t>
                  </w:r>
                </w:p>
              </w:tc>
              <w:tc>
                <w:tcPr>
                  <w:tcW w:w="741" w:type="dxa"/>
                  <w:tcBorders>
                    <w:top w:val="nil"/>
                    <w:left w:val="nil"/>
                    <w:bottom w:val="nil"/>
                    <w:right w:val="single" w:sz="8" w:space="0" w:color="auto"/>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-100,00 </w:t>
                  </w:r>
                </w:p>
              </w:tc>
              <w:tc>
                <w:tcPr>
                  <w:tcW w:w="694"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23,81 </w:t>
                  </w:r>
                </w:p>
              </w:tc>
              <w:tc>
                <w:tcPr>
                  <w:tcW w:w="785"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100,00 </w:t>
                  </w:r>
                </w:p>
              </w:tc>
              <w:tc>
                <w:tcPr>
                  <w:tcW w:w="665" w:type="dxa"/>
                  <w:tcBorders>
                    <w:top w:val="nil"/>
                    <w:left w:val="nil"/>
                    <w:bottom w:val="nil"/>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61,54 </w:t>
                  </w:r>
                </w:p>
              </w:tc>
              <w:tc>
                <w:tcPr>
                  <w:tcW w:w="665" w:type="dxa"/>
                  <w:tcBorders>
                    <w:top w:val="nil"/>
                    <w:left w:val="nil"/>
                    <w:bottom w:val="nil"/>
                    <w:right w:val="single" w:sz="8" w:space="0" w:color="auto"/>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color w:val="000000"/>
                      <w:sz w:val="17"/>
                      <w:szCs w:val="17"/>
                      <w:lang w:eastAsia="it-IT"/>
                    </w:rPr>
                  </w:pPr>
                  <w:r w:rsidRPr="00960CA4">
                    <w:rPr>
                      <w:rFonts w:ascii="Times" w:eastAsia="Times New Roman" w:hAnsi="Times" w:cs="Times New Roman"/>
                      <w:color w:val="000000"/>
                      <w:sz w:val="17"/>
                      <w:szCs w:val="17"/>
                      <w:lang w:eastAsia="it-IT"/>
                    </w:rPr>
                    <w:t xml:space="preserve">30,77 </w:t>
                  </w:r>
                </w:p>
              </w:tc>
            </w:tr>
            <w:tr w:rsidR="00960CA4" w:rsidRPr="00F16441" w:rsidTr="00230180">
              <w:trPr>
                <w:trHeight w:val="300"/>
              </w:trPr>
              <w:tc>
                <w:tcPr>
                  <w:tcW w:w="1666" w:type="dxa"/>
                  <w:tcBorders>
                    <w:top w:val="nil"/>
                    <w:left w:val="single" w:sz="8" w:space="0" w:color="auto"/>
                    <w:bottom w:val="single" w:sz="8" w:space="0" w:color="auto"/>
                    <w:right w:val="single" w:sz="8" w:space="0" w:color="auto"/>
                  </w:tcBorders>
                  <w:shd w:val="clear" w:color="auto" w:fill="auto"/>
                  <w:noWrap/>
                  <w:vAlign w:val="center"/>
                  <w:hideMark/>
                </w:tcPr>
                <w:p w:rsidR="00960CA4" w:rsidRPr="00FC7D47" w:rsidRDefault="00960CA4" w:rsidP="00F16441">
                  <w:pPr>
                    <w:spacing w:after="0" w:line="240" w:lineRule="auto"/>
                    <w:rPr>
                      <w:rFonts w:ascii="Times" w:eastAsia="Times New Roman" w:hAnsi="Times" w:cs="Times New Roman"/>
                      <w:b/>
                      <w:bCs/>
                      <w:color w:val="000000"/>
                      <w:sz w:val="18"/>
                      <w:szCs w:val="18"/>
                      <w:lang w:eastAsia="it-IT"/>
                    </w:rPr>
                  </w:pPr>
                  <w:r w:rsidRPr="00FC7D47">
                    <w:rPr>
                      <w:rFonts w:ascii="Times" w:eastAsia="Times New Roman" w:hAnsi="Times" w:cs="Times New Roman"/>
                      <w:b/>
                      <w:bCs/>
                      <w:color w:val="000000"/>
                      <w:sz w:val="18"/>
                      <w:szCs w:val="18"/>
                      <w:lang w:eastAsia="it-IT"/>
                    </w:rPr>
                    <w:t>Italia</w:t>
                  </w:r>
                </w:p>
              </w:tc>
              <w:tc>
                <w:tcPr>
                  <w:tcW w:w="784" w:type="dxa"/>
                  <w:tcBorders>
                    <w:top w:val="nil"/>
                    <w:left w:val="nil"/>
                    <w:bottom w:val="single" w:sz="8" w:space="0" w:color="auto"/>
                    <w:right w:val="nil"/>
                  </w:tcBorders>
                  <w:shd w:val="clear" w:color="auto" w:fill="auto"/>
                  <w:noWrap/>
                  <w:vAlign w:val="center"/>
                  <w:hideMark/>
                </w:tcPr>
                <w:p w:rsidR="00960CA4" w:rsidRPr="00F16441" w:rsidRDefault="00960CA4" w:rsidP="00F16441">
                  <w:pPr>
                    <w:spacing w:after="0" w:line="240" w:lineRule="auto"/>
                    <w:jc w:val="right"/>
                    <w:rPr>
                      <w:rFonts w:ascii="Times" w:eastAsia="Times New Roman" w:hAnsi="Times" w:cs="Times New Roman"/>
                      <w:b/>
                      <w:bCs/>
                      <w:color w:val="000000"/>
                      <w:sz w:val="17"/>
                      <w:szCs w:val="17"/>
                      <w:lang w:eastAsia="it-IT"/>
                    </w:rPr>
                  </w:pPr>
                  <w:r w:rsidRPr="00F16441">
                    <w:rPr>
                      <w:rFonts w:ascii="Times" w:eastAsia="Times New Roman" w:hAnsi="Times" w:cs="Times New Roman"/>
                      <w:b/>
                      <w:bCs/>
                      <w:color w:val="000000"/>
                      <w:sz w:val="17"/>
                      <w:szCs w:val="17"/>
                      <w:lang w:eastAsia="it-IT"/>
                    </w:rPr>
                    <w:t>65,56</w:t>
                  </w:r>
                </w:p>
              </w:tc>
              <w:tc>
                <w:tcPr>
                  <w:tcW w:w="784" w:type="dxa"/>
                  <w:tcBorders>
                    <w:top w:val="nil"/>
                    <w:left w:val="nil"/>
                    <w:bottom w:val="single" w:sz="8" w:space="0" w:color="auto"/>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175,11 </w:t>
                  </w:r>
                </w:p>
              </w:tc>
              <w:tc>
                <w:tcPr>
                  <w:tcW w:w="665" w:type="dxa"/>
                  <w:tcBorders>
                    <w:top w:val="nil"/>
                    <w:left w:val="nil"/>
                    <w:bottom w:val="single" w:sz="8" w:space="0" w:color="auto"/>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66,30 </w:t>
                  </w:r>
                </w:p>
              </w:tc>
              <w:tc>
                <w:tcPr>
                  <w:tcW w:w="706" w:type="dxa"/>
                  <w:tcBorders>
                    <w:top w:val="nil"/>
                    <w:left w:val="nil"/>
                    <w:bottom w:val="single" w:sz="8" w:space="0" w:color="auto"/>
                    <w:right w:val="single" w:sz="8" w:space="0" w:color="auto"/>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50,90 </w:t>
                  </w:r>
                </w:p>
              </w:tc>
              <w:tc>
                <w:tcPr>
                  <w:tcW w:w="693" w:type="dxa"/>
                  <w:tcBorders>
                    <w:top w:val="nil"/>
                    <w:left w:val="nil"/>
                    <w:bottom w:val="single" w:sz="8" w:space="0" w:color="auto"/>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-51,02 </w:t>
                  </w:r>
                </w:p>
              </w:tc>
              <w:tc>
                <w:tcPr>
                  <w:tcW w:w="785" w:type="dxa"/>
                  <w:tcBorders>
                    <w:top w:val="nil"/>
                    <w:left w:val="nil"/>
                    <w:bottom w:val="single" w:sz="8" w:space="0" w:color="auto"/>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-20,50 </w:t>
                  </w:r>
                </w:p>
              </w:tc>
              <w:tc>
                <w:tcPr>
                  <w:tcW w:w="665" w:type="dxa"/>
                  <w:tcBorders>
                    <w:top w:val="nil"/>
                    <w:left w:val="nil"/>
                    <w:bottom w:val="single" w:sz="8" w:space="0" w:color="auto"/>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62,32 </w:t>
                  </w:r>
                </w:p>
              </w:tc>
              <w:tc>
                <w:tcPr>
                  <w:tcW w:w="741" w:type="dxa"/>
                  <w:tcBorders>
                    <w:top w:val="nil"/>
                    <w:left w:val="nil"/>
                    <w:bottom w:val="single" w:sz="8" w:space="0" w:color="auto"/>
                    <w:right w:val="single" w:sz="8" w:space="0" w:color="auto"/>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-14,49 </w:t>
                  </w:r>
                </w:p>
              </w:tc>
              <w:tc>
                <w:tcPr>
                  <w:tcW w:w="694" w:type="dxa"/>
                  <w:tcBorders>
                    <w:top w:val="nil"/>
                    <w:left w:val="nil"/>
                    <w:bottom w:val="single" w:sz="8" w:space="0" w:color="auto"/>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3,23 </w:t>
                  </w:r>
                </w:p>
              </w:tc>
              <w:tc>
                <w:tcPr>
                  <w:tcW w:w="785" w:type="dxa"/>
                  <w:tcBorders>
                    <w:top w:val="nil"/>
                    <w:left w:val="nil"/>
                    <w:bottom w:val="single" w:sz="8" w:space="0" w:color="auto"/>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74,74 </w:t>
                  </w:r>
                </w:p>
              </w:tc>
              <w:tc>
                <w:tcPr>
                  <w:tcW w:w="665" w:type="dxa"/>
                  <w:tcBorders>
                    <w:top w:val="nil"/>
                    <w:left w:val="nil"/>
                    <w:bottom w:val="single" w:sz="8" w:space="0" w:color="auto"/>
                    <w:right w:val="nil"/>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69,27 </w:t>
                  </w:r>
                </w:p>
              </w:tc>
              <w:tc>
                <w:tcPr>
                  <w:tcW w:w="665" w:type="dxa"/>
                  <w:tcBorders>
                    <w:top w:val="nil"/>
                    <w:left w:val="nil"/>
                    <w:bottom w:val="single" w:sz="8" w:space="0" w:color="auto"/>
                    <w:right w:val="single" w:sz="8" w:space="0" w:color="auto"/>
                  </w:tcBorders>
                  <w:shd w:val="clear" w:color="auto" w:fill="auto"/>
                  <w:noWrap/>
                  <w:vAlign w:val="center"/>
                  <w:hideMark/>
                </w:tcPr>
                <w:p w:rsidR="00960CA4" w:rsidRPr="00960CA4" w:rsidRDefault="00960CA4" w:rsidP="00960CA4">
                  <w:pPr>
                    <w:spacing w:after="0" w:line="240" w:lineRule="auto"/>
                    <w:jc w:val="right"/>
                    <w:rPr>
                      <w:rFonts w:ascii="Times" w:eastAsia="Times New Roman" w:hAnsi="Times" w:cs="Times New Roman"/>
                      <w:b/>
                      <w:color w:val="000000"/>
                      <w:sz w:val="17"/>
                      <w:szCs w:val="17"/>
                      <w:lang w:eastAsia="it-IT"/>
                    </w:rPr>
                  </w:pPr>
                  <w:r w:rsidRPr="00960CA4">
                    <w:rPr>
                      <w:rFonts w:ascii="Times" w:eastAsia="Times New Roman" w:hAnsi="Times" w:cs="Times New Roman"/>
                      <w:b/>
                      <w:color w:val="000000"/>
                      <w:sz w:val="17"/>
                      <w:szCs w:val="17"/>
                      <w:lang w:eastAsia="it-IT"/>
                    </w:rPr>
                    <w:t xml:space="preserve">26,20 </w:t>
                  </w:r>
                </w:p>
              </w:tc>
            </w:tr>
            <w:tr w:rsidR="00960CA4" w:rsidRPr="00F16441" w:rsidTr="005355D3">
              <w:trPr>
                <w:trHeight w:val="48"/>
              </w:trPr>
              <w:tc>
                <w:tcPr>
                  <w:tcW w:w="1666" w:type="dxa"/>
                  <w:tcBorders>
                    <w:top w:val="nil"/>
                    <w:left w:val="nil"/>
                    <w:bottom w:val="nil"/>
                    <w:right w:val="nil"/>
                  </w:tcBorders>
                  <w:shd w:val="clear" w:color="auto" w:fill="auto"/>
                  <w:noWrap/>
                  <w:vAlign w:val="center"/>
                  <w:hideMark/>
                </w:tcPr>
                <w:p w:rsidR="00960CA4" w:rsidRPr="00FC7D47" w:rsidRDefault="00960CA4" w:rsidP="00F16441">
                  <w:pPr>
                    <w:spacing w:after="0" w:line="240" w:lineRule="auto"/>
                    <w:rPr>
                      <w:rFonts w:ascii="Calibri" w:eastAsia="Times New Roman" w:hAnsi="Calibri" w:cs="Times New Roman"/>
                      <w:color w:val="000000"/>
                      <w:sz w:val="18"/>
                      <w:szCs w:val="18"/>
                      <w:lang w:eastAsia="it-IT"/>
                    </w:rPr>
                  </w:pPr>
                </w:p>
              </w:tc>
              <w:tc>
                <w:tcPr>
                  <w:tcW w:w="784" w:type="dxa"/>
                  <w:tcBorders>
                    <w:top w:val="nil"/>
                    <w:left w:val="nil"/>
                    <w:bottom w:val="nil"/>
                    <w:right w:val="nil"/>
                  </w:tcBorders>
                  <w:shd w:val="clear" w:color="auto" w:fill="auto"/>
                  <w:noWrap/>
                  <w:vAlign w:val="center"/>
                  <w:hideMark/>
                </w:tcPr>
                <w:p w:rsidR="00960CA4" w:rsidRPr="00F16441" w:rsidRDefault="00960CA4" w:rsidP="00F16441">
                  <w:pPr>
                    <w:spacing w:after="0" w:line="240" w:lineRule="auto"/>
                    <w:rPr>
                      <w:rFonts w:ascii="Calibri" w:eastAsia="Times New Roman" w:hAnsi="Calibri" w:cs="Times New Roman"/>
                      <w:color w:val="000000"/>
                      <w:lang w:eastAsia="it-IT"/>
                    </w:rPr>
                  </w:pPr>
                </w:p>
              </w:tc>
              <w:tc>
                <w:tcPr>
                  <w:tcW w:w="784" w:type="dxa"/>
                  <w:tcBorders>
                    <w:top w:val="nil"/>
                    <w:left w:val="nil"/>
                    <w:bottom w:val="nil"/>
                    <w:right w:val="nil"/>
                  </w:tcBorders>
                  <w:shd w:val="clear" w:color="auto" w:fill="auto"/>
                  <w:noWrap/>
                  <w:vAlign w:val="center"/>
                  <w:hideMark/>
                </w:tcPr>
                <w:p w:rsidR="00960CA4" w:rsidRPr="00F16441" w:rsidRDefault="00960CA4" w:rsidP="00F16441">
                  <w:pPr>
                    <w:spacing w:after="0" w:line="240" w:lineRule="auto"/>
                    <w:rPr>
                      <w:rFonts w:ascii="Calibri" w:eastAsia="Times New Roman" w:hAnsi="Calibri" w:cs="Times New Roman"/>
                      <w:color w:val="000000"/>
                      <w:lang w:eastAsia="it-IT"/>
                    </w:rPr>
                  </w:pPr>
                </w:p>
              </w:tc>
              <w:tc>
                <w:tcPr>
                  <w:tcW w:w="665" w:type="dxa"/>
                  <w:tcBorders>
                    <w:top w:val="nil"/>
                    <w:left w:val="nil"/>
                    <w:bottom w:val="nil"/>
                    <w:right w:val="nil"/>
                  </w:tcBorders>
                  <w:shd w:val="clear" w:color="auto" w:fill="auto"/>
                  <w:noWrap/>
                  <w:vAlign w:val="center"/>
                  <w:hideMark/>
                </w:tcPr>
                <w:p w:rsidR="00960CA4" w:rsidRPr="00F16441" w:rsidRDefault="00960CA4" w:rsidP="00F16441">
                  <w:pPr>
                    <w:spacing w:after="0" w:line="240" w:lineRule="auto"/>
                    <w:rPr>
                      <w:rFonts w:ascii="Calibri" w:eastAsia="Times New Roman" w:hAnsi="Calibri" w:cs="Times New Roman"/>
                      <w:color w:val="000000"/>
                      <w:lang w:eastAsia="it-IT"/>
                    </w:rPr>
                  </w:pPr>
                </w:p>
              </w:tc>
              <w:tc>
                <w:tcPr>
                  <w:tcW w:w="706" w:type="dxa"/>
                  <w:tcBorders>
                    <w:top w:val="nil"/>
                    <w:left w:val="nil"/>
                    <w:bottom w:val="nil"/>
                    <w:right w:val="nil"/>
                  </w:tcBorders>
                  <w:shd w:val="clear" w:color="auto" w:fill="auto"/>
                  <w:noWrap/>
                  <w:vAlign w:val="center"/>
                  <w:hideMark/>
                </w:tcPr>
                <w:p w:rsidR="00960CA4" w:rsidRPr="00F16441" w:rsidRDefault="00960CA4" w:rsidP="00F16441">
                  <w:pPr>
                    <w:spacing w:after="0" w:line="240" w:lineRule="auto"/>
                    <w:rPr>
                      <w:rFonts w:ascii="Calibri" w:eastAsia="Times New Roman" w:hAnsi="Calibri" w:cs="Times New Roman"/>
                      <w:color w:val="000000"/>
                      <w:lang w:eastAsia="it-IT"/>
                    </w:rPr>
                  </w:pPr>
                </w:p>
              </w:tc>
              <w:tc>
                <w:tcPr>
                  <w:tcW w:w="693" w:type="dxa"/>
                  <w:tcBorders>
                    <w:top w:val="nil"/>
                    <w:left w:val="nil"/>
                    <w:bottom w:val="nil"/>
                    <w:right w:val="nil"/>
                  </w:tcBorders>
                  <w:shd w:val="clear" w:color="auto" w:fill="auto"/>
                  <w:noWrap/>
                  <w:vAlign w:val="center"/>
                  <w:hideMark/>
                </w:tcPr>
                <w:p w:rsidR="00960CA4" w:rsidRPr="00F16441" w:rsidRDefault="00960CA4" w:rsidP="00F16441">
                  <w:pPr>
                    <w:spacing w:after="0" w:line="240" w:lineRule="auto"/>
                    <w:rPr>
                      <w:rFonts w:ascii="Calibri" w:eastAsia="Times New Roman" w:hAnsi="Calibri" w:cs="Times New Roman"/>
                      <w:color w:val="000000"/>
                      <w:lang w:eastAsia="it-IT"/>
                    </w:rPr>
                  </w:pPr>
                </w:p>
              </w:tc>
              <w:tc>
                <w:tcPr>
                  <w:tcW w:w="785" w:type="dxa"/>
                  <w:tcBorders>
                    <w:top w:val="nil"/>
                    <w:left w:val="nil"/>
                    <w:bottom w:val="nil"/>
                    <w:right w:val="nil"/>
                  </w:tcBorders>
                  <w:shd w:val="clear" w:color="auto" w:fill="auto"/>
                  <w:noWrap/>
                  <w:vAlign w:val="center"/>
                  <w:hideMark/>
                </w:tcPr>
                <w:p w:rsidR="00960CA4" w:rsidRPr="00F16441" w:rsidRDefault="00960CA4" w:rsidP="00F16441">
                  <w:pPr>
                    <w:spacing w:after="0" w:line="240" w:lineRule="auto"/>
                    <w:rPr>
                      <w:rFonts w:ascii="Calibri" w:eastAsia="Times New Roman" w:hAnsi="Calibri" w:cs="Times New Roman"/>
                      <w:color w:val="000000"/>
                      <w:lang w:eastAsia="it-IT"/>
                    </w:rPr>
                  </w:pPr>
                </w:p>
              </w:tc>
              <w:tc>
                <w:tcPr>
                  <w:tcW w:w="665" w:type="dxa"/>
                  <w:tcBorders>
                    <w:top w:val="nil"/>
                    <w:left w:val="nil"/>
                    <w:bottom w:val="nil"/>
                    <w:right w:val="nil"/>
                  </w:tcBorders>
                  <w:shd w:val="clear" w:color="auto" w:fill="auto"/>
                  <w:noWrap/>
                  <w:vAlign w:val="center"/>
                  <w:hideMark/>
                </w:tcPr>
                <w:p w:rsidR="00960CA4" w:rsidRPr="00F16441" w:rsidRDefault="00960CA4" w:rsidP="00F16441">
                  <w:pPr>
                    <w:spacing w:after="0" w:line="240" w:lineRule="auto"/>
                    <w:rPr>
                      <w:rFonts w:ascii="Calibri" w:eastAsia="Times New Roman" w:hAnsi="Calibri" w:cs="Times New Roman"/>
                      <w:color w:val="000000"/>
                      <w:lang w:eastAsia="it-IT"/>
                    </w:rPr>
                  </w:pPr>
                </w:p>
              </w:tc>
              <w:tc>
                <w:tcPr>
                  <w:tcW w:w="741" w:type="dxa"/>
                  <w:tcBorders>
                    <w:top w:val="nil"/>
                    <w:left w:val="nil"/>
                    <w:bottom w:val="nil"/>
                    <w:right w:val="nil"/>
                  </w:tcBorders>
                  <w:shd w:val="clear" w:color="auto" w:fill="auto"/>
                  <w:noWrap/>
                  <w:vAlign w:val="center"/>
                  <w:hideMark/>
                </w:tcPr>
                <w:p w:rsidR="00960CA4" w:rsidRPr="00F16441" w:rsidRDefault="00960CA4" w:rsidP="00F16441">
                  <w:pPr>
                    <w:spacing w:after="0" w:line="240" w:lineRule="auto"/>
                    <w:rPr>
                      <w:rFonts w:ascii="Calibri" w:eastAsia="Times New Roman" w:hAnsi="Calibri" w:cs="Times New Roman"/>
                      <w:color w:val="000000"/>
                      <w:lang w:eastAsia="it-IT"/>
                    </w:rPr>
                  </w:pPr>
                </w:p>
              </w:tc>
              <w:tc>
                <w:tcPr>
                  <w:tcW w:w="694" w:type="dxa"/>
                  <w:tcBorders>
                    <w:top w:val="nil"/>
                    <w:left w:val="nil"/>
                    <w:bottom w:val="nil"/>
                    <w:right w:val="nil"/>
                  </w:tcBorders>
                  <w:shd w:val="clear" w:color="auto" w:fill="auto"/>
                  <w:noWrap/>
                  <w:vAlign w:val="center"/>
                  <w:hideMark/>
                </w:tcPr>
                <w:p w:rsidR="00960CA4" w:rsidRPr="00F16441" w:rsidRDefault="00960CA4" w:rsidP="00F16441">
                  <w:pPr>
                    <w:spacing w:after="0" w:line="240" w:lineRule="auto"/>
                    <w:rPr>
                      <w:rFonts w:ascii="Calibri" w:eastAsia="Times New Roman" w:hAnsi="Calibri" w:cs="Times New Roman"/>
                      <w:color w:val="000000"/>
                      <w:lang w:eastAsia="it-IT"/>
                    </w:rPr>
                  </w:pPr>
                </w:p>
              </w:tc>
              <w:tc>
                <w:tcPr>
                  <w:tcW w:w="785" w:type="dxa"/>
                  <w:tcBorders>
                    <w:top w:val="nil"/>
                    <w:left w:val="nil"/>
                    <w:bottom w:val="nil"/>
                    <w:right w:val="nil"/>
                  </w:tcBorders>
                  <w:shd w:val="clear" w:color="auto" w:fill="auto"/>
                  <w:noWrap/>
                  <w:vAlign w:val="center"/>
                  <w:hideMark/>
                </w:tcPr>
                <w:p w:rsidR="00960CA4" w:rsidRPr="00F16441" w:rsidRDefault="00960CA4" w:rsidP="00F16441">
                  <w:pPr>
                    <w:spacing w:after="0" w:line="240" w:lineRule="auto"/>
                    <w:rPr>
                      <w:rFonts w:ascii="Calibri" w:eastAsia="Times New Roman" w:hAnsi="Calibri" w:cs="Times New Roman"/>
                      <w:color w:val="000000"/>
                      <w:lang w:eastAsia="it-IT"/>
                    </w:rPr>
                  </w:pPr>
                </w:p>
              </w:tc>
              <w:tc>
                <w:tcPr>
                  <w:tcW w:w="665" w:type="dxa"/>
                  <w:tcBorders>
                    <w:top w:val="nil"/>
                    <w:left w:val="nil"/>
                    <w:bottom w:val="nil"/>
                    <w:right w:val="nil"/>
                  </w:tcBorders>
                  <w:shd w:val="clear" w:color="auto" w:fill="auto"/>
                  <w:noWrap/>
                  <w:vAlign w:val="center"/>
                  <w:hideMark/>
                </w:tcPr>
                <w:p w:rsidR="00960CA4" w:rsidRPr="00F16441" w:rsidRDefault="00960CA4" w:rsidP="00F16441">
                  <w:pPr>
                    <w:spacing w:after="0" w:line="240" w:lineRule="auto"/>
                    <w:rPr>
                      <w:rFonts w:ascii="Calibri" w:eastAsia="Times New Roman" w:hAnsi="Calibri" w:cs="Times New Roman"/>
                      <w:color w:val="000000"/>
                      <w:lang w:eastAsia="it-IT"/>
                    </w:rPr>
                  </w:pPr>
                </w:p>
              </w:tc>
              <w:tc>
                <w:tcPr>
                  <w:tcW w:w="665" w:type="dxa"/>
                  <w:tcBorders>
                    <w:top w:val="nil"/>
                    <w:left w:val="nil"/>
                    <w:bottom w:val="nil"/>
                    <w:right w:val="nil"/>
                  </w:tcBorders>
                  <w:shd w:val="clear" w:color="auto" w:fill="auto"/>
                  <w:noWrap/>
                  <w:vAlign w:val="center"/>
                  <w:hideMark/>
                </w:tcPr>
                <w:p w:rsidR="00960CA4" w:rsidRPr="00F16441" w:rsidRDefault="00960CA4" w:rsidP="00F16441">
                  <w:pPr>
                    <w:spacing w:after="0" w:line="240" w:lineRule="auto"/>
                    <w:rPr>
                      <w:rFonts w:ascii="Calibri" w:eastAsia="Times New Roman" w:hAnsi="Calibri" w:cs="Times New Roman"/>
                      <w:color w:val="000000"/>
                      <w:lang w:eastAsia="it-IT"/>
                    </w:rPr>
                  </w:pPr>
                </w:p>
              </w:tc>
            </w:tr>
            <w:tr w:rsidR="00960CA4" w:rsidRPr="00F16441" w:rsidTr="00230180">
              <w:trPr>
                <w:trHeight w:val="702"/>
              </w:trPr>
              <w:tc>
                <w:tcPr>
                  <w:tcW w:w="166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60CA4" w:rsidRPr="00FC7D47" w:rsidRDefault="00960CA4" w:rsidP="00F74C24">
                  <w:pPr>
                    <w:spacing w:after="0" w:line="240" w:lineRule="auto"/>
                    <w:jc w:val="center"/>
                    <w:rPr>
                      <w:rFonts w:ascii="Times" w:eastAsia="Times New Roman" w:hAnsi="Times" w:cs="Times New Roman"/>
                      <w:b/>
                      <w:bCs/>
                      <w:color w:val="000000"/>
                      <w:sz w:val="18"/>
                      <w:szCs w:val="18"/>
                      <w:lang w:eastAsia="it-IT"/>
                    </w:rPr>
                  </w:pPr>
                  <w:r w:rsidRPr="00FC7D47">
                    <w:rPr>
                      <w:rFonts w:ascii="Times" w:eastAsia="Times New Roman" w:hAnsi="Times" w:cs="Times New Roman"/>
                      <w:b/>
                      <w:bCs/>
                      <w:color w:val="000000"/>
                      <w:sz w:val="18"/>
                      <w:szCs w:val="18"/>
                      <w:lang w:eastAsia="it-IT"/>
                    </w:rPr>
                    <w:t>Indice generico di mortalità degli utenti su velocipedi</w:t>
                  </w:r>
                  <w:r w:rsidR="00F74C24" w:rsidRPr="00FC7D47">
                    <w:rPr>
                      <w:rFonts w:ascii="Times" w:eastAsia="Times New Roman" w:hAnsi="Times" w:cs="Times New Roman"/>
                      <w:b/>
                      <w:bCs/>
                      <w:color w:val="000000"/>
                      <w:sz w:val="18"/>
                      <w:szCs w:val="18"/>
                      <w:lang w:eastAsia="it-IT"/>
                    </w:rPr>
                    <w:t>,</w:t>
                  </w:r>
                  <w:r w:rsidRPr="00FC7D47">
                    <w:rPr>
                      <w:rFonts w:ascii="Times" w:eastAsia="Times New Roman" w:hAnsi="Times" w:cs="Times New Roman"/>
                      <w:b/>
                      <w:bCs/>
                      <w:color w:val="000000"/>
                      <w:sz w:val="18"/>
                      <w:szCs w:val="18"/>
                      <w:lang w:eastAsia="it-IT"/>
                    </w:rPr>
                    <w:t xml:space="preserve"> età uguale o maggiore di 65 anni </w:t>
                  </w:r>
                </w:p>
              </w:tc>
              <w:tc>
                <w:tcPr>
                  <w:tcW w:w="2939" w:type="dxa"/>
                  <w:gridSpan w:val="4"/>
                  <w:tcBorders>
                    <w:top w:val="single" w:sz="8" w:space="0" w:color="auto"/>
                    <w:left w:val="nil"/>
                    <w:bottom w:val="single" w:sz="8" w:space="0" w:color="auto"/>
                    <w:right w:val="single" w:sz="8" w:space="0" w:color="000000"/>
                  </w:tcBorders>
                  <w:shd w:val="clear" w:color="auto" w:fill="auto"/>
                  <w:noWrap/>
                  <w:vAlign w:val="center"/>
                  <w:hideMark/>
                </w:tcPr>
                <w:p w:rsidR="00960CA4" w:rsidRPr="00F16441" w:rsidRDefault="00960CA4" w:rsidP="00F16441">
                  <w:pPr>
                    <w:spacing w:after="0" w:line="240" w:lineRule="auto"/>
                    <w:jc w:val="center"/>
                    <w:rPr>
                      <w:rFonts w:ascii="Times" w:eastAsia="Times New Roman" w:hAnsi="Times" w:cs="Times New Roman"/>
                      <w:b/>
                      <w:bCs/>
                      <w:color w:val="000000"/>
                      <w:sz w:val="18"/>
                      <w:szCs w:val="18"/>
                      <w:lang w:eastAsia="it-IT"/>
                    </w:rPr>
                  </w:pPr>
                  <w:r w:rsidRPr="00F16441">
                    <w:rPr>
                      <w:rFonts w:ascii="Times" w:eastAsia="Times New Roman" w:hAnsi="Times" w:cs="Times New Roman"/>
                      <w:b/>
                      <w:bCs/>
                      <w:color w:val="000000"/>
                      <w:sz w:val="18"/>
                      <w:szCs w:val="18"/>
                      <w:lang w:eastAsia="it-IT"/>
                    </w:rPr>
                    <w:t>Entro l'abitato</w:t>
                  </w:r>
                </w:p>
              </w:tc>
              <w:tc>
                <w:tcPr>
                  <w:tcW w:w="288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960CA4" w:rsidRPr="00F16441" w:rsidRDefault="00960CA4" w:rsidP="00F16441">
                  <w:pPr>
                    <w:spacing w:after="0" w:line="240" w:lineRule="auto"/>
                    <w:jc w:val="center"/>
                    <w:rPr>
                      <w:rFonts w:ascii="Times" w:eastAsia="Times New Roman" w:hAnsi="Times" w:cs="Times New Roman"/>
                      <w:b/>
                      <w:bCs/>
                      <w:color w:val="000000"/>
                      <w:sz w:val="18"/>
                      <w:szCs w:val="18"/>
                      <w:lang w:eastAsia="it-IT"/>
                    </w:rPr>
                  </w:pPr>
                  <w:r w:rsidRPr="00F16441">
                    <w:rPr>
                      <w:rFonts w:ascii="Times" w:eastAsia="Times New Roman" w:hAnsi="Times" w:cs="Times New Roman"/>
                      <w:b/>
                      <w:bCs/>
                      <w:color w:val="000000"/>
                      <w:sz w:val="18"/>
                      <w:szCs w:val="18"/>
                      <w:lang w:eastAsia="it-IT"/>
                    </w:rPr>
                    <w:t>Fuori l'abitato</w:t>
                  </w:r>
                </w:p>
              </w:tc>
              <w:tc>
                <w:tcPr>
                  <w:tcW w:w="2809" w:type="dxa"/>
                  <w:gridSpan w:val="4"/>
                  <w:tcBorders>
                    <w:top w:val="single" w:sz="8" w:space="0" w:color="auto"/>
                    <w:left w:val="nil"/>
                    <w:bottom w:val="single" w:sz="8" w:space="0" w:color="auto"/>
                    <w:right w:val="single" w:sz="8" w:space="0" w:color="000000"/>
                  </w:tcBorders>
                  <w:shd w:val="clear" w:color="auto" w:fill="auto"/>
                  <w:noWrap/>
                  <w:vAlign w:val="center"/>
                  <w:hideMark/>
                </w:tcPr>
                <w:p w:rsidR="00960CA4" w:rsidRPr="00F16441" w:rsidRDefault="00960CA4" w:rsidP="00F16441">
                  <w:pPr>
                    <w:spacing w:after="0" w:line="240" w:lineRule="auto"/>
                    <w:jc w:val="center"/>
                    <w:rPr>
                      <w:rFonts w:ascii="Times" w:eastAsia="Times New Roman" w:hAnsi="Times" w:cs="Times New Roman"/>
                      <w:b/>
                      <w:bCs/>
                      <w:color w:val="000000"/>
                      <w:sz w:val="18"/>
                      <w:szCs w:val="18"/>
                      <w:lang w:eastAsia="it-IT"/>
                    </w:rPr>
                  </w:pPr>
                  <w:r w:rsidRPr="00F16441">
                    <w:rPr>
                      <w:rFonts w:ascii="Times" w:eastAsia="Times New Roman" w:hAnsi="Times" w:cs="Times New Roman"/>
                      <w:b/>
                      <w:bCs/>
                      <w:color w:val="000000"/>
                      <w:sz w:val="18"/>
                      <w:szCs w:val="18"/>
                      <w:lang w:eastAsia="it-IT"/>
                    </w:rPr>
                    <w:t>Entro e fuori l'abitato</w:t>
                  </w:r>
                </w:p>
              </w:tc>
            </w:tr>
            <w:tr w:rsidR="00E51947" w:rsidRPr="00F16441" w:rsidTr="00230180">
              <w:trPr>
                <w:trHeight w:val="315"/>
              </w:trPr>
              <w:tc>
                <w:tcPr>
                  <w:tcW w:w="1666" w:type="dxa"/>
                  <w:vMerge/>
                  <w:tcBorders>
                    <w:top w:val="single" w:sz="8" w:space="0" w:color="auto"/>
                    <w:left w:val="single" w:sz="8" w:space="0" w:color="auto"/>
                    <w:bottom w:val="single" w:sz="8" w:space="0" w:color="000000"/>
                    <w:right w:val="single" w:sz="8" w:space="0" w:color="auto"/>
                  </w:tcBorders>
                  <w:vAlign w:val="center"/>
                  <w:hideMark/>
                </w:tcPr>
                <w:p w:rsidR="00E51947" w:rsidRPr="00FC7D47" w:rsidRDefault="00E51947" w:rsidP="00F16441">
                  <w:pPr>
                    <w:spacing w:after="0" w:line="240" w:lineRule="auto"/>
                    <w:rPr>
                      <w:rFonts w:ascii="Times" w:eastAsia="Times New Roman" w:hAnsi="Times" w:cs="Times New Roman"/>
                      <w:b/>
                      <w:bCs/>
                      <w:color w:val="000000"/>
                      <w:sz w:val="18"/>
                      <w:szCs w:val="18"/>
                      <w:lang w:eastAsia="it-IT"/>
                    </w:rPr>
                  </w:pPr>
                </w:p>
              </w:tc>
              <w:tc>
                <w:tcPr>
                  <w:tcW w:w="784" w:type="dxa"/>
                  <w:tcBorders>
                    <w:top w:val="nil"/>
                    <w:left w:val="nil"/>
                    <w:bottom w:val="single" w:sz="8" w:space="0" w:color="auto"/>
                    <w:right w:val="nil"/>
                  </w:tcBorders>
                  <w:shd w:val="clear" w:color="auto" w:fill="auto"/>
                  <w:vAlign w:val="center"/>
                  <w:hideMark/>
                </w:tcPr>
                <w:p w:rsidR="00E51947" w:rsidRPr="00566D95" w:rsidRDefault="00E51947" w:rsidP="0067324C">
                  <w:pPr>
                    <w:spacing w:after="0" w:line="240" w:lineRule="auto"/>
                    <w:jc w:val="center"/>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2010/01</w:t>
                  </w:r>
                </w:p>
              </w:tc>
              <w:tc>
                <w:tcPr>
                  <w:tcW w:w="784" w:type="dxa"/>
                  <w:tcBorders>
                    <w:top w:val="nil"/>
                    <w:left w:val="nil"/>
                    <w:bottom w:val="single" w:sz="8" w:space="0" w:color="auto"/>
                    <w:right w:val="nil"/>
                  </w:tcBorders>
                  <w:shd w:val="clear" w:color="auto" w:fill="auto"/>
                  <w:vAlign w:val="center"/>
                  <w:hideMark/>
                </w:tcPr>
                <w:p w:rsidR="00E51947" w:rsidRPr="00566D95" w:rsidRDefault="00E51947" w:rsidP="0067324C">
                  <w:pPr>
                    <w:spacing w:after="0" w:line="240" w:lineRule="auto"/>
                    <w:jc w:val="center"/>
                    <w:rPr>
                      <w:rFonts w:ascii="Times" w:eastAsia="Times New Roman" w:hAnsi="Times" w:cs="Times New Roman"/>
                      <w:b/>
                      <w:bCs/>
                      <w:color w:val="000000"/>
                      <w:sz w:val="16"/>
                      <w:szCs w:val="16"/>
                      <w:lang w:eastAsia="it-IT"/>
                    </w:rPr>
                  </w:pPr>
                  <w:r>
                    <w:rPr>
                      <w:rFonts w:ascii="Times" w:eastAsia="Times New Roman" w:hAnsi="Times" w:cs="Times New Roman"/>
                      <w:b/>
                      <w:bCs/>
                      <w:color w:val="000000"/>
                      <w:sz w:val="16"/>
                      <w:szCs w:val="16"/>
                      <w:lang w:eastAsia="it-IT"/>
                    </w:rPr>
                    <w:t>2015</w:t>
                  </w:r>
                  <w:r w:rsidRPr="00566D95">
                    <w:rPr>
                      <w:rFonts w:ascii="Times" w:eastAsia="Times New Roman" w:hAnsi="Times" w:cs="Times New Roman"/>
                      <w:b/>
                      <w:bCs/>
                      <w:color w:val="000000"/>
                      <w:sz w:val="16"/>
                      <w:szCs w:val="16"/>
                      <w:lang w:eastAsia="it-IT"/>
                    </w:rPr>
                    <w:t>/0</w:t>
                  </w:r>
                  <w:r>
                    <w:rPr>
                      <w:rFonts w:ascii="Times" w:eastAsia="Times New Roman" w:hAnsi="Times" w:cs="Times New Roman"/>
                      <w:b/>
                      <w:bCs/>
                      <w:color w:val="000000"/>
                      <w:sz w:val="16"/>
                      <w:szCs w:val="16"/>
                      <w:lang w:eastAsia="it-IT"/>
                    </w:rPr>
                    <w:t>1</w:t>
                  </w:r>
                </w:p>
              </w:tc>
              <w:tc>
                <w:tcPr>
                  <w:tcW w:w="665" w:type="dxa"/>
                  <w:tcBorders>
                    <w:top w:val="nil"/>
                    <w:left w:val="nil"/>
                    <w:bottom w:val="single" w:sz="8" w:space="0" w:color="auto"/>
                    <w:right w:val="nil"/>
                  </w:tcBorders>
                  <w:shd w:val="clear" w:color="auto" w:fill="auto"/>
                  <w:noWrap/>
                  <w:vAlign w:val="center"/>
                  <w:hideMark/>
                </w:tcPr>
                <w:p w:rsidR="00E51947" w:rsidRPr="00566D95" w:rsidRDefault="00E51947" w:rsidP="0067324C">
                  <w:pPr>
                    <w:spacing w:after="0" w:line="240" w:lineRule="auto"/>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2015/10</w:t>
                  </w:r>
                </w:p>
              </w:tc>
              <w:tc>
                <w:tcPr>
                  <w:tcW w:w="706" w:type="dxa"/>
                  <w:tcBorders>
                    <w:top w:val="nil"/>
                    <w:left w:val="nil"/>
                    <w:bottom w:val="single" w:sz="8" w:space="0" w:color="auto"/>
                    <w:right w:val="single" w:sz="8" w:space="0" w:color="auto"/>
                  </w:tcBorders>
                  <w:shd w:val="clear" w:color="auto" w:fill="auto"/>
                  <w:noWrap/>
                  <w:vAlign w:val="center"/>
                  <w:hideMark/>
                </w:tcPr>
                <w:p w:rsidR="00E51947" w:rsidRPr="00566D95" w:rsidRDefault="00E51947" w:rsidP="0067324C">
                  <w:pPr>
                    <w:spacing w:after="0" w:line="240" w:lineRule="auto"/>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2015/14</w:t>
                  </w:r>
                </w:p>
              </w:tc>
              <w:tc>
                <w:tcPr>
                  <w:tcW w:w="693" w:type="dxa"/>
                  <w:tcBorders>
                    <w:top w:val="nil"/>
                    <w:left w:val="nil"/>
                    <w:bottom w:val="single" w:sz="8" w:space="0" w:color="auto"/>
                    <w:right w:val="nil"/>
                  </w:tcBorders>
                  <w:shd w:val="clear" w:color="auto" w:fill="auto"/>
                  <w:vAlign w:val="center"/>
                  <w:hideMark/>
                </w:tcPr>
                <w:p w:rsidR="00E51947" w:rsidRPr="00566D95" w:rsidRDefault="00E51947" w:rsidP="0067324C">
                  <w:pPr>
                    <w:spacing w:after="0" w:line="240" w:lineRule="auto"/>
                    <w:jc w:val="center"/>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2010/01</w:t>
                  </w:r>
                </w:p>
              </w:tc>
              <w:tc>
                <w:tcPr>
                  <w:tcW w:w="785" w:type="dxa"/>
                  <w:tcBorders>
                    <w:top w:val="nil"/>
                    <w:left w:val="nil"/>
                    <w:bottom w:val="single" w:sz="8" w:space="0" w:color="auto"/>
                    <w:right w:val="nil"/>
                  </w:tcBorders>
                  <w:shd w:val="clear" w:color="auto" w:fill="auto"/>
                  <w:vAlign w:val="center"/>
                  <w:hideMark/>
                </w:tcPr>
                <w:p w:rsidR="00E51947" w:rsidRPr="00566D95" w:rsidRDefault="00E51947" w:rsidP="0067324C">
                  <w:pPr>
                    <w:spacing w:after="0" w:line="240" w:lineRule="auto"/>
                    <w:jc w:val="center"/>
                    <w:rPr>
                      <w:rFonts w:ascii="Times" w:eastAsia="Times New Roman" w:hAnsi="Times" w:cs="Times New Roman"/>
                      <w:b/>
                      <w:bCs/>
                      <w:color w:val="000000"/>
                      <w:sz w:val="16"/>
                      <w:szCs w:val="16"/>
                      <w:lang w:eastAsia="it-IT"/>
                    </w:rPr>
                  </w:pPr>
                  <w:r>
                    <w:rPr>
                      <w:rFonts w:ascii="Times" w:eastAsia="Times New Roman" w:hAnsi="Times" w:cs="Times New Roman"/>
                      <w:b/>
                      <w:bCs/>
                      <w:color w:val="000000"/>
                      <w:sz w:val="16"/>
                      <w:szCs w:val="16"/>
                      <w:lang w:eastAsia="it-IT"/>
                    </w:rPr>
                    <w:t>2015</w:t>
                  </w:r>
                  <w:r w:rsidRPr="00566D95">
                    <w:rPr>
                      <w:rFonts w:ascii="Times" w:eastAsia="Times New Roman" w:hAnsi="Times" w:cs="Times New Roman"/>
                      <w:b/>
                      <w:bCs/>
                      <w:color w:val="000000"/>
                      <w:sz w:val="16"/>
                      <w:szCs w:val="16"/>
                      <w:lang w:eastAsia="it-IT"/>
                    </w:rPr>
                    <w:t>/0</w:t>
                  </w:r>
                  <w:r>
                    <w:rPr>
                      <w:rFonts w:ascii="Times" w:eastAsia="Times New Roman" w:hAnsi="Times" w:cs="Times New Roman"/>
                      <w:b/>
                      <w:bCs/>
                      <w:color w:val="000000"/>
                      <w:sz w:val="16"/>
                      <w:szCs w:val="16"/>
                      <w:lang w:eastAsia="it-IT"/>
                    </w:rPr>
                    <w:t>1</w:t>
                  </w:r>
                </w:p>
              </w:tc>
              <w:tc>
                <w:tcPr>
                  <w:tcW w:w="665" w:type="dxa"/>
                  <w:tcBorders>
                    <w:top w:val="nil"/>
                    <w:left w:val="nil"/>
                    <w:bottom w:val="single" w:sz="8" w:space="0" w:color="auto"/>
                    <w:right w:val="nil"/>
                  </w:tcBorders>
                  <w:shd w:val="clear" w:color="auto" w:fill="auto"/>
                  <w:noWrap/>
                  <w:vAlign w:val="center"/>
                  <w:hideMark/>
                </w:tcPr>
                <w:p w:rsidR="00E51947" w:rsidRPr="00566D95" w:rsidRDefault="00E51947" w:rsidP="0067324C">
                  <w:pPr>
                    <w:spacing w:after="0" w:line="240" w:lineRule="auto"/>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2015/10</w:t>
                  </w:r>
                </w:p>
              </w:tc>
              <w:tc>
                <w:tcPr>
                  <w:tcW w:w="741" w:type="dxa"/>
                  <w:tcBorders>
                    <w:top w:val="nil"/>
                    <w:left w:val="nil"/>
                    <w:bottom w:val="single" w:sz="8" w:space="0" w:color="auto"/>
                    <w:right w:val="single" w:sz="8" w:space="0" w:color="auto"/>
                  </w:tcBorders>
                  <w:shd w:val="clear" w:color="auto" w:fill="auto"/>
                  <w:noWrap/>
                  <w:vAlign w:val="center"/>
                  <w:hideMark/>
                </w:tcPr>
                <w:p w:rsidR="00E51947" w:rsidRPr="00566D95" w:rsidRDefault="00E51947" w:rsidP="0067324C">
                  <w:pPr>
                    <w:spacing w:after="0" w:line="240" w:lineRule="auto"/>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2015/14</w:t>
                  </w:r>
                </w:p>
              </w:tc>
              <w:tc>
                <w:tcPr>
                  <w:tcW w:w="694" w:type="dxa"/>
                  <w:tcBorders>
                    <w:top w:val="nil"/>
                    <w:left w:val="nil"/>
                    <w:bottom w:val="single" w:sz="8" w:space="0" w:color="auto"/>
                    <w:right w:val="nil"/>
                  </w:tcBorders>
                  <w:shd w:val="clear" w:color="auto" w:fill="auto"/>
                  <w:vAlign w:val="center"/>
                  <w:hideMark/>
                </w:tcPr>
                <w:p w:rsidR="00E51947" w:rsidRPr="00566D95" w:rsidRDefault="00E51947" w:rsidP="0067324C">
                  <w:pPr>
                    <w:spacing w:after="0" w:line="240" w:lineRule="auto"/>
                    <w:jc w:val="center"/>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2010/01</w:t>
                  </w:r>
                </w:p>
              </w:tc>
              <w:tc>
                <w:tcPr>
                  <w:tcW w:w="785" w:type="dxa"/>
                  <w:tcBorders>
                    <w:top w:val="nil"/>
                    <w:left w:val="nil"/>
                    <w:bottom w:val="single" w:sz="8" w:space="0" w:color="auto"/>
                    <w:right w:val="nil"/>
                  </w:tcBorders>
                  <w:shd w:val="clear" w:color="auto" w:fill="auto"/>
                  <w:vAlign w:val="center"/>
                  <w:hideMark/>
                </w:tcPr>
                <w:p w:rsidR="00E51947" w:rsidRPr="00566D95" w:rsidRDefault="00E51947" w:rsidP="0067324C">
                  <w:pPr>
                    <w:spacing w:after="0" w:line="240" w:lineRule="auto"/>
                    <w:jc w:val="center"/>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w:t>
                  </w:r>
                  <w:r>
                    <w:rPr>
                      <w:rFonts w:ascii="Times" w:eastAsia="Times New Roman" w:hAnsi="Times" w:cs="Times New Roman"/>
                      <w:b/>
                      <w:bCs/>
                      <w:color w:val="000000"/>
                      <w:sz w:val="16"/>
                      <w:szCs w:val="16"/>
                      <w:lang w:eastAsia="it-IT"/>
                    </w:rPr>
                    <w:t>5</w:t>
                  </w:r>
                  <w:r w:rsidRPr="00566D95">
                    <w:rPr>
                      <w:rFonts w:ascii="Times" w:eastAsia="Times New Roman" w:hAnsi="Times" w:cs="Times New Roman"/>
                      <w:b/>
                      <w:bCs/>
                      <w:color w:val="000000"/>
                      <w:sz w:val="16"/>
                      <w:szCs w:val="16"/>
                      <w:lang w:eastAsia="it-IT"/>
                    </w:rPr>
                    <w:t>/0</w:t>
                  </w:r>
                  <w:r>
                    <w:rPr>
                      <w:rFonts w:ascii="Times" w:eastAsia="Times New Roman" w:hAnsi="Times" w:cs="Times New Roman"/>
                      <w:b/>
                      <w:bCs/>
                      <w:color w:val="000000"/>
                      <w:sz w:val="16"/>
                      <w:szCs w:val="16"/>
                      <w:lang w:eastAsia="it-IT"/>
                    </w:rPr>
                    <w:t>1</w:t>
                  </w:r>
                </w:p>
              </w:tc>
              <w:tc>
                <w:tcPr>
                  <w:tcW w:w="665" w:type="dxa"/>
                  <w:tcBorders>
                    <w:top w:val="nil"/>
                    <w:left w:val="nil"/>
                    <w:bottom w:val="single" w:sz="8" w:space="0" w:color="auto"/>
                    <w:right w:val="nil"/>
                  </w:tcBorders>
                  <w:shd w:val="clear" w:color="auto" w:fill="auto"/>
                  <w:noWrap/>
                  <w:vAlign w:val="center"/>
                  <w:hideMark/>
                </w:tcPr>
                <w:p w:rsidR="00E51947" w:rsidRPr="00566D95" w:rsidRDefault="00E51947" w:rsidP="0067324C">
                  <w:pPr>
                    <w:spacing w:after="0" w:line="240" w:lineRule="auto"/>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2015/10</w:t>
                  </w:r>
                </w:p>
              </w:tc>
              <w:tc>
                <w:tcPr>
                  <w:tcW w:w="665" w:type="dxa"/>
                  <w:tcBorders>
                    <w:top w:val="nil"/>
                    <w:left w:val="nil"/>
                    <w:bottom w:val="single" w:sz="8" w:space="0" w:color="auto"/>
                    <w:right w:val="single" w:sz="8" w:space="0" w:color="auto"/>
                  </w:tcBorders>
                  <w:shd w:val="clear" w:color="auto" w:fill="auto"/>
                  <w:noWrap/>
                  <w:vAlign w:val="center"/>
                  <w:hideMark/>
                </w:tcPr>
                <w:p w:rsidR="00E51947" w:rsidRPr="00566D95" w:rsidRDefault="00E51947" w:rsidP="0067324C">
                  <w:pPr>
                    <w:spacing w:after="0" w:line="240" w:lineRule="auto"/>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2015/14</w:t>
                  </w:r>
                </w:p>
              </w:tc>
            </w:tr>
            <w:tr w:rsidR="00E51947" w:rsidRPr="00F16441" w:rsidTr="00230180">
              <w:trPr>
                <w:trHeight w:val="300"/>
              </w:trPr>
              <w:tc>
                <w:tcPr>
                  <w:tcW w:w="1666" w:type="dxa"/>
                  <w:tcBorders>
                    <w:top w:val="nil"/>
                    <w:left w:val="single" w:sz="8" w:space="0" w:color="auto"/>
                    <w:bottom w:val="nil"/>
                    <w:right w:val="single" w:sz="8" w:space="0" w:color="auto"/>
                  </w:tcBorders>
                  <w:shd w:val="clear" w:color="auto" w:fill="auto"/>
                  <w:noWrap/>
                  <w:vAlign w:val="center"/>
                  <w:hideMark/>
                </w:tcPr>
                <w:p w:rsidR="00E51947" w:rsidRPr="00FC7D47" w:rsidRDefault="00E51947" w:rsidP="00F16441">
                  <w:pPr>
                    <w:spacing w:after="0" w:line="240" w:lineRule="auto"/>
                    <w:rPr>
                      <w:rFonts w:ascii="Times" w:eastAsia="Times New Roman" w:hAnsi="Times" w:cs="Times New Roman"/>
                      <w:color w:val="000000"/>
                      <w:sz w:val="18"/>
                      <w:szCs w:val="18"/>
                      <w:lang w:eastAsia="it-IT"/>
                    </w:rPr>
                  </w:pPr>
                  <w:r w:rsidRPr="00FC7D47">
                    <w:rPr>
                      <w:rFonts w:ascii="Times" w:eastAsia="Times New Roman" w:hAnsi="Times" w:cs="Times New Roman"/>
                      <w:color w:val="000000"/>
                      <w:sz w:val="18"/>
                      <w:szCs w:val="18"/>
                      <w:lang w:eastAsia="it-IT"/>
                    </w:rPr>
                    <w:t>Italia Settentrionale</w:t>
                  </w:r>
                </w:p>
              </w:tc>
              <w:tc>
                <w:tcPr>
                  <w:tcW w:w="784" w:type="dxa"/>
                  <w:tcBorders>
                    <w:top w:val="nil"/>
                    <w:left w:val="nil"/>
                    <w:bottom w:val="nil"/>
                    <w:right w:val="nil"/>
                  </w:tcBorders>
                  <w:shd w:val="clear" w:color="auto" w:fill="auto"/>
                  <w:noWrap/>
                  <w:vAlign w:val="center"/>
                  <w:hideMark/>
                </w:tcPr>
                <w:p w:rsidR="00E51947" w:rsidRPr="00F16441" w:rsidRDefault="00E51947" w:rsidP="00F16441">
                  <w:pPr>
                    <w:spacing w:after="0" w:line="240" w:lineRule="auto"/>
                    <w:jc w:val="right"/>
                    <w:rPr>
                      <w:rFonts w:ascii="Times" w:eastAsia="Times New Roman" w:hAnsi="Times" w:cs="Times New Roman"/>
                      <w:color w:val="000000"/>
                      <w:sz w:val="17"/>
                      <w:szCs w:val="17"/>
                      <w:lang w:eastAsia="it-IT"/>
                    </w:rPr>
                  </w:pPr>
                  <w:r w:rsidRPr="00F16441">
                    <w:rPr>
                      <w:rFonts w:ascii="Times" w:eastAsia="Times New Roman" w:hAnsi="Times" w:cs="Times New Roman"/>
                      <w:color w:val="000000"/>
                      <w:sz w:val="17"/>
                      <w:szCs w:val="17"/>
                      <w:lang w:eastAsia="it-IT"/>
                    </w:rPr>
                    <w:t>-31,56</w:t>
                  </w:r>
                </w:p>
              </w:tc>
              <w:tc>
                <w:tcPr>
                  <w:tcW w:w="784"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-51,87 </w:t>
                  </w:r>
                </w:p>
              </w:tc>
              <w:tc>
                <w:tcPr>
                  <w:tcW w:w="665"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-29,76 </w:t>
                  </w:r>
                </w:p>
              </w:tc>
              <w:tc>
                <w:tcPr>
                  <w:tcW w:w="706" w:type="dxa"/>
                  <w:tcBorders>
                    <w:top w:val="nil"/>
                    <w:left w:val="nil"/>
                    <w:bottom w:val="nil"/>
                    <w:right w:val="single" w:sz="8" w:space="0" w:color="auto"/>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-9,09 </w:t>
                  </w:r>
                </w:p>
              </w:tc>
              <w:tc>
                <w:tcPr>
                  <w:tcW w:w="693"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-15,56 </w:t>
                  </w:r>
                </w:p>
              </w:tc>
              <w:tc>
                <w:tcPr>
                  <w:tcW w:w="785"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-53,33 </w:t>
                  </w:r>
                </w:p>
              </w:tc>
              <w:tc>
                <w:tcPr>
                  <w:tcW w:w="665"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-44,73 </w:t>
                  </w:r>
                </w:p>
              </w:tc>
              <w:tc>
                <w:tcPr>
                  <w:tcW w:w="741" w:type="dxa"/>
                  <w:tcBorders>
                    <w:top w:val="nil"/>
                    <w:left w:val="nil"/>
                    <w:bottom w:val="nil"/>
                    <w:right w:val="single" w:sz="8" w:space="0" w:color="auto"/>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-37,53 </w:t>
                  </w:r>
                </w:p>
              </w:tc>
              <w:tc>
                <w:tcPr>
                  <w:tcW w:w="694"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-28,24 </w:t>
                  </w:r>
                </w:p>
              </w:tc>
              <w:tc>
                <w:tcPr>
                  <w:tcW w:w="785"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-51,06 </w:t>
                  </w:r>
                </w:p>
              </w:tc>
              <w:tc>
                <w:tcPr>
                  <w:tcW w:w="665"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-31,79 </w:t>
                  </w:r>
                </w:p>
              </w:tc>
              <w:tc>
                <w:tcPr>
                  <w:tcW w:w="665" w:type="dxa"/>
                  <w:tcBorders>
                    <w:top w:val="nil"/>
                    <w:left w:val="nil"/>
                    <w:bottom w:val="nil"/>
                    <w:right w:val="single" w:sz="8" w:space="0" w:color="auto"/>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-17,29 </w:t>
                  </w:r>
                </w:p>
              </w:tc>
            </w:tr>
            <w:tr w:rsidR="00E51947" w:rsidRPr="00F16441" w:rsidTr="00230180">
              <w:trPr>
                <w:trHeight w:val="300"/>
              </w:trPr>
              <w:tc>
                <w:tcPr>
                  <w:tcW w:w="1666" w:type="dxa"/>
                  <w:tcBorders>
                    <w:top w:val="nil"/>
                    <w:left w:val="single" w:sz="8" w:space="0" w:color="auto"/>
                    <w:bottom w:val="nil"/>
                    <w:right w:val="single" w:sz="8" w:space="0" w:color="auto"/>
                  </w:tcBorders>
                  <w:shd w:val="clear" w:color="auto" w:fill="auto"/>
                  <w:noWrap/>
                  <w:vAlign w:val="center"/>
                  <w:hideMark/>
                </w:tcPr>
                <w:p w:rsidR="00E51947" w:rsidRPr="00FC7D47" w:rsidRDefault="00E51947" w:rsidP="00F16441">
                  <w:pPr>
                    <w:spacing w:after="0" w:line="240" w:lineRule="auto"/>
                    <w:rPr>
                      <w:rFonts w:ascii="Times" w:eastAsia="Times New Roman" w:hAnsi="Times" w:cs="Times New Roman"/>
                      <w:color w:val="000000"/>
                      <w:sz w:val="18"/>
                      <w:szCs w:val="18"/>
                      <w:lang w:eastAsia="it-IT"/>
                    </w:rPr>
                  </w:pPr>
                  <w:r w:rsidRPr="00FC7D47">
                    <w:rPr>
                      <w:rFonts w:ascii="Times" w:eastAsia="Times New Roman" w:hAnsi="Times" w:cs="Times New Roman"/>
                      <w:color w:val="000000"/>
                      <w:sz w:val="18"/>
                      <w:szCs w:val="18"/>
                      <w:lang w:eastAsia="it-IT"/>
                    </w:rPr>
                    <w:t>Italia Centrale</w:t>
                  </w:r>
                </w:p>
              </w:tc>
              <w:tc>
                <w:tcPr>
                  <w:tcW w:w="784" w:type="dxa"/>
                  <w:tcBorders>
                    <w:top w:val="nil"/>
                    <w:left w:val="nil"/>
                    <w:bottom w:val="nil"/>
                    <w:right w:val="nil"/>
                  </w:tcBorders>
                  <w:shd w:val="clear" w:color="auto" w:fill="auto"/>
                  <w:noWrap/>
                  <w:vAlign w:val="center"/>
                  <w:hideMark/>
                </w:tcPr>
                <w:p w:rsidR="00E51947" w:rsidRPr="00F16441" w:rsidRDefault="00E51947" w:rsidP="00F16441">
                  <w:pPr>
                    <w:spacing w:after="0" w:line="240" w:lineRule="auto"/>
                    <w:jc w:val="right"/>
                    <w:rPr>
                      <w:rFonts w:ascii="Times" w:eastAsia="Times New Roman" w:hAnsi="Times" w:cs="Times New Roman"/>
                      <w:color w:val="000000"/>
                      <w:sz w:val="17"/>
                      <w:szCs w:val="17"/>
                      <w:lang w:eastAsia="it-IT"/>
                    </w:rPr>
                  </w:pPr>
                  <w:r w:rsidRPr="00F16441">
                    <w:rPr>
                      <w:rFonts w:ascii="Times" w:eastAsia="Times New Roman" w:hAnsi="Times" w:cs="Times New Roman"/>
                      <w:color w:val="000000"/>
                      <w:sz w:val="17"/>
                      <w:szCs w:val="17"/>
                      <w:lang w:eastAsia="it-IT"/>
                    </w:rPr>
                    <w:t>-28,62</w:t>
                  </w:r>
                </w:p>
              </w:tc>
              <w:tc>
                <w:tcPr>
                  <w:tcW w:w="784"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-17,68 </w:t>
                  </w:r>
                </w:p>
              </w:tc>
              <w:tc>
                <w:tcPr>
                  <w:tcW w:w="665"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15,13 </w:t>
                  </w:r>
                </w:p>
              </w:tc>
              <w:tc>
                <w:tcPr>
                  <w:tcW w:w="706" w:type="dxa"/>
                  <w:tcBorders>
                    <w:top w:val="nil"/>
                    <w:left w:val="nil"/>
                    <w:bottom w:val="nil"/>
                    <w:right w:val="single" w:sz="8" w:space="0" w:color="auto"/>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68,25 </w:t>
                  </w:r>
                </w:p>
              </w:tc>
              <w:tc>
                <w:tcPr>
                  <w:tcW w:w="693"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-41,33 </w:t>
                  </w:r>
                </w:p>
              </w:tc>
              <w:tc>
                <w:tcPr>
                  <w:tcW w:w="785"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-50,05 </w:t>
                  </w:r>
                </w:p>
              </w:tc>
              <w:tc>
                <w:tcPr>
                  <w:tcW w:w="665"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-14,86 </w:t>
                  </w:r>
                </w:p>
              </w:tc>
              <w:tc>
                <w:tcPr>
                  <w:tcW w:w="741" w:type="dxa"/>
                  <w:tcBorders>
                    <w:top w:val="nil"/>
                    <w:left w:val="nil"/>
                    <w:bottom w:val="nil"/>
                    <w:right w:val="single" w:sz="8" w:space="0" w:color="auto"/>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40,54 </w:t>
                  </w:r>
                </w:p>
              </w:tc>
              <w:tc>
                <w:tcPr>
                  <w:tcW w:w="694"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-30,56 </w:t>
                  </w:r>
                </w:p>
              </w:tc>
              <w:tc>
                <w:tcPr>
                  <w:tcW w:w="785"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-26,32 </w:t>
                  </w:r>
                </w:p>
              </w:tc>
              <w:tc>
                <w:tcPr>
                  <w:tcW w:w="665"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6,11 </w:t>
                  </w:r>
                </w:p>
              </w:tc>
              <w:tc>
                <w:tcPr>
                  <w:tcW w:w="665" w:type="dxa"/>
                  <w:tcBorders>
                    <w:top w:val="nil"/>
                    <w:left w:val="nil"/>
                    <w:bottom w:val="nil"/>
                    <w:right w:val="single" w:sz="8" w:space="0" w:color="auto"/>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60,38 </w:t>
                  </w:r>
                </w:p>
              </w:tc>
            </w:tr>
            <w:tr w:rsidR="00E51947" w:rsidRPr="00F16441" w:rsidTr="00230180">
              <w:trPr>
                <w:trHeight w:val="300"/>
              </w:trPr>
              <w:tc>
                <w:tcPr>
                  <w:tcW w:w="1666" w:type="dxa"/>
                  <w:tcBorders>
                    <w:top w:val="nil"/>
                    <w:left w:val="single" w:sz="8" w:space="0" w:color="auto"/>
                    <w:bottom w:val="nil"/>
                    <w:right w:val="single" w:sz="8" w:space="0" w:color="auto"/>
                  </w:tcBorders>
                  <w:shd w:val="clear" w:color="auto" w:fill="auto"/>
                  <w:vAlign w:val="center"/>
                  <w:hideMark/>
                </w:tcPr>
                <w:p w:rsidR="00E51947" w:rsidRPr="00FC7D47" w:rsidRDefault="00E51947" w:rsidP="00F16441">
                  <w:pPr>
                    <w:spacing w:after="0" w:line="240" w:lineRule="auto"/>
                    <w:rPr>
                      <w:rFonts w:ascii="Times" w:eastAsia="Times New Roman" w:hAnsi="Times" w:cs="Times New Roman"/>
                      <w:color w:val="000000"/>
                      <w:sz w:val="18"/>
                      <w:szCs w:val="18"/>
                      <w:lang w:eastAsia="it-IT"/>
                    </w:rPr>
                  </w:pPr>
                  <w:r w:rsidRPr="00FC7D47">
                    <w:rPr>
                      <w:rFonts w:ascii="Times" w:eastAsia="Times New Roman" w:hAnsi="Times" w:cs="Times New Roman"/>
                      <w:color w:val="000000"/>
                      <w:sz w:val="18"/>
                      <w:szCs w:val="18"/>
                      <w:lang w:eastAsia="it-IT"/>
                    </w:rPr>
                    <w:t>Italia Meridionale e Insulare</w:t>
                  </w:r>
                </w:p>
              </w:tc>
              <w:tc>
                <w:tcPr>
                  <w:tcW w:w="784" w:type="dxa"/>
                  <w:tcBorders>
                    <w:top w:val="nil"/>
                    <w:left w:val="nil"/>
                    <w:bottom w:val="nil"/>
                    <w:right w:val="nil"/>
                  </w:tcBorders>
                  <w:shd w:val="clear" w:color="auto" w:fill="auto"/>
                  <w:noWrap/>
                  <w:vAlign w:val="center"/>
                  <w:hideMark/>
                </w:tcPr>
                <w:p w:rsidR="00E51947" w:rsidRPr="00F16441" w:rsidRDefault="00E51947" w:rsidP="00F16441">
                  <w:pPr>
                    <w:spacing w:after="0" w:line="240" w:lineRule="auto"/>
                    <w:jc w:val="right"/>
                    <w:rPr>
                      <w:rFonts w:ascii="Times" w:eastAsia="Times New Roman" w:hAnsi="Times" w:cs="Times New Roman"/>
                      <w:color w:val="000000"/>
                      <w:sz w:val="17"/>
                      <w:szCs w:val="17"/>
                      <w:lang w:eastAsia="it-IT"/>
                    </w:rPr>
                  </w:pPr>
                  <w:r w:rsidRPr="00F16441">
                    <w:rPr>
                      <w:rFonts w:ascii="Times" w:eastAsia="Times New Roman" w:hAnsi="Times" w:cs="Times New Roman"/>
                      <w:color w:val="000000"/>
                      <w:sz w:val="17"/>
                      <w:szCs w:val="17"/>
                      <w:lang w:eastAsia="it-IT"/>
                    </w:rPr>
                    <w:t>-51,74</w:t>
                  </w:r>
                </w:p>
              </w:tc>
              <w:tc>
                <w:tcPr>
                  <w:tcW w:w="784"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-52,85 </w:t>
                  </w:r>
                </w:p>
              </w:tc>
              <w:tc>
                <w:tcPr>
                  <w:tcW w:w="665"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-2,08 </w:t>
                  </w:r>
                </w:p>
              </w:tc>
              <w:tc>
                <w:tcPr>
                  <w:tcW w:w="706" w:type="dxa"/>
                  <w:tcBorders>
                    <w:top w:val="nil"/>
                    <w:left w:val="nil"/>
                    <w:bottom w:val="nil"/>
                    <w:right w:val="single" w:sz="8" w:space="0" w:color="auto"/>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33,42 </w:t>
                  </w:r>
                </w:p>
              </w:tc>
              <w:tc>
                <w:tcPr>
                  <w:tcW w:w="693"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-54,59 </w:t>
                  </w:r>
                </w:p>
              </w:tc>
              <w:tc>
                <w:tcPr>
                  <w:tcW w:w="785"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-60,87 </w:t>
                  </w:r>
                </w:p>
              </w:tc>
              <w:tc>
                <w:tcPr>
                  <w:tcW w:w="665"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-13,83 </w:t>
                  </w:r>
                </w:p>
              </w:tc>
              <w:tc>
                <w:tcPr>
                  <w:tcW w:w="741" w:type="dxa"/>
                  <w:tcBorders>
                    <w:top w:val="nil"/>
                    <w:left w:val="nil"/>
                    <w:bottom w:val="nil"/>
                    <w:right w:val="single" w:sz="8" w:space="0" w:color="auto"/>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-17,00 </w:t>
                  </w:r>
                </w:p>
              </w:tc>
              <w:tc>
                <w:tcPr>
                  <w:tcW w:w="694"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-52,31 </w:t>
                  </w:r>
                </w:p>
              </w:tc>
              <w:tc>
                <w:tcPr>
                  <w:tcW w:w="785"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-58,10 </w:t>
                  </w:r>
                </w:p>
              </w:tc>
              <w:tc>
                <w:tcPr>
                  <w:tcW w:w="665"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-12,14 </w:t>
                  </w:r>
                </w:p>
              </w:tc>
              <w:tc>
                <w:tcPr>
                  <w:tcW w:w="665" w:type="dxa"/>
                  <w:tcBorders>
                    <w:top w:val="nil"/>
                    <w:left w:val="nil"/>
                    <w:bottom w:val="nil"/>
                    <w:right w:val="single" w:sz="8" w:space="0" w:color="auto"/>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7,26 </w:t>
                  </w:r>
                </w:p>
              </w:tc>
            </w:tr>
            <w:tr w:rsidR="00E51947" w:rsidRPr="00F16441" w:rsidTr="00230180">
              <w:trPr>
                <w:trHeight w:val="300"/>
              </w:trPr>
              <w:tc>
                <w:tcPr>
                  <w:tcW w:w="1666" w:type="dxa"/>
                  <w:tcBorders>
                    <w:top w:val="nil"/>
                    <w:left w:val="single" w:sz="8" w:space="0" w:color="auto"/>
                    <w:bottom w:val="single" w:sz="8" w:space="0" w:color="auto"/>
                    <w:right w:val="single" w:sz="8" w:space="0" w:color="auto"/>
                  </w:tcBorders>
                  <w:shd w:val="clear" w:color="auto" w:fill="auto"/>
                  <w:noWrap/>
                  <w:vAlign w:val="center"/>
                  <w:hideMark/>
                </w:tcPr>
                <w:p w:rsidR="00E51947" w:rsidRPr="00FC7D47" w:rsidRDefault="00E51947" w:rsidP="00F16441">
                  <w:pPr>
                    <w:spacing w:after="0" w:line="240" w:lineRule="auto"/>
                    <w:rPr>
                      <w:rFonts w:ascii="Times" w:eastAsia="Times New Roman" w:hAnsi="Times" w:cs="Times New Roman"/>
                      <w:b/>
                      <w:bCs/>
                      <w:color w:val="000000"/>
                      <w:sz w:val="18"/>
                      <w:szCs w:val="18"/>
                      <w:lang w:eastAsia="it-IT"/>
                    </w:rPr>
                  </w:pPr>
                  <w:r w:rsidRPr="00FC7D47">
                    <w:rPr>
                      <w:rFonts w:ascii="Times" w:eastAsia="Times New Roman" w:hAnsi="Times" w:cs="Times New Roman"/>
                      <w:b/>
                      <w:bCs/>
                      <w:color w:val="000000"/>
                      <w:sz w:val="18"/>
                      <w:szCs w:val="18"/>
                      <w:lang w:eastAsia="it-IT"/>
                    </w:rPr>
                    <w:t>Italia</w:t>
                  </w:r>
                </w:p>
              </w:tc>
              <w:tc>
                <w:tcPr>
                  <w:tcW w:w="784" w:type="dxa"/>
                  <w:tcBorders>
                    <w:top w:val="nil"/>
                    <w:left w:val="nil"/>
                    <w:bottom w:val="single" w:sz="8" w:space="0" w:color="auto"/>
                    <w:right w:val="nil"/>
                  </w:tcBorders>
                  <w:shd w:val="clear" w:color="auto" w:fill="auto"/>
                  <w:noWrap/>
                  <w:vAlign w:val="center"/>
                  <w:hideMark/>
                </w:tcPr>
                <w:p w:rsidR="00E51947" w:rsidRPr="00F16441" w:rsidRDefault="00E51947" w:rsidP="00F16441">
                  <w:pPr>
                    <w:spacing w:after="0" w:line="240" w:lineRule="auto"/>
                    <w:jc w:val="right"/>
                    <w:rPr>
                      <w:rFonts w:ascii="Times" w:eastAsia="Times New Roman" w:hAnsi="Times" w:cs="Times New Roman"/>
                      <w:b/>
                      <w:bCs/>
                      <w:color w:val="000000"/>
                      <w:sz w:val="17"/>
                      <w:szCs w:val="17"/>
                      <w:lang w:eastAsia="it-IT"/>
                    </w:rPr>
                  </w:pPr>
                  <w:r w:rsidRPr="00F16441">
                    <w:rPr>
                      <w:rFonts w:ascii="Times" w:eastAsia="Times New Roman" w:hAnsi="Times" w:cs="Times New Roman"/>
                      <w:b/>
                      <w:bCs/>
                      <w:color w:val="000000"/>
                      <w:sz w:val="17"/>
                      <w:szCs w:val="17"/>
                      <w:lang w:eastAsia="it-IT"/>
                    </w:rPr>
                    <w:t>-32,66</w:t>
                  </w:r>
                </w:p>
              </w:tc>
              <w:tc>
                <w:tcPr>
                  <w:tcW w:w="784" w:type="dxa"/>
                  <w:tcBorders>
                    <w:top w:val="nil"/>
                    <w:left w:val="nil"/>
                    <w:bottom w:val="single" w:sz="8" w:space="0" w:color="auto"/>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b/>
                      <w:color w:val="000000"/>
                      <w:sz w:val="17"/>
                      <w:szCs w:val="17"/>
                      <w:lang w:eastAsia="it-IT"/>
                    </w:rPr>
                  </w:pPr>
                  <w:r w:rsidRPr="00E51947">
                    <w:rPr>
                      <w:rFonts w:ascii="Times" w:eastAsia="Times New Roman" w:hAnsi="Times" w:cs="Times New Roman"/>
                      <w:b/>
                      <w:color w:val="000000"/>
                      <w:sz w:val="17"/>
                      <w:szCs w:val="17"/>
                      <w:lang w:eastAsia="it-IT"/>
                    </w:rPr>
                    <w:t xml:space="preserve">-45,26 </w:t>
                  </w:r>
                </w:p>
              </w:tc>
              <w:tc>
                <w:tcPr>
                  <w:tcW w:w="665" w:type="dxa"/>
                  <w:tcBorders>
                    <w:top w:val="nil"/>
                    <w:left w:val="nil"/>
                    <w:bottom w:val="single" w:sz="8" w:space="0" w:color="auto"/>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b/>
                      <w:color w:val="000000"/>
                      <w:sz w:val="17"/>
                      <w:szCs w:val="17"/>
                      <w:lang w:eastAsia="it-IT"/>
                    </w:rPr>
                  </w:pPr>
                  <w:r w:rsidRPr="00E51947">
                    <w:rPr>
                      <w:rFonts w:ascii="Times" w:eastAsia="Times New Roman" w:hAnsi="Times" w:cs="Times New Roman"/>
                      <w:b/>
                      <w:color w:val="000000"/>
                      <w:sz w:val="17"/>
                      <w:szCs w:val="17"/>
                      <w:lang w:eastAsia="it-IT"/>
                    </w:rPr>
                    <w:t xml:space="preserve">-18,65 </w:t>
                  </w:r>
                </w:p>
              </w:tc>
              <w:tc>
                <w:tcPr>
                  <w:tcW w:w="706" w:type="dxa"/>
                  <w:tcBorders>
                    <w:top w:val="nil"/>
                    <w:left w:val="nil"/>
                    <w:bottom w:val="single" w:sz="8" w:space="0" w:color="auto"/>
                    <w:right w:val="single" w:sz="8" w:space="0" w:color="auto"/>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b/>
                      <w:color w:val="000000"/>
                      <w:sz w:val="17"/>
                      <w:szCs w:val="17"/>
                      <w:lang w:eastAsia="it-IT"/>
                    </w:rPr>
                  </w:pPr>
                  <w:r w:rsidRPr="00E51947">
                    <w:rPr>
                      <w:rFonts w:ascii="Times" w:eastAsia="Times New Roman" w:hAnsi="Times" w:cs="Times New Roman"/>
                      <w:b/>
                      <w:color w:val="000000"/>
                      <w:sz w:val="17"/>
                      <w:szCs w:val="17"/>
                      <w:lang w:eastAsia="it-IT"/>
                    </w:rPr>
                    <w:t xml:space="preserve">8,29 </w:t>
                  </w:r>
                </w:p>
              </w:tc>
              <w:tc>
                <w:tcPr>
                  <w:tcW w:w="693" w:type="dxa"/>
                  <w:tcBorders>
                    <w:top w:val="nil"/>
                    <w:left w:val="nil"/>
                    <w:bottom w:val="single" w:sz="8" w:space="0" w:color="auto"/>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b/>
                      <w:color w:val="000000"/>
                      <w:sz w:val="17"/>
                      <w:szCs w:val="17"/>
                      <w:lang w:eastAsia="it-IT"/>
                    </w:rPr>
                  </w:pPr>
                  <w:r w:rsidRPr="00E51947">
                    <w:rPr>
                      <w:rFonts w:ascii="Times" w:eastAsia="Times New Roman" w:hAnsi="Times" w:cs="Times New Roman"/>
                      <w:b/>
                      <w:color w:val="000000"/>
                      <w:sz w:val="17"/>
                      <w:szCs w:val="17"/>
                      <w:lang w:eastAsia="it-IT"/>
                    </w:rPr>
                    <w:t xml:space="preserve">-27,13 </w:t>
                  </w:r>
                </w:p>
              </w:tc>
              <w:tc>
                <w:tcPr>
                  <w:tcW w:w="785" w:type="dxa"/>
                  <w:tcBorders>
                    <w:top w:val="nil"/>
                    <w:left w:val="nil"/>
                    <w:bottom w:val="single" w:sz="8" w:space="0" w:color="auto"/>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b/>
                      <w:color w:val="000000"/>
                      <w:sz w:val="17"/>
                      <w:szCs w:val="17"/>
                      <w:lang w:eastAsia="it-IT"/>
                    </w:rPr>
                  </w:pPr>
                  <w:r w:rsidRPr="00E51947">
                    <w:rPr>
                      <w:rFonts w:ascii="Times" w:eastAsia="Times New Roman" w:hAnsi="Times" w:cs="Times New Roman"/>
                      <w:b/>
                      <w:color w:val="000000"/>
                      <w:sz w:val="17"/>
                      <w:szCs w:val="17"/>
                      <w:lang w:eastAsia="it-IT"/>
                    </w:rPr>
                    <w:t xml:space="preserve">-53,50 </w:t>
                  </w:r>
                </w:p>
              </w:tc>
              <w:tc>
                <w:tcPr>
                  <w:tcW w:w="665" w:type="dxa"/>
                  <w:tcBorders>
                    <w:top w:val="nil"/>
                    <w:left w:val="nil"/>
                    <w:bottom w:val="single" w:sz="8" w:space="0" w:color="auto"/>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b/>
                      <w:color w:val="000000"/>
                      <w:sz w:val="17"/>
                      <w:szCs w:val="17"/>
                      <w:lang w:eastAsia="it-IT"/>
                    </w:rPr>
                  </w:pPr>
                  <w:r w:rsidRPr="00E51947">
                    <w:rPr>
                      <w:rFonts w:ascii="Times" w:eastAsia="Times New Roman" w:hAnsi="Times" w:cs="Times New Roman"/>
                      <w:b/>
                      <w:color w:val="000000"/>
                      <w:sz w:val="17"/>
                      <w:szCs w:val="17"/>
                      <w:lang w:eastAsia="it-IT"/>
                    </w:rPr>
                    <w:t xml:space="preserve">-36,19 </w:t>
                  </w:r>
                </w:p>
              </w:tc>
              <w:tc>
                <w:tcPr>
                  <w:tcW w:w="741" w:type="dxa"/>
                  <w:tcBorders>
                    <w:top w:val="nil"/>
                    <w:left w:val="nil"/>
                    <w:bottom w:val="single" w:sz="8" w:space="0" w:color="auto"/>
                    <w:right w:val="single" w:sz="8" w:space="0" w:color="auto"/>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b/>
                      <w:color w:val="000000"/>
                      <w:sz w:val="17"/>
                      <w:szCs w:val="17"/>
                      <w:lang w:eastAsia="it-IT"/>
                    </w:rPr>
                  </w:pPr>
                  <w:r w:rsidRPr="00E51947">
                    <w:rPr>
                      <w:rFonts w:ascii="Times" w:eastAsia="Times New Roman" w:hAnsi="Times" w:cs="Times New Roman"/>
                      <w:b/>
                      <w:color w:val="000000"/>
                      <w:sz w:val="17"/>
                      <w:szCs w:val="17"/>
                      <w:lang w:eastAsia="it-IT"/>
                    </w:rPr>
                    <w:t xml:space="preserve">-25,20 </w:t>
                  </w:r>
                </w:p>
              </w:tc>
              <w:tc>
                <w:tcPr>
                  <w:tcW w:w="694" w:type="dxa"/>
                  <w:tcBorders>
                    <w:top w:val="nil"/>
                    <w:left w:val="nil"/>
                    <w:bottom w:val="single" w:sz="8" w:space="0" w:color="auto"/>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b/>
                      <w:color w:val="000000"/>
                      <w:sz w:val="17"/>
                      <w:szCs w:val="17"/>
                      <w:lang w:eastAsia="it-IT"/>
                    </w:rPr>
                  </w:pPr>
                  <w:r w:rsidRPr="00E51947">
                    <w:rPr>
                      <w:rFonts w:ascii="Times" w:eastAsia="Times New Roman" w:hAnsi="Times" w:cs="Times New Roman"/>
                      <w:b/>
                      <w:color w:val="000000"/>
                      <w:sz w:val="17"/>
                      <w:szCs w:val="17"/>
                      <w:lang w:eastAsia="it-IT"/>
                    </w:rPr>
                    <w:t xml:space="preserve">-31,10 </w:t>
                  </w:r>
                </w:p>
              </w:tc>
              <w:tc>
                <w:tcPr>
                  <w:tcW w:w="785" w:type="dxa"/>
                  <w:tcBorders>
                    <w:top w:val="nil"/>
                    <w:left w:val="nil"/>
                    <w:bottom w:val="single" w:sz="8" w:space="0" w:color="auto"/>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b/>
                      <w:color w:val="000000"/>
                      <w:sz w:val="17"/>
                      <w:szCs w:val="17"/>
                      <w:lang w:eastAsia="it-IT"/>
                    </w:rPr>
                  </w:pPr>
                  <w:r w:rsidRPr="00E51947">
                    <w:rPr>
                      <w:rFonts w:ascii="Times" w:eastAsia="Times New Roman" w:hAnsi="Times" w:cs="Times New Roman"/>
                      <w:b/>
                      <w:color w:val="000000"/>
                      <w:sz w:val="17"/>
                      <w:szCs w:val="17"/>
                      <w:lang w:eastAsia="it-IT"/>
                    </w:rPr>
                    <w:t xml:space="preserve">-46,57 </w:t>
                  </w:r>
                </w:p>
              </w:tc>
              <w:tc>
                <w:tcPr>
                  <w:tcW w:w="665" w:type="dxa"/>
                  <w:tcBorders>
                    <w:top w:val="nil"/>
                    <w:left w:val="nil"/>
                    <w:bottom w:val="single" w:sz="8" w:space="0" w:color="auto"/>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b/>
                      <w:color w:val="000000"/>
                      <w:sz w:val="17"/>
                      <w:szCs w:val="17"/>
                      <w:lang w:eastAsia="it-IT"/>
                    </w:rPr>
                  </w:pPr>
                  <w:r w:rsidRPr="00E51947">
                    <w:rPr>
                      <w:rFonts w:ascii="Times" w:eastAsia="Times New Roman" w:hAnsi="Times" w:cs="Times New Roman"/>
                      <w:b/>
                      <w:color w:val="000000"/>
                      <w:sz w:val="17"/>
                      <w:szCs w:val="17"/>
                      <w:lang w:eastAsia="it-IT"/>
                    </w:rPr>
                    <w:t xml:space="preserve">-22,46 </w:t>
                  </w:r>
                </w:p>
              </w:tc>
              <w:tc>
                <w:tcPr>
                  <w:tcW w:w="665" w:type="dxa"/>
                  <w:tcBorders>
                    <w:top w:val="nil"/>
                    <w:left w:val="nil"/>
                    <w:bottom w:val="single" w:sz="8" w:space="0" w:color="auto"/>
                    <w:right w:val="single" w:sz="8" w:space="0" w:color="auto"/>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b/>
                      <w:color w:val="000000"/>
                      <w:sz w:val="17"/>
                      <w:szCs w:val="17"/>
                      <w:lang w:eastAsia="it-IT"/>
                    </w:rPr>
                  </w:pPr>
                  <w:r w:rsidRPr="00E51947">
                    <w:rPr>
                      <w:rFonts w:ascii="Times" w:eastAsia="Times New Roman" w:hAnsi="Times" w:cs="Times New Roman"/>
                      <w:b/>
                      <w:color w:val="000000"/>
                      <w:sz w:val="17"/>
                      <w:szCs w:val="17"/>
                      <w:lang w:eastAsia="it-IT"/>
                    </w:rPr>
                    <w:t xml:space="preserve">-2,24 </w:t>
                  </w:r>
                </w:p>
              </w:tc>
            </w:tr>
            <w:tr w:rsidR="00E51947" w:rsidRPr="00F16441" w:rsidTr="005355D3">
              <w:trPr>
                <w:trHeight w:val="48"/>
              </w:trPr>
              <w:tc>
                <w:tcPr>
                  <w:tcW w:w="1666" w:type="dxa"/>
                  <w:tcBorders>
                    <w:top w:val="nil"/>
                    <w:left w:val="nil"/>
                    <w:bottom w:val="nil"/>
                    <w:right w:val="nil"/>
                  </w:tcBorders>
                  <w:shd w:val="clear" w:color="auto" w:fill="auto"/>
                  <w:noWrap/>
                  <w:vAlign w:val="center"/>
                  <w:hideMark/>
                </w:tcPr>
                <w:p w:rsidR="00E51947" w:rsidRPr="00FC7D47" w:rsidRDefault="00E51947" w:rsidP="00F16441">
                  <w:pPr>
                    <w:spacing w:after="0" w:line="240" w:lineRule="auto"/>
                    <w:rPr>
                      <w:rFonts w:ascii="Calibri" w:eastAsia="Times New Roman" w:hAnsi="Calibri" w:cs="Times New Roman"/>
                      <w:color w:val="000000"/>
                      <w:sz w:val="18"/>
                      <w:szCs w:val="18"/>
                      <w:lang w:eastAsia="it-IT"/>
                    </w:rPr>
                  </w:pPr>
                </w:p>
              </w:tc>
              <w:tc>
                <w:tcPr>
                  <w:tcW w:w="784" w:type="dxa"/>
                  <w:tcBorders>
                    <w:top w:val="nil"/>
                    <w:left w:val="nil"/>
                    <w:bottom w:val="nil"/>
                    <w:right w:val="nil"/>
                  </w:tcBorders>
                  <w:shd w:val="clear" w:color="auto" w:fill="auto"/>
                  <w:noWrap/>
                  <w:vAlign w:val="center"/>
                  <w:hideMark/>
                </w:tcPr>
                <w:p w:rsidR="00E51947" w:rsidRPr="00F16441" w:rsidRDefault="00E51947" w:rsidP="00F16441">
                  <w:pPr>
                    <w:spacing w:after="0" w:line="240" w:lineRule="auto"/>
                    <w:rPr>
                      <w:rFonts w:ascii="Calibri" w:eastAsia="Times New Roman" w:hAnsi="Calibri" w:cs="Times New Roman"/>
                      <w:color w:val="000000"/>
                      <w:lang w:eastAsia="it-IT"/>
                    </w:rPr>
                  </w:pPr>
                </w:p>
              </w:tc>
              <w:tc>
                <w:tcPr>
                  <w:tcW w:w="784" w:type="dxa"/>
                  <w:tcBorders>
                    <w:top w:val="nil"/>
                    <w:left w:val="nil"/>
                    <w:bottom w:val="nil"/>
                    <w:right w:val="nil"/>
                  </w:tcBorders>
                  <w:shd w:val="clear" w:color="auto" w:fill="auto"/>
                  <w:noWrap/>
                  <w:vAlign w:val="center"/>
                  <w:hideMark/>
                </w:tcPr>
                <w:p w:rsidR="00E51947" w:rsidRPr="00F16441" w:rsidRDefault="00E51947" w:rsidP="00F16441">
                  <w:pPr>
                    <w:spacing w:after="0" w:line="240" w:lineRule="auto"/>
                    <w:rPr>
                      <w:rFonts w:ascii="Calibri" w:eastAsia="Times New Roman" w:hAnsi="Calibri" w:cs="Times New Roman"/>
                      <w:color w:val="000000"/>
                      <w:lang w:eastAsia="it-IT"/>
                    </w:rPr>
                  </w:pPr>
                </w:p>
              </w:tc>
              <w:tc>
                <w:tcPr>
                  <w:tcW w:w="665" w:type="dxa"/>
                  <w:tcBorders>
                    <w:top w:val="nil"/>
                    <w:left w:val="nil"/>
                    <w:bottom w:val="nil"/>
                    <w:right w:val="nil"/>
                  </w:tcBorders>
                  <w:shd w:val="clear" w:color="auto" w:fill="auto"/>
                  <w:noWrap/>
                  <w:vAlign w:val="center"/>
                  <w:hideMark/>
                </w:tcPr>
                <w:p w:rsidR="00E51947" w:rsidRPr="00F16441" w:rsidRDefault="00E51947" w:rsidP="00F16441">
                  <w:pPr>
                    <w:spacing w:after="0" w:line="240" w:lineRule="auto"/>
                    <w:rPr>
                      <w:rFonts w:ascii="Calibri" w:eastAsia="Times New Roman" w:hAnsi="Calibri" w:cs="Times New Roman"/>
                      <w:color w:val="000000"/>
                      <w:lang w:eastAsia="it-IT"/>
                    </w:rPr>
                  </w:pPr>
                </w:p>
              </w:tc>
              <w:tc>
                <w:tcPr>
                  <w:tcW w:w="706" w:type="dxa"/>
                  <w:tcBorders>
                    <w:top w:val="nil"/>
                    <w:left w:val="nil"/>
                    <w:bottom w:val="nil"/>
                    <w:right w:val="nil"/>
                  </w:tcBorders>
                  <w:shd w:val="clear" w:color="auto" w:fill="auto"/>
                  <w:noWrap/>
                  <w:vAlign w:val="center"/>
                  <w:hideMark/>
                </w:tcPr>
                <w:p w:rsidR="00E51947" w:rsidRPr="00F16441" w:rsidRDefault="00E51947" w:rsidP="00F16441">
                  <w:pPr>
                    <w:spacing w:after="0" w:line="240" w:lineRule="auto"/>
                    <w:rPr>
                      <w:rFonts w:ascii="Calibri" w:eastAsia="Times New Roman" w:hAnsi="Calibri" w:cs="Times New Roman"/>
                      <w:color w:val="000000"/>
                      <w:lang w:eastAsia="it-IT"/>
                    </w:rPr>
                  </w:pPr>
                </w:p>
              </w:tc>
              <w:tc>
                <w:tcPr>
                  <w:tcW w:w="693" w:type="dxa"/>
                  <w:tcBorders>
                    <w:top w:val="nil"/>
                    <w:left w:val="nil"/>
                    <w:bottom w:val="nil"/>
                    <w:right w:val="nil"/>
                  </w:tcBorders>
                  <w:shd w:val="clear" w:color="auto" w:fill="auto"/>
                  <w:noWrap/>
                  <w:vAlign w:val="center"/>
                  <w:hideMark/>
                </w:tcPr>
                <w:p w:rsidR="00E51947" w:rsidRPr="00F16441" w:rsidRDefault="00E51947" w:rsidP="00F16441">
                  <w:pPr>
                    <w:spacing w:after="0" w:line="240" w:lineRule="auto"/>
                    <w:rPr>
                      <w:rFonts w:ascii="Calibri" w:eastAsia="Times New Roman" w:hAnsi="Calibri" w:cs="Times New Roman"/>
                      <w:color w:val="000000"/>
                      <w:lang w:eastAsia="it-IT"/>
                    </w:rPr>
                  </w:pPr>
                </w:p>
              </w:tc>
              <w:tc>
                <w:tcPr>
                  <w:tcW w:w="785" w:type="dxa"/>
                  <w:tcBorders>
                    <w:top w:val="nil"/>
                    <w:left w:val="nil"/>
                    <w:bottom w:val="nil"/>
                    <w:right w:val="nil"/>
                  </w:tcBorders>
                  <w:shd w:val="clear" w:color="auto" w:fill="auto"/>
                  <w:noWrap/>
                  <w:vAlign w:val="center"/>
                  <w:hideMark/>
                </w:tcPr>
                <w:p w:rsidR="00E51947" w:rsidRPr="00F16441" w:rsidRDefault="00E51947" w:rsidP="00F16441">
                  <w:pPr>
                    <w:spacing w:after="0" w:line="240" w:lineRule="auto"/>
                    <w:rPr>
                      <w:rFonts w:ascii="Calibri" w:eastAsia="Times New Roman" w:hAnsi="Calibri" w:cs="Times New Roman"/>
                      <w:color w:val="000000"/>
                      <w:lang w:eastAsia="it-IT"/>
                    </w:rPr>
                  </w:pPr>
                </w:p>
              </w:tc>
              <w:tc>
                <w:tcPr>
                  <w:tcW w:w="665" w:type="dxa"/>
                  <w:tcBorders>
                    <w:top w:val="nil"/>
                    <w:left w:val="nil"/>
                    <w:bottom w:val="nil"/>
                    <w:right w:val="nil"/>
                  </w:tcBorders>
                  <w:shd w:val="clear" w:color="auto" w:fill="auto"/>
                  <w:noWrap/>
                  <w:vAlign w:val="center"/>
                  <w:hideMark/>
                </w:tcPr>
                <w:p w:rsidR="00E51947" w:rsidRPr="00F16441" w:rsidRDefault="00E51947" w:rsidP="00F16441">
                  <w:pPr>
                    <w:spacing w:after="0" w:line="240" w:lineRule="auto"/>
                    <w:rPr>
                      <w:rFonts w:ascii="Calibri" w:eastAsia="Times New Roman" w:hAnsi="Calibri" w:cs="Times New Roman"/>
                      <w:color w:val="000000"/>
                      <w:lang w:eastAsia="it-IT"/>
                    </w:rPr>
                  </w:pPr>
                </w:p>
              </w:tc>
              <w:tc>
                <w:tcPr>
                  <w:tcW w:w="741" w:type="dxa"/>
                  <w:tcBorders>
                    <w:top w:val="nil"/>
                    <w:left w:val="nil"/>
                    <w:bottom w:val="nil"/>
                    <w:right w:val="nil"/>
                  </w:tcBorders>
                  <w:shd w:val="clear" w:color="auto" w:fill="auto"/>
                  <w:noWrap/>
                  <w:vAlign w:val="center"/>
                  <w:hideMark/>
                </w:tcPr>
                <w:p w:rsidR="00E51947" w:rsidRPr="00F16441" w:rsidRDefault="00E51947" w:rsidP="00F16441">
                  <w:pPr>
                    <w:spacing w:after="0" w:line="240" w:lineRule="auto"/>
                    <w:rPr>
                      <w:rFonts w:ascii="Calibri" w:eastAsia="Times New Roman" w:hAnsi="Calibri" w:cs="Times New Roman"/>
                      <w:color w:val="000000"/>
                      <w:lang w:eastAsia="it-IT"/>
                    </w:rPr>
                  </w:pPr>
                </w:p>
              </w:tc>
              <w:tc>
                <w:tcPr>
                  <w:tcW w:w="694" w:type="dxa"/>
                  <w:tcBorders>
                    <w:top w:val="nil"/>
                    <w:left w:val="nil"/>
                    <w:bottom w:val="nil"/>
                    <w:right w:val="nil"/>
                  </w:tcBorders>
                  <w:shd w:val="clear" w:color="auto" w:fill="auto"/>
                  <w:noWrap/>
                  <w:vAlign w:val="center"/>
                  <w:hideMark/>
                </w:tcPr>
                <w:p w:rsidR="00E51947" w:rsidRPr="00F16441" w:rsidRDefault="00E51947" w:rsidP="00F16441">
                  <w:pPr>
                    <w:spacing w:after="0" w:line="240" w:lineRule="auto"/>
                    <w:rPr>
                      <w:rFonts w:ascii="Calibri" w:eastAsia="Times New Roman" w:hAnsi="Calibri" w:cs="Times New Roman"/>
                      <w:color w:val="000000"/>
                      <w:lang w:eastAsia="it-IT"/>
                    </w:rPr>
                  </w:pPr>
                </w:p>
              </w:tc>
              <w:tc>
                <w:tcPr>
                  <w:tcW w:w="785" w:type="dxa"/>
                  <w:tcBorders>
                    <w:top w:val="nil"/>
                    <w:left w:val="nil"/>
                    <w:bottom w:val="nil"/>
                    <w:right w:val="nil"/>
                  </w:tcBorders>
                  <w:shd w:val="clear" w:color="auto" w:fill="auto"/>
                  <w:noWrap/>
                  <w:vAlign w:val="center"/>
                  <w:hideMark/>
                </w:tcPr>
                <w:p w:rsidR="00E51947" w:rsidRPr="00F16441" w:rsidRDefault="00E51947" w:rsidP="00F16441">
                  <w:pPr>
                    <w:spacing w:after="0" w:line="240" w:lineRule="auto"/>
                    <w:rPr>
                      <w:rFonts w:ascii="Calibri" w:eastAsia="Times New Roman" w:hAnsi="Calibri" w:cs="Times New Roman"/>
                      <w:color w:val="000000"/>
                      <w:lang w:eastAsia="it-IT"/>
                    </w:rPr>
                  </w:pPr>
                </w:p>
              </w:tc>
              <w:tc>
                <w:tcPr>
                  <w:tcW w:w="665" w:type="dxa"/>
                  <w:tcBorders>
                    <w:top w:val="nil"/>
                    <w:left w:val="nil"/>
                    <w:bottom w:val="nil"/>
                    <w:right w:val="nil"/>
                  </w:tcBorders>
                  <w:shd w:val="clear" w:color="auto" w:fill="auto"/>
                  <w:noWrap/>
                  <w:vAlign w:val="center"/>
                  <w:hideMark/>
                </w:tcPr>
                <w:p w:rsidR="00E51947" w:rsidRPr="00F16441" w:rsidRDefault="00E51947" w:rsidP="00F16441">
                  <w:pPr>
                    <w:spacing w:after="0" w:line="240" w:lineRule="auto"/>
                    <w:rPr>
                      <w:rFonts w:ascii="Calibri" w:eastAsia="Times New Roman" w:hAnsi="Calibri" w:cs="Times New Roman"/>
                      <w:color w:val="000000"/>
                      <w:lang w:eastAsia="it-IT"/>
                    </w:rPr>
                  </w:pPr>
                </w:p>
              </w:tc>
              <w:tc>
                <w:tcPr>
                  <w:tcW w:w="665" w:type="dxa"/>
                  <w:tcBorders>
                    <w:top w:val="nil"/>
                    <w:left w:val="nil"/>
                    <w:bottom w:val="nil"/>
                    <w:right w:val="nil"/>
                  </w:tcBorders>
                  <w:shd w:val="clear" w:color="auto" w:fill="auto"/>
                  <w:noWrap/>
                  <w:vAlign w:val="center"/>
                  <w:hideMark/>
                </w:tcPr>
                <w:p w:rsidR="00E51947" w:rsidRPr="00F16441" w:rsidRDefault="00E51947" w:rsidP="00F16441">
                  <w:pPr>
                    <w:spacing w:after="0" w:line="240" w:lineRule="auto"/>
                    <w:rPr>
                      <w:rFonts w:ascii="Calibri" w:eastAsia="Times New Roman" w:hAnsi="Calibri" w:cs="Times New Roman"/>
                      <w:color w:val="000000"/>
                      <w:lang w:eastAsia="it-IT"/>
                    </w:rPr>
                  </w:pPr>
                </w:p>
              </w:tc>
            </w:tr>
            <w:tr w:rsidR="00E51947" w:rsidRPr="00F16441" w:rsidTr="00230180">
              <w:trPr>
                <w:trHeight w:val="702"/>
              </w:trPr>
              <w:tc>
                <w:tcPr>
                  <w:tcW w:w="166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51947" w:rsidRPr="00FC7D47" w:rsidRDefault="00E51947" w:rsidP="00F74C24">
                  <w:pPr>
                    <w:spacing w:after="0" w:line="240" w:lineRule="auto"/>
                    <w:jc w:val="center"/>
                    <w:rPr>
                      <w:rFonts w:ascii="Times" w:eastAsia="Times New Roman" w:hAnsi="Times" w:cs="Times New Roman"/>
                      <w:b/>
                      <w:bCs/>
                      <w:color w:val="000000"/>
                      <w:sz w:val="18"/>
                      <w:szCs w:val="18"/>
                      <w:lang w:eastAsia="it-IT"/>
                    </w:rPr>
                  </w:pPr>
                  <w:r w:rsidRPr="00FC7D47">
                    <w:rPr>
                      <w:rFonts w:ascii="Times" w:eastAsia="Times New Roman" w:hAnsi="Times" w:cs="Times New Roman"/>
                      <w:b/>
                      <w:bCs/>
                      <w:color w:val="000000"/>
                      <w:sz w:val="18"/>
                      <w:szCs w:val="18"/>
                      <w:lang w:eastAsia="it-IT"/>
                    </w:rPr>
                    <w:t>Indice specifico di morta</w:t>
                  </w:r>
                  <w:r w:rsidR="00F74C24" w:rsidRPr="00FC7D47">
                    <w:rPr>
                      <w:rFonts w:ascii="Times" w:eastAsia="Times New Roman" w:hAnsi="Times" w:cs="Times New Roman"/>
                      <w:b/>
                      <w:bCs/>
                      <w:color w:val="000000"/>
                      <w:sz w:val="18"/>
                      <w:szCs w:val="18"/>
                      <w:lang w:eastAsia="it-IT"/>
                    </w:rPr>
                    <w:t xml:space="preserve">lità degli utenti su velocipedi, </w:t>
                  </w:r>
                  <w:r w:rsidRPr="00FC7D47">
                    <w:rPr>
                      <w:rFonts w:ascii="Times" w:eastAsia="Times New Roman" w:hAnsi="Times" w:cs="Times New Roman"/>
                      <w:b/>
                      <w:bCs/>
                      <w:color w:val="000000"/>
                      <w:sz w:val="18"/>
                      <w:szCs w:val="18"/>
                      <w:lang w:eastAsia="it-IT"/>
                    </w:rPr>
                    <w:t xml:space="preserve">età uguale o maggiore di 65 anni </w:t>
                  </w:r>
                </w:p>
              </w:tc>
              <w:tc>
                <w:tcPr>
                  <w:tcW w:w="2939" w:type="dxa"/>
                  <w:gridSpan w:val="4"/>
                  <w:tcBorders>
                    <w:top w:val="single" w:sz="8" w:space="0" w:color="auto"/>
                    <w:left w:val="nil"/>
                    <w:bottom w:val="single" w:sz="8" w:space="0" w:color="auto"/>
                    <w:right w:val="single" w:sz="8" w:space="0" w:color="000000"/>
                  </w:tcBorders>
                  <w:shd w:val="clear" w:color="auto" w:fill="auto"/>
                  <w:noWrap/>
                  <w:vAlign w:val="center"/>
                  <w:hideMark/>
                </w:tcPr>
                <w:p w:rsidR="00E51947" w:rsidRPr="00F16441" w:rsidRDefault="00E51947" w:rsidP="00F16441">
                  <w:pPr>
                    <w:spacing w:after="0" w:line="240" w:lineRule="auto"/>
                    <w:jc w:val="center"/>
                    <w:rPr>
                      <w:rFonts w:ascii="Times" w:eastAsia="Times New Roman" w:hAnsi="Times" w:cs="Times New Roman"/>
                      <w:b/>
                      <w:bCs/>
                      <w:color w:val="000000"/>
                      <w:sz w:val="18"/>
                      <w:szCs w:val="18"/>
                      <w:lang w:eastAsia="it-IT"/>
                    </w:rPr>
                  </w:pPr>
                  <w:r w:rsidRPr="00F16441">
                    <w:rPr>
                      <w:rFonts w:ascii="Times" w:eastAsia="Times New Roman" w:hAnsi="Times" w:cs="Times New Roman"/>
                      <w:b/>
                      <w:bCs/>
                      <w:color w:val="000000"/>
                      <w:sz w:val="18"/>
                      <w:szCs w:val="18"/>
                      <w:lang w:eastAsia="it-IT"/>
                    </w:rPr>
                    <w:t>Entro l'abitato</w:t>
                  </w:r>
                </w:p>
              </w:tc>
              <w:tc>
                <w:tcPr>
                  <w:tcW w:w="288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E51947" w:rsidRPr="00F16441" w:rsidRDefault="00E51947" w:rsidP="00F16441">
                  <w:pPr>
                    <w:spacing w:after="0" w:line="240" w:lineRule="auto"/>
                    <w:jc w:val="center"/>
                    <w:rPr>
                      <w:rFonts w:ascii="Times" w:eastAsia="Times New Roman" w:hAnsi="Times" w:cs="Times New Roman"/>
                      <w:b/>
                      <w:bCs/>
                      <w:color w:val="000000"/>
                      <w:sz w:val="18"/>
                      <w:szCs w:val="18"/>
                      <w:lang w:eastAsia="it-IT"/>
                    </w:rPr>
                  </w:pPr>
                  <w:r w:rsidRPr="00F16441">
                    <w:rPr>
                      <w:rFonts w:ascii="Times" w:eastAsia="Times New Roman" w:hAnsi="Times" w:cs="Times New Roman"/>
                      <w:b/>
                      <w:bCs/>
                      <w:color w:val="000000"/>
                      <w:sz w:val="18"/>
                      <w:szCs w:val="18"/>
                      <w:lang w:eastAsia="it-IT"/>
                    </w:rPr>
                    <w:t>Fuori l'abitato</w:t>
                  </w:r>
                </w:p>
              </w:tc>
              <w:tc>
                <w:tcPr>
                  <w:tcW w:w="2809" w:type="dxa"/>
                  <w:gridSpan w:val="4"/>
                  <w:tcBorders>
                    <w:top w:val="single" w:sz="8" w:space="0" w:color="auto"/>
                    <w:left w:val="nil"/>
                    <w:bottom w:val="single" w:sz="8" w:space="0" w:color="auto"/>
                    <w:right w:val="single" w:sz="8" w:space="0" w:color="000000"/>
                  </w:tcBorders>
                  <w:shd w:val="clear" w:color="auto" w:fill="auto"/>
                  <w:noWrap/>
                  <w:vAlign w:val="center"/>
                  <w:hideMark/>
                </w:tcPr>
                <w:p w:rsidR="00E51947" w:rsidRPr="00F16441" w:rsidRDefault="00E51947" w:rsidP="00F16441">
                  <w:pPr>
                    <w:spacing w:after="0" w:line="240" w:lineRule="auto"/>
                    <w:jc w:val="center"/>
                    <w:rPr>
                      <w:rFonts w:ascii="Times" w:eastAsia="Times New Roman" w:hAnsi="Times" w:cs="Times New Roman"/>
                      <w:b/>
                      <w:bCs/>
                      <w:color w:val="000000"/>
                      <w:sz w:val="18"/>
                      <w:szCs w:val="18"/>
                      <w:lang w:eastAsia="it-IT"/>
                    </w:rPr>
                  </w:pPr>
                  <w:r w:rsidRPr="00F16441">
                    <w:rPr>
                      <w:rFonts w:ascii="Times" w:eastAsia="Times New Roman" w:hAnsi="Times" w:cs="Times New Roman"/>
                      <w:b/>
                      <w:bCs/>
                      <w:color w:val="000000"/>
                      <w:sz w:val="18"/>
                      <w:szCs w:val="18"/>
                      <w:lang w:eastAsia="it-IT"/>
                    </w:rPr>
                    <w:t>Entro e fuori l'abitato</w:t>
                  </w:r>
                </w:p>
              </w:tc>
            </w:tr>
            <w:tr w:rsidR="00E51947" w:rsidRPr="00F16441" w:rsidTr="00230180">
              <w:trPr>
                <w:trHeight w:val="315"/>
              </w:trPr>
              <w:tc>
                <w:tcPr>
                  <w:tcW w:w="1666" w:type="dxa"/>
                  <w:vMerge/>
                  <w:tcBorders>
                    <w:top w:val="single" w:sz="8" w:space="0" w:color="auto"/>
                    <w:left w:val="single" w:sz="8" w:space="0" w:color="auto"/>
                    <w:bottom w:val="single" w:sz="8" w:space="0" w:color="000000"/>
                    <w:right w:val="single" w:sz="8" w:space="0" w:color="auto"/>
                  </w:tcBorders>
                  <w:vAlign w:val="center"/>
                  <w:hideMark/>
                </w:tcPr>
                <w:p w:rsidR="00E51947" w:rsidRPr="00FC7D47" w:rsidRDefault="00E51947" w:rsidP="00F16441">
                  <w:pPr>
                    <w:spacing w:after="0" w:line="240" w:lineRule="auto"/>
                    <w:rPr>
                      <w:rFonts w:ascii="Times" w:eastAsia="Times New Roman" w:hAnsi="Times" w:cs="Times New Roman"/>
                      <w:b/>
                      <w:bCs/>
                      <w:color w:val="000000"/>
                      <w:sz w:val="18"/>
                      <w:szCs w:val="18"/>
                      <w:lang w:eastAsia="it-IT"/>
                    </w:rPr>
                  </w:pPr>
                </w:p>
              </w:tc>
              <w:tc>
                <w:tcPr>
                  <w:tcW w:w="784" w:type="dxa"/>
                  <w:tcBorders>
                    <w:top w:val="nil"/>
                    <w:left w:val="nil"/>
                    <w:bottom w:val="single" w:sz="8" w:space="0" w:color="auto"/>
                    <w:right w:val="nil"/>
                  </w:tcBorders>
                  <w:shd w:val="clear" w:color="auto" w:fill="auto"/>
                  <w:vAlign w:val="center"/>
                  <w:hideMark/>
                </w:tcPr>
                <w:p w:rsidR="00E51947" w:rsidRPr="00566D95" w:rsidRDefault="00E51947" w:rsidP="0067324C">
                  <w:pPr>
                    <w:spacing w:after="0" w:line="240" w:lineRule="auto"/>
                    <w:jc w:val="center"/>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2010/01</w:t>
                  </w:r>
                </w:p>
              </w:tc>
              <w:tc>
                <w:tcPr>
                  <w:tcW w:w="784" w:type="dxa"/>
                  <w:tcBorders>
                    <w:top w:val="nil"/>
                    <w:left w:val="nil"/>
                    <w:bottom w:val="single" w:sz="8" w:space="0" w:color="auto"/>
                    <w:right w:val="nil"/>
                  </w:tcBorders>
                  <w:shd w:val="clear" w:color="auto" w:fill="auto"/>
                  <w:vAlign w:val="center"/>
                  <w:hideMark/>
                </w:tcPr>
                <w:p w:rsidR="00E51947" w:rsidRPr="00566D95" w:rsidRDefault="00E51947" w:rsidP="0067324C">
                  <w:pPr>
                    <w:spacing w:after="0" w:line="240" w:lineRule="auto"/>
                    <w:jc w:val="center"/>
                    <w:rPr>
                      <w:rFonts w:ascii="Times" w:eastAsia="Times New Roman" w:hAnsi="Times" w:cs="Times New Roman"/>
                      <w:b/>
                      <w:bCs/>
                      <w:color w:val="000000"/>
                      <w:sz w:val="16"/>
                      <w:szCs w:val="16"/>
                      <w:lang w:eastAsia="it-IT"/>
                    </w:rPr>
                  </w:pPr>
                  <w:r>
                    <w:rPr>
                      <w:rFonts w:ascii="Times" w:eastAsia="Times New Roman" w:hAnsi="Times" w:cs="Times New Roman"/>
                      <w:b/>
                      <w:bCs/>
                      <w:color w:val="000000"/>
                      <w:sz w:val="16"/>
                      <w:szCs w:val="16"/>
                      <w:lang w:eastAsia="it-IT"/>
                    </w:rPr>
                    <w:t>2015</w:t>
                  </w:r>
                  <w:r w:rsidRPr="00566D95">
                    <w:rPr>
                      <w:rFonts w:ascii="Times" w:eastAsia="Times New Roman" w:hAnsi="Times" w:cs="Times New Roman"/>
                      <w:b/>
                      <w:bCs/>
                      <w:color w:val="000000"/>
                      <w:sz w:val="16"/>
                      <w:szCs w:val="16"/>
                      <w:lang w:eastAsia="it-IT"/>
                    </w:rPr>
                    <w:t>/0</w:t>
                  </w:r>
                  <w:r>
                    <w:rPr>
                      <w:rFonts w:ascii="Times" w:eastAsia="Times New Roman" w:hAnsi="Times" w:cs="Times New Roman"/>
                      <w:b/>
                      <w:bCs/>
                      <w:color w:val="000000"/>
                      <w:sz w:val="16"/>
                      <w:szCs w:val="16"/>
                      <w:lang w:eastAsia="it-IT"/>
                    </w:rPr>
                    <w:t>1</w:t>
                  </w:r>
                </w:p>
              </w:tc>
              <w:tc>
                <w:tcPr>
                  <w:tcW w:w="665" w:type="dxa"/>
                  <w:tcBorders>
                    <w:top w:val="nil"/>
                    <w:left w:val="nil"/>
                    <w:bottom w:val="single" w:sz="8" w:space="0" w:color="auto"/>
                    <w:right w:val="nil"/>
                  </w:tcBorders>
                  <w:shd w:val="clear" w:color="auto" w:fill="auto"/>
                  <w:noWrap/>
                  <w:vAlign w:val="center"/>
                  <w:hideMark/>
                </w:tcPr>
                <w:p w:rsidR="00E51947" w:rsidRPr="00566D95" w:rsidRDefault="00E51947" w:rsidP="0067324C">
                  <w:pPr>
                    <w:spacing w:after="0" w:line="240" w:lineRule="auto"/>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2015/10</w:t>
                  </w:r>
                </w:p>
              </w:tc>
              <w:tc>
                <w:tcPr>
                  <w:tcW w:w="706" w:type="dxa"/>
                  <w:tcBorders>
                    <w:top w:val="nil"/>
                    <w:left w:val="nil"/>
                    <w:bottom w:val="single" w:sz="8" w:space="0" w:color="auto"/>
                    <w:right w:val="single" w:sz="8" w:space="0" w:color="auto"/>
                  </w:tcBorders>
                  <w:shd w:val="clear" w:color="auto" w:fill="auto"/>
                  <w:noWrap/>
                  <w:vAlign w:val="center"/>
                  <w:hideMark/>
                </w:tcPr>
                <w:p w:rsidR="00E51947" w:rsidRPr="00566D95" w:rsidRDefault="00E51947" w:rsidP="0067324C">
                  <w:pPr>
                    <w:spacing w:after="0" w:line="240" w:lineRule="auto"/>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2015/14</w:t>
                  </w:r>
                </w:p>
              </w:tc>
              <w:tc>
                <w:tcPr>
                  <w:tcW w:w="693" w:type="dxa"/>
                  <w:tcBorders>
                    <w:top w:val="nil"/>
                    <w:left w:val="nil"/>
                    <w:bottom w:val="single" w:sz="8" w:space="0" w:color="auto"/>
                    <w:right w:val="nil"/>
                  </w:tcBorders>
                  <w:shd w:val="clear" w:color="auto" w:fill="auto"/>
                  <w:vAlign w:val="center"/>
                  <w:hideMark/>
                </w:tcPr>
                <w:p w:rsidR="00E51947" w:rsidRPr="00566D95" w:rsidRDefault="00E51947" w:rsidP="0067324C">
                  <w:pPr>
                    <w:spacing w:after="0" w:line="240" w:lineRule="auto"/>
                    <w:jc w:val="center"/>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2010/01</w:t>
                  </w:r>
                </w:p>
              </w:tc>
              <w:tc>
                <w:tcPr>
                  <w:tcW w:w="785" w:type="dxa"/>
                  <w:tcBorders>
                    <w:top w:val="nil"/>
                    <w:left w:val="nil"/>
                    <w:bottom w:val="single" w:sz="8" w:space="0" w:color="auto"/>
                    <w:right w:val="nil"/>
                  </w:tcBorders>
                  <w:shd w:val="clear" w:color="auto" w:fill="auto"/>
                  <w:vAlign w:val="center"/>
                  <w:hideMark/>
                </w:tcPr>
                <w:p w:rsidR="00E51947" w:rsidRPr="00566D95" w:rsidRDefault="00E51947" w:rsidP="0067324C">
                  <w:pPr>
                    <w:spacing w:after="0" w:line="240" w:lineRule="auto"/>
                    <w:jc w:val="center"/>
                    <w:rPr>
                      <w:rFonts w:ascii="Times" w:eastAsia="Times New Roman" w:hAnsi="Times" w:cs="Times New Roman"/>
                      <w:b/>
                      <w:bCs/>
                      <w:color w:val="000000"/>
                      <w:sz w:val="16"/>
                      <w:szCs w:val="16"/>
                      <w:lang w:eastAsia="it-IT"/>
                    </w:rPr>
                  </w:pPr>
                  <w:r>
                    <w:rPr>
                      <w:rFonts w:ascii="Times" w:eastAsia="Times New Roman" w:hAnsi="Times" w:cs="Times New Roman"/>
                      <w:b/>
                      <w:bCs/>
                      <w:color w:val="000000"/>
                      <w:sz w:val="16"/>
                      <w:szCs w:val="16"/>
                      <w:lang w:eastAsia="it-IT"/>
                    </w:rPr>
                    <w:t>2015</w:t>
                  </w:r>
                  <w:r w:rsidRPr="00566D95">
                    <w:rPr>
                      <w:rFonts w:ascii="Times" w:eastAsia="Times New Roman" w:hAnsi="Times" w:cs="Times New Roman"/>
                      <w:b/>
                      <w:bCs/>
                      <w:color w:val="000000"/>
                      <w:sz w:val="16"/>
                      <w:szCs w:val="16"/>
                      <w:lang w:eastAsia="it-IT"/>
                    </w:rPr>
                    <w:t>/0</w:t>
                  </w:r>
                  <w:r>
                    <w:rPr>
                      <w:rFonts w:ascii="Times" w:eastAsia="Times New Roman" w:hAnsi="Times" w:cs="Times New Roman"/>
                      <w:b/>
                      <w:bCs/>
                      <w:color w:val="000000"/>
                      <w:sz w:val="16"/>
                      <w:szCs w:val="16"/>
                      <w:lang w:eastAsia="it-IT"/>
                    </w:rPr>
                    <w:t>1</w:t>
                  </w:r>
                </w:p>
              </w:tc>
              <w:tc>
                <w:tcPr>
                  <w:tcW w:w="665" w:type="dxa"/>
                  <w:tcBorders>
                    <w:top w:val="nil"/>
                    <w:left w:val="nil"/>
                    <w:bottom w:val="single" w:sz="8" w:space="0" w:color="auto"/>
                    <w:right w:val="nil"/>
                  </w:tcBorders>
                  <w:shd w:val="clear" w:color="auto" w:fill="auto"/>
                  <w:noWrap/>
                  <w:vAlign w:val="center"/>
                  <w:hideMark/>
                </w:tcPr>
                <w:p w:rsidR="00E51947" w:rsidRPr="00566D95" w:rsidRDefault="00E51947" w:rsidP="0067324C">
                  <w:pPr>
                    <w:spacing w:after="0" w:line="240" w:lineRule="auto"/>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2015/10</w:t>
                  </w:r>
                </w:p>
              </w:tc>
              <w:tc>
                <w:tcPr>
                  <w:tcW w:w="741" w:type="dxa"/>
                  <w:tcBorders>
                    <w:top w:val="nil"/>
                    <w:left w:val="nil"/>
                    <w:bottom w:val="single" w:sz="8" w:space="0" w:color="auto"/>
                    <w:right w:val="single" w:sz="8" w:space="0" w:color="auto"/>
                  </w:tcBorders>
                  <w:shd w:val="clear" w:color="auto" w:fill="auto"/>
                  <w:noWrap/>
                  <w:vAlign w:val="center"/>
                  <w:hideMark/>
                </w:tcPr>
                <w:p w:rsidR="00E51947" w:rsidRPr="00566D95" w:rsidRDefault="00E51947" w:rsidP="0067324C">
                  <w:pPr>
                    <w:spacing w:after="0" w:line="240" w:lineRule="auto"/>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2015/14</w:t>
                  </w:r>
                </w:p>
              </w:tc>
              <w:tc>
                <w:tcPr>
                  <w:tcW w:w="694" w:type="dxa"/>
                  <w:tcBorders>
                    <w:top w:val="nil"/>
                    <w:left w:val="nil"/>
                    <w:bottom w:val="single" w:sz="8" w:space="0" w:color="auto"/>
                    <w:right w:val="nil"/>
                  </w:tcBorders>
                  <w:shd w:val="clear" w:color="auto" w:fill="auto"/>
                  <w:vAlign w:val="center"/>
                  <w:hideMark/>
                </w:tcPr>
                <w:p w:rsidR="00E51947" w:rsidRPr="00566D95" w:rsidRDefault="00E51947" w:rsidP="0067324C">
                  <w:pPr>
                    <w:spacing w:after="0" w:line="240" w:lineRule="auto"/>
                    <w:jc w:val="center"/>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2010/01</w:t>
                  </w:r>
                </w:p>
              </w:tc>
              <w:tc>
                <w:tcPr>
                  <w:tcW w:w="785" w:type="dxa"/>
                  <w:tcBorders>
                    <w:top w:val="nil"/>
                    <w:left w:val="nil"/>
                    <w:bottom w:val="single" w:sz="8" w:space="0" w:color="auto"/>
                    <w:right w:val="nil"/>
                  </w:tcBorders>
                  <w:shd w:val="clear" w:color="auto" w:fill="auto"/>
                  <w:vAlign w:val="center"/>
                  <w:hideMark/>
                </w:tcPr>
                <w:p w:rsidR="00E51947" w:rsidRPr="00566D95" w:rsidRDefault="00E51947" w:rsidP="0067324C">
                  <w:pPr>
                    <w:spacing w:after="0" w:line="240" w:lineRule="auto"/>
                    <w:jc w:val="center"/>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w:t>
                  </w:r>
                  <w:r>
                    <w:rPr>
                      <w:rFonts w:ascii="Times" w:eastAsia="Times New Roman" w:hAnsi="Times" w:cs="Times New Roman"/>
                      <w:b/>
                      <w:bCs/>
                      <w:color w:val="000000"/>
                      <w:sz w:val="16"/>
                      <w:szCs w:val="16"/>
                      <w:lang w:eastAsia="it-IT"/>
                    </w:rPr>
                    <w:t>5</w:t>
                  </w:r>
                  <w:r w:rsidRPr="00566D95">
                    <w:rPr>
                      <w:rFonts w:ascii="Times" w:eastAsia="Times New Roman" w:hAnsi="Times" w:cs="Times New Roman"/>
                      <w:b/>
                      <w:bCs/>
                      <w:color w:val="000000"/>
                      <w:sz w:val="16"/>
                      <w:szCs w:val="16"/>
                      <w:lang w:eastAsia="it-IT"/>
                    </w:rPr>
                    <w:t>/0</w:t>
                  </w:r>
                  <w:r>
                    <w:rPr>
                      <w:rFonts w:ascii="Times" w:eastAsia="Times New Roman" w:hAnsi="Times" w:cs="Times New Roman"/>
                      <w:b/>
                      <w:bCs/>
                      <w:color w:val="000000"/>
                      <w:sz w:val="16"/>
                      <w:szCs w:val="16"/>
                      <w:lang w:eastAsia="it-IT"/>
                    </w:rPr>
                    <w:t>1</w:t>
                  </w:r>
                </w:p>
              </w:tc>
              <w:tc>
                <w:tcPr>
                  <w:tcW w:w="665" w:type="dxa"/>
                  <w:tcBorders>
                    <w:top w:val="nil"/>
                    <w:left w:val="nil"/>
                    <w:bottom w:val="single" w:sz="8" w:space="0" w:color="auto"/>
                    <w:right w:val="nil"/>
                  </w:tcBorders>
                  <w:shd w:val="clear" w:color="auto" w:fill="auto"/>
                  <w:noWrap/>
                  <w:vAlign w:val="center"/>
                  <w:hideMark/>
                </w:tcPr>
                <w:p w:rsidR="00E51947" w:rsidRPr="00566D95" w:rsidRDefault="00E51947" w:rsidP="0067324C">
                  <w:pPr>
                    <w:spacing w:after="0" w:line="240" w:lineRule="auto"/>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2015/10</w:t>
                  </w:r>
                </w:p>
              </w:tc>
              <w:tc>
                <w:tcPr>
                  <w:tcW w:w="665" w:type="dxa"/>
                  <w:tcBorders>
                    <w:top w:val="nil"/>
                    <w:left w:val="nil"/>
                    <w:bottom w:val="single" w:sz="8" w:space="0" w:color="auto"/>
                    <w:right w:val="single" w:sz="8" w:space="0" w:color="auto"/>
                  </w:tcBorders>
                  <w:shd w:val="clear" w:color="auto" w:fill="auto"/>
                  <w:noWrap/>
                  <w:vAlign w:val="center"/>
                  <w:hideMark/>
                </w:tcPr>
                <w:p w:rsidR="00E51947" w:rsidRPr="00566D95" w:rsidRDefault="00E51947" w:rsidP="0067324C">
                  <w:pPr>
                    <w:spacing w:after="0" w:line="240" w:lineRule="auto"/>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2015/14</w:t>
                  </w:r>
                </w:p>
              </w:tc>
            </w:tr>
            <w:tr w:rsidR="00E51947" w:rsidRPr="00F16441" w:rsidTr="00230180">
              <w:trPr>
                <w:trHeight w:val="300"/>
              </w:trPr>
              <w:tc>
                <w:tcPr>
                  <w:tcW w:w="1666" w:type="dxa"/>
                  <w:tcBorders>
                    <w:top w:val="nil"/>
                    <w:left w:val="single" w:sz="8" w:space="0" w:color="auto"/>
                    <w:bottom w:val="nil"/>
                    <w:right w:val="single" w:sz="8" w:space="0" w:color="auto"/>
                  </w:tcBorders>
                  <w:shd w:val="clear" w:color="auto" w:fill="auto"/>
                  <w:noWrap/>
                  <w:vAlign w:val="center"/>
                  <w:hideMark/>
                </w:tcPr>
                <w:p w:rsidR="00E51947" w:rsidRPr="00FC7D47" w:rsidRDefault="00E51947" w:rsidP="00F16441">
                  <w:pPr>
                    <w:spacing w:after="0" w:line="240" w:lineRule="auto"/>
                    <w:rPr>
                      <w:rFonts w:ascii="Times" w:eastAsia="Times New Roman" w:hAnsi="Times" w:cs="Times New Roman"/>
                      <w:color w:val="000000"/>
                      <w:sz w:val="18"/>
                      <w:szCs w:val="18"/>
                      <w:lang w:eastAsia="it-IT"/>
                    </w:rPr>
                  </w:pPr>
                  <w:r w:rsidRPr="00FC7D47">
                    <w:rPr>
                      <w:rFonts w:ascii="Times" w:eastAsia="Times New Roman" w:hAnsi="Times" w:cs="Times New Roman"/>
                      <w:color w:val="000000"/>
                      <w:sz w:val="18"/>
                      <w:szCs w:val="18"/>
                      <w:lang w:eastAsia="it-IT"/>
                    </w:rPr>
                    <w:t>Italia Settentrionale</w:t>
                  </w:r>
                </w:p>
              </w:tc>
              <w:tc>
                <w:tcPr>
                  <w:tcW w:w="784" w:type="dxa"/>
                  <w:tcBorders>
                    <w:top w:val="nil"/>
                    <w:left w:val="nil"/>
                    <w:bottom w:val="nil"/>
                    <w:right w:val="nil"/>
                  </w:tcBorders>
                  <w:shd w:val="clear" w:color="auto" w:fill="auto"/>
                  <w:noWrap/>
                  <w:vAlign w:val="center"/>
                  <w:hideMark/>
                </w:tcPr>
                <w:p w:rsidR="00E51947" w:rsidRPr="00F16441" w:rsidRDefault="00E51947" w:rsidP="00F16441">
                  <w:pPr>
                    <w:spacing w:after="0" w:line="240" w:lineRule="auto"/>
                    <w:jc w:val="right"/>
                    <w:rPr>
                      <w:rFonts w:ascii="Times" w:eastAsia="Times New Roman" w:hAnsi="Times" w:cs="Times New Roman"/>
                      <w:color w:val="000000"/>
                      <w:sz w:val="17"/>
                      <w:szCs w:val="17"/>
                      <w:lang w:eastAsia="it-IT"/>
                    </w:rPr>
                  </w:pPr>
                  <w:r w:rsidRPr="00F16441">
                    <w:rPr>
                      <w:rFonts w:ascii="Times" w:eastAsia="Times New Roman" w:hAnsi="Times" w:cs="Times New Roman"/>
                      <w:color w:val="000000"/>
                      <w:sz w:val="17"/>
                      <w:szCs w:val="17"/>
                      <w:lang w:eastAsia="it-IT"/>
                    </w:rPr>
                    <w:t>37,23</w:t>
                  </w:r>
                </w:p>
              </w:tc>
              <w:tc>
                <w:tcPr>
                  <w:tcW w:w="784"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19,18 </w:t>
                  </w:r>
                </w:p>
              </w:tc>
              <w:tc>
                <w:tcPr>
                  <w:tcW w:w="665"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-13,16 </w:t>
                  </w:r>
                </w:p>
              </w:tc>
              <w:tc>
                <w:tcPr>
                  <w:tcW w:w="706" w:type="dxa"/>
                  <w:tcBorders>
                    <w:top w:val="nil"/>
                    <w:left w:val="nil"/>
                    <w:bottom w:val="nil"/>
                    <w:right w:val="single" w:sz="8" w:space="0" w:color="auto"/>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1,40 </w:t>
                  </w:r>
                </w:p>
              </w:tc>
              <w:tc>
                <w:tcPr>
                  <w:tcW w:w="693"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27,75 </w:t>
                  </w:r>
                </w:p>
              </w:tc>
              <w:tc>
                <w:tcPr>
                  <w:tcW w:w="785"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2,31 </w:t>
                  </w:r>
                </w:p>
              </w:tc>
              <w:tc>
                <w:tcPr>
                  <w:tcW w:w="665"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-19,92 </w:t>
                  </w:r>
                </w:p>
              </w:tc>
              <w:tc>
                <w:tcPr>
                  <w:tcW w:w="741" w:type="dxa"/>
                  <w:tcBorders>
                    <w:top w:val="nil"/>
                    <w:left w:val="nil"/>
                    <w:bottom w:val="nil"/>
                    <w:right w:val="single" w:sz="8" w:space="0" w:color="auto"/>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-16,25 </w:t>
                  </w:r>
                </w:p>
              </w:tc>
              <w:tc>
                <w:tcPr>
                  <w:tcW w:w="694"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33,56 </w:t>
                  </w:r>
                </w:p>
              </w:tc>
              <w:tc>
                <w:tcPr>
                  <w:tcW w:w="785"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12,86 </w:t>
                  </w:r>
                </w:p>
              </w:tc>
              <w:tc>
                <w:tcPr>
                  <w:tcW w:w="665"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-15,50 </w:t>
                  </w:r>
                </w:p>
              </w:tc>
              <w:tc>
                <w:tcPr>
                  <w:tcW w:w="665" w:type="dxa"/>
                  <w:tcBorders>
                    <w:top w:val="nil"/>
                    <w:left w:val="nil"/>
                    <w:bottom w:val="nil"/>
                    <w:right w:val="single" w:sz="8" w:space="0" w:color="auto"/>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-4,55 </w:t>
                  </w:r>
                </w:p>
              </w:tc>
            </w:tr>
            <w:tr w:rsidR="00E51947" w:rsidRPr="00F16441" w:rsidTr="00230180">
              <w:trPr>
                <w:trHeight w:val="300"/>
              </w:trPr>
              <w:tc>
                <w:tcPr>
                  <w:tcW w:w="1666" w:type="dxa"/>
                  <w:tcBorders>
                    <w:top w:val="nil"/>
                    <w:left w:val="single" w:sz="8" w:space="0" w:color="auto"/>
                    <w:bottom w:val="nil"/>
                    <w:right w:val="single" w:sz="8" w:space="0" w:color="auto"/>
                  </w:tcBorders>
                  <w:shd w:val="clear" w:color="auto" w:fill="auto"/>
                  <w:noWrap/>
                  <w:vAlign w:val="center"/>
                  <w:hideMark/>
                </w:tcPr>
                <w:p w:rsidR="00E51947" w:rsidRPr="00FC7D47" w:rsidRDefault="00E51947" w:rsidP="00F16441">
                  <w:pPr>
                    <w:spacing w:after="0" w:line="240" w:lineRule="auto"/>
                    <w:rPr>
                      <w:rFonts w:ascii="Times" w:eastAsia="Times New Roman" w:hAnsi="Times" w:cs="Times New Roman"/>
                      <w:color w:val="000000"/>
                      <w:sz w:val="18"/>
                      <w:szCs w:val="18"/>
                      <w:lang w:eastAsia="it-IT"/>
                    </w:rPr>
                  </w:pPr>
                  <w:r w:rsidRPr="00FC7D47">
                    <w:rPr>
                      <w:rFonts w:ascii="Times" w:eastAsia="Times New Roman" w:hAnsi="Times" w:cs="Times New Roman"/>
                      <w:color w:val="000000"/>
                      <w:sz w:val="18"/>
                      <w:szCs w:val="18"/>
                      <w:lang w:eastAsia="it-IT"/>
                    </w:rPr>
                    <w:t>Italia Centrale</w:t>
                  </w:r>
                </w:p>
              </w:tc>
              <w:tc>
                <w:tcPr>
                  <w:tcW w:w="784" w:type="dxa"/>
                  <w:tcBorders>
                    <w:top w:val="nil"/>
                    <w:left w:val="nil"/>
                    <w:bottom w:val="nil"/>
                    <w:right w:val="nil"/>
                  </w:tcBorders>
                  <w:shd w:val="clear" w:color="auto" w:fill="auto"/>
                  <w:noWrap/>
                  <w:vAlign w:val="center"/>
                  <w:hideMark/>
                </w:tcPr>
                <w:p w:rsidR="00E51947" w:rsidRPr="00F16441" w:rsidRDefault="00E51947" w:rsidP="00F16441">
                  <w:pPr>
                    <w:spacing w:after="0" w:line="240" w:lineRule="auto"/>
                    <w:jc w:val="right"/>
                    <w:rPr>
                      <w:rFonts w:ascii="Times" w:eastAsia="Times New Roman" w:hAnsi="Times" w:cs="Times New Roman"/>
                      <w:color w:val="000000"/>
                      <w:sz w:val="17"/>
                      <w:szCs w:val="17"/>
                      <w:lang w:eastAsia="it-IT"/>
                    </w:rPr>
                  </w:pPr>
                  <w:r w:rsidRPr="00F16441">
                    <w:rPr>
                      <w:rFonts w:ascii="Times" w:eastAsia="Times New Roman" w:hAnsi="Times" w:cs="Times New Roman"/>
                      <w:color w:val="000000"/>
                      <w:sz w:val="17"/>
                      <w:szCs w:val="17"/>
                      <w:lang w:eastAsia="it-IT"/>
                    </w:rPr>
                    <w:t>42,98</w:t>
                  </w:r>
                </w:p>
              </w:tc>
              <w:tc>
                <w:tcPr>
                  <w:tcW w:w="784"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21,12 </w:t>
                  </w:r>
                </w:p>
              </w:tc>
              <w:tc>
                <w:tcPr>
                  <w:tcW w:w="665"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-15,29 </w:t>
                  </w:r>
                </w:p>
              </w:tc>
              <w:tc>
                <w:tcPr>
                  <w:tcW w:w="706" w:type="dxa"/>
                  <w:tcBorders>
                    <w:top w:val="nil"/>
                    <w:left w:val="nil"/>
                    <w:bottom w:val="nil"/>
                    <w:right w:val="single" w:sz="8" w:space="0" w:color="auto"/>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-7,14 </w:t>
                  </w:r>
                </w:p>
              </w:tc>
              <w:tc>
                <w:tcPr>
                  <w:tcW w:w="693"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-23,48 </w:t>
                  </w:r>
                </w:p>
              </w:tc>
              <w:tc>
                <w:tcPr>
                  <w:tcW w:w="785"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35,38 </w:t>
                  </w:r>
                </w:p>
              </w:tc>
              <w:tc>
                <w:tcPr>
                  <w:tcW w:w="665"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76,92 </w:t>
                  </w:r>
                </w:p>
              </w:tc>
              <w:tc>
                <w:tcPr>
                  <w:tcW w:w="741" w:type="dxa"/>
                  <w:tcBorders>
                    <w:top w:val="nil"/>
                    <w:left w:val="nil"/>
                    <w:bottom w:val="nil"/>
                    <w:right w:val="single" w:sz="8" w:space="0" w:color="auto"/>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125,64 </w:t>
                  </w:r>
                </w:p>
              </w:tc>
              <w:tc>
                <w:tcPr>
                  <w:tcW w:w="694"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11,87 </w:t>
                  </w:r>
                </w:p>
              </w:tc>
              <w:tc>
                <w:tcPr>
                  <w:tcW w:w="785"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25,51 </w:t>
                  </w:r>
                </w:p>
              </w:tc>
              <w:tc>
                <w:tcPr>
                  <w:tcW w:w="665"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12,19 </w:t>
                  </w:r>
                </w:p>
              </w:tc>
              <w:tc>
                <w:tcPr>
                  <w:tcW w:w="665" w:type="dxa"/>
                  <w:tcBorders>
                    <w:top w:val="nil"/>
                    <w:left w:val="nil"/>
                    <w:bottom w:val="nil"/>
                    <w:right w:val="single" w:sz="8" w:space="0" w:color="auto"/>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29,26 </w:t>
                  </w:r>
                </w:p>
              </w:tc>
            </w:tr>
            <w:tr w:rsidR="00E51947" w:rsidRPr="00F16441" w:rsidTr="00230180">
              <w:trPr>
                <w:trHeight w:val="300"/>
              </w:trPr>
              <w:tc>
                <w:tcPr>
                  <w:tcW w:w="1666" w:type="dxa"/>
                  <w:tcBorders>
                    <w:top w:val="nil"/>
                    <w:left w:val="single" w:sz="8" w:space="0" w:color="auto"/>
                    <w:bottom w:val="nil"/>
                    <w:right w:val="single" w:sz="8" w:space="0" w:color="auto"/>
                  </w:tcBorders>
                  <w:shd w:val="clear" w:color="auto" w:fill="auto"/>
                  <w:vAlign w:val="center"/>
                  <w:hideMark/>
                </w:tcPr>
                <w:p w:rsidR="00E51947" w:rsidRPr="00FC7D47" w:rsidRDefault="00E51947" w:rsidP="00F16441">
                  <w:pPr>
                    <w:spacing w:after="0" w:line="240" w:lineRule="auto"/>
                    <w:rPr>
                      <w:rFonts w:ascii="Times" w:eastAsia="Times New Roman" w:hAnsi="Times" w:cs="Times New Roman"/>
                      <w:color w:val="000000"/>
                      <w:sz w:val="18"/>
                      <w:szCs w:val="18"/>
                      <w:lang w:eastAsia="it-IT"/>
                    </w:rPr>
                  </w:pPr>
                  <w:r w:rsidRPr="00FC7D47">
                    <w:rPr>
                      <w:rFonts w:ascii="Times" w:eastAsia="Times New Roman" w:hAnsi="Times" w:cs="Times New Roman"/>
                      <w:color w:val="000000"/>
                      <w:sz w:val="18"/>
                      <w:szCs w:val="18"/>
                      <w:lang w:eastAsia="it-IT"/>
                    </w:rPr>
                    <w:t>Italia Meridionale e Insulare</w:t>
                  </w:r>
                </w:p>
              </w:tc>
              <w:tc>
                <w:tcPr>
                  <w:tcW w:w="784" w:type="dxa"/>
                  <w:tcBorders>
                    <w:top w:val="nil"/>
                    <w:left w:val="nil"/>
                    <w:bottom w:val="nil"/>
                    <w:right w:val="nil"/>
                  </w:tcBorders>
                  <w:shd w:val="clear" w:color="auto" w:fill="auto"/>
                  <w:noWrap/>
                  <w:vAlign w:val="center"/>
                  <w:hideMark/>
                </w:tcPr>
                <w:p w:rsidR="00E51947" w:rsidRPr="00F16441" w:rsidRDefault="00E51947" w:rsidP="00F16441">
                  <w:pPr>
                    <w:spacing w:after="0" w:line="240" w:lineRule="auto"/>
                    <w:jc w:val="right"/>
                    <w:rPr>
                      <w:rFonts w:ascii="Times" w:eastAsia="Times New Roman" w:hAnsi="Times" w:cs="Times New Roman"/>
                      <w:color w:val="000000"/>
                      <w:sz w:val="17"/>
                      <w:szCs w:val="17"/>
                      <w:lang w:eastAsia="it-IT"/>
                    </w:rPr>
                  </w:pPr>
                  <w:r w:rsidRPr="00F16441">
                    <w:rPr>
                      <w:rFonts w:ascii="Times" w:eastAsia="Times New Roman" w:hAnsi="Times" w:cs="Times New Roman"/>
                      <w:color w:val="000000"/>
                      <w:sz w:val="17"/>
                      <w:szCs w:val="17"/>
                      <w:lang w:eastAsia="it-IT"/>
                    </w:rPr>
                    <w:t>35,92</w:t>
                  </w:r>
                </w:p>
              </w:tc>
              <w:tc>
                <w:tcPr>
                  <w:tcW w:w="784"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52,63 </w:t>
                  </w:r>
                </w:p>
              </w:tc>
              <w:tc>
                <w:tcPr>
                  <w:tcW w:w="665"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12,28 </w:t>
                  </w:r>
                </w:p>
              </w:tc>
              <w:tc>
                <w:tcPr>
                  <w:tcW w:w="706" w:type="dxa"/>
                  <w:tcBorders>
                    <w:top w:val="nil"/>
                    <w:left w:val="nil"/>
                    <w:bottom w:val="nil"/>
                    <w:right w:val="single" w:sz="8" w:space="0" w:color="auto"/>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75,44 </w:t>
                  </w:r>
                </w:p>
              </w:tc>
              <w:tc>
                <w:tcPr>
                  <w:tcW w:w="693"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-33,65 </w:t>
                  </w:r>
                </w:p>
              </w:tc>
              <w:tc>
                <w:tcPr>
                  <w:tcW w:w="785"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-13,75 </w:t>
                  </w:r>
                </w:p>
              </w:tc>
              <w:tc>
                <w:tcPr>
                  <w:tcW w:w="665"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30,00 </w:t>
                  </w:r>
                </w:p>
              </w:tc>
              <w:tc>
                <w:tcPr>
                  <w:tcW w:w="741" w:type="dxa"/>
                  <w:tcBorders>
                    <w:top w:val="nil"/>
                    <w:left w:val="nil"/>
                    <w:bottom w:val="nil"/>
                    <w:right w:val="single" w:sz="8" w:space="0" w:color="auto"/>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11,43 </w:t>
                  </w:r>
                </w:p>
              </w:tc>
              <w:tc>
                <w:tcPr>
                  <w:tcW w:w="694"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-7,14 </w:t>
                  </w:r>
                </w:p>
              </w:tc>
              <w:tc>
                <w:tcPr>
                  <w:tcW w:w="785"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16,67 </w:t>
                  </w:r>
                </w:p>
              </w:tc>
              <w:tc>
                <w:tcPr>
                  <w:tcW w:w="665"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25,64 </w:t>
                  </w:r>
                </w:p>
              </w:tc>
              <w:tc>
                <w:tcPr>
                  <w:tcW w:w="665" w:type="dxa"/>
                  <w:tcBorders>
                    <w:top w:val="nil"/>
                    <w:left w:val="nil"/>
                    <w:bottom w:val="nil"/>
                    <w:right w:val="single" w:sz="8" w:space="0" w:color="auto"/>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40,83 </w:t>
                  </w:r>
                </w:p>
              </w:tc>
            </w:tr>
            <w:tr w:rsidR="00E51947" w:rsidRPr="00F16441" w:rsidTr="00230180">
              <w:trPr>
                <w:trHeight w:val="300"/>
              </w:trPr>
              <w:tc>
                <w:tcPr>
                  <w:tcW w:w="1666" w:type="dxa"/>
                  <w:tcBorders>
                    <w:top w:val="nil"/>
                    <w:left w:val="single" w:sz="8" w:space="0" w:color="auto"/>
                    <w:bottom w:val="single" w:sz="8" w:space="0" w:color="auto"/>
                    <w:right w:val="single" w:sz="8" w:space="0" w:color="auto"/>
                  </w:tcBorders>
                  <w:shd w:val="clear" w:color="auto" w:fill="auto"/>
                  <w:noWrap/>
                  <w:vAlign w:val="center"/>
                  <w:hideMark/>
                </w:tcPr>
                <w:p w:rsidR="00E51947" w:rsidRPr="00FC7D47" w:rsidRDefault="00E51947" w:rsidP="00F16441">
                  <w:pPr>
                    <w:spacing w:after="0" w:line="240" w:lineRule="auto"/>
                    <w:rPr>
                      <w:rFonts w:ascii="Times" w:eastAsia="Times New Roman" w:hAnsi="Times" w:cs="Times New Roman"/>
                      <w:b/>
                      <w:bCs/>
                      <w:color w:val="000000"/>
                      <w:sz w:val="18"/>
                      <w:szCs w:val="18"/>
                      <w:lang w:eastAsia="it-IT"/>
                    </w:rPr>
                  </w:pPr>
                  <w:r w:rsidRPr="00FC7D47">
                    <w:rPr>
                      <w:rFonts w:ascii="Times" w:eastAsia="Times New Roman" w:hAnsi="Times" w:cs="Times New Roman"/>
                      <w:b/>
                      <w:bCs/>
                      <w:color w:val="000000"/>
                      <w:sz w:val="18"/>
                      <w:szCs w:val="18"/>
                      <w:lang w:eastAsia="it-IT"/>
                    </w:rPr>
                    <w:t>Italia</w:t>
                  </w:r>
                </w:p>
              </w:tc>
              <w:tc>
                <w:tcPr>
                  <w:tcW w:w="784" w:type="dxa"/>
                  <w:tcBorders>
                    <w:top w:val="nil"/>
                    <w:left w:val="nil"/>
                    <w:bottom w:val="single" w:sz="8" w:space="0" w:color="auto"/>
                    <w:right w:val="nil"/>
                  </w:tcBorders>
                  <w:shd w:val="clear" w:color="auto" w:fill="auto"/>
                  <w:noWrap/>
                  <w:vAlign w:val="center"/>
                  <w:hideMark/>
                </w:tcPr>
                <w:p w:rsidR="00E51947" w:rsidRPr="00F16441" w:rsidRDefault="00E51947" w:rsidP="00F16441">
                  <w:pPr>
                    <w:spacing w:after="0" w:line="240" w:lineRule="auto"/>
                    <w:jc w:val="right"/>
                    <w:rPr>
                      <w:rFonts w:ascii="Times" w:eastAsia="Times New Roman" w:hAnsi="Times" w:cs="Times New Roman"/>
                      <w:b/>
                      <w:bCs/>
                      <w:color w:val="000000"/>
                      <w:sz w:val="17"/>
                      <w:szCs w:val="17"/>
                      <w:lang w:eastAsia="it-IT"/>
                    </w:rPr>
                  </w:pPr>
                  <w:r w:rsidRPr="00F16441">
                    <w:rPr>
                      <w:rFonts w:ascii="Times" w:eastAsia="Times New Roman" w:hAnsi="Times" w:cs="Times New Roman"/>
                      <w:b/>
                      <w:bCs/>
                      <w:color w:val="000000"/>
                      <w:sz w:val="17"/>
                      <w:szCs w:val="17"/>
                      <w:lang w:eastAsia="it-IT"/>
                    </w:rPr>
                    <w:t>38,56</w:t>
                  </w:r>
                </w:p>
              </w:tc>
              <w:tc>
                <w:tcPr>
                  <w:tcW w:w="784" w:type="dxa"/>
                  <w:tcBorders>
                    <w:top w:val="nil"/>
                    <w:left w:val="nil"/>
                    <w:bottom w:val="single" w:sz="8" w:space="0" w:color="auto"/>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b/>
                      <w:color w:val="000000"/>
                      <w:sz w:val="17"/>
                      <w:szCs w:val="17"/>
                      <w:lang w:eastAsia="it-IT"/>
                    </w:rPr>
                  </w:pPr>
                  <w:r w:rsidRPr="00E51947">
                    <w:rPr>
                      <w:rFonts w:ascii="Times" w:eastAsia="Times New Roman" w:hAnsi="Times" w:cs="Times New Roman"/>
                      <w:b/>
                      <w:color w:val="000000"/>
                      <w:sz w:val="17"/>
                      <w:szCs w:val="17"/>
                      <w:lang w:eastAsia="it-IT"/>
                    </w:rPr>
                    <w:t xml:space="preserve">23,45 </w:t>
                  </w:r>
                </w:p>
              </w:tc>
              <w:tc>
                <w:tcPr>
                  <w:tcW w:w="665" w:type="dxa"/>
                  <w:tcBorders>
                    <w:top w:val="nil"/>
                    <w:left w:val="nil"/>
                    <w:bottom w:val="single" w:sz="8" w:space="0" w:color="auto"/>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b/>
                      <w:color w:val="000000"/>
                      <w:sz w:val="17"/>
                      <w:szCs w:val="17"/>
                      <w:lang w:eastAsia="it-IT"/>
                    </w:rPr>
                  </w:pPr>
                  <w:r w:rsidRPr="00E51947">
                    <w:rPr>
                      <w:rFonts w:ascii="Times" w:eastAsia="Times New Roman" w:hAnsi="Times" w:cs="Times New Roman"/>
                      <w:b/>
                      <w:color w:val="000000"/>
                      <w:sz w:val="17"/>
                      <w:szCs w:val="17"/>
                      <w:lang w:eastAsia="it-IT"/>
                    </w:rPr>
                    <w:t xml:space="preserve">-10,91 </w:t>
                  </w:r>
                </w:p>
              </w:tc>
              <w:tc>
                <w:tcPr>
                  <w:tcW w:w="706" w:type="dxa"/>
                  <w:tcBorders>
                    <w:top w:val="nil"/>
                    <w:left w:val="nil"/>
                    <w:bottom w:val="single" w:sz="8" w:space="0" w:color="auto"/>
                    <w:right w:val="single" w:sz="8" w:space="0" w:color="auto"/>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b/>
                      <w:color w:val="000000"/>
                      <w:sz w:val="17"/>
                      <w:szCs w:val="17"/>
                      <w:lang w:eastAsia="it-IT"/>
                    </w:rPr>
                  </w:pPr>
                  <w:r w:rsidRPr="00E51947">
                    <w:rPr>
                      <w:rFonts w:ascii="Times" w:eastAsia="Times New Roman" w:hAnsi="Times" w:cs="Times New Roman"/>
                      <w:b/>
                      <w:color w:val="000000"/>
                      <w:sz w:val="17"/>
                      <w:szCs w:val="17"/>
                      <w:lang w:eastAsia="it-IT"/>
                    </w:rPr>
                    <w:t xml:space="preserve">7,78 </w:t>
                  </w:r>
                </w:p>
              </w:tc>
              <w:tc>
                <w:tcPr>
                  <w:tcW w:w="693" w:type="dxa"/>
                  <w:tcBorders>
                    <w:top w:val="nil"/>
                    <w:left w:val="nil"/>
                    <w:bottom w:val="single" w:sz="8" w:space="0" w:color="auto"/>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b/>
                      <w:color w:val="000000"/>
                      <w:sz w:val="17"/>
                      <w:szCs w:val="17"/>
                      <w:lang w:eastAsia="it-IT"/>
                    </w:rPr>
                  </w:pPr>
                  <w:r w:rsidRPr="00E51947">
                    <w:rPr>
                      <w:rFonts w:ascii="Times" w:eastAsia="Times New Roman" w:hAnsi="Times" w:cs="Times New Roman"/>
                      <w:b/>
                      <w:color w:val="000000"/>
                      <w:sz w:val="17"/>
                      <w:szCs w:val="17"/>
                      <w:lang w:eastAsia="it-IT"/>
                    </w:rPr>
                    <w:t xml:space="preserve">3,08 </w:t>
                  </w:r>
                </w:p>
              </w:tc>
              <w:tc>
                <w:tcPr>
                  <w:tcW w:w="785" w:type="dxa"/>
                  <w:tcBorders>
                    <w:top w:val="nil"/>
                    <w:left w:val="nil"/>
                    <w:bottom w:val="single" w:sz="8" w:space="0" w:color="auto"/>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b/>
                      <w:color w:val="000000"/>
                      <w:sz w:val="17"/>
                      <w:szCs w:val="17"/>
                      <w:lang w:eastAsia="it-IT"/>
                    </w:rPr>
                  </w:pPr>
                  <w:r w:rsidRPr="00E51947">
                    <w:rPr>
                      <w:rFonts w:ascii="Times" w:eastAsia="Times New Roman" w:hAnsi="Times" w:cs="Times New Roman"/>
                      <w:b/>
                      <w:color w:val="000000"/>
                      <w:sz w:val="17"/>
                      <w:szCs w:val="17"/>
                      <w:lang w:eastAsia="it-IT"/>
                    </w:rPr>
                    <w:t xml:space="preserve">3,67 </w:t>
                  </w:r>
                </w:p>
              </w:tc>
              <w:tc>
                <w:tcPr>
                  <w:tcW w:w="665" w:type="dxa"/>
                  <w:tcBorders>
                    <w:top w:val="nil"/>
                    <w:left w:val="nil"/>
                    <w:bottom w:val="single" w:sz="8" w:space="0" w:color="auto"/>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b/>
                      <w:color w:val="000000"/>
                      <w:sz w:val="17"/>
                      <w:szCs w:val="17"/>
                      <w:lang w:eastAsia="it-IT"/>
                    </w:rPr>
                  </w:pPr>
                  <w:r w:rsidRPr="00E51947">
                    <w:rPr>
                      <w:rFonts w:ascii="Times" w:eastAsia="Times New Roman" w:hAnsi="Times" w:cs="Times New Roman"/>
                      <w:b/>
                      <w:color w:val="000000"/>
                      <w:sz w:val="17"/>
                      <w:szCs w:val="17"/>
                      <w:lang w:eastAsia="it-IT"/>
                    </w:rPr>
                    <w:t xml:space="preserve">0,57 </w:t>
                  </w:r>
                </w:p>
              </w:tc>
              <w:tc>
                <w:tcPr>
                  <w:tcW w:w="741" w:type="dxa"/>
                  <w:tcBorders>
                    <w:top w:val="nil"/>
                    <w:left w:val="nil"/>
                    <w:bottom w:val="single" w:sz="8" w:space="0" w:color="auto"/>
                    <w:right w:val="single" w:sz="8" w:space="0" w:color="auto"/>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b/>
                      <w:color w:val="000000"/>
                      <w:sz w:val="17"/>
                      <w:szCs w:val="17"/>
                      <w:lang w:eastAsia="it-IT"/>
                    </w:rPr>
                  </w:pPr>
                  <w:r w:rsidRPr="00E51947">
                    <w:rPr>
                      <w:rFonts w:ascii="Times" w:eastAsia="Times New Roman" w:hAnsi="Times" w:cs="Times New Roman"/>
                      <w:b/>
                      <w:color w:val="000000"/>
                      <w:sz w:val="17"/>
                      <w:szCs w:val="17"/>
                      <w:lang w:eastAsia="it-IT"/>
                    </w:rPr>
                    <w:t xml:space="preserve">3,70 </w:t>
                  </w:r>
                </w:p>
              </w:tc>
              <w:tc>
                <w:tcPr>
                  <w:tcW w:w="694" w:type="dxa"/>
                  <w:tcBorders>
                    <w:top w:val="nil"/>
                    <w:left w:val="nil"/>
                    <w:bottom w:val="single" w:sz="8" w:space="0" w:color="auto"/>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b/>
                      <w:color w:val="000000"/>
                      <w:sz w:val="17"/>
                      <w:szCs w:val="17"/>
                      <w:lang w:eastAsia="it-IT"/>
                    </w:rPr>
                  </w:pPr>
                  <w:r w:rsidRPr="00E51947">
                    <w:rPr>
                      <w:rFonts w:ascii="Times" w:eastAsia="Times New Roman" w:hAnsi="Times" w:cs="Times New Roman"/>
                      <w:b/>
                      <w:color w:val="000000"/>
                      <w:sz w:val="17"/>
                      <w:szCs w:val="17"/>
                      <w:lang w:eastAsia="it-IT"/>
                    </w:rPr>
                    <w:t xml:space="preserve">23,88 </w:t>
                  </w:r>
                </w:p>
              </w:tc>
              <w:tc>
                <w:tcPr>
                  <w:tcW w:w="785" w:type="dxa"/>
                  <w:tcBorders>
                    <w:top w:val="nil"/>
                    <w:left w:val="nil"/>
                    <w:bottom w:val="single" w:sz="8" w:space="0" w:color="auto"/>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b/>
                      <w:color w:val="000000"/>
                      <w:sz w:val="17"/>
                      <w:szCs w:val="17"/>
                      <w:lang w:eastAsia="it-IT"/>
                    </w:rPr>
                  </w:pPr>
                  <w:r w:rsidRPr="00E51947">
                    <w:rPr>
                      <w:rFonts w:ascii="Times" w:eastAsia="Times New Roman" w:hAnsi="Times" w:cs="Times New Roman"/>
                      <w:b/>
                      <w:color w:val="000000"/>
                      <w:sz w:val="17"/>
                      <w:szCs w:val="17"/>
                      <w:lang w:eastAsia="it-IT"/>
                    </w:rPr>
                    <w:t xml:space="preserve">16,49 </w:t>
                  </w:r>
                </w:p>
              </w:tc>
              <w:tc>
                <w:tcPr>
                  <w:tcW w:w="665" w:type="dxa"/>
                  <w:tcBorders>
                    <w:top w:val="nil"/>
                    <w:left w:val="nil"/>
                    <w:bottom w:val="single" w:sz="8" w:space="0" w:color="auto"/>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b/>
                      <w:color w:val="000000"/>
                      <w:sz w:val="17"/>
                      <w:szCs w:val="17"/>
                      <w:lang w:eastAsia="it-IT"/>
                    </w:rPr>
                  </w:pPr>
                  <w:r w:rsidRPr="00E51947">
                    <w:rPr>
                      <w:rFonts w:ascii="Times" w:eastAsia="Times New Roman" w:hAnsi="Times" w:cs="Times New Roman"/>
                      <w:b/>
                      <w:color w:val="000000"/>
                      <w:sz w:val="17"/>
                      <w:szCs w:val="17"/>
                      <w:lang w:eastAsia="it-IT"/>
                    </w:rPr>
                    <w:t xml:space="preserve">-5,96 </w:t>
                  </w:r>
                </w:p>
              </w:tc>
              <w:tc>
                <w:tcPr>
                  <w:tcW w:w="665" w:type="dxa"/>
                  <w:tcBorders>
                    <w:top w:val="nil"/>
                    <w:left w:val="nil"/>
                    <w:bottom w:val="single" w:sz="8" w:space="0" w:color="auto"/>
                    <w:right w:val="single" w:sz="8" w:space="0" w:color="auto"/>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b/>
                      <w:color w:val="000000"/>
                      <w:sz w:val="17"/>
                      <w:szCs w:val="17"/>
                      <w:lang w:eastAsia="it-IT"/>
                    </w:rPr>
                  </w:pPr>
                  <w:r w:rsidRPr="00E51947">
                    <w:rPr>
                      <w:rFonts w:ascii="Times" w:eastAsia="Times New Roman" w:hAnsi="Times" w:cs="Times New Roman"/>
                      <w:b/>
                      <w:color w:val="000000"/>
                      <w:sz w:val="17"/>
                      <w:szCs w:val="17"/>
                      <w:lang w:eastAsia="it-IT"/>
                    </w:rPr>
                    <w:t xml:space="preserve">7,90 </w:t>
                  </w:r>
                </w:p>
              </w:tc>
            </w:tr>
            <w:tr w:rsidR="00E51947" w:rsidRPr="00F16441" w:rsidTr="005355D3">
              <w:trPr>
                <w:trHeight w:val="48"/>
              </w:trPr>
              <w:tc>
                <w:tcPr>
                  <w:tcW w:w="1666" w:type="dxa"/>
                  <w:tcBorders>
                    <w:top w:val="nil"/>
                    <w:left w:val="nil"/>
                    <w:bottom w:val="nil"/>
                    <w:right w:val="nil"/>
                  </w:tcBorders>
                  <w:shd w:val="clear" w:color="auto" w:fill="auto"/>
                  <w:noWrap/>
                  <w:vAlign w:val="center"/>
                  <w:hideMark/>
                </w:tcPr>
                <w:p w:rsidR="00E51947" w:rsidRPr="00FC7D47" w:rsidRDefault="00E51947" w:rsidP="00F16441">
                  <w:pPr>
                    <w:spacing w:after="0" w:line="240" w:lineRule="auto"/>
                    <w:rPr>
                      <w:rFonts w:ascii="Calibri" w:eastAsia="Times New Roman" w:hAnsi="Calibri" w:cs="Times New Roman"/>
                      <w:color w:val="000000"/>
                      <w:sz w:val="18"/>
                      <w:szCs w:val="18"/>
                      <w:lang w:eastAsia="it-IT"/>
                    </w:rPr>
                  </w:pPr>
                </w:p>
              </w:tc>
              <w:tc>
                <w:tcPr>
                  <w:tcW w:w="784" w:type="dxa"/>
                  <w:tcBorders>
                    <w:top w:val="nil"/>
                    <w:left w:val="nil"/>
                    <w:bottom w:val="nil"/>
                    <w:right w:val="nil"/>
                  </w:tcBorders>
                  <w:shd w:val="clear" w:color="auto" w:fill="auto"/>
                  <w:noWrap/>
                  <w:vAlign w:val="center"/>
                  <w:hideMark/>
                </w:tcPr>
                <w:p w:rsidR="00E51947" w:rsidRPr="00F16441" w:rsidRDefault="00E51947" w:rsidP="00F16441">
                  <w:pPr>
                    <w:spacing w:after="0" w:line="240" w:lineRule="auto"/>
                    <w:rPr>
                      <w:rFonts w:ascii="Calibri" w:eastAsia="Times New Roman" w:hAnsi="Calibri" w:cs="Times New Roman"/>
                      <w:color w:val="000000"/>
                      <w:lang w:eastAsia="it-IT"/>
                    </w:rPr>
                  </w:pPr>
                </w:p>
              </w:tc>
              <w:tc>
                <w:tcPr>
                  <w:tcW w:w="784" w:type="dxa"/>
                  <w:tcBorders>
                    <w:top w:val="nil"/>
                    <w:left w:val="nil"/>
                    <w:bottom w:val="nil"/>
                    <w:right w:val="nil"/>
                  </w:tcBorders>
                  <w:shd w:val="clear" w:color="auto" w:fill="auto"/>
                  <w:noWrap/>
                  <w:vAlign w:val="center"/>
                  <w:hideMark/>
                </w:tcPr>
                <w:p w:rsidR="00E51947" w:rsidRPr="00F16441" w:rsidRDefault="00E51947" w:rsidP="00F16441">
                  <w:pPr>
                    <w:spacing w:after="0" w:line="240" w:lineRule="auto"/>
                    <w:rPr>
                      <w:rFonts w:ascii="Calibri" w:eastAsia="Times New Roman" w:hAnsi="Calibri" w:cs="Times New Roman"/>
                      <w:color w:val="000000"/>
                      <w:lang w:eastAsia="it-IT"/>
                    </w:rPr>
                  </w:pPr>
                </w:p>
              </w:tc>
              <w:tc>
                <w:tcPr>
                  <w:tcW w:w="665" w:type="dxa"/>
                  <w:tcBorders>
                    <w:top w:val="nil"/>
                    <w:left w:val="nil"/>
                    <w:bottom w:val="nil"/>
                    <w:right w:val="nil"/>
                  </w:tcBorders>
                  <w:shd w:val="clear" w:color="auto" w:fill="auto"/>
                  <w:noWrap/>
                  <w:vAlign w:val="center"/>
                  <w:hideMark/>
                </w:tcPr>
                <w:p w:rsidR="00E51947" w:rsidRPr="00F16441" w:rsidRDefault="00E51947" w:rsidP="00F16441">
                  <w:pPr>
                    <w:spacing w:after="0" w:line="240" w:lineRule="auto"/>
                    <w:rPr>
                      <w:rFonts w:ascii="Calibri" w:eastAsia="Times New Roman" w:hAnsi="Calibri" w:cs="Times New Roman"/>
                      <w:color w:val="000000"/>
                      <w:lang w:eastAsia="it-IT"/>
                    </w:rPr>
                  </w:pPr>
                </w:p>
              </w:tc>
              <w:tc>
                <w:tcPr>
                  <w:tcW w:w="706" w:type="dxa"/>
                  <w:tcBorders>
                    <w:top w:val="nil"/>
                    <w:left w:val="nil"/>
                    <w:bottom w:val="nil"/>
                    <w:right w:val="nil"/>
                  </w:tcBorders>
                  <w:shd w:val="clear" w:color="auto" w:fill="auto"/>
                  <w:noWrap/>
                  <w:vAlign w:val="center"/>
                  <w:hideMark/>
                </w:tcPr>
                <w:p w:rsidR="00E51947" w:rsidRPr="00F16441" w:rsidRDefault="00E51947" w:rsidP="00F16441">
                  <w:pPr>
                    <w:spacing w:after="0" w:line="240" w:lineRule="auto"/>
                    <w:rPr>
                      <w:rFonts w:ascii="Calibri" w:eastAsia="Times New Roman" w:hAnsi="Calibri" w:cs="Times New Roman"/>
                      <w:color w:val="000000"/>
                      <w:lang w:eastAsia="it-IT"/>
                    </w:rPr>
                  </w:pPr>
                </w:p>
              </w:tc>
              <w:tc>
                <w:tcPr>
                  <w:tcW w:w="693" w:type="dxa"/>
                  <w:tcBorders>
                    <w:top w:val="nil"/>
                    <w:left w:val="nil"/>
                    <w:bottom w:val="nil"/>
                    <w:right w:val="nil"/>
                  </w:tcBorders>
                  <w:shd w:val="clear" w:color="auto" w:fill="auto"/>
                  <w:noWrap/>
                  <w:vAlign w:val="center"/>
                  <w:hideMark/>
                </w:tcPr>
                <w:p w:rsidR="00E51947" w:rsidRPr="00F16441" w:rsidRDefault="00E51947" w:rsidP="00F16441">
                  <w:pPr>
                    <w:spacing w:after="0" w:line="240" w:lineRule="auto"/>
                    <w:rPr>
                      <w:rFonts w:ascii="Calibri" w:eastAsia="Times New Roman" w:hAnsi="Calibri" w:cs="Times New Roman"/>
                      <w:color w:val="000000"/>
                      <w:lang w:eastAsia="it-IT"/>
                    </w:rPr>
                  </w:pPr>
                </w:p>
              </w:tc>
              <w:tc>
                <w:tcPr>
                  <w:tcW w:w="785" w:type="dxa"/>
                  <w:tcBorders>
                    <w:top w:val="nil"/>
                    <w:left w:val="nil"/>
                    <w:bottom w:val="nil"/>
                    <w:right w:val="nil"/>
                  </w:tcBorders>
                  <w:shd w:val="clear" w:color="auto" w:fill="auto"/>
                  <w:noWrap/>
                  <w:vAlign w:val="center"/>
                  <w:hideMark/>
                </w:tcPr>
                <w:p w:rsidR="00E51947" w:rsidRPr="00F16441" w:rsidRDefault="00E51947" w:rsidP="00F16441">
                  <w:pPr>
                    <w:spacing w:after="0" w:line="240" w:lineRule="auto"/>
                    <w:rPr>
                      <w:rFonts w:ascii="Calibri" w:eastAsia="Times New Roman" w:hAnsi="Calibri" w:cs="Times New Roman"/>
                      <w:color w:val="000000"/>
                      <w:lang w:eastAsia="it-IT"/>
                    </w:rPr>
                  </w:pPr>
                </w:p>
              </w:tc>
              <w:tc>
                <w:tcPr>
                  <w:tcW w:w="665" w:type="dxa"/>
                  <w:tcBorders>
                    <w:top w:val="nil"/>
                    <w:left w:val="nil"/>
                    <w:bottom w:val="nil"/>
                    <w:right w:val="nil"/>
                  </w:tcBorders>
                  <w:shd w:val="clear" w:color="auto" w:fill="auto"/>
                  <w:noWrap/>
                  <w:vAlign w:val="center"/>
                  <w:hideMark/>
                </w:tcPr>
                <w:p w:rsidR="00E51947" w:rsidRPr="00F16441" w:rsidRDefault="00E51947" w:rsidP="00F16441">
                  <w:pPr>
                    <w:spacing w:after="0" w:line="240" w:lineRule="auto"/>
                    <w:rPr>
                      <w:rFonts w:ascii="Calibri" w:eastAsia="Times New Roman" w:hAnsi="Calibri" w:cs="Times New Roman"/>
                      <w:color w:val="000000"/>
                      <w:lang w:eastAsia="it-IT"/>
                    </w:rPr>
                  </w:pPr>
                </w:p>
              </w:tc>
              <w:tc>
                <w:tcPr>
                  <w:tcW w:w="741" w:type="dxa"/>
                  <w:tcBorders>
                    <w:top w:val="nil"/>
                    <w:left w:val="nil"/>
                    <w:bottom w:val="nil"/>
                    <w:right w:val="nil"/>
                  </w:tcBorders>
                  <w:shd w:val="clear" w:color="auto" w:fill="auto"/>
                  <w:noWrap/>
                  <w:vAlign w:val="center"/>
                  <w:hideMark/>
                </w:tcPr>
                <w:p w:rsidR="00E51947" w:rsidRPr="00F16441" w:rsidRDefault="00E51947" w:rsidP="00F16441">
                  <w:pPr>
                    <w:spacing w:after="0" w:line="240" w:lineRule="auto"/>
                    <w:rPr>
                      <w:rFonts w:ascii="Calibri" w:eastAsia="Times New Roman" w:hAnsi="Calibri" w:cs="Times New Roman"/>
                      <w:color w:val="000000"/>
                      <w:lang w:eastAsia="it-IT"/>
                    </w:rPr>
                  </w:pPr>
                </w:p>
              </w:tc>
              <w:tc>
                <w:tcPr>
                  <w:tcW w:w="694" w:type="dxa"/>
                  <w:tcBorders>
                    <w:top w:val="nil"/>
                    <w:left w:val="nil"/>
                    <w:bottom w:val="nil"/>
                    <w:right w:val="nil"/>
                  </w:tcBorders>
                  <w:shd w:val="clear" w:color="auto" w:fill="auto"/>
                  <w:noWrap/>
                  <w:vAlign w:val="center"/>
                  <w:hideMark/>
                </w:tcPr>
                <w:p w:rsidR="00E51947" w:rsidRPr="00F16441" w:rsidRDefault="00E51947" w:rsidP="00F16441">
                  <w:pPr>
                    <w:spacing w:after="0" w:line="240" w:lineRule="auto"/>
                    <w:rPr>
                      <w:rFonts w:ascii="Calibri" w:eastAsia="Times New Roman" w:hAnsi="Calibri" w:cs="Times New Roman"/>
                      <w:color w:val="000000"/>
                      <w:lang w:eastAsia="it-IT"/>
                    </w:rPr>
                  </w:pPr>
                </w:p>
              </w:tc>
              <w:tc>
                <w:tcPr>
                  <w:tcW w:w="785" w:type="dxa"/>
                  <w:tcBorders>
                    <w:top w:val="nil"/>
                    <w:left w:val="nil"/>
                    <w:bottom w:val="nil"/>
                    <w:right w:val="nil"/>
                  </w:tcBorders>
                  <w:shd w:val="clear" w:color="auto" w:fill="auto"/>
                  <w:noWrap/>
                  <w:vAlign w:val="center"/>
                  <w:hideMark/>
                </w:tcPr>
                <w:p w:rsidR="00E51947" w:rsidRPr="00F16441" w:rsidRDefault="00E51947" w:rsidP="00F16441">
                  <w:pPr>
                    <w:spacing w:after="0" w:line="240" w:lineRule="auto"/>
                    <w:rPr>
                      <w:rFonts w:ascii="Calibri" w:eastAsia="Times New Roman" w:hAnsi="Calibri" w:cs="Times New Roman"/>
                      <w:color w:val="000000"/>
                      <w:lang w:eastAsia="it-IT"/>
                    </w:rPr>
                  </w:pPr>
                </w:p>
              </w:tc>
              <w:tc>
                <w:tcPr>
                  <w:tcW w:w="665" w:type="dxa"/>
                  <w:tcBorders>
                    <w:top w:val="nil"/>
                    <w:left w:val="nil"/>
                    <w:bottom w:val="nil"/>
                    <w:right w:val="nil"/>
                  </w:tcBorders>
                  <w:shd w:val="clear" w:color="auto" w:fill="auto"/>
                  <w:noWrap/>
                  <w:vAlign w:val="center"/>
                  <w:hideMark/>
                </w:tcPr>
                <w:p w:rsidR="00E51947" w:rsidRPr="00F16441" w:rsidRDefault="00E51947" w:rsidP="00F16441">
                  <w:pPr>
                    <w:spacing w:after="0" w:line="240" w:lineRule="auto"/>
                    <w:rPr>
                      <w:rFonts w:ascii="Calibri" w:eastAsia="Times New Roman" w:hAnsi="Calibri" w:cs="Times New Roman"/>
                      <w:color w:val="000000"/>
                      <w:lang w:eastAsia="it-IT"/>
                    </w:rPr>
                  </w:pPr>
                </w:p>
              </w:tc>
              <w:tc>
                <w:tcPr>
                  <w:tcW w:w="665" w:type="dxa"/>
                  <w:tcBorders>
                    <w:top w:val="nil"/>
                    <w:left w:val="nil"/>
                    <w:bottom w:val="nil"/>
                    <w:right w:val="nil"/>
                  </w:tcBorders>
                  <w:shd w:val="clear" w:color="auto" w:fill="auto"/>
                  <w:noWrap/>
                  <w:vAlign w:val="center"/>
                  <w:hideMark/>
                </w:tcPr>
                <w:p w:rsidR="00E51947" w:rsidRPr="00F16441" w:rsidRDefault="00E51947" w:rsidP="00F16441">
                  <w:pPr>
                    <w:spacing w:after="0" w:line="240" w:lineRule="auto"/>
                    <w:rPr>
                      <w:rFonts w:ascii="Calibri" w:eastAsia="Times New Roman" w:hAnsi="Calibri" w:cs="Times New Roman"/>
                      <w:color w:val="000000"/>
                      <w:lang w:eastAsia="it-IT"/>
                    </w:rPr>
                  </w:pPr>
                </w:p>
              </w:tc>
            </w:tr>
            <w:tr w:rsidR="00E51947" w:rsidRPr="00F16441" w:rsidTr="00230180">
              <w:trPr>
                <w:trHeight w:val="702"/>
              </w:trPr>
              <w:tc>
                <w:tcPr>
                  <w:tcW w:w="166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51947" w:rsidRPr="00FC7D47" w:rsidRDefault="00E51947" w:rsidP="00F16441">
                  <w:pPr>
                    <w:spacing w:after="0" w:line="240" w:lineRule="auto"/>
                    <w:jc w:val="center"/>
                    <w:rPr>
                      <w:rFonts w:ascii="Times" w:eastAsia="Times New Roman" w:hAnsi="Times" w:cs="Times New Roman"/>
                      <w:b/>
                      <w:bCs/>
                      <w:color w:val="000000"/>
                      <w:sz w:val="18"/>
                      <w:szCs w:val="18"/>
                      <w:lang w:eastAsia="it-IT"/>
                    </w:rPr>
                  </w:pPr>
                  <w:r w:rsidRPr="00FC7D47">
                    <w:rPr>
                      <w:rFonts w:ascii="Times" w:eastAsia="Times New Roman" w:hAnsi="Times" w:cs="Times New Roman"/>
                      <w:b/>
                      <w:bCs/>
                      <w:color w:val="000000"/>
                      <w:sz w:val="18"/>
                      <w:szCs w:val="18"/>
                      <w:lang w:eastAsia="it-IT"/>
                    </w:rPr>
                    <w:t>Indice generico di mortalità degli altri utenti su velocipedi</w:t>
                  </w:r>
                  <w:r w:rsidR="00F74C24" w:rsidRPr="00FC7D47">
                    <w:rPr>
                      <w:rFonts w:ascii="Times" w:eastAsia="Times New Roman" w:hAnsi="Times" w:cs="Times New Roman"/>
                      <w:b/>
                      <w:bCs/>
                      <w:color w:val="000000"/>
                      <w:sz w:val="18"/>
                      <w:szCs w:val="18"/>
                      <w:lang w:eastAsia="it-IT"/>
                    </w:rPr>
                    <w:t>,</w:t>
                  </w:r>
                  <w:r w:rsidRPr="00FC7D47">
                    <w:rPr>
                      <w:rFonts w:ascii="Times" w:eastAsia="Times New Roman" w:hAnsi="Times" w:cs="Times New Roman"/>
                      <w:b/>
                      <w:bCs/>
                      <w:color w:val="000000"/>
                      <w:sz w:val="18"/>
                      <w:szCs w:val="18"/>
                      <w:lang w:eastAsia="it-IT"/>
                    </w:rPr>
                    <w:t xml:space="preserve"> (età compresa fra 25 e 64 anni) </w:t>
                  </w:r>
                  <w:r w:rsidR="005355D3" w:rsidRPr="00FC7D47">
                    <w:rPr>
                      <w:rFonts w:ascii="Times" w:eastAsia="Times New Roman" w:hAnsi="Times" w:cs="Times New Roman"/>
                      <w:b/>
                      <w:bCs/>
                      <w:color w:val="000000"/>
                      <w:sz w:val="18"/>
                      <w:szCs w:val="18"/>
                      <w:lang w:eastAsia="it-IT"/>
                    </w:rPr>
                    <w:t>(per il 2015 compresi anche pedoni di età imprecisata)</w:t>
                  </w:r>
                </w:p>
              </w:tc>
              <w:tc>
                <w:tcPr>
                  <w:tcW w:w="2939" w:type="dxa"/>
                  <w:gridSpan w:val="4"/>
                  <w:tcBorders>
                    <w:top w:val="single" w:sz="8" w:space="0" w:color="auto"/>
                    <w:left w:val="nil"/>
                    <w:bottom w:val="single" w:sz="8" w:space="0" w:color="auto"/>
                    <w:right w:val="single" w:sz="8" w:space="0" w:color="000000"/>
                  </w:tcBorders>
                  <w:shd w:val="clear" w:color="auto" w:fill="auto"/>
                  <w:noWrap/>
                  <w:vAlign w:val="center"/>
                  <w:hideMark/>
                </w:tcPr>
                <w:p w:rsidR="00E51947" w:rsidRPr="00F16441" w:rsidRDefault="00E51947" w:rsidP="00F16441">
                  <w:pPr>
                    <w:spacing w:after="0" w:line="240" w:lineRule="auto"/>
                    <w:jc w:val="center"/>
                    <w:rPr>
                      <w:rFonts w:ascii="Times" w:eastAsia="Times New Roman" w:hAnsi="Times" w:cs="Times New Roman"/>
                      <w:b/>
                      <w:bCs/>
                      <w:color w:val="000000"/>
                      <w:sz w:val="18"/>
                      <w:szCs w:val="18"/>
                      <w:lang w:eastAsia="it-IT"/>
                    </w:rPr>
                  </w:pPr>
                  <w:r w:rsidRPr="00F16441">
                    <w:rPr>
                      <w:rFonts w:ascii="Times" w:eastAsia="Times New Roman" w:hAnsi="Times" w:cs="Times New Roman"/>
                      <w:b/>
                      <w:bCs/>
                      <w:color w:val="000000"/>
                      <w:sz w:val="18"/>
                      <w:szCs w:val="18"/>
                      <w:lang w:eastAsia="it-IT"/>
                    </w:rPr>
                    <w:t>Entro l'abitato</w:t>
                  </w:r>
                </w:p>
              </w:tc>
              <w:tc>
                <w:tcPr>
                  <w:tcW w:w="288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E51947" w:rsidRPr="00F16441" w:rsidRDefault="00E51947" w:rsidP="00F16441">
                  <w:pPr>
                    <w:spacing w:after="0" w:line="240" w:lineRule="auto"/>
                    <w:jc w:val="center"/>
                    <w:rPr>
                      <w:rFonts w:ascii="Times" w:eastAsia="Times New Roman" w:hAnsi="Times" w:cs="Times New Roman"/>
                      <w:b/>
                      <w:bCs/>
                      <w:color w:val="000000"/>
                      <w:sz w:val="18"/>
                      <w:szCs w:val="18"/>
                      <w:lang w:eastAsia="it-IT"/>
                    </w:rPr>
                  </w:pPr>
                  <w:r w:rsidRPr="00F16441">
                    <w:rPr>
                      <w:rFonts w:ascii="Times" w:eastAsia="Times New Roman" w:hAnsi="Times" w:cs="Times New Roman"/>
                      <w:b/>
                      <w:bCs/>
                      <w:color w:val="000000"/>
                      <w:sz w:val="18"/>
                      <w:szCs w:val="18"/>
                      <w:lang w:eastAsia="it-IT"/>
                    </w:rPr>
                    <w:t>Fuori l'abitato</w:t>
                  </w:r>
                </w:p>
              </w:tc>
              <w:tc>
                <w:tcPr>
                  <w:tcW w:w="2809" w:type="dxa"/>
                  <w:gridSpan w:val="4"/>
                  <w:tcBorders>
                    <w:top w:val="single" w:sz="8" w:space="0" w:color="auto"/>
                    <w:left w:val="nil"/>
                    <w:bottom w:val="single" w:sz="8" w:space="0" w:color="auto"/>
                    <w:right w:val="single" w:sz="8" w:space="0" w:color="000000"/>
                  </w:tcBorders>
                  <w:shd w:val="clear" w:color="auto" w:fill="auto"/>
                  <w:noWrap/>
                  <w:vAlign w:val="center"/>
                  <w:hideMark/>
                </w:tcPr>
                <w:p w:rsidR="00E51947" w:rsidRPr="00F16441" w:rsidRDefault="00E51947" w:rsidP="00F16441">
                  <w:pPr>
                    <w:spacing w:after="0" w:line="240" w:lineRule="auto"/>
                    <w:jc w:val="center"/>
                    <w:rPr>
                      <w:rFonts w:ascii="Times" w:eastAsia="Times New Roman" w:hAnsi="Times" w:cs="Times New Roman"/>
                      <w:b/>
                      <w:bCs/>
                      <w:color w:val="000000"/>
                      <w:sz w:val="18"/>
                      <w:szCs w:val="18"/>
                      <w:lang w:eastAsia="it-IT"/>
                    </w:rPr>
                  </w:pPr>
                  <w:r w:rsidRPr="00F16441">
                    <w:rPr>
                      <w:rFonts w:ascii="Times" w:eastAsia="Times New Roman" w:hAnsi="Times" w:cs="Times New Roman"/>
                      <w:b/>
                      <w:bCs/>
                      <w:color w:val="000000"/>
                      <w:sz w:val="18"/>
                      <w:szCs w:val="18"/>
                      <w:lang w:eastAsia="it-IT"/>
                    </w:rPr>
                    <w:t>Entro e fuori l'abitato</w:t>
                  </w:r>
                </w:p>
              </w:tc>
            </w:tr>
            <w:tr w:rsidR="00E51947" w:rsidRPr="00F16441" w:rsidTr="00230180">
              <w:trPr>
                <w:trHeight w:val="315"/>
              </w:trPr>
              <w:tc>
                <w:tcPr>
                  <w:tcW w:w="1666" w:type="dxa"/>
                  <w:vMerge/>
                  <w:tcBorders>
                    <w:top w:val="single" w:sz="8" w:space="0" w:color="auto"/>
                    <w:left w:val="single" w:sz="8" w:space="0" w:color="auto"/>
                    <w:bottom w:val="single" w:sz="8" w:space="0" w:color="000000"/>
                    <w:right w:val="single" w:sz="8" w:space="0" w:color="auto"/>
                  </w:tcBorders>
                  <w:vAlign w:val="center"/>
                  <w:hideMark/>
                </w:tcPr>
                <w:p w:rsidR="00E51947" w:rsidRPr="00FC7D47" w:rsidRDefault="00E51947" w:rsidP="00F16441">
                  <w:pPr>
                    <w:spacing w:after="0" w:line="240" w:lineRule="auto"/>
                    <w:rPr>
                      <w:rFonts w:ascii="Times" w:eastAsia="Times New Roman" w:hAnsi="Times" w:cs="Times New Roman"/>
                      <w:b/>
                      <w:bCs/>
                      <w:color w:val="000000"/>
                      <w:sz w:val="18"/>
                      <w:szCs w:val="18"/>
                      <w:lang w:eastAsia="it-IT"/>
                    </w:rPr>
                  </w:pPr>
                </w:p>
              </w:tc>
              <w:tc>
                <w:tcPr>
                  <w:tcW w:w="784" w:type="dxa"/>
                  <w:tcBorders>
                    <w:top w:val="nil"/>
                    <w:left w:val="nil"/>
                    <w:bottom w:val="single" w:sz="8" w:space="0" w:color="auto"/>
                    <w:right w:val="nil"/>
                  </w:tcBorders>
                  <w:shd w:val="clear" w:color="auto" w:fill="auto"/>
                  <w:vAlign w:val="center"/>
                  <w:hideMark/>
                </w:tcPr>
                <w:p w:rsidR="00E51947" w:rsidRPr="00566D95" w:rsidRDefault="00E51947" w:rsidP="0067324C">
                  <w:pPr>
                    <w:spacing w:after="0" w:line="240" w:lineRule="auto"/>
                    <w:jc w:val="center"/>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2010/01</w:t>
                  </w:r>
                </w:p>
              </w:tc>
              <w:tc>
                <w:tcPr>
                  <w:tcW w:w="784" w:type="dxa"/>
                  <w:tcBorders>
                    <w:top w:val="nil"/>
                    <w:left w:val="nil"/>
                    <w:bottom w:val="single" w:sz="8" w:space="0" w:color="auto"/>
                    <w:right w:val="nil"/>
                  </w:tcBorders>
                  <w:shd w:val="clear" w:color="auto" w:fill="auto"/>
                  <w:vAlign w:val="center"/>
                  <w:hideMark/>
                </w:tcPr>
                <w:p w:rsidR="00E51947" w:rsidRPr="00566D95" w:rsidRDefault="00E51947" w:rsidP="0067324C">
                  <w:pPr>
                    <w:spacing w:after="0" w:line="240" w:lineRule="auto"/>
                    <w:jc w:val="center"/>
                    <w:rPr>
                      <w:rFonts w:ascii="Times" w:eastAsia="Times New Roman" w:hAnsi="Times" w:cs="Times New Roman"/>
                      <w:b/>
                      <w:bCs/>
                      <w:color w:val="000000"/>
                      <w:sz w:val="16"/>
                      <w:szCs w:val="16"/>
                      <w:lang w:eastAsia="it-IT"/>
                    </w:rPr>
                  </w:pPr>
                  <w:r>
                    <w:rPr>
                      <w:rFonts w:ascii="Times" w:eastAsia="Times New Roman" w:hAnsi="Times" w:cs="Times New Roman"/>
                      <w:b/>
                      <w:bCs/>
                      <w:color w:val="000000"/>
                      <w:sz w:val="16"/>
                      <w:szCs w:val="16"/>
                      <w:lang w:eastAsia="it-IT"/>
                    </w:rPr>
                    <w:t>2015</w:t>
                  </w:r>
                  <w:r w:rsidRPr="00566D95">
                    <w:rPr>
                      <w:rFonts w:ascii="Times" w:eastAsia="Times New Roman" w:hAnsi="Times" w:cs="Times New Roman"/>
                      <w:b/>
                      <w:bCs/>
                      <w:color w:val="000000"/>
                      <w:sz w:val="16"/>
                      <w:szCs w:val="16"/>
                      <w:lang w:eastAsia="it-IT"/>
                    </w:rPr>
                    <w:t>/0</w:t>
                  </w:r>
                  <w:r>
                    <w:rPr>
                      <w:rFonts w:ascii="Times" w:eastAsia="Times New Roman" w:hAnsi="Times" w:cs="Times New Roman"/>
                      <w:b/>
                      <w:bCs/>
                      <w:color w:val="000000"/>
                      <w:sz w:val="16"/>
                      <w:szCs w:val="16"/>
                      <w:lang w:eastAsia="it-IT"/>
                    </w:rPr>
                    <w:t>1</w:t>
                  </w:r>
                </w:p>
              </w:tc>
              <w:tc>
                <w:tcPr>
                  <w:tcW w:w="665" w:type="dxa"/>
                  <w:tcBorders>
                    <w:top w:val="nil"/>
                    <w:left w:val="nil"/>
                    <w:bottom w:val="single" w:sz="8" w:space="0" w:color="auto"/>
                    <w:right w:val="nil"/>
                  </w:tcBorders>
                  <w:shd w:val="clear" w:color="auto" w:fill="auto"/>
                  <w:noWrap/>
                  <w:vAlign w:val="center"/>
                  <w:hideMark/>
                </w:tcPr>
                <w:p w:rsidR="00E51947" w:rsidRPr="00566D95" w:rsidRDefault="00E51947" w:rsidP="0067324C">
                  <w:pPr>
                    <w:spacing w:after="0" w:line="240" w:lineRule="auto"/>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2015/10</w:t>
                  </w:r>
                </w:p>
              </w:tc>
              <w:tc>
                <w:tcPr>
                  <w:tcW w:w="706" w:type="dxa"/>
                  <w:tcBorders>
                    <w:top w:val="nil"/>
                    <w:left w:val="nil"/>
                    <w:bottom w:val="single" w:sz="8" w:space="0" w:color="auto"/>
                    <w:right w:val="single" w:sz="8" w:space="0" w:color="auto"/>
                  </w:tcBorders>
                  <w:shd w:val="clear" w:color="auto" w:fill="auto"/>
                  <w:noWrap/>
                  <w:vAlign w:val="center"/>
                  <w:hideMark/>
                </w:tcPr>
                <w:p w:rsidR="00E51947" w:rsidRPr="00566D95" w:rsidRDefault="00E51947" w:rsidP="0067324C">
                  <w:pPr>
                    <w:spacing w:after="0" w:line="240" w:lineRule="auto"/>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2015/14</w:t>
                  </w:r>
                </w:p>
              </w:tc>
              <w:tc>
                <w:tcPr>
                  <w:tcW w:w="693" w:type="dxa"/>
                  <w:tcBorders>
                    <w:top w:val="nil"/>
                    <w:left w:val="nil"/>
                    <w:bottom w:val="single" w:sz="8" w:space="0" w:color="auto"/>
                    <w:right w:val="nil"/>
                  </w:tcBorders>
                  <w:shd w:val="clear" w:color="auto" w:fill="auto"/>
                  <w:vAlign w:val="center"/>
                  <w:hideMark/>
                </w:tcPr>
                <w:p w:rsidR="00E51947" w:rsidRPr="00566D95" w:rsidRDefault="00E51947" w:rsidP="0067324C">
                  <w:pPr>
                    <w:spacing w:after="0" w:line="240" w:lineRule="auto"/>
                    <w:jc w:val="center"/>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2010/01</w:t>
                  </w:r>
                </w:p>
              </w:tc>
              <w:tc>
                <w:tcPr>
                  <w:tcW w:w="785" w:type="dxa"/>
                  <w:tcBorders>
                    <w:top w:val="nil"/>
                    <w:left w:val="nil"/>
                    <w:bottom w:val="single" w:sz="8" w:space="0" w:color="auto"/>
                    <w:right w:val="nil"/>
                  </w:tcBorders>
                  <w:shd w:val="clear" w:color="auto" w:fill="auto"/>
                  <w:vAlign w:val="center"/>
                  <w:hideMark/>
                </w:tcPr>
                <w:p w:rsidR="00E51947" w:rsidRPr="00566D95" w:rsidRDefault="00E51947" w:rsidP="0067324C">
                  <w:pPr>
                    <w:spacing w:after="0" w:line="240" w:lineRule="auto"/>
                    <w:jc w:val="center"/>
                    <w:rPr>
                      <w:rFonts w:ascii="Times" w:eastAsia="Times New Roman" w:hAnsi="Times" w:cs="Times New Roman"/>
                      <w:b/>
                      <w:bCs/>
                      <w:color w:val="000000"/>
                      <w:sz w:val="16"/>
                      <w:szCs w:val="16"/>
                      <w:lang w:eastAsia="it-IT"/>
                    </w:rPr>
                  </w:pPr>
                  <w:r>
                    <w:rPr>
                      <w:rFonts w:ascii="Times" w:eastAsia="Times New Roman" w:hAnsi="Times" w:cs="Times New Roman"/>
                      <w:b/>
                      <w:bCs/>
                      <w:color w:val="000000"/>
                      <w:sz w:val="16"/>
                      <w:szCs w:val="16"/>
                      <w:lang w:eastAsia="it-IT"/>
                    </w:rPr>
                    <w:t>2015</w:t>
                  </w:r>
                  <w:r w:rsidRPr="00566D95">
                    <w:rPr>
                      <w:rFonts w:ascii="Times" w:eastAsia="Times New Roman" w:hAnsi="Times" w:cs="Times New Roman"/>
                      <w:b/>
                      <w:bCs/>
                      <w:color w:val="000000"/>
                      <w:sz w:val="16"/>
                      <w:szCs w:val="16"/>
                      <w:lang w:eastAsia="it-IT"/>
                    </w:rPr>
                    <w:t>/0</w:t>
                  </w:r>
                  <w:r>
                    <w:rPr>
                      <w:rFonts w:ascii="Times" w:eastAsia="Times New Roman" w:hAnsi="Times" w:cs="Times New Roman"/>
                      <w:b/>
                      <w:bCs/>
                      <w:color w:val="000000"/>
                      <w:sz w:val="16"/>
                      <w:szCs w:val="16"/>
                      <w:lang w:eastAsia="it-IT"/>
                    </w:rPr>
                    <w:t>1</w:t>
                  </w:r>
                </w:p>
              </w:tc>
              <w:tc>
                <w:tcPr>
                  <w:tcW w:w="665" w:type="dxa"/>
                  <w:tcBorders>
                    <w:top w:val="nil"/>
                    <w:left w:val="nil"/>
                    <w:bottom w:val="single" w:sz="8" w:space="0" w:color="auto"/>
                    <w:right w:val="nil"/>
                  </w:tcBorders>
                  <w:shd w:val="clear" w:color="auto" w:fill="auto"/>
                  <w:noWrap/>
                  <w:vAlign w:val="center"/>
                  <w:hideMark/>
                </w:tcPr>
                <w:p w:rsidR="00E51947" w:rsidRPr="00566D95" w:rsidRDefault="00E51947" w:rsidP="0067324C">
                  <w:pPr>
                    <w:spacing w:after="0" w:line="240" w:lineRule="auto"/>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2015/10</w:t>
                  </w:r>
                </w:p>
              </w:tc>
              <w:tc>
                <w:tcPr>
                  <w:tcW w:w="741" w:type="dxa"/>
                  <w:tcBorders>
                    <w:top w:val="nil"/>
                    <w:left w:val="nil"/>
                    <w:bottom w:val="single" w:sz="8" w:space="0" w:color="auto"/>
                    <w:right w:val="single" w:sz="8" w:space="0" w:color="auto"/>
                  </w:tcBorders>
                  <w:shd w:val="clear" w:color="auto" w:fill="auto"/>
                  <w:noWrap/>
                  <w:vAlign w:val="center"/>
                  <w:hideMark/>
                </w:tcPr>
                <w:p w:rsidR="00E51947" w:rsidRPr="00566D95" w:rsidRDefault="00E51947" w:rsidP="0067324C">
                  <w:pPr>
                    <w:spacing w:after="0" w:line="240" w:lineRule="auto"/>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2015/14</w:t>
                  </w:r>
                </w:p>
              </w:tc>
              <w:tc>
                <w:tcPr>
                  <w:tcW w:w="694" w:type="dxa"/>
                  <w:tcBorders>
                    <w:top w:val="nil"/>
                    <w:left w:val="nil"/>
                    <w:bottom w:val="single" w:sz="8" w:space="0" w:color="auto"/>
                    <w:right w:val="nil"/>
                  </w:tcBorders>
                  <w:shd w:val="clear" w:color="auto" w:fill="auto"/>
                  <w:vAlign w:val="center"/>
                  <w:hideMark/>
                </w:tcPr>
                <w:p w:rsidR="00E51947" w:rsidRPr="00566D95" w:rsidRDefault="00E51947" w:rsidP="0067324C">
                  <w:pPr>
                    <w:spacing w:after="0" w:line="240" w:lineRule="auto"/>
                    <w:jc w:val="center"/>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2010/01</w:t>
                  </w:r>
                </w:p>
              </w:tc>
              <w:tc>
                <w:tcPr>
                  <w:tcW w:w="785" w:type="dxa"/>
                  <w:tcBorders>
                    <w:top w:val="nil"/>
                    <w:left w:val="nil"/>
                    <w:bottom w:val="single" w:sz="8" w:space="0" w:color="auto"/>
                    <w:right w:val="nil"/>
                  </w:tcBorders>
                  <w:shd w:val="clear" w:color="auto" w:fill="auto"/>
                  <w:vAlign w:val="center"/>
                  <w:hideMark/>
                </w:tcPr>
                <w:p w:rsidR="00E51947" w:rsidRPr="00566D95" w:rsidRDefault="00E51947" w:rsidP="0067324C">
                  <w:pPr>
                    <w:spacing w:after="0" w:line="240" w:lineRule="auto"/>
                    <w:jc w:val="center"/>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w:t>
                  </w:r>
                  <w:r>
                    <w:rPr>
                      <w:rFonts w:ascii="Times" w:eastAsia="Times New Roman" w:hAnsi="Times" w:cs="Times New Roman"/>
                      <w:b/>
                      <w:bCs/>
                      <w:color w:val="000000"/>
                      <w:sz w:val="16"/>
                      <w:szCs w:val="16"/>
                      <w:lang w:eastAsia="it-IT"/>
                    </w:rPr>
                    <w:t>5</w:t>
                  </w:r>
                  <w:r w:rsidRPr="00566D95">
                    <w:rPr>
                      <w:rFonts w:ascii="Times" w:eastAsia="Times New Roman" w:hAnsi="Times" w:cs="Times New Roman"/>
                      <w:b/>
                      <w:bCs/>
                      <w:color w:val="000000"/>
                      <w:sz w:val="16"/>
                      <w:szCs w:val="16"/>
                      <w:lang w:eastAsia="it-IT"/>
                    </w:rPr>
                    <w:t>/0</w:t>
                  </w:r>
                  <w:r>
                    <w:rPr>
                      <w:rFonts w:ascii="Times" w:eastAsia="Times New Roman" w:hAnsi="Times" w:cs="Times New Roman"/>
                      <w:b/>
                      <w:bCs/>
                      <w:color w:val="000000"/>
                      <w:sz w:val="16"/>
                      <w:szCs w:val="16"/>
                      <w:lang w:eastAsia="it-IT"/>
                    </w:rPr>
                    <w:t>1</w:t>
                  </w:r>
                </w:p>
              </w:tc>
              <w:tc>
                <w:tcPr>
                  <w:tcW w:w="665" w:type="dxa"/>
                  <w:tcBorders>
                    <w:top w:val="nil"/>
                    <w:left w:val="nil"/>
                    <w:bottom w:val="single" w:sz="8" w:space="0" w:color="auto"/>
                    <w:right w:val="nil"/>
                  </w:tcBorders>
                  <w:shd w:val="clear" w:color="auto" w:fill="auto"/>
                  <w:noWrap/>
                  <w:vAlign w:val="center"/>
                  <w:hideMark/>
                </w:tcPr>
                <w:p w:rsidR="00E51947" w:rsidRPr="00566D95" w:rsidRDefault="00E51947" w:rsidP="0067324C">
                  <w:pPr>
                    <w:spacing w:after="0" w:line="240" w:lineRule="auto"/>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2015/10</w:t>
                  </w:r>
                </w:p>
              </w:tc>
              <w:tc>
                <w:tcPr>
                  <w:tcW w:w="665" w:type="dxa"/>
                  <w:tcBorders>
                    <w:top w:val="nil"/>
                    <w:left w:val="nil"/>
                    <w:bottom w:val="single" w:sz="8" w:space="0" w:color="auto"/>
                    <w:right w:val="single" w:sz="8" w:space="0" w:color="auto"/>
                  </w:tcBorders>
                  <w:shd w:val="clear" w:color="auto" w:fill="auto"/>
                  <w:noWrap/>
                  <w:vAlign w:val="center"/>
                  <w:hideMark/>
                </w:tcPr>
                <w:p w:rsidR="00E51947" w:rsidRPr="00566D95" w:rsidRDefault="00E51947" w:rsidP="0067324C">
                  <w:pPr>
                    <w:spacing w:after="0" w:line="240" w:lineRule="auto"/>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2015/14</w:t>
                  </w:r>
                </w:p>
              </w:tc>
            </w:tr>
            <w:tr w:rsidR="00E51947" w:rsidRPr="00F16441" w:rsidTr="00230180">
              <w:trPr>
                <w:trHeight w:val="300"/>
              </w:trPr>
              <w:tc>
                <w:tcPr>
                  <w:tcW w:w="1666" w:type="dxa"/>
                  <w:tcBorders>
                    <w:top w:val="nil"/>
                    <w:left w:val="single" w:sz="8" w:space="0" w:color="auto"/>
                    <w:bottom w:val="nil"/>
                    <w:right w:val="single" w:sz="8" w:space="0" w:color="auto"/>
                  </w:tcBorders>
                  <w:shd w:val="clear" w:color="auto" w:fill="auto"/>
                  <w:noWrap/>
                  <w:vAlign w:val="center"/>
                  <w:hideMark/>
                </w:tcPr>
                <w:p w:rsidR="00E51947" w:rsidRPr="00FC7D47" w:rsidRDefault="00E51947" w:rsidP="00F16441">
                  <w:pPr>
                    <w:spacing w:after="0" w:line="240" w:lineRule="auto"/>
                    <w:rPr>
                      <w:rFonts w:ascii="Times" w:eastAsia="Times New Roman" w:hAnsi="Times" w:cs="Times New Roman"/>
                      <w:color w:val="000000"/>
                      <w:sz w:val="18"/>
                      <w:szCs w:val="18"/>
                      <w:lang w:eastAsia="it-IT"/>
                    </w:rPr>
                  </w:pPr>
                  <w:r w:rsidRPr="00FC7D47">
                    <w:rPr>
                      <w:rFonts w:ascii="Times" w:eastAsia="Times New Roman" w:hAnsi="Times" w:cs="Times New Roman"/>
                      <w:color w:val="000000"/>
                      <w:sz w:val="18"/>
                      <w:szCs w:val="18"/>
                      <w:lang w:eastAsia="it-IT"/>
                    </w:rPr>
                    <w:t>Italia Settentrionale</w:t>
                  </w:r>
                </w:p>
              </w:tc>
              <w:tc>
                <w:tcPr>
                  <w:tcW w:w="784" w:type="dxa"/>
                  <w:tcBorders>
                    <w:top w:val="nil"/>
                    <w:left w:val="nil"/>
                    <w:bottom w:val="nil"/>
                    <w:right w:val="nil"/>
                  </w:tcBorders>
                  <w:shd w:val="clear" w:color="auto" w:fill="auto"/>
                  <w:noWrap/>
                  <w:vAlign w:val="center"/>
                  <w:hideMark/>
                </w:tcPr>
                <w:p w:rsidR="00E51947" w:rsidRPr="00F16441" w:rsidRDefault="00E51947" w:rsidP="00F16441">
                  <w:pPr>
                    <w:spacing w:after="0" w:line="240" w:lineRule="auto"/>
                    <w:jc w:val="right"/>
                    <w:rPr>
                      <w:rFonts w:ascii="Times" w:eastAsia="Times New Roman" w:hAnsi="Times" w:cs="Times New Roman"/>
                      <w:color w:val="000000"/>
                      <w:sz w:val="17"/>
                      <w:szCs w:val="17"/>
                      <w:lang w:eastAsia="it-IT"/>
                    </w:rPr>
                  </w:pPr>
                  <w:r w:rsidRPr="00F16441">
                    <w:rPr>
                      <w:rFonts w:ascii="Times" w:eastAsia="Times New Roman" w:hAnsi="Times" w:cs="Times New Roman"/>
                      <w:color w:val="000000"/>
                      <w:sz w:val="17"/>
                      <w:szCs w:val="17"/>
                      <w:lang w:eastAsia="it-IT"/>
                    </w:rPr>
                    <w:t>-67,48</w:t>
                  </w:r>
                </w:p>
              </w:tc>
              <w:tc>
                <w:tcPr>
                  <w:tcW w:w="784"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-67,55 </w:t>
                  </w:r>
                </w:p>
              </w:tc>
              <w:tc>
                <w:tcPr>
                  <w:tcW w:w="665"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-0,11 </w:t>
                  </w:r>
                </w:p>
              </w:tc>
              <w:tc>
                <w:tcPr>
                  <w:tcW w:w="706" w:type="dxa"/>
                  <w:tcBorders>
                    <w:top w:val="nil"/>
                    <w:left w:val="nil"/>
                    <w:bottom w:val="nil"/>
                    <w:right w:val="single" w:sz="8" w:space="0" w:color="auto"/>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-17,65 </w:t>
                  </w:r>
                </w:p>
              </w:tc>
              <w:tc>
                <w:tcPr>
                  <w:tcW w:w="693"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-36,45 </w:t>
                  </w:r>
                </w:p>
              </w:tc>
              <w:tc>
                <w:tcPr>
                  <w:tcW w:w="785"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-47,96 </w:t>
                  </w:r>
                </w:p>
              </w:tc>
              <w:tc>
                <w:tcPr>
                  <w:tcW w:w="665"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-18,11 </w:t>
                  </w:r>
                </w:p>
              </w:tc>
              <w:tc>
                <w:tcPr>
                  <w:tcW w:w="741" w:type="dxa"/>
                  <w:tcBorders>
                    <w:top w:val="nil"/>
                    <w:left w:val="nil"/>
                    <w:bottom w:val="nil"/>
                    <w:right w:val="single" w:sz="8" w:space="0" w:color="auto"/>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-5,19 </w:t>
                  </w:r>
                </w:p>
              </w:tc>
              <w:tc>
                <w:tcPr>
                  <w:tcW w:w="694"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-59,00 </w:t>
                  </w:r>
                </w:p>
              </w:tc>
              <w:tc>
                <w:tcPr>
                  <w:tcW w:w="785"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-59,62 </w:t>
                  </w:r>
                </w:p>
              </w:tc>
              <w:tc>
                <w:tcPr>
                  <w:tcW w:w="665"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-1,53 </w:t>
                  </w:r>
                </w:p>
              </w:tc>
              <w:tc>
                <w:tcPr>
                  <w:tcW w:w="665" w:type="dxa"/>
                  <w:tcBorders>
                    <w:top w:val="nil"/>
                    <w:left w:val="nil"/>
                    <w:bottom w:val="nil"/>
                    <w:right w:val="single" w:sz="8" w:space="0" w:color="auto"/>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-9,02 </w:t>
                  </w:r>
                </w:p>
              </w:tc>
            </w:tr>
            <w:tr w:rsidR="00E51947" w:rsidRPr="00F16441" w:rsidTr="00230180">
              <w:trPr>
                <w:trHeight w:val="300"/>
              </w:trPr>
              <w:tc>
                <w:tcPr>
                  <w:tcW w:w="1666" w:type="dxa"/>
                  <w:tcBorders>
                    <w:top w:val="nil"/>
                    <w:left w:val="single" w:sz="8" w:space="0" w:color="auto"/>
                    <w:bottom w:val="nil"/>
                    <w:right w:val="single" w:sz="8" w:space="0" w:color="auto"/>
                  </w:tcBorders>
                  <w:shd w:val="clear" w:color="auto" w:fill="auto"/>
                  <w:noWrap/>
                  <w:vAlign w:val="center"/>
                  <w:hideMark/>
                </w:tcPr>
                <w:p w:rsidR="00E51947" w:rsidRPr="00FC7D47" w:rsidRDefault="00E51947" w:rsidP="00F16441">
                  <w:pPr>
                    <w:spacing w:after="0" w:line="240" w:lineRule="auto"/>
                    <w:rPr>
                      <w:rFonts w:ascii="Times" w:eastAsia="Times New Roman" w:hAnsi="Times" w:cs="Times New Roman"/>
                      <w:color w:val="000000"/>
                      <w:sz w:val="18"/>
                      <w:szCs w:val="18"/>
                      <w:lang w:eastAsia="it-IT"/>
                    </w:rPr>
                  </w:pPr>
                  <w:r w:rsidRPr="00FC7D47">
                    <w:rPr>
                      <w:rFonts w:ascii="Times" w:eastAsia="Times New Roman" w:hAnsi="Times" w:cs="Times New Roman"/>
                      <w:color w:val="000000"/>
                      <w:sz w:val="18"/>
                      <w:szCs w:val="18"/>
                      <w:lang w:eastAsia="it-IT"/>
                    </w:rPr>
                    <w:t>Italia Centrale</w:t>
                  </w:r>
                </w:p>
              </w:tc>
              <w:tc>
                <w:tcPr>
                  <w:tcW w:w="784" w:type="dxa"/>
                  <w:tcBorders>
                    <w:top w:val="nil"/>
                    <w:left w:val="nil"/>
                    <w:bottom w:val="nil"/>
                    <w:right w:val="nil"/>
                  </w:tcBorders>
                  <w:shd w:val="clear" w:color="auto" w:fill="auto"/>
                  <w:noWrap/>
                  <w:vAlign w:val="center"/>
                  <w:hideMark/>
                </w:tcPr>
                <w:p w:rsidR="00E51947" w:rsidRPr="00F16441" w:rsidRDefault="00E51947" w:rsidP="00F16441">
                  <w:pPr>
                    <w:spacing w:after="0" w:line="240" w:lineRule="auto"/>
                    <w:jc w:val="right"/>
                    <w:rPr>
                      <w:rFonts w:ascii="Times" w:eastAsia="Times New Roman" w:hAnsi="Times" w:cs="Times New Roman"/>
                      <w:color w:val="000000"/>
                      <w:sz w:val="17"/>
                      <w:szCs w:val="17"/>
                      <w:lang w:eastAsia="it-IT"/>
                    </w:rPr>
                  </w:pPr>
                  <w:r w:rsidRPr="00F16441">
                    <w:rPr>
                      <w:rFonts w:ascii="Times" w:eastAsia="Times New Roman" w:hAnsi="Times" w:cs="Times New Roman"/>
                      <w:color w:val="000000"/>
                      <w:sz w:val="17"/>
                      <w:szCs w:val="17"/>
                      <w:lang w:eastAsia="it-IT"/>
                    </w:rPr>
                    <w:t>-73,21</w:t>
                  </w:r>
                </w:p>
              </w:tc>
              <w:tc>
                <w:tcPr>
                  <w:tcW w:w="784"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-27,18 </w:t>
                  </w:r>
                </w:p>
              </w:tc>
              <w:tc>
                <w:tcPr>
                  <w:tcW w:w="665"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173,44 </w:t>
                  </w:r>
                </w:p>
              </w:tc>
              <w:tc>
                <w:tcPr>
                  <w:tcW w:w="706" w:type="dxa"/>
                  <w:tcBorders>
                    <w:top w:val="nil"/>
                    <w:left w:val="nil"/>
                    <w:bottom w:val="nil"/>
                    <w:right w:val="single" w:sz="8" w:space="0" w:color="auto"/>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169,20 </w:t>
                  </w:r>
                </w:p>
              </w:tc>
              <w:tc>
                <w:tcPr>
                  <w:tcW w:w="693"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2,67 </w:t>
                  </w:r>
                </w:p>
              </w:tc>
              <w:tc>
                <w:tcPr>
                  <w:tcW w:w="785"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-75,03 </w:t>
                  </w:r>
                </w:p>
              </w:tc>
              <w:tc>
                <w:tcPr>
                  <w:tcW w:w="665"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-75,68 </w:t>
                  </w:r>
                </w:p>
              </w:tc>
              <w:tc>
                <w:tcPr>
                  <w:tcW w:w="741" w:type="dxa"/>
                  <w:tcBorders>
                    <w:top w:val="nil"/>
                    <w:left w:val="nil"/>
                    <w:bottom w:val="nil"/>
                    <w:right w:val="single" w:sz="8" w:space="0" w:color="auto"/>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-73,65 </w:t>
                  </w:r>
                </w:p>
              </w:tc>
              <w:tc>
                <w:tcPr>
                  <w:tcW w:w="694"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-33,58 </w:t>
                  </w:r>
                </w:p>
              </w:tc>
              <w:tc>
                <w:tcPr>
                  <w:tcW w:w="785"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-47,14 </w:t>
                  </w:r>
                </w:p>
              </w:tc>
              <w:tc>
                <w:tcPr>
                  <w:tcW w:w="665"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-20,42 </w:t>
                  </w:r>
                </w:p>
              </w:tc>
              <w:tc>
                <w:tcPr>
                  <w:tcW w:w="665" w:type="dxa"/>
                  <w:tcBorders>
                    <w:top w:val="nil"/>
                    <w:left w:val="nil"/>
                    <w:bottom w:val="nil"/>
                    <w:right w:val="single" w:sz="8" w:space="0" w:color="auto"/>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-15,99 </w:t>
                  </w:r>
                </w:p>
              </w:tc>
            </w:tr>
            <w:tr w:rsidR="00E51947" w:rsidRPr="00F16441" w:rsidTr="00230180">
              <w:trPr>
                <w:trHeight w:val="300"/>
              </w:trPr>
              <w:tc>
                <w:tcPr>
                  <w:tcW w:w="1666" w:type="dxa"/>
                  <w:tcBorders>
                    <w:top w:val="nil"/>
                    <w:left w:val="single" w:sz="8" w:space="0" w:color="auto"/>
                    <w:bottom w:val="nil"/>
                    <w:right w:val="single" w:sz="8" w:space="0" w:color="auto"/>
                  </w:tcBorders>
                  <w:shd w:val="clear" w:color="auto" w:fill="auto"/>
                  <w:vAlign w:val="center"/>
                  <w:hideMark/>
                </w:tcPr>
                <w:p w:rsidR="00E51947" w:rsidRPr="00FC7D47" w:rsidRDefault="00E51947" w:rsidP="00F16441">
                  <w:pPr>
                    <w:spacing w:after="0" w:line="240" w:lineRule="auto"/>
                    <w:rPr>
                      <w:rFonts w:ascii="Times" w:eastAsia="Times New Roman" w:hAnsi="Times" w:cs="Times New Roman"/>
                      <w:color w:val="000000"/>
                      <w:sz w:val="18"/>
                      <w:szCs w:val="18"/>
                      <w:lang w:eastAsia="it-IT"/>
                    </w:rPr>
                  </w:pPr>
                  <w:r w:rsidRPr="00FC7D47">
                    <w:rPr>
                      <w:rFonts w:ascii="Times" w:eastAsia="Times New Roman" w:hAnsi="Times" w:cs="Times New Roman"/>
                      <w:color w:val="000000"/>
                      <w:sz w:val="18"/>
                      <w:szCs w:val="18"/>
                      <w:lang w:eastAsia="it-IT"/>
                    </w:rPr>
                    <w:t>Italia Meridionale e Insulare</w:t>
                  </w:r>
                </w:p>
              </w:tc>
              <w:tc>
                <w:tcPr>
                  <w:tcW w:w="784" w:type="dxa"/>
                  <w:tcBorders>
                    <w:top w:val="nil"/>
                    <w:left w:val="nil"/>
                    <w:bottom w:val="nil"/>
                    <w:right w:val="nil"/>
                  </w:tcBorders>
                  <w:shd w:val="clear" w:color="auto" w:fill="auto"/>
                  <w:noWrap/>
                  <w:vAlign w:val="center"/>
                  <w:hideMark/>
                </w:tcPr>
                <w:p w:rsidR="00E51947" w:rsidRPr="00F16441" w:rsidRDefault="00E51947" w:rsidP="00F16441">
                  <w:pPr>
                    <w:spacing w:after="0" w:line="240" w:lineRule="auto"/>
                    <w:jc w:val="right"/>
                    <w:rPr>
                      <w:rFonts w:ascii="Times" w:eastAsia="Times New Roman" w:hAnsi="Times" w:cs="Times New Roman"/>
                      <w:color w:val="000000"/>
                      <w:sz w:val="17"/>
                      <w:szCs w:val="17"/>
                      <w:lang w:eastAsia="it-IT"/>
                    </w:rPr>
                  </w:pPr>
                  <w:r w:rsidRPr="00F16441">
                    <w:rPr>
                      <w:rFonts w:ascii="Times" w:eastAsia="Times New Roman" w:hAnsi="Times" w:cs="Times New Roman"/>
                      <w:color w:val="000000"/>
                      <w:sz w:val="17"/>
                      <w:szCs w:val="17"/>
                      <w:lang w:eastAsia="it-IT"/>
                    </w:rPr>
                    <w:t>-42,18</w:t>
                  </w:r>
                </w:p>
              </w:tc>
              <w:tc>
                <w:tcPr>
                  <w:tcW w:w="784"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-67,00 </w:t>
                  </w:r>
                </w:p>
              </w:tc>
              <w:tc>
                <w:tcPr>
                  <w:tcW w:w="665"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-42,88 </w:t>
                  </w:r>
                </w:p>
              </w:tc>
              <w:tc>
                <w:tcPr>
                  <w:tcW w:w="706" w:type="dxa"/>
                  <w:tcBorders>
                    <w:top w:val="nil"/>
                    <w:left w:val="nil"/>
                    <w:bottom w:val="nil"/>
                    <w:right w:val="single" w:sz="8" w:space="0" w:color="auto"/>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-46,12 </w:t>
                  </w:r>
                </w:p>
              </w:tc>
              <w:tc>
                <w:tcPr>
                  <w:tcW w:w="693"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21,10 </w:t>
                  </w:r>
                </w:p>
              </w:tc>
              <w:tc>
                <w:tcPr>
                  <w:tcW w:w="785"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-24,64 </w:t>
                  </w:r>
                </w:p>
              </w:tc>
              <w:tc>
                <w:tcPr>
                  <w:tcW w:w="665"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-37,77 </w:t>
                  </w:r>
                </w:p>
              </w:tc>
              <w:tc>
                <w:tcPr>
                  <w:tcW w:w="741" w:type="dxa"/>
                  <w:tcBorders>
                    <w:top w:val="nil"/>
                    <w:left w:val="nil"/>
                    <w:bottom w:val="nil"/>
                    <w:right w:val="single" w:sz="8" w:space="0" w:color="auto"/>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-25,95 </w:t>
                  </w:r>
                </w:p>
              </w:tc>
              <w:tc>
                <w:tcPr>
                  <w:tcW w:w="694"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-9,64 </w:t>
                  </w:r>
                </w:p>
              </w:tc>
              <w:tc>
                <w:tcPr>
                  <w:tcW w:w="785"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-49,60 </w:t>
                  </w:r>
                </w:p>
              </w:tc>
              <w:tc>
                <w:tcPr>
                  <w:tcW w:w="665"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-44,22 </w:t>
                  </w:r>
                </w:p>
              </w:tc>
              <w:tc>
                <w:tcPr>
                  <w:tcW w:w="665" w:type="dxa"/>
                  <w:tcBorders>
                    <w:top w:val="nil"/>
                    <w:left w:val="nil"/>
                    <w:bottom w:val="nil"/>
                    <w:right w:val="single" w:sz="8" w:space="0" w:color="auto"/>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-33,60 </w:t>
                  </w:r>
                </w:p>
              </w:tc>
            </w:tr>
            <w:tr w:rsidR="00E51947" w:rsidRPr="00F16441" w:rsidTr="00230180">
              <w:trPr>
                <w:trHeight w:val="300"/>
              </w:trPr>
              <w:tc>
                <w:tcPr>
                  <w:tcW w:w="1666" w:type="dxa"/>
                  <w:tcBorders>
                    <w:top w:val="nil"/>
                    <w:left w:val="single" w:sz="8" w:space="0" w:color="auto"/>
                    <w:bottom w:val="single" w:sz="8" w:space="0" w:color="auto"/>
                    <w:right w:val="single" w:sz="8" w:space="0" w:color="auto"/>
                  </w:tcBorders>
                  <w:shd w:val="clear" w:color="auto" w:fill="auto"/>
                  <w:noWrap/>
                  <w:vAlign w:val="center"/>
                  <w:hideMark/>
                </w:tcPr>
                <w:p w:rsidR="00E51947" w:rsidRPr="00FC7D47" w:rsidRDefault="00E51947" w:rsidP="00F16441">
                  <w:pPr>
                    <w:spacing w:after="0" w:line="240" w:lineRule="auto"/>
                    <w:rPr>
                      <w:rFonts w:ascii="Times" w:eastAsia="Times New Roman" w:hAnsi="Times" w:cs="Times New Roman"/>
                      <w:b/>
                      <w:bCs/>
                      <w:color w:val="000000"/>
                      <w:sz w:val="18"/>
                      <w:szCs w:val="18"/>
                      <w:lang w:eastAsia="it-IT"/>
                    </w:rPr>
                  </w:pPr>
                  <w:r w:rsidRPr="00FC7D47">
                    <w:rPr>
                      <w:rFonts w:ascii="Times" w:eastAsia="Times New Roman" w:hAnsi="Times" w:cs="Times New Roman"/>
                      <w:b/>
                      <w:bCs/>
                      <w:color w:val="000000"/>
                      <w:sz w:val="18"/>
                      <w:szCs w:val="18"/>
                      <w:lang w:eastAsia="it-IT"/>
                    </w:rPr>
                    <w:t>Italia</w:t>
                  </w:r>
                </w:p>
              </w:tc>
              <w:tc>
                <w:tcPr>
                  <w:tcW w:w="784" w:type="dxa"/>
                  <w:tcBorders>
                    <w:top w:val="nil"/>
                    <w:left w:val="nil"/>
                    <w:bottom w:val="single" w:sz="8" w:space="0" w:color="auto"/>
                    <w:right w:val="nil"/>
                  </w:tcBorders>
                  <w:shd w:val="clear" w:color="auto" w:fill="auto"/>
                  <w:noWrap/>
                  <w:vAlign w:val="center"/>
                  <w:hideMark/>
                </w:tcPr>
                <w:p w:rsidR="00E51947" w:rsidRPr="00F16441" w:rsidRDefault="00E51947" w:rsidP="00F16441">
                  <w:pPr>
                    <w:spacing w:after="0" w:line="240" w:lineRule="auto"/>
                    <w:jc w:val="right"/>
                    <w:rPr>
                      <w:rFonts w:ascii="Times" w:eastAsia="Times New Roman" w:hAnsi="Times" w:cs="Times New Roman"/>
                      <w:b/>
                      <w:bCs/>
                      <w:color w:val="000000"/>
                      <w:sz w:val="17"/>
                      <w:szCs w:val="17"/>
                      <w:lang w:eastAsia="it-IT"/>
                    </w:rPr>
                  </w:pPr>
                  <w:r w:rsidRPr="00F16441">
                    <w:rPr>
                      <w:rFonts w:ascii="Times" w:eastAsia="Times New Roman" w:hAnsi="Times" w:cs="Times New Roman"/>
                      <w:b/>
                      <w:bCs/>
                      <w:color w:val="000000"/>
                      <w:sz w:val="17"/>
                      <w:szCs w:val="17"/>
                      <w:lang w:eastAsia="it-IT"/>
                    </w:rPr>
                    <w:t>-64,77</w:t>
                  </w:r>
                </w:p>
              </w:tc>
              <w:tc>
                <w:tcPr>
                  <w:tcW w:w="784" w:type="dxa"/>
                  <w:tcBorders>
                    <w:top w:val="nil"/>
                    <w:left w:val="nil"/>
                    <w:bottom w:val="single" w:sz="8" w:space="0" w:color="auto"/>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b/>
                      <w:color w:val="000000"/>
                      <w:sz w:val="17"/>
                      <w:szCs w:val="17"/>
                      <w:lang w:eastAsia="it-IT"/>
                    </w:rPr>
                  </w:pPr>
                  <w:r w:rsidRPr="00E51947">
                    <w:rPr>
                      <w:rFonts w:ascii="Times" w:eastAsia="Times New Roman" w:hAnsi="Times" w:cs="Times New Roman"/>
                      <w:b/>
                      <w:color w:val="000000"/>
                      <w:sz w:val="17"/>
                      <w:szCs w:val="17"/>
                      <w:lang w:eastAsia="it-IT"/>
                    </w:rPr>
                    <w:t xml:space="preserve">-62,04 </w:t>
                  </w:r>
                </w:p>
              </w:tc>
              <w:tc>
                <w:tcPr>
                  <w:tcW w:w="665" w:type="dxa"/>
                  <w:tcBorders>
                    <w:top w:val="nil"/>
                    <w:left w:val="nil"/>
                    <w:bottom w:val="single" w:sz="8" w:space="0" w:color="auto"/>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b/>
                      <w:color w:val="000000"/>
                      <w:sz w:val="17"/>
                      <w:szCs w:val="17"/>
                      <w:lang w:eastAsia="it-IT"/>
                    </w:rPr>
                  </w:pPr>
                  <w:r w:rsidRPr="00E51947">
                    <w:rPr>
                      <w:rFonts w:ascii="Times" w:eastAsia="Times New Roman" w:hAnsi="Times" w:cs="Times New Roman"/>
                      <w:b/>
                      <w:color w:val="000000"/>
                      <w:sz w:val="17"/>
                      <w:szCs w:val="17"/>
                      <w:lang w:eastAsia="it-IT"/>
                    </w:rPr>
                    <w:t xml:space="preserve">7,84 </w:t>
                  </w:r>
                </w:p>
              </w:tc>
              <w:tc>
                <w:tcPr>
                  <w:tcW w:w="706" w:type="dxa"/>
                  <w:tcBorders>
                    <w:top w:val="nil"/>
                    <w:left w:val="nil"/>
                    <w:bottom w:val="single" w:sz="8" w:space="0" w:color="auto"/>
                    <w:right w:val="single" w:sz="8" w:space="0" w:color="auto"/>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b/>
                      <w:color w:val="000000"/>
                      <w:sz w:val="17"/>
                      <w:szCs w:val="17"/>
                      <w:lang w:eastAsia="it-IT"/>
                    </w:rPr>
                  </w:pPr>
                  <w:r w:rsidRPr="00E51947">
                    <w:rPr>
                      <w:rFonts w:ascii="Times" w:eastAsia="Times New Roman" w:hAnsi="Times" w:cs="Times New Roman"/>
                      <w:b/>
                      <w:color w:val="000000"/>
                      <w:sz w:val="17"/>
                      <w:szCs w:val="17"/>
                      <w:lang w:eastAsia="it-IT"/>
                    </w:rPr>
                    <w:t xml:space="preserve">-8,71 </w:t>
                  </w:r>
                </w:p>
              </w:tc>
              <w:tc>
                <w:tcPr>
                  <w:tcW w:w="693" w:type="dxa"/>
                  <w:tcBorders>
                    <w:top w:val="nil"/>
                    <w:left w:val="nil"/>
                    <w:bottom w:val="single" w:sz="8" w:space="0" w:color="auto"/>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b/>
                      <w:color w:val="000000"/>
                      <w:sz w:val="17"/>
                      <w:szCs w:val="17"/>
                      <w:lang w:eastAsia="it-IT"/>
                    </w:rPr>
                  </w:pPr>
                  <w:r w:rsidRPr="00E51947">
                    <w:rPr>
                      <w:rFonts w:ascii="Times" w:eastAsia="Times New Roman" w:hAnsi="Times" w:cs="Times New Roman"/>
                      <w:b/>
                      <w:color w:val="000000"/>
                      <w:sz w:val="17"/>
                      <w:szCs w:val="17"/>
                      <w:lang w:eastAsia="it-IT"/>
                    </w:rPr>
                    <w:t xml:space="preserve">-14,88 </w:t>
                  </w:r>
                </w:p>
              </w:tc>
              <w:tc>
                <w:tcPr>
                  <w:tcW w:w="785" w:type="dxa"/>
                  <w:tcBorders>
                    <w:top w:val="nil"/>
                    <w:left w:val="nil"/>
                    <w:bottom w:val="single" w:sz="8" w:space="0" w:color="auto"/>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b/>
                      <w:color w:val="000000"/>
                      <w:sz w:val="17"/>
                      <w:szCs w:val="17"/>
                      <w:lang w:eastAsia="it-IT"/>
                    </w:rPr>
                  </w:pPr>
                  <w:r w:rsidRPr="00E51947">
                    <w:rPr>
                      <w:rFonts w:ascii="Times" w:eastAsia="Times New Roman" w:hAnsi="Times" w:cs="Times New Roman"/>
                      <w:b/>
                      <w:color w:val="000000"/>
                      <w:sz w:val="17"/>
                      <w:szCs w:val="17"/>
                      <w:lang w:eastAsia="it-IT"/>
                    </w:rPr>
                    <w:t xml:space="preserve">-47,62 </w:t>
                  </w:r>
                </w:p>
              </w:tc>
              <w:tc>
                <w:tcPr>
                  <w:tcW w:w="665" w:type="dxa"/>
                  <w:tcBorders>
                    <w:top w:val="nil"/>
                    <w:left w:val="nil"/>
                    <w:bottom w:val="single" w:sz="8" w:space="0" w:color="auto"/>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b/>
                      <w:color w:val="000000"/>
                      <w:sz w:val="17"/>
                      <w:szCs w:val="17"/>
                      <w:lang w:eastAsia="it-IT"/>
                    </w:rPr>
                  </w:pPr>
                  <w:r w:rsidRPr="00E51947">
                    <w:rPr>
                      <w:rFonts w:ascii="Times" w:eastAsia="Times New Roman" w:hAnsi="Times" w:cs="Times New Roman"/>
                      <w:b/>
                      <w:color w:val="000000"/>
                      <w:sz w:val="17"/>
                      <w:szCs w:val="17"/>
                      <w:lang w:eastAsia="it-IT"/>
                    </w:rPr>
                    <w:t xml:space="preserve">-38,47 </w:t>
                  </w:r>
                </w:p>
              </w:tc>
              <w:tc>
                <w:tcPr>
                  <w:tcW w:w="741" w:type="dxa"/>
                  <w:tcBorders>
                    <w:top w:val="nil"/>
                    <w:left w:val="nil"/>
                    <w:bottom w:val="single" w:sz="8" w:space="0" w:color="auto"/>
                    <w:right w:val="single" w:sz="8" w:space="0" w:color="auto"/>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b/>
                      <w:color w:val="000000"/>
                      <w:sz w:val="17"/>
                      <w:szCs w:val="17"/>
                      <w:lang w:eastAsia="it-IT"/>
                    </w:rPr>
                  </w:pPr>
                  <w:r w:rsidRPr="00E51947">
                    <w:rPr>
                      <w:rFonts w:ascii="Times" w:eastAsia="Times New Roman" w:hAnsi="Times" w:cs="Times New Roman"/>
                      <w:b/>
                      <w:color w:val="000000"/>
                      <w:sz w:val="17"/>
                      <w:szCs w:val="17"/>
                      <w:lang w:eastAsia="it-IT"/>
                    </w:rPr>
                    <w:t xml:space="preserve">-28,72 </w:t>
                  </w:r>
                </w:p>
              </w:tc>
              <w:tc>
                <w:tcPr>
                  <w:tcW w:w="694" w:type="dxa"/>
                  <w:tcBorders>
                    <w:top w:val="nil"/>
                    <w:left w:val="nil"/>
                    <w:bottom w:val="single" w:sz="8" w:space="0" w:color="auto"/>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b/>
                      <w:color w:val="000000"/>
                      <w:sz w:val="17"/>
                      <w:szCs w:val="17"/>
                      <w:lang w:eastAsia="it-IT"/>
                    </w:rPr>
                  </w:pPr>
                  <w:r w:rsidRPr="00E51947">
                    <w:rPr>
                      <w:rFonts w:ascii="Times" w:eastAsia="Times New Roman" w:hAnsi="Times" w:cs="Times New Roman"/>
                      <w:b/>
                      <w:color w:val="000000"/>
                      <w:sz w:val="17"/>
                      <w:szCs w:val="17"/>
                      <w:lang w:eastAsia="it-IT"/>
                    </w:rPr>
                    <w:t xml:space="preserve">-47,57 </w:t>
                  </w:r>
                </w:p>
              </w:tc>
              <w:tc>
                <w:tcPr>
                  <w:tcW w:w="785" w:type="dxa"/>
                  <w:tcBorders>
                    <w:top w:val="nil"/>
                    <w:left w:val="nil"/>
                    <w:bottom w:val="single" w:sz="8" w:space="0" w:color="auto"/>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b/>
                      <w:color w:val="000000"/>
                      <w:sz w:val="17"/>
                      <w:szCs w:val="17"/>
                      <w:lang w:eastAsia="it-IT"/>
                    </w:rPr>
                  </w:pPr>
                  <w:r w:rsidRPr="00E51947">
                    <w:rPr>
                      <w:rFonts w:ascii="Times" w:eastAsia="Times New Roman" w:hAnsi="Times" w:cs="Times New Roman"/>
                      <w:b/>
                      <w:color w:val="000000"/>
                      <w:sz w:val="17"/>
                      <w:szCs w:val="17"/>
                      <w:lang w:eastAsia="it-IT"/>
                    </w:rPr>
                    <w:t xml:space="preserve">-55,14 </w:t>
                  </w:r>
                </w:p>
              </w:tc>
              <w:tc>
                <w:tcPr>
                  <w:tcW w:w="665" w:type="dxa"/>
                  <w:tcBorders>
                    <w:top w:val="nil"/>
                    <w:left w:val="nil"/>
                    <w:bottom w:val="single" w:sz="8" w:space="0" w:color="auto"/>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b/>
                      <w:color w:val="000000"/>
                      <w:sz w:val="17"/>
                      <w:szCs w:val="17"/>
                      <w:lang w:eastAsia="it-IT"/>
                    </w:rPr>
                  </w:pPr>
                  <w:r w:rsidRPr="00E51947">
                    <w:rPr>
                      <w:rFonts w:ascii="Times" w:eastAsia="Times New Roman" w:hAnsi="Times" w:cs="Times New Roman"/>
                      <w:b/>
                      <w:color w:val="000000"/>
                      <w:sz w:val="17"/>
                      <w:szCs w:val="17"/>
                      <w:lang w:eastAsia="it-IT"/>
                    </w:rPr>
                    <w:t xml:space="preserve">-14,43 </w:t>
                  </w:r>
                </w:p>
              </w:tc>
              <w:tc>
                <w:tcPr>
                  <w:tcW w:w="665" w:type="dxa"/>
                  <w:tcBorders>
                    <w:top w:val="nil"/>
                    <w:left w:val="nil"/>
                    <w:bottom w:val="single" w:sz="8" w:space="0" w:color="auto"/>
                    <w:right w:val="single" w:sz="8" w:space="0" w:color="auto"/>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b/>
                      <w:color w:val="000000"/>
                      <w:sz w:val="17"/>
                      <w:szCs w:val="17"/>
                      <w:lang w:eastAsia="it-IT"/>
                    </w:rPr>
                  </w:pPr>
                  <w:r w:rsidRPr="00E51947">
                    <w:rPr>
                      <w:rFonts w:ascii="Times" w:eastAsia="Times New Roman" w:hAnsi="Times" w:cs="Times New Roman"/>
                      <w:b/>
                      <w:color w:val="000000"/>
                      <w:sz w:val="17"/>
                      <w:szCs w:val="17"/>
                      <w:lang w:eastAsia="it-IT"/>
                    </w:rPr>
                    <w:t xml:space="preserve">-16,22 </w:t>
                  </w:r>
                </w:p>
              </w:tc>
            </w:tr>
            <w:tr w:rsidR="00E51947" w:rsidRPr="005355D3" w:rsidTr="005355D3">
              <w:trPr>
                <w:trHeight w:val="103"/>
              </w:trPr>
              <w:tc>
                <w:tcPr>
                  <w:tcW w:w="1666" w:type="dxa"/>
                  <w:tcBorders>
                    <w:top w:val="nil"/>
                    <w:left w:val="nil"/>
                    <w:bottom w:val="nil"/>
                    <w:right w:val="nil"/>
                  </w:tcBorders>
                  <w:shd w:val="clear" w:color="auto" w:fill="auto"/>
                  <w:noWrap/>
                  <w:vAlign w:val="center"/>
                  <w:hideMark/>
                </w:tcPr>
                <w:p w:rsidR="00E51947" w:rsidRPr="00FC7D47" w:rsidRDefault="00E51947" w:rsidP="00F16441">
                  <w:pPr>
                    <w:spacing w:after="0" w:line="240" w:lineRule="auto"/>
                    <w:rPr>
                      <w:rFonts w:ascii="Calibri" w:eastAsia="Times New Roman" w:hAnsi="Calibri" w:cs="Times New Roman"/>
                      <w:color w:val="000000"/>
                      <w:sz w:val="18"/>
                      <w:szCs w:val="18"/>
                      <w:lang w:eastAsia="it-IT"/>
                    </w:rPr>
                  </w:pPr>
                </w:p>
              </w:tc>
              <w:tc>
                <w:tcPr>
                  <w:tcW w:w="784" w:type="dxa"/>
                  <w:tcBorders>
                    <w:top w:val="nil"/>
                    <w:left w:val="nil"/>
                    <w:bottom w:val="nil"/>
                    <w:right w:val="nil"/>
                  </w:tcBorders>
                  <w:shd w:val="clear" w:color="auto" w:fill="auto"/>
                  <w:noWrap/>
                  <w:vAlign w:val="center"/>
                  <w:hideMark/>
                </w:tcPr>
                <w:p w:rsidR="00E51947" w:rsidRPr="005355D3" w:rsidRDefault="00E51947" w:rsidP="00F16441">
                  <w:pPr>
                    <w:spacing w:after="0" w:line="240" w:lineRule="auto"/>
                    <w:rPr>
                      <w:rFonts w:ascii="Calibri" w:eastAsia="Times New Roman" w:hAnsi="Calibri" w:cs="Times New Roman"/>
                      <w:color w:val="000000"/>
                      <w:sz w:val="16"/>
                      <w:szCs w:val="16"/>
                      <w:lang w:eastAsia="it-IT"/>
                    </w:rPr>
                  </w:pPr>
                </w:p>
              </w:tc>
              <w:tc>
                <w:tcPr>
                  <w:tcW w:w="784" w:type="dxa"/>
                  <w:tcBorders>
                    <w:top w:val="nil"/>
                    <w:left w:val="nil"/>
                    <w:bottom w:val="nil"/>
                    <w:right w:val="nil"/>
                  </w:tcBorders>
                  <w:shd w:val="clear" w:color="auto" w:fill="auto"/>
                  <w:noWrap/>
                  <w:vAlign w:val="center"/>
                  <w:hideMark/>
                </w:tcPr>
                <w:p w:rsidR="00E51947" w:rsidRPr="005355D3" w:rsidRDefault="00E51947" w:rsidP="00F16441">
                  <w:pPr>
                    <w:spacing w:after="0" w:line="240" w:lineRule="auto"/>
                    <w:rPr>
                      <w:rFonts w:ascii="Calibri" w:eastAsia="Times New Roman" w:hAnsi="Calibri" w:cs="Times New Roman"/>
                      <w:color w:val="000000"/>
                      <w:sz w:val="16"/>
                      <w:szCs w:val="16"/>
                      <w:lang w:eastAsia="it-IT"/>
                    </w:rPr>
                  </w:pPr>
                </w:p>
              </w:tc>
              <w:tc>
                <w:tcPr>
                  <w:tcW w:w="665" w:type="dxa"/>
                  <w:tcBorders>
                    <w:top w:val="nil"/>
                    <w:left w:val="nil"/>
                    <w:bottom w:val="nil"/>
                    <w:right w:val="nil"/>
                  </w:tcBorders>
                  <w:shd w:val="clear" w:color="auto" w:fill="auto"/>
                  <w:noWrap/>
                  <w:vAlign w:val="center"/>
                  <w:hideMark/>
                </w:tcPr>
                <w:p w:rsidR="00E51947" w:rsidRPr="005355D3" w:rsidRDefault="00E51947" w:rsidP="00F16441">
                  <w:pPr>
                    <w:spacing w:after="0" w:line="240" w:lineRule="auto"/>
                    <w:rPr>
                      <w:rFonts w:ascii="Calibri" w:eastAsia="Times New Roman" w:hAnsi="Calibri" w:cs="Times New Roman"/>
                      <w:color w:val="000000"/>
                      <w:sz w:val="16"/>
                      <w:szCs w:val="16"/>
                      <w:lang w:eastAsia="it-IT"/>
                    </w:rPr>
                  </w:pPr>
                </w:p>
              </w:tc>
              <w:tc>
                <w:tcPr>
                  <w:tcW w:w="706" w:type="dxa"/>
                  <w:tcBorders>
                    <w:top w:val="nil"/>
                    <w:left w:val="nil"/>
                    <w:bottom w:val="nil"/>
                    <w:right w:val="nil"/>
                  </w:tcBorders>
                  <w:shd w:val="clear" w:color="auto" w:fill="auto"/>
                  <w:noWrap/>
                  <w:vAlign w:val="center"/>
                  <w:hideMark/>
                </w:tcPr>
                <w:p w:rsidR="00E51947" w:rsidRPr="005355D3" w:rsidRDefault="00E51947" w:rsidP="00F16441">
                  <w:pPr>
                    <w:spacing w:after="0" w:line="240" w:lineRule="auto"/>
                    <w:rPr>
                      <w:rFonts w:ascii="Calibri" w:eastAsia="Times New Roman" w:hAnsi="Calibri" w:cs="Times New Roman"/>
                      <w:color w:val="000000"/>
                      <w:sz w:val="16"/>
                      <w:szCs w:val="16"/>
                      <w:lang w:eastAsia="it-IT"/>
                    </w:rPr>
                  </w:pPr>
                </w:p>
              </w:tc>
              <w:tc>
                <w:tcPr>
                  <w:tcW w:w="693" w:type="dxa"/>
                  <w:tcBorders>
                    <w:top w:val="nil"/>
                    <w:left w:val="nil"/>
                    <w:bottom w:val="nil"/>
                    <w:right w:val="nil"/>
                  </w:tcBorders>
                  <w:shd w:val="clear" w:color="auto" w:fill="auto"/>
                  <w:noWrap/>
                  <w:vAlign w:val="center"/>
                  <w:hideMark/>
                </w:tcPr>
                <w:p w:rsidR="00E51947" w:rsidRPr="005355D3" w:rsidRDefault="00E51947" w:rsidP="00F16441">
                  <w:pPr>
                    <w:spacing w:after="0" w:line="240" w:lineRule="auto"/>
                    <w:rPr>
                      <w:rFonts w:ascii="Calibri" w:eastAsia="Times New Roman" w:hAnsi="Calibri" w:cs="Times New Roman"/>
                      <w:color w:val="000000"/>
                      <w:sz w:val="16"/>
                      <w:szCs w:val="16"/>
                      <w:lang w:eastAsia="it-IT"/>
                    </w:rPr>
                  </w:pPr>
                </w:p>
              </w:tc>
              <w:tc>
                <w:tcPr>
                  <w:tcW w:w="785" w:type="dxa"/>
                  <w:tcBorders>
                    <w:top w:val="nil"/>
                    <w:left w:val="nil"/>
                    <w:bottom w:val="nil"/>
                    <w:right w:val="nil"/>
                  </w:tcBorders>
                  <w:shd w:val="clear" w:color="auto" w:fill="auto"/>
                  <w:noWrap/>
                  <w:vAlign w:val="center"/>
                  <w:hideMark/>
                </w:tcPr>
                <w:p w:rsidR="00E51947" w:rsidRPr="005355D3" w:rsidRDefault="00E51947" w:rsidP="00F16441">
                  <w:pPr>
                    <w:spacing w:after="0" w:line="240" w:lineRule="auto"/>
                    <w:rPr>
                      <w:rFonts w:ascii="Calibri" w:eastAsia="Times New Roman" w:hAnsi="Calibri" w:cs="Times New Roman"/>
                      <w:color w:val="000000"/>
                      <w:sz w:val="16"/>
                      <w:szCs w:val="16"/>
                      <w:lang w:eastAsia="it-IT"/>
                    </w:rPr>
                  </w:pPr>
                </w:p>
              </w:tc>
              <w:tc>
                <w:tcPr>
                  <w:tcW w:w="665" w:type="dxa"/>
                  <w:tcBorders>
                    <w:top w:val="nil"/>
                    <w:left w:val="nil"/>
                    <w:bottom w:val="nil"/>
                    <w:right w:val="nil"/>
                  </w:tcBorders>
                  <w:shd w:val="clear" w:color="auto" w:fill="auto"/>
                  <w:noWrap/>
                  <w:vAlign w:val="center"/>
                  <w:hideMark/>
                </w:tcPr>
                <w:p w:rsidR="00E51947" w:rsidRPr="005355D3" w:rsidRDefault="00E51947" w:rsidP="00F16441">
                  <w:pPr>
                    <w:spacing w:after="0" w:line="240" w:lineRule="auto"/>
                    <w:rPr>
                      <w:rFonts w:ascii="Calibri" w:eastAsia="Times New Roman" w:hAnsi="Calibri" w:cs="Times New Roman"/>
                      <w:color w:val="000000"/>
                      <w:sz w:val="16"/>
                      <w:szCs w:val="16"/>
                      <w:lang w:eastAsia="it-IT"/>
                    </w:rPr>
                  </w:pPr>
                </w:p>
              </w:tc>
              <w:tc>
                <w:tcPr>
                  <w:tcW w:w="741" w:type="dxa"/>
                  <w:tcBorders>
                    <w:top w:val="nil"/>
                    <w:left w:val="nil"/>
                    <w:bottom w:val="nil"/>
                    <w:right w:val="nil"/>
                  </w:tcBorders>
                  <w:shd w:val="clear" w:color="auto" w:fill="auto"/>
                  <w:noWrap/>
                  <w:vAlign w:val="center"/>
                  <w:hideMark/>
                </w:tcPr>
                <w:p w:rsidR="00E51947" w:rsidRPr="005355D3" w:rsidRDefault="00E51947" w:rsidP="00F16441">
                  <w:pPr>
                    <w:spacing w:after="0" w:line="240" w:lineRule="auto"/>
                    <w:rPr>
                      <w:rFonts w:ascii="Calibri" w:eastAsia="Times New Roman" w:hAnsi="Calibri" w:cs="Times New Roman"/>
                      <w:color w:val="000000"/>
                      <w:sz w:val="16"/>
                      <w:szCs w:val="16"/>
                      <w:lang w:eastAsia="it-IT"/>
                    </w:rPr>
                  </w:pPr>
                </w:p>
              </w:tc>
              <w:tc>
                <w:tcPr>
                  <w:tcW w:w="694" w:type="dxa"/>
                  <w:tcBorders>
                    <w:top w:val="nil"/>
                    <w:left w:val="nil"/>
                    <w:bottom w:val="nil"/>
                    <w:right w:val="nil"/>
                  </w:tcBorders>
                  <w:shd w:val="clear" w:color="auto" w:fill="auto"/>
                  <w:noWrap/>
                  <w:vAlign w:val="center"/>
                  <w:hideMark/>
                </w:tcPr>
                <w:p w:rsidR="00E51947" w:rsidRPr="005355D3" w:rsidRDefault="00E51947" w:rsidP="00F16441">
                  <w:pPr>
                    <w:spacing w:after="0" w:line="240" w:lineRule="auto"/>
                    <w:rPr>
                      <w:rFonts w:ascii="Calibri" w:eastAsia="Times New Roman" w:hAnsi="Calibri" w:cs="Times New Roman"/>
                      <w:color w:val="000000"/>
                      <w:sz w:val="16"/>
                      <w:szCs w:val="16"/>
                      <w:lang w:eastAsia="it-IT"/>
                    </w:rPr>
                  </w:pPr>
                </w:p>
              </w:tc>
              <w:tc>
                <w:tcPr>
                  <w:tcW w:w="785" w:type="dxa"/>
                  <w:tcBorders>
                    <w:top w:val="nil"/>
                    <w:left w:val="nil"/>
                    <w:bottom w:val="nil"/>
                    <w:right w:val="nil"/>
                  </w:tcBorders>
                  <w:shd w:val="clear" w:color="auto" w:fill="auto"/>
                  <w:noWrap/>
                  <w:vAlign w:val="center"/>
                  <w:hideMark/>
                </w:tcPr>
                <w:p w:rsidR="00E51947" w:rsidRPr="005355D3" w:rsidRDefault="00E51947" w:rsidP="00F16441">
                  <w:pPr>
                    <w:spacing w:after="0" w:line="240" w:lineRule="auto"/>
                    <w:rPr>
                      <w:rFonts w:ascii="Calibri" w:eastAsia="Times New Roman" w:hAnsi="Calibri" w:cs="Times New Roman"/>
                      <w:color w:val="000000"/>
                      <w:sz w:val="16"/>
                      <w:szCs w:val="16"/>
                      <w:lang w:eastAsia="it-IT"/>
                    </w:rPr>
                  </w:pPr>
                </w:p>
              </w:tc>
              <w:tc>
                <w:tcPr>
                  <w:tcW w:w="665" w:type="dxa"/>
                  <w:tcBorders>
                    <w:top w:val="nil"/>
                    <w:left w:val="nil"/>
                    <w:bottom w:val="nil"/>
                    <w:right w:val="nil"/>
                  </w:tcBorders>
                  <w:shd w:val="clear" w:color="auto" w:fill="auto"/>
                  <w:noWrap/>
                  <w:vAlign w:val="center"/>
                  <w:hideMark/>
                </w:tcPr>
                <w:p w:rsidR="00E51947" w:rsidRPr="005355D3" w:rsidRDefault="00E51947" w:rsidP="00F16441">
                  <w:pPr>
                    <w:spacing w:after="0" w:line="240" w:lineRule="auto"/>
                    <w:rPr>
                      <w:rFonts w:ascii="Calibri" w:eastAsia="Times New Roman" w:hAnsi="Calibri" w:cs="Times New Roman"/>
                      <w:color w:val="000000"/>
                      <w:sz w:val="16"/>
                      <w:szCs w:val="16"/>
                      <w:lang w:eastAsia="it-IT"/>
                    </w:rPr>
                  </w:pPr>
                </w:p>
              </w:tc>
              <w:tc>
                <w:tcPr>
                  <w:tcW w:w="665" w:type="dxa"/>
                  <w:tcBorders>
                    <w:top w:val="nil"/>
                    <w:left w:val="nil"/>
                    <w:bottom w:val="nil"/>
                    <w:right w:val="nil"/>
                  </w:tcBorders>
                  <w:shd w:val="clear" w:color="auto" w:fill="auto"/>
                  <w:noWrap/>
                  <w:vAlign w:val="center"/>
                  <w:hideMark/>
                </w:tcPr>
                <w:p w:rsidR="00E51947" w:rsidRPr="005355D3" w:rsidRDefault="00E51947" w:rsidP="00F16441">
                  <w:pPr>
                    <w:spacing w:after="0" w:line="240" w:lineRule="auto"/>
                    <w:rPr>
                      <w:rFonts w:ascii="Calibri" w:eastAsia="Times New Roman" w:hAnsi="Calibri" w:cs="Times New Roman"/>
                      <w:color w:val="000000"/>
                      <w:sz w:val="16"/>
                      <w:szCs w:val="16"/>
                      <w:lang w:eastAsia="it-IT"/>
                    </w:rPr>
                  </w:pPr>
                </w:p>
              </w:tc>
            </w:tr>
            <w:tr w:rsidR="00E51947" w:rsidRPr="00F16441" w:rsidTr="00230180">
              <w:trPr>
                <w:trHeight w:val="702"/>
              </w:trPr>
              <w:tc>
                <w:tcPr>
                  <w:tcW w:w="166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51947" w:rsidRPr="00FC7D47" w:rsidRDefault="00E51947" w:rsidP="00FC7D47">
                  <w:pPr>
                    <w:spacing w:after="0" w:line="240" w:lineRule="auto"/>
                    <w:jc w:val="center"/>
                    <w:rPr>
                      <w:rFonts w:ascii="Times" w:eastAsia="Times New Roman" w:hAnsi="Times" w:cs="Times New Roman"/>
                      <w:b/>
                      <w:bCs/>
                      <w:color w:val="000000"/>
                      <w:sz w:val="18"/>
                      <w:szCs w:val="18"/>
                      <w:lang w:eastAsia="it-IT"/>
                    </w:rPr>
                  </w:pPr>
                  <w:r w:rsidRPr="00FC7D47">
                    <w:rPr>
                      <w:rFonts w:ascii="Times" w:eastAsia="Times New Roman" w:hAnsi="Times" w:cs="Times New Roman"/>
                      <w:b/>
                      <w:bCs/>
                      <w:color w:val="000000"/>
                      <w:sz w:val="18"/>
                      <w:szCs w:val="18"/>
                      <w:lang w:eastAsia="it-IT"/>
                    </w:rPr>
                    <w:t>Indice specifico di mortalità degli altri utenti su velocipedi</w:t>
                  </w:r>
                  <w:r w:rsidR="00F74C24" w:rsidRPr="00FC7D47">
                    <w:rPr>
                      <w:rFonts w:ascii="Times" w:eastAsia="Times New Roman" w:hAnsi="Times" w:cs="Times New Roman"/>
                      <w:b/>
                      <w:bCs/>
                      <w:color w:val="000000"/>
                      <w:sz w:val="18"/>
                      <w:szCs w:val="18"/>
                      <w:lang w:eastAsia="it-IT"/>
                    </w:rPr>
                    <w:t>,</w:t>
                  </w:r>
                  <w:r w:rsidRPr="00FC7D47">
                    <w:rPr>
                      <w:rFonts w:ascii="Times" w:eastAsia="Times New Roman" w:hAnsi="Times" w:cs="Times New Roman"/>
                      <w:b/>
                      <w:bCs/>
                      <w:color w:val="000000"/>
                      <w:sz w:val="18"/>
                      <w:szCs w:val="18"/>
                      <w:lang w:eastAsia="it-IT"/>
                    </w:rPr>
                    <w:t xml:space="preserve"> (età compresa fra 25 e 64 anni) </w:t>
                  </w:r>
                  <w:r w:rsidR="00FC7D47">
                    <w:rPr>
                      <w:rFonts w:ascii="Times" w:eastAsia="Times New Roman" w:hAnsi="Times" w:cs="Times New Roman"/>
                      <w:b/>
                      <w:bCs/>
                      <w:color w:val="000000"/>
                      <w:sz w:val="18"/>
                      <w:szCs w:val="18"/>
                      <w:lang w:eastAsia="it-IT"/>
                    </w:rPr>
                    <w:t xml:space="preserve">(per il 2015 compresi </w:t>
                  </w:r>
                  <w:r w:rsidR="005355D3" w:rsidRPr="00FC7D47">
                    <w:rPr>
                      <w:rFonts w:ascii="Times" w:eastAsia="Times New Roman" w:hAnsi="Times" w:cs="Times New Roman"/>
                      <w:b/>
                      <w:bCs/>
                      <w:color w:val="000000"/>
                      <w:sz w:val="18"/>
                      <w:szCs w:val="18"/>
                      <w:lang w:eastAsia="it-IT"/>
                    </w:rPr>
                    <w:t>pedoni età imprec</w:t>
                  </w:r>
                  <w:r w:rsidR="00FC7D47">
                    <w:rPr>
                      <w:rFonts w:ascii="Times" w:eastAsia="Times New Roman" w:hAnsi="Times" w:cs="Times New Roman"/>
                      <w:b/>
                      <w:bCs/>
                      <w:color w:val="000000"/>
                      <w:sz w:val="18"/>
                      <w:szCs w:val="18"/>
                      <w:lang w:eastAsia="it-IT"/>
                    </w:rPr>
                    <w:t>.</w:t>
                  </w:r>
                  <w:r w:rsidR="005355D3" w:rsidRPr="00FC7D47">
                    <w:rPr>
                      <w:rFonts w:ascii="Times" w:eastAsia="Times New Roman" w:hAnsi="Times" w:cs="Times New Roman"/>
                      <w:b/>
                      <w:bCs/>
                      <w:color w:val="000000"/>
                      <w:sz w:val="18"/>
                      <w:szCs w:val="18"/>
                      <w:lang w:eastAsia="it-IT"/>
                    </w:rPr>
                    <w:t>)</w:t>
                  </w:r>
                </w:p>
              </w:tc>
              <w:tc>
                <w:tcPr>
                  <w:tcW w:w="2939" w:type="dxa"/>
                  <w:gridSpan w:val="4"/>
                  <w:tcBorders>
                    <w:top w:val="single" w:sz="8" w:space="0" w:color="auto"/>
                    <w:left w:val="nil"/>
                    <w:bottom w:val="single" w:sz="8" w:space="0" w:color="auto"/>
                    <w:right w:val="single" w:sz="8" w:space="0" w:color="000000"/>
                  </w:tcBorders>
                  <w:shd w:val="clear" w:color="auto" w:fill="auto"/>
                  <w:noWrap/>
                  <w:vAlign w:val="center"/>
                  <w:hideMark/>
                </w:tcPr>
                <w:p w:rsidR="00E51947" w:rsidRPr="00F16441" w:rsidRDefault="00E51947" w:rsidP="00F16441">
                  <w:pPr>
                    <w:spacing w:after="0" w:line="240" w:lineRule="auto"/>
                    <w:jc w:val="center"/>
                    <w:rPr>
                      <w:rFonts w:ascii="Times" w:eastAsia="Times New Roman" w:hAnsi="Times" w:cs="Times New Roman"/>
                      <w:b/>
                      <w:bCs/>
                      <w:color w:val="000000"/>
                      <w:sz w:val="18"/>
                      <w:szCs w:val="18"/>
                      <w:lang w:eastAsia="it-IT"/>
                    </w:rPr>
                  </w:pPr>
                  <w:r w:rsidRPr="00F16441">
                    <w:rPr>
                      <w:rFonts w:ascii="Times" w:eastAsia="Times New Roman" w:hAnsi="Times" w:cs="Times New Roman"/>
                      <w:b/>
                      <w:bCs/>
                      <w:color w:val="000000"/>
                      <w:sz w:val="18"/>
                      <w:szCs w:val="18"/>
                      <w:lang w:eastAsia="it-IT"/>
                    </w:rPr>
                    <w:t>Entro l'abitato</w:t>
                  </w:r>
                </w:p>
              </w:tc>
              <w:tc>
                <w:tcPr>
                  <w:tcW w:w="288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E51947" w:rsidRPr="00F16441" w:rsidRDefault="00E51947" w:rsidP="00F16441">
                  <w:pPr>
                    <w:spacing w:after="0" w:line="240" w:lineRule="auto"/>
                    <w:jc w:val="center"/>
                    <w:rPr>
                      <w:rFonts w:ascii="Times" w:eastAsia="Times New Roman" w:hAnsi="Times" w:cs="Times New Roman"/>
                      <w:b/>
                      <w:bCs/>
                      <w:color w:val="000000"/>
                      <w:sz w:val="18"/>
                      <w:szCs w:val="18"/>
                      <w:lang w:eastAsia="it-IT"/>
                    </w:rPr>
                  </w:pPr>
                  <w:r w:rsidRPr="00F16441">
                    <w:rPr>
                      <w:rFonts w:ascii="Times" w:eastAsia="Times New Roman" w:hAnsi="Times" w:cs="Times New Roman"/>
                      <w:b/>
                      <w:bCs/>
                      <w:color w:val="000000"/>
                      <w:sz w:val="18"/>
                      <w:szCs w:val="18"/>
                      <w:lang w:eastAsia="it-IT"/>
                    </w:rPr>
                    <w:t>Fuori l'abitato</w:t>
                  </w:r>
                </w:p>
              </w:tc>
              <w:tc>
                <w:tcPr>
                  <w:tcW w:w="2809" w:type="dxa"/>
                  <w:gridSpan w:val="4"/>
                  <w:tcBorders>
                    <w:top w:val="single" w:sz="8" w:space="0" w:color="auto"/>
                    <w:left w:val="nil"/>
                    <w:bottom w:val="single" w:sz="8" w:space="0" w:color="auto"/>
                    <w:right w:val="single" w:sz="8" w:space="0" w:color="000000"/>
                  </w:tcBorders>
                  <w:shd w:val="clear" w:color="auto" w:fill="auto"/>
                  <w:noWrap/>
                  <w:vAlign w:val="center"/>
                  <w:hideMark/>
                </w:tcPr>
                <w:p w:rsidR="00E51947" w:rsidRPr="00F16441" w:rsidRDefault="00E51947" w:rsidP="00F16441">
                  <w:pPr>
                    <w:spacing w:after="0" w:line="240" w:lineRule="auto"/>
                    <w:jc w:val="center"/>
                    <w:rPr>
                      <w:rFonts w:ascii="Times" w:eastAsia="Times New Roman" w:hAnsi="Times" w:cs="Times New Roman"/>
                      <w:b/>
                      <w:bCs/>
                      <w:color w:val="000000"/>
                      <w:sz w:val="18"/>
                      <w:szCs w:val="18"/>
                      <w:lang w:eastAsia="it-IT"/>
                    </w:rPr>
                  </w:pPr>
                  <w:r w:rsidRPr="00F16441">
                    <w:rPr>
                      <w:rFonts w:ascii="Times" w:eastAsia="Times New Roman" w:hAnsi="Times" w:cs="Times New Roman"/>
                      <w:b/>
                      <w:bCs/>
                      <w:color w:val="000000"/>
                      <w:sz w:val="18"/>
                      <w:szCs w:val="18"/>
                      <w:lang w:eastAsia="it-IT"/>
                    </w:rPr>
                    <w:t>Entro e fuori l'abitato</w:t>
                  </w:r>
                </w:p>
              </w:tc>
            </w:tr>
            <w:tr w:rsidR="00E51947" w:rsidRPr="00F16441" w:rsidTr="00230180">
              <w:trPr>
                <w:trHeight w:val="315"/>
              </w:trPr>
              <w:tc>
                <w:tcPr>
                  <w:tcW w:w="1666" w:type="dxa"/>
                  <w:vMerge/>
                  <w:tcBorders>
                    <w:top w:val="single" w:sz="8" w:space="0" w:color="auto"/>
                    <w:left w:val="single" w:sz="8" w:space="0" w:color="auto"/>
                    <w:bottom w:val="single" w:sz="8" w:space="0" w:color="000000"/>
                    <w:right w:val="single" w:sz="8" w:space="0" w:color="auto"/>
                  </w:tcBorders>
                  <w:vAlign w:val="center"/>
                  <w:hideMark/>
                </w:tcPr>
                <w:p w:rsidR="00E51947" w:rsidRPr="00FC7D47" w:rsidRDefault="00E51947" w:rsidP="00F16441">
                  <w:pPr>
                    <w:spacing w:after="0" w:line="240" w:lineRule="auto"/>
                    <w:rPr>
                      <w:rFonts w:ascii="Times" w:eastAsia="Times New Roman" w:hAnsi="Times" w:cs="Times New Roman"/>
                      <w:b/>
                      <w:bCs/>
                      <w:color w:val="000000"/>
                      <w:sz w:val="18"/>
                      <w:szCs w:val="18"/>
                      <w:lang w:eastAsia="it-IT"/>
                    </w:rPr>
                  </w:pPr>
                </w:p>
              </w:tc>
              <w:tc>
                <w:tcPr>
                  <w:tcW w:w="784" w:type="dxa"/>
                  <w:tcBorders>
                    <w:top w:val="nil"/>
                    <w:left w:val="nil"/>
                    <w:bottom w:val="single" w:sz="8" w:space="0" w:color="auto"/>
                    <w:right w:val="nil"/>
                  </w:tcBorders>
                  <w:shd w:val="clear" w:color="auto" w:fill="auto"/>
                  <w:vAlign w:val="center"/>
                  <w:hideMark/>
                </w:tcPr>
                <w:p w:rsidR="00E51947" w:rsidRPr="00566D95" w:rsidRDefault="00E51947" w:rsidP="0067324C">
                  <w:pPr>
                    <w:spacing w:after="0" w:line="240" w:lineRule="auto"/>
                    <w:jc w:val="center"/>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2010/01</w:t>
                  </w:r>
                </w:p>
              </w:tc>
              <w:tc>
                <w:tcPr>
                  <w:tcW w:w="784" w:type="dxa"/>
                  <w:tcBorders>
                    <w:top w:val="nil"/>
                    <w:left w:val="nil"/>
                    <w:bottom w:val="single" w:sz="8" w:space="0" w:color="auto"/>
                    <w:right w:val="nil"/>
                  </w:tcBorders>
                  <w:shd w:val="clear" w:color="auto" w:fill="auto"/>
                  <w:vAlign w:val="center"/>
                  <w:hideMark/>
                </w:tcPr>
                <w:p w:rsidR="00E51947" w:rsidRPr="00566D95" w:rsidRDefault="00E51947" w:rsidP="0067324C">
                  <w:pPr>
                    <w:spacing w:after="0" w:line="240" w:lineRule="auto"/>
                    <w:jc w:val="center"/>
                    <w:rPr>
                      <w:rFonts w:ascii="Times" w:eastAsia="Times New Roman" w:hAnsi="Times" w:cs="Times New Roman"/>
                      <w:b/>
                      <w:bCs/>
                      <w:color w:val="000000"/>
                      <w:sz w:val="16"/>
                      <w:szCs w:val="16"/>
                      <w:lang w:eastAsia="it-IT"/>
                    </w:rPr>
                  </w:pPr>
                  <w:r>
                    <w:rPr>
                      <w:rFonts w:ascii="Times" w:eastAsia="Times New Roman" w:hAnsi="Times" w:cs="Times New Roman"/>
                      <w:b/>
                      <w:bCs/>
                      <w:color w:val="000000"/>
                      <w:sz w:val="16"/>
                      <w:szCs w:val="16"/>
                      <w:lang w:eastAsia="it-IT"/>
                    </w:rPr>
                    <w:t>2015</w:t>
                  </w:r>
                  <w:r w:rsidRPr="00566D95">
                    <w:rPr>
                      <w:rFonts w:ascii="Times" w:eastAsia="Times New Roman" w:hAnsi="Times" w:cs="Times New Roman"/>
                      <w:b/>
                      <w:bCs/>
                      <w:color w:val="000000"/>
                      <w:sz w:val="16"/>
                      <w:szCs w:val="16"/>
                      <w:lang w:eastAsia="it-IT"/>
                    </w:rPr>
                    <w:t>/0</w:t>
                  </w:r>
                  <w:r>
                    <w:rPr>
                      <w:rFonts w:ascii="Times" w:eastAsia="Times New Roman" w:hAnsi="Times" w:cs="Times New Roman"/>
                      <w:b/>
                      <w:bCs/>
                      <w:color w:val="000000"/>
                      <w:sz w:val="16"/>
                      <w:szCs w:val="16"/>
                      <w:lang w:eastAsia="it-IT"/>
                    </w:rPr>
                    <w:t>1</w:t>
                  </w:r>
                </w:p>
              </w:tc>
              <w:tc>
                <w:tcPr>
                  <w:tcW w:w="665" w:type="dxa"/>
                  <w:tcBorders>
                    <w:top w:val="nil"/>
                    <w:left w:val="nil"/>
                    <w:bottom w:val="single" w:sz="8" w:space="0" w:color="auto"/>
                    <w:right w:val="nil"/>
                  </w:tcBorders>
                  <w:shd w:val="clear" w:color="auto" w:fill="auto"/>
                  <w:noWrap/>
                  <w:vAlign w:val="center"/>
                  <w:hideMark/>
                </w:tcPr>
                <w:p w:rsidR="00E51947" w:rsidRPr="00566D95" w:rsidRDefault="00E51947" w:rsidP="0067324C">
                  <w:pPr>
                    <w:spacing w:after="0" w:line="240" w:lineRule="auto"/>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2015/10</w:t>
                  </w:r>
                </w:p>
              </w:tc>
              <w:tc>
                <w:tcPr>
                  <w:tcW w:w="706" w:type="dxa"/>
                  <w:tcBorders>
                    <w:top w:val="nil"/>
                    <w:left w:val="nil"/>
                    <w:bottom w:val="single" w:sz="8" w:space="0" w:color="auto"/>
                    <w:right w:val="single" w:sz="8" w:space="0" w:color="auto"/>
                  </w:tcBorders>
                  <w:shd w:val="clear" w:color="auto" w:fill="auto"/>
                  <w:noWrap/>
                  <w:vAlign w:val="center"/>
                  <w:hideMark/>
                </w:tcPr>
                <w:p w:rsidR="00E51947" w:rsidRPr="00566D95" w:rsidRDefault="00E51947" w:rsidP="0067324C">
                  <w:pPr>
                    <w:spacing w:after="0" w:line="240" w:lineRule="auto"/>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2015/14</w:t>
                  </w:r>
                </w:p>
              </w:tc>
              <w:tc>
                <w:tcPr>
                  <w:tcW w:w="693" w:type="dxa"/>
                  <w:tcBorders>
                    <w:top w:val="nil"/>
                    <w:left w:val="nil"/>
                    <w:bottom w:val="single" w:sz="8" w:space="0" w:color="auto"/>
                    <w:right w:val="nil"/>
                  </w:tcBorders>
                  <w:shd w:val="clear" w:color="auto" w:fill="auto"/>
                  <w:vAlign w:val="center"/>
                  <w:hideMark/>
                </w:tcPr>
                <w:p w:rsidR="00E51947" w:rsidRPr="00566D95" w:rsidRDefault="00E51947" w:rsidP="0067324C">
                  <w:pPr>
                    <w:spacing w:after="0" w:line="240" w:lineRule="auto"/>
                    <w:jc w:val="center"/>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2010/01</w:t>
                  </w:r>
                </w:p>
              </w:tc>
              <w:tc>
                <w:tcPr>
                  <w:tcW w:w="785" w:type="dxa"/>
                  <w:tcBorders>
                    <w:top w:val="nil"/>
                    <w:left w:val="nil"/>
                    <w:bottom w:val="single" w:sz="8" w:space="0" w:color="auto"/>
                    <w:right w:val="nil"/>
                  </w:tcBorders>
                  <w:shd w:val="clear" w:color="auto" w:fill="auto"/>
                  <w:vAlign w:val="center"/>
                  <w:hideMark/>
                </w:tcPr>
                <w:p w:rsidR="00E51947" w:rsidRPr="00566D95" w:rsidRDefault="00E51947" w:rsidP="0067324C">
                  <w:pPr>
                    <w:spacing w:after="0" w:line="240" w:lineRule="auto"/>
                    <w:jc w:val="center"/>
                    <w:rPr>
                      <w:rFonts w:ascii="Times" w:eastAsia="Times New Roman" w:hAnsi="Times" w:cs="Times New Roman"/>
                      <w:b/>
                      <w:bCs/>
                      <w:color w:val="000000"/>
                      <w:sz w:val="16"/>
                      <w:szCs w:val="16"/>
                      <w:lang w:eastAsia="it-IT"/>
                    </w:rPr>
                  </w:pPr>
                  <w:r>
                    <w:rPr>
                      <w:rFonts w:ascii="Times" w:eastAsia="Times New Roman" w:hAnsi="Times" w:cs="Times New Roman"/>
                      <w:b/>
                      <w:bCs/>
                      <w:color w:val="000000"/>
                      <w:sz w:val="16"/>
                      <w:szCs w:val="16"/>
                      <w:lang w:eastAsia="it-IT"/>
                    </w:rPr>
                    <w:t>2015</w:t>
                  </w:r>
                  <w:r w:rsidRPr="00566D95">
                    <w:rPr>
                      <w:rFonts w:ascii="Times" w:eastAsia="Times New Roman" w:hAnsi="Times" w:cs="Times New Roman"/>
                      <w:b/>
                      <w:bCs/>
                      <w:color w:val="000000"/>
                      <w:sz w:val="16"/>
                      <w:szCs w:val="16"/>
                      <w:lang w:eastAsia="it-IT"/>
                    </w:rPr>
                    <w:t>/0</w:t>
                  </w:r>
                  <w:r>
                    <w:rPr>
                      <w:rFonts w:ascii="Times" w:eastAsia="Times New Roman" w:hAnsi="Times" w:cs="Times New Roman"/>
                      <w:b/>
                      <w:bCs/>
                      <w:color w:val="000000"/>
                      <w:sz w:val="16"/>
                      <w:szCs w:val="16"/>
                      <w:lang w:eastAsia="it-IT"/>
                    </w:rPr>
                    <w:t>1</w:t>
                  </w:r>
                </w:p>
              </w:tc>
              <w:tc>
                <w:tcPr>
                  <w:tcW w:w="665" w:type="dxa"/>
                  <w:tcBorders>
                    <w:top w:val="nil"/>
                    <w:left w:val="nil"/>
                    <w:bottom w:val="single" w:sz="8" w:space="0" w:color="auto"/>
                    <w:right w:val="nil"/>
                  </w:tcBorders>
                  <w:shd w:val="clear" w:color="auto" w:fill="auto"/>
                  <w:noWrap/>
                  <w:vAlign w:val="center"/>
                  <w:hideMark/>
                </w:tcPr>
                <w:p w:rsidR="00E51947" w:rsidRPr="00566D95" w:rsidRDefault="00E51947" w:rsidP="0067324C">
                  <w:pPr>
                    <w:spacing w:after="0" w:line="240" w:lineRule="auto"/>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2015/10</w:t>
                  </w:r>
                </w:p>
              </w:tc>
              <w:tc>
                <w:tcPr>
                  <w:tcW w:w="741" w:type="dxa"/>
                  <w:tcBorders>
                    <w:top w:val="nil"/>
                    <w:left w:val="nil"/>
                    <w:bottom w:val="single" w:sz="8" w:space="0" w:color="auto"/>
                    <w:right w:val="single" w:sz="8" w:space="0" w:color="auto"/>
                  </w:tcBorders>
                  <w:shd w:val="clear" w:color="auto" w:fill="auto"/>
                  <w:noWrap/>
                  <w:vAlign w:val="center"/>
                  <w:hideMark/>
                </w:tcPr>
                <w:p w:rsidR="00E51947" w:rsidRPr="00566D95" w:rsidRDefault="00E51947" w:rsidP="0067324C">
                  <w:pPr>
                    <w:spacing w:after="0" w:line="240" w:lineRule="auto"/>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2015/14</w:t>
                  </w:r>
                </w:p>
              </w:tc>
              <w:tc>
                <w:tcPr>
                  <w:tcW w:w="694" w:type="dxa"/>
                  <w:tcBorders>
                    <w:top w:val="nil"/>
                    <w:left w:val="nil"/>
                    <w:bottom w:val="single" w:sz="8" w:space="0" w:color="auto"/>
                    <w:right w:val="nil"/>
                  </w:tcBorders>
                  <w:shd w:val="clear" w:color="auto" w:fill="auto"/>
                  <w:vAlign w:val="center"/>
                  <w:hideMark/>
                </w:tcPr>
                <w:p w:rsidR="00E51947" w:rsidRPr="00566D95" w:rsidRDefault="00E51947" w:rsidP="0067324C">
                  <w:pPr>
                    <w:spacing w:after="0" w:line="240" w:lineRule="auto"/>
                    <w:jc w:val="center"/>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2010/01</w:t>
                  </w:r>
                </w:p>
              </w:tc>
              <w:tc>
                <w:tcPr>
                  <w:tcW w:w="785" w:type="dxa"/>
                  <w:tcBorders>
                    <w:top w:val="nil"/>
                    <w:left w:val="nil"/>
                    <w:bottom w:val="single" w:sz="8" w:space="0" w:color="auto"/>
                    <w:right w:val="nil"/>
                  </w:tcBorders>
                  <w:shd w:val="clear" w:color="auto" w:fill="auto"/>
                  <w:vAlign w:val="center"/>
                  <w:hideMark/>
                </w:tcPr>
                <w:p w:rsidR="00E51947" w:rsidRPr="00566D95" w:rsidRDefault="00E51947" w:rsidP="0067324C">
                  <w:pPr>
                    <w:spacing w:after="0" w:line="240" w:lineRule="auto"/>
                    <w:jc w:val="center"/>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w:t>
                  </w:r>
                  <w:r>
                    <w:rPr>
                      <w:rFonts w:ascii="Times" w:eastAsia="Times New Roman" w:hAnsi="Times" w:cs="Times New Roman"/>
                      <w:b/>
                      <w:bCs/>
                      <w:color w:val="000000"/>
                      <w:sz w:val="16"/>
                      <w:szCs w:val="16"/>
                      <w:lang w:eastAsia="it-IT"/>
                    </w:rPr>
                    <w:t>5</w:t>
                  </w:r>
                  <w:r w:rsidRPr="00566D95">
                    <w:rPr>
                      <w:rFonts w:ascii="Times" w:eastAsia="Times New Roman" w:hAnsi="Times" w:cs="Times New Roman"/>
                      <w:b/>
                      <w:bCs/>
                      <w:color w:val="000000"/>
                      <w:sz w:val="16"/>
                      <w:szCs w:val="16"/>
                      <w:lang w:eastAsia="it-IT"/>
                    </w:rPr>
                    <w:t>/0</w:t>
                  </w:r>
                  <w:r>
                    <w:rPr>
                      <w:rFonts w:ascii="Times" w:eastAsia="Times New Roman" w:hAnsi="Times" w:cs="Times New Roman"/>
                      <w:b/>
                      <w:bCs/>
                      <w:color w:val="000000"/>
                      <w:sz w:val="16"/>
                      <w:szCs w:val="16"/>
                      <w:lang w:eastAsia="it-IT"/>
                    </w:rPr>
                    <w:t>1</w:t>
                  </w:r>
                </w:p>
              </w:tc>
              <w:tc>
                <w:tcPr>
                  <w:tcW w:w="665" w:type="dxa"/>
                  <w:tcBorders>
                    <w:top w:val="nil"/>
                    <w:left w:val="nil"/>
                    <w:bottom w:val="single" w:sz="8" w:space="0" w:color="auto"/>
                    <w:right w:val="nil"/>
                  </w:tcBorders>
                  <w:shd w:val="clear" w:color="auto" w:fill="auto"/>
                  <w:noWrap/>
                  <w:vAlign w:val="center"/>
                  <w:hideMark/>
                </w:tcPr>
                <w:p w:rsidR="00E51947" w:rsidRPr="00566D95" w:rsidRDefault="00E51947" w:rsidP="0067324C">
                  <w:pPr>
                    <w:spacing w:after="0" w:line="240" w:lineRule="auto"/>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2015/10</w:t>
                  </w:r>
                </w:p>
              </w:tc>
              <w:tc>
                <w:tcPr>
                  <w:tcW w:w="665" w:type="dxa"/>
                  <w:tcBorders>
                    <w:top w:val="nil"/>
                    <w:left w:val="nil"/>
                    <w:bottom w:val="single" w:sz="8" w:space="0" w:color="auto"/>
                    <w:right w:val="single" w:sz="8" w:space="0" w:color="auto"/>
                  </w:tcBorders>
                  <w:shd w:val="clear" w:color="auto" w:fill="auto"/>
                  <w:noWrap/>
                  <w:vAlign w:val="center"/>
                  <w:hideMark/>
                </w:tcPr>
                <w:p w:rsidR="00E51947" w:rsidRPr="00566D95" w:rsidRDefault="00E51947" w:rsidP="0067324C">
                  <w:pPr>
                    <w:spacing w:after="0" w:line="240" w:lineRule="auto"/>
                    <w:rPr>
                      <w:rFonts w:ascii="Times" w:eastAsia="Times New Roman" w:hAnsi="Times" w:cs="Times New Roman"/>
                      <w:b/>
                      <w:bCs/>
                      <w:color w:val="000000"/>
                      <w:sz w:val="16"/>
                      <w:szCs w:val="16"/>
                      <w:lang w:eastAsia="it-IT"/>
                    </w:rPr>
                  </w:pPr>
                  <w:r w:rsidRPr="00566D95">
                    <w:rPr>
                      <w:rFonts w:ascii="Times" w:eastAsia="Times New Roman" w:hAnsi="Times" w:cs="Times New Roman"/>
                      <w:b/>
                      <w:bCs/>
                      <w:color w:val="000000"/>
                      <w:sz w:val="16"/>
                      <w:szCs w:val="16"/>
                      <w:lang w:eastAsia="it-IT"/>
                    </w:rPr>
                    <w:t>2015/14</w:t>
                  </w:r>
                </w:p>
              </w:tc>
            </w:tr>
            <w:tr w:rsidR="00E51947" w:rsidRPr="00F16441" w:rsidTr="00230180">
              <w:trPr>
                <w:trHeight w:val="300"/>
              </w:trPr>
              <w:tc>
                <w:tcPr>
                  <w:tcW w:w="1666" w:type="dxa"/>
                  <w:tcBorders>
                    <w:top w:val="nil"/>
                    <w:left w:val="single" w:sz="8" w:space="0" w:color="auto"/>
                    <w:bottom w:val="nil"/>
                    <w:right w:val="single" w:sz="8" w:space="0" w:color="auto"/>
                  </w:tcBorders>
                  <w:shd w:val="clear" w:color="auto" w:fill="auto"/>
                  <w:noWrap/>
                  <w:vAlign w:val="center"/>
                  <w:hideMark/>
                </w:tcPr>
                <w:p w:rsidR="00E51947" w:rsidRPr="00FC7D47" w:rsidRDefault="00E51947" w:rsidP="00F16441">
                  <w:pPr>
                    <w:spacing w:after="0" w:line="240" w:lineRule="auto"/>
                    <w:rPr>
                      <w:rFonts w:ascii="Times" w:eastAsia="Times New Roman" w:hAnsi="Times" w:cs="Times New Roman"/>
                      <w:color w:val="000000"/>
                      <w:sz w:val="18"/>
                      <w:szCs w:val="18"/>
                      <w:lang w:eastAsia="it-IT"/>
                    </w:rPr>
                  </w:pPr>
                  <w:r w:rsidRPr="00FC7D47">
                    <w:rPr>
                      <w:rFonts w:ascii="Times" w:eastAsia="Times New Roman" w:hAnsi="Times" w:cs="Times New Roman"/>
                      <w:color w:val="000000"/>
                      <w:sz w:val="18"/>
                      <w:szCs w:val="18"/>
                      <w:lang w:eastAsia="it-IT"/>
                    </w:rPr>
                    <w:t>Italia Settentrionale</w:t>
                  </w:r>
                </w:p>
              </w:tc>
              <w:tc>
                <w:tcPr>
                  <w:tcW w:w="784"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-34,94 </w:t>
                  </w:r>
                </w:p>
              </w:tc>
              <w:tc>
                <w:tcPr>
                  <w:tcW w:w="784"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-19,65 </w:t>
                  </w:r>
                </w:p>
              </w:tc>
              <w:tc>
                <w:tcPr>
                  <w:tcW w:w="665"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23,50 </w:t>
                  </w:r>
                </w:p>
              </w:tc>
              <w:tc>
                <w:tcPr>
                  <w:tcW w:w="706" w:type="dxa"/>
                  <w:tcBorders>
                    <w:top w:val="nil"/>
                    <w:left w:val="nil"/>
                    <w:bottom w:val="nil"/>
                    <w:right w:val="single" w:sz="8" w:space="0" w:color="auto"/>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-8,15 </w:t>
                  </w:r>
                </w:p>
              </w:tc>
              <w:tc>
                <w:tcPr>
                  <w:tcW w:w="693"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-3,86 </w:t>
                  </w:r>
                </w:p>
              </w:tc>
              <w:tc>
                <w:tcPr>
                  <w:tcW w:w="785"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14,06 </w:t>
                  </w:r>
                </w:p>
              </w:tc>
              <w:tc>
                <w:tcPr>
                  <w:tcW w:w="665"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18,64 </w:t>
                  </w:r>
                </w:p>
              </w:tc>
              <w:tc>
                <w:tcPr>
                  <w:tcW w:w="741" w:type="dxa"/>
                  <w:tcBorders>
                    <w:top w:val="nil"/>
                    <w:left w:val="nil"/>
                    <w:bottom w:val="nil"/>
                    <w:right w:val="single" w:sz="8" w:space="0" w:color="auto"/>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27,12 </w:t>
                  </w:r>
                </w:p>
              </w:tc>
              <w:tc>
                <w:tcPr>
                  <w:tcW w:w="694"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-23,68 </w:t>
                  </w:r>
                </w:p>
              </w:tc>
              <w:tc>
                <w:tcPr>
                  <w:tcW w:w="785"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-6,89 </w:t>
                  </w:r>
                </w:p>
              </w:tc>
              <w:tc>
                <w:tcPr>
                  <w:tcW w:w="665"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22,00 </w:t>
                  </w:r>
                </w:p>
              </w:tc>
              <w:tc>
                <w:tcPr>
                  <w:tcW w:w="665" w:type="dxa"/>
                  <w:tcBorders>
                    <w:top w:val="nil"/>
                    <w:left w:val="nil"/>
                    <w:bottom w:val="nil"/>
                    <w:right w:val="single" w:sz="8" w:space="0" w:color="auto"/>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5,00 </w:t>
                  </w:r>
                </w:p>
              </w:tc>
            </w:tr>
            <w:tr w:rsidR="00E51947" w:rsidRPr="00F16441" w:rsidTr="00230180">
              <w:trPr>
                <w:trHeight w:val="300"/>
              </w:trPr>
              <w:tc>
                <w:tcPr>
                  <w:tcW w:w="1666" w:type="dxa"/>
                  <w:tcBorders>
                    <w:top w:val="nil"/>
                    <w:left w:val="single" w:sz="8" w:space="0" w:color="auto"/>
                    <w:bottom w:val="nil"/>
                    <w:right w:val="single" w:sz="8" w:space="0" w:color="auto"/>
                  </w:tcBorders>
                  <w:shd w:val="clear" w:color="auto" w:fill="auto"/>
                  <w:noWrap/>
                  <w:vAlign w:val="center"/>
                  <w:hideMark/>
                </w:tcPr>
                <w:p w:rsidR="00E51947" w:rsidRPr="00FC7D47" w:rsidRDefault="00E51947" w:rsidP="00F16441">
                  <w:pPr>
                    <w:spacing w:after="0" w:line="240" w:lineRule="auto"/>
                    <w:rPr>
                      <w:rFonts w:ascii="Times" w:eastAsia="Times New Roman" w:hAnsi="Times" w:cs="Times New Roman"/>
                      <w:color w:val="000000"/>
                      <w:sz w:val="18"/>
                      <w:szCs w:val="18"/>
                      <w:lang w:eastAsia="it-IT"/>
                    </w:rPr>
                  </w:pPr>
                  <w:r w:rsidRPr="00FC7D47">
                    <w:rPr>
                      <w:rFonts w:ascii="Times" w:eastAsia="Times New Roman" w:hAnsi="Times" w:cs="Times New Roman"/>
                      <w:color w:val="000000"/>
                      <w:sz w:val="18"/>
                      <w:szCs w:val="18"/>
                      <w:lang w:eastAsia="it-IT"/>
                    </w:rPr>
                    <w:t>Italia Centrale</w:t>
                  </w:r>
                </w:p>
              </w:tc>
              <w:tc>
                <w:tcPr>
                  <w:tcW w:w="784"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-46,75 </w:t>
                  </w:r>
                </w:p>
              </w:tc>
              <w:tc>
                <w:tcPr>
                  <w:tcW w:w="784"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7,14 </w:t>
                  </w:r>
                </w:p>
              </w:tc>
              <w:tc>
                <w:tcPr>
                  <w:tcW w:w="665"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101,19 </w:t>
                  </w:r>
                </w:p>
              </w:tc>
              <w:tc>
                <w:tcPr>
                  <w:tcW w:w="706" w:type="dxa"/>
                  <w:tcBorders>
                    <w:top w:val="nil"/>
                    <w:left w:val="nil"/>
                    <w:bottom w:val="nil"/>
                    <w:right w:val="single" w:sz="8" w:space="0" w:color="auto"/>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48,57 </w:t>
                  </w:r>
                </w:p>
              </w:tc>
              <w:tc>
                <w:tcPr>
                  <w:tcW w:w="693"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33,91 </w:t>
                  </w:r>
                </w:p>
              </w:tc>
              <w:tc>
                <w:tcPr>
                  <w:tcW w:w="785"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-32,31 </w:t>
                  </w:r>
                </w:p>
              </w:tc>
              <w:tc>
                <w:tcPr>
                  <w:tcW w:w="665"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-49,45 </w:t>
                  </w:r>
                </w:p>
              </w:tc>
              <w:tc>
                <w:tcPr>
                  <w:tcW w:w="741" w:type="dxa"/>
                  <w:tcBorders>
                    <w:top w:val="nil"/>
                    <w:left w:val="nil"/>
                    <w:bottom w:val="nil"/>
                    <w:right w:val="single" w:sz="8" w:space="0" w:color="auto"/>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-57,69 </w:t>
                  </w:r>
                </w:p>
              </w:tc>
              <w:tc>
                <w:tcPr>
                  <w:tcW w:w="694"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7,01 </w:t>
                  </w:r>
                </w:p>
              </w:tc>
              <w:tc>
                <w:tcPr>
                  <w:tcW w:w="785"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-9,96 </w:t>
                  </w:r>
                </w:p>
              </w:tc>
              <w:tc>
                <w:tcPr>
                  <w:tcW w:w="665"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-15,86 </w:t>
                  </w:r>
                </w:p>
              </w:tc>
              <w:tc>
                <w:tcPr>
                  <w:tcW w:w="665" w:type="dxa"/>
                  <w:tcBorders>
                    <w:top w:val="nil"/>
                    <w:left w:val="nil"/>
                    <w:bottom w:val="nil"/>
                    <w:right w:val="single" w:sz="8" w:space="0" w:color="auto"/>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-32,29 </w:t>
                  </w:r>
                </w:p>
              </w:tc>
            </w:tr>
            <w:tr w:rsidR="00E51947" w:rsidRPr="00F16441" w:rsidTr="00230180">
              <w:trPr>
                <w:trHeight w:val="300"/>
              </w:trPr>
              <w:tc>
                <w:tcPr>
                  <w:tcW w:w="1666" w:type="dxa"/>
                  <w:tcBorders>
                    <w:top w:val="nil"/>
                    <w:left w:val="single" w:sz="8" w:space="0" w:color="auto"/>
                    <w:bottom w:val="nil"/>
                    <w:right w:val="single" w:sz="8" w:space="0" w:color="auto"/>
                  </w:tcBorders>
                  <w:shd w:val="clear" w:color="auto" w:fill="auto"/>
                  <w:vAlign w:val="center"/>
                  <w:hideMark/>
                </w:tcPr>
                <w:p w:rsidR="00E51947" w:rsidRPr="00FC7D47" w:rsidRDefault="00E51947" w:rsidP="00F16441">
                  <w:pPr>
                    <w:spacing w:after="0" w:line="240" w:lineRule="auto"/>
                    <w:rPr>
                      <w:rFonts w:ascii="Times" w:eastAsia="Times New Roman" w:hAnsi="Times" w:cs="Times New Roman"/>
                      <w:color w:val="000000"/>
                      <w:sz w:val="18"/>
                      <w:szCs w:val="18"/>
                      <w:lang w:eastAsia="it-IT"/>
                    </w:rPr>
                  </w:pPr>
                  <w:r w:rsidRPr="00FC7D47">
                    <w:rPr>
                      <w:rFonts w:ascii="Times" w:eastAsia="Times New Roman" w:hAnsi="Times" w:cs="Times New Roman"/>
                      <w:color w:val="000000"/>
                      <w:sz w:val="18"/>
                      <w:szCs w:val="18"/>
                      <w:lang w:eastAsia="it-IT"/>
                    </w:rPr>
                    <w:t>Italia Meridionale e Insulare</w:t>
                  </w:r>
                </w:p>
              </w:tc>
              <w:tc>
                <w:tcPr>
                  <w:tcW w:w="784"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63,13 </w:t>
                  </w:r>
                </w:p>
              </w:tc>
              <w:tc>
                <w:tcPr>
                  <w:tcW w:w="784"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6,84 </w:t>
                  </w:r>
                </w:p>
              </w:tc>
              <w:tc>
                <w:tcPr>
                  <w:tcW w:w="665"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-34,50 </w:t>
                  </w:r>
                </w:p>
              </w:tc>
              <w:tc>
                <w:tcPr>
                  <w:tcW w:w="706" w:type="dxa"/>
                  <w:tcBorders>
                    <w:top w:val="nil"/>
                    <w:left w:val="nil"/>
                    <w:bottom w:val="nil"/>
                    <w:right w:val="single" w:sz="8" w:space="0" w:color="auto"/>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-29,15 </w:t>
                  </w:r>
                </w:p>
              </w:tc>
              <w:tc>
                <w:tcPr>
                  <w:tcW w:w="693"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76,92 </w:t>
                  </w:r>
                </w:p>
              </w:tc>
              <w:tc>
                <w:tcPr>
                  <w:tcW w:w="785"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66,11 </w:t>
                  </w:r>
                </w:p>
              </w:tc>
              <w:tc>
                <w:tcPr>
                  <w:tcW w:w="665"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-6,11 </w:t>
                  </w:r>
                </w:p>
              </w:tc>
              <w:tc>
                <w:tcPr>
                  <w:tcW w:w="741" w:type="dxa"/>
                  <w:tcBorders>
                    <w:top w:val="nil"/>
                    <w:left w:val="nil"/>
                    <w:bottom w:val="nil"/>
                    <w:right w:val="single" w:sz="8" w:space="0" w:color="auto"/>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-0,59 </w:t>
                  </w:r>
                </w:p>
              </w:tc>
              <w:tc>
                <w:tcPr>
                  <w:tcW w:w="694"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75,94 </w:t>
                  </w:r>
                </w:p>
              </w:tc>
              <w:tc>
                <w:tcPr>
                  <w:tcW w:w="785"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40,35 </w:t>
                  </w:r>
                </w:p>
              </w:tc>
              <w:tc>
                <w:tcPr>
                  <w:tcW w:w="665" w:type="dxa"/>
                  <w:tcBorders>
                    <w:top w:val="nil"/>
                    <w:left w:val="nil"/>
                    <w:bottom w:val="nil"/>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-20,23 </w:t>
                  </w:r>
                </w:p>
              </w:tc>
              <w:tc>
                <w:tcPr>
                  <w:tcW w:w="665" w:type="dxa"/>
                  <w:tcBorders>
                    <w:top w:val="nil"/>
                    <w:left w:val="nil"/>
                    <w:bottom w:val="nil"/>
                    <w:right w:val="single" w:sz="8" w:space="0" w:color="auto"/>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color w:val="000000"/>
                      <w:sz w:val="17"/>
                      <w:szCs w:val="17"/>
                      <w:lang w:eastAsia="it-IT"/>
                    </w:rPr>
                  </w:pPr>
                  <w:r w:rsidRPr="00E51947">
                    <w:rPr>
                      <w:rFonts w:ascii="Times" w:eastAsia="Times New Roman" w:hAnsi="Times" w:cs="Times New Roman"/>
                      <w:color w:val="000000"/>
                      <w:sz w:val="17"/>
                      <w:szCs w:val="17"/>
                      <w:lang w:eastAsia="it-IT"/>
                    </w:rPr>
                    <w:t xml:space="preserve">-12,82 </w:t>
                  </w:r>
                </w:p>
              </w:tc>
            </w:tr>
            <w:tr w:rsidR="00E51947" w:rsidRPr="00F16441" w:rsidTr="00230180">
              <w:trPr>
                <w:trHeight w:val="300"/>
              </w:trPr>
              <w:tc>
                <w:tcPr>
                  <w:tcW w:w="1666" w:type="dxa"/>
                  <w:tcBorders>
                    <w:top w:val="nil"/>
                    <w:left w:val="single" w:sz="8" w:space="0" w:color="auto"/>
                    <w:bottom w:val="single" w:sz="8" w:space="0" w:color="auto"/>
                    <w:right w:val="single" w:sz="8" w:space="0" w:color="auto"/>
                  </w:tcBorders>
                  <w:shd w:val="clear" w:color="auto" w:fill="auto"/>
                  <w:noWrap/>
                  <w:vAlign w:val="center"/>
                  <w:hideMark/>
                </w:tcPr>
                <w:p w:rsidR="00E51947" w:rsidRPr="00FC7D47" w:rsidRDefault="00E51947" w:rsidP="00F16441">
                  <w:pPr>
                    <w:spacing w:after="0" w:line="240" w:lineRule="auto"/>
                    <w:rPr>
                      <w:rFonts w:ascii="Times" w:eastAsia="Times New Roman" w:hAnsi="Times" w:cs="Times New Roman"/>
                      <w:b/>
                      <w:bCs/>
                      <w:color w:val="000000"/>
                      <w:sz w:val="18"/>
                      <w:szCs w:val="18"/>
                      <w:lang w:eastAsia="it-IT"/>
                    </w:rPr>
                  </w:pPr>
                  <w:r w:rsidRPr="00FC7D47">
                    <w:rPr>
                      <w:rFonts w:ascii="Times" w:eastAsia="Times New Roman" w:hAnsi="Times" w:cs="Times New Roman"/>
                      <w:b/>
                      <w:bCs/>
                      <w:color w:val="000000"/>
                      <w:sz w:val="18"/>
                      <w:szCs w:val="18"/>
                      <w:lang w:eastAsia="it-IT"/>
                    </w:rPr>
                    <w:t>Italia</w:t>
                  </w:r>
                </w:p>
              </w:tc>
              <w:tc>
                <w:tcPr>
                  <w:tcW w:w="784" w:type="dxa"/>
                  <w:tcBorders>
                    <w:top w:val="nil"/>
                    <w:left w:val="nil"/>
                    <w:bottom w:val="single" w:sz="8" w:space="0" w:color="auto"/>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b/>
                      <w:color w:val="000000"/>
                      <w:sz w:val="17"/>
                      <w:szCs w:val="17"/>
                      <w:lang w:eastAsia="it-IT"/>
                    </w:rPr>
                  </w:pPr>
                  <w:r w:rsidRPr="00E51947">
                    <w:rPr>
                      <w:rFonts w:ascii="Times" w:eastAsia="Times New Roman" w:hAnsi="Times" w:cs="Times New Roman"/>
                      <w:b/>
                      <w:color w:val="000000"/>
                      <w:sz w:val="17"/>
                      <w:szCs w:val="17"/>
                      <w:lang w:eastAsia="it-IT"/>
                    </w:rPr>
                    <w:t xml:space="preserve">-27,52 </w:t>
                  </w:r>
                </w:p>
              </w:tc>
              <w:tc>
                <w:tcPr>
                  <w:tcW w:w="784" w:type="dxa"/>
                  <w:tcBorders>
                    <w:top w:val="nil"/>
                    <w:left w:val="nil"/>
                    <w:bottom w:val="single" w:sz="8" w:space="0" w:color="auto"/>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b/>
                      <w:color w:val="000000"/>
                      <w:sz w:val="17"/>
                      <w:szCs w:val="17"/>
                      <w:lang w:eastAsia="it-IT"/>
                    </w:rPr>
                  </w:pPr>
                  <w:r w:rsidRPr="00E51947">
                    <w:rPr>
                      <w:rFonts w:ascii="Times" w:eastAsia="Times New Roman" w:hAnsi="Times" w:cs="Times New Roman"/>
                      <w:b/>
                      <w:color w:val="000000"/>
                      <w:sz w:val="17"/>
                      <w:szCs w:val="17"/>
                      <w:lang w:eastAsia="it-IT"/>
                    </w:rPr>
                    <w:t xml:space="preserve">-14,41 </w:t>
                  </w:r>
                </w:p>
              </w:tc>
              <w:tc>
                <w:tcPr>
                  <w:tcW w:w="665" w:type="dxa"/>
                  <w:tcBorders>
                    <w:top w:val="nil"/>
                    <w:left w:val="nil"/>
                    <w:bottom w:val="single" w:sz="8" w:space="0" w:color="auto"/>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b/>
                      <w:color w:val="000000"/>
                      <w:sz w:val="17"/>
                      <w:szCs w:val="17"/>
                      <w:lang w:eastAsia="it-IT"/>
                    </w:rPr>
                  </w:pPr>
                  <w:r w:rsidRPr="00E51947">
                    <w:rPr>
                      <w:rFonts w:ascii="Times" w:eastAsia="Times New Roman" w:hAnsi="Times" w:cs="Times New Roman"/>
                      <w:b/>
                      <w:color w:val="000000"/>
                      <w:sz w:val="17"/>
                      <w:szCs w:val="17"/>
                      <w:lang w:eastAsia="it-IT"/>
                    </w:rPr>
                    <w:t xml:space="preserve">18,09 </w:t>
                  </w:r>
                </w:p>
              </w:tc>
              <w:tc>
                <w:tcPr>
                  <w:tcW w:w="706" w:type="dxa"/>
                  <w:tcBorders>
                    <w:top w:val="nil"/>
                    <w:left w:val="nil"/>
                    <w:bottom w:val="single" w:sz="8" w:space="0" w:color="auto"/>
                    <w:right w:val="single" w:sz="8" w:space="0" w:color="auto"/>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b/>
                      <w:color w:val="000000"/>
                      <w:sz w:val="17"/>
                      <w:szCs w:val="17"/>
                      <w:lang w:eastAsia="it-IT"/>
                    </w:rPr>
                  </w:pPr>
                  <w:r w:rsidRPr="00E51947">
                    <w:rPr>
                      <w:rFonts w:ascii="Times" w:eastAsia="Times New Roman" w:hAnsi="Times" w:cs="Times New Roman"/>
                      <w:b/>
                      <w:color w:val="000000"/>
                      <w:sz w:val="17"/>
                      <w:szCs w:val="17"/>
                      <w:lang w:eastAsia="it-IT"/>
                    </w:rPr>
                    <w:t xml:space="preserve">-9,14 </w:t>
                  </w:r>
                </w:p>
              </w:tc>
              <w:tc>
                <w:tcPr>
                  <w:tcW w:w="693" w:type="dxa"/>
                  <w:tcBorders>
                    <w:top w:val="nil"/>
                    <w:left w:val="nil"/>
                    <w:bottom w:val="single" w:sz="8" w:space="0" w:color="auto"/>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b/>
                      <w:color w:val="000000"/>
                      <w:sz w:val="17"/>
                      <w:szCs w:val="17"/>
                      <w:lang w:eastAsia="it-IT"/>
                    </w:rPr>
                  </w:pPr>
                  <w:r w:rsidRPr="00E51947">
                    <w:rPr>
                      <w:rFonts w:ascii="Times" w:eastAsia="Times New Roman" w:hAnsi="Times" w:cs="Times New Roman"/>
                      <w:b/>
                      <w:color w:val="000000"/>
                      <w:sz w:val="17"/>
                      <w:szCs w:val="17"/>
                      <w:lang w:eastAsia="it-IT"/>
                    </w:rPr>
                    <w:t xml:space="preserve">20,41 </w:t>
                  </w:r>
                </w:p>
              </w:tc>
              <w:tc>
                <w:tcPr>
                  <w:tcW w:w="785" w:type="dxa"/>
                  <w:tcBorders>
                    <w:top w:val="nil"/>
                    <w:left w:val="nil"/>
                    <w:bottom w:val="single" w:sz="8" w:space="0" w:color="auto"/>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b/>
                      <w:color w:val="000000"/>
                      <w:sz w:val="17"/>
                      <w:szCs w:val="17"/>
                      <w:lang w:eastAsia="it-IT"/>
                    </w:rPr>
                  </w:pPr>
                  <w:r w:rsidRPr="00E51947">
                    <w:rPr>
                      <w:rFonts w:ascii="Times" w:eastAsia="Times New Roman" w:hAnsi="Times" w:cs="Times New Roman"/>
                      <w:b/>
                      <w:color w:val="000000"/>
                      <w:sz w:val="17"/>
                      <w:szCs w:val="17"/>
                      <w:lang w:eastAsia="it-IT"/>
                    </w:rPr>
                    <w:t xml:space="preserve">16,77 </w:t>
                  </w:r>
                </w:p>
              </w:tc>
              <w:tc>
                <w:tcPr>
                  <w:tcW w:w="665" w:type="dxa"/>
                  <w:tcBorders>
                    <w:top w:val="nil"/>
                    <w:left w:val="nil"/>
                    <w:bottom w:val="single" w:sz="8" w:space="0" w:color="auto"/>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b/>
                      <w:color w:val="000000"/>
                      <w:sz w:val="17"/>
                      <w:szCs w:val="17"/>
                      <w:lang w:eastAsia="it-IT"/>
                    </w:rPr>
                  </w:pPr>
                  <w:r w:rsidRPr="00E51947">
                    <w:rPr>
                      <w:rFonts w:ascii="Times" w:eastAsia="Times New Roman" w:hAnsi="Times" w:cs="Times New Roman"/>
                      <w:b/>
                      <w:color w:val="000000"/>
                      <w:sz w:val="17"/>
                      <w:szCs w:val="17"/>
                      <w:lang w:eastAsia="it-IT"/>
                    </w:rPr>
                    <w:t xml:space="preserve">-3,02 </w:t>
                  </w:r>
                </w:p>
              </w:tc>
              <w:tc>
                <w:tcPr>
                  <w:tcW w:w="741" w:type="dxa"/>
                  <w:tcBorders>
                    <w:top w:val="nil"/>
                    <w:left w:val="nil"/>
                    <w:bottom w:val="single" w:sz="8" w:space="0" w:color="auto"/>
                    <w:right w:val="single" w:sz="8" w:space="0" w:color="auto"/>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b/>
                      <w:color w:val="000000"/>
                      <w:sz w:val="17"/>
                      <w:szCs w:val="17"/>
                      <w:lang w:eastAsia="it-IT"/>
                    </w:rPr>
                  </w:pPr>
                  <w:r w:rsidRPr="00E51947">
                    <w:rPr>
                      <w:rFonts w:ascii="Times" w:eastAsia="Times New Roman" w:hAnsi="Times" w:cs="Times New Roman"/>
                      <w:b/>
                      <w:color w:val="000000"/>
                      <w:sz w:val="17"/>
                      <w:szCs w:val="17"/>
                      <w:lang w:eastAsia="it-IT"/>
                    </w:rPr>
                    <w:t xml:space="preserve">-1,18 </w:t>
                  </w:r>
                </w:p>
              </w:tc>
              <w:tc>
                <w:tcPr>
                  <w:tcW w:w="694" w:type="dxa"/>
                  <w:tcBorders>
                    <w:top w:val="nil"/>
                    <w:left w:val="nil"/>
                    <w:bottom w:val="single" w:sz="8" w:space="0" w:color="auto"/>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b/>
                      <w:color w:val="000000"/>
                      <w:sz w:val="17"/>
                      <w:szCs w:val="17"/>
                      <w:lang w:eastAsia="it-IT"/>
                    </w:rPr>
                  </w:pPr>
                  <w:r w:rsidRPr="00E51947">
                    <w:rPr>
                      <w:rFonts w:ascii="Times" w:eastAsia="Times New Roman" w:hAnsi="Times" w:cs="Times New Roman"/>
                      <w:b/>
                      <w:color w:val="000000"/>
                      <w:sz w:val="17"/>
                      <w:szCs w:val="17"/>
                      <w:lang w:eastAsia="it-IT"/>
                    </w:rPr>
                    <w:t xml:space="preserve">-5,74 </w:t>
                  </w:r>
                </w:p>
              </w:tc>
              <w:tc>
                <w:tcPr>
                  <w:tcW w:w="785" w:type="dxa"/>
                  <w:tcBorders>
                    <w:top w:val="nil"/>
                    <w:left w:val="nil"/>
                    <w:bottom w:val="single" w:sz="8" w:space="0" w:color="auto"/>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b/>
                      <w:color w:val="000000"/>
                      <w:sz w:val="17"/>
                      <w:szCs w:val="17"/>
                      <w:lang w:eastAsia="it-IT"/>
                    </w:rPr>
                  </w:pPr>
                  <w:r w:rsidRPr="00E51947">
                    <w:rPr>
                      <w:rFonts w:ascii="Times" w:eastAsia="Times New Roman" w:hAnsi="Times" w:cs="Times New Roman"/>
                      <w:b/>
                      <w:color w:val="000000"/>
                      <w:sz w:val="17"/>
                      <w:szCs w:val="17"/>
                      <w:lang w:eastAsia="it-IT"/>
                    </w:rPr>
                    <w:t xml:space="preserve">-2,18 </w:t>
                  </w:r>
                </w:p>
              </w:tc>
              <w:tc>
                <w:tcPr>
                  <w:tcW w:w="665" w:type="dxa"/>
                  <w:tcBorders>
                    <w:top w:val="nil"/>
                    <w:left w:val="nil"/>
                    <w:bottom w:val="single" w:sz="8" w:space="0" w:color="auto"/>
                    <w:right w:val="nil"/>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b/>
                      <w:color w:val="000000"/>
                      <w:sz w:val="17"/>
                      <w:szCs w:val="17"/>
                      <w:lang w:eastAsia="it-IT"/>
                    </w:rPr>
                  </w:pPr>
                  <w:r w:rsidRPr="00E51947">
                    <w:rPr>
                      <w:rFonts w:ascii="Times" w:eastAsia="Times New Roman" w:hAnsi="Times" w:cs="Times New Roman"/>
                      <w:b/>
                      <w:color w:val="000000"/>
                      <w:sz w:val="17"/>
                      <w:szCs w:val="17"/>
                      <w:lang w:eastAsia="it-IT"/>
                    </w:rPr>
                    <w:t xml:space="preserve">3,78 </w:t>
                  </w:r>
                </w:p>
              </w:tc>
              <w:tc>
                <w:tcPr>
                  <w:tcW w:w="665" w:type="dxa"/>
                  <w:tcBorders>
                    <w:top w:val="nil"/>
                    <w:left w:val="nil"/>
                    <w:bottom w:val="single" w:sz="8" w:space="0" w:color="auto"/>
                    <w:right w:val="single" w:sz="8" w:space="0" w:color="auto"/>
                  </w:tcBorders>
                  <w:shd w:val="clear" w:color="auto" w:fill="auto"/>
                  <w:noWrap/>
                  <w:vAlign w:val="center"/>
                  <w:hideMark/>
                </w:tcPr>
                <w:p w:rsidR="00E51947" w:rsidRPr="00E51947" w:rsidRDefault="00E51947" w:rsidP="00E51947">
                  <w:pPr>
                    <w:spacing w:after="0" w:line="240" w:lineRule="auto"/>
                    <w:jc w:val="right"/>
                    <w:rPr>
                      <w:rFonts w:ascii="Times" w:eastAsia="Times New Roman" w:hAnsi="Times" w:cs="Times New Roman"/>
                      <w:b/>
                      <w:color w:val="000000"/>
                      <w:sz w:val="17"/>
                      <w:szCs w:val="17"/>
                      <w:lang w:eastAsia="it-IT"/>
                    </w:rPr>
                  </w:pPr>
                  <w:r w:rsidRPr="00E51947">
                    <w:rPr>
                      <w:rFonts w:ascii="Times" w:eastAsia="Times New Roman" w:hAnsi="Times" w:cs="Times New Roman"/>
                      <w:b/>
                      <w:color w:val="000000"/>
                      <w:sz w:val="17"/>
                      <w:szCs w:val="17"/>
                      <w:lang w:eastAsia="it-IT"/>
                    </w:rPr>
                    <w:t xml:space="preserve">-7,53 </w:t>
                  </w:r>
                </w:p>
              </w:tc>
            </w:tr>
          </w:tbl>
          <w:p w:rsidR="00566D95" w:rsidRDefault="00566D95" w:rsidP="00566D95">
            <w:pPr>
              <w:rPr>
                <w:rFonts w:ascii="Times New Roman" w:eastAsia="Times New Roman" w:hAnsi="Times New Roman" w:cs="Times New Roman"/>
                <w:b/>
                <w:bCs/>
                <w:i/>
                <w:iCs/>
                <w:color w:val="000000"/>
                <w:sz w:val="24"/>
                <w:szCs w:val="24"/>
                <w:lang w:eastAsia="it-IT"/>
              </w:rPr>
            </w:pPr>
          </w:p>
        </w:tc>
      </w:tr>
    </w:tbl>
    <w:p w:rsidR="00F16441" w:rsidRPr="00F16441" w:rsidRDefault="00F16441" w:rsidP="00F16441">
      <w:pPr>
        <w:spacing w:after="0" w:line="240" w:lineRule="auto"/>
        <w:rPr>
          <w:rFonts w:ascii="Times" w:eastAsia="Times New Roman" w:hAnsi="Times" w:cs="Times New Roman"/>
          <w:i/>
          <w:iCs/>
          <w:color w:val="000000"/>
          <w:sz w:val="17"/>
          <w:szCs w:val="17"/>
          <w:lang w:eastAsia="it-IT"/>
        </w:rPr>
      </w:pPr>
      <w:r w:rsidRPr="00F16441">
        <w:rPr>
          <w:rFonts w:ascii="Times" w:eastAsia="Times New Roman" w:hAnsi="Times" w:cs="Times New Roman"/>
          <w:i/>
          <w:iCs/>
          <w:color w:val="000000"/>
          <w:sz w:val="17"/>
          <w:szCs w:val="17"/>
          <w:lang w:eastAsia="it-IT"/>
        </w:rPr>
        <w:t>Fonte:</w:t>
      </w:r>
      <w:r w:rsidRPr="00F16441">
        <w:rPr>
          <w:rFonts w:ascii="Times" w:eastAsia="Times New Roman" w:hAnsi="Times" w:cs="Times New Roman"/>
          <w:color w:val="000000"/>
          <w:sz w:val="17"/>
          <w:szCs w:val="17"/>
          <w:lang w:eastAsia="it-IT"/>
        </w:rPr>
        <w:t xml:space="preserve"> elaborazione Ministero delle Infrastrutture e dei Trasporti su dati ISTAT.</w:t>
      </w:r>
    </w:p>
    <w:p w:rsidR="00566D95" w:rsidRDefault="00566D95" w:rsidP="00EA2253"/>
    <w:p w:rsidR="00345A2F" w:rsidRPr="00DB7BAC" w:rsidRDefault="00345A2F" w:rsidP="00345A2F">
      <w:pPr>
        <w:tabs>
          <w:tab w:val="left" w:pos="2552"/>
        </w:tabs>
        <w:spacing w:after="0" w:line="240" w:lineRule="auto"/>
        <w:ind w:firstLine="567"/>
        <w:jc w:val="both"/>
        <w:rPr>
          <w:rFonts w:ascii="Times New Roman" w:hAnsi="Times New Roman" w:cs="Times New Roman"/>
          <w:sz w:val="24"/>
          <w:szCs w:val="24"/>
        </w:rPr>
      </w:pPr>
      <w:r w:rsidRPr="00DB7BAC">
        <w:rPr>
          <w:rFonts w:ascii="Times New Roman" w:hAnsi="Times New Roman" w:cs="Times New Roman"/>
          <w:sz w:val="24"/>
          <w:szCs w:val="24"/>
        </w:rPr>
        <w:t>La Tab. IS.UV.5, suddivisa nei prospetti A), B), C), D) ed E), esamina l’andamento degli incidenti degli utenti vulnerabili su ciclomotori distinti per Ripartizione Geografica, tipologia di strada e fascia di età. La sez. A) riporta i valori assoluti riferiti ai totali degli incidenti stradali</w:t>
      </w:r>
    </w:p>
    <w:p w:rsidR="00345A2F" w:rsidRPr="00DB7BAC" w:rsidRDefault="00345A2F" w:rsidP="00345A2F">
      <w:pPr>
        <w:tabs>
          <w:tab w:val="left" w:pos="2552"/>
        </w:tabs>
        <w:spacing w:after="0" w:line="240" w:lineRule="auto"/>
        <w:ind w:firstLine="567"/>
        <w:jc w:val="both"/>
        <w:rPr>
          <w:rFonts w:ascii="Times New Roman" w:hAnsi="Times New Roman" w:cs="Times New Roman"/>
          <w:sz w:val="24"/>
          <w:szCs w:val="24"/>
        </w:rPr>
      </w:pPr>
      <w:r w:rsidRPr="00DB7BAC">
        <w:rPr>
          <w:rFonts w:ascii="Times New Roman" w:hAnsi="Times New Roman" w:cs="Times New Roman"/>
          <w:sz w:val="24"/>
          <w:szCs w:val="24"/>
        </w:rPr>
        <w:t>Si può anche, tra l’altro, osservare:</w:t>
      </w:r>
    </w:p>
    <w:p w:rsidR="00345A2F" w:rsidRPr="00DB7BAC" w:rsidRDefault="00345A2F" w:rsidP="00345A2F">
      <w:pPr>
        <w:tabs>
          <w:tab w:val="left" w:pos="2552"/>
        </w:tabs>
        <w:spacing w:after="0" w:line="240" w:lineRule="auto"/>
        <w:ind w:firstLine="567"/>
        <w:jc w:val="both"/>
        <w:rPr>
          <w:rFonts w:ascii="Times New Roman" w:hAnsi="Times New Roman" w:cs="Times New Roman"/>
          <w:sz w:val="24"/>
          <w:szCs w:val="24"/>
        </w:rPr>
      </w:pPr>
      <w:r w:rsidRPr="00DB7BAC">
        <w:rPr>
          <w:rFonts w:ascii="Times New Roman" w:hAnsi="Times New Roman" w:cs="Times New Roman"/>
          <w:sz w:val="24"/>
          <w:szCs w:val="24"/>
        </w:rPr>
        <w:t>- nella sez. B) come: a) il numero degli incidenti che coinvolgono i ciclomotori sia  diminuito di circa l’80%  nel periodo 2001 /2015 , passando da 57.857 a 13.171; b) il numero dei morti sia sceso, nello stesso periodo, da 578  a 105 unità;</w:t>
      </w:r>
    </w:p>
    <w:p w:rsidR="00345A2F" w:rsidRPr="00DB7BAC" w:rsidRDefault="00345A2F" w:rsidP="00345A2F">
      <w:pPr>
        <w:tabs>
          <w:tab w:val="left" w:pos="2552"/>
        </w:tabs>
        <w:spacing w:after="0" w:line="240" w:lineRule="auto"/>
        <w:ind w:firstLine="567"/>
        <w:jc w:val="both"/>
        <w:rPr>
          <w:rFonts w:ascii="Times New Roman" w:hAnsi="Times New Roman" w:cs="Times New Roman"/>
          <w:sz w:val="24"/>
          <w:szCs w:val="24"/>
        </w:rPr>
      </w:pPr>
      <w:r w:rsidRPr="00DB7BAC">
        <w:rPr>
          <w:rFonts w:ascii="Times New Roman" w:hAnsi="Times New Roman" w:cs="Times New Roman"/>
          <w:sz w:val="24"/>
          <w:szCs w:val="24"/>
        </w:rPr>
        <w:t>- nella sez. C), per tutte le aree geografiche, sensibili incrementi di morti nel 2015 rispetto al 2014 entro l’abitato e fuori l’abitato nella fascia di età uguale o maggiore ai 65 anni;</w:t>
      </w:r>
    </w:p>
    <w:p w:rsidR="00345A2F" w:rsidRPr="00DB7BAC" w:rsidRDefault="00345A2F" w:rsidP="00345A2F">
      <w:pPr>
        <w:tabs>
          <w:tab w:val="left" w:pos="2552"/>
        </w:tabs>
        <w:spacing w:after="0" w:line="240" w:lineRule="auto"/>
        <w:ind w:firstLine="567"/>
        <w:jc w:val="both"/>
        <w:rPr>
          <w:rFonts w:ascii="Times New Roman" w:hAnsi="Times New Roman" w:cs="Times New Roman"/>
          <w:sz w:val="24"/>
          <w:szCs w:val="24"/>
        </w:rPr>
      </w:pPr>
      <w:r w:rsidRPr="00DB7BAC">
        <w:rPr>
          <w:rFonts w:ascii="Times New Roman" w:hAnsi="Times New Roman" w:cs="Times New Roman"/>
          <w:sz w:val="24"/>
          <w:szCs w:val="24"/>
        </w:rPr>
        <w:t>- nella sez. D) come: a) l’indice generico di mortalità sia diminuito per ogni tipologia di strada; b) l’indice specifico di mortalità registri una forte contrazione entro l’abitato;</w:t>
      </w:r>
    </w:p>
    <w:p w:rsidR="00345A2F" w:rsidRPr="00DB7BAC" w:rsidRDefault="00345A2F" w:rsidP="00345A2F">
      <w:pPr>
        <w:ind w:firstLine="567"/>
        <w:rPr>
          <w:rFonts w:ascii="Times New Roman" w:hAnsi="Times New Roman" w:cs="Times New Roman"/>
          <w:sz w:val="24"/>
          <w:szCs w:val="24"/>
        </w:rPr>
      </w:pPr>
      <w:r w:rsidRPr="00DB7BAC">
        <w:rPr>
          <w:rFonts w:ascii="Times New Roman" w:hAnsi="Times New Roman" w:cs="Times New Roman"/>
          <w:sz w:val="24"/>
          <w:szCs w:val="24"/>
        </w:rPr>
        <w:t>La sez. E) illustra le variazioni di periodo e 2014-215 di tutti gli indici considerati.</w:t>
      </w:r>
    </w:p>
    <w:p w:rsidR="00F16441" w:rsidRDefault="00F16441" w:rsidP="00F16441">
      <w:pPr>
        <w:spacing w:after="0" w:line="240" w:lineRule="auto"/>
        <w:ind w:left="1560" w:hanging="1560"/>
        <w:rPr>
          <w:rFonts w:ascii="Times New Roman" w:eastAsia="Times New Roman" w:hAnsi="Times New Roman" w:cs="Times New Roman"/>
          <w:b/>
          <w:bCs/>
          <w:color w:val="000000"/>
          <w:sz w:val="24"/>
          <w:szCs w:val="24"/>
          <w:lang w:eastAsia="it-IT"/>
        </w:rPr>
      </w:pPr>
      <w:r w:rsidRPr="00F16441">
        <w:rPr>
          <w:rFonts w:ascii="Times New Roman" w:eastAsia="Times New Roman" w:hAnsi="Times New Roman" w:cs="Times New Roman"/>
          <w:b/>
          <w:bCs/>
          <w:color w:val="000000"/>
          <w:sz w:val="24"/>
          <w:szCs w:val="24"/>
          <w:lang w:eastAsia="it-IT"/>
        </w:rPr>
        <w:t xml:space="preserve">Tab. IS.UV.5 - Utenti vulnerabili su ciclomotori </w:t>
      </w:r>
      <w:r w:rsidR="00E85848">
        <w:rPr>
          <w:rFonts w:ascii="Times New Roman" w:eastAsia="Times New Roman" w:hAnsi="Times New Roman" w:cs="Times New Roman"/>
          <w:b/>
          <w:bCs/>
          <w:color w:val="000000"/>
          <w:sz w:val="24"/>
          <w:szCs w:val="24"/>
          <w:lang w:eastAsia="it-IT"/>
        </w:rPr>
        <w:t xml:space="preserve">- Incidenti e morti </w:t>
      </w:r>
      <w:r w:rsidRPr="00F16441">
        <w:rPr>
          <w:rFonts w:ascii="Times New Roman" w:eastAsia="Times New Roman" w:hAnsi="Times New Roman" w:cs="Times New Roman"/>
          <w:b/>
          <w:bCs/>
          <w:color w:val="000000"/>
          <w:sz w:val="24"/>
          <w:szCs w:val="24"/>
          <w:lang w:eastAsia="it-IT"/>
        </w:rPr>
        <w:t xml:space="preserve"> occorsi entro l'abitato e fuori l'abitato, per Ripartizione Geografica e fascia di età - Anni 2001, 2010, 2014-2015</w:t>
      </w:r>
    </w:p>
    <w:p w:rsidR="00F16441" w:rsidRDefault="00F16441" w:rsidP="00F16441">
      <w:pPr>
        <w:spacing w:after="0" w:line="240" w:lineRule="auto"/>
        <w:ind w:left="1560" w:hanging="1560"/>
        <w:rPr>
          <w:rFonts w:ascii="Times New Roman" w:eastAsia="Times New Roman" w:hAnsi="Times New Roman" w:cs="Times New Roman"/>
          <w:b/>
          <w:bCs/>
          <w:color w:val="000000"/>
          <w:sz w:val="24"/>
          <w:szCs w:val="24"/>
          <w:lang w:eastAsia="it-IT"/>
        </w:rPr>
      </w:pPr>
    </w:p>
    <w:p w:rsidR="00F16441" w:rsidRPr="00F16441" w:rsidRDefault="00F16441" w:rsidP="00F16441">
      <w:pPr>
        <w:spacing w:after="0" w:line="240" w:lineRule="auto"/>
        <w:rPr>
          <w:rFonts w:ascii="Times New Roman" w:eastAsia="Times New Roman" w:hAnsi="Times New Roman" w:cs="Times New Roman"/>
          <w:i/>
          <w:iCs/>
          <w:color w:val="000000"/>
          <w:sz w:val="24"/>
          <w:szCs w:val="24"/>
          <w:lang w:eastAsia="it-IT"/>
        </w:rPr>
      </w:pPr>
      <w:r w:rsidRPr="00F16441">
        <w:rPr>
          <w:rFonts w:ascii="Times New Roman" w:eastAsia="Times New Roman" w:hAnsi="Times New Roman" w:cs="Times New Roman"/>
          <w:i/>
          <w:iCs/>
          <w:color w:val="000000"/>
          <w:sz w:val="24"/>
          <w:szCs w:val="24"/>
          <w:lang w:eastAsia="it-IT"/>
        </w:rPr>
        <w:t>A)Valori assoluti</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34"/>
      </w:tblGrid>
      <w:tr w:rsidR="00F16441" w:rsidTr="00F16441">
        <w:tc>
          <w:tcPr>
            <w:tcW w:w="10458" w:type="dxa"/>
          </w:tcPr>
          <w:tbl>
            <w:tblPr>
              <w:tblW w:w="10298" w:type="dxa"/>
              <w:tblCellMar>
                <w:left w:w="70" w:type="dxa"/>
                <w:right w:w="70" w:type="dxa"/>
              </w:tblCellMar>
              <w:tblLook w:val="04A0" w:firstRow="1" w:lastRow="0" w:firstColumn="1" w:lastColumn="0" w:noHBand="0" w:noVBand="1"/>
            </w:tblPr>
            <w:tblGrid>
              <w:gridCol w:w="1710"/>
              <w:gridCol w:w="715"/>
              <w:gridCol w:w="715"/>
              <w:gridCol w:w="715"/>
              <w:gridCol w:w="715"/>
              <w:gridCol w:w="716"/>
              <w:gridCol w:w="716"/>
              <w:gridCol w:w="716"/>
              <w:gridCol w:w="716"/>
              <w:gridCol w:w="716"/>
              <w:gridCol w:w="716"/>
              <w:gridCol w:w="716"/>
              <w:gridCol w:w="716"/>
            </w:tblGrid>
            <w:tr w:rsidR="00F16441" w:rsidRPr="00F16441" w:rsidTr="00A17CC3">
              <w:trPr>
                <w:trHeight w:val="300"/>
              </w:trPr>
              <w:tc>
                <w:tcPr>
                  <w:tcW w:w="171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16441" w:rsidRPr="00E444F1" w:rsidRDefault="00F16441" w:rsidP="00F16441">
                  <w:pPr>
                    <w:spacing w:after="0" w:line="240" w:lineRule="auto"/>
                    <w:jc w:val="center"/>
                    <w:rPr>
                      <w:rFonts w:ascii="Times New Roman" w:eastAsia="Times New Roman" w:hAnsi="Times New Roman" w:cs="Times New Roman"/>
                      <w:b/>
                      <w:bCs/>
                      <w:color w:val="000000"/>
                      <w:sz w:val="18"/>
                      <w:szCs w:val="18"/>
                      <w:lang w:eastAsia="it-IT"/>
                    </w:rPr>
                  </w:pPr>
                  <w:r w:rsidRPr="00E444F1">
                    <w:rPr>
                      <w:rFonts w:ascii="Times New Roman" w:eastAsia="Times New Roman" w:hAnsi="Times New Roman" w:cs="Times New Roman"/>
                      <w:b/>
                      <w:bCs/>
                      <w:color w:val="000000"/>
                      <w:sz w:val="18"/>
                      <w:szCs w:val="18"/>
                      <w:lang w:eastAsia="it-IT"/>
                    </w:rPr>
                    <w:t>Totale incidenti stradali</w:t>
                  </w:r>
                </w:p>
              </w:tc>
              <w:tc>
                <w:tcPr>
                  <w:tcW w:w="28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F16441" w:rsidRPr="00E444F1" w:rsidRDefault="00F16441" w:rsidP="00F16441">
                  <w:pPr>
                    <w:spacing w:after="0" w:line="240" w:lineRule="auto"/>
                    <w:jc w:val="center"/>
                    <w:rPr>
                      <w:rFonts w:ascii="Times" w:eastAsia="Times New Roman" w:hAnsi="Times" w:cs="Times New Roman"/>
                      <w:b/>
                      <w:bCs/>
                      <w:color w:val="000000"/>
                      <w:sz w:val="18"/>
                      <w:szCs w:val="18"/>
                      <w:lang w:eastAsia="it-IT"/>
                    </w:rPr>
                  </w:pPr>
                  <w:r w:rsidRPr="00E444F1">
                    <w:rPr>
                      <w:rFonts w:ascii="Times" w:eastAsia="Times New Roman" w:hAnsi="Times" w:cs="Times New Roman"/>
                      <w:b/>
                      <w:bCs/>
                      <w:color w:val="000000"/>
                      <w:sz w:val="18"/>
                      <w:szCs w:val="18"/>
                      <w:lang w:eastAsia="it-IT"/>
                    </w:rPr>
                    <w:t>Entro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F16441" w:rsidRPr="00E444F1" w:rsidRDefault="00F16441" w:rsidP="00F16441">
                  <w:pPr>
                    <w:spacing w:after="0" w:line="240" w:lineRule="auto"/>
                    <w:jc w:val="center"/>
                    <w:rPr>
                      <w:rFonts w:ascii="Times" w:eastAsia="Times New Roman" w:hAnsi="Times" w:cs="Times New Roman"/>
                      <w:b/>
                      <w:bCs/>
                      <w:color w:val="000000"/>
                      <w:sz w:val="18"/>
                      <w:szCs w:val="18"/>
                      <w:lang w:eastAsia="it-IT"/>
                    </w:rPr>
                  </w:pPr>
                  <w:r w:rsidRPr="00E444F1">
                    <w:rPr>
                      <w:rFonts w:ascii="Times" w:eastAsia="Times New Roman" w:hAnsi="Times" w:cs="Times New Roman"/>
                      <w:b/>
                      <w:bCs/>
                      <w:color w:val="000000"/>
                      <w:sz w:val="18"/>
                      <w:szCs w:val="18"/>
                      <w:lang w:eastAsia="it-IT"/>
                    </w:rPr>
                    <w:t>Fuori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F16441" w:rsidRPr="00E444F1" w:rsidRDefault="00F16441" w:rsidP="00F16441">
                  <w:pPr>
                    <w:spacing w:after="0" w:line="240" w:lineRule="auto"/>
                    <w:jc w:val="center"/>
                    <w:rPr>
                      <w:rFonts w:ascii="Times" w:eastAsia="Times New Roman" w:hAnsi="Times" w:cs="Times New Roman"/>
                      <w:b/>
                      <w:bCs/>
                      <w:color w:val="000000"/>
                      <w:sz w:val="18"/>
                      <w:szCs w:val="18"/>
                      <w:lang w:eastAsia="it-IT"/>
                    </w:rPr>
                  </w:pPr>
                  <w:r w:rsidRPr="00E444F1">
                    <w:rPr>
                      <w:rFonts w:ascii="Times" w:eastAsia="Times New Roman" w:hAnsi="Times" w:cs="Times New Roman"/>
                      <w:b/>
                      <w:bCs/>
                      <w:color w:val="000000"/>
                      <w:sz w:val="18"/>
                      <w:szCs w:val="18"/>
                      <w:lang w:eastAsia="it-IT"/>
                    </w:rPr>
                    <w:t>Entro e fuori l'abitato</w:t>
                  </w:r>
                </w:p>
              </w:tc>
            </w:tr>
            <w:tr w:rsidR="00F16441" w:rsidRPr="00F16441" w:rsidTr="00A17CC3">
              <w:trPr>
                <w:trHeight w:val="300"/>
              </w:trPr>
              <w:tc>
                <w:tcPr>
                  <w:tcW w:w="1710" w:type="dxa"/>
                  <w:vMerge/>
                  <w:tcBorders>
                    <w:top w:val="single" w:sz="8" w:space="0" w:color="auto"/>
                    <w:left w:val="single" w:sz="8" w:space="0" w:color="auto"/>
                    <w:bottom w:val="single" w:sz="8" w:space="0" w:color="000000"/>
                    <w:right w:val="single" w:sz="8" w:space="0" w:color="auto"/>
                  </w:tcBorders>
                  <w:vAlign w:val="center"/>
                  <w:hideMark/>
                </w:tcPr>
                <w:p w:rsidR="00F16441" w:rsidRPr="00E444F1" w:rsidRDefault="00F16441" w:rsidP="00F16441">
                  <w:pPr>
                    <w:spacing w:after="0" w:line="240" w:lineRule="auto"/>
                    <w:rPr>
                      <w:rFonts w:ascii="Times New Roman" w:eastAsia="Times New Roman" w:hAnsi="Times New Roman" w:cs="Times New Roman"/>
                      <w:b/>
                      <w:bCs/>
                      <w:color w:val="000000"/>
                      <w:sz w:val="18"/>
                      <w:szCs w:val="18"/>
                      <w:lang w:eastAsia="it-IT"/>
                    </w:rPr>
                  </w:pPr>
                </w:p>
              </w:tc>
              <w:tc>
                <w:tcPr>
                  <w:tcW w:w="715" w:type="dxa"/>
                  <w:tcBorders>
                    <w:top w:val="nil"/>
                    <w:left w:val="nil"/>
                    <w:bottom w:val="single" w:sz="8" w:space="0" w:color="auto"/>
                    <w:right w:val="nil"/>
                  </w:tcBorders>
                  <w:shd w:val="clear" w:color="auto" w:fill="auto"/>
                  <w:vAlign w:val="center"/>
                  <w:hideMark/>
                </w:tcPr>
                <w:p w:rsidR="00F16441" w:rsidRPr="00E444F1" w:rsidRDefault="00F16441" w:rsidP="00F16441">
                  <w:pPr>
                    <w:spacing w:after="0" w:line="240" w:lineRule="auto"/>
                    <w:jc w:val="center"/>
                    <w:rPr>
                      <w:rFonts w:ascii="Times" w:eastAsia="Times New Roman" w:hAnsi="Times" w:cs="Times New Roman"/>
                      <w:b/>
                      <w:bCs/>
                      <w:color w:val="000000"/>
                      <w:sz w:val="18"/>
                      <w:szCs w:val="18"/>
                      <w:lang w:eastAsia="it-IT"/>
                    </w:rPr>
                  </w:pPr>
                  <w:r w:rsidRPr="00E444F1">
                    <w:rPr>
                      <w:rFonts w:ascii="Times" w:eastAsia="Times New Roman" w:hAnsi="Times" w:cs="Times New Roman"/>
                      <w:b/>
                      <w:bCs/>
                      <w:color w:val="000000"/>
                      <w:sz w:val="18"/>
                      <w:szCs w:val="18"/>
                      <w:lang w:eastAsia="it-IT"/>
                    </w:rPr>
                    <w:t>2001</w:t>
                  </w:r>
                </w:p>
              </w:tc>
              <w:tc>
                <w:tcPr>
                  <w:tcW w:w="715" w:type="dxa"/>
                  <w:tcBorders>
                    <w:top w:val="nil"/>
                    <w:left w:val="nil"/>
                    <w:bottom w:val="single" w:sz="8" w:space="0" w:color="auto"/>
                    <w:right w:val="nil"/>
                  </w:tcBorders>
                  <w:shd w:val="clear" w:color="auto" w:fill="auto"/>
                  <w:vAlign w:val="center"/>
                  <w:hideMark/>
                </w:tcPr>
                <w:p w:rsidR="00F16441" w:rsidRPr="00E444F1" w:rsidRDefault="00F16441" w:rsidP="00F16441">
                  <w:pPr>
                    <w:spacing w:after="0" w:line="240" w:lineRule="auto"/>
                    <w:jc w:val="center"/>
                    <w:rPr>
                      <w:rFonts w:ascii="Times" w:eastAsia="Times New Roman" w:hAnsi="Times" w:cs="Times New Roman"/>
                      <w:b/>
                      <w:bCs/>
                      <w:color w:val="000000"/>
                      <w:sz w:val="18"/>
                      <w:szCs w:val="18"/>
                      <w:lang w:eastAsia="it-IT"/>
                    </w:rPr>
                  </w:pPr>
                  <w:r w:rsidRPr="00E444F1">
                    <w:rPr>
                      <w:rFonts w:ascii="Times" w:eastAsia="Times New Roman" w:hAnsi="Times" w:cs="Times New Roman"/>
                      <w:b/>
                      <w:bCs/>
                      <w:color w:val="000000"/>
                      <w:sz w:val="18"/>
                      <w:szCs w:val="18"/>
                      <w:lang w:eastAsia="it-IT"/>
                    </w:rPr>
                    <w:t>2010</w:t>
                  </w:r>
                </w:p>
              </w:tc>
              <w:tc>
                <w:tcPr>
                  <w:tcW w:w="715" w:type="dxa"/>
                  <w:tcBorders>
                    <w:top w:val="nil"/>
                    <w:left w:val="nil"/>
                    <w:bottom w:val="single" w:sz="8" w:space="0" w:color="auto"/>
                    <w:right w:val="nil"/>
                  </w:tcBorders>
                  <w:shd w:val="clear" w:color="auto" w:fill="auto"/>
                  <w:vAlign w:val="center"/>
                  <w:hideMark/>
                </w:tcPr>
                <w:p w:rsidR="00F16441" w:rsidRPr="00E444F1" w:rsidRDefault="00F16441" w:rsidP="00F16441">
                  <w:pPr>
                    <w:spacing w:after="0" w:line="240" w:lineRule="auto"/>
                    <w:jc w:val="center"/>
                    <w:rPr>
                      <w:rFonts w:ascii="Times" w:eastAsia="Times New Roman" w:hAnsi="Times" w:cs="Times New Roman"/>
                      <w:b/>
                      <w:bCs/>
                      <w:color w:val="000000"/>
                      <w:sz w:val="18"/>
                      <w:szCs w:val="18"/>
                      <w:lang w:eastAsia="it-IT"/>
                    </w:rPr>
                  </w:pPr>
                  <w:r w:rsidRPr="00E444F1">
                    <w:rPr>
                      <w:rFonts w:ascii="Times" w:eastAsia="Times New Roman" w:hAnsi="Times" w:cs="Times New Roman"/>
                      <w:b/>
                      <w:bCs/>
                      <w:color w:val="000000"/>
                      <w:sz w:val="18"/>
                      <w:szCs w:val="18"/>
                      <w:lang w:eastAsia="it-IT"/>
                    </w:rPr>
                    <w:t>2014</w:t>
                  </w:r>
                </w:p>
              </w:tc>
              <w:tc>
                <w:tcPr>
                  <w:tcW w:w="715" w:type="dxa"/>
                  <w:tcBorders>
                    <w:top w:val="nil"/>
                    <w:left w:val="nil"/>
                    <w:bottom w:val="single" w:sz="8" w:space="0" w:color="auto"/>
                    <w:right w:val="single" w:sz="8" w:space="0" w:color="auto"/>
                  </w:tcBorders>
                  <w:shd w:val="clear" w:color="auto" w:fill="auto"/>
                  <w:vAlign w:val="center"/>
                  <w:hideMark/>
                </w:tcPr>
                <w:p w:rsidR="00F16441" w:rsidRPr="00E444F1" w:rsidRDefault="00F16441" w:rsidP="00F16441">
                  <w:pPr>
                    <w:spacing w:after="0" w:line="240" w:lineRule="auto"/>
                    <w:jc w:val="center"/>
                    <w:rPr>
                      <w:rFonts w:ascii="Times" w:eastAsia="Times New Roman" w:hAnsi="Times" w:cs="Times New Roman"/>
                      <w:b/>
                      <w:bCs/>
                      <w:color w:val="000000"/>
                      <w:sz w:val="18"/>
                      <w:szCs w:val="18"/>
                      <w:lang w:eastAsia="it-IT"/>
                    </w:rPr>
                  </w:pPr>
                  <w:r w:rsidRPr="00E444F1">
                    <w:rPr>
                      <w:rFonts w:ascii="Times" w:eastAsia="Times New Roman" w:hAnsi="Times" w:cs="Times New Roman"/>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F16441" w:rsidRPr="00E444F1" w:rsidRDefault="00F16441" w:rsidP="00F16441">
                  <w:pPr>
                    <w:spacing w:after="0" w:line="240" w:lineRule="auto"/>
                    <w:jc w:val="center"/>
                    <w:rPr>
                      <w:rFonts w:ascii="Times" w:eastAsia="Times New Roman" w:hAnsi="Times" w:cs="Times New Roman"/>
                      <w:b/>
                      <w:bCs/>
                      <w:color w:val="000000"/>
                      <w:sz w:val="18"/>
                      <w:szCs w:val="18"/>
                      <w:lang w:eastAsia="it-IT"/>
                    </w:rPr>
                  </w:pPr>
                  <w:r w:rsidRPr="00E444F1">
                    <w:rPr>
                      <w:rFonts w:ascii="Times" w:eastAsia="Times New Roman" w:hAnsi="Times" w:cs="Times New Roman"/>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F16441" w:rsidRPr="00E444F1" w:rsidRDefault="00F16441" w:rsidP="00F16441">
                  <w:pPr>
                    <w:spacing w:after="0" w:line="240" w:lineRule="auto"/>
                    <w:jc w:val="center"/>
                    <w:rPr>
                      <w:rFonts w:ascii="Times" w:eastAsia="Times New Roman" w:hAnsi="Times" w:cs="Times New Roman"/>
                      <w:b/>
                      <w:bCs/>
                      <w:color w:val="000000"/>
                      <w:sz w:val="18"/>
                      <w:szCs w:val="18"/>
                      <w:lang w:eastAsia="it-IT"/>
                    </w:rPr>
                  </w:pPr>
                  <w:r w:rsidRPr="00E444F1">
                    <w:rPr>
                      <w:rFonts w:ascii="Times" w:eastAsia="Times New Roman" w:hAnsi="Times" w:cs="Times New Roman"/>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F16441" w:rsidRPr="00E444F1" w:rsidRDefault="00F16441" w:rsidP="00F16441">
                  <w:pPr>
                    <w:spacing w:after="0" w:line="240" w:lineRule="auto"/>
                    <w:jc w:val="center"/>
                    <w:rPr>
                      <w:rFonts w:ascii="Times" w:eastAsia="Times New Roman" w:hAnsi="Times" w:cs="Times New Roman"/>
                      <w:b/>
                      <w:bCs/>
                      <w:color w:val="000000"/>
                      <w:sz w:val="18"/>
                      <w:szCs w:val="18"/>
                      <w:lang w:eastAsia="it-IT"/>
                    </w:rPr>
                  </w:pPr>
                  <w:r w:rsidRPr="00E444F1">
                    <w:rPr>
                      <w:rFonts w:ascii="Times" w:eastAsia="Times New Roman" w:hAnsi="Times" w:cs="Times New Roman"/>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F16441" w:rsidRPr="00E444F1" w:rsidRDefault="00F16441" w:rsidP="00F16441">
                  <w:pPr>
                    <w:spacing w:after="0" w:line="240" w:lineRule="auto"/>
                    <w:jc w:val="center"/>
                    <w:rPr>
                      <w:rFonts w:ascii="Times" w:eastAsia="Times New Roman" w:hAnsi="Times" w:cs="Times New Roman"/>
                      <w:b/>
                      <w:bCs/>
                      <w:color w:val="000000"/>
                      <w:sz w:val="18"/>
                      <w:szCs w:val="18"/>
                      <w:lang w:eastAsia="it-IT"/>
                    </w:rPr>
                  </w:pPr>
                  <w:r w:rsidRPr="00E444F1">
                    <w:rPr>
                      <w:rFonts w:ascii="Times" w:eastAsia="Times New Roman" w:hAnsi="Times" w:cs="Times New Roman"/>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F16441" w:rsidRPr="00E444F1" w:rsidRDefault="00F16441" w:rsidP="00F16441">
                  <w:pPr>
                    <w:spacing w:after="0" w:line="240" w:lineRule="auto"/>
                    <w:jc w:val="center"/>
                    <w:rPr>
                      <w:rFonts w:ascii="Times" w:eastAsia="Times New Roman" w:hAnsi="Times" w:cs="Times New Roman"/>
                      <w:b/>
                      <w:bCs/>
                      <w:color w:val="000000"/>
                      <w:sz w:val="18"/>
                      <w:szCs w:val="18"/>
                      <w:lang w:eastAsia="it-IT"/>
                    </w:rPr>
                  </w:pPr>
                  <w:r w:rsidRPr="00E444F1">
                    <w:rPr>
                      <w:rFonts w:ascii="Times" w:eastAsia="Times New Roman" w:hAnsi="Times" w:cs="Times New Roman"/>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F16441" w:rsidRPr="00E444F1" w:rsidRDefault="00F16441" w:rsidP="00F16441">
                  <w:pPr>
                    <w:spacing w:after="0" w:line="240" w:lineRule="auto"/>
                    <w:jc w:val="center"/>
                    <w:rPr>
                      <w:rFonts w:ascii="Times" w:eastAsia="Times New Roman" w:hAnsi="Times" w:cs="Times New Roman"/>
                      <w:b/>
                      <w:bCs/>
                      <w:color w:val="000000"/>
                      <w:sz w:val="18"/>
                      <w:szCs w:val="18"/>
                      <w:lang w:eastAsia="it-IT"/>
                    </w:rPr>
                  </w:pPr>
                  <w:r w:rsidRPr="00E444F1">
                    <w:rPr>
                      <w:rFonts w:ascii="Times" w:eastAsia="Times New Roman" w:hAnsi="Times" w:cs="Times New Roman"/>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F16441" w:rsidRPr="00E444F1" w:rsidRDefault="00F16441" w:rsidP="00F16441">
                  <w:pPr>
                    <w:spacing w:after="0" w:line="240" w:lineRule="auto"/>
                    <w:jc w:val="center"/>
                    <w:rPr>
                      <w:rFonts w:ascii="Times" w:eastAsia="Times New Roman" w:hAnsi="Times" w:cs="Times New Roman"/>
                      <w:b/>
                      <w:bCs/>
                      <w:color w:val="000000"/>
                      <w:sz w:val="18"/>
                      <w:szCs w:val="18"/>
                      <w:lang w:eastAsia="it-IT"/>
                    </w:rPr>
                  </w:pPr>
                  <w:r w:rsidRPr="00E444F1">
                    <w:rPr>
                      <w:rFonts w:ascii="Times" w:eastAsia="Times New Roman" w:hAnsi="Times" w:cs="Times New Roman"/>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F16441" w:rsidRPr="00E444F1" w:rsidRDefault="00F16441" w:rsidP="00F16441">
                  <w:pPr>
                    <w:spacing w:after="0" w:line="240" w:lineRule="auto"/>
                    <w:jc w:val="center"/>
                    <w:rPr>
                      <w:rFonts w:ascii="Times" w:eastAsia="Times New Roman" w:hAnsi="Times" w:cs="Times New Roman"/>
                      <w:b/>
                      <w:bCs/>
                      <w:color w:val="000000"/>
                      <w:sz w:val="18"/>
                      <w:szCs w:val="18"/>
                      <w:lang w:eastAsia="it-IT"/>
                    </w:rPr>
                  </w:pPr>
                  <w:r w:rsidRPr="00E444F1">
                    <w:rPr>
                      <w:rFonts w:ascii="Times" w:eastAsia="Times New Roman" w:hAnsi="Times" w:cs="Times New Roman"/>
                      <w:b/>
                      <w:bCs/>
                      <w:color w:val="000000"/>
                      <w:sz w:val="18"/>
                      <w:szCs w:val="18"/>
                      <w:lang w:eastAsia="it-IT"/>
                    </w:rPr>
                    <w:t>2015</w:t>
                  </w:r>
                </w:p>
              </w:tc>
            </w:tr>
            <w:tr w:rsidR="004E0B50" w:rsidRPr="00F16441" w:rsidTr="00ED2DCA">
              <w:trPr>
                <w:trHeight w:val="300"/>
              </w:trPr>
              <w:tc>
                <w:tcPr>
                  <w:tcW w:w="1710" w:type="dxa"/>
                  <w:tcBorders>
                    <w:top w:val="nil"/>
                    <w:left w:val="single" w:sz="8" w:space="0" w:color="auto"/>
                    <w:bottom w:val="nil"/>
                    <w:right w:val="single" w:sz="8" w:space="0" w:color="auto"/>
                  </w:tcBorders>
                  <w:shd w:val="clear" w:color="auto" w:fill="auto"/>
                  <w:noWrap/>
                  <w:vAlign w:val="center"/>
                  <w:hideMark/>
                </w:tcPr>
                <w:p w:rsidR="004E0B50" w:rsidRPr="00E444F1" w:rsidRDefault="004E0B50" w:rsidP="00F16441">
                  <w:pPr>
                    <w:spacing w:after="0" w:line="240" w:lineRule="auto"/>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Italia Settentrionale</w:t>
                  </w:r>
                </w:p>
              </w:tc>
              <w:tc>
                <w:tcPr>
                  <w:tcW w:w="715" w:type="dxa"/>
                  <w:tcBorders>
                    <w:top w:val="nil"/>
                    <w:left w:val="nil"/>
                    <w:bottom w:val="nil"/>
                    <w:right w:val="nil"/>
                  </w:tcBorders>
                  <w:shd w:val="clear" w:color="auto" w:fill="auto"/>
                  <w:noWrap/>
                  <w:vAlign w:val="center"/>
                  <w:hideMark/>
                </w:tcPr>
                <w:p w:rsidR="004E0B50" w:rsidRPr="008E6345" w:rsidRDefault="004E0B50" w:rsidP="00F16441">
                  <w:pPr>
                    <w:spacing w:after="0" w:line="240" w:lineRule="auto"/>
                    <w:jc w:val="right"/>
                    <w:rPr>
                      <w:rFonts w:ascii="Times" w:eastAsia="Times New Roman" w:hAnsi="Times" w:cs="Times New Roman"/>
                      <w:color w:val="000000"/>
                      <w:spacing w:val="-4"/>
                      <w:sz w:val="18"/>
                      <w:szCs w:val="18"/>
                      <w:lang w:eastAsia="it-IT"/>
                    </w:rPr>
                  </w:pPr>
                  <w:r w:rsidRPr="008E6345">
                    <w:rPr>
                      <w:rFonts w:ascii="Times" w:eastAsia="Times New Roman" w:hAnsi="Times" w:cs="Times New Roman"/>
                      <w:color w:val="000000"/>
                      <w:spacing w:val="-4"/>
                      <w:sz w:val="18"/>
                      <w:szCs w:val="18"/>
                      <w:lang w:eastAsia="it-IT"/>
                    </w:rPr>
                    <w:t>110.750</w:t>
                  </w:r>
                </w:p>
              </w:tc>
              <w:tc>
                <w:tcPr>
                  <w:tcW w:w="715" w:type="dxa"/>
                  <w:tcBorders>
                    <w:top w:val="nil"/>
                    <w:left w:val="nil"/>
                    <w:bottom w:val="nil"/>
                    <w:right w:val="nil"/>
                  </w:tcBorders>
                  <w:shd w:val="clear" w:color="auto" w:fill="auto"/>
                  <w:noWrap/>
                  <w:vAlign w:val="center"/>
                  <w:hideMark/>
                </w:tcPr>
                <w:p w:rsidR="004E0B50" w:rsidRPr="008E6345" w:rsidRDefault="004E0B50" w:rsidP="00F16441">
                  <w:pPr>
                    <w:spacing w:after="0" w:line="240" w:lineRule="auto"/>
                    <w:jc w:val="right"/>
                    <w:rPr>
                      <w:rFonts w:ascii="Times" w:eastAsia="Times New Roman" w:hAnsi="Times" w:cs="Times New Roman"/>
                      <w:color w:val="000000"/>
                      <w:spacing w:val="-4"/>
                      <w:sz w:val="18"/>
                      <w:szCs w:val="18"/>
                      <w:lang w:eastAsia="it-IT"/>
                    </w:rPr>
                  </w:pPr>
                  <w:r w:rsidRPr="008E6345">
                    <w:rPr>
                      <w:rFonts w:ascii="Times" w:eastAsia="Times New Roman" w:hAnsi="Times" w:cs="Times New Roman"/>
                      <w:color w:val="000000"/>
                      <w:spacing w:val="-4"/>
                      <w:sz w:val="18"/>
                      <w:szCs w:val="18"/>
                      <w:lang w:eastAsia="it-IT"/>
                    </w:rPr>
                    <w:t>80.765</w:t>
                  </w:r>
                </w:p>
              </w:tc>
              <w:tc>
                <w:tcPr>
                  <w:tcW w:w="715" w:type="dxa"/>
                  <w:tcBorders>
                    <w:top w:val="nil"/>
                    <w:left w:val="nil"/>
                    <w:bottom w:val="nil"/>
                    <w:right w:val="nil"/>
                  </w:tcBorders>
                  <w:shd w:val="clear" w:color="auto" w:fill="auto"/>
                  <w:noWrap/>
                  <w:vAlign w:val="center"/>
                  <w:hideMark/>
                </w:tcPr>
                <w:p w:rsidR="004E0B50" w:rsidRPr="008E6345" w:rsidRDefault="004E0B50" w:rsidP="00F16441">
                  <w:pPr>
                    <w:spacing w:after="0" w:line="240" w:lineRule="auto"/>
                    <w:jc w:val="right"/>
                    <w:rPr>
                      <w:rFonts w:ascii="Times" w:eastAsia="Times New Roman" w:hAnsi="Times" w:cs="Times New Roman"/>
                      <w:color w:val="000000"/>
                      <w:spacing w:val="-4"/>
                      <w:sz w:val="18"/>
                      <w:szCs w:val="18"/>
                      <w:lang w:eastAsia="it-IT"/>
                    </w:rPr>
                  </w:pPr>
                  <w:r w:rsidRPr="008E6345">
                    <w:rPr>
                      <w:rFonts w:ascii="Times" w:eastAsia="Times New Roman" w:hAnsi="Times" w:cs="Times New Roman"/>
                      <w:color w:val="000000"/>
                      <w:spacing w:val="-4"/>
                      <w:sz w:val="18"/>
                      <w:szCs w:val="18"/>
                      <w:lang w:eastAsia="it-IT"/>
                    </w:rPr>
                    <w:t>69.122</w:t>
                  </w:r>
                </w:p>
              </w:tc>
              <w:tc>
                <w:tcPr>
                  <w:tcW w:w="715" w:type="dxa"/>
                  <w:tcBorders>
                    <w:top w:val="nil"/>
                    <w:left w:val="nil"/>
                    <w:bottom w:val="nil"/>
                    <w:right w:val="single" w:sz="8" w:space="0" w:color="auto"/>
                  </w:tcBorders>
                  <w:shd w:val="clear" w:color="auto" w:fill="auto"/>
                  <w:noWrap/>
                  <w:vAlign w:val="center"/>
                  <w:hideMark/>
                </w:tcPr>
                <w:p w:rsidR="004E0B50" w:rsidRPr="008E6345" w:rsidRDefault="004E0B50" w:rsidP="004E0B50">
                  <w:pPr>
                    <w:spacing w:after="0" w:line="240" w:lineRule="auto"/>
                    <w:jc w:val="right"/>
                    <w:rPr>
                      <w:rFonts w:ascii="Times" w:eastAsia="Times New Roman" w:hAnsi="Times" w:cs="Times New Roman"/>
                      <w:color w:val="000000"/>
                      <w:spacing w:val="-4"/>
                      <w:sz w:val="18"/>
                      <w:szCs w:val="18"/>
                      <w:lang w:eastAsia="it-IT"/>
                    </w:rPr>
                  </w:pPr>
                  <w:r w:rsidRPr="008E6345">
                    <w:rPr>
                      <w:rFonts w:ascii="Times" w:eastAsia="Times New Roman" w:hAnsi="Times" w:cs="Times New Roman"/>
                      <w:color w:val="000000"/>
                      <w:spacing w:val="-4"/>
                      <w:sz w:val="18"/>
                      <w:szCs w:val="18"/>
                      <w:lang w:eastAsia="it-IT"/>
                    </w:rPr>
                    <w:t>67.760</w:t>
                  </w:r>
                </w:p>
              </w:tc>
              <w:tc>
                <w:tcPr>
                  <w:tcW w:w="716" w:type="dxa"/>
                  <w:tcBorders>
                    <w:top w:val="nil"/>
                    <w:left w:val="nil"/>
                    <w:bottom w:val="nil"/>
                    <w:right w:val="nil"/>
                  </w:tcBorders>
                  <w:shd w:val="clear" w:color="auto" w:fill="auto"/>
                  <w:noWrap/>
                  <w:vAlign w:val="center"/>
                  <w:hideMark/>
                </w:tcPr>
                <w:p w:rsidR="004E0B50" w:rsidRPr="008E6345" w:rsidRDefault="004E0B50" w:rsidP="004E0B50">
                  <w:pPr>
                    <w:spacing w:after="0" w:line="240" w:lineRule="auto"/>
                    <w:jc w:val="right"/>
                    <w:rPr>
                      <w:rFonts w:ascii="Times" w:eastAsia="Times New Roman" w:hAnsi="Times" w:cs="Times New Roman"/>
                      <w:color w:val="000000"/>
                      <w:sz w:val="18"/>
                      <w:szCs w:val="18"/>
                      <w:lang w:eastAsia="it-IT"/>
                    </w:rPr>
                  </w:pPr>
                  <w:r w:rsidRPr="008E6345">
                    <w:rPr>
                      <w:rFonts w:ascii="Times" w:eastAsia="Times New Roman" w:hAnsi="Times" w:cs="Times New Roman"/>
                      <w:color w:val="000000"/>
                      <w:sz w:val="18"/>
                      <w:szCs w:val="18"/>
                      <w:lang w:eastAsia="it-IT"/>
                    </w:rPr>
                    <w:t>30.550</w:t>
                  </w:r>
                </w:p>
              </w:tc>
              <w:tc>
                <w:tcPr>
                  <w:tcW w:w="716" w:type="dxa"/>
                  <w:tcBorders>
                    <w:top w:val="nil"/>
                    <w:left w:val="nil"/>
                    <w:bottom w:val="nil"/>
                    <w:right w:val="nil"/>
                  </w:tcBorders>
                  <w:shd w:val="clear" w:color="auto" w:fill="auto"/>
                  <w:noWrap/>
                  <w:vAlign w:val="center"/>
                  <w:hideMark/>
                </w:tcPr>
                <w:p w:rsidR="004E0B50" w:rsidRPr="008E6345" w:rsidRDefault="004E0B50" w:rsidP="004E0B50">
                  <w:pPr>
                    <w:spacing w:after="0" w:line="240" w:lineRule="auto"/>
                    <w:jc w:val="right"/>
                    <w:rPr>
                      <w:rFonts w:ascii="Times" w:eastAsia="Times New Roman" w:hAnsi="Times" w:cs="Times New Roman"/>
                      <w:color w:val="000000"/>
                      <w:sz w:val="18"/>
                      <w:szCs w:val="18"/>
                      <w:lang w:eastAsia="it-IT"/>
                    </w:rPr>
                  </w:pPr>
                  <w:r w:rsidRPr="008E6345">
                    <w:rPr>
                      <w:rFonts w:ascii="Times" w:eastAsia="Times New Roman" w:hAnsi="Times" w:cs="Times New Roman"/>
                      <w:color w:val="000000"/>
                      <w:sz w:val="18"/>
                      <w:szCs w:val="18"/>
                      <w:lang w:eastAsia="it-IT"/>
                    </w:rPr>
                    <w:t>24.566</w:t>
                  </w:r>
                </w:p>
              </w:tc>
              <w:tc>
                <w:tcPr>
                  <w:tcW w:w="716" w:type="dxa"/>
                  <w:tcBorders>
                    <w:top w:val="nil"/>
                    <w:left w:val="nil"/>
                    <w:bottom w:val="nil"/>
                    <w:right w:val="nil"/>
                  </w:tcBorders>
                  <w:shd w:val="clear" w:color="auto" w:fill="auto"/>
                  <w:noWrap/>
                  <w:vAlign w:val="center"/>
                  <w:hideMark/>
                </w:tcPr>
                <w:p w:rsidR="004E0B50" w:rsidRPr="008E6345" w:rsidRDefault="004E0B50" w:rsidP="004E0B50">
                  <w:pPr>
                    <w:spacing w:after="0" w:line="240" w:lineRule="auto"/>
                    <w:jc w:val="right"/>
                    <w:rPr>
                      <w:rFonts w:ascii="Times" w:eastAsia="Times New Roman" w:hAnsi="Times" w:cs="Times New Roman"/>
                      <w:color w:val="000000"/>
                      <w:sz w:val="18"/>
                      <w:szCs w:val="18"/>
                      <w:lang w:eastAsia="it-IT"/>
                    </w:rPr>
                  </w:pPr>
                  <w:r w:rsidRPr="008E6345">
                    <w:rPr>
                      <w:rFonts w:ascii="Times" w:eastAsia="Times New Roman" w:hAnsi="Times" w:cs="Times New Roman"/>
                      <w:color w:val="000000"/>
                      <w:sz w:val="18"/>
                      <w:szCs w:val="18"/>
                      <w:lang w:eastAsia="it-IT"/>
                    </w:rPr>
                    <w:t>21.912</w:t>
                  </w:r>
                </w:p>
              </w:tc>
              <w:tc>
                <w:tcPr>
                  <w:tcW w:w="716" w:type="dxa"/>
                  <w:tcBorders>
                    <w:top w:val="nil"/>
                    <w:left w:val="nil"/>
                    <w:bottom w:val="nil"/>
                    <w:right w:val="single" w:sz="8" w:space="0" w:color="auto"/>
                  </w:tcBorders>
                  <w:shd w:val="clear" w:color="auto" w:fill="auto"/>
                  <w:noWrap/>
                  <w:vAlign w:val="center"/>
                  <w:hideMark/>
                </w:tcPr>
                <w:p w:rsidR="004E0B50" w:rsidRPr="008E6345" w:rsidRDefault="004E0B50" w:rsidP="004E0B50">
                  <w:pPr>
                    <w:spacing w:after="0" w:line="240" w:lineRule="auto"/>
                    <w:jc w:val="right"/>
                    <w:rPr>
                      <w:rFonts w:ascii="Times" w:eastAsia="Times New Roman" w:hAnsi="Times" w:cs="Times New Roman"/>
                      <w:color w:val="000000"/>
                      <w:sz w:val="18"/>
                      <w:szCs w:val="18"/>
                      <w:lang w:eastAsia="it-IT"/>
                    </w:rPr>
                  </w:pPr>
                  <w:r w:rsidRPr="008E6345">
                    <w:rPr>
                      <w:rFonts w:ascii="Times" w:eastAsia="Times New Roman" w:hAnsi="Times" w:cs="Times New Roman"/>
                      <w:color w:val="000000"/>
                      <w:sz w:val="18"/>
                      <w:szCs w:val="18"/>
                      <w:lang w:eastAsia="it-IT"/>
                    </w:rPr>
                    <w:t>22.688</w:t>
                  </w:r>
                </w:p>
              </w:tc>
              <w:tc>
                <w:tcPr>
                  <w:tcW w:w="716" w:type="dxa"/>
                  <w:tcBorders>
                    <w:top w:val="nil"/>
                    <w:left w:val="nil"/>
                    <w:bottom w:val="nil"/>
                    <w:right w:val="nil"/>
                  </w:tcBorders>
                  <w:shd w:val="clear" w:color="auto" w:fill="auto"/>
                  <w:noWrap/>
                  <w:vAlign w:val="center"/>
                  <w:hideMark/>
                </w:tcPr>
                <w:p w:rsidR="004E0B50" w:rsidRPr="008E6345" w:rsidRDefault="004E0B50" w:rsidP="00F16441">
                  <w:pPr>
                    <w:spacing w:after="0" w:line="240" w:lineRule="auto"/>
                    <w:jc w:val="right"/>
                    <w:rPr>
                      <w:rFonts w:ascii="Times" w:eastAsia="Times New Roman" w:hAnsi="Times" w:cs="Times New Roman"/>
                      <w:color w:val="000000"/>
                      <w:spacing w:val="-4"/>
                      <w:sz w:val="18"/>
                      <w:szCs w:val="18"/>
                      <w:lang w:eastAsia="it-IT"/>
                    </w:rPr>
                  </w:pPr>
                  <w:r w:rsidRPr="008E6345">
                    <w:rPr>
                      <w:rFonts w:ascii="Times" w:eastAsia="Times New Roman" w:hAnsi="Times" w:cs="Times New Roman"/>
                      <w:color w:val="000000"/>
                      <w:spacing w:val="-4"/>
                      <w:sz w:val="18"/>
                      <w:szCs w:val="18"/>
                      <w:lang w:eastAsia="it-IT"/>
                    </w:rPr>
                    <w:t>141.300</w:t>
                  </w:r>
                </w:p>
              </w:tc>
              <w:tc>
                <w:tcPr>
                  <w:tcW w:w="716" w:type="dxa"/>
                  <w:tcBorders>
                    <w:top w:val="nil"/>
                    <w:left w:val="nil"/>
                    <w:bottom w:val="nil"/>
                    <w:right w:val="nil"/>
                  </w:tcBorders>
                  <w:shd w:val="clear" w:color="auto" w:fill="auto"/>
                  <w:noWrap/>
                  <w:vAlign w:val="center"/>
                  <w:hideMark/>
                </w:tcPr>
                <w:p w:rsidR="004E0B50" w:rsidRPr="008E6345" w:rsidRDefault="004E0B50" w:rsidP="00F16441">
                  <w:pPr>
                    <w:spacing w:after="0" w:line="240" w:lineRule="auto"/>
                    <w:jc w:val="right"/>
                    <w:rPr>
                      <w:rFonts w:ascii="Times" w:eastAsia="Times New Roman" w:hAnsi="Times" w:cs="Times New Roman"/>
                      <w:color w:val="000000"/>
                      <w:spacing w:val="-4"/>
                      <w:sz w:val="18"/>
                      <w:szCs w:val="18"/>
                      <w:lang w:eastAsia="it-IT"/>
                    </w:rPr>
                  </w:pPr>
                  <w:r w:rsidRPr="008E6345">
                    <w:rPr>
                      <w:rFonts w:ascii="Times" w:eastAsia="Times New Roman" w:hAnsi="Times" w:cs="Times New Roman"/>
                      <w:color w:val="000000"/>
                      <w:spacing w:val="-4"/>
                      <w:sz w:val="18"/>
                      <w:szCs w:val="18"/>
                      <w:lang w:eastAsia="it-IT"/>
                    </w:rPr>
                    <w:t>105.331</w:t>
                  </w:r>
                </w:p>
              </w:tc>
              <w:tc>
                <w:tcPr>
                  <w:tcW w:w="716" w:type="dxa"/>
                  <w:tcBorders>
                    <w:top w:val="nil"/>
                    <w:left w:val="nil"/>
                    <w:bottom w:val="nil"/>
                    <w:right w:val="nil"/>
                  </w:tcBorders>
                  <w:shd w:val="clear" w:color="auto" w:fill="auto"/>
                  <w:noWrap/>
                  <w:vAlign w:val="center"/>
                  <w:hideMark/>
                </w:tcPr>
                <w:p w:rsidR="004E0B50" w:rsidRPr="008E6345" w:rsidRDefault="004E0B50" w:rsidP="00F16441">
                  <w:pPr>
                    <w:spacing w:after="0" w:line="240" w:lineRule="auto"/>
                    <w:jc w:val="right"/>
                    <w:rPr>
                      <w:rFonts w:ascii="Times" w:eastAsia="Times New Roman" w:hAnsi="Times" w:cs="Times New Roman"/>
                      <w:color w:val="000000"/>
                      <w:spacing w:val="-4"/>
                      <w:sz w:val="18"/>
                      <w:szCs w:val="18"/>
                      <w:lang w:eastAsia="it-IT"/>
                    </w:rPr>
                  </w:pPr>
                  <w:r w:rsidRPr="008E6345">
                    <w:rPr>
                      <w:rFonts w:ascii="Times" w:eastAsia="Times New Roman" w:hAnsi="Times" w:cs="Times New Roman"/>
                      <w:color w:val="000000"/>
                      <w:spacing w:val="-4"/>
                      <w:sz w:val="18"/>
                      <w:szCs w:val="18"/>
                      <w:lang w:eastAsia="it-IT"/>
                    </w:rPr>
                    <w:t>91.034</w:t>
                  </w:r>
                </w:p>
              </w:tc>
              <w:tc>
                <w:tcPr>
                  <w:tcW w:w="716" w:type="dxa"/>
                  <w:tcBorders>
                    <w:top w:val="nil"/>
                    <w:left w:val="nil"/>
                    <w:bottom w:val="nil"/>
                    <w:right w:val="single" w:sz="8" w:space="0" w:color="auto"/>
                  </w:tcBorders>
                  <w:shd w:val="clear" w:color="auto" w:fill="auto"/>
                  <w:noWrap/>
                  <w:vAlign w:val="center"/>
                  <w:hideMark/>
                </w:tcPr>
                <w:p w:rsidR="004E0B50" w:rsidRPr="008E6345" w:rsidRDefault="004E0B50" w:rsidP="00A17CC3">
                  <w:pPr>
                    <w:spacing w:after="0" w:line="240" w:lineRule="auto"/>
                    <w:jc w:val="right"/>
                    <w:rPr>
                      <w:rFonts w:ascii="Times" w:eastAsia="Times New Roman" w:hAnsi="Times" w:cs="Times New Roman"/>
                      <w:color w:val="000000"/>
                      <w:spacing w:val="-4"/>
                      <w:sz w:val="18"/>
                      <w:szCs w:val="18"/>
                      <w:lang w:eastAsia="it-IT"/>
                    </w:rPr>
                  </w:pPr>
                  <w:r w:rsidRPr="008E6345">
                    <w:rPr>
                      <w:rFonts w:ascii="Times" w:eastAsia="Times New Roman" w:hAnsi="Times" w:cs="Times New Roman"/>
                      <w:color w:val="000000"/>
                      <w:spacing w:val="-4"/>
                      <w:sz w:val="18"/>
                      <w:szCs w:val="18"/>
                      <w:lang w:eastAsia="it-IT"/>
                    </w:rPr>
                    <w:t>90.448</w:t>
                  </w:r>
                </w:p>
              </w:tc>
            </w:tr>
            <w:tr w:rsidR="004E0B50" w:rsidRPr="00F16441" w:rsidTr="00ED2DCA">
              <w:trPr>
                <w:trHeight w:val="300"/>
              </w:trPr>
              <w:tc>
                <w:tcPr>
                  <w:tcW w:w="1710" w:type="dxa"/>
                  <w:tcBorders>
                    <w:top w:val="nil"/>
                    <w:left w:val="single" w:sz="8" w:space="0" w:color="auto"/>
                    <w:bottom w:val="nil"/>
                    <w:right w:val="single" w:sz="8" w:space="0" w:color="auto"/>
                  </w:tcBorders>
                  <w:shd w:val="clear" w:color="auto" w:fill="auto"/>
                  <w:noWrap/>
                  <w:vAlign w:val="center"/>
                  <w:hideMark/>
                </w:tcPr>
                <w:p w:rsidR="004E0B50" w:rsidRPr="00E444F1" w:rsidRDefault="004E0B50" w:rsidP="00F16441">
                  <w:pPr>
                    <w:spacing w:after="0" w:line="240" w:lineRule="auto"/>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Italia Centrale</w:t>
                  </w:r>
                </w:p>
              </w:tc>
              <w:tc>
                <w:tcPr>
                  <w:tcW w:w="715" w:type="dxa"/>
                  <w:tcBorders>
                    <w:top w:val="nil"/>
                    <w:left w:val="nil"/>
                    <w:bottom w:val="nil"/>
                    <w:right w:val="nil"/>
                  </w:tcBorders>
                  <w:shd w:val="clear" w:color="auto" w:fill="auto"/>
                  <w:noWrap/>
                  <w:vAlign w:val="center"/>
                  <w:hideMark/>
                </w:tcPr>
                <w:p w:rsidR="004E0B50" w:rsidRPr="008E6345" w:rsidRDefault="004E0B50" w:rsidP="00F16441">
                  <w:pPr>
                    <w:spacing w:after="0" w:line="240" w:lineRule="auto"/>
                    <w:jc w:val="right"/>
                    <w:rPr>
                      <w:rFonts w:ascii="Times" w:eastAsia="Times New Roman" w:hAnsi="Times" w:cs="Times New Roman"/>
                      <w:color w:val="000000"/>
                      <w:spacing w:val="-4"/>
                      <w:sz w:val="18"/>
                      <w:szCs w:val="18"/>
                      <w:lang w:eastAsia="it-IT"/>
                    </w:rPr>
                  </w:pPr>
                  <w:r w:rsidRPr="008E6345">
                    <w:rPr>
                      <w:rFonts w:ascii="Times" w:eastAsia="Times New Roman" w:hAnsi="Times" w:cs="Times New Roman"/>
                      <w:color w:val="000000"/>
                      <w:spacing w:val="-4"/>
                      <w:sz w:val="18"/>
                      <w:szCs w:val="18"/>
                      <w:lang w:eastAsia="it-IT"/>
                    </w:rPr>
                    <w:t>54.154</w:t>
                  </w:r>
                </w:p>
              </w:tc>
              <w:tc>
                <w:tcPr>
                  <w:tcW w:w="715" w:type="dxa"/>
                  <w:tcBorders>
                    <w:top w:val="nil"/>
                    <w:left w:val="nil"/>
                    <w:bottom w:val="nil"/>
                    <w:right w:val="nil"/>
                  </w:tcBorders>
                  <w:shd w:val="clear" w:color="auto" w:fill="auto"/>
                  <w:noWrap/>
                  <w:vAlign w:val="center"/>
                  <w:hideMark/>
                </w:tcPr>
                <w:p w:rsidR="004E0B50" w:rsidRPr="008E6345" w:rsidRDefault="004E0B50" w:rsidP="00F16441">
                  <w:pPr>
                    <w:spacing w:after="0" w:line="240" w:lineRule="auto"/>
                    <w:jc w:val="right"/>
                    <w:rPr>
                      <w:rFonts w:ascii="Times" w:eastAsia="Times New Roman" w:hAnsi="Times" w:cs="Times New Roman"/>
                      <w:color w:val="000000"/>
                      <w:spacing w:val="-4"/>
                      <w:sz w:val="18"/>
                      <w:szCs w:val="18"/>
                      <w:lang w:eastAsia="it-IT"/>
                    </w:rPr>
                  </w:pPr>
                  <w:r w:rsidRPr="008E6345">
                    <w:rPr>
                      <w:rFonts w:ascii="Times" w:eastAsia="Times New Roman" w:hAnsi="Times" w:cs="Times New Roman"/>
                      <w:color w:val="000000"/>
                      <w:spacing w:val="-4"/>
                      <w:sz w:val="18"/>
                      <w:szCs w:val="18"/>
                      <w:lang w:eastAsia="it-IT"/>
                    </w:rPr>
                    <w:t>43.661</w:t>
                  </w:r>
                </w:p>
              </w:tc>
              <w:tc>
                <w:tcPr>
                  <w:tcW w:w="715" w:type="dxa"/>
                  <w:tcBorders>
                    <w:top w:val="nil"/>
                    <w:left w:val="nil"/>
                    <w:bottom w:val="nil"/>
                    <w:right w:val="nil"/>
                  </w:tcBorders>
                  <w:shd w:val="clear" w:color="auto" w:fill="auto"/>
                  <w:noWrap/>
                  <w:vAlign w:val="center"/>
                  <w:hideMark/>
                </w:tcPr>
                <w:p w:rsidR="004E0B50" w:rsidRPr="008E6345" w:rsidRDefault="004E0B50" w:rsidP="00F16441">
                  <w:pPr>
                    <w:spacing w:after="0" w:line="240" w:lineRule="auto"/>
                    <w:jc w:val="right"/>
                    <w:rPr>
                      <w:rFonts w:ascii="Times" w:eastAsia="Times New Roman" w:hAnsi="Times" w:cs="Times New Roman"/>
                      <w:color w:val="000000"/>
                      <w:spacing w:val="-4"/>
                      <w:sz w:val="18"/>
                      <w:szCs w:val="18"/>
                      <w:lang w:eastAsia="it-IT"/>
                    </w:rPr>
                  </w:pPr>
                  <w:r w:rsidRPr="008E6345">
                    <w:rPr>
                      <w:rFonts w:ascii="Times" w:eastAsia="Times New Roman" w:hAnsi="Times" w:cs="Times New Roman"/>
                      <w:color w:val="000000"/>
                      <w:spacing w:val="-4"/>
                      <w:sz w:val="18"/>
                      <w:szCs w:val="18"/>
                      <w:lang w:eastAsia="it-IT"/>
                    </w:rPr>
                    <w:t>34.444</w:t>
                  </w:r>
                </w:p>
              </w:tc>
              <w:tc>
                <w:tcPr>
                  <w:tcW w:w="715" w:type="dxa"/>
                  <w:tcBorders>
                    <w:top w:val="nil"/>
                    <w:left w:val="nil"/>
                    <w:bottom w:val="nil"/>
                    <w:right w:val="single" w:sz="8" w:space="0" w:color="auto"/>
                  </w:tcBorders>
                  <w:shd w:val="clear" w:color="auto" w:fill="auto"/>
                  <w:noWrap/>
                  <w:vAlign w:val="center"/>
                  <w:hideMark/>
                </w:tcPr>
                <w:p w:rsidR="004E0B50" w:rsidRPr="008E6345" w:rsidRDefault="004E0B50" w:rsidP="004E0B50">
                  <w:pPr>
                    <w:spacing w:after="0" w:line="240" w:lineRule="auto"/>
                    <w:jc w:val="right"/>
                    <w:rPr>
                      <w:rFonts w:ascii="Times" w:eastAsia="Times New Roman" w:hAnsi="Times" w:cs="Times New Roman"/>
                      <w:color w:val="000000"/>
                      <w:spacing w:val="-4"/>
                      <w:sz w:val="18"/>
                      <w:szCs w:val="18"/>
                      <w:lang w:eastAsia="it-IT"/>
                    </w:rPr>
                  </w:pPr>
                  <w:r w:rsidRPr="008E6345">
                    <w:rPr>
                      <w:rFonts w:ascii="Times" w:eastAsia="Times New Roman" w:hAnsi="Times" w:cs="Times New Roman"/>
                      <w:color w:val="000000"/>
                      <w:spacing w:val="-4"/>
                      <w:sz w:val="18"/>
                      <w:szCs w:val="18"/>
                      <w:lang w:eastAsia="it-IT"/>
                    </w:rPr>
                    <w:t>33.396</w:t>
                  </w:r>
                </w:p>
              </w:tc>
              <w:tc>
                <w:tcPr>
                  <w:tcW w:w="716" w:type="dxa"/>
                  <w:tcBorders>
                    <w:top w:val="nil"/>
                    <w:left w:val="nil"/>
                    <w:bottom w:val="nil"/>
                    <w:right w:val="nil"/>
                  </w:tcBorders>
                  <w:shd w:val="clear" w:color="auto" w:fill="auto"/>
                  <w:noWrap/>
                  <w:vAlign w:val="center"/>
                  <w:hideMark/>
                </w:tcPr>
                <w:p w:rsidR="004E0B50" w:rsidRPr="008E6345" w:rsidRDefault="004E0B50" w:rsidP="004E0B50">
                  <w:pPr>
                    <w:spacing w:after="0" w:line="240" w:lineRule="auto"/>
                    <w:jc w:val="right"/>
                    <w:rPr>
                      <w:rFonts w:ascii="Times" w:eastAsia="Times New Roman" w:hAnsi="Times" w:cs="Times New Roman"/>
                      <w:color w:val="000000"/>
                      <w:sz w:val="18"/>
                      <w:szCs w:val="18"/>
                      <w:lang w:eastAsia="it-IT"/>
                    </w:rPr>
                  </w:pPr>
                  <w:r w:rsidRPr="008E6345">
                    <w:rPr>
                      <w:rFonts w:ascii="Times" w:eastAsia="Times New Roman" w:hAnsi="Times" w:cs="Times New Roman"/>
                      <w:color w:val="000000"/>
                      <w:sz w:val="18"/>
                      <w:szCs w:val="18"/>
                      <w:lang w:eastAsia="it-IT"/>
                    </w:rPr>
                    <w:t>13.812</w:t>
                  </w:r>
                </w:p>
              </w:tc>
              <w:tc>
                <w:tcPr>
                  <w:tcW w:w="716" w:type="dxa"/>
                  <w:tcBorders>
                    <w:top w:val="nil"/>
                    <w:left w:val="nil"/>
                    <w:bottom w:val="nil"/>
                    <w:right w:val="nil"/>
                  </w:tcBorders>
                  <w:shd w:val="clear" w:color="auto" w:fill="auto"/>
                  <w:noWrap/>
                  <w:vAlign w:val="center"/>
                  <w:hideMark/>
                </w:tcPr>
                <w:p w:rsidR="004E0B50" w:rsidRPr="008E6345" w:rsidRDefault="004E0B50" w:rsidP="004E0B50">
                  <w:pPr>
                    <w:spacing w:after="0" w:line="240" w:lineRule="auto"/>
                    <w:jc w:val="right"/>
                    <w:rPr>
                      <w:rFonts w:ascii="Times" w:eastAsia="Times New Roman" w:hAnsi="Times" w:cs="Times New Roman"/>
                      <w:color w:val="000000"/>
                      <w:sz w:val="18"/>
                      <w:szCs w:val="18"/>
                      <w:lang w:eastAsia="it-IT"/>
                    </w:rPr>
                  </w:pPr>
                  <w:r w:rsidRPr="008E6345">
                    <w:rPr>
                      <w:rFonts w:ascii="Times" w:eastAsia="Times New Roman" w:hAnsi="Times" w:cs="Times New Roman"/>
                      <w:color w:val="000000"/>
                      <w:sz w:val="18"/>
                      <w:szCs w:val="18"/>
                      <w:lang w:eastAsia="it-IT"/>
                    </w:rPr>
                    <w:t>12.655</w:t>
                  </w:r>
                </w:p>
              </w:tc>
              <w:tc>
                <w:tcPr>
                  <w:tcW w:w="716" w:type="dxa"/>
                  <w:tcBorders>
                    <w:top w:val="nil"/>
                    <w:left w:val="nil"/>
                    <w:bottom w:val="nil"/>
                    <w:right w:val="nil"/>
                  </w:tcBorders>
                  <w:shd w:val="clear" w:color="auto" w:fill="auto"/>
                  <w:noWrap/>
                  <w:vAlign w:val="center"/>
                  <w:hideMark/>
                </w:tcPr>
                <w:p w:rsidR="004E0B50" w:rsidRPr="008E6345" w:rsidRDefault="004E0B50" w:rsidP="004E0B50">
                  <w:pPr>
                    <w:spacing w:after="0" w:line="240" w:lineRule="auto"/>
                    <w:jc w:val="right"/>
                    <w:rPr>
                      <w:rFonts w:ascii="Times" w:eastAsia="Times New Roman" w:hAnsi="Times" w:cs="Times New Roman"/>
                      <w:color w:val="000000"/>
                      <w:sz w:val="18"/>
                      <w:szCs w:val="18"/>
                      <w:lang w:eastAsia="it-IT"/>
                    </w:rPr>
                  </w:pPr>
                  <w:r w:rsidRPr="008E6345">
                    <w:rPr>
                      <w:rFonts w:ascii="Times" w:eastAsia="Times New Roman" w:hAnsi="Times" w:cs="Times New Roman"/>
                      <w:color w:val="000000"/>
                      <w:sz w:val="18"/>
                      <w:szCs w:val="18"/>
                      <w:lang w:eastAsia="it-IT"/>
                    </w:rPr>
                    <w:t>10.479</w:t>
                  </w:r>
                </w:p>
              </w:tc>
              <w:tc>
                <w:tcPr>
                  <w:tcW w:w="716" w:type="dxa"/>
                  <w:tcBorders>
                    <w:top w:val="nil"/>
                    <w:left w:val="nil"/>
                    <w:bottom w:val="nil"/>
                    <w:right w:val="single" w:sz="8" w:space="0" w:color="auto"/>
                  </w:tcBorders>
                  <w:shd w:val="clear" w:color="auto" w:fill="auto"/>
                  <w:noWrap/>
                  <w:vAlign w:val="center"/>
                  <w:hideMark/>
                </w:tcPr>
                <w:p w:rsidR="004E0B50" w:rsidRPr="008E6345" w:rsidRDefault="004E0B50" w:rsidP="004E0B50">
                  <w:pPr>
                    <w:spacing w:after="0" w:line="240" w:lineRule="auto"/>
                    <w:jc w:val="right"/>
                    <w:rPr>
                      <w:rFonts w:ascii="Times" w:eastAsia="Times New Roman" w:hAnsi="Times" w:cs="Times New Roman"/>
                      <w:color w:val="000000"/>
                      <w:sz w:val="18"/>
                      <w:szCs w:val="18"/>
                      <w:lang w:eastAsia="it-IT"/>
                    </w:rPr>
                  </w:pPr>
                  <w:r w:rsidRPr="008E6345">
                    <w:rPr>
                      <w:rFonts w:ascii="Times" w:eastAsia="Times New Roman" w:hAnsi="Times" w:cs="Times New Roman"/>
                      <w:color w:val="000000"/>
                      <w:sz w:val="18"/>
                      <w:szCs w:val="18"/>
                      <w:lang w:eastAsia="it-IT"/>
                    </w:rPr>
                    <w:t>10.312</w:t>
                  </w:r>
                </w:p>
              </w:tc>
              <w:tc>
                <w:tcPr>
                  <w:tcW w:w="716" w:type="dxa"/>
                  <w:tcBorders>
                    <w:top w:val="nil"/>
                    <w:left w:val="nil"/>
                    <w:bottom w:val="nil"/>
                    <w:right w:val="nil"/>
                  </w:tcBorders>
                  <w:shd w:val="clear" w:color="auto" w:fill="auto"/>
                  <w:noWrap/>
                  <w:vAlign w:val="center"/>
                  <w:hideMark/>
                </w:tcPr>
                <w:p w:rsidR="004E0B50" w:rsidRPr="008E6345" w:rsidRDefault="004E0B50" w:rsidP="00F16441">
                  <w:pPr>
                    <w:spacing w:after="0" w:line="240" w:lineRule="auto"/>
                    <w:jc w:val="right"/>
                    <w:rPr>
                      <w:rFonts w:ascii="Times" w:eastAsia="Times New Roman" w:hAnsi="Times" w:cs="Times New Roman"/>
                      <w:color w:val="000000"/>
                      <w:spacing w:val="-4"/>
                      <w:sz w:val="18"/>
                      <w:szCs w:val="18"/>
                      <w:lang w:eastAsia="it-IT"/>
                    </w:rPr>
                  </w:pPr>
                  <w:r w:rsidRPr="008E6345">
                    <w:rPr>
                      <w:rFonts w:ascii="Times" w:eastAsia="Times New Roman" w:hAnsi="Times" w:cs="Times New Roman"/>
                      <w:color w:val="000000"/>
                      <w:spacing w:val="-4"/>
                      <w:sz w:val="18"/>
                      <w:szCs w:val="18"/>
                      <w:lang w:eastAsia="it-IT"/>
                    </w:rPr>
                    <w:t>67.966</w:t>
                  </w:r>
                </w:p>
              </w:tc>
              <w:tc>
                <w:tcPr>
                  <w:tcW w:w="716" w:type="dxa"/>
                  <w:tcBorders>
                    <w:top w:val="nil"/>
                    <w:left w:val="nil"/>
                    <w:bottom w:val="nil"/>
                    <w:right w:val="nil"/>
                  </w:tcBorders>
                  <w:shd w:val="clear" w:color="auto" w:fill="auto"/>
                  <w:noWrap/>
                  <w:vAlign w:val="center"/>
                  <w:hideMark/>
                </w:tcPr>
                <w:p w:rsidR="004E0B50" w:rsidRPr="008E6345" w:rsidRDefault="004E0B50" w:rsidP="00F16441">
                  <w:pPr>
                    <w:spacing w:after="0" w:line="240" w:lineRule="auto"/>
                    <w:jc w:val="right"/>
                    <w:rPr>
                      <w:rFonts w:ascii="Times" w:eastAsia="Times New Roman" w:hAnsi="Times" w:cs="Times New Roman"/>
                      <w:color w:val="000000"/>
                      <w:spacing w:val="-4"/>
                      <w:sz w:val="18"/>
                      <w:szCs w:val="18"/>
                      <w:lang w:eastAsia="it-IT"/>
                    </w:rPr>
                  </w:pPr>
                  <w:r w:rsidRPr="008E6345">
                    <w:rPr>
                      <w:rFonts w:ascii="Times" w:eastAsia="Times New Roman" w:hAnsi="Times" w:cs="Times New Roman"/>
                      <w:color w:val="000000"/>
                      <w:spacing w:val="-4"/>
                      <w:sz w:val="18"/>
                      <w:szCs w:val="18"/>
                      <w:lang w:eastAsia="it-IT"/>
                    </w:rPr>
                    <w:t>56.316</w:t>
                  </w:r>
                </w:p>
              </w:tc>
              <w:tc>
                <w:tcPr>
                  <w:tcW w:w="716" w:type="dxa"/>
                  <w:tcBorders>
                    <w:top w:val="nil"/>
                    <w:left w:val="nil"/>
                    <w:bottom w:val="nil"/>
                    <w:right w:val="nil"/>
                  </w:tcBorders>
                  <w:shd w:val="clear" w:color="auto" w:fill="auto"/>
                  <w:noWrap/>
                  <w:vAlign w:val="center"/>
                  <w:hideMark/>
                </w:tcPr>
                <w:p w:rsidR="004E0B50" w:rsidRPr="008E6345" w:rsidRDefault="004E0B50" w:rsidP="00F16441">
                  <w:pPr>
                    <w:spacing w:after="0" w:line="240" w:lineRule="auto"/>
                    <w:jc w:val="right"/>
                    <w:rPr>
                      <w:rFonts w:ascii="Times" w:eastAsia="Times New Roman" w:hAnsi="Times" w:cs="Times New Roman"/>
                      <w:color w:val="000000"/>
                      <w:spacing w:val="-4"/>
                      <w:sz w:val="18"/>
                      <w:szCs w:val="18"/>
                      <w:lang w:eastAsia="it-IT"/>
                    </w:rPr>
                  </w:pPr>
                  <w:r w:rsidRPr="008E6345">
                    <w:rPr>
                      <w:rFonts w:ascii="Times" w:eastAsia="Times New Roman" w:hAnsi="Times" w:cs="Times New Roman"/>
                      <w:color w:val="000000"/>
                      <w:spacing w:val="-4"/>
                      <w:sz w:val="18"/>
                      <w:szCs w:val="18"/>
                      <w:lang w:eastAsia="it-IT"/>
                    </w:rPr>
                    <w:t>44.923</w:t>
                  </w:r>
                </w:p>
              </w:tc>
              <w:tc>
                <w:tcPr>
                  <w:tcW w:w="716" w:type="dxa"/>
                  <w:tcBorders>
                    <w:top w:val="nil"/>
                    <w:left w:val="nil"/>
                    <w:bottom w:val="nil"/>
                    <w:right w:val="single" w:sz="8" w:space="0" w:color="auto"/>
                  </w:tcBorders>
                  <w:shd w:val="clear" w:color="auto" w:fill="auto"/>
                  <w:noWrap/>
                  <w:vAlign w:val="center"/>
                  <w:hideMark/>
                </w:tcPr>
                <w:p w:rsidR="004E0B50" w:rsidRPr="008E6345" w:rsidRDefault="004E0B50" w:rsidP="00A17CC3">
                  <w:pPr>
                    <w:spacing w:after="0" w:line="240" w:lineRule="auto"/>
                    <w:jc w:val="right"/>
                    <w:rPr>
                      <w:rFonts w:ascii="Times" w:eastAsia="Times New Roman" w:hAnsi="Times" w:cs="Times New Roman"/>
                      <w:color w:val="000000"/>
                      <w:spacing w:val="-4"/>
                      <w:sz w:val="18"/>
                      <w:szCs w:val="18"/>
                      <w:lang w:eastAsia="it-IT"/>
                    </w:rPr>
                  </w:pPr>
                  <w:r w:rsidRPr="008E6345">
                    <w:rPr>
                      <w:rFonts w:ascii="Times" w:eastAsia="Times New Roman" w:hAnsi="Times" w:cs="Times New Roman"/>
                      <w:color w:val="000000"/>
                      <w:spacing w:val="-4"/>
                      <w:sz w:val="18"/>
                      <w:szCs w:val="18"/>
                      <w:lang w:eastAsia="it-IT"/>
                    </w:rPr>
                    <w:t>43.708</w:t>
                  </w:r>
                </w:p>
              </w:tc>
            </w:tr>
            <w:tr w:rsidR="004E0B50" w:rsidRPr="00F16441" w:rsidTr="00ED2DCA">
              <w:trPr>
                <w:trHeight w:val="300"/>
              </w:trPr>
              <w:tc>
                <w:tcPr>
                  <w:tcW w:w="1710" w:type="dxa"/>
                  <w:tcBorders>
                    <w:top w:val="nil"/>
                    <w:left w:val="single" w:sz="8" w:space="0" w:color="auto"/>
                    <w:bottom w:val="nil"/>
                    <w:right w:val="single" w:sz="8" w:space="0" w:color="auto"/>
                  </w:tcBorders>
                  <w:shd w:val="clear" w:color="auto" w:fill="auto"/>
                  <w:vAlign w:val="center"/>
                  <w:hideMark/>
                </w:tcPr>
                <w:p w:rsidR="004E0B50" w:rsidRPr="00E444F1" w:rsidRDefault="004E0B50" w:rsidP="00F16441">
                  <w:pPr>
                    <w:spacing w:after="0" w:line="240" w:lineRule="auto"/>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Italia Meridionale e Insulare</w:t>
                  </w:r>
                </w:p>
              </w:tc>
              <w:tc>
                <w:tcPr>
                  <w:tcW w:w="715" w:type="dxa"/>
                  <w:tcBorders>
                    <w:top w:val="nil"/>
                    <w:left w:val="nil"/>
                    <w:bottom w:val="nil"/>
                    <w:right w:val="nil"/>
                  </w:tcBorders>
                  <w:shd w:val="clear" w:color="auto" w:fill="auto"/>
                  <w:noWrap/>
                  <w:vAlign w:val="center"/>
                  <w:hideMark/>
                </w:tcPr>
                <w:p w:rsidR="004E0B50" w:rsidRPr="008E6345" w:rsidRDefault="004E0B50" w:rsidP="00F16441">
                  <w:pPr>
                    <w:spacing w:after="0" w:line="240" w:lineRule="auto"/>
                    <w:jc w:val="right"/>
                    <w:rPr>
                      <w:rFonts w:ascii="Times" w:eastAsia="Times New Roman" w:hAnsi="Times" w:cs="Times New Roman"/>
                      <w:color w:val="000000"/>
                      <w:spacing w:val="-4"/>
                      <w:sz w:val="18"/>
                      <w:szCs w:val="18"/>
                      <w:lang w:eastAsia="it-IT"/>
                    </w:rPr>
                  </w:pPr>
                  <w:r w:rsidRPr="008E6345">
                    <w:rPr>
                      <w:rFonts w:ascii="Times" w:eastAsia="Times New Roman" w:hAnsi="Times" w:cs="Times New Roman"/>
                      <w:color w:val="000000"/>
                      <w:spacing w:val="-4"/>
                      <w:sz w:val="18"/>
                      <w:szCs w:val="18"/>
                      <w:lang w:eastAsia="it-IT"/>
                    </w:rPr>
                    <w:t>39.723</w:t>
                  </w:r>
                </w:p>
              </w:tc>
              <w:tc>
                <w:tcPr>
                  <w:tcW w:w="715" w:type="dxa"/>
                  <w:tcBorders>
                    <w:top w:val="nil"/>
                    <w:left w:val="nil"/>
                    <w:bottom w:val="nil"/>
                    <w:right w:val="nil"/>
                  </w:tcBorders>
                  <w:shd w:val="clear" w:color="auto" w:fill="auto"/>
                  <w:noWrap/>
                  <w:vAlign w:val="center"/>
                  <w:hideMark/>
                </w:tcPr>
                <w:p w:rsidR="004E0B50" w:rsidRPr="008E6345" w:rsidRDefault="004E0B50" w:rsidP="00F16441">
                  <w:pPr>
                    <w:spacing w:after="0" w:line="240" w:lineRule="auto"/>
                    <w:jc w:val="right"/>
                    <w:rPr>
                      <w:rFonts w:ascii="Times" w:eastAsia="Times New Roman" w:hAnsi="Times" w:cs="Times New Roman"/>
                      <w:color w:val="000000"/>
                      <w:spacing w:val="-4"/>
                      <w:sz w:val="18"/>
                      <w:szCs w:val="18"/>
                      <w:lang w:eastAsia="it-IT"/>
                    </w:rPr>
                  </w:pPr>
                  <w:r w:rsidRPr="008E6345">
                    <w:rPr>
                      <w:rFonts w:ascii="Times" w:eastAsia="Times New Roman" w:hAnsi="Times" w:cs="Times New Roman"/>
                      <w:color w:val="000000"/>
                      <w:spacing w:val="-4"/>
                      <w:sz w:val="18"/>
                      <w:szCs w:val="18"/>
                      <w:lang w:eastAsia="it-IT"/>
                    </w:rPr>
                    <w:t>37.190</w:t>
                  </w:r>
                </w:p>
              </w:tc>
              <w:tc>
                <w:tcPr>
                  <w:tcW w:w="715" w:type="dxa"/>
                  <w:tcBorders>
                    <w:top w:val="nil"/>
                    <w:left w:val="nil"/>
                    <w:bottom w:val="nil"/>
                    <w:right w:val="nil"/>
                  </w:tcBorders>
                  <w:shd w:val="clear" w:color="auto" w:fill="auto"/>
                  <w:noWrap/>
                  <w:vAlign w:val="center"/>
                  <w:hideMark/>
                </w:tcPr>
                <w:p w:rsidR="004E0B50" w:rsidRPr="008E6345" w:rsidRDefault="004E0B50" w:rsidP="00F16441">
                  <w:pPr>
                    <w:spacing w:after="0" w:line="240" w:lineRule="auto"/>
                    <w:jc w:val="right"/>
                    <w:rPr>
                      <w:rFonts w:ascii="Times" w:eastAsia="Times New Roman" w:hAnsi="Times" w:cs="Times New Roman"/>
                      <w:color w:val="000000"/>
                      <w:spacing w:val="-4"/>
                      <w:sz w:val="18"/>
                      <w:szCs w:val="18"/>
                      <w:lang w:eastAsia="it-IT"/>
                    </w:rPr>
                  </w:pPr>
                  <w:r w:rsidRPr="008E6345">
                    <w:rPr>
                      <w:rFonts w:ascii="Times" w:eastAsia="Times New Roman" w:hAnsi="Times" w:cs="Times New Roman"/>
                      <w:color w:val="000000"/>
                      <w:spacing w:val="-4"/>
                      <w:sz w:val="18"/>
                      <w:szCs w:val="18"/>
                      <w:lang w:eastAsia="it-IT"/>
                    </w:rPr>
                    <w:t>30.032</w:t>
                  </w:r>
                </w:p>
              </w:tc>
              <w:tc>
                <w:tcPr>
                  <w:tcW w:w="715" w:type="dxa"/>
                  <w:tcBorders>
                    <w:top w:val="nil"/>
                    <w:left w:val="nil"/>
                    <w:bottom w:val="nil"/>
                    <w:right w:val="single" w:sz="8" w:space="0" w:color="auto"/>
                  </w:tcBorders>
                  <w:shd w:val="clear" w:color="auto" w:fill="auto"/>
                  <w:noWrap/>
                  <w:vAlign w:val="center"/>
                  <w:hideMark/>
                </w:tcPr>
                <w:p w:rsidR="004E0B50" w:rsidRPr="008E6345" w:rsidRDefault="004E0B50" w:rsidP="004E0B50">
                  <w:pPr>
                    <w:spacing w:after="0" w:line="240" w:lineRule="auto"/>
                    <w:jc w:val="right"/>
                    <w:rPr>
                      <w:rFonts w:ascii="Times" w:eastAsia="Times New Roman" w:hAnsi="Times" w:cs="Times New Roman"/>
                      <w:color w:val="000000"/>
                      <w:spacing w:val="-4"/>
                      <w:sz w:val="18"/>
                      <w:szCs w:val="18"/>
                      <w:lang w:eastAsia="it-IT"/>
                    </w:rPr>
                  </w:pPr>
                  <w:r w:rsidRPr="008E6345">
                    <w:rPr>
                      <w:rFonts w:ascii="Times" w:eastAsia="Times New Roman" w:hAnsi="Times" w:cs="Times New Roman"/>
                      <w:color w:val="000000"/>
                      <w:spacing w:val="-4"/>
                      <w:sz w:val="18"/>
                      <w:szCs w:val="18"/>
                      <w:lang w:eastAsia="it-IT"/>
                    </w:rPr>
                    <w:t>29.301</w:t>
                  </w:r>
                </w:p>
              </w:tc>
              <w:tc>
                <w:tcPr>
                  <w:tcW w:w="716" w:type="dxa"/>
                  <w:tcBorders>
                    <w:top w:val="nil"/>
                    <w:left w:val="nil"/>
                    <w:bottom w:val="nil"/>
                    <w:right w:val="nil"/>
                  </w:tcBorders>
                  <w:shd w:val="clear" w:color="auto" w:fill="auto"/>
                  <w:noWrap/>
                  <w:vAlign w:val="center"/>
                  <w:hideMark/>
                </w:tcPr>
                <w:p w:rsidR="004E0B50" w:rsidRPr="008E6345" w:rsidRDefault="004E0B50" w:rsidP="004E0B50">
                  <w:pPr>
                    <w:spacing w:after="0" w:line="240" w:lineRule="auto"/>
                    <w:jc w:val="right"/>
                    <w:rPr>
                      <w:rFonts w:ascii="Times" w:eastAsia="Times New Roman" w:hAnsi="Times" w:cs="Times New Roman"/>
                      <w:color w:val="000000"/>
                      <w:sz w:val="18"/>
                      <w:szCs w:val="18"/>
                      <w:lang w:eastAsia="it-IT"/>
                    </w:rPr>
                  </w:pPr>
                  <w:r w:rsidRPr="008E6345">
                    <w:rPr>
                      <w:rFonts w:ascii="Times" w:eastAsia="Times New Roman" w:hAnsi="Times" w:cs="Times New Roman"/>
                      <w:color w:val="000000"/>
                      <w:sz w:val="18"/>
                      <w:szCs w:val="18"/>
                      <w:lang w:eastAsia="it-IT"/>
                    </w:rPr>
                    <w:t>14.111</w:t>
                  </w:r>
                </w:p>
              </w:tc>
              <w:tc>
                <w:tcPr>
                  <w:tcW w:w="716" w:type="dxa"/>
                  <w:tcBorders>
                    <w:top w:val="nil"/>
                    <w:left w:val="nil"/>
                    <w:bottom w:val="nil"/>
                    <w:right w:val="nil"/>
                  </w:tcBorders>
                  <w:shd w:val="clear" w:color="auto" w:fill="auto"/>
                  <w:noWrap/>
                  <w:vAlign w:val="center"/>
                  <w:hideMark/>
                </w:tcPr>
                <w:p w:rsidR="004E0B50" w:rsidRPr="008E6345" w:rsidRDefault="004E0B50" w:rsidP="004E0B50">
                  <w:pPr>
                    <w:spacing w:after="0" w:line="240" w:lineRule="auto"/>
                    <w:jc w:val="right"/>
                    <w:rPr>
                      <w:rFonts w:ascii="Times" w:eastAsia="Times New Roman" w:hAnsi="Times" w:cs="Times New Roman"/>
                      <w:color w:val="000000"/>
                      <w:sz w:val="18"/>
                      <w:szCs w:val="18"/>
                      <w:lang w:eastAsia="it-IT"/>
                    </w:rPr>
                  </w:pPr>
                  <w:r w:rsidRPr="008E6345">
                    <w:rPr>
                      <w:rFonts w:ascii="Times" w:eastAsia="Times New Roman" w:hAnsi="Times" w:cs="Times New Roman"/>
                      <w:color w:val="000000"/>
                      <w:sz w:val="18"/>
                      <w:szCs w:val="18"/>
                      <w:lang w:eastAsia="it-IT"/>
                    </w:rPr>
                    <w:t>14.160</w:t>
                  </w:r>
                </w:p>
              </w:tc>
              <w:tc>
                <w:tcPr>
                  <w:tcW w:w="716" w:type="dxa"/>
                  <w:tcBorders>
                    <w:top w:val="nil"/>
                    <w:left w:val="nil"/>
                    <w:bottom w:val="nil"/>
                    <w:right w:val="nil"/>
                  </w:tcBorders>
                  <w:shd w:val="clear" w:color="auto" w:fill="auto"/>
                  <w:noWrap/>
                  <w:vAlign w:val="center"/>
                  <w:hideMark/>
                </w:tcPr>
                <w:p w:rsidR="004E0B50" w:rsidRPr="008E6345" w:rsidRDefault="004E0B50" w:rsidP="004E0B50">
                  <w:pPr>
                    <w:spacing w:after="0" w:line="240" w:lineRule="auto"/>
                    <w:jc w:val="right"/>
                    <w:rPr>
                      <w:rFonts w:ascii="Times" w:eastAsia="Times New Roman" w:hAnsi="Times" w:cs="Times New Roman"/>
                      <w:color w:val="000000"/>
                      <w:sz w:val="18"/>
                      <w:szCs w:val="18"/>
                      <w:lang w:eastAsia="it-IT"/>
                    </w:rPr>
                  </w:pPr>
                  <w:r w:rsidRPr="008E6345">
                    <w:rPr>
                      <w:rFonts w:ascii="Times" w:eastAsia="Times New Roman" w:hAnsi="Times" w:cs="Times New Roman"/>
                      <w:color w:val="000000"/>
                      <w:sz w:val="18"/>
                      <w:szCs w:val="18"/>
                      <w:lang w:eastAsia="it-IT"/>
                    </w:rPr>
                    <w:t>11.042</w:t>
                  </w:r>
                </w:p>
              </w:tc>
              <w:tc>
                <w:tcPr>
                  <w:tcW w:w="716" w:type="dxa"/>
                  <w:tcBorders>
                    <w:top w:val="nil"/>
                    <w:left w:val="nil"/>
                    <w:bottom w:val="nil"/>
                    <w:right w:val="single" w:sz="8" w:space="0" w:color="auto"/>
                  </w:tcBorders>
                  <w:shd w:val="clear" w:color="auto" w:fill="auto"/>
                  <w:noWrap/>
                  <w:vAlign w:val="center"/>
                  <w:hideMark/>
                </w:tcPr>
                <w:p w:rsidR="004E0B50" w:rsidRPr="008E6345" w:rsidRDefault="004E0B50" w:rsidP="004E0B50">
                  <w:pPr>
                    <w:spacing w:after="0" w:line="240" w:lineRule="auto"/>
                    <w:jc w:val="right"/>
                    <w:rPr>
                      <w:rFonts w:ascii="Times" w:eastAsia="Times New Roman" w:hAnsi="Times" w:cs="Times New Roman"/>
                      <w:color w:val="000000"/>
                      <w:sz w:val="18"/>
                      <w:szCs w:val="18"/>
                      <w:lang w:eastAsia="it-IT"/>
                    </w:rPr>
                  </w:pPr>
                  <w:r w:rsidRPr="008E6345">
                    <w:rPr>
                      <w:rFonts w:ascii="Times" w:eastAsia="Times New Roman" w:hAnsi="Times" w:cs="Times New Roman"/>
                      <w:color w:val="000000"/>
                      <w:sz w:val="18"/>
                      <w:szCs w:val="18"/>
                      <w:lang w:eastAsia="it-IT"/>
                    </w:rPr>
                    <w:t>11.082</w:t>
                  </w:r>
                </w:p>
              </w:tc>
              <w:tc>
                <w:tcPr>
                  <w:tcW w:w="716" w:type="dxa"/>
                  <w:tcBorders>
                    <w:top w:val="nil"/>
                    <w:left w:val="nil"/>
                    <w:bottom w:val="nil"/>
                    <w:right w:val="nil"/>
                  </w:tcBorders>
                  <w:shd w:val="clear" w:color="auto" w:fill="auto"/>
                  <w:noWrap/>
                  <w:vAlign w:val="center"/>
                  <w:hideMark/>
                </w:tcPr>
                <w:p w:rsidR="004E0B50" w:rsidRPr="008E6345" w:rsidRDefault="004E0B50" w:rsidP="00F16441">
                  <w:pPr>
                    <w:spacing w:after="0" w:line="240" w:lineRule="auto"/>
                    <w:jc w:val="right"/>
                    <w:rPr>
                      <w:rFonts w:ascii="Times" w:eastAsia="Times New Roman" w:hAnsi="Times" w:cs="Times New Roman"/>
                      <w:color w:val="000000"/>
                      <w:spacing w:val="-4"/>
                      <w:sz w:val="18"/>
                      <w:szCs w:val="18"/>
                      <w:lang w:eastAsia="it-IT"/>
                    </w:rPr>
                  </w:pPr>
                  <w:r w:rsidRPr="008E6345">
                    <w:rPr>
                      <w:rFonts w:ascii="Times" w:eastAsia="Times New Roman" w:hAnsi="Times" w:cs="Times New Roman"/>
                      <w:color w:val="000000"/>
                      <w:spacing w:val="-4"/>
                      <w:sz w:val="18"/>
                      <w:szCs w:val="18"/>
                      <w:lang w:eastAsia="it-IT"/>
                    </w:rPr>
                    <w:t>53.834</w:t>
                  </w:r>
                </w:p>
              </w:tc>
              <w:tc>
                <w:tcPr>
                  <w:tcW w:w="716" w:type="dxa"/>
                  <w:tcBorders>
                    <w:top w:val="nil"/>
                    <w:left w:val="nil"/>
                    <w:bottom w:val="nil"/>
                    <w:right w:val="nil"/>
                  </w:tcBorders>
                  <w:shd w:val="clear" w:color="auto" w:fill="auto"/>
                  <w:noWrap/>
                  <w:vAlign w:val="center"/>
                  <w:hideMark/>
                </w:tcPr>
                <w:p w:rsidR="004E0B50" w:rsidRPr="008E6345" w:rsidRDefault="004E0B50" w:rsidP="00F16441">
                  <w:pPr>
                    <w:spacing w:after="0" w:line="240" w:lineRule="auto"/>
                    <w:jc w:val="right"/>
                    <w:rPr>
                      <w:rFonts w:ascii="Times" w:eastAsia="Times New Roman" w:hAnsi="Times" w:cs="Times New Roman"/>
                      <w:color w:val="000000"/>
                      <w:spacing w:val="-4"/>
                      <w:sz w:val="18"/>
                      <w:szCs w:val="18"/>
                      <w:lang w:eastAsia="it-IT"/>
                    </w:rPr>
                  </w:pPr>
                  <w:r w:rsidRPr="008E6345">
                    <w:rPr>
                      <w:rFonts w:ascii="Times" w:eastAsia="Times New Roman" w:hAnsi="Times" w:cs="Times New Roman"/>
                      <w:color w:val="000000"/>
                      <w:spacing w:val="-4"/>
                      <w:sz w:val="18"/>
                      <w:szCs w:val="18"/>
                      <w:lang w:eastAsia="it-IT"/>
                    </w:rPr>
                    <w:t>51.350</w:t>
                  </w:r>
                </w:p>
              </w:tc>
              <w:tc>
                <w:tcPr>
                  <w:tcW w:w="716" w:type="dxa"/>
                  <w:tcBorders>
                    <w:top w:val="nil"/>
                    <w:left w:val="nil"/>
                    <w:bottom w:val="nil"/>
                    <w:right w:val="nil"/>
                  </w:tcBorders>
                  <w:shd w:val="clear" w:color="auto" w:fill="auto"/>
                  <w:noWrap/>
                  <w:vAlign w:val="center"/>
                  <w:hideMark/>
                </w:tcPr>
                <w:p w:rsidR="004E0B50" w:rsidRPr="008E6345" w:rsidRDefault="004E0B50" w:rsidP="00F16441">
                  <w:pPr>
                    <w:spacing w:after="0" w:line="240" w:lineRule="auto"/>
                    <w:jc w:val="right"/>
                    <w:rPr>
                      <w:rFonts w:ascii="Times" w:eastAsia="Times New Roman" w:hAnsi="Times" w:cs="Times New Roman"/>
                      <w:color w:val="000000"/>
                      <w:spacing w:val="-4"/>
                      <w:sz w:val="18"/>
                      <w:szCs w:val="18"/>
                      <w:lang w:eastAsia="it-IT"/>
                    </w:rPr>
                  </w:pPr>
                  <w:r w:rsidRPr="008E6345">
                    <w:rPr>
                      <w:rFonts w:ascii="Times" w:eastAsia="Times New Roman" w:hAnsi="Times" w:cs="Times New Roman"/>
                      <w:color w:val="000000"/>
                      <w:spacing w:val="-4"/>
                      <w:sz w:val="18"/>
                      <w:szCs w:val="18"/>
                      <w:lang w:eastAsia="it-IT"/>
                    </w:rPr>
                    <w:t>41.074</w:t>
                  </w:r>
                </w:p>
              </w:tc>
              <w:tc>
                <w:tcPr>
                  <w:tcW w:w="716" w:type="dxa"/>
                  <w:tcBorders>
                    <w:top w:val="nil"/>
                    <w:left w:val="nil"/>
                    <w:bottom w:val="nil"/>
                    <w:right w:val="single" w:sz="8" w:space="0" w:color="auto"/>
                  </w:tcBorders>
                  <w:shd w:val="clear" w:color="auto" w:fill="auto"/>
                  <w:noWrap/>
                  <w:vAlign w:val="center"/>
                  <w:hideMark/>
                </w:tcPr>
                <w:p w:rsidR="004E0B50" w:rsidRPr="008E6345" w:rsidRDefault="004E0B50" w:rsidP="00A17CC3">
                  <w:pPr>
                    <w:spacing w:after="0" w:line="240" w:lineRule="auto"/>
                    <w:jc w:val="right"/>
                    <w:rPr>
                      <w:rFonts w:ascii="Times" w:eastAsia="Times New Roman" w:hAnsi="Times" w:cs="Times New Roman"/>
                      <w:color w:val="000000"/>
                      <w:spacing w:val="-4"/>
                      <w:sz w:val="18"/>
                      <w:szCs w:val="18"/>
                      <w:lang w:eastAsia="it-IT"/>
                    </w:rPr>
                  </w:pPr>
                  <w:r w:rsidRPr="008E6345">
                    <w:rPr>
                      <w:rFonts w:ascii="Times" w:eastAsia="Times New Roman" w:hAnsi="Times" w:cs="Times New Roman"/>
                      <w:color w:val="000000"/>
                      <w:spacing w:val="-4"/>
                      <w:sz w:val="18"/>
                      <w:szCs w:val="18"/>
                      <w:lang w:eastAsia="it-IT"/>
                    </w:rPr>
                    <w:t>40.383</w:t>
                  </w:r>
                </w:p>
              </w:tc>
            </w:tr>
            <w:tr w:rsidR="004E0B50" w:rsidRPr="00F16441" w:rsidTr="00ED2DCA">
              <w:trPr>
                <w:trHeight w:val="300"/>
              </w:trPr>
              <w:tc>
                <w:tcPr>
                  <w:tcW w:w="1710" w:type="dxa"/>
                  <w:tcBorders>
                    <w:top w:val="nil"/>
                    <w:left w:val="single" w:sz="8" w:space="0" w:color="auto"/>
                    <w:bottom w:val="single" w:sz="8" w:space="0" w:color="auto"/>
                    <w:right w:val="single" w:sz="8" w:space="0" w:color="auto"/>
                  </w:tcBorders>
                  <w:shd w:val="clear" w:color="auto" w:fill="auto"/>
                  <w:noWrap/>
                  <w:vAlign w:val="center"/>
                  <w:hideMark/>
                </w:tcPr>
                <w:p w:rsidR="004E0B50" w:rsidRPr="00E444F1" w:rsidRDefault="004E0B50" w:rsidP="00F16441">
                  <w:pPr>
                    <w:spacing w:after="0" w:line="240" w:lineRule="auto"/>
                    <w:rPr>
                      <w:rFonts w:ascii="Times" w:eastAsia="Times New Roman" w:hAnsi="Times" w:cs="Times New Roman"/>
                      <w:b/>
                      <w:bCs/>
                      <w:color w:val="000000"/>
                      <w:sz w:val="18"/>
                      <w:szCs w:val="18"/>
                      <w:lang w:eastAsia="it-IT"/>
                    </w:rPr>
                  </w:pPr>
                  <w:r w:rsidRPr="00E444F1">
                    <w:rPr>
                      <w:rFonts w:ascii="Times" w:eastAsia="Times New Roman" w:hAnsi="Times" w:cs="Times New Roman"/>
                      <w:b/>
                      <w:bCs/>
                      <w:color w:val="000000"/>
                      <w:sz w:val="18"/>
                      <w:szCs w:val="18"/>
                      <w:lang w:eastAsia="it-IT"/>
                    </w:rPr>
                    <w:t>Italia</w:t>
                  </w:r>
                </w:p>
              </w:tc>
              <w:tc>
                <w:tcPr>
                  <w:tcW w:w="715" w:type="dxa"/>
                  <w:tcBorders>
                    <w:top w:val="nil"/>
                    <w:left w:val="nil"/>
                    <w:bottom w:val="single" w:sz="8" w:space="0" w:color="auto"/>
                    <w:right w:val="nil"/>
                  </w:tcBorders>
                  <w:shd w:val="clear" w:color="auto" w:fill="auto"/>
                  <w:noWrap/>
                  <w:vAlign w:val="center"/>
                  <w:hideMark/>
                </w:tcPr>
                <w:p w:rsidR="004E0B50" w:rsidRPr="008E6345" w:rsidRDefault="004E0B50" w:rsidP="00F16441">
                  <w:pPr>
                    <w:spacing w:after="0" w:line="240" w:lineRule="auto"/>
                    <w:jc w:val="right"/>
                    <w:rPr>
                      <w:rFonts w:ascii="Times" w:eastAsia="Times New Roman" w:hAnsi="Times" w:cs="Times New Roman"/>
                      <w:b/>
                      <w:bCs/>
                      <w:color w:val="000000"/>
                      <w:spacing w:val="-4"/>
                      <w:sz w:val="18"/>
                      <w:szCs w:val="18"/>
                      <w:lang w:eastAsia="it-IT"/>
                    </w:rPr>
                  </w:pPr>
                  <w:r w:rsidRPr="008E6345">
                    <w:rPr>
                      <w:rFonts w:ascii="Times" w:eastAsia="Times New Roman" w:hAnsi="Times" w:cs="Times New Roman"/>
                      <w:b/>
                      <w:bCs/>
                      <w:color w:val="000000"/>
                      <w:spacing w:val="-4"/>
                      <w:sz w:val="18"/>
                      <w:szCs w:val="18"/>
                      <w:lang w:eastAsia="it-IT"/>
                    </w:rPr>
                    <w:t>204.627</w:t>
                  </w:r>
                </w:p>
              </w:tc>
              <w:tc>
                <w:tcPr>
                  <w:tcW w:w="715" w:type="dxa"/>
                  <w:tcBorders>
                    <w:top w:val="nil"/>
                    <w:left w:val="nil"/>
                    <w:bottom w:val="single" w:sz="8" w:space="0" w:color="auto"/>
                    <w:right w:val="nil"/>
                  </w:tcBorders>
                  <w:shd w:val="clear" w:color="auto" w:fill="auto"/>
                  <w:noWrap/>
                  <w:vAlign w:val="center"/>
                  <w:hideMark/>
                </w:tcPr>
                <w:p w:rsidR="004E0B50" w:rsidRPr="008E6345" w:rsidRDefault="004E0B50" w:rsidP="00F16441">
                  <w:pPr>
                    <w:spacing w:after="0" w:line="240" w:lineRule="auto"/>
                    <w:jc w:val="right"/>
                    <w:rPr>
                      <w:rFonts w:ascii="Times" w:eastAsia="Times New Roman" w:hAnsi="Times" w:cs="Times New Roman"/>
                      <w:b/>
                      <w:bCs/>
                      <w:color w:val="000000"/>
                      <w:spacing w:val="-4"/>
                      <w:sz w:val="18"/>
                      <w:szCs w:val="18"/>
                      <w:lang w:eastAsia="it-IT"/>
                    </w:rPr>
                  </w:pPr>
                  <w:r w:rsidRPr="008E6345">
                    <w:rPr>
                      <w:rFonts w:ascii="Times" w:eastAsia="Times New Roman" w:hAnsi="Times" w:cs="Times New Roman"/>
                      <w:b/>
                      <w:bCs/>
                      <w:color w:val="000000"/>
                      <w:spacing w:val="-4"/>
                      <w:sz w:val="18"/>
                      <w:szCs w:val="18"/>
                      <w:lang w:eastAsia="it-IT"/>
                    </w:rPr>
                    <w:t>161.616</w:t>
                  </w:r>
                </w:p>
              </w:tc>
              <w:tc>
                <w:tcPr>
                  <w:tcW w:w="715" w:type="dxa"/>
                  <w:tcBorders>
                    <w:top w:val="nil"/>
                    <w:left w:val="nil"/>
                    <w:bottom w:val="single" w:sz="8" w:space="0" w:color="auto"/>
                    <w:right w:val="nil"/>
                  </w:tcBorders>
                  <w:shd w:val="clear" w:color="auto" w:fill="auto"/>
                  <w:noWrap/>
                  <w:vAlign w:val="center"/>
                  <w:hideMark/>
                </w:tcPr>
                <w:p w:rsidR="004E0B50" w:rsidRPr="008E6345" w:rsidRDefault="004E0B50" w:rsidP="00F16441">
                  <w:pPr>
                    <w:spacing w:after="0" w:line="240" w:lineRule="auto"/>
                    <w:jc w:val="right"/>
                    <w:rPr>
                      <w:rFonts w:ascii="Times" w:eastAsia="Times New Roman" w:hAnsi="Times" w:cs="Times New Roman"/>
                      <w:b/>
                      <w:bCs/>
                      <w:color w:val="000000"/>
                      <w:spacing w:val="-4"/>
                      <w:sz w:val="18"/>
                      <w:szCs w:val="18"/>
                      <w:lang w:eastAsia="it-IT"/>
                    </w:rPr>
                  </w:pPr>
                  <w:r w:rsidRPr="008E6345">
                    <w:rPr>
                      <w:rFonts w:ascii="Times" w:eastAsia="Times New Roman" w:hAnsi="Times" w:cs="Times New Roman"/>
                      <w:b/>
                      <w:bCs/>
                      <w:color w:val="000000"/>
                      <w:spacing w:val="-4"/>
                      <w:sz w:val="18"/>
                      <w:szCs w:val="18"/>
                      <w:lang w:eastAsia="it-IT"/>
                    </w:rPr>
                    <w:t>133.598</w:t>
                  </w:r>
                </w:p>
              </w:tc>
              <w:tc>
                <w:tcPr>
                  <w:tcW w:w="715" w:type="dxa"/>
                  <w:tcBorders>
                    <w:top w:val="nil"/>
                    <w:left w:val="nil"/>
                    <w:bottom w:val="single" w:sz="8" w:space="0" w:color="auto"/>
                    <w:right w:val="single" w:sz="8" w:space="0" w:color="auto"/>
                  </w:tcBorders>
                  <w:shd w:val="clear" w:color="auto" w:fill="auto"/>
                  <w:noWrap/>
                  <w:vAlign w:val="center"/>
                  <w:hideMark/>
                </w:tcPr>
                <w:p w:rsidR="004E0B50" w:rsidRPr="008E6345" w:rsidRDefault="004E0B50" w:rsidP="004E0B50">
                  <w:pPr>
                    <w:spacing w:after="0" w:line="240" w:lineRule="auto"/>
                    <w:jc w:val="right"/>
                    <w:rPr>
                      <w:rFonts w:ascii="Times" w:eastAsia="Times New Roman" w:hAnsi="Times" w:cs="Times New Roman"/>
                      <w:b/>
                      <w:color w:val="000000"/>
                      <w:spacing w:val="-4"/>
                      <w:sz w:val="18"/>
                      <w:szCs w:val="18"/>
                      <w:lang w:eastAsia="it-IT"/>
                    </w:rPr>
                  </w:pPr>
                  <w:r w:rsidRPr="008E6345">
                    <w:rPr>
                      <w:rFonts w:ascii="Times" w:eastAsia="Times New Roman" w:hAnsi="Times" w:cs="Times New Roman"/>
                      <w:b/>
                      <w:color w:val="000000"/>
                      <w:spacing w:val="-4"/>
                      <w:sz w:val="18"/>
                      <w:szCs w:val="18"/>
                      <w:lang w:eastAsia="it-IT"/>
                    </w:rPr>
                    <w:t>130.457</w:t>
                  </w:r>
                </w:p>
              </w:tc>
              <w:tc>
                <w:tcPr>
                  <w:tcW w:w="716" w:type="dxa"/>
                  <w:tcBorders>
                    <w:top w:val="nil"/>
                    <w:left w:val="nil"/>
                    <w:bottom w:val="single" w:sz="8" w:space="0" w:color="auto"/>
                    <w:right w:val="nil"/>
                  </w:tcBorders>
                  <w:shd w:val="clear" w:color="auto" w:fill="auto"/>
                  <w:noWrap/>
                  <w:vAlign w:val="center"/>
                  <w:hideMark/>
                </w:tcPr>
                <w:p w:rsidR="004E0B50" w:rsidRPr="008E6345" w:rsidRDefault="004E0B50" w:rsidP="004E0B50">
                  <w:pPr>
                    <w:spacing w:after="0" w:line="240" w:lineRule="auto"/>
                    <w:jc w:val="right"/>
                    <w:rPr>
                      <w:rFonts w:ascii="Times" w:eastAsia="Times New Roman" w:hAnsi="Times" w:cs="Times New Roman"/>
                      <w:b/>
                      <w:color w:val="000000"/>
                      <w:sz w:val="18"/>
                      <w:szCs w:val="18"/>
                      <w:lang w:eastAsia="it-IT"/>
                    </w:rPr>
                  </w:pPr>
                  <w:r w:rsidRPr="008E6345">
                    <w:rPr>
                      <w:rFonts w:ascii="Times" w:eastAsia="Times New Roman" w:hAnsi="Times" w:cs="Times New Roman"/>
                      <w:b/>
                      <w:color w:val="000000"/>
                      <w:sz w:val="18"/>
                      <w:szCs w:val="18"/>
                      <w:lang w:eastAsia="it-IT"/>
                    </w:rPr>
                    <w:t>58.473</w:t>
                  </w:r>
                </w:p>
              </w:tc>
              <w:tc>
                <w:tcPr>
                  <w:tcW w:w="716" w:type="dxa"/>
                  <w:tcBorders>
                    <w:top w:val="nil"/>
                    <w:left w:val="nil"/>
                    <w:bottom w:val="single" w:sz="8" w:space="0" w:color="auto"/>
                    <w:right w:val="nil"/>
                  </w:tcBorders>
                  <w:shd w:val="clear" w:color="auto" w:fill="auto"/>
                  <w:noWrap/>
                  <w:vAlign w:val="center"/>
                  <w:hideMark/>
                </w:tcPr>
                <w:p w:rsidR="004E0B50" w:rsidRPr="008E6345" w:rsidRDefault="004E0B50" w:rsidP="004E0B50">
                  <w:pPr>
                    <w:spacing w:after="0" w:line="240" w:lineRule="auto"/>
                    <w:jc w:val="right"/>
                    <w:rPr>
                      <w:rFonts w:ascii="Times" w:eastAsia="Times New Roman" w:hAnsi="Times" w:cs="Times New Roman"/>
                      <w:b/>
                      <w:color w:val="000000"/>
                      <w:sz w:val="18"/>
                      <w:szCs w:val="18"/>
                      <w:lang w:eastAsia="it-IT"/>
                    </w:rPr>
                  </w:pPr>
                  <w:r w:rsidRPr="008E6345">
                    <w:rPr>
                      <w:rFonts w:ascii="Times" w:eastAsia="Times New Roman" w:hAnsi="Times" w:cs="Times New Roman"/>
                      <w:b/>
                      <w:color w:val="000000"/>
                      <w:sz w:val="18"/>
                      <w:szCs w:val="18"/>
                      <w:lang w:eastAsia="it-IT"/>
                    </w:rPr>
                    <w:t>51.381</w:t>
                  </w:r>
                </w:p>
              </w:tc>
              <w:tc>
                <w:tcPr>
                  <w:tcW w:w="716" w:type="dxa"/>
                  <w:tcBorders>
                    <w:top w:val="nil"/>
                    <w:left w:val="nil"/>
                    <w:bottom w:val="single" w:sz="8" w:space="0" w:color="auto"/>
                    <w:right w:val="nil"/>
                  </w:tcBorders>
                  <w:shd w:val="clear" w:color="auto" w:fill="auto"/>
                  <w:noWrap/>
                  <w:vAlign w:val="center"/>
                  <w:hideMark/>
                </w:tcPr>
                <w:p w:rsidR="004E0B50" w:rsidRPr="008E6345" w:rsidRDefault="004E0B50" w:rsidP="004E0B50">
                  <w:pPr>
                    <w:spacing w:after="0" w:line="240" w:lineRule="auto"/>
                    <w:jc w:val="right"/>
                    <w:rPr>
                      <w:rFonts w:ascii="Times" w:eastAsia="Times New Roman" w:hAnsi="Times" w:cs="Times New Roman"/>
                      <w:b/>
                      <w:color w:val="000000"/>
                      <w:sz w:val="18"/>
                      <w:szCs w:val="18"/>
                      <w:lang w:eastAsia="it-IT"/>
                    </w:rPr>
                  </w:pPr>
                  <w:r w:rsidRPr="008E6345">
                    <w:rPr>
                      <w:rFonts w:ascii="Times" w:eastAsia="Times New Roman" w:hAnsi="Times" w:cs="Times New Roman"/>
                      <w:b/>
                      <w:color w:val="000000"/>
                      <w:sz w:val="18"/>
                      <w:szCs w:val="18"/>
                      <w:lang w:eastAsia="it-IT"/>
                    </w:rPr>
                    <w:t>43.433</w:t>
                  </w:r>
                </w:p>
              </w:tc>
              <w:tc>
                <w:tcPr>
                  <w:tcW w:w="716" w:type="dxa"/>
                  <w:tcBorders>
                    <w:top w:val="nil"/>
                    <w:left w:val="nil"/>
                    <w:bottom w:val="single" w:sz="8" w:space="0" w:color="auto"/>
                    <w:right w:val="single" w:sz="8" w:space="0" w:color="auto"/>
                  </w:tcBorders>
                  <w:shd w:val="clear" w:color="auto" w:fill="auto"/>
                  <w:noWrap/>
                  <w:vAlign w:val="center"/>
                  <w:hideMark/>
                </w:tcPr>
                <w:p w:rsidR="004E0B50" w:rsidRPr="008E6345" w:rsidRDefault="004E0B50" w:rsidP="004E0B50">
                  <w:pPr>
                    <w:spacing w:after="0" w:line="240" w:lineRule="auto"/>
                    <w:jc w:val="right"/>
                    <w:rPr>
                      <w:rFonts w:ascii="Times" w:eastAsia="Times New Roman" w:hAnsi="Times" w:cs="Times New Roman"/>
                      <w:b/>
                      <w:color w:val="000000"/>
                      <w:sz w:val="18"/>
                      <w:szCs w:val="18"/>
                      <w:lang w:eastAsia="it-IT"/>
                    </w:rPr>
                  </w:pPr>
                  <w:r w:rsidRPr="008E6345">
                    <w:rPr>
                      <w:rFonts w:ascii="Times" w:eastAsia="Times New Roman" w:hAnsi="Times" w:cs="Times New Roman"/>
                      <w:b/>
                      <w:color w:val="000000"/>
                      <w:sz w:val="18"/>
                      <w:szCs w:val="18"/>
                      <w:lang w:eastAsia="it-IT"/>
                    </w:rPr>
                    <w:t>44.082</w:t>
                  </w:r>
                </w:p>
              </w:tc>
              <w:tc>
                <w:tcPr>
                  <w:tcW w:w="716" w:type="dxa"/>
                  <w:tcBorders>
                    <w:top w:val="nil"/>
                    <w:left w:val="nil"/>
                    <w:bottom w:val="single" w:sz="8" w:space="0" w:color="auto"/>
                    <w:right w:val="nil"/>
                  </w:tcBorders>
                  <w:shd w:val="clear" w:color="auto" w:fill="auto"/>
                  <w:noWrap/>
                  <w:vAlign w:val="center"/>
                  <w:hideMark/>
                </w:tcPr>
                <w:p w:rsidR="004E0B50" w:rsidRPr="008E6345" w:rsidRDefault="004E0B50" w:rsidP="00362A3C">
                  <w:pPr>
                    <w:spacing w:after="0" w:line="240" w:lineRule="auto"/>
                    <w:jc w:val="right"/>
                    <w:rPr>
                      <w:rFonts w:ascii="Times" w:eastAsia="Times New Roman" w:hAnsi="Times" w:cs="Times New Roman"/>
                      <w:b/>
                      <w:bCs/>
                      <w:color w:val="000000"/>
                      <w:spacing w:val="-4"/>
                      <w:sz w:val="18"/>
                      <w:szCs w:val="18"/>
                      <w:lang w:eastAsia="it-IT"/>
                    </w:rPr>
                  </w:pPr>
                  <w:r w:rsidRPr="008E6345">
                    <w:rPr>
                      <w:rFonts w:ascii="Times" w:eastAsia="Times New Roman" w:hAnsi="Times" w:cs="Times New Roman"/>
                      <w:b/>
                      <w:bCs/>
                      <w:color w:val="000000"/>
                      <w:spacing w:val="-4"/>
                      <w:sz w:val="18"/>
                      <w:szCs w:val="18"/>
                      <w:lang w:eastAsia="it-IT"/>
                    </w:rPr>
                    <w:t>263.100</w:t>
                  </w:r>
                </w:p>
              </w:tc>
              <w:tc>
                <w:tcPr>
                  <w:tcW w:w="716" w:type="dxa"/>
                  <w:tcBorders>
                    <w:top w:val="nil"/>
                    <w:left w:val="nil"/>
                    <w:bottom w:val="single" w:sz="8" w:space="0" w:color="auto"/>
                    <w:right w:val="nil"/>
                  </w:tcBorders>
                  <w:shd w:val="clear" w:color="auto" w:fill="auto"/>
                  <w:noWrap/>
                  <w:vAlign w:val="center"/>
                  <w:hideMark/>
                </w:tcPr>
                <w:p w:rsidR="004E0B50" w:rsidRPr="008E6345" w:rsidRDefault="004E0B50" w:rsidP="00F16441">
                  <w:pPr>
                    <w:spacing w:after="0" w:line="240" w:lineRule="auto"/>
                    <w:jc w:val="right"/>
                    <w:rPr>
                      <w:rFonts w:ascii="Times" w:eastAsia="Times New Roman" w:hAnsi="Times" w:cs="Times New Roman"/>
                      <w:b/>
                      <w:bCs/>
                      <w:color w:val="000000"/>
                      <w:spacing w:val="-4"/>
                      <w:sz w:val="18"/>
                      <w:szCs w:val="18"/>
                      <w:lang w:eastAsia="it-IT"/>
                    </w:rPr>
                  </w:pPr>
                  <w:r w:rsidRPr="008E6345">
                    <w:rPr>
                      <w:rFonts w:ascii="Times" w:eastAsia="Times New Roman" w:hAnsi="Times" w:cs="Times New Roman"/>
                      <w:b/>
                      <w:bCs/>
                      <w:color w:val="000000"/>
                      <w:spacing w:val="-4"/>
                      <w:sz w:val="18"/>
                      <w:szCs w:val="18"/>
                      <w:lang w:eastAsia="it-IT"/>
                    </w:rPr>
                    <w:t>212.997</w:t>
                  </w:r>
                </w:p>
              </w:tc>
              <w:tc>
                <w:tcPr>
                  <w:tcW w:w="716" w:type="dxa"/>
                  <w:tcBorders>
                    <w:top w:val="nil"/>
                    <w:left w:val="nil"/>
                    <w:bottom w:val="single" w:sz="8" w:space="0" w:color="auto"/>
                    <w:right w:val="nil"/>
                  </w:tcBorders>
                  <w:shd w:val="clear" w:color="auto" w:fill="auto"/>
                  <w:noWrap/>
                  <w:vAlign w:val="center"/>
                  <w:hideMark/>
                </w:tcPr>
                <w:p w:rsidR="004E0B50" w:rsidRPr="008E6345" w:rsidRDefault="004E0B50" w:rsidP="00F16441">
                  <w:pPr>
                    <w:spacing w:after="0" w:line="240" w:lineRule="auto"/>
                    <w:jc w:val="right"/>
                    <w:rPr>
                      <w:rFonts w:ascii="Times" w:eastAsia="Times New Roman" w:hAnsi="Times" w:cs="Times New Roman"/>
                      <w:b/>
                      <w:bCs/>
                      <w:color w:val="000000"/>
                      <w:spacing w:val="-4"/>
                      <w:sz w:val="18"/>
                      <w:szCs w:val="18"/>
                      <w:lang w:eastAsia="it-IT"/>
                    </w:rPr>
                  </w:pPr>
                  <w:r w:rsidRPr="008E6345">
                    <w:rPr>
                      <w:rFonts w:ascii="Times" w:eastAsia="Times New Roman" w:hAnsi="Times" w:cs="Times New Roman"/>
                      <w:b/>
                      <w:bCs/>
                      <w:color w:val="000000"/>
                      <w:spacing w:val="-4"/>
                      <w:sz w:val="18"/>
                      <w:szCs w:val="18"/>
                      <w:lang w:eastAsia="it-IT"/>
                    </w:rPr>
                    <w:t>177.031</w:t>
                  </w:r>
                </w:p>
              </w:tc>
              <w:tc>
                <w:tcPr>
                  <w:tcW w:w="716" w:type="dxa"/>
                  <w:tcBorders>
                    <w:top w:val="nil"/>
                    <w:left w:val="nil"/>
                    <w:bottom w:val="single" w:sz="8" w:space="0" w:color="auto"/>
                    <w:right w:val="single" w:sz="8" w:space="0" w:color="auto"/>
                  </w:tcBorders>
                  <w:shd w:val="clear" w:color="auto" w:fill="auto"/>
                  <w:noWrap/>
                  <w:vAlign w:val="center"/>
                  <w:hideMark/>
                </w:tcPr>
                <w:p w:rsidR="004E0B50" w:rsidRPr="008E6345" w:rsidRDefault="004E0B50" w:rsidP="00A17CC3">
                  <w:pPr>
                    <w:spacing w:after="0" w:line="240" w:lineRule="auto"/>
                    <w:jc w:val="right"/>
                    <w:rPr>
                      <w:rFonts w:ascii="Times" w:eastAsia="Times New Roman" w:hAnsi="Times" w:cs="Times New Roman"/>
                      <w:b/>
                      <w:color w:val="000000"/>
                      <w:spacing w:val="-4"/>
                      <w:sz w:val="18"/>
                      <w:szCs w:val="18"/>
                      <w:lang w:eastAsia="it-IT"/>
                    </w:rPr>
                  </w:pPr>
                  <w:r w:rsidRPr="008E6345">
                    <w:rPr>
                      <w:rFonts w:ascii="Times" w:eastAsia="Times New Roman" w:hAnsi="Times" w:cs="Times New Roman"/>
                      <w:b/>
                      <w:color w:val="000000"/>
                      <w:spacing w:val="-4"/>
                      <w:sz w:val="18"/>
                      <w:szCs w:val="18"/>
                      <w:lang w:eastAsia="it-IT"/>
                    </w:rPr>
                    <w:t>174.539</w:t>
                  </w:r>
                </w:p>
              </w:tc>
            </w:tr>
            <w:tr w:rsidR="004E0B50" w:rsidRPr="00F16441" w:rsidTr="00A17CC3">
              <w:trPr>
                <w:trHeight w:val="300"/>
              </w:trPr>
              <w:tc>
                <w:tcPr>
                  <w:tcW w:w="1710" w:type="dxa"/>
                  <w:tcBorders>
                    <w:top w:val="nil"/>
                    <w:left w:val="nil"/>
                    <w:bottom w:val="nil"/>
                    <w:right w:val="nil"/>
                  </w:tcBorders>
                  <w:shd w:val="clear" w:color="auto" w:fill="auto"/>
                  <w:noWrap/>
                  <w:vAlign w:val="center"/>
                  <w:hideMark/>
                </w:tcPr>
                <w:p w:rsidR="004E0B50" w:rsidRPr="00E444F1" w:rsidRDefault="004E0B50" w:rsidP="00F16441">
                  <w:pPr>
                    <w:spacing w:after="0" w:line="240" w:lineRule="auto"/>
                    <w:rPr>
                      <w:rFonts w:ascii="Calibri" w:eastAsia="Times New Roman" w:hAnsi="Calibri" w:cs="Times New Roman"/>
                      <w:color w:val="000000"/>
                      <w:sz w:val="18"/>
                      <w:szCs w:val="18"/>
                      <w:lang w:eastAsia="it-IT"/>
                    </w:rPr>
                  </w:pPr>
                </w:p>
              </w:tc>
              <w:tc>
                <w:tcPr>
                  <w:tcW w:w="715" w:type="dxa"/>
                  <w:tcBorders>
                    <w:top w:val="nil"/>
                    <w:left w:val="nil"/>
                    <w:bottom w:val="nil"/>
                    <w:right w:val="nil"/>
                  </w:tcBorders>
                  <w:shd w:val="clear" w:color="auto" w:fill="auto"/>
                  <w:noWrap/>
                  <w:vAlign w:val="center"/>
                  <w:hideMark/>
                </w:tcPr>
                <w:p w:rsidR="004E0B50" w:rsidRPr="00E444F1" w:rsidRDefault="004E0B50" w:rsidP="00F16441">
                  <w:pPr>
                    <w:spacing w:after="0" w:line="240" w:lineRule="auto"/>
                    <w:rPr>
                      <w:rFonts w:ascii="Calibri" w:eastAsia="Times New Roman" w:hAnsi="Calibri" w:cs="Times New Roman"/>
                      <w:color w:val="000000"/>
                      <w:sz w:val="18"/>
                      <w:szCs w:val="18"/>
                      <w:lang w:eastAsia="it-IT"/>
                    </w:rPr>
                  </w:pPr>
                </w:p>
              </w:tc>
              <w:tc>
                <w:tcPr>
                  <w:tcW w:w="715" w:type="dxa"/>
                  <w:tcBorders>
                    <w:top w:val="nil"/>
                    <w:left w:val="nil"/>
                    <w:bottom w:val="nil"/>
                    <w:right w:val="nil"/>
                  </w:tcBorders>
                  <w:shd w:val="clear" w:color="auto" w:fill="auto"/>
                  <w:noWrap/>
                  <w:vAlign w:val="center"/>
                  <w:hideMark/>
                </w:tcPr>
                <w:p w:rsidR="004E0B50" w:rsidRPr="00E444F1" w:rsidRDefault="004E0B50" w:rsidP="00F16441">
                  <w:pPr>
                    <w:spacing w:after="0" w:line="240" w:lineRule="auto"/>
                    <w:rPr>
                      <w:rFonts w:ascii="Calibri" w:eastAsia="Times New Roman" w:hAnsi="Calibri" w:cs="Times New Roman"/>
                      <w:color w:val="000000"/>
                      <w:sz w:val="18"/>
                      <w:szCs w:val="18"/>
                      <w:lang w:eastAsia="it-IT"/>
                    </w:rPr>
                  </w:pPr>
                </w:p>
              </w:tc>
              <w:tc>
                <w:tcPr>
                  <w:tcW w:w="715" w:type="dxa"/>
                  <w:tcBorders>
                    <w:top w:val="nil"/>
                    <w:left w:val="nil"/>
                    <w:bottom w:val="nil"/>
                    <w:right w:val="nil"/>
                  </w:tcBorders>
                  <w:shd w:val="clear" w:color="auto" w:fill="auto"/>
                  <w:noWrap/>
                  <w:vAlign w:val="center"/>
                  <w:hideMark/>
                </w:tcPr>
                <w:p w:rsidR="004E0B50" w:rsidRPr="00E444F1" w:rsidRDefault="004E0B50" w:rsidP="00F16441">
                  <w:pPr>
                    <w:spacing w:after="0" w:line="240" w:lineRule="auto"/>
                    <w:rPr>
                      <w:rFonts w:ascii="Calibri" w:eastAsia="Times New Roman" w:hAnsi="Calibri" w:cs="Times New Roman"/>
                      <w:color w:val="000000"/>
                      <w:sz w:val="18"/>
                      <w:szCs w:val="18"/>
                      <w:lang w:eastAsia="it-IT"/>
                    </w:rPr>
                  </w:pPr>
                </w:p>
              </w:tc>
              <w:tc>
                <w:tcPr>
                  <w:tcW w:w="715" w:type="dxa"/>
                  <w:tcBorders>
                    <w:top w:val="nil"/>
                    <w:left w:val="nil"/>
                    <w:bottom w:val="nil"/>
                    <w:right w:val="nil"/>
                  </w:tcBorders>
                  <w:shd w:val="clear" w:color="auto" w:fill="auto"/>
                  <w:noWrap/>
                  <w:vAlign w:val="center"/>
                  <w:hideMark/>
                </w:tcPr>
                <w:p w:rsidR="004E0B50" w:rsidRPr="00E444F1" w:rsidRDefault="004E0B50" w:rsidP="00F16441">
                  <w:pPr>
                    <w:spacing w:after="0" w:line="240" w:lineRule="auto"/>
                    <w:rPr>
                      <w:rFonts w:ascii="Calibri" w:eastAsia="Times New Roman" w:hAnsi="Calibri" w:cs="Times New Roman"/>
                      <w:color w:val="000000"/>
                      <w:sz w:val="18"/>
                      <w:szCs w:val="18"/>
                      <w:lang w:eastAsia="it-IT"/>
                    </w:rPr>
                  </w:pPr>
                </w:p>
              </w:tc>
              <w:tc>
                <w:tcPr>
                  <w:tcW w:w="716" w:type="dxa"/>
                  <w:tcBorders>
                    <w:top w:val="nil"/>
                    <w:left w:val="nil"/>
                    <w:bottom w:val="nil"/>
                    <w:right w:val="nil"/>
                  </w:tcBorders>
                  <w:shd w:val="clear" w:color="auto" w:fill="auto"/>
                  <w:noWrap/>
                  <w:vAlign w:val="center"/>
                  <w:hideMark/>
                </w:tcPr>
                <w:p w:rsidR="004E0B50" w:rsidRPr="00E444F1" w:rsidRDefault="004E0B50" w:rsidP="00F16441">
                  <w:pPr>
                    <w:spacing w:after="0" w:line="240" w:lineRule="auto"/>
                    <w:rPr>
                      <w:rFonts w:ascii="Calibri" w:eastAsia="Times New Roman" w:hAnsi="Calibri" w:cs="Times New Roman"/>
                      <w:color w:val="000000"/>
                      <w:sz w:val="18"/>
                      <w:szCs w:val="18"/>
                      <w:lang w:eastAsia="it-IT"/>
                    </w:rPr>
                  </w:pPr>
                </w:p>
              </w:tc>
              <w:tc>
                <w:tcPr>
                  <w:tcW w:w="716" w:type="dxa"/>
                  <w:tcBorders>
                    <w:top w:val="nil"/>
                    <w:left w:val="nil"/>
                    <w:bottom w:val="nil"/>
                    <w:right w:val="nil"/>
                  </w:tcBorders>
                  <w:shd w:val="clear" w:color="auto" w:fill="auto"/>
                  <w:noWrap/>
                  <w:vAlign w:val="center"/>
                  <w:hideMark/>
                </w:tcPr>
                <w:p w:rsidR="004E0B50" w:rsidRPr="00E444F1" w:rsidRDefault="004E0B50" w:rsidP="00F16441">
                  <w:pPr>
                    <w:spacing w:after="0" w:line="240" w:lineRule="auto"/>
                    <w:rPr>
                      <w:rFonts w:ascii="Calibri" w:eastAsia="Times New Roman" w:hAnsi="Calibri" w:cs="Times New Roman"/>
                      <w:color w:val="000000"/>
                      <w:sz w:val="18"/>
                      <w:szCs w:val="18"/>
                      <w:lang w:eastAsia="it-IT"/>
                    </w:rPr>
                  </w:pPr>
                </w:p>
              </w:tc>
              <w:tc>
                <w:tcPr>
                  <w:tcW w:w="716" w:type="dxa"/>
                  <w:tcBorders>
                    <w:top w:val="nil"/>
                    <w:left w:val="nil"/>
                    <w:bottom w:val="nil"/>
                    <w:right w:val="nil"/>
                  </w:tcBorders>
                  <w:shd w:val="clear" w:color="auto" w:fill="auto"/>
                  <w:noWrap/>
                  <w:vAlign w:val="center"/>
                  <w:hideMark/>
                </w:tcPr>
                <w:p w:rsidR="004E0B50" w:rsidRPr="00E444F1" w:rsidRDefault="004E0B50" w:rsidP="00F16441">
                  <w:pPr>
                    <w:spacing w:after="0" w:line="240" w:lineRule="auto"/>
                    <w:rPr>
                      <w:rFonts w:ascii="Calibri" w:eastAsia="Times New Roman" w:hAnsi="Calibri" w:cs="Times New Roman"/>
                      <w:color w:val="000000"/>
                      <w:sz w:val="18"/>
                      <w:szCs w:val="18"/>
                      <w:lang w:eastAsia="it-IT"/>
                    </w:rPr>
                  </w:pPr>
                </w:p>
              </w:tc>
              <w:tc>
                <w:tcPr>
                  <w:tcW w:w="716" w:type="dxa"/>
                  <w:tcBorders>
                    <w:top w:val="nil"/>
                    <w:left w:val="nil"/>
                    <w:bottom w:val="nil"/>
                    <w:right w:val="nil"/>
                  </w:tcBorders>
                  <w:shd w:val="clear" w:color="auto" w:fill="auto"/>
                  <w:noWrap/>
                  <w:vAlign w:val="center"/>
                  <w:hideMark/>
                </w:tcPr>
                <w:p w:rsidR="004E0B50" w:rsidRPr="00E444F1" w:rsidRDefault="004E0B50" w:rsidP="00F16441">
                  <w:pPr>
                    <w:spacing w:after="0" w:line="240" w:lineRule="auto"/>
                    <w:rPr>
                      <w:rFonts w:ascii="Calibri" w:eastAsia="Times New Roman" w:hAnsi="Calibri" w:cs="Times New Roman"/>
                      <w:color w:val="000000"/>
                      <w:sz w:val="18"/>
                      <w:szCs w:val="18"/>
                      <w:lang w:eastAsia="it-IT"/>
                    </w:rPr>
                  </w:pPr>
                </w:p>
              </w:tc>
              <w:tc>
                <w:tcPr>
                  <w:tcW w:w="716" w:type="dxa"/>
                  <w:tcBorders>
                    <w:top w:val="nil"/>
                    <w:left w:val="nil"/>
                    <w:bottom w:val="nil"/>
                    <w:right w:val="nil"/>
                  </w:tcBorders>
                  <w:shd w:val="clear" w:color="auto" w:fill="auto"/>
                  <w:noWrap/>
                  <w:vAlign w:val="center"/>
                  <w:hideMark/>
                </w:tcPr>
                <w:p w:rsidR="004E0B50" w:rsidRPr="00E444F1" w:rsidRDefault="004E0B50" w:rsidP="00F16441">
                  <w:pPr>
                    <w:spacing w:after="0" w:line="240" w:lineRule="auto"/>
                    <w:rPr>
                      <w:rFonts w:ascii="Calibri" w:eastAsia="Times New Roman" w:hAnsi="Calibri" w:cs="Times New Roman"/>
                      <w:color w:val="000000"/>
                      <w:sz w:val="18"/>
                      <w:szCs w:val="18"/>
                      <w:lang w:eastAsia="it-IT"/>
                    </w:rPr>
                  </w:pPr>
                </w:p>
              </w:tc>
              <w:tc>
                <w:tcPr>
                  <w:tcW w:w="716" w:type="dxa"/>
                  <w:tcBorders>
                    <w:top w:val="nil"/>
                    <w:left w:val="nil"/>
                    <w:bottom w:val="nil"/>
                    <w:right w:val="nil"/>
                  </w:tcBorders>
                  <w:shd w:val="clear" w:color="auto" w:fill="auto"/>
                  <w:noWrap/>
                  <w:vAlign w:val="center"/>
                  <w:hideMark/>
                </w:tcPr>
                <w:p w:rsidR="004E0B50" w:rsidRPr="00E444F1" w:rsidRDefault="004E0B50" w:rsidP="00F16441">
                  <w:pPr>
                    <w:spacing w:after="0" w:line="240" w:lineRule="auto"/>
                    <w:rPr>
                      <w:rFonts w:ascii="Calibri" w:eastAsia="Times New Roman" w:hAnsi="Calibri" w:cs="Times New Roman"/>
                      <w:color w:val="000000"/>
                      <w:sz w:val="18"/>
                      <w:szCs w:val="18"/>
                      <w:lang w:eastAsia="it-IT"/>
                    </w:rPr>
                  </w:pPr>
                </w:p>
              </w:tc>
              <w:tc>
                <w:tcPr>
                  <w:tcW w:w="716" w:type="dxa"/>
                  <w:tcBorders>
                    <w:top w:val="nil"/>
                    <w:left w:val="nil"/>
                    <w:bottom w:val="nil"/>
                    <w:right w:val="nil"/>
                  </w:tcBorders>
                  <w:shd w:val="clear" w:color="auto" w:fill="auto"/>
                  <w:noWrap/>
                  <w:vAlign w:val="center"/>
                  <w:hideMark/>
                </w:tcPr>
                <w:p w:rsidR="004E0B50" w:rsidRPr="00E444F1" w:rsidRDefault="004E0B50" w:rsidP="00F16441">
                  <w:pPr>
                    <w:spacing w:after="0" w:line="240" w:lineRule="auto"/>
                    <w:rPr>
                      <w:rFonts w:ascii="Calibri" w:eastAsia="Times New Roman" w:hAnsi="Calibri" w:cs="Times New Roman"/>
                      <w:color w:val="000000"/>
                      <w:sz w:val="18"/>
                      <w:szCs w:val="18"/>
                      <w:lang w:eastAsia="it-IT"/>
                    </w:rPr>
                  </w:pPr>
                </w:p>
              </w:tc>
              <w:tc>
                <w:tcPr>
                  <w:tcW w:w="716" w:type="dxa"/>
                  <w:tcBorders>
                    <w:top w:val="nil"/>
                    <w:left w:val="nil"/>
                    <w:bottom w:val="nil"/>
                    <w:right w:val="nil"/>
                  </w:tcBorders>
                  <w:shd w:val="clear" w:color="auto" w:fill="auto"/>
                  <w:noWrap/>
                  <w:vAlign w:val="center"/>
                  <w:hideMark/>
                </w:tcPr>
                <w:p w:rsidR="004E0B50" w:rsidRPr="00E444F1" w:rsidRDefault="004E0B50" w:rsidP="00F16441">
                  <w:pPr>
                    <w:spacing w:after="0" w:line="240" w:lineRule="auto"/>
                    <w:rPr>
                      <w:rFonts w:ascii="Calibri" w:eastAsia="Times New Roman" w:hAnsi="Calibri" w:cs="Times New Roman"/>
                      <w:color w:val="000000"/>
                      <w:sz w:val="18"/>
                      <w:szCs w:val="18"/>
                      <w:lang w:eastAsia="it-IT"/>
                    </w:rPr>
                  </w:pPr>
                </w:p>
              </w:tc>
            </w:tr>
            <w:tr w:rsidR="004E0B50" w:rsidRPr="00F16441" w:rsidTr="00A17CC3">
              <w:trPr>
                <w:trHeight w:val="300"/>
              </w:trPr>
              <w:tc>
                <w:tcPr>
                  <w:tcW w:w="171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E0B50" w:rsidRPr="00E444F1" w:rsidRDefault="004E0B50" w:rsidP="00F16441">
                  <w:pPr>
                    <w:spacing w:after="0" w:line="240" w:lineRule="auto"/>
                    <w:jc w:val="center"/>
                    <w:rPr>
                      <w:rFonts w:ascii="Times New Roman" w:eastAsia="Times New Roman" w:hAnsi="Times New Roman" w:cs="Times New Roman"/>
                      <w:b/>
                      <w:bCs/>
                      <w:color w:val="000000"/>
                      <w:sz w:val="18"/>
                      <w:szCs w:val="18"/>
                      <w:lang w:eastAsia="it-IT"/>
                    </w:rPr>
                  </w:pPr>
                  <w:r w:rsidRPr="00E444F1">
                    <w:rPr>
                      <w:rFonts w:ascii="Times New Roman" w:eastAsia="Times New Roman" w:hAnsi="Times New Roman" w:cs="Times New Roman"/>
                      <w:b/>
                      <w:bCs/>
                      <w:color w:val="000000"/>
                      <w:sz w:val="18"/>
                      <w:szCs w:val="18"/>
                      <w:lang w:eastAsia="it-IT"/>
                    </w:rPr>
                    <w:t>Totale incidenti stradali mortali</w:t>
                  </w:r>
                </w:p>
              </w:tc>
              <w:tc>
                <w:tcPr>
                  <w:tcW w:w="28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4E0B50" w:rsidRPr="00E444F1" w:rsidRDefault="004E0B50" w:rsidP="00F16441">
                  <w:pPr>
                    <w:spacing w:after="0" w:line="240" w:lineRule="auto"/>
                    <w:jc w:val="center"/>
                    <w:rPr>
                      <w:rFonts w:ascii="Times" w:eastAsia="Times New Roman" w:hAnsi="Times" w:cs="Times New Roman"/>
                      <w:b/>
                      <w:bCs/>
                      <w:color w:val="000000"/>
                      <w:sz w:val="18"/>
                      <w:szCs w:val="18"/>
                      <w:lang w:eastAsia="it-IT"/>
                    </w:rPr>
                  </w:pPr>
                  <w:r w:rsidRPr="00E444F1">
                    <w:rPr>
                      <w:rFonts w:ascii="Times" w:eastAsia="Times New Roman" w:hAnsi="Times" w:cs="Times New Roman"/>
                      <w:b/>
                      <w:bCs/>
                      <w:color w:val="000000"/>
                      <w:sz w:val="18"/>
                      <w:szCs w:val="18"/>
                      <w:lang w:eastAsia="it-IT"/>
                    </w:rPr>
                    <w:t>Entro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4E0B50" w:rsidRPr="00E444F1" w:rsidRDefault="004E0B50" w:rsidP="00F16441">
                  <w:pPr>
                    <w:spacing w:after="0" w:line="240" w:lineRule="auto"/>
                    <w:jc w:val="center"/>
                    <w:rPr>
                      <w:rFonts w:ascii="Times" w:eastAsia="Times New Roman" w:hAnsi="Times" w:cs="Times New Roman"/>
                      <w:b/>
                      <w:bCs/>
                      <w:color w:val="000000"/>
                      <w:sz w:val="18"/>
                      <w:szCs w:val="18"/>
                      <w:lang w:eastAsia="it-IT"/>
                    </w:rPr>
                  </w:pPr>
                  <w:r w:rsidRPr="00E444F1">
                    <w:rPr>
                      <w:rFonts w:ascii="Times" w:eastAsia="Times New Roman" w:hAnsi="Times" w:cs="Times New Roman"/>
                      <w:b/>
                      <w:bCs/>
                      <w:color w:val="000000"/>
                      <w:sz w:val="18"/>
                      <w:szCs w:val="18"/>
                      <w:lang w:eastAsia="it-IT"/>
                    </w:rPr>
                    <w:t>Fuori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4E0B50" w:rsidRPr="00E444F1" w:rsidRDefault="004E0B50" w:rsidP="00F16441">
                  <w:pPr>
                    <w:spacing w:after="0" w:line="240" w:lineRule="auto"/>
                    <w:jc w:val="center"/>
                    <w:rPr>
                      <w:rFonts w:ascii="Times" w:eastAsia="Times New Roman" w:hAnsi="Times" w:cs="Times New Roman"/>
                      <w:b/>
                      <w:bCs/>
                      <w:color w:val="000000"/>
                      <w:sz w:val="18"/>
                      <w:szCs w:val="18"/>
                      <w:lang w:eastAsia="it-IT"/>
                    </w:rPr>
                  </w:pPr>
                  <w:r w:rsidRPr="00E444F1">
                    <w:rPr>
                      <w:rFonts w:ascii="Times" w:eastAsia="Times New Roman" w:hAnsi="Times" w:cs="Times New Roman"/>
                      <w:b/>
                      <w:bCs/>
                      <w:color w:val="000000"/>
                      <w:sz w:val="18"/>
                      <w:szCs w:val="18"/>
                      <w:lang w:eastAsia="it-IT"/>
                    </w:rPr>
                    <w:t>Entro e fuori l'abitato</w:t>
                  </w:r>
                </w:p>
              </w:tc>
            </w:tr>
            <w:tr w:rsidR="004E0B50" w:rsidRPr="00F16441" w:rsidTr="00A17CC3">
              <w:trPr>
                <w:trHeight w:val="300"/>
              </w:trPr>
              <w:tc>
                <w:tcPr>
                  <w:tcW w:w="1710" w:type="dxa"/>
                  <w:vMerge/>
                  <w:tcBorders>
                    <w:top w:val="single" w:sz="8" w:space="0" w:color="auto"/>
                    <w:left w:val="single" w:sz="8" w:space="0" w:color="auto"/>
                    <w:bottom w:val="single" w:sz="8" w:space="0" w:color="000000"/>
                    <w:right w:val="single" w:sz="8" w:space="0" w:color="auto"/>
                  </w:tcBorders>
                  <w:vAlign w:val="center"/>
                  <w:hideMark/>
                </w:tcPr>
                <w:p w:rsidR="004E0B50" w:rsidRPr="00E444F1" w:rsidRDefault="004E0B50" w:rsidP="00F16441">
                  <w:pPr>
                    <w:spacing w:after="0" w:line="240" w:lineRule="auto"/>
                    <w:rPr>
                      <w:rFonts w:ascii="Times New Roman" w:eastAsia="Times New Roman" w:hAnsi="Times New Roman" w:cs="Times New Roman"/>
                      <w:b/>
                      <w:bCs/>
                      <w:color w:val="000000"/>
                      <w:sz w:val="18"/>
                      <w:szCs w:val="18"/>
                      <w:lang w:eastAsia="it-IT"/>
                    </w:rPr>
                  </w:pPr>
                </w:p>
              </w:tc>
              <w:tc>
                <w:tcPr>
                  <w:tcW w:w="715" w:type="dxa"/>
                  <w:tcBorders>
                    <w:top w:val="nil"/>
                    <w:left w:val="nil"/>
                    <w:bottom w:val="single" w:sz="8" w:space="0" w:color="auto"/>
                    <w:right w:val="nil"/>
                  </w:tcBorders>
                  <w:shd w:val="clear" w:color="auto" w:fill="auto"/>
                  <w:vAlign w:val="center"/>
                  <w:hideMark/>
                </w:tcPr>
                <w:p w:rsidR="004E0B50" w:rsidRPr="00E444F1" w:rsidRDefault="004E0B50" w:rsidP="00F16441">
                  <w:pPr>
                    <w:spacing w:after="0" w:line="240" w:lineRule="auto"/>
                    <w:jc w:val="center"/>
                    <w:rPr>
                      <w:rFonts w:ascii="Times" w:eastAsia="Times New Roman" w:hAnsi="Times" w:cs="Times New Roman"/>
                      <w:b/>
                      <w:bCs/>
                      <w:color w:val="000000"/>
                      <w:sz w:val="18"/>
                      <w:szCs w:val="18"/>
                      <w:lang w:eastAsia="it-IT"/>
                    </w:rPr>
                  </w:pPr>
                  <w:r w:rsidRPr="00E444F1">
                    <w:rPr>
                      <w:rFonts w:ascii="Times" w:eastAsia="Times New Roman" w:hAnsi="Times" w:cs="Times New Roman"/>
                      <w:b/>
                      <w:bCs/>
                      <w:color w:val="000000"/>
                      <w:sz w:val="18"/>
                      <w:szCs w:val="18"/>
                      <w:lang w:eastAsia="it-IT"/>
                    </w:rPr>
                    <w:t>2001</w:t>
                  </w:r>
                </w:p>
              </w:tc>
              <w:tc>
                <w:tcPr>
                  <w:tcW w:w="715" w:type="dxa"/>
                  <w:tcBorders>
                    <w:top w:val="nil"/>
                    <w:left w:val="nil"/>
                    <w:bottom w:val="single" w:sz="8" w:space="0" w:color="auto"/>
                    <w:right w:val="nil"/>
                  </w:tcBorders>
                  <w:shd w:val="clear" w:color="auto" w:fill="auto"/>
                  <w:vAlign w:val="center"/>
                  <w:hideMark/>
                </w:tcPr>
                <w:p w:rsidR="004E0B50" w:rsidRPr="00E444F1" w:rsidRDefault="004E0B50" w:rsidP="00F16441">
                  <w:pPr>
                    <w:spacing w:after="0" w:line="240" w:lineRule="auto"/>
                    <w:jc w:val="center"/>
                    <w:rPr>
                      <w:rFonts w:ascii="Times" w:eastAsia="Times New Roman" w:hAnsi="Times" w:cs="Times New Roman"/>
                      <w:b/>
                      <w:bCs/>
                      <w:color w:val="000000"/>
                      <w:sz w:val="18"/>
                      <w:szCs w:val="18"/>
                      <w:lang w:eastAsia="it-IT"/>
                    </w:rPr>
                  </w:pPr>
                  <w:r w:rsidRPr="00E444F1">
                    <w:rPr>
                      <w:rFonts w:ascii="Times" w:eastAsia="Times New Roman" w:hAnsi="Times" w:cs="Times New Roman"/>
                      <w:b/>
                      <w:bCs/>
                      <w:color w:val="000000"/>
                      <w:sz w:val="18"/>
                      <w:szCs w:val="18"/>
                      <w:lang w:eastAsia="it-IT"/>
                    </w:rPr>
                    <w:t>2010</w:t>
                  </w:r>
                </w:p>
              </w:tc>
              <w:tc>
                <w:tcPr>
                  <w:tcW w:w="715" w:type="dxa"/>
                  <w:tcBorders>
                    <w:top w:val="nil"/>
                    <w:left w:val="nil"/>
                    <w:bottom w:val="single" w:sz="8" w:space="0" w:color="auto"/>
                    <w:right w:val="nil"/>
                  </w:tcBorders>
                  <w:shd w:val="clear" w:color="auto" w:fill="auto"/>
                  <w:vAlign w:val="center"/>
                  <w:hideMark/>
                </w:tcPr>
                <w:p w:rsidR="004E0B50" w:rsidRPr="00E444F1" w:rsidRDefault="004E0B50" w:rsidP="00F16441">
                  <w:pPr>
                    <w:spacing w:after="0" w:line="240" w:lineRule="auto"/>
                    <w:jc w:val="center"/>
                    <w:rPr>
                      <w:rFonts w:ascii="Times" w:eastAsia="Times New Roman" w:hAnsi="Times" w:cs="Times New Roman"/>
                      <w:b/>
                      <w:bCs/>
                      <w:color w:val="000000"/>
                      <w:sz w:val="18"/>
                      <w:szCs w:val="18"/>
                      <w:lang w:eastAsia="it-IT"/>
                    </w:rPr>
                  </w:pPr>
                  <w:r w:rsidRPr="00E444F1">
                    <w:rPr>
                      <w:rFonts w:ascii="Times" w:eastAsia="Times New Roman" w:hAnsi="Times" w:cs="Times New Roman"/>
                      <w:b/>
                      <w:bCs/>
                      <w:color w:val="000000"/>
                      <w:sz w:val="18"/>
                      <w:szCs w:val="18"/>
                      <w:lang w:eastAsia="it-IT"/>
                    </w:rPr>
                    <w:t>2014</w:t>
                  </w:r>
                </w:p>
              </w:tc>
              <w:tc>
                <w:tcPr>
                  <w:tcW w:w="715" w:type="dxa"/>
                  <w:tcBorders>
                    <w:top w:val="nil"/>
                    <w:left w:val="nil"/>
                    <w:bottom w:val="single" w:sz="8" w:space="0" w:color="auto"/>
                    <w:right w:val="single" w:sz="8" w:space="0" w:color="auto"/>
                  </w:tcBorders>
                  <w:shd w:val="clear" w:color="auto" w:fill="auto"/>
                  <w:vAlign w:val="center"/>
                  <w:hideMark/>
                </w:tcPr>
                <w:p w:rsidR="004E0B50" w:rsidRPr="00E444F1" w:rsidRDefault="004E0B50" w:rsidP="00F16441">
                  <w:pPr>
                    <w:spacing w:after="0" w:line="240" w:lineRule="auto"/>
                    <w:jc w:val="center"/>
                    <w:rPr>
                      <w:rFonts w:ascii="Times" w:eastAsia="Times New Roman" w:hAnsi="Times" w:cs="Times New Roman"/>
                      <w:b/>
                      <w:bCs/>
                      <w:color w:val="000000"/>
                      <w:sz w:val="18"/>
                      <w:szCs w:val="18"/>
                      <w:lang w:eastAsia="it-IT"/>
                    </w:rPr>
                  </w:pPr>
                  <w:r w:rsidRPr="00E444F1">
                    <w:rPr>
                      <w:rFonts w:ascii="Times" w:eastAsia="Times New Roman" w:hAnsi="Times" w:cs="Times New Roman"/>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4E0B50" w:rsidRPr="00E444F1" w:rsidRDefault="004E0B50" w:rsidP="00F16441">
                  <w:pPr>
                    <w:spacing w:after="0" w:line="240" w:lineRule="auto"/>
                    <w:jc w:val="center"/>
                    <w:rPr>
                      <w:rFonts w:ascii="Times" w:eastAsia="Times New Roman" w:hAnsi="Times" w:cs="Times New Roman"/>
                      <w:b/>
                      <w:bCs/>
                      <w:color w:val="000000"/>
                      <w:sz w:val="18"/>
                      <w:szCs w:val="18"/>
                      <w:lang w:eastAsia="it-IT"/>
                    </w:rPr>
                  </w:pPr>
                  <w:r w:rsidRPr="00E444F1">
                    <w:rPr>
                      <w:rFonts w:ascii="Times" w:eastAsia="Times New Roman" w:hAnsi="Times" w:cs="Times New Roman"/>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4E0B50" w:rsidRPr="00E444F1" w:rsidRDefault="004E0B50" w:rsidP="00F16441">
                  <w:pPr>
                    <w:spacing w:after="0" w:line="240" w:lineRule="auto"/>
                    <w:jc w:val="center"/>
                    <w:rPr>
                      <w:rFonts w:ascii="Times" w:eastAsia="Times New Roman" w:hAnsi="Times" w:cs="Times New Roman"/>
                      <w:b/>
                      <w:bCs/>
                      <w:color w:val="000000"/>
                      <w:sz w:val="18"/>
                      <w:szCs w:val="18"/>
                      <w:lang w:eastAsia="it-IT"/>
                    </w:rPr>
                  </w:pPr>
                  <w:r w:rsidRPr="00E444F1">
                    <w:rPr>
                      <w:rFonts w:ascii="Times" w:eastAsia="Times New Roman" w:hAnsi="Times" w:cs="Times New Roman"/>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4E0B50" w:rsidRPr="00E444F1" w:rsidRDefault="004E0B50" w:rsidP="00F16441">
                  <w:pPr>
                    <w:spacing w:after="0" w:line="240" w:lineRule="auto"/>
                    <w:jc w:val="center"/>
                    <w:rPr>
                      <w:rFonts w:ascii="Times" w:eastAsia="Times New Roman" w:hAnsi="Times" w:cs="Times New Roman"/>
                      <w:b/>
                      <w:bCs/>
                      <w:color w:val="000000"/>
                      <w:sz w:val="18"/>
                      <w:szCs w:val="18"/>
                      <w:lang w:eastAsia="it-IT"/>
                    </w:rPr>
                  </w:pPr>
                  <w:r w:rsidRPr="00E444F1">
                    <w:rPr>
                      <w:rFonts w:ascii="Times" w:eastAsia="Times New Roman" w:hAnsi="Times" w:cs="Times New Roman"/>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4E0B50" w:rsidRPr="00E444F1" w:rsidRDefault="004E0B50" w:rsidP="00F16441">
                  <w:pPr>
                    <w:spacing w:after="0" w:line="240" w:lineRule="auto"/>
                    <w:jc w:val="center"/>
                    <w:rPr>
                      <w:rFonts w:ascii="Times" w:eastAsia="Times New Roman" w:hAnsi="Times" w:cs="Times New Roman"/>
                      <w:b/>
                      <w:bCs/>
                      <w:color w:val="000000"/>
                      <w:sz w:val="18"/>
                      <w:szCs w:val="18"/>
                      <w:lang w:eastAsia="it-IT"/>
                    </w:rPr>
                  </w:pPr>
                  <w:r w:rsidRPr="00E444F1">
                    <w:rPr>
                      <w:rFonts w:ascii="Times" w:eastAsia="Times New Roman" w:hAnsi="Times" w:cs="Times New Roman"/>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4E0B50" w:rsidRPr="00E444F1" w:rsidRDefault="004E0B50" w:rsidP="00F16441">
                  <w:pPr>
                    <w:spacing w:after="0" w:line="240" w:lineRule="auto"/>
                    <w:jc w:val="center"/>
                    <w:rPr>
                      <w:rFonts w:ascii="Times" w:eastAsia="Times New Roman" w:hAnsi="Times" w:cs="Times New Roman"/>
                      <w:b/>
                      <w:bCs/>
                      <w:color w:val="000000"/>
                      <w:sz w:val="18"/>
                      <w:szCs w:val="18"/>
                      <w:lang w:eastAsia="it-IT"/>
                    </w:rPr>
                  </w:pPr>
                  <w:r w:rsidRPr="00E444F1">
                    <w:rPr>
                      <w:rFonts w:ascii="Times" w:eastAsia="Times New Roman" w:hAnsi="Times" w:cs="Times New Roman"/>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4E0B50" w:rsidRPr="00E444F1" w:rsidRDefault="004E0B50" w:rsidP="00F16441">
                  <w:pPr>
                    <w:spacing w:after="0" w:line="240" w:lineRule="auto"/>
                    <w:jc w:val="center"/>
                    <w:rPr>
                      <w:rFonts w:ascii="Times" w:eastAsia="Times New Roman" w:hAnsi="Times" w:cs="Times New Roman"/>
                      <w:b/>
                      <w:bCs/>
                      <w:color w:val="000000"/>
                      <w:sz w:val="18"/>
                      <w:szCs w:val="18"/>
                      <w:lang w:eastAsia="it-IT"/>
                    </w:rPr>
                  </w:pPr>
                  <w:r w:rsidRPr="00E444F1">
                    <w:rPr>
                      <w:rFonts w:ascii="Times" w:eastAsia="Times New Roman" w:hAnsi="Times" w:cs="Times New Roman"/>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4E0B50" w:rsidRPr="00E444F1" w:rsidRDefault="004E0B50" w:rsidP="00F16441">
                  <w:pPr>
                    <w:spacing w:after="0" w:line="240" w:lineRule="auto"/>
                    <w:jc w:val="center"/>
                    <w:rPr>
                      <w:rFonts w:ascii="Times" w:eastAsia="Times New Roman" w:hAnsi="Times" w:cs="Times New Roman"/>
                      <w:b/>
                      <w:bCs/>
                      <w:color w:val="000000"/>
                      <w:sz w:val="18"/>
                      <w:szCs w:val="18"/>
                      <w:lang w:eastAsia="it-IT"/>
                    </w:rPr>
                  </w:pPr>
                  <w:r w:rsidRPr="00E444F1">
                    <w:rPr>
                      <w:rFonts w:ascii="Times" w:eastAsia="Times New Roman" w:hAnsi="Times" w:cs="Times New Roman"/>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4E0B50" w:rsidRPr="00E444F1" w:rsidRDefault="004E0B50" w:rsidP="00F16441">
                  <w:pPr>
                    <w:spacing w:after="0" w:line="240" w:lineRule="auto"/>
                    <w:jc w:val="center"/>
                    <w:rPr>
                      <w:rFonts w:ascii="Times" w:eastAsia="Times New Roman" w:hAnsi="Times" w:cs="Times New Roman"/>
                      <w:b/>
                      <w:bCs/>
                      <w:color w:val="000000"/>
                      <w:sz w:val="18"/>
                      <w:szCs w:val="18"/>
                      <w:lang w:eastAsia="it-IT"/>
                    </w:rPr>
                  </w:pPr>
                  <w:r w:rsidRPr="00E444F1">
                    <w:rPr>
                      <w:rFonts w:ascii="Times" w:eastAsia="Times New Roman" w:hAnsi="Times" w:cs="Times New Roman"/>
                      <w:b/>
                      <w:bCs/>
                      <w:color w:val="000000"/>
                      <w:sz w:val="18"/>
                      <w:szCs w:val="18"/>
                      <w:lang w:eastAsia="it-IT"/>
                    </w:rPr>
                    <w:t>2015</w:t>
                  </w:r>
                </w:p>
              </w:tc>
            </w:tr>
            <w:tr w:rsidR="004E0B50" w:rsidRPr="00F16441" w:rsidTr="004E0B50">
              <w:trPr>
                <w:trHeight w:val="300"/>
              </w:trPr>
              <w:tc>
                <w:tcPr>
                  <w:tcW w:w="1710" w:type="dxa"/>
                  <w:tcBorders>
                    <w:top w:val="nil"/>
                    <w:left w:val="single" w:sz="8" w:space="0" w:color="auto"/>
                    <w:bottom w:val="nil"/>
                    <w:right w:val="single" w:sz="8" w:space="0" w:color="auto"/>
                  </w:tcBorders>
                  <w:shd w:val="clear" w:color="auto" w:fill="auto"/>
                  <w:noWrap/>
                  <w:vAlign w:val="center"/>
                  <w:hideMark/>
                </w:tcPr>
                <w:p w:rsidR="004E0B50" w:rsidRPr="00E444F1" w:rsidRDefault="004E0B50" w:rsidP="00F16441">
                  <w:pPr>
                    <w:spacing w:after="0" w:line="240" w:lineRule="auto"/>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Italia Settentrionale</w:t>
                  </w:r>
                </w:p>
              </w:tc>
              <w:tc>
                <w:tcPr>
                  <w:tcW w:w="715" w:type="dxa"/>
                  <w:tcBorders>
                    <w:top w:val="nil"/>
                    <w:left w:val="nil"/>
                    <w:bottom w:val="nil"/>
                    <w:right w:val="nil"/>
                  </w:tcBorders>
                  <w:shd w:val="clear" w:color="auto" w:fill="auto"/>
                  <w:noWrap/>
                  <w:vAlign w:val="center"/>
                  <w:hideMark/>
                </w:tcPr>
                <w:p w:rsidR="004E0B50" w:rsidRPr="00E444F1" w:rsidRDefault="004E0B50" w:rsidP="00F16441">
                  <w:pPr>
                    <w:spacing w:after="0" w:line="240" w:lineRule="auto"/>
                    <w:jc w:val="right"/>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1.718</w:t>
                  </w:r>
                </w:p>
              </w:tc>
              <w:tc>
                <w:tcPr>
                  <w:tcW w:w="715" w:type="dxa"/>
                  <w:tcBorders>
                    <w:top w:val="nil"/>
                    <w:left w:val="nil"/>
                    <w:bottom w:val="nil"/>
                    <w:right w:val="nil"/>
                  </w:tcBorders>
                  <w:shd w:val="clear" w:color="auto" w:fill="auto"/>
                  <w:noWrap/>
                  <w:vAlign w:val="center"/>
                  <w:hideMark/>
                </w:tcPr>
                <w:p w:rsidR="004E0B50" w:rsidRPr="00E444F1" w:rsidRDefault="004E0B50" w:rsidP="00F16441">
                  <w:pPr>
                    <w:spacing w:after="0" w:line="240" w:lineRule="auto"/>
                    <w:jc w:val="right"/>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868</w:t>
                  </w:r>
                </w:p>
              </w:tc>
              <w:tc>
                <w:tcPr>
                  <w:tcW w:w="715" w:type="dxa"/>
                  <w:tcBorders>
                    <w:top w:val="nil"/>
                    <w:left w:val="nil"/>
                    <w:bottom w:val="nil"/>
                    <w:right w:val="nil"/>
                  </w:tcBorders>
                  <w:shd w:val="clear" w:color="auto" w:fill="auto"/>
                  <w:noWrap/>
                  <w:vAlign w:val="center"/>
                  <w:hideMark/>
                </w:tcPr>
                <w:p w:rsidR="004E0B50" w:rsidRPr="00E444F1" w:rsidRDefault="004E0B50" w:rsidP="00F16441">
                  <w:pPr>
                    <w:spacing w:after="0" w:line="240" w:lineRule="auto"/>
                    <w:jc w:val="right"/>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733</w:t>
                  </w:r>
                </w:p>
              </w:tc>
              <w:tc>
                <w:tcPr>
                  <w:tcW w:w="715" w:type="dxa"/>
                  <w:tcBorders>
                    <w:top w:val="nil"/>
                    <w:left w:val="nil"/>
                    <w:bottom w:val="nil"/>
                    <w:right w:val="single" w:sz="8" w:space="0" w:color="auto"/>
                  </w:tcBorders>
                  <w:shd w:val="clear" w:color="auto" w:fill="auto"/>
                  <w:noWrap/>
                  <w:vAlign w:val="center"/>
                  <w:hideMark/>
                </w:tcPr>
                <w:p w:rsidR="004E0B50" w:rsidRPr="00E444F1" w:rsidRDefault="004E0B50" w:rsidP="004E0B50">
                  <w:pPr>
                    <w:spacing w:after="0" w:line="240" w:lineRule="auto"/>
                    <w:jc w:val="right"/>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695</w:t>
                  </w:r>
                </w:p>
              </w:tc>
              <w:tc>
                <w:tcPr>
                  <w:tcW w:w="716" w:type="dxa"/>
                  <w:tcBorders>
                    <w:top w:val="nil"/>
                    <w:left w:val="nil"/>
                    <w:bottom w:val="nil"/>
                    <w:right w:val="nil"/>
                  </w:tcBorders>
                  <w:shd w:val="clear" w:color="auto" w:fill="auto"/>
                  <w:noWrap/>
                  <w:vAlign w:val="center"/>
                  <w:hideMark/>
                </w:tcPr>
                <w:p w:rsidR="004E0B50" w:rsidRPr="00E444F1" w:rsidRDefault="004E0B50" w:rsidP="004E0B50">
                  <w:pPr>
                    <w:spacing w:after="0" w:line="240" w:lineRule="auto"/>
                    <w:jc w:val="right"/>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1.656</w:t>
                  </w:r>
                </w:p>
              </w:tc>
              <w:tc>
                <w:tcPr>
                  <w:tcW w:w="716" w:type="dxa"/>
                  <w:tcBorders>
                    <w:top w:val="nil"/>
                    <w:left w:val="nil"/>
                    <w:bottom w:val="nil"/>
                    <w:right w:val="nil"/>
                  </w:tcBorders>
                  <w:shd w:val="clear" w:color="auto" w:fill="auto"/>
                  <w:noWrap/>
                  <w:vAlign w:val="center"/>
                  <w:hideMark/>
                </w:tcPr>
                <w:p w:rsidR="004E0B50" w:rsidRPr="00E444F1" w:rsidRDefault="004E0B50" w:rsidP="004E0B50">
                  <w:pPr>
                    <w:spacing w:after="0" w:line="240" w:lineRule="auto"/>
                    <w:jc w:val="right"/>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977</w:t>
                  </w:r>
                </w:p>
              </w:tc>
              <w:tc>
                <w:tcPr>
                  <w:tcW w:w="716" w:type="dxa"/>
                  <w:tcBorders>
                    <w:top w:val="nil"/>
                    <w:left w:val="nil"/>
                    <w:bottom w:val="nil"/>
                    <w:right w:val="nil"/>
                  </w:tcBorders>
                  <w:shd w:val="clear" w:color="auto" w:fill="auto"/>
                  <w:noWrap/>
                  <w:vAlign w:val="center"/>
                  <w:hideMark/>
                </w:tcPr>
                <w:p w:rsidR="004E0B50" w:rsidRPr="00E444F1" w:rsidRDefault="004E0B50" w:rsidP="004E0B50">
                  <w:pPr>
                    <w:spacing w:after="0" w:line="240" w:lineRule="auto"/>
                    <w:jc w:val="right"/>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788</w:t>
                  </w:r>
                </w:p>
              </w:tc>
              <w:tc>
                <w:tcPr>
                  <w:tcW w:w="716" w:type="dxa"/>
                  <w:tcBorders>
                    <w:top w:val="nil"/>
                    <w:left w:val="nil"/>
                    <w:bottom w:val="nil"/>
                    <w:right w:val="single" w:sz="8" w:space="0" w:color="auto"/>
                  </w:tcBorders>
                  <w:shd w:val="clear" w:color="auto" w:fill="auto"/>
                  <w:noWrap/>
                  <w:vAlign w:val="center"/>
                  <w:hideMark/>
                </w:tcPr>
                <w:p w:rsidR="004E0B50" w:rsidRPr="00E444F1" w:rsidRDefault="004E0B50" w:rsidP="004E0B50">
                  <w:pPr>
                    <w:spacing w:after="0" w:line="240" w:lineRule="auto"/>
                    <w:jc w:val="right"/>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827</w:t>
                  </w:r>
                </w:p>
              </w:tc>
              <w:tc>
                <w:tcPr>
                  <w:tcW w:w="716" w:type="dxa"/>
                  <w:tcBorders>
                    <w:top w:val="nil"/>
                    <w:left w:val="nil"/>
                    <w:bottom w:val="nil"/>
                    <w:right w:val="nil"/>
                  </w:tcBorders>
                  <w:shd w:val="clear" w:color="auto" w:fill="auto"/>
                  <w:noWrap/>
                  <w:vAlign w:val="center"/>
                  <w:hideMark/>
                </w:tcPr>
                <w:p w:rsidR="004E0B50" w:rsidRPr="00E444F1" w:rsidRDefault="004E0B50" w:rsidP="00F16441">
                  <w:pPr>
                    <w:spacing w:after="0" w:line="240" w:lineRule="auto"/>
                    <w:jc w:val="right"/>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3.374</w:t>
                  </w:r>
                </w:p>
              </w:tc>
              <w:tc>
                <w:tcPr>
                  <w:tcW w:w="716" w:type="dxa"/>
                  <w:tcBorders>
                    <w:top w:val="nil"/>
                    <w:left w:val="nil"/>
                    <w:bottom w:val="nil"/>
                    <w:right w:val="nil"/>
                  </w:tcBorders>
                  <w:shd w:val="clear" w:color="auto" w:fill="auto"/>
                  <w:noWrap/>
                  <w:vAlign w:val="center"/>
                  <w:hideMark/>
                </w:tcPr>
                <w:p w:rsidR="004E0B50" w:rsidRPr="00E444F1" w:rsidRDefault="004E0B50" w:rsidP="00F16441">
                  <w:pPr>
                    <w:spacing w:after="0" w:line="240" w:lineRule="auto"/>
                    <w:jc w:val="right"/>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1.845</w:t>
                  </w:r>
                </w:p>
              </w:tc>
              <w:tc>
                <w:tcPr>
                  <w:tcW w:w="716" w:type="dxa"/>
                  <w:tcBorders>
                    <w:top w:val="nil"/>
                    <w:left w:val="nil"/>
                    <w:bottom w:val="nil"/>
                    <w:right w:val="nil"/>
                  </w:tcBorders>
                  <w:shd w:val="clear" w:color="auto" w:fill="auto"/>
                  <w:noWrap/>
                  <w:vAlign w:val="center"/>
                  <w:hideMark/>
                </w:tcPr>
                <w:p w:rsidR="004E0B50" w:rsidRPr="00E444F1" w:rsidRDefault="004E0B50" w:rsidP="00F16441">
                  <w:pPr>
                    <w:spacing w:after="0" w:line="240" w:lineRule="auto"/>
                    <w:jc w:val="right"/>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1.521</w:t>
                  </w:r>
                </w:p>
              </w:tc>
              <w:tc>
                <w:tcPr>
                  <w:tcW w:w="716" w:type="dxa"/>
                  <w:tcBorders>
                    <w:top w:val="nil"/>
                    <w:left w:val="nil"/>
                    <w:bottom w:val="nil"/>
                    <w:right w:val="single" w:sz="8" w:space="0" w:color="auto"/>
                  </w:tcBorders>
                  <w:shd w:val="clear" w:color="auto" w:fill="auto"/>
                  <w:noWrap/>
                  <w:vAlign w:val="center"/>
                  <w:hideMark/>
                </w:tcPr>
                <w:p w:rsidR="004E0B50" w:rsidRPr="00E444F1" w:rsidRDefault="004E0B50" w:rsidP="00A17CC3">
                  <w:pPr>
                    <w:spacing w:after="0" w:line="240" w:lineRule="auto"/>
                    <w:jc w:val="right"/>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1.522</w:t>
                  </w:r>
                </w:p>
              </w:tc>
            </w:tr>
            <w:tr w:rsidR="004E0B50" w:rsidRPr="00F16441" w:rsidTr="004E0B50">
              <w:trPr>
                <w:trHeight w:val="300"/>
              </w:trPr>
              <w:tc>
                <w:tcPr>
                  <w:tcW w:w="1710" w:type="dxa"/>
                  <w:tcBorders>
                    <w:top w:val="nil"/>
                    <w:left w:val="single" w:sz="8" w:space="0" w:color="auto"/>
                    <w:bottom w:val="nil"/>
                    <w:right w:val="single" w:sz="8" w:space="0" w:color="auto"/>
                  </w:tcBorders>
                  <w:shd w:val="clear" w:color="auto" w:fill="auto"/>
                  <w:noWrap/>
                  <w:vAlign w:val="center"/>
                  <w:hideMark/>
                </w:tcPr>
                <w:p w:rsidR="004E0B50" w:rsidRPr="00E444F1" w:rsidRDefault="004E0B50" w:rsidP="00F16441">
                  <w:pPr>
                    <w:spacing w:after="0" w:line="240" w:lineRule="auto"/>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Italia Centrale</w:t>
                  </w:r>
                </w:p>
              </w:tc>
              <w:tc>
                <w:tcPr>
                  <w:tcW w:w="715" w:type="dxa"/>
                  <w:tcBorders>
                    <w:top w:val="nil"/>
                    <w:left w:val="nil"/>
                    <w:bottom w:val="nil"/>
                    <w:right w:val="nil"/>
                  </w:tcBorders>
                  <w:shd w:val="clear" w:color="auto" w:fill="auto"/>
                  <w:noWrap/>
                  <w:vAlign w:val="center"/>
                  <w:hideMark/>
                </w:tcPr>
                <w:p w:rsidR="004E0B50" w:rsidRPr="00E444F1" w:rsidRDefault="004E0B50" w:rsidP="00F16441">
                  <w:pPr>
                    <w:spacing w:after="0" w:line="240" w:lineRule="auto"/>
                    <w:jc w:val="right"/>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790</w:t>
                  </w:r>
                </w:p>
              </w:tc>
              <w:tc>
                <w:tcPr>
                  <w:tcW w:w="715" w:type="dxa"/>
                  <w:tcBorders>
                    <w:top w:val="nil"/>
                    <w:left w:val="nil"/>
                    <w:bottom w:val="nil"/>
                    <w:right w:val="nil"/>
                  </w:tcBorders>
                  <w:shd w:val="clear" w:color="auto" w:fill="auto"/>
                  <w:noWrap/>
                  <w:vAlign w:val="center"/>
                  <w:hideMark/>
                </w:tcPr>
                <w:p w:rsidR="004E0B50" w:rsidRPr="00E444F1" w:rsidRDefault="004E0B50" w:rsidP="00F16441">
                  <w:pPr>
                    <w:spacing w:after="0" w:line="240" w:lineRule="auto"/>
                    <w:jc w:val="right"/>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438</w:t>
                  </w:r>
                </w:p>
              </w:tc>
              <w:tc>
                <w:tcPr>
                  <w:tcW w:w="715" w:type="dxa"/>
                  <w:tcBorders>
                    <w:top w:val="nil"/>
                    <w:left w:val="nil"/>
                    <w:bottom w:val="nil"/>
                    <w:right w:val="nil"/>
                  </w:tcBorders>
                  <w:shd w:val="clear" w:color="auto" w:fill="auto"/>
                  <w:noWrap/>
                  <w:vAlign w:val="center"/>
                  <w:hideMark/>
                </w:tcPr>
                <w:p w:rsidR="004E0B50" w:rsidRPr="00E444F1" w:rsidRDefault="004E0B50" w:rsidP="00F16441">
                  <w:pPr>
                    <w:spacing w:after="0" w:line="240" w:lineRule="auto"/>
                    <w:jc w:val="right"/>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356</w:t>
                  </w:r>
                </w:p>
              </w:tc>
              <w:tc>
                <w:tcPr>
                  <w:tcW w:w="715" w:type="dxa"/>
                  <w:tcBorders>
                    <w:top w:val="nil"/>
                    <w:left w:val="nil"/>
                    <w:bottom w:val="nil"/>
                    <w:right w:val="single" w:sz="8" w:space="0" w:color="auto"/>
                  </w:tcBorders>
                  <w:shd w:val="clear" w:color="auto" w:fill="auto"/>
                  <w:noWrap/>
                  <w:vAlign w:val="center"/>
                  <w:hideMark/>
                </w:tcPr>
                <w:p w:rsidR="004E0B50" w:rsidRPr="00E444F1" w:rsidRDefault="004E0B50" w:rsidP="004E0B50">
                  <w:pPr>
                    <w:spacing w:after="0" w:line="240" w:lineRule="auto"/>
                    <w:jc w:val="right"/>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399</w:t>
                  </w:r>
                </w:p>
              </w:tc>
              <w:tc>
                <w:tcPr>
                  <w:tcW w:w="716" w:type="dxa"/>
                  <w:tcBorders>
                    <w:top w:val="nil"/>
                    <w:left w:val="nil"/>
                    <w:bottom w:val="nil"/>
                    <w:right w:val="nil"/>
                  </w:tcBorders>
                  <w:shd w:val="clear" w:color="auto" w:fill="auto"/>
                  <w:noWrap/>
                  <w:vAlign w:val="center"/>
                  <w:hideMark/>
                </w:tcPr>
                <w:p w:rsidR="004E0B50" w:rsidRPr="00E444F1" w:rsidRDefault="004E0B50" w:rsidP="004E0B50">
                  <w:pPr>
                    <w:spacing w:after="0" w:line="240" w:lineRule="auto"/>
                    <w:jc w:val="right"/>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684</w:t>
                  </w:r>
                </w:p>
              </w:tc>
              <w:tc>
                <w:tcPr>
                  <w:tcW w:w="716" w:type="dxa"/>
                  <w:tcBorders>
                    <w:top w:val="nil"/>
                    <w:left w:val="nil"/>
                    <w:bottom w:val="nil"/>
                    <w:right w:val="nil"/>
                  </w:tcBorders>
                  <w:shd w:val="clear" w:color="auto" w:fill="auto"/>
                  <w:noWrap/>
                  <w:vAlign w:val="center"/>
                  <w:hideMark/>
                </w:tcPr>
                <w:p w:rsidR="004E0B50" w:rsidRPr="00E444F1" w:rsidRDefault="004E0B50" w:rsidP="004E0B50">
                  <w:pPr>
                    <w:spacing w:after="0" w:line="240" w:lineRule="auto"/>
                    <w:jc w:val="right"/>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455</w:t>
                  </w:r>
                </w:p>
              </w:tc>
              <w:tc>
                <w:tcPr>
                  <w:tcW w:w="716" w:type="dxa"/>
                  <w:tcBorders>
                    <w:top w:val="nil"/>
                    <w:left w:val="nil"/>
                    <w:bottom w:val="nil"/>
                    <w:right w:val="nil"/>
                  </w:tcBorders>
                  <w:shd w:val="clear" w:color="auto" w:fill="auto"/>
                  <w:noWrap/>
                  <w:vAlign w:val="center"/>
                  <w:hideMark/>
                </w:tcPr>
                <w:p w:rsidR="004E0B50" w:rsidRPr="00E444F1" w:rsidRDefault="004E0B50" w:rsidP="004E0B50">
                  <w:pPr>
                    <w:spacing w:after="0" w:line="240" w:lineRule="auto"/>
                    <w:jc w:val="right"/>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373</w:t>
                  </w:r>
                </w:p>
              </w:tc>
              <w:tc>
                <w:tcPr>
                  <w:tcW w:w="716" w:type="dxa"/>
                  <w:tcBorders>
                    <w:top w:val="nil"/>
                    <w:left w:val="nil"/>
                    <w:bottom w:val="nil"/>
                    <w:right w:val="single" w:sz="8" w:space="0" w:color="auto"/>
                  </w:tcBorders>
                  <w:shd w:val="clear" w:color="auto" w:fill="auto"/>
                  <w:noWrap/>
                  <w:vAlign w:val="center"/>
                  <w:hideMark/>
                </w:tcPr>
                <w:p w:rsidR="004E0B50" w:rsidRPr="00E444F1" w:rsidRDefault="004E0B50" w:rsidP="004E0B50">
                  <w:pPr>
                    <w:spacing w:after="0" w:line="240" w:lineRule="auto"/>
                    <w:jc w:val="right"/>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345</w:t>
                  </w:r>
                </w:p>
              </w:tc>
              <w:tc>
                <w:tcPr>
                  <w:tcW w:w="716" w:type="dxa"/>
                  <w:tcBorders>
                    <w:top w:val="nil"/>
                    <w:left w:val="nil"/>
                    <w:bottom w:val="nil"/>
                    <w:right w:val="nil"/>
                  </w:tcBorders>
                  <w:shd w:val="clear" w:color="auto" w:fill="auto"/>
                  <w:noWrap/>
                  <w:vAlign w:val="center"/>
                  <w:hideMark/>
                </w:tcPr>
                <w:p w:rsidR="004E0B50" w:rsidRPr="00E444F1" w:rsidRDefault="004E0B50" w:rsidP="00F16441">
                  <w:pPr>
                    <w:spacing w:after="0" w:line="240" w:lineRule="auto"/>
                    <w:jc w:val="right"/>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1.474</w:t>
                  </w:r>
                </w:p>
              </w:tc>
              <w:tc>
                <w:tcPr>
                  <w:tcW w:w="716" w:type="dxa"/>
                  <w:tcBorders>
                    <w:top w:val="nil"/>
                    <w:left w:val="nil"/>
                    <w:bottom w:val="nil"/>
                    <w:right w:val="nil"/>
                  </w:tcBorders>
                  <w:shd w:val="clear" w:color="auto" w:fill="auto"/>
                  <w:noWrap/>
                  <w:vAlign w:val="center"/>
                  <w:hideMark/>
                </w:tcPr>
                <w:p w:rsidR="004E0B50" w:rsidRPr="00E444F1" w:rsidRDefault="004E0B50" w:rsidP="00F16441">
                  <w:pPr>
                    <w:spacing w:after="0" w:line="240" w:lineRule="auto"/>
                    <w:jc w:val="right"/>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893</w:t>
                  </w:r>
                </w:p>
              </w:tc>
              <w:tc>
                <w:tcPr>
                  <w:tcW w:w="716" w:type="dxa"/>
                  <w:tcBorders>
                    <w:top w:val="nil"/>
                    <w:left w:val="nil"/>
                    <w:bottom w:val="nil"/>
                    <w:right w:val="nil"/>
                  </w:tcBorders>
                  <w:shd w:val="clear" w:color="auto" w:fill="auto"/>
                  <w:noWrap/>
                  <w:vAlign w:val="center"/>
                  <w:hideMark/>
                </w:tcPr>
                <w:p w:rsidR="004E0B50" w:rsidRPr="00E444F1" w:rsidRDefault="004E0B50" w:rsidP="00F16441">
                  <w:pPr>
                    <w:spacing w:after="0" w:line="240" w:lineRule="auto"/>
                    <w:jc w:val="right"/>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729</w:t>
                  </w:r>
                </w:p>
              </w:tc>
              <w:tc>
                <w:tcPr>
                  <w:tcW w:w="716" w:type="dxa"/>
                  <w:tcBorders>
                    <w:top w:val="nil"/>
                    <w:left w:val="nil"/>
                    <w:bottom w:val="nil"/>
                    <w:right w:val="single" w:sz="8" w:space="0" w:color="auto"/>
                  </w:tcBorders>
                  <w:shd w:val="clear" w:color="auto" w:fill="auto"/>
                  <w:noWrap/>
                  <w:vAlign w:val="center"/>
                  <w:hideMark/>
                </w:tcPr>
                <w:p w:rsidR="004E0B50" w:rsidRPr="00E444F1" w:rsidRDefault="004E0B50" w:rsidP="00A17CC3">
                  <w:pPr>
                    <w:spacing w:after="0" w:line="240" w:lineRule="auto"/>
                    <w:jc w:val="right"/>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744</w:t>
                  </w:r>
                </w:p>
              </w:tc>
            </w:tr>
            <w:tr w:rsidR="004E0B50" w:rsidRPr="00F16441" w:rsidTr="004E0B50">
              <w:trPr>
                <w:trHeight w:val="300"/>
              </w:trPr>
              <w:tc>
                <w:tcPr>
                  <w:tcW w:w="1710" w:type="dxa"/>
                  <w:tcBorders>
                    <w:top w:val="nil"/>
                    <w:left w:val="single" w:sz="8" w:space="0" w:color="auto"/>
                    <w:bottom w:val="nil"/>
                    <w:right w:val="single" w:sz="8" w:space="0" w:color="auto"/>
                  </w:tcBorders>
                  <w:shd w:val="clear" w:color="auto" w:fill="auto"/>
                  <w:vAlign w:val="center"/>
                  <w:hideMark/>
                </w:tcPr>
                <w:p w:rsidR="004E0B50" w:rsidRPr="00E444F1" w:rsidRDefault="004E0B50" w:rsidP="00F16441">
                  <w:pPr>
                    <w:spacing w:after="0" w:line="240" w:lineRule="auto"/>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Italia Meridionale e Insulare</w:t>
                  </w:r>
                </w:p>
              </w:tc>
              <w:tc>
                <w:tcPr>
                  <w:tcW w:w="715" w:type="dxa"/>
                  <w:tcBorders>
                    <w:top w:val="nil"/>
                    <w:left w:val="nil"/>
                    <w:bottom w:val="nil"/>
                    <w:right w:val="nil"/>
                  </w:tcBorders>
                  <w:shd w:val="clear" w:color="auto" w:fill="auto"/>
                  <w:noWrap/>
                  <w:vAlign w:val="center"/>
                  <w:hideMark/>
                </w:tcPr>
                <w:p w:rsidR="004E0B50" w:rsidRPr="00E444F1" w:rsidRDefault="004E0B50" w:rsidP="00F16441">
                  <w:pPr>
                    <w:spacing w:after="0" w:line="240" w:lineRule="auto"/>
                    <w:jc w:val="right"/>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653</w:t>
                  </w:r>
                </w:p>
              </w:tc>
              <w:tc>
                <w:tcPr>
                  <w:tcW w:w="715" w:type="dxa"/>
                  <w:tcBorders>
                    <w:top w:val="nil"/>
                    <w:left w:val="nil"/>
                    <w:bottom w:val="nil"/>
                    <w:right w:val="nil"/>
                  </w:tcBorders>
                  <w:shd w:val="clear" w:color="auto" w:fill="auto"/>
                  <w:noWrap/>
                  <w:vAlign w:val="center"/>
                  <w:hideMark/>
                </w:tcPr>
                <w:p w:rsidR="004E0B50" w:rsidRPr="00E444F1" w:rsidRDefault="004E0B50" w:rsidP="00F16441">
                  <w:pPr>
                    <w:spacing w:after="0" w:line="240" w:lineRule="auto"/>
                    <w:jc w:val="right"/>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425</w:t>
                  </w:r>
                </w:p>
              </w:tc>
              <w:tc>
                <w:tcPr>
                  <w:tcW w:w="715" w:type="dxa"/>
                  <w:tcBorders>
                    <w:top w:val="nil"/>
                    <w:left w:val="nil"/>
                    <w:bottom w:val="nil"/>
                    <w:right w:val="nil"/>
                  </w:tcBorders>
                  <w:shd w:val="clear" w:color="auto" w:fill="auto"/>
                  <w:noWrap/>
                  <w:vAlign w:val="center"/>
                  <w:hideMark/>
                </w:tcPr>
                <w:p w:rsidR="004E0B50" w:rsidRPr="00E444F1" w:rsidRDefault="004E0B50" w:rsidP="00F16441">
                  <w:pPr>
                    <w:spacing w:after="0" w:line="240" w:lineRule="auto"/>
                    <w:jc w:val="right"/>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375</w:t>
                  </w:r>
                </w:p>
              </w:tc>
              <w:tc>
                <w:tcPr>
                  <w:tcW w:w="715" w:type="dxa"/>
                  <w:tcBorders>
                    <w:top w:val="nil"/>
                    <w:left w:val="nil"/>
                    <w:bottom w:val="nil"/>
                    <w:right w:val="single" w:sz="8" w:space="0" w:color="auto"/>
                  </w:tcBorders>
                  <w:shd w:val="clear" w:color="auto" w:fill="auto"/>
                  <w:noWrap/>
                  <w:vAlign w:val="center"/>
                  <w:hideMark/>
                </w:tcPr>
                <w:p w:rsidR="004E0B50" w:rsidRPr="00E444F1" w:rsidRDefault="004E0B50" w:rsidP="004E0B50">
                  <w:pPr>
                    <w:spacing w:after="0" w:line="240" w:lineRule="auto"/>
                    <w:jc w:val="right"/>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362</w:t>
                  </w:r>
                </w:p>
              </w:tc>
              <w:tc>
                <w:tcPr>
                  <w:tcW w:w="716" w:type="dxa"/>
                  <w:tcBorders>
                    <w:top w:val="nil"/>
                    <w:left w:val="nil"/>
                    <w:bottom w:val="nil"/>
                    <w:right w:val="nil"/>
                  </w:tcBorders>
                  <w:shd w:val="clear" w:color="auto" w:fill="auto"/>
                  <w:noWrap/>
                  <w:vAlign w:val="center"/>
                  <w:hideMark/>
                </w:tcPr>
                <w:p w:rsidR="004E0B50" w:rsidRPr="00E444F1" w:rsidRDefault="004E0B50" w:rsidP="004E0B50">
                  <w:pPr>
                    <w:spacing w:after="0" w:line="240" w:lineRule="auto"/>
                    <w:jc w:val="right"/>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954</w:t>
                  </w:r>
                </w:p>
              </w:tc>
              <w:tc>
                <w:tcPr>
                  <w:tcW w:w="716" w:type="dxa"/>
                  <w:tcBorders>
                    <w:top w:val="nil"/>
                    <w:left w:val="nil"/>
                    <w:bottom w:val="nil"/>
                    <w:right w:val="nil"/>
                  </w:tcBorders>
                  <w:shd w:val="clear" w:color="auto" w:fill="auto"/>
                  <w:noWrap/>
                  <w:vAlign w:val="center"/>
                  <w:hideMark/>
                </w:tcPr>
                <w:p w:rsidR="004E0B50" w:rsidRPr="00E444F1" w:rsidRDefault="004E0B50" w:rsidP="004E0B50">
                  <w:pPr>
                    <w:spacing w:after="0" w:line="240" w:lineRule="auto"/>
                    <w:jc w:val="right"/>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708</w:t>
                  </w:r>
                </w:p>
              </w:tc>
              <w:tc>
                <w:tcPr>
                  <w:tcW w:w="716" w:type="dxa"/>
                  <w:tcBorders>
                    <w:top w:val="nil"/>
                    <w:left w:val="nil"/>
                    <w:bottom w:val="nil"/>
                    <w:right w:val="nil"/>
                  </w:tcBorders>
                  <w:shd w:val="clear" w:color="auto" w:fill="auto"/>
                  <w:noWrap/>
                  <w:vAlign w:val="center"/>
                  <w:hideMark/>
                </w:tcPr>
                <w:p w:rsidR="004E0B50" w:rsidRPr="00E444F1" w:rsidRDefault="004E0B50" w:rsidP="004E0B50">
                  <w:pPr>
                    <w:spacing w:after="0" w:line="240" w:lineRule="auto"/>
                    <w:jc w:val="right"/>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550</w:t>
                  </w:r>
                </w:p>
              </w:tc>
              <w:tc>
                <w:tcPr>
                  <w:tcW w:w="716" w:type="dxa"/>
                  <w:tcBorders>
                    <w:top w:val="nil"/>
                    <w:left w:val="nil"/>
                    <w:bottom w:val="nil"/>
                    <w:right w:val="single" w:sz="8" w:space="0" w:color="auto"/>
                  </w:tcBorders>
                  <w:shd w:val="clear" w:color="auto" w:fill="auto"/>
                  <w:noWrap/>
                  <w:vAlign w:val="center"/>
                  <w:hideMark/>
                </w:tcPr>
                <w:p w:rsidR="004E0B50" w:rsidRPr="00E444F1" w:rsidRDefault="004E0B50" w:rsidP="004E0B50">
                  <w:pPr>
                    <w:spacing w:after="0" w:line="240" w:lineRule="auto"/>
                    <w:jc w:val="right"/>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608</w:t>
                  </w:r>
                </w:p>
              </w:tc>
              <w:tc>
                <w:tcPr>
                  <w:tcW w:w="716" w:type="dxa"/>
                  <w:tcBorders>
                    <w:top w:val="nil"/>
                    <w:left w:val="nil"/>
                    <w:bottom w:val="nil"/>
                    <w:right w:val="nil"/>
                  </w:tcBorders>
                  <w:shd w:val="clear" w:color="auto" w:fill="auto"/>
                  <w:noWrap/>
                  <w:vAlign w:val="center"/>
                  <w:hideMark/>
                </w:tcPr>
                <w:p w:rsidR="004E0B50" w:rsidRPr="00E444F1" w:rsidRDefault="004E0B50" w:rsidP="00F16441">
                  <w:pPr>
                    <w:spacing w:after="0" w:line="240" w:lineRule="auto"/>
                    <w:jc w:val="right"/>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1.607</w:t>
                  </w:r>
                </w:p>
              </w:tc>
              <w:tc>
                <w:tcPr>
                  <w:tcW w:w="716" w:type="dxa"/>
                  <w:tcBorders>
                    <w:top w:val="nil"/>
                    <w:left w:val="nil"/>
                    <w:bottom w:val="nil"/>
                    <w:right w:val="nil"/>
                  </w:tcBorders>
                  <w:shd w:val="clear" w:color="auto" w:fill="auto"/>
                  <w:noWrap/>
                  <w:vAlign w:val="center"/>
                  <w:hideMark/>
                </w:tcPr>
                <w:p w:rsidR="004E0B50" w:rsidRPr="00E444F1" w:rsidRDefault="004E0B50" w:rsidP="00F16441">
                  <w:pPr>
                    <w:spacing w:after="0" w:line="240" w:lineRule="auto"/>
                    <w:jc w:val="right"/>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1.133</w:t>
                  </w:r>
                </w:p>
              </w:tc>
              <w:tc>
                <w:tcPr>
                  <w:tcW w:w="716" w:type="dxa"/>
                  <w:tcBorders>
                    <w:top w:val="nil"/>
                    <w:left w:val="nil"/>
                    <w:bottom w:val="nil"/>
                    <w:right w:val="nil"/>
                  </w:tcBorders>
                  <w:shd w:val="clear" w:color="auto" w:fill="auto"/>
                  <w:noWrap/>
                  <w:vAlign w:val="center"/>
                  <w:hideMark/>
                </w:tcPr>
                <w:p w:rsidR="004E0B50" w:rsidRPr="00E444F1" w:rsidRDefault="004E0B50" w:rsidP="00F16441">
                  <w:pPr>
                    <w:spacing w:after="0" w:line="240" w:lineRule="auto"/>
                    <w:jc w:val="right"/>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925</w:t>
                  </w:r>
                </w:p>
              </w:tc>
              <w:tc>
                <w:tcPr>
                  <w:tcW w:w="716" w:type="dxa"/>
                  <w:tcBorders>
                    <w:top w:val="nil"/>
                    <w:left w:val="nil"/>
                    <w:bottom w:val="nil"/>
                    <w:right w:val="single" w:sz="8" w:space="0" w:color="auto"/>
                  </w:tcBorders>
                  <w:shd w:val="clear" w:color="auto" w:fill="auto"/>
                  <w:noWrap/>
                  <w:vAlign w:val="center"/>
                  <w:hideMark/>
                </w:tcPr>
                <w:p w:rsidR="004E0B50" w:rsidRPr="00E444F1" w:rsidRDefault="004E0B50" w:rsidP="00A17CC3">
                  <w:pPr>
                    <w:spacing w:after="0" w:line="240" w:lineRule="auto"/>
                    <w:jc w:val="right"/>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970</w:t>
                  </w:r>
                </w:p>
              </w:tc>
            </w:tr>
            <w:tr w:rsidR="004E0B50" w:rsidRPr="00F16441" w:rsidTr="004E0B50">
              <w:trPr>
                <w:trHeight w:val="300"/>
              </w:trPr>
              <w:tc>
                <w:tcPr>
                  <w:tcW w:w="1710" w:type="dxa"/>
                  <w:tcBorders>
                    <w:top w:val="nil"/>
                    <w:left w:val="single" w:sz="8" w:space="0" w:color="auto"/>
                    <w:bottom w:val="single" w:sz="8" w:space="0" w:color="auto"/>
                    <w:right w:val="single" w:sz="8" w:space="0" w:color="auto"/>
                  </w:tcBorders>
                  <w:shd w:val="clear" w:color="auto" w:fill="auto"/>
                  <w:noWrap/>
                  <w:vAlign w:val="center"/>
                  <w:hideMark/>
                </w:tcPr>
                <w:p w:rsidR="004E0B50" w:rsidRPr="00E444F1" w:rsidRDefault="004E0B50" w:rsidP="00F16441">
                  <w:pPr>
                    <w:spacing w:after="0" w:line="240" w:lineRule="auto"/>
                    <w:rPr>
                      <w:rFonts w:ascii="Times" w:eastAsia="Times New Roman" w:hAnsi="Times" w:cs="Times New Roman"/>
                      <w:b/>
                      <w:bCs/>
                      <w:color w:val="000000"/>
                      <w:sz w:val="18"/>
                      <w:szCs w:val="18"/>
                      <w:lang w:eastAsia="it-IT"/>
                    </w:rPr>
                  </w:pPr>
                  <w:r w:rsidRPr="00E444F1">
                    <w:rPr>
                      <w:rFonts w:ascii="Times" w:eastAsia="Times New Roman" w:hAnsi="Times" w:cs="Times New Roman"/>
                      <w:b/>
                      <w:bCs/>
                      <w:color w:val="000000"/>
                      <w:sz w:val="18"/>
                      <w:szCs w:val="18"/>
                      <w:lang w:eastAsia="it-IT"/>
                    </w:rPr>
                    <w:t>Italia</w:t>
                  </w:r>
                </w:p>
              </w:tc>
              <w:tc>
                <w:tcPr>
                  <w:tcW w:w="715" w:type="dxa"/>
                  <w:tcBorders>
                    <w:top w:val="nil"/>
                    <w:left w:val="nil"/>
                    <w:bottom w:val="single" w:sz="8" w:space="0" w:color="auto"/>
                    <w:right w:val="nil"/>
                  </w:tcBorders>
                  <w:shd w:val="clear" w:color="auto" w:fill="auto"/>
                  <w:noWrap/>
                  <w:vAlign w:val="center"/>
                  <w:hideMark/>
                </w:tcPr>
                <w:p w:rsidR="004E0B50" w:rsidRPr="00E444F1" w:rsidRDefault="004E0B50" w:rsidP="00F16441">
                  <w:pPr>
                    <w:spacing w:after="0" w:line="240" w:lineRule="auto"/>
                    <w:jc w:val="right"/>
                    <w:rPr>
                      <w:rFonts w:ascii="Times" w:eastAsia="Times New Roman" w:hAnsi="Times" w:cs="Times New Roman"/>
                      <w:b/>
                      <w:bCs/>
                      <w:color w:val="000000"/>
                      <w:sz w:val="18"/>
                      <w:szCs w:val="18"/>
                      <w:lang w:eastAsia="it-IT"/>
                    </w:rPr>
                  </w:pPr>
                  <w:r w:rsidRPr="00E444F1">
                    <w:rPr>
                      <w:rFonts w:ascii="Times" w:eastAsia="Times New Roman" w:hAnsi="Times" w:cs="Times New Roman"/>
                      <w:b/>
                      <w:bCs/>
                      <w:color w:val="000000"/>
                      <w:sz w:val="18"/>
                      <w:szCs w:val="18"/>
                      <w:lang w:eastAsia="it-IT"/>
                    </w:rPr>
                    <w:t>3.161</w:t>
                  </w:r>
                </w:p>
              </w:tc>
              <w:tc>
                <w:tcPr>
                  <w:tcW w:w="715" w:type="dxa"/>
                  <w:tcBorders>
                    <w:top w:val="nil"/>
                    <w:left w:val="nil"/>
                    <w:bottom w:val="single" w:sz="8" w:space="0" w:color="auto"/>
                    <w:right w:val="nil"/>
                  </w:tcBorders>
                  <w:shd w:val="clear" w:color="auto" w:fill="auto"/>
                  <w:noWrap/>
                  <w:vAlign w:val="center"/>
                  <w:hideMark/>
                </w:tcPr>
                <w:p w:rsidR="004E0B50" w:rsidRPr="00E444F1" w:rsidRDefault="004E0B50" w:rsidP="00F16441">
                  <w:pPr>
                    <w:spacing w:after="0" w:line="240" w:lineRule="auto"/>
                    <w:jc w:val="right"/>
                    <w:rPr>
                      <w:rFonts w:ascii="Times" w:eastAsia="Times New Roman" w:hAnsi="Times" w:cs="Times New Roman"/>
                      <w:b/>
                      <w:bCs/>
                      <w:color w:val="000000"/>
                      <w:sz w:val="18"/>
                      <w:szCs w:val="18"/>
                      <w:lang w:eastAsia="it-IT"/>
                    </w:rPr>
                  </w:pPr>
                  <w:r w:rsidRPr="00E444F1">
                    <w:rPr>
                      <w:rFonts w:ascii="Times" w:eastAsia="Times New Roman" w:hAnsi="Times" w:cs="Times New Roman"/>
                      <w:b/>
                      <w:bCs/>
                      <w:color w:val="000000"/>
                      <w:sz w:val="18"/>
                      <w:szCs w:val="18"/>
                      <w:lang w:eastAsia="it-IT"/>
                    </w:rPr>
                    <w:t>1.731</w:t>
                  </w:r>
                </w:p>
              </w:tc>
              <w:tc>
                <w:tcPr>
                  <w:tcW w:w="715" w:type="dxa"/>
                  <w:tcBorders>
                    <w:top w:val="nil"/>
                    <w:left w:val="nil"/>
                    <w:bottom w:val="single" w:sz="8" w:space="0" w:color="auto"/>
                    <w:right w:val="nil"/>
                  </w:tcBorders>
                  <w:shd w:val="clear" w:color="auto" w:fill="auto"/>
                  <w:noWrap/>
                  <w:vAlign w:val="center"/>
                  <w:hideMark/>
                </w:tcPr>
                <w:p w:rsidR="004E0B50" w:rsidRPr="00E444F1" w:rsidRDefault="004E0B50" w:rsidP="00F16441">
                  <w:pPr>
                    <w:spacing w:after="0" w:line="240" w:lineRule="auto"/>
                    <w:jc w:val="right"/>
                    <w:rPr>
                      <w:rFonts w:ascii="Times" w:eastAsia="Times New Roman" w:hAnsi="Times" w:cs="Times New Roman"/>
                      <w:b/>
                      <w:bCs/>
                      <w:color w:val="000000"/>
                      <w:sz w:val="18"/>
                      <w:szCs w:val="18"/>
                      <w:lang w:eastAsia="it-IT"/>
                    </w:rPr>
                  </w:pPr>
                  <w:r w:rsidRPr="00E444F1">
                    <w:rPr>
                      <w:rFonts w:ascii="Times" w:eastAsia="Times New Roman" w:hAnsi="Times" w:cs="Times New Roman"/>
                      <w:b/>
                      <w:bCs/>
                      <w:color w:val="000000"/>
                      <w:sz w:val="18"/>
                      <w:szCs w:val="18"/>
                      <w:lang w:eastAsia="it-IT"/>
                    </w:rPr>
                    <w:t>1.464</w:t>
                  </w:r>
                </w:p>
              </w:tc>
              <w:tc>
                <w:tcPr>
                  <w:tcW w:w="715" w:type="dxa"/>
                  <w:tcBorders>
                    <w:top w:val="nil"/>
                    <w:left w:val="nil"/>
                    <w:bottom w:val="single" w:sz="8" w:space="0" w:color="auto"/>
                    <w:right w:val="single" w:sz="8" w:space="0" w:color="auto"/>
                  </w:tcBorders>
                  <w:shd w:val="clear" w:color="auto" w:fill="auto"/>
                  <w:noWrap/>
                  <w:vAlign w:val="center"/>
                  <w:hideMark/>
                </w:tcPr>
                <w:p w:rsidR="004E0B50" w:rsidRPr="00E444F1" w:rsidRDefault="004E0B50" w:rsidP="004E0B50">
                  <w:pPr>
                    <w:spacing w:after="0" w:line="240" w:lineRule="auto"/>
                    <w:jc w:val="right"/>
                    <w:rPr>
                      <w:rFonts w:ascii="Times" w:eastAsia="Times New Roman" w:hAnsi="Times" w:cs="Times New Roman"/>
                      <w:b/>
                      <w:color w:val="000000"/>
                      <w:sz w:val="18"/>
                      <w:szCs w:val="18"/>
                      <w:lang w:eastAsia="it-IT"/>
                    </w:rPr>
                  </w:pPr>
                  <w:r w:rsidRPr="00E444F1">
                    <w:rPr>
                      <w:rFonts w:ascii="Times" w:eastAsia="Times New Roman" w:hAnsi="Times" w:cs="Times New Roman"/>
                      <w:b/>
                      <w:color w:val="000000"/>
                      <w:sz w:val="18"/>
                      <w:szCs w:val="18"/>
                      <w:lang w:eastAsia="it-IT"/>
                    </w:rPr>
                    <w:t>1.456</w:t>
                  </w:r>
                </w:p>
              </w:tc>
              <w:tc>
                <w:tcPr>
                  <w:tcW w:w="716" w:type="dxa"/>
                  <w:tcBorders>
                    <w:top w:val="nil"/>
                    <w:left w:val="nil"/>
                    <w:bottom w:val="single" w:sz="8" w:space="0" w:color="auto"/>
                    <w:right w:val="nil"/>
                  </w:tcBorders>
                  <w:shd w:val="clear" w:color="auto" w:fill="auto"/>
                  <w:noWrap/>
                  <w:vAlign w:val="center"/>
                  <w:hideMark/>
                </w:tcPr>
                <w:p w:rsidR="004E0B50" w:rsidRPr="00E444F1" w:rsidRDefault="004E0B50" w:rsidP="004E0B50">
                  <w:pPr>
                    <w:spacing w:after="0" w:line="240" w:lineRule="auto"/>
                    <w:jc w:val="right"/>
                    <w:rPr>
                      <w:rFonts w:ascii="Times" w:eastAsia="Times New Roman" w:hAnsi="Times" w:cs="Times New Roman"/>
                      <w:b/>
                      <w:color w:val="000000"/>
                      <w:sz w:val="18"/>
                      <w:szCs w:val="18"/>
                      <w:lang w:eastAsia="it-IT"/>
                    </w:rPr>
                  </w:pPr>
                  <w:r w:rsidRPr="00E444F1">
                    <w:rPr>
                      <w:rFonts w:ascii="Times" w:eastAsia="Times New Roman" w:hAnsi="Times" w:cs="Times New Roman"/>
                      <w:b/>
                      <w:color w:val="000000"/>
                      <w:sz w:val="18"/>
                      <w:szCs w:val="18"/>
                      <w:lang w:eastAsia="it-IT"/>
                    </w:rPr>
                    <w:t>3.294</w:t>
                  </w:r>
                </w:p>
              </w:tc>
              <w:tc>
                <w:tcPr>
                  <w:tcW w:w="716" w:type="dxa"/>
                  <w:tcBorders>
                    <w:top w:val="nil"/>
                    <w:left w:val="nil"/>
                    <w:bottom w:val="single" w:sz="8" w:space="0" w:color="auto"/>
                    <w:right w:val="nil"/>
                  </w:tcBorders>
                  <w:shd w:val="clear" w:color="auto" w:fill="auto"/>
                  <w:noWrap/>
                  <w:vAlign w:val="center"/>
                  <w:hideMark/>
                </w:tcPr>
                <w:p w:rsidR="004E0B50" w:rsidRPr="00E444F1" w:rsidRDefault="004E0B50" w:rsidP="004E0B50">
                  <w:pPr>
                    <w:spacing w:after="0" w:line="240" w:lineRule="auto"/>
                    <w:jc w:val="right"/>
                    <w:rPr>
                      <w:rFonts w:ascii="Times" w:eastAsia="Times New Roman" w:hAnsi="Times" w:cs="Times New Roman"/>
                      <w:b/>
                      <w:color w:val="000000"/>
                      <w:sz w:val="18"/>
                      <w:szCs w:val="18"/>
                      <w:lang w:eastAsia="it-IT"/>
                    </w:rPr>
                  </w:pPr>
                  <w:r w:rsidRPr="00E444F1">
                    <w:rPr>
                      <w:rFonts w:ascii="Times" w:eastAsia="Times New Roman" w:hAnsi="Times" w:cs="Times New Roman"/>
                      <w:b/>
                      <w:color w:val="000000"/>
                      <w:sz w:val="18"/>
                      <w:szCs w:val="18"/>
                      <w:lang w:eastAsia="it-IT"/>
                    </w:rPr>
                    <w:t>2.140</w:t>
                  </w:r>
                </w:p>
              </w:tc>
              <w:tc>
                <w:tcPr>
                  <w:tcW w:w="716" w:type="dxa"/>
                  <w:tcBorders>
                    <w:top w:val="nil"/>
                    <w:left w:val="nil"/>
                    <w:bottom w:val="single" w:sz="8" w:space="0" w:color="auto"/>
                    <w:right w:val="nil"/>
                  </w:tcBorders>
                  <w:shd w:val="clear" w:color="auto" w:fill="auto"/>
                  <w:noWrap/>
                  <w:vAlign w:val="center"/>
                  <w:hideMark/>
                </w:tcPr>
                <w:p w:rsidR="004E0B50" w:rsidRPr="00E444F1" w:rsidRDefault="004E0B50" w:rsidP="004E0B50">
                  <w:pPr>
                    <w:spacing w:after="0" w:line="240" w:lineRule="auto"/>
                    <w:jc w:val="right"/>
                    <w:rPr>
                      <w:rFonts w:ascii="Times" w:eastAsia="Times New Roman" w:hAnsi="Times" w:cs="Times New Roman"/>
                      <w:b/>
                      <w:color w:val="000000"/>
                      <w:sz w:val="18"/>
                      <w:szCs w:val="18"/>
                      <w:lang w:eastAsia="it-IT"/>
                    </w:rPr>
                  </w:pPr>
                  <w:r w:rsidRPr="00E444F1">
                    <w:rPr>
                      <w:rFonts w:ascii="Times" w:eastAsia="Times New Roman" w:hAnsi="Times" w:cs="Times New Roman"/>
                      <w:b/>
                      <w:color w:val="000000"/>
                      <w:sz w:val="18"/>
                      <w:szCs w:val="18"/>
                      <w:lang w:eastAsia="it-IT"/>
                    </w:rPr>
                    <w:t>1.711</w:t>
                  </w:r>
                </w:p>
              </w:tc>
              <w:tc>
                <w:tcPr>
                  <w:tcW w:w="716" w:type="dxa"/>
                  <w:tcBorders>
                    <w:top w:val="nil"/>
                    <w:left w:val="nil"/>
                    <w:bottom w:val="single" w:sz="8" w:space="0" w:color="auto"/>
                    <w:right w:val="single" w:sz="8" w:space="0" w:color="auto"/>
                  </w:tcBorders>
                  <w:shd w:val="clear" w:color="auto" w:fill="auto"/>
                  <w:noWrap/>
                  <w:vAlign w:val="center"/>
                  <w:hideMark/>
                </w:tcPr>
                <w:p w:rsidR="004E0B50" w:rsidRPr="00E444F1" w:rsidRDefault="004E0B50" w:rsidP="004E0B50">
                  <w:pPr>
                    <w:spacing w:after="0" w:line="240" w:lineRule="auto"/>
                    <w:jc w:val="right"/>
                    <w:rPr>
                      <w:rFonts w:ascii="Times" w:eastAsia="Times New Roman" w:hAnsi="Times" w:cs="Times New Roman"/>
                      <w:b/>
                      <w:color w:val="000000"/>
                      <w:sz w:val="18"/>
                      <w:szCs w:val="18"/>
                      <w:lang w:eastAsia="it-IT"/>
                    </w:rPr>
                  </w:pPr>
                  <w:r w:rsidRPr="00E444F1">
                    <w:rPr>
                      <w:rFonts w:ascii="Times" w:eastAsia="Times New Roman" w:hAnsi="Times" w:cs="Times New Roman"/>
                      <w:b/>
                      <w:color w:val="000000"/>
                      <w:sz w:val="18"/>
                      <w:szCs w:val="18"/>
                      <w:lang w:eastAsia="it-IT"/>
                    </w:rPr>
                    <w:t>1.780</w:t>
                  </w:r>
                </w:p>
              </w:tc>
              <w:tc>
                <w:tcPr>
                  <w:tcW w:w="716" w:type="dxa"/>
                  <w:tcBorders>
                    <w:top w:val="nil"/>
                    <w:left w:val="nil"/>
                    <w:bottom w:val="single" w:sz="8" w:space="0" w:color="auto"/>
                    <w:right w:val="nil"/>
                  </w:tcBorders>
                  <w:shd w:val="clear" w:color="auto" w:fill="auto"/>
                  <w:noWrap/>
                  <w:vAlign w:val="center"/>
                  <w:hideMark/>
                </w:tcPr>
                <w:p w:rsidR="004E0B50" w:rsidRPr="00E444F1" w:rsidRDefault="004E0B50" w:rsidP="00F16441">
                  <w:pPr>
                    <w:spacing w:after="0" w:line="240" w:lineRule="auto"/>
                    <w:jc w:val="right"/>
                    <w:rPr>
                      <w:rFonts w:ascii="Times" w:eastAsia="Times New Roman" w:hAnsi="Times" w:cs="Times New Roman"/>
                      <w:b/>
                      <w:bCs/>
                      <w:color w:val="000000"/>
                      <w:sz w:val="18"/>
                      <w:szCs w:val="18"/>
                      <w:lang w:eastAsia="it-IT"/>
                    </w:rPr>
                  </w:pPr>
                  <w:r w:rsidRPr="00E444F1">
                    <w:rPr>
                      <w:rFonts w:ascii="Times" w:eastAsia="Times New Roman" w:hAnsi="Times" w:cs="Times New Roman"/>
                      <w:b/>
                      <w:bCs/>
                      <w:color w:val="000000"/>
                      <w:sz w:val="18"/>
                      <w:szCs w:val="18"/>
                      <w:lang w:eastAsia="it-IT"/>
                    </w:rPr>
                    <w:t>6.455</w:t>
                  </w:r>
                </w:p>
              </w:tc>
              <w:tc>
                <w:tcPr>
                  <w:tcW w:w="716" w:type="dxa"/>
                  <w:tcBorders>
                    <w:top w:val="nil"/>
                    <w:left w:val="nil"/>
                    <w:bottom w:val="single" w:sz="8" w:space="0" w:color="auto"/>
                    <w:right w:val="nil"/>
                  </w:tcBorders>
                  <w:shd w:val="clear" w:color="auto" w:fill="auto"/>
                  <w:noWrap/>
                  <w:vAlign w:val="center"/>
                  <w:hideMark/>
                </w:tcPr>
                <w:p w:rsidR="004E0B50" w:rsidRPr="00E444F1" w:rsidRDefault="004E0B50" w:rsidP="00F16441">
                  <w:pPr>
                    <w:spacing w:after="0" w:line="240" w:lineRule="auto"/>
                    <w:jc w:val="right"/>
                    <w:rPr>
                      <w:rFonts w:ascii="Times" w:eastAsia="Times New Roman" w:hAnsi="Times" w:cs="Times New Roman"/>
                      <w:b/>
                      <w:bCs/>
                      <w:color w:val="000000"/>
                      <w:sz w:val="18"/>
                      <w:szCs w:val="18"/>
                      <w:lang w:eastAsia="it-IT"/>
                    </w:rPr>
                  </w:pPr>
                  <w:r w:rsidRPr="00E444F1">
                    <w:rPr>
                      <w:rFonts w:ascii="Times" w:eastAsia="Times New Roman" w:hAnsi="Times" w:cs="Times New Roman"/>
                      <w:b/>
                      <w:bCs/>
                      <w:color w:val="000000"/>
                      <w:sz w:val="18"/>
                      <w:szCs w:val="18"/>
                      <w:lang w:eastAsia="it-IT"/>
                    </w:rPr>
                    <w:t>3.871</w:t>
                  </w:r>
                </w:p>
              </w:tc>
              <w:tc>
                <w:tcPr>
                  <w:tcW w:w="716" w:type="dxa"/>
                  <w:tcBorders>
                    <w:top w:val="nil"/>
                    <w:left w:val="nil"/>
                    <w:bottom w:val="single" w:sz="8" w:space="0" w:color="auto"/>
                    <w:right w:val="nil"/>
                  </w:tcBorders>
                  <w:shd w:val="clear" w:color="auto" w:fill="auto"/>
                  <w:noWrap/>
                  <w:vAlign w:val="center"/>
                  <w:hideMark/>
                </w:tcPr>
                <w:p w:rsidR="004E0B50" w:rsidRPr="00E444F1" w:rsidRDefault="004E0B50" w:rsidP="00F16441">
                  <w:pPr>
                    <w:spacing w:after="0" w:line="240" w:lineRule="auto"/>
                    <w:jc w:val="right"/>
                    <w:rPr>
                      <w:rFonts w:ascii="Times" w:eastAsia="Times New Roman" w:hAnsi="Times" w:cs="Times New Roman"/>
                      <w:b/>
                      <w:bCs/>
                      <w:color w:val="000000"/>
                      <w:sz w:val="18"/>
                      <w:szCs w:val="18"/>
                      <w:lang w:eastAsia="it-IT"/>
                    </w:rPr>
                  </w:pPr>
                  <w:r w:rsidRPr="00E444F1">
                    <w:rPr>
                      <w:rFonts w:ascii="Times" w:eastAsia="Times New Roman" w:hAnsi="Times" w:cs="Times New Roman"/>
                      <w:b/>
                      <w:bCs/>
                      <w:color w:val="000000"/>
                      <w:sz w:val="18"/>
                      <w:szCs w:val="18"/>
                      <w:lang w:eastAsia="it-IT"/>
                    </w:rPr>
                    <w:t>3.175</w:t>
                  </w:r>
                </w:p>
              </w:tc>
              <w:tc>
                <w:tcPr>
                  <w:tcW w:w="716" w:type="dxa"/>
                  <w:tcBorders>
                    <w:top w:val="nil"/>
                    <w:left w:val="nil"/>
                    <w:bottom w:val="single" w:sz="8" w:space="0" w:color="auto"/>
                    <w:right w:val="single" w:sz="8" w:space="0" w:color="auto"/>
                  </w:tcBorders>
                  <w:shd w:val="clear" w:color="auto" w:fill="auto"/>
                  <w:noWrap/>
                  <w:vAlign w:val="center"/>
                  <w:hideMark/>
                </w:tcPr>
                <w:p w:rsidR="004E0B50" w:rsidRPr="00E444F1" w:rsidRDefault="004E0B50" w:rsidP="00A17CC3">
                  <w:pPr>
                    <w:spacing w:after="0" w:line="240" w:lineRule="auto"/>
                    <w:jc w:val="right"/>
                    <w:rPr>
                      <w:rFonts w:ascii="Times" w:eastAsia="Times New Roman" w:hAnsi="Times" w:cs="Times New Roman"/>
                      <w:b/>
                      <w:color w:val="000000"/>
                      <w:sz w:val="18"/>
                      <w:szCs w:val="18"/>
                      <w:lang w:eastAsia="it-IT"/>
                    </w:rPr>
                  </w:pPr>
                  <w:r w:rsidRPr="00E444F1">
                    <w:rPr>
                      <w:rFonts w:ascii="Times" w:eastAsia="Times New Roman" w:hAnsi="Times" w:cs="Times New Roman"/>
                      <w:b/>
                      <w:color w:val="000000"/>
                      <w:sz w:val="18"/>
                      <w:szCs w:val="18"/>
                      <w:lang w:eastAsia="it-IT"/>
                    </w:rPr>
                    <w:t>3.236</w:t>
                  </w:r>
                </w:p>
              </w:tc>
            </w:tr>
            <w:tr w:rsidR="004E0B50" w:rsidRPr="00F16441" w:rsidTr="00A17CC3">
              <w:trPr>
                <w:trHeight w:val="300"/>
              </w:trPr>
              <w:tc>
                <w:tcPr>
                  <w:tcW w:w="1710" w:type="dxa"/>
                  <w:tcBorders>
                    <w:top w:val="nil"/>
                    <w:left w:val="nil"/>
                    <w:bottom w:val="nil"/>
                    <w:right w:val="nil"/>
                  </w:tcBorders>
                  <w:shd w:val="clear" w:color="auto" w:fill="auto"/>
                  <w:noWrap/>
                  <w:vAlign w:val="center"/>
                  <w:hideMark/>
                </w:tcPr>
                <w:p w:rsidR="004E0B50" w:rsidRPr="00E444F1" w:rsidRDefault="004E0B50" w:rsidP="00F16441">
                  <w:pPr>
                    <w:spacing w:after="0" w:line="240" w:lineRule="auto"/>
                    <w:rPr>
                      <w:rFonts w:ascii="Calibri" w:eastAsia="Times New Roman" w:hAnsi="Calibri" w:cs="Times New Roman"/>
                      <w:color w:val="000000"/>
                      <w:sz w:val="18"/>
                      <w:szCs w:val="18"/>
                      <w:lang w:eastAsia="it-IT"/>
                    </w:rPr>
                  </w:pPr>
                </w:p>
              </w:tc>
              <w:tc>
                <w:tcPr>
                  <w:tcW w:w="715" w:type="dxa"/>
                  <w:tcBorders>
                    <w:top w:val="nil"/>
                    <w:left w:val="nil"/>
                    <w:bottom w:val="nil"/>
                    <w:right w:val="nil"/>
                  </w:tcBorders>
                  <w:shd w:val="clear" w:color="auto" w:fill="auto"/>
                  <w:noWrap/>
                  <w:vAlign w:val="center"/>
                  <w:hideMark/>
                </w:tcPr>
                <w:p w:rsidR="004E0B50" w:rsidRPr="00E444F1" w:rsidRDefault="004E0B50" w:rsidP="00F16441">
                  <w:pPr>
                    <w:spacing w:after="0" w:line="240" w:lineRule="auto"/>
                    <w:rPr>
                      <w:rFonts w:ascii="Calibri" w:eastAsia="Times New Roman" w:hAnsi="Calibri" w:cs="Times New Roman"/>
                      <w:color w:val="000000"/>
                      <w:sz w:val="18"/>
                      <w:szCs w:val="18"/>
                      <w:lang w:eastAsia="it-IT"/>
                    </w:rPr>
                  </w:pPr>
                </w:p>
              </w:tc>
              <w:tc>
                <w:tcPr>
                  <w:tcW w:w="715" w:type="dxa"/>
                  <w:tcBorders>
                    <w:top w:val="nil"/>
                    <w:left w:val="nil"/>
                    <w:bottom w:val="nil"/>
                    <w:right w:val="nil"/>
                  </w:tcBorders>
                  <w:shd w:val="clear" w:color="auto" w:fill="auto"/>
                  <w:noWrap/>
                  <w:vAlign w:val="center"/>
                  <w:hideMark/>
                </w:tcPr>
                <w:p w:rsidR="004E0B50" w:rsidRPr="00E444F1" w:rsidRDefault="004E0B50" w:rsidP="00F16441">
                  <w:pPr>
                    <w:spacing w:after="0" w:line="240" w:lineRule="auto"/>
                    <w:rPr>
                      <w:rFonts w:ascii="Calibri" w:eastAsia="Times New Roman" w:hAnsi="Calibri" w:cs="Times New Roman"/>
                      <w:color w:val="000000"/>
                      <w:sz w:val="18"/>
                      <w:szCs w:val="18"/>
                      <w:lang w:eastAsia="it-IT"/>
                    </w:rPr>
                  </w:pPr>
                </w:p>
              </w:tc>
              <w:tc>
                <w:tcPr>
                  <w:tcW w:w="715" w:type="dxa"/>
                  <w:tcBorders>
                    <w:top w:val="nil"/>
                    <w:left w:val="nil"/>
                    <w:bottom w:val="nil"/>
                    <w:right w:val="nil"/>
                  </w:tcBorders>
                  <w:shd w:val="clear" w:color="auto" w:fill="auto"/>
                  <w:noWrap/>
                  <w:vAlign w:val="center"/>
                  <w:hideMark/>
                </w:tcPr>
                <w:p w:rsidR="004E0B50" w:rsidRPr="00E444F1" w:rsidRDefault="004E0B50" w:rsidP="00F16441">
                  <w:pPr>
                    <w:spacing w:after="0" w:line="240" w:lineRule="auto"/>
                    <w:rPr>
                      <w:rFonts w:ascii="Calibri" w:eastAsia="Times New Roman" w:hAnsi="Calibri" w:cs="Times New Roman"/>
                      <w:color w:val="000000"/>
                      <w:sz w:val="18"/>
                      <w:szCs w:val="18"/>
                      <w:lang w:eastAsia="it-IT"/>
                    </w:rPr>
                  </w:pPr>
                </w:p>
              </w:tc>
              <w:tc>
                <w:tcPr>
                  <w:tcW w:w="715" w:type="dxa"/>
                  <w:tcBorders>
                    <w:top w:val="nil"/>
                    <w:left w:val="nil"/>
                    <w:bottom w:val="nil"/>
                    <w:right w:val="nil"/>
                  </w:tcBorders>
                  <w:shd w:val="clear" w:color="auto" w:fill="auto"/>
                  <w:noWrap/>
                  <w:vAlign w:val="center"/>
                  <w:hideMark/>
                </w:tcPr>
                <w:p w:rsidR="004E0B50" w:rsidRPr="00E444F1" w:rsidRDefault="004E0B50" w:rsidP="00F16441">
                  <w:pPr>
                    <w:spacing w:after="0" w:line="240" w:lineRule="auto"/>
                    <w:rPr>
                      <w:rFonts w:ascii="Calibri" w:eastAsia="Times New Roman" w:hAnsi="Calibri" w:cs="Times New Roman"/>
                      <w:color w:val="000000"/>
                      <w:sz w:val="18"/>
                      <w:szCs w:val="18"/>
                      <w:lang w:eastAsia="it-IT"/>
                    </w:rPr>
                  </w:pPr>
                </w:p>
              </w:tc>
              <w:tc>
                <w:tcPr>
                  <w:tcW w:w="716" w:type="dxa"/>
                  <w:tcBorders>
                    <w:top w:val="nil"/>
                    <w:left w:val="nil"/>
                    <w:bottom w:val="nil"/>
                    <w:right w:val="nil"/>
                  </w:tcBorders>
                  <w:shd w:val="clear" w:color="auto" w:fill="auto"/>
                  <w:noWrap/>
                  <w:vAlign w:val="center"/>
                  <w:hideMark/>
                </w:tcPr>
                <w:p w:rsidR="004E0B50" w:rsidRPr="00E444F1" w:rsidRDefault="004E0B50" w:rsidP="00F16441">
                  <w:pPr>
                    <w:spacing w:after="0" w:line="240" w:lineRule="auto"/>
                    <w:rPr>
                      <w:rFonts w:ascii="Calibri" w:eastAsia="Times New Roman" w:hAnsi="Calibri" w:cs="Times New Roman"/>
                      <w:color w:val="000000"/>
                      <w:sz w:val="18"/>
                      <w:szCs w:val="18"/>
                      <w:lang w:eastAsia="it-IT"/>
                    </w:rPr>
                  </w:pPr>
                </w:p>
              </w:tc>
              <w:tc>
                <w:tcPr>
                  <w:tcW w:w="716" w:type="dxa"/>
                  <w:tcBorders>
                    <w:top w:val="nil"/>
                    <w:left w:val="nil"/>
                    <w:bottom w:val="nil"/>
                    <w:right w:val="nil"/>
                  </w:tcBorders>
                  <w:shd w:val="clear" w:color="auto" w:fill="auto"/>
                  <w:noWrap/>
                  <w:vAlign w:val="center"/>
                  <w:hideMark/>
                </w:tcPr>
                <w:p w:rsidR="004E0B50" w:rsidRPr="00E444F1" w:rsidRDefault="004E0B50" w:rsidP="00F16441">
                  <w:pPr>
                    <w:spacing w:after="0" w:line="240" w:lineRule="auto"/>
                    <w:rPr>
                      <w:rFonts w:ascii="Calibri" w:eastAsia="Times New Roman" w:hAnsi="Calibri" w:cs="Times New Roman"/>
                      <w:color w:val="000000"/>
                      <w:sz w:val="18"/>
                      <w:szCs w:val="18"/>
                      <w:lang w:eastAsia="it-IT"/>
                    </w:rPr>
                  </w:pPr>
                </w:p>
              </w:tc>
              <w:tc>
                <w:tcPr>
                  <w:tcW w:w="716" w:type="dxa"/>
                  <w:tcBorders>
                    <w:top w:val="nil"/>
                    <w:left w:val="nil"/>
                    <w:bottom w:val="nil"/>
                    <w:right w:val="nil"/>
                  </w:tcBorders>
                  <w:shd w:val="clear" w:color="auto" w:fill="auto"/>
                  <w:noWrap/>
                  <w:vAlign w:val="center"/>
                  <w:hideMark/>
                </w:tcPr>
                <w:p w:rsidR="004E0B50" w:rsidRPr="00E444F1" w:rsidRDefault="004E0B50" w:rsidP="00F16441">
                  <w:pPr>
                    <w:spacing w:after="0" w:line="240" w:lineRule="auto"/>
                    <w:rPr>
                      <w:rFonts w:ascii="Calibri" w:eastAsia="Times New Roman" w:hAnsi="Calibri" w:cs="Times New Roman"/>
                      <w:color w:val="000000"/>
                      <w:sz w:val="18"/>
                      <w:szCs w:val="18"/>
                      <w:lang w:eastAsia="it-IT"/>
                    </w:rPr>
                  </w:pPr>
                </w:p>
              </w:tc>
              <w:tc>
                <w:tcPr>
                  <w:tcW w:w="716" w:type="dxa"/>
                  <w:tcBorders>
                    <w:top w:val="nil"/>
                    <w:left w:val="nil"/>
                    <w:bottom w:val="nil"/>
                    <w:right w:val="nil"/>
                  </w:tcBorders>
                  <w:shd w:val="clear" w:color="auto" w:fill="auto"/>
                  <w:noWrap/>
                  <w:vAlign w:val="center"/>
                  <w:hideMark/>
                </w:tcPr>
                <w:p w:rsidR="004E0B50" w:rsidRPr="00E444F1" w:rsidRDefault="004E0B50" w:rsidP="00F16441">
                  <w:pPr>
                    <w:spacing w:after="0" w:line="240" w:lineRule="auto"/>
                    <w:rPr>
                      <w:rFonts w:ascii="Calibri" w:eastAsia="Times New Roman" w:hAnsi="Calibri" w:cs="Times New Roman"/>
                      <w:color w:val="000000"/>
                      <w:sz w:val="18"/>
                      <w:szCs w:val="18"/>
                      <w:lang w:eastAsia="it-IT"/>
                    </w:rPr>
                  </w:pPr>
                </w:p>
              </w:tc>
              <w:tc>
                <w:tcPr>
                  <w:tcW w:w="716" w:type="dxa"/>
                  <w:tcBorders>
                    <w:top w:val="nil"/>
                    <w:left w:val="nil"/>
                    <w:bottom w:val="nil"/>
                    <w:right w:val="nil"/>
                  </w:tcBorders>
                  <w:shd w:val="clear" w:color="auto" w:fill="auto"/>
                  <w:noWrap/>
                  <w:vAlign w:val="center"/>
                  <w:hideMark/>
                </w:tcPr>
                <w:p w:rsidR="004E0B50" w:rsidRPr="00E444F1" w:rsidRDefault="004E0B50" w:rsidP="00F16441">
                  <w:pPr>
                    <w:spacing w:after="0" w:line="240" w:lineRule="auto"/>
                    <w:rPr>
                      <w:rFonts w:ascii="Calibri" w:eastAsia="Times New Roman" w:hAnsi="Calibri" w:cs="Times New Roman"/>
                      <w:color w:val="000000"/>
                      <w:sz w:val="18"/>
                      <w:szCs w:val="18"/>
                      <w:lang w:eastAsia="it-IT"/>
                    </w:rPr>
                  </w:pPr>
                </w:p>
              </w:tc>
              <w:tc>
                <w:tcPr>
                  <w:tcW w:w="716" w:type="dxa"/>
                  <w:tcBorders>
                    <w:top w:val="nil"/>
                    <w:left w:val="nil"/>
                    <w:bottom w:val="nil"/>
                    <w:right w:val="nil"/>
                  </w:tcBorders>
                  <w:shd w:val="clear" w:color="auto" w:fill="auto"/>
                  <w:noWrap/>
                  <w:vAlign w:val="center"/>
                  <w:hideMark/>
                </w:tcPr>
                <w:p w:rsidR="004E0B50" w:rsidRPr="00E444F1" w:rsidRDefault="004E0B50" w:rsidP="00F16441">
                  <w:pPr>
                    <w:spacing w:after="0" w:line="240" w:lineRule="auto"/>
                    <w:rPr>
                      <w:rFonts w:ascii="Calibri" w:eastAsia="Times New Roman" w:hAnsi="Calibri" w:cs="Times New Roman"/>
                      <w:color w:val="000000"/>
                      <w:sz w:val="18"/>
                      <w:szCs w:val="18"/>
                      <w:lang w:eastAsia="it-IT"/>
                    </w:rPr>
                  </w:pPr>
                </w:p>
              </w:tc>
              <w:tc>
                <w:tcPr>
                  <w:tcW w:w="716" w:type="dxa"/>
                  <w:tcBorders>
                    <w:top w:val="nil"/>
                    <w:left w:val="nil"/>
                    <w:bottom w:val="nil"/>
                    <w:right w:val="nil"/>
                  </w:tcBorders>
                  <w:shd w:val="clear" w:color="auto" w:fill="auto"/>
                  <w:noWrap/>
                  <w:vAlign w:val="center"/>
                  <w:hideMark/>
                </w:tcPr>
                <w:p w:rsidR="004E0B50" w:rsidRPr="00E444F1" w:rsidRDefault="004E0B50" w:rsidP="00F16441">
                  <w:pPr>
                    <w:spacing w:after="0" w:line="240" w:lineRule="auto"/>
                    <w:rPr>
                      <w:rFonts w:ascii="Calibri" w:eastAsia="Times New Roman" w:hAnsi="Calibri" w:cs="Times New Roman"/>
                      <w:color w:val="000000"/>
                      <w:sz w:val="18"/>
                      <w:szCs w:val="18"/>
                      <w:lang w:eastAsia="it-IT"/>
                    </w:rPr>
                  </w:pPr>
                </w:p>
              </w:tc>
              <w:tc>
                <w:tcPr>
                  <w:tcW w:w="716" w:type="dxa"/>
                  <w:tcBorders>
                    <w:top w:val="nil"/>
                    <w:left w:val="nil"/>
                    <w:bottom w:val="nil"/>
                    <w:right w:val="nil"/>
                  </w:tcBorders>
                  <w:shd w:val="clear" w:color="auto" w:fill="auto"/>
                  <w:noWrap/>
                  <w:vAlign w:val="center"/>
                  <w:hideMark/>
                </w:tcPr>
                <w:p w:rsidR="004E0B50" w:rsidRPr="00E444F1" w:rsidRDefault="004E0B50" w:rsidP="00F16441">
                  <w:pPr>
                    <w:spacing w:after="0" w:line="240" w:lineRule="auto"/>
                    <w:rPr>
                      <w:rFonts w:ascii="Calibri" w:eastAsia="Times New Roman" w:hAnsi="Calibri" w:cs="Times New Roman"/>
                      <w:color w:val="000000"/>
                      <w:sz w:val="18"/>
                      <w:szCs w:val="18"/>
                      <w:lang w:eastAsia="it-IT"/>
                    </w:rPr>
                  </w:pPr>
                </w:p>
              </w:tc>
            </w:tr>
            <w:tr w:rsidR="004E0B50" w:rsidRPr="00F16441" w:rsidTr="00A17CC3">
              <w:trPr>
                <w:trHeight w:val="300"/>
              </w:trPr>
              <w:tc>
                <w:tcPr>
                  <w:tcW w:w="171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E0B50" w:rsidRPr="00E444F1" w:rsidRDefault="004E0B50" w:rsidP="00F16441">
                  <w:pPr>
                    <w:spacing w:after="0" w:line="240" w:lineRule="auto"/>
                    <w:jc w:val="center"/>
                    <w:rPr>
                      <w:rFonts w:ascii="Times New Roman" w:eastAsia="Times New Roman" w:hAnsi="Times New Roman" w:cs="Times New Roman"/>
                      <w:b/>
                      <w:bCs/>
                      <w:color w:val="000000"/>
                      <w:sz w:val="18"/>
                      <w:szCs w:val="18"/>
                      <w:lang w:eastAsia="it-IT"/>
                    </w:rPr>
                  </w:pPr>
                  <w:r w:rsidRPr="00E444F1">
                    <w:rPr>
                      <w:rFonts w:ascii="Times New Roman" w:eastAsia="Times New Roman" w:hAnsi="Times New Roman" w:cs="Times New Roman"/>
                      <w:b/>
                      <w:bCs/>
                      <w:color w:val="000000"/>
                      <w:sz w:val="18"/>
                      <w:szCs w:val="18"/>
                      <w:lang w:eastAsia="it-IT"/>
                    </w:rPr>
                    <w:t>Totale morti</w:t>
                  </w:r>
                </w:p>
              </w:tc>
              <w:tc>
                <w:tcPr>
                  <w:tcW w:w="28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4E0B50" w:rsidRPr="00E444F1" w:rsidRDefault="004E0B50" w:rsidP="00F16441">
                  <w:pPr>
                    <w:spacing w:after="0" w:line="240" w:lineRule="auto"/>
                    <w:jc w:val="center"/>
                    <w:rPr>
                      <w:rFonts w:ascii="Times" w:eastAsia="Times New Roman" w:hAnsi="Times" w:cs="Times New Roman"/>
                      <w:b/>
                      <w:bCs/>
                      <w:color w:val="000000"/>
                      <w:sz w:val="18"/>
                      <w:szCs w:val="18"/>
                      <w:lang w:eastAsia="it-IT"/>
                    </w:rPr>
                  </w:pPr>
                  <w:r w:rsidRPr="00E444F1">
                    <w:rPr>
                      <w:rFonts w:ascii="Times" w:eastAsia="Times New Roman" w:hAnsi="Times" w:cs="Times New Roman"/>
                      <w:b/>
                      <w:bCs/>
                      <w:color w:val="000000"/>
                      <w:sz w:val="18"/>
                      <w:szCs w:val="18"/>
                      <w:lang w:eastAsia="it-IT"/>
                    </w:rPr>
                    <w:t>Entro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4E0B50" w:rsidRPr="00E444F1" w:rsidRDefault="004E0B50" w:rsidP="00F16441">
                  <w:pPr>
                    <w:spacing w:after="0" w:line="240" w:lineRule="auto"/>
                    <w:jc w:val="center"/>
                    <w:rPr>
                      <w:rFonts w:ascii="Times" w:eastAsia="Times New Roman" w:hAnsi="Times" w:cs="Times New Roman"/>
                      <w:b/>
                      <w:bCs/>
                      <w:color w:val="000000"/>
                      <w:sz w:val="18"/>
                      <w:szCs w:val="18"/>
                      <w:lang w:eastAsia="it-IT"/>
                    </w:rPr>
                  </w:pPr>
                  <w:r w:rsidRPr="00E444F1">
                    <w:rPr>
                      <w:rFonts w:ascii="Times" w:eastAsia="Times New Roman" w:hAnsi="Times" w:cs="Times New Roman"/>
                      <w:b/>
                      <w:bCs/>
                      <w:color w:val="000000"/>
                      <w:sz w:val="18"/>
                      <w:szCs w:val="18"/>
                      <w:lang w:eastAsia="it-IT"/>
                    </w:rPr>
                    <w:t>Fuori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4E0B50" w:rsidRPr="00E444F1" w:rsidRDefault="004E0B50" w:rsidP="00F16441">
                  <w:pPr>
                    <w:spacing w:after="0" w:line="240" w:lineRule="auto"/>
                    <w:jc w:val="center"/>
                    <w:rPr>
                      <w:rFonts w:ascii="Times" w:eastAsia="Times New Roman" w:hAnsi="Times" w:cs="Times New Roman"/>
                      <w:b/>
                      <w:bCs/>
                      <w:color w:val="000000"/>
                      <w:sz w:val="18"/>
                      <w:szCs w:val="18"/>
                      <w:lang w:eastAsia="it-IT"/>
                    </w:rPr>
                  </w:pPr>
                  <w:r w:rsidRPr="00E444F1">
                    <w:rPr>
                      <w:rFonts w:ascii="Times" w:eastAsia="Times New Roman" w:hAnsi="Times" w:cs="Times New Roman"/>
                      <w:b/>
                      <w:bCs/>
                      <w:color w:val="000000"/>
                      <w:sz w:val="18"/>
                      <w:szCs w:val="18"/>
                      <w:lang w:eastAsia="it-IT"/>
                    </w:rPr>
                    <w:t>Entro e fuori l'abitato</w:t>
                  </w:r>
                </w:p>
              </w:tc>
            </w:tr>
            <w:tr w:rsidR="004E0B50" w:rsidRPr="00F16441" w:rsidTr="00A17CC3">
              <w:trPr>
                <w:trHeight w:val="300"/>
              </w:trPr>
              <w:tc>
                <w:tcPr>
                  <w:tcW w:w="1710" w:type="dxa"/>
                  <w:vMerge/>
                  <w:tcBorders>
                    <w:top w:val="single" w:sz="8" w:space="0" w:color="auto"/>
                    <w:left w:val="single" w:sz="8" w:space="0" w:color="auto"/>
                    <w:bottom w:val="single" w:sz="8" w:space="0" w:color="000000"/>
                    <w:right w:val="single" w:sz="8" w:space="0" w:color="auto"/>
                  </w:tcBorders>
                  <w:vAlign w:val="center"/>
                  <w:hideMark/>
                </w:tcPr>
                <w:p w:rsidR="004E0B50" w:rsidRPr="00E444F1" w:rsidRDefault="004E0B50" w:rsidP="00F16441">
                  <w:pPr>
                    <w:spacing w:after="0" w:line="240" w:lineRule="auto"/>
                    <w:rPr>
                      <w:rFonts w:ascii="Times New Roman" w:eastAsia="Times New Roman" w:hAnsi="Times New Roman" w:cs="Times New Roman"/>
                      <w:b/>
                      <w:bCs/>
                      <w:color w:val="000000"/>
                      <w:sz w:val="18"/>
                      <w:szCs w:val="18"/>
                      <w:lang w:eastAsia="it-IT"/>
                    </w:rPr>
                  </w:pPr>
                </w:p>
              </w:tc>
              <w:tc>
                <w:tcPr>
                  <w:tcW w:w="715" w:type="dxa"/>
                  <w:tcBorders>
                    <w:top w:val="nil"/>
                    <w:left w:val="nil"/>
                    <w:bottom w:val="single" w:sz="8" w:space="0" w:color="auto"/>
                    <w:right w:val="nil"/>
                  </w:tcBorders>
                  <w:shd w:val="clear" w:color="auto" w:fill="auto"/>
                  <w:vAlign w:val="center"/>
                  <w:hideMark/>
                </w:tcPr>
                <w:p w:rsidR="004E0B50" w:rsidRPr="00E444F1" w:rsidRDefault="004E0B50" w:rsidP="00F16441">
                  <w:pPr>
                    <w:spacing w:after="0" w:line="240" w:lineRule="auto"/>
                    <w:jc w:val="center"/>
                    <w:rPr>
                      <w:rFonts w:ascii="Times" w:eastAsia="Times New Roman" w:hAnsi="Times" w:cs="Times New Roman"/>
                      <w:b/>
                      <w:bCs/>
                      <w:color w:val="000000"/>
                      <w:sz w:val="18"/>
                      <w:szCs w:val="18"/>
                      <w:lang w:eastAsia="it-IT"/>
                    </w:rPr>
                  </w:pPr>
                  <w:r w:rsidRPr="00E444F1">
                    <w:rPr>
                      <w:rFonts w:ascii="Times" w:eastAsia="Times New Roman" w:hAnsi="Times" w:cs="Times New Roman"/>
                      <w:b/>
                      <w:bCs/>
                      <w:color w:val="000000"/>
                      <w:sz w:val="18"/>
                      <w:szCs w:val="18"/>
                      <w:lang w:eastAsia="it-IT"/>
                    </w:rPr>
                    <w:t>2001</w:t>
                  </w:r>
                </w:p>
              </w:tc>
              <w:tc>
                <w:tcPr>
                  <w:tcW w:w="715" w:type="dxa"/>
                  <w:tcBorders>
                    <w:top w:val="nil"/>
                    <w:left w:val="nil"/>
                    <w:bottom w:val="single" w:sz="8" w:space="0" w:color="auto"/>
                    <w:right w:val="nil"/>
                  </w:tcBorders>
                  <w:shd w:val="clear" w:color="auto" w:fill="auto"/>
                  <w:vAlign w:val="center"/>
                  <w:hideMark/>
                </w:tcPr>
                <w:p w:rsidR="004E0B50" w:rsidRPr="00E444F1" w:rsidRDefault="004E0B50" w:rsidP="00F16441">
                  <w:pPr>
                    <w:spacing w:after="0" w:line="240" w:lineRule="auto"/>
                    <w:jc w:val="center"/>
                    <w:rPr>
                      <w:rFonts w:ascii="Times" w:eastAsia="Times New Roman" w:hAnsi="Times" w:cs="Times New Roman"/>
                      <w:b/>
                      <w:bCs/>
                      <w:color w:val="000000"/>
                      <w:sz w:val="18"/>
                      <w:szCs w:val="18"/>
                      <w:lang w:eastAsia="it-IT"/>
                    </w:rPr>
                  </w:pPr>
                  <w:r w:rsidRPr="00E444F1">
                    <w:rPr>
                      <w:rFonts w:ascii="Times" w:eastAsia="Times New Roman" w:hAnsi="Times" w:cs="Times New Roman"/>
                      <w:b/>
                      <w:bCs/>
                      <w:color w:val="000000"/>
                      <w:sz w:val="18"/>
                      <w:szCs w:val="18"/>
                      <w:lang w:eastAsia="it-IT"/>
                    </w:rPr>
                    <w:t>2010</w:t>
                  </w:r>
                </w:p>
              </w:tc>
              <w:tc>
                <w:tcPr>
                  <w:tcW w:w="715" w:type="dxa"/>
                  <w:tcBorders>
                    <w:top w:val="nil"/>
                    <w:left w:val="nil"/>
                    <w:bottom w:val="single" w:sz="8" w:space="0" w:color="auto"/>
                    <w:right w:val="nil"/>
                  </w:tcBorders>
                  <w:shd w:val="clear" w:color="auto" w:fill="auto"/>
                  <w:vAlign w:val="center"/>
                  <w:hideMark/>
                </w:tcPr>
                <w:p w:rsidR="004E0B50" w:rsidRPr="00E444F1" w:rsidRDefault="004E0B50" w:rsidP="00F16441">
                  <w:pPr>
                    <w:spacing w:after="0" w:line="240" w:lineRule="auto"/>
                    <w:jc w:val="center"/>
                    <w:rPr>
                      <w:rFonts w:ascii="Times" w:eastAsia="Times New Roman" w:hAnsi="Times" w:cs="Times New Roman"/>
                      <w:b/>
                      <w:bCs/>
                      <w:color w:val="000000"/>
                      <w:sz w:val="18"/>
                      <w:szCs w:val="18"/>
                      <w:lang w:eastAsia="it-IT"/>
                    </w:rPr>
                  </w:pPr>
                  <w:r w:rsidRPr="00E444F1">
                    <w:rPr>
                      <w:rFonts w:ascii="Times" w:eastAsia="Times New Roman" w:hAnsi="Times" w:cs="Times New Roman"/>
                      <w:b/>
                      <w:bCs/>
                      <w:color w:val="000000"/>
                      <w:sz w:val="18"/>
                      <w:szCs w:val="18"/>
                      <w:lang w:eastAsia="it-IT"/>
                    </w:rPr>
                    <w:t>2014</w:t>
                  </w:r>
                </w:p>
              </w:tc>
              <w:tc>
                <w:tcPr>
                  <w:tcW w:w="715" w:type="dxa"/>
                  <w:tcBorders>
                    <w:top w:val="nil"/>
                    <w:left w:val="nil"/>
                    <w:bottom w:val="single" w:sz="8" w:space="0" w:color="auto"/>
                    <w:right w:val="single" w:sz="8" w:space="0" w:color="auto"/>
                  </w:tcBorders>
                  <w:shd w:val="clear" w:color="auto" w:fill="auto"/>
                  <w:vAlign w:val="center"/>
                  <w:hideMark/>
                </w:tcPr>
                <w:p w:rsidR="004E0B50" w:rsidRPr="00E444F1" w:rsidRDefault="004E0B50" w:rsidP="00F16441">
                  <w:pPr>
                    <w:spacing w:after="0" w:line="240" w:lineRule="auto"/>
                    <w:jc w:val="center"/>
                    <w:rPr>
                      <w:rFonts w:ascii="Times" w:eastAsia="Times New Roman" w:hAnsi="Times" w:cs="Times New Roman"/>
                      <w:b/>
                      <w:bCs/>
                      <w:color w:val="000000"/>
                      <w:sz w:val="18"/>
                      <w:szCs w:val="18"/>
                      <w:lang w:eastAsia="it-IT"/>
                    </w:rPr>
                  </w:pPr>
                  <w:r w:rsidRPr="00E444F1">
                    <w:rPr>
                      <w:rFonts w:ascii="Times" w:eastAsia="Times New Roman" w:hAnsi="Times" w:cs="Times New Roman"/>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4E0B50" w:rsidRPr="00E444F1" w:rsidRDefault="004E0B50" w:rsidP="00F16441">
                  <w:pPr>
                    <w:spacing w:after="0" w:line="240" w:lineRule="auto"/>
                    <w:jc w:val="center"/>
                    <w:rPr>
                      <w:rFonts w:ascii="Times" w:eastAsia="Times New Roman" w:hAnsi="Times" w:cs="Times New Roman"/>
                      <w:b/>
                      <w:bCs/>
                      <w:color w:val="000000"/>
                      <w:sz w:val="18"/>
                      <w:szCs w:val="18"/>
                      <w:lang w:eastAsia="it-IT"/>
                    </w:rPr>
                  </w:pPr>
                  <w:r w:rsidRPr="00E444F1">
                    <w:rPr>
                      <w:rFonts w:ascii="Times" w:eastAsia="Times New Roman" w:hAnsi="Times" w:cs="Times New Roman"/>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4E0B50" w:rsidRPr="00E444F1" w:rsidRDefault="004E0B50" w:rsidP="00F16441">
                  <w:pPr>
                    <w:spacing w:after="0" w:line="240" w:lineRule="auto"/>
                    <w:jc w:val="center"/>
                    <w:rPr>
                      <w:rFonts w:ascii="Times" w:eastAsia="Times New Roman" w:hAnsi="Times" w:cs="Times New Roman"/>
                      <w:b/>
                      <w:bCs/>
                      <w:color w:val="000000"/>
                      <w:sz w:val="18"/>
                      <w:szCs w:val="18"/>
                      <w:lang w:eastAsia="it-IT"/>
                    </w:rPr>
                  </w:pPr>
                  <w:r w:rsidRPr="00E444F1">
                    <w:rPr>
                      <w:rFonts w:ascii="Times" w:eastAsia="Times New Roman" w:hAnsi="Times" w:cs="Times New Roman"/>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4E0B50" w:rsidRPr="00E444F1" w:rsidRDefault="004E0B50" w:rsidP="00F16441">
                  <w:pPr>
                    <w:spacing w:after="0" w:line="240" w:lineRule="auto"/>
                    <w:jc w:val="center"/>
                    <w:rPr>
                      <w:rFonts w:ascii="Times" w:eastAsia="Times New Roman" w:hAnsi="Times" w:cs="Times New Roman"/>
                      <w:b/>
                      <w:bCs/>
                      <w:color w:val="000000"/>
                      <w:sz w:val="18"/>
                      <w:szCs w:val="18"/>
                      <w:lang w:eastAsia="it-IT"/>
                    </w:rPr>
                  </w:pPr>
                  <w:r w:rsidRPr="00E444F1">
                    <w:rPr>
                      <w:rFonts w:ascii="Times" w:eastAsia="Times New Roman" w:hAnsi="Times" w:cs="Times New Roman"/>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4E0B50" w:rsidRPr="00E444F1" w:rsidRDefault="004E0B50" w:rsidP="00F16441">
                  <w:pPr>
                    <w:spacing w:after="0" w:line="240" w:lineRule="auto"/>
                    <w:jc w:val="center"/>
                    <w:rPr>
                      <w:rFonts w:ascii="Times" w:eastAsia="Times New Roman" w:hAnsi="Times" w:cs="Times New Roman"/>
                      <w:b/>
                      <w:bCs/>
                      <w:color w:val="000000"/>
                      <w:sz w:val="18"/>
                      <w:szCs w:val="18"/>
                      <w:lang w:eastAsia="it-IT"/>
                    </w:rPr>
                  </w:pPr>
                  <w:r w:rsidRPr="00E444F1">
                    <w:rPr>
                      <w:rFonts w:ascii="Times" w:eastAsia="Times New Roman" w:hAnsi="Times" w:cs="Times New Roman"/>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4E0B50" w:rsidRPr="00E444F1" w:rsidRDefault="004E0B50" w:rsidP="00F16441">
                  <w:pPr>
                    <w:spacing w:after="0" w:line="240" w:lineRule="auto"/>
                    <w:jc w:val="center"/>
                    <w:rPr>
                      <w:rFonts w:ascii="Times" w:eastAsia="Times New Roman" w:hAnsi="Times" w:cs="Times New Roman"/>
                      <w:b/>
                      <w:bCs/>
                      <w:color w:val="000000"/>
                      <w:sz w:val="18"/>
                      <w:szCs w:val="18"/>
                      <w:lang w:eastAsia="it-IT"/>
                    </w:rPr>
                  </w:pPr>
                  <w:r w:rsidRPr="00E444F1">
                    <w:rPr>
                      <w:rFonts w:ascii="Times" w:eastAsia="Times New Roman" w:hAnsi="Times" w:cs="Times New Roman"/>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4E0B50" w:rsidRPr="00E444F1" w:rsidRDefault="004E0B50" w:rsidP="00F16441">
                  <w:pPr>
                    <w:spacing w:after="0" w:line="240" w:lineRule="auto"/>
                    <w:jc w:val="center"/>
                    <w:rPr>
                      <w:rFonts w:ascii="Times" w:eastAsia="Times New Roman" w:hAnsi="Times" w:cs="Times New Roman"/>
                      <w:b/>
                      <w:bCs/>
                      <w:color w:val="000000"/>
                      <w:sz w:val="18"/>
                      <w:szCs w:val="18"/>
                      <w:lang w:eastAsia="it-IT"/>
                    </w:rPr>
                  </w:pPr>
                  <w:r w:rsidRPr="00E444F1">
                    <w:rPr>
                      <w:rFonts w:ascii="Times" w:eastAsia="Times New Roman" w:hAnsi="Times" w:cs="Times New Roman"/>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4E0B50" w:rsidRPr="00E444F1" w:rsidRDefault="004E0B50" w:rsidP="00F16441">
                  <w:pPr>
                    <w:spacing w:after="0" w:line="240" w:lineRule="auto"/>
                    <w:jc w:val="center"/>
                    <w:rPr>
                      <w:rFonts w:ascii="Times" w:eastAsia="Times New Roman" w:hAnsi="Times" w:cs="Times New Roman"/>
                      <w:b/>
                      <w:bCs/>
                      <w:color w:val="000000"/>
                      <w:sz w:val="18"/>
                      <w:szCs w:val="18"/>
                      <w:lang w:eastAsia="it-IT"/>
                    </w:rPr>
                  </w:pPr>
                  <w:r w:rsidRPr="00E444F1">
                    <w:rPr>
                      <w:rFonts w:ascii="Times" w:eastAsia="Times New Roman" w:hAnsi="Times" w:cs="Times New Roman"/>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4E0B50" w:rsidRPr="00E444F1" w:rsidRDefault="004E0B50" w:rsidP="00F16441">
                  <w:pPr>
                    <w:spacing w:after="0" w:line="240" w:lineRule="auto"/>
                    <w:jc w:val="center"/>
                    <w:rPr>
                      <w:rFonts w:ascii="Times" w:eastAsia="Times New Roman" w:hAnsi="Times" w:cs="Times New Roman"/>
                      <w:b/>
                      <w:bCs/>
                      <w:color w:val="000000"/>
                      <w:sz w:val="18"/>
                      <w:szCs w:val="18"/>
                      <w:lang w:eastAsia="it-IT"/>
                    </w:rPr>
                  </w:pPr>
                  <w:r w:rsidRPr="00E444F1">
                    <w:rPr>
                      <w:rFonts w:ascii="Times" w:eastAsia="Times New Roman" w:hAnsi="Times" w:cs="Times New Roman"/>
                      <w:b/>
                      <w:bCs/>
                      <w:color w:val="000000"/>
                      <w:sz w:val="18"/>
                      <w:szCs w:val="18"/>
                      <w:lang w:eastAsia="it-IT"/>
                    </w:rPr>
                    <w:t>2015</w:t>
                  </w:r>
                </w:p>
              </w:tc>
            </w:tr>
            <w:tr w:rsidR="004E0B50" w:rsidRPr="00F16441" w:rsidTr="004E0B50">
              <w:trPr>
                <w:trHeight w:val="300"/>
              </w:trPr>
              <w:tc>
                <w:tcPr>
                  <w:tcW w:w="1710" w:type="dxa"/>
                  <w:tcBorders>
                    <w:top w:val="nil"/>
                    <w:left w:val="single" w:sz="8" w:space="0" w:color="auto"/>
                    <w:bottom w:val="nil"/>
                    <w:right w:val="single" w:sz="8" w:space="0" w:color="auto"/>
                  </w:tcBorders>
                  <w:shd w:val="clear" w:color="auto" w:fill="auto"/>
                  <w:noWrap/>
                  <w:vAlign w:val="center"/>
                  <w:hideMark/>
                </w:tcPr>
                <w:p w:rsidR="004E0B50" w:rsidRPr="00E444F1" w:rsidRDefault="004E0B50" w:rsidP="00F16441">
                  <w:pPr>
                    <w:spacing w:after="0" w:line="240" w:lineRule="auto"/>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Italia Settentrionale</w:t>
                  </w:r>
                </w:p>
              </w:tc>
              <w:tc>
                <w:tcPr>
                  <w:tcW w:w="715" w:type="dxa"/>
                  <w:tcBorders>
                    <w:top w:val="nil"/>
                    <w:left w:val="nil"/>
                    <w:bottom w:val="nil"/>
                    <w:right w:val="nil"/>
                  </w:tcBorders>
                  <w:shd w:val="clear" w:color="auto" w:fill="auto"/>
                  <w:noWrap/>
                  <w:vAlign w:val="center"/>
                  <w:hideMark/>
                </w:tcPr>
                <w:p w:rsidR="004E0B50" w:rsidRPr="00E444F1" w:rsidRDefault="004E0B50" w:rsidP="00F16441">
                  <w:pPr>
                    <w:spacing w:after="0" w:line="240" w:lineRule="auto"/>
                    <w:jc w:val="right"/>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1.812</w:t>
                  </w:r>
                </w:p>
              </w:tc>
              <w:tc>
                <w:tcPr>
                  <w:tcW w:w="715" w:type="dxa"/>
                  <w:tcBorders>
                    <w:top w:val="nil"/>
                    <w:left w:val="nil"/>
                    <w:bottom w:val="nil"/>
                    <w:right w:val="nil"/>
                  </w:tcBorders>
                  <w:shd w:val="clear" w:color="auto" w:fill="auto"/>
                  <w:noWrap/>
                  <w:vAlign w:val="center"/>
                  <w:hideMark/>
                </w:tcPr>
                <w:p w:rsidR="004E0B50" w:rsidRPr="00E444F1" w:rsidRDefault="004E0B50" w:rsidP="00F16441">
                  <w:pPr>
                    <w:spacing w:after="0" w:line="240" w:lineRule="auto"/>
                    <w:jc w:val="right"/>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894</w:t>
                  </w:r>
                </w:p>
              </w:tc>
              <w:tc>
                <w:tcPr>
                  <w:tcW w:w="715" w:type="dxa"/>
                  <w:tcBorders>
                    <w:top w:val="nil"/>
                    <w:left w:val="nil"/>
                    <w:bottom w:val="nil"/>
                    <w:right w:val="nil"/>
                  </w:tcBorders>
                  <w:shd w:val="clear" w:color="auto" w:fill="auto"/>
                  <w:noWrap/>
                  <w:vAlign w:val="center"/>
                  <w:hideMark/>
                </w:tcPr>
                <w:p w:rsidR="004E0B50" w:rsidRPr="00E444F1" w:rsidRDefault="004E0B50" w:rsidP="00F16441">
                  <w:pPr>
                    <w:spacing w:after="0" w:line="240" w:lineRule="auto"/>
                    <w:jc w:val="right"/>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748</w:t>
                  </w:r>
                </w:p>
              </w:tc>
              <w:tc>
                <w:tcPr>
                  <w:tcW w:w="715" w:type="dxa"/>
                  <w:tcBorders>
                    <w:top w:val="nil"/>
                    <w:left w:val="nil"/>
                    <w:bottom w:val="nil"/>
                    <w:right w:val="single" w:sz="8" w:space="0" w:color="auto"/>
                  </w:tcBorders>
                  <w:shd w:val="clear" w:color="auto" w:fill="auto"/>
                  <w:noWrap/>
                  <w:vAlign w:val="center"/>
                  <w:hideMark/>
                </w:tcPr>
                <w:p w:rsidR="004E0B50" w:rsidRPr="00E444F1" w:rsidRDefault="004E0B50" w:rsidP="004E0B50">
                  <w:pPr>
                    <w:spacing w:after="0" w:line="240" w:lineRule="auto"/>
                    <w:jc w:val="right"/>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714</w:t>
                  </w:r>
                </w:p>
              </w:tc>
              <w:tc>
                <w:tcPr>
                  <w:tcW w:w="716" w:type="dxa"/>
                  <w:tcBorders>
                    <w:top w:val="nil"/>
                    <w:left w:val="nil"/>
                    <w:bottom w:val="nil"/>
                    <w:right w:val="nil"/>
                  </w:tcBorders>
                  <w:shd w:val="clear" w:color="auto" w:fill="auto"/>
                  <w:noWrap/>
                  <w:vAlign w:val="center"/>
                  <w:hideMark/>
                </w:tcPr>
                <w:p w:rsidR="004E0B50" w:rsidRPr="00E444F1" w:rsidRDefault="004E0B50" w:rsidP="004E0B50">
                  <w:pPr>
                    <w:spacing w:after="0" w:line="240" w:lineRule="auto"/>
                    <w:jc w:val="right"/>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1.874</w:t>
                  </w:r>
                </w:p>
              </w:tc>
              <w:tc>
                <w:tcPr>
                  <w:tcW w:w="716" w:type="dxa"/>
                  <w:tcBorders>
                    <w:top w:val="nil"/>
                    <w:left w:val="nil"/>
                    <w:bottom w:val="nil"/>
                    <w:right w:val="nil"/>
                  </w:tcBorders>
                  <w:shd w:val="clear" w:color="auto" w:fill="auto"/>
                  <w:noWrap/>
                  <w:vAlign w:val="center"/>
                  <w:hideMark/>
                </w:tcPr>
                <w:p w:rsidR="004E0B50" w:rsidRPr="00E444F1" w:rsidRDefault="004E0B50" w:rsidP="004E0B50">
                  <w:pPr>
                    <w:spacing w:after="0" w:line="240" w:lineRule="auto"/>
                    <w:jc w:val="right"/>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1.052</w:t>
                  </w:r>
                </w:p>
              </w:tc>
              <w:tc>
                <w:tcPr>
                  <w:tcW w:w="716" w:type="dxa"/>
                  <w:tcBorders>
                    <w:top w:val="nil"/>
                    <w:left w:val="nil"/>
                    <w:bottom w:val="nil"/>
                    <w:right w:val="nil"/>
                  </w:tcBorders>
                  <w:shd w:val="clear" w:color="auto" w:fill="auto"/>
                  <w:noWrap/>
                  <w:vAlign w:val="center"/>
                  <w:hideMark/>
                </w:tcPr>
                <w:p w:rsidR="004E0B50" w:rsidRPr="00E444F1" w:rsidRDefault="004E0B50" w:rsidP="004E0B50">
                  <w:pPr>
                    <w:spacing w:after="0" w:line="240" w:lineRule="auto"/>
                    <w:jc w:val="right"/>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848</w:t>
                  </w:r>
                </w:p>
              </w:tc>
              <w:tc>
                <w:tcPr>
                  <w:tcW w:w="716" w:type="dxa"/>
                  <w:tcBorders>
                    <w:top w:val="nil"/>
                    <w:left w:val="nil"/>
                    <w:bottom w:val="nil"/>
                    <w:right w:val="single" w:sz="8" w:space="0" w:color="auto"/>
                  </w:tcBorders>
                  <w:shd w:val="clear" w:color="auto" w:fill="auto"/>
                  <w:noWrap/>
                  <w:vAlign w:val="center"/>
                  <w:hideMark/>
                </w:tcPr>
                <w:p w:rsidR="004E0B50" w:rsidRPr="00E444F1" w:rsidRDefault="004E0B50" w:rsidP="004E0B50">
                  <w:pPr>
                    <w:spacing w:after="0" w:line="240" w:lineRule="auto"/>
                    <w:jc w:val="right"/>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895</w:t>
                  </w:r>
                </w:p>
              </w:tc>
              <w:tc>
                <w:tcPr>
                  <w:tcW w:w="716" w:type="dxa"/>
                  <w:tcBorders>
                    <w:top w:val="nil"/>
                    <w:left w:val="nil"/>
                    <w:bottom w:val="nil"/>
                    <w:right w:val="nil"/>
                  </w:tcBorders>
                  <w:shd w:val="clear" w:color="auto" w:fill="auto"/>
                  <w:noWrap/>
                  <w:vAlign w:val="center"/>
                  <w:hideMark/>
                </w:tcPr>
                <w:p w:rsidR="004E0B50" w:rsidRPr="00E444F1" w:rsidRDefault="004E0B50" w:rsidP="00F16441">
                  <w:pPr>
                    <w:spacing w:after="0" w:line="240" w:lineRule="auto"/>
                    <w:jc w:val="right"/>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3.686</w:t>
                  </w:r>
                </w:p>
              </w:tc>
              <w:tc>
                <w:tcPr>
                  <w:tcW w:w="716" w:type="dxa"/>
                  <w:tcBorders>
                    <w:top w:val="nil"/>
                    <w:left w:val="nil"/>
                    <w:bottom w:val="nil"/>
                    <w:right w:val="nil"/>
                  </w:tcBorders>
                  <w:shd w:val="clear" w:color="auto" w:fill="auto"/>
                  <w:noWrap/>
                  <w:vAlign w:val="center"/>
                  <w:hideMark/>
                </w:tcPr>
                <w:p w:rsidR="004E0B50" w:rsidRPr="00E444F1" w:rsidRDefault="004E0B50" w:rsidP="00F16441">
                  <w:pPr>
                    <w:spacing w:after="0" w:line="240" w:lineRule="auto"/>
                    <w:jc w:val="right"/>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1.946</w:t>
                  </w:r>
                </w:p>
              </w:tc>
              <w:tc>
                <w:tcPr>
                  <w:tcW w:w="716" w:type="dxa"/>
                  <w:tcBorders>
                    <w:top w:val="nil"/>
                    <w:left w:val="nil"/>
                    <w:bottom w:val="nil"/>
                    <w:right w:val="nil"/>
                  </w:tcBorders>
                  <w:shd w:val="clear" w:color="auto" w:fill="auto"/>
                  <w:noWrap/>
                  <w:vAlign w:val="center"/>
                  <w:hideMark/>
                </w:tcPr>
                <w:p w:rsidR="004E0B50" w:rsidRPr="00E444F1" w:rsidRDefault="004E0B50" w:rsidP="00F16441">
                  <w:pPr>
                    <w:spacing w:after="0" w:line="240" w:lineRule="auto"/>
                    <w:jc w:val="right"/>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1.596</w:t>
                  </w:r>
                </w:p>
              </w:tc>
              <w:tc>
                <w:tcPr>
                  <w:tcW w:w="716" w:type="dxa"/>
                  <w:tcBorders>
                    <w:top w:val="nil"/>
                    <w:left w:val="nil"/>
                    <w:bottom w:val="nil"/>
                    <w:right w:val="single" w:sz="8" w:space="0" w:color="auto"/>
                  </w:tcBorders>
                  <w:shd w:val="clear" w:color="auto" w:fill="auto"/>
                  <w:noWrap/>
                  <w:vAlign w:val="center"/>
                  <w:hideMark/>
                </w:tcPr>
                <w:p w:rsidR="004E0B50" w:rsidRPr="00E444F1" w:rsidRDefault="004E0B50" w:rsidP="00A17CC3">
                  <w:pPr>
                    <w:spacing w:after="0" w:line="240" w:lineRule="auto"/>
                    <w:jc w:val="right"/>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1.609</w:t>
                  </w:r>
                </w:p>
              </w:tc>
            </w:tr>
            <w:tr w:rsidR="004E0B50" w:rsidRPr="00F16441" w:rsidTr="004E0B50">
              <w:trPr>
                <w:trHeight w:val="300"/>
              </w:trPr>
              <w:tc>
                <w:tcPr>
                  <w:tcW w:w="1710" w:type="dxa"/>
                  <w:tcBorders>
                    <w:top w:val="nil"/>
                    <w:left w:val="single" w:sz="8" w:space="0" w:color="auto"/>
                    <w:bottom w:val="nil"/>
                    <w:right w:val="single" w:sz="8" w:space="0" w:color="auto"/>
                  </w:tcBorders>
                  <w:shd w:val="clear" w:color="auto" w:fill="auto"/>
                  <w:noWrap/>
                  <w:vAlign w:val="center"/>
                  <w:hideMark/>
                </w:tcPr>
                <w:p w:rsidR="004E0B50" w:rsidRPr="00E444F1" w:rsidRDefault="004E0B50" w:rsidP="00F16441">
                  <w:pPr>
                    <w:spacing w:after="0" w:line="240" w:lineRule="auto"/>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Italia Centrale</w:t>
                  </w:r>
                </w:p>
              </w:tc>
              <w:tc>
                <w:tcPr>
                  <w:tcW w:w="715" w:type="dxa"/>
                  <w:tcBorders>
                    <w:top w:val="nil"/>
                    <w:left w:val="nil"/>
                    <w:bottom w:val="nil"/>
                    <w:right w:val="nil"/>
                  </w:tcBorders>
                  <w:shd w:val="clear" w:color="auto" w:fill="auto"/>
                  <w:noWrap/>
                  <w:vAlign w:val="center"/>
                  <w:hideMark/>
                </w:tcPr>
                <w:p w:rsidR="004E0B50" w:rsidRPr="00E444F1" w:rsidRDefault="004E0B50" w:rsidP="00F16441">
                  <w:pPr>
                    <w:spacing w:after="0" w:line="240" w:lineRule="auto"/>
                    <w:jc w:val="right"/>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824</w:t>
                  </w:r>
                </w:p>
              </w:tc>
              <w:tc>
                <w:tcPr>
                  <w:tcW w:w="715" w:type="dxa"/>
                  <w:tcBorders>
                    <w:top w:val="nil"/>
                    <w:left w:val="nil"/>
                    <w:bottom w:val="nil"/>
                    <w:right w:val="nil"/>
                  </w:tcBorders>
                  <w:shd w:val="clear" w:color="auto" w:fill="auto"/>
                  <w:noWrap/>
                  <w:vAlign w:val="center"/>
                  <w:hideMark/>
                </w:tcPr>
                <w:p w:rsidR="004E0B50" w:rsidRPr="00E444F1" w:rsidRDefault="004E0B50" w:rsidP="00F16441">
                  <w:pPr>
                    <w:spacing w:after="0" w:line="240" w:lineRule="auto"/>
                    <w:jc w:val="right"/>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452</w:t>
                  </w:r>
                </w:p>
              </w:tc>
              <w:tc>
                <w:tcPr>
                  <w:tcW w:w="715" w:type="dxa"/>
                  <w:tcBorders>
                    <w:top w:val="nil"/>
                    <w:left w:val="nil"/>
                    <w:bottom w:val="nil"/>
                    <w:right w:val="nil"/>
                  </w:tcBorders>
                  <w:shd w:val="clear" w:color="auto" w:fill="auto"/>
                  <w:noWrap/>
                  <w:vAlign w:val="center"/>
                  <w:hideMark/>
                </w:tcPr>
                <w:p w:rsidR="004E0B50" w:rsidRPr="00E444F1" w:rsidRDefault="004E0B50" w:rsidP="00F16441">
                  <w:pPr>
                    <w:spacing w:after="0" w:line="240" w:lineRule="auto"/>
                    <w:jc w:val="right"/>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367</w:t>
                  </w:r>
                </w:p>
              </w:tc>
              <w:tc>
                <w:tcPr>
                  <w:tcW w:w="715" w:type="dxa"/>
                  <w:tcBorders>
                    <w:top w:val="nil"/>
                    <w:left w:val="nil"/>
                    <w:bottom w:val="nil"/>
                    <w:right w:val="single" w:sz="8" w:space="0" w:color="auto"/>
                  </w:tcBorders>
                  <w:shd w:val="clear" w:color="auto" w:fill="auto"/>
                  <w:noWrap/>
                  <w:vAlign w:val="center"/>
                  <w:hideMark/>
                </w:tcPr>
                <w:p w:rsidR="004E0B50" w:rsidRPr="00E444F1" w:rsidRDefault="004E0B50" w:rsidP="004E0B50">
                  <w:pPr>
                    <w:spacing w:after="0" w:line="240" w:lineRule="auto"/>
                    <w:jc w:val="right"/>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407</w:t>
                  </w:r>
                </w:p>
              </w:tc>
              <w:tc>
                <w:tcPr>
                  <w:tcW w:w="716" w:type="dxa"/>
                  <w:tcBorders>
                    <w:top w:val="nil"/>
                    <w:left w:val="nil"/>
                    <w:bottom w:val="nil"/>
                    <w:right w:val="nil"/>
                  </w:tcBorders>
                  <w:shd w:val="clear" w:color="auto" w:fill="auto"/>
                  <w:noWrap/>
                  <w:vAlign w:val="center"/>
                  <w:hideMark/>
                </w:tcPr>
                <w:p w:rsidR="004E0B50" w:rsidRPr="00E444F1" w:rsidRDefault="004E0B50" w:rsidP="004E0B50">
                  <w:pPr>
                    <w:spacing w:after="0" w:line="240" w:lineRule="auto"/>
                    <w:jc w:val="right"/>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753</w:t>
                  </w:r>
                </w:p>
              </w:tc>
              <w:tc>
                <w:tcPr>
                  <w:tcW w:w="716" w:type="dxa"/>
                  <w:tcBorders>
                    <w:top w:val="nil"/>
                    <w:left w:val="nil"/>
                    <w:bottom w:val="nil"/>
                    <w:right w:val="nil"/>
                  </w:tcBorders>
                  <w:shd w:val="clear" w:color="auto" w:fill="auto"/>
                  <w:noWrap/>
                  <w:vAlign w:val="center"/>
                  <w:hideMark/>
                </w:tcPr>
                <w:p w:rsidR="004E0B50" w:rsidRPr="00E444F1" w:rsidRDefault="004E0B50" w:rsidP="004E0B50">
                  <w:pPr>
                    <w:spacing w:after="0" w:line="240" w:lineRule="auto"/>
                    <w:jc w:val="right"/>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492</w:t>
                  </w:r>
                </w:p>
              </w:tc>
              <w:tc>
                <w:tcPr>
                  <w:tcW w:w="716" w:type="dxa"/>
                  <w:tcBorders>
                    <w:top w:val="nil"/>
                    <w:left w:val="nil"/>
                    <w:bottom w:val="nil"/>
                    <w:right w:val="nil"/>
                  </w:tcBorders>
                  <w:shd w:val="clear" w:color="auto" w:fill="auto"/>
                  <w:noWrap/>
                  <w:vAlign w:val="center"/>
                  <w:hideMark/>
                </w:tcPr>
                <w:p w:rsidR="004E0B50" w:rsidRPr="00E444F1" w:rsidRDefault="004E0B50" w:rsidP="004E0B50">
                  <w:pPr>
                    <w:spacing w:after="0" w:line="240" w:lineRule="auto"/>
                    <w:jc w:val="right"/>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401</w:t>
                  </w:r>
                </w:p>
              </w:tc>
              <w:tc>
                <w:tcPr>
                  <w:tcW w:w="716" w:type="dxa"/>
                  <w:tcBorders>
                    <w:top w:val="nil"/>
                    <w:left w:val="nil"/>
                    <w:bottom w:val="nil"/>
                    <w:right w:val="single" w:sz="8" w:space="0" w:color="auto"/>
                  </w:tcBorders>
                  <w:shd w:val="clear" w:color="auto" w:fill="auto"/>
                  <w:noWrap/>
                  <w:vAlign w:val="center"/>
                  <w:hideMark/>
                </w:tcPr>
                <w:p w:rsidR="004E0B50" w:rsidRPr="00E444F1" w:rsidRDefault="004E0B50" w:rsidP="004E0B50">
                  <w:pPr>
                    <w:spacing w:after="0" w:line="240" w:lineRule="auto"/>
                    <w:jc w:val="right"/>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367</w:t>
                  </w:r>
                </w:p>
              </w:tc>
              <w:tc>
                <w:tcPr>
                  <w:tcW w:w="716" w:type="dxa"/>
                  <w:tcBorders>
                    <w:top w:val="nil"/>
                    <w:left w:val="nil"/>
                    <w:bottom w:val="nil"/>
                    <w:right w:val="nil"/>
                  </w:tcBorders>
                  <w:shd w:val="clear" w:color="auto" w:fill="auto"/>
                  <w:noWrap/>
                  <w:vAlign w:val="center"/>
                  <w:hideMark/>
                </w:tcPr>
                <w:p w:rsidR="004E0B50" w:rsidRPr="00E444F1" w:rsidRDefault="004E0B50" w:rsidP="00F16441">
                  <w:pPr>
                    <w:spacing w:after="0" w:line="240" w:lineRule="auto"/>
                    <w:jc w:val="right"/>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1.577</w:t>
                  </w:r>
                </w:p>
              </w:tc>
              <w:tc>
                <w:tcPr>
                  <w:tcW w:w="716" w:type="dxa"/>
                  <w:tcBorders>
                    <w:top w:val="nil"/>
                    <w:left w:val="nil"/>
                    <w:bottom w:val="nil"/>
                    <w:right w:val="nil"/>
                  </w:tcBorders>
                  <w:shd w:val="clear" w:color="auto" w:fill="auto"/>
                  <w:noWrap/>
                  <w:vAlign w:val="center"/>
                  <w:hideMark/>
                </w:tcPr>
                <w:p w:rsidR="004E0B50" w:rsidRPr="00E444F1" w:rsidRDefault="004E0B50" w:rsidP="00F16441">
                  <w:pPr>
                    <w:spacing w:after="0" w:line="240" w:lineRule="auto"/>
                    <w:jc w:val="right"/>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944</w:t>
                  </w:r>
                </w:p>
              </w:tc>
              <w:tc>
                <w:tcPr>
                  <w:tcW w:w="716" w:type="dxa"/>
                  <w:tcBorders>
                    <w:top w:val="nil"/>
                    <w:left w:val="nil"/>
                    <w:bottom w:val="nil"/>
                    <w:right w:val="nil"/>
                  </w:tcBorders>
                  <w:shd w:val="clear" w:color="auto" w:fill="auto"/>
                  <w:noWrap/>
                  <w:vAlign w:val="center"/>
                  <w:hideMark/>
                </w:tcPr>
                <w:p w:rsidR="004E0B50" w:rsidRPr="00E444F1" w:rsidRDefault="004E0B50" w:rsidP="00F16441">
                  <w:pPr>
                    <w:spacing w:after="0" w:line="240" w:lineRule="auto"/>
                    <w:jc w:val="right"/>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768</w:t>
                  </w:r>
                </w:p>
              </w:tc>
              <w:tc>
                <w:tcPr>
                  <w:tcW w:w="716" w:type="dxa"/>
                  <w:tcBorders>
                    <w:top w:val="nil"/>
                    <w:left w:val="nil"/>
                    <w:bottom w:val="nil"/>
                    <w:right w:val="single" w:sz="8" w:space="0" w:color="auto"/>
                  </w:tcBorders>
                  <w:shd w:val="clear" w:color="auto" w:fill="auto"/>
                  <w:noWrap/>
                  <w:vAlign w:val="center"/>
                  <w:hideMark/>
                </w:tcPr>
                <w:p w:rsidR="004E0B50" w:rsidRPr="00E444F1" w:rsidRDefault="004E0B50" w:rsidP="00A17CC3">
                  <w:pPr>
                    <w:spacing w:after="0" w:line="240" w:lineRule="auto"/>
                    <w:jc w:val="right"/>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774</w:t>
                  </w:r>
                </w:p>
              </w:tc>
            </w:tr>
            <w:tr w:rsidR="004E0B50" w:rsidRPr="00F16441" w:rsidTr="004E0B50">
              <w:trPr>
                <w:trHeight w:val="300"/>
              </w:trPr>
              <w:tc>
                <w:tcPr>
                  <w:tcW w:w="1710" w:type="dxa"/>
                  <w:tcBorders>
                    <w:top w:val="nil"/>
                    <w:left w:val="single" w:sz="8" w:space="0" w:color="auto"/>
                    <w:bottom w:val="nil"/>
                    <w:right w:val="single" w:sz="8" w:space="0" w:color="auto"/>
                  </w:tcBorders>
                  <w:shd w:val="clear" w:color="auto" w:fill="auto"/>
                  <w:vAlign w:val="center"/>
                  <w:hideMark/>
                </w:tcPr>
                <w:p w:rsidR="004E0B50" w:rsidRPr="00E444F1" w:rsidRDefault="004E0B50" w:rsidP="00F16441">
                  <w:pPr>
                    <w:spacing w:after="0" w:line="240" w:lineRule="auto"/>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Italia Meridionale e Insulare</w:t>
                  </w:r>
                </w:p>
              </w:tc>
              <w:tc>
                <w:tcPr>
                  <w:tcW w:w="715" w:type="dxa"/>
                  <w:tcBorders>
                    <w:top w:val="nil"/>
                    <w:left w:val="nil"/>
                    <w:bottom w:val="nil"/>
                    <w:right w:val="nil"/>
                  </w:tcBorders>
                  <w:shd w:val="clear" w:color="auto" w:fill="auto"/>
                  <w:noWrap/>
                  <w:vAlign w:val="center"/>
                  <w:hideMark/>
                </w:tcPr>
                <w:p w:rsidR="004E0B50" w:rsidRPr="00E444F1" w:rsidRDefault="004E0B50" w:rsidP="00F16441">
                  <w:pPr>
                    <w:spacing w:after="0" w:line="240" w:lineRule="auto"/>
                    <w:jc w:val="right"/>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715</w:t>
                  </w:r>
                </w:p>
              </w:tc>
              <w:tc>
                <w:tcPr>
                  <w:tcW w:w="715" w:type="dxa"/>
                  <w:tcBorders>
                    <w:top w:val="nil"/>
                    <w:left w:val="nil"/>
                    <w:bottom w:val="nil"/>
                    <w:right w:val="nil"/>
                  </w:tcBorders>
                  <w:shd w:val="clear" w:color="auto" w:fill="auto"/>
                  <w:noWrap/>
                  <w:vAlign w:val="center"/>
                  <w:hideMark/>
                </w:tcPr>
                <w:p w:rsidR="004E0B50" w:rsidRPr="00E444F1" w:rsidRDefault="004E0B50" w:rsidP="00F16441">
                  <w:pPr>
                    <w:spacing w:after="0" w:line="240" w:lineRule="auto"/>
                    <w:jc w:val="right"/>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436</w:t>
                  </w:r>
                </w:p>
              </w:tc>
              <w:tc>
                <w:tcPr>
                  <w:tcW w:w="715" w:type="dxa"/>
                  <w:tcBorders>
                    <w:top w:val="nil"/>
                    <w:left w:val="nil"/>
                    <w:bottom w:val="nil"/>
                    <w:right w:val="nil"/>
                  </w:tcBorders>
                  <w:shd w:val="clear" w:color="auto" w:fill="auto"/>
                  <w:noWrap/>
                  <w:vAlign w:val="center"/>
                  <w:hideMark/>
                </w:tcPr>
                <w:p w:rsidR="004E0B50" w:rsidRPr="00E444F1" w:rsidRDefault="004E0B50" w:rsidP="00F16441">
                  <w:pPr>
                    <w:spacing w:after="0" w:line="240" w:lineRule="auto"/>
                    <w:jc w:val="right"/>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390</w:t>
                  </w:r>
                </w:p>
              </w:tc>
              <w:tc>
                <w:tcPr>
                  <w:tcW w:w="715" w:type="dxa"/>
                  <w:tcBorders>
                    <w:top w:val="nil"/>
                    <w:left w:val="nil"/>
                    <w:bottom w:val="nil"/>
                    <w:right w:val="single" w:sz="8" w:space="0" w:color="auto"/>
                  </w:tcBorders>
                  <w:shd w:val="clear" w:color="auto" w:fill="auto"/>
                  <w:noWrap/>
                  <w:vAlign w:val="center"/>
                  <w:hideMark/>
                </w:tcPr>
                <w:p w:rsidR="004E0B50" w:rsidRPr="00E444F1" w:rsidRDefault="004E0B50" w:rsidP="004E0B50">
                  <w:pPr>
                    <w:spacing w:after="0" w:line="240" w:lineRule="auto"/>
                    <w:jc w:val="right"/>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381</w:t>
                  </w:r>
                </w:p>
              </w:tc>
              <w:tc>
                <w:tcPr>
                  <w:tcW w:w="716" w:type="dxa"/>
                  <w:tcBorders>
                    <w:top w:val="nil"/>
                    <w:left w:val="nil"/>
                    <w:bottom w:val="nil"/>
                    <w:right w:val="nil"/>
                  </w:tcBorders>
                  <w:shd w:val="clear" w:color="auto" w:fill="auto"/>
                  <w:noWrap/>
                  <w:vAlign w:val="center"/>
                  <w:hideMark/>
                </w:tcPr>
                <w:p w:rsidR="004E0B50" w:rsidRPr="00E444F1" w:rsidRDefault="004E0B50" w:rsidP="004E0B50">
                  <w:pPr>
                    <w:spacing w:after="0" w:line="240" w:lineRule="auto"/>
                    <w:jc w:val="right"/>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1.118</w:t>
                  </w:r>
                </w:p>
              </w:tc>
              <w:tc>
                <w:tcPr>
                  <w:tcW w:w="716" w:type="dxa"/>
                  <w:tcBorders>
                    <w:top w:val="nil"/>
                    <w:left w:val="nil"/>
                    <w:bottom w:val="nil"/>
                    <w:right w:val="nil"/>
                  </w:tcBorders>
                  <w:shd w:val="clear" w:color="auto" w:fill="auto"/>
                  <w:noWrap/>
                  <w:vAlign w:val="center"/>
                  <w:hideMark/>
                </w:tcPr>
                <w:p w:rsidR="004E0B50" w:rsidRPr="00E444F1" w:rsidRDefault="004E0B50" w:rsidP="004E0B50">
                  <w:pPr>
                    <w:spacing w:after="0" w:line="240" w:lineRule="auto"/>
                    <w:jc w:val="right"/>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788</w:t>
                  </w:r>
                </w:p>
              </w:tc>
              <w:tc>
                <w:tcPr>
                  <w:tcW w:w="716" w:type="dxa"/>
                  <w:tcBorders>
                    <w:top w:val="nil"/>
                    <w:left w:val="nil"/>
                    <w:bottom w:val="nil"/>
                    <w:right w:val="nil"/>
                  </w:tcBorders>
                  <w:shd w:val="clear" w:color="auto" w:fill="auto"/>
                  <w:noWrap/>
                  <w:vAlign w:val="center"/>
                  <w:hideMark/>
                </w:tcPr>
                <w:p w:rsidR="004E0B50" w:rsidRPr="00E444F1" w:rsidRDefault="004E0B50" w:rsidP="004E0B50">
                  <w:pPr>
                    <w:spacing w:after="0" w:line="240" w:lineRule="auto"/>
                    <w:jc w:val="right"/>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627</w:t>
                  </w:r>
                </w:p>
              </w:tc>
              <w:tc>
                <w:tcPr>
                  <w:tcW w:w="716" w:type="dxa"/>
                  <w:tcBorders>
                    <w:top w:val="nil"/>
                    <w:left w:val="nil"/>
                    <w:bottom w:val="nil"/>
                    <w:right w:val="single" w:sz="8" w:space="0" w:color="auto"/>
                  </w:tcBorders>
                  <w:shd w:val="clear" w:color="auto" w:fill="auto"/>
                  <w:noWrap/>
                  <w:vAlign w:val="center"/>
                  <w:hideMark/>
                </w:tcPr>
                <w:p w:rsidR="004E0B50" w:rsidRPr="00E444F1" w:rsidRDefault="004E0B50" w:rsidP="004E0B50">
                  <w:pPr>
                    <w:spacing w:after="0" w:line="240" w:lineRule="auto"/>
                    <w:jc w:val="right"/>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664</w:t>
                  </w:r>
                </w:p>
              </w:tc>
              <w:tc>
                <w:tcPr>
                  <w:tcW w:w="716" w:type="dxa"/>
                  <w:tcBorders>
                    <w:top w:val="nil"/>
                    <w:left w:val="nil"/>
                    <w:bottom w:val="nil"/>
                    <w:right w:val="nil"/>
                  </w:tcBorders>
                  <w:shd w:val="clear" w:color="auto" w:fill="auto"/>
                  <w:noWrap/>
                  <w:vAlign w:val="center"/>
                  <w:hideMark/>
                </w:tcPr>
                <w:p w:rsidR="004E0B50" w:rsidRPr="00E444F1" w:rsidRDefault="004E0B50" w:rsidP="00F16441">
                  <w:pPr>
                    <w:spacing w:after="0" w:line="240" w:lineRule="auto"/>
                    <w:jc w:val="right"/>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1.833</w:t>
                  </w:r>
                </w:p>
              </w:tc>
              <w:tc>
                <w:tcPr>
                  <w:tcW w:w="716" w:type="dxa"/>
                  <w:tcBorders>
                    <w:top w:val="nil"/>
                    <w:left w:val="nil"/>
                    <w:bottom w:val="nil"/>
                    <w:right w:val="nil"/>
                  </w:tcBorders>
                  <w:shd w:val="clear" w:color="auto" w:fill="auto"/>
                  <w:noWrap/>
                  <w:vAlign w:val="center"/>
                  <w:hideMark/>
                </w:tcPr>
                <w:p w:rsidR="004E0B50" w:rsidRPr="00E444F1" w:rsidRDefault="004E0B50" w:rsidP="00F16441">
                  <w:pPr>
                    <w:spacing w:after="0" w:line="240" w:lineRule="auto"/>
                    <w:jc w:val="right"/>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1.224</w:t>
                  </w:r>
                </w:p>
              </w:tc>
              <w:tc>
                <w:tcPr>
                  <w:tcW w:w="716" w:type="dxa"/>
                  <w:tcBorders>
                    <w:top w:val="nil"/>
                    <w:left w:val="nil"/>
                    <w:bottom w:val="nil"/>
                    <w:right w:val="nil"/>
                  </w:tcBorders>
                  <w:shd w:val="clear" w:color="auto" w:fill="auto"/>
                  <w:noWrap/>
                  <w:vAlign w:val="center"/>
                  <w:hideMark/>
                </w:tcPr>
                <w:p w:rsidR="004E0B50" w:rsidRPr="00E444F1" w:rsidRDefault="004E0B50" w:rsidP="00F16441">
                  <w:pPr>
                    <w:spacing w:after="0" w:line="240" w:lineRule="auto"/>
                    <w:jc w:val="right"/>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1.017</w:t>
                  </w:r>
                </w:p>
              </w:tc>
              <w:tc>
                <w:tcPr>
                  <w:tcW w:w="716" w:type="dxa"/>
                  <w:tcBorders>
                    <w:top w:val="nil"/>
                    <w:left w:val="nil"/>
                    <w:bottom w:val="nil"/>
                    <w:right w:val="single" w:sz="8" w:space="0" w:color="auto"/>
                  </w:tcBorders>
                  <w:shd w:val="clear" w:color="auto" w:fill="auto"/>
                  <w:noWrap/>
                  <w:vAlign w:val="center"/>
                  <w:hideMark/>
                </w:tcPr>
                <w:p w:rsidR="004E0B50" w:rsidRPr="00E444F1" w:rsidRDefault="004E0B50" w:rsidP="00A17CC3">
                  <w:pPr>
                    <w:spacing w:after="0" w:line="240" w:lineRule="auto"/>
                    <w:jc w:val="right"/>
                    <w:rPr>
                      <w:rFonts w:ascii="Times" w:eastAsia="Times New Roman" w:hAnsi="Times" w:cs="Times New Roman"/>
                      <w:color w:val="000000"/>
                      <w:sz w:val="18"/>
                      <w:szCs w:val="18"/>
                      <w:lang w:eastAsia="it-IT"/>
                    </w:rPr>
                  </w:pPr>
                  <w:r w:rsidRPr="00E444F1">
                    <w:rPr>
                      <w:rFonts w:ascii="Times" w:eastAsia="Times New Roman" w:hAnsi="Times" w:cs="Times New Roman"/>
                      <w:color w:val="000000"/>
                      <w:sz w:val="18"/>
                      <w:szCs w:val="18"/>
                      <w:lang w:eastAsia="it-IT"/>
                    </w:rPr>
                    <w:t>1.045</w:t>
                  </w:r>
                </w:p>
              </w:tc>
            </w:tr>
            <w:tr w:rsidR="004E0B50" w:rsidRPr="00F16441" w:rsidTr="004E0B50">
              <w:trPr>
                <w:trHeight w:val="300"/>
              </w:trPr>
              <w:tc>
                <w:tcPr>
                  <w:tcW w:w="1710" w:type="dxa"/>
                  <w:tcBorders>
                    <w:top w:val="nil"/>
                    <w:left w:val="single" w:sz="8" w:space="0" w:color="auto"/>
                    <w:bottom w:val="single" w:sz="8" w:space="0" w:color="auto"/>
                    <w:right w:val="single" w:sz="8" w:space="0" w:color="auto"/>
                  </w:tcBorders>
                  <w:shd w:val="clear" w:color="auto" w:fill="auto"/>
                  <w:noWrap/>
                  <w:vAlign w:val="center"/>
                  <w:hideMark/>
                </w:tcPr>
                <w:p w:rsidR="004E0B50" w:rsidRPr="00E444F1" w:rsidRDefault="004E0B50" w:rsidP="00F16441">
                  <w:pPr>
                    <w:spacing w:after="0" w:line="240" w:lineRule="auto"/>
                    <w:rPr>
                      <w:rFonts w:ascii="Times" w:eastAsia="Times New Roman" w:hAnsi="Times" w:cs="Times New Roman"/>
                      <w:b/>
                      <w:bCs/>
                      <w:color w:val="000000"/>
                      <w:sz w:val="18"/>
                      <w:szCs w:val="18"/>
                      <w:lang w:eastAsia="it-IT"/>
                    </w:rPr>
                  </w:pPr>
                  <w:r w:rsidRPr="00E444F1">
                    <w:rPr>
                      <w:rFonts w:ascii="Times" w:eastAsia="Times New Roman" w:hAnsi="Times" w:cs="Times New Roman"/>
                      <w:b/>
                      <w:bCs/>
                      <w:color w:val="000000"/>
                      <w:sz w:val="18"/>
                      <w:szCs w:val="18"/>
                      <w:lang w:eastAsia="it-IT"/>
                    </w:rPr>
                    <w:t>Italia</w:t>
                  </w:r>
                </w:p>
              </w:tc>
              <w:tc>
                <w:tcPr>
                  <w:tcW w:w="715" w:type="dxa"/>
                  <w:tcBorders>
                    <w:top w:val="nil"/>
                    <w:left w:val="nil"/>
                    <w:bottom w:val="single" w:sz="8" w:space="0" w:color="auto"/>
                    <w:right w:val="nil"/>
                  </w:tcBorders>
                  <w:shd w:val="clear" w:color="auto" w:fill="auto"/>
                  <w:noWrap/>
                  <w:vAlign w:val="center"/>
                  <w:hideMark/>
                </w:tcPr>
                <w:p w:rsidR="004E0B50" w:rsidRPr="00E444F1" w:rsidRDefault="004E0B50" w:rsidP="00F16441">
                  <w:pPr>
                    <w:spacing w:after="0" w:line="240" w:lineRule="auto"/>
                    <w:jc w:val="right"/>
                    <w:rPr>
                      <w:rFonts w:ascii="Times" w:eastAsia="Times New Roman" w:hAnsi="Times" w:cs="Times New Roman"/>
                      <w:b/>
                      <w:bCs/>
                      <w:color w:val="000000"/>
                      <w:sz w:val="18"/>
                      <w:szCs w:val="18"/>
                      <w:lang w:eastAsia="it-IT"/>
                    </w:rPr>
                  </w:pPr>
                  <w:r w:rsidRPr="00E444F1">
                    <w:rPr>
                      <w:rFonts w:ascii="Times" w:eastAsia="Times New Roman" w:hAnsi="Times" w:cs="Times New Roman"/>
                      <w:b/>
                      <w:bCs/>
                      <w:color w:val="000000"/>
                      <w:sz w:val="18"/>
                      <w:szCs w:val="18"/>
                      <w:lang w:eastAsia="it-IT"/>
                    </w:rPr>
                    <w:t>3.351</w:t>
                  </w:r>
                </w:p>
              </w:tc>
              <w:tc>
                <w:tcPr>
                  <w:tcW w:w="715" w:type="dxa"/>
                  <w:tcBorders>
                    <w:top w:val="nil"/>
                    <w:left w:val="nil"/>
                    <w:bottom w:val="single" w:sz="8" w:space="0" w:color="auto"/>
                    <w:right w:val="nil"/>
                  </w:tcBorders>
                  <w:shd w:val="clear" w:color="auto" w:fill="auto"/>
                  <w:noWrap/>
                  <w:vAlign w:val="center"/>
                  <w:hideMark/>
                </w:tcPr>
                <w:p w:rsidR="004E0B50" w:rsidRPr="00E444F1" w:rsidRDefault="004E0B50" w:rsidP="00F16441">
                  <w:pPr>
                    <w:spacing w:after="0" w:line="240" w:lineRule="auto"/>
                    <w:jc w:val="right"/>
                    <w:rPr>
                      <w:rFonts w:ascii="Times" w:eastAsia="Times New Roman" w:hAnsi="Times" w:cs="Times New Roman"/>
                      <w:b/>
                      <w:bCs/>
                      <w:color w:val="000000"/>
                      <w:sz w:val="18"/>
                      <w:szCs w:val="18"/>
                      <w:lang w:eastAsia="it-IT"/>
                    </w:rPr>
                  </w:pPr>
                  <w:r w:rsidRPr="00E444F1">
                    <w:rPr>
                      <w:rFonts w:ascii="Times" w:eastAsia="Times New Roman" w:hAnsi="Times" w:cs="Times New Roman"/>
                      <w:b/>
                      <w:bCs/>
                      <w:color w:val="000000"/>
                      <w:sz w:val="18"/>
                      <w:szCs w:val="18"/>
                      <w:lang w:eastAsia="it-IT"/>
                    </w:rPr>
                    <w:t>1.782</w:t>
                  </w:r>
                </w:p>
              </w:tc>
              <w:tc>
                <w:tcPr>
                  <w:tcW w:w="715" w:type="dxa"/>
                  <w:tcBorders>
                    <w:top w:val="nil"/>
                    <w:left w:val="nil"/>
                    <w:bottom w:val="single" w:sz="8" w:space="0" w:color="auto"/>
                    <w:right w:val="nil"/>
                  </w:tcBorders>
                  <w:shd w:val="clear" w:color="auto" w:fill="auto"/>
                  <w:noWrap/>
                  <w:vAlign w:val="center"/>
                  <w:hideMark/>
                </w:tcPr>
                <w:p w:rsidR="004E0B50" w:rsidRPr="00E444F1" w:rsidRDefault="004E0B50" w:rsidP="00F16441">
                  <w:pPr>
                    <w:spacing w:after="0" w:line="240" w:lineRule="auto"/>
                    <w:jc w:val="right"/>
                    <w:rPr>
                      <w:rFonts w:ascii="Times" w:eastAsia="Times New Roman" w:hAnsi="Times" w:cs="Times New Roman"/>
                      <w:b/>
                      <w:bCs/>
                      <w:color w:val="000000"/>
                      <w:sz w:val="18"/>
                      <w:szCs w:val="18"/>
                      <w:lang w:eastAsia="it-IT"/>
                    </w:rPr>
                  </w:pPr>
                  <w:r w:rsidRPr="00E444F1">
                    <w:rPr>
                      <w:rFonts w:ascii="Times" w:eastAsia="Times New Roman" w:hAnsi="Times" w:cs="Times New Roman"/>
                      <w:b/>
                      <w:bCs/>
                      <w:color w:val="000000"/>
                      <w:sz w:val="18"/>
                      <w:szCs w:val="18"/>
                      <w:lang w:eastAsia="it-IT"/>
                    </w:rPr>
                    <w:t>1.505</w:t>
                  </w:r>
                </w:p>
              </w:tc>
              <w:tc>
                <w:tcPr>
                  <w:tcW w:w="715" w:type="dxa"/>
                  <w:tcBorders>
                    <w:top w:val="nil"/>
                    <w:left w:val="nil"/>
                    <w:bottom w:val="single" w:sz="8" w:space="0" w:color="auto"/>
                    <w:right w:val="single" w:sz="8" w:space="0" w:color="auto"/>
                  </w:tcBorders>
                  <w:shd w:val="clear" w:color="auto" w:fill="auto"/>
                  <w:noWrap/>
                  <w:vAlign w:val="center"/>
                  <w:hideMark/>
                </w:tcPr>
                <w:p w:rsidR="004E0B50" w:rsidRPr="00E444F1" w:rsidRDefault="004E0B50" w:rsidP="004E0B50">
                  <w:pPr>
                    <w:spacing w:after="0" w:line="240" w:lineRule="auto"/>
                    <w:jc w:val="right"/>
                    <w:rPr>
                      <w:rFonts w:ascii="Times" w:eastAsia="Times New Roman" w:hAnsi="Times" w:cs="Times New Roman"/>
                      <w:b/>
                      <w:color w:val="000000"/>
                      <w:sz w:val="18"/>
                      <w:szCs w:val="18"/>
                      <w:lang w:eastAsia="it-IT"/>
                    </w:rPr>
                  </w:pPr>
                  <w:r w:rsidRPr="00E444F1">
                    <w:rPr>
                      <w:rFonts w:ascii="Times" w:eastAsia="Times New Roman" w:hAnsi="Times" w:cs="Times New Roman"/>
                      <w:b/>
                      <w:color w:val="000000"/>
                      <w:sz w:val="18"/>
                      <w:szCs w:val="18"/>
                      <w:lang w:eastAsia="it-IT"/>
                    </w:rPr>
                    <w:t>1.502</w:t>
                  </w:r>
                </w:p>
              </w:tc>
              <w:tc>
                <w:tcPr>
                  <w:tcW w:w="716" w:type="dxa"/>
                  <w:tcBorders>
                    <w:top w:val="nil"/>
                    <w:left w:val="nil"/>
                    <w:bottom w:val="single" w:sz="8" w:space="0" w:color="auto"/>
                    <w:right w:val="nil"/>
                  </w:tcBorders>
                  <w:shd w:val="clear" w:color="auto" w:fill="auto"/>
                  <w:noWrap/>
                  <w:vAlign w:val="center"/>
                  <w:hideMark/>
                </w:tcPr>
                <w:p w:rsidR="004E0B50" w:rsidRPr="00E444F1" w:rsidRDefault="004E0B50" w:rsidP="004E0B50">
                  <w:pPr>
                    <w:spacing w:after="0" w:line="240" w:lineRule="auto"/>
                    <w:jc w:val="right"/>
                    <w:rPr>
                      <w:rFonts w:ascii="Times" w:eastAsia="Times New Roman" w:hAnsi="Times" w:cs="Times New Roman"/>
                      <w:b/>
                      <w:color w:val="000000"/>
                      <w:sz w:val="18"/>
                      <w:szCs w:val="18"/>
                      <w:lang w:eastAsia="it-IT"/>
                    </w:rPr>
                  </w:pPr>
                  <w:r w:rsidRPr="00E444F1">
                    <w:rPr>
                      <w:rFonts w:ascii="Times" w:eastAsia="Times New Roman" w:hAnsi="Times" w:cs="Times New Roman"/>
                      <w:b/>
                      <w:color w:val="000000"/>
                      <w:sz w:val="18"/>
                      <w:szCs w:val="18"/>
                      <w:lang w:eastAsia="it-IT"/>
                    </w:rPr>
                    <w:t>3.745</w:t>
                  </w:r>
                </w:p>
              </w:tc>
              <w:tc>
                <w:tcPr>
                  <w:tcW w:w="716" w:type="dxa"/>
                  <w:tcBorders>
                    <w:top w:val="nil"/>
                    <w:left w:val="nil"/>
                    <w:bottom w:val="single" w:sz="8" w:space="0" w:color="auto"/>
                    <w:right w:val="nil"/>
                  </w:tcBorders>
                  <w:shd w:val="clear" w:color="auto" w:fill="auto"/>
                  <w:noWrap/>
                  <w:vAlign w:val="center"/>
                  <w:hideMark/>
                </w:tcPr>
                <w:p w:rsidR="004E0B50" w:rsidRPr="00E444F1" w:rsidRDefault="004E0B50" w:rsidP="004E0B50">
                  <w:pPr>
                    <w:spacing w:after="0" w:line="240" w:lineRule="auto"/>
                    <w:jc w:val="right"/>
                    <w:rPr>
                      <w:rFonts w:ascii="Times" w:eastAsia="Times New Roman" w:hAnsi="Times" w:cs="Times New Roman"/>
                      <w:b/>
                      <w:color w:val="000000"/>
                      <w:sz w:val="18"/>
                      <w:szCs w:val="18"/>
                      <w:lang w:eastAsia="it-IT"/>
                    </w:rPr>
                  </w:pPr>
                  <w:r w:rsidRPr="00E444F1">
                    <w:rPr>
                      <w:rFonts w:ascii="Times" w:eastAsia="Times New Roman" w:hAnsi="Times" w:cs="Times New Roman"/>
                      <w:b/>
                      <w:color w:val="000000"/>
                      <w:sz w:val="18"/>
                      <w:szCs w:val="18"/>
                      <w:lang w:eastAsia="it-IT"/>
                    </w:rPr>
                    <w:t>2.332</w:t>
                  </w:r>
                </w:p>
              </w:tc>
              <w:tc>
                <w:tcPr>
                  <w:tcW w:w="716" w:type="dxa"/>
                  <w:tcBorders>
                    <w:top w:val="nil"/>
                    <w:left w:val="nil"/>
                    <w:bottom w:val="single" w:sz="8" w:space="0" w:color="auto"/>
                    <w:right w:val="nil"/>
                  </w:tcBorders>
                  <w:shd w:val="clear" w:color="auto" w:fill="auto"/>
                  <w:noWrap/>
                  <w:vAlign w:val="center"/>
                  <w:hideMark/>
                </w:tcPr>
                <w:p w:rsidR="004E0B50" w:rsidRPr="00E444F1" w:rsidRDefault="004E0B50" w:rsidP="004E0B50">
                  <w:pPr>
                    <w:spacing w:after="0" w:line="240" w:lineRule="auto"/>
                    <w:jc w:val="right"/>
                    <w:rPr>
                      <w:rFonts w:ascii="Times" w:eastAsia="Times New Roman" w:hAnsi="Times" w:cs="Times New Roman"/>
                      <w:b/>
                      <w:color w:val="000000"/>
                      <w:sz w:val="18"/>
                      <w:szCs w:val="18"/>
                      <w:lang w:eastAsia="it-IT"/>
                    </w:rPr>
                  </w:pPr>
                  <w:r w:rsidRPr="00E444F1">
                    <w:rPr>
                      <w:rFonts w:ascii="Times" w:eastAsia="Times New Roman" w:hAnsi="Times" w:cs="Times New Roman"/>
                      <w:b/>
                      <w:color w:val="000000"/>
                      <w:sz w:val="18"/>
                      <w:szCs w:val="18"/>
                      <w:lang w:eastAsia="it-IT"/>
                    </w:rPr>
                    <w:t>1.876</w:t>
                  </w:r>
                </w:p>
              </w:tc>
              <w:tc>
                <w:tcPr>
                  <w:tcW w:w="716" w:type="dxa"/>
                  <w:tcBorders>
                    <w:top w:val="nil"/>
                    <w:left w:val="nil"/>
                    <w:bottom w:val="single" w:sz="8" w:space="0" w:color="auto"/>
                    <w:right w:val="single" w:sz="8" w:space="0" w:color="auto"/>
                  </w:tcBorders>
                  <w:shd w:val="clear" w:color="auto" w:fill="auto"/>
                  <w:noWrap/>
                  <w:vAlign w:val="center"/>
                  <w:hideMark/>
                </w:tcPr>
                <w:p w:rsidR="004E0B50" w:rsidRPr="00E444F1" w:rsidRDefault="004E0B50" w:rsidP="004E0B50">
                  <w:pPr>
                    <w:spacing w:after="0" w:line="240" w:lineRule="auto"/>
                    <w:jc w:val="right"/>
                    <w:rPr>
                      <w:rFonts w:ascii="Times" w:eastAsia="Times New Roman" w:hAnsi="Times" w:cs="Times New Roman"/>
                      <w:b/>
                      <w:color w:val="000000"/>
                      <w:sz w:val="18"/>
                      <w:szCs w:val="18"/>
                      <w:lang w:eastAsia="it-IT"/>
                    </w:rPr>
                  </w:pPr>
                  <w:r w:rsidRPr="00E444F1">
                    <w:rPr>
                      <w:rFonts w:ascii="Times" w:eastAsia="Times New Roman" w:hAnsi="Times" w:cs="Times New Roman"/>
                      <w:b/>
                      <w:color w:val="000000"/>
                      <w:sz w:val="18"/>
                      <w:szCs w:val="18"/>
                      <w:lang w:eastAsia="it-IT"/>
                    </w:rPr>
                    <w:t>1.926</w:t>
                  </w:r>
                </w:p>
              </w:tc>
              <w:tc>
                <w:tcPr>
                  <w:tcW w:w="716" w:type="dxa"/>
                  <w:tcBorders>
                    <w:top w:val="nil"/>
                    <w:left w:val="nil"/>
                    <w:bottom w:val="single" w:sz="8" w:space="0" w:color="auto"/>
                    <w:right w:val="nil"/>
                  </w:tcBorders>
                  <w:shd w:val="clear" w:color="auto" w:fill="auto"/>
                  <w:noWrap/>
                  <w:vAlign w:val="center"/>
                  <w:hideMark/>
                </w:tcPr>
                <w:p w:rsidR="004E0B50" w:rsidRPr="00E444F1" w:rsidRDefault="004E0B50" w:rsidP="00F16441">
                  <w:pPr>
                    <w:spacing w:after="0" w:line="240" w:lineRule="auto"/>
                    <w:jc w:val="right"/>
                    <w:rPr>
                      <w:rFonts w:ascii="Times" w:eastAsia="Times New Roman" w:hAnsi="Times" w:cs="Times New Roman"/>
                      <w:b/>
                      <w:bCs/>
                      <w:color w:val="000000"/>
                      <w:sz w:val="18"/>
                      <w:szCs w:val="18"/>
                      <w:lang w:eastAsia="it-IT"/>
                    </w:rPr>
                  </w:pPr>
                  <w:r w:rsidRPr="00E444F1">
                    <w:rPr>
                      <w:rFonts w:ascii="Times" w:eastAsia="Times New Roman" w:hAnsi="Times" w:cs="Times New Roman"/>
                      <w:b/>
                      <w:bCs/>
                      <w:color w:val="000000"/>
                      <w:sz w:val="18"/>
                      <w:szCs w:val="18"/>
                      <w:lang w:eastAsia="it-IT"/>
                    </w:rPr>
                    <w:t>7.096</w:t>
                  </w:r>
                </w:p>
              </w:tc>
              <w:tc>
                <w:tcPr>
                  <w:tcW w:w="716" w:type="dxa"/>
                  <w:tcBorders>
                    <w:top w:val="nil"/>
                    <w:left w:val="nil"/>
                    <w:bottom w:val="single" w:sz="8" w:space="0" w:color="auto"/>
                    <w:right w:val="nil"/>
                  </w:tcBorders>
                  <w:shd w:val="clear" w:color="auto" w:fill="auto"/>
                  <w:noWrap/>
                  <w:vAlign w:val="center"/>
                  <w:hideMark/>
                </w:tcPr>
                <w:p w:rsidR="004E0B50" w:rsidRPr="00E444F1" w:rsidRDefault="004E0B50" w:rsidP="00F16441">
                  <w:pPr>
                    <w:spacing w:after="0" w:line="240" w:lineRule="auto"/>
                    <w:jc w:val="right"/>
                    <w:rPr>
                      <w:rFonts w:ascii="Times" w:eastAsia="Times New Roman" w:hAnsi="Times" w:cs="Times New Roman"/>
                      <w:b/>
                      <w:bCs/>
                      <w:color w:val="000000"/>
                      <w:sz w:val="18"/>
                      <w:szCs w:val="18"/>
                      <w:lang w:eastAsia="it-IT"/>
                    </w:rPr>
                  </w:pPr>
                  <w:r w:rsidRPr="00E444F1">
                    <w:rPr>
                      <w:rFonts w:ascii="Times" w:eastAsia="Times New Roman" w:hAnsi="Times" w:cs="Times New Roman"/>
                      <w:b/>
                      <w:bCs/>
                      <w:color w:val="000000"/>
                      <w:sz w:val="18"/>
                      <w:szCs w:val="18"/>
                      <w:lang w:eastAsia="it-IT"/>
                    </w:rPr>
                    <w:t>4.114</w:t>
                  </w:r>
                </w:p>
              </w:tc>
              <w:tc>
                <w:tcPr>
                  <w:tcW w:w="716" w:type="dxa"/>
                  <w:tcBorders>
                    <w:top w:val="nil"/>
                    <w:left w:val="nil"/>
                    <w:bottom w:val="single" w:sz="8" w:space="0" w:color="auto"/>
                    <w:right w:val="nil"/>
                  </w:tcBorders>
                  <w:shd w:val="clear" w:color="auto" w:fill="auto"/>
                  <w:noWrap/>
                  <w:vAlign w:val="center"/>
                  <w:hideMark/>
                </w:tcPr>
                <w:p w:rsidR="004E0B50" w:rsidRPr="00E444F1" w:rsidRDefault="004E0B50" w:rsidP="00F16441">
                  <w:pPr>
                    <w:spacing w:after="0" w:line="240" w:lineRule="auto"/>
                    <w:jc w:val="right"/>
                    <w:rPr>
                      <w:rFonts w:ascii="Times" w:eastAsia="Times New Roman" w:hAnsi="Times" w:cs="Times New Roman"/>
                      <w:b/>
                      <w:bCs/>
                      <w:color w:val="000000"/>
                      <w:sz w:val="18"/>
                      <w:szCs w:val="18"/>
                      <w:lang w:eastAsia="it-IT"/>
                    </w:rPr>
                  </w:pPr>
                  <w:r w:rsidRPr="00E444F1">
                    <w:rPr>
                      <w:rFonts w:ascii="Times" w:eastAsia="Times New Roman" w:hAnsi="Times" w:cs="Times New Roman"/>
                      <w:b/>
                      <w:bCs/>
                      <w:color w:val="000000"/>
                      <w:sz w:val="18"/>
                      <w:szCs w:val="18"/>
                      <w:lang w:eastAsia="it-IT"/>
                    </w:rPr>
                    <w:t>3.381</w:t>
                  </w:r>
                </w:p>
              </w:tc>
              <w:tc>
                <w:tcPr>
                  <w:tcW w:w="716" w:type="dxa"/>
                  <w:tcBorders>
                    <w:top w:val="nil"/>
                    <w:left w:val="nil"/>
                    <w:bottom w:val="single" w:sz="8" w:space="0" w:color="auto"/>
                    <w:right w:val="single" w:sz="8" w:space="0" w:color="auto"/>
                  </w:tcBorders>
                  <w:shd w:val="clear" w:color="auto" w:fill="auto"/>
                  <w:noWrap/>
                  <w:vAlign w:val="center"/>
                  <w:hideMark/>
                </w:tcPr>
                <w:p w:rsidR="004E0B50" w:rsidRPr="00E444F1" w:rsidRDefault="004E0B50" w:rsidP="00A17CC3">
                  <w:pPr>
                    <w:spacing w:after="0" w:line="240" w:lineRule="auto"/>
                    <w:jc w:val="right"/>
                    <w:rPr>
                      <w:rFonts w:ascii="Times" w:eastAsia="Times New Roman" w:hAnsi="Times" w:cs="Times New Roman"/>
                      <w:b/>
                      <w:color w:val="000000"/>
                      <w:sz w:val="18"/>
                      <w:szCs w:val="18"/>
                      <w:lang w:eastAsia="it-IT"/>
                    </w:rPr>
                  </w:pPr>
                  <w:r w:rsidRPr="00E444F1">
                    <w:rPr>
                      <w:rFonts w:ascii="Times" w:eastAsia="Times New Roman" w:hAnsi="Times" w:cs="Times New Roman"/>
                      <w:b/>
                      <w:color w:val="000000"/>
                      <w:sz w:val="18"/>
                      <w:szCs w:val="18"/>
                      <w:lang w:eastAsia="it-IT"/>
                    </w:rPr>
                    <w:t>3.428</w:t>
                  </w:r>
                </w:p>
              </w:tc>
            </w:tr>
          </w:tbl>
          <w:p w:rsidR="00F16441" w:rsidRDefault="00F16441" w:rsidP="00F16441">
            <w:pPr>
              <w:rPr>
                <w:rFonts w:ascii="Times New Roman" w:eastAsia="Times New Roman" w:hAnsi="Times New Roman" w:cs="Times New Roman"/>
                <w:b/>
                <w:bCs/>
                <w:color w:val="000000"/>
                <w:sz w:val="24"/>
                <w:szCs w:val="24"/>
                <w:lang w:eastAsia="it-IT"/>
              </w:rPr>
            </w:pPr>
          </w:p>
        </w:tc>
      </w:tr>
    </w:tbl>
    <w:p w:rsidR="00F16441" w:rsidRDefault="00F16441" w:rsidP="00F16441">
      <w:pPr>
        <w:spacing w:after="0" w:line="240" w:lineRule="auto"/>
        <w:rPr>
          <w:rFonts w:ascii="Times New Roman" w:eastAsia="Times New Roman" w:hAnsi="Times New Roman" w:cs="Times New Roman"/>
          <w:b/>
          <w:bCs/>
          <w:color w:val="000000"/>
          <w:sz w:val="24"/>
          <w:szCs w:val="24"/>
          <w:lang w:eastAsia="it-IT"/>
        </w:rPr>
      </w:pPr>
    </w:p>
    <w:p w:rsidR="00DF64D4" w:rsidRDefault="00DF64D4" w:rsidP="00F16441">
      <w:pPr>
        <w:spacing w:after="0" w:line="240" w:lineRule="auto"/>
        <w:rPr>
          <w:rFonts w:ascii="Times New Roman" w:eastAsia="Times New Roman" w:hAnsi="Times New Roman" w:cs="Times New Roman"/>
          <w:b/>
          <w:bCs/>
          <w:color w:val="000000"/>
          <w:sz w:val="24"/>
          <w:szCs w:val="24"/>
          <w:lang w:eastAsia="it-IT"/>
        </w:rPr>
      </w:pPr>
    </w:p>
    <w:p w:rsidR="00DF64D4" w:rsidRDefault="00DF64D4" w:rsidP="00F16441">
      <w:pPr>
        <w:spacing w:after="0" w:line="240" w:lineRule="auto"/>
        <w:rPr>
          <w:rFonts w:ascii="Times New Roman" w:eastAsia="Times New Roman" w:hAnsi="Times New Roman" w:cs="Times New Roman"/>
          <w:b/>
          <w:bCs/>
          <w:color w:val="000000"/>
          <w:sz w:val="24"/>
          <w:szCs w:val="24"/>
          <w:lang w:eastAsia="it-IT"/>
        </w:rPr>
      </w:pPr>
    </w:p>
    <w:p w:rsidR="00DF64D4" w:rsidRDefault="00DF64D4" w:rsidP="00F16441">
      <w:pPr>
        <w:spacing w:after="0" w:line="240" w:lineRule="auto"/>
        <w:rPr>
          <w:rFonts w:ascii="Times New Roman" w:eastAsia="Times New Roman" w:hAnsi="Times New Roman" w:cs="Times New Roman"/>
          <w:b/>
          <w:bCs/>
          <w:color w:val="000000"/>
          <w:sz w:val="24"/>
          <w:szCs w:val="24"/>
          <w:lang w:eastAsia="it-IT"/>
        </w:rPr>
      </w:pPr>
    </w:p>
    <w:p w:rsidR="00DF64D4" w:rsidRPr="00F16441" w:rsidRDefault="00DF64D4" w:rsidP="00F16441">
      <w:pPr>
        <w:spacing w:after="0" w:line="240" w:lineRule="auto"/>
        <w:rPr>
          <w:rFonts w:ascii="Times New Roman" w:eastAsia="Times New Roman" w:hAnsi="Times New Roman" w:cs="Times New Roman"/>
          <w:b/>
          <w:bCs/>
          <w:color w:val="000000"/>
          <w:sz w:val="24"/>
          <w:szCs w:val="24"/>
          <w:lang w:eastAsia="it-IT"/>
        </w:rPr>
      </w:pPr>
    </w:p>
    <w:p w:rsidR="00F16441" w:rsidRDefault="00F16441" w:rsidP="00F16441"/>
    <w:p w:rsidR="00F16441" w:rsidRDefault="00F16441" w:rsidP="00F16441"/>
    <w:p w:rsidR="00F16441" w:rsidRDefault="00F16441" w:rsidP="00F16441"/>
    <w:p w:rsidR="007733B1" w:rsidRPr="007733B1" w:rsidRDefault="007733B1" w:rsidP="007733B1">
      <w:pPr>
        <w:spacing w:after="0" w:line="240" w:lineRule="auto"/>
        <w:ind w:left="2268" w:hanging="2268"/>
        <w:rPr>
          <w:rFonts w:ascii="Times New Roman" w:eastAsia="Times New Roman" w:hAnsi="Times New Roman" w:cs="Times New Roman"/>
          <w:b/>
          <w:bCs/>
          <w:i/>
          <w:iCs/>
          <w:color w:val="000000"/>
          <w:sz w:val="24"/>
          <w:szCs w:val="24"/>
          <w:lang w:eastAsia="it-IT"/>
        </w:rPr>
      </w:pPr>
      <w:r w:rsidRPr="007733B1">
        <w:rPr>
          <w:rFonts w:ascii="Times New Roman" w:eastAsia="Times New Roman" w:hAnsi="Times New Roman" w:cs="Times New Roman"/>
          <w:b/>
          <w:bCs/>
          <w:i/>
          <w:iCs/>
          <w:color w:val="000000"/>
          <w:sz w:val="24"/>
          <w:szCs w:val="24"/>
          <w:lang w:eastAsia="it-IT"/>
        </w:rPr>
        <w:lastRenderedPageBreak/>
        <w:t>Segue</w:t>
      </w:r>
      <w:r w:rsidRPr="007733B1">
        <w:rPr>
          <w:rFonts w:ascii="Times New Roman" w:eastAsia="Times New Roman" w:hAnsi="Times New Roman" w:cs="Times New Roman"/>
          <w:b/>
          <w:bCs/>
          <w:color w:val="000000"/>
          <w:sz w:val="24"/>
          <w:szCs w:val="24"/>
          <w:lang w:eastAsia="it-IT"/>
        </w:rPr>
        <w:t xml:space="preserve">: Tab. IS.UV.5 - Utenti vulnerabili su ciclomotori </w:t>
      </w:r>
      <w:r w:rsidR="00E85848">
        <w:rPr>
          <w:rFonts w:ascii="Times New Roman" w:eastAsia="Times New Roman" w:hAnsi="Times New Roman" w:cs="Times New Roman"/>
          <w:b/>
          <w:bCs/>
          <w:color w:val="000000"/>
          <w:sz w:val="24"/>
          <w:szCs w:val="24"/>
          <w:lang w:eastAsia="it-IT"/>
        </w:rPr>
        <w:t xml:space="preserve">- Incidenti e morti </w:t>
      </w:r>
      <w:r w:rsidRPr="007733B1">
        <w:rPr>
          <w:rFonts w:ascii="Times New Roman" w:eastAsia="Times New Roman" w:hAnsi="Times New Roman" w:cs="Times New Roman"/>
          <w:b/>
          <w:bCs/>
          <w:color w:val="000000"/>
          <w:sz w:val="24"/>
          <w:szCs w:val="24"/>
          <w:lang w:eastAsia="it-IT"/>
        </w:rPr>
        <w:t xml:space="preserve"> occorsi entro   l'abitato e fuori l'abitato,  per Ripartizione Geografica e fascia di età - Anni 2001, 2010, 2014-2015</w:t>
      </w:r>
    </w:p>
    <w:p w:rsidR="009B79A4" w:rsidRPr="009B79A4" w:rsidRDefault="009B79A4" w:rsidP="009B79A4">
      <w:pPr>
        <w:spacing w:after="0" w:line="240" w:lineRule="auto"/>
        <w:rPr>
          <w:rFonts w:ascii="Times New Roman" w:eastAsia="Times New Roman" w:hAnsi="Times New Roman" w:cs="Times New Roman"/>
          <w:i/>
          <w:iCs/>
          <w:color w:val="000000"/>
          <w:sz w:val="24"/>
          <w:szCs w:val="24"/>
          <w:lang w:eastAsia="it-IT"/>
        </w:rPr>
      </w:pPr>
      <w:r w:rsidRPr="009B79A4">
        <w:rPr>
          <w:rFonts w:ascii="Times New Roman" w:eastAsia="Times New Roman" w:hAnsi="Times New Roman" w:cs="Times New Roman"/>
          <w:i/>
          <w:iCs/>
          <w:color w:val="000000"/>
          <w:sz w:val="24"/>
          <w:szCs w:val="24"/>
          <w:lang w:eastAsia="it-IT"/>
        </w:rPr>
        <w:t>A)Valori assoluti</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34"/>
      </w:tblGrid>
      <w:tr w:rsidR="008B362C" w:rsidTr="008B362C">
        <w:tc>
          <w:tcPr>
            <w:tcW w:w="10458" w:type="dxa"/>
          </w:tcPr>
          <w:tbl>
            <w:tblPr>
              <w:tblW w:w="10298" w:type="dxa"/>
              <w:tblCellMar>
                <w:left w:w="70" w:type="dxa"/>
                <w:right w:w="70" w:type="dxa"/>
              </w:tblCellMar>
              <w:tblLook w:val="04A0" w:firstRow="1" w:lastRow="0" w:firstColumn="1" w:lastColumn="0" w:noHBand="0" w:noVBand="1"/>
            </w:tblPr>
            <w:tblGrid>
              <w:gridCol w:w="1710"/>
              <w:gridCol w:w="715"/>
              <w:gridCol w:w="715"/>
              <w:gridCol w:w="715"/>
              <w:gridCol w:w="715"/>
              <w:gridCol w:w="716"/>
              <w:gridCol w:w="716"/>
              <w:gridCol w:w="716"/>
              <w:gridCol w:w="716"/>
              <w:gridCol w:w="716"/>
              <w:gridCol w:w="716"/>
              <w:gridCol w:w="716"/>
              <w:gridCol w:w="716"/>
            </w:tblGrid>
            <w:tr w:rsidR="008B362C" w:rsidRPr="008B362C" w:rsidTr="00A17CC3">
              <w:trPr>
                <w:trHeight w:val="240"/>
              </w:trPr>
              <w:tc>
                <w:tcPr>
                  <w:tcW w:w="171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B362C" w:rsidRPr="008C65FE" w:rsidRDefault="008B362C" w:rsidP="008B362C">
                  <w:pPr>
                    <w:spacing w:after="0" w:line="240" w:lineRule="auto"/>
                    <w:jc w:val="center"/>
                    <w:rPr>
                      <w:rFonts w:ascii="Times New Roman" w:eastAsia="Times New Roman" w:hAnsi="Times New Roman" w:cs="Times New Roman"/>
                      <w:b/>
                      <w:bCs/>
                      <w:color w:val="000000"/>
                      <w:sz w:val="18"/>
                      <w:szCs w:val="18"/>
                      <w:lang w:eastAsia="it-IT"/>
                    </w:rPr>
                  </w:pPr>
                  <w:r w:rsidRPr="008C65FE">
                    <w:rPr>
                      <w:rFonts w:ascii="Times New Roman" w:eastAsia="Times New Roman" w:hAnsi="Times New Roman" w:cs="Times New Roman"/>
                      <w:b/>
                      <w:bCs/>
                      <w:color w:val="000000"/>
                      <w:sz w:val="18"/>
                      <w:szCs w:val="18"/>
                      <w:lang w:eastAsia="it-IT"/>
                    </w:rPr>
                    <w:t>Totale feriti</w:t>
                  </w:r>
                </w:p>
              </w:tc>
              <w:tc>
                <w:tcPr>
                  <w:tcW w:w="28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B362C" w:rsidRPr="008B362C" w:rsidRDefault="008B362C" w:rsidP="008B362C">
                  <w:pPr>
                    <w:spacing w:after="0" w:line="240" w:lineRule="auto"/>
                    <w:jc w:val="center"/>
                    <w:rPr>
                      <w:rFonts w:ascii="Times" w:eastAsia="Times New Roman" w:hAnsi="Times" w:cs="Times"/>
                      <w:b/>
                      <w:bCs/>
                      <w:color w:val="000000"/>
                      <w:sz w:val="18"/>
                      <w:szCs w:val="18"/>
                      <w:lang w:eastAsia="it-IT"/>
                    </w:rPr>
                  </w:pPr>
                  <w:r w:rsidRPr="008B362C">
                    <w:rPr>
                      <w:rFonts w:ascii="Times" w:eastAsia="Times New Roman" w:hAnsi="Times" w:cs="Times"/>
                      <w:b/>
                      <w:bCs/>
                      <w:color w:val="000000"/>
                      <w:sz w:val="18"/>
                      <w:szCs w:val="18"/>
                      <w:lang w:eastAsia="it-IT"/>
                    </w:rPr>
                    <w:t>Entro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B362C" w:rsidRPr="008B362C" w:rsidRDefault="008B362C" w:rsidP="008B362C">
                  <w:pPr>
                    <w:spacing w:after="0" w:line="240" w:lineRule="auto"/>
                    <w:jc w:val="center"/>
                    <w:rPr>
                      <w:rFonts w:ascii="Times" w:eastAsia="Times New Roman" w:hAnsi="Times" w:cs="Times"/>
                      <w:b/>
                      <w:bCs/>
                      <w:color w:val="000000"/>
                      <w:sz w:val="18"/>
                      <w:szCs w:val="18"/>
                      <w:lang w:eastAsia="it-IT"/>
                    </w:rPr>
                  </w:pPr>
                  <w:r w:rsidRPr="008B362C">
                    <w:rPr>
                      <w:rFonts w:ascii="Times" w:eastAsia="Times New Roman" w:hAnsi="Times" w:cs="Times"/>
                      <w:b/>
                      <w:bCs/>
                      <w:color w:val="000000"/>
                      <w:sz w:val="18"/>
                      <w:szCs w:val="18"/>
                      <w:lang w:eastAsia="it-IT"/>
                    </w:rPr>
                    <w:t>Fuori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B362C" w:rsidRPr="008B362C" w:rsidRDefault="008B362C" w:rsidP="008B362C">
                  <w:pPr>
                    <w:spacing w:after="0" w:line="240" w:lineRule="auto"/>
                    <w:jc w:val="center"/>
                    <w:rPr>
                      <w:rFonts w:ascii="Times" w:eastAsia="Times New Roman" w:hAnsi="Times" w:cs="Times"/>
                      <w:b/>
                      <w:bCs/>
                      <w:color w:val="000000"/>
                      <w:sz w:val="18"/>
                      <w:szCs w:val="18"/>
                      <w:lang w:eastAsia="it-IT"/>
                    </w:rPr>
                  </w:pPr>
                  <w:r w:rsidRPr="008B362C">
                    <w:rPr>
                      <w:rFonts w:ascii="Times" w:eastAsia="Times New Roman" w:hAnsi="Times" w:cs="Times"/>
                      <w:b/>
                      <w:bCs/>
                      <w:color w:val="000000"/>
                      <w:sz w:val="18"/>
                      <w:szCs w:val="18"/>
                      <w:lang w:eastAsia="it-IT"/>
                    </w:rPr>
                    <w:t>Entro e fuori l'abitato</w:t>
                  </w:r>
                </w:p>
              </w:tc>
            </w:tr>
            <w:tr w:rsidR="008B362C" w:rsidRPr="008B362C" w:rsidTr="00A17CC3">
              <w:trPr>
                <w:trHeight w:val="240"/>
              </w:trPr>
              <w:tc>
                <w:tcPr>
                  <w:tcW w:w="1710" w:type="dxa"/>
                  <w:vMerge/>
                  <w:tcBorders>
                    <w:top w:val="single" w:sz="8" w:space="0" w:color="auto"/>
                    <w:left w:val="single" w:sz="8" w:space="0" w:color="auto"/>
                    <w:bottom w:val="single" w:sz="8" w:space="0" w:color="000000"/>
                    <w:right w:val="single" w:sz="8" w:space="0" w:color="auto"/>
                  </w:tcBorders>
                  <w:vAlign w:val="center"/>
                  <w:hideMark/>
                </w:tcPr>
                <w:p w:rsidR="008B362C" w:rsidRPr="008C65FE" w:rsidRDefault="008B362C" w:rsidP="008B362C">
                  <w:pPr>
                    <w:spacing w:after="0" w:line="240" w:lineRule="auto"/>
                    <w:rPr>
                      <w:rFonts w:ascii="Times New Roman" w:eastAsia="Times New Roman" w:hAnsi="Times New Roman" w:cs="Times New Roman"/>
                      <w:b/>
                      <w:bCs/>
                      <w:color w:val="000000"/>
                      <w:sz w:val="18"/>
                      <w:szCs w:val="18"/>
                      <w:lang w:eastAsia="it-IT"/>
                    </w:rPr>
                  </w:pPr>
                </w:p>
              </w:tc>
              <w:tc>
                <w:tcPr>
                  <w:tcW w:w="715" w:type="dxa"/>
                  <w:tcBorders>
                    <w:top w:val="nil"/>
                    <w:left w:val="nil"/>
                    <w:bottom w:val="single" w:sz="8" w:space="0" w:color="auto"/>
                    <w:right w:val="nil"/>
                  </w:tcBorders>
                  <w:shd w:val="clear" w:color="auto" w:fill="auto"/>
                  <w:vAlign w:val="center"/>
                  <w:hideMark/>
                </w:tcPr>
                <w:p w:rsidR="008B362C" w:rsidRPr="008B362C" w:rsidRDefault="008B362C" w:rsidP="008B362C">
                  <w:pPr>
                    <w:spacing w:after="0" w:line="240" w:lineRule="auto"/>
                    <w:jc w:val="center"/>
                    <w:rPr>
                      <w:rFonts w:ascii="Times" w:eastAsia="Times New Roman" w:hAnsi="Times" w:cs="Times"/>
                      <w:b/>
                      <w:bCs/>
                      <w:color w:val="000000"/>
                      <w:sz w:val="18"/>
                      <w:szCs w:val="18"/>
                      <w:lang w:eastAsia="it-IT"/>
                    </w:rPr>
                  </w:pPr>
                  <w:r w:rsidRPr="008B362C">
                    <w:rPr>
                      <w:rFonts w:ascii="Times" w:eastAsia="Times New Roman" w:hAnsi="Times" w:cs="Times"/>
                      <w:b/>
                      <w:bCs/>
                      <w:color w:val="000000"/>
                      <w:sz w:val="18"/>
                      <w:szCs w:val="18"/>
                      <w:lang w:eastAsia="it-IT"/>
                    </w:rPr>
                    <w:t>2001</w:t>
                  </w:r>
                </w:p>
              </w:tc>
              <w:tc>
                <w:tcPr>
                  <w:tcW w:w="715" w:type="dxa"/>
                  <w:tcBorders>
                    <w:top w:val="nil"/>
                    <w:left w:val="nil"/>
                    <w:bottom w:val="single" w:sz="8" w:space="0" w:color="auto"/>
                    <w:right w:val="nil"/>
                  </w:tcBorders>
                  <w:shd w:val="clear" w:color="auto" w:fill="auto"/>
                  <w:vAlign w:val="center"/>
                  <w:hideMark/>
                </w:tcPr>
                <w:p w:rsidR="008B362C" w:rsidRPr="008B362C" w:rsidRDefault="008B362C" w:rsidP="008B362C">
                  <w:pPr>
                    <w:spacing w:after="0" w:line="240" w:lineRule="auto"/>
                    <w:jc w:val="center"/>
                    <w:rPr>
                      <w:rFonts w:ascii="Times" w:eastAsia="Times New Roman" w:hAnsi="Times" w:cs="Times"/>
                      <w:b/>
                      <w:bCs/>
                      <w:color w:val="000000"/>
                      <w:sz w:val="18"/>
                      <w:szCs w:val="18"/>
                      <w:lang w:eastAsia="it-IT"/>
                    </w:rPr>
                  </w:pPr>
                  <w:r w:rsidRPr="008B362C">
                    <w:rPr>
                      <w:rFonts w:ascii="Times" w:eastAsia="Times New Roman" w:hAnsi="Times" w:cs="Times"/>
                      <w:b/>
                      <w:bCs/>
                      <w:color w:val="000000"/>
                      <w:sz w:val="18"/>
                      <w:szCs w:val="18"/>
                      <w:lang w:eastAsia="it-IT"/>
                    </w:rPr>
                    <w:t>2010</w:t>
                  </w:r>
                </w:p>
              </w:tc>
              <w:tc>
                <w:tcPr>
                  <w:tcW w:w="715" w:type="dxa"/>
                  <w:tcBorders>
                    <w:top w:val="nil"/>
                    <w:left w:val="nil"/>
                    <w:bottom w:val="single" w:sz="8" w:space="0" w:color="auto"/>
                    <w:right w:val="nil"/>
                  </w:tcBorders>
                  <w:shd w:val="clear" w:color="auto" w:fill="auto"/>
                  <w:vAlign w:val="center"/>
                  <w:hideMark/>
                </w:tcPr>
                <w:p w:rsidR="008B362C" w:rsidRPr="008B362C" w:rsidRDefault="008B362C" w:rsidP="008B362C">
                  <w:pPr>
                    <w:spacing w:after="0" w:line="240" w:lineRule="auto"/>
                    <w:jc w:val="center"/>
                    <w:rPr>
                      <w:rFonts w:ascii="Times" w:eastAsia="Times New Roman" w:hAnsi="Times" w:cs="Times"/>
                      <w:b/>
                      <w:bCs/>
                      <w:color w:val="000000"/>
                      <w:sz w:val="18"/>
                      <w:szCs w:val="18"/>
                      <w:lang w:eastAsia="it-IT"/>
                    </w:rPr>
                  </w:pPr>
                  <w:r w:rsidRPr="008B362C">
                    <w:rPr>
                      <w:rFonts w:ascii="Times" w:eastAsia="Times New Roman" w:hAnsi="Times" w:cs="Times"/>
                      <w:b/>
                      <w:bCs/>
                      <w:color w:val="000000"/>
                      <w:sz w:val="18"/>
                      <w:szCs w:val="18"/>
                      <w:lang w:eastAsia="it-IT"/>
                    </w:rPr>
                    <w:t>2014</w:t>
                  </w:r>
                </w:p>
              </w:tc>
              <w:tc>
                <w:tcPr>
                  <w:tcW w:w="715" w:type="dxa"/>
                  <w:tcBorders>
                    <w:top w:val="nil"/>
                    <w:left w:val="nil"/>
                    <w:bottom w:val="single" w:sz="8" w:space="0" w:color="auto"/>
                    <w:right w:val="single" w:sz="8" w:space="0" w:color="auto"/>
                  </w:tcBorders>
                  <w:shd w:val="clear" w:color="auto" w:fill="auto"/>
                  <w:vAlign w:val="center"/>
                  <w:hideMark/>
                </w:tcPr>
                <w:p w:rsidR="008B362C" w:rsidRPr="008B362C" w:rsidRDefault="008B362C" w:rsidP="008B362C">
                  <w:pPr>
                    <w:spacing w:after="0" w:line="240" w:lineRule="auto"/>
                    <w:jc w:val="center"/>
                    <w:rPr>
                      <w:rFonts w:ascii="Times" w:eastAsia="Times New Roman" w:hAnsi="Times" w:cs="Times"/>
                      <w:b/>
                      <w:bCs/>
                      <w:color w:val="000000"/>
                      <w:sz w:val="18"/>
                      <w:szCs w:val="18"/>
                      <w:lang w:eastAsia="it-IT"/>
                    </w:rPr>
                  </w:pPr>
                  <w:r w:rsidRPr="008B362C">
                    <w:rPr>
                      <w:rFonts w:ascii="Times" w:eastAsia="Times New Roman" w:hAnsi="Times" w:cs="Times"/>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8B362C" w:rsidRPr="008B362C" w:rsidRDefault="008B362C" w:rsidP="008B362C">
                  <w:pPr>
                    <w:spacing w:after="0" w:line="240" w:lineRule="auto"/>
                    <w:jc w:val="center"/>
                    <w:rPr>
                      <w:rFonts w:ascii="Times" w:eastAsia="Times New Roman" w:hAnsi="Times" w:cs="Times"/>
                      <w:b/>
                      <w:bCs/>
                      <w:color w:val="000000"/>
                      <w:sz w:val="18"/>
                      <w:szCs w:val="18"/>
                      <w:lang w:eastAsia="it-IT"/>
                    </w:rPr>
                  </w:pPr>
                  <w:r w:rsidRPr="008B362C">
                    <w:rPr>
                      <w:rFonts w:ascii="Times" w:eastAsia="Times New Roman" w:hAnsi="Times" w:cs="Times"/>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8B362C" w:rsidRPr="008B362C" w:rsidRDefault="008B362C" w:rsidP="008B362C">
                  <w:pPr>
                    <w:spacing w:after="0" w:line="240" w:lineRule="auto"/>
                    <w:jc w:val="center"/>
                    <w:rPr>
                      <w:rFonts w:ascii="Times" w:eastAsia="Times New Roman" w:hAnsi="Times" w:cs="Times"/>
                      <w:b/>
                      <w:bCs/>
                      <w:color w:val="000000"/>
                      <w:sz w:val="18"/>
                      <w:szCs w:val="18"/>
                      <w:lang w:eastAsia="it-IT"/>
                    </w:rPr>
                  </w:pPr>
                  <w:r w:rsidRPr="008B362C">
                    <w:rPr>
                      <w:rFonts w:ascii="Times" w:eastAsia="Times New Roman" w:hAnsi="Times" w:cs="Times"/>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8B362C" w:rsidRPr="008B362C" w:rsidRDefault="008B362C" w:rsidP="008B362C">
                  <w:pPr>
                    <w:spacing w:after="0" w:line="240" w:lineRule="auto"/>
                    <w:jc w:val="center"/>
                    <w:rPr>
                      <w:rFonts w:ascii="Times" w:eastAsia="Times New Roman" w:hAnsi="Times" w:cs="Times"/>
                      <w:b/>
                      <w:bCs/>
                      <w:color w:val="000000"/>
                      <w:sz w:val="18"/>
                      <w:szCs w:val="18"/>
                      <w:lang w:eastAsia="it-IT"/>
                    </w:rPr>
                  </w:pPr>
                  <w:r w:rsidRPr="008B362C">
                    <w:rPr>
                      <w:rFonts w:ascii="Times" w:eastAsia="Times New Roman" w:hAnsi="Times" w:cs="Times"/>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8B362C" w:rsidRPr="008B362C" w:rsidRDefault="008B362C" w:rsidP="008B362C">
                  <w:pPr>
                    <w:spacing w:after="0" w:line="240" w:lineRule="auto"/>
                    <w:jc w:val="center"/>
                    <w:rPr>
                      <w:rFonts w:ascii="Times" w:eastAsia="Times New Roman" w:hAnsi="Times" w:cs="Times"/>
                      <w:b/>
                      <w:bCs/>
                      <w:color w:val="000000"/>
                      <w:sz w:val="18"/>
                      <w:szCs w:val="18"/>
                      <w:lang w:eastAsia="it-IT"/>
                    </w:rPr>
                  </w:pPr>
                  <w:r w:rsidRPr="008B362C">
                    <w:rPr>
                      <w:rFonts w:ascii="Times" w:eastAsia="Times New Roman" w:hAnsi="Times" w:cs="Times"/>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8B362C" w:rsidRPr="008B362C" w:rsidRDefault="008B362C" w:rsidP="008B362C">
                  <w:pPr>
                    <w:spacing w:after="0" w:line="240" w:lineRule="auto"/>
                    <w:jc w:val="center"/>
                    <w:rPr>
                      <w:rFonts w:ascii="Times" w:eastAsia="Times New Roman" w:hAnsi="Times" w:cs="Times"/>
                      <w:b/>
                      <w:bCs/>
                      <w:color w:val="000000"/>
                      <w:sz w:val="18"/>
                      <w:szCs w:val="18"/>
                      <w:lang w:eastAsia="it-IT"/>
                    </w:rPr>
                  </w:pPr>
                  <w:r w:rsidRPr="008B362C">
                    <w:rPr>
                      <w:rFonts w:ascii="Times" w:eastAsia="Times New Roman" w:hAnsi="Times" w:cs="Times"/>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8B362C" w:rsidRPr="008B362C" w:rsidRDefault="008B362C" w:rsidP="008B362C">
                  <w:pPr>
                    <w:spacing w:after="0" w:line="240" w:lineRule="auto"/>
                    <w:jc w:val="center"/>
                    <w:rPr>
                      <w:rFonts w:ascii="Times" w:eastAsia="Times New Roman" w:hAnsi="Times" w:cs="Times"/>
                      <w:b/>
                      <w:bCs/>
                      <w:color w:val="000000"/>
                      <w:sz w:val="18"/>
                      <w:szCs w:val="18"/>
                      <w:lang w:eastAsia="it-IT"/>
                    </w:rPr>
                  </w:pPr>
                  <w:r w:rsidRPr="008B362C">
                    <w:rPr>
                      <w:rFonts w:ascii="Times" w:eastAsia="Times New Roman" w:hAnsi="Times" w:cs="Times"/>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8B362C" w:rsidRPr="008B362C" w:rsidRDefault="008B362C" w:rsidP="008B362C">
                  <w:pPr>
                    <w:spacing w:after="0" w:line="240" w:lineRule="auto"/>
                    <w:jc w:val="center"/>
                    <w:rPr>
                      <w:rFonts w:ascii="Times" w:eastAsia="Times New Roman" w:hAnsi="Times" w:cs="Times"/>
                      <w:b/>
                      <w:bCs/>
                      <w:color w:val="000000"/>
                      <w:sz w:val="18"/>
                      <w:szCs w:val="18"/>
                      <w:lang w:eastAsia="it-IT"/>
                    </w:rPr>
                  </w:pPr>
                  <w:r w:rsidRPr="008B362C">
                    <w:rPr>
                      <w:rFonts w:ascii="Times" w:eastAsia="Times New Roman" w:hAnsi="Times" w:cs="Times"/>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8B362C" w:rsidRPr="008B362C" w:rsidRDefault="008B362C" w:rsidP="008B362C">
                  <w:pPr>
                    <w:spacing w:after="0" w:line="240" w:lineRule="auto"/>
                    <w:jc w:val="center"/>
                    <w:rPr>
                      <w:rFonts w:ascii="Times" w:eastAsia="Times New Roman" w:hAnsi="Times" w:cs="Times"/>
                      <w:b/>
                      <w:bCs/>
                      <w:color w:val="000000"/>
                      <w:sz w:val="18"/>
                      <w:szCs w:val="18"/>
                      <w:lang w:eastAsia="it-IT"/>
                    </w:rPr>
                  </w:pPr>
                  <w:r w:rsidRPr="008B362C">
                    <w:rPr>
                      <w:rFonts w:ascii="Times" w:eastAsia="Times New Roman" w:hAnsi="Times" w:cs="Times"/>
                      <w:b/>
                      <w:bCs/>
                      <w:color w:val="000000"/>
                      <w:sz w:val="18"/>
                      <w:szCs w:val="18"/>
                      <w:lang w:eastAsia="it-IT"/>
                    </w:rPr>
                    <w:t>2015</w:t>
                  </w:r>
                </w:p>
              </w:tc>
            </w:tr>
            <w:tr w:rsidR="004E0B50" w:rsidRPr="008B362C" w:rsidTr="004E0B50">
              <w:trPr>
                <w:trHeight w:val="259"/>
              </w:trPr>
              <w:tc>
                <w:tcPr>
                  <w:tcW w:w="1710" w:type="dxa"/>
                  <w:tcBorders>
                    <w:top w:val="nil"/>
                    <w:left w:val="single" w:sz="8" w:space="0" w:color="auto"/>
                    <w:bottom w:val="nil"/>
                    <w:right w:val="single" w:sz="8" w:space="0" w:color="auto"/>
                  </w:tcBorders>
                  <w:shd w:val="clear" w:color="auto" w:fill="auto"/>
                  <w:noWrap/>
                  <w:vAlign w:val="center"/>
                  <w:hideMark/>
                </w:tcPr>
                <w:p w:rsidR="004E0B50" w:rsidRPr="008C65FE" w:rsidRDefault="004E0B50" w:rsidP="008B362C">
                  <w:pPr>
                    <w:spacing w:after="0" w:line="240" w:lineRule="auto"/>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Italia Settentrionale</w:t>
                  </w:r>
                </w:p>
              </w:tc>
              <w:tc>
                <w:tcPr>
                  <w:tcW w:w="715" w:type="dxa"/>
                  <w:tcBorders>
                    <w:top w:val="nil"/>
                    <w:left w:val="nil"/>
                    <w:bottom w:val="nil"/>
                    <w:right w:val="nil"/>
                  </w:tcBorders>
                  <w:shd w:val="clear" w:color="auto" w:fill="auto"/>
                  <w:noWrap/>
                  <w:vAlign w:val="center"/>
                  <w:hideMark/>
                </w:tcPr>
                <w:p w:rsidR="004E0B50" w:rsidRPr="008B362C" w:rsidRDefault="004E0B50" w:rsidP="008B362C">
                  <w:pPr>
                    <w:spacing w:after="0" w:line="240" w:lineRule="auto"/>
                    <w:jc w:val="right"/>
                    <w:rPr>
                      <w:rFonts w:ascii="Times" w:eastAsia="Times New Roman" w:hAnsi="Times" w:cs="Times"/>
                      <w:color w:val="000000"/>
                      <w:sz w:val="16"/>
                      <w:szCs w:val="16"/>
                      <w:lang w:eastAsia="it-IT"/>
                    </w:rPr>
                  </w:pPr>
                  <w:r w:rsidRPr="008B362C">
                    <w:rPr>
                      <w:rFonts w:ascii="Times" w:eastAsia="Times New Roman" w:hAnsi="Times" w:cs="Times"/>
                      <w:color w:val="000000"/>
                      <w:sz w:val="16"/>
                      <w:szCs w:val="16"/>
                      <w:lang w:eastAsia="it-IT"/>
                    </w:rPr>
                    <w:t>149.542</w:t>
                  </w:r>
                </w:p>
              </w:tc>
              <w:tc>
                <w:tcPr>
                  <w:tcW w:w="715" w:type="dxa"/>
                  <w:tcBorders>
                    <w:top w:val="nil"/>
                    <w:left w:val="nil"/>
                    <w:bottom w:val="nil"/>
                    <w:right w:val="nil"/>
                  </w:tcBorders>
                  <w:shd w:val="clear" w:color="auto" w:fill="auto"/>
                  <w:noWrap/>
                  <w:vAlign w:val="center"/>
                  <w:hideMark/>
                </w:tcPr>
                <w:p w:rsidR="004E0B50" w:rsidRPr="008B362C" w:rsidRDefault="004E0B50" w:rsidP="008B362C">
                  <w:pPr>
                    <w:spacing w:after="0" w:line="240" w:lineRule="auto"/>
                    <w:jc w:val="right"/>
                    <w:rPr>
                      <w:rFonts w:ascii="Times" w:eastAsia="Times New Roman" w:hAnsi="Times" w:cs="Times"/>
                      <w:color w:val="000000"/>
                      <w:sz w:val="16"/>
                      <w:szCs w:val="16"/>
                      <w:lang w:eastAsia="it-IT"/>
                    </w:rPr>
                  </w:pPr>
                  <w:r w:rsidRPr="008B362C">
                    <w:rPr>
                      <w:rFonts w:ascii="Times" w:eastAsia="Times New Roman" w:hAnsi="Times" w:cs="Times"/>
                      <w:color w:val="000000"/>
                      <w:sz w:val="16"/>
                      <w:szCs w:val="16"/>
                      <w:lang w:eastAsia="it-IT"/>
                    </w:rPr>
                    <w:t>106.770</w:t>
                  </w:r>
                </w:p>
              </w:tc>
              <w:tc>
                <w:tcPr>
                  <w:tcW w:w="715" w:type="dxa"/>
                  <w:tcBorders>
                    <w:top w:val="nil"/>
                    <w:left w:val="nil"/>
                    <w:bottom w:val="nil"/>
                    <w:right w:val="nil"/>
                  </w:tcBorders>
                  <w:shd w:val="clear" w:color="auto" w:fill="auto"/>
                  <w:noWrap/>
                  <w:vAlign w:val="center"/>
                  <w:hideMark/>
                </w:tcPr>
                <w:p w:rsidR="004E0B50" w:rsidRPr="008B362C" w:rsidRDefault="004E0B50" w:rsidP="008B362C">
                  <w:pPr>
                    <w:spacing w:after="0" w:line="240" w:lineRule="auto"/>
                    <w:jc w:val="right"/>
                    <w:rPr>
                      <w:rFonts w:ascii="Times" w:eastAsia="Times New Roman" w:hAnsi="Times" w:cs="Times"/>
                      <w:color w:val="000000"/>
                      <w:sz w:val="16"/>
                      <w:szCs w:val="16"/>
                      <w:lang w:eastAsia="it-IT"/>
                    </w:rPr>
                  </w:pPr>
                  <w:r w:rsidRPr="008B362C">
                    <w:rPr>
                      <w:rFonts w:ascii="Times" w:eastAsia="Times New Roman" w:hAnsi="Times" w:cs="Times"/>
                      <w:color w:val="000000"/>
                      <w:sz w:val="16"/>
                      <w:szCs w:val="16"/>
                      <w:lang w:eastAsia="it-IT"/>
                    </w:rPr>
                    <w:t>90.464</w:t>
                  </w:r>
                </w:p>
              </w:tc>
              <w:tc>
                <w:tcPr>
                  <w:tcW w:w="715" w:type="dxa"/>
                  <w:tcBorders>
                    <w:top w:val="nil"/>
                    <w:left w:val="nil"/>
                    <w:bottom w:val="nil"/>
                    <w:right w:val="single" w:sz="8" w:space="0" w:color="auto"/>
                  </w:tcBorders>
                  <w:shd w:val="clear" w:color="auto" w:fill="auto"/>
                  <w:noWrap/>
                  <w:vAlign w:val="center"/>
                  <w:hideMark/>
                </w:tcPr>
                <w:p w:rsidR="004E0B50" w:rsidRPr="004E0B50" w:rsidRDefault="004E0B50" w:rsidP="004E0B50">
                  <w:pPr>
                    <w:spacing w:after="0" w:line="240" w:lineRule="auto"/>
                    <w:jc w:val="right"/>
                    <w:rPr>
                      <w:rFonts w:ascii="Times" w:eastAsia="Times New Roman" w:hAnsi="Times" w:cs="Times"/>
                      <w:color w:val="000000"/>
                      <w:sz w:val="16"/>
                      <w:szCs w:val="16"/>
                      <w:lang w:eastAsia="it-IT"/>
                    </w:rPr>
                  </w:pPr>
                  <w:r w:rsidRPr="004E0B50">
                    <w:rPr>
                      <w:rFonts w:ascii="Times" w:eastAsia="Times New Roman" w:hAnsi="Times" w:cs="Times"/>
                      <w:color w:val="000000"/>
                      <w:sz w:val="16"/>
                      <w:szCs w:val="16"/>
                      <w:lang w:eastAsia="it-IT"/>
                    </w:rPr>
                    <w:t>88.455</w:t>
                  </w:r>
                </w:p>
              </w:tc>
              <w:tc>
                <w:tcPr>
                  <w:tcW w:w="716" w:type="dxa"/>
                  <w:tcBorders>
                    <w:top w:val="nil"/>
                    <w:left w:val="nil"/>
                    <w:bottom w:val="nil"/>
                    <w:right w:val="nil"/>
                  </w:tcBorders>
                  <w:shd w:val="clear" w:color="auto" w:fill="auto"/>
                  <w:noWrap/>
                  <w:vAlign w:val="center"/>
                  <w:hideMark/>
                </w:tcPr>
                <w:p w:rsidR="004E0B50" w:rsidRPr="004E0B50" w:rsidRDefault="004E0B50" w:rsidP="004E0B50">
                  <w:pPr>
                    <w:spacing w:after="0" w:line="240" w:lineRule="auto"/>
                    <w:jc w:val="right"/>
                    <w:rPr>
                      <w:rFonts w:ascii="Times" w:eastAsia="Times New Roman" w:hAnsi="Times" w:cs="Times"/>
                      <w:color w:val="000000"/>
                      <w:sz w:val="16"/>
                      <w:szCs w:val="16"/>
                      <w:lang w:eastAsia="it-IT"/>
                    </w:rPr>
                  </w:pPr>
                  <w:r w:rsidRPr="004E0B50">
                    <w:rPr>
                      <w:rFonts w:ascii="Times" w:eastAsia="Times New Roman" w:hAnsi="Times" w:cs="Times"/>
                      <w:color w:val="000000"/>
                      <w:sz w:val="16"/>
                      <w:szCs w:val="16"/>
                      <w:lang w:eastAsia="it-IT"/>
                    </w:rPr>
                    <w:t>48.520</w:t>
                  </w:r>
                </w:p>
              </w:tc>
              <w:tc>
                <w:tcPr>
                  <w:tcW w:w="716" w:type="dxa"/>
                  <w:tcBorders>
                    <w:top w:val="nil"/>
                    <w:left w:val="nil"/>
                    <w:bottom w:val="nil"/>
                    <w:right w:val="nil"/>
                  </w:tcBorders>
                  <w:shd w:val="clear" w:color="auto" w:fill="auto"/>
                  <w:noWrap/>
                  <w:vAlign w:val="center"/>
                  <w:hideMark/>
                </w:tcPr>
                <w:p w:rsidR="004E0B50" w:rsidRPr="004E0B50" w:rsidRDefault="004E0B50" w:rsidP="004E0B50">
                  <w:pPr>
                    <w:spacing w:after="0" w:line="240" w:lineRule="auto"/>
                    <w:jc w:val="right"/>
                    <w:rPr>
                      <w:rFonts w:ascii="Times" w:eastAsia="Times New Roman" w:hAnsi="Times" w:cs="Times"/>
                      <w:color w:val="000000"/>
                      <w:sz w:val="16"/>
                      <w:szCs w:val="16"/>
                      <w:lang w:eastAsia="it-IT"/>
                    </w:rPr>
                  </w:pPr>
                  <w:r w:rsidRPr="004E0B50">
                    <w:rPr>
                      <w:rFonts w:ascii="Times" w:eastAsia="Times New Roman" w:hAnsi="Times" w:cs="Times"/>
                      <w:color w:val="000000"/>
                      <w:sz w:val="16"/>
                      <w:szCs w:val="16"/>
                      <w:lang w:eastAsia="it-IT"/>
                    </w:rPr>
                    <w:t>38.435</w:t>
                  </w:r>
                </w:p>
              </w:tc>
              <w:tc>
                <w:tcPr>
                  <w:tcW w:w="716" w:type="dxa"/>
                  <w:tcBorders>
                    <w:top w:val="nil"/>
                    <w:left w:val="nil"/>
                    <w:bottom w:val="nil"/>
                    <w:right w:val="nil"/>
                  </w:tcBorders>
                  <w:shd w:val="clear" w:color="auto" w:fill="auto"/>
                  <w:noWrap/>
                  <w:vAlign w:val="center"/>
                  <w:hideMark/>
                </w:tcPr>
                <w:p w:rsidR="004E0B50" w:rsidRPr="004E0B50" w:rsidRDefault="004E0B50" w:rsidP="004E0B50">
                  <w:pPr>
                    <w:spacing w:after="0" w:line="240" w:lineRule="auto"/>
                    <w:jc w:val="right"/>
                    <w:rPr>
                      <w:rFonts w:ascii="Times" w:eastAsia="Times New Roman" w:hAnsi="Times" w:cs="Times"/>
                      <w:color w:val="000000"/>
                      <w:sz w:val="16"/>
                      <w:szCs w:val="16"/>
                      <w:lang w:eastAsia="it-IT"/>
                    </w:rPr>
                  </w:pPr>
                  <w:r w:rsidRPr="004E0B50">
                    <w:rPr>
                      <w:rFonts w:ascii="Times" w:eastAsia="Times New Roman" w:hAnsi="Times" w:cs="Times"/>
                      <w:color w:val="000000"/>
                      <w:sz w:val="16"/>
                      <w:szCs w:val="16"/>
                      <w:lang w:eastAsia="it-IT"/>
                    </w:rPr>
                    <w:t>34.566</w:t>
                  </w:r>
                </w:p>
              </w:tc>
              <w:tc>
                <w:tcPr>
                  <w:tcW w:w="716" w:type="dxa"/>
                  <w:tcBorders>
                    <w:top w:val="nil"/>
                    <w:left w:val="nil"/>
                    <w:bottom w:val="nil"/>
                    <w:right w:val="single" w:sz="8" w:space="0" w:color="auto"/>
                  </w:tcBorders>
                  <w:shd w:val="clear" w:color="auto" w:fill="auto"/>
                  <w:noWrap/>
                  <w:vAlign w:val="center"/>
                  <w:hideMark/>
                </w:tcPr>
                <w:p w:rsidR="004E0B50" w:rsidRPr="004E0B50" w:rsidRDefault="004E0B50" w:rsidP="004E0B50">
                  <w:pPr>
                    <w:spacing w:after="0" w:line="240" w:lineRule="auto"/>
                    <w:jc w:val="right"/>
                    <w:rPr>
                      <w:rFonts w:ascii="Times" w:eastAsia="Times New Roman" w:hAnsi="Times" w:cs="Times"/>
                      <w:color w:val="000000"/>
                      <w:sz w:val="16"/>
                      <w:szCs w:val="16"/>
                      <w:lang w:eastAsia="it-IT"/>
                    </w:rPr>
                  </w:pPr>
                  <w:r w:rsidRPr="004E0B50">
                    <w:rPr>
                      <w:rFonts w:ascii="Times" w:eastAsia="Times New Roman" w:hAnsi="Times" w:cs="Times"/>
                      <w:color w:val="000000"/>
                      <w:sz w:val="16"/>
                      <w:szCs w:val="16"/>
                      <w:lang w:eastAsia="it-IT"/>
                    </w:rPr>
                    <w:t>35.766</w:t>
                  </w:r>
                </w:p>
              </w:tc>
              <w:tc>
                <w:tcPr>
                  <w:tcW w:w="716" w:type="dxa"/>
                  <w:tcBorders>
                    <w:top w:val="nil"/>
                    <w:left w:val="nil"/>
                    <w:bottom w:val="nil"/>
                    <w:right w:val="nil"/>
                  </w:tcBorders>
                  <w:shd w:val="clear" w:color="auto" w:fill="auto"/>
                  <w:noWrap/>
                  <w:vAlign w:val="center"/>
                  <w:hideMark/>
                </w:tcPr>
                <w:p w:rsidR="004E0B50" w:rsidRPr="008B362C" w:rsidRDefault="004E0B50" w:rsidP="008B362C">
                  <w:pPr>
                    <w:spacing w:after="0" w:line="240" w:lineRule="auto"/>
                    <w:jc w:val="right"/>
                    <w:rPr>
                      <w:rFonts w:ascii="Times" w:eastAsia="Times New Roman" w:hAnsi="Times" w:cs="Times"/>
                      <w:color w:val="000000"/>
                      <w:sz w:val="16"/>
                      <w:szCs w:val="16"/>
                      <w:lang w:eastAsia="it-IT"/>
                    </w:rPr>
                  </w:pPr>
                  <w:r w:rsidRPr="008B362C">
                    <w:rPr>
                      <w:rFonts w:ascii="Times" w:eastAsia="Times New Roman" w:hAnsi="Times" w:cs="Times"/>
                      <w:color w:val="000000"/>
                      <w:sz w:val="16"/>
                      <w:szCs w:val="16"/>
                      <w:lang w:eastAsia="it-IT"/>
                    </w:rPr>
                    <w:t>198.062</w:t>
                  </w:r>
                </w:p>
              </w:tc>
              <w:tc>
                <w:tcPr>
                  <w:tcW w:w="716" w:type="dxa"/>
                  <w:tcBorders>
                    <w:top w:val="nil"/>
                    <w:left w:val="nil"/>
                    <w:bottom w:val="nil"/>
                    <w:right w:val="nil"/>
                  </w:tcBorders>
                  <w:shd w:val="clear" w:color="auto" w:fill="auto"/>
                  <w:noWrap/>
                  <w:vAlign w:val="center"/>
                  <w:hideMark/>
                </w:tcPr>
                <w:p w:rsidR="004E0B50" w:rsidRPr="008B362C" w:rsidRDefault="004E0B50" w:rsidP="008B362C">
                  <w:pPr>
                    <w:spacing w:after="0" w:line="240" w:lineRule="auto"/>
                    <w:jc w:val="right"/>
                    <w:rPr>
                      <w:rFonts w:ascii="Times" w:eastAsia="Times New Roman" w:hAnsi="Times" w:cs="Times"/>
                      <w:color w:val="000000"/>
                      <w:sz w:val="16"/>
                      <w:szCs w:val="16"/>
                      <w:lang w:eastAsia="it-IT"/>
                    </w:rPr>
                  </w:pPr>
                  <w:r w:rsidRPr="008B362C">
                    <w:rPr>
                      <w:rFonts w:ascii="Times" w:eastAsia="Times New Roman" w:hAnsi="Times" w:cs="Times"/>
                      <w:color w:val="000000"/>
                      <w:sz w:val="16"/>
                      <w:szCs w:val="16"/>
                      <w:lang w:eastAsia="it-IT"/>
                    </w:rPr>
                    <w:t>145.205</w:t>
                  </w:r>
                </w:p>
              </w:tc>
              <w:tc>
                <w:tcPr>
                  <w:tcW w:w="716" w:type="dxa"/>
                  <w:tcBorders>
                    <w:top w:val="nil"/>
                    <w:left w:val="nil"/>
                    <w:bottom w:val="nil"/>
                    <w:right w:val="nil"/>
                  </w:tcBorders>
                  <w:shd w:val="clear" w:color="auto" w:fill="auto"/>
                  <w:noWrap/>
                  <w:vAlign w:val="center"/>
                  <w:hideMark/>
                </w:tcPr>
                <w:p w:rsidR="004E0B50" w:rsidRPr="008B362C" w:rsidRDefault="004E0B50" w:rsidP="008B362C">
                  <w:pPr>
                    <w:spacing w:after="0" w:line="240" w:lineRule="auto"/>
                    <w:jc w:val="right"/>
                    <w:rPr>
                      <w:rFonts w:ascii="Times" w:eastAsia="Times New Roman" w:hAnsi="Times" w:cs="Times"/>
                      <w:color w:val="000000"/>
                      <w:sz w:val="16"/>
                      <w:szCs w:val="16"/>
                      <w:lang w:eastAsia="it-IT"/>
                    </w:rPr>
                  </w:pPr>
                  <w:r w:rsidRPr="008B362C">
                    <w:rPr>
                      <w:rFonts w:ascii="Times" w:eastAsia="Times New Roman" w:hAnsi="Times" w:cs="Times"/>
                      <w:color w:val="000000"/>
                      <w:sz w:val="16"/>
                      <w:szCs w:val="16"/>
                      <w:lang w:eastAsia="it-IT"/>
                    </w:rPr>
                    <w:t>125.030</w:t>
                  </w:r>
                </w:p>
              </w:tc>
              <w:tc>
                <w:tcPr>
                  <w:tcW w:w="716" w:type="dxa"/>
                  <w:tcBorders>
                    <w:top w:val="nil"/>
                    <w:left w:val="nil"/>
                    <w:bottom w:val="nil"/>
                    <w:right w:val="single" w:sz="8" w:space="0" w:color="auto"/>
                  </w:tcBorders>
                  <w:shd w:val="clear" w:color="auto" w:fill="auto"/>
                  <w:noWrap/>
                  <w:vAlign w:val="center"/>
                  <w:hideMark/>
                </w:tcPr>
                <w:p w:rsidR="004E0B50" w:rsidRPr="00A17CC3" w:rsidRDefault="004E0B50" w:rsidP="00A17CC3">
                  <w:pPr>
                    <w:spacing w:after="0" w:line="240" w:lineRule="auto"/>
                    <w:jc w:val="right"/>
                    <w:rPr>
                      <w:rFonts w:ascii="Times" w:eastAsia="Times New Roman" w:hAnsi="Times" w:cs="Times"/>
                      <w:color w:val="000000"/>
                      <w:sz w:val="16"/>
                      <w:szCs w:val="16"/>
                      <w:lang w:eastAsia="it-IT"/>
                    </w:rPr>
                  </w:pPr>
                  <w:r w:rsidRPr="00A17CC3">
                    <w:rPr>
                      <w:rFonts w:ascii="Times" w:eastAsia="Times New Roman" w:hAnsi="Times" w:cs="Times"/>
                      <w:color w:val="000000"/>
                      <w:sz w:val="16"/>
                      <w:szCs w:val="16"/>
                      <w:lang w:eastAsia="it-IT"/>
                    </w:rPr>
                    <w:t>124.221</w:t>
                  </w:r>
                </w:p>
              </w:tc>
            </w:tr>
            <w:tr w:rsidR="004E0B50" w:rsidRPr="008B362C" w:rsidTr="004E0B50">
              <w:trPr>
                <w:trHeight w:val="259"/>
              </w:trPr>
              <w:tc>
                <w:tcPr>
                  <w:tcW w:w="1710" w:type="dxa"/>
                  <w:tcBorders>
                    <w:top w:val="nil"/>
                    <w:left w:val="single" w:sz="8" w:space="0" w:color="auto"/>
                    <w:bottom w:val="nil"/>
                    <w:right w:val="single" w:sz="8" w:space="0" w:color="auto"/>
                  </w:tcBorders>
                  <w:shd w:val="clear" w:color="auto" w:fill="auto"/>
                  <w:noWrap/>
                  <w:vAlign w:val="center"/>
                  <w:hideMark/>
                </w:tcPr>
                <w:p w:rsidR="004E0B50" w:rsidRPr="008C65FE" w:rsidRDefault="004E0B50" w:rsidP="008B362C">
                  <w:pPr>
                    <w:spacing w:after="0" w:line="240" w:lineRule="auto"/>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Italia Centrale</w:t>
                  </w:r>
                </w:p>
              </w:tc>
              <w:tc>
                <w:tcPr>
                  <w:tcW w:w="715" w:type="dxa"/>
                  <w:tcBorders>
                    <w:top w:val="nil"/>
                    <w:left w:val="nil"/>
                    <w:bottom w:val="nil"/>
                    <w:right w:val="nil"/>
                  </w:tcBorders>
                  <w:shd w:val="clear" w:color="auto" w:fill="auto"/>
                  <w:noWrap/>
                  <w:vAlign w:val="center"/>
                  <w:hideMark/>
                </w:tcPr>
                <w:p w:rsidR="004E0B50" w:rsidRPr="008B362C" w:rsidRDefault="004E0B50" w:rsidP="008B362C">
                  <w:pPr>
                    <w:spacing w:after="0" w:line="240" w:lineRule="auto"/>
                    <w:jc w:val="right"/>
                    <w:rPr>
                      <w:rFonts w:ascii="Times" w:eastAsia="Times New Roman" w:hAnsi="Times" w:cs="Times"/>
                      <w:color w:val="000000"/>
                      <w:sz w:val="16"/>
                      <w:szCs w:val="16"/>
                      <w:lang w:eastAsia="it-IT"/>
                    </w:rPr>
                  </w:pPr>
                  <w:r w:rsidRPr="008B362C">
                    <w:rPr>
                      <w:rFonts w:ascii="Times" w:eastAsia="Times New Roman" w:hAnsi="Times" w:cs="Times"/>
                      <w:color w:val="000000"/>
                      <w:sz w:val="16"/>
                      <w:szCs w:val="16"/>
                      <w:lang w:eastAsia="it-IT"/>
                    </w:rPr>
                    <w:t>69.680</w:t>
                  </w:r>
                </w:p>
              </w:tc>
              <w:tc>
                <w:tcPr>
                  <w:tcW w:w="715" w:type="dxa"/>
                  <w:tcBorders>
                    <w:top w:val="nil"/>
                    <w:left w:val="nil"/>
                    <w:bottom w:val="nil"/>
                    <w:right w:val="nil"/>
                  </w:tcBorders>
                  <w:shd w:val="clear" w:color="auto" w:fill="auto"/>
                  <w:noWrap/>
                  <w:vAlign w:val="center"/>
                  <w:hideMark/>
                </w:tcPr>
                <w:p w:rsidR="004E0B50" w:rsidRPr="008B362C" w:rsidRDefault="004E0B50" w:rsidP="008B362C">
                  <w:pPr>
                    <w:spacing w:after="0" w:line="240" w:lineRule="auto"/>
                    <w:jc w:val="right"/>
                    <w:rPr>
                      <w:rFonts w:ascii="Times" w:eastAsia="Times New Roman" w:hAnsi="Times" w:cs="Times"/>
                      <w:color w:val="000000"/>
                      <w:sz w:val="16"/>
                      <w:szCs w:val="16"/>
                      <w:lang w:eastAsia="it-IT"/>
                    </w:rPr>
                  </w:pPr>
                  <w:r w:rsidRPr="008B362C">
                    <w:rPr>
                      <w:rFonts w:ascii="Times" w:eastAsia="Times New Roman" w:hAnsi="Times" w:cs="Times"/>
                      <w:color w:val="000000"/>
                      <w:sz w:val="16"/>
                      <w:szCs w:val="16"/>
                      <w:lang w:eastAsia="it-IT"/>
                    </w:rPr>
                    <w:t>57.785</w:t>
                  </w:r>
                </w:p>
              </w:tc>
              <w:tc>
                <w:tcPr>
                  <w:tcW w:w="715" w:type="dxa"/>
                  <w:tcBorders>
                    <w:top w:val="nil"/>
                    <w:left w:val="nil"/>
                    <w:bottom w:val="nil"/>
                    <w:right w:val="nil"/>
                  </w:tcBorders>
                  <w:shd w:val="clear" w:color="auto" w:fill="auto"/>
                  <w:noWrap/>
                  <w:vAlign w:val="center"/>
                  <w:hideMark/>
                </w:tcPr>
                <w:p w:rsidR="004E0B50" w:rsidRPr="008B362C" w:rsidRDefault="004E0B50" w:rsidP="008B362C">
                  <w:pPr>
                    <w:spacing w:after="0" w:line="240" w:lineRule="auto"/>
                    <w:jc w:val="right"/>
                    <w:rPr>
                      <w:rFonts w:ascii="Times" w:eastAsia="Times New Roman" w:hAnsi="Times" w:cs="Times"/>
                      <w:color w:val="000000"/>
                      <w:sz w:val="16"/>
                      <w:szCs w:val="16"/>
                      <w:lang w:eastAsia="it-IT"/>
                    </w:rPr>
                  </w:pPr>
                  <w:r w:rsidRPr="008B362C">
                    <w:rPr>
                      <w:rFonts w:ascii="Times" w:eastAsia="Times New Roman" w:hAnsi="Times" w:cs="Times"/>
                      <w:color w:val="000000"/>
                      <w:sz w:val="16"/>
                      <w:szCs w:val="16"/>
                      <w:lang w:eastAsia="it-IT"/>
                    </w:rPr>
                    <w:t>45.228</w:t>
                  </w:r>
                </w:p>
              </w:tc>
              <w:tc>
                <w:tcPr>
                  <w:tcW w:w="715" w:type="dxa"/>
                  <w:tcBorders>
                    <w:top w:val="nil"/>
                    <w:left w:val="nil"/>
                    <w:bottom w:val="nil"/>
                    <w:right w:val="single" w:sz="8" w:space="0" w:color="auto"/>
                  </w:tcBorders>
                  <w:shd w:val="clear" w:color="auto" w:fill="auto"/>
                  <w:noWrap/>
                  <w:vAlign w:val="center"/>
                  <w:hideMark/>
                </w:tcPr>
                <w:p w:rsidR="004E0B50" w:rsidRPr="004E0B50" w:rsidRDefault="004E0B50" w:rsidP="004E0B50">
                  <w:pPr>
                    <w:spacing w:after="0" w:line="240" w:lineRule="auto"/>
                    <w:jc w:val="right"/>
                    <w:rPr>
                      <w:rFonts w:ascii="Times" w:eastAsia="Times New Roman" w:hAnsi="Times" w:cs="Times"/>
                      <w:color w:val="000000"/>
                      <w:sz w:val="16"/>
                      <w:szCs w:val="16"/>
                      <w:lang w:eastAsia="it-IT"/>
                    </w:rPr>
                  </w:pPr>
                  <w:r w:rsidRPr="004E0B50">
                    <w:rPr>
                      <w:rFonts w:ascii="Times" w:eastAsia="Times New Roman" w:hAnsi="Times" w:cs="Times"/>
                      <w:color w:val="000000"/>
                      <w:sz w:val="16"/>
                      <w:szCs w:val="16"/>
                      <w:lang w:eastAsia="it-IT"/>
                    </w:rPr>
                    <w:t>43.675</w:t>
                  </w:r>
                </w:p>
              </w:tc>
              <w:tc>
                <w:tcPr>
                  <w:tcW w:w="716" w:type="dxa"/>
                  <w:tcBorders>
                    <w:top w:val="nil"/>
                    <w:left w:val="nil"/>
                    <w:bottom w:val="nil"/>
                    <w:right w:val="nil"/>
                  </w:tcBorders>
                  <w:shd w:val="clear" w:color="auto" w:fill="auto"/>
                  <w:noWrap/>
                  <w:vAlign w:val="center"/>
                  <w:hideMark/>
                </w:tcPr>
                <w:p w:rsidR="004E0B50" w:rsidRPr="004E0B50" w:rsidRDefault="004E0B50" w:rsidP="004E0B50">
                  <w:pPr>
                    <w:spacing w:after="0" w:line="240" w:lineRule="auto"/>
                    <w:jc w:val="right"/>
                    <w:rPr>
                      <w:rFonts w:ascii="Times" w:eastAsia="Times New Roman" w:hAnsi="Times" w:cs="Times"/>
                      <w:color w:val="000000"/>
                      <w:sz w:val="16"/>
                      <w:szCs w:val="16"/>
                      <w:lang w:eastAsia="it-IT"/>
                    </w:rPr>
                  </w:pPr>
                  <w:r w:rsidRPr="004E0B50">
                    <w:rPr>
                      <w:rFonts w:ascii="Times" w:eastAsia="Times New Roman" w:hAnsi="Times" w:cs="Times"/>
                      <w:color w:val="000000"/>
                      <w:sz w:val="16"/>
                      <w:szCs w:val="16"/>
                      <w:lang w:eastAsia="it-IT"/>
                    </w:rPr>
                    <w:t>22.583</w:t>
                  </w:r>
                </w:p>
              </w:tc>
              <w:tc>
                <w:tcPr>
                  <w:tcW w:w="716" w:type="dxa"/>
                  <w:tcBorders>
                    <w:top w:val="nil"/>
                    <w:left w:val="nil"/>
                    <w:bottom w:val="nil"/>
                    <w:right w:val="nil"/>
                  </w:tcBorders>
                  <w:shd w:val="clear" w:color="auto" w:fill="auto"/>
                  <w:noWrap/>
                  <w:vAlign w:val="center"/>
                  <w:hideMark/>
                </w:tcPr>
                <w:p w:rsidR="004E0B50" w:rsidRPr="004E0B50" w:rsidRDefault="004E0B50" w:rsidP="004E0B50">
                  <w:pPr>
                    <w:spacing w:after="0" w:line="240" w:lineRule="auto"/>
                    <w:jc w:val="right"/>
                    <w:rPr>
                      <w:rFonts w:ascii="Times" w:eastAsia="Times New Roman" w:hAnsi="Times" w:cs="Times"/>
                      <w:color w:val="000000"/>
                      <w:sz w:val="16"/>
                      <w:szCs w:val="16"/>
                      <w:lang w:eastAsia="it-IT"/>
                    </w:rPr>
                  </w:pPr>
                  <w:r w:rsidRPr="004E0B50">
                    <w:rPr>
                      <w:rFonts w:ascii="Times" w:eastAsia="Times New Roman" w:hAnsi="Times" w:cs="Times"/>
                      <w:color w:val="000000"/>
                      <w:sz w:val="16"/>
                      <w:szCs w:val="16"/>
                      <w:lang w:eastAsia="it-IT"/>
                    </w:rPr>
                    <w:t>20.379</w:t>
                  </w:r>
                </w:p>
              </w:tc>
              <w:tc>
                <w:tcPr>
                  <w:tcW w:w="716" w:type="dxa"/>
                  <w:tcBorders>
                    <w:top w:val="nil"/>
                    <w:left w:val="nil"/>
                    <w:bottom w:val="nil"/>
                    <w:right w:val="nil"/>
                  </w:tcBorders>
                  <w:shd w:val="clear" w:color="auto" w:fill="auto"/>
                  <w:noWrap/>
                  <w:vAlign w:val="center"/>
                  <w:hideMark/>
                </w:tcPr>
                <w:p w:rsidR="004E0B50" w:rsidRPr="004E0B50" w:rsidRDefault="004E0B50" w:rsidP="004E0B50">
                  <w:pPr>
                    <w:spacing w:after="0" w:line="240" w:lineRule="auto"/>
                    <w:jc w:val="right"/>
                    <w:rPr>
                      <w:rFonts w:ascii="Times" w:eastAsia="Times New Roman" w:hAnsi="Times" w:cs="Times"/>
                      <w:color w:val="000000"/>
                      <w:sz w:val="16"/>
                      <w:szCs w:val="16"/>
                      <w:lang w:eastAsia="it-IT"/>
                    </w:rPr>
                  </w:pPr>
                  <w:r w:rsidRPr="004E0B50">
                    <w:rPr>
                      <w:rFonts w:ascii="Times" w:eastAsia="Times New Roman" w:hAnsi="Times" w:cs="Times"/>
                      <w:color w:val="000000"/>
                      <w:sz w:val="16"/>
                      <w:szCs w:val="16"/>
                      <w:lang w:eastAsia="it-IT"/>
                    </w:rPr>
                    <w:t>16.580</w:t>
                  </w:r>
                </w:p>
              </w:tc>
              <w:tc>
                <w:tcPr>
                  <w:tcW w:w="716" w:type="dxa"/>
                  <w:tcBorders>
                    <w:top w:val="nil"/>
                    <w:left w:val="nil"/>
                    <w:bottom w:val="nil"/>
                    <w:right w:val="single" w:sz="8" w:space="0" w:color="auto"/>
                  </w:tcBorders>
                  <w:shd w:val="clear" w:color="auto" w:fill="auto"/>
                  <w:noWrap/>
                  <w:vAlign w:val="center"/>
                  <w:hideMark/>
                </w:tcPr>
                <w:p w:rsidR="004E0B50" w:rsidRPr="004E0B50" w:rsidRDefault="004E0B50" w:rsidP="004E0B50">
                  <w:pPr>
                    <w:spacing w:after="0" w:line="240" w:lineRule="auto"/>
                    <w:jc w:val="right"/>
                    <w:rPr>
                      <w:rFonts w:ascii="Times" w:eastAsia="Times New Roman" w:hAnsi="Times" w:cs="Times"/>
                      <w:color w:val="000000"/>
                      <w:sz w:val="16"/>
                      <w:szCs w:val="16"/>
                      <w:lang w:eastAsia="it-IT"/>
                    </w:rPr>
                  </w:pPr>
                  <w:r w:rsidRPr="004E0B50">
                    <w:rPr>
                      <w:rFonts w:ascii="Times" w:eastAsia="Times New Roman" w:hAnsi="Times" w:cs="Times"/>
                      <w:color w:val="000000"/>
                      <w:sz w:val="16"/>
                      <w:szCs w:val="16"/>
                      <w:lang w:eastAsia="it-IT"/>
                    </w:rPr>
                    <w:t>16.323</w:t>
                  </w:r>
                </w:p>
              </w:tc>
              <w:tc>
                <w:tcPr>
                  <w:tcW w:w="716" w:type="dxa"/>
                  <w:tcBorders>
                    <w:top w:val="nil"/>
                    <w:left w:val="nil"/>
                    <w:bottom w:val="nil"/>
                    <w:right w:val="nil"/>
                  </w:tcBorders>
                  <w:shd w:val="clear" w:color="auto" w:fill="auto"/>
                  <w:noWrap/>
                  <w:vAlign w:val="center"/>
                  <w:hideMark/>
                </w:tcPr>
                <w:p w:rsidR="004E0B50" w:rsidRPr="008B362C" w:rsidRDefault="004E0B50" w:rsidP="008B362C">
                  <w:pPr>
                    <w:spacing w:after="0" w:line="240" w:lineRule="auto"/>
                    <w:jc w:val="right"/>
                    <w:rPr>
                      <w:rFonts w:ascii="Times" w:eastAsia="Times New Roman" w:hAnsi="Times" w:cs="Times"/>
                      <w:color w:val="000000"/>
                      <w:sz w:val="16"/>
                      <w:szCs w:val="16"/>
                      <w:lang w:eastAsia="it-IT"/>
                    </w:rPr>
                  </w:pPr>
                  <w:r w:rsidRPr="008B362C">
                    <w:rPr>
                      <w:rFonts w:ascii="Times" w:eastAsia="Times New Roman" w:hAnsi="Times" w:cs="Times"/>
                      <w:color w:val="000000"/>
                      <w:sz w:val="16"/>
                      <w:szCs w:val="16"/>
                      <w:lang w:eastAsia="it-IT"/>
                    </w:rPr>
                    <w:t>92.263</w:t>
                  </w:r>
                </w:p>
              </w:tc>
              <w:tc>
                <w:tcPr>
                  <w:tcW w:w="716" w:type="dxa"/>
                  <w:tcBorders>
                    <w:top w:val="nil"/>
                    <w:left w:val="nil"/>
                    <w:bottom w:val="nil"/>
                    <w:right w:val="nil"/>
                  </w:tcBorders>
                  <w:shd w:val="clear" w:color="auto" w:fill="auto"/>
                  <w:noWrap/>
                  <w:vAlign w:val="center"/>
                  <w:hideMark/>
                </w:tcPr>
                <w:p w:rsidR="004E0B50" w:rsidRPr="008B362C" w:rsidRDefault="004E0B50" w:rsidP="008B362C">
                  <w:pPr>
                    <w:spacing w:after="0" w:line="240" w:lineRule="auto"/>
                    <w:jc w:val="right"/>
                    <w:rPr>
                      <w:rFonts w:ascii="Times" w:eastAsia="Times New Roman" w:hAnsi="Times" w:cs="Times"/>
                      <w:color w:val="000000"/>
                      <w:sz w:val="16"/>
                      <w:szCs w:val="16"/>
                      <w:lang w:eastAsia="it-IT"/>
                    </w:rPr>
                  </w:pPr>
                  <w:r w:rsidRPr="008B362C">
                    <w:rPr>
                      <w:rFonts w:ascii="Times" w:eastAsia="Times New Roman" w:hAnsi="Times" w:cs="Times"/>
                      <w:color w:val="000000"/>
                      <w:sz w:val="16"/>
                      <w:szCs w:val="16"/>
                      <w:lang w:eastAsia="it-IT"/>
                    </w:rPr>
                    <w:t>78.164</w:t>
                  </w:r>
                </w:p>
              </w:tc>
              <w:tc>
                <w:tcPr>
                  <w:tcW w:w="716" w:type="dxa"/>
                  <w:tcBorders>
                    <w:top w:val="nil"/>
                    <w:left w:val="nil"/>
                    <w:bottom w:val="nil"/>
                    <w:right w:val="nil"/>
                  </w:tcBorders>
                  <w:shd w:val="clear" w:color="auto" w:fill="auto"/>
                  <w:noWrap/>
                  <w:vAlign w:val="center"/>
                  <w:hideMark/>
                </w:tcPr>
                <w:p w:rsidR="004E0B50" w:rsidRPr="008B362C" w:rsidRDefault="004E0B50" w:rsidP="008B362C">
                  <w:pPr>
                    <w:spacing w:after="0" w:line="240" w:lineRule="auto"/>
                    <w:jc w:val="right"/>
                    <w:rPr>
                      <w:rFonts w:ascii="Times" w:eastAsia="Times New Roman" w:hAnsi="Times" w:cs="Times"/>
                      <w:color w:val="000000"/>
                      <w:sz w:val="16"/>
                      <w:szCs w:val="16"/>
                      <w:lang w:eastAsia="it-IT"/>
                    </w:rPr>
                  </w:pPr>
                  <w:r w:rsidRPr="008B362C">
                    <w:rPr>
                      <w:rFonts w:ascii="Times" w:eastAsia="Times New Roman" w:hAnsi="Times" w:cs="Times"/>
                      <w:color w:val="000000"/>
                      <w:sz w:val="16"/>
                      <w:szCs w:val="16"/>
                      <w:lang w:eastAsia="it-IT"/>
                    </w:rPr>
                    <w:t>61.808</w:t>
                  </w:r>
                </w:p>
              </w:tc>
              <w:tc>
                <w:tcPr>
                  <w:tcW w:w="716" w:type="dxa"/>
                  <w:tcBorders>
                    <w:top w:val="nil"/>
                    <w:left w:val="nil"/>
                    <w:bottom w:val="nil"/>
                    <w:right w:val="single" w:sz="8" w:space="0" w:color="auto"/>
                  </w:tcBorders>
                  <w:shd w:val="clear" w:color="auto" w:fill="auto"/>
                  <w:noWrap/>
                  <w:vAlign w:val="center"/>
                  <w:hideMark/>
                </w:tcPr>
                <w:p w:rsidR="004E0B50" w:rsidRPr="00A17CC3" w:rsidRDefault="004E0B50" w:rsidP="00A17CC3">
                  <w:pPr>
                    <w:spacing w:after="0" w:line="240" w:lineRule="auto"/>
                    <w:jc w:val="right"/>
                    <w:rPr>
                      <w:rFonts w:ascii="Times" w:eastAsia="Times New Roman" w:hAnsi="Times" w:cs="Times"/>
                      <w:color w:val="000000"/>
                      <w:sz w:val="16"/>
                      <w:szCs w:val="16"/>
                      <w:lang w:eastAsia="it-IT"/>
                    </w:rPr>
                  </w:pPr>
                  <w:r w:rsidRPr="00A17CC3">
                    <w:rPr>
                      <w:rFonts w:ascii="Times" w:eastAsia="Times New Roman" w:hAnsi="Times" w:cs="Times"/>
                      <w:color w:val="000000"/>
                      <w:sz w:val="16"/>
                      <w:szCs w:val="16"/>
                      <w:lang w:eastAsia="it-IT"/>
                    </w:rPr>
                    <w:t>59.998</w:t>
                  </w:r>
                </w:p>
              </w:tc>
            </w:tr>
            <w:tr w:rsidR="004E0B50" w:rsidRPr="008B362C" w:rsidTr="004E0B50">
              <w:trPr>
                <w:trHeight w:val="259"/>
              </w:trPr>
              <w:tc>
                <w:tcPr>
                  <w:tcW w:w="1710" w:type="dxa"/>
                  <w:tcBorders>
                    <w:top w:val="nil"/>
                    <w:left w:val="single" w:sz="8" w:space="0" w:color="auto"/>
                    <w:bottom w:val="nil"/>
                    <w:right w:val="single" w:sz="8" w:space="0" w:color="auto"/>
                  </w:tcBorders>
                  <w:shd w:val="clear" w:color="auto" w:fill="auto"/>
                  <w:vAlign w:val="center"/>
                  <w:hideMark/>
                </w:tcPr>
                <w:p w:rsidR="004E0B50" w:rsidRPr="008C65FE" w:rsidRDefault="004E0B50" w:rsidP="008B362C">
                  <w:pPr>
                    <w:spacing w:after="0" w:line="240" w:lineRule="auto"/>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Italia Meridionale e Insulare</w:t>
                  </w:r>
                </w:p>
              </w:tc>
              <w:tc>
                <w:tcPr>
                  <w:tcW w:w="715" w:type="dxa"/>
                  <w:tcBorders>
                    <w:top w:val="nil"/>
                    <w:left w:val="nil"/>
                    <w:bottom w:val="nil"/>
                    <w:right w:val="nil"/>
                  </w:tcBorders>
                  <w:shd w:val="clear" w:color="auto" w:fill="auto"/>
                  <w:noWrap/>
                  <w:vAlign w:val="center"/>
                  <w:hideMark/>
                </w:tcPr>
                <w:p w:rsidR="004E0B50" w:rsidRPr="008B362C" w:rsidRDefault="004E0B50" w:rsidP="008B362C">
                  <w:pPr>
                    <w:spacing w:after="0" w:line="240" w:lineRule="auto"/>
                    <w:jc w:val="right"/>
                    <w:rPr>
                      <w:rFonts w:ascii="Times" w:eastAsia="Times New Roman" w:hAnsi="Times" w:cs="Times"/>
                      <w:color w:val="000000"/>
                      <w:sz w:val="16"/>
                      <w:szCs w:val="16"/>
                      <w:lang w:eastAsia="it-IT"/>
                    </w:rPr>
                  </w:pPr>
                  <w:r w:rsidRPr="008B362C">
                    <w:rPr>
                      <w:rFonts w:ascii="Times" w:eastAsia="Times New Roman" w:hAnsi="Times" w:cs="Times"/>
                      <w:color w:val="000000"/>
                      <w:sz w:val="16"/>
                      <w:szCs w:val="16"/>
                      <w:lang w:eastAsia="it-IT"/>
                    </w:rPr>
                    <w:t>57.617</w:t>
                  </w:r>
                </w:p>
              </w:tc>
              <w:tc>
                <w:tcPr>
                  <w:tcW w:w="715" w:type="dxa"/>
                  <w:tcBorders>
                    <w:top w:val="nil"/>
                    <w:left w:val="nil"/>
                    <w:bottom w:val="nil"/>
                    <w:right w:val="nil"/>
                  </w:tcBorders>
                  <w:shd w:val="clear" w:color="auto" w:fill="auto"/>
                  <w:noWrap/>
                  <w:vAlign w:val="center"/>
                  <w:hideMark/>
                </w:tcPr>
                <w:p w:rsidR="004E0B50" w:rsidRPr="008B362C" w:rsidRDefault="004E0B50" w:rsidP="008B362C">
                  <w:pPr>
                    <w:spacing w:after="0" w:line="240" w:lineRule="auto"/>
                    <w:jc w:val="right"/>
                    <w:rPr>
                      <w:rFonts w:ascii="Times" w:eastAsia="Times New Roman" w:hAnsi="Times" w:cs="Times"/>
                      <w:color w:val="000000"/>
                      <w:sz w:val="16"/>
                      <w:szCs w:val="16"/>
                      <w:lang w:eastAsia="it-IT"/>
                    </w:rPr>
                  </w:pPr>
                  <w:r w:rsidRPr="008B362C">
                    <w:rPr>
                      <w:rFonts w:ascii="Times" w:eastAsia="Times New Roman" w:hAnsi="Times" w:cs="Times"/>
                      <w:color w:val="000000"/>
                      <w:sz w:val="16"/>
                      <w:szCs w:val="16"/>
                      <w:lang w:eastAsia="it-IT"/>
                    </w:rPr>
                    <w:t>55.777</w:t>
                  </w:r>
                </w:p>
              </w:tc>
              <w:tc>
                <w:tcPr>
                  <w:tcW w:w="715" w:type="dxa"/>
                  <w:tcBorders>
                    <w:top w:val="nil"/>
                    <w:left w:val="nil"/>
                    <w:bottom w:val="nil"/>
                    <w:right w:val="nil"/>
                  </w:tcBorders>
                  <w:shd w:val="clear" w:color="auto" w:fill="auto"/>
                  <w:noWrap/>
                  <w:vAlign w:val="center"/>
                  <w:hideMark/>
                </w:tcPr>
                <w:p w:rsidR="004E0B50" w:rsidRPr="008B362C" w:rsidRDefault="004E0B50" w:rsidP="008B362C">
                  <w:pPr>
                    <w:spacing w:after="0" w:line="240" w:lineRule="auto"/>
                    <w:jc w:val="right"/>
                    <w:rPr>
                      <w:rFonts w:ascii="Times" w:eastAsia="Times New Roman" w:hAnsi="Times" w:cs="Times"/>
                      <w:color w:val="000000"/>
                      <w:sz w:val="16"/>
                      <w:szCs w:val="16"/>
                      <w:lang w:eastAsia="it-IT"/>
                    </w:rPr>
                  </w:pPr>
                  <w:r w:rsidRPr="008B362C">
                    <w:rPr>
                      <w:rFonts w:ascii="Times" w:eastAsia="Times New Roman" w:hAnsi="Times" w:cs="Times"/>
                      <w:color w:val="000000"/>
                      <w:sz w:val="16"/>
                      <w:szCs w:val="16"/>
                      <w:lang w:eastAsia="it-IT"/>
                    </w:rPr>
                    <w:t>44.782</w:t>
                  </w:r>
                </w:p>
              </w:tc>
              <w:tc>
                <w:tcPr>
                  <w:tcW w:w="715" w:type="dxa"/>
                  <w:tcBorders>
                    <w:top w:val="nil"/>
                    <w:left w:val="nil"/>
                    <w:bottom w:val="nil"/>
                    <w:right w:val="single" w:sz="8" w:space="0" w:color="auto"/>
                  </w:tcBorders>
                  <w:shd w:val="clear" w:color="auto" w:fill="auto"/>
                  <w:noWrap/>
                  <w:vAlign w:val="center"/>
                  <w:hideMark/>
                </w:tcPr>
                <w:p w:rsidR="004E0B50" w:rsidRPr="004E0B50" w:rsidRDefault="004E0B50" w:rsidP="004E0B50">
                  <w:pPr>
                    <w:spacing w:after="0" w:line="240" w:lineRule="auto"/>
                    <w:jc w:val="right"/>
                    <w:rPr>
                      <w:rFonts w:ascii="Times" w:eastAsia="Times New Roman" w:hAnsi="Times" w:cs="Times"/>
                      <w:color w:val="000000"/>
                      <w:sz w:val="16"/>
                      <w:szCs w:val="16"/>
                      <w:lang w:eastAsia="it-IT"/>
                    </w:rPr>
                  </w:pPr>
                  <w:r w:rsidRPr="004E0B50">
                    <w:rPr>
                      <w:rFonts w:ascii="Times" w:eastAsia="Times New Roman" w:hAnsi="Times" w:cs="Times"/>
                      <w:color w:val="000000"/>
                      <w:sz w:val="16"/>
                      <w:szCs w:val="16"/>
                      <w:lang w:eastAsia="it-IT"/>
                    </w:rPr>
                    <w:t>43.026</w:t>
                  </w:r>
                </w:p>
              </w:tc>
              <w:tc>
                <w:tcPr>
                  <w:tcW w:w="716" w:type="dxa"/>
                  <w:tcBorders>
                    <w:top w:val="nil"/>
                    <w:left w:val="nil"/>
                    <w:bottom w:val="nil"/>
                    <w:right w:val="nil"/>
                  </w:tcBorders>
                  <w:shd w:val="clear" w:color="auto" w:fill="auto"/>
                  <w:noWrap/>
                  <w:vAlign w:val="center"/>
                  <w:hideMark/>
                </w:tcPr>
                <w:p w:rsidR="004E0B50" w:rsidRPr="004E0B50" w:rsidRDefault="004E0B50" w:rsidP="004E0B50">
                  <w:pPr>
                    <w:spacing w:after="0" w:line="240" w:lineRule="auto"/>
                    <w:jc w:val="right"/>
                    <w:rPr>
                      <w:rFonts w:ascii="Times" w:eastAsia="Times New Roman" w:hAnsi="Times" w:cs="Times"/>
                      <w:color w:val="000000"/>
                      <w:sz w:val="16"/>
                      <w:szCs w:val="16"/>
                      <w:lang w:eastAsia="it-IT"/>
                    </w:rPr>
                  </w:pPr>
                  <w:r w:rsidRPr="004E0B50">
                    <w:rPr>
                      <w:rFonts w:ascii="Times" w:eastAsia="Times New Roman" w:hAnsi="Times" w:cs="Times"/>
                      <w:color w:val="000000"/>
                      <w:sz w:val="16"/>
                      <w:szCs w:val="16"/>
                      <w:lang w:eastAsia="it-IT"/>
                    </w:rPr>
                    <w:t>25.344</w:t>
                  </w:r>
                </w:p>
              </w:tc>
              <w:tc>
                <w:tcPr>
                  <w:tcW w:w="716" w:type="dxa"/>
                  <w:tcBorders>
                    <w:top w:val="nil"/>
                    <w:left w:val="nil"/>
                    <w:bottom w:val="nil"/>
                    <w:right w:val="nil"/>
                  </w:tcBorders>
                  <w:shd w:val="clear" w:color="auto" w:fill="auto"/>
                  <w:noWrap/>
                  <w:vAlign w:val="center"/>
                  <w:hideMark/>
                </w:tcPr>
                <w:p w:rsidR="004E0B50" w:rsidRPr="004E0B50" w:rsidRDefault="004E0B50" w:rsidP="004E0B50">
                  <w:pPr>
                    <w:spacing w:after="0" w:line="240" w:lineRule="auto"/>
                    <w:jc w:val="right"/>
                    <w:rPr>
                      <w:rFonts w:ascii="Times" w:eastAsia="Times New Roman" w:hAnsi="Times" w:cs="Times"/>
                      <w:color w:val="000000"/>
                      <w:sz w:val="16"/>
                      <w:szCs w:val="16"/>
                      <w:lang w:eastAsia="it-IT"/>
                    </w:rPr>
                  </w:pPr>
                  <w:r w:rsidRPr="004E0B50">
                    <w:rPr>
                      <w:rFonts w:ascii="Times" w:eastAsia="Times New Roman" w:hAnsi="Times" w:cs="Times"/>
                      <w:color w:val="000000"/>
                      <w:sz w:val="16"/>
                      <w:szCs w:val="16"/>
                      <w:lang w:eastAsia="it-IT"/>
                    </w:rPr>
                    <w:t>25.574</w:t>
                  </w:r>
                </w:p>
              </w:tc>
              <w:tc>
                <w:tcPr>
                  <w:tcW w:w="716" w:type="dxa"/>
                  <w:tcBorders>
                    <w:top w:val="nil"/>
                    <w:left w:val="nil"/>
                    <w:bottom w:val="nil"/>
                    <w:right w:val="nil"/>
                  </w:tcBorders>
                  <w:shd w:val="clear" w:color="auto" w:fill="auto"/>
                  <w:noWrap/>
                  <w:vAlign w:val="center"/>
                  <w:hideMark/>
                </w:tcPr>
                <w:p w:rsidR="004E0B50" w:rsidRPr="004E0B50" w:rsidRDefault="004E0B50" w:rsidP="004E0B50">
                  <w:pPr>
                    <w:spacing w:after="0" w:line="240" w:lineRule="auto"/>
                    <w:jc w:val="right"/>
                    <w:rPr>
                      <w:rFonts w:ascii="Times" w:eastAsia="Times New Roman" w:hAnsi="Times" w:cs="Times"/>
                      <w:color w:val="000000"/>
                      <w:sz w:val="16"/>
                      <w:szCs w:val="16"/>
                      <w:lang w:eastAsia="it-IT"/>
                    </w:rPr>
                  </w:pPr>
                  <w:r w:rsidRPr="004E0B50">
                    <w:rPr>
                      <w:rFonts w:ascii="Times" w:eastAsia="Times New Roman" w:hAnsi="Times" w:cs="Times"/>
                      <w:color w:val="000000"/>
                      <w:sz w:val="16"/>
                      <w:szCs w:val="16"/>
                      <w:lang w:eastAsia="it-IT"/>
                    </w:rPr>
                    <w:t>19.527</w:t>
                  </w:r>
                </w:p>
              </w:tc>
              <w:tc>
                <w:tcPr>
                  <w:tcW w:w="716" w:type="dxa"/>
                  <w:tcBorders>
                    <w:top w:val="nil"/>
                    <w:left w:val="nil"/>
                    <w:bottom w:val="nil"/>
                    <w:right w:val="single" w:sz="8" w:space="0" w:color="auto"/>
                  </w:tcBorders>
                  <w:shd w:val="clear" w:color="auto" w:fill="auto"/>
                  <w:noWrap/>
                  <w:vAlign w:val="center"/>
                  <w:hideMark/>
                </w:tcPr>
                <w:p w:rsidR="004E0B50" w:rsidRPr="004E0B50" w:rsidRDefault="004E0B50" w:rsidP="004E0B50">
                  <w:pPr>
                    <w:spacing w:after="0" w:line="240" w:lineRule="auto"/>
                    <w:jc w:val="right"/>
                    <w:rPr>
                      <w:rFonts w:ascii="Times" w:eastAsia="Times New Roman" w:hAnsi="Times" w:cs="Times"/>
                      <w:color w:val="000000"/>
                      <w:sz w:val="16"/>
                      <w:szCs w:val="16"/>
                      <w:lang w:eastAsia="it-IT"/>
                    </w:rPr>
                  </w:pPr>
                  <w:r w:rsidRPr="004E0B50">
                    <w:rPr>
                      <w:rFonts w:ascii="Times" w:eastAsia="Times New Roman" w:hAnsi="Times" w:cs="Times"/>
                      <w:color w:val="000000"/>
                      <w:sz w:val="16"/>
                      <w:szCs w:val="16"/>
                      <w:lang w:eastAsia="it-IT"/>
                    </w:rPr>
                    <w:t>19.675</w:t>
                  </w:r>
                </w:p>
              </w:tc>
              <w:tc>
                <w:tcPr>
                  <w:tcW w:w="716" w:type="dxa"/>
                  <w:tcBorders>
                    <w:top w:val="nil"/>
                    <w:left w:val="nil"/>
                    <w:bottom w:val="nil"/>
                    <w:right w:val="nil"/>
                  </w:tcBorders>
                  <w:shd w:val="clear" w:color="auto" w:fill="auto"/>
                  <w:noWrap/>
                  <w:vAlign w:val="center"/>
                  <w:hideMark/>
                </w:tcPr>
                <w:p w:rsidR="004E0B50" w:rsidRPr="008B362C" w:rsidRDefault="004E0B50" w:rsidP="008B362C">
                  <w:pPr>
                    <w:spacing w:after="0" w:line="240" w:lineRule="auto"/>
                    <w:jc w:val="right"/>
                    <w:rPr>
                      <w:rFonts w:ascii="Times" w:eastAsia="Times New Roman" w:hAnsi="Times" w:cs="Times"/>
                      <w:color w:val="000000"/>
                      <w:sz w:val="16"/>
                      <w:szCs w:val="16"/>
                      <w:lang w:eastAsia="it-IT"/>
                    </w:rPr>
                  </w:pPr>
                  <w:r w:rsidRPr="008B362C">
                    <w:rPr>
                      <w:rFonts w:ascii="Times" w:eastAsia="Times New Roman" w:hAnsi="Times" w:cs="Times"/>
                      <w:color w:val="000000"/>
                      <w:sz w:val="16"/>
                      <w:szCs w:val="16"/>
                      <w:lang w:eastAsia="it-IT"/>
                    </w:rPr>
                    <w:t>82.961</w:t>
                  </w:r>
                </w:p>
              </w:tc>
              <w:tc>
                <w:tcPr>
                  <w:tcW w:w="716" w:type="dxa"/>
                  <w:tcBorders>
                    <w:top w:val="nil"/>
                    <w:left w:val="nil"/>
                    <w:bottom w:val="nil"/>
                    <w:right w:val="nil"/>
                  </w:tcBorders>
                  <w:shd w:val="clear" w:color="auto" w:fill="auto"/>
                  <w:noWrap/>
                  <w:vAlign w:val="center"/>
                  <w:hideMark/>
                </w:tcPr>
                <w:p w:rsidR="004E0B50" w:rsidRPr="008B362C" w:rsidRDefault="004E0B50" w:rsidP="008B362C">
                  <w:pPr>
                    <w:spacing w:after="0" w:line="240" w:lineRule="auto"/>
                    <w:jc w:val="right"/>
                    <w:rPr>
                      <w:rFonts w:ascii="Times" w:eastAsia="Times New Roman" w:hAnsi="Times" w:cs="Times"/>
                      <w:color w:val="000000"/>
                      <w:sz w:val="16"/>
                      <w:szCs w:val="16"/>
                      <w:lang w:eastAsia="it-IT"/>
                    </w:rPr>
                  </w:pPr>
                  <w:r w:rsidRPr="008B362C">
                    <w:rPr>
                      <w:rFonts w:ascii="Times" w:eastAsia="Times New Roman" w:hAnsi="Times" w:cs="Times"/>
                      <w:color w:val="000000"/>
                      <w:sz w:val="16"/>
                      <w:szCs w:val="16"/>
                      <w:lang w:eastAsia="it-IT"/>
                    </w:rPr>
                    <w:t>81.351</w:t>
                  </w:r>
                </w:p>
              </w:tc>
              <w:tc>
                <w:tcPr>
                  <w:tcW w:w="716" w:type="dxa"/>
                  <w:tcBorders>
                    <w:top w:val="nil"/>
                    <w:left w:val="nil"/>
                    <w:bottom w:val="nil"/>
                    <w:right w:val="nil"/>
                  </w:tcBorders>
                  <w:shd w:val="clear" w:color="auto" w:fill="auto"/>
                  <w:noWrap/>
                  <w:vAlign w:val="center"/>
                  <w:hideMark/>
                </w:tcPr>
                <w:p w:rsidR="004E0B50" w:rsidRPr="008B362C" w:rsidRDefault="004E0B50" w:rsidP="008B362C">
                  <w:pPr>
                    <w:spacing w:after="0" w:line="240" w:lineRule="auto"/>
                    <w:jc w:val="right"/>
                    <w:rPr>
                      <w:rFonts w:ascii="Times" w:eastAsia="Times New Roman" w:hAnsi="Times" w:cs="Times"/>
                      <w:color w:val="000000"/>
                      <w:sz w:val="16"/>
                      <w:szCs w:val="16"/>
                      <w:lang w:eastAsia="it-IT"/>
                    </w:rPr>
                  </w:pPr>
                  <w:r w:rsidRPr="008B362C">
                    <w:rPr>
                      <w:rFonts w:ascii="Times" w:eastAsia="Times New Roman" w:hAnsi="Times" w:cs="Times"/>
                      <w:color w:val="000000"/>
                      <w:sz w:val="16"/>
                      <w:szCs w:val="16"/>
                      <w:lang w:eastAsia="it-IT"/>
                    </w:rPr>
                    <w:t>64.309</w:t>
                  </w:r>
                </w:p>
              </w:tc>
              <w:tc>
                <w:tcPr>
                  <w:tcW w:w="716" w:type="dxa"/>
                  <w:tcBorders>
                    <w:top w:val="nil"/>
                    <w:left w:val="nil"/>
                    <w:bottom w:val="nil"/>
                    <w:right w:val="single" w:sz="8" w:space="0" w:color="auto"/>
                  </w:tcBorders>
                  <w:shd w:val="clear" w:color="auto" w:fill="auto"/>
                  <w:noWrap/>
                  <w:vAlign w:val="center"/>
                  <w:hideMark/>
                </w:tcPr>
                <w:p w:rsidR="004E0B50" w:rsidRPr="00A17CC3" w:rsidRDefault="004E0B50" w:rsidP="00A17CC3">
                  <w:pPr>
                    <w:spacing w:after="0" w:line="240" w:lineRule="auto"/>
                    <w:jc w:val="right"/>
                    <w:rPr>
                      <w:rFonts w:ascii="Times" w:eastAsia="Times New Roman" w:hAnsi="Times" w:cs="Times"/>
                      <w:color w:val="000000"/>
                      <w:sz w:val="16"/>
                      <w:szCs w:val="16"/>
                      <w:lang w:eastAsia="it-IT"/>
                    </w:rPr>
                  </w:pPr>
                  <w:r w:rsidRPr="00A17CC3">
                    <w:rPr>
                      <w:rFonts w:ascii="Times" w:eastAsia="Times New Roman" w:hAnsi="Times" w:cs="Times"/>
                      <w:color w:val="000000"/>
                      <w:sz w:val="16"/>
                      <w:szCs w:val="16"/>
                      <w:lang w:eastAsia="it-IT"/>
                    </w:rPr>
                    <w:t>62.701</w:t>
                  </w:r>
                </w:p>
              </w:tc>
            </w:tr>
            <w:tr w:rsidR="004E0B50" w:rsidRPr="008B362C" w:rsidTr="004E0B50">
              <w:trPr>
                <w:trHeight w:val="259"/>
              </w:trPr>
              <w:tc>
                <w:tcPr>
                  <w:tcW w:w="1710" w:type="dxa"/>
                  <w:tcBorders>
                    <w:top w:val="nil"/>
                    <w:left w:val="single" w:sz="8" w:space="0" w:color="auto"/>
                    <w:bottom w:val="single" w:sz="8" w:space="0" w:color="auto"/>
                    <w:right w:val="single" w:sz="8" w:space="0" w:color="auto"/>
                  </w:tcBorders>
                  <w:shd w:val="clear" w:color="auto" w:fill="auto"/>
                  <w:noWrap/>
                  <w:vAlign w:val="center"/>
                  <w:hideMark/>
                </w:tcPr>
                <w:p w:rsidR="004E0B50" w:rsidRPr="008C65FE" w:rsidRDefault="004E0B50" w:rsidP="008B362C">
                  <w:pPr>
                    <w:spacing w:after="0" w:line="240" w:lineRule="auto"/>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Italia</w:t>
                  </w:r>
                </w:p>
              </w:tc>
              <w:tc>
                <w:tcPr>
                  <w:tcW w:w="715" w:type="dxa"/>
                  <w:tcBorders>
                    <w:top w:val="nil"/>
                    <w:left w:val="nil"/>
                    <w:bottom w:val="single" w:sz="8" w:space="0" w:color="auto"/>
                    <w:right w:val="nil"/>
                  </w:tcBorders>
                  <w:shd w:val="clear" w:color="auto" w:fill="auto"/>
                  <w:noWrap/>
                  <w:vAlign w:val="center"/>
                  <w:hideMark/>
                </w:tcPr>
                <w:p w:rsidR="004E0B50" w:rsidRPr="008B362C" w:rsidRDefault="004E0B50" w:rsidP="008B362C">
                  <w:pPr>
                    <w:spacing w:after="0" w:line="240" w:lineRule="auto"/>
                    <w:jc w:val="right"/>
                    <w:rPr>
                      <w:rFonts w:ascii="Times" w:eastAsia="Times New Roman" w:hAnsi="Times" w:cs="Times"/>
                      <w:b/>
                      <w:bCs/>
                      <w:color w:val="000000"/>
                      <w:sz w:val="16"/>
                      <w:szCs w:val="16"/>
                      <w:lang w:eastAsia="it-IT"/>
                    </w:rPr>
                  </w:pPr>
                  <w:r w:rsidRPr="008B362C">
                    <w:rPr>
                      <w:rFonts w:ascii="Times" w:eastAsia="Times New Roman" w:hAnsi="Times" w:cs="Times"/>
                      <w:b/>
                      <w:bCs/>
                      <w:color w:val="000000"/>
                      <w:sz w:val="16"/>
                      <w:szCs w:val="16"/>
                      <w:lang w:eastAsia="it-IT"/>
                    </w:rPr>
                    <w:t>276.839</w:t>
                  </w:r>
                </w:p>
              </w:tc>
              <w:tc>
                <w:tcPr>
                  <w:tcW w:w="715" w:type="dxa"/>
                  <w:tcBorders>
                    <w:top w:val="nil"/>
                    <w:left w:val="nil"/>
                    <w:bottom w:val="single" w:sz="8" w:space="0" w:color="auto"/>
                    <w:right w:val="nil"/>
                  </w:tcBorders>
                  <w:shd w:val="clear" w:color="auto" w:fill="auto"/>
                  <w:noWrap/>
                  <w:vAlign w:val="center"/>
                  <w:hideMark/>
                </w:tcPr>
                <w:p w:rsidR="004E0B50" w:rsidRPr="008B362C" w:rsidRDefault="004E0B50" w:rsidP="008B362C">
                  <w:pPr>
                    <w:spacing w:after="0" w:line="240" w:lineRule="auto"/>
                    <w:jc w:val="right"/>
                    <w:rPr>
                      <w:rFonts w:ascii="Times" w:eastAsia="Times New Roman" w:hAnsi="Times" w:cs="Times"/>
                      <w:b/>
                      <w:bCs/>
                      <w:color w:val="000000"/>
                      <w:sz w:val="16"/>
                      <w:szCs w:val="16"/>
                      <w:lang w:eastAsia="it-IT"/>
                    </w:rPr>
                  </w:pPr>
                  <w:r w:rsidRPr="008B362C">
                    <w:rPr>
                      <w:rFonts w:ascii="Times" w:eastAsia="Times New Roman" w:hAnsi="Times" w:cs="Times"/>
                      <w:b/>
                      <w:bCs/>
                      <w:color w:val="000000"/>
                      <w:sz w:val="16"/>
                      <w:szCs w:val="16"/>
                      <w:lang w:eastAsia="it-IT"/>
                    </w:rPr>
                    <w:t>220.332</w:t>
                  </w:r>
                </w:p>
              </w:tc>
              <w:tc>
                <w:tcPr>
                  <w:tcW w:w="715" w:type="dxa"/>
                  <w:tcBorders>
                    <w:top w:val="nil"/>
                    <w:left w:val="nil"/>
                    <w:bottom w:val="single" w:sz="8" w:space="0" w:color="auto"/>
                    <w:right w:val="nil"/>
                  </w:tcBorders>
                  <w:shd w:val="clear" w:color="auto" w:fill="auto"/>
                  <w:noWrap/>
                  <w:vAlign w:val="center"/>
                  <w:hideMark/>
                </w:tcPr>
                <w:p w:rsidR="004E0B50" w:rsidRPr="008B362C" w:rsidRDefault="004E0B50" w:rsidP="008B362C">
                  <w:pPr>
                    <w:spacing w:after="0" w:line="240" w:lineRule="auto"/>
                    <w:jc w:val="right"/>
                    <w:rPr>
                      <w:rFonts w:ascii="Times" w:eastAsia="Times New Roman" w:hAnsi="Times" w:cs="Times"/>
                      <w:b/>
                      <w:bCs/>
                      <w:color w:val="000000"/>
                      <w:sz w:val="16"/>
                      <w:szCs w:val="16"/>
                      <w:lang w:eastAsia="it-IT"/>
                    </w:rPr>
                  </w:pPr>
                  <w:r w:rsidRPr="008B362C">
                    <w:rPr>
                      <w:rFonts w:ascii="Times" w:eastAsia="Times New Roman" w:hAnsi="Times" w:cs="Times"/>
                      <w:b/>
                      <w:bCs/>
                      <w:color w:val="000000"/>
                      <w:sz w:val="16"/>
                      <w:szCs w:val="16"/>
                      <w:lang w:eastAsia="it-IT"/>
                    </w:rPr>
                    <w:t>180.474</w:t>
                  </w:r>
                </w:p>
              </w:tc>
              <w:tc>
                <w:tcPr>
                  <w:tcW w:w="715" w:type="dxa"/>
                  <w:tcBorders>
                    <w:top w:val="nil"/>
                    <w:left w:val="nil"/>
                    <w:bottom w:val="single" w:sz="8" w:space="0" w:color="auto"/>
                    <w:right w:val="single" w:sz="8" w:space="0" w:color="auto"/>
                  </w:tcBorders>
                  <w:shd w:val="clear" w:color="auto" w:fill="auto"/>
                  <w:noWrap/>
                  <w:vAlign w:val="center"/>
                  <w:hideMark/>
                </w:tcPr>
                <w:p w:rsidR="004E0B50" w:rsidRPr="004E0B50" w:rsidRDefault="004E0B50" w:rsidP="004E0B50">
                  <w:pPr>
                    <w:spacing w:after="0" w:line="240" w:lineRule="auto"/>
                    <w:jc w:val="right"/>
                    <w:rPr>
                      <w:rFonts w:ascii="Times" w:eastAsia="Times New Roman" w:hAnsi="Times" w:cs="Times"/>
                      <w:b/>
                      <w:color w:val="000000"/>
                      <w:sz w:val="16"/>
                      <w:szCs w:val="16"/>
                      <w:lang w:eastAsia="it-IT"/>
                    </w:rPr>
                  </w:pPr>
                  <w:r w:rsidRPr="004E0B50">
                    <w:rPr>
                      <w:rFonts w:ascii="Times" w:eastAsia="Times New Roman" w:hAnsi="Times" w:cs="Times"/>
                      <w:b/>
                      <w:color w:val="000000"/>
                      <w:sz w:val="16"/>
                      <w:szCs w:val="16"/>
                      <w:lang w:eastAsia="it-IT"/>
                    </w:rPr>
                    <w:t>175.156</w:t>
                  </w:r>
                </w:p>
              </w:tc>
              <w:tc>
                <w:tcPr>
                  <w:tcW w:w="716" w:type="dxa"/>
                  <w:tcBorders>
                    <w:top w:val="nil"/>
                    <w:left w:val="nil"/>
                    <w:bottom w:val="single" w:sz="8" w:space="0" w:color="auto"/>
                    <w:right w:val="nil"/>
                  </w:tcBorders>
                  <w:shd w:val="clear" w:color="auto" w:fill="auto"/>
                  <w:noWrap/>
                  <w:vAlign w:val="center"/>
                  <w:hideMark/>
                </w:tcPr>
                <w:p w:rsidR="004E0B50" w:rsidRPr="004E0B50" w:rsidRDefault="004E0B50" w:rsidP="004E0B50">
                  <w:pPr>
                    <w:spacing w:after="0" w:line="240" w:lineRule="auto"/>
                    <w:jc w:val="right"/>
                    <w:rPr>
                      <w:rFonts w:ascii="Times" w:eastAsia="Times New Roman" w:hAnsi="Times" w:cs="Times"/>
                      <w:b/>
                      <w:color w:val="000000"/>
                      <w:sz w:val="16"/>
                      <w:szCs w:val="16"/>
                      <w:lang w:eastAsia="it-IT"/>
                    </w:rPr>
                  </w:pPr>
                  <w:r w:rsidRPr="004E0B50">
                    <w:rPr>
                      <w:rFonts w:ascii="Times" w:eastAsia="Times New Roman" w:hAnsi="Times" w:cs="Times"/>
                      <w:b/>
                      <w:color w:val="000000"/>
                      <w:sz w:val="16"/>
                      <w:szCs w:val="16"/>
                      <w:lang w:eastAsia="it-IT"/>
                    </w:rPr>
                    <w:t>96.447</w:t>
                  </w:r>
                </w:p>
              </w:tc>
              <w:tc>
                <w:tcPr>
                  <w:tcW w:w="716" w:type="dxa"/>
                  <w:tcBorders>
                    <w:top w:val="nil"/>
                    <w:left w:val="nil"/>
                    <w:bottom w:val="single" w:sz="8" w:space="0" w:color="auto"/>
                    <w:right w:val="nil"/>
                  </w:tcBorders>
                  <w:shd w:val="clear" w:color="auto" w:fill="auto"/>
                  <w:noWrap/>
                  <w:vAlign w:val="center"/>
                  <w:hideMark/>
                </w:tcPr>
                <w:p w:rsidR="004E0B50" w:rsidRPr="004E0B50" w:rsidRDefault="004E0B50" w:rsidP="004E0B50">
                  <w:pPr>
                    <w:spacing w:after="0" w:line="240" w:lineRule="auto"/>
                    <w:jc w:val="right"/>
                    <w:rPr>
                      <w:rFonts w:ascii="Times" w:eastAsia="Times New Roman" w:hAnsi="Times" w:cs="Times"/>
                      <w:b/>
                      <w:color w:val="000000"/>
                      <w:sz w:val="16"/>
                      <w:szCs w:val="16"/>
                      <w:lang w:eastAsia="it-IT"/>
                    </w:rPr>
                  </w:pPr>
                  <w:r w:rsidRPr="004E0B50">
                    <w:rPr>
                      <w:rFonts w:ascii="Times" w:eastAsia="Times New Roman" w:hAnsi="Times" w:cs="Times"/>
                      <w:b/>
                      <w:color w:val="000000"/>
                      <w:sz w:val="16"/>
                      <w:szCs w:val="16"/>
                      <w:lang w:eastAsia="it-IT"/>
                    </w:rPr>
                    <w:t>84.388</w:t>
                  </w:r>
                </w:p>
              </w:tc>
              <w:tc>
                <w:tcPr>
                  <w:tcW w:w="716" w:type="dxa"/>
                  <w:tcBorders>
                    <w:top w:val="nil"/>
                    <w:left w:val="nil"/>
                    <w:bottom w:val="single" w:sz="8" w:space="0" w:color="auto"/>
                    <w:right w:val="nil"/>
                  </w:tcBorders>
                  <w:shd w:val="clear" w:color="auto" w:fill="auto"/>
                  <w:noWrap/>
                  <w:vAlign w:val="center"/>
                  <w:hideMark/>
                </w:tcPr>
                <w:p w:rsidR="004E0B50" w:rsidRPr="004E0B50" w:rsidRDefault="004E0B50" w:rsidP="004E0B50">
                  <w:pPr>
                    <w:spacing w:after="0" w:line="240" w:lineRule="auto"/>
                    <w:jc w:val="right"/>
                    <w:rPr>
                      <w:rFonts w:ascii="Times" w:eastAsia="Times New Roman" w:hAnsi="Times" w:cs="Times"/>
                      <w:b/>
                      <w:color w:val="000000"/>
                      <w:sz w:val="16"/>
                      <w:szCs w:val="16"/>
                      <w:lang w:eastAsia="it-IT"/>
                    </w:rPr>
                  </w:pPr>
                  <w:r w:rsidRPr="004E0B50">
                    <w:rPr>
                      <w:rFonts w:ascii="Times" w:eastAsia="Times New Roman" w:hAnsi="Times" w:cs="Times"/>
                      <w:b/>
                      <w:color w:val="000000"/>
                      <w:sz w:val="16"/>
                      <w:szCs w:val="16"/>
                      <w:lang w:eastAsia="it-IT"/>
                    </w:rPr>
                    <w:t>70.673</w:t>
                  </w:r>
                </w:p>
              </w:tc>
              <w:tc>
                <w:tcPr>
                  <w:tcW w:w="716" w:type="dxa"/>
                  <w:tcBorders>
                    <w:top w:val="nil"/>
                    <w:left w:val="nil"/>
                    <w:bottom w:val="single" w:sz="8" w:space="0" w:color="auto"/>
                    <w:right w:val="single" w:sz="8" w:space="0" w:color="auto"/>
                  </w:tcBorders>
                  <w:shd w:val="clear" w:color="auto" w:fill="auto"/>
                  <w:noWrap/>
                  <w:vAlign w:val="center"/>
                  <w:hideMark/>
                </w:tcPr>
                <w:p w:rsidR="004E0B50" w:rsidRPr="004E0B50" w:rsidRDefault="004E0B50" w:rsidP="004E0B50">
                  <w:pPr>
                    <w:spacing w:after="0" w:line="240" w:lineRule="auto"/>
                    <w:jc w:val="right"/>
                    <w:rPr>
                      <w:rFonts w:ascii="Times" w:eastAsia="Times New Roman" w:hAnsi="Times" w:cs="Times"/>
                      <w:b/>
                      <w:color w:val="000000"/>
                      <w:sz w:val="16"/>
                      <w:szCs w:val="16"/>
                      <w:lang w:eastAsia="it-IT"/>
                    </w:rPr>
                  </w:pPr>
                  <w:r w:rsidRPr="004E0B50">
                    <w:rPr>
                      <w:rFonts w:ascii="Times" w:eastAsia="Times New Roman" w:hAnsi="Times" w:cs="Times"/>
                      <w:b/>
                      <w:color w:val="000000"/>
                      <w:sz w:val="16"/>
                      <w:szCs w:val="16"/>
                      <w:lang w:eastAsia="it-IT"/>
                    </w:rPr>
                    <w:t>71.764</w:t>
                  </w:r>
                </w:p>
              </w:tc>
              <w:tc>
                <w:tcPr>
                  <w:tcW w:w="716" w:type="dxa"/>
                  <w:tcBorders>
                    <w:top w:val="nil"/>
                    <w:left w:val="nil"/>
                    <w:bottom w:val="single" w:sz="8" w:space="0" w:color="auto"/>
                    <w:right w:val="nil"/>
                  </w:tcBorders>
                  <w:shd w:val="clear" w:color="auto" w:fill="auto"/>
                  <w:noWrap/>
                  <w:vAlign w:val="center"/>
                  <w:hideMark/>
                </w:tcPr>
                <w:p w:rsidR="004E0B50" w:rsidRPr="008B362C" w:rsidRDefault="004E0B50" w:rsidP="008B362C">
                  <w:pPr>
                    <w:spacing w:after="0" w:line="240" w:lineRule="auto"/>
                    <w:jc w:val="right"/>
                    <w:rPr>
                      <w:rFonts w:ascii="Times" w:eastAsia="Times New Roman" w:hAnsi="Times" w:cs="Times"/>
                      <w:b/>
                      <w:bCs/>
                      <w:color w:val="000000"/>
                      <w:sz w:val="16"/>
                      <w:szCs w:val="16"/>
                      <w:lang w:eastAsia="it-IT"/>
                    </w:rPr>
                  </w:pPr>
                  <w:r w:rsidRPr="008B362C">
                    <w:rPr>
                      <w:rFonts w:ascii="Times" w:eastAsia="Times New Roman" w:hAnsi="Times" w:cs="Times"/>
                      <w:b/>
                      <w:bCs/>
                      <w:color w:val="000000"/>
                      <w:sz w:val="16"/>
                      <w:szCs w:val="16"/>
                      <w:lang w:eastAsia="it-IT"/>
                    </w:rPr>
                    <w:t>373.286</w:t>
                  </w:r>
                </w:p>
              </w:tc>
              <w:tc>
                <w:tcPr>
                  <w:tcW w:w="716" w:type="dxa"/>
                  <w:tcBorders>
                    <w:top w:val="nil"/>
                    <w:left w:val="nil"/>
                    <w:bottom w:val="single" w:sz="8" w:space="0" w:color="auto"/>
                    <w:right w:val="nil"/>
                  </w:tcBorders>
                  <w:shd w:val="clear" w:color="auto" w:fill="auto"/>
                  <w:noWrap/>
                  <w:vAlign w:val="center"/>
                  <w:hideMark/>
                </w:tcPr>
                <w:p w:rsidR="004E0B50" w:rsidRPr="008B362C" w:rsidRDefault="004E0B50" w:rsidP="008B362C">
                  <w:pPr>
                    <w:spacing w:after="0" w:line="240" w:lineRule="auto"/>
                    <w:jc w:val="right"/>
                    <w:rPr>
                      <w:rFonts w:ascii="Times" w:eastAsia="Times New Roman" w:hAnsi="Times" w:cs="Times"/>
                      <w:b/>
                      <w:bCs/>
                      <w:color w:val="000000"/>
                      <w:sz w:val="16"/>
                      <w:szCs w:val="16"/>
                      <w:lang w:eastAsia="it-IT"/>
                    </w:rPr>
                  </w:pPr>
                  <w:r w:rsidRPr="008B362C">
                    <w:rPr>
                      <w:rFonts w:ascii="Times" w:eastAsia="Times New Roman" w:hAnsi="Times" w:cs="Times"/>
                      <w:b/>
                      <w:bCs/>
                      <w:color w:val="000000"/>
                      <w:sz w:val="16"/>
                      <w:szCs w:val="16"/>
                      <w:lang w:eastAsia="it-IT"/>
                    </w:rPr>
                    <w:t>304.720</w:t>
                  </w:r>
                </w:p>
              </w:tc>
              <w:tc>
                <w:tcPr>
                  <w:tcW w:w="716" w:type="dxa"/>
                  <w:tcBorders>
                    <w:top w:val="nil"/>
                    <w:left w:val="nil"/>
                    <w:bottom w:val="single" w:sz="8" w:space="0" w:color="auto"/>
                    <w:right w:val="nil"/>
                  </w:tcBorders>
                  <w:shd w:val="clear" w:color="auto" w:fill="auto"/>
                  <w:noWrap/>
                  <w:vAlign w:val="center"/>
                  <w:hideMark/>
                </w:tcPr>
                <w:p w:rsidR="004E0B50" w:rsidRPr="008B362C" w:rsidRDefault="004E0B50" w:rsidP="008B362C">
                  <w:pPr>
                    <w:spacing w:after="0" w:line="240" w:lineRule="auto"/>
                    <w:jc w:val="right"/>
                    <w:rPr>
                      <w:rFonts w:ascii="Times" w:eastAsia="Times New Roman" w:hAnsi="Times" w:cs="Times"/>
                      <w:b/>
                      <w:bCs/>
                      <w:color w:val="000000"/>
                      <w:sz w:val="16"/>
                      <w:szCs w:val="16"/>
                      <w:lang w:eastAsia="it-IT"/>
                    </w:rPr>
                  </w:pPr>
                  <w:r w:rsidRPr="008B362C">
                    <w:rPr>
                      <w:rFonts w:ascii="Times" w:eastAsia="Times New Roman" w:hAnsi="Times" w:cs="Times"/>
                      <w:b/>
                      <w:bCs/>
                      <w:color w:val="000000"/>
                      <w:sz w:val="16"/>
                      <w:szCs w:val="16"/>
                      <w:lang w:eastAsia="it-IT"/>
                    </w:rPr>
                    <w:t>251.147</w:t>
                  </w:r>
                </w:p>
              </w:tc>
              <w:tc>
                <w:tcPr>
                  <w:tcW w:w="716" w:type="dxa"/>
                  <w:tcBorders>
                    <w:top w:val="nil"/>
                    <w:left w:val="nil"/>
                    <w:bottom w:val="single" w:sz="8" w:space="0" w:color="auto"/>
                    <w:right w:val="single" w:sz="8" w:space="0" w:color="auto"/>
                  </w:tcBorders>
                  <w:shd w:val="clear" w:color="auto" w:fill="auto"/>
                  <w:noWrap/>
                  <w:vAlign w:val="center"/>
                  <w:hideMark/>
                </w:tcPr>
                <w:p w:rsidR="004E0B50" w:rsidRPr="00A17CC3" w:rsidRDefault="004E0B50" w:rsidP="00A17CC3">
                  <w:pPr>
                    <w:spacing w:after="0" w:line="240" w:lineRule="auto"/>
                    <w:jc w:val="right"/>
                    <w:rPr>
                      <w:rFonts w:ascii="Times" w:eastAsia="Times New Roman" w:hAnsi="Times" w:cs="Times"/>
                      <w:color w:val="000000"/>
                      <w:sz w:val="16"/>
                      <w:szCs w:val="16"/>
                      <w:lang w:eastAsia="it-IT"/>
                    </w:rPr>
                  </w:pPr>
                  <w:r w:rsidRPr="00A17CC3">
                    <w:rPr>
                      <w:rFonts w:ascii="Times" w:eastAsia="Times New Roman" w:hAnsi="Times" w:cs="Times"/>
                      <w:b/>
                      <w:bCs/>
                      <w:color w:val="000000"/>
                      <w:sz w:val="16"/>
                      <w:szCs w:val="16"/>
                      <w:lang w:eastAsia="it-IT"/>
                    </w:rPr>
                    <w:t>246.920</w:t>
                  </w:r>
                </w:p>
              </w:tc>
            </w:tr>
          </w:tbl>
          <w:p w:rsidR="008B362C" w:rsidRDefault="008B362C" w:rsidP="00F16441"/>
        </w:tc>
      </w:tr>
    </w:tbl>
    <w:p w:rsidR="009B79A4" w:rsidRDefault="009B79A4" w:rsidP="00F16441"/>
    <w:p w:rsidR="009B79A4" w:rsidRPr="009B79A4" w:rsidRDefault="009B79A4" w:rsidP="009B79A4">
      <w:pPr>
        <w:spacing w:after="0" w:line="240" w:lineRule="auto"/>
        <w:rPr>
          <w:rFonts w:ascii="Times New Roman" w:eastAsia="Times New Roman" w:hAnsi="Times New Roman" w:cs="Times New Roman"/>
          <w:i/>
          <w:iCs/>
          <w:color w:val="000000"/>
          <w:sz w:val="24"/>
          <w:szCs w:val="24"/>
          <w:lang w:eastAsia="it-IT"/>
        </w:rPr>
      </w:pPr>
      <w:r w:rsidRPr="009B79A4">
        <w:rPr>
          <w:rFonts w:ascii="Times New Roman" w:eastAsia="Times New Roman" w:hAnsi="Times New Roman" w:cs="Times New Roman"/>
          <w:i/>
          <w:iCs/>
          <w:color w:val="000000"/>
          <w:sz w:val="24"/>
          <w:szCs w:val="24"/>
          <w:lang w:eastAsia="it-IT"/>
        </w:rPr>
        <w:t>B)Valori assoluti (utenti su ciclomotori)</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34"/>
      </w:tblGrid>
      <w:tr w:rsidR="009B79A4" w:rsidTr="009B79A4">
        <w:tc>
          <w:tcPr>
            <w:tcW w:w="10458" w:type="dxa"/>
          </w:tcPr>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18"/>
            </w:tblGrid>
            <w:tr w:rsidR="008B362C" w:rsidTr="007974BF">
              <w:tc>
                <w:tcPr>
                  <w:tcW w:w="10227" w:type="dxa"/>
                </w:tcPr>
                <w:tbl>
                  <w:tblPr>
                    <w:tblW w:w="10082" w:type="dxa"/>
                    <w:tblCellMar>
                      <w:left w:w="70" w:type="dxa"/>
                      <w:right w:w="70" w:type="dxa"/>
                    </w:tblCellMar>
                    <w:tblLook w:val="04A0" w:firstRow="1" w:lastRow="0" w:firstColumn="1" w:lastColumn="0" w:noHBand="0" w:noVBand="1"/>
                  </w:tblPr>
                  <w:tblGrid>
                    <w:gridCol w:w="1670"/>
                    <w:gridCol w:w="701"/>
                    <w:gridCol w:w="701"/>
                    <w:gridCol w:w="701"/>
                    <w:gridCol w:w="701"/>
                    <w:gridCol w:w="701"/>
                    <w:gridCol w:w="701"/>
                    <w:gridCol w:w="701"/>
                    <w:gridCol w:w="701"/>
                    <w:gridCol w:w="701"/>
                    <w:gridCol w:w="701"/>
                    <w:gridCol w:w="701"/>
                    <w:gridCol w:w="701"/>
                  </w:tblGrid>
                  <w:tr w:rsidR="008B362C" w:rsidRPr="008B362C" w:rsidTr="00A17CC3">
                    <w:trPr>
                      <w:trHeight w:val="300"/>
                    </w:trPr>
                    <w:tc>
                      <w:tcPr>
                        <w:tcW w:w="167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B362C" w:rsidRPr="008C65FE" w:rsidRDefault="008B362C" w:rsidP="00101815">
                        <w:pPr>
                          <w:spacing w:after="0" w:line="240" w:lineRule="auto"/>
                          <w:jc w:val="center"/>
                          <w:rPr>
                            <w:rFonts w:ascii="Times New Roman" w:eastAsia="Times New Roman" w:hAnsi="Times New Roman" w:cs="Times New Roman"/>
                            <w:b/>
                            <w:bCs/>
                            <w:color w:val="000000"/>
                            <w:sz w:val="18"/>
                            <w:szCs w:val="18"/>
                            <w:lang w:eastAsia="it-IT"/>
                          </w:rPr>
                        </w:pPr>
                        <w:r w:rsidRPr="008C65FE">
                          <w:rPr>
                            <w:rFonts w:ascii="Times New Roman" w:eastAsia="Times New Roman" w:hAnsi="Times New Roman" w:cs="Times New Roman"/>
                            <w:b/>
                            <w:bCs/>
                            <w:color w:val="000000"/>
                            <w:sz w:val="18"/>
                            <w:szCs w:val="18"/>
                            <w:lang w:eastAsia="it-IT"/>
                          </w:rPr>
                          <w:t xml:space="preserve">Incidenti </w:t>
                        </w:r>
                        <w:r w:rsidR="00101815" w:rsidRPr="008C65FE">
                          <w:rPr>
                            <w:rFonts w:ascii="Times New Roman" w:eastAsia="Times New Roman" w:hAnsi="Times New Roman" w:cs="Times New Roman"/>
                            <w:b/>
                            <w:bCs/>
                            <w:color w:val="000000"/>
                            <w:sz w:val="18"/>
                            <w:szCs w:val="18"/>
                            <w:lang w:eastAsia="it-IT"/>
                          </w:rPr>
                          <w:t xml:space="preserve">su </w:t>
                        </w:r>
                        <w:r w:rsidRPr="008C65FE">
                          <w:rPr>
                            <w:rFonts w:ascii="Times New Roman" w:eastAsia="Times New Roman" w:hAnsi="Times New Roman" w:cs="Times New Roman"/>
                            <w:b/>
                            <w:bCs/>
                            <w:color w:val="000000"/>
                            <w:sz w:val="18"/>
                            <w:szCs w:val="18"/>
                            <w:lang w:eastAsia="it-IT"/>
                          </w:rPr>
                          <w:t>ciclomotori</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B362C" w:rsidRPr="008C65FE" w:rsidRDefault="008B362C"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Entro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B362C" w:rsidRPr="008C65FE" w:rsidRDefault="008B362C"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Fuori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B362C" w:rsidRPr="008C65FE" w:rsidRDefault="008B362C"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Entro e fuori l'abitato</w:t>
                        </w:r>
                      </w:p>
                    </w:tc>
                  </w:tr>
                  <w:tr w:rsidR="008B362C" w:rsidRPr="008B362C" w:rsidTr="00A17CC3">
                    <w:trPr>
                      <w:trHeight w:val="300"/>
                    </w:trPr>
                    <w:tc>
                      <w:tcPr>
                        <w:tcW w:w="1670" w:type="dxa"/>
                        <w:vMerge/>
                        <w:tcBorders>
                          <w:top w:val="single" w:sz="8" w:space="0" w:color="auto"/>
                          <w:left w:val="single" w:sz="8" w:space="0" w:color="auto"/>
                          <w:bottom w:val="single" w:sz="8" w:space="0" w:color="000000"/>
                          <w:right w:val="single" w:sz="8" w:space="0" w:color="auto"/>
                        </w:tcBorders>
                        <w:vAlign w:val="center"/>
                        <w:hideMark/>
                      </w:tcPr>
                      <w:p w:rsidR="008B362C" w:rsidRPr="008C65FE" w:rsidRDefault="008B362C" w:rsidP="008B362C">
                        <w:pPr>
                          <w:spacing w:after="0" w:line="240" w:lineRule="auto"/>
                          <w:rPr>
                            <w:rFonts w:ascii="Times New Roman" w:eastAsia="Times New Roman" w:hAnsi="Times New Roman" w:cs="Times New Roman"/>
                            <w:b/>
                            <w:bCs/>
                            <w:color w:val="000000"/>
                            <w:sz w:val="18"/>
                            <w:szCs w:val="18"/>
                            <w:lang w:eastAsia="it-IT"/>
                          </w:rPr>
                        </w:pPr>
                      </w:p>
                    </w:tc>
                    <w:tc>
                      <w:tcPr>
                        <w:tcW w:w="701" w:type="dxa"/>
                        <w:tcBorders>
                          <w:top w:val="nil"/>
                          <w:left w:val="nil"/>
                          <w:bottom w:val="single" w:sz="8" w:space="0" w:color="auto"/>
                          <w:right w:val="nil"/>
                        </w:tcBorders>
                        <w:shd w:val="clear" w:color="auto" w:fill="auto"/>
                        <w:vAlign w:val="center"/>
                        <w:hideMark/>
                      </w:tcPr>
                      <w:p w:rsidR="008B362C" w:rsidRPr="008C65FE" w:rsidRDefault="008B362C"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8B362C" w:rsidRPr="008C65FE" w:rsidRDefault="008B362C"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8B362C" w:rsidRPr="008C65FE" w:rsidRDefault="008B362C"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8B362C" w:rsidRPr="008C65FE" w:rsidRDefault="008B362C"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8B362C" w:rsidRPr="008C65FE" w:rsidRDefault="008B362C"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8B362C" w:rsidRPr="008C65FE" w:rsidRDefault="008B362C"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8B362C" w:rsidRPr="008C65FE" w:rsidRDefault="008B362C"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8B362C" w:rsidRPr="008C65FE" w:rsidRDefault="008B362C"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8B362C" w:rsidRPr="008C65FE" w:rsidRDefault="008B362C"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8B362C" w:rsidRPr="008C65FE" w:rsidRDefault="008B362C"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8B362C" w:rsidRPr="008C65FE" w:rsidRDefault="008B362C"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8B362C" w:rsidRPr="008C65FE" w:rsidRDefault="008B362C"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2015</w:t>
                        </w:r>
                      </w:p>
                    </w:tc>
                  </w:tr>
                  <w:tr w:rsidR="00ED2DCA" w:rsidRPr="008B362C" w:rsidTr="00ED2DCA">
                    <w:trPr>
                      <w:trHeight w:val="259"/>
                    </w:trPr>
                    <w:tc>
                      <w:tcPr>
                        <w:tcW w:w="1670" w:type="dxa"/>
                        <w:tcBorders>
                          <w:top w:val="nil"/>
                          <w:left w:val="single" w:sz="8" w:space="0" w:color="auto"/>
                          <w:bottom w:val="nil"/>
                          <w:right w:val="single" w:sz="8" w:space="0" w:color="auto"/>
                        </w:tcBorders>
                        <w:shd w:val="clear" w:color="auto" w:fill="auto"/>
                        <w:noWrap/>
                        <w:vAlign w:val="center"/>
                        <w:hideMark/>
                      </w:tcPr>
                      <w:p w:rsidR="00ED2DCA" w:rsidRPr="008C65FE" w:rsidRDefault="00ED2DCA" w:rsidP="008B362C">
                        <w:pPr>
                          <w:spacing w:after="0" w:line="240" w:lineRule="auto"/>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Italia Settentrionale</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26.351</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9.606</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5.710</w:t>
                        </w:r>
                      </w:p>
                    </w:tc>
                    <w:tc>
                      <w:tcPr>
                        <w:tcW w:w="701" w:type="dxa"/>
                        <w:tcBorders>
                          <w:top w:val="nil"/>
                          <w:left w:val="nil"/>
                          <w:bottom w:val="nil"/>
                          <w:right w:val="single" w:sz="8" w:space="0" w:color="auto"/>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5.504</w:t>
                        </w:r>
                      </w:p>
                    </w:tc>
                    <w:tc>
                      <w:tcPr>
                        <w:tcW w:w="701" w:type="dxa"/>
                        <w:tcBorders>
                          <w:top w:val="nil"/>
                          <w:left w:val="nil"/>
                          <w:bottom w:val="nil"/>
                          <w:right w:val="nil"/>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2.158</w:t>
                        </w:r>
                      </w:p>
                    </w:tc>
                    <w:tc>
                      <w:tcPr>
                        <w:tcW w:w="701" w:type="dxa"/>
                        <w:tcBorders>
                          <w:top w:val="nil"/>
                          <w:left w:val="nil"/>
                          <w:bottom w:val="nil"/>
                          <w:right w:val="nil"/>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958</w:t>
                        </w:r>
                      </w:p>
                    </w:tc>
                    <w:tc>
                      <w:tcPr>
                        <w:tcW w:w="701" w:type="dxa"/>
                        <w:tcBorders>
                          <w:top w:val="nil"/>
                          <w:left w:val="nil"/>
                          <w:bottom w:val="nil"/>
                          <w:right w:val="nil"/>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603</w:t>
                        </w:r>
                      </w:p>
                    </w:tc>
                    <w:tc>
                      <w:tcPr>
                        <w:tcW w:w="701" w:type="dxa"/>
                        <w:tcBorders>
                          <w:top w:val="nil"/>
                          <w:left w:val="nil"/>
                          <w:bottom w:val="nil"/>
                          <w:right w:val="single" w:sz="8" w:space="0" w:color="auto"/>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664</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28.509</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10.564</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6.313</w:t>
                        </w:r>
                      </w:p>
                    </w:tc>
                    <w:tc>
                      <w:tcPr>
                        <w:tcW w:w="701" w:type="dxa"/>
                        <w:tcBorders>
                          <w:top w:val="nil"/>
                          <w:left w:val="nil"/>
                          <w:bottom w:val="nil"/>
                          <w:right w:val="single" w:sz="8" w:space="0" w:color="auto"/>
                        </w:tcBorders>
                        <w:shd w:val="clear" w:color="auto" w:fill="auto"/>
                        <w:noWrap/>
                        <w:vAlign w:val="center"/>
                        <w:hideMark/>
                      </w:tcPr>
                      <w:p w:rsidR="00ED2DCA" w:rsidRPr="008C65FE" w:rsidRDefault="00ED2DCA" w:rsidP="00A17CC3">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6.168</w:t>
                        </w:r>
                      </w:p>
                    </w:tc>
                  </w:tr>
                  <w:tr w:rsidR="00ED2DCA" w:rsidRPr="008B362C" w:rsidTr="00ED2DCA">
                    <w:trPr>
                      <w:trHeight w:val="259"/>
                    </w:trPr>
                    <w:tc>
                      <w:tcPr>
                        <w:tcW w:w="1670" w:type="dxa"/>
                        <w:tcBorders>
                          <w:top w:val="nil"/>
                          <w:left w:val="single" w:sz="8" w:space="0" w:color="auto"/>
                          <w:bottom w:val="nil"/>
                          <w:right w:val="single" w:sz="8" w:space="0" w:color="auto"/>
                        </w:tcBorders>
                        <w:shd w:val="clear" w:color="auto" w:fill="auto"/>
                        <w:noWrap/>
                        <w:vAlign w:val="center"/>
                        <w:hideMark/>
                      </w:tcPr>
                      <w:p w:rsidR="00ED2DCA" w:rsidRPr="008C65FE" w:rsidRDefault="00ED2DCA" w:rsidP="008B362C">
                        <w:pPr>
                          <w:spacing w:after="0" w:line="240" w:lineRule="auto"/>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Italia Centrale</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16.308</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5.632</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3.324</w:t>
                        </w:r>
                      </w:p>
                    </w:tc>
                    <w:tc>
                      <w:tcPr>
                        <w:tcW w:w="701" w:type="dxa"/>
                        <w:tcBorders>
                          <w:top w:val="nil"/>
                          <w:left w:val="nil"/>
                          <w:bottom w:val="nil"/>
                          <w:right w:val="single" w:sz="8" w:space="0" w:color="auto"/>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3.115</w:t>
                        </w:r>
                      </w:p>
                    </w:tc>
                    <w:tc>
                      <w:tcPr>
                        <w:tcW w:w="701" w:type="dxa"/>
                        <w:tcBorders>
                          <w:top w:val="nil"/>
                          <w:left w:val="nil"/>
                          <w:bottom w:val="nil"/>
                          <w:right w:val="nil"/>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876</w:t>
                        </w:r>
                      </w:p>
                    </w:tc>
                    <w:tc>
                      <w:tcPr>
                        <w:tcW w:w="701" w:type="dxa"/>
                        <w:tcBorders>
                          <w:top w:val="nil"/>
                          <w:left w:val="nil"/>
                          <w:bottom w:val="nil"/>
                          <w:right w:val="nil"/>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486</w:t>
                        </w:r>
                      </w:p>
                    </w:tc>
                    <w:tc>
                      <w:tcPr>
                        <w:tcW w:w="701" w:type="dxa"/>
                        <w:tcBorders>
                          <w:top w:val="nil"/>
                          <w:left w:val="nil"/>
                          <w:bottom w:val="nil"/>
                          <w:right w:val="nil"/>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304</w:t>
                        </w:r>
                      </w:p>
                    </w:tc>
                    <w:tc>
                      <w:tcPr>
                        <w:tcW w:w="701" w:type="dxa"/>
                        <w:tcBorders>
                          <w:top w:val="nil"/>
                          <w:left w:val="nil"/>
                          <w:bottom w:val="nil"/>
                          <w:right w:val="single" w:sz="8" w:space="0" w:color="auto"/>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333</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17.184</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6.118</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3.628</w:t>
                        </w:r>
                      </w:p>
                    </w:tc>
                    <w:tc>
                      <w:tcPr>
                        <w:tcW w:w="701" w:type="dxa"/>
                        <w:tcBorders>
                          <w:top w:val="nil"/>
                          <w:left w:val="nil"/>
                          <w:bottom w:val="nil"/>
                          <w:right w:val="single" w:sz="8" w:space="0" w:color="auto"/>
                        </w:tcBorders>
                        <w:shd w:val="clear" w:color="auto" w:fill="auto"/>
                        <w:noWrap/>
                        <w:vAlign w:val="center"/>
                        <w:hideMark/>
                      </w:tcPr>
                      <w:p w:rsidR="00ED2DCA" w:rsidRPr="008C65FE" w:rsidRDefault="00ED2DCA" w:rsidP="00A17CC3">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3.448</w:t>
                        </w:r>
                      </w:p>
                    </w:tc>
                  </w:tr>
                  <w:tr w:rsidR="00ED2DCA" w:rsidRPr="008B362C" w:rsidTr="00ED2DCA">
                    <w:trPr>
                      <w:trHeight w:val="259"/>
                    </w:trPr>
                    <w:tc>
                      <w:tcPr>
                        <w:tcW w:w="1670" w:type="dxa"/>
                        <w:tcBorders>
                          <w:top w:val="nil"/>
                          <w:left w:val="single" w:sz="8" w:space="0" w:color="auto"/>
                          <w:bottom w:val="nil"/>
                          <w:right w:val="single" w:sz="8" w:space="0" w:color="auto"/>
                        </w:tcBorders>
                        <w:shd w:val="clear" w:color="auto" w:fill="auto"/>
                        <w:vAlign w:val="center"/>
                        <w:hideMark/>
                      </w:tcPr>
                      <w:p w:rsidR="00ED2DCA" w:rsidRPr="008C65FE" w:rsidRDefault="00ED2DCA" w:rsidP="008B362C">
                        <w:pPr>
                          <w:spacing w:after="0" w:line="240" w:lineRule="auto"/>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Italia Meridionale e Insulare</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11.384</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5.060</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2.989</w:t>
                        </w:r>
                      </w:p>
                    </w:tc>
                    <w:tc>
                      <w:tcPr>
                        <w:tcW w:w="701" w:type="dxa"/>
                        <w:tcBorders>
                          <w:top w:val="nil"/>
                          <w:left w:val="nil"/>
                          <w:bottom w:val="nil"/>
                          <w:right w:val="single" w:sz="8" w:space="0" w:color="auto"/>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2.660</w:t>
                        </w:r>
                      </w:p>
                    </w:tc>
                    <w:tc>
                      <w:tcPr>
                        <w:tcW w:w="701" w:type="dxa"/>
                        <w:tcBorders>
                          <w:top w:val="nil"/>
                          <w:left w:val="nil"/>
                          <w:bottom w:val="nil"/>
                          <w:right w:val="nil"/>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780</w:t>
                        </w:r>
                      </w:p>
                    </w:tc>
                    <w:tc>
                      <w:tcPr>
                        <w:tcW w:w="701" w:type="dxa"/>
                        <w:tcBorders>
                          <w:top w:val="nil"/>
                          <w:left w:val="nil"/>
                          <w:bottom w:val="nil"/>
                          <w:right w:val="nil"/>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446</w:t>
                        </w:r>
                      </w:p>
                    </w:tc>
                    <w:tc>
                      <w:tcPr>
                        <w:tcW w:w="701" w:type="dxa"/>
                        <w:tcBorders>
                          <w:top w:val="nil"/>
                          <w:left w:val="nil"/>
                          <w:bottom w:val="nil"/>
                          <w:right w:val="nil"/>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241</w:t>
                        </w:r>
                      </w:p>
                    </w:tc>
                    <w:tc>
                      <w:tcPr>
                        <w:tcW w:w="701" w:type="dxa"/>
                        <w:tcBorders>
                          <w:top w:val="nil"/>
                          <w:left w:val="nil"/>
                          <w:bottom w:val="nil"/>
                          <w:right w:val="single" w:sz="8" w:space="0" w:color="auto"/>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213</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12.164</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5.506</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3.230</w:t>
                        </w:r>
                      </w:p>
                    </w:tc>
                    <w:tc>
                      <w:tcPr>
                        <w:tcW w:w="701" w:type="dxa"/>
                        <w:tcBorders>
                          <w:top w:val="nil"/>
                          <w:left w:val="nil"/>
                          <w:bottom w:val="nil"/>
                          <w:right w:val="single" w:sz="8" w:space="0" w:color="auto"/>
                        </w:tcBorders>
                        <w:shd w:val="clear" w:color="auto" w:fill="auto"/>
                        <w:noWrap/>
                        <w:vAlign w:val="center"/>
                        <w:hideMark/>
                      </w:tcPr>
                      <w:p w:rsidR="00ED2DCA" w:rsidRPr="008C65FE" w:rsidRDefault="00ED2DCA" w:rsidP="00A17CC3">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2.873</w:t>
                        </w:r>
                      </w:p>
                    </w:tc>
                  </w:tr>
                  <w:tr w:rsidR="00ED2DCA" w:rsidRPr="008B362C" w:rsidTr="00ED2DCA">
                    <w:trPr>
                      <w:trHeight w:val="259"/>
                    </w:trPr>
                    <w:tc>
                      <w:tcPr>
                        <w:tcW w:w="1670" w:type="dxa"/>
                        <w:tcBorders>
                          <w:top w:val="nil"/>
                          <w:left w:val="single" w:sz="8" w:space="0" w:color="auto"/>
                          <w:bottom w:val="single" w:sz="8" w:space="0" w:color="auto"/>
                          <w:right w:val="single" w:sz="8" w:space="0" w:color="auto"/>
                        </w:tcBorders>
                        <w:shd w:val="clear" w:color="auto" w:fill="auto"/>
                        <w:noWrap/>
                        <w:vAlign w:val="center"/>
                        <w:hideMark/>
                      </w:tcPr>
                      <w:p w:rsidR="00ED2DCA" w:rsidRPr="008C65FE" w:rsidRDefault="00ED2DCA" w:rsidP="008B362C">
                        <w:pPr>
                          <w:spacing w:after="0" w:line="240" w:lineRule="auto"/>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Italia</w:t>
                        </w:r>
                      </w:p>
                    </w:tc>
                    <w:tc>
                      <w:tcPr>
                        <w:tcW w:w="701" w:type="dxa"/>
                        <w:tcBorders>
                          <w:top w:val="nil"/>
                          <w:left w:val="nil"/>
                          <w:bottom w:val="single" w:sz="8" w:space="0" w:color="auto"/>
                          <w:right w:val="nil"/>
                        </w:tcBorders>
                        <w:shd w:val="clear" w:color="auto" w:fill="auto"/>
                        <w:noWrap/>
                        <w:vAlign w:val="center"/>
                        <w:hideMark/>
                      </w:tcPr>
                      <w:p w:rsidR="00ED2DCA" w:rsidRPr="008C65FE" w:rsidRDefault="00ED2DCA" w:rsidP="008B362C">
                        <w:pPr>
                          <w:spacing w:after="0" w:line="240" w:lineRule="auto"/>
                          <w:jc w:val="right"/>
                          <w:rPr>
                            <w:rFonts w:ascii="Times New Roman" w:eastAsia="Times New Roman" w:hAnsi="Times New Roman" w:cs="Times New Roman"/>
                            <w:b/>
                            <w:bCs/>
                            <w:color w:val="000000"/>
                            <w:sz w:val="18"/>
                            <w:szCs w:val="18"/>
                            <w:lang w:eastAsia="it-IT"/>
                          </w:rPr>
                        </w:pPr>
                        <w:r w:rsidRPr="008C65FE">
                          <w:rPr>
                            <w:rFonts w:ascii="Times New Roman" w:eastAsia="Times New Roman" w:hAnsi="Times New Roman" w:cs="Times New Roman"/>
                            <w:b/>
                            <w:bCs/>
                            <w:color w:val="000000"/>
                            <w:sz w:val="18"/>
                            <w:szCs w:val="18"/>
                            <w:lang w:eastAsia="it-IT"/>
                          </w:rPr>
                          <w:t>54.043</w:t>
                        </w:r>
                      </w:p>
                    </w:tc>
                    <w:tc>
                      <w:tcPr>
                        <w:tcW w:w="701" w:type="dxa"/>
                        <w:tcBorders>
                          <w:top w:val="nil"/>
                          <w:left w:val="nil"/>
                          <w:bottom w:val="single" w:sz="8" w:space="0" w:color="auto"/>
                          <w:right w:val="nil"/>
                        </w:tcBorders>
                        <w:shd w:val="clear" w:color="auto" w:fill="auto"/>
                        <w:noWrap/>
                        <w:vAlign w:val="center"/>
                        <w:hideMark/>
                      </w:tcPr>
                      <w:p w:rsidR="00ED2DCA" w:rsidRPr="008C65FE" w:rsidRDefault="00ED2DCA" w:rsidP="008B362C">
                        <w:pPr>
                          <w:spacing w:after="0" w:line="240" w:lineRule="auto"/>
                          <w:jc w:val="right"/>
                          <w:rPr>
                            <w:rFonts w:ascii="Times New Roman" w:eastAsia="Times New Roman" w:hAnsi="Times New Roman" w:cs="Times New Roman"/>
                            <w:b/>
                            <w:bCs/>
                            <w:color w:val="000000"/>
                            <w:sz w:val="18"/>
                            <w:szCs w:val="18"/>
                            <w:lang w:eastAsia="it-IT"/>
                          </w:rPr>
                        </w:pPr>
                        <w:r w:rsidRPr="008C65FE">
                          <w:rPr>
                            <w:rFonts w:ascii="Times New Roman" w:eastAsia="Times New Roman" w:hAnsi="Times New Roman" w:cs="Times New Roman"/>
                            <w:b/>
                            <w:bCs/>
                            <w:color w:val="000000"/>
                            <w:sz w:val="18"/>
                            <w:szCs w:val="18"/>
                            <w:lang w:eastAsia="it-IT"/>
                          </w:rPr>
                          <w:t>20.298</w:t>
                        </w:r>
                      </w:p>
                    </w:tc>
                    <w:tc>
                      <w:tcPr>
                        <w:tcW w:w="701" w:type="dxa"/>
                        <w:tcBorders>
                          <w:top w:val="nil"/>
                          <w:left w:val="nil"/>
                          <w:bottom w:val="single" w:sz="8" w:space="0" w:color="auto"/>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12.023</w:t>
                        </w:r>
                      </w:p>
                    </w:tc>
                    <w:tc>
                      <w:tcPr>
                        <w:tcW w:w="701" w:type="dxa"/>
                        <w:tcBorders>
                          <w:top w:val="nil"/>
                          <w:left w:val="nil"/>
                          <w:bottom w:val="single" w:sz="8" w:space="0" w:color="auto"/>
                          <w:right w:val="single" w:sz="8" w:space="0" w:color="auto"/>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11.279</w:t>
                        </w:r>
                      </w:p>
                    </w:tc>
                    <w:tc>
                      <w:tcPr>
                        <w:tcW w:w="701" w:type="dxa"/>
                        <w:tcBorders>
                          <w:top w:val="nil"/>
                          <w:left w:val="nil"/>
                          <w:bottom w:val="single" w:sz="8" w:space="0" w:color="auto"/>
                          <w:right w:val="nil"/>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3.814</w:t>
                        </w:r>
                      </w:p>
                    </w:tc>
                    <w:tc>
                      <w:tcPr>
                        <w:tcW w:w="701" w:type="dxa"/>
                        <w:tcBorders>
                          <w:top w:val="nil"/>
                          <w:left w:val="nil"/>
                          <w:bottom w:val="single" w:sz="8" w:space="0" w:color="auto"/>
                          <w:right w:val="nil"/>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1.890</w:t>
                        </w:r>
                      </w:p>
                    </w:tc>
                    <w:tc>
                      <w:tcPr>
                        <w:tcW w:w="701" w:type="dxa"/>
                        <w:tcBorders>
                          <w:top w:val="nil"/>
                          <w:left w:val="nil"/>
                          <w:bottom w:val="single" w:sz="8" w:space="0" w:color="auto"/>
                          <w:right w:val="nil"/>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1.148</w:t>
                        </w:r>
                      </w:p>
                    </w:tc>
                    <w:tc>
                      <w:tcPr>
                        <w:tcW w:w="701" w:type="dxa"/>
                        <w:tcBorders>
                          <w:top w:val="nil"/>
                          <w:left w:val="nil"/>
                          <w:bottom w:val="single" w:sz="8" w:space="0" w:color="auto"/>
                          <w:right w:val="single" w:sz="8" w:space="0" w:color="auto"/>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1.210</w:t>
                        </w:r>
                      </w:p>
                    </w:tc>
                    <w:tc>
                      <w:tcPr>
                        <w:tcW w:w="701" w:type="dxa"/>
                        <w:tcBorders>
                          <w:top w:val="nil"/>
                          <w:left w:val="nil"/>
                          <w:bottom w:val="single" w:sz="8" w:space="0" w:color="auto"/>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57.857</w:t>
                        </w:r>
                      </w:p>
                    </w:tc>
                    <w:tc>
                      <w:tcPr>
                        <w:tcW w:w="701" w:type="dxa"/>
                        <w:tcBorders>
                          <w:top w:val="nil"/>
                          <w:left w:val="nil"/>
                          <w:bottom w:val="single" w:sz="8" w:space="0" w:color="auto"/>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22.188</w:t>
                        </w:r>
                      </w:p>
                    </w:tc>
                    <w:tc>
                      <w:tcPr>
                        <w:tcW w:w="701" w:type="dxa"/>
                        <w:tcBorders>
                          <w:top w:val="nil"/>
                          <w:left w:val="nil"/>
                          <w:bottom w:val="single" w:sz="8" w:space="0" w:color="auto"/>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13.171</w:t>
                        </w:r>
                      </w:p>
                    </w:tc>
                    <w:tc>
                      <w:tcPr>
                        <w:tcW w:w="701" w:type="dxa"/>
                        <w:tcBorders>
                          <w:top w:val="nil"/>
                          <w:left w:val="nil"/>
                          <w:bottom w:val="single" w:sz="8" w:space="0" w:color="auto"/>
                          <w:right w:val="single" w:sz="8" w:space="0" w:color="auto"/>
                        </w:tcBorders>
                        <w:shd w:val="clear" w:color="auto" w:fill="auto"/>
                        <w:noWrap/>
                        <w:vAlign w:val="center"/>
                        <w:hideMark/>
                      </w:tcPr>
                      <w:p w:rsidR="00ED2DCA" w:rsidRPr="008C65FE" w:rsidRDefault="00ED2DCA" w:rsidP="00A17CC3">
                        <w:pPr>
                          <w:spacing w:after="0" w:line="240" w:lineRule="auto"/>
                          <w:jc w:val="right"/>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12.489</w:t>
                        </w:r>
                      </w:p>
                    </w:tc>
                  </w:tr>
                  <w:tr w:rsidR="00ED2DCA" w:rsidRPr="008B362C" w:rsidTr="00A17CC3">
                    <w:trPr>
                      <w:trHeight w:val="102"/>
                    </w:trPr>
                    <w:tc>
                      <w:tcPr>
                        <w:tcW w:w="1670"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r>
                  <w:tr w:rsidR="00ED2DCA" w:rsidRPr="008B362C" w:rsidTr="00A17CC3">
                    <w:trPr>
                      <w:trHeight w:val="300"/>
                    </w:trPr>
                    <w:tc>
                      <w:tcPr>
                        <w:tcW w:w="167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A1285" w:rsidRPr="008C65FE" w:rsidRDefault="00ED2DCA" w:rsidP="007A1285">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 xml:space="preserve">Incidenti mortali </w:t>
                        </w:r>
                        <w:r w:rsidR="007A1285" w:rsidRPr="008C65FE">
                          <w:rPr>
                            <w:rFonts w:ascii="Times" w:eastAsia="Times New Roman" w:hAnsi="Times" w:cs="Times"/>
                            <w:b/>
                            <w:bCs/>
                            <w:color w:val="000000"/>
                            <w:sz w:val="18"/>
                            <w:szCs w:val="18"/>
                            <w:lang w:eastAsia="it-IT"/>
                          </w:rPr>
                          <w:t>su</w:t>
                        </w:r>
                      </w:p>
                      <w:p w:rsidR="00ED2DCA" w:rsidRPr="008C65FE" w:rsidRDefault="00ED2DCA" w:rsidP="007A1285">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 xml:space="preserve"> ciclomotori</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Entro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Fuori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Entro e fuori l'abitato</w:t>
                        </w:r>
                      </w:p>
                    </w:tc>
                  </w:tr>
                  <w:tr w:rsidR="00ED2DCA" w:rsidRPr="008B362C" w:rsidTr="00A17CC3">
                    <w:trPr>
                      <w:trHeight w:val="300"/>
                    </w:trPr>
                    <w:tc>
                      <w:tcPr>
                        <w:tcW w:w="1670" w:type="dxa"/>
                        <w:vMerge/>
                        <w:tcBorders>
                          <w:top w:val="single" w:sz="8" w:space="0" w:color="auto"/>
                          <w:left w:val="single" w:sz="8" w:space="0" w:color="auto"/>
                          <w:bottom w:val="single" w:sz="8" w:space="0" w:color="000000"/>
                          <w:right w:val="single" w:sz="8" w:space="0" w:color="auto"/>
                        </w:tcBorders>
                        <w:vAlign w:val="center"/>
                        <w:hideMark/>
                      </w:tcPr>
                      <w:p w:rsidR="00ED2DCA" w:rsidRPr="008C65FE" w:rsidRDefault="00ED2DCA" w:rsidP="008B362C">
                        <w:pPr>
                          <w:spacing w:after="0" w:line="240" w:lineRule="auto"/>
                          <w:rPr>
                            <w:rFonts w:ascii="Times" w:eastAsia="Times New Roman" w:hAnsi="Times" w:cs="Times"/>
                            <w:b/>
                            <w:bCs/>
                            <w:color w:val="000000"/>
                            <w:sz w:val="18"/>
                            <w:szCs w:val="18"/>
                            <w:lang w:eastAsia="it-IT"/>
                          </w:rPr>
                        </w:pPr>
                      </w:p>
                    </w:tc>
                    <w:tc>
                      <w:tcPr>
                        <w:tcW w:w="701" w:type="dxa"/>
                        <w:tcBorders>
                          <w:top w:val="nil"/>
                          <w:left w:val="nil"/>
                          <w:bottom w:val="single" w:sz="8" w:space="0" w:color="auto"/>
                          <w:right w:val="nil"/>
                        </w:tcBorders>
                        <w:shd w:val="clear" w:color="auto" w:fill="auto"/>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2015</w:t>
                        </w:r>
                      </w:p>
                    </w:tc>
                  </w:tr>
                  <w:tr w:rsidR="00ED2DCA" w:rsidRPr="008B362C" w:rsidTr="00ED2DCA">
                    <w:trPr>
                      <w:trHeight w:val="259"/>
                    </w:trPr>
                    <w:tc>
                      <w:tcPr>
                        <w:tcW w:w="1670" w:type="dxa"/>
                        <w:tcBorders>
                          <w:top w:val="nil"/>
                          <w:left w:val="single" w:sz="8" w:space="0" w:color="auto"/>
                          <w:bottom w:val="nil"/>
                          <w:right w:val="single" w:sz="8" w:space="0" w:color="auto"/>
                        </w:tcBorders>
                        <w:shd w:val="clear" w:color="auto" w:fill="auto"/>
                        <w:noWrap/>
                        <w:vAlign w:val="center"/>
                        <w:hideMark/>
                      </w:tcPr>
                      <w:p w:rsidR="00ED2DCA" w:rsidRPr="008C65FE" w:rsidRDefault="00ED2DCA" w:rsidP="008B362C">
                        <w:pPr>
                          <w:spacing w:after="0" w:line="240" w:lineRule="auto"/>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Italia Settentrionale</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203</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63</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42</w:t>
                        </w:r>
                      </w:p>
                    </w:tc>
                    <w:tc>
                      <w:tcPr>
                        <w:tcW w:w="701" w:type="dxa"/>
                        <w:tcBorders>
                          <w:top w:val="nil"/>
                          <w:left w:val="nil"/>
                          <w:bottom w:val="nil"/>
                          <w:right w:val="single" w:sz="8" w:space="0" w:color="auto"/>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26</w:t>
                        </w:r>
                      </w:p>
                    </w:tc>
                    <w:tc>
                      <w:tcPr>
                        <w:tcW w:w="701" w:type="dxa"/>
                        <w:tcBorders>
                          <w:top w:val="nil"/>
                          <w:left w:val="nil"/>
                          <w:bottom w:val="nil"/>
                          <w:right w:val="nil"/>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103</w:t>
                        </w:r>
                      </w:p>
                    </w:tc>
                    <w:tc>
                      <w:tcPr>
                        <w:tcW w:w="701" w:type="dxa"/>
                        <w:tcBorders>
                          <w:top w:val="nil"/>
                          <w:left w:val="nil"/>
                          <w:bottom w:val="nil"/>
                          <w:right w:val="nil"/>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31</w:t>
                        </w:r>
                      </w:p>
                    </w:tc>
                    <w:tc>
                      <w:tcPr>
                        <w:tcW w:w="701" w:type="dxa"/>
                        <w:tcBorders>
                          <w:top w:val="nil"/>
                          <w:left w:val="nil"/>
                          <w:bottom w:val="nil"/>
                          <w:right w:val="nil"/>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16</w:t>
                        </w:r>
                      </w:p>
                    </w:tc>
                    <w:tc>
                      <w:tcPr>
                        <w:tcW w:w="701" w:type="dxa"/>
                        <w:tcBorders>
                          <w:top w:val="nil"/>
                          <w:left w:val="nil"/>
                          <w:bottom w:val="nil"/>
                          <w:right w:val="single" w:sz="8" w:space="0" w:color="auto"/>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22</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306</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94</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58</w:t>
                        </w:r>
                      </w:p>
                    </w:tc>
                    <w:tc>
                      <w:tcPr>
                        <w:tcW w:w="701" w:type="dxa"/>
                        <w:tcBorders>
                          <w:top w:val="nil"/>
                          <w:left w:val="nil"/>
                          <w:bottom w:val="nil"/>
                          <w:right w:val="single" w:sz="8" w:space="0" w:color="auto"/>
                        </w:tcBorders>
                        <w:shd w:val="clear" w:color="auto" w:fill="auto"/>
                        <w:noWrap/>
                        <w:vAlign w:val="center"/>
                        <w:hideMark/>
                      </w:tcPr>
                      <w:p w:rsidR="00ED2DCA" w:rsidRPr="008C65FE" w:rsidRDefault="00ED2DCA" w:rsidP="00A17CC3">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48</w:t>
                        </w:r>
                      </w:p>
                    </w:tc>
                  </w:tr>
                  <w:tr w:rsidR="00ED2DCA" w:rsidRPr="008B362C" w:rsidTr="00ED2DCA">
                    <w:trPr>
                      <w:trHeight w:val="259"/>
                    </w:trPr>
                    <w:tc>
                      <w:tcPr>
                        <w:tcW w:w="1670" w:type="dxa"/>
                        <w:tcBorders>
                          <w:top w:val="nil"/>
                          <w:left w:val="single" w:sz="8" w:space="0" w:color="auto"/>
                          <w:bottom w:val="nil"/>
                          <w:right w:val="single" w:sz="8" w:space="0" w:color="auto"/>
                        </w:tcBorders>
                        <w:shd w:val="clear" w:color="auto" w:fill="auto"/>
                        <w:noWrap/>
                        <w:vAlign w:val="center"/>
                        <w:hideMark/>
                      </w:tcPr>
                      <w:p w:rsidR="00ED2DCA" w:rsidRPr="008C65FE" w:rsidRDefault="00ED2DCA" w:rsidP="008B362C">
                        <w:pPr>
                          <w:spacing w:after="0" w:line="240" w:lineRule="auto"/>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Italia Centrale</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134</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40</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12</w:t>
                        </w:r>
                      </w:p>
                    </w:tc>
                    <w:tc>
                      <w:tcPr>
                        <w:tcW w:w="701" w:type="dxa"/>
                        <w:tcBorders>
                          <w:top w:val="nil"/>
                          <w:left w:val="nil"/>
                          <w:bottom w:val="nil"/>
                          <w:right w:val="single" w:sz="8" w:space="0" w:color="auto"/>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17</w:t>
                        </w:r>
                      </w:p>
                    </w:tc>
                    <w:tc>
                      <w:tcPr>
                        <w:tcW w:w="701" w:type="dxa"/>
                        <w:tcBorders>
                          <w:top w:val="nil"/>
                          <w:left w:val="nil"/>
                          <w:bottom w:val="nil"/>
                          <w:right w:val="nil"/>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39</w:t>
                        </w:r>
                      </w:p>
                    </w:tc>
                    <w:tc>
                      <w:tcPr>
                        <w:tcW w:w="701" w:type="dxa"/>
                        <w:tcBorders>
                          <w:top w:val="nil"/>
                          <w:left w:val="nil"/>
                          <w:bottom w:val="nil"/>
                          <w:right w:val="nil"/>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9</w:t>
                        </w:r>
                      </w:p>
                    </w:tc>
                    <w:tc>
                      <w:tcPr>
                        <w:tcW w:w="701" w:type="dxa"/>
                        <w:tcBorders>
                          <w:top w:val="nil"/>
                          <w:left w:val="nil"/>
                          <w:bottom w:val="nil"/>
                          <w:right w:val="nil"/>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12</w:t>
                        </w:r>
                      </w:p>
                    </w:tc>
                    <w:tc>
                      <w:tcPr>
                        <w:tcW w:w="701" w:type="dxa"/>
                        <w:tcBorders>
                          <w:top w:val="nil"/>
                          <w:left w:val="nil"/>
                          <w:bottom w:val="nil"/>
                          <w:right w:val="single" w:sz="8" w:space="0" w:color="auto"/>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6</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173</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49</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24</w:t>
                        </w:r>
                      </w:p>
                    </w:tc>
                    <w:tc>
                      <w:tcPr>
                        <w:tcW w:w="701" w:type="dxa"/>
                        <w:tcBorders>
                          <w:top w:val="nil"/>
                          <w:left w:val="nil"/>
                          <w:bottom w:val="nil"/>
                          <w:right w:val="single" w:sz="8" w:space="0" w:color="auto"/>
                        </w:tcBorders>
                        <w:shd w:val="clear" w:color="auto" w:fill="auto"/>
                        <w:noWrap/>
                        <w:vAlign w:val="center"/>
                        <w:hideMark/>
                      </w:tcPr>
                      <w:p w:rsidR="00ED2DCA" w:rsidRPr="008C65FE" w:rsidRDefault="00ED2DCA" w:rsidP="00A17CC3">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23</w:t>
                        </w:r>
                      </w:p>
                    </w:tc>
                  </w:tr>
                  <w:tr w:rsidR="00ED2DCA" w:rsidRPr="008B362C" w:rsidTr="00ED2DCA">
                    <w:trPr>
                      <w:trHeight w:val="259"/>
                    </w:trPr>
                    <w:tc>
                      <w:tcPr>
                        <w:tcW w:w="1670" w:type="dxa"/>
                        <w:tcBorders>
                          <w:top w:val="nil"/>
                          <w:left w:val="single" w:sz="8" w:space="0" w:color="auto"/>
                          <w:bottom w:val="nil"/>
                          <w:right w:val="single" w:sz="8" w:space="0" w:color="auto"/>
                        </w:tcBorders>
                        <w:shd w:val="clear" w:color="auto" w:fill="auto"/>
                        <w:vAlign w:val="center"/>
                        <w:hideMark/>
                      </w:tcPr>
                      <w:p w:rsidR="00ED2DCA" w:rsidRPr="008C65FE" w:rsidRDefault="00ED2DCA" w:rsidP="008B362C">
                        <w:pPr>
                          <w:spacing w:after="0" w:line="240" w:lineRule="auto"/>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Italia Meridionale e Insulare</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122</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56</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31</w:t>
                        </w:r>
                      </w:p>
                    </w:tc>
                    <w:tc>
                      <w:tcPr>
                        <w:tcW w:w="701" w:type="dxa"/>
                        <w:tcBorders>
                          <w:top w:val="nil"/>
                          <w:left w:val="nil"/>
                          <w:bottom w:val="nil"/>
                          <w:right w:val="single" w:sz="8" w:space="0" w:color="auto"/>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28</w:t>
                        </w:r>
                      </w:p>
                    </w:tc>
                    <w:tc>
                      <w:tcPr>
                        <w:tcW w:w="701" w:type="dxa"/>
                        <w:tcBorders>
                          <w:top w:val="nil"/>
                          <w:left w:val="nil"/>
                          <w:bottom w:val="nil"/>
                          <w:right w:val="nil"/>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68</w:t>
                        </w:r>
                      </w:p>
                    </w:tc>
                    <w:tc>
                      <w:tcPr>
                        <w:tcW w:w="701" w:type="dxa"/>
                        <w:tcBorders>
                          <w:top w:val="nil"/>
                          <w:left w:val="nil"/>
                          <w:bottom w:val="nil"/>
                          <w:right w:val="nil"/>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31</w:t>
                        </w:r>
                      </w:p>
                    </w:tc>
                    <w:tc>
                      <w:tcPr>
                        <w:tcW w:w="701" w:type="dxa"/>
                        <w:tcBorders>
                          <w:top w:val="nil"/>
                          <w:left w:val="nil"/>
                          <w:bottom w:val="nil"/>
                          <w:right w:val="nil"/>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12</w:t>
                        </w:r>
                      </w:p>
                    </w:tc>
                    <w:tc>
                      <w:tcPr>
                        <w:tcW w:w="701" w:type="dxa"/>
                        <w:tcBorders>
                          <w:top w:val="nil"/>
                          <w:left w:val="nil"/>
                          <w:bottom w:val="nil"/>
                          <w:right w:val="single" w:sz="8" w:space="0" w:color="auto"/>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20</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190</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87</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43</w:t>
                        </w:r>
                      </w:p>
                    </w:tc>
                    <w:tc>
                      <w:tcPr>
                        <w:tcW w:w="701" w:type="dxa"/>
                        <w:tcBorders>
                          <w:top w:val="nil"/>
                          <w:left w:val="nil"/>
                          <w:bottom w:val="nil"/>
                          <w:right w:val="single" w:sz="8" w:space="0" w:color="auto"/>
                        </w:tcBorders>
                        <w:shd w:val="clear" w:color="auto" w:fill="auto"/>
                        <w:noWrap/>
                        <w:vAlign w:val="center"/>
                        <w:hideMark/>
                      </w:tcPr>
                      <w:p w:rsidR="00ED2DCA" w:rsidRPr="008C65FE" w:rsidRDefault="00ED2DCA" w:rsidP="00A17CC3">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48</w:t>
                        </w:r>
                      </w:p>
                    </w:tc>
                  </w:tr>
                  <w:tr w:rsidR="00ED2DCA" w:rsidRPr="008B362C" w:rsidTr="00ED2DCA">
                    <w:trPr>
                      <w:trHeight w:val="259"/>
                    </w:trPr>
                    <w:tc>
                      <w:tcPr>
                        <w:tcW w:w="1670" w:type="dxa"/>
                        <w:tcBorders>
                          <w:top w:val="nil"/>
                          <w:left w:val="single" w:sz="8" w:space="0" w:color="auto"/>
                          <w:bottom w:val="single" w:sz="8" w:space="0" w:color="auto"/>
                          <w:right w:val="single" w:sz="8" w:space="0" w:color="auto"/>
                        </w:tcBorders>
                        <w:shd w:val="clear" w:color="auto" w:fill="auto"/>
                        <w:noWrap/>
                        <w:vAlign w:val="center"/>
                        <w:hideMark/>
                      </w:tcPr>
                      <w:p w:rsidR="00ED2DCA" w:rsidRPr="008C65FE" w:rsidRDefault="00ED2DCA" w:rsidP="008B362C">
                        <w:pPr>
                          <w:spacing w:after="0" w:line="240" w:lineRule="auto"/>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Italia</w:t>
                        </w:r>
                      </w:p>
                    </w:tc>
                    <w:tc>
                      <w:tcPr>
                        <w:tcW w:w="701" w:type="dxa"/>
                        <w:tcBorders>
                          <w:top w:val="nil"/>
                          <w:left w:val="nil"/>
                          <w:bottom w:val="single" w:sz="8" w:space="0" w:color="auto"/>
                          <w:right w:val="nil"/>
                        </w:tcBorders>
                        <w:shd w:val="clear" w:color="auto" w:fill="auto"/>
                        <w:noWrap/>
                        <w:vAlign w:val="center"/>
                        <w:hideMark/>
                      </w:tcPr>
                      <w:p w:rsidR="00ED2DCA" w:rsidRPr="008C65FE" w:rsidRDefault="00ED2DCA" w:rsidP="008B362C">
                        <w:pPr>
                          <w:spacing w:after="0" w:line="240" w:lineRule="auto"/>
                          <w:jc w:val="right"/>
                          <w:rPr>
                            <w:rFonts w:ascii="Times New Roman" w:eastAsia="Times New Roman" w:hAnsi="Times New Roman" w:cs="Times New Roman"/>
                            <w:b/>
                            <w:bCs/>
                            <w:color w:val="000000"/>
                            <w:sz w:val="18"/>
                            <w:szCs w:val="18"/>
                            <w:lang w:eastAsia="it-IT"/>
                          </w:rPr>
                        </w:pPr>
                        <w:r w:rsidRPr="008C65FE">
                          <w:rPr>
                            <w:rFonts w:ascii="Times New Roman" w:eastAsia="Times New Roman" w:hAnsi="Times New Roman" w:cs="Times New Roman"/>
                            <w:b/>
                            <w:bCs/>
                            <w:color w:val="000000"/>
                            <w:sz w:val="18"/>
                            <w:szCs w:val="18"/>
                            <w:lang w:eastAsia="it-IT"/>
                          </w:rPr>
                          <w:t>459</w:t>
                        </w:r>
                      </w:p>
                    </w:tc>
                    <w:tc>
                      <w:tcPr>
                        <w:tcW w:w="701" w:type="dxa"/>
                        <w:tcBorders>
                          <w:top w:val="nil"/>
                          <w:left w:val="nil"/>
                          <w:bottom w:val="single" w:sz="8" w:space="0" w:color="auto"/>
                          <w:right w:val="nil"/>
                        </w:tcBorders>
                        <w:shd w:val="clear" w:color="auto" w:fill="auto"/>
                        <w:noWrap/>
                        <w:vAlign w:val="center"/>
                        <w:hideMark/>
                      </w:tcPr>
                      <w:p w:rsidR="00ED2DCA" w:rsidRPr="008C65FE" w:rsidRDefault="00ED2DCA" w:rsidP="008B362C">
                        <w:pPr>
                          <w:spacing w:after="0" w:line="240" w:lineRule="auto"/>
                          <w:jc w:val="right"/>
                          <w:rPr>
                            <w:rFonts w:ascii="Times New Roman" w:eastAsia="Times New Roman" w:hAnsi="Times New Roman" w:cs="Times New Roman"/>
                            <w:b/>
                            <w:bCs/>
                            <w:color w:val="000000"/>
                            <w:sz w:val="18"/>
                            <w:szCs w:val="18"/>
                            <w:lang w:eastAsia="it-IT"/>
                          </w:rPr>
                        </w:pPr>
                        <w:r w:rsidRPr="008C65FE">
                          <w:rPr>
                            <w:rFonts w:ascii="Times New Roman" w:eastAsia="Times New Roman" w:hAnsi="Times New Roman" w:cs="Times New Roman"/>
                            <w:b/>
                            <w:bCs/>
                            <w:color w:val="000000"/>
                            <w:sz w:val="18"/>
                            <w:szCs w:val="18"/>
                            <w:lang w:eastAsia="it-IT"/>
                          </w:rPr>
                          <w:t>159</w:t>
                        </w:r>
                      </w:p>
                    </w:tc>
                    <w:tc>
                      <w:tcPr>
                        <w:tcW w:w="701" w:type="dxa"/>
                        <w:tcBorders>
                          <w:top w:val="nil"/>
                          <w:left w:val="nil"/>
                          <w:bottom w:val="single" w:sz="8" w:space="0" w:color="auto"/>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85</w:t>
                        </w:r>
                      </w:p>
                    </w:tc>
                    <w:tc>
                      <w:tcPr>
                        <w:tcW w:w="701" w:type="dxa"/>
                        <w:tcBorders>
                          <w:top w:val="nil"/>
                          <w:left w:val="nil"/>
                          <w:bottom w:val="single" w:sz="8" w:space="0" w:color="auto"/>
                          <w:right w:val="single" w:sz="8" w:space="0" w:color="auto"/>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71</w:t>
                        </w:r>
                      </w:p>
                    </w:tc>
                    <w:tc>
                      <w:tcPr>
                        <w:tcW w:w="701" w:type="dxa"/>
                        <w:tcBorders>
                          <w:top w:val="nil"/>
                          <w:left w:val="nil"/>
                          <w:bottom w:val="single" w:sz="8" w:space="0" w:color="auto"/>
                          <w:right w:val="nil"/>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210</w:t>
                        </w:r>
                      </w:p>
                    </w:tc>
                    <w:tc>
                      <w:tcPr>
                        <w:tcW w:w="701" w:type="dxa"/>
                        <w:tcBorders>
                          <w:top w:val="nil"/>
                          <w:left w:val="nil"/>
                          <w:bottom w:val="single" w:sz="8" w:space="0" w:color="auto"/>
                          <w:right w:val="nil"/>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71</w:t>
                        </w:r>
                      </w:p>
                    </w:tc>
                    <w:tc>
                      <w:tcPr>
                        <w:tcW w:w="701" w:type="dxa"/>
                        <w:tcBorders>
                          <w:top w:val="nil"/>
                          <w:left w:val="nil"/>
                          <w:bottom w:val="single" w:sz="8" w:space="0" w:color="auto"/>
                          <w:right w:val="nil"/>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40</w:t>
                        </w:r>
                      </w:p>
                    </w:tc>
                    <w:tc>
                      <w:tcPr>
                        <w:tcW w:w="701" w:type="dxa"/>
                        <w:tcBorders>
                          <w:top w:val="nil"/>
                          <w:left w:val="nil"/>
                          <w:bottom w:val="single" w:sz="8" w:space="0" w:color="auto"/>
                          <w:right w:val="single" w:sz="8" w:space="0" w:color="auto"/>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48</w:t>
                        </w:r>
                      </w:p>
                    </w:tc>
                    <w:tc>
                      <w:tcPr>
                        <w:tcW w:w="701" w:type="dxa"/>
                        <w:tcBorders>
                          <w:top w:val="nil"/>
                          <w:left w:val="nil"/>
                          <w:bottom w:val="single" w:sz="8" w:space="0" w:color="auto"/>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669</w:t>
                        </w:r>
                      </w:p>
                    </w:tc>
                    <w:tc>
                      <w:tcPr>
                        <w:tcW w:w="701" w:type="dxa"/>
                        <w:tcBorders>
                          <w:top w:val="nil"/>
                          <w:left w:val="nil"/>
                          <w:bottom w:val="single" w:sz="8" w:space="0" w:color="auto"/>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230</w:t>
                        </w:r>
                      </w:p>
                    </w:tc>
                    <w:tc>
                      <w:tcPr>
                        <w:tcW w:w="701" w:type="dxa"/>
                        <w:tcBorders>
                          <w:top w:val="nil"/>
                          <w:left w:val="nil"/>
                          <w:bottom w:val="single" w:sz="8" w:space="0" w:color="auto"/>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125</w:t>
                        </w:r>
                      </w:p>
                    </w:tc>
                    <w:tc>
                      <w:tcPr>
                        <w:tcW w:w="701" w:type="dxa"/>
                        <w:tcBorders>
                          <w:top w:val="nil"/>
                          <w:left w:val="nil"/>
                          <w:bottom w:val="single" w:sz="8" w:space="0" w:color="auto"/>
                          <w:right w:val="single" w:sz="8" w:space="0" w:color="auto"/>
                        </w:tcBorders>
                        <w:shd w:val="clear" w:color="auto" w:fill="auto"/>
                        <w:noWrap/>
                        <w:vAlign w:val="center"/>
                        <w:hideMark/>
                      </w:tcPr>
                      <w:p w:rsidR="00ED2DCA" w:rsidRPr="008C65FE" w:rsidRDefault="00ED2DCA" w:rsidP="00A17CC3">
                        <w:pPr>
                          <w:spacing w:after="0" w:line="240" w:lineRule="auto"/>
                          <w:jc w:val="right"/>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119</w:t>
                        </w:r>
                      </w:p>
                    </w:tc>
                  </w:tr>
                  <w:tr w:rsidR="00ED2DCA" w:rsidRPr="008B362C" w:rsidTr="00A17CC3">
                    <w:trPr>
                      <w:trHeight w:val="102"/>
                    </w:trPr>
                    <w:tc>
                      <w:tcPr>
                        <w:tcW w:w="1670"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r>
                  <w:tr w:rsidR="00ED2DCA" w:rsidRPr="008B362C" w:rsidTr="00A17CC3">
                    <w:trPr>
                      <w:trHeight w:val="300"/>
                    </w:trPr>
                    <w:tc>
                      <w:tcPr>
                        <w:tcW w:w="167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D2DCA" w:rsidRPr="008C65FE" w:rsidRDefault="00ED2DCA" w:rsidP="008C65FE">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Totale morti su ciclomotori</w:t>
                        </w:r>
                        <w:r w:rsidR="008C65FE" w:rsidRPr="008C65FE">
                          <w:rPr>
                            <w:rFonts w:ascii="Times" w:eastAsia="Times New Roman" w:hAnsi="Times" w:cs="Times"/>
                            <w:b/>
                            <w:bCs/>
                            <w:color w:val="000000"/>
                            <w:sz w:val="18"/>
                            <w:szCs w:val="18"/>
                            <w:lang w:eastAsia="it-IT"/>
                          </w:rPr>
                          <w:t>,</w:t>
                        </w:r>
                        <w:r w:rsidRPr="008C65FE">
                          <w:rPr>
                            <w:rFonts w:ascii="Times" w:eastAsia="Times New Roman" w:hAnsi="Times" w:cs="Times"/>
                            <w:b/>
                            <w:bCs/>
                            <w:color w:val="000000"/>
                            <w:sz w:val="18"/>
                            <w:szCs w:val="18"/>
                            <w:lang w:eastAsia="it-IT"/>
                          </w:rPr>
                          <w:t xml:space="preserve"> età sino a 14 anni</w:t>
                        </w:r>
                      </w:p>
                    </w:tc>
                    <w:tc>
                      <w:tcPr>
                        <w:tcW w:w="2804" w:type="dxa"/>
                        <w:gridSpan w:val="4"/>
                        <w:tcBorders>
                          <w:top w:val="single" w:sz="8" w:space="0" w:color="auto"/>
                          <w:left w:val="nil"/>
                          <w:bottom w:val="single" w:sz="8" w:space="0" w:color="auto"/>
                          <w:right w:val="nil"/>
                        </w:tcBorders>
                        <w:shd w:val="clear" w:color="auto" w:fill="auto"/>
                        <w:noWrap/>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Entro l'abitato</w:t>
                        </w:r>
                      </w:p>
                    </w:tc>
                    <w:tc>
                      <w:tcPr>
                        <w:tcW w:w="2804" w:type="dxa"/>
                        <w:gridSpan w:val="4"/>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Fuori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Entro e fuori l'abitato</w:t>
                        </w:r>
                      </w:p>
                    </w:tc>
                  </w:tr>
                  <w:tr w:rsidR="00ED2DCA" w:rsidRPr="008B362C" w:rsidTr="00A17CC3">
                    <w:trPr>
                      <w:trHeight w:val="259"/>
                    </w:trPr>
                    <w:tc>
                      <w:tcPr>
                        <w:tcW w:w="1670" w:type="dxa"/>
                        <w:vMerge/>
                        <w:tcBorders>
                          <w:top w:val="single" w:sz="8" w:space="0" w:color="auto"/>
                          <w:left w:val="single" w:sz="8" w:space="0" w:color="auto"/>
                          <w:bottom w:val="single" w:sz="8" w:space="0" w:color="000000"/>
                          <w:right w:val="single" w:sz="8" w:space="0" w:color="auto"/>
                        </w:tcBorders>
                        <w:vAlign w:val="center"/>
                        <w:hideMark/>
                      </w:tcPr>
                      <w:p w:rsidR="00ED2DCA" w:rsidRPr="008C65FE" w:rsidRDefault="00ED2DCA" w:rsidP="008B362C">
                        <w:pPr>
                          <w:spacing w:after="0" w:line="240" w:lineRule="auto"/>
                          <w:rPr>
                            <w:rFonts w:ascii="Times" w:eastAsia="Times New Roman" w:hAnsi="Times" w:cs="Times"/>
                            <w:b/>
                            <w:bCs/>
                            <w:color w:val="000000"/>
                            <w:sz w:val="18"/>
                            <w:szCs w:val="18"/>
                            <w:lang w:eastAsia="it-IT"/>
                          </w:rPr>
                        </w:pPr>
                      </w:p>
                    </w:tc>
                    <w:tc>
                      <w:tcPr>
                        <w:tcW w:w="701" w:type="dxa"/>
                        <w:tcBorders>
                          <w:top w:val="nil"/>
                          <w:left w:val="nil"/>
                          <w:bottom w:val="single" w:sz="8" w:space="0" w:color="auto"/>
                          <w:right w:val="nil"/>
                        </w:tcBorders>
                        <w:shd w:val="clear" w:color="auto" w:fill="auto"/>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2015</w:t>
                        </w:r>
                      </w:p>
                    </w:tc>
                  </w:tr>
                  <w:tr w:rsidR="00ED2DCA" w:rsidRPr="008B362C" w:rsidTr="00ED2DCA">
                    <w:trPr>
                      <w:trHeight w:val="259"/>
                    </w:trPr>
                    <w:tc>
                      <w:tcPr>
                        <w:tcW w:w="1670" w:type="dxa"/>
                        <w:tcBorders>
                          <w:top w:val="nil"/>
                          <w:left w:val="single" w:sz="8" w:space="0" w:color="auto"/>
                          <w:bottom w:val="nil"/>
                          <w:right w:val="single" w:sz="8" w:space="0" w:color="auto"/>
                        </w:tcBorders>
                        <w:shd w:val="clear" w:color="auto" w:fill="auto"/>
                        <w:noWrap/>
                        <w:vAlign w:val="center"/>
                        <w:hideMark/>
                      </w:tcPr>
                      <w:p w:rsidR="00ED2DCA" w:rsidRPr="008C65FE" w:rsidRDefault="00ED2DCA" w:rsidP="008B362C">
                        <w:pPr>
                          <w:spacing w:after="0" w:line="240" w:lineRule="auto"/>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Italia Settentrionale</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17</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1</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2</w:t>
                        </w:r>
                      </w:p>
                    </w:tc>
                    <w:tc>
                      <w:tcPr>
                        <w:tcW w:w="701" w:type="dxa"/>
                        <w:tcBorders>
                          <w:top w:val="nil"/>
                          <w:left w:val="nil"/>
                          <w:bottom w:val="nil"/>
                          <w:right w:val="single" w:sz="8" w:space="0" w:color="auto"/>
                        </w:tcBorders>
                        <w:shd w:val="clear" w:color="auto" w:fill="auto"/>
                        <w:noWrap/>
                        <w:vAlign w:val="center"/>
                        <w:hideMark/>
                      </w:tcPr>
                      <w:p w:rsidR="00ED2DCA" w:rsidRPr="008C65FE" w:rsidRDefault="00ED2DCA" w:rsidP="009D31BF">
                        <w:pPr>
                          <w:spacing w:after="0" w:line="240" w:lineRule="auto"/>
                          <w:jc w:val="center"/>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w:t>
                        </w:r>
                      </w:p>
                    </w:tc>
                    <w:tc>
                      <w:tcPr>
                        <w:tcW w:w="701" w:type="dxa"/>
                        <w:tcBorders>
                          <w:top w:val="nil"/>
                          <w:left w:val="nil"/>
                          <w:bottom w:val="nil"/>
                          <w:right w:val="nil"/>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2</w:t>
                        </w:r>
                      </w:p>
                    </w:tc>
                    <w:tc>
                      <w:tcPr>
                        <w:tcW w:w="701" w:type="dxa"/>
                        <w:tcBorders>
                          <w:top w:val="nil"/>
                          <w:left w:val="nil"/>
                          <w:bottom w:val="nil"/>
                          <w:right w:val="nil"/>
                        </w:tcBorders>
                        <w:shd w:val="clear" w:color="auto" w:fill="auto"/>
                        <w:noWrap/>
                        <w:vAlign w:val="center"/>
                        <w:hideMark/>
                      </w:tcPr>
                      <w:p w:rsidR="00ED2DCA" w:rsidRPr="008C65FE" w:rsidRDefault="00ED2DCA" w:rsidP="009D31BF">
                        <w:pPr>
                          <w:spacing w:after="0" w:line="240" w:lineRule="auto"/>
                          <w:jc w:val="center"/>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w:t>
                        </w:r>
                      </w:p>
                    </w:tc>
                    <w:tc>
                      <w:tcPr>
                        <w:tcW w:w="701" w:type="dxa"/>
                        <w:tcBorders>
                          <w:top w:val="nil"/>
                          <w:left w:val="nil"/>
                          <w:bottom w:val="nil"/>
                          <w:right w:val="nil"/>
                        </w:tcBorders>
                        <w:shd w:val="clear" w:color="auto" w:fill="auto"/>
                        <w:noWrap/>
                        <w:vAlign w:val="center"/>
                        <w:hideMark/>
                      </w:tcPr>
                      <w:p w:rsidR="00ED2DCA" w:rsidRPr="008C65FE" w:rsidRDefault="00ED2DCA" w:rsidP="009D31BF">
                        <w:pPr>
                          <w:spacing w:after="0" w:line="240" w:lineRule="auto"/>
                          <w:jc w:val="center"/>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w:t>
                        </w:r>
                      </w:p>
                    </w:tc>
                    <w:tc>
                      <w:tcPr>
                        <w:tcW w:w="701" w:type="dxa"/>
                        <w:tcBorders>
                          <w:top w:val="nil"/>
                          <w:left w:val="nil"/>
                          <w:bottom w:val="nil"/>
                          <w:right w:val="nil"/>
                        </w:tcBorders>
                        <w:shd w:val="clear" w:color="auto" w:fill="auto"/>
                        <w:noWrap/>
                        <w:vAlign w:val="center"/>
                        <w:hideMark/>
                      </w:tcPr>
                      <w:p w:rsidR="00ED2DCA" w:rsidRPr="008C65FE" w:rsidRDefault="00ED2DCA" w:rsidP="009D31BF">
                        <w:pPr>
                          <w:spacing w:after="0" w:line="240" w:lineRule="auto"/>
                          <w:jc w:val="center"/>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w:t>
                        </w:r>
                      </w:p>
                    </w:tc>
                    <w:tc>
                      <w:tcPr>
                        <w:tcW w:w="701" w:type="dxa"/>
                        <w:tcBorders>
                          <w:top w:val="nil"/>
                          <w:left w:val="single" w:sz="8" w:space="0" w:color="auto"/>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19</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1</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2</w:t>
                        </w:r>
                      </w:p>
                    </w:tc>
                    <w:tc>
                      <w:tcPr>
                        <w:tcW w:w="701" w:type="dxa"/>
                        <w:tcBorders>
                          <w:top w:val="nil"/>
                          <w:left w:val="nil"/>
                          <w:bottom w:val="nil"/>
                          <w:right w:val="single" w:sz="8" w:space="0" w:color="auto"/>
                        </w:tcBorders>
                        <w:shd w:val="clear" w:color="auto" w:fill="auto"/>
                        <w:noWrap/>
                        <w:vAlign w:val="center"/>
                        <w:hideMark/>
                      </w:tcPr>
                      <w:p w:rsidR="00ED2DCA" w:rsidRPr="008C65FE" w:rsidRDefault="00ED2DCA" w:rsidP="009D31BF">
                        <w:pPr>
                          <w:spacing w:after="0" w:line="240" w:lineRule="auto"/>
                          <w:jc w:val="center"/>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w:t>
                        </w:r>
                      </w:p>
                    </w:tc>
                  </w:tr>
                  <w:tr w:rsidR="00ED2DCA" w:rsidRPr="008B362C" w:rsidTr="00ED2DCA">
                    <w:trPr>
                      <w:trHeight w:val="259"/>
                    </w:trPr>
                    <w:tc>
                      <w:tcPr>
                        <w:tcW w:w="1670" w:type="dxa"/>
                        <w:tcBorders>
                          <w:top w:val="nil"/>
                          <w:left w:val="single" w:sz="8" w:space="0" w:color="auto"/>
                          <w:bottom w:val="nil"/>
                          <w:right w:val="single" w:sz="8" w:space="0" w:color="auto"/>
                        </w:tcBorders>
                        <w:shd w:val="clear" w:color="auto" w:fill="auto"/>
                        <w:noWrap/>
                        <w:vAlign w:val="center"/>
                        <w:hideMark/>
                      </w:tcPr>
                      <w:p w:rsidR="00ED2DCA" w:rsidRPr="008C65FE" w:rsidRDefault="00ED2DCA" w:rsidP="008B362C">
                        <w:pPr>
                          <w:spacing w:after="0" w:line="240" w:lineRule="auto"/>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Italia Centrale</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14</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2</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0</w:t>
                        </w:r>
                      </w:p>
                    </w:tc>
                    <w:tc>
                      <w:tcPr>
                        <w:tcW w:w="701" w:type="dxa"/>
                        <w:tcBorders>
                          <w:top w:val="nil"/>
                          <w:left w:val="nil"/>
                          <w:bottom w:val="nil"/>
                          <w:right w:val="single" w:sz="8" w:space="0" w:color="auto"/>
                        </w:tcBorders>
                        <w:shd w:val="clear" w:color="auto" w:fill="auto"/>
                        <w:noWrap/>
                        <w:vAlign w:val="center"/>
                        <w:hideMark/>
                      </w:tcPr>
                      <w:p w:rsidR="00ED2DCA" w:rsidRPr="008C65FE" w:rsidRDefault="00ED2DCA" w:rsidP="009D31BF">
                        <w:pPr>
                          <w:spacing w:after="0" w:line="240" w:lineRule="auto"/>
                          <w:jc w:val="center"/>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w:t>
                        </w:r>
                      </w:p>
                    </w:tc>
                    <w:tc>
                      <w:tcPr>
                        <w:tcW w:w="701" w:type="dxa"/>
                        <w:tcBorders>
                          <w:top w:val="nil"/>
                          <w:left w:val="nil"/>
                          <w:bottom w:val="nil"/>
                          <w:right w:val="nil"/>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2</w:t>
                        </w:r>
                      </w:p>
                    </w:tc>
                    <w:tc>
                      <w:tcPr>
                        <w:tcW w:w="701" w:type="dxa"/>
                        <w:tcBorders>
                          <w:top w:val="nil"/>
                          <w:left w:val="nil"/>
                          <w:bottom w:val="nil"/>
                          <w:right w:val="nil"/>
                        </w:tcBorders>
                        <w:shd w:val="clear" w:color="auto" w:fill="auto"/>
                        <w:noWrap/>
                        <w:vAlign w:val="center"/>
                        <w:hideMark/>
                      </w:tcPr>
                      <w:p w:rsidR="00ED2DCA" w:rsidRPr="008C65FE" w:rsidRDefault="00ED2DCA" w:rsidP="009D31BF">
                        <w:pPr>
                          <w:spacing w:after="0" w:line="240" w:lineRule="auto"/>
                          <w:jc w:val="center"/>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w:t>
                        </w:r>
                      </w:p>
                    </w:tc>
                    <w:tc>
                      <w:tcPr>
                        <w:tcW w:w="701" w:type="dxa"/>
                        <w:tcBorders>
                          <w:top w:val="nil"/>
                          <w:left w:val="nil"/>
                          <w:bottom w:val="nil"/>
                          <w:right w:val="nil"/>
                        </w:tcBorders>
                        <w:shd w:val="clear" w:color="auto" w:fill="auto"/>
                        <w:noWrap/>
                        <w:vAlign w:val="center"/>
                        <w:hideMark/>
                      </w:tcPr>
                      <w:p w:rsidR="00ED2DCA" w:rsidRPr="008C65FE" w:rsidRDefault="00ED2DCA" w:rsidP="009D31BF">
                        <w:pPr>
                          <w:spacing w:after="0" w:line="240" w:lineRule="auto"/>
                          <w:jc w:val="center"/>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w:t>
                        </w:r>
                      </w:p>
                    </w:tc>
                    <w:tc>
                      <w:tcPr>
                        <w:tcW w:w="701" w:type="dxa"/>
                        <w:tcBorders>
                          <w:top w:val="nil"/>
                          <w:left w:val="nil"/>
                          <w:bottom w:val="nil"/>
                          <w:right w:val="nil"/>
                        </w:tcBorders>
                        <w:shd w:val="clear" w:color="auto" w:fill="auto"/>
                        <w:noWrap/>
                        <w:vAlign w:val="center"/>
                        <w:hideMark/>
                      </w:tcPr>
                      <w:p w:rsidR="00ED2DCA" w:rsidRPr="008C65FE" w:rsidRDefault="00ED2DCA" w:rsidP="009D31BF">
                        <w:pPr>
                          <w:spacing w:after="0" w:line="240" w:lineRule="auto"/>
                          <w:jc w:val="center"/>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w:t>
                        </w:r>
                      </w:p>
                    </w:tc>
                    <w:tc>
                      <w:tcPr>
                        <w:tcW w:w="701" w:type="dxa"/>
                        <w:tcBorders>
                          <w:top w:val="nil"/>
                          <w:left w:val="single" w:sz="8" w:space="0" w:color="auto"/>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16</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2</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0</w:t>
                        </w:r>
                      </w:p>
                    </w:tc>
                    <w:tc>
                      <w:tcPr>
                        <w:tcW w:w="701" w:type="dxa"/>
                        <w:tcBorders>
                          <w:top w:val="nil"/>
                          <w:left w:val="nil"/>
                          <w:bottom w:val="nil"/>
                          <w:right w:val="single" w:sz="8" w:space="0" w:color="auto"/>
                        </w:tcBorders>
                        <w:shd w:val="clear" w:color="auto" w:fill="auto"/>
                        <w:noWrap/>
                        <w:vAlign w:val="center"/>
                        <w:hideMark/>
                      </w:tcPr>
                      <w:p w:rsidR="00ED2DCA" w:rsidRPr="008C65FE" w:rsidRDefault="00ED2DCA" w:rsidP="009D31BF">
                        <w:pPr>
                          <w:spacing w:after="0" w:line="240" w:lineRule="auto"/>
                          <w:jc w:val="center"/>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w:t>
                        </w:r>
                      </w:p>
                    </w:tc>
                  </w:tr>
                  <w:tr w:rsidR="00ED2DCA" w:rsidRPr="008B362C" w:rsidTr="00ED2DCA">
                    <w:trPr>
                      <w:trHeight w:val="259"/>
                    </w:trPr>
                    <w:tc>
                      <w:tcPr>
                        <w:tcW w:w="1670" w:type="dxa"/>
                        <w:tcBorders>
                          <w:top w:val="nil"/>
                          <w:left w:val="single" w:sz="8" w:space="0" w:color="auto"/>
                          <w:bottom w:val="nil"/>
                          <w:right w:val="single" w:sz="8" w:space="0" w:color="auto"/>
                        </w:tcBorders>
                        <w:shd w:val="clear" w:color="auto" w:fill="auto"/>
                        <w:vAlign w:val="center"/>
                        <w:hideMark/>
                      </w:tcPr>
                      <w:p w:rsidR="00ED2DCA" w:rsidRPr="008C65FE" w:rsidRDefault="00ED2DCA" w:rsidP="008B362C">
                        <w:pPr>
                          <w:spacing w:after="0" w:line="240" w:lineRule="auto"/>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Italia Meridionale e Insulare</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18</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4</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0</w:t>
                        </w:r>
                      </w:p>
                    </w:tc>
                    <w:tc>
                      <w:tcPr>
                        <w:tcW w:w="701" w:type="dxa"/>
                        <w:tcBorders>
                          <w:top w:val="nil"/>
                          <w:left w:val="nil"/>
                          <w:bottom w:val="nil"/>
                          <w:right w:val="single" w:sz="8" w:space="0" w:color="auto"/>
                        </w:tcBorders>
                        <w:shd w:val="clear" w:color="auto" w:fill="auto"/>
                        <w:noWrap/>
                        <w:vAlign w:val="center"/>
                        <w:hideMark/>
                      </w:tcPr>
                      <w:p w:rsidR="00ED2DCA" w:rsidRPr="008C65FE" w:rsidRDefault="00ED2DCA" w:rsidP="009D31BF">
                        <w:pPr>
                          <w:spacing w:after="0" w:line="240" w:lineRule="auto"/>
                          <w:jc w:val="center"/>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w:t>
                        </w:r>
                      </w:p>
                    </w:tc>
                    <w:tc>
                      <w:tcPr>
                        <w:tcW w:w="701" w:type="dxa"/>
                        <w:tcBorders>
                          <w:top w:val="nil"/>
                          <w:left w:val="nil"/>
                          <w:bottom w:val="nil"/>
                          <w:right w:val="nil"/>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9</w:t>
                        </w:r>
                      </w:p>
                    </w:tc>
                    <w:tc>
                      <w:tcPr>
                        <w:tcW w:w="701" w:type="dxa"/>
                        <w:tcBorders>
                          <w:top w:val="nil"/>
                          <w:left w:val="nil"/>
                          <w:bottom w:val="nil"/>
                          <w:right w:val="nil"/>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1</w:t>
                        </w:r>
                      </w:p>
                    </w:tc>
                    <w:tc>
                      <w:tcPr>
                        <w:tcW w:w="701" w:type="dxa"/>
                        <w:tcBorders>
                          <w:top w:val="nil"/>
                          <w:left w:val="nil"/>
                          <w:bottom w:val="nil"/>
                          <w:right w:val="nil"/>
                        </w:tcBorders>
                        <w:shd w:val="clear" w:color="auto" w:fill="auto"/>
                        <w:noWrap/>
                        <w:vAlign w:val="center"/>
                        <w:hideMark/>
                      </w:tcPr>
                      <w:p w:rsidR="00ED2DCA" w:rsidRPr="008C65FE" w:rsidRDefault="00ED2DCA" w:rsidP="009D31BF">
                        <w:pPr>
                          <w:spacing w:after="0" w:line="240" w:lineRule="auto"/>
                          <w:jc w:val="center"/>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w:t>
                        </w:r>
                      </w:p>
                    </w:tc>
                    <w:tc>
                      <w:tcPr>
                        <w:tcW w:w="701" w:type="dxa"/>
                        <w:tcBorders>
                          <w:top w:val="nil"/>
                          <w:left w:val="nil"/>
                          <w:bottom w:val="nil"/>
                          <w:right w:val="nil"/>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1</w:t>
                        </w:r>
                      </w:p>
                    </w:tc>
                    <w:tc>
                      <w:tcPr>
                        <w:tcW w:w="701" w:type="dxa"/>
                        <w:tcBorders>
                          <w:top w:val="nil"/>
                          <w:left w:val="single" w:sz="8" w:space="0" w:color="auto"/>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27</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5</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0</w:t>
                        </w:r>
                      </w:p>
                    </w:tc>
                    <w:tc>
                      <w:tcPr>
                        <w:tcW w:w="701" w:type="dxa"/>
                        <w:tcBorders>
                          <w:top w:val="nil"/>
                          <w:left w:val="nil"/>
                          <w:bottom w:val="nil"/>
                          <w:right w:val="single" w:sz="8" w:space="0" w:color="auto"/>
                        </w:tcBorders>
                        <w:shd w:val="clear" w:color="auto" w:fill="auto"/>
                        <w:noWrap/>
                        <w:vAlign w:val="center"/>
                        <w:hideMark/>
                      </w:tcPr>
                      <w:p w:rsidR="00ED2DCA" w:rsidRPr="008C65FE" w:rsidRDefault="00ED2DCA" w:rsidP="00A17CC3">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1</w:t>
                        </w:r>
                      </w:p>
                    </w:tc>
                  </w:tr>
                  <w:tr w:rsidR="00ED2DCA" w:rsidRPr="008B362C" w:rsidTr="00ED2DCA">
                    <w:trPr>
                      <w:trHeight w:val="259"/>
                    </w:trPr>
                    <w:tc>
                      <w:tcPr>
                        <w:tcW w:w="1670" w:type="dxa"/>
                        <w:tcBorders>
                          <w:top w:val="nil"/>
                          <w:left w:val="single" w:sz="8" w:space="0" w:color="auto"/>
                          <w:bottom w:val="single" w:sz="8" w:space="0" w:color="auto"/>
                          <w:right w:val="single" w:sz="8" w:space="0" w:color="auto"/>
                        </w:tcBorders>
                        <w:shd w:val="clear" w:color="auto" w:fill="auto"/>
                        <w:noWrap/>
                        <w:vAlign w:val="center"/>
                        <w:hideMark/>
                      </w:tcPr>
                      <w:p w:rsidR="00ED2DCA" w:rsidRPr="008C65FE" w:rsidRDefault="00ED2DCA" w:rsidP="008B362C">
                        <w:pPr>
                          <w:spacing w:after="0" w:line="240" w:lineRule="auto"/>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Italia</w:t>
                        </w:r>
                      </w:p>
                    </w:tc>
                    <w:tc>
                      <w:tcPr>
                        <w:tcW w:w="701" w:type="dxa"/>
                        <w:tcBorders>
                          <w:top w:val="nil"/>
                          <w:left w:val="nil"/>
                          <w:bottom w:val="single" w:sz="8" w:space="0" w:color="auto"/>
                          <w:right w:val="nil"/>
                        </w:tcBorders>
                        <w:shd w:val="clear" w:color="auto" w:fill="auto"/>
                        <w:noWrap/>
                        <w:vAlign w:val="center"/>
                        <w:hideMark/>
                      </w:tcPr>
                      <w:p w:rsidR="00ED2DCA" w:rsidRPr="008C65FE" w:rsidRDefault="00ED2DCA" w:rsidP="008B362C">
                        <w:pPr>
                          <w:spacing w:after="0" w:line="240" w:lineRule="auto"/>
                          <w:jc w:val="right"/>
                          <w:rPr>
                            <w:rFonts w:ascii="Times New Roman" w:eastAsia="Times New Roman" w:hAnsi="Times New Roman" w:cs="Times New Roman"/>
                            <w:b/>
                            <w:bCs/>
                            <w:color w:val="000000"/>
                            <w:sz w:val="18"/>
                            <w:szCs w:val="18"/>
                            <w:lang w:eastAsia="it-IT"/>
                          </w:rPr>
                        </w:pPr>
                        <w:r w:rsidRPr="008C65FE">
                          <w:rPr>
                            <w:rFonts w:ascii="Times New Roman" w:eastAsia="Times New Roman" w:hAnsi="Times New Roman" w:cs="Times New Roman"/>
                            <w:b/>
                            <w:bCs/>
                            <w:color w:val="000000"/>
                            <w:sz w:val="18"/>
                            <w:szCs w:val="18"/>
                            <w:lang w:eastAsia="it-IT"/>
                          </w:rPr>
                          <w:t>49</w:t>
                        </w:r>
                      </w:p>
                    </w:tc>
                    <w:tc>
                      <w:tcPr>
                        <w:tcW w:w="701" w:type="dxa"/>
                        <w:tcBorders>
                          <w:top w:val="nil"/>
                          <w:left w:val="nil"/>
                          <w:bottom w:val="single" w:sz="8" w:space="0" w:color="auto"/>
                          <w:right w:val="nil"/>
                        </w:tcBorders>
                        <w:shd w:val="clear" w:color="auto" w:fill="auto"/>
                        <w:noWrap/>
                        <w:vAlign w:val="center"/>
                        <w:hideMark/>
                      </w:tcPr>
                      <w:p w:rsidR="00ED2DCA" w:rsidRPr="008C65FE" w:rsidRDefault="00ED2DCA" w:rsidP="008B362C">
                        <w:pPr>
                          <w:spacing w:after="0" w:line="240" w:lineRule="auto"/>
                          <w:jc w:val="right"/>
                          <w:rPr>
                            <w:rFonts w:ascii="Times New Roman" w:eastAsia="Times New Roman" w:hAnsi="Times New Roman" w:cs="Times New Roman"/>
                            <w:b/>
                            <w:bCs/>
                            <w:color w:val="000000"/>
                            <w:sz w:val="18"/>
                            <w:szCs w:val="18"/>
                            <w:lang w:eastAsia="it-IT"/>
                          </w:rPr>
                        </w:pPr>
                        <w:r w:rsidRPr="008C65FE">
                          <w:rPr>
                            <w:rFonts w:ascii="Times New Roman" w:eastAsia="Times New Roman" w:hAnsi="Times New Roman" w:cs="Times New Roman"/>
                            <w:b/>
                            <w:bCs/>
                            <w:color w:val="000000"/>
                            <w:sz w:val="18"/>
                            <w:szCs w:val="18"/>
                            <w:lang w:eastAsia="it-IT"/>
                          </w:rPr>
                          <w:t>7</w:t>
                        </w:r>
                      </w:p>
                    </w:tc>
                    <w:tc>
                      <w:tcPr>
                        <w:tcW w:w="701" w:type="dxa"/>
                        <w:tcBorders>
                          <w:top w:val="nil"/>
                          <w:left w:val="nil"/>
                          <w:bottom w:val="single" w:sz="8" w:space="0" w:color="auto"/>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w:t>
                        </w:r>
                      </w:p>
                    </w:tc>
                    <w:tc>
                      <w:tcPr>
                        <w:tcW w:w="701" w:type="dxa"/>
                        <w:tcBorders>
                          <w:top w:val="nil"/>
                          <w:left w:val="nil"/>
                          <w:bottom w:val="single" w:sz="8" w:space="0" w:color="auto"/>
                          <w:right w:val="single" w:sz="8" w:space="0" w:color="auto"/>
                        </w:tcBorders>
                        <w:shd w:val="clear" w:color="auto" w:fill="auto"/>
                        <w:noWrap/>
                        <w:vAlign w:val="center"/>
                        <w:hideMark/>
                      </w:tcPr>
                      <w:p w:rsidR="00ED2DCA" w:rsidRPr="008C65FE" w:rsidRDefault="00ED2DCA" w:rsidP="009D31BF">
                        <w:pPr>
                          <w:spacing w:after="0" w:line="240" w:lineRule="auto"/>
                          <w:jc w:val="center"/>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w:t>
                        </w:r>
                      </w:p>
                    </w:tc>
                    <w:tc>
                      <w:tcPr>
                        <w:tcW w:w="701" w:type="dxa"/>
                        <w:tcBorders>
                          <w:top w:val="nil"/>
                          <w:left w:val="nil"/>
                          <w:bottom w:val="single" w:sz="8" w:space="0" w:color="auto"/>
                          <w:right w:val="nil"/>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13</w:t>
                        </w:r>
                      </w:p>
                    </w:tc>
                    <w:tc>
                      <w:tcPr>
                        <w:tcW w:w="701" w:type="dxa"/>
                        <w:tcBorders>
                          <w:top w:val="nil"/>
                          <w:left w:val="nil"/>
                          <w:bottom w:val="single" w:sz="8" w:space="0" w:color="auto"/>
                          <w:right w:val="nil"/>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1</w:t>
                        </w:r>
                      </w:p>
                    </w:tc>
                    <w:tc>
                      <w:tcPr>
                        <w:tcW w:w="701" w:type="dxa"/>
                        <w:tcBorders>
                          <w:top w:val="nil"/>
                          <w:left w:val="nil"/>
                          <w:bottom w:val="single" w:sz="8" w:space="0" w:color="auto"/>
                          <w:right w:val="nil"/>
                        </w:tcBorders>
                        <w:shd w:val="clear" w:color="auto" w:fill="auto"/>
                        <w:noWrap/>
                        <w:vAlign w:val="center"/>
                        <w:hideMark/>
                      </w:tcPr>
                      <w:p w:rsidR="00ED2DCA" w:rsidRPr="008C65FE" w:rsidRDefault="00ED2DCA" w:rsidP="009D31BF">
                        <w:pPr>
                          <w:spacing w:after="0" w:line="240" w:lineRule="auto"/>
                          <w:jc w:val="center"/>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w:t>
                        </w:r>
                      </w:p>
                    </w:tc>
                    <w:tc>
                      <w:tcPr>
                        <w:tcW w:w="701" w:type="dxa"/>
                        <w:tcBorders>
                          <w:top w:val="nil"/>
                          <w:left w:val="nil"/>
                          <w:bottom w:val="single" w:sz="8" w:space="0" w:color="auto"/>
                          <w:right w:val="nil"/>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1</w:t>
                        </w:r>
                      </w:p>
                    </w:tc>
                    <w:tc>
                      <w:tcPr>
                        <w:tcW w:w="701" w:type="dxa"/>
                        <w:tcBorders>
                          <w:top w:val="nil"/>
                          <w:left w:val="single" w:sz="8" w:space="0" w:color="auto"/>
                          <w:bottom w:val="single" w:sz="8" w:space="0" w:color="auto"/>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62</w:t>
                        </w:r>
                      </w:p>
                    </w:tc>
                    <w:tc>
                      <w:tcPr>
                        <w:tcW w:w="701" w:type="dxa"/>
                        <w:tcBorders>
                          <w:top w:val="nil"/>
                          <w:left w:val="nil"/>
                          <w:bottom w:val="single" w:sz="8" w:space="0" w:color="auto"/>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8</w:t>
                        </w:r>
                      </w:p>
                    </w:tc>
                    <w:tc>
                      <w:tcPr>
                        <w:tcW w:w="701" w:type="dxa"/>
                        <w:tcBorders>
                          <w:top w:val="nil"/>
                          <w:left w:val="nil"/>
                          <w:bottom w:val="single" w:sz="8" w:space="0" w:color="auto"/>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w:t>
                        </w:r>
                      </w:p>
                    </w:tc>
                    <w:tc>
                      <w:tcPr>
                        <w:tcW w:w="701" w:type="dxa"/>
                        <w:tcBorders>
                          <w:top w:val="nil"/>
                          <w:left w:val="nil"/>
                          <w:bottom w:val="single" w:sz="8" w:space="0" w:color="auto"/>
                          <w:right w:val="single" w:sz="8" w:space="0" w:color="auto"/>
                        </w:tcBorders>
                        <w:shd w:val="clear" w:color="auto" w:fill="auto"/>
                        <w:noWrap/>
                        <w:vAlign w:val="center"/>
                        <w:hideMark/>
                      </w:tcPr>
                      <w:p w:rsidR="00ED2DCA" w:rsidRPr="008C65FE" w:rsidRDefault="00ED2DCA" w:rsidP="00A17CC3">
                        <w:pPr>
                          <w:spacing w:after="0" w:line="240" w:lineRule="auto"/>
                          <w:jc w:val="right"/>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1</w:t>
                        </w:r>
                      </w:p>
                    </w:tc>
                  </w:tr>
                  <w:tr w:rsidR="00ED2DCA" w:rsidRPr="008B362C" w:rsidTr="00A17CC3">
                    <w:trPr>
                      <w:trHeight w:val="102"/>
                    </w:trPr>
                    <w:tc>
                      <w:tcPr>
                        <w:tcW w:w="1670"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r>
                  <w:tr w:rsidR="00ED2DCA" w:rsidRPr="008B362C" w:rsidTr="00A17CC3">
                    <w:trPr>
                      <w:trHeight w:val="300"/>
                    </w:trPr>
                    <w:tc>
                      <w:tcPr>
                        <w:tcW w:w="167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D2DCA" w:rsidRPr="008C65FE" w:rsidRDefault="00ED2DCA" w:rsidP="008C65FE">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Totale morti su ciclomotori</w:t>
                        </w:r>
                        <w:r w:rsidR="008C65FE" w:rsidRPr="008C65FE">
                          <w:rPr>
                            <w:rFonts w:ascii="Times" w:eastAsia="Times New Roman" w:hAnsi="Times" w:cs="Times"/>
                            <w:b/>
                            <w:bCs/>
                            <w:color w:val="000000"/>
                            <w:sz w:val="18"/>
                            <w:szCs w:val="18"/>
                            <w:lang w:eastAsia="it-IT"/>
                          </w:rPr>
                          <w:t>,</w:t>
                        </w:r>
                        <w:r w:rsidRPr="008C65FE">
                          <w:rPr>
                            <w:rFonts w:ascii="Times" w:eastAsia="Times New Roman" w:hAnsi="Times" w:cs="Times"/>
                            <w:b/>
                            <w:bCs/>
                            <w:color w:val="000000"/>
                            <w:sz w:val="18"/>
                            <w:szCs w:val="18"/>
                            <w:lang w:eastAsia="it-IT"/>
                          </w:rPr>
                          <w:t xml:space="preserve"> età compresa fra 15 e 24 anni</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Entro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Fuori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Entro e fuori l'abitato</w:t>
                        </w:r>
                      </w:p>
                    </w:tc>
                  </w:tr>
                  <w:tr w:rsidR="00ED2DCA" w:rsidRPr="008B362C" w:rsidTr="00A17CC3">
                    <w:trPr>
                      <w:trHeight w:val="300"/>
                    </w:trPr>
                    <w:tc>
                      <w:tcPr>
                        <w:tcW w:w="1670" w:type="dxa"/>
                        <w:vMerge/>
                        <w:tcBorders>
                          <w:top w:val="single" w:sz="8" w:space="0" w:color="auto"/>
                          <w:left w:val="single" w:sz="8" w:space="0" w:color="auto"/>
                          <w:bottom w:val="single" w:sz="8" w:space="0" w:color="000000"/>
                          <w:right w:val="single" w:sz="8" w:space="0" w:color="auto"/>
                        </w:tcBorders>
                        <w:vAlign w:val="center"/>
                        <w:hideMark/>
                      </w:tcPr>
                      <w:p w:rsidR="00ED2DCA" w:rsidRPr="008C65FE" w:rsidRDefault="00ED2DCA" w:rsidP="008B362C">
                        <w:pPr>
                          <w:spacing w:after="0" w:line="240" w:lineRule="auto"/>
                          <w:rPr>
                            <w:rFonts w:ascii="Times" w:eastAsia="Times New Roman" w:hAnsi="Times" w:cs="Times"/>
                            <w:b/>
                            <w:bCs/>
                            <w:color w:val="000000"/>
                            <w:sz w:val="18"/>
                            <w:szCs w:val="18"/>
                            <w:lang w:eastAsia="it-IT"/>
                          </w:rPr>
                        </w:pPr>
                      </w:p>
                    </w:tc>
                    <w:tc>
                      <w:tcPr>
                        <w:tcW w:w="701" w:type="dxa"/>
                        <w:tcBorders>
                          <w:top w:val="nil"/>
                          <w:left w:val="nil"/>
                          <w:bottom w:val="single" w:sz="8" w:space="0" w:color="auto"/>
                          <w:right w:val="nil"/>
                        </w:tcBorders>
                        <w:shd w:val="clear" w:color="auto" w:fill="auto"/>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2015</w:t>
                        </w:r>
                      </w:p>
                    </w:tc>
                  </w:tr>
                  <w:tr w:rsidR="00ED2DCA" w:rsidRPr="008B362C" w:rsidTr="00ED2DCA">
                    <w:trPr>
                      <w:trHeight w:val="259"/>
                    </w:trPr>
                    <w:tc>
                      <w:tcPr>
                        <w:tcW w:w="1670" w:type="dxa"/>
                        <w:tcBorders>
                          <w:top w:val="nil"/>
                          <w:left w:val="single" w:sz="8" w:space="0" w:color="auto"/>
                          <w:bottom w:val="nil"/>
                          <w:right w:val="single" w:sz="8" w:space="0" w:color="auto"/>
                        </w:tcBorders>
                        <w:shd w:val="clear" w:color="auto" w:fill="auto"/>
                        <w:noWrap/>
                        <w:vAlign w:val="center"/>
                        <w:hideMark/>
                      </w:tcPr>
                      <w:p w:rsidR="00ED2DCA" w:rsidRPr="008C65FE" w:rsidRDefault="00ED2DCA" w:rsidP="008B362C">
                        <w:pPr>
                          <w:spacing w:after="0" w:line="240" w:lineRule="auto"/>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Italia Settentrionale</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56</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22</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13</w:t>
                        </w:r>
                      </w:p>
                    </w:tc>
                    <w:tc>
                      <w:tcPr>
                        <w:tcW w:w="701" w:type="dxa"/>
                        <w:tcBorders>
                          <w:top w:val="nil"/>
                          <w:left w:val="nil"/>
                          <w:bottom w:val="nil"/>
                          <w:right w:val="single" w:sz="8" w:space="0" w:color="auto"/>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8</w:t>
                        </w:r>
                      </w:p>
                    </w:tc>
                    <w:tc>
                      <w:tcPr>
                        <w:tcW w:w="701" w:type="dxa"/>
                        <w:tcBorders>
                          <w:top w:val="nil"/>
                          <w:left w:val="nil"/>
                          <w:bottom w:val="nil"/>
                          <w:right w:val="nil"/>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26</w:t>
                        </w:r>
                      </w:p>
                    </w:tc>
                    <w:tc>
                      <w:tcPr>
                        <w:tcW w:w="701" w:type="dxa"/>
                        <w:tcBorders>
                          <w:top w:val="nil"/>
                          <w:left w:val="nil"/>
                          <w:bottom w:val="nil"/>
                          <w:right w:val="nil"/>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13</w:t>
                        </w:r>
                      </w:p>
                    </w:tc>
                    <w:tc>
                      <w:tcPr>
                        <w:tcW w:w="701" w:type="dxa"/>
                        <w:tcBorders>
                          <w:top w:val="nil"/>
                          <w:left w:val="nil"/>
                          <w:bottom w:val="nil"/>
                          <w:right w:val="nil"/>
                        </w:tcBorders>
                        <w:shd w:val="clear" w:color="auto" w:fill="auto"/>
                        <w:noWrap/>
                        <w:vAlign w:val="center"/>
                        <w:hideMark/>
                      </w:tcPr>
                      <w:p w:rsidR="00ED2DCA" w:rsidRPr="008C65FE" w:rsidRDefault="00ED2DCA" w:rsidP="002F6701">
                        <w:pPr>
                          <w:spacing w:after="0" w:line="240" w:lineRule="auto"/>
                          <w:jc w:val="center"/>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4</w:t>
                        </w:r>
                      </w:p>
                    </w:tc>
                    <w:tc>
                      <w:tcPr>
                        <w:tcW w:w="701" w:type="dxa"/>
                        <w:tcBorders>
                          <w:top w:val="nil"/>
                          <w:left w:val="nil"/>
                          <w:bottom w:val="nil"/>
                          <w:right w:val="single" w:sz="8" w:space="0" w:color="auto"/>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2</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82</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35</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17</w:t>
                        </w:r>
                      </w:p>
                    </w:tc>
                    <w:tc>
                      <w:tcPr>
                        <w:tcW w:w="701" w:type="dxa"/>
                        <w:tcBorders>
                          <w:top w:val="nil"/>
                          <w:left w:val="nil"/>
                          <w:bottom w:val="nil"/>
                          <w:right w:val="single" w:sz="8" w:space="0" w:color="auto"/>
                        </w:tcBorders>
                        <w:shd w:val="clear" w:color="auto" w:fill="auto"/>
                        <w:noWrap/>
                        <w:vAlign w:val="center"/>
                        <w:hideMark/>
                      </w:tcPr>
                      <w:p w:rsidR="00ED2DCA" w:rsidRPr="008C65FE" w:rsidRDefault="00ED2DCA" w:rsidP="00A17CC3">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10</w:t>
                        </w:r>
                      </w:p>
                    </w:tc>
                  </w:tr>
                  <w:tr w:rsidR="00ED2DCA" w:rsidRPr="008B362C" w:rsidTr="00ED2DCA">
                    <w:trPr>
                      <w:trHeight w:val="259"/>
                    </w:trPr>
                    <w:tc>
                      <w:tcPr>
                        <w:tcW w:w="1670" w:type="dxa"/>
                        <w:tcBorders>
                          <w:top w:val="nil"/>
                          <w:left w:val="single" w:sz="8" w:space="0" w:color="auto"/>
                          <w:bottom w:val="nil"/>
                          <w:right w:val="single" w:sz="8" w:space="0" w:color="auto"/>
                        </w:tcBorders>
                        <w:shd w:val="clear" w:color="auto" w:fill="auto"/>
                        <w:noWrap/>
                        <w:vAlign w:val="center"/>
                        <w:hideMark/>
                      </w:tcPr>
                      <w:p w:rsidR="00ED2DCA" w:rsidRPr="008C65FE" w:rsidRDefault="00ED2DCA" w:rsidP="008B362C">
                        <w:pPr>
                          <w:spacing w:after="0" w:line="240" w:lineRule="auto"/>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Italia Centrale</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31</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12</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7</w:t>
                        </w:r>
                      </w:p>
                    </w:tc>
                    <w:tc>
                      <w:tcPr>
                        <w:tcW w:w="701" w:type="dxa"/>
                        <w:tcBorders>
                          <w:top w:val="nil"/>
                          <w:left w:val="nil"/>
                          <w:bottom w:val="nil"/>
                          <w:right w:val="single" w:sz="8" w:space="0" w:color="auto"/>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7</w:t>
                        </w:r>
                      </w:p>
                    </w:tc>
                    <w:tc>
                      <w:tcPr>
                        <w:tcW w:w="701" w:type="dxa"/>
                        <w:tcBorders>
                          <w:top w:val="nil"/>
                          <w:left w:val="nil"/>
                          <w:bottom w:val="nil"/>
                          <w:right w:val="nil"/>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10</w:t>
                        </w:r>
                      </w:p>
                    </w:tc>
                    <w:tc>
                      <w:tcPr>
                        <w:tcW w:w="701" w:type="dxa"/>
                        <w:tcBorders>
                          <w:top w:val="nil"/>
                          <w:left w:val="nil"/>
                          <w:bottom w:val="nil"/>
                          <w:right w:val="nil"/>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5</w:t>
                        </w:r>
                      </w:p>
                    </w:tc>
                    <w:tc>
                      <w:tcPr>
                        <w:tcW w:w="701" w:type="dxa"/>
                        <w:tcBorders>
                          <w:top w:val="nil"/>
                          <w:left w:val="nil"/>
                          <w:bottom w:val="nil"/>
                          <w:right w:val="nil"/>
                        </w:tcBorders>
                        <w:shd w:val="clear" w:color="auto" w:fill="auto"/>
                        <w:noWrap/>
                        <w:vAlign w:val="center"/>
                        <w:hideMark/>
                      </w:tcPr>
                      <w:p w:rsidR="00ED2DCA" w:rsidRPr="008C65FE" w:rsidRDefault="00ED2DCA" w:rsidP="002F6701">
                        <w:pPr>
                          <w:spacing w:after="0" w:line="240" w:lineRule="auto"/>
                          <w:jc w:val="center"/>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2</w:t>
                        </w:r>
                      </w:p>
                    </w:tc>
                    <w:tc>
                      <w:tcPr>
                        <w:tcW w:w="701" w:type="dxa"/>
                        <w:tcBorders>
                          <w:top w:val="nil"/>
                          <w:left w:val="nil"/>
                          <w:bottom w:val="nil"/>
                          <w:right w:val="single" w:sz="8" w:space="0" w:color="auto"/>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2</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41</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17</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9</w:t>
                        </w:r>
                      </w:p>
                    </w:tc>
                    <w:tc>
                      <w:tcPr>
                        <w:tcW w:w="701" w:type="dxa"/>
                        <w:tcBorders>
                          <w:top w:val="nil"/>
                          <w:left w:val="nil"/>
                          <w:bottom w:val="nil"/>
                          <w:right w:val="single" w:sz="8" w:space="0" w:color="auto"/>
                        </w:tcBorders>
                        <w:shd w:val="clear" w:color="auto" w:fill="auto"/>
                        <w:noWrap/>
                        <w:vAlign w:val="center"/>
                        <w:hideMark/>
                      </w:tcPr>
                      <w:p w:rsidR="00ED2DCA" w:rsidRPr="008C65FE" w:rsidRDefault="00ED2DCA" w:rsidP="00A17CC3">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9</w:t>
                        </w:r>
                      </w:p>
                    </w:tc>
                  </w:tr>
                  <w:tr w:rsidR="00ED2DCA" w:rsidRPr="008B362C" w:rsidTr="00ED2DCA">
                    <w:trPr>
                      <w:trHeight w:val="259"/>
                    </w:trPr>
                    <w:tc>
                      <w:tcPr>
                        <w:tcW w:w="1670" w:type="dxa"/>
                        <w:tcBorders>
                          <w:top w:val="nil"/>
                          <w:left w:val="single" w:sz="8" w:space="0" w:color="auto"/>
                          <w:bottom w:val="nil"/>
                          <w:right w:val="single" w:sz="8" w:space="0" w:color="auto"/>
                        </w:tcBorders>
                        <w:shd w:val="clear" w:color="auto" w:fill="auto"/>
                        <w:vAlign w:val="center"/>
                        <w:hideMark/>
                      </w:tcPr>
                      <w:p w:rsidR="00ED2DCA" w:rsidRPr="008C65FE" w:rsidRDefault="00ED2DCA" w:rsidP="008B362C">
                        <w:pPr>
                          <w:spacing w:after="0" w:line="240" w:lineRule="auto"/>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Italia Meridionale e Insulare</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36</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19</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13</w:t>
                        </w:r>
                      </w:p>
                    </w:tc>
                    <w:tc>
                      <w:tcPr>
                        <w:tcW w:w="701" w:type="dxa"/>
                        <w:tcBorders>
                          <w:top w:val="nil"/>
                          <w:left w:val="nil"/>
                          <w:bottom w:val="nil"/>
                          <w:right w:val="single" w:sz="8" w:space="0" w:color="auto"/>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9</w:t>
                        </w:r>
                      </w:p>
                    </w:tc>
                    <w:tc>
                      <w:tcPr>
                        <w:tcW w:w="701" w:type="dxa"/>
                        <w:tcBorders>
                          <w:top w:val="nil"/>
                          <w:left w:val="nil"/>
                          <w:bottom w:val="nil"/>
                          <w:right w:val="nil"/>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18</w:t>
                        </w:r>
                      </w:p>
                    </w:tc>
                    <w:tc>
                      <w:tcPr>
                        <w:tcW w:w="701" w:type="dxa"/>
                        <w:tcBorders>
                          <w:top w:val="nil"/>
                          <w:left w:val="nil"/>
                          <w:bottom w:val="nil"/>
                          <w:right w:val="nil"/>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12</w:t>
                        </w:r>
                      </w:p>
                    </w:tc>
                    <w:tc>
                      <w:tcPr>
                        <w:tcW w:w="701" w:type="dxa"/>
                        <w:tcBorders>
                          <w:top w:val="nil"/>
                          <w:left w:val="nil"/>
                          <w:bottom w:val="nil"/>
                          <w:right w:val="nil"/>
                        </w:tcBorders>
                        <w:shd w:val="clear" w:color="auto" w:fill="auto"/>
                        <w:noWrap/>
                        <w:vAlign w:val="center"/>
                        <w:hideMark/>
                      </w:tcPr>
                      <w:p w:rsidR="00ED2DCA" w:rsidRPr="008C65FE" w:rsidRDefault="00ED2DCA" w:rsidP="002F6701">
                        <w:pPr>
                          <w:spacing w:after="0" w:line="240" w:lineRule="auto"/>
                          <w:jc w:val="center"/>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w:t>
                        </w:r>
                      </w:p>
                    </w:tc>
                    <w:tc>
                      <w:tcPr>
                        <w:tcW w:w="701" w:type="dxa"/>
                        <w:tcBorders>
                          <w:top w:val="nil"/>
                          <w:left w:val="nil"/>
                          <w:bottom w:val="nil"/>
                          <w:right w:val="single" w:sz="8" w:space="0" w:color="auto"/>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6</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54</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31</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13</w:t>
                        </w:r>
                      </w:p>
                    </w:tc>
                    <w:tc>
                      <w:tcPr>
                        <w:tcW w:w="701" w:type="dxa"/>
                        <w:tcBorders>
                          <w:top w:val="nil"/>
                          <w:left w:val="nil"/>
                          <w:bottom w:val="nil"/>
                          <w:right w:val="single" w:sz="8" w:space="0" w:color="auto"/>
                        </w:tcBorders>
                        <w:shd w:val="clear" w:color="auto" w:fill="auto"/>
                        <w:noWrap/>
                        <w:vAlign w:val="center"/>
                        <w:hideMark/>
                      </w:tcPr>
                      <w:p w:rsidR="00ED2DCA" w:rsidRPr="008C65FE" w:rsidRDefault="00ED2DCA" w:rsidP="00A17CC3">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15</w:t>
                        </w:r>
                      </w:p>
                    </w:tc>
                  </w:tr>
                  <w:tr w:rsidR="00ED2DCA" w:rsidRPr="008B362C" w:rsidTr="00ED2DCA">
                    <w:trPr>
                      <w:trHeight w:val="259"/>
                    </w:trPr>
                    <w:tc>
                      <w:tcPr>
                        <w:tcW w:w="1670" w:type="dxa"/>
                        <w:tcBorders>
                          <w:top w:val="nil"/>
                          <w:left w:val="single" w:sz="8" w:space="0" w:color="auto"/>
                          <w:bottom w:val="single" w:sz="8" w:space="0" w:color="auto"/>
                          <w:right w:val="single" w:sz="8" w:space="0" w:color="auto"/>
                        </w:tcBorders>
                        <w:shd w:val="clear" w:color="auto" w:fill="auto"/>
                        <w:noWrap/>
                        <w:vAlign w:val="center"/>
                        <w:hideMark/>
                      </w:tcPr>
                      <w:p w:rsidR="00ED2DCA" w:rsidRPr="008C65FE" w:rsidRDefault="00ED2DCA" w:rsidP="008B362C">
                        <w:pPr>
                          <w:spacing w:after="0" w:line="240" w:lineRule="auto"/>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Italia</w:t>
                        </w:r>
                      </w:p>
                    </w:tc>
                    <w:tc>
                      <w:tcPr>
                        <w:tcW w:w="701" w:type="dxa"/>
                        <w:tcBorders>
                          <w:top w:val="nil"/>
                          <w:left w:val="nil"/>
                          <w:bottom w:val="single" w:sz="8" w:space="0" w:color="auto"/>
                          <w:right w:val="nil"/>
                        </w:tcBorders>
                        <w:shd w:val="clear" w:color="auto" w:fill="auto"/>
                        <w:noWrap/>
                        <w:vAlign w:val="center"/>
                        <w:hideMark/>
                      </w:tcPr>
                      <w:p w:rsidR="00ED2DCA" w:rsidRPr="008C65FE" w:rsidRDefault="00ED2DCA" w:rsidP="008B362C">
                        <w:pPr>
                          <w:spacing w:after="0" w:line="240" w:lineRule="auto"/>
                          <w:jc w:val="right"/>
                          <w:rPr>
                            <w:rFonts w:ascii="Times New Roman" w:eastAsia="Times New Roman" w:hAnsi="Times New Roman" w:cs="Times New Roman"/>
                            <w:b/>
                            <w:bCs/>
                            <w:color w:val="000000"/>
                            <w:sz w:val="18"/>
                            <w:szCs w:val="18"/>
                            <w:lang w:eastAsia="it-IT"/>
                          </w:rPr>
                        </w:pPr>
                        <w:r w:rsidRPr="008C65FE">
                          <w:rPr>
                            <w:rFonts w:ascii="Times New Roman" w:eastAsia="Times New Roman" w:hAnsi="Times New Roman" w:cs="Times New Roman"/>
                            <w:b/>
                            <w:bCs/>
                            <w:color w:val="000000"/>
                            <w:sz w:val="18"/>
                            <w:szCs w:val="18"/>
                            <w:lang w:eastAsia="it-IT"/>
                          </w:rPr>
                          <w:t>123</w:t>
                        </w:r>
                      </w:p>
                    </w:tc>
                    <w:tc>
                      <w:tcPr>
                        <w:tcW w:w="701" w:type="dxa"/>
                        <w:tcBorders>
                          <w:top w:val="nil"/>
                          <w:left w:val="nil"/>
                          <w:bottom w:val="single" w:sz="8" w:space="0" w:color="auto"/>
                          <w:right w:val="nil"/>
                        </w:tcBorders>
                        <w:shd w:val="clear" w:color="auto" w:fill="auto"/>
                        <w:noWrap/>
                        <w:vAlign w:val="center"/>
                        <w:hideMark/>
                      </w:tcPr>
                      <w:p w:rsidR="00ED2DCA" w:rsidRPr="008C65FE" w:rsidRDefault="00ED2DCA" w:rsidP="008B362C">
                        <w:pPr>
                          <w:spacing w:after="0" w:line="240" w:lineRule="auto"/>
                          <w:jc w:val="right"/>
                          <w:rPr>
                            <w:rFonts w:ascii="Times New Roman" w:eastAsia="Times New Roman" w:hAnsi="Times New Roman" w:cs="Times New Roman"/>
                            <w:b/>
                            <w:bCs/>
                            <w:color w:val="000000"/>
                            <w:sz w:val="18"/>
                            <w:szCs w:val="18"/>
                            <w:lang w:eastAsia="it-IT"/>
                          </w:rPr>
                        </w:pPr>
                        <w:r w:rsidRPr="008C65FE">
                          <w:rPr>
                            <w:rFonts w:ascii="Times New Roman" w:eastAsia="Times New Roman" w:hAnsi="Times New Roman" w:cs="Times New Roman"/>
                            <w:b/>
                            <w:bCs/>
                            <w:color w:val="000000"/>
                            <w:sz w:val="18"/>
                            <w:szCs w:val="18"/>
                            <w:lang w:eastAsia="it-IT"/>
                          </w:rPr>
                          <w:t>53</w:t>
                        </w:r>
                      </w:p>
                    </w:tc>
                    <w:tc>
                      <w:tcPr>
                        <w:tcW w:w="701" w:type="dxa"/>
                        <w:tcBorders>
                          <w:top w:val="nil"/>
                          <w:left w:val="nil"/>
                          <w:bottom w:val="single" w:sz="8" w:space="0" w:color="auto"/>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33</w:t>
                        </w:r>
                      </w:p>
                    </w:tc>
                    <w:tc>
                      <w:tcPr>
                        <w:tcW w:w="701" w:type="dxa"/>
                        <w:tcBorders>
                          <w:top w:val="nil"/>
                          <w:left w:val="nil"/>
                          <w:bottom w:val="single" w:sz="8" w:space="0" w:color="auto"/>
                          <w:right w:val="single" w:sz="8" w:space="0" w:color="auto"/>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24</w:t>
                        </w:r>
                      </w:p>
                    </w:tc>
                    <w:tc>
                      <w:tcPr>
                        <w:tcW w:w="701" w:type="dxa"/>
                        <w:tcBorders>
                          <w:top w:val="nil"/>
                          <w:left w:val="nil"/>
                          <w:bottom w:val="single" w:sz="8" w:space="0" w:color="auto"/>
                          <w:right w:val="nil"/>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54</w:t>
                        </w:r>
                      </w:p>
                    </w:tc>
                    <w:tc>
                      <w:tcPr>
                        <w:tcW w:w="701" w:type="dxa"/>
                        <w:tcBorders>
                          <w:top w:val="nil"/>
                          <w:left w:val="nil"/>
                          <w:bottom w:val="single" w:sz="8" w:space="0" w:color="auto"/>
                          <w:right w:val="nil"/>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30</w:t>
                        </w:r>
                      </w:p>
                    </w:tc>
                    <w:tc>
                      <w:tcPr>
                        <w:tcW w:w="701" w:type="dxa"/>
                        <w:tcBorders>
                          <w:top w:val="nil"/>
                          <w:left w:val="nil"/>
                          <w:bottom w:val="single" w:sz="8" w:space="0" w:color="auto"/>
                          <w:right w:val="nil"/>
                        </w:tcBorders>
                        <w:shd w:val="clear" w:color="auto" w:fill="auto"/>
                        <w:noWrap/>
                        <w:vAlign w:val="center"/>
                        <w:hideMark/>
                      </w:tcPr>
                      <w:p w:rsidR="00ED2DCA" w:rsidRPr="008C65FE" w:rsidRDefault="00ED2DCA" w:rsidP="002F6701">
                        <w:pPr>
                          <w:spacing w:after="0" w:line="240" w:lineRule="auto"/>
                          <w:jc w:val="center"/>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6</w:t>
                        </w:r>
                      </w:p>
                    </w:tc>
                    <w:tc>
                      <w:tcPr>
                        <w:tcW w:w="701" w:type="dxa"/>
                        <w:tcBorders>
                          <w:top w:val="nil"/>
                          <w:left w:val="nil"/>
                          <w:bottom w:val="single" w:sz="8" w:space="0" w:color="auto"/>
                          <w:right w:val="single" w:sz="8" w:space="0" w:color="auto"/>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10</w:t>
                        </w:r>
                      </w:p>
                    </w:tc>
                    <w:tc>
                      <w:tcPr>
                        <w:tcW w:w="701" w:type="dxa"/>
                        <w:tcBorders>
                          <w:top w:val="nil"/>
                          <w:left w:val="nil"/>
                          <w:bottom w:val="single" w:sz="8" w:space="0" w:color="auto"/>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177</w:t>
                        </w:r>
                      </w:p>
                    </w:tc>
                    <w:tc>
                      <w:tcPr>
                        <w:tcW w:w="701" w:type="dxa"/>
                        <w:tcBorders>
                          <w:top w:val="nil"/>
                          <w:left w:val="nil"/>
                          <w:bottom w:val="single" w:sz="8" w:space="0" w:color="auto"/>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83</w:t>
                        </w:r>
                      </w:p>
                    </w:tc>
                    <w:tc>
                      <w:tcPr>
                        <w:tcW w:w="701" w:type="dxa"/>
                        <w:tcBorders>
                          <w:top w:val="nil"/>
                          <w:left w:val="nil"/>
                          <w:bottom w:val="single" w:sz="8" w:space="0" w:color="auto"/>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39</w:t>
                        </w:r>
                      </w:p>
                    </w:tc>
                    <w:tc>
                      <w:tcPr>
                        <w:tcW w:w="701" w:type="dxa"/>
                        <w:tcBorders>
                          <w:top w:val="nil"/>
                          <w:left w:val="nil"/>
                          <w:bottom w:val="single" w:sz="8" w:space="0" w:color="auto"/>
                          <w:right w:val="single" w:sz="8" w:space="0" w:color="auto"/>
                        </w:tcBorders>
                        <w:shd w:val="clear" w:color="auto" w:fill="auto"/>
                        <w:noWrap/>
                        <w:vAlign w:val="center"/>
                        <w:hideMark/>
                      </w:tcPr>
                      <w:p w:rsidR="00ED2DCA" w:rsidRPr="008C65FE" w:rsidRDefault="00ED2DCA" w:rsidP="00A17CC3">
                        <w:pPr>
                          <w:spacing w:after="0" w:line="240" w:lineRule="auto"/>
                          <w:jc w:val="right"/>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34</w:t>
                        </w:r>
                      </w:p>
                    </w:tc>
                  </w:tr>
                  <w:tr w:rsidR="00ED2DCA" w:rsidRPr="008B362C" w:rsidTr="00A17CC3">
                    <w:trPr>
                      <w:trHeight w:val="102"/>
                    </w:trPr>
                    <w:tc>
                      <w:tcPr>
                        <w:tcW w:w="1670"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r>
                  <w:tr w:rsidR="00ED2DCA" w:rsidRPr="008B362C" w:rsidTr="00A17CC3">
                    <w:trPr>
                      <w:trHeight w:val="300"/>
                    </w:trPr>
                    <w:tc>
                      <w:tcPr>
                        <w:tcW w:w="167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D2DCA" w:rsidRPr="008C65FE" w:rsidRDefault="00ED2DCA" w:rsidP="008C65FE">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Totale morti su ciclomotori</w:t>
                        </w:r>
                        <w:r w:rsidR="008C65FE" w:rsidRPr="008C65FE">
                          <w:rPr>
                            <w:rFonts w:ascii="Times" w:eastAsia="Times New Roman" w:hAnsi="Times" w:cs="Times"/>
                            <w:b/>
                            <w:bCs/>
                            <w:color w:val="000000"/>
                            <w:sz w:val="18"/>
                            <w:szCs w:val="18"/>
                            <w:lang w:eastAsia="it-IT"/>
                          </w:rPr>
                          <w:t>,</w:t>
                        </w:r>
                        <w:r w:rsidRPr="008C65FE">
                          <w:rPr>
                            <w:rFonts w:ascii="Times" w:eastAsia="Times New Roman" w:hAnsi="Times" w:cs="Times"/>
                            <w:b/>
                            <w:bCs/>
                            <w:color w:val="000000"/>
                            <w:sz w:val="18"/>
                            <w:szCs w:val="18"/>
                            <w:lang w:eastAsia="it-IT"/>
                          </w:rPr>
                          <w:t xml:space="preserve"> età uguale o maggiore di 65 anni</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Entro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Fuori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Entro e fuori l'abitato</w:t>
                        </w:r>
                      </w:p>
                    </w:tc>
                  </w:tr>
                  <w:tr w:rsidR="00ED2DCA" w:rsidRPr="008B362C" w:rsidTr="00A17CC3">
                    <w:trPr>
                      <w:trHeight w:val="300"/>
                    </w:trPr>
                    <w:tc>
                      <w:tcPr>
                        <w:tcW w:w="1670" w:type="dxa"/>
                        <w:vMerge/>
                        <w:tcBorders>
                          <w:top w:val="single" w:sz="8" w:space="0" w:color="auto"/>
                          <w:left w:val="single" w:sz="8" w:space="0" w:color="auto"/>
                          <w:bottom w:val="single" w:sz="8" w:space="0" w:color="000000"/>
                          <w:right w:val="single" w:sz="8" w:space="0" w:color="auto"/>
                        </w:tcBorders>
                        <w:vAlign w:val="center"/>
                        <w:hideMark/>
                      </w:tcPr>
                      <w:p w:rsidR="00ED2DCA" w:rsidRPr="008C65FE" w:rsidRDefault="00ED2DCA" w:rsidP="008B362C">
                        <w:pPr>
                          <w:spacing w:after="0" w:line="240" w:lineRule="auto"/>
                          <w:rPr>
                            <w:rFonts w:ascii="Times" w:eastAsia="Times New Roman" w:hAnsi="Times" w:cs="Times"/>
                            <w:b/>
                            <w:bCs/>
                            <w:color w:val="000000"/>
                            <w:sz w:val="18"/>
                            <w:szCs w:val="18"/>
                            <w:lang w:eastAsia="it-IT"/>
                          </w:rPr>
                        </w:pPr>
                      </w:p>
                    </w:tc>
                    <w:tc>
                      <w:tcPr>
                        <w:tcW w:w="701" w:type="dxa"/>
                        <w:tcBorders>
                          <w:top w:val="nil"/>
                          <w:left w:val="nil"/>
                          <w:bottom w:val="single" w:sz="8" w:space="0" w:color="auto"/>
                          <w:right w:val="nil"/>
                        </w:tcBorders>
                        <w:shd w:val="clear" w:color="auto" w:fill="auto"/>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2015</w:t>
                        </w:r>
                      </w:p>
                    </w:tc>
                  </w:tr>
                  <w:tr w:rsidR="00ED2DCA" w:rsidRPr="008B362C" w:rsidTr="00ED2DCA">
                    <w:trPr>
                      <w:trHeight w:val="259"/>
                    </w:trPr>
                    <w:tc>
                      <w:tcPr>
                        <w:tcW w:w="1670" w:type="dxa"/>
                        <w:tcBorders>
                          <w:top w:val="nil"/>
                          <w:left w:val="single" w:sz="8" w:space="0" w:color="auto"/>
                          <w:bottom w:val="nil"/>
                          <w:right w:val="single" w:sz="8" w:space="0" w:color="auto"/>
                        </w:tcBorders>
                        <w:shd w:val="clear" w:color="auto" w:fill="auto"/>
                        <w:noWrap/>
                        <w:vAlign w:val="center"/>
                        <w:hideMark/>
                      </w:tcPr>
                      <w:p w:rsidR="00ED2DCA" w:rsidRPr="008C65FE" w:rsidRDefault="00ED2DCA" w:rsidP="008B362C">
                        <w:pPr>
                          <w:spacing w:after="0" w:line="240" w:lineRule="auto"/>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Italia Settentrionale</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30</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11</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7</w:t>
                        </w:r>
                      </w:p>
                    </w:tc>
                    <w:tc>
                      <w:tcPr>
                        <w:tcW w:w="701" w:type="dxa"/>
                        <w:tcBorders>
                          <w:top w:val="nil"/>
                          <w:left w:val="nil"/>
                          <w:bottom w:val="nil"/>
                          <w:right w:val="single" w:sz="8" w:space="0" w:color="auto"/>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5</w:t>
                        </w:r>
                      </w:p>
                    </w:tc>
                    <w:tc>
                      <w:tcPr>
                        <w:tcW w:w="701" w:type="dxa"/>
                        <w:tcBorders>
                          <w:top w:val="nil"/>
                          <w:left w:val="nil"/>
                          <w:bottom w:val="nil"/>
                          <w:right w:val="nil"/>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16</w:t>
                        </w:r>
                      </w:p>
                    </w:tc>
                    <w:tc>
                      <w:tcPr>
                        <w:tcW w:w="701" w:type="dxa"/>
                        <w:tcBorders>
                          <w:top w:val="nil"/>
                          <w:left w:val="nil"/>
                          <w:bottom w:val="nil"/>
                          <w:right w:val="nil"/>
                        </w:tcBorders>
                        <w:shd w:val="clear" w:color="auto" w:fill="auto"/>
                        <w:noWrap/>
                        <w:vAlign w:val="center"/>
                        <w:hideMark/>
                      </w:tcPr>
                      <w:p w:rsidR="00ED2DCA" w:rsidRPr="008C65FE" w:rsidRDefault="00ED2DCA" w:rsidP="002F6701">
                        <w:pPr>
                          <w:spacing w:after="0" w:line="240" w:lineRule="auto"/>
                          <w:jc w:val="center"/>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7</w:t>
                        </w:r>
                      </w:p>
                    </w:tc>
                    <w:tc>
                      <w:tcPr>
                        <w:tcW w:w="701" w:type="dxa"/>
                        <w:tcBorders>
                          <w:top w:val="nil"/>
                          <w:left w:val="nil"/>
                          <w:bottom w:val="nil"/>
                          <w:right w:val="nil"/>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2</w:t>
                        </w:r>
                      </w:p>
                    </w:tc>
                    <w:tc>
                      <w:tcPr>
                        <w:tcW w:w="701" w:type="dxa"/>
                        <w:tcBorders>
                          <w:top w:val="nil"/>
                          <w:left w:val="nil"/>
                          <w:bottom w:val="nil"/>
                          <w:right w:val="single" w:sz="8" w:space="0" w:color="auto"/>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8</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46</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18</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9</w:t>
                        </w:r>
                      </w:p>
                    </w:tc>
                    <w:tc>
                      <w:tcPr>
                        <w:tcW w:w="701" w:type="dxa"/>
                        <w:tcBorders>
                          <w:top w:val="nil"/>
                          <w:left w:val="nil"/>
                          <w:bottom w:val="nil"/>
                          <w:right w:val="single" w:sz="8" w:space="0" w:color="auto"/>
                        </w:tcBorders>
                        <w:shd w:val="clear" w:color="auto" w:fill="auto"/>
                        <w:noWrap/>
                        <w:vAlign w:val="center"/>
                        <w:hideMark/>
                      </w:tcPr>
                      <w:p w:rsidR="00ED2DCA" w:rsidRPr="008C65FE" w:rsidRDefault="00ED2DCA" w:rsidP="00A17CC3">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13</w:t>
                        </w:r>
                      </w:p>
                    </w:tc>
                  </w:tr>
                  <w:tr w:rsidR="00ED2DCA" w:rsidRPr="008B362C" w:rsidTr="00ED2DCA">
                    <w:trPr>
                      <w:trHeight w:val="259"/>
                    </w:trPr>
                    <w:tc>
                      <w:tcPr>
                        <w:tcW w:w="1670" w:type="dxa"/>
                        <w:tcBorders>
                          <w:top w:val="nil"/>
                          <w:left w:val="single" w:sz="8" w:space="0" w:color="auto"/>
                          <w:bottom w:val="nil"/>
                          <w:right w:val="single" w:sz="8" w:space="0" w:color="auto"/>
                        </w:tcBorders>
                        <w:shd w:val="clear" w:color="auto" w:fill="auto"/>
                        <w:noWrap/>
                        <w:vAlign w:val="center"/>
                        <w:hideMark/>
                      </w:tcPr>
                      <w:p w:rsidR="00ED2DCA" w:rsidRPr="008C65FE" w:rsidRDefault="00ED2DCA" w:rsidP="008B362C">
                        <w:pPr>
                          <w:spacing w:after="0" w:line="240" w:lineRule="auto"/>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Italia Centrale</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13</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5</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2</w:t>
                        </w:r>
                      </w:p>
                    </w:tc>
                    <w:tc>
                      <w:tcPr>
                        <w:tcW w:w="701" w:type="dxa"/>
                        <w:tcBorders>
                          <w:top w:val="nil"/>
                          <w:left w:val="nil"/>
                          <w:bottom w:val="nil"/>
                          <w:right w:val="single" w:sz="8" w:space="0" w:color="auto"/>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3</w:t>
                        </w:r>
                      </w:p>
                    </w:tc>
                    <w:tc>
                      <w:tcPr>
                        <w:tcW w:w="701" w:type="dxa"/>
                        <w:tcBorders>
                          <w:top w:val="nil"/>
                          <w:left w:val="nil"/>
                          <w:bottom w:val="nil"/>
                          <w:right w:val="nil"/>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9</w:t>
                        </w:r>
                      </w:p>
                    </w:tc>
                    <w:tc>
                      <w:tcPr>
                        <w:tcW w:w="701" w:type="dxa"/>
                        <w:tcBorders>
                          <w:top w:val="nil"/>
                          <w:left w:val="nil"/>
                          <w:bottom w:val="nil"/>
                          <w:right w:val="nil"/>
                        </w:tcBorders>
                        <w:shd w:val="clear" w:color="auto" w:fill="auto"/>
                        <w:noWrap/>
                        <w:vAlign w:val="center"/>
                        <w:hideMark/>
                      </w:tcPr>
                      <w:p w:rsidR="00ED2DCA" w:rsidRPr="008C65FE" w:rsidRDefault="00ED2DCA" w:rsidP="002F6701">
                        <w:pPr>
                          <w:spacing w:after="0" w:line="240" w:lineRule="auto"/>
                          <w:jc w:val="center"/>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w:t>
                        </w:r>
                      </w:p>
                    </w:tc>
                    <w:tc>
                      <w:tcPr>
                        <w:tcW w:w="701" w:type="dxa"/>
                        <w:tcBorders>
                          <w:top w:val="nil"/>
                          <w:left w:val="nil"/>
                          <w:bottom w:val="nil"/>
                          <w:right w:val="nil"/>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2</w:t>
                        </w:r>
                      </w:p>
                    </w:tc>
                    <w:tc>
                      <w:tcPr>
                        <w:tcW w:w="701" w:type="dxa"/>
                        <w:tcBorders>
                          <w:top w:val="nil"/>
                          <w:left w:val="nil"/>
                          <w:bottom w:val="nil"/>
                          <w:right w:val="single" w:sz="8" w:space="0" w:color="auto"/>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2</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22</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5</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4</w:t>
                        </w:r>
                      </w:p>
                    </w:tc>
                    <w:tc>
                      <w:tcPr>
                        <w:tcW w:w="701" w:type="dxa"/>
                        <w:tcBorders>
                          <w:top w:val="nil"/>
                          <w:left w:val="nil"/>
                          <w:bottom w:val="nil"/>
                          <w:right w:val="single" w:sz="8" w:space="0" w:color="auto"/>
                        </w:tcBorders>
                        <w:shd w:val="clear" w:color="auto" w:fill="auto"/>
                        <w:noWrap/>
                        <w:vAlign w:val="center"/>
                        <w:hideMark/>
                      </w:tcPr>
                      <w:p w:rsidR="00ED2DCA" w:rsidRPr="008C65FE" w:rsidRDefault="00ED2DCA" w:rsidP="00A17CC3">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5</w:t>
                        </w:r>
                      </w:p>
                    </w:tc>
                  </w:tr>
                  <w:tr w:rsidR="00ED2DCA" w:rsidRPr="008B362C" w:rsidTr="00ED2DCA">
                    <w:trPr>
                      <w:trHeight w:val="259"/>
                    </w:trPr>
                    <w:tc>
                      <w:tcPr>
                        <w:tcW w:w="1670" w:type="dxa"/>
                        <w:tcBorders>
                          <w:top w:val="nil"/>
                          <w:left w:val="single" w:sz="8" w:space="0" w:color="auto"/>
                          <w:bottom w:val="nil"/>
                          <w:right w:val="single" w:sz="8" w:space="0" w:color="auto"/>
                        </w:tcBorders>
                        <w:shd w:val="clear" w:color="auto" w:fill="auto"/>
                        <w:vAlign w:val="center"/>
                        <w:hideMark/>
                      </w:tcPr>
                      <w:p w:rsidR="00ED2DCA" w:rsidRPr="008C65FE" w:rsidRDefault="00ED2DCA" w:rsidP="008B362C">
                        <w:pPr>
                          <w:spacing w:after="0" w:line="240" w:lineRule="auto"/>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Italia Meridionale e Insulare</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17</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7</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5</w:t>
                        </w:r>
                      </w:p>
                    </w:tc>
                    <w:tc>
                      <w:tcPr>
                        <w:tcW w:w="701" w:type="dxa"/>
                        <w:tcBorders>
                          <w:top w:val="nil"/>
                          <w:left w:val="nil"/>
                          <w:bottom w:val="nil"/>
                          <w:right w:val="single" w:sz="8" w:space="0" w:color="auto"/>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5</w:t>
                        </w:r>
                      </w:p>
                    </w:tc>
                    <w:tc>
                      <w:tcPr>
                        <w:tcW w:w="701" w:type="dxa"/>
                        <w:tcBorders>
                          <w:top w:val="nil"/>
                          <w:left w:val="nil"/>
                          <w:bottom w:val="nil"/>
                          <w:right w:val="nil"/>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21</w:t>
                        </w:r>
                      </w:p>
                    </w:tc>
                    <w:tc>
                      <w:tcPr>
                        <w:tcW w:w="701" w:type="dxa"/>
                        <w:tcBorders>
                          <w:top w:val="nil"/>
                          <w:left w:val="nil"/>
                          <w:bottom w:val="nil"/>
                          <w:right w:val="nil"/>
                        </w:tcBorders>
                        <w:shd w:val="clear" w:color="auto" w:fill="auto"/>
                        <w:noWrap/>
                        <w:vAlign w:val="center"/>
                        <w:hideMark/>
                      </w:tcPr>
                      <w:p w:rsidR="00ED2DCA" w:rsidRPr="008C65FE" w:rsidRDefault="00ED2DCA" w:rsidP="002F6701">
                        <w:pPr>
                          <w:spacing w:after="0" w:line="240" w:lineRule="auto"/>
                          <w:jc w:val="center"/>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10</w:t>
                        </w:r>
                      </w:p>
                    </w:tc>
                    <w:tc>
                      <w:tcPr>
                        <w:tcW w:w="701" w:type="dxa"/>
                        <w:tcBorders>
                          <w:top w:val="nil"/>
                          <w:left w:val="nil"/>
                          <w:bottom w:val="nil"/>
                          <w:right w:val="nil"/>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6</w:t>
                        </w:r>
                      </w:p>
                    </w:tc>
                    <w:tc>
                      <w:tcPr>
                        <w:tcW w:w="701" w:type="dxa"/>
                        <w:tcBorders>
                          <w:top w:val="nil"/>
                          <w:left w:val="nil"/>
                          <w:bottom w:val="nil"/>
                          <w:right w:val="single" w:sz="8" w:space="0" w:color="auto"/>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6</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38</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17</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11</w:t>
                        </w:r>
                      </w:p>
                    </w:tc>
                    <w:tc>
                      <w:tcPr>
                        <w:tcW w:w="701" w:type="dxa"/>
                        <w:tcBorders>
                          <w:top w:val="nil"/>
                          <w:left w:val="nil"/>
                          <w:bottom w:val="nil"/>
                          <w:right w:val="single" w:sz="8" w:space="0" w:color="auto"/>
                        </w:tcBorders>
                        <w:shd w:val="clear" w:color="auto" w:fill="auto"/>
                        <w:noWrap/>
                        <w:vAlign w:val="center"/>
                        <w:hideMark/>
                      </w:tcPr>
                      <w:p w:rsidR="00ED2DCA" w:rsidRPr="008C65FE" w:rsidRDefault="00ED2DCA" w:rsidP="00A17CC3">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11</w:t>
                        </w:r>
                      </w:p>
                    </w:tc>
                  </w:tr>
                  <w:tr w:rsidR="00ED2DCA" w:rsidRPr="008B362C" w:rsidTr="00ED2DCA">
                    <w:trPr>
                      <w:trHeight w:val="259"/>
                    </w:trPr>
                    <w:tc>
                      <w:tcPr>
                        <w:tcW w:w="1670" w:type="dxa"/>
                        <w:tcBorders>
                          <w:top w:val="nil"/>
                          <w:left w:val="single" w:sz="8" w:space="0" w:color="auto"/>
                          <w:bottom w:val="single" w:sz="8" w:space="0" w:color="auto"/>
                          <w:right w:val="single" w:sz="8" w:space="0" w:color="auto"/>
                        </w:tcBorders>
                        <w:shd w:val="clear" w:color="auto" w:fill="auto"/>
                        <w:noWrap/>
                        <w:vAlign w:val="center"/>
                        <w:hideMark/>
                      </w:tcPr>
                      <w:p w:rsidR="00ED2DCA" w:rsidRPr="008C65FE" w:rsidRDefault="00ED2DCA" w:rsidP="008B362C">
                        <w:pPr>
                          <w:spacing w:after="0" w:line="240" w:lineRule="auto"/>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Italia</w:t>
                        </w:r>
                      </w:p>
                    </w:tc>
                    <w:tc>
                      <w:tcPr>
                        <w:tcW w:w="701" w:type="dxa"/>
                        <w:tcBorders>
                          <w:top w:val="nil"/>
                          <w:left w:val="nil"/>
                          <w:bottom w:val="single" w:sz="8" w:space="0" w:color="auto"/>
                          <w:right w:val="nil"/>
                        </w:tcBorders>
                        <w:shd w:val="clear" w:color="auto" w:fill="auto"/>
                        <w:noWrap/>
                        <w:vAlign w:val="center"/>
                        <w:hideMark/>
                      </w:tcPr>
                      <w:p w:rsidR="00ED2DCA" w:rsidRPr="008C65FE" w:rsidRDefault="00ED2DCA" w:rsidP="008B362C">
                        <w:pPr>
                          <w:spacing w:after="0" w:line="240" w:lineRule="auto"/>
                          <w:jc w:val="right"/>
                          <w:rPr>
                            <w:rFonts w:ascii="Times New Roman" w:eastAsia="Times New Roman" w:hAnsi="Times New Roman" w:cs="Times New Roman"/>
                            <w:b/>
                            <w:bCs/>
                            <w:color w:val="000000"/>
                            <w:sz w:val="18"/>
                            <w:szCs w:val="18"/>
                            <w:lang w:eastAsia="it-IT"/>
                          </w:rPr>
                        </w:pPr>
                        <w:r w:rsidRPr="008C65FE">
                          <w:rPr>
                            <w:rFonts w:ascii="Times New Roman" w:eastAsia="Times New Roman" w:hAnsi="Times New Roman" w:cs="Times New Roman"/>
                            <w:b/>
                            <w:bCs/>
                            <w:color w:val="000000"/>
                            <w:sz w:val="18"/>
                            <w:szCs w:val="18"/>
                            <w:lang w:eastAsia="it-IT"/>
                          </w:rPr>
                          <w:t>60</w:t>
                        </w:r>
                      </w:p>
                    </w:tc>
                    <w:tc>
                      <w:tcPr>
                        <w:tcW w:w="701" w:type="dxa"/>
                        <w:tcBorders>
                          <w:top w:val="nil"/>
                          <w:left w:val="nil"/>
                          <w:bottom w:val="single" w:sz="8" w:space="0" w:color="auto"/>
                          <w:right w:val="nil"/>
                        </w:tcBorders>
                        <w:shd w:val="clear" w:color="auto" w:fill="auto"/>
                        <w:noWrap/>
                        <w:vAlign w:val="center"/>
                        <w:hideMark/>
                      </w:tcPr>
                      <w:p w:rsidR="00ED2DCA" w:rsidRPr="008C65FE" w:rsidRDefault="00ED2DCA" w:rsidP="008B362C">
                        <w:pPr>
                          <w:spacing w:after="0" w:line="240" w:lineRule="auto"/>
                          <w:jc w:val="right"/>
                          <w:rPr>
                            <w:rFonts w:ascii="Times New Roman" w:eastAsia="Times New Roman" w:hAnsi="Times New Roman" w:cs="Times New Roman"/>
                            <w:b/>
                            <w:bCs/>
                            <w:color w:val="000000"/>
                            <w:sz w:val="18"/>
                            <w:szCs w:val="18"/>
                            <w:lang w:eastAsia="it-IT"/>
                          </w:rPr>
                        </w:pPr>
                        <w:r w:rsidRPr="008C65FE">
                          <w:rPr>
                            <w:rFonts w:ascii="Times New Roman" w:eastAsia="Times New Roman" w:hAnsi="Times New Roman" w:cs="Times New Roman"/>
                            <w:b/>
                            <w:bCs/>
                            <w:color w:val="000000"/>
                            <w:sz w:val="18"/>
                            <w:szCs w:val="18"/>
                            <w:lang w:eastAsia="it-IT"/>
                          </w:rPr>
                          <w:t>23</w:t>
                        </w:r>
                      </w:p>
                    </w:tc>
                    <w:tc>
                      <w:tcPr>
                        <w:tcW w:w="701" w:type="dxa"/>
                        <w:tcBorders>
                          <w:top w:val="nil"/>
                          <w:left w:val="nil"/>
                          <w:bottom w:val="single" w:sz="8" w:space="0" w:color="auto"/>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14</w:t>
                        </w:r>
                      </w:p>
                    </w:tc>
                    <w:tc>
                      <w:tcPr>
                        <w:tcW w:w="701" w:type="dxa"/>
                        <w:tcBorders>
                          <w:top w:val="nil"/>
                          <w:left w:val="nil"/>
                          <w:bottom w:val="single" w:sz="8" w:space="0" w:color="auto"/>
                          <w:right w:val="single" w:sz="8" w:space="0" w:color="auto"/>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13</w:t>
                        </w:r>
                      </w:p>
                    </w:tc>
                    <w:tc>
                      <w:tcPr>
                        <w:tcW w:w="701" w:type="dxa"/>
                        <w:tcBorders>
                          <w:top w:val="nil"/>
                          <w:left w:val="nil"/>
                          <w:bottom w:val="single" w:sz="8" w:space="0" w:color="auto"/>
                          <w:right w:val="nil"/>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46</w:t>
                        </w:r>
                      </w:p>
                    </w:tc>
                    <w:tc>
                      <w:tcPr>
                        <w:tcW w:w="701" w:type="dxa"/>
                        <w:tcBorders>
                          <w:top w:val="nil"/>
                          <w:left w:val="nil"/>
                          <w:bottom w:val="single" w:sz="8" w:space="0" w:color="auto"/>
                          <w:right w:val="nil"/>
                        </w:tcBorders>
                        <w:shd w:val="clear" w:color="auto" w:fill="auto"/>
                        <w:noWrap/>
                        <w:vAlign w:val="center"/>
                        <w:hideMark/>
                      </w:tcPr>
                      <w:p w:rsidR="00ED2DCA" w:rsidRPr="008C65FE" w:rsidRDefault="00ED2DCA" w:rsidP="002F6701">
                        <w:pPr>
                          <w:spacing w:after="0" w:line="240" w:lineRule="auto"/>
                          <w:jc w:val="center"/>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17</w:t>
                        </w:r>
                      </w:p>
                    </w:tc>
                    <w:tc>
                      <w:tcPr>
                        <w:tcW w:w="701" w:type="dxa"/>
                        <w:tcBorders>
                          <w:top w:val="nil"/>
                          <w:left w:val="nil"/>
                          <w:bottom w:val="single" w:sz="8" w:space="0" w:color="auto"/>
                          <w:right w:val="nil"/>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10</w:t>
                        </w:r>
                      </w:p>
                    </w:tc>
                    <w:tc>
                      <w:tcPr>
                        <w:tcW w:w="701" w:type="dxa"/>
                        <w:tcBorders>
                          <w:top w:val="nil"/>
                          <w:left w:val="nil"/>
                          <w:bottom w:val="single" w:sz="8" w:space="0" w:color="auto"/>
                          <w:right w:val="single" w:sz="8" w:space="0" w:color="auto"/>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16</w:t>
                        </w:r>
                      </w:p>
                    </w:tc>
                    <w:tc>
                      <w:tcPr>
                        <w:tcW w:w="701" w:type="dxa"/>
                        <w:tcBorders>
                          <w:top w:val="nil"/>
                          <w:left w:val="nil"/>
                          <w:bottom w:val="single" w:sz="8" w:space="0" w:color="auto"/>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106</w:t>
                        </w:r>
                      </w:p>
                    </w:tc>
                    <w:tc>
                      <w:tcPr>
                        <w:tcW w:w="701" w:type="dxa"/>
                        <w:tcBorders>
                          <w:top w:val="nil"/>
                          <w:left w:val="nil"/>
                          <w:bottom w:val="single" w:sz="8" w:space="0" w:color="auto"/>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40</w:t>
                        </w:r>
                      </w:p>
                    </w:tc>
                    <w:tc>
                      <w:tcPr>
                        <w:tcW w:w="701" w:type="dxa"/>
                        <w:tcBorders>
                          <w:top w:val="nil"/>
                          <w:left w:val="nil"/>
                          <w:bottom w:val="single" w:sz="8" w:space="0" w:color="auto"/>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24</w:t>
                        </w:r>
                      </w:p>
                    </w:tc>
                    <w:tc>
                      <w:tcPr>
                        <w:tcW w:w="701" w:type="dxa"/>
                        <w:tcBorders>
                          <w:top w:val="nil"/>
                          <w:left w:val="nil"/>
                          <w:bottom w:val="single" w:sz="8" w:space="0" w:color="auto"/>
                          <w:right w:val="single" w:sz="8" w:space="0" w:color="auto"/>
                        </w:tcBorders>
                        <w:shd w:val="clear" w:color="auto" w:fill="auto"/>
                        <w:noWrap/>
                        <w:vAlign w:val="center"/>
                        <w:hideMark/>
                      </w:tcPr>
                      <w:p w:rsidR="00ED2DCA" w:rsidRPr="008C65FE" w:rsidRDefault="00ED2DCA" w:rsidP="00A17CC3">
                        <w:pPr>
                          <w:spacing w:after="0" w:line="240" w:lineRule="auto"/>
                          <w:jc w:val="right"/>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29</w:t>
                        </w:r>
                      </w:p>
                    </w:tc>
                  </w:tr>
                </w:tbl>
                <w:p w:rsidR="008B362C" w:rsidRDefault="008B362C" w:rsidP="00F16441"/>
              </w:tc>
            </w:tr>
          </w:tbl>
          <w:p w:rsidR="009B79A4" w:rsidRDefault="009B79A4" w:rsidP="00F16441"/>
        </w:tc>
      </w:tr>
    </w:tbl>
    <w:p w:rsidR="008B362C" w:rsidRDefault="008B362C" w:rsidP="00F16441"/>
    <w:p w:rsidR="008B362C" w:rsidRDefault="008B362C">
      <w:r>
        <w:br w:type="page"/>
      </w:r>
    </w:p>
    <w:p w:rsidR="009B79A4" w:rsidRPr="009B79A4" w:rsidRDefault="009B79A4" w:rsidP="009B79A4">
      <w:pPr>
        <w:spacing w:after="0" w:line="240" w:lineRule="auto"/>
        <w:ind w:left="2268" w:hanging="2268"/>
        <w:rPr>
          <w:rFonts w:ascii="Times New Roman" w:eastAsia="Times New Roman" w:hAnsi="Times New Roman" w:cs="Times New Roman"/>
          <w:b/>
          <w:bCs/>
          <w:i/>
          <w:iCs/>
          <w:color w:val="000000"/>
          <w:sz w:val="24"/>
          <w:szCs w:val="24"/>
          <w:lang w:eastAsia="it-IT"/>
        </w:rPr>
      </w:pPr>
      <w:r w:rsidRPr="009B79A4">
        <w:rPr>
          <w:rFonts w:ascii="Times New Roman" w:eastAsia="Times New Roman" w:hAnsi="Times New Roman" w:cs="Times New Roman"/>
          <w:b/>
          <w:bCs/>
          <w:i/>
          <w:iCs/>
          <w:color w:val="000000"/>
          <w:sz w:val="24"/>
          <w:szCs w:val="24"/>
          <w:lang w:eastAsia="it-IT"/>
        </w:rPr>
        <w:lastRenderedPageBreak/>
        <w:t>Segue</w:t>
      </w:r>
      <w:r w:rsidRPr="009B79A4">
        <w:rPr>
          <w:rFonts w:ascii="Times New Roman" w:eastAsia="Times New Roman" w:hAnsi="Times New Roman" w:cs="Times New Roman"/>
          <w:b/>
          <w:bCs/>
          <w:color w:val="000000"/>
          <w:sz w:val="24"/>
          <w:szCs w:val="24"/>
          <w:lang w:eastAsia="it-IT"/>
        </w:rPr>
        <w:t xml:space="preserve">: Tab. IS.UV.5 - Utenti vulnerabili su ciclomotori </w:t>
      </w:r>
      <w:r w:rsidR="00E85848">
        <w:rPr>
          <w:rFonts w:ascii="Times New Roman" w:eastAsia="Times New Roman" w:hAnsi="Times New Roman" w:cs="Times New Roman"/>
          <w:b/>
          <w:bCs/>
          <w:color w:val="000000"/>
          <w:sz w:val="24"/>
          <w:szCs w:val="24"/>
          <w:lang w:eastAsia="it-IT"/>
        </w:rPr>
        <w:t xml:space="preserve">- Incidenti e morti </w:t>
      </w:r>
      <w:r w:rsidRPr="009B79A4">
        <w:rPr>
          <w:rFonts w:ascii="Times New Roman" w:eastAsia="Times New Roman" w:hAnsi="Times New Roman" w:cs="Times New Roman"/>
          <w:b/>
          <w:bCs/>
          <w:color w:val="000000"/>
          <w:sz w:val="24"/>
          <w:szCs w:val="24"/>
          <w:lang w:eastAsia="it-IT"/>
        </w:rPr>
        <w:t xml:space="preserve"> occorsi entro  l'abitato e fuori l'abitato,  per Ripartizione Geografica e fascia di età - Anni 2001, 2010, 2014-2015</w:t>
      </w:r>
    </w:p>
    <w:p w:rsidR="009B79A4" w:rsidRDefault="009B79A4" w:rsidP="007A6656">
      <w:pPr>
        <w:spacing w:after="0" w:line="240" w:lineRule="auto"/>
        <w:rPr>
          <w:rFonts w:ascii="Times New Roman" w:eastAsia="Times New Roman" w:hAnsi="Times New Roman" w:cs="Times New Roman"/>
          <w:i/>
          <w:iCs/>
          <w:color w:val="000000"/>
          <w:sz w:val="24"/>
          <w:szCs w:val="24"/>
          <w:lang w:eastAsia="it-IT"/>
        </w:rPr>
      </w:pPr>
    </w:p>
    <w:p w:rsidR="009B79A4" w:rsidRPr="009B79A4" w:rsidRDefault="009B79A4" w:rsidP="007A6656">
      <w:pPr>
        <w:spacing w:after="0" w:line="240" w:lineRule="auto"/>
        <w:rPr>
          <w:rFonts w:ascii="Times New Roman" w:eastAsia="Times New Roman" w:hAnsi="Times New Roman" w:cs="Times New Roman"/>
          <w:i/>
          <w:iCs/>
          <w:color w:val="000000"/>
          <w:sz w:val="24"/>
          <w:szCs w:val="24"/>
          <w:lang w:eastAsia="it-IT"/>
        </w:rPr>
      </w:pPr>
      <w:r w:rsidRPr="009B79A4">
        <w:rPr>
          <w:rFonts w:ascii="Times New Roman" w:eastAsia="Times New Roman" w:hAnsi="Times New Roman" w:cs="Times New Roman"/>
          <w:i/>
          <w:iCs/>
          <w:color w:val="000000"/>
          <w:sz w:val="24"/>
          <w:szCs w:val="24"/>
          <w:lang w:eastAsia="it-IT"/>
        </w:rPr>
        <w:t>B) Valori assoluti (utenti su ciclomotori)</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34"/>
      </w:tblGrid>
      <w:tr w:rsidR="009B79A4" w:rsidRPr="008C65FE" w:rsidTr="008B362C">
        <w:tc>
          <w:tcPr>
            <w:tcW w:w="10458" w:type="dxa"/>
          </w:tcPr>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18"/>
            </w:tblGrid>
            <w:tr w:rsidR="008B362C" w:rsidRPr="008C65FE" w:rsidTr="007974BF">
              <w:tc>
                <w:tcPr>
                  <w:tcW w:w="10227" w:type="dxa"/>
                </w:tcPr>
                <w:tbl>
                  <w:tblPr>
                    <w:tblW w:w="10082" w:type="dxa"/>
                    <w:tblCellMar>
                      <w:left w:w="70" w:type="dxa"/>
                      <w:right w:w="70" w:type="dxa"/>
                    </w:tblCellMar>
                    <w:tblLook w:val="04A0" w:firstRow="1" w:lastRow="0" w:firstColumn="1" w:lastColumn="0" w:noHBand="0" w:noVBand="1"/>
                  </w:tblPr>
                  <w:tblGrid>
                    <w:gridCol w:w="1670"/>
                    <w:gridCol w:w="701"/>
                    <w:gridCol w:w="701"/>
                    <w:gridCol w:w="701"/>
                    <w:gridCol w:w="701"/>
                    <w:gridCol w:w="701"/>
                    <w:gridCol w:w="701"/>
                    <w:gridCol w:w="701"/>
                    <w:gridCol w:w="701"/>
                    <w:gridCol w:w="701"/>
                    <w:gridCol w:w="701"/>
                    <w:gridCol w:w="701"/>
                    <w:gridCol w:w="701"/>
                  </w:tblGrid>
                  <w:tr w:rsidR="008B362C" w:rsidRPr="008C65FE" w:rsidTr="00A17CC3">
                    <w:trPr>
                      <w:trHeight w:val="300"/>
                    </w:trPr>
                    <w:tc>
                      <w:tcPr>
                        <w:tcW w:w="167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B362C" w:rsidRPr="008C65FE" w:rsidRDefault="008B362C"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Altri morti su ciclomotori (di età compresa fra 25 e 64 anni)</w:t>
                        </w:r>
                        <w:r w:rsidR="00B544B0" w:rsidRPr="008C65FE">
                          <w:rPr>
                            <w:sz w:val="18"/>
                            <w:szCs w:val="18"/>
                          </w:rPr>
                          <w:t xml:space="preserve"> </w:t>
                        </w:r>
                        <w:r w:rsidR="00B544B0" w:rsidRPr="008C65FE">
                          <w:rPr>
                            <w:rFonts w:ascii="Times" w:eastAsia="Times New Roman" w:hAnsi="Times" w:cs="Times"/>
                            <w:b/>
                            <w:bCs/>
                            <w:color w:val="000000"/>
                            <w:sz w:val="18"/>
                            <w:szCs w:val="18"/>
                            <w:lang w:eastAsia="it-IT"/>
                          </w:rPr>
                          <w:t>(per il 2015 compresi anche pedoni di età imprecisata)</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B362C" w:rsidRPr="008C65FE" w:rsidRDefault="008B362C"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Entro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B362C" w:rsidRPr="008C65FE" w:rsidRDefault="008B362C"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Fuori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B362C" w:rsidRPr="008C65FE" w:rsidRDefault="008B362C"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Entro e fuori l'abitato</w:t>
                        </w:r>
                      </w:p>
                    </w:tc>
                  </w:tr>
                  <w:tr w:rsidR="008B362C" w:rsidRPr="008C65FE" w:rsidTr="00A17CC3">
                    <w:trPr>
                      <w:trHeight w:val="300"/>
                    </w:trPr>
                    <w:tc>
                      <w:tcPr>
                        <w:tcW w:w="1670" w:type="dxa"/>
                        <w:vMerge/>
                        <w:tcBorders>
                          <w:top w:val="single" w:sz="8" w:space="0" w:color="auto"/>
                          <w:left w:val="single" w:sz="8" w:space="0" w:color="auto"/>
                          <w:bottom w:val="single" w:sz="8" w:space="0" w:color="000000"/>
                          <w:right w:val="single" w:sz="8" w:space="0" w:color="auto"/>
                        </w:tcBorders>
                        <w:vAlign w:val="center"/>
                        <w:hideMark/>
                      </w:tcPr>
                      <w:p w:rsidR="008B362C" w:rsidRPr="008C65FE" w:rsidRDefault="008B362C" w:rsidP="008B362C">
                        <w:pPr>
                          <w:spacing w:after="0" w:line="240" w:lineRule="auto"/>
                          <w:rPr>
                            <w:rFonts w:ascii="Times" w:eastAsia="Times New Roman" w:hAnsi="Times" w:cs="Times"/>
                            <w:b/>
                            <w:bCs/>
                            <w:color w:val="000000"/>
                            <w:sz w:val="18"/>
                            <w:szCs w:val="18"/>
                            <w:lang w:eastAsia="it-IT"/>
                          </w:rPr>
                        </w:pPr>
                      </w:p>
                    </w:tc>
                    <w:tc>
                      <w:tcPr>
                        <w:tcW w:w="701" w:type="dxa"/>
                        <w:tcBorders>
                          <w:top w:val="nil"/>
                          <w:left w:val="nil"/>
                          <w:bottom w:val="single" w:sz="8" w:space="0" w:color="auto"/>
                          <w:right w:val="nil"/>
                        </w:tcBorders>
                        <w:shd w:val="clear" w:color="auto" w:fill="auto"/>
                        <w:vAlign w:val="center"/>
                        <w:hideMark/>
                      </w:tcPr>
                      <w:p w:rsidR="008B362C" w:rsidRPr="008C65FE" w:rsidRDefault="008B362C"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8B362C" w:rsidRPr="008C65FE" w:rsidRDefault="008B362C"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8B362C" w:rsidRPr="008C65FE" w:rsidRDefault="008B362C"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8B362C" w:rsidRPr="008C65FE" w:rsidRDefault="008B362C"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8B362C" w:rsidRPr="008C65FE" w:rsidRDefault="008B362C"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8B362C" w:rsidRPr="008C65FE" w:rsidRDefault="008B362C"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8B362C" w:rsidRPr="008C65FE" w:rsidRDefault="008B362C"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8B362C" w:rsidRPr="008C65FE" w:rsidRDefault="008B362C"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8B362C" w:rsidRPr="008C65FE" w:rsidRDefault="008B362C"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8B362C" w:rsidRPr="008C65FE" w:rsidRDefault="008B362C"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8B362C" w:rsidRPr="008C65FE" w:rsidRDefault="008B362C"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8B362C" w:rsidRPr="008C65FE" w:rsidRDefault="008B362C"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2015</w:t>
                        </w:r>
                      </w:p>
                    </w:tc>
                  </w:tr>
                  <w:tr w:rsidR="00ED2DCA" w:rsidRPr="008C65FE" w:rsidTr="00ED2DCA">
                    <w:trPr>
                      <w:trHeight w:val="259"/>
                    </w:trPr>
                    <w:tc>
                      <w:tcPr>
                        <w:tcW w:w="1670" w:type="dxa"/>
                        <w:tcBorders>
                          <w:top w:val="nil"/>
                          <w:left w:val="single" w:sz="8" w:space="0" w:color="auto"/>
                          <w:bottom w:val="nil"/>
                          <w:right w:val="single" w:sz="8" w:space="0" w:color="auto"/>
                        </w:tcBorders>
                        <w:shd w:val="clear" w:color="auto" w:fill="auto"/>
                        <w:noWrap/>
                        <w:vAlign w:val="center"/>
                        <w:hideMark/>
                      </w:tcPr>
                      <w:p w:rsidR="00ED2DCA" w:rsidRPr="008C65FE" w:rsidRDefault="00ED2DCA" w:rsidP="008B362C">
                        <w:pPr>
                          <w:spacing w:after="0" w:line="240" w:lineRule="auto"/>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Italia Settentrionale</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72</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23</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12</w:t>
                        </w:r>
                      </w:p>
                    </w:tc>
                    <w:tc>
                      <w:tcPr>
                        <w:tcW w:w="701" w:type="dxa"/>
                        <w:tcBorders>
                          <w:top w:val="nil"/>
                          <w:left w:val="nil"/>
                          <w:bottom w:val="nil"/>
                          <w:right w:val="single" w:sz="8" w:space="0" w:color="auto"/>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11</w:t>
                        </w:r>
                      </w:p>
                    </w:tc>
                    <w:tc>
                      <w:tcPr>
                        <w:tcW w:w="701" w:type="dxa"/>
                        <w:tcBorders>
                          <w:top w:val="nil"/>
                          <w:left w:val="nil"/>
                          <w:bottom w:val="nil"/>
                          <w:right w:val="nil"/>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56</w:t>
                        </w:r>
                      </w:p>
                    </w:tc>
                    <w:tc>
                      <w:tcPr>
                        <w:tcW w:w="701" w:type="dxa"/>
                        <w:tcBorders>
                          <w:top w:val="nil"/>
                          <w:left w:val="nil"/>
                          <w:bottom w:val="nil"/>
                          <w:right w:val="nil"/>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10</w:t>
                        </w:r>
                      </w:p>
                    </w:tc>
                    <w:tc>
                      <w:tcPr>
                        <w:tcW w:w="701" w:type="dxa"/>
                        <w:tcBorders>
                          <w:top w:val="nil"/>
                          <w:left w:val="nil"/>
                          <w:bottom w:val="nil"/>
                          <w:right w:val="nil"/>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8</w:t>
                        </w:r>
                      </w:p>
                    </w:tc>
                    <w:tc>
                      <w:tcPr>
                        <w:tcW w:w="701" w:type="dxa"/>
                        <w:tcBorders>
                          <w:top w:val="nil"/>
                          <w:left w:val="nil"/>
                          <w:bottom w:val="nil"/>
                          <w:right w:val="single" w:sz="8" w:space="0" w:color="auto"/>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8</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128</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33</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20</w:t>
                        </w:r>
                      </w:p>
                    </w:tc>
                    <w:tc>
                      <w:tcPr>
                        <w:tcW w:w="701" w:type="dxa"/>
                        <w:tcBorders>
                          <w:top w:val="nil"/>
                          <w:left w:val="nil"/>
                          <w:bottom w:val="nil"/>
                          <w:right w:val="single" w:sz="8" w:space="0" w:color="auto"/>
                        </w:tcBorders>
                        <w:shd w:val="clear" w:color="auto" w:fill="auto"/>
                        <w:noWrap/>
                        <w:vAlign w:val="center"/>
                        <w:hideMark/>
                      </w:tcPr>
                      <w:p w:rsidR="00ED2DCA" w:rsidRPr="008C65FE" w:rsidRDefault="00ED2DCA" w:rsidP="00A17CC3">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19</w:t>
                        </w:r>
                      </w:p>
                    </w:tc>
                  </w:tr>
                  <w:tr w:rsidR="00ED2DCA" w:rsidRPr="008C65FE" w:rsidTr="00ED2DCA">
                    <w:trPr>
                      <w:trHeight w:val="259"/>
                    </w:trPr>
                    <w:tc>
                      <w:tcPr>
                        <w:tcW w:w="1670" w:type="dxa"/>
                        <w:tcBorders>
                          <w:top w:val="nil"/>
                          <w:left w:val="single" w:sz="8" w:space="0" w:color="auto"/>
                          <w:bottom w:val="nil"/>
                          <w:right w:val="single" w:sz="8" w:space="0" w:color="auto"/>
                        </w:tcBorders>
                        <w:shd w:val="clear" w:color="auto" w:fill="auto"/>
                        <w:noWrap/>
                        <w:vAlign w:val="center"/>
                        <w:hideMark/>
                      </w:tcPr>
                      <w:p w:rsidR="00ED2DCA" w:rsidRPr="008C65FE" w:rsidRDefault="00ED2DCA" w:rsidP="008B362C">
                        <w:pPr>
                          <w:spacing w:after="0" w:line="240" w:lineRule="auto"/>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Italia Centrale</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36</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16</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2</w:t>
                        </w:r>
                      </w:p>
                    </w:tc>
                    <w:tc>
                      <w:tcPr>
                        <w:tcW w:w="701" w:type="dxa"/>
                        <w:tcBorders>
                          <w:top w:val="nil"/>
                          <w:left w:val="nil"/>
                          <w:bottom w:val="nil"/>
                          <w:right w:val="single" w:sz="8" w:space="0" w:color="auto"/>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4</w:t>
                        </w:r>
                      </w:p>
                    </w:tc>
                    <w:tc>
                      <w:tcPr>
                        <w:tcW w:w="701" w:type="dxa"/>
                        <w:tcBorders>
                          <w:top w:val="nil"/>
                          <w:left w:val="nil"/>
                          <w:bottom w:val="nil"/>
                          <w:right w:val="nil"/>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14</w:t>
                        </w:r>
                      </w:p>
                    </w:tc>
                    <w:tc>
                      <w:tcPr>
                        <w:tcW w:w="701" w:type="dxa"/>
                        <w:tcBorders>
                          <w:top w:val="nil"/>
                          <w:left w:val="nil"/>
                          <w:bottom w:val="nil"/>
                          <w:right w:val="nil"/>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4</w:t>
                        </w:r>
                      </w:p>
                    </w:tc>
                    <w:tc>
                      <w:tcPr>
                        <w:tcW w:w="701" w:type="dxa"/>
                        <w:tcBorders>
                          <w:top w:val="nil"/>
                          <w:left w:val="nil"/>
                          <w:bottom w:val="nil"/>
                          <w:right w:val="nil"/>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8</w:t>
                        </w:r>
                      </w:p>
                    </w:tc>
                    <w:tc>
                      <w:tcPr>
                        <w:tcW w:w="701" w:type="dxa"/>
                        <w:tcBorders>
                          <w:top w:val="nil"/>
                          <w:left w:val="nil"/>
                          <w:bottom w:val="nil"/>
                          <w:right w:val="single" w:sz="8" w:space="0" w:color="auto"/>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1</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50</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20</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10</w:t>
                        </w:r>
                      </w:p>
                    </w:tc>
                    <w:tc>
                      <w:tcPr>
                        <w:tcW w:w="701" w:type="dxa"/>
                        <w:tcBorders>
                          <w:top w:val="nil"/>
                          <w:left w:val="nil"/>
                          <w:bottom w:val="nil"/>
                          <w:right w:val="single" w:sz="8" w:space="0" w:color="auto"/>
                        </w:tcBorders>
                        <w:shd w:val="clear" w:color="auto" w:fill="auto"/>
                        <w:noWrap/>
                        <w:vAlign w:val="center"/>
                        <w:hideMark/>
                      </w:tcPr>
                      <w:p w:rsidR="00ED2DCA" w:rsidRPr="008C65FE" w:rsidRDefault="00ED2DCA" w:rsidP="00A17CC3">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5</w:t>
                        </w:r>
                      </w:p>
                    </w:tc>
                  </w:tr>
                  <w:tr w:rsidR="00ED2DCA" w:rsidRPr="008C65FE" w:rsidTr="00ED2DCA">
                    <w:trPr>
                      <w:trHeight w:val="259"/>
                    </w:trPr>
                    <w:tc>
                      <w:tcPr>
                        <w:tcW w:w="1670" w:type="dxa"/>
                        <w:tcBorders>
                          <w:top w:val="nil"/>
                          <w:left w:val="single" w:sz="8" w:space="0" w:color="auto"/>
                          <w:bottom w:val="nil"/>
                          <w:right w:val="single" w:sz="8" w:space="0" w:color="auto"/>
                        </w:tcBorders>
                        <w:shd w:val="clear" w:color="auto" w:fill="auto"/>
                        <w:vAlign w:val="center"/>
                        <w:hideMark/>
                      </w:tcPr>
                      <w:p w:rsidR="00ED2DCA" w:rsidRPr="008C65FE" w:rsidRDefault="00ED2DCA" w:rsidP="008B362C">
                        <w:pPr>
                          <w:spacing w:after="0" w:line="240" w:lineRule="auto"/>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Italia Meridionale e Insulare</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35</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13</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11</w:t>
                        </w:r>
                      </w:p>
                    </w:tc>
                    <w:tc>
                      <w:tcPr>
                        <w:tcW w:w="701" w:type="dxa"/>
                        <w:tcBorders>
                          <w:top w:val="nil"/>
                          <w:left w:val="nil"/>
                          <w:bottom w:val="nil"/>
                          <w:right w:val="single" w:sz="8" w:space="0" w:color="auto"/>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9</w:t>
                        </w:r>
                      </w:p>
                    </w:tc>
                    <w:tc>
                      <w:tcPr>
                        <w:tcW w:w="701" w:type="dxa"/>
                        <w:tcBorders>
                          <w:top w:val="nil"/>
                          <w:left w:val="nil"/>
                          <w:bottom w:val="nil"/>
                          <w:right w:val="nil"/>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20</w:t>
                        </w:r>
                      </w:p>
                    </w:tc>
                    <w:tc>
                      <w:tcPr>
                        <w:tcW w:w="701" w:type="dxa"/>
                        <w:tcBorders>
                          <w:top w:val="nil"/>
                          <w:left w:val="nil"/>
                          <w:bottom w:val="nil"/>
                          <w:right w:val="nil"/>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9</w:t>
                        </w:r>
                      </w:p>
                    </w:tc>
                    <w:tc>
                      <w:tcPr>
                        <w:tcW w:w="701" w:type="dxa"/>
                        <w:tcBorders>
                          <w:top w:val="nil"/>
                          <w:left w:val="nil"/>
                          <w:bottom w:val="nil"/>
                          <w:right w:val="nil"/>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6</w:t>
                        </w:r>
                      </w:p>
                    </w:tc>
                    <w:tc>
                      <w:tcPr>
                        <w:tcW w:w="701" w:type="dxa"/>
                        <w:tcBorders>
                          <w:top w:val="nil"/>
                          <w:left w:val="nil"/>
                          <w:bottom w:val="nil"/>
                          <w:right w:val="single" w:sz="8" w:space="0" w:color="auto"/>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8</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55</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22</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17</w:t>
                        </w:r>
                      </w:p>
                    </w:tc>
                    <w:tc>
                      <w:tcPr>
                        <w:tcW w:w="701" w:type="dxa"/>
                        <w:tcBorders>
                          <w:top w:val="nil"/>
                          <w:left w:val="nil"/>
                          <w:bottom w:val="nil"/>
                          <w:right w:val="single" w:sz="8" w:space="0" w:color="auto"/>
                        </w:tcBorders>
                        <w:shd w:val="clear" w:color="auto" w:fill="auto"/>
                        <w:noWrap/>
                        <w:vAlign w:val="center"/>
                        <w:hideMark/>
                      </w:tcPr>
                      <w:p w:rsidR="00ED2DCA" w:rsidRPr="008C65FE" w:rsidRDefault="00ED2DCA" w:rsidP="00A17CC3">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17</w:t>
                        </w:r>
                      </w:p>
                    </w:tc>
                  </w:tr>
                  <w:tr w:rsidR="00ED2DCA" w:rsidRPr="008C65FE" w:rsidTr="00ED2DCA">
                    <w:trPr>
                      <w:trHeight w:val="259"/>
                    </w:trPr>
                    <w:tc>
                      <w:tcPr>
                        <w:tcW w:w="1670" w:type="dxa"/>
                        <w:tcBorders>
                          <w:top w:val="nil"/>
                          <w:left w:val="single" w:sz="8" w:space="0" w:color="auto"/>
                          <w:bottom w:val="single" w:sz="8" w:space="0" w:color="auto"/>
                          <w:right w:val="single" w:sz="8" w:space="0" w:color="auto"/>
                        </w:tcBorders>
                        <w:shd w:val="clear" w:color="auto" w:fill="auto"/>
                        <w:noWrap/>
                        <w:vAlign w:val="center"/>
                        <w:hideMark/>
                      </w:tcPr>
                      <w:p w:rsidR="00ED2DCA" w:rsidRPr="008C65FE" w:rsidRDefault="00ED2DCA" w:rsidP="008B362C">
                        <w:pPr>
                          <w:spacing w:after="0" w:line="240" w:lineRule="auto"/>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Italia</w:t>
                        </w:r>
                      </w:p>
                    </w:tc>
                    <w:tc>
                      <w:tcPr>
                        <w:tcW w:w="701" w:type="dxa"/>
                        <w:tcBorders>
                          <w:top w:val="nil"/>
                          <w:left w:val="nil"/>
                          <w:bottom w:val="single" w:sz="8" w:space="0" w:color="auto"/>
                          <w:right w:val="nil"/>
                        </w:tcBorders>
                        <w:shd w:val="clear" w:color="auto" w:fill="auto"/>
                        <w:noWrap/>
                        <w:vAlign w:val="center"/>
                        <w:hideMark/>
                      </w:tcPr>
                      <w:p w:rsidR="00ED2DCA" w:rsidRPr="008C65FE" w:rsidRDefault="00ED2DCA" w:rsidP="008B362C">
                        <w:pPr>
                          <w:spacing w:after="0" w:line="240" w:lineRule="auto"/>
                          <w:jc w:val="right"/>
                          <w:rPr>
                            <w:rFonts w:ascii="Times New Roman" w:eastAsia="Times New Roman" w:hAnsi="Times New Roman" w:cs="Times New Roman"/>
                            <w:b/>
                            <w:bCs/>
                            <w:color w:val="000000"/>
                            <w:sz w:val="18"/>
                            <w:szCs w:val="18"/>
                            <w:lang w:eastAsia="it-IT"/>
                          </w:rPr>
                        </w:pPr>
                        <w:r w:rsidRPr="008C65FE">
                          <w:rPr>
                            <w:rFonts w:ascii="Times New Roman" w:eastAsia="Times New Roman" w:hAnsi="Times New Roman" w:cs="Times New Roman"/>
                            <w:b/>
                            <w:bCs/>
                            <w:color w:val="000000"/>
                            <w:sz w:val="18"/>
                            <w:szCs w:val="18"/>
                            <w:lang w:eastAsia="it-IT"/>
                          </w:rPr>
                          <w:t>143</w:t>
                        </w:r>
                      </w:p>
                    </w:tc>
                    <w:tc>
                      <w:tcPr>
                        <w:tcW w:w="701" w:type="dxa"/>
                        <w:tcBorders>
                          <w:top w:val="nil"/>
                          <w:left w:val="nil"/>
                          <w:bottom w:val="single" w:sz="8" w:space="0" w:color="auto"/>
                          <w:right w:val="nil"/>
                        </w:tcBorders>
                        <w:shd w:val="clear" w:color="auto" w:fill="auto"/>
                        <w:noWrap/>
                        <w:vAlign w:val="center"/>
                        <w:hideMark/>
                      </w:tcPr>
                      <w:p w:rsidR="00ED2DCA" w:rsidRPr="008C65FE" w:rsidRDefault="00ED2DCA" w:rsidP="008B362C">
                        <w:pPr>
                          <w:spacing w:after="0" w:line="240" w:lineRule="auto"/>
                          <w:jc w:val="right"/>
                          <w:rPr>
                            <w:rFonts w:ascii="Times New Roman" w:eastAsia="Times New Roman" w:hAnsi="Times New Roman" w:cs="Times New Roman"/>
                            <w:b/>
                            <w:bCs/>
                            <w:color w:val="000000"/>
                            <w:sz w:val="18"/>
                            <w:szCs w:val="18"/>
                            <w:lang w:eastAsia="it-IT"/>
                          </w:rPr>
                        </w:pPr>
                        <w:r w:rsidRPr="008C65FE">
                          <w:rPr>
                            <w:rFonts w:ascii="Times New Roman" w:eastAsia="Times New Roman" w:hAnsi="Times New Roman" w:cs="Times New Roman"/>
                            <w:b/>
                            <w:bCs/>
                            <w:color w:val="000000"/>
                            <w:sz w:val="18"/>
                            <w:szCs w:val="18"/>
                            <w:lang w:eastAsia="it-IT"/>
                          </w:rPr>
                          <w:t>52</w:t>
                        </w:r>
                      </w:p>
                    </w:tc>
                    <w:tc>
                      <w:tcPr>
                        <w:tcW w:w="701" w:type="dxa"/>
                        <w:tcBorders>
                          <w:top w:val="nil"/>
                          <w:left w:val="nil"/>
                          <w:bottom w:val="single" w:sz="8" w:space="0" w:color="auto"/>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25</w:t>
                        </w:r>
                      </w:p>
                    </w:tc>
                    <w:tc>
                      <w:tcPr>
                        <w:tcW w:w="701" w:type="dxa"/>
                        <w:tcBorders>
                          <w:top w:val="nil"/>
                          <w:left w:val="nil"/>
                          <w:bottom w:val="single" w:sz="8" w:space="0" w:color="auto"/>
                          <w:right w:val="single" w:sz="8" w:space="0" w:color="auto"/>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24</w:t>
                        </w:r>
                      </w:p>
                    </w:tc>
                    <w:tc>
                      <w:tcPr>
                        <w:tcW w:w="701" w:type="dxa"/>
                        <w:tcBorders>
                          <w:top w:val="nil"/>
                          <w:left w:val="nil"/>
                          <w:bottom w:val="single" w:sz="8" w:space="0" w:color="auto"/>
                          <w:right w:val="nil"/>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90</w:t>
                        </w:r>
                      </w:p>
                    </w:tc>
                    <w:tc>
                      <w:tcPr>
                        <w:tcW w:w="701" w:type="dxa"/>
                        <w:tcBorders>
                          <w:top w:val="nil"/>
                          <w:left w:val="nil"/>
                          <w:bottom w:val="single" w:sz="8" w:space="0" w:color="auto"/>
                          <w:right w:val="nil"/>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23</w:t>
                        </w:r>
                      </w:p>
                    </w:tc>
                    <w:tc>
                      <w:tcPr>
                        <w:tcW w:w="701" w:type="dxa"/>
                        <w:tcBorders>
                          <w:top w:val="nil"/>
                          <w:left w:val="nil"/>
                          <w:bottom w:val="single" w:sz="8" w:space="0" w:color="auto"/>
                          <w:right w:val="nil"/>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22</w:t>
                        </w:r>
                      </w:p>
                    </w:tc>
                    <w:tc>
                      <w:tcPr>
                        <w:tcW w:w="701" w:type="dxa"/>
                        <w:tcBorders>
                          <w:top w:val="nil"/>
                          <w:left w:val="nil"/>
                          <w:bottom w:val="single" w:sz="8" w:space="0" w:color="auto"/>
                          <w:right w:val="single" w:sz="8" w:space="0" w:color="auto"/>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17</w:t>
                        </w:r>
                      </w:p>
                    </w:tc>
                    <w:tc>
                      <w:tcPr>
                        <w:tcW w:w="701" w:type="dxa"/>
                        <w:tcBorders>
                          <w:top w:val="nil"/>
                          <w:left w:val="nil"/>
                          <w:bottom w:val="single" w:sz="8" w:space="0" w:color="auto"/>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233</w:t>
                        </w:r>
                      </w:p>
                    </w:tc>
                    <w:tc>
                      <w:tcPr>
                        <w:tcW w:w="701" w:type="dxa"/>
                        <w:tcBorders>
                          <w:top w:val="nil"/>
                          <w:left w:val="nil"/>
                          <w:bottom w:val="single" w:sz="8" w:space="0" w:color="auto"/>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75</w:t>
                        </w:r>
                      </w:p>
                    </w:tc>
                    <w:tc>
                      <w:tcPr>
                        <w:tcW w:w="701" w:type="dxa"/>
                        <w:tcBorders>
                          <w:top w:val="nil"/>
                          <w:left w:val="nil"/>
                          <w:bottom w:val="single" w:sz="8" w:space="0" w:color="auto"/>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47</w:t>
                        </w:r>
                      </w:p>
                    </w:tc>
                    <w:tc>
                      <w:tcPr>
                        <w:tcW w:w="701" w:type="dxa"/>
                        <w:tcBorders>
                          <w:top w:val="nil"/>
                          <w:left w:val="nil"/>
                          <w:bottom w:val="single" w:sz="8" w:space="0" w:color="auto"/>
                          <w:right w:val="single" w:sz="8" w:space="0" w:color="auto"/>
                        </w:tcBorders>
                        <w:shd w:val="clear" w:color="auto" w:fill="auto"/>
                        <w:noWrap/>
                        <w:vAlign w:val="center"/>
                        <w:hideMark/>
                      </w:tcPr>
                      <w:p w:rsidR="00ED2DCA" w:rsidRPr="008C65FE" w:rsidRDefault="00ED2DCA" w:rsidP="00A17CC3">
                        <w:pPr>
                          <w:spacing w:after="0" w:line="240" w:lineRule="auto"/>
                          <w:jc w:val="right"/>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41</w:t>
                        </w:r>
                      </w:p>
                    </w:tc>
                  </w:tr>
                  <w:tr w:rsidR="00ED2DCA" w:rsidRPr="008C65FE" w:rsidTr="00A17CC3">
                    <w:trPr>
                      <w:trHeight w:val="102"/>
                    </w:trPr>
                    <w:tc>
                      <w:tcPr>
                        <w:tcW w:w="1670"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r>
                  <w:tr w:rsidR="00ED2DCA" w:rsidRPr="008C65FE" w:rsidTr="00A17CC3">
                    <w:trPr>
                      <w:trHeight w:val="300"/>
                    </w:trPr>
                    <w:tc>
                      <w:tcPr>
                        <w:tcW w:w="167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Totale morti su ciclomotori</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Entro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Fuori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Entro e fuori l'abitato</w:t>
                        </w:r>
                      </w:p>
                    </w:tc>
                  </w:tr>
                  <w:tr w:rsidR="00ED2DCA" w:rsidRPr="008C65FE" w:rsidTr="00A17CC3">
                    <w:trPr>
                      <w:trHeight w:val="300"/>
                    </w:trPr>
                    <w:tc>
                      <w:tcPr>
                        <w:tcW w:w="1670" w:type="dxa"/>
                        <w:vMerge/>
                        <w:tcBorders>
                          <w:top w:val="single" w:sz="8" w:space="0" w:color="auto"/>
                          <w:left w:val="single" w:sz="8" w:space="0" w:color="auto"/>
                          <w:bottom w:val="single" w:sz="8" w:space="0" w:color="000000"/>
                          <w:right w:val="single" w:sz="8" w:space="0" w:color="auto"/>
                        </w:tcBorders>
                        <w:vAlign w:val="center"/>
                        <w:hideMark/>
                      </w:tcPr>
                      <w:p w:rsidR="00ED2DCA" w:rsidRPr="008C65FE" w:rsidRDefault="00ED2DCA" w:rsidP="008B362C">
                        <w:pPr>
                          <w:spacing w:after="0" w:line="240" w:lineRule="auto"/>
                          <w:rPr>
                            <w:rFonts w:ascii="Times" w:eastAsia="Times New Roman" w:hAnsi="Times" w:cs="Times"/>
                            <w:b/>
                            <w:bCs/>
                            <w:color w:val="000000"/>
                            <w:sz w:val="18"/>
                            <w:szCs w:val="18"/>
                            <w:lang w:eastAsia="it-IT"/>
                          </w:rPr>
                        </w:pPr>
                      </w:p>
                    </w:tc>
                    <w:tc>
                      <w:tcPr>
                        <w:tcW w:w="701" w:type="dxa"/>
                        <w:tcBorders>
                          <w:top w:val="nil"/>
                          <w:left w:val="nil"/>
                          <w:bottom w:val="single" w:sz="8" w:space="0" w:color="auto"/>
                          <w:right w:val="nil"/>
                        </w:tcBorders>
                        <w:shd w:val="clear" w:color="auto" w:fill="auto"/>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ED2DCA" w:rsidRPr="008C65FE" w:rsidRDefault="00ED2DCA"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2015</w:t>
                        </w:r>
                      </w:p>
                    </w:tc>
                  </w:tr>
                  <w:tr w:rsidR="00ED2DCA" w:rsidRPr="008C65FE" w:rsidTr="00ED2DCA">
                    <w:trPr>
                      <w:trHeight w:val="259"/>
                    </w:trPr>
                    <w:tc>
                      <w:tcPr>
                        <w:tcW w:w="1670" w:type="dxa"/>
                        <w:tcBorders>
                          <w:top w:val="nil"/>
                          <w:left w:val="single" w:sz="8" w:space="0" w:color="auto"/>
                          <w:bottom w:val="nil"/>
                          <w:right w:val="single" w:sz="8" w:space="0" w:color="auto"/>
                        </w:tcBorders>
                        <w:shd w:val="clear" w:color="auto" w:fill="auto"/>
                        <w:noWrap/>
                        <w:vAlign w:val="center"/>
                        <w:hideMark/>
                      </w:tcPr>
                      <w:p w:rsidR="00ED2DCA" w:rsidRPr="008C65FE" w:rsidRDefault="00ED2DCA" w:rsidP="008B362C">
                        <w:pPr>
                          <w:spacing w:after="0" w:line="240" w:lineRule="auto"/>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Italia Settentrionale</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175</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57</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34</w:t>
                        </w:r>
                      </w:p>
                    </w:tc>
                    <w:tc>
                      <w:tcPr>
                        <w:tcW w:w="701" w:type="dxa"/>
                        <w:tcBorders>
                          <w:top w:val="nil"/>
                          <w:left w:val="nil"/>
                          <w:bottom w:val="nil"/>
                          <w:right w:val="single" w:sz="8" w:space="0" w:color="auto"/>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24</w:t>
                        </w:r>
                      </w:p>
                    </w:tc>
                    <w:tc>
                      <w:tcPr>
                        <w:tcW w:w="701" w:type="dxa"/>
                        <w:tcBorders>
                          <w:top w:val="nil"/>
                          <w:left w:val="nil"/>
                          <w:bottom w:val="nil"/>
                          <w:right w:val="nil"/>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100</w:t>
                        </w:r>
                      </w:p>
                    </w:tc>
                    <w:tc>
                      <w:tcPr>
                        <w:tcW w:w="701" w:type="dxa"/>
                        <w:tcBorders>
                          <w:top w:val="nil"/>
                          <w:left w:val="nil"/>
                          <w:bottom w:val="nil"/>
                          <w:right w:val="nil"/>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30</w:t>
                        </w:r>
                      </w:p>
                    </w:tc>
                    <w:tc>
                      <w:tcPr>
                        <w:tcW w:w="701" w:type="dxa"/>
                        <w:tcBorders>
                          <w:top w:val="nil"/>
                          <w:left w:val="nil"/>
                          <w:bottom w:val="nil"/>
                          <w:right w:val="nil"/>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14</w:t>
                        </w:r>
                      </w:p>
                    </w:tc>
                    <w:tc>
                      <w:tcPr>
                        <w:tcW w:w="701" w:type="dxa"/>
                        <w:tcBorders>
                          <w:top w:val="nil"/>
                          <w:left w:val="nil"/>
                          <w:bottom w:val="nil"/>
                          <w:right w:val="single" w:sz="8" w:space="0" w:color="auto"/>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18</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275</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87</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48</w:t>
                        </w:r>
                      </w:p>
                    </w:tc>
                    <w:tc>
                      <w:tcPr>
                        <w:tcW w:w="701" w:type="dxa"/>
                        <w:tcBorders>
                          <w:top w:val="nil"/>
                          <w:left w:val="nil"/>
                          <w:bottom w:val="nil"/>
                          <w:right w:val="single" w:sz="8" w:space="0" w:color="auto"/>
                        </w:tcBorders>
                        <w:shd w:val="clear" w:color="auto" w:fill="auto"/>
                        <w:noWrap/>
                        <w:vAlign w:val="center"/>
                        <w:hideMark/>
                      </w:tcPr>
                      <w:p w:rsidR="00ED2DCA" w:rsidRPr="008C65FE" w:rsidRDefault="00ED2DCA" w:rsidP="00A17CC3">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42</w:t>
                        </w:r>
                      </w:p>
                    </w:tc>
                  </w:tr>
                  <w:tr w:rsidR="00ED2DCA" w:rsidRPr="008C65FE" w:rsidTr="00ED2DCA">
                    <w:trPr>
                      <w:trHeight w:val="259"/>
                    </w:trPr>
                    <w:tc>
                      <w:tcPr>
                        <w:tcW w:w="1670" w:type="dxa"/>
                        <w:tcBorders>
                          <w:top w:val="nil"/>
                          <w:left w:val="single" w:sz="8" w:space="0" w:color="auto"/>
                          <w:bottom w:val="nil"/>
                          <w:right w:val="single" w:sz="8" w:space="0" w:color="auto"/>
                        </w:tcBorders>
                        <w:shd w:val="clear" w:color="auto" w:fill="auto"/>
                        <w:noWrap/>
                        <w:vAlign w:val="center"/>
                        <w:hideMark/>
                      </w:tcPr>
                      <w:p w:rsidR="00ED2DCA" w:rsidRPr="008C65FE" w:rsidRDefault="00ED2DCA" w:rsidP="008B362C">
                        <w:pPr>
                          <w:spacing w:after="0" w:line="240" w:lineRule="auto"/>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Italia Centrale</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94</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35</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11</w:t>
                        </w:r>
                      </w:p>
                    </w:tc>
                    <w:tc>
                      <w:tcPr>
                        <w:tcW w:w="701" w:type="dxa"/>
                        <w:tcBorders>
                          <w:top w:val="nil"/>
                          <w:left w:val="nil"/>
                          <w:bottom w:val="nil"/>
                          <w:right w:val="single" w:sz="8" w:space="0" w:color="auto"/>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14</w:t>
                        </w:r>
                      </w:p>
                    </w:tc>
                    <w:tc>
                      <w:tcPr>
                        <w:tcW w:w="701" w:type="dxa"/>
                        <w:tcBorders>
                          <w:top w:val="nil"/>
                          <w:left w:val="nil"/>
                          <w:bottom w:val="nil"/>
                          <w:right w:val="nil"/>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35</w:t>
                        </w:r>
                      </w:p>
                    </w:tc>
                    <w:tc>
                      <w:tcPr>
                        <w:tcW w:w="701" w:type="dxa"/>
                        <w:tcBorders>
                          <w:top w:val="nil"/>
                          <w:left w:val="nil"/>
                          <w:bottom w:val="nil"/>
                          <w:right w:val="nil"/>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9</w:t>
                        </w:r>
                      </w:p>
                    </w:tc>
                    <w:tc>
                      <w:tcPr>
                        <w:tcW w:w="701" w:type="dxa"/>
                        <w:tcBorders>
                          <w:top w:val="nil"/>
                          <w:left w:val="nil"/>
                          <w:bottom w:val="nil"/>
                          <w:right w:val="nil"/>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12</w:t>
                        </w:r>
                      </w:p>
                    </w:tc>
                    <w:tc>
                      <w:tcPr>
                        <w:tcW w:w="701" w:type="dxa"/>
                        <w:tcBorders>
                          <w:top w:val="nil"/>
                          <w:left w:val="nil"/>
                          <w:bottom w:val="nil"/>
                          <w:right w:val="single" w:sz="8" w:space="0" w:color="auto"/>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5</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129</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44</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23</w:t>
                        </w:r>
                      </w:p>
                    </w:tc>
                    <w:tc>
                      <w:tcPr>
                        <w:tcW w:w="701" w:type="dxa"/>
                        <w:tcBorders>
                          <w:top w:val="nil"/>
                          <w:left w:val="nil"/>
                          <w:bottom w:val="nil"/>
                          <w:right w:val="single" w:sz="8" w:space="0" w:color="auto"/>
                        </w:tcBorders>
                        <w:shd w:val="clear" w:color="auto" w:fill="auto"/>
                        <w:noWrap/>
                        <w:vAlign w:val="center"/>
                        <w:hideMark/>
                      </w:tcPr>
                      <w:p w:rsidR="00ED2DCA" w:rsidRPr="008C65FE" w:rsidRDefault="00ED2DCA" w:rsidP="00A17CC3">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19</w:t>
                        </w:r>
                      </w:p>
                    </w:tc>
                  </w:tr>
                  <w:tr w:rsidR="00ED2DCA" w:rsidRPr="008C65FE" w:rsidTr="00ED2DCA">
                    <w:trPr>
                      <w:trHeight w:val="259"/>
                    </w:trPr>
                    <w:tc>
                      <w:tcPr>
                        <w:tcW w:w="1670" w:type="dxa"/>
                        <w:tcBorders>
                          <w:top w:val="nil"/>
                          <w:left w:val="single" w:sz="8" w:space="0" w:color="auto"/>
                          <w:bottom w:val="nil"/>
                          <w:right w:val="single" w:sz="8" w:space="0" w:color="auto"/>
                        </w:tcBorders>
                        <w:shd w:val="clear" w:color="auto" w:fill="auto"/>
                        <w:vAlign w:val="center"/>
                        <w:hideMark/>
                      </w:tcPr>
                      <w:p w:rsidR="00ED2DCA" w:rsidRPr="008C65FE" w:rsidRDefault="00ED2DCA" w:rsidP="008B362C">
                        <w:pPr>
                          <w:spacing w:after="0" w:line="240" w:lineRule="auto"/>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Italia Meridionale e Insulare</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106</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43</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29</w:t>
                        </w:r>
                      </w:p>
                    </w:tc>
                    <w:tc>
                      <w:tcPr>
                        <w:tcW w:w="701" w:type="dxa"/>
                        <w:tcBorders>
                          <w:top w:val="nil"/>
                          <w:left w:val="nil"/>
                          <w:bottom w:val="nil"/>
                          <w:right w:val="single" w:sz="8" w:space="0" w:color="auto"/>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23</w:t>
                        </w:r>
                      </w:p>
                    </w:tc>
                    <w:tc>
                      <w:tcPr>
                        <w:tcW w:w="701" w:type="dxa"/>
                        <w:tcBorders>
                          <w:top w:val="nil"/>
                          <w:left w:val="nil"/>
                          <w:bottom w:val="nil"/>
                          <w:right w:val="nil"/>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68</w:t>
                        </w:r>
                      </w:p>
                    </w:tc>
                    <w:tc>
                      <w:tcPr>
                        <w:tcW w:w="701" w:type="dxa"/>
                        <w:tcBorders>
                          <w:top w:val="nil"/>
                          <w:left w:val="nil"/>
                          <w:bottom w:val="nil"/>
                          <w:right w:val="nil"/>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32</w:t>
                        </w:r>
                      </w:p>
                    </w:tc>
                    <w:tc>
                      <w:tcPr>
                        <w:tcW w:w="701" w:type="dxa"/>
                        <w:tcBorders>
                          <w:top w:val="nil"/>
                          <w:left w:val="nil"/>
                          <w:bottom w:val="nil"/>
                          <w:right w:val="nil"/>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12</w:t>
                        </w:r>
                      </w:p>
                    </w:tc>
                    <w:tc>
                      <w:tcPr>
                        <w:tcW w:w="701" w:type="dxa"/>
                        <w:tcBorders>
                          <w:top w:val="nil"/>
                          <w:left w:val="nil"/>
                          <w:bottom w:val="nil"/>
                          <w:right w:val="single" w:sz="8" w:space="0" w:color="auto"/>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21</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174</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75</w:t>
                        </w: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41</w:t>
                        </w:r>
                      </w:p>
                    </w:tc>
                    <w:tc>
                      <w:tcPr>
                        <w:tcW w:w="701" w:type="dxa"/>
                        <w:tcBorders>
                          <w:top w:val="nil"/>
                          <w:left w:val="nil"/>
                          <w:bottom w:val="nil"/>
                          <w:right w:val="single" w:sz="8" w:space="0" w:color="auto"/>
                        </w:tcBorders>
                        <w:shd w:val="clear" w:color="auto" w:fill="auto"/>
                        <w:noWrap/>
                        <w:vAlign w:val="center"/>
                        <w:hideMark/>
                      </w:tcPr>
                      <w:p w:rsidR="00ED2DCA" w:rsidRPr="008C65FE" w:rsidRDefault="00ED2DCA" w:rsidP="00A17CC3">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44</w:t>
                        </w:r>
                      </w:p>
                    </w:tc>
                  </w:tr>
                  <w:tr w:rsidR="00ED2DCA" w:rsidRPr="008C65FE" w:rsidTr="00ED2DCA">
                    <w:trPr>
                      <w:trHeight w:val="259"/>
                    </w:trPr>
                    <w:tc>
                      <w:tcPr>
                        <w:tcW w:w="1670" w:type="dxa"/>
                        <w:tcBorders>
                          <w:top w:val="nil"/>
                          <w:left w:val="single" w:sz="8" w:space="0" w:color="auto"/>
                          <w:bottom w:val="single" w:sz="8" w:space="0" w:color="auto"/>
                          <w:right w:val="single" w:sz="8" w:space="0" w:color="auto"/>
                        </w:tcBorders>
                        <w:shd w:val="clear" w:color="auto" w:fill="auto"/>
                        <w:noWrap/>
                        <w:vAlign w:val="center"/>
                        <w:hideMark/>
                      </w:tcPr>
                      <w:p w:rsidR="00ED2DCA" w:rsidRPr="008C65FE" w:rsidRDefault="00ED2DCA" w:rsidP="008B362C">
                        <w:pPr>
                          <w:spacing w:after="0" w:line="240" w:lineRule="auto"/>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Italia</w:t>
                        </w:r>
                      </w:p>
                    </w:tc>
                    <w:tc>
                      <w:tcPr>
                        <w:tcW w:w="701" w:type="dxa"/>
                        <w:tcBorders>
                          <w:top w:val="nil"/>
                          <w:left w:val="nil"/>
                          <w:bottom w:val="single" w:sz="8" w:space="0" w:color="auto"/>
                          <w:right w:val="nil"/>
                        </w:tcBorders>
                        <w:shd w:val="clear" w:color="auto" w:fill="auto"/>
                        <w:noWrap/>
                        <w:vAlign w:val="center"/>
                        <w:hideMark/>
                      </w:tcPr>
                      <w:p w:rsidR="00ED2DCA" w:rsidRPr="008C65FE" w:rsidRDefault="00ED2DCA" w:rsidP="008B362C">
                        <w:pPr>
                          <w:spacing w:after="0" w:line="240" w:lineRule="auto"/>
                          <w:jc w:val="right"/>
                          <w:rPr>
                            <w:rFonts w:ascii="Times New Roman" w:eastAsia="Times New Roman" w:hAnsi="Times New Roman" w:cs="Times New Roman"/>
                            <w:b/>
                            <w:bCs/>
                            <w:color w:val="000000"/>
                            <w:sz w:val="18"/>
                            <w:szCs w:val="18"/>
                            <w:lang w:eastAsia="it-IT"/>
                          </w:rPr>
                        </w:pPr>
                        <w:r w:rsidRPr="008C65FE">
                          <w:rPr>
                            <w:rFonts w:ascii="Times New Roman" w:eastAsia="Times New Roman" w:hAnsi="Times New Roman" w:cs="Times New Roman"/>
                            <w:b/>
                            <w:bCs/>
                            <w:color w:val="000000"/>
                            <w:sz w:val="18"/>
                            <w:szCs w:val="18"/>
                            <w:lang w:eastAsia="it-IT"/>
                          </w:rPr>
                          <w:t>375</w:t>
                        </w:r>
                      </w:p>
                    </w:tc>
                    <w:tc>
                      <w:tcPr>
                        <w:tcW w:w="701" w:type="dxa"/>
                        <w:tcBorders>
                          <w:top w:val="nil"/>
                          <w:left w:val="nil"/>
                          <w:bottom w:val="single" w:sz="8" w:space="0" w:color="auto"/>
                          <w:right w:val="nil"/>
                        </w:tcBorders>
                        <w:shd w:val="clear" w:color="auto" w:fill="auto"/>
                        <w:noWrap/>
                        <w:vAlign w:val="center"/>
                        <w:hideMark/>
                      </w:tcPr>
                      <w:p w:rsidR="00ED2DCA" w:rsidRPr="008C65FE" w:rsidRDefault="00ED2DCA" w:rsidP="008B362C">
                        <w:pPr>
                          <w:spacing w:after="0" w:line="240" w:lineRule="auto"/>
                          <w:jc w:val="right"/>
                          <w:rPr>
                            <w:rFonts w:ascii="Times New Roman" w:eastAsia="Times New Roman" w:hAnsi="Times New Roman" w:cs="Times New Roman"/>
                            <w:b/>
                            <w:bCs/>
                            <w:color w:val="000000"/>
                            <w:sz w:val="18"/>
                            <w:szCs w:val="18"/>
                            <w:lang w:eastAsia="it-IT"/>
                          </w:rPr>
                        </w:pPr>
                        <w:r w:rsidRPr="008C65FE">
                          <w:rPr>
                            <w:rFonts w:ascii="Times New Roman" w:eastAsia="Times New Roman" w:hAnsi="Times New Roman" w:cs="Times New Roman"/>
                            <w:b/>
                            <w:bCs/>
                            <w:color w:val="000000"/>
                            <w:sz w:val="18"/>
                            <w:szCs w:val="18"/>
                            <w:lang w:eastAsia="it-IT"/>
                          </w:rPr>
                          <w:t>135</w:t>
                        </w:r>
                      </w:p>
                    </w:tc>
                    <w:tc>
                      <w:tcPr>
                        <w:tcW w:w="701" w:type="dxa"/>
                        <w:tcBorders>
                          <w:top w:val="nil"/>
                          <w:left w:val="nil"/>
                          <w:bottom w:val="single" w:sz="8" w:space="0" w:color="auto"/>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74</w:t>
                        </w:r>
                      </w:p>
                    </w:tc>
                    <w:tc>
                      <w:tcPr>
                        <w:tcW w:w="701" w:type="dxa"/>
                        <w:tcBorders>
                          <w:top w:val="nil"/>
                          <w:left w:val="nil"/>
                          <w:bottom w:val="single" w:sz="8" w:space="0" w:color="auto"/>
                          <w:right w:val="single" w:sz="8" w:space="0" w:color="auto"/>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61</w:t>
                        </w:r>
                      </w:p>
                    </w:tc>
                    <w:tc>
                      <w:tcPr>
                        <w:tcW w:w="701" w:type="dxa"/>
                        <w:tcBorders>
                          <w:top w:val="nil"/>
                          <w:left w:val="nil"/>
                          <w:bottom w:val="single" w:sz="8" w:space="0" w:color="auto"/>
                          <w:right w:val="nil"/>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203</w:t>
                        </w:r>
                      </w:p>
                    </w:tc>
                    <w:tc>
                      <w:tcPr>
                        <w:tcW w:w="701" w:type="dxa"/>
                        <w:tcBorders>
                          <w:top w:val="nil"/>
                          <w:left w:val="nil"/>
                          <w:bottom w:val="single" w:sz="8" w:space="0" w:color="auto"/>
                          <w:right w:val="nil"/>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71</w:t>
                        </w:r>
                      </w:p>
                    </w:tc>
                    <w:tc>
                      <w:tcPr>
                        <w:tcW w:w="701" w:type="dxa"/>
                        <w:tcBorders>
                          <w:top w:val="nil"/>
                          <w:left w:val="nil"/>
                          <w:bottom w:val="single" w:sz="8" w:space="0" w:color="auto"/>
                          <w:right w:val="nil"/>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38</w:t>
                        </w:r>
                      </w:p>
                    </w:tc>
                    <w:tc>
                      <w:tcPr>
                        <w:tcW w:w="701" w:type="dxa"/>
                        <w:tcBorders>
                          <w:top w:val="nil"/>
                          <w:left w:val="nil"/>
                          <w:bottom w:val="single" w:sz="8" w:space="0" w:color="auto"/>
                          <w:right w:val="single" w:sz="8" w:space="0" w:color="auto"/>
                        </w:tcBorders>
                        <w:shd w:val="clear" w:color="auto" w:fill="auto"/>
                        <w:noWrap/>
                        <w:vAlign w:val="center"/>
                        <w:hideMark/>
                      </w:tcPr>
                      <w:p w:rsidR="00ED2DCA" w:rsidRPr="008C65FE" w:rsidRDefault="00ED2DCA" w:rsidP="00ED2DCA">
                        <w:pPr>
                          <w:spacing w:after="0" w:line="240" w:lineRule="auto"/>
                          <w:jc w:val="right"/>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44</w:t>
                        </w:r>
                      </w:p>
                    </w:tc>
                    <w:tc>
                      <w:tcPr>
                        <w:tcW w:w="701" w:type="dxa"/>
                        <w:tcBorders>
                          <w:top w:val="nil"/>
                          <w:left w:val="nil"/>
                          <w:bottom w:val="single" w:sz="8" w:space="0" w:color="auto"/>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578</w:t>
                        </w:r>
                      </w:p>
                    </w:tc>
                    <w:tc>
                      <w:tcPr>
                        <w:tcW w:w="701" w:type="dxa"/>
                        <w:tcBorders>
                          <w:top w:val="nil"/>
                          <w:left w:val="nil"/>
                          <w:bottom w:val="single" w:sz="8" w:space="0" w:color="auto"/>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206</w:t>
                        </w:r>
                      </w:p>
                    </w:tc>
                    <w:tc>
                      <w:tcPr>
                        <w:tcW w:w="701" w:type="dxa"/>
                        <w:tcBorders>
                          <w:top w:val="nil"/>
                          <w:left w:val="nil"/>
                          <w:bottom w:val="single" w:sz="8" w:space="0" w:color="auto"/>
                          <w:right w:val="nil"/>
                        </w:tcBorders>
                        <w:shd w:val="clear" w:color="auto" w:fill="auto"/>
                        <w:noWrap/>
                        <w:vAlign w:val="center"/>
                        <w:hideMark/>
                      </w:tcPr>
                      <w:p w:rsidR="00ED2DCA" w:rsidRPr="008C65FE" w:rsidRDefault="00ED2DCA" w:rsidP="008B362C">
                        <w:pPr>
                          <w:spacing w:after="0" w:line="240" w:lineRule="auto"/>
                          <w:jc w:val="right"/>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112</w:t>
                        </w:r>
                      </w:p>
                    </w:tc>
                    <w:tc>
                      <w:tcPr>
                        <w:tcW w:w="701" w:type="dxa"/>
                        <w:tcBorders>
                          <w:top w:val="nil"/>
                          <w:left w:val="nil"/>
                          <w:bottom w:val="single" w:sz="8" w:space="0" w:color="auto"/>
                          <w:right w:val="single" w:sz="8" w:space="0" w:color="auto"/>
                        </w:tcBorders>
                        <w:shd w:val="clear" w:color="auto" w:fill="auto"/>
                        <w:noWrap/>
                        <w:vAlign w:val="center"/>
                        <w:hideMark/>
                      </w:tcPr>
                      <w:p w:rsidR="00ED2DCA" w:rsidRPr="008C65FE" w:rsidRDefault="00ED2DCA" w:rsidP="00A17CC3">
                        <w:pPr>
                          <w:spacing w:after="0" w:line="240" w:lineRule="auto"/>
                          <w:jc w:val="right"/>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105</w:t>
                        </w:r>
                      </w:p>
                    </w:tc>
                  </w:tr>
                  <w:tr w:rsidR="00ED2DCA" w:rsidRPr="008C65FE" w:rsidTr="00A17CC3">
                    <w:trPr>
                      <w:trHeight w:val="102"/>
                    </w:trPr>
                    <w:tc>
                      <w:tcPr>
                        <w:tcW w:w="1670"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ED2DCA" w:rsidRPr="008C65FE" w:rsidRDefault="00ED2DCA" w:rsidP="008B362C">
                        <w:pPr>
                          <w:spacing w:after="0" w:line="240" w:lineRule="auto"/>
                          <w:rPr>
                            <w:rFonts w:ascii="Calibri" w:eastAsia="Times New Roman" w:hAnsi="Calibri" w:cs="Times New Roman"/>
                            <w:color w:val="000000"/>
                            <w:sz w:val="18"/>
                            <w:szCs w:val="18"/>
                            <w:lang w:eastAsia="it-IT"/>
                          </w:rPr>
                        </w:pPr>
                      </w:p>
                    </w:tc>
                  </w:tr>
                </w:tbl>
                <w:p w:rsidR="008B362C" w:rsidRPr="008C65FE" w:rsidRDefault="008B362C" w:rsidP="00F16441">
                  <w:pPr>
                    <w:rPr>
                      <w:sz w:val="18"/>
                      <w:szCs w:val="18"/>
                    </w:rPr>
                  </w:pPr>
                </w:p>
              </w:tc>
            </w:tr>
          </w:tbl>
          <w:p w:rsidR="009B79A4" w:rsidRPr="008C65FE" w:rsidRDefault="009B79A4" w:rsidP="00F16441">
            <w:pPr>
              <w:rPr>
                <w:sz w:val="18"/>
                <w:szCs w:val="18"/>
              </w:rPr>
            </w:pPr>
          </w:p>
        </w:tc>
      </w:tr>
    </w:tbl>
    <w:p w:rsidR="009B79A4" w:rsidRPr="008C65FE" w:rsidRDefault="009B79A4" w:rsidP="009B79A4">
      <w:pPr>
        <w:spacing w:after="0" w:line="240" w:lineRule="auto"/>
        <w:rPr>
          <w:sz w:val="18"/>
          <w:szCs w:val="18"/>
        </w:rPr>
      </w:pPr>
    </w:p>
    <w:p w:rsidR="009B79A4" w:rsidRPr="008C65FE" w:rsidRDefault="009B79A4" w:rsidP="009B79A4">
      <w:pPr>
        <w:spacing w:after="0" w:line="240" w:lineRule="auto"/>
        <w:rPr>
          <w:rFonts w:ascii="Times" w:eastAsia="Times New Roman" w:hAnsi="Times" w:cs="Times New Roman"/>
          <w:i/>
          <w:iCs/>
          <w:color w:val="000000"/>
          <w:sz w:val="18"/>
          <w:szCs w:val="18"/>
          <w:lang w:eastAsia="it-IT"/>
        </w:rPr>
      </w:pPr>
      <w:r w:rsidRPr="008C65FE">
        <w:rPr>
          <w:rFonts w:ascii="Times" w:eastAsia="Times New Roman" w:hAnsi="Times" w:cs="Times New Roman"/>
          <w:i/>
          <w:iCs/>
          <w:color w:val="000000"/>
          <w:sz w:val="18"/>
          <w:szCs w:val="18"/>
          <w:lang w:eastAsia="it-IT"/>
        </w:rPr>
        <w:t>C)Variazioni di periodo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34"/>
      </w:tblGrid>
      <w:tr w:rsidR="008B362C" w:rsidRPr="008C65FE" w:rsidTr="008B362C">
        <w:tc>
          <w:tcPr>
            <w:tcW w:w="10458" w:type="dxa"/>
          </w:tcPr>
          <w:tbl>
            <w:tblPr>
              <w:tblW w:w="10298" w:type="dxa"/>
              <w:tblCellMar>
                <w:left w:w="70" w:type="dxa"/>
                <w:right w:w="70" w:type="dxa"/>
              </w:tblCellMar>
              <w:tblLook w:val="04A0" w:firstRow="1" w:lastRow="0" w:firstColumn="1" w:lastColumn="0" w:noHBand="0" w:noVBand="1"/>
            </w:tblPr>
            <w:tblGrid>
              <w:gridCol w:w="1650"/>
              <w:gridCol w:w="720"/>
              <w:gridCol w:w="720"/>
              <w:gridCol w:w="720"/>
              <w:gridCol w:w="720"/>
              <w:gridCol w:w="721"/>
              <w:gridCol w:w="721"/>
              <w:gridCol w:w="721"/>
              <w:gridCol w:w="721"/>
              <w:gridCol w:w="721"/>
              <w:gridCol w:w="721"/>
              <w:gridCol w:w="721"/>
              <w:gridCol w:w="721"/>
            </w:tblGrid>
            <w:tr w:rsidR="008B362C" w:rsidRPr="008C65FE" w:rsidTr="008E6345">
              <w:trPr>
                <w:trHeight w:val="259"/>
              </w:trPr>
              <w:tc>
                <w:tcPr>
                  <w:tcW w:w="165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B362C" w:rsidRPr="008C65FE" w:rsidRDefault="008B362C" w:rsidP="005F459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Incidenti su ciclomotori</w:t>
                  </w:r>
                </w:p>
              </w:tc>
              <w:tc>
                <w:tcPr>
                  <w:tcW w:w="288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B362C" w:rsidRPr="008C65FE" w:rsidRDefault="008B362C"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Entro l'abitato</w:t>
                  </w:r>
                </w:p>
              </w:tc>
              <w:tc>
                <w:tcPr>
                  <w:tcW w:w="288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B362C" w:rsidRPr="008C65FE" w:rsidRDefault="008B362C"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Fuori l'abitato</w:t>
                  </w:r>
                </w:p>
              </w:tc>
              <w:tc>
                <w:tcPr>
                  <w:tcW w:w="288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B362C" w:rsidRPr="008C65FE" w:rsidRDefault="008B362C"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Entro e fuori l'abitato</w:t>
                  </w:r>
                </w:p>
              </w:tc>
            </w:tr>
            <w:tr w:rsidR="008E6345" w:rsidRPr="008C65FE" w:rsidTr="008E6345">
              <w:trPr>
                <w:trHeight w:val="259"/>
              </w:trPr>
              <w:tc>
                <w:tcPr>
                  <w:tcW w:w="1650" w:type="dxa"/>
                  <w:vMerge/>
                  <w:tcBorders>
                    <w:top w:val="single" w:sz="8" w:space="0" w:color="auto"/>
                    <w:left w:val="single" w:sz="8" w:space="0" w:color="auto"/>
                    <w:bottom w:val="single" w:sz="8" w:space="0" w:color="000000"/>
                    <w:right w:val="single" w:sz="8" w:space="0" w:color="auto"/>
                  </w:tcBorders>
                  <w:vAlign w:val="center"/>
                  <w:hideMark/>
                </w:tcPr>
                <w:p w:rsidR="008E6345" w:rsidRPr="008C65FE" w:rsidRDefault="008E6345" w:rsidP="008B362C">
                  <w:pPr>
                    <w:spacing w:after="0" w:line="240" w:lineRule="auto"/>
                    <w:rPr>
                      <w:rFonts w:ascii="Times" w:eastAsia="Times New Roman" w:hAnsi="Times" w:cs="Times"/>
                      <w:b/>
                      <w:bCs/>
                      <w:color w:val="000000"/>
                      <w:sz w:val="18"/>
                      <w:szCs w:val="18"/>
                      <w:lang w:eastAsia="it-IT"/>
                    </w:rPr>
                  </w:pPr>
                </w:p>
              </w:tc>
              <w:tc>
                <w:tcPr>
                  <w:tcW w:w="720" w:type="dxa"/>
                  <w:tcBorders>
                    <w:top w:val="nil"/>
                    <w:left w:val="nil"/>
                    <w:bottom w:val="single" w:sz="8" w:space="0" w:color="auto"/>
                    <w:right w:val="nil"/>
                  </w:tcBorders>
                  <w:shd w:val="clear" w:color="auto" w:fill="auto"/>
                  <w:vAlign w:val="center"/>
                  <w:hideMark/>
                </w:tcPr>
                <w:p w:rsidR="008E6345" w:rsidRPr="008E6345" w:rsidRDefault="008E6345" w:rsidP="004C0F28">
                  <w:pPr>
                    <w:spacing w:after="0" w:line="240" w:lineRule="auto"/>
                    <w:jc w:val="center"/>
                    <w:rPr>
                      <w:rFonts w:ascii="Times" w:eastAsia="Times New Roman" w:hAnsi="Times" w:cs="Times"/>
                      <w:b/>
                      <w:bCs/>
                      <w:color w:val="000000"/>
                      <w:spacing w:val="-4"/>
                      <w:sz w:val="18"/>
                      <w:szCs w:val="18"/>
                      <w:lang w:eastAsia="it-IT"/>
                    </w:rPr>
                  </w:pPr>
                  <w:r w:rsidRPr="008E6345">
                    <w:rPr>
                      <w:rFonts w:ascii="Times" w:eastAsia="Times New Roman" w:hAnsi="Times" w:cs="Times"/>
                      <w:b/>
                      <w:bCs/>
                      <w:color w:val="000000"/>
                      <w:spacing w:val="-4"/>
                      <w:sz w:val="18"/>
                      <w:szCs w:val="18"/>
                      <w:lang w:eastAsia="it-IT"/>
                    </w:rPr>
                    <w:t>2010/01</w:t>
                  </w:r>
                </w:p>
              </w:tc>
              <w:tc>
                <w:tcPr>
                  <w:tcW w:w="720" w:type="dxa"/>
                  <w:tcBorders>
                    <w:top w:val="nil"/>
                    <w:left w:val="nil"/>
                    <w:bottom w:val="single" w:sz="8" w:space="0" w:color="auto"/>
                    <w:right w:val="nil"/>
                  </w:tcBorders>
                  <w:shd w:val="clear" w:color="auto" w:fill="auto"/>
                  <w:vAlign w:val="center"/>
                  <w:hideMark/>
                </w:tcPr>
                <w:p w:rsidR="008E6345" w:rsidRPr="008E6345" w:rsidRDefault="008E6345" w:rsidP="004C0F28">
                  <w:pPr>
                    <w:spacing w:after="0" w:line="240" w:lineRule="auto"/>
                    <w:jc w:val="center"/>
                    <w:rPr>
                      <w:rFonts w:ascii="Times" w:eastAsia="Times New Roman" w:hAnsi="Times" w:cs="Times"/>
                      <w:b/>
                      <w:bCs/>
                      <w:color w:val="000000"/>
                      <w:spacing w:val="-4"/>
                      <w:sz w:val="18"/>
                      <w:szCs w:val="18"/>
                      <w:lang w:eastAsia="it-IT"/>
                    </w:rPr>
                  </w:pPr>
                  <w:r w:rsidRPr="008E6345">
                    <w:rPr>
                      <w:rFonts w:ascii="Times" w:eastAsia="Times New Roman" w:hAnsi="Times" w:cs="Times"/>
                      <w:b/>
                      <w:bCs/>
                      <w:color w:val="000000"/>
                      <w:spacing w:val="-4"/>
                      <w:sz w:val="18"/>
                      <w:szCs w:val="18"/>
                      <w:lang w:eastAsia="it-IT"/>
                    </w:rPr>
                    <w:t>2015/01</w:t>
                  </w:r>
                </w:p>
              </w:tc>
              <w:tc>
                <w:tcPr>
                  <w:tcW w:w="720" w:type="dxa"/>
                  <w:tcBorders>
                    <w:top w:val="nil"/>
                    <w:left w:val="nil"/>
                    <w:bottom w:val="single" w:sz="8" w:space="0" w:color="auto"/>
                    <w:right w:val="nil"/>
                  </w:tcBorders>
                  <w:shd w:val="clear" w:color="auto" w:fill="auto"/>
                  <w:vAlign w:val="center"/>
                  <w:hideMark/>
                </w:tcPr>
                <w:p w:rsidR="008E6345" w:rsidRPr="008E6345" w:rsidRDefault="008E6345" w:rsidP="004C0F28">
                  <w:pPr>
                    <w:spacing w:after="0" w:line="240" w:lineRule="auto"/>
                    <w:rPr>
                      <w:rFonts w:ascii="Times" w:eastAsia="Times New Roman" w:hAnsi="Times" w:cs="Times"/>
                      <w:b/>
                      <w:bCs/>
                      <w:color w:val="000000"/>
                      <w:spacing w:val="-4"/>
                      <w:sz w:val="18"/>
                      <w:szCs w:val="18"/>
                      <w:lang w:eastAsia="it-IT"/>
                    </w:rPr>
                  </w:pPr>
                  <w:r w:rsidRPr="008E6345">
                    <w:rPr>
                      <w:rFonts w:ascii="Times" w:eastAsia="Times New Roman" w:hAnsi="Times" w:cs="Times"/>
                      <w:b/>
                      <w:bCs/>
                      <w:color w:val="000000"/>
                      <w:spacing w:val="-4"/>
                      <w:sz w:val="18"/>
                      <w:szCs w:val="18"/>
                      <w:lang w:eastAsia="it-IT"/>
                    </w:rPr>
                    <w:t>2015/10</w:t>
                  </w:r>
                </w:p>
              </w:tc>
              <w:tc>
                <w:tcPr>
                  <w:tcW w:w="720" w:type="dxa"/>
                  <w:tcBorders>
                    <w:top w:val="nil"/>
                    <w:left w:val="nil"/>
                    <w:bottom w:val="single" w:sz="8" w:space="0" w:color="auto"/>
                    <w:right w:val="single" w:sz="8" w:space="0" w:color="auto"/>
                  </w:tcBorders>
                  <w:shd w:val="clear" w:color="auto" w:fill="auto"/>
                  <w:vAlign w:val="center"/>
                  <w:hideMark/>
                </w:tcPr>
                <w:p w:rsidR="008E6345" w:rsidRPr="008E6345" w:rsidRDefault="008E6345" w:rsidP="004C0F28">
                  <w:pPr>
                    <w:spacing w:after="0" w:line="240" w:lineRule="auto"/>
                    <w:jc w:val="center"/>
                    <w:rPr>
                      <w:rFonts w:ascii="Times" w:eastAsia="Times New Roman" w:hAnsi="Times" w:cs="Times"/>
                      <w:b/>
                      <w:bCs/>
                      <w:color w:val="000000"/>
                      <w:spacing w:val="-4"/>
                      <w:sz w:val="18"/>
                      <w:szCs w:val="18"/>
                      <w:lang w:eastAsia="it-IT"/>
                    </w:rPr>
                  </w:pPr>
                  <w:r w:rsidRPr="008E6345">
                    <w:rPr>
                      <w:rFonts w:ascii="Times" w:eastAsia="Times New Roman" w:hAnsi="Times" w:cs="Times"/>
                      <w:b/>
                      <w:bCs/>
                      <w:color w:val="000000"/>
                      <w:spacing w:val="-4"/>
                      <w:sz w:val="18"/>
                      <w:szCs w:val="18"/>
                      <w:lang w:eastAsia="it-IT"/>
                    </w:rPr>
                    <w:t>2015/14</w:t>
                  </w:r>
                </w:p>
              </w:tc>
              <w:tc>
                <w:tcPr>
                  <w:tcW w:w="721" w:type="dxa"/>
                  <w:tcBorders>
                    <w:top w:val="nil"/>
                    <w:left w:val="nil"/>
                    <w:bottom w:val="single" w:sz="8" w:space="0" w:color="auto"/>
                    <w:right w:val="nil"/>
                  </w:tcBorders>
                  <w:shd w:val="clear" w:color="auto" w:fill="auto"/>
                  <w:vAlign w:val="center"/>
                  <w:hideMark/>
                </w:tcPr>
                <w:p w:rsidR="008E6345" w:rsidRPr="008E6345" w:rsidRDefault="008E6345" w:rsidP="004C0F28">
                  <w:pPr>
                    <w:spacing w:after="0" w:line="240" w:lineRule="auto"/>
                    <w:jc w:val="center"/>
                    <w:rPr>
                      <w:rFonts w:ascii="Times" w:eastAsia="Times New Roman" w:hAnsi="Times" w:cs="Times"/>
                      <w:b/>
                      <w:bCs/>
                      <w:color w:val="000000"/>
                      <w:spacing w:val="-4"/>
                      <w:sz w:val="18"/>
                      <w:szCs w:val="18"/>
                      <w:lang w:eastAsia="it-IT"/>
                    </w:rPr>
                  </w:pPr>
                  <w:r w:rsidRPr="008E6345">
                    <w:rPr>
                      <w:rFonts w:ascii="Times" w:eastAsia="Times New Roman" w:hAnsi="Times" w:cs="Times"/>
                      <w:b/>
                      <w:bCs/>
                      <w:color w:val="000000"/>
                      <w:spacing w:val="-4"/>
                      <w:sz w:val="18"/>
                      <w:szCs w:val="18"/>
                      <w:lang w:eastAsia="it-IT"/>
                    </w:rPr>
                    <w:t>2010/01</w:t>
                  </w:r>
                </w:p>
              </w:tc>
              <w:tc>
                <w:tcPr>
                  <w:tcW w:w="721" w:type="dxa"/>
                  <w:tcBorders>
                    <w:top w:val="nil"/>
                    <w:left w:val="nil"/>
                    <w:bottom w:val="single" w:sz="8" w:space="0" w:color="auto"/>
                    <w:right w:val="nil"/>
                  </w:tcBorders>
                  <w:shd w:val="clear" w:color="auto" w:fill="auto"/>
                  <w:vAlign w:val="center"/>
                  <w:hideMark/>
                </w:tcPr>
                <w:p w:rsidR="008E6345" w:rsidRPr="008E6345" w:rsidRDefault="008E6345" w:rsidP="004C0F28">
                  <w:pPr>
                    <w:spacing w:after="0" w:line="240" w:lineRule="auto"/>
                    <w:jc w:val="center"/>
                    <w:rPr>
                      <w:rFonts w:ascii="Times" w:eastAsia="Times New Roman" w:hAnsi="Times" w:cs="Times"/>
                      <w:b/>
                      <w:bCs/>
                      <w:color w:val="000000"/>
                      <w:spacing w:val="-4"/>
                      <w:sz w:val="18"/>
                      <w:szCs w:val="18"/>
                      <w:lang w:eastAsia="it-IT"/>
                    </w:rPr>
                  </w:pPr>
                  <w:r w:rsidRPr="008E6345">
                    <w:rPr>
                      <w:rFonts w:ascii="Times" w:eastAsia="Times New Roman" w:hAnsi="Times" w:cs="Times"/>
                      <w:b/>
                      <w:bCs/>
                      <w:color w:val="000000"/>
                      <w:spacing w:val="-4"/>
                      <w:sz w:val="18"/>
                      <w:szCs w:val="18"/>
                      <w:lang w:eastAsia="it-IT"/>
                    </w:rPr>
                    <w:t>2015/01</w:t>
                  </w:r>
                </w:p>
              </w:tc>
              <w:tc>
                <w:tcPr>
                  <w:tcW w:w="721" w:type="dxa"/>
                  <w:tcBorders>
                    <w:top w:val="nil"/>
                    <w:left w:val="nil"/>
                    <w:bottom w:val="single" w:sz="8" w:space="0" w:color="auto"/>
                    <w:right w:val="nil"/>
                  </w:tcBorders>
                  <w:shd w:val="clear" w:color="auto" w:fill="auto"/>
                  <w:vAlign w:val="center"/>
                  <w:hideMark/>
                </w:tcPr>
                <w:p w:rsidR="008E6345" w:rsidRPr="008E6345" w:rsidRDefault="008E6345" w:rsidP="004C0F28">
                  <w:pPr>
                    <w:spacing w:after="0" w:line="240" w:lineRule="auto"/>
                    <w:rPr>
                      <w:rFonts w:ascii="Times" w:eastAsia="Times New Roman" w:hAnsi="Times" w:cs="Times"/>
                      <w:b/>
                      <w:bCs/>
                      <w:color w:val="000000"/>
                      <w:spacing w:val="-4"/>
                      <w:sz w:val="18"/>
                      <w:szCs w:val="18"/>
                      <w:lang w:eastAsia="it-IT"/>
                    </w:rPr>
                  </w:pPr>
                  <w:r w:rsidRPr="008E6345">
                    <w:rPr>
                      <w:rFonts w:ascii="Times" w:eastAsia="Times New Roman" w:hAnsi="Times" w:cs="Times"/>
                      <w:b/>
                      <w:bCs/>
                      <w:color w:val="000000"/>
                      <w:spacing w:val="-4"/>
                      <w:sz w:val="18"/>
                      <w:szCs w:val="18"/>
                      <w:lang w:eastAsia="it-IT"/>
                    </w:rPr>
                    <w:t>2015/10</w:t>
                  </w:r>
                </w:p>
              </w:tc>
              <w:tc>
                <w:tcPr>
                  <w:tcW w:w="721" w:type="dxa"/>
                  <w:tcBorders>
                    <w:top w:val="nil"/>
                    <w:left w:val="nil"/>
                    <w:bottom w:val="single" w:sz="8" w:space="0" w:color="auto"/>
                    <w:right w:val="single" w:sz="8" w:space="0" w:color="auto"/>
                  </w:tcBorders>
                  <w:shd w:val="clear" w:color="auto" w:fill="auto"/>
                  <w:vAlign w:val="center"/>
                  <w:hideMark/>
                </w:tcPr>
                <w:p w:rsidR="008E6345" w:rsidRPr="008E6345" w:rsidRDefault="008E6345" w:rsidP="004C0F28">
                  <w:pPr>
                    <w:spacing w:after="0" w:line="240" w:lineRule="auto"/>
                    <w:jc w:val="center"/>
                    <w:rPr>
                      <w:rFonts w:ascii="Times" w:eastAsia="Times New Roman" w:hAnsi="Times" w:cs="Times"/>
                      <w:b/>
                      <w:bCs/>
                      <w:color w:val="000000"/>
                      <w:spacing w:val="-4"/>
                      <w:sz w:val="18"/>
                      <w:szCs w:val="18"/>
                      <w:lang w:eastAsia="it-IT"/>
                    </w:rPr>
                  </w:pPr>
                  <w:r w:rsidRPr="008E6345">
                    <w:rPr>
                      <w:rFonts w:ascii="Times" w:eastAsia="Times New Roman" w:hAnsi="Times" w:cs="Times"/>
                      <w:b/>
                      <w:bCs/>
                      <w:color w:val="000000"/>
                      <w:spacing w:val="-4"/>
                      <w:sz w:val="18"/>
                      <w:szCs w:val="18"/>
                      <w:lang w:eastAsia="it-IT"/>
                    </w:rPr>
                    <w:t>2015/14</w:t>
                  </w:r>
                </w:p>
              </w:tc>
              <w:tc>
                <w:tcPr>
                  <w:tcW w:w="721" w:type="dxa"/>
                  <w:tcBorders>
                    <w:top w:val="nil"/>
                    <w:left w:val="nil"/>
                    <w:bottom w:val="single" w:sz="8" w:space="0" w:color="auto"/>
                    <w:right w:val="nil"/>
                  </w:tcBorders>
                  <w:shd w:val="clear" w:color="auto" w:fill="auto"/>
                  <w:vAlign w:val="center"/>
                  <w:hideMark/>
                </w:tcPr>
                <w:p w:rsidR="008E6345" w:rsidRPr="008E6345" w:rsidRDefault="008E6345" w:rsidP="004C0F28">
                  <w:pPr>
                    <w:spacing w:after="0" w:line="240" w:lineRule="auto"/>
                    <w:jc w:val="center"/>
                    <w:rPr>
                      <w:rFonts w:ascii="Times" w:eastAsia="Times New Roman" w:hAnsi="Times" w:cs="Times"/>
                      <w:b/>
                      <w:bCs/>
                      <w:color w:val="000000"/>
                      <w:spacing w:val="-4"/>
                      <w:sz w:val="18"/>
                      <w:szCs w:val="18"/>
                      <w:lang w:eastAsia="it-IT"/>
                    </w:rPr>
                  </w:pPr>
                  <w:r w:rsidRPr="008E6345">
                    <w:rPr>
                      <w:rFonts w:ascii="Times" w:eastAsia="Times New Roman" w:hAnsi="Times" w:cs="Times"/>
                      <w:b/>
                      <w:bCs/>
                      <w:color w:val="000000"/>
                      <w:spacing w:val="-4"/>
                      <w:sz w:val="18"/>
                      <w:szCs w:val="18"/>
                      <w:lang w:eastAsia="it-IT"/>
                    </w:rPr>
                    <w:t>2010/01</w:t>
                  </w:r>
                </w:p>
              </w:tc>
              <w:tc>
                <w:tcPr>
                  <w:tcW w:w="721" w:type="dxa"/>
                  <w:tcBorders>
                    <w:top w:val="nil"/>
                    <w:left w:val="nil"/>
                    <w:bottom w:val="single" w:sz="8" w:space="0" w:color="auto"/>
                    <w:right w:val="nil"/>
                  </w:tcBorders>
                  <w:shd w:val="clear" w:color="auto" w:fill="auto"/>
                  <w:vAlign w:val="center"/>
                  <w:hideMark/>
                </w:tcPr>
                <w:p w:rsidR="008E6345" w:rsidRPr="008E6345" w:rsidRDefault="008E6345" w:rsidP="004C0F28">
                  <w:pPr>
                    <w:spacing w:after="0" w:line="240" w:lineRule="auto"/>
                    <w:jc w:val="center"/>
                    <w:rPr>
                      <w:rFonts w:ascii="Times" w:eastAsia="Times New Roman" w:hAnsi="Times" w:cs="Times"/>
                      <w:b/>
                      <w:bCs/>
                      <w:color w:val="000000"/>
                      <w:spacing w:val="-4"/>
                      <w:sz w:val="18"/>
                      <w:szCs w:val="18"/>
                      <w:lang w:eastAsia="it-IT"/>
                    </w:rPr>
                  </w:pPr>
                  <w:r w:rsidRPr="008E6345">
                    <w:rPr>
                      <w:rFonts w:ascii="Times" w:eastAsia="Times New Roman" w:hAnsi="Times" w:cs="Times"/>
                      <w:b/>
                      <w:bCs/>
                      <w:color w:val="000000"/>
                      <w:spacing w:val="-4"/>
                      <w:sz w:val="18"/>
                      <w:szCs w:val="18"/>
                      <w:lang w:eastAsia="it-IT"/>
                    </w:rPr>
                    <w:t>2015/01</w:t>
                  </w:r>
                </w:p>
              </w:tc>
              <w:tc>
                <w:tcPr>
                  <w:tcW w:w="721" w:type="dxa"/>
                  <w:tcBorders>
                    <w:top w:val="nil"/>
                    <w:left w:val="nil"/>
                    <w:bottom w:val="single" w:sz="8" w:space="0" w:color="auto"/>
                    <w:right w:val="nil"/>
                  </w:tcBorders>
                  <w:shd w:val="clear" w:color="auto" w:fill="auto"/>
                  <w:vAlign w:val="center"/>
                  <w:hideMark/>
                </w:tcPr>
                <w:p w:rsidR="008E6345" w:rsidRPr="008E6345" w:rsidRDefault="008E6345" w:rsidP="004C0F28">
                  <w:pPr>
                    <w:spacing w:after="0" w:line="240" w:lineRule="auto"/>
                    <w:rPr>
                      <w:rFonts w:ascii="Times" w:eastAsia="Times New Roman" w:hAnsi="Times" w:cs="Times"/>
                      <w:b/>
                      <w:bCs/>
                      <w:color w:val="000000"/>
                      <w:spacing w:val="-4"/>
                      <w:sz w:val="18"/>
                      <w:szCs w:val="18"/>
                      <w:lang w:eastAsia="it-IT"/>
                    </w:rPr>
                  </w:pPr>
                  <w:r w:rsidRPr="008E6345">
                    <w:rPr>
                      <w:rFonts w:ascii="Times" w:eastAsia="Times New Roman" w:hAnsi="Times" w:cs="Times"/>
                      <w:b/>
                      <w:bCs/>
                      <w:color w:val="000000"/>
                      <w:spacing w:val="-4"/>
                      <w:sz w:val="18"/>
                      <w:szCs w:val="18"/>
                      <w:lang w:eastAsia="it-IT"/>
                    </w:rPr>
                    <w:t>2015/10</w:t>
                  </w:r>
                </w:p>
              </w:tc>
              <w:tc>
                <w:tcPr>
                  <w:tcW w:w="721" w:type="dxa"/>
                  <w:tcBorders>
                    <w:top w:val="nil"/>
                    <w:left w:val="nil"/>
                    <w:bottom w:val="single" w:sz="8" w:space="0" w:color="auto"/>
                    <w:right w:val="single" w:sz="8" w:space="0" w:color="auto"/>
                  </w:tcBorders>
                  <w:shd w:val="clear" w:color="auto" w:fill="auto"/>
                  <w:vAlign w:val="center"/>
                  <w:hideMark/>
                </w:tcPr>
                <w:p w:rsidR="008E6345" w:rsidRPr="008E6345" w:rsidRDefault="008E6345" w:rsidP="004C0F28">
                  <w:pPr>
                    <w:spacing w:after="0" w:line="240" w:lineRule="auto"/>
                    <w:jc w:val="center"/>
                    <w:rPr>
                      <w:rFonts w:ascii="Times" w:eastAsia="Times New Roman" w:hAnsi="Times" w:cs="Times"/>
                      <w:b/>
                      <w:bCs/>
                      <w:color w:val="000000"/>
                      <w:spacing w:val="-4"/>
                      <w:sz w:val="18"/>
                      <w:szCs w:val="18"/>
                      <w:lang w:eastAsia="it-IT"/>
                    </w:rPr>
                  </w:pPr>
                  <w:r w:rsidRPr="008E6345">
                    <w:rPr>
                      <w:rFonts w:ascii="Times" w:eastAsia="Times New Roman" w:hAnsi="Times" w:cs="Times"/>
                      <w:b/>
                      <w:bCs/>
                      <w:color w:val="000000"/>
                      <w:spacing w:val="-4"/>
                      <w:sz w:val="18"/>
                      <w:szCs w:val="18"/>
                      <w:lang w:eastAsia="it-IT"/>
                    </w:rPr>
                    <w:t>2015/14</w:t>
                  </w:r>
                </w:p>
              </w:tc>
            </w:tr>
            <w:tr w:rsidR="008E6345" w:rsidRPr="008C65FE" w:rsidTr="008E6345">
              <w:trPr>
                <w:trHeight w:val="259"/>
              </w:trPr>
              <w:tc>
                <w:tcPr>
                  <w:tcW w:w="1650" w:type="dxa"/>
                  <w:tcBorders>
                    <w:top w:val="nil"/>
                    <w:left w:val="single" w:sz="8" w:space="0" w:color="auto"/>
                    <w:bottom w:val="nil"/>
                    <w:right w:val="single" w:sz="8" w:space="0" w:color="auto"/>
                  </w:tcBorders>
                  <w:shd w:val="clear" w:color="auto" w:fill="auto"/>
                  <w:noWrap/>
                  <w:vAlign w:val="center"/>
                  <w:hideMark/>
                </w:tcPr>
                <w:p w:rsidR="008E6345" w:rsidRPr="008C65FE" w:rsidRDefault="008E6345" w:rsidP="008B362C">
                  <w:pPr>
                    <w:spacing w:after="0" w:line="240" w:lineRule="auto"/>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Italia Settentrionale</w:t>
                  </w:r>
                </w:p>
              </w:tc>
              <w:tc>
                <w:tcPr>
                  <w:tcW w:w="720" w:type="dxa"/>
                  <w:tcBorders>
                    <w:top w:val="nil"/>
                    <w:left w:val="nil"/>
                    <w:bottom w:val="nil"/>
                    <w:right w:val="nil"/>
                  </w:tcBorders>
                  <w:shd w:val="clear" w:color="auto" w:fill="auto"/>
                  <w:noWrap/>
                  <w:vAlign w:val="center"/>
                  <w:hideMark/>
                </w:tcPr>
                <w:p w:rsidR="008E6345" w:rsidRPr="008C65FE" w:rsidRDefault="008E6345"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-63,55</w:t>
                  </w:r>
                </w:p>
              </w:tc>
              <w:tc>
                <w:tcPr>
                  <w:tcW w:w="720" w:type="dxa"/>
                  <w:tcBorders>
                    <w:top w:val="nil"/>
                    <w:left w:val="nil"/>
                    <w:bottom w:val="nil"/>
                    <w:right w:val="nil"/>
                  </w:tcBorders>
                  <w:shd w:val="clear" w:color="auto" w:fill="auto"/>
                  <w:noWrap/>
                  <w:vAlign w:val="center"/>
                  <w:hideMark/>
                </w:tcPr>
                <w:p w:rsidR="008E6345" w:rsidRPr="008C65FE" w:rsidRDefault="008E6345" w:rsidP="001A6A79">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-79,11 </w:t>
                  </w:r>
                </w:p>
              </w:tc>
              <w:tc>
                <w:tcPr>
                  <w:tcW w:w="720" w:type="dxa"/>
                  <w:tcBorders>
                    <w:top w:val="nil"/>
                    <w:left w:val="nil"/>
                    <w:bottom w:val="nil"/>
                    <w:right w:val="nil"/>
                  </w:tcBorders>
                  <w:shd w:val="clear" w:color="auto" w:fill="auto"/>
                  <w:noWrap/>
                  <w:vAlign w:val="center"/>
                  <w:hideMark/>
                </w:tcPr>
                <w:p w:rsidR="008E6345" w:rsidRPr="008C65FE" w:rsidRDefault="008E6345" w:rsidP="001A6A79">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-42,70 </w:t>
                  </w:r>
                </w:p>
              </w:tc>
              <w:tc>
                <w:tcPr>
                  <w:tcW w:w="720" w:type="dxa"/>
                  <w:tcBorders>
                    <w:top w:val="nil"/>
                    <w:left w:val="nil"/>
                    <w:bottom w:val="nil"/>
                    <w:right w:val="single" w:sz="8" w:space="0" w:color="auto"/>
                  </w:tcBorders>
                  <w:shd w:val="clear" w:color="auto" w:fill="auto"/>
                  <w:noWrap/>
                  <w:vAlign w:val="center"/>
                  <w:hideMark/>
                </w:tcPr>
                <w:p w:rsidR="008E6345" w:rsidRPr="008C65FE" w:rsidRDefault="008E6345" w:rsidP="001A6A79">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-3,61 </w:t>
                  </w:r>
                </w:p>
              </w:tc>
              <w:tc>
                <w:tcPr>
                  <w:tcW w:w="721" w:type="dxa"/>
                  <w:tcBorders>
                    <w:top w:val="nil"/>
                    <w:left w:val="nil"/>
                    <w:bottom w:val="nil"/>
                    <w:right w:val="nil"/>
                  </w:tcBorders>
                  <w:shd w:val="clear" w:color="auto" w:fill="auto"/>
                  <w:noWrap/>
                  <w:vAlign w:val="center"/>
                  <w:hideMark/>
                </w:tcPr>
                <w:p w:rsidR="008E6345" w:rsidRPr="008C65FE" w:rsidRDefault="008E6345" w:rsidP="001A6A79">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-55,61 </w:t>
                  </w:r>
                </w:p>
              </w:tc>
              <w:tc>
                <w:tcPr>
                  <w:tcW w:w="721" w:type="dxa"/>
                  <w:tcBorders>
                    <w:top w:val="nil"/>
                    <w:left w:val="nil"/>
                    <w:bottom w:val="nil"/>
                    <w:right w:val="nil"/>
                  </w:tcBorders>
                  <w:shd w:val="clear" w:color="auto" w:fill="auto"/>
                  <w:noWrap/>
                  <w:vAlign w:val="center"/>
                  <w:hideMark/>
                </w:tcPr>
                <w:p w:rsidR="008E6345" w:rsidRPr="008C65FE" w:rsidRDefault="008E6345" w:rsidP="001A6A79">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-69,23 </w:t>
                  </w:r>
                </w:p>
              </w:tc>
              <w:tc>
                <w:tcPr>
                  <w:tcW w:w="721" w:type="dxa"/>
                  <w:tcBorders>
                    <w:top w:val="nil"/>
                    <w:left w:val="nil"/>
                    <w:bottom w:val="nil"/>
                    <w:right w:val="nil"/>
                  </w:tcBorders>
                  <w:shd w:val="clear" w:color="auto" w:fill="auto"/>
                  <w:noWrap/>
                  <w:vAlign w:val="center"/>
                  <w:hideMark/>
                </w:tcPr>
                <w:p w:rsidR="008E6345" w:rsidRPr="008C65FE" w:rsidRDefault="008E6345" w:rsidP="001A6A79">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-30,69 </w:t>
                  </w:r>
                </w:p>
              </w:tc>
              <w:tc>
                <w:tcPr>
                  <w:tcW w:w="721" w:type="dxa"/>
                  <w:tcBorders>
                    <w:top w:val="nil"/>
                    <w:left w:val="nil"/>
                    <w:bottom w:val="nil"/>
                    <w:right w:val="single" w:sz="8" w:space="0" w:color="auto"/>
                  </w:tcBorders>
                  <w:shd w:val="clear" w:color="auto" w:fill="auto"/>
                  <w:noWrap/>
                  <w:vAlign w:val="center"/>
                  <w:hideMark/>
                </w:tcPr>
                <w:p w:rsidR="008E6345" w:rsidRPr="008C65FE" w:rsidRDefault="008E6345" w:rsidP="001A6A79">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10,12 </w:t>
                  </w:r>
                </w:p>
              </w:tc>
              <w:tc>
                <w:tcPr>
                  <w:tcW w:w="721" w:type="dxa"/>
                  <w:tcBorders>
                    <w:top w:val="nil"/>
                    <w:left w:val="nil"/>
                    <w:bottom w:val="nil"/>
                    <w:right w:val="nil"/>
                  </w:tcBorders>
                  <w:shd w:val="clear" w:color="auto" w:fill="auto"/>
                  <w:noWrap/>
                  <w:vAlign w:val="center"/>
                  <w:hideMark/>
                </w:tcPr>
                <w:p w:rsidR="008E6345" w:rsidRPr="008C65FE" w:rsidRDefault="008E6345" w:rsidP="001A6A79">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-62,95 </w:t>
                  </w:r>
                </w:p>
              </w:tc>
              <w:tc>
                <w:tcPr>
                  <w:tcW w:w="721" w:type="dxa"/>
                  <w:tcBorders>
                    <w:top w:val="nil"/>
                    <w:left w:val="nil"/>
                    <w:bottom w:val="nil"/>
                    <w:right w:val="nil"/>
                  </w:tcBorders>
                  <w:shd w:val="clear" w:color="auto" w:fill="auto"/>
                  <w:noWrap/>
                  <w:vAlign w:val="center"/>
                  <w:hideMark/>
                </w:tcPr>
                <w:p w:rsidR="008E6345" w:rsidRPr="008C65FE" w:rsidRDefault="008E6345" w:rsidP="001A6A79">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-78,36 </w:t>
                  </w:r>
                </w:p>
              </w:tc>
              <w:tc>
                <w:tcPr>
                  <w:tcW w:w="721" w:type="dxa"/>
                  <w:tcBorders>
                    <w:top w:val="nil"/>
                    <w:left w:val="nil"/>
                    <w:bottom w:val="nil"/>
                    <w:right w:val="nil"/>
                  </w:tcBorders>
                  <w:shd w:val="clear" w:color="auto" w:fill="auto"/>
                  <w:noWrap/>
                  <w:vAlign w:val="center"/>
                  <w:hideMark/>
                </w:tcPr>
                <w:p w:rsidR="008E6345" w:rsidRPr="008C65FE" w:rsidRDefault="008E6345" w:rsidP="001A6A79">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-41,61 </w:t>
                  </w:r>
                </w:p>
              </w:tc>
              <w:tc>
                <w:tcPr>
                  <w:tcW w:w="721" w:type="dxa"/>
                  <w:tcBorders>
                    <w:top w:val="nil"/>
                    <w:left w:val="nil"/>
                    <w:bottom w:val="nil"/>
                    <w:right w:val="single" w:sz="8" w:space="0" w:color="auto"/>
                  </w:tcBorders>
                  <w:shd w:val="clear" w:color="auto" w:fill="auto"/>
                  <w:noWrap/>
                  <w:vAlign w:val="center"/>
                  <w:hideMark/>
                </w:tcPr>
                <w:p w:rsidR="008E6345" w:rsidRPr="008C65FE" w:rsidRDefault="008E6345" w:rsidP="001A6A79">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-2,30 </w:t>
                  </w:r>
                </w:p>
              </w:tc>
            </w:tr>
            <w:tr w:rsidR="008E6345" w:rsidRPr="008C65FE" w:rsidTr="008E6345">
              <w:trPr>
                <w:trHeight w:val="259"/>
              </w:trPr>
              <w:tc>
                <w:tcPr>
                  <w:tcW w:w="1650" w:type="dxa"/>
                  <w:tcBorders>
                    <w:top w:val="nil"/>
                    <w:left w:val="single" w:sz="8" w:space="0" w:color="auto"/>
                    <w:bottom w:val="nil"/>
                    <w:right w:val="single" w:sz="8" w:space="0" w:color="auto"/>
                  </w:tcBorders>
                  <w:shd w:val="clear" w:color="auto" w:fill="auto"/>
                  <w:noWrap/>
                  <w:vAlign w:val="center"/>
                  <w:hideMark/>
                </w:tcPr>
                <w:p w:rsidR="008E6345" w:rsidRPr="008C65FE" w:rsidRDefault="008E6345" w:rsidP="008B362C">
                  <w:pPr>
                    <w:spacing w:after="0" w:line="240" w:lineRule="auto"/>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Italia Centrale</w:t>
                  </w:r>
                </w:p>
              </w:tc>
              <w:tc>
                <w:tcPr>
                  <w:tcW w:w="720" w:type="dxa"/>
                  <w:tcBorders>
                    <w:top w:val="nil"/>
                    <w:left w:val="nil"/>
                    <w:bottom w:val="nil"/>
                    <w:right w:val="nil"/>
                  </w:tcBorders>
                  <w:shd w:val="clear" w:color="auto" w:fill="auto"/>
                  <w:noWrap/>
                  <w:vAlign w:val="center"/>
                  <w:hideMark/>
                </w:tcPr>
                <w:p w:rsidR="008E6345" w:rsidRPr="008C65FE" w:rsidRDefault="008E6345"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-65,46</w:t>
                  </w:r>
                </w:p>
              </w:tc>
              <w:tc>
                <w:tcPr>
                  <w:tcW w:w="720" w:type="dxa"/>
                  <w:tcBorders>
                    <w:top w:val="nil"/>
                    <w:left w:val="nil"/>
                    <w:bottom w:val="nil"/>
                    <w:right w:val="nil"/>
                  </w:tcBorders>
                  <w:shd w:val="clear" w:color="auto" w:fill="auto"/>
                  <w:noWrap/>
                  <w:vAlign w:val="center"/>
                  <w:hideMark/>
                </w:tcPr>
                <w:p w:rsidR="008E6345" w:rsidRPr="008C65FE" w:rsidRDefault="008E6345" w:rsidP="001A6A79">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-80,90 </w:t>
                  </w:r>
                </w:p>
              </w:tc>
              <w:tc>
                <w:tcPr>
                  <w:tcW w:w="720" w:type="dxa"/>
                  <w:tcBorders>
                    <w:top w:val="nil"/>
                    <w:left w:val="nil"/>
                    <w:bottom w:val="nil"/>
                    <w:right w:val="nil"/>
                  </w:tcBorders>
                  <w:shd w:val="clear" w:color="auto" w:fill="auto"/>
                  <w:noWrap/>
                  <w:vAlign w:val="center"/>
                  <w:hideMark/>
                </w:tcPr>
                <w:p w:rsidR="008E6345" w:rsidRPr="008C65FE" w:rsidRDefault="008E6345" w:rsidP="001A6A79">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-44,69 </w:t>
                  </w:r>
                </w:p>
              </w:tc>
              <w:tc>
                <w:tcPr>
                  <w:tcW w:w="720" w:type="dxa"/>
                  <w:tcBorders>
                    <w:top w:val="nil"/>
                    <w:left w:val="nil"/>
                    <w:bottom w:val="nil"/>
                    <w:right w:val="single" w:sz="8" w:space="0" w:color="auto"/>
                  </w:tcBorders>
                  <w:shd w:val="clear" w:color="auto" w:fill="auto"/>
                  <w:noWrap/>
                  <w:vAlign w:val="center"/>
                  <w:hideMark/>
                </w:tcPr>
                <w:p w:rsidR="008E6345" w:rsidRPr="008C65FE" w:rsidRDefault="008E6345" w:rsidP="001A6A79">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-6,29 </w:t>
                  </w:r>
                </w:p>
              </w:tc>
              <w:tc>
                <w:tcPr>
                  <w:tcW w:w="721" w:type="dxa"/>
                  <w:tcBorders>
                    <w:top w:val="nil"/>
                    <w:left w:val="nil"/>
                    <w:bottom w:val="nil"/>
                    <w:right w:val="nil"/>
                  </w:tcBorders>
                  <w:shd w:val="clear" w:color="auto" w:fill="auto"/>
                  <w:noWrap/>
                  <w:vAlign w:val="center"/>
                  <w:hideMark/>
                </w:tcPr>
                <w:p w:rsidR="008E6345" w:rsidRPr="008C65FE" w:rsidRDefault="008E6345" w:rsidP="001A6A79">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-44,52 </w:t>
                  </w:r>
                </w:p>
              </w:tc>
              <w:tc>
                <w:tcPr>
                  <w:tcW w:w="721" w:type="dxa"/>
                  <w:tcBorders>
                    <w:top w:val="nil"/>
                    <w:left w:val="nil"/>
                    <w:bottom w:val="nil"/>
                    <w:right w:val="nil"/>
                  </w:tcBorders>
                  <w:shd w:val="clear" w:color="auto" w:fill="auto"/>
                  <w:noWrap/>
                  <w:vAlign w:val="center"/>
                  <w:hideMark/>
                </w:tcPr>
                <w:p w:rsidR="008E6345" w:rsidRPr="008C65FE" w:rsidRDefault="008E6345" w:rsidP="001A6A79">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-61,99 </w:t>
                  </w:r>
                </w:p>
              </w:tc>
              <w:tc>
                <w:tcPr>
                  <w:tcW w:w="721" w:type="dxa"/>
                  <w:tcBorders>
                    <w:top w:val="nil"/>
                    <w:left w:val="nil"/>
                    <w:bottom w:val="nil"/>
                    <w:right w:val="nil"/>
                  </w:tcBorders>
                  <w:shd w:val="clear" w:color="auto" w:fill="auto"/>
                  <w:noWrap/>
                  <w:vAlign w:val="center"/>
                  <w:hideMark/>
                </w:tcPr>
                <w:p w:rsidR="008E6345" w:rsidRPr="008C65FE" w:rsidRDefault="008E6345" w:rsidP="001A6A79">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-31,48 </w:t>
                  </w:r>
                </w:p>
              </w:tc>
              <w:tc>
                <w:tcPr>
                  <w:tcW w:w="721" w:type="dxa"/>
                  <w:tcBorders>
                    <w:top w:val="nil"/>
                    <w:left w:val="nil"/>
                    <w:bottom w:val="nil"/>
                    <w:right w:val="single" w:sz="8" w:space="0" w:color="auto"/>
                  </w:tcBorders>
                  <w:shd w:val="clear" w:color="auto" w:fill="auto"/>
                  <w:noWrap/>
                  <w:vAlign w:val="center"/>
                  <w:hideMark/>
                </w:tcPr>
                <w:p w:rsidR="008E6345" w:rsidRPr="008C65FE" w:rsidRDefault="008E6345" w:rsidP="001A6A79">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9,54 </w:t>
                  </w:r>
                </w:p>
              </w:tc>
              <w:tc>
                <w:tcPr>
                  <w:tcW w:w="721" w:type="dxa"/>
                  <w:tcBorders>
                    <w:top w:val="nil"/>
                    <w:left w:val="nil"/>
                    <w:bottom w:val="nil"/>
                    <w:right w:val="nil"/>
                  </w:tcBorders>
                  <w:shd w:val="clear" w:color="auto" w:fill="auto"/>
                  <w:noWrap/>
                  <w:vAlign w:val="center"/>
                  <w:hideMark/>
                </w:tcPr>
                <w:p w:rsidR="008E6345" w:rsidRPr="008C65FE" w:rsidRDefault="008E6345" w:rsidP="001A6A79">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-64,40 </w:t>
                  </w:r>
                </w:p>
              </w:tc>
              <w:tc>
                <w:tcPr>
                  <w:tcW w:w="721" w:type="dxa"/>
                  <w:tcBorders>
                    <w:top w:val="nil"/>
                    <w:left w:val="nil"/>
                    <w:bottom w:val="nil"/>
                    <w:right w:val="nil"/>
                  </w:tcBorders>
                  <w:shd w:val="clear" w:color="auto" w:fill="auto"/>
                  <w:noWrap/>
                  <w:vAlign w:val="center"/>
                  <w:hideMark/>
                </w:tcPr>
                <w:p w:rsidR="008E6345" w:rsidRPr="008C65FE" w:rsidRDefault="008E6345" w:rsidP="001A6A79">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-79,93 </w:t>
                  </w:r>
                </w:p>
              </w:tc>
              <w:tc>
                <w:tcPr>
                  <w:tcW w:w="721" w:type="dxa"/>
                  <w:tcBorders>
                    <w:top w:val="nil"/>
                    <w:left w:val="nil"/>
                    <w:bottom w:val="nil"/>
                    <w:right w:val="nil"/>
                  </w:tcBorders>
                  <w:shd w:val="clear" w:color="auto" w:fill="auto"/>
                  <w:noWrap/>
                  <w:vAlign w:val="center"/>
                  <w:hideMark/>
                </w:tcPr>
                <w:p w:rsidR="008E6345" w:rsidRPr="008C65FE" w:rsidRDefault="008E6345" w:rsidP="001A6A79">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-43,64 </w:t>
                  </w:r>
                </w:p>
              </w:tc>
              <w:tc>
                <w:tcPr>
                  <w:tcW w:w="721" w:type="dxa"/>
                  <w:tcBorders>
                    <w:top w:val="nil"/>
                    <w:left w:val="nil"/>
                    <w:bottom w:val="nil"/>
                    <w:right w:val="single" w:sz="8" w:space="0" w:color="auto"/>
                  </w:tcBorders>
                  <w:shd w:val="clear" w:color="auto" w:fill="auto"/>
                  <w:noWrap/>
                  <w:vAlign w:val="center"/>
                  <w:hideMark/>
                </w:tcPr>
                <w:p w:rsidR="008E6345" w:rsidRPr="008C65FE" w:rsidRDefault="008E6345" w:rsidP="001A6A79">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-4,96 </w:t>
                  </w:r>
                </w:p>
              </w:tc>
            </w:tr>
            <w:tr w:rsidR="008E6345" w:rsidRPr="008C65FE" w:rsidTr="008E6345">
              <w:trPr>
                <w:trHeight w:val="259"/>
              </w:trPr>
              <w:tc>
                <w:tcPr>
                  <w:tcW w:w="1650" w:type="dxa"/>
                  <w:tcBorders>
                    <w:top w:val="nil"/>
                    <w:left w:val="single" w:sz="8" w:space="0" w:color="auto"/>
                    <w:bottom w:val="nil"/>
                    <w:right w:val="single" w:sz="8" w:space="0" w:color="auto"/>
                  </w:tcBorders>
                  <w:shd w:val="clear" w:color="auto" w:fill="auto"/>
                  <w:vAlign w:val="center"/>
                  <w:hideMark/>
                </w:tcPr>
                <w:p w:rsidR="008E6345" w:rsidRPr="008C65FE" w:rsidRDefault="008E6345" w:rsidP="008B362C">
                  <w:pPr>
                    <w:spacing w:after="0" w:line="240" w:lineRule="auto"/>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Italia Meridionale e Insulare</w:t>
                  </w:r>
                </w:p>
              </w:tc>
              <w:tc>
                <w:tcPr>
                  <w:tcW w:w="720" w:type="dxa"/>
                  <w:tcBorders>
                    <w:top w:val="nil"/>
                    <w:left w:val="nil"/>
                    <w:bottom w:val="nil"/>
                    <w:right w:val="nil"/>
                  </w:tcBorders>
                  <w:shd w:val="clear" w:color="auto" w:fill="auto"/>
                  <w:noWrap/>
                  <w:vAlign w:val="center"/>
                  <w:hideMark/>
                </w:tcPr>
                <w:p w:rsidR="008E6345" w:rsidRPr="008C65FE" w:rsidRDefault="008E6345"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-55,55</w:t>
                  </w:r>
                </w:p>
              </w:tc>
              <w:tc>
                <w:tcPr>
                  <w:tcW w:w="720" w:type="dxa"/>
                  <w:tcBorders>
                    <w:top w:val="nil"/>
                    <w:left w:val="nil"/>
                    <w:bottom w:val="nil"/>
                    <w:right w:val="nil"/>
                  </w:tcBorders>
                  <w:shd w:val="clear" w:color="auto" w:fill="auto"/>
                  <w:noWrap/>
                  <w:vAlign w:val="center"/>
                  <w:hideMark/>
                </w:tcPr>
                <w:p w:rsidR="008E6345" w:rsidRPr="008C65FE" w:rsidRDefault="008E6345" w:rsidP="001A6A79">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-76,63 </w:t>
                  </w:r>
                </w:p>
              </w:tc>
              <w:tc>
                <w:tcPr>
                  <w:tcW w:w="720" w:type="dxa"/>
                  <w:tcBorders>
                    <w:top w:val="nil"/>
                    <w:left w:val="nil"/>
                    <w:bottom w:val="nil"/>
                    <w:right w:val="nil"/>
                  </w:tcBorders>
                  <w:shd w:val="clear" w:color="auto" w:fill="auto"/>
                  <w:noWrap/>
                  <w:vAlign w:val="center"/>
                  <w:hideMark/>
                </w:tcPr>
                <w:p w:rsidR="008E6345" w:rsidRPr="008C65FE" w:rsidRDefault="008E6345" w:rsidP="001A6A79">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-47,43 </w:t>
                  </w:r>
                </w:p>
              </w:tc>
              <w:tc>
                <w:tcPr>
                  <w:tcW w:w="720" w:type="dxa"/>
                  <w:tcBorders>
                    <w:top w:val="nil"/>
                    <w:left w:val="nil"/>
                    <w:bottom w:val="nil"/>
                    <w:right w:val="single" w:sz="8" w:space="0" w:color="auto"/>
                  </w:tcBorders>
                  <w:shd w:val="clear" w:color="auto" w:fill="auto"/>
                  <w:noWrap/>
                  <w:vAlign w:val="center"/>
                  <w:hideMark/>
                </w:tcPr>
                <w:p w:rsidR="008E6345" w:rsidRPr="008C65FE" w:rsidRDefault="008E6345" w:rsidP="001A6A79">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-11,01 </w:t>
                  </w:r>
                </w:p>
              </w:tc>
              <w:tc>
                <w:tcPr>
                  <w:tcW w:w="721" w:type="dxa"/>
                  <w:tcBorders>
                    <w:top w:val="nil"/>
                    <w:left w:val="nil"/>
                    <w:bottom w:val="nil"/>
                    <w:right w:val="nil"/>
                  </w:tcBorders>
                  <w:shd w:val="clear" w:color="auto" w:fill="auto"/>
                  <w:noWrap/>
                  <w:vAlign w:val="center"/>
                  <w:hideMark/>
                </w:tcPr>
                <w:p w:rsidR="008E6345" w:rsidRPr="008C65FE" w:rsidRDefault="008E6345" w:rsidP="001A6A79">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-42,82 </w:t>
                  </w:r>
                </w:p>
              </w:tc>
              <w:tc>
                <w:tcPr>
                  <w:tcW w:w="721" w:type="dxa"/>
                  <w:tcBorders>
                    <w:top w:val="nil"/>
                    <w:left w:val="nil"/>
                    <w:bottom w:val="nil"/>
                    <w:right w:val="nil"/>
                  </w:tcBorders>
                  <w:shd w:val="clear" w:color="auto" w:fill="auto"/>
                  <w:noWrap/>
                  <w:vAlign w:val="center"/>
                  <w:hideMark/>
                </w:tcPr>
                <w:p w:rsidR="008E6345" w:rsidRPr="008C65FE" w:rsidRDefault="008E6345" w:rsidP="001A6A79">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-72,69 </w:t>
                  </w:r>
                </w:p>
              </w:tc>
              <w:tc>
                <w:tcPr>
                  <w:tcW w:w="721" w:type="dxa"/>
                  <w:tcBorders>
                    <w:top w:val="nil"/>
                    <w:left w:val="nil"/>
                    <w:bottom w:val="nil"/>
                    <w:right w:val="nil"/>
                  </w:tcBorders>
                  <w:shd w:val="clear" w:color="auto" w:fill="auto"/>
                  <w:noWrap/>
                  <w:vAlign w:val="center"/>
                  <w:hideMark/>
                </w:tcPr>
                <w:p w:rsidR="008E6345" w:rsidRPr="008C65FE" w:rsidRDefault="008E6345" w:rsidP="001A6A79">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-52,24 </w:t>
                  </w:r>
                </w:p>
              </w:tc>
              <w:tc>
                <w:tcPr>
                  <w:tcW w:w="721" w:type="dxa"/>
                  <w:tcBorders>
                    <w:top w:val="nil"/>
                    <w:left w:val="nil"/>
                    <w:bottom w:val="nil"/>
                    <w:right w:val="single" w:sz="8" w:space="0" w:color="auto"/>
                  </w:tcBorders>
                  <w:shd w:val="clear" w:color="auto" w:fill="auto"/>
                  <w:noWrap/>
                  <w:vAlign w:val="center"/>
                  <w:hideMark/>
                </w:tcPr>
                <w:p w:rsidR="008E6345" w:rsidRPr="008C65FE" w:rsidRDefault="008E6345" w:rsidP="001A6A79">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-11,62 </w:t>
                  </w:r>
                </w:p>
              </w:tc>
              <w:tc>
                <w:tcPr>
                  <w:tcW w:w="721" w:type="dxa"/>
                  <w:tcBorders>
                    <w:top w:val="nil"/>
                    <w:left w:val="nil"/>
                    <w:bottom w:val="nil"/>
                    <w:right w:val="nil"/>
                  </w:tcBorders>
                  <w:shd w:val="clear" w:color="auto" w:fill="auto"/>
                  <w:noWrap/>
                  <w:vAlign w:val="center"/>
                  <w:hideMark/>
                </w:tcPr>
                <w:p w:rsidR="008E6345" w:rsidRPr="008C65FE" w:rsidRDefault="008E6345" w:rsidP="001A6A79">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-54,74 </w:t>
                  </w:r>
                </w:p>
              </w:tc>
              <w:tc>
                <w:tcPr>
                  <w:tcW w:w="721" w:type="dxa"/>
                  <w:tcBorders>
                    <w:top w:val="nil"/>
                    <w:left w:val="nil"/>
                    <w:bottom w:val="nil"/>
                    <w:right w:val="nil"/>
                  </w:tcBorders>
                  <w:shd w:val="clear" w:color="auto" w:fill="auto"/>
                  <w:noWrap/>
                  <w:vAlign w:val="center"/>
                  <w:hideMark/>
                </w:tcPr>
                <w:p w:rsidR="008E6345" w:rsidRPr="008C65FE" w:rsidRDefault="008E6345" w:rsidP="001A6A79">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-76,38 </w:t>
                  </w:r>
                </w:p>
              </w:tc>
              <w:tc>
                <w:tcPr>
                  <w:tcW w:w="721" w:type="dxa"/>
                  <w:tcBorders>
                    <w:top w:val="nil"/>
                    <w:left w:val="nil"/>
                    <w:bottom w:val="nil"/>
                    <w:right w:val="nil"/>
                  </w:tcBorders>
                  <w:shd w:val="clear" w:color="auto" w:fill="auto"/>
                  <w:noWrap/>
                  <w:vAlign w:val="center"/>
                  <w:hideMark/>
                </w:tcPr>
                <w:p w:rsidR="008E6345" w:rsidRPr="008C65FE" w:rsidRDefault="008E6345" w:rsidP="001A6A79">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-47,82 </w:t>
                  </w:r>
                </w:p>
              </w:tc>
              <w:tc>
                <w:tcPr>
                  <w:tcW w:w="721" w:type="dxa"/>
                  <w:tcBorders>
                    <w:top w:val="nil"/>
                    <w:left w:val="nil"/>
                    <w:bottom w:val="nil"/>
                    <w:right w:val="single" w:sz="8" w:space="0" w:color="auto"/>
                  </w:tcBorders>
                  <w:shd w:val="clear" w:color="auto" w:fill="auto"/>
                  <w:noWrap/>
                  <w:vAlign w:val="center"/>
                  <w:hideMark/>
                </w:tcPr>
                <w:p w:rsidR="008E6345" w:rsidRPr="008C65FE" w:rsidRDefault="008E6345" w:rsidP="001A6A79">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-11,05 </w:t>
                  </w:r>
                </w:p>
              </w:tc>
            </w:tr>
            <w:tr w:rsidR="008E6345" w:rsidRPr="008C65FE" w:rsidTr="008E6345">
              <w:trPr>
                <w:trHeight w:val="259"/>
              </w:trPr>
              <w:tc>
                <w:tcPr>
                  <w:tcW w:w="1650" w:type="dxa"/>
                  <w:tcBorders>
                    <w:top w:val="nil"/>
                    <w:left w:val="single" w:sz="8" w:space="0" w:color="auto"/>
                    <w:bottom w:val="single" w:sz="8" w:space="0" w:color="auto"/>
                    <w:right w:val="single" w:sz="8" w:space="0" w:color="auto"/>
                  </w:tcBorders>
                  <w:shd w:val="clear" w:color="auto" w:fill="auto"/>
                  <w:noWrap/>
                  <w:vAlign w:val="center"/>
                  <w:hideMark/>
                </w:tcPr>
                <w:p w:rsidR="008E6345" w:rsidRPr="008C65FE" w:rsidRDefault="008E6345" w:rsidP="008B362C">
                  <w:pPr>
                    <w:spacing w:after="0" w:line="240" w:lineRule="auto"/>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Italia</w:t>
                  </w:r>
                </w:p>
              </w:tc>
              <w:tc>
                <w:tcPr>
                  <w:tcW w:w="720" w:type="dxa"/>
                  <w:tcBorders>
                    <w:top w:val="nil"/>
                    <w:left w:val="nil"/>
                    <w:bottom w:val="single" w:sz="8" w:space="0" w:color="auto"/>
                    <w:right w:val="nil"/>
                  </w:tcBorders>
                  <w:shd w:val="clear" w:color="auto" w:fill="auto"/>
                  <w:noWrap/>
                  <w:vAlign w:val="center"/>
                  <w:hideMark/>
                </w:tcPr>
                <w:p w:rsidR="008E6345" w:rsidRPr="008C65FE" w:rsidRDefault="008E6345" w:rsidP="008B362C">
                  <w:pPr>
                    <w:spacing w:after="0" w:line="240" w:lineRule="auto"/>
                    <w:jc w:val="right"/>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-62,44</w:t>
                  </w:r>
                </w:p>
              </w:tc>
              <w:tc>
                <w:tcPr>
                  <w:tcW w:w="720" w:type="dxa"/>
                  <w:tcBorders>
                    <w:top w:val="nil"/>
                    <w:left w:val="nil"/>
                    <w:bottom w:val="single" w:sz="8" w:space="0" w:color="auto"/>
                    <w:right w:val="nil"/>
                  </w:tcBorders>
                  <w:shd w:val="clear" w:color="auto" w:fill="auto"/>
                  <w:noWrap/>
                  <w:vAlign w:val="center"/>
                  <w:hideMark/>
                </w:tcPr>
                <w:p w:rsidR="008E6345" w:rsidRPr="008C65FE" w:rsidRDefault="008E6345" w:rsidP="001A6A79">
                  <w:pPr>
                    <w:spacing w:after="0" w:line="240" w:lineRule="auto"/>
                    <w:jc w:val="right"/>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 xml:space="preserve">-79,13 </w:t>
                  </w:r>
                </w:p>
              </w:tc>
              <w:tc>
                <w:tcPr>
                  <w:tcW w:w="720" w:type="dxa"/>
                  <w:tcBorders>
                    <w:top w:val="nil"/>
                    <w:left w:val="nil"/>
                    <w:bottom w:val="single" w:sz="8" w:space="0" w:color="auto"/>
                    <w:right w:val="nil"/>
                  </w:tcBorders>
                  <w:shd w:val="clear" w:color="auto" w:fill="auto"/>
                  <w:noWrap/>
                  <w:vAlign w:val="center"/>
                  <w:hideMark/>
                </w:tcPr>
                <w:p w:rsidR="008E6345" w:rsidRPr="008C65FE" w:rsidRDefault="008E6345" w:rsidP="001A6A79">
                  <w:pPr>
                    <w:spacing w:after="0" w:line="240" w:lineRule="auto"/>
                    <w:jc w:val="right"/>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 xml:space="preserve">-44,43 </w:t>
                  </w:r>
                </w:p>
              </w:tc>
              <w:tc>
                <w:tcPr>
                  <w:tcW w:w="720" w:type="dxa"/>
                  <w:tcBorders>
                    <w:top w:val="nil"/>
                    <w:left w:val="nil"/>
                    <w:bottom w:val="single" w:sz="8" w:space="0" w:color="auto"/>
                    <w:right w:val="single" w:sz="8" w:space="0" w:color="auto"/>
                  </w:tcBorders>
                  <w:shd w:val="clear" w:color="auto" w:fill="auto"/>
                  <w:noWrap/>
                  <w:vAlign w:val="center"/>
                  <w:hideMark/>
                </w:tcPr>
                <w:p w:rsidR="008E6345" w:rsidRPr="008C65FE" w:rsidRDefault="008E6345" w:rsidP="001A6A79">
                  <w:pPr>
                    <w:spacing w:after="0" w:line="240" w:lineRule="auto"/>
                    <w:jc w:val="right"/>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 xml:space="preserve">-6,19 </w:t>
                  </w:r>
                </w:p>
              </w:tc>
              <w:tc>
                <w:tcPr>
                  <w:tcW w:w="721" w:type="dxa"/>
                  <w:tcBorders>
                    <w:top w:val="nil"/>
                    <w:left w:val="nil"/>
                    <w:bottom w:val="single" w:sz="8" w:space="0" w:color="auto"/>
                    <w:right w:val="nil"/>
                  </w:tcBorders>
                  <w:shd w:val="clear" w:color="auto" w:fill="auto"/>
                  <w:noWrap/>
                  <w:vAlign w:val="center"/>
                  <w:hideMark/>
                </w:tcPr>
                <w:p w:rsidR="008E6345" w:rsidRPr="008C65FE" w:rsidRDefault="008E6345" w:rsidP="001A6A79">
                  <w:pPr>
                    <w:spacing w:after="0" w:line="240" w:lineRule="auto"/>
                    <w:jc w:val="right"/>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 xml:space="preserve">-50,45 </w:t>
                  </w:r>
                </w:p>
              </w:tc>
              <w:tc>
                <w:tcPr>
                  <w:tcW w:w="721" w:type="dxa"/>
                  <w:tcBorders>
                    <w:top w:val="nil"/>
                    <w:left w:val="nil"/>
                    <w:bottom w:val="single" w:sz="8" w:space="0" w:color="auto"/>
                    <w:right w:val="nil"/>
                  </w:tcBorders>
                  <w:shd w:val="clear" w:color="auto" w:fill="auto"/>
                  <w:noWrap/>
                  <w:vAlign w:val="center"/>
                  <w:hideMark/>
                </w:tcPr>
                <w:p w:rsidR="008E6345" w:rsidRPr="008C65FE" w:rsidRDefault="008E6345" w:rsidP="001A6A79">
                  <w:pPr>
                    <w:spacing w:after="0" w:line="240" w:lineRule="auto"/>
                    <w:jc w:val="right"/>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 xml:space="preserve">-68,27 </w:t>
                  </w:r>
                </w:p>
              </w:tc>
              <w:tc>
                <w:tcPr>
                  <w:tcW w:w="721" w:type="dxa"/>
                  <w:tcBorders>
                    <w:top w:val="nil"/>
                    <w:left w:val="nil"/>
                    <w:bottom w:val="single" w:sz="8" w:space="0" w:color="auto"/>
                    <w:right w:val="nil"/>
                  </w:tcBorders>
                  <w:shd w:val="clear" w:color="auto" w:fill="auto"/>
                  <w:noWrap/>
                  <w:vAlign w:val="center"/>
                  <w:hideMark/>
                </w:tcPr>
                <w:p w:rsidR="008E6345" w:rsidRPr="008C65FE" w:rsidRDefault="008E6345" w:rsidP="001A6A79">
                  <w:pPr>
                    <w:spacing w:after="0" w:line="240" w:lineRule="auto"/>
                    <w:jc w:val="right"/>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 xml:space="preserve">-35,98 </w:t>
                  </w:r>
                </w:p>
              </w:tc>
              <w:tc>
                <w:tcPr>
                  <w:tcW w:w="721" w:type="dxa"/>
                  <w:tcBorders>
                    <w:top w:val="nil"/>
                    <w:left w:val="nil"/>
                    <w:bottom w:val="single" w:sz="8" w:space="0" w:color="auto"/>
                    <w:right w:val="single" w:sz="8" w:space="0" w:color="auto"/>
                  </w:tcBorders>
                  <w:shd w:val="clear" w:color="auto" w:fill="auto"/>
                  <w:noWrap/>
                  <w:vAlign w:val="center"/>
                  <w:hideMark/>
                </w:tcPr>
                <w:p w:rsidR="008E6345" w:rsidRPr="008C65FE" w:rsidRDefault="008E6345" w:rsidP="001A6A79">
                  <w:pPr>
                    <w:spacing w:after="0" w:line="240" w:lineRule="auto"/>
                    <w:jc w:val="right"/>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 xml:space="preserve">5,40 </w:t>
                  </w:r>
                </w:p>
              </w:tc>
              <w:tc>
                <w:tcPr>
                  <w:tcW w:w="721" w:type="dxa"/>
                  <w:tcBorders>
                    <w:top w:val="nil"/>
                    <w:left w:val="nil"/>
                    <w:bottom w:val="single" w:sz="8" w:space="0" w:color="auto"/>
                    <w:right w:val="nil"/>
                  </w:tcBorders>
                  <w:shd w:val="clear" w:color="auto" w:fill="auto"/>
                  <w:noWrap/>
                  <w:vAlign w:val="center"/>
                  <w:hideMark/>
                </w:tcPr>
                <w:p w:rsidR="008E6345" w:rsidRPr="008C65FE" w:rsidRDefault="008E6345" w:rsidP="001A6A79">
                  <w:pPr>
                    <w:spacing w:after="0" w:line="240" w:lineRule="auto"/>
                    <w:jc w:val="right"/>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 xml:space="preserve">-61,65 </w:t>
                  </w:r>
                </w:p>
              </w:tc>
              <w:tc>
                <w:tcPr>
                  <w:tcW w:w="721" w:type="dxa"/>
                  <w:tcBorders>
                    <w:top w:val="nil"/>
                    <w:left w:val="nil"/>
                    <w:bottom w:val="single" w:sz="8" w:space="0" w:color="auto"/>
                    <w:right w:val="nil"/>
                  </w:tcBorders>
                  <w:shd w:val="clear" w:color="auto" w:fill="auto"/>
                  <w:noWrap/>
                  <w:vAlign w:val="center"/>
                  <w:hideMark/>
                </w:tcPr>
                <w:p w:rsidR="008E6345" w:rsidRPr="008C65FE" w:rsidRDefault="008E6345" w:rsidP="001A6A79">
                  <w:pPr>
                    <w:spacing w:after="0" w:line="240" w:lineRule="auto"/>
                    <w:jc w:val="right"/>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 xml:space="preserve">-78,41 </w:t>
                  </w:r>
                </w:p>
              </w:tc>
              <w:tc>
                <w:tcPr>
                  <w:tcW w:w="721" w:type="dxa"/>
                  <w:tcBorders>
                    <w:top w:val="nil"/>
                    <w:left w:val="nil"/>
                    <w:bottom w:val="single" w:sz="8" w:space="0" w:color="auto"/>
                    <w:right w:val="nil"/>
                  </w:tcBorders>
                  <w:shd w:val="clear" w:color="auto" w:fill="auto"/>
                  <w:noWrap/>
                  <w:vAlign w:val="center"/>
                  <w:hideMark/>
                </w:tcPr>
                <w:p w:rsidR="008E6345" w:rsidRPr="008C65FE" w:rsidRDefault="008E6345" w:rsidP="001A6A79">
                  <w:pPr>
                    <w:spacing w:after="0" w:line="240" w:lineRule="auto"/>
                    <w:jc w:val="right"/>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 xml:space="preserve">-43,71 </w:t>
                  </w:r>
                </w:p>
              </w:tc>
              <w:tc>
                <w:tcPr>
                  <w:tcW w:w="721" w:type="dxa"/>
                  <w:tcBorders>
                    <w:top w:val="nil"/>
                    <w:left w:val="nil"/>
                    <w:bottom w:val="single" w:sz="8" w:space="0" w:color="auto"/>
                    <w:right w:val="single" w:sz="8" w:space="0" w:color="auto"/>
                  </w:tcBorders>
                  <w:shd w:val="clear" w:color="auto" w:fill="auto"/>
                  <w:noWrap/>
                  <w:vAlign w:val="center"/>
                  <w:hideMark/>
                </w:tcPr>
                <w:p w:rsidR="008E6345" w:rsidRPr="008C65FE" w:rsidRDefault="008E6345" w:rsidP="001A6A79">
                  <w:pPr>
                    <w:spacing w:after="0" w:line="240" w:lineRule="auto"/>
                    <w:jc w:val="right"/>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 xml:space="preserve">-5,18 </w:t>
                  </w:r>
                </w:p>
              </w:tc>
            </w:tr>
            <w:tr w:rsidR="008E6345" w:rsidRPr="008C65FE" w:rsidTr="008E6345">
              <w:trPr>
                <w:trHeight w:val="102"/>
              </w:trPr>
              <w:tc>
                <w:tcPr>
                  <w:tcW w:w="1650" w:type="dxa"/>
                  <w:tcBorders>
                    <w:top w:val="nil"/>
                    <w:left w:val="nil"/>
                    <w:bottom w:val="nil"/>
                    <w:right w:val="nil"/>
                  </w:tcBorders>
                  <w:shd w:val="clear" w:color="auto" w:fill="auto"/>
                  <w:noWrap/>
                  <w:vAlign w:val="center"/>
                  <w:hideMark/>
                </w:tcPr>
                <w:p w:rsidR="008E6345" w:rsidRPr="008C65FE" w:rsidRDefault="008E6345" w:rsidP="008B362C">
                  <w:pPr>
                    <w:spacing w:after="0" w:line="240" w:lineRule="auto"/>
                    <w:rPr>
                      <w:rFonts w:ascii="Calibri" w:eastAsia="Times New Roman" w:hAnsi="Calibri" w:cs="Times New Roman"/>
                      <w:color w:val="000000"/>
                      <w:sz w:val="18"/>
                      <w:szCs w:val="18"/>
                      <w:lang w:eastAsia="it-IT"/>
                    </w:rPr>
                  </w:pPr>
                </w:p>
              </w:tc>
              <w:tc>
                <w:tcPr>
                  <w:tcW w:w="720" w:type="dxa"/>
                  <w:tcBorders>
                    <w:top w:val="nil"/>
                    <w:left w:val="nil"/>
                    <w:bottom w:val="nil"/>
                    <w:right w:val="nil"/>
                  </w:tcBorders>
                  <w:shd w:val="clear" w:color="auto" w:fill="auto"/>
                  <w:noWrap/>
                  <w:vAlign w:val="center"/>
                  <w:hideMark/>
                </w:tcPr>
                <w:p w:rsidR="008E6345" w:rsidRPr="008C65FE" w:rsidRDefault="008E6345" w:rsidP="008B362C">
                  <w:pPr>
                    <w:spacing w:after="0" w:line="240" w:lineRule="auto"/>
                    <w:rPr>
                      <w:rFonts w:ascii="Calibri" w:eastAsia="Times New Roman" w:hAnsi="Calibri" w:cs="Times New Roman"/>
                      <w:color w:val="000000"/>
                      <w:sz w:val="18"/>
                      <w:szCs w:val="18"/>
                      <w:lang w:eastAsia="it-IT"/>
                    </w:rPr>
                  </w:pPr>
                </w:p>
              </w:tc>
              <w:tc>
                <w:tcPr>
                  <w:tcW w:w="720" w:type="dxa"/>
                  <w:tcBorders>
                    <w:top w:val="nil"/>
                    <w:left w:val="nil"/>
                    <w:bottom w:val="nil"/>
                    <w:right w:val="nil"/>
                  </w:tcBorders>
                  <w:shd w:val="clear" w:color="auto" w:fill="auto"/>
                  <w:noWrap/>
                  <w:vAlign w:val="center"/>
                  <w:hideMark/>
                </w:tcPr>
                <w:p w:rsidR="008E6345" w:rsidRPr="008C65FE" w:rsidRDefault="008E6345" w:rsidP="008B362C">
                  <w:pPr>
                    <w:spacing w:after="0" w:line="240" w:lineRule="auto"/>
                    <w:rPr>
                      <w:rFonts w:ascii="Calibri" w:eastAsia="Times New Roman" w:hAnsi="Calibri" w:cs="Times New Roman"/>
                      <w:color w:val="000000"/>
                      <w:sz w:val="18"/>
                      <w:szCs w:val="18"/>
                      <w:lang w:eastAsia="it-IT"/>
                    </w:rPr>
                  </w:pPr>
                </w:p>
              </w:tc>
              <w:tc>
                <w:tcPr>
                  <w:tcW w:w="1440" w:type="dxa"/>
                  <w:gridSpan w:val="2"/>
                  <w:tcBorders>
                    <w:top w:val="single" w:sz="8" w:space="0" w:color="auto"/>
                    <w:left w:val="nil"/>
                    <w:bottom w:val="single" w:sz="8" w:space="0" w:color="auto"/>
                    <w:right w:val="nil"/>
                  </w:tcBorders>
                  <w:shd w:val="clear" w:color="auto" w:fill="auto"/>
                  <w:noWrap/>
                  <w:vAlign w:val="center"/>
                  <w:hideMark/>
                </w:tcPr>
                <w:p w:rsidR="008E6345" w:rsidRPr="008C65FE" w:rsidRDefault="008E6345" w:rsidP="008B362C">
                  <w:pPr>
                    <w:spacing w:after="0" w:line="240" w:lineRule="auto"/>
                    <w:rPr>
                      <w:rFonts w:ascii="Calibri" w:eastAsia="Times New Roman" w:hAnsi="Calibri" w:cs="Times New Roman"/>
                      <w:color w:val="000000"/>
                      <w:sz w:val="18"/>
                      <w:szCs w:val="18"/>
                      <w:lang w:eastAsia="it-IT"/>
                    </w:rPr>
                  </w:pPr>
                  <w:r w:rsidRPr="008C65FE">
                    <w:rPr>
                      <w:rFonts w:ascii="Calibri" w:eastAsia="Times New Roman" w:hAnsi="Calibri" w:cs="Times New Roman"/>
                      <w:color w:val="000000"/>
                      <w:sz w:val="18"/>
                      <w:szCs w:val="18"/>
                      <w:lang w:eastAsia="it-IT"/>
                    </w:rPr>
                    <w:t> </w:t>
                  </w:r>
                </w:p>
              </w:tc>
              <w:tc>
                <w:tcPr>
                  <w:tcW w:w="721" w:type="dxa"/>
                  <w:tcBorders>
                    <w:top w:val="nil"/>
                    <w:left w:val="nil"/>
                    <w:bottom w:val="nil"/>
                    <w:right w:val="nil"/>
                  </w:tcBorders>
                  <w:shd w:val="clear" w:color="auto" w:fill="auto"/>
                  <w:noWrap/>
                  <w:vAlign w:val="center"/>
                  <w:hideMark/>
                </w:tcPr>
                <w:p w:rsidR="008E6345" w:rsidRPr="008C65FE" w:rsidRDefault="008E6345" w:rsidP="008B362C">
                  <w:pPr>
                    <w:spacing w:after="0" w:line="240" w:lineRule="auto"/>
                    <w:rPr>
                      <w:rFonts w:ascii="Calibri" w:eastAsia="Times New Roman" w:hAnsi="Calibri" w:cs="Times New Roman"/>
                      <w:color w:val="000000"/>
                      <w:sz w:val="18"/>
                      <w:szCs w:val="18"/>
                      <w:lang w:eastAsia="it-IT"/>
                    </w:rPr>
                  </w:pPr>
                </w:p>
              </w:tc>
              <w:tc>
                <w:tcPr>
                  <w:tcW w:w="721" w:type="dxa"/>
                  <w:tcBorders>
                    <w:top w:val="nil"/>
                    <w:left w:val="nil"/>
                    <w:bottom w:val="nil"/>
                    <w:right w:val="nil"/>
                  </w:tcBorders>
                  <w:shd w:val="clear" w:color="auto" w:fill="auto"/>
                  <w:noWrap/>
                  <w:vAlign w:val="center"/>
                  <w:hideMark/>
                </w:tcPr>
                <w:p w:rsidR="008E6345" w:rsidRPr="008C65FE" w:rsidRDefault="008E6345" w:rsidP="008B362C">
                  <w:pPr>
                    <w:spacing w:after="0" w:line="240" w:lineRule="auto"/>
                    <w:rPr>
                      <w:rFonts w:ascii="Calibri" w:eastAsia="Times New Roman" w:hAnsi="Calibri" w:cs="Times New Roman"/>
                      <w:color w:val="000000"/>
                      <w:sz w:val="18"/>
                      <w:szCs w:val="18"/>
                      <w:lang w:eastAsia="it-IT"/>
                    </w:rPr>
                  </w:pPr>
                </w:p>
              </w:tc>
              <w:tc>
                <w:tcPr>
                  <w:tcW w:w="721" w:type="dxa"/>
                  <w:tcBorders>
                    <w:top w:val="nil"/>
                    <w:left w:val="nil"/>
                    <w:bottom w:val="nil"/>
                    <w:right w:val="nil"/>
                  </w:tcBorders>
                  <w:shd w:val="clear" w:color="auto" w:fill="auto"/>
                  <w:noWrap/>
                  <w:vAlign w:val="center"/>
                  <w:hideMark/>
                </w:tcPr>
                <w:p w:rsidR="008E6345" w:rsidRPr="008C65FE" w:rsidRDefault="008E6345" w:rsidP="008B362C">
                  <w:pPr>
                    <w:spacing w:after="0" w:line="240" w:lineRule="auto"/>
                    <w:rPr>
                      <w:rFonts w:ascii="Calibri" w:eastAsia="Times New Roman" w:hAnsi="Calibri" w:cs="Times New Roman"/>
                      <w:color w:val="000000"/>
                      <w:sz w:val="18"/>
                      <w:szCs w:val="18"/>
                      <w:lang w:eastAsia="it-IT"/>
                    </w:rPr>
                  </w:pPr>
                </w:p>
              </w:tc>
              <w:tc>
                <w:tcPr>
                  <w:tcW w:w="721" w:type="dxa"/>
                  <w:tcBorders>
                    <w:top w:val="nil"/>
                    <w:left w:val="nil"/>
                    <w:bottom w:val="nil"/>
                    <w:right w:val="nil"/>
                  </w:tcBorders>
                  <w:shd w:val="clear" w:color="auto" w:fill="auto"/>
                  <w:noWrap/>
                  <w:vAlign w:val="center"/>
                  <w:hideMark/>
                </w:tcPr>
                <w:p w:rsidR="008E6345" w:rsidRPr="008C65FE" w:rsidRDefault="008E6345" w:rsidP="008B362C">
                  <w:pPr>
                    <w:spacing w:after="0" w:line="240" w:lineRule="auto"/>
                    <w:rPr>
                      <w:rFonts w:ascii="Calibri" w:eastAsia="Times New Roman" w:hAnsi="Calibri" w:cs="Times New Roman"/>
                      <w:color w:val="000000"/>
                      <w:sz w:val="18"/>
                      <w:szCs w:val="18"/>
                      <w:lang w:eastAsia="it-IT"/>
                    </w:rPr>
                  </w:pPr>
                </w:p>
              </w:tc>
              <w:tc>
                <w:tcPr>
                  <w:tcW w:w="721" w:type="dxa"/>
                  <w:tcBorders>
                    <w:top w:val="nil"/>
                    <w:left w:val="nil"/>
                    <w:bottom w:val="nil"/>
                    <w:right w:val="nil"/>
                  </w:tcBorders>
                  <w:shd w:val="clear" w:color="auto" w:fill="auto"/>
                  <w:noWrap/>
                  <w:vAlign w:val="center"/>
                  <w:hideMark/>
                </w:tcPr>
                <w:p w:rsidR="008E6345" w:rsidRPr="008C65FE" w:rsidRDefault="008E6345" w:rsidP="008B362C">
                  <w:pPr>
                    <w:spacing w:after="0" w:line="240" w:lineRule="auto"/>
                    <w:rPr>
                      <w:rFonts w:ascii="Calibri" w:eastAsia="Times New Roman" w:hAnsi="Calibri" w:cs="Times New Roman"/>
                      <w:color w:val="000000"/>
                      <w:sz w:val="18"/>
                      <w:szCs w:val="18"/>
                      <w:lang w:eastAsia="it-IT"/>
                    </w:rPr>
                  </w:pPr>
                </w:p>
              </w:tc>
              <w:tc>
                <w:tcPr>
                  <w:tcW w:w="721" w:type="dxa"/>
                  <w:tcBorders>
                    <w:top w:val="nil"/>
                    <w:left w:val="nil"/>
                    <w:bottom w:val="nil"/>
                    <w:right w:val="nil"/>
                  </w:tcBorders>
                  <w:shd w:val="clear" w:color="auto" w:fill="auto"/>
                  <w:noWrap/>
                  <w:vAlign w:val="center"/>
                  <w:hideMark/>
                </w:tcPr>
                <w:p w:rsidR="008E6345" w:rsidRPr="008C65FE" w:rsidRDefault="008E6345" w:rsidP="008B362C">
                  <w:pPr>
                    <w:spacing w:after="0" w:line="240" w:lineRule="auto"/>
                    <w:rPr>
                      <w:rFonts w:ascii="Calibri" w:eastAsia="Times New Roman" w:hAnsi="Calibri" w:cs="Times New Roman"/>
                      <w:color w:val="000000"/>
                      <w:sz w:val="18"/>
                      <w:szCs w:val="18"/>
                      <w:lang w:eastAsia="it-IT"/>
                    </w:rPr>
                  </w:pPr>
                </w:p>
              </w:tc>
              <w:tc>
                <w:tcPr>
                  <w:tcW w:w="721" w:type="dxa"/>
                  <w:tcBorders>
                    <w:top w:val="nil"/>
                    <w:left w:val="nil"/>
                    <w:bottom w:val="nil"/>
                    <w:right w:val="nil"/>
                  </w:tcBorders>
                  <w:shd w:val="clear" w:color="auto" w:fill="auto"/>
                  <w:noWrap/>
                  <w:vAlign w:val="center"/>
                  <w:hideMark/>
                </w:tcPr>
                <w:p w:rsidR="008E6345" w:rsidRPr="008C65FE" w:rsidRDefault="008E6345" w:rsidP="008B362C">
                  <w:pPr>
                    <w:spacing w:after="0" w:line="240" w:lineRule="auto"/>
                    <w:rPr>
                      <w:rFonts w:ascii="Calibri" w:eastAsia="Times New Roman" w:hAnsi="Calibri" w:cs="Times New Roman"/>
                      <w:color w:val="000000"/>
                      <w:sz w:val="18"/>
                      <w:szCs w:val="18"/>
                      <w:lang w:eastAsia="it-IT"/>
                    </w:rPr>
                  </w:pPr>
                </w:p>
              </w:tc>
              <w:tc>
                <w:tcPr>
                  <w:tcW w:w="721" w:type="dxa"/>
                  <w:tcBorders>
                    <w:top w:val="nil"/>
                    <w:left w:val="nil"/>
                    <w:bottom w:val="nil"/>
                    <w:right w:val="nil"/>
                  </w:tcBorders>
                  <w:shd w:val="clear" w:color="auto" w:fill="auto"/>
                  <w:noWrap/>
                  <w:vAlign w:val="center"/>
                  <w:hideMark/>
                </w:tcPr>
                <w:p w:rsidR="008E6345" w:rsidRPr="008C65FE" w:rsidRDefault="008E6345" w:rsidP="008B362C">
                  <w:pPr>
                    <w:spacing w:after="0" w:line="240" w:lineRule="auto"/>
                    <w:rPr>
                      <w:rFonts w:ascii="Calibri" w:eastAsia="Times New Roman" w:hAnsi="Calibri" w:cs="Times New Roman"/>
                      <w:color w:val="000000"/>
                      <w:sz w:val="18"/>
                      <w:szCs w:val="18"/>
                      <w:lang w:eastAsia="it-IT"/>
                    </w:rPr>
                  </w:pPr>
                </w:p>
              </w:tc>
            </w:tr>
            <w:tr w:rsidR="008E6345" w:rsidRPr="008C65FE" w:rsidTr="008E6345">
              <w:trPr>
                <w:trHeight w:val="259"/>
              </w:trPr>
              <w:tc>
                <w:tcPr>
                  <w:tcW w:w="165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E6345" w:rsidRPr="008C65FE" w:rsidRDefault="008E6345" w:rsidP="008529EA">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Incidenti mortali che hanno coinvolto utenti su ciclomotori</w:t>
                  </w:r>
                </w:p>
              </w:tc>
              <w:tc>
                <w:tcPr>
                  <w:tcW w:w="288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E6345" w:rsidRPr="008C65FE" w:rsidRDefault="008E6345"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Entro l'abitato</w:t>
                  </w:r>
                </w:p>
              </w:tc>
              <w:tc>
                <w:tcPr>
                  <w:tcW w:w="288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E6345" w:rsidRPr="008C65FE" w:rsidRDefault="008E6345"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Fuori l'abitato</w:t>
                  </w:r>
                </w:p>
              </w:tc>
              <w:tc>
                <w:tcPr>
                  <w:tcW w:w="288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E6345" w:rsidRPr="008C65FE" w:rsidRDefault="008E6345"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Entro e fuori l'abitato</w:t>
                  </w:r>
                </w:p>
              </w:tc>
            </w:tr>
            <w:tr w:rsidR="008E6345" w:rsidRPr="008C65FE" w:rsidTr="008E6345">
              <w:trPr>
                <w:trHeight w:val="259"/>
              </w:trPr>
              <w:tc>
                <w:tcPr>
                  <w:tcW w:w="1650" w:type="dxa"/>
                  <w:vMerge/>
                  <w:tcBorders>
                    <w:top w:val="single" w:sz="8" w:space="0" w:color="auto"/>
                    <w:left w:val="single" w:sz="8" w:space="0" w:color="auto"/>
                    <w:bottom w:val="single" w:sz="8" w:space="0" w:color="000000"/>
                    <w:right w:val="single" w:sz="8" w:space="0" w:color="auto"/>
                  </w:tcBorders>
                  <w:vAlign w:val="center"/>
                  <w:hideMark/>
                </w:tcPr>
                <w:p w:rsidR="008E6345" w:rsidRPr="008C65FE" w:rsidRDefault="008E6345" w:rsidP="008B362C">
                  <w:pPr>
                    <w:spacing w:after="0" w:line="240" w:lineRule="auto"/>
                    <w:rPr>
                      <w:rFonts w:ascii="Times" w:eastAsia="Times New Roman" w:hAnsi="Times" w:cs="Times"/>
                      <w:b/>
                      <w:bCs/>
                      <w:color w:val="000000"/>
                      <w:sz w:val="18"/>
                      <w:szCs w:val="18"/>
                      <w:lang w:eastAsia="it-IT"/>
                    </w:rPr>
                  </w:pPr>
                </w:p>
              </w:tc>
              <w:tc>
                <w:tcPr>
                  <w:tcW w:w="720" w:type="dxa"/>
                  <w:tcBorders>
                    <w:top w:val="nil"/>
                    <w:left w:val="nil"/>
                    <w:bottom w:val="single" w:sz="8" w:space="0" w:color="auto"/>
                    <w:right w:val="nil"/>
                  </w:tcBorders>
                  <w:shd w:val="clear" w:color="auto" w:fill="auto"/>
                  <w:vAlign w:val="center"/>
                  <w:hideMark/>
                </w:tcPr>
                <w:p w:rsidR="008E6345" w:rsidRPr="008E6345" w:rsidRDefault="008E6345" w:rsidP="008B362C">
                  <w:pPr>
                    <w:spacing w:after="0" w:line="240" w:lineRule="auto"/>
                    <w:jc w:val="center"/>
                    <w:rPr>
                      <w:rFonts w:ascii="Times" w:eastAsia="Times New Roman" w:hAnsi="Times" w:cs="Times"/>
                      <w:b/>
                      <w:bCs/>
                      <w:color w:val="000000"/>
                      <w:spacing w:val="-4"/>
                      <w:sz w:val="18"/>
                      <w:szCs w:val="18"/>
                      <w:lang w:eastAsia="it-IT"/>
                    </w:rPr>
                  </w:pPr>
                  <w:r w:rsidRPr="008E6345">
                    <w:rPr>
                      <w:rFonts w:ascii="Times" w:eastAsia="Times New Roman" w:hAnsi="Times" w:cs="Times"/>
                      <w:b/>
                      <w:bCs/>
                      <w:color w:val="000000"/>
                      <w:spacing w:val="-4"/>
                      <w:sz w:val="18"/>
                      <w:szCs w:val="18"/>
                      <w:lang w:eastAsia="it-IT"/>
                    </w:rPr>
                    <w:t>2010/01</w:t>
                  </w:r>
                </w:p>
              </w:tc>
              <w:tc>
                <w:tcPr>
                  <w:tcW w:w="720" w:type="dxa"/>
                  <w:tcBorders>
                    <w:top w:val="nil"/>
                    <w:left w:val="nil"/>
                    <w:bottom w:val="single" w:sz="8" w:space="0" w:color="auto"/>
                    <w:right w:val="nil"/>
                  </w:tcBorders>
                  <w:shd w:val="clear" w:color="auto" w:fill="auto"/>
                  <w:vAlign w:val="center"/>
                  <w:hideMark/>
                </w:tcPr>
                <w:p w:rsidR="008E6345" w:rsidRPr="008E6345" w:rsidRDefault="008E6345" w:rsidP="0067324C">
                  <w:pPr>
                    <w:spacing w:after="0" w:line="240" w:lineRule="auto"/>
                    <w:jc w:val="center"/>
                    <w:rPr>
                      <w:rFonts w:ascii="Times" w:eastAsia="Times New Roman" w:hAnsi="Times" w:cs="Times"/>
                      <w:b/>
                      <w:bCs/>
                      <w:color w:val="000000"/>
                      <w:spacing w:val="-4"/>
                      <w:sz w:val="18"/>
                      <w:szCs w:val="18"/>
                      <w:lang w:eastAsia="it-IT"/>
                    </w:rPr>
                  </w:pPr>
                  <w:r w:rsidRPr="008E6345">
                    <w:rPr>
                      <w:rFonts w:ascii="Times" w:eastAsia="Times New Roman" w:hAnsi="Times" w:cs="Times"/>
                      <w:b/>
                      <w:bCs/>
                      <w:color w:val="000000"/>
                      <w:spacing w:val="-4"/>
                      <w:sz w:val="18"/>
                      <w:szCs w:val="18"/>
                      <w:lang w:eastAsia="it-IT"/>
                    </w:rPr>
                    <w:t>2015/01</w:t>
                  </w:r>
                </w:p>
              </w:tc>
              <w:tc>
                <w:tcPr>
                  <w:tcW w:w="720" w:type="dxa"/>
                  <w:tcBorders>
                    <w:top w:val="nil"/>
                    <w:left w:val="nil"/>
                    <w:bottom w:val="single" w:sz="8" w:space="0" w:color="auto"/>
                    <w:right w:val="nil"/>
                  </w:tcBorders>
                  <w:shd w:val="clear" w:color="auto" w:fill="auto"/>
                  <w:vAlign w:val="center"/>
                  <w:hideMark/>
                </w:tcPr>
                <w:p w:rsidR="008E6345" w:rsidRPr="008E6345" w:rsidRDefault="008E6345" w:rsidP="0067324C">
                  <w:pPr>
                    <w:spacing w:after="0" w:line="240" w:lineRule="auto"/>
                    <w:rPr>
                      <w:rFonts w:ascii="Times" w:eastAsia="Times New Roman" w:hAnsi="Times" w:cs="Times"/>
                      <w:b/>
                      <w:bCs/>
                      <w:color w:val="000000"/>
                      <w:spacing w:val="-4"/>
                      <w:sz w:val="18"/>
                      <w:szCs w:val="18"/>
                      <w:lang w:eastAsia="it-IT"/>
                    </w:rPr>
                  </w:pPr>
                  <w:r w:rsidRPr="008E6345">
                    <w:rPr>
                      <w:rFonts w:ascii="Times" w:eastAsia="Times New Roman" w:hAnsi="Times" w:cs="Times"/>
                      <w:b/>
                      <w:bCs/>
                      <w:color w:val="000000"/>
                      <w:spacing w:val="-4"/>
                      <w:sz w:val="18"/>
                      <w:szCs w:val="18"/>
                      <w:lang w:eastAsia="it-IT"/>
                    </w:rPr>
                    <w:t>2015/10</w:t>
                  </w:r>
                </w:p>
              </w:tc>
              <w:tc>
                <w:tcPr>
                  <w:tcW w:w="720" w:type="dxa"/>
                  <w:tcBorders>
                    <w:top w:val="nil"/>
                    <w:left w:val="nil"/>
                    <w:bottom w:val="single" w:sz="8" w:space="0" w:color="auto"/>
                    <w:right w:val="single" w:sz="8" w:space="0" w:color="auto"/>
                  </w:tcBorders>
                  <w:shd w:val="clear" w:color="auto" w:fill="auto"/>
                  <w:vAlign w:val="center"/>
                  <w:hideMark/>
                </w:tcPr>
                <w:p w:rsidR="008E6345" w:rsidRPr="008E6345" w:rsidRDefault="008E6345" w:rsidP="0067324C">
                  <w:pPr>
                    <w:spacing w:after="0" w:line="240" w:lineRule="auto"/>
                    <w:jc w:val="center"/>
                    <w:rPr>
                      <w:rFonts w:ascii="Times" w:eastAsia="Times New Roman" w:hAnsi="Times" w:cs="Times"/>
                      <w:b/>
                      <w:bCs/>
                      <w:color w:val="000000"/>
                      <w:spacing w:val="-4"/>
                      <w:sz w:val="18"/>
                      <w:szCs w:val="18"/>
                      <w:lang w:eastAsia="it-IT"/>
                    </w:rPr>
                  </w:pPr>
                  <w:r w:rsidRPr="008E6345">
                    <w:rPr>
                      <w:rFonts w:ascii="Times" w:eastAsia="Times New Roman" w:hAnsi="Times" w:cs="Times"/>
                      <w:b/>
                      <w:bCs/>
                      <w:color w:val="000000"/>
                      <w:spacing w:val="-4"/>
                      <w:sz w:val="18"/>
                      <w:szCs w:val="18"/>
                      <w:lang w:eastAsia="it-IT"/>
                    </w:rPr>
                    <w:t>2015/14</w:t>
                  </w:r>
                </w:p>
              </w:tc>
              <w:tc>
                <w:tcPr>
                  <w:tcW w:w="721" w:type="dxa"/>
                  <w:tcBorders>
                    <w:top w:val="nil"/>
                    <w:left w:val="nil"/>
                    <w:bottom w:val="single" w:sz="8" w:space="0" w:color="auto"/>
                    <w:right w:val="nil"/>
                  </w:tcBorders>
                  <w:shd w:val="clear" w:color="auto" w:fill="auto"/>
                  <w:vAlign w:val="center"/>
                  <w:hideMark/>
                </w:tcPr>
                <w:p w:rsidR="008E6345" w:rsidRPr="008E6345" w:rsidRDefault="008E6345" w:rsidP="0067324C">
                  <w:pPr>
                    <w:spacing w:after="0" w:line="240" w:lineRule="auto"/>
                    <w:jc w:val="center"/>
                    <w:rPr>
                      <w:rFonts w:ascii="Times" w:eastAsia="Times New Roman" w:hAnsi="Times" w:cs="Times"/>
                      <w:b/>
                      <w:bCs/>
                      <w:color w:val="000000"/>
                      <w:spacing w:val="-4"/>
                      <w:sz w:val="18"/>
                      <w:szCs w:val="18"/>
                      <w:lang w:eastAsia="it-IT"/>
                    </w:rPr>
                  </w:pPr>
                  <w:r w:rsidRPr="008E6345">
                    <w:rPr>
                      <w:rFonts w:ascii="Times" w:eastAsia="Times New Roman" w:hAnsi="Times" w:cs="Times"/>
                      <w:b/>
                      <w:bCs/>
                      <w:color w:val="000000"/>
                      <w:spacing w:val="-4"/>
                      <w:sz w:val="18"/>
                      <w:szCs w:val="18"/>
                      <w:lang w:eastAsia="it-IT"/>
                    </w:rPr>
                    <w:t>2010/01</w:t>
                  </w:r>
                </w:p>
              </w:tc>
              <w:tc>
                <w:tcPr>
                  <w:tcW w:w="721" w:type="dxa"/>
                  <w:tcBorders>
                    <w:top w:val="nil"/>
                    <w:left w:val="nil"/>
                    <w:bottom w:val="single" w:sz="8" w:space="0" w:color="auto"/>
                    <w:right w:val="nil"/>
                  </w:tcBorders>
                  <w:shd w:val="clear" w:color="auto" w:fill="auto"/>
                  <w:vAlign w:val="center"/>
                  <w:hideMark/>
                </w:tcPr>
                <w:p w:rsidR="008E6345" w:rsidRPr="008E6345" w:rsidRDefault="008E6345" w:rsidP="0067324C">
                  <w:pPr>
                    <w:spacing w:after="0" w:line="240" w:lineRule="auto"/>
                    <w:jc w:val="center"/>
                    <w:rPr>
                      <w:rFonts w:ascii="Times" w:eastAsia="Times New Roman" w:hAnsi="Times" w:cs="Times"/>
                      <w:b/>
                      <w:bCs/>
                      <w:color w:val="000000"/>
                      <w:spacing w:val="-4"/>
                      <w:sz w:val="18"/>
                      <w:szCs w:val="18"/>
                      <w:lang w:eastAsia="it-IT"/>
                    </w:rPr>
                  </w:pPr>
                  <w:r w:rsidRPr="008E6345">
                    <w:rPr>
                      <w:rFonts w:ascii="Times" w:eastAsia="Times New Roman" w:hAnsi="Times" w:cs="Times"/>
                      <w:b/>
                      <w:bCs/>
                      <w:color w:val="000000"/>
                      <w:spacing w:val="-4"/>
                      <w:sz w:val="18"/>
                      <w:szCs w:val="18"/>
                      <w:lang w:eastAsia="it-IT"/>
                    </w:rPr>
                    <w:t>2015/01</w:t>
                  </w:r>
                </w:p>
              </w:tc>
              <w:tc>
                <w:tcPr>
                  <w:tcW w:w="721" w:type="dxa"/>
                  <w:tcBorders>
                    <w:top w:val="nil"/>
                    <w:left w:val="nil"/>
                    <w:bottom w:val="single" w:sz="8" w:space="0" w:color="auto"/>
                    <w:right w:val="nil"/>
                  </w:tcBorders>
                  <w:shd w:val="clear" w:color="auto" w:fill="auto"/>
                  <w:vAlign w:val="center"/>
                  <w:hideMark/>
                </w:tcPr>
                <w:p w:rsidR="008E6345" w:rsidRPr="008E6345" w:rsidRDefault="008E6345" w:rsidP="0067324C">
                  <w:pPr>
                    <w:spacing w:after="0" w:line="240" w:lineRule="auto"/>
                    <w:rPr>
                      <w:rFonts w:ascii="Times" w:eastAsia="Times New Roman" w:hAnsi="Times" w:cs="Times"/>
                      <w:b/>
                      <w:bCs/>
                      <w:color w:val="000000"/>
                      <w:spacing w:val="-4"/>
                      <w:sz w:val="18"/>
                      <w:szCs w:val="18"/>
                      <w:lang w:eastAsia="it-IT"/>
                    </w:rPr>
                  </w:pPr>
                  <w:r w:rsidRPr="008E6345">
                    <w:rPr>
                      <w:rFonts w:ascii="Times" w:eastAsia="Times New Roman" w:hAnsi="Times" w:cs="Times"/>
                      <w:b/>
                      <w:bCs/>
                      <w:color w:val="000000"/>
                      <w:spacing w:val="-4"/>
                      <w:sz w:val="18"/>
                      <w:szCs w:val="18"/>
                      <w:lang w:eastAsia="it-IT"/>
                    </w:rPr>
                    <w:t>2015/10</w:t>
                  </w:r>
                </w:p>
              </w:tc>
              <w:tc>
                <w:tcPr>
                  <w:tcW w:w="721" w:type="dxa"/>
                  <w:tcBorders>
                    <w:top w:val="nil"/>
                    <w:left w:val="nil"/>
                    <w:bottom w:val="single" w:sz="8" w:space="0" w:color="auto"/>
                    <w:right w:val="single" w:sz="8" w:space="0" w:color="auto"/>
                  </w:tcBorders>
                  <w:shd w:val="clear" w:color="auto" w:fill="auto"/>
                  <w:vAlign w:val="center"/>
                  <w:hideMark/>
                </w:tcPr>
                <w:p w:rsidR="008E6345" w:rsidRPr="008E6345" w:rsidRDefault="008E6345" w:rsidP="0067324C">
                  <w:pPr>
                    <w:spacing w:after="0" w:line="240" w:lineRule="auto"/>
                    <w:jc w:val="center"/>
                    <w:rPr>
                      <w:rFonts w:ascii="Times" w:eastAsia="Times New Roman" w:hAnsi="Times" w:cs="Times"/>
                      <w:b/>
                      <w:bCs/>
                      <w:color w:val="000000"/>
                      <w:spacing w:val="-4"/>
                      <w:sz w:val="18"/>
                      <w:szCs w:val="18"/>
                      <w:lang w:eastAsia="it-IT"/>
                    </w:rPr>
                  </w:pPr>
                  <w:r w:rsidRPr="008E6345">
                    <w:rPr>
                      <w:rFonts w:ascii="Times" w:eastAsia="Times New Roman" w:hAnsi="Times" w:cs="Times"/>
                      <w:b/>
                      <w:bCs/>
                      <w:color w:val="000000"/>
                      <w:spacing w:val="-4"/>
                      <w:sz w:val="18"/>
                      <w:szCs w:val="18"/>
                      <w:lang w:eastAsia="it-IT"/>
                    </w:rPr>
                    <w:t>2015/14</w:t>
                  </w:r>
                </w:p>
              </w:tc>
              <w:tc>
                <w:tcPr>
                  <w:tcW w:w="721" w:type="dxa"/>
                  <w:tcBorders>
                    <w:top w:val="nil"/>
                    <w:left w:val="nil"/>
                    <w:bottom w:val="single" w:sz="8" w:space="0" w:color="auto"/>
                    <w:right w:val="nil"/>
                  </w:tcBorders>
                  <w:shd w:val="clear" w:color="auto" w:fill="auto"/>
                  <w:vAlign w:val="center"/>
                  <w:hideMark/>
                </w:tcPr>
                <w:p w:rsidR="008E6345" w:rsidRPr="008E6345" w:rsidRDefault="008E6345" w:rsidP="0067324C">
                  <w:pPr>
                    <w:spacing w:after="0" w:line="240" w:lineRule="auto"/>
                    <w:jc w:val="center"/>
                    <w:rPr>
                      <w:rFonts w:ascii="Times" w:eastAsia="Times New Roman" w:hAnsi="Times" w:cs="Times"/>
                      <w:b/>
                      <w:bCs/>
                      <w:color w:val="000000"/>
                      <w:spacing w:val="-4"/>
                      <w:sz w:val="18"/>
                      <w:szCs w:val="18"/>
                      <w:lang w:eastAsia="it-IT"/>
                    </w:rPr>
                  </w:pPr>
                  <w:r w:rsidRPr="008E6345">
                    <w:rPr>
                      <w:rFonts w:ascii="Times" w:eastAsia="Times New Roman" w:hAnsi="Times" w:cs="Times"/>
                      <w:b/>
                      <w:bCs/>
                      <w:color w:val="000000"/>
                      <w:spacing w:val="-4"/>
                      <w:sz w:val="18"/>
                      <w:szCs w:val="18"/>
                      <w:lang w:eastAsia="it-IT"/>
                    </w:rPr>
                    <w:t>2010/01</w:t>
                  </w:r>
                </w:p>
              </w:tc>
              <w:tc>
                <w:tcPr>
                  <w:tcW w:w="721" w:type="dxa"/>
                  <w:tcBorders>
                    <w:top w:val="nil"/>
                    <w:left w:val="nil"/>
                    <w:bottom w:val="single" w:sz="8" w:space="0" w:color="auto"/>
                    <w:right w:val="nil"/>
                  </w:tcBorders>
                  <w:shd w:val="clear" w:color="auto" w:fill="auto"/>
                  <w:vAlign w:val="center"/>
                  <w:hideMark/>
                </w:tcPr>
                <w:p w:rsidR="008E6345" w:rsidRPr="008E6345" w:rsidRDefault="008E6345" w:rsidP="0067324C">
                  <w:pPr>
                    <w:spacing w:after="0" w:line="240" w:lineRule="auto"/>
                    <w:jc w:val="center"/>
                    <w:rPr>
                      <w:rFonts w:ascii="Times" w:eastAsia="Times New Roman" w:hAnsi="Times" w:cs="Times"/>
                      <w:b/>
                      <w:bCs/>
                      <w:color w:val="000000"/>
                      <w:spacing w:val="-4"/>
                      <w:sz w:val="18"/>
                      <w:szCs w:val="18"/>
                      <w:lang w:eastAsia="it-IT"/>
                    </w:rPr>
                  </w:pPr>
                  <w:r w:rsidRPr="008E6345">
                    <w:rPr>
                      <w:rFonts w:ascii="Times" w:eastAsia="Times New Roman" w:hAnsi="Times" w:cs="Times"/>
                      <w:b/>
                      <w:bCs/>
                      <w:color w:val="000000"/>
                      <w:spacing w:val="-4"/>
                      <w:sz w:val="18"/>
                      <w:szCs w:val="18"/>
                      <w:lang w:eastAsia="it-IT"/>
                    </w:rPr>
                    <w:t>2015/01</w:t>
                  </w:r>
                </w:p>
              </w:tc>
              <w:tc>
                <w:tcPr>
                  <w:tcW w:w="721" w:type="dxa"/>
                  <w:tcBorders>
                    <w:top w:val="nil"/>
                    <w:left w:val="nil"/>
                    <w:bottom w:val="single" w:sz="8" w:space="0" w:color="auto"/>
                    <w:right w:val="nil"/>
                  </w:tcBorders>
                  <w:shd w:val="clear" w:color="auto" w:fill="auto"/>
                  <w:vAlign w:val="center"/>
                  <w:hideMark/>
                </w:tcPr>
                <w:p w:rsidR="008E6345" w:rsidRPr="008E6345" w:rsidRDefault="008E6345" w:rsidP="0067324C">
                  <w:pPr>
                    <w:spacing w:after="0" w:line="240" w:lineRule="auto"/>
                    <w:rPr>
                      <w:rFonts w:ascii="Times" w:eastAsia="Times New Roman" w:hAnsi="Times" w:cs="Times"/>
                      <w:b/>
                      <w:bCs/>
                      <w:color w:val="000000"/>
                      <w:spacing w:val="-4"/>
                      <w:sz w:val="18"/>
                      <w:szCs w:val="18"/>
                      <w:lang w:eastAsia="it-IT"/>
                    </w:rPr>
                  </w:pPr>
                  <w:r w:rsidRPr="008E6345">
                    <w:rPr>
                      <w:rFonts w:ascii="Times" w:eastAsia="Times New Roman" w:hAnsi="Times" w:cs="Times"/>
                      <w:b/>
                      <w:bCs/>
                      <w:color w:val="000000"/>
                      <w:spacing w:val="-4"/>
                      <w:sz w:val="18"/>
                      <w:szCs w:val="18"/>
                      <w:lang w:eastAsia="it-IT"/>
                    </w:rPr>
                    <w:t>2015/10</w:t>
                  </w:r>
                </w:p>
              </w:tc>
              <w:tc>
                <w:tcPr>
                  <w:tcW w:w="721" w:type="dxa"/>
                  <w:tcBorders>
                    <w:top w:val="nil"/>
                    <w:left w:val="nil"/>
                    <w:bottom w:val="single" w:sz="8" w:space="0" w:color="auto"/>
                    <w:right w:val="single" w:sz="8" w:space="0" w:color="auto"/>
                  </w:tcBorders>
                  <w:shd w:val="clear" w:color="auto" w:fill="auto"/>
                  <w:vAlign w:val="center"/>
                  <w:hideMark/>
                </w:tcPr>
                <w:p w:rsidR="008E6345" w:rsidRPr="008E6345" w:rsidRDefault="008E6345" w:rsidP="0067324C">
                  <w:pPr>
                    <w:spacing w:after="0" w:line="240" w:lineRule="auto"/>
                    <w:jc w:val="center"/>
                    <w:rPr>
                      <w:rFonts w:ascii="Times" w:eastAsia="Times New Roman" w:hAnsi="Times" w:cs="Times"/>
                      <w:b/>
                      <w:bCs/>
                      <w:color w:val="000000"/>
                      <w:spacing w:val="-4"/>
                      <w:sz w:val="18"/>
                      <w:szCs w:val="18"/>
                      <w:lang w:eastAsia="it-IT"/>
                    </w:rPr>
                  </w:pPr>
                  <w:r w:rsidRPr="008E6345">
                    <w:rPr>
                      <w:rFonts w:ascii="Times" w:eastAsia="Times New Roman" w:hAnsi="Times" w:cs="Times"/>
                      <w:b/>
                      <w:bCs/>
                      <w:color w:val="000000"/>
                      <w:spacing w:val="-4"/>
                      <w:sz w:val="18"/>
                      <w:szCs w:val="18"/>
                      <w:lang w:eastAsia="it-IT"/>
                    </w:rPr>
                    <w:t>2015/14</w:t>
                  </w:r>
                </w:p>
              </w:tc>
            </w:tr>
            <w:tr w:rsidR="008E6345" w:rsidRPr="008C65FE" w:rsidTr="008E6345">
              <w:trPr>
                <w:trHeight w:val="259"/>
              </w:trPr>
              <w:tc>
                <w:tcPr>
                  <w:tcW w:w="1650" w:type="dxa"/>
                  <w:tcBorders>
                    <w:top w:val="nil"/>
                    <w:left w:val="single" w:sz="8" w:space="0" w:color="auto"/>
                    <w:bottom w:val="nil"/>
                    <w:right w:val="single" w:sz="8" w:space="0" w:color="auto"/>
                  </w:tcBorders>
                  <w:shd w:val="clear" w:color="auto" w:fill="auto"/>
                  <w:noWrap/>
                  <w:vAlign w:val="center"/>
                  <w:hideMark/>
                </w:tcPr>
                <w:p w:rsidR="008E6345" w:rsidRPr="008C65FE" w:rsidRDefault="008E6345" w:rsidP="008B362C">
                  <w:pPr>
                    <w:spacing w:after="0" w:line="240" w:lineRule="auto"/>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Italia Settentrionale</w:t>
                  </w:r>
                </w:p>
              </w:tc>
              <w:tc>
                <w:tcPr>
                  <w:tcW w:w="720" w:type="dxa"/>
                  <w:tcBorders>
                    <w:top w:val="nil"/>
                    <w:left w:val="nil"/>
                    <w:bottom w:val="nil"/>
                    <w:right w:val="nil"/>
                  </w:tcBorders>
                  <w:shd w:val="clear" w:color="auto" w:fill="auto"/>
                  <w:noWrap/>
                  <w:vAlign w:val="center"/>
                  <w:hideMark/>
                </w:tcPr>
                <w:p w:rsidR="008E6345" w:rsidRPr="008C65FE" w:rsidRDefault="008E6345"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-68,97</w:t>
                  </w:r>
                </w:p>
              </w:tc>
              <w:tc>
                <w:tcPr>
                  <w:tcW w:w="720" w:type="dxa"/>
                  <w:tcBorders>
                    <w:top w:val="nil"/>
                    <w:left w:val="nil"/>
                    <w:bottom w:val="nil"/>
                    <w:right w:val="nil"/>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-87,19 </w:t>
                  </w:r>
                </w:p>
              </w:tc>
              <w:tc>
                <w:tcPr>
                  <w:tcW w:w="720" w:type="dxa"/>
                  <w:tcBorders>
                    <w:top w:val="nil"/>
                    <w:left w:val="nil"/>
                    <w:bottom w:val="nil"/>
                    <w:right w:val="nil"/>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-58,73 </w:t>
                  </w:r>
                </w:p>
              </w:tc>
              <w:tc>
                <w:tcPr>
                  <w:tcW w:w="720" w:type="dxa"/>
                  <w:tcBorders>
                    <w:top w:val="nil"/>
                    <w:left w:val="nil"/>
                    <w:bottom w:val="nil"/>
                    <w:right w:val="nil"/>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-38,10 </w:t>
                  </w:r>
                </w:p>
              </w:tc>
              <w:tc>
                <w:tcPr>
                  <w:tcW w:w="721" w:type="dxa"/>
                  <w:tcBorders>
                    <w:top w:val="nil"/>
                    <w:left w:val="single" w:sz="8" w:space="0" w:color="auto"/>
                    <w:bottom w:val="nil"/>
                    <w:right w:val="nil"/>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-69,90 </w:t>
                  </w:r>
                </w:p>
              </w:tc>
              <w:tc>
                <w:tcPr>
                  <w:tcW w:w="721" w:type="dxa"/>
                  <w:tcBorders>
                    <w:top w:val="nil"/>
                    <w:left w:val="nil"/>
                    <w:bottom w:val="nil"/>
                    <w:right w:val="nil"/>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-78,64 </w:t>
                  </w:r>
                </w:p>
              </w:tc>
              <w:tc>
                <w:tcPr>
                  <w:tcW w:w="721" w:type="dxa"/>
                  <w:tcBorders>
                    <w:top w:val="nil"/>
                    <w:left w:val="nil"/>
                    <w:bottom w:val="nil"/>
                    <w:right w:val="nil"/>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-29,03 </w:t>
                  </w:r>
                </w:p>
              </w:tc>
              <w:tc>
                <w:tcPr>
                  <w:tcW w:w="721" w:type="dxa"/>
                  <w:tcBorders>
                    <w:top w:val="nil"/>
                    <w:left w:val="nil"/>
                    <w:bottom w:val="nil"/>
                    <w:right w:val="single" w:sz="8" w:space="0" w:color="auto"/>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37,50 </w:t>
                  </w:r>
                </w:p>
              </w:tc>
              <w:tc>
                <w:tcPr>
                  <w:tcW w:w="721" w:type="dxa"/>
                  <w:tcBorders>
                    <w:top w:val="nil"/>
                    <w:left w:val="nil"/>
                    <w:bottom w:val="nil"/>
                    <w:right w:val="nil"/>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-69,28 </w:t>
                  </w:r>
                </w:p>
              </w:tc>
              <w:tc>
                <w:tcPr>
                  <w:tcW w:w="721" w:type="dxa"/>
                  <w:tcBorders>
                    <w:top w:val="nil"/>
                    <w:left w:val="nil"/>
                    <w:bottom w:val="nil"/>
                    <w:right w:val="nil"/>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-84,31 </w:t>
                  </w:r>
                </w:p>
              </w:tc>
              <w:tc>
                <w:tcPr>
                  <w:tcW w:w="721" w:type="dxa"/>
                  <w:tcBorders>
                    <w:top w:val="nil"/>
                    <w:left w:val="nil"/>
                    <w:bottom w:val="nil"/>
                    <w:right w:val="nil"/>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-48,94 </w:t>
                  </w:r>
                </w:p>
              </w:tc>
              <w:tc>
                <w:tcPr>
                  <w:tcW w:w="721" w:type="dxa"/>
                  <w:tcBorders>
                    <w:top w:val="nil"/>
                    <w:left w:val="nil"/>
                    <w:bottom w:val="nil"/>
                    <w:right w:val="single" w:sz="8" w:space="0" w:color="auto"/>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-17,24 </w:t>
                  </w:r>
                </w:p>
              </w:tc>
            </w:tr>
            <w:tr w:rsidR="008E6345" w:rsidRPr="008C65FE" w:rsidTr="008E6345">
              <w:trPr>
                <w:trHeight w:val="259"/>
              </w:trPr>
              <w:tc>
                <w:tcPr>
                  <w:tcW w:w="1650" w:type="dxa"/>
                  <w:tcBorders>
                    <w:top w:val="nil"/>
                    <w:left w:val="single" w:sz="8" w:space="0" w:color="auto"/>
                    <w:bottom w:val="nil"/>
                    <w:right w:val="single" w:sz="8" w:space="0" w:color="auto"/>
                  </w:tcBorders>
                  <w:shd w:val="clear" w:color="auto" w:fill="auto"/>
                  <w:noWrap/>
                  <w:vAlign w:val="center"/>
                  <w:hideMark/>
                </w:tcPr>
                <w:p w:rsidR="008E6345" w:rsidRPr="008C65FE" w:rsidRDefault="008E6345" w:rsidP="008B362C">
                  <w:pPr>
                    <w:spacing w:after="0" w:line="240" w:lineRule="auto"/>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Italia Centrale</w:t>
                  </w:r>
                </w:p>
              </w:tc>
              <w:tc>
                <w:tcPr>
                  <w:tcW w:w="720" w:type="dxa"/>
                  <w:tcBorders>
                    <w:top w:val="nil"/>
                    <w:left w:val="nil"/>
                    <w:bottom w:val="nil"/>
                    <w:right w:val="nil"/>
                  </w:tcBorders>
                  <w:shd w:val="clear" w:color="auto" w:fill="auto"/>
                  <w:noWrap/>
                  <w:vAlign w:val="center"/>
                  <w:hideMark/>
                </w:tcPr>
                <w:p w:rsidR="008E6345" w:rsidRPr="008C65FE" w:rsidRDefault="008E6345"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-70,15</w:t>
                  </w:r>
                </w:p>
              </w:tc>
              <w:tc>
                <w:tcPr>
                  <w:tcW w:w="720" w:type="dxa"/>
                  <w:tcBorders>
                    <w:top w:val="nil"/>
                    <w:left w:val="nil"/>
                    <w:bottom w:val="nil"/>
                    <w:right w:val="nil"/>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-87,31 </w:t>
                  </w:r>
                </w:p>
              </w:tc>
              <w:tc>
                <w:tcPr>
                  <w:tcW w:w="720" w:type="dxa"/>
                  <w:tcBorders>
                    <w:top w:val="nil"/>
                    <w:left w:val="nil"/>
                    <w:bottom w:val="nil"/>
                    <w:right w:val="nil"/>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-57,50 </w:t>
                  </w:r>
                </w:p>
              </w:tc>
              <w:tc>
                <w:tcPr>
                  <w:tcW w:w="720" w:type="dxa"/>
                  <w:tcBorders>
                    <w:top w:val="nil"/>
                    <w:left w:val="nil"/>
                    <w:bottom w:val="nil"/>
                    <w:right w:val="nil"/>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41,67 </w:t>
                  </w:r>
                </w:p>
              </w:tc>
              <w:tc>
                <w:tcPr>
                  <w:tcW w:w="721" w:type="dxa"/>
                  <w:tcBorders>
                    <w:top w:val="nil"/>
                    <w:left w:val="single" w:sz="8" w:space="0" w:color="auto"/>
                    <w:bottom w:val="nil"/>
                    <w:right w:val="nil"/>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-76,92 </w:t>
                  </w:r>
                </w:p>
              </w:tc>
              <w:tc>
                <w:tcPr>
                  <w:tcW w:w="721" w:type="dxa"/>
                  <w:tcBorders>
                    <w:top w:val="nil"/>
                    <w:left w:val="nil"/>
                    <w:bottom w:val="nil"/>
                    <w:right w:val="nil"/>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-84,62 </w:t>
                  </w:r>
                </w:p>
              </w:tc>
              <w:tc>
                <w:tcPr>
                  <w:tcW w:w="721" w:type="dxa"/>
                  <w:tcBorders>
                    <w:top w:val="nil"/>
                    <w:left w:val="nil"/>
                    <w:bottom w:val="nil"/>
                    <w:right w:val="nil"/>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-33,33 </w:t>
                  </w:r>
                </w:p>
              </w:tc>
              <w:tc>
                <w:tcPr>
                  <w:tcW w:w="721" w:type="dxa"/>
                  <w:tcBorders>
                    <w:top w:val="nil"/>
                    <w:left w:val="nil"/>
                    <w:bottom w:val="nil"/>
                    <w:right w:val="single" w:sz="8" w:space="0" w:color="auto"/>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-50,00 </w:t>
                  </w:r>
                </w:p>
              </w:tc>
              <w:tc>
                <w:tcPr>
                  <w:tcW w:w="721" w:type="dxa"/>
                  <w:tcBorders>
                    <w:top w:val="nil"/>
                    <w:left w:val="nil"/>
                    <w:bottom w:val="nil"/>
                    <w:right w:val="nil"/>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-71,68 </w:t>
                  </w:r>
                </w:p>
              </w:tc>
              <w:tc>
                <w:tcPr>
                  <w:tcW w:w="721" w:type="dxa"/>
                  <w:tcBorders>
                    <w:top w:val="nil"/>
                    <w:left w:val="nil"/>
                    <w:bottom w:val="nil"/>
                    <w:right w:val="nil"/>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-86,71 </w:t>
                  </w:r>
                </w:p>
              </w:tc>
              <w:tc>
                <w:tcPr>
                  <w:tcW w:w="721" w:type="dxa"/>
                  <w:tcBorders>
                    <w:top w:val="nil"/>
                    <w:left w:val="nil"/>
                    <w:bottom w:val="nil"/>
                    <w:right w:val="nil"/>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-53,06 </w:t>
                  </w:r>
                </w:p>
              </w:tc>
              <w:tc>
                <w:tcPr>
                  <w:tcW w:w="721" w:type="dxa"/>
                  <w:tcBorders>
                    <w:top w:val="nil"/>
                    <w:left w:val="nil"/>
                    <w:bottom w:val="nil"/>
                    <w:right w:val="single" w:sz="8" w:space="0" w:color="auto"/>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-4,17 </w:t>
                  </w:r>
                </w:p>
              </w:tc>
            </w:tr>
            <w:tr w:rsidR="008E6345" w:rsidRPr="008C65FE" w:rsidTr="008E6345">
              <w:trPr>
                <w:trHeight w:val="259"/>
              </w:trPr>
              <w:tc>
                <w:tcPr>
                  <w:tcW w:w="1650" w:type="dxa"/>
                  <w:tcBorders>
                    <w:top w:val="nil"/>
                    <w:left w:val="single" w:sz="8" w:space="0" w:color="auto"/>
                    <w:bottom w:val="nil"/>
                    <w:right w:val="single" w:sz="8" w:space="0" w:color="auto"/>
                  </w:tcBorders>
                  <w:shd w:val="clear" w:color="auto" w:fill="auto"/>
                  <w:vAlign w:val="center"/>
                  <w:hideMark/>
                </w:tcPr>
                <w:p w:rsidR="008E6345" w:rsidRPr="008C65FE" w:rsidRDefault="008E6345" w:rsidP="008B362C">
                  <w:pPr>
                    <w:spacing w:after="0" w:line="240" w:lineRule="auto"/>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Italia Meridionale e Insulare</w:t>
                  </w:r>
                </w:p>
              </w:tc>
              <w:tc>
                <w:tcPr>
                  <w:tcW w:w="720" w:type="dxa"/>
                  <w:tcBorders>
                    <w:top w:val="nil"/>
                    <w:left w:val="nil"/>
                    <w:bottom w:val="nil"/>
                    <w:right w:val="nil"/>
                  </w:tcBorders>
                  <w:shd w:val="clear" w:color="auto" w:fill="auto"/>
                  <w:noWrap/>
                  <w:vAlign w:val="center"/>
                  <w:hideMark/>
                </w:tcPr>
                <w:p w:rsidR="008E6345" w:rsidRPr="008C65FE" w:rsidRDefault="008E6345"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-54,1</w:t>
                  </w:r>
                </w:p>
              </w:tc>
              <w:tc>
                <w:tcPr>
                  <w:tcW w:w="720" w:type="dxa"/>
                  <w:tcBorders>
                    <w:top w:val="nil"/>
                    <w:left w:val="nil"/>
                    <w:bottom w:val="nil"/>
                    <w:right w:val="nil"/>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-77,05 </w:t>
                  </w:r>
                </w:p>
              </w:tc>
              <w:tc>
                <w:tcPr>
                  <w:tcW w:w="720" w:type="dxa"/>
                  <w:tcBorders>
                    <w:top w:val="nil"/>
                    <w:left w:val="nil"/>
                    <w:bottom w:val="nil"/>
                    <w:right w:val="nil"/>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-50,00 </w:t>
                  </w:r>
                </w:p>
              </w:tc>
              <w:tc>
                <w:tcPr>
                  <w:tcW w:w="720" w:type="dxa"/>
                  <w:tcBorders>
                    <w:top w:val="nil"/>
                    <w:left w:val="nil"/>
                    <w:bottom w:val="nil"/>
                    <w:right w:val="nil"/>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-9,68 </w:t>
                  </w:r>
                </w:p>
              </w:tc>
              <w:tc>
                <w:tcPr>
                  <w:tcW w:w="721" w:type="dxa"/>
                  <w:tcBorders>
                    <w:top w:val="nil"/>
                    <w:left w:val="single" w:sz="8" w:space="0" w:color="auto"/>
                    <w:bottom w:val="nil"/>
                    <w:right w:val="nil"/>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-54,41 </w:t>
                  </w:r>
                </w:p>
              </w:tc>
              <w:tc>
                <w:tcPr>
                  <w:tcW w:w="721" w:type="dxa"/>
                  <w:tcBorders>
                    <w:top w:val="nil"/>
                    <w:left w:val="nil"/>
                    <w:bottom w:val="nil"/>
                    <w:right w:val="nil"/>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-70,59 </w:t>
                  </w:r>
                </w:p>
              </w:tc>
              <w:tc>
                <w:tcPr>
                  <w:tcW w:w="721" w:type="dxa"/>
                  <w:tcBorders>
                    <w:top w:val="nil"/>
                    <w:left w:val="nil"/>
                    <w:bottom w:val="nil"/>
                    <w:right w:val="nil"/>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-35,48 </w:t>
                  </w:r>
                </w:p>
              </w:tc>
              <w:tc>
                <w:tcPr>
                  <w:tcW w:w="721" w:type="dxa"/>
                  <w:tcBorders>
                    <w:top w:val="nil"/>
                    <w:left w:val="nil"/>
                    <w:bottom w:val="nil"/>
                    <w:right w:val="single" w:sz="8" w:space="0" w:color="auto"/>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66,67 </w:t>
                  </w:r>
                </w:p>
              </w:tc>
              <w:tc>
                <w:tcPr>
                  <w:tcW w:w="721" w:type="dxa"/>
                  <w:tcBorders>
                    <w:top w:val="nil"/>
                    <w:left w:val="nil"/>
                    <w:bottom w:val="nil"/>
                    <w:right w:val="nil"/>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-54,21 </w:t>
                  </w:r>
                </w:p>
              </w:tc>
              <w:tc>
                <w:tcPr>
                  <w:tcW w:w="721" w:type="dxa"/>
                  <w:tcBorders>
                    <w:top w:val="nil"/>
                    <w:left w:val="nil"/>
                    <w:bottom w:val="nil"/>
                    <w:right w:val="nil"/>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-74,74 </w:t>
                  </w:r>
                </w:p>
              </w:tc>
              <w:tc>
                <w:tcPr>
                  <w:tcW w:w="721" w:type="dxa"/>
                  <w:tcBorders>
                    <w:top w:val="nil"/>
                    <w:left w:val="nil"/>
                    <w:bottom w:val="nil"/>
                    <w:right w:val="nil"/>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-44,83 </w:t>
                  </w:r>
                </w:p>
              </w:tc>
              <w:tc>
                <w:tcPr>
                  <w:tcW w:w="721" w:type="dxa"/>
                  <w:tcBorders>
                    <w:top w:val="nil"/>
                    <w:left w:val="nil"/>
                    <w:bottom w:val="nil"/>
                    <w:right w:val="single" w:sz="8" w:space="0" w:color="auto"/>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11,63 </w:t>
                  </w:r>
                </w:p>
              </w:tc>
            </w:tr>
            <w:tr w:rsidR="008E6345" w:rsidRPr="008C65FE" w:rsidTr="008E6345">
              <w:trPr>
                <w:trHeight w:val="259"/>
              </w:trPr>
              <w:tc>
                <w:tcPr>
                  <w:tcW w:w="1650" w:type="dxa"/>
                  <w:tcBorders>
                    <w:top w:val="nil"/>
                    <w:left w:val="single" w:sz="8" w:space="0" w:color="auto"/>
                    <w:bottom w:val="single" w:sz="8" w:space="0" w:color="auto"/>
                    <w:right w:val="single" w:sz="8" w:space="0" w:color="auto"/>
                  </w:tcBorders>
                  <w:shd w:val="clear" w:color="auto" w:fill="auto"/>
                  <w:noWrap/>
                  <w:vAlign w:val="center"/>
                  <w:hideMark/>
                </w:tcPr>
                <w:p w:rsidR="008E6345" w:rsidRPr="008C65FE" w:rsidRDefault="008E6345" w:rsidP="008B362C">
                  <w:pPr>
                    <w:spacing w:after="0" w:line="240" w:lineRule="auto"/>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Italia</w:t>
                  </w:r>
                </w:p>
              </w:tc>
              <w:tc>
                <w:tcPr>
                  <w:tcW w:w="720" w:type="dxa"/>
                  <w:tcBorders>
                    <w:top w:val="nil"/>
                    <w:left w:val="nil"/>
                    <w:bottom w:val="single" w:sz="8" w:space="0" w:color="auto"/>
                    <w:right w:val="nil"/>
                  </w:tcBorders>
                  <w:shd w:val="clear" w:color="auto" w:fill="auto"/>
                  <w:noWrap/>
                  <w:vAlign w:val="center"/>
                  <w:hideMark/>
                </w:tcPr>
                <w:p w:rsidR="008E6345" w:rsidRPr="008C65FE" w:rsidRDefault="008E6345" w:rsidP="008B362C">
                  <w:pPr>
                    <w:spacing w:after="0" w:line="240" w:lineRule="auto"/>
                    <w:jc w:val="right"/>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-65,36</w:t>
                  </w:r>
                </w:p>
              </w:tc>
              <w:tc>
                <w:tcPr>
                  <w:tcW w:w="720" w:type="dxa"/>
                  <w:tcBorders>
                    <w:top w:val="nil"/>
                    <w:left w:val="nil"/>
                    <w:bottom w:val="single" w:sz="8" w:space="0" w:color="auto"/>
                    <w:right w:val="nil"/>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 xml:space="preserve">-84,53 </w:t>
                  </w:r>
                </w:p>
              </w:tc>
              <w:tc>
                <w:tcPr>
                  <w:tcW w:w="720" w:type="dxa"/>
                  <w:tcBorders>
                    <w:top w:val="nil"/>
                    <w:left w:val="nil"/>
                    <w:bottom w:val="single" w:sz="8" w:space="0" w:color="auto"/>
                    <w:right w:val="nil"/>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 xml:space="preserve">-55,35 </w:t>
                  </w:r>
                </w:p>
              </w:tc>
              <w:tc>
                <w:tcPr>
                  <w:tcW w:w="720" w:type="dxa"/>
                  <w:tcBorders>
                    <w:top w:val="nil"/>
                    <w:left w:val="nil"/>
                    <w:bottom w:val="single" w:sz="8" w:space="0" w:color="auto"/>
                    <w:right w:val="nil"/>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 xml:space="preserve">-16,47 </w:t>
                  </w:r>
                </w:p>
              </w:tc>
              <w:tc>
                <w:tcPr>
                  <w:tcW w:w="721" w:type="dxa"/>
                  <w:tcBorders>
                    <w:top w:val="nil"/>
                    <w:left w:val="single" w:sz="8" w:space="0" w:color="auto"/>
                    <w:bottom w:val="single" w:sz="8" w:space="0" w:color="auto"/>
                    <w:right w:val="nil"/>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 xml:space="preserve">-66,19 </w:t>
                  </w:r>
                </w:p>
              </w:tc>
              <w:tc>
                <w:tcPr>
                  <w:tcW w:w="721" w:type="dxa"/>
                  <w:tcBorders>
                    <w:top w:val="nil"/>
                    <w:left w:val="nil"/>
                    <w:bottom w:val="single" w:sz="8" w:space="0" w:color="auto"/>
                    <w:right w:val="nil"/>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 xml:space="preserve">-77,14 </w:t>
                  </w:r>
                </w:p>
              </w:tc>
              <w:tc>
                <w:tcPr>
                  <w:tcW w:w="721" w:type="dxa"/>
                  <w:tcBorders>
                    <w:top w:val="nil"/>
                    <w:left w:val="nil"/>
                    <w:bottom w:val="single" w:sz="8" w:space="0" w:color="auto"/>
                    <w:right w:val="nil"/>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 xml:space="preserve">-32,39 </w:t>
                  </w:r>
                </w:p>
              </w:tc>
              <w:tc>
                <w:tcPr>
                  <w:tcW w:w="721" w:type="dxa"/>
                  <w:tcBorders>
                    <w:top w:val="nil"/>
                    <w:left w:val="nil"/>
                    <w:bottom w:val="single" w:sz="8" w:space="0" w:color="auto"/>
                    <w:right w:val="single" w:sz="8" w:space="0" w:color="auto"/>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 xml:space="preserve">20,00 </w:t>
                  </w:r>
                </w:p>
              </w:tc>
              <w:tc>
                <w:tcPr>
                  <w:tcW w:w="721" w:type="dxa"/>
                  <w:tcBorders>
                    <w:top w:val="nil"/>
                    <w:left w:val="nil"/>
                    <w:bottom w:val="single" w:sz="8" w:space="0" w:color="auto"/>
                    <w:right w:val="nil"/>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 xml:space="preserve">-65,62 </w:t>
                  </w:r>
                </w:p>
              </w:tc>
              <w:tc>
                <w:tcPr>
                  <w:tcW w:w="721" w:type="dxa"/>
                  <w:tcBorders>
                    <w:top w:val="nil"/>
                    <w:left w:val="nil"/>
                    <w:bottom w:val="single" w:sz="8" w:space="0" w:color="auto"/>
                    <w:right w:val="nil"/>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 xml:space="preserve">-82,21 </w:t>
                  </w:r>
                </w:p>
              </w:tc>
              <w:tc>
                <w:tcPr>
                  <w:tcW w:w="721" w:type="dxa"/>
                  <w:tcBorders>
                    <w:top w:val="nil"/>
                    <w:left w:val="nil"/>
                    <w:bottom w:val="single" w:sz="8" w:space="0" w:color="auto"/>
                    <w:right w:val="nil"/>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 xml:space="preserve">-48,26 </w:t>
                  </w:r>
                </w:p>
              </w:tc>
              <w:tc>
                <w:tcPr>
                  <w:tcW w:w="721" w:type="dxa"/>
                  <w:tcBorders>
                    <w:top w:val="nil"/>
                    <w:left w:val="nil"/>
                    <w:bottom w:val="single" w:sz="8" w:space="0" w:color="auto"/>
                    <w:right w:val="single" w:sz="8" w:space="0" w:color="auto"/>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 xml:space="preserve">-4,80 </w:t>
                  </w:r>
                </w:p>
              </w:tc>
            </w:tr>
            <w:tr w:rsidR="008E6345" w:rsidRPr="008C65FE" w:rsidTr="008E6345">
              <w:trPr>
                <w:trHeight w:val="102"/>
              </w:trPr>
              <w:tc>
                <w:tcPr>
                  <w:tcW w:w="1650" w:type="dxa"/>
                  <w:tcBorders>
                    <w:top w:val="nil"/>
                    <w:left w:val="nil"/>
                    <w:bottom w:val="nil"/>
                    <w:right w:val="nil"/>
                  </w:tcBorders>
                  <w:shd w:val="clear" w:color="auto" w:fill="auto"/>
                  <w:noWrap/>
                  <w:vAlign w:val="center"/>
                  <w:hideMark/>
                </w:tcPr>
                <w:p w:rsidR="008E6345" w:rsidRPr="008C65FE" w:rsidRDefault="008E6345" w:rsidP="008B362C">
                  <w:pPr>
                    <w:spacing w:after="0" w:line="240" w:lineRule="auto"/>
                    <w:rPr>
                      <w:rFonts w:ascii="Calibri" w:eastAsia="Times New Roman" w:hAnsi="Calibri" w:cs="Times New Roman"/>
                      <w:color w:val="000000"/>
                      <w:sz w:val="18"/>
                      <w:szCs w:val="18"/>
                      <w:lang w:eastAsia="it-IT"/>
                    </w:rPr>
                  </w:pPr>
                </w:p>
              </w:tc>
              <w:tc>
                <w:tcPr>
                  <w:tcW w:w="720" w:type="dxa"/>
                  <w:tcBorders>
                    <w:top w:val="nil"/>
                    <w:left w:val="nil"/>
                    <w:bottom w:val="nil"/>
                    <w:right w:val="nil"/>
                  </w:tcBorders>
                  <w:shd w:val="clear" w:color="auto" w:fill="auto"/>
                  <w:noWrap/>
                  <w:vAlign w:val="center"/>
                  <w:hideMark/>
                </w:tcPr>
                <w:p w:rsidR="008E6345" w:rsidRPr="008C65FE" w:rsidRDefault="008E6345" w:rsidP="008B362C">
                  <w:pPr>
                    <w:spacing w:after="0" w:line="240" w:lineRule="auto"/>
                    <w:rPr>
                      <w:rFonts w:ascii="Calibri" w:eastAsia="Times New Roman" w:hAnsi="Calibri" w:cs="Times New Roman"/>
                      <w:color w:val="000000"/>
                      <w:sz w:val="18"/>
                      <w:szCs w:val="18"/>
                      <w:lang w:eastAsia="it-IT"/>
                    </w:rPr>
                  </w:pPr>
                </w:p>
              </w:tc>
              <w:tc>
                <w:tcPr>
                  <w:tcW w:w="720" w:type="dxa"/>
                  <w:tcBorders>
                    <w:top w:val="nil"/>
                    <w:left w:val="nil"/>
                    <w:bottom w:val="nil"/>
                    <w:right w:val="nil"/>
                  </w:tcBorders>
                  <w:shd w:val="clear" w:color="auto" w:fill="auto"/>
                  <w:noWrap/>
                  <w:vAlign w:val="center"/>
                  <w:hideMark/>
                </w:tcPr>
                <w:p w:rsidR="008E6345" w:rsidRPr="008C65FE" w:rsidRDefault="008E6345" w:rsidP="008B362C">
                  <w:pPr>
                    <w:spacing w:after="0" w:line="240" w:lineRule="auto"/>
                    <w:rPr>
                      <w:rFonts w:ascii="Calibri" w:eastAsia="Times New Roman" w:hAnsi="Calibri" w:cs="Times New Roman"/>
                      <w:color w:val="000000"/>
                      <w:sz w:val="18"/>
                      <w:szCs w:val="18"/>
                      <w:lang w:eastAsia="it-IT"/>
                    </w:rPr>
                  </w:pPr>
                </w:p>
              </w:tc>
              <w:tc>
                <w:tcPr>
                  <w:tcW w:w="720" w:type="dxa"/>
                  <w:tcBorders>
                    <w:top w:val="nil"/>
                    <w:left w:val="nil"/>
                    <w:bottom w:val="nil"/>
                    <w:right w:val="nil"/>
                  </w:tcBorders>
                  <w:shd w:val="clear" w:color="auto" w:fill="auto"/>
                  <w:noWrap/>
                  <w:vAlign w:val="center"/>
                  <w:hideMark/>
                </w:tcPr>
                <w:p w:rsidR="008E6345" w:rsidRPr="008C65FE" w:rsidRDefault="008E6345" w:rsidP="008B362C">
                  <w:pPr>
                    <w:spacing w:after="0" w:line="240" w:lineRule="auto"/>
                    <w:rPr>
                      <w:rFonts w:ascii="Calibri" w:eastAsia="Times New Roman" w:hAnsi="Calibri" w:cs="Times New Roman"/>
                      <w:color w:val="000000"/>
                      <w:sz w:val="18"/>
                      <w:szCs w:val="18"/>
                      <w:lang w:eastAsia="it-IT"/>
                    </w:rPr>
                  </w:pPr>
                </w:p>
              </w:tc>
              <w:tc>
                <w:tcPr>
                  <w:tcW w:w="720" w:type="dxa"/>
                  <w:tcBorders>
                    <w:top w:val="nil"/>
                    <w:left w:val="nil"/>
                    <w:bottom w:val="single" w:sz="8" w:space="0" w:color="auto"/>
                    <w:right w:val="nil"/>
                  </w:tcBorders>
                  <w:shd w:val="clear" w:color="auto" w:fill="auto"/>
                  <w:noWrap/>
                  <w:vAlign w:val="center"/>
                  <w:hideMark/>
                </w:tcPr>
                <w:p w:rsidR="008E6345" w:rsidRPr="008C65FE" w:rsidRDefault="008E6345" w:rsidP="008B362C">
                  <w:pPr>
                    <w:spacing w:after="0" w:line="240" w:lineRule="auto"/>
                    <w:rPr>
                      <w:rFonts w:ascii="Calibri" w:eastAsia="Times New Roman" w:hAnsi="Calibri" w:cs="Times New Roman"/>
                      <w:color w:val="000000"/>
                      <w:sz w:val="18"/>
                      <w:szCs w:val="18"/>
                      <w:lang w:eastAsia="it-IT"/>
                    </w:rPr>
                  </w:pPr>
                  <w:r w:rsidRPr="008C65FE">
                    <w:rPr>
                      <w:rFonts w:ascii="Calibri" w:eastAsia="Times New Roman" w:hAnsi="Calibri" w:cs="Times New Roman"/>
                      <w:color w:val="000000"/>
                      <w:sz w:val="18"/>
                      <w:szCs w:val="18"/>
                      <w:lang w:eastAsia="it-IT"/>
                    </w:rPr>
                    <w:t> </w:t>
                  </w:r>
                </w:p>
              </w:tc>
              <w:tc>
                <w:tcPr>
                  <w:tcW w:w="721" w:type="dxa"/>
                  <w:tcBorders>
                    <w:top w:val="nil"/>
                    <w:left w:val="nil"/>
                    <w:bottom w:val="nil"/>
                    <w:right w:val="nil"/>
                  </w:tcBorders>
                  <w:shd w:val="clear" w:color="auto" w:fill="auto"/>
                  <w:noWrap/>
                  <w:vAlign w:val="center"/>
                  <w:hideMark/>
                </w:tcPr>
                <w:p w:rsidR="008E6345" w:rsidRPr="008C65FE" w:rsidRDefault="008E6345" w:rsidP="008B362C">
                  <w:pPr>
                    <w:spacing w:after="0" w:line="240" w:lineRule="auto"/>
                    <w:rPr>
                      <w:rFonts w:ascii="Calibri" w:eastAsia="Times New Roman" w:hAnsi="Calibri" w:cs="Times New Roman"/>
                      <w:color w:val="000000"/>
                      <w:sz w:val="18"/>
                      <w:szCs w:val="18"/>
                      <w:lang w:eastAsia="it-IT"/>
                    </w:rPr>
                  </w:pPr>
                </w:p>
              </w:tc>
              <w:tc>
                <w:tcPr>
                  <w:tcW w:w="721" w:type="dxa"/>
                  <w:tcBorders>
                    <w:top w:val="nil"/>
                    <w:left w:val="nil"/>
                    <w:bottom w:val="nil"/>
                    <w:right w:val="nil"/>
                  </w:tcBorders>
                  <w:shd w:val="clear" w:color="auto" w:fill="auto"/>
                  <w:noWrap/>
                  <w:vAlign w:val="center"/>
                  <w:hideMark/>
                </w:tcPr>
                <w:p w:rsidR="008E6345" w:rsidRPr="008C65FE" w:rsidRDefault="008E6345" w:rsidP="008B362C">
                  <w:pPr>
                    <w:spacing w:after="0" w:line="240" w:lineRule="auto"/>
                    <w:rPr>
                      <w:rFonts w:ascii="Calibri" w:eastAsia="Times New Roman" w:hAnsi="Calibri" w:cs="Times New Roman"/>
                      <w:color w:val="000000"/>
                      <w:sz w:val="18"/>
                      <w:szCs w:val="18"/>
                      <w:lang w:eastAsia="it-IT"/>
                    </w:rPr>
                  </w:pPr>
                </w:p>
              </w:tc>
              <w:tc>
                <w:tcPr>
                  <w:tcW w:w="721" w:type="dxa"/>
                  <w:tcBorders>
                    <w:top w:val="nil"/>
                    <w:left w:val="nil"/>
                    <w:bottom w:val="nil"/>
                    <w:right w:val="nil"/>
                  </w:tcBorders>
                  <w:shd w:val="clear" w:color="auto" w:fill="auto"/>
                  <w:noWrap/>
                  <w:vAlign w:val="center"/>
                  <w:hideMark/>
                </w:tcPr>
                <w:p w:rsidR="008E6345" w:rsidRPr="008C65FE" w:rsidRDefault="008E6345" w:rsidP="008B362C">
                  <w:pPr>
                    <w:spacing w:after="0" w:line="240" w:lineRule="auto"/>
                    <w:rPr>
                      <w:rFonts w:ascii="Calibri" w:eastAsia="Times New Roman" w:hAnsi="Calibri" w:cs="Times New Roman"/>
                      <w:color w:val="000000"/>
                      <w:sz w:val="18"/>
                      <w:szCs w:val="18"/>
                      <w:lang w:eastAsia="it-IT"/>
                    </w:rPr>
                  </w:pPr>
                </w:p>
              </w:tc>
              <w:tc>
                <w:tcPr>
                  <w:tcW w:w="721" w:type="dxa"/>
                  <w:tcBorders>
                    <w:top w:val="nil"/>
                    <w:left w:val="nil"/>
                    <w:bottom w:val="nil"/>
                    <w:right w:val="nil"/>
                  </w:tcBorders>
                  <w:shd w:val="clear" w:color="auto" w:fill="auto"/>
                  <w:noWrap/>
                  <w:vAlign w:val="center"/>
                  <w:hideMark/>
                </w:tcPr>
                <w:p w:rsidR="008E6345" w:rsidRPr="008C65FE" w:rsidRDefault="008E6345" w:rsidP="008B362C">
                  <w:pPr>
                    <w:spacing w:after="0" w:line="240" w:lineRule="auto"/>
                    <w:rPr>
                      <w:rFonts w:ascii="Calibri" w:eastAsia="Times New Roman" w:hAnsi="Calibri" w:cs="Times New Roman"/>
                      <w:color w:val="000000"/>
                      <w:sz w:val="18"/>
                      <w:szCs w:val="18"/>
                      <w:lang w:eastAsia="it-IT"/>
                    </w:rPr>
                  </w:pPr>
                </w:p>
              </w:tc>
              <w:tc>
                <w:tcPr>
                  <w:tcW w:w="721" w:type="dxa"/>
                  <w:tcBorders>
                    <w:top w:val="nil"/>
                    <w:left w:val="nil"/>
                    <w:bottom w:val="nil"/>
                    <w:right w:val="nil"/>
                  </w:tcBorders>
                  <w:shd w:val="clear" w:color="auto" w:fill="auto"/>
                  <w:noWrap/>
                  <w:vAlign w:val="center"/>
                  <w:hideMark/>
                </w:tcPr>
                <w:p w:rsidR="008E6345" w:rsidRPr="008C65FE" w:rsidRDefault="008E6345" w:rsidP="008B362C">
                  <w:pPr>
                    <w:spacing w:after="0" w:line="240" w:lineRule="auto"/>
                    <w:rPr>
                      <w:rFonts w:ascii="Calibri" w:eastAsia="Times New Roman" w:hAnsi="Calibri" w:cs="Times New Roman"/>
                      <w:color w:val="000000"/>
                      <w:sz w:val="18"/>
                      <w:szCs w:val="18"/>
                      <w:lang w:eastAsia="it-IT"/>
                    </w:rPr>
                  </w:pPr>
                </w:p>
              </w:tc>
              <w:tc>
                <w:tcPr>
                  <w:tcW w:w="721" w:type="dxa"/>
                  <w:tcBorders>
                    <w:top w:val="nil"/>
                    <w:left w:val="nil"/>
                    <w:bottom w:val="nil"/>
                    <w:right w:val="nil"/>
                  </w:tcBorders>
                  <w:shd w:val="clear" w:color="auto" w:fill="auto"/>
                  <w:noWrap/>
                  <w:vAlign w:val="center"/>
                  <w:hideMark/>
                </w:tcPr>
                <w:p w:rsidR="008E6345" w:rsidRPr="008C65FE" w:rsidRDefault="008E6345" w:rsidP="008B362C">
                  <w:pPr>
                    <w:spacing w:after="0" w:line="240" w:lineRule="auto"/>
                    <w:rPr>
                      <w:rFonts w:ascii="Calibri" w:eastAsia="Times New Roman" w:hAnsi="Calibri" w:cs="Times New Roman"/>
                      <w:color w:val="000000"/>
                      <w:sz w:val="18"/>
                      <w:szCs w:val="18"/>
                      <w:lang w:eastAsia="it-IT"/>
                    </w:rPr>
                  </w:pPr>
                </w:p>
              </w:tc>
              <w:tc>
                <w:tcPr>
                  <w:tcW w:w="721" w:type="dxa"/>
                  <w:tcBorders>
                    <w:top w:val="nil"/>
                    <w:left w:val="nil"/>
                    <w:bottom w:val="nil"/>
                    <w:right w:val="nil"/>
                  </w:tcBorders>
                  <w:shd w:val="clear" w:color="auto" w:fill="auto"/>
                  <w:noWrap/>
                  <w:vAlign w:val="center"/>
                  <w:hideMark/>
                </w:tcPr>
                <w:p w:rsidR="008E6345" w:rsidRPr="008C65FE" w:rsidRDefault="008E6345" w:rsidP="008B362C">
                  <w:pPr>
                    <w:spacing w:after="0" w:line="240" w:lineRule="auto"/>
                    <w:rPr>
                      <w:rFonts w:ascii="Calibri" w:eastAsia="Times New Roman" w:hAnsi="Calibri" w:cs="Times New Roman"/>
                      <w:color w:val="000000"/>
                      <w:sz w:val="18"/>
                      <w:szCs w:val="18"/>
                      <w:lang w:eastAsia="it-IT"/>
                    </w:rPr>
                  </w:pPr>
                </w:p>
              </w:tc>
              <w:tc>
                <w:tcPr>
                  <w:tcW w:w="721" w:type="dxa"/>
                  <w:tcBorders>
                    <w:top w:val="nil"/>
                    <w:left w:val="nil"/>
                    <w:bottom w:val="nil"/>
                    <w:right w:val="nil"/>
                  </w:tcBorders>
                  <w:shd w:val="clear" w:color="auto" w:fill="auto"/>
                  <w:noWrap/>
                  <w:vAlign w:val="center"/>
                  <w:hideMark/>
                </w:tcPr>
                <w:p w:rsidR="008E6345" w:rsidRPr="008C65FE" w:rsidRDefault="008E6345" w:rsidP="008B362C">
                  <w:pPr>
                    <w:spacing w:after="0" w:line="240" w:lineRule="auto"/>
                    <w:rPr>
                      <w:rFonts w:ascii="Calibri" w:eastAsia="Times New Roman" w:hAnsi="Calibri" w:cs="Times New Roman"/>
                      <w:color w:val="000000"/>
                      <w:sz w:val="18"/>
                      <w:szCs w:val="18"/>
                      <w:lang w:eastAsia="it-IT"/>
                    </w:rPr>
                  </w:pPr>
                </w:p>
              </w:tc>
            </w:tr>
            <w:tr w:rsidR="008E6345" w:rsidRPr="008C65FE" w:rsidTr="008E6345">
              <w:trPr>
                <w:trHeight w:val="259"/>
              </w:trPr>
              <w:tc>
                <w:tcPr>
                  <w:tcW w:w="165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E6345" w:rsidRPr="008C65FE" w:rsidRDefault="008E6345"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Utenti su ciclomotori morti di età sino a 14 anni</w:t>
                  </w:r>
                </w:p>
              </w:tc>
              <w:tc>
                <w:tcPr>
                  <w:tcW w:w="288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E6345" w:rsidRPr="008C65FE" w:rsidRDefault="008E6345"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Entro l'abitato</w:t>
                  </w:r>
                </w:p>
              </w:tc>
              <w:tc>
                <w:tcPr>
                  <w:tcW w:w="288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E6345" w:rsidRPr="008C65FE" w:rsidRDefault="008E6345"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Fuori l'abitato</w:t>
                  </w:r>
                </w:p>
              </w:tc>
              <w:tc>
                <w:tcPr>
                  <w:tcW w:w="288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E6345" w:rsidRPr="008C65FE" w:rsidRDefault="008E6345" w:rsidP="008B362C">
                  <w:pPr>
                    <w:spacing w:after="0" w:line="240" w:lineRule="auto"/>
                    <w:jc w:val="center"/>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Entro e fuori l'abitato</w:t>
                  </w:r>
                </w:p>
              </w:tc>
            </w:tr>
            <w:tr w:rsidR="008E6345" w:rsidRPr="008C65FE" w:rsidTr="008E6345">
              <w:trPr>
                <w:trHeight w:val="259"/>
              </w:trPr>
              <w:tc>
                <w:tcPr>
                  <w:tcW w:w="1650" w:type="dxa"/>
                  <w:vMerge/>
                  <w:tcBorders>
                    <w:top w:val="single" w:sz="8" w:space="0" w:color="auto"/>
                    <w:left w:val="single" w:sz="8" w:space="0" w:color="auto"/>
                    <w:bottom w:val="single" w:sz="8" w:space="0" w:color="000000"/>
                    <w:right w:val="single" w:sz="8" w:space="0" w:color="auto"/>
                  </w:tcBorders>
                  <w:vAlign w:val="center"/>
                  <w:hideMark/>
                </w:tcPr>
                <w:p w:rsidR="008E6345" w:rsidRPr="008C65FE" w:rsidRDefault="008E6345" w:rsidP="008B362C">
                  <w:pPr>
                    <w:spacing w:after="0" w:line="240" w:lineRule="auto"/>
                    <w:rPr>
                      <w:rFonts w:ascii="Times" w:eastAsia="Times New Roman" w:hAnsi="Times" w:cs="Times"/>
                      <w:b/>
                      <w:bCs/>
                      <w:color w:val="000000"/>
                      <w:sz w:val="18"/>
                      <w:szCs w:val="18"/>
                      <w:lang w:eastAsia="it-IT"/>
                    </w:rPr>
                  </w:pPr>
                </w:p>
              </w:tc>
              <w:tc>
                <w:tcPr>
                  <w:tcW w:w="720" w:type="dxa"/>
                  <w:tcBorders>
                    <w:top w:val="nil"/>
                    <w:left w:val="nil"/>
                    <w:bottom w:val="single" w:sz="8" w:space="0" w:color="auto"/>
                    <w:right w:val="nil"/>
                  </w:tcBorders>
                  <w:shd w:val="clear" w:color="auto" w:fill="auto"/>
                  <w:vAlign w:val="center"/>
                  <w:hideMark/>
                </w:tcPr>
                <w:p w:rsidR="008E6345" w:rsidRPr="008E6345" w:rsidRDefault="008E6345" w:rsidP="004C0F28">
                  <w:pPr>
                    <w:spacing w:after="0" w:line="240" w:lineRule="auto"/>
                    <w:jc w:val="center"/>
                    <w:rPr>
                      <w:rFonts w:ascii="Times" w:eastAsia="Times New Roman" w:hAnsi="Times" w:cs="Times"/>
                      <w:b/>
                      <w:bCs/>
                      <w:color w:val="000000"/>
                      <w:spacing w:val="-4"/>
                      <w:sz w:val="18"/>
                      <w:szCs w:val="18"/>
                      <w:lang w:eastAsia="it-IT"/>
                    </w:rPr>
                  </w:pPr>
                  <w:r w:rsidRPr="008E6345">
                    <w:rPr>
                      <w:rFonts w:ascii="Times" w:eastAsia="Times New Roman" w:hAnsi="Times" w:cs="Times"/>
                      <w:b/>
                      <w:bCs/>
                      <w:color w:val="000000"/>
                      <w:spacing w:val="-4"/>
                      <w:sz w:val="18"/>
                      <w:szCs w:val="18"/>
                      <w:lang w:eastAsia="it-IT"/>
                    </w:rPr>
                    <w:t>2010/01</w:t>
                  </w:r>
                </w:p>
              </w:tc>
              <w:tc>
                <w:tcPr>
                  <w:tcW w:w="720" w:type="dxa"/>
                  <w:tcBorders>
                    <w:top w:val="nil"/>
                    <w:left w:val="nil"/>
                    <w:bottom w:val="single" w:sz="8" w:space="0" w:color="auto"/>
                    <w:right w:val="nil"/>
                  </w:tcBorders>
                  <w:shd w:val="clear" w:color="auto" w:fill="auto"/>
                  <w:vAlign w:val="center"/>
                  <w:hideMark/>
                </w:tcPr>
                <w:p w:rsidR="008E6345" w:rsidRPr="008E6345" w:rsidRDefault="008E6345" w:rsidP="004C0F28">
                  <w:pPr>
                    <w:spacing w:after="0" w:line="240" w:lineRule="auto"/>
                    <w:jc w:val="center"/>
                    <w:rPr>
                      <w:rFonts w:ascii="Times" w:eastAsia="Times New Roman" w:hAnsi="Times" w:cs="Times"/>
                      <w:b/>
                      <w:bCs/>
                      <w:color w:val="000000"/>
                      <w:spacing w:val="-4"/>
                      <w:sz w:val="18"/>
                      <w:szCs w:val="18"/>
                      <w:lang w:eastAsia="it-IT"/>
                    </w:rPr>
                  </w:pPr>
                  <w:r w:rsidRPr="008E6345">
                    <w:rPr>
                      <w:rFonts w:ascii="Times" w:eastAsia="Times New Roman" w:hAnsi="Times" w:cs="Times"/>
                      <w:b/>
                      <w:bCs/>
                      <w:color w:val="000000"/>
                      <w:spacing w:val="-4"/>
                      <w:sz w:val="18"/>
                      <w:szCs w:val="18"/>
                      <w:lang w:eastAsia="it-IT"/>
                    </w:rPr>
                    <w:t>2015/01</w:t>
                  </w:r>
                </w:p>
              </w:tc>
              <w:tc>
                <w:tcPr>
                  <w:tcW w:w="720" w:type="dxa"/>
                  <w:tcBorders>
                    <w:top w:val="nil"/>
                    <w:left w:val="nil"/>
                    <w:bottom w:val="single" w:sz="8" w:space="0" w:color="auto"/>
                    <w:right w:val="nil"/>
                  </w:tcBorders>
                  <w:shd w:val="clear" w:color="auto" w:fill="auto"/>
                  <w:vAlign w:val="center"/>
                  <w:hideMark/>
                </w:tcPr>
                <w:p w:rsidR="008E6345" w:rsidRPr="008E6345" w:rsidRDefault="008E6345" w:rsidP="004C0F28">
                  <w:pPr>
                    <w:spacing w:after="0" w:line="240" w:lineRule="auto"/>
                    <w:rPr>
                      <w:rFonts w:ascii="Times" w:eastAsia="Times New Roman" w:hAnsi="Times" w:cs="Times"/>
                      <w:b/>
                      <w:bCs/>
                      <w:color w:val="000000"/>
                      <w:spacing w:val="-4"/>
                      <w:sz w:val="18"/>
                      <w:szCs w:val="18"/>
                      <w:lang w:eastAsia="it-IT"/>
                    </w:rPr>
                  </w:pPr>
                  <w:r w:rsidRPr="008E6345">
                    <w:rPr>
                      <w:rFonts w:ascii="Times" w:eastAsia="Times New Roman" w:hAnsi="Times" w:cs="Times"/>
                      <w:b/>
                      <w:bCs/>
                      <w:color w:val="000000"/>
                      <w:spacing w:val="-4"/>
                      <w:sz w:val="18"/>
                      <w:szCs w:val="18"/>
                      <w:lang w:eastAsia="it-IT"/>
                    </w:rPr>
                    <w:t>2015/10</w:t>
                  </w:r>
                </w:p>
              </w:tc>
              <w:tc>
                <w:tcPr>
                  <w:tcW w:w="720" w:type="dxa"/>
                  <w:tcBorders>
                    <w:top w:val="nil"/>
                    <w:left w:val="nil"/>
                    <w:bottom w:val="single" w:sz="8" w:space="0" w:color="auto"/>
                    <w:right w:val="single" w:sz="8" w:space="0" w:color="auto"/>
                  </w:tcBorders>
                  <w:shd w:val="clear" w:color="auto" w:fill="auto"/>
                  <w:vAlign w:val="center"/>
                  <w:hideMark/>
                </w:tcPr>
                <w:p w:rsidR="008E6345" w:rsidRPr="008E6345" w:rsidRDefault="008E6345" w:rsidP="004C0F28">
                  <w:pPr>
                    <w:spacing w:after="0" w:line="240" w:lineRule="auto"/>
                    <w:jc w:val="center"/>
                    <w:rPr>
                      <w:rFonts w:ascii="Times" w:eastAsia="Times New Roman" w:hAnsi="Times" w:cs="Times"/>
                      <w:b/>
                      <w:bCs/>
                      <w:color w:val="000000"/>
                      <w:spacing w:val="-4"/>
                      <w:sz w:val="18"/>
                      <w:szCs w:val="18"/>
                      <w:lang w:eastAsia="it-IT"/>
                    </w:rPr>
                  </w:pPr>
                  <w:r w:rsidRPr="008E6345">
                    <w:rPr>
                      <w:rFonts w:ascii="Times" w:eastAsia="Times New Roman" w:hAnsi="Times" w:cs="Times"/>
                      <w:b/>
                      <w:bCs/>
                      <w:color w:val="000000"/>
                      <w:spacing w:val="-4"/>
                      <w:sz w:val="18"/>
                      <w:szCs w:val="18"/>
                      <w:lang w:eastAsia="it-IT"/>
                    </w:rPr>
                    <w:t>2015/14</w:t>
                  </w:r>
                </w:p>
              </w:tc>
              <w:tc>
                <w:tcPr>
                  <w:tcW w:w="721" w:type="dxa"/>
                  <w:tcBorders>
                    <w:top w:val="nil"/>
                    <w:left w:val="nil"/>
                    <w:bottom w:val="single" w:sz="8" w:space="0" w:color="auto"/>
                    <w:right w:val="nil"/>
                  </w:tcBorders>
                  <w:shd w:val="clear" w:color="auto" w:fill="auto"/>
                  <w:vAlign w:val="center"/>
                  <w:hideMark/>
                </w:tcPr>
                <w:p w:rsidR="008E6345" w:rsidRPr="008E6345" w:rsidRDefault="008E6345" w:rsidP="004C0F28">
                  <w:pPr>
                    <w:spacing w:after="0" w:line="240" w:lineRule="auto"/>
                    <w:jc w:val="center"/>
                    <w:rPr>
                      <w:rFonts w:ascii="Times" w:eastAsia="Times New Roman" w:hAnsi="Times" w:cs="Times"/>
                      <w:b/>
                      <w:bCs/>
                      <w:color w:val="000000"/>
                      <w:spacing w:val="-4"/>
                      <w:sz w:val="18"/>
                      <w:szCs w:val="18"/>
                      <w:lang w:eastAsia="it-IT"/>
                    </w:rPr>
                  </w:pPr>
                  <w:r w:rsidRPr="008E6345">
                    <w:rPr>
                      <w:rFonts w:ascii="Times" w:eastAsia="Times New Roman" w:hAnsi="Times" w:cs="Times"/>
                      <w:b/>
                      <w:bCs/>
                      <w:color w:val="000000"/>
                      <w:spacing w:val="-4"/>
                      <w:sz w:val="18"/>
                      <w:szCs w:val="18"/>
                      <w:lang w:eastAsia="it-IT"/>
                    </w:rPr>
                    <w:t>2010/01</w:t>
                  </w:r>
                </w:p>
              </w:tc>
              <w:tc>
                <w:tcPr>
                  <w:tcW w:w="721" w:type="dxa"/>
                  <w:tcBorders>
                    <w:top w:val="nil"/>
                    <w:left w:val="nil"/>
                    <w:bottom w:val="single" w:sz="8" w:space="0" w:color="auto"/>
                    <w:right w:val="nil"/>
                  </w:tcBorders>
                  <w:shd w:val="clear" w:color="auto" w:fill="auto"/>
                  <w:vAlign w:val="center"/>
                  <w:hideMark/>
                </w:tcPr>
                <w:p w:rsidR="008E6345" w:rsidRPr="008E6345" w:rsidRDefault="008E6345" w:rsidP="004C0F28">
                  <w:pPr>
                    <w:spacing w:after="0" w:line="240" w:lineRule="auto"/>
                    <w:jc w:val="center"/>
                    <w:rPr>
                      <w:rFonts w:ascii="Times" w:eastAsia="Times New Roman" w:hAnsi="Times" w:cs="Times"/>
                      <w:b/>
                      <w:bCs/>
                      <w:color w:val="000000"/>
                      <w:spacing w:val="-4"/>
                      <w:sz w:val="18"/>
                      <w:szCs w:val="18"/>
                      <w:lang w:eastAsia="it-IT"/>
                    </w:rPr>
                  </w:pPr>
                  <w:r w:rsidRPr="008E6345">
                    <w:rPr>
                      <w:rFonts w:ascii="Times" w:eastAsia="Times New Roman" w:hAnsi="Times" w:cs="Times"/>
                      <w:b/>
                      <w:bCs/>
                      <w:color w:val="000000"/>
                      <w:spacing w:val="-4"/>
                      <w:sz w:val="18"/>
                      <w:szCs w:val="18"/>
                      <w:lang w:eastAsia="it-IT"/>
                    </w:rPr>
                    <w:t>2015/01</w:t>
                  </w:r>
                </w:p>
              </w:tc>
              <w:tc>
                <w:tcPr>
                  <w:tcW w:w="721" w:type="dxa"/>
                  <w:tcBorders>
                    <w:top w:val="nil"/>
                    <w:left w:val="nil"/>
                    <w:bottom w:val="single" w:sz="8" w:space="0" w:color="auto"/>
                    <w:right w:val="nil"/>
                  </w:tcBorders>
                  <w:shd w:val="clear" w:color="auto" w:fill="auto"/>
                  <w:vAlign w:val="center"/>
                  <w:hideMark/>
                </w:tcPr>
                <w:p w:rsidR="008E6345" w:rsidRPr="008E6345" w:rsidRDefault="008E6345" w:rsidP="004C0F28">
                  <w:pPr>
                    <w:spacing w:after="0" w:line="240" w:lineRule="auto"/>
                    <w:rPr>
                      <w:rFonts w:ascii="Times" w:eastAsia="Times New Roman" w:hAnsi="Times" w:cs="Times"/>
                      <w:b/>
                      <w:bCs/>
                      <w:color w:val="000000"/>
                      <w:spacing w:val="-4"/>
                      <w:sz w:val="18"/>
                      <w:szCs w:val="18"/>
                      <w:lang w:eastAsia="it-IT"/>
                    </w:rPr>
                  </w:pPr>
                  <w:r w:rsidRPr="008E6345">
                    <w:rPr>
                      <w:rFonts w:ascii="Times" w:eastAsia="Times New Roman" w:hAnsi="Times" w:cs="Times"/>
                      <w:b/>
                      <w:bCs/>
                      <w:color w:val="000000"/>
                      <w:spacing w:val="-4"/>
                      <w:sz w:val="18"/>
                      <w:szCs w:val="18"/>
                      <w:lang w:eastAsia="it-IT"/>
                    </w:rPr>
                    <w:t>2015/10</w:t>
                  </w:r>
                </w:p>
              </w:tc>
              <w:tc>
                <w:tcPr>
                  <w:tcW w:w="721" w:type="dxa"/>
                  <w:tcBorders>
                    <w:top w:val="nil"/>
                    <w:left w:val="nil"/>
                    <w:bottom w:val="single" w:sz="8" w:space="0" w:color="auto"/>
                    <w:right w:val="single" w:sz="8" w:space="0" w:color="auto"/>
                  </w:tcBorders>
                  <w:shd w:val="clear" w:color="auto" w:fill="auto"/>
                  <w:vAlign w:val="center"/>
                  <w:hideMark/>
                </w:tcPr>
                <w:p w:rsidR="008E6345" w:rsidRPr="008E6345" w:rsidRDefault="008E6345" w:rsidP="004C0F28">
                  <w:pPr>
                    <w:spacing w:after="0" w:line="240" w:lineRule="auto"/>
                    <w:jc w:val="center"/>
                    <w:rPr>
                      <w:rFonts w:ascii="Times" w:eastAsia="Times New Roman" w:hAnsi="Times" w:cs="Times"/>
                      <w:b/>
                      <w:bCs/>
                      <w:color w:val="000000"/>
                      <w:spacing w:val="-4"/>
                      <w:sz w:val="18"/>
                      <w:szCs w:val="18"/>
                      <w:lang w:eastAsia="it-IT"/>
                    </w:rPr>
                  </w:pPr>
                  <w:r w:rsidRPr="008E6345">
                    <w:rPr>
                      <w:rFonts w:ascii="Times" w:eastAsia="Times New Roman" w:hAnsi="Times" w:cs="Times"/>
                      <w:b/>
                      <w:bCs/>
                      <w:color w:val="000000"/>
                      <w:spacing w:val="-4"/>
                      <w:sz w:val="18"/>
                      <w:szCs w:val="18"/>
                      <w:lang w:eastAsia="it-IT"/>
                    </w:rPr>
                    <w:t>2015/14</w:t>
                  </w:r>
                </w:p>
              </w:tc>
              <w:tc>
                <w:tcPr>
                  <w:tcW w:w="721" w:type="dxa"/>
                  <w:tcBorders>
                    <w:top w:val="nil"/>
                    <w:left w:val="nil"/>
                    <w:bottom w:val="single" w:sz="8" w:space="0" w:color="auto"/>
                    <w:right w:val="nil"/>
                  </w:tcBorders>
                  <w:shd w:val="clear" w:color="auto" w:fill="auto"/>
                  <w:vAlign w:val="center"/>
                  <w:hideMark/>
                </w:tcPr>
                <w:p w:rsidR="008E6345" w:rsidRPr="008E6345" w:rsidRDefault="008E6345" w:rsidP="004C0F28">
                  <w:pPr>
                    <w:spacing w:after="0" w:line="240" w:lineRule="auto"/>
                    <w:jc w:val="center"/>
                    <w:rPr>
                      <w:rFonts w:ascii="Times" w:eastAsia="Times New Roman" w:hAnsi="Times" w:cs="Times"/>
                      <w:b/>
                      <w:bCs/>
                      <w:color w:val="000000"/>
                      <w:spacing w:val="-4"/>
                      <w:sz w:val="18"/>
                      <w:szCs w:val="18"/>
                      <w:lang w:eastAsia="it-IT"/>
                    </w:rPr>
                  </w:pPr>
                  <w:r w:rsidRPr="008E6345">
                    <w:rPr>
                      <w:rFonts w:ascii="Times" w:eastAsia="Times New Roman" w:hAnsi="Times" w:cs="Times"/>
                      <w:b/>
                      <w:bCs/>
                      <w:color w:val="000000"/>
                      <w:spacing w:val="-4"/>
                      <w:sz w:val="18"/>
                      <w:szCs w:val="18"/>
                      <w:lang w:eastAsia="it-IT"/>
                    </w:rPr>
                    <w:t>2010/01</w:t>
                  </w:r>
                </w:p>
              </w:tc>
              <w:tc>
                <w:tcPr>
                  <w:tcW w:w="721" w:type="dxa"/>
                  <w:tcBorders>
                    <w:top w:val="nil"/>
                    <w:left w:val="nil"/>
                    <w:bottom w:val="single" w:sz="8" w:space="0" w:color="auto"/>
                    <w:right w:val="nil"/>
                  </w:tcBorders>
                  <w:shd w:val="clear" w:color="auto" w:fill="auto"/>
                  <w:vAlign w:val="center"/>
                  <w:hideMark/>
                </w:tcPr>
                <w:p w:rsidR="008E6345" w:rsidRPr="008E6345" w:rsidRDefault="008E6345" w:rsidP="004C0F28">
                  <w:pPr>
                    <w:spacing w:after="0" w:line="240" w:lineRule="auto"/>
                    <w:jc w:val="center"/>
                    <w:rPr>
                      <w:rFonts w:ascii="Times" w:eastAsia="Times New Roman" w:hAnsi="Times" w:cs="Times"/>
                      <w:b/>
                      <w:bCs/>
                      <w:color w:val="000000"/>
                      <w:spacing w:val="-4"/>
                      <w:sz w:val="18"/>
                      <w:szCs w:val="18"/>
                      <w:lang w:eastAsia="it-IT"/>
                    </w:rPr>
                  </w:pPr>
                  <w:r w:rsidRPr="008E6345">
                    <w:rPr>
                      <w:rFonts w:ascii="Times" w:eastAsia="Times New Roman" w:hAnsi="Times" w:cs="Times"/>
                      <w:b/>
                      <w:bCs/>
                      <w:color w:val="000000"/>
                      <w:spacing w:val="-4"/>
                      <w:sz w:val="18"/>
                      <w:szCs w:val="18"/>
                      <w:lang w:eastAsia="it-IT"/>
                    </w:rPr>
                    <w:t>2015/01</w:t>
                  </w:r>
                </w:p>
              </w:tc>
              <w:tc>
                <w:tcPr>
                  <w:tcW w:w="721" w:type="dxa"/>
                  <w:tcBorders>
                    <w:top w:val="nil"/>
                    <w:left w:val="nil"/>
                    <w:bottom w:val="single" w:sz="8" w:space="0" w:color="auto"/>
                    <w:right w:val="nil"/>
                  </w:tcBorders>
                  <w:shd w:val="clear" w:color="auto" w:fill="auto"/>
                  <w:vAlign w:val="center"/>
                  <w:hideMark/>
                </w:tcPr>
                <w:p w:rsidR="008E6345" w:rsidRPr="008E6345" w:rsidRDefault="008E6345" w:rsidP="004C0F28">
                  <w:pPr>
                    <w:spacing w:after="0" w:line="240" w:lineRule="auto"/>
                    <w:rPr>
                      <w:rFonts w:ascii="Times" w:eastAsia="Times New Roman" w:hAnsi="Times" w:cs="Times"/>
                      <w:b/>
                      <w:bCs/>
                      <w:color w:val="000000"/>
                      <w:spacing w:val="-4"/>
                      <w:sz w:val="18"/>
                      <w:szCs w:val="18"/>
                      <w:lang w:eastAsia="it-IT"/>
                    </w:rPr>
                  </w:pPr>
                  <w:r w:rsidRPr="008E6345">
                    <w:rPr>
                      <w:rFonts w:ascii="Times" w:eastAsia="Times New Roman" w:hAnsi="Times" w:cs="Times"/>
                      <w:b/>
                      <w:bCs/>
                      <w:color w:val="000000"/>
                      <w:spacing w:val="-4"/>
                      <w:sz w:val="18"/>
                      <w:szCs w:val="18"/>
                      <w:lang w:eastAsia="it-IT"/>
                    </w:rPr>
                    <w:t>2015/10</w:t>
                  </w:r>
                </w:p>
              </w:tc>
              <w:tc>
                <w:tcPr>
                  <w:tcW w:w="721" w:type="dxa"/>
                  <w:tcBorders>
                    <w:top w:val="nil"/>
                    <w:left w:val="nil"/>
                    <w:bottom w:val="single" w:sz="8" w:space="0" w:color="auto"/>
                    <w:right w:val="single" w:sz="8" w:space="0" w:color="auto"/>
                  </w:tcBorders>
                  <w:shd w:val="clear" w:color="auto" w:fill="auto"/>
                  <w:vAlign w:val="center"/>
                  <w:hideMark/>
                </w:tcPr>
                <w:p w:rsidR="008E6345" w:rsidRPr="008E6345" w:rsidRDefault="008E6345" w:rsidP="004C0F28">
                  <w:pPr>
                    <w:spacing w:after="0" w:line="240" w:lineRule="auto"/>
                    <w:jc w:val="center"/>
                    <w:rPr>
                      <w:rFonts w:ascii="Times" w:eastAsia="Times New Roman" w:hAnsi="Times" w:cs="Times"/>
                      <w:b/>
                      <w:bCs/>
                      <w:color w:val="000000"/>
                      <w:spacing w:val="-4"/>
                      <w:sz w:val="18"/>
                      <w:szCs w:val="18"/>
                      <w:lang w:eastAsia="it-IT"/>
                    </w:rPr>
                  </w:pPr>
                  <w:r w:rsidRPr="008E6345">
                    <w:rPr>
                      <w:rFonts w:ascii="Times" w:eastAsia="Times New Roman" w:hAnsi="Times" w:cs="Times"/>
                      <w:b/>
                      <w:bCs/>
                      <w:color w:val="000000"/>
                      <w:spacing w:val="-4"/>
                      <w:sz w:val="18"/>
                      <w:szCs w:val="18"/>
                      <w:lang w:eastAsia="it-IT"/>
                    </w:rPr>
                    <w:t>2015/14</w:t>
                  </w:r>
                </w:p>
              </w:tc>
            </w:tr>
            <w:tr w:rsidR="008E6345" w:rsidRPr="008C65FE" w:rsidTr="008E6345">
              <w:trPr>
                <w:trHeight w:val="259"/>
              </w:trPr>
              <w:tc>
                <w:tcPr>
                  <w:tcW w:w="1650" w:type="dxa"/>
                  <w:tcBorders>
                    <w:top w:val="nil"/>
                    <w:left w:val="single" w:sz="8" w:space="0" w:color="auto"/>
                    <w:bottom w:val="nil"/>
                    <w:right w:val="single" w:sz="8" w:space="0" w:color="auto"/>
                  </w:tcBorders>
                  <w:shd w:val="clear" w:color="auto" w:fill="auto"/>
                  <w:noWrap/>
                  <w:vAlign w:val="center"/>
                  <w:hideMark/>
                </w:tcPr>
                <w:p w:rsidR="008E6345" w:rsidRPr="008C65FE" w:rsidRDefault="008E6345" w:rsidP="008B362C">
                  <w:pPr>
                    <w:spacing w:after="0" w:line="240" w:lineRule="auto"/>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Italia Settentrionale</w:t>
                  </w:r>
                </w:p>
              </w:tc>
              <w:tc>
                <w:tcPr>
                  <w:tcW w:w="720" w:type="dxa"/>
                  <w:tcBorders>
                    <w:top w:val="nil"/>
                    <w:left w:val="nil"/>
                    <w:bottom w:val="nil"/>
                    <w:right w:val="nil"/>
                  </w:tcBorders>
                  <w:shd w:val="clear" w:color="auto" w:fill="auto"/>
                  <w:noWrap/>
                  <w:vAlign w:val="center"/>
                  <w:hideMark/>
                </w:tcPr>
                <w:p w:rsidR="008E6345" w:rsidRPr="008C65FE" w:rsidRDefault="008E6345"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-94,12</w:t>
                  </w:r>
                </w:p>
              </w:tc>
              <w:tc>
                <w:tcPr>
                  <w:tcW w:w="720" w:type="dxa"/>
                  <w:tcBorders>
                    <w:top w:val="nil"/>
                    <w:left w:val="nil"/>
                    <w:bottom w:val="nil"/>
                    <w:right w:val="nil"/>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-100,00 </w:t>
                  </w:r>
                </w:p>
              </w:tc>
              <w:tc>
                <w:tcPr>
                  <w:tcW w:w="720" w:type="dxa"/>
                  <w:tcBorders>
                    <w:top w:val="nil"/>
                    <w:left w:val="nil"/>
                    <w:bottom w:val="nil"/>
                    <w:right w:val="nil"/>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-100,00 </w:t>
                  </w:r>
                </w:p>
              </w:tc>
              <w:tc>
                <w:tcPr>
                  <w:tcW w:w="720" w:type="dxa"/>
                  <w:tcBorders>
                    <w:top w:val="nil"/>
                    <w:left w:val="nil"/>
                    <w:bottom w:val="nil"/>
                    <w:right w:val="nil"/>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-100,00 </w:t>
                  </w:r>
                </w:p>
              </w:tc>
              <w:tc>
                <w:tcPr>
                  <w:tcW w:w="721" w:type="dxa"/>
                  <w:tcBorders>
                    <w:top w:val="nil"/>
                    <w:left w:val="single" w:sz="8" w:space="0" w:color="auto"/>
                    <w:bottom w:val="nil"/>
                    <w:right w:val="nil"/>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-100,00 </w:t>
                  </w:r>
                </w:p>
              </w:tc>
              <w:tc>
                <w:tcPr>
                  <w:tcW w:w="721" w:type="dxa"/>
                  <w:tcBorders>
                    <w:top w:val="nil"/>
                    <w:left w:val="nil"/>
                    <w:bottom w:val="nil"/>
                    <w:right w:val="nil"/>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-100,00 </w:t>
                  </w:r>
                </w:p>
              </w:tc>
              <w:tc>
                <w:tcPr>
                  <w:tcW w:w="721" w:type="dxa"/>
                  <w:tcBorders>
                    <w:top w:val="nil"/>
                    <w:left w:val="nil"/>
                    <w:bottom w:val="nil"/>
                    <w:right w:val="nil"/>
                  </w:tcBorders>
                  <w:shd w:val="clear" w:color="auto" w:fill="auto"/>
                  <w:noWrap/>
                  <w:vAlign w:val="center"/>
                  <w:hideMark/>
                </w:tcPr>
                <w:p w:rsidR="008E6345" w:rsidRPr="008C65FE" w:rsidRDefault="008E6345" w:rsidP="002F6701">
                  <w:pPr>
                    <w:spacing w:after="0" w:line="240" w:lineRule="auto"/>
                    <w:jc w:val="center"/>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w:t>
                  </w:r>
                </w:p>
              </w:tc>
              <w:tc>
                <w:tcPr>
                  <w:tcW w:w="721" w:type="dxa"/>
                  <w:tcBorders>
                    <w:top w:val="nil"/>
                    <w:left w:val="nil"/>
                    <w:bottom w:val="nil"/>
                    <w:right w:val="single" w:sz="8" w:space="0" w:color="auto"/>
                  </w:tcBorders>
                  <w:shd w:val="clear" w:color="auto" w:fill="auto"/>
                  <w:noWrap/>
                  <w:vAlign w:val="center"/>
                  <w:hideMark/>
                </w:tcPr>
                <w:p w:rsidR="008E6345" w:rsidRPr="008C65FE" w:rsidRDefault="008E6345" w:rsidP="002F6701">
                  <w:pPr>
                    <w:spacing w:after="0" w:line="240" w:lineRule="auto"/>
                    <w:jc w:val="center"/>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w:t>
                  </w:r>
                </w:p>
              </w:tc>
              <w:tc>
                <w:tcPr>
                  <w:tcW w:w="721" w:type="dxa"/>
                  <w:tcBorders>
                    <w:top w:val="nil"/>
                    <w:left w:val="nil"/>
                    <w:bottom w:val="nil"/>
                    <w:right w:val="nil"/>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-94,74 </w:t>
                  </w:r>
                </w:p>
              </w:tc>
              <w:tc>
                <w:tcPr>
                  <w:tcW w:w="721" w:type="dxa"/>
                  <w:tcBorders>
                    <w:top w:val="nil"/>
                    <w:left w:val="nil"/>
                    <w:bottom w:val="nil"/>
                    <w:right w:val="nil"/>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-100,00 </w:t>
                  </w:r>
                </w:p>
              </w:tc>
              <w:tc>
                <w:tcPr>
                  <w:tcW w:w="721" w:type="dxa"/>
                  <w:tcBorders>
                    <w:top w:val="nil"/>
                    <w:left w:val="nil"/>
                    <w:bottom w:val="nil"/>
                    <w:right w:val="nil"/>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-100,00 </w:t>
                  </w:r>
                </w:p>
              </w:tc>
              <w:tc>
                <w:tcPr>
                  <w:tcW w:w="721" w:type="dxa"/>
                  <w:tcBorders>
                    <w:top w:val="nil"/>
                    <w:left w:val="nil"/>
                    <w:bottom w:val="nil"/>
                    <w:right w:val="single" w:sz="8" w:space="0" w:color="auto"/>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-100,00 </w:t>
                  </w:r>
                </w:p>
              </w:tc>
            </w:tr>
            <w:tr w:rsidR="008E6345" w:rsidRPr="008C65FE" w:rsidTr="008E6345">
              <w:trPr>
                <w:trHeight w:val="259"/>
              </w:trPr>
              <w:tc>
                <w:tcPr>
                  <w:tcW w:w="1650" w:type="dxa"/>
                  <w:tcBorders>
                    <w:top w:val="nil"/>
                    <w:left w:val="single" w:sz="8" w:space="0" w:color="auto"/>
                    <w:bottom w:val="nil"/>
                    <w:right w:val="single" w:sz="8" w:space="0" w:color="auto"/>
                  </w:tcBorders>
                  <w:shd w:val="clear" w:color="auto" w:fill="auto"/>
                  <w:noWrap/>
                  <w:vAlign w:val="center"/>
                  <w:hideMark/>
                </w:tcPr>
                <w:p w:rsidR="008E6345" w:rsidRPr="008C65FE" w:rsidRDefault="008E6345" w:rsidP="008B362C">
                  <w:pPr>
                    <w:spacing w:after="0" w:line="240" w:lineRule="auto"/>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Italia Centrale</w:t>
                  </w:r>
                </w:p>
              </w:tc>
              <w:tc>
                <w:tcPr>
                  <w:tcW w:w="720" w:type="dxa"/>
                  <w:tcBorders>
                    <w:top w:val="nil"/>
                    <w:left w:val="nil"/>
                    <w:bottom w:val="nil"/>
                    <w:right w:val="nil"/>
                  </w:tcBorders>
                  <w:shd w:val="clear" w:color="auto" w:fill="auto"/>
                  <w:noWrap/>
                  <w:vAlign w:val="center"/>
                  <w:hideMark/>
                </w:tcPr>
                <w:p w:rsidR="008E6345" w:rsidRPr="008C65FE" w:rsidRDefault="008E6345"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-85,71</w:t>
                  </w:r>
                </w:p>
              </w:tc>
              <w:tc>
                <w:tcPr>
                  <w:tcW w:w="720" w:type="dxa"/>
                  <w:tcBorders>
                    <w:top w:val="nil"/>
                    <w:left w:val="nil"/>
                    <w:bottom w:val="nil"/>
                    <w:right w:val="nil"/>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-100,00 </w:t>
                  </w:r>
                </w:p>
              </w:tc>
              <w:tc>
                <w:tcPr>
                  <w:tcW w:w="720" w:type="dxa"/>
                  <w:tcBorders>
                    <w:top w:val="nil"/>
                    <w:left w:val="nil"/>
                    <w:bottom w:val="nil"/>
                    <w:right w:val="nil"/>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-100,00 </w:t>
                  </w:r>
                </w:p>
              </w:tc>
              <w:tc>
                <w:tcPr>
                  <w:tcW w:w="720" w:type="dxa"/>
                  <w:tcBorders>
                    <w:top w:val="nil"/>
                    <w:left w:val="nil"/>
                    <w:bottom w:val="nil"/>
                    <w:right w:val="nil"/>
                  </w:tcBorders>
                  <w:shd w:val="clear" w:color="auto" w:fill="auto"/>
                  <w:noWrap/>
                  <w:vAlign w:val="center"/>
                  <w:hideMark/>
                </w:tcPr>
                <w:p w:rsidR="008E6345" w:rsidRPr="008C65FE" w:rsidRDefault="008E6345" w:rsidP="002F6701">
                  <w:pPr>
                    <w:spacing w:after="0" w:line="240" w:lineRule="auto"/>
                    <w:jc w:val="center"/>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w:t>
                  </w:r>
                </w:p>
              </w:tc>
              <w:tc>
                <w:tcPr>
                  <w:tcW w:w="721" w:type="dxa"/>
                  <w:tcBorders>
                    <w:top w:val="nil"/>
                    <w:left w:val="single" w:sz="8" w:space="0" w:color="auto"/>
                    <w:bottom w:val="nil"/>
                    <w:right w:val="nil"/>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-100,00 </w:t>
                  </w:r>
                </w:p>
              </w:tc>
              <w:tc>
                <w:tcPr>
                  <w:tcW w:w="721" w:type="dxa"/>
                  <w:tcBorders>
                    <w:top w:val="nil"/>
                    <w:left w:val="nil"/>
                    <w:bottom w:val="nil"/>
                    <w:right w:val="nil"/>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-100,00 </w:t>
                  </w:r>
                </w:p>
              </w:tc>
              <w:tc>
                <w:tcPr>
                  <w:tcW w:w="721" w:type="dxa"/>
                  <w:tcBorders>
                    <w:top w:val="nil"/>
                    <w:left w:val="nil"/>
                    <w:bottom w:val="nil"/>
                    <w:right w:val="nil"/>
                  </w:tcBorders>
                  <w:shd w:val="clear" w:color="auto" w:fill="auto"/>
                  <w:noWrap/>
                  <w:vAlign w:val="center"/>
                  <w:hideMark/>
                </w:tcPr>
                <w:p w:rsidR="008E6345" w:rsidRPr="008C65FE" w:rsidRDefault="008E6345" w:rsidP="002F6701">
                  <w:pPr>
                    <w:spacing w:after="0" w:line="240" w:lineRule="auto"/>
                    <w:jc w:val="center"/>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w:t>
                  </w:r>
                </w:p>
              </w:tc>
              <w:tc>
                <w:tcPr>
                  <w:tcW w:w="721" w:type="dxa"/>
                  <w:tcBorders>
                    <w:top w:val="nil"/>
                    <w:left w:val="nil"/>
                    <w:bottom w:val="nil"/>
                    <w:right w:val="single" w:sz="8" w:space="0" w:color="auto"/>
                  </w:tcBorders>
                  <w:shd w:val="clear" w:color="auto" w:fill="auto"/>
                  <w:noWrap/>
                  <w:vAlign w:val="center"/>
                  <w:hideMark/>
                </w:tcPr>
                <w:p w:rsidR="008E6345" w:rsidRPr="008C65FE" w:rsidRDefault="008E6345" w:rsidP="002F6701">
                  <w:pPr>
                    <w:spacing w:after="0" w:line="240" w:lineRule="auto"/>
                    <w:jc w:val="center"/>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w:t>
                  </w:r>
                </w:p>
              </w:tc>
              <w:tc>
                <w:tcPr>
                  <w:tcW w:w="721" w:type="dxa"/>
                  <w:tcBorders>
                    <w:top w:val="nil"/>
                    <w:left w:val="nil"/>
                    <w:bottom w:val="nil"/>
                    <w:right w:val="nil"/>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-87,50 </w:t>
                  </w:r>
                </w:p>
              </w:tc>
              <w:tc>
                <w:tcPr>
                  <w:tcW w:w="721" w:type="dxa"/>
                  <w:tcBorders>
                    <w:top w:val="nil"/>
                    <w:left w:val="nil"/>
                    <w:bottom w:val="nil"/>
                    <w:right w:val="nil"/>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-100,00 </w:t>
                  </w:r>
                </w:p>
              </w:tc>
              <w:tc>
                <w:tcPr>
                  <w:tcW w:w="721" w:type="dxa"/>
                  <w:tcBorders>
                    <w:top w:val="nil"/>
                    <w:left w:val="nil"/>
                    <w:bottom w:val="nil"/>
                    <w:right w:val="nil"/>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-100,00 </w:t>
                  </w:r>
                </w:p>
              </w:tc>
              <w:tc>
                <w:tcPr>
                  <w:tcW w:w="721" w:type="dxa"/>
                  <w:tcBorders>
                    <w:top w:val="nil"/>
                    <w:left w:val="nil"/>
                    <w:bottom w:val="nil"/>
                    <w:right w:val="single" w:sz="8" w:space="0" w:color="auto"/>
                  </w:tcBorders>
                  <w:shd w:val="clear" w:color="auto" w:fill="auto"/>
                  <w:noWrap/>
                  <w:vAlign w:val="center"/>
                  <w:hideMark/>
                </w:tcPr>
                <w:p w:rsidR="008E6345" w:rsidRPr="008C65FE" w:rsidRDefault="008E6345" w:rsidP="002F6701">
                  <w:pPr>
                    <w:spacing w:after="0" w:line="240" w:lineRule="auto"/>
                    <w:jc w:val="center"/>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w:t>
                  </w:r>
                </w:p>
              </w:tc>
            </w:tr>
            <w:tr w:rsidR="008E6345" w:rsidRPr="008C65FE" w:rsidTr="008E6345">
              <w:trPr>
                <w:trHeight w:val="259"/>
              </w:trPr>
              <w:tc>
                <w:tcPr>
                  <w:tcW w:w="1650" w:type="dxa"/>
                  <w:tcBorders>
                    <w:top w:val="nil"/>
                    <w:left w:val="single" w:sz="8" w:space="0" w:color="auto"/>
                    <w:bottom w:val="nil"/>
                    <w:right w:val="single" w:sz="8" w:space="0" w:color="auto"/>
                  </w:tcBorders>
                  <w:shd w:val="clear" w:color="auto" w:fill="auto"/>
                  <w:vAlign w:val="center"/>
                  <w:hideMark/>
                </w:tcPr>
                <w:p w:rsidR="008E6345" w:rsidRPr="008C65FE" w:rsidRDefault="008E6345" w:rsidP="008B362C">
                  <w:pPr>
                    <w:spacing w:after="0" w:line="240" w:lineRule="auto"/>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Italia Meridionale e Insulare</w:t>
                  </w:r>
                </w:p>
              </w:tc>
              <w:tc>
                <w:tcPr>
                  <w:tcW w:w="720" w:type="dxa"/>
                  <w:tcBorders>
                    <w:top w:val="nil"/>
                    <w:left w:val="nil"/>
                    <w:bottom w:val="nil"/>
                    <w:right w:val="nil"/>
                  </w:tcBorders>
                  <w:shd w:val="clear" w:color="auto" w:fill="auto"/>
                  <w:noWrap/>
                  <w:vAlign w:val="center"/>
                  <w:hideMark/>
                </w:tcPr>
                <w:p w:rsidR="008E6345" w:rsidRPr="008C65FE" w:rsidRDefault="008E6345" w:rsidP="008B362C">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-77,78</w:t>
                  </w:r>
                </w:p>
              </w:tc>
              <w:tc>
                <w:tcPr>
                  <w:tcW w:w="720" w:type="dxa"/>
                  <w:tcBorders>
                    <w:top w:val="nil"/>
                    <w:left w:val="nil"/>
                    <w:bottom w:val="nil"/>
                    <w:right w:val="nil"/>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-100,00 </w:t>
                  </w:r>
                </w:p>
              </w:tc>
              <w:tc>
                <w:tcPr>
                  <w:tcW w:w="720" w:type="dxa"/>
                  <w:tcBorders>
                    <w:top w:val="nil"/>
                    <w:left w:val="nil"/>
                    <w:bottom w:val="nil"/>
                    <w:right w:val="nil"/>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-100,00 </w:t>
                  </w:r>
                </w:p>
              </w:tc>
              <w:tc>
                <w:tcPr>
                  <w:tcW w:w="720" w:type="dxa"/>
                  <w:tcBorders>
                    <w:top w:val="nil"/>
                    <w:left w:val="nil"/>
                    <w:bottom w:val="nil"/>
                    <w:right w:val="nil"/>
                  </w:tcBorders>
                  <w:shd w:val="clear" w:color="auto" w:fill="auto"/>
                  <w:noWrap/>
                  <w:vAlign w:val="center"/>
                  <w:hideMark/>
                </w:tcPr>
                <w:p w:rsidR="008E6345" w:rsidRPr="008C65FE" w:rsidRDefault="008E6345" w:rsidP="002F6701">
                  <w:pPr>
                    <w:spacing w:after="0" w:line="240" w:lineRule="auto"/>
                    <w:jc w:val="center"/>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w:t>
                  </w:r>
                </w:p>
              </w:tc>
              <w:tc>
                <w:tcPr>
                  <w:tcW w:w="721" w:type="dxa"/>
                  <w:tcBorders>
                    <w:top w:val="nil"/>
                    <w:left w:val="single" w:sz="8" w:space="0" w:color="auto"/>
                    <w:bottom w:val="nil"/>
                    <w:right w:val="nil"/>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-88,89 </w:t>
                  </w:r>
                </w:p>
              </w:tc>
              <w:tc>
                <w:tcPr>
                  <w:tcW w:w="721" w:type="dxa"/>
                  <w:tcBorders>
                    <w:top w:val="nil"/>
                    <w:left w:val="nil"/>
                    <w:bottom w:val="nil"/>
                    <w:right w:val="nil"/>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-88,89 </w:t>
                  </w:r>
                </w:p>
              </w:tc>
              <w:tc>
                <w:tcPr>
                  <w:tcW w:w="721" w:type="dxa"/>
                  <w:tcBorders>
                    <w:top w:val="nil"/>
                    <w:left w:val="nil"/>
                    <w:bottom w:val="nil"/>
                    <w:right w:val="nil"/>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0,00 </w:t>
                  </w:r>
                </w:p>
              </w:tc>
              <w:tc>
                <w:tcPr>
                  <w:tcW w:w="721" w:type="dxa"/>
                  <w:tcBorders>
                    <w:top w:val="nil"/>
                    <w:left w:val="nil"/>
                    <w:bottom w:val="nil"/>
                    <w:right w:val="single" w:sz="8" w:space="0" w:color="auto"/>
                  </w:tcBorders>
                  <w:shd w:val="clear" w:color="auto" w:fill="auto"/>
                  <w:noWrap/>
                  <w:vAlign w:val="center"/>
                  <w:hideMark/>
                </w:tcPr>
                <w:p w:rsidR="008E6345" w:rsidRPr="008C65FE" w:rsidRDefault="008E6345" w:rsidP="002F6701">
                  <w:pPr>
                    <w:spacing w:after="0" w:line="240" w:lineRule="auto"/>
                    <w:jc w:val="center"/>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w:t>
                  </w:r>
                </w:p>
              </w:tc>
              <w:tc>
                <w:tcPr>
                  <w:tcW w:w="721" w:type="dxa"/>
                  <w:tcBorders>
                    <w:top w:val="nil"/>
                    <w:left w:val="nil"/>
                    <w:bottom w:val="nil"/>
                    <w:right w:val="nil"/>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-81,48 </w:t>
                  </w:r>
                </w:p>
              </w:tc>
              <w:tc>
                <w:tcPr>
                  <w:tcW w:w="721" w:type="dxa"/>
                  <w:tcBorders>
                    <w:top w:val="nil"/>
                    <w:left w:val="nil"/>
                    <w:bottom w:val="nil"/>
                    <w:right w:val="nil"/>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-96,30 </w:t>
                  </w:r>
                </w:p>
              </w:tc>
              <w:tc>
                <w:tcPr>
                  <w:tcW w:w="721" w:type="dxa"/>
                  <w:tcBorders>
                    <w:top w:val="nil"/>
                    <w:left w:val="nil"/>
                    <w:bottom w:val="nil"/>
                    <w:right w:val="nil"/>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 xml:space="preserve">-80,00 </w:t>
                  </w:r>
                </w:p>
              </w:tc>
              <w:tc>
                <w:tcPr>
                  <w:tcW w:w="721" w:type="dxa"/>
                  <w:tcBorders>
                    <w:top w:val="nil"/>
                    <w:left w:val="nil"/>
                    <w:bottom w:val="nil"/>
                    <w:right w:val="single" w:sz="8" w:space="0" w:color="auto"/>
                  </w:tcBorders>
                  <w:shd w:val="clear" w:color="auto" w:fill="auto"/>
                  <w:noWrap/>
                  <w:vAlign w:val="center"/>
                  <w:hideMark/>
                </w:tcPr>
                <w:p w:rsidR="008E6345" w:rsidRPr="008C65FE" w:rsidRDefault="008E6345" w:rsidP="002F6701">
                  <w:pPr>
                    <w:spacing w:after="0" w:line="240" w:lineRule="auto"/>
                    <w:jc w:val="center"/>
                    <w:rPr>
                      <w:rFonts w:ascii="Times" w:eastAsia="Times New Roman" w:hAnsi="Times" w:cs="Times"/>
                      <w:color w:val="000000"/>
                      <w:sz w:val="18"/>
                      <w:szCs w:val="18"/>
                      <w:lang w:eastAsia="it-IT"/>
                    </w:rPr>
                  </w:pPr>
                  <w:r w:rsidRPr="008C65FE">
                    <w:rPr>
                      <w:rFonts w:ascii="Times" w:eastAsia="Times New Roman" w:hAnsi="Times" w:cs="Times"/>
                      <w:color w:val="000000"/>
                      <w:sz w:val="18"/>
                      <w:szCs w:val="18"/>
                      <w:lang w:eastAsia="it-IT"/>
                    </w:rPr>
                    <w:t>-</w:t>
                  </w:r>
                </w:p>
              </w:tc>
            </w:tr>
            <w:tr w:rsidR="008E6345" w:rsidRPr="008C65FE" w:rsidTr="008E6345">
              <w:trPr>
                <w:trHeight w:val="259"/>
              </w:trPr>
              <w:tc>
                <w:tcPr>
                  <w:tcW w:w="1650" w:type="dxa"/>
                  <w:tcBorders>
                    <w:top w:val="nil"/>
                    <w:left w:val="single" w:sz="8" w:space="0" w:color="auto"/>
                    <w:bottom w:val="single" w:sz="8" w:space="0" w:color="auto"/>
                    <w:right w:val="single" w:sz="8" w:space="0" w:color="auto"/>
                  </w:tcBorders>
                  <w:shd w:val="clear" w:color="auto" w:fill="auto"/>
                  <w:noWrap/>
                  <w:vAlign w:val="center"/>
                  <w:hideMark/>
                </w:tcPr>
                <w:p w:rsidR="008E6345" w:rsidRPr="008C65FE" w:rsidRDefault="008E6345" w:rsidP="008B362C">
                  <w:pPr>
                    <w:spacing w:after="0" w:line="240" w:lineRule="auto"/>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Italia</w:t>
                  </w:r>
                </w:p>
              </w:tc>
              <w:tc>
                <w:tcPr>
                  <w:tcW w:w="720" w:type="dxa"/>
                  <w:tcBorders>
                    <w:top w:val="nil"/>
                    <w:left w:val="nil"/>
                    <w:bottom w:val="single" w:sz="8" w:space="0" w:color="auto"/>
                    <w:right w:val="nil"/>
                  </w:tcBorders>
                  <w:shd w:val="clear" w:color="auto" w:fill="auto"/>
                  <w:noWrap/>
                  <w:vAlign w:val="center"/>
                  <w:hideMark/>
                </w:tcPr>
                <w:p w:rsidR="008E6345" w:rsidRPr="008C65FE" w:rsidRDefault="008E6345" w:rsidP="008B362C">
                  <w:pPr>
                    <w:spacing w:after="0" w:line="240" w:lineRule="auto"/>
                    <w:jc w:val="right"/>
                    <w:rPr>
                      <w:rFonts w:ascii="Times" w:eastAsia="Times New Roman" w:hAnsi="Times" w:cs="Times"/>
                      <w:b/>
                      <w:bCs/>
                      <w:color w:val="000000"/>
                      <w:sz w:val="18"/>
                      <w:szCs w:val="18"/>
                      <w:lang w:eastAsia="it-IT"/>
                    </w:rPr>
                  </w:pPr>
                  <w:r w:rsidRPr="008C65FE">
                    <w:rPr>
                      <w:rFonts w:ascii="Times" w:eastAsia="Times New Roman" w:hAnsi="Times" w:cs="Times"/>
                      <w:b/>
                      <w:bCs/>
                      <w:color w:val="000000"/>
                      <w:sz w:val="18"/>
                      <w:szCs w:val="18"/>
                      <w:lang w:eastAsia="it-IT"/>
                    </w:rPr>
                    <w:t>-85,71</w:t>
                  </w:r>
                </w:p>
              </w:tc>
              <w:tc>
                <w:tcPr>
                  <w:tcW w:w="720" w:type="dxa"/>
                  <w:tcBorders>
                    <w:top w:val="nil"/>
                    <w:left w:val="nil"/>
                    <w:bottom w:val="single" w:sz="8" w:space="0" w:color="auto"/>
                    <w:right w:val="nil"/>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 xml:space="preserve">-100,00 </w:t>
                  </w:r>
                </w:p>
              </w:tc>
              <w:tc>
                <w:tcPr>
                  <w:tcW w:w="720" w:type="dxa"/>
                  <w:tcBorders>
                    <w:top w:val="nil"/>
                    <w:left w:val="nil"/>
                    <w:bottom w:val="single" w:sz="8" w:space="0" w:color="auto"/>
                    <w:right w:val="nil"/>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 xml:space="preserve">-100,00 </w:t>
                  </w:r>
                </w:p>
              </w:tc>
              <w:tc>
                <w:tcPr>
                  <w:tcW w:w="720" w:type="dxa"/>
                  <w:tcBorders>
                    <w:top w:val="nil"/>
                    <w:left w:val="nil"/>
                    <w:bottom w:val="single" w:sz="8" w:space="0" w:color="auto"/>
                    <w:right w:val="nil"/>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 xml:space="preserve">-100,00 </w:t>
                  </w:r>
                </w:p>
              </w:tc>
              <w:tc>
                <w:tcPr>
                  <w:tcW w:w="721" w:type="dxa"/>
                  <w:tcBorders>
                    <w:top w:val="nil"/>
                    <w:left w:val="single" w:sz="8" w:space="0" w:color="auto"/>
                    <w:bottom w:val="single" w:sz="8" w:space="0" w:color="auto"/>
                    <w:right w:val="nil"/>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 xml:space="preserve">-92,31 </w:t>
                  </w:r>
                </w:p>
              </w:tc>
              <w:tc>
                <w:tcPr>
                  <w:tcW w:w="721" w:type="dxa"/>
                  <w:tcBorders>
                    <w:top w:val="nil"/>
                    <w:left w:val="nil"/>
                    <w:bottom w:val="single" w:sz="8" w:space="0" w:color="auto"/>
                    <w:right w:val="nil"/>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 xml:space="preserve">-92,31 </w:t>
                  </w:r>
                </w:p>
              </w:tc>
              <w:tc>
                <w:tcPr>
                  <w:tcW w:w="721" w:type="dxa"/>
                  <w:tcBorders>
                    <w:top w:val="nil"/>
                    <w:left w:val="nil"/>
                    <w:bottom w:val="single" w:sz="8" w:space="0" w:color="auto"/>
                    <w:right w:val="nil"/>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 xml:space="preserve">0,00 </w:t>
                  </w:r>
                </w:p>
              </w:tc>
              <w:tc>
                <w:tcPr>
                  <w:tcW w:w="721" w:type="dxa"/>
                  <w:tcBorders>
                    <w:top w:val="nil"/>
                    <w:left w:val="nil"/>
                    <w:bottom w:val="single" w:sz="8" w:space="0" w:color="auto"/>
                    <w:right w:val="single" w:sz="8" w:space="0" w:color="auto"/>
                  </w:tcBorders>
                  <w:shd w:val="clear" w:color="auto" w:fill="auto"/>
                  <w:noWrap/>
                  <w:vAlign w:val="center"/>
                  <w:hideMark/>
                </w:tcPr>
                <w:p w:rsidR="008E6345" w:rsidRPr="008C65FE" w:rsidRDefault="008E6345" w:rsidP="002F6701">
                  <w:pPr>
                    <w:spacing w:after="0" w:line="240" w:lineRule="auto"/>
                    <w:jc w:val="center"/>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w:t>
                  </w:r>
                </w:p>
              </w:tc>
              <w:tc>
                <w:tcPr>
                  <w:tcW w:w="721" w:type="dxa"/>
                  <w:tcBorders>
                    <w:top w:val="nil"/>
                    <w:left w:val="nil"/>
                    <w:bottom w:val="single" w:sz="8" w:space="0" w:color="auto"/>
                    <w:right w:val="nil"/>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 xml:space="preserve">-87,10 </w:t>
                  </w:r>
                </w:p>
              </w:tc>
              <w:tc>
                <w:tcPr>
                  <w:tcW w:w="721" w:type="dxa"/>
                  <w:tcBorders>
                    <w:top w:val="nil"/>
                    <w:left w:val="nil"/>
                    <w:bottom w:val="single" w:sz="8" w:space="0" w:color="auto"/>
                    <w:right w:val="nil"/>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 xml:space="preserve">-98,39 </w:t>
                  </w:r>
                </w:p>
              </w:tc>
              <w:tc>
                <w:tcPr>
                  <w:tcW w:w="721" w:type="dxa"/>
                  <w:tcBorders>
                    <w:top w:val="nil"/>
                    <w:left w:val="nil"/>
                    <w:bottom w:val="single" w:sz="8" w:space="0" w:color="auto"/>
                    <w:right w:val="nil"/>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 xml:space="preserve">-87,50 </w:t>
                  </w:r>
                </w:p>
              </w:tc>
              <w:tc>
                <w:tcPr>
                  <w:tcW w:w="721" w:type="dxa"/>
                  <w:tcBorders>
                    <w:top w:val="nil"/>
                    <w:left w:val="nil"/>
                    <w:bottom w:val="single" w:sz="8" w:space="0" w:color="auto"/>
                    <w:right w:val="single" w:sz="8" w:space="0" w:color="auto"/>
                  </w:tcBorders>
                  <w:shd w:val="clear" w:color="auto" w:fill="auto"/>
                  <w:noWrap/>
                  <w:vAlign w:val="center"/>
                  <w:hideMark/>
                </w:tcPr>
                <w:p w:rsidR="008E6345" w:rsidRPr="008C65FE" w:rsidRDefault="008E6345" w:rsidP="001F6285">
                  <w:pPr>
                    <w:spacing w:after="0" w:line="240" w:lineRule="auto"/>
                    <w:jc w:val="right"/>
                    <w:rPr>
                      <w:rFonts w:ascii="Times" w:eastAsia="Times New Roman" w:hAnsi="Times" w:cs="Times"/>
                      <w:b/>
                      <w:color w:val="000000"/>
                      <w:sz w:val="18"/>
                      <w:szCs w:val="18"/>
                      <w:lang w:eastAsia="it-IT"/>
                    </w:rPr>
                  </w:pPr>
                  <w:r w:rsidRPr="008C65FE">
                    <w:rPr>
                      <w:rFonts w:ascii="Times" w:eastAsia="Times New Roman" w:hAnsi="Times" w:cs="Times"/>
                      <w:b/>
                      <w:color w:val="000000"/>
                      <w:sz w:val="18"/>
                      <w:szCs w:val="18"/>
                      <w:lang w:eastAsia="it-IT"/>
                    </w:rPr>
                    <w:t xml:space="preserve">-50,00 </w:t>
                  </w:r>
                </w:p>
              </w:tc>
            </w:tr>
          </w:tbl>
          <w:p w:rsidR="008B362C" w:rsidRPr="008C65FE" w:rsidRDefault="008B362C" w:rsidP="008B362C">
            <w:pPr>
              <w:rPr>
                <w:rFonts w:ascii="Times New Roman" w:eastAsia="Times New Roman" w:hAnsi="Times New Roman" w:cs="Times New Roman"/>
                <w:b/>
                <w:bCs/>
                <w:i/>
                <w:iCs/>
                <w:color w:val="000000"/>
                <w:sz w:val="18"/>
                <w:szCs w:val="18"/>
                <w:lang w:eastAsia="it-IT"/>
              </w:rPr>
            </w:pPr>
          </w:p>
        </w:tc>
      </w:tr>
    </w:tbl>
    <w:p w:rsidR="00B66FC9" w:rsidRDefault="00B66FC9" w:rsidP="008B362C">
      <w:pPr>
        <w:spacing w:after="0" w:line="240" w:lineRule="auto"/>
        <w:rPr>
          <w:rFonts w:ascii="Times New Roman" w:eastAsia="Times New Roman" w:hAnsi="Times New Roman" w:cs="Times New Roman"/>
          <w:b/>
          <w:bCs/>
          <w:i/>
          <w:iCs/>
          <w:color w:val="000000"/>
          <w:sz w:val="24"/>
          <w:szCs w:val="24"/>
          <w:lang w:eastAsia="it-IT"/>
        </w:rPr>
      </w:pPr>
    </w:p>
    <w:p w:rsidR="00101815" w:rsidRDefault="00101815" w:rsidP="008B362C">
      <w:pPr>
        <w:spacing w:after="0" w:line="240" w:lineRule="auto"/>
        <w:rPr>
          <w:rFonts w:ascii="Times New Roman" w:eastAsia="Times New Roman" w:hAnsi="Times New Roman" w:cs="Times New Roman"/>
          <w:b/>
          <w:bCs/>
          <w:i/>
          <w:iCs/>
          <w:color w:val="000000"/>
          <w:sz w:val="24"/>
          <w:szCs w:val="24"/>
          <w:lang w:eastAsia="it-IT"/>
        </w:rPr>
      </w:pPr>
    </w:p>
    <w:p w:rsidR="00101815" w:rsidRDefault="00101815" w:rsidP="008B362C">
      <w:pPr>
        <w:spacing w:after="0" w:line="240" w:lineRule="auto"/>
        <w:rPr>
          <w:rFonts w:ascii="Times New Roman" w:eastAsia="Times New Roman" w:hAnsi="Times New Roman" w:cs="Times New Roman"/>
          <w:b/>
          <w:bCs/>
          <w:i/>
          <w:iCs/>
          <w:color w:val="000000"/>
          <w:sz w:val="24"/>
          <w:szCs w:val="24"/>
          <w:lang w:eastAsia="it-IT"/>
        </w:rPr>
      </w:pPr>
    </w:p>
    <w:p w:rsidR="00101815" w:rsidRDefault="00101815" w:rsidP="008B362C">
      <w:pPr>
        <w:spacing w:after="0" w:line="240" w:lineRule="auto"/>
        <w:rPr>
          <w:rFonts w:ascii="Times New Roman" w:eastAsia="Times New Roman" w:hAnsi="Times New Roman" w:cs="Times New Roman"/>
          <w:b/>
          <w:bCs/>
          <w:i/>
          <w:iCs/>
          <w:color w:val="000000"/>
          <w:sz w:val="24"/>
          <w:szCs w:val="24"/>
          <w:lang w:eastAsia="it-IT"/>
        </w:rPr>
      </w:pPr>
    </w:p>
    <w:p w:rsidR="00101815" w:rsidRDefault="00101815" w:rsidP="008B362C">
      <w:pPr>
        <w:spacing w:after="0" w:line="240" w:lineRule="auto"/>
        <w:rPr>
          <w:rFonts w:ascii="Times New Roman" w:eastAsia="Times New Roman" w:hAnsi="Times New Roman" w:cs="Times New Roman"/>
          <w:b/>
          <w:bCs/>
          <w:i/>
          <w:iCs/>
          <w:color w:val="000000"/>
          <w:sz w:val="24"/>
          <w:szCs w:val="24"/>
          <w:lang w:eastAsia="it-IT"/>
        </w:rPr>
      </w:pPr>
    </w:p>
    <w:p w:rsidR="00B66FC9" w:rsidRDefault="00B66FC9" w:rsidP="00B66FC9">
      <w:pPr>
        <w:spacing w:after="0" w:line="240" w:lineRule="auto"/>
        <w:ind w:left="2268" w:hanging="2268"/>
        <w:rPr>
          <w:rFonts w:ascii="Times New Roman" w:eastAsia="Times New Roman" w:hAnsi="Times New Roman" w:cs="Times New Roman"/>
          <w:b/>
          <w:bCs/>
          <w:i/>
          <w:iCs/>
          <w:color w:val="000000"/>
          <w:sz w:val="24"/>
          <w:szCs w:val="24"/>
          <w:lang w:eastAsia="it-IT"/>
        </w:rPr>
      </w:pPr>
    </w:p>
    <w:p w:rsidR="00B66FC9" w:rsidRDefault="00B66FC9" w:rsidP="00B66FC9">
      <w:pPr>
        <w:spacing w:after="0" w:line="240" w:lineRule="auto"/>
        <w:ind w:left="2268" w:hanging="2268"/>
        <w:rPr>
          <w:rFonts w:ascii="Times New Roman" w:eastAsia="Times New Roman" w:hAnsi="Times New Roman" w:cs="Times New Roman"/>
          <w:b/>
          <w:bCs/>
          <w:color w:val="000000"/>
          <w:sz w:val="24"/>
          <w:szCs w:val="24"/>
          <w:lang w:eastAsia="it-IT"/>
        </w:rPr>
      </w:pPr>
      <w:r w:rsidRPr="00B66FC9">
        <w:rPr>
          <w:rFonts w:ascii="Times New Roman" w:eastAsia="Times New Roman" w:hAnsi="Times New Roman" w:cs="Times New Roman"/>
          <w:b/>
          <w:bCs/>
          <w:i/>
          <w:iCs/>
          <w:color w:val="000000"/>
          <w:sz w:val="24"/>
          <w:szCs w:val="24"/>
          <w:lang w:eastAsia="it-IT"/>
        </w:rPr>
        <w:lastRenderedPageBreak/>
        <w:t>Segue</w:t>
      </w:r>
      <w:r w:rsidRPr="00B66FC9">
        <w:rPr>
          <w:rFonts w:ascii="Times New Roman" w:eastAsia="Times New Roman" w:hAnsi="Times New Roman" w:cs="Times New Roman"/>
          <w:b/>
          <w:bCs/>
          <w:color w:val="000000"/>
          <w:sz w:val="24"/>
          <w:szCs w:val="24"/>
          <w:lang w:eastAsia="it-IT"/>
        </w:rPr>
        <w:t xml:space="preserve">: Tab. IS.UV.5 - Utenti vulnerabili su ciclomotori </w:t>
      </w:r>
      <w:r w:rsidR="00E85848">
        <w:rPr>
          <w:rFonts w:ascii="Times New Roman" w:eastAsia="Times New Roman" w:hAnsi="Times New Roman" w:cs="Times New Roman"/>
          <w:b/>
          <w:bCs/>
          <w:color w:val="000000"/>
          <w:sz w:val="24"/>
          <w:szCs w:val="24"/>
          <w:lang w:eastAsia="it-IT"/>
        </w:rPr>
        <w:t xml:space="preserve">- Incidenti e morti </w:t>
      </w:r>
      <w:r w:rsidRPr="00B66FC9">
        <w:rPr>
          <w:rFonts w:ascii="Times New Roman" w:eastAsia="Times New Roman" w:hAnsi="Times New Roman" w:cs="Times New Roman"/>
          <w:b/>
          <w:bCs/>
          <w:color w:val="000000"/>
          <w:sz w:val="24"/>
          <w:szCs w:val="24"/>
          <w:lang w:eastAsia="it-IT"/>
        </w:rPr>
        <w:t xml:space="preserve"> occorsi entro  l'abitato e fuori l'abitato,  per Ripartizione Geografica e fascia di età - Anni 2001, 2010, 2014-2015</w:t>
      </w:r>
    </w:p>
    <w:p w:rsidR="00B66FC9" w:rsidRDefault="00B66FC9" w:rsidP="00B66FC9">
      <w:pPr>
        <w:spacing w:after="0" w:line="240" w:lineRule="auto"/>
        <w:ind w:left="2268" w:hanging="2268"/>
        <w:rPr>
          <w:rFonts w:ascii="Times New Roman" w:eastAsia="Times New Roman" w:hAnsi="Times New Roman" w:cs="Times New Roman"/>
          <w:b/>
          <w:bCs/>
          <w:i/>
          <w:iCs/>
          <w:color w:val="000000"/>
          <w:sz w:val="24"/>
          <w:szCs w:val="24"/>
          <w:lang w:eastAsia="it-IT"/>
        </w:rPr>
      </w:pPr>
    </w:p>
    <w:p w:rsidR="00B66FC9" w:rsidRPr="00B66FC9" w:rsidRDefault="00B66FC9" w:rsidP="00B66FC9">
      <w:pPr>
        <w:spacing w:after="0" w:line="240" w:lineRule="auto"/>
        <w:rPr>
          <w:rFonts w:ascii="Times" w:eastAsia="Times New Roman" w:hAnsi="Times" w:cs="Times New Roman"/>
          <w:i/>
          <w:iCs/>
          <w:color w:val="000000"/>
          <w:sz w:val="24"/>
          <w:szCs w:val="24"/>
          <w:lang w:eastAsia="it-IT"/>
        </w:rPr>
      </w:pPr>
      <w:r w:rsidRPr="00B66FC9">
        <w:rPr>
          <w:rFonts w:ascii="Times" w:eastAsia="Times New Roman" w:hAnsi="Times" w:cs="Times New Roman"/>
          <w:i/>
          <w:iCs/>
          <w:color w:val="000000"/>
          <w:sz w:val="24"/>
          <w:szCs w:val="24"/>
          <w:lang w:eastAsia="it-IT"/>
        </w:rPr>
        <w:t>C)Variazioni di periodo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34"/>
      </w:tblGrid>
      <w:tr w:rsidR="00B66FC9" w:rsidTr="00B66FC9">
        <w:tc>
          <w:tcPr>
            <w:tcW w:w="10458" w:type="dxa"/>
          </w:tcPr>
          <w:tbl>
            <w:tblPr>
              <w:tblW w:w="10298" w:type="dxa"/>
              <w:tblCellMar>
                <w:left w:w="70" w:type="dxa"/>
                <w:right w:w="70" w:type="dxa"/>
              </w:tblCellMar>
              <w:tblLook w:val="04A0" w:firstRow="1" w:lastRow="0" w:firstColumn="1" w:lastColumn="0" w:noHBand="0" w:noVBand="1"/>
            </w:tblPr>
            <w:tblGrid>
              <w:gridCol w:w="1669"/>
              <w:gridCol w:w="698"/>
              <w:gridCol w:w="745"/>
              <w:gridCol w:w="701"/>
              <w:gridCol w:w="701"/>
              <w:gridCol w:w="770"/>
              <w:gridCol w:w="745"/>
              <w:gridCol w:w="716"/>
              <w:gridCol w:w="702"/>
              <w:gridCol w:w="702"/>
              <w:gridCol w:w="745"/>
              <w:gridCol w:w="702"/>
              <w:gridCol w:w="702"/>
            </w:tblGrid>
            <w:tr w:rsidR="00B66FC9" w:rsidRPr="00B66FC9" w:rsidTr="0067324C">
              <w:trPr>
                <w:trHeight w:val="499"/>
              </w:trPr>
              <w:tc>
                <w:tcPr>
                  <w:tcW w:w="166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66FC9" w:rsidRPr="008C65FE" w:rsidRDefault="00B66FC9" w:rsidP="008C65FE">
                  <w:pPr>
                    <w:spacing w:after="0" w:line="240" w:lineRule="auto"/>
                    <w:jc w:val="center"/>
                    <w:rPr>
                      <w:rFonts w:ascii="Times" w:eastAsia="Times New Roman" w:hAnsi="Times" w:cs="Times New Roman"/>
                      <w:b/>
                      <w:bCs/>
                      <w:color w:val="000000"/>
                      <w:sz w:val="18"/>
                      <w:szCs w:val="18"/>
                      <w:lang w:eastAsia="it-IT"/>
                    </w:rPr>
                  </w:pPr>
                  <w:r w:rsidRPr="008C65FE">
                    <w:rPr>
                      <w:rFonts w:ascii="Times" w:eastAsia="Times New Roman" w:hAnsi="Times" w:cs="Times New Roman"/>
                      <w:b/>
                      <w:bCs/>
                      <w:color w:val="000000"/>
                      <w:sz w:val="18"/>
                      <w:szCs w:val="18"/>
                      <w:lang w:eastAsia="it-IT"/>
                    </w:rPr>
                    <w:t>Utenti su ciclomotori morti</w:t>
                  </w:r>
                  <w:r w:rsidR="008C65FE">
                    <w:rPr>
                      <w:rFonts w:ascii="Times" w:eastAsia="Times New Roman" w:hAnsi="Times" w:cs="Times New Roman"/>
                      <w:b/>
                      <w:bCs/>
                      <w:color w:val="000000"/>
                      <w:sz w:val="18"/>
                      <w:szCs w:val="18"/>
                      <w:lang w:eastAsia="it-IT"/>
                    </w:rPr>
                    <w:t>,</w:t>
                  </w:r>
                  <w:r w:rsidRPr="008C65FE">
                    <w:rPr>
                      <w:rFonts w:ascii="Times" w:eastAsia="Times New Roman" w:hAnsi="Times" w:cs="Times New Roman"/>
                      <w:b/>
                      <w:bCs/>
                      <w:color w:val="000000"/>
                      <w:sz w:val="18"/>
                      <w:szCs w:val="18"/>
                      <w:lang w:eastAsia="it-IT"/>
                    </w:rPr>
                    <w:t xml:space="preserve"> età compresa tra 15 e 24 anni</w:t>
                  </w:r>
                </w:p>
              </w:tc>
              <w:tc>
                <w:tcPr>
                  <w:tcW w:w="2845" w:type="dxa"/>
                  <w:gridSpan w:val="4"/>
                  <w:tcBorders>
                    <w:top w:val="single" w:sz="8" w:space="0" w:color="auto"/>
                    <w:left w:val="nil"/>
                    <w:bottom w:val="single" w:sz="8" w:space="0" w:color="auto"/>
                    <w:right w:val="single" w:sz="8" w:space="0" w:color="000000"/>
                  </w:tcBorders>
                  <w:shd w:val="clear" w:color="auto" w:fill="auto"/>
                  <w:noWrap/>
                  <w:vAlign w:val="center"/>
                  <w:hideMark/>
                </w:tcPr>
                <w:p w:rsidR="00B66FC9" w:rsidRPr="00B66FC9" w:rsidRDefault="00B66FC9" w:rsidP="00B66FC9">
                  <w:pPr>
                    <w:spacing w:after="0" w:line="240" w:lineRule="auto"/>
                    <w:jc w:val="center"/>
                    <w:rPr>
                      <w:rFonts w:ascii="Times" w:eastAsia="Times New Roman" w:hAnsi="Times" w:cs="Times New Roman"/>
                      <w:b/>
                      <w:bCs/>
                      <w:color w:val="000000"/>
                      <w:sz w:val="18"/>
                      <w:szCs w:val="18"/>
                      <w:lang w:eastAsia="it-IT"/>
                    </w:rPr>
                  </w:pPr>
                  <w:r w:rsidRPr="00B66FC9">
                    <w:rPr>
                      <w:rFonts w:ascii="Times" w:eastAsia="Times New Roman" w:hAnsi="Times" w:cs="Times New Roman"/>
                      <w:b/>
                      <w:bCs/>
                      <w:color w:val="000000"/>
                      <w:sz w:val="18"/>
                      <w:szCs w:val="18"/>
                      <w:lang w:eastAsia="it-IT"/>
                    </w:rPr>
                    <w:t>Entro l'abitato</w:t>
                  </w:r>
                </w:p>
              </w:tc>
              <w:tc>
                <w:tcPr>
                  <w:tcW w:w="2933" w:type="dxa"/>
                  <w:gridSpan w:val="4"/>
                  <w:tcBorders>
                    <w:top w:val="single" w:sz="8" w:space="0" w:color="auto"/>
                    <w:left w:val="nil"/>
                    <w:bottom w:val="single" w:sz="8" w:space="0" w:color="auto"/>
                    <w:right w:val="single" w:sz="8" w:space="0" w:color="000000"/>
                  </w:tcBorders>
                  <w:shd w:val="clear" w:color="auto" w:fill="auto"/>
                  <w:noWrap/>
                  <w:vAlign w:val="center"/>
                  <w:hideMark/>
                </w:tcPr>
                <w:p w:rsidR="00B66FC9" w:rsidRPr="00B66FC9" w:rsidRDefault="00B66FC9" w:rsidP="00B66FC9">
                  <w:pPr>
                    <w:spacing w:after="0" w:line="240" w:lineRule="auto"/>
                    <w:jc w:val="center"/>
                    <w:rPr>
                      <w:rFonts w:ascii="Times" w:eastAsia="Times New Roman" w:hAnsi="Times" w:cs="Times New Roman"/>
                      <w:b/>
                      <w:bCs/>
                      <w:color w:val="000000"/>
                      <w:sz w:val="18"/>
                      <w:szCs w:val="18"/>
                      <w:lang w:eastAsia="it-IT"/>
                    </w:rPr>
                  </w:pPr>
                  <w:r w:rsidRPr="00B66FC9">
                    <w:rPr>
                      <w:rFonts w:ascii="Times" w:eastAsia="Times New Roman" w:hAnsi="Times" w:cs="Times New Roman"/>
                      <w:b/>
                      <w:bCs/>
                      <w:color w:val="000000"/>
                      <w:sz w:val="18"/>
                      <w:szCs w:val="18"/>
                      <w:lang w:eastAsia="it-IT"/>
                    </w:rPr>
                    <w:t>Fuori l'abitato</w:t>
                  </w:r>
                </w:p>
              </w:tc>
              <w:tc>
                <w:tcPr>
                  <w:tcW w:w="2851" w:type="dxa"/>
                  <w:gridSpan w:val="4"/>
                  <w:tcBorders>
                    <w:top w:val="single" w:sz="8" w:space="0" w:color="auto"/>
                    <w:left w:val="nil"/>
                    <w:bottom w:val="single" w:sz="8" w:space="0" w:color="auto"/>
                    <w:right w:val="single" w:sz="8" w:space="0" w:color="000000"/>
                  </w:tcBorders>
                  <w:shd w:val="clear" w:color="auto" w:fill="auto"/>
                  <w:noWrap/>
                  <w:vAlign w:val="center"/>
                  <w:hideMark/>
                </w:tcPr>
                <w:p w:rsidR="00B66FC9" w:rsidRPr="00B66FC9" w:rsidRDefault="00B66FC9" w:rsidP="00B66FC9">
                  <w:pPr>
                    <w:spacing w:after="0" w:line="240" w:lineRule="auto"/>
                    <w:jc w:val="center"/>
                    <w:rPr>
                      <w:rFonts w:ascii="Times" w:eastAsia="Times New Roman" w:hAnsi="Times" w:cs="Times New Roman"/>
                      <w:b/>
                      <w:bCs/>
                      <w:color w:val="000000"/>
                      <w:sz w:val="18"/>
                      <w:szCs w:val="18"/>
                      <w:lang w:eastAsia="it-IT"/>
                    </w:rPr>
                  </w:pPr>
                  <w:r w:rsidRPr="00B66FC9">
                    <w:rPr>
                      <w:rFonts w:ascii="Times" w:eastAsia="Times New Roman" w:hAnsi="Times" w:cs="Times New Roman"/>
                      <w:b/>
                      <w:bCs/>
                      <w:color w:val="000000"/>
                      <w:sz w:val="18"/>
                      <w:szCs w:val="18"/>
                      <w:lang w:eastAsia="it-IT"/>
                    </w:rPr>
                    <w:t>Entro e fuori l'abitato</w:t>
                  </w:r>
                </w:p>
              </w:tc>
            </w:tr>
            <w:tr w:rsidR="001C4F4B" w:rsidRPr="00B66FC9" w:rsidTr="0067324C">
              <w:trPr>
                <w:trHeight w:val="315"/>
              </w:trPr>
              <w:tc>
                <w:tcPr>
                  <w:tcW w:w="1669" w:type="dxa"/>
                  <w:vMerge/>
                  <w:tcBorders>
                    <w:top w:val="single" w:sz="8" w:space="0" w:color="auto"/>
                    <w:left w:val="single" w:sz="8" w:space="0" w:color="auto"/>
                    <w:bottom w:val="single" w:sz="8" w:space="0" w:color="000000"/>
                    <w:right w:val="single" w:sz="8" w:space="0" w:color="auto"/>
                  </w:tcBorders>
                  <w:vAlign w:val="center"/>
                  <w:hideMark/>
                </w:tcPr>
                <w:p w:rsidR="001C4F4B" w:rsidRPr="008C65FE" w:rsidRDefault="001C4F4B" w:rsidP="00B66FC9">
                  <w:pPr>
                    <w:spacing w:after="0" w:line="240" w:lineRule="auto"/>
                    <w:rPr>
                      <w:rFonts w:ascii="Times" w:eastAsia="Times New Roman" w:hAnsi="Times" w:cs="Times New Roman"/>
                      <w:b/>
                      <w:bCs/>
                      <w:color w:val="000000"/>
                      <w:sz w:val="18"/>
                      <w:szCs w:val="18"/>
                      <w:lang w:eastAsia="it-IT"/>
                    </w:rPr>
                  </w:pPr>
                </w:p>
              </w:tc>
              <w:tc>
                <w:tcPr>
                  <w:tcW w:w="698" w:type="dxa"/>
                  <w:tcBorders>
                    <w:top w:val="nil"/>
                    <w:left w:val="nil"/>
                    <w:bottom w:val="single" w:sz="8" w:space="0" w:color="auto"/>
                    <w:right w:val="nil"/>
                  </w:tcBorders>
                  <w:shd w:val="clear" w:color="auto" w:fill="auto"/>
                  <w:vAlign w:val="center"/>
                  <w:hideMark/>
                </w:tcPr>
                <w:p w:rsidR="001C4F4B" w:rsidRPr="008B362C" w:rsidRDefault="001C4F4B" w:rsidP="0067324C">
                  <w:pPr>
                    <w:spacing w:after="0" w:line="240" w:lineRule="auto"/>
                    <w:jc w:val="center"/>
                    <w:rPr>
                      <w:rFonts w:ascii="Times" w:eastAsia="Times New Roman" w:hAnsi="Times" w:cs="Times"/>
                      <w:b/>
                      <w:bCs/>
                      <w:color w:val="000000"/>
                      <w:sz w:val="15"/>
                      <w:szCs w:val="15"/>
                      <w:lang w:eastAsia="it-IT"/>
                    </w:rPr>
                  </w:pPr>
                  <w:r w:rsidRPr="008B362C">
                    <w:rPr>
                      <w:rFonts w:ascii="Times" w:eastAsia="Times New Roman" w:hAnsi="Times" w:cs="Times"/>
                      <w:b/>
                      <w:bCs/>
                      <w:color w:val="000000"/>
                      <w:sz w:val="15"/>
                      <w:szCs w:val="15"/>
                      <w:lang w:eastAsia="it-IT"/>
                    </w:rPr>
                    <w:t>2010/01</w:t>
                  </w:r>
                </w:p>
              </w:tc>
              <w:tc>
                <w:tcPr>
                  <w:tcW w:w="745" w:type="dxa"/>
                  <w:tcBorders>
                    <w:top w:val="nil"/>
                    <w:left w:val="nil"/>
                    <w:bottom w:val="single" w:sz="8" w:space="0" w:color="auto"/>
                    <w:right w:val="nil"/>
                  </w:tcBorders>
                  <w:shd w:val="clear" w:color="auto" w:fill="auto"/>
                  <w:vAlign w:val="center"/>
                  <w:hideMark/>
                </w:tcPr>
                <w:p w:rsidR="001C4F4B" w:rsidRPr="008B362C" w:rsidRDefault="001C4F4B" w:rsidP="0067324C">
                  <w:pPr>
                    <w:spacing w:after="0" w:line="240" w:lineRule="auto"/>
                    <w:jc w:val="center"/>
                    <w:rPr>
                      <w:rFonts w:ascii="Times" w:eastAsia="Times New Roman" w:hAnsi="Times" w:cs="Times"/>
                      <w:b/>
                      <w:bCs/>
                      <w:color w:val="000000"/>
                      <w:sz w:val="15"/>
                      <w:szCs w:val="15"/>
                      <w:lang w:eastAsia="it-IT"/>
                    </w:rPr>
                  </w:pPr>
                  <w:r>
                    <w:rPr>
                      <w:rFonts w:ascii="Times" w:eastAsia="Times New Roman" w:hAnsi="Times" w:cs="Times"/>
                      <w:b/>
                      <w:bCs/>
                      <w:color w:val="000000"/>
                      <w:sz w:val="15"/>
                      <w:szCs w:val="15"/>
                      <w:lang w:eastAsia="it-IT"/>
                    </w:rPr>
                    <w:t>2015/01</w:t>
                  </w:r>
                </w:p>
              </w:tc>
              <w:tc>
                <w:tcPr>
                  <w:tcW w:w="701" w:type="dxa"/>
                  <w:tcBorders>
                    <w:top w:val="nil"/>
                    <w:left w:val="nil"/>
                    <w:bottom w:val="single" w:sz="8" w:space="0" w:color="auto"/>
                    <w:right w:val="nil"/>
                  </w:tcBorders>
                  <w:shd w:val="clear" w:color="auto" w:fill="auto"/>
                  <w:vAlign w:val="center"/>
                  <w:hideMark/>
                </w:tcPr>
                <w:p w:rsidR="001C4F4B" w:rsidRPr="008B362C" w:rsidRDefault="001C4F4B" w:rsidP="0067324C">
                  <w:pPr>
                    <w:spacing w:after="0" w:line="240" w:lineRule="auto"/>
                    <w:rPr>
                      <w:rFonts w:ascii="Times" w:eastAsia="Times New Roman" w:hAnsi="Times" w:cs="Times"/>
                      <w:b/>
                      <w:bCs/>
                      <w:color w:val="000000"/>
                      <w:sz w:val="15"/>
                      <w:szCs w:val="15"/>
                      <w:lang w:eastAsia="it-IT"/>
                    </w:rPr>
                  </w:pPr>
                  <w:r w:rsidRPr="008B362C">
                    <w:rPr>
                      <w:rFonts w:ascii="Times" w:eastAsia="Times New Roman" w:hAnsi="Times" w:cs="Times"/>
                      <w:b/>
                      <w:bCs/>
                      <w:color w:val="000000"/>
                      <w:sz w:val="15"/>
                      <w:szCs w:val="15"/>
                      <w:lang w:eastAsia="it-IT"/>
                    </w:rPr>
                    <w:t>2015/10</w:t>
                  </w:r>
                </w:p>
              </w:tc>
              <w:tc>
                <w:tcPr>
                  <w:tcW w:w="701" w:type="dxa"/>
                  <w:tcBorders>
                    <w:top w:val="nil"/>
                    <w:left w:val="nil"/>
                    <w:bottom w:val="single" w:sz="8" w:space="0" w:color="auto"/>
                    <w:right w:val="single" w:sz="8" w:space="0" w:color="auto"/>
                  </w:tcBorders>
                  <w:shd w:val="clear" w:color="auto" w:fill="auto"/>
                  <w:vAlign w:val="center"/>
                  <w:hideMark/>
                </w:tcPr>
                <w:p w:rsidR="001C4F4B" w:rsidRPr="008B362C" w:rsidRDefault="001C4F4B" w:rsidP="0067324C">
                  <w:pPr>
                    <w:spacing w:after="0" w:line="240" w:lineRule="auto"/>
                    <w:jc w:val="center"/>
                    <w:rPr>
                      <w:rFonts w:ascii="Times" w:eastAsia="Times New Roman" w:hAnsi="Times" w:cs="Times"/>
                      <w:b/>
                      <w:bCs/>
                      <w:color w:val="000000"/>
                      <w:sz w:val="15"/>
                      <w:szCs w:val="15"/>
                      <w:lang w:eastAsia="it-IT"/>
                    </w:rPr>
                  </w:pPr>
                  <w:r w:rsidRPr="008B362C">
                    <w:rPr>
                      <w:rFonts w:ascii="Times" w:eastAsia="Times New Roman" w:hAnsi="Times" w:cs="Times"/>
                      <w:b/>
                      <w:bCs/>
                      <w:color w:val="000000"/>
                      <w:sz w:val="15"/>
                      <w:szCs w:val="15"/>
                      <w:lang w:eastAsia="it-IT"/>
                    </w:rPr>
                    <w:t>2015/14</w:t>
                  </w:r>
                </w:p>
              </w:tc>
              <w:tc>
                <w:tcPr>
                  <w:tcW w:w="770" w:type="dxa"/>
                  <w:tcBorders>
                    <w:top w:val="nil"/>
                    <w:left w:val="nil"/>
                    <w:bottom w:val="single" w:sz="8" w:space="0" w:color="auto"/>
                    <w:right w:val="nil"/>
                  </w:tcBorders>
                  <w:shd w:val="clear" w:color="auto" w:fill="auto"/>
                  <w:vAlign w:val="center"/>
                  <w:hideMark/>
                </w:tcPr>
                <w:p w:rsidR="001C4F4B" w:rsidRPr="008B362C" w:rsidRDefault="001C4F4B" w:rsidP="0067324C">
                  <w:pPr>
                    <w:spacing w:after="0" w:line="240" w:lineRule="auto"/>
                    <w:jc w:val="center"/>
                    <w:rPr>
                      <w:rFonts w:ascii="Times" w:eastAsia="Times New Roman" w:hAnsi="Times" w:cs="Times"/>
                      <w:b/>
                      <w:bCs/>
                      <w:color w:val="000000"/>
                      <w:sz w:val="15"/>
                      <w:szCs w:val="15"/>
                      <w:lang w:eastAsia="it-IT"/>
                    </w:rPr>
                  </w:pPr>
                  <w:r w:rsidRPr="008B362C">
                    <w:rPr>
                      <w:rFonts w:ascii="Times" w:eastAsia="Times New Roman" w:hAnsi="Times" w:cs="Times"/>
                      <w:b/>
                      <w:bCs/>
                      <w:color w:val="000000"/>
                      <w:sz w:val="15"/>
                      <w:szCs w:val="15"/>
                      <w:lang w:eastAsia="it-IT"/>
                    </w:rPr>
                    <w:t>2010/01</w:t>
                  </w:r>
                </w:p>
              </w:tc>
              <w:tc>
                <w:tcPr>
                  <w:tcW w:w="745" w:type="dxa"/>
                  <w:tcBorders>
                    <w:top w:val="nil"/>
                    <w:left w:val="nil"/>
                    <w:bottom w:val="single" w:sz="8" w:space="0" w:color="auto"/>
                    <w:right w:val="nil"/>
                  </w:tcBorders>
                  <w:shd w:val="clear" w:color="auto" w:fill="auto"/>
                  <w:vAlign w:val="center"/>
                  <w:hideMark/>
                </w:tcPr>
                <w:p w:rsidR="001C4F4B" w:rsidRPr="008B362C" w:rsidRDefault="001C4F4B" w:rsidP="0067324C">
                  <w:pPr>
                    <w:spacing w:after="0" w:line="240" w:lineRule="auto"/>
                    <w:jc w:val="center"/>
                    <w:rPr>
                      <w:rFonts w:ascii="Times" w:eastAsia="Times New Roman" w:hAnsi="Times" w:cs="Times"/>
                      <w:b/>
                      <w:bCs/>
                      <w:color w:val="000000"/>
                      <w:sz w:val="15"/>
                      <w:szCs w:val="15"/>
                      <w:lang w:eastAsia="it-IT"/>
                    </w:rPr>
                  </w:pPr>
                  <w:r w:rsidRPr="001A6A79">
                    <w:rPr>
                      <w:rFonts w:ascii="Times" w:eastAsia="Times New Roman" w:hAnsi="Times" w:cs="Times"/>
                      <w:b/>
                      <w:bCs/>
                      <w:color w:val="000000"/>
                      <w:sz w:val="15"/>
                      <w:szCs w:val="15"/>
                      <w:lang w:eastAsia="it-IT"/>
                    </w:rPr>
                    <w:t>2015/01</w:t>
                  </w:r>
                </w:p>
              </w:tc>
              <w:tc>
                <w:tcPr>
                  <w:tcW w:w="716" w:type="dxa"/>
                  <w:tcBorders>
                    <w:top w:val="nil"/>
                    <w:left w:val="nil"/>
                    <w:bottom w:val="single" w:sz="8" w:space="0" w:color="auto"/>
                    <w:right w:val="nil"/>
                  </w:tcBorders>
                  <w:shd w:val="clear" w:color="auto" w:fill="auto"/>
                  <w:vAlign w:val="center"/>
                  <w:hideMark/>
                </w:tcPr>
                <w:p w:rsidR="001C4F4B" w:rsidRPr="008B362C" w:rsidRDefault="001C4F4B" w:rsidP="0067324C">
                  <w:pPr>
                    <w:spacing w:after="0" w:line="240" w:lineRule="auto"/>
                    <w:rPr>
                      <w:rFonts w:ascii="Times" w:eastAsia="Times New Roman" w:hAnsi="Times" w:cs="Times"/>
                      <w:b/>
                      <w:bCs/>
                      <w:color w:val="000000"/>
                      <w:sz w:val="15"/>
                      <w:szCs w:val="15"/>
                      <w:lang w:eastAsia="it-IT"/>
                    </w:rPr>
                  </w:pPr>
                  <w:r w:rsidRPr="008B362C">
                    <w:rPr>
                      <w:rFonts w:ascii="Times" w:eastAsia="Times New Roman" w:hAnsi="Times" w:cs="Times"/>
                      <w:b/>
                      <w:bCs/>
                      <w:color w:val="000000"/>
                      <w:sz w:val="15"/>
                      <w:szCs w:val="15"/>
                      <w:lang w:eastAsia="it-IT"/>
                    </w:rPr>
                    <w:t>2015/10</w:t>
                  </w:r>
                </w:p>
              </w:tc>
              <w:tc>
                <w:tcPr>
                  <w:tcW w:w="702" w:type="dxa"/>
                  <w:tcBorders>
                    <w:top w:val="nil"/>
                    <w:left w:val="nil"/>
                    <w:bottom w:val="single" w:sz="8" w:space="0" w:color="auto"/>
                    <w:right w:val="single" w:sz="8" w:space="0" w:color="auto"/>
                  </w:tcBorders>
                  <w:shd w:val="clear" w:color="auto" w:fill="auto"/>
                  <w:vAlign w:val="center"/>
                  <w:hideMark/>
                </w:tcPr>
                <w:p w:rsidR="001C4F4B" w:rsidRPr="008B362C" w:rsidRDefault="001C4F4B" w:rsidP="0067324C">
                  <w:pPr>
                    <w:spacing w:after="0" w:line="240" w:lineRule="auto"/>
                    <w:jc w:val="center"/>
                    <w:rPr>
                      <w:rFonts w:ascii="Times" w:eastAsia="Times New Roman" w:hAnsi="Times" w:cs="Times"/>
                      <w:b/>
                      <w:bCs/>
                      <w:color w:val="000000"/>
                      <w:sz w:val="15"/>
                      <w:szCs w:val="15"/>
                      <w:lang w:eastAsia="it-IT"/>
                    </w:rPr>
                  </w:pPr>
                  <w:r w:rsidRPr="008B362C">
                    <w:rPr>
                      <w:rFonts w:ascii="Times" w:eastAsia="Times New Roman" w:hAnsi="Times" w:cs="Times"/>
                      <w:b/>
                      <w:bCs/>
                      <w:color w:val="000000"/>
                      <w:sz w:val="15"/>
                      <w:szCs w:val="15"/>
                      <w:lang w:eastAsia="it-IT"/>
                    </w:rPr>
                    <w:t>2015/14</w:t>
                  </w:r>
                </w:p>
              </w:tc>
              <w:tc>
                <w:tcPr>
                  <w:tcW w:w="702" w:type="dxa"/>
                  <w:tcBorders>
                    <w:top w:val="nil"/>
                    <w:left w:val="nil"/>
                    <w:bottom w:val="single" w:sz="8" w:space="0" w:color="auto"/>
                    <w:right w:val="nil"/>
                  </w:tcBorders>
                  <w:shd w:val="clear" w:color="auto" w:fill="auto"/>
                  <w:vAlign w:val="center"/>
                  <w:hideMark/>
                </w:tcPr>
                <w:p w:rsidR="001C4F4B" w:rsidRPr="008B362C" w:rsidRDefault="001C4F4B" w:rsidP="0067324C">
                  <w:pPr>
                    <w:spacing w:after="0" w:line="240" w:lineRule="auto"/>
                    <w:jc w:val="center"/>
                    <w:rPr>
                      <w:rFonts w:ascii="Times" w:eastAsia="Times New Roman" w:hAnsi="Times" w:cs="Times"/>
                      <w:b/>
                      <w:bCs/>
                      <w:color w:val="000000"/>
                      <w:sz w:val="15"/>
                      <w:szCs w:val="15"/>
                      <w:lang w:eastAsia="it-IT"/>
                    </w:rPr>
                  </w:pPr>
                  <w:r w:rsidRPr="008B362C">
                    <w:rPr>
                      <w:rFonts w:ascii="Times" w:eastAsia="Times New Roman" w:hAnsi="Times" w:cs="Times"/>
                      <w:b/>
                      <w:bCs/>
                      <w:color w:val="000000"/>
                      <w:sz w:val="15"/>
                      <w:szCs w:val="15"/>
                      <w:lang w:eastAsia="it-IT"/>
                    </w:rPr>
                    <w:t>2010/01</w:t>
                  </w:r>
                </w:p>
              </w:tc>
              <w:tc>
                <w:tcPr>
                  <w:tcW w:w="745" w:type="dxa"/>
                  <w:tcBorders>
                    <w:top w:val="nil"/>
                    <w:left w:val="nil"/>
                    <w:bottom w:val="single" w:sz="8" w:space="0" w:color="auto"/>
                    <w:right w:val="nil"/>
                  </w:tcBorders>
                  <w:shd w:val="clear" w:color="auto" w:fill="auto"/>
                  <w:vAlign w:val="center"/>
                  <w:hideMark/>
                </w:tcPr>
                <w:p w:rsidR="001C4F4B" w:rsidRPr="008B362C" w:rsidRDefault="001C4F4B" w:rsidP="0067324C">
                  <w:pPr>
                    <w:spacing w:after="0" w:line="240" w:lineRule="auto"/>
                    <w:jc w:val="center"/>
                    <w:rPr>
                      <w:rFonts w:ascii="Times" w:eastAsia="Times New Roman" w:hAnsi="Times" w:cs="Times"/>
                      <w:b/>
                      <w:bCs/>
                      <w:color w:val="000000"/>
                      <w:sz w:val="15"/>
                      <w:szCs w:val="15"/>
                      <w:lang w:eastAsia="it-IT"/>
                    </w:rPr>
                  </w:pPr>
                  <w:r w:rsidRPr="001A6A79">
                    <w:rPr>
                      <w:rFonts w:ascii="Times" w:eastAsia="Times New Roman" w:hAnsi="Times" w:cs="Times"/>
                      <w:b/>
                      <w:bCs/>
                      <w:color w:val="000000"/>
                      <w:sz w:val="15"/>
                      <w:szCs w:val="15"/>
                      <w:lang w:eastAsia="it-IT"/>
                    </w:rPr>
                    <w:t>2015/01</w:t>
                  </w:r>
                </w:p>
              </w:tc>
              <w:tc>
                <w:tcPr>
                  <w:tcW w:w="702" w:type="dxa"/>
                  <w:tcBorders>
                    <w:top w:val="nil"/>
                    <w:left w:val="nil"/>
                    <w:bottom w:val="single" w:sz="8" w:space="0" w:color="auto"/>
                    <w:right w:val="nil"/>
                  </w:tcBorders>
                  <w:shd w:val="clear" w:color="auto" w:fill="auto"/>
                  <w:vAlign w:val="center"/>
                  <w:hideMark/>
                </w:tcPr>
                <w:p w:rsidR="001C4F4B" w:rsidRPr="008B362C" w:rsidRDefault="001C4F4B" w:rsidP="0067324C">
                  <w:pPr>
                    <w:spacing w:after="0" w:line="240" w:lineRule="auto"/>
                    <w:rPr>
                      <w:rFonts w:ascii="Times" w:eastAsia="Times New Roman" w:hAnsi="Times" w:cs="Times"/>
                      <w:b/>
                      <w:bCs/>
                      <w:color w:val="000000"/>
                      <w:sz w:val="15"/>
                      <w:szCs w:val="15"/>
                      <w:lang w:eastAsia="it-IT"/>
                    </w:rPr>
                  </w:pPr>
                  <w:r w:rsidRPr="008B362C">
                    <w:rPr>
                      <w:rFonts w:ascii="Times" w:eastAsia="Times New Roman" w:hAnsi="Times" w:cs="Times"/>
                      <w:b/>
                      <w:bCs/>
                      <w:color w:val="000000"/>
                      <w:sz w:val="15"/>
                      <w:szCs w:val="15"/>
                      <w:lang w:eastAsia="it-IT"/>
                    </w:rPr>
                    <w:t>2015/10</w:t>
                  </w:r>
                </w:p>
              </w:tc>
              <w:tc>
                <w:tcPr>
                  <w:tcW w:w="702" w:type="dxa"/>
                  <w:tcBorders>
                    <w:top w:val="nil"/>
                    <w:left w:val="nil"/>
                    <w:bottom w:val="single" w:sz="8" w:space="0" w:color="auto"/>
                    <w:right w:val="single" w:sz="8" w:space="0" w:color="auto"/>
                  </w:tcBorders>
                  <w:shd w:val="clear" w:color="auto" w:fill="auto"/>
                  <w:vAlign w:val="center"/>
                  <w:hideMark/>
                </w:tcPr>
                <w:p w:rsidR="001C4F4B" w:rsidRPr="008B362C" w:rsidRDefault="001C4F4B" w:rsidP="0067324C">
                  <w:pPr>
                    <w:spacing w:after="0" w:line="240" w:lineRule="auto"/>
                    <w:jc w:val="center"/>
                    <w:rPr>
                      <w:rFonts w:ascii="Times" w:eastAsia="Times New Roman" w:hAnsi="Times" w:cs="Times"/>
                      <w:b/>
                      <w:bCs/>
                      <w:color w:val="000000"/>
                      <w:sz w:val="15"/>
                      <w:szCs w:val="15"/>
                      <w:lang w:eastAsia="it-IT"/>
                    </w:rPr>
                  </w:pPr>
                  <w:r w:rsidRPr="008B362C">
                    <w:rPr>
                      <w:rFonts w:ascii="Times" w:eastAsia="Times New Roman" w:hAnsi="Times" w:cs="Times"/>
                      <w:b/>
                      <w:bCs/>
                      <w:color w:val="000000"/>
                      <w:sz w:val="15"/>
                      <w:szCs w:val="15"/>
                      <w:lang w:eastAsia="it-IT"/>
                    </w:rPr>
                    <w:t>2015/14</w:t>
                  </w:r>
                </w:p>
              </w:tc>
            </w:tr>
            <w:tr w:rsidR="001C4F4B" w:rsidRPr="00B66FC9" w:rsidTr="0067324C">
              <w:trPr>
                <w:trHeight w:val="300"/>
              </w:trPr>
              <w:tc>
                <w:tcPr>
                  <w:tcW w:w="1669" w:type="dxa"/>
                  <w:tcBorders>
                    <w:top w:val="nil"/>
                    <w:left w:val="single" w:sz="8" w:space="0" w:color="auto"/>
                    <w:bottom w:val="nil"/>
                    <w:right w:val="single" w:sz="8" w:space="0" w:color="auto"/>
                  </w:tcBorders>
                  <w:shd w:val="clear" w:color="auto" w:fill="auto"/>
                  <w:noWrap/>
                  <w:vAlign w:val="center"/>
                  <w:hideMark/>
                </w:tcPr>
                <w:p w:rsidR="001C4F4B" w:rsidRPr="008C65FE" w:rsidRDefault="001C4F4B" w:rsidP="00B66FC9">
                  <w:pPr>
                    <w:spacing w:after="0" w:line="240" w:lineRule="auto"/>
                    <w:rPr>
                      <w:rFonts w:ascii="Times" w:eastAsia="Times New Roman" w:hAnsi="Times" w:cs="Times New Roman"/>
                      <w:color w:val="000000"/>
                      <w:sz w:val="18"/>
                      <w:szCs w:val="18"/>
                      <w:lang w:eastAsia="it-IT"/>
                    </w:rPr>
                  </w:pPr>
                  <w:r w:rsidRPr="008C65FE">
                    <w:rPr>
                      <w:rFonts w:ascii="Times" w:eastAsia="Times New Roman" w:hAnsi="Times" w:cs="Times New Roman"/>
                      <w:color w:val="000000"/>
                      <w:sz w:val="18"/>
                      <w:szCs w:val="18"/>
                      <w:lang w:eastAsia="it-IT"/>
                    </w:rPr>
                    <w:t>Italia Settentrionale</w:t>
                  </w:r>
                </w:p>
              </w:tc>
              <w:tc>
                <w:tcPr>
                  <w:tcW w:w="698" w:type="dxa"/>
                  <w:tcBorders>
                    <w:top w:val="nil"/>
                    <w:left w:val="nil"/>
                    <w:bottom w:val="nil"/>
                    <w:right w:val="nil"/>
                  </w:tcBorders>
                  <w:shd w:val="clear" w:color="auto" w:fill="auto"/>
                  <w:noWrap/>
                  <w:vAlign w:val="center"/>
                  <w:hideMark/>
                </w:tcPr>
                <w:p w:rsidR="001C4F4B" w:rsidRPr="00B66FC9" w:rsidRDefault="001C4F4B" w:rsidP="00B66FC9">
                  <w:pPr>
                    <w:spacing w:after="0" w:line="240" w:lineRule="auto"/>
                    <w:jc w:val="right"/>
                    <w:rPr>
                      <w:rFonts w:ascii="Times" w:eastAsia="Times New Roman" w:hAnsi="Times" w:cs="Times New Roman"/>
                      <w:color w:val="000000"/>
                      <w:sz w:val="17"/>
                      <w:szCs w:val="17"/>
                      <w:lang w:eastAsia="it-IT"/>
                    </w:rPr>
                  </w:pPr>
                  <w:r w:rsidRPr="00B66FC9">
                    <w:rPr>
                      <w:rFonts w:ascii="Times" w:eastAsia="Times New Roman" w:hAnsi="Times" w:cs="Times New Roman"/>
                      <w:color w:val="000000"/>
                      <w:sz w:val="17"/>
                      <w:szCs w:val="17"/>
                      <w:lang w:eastAsia="it-IT"/>
                    </w:rPr>
                    <w:t>-60,71</w:t>
                  </w:r>
                </w:p>
              </w:tc>
              <w:tc>
                <w:tcPr>
                  <w:tcW w:w="745" w:type="dxa"/>
                  <w:tcBorders>
                    <w:top w:val="nil"/>
                    <w:left w:val="nil"/>
                    <w:bottom w:val="nil"/>
                    <w:right w:val="nil"/>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color w:val="000000"/>
                      <w:sz w:val="17"/>
                      <w:szCs w:val="17"/>
                      <w:lang w:eastAsia="it-IT"/>
                    </w:rPr>
                  </w:pPr>
                  <w:r w:rsidRPr="001C4F4B">
                    <w:rPr>
                      <w:rFonts w:ascii="Times" w:eastAsia="Times New Roman" w:hAnsi="Times" w:cs="Times New Roman"/>
                      <w:color w:val="000000"/>
                      <w:sz w:val="17"/>
                      <w:szCs w:val="17"/>
                      <w:lang w:eastAsia="it-IT"/>
                    </w:rPr>
                    <w:t xml:space="preserve">-85,71 </w:t>
                  </w:r>
                </w:p>
              </w:tc>
              <w:tc>
                <w:tcPr>
                  <w:tcW w:w="701" w:type="dxa"/>
                  <w:tcBorders>
                    <w:top w:val="nil"/>
                    <w:left w:val="nil"/>
                    <w:bottom w:val="nil"/>
                    <w:right w:val="nil"/>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color w:val="000000"/>
                      <w:sz w:val="17"/>
                      <w:szCs w:val="17"/>
                      <w:lang w:eastAsia="it-IT"/>
                    </w:rPr>
                  </w:pPr>
                  <w:r w:rsidRPr="001C4F4B">
                    <w:rPr>
                      <w:rFonts w:ascii="Times" w:eastAsia="Times New Roman" w:hAnsi="Times" w:cs="Times New Roman"/>
                      <w:color w:val="000000"/>
                      <w:sz w:val="17"/>
                      <w:szCs w:val="17"/>
                      <w:lang w:eastAsia="it-IT"/>
                    </w:rPr>
                    <w:t xml:space="preserve">-63,64 </w:t>
                  </w:r>
                </w:p>
              </w:tc>
              <w:tc>
                <w:tcPr>
                  <w:tcW w:w="701" w:type="dxa"/>
                  <w:tcBorders>
                    <w:top w:val="nil"/>
                    <w:left w:val="nil"/>
                    <w:bottom w:val="nil"/>
                    <w:right w:val="single" w:sz="8" w:space="0" w:color="auto"/>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color w:val="000000"/>
                      <w:sz w:val="17"/>
                      <w:szCs w:val="17"/>
                      <w:lang w:eastAsia="it-IT"/>
                    </w:rPr>
                  </w:pPr>
                  <w:r w:rsidRPr="001C4F4B">
                    <w:rPr>
                      <w:rFonts w:ascii="Times" w:eastAsia="Times New Roman" w:hAnsi="Times" w:cs="Times New Roman"/>
                      <w:color w:val="000000"/>
                      <w:sz w:val="17"/>
                      <w:szCs w:val="17"/>
                      <w:lang w:eastAsia="it-IT"/>
                    </w:rPr>
                    <w:t xml:space="preserve">-38,46 </w:t>
                  </w:r>
                </w:p>
              </w:tc>
              <w:tc>
                <w:tcPr>
                  <w:tcW w:w="770" w:type="dxa"/>
                  <w:tcBorders>
                    <w:top w:val="nil"/>
                    <w:left w:val="nil"/>
                    <w:bottom w:val="nil"/>
                    <w:right w:val="nil"/>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color w:val="000000"/>
                      <w:sz w:val="17"/>
                      <w:szCs w:val="17"/>
                      <w:lang w:eastAsia="it-IT"/>
                    </w:rPr>
                  </w:pPr>
                  <w:r w:rsidRPr="001C4F4B">
                    <w:rPr>
                      <w:rFonts w:ascii="Times" w:eastAsia="Times New Roman" w:hAnsi="Times" w:cs="Times New Roman"/>
                      <w:color w:val="000000"/>
                      <w:sz w:val="17"/>
                      <w:szCs w:val="17"/>
                      <w:lang w:eastAsia="it-IT"/>
                    </w:rPr>
                    <w:t xml:space="preserve">-50,00 </w:t>
                  </w:r>
                </w:p>
              </w:tc>
              <w:tc>
                <w:tcPr>
                  <w:tcW w:w="745" w:type="dxa"/>
                  <w:tcBorders>
                    <w:top w:val="nil"/>
                    <w:left w:val="nil"/>
                    <w:bottom w:val="nil"/>
                    <w:right w:val="nil"/>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color w:val="000000"/>
                      <w:sz w:val="17"/>
                      <w:szCs w:val="17"/>
                      <w:lang w:eastAsia="it-IT"/>
                    </w:rPr>
                  </w:pPr>
                  <w:r w:rsidRPr="001C4F4B">
                    <w:rPr>
                      <w:rFonts w:ascii="Times" w:eastAsia="Times New Roman" w:hAnsi="Times" w:cs="Times New Roman"/>
                      <w:color w:val="000000"/>
                      <w:sz w:val="17"/>
                      <w:szCs w:val="17"/>
                      <w:lang w:eastAsia="it-IT"/>
                    </w:rPr>
                    <w:t xml:space="preserve">-92,31 </w:t>
                  </w:r>
                </w:p>
              </w:tc>
              <w:tc>
                <w:tcPr>
                  <w:tcW w:w="716" w:type="dxa"/>
                  <w:tcBorders>
                    <w:top w:val="nil"/>
                    <w:left w:val="nil"/>
                    <w:bottom w:val="nil"/>
                    <w:right w:val="nil"/>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color w:val="000000"/>
                      <w:sz w:val="17"/>
                      <w:szCs w:val="17"/>
                      <w:lang w:eastAsia="it-IT"/>
                    </w:rPr>
                  </w:pPr>
                  <w:r w:rsidRPr="001C4F4B">
                    <w:rPr>
                      <w:rFonts w:ascii="Times" w:eastAsia="Times New Roman" w:hAnsi="Times" w:cs="Times New Roman"/>
                      <w:color w:val="000000"/>
                      <w:sz w:val="17"/>
                      <w:szCs w:val="17"/>
                      <w:lang w:eastAsia="it-IT"/>
                    </w:rPr>
                    <w:t xml:space="preserve">-84,62 </w:t>
                  </w:r>
                </w:p>
              </w:tc>
              <w:tc>
                <w:tcPr>
                  <w:tcW w:w="702" w:type="dxa"/>
                  <w:tcBorders>
                    <w:top w:val="nil"/>
                    <w:left w:val="nil"/>
                    <w:bottom w:val="nil"/>
                    <w:right w:val="single" w:sz="8" w:space="0" w:color="auto"/>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color w:val="000000"/>
                      <w:sz w:val="17"/>
                      <w:szCs w:val="17"/>
                      <w:lang w:eastAsia="it-IT"/>
                    </w:rPr>
                  </w:pPr>
                  <w:r w:rsidRPr="001C4F4B">
                    <w:rPr>
                      <w:rFonts w:ascii="Times" w:eastAsia="Times New Roman" w:hAnsi="Times" w:cs="Times New Roman"/>
                      <w:color w:val="000000"/>
                      <w:sz w:val="17"/>
                      <w:szCs w:val="17"/>
                      <w:lang w:eastAsia="it-IT"/>
                    </w:rPr>
                    <w:t xml:space="preserve">-50,00 </w:t>
                  </w:r>
                </w:p>
              </w:tc>
              <w:tc>
                <w:tcPr>
                  <w:tcW w:w="702" w:type="dxa"/>
                  <w:tcBorders>
                    <w:top w:val="nil"/>
                    <w:left w:val="nil"/>
                    <w:bottom w:val="nil"/>
                    <w:right w:val="nil"/>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color w:val="000000"/>
                      <w:sz w:val="17"/>
                      <w:szCs w:val="17"/>
                      <w:lang w:eastAsia="it-IT"/>
                    </w:rPr>
                  </w:pPr>
                  <w:r w:rsidRPr="001C4F4B">
                    <w:rPr>
                      <w:rFonts w:ascii="Times" w:eastAsia="Times New Roman" w:hAnsi="Times" w:cs="Times New Roman"/>
                      <w:color w:val="000000"/>
                      <w:sz w:val="17"/>
                      <w:szCs w:val="17"/>
                      <w:lang w:eastAsia="it-IT"/>
                    </w:rPr>
                    <w:t xml:space="preserve">-57,32 </w:t>
                  </w:r>
                </w:p>
              </w:tc>
              <w:tc>
                <w:tcPr>
                  <w:tcW w:w="745" w:type="dxa"/>
                  <w:tcBorders>
                    <w:top w:val="nil"/>
                    <w:left w:val="nil"/>
                    <w:bottom w:val="nil"/>
                    <w:right w:val="nil"/>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color w:val="000000"/>
                      <w:sz w:val="17"/>
                      <w:szCs w:val="17"/>
                      <w:lang w:eastAsia="it-IT"/>
                    </w:rPr>
                  </w:pPr>
                  <w:r w:rsidRPr="001C4F4B">
                    <w:rPr>
                      <w:rFonts w:ascii="Times" w:eastAsia="Times New Roman" w:hAnsi="Times" w:cs="Times New Roman"/>
                      <w:color w:val="000000"/>
                      <w:sz w:val="17"/>
                      <w:szCs w:val="17"/>
                      <w:lang w:eastAsia="it-IT"/>
                    </w:rPr>
                    <w:t xml:space="preserve">-87,80 </w:t>
                  </w:r>
                </w:p>
              </w:tc>
              <w:tc>
                <w:tcPr>
                  <w:tcW w:w="702" w:type="dxa"/>
                  <w:tcBorders>
                    <w:top w:val="nil"/>
                    <w:left w:val="nil"/>
                    <w:bottom w:val="nil"/>
                    <w:right w:val="nil"/>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color w:val="000000"/>
                      <w:sz w:val="17"/>
                      <w:szCs w:val="17"/>
                      <w:lang w:eastAsia="it-IT"/>
                    </w:rPr>
                  </w:pPr>
                  <w:r w:rsidRPr="001C4F4B">
                    <w:rPr>
                      <w:rFonts w:ascii="Times" w:eastAsia="Times New Roman" w:hAnsi="Times" w:cs="Times New Roman"/>
                      <w:color w:val="000000"/>
                      <w:sz w:val="17"/>
                      <w:szCs w:val="17"/>
                      <w:lang w:eastAsia="it-IT"/>
                    </w:rPr>
                    <w:t xml:space="preserve">-71,43 </w:t>
                  </w:r>
                </w:p>
              </w:tc>
              <w:tc>
                <w:tcPr>
                  <w:tcW w:w="702" w:type="dxa"/>
                  <w:tcBorders>
                    <w:top w:val="nil"/>
                    <w:left w:val="nil"/>
                    <w:bottom w:val="nil"/>
                    <w:right w:val="single" w:sz="8" w:space="0" w:color="auto"/>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color w:val="000000"/>
                      <w:sz w:val="17"/>
                      <w:szCs w:val="17"/>
                      <w:lang w:eastAsia="it-IT"/>
                    </w:rPr>
                  </w:pPr>
                  <w:r w:rsidRPr="001C4F4B">
                    <w:rPr>
                      <w:rFonts w:ascii="Times" w:eastAsia="Times New Roman" w:hAnsi="Times" w:cs="Times New Roman"/>
                      <w:color w:val="000000"/>
                      <w:sz w:val="17"/>
                      <w:szCs w:val="17"/>
                      <w:lang w:eastAsia="it-IT"/>
                    </w:rPr>
                    <w:t xml:space="preserve">-41,18 </w:t>
                  </w:r>
                </w:p>
              </w:tc>
            </w:tr>
            <w:tr w:rsidR="001C4F4B" w:rsidRPr="00B66FC9" w:rsidTr="0067324C">
              <w:trPr>
                <w:trHeight w:val="300"/>
              </w:trPr>
              <w:tc>
                <w:tcPr>
                  <w:tcW w:w="1669" w:type="dxa"/>
                  <w:tcBorders>
                    <w:top w:val="nil"/>
                    <w:left w:val="single" w:sz="8" w:space="0" w:color="auto"/>
                    <w:bottom w:val="nil"/>
                    <w:right w:val="single" w:sz="8" w:space="0" w:color="auto"/>
                  </w:tcBorders>
                  <w:shd w:val="clear" w:color="auto" w:fill="auto"/>
                  <w:noWrap/>
                  <w:vAlign w:val="center"/>
                  <w:hideMark/>
                </w:tcPr>
                <w:p w:rsidR="001C4F4B" w:rsidRPr="008C65FE" w:rsidRDefault="001C4F4B" w:rsidP="00B66FC9">
                  <w:pPr>
                    <w:spacing w:after="0" w:line="240" w:lineRule="auto"/>
                    <w:rPr>
                      <w:rFonts w:ascii="Times" w:eastAsia="Times New Roman" w:hAnsi="Times" w:cs="Times New Roman"/>
                      <w:color w:val="000000"/>
                      <w:sz w:val="18"/>
                      <w:szCs w:val="18"/>
                      <w:lang w:eastAsia="it-IT"/>
                    </w:rPr>
                  </w:pPr>
                  <w:r w:rsidRPr="008C65FE">
                    <w:rPr>
                      <w:rFonts w:ascii="Times" w:eastAsia="Times New Roman" w:hAnsi="Times" w:cs="Times New Roman"/>
                      <w:color w:val="000000"/>
                      <w:sz w:val="18"/>
                      <w:szCs w:val="18"/>
                      <w:lang w:eastAsia="it-IT"/>
                    </w:rPr>
                    <w:t>Italia Centrale</w:t>
                  </w:r>
                </w:p>
              </w:tc>
              <w:tc>
                <w:tcPr>
                  <w:tcW w:w="698" w:type="dxa"/>
                  <w:tcBorders>
                    <w:top w:val="nil"/>
                    <w:left w:val="nil"/>
                    <w:bottom w:val="nil"/>
                    <w:right w:val="nil"/>
                  </w:tcBorders>
                  <w:shd w:val="clear" w:color="auto" w:fill="auto"/>
                  <w:noWrap/>
                  <w:vAlign w:val="center"/>
                  <w:hideMark/>
                </w:tcPr>
                <w:p w:rsidR="001C4F4B" w:rsidRPr="00B66FC9" w:rsidRDefault="001C4F4B" w:rsidP="00B66FC9">
                  <w:pPr>
                    <w:spacing w:after="0" w:line="240" w:lineRule="auto"/>
                    <w:jc w:val="right"/>
                    <w:rPr>
                      <w:rFonts w:ascii="Times" w:eastAsia="Times New Roman" w:hAnsi="Times" w:cs="Times New Roman"/>
                      <w:color w:val="000000"/>
                      <w:sz w:val="17"/>
                      <w:szCs w:val="17"/>
                      <w:lang w:eastAsia="it-IT"/>
                    </w:rPr>
                  </w:pPr>
                  <w:r w:rsidRPr="00B66FC9">
                    <w:rPr>
                      <w:rFonts w:ascii="Times" w:eastAsia="Times New Roman" w:hAnsi="Times" w:cs="Times New Roman"/>
                      <w:color w:val="000000"/>
                      <w:sz w:val="17"/>
                      <w:szCs w:val="17"/>
                      <w:lang w:eastAsia="it-IT"/>
                    </w:rPr>
                    <w:t>-61,29</w:t>
                  </w:r>
                </w:p>
              </w:tc>
              <w:tc>
                <w:tcPr>
                  <w:tcW w:w="745" w:type="dxa"/>
                  <w:tcBorders>
                    <w:top w:val="nil"/>
                    <w:left w:val="nil"/>
                    <w:bottom w:val="nil"/>
                    <w:right w:val="nil"/>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color w:val="000000"/>
                      <w:sz w:val="17"/>
                      <w:szCs w:val="17"/>
                      <w:lang w:eastAsia="it-IT"/>
                    </w:rPr>
                  </w:pPr>
                  <w:r w:rsidRPr="001C4F4B">
                    <w:rPr>
                      <w:rFonts w:ascii="Times" w:eastAsia="Times New Roman" w:hAnsi="Times" w:cs="Times New Roman"/>
                      <w:color w:val="000000"/>
                      <w:sz w:val="17"/>
                      <w:szCs w:val="17"/>
                      <w:lang w:eastAsia="it-IT"/>
                    </w:rPr>
                    <w:t xml:space="preserve">-77,42 </w:t>
                  </w:r>
                </w:p>
              </w:tc>
              <w:tc>
                <w:tcPr>
                  <w:tcW w:w="701" w:type="dxa"/>
                  <w:tcBorders>
                    <w:top w:val="nil"/>
                    <w:left w:val="nil"/>
                    <w:bottom w:val="nil"/>
                    <w:right w:val="nil"/>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color w:val="000000"/>
                      <w:sz w:val="17"/>
                      <w:szCs w:val="17"/>
                      <w:lang w:eastAsia="it-IT"/>
                    </w:rPr>
                  </w:pPr>
                  <w:r w:rsidRPr="001C4F4B">
                    <w:rPr>
                      <w:rFonts w:ascii="Times" w:eastAsia="Times New Roman" w:hAnsi="Times" w:cs="Times New Roman"/>
                      <w:color w:val="000000"/>
                      <w:sz w:val="17"/>
                      <w:szCs w:val="17"/>
                      <w:lang w:eastAsia="it-IT"/>
                    </w:rPr>
                    <w:t xml:space="preserve">-41,67 </w:t>
                  </w:r>
                </w:p>
              </w:tc>
              <w:tc>
                <w:tcPr>
                  <w:tcW w:w="701" w:type="dxa"/>
                  <w:tcBorders>
                    <w:top w:val="nil"/>
                    <w:left w:val="nil"/>
                    <w:bottom w:val="nil"/>
                    <w:right w:val="single" w:sz="8" w:space="0" w:color="auto"/>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color w:val="000000"/>
                      <w:sz w:val="17"/>
                      <w:szCs w:val="17"/>
                      <w:lang w:eastAsia="it-IT"/>
                    </w:rPr>
                  </w:pPr>
                  <w:r w:rsidRPr="001C4F4B">
                    <w:rPr>
                      <w:rFonts w:ascii="Times" w:eastAsia="Times New Roman" w:hAnsi="Times" w:cs="Times New Roman"/>
                      <w:color w:val="000000"/>
                      <w:sz w:val="17"/>
                      <w:szCs w:val="17"/>
                      <w:lang w:eastAsia="it-IT"/>
                    </w:rPr>
                    <w:t xml:space="preserve">0,00 </w:t>
                  </w:r>
                </w:p>
              </w:tc>
              <w:tc>
                <w:tcPr>
                  <w:tcW w:w="770" w:type="dxa"/>
                  <w:tcBorders>
                    <w:top w:val="nil"/>
                    <w:left w:val="nil"/>
                    <w:bottom w:val="nil"/>
                    <w:right w:val="nil"/>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color w:val="000000"/>
                      <w:sz w:val="17"/>
                      <w:szCs w:val="17"/>
                      <w:lang w:eastAsia="it-IT"/>
                    </w:rPr>
                  </w:pPr>
                  <w:r w:rsidRPr="001C4F4B">
                    <w:rPr>
                      <w:rFonts w:ascii="Times" w:eastAsia="Times New Roman" w:hAnsi="Times" w:cs="Times New Roman"/>
                      <w:color w:val="000000"/>
                      <w:sz w:val="17"/>
                      <w:szCs w:val="17"/>
                      <w:lang w:eastAsia="it-IT"/>
                    </w:rPr>
                    <w:t xml:space="preserve">-50,00 </w:t>
                  </w:r>
                </w:p>
              </w:tc>
              <w:tc>
                <w:tcPr>
                  <w:tcW w:w="745" w:type="dxa"/>
                  <w:tcBorders>
                    <w:top w:val="nil"/>
                    <w:left w:val="nil"/>
                    <w:bottom w:val="nil"/>
                    <w:right w:val="nil"/>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color w:val="000000"/>
                      <w:sz w:val="17"/>
                      <w:szCs w:val="17"/>
                      <w:lang w:eastAsia="it-IT"/>
                    </w:rPr>
                  </w:pPr>
                  <w:r w:rsidRPr="001C4F4B">
                    <w:rPr>
                      <w:rFonts w:ascii="Times" w:eastAsia="Times New Roman" w:hAnsi="Times" w:cs="Times New Roman"/>
                      <w:color w:val="000000"/>
                      <w:sz w:val="17"/>
                      <w:szCs w:val="17"/>
                      <w:lang w:eastAsia="it-IT"/>
                    </w:rPr>
                    <w:t xml:space="preserve">-80,00 </w:t>
                  </w:r>
                </w:p>
              </w:tc>
              <w:tc>
                <w:tcPr>
                  <w:tcW w:w="716" w:type="dxa"/>
                  <w:tcBorders>
                    <w:top w:val="nil"/>
                    <w:left w:val="nil"/>
                    <w:bottom w:val="nil"/>
                    <w:right w:val="nil"/>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color w:val="000000"/>
                      <w:sz w:val="17"/>
                      <w:szCs w:val="17"/>
                      <w:lang w:eastAsia="it-IT"/>
                    </w:rPr>
                  </w:pPr>
                  <w:r w:rsidRPr="001C4F4B">
                    <w:rPr>
                      <w:rFonts w:ascii="Times" w:eastAsia="Times New Roman" w:hAnsi="Times" w:cs="Times New Roman"/>
                      <w:color w:val="000000"/>
                      <w:sz w:val="17"/>
                      <w:szCs w:val="17"/>
                      <w:lang w:eastAsia="it-IT"/>
                    </w:rPr>
                    <w:t xml:space="preserve">-60,00 </w:t>
                  </w:r>
                </w:p>
              </w:tc>
              <w:tc>
                <w:tcPr>
                  <w:tcW w:w="702" w:type="dxa"/>
                  <w:tcBorders>
                    <w:top w:val="nil"/>
                    <w:left w:val="nil"/>
                    <w:bottom w:val="nil"/>
                    <w:right w:val="single" w:sz="8" w:space="0" w:color="auto"/>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color w:val="000000"/>
                      <w:sz w:val="17"/>
                      <w:szCs w:val="17"/>
                      <w:lang w:eastAsia="it-IT"/>
                    </w:rPr>
                  </w:pPr>
                  <w:r w:rsidRPr="001C4F4B">
                    <w:rPr>
                      <w:rFonts w:ascii="Times" w:eastAsia="Times New Roman" w:hAnsi="Times" w:cs="Times New Roman"/>
                      <w:color w:val="000000"/>
                      <w:sz w:val="17"/>
                      <w:szCs w:val="17"/>
                      <w:lang w:eastAsia="it-IT"/>
                    </w:rPr>
                    <w:t xml:space="preserve">0,00 </w:t>
                  </w:r>
                </w:p>
              </w:tc>
              <w:tc>
                <w:tcPr>
                  <w:tcW w:w="702" w:type="dxa"/>
                  <w:tcBorders>
                    <w:top w:val="nil"/>
                    <w:left w:val="nil"/>
                    <w:bottom w:val="nil"/>
                    <w:right w:val="nil"/>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color w:val="000000"/>
                      <w:sz w:val="17"/>
                      <w:szCs w:val="17"/>
                      <w:lang w:eastAsia="it-IT"/>
                    </w:rPr>
                  </w:pPr>
                  <w:r w:rsidRPr="001C4F4B">
                    <w:rPr>
                      <w:rFonts w:ascii="Times" w:eastAsia="Times New Roman" w:hAnsi="Times" w:cs="Times New Roman"/>
                      <w:color w:val="000000"/>
                      <w:sz w:val="17"/>
                      <w:szCs w:val="17"/>
                      <w:lang w:eastAsia="it-IT"/>
                    </w:rPr>
                    <w:t xml:space="preserve">-58,54 </w:t>
                  </w:r>
                </w:p>
              </w:tc>
              <w:tc>
                <w:tcPr>
                  <w:tcW w:w="745" w:type="dxa"/>
                  <w:tcBorders>
                    <w:top w:val="nil"/>
                    <w:left w:val="nil"/>
                    <w:bottom w:val="nil"/>
                    <w:right w:val="nil"/>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color w:val="000000"/>
                      <w:sz w:val="17"/>
                      <w:szCs w:val="17"/>
                      <w:lang w:eastAsia="it-IT"/>
                    </w:rPr>
                  </w:pPr>
                  <w:r w:rsidRPr="001C4F4B">
                    <w:rPr>
                      <w:rFonts w:ascii="Times" w:eastAsia="Times New Roman" w:hAnsi="Times" w:cs="Times New Roman"/>
                      <w:color w:val="000000"/>
                      <w:sz w:val="17"/>
                      <w:szCs w:val="17"/>
                      <w:lang w:eastAsia="it-IT"/>
                    </w:rPr>
                    <w:t xml:space="preserve">-78,05 </w:t>
                  </w:r>
                </w:p>
              </w:tc>
              <w:tc>
                <w:tcPr>
                  <w:tcW w:w="702" w:type="dxa"/>
                  <w:tcBorders>
                    <w:top w:val="nil"/>
                    <w:left w:val="nil"/>
                    <w:bottom w:val="nil"/>
                    <w:right w:val="nil"/>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color w:val="000000"/>
                      <w:sz w:val="17"/>
                      <w:szCs w:val="17"/>
                      <w:lang w:eastAsia="it-IT"/>
                    </w:rPr>
                  </w:pPr>
                  <w:r w:rsidRPr="001C4F4B">
                    <w:rPr>
                      <w:rFonts w:ascii="Times" w:eastAsia="Times New Roman" w:hAnsi="Times" w:cs="Times New Roman"/>
                      <w:color w:val="000000"/>
                      <w:sz w:val="17"/>
                      <w:szCs w:val="17"/>
                      <w:lang w:eastAsia="it-IT"/>
                    </w:rPr>
                    <w:t xml:space="preserve">-47,06 </w:t>
                  </w:r>
                </w:p>
              </w:tc>
              <w:tc>
                <w:tcPr>
                  <w:tcW w:w="702" w:type="dxa"/>
                  <w:tcBorders>
                    <w:top w:val="nil"/>
                    <w:left w:val="nil"/>
                    <w:bottom w:val="nil"/>
                    <w:right w:val="single" w:sz="8" w:space="0" w:color="auto"/>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color w:val="000000"/>
                      <w:sz w:val="17"/>
                      <w:szCs w:val="17"/>
                      <w:lang w:eastAsia="it-IT"/>
                    </w:rPr>
                  </w:pPr>
                  <w:r w:rsidRPr="001C4F4B">
                    <w:rPr>
                      <w:rFonts w:ascii="Times" w:eastAsia="Times New Roman" w:hAnsi="Times" w:cs="Times New Roman"/>
                      <w:color w:val="000000"/>
                      <w:sz w:val="17"/>
                      <w:szCs w:val="17"/>
                      <w:lang w:eastAsia="it-IT"/>
                    </w:rPr>
                    <w:t xml:space="preserve">0,00 </w:t>
                  </w:r>
                </w:p>
              </w:tc>
            </w:tr>
            <w:tr w:rsidR="001C4F4B" w:rsidRPr="00B66FC9" w:rsidTr="0067324C">
              <w:trPr>
                <w:trHeight w:val="300"/>
              </w:trPr>
              <w:tc>
                <w:tcPr>
                  <w:tcW w:w="1669" w:type="dxa"/>
                  <w:tcBorders>
                    <w:top w:val="nil"/>
                    <w:left w:val="single" w:sz="8" w:space="0" w:color="auto"/>
                    <w:bottom w:val="nil"/>
                    <w:right w:val="single" w:sz="8" w:space="0" w:color="auto"/>
                  </w:tcBorders>
                  <w:shd w:val="clear" w:color="auto" w:fill="auto"/>
                  <w:vAlign w:val="center"/>
                  <w:hideMark/>
                </w:tcPr>
                <w:p w:rsidR="001C4F4B" w:rsidRPr="008C65FE" w:rsidRDefault="001C4F4B" w:rsidP="00B66FC9">
                  <w:pPr>
                    <w:spacing w:after="0" w:line="240" w:lineRule="auto"/>
                    <w:rPr>
                      <w:rFonts w:ascii="Times" w:eastAsia="Times New Roman" w:hAnsi="Times" w:cs="Times New Roman"/>
                      <w:color w:val="000000"/>
                      <w:sz w:val="18"/>
                      <w:szCs w:val="18"/>
                      <w:lang w:eastAsia="it-IT"/>
                    </w:rPr>
                  </w:pPr>
                  <w:r w:rsidRPr="008C65FE">
                    <w:rPr>
                      <w:rFonts w:ascii="Times" w:eastAsia="Times New Roman" w:hAnsi="Times" w:cs="Times New Roman"/>
                      <w:color w:val="000000"/>
                      <w:sz w:val="18"/>
                      <w:szCs w:val="18"/>
                      <w:lang w:eastAsia="it-IT"/>
                    </w:rPr>
                    <w:t>Italia Meridionale e Insulare</w:t>
                  </w:r>
                </w:p>
              </w:tc>
              <w:tc>
                <w:tcPr>
                  <w:tcW w:w="698" w:type="dxa"/>
                  <w:tcBorders>
                    <w:top w:val="nil"/>
                    <w:left w:val="nil"/>
                    <w:bottom w:val="nil"/>
                    <w:right w:val="nil"/>
                  </w:tcBorders>
                  <w:shd w:val="clear" w:color="auto" w:fill="auto"/>
                  <w:noWrap/>
                  <w:vAlign w:val="center"/>
                  <w:hideMark/>
                </w:tcPr>
                <w:p w:rsidR="001C4F4B" w:rsidRPr="00B66FC9" w:rsidRDefault="001C4F4B" w:rsidP="00B66FC9">
                  <w:pPr>
                    <w:spacing w:after="0" w:line="240" w:lineRule="auto"/>
                    <w:jc w:val="right"/>
                    <w:rPr>
                      <w:rFonts w:ascii="Times" w:eastAsia="Times New Roman" w:hAnsi="Times" w:cs="Times New Roman"/>
                      <w:color w:val="000000"/>
                      <w:sz w:val="17"/>
                      <w:szCs w:val="17"/>
                      <w:lang w:eastAsia="it-IT"/>
                    </w:rPr>
                  </w:pPr>
                  <w:r w:rsidRPr="00B66FC9">
                    <w:rPr>
                      <w:rFonts w:ascii="Times" w:eastAsia="Times New Roman" w:hAnsi="Times" w:cs="Times New Roman"/>
                      <w:color w:val="000000"/>
                      <w:sz w:val="17"/>
                      <w:szCs w:val="17"/>
                      <w:lang w:eastAsia="it-IT"/>
                    </w:rPr>
                    <w:t>-47,22</w:t>
                  </w:r>
                </w:p>
              </w:tc>
              <w:tc>
                <w:tcPr>
                  <w:tcW w:w="745" w:type="dxa"/>
                  <w:tcBorders>
                    <w:top w:val="nil"/>
                    <w:left w:val="nil"/>
                    <w:bottom w:val="nil"/>
                    <w:right w:val="nil"/>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color w:val="000000"/>
                      <w:sz w:val="17"/>
                      <w:szCs w:val="17"/>
                      <w:lang w:eastAsia="it-IT"/>
                    </w:rPr>
                  </w:pPr>
                  <w:r w:rsidRPr="001C4F4B">
                    <w:rPr>
                      <w:rFonts w:ascii="Times" w:eastAsia="Times New Roman" w:hAnsi="Times" w:cs="Times New Roman"/>
                      <w:color w:val="000000"/>
                      <w:sz w:val="17"/>
                      <w:szCs w:val="17"/>
                      <w:lang w:eastAsia="it-IT"/>
                    </w:rPr>
                    <w:t xml:space="preserve">-75,00 </w:t>
                  </w:r>
                </w:p>
              </w:tc>
              <w:tc>
                <w:tcPr>
                  <w:tcW w:w="701" w:type="dxa"/>
                  <w:tcBorders>
                    <w:top w:val="nil"/>
                    <w:left w:val="nil"/>
                    <w:bottom w:val="nil"/>
                    <w:right w:val="nil"/>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color w:val="000000"/>
                      <w:sz w:val="17"/>
                      <w:szCs w:val="17"/>
                      <w:lang w:eastAsia="it-IT"/>
                    </w:rPr>
                  </w:pPr>
                  <w:r w:rsidRPr="001C4F4B">
                    <w:rPr>
                      <w:rFonts w:ascii="Times" w:eastAsia="Times New Roman" w:hAnsi="Times" w:cs="Times New Roman"/>
                      <w:color w:val="000000"/>
                      <w:sz w:val="17"/>
                      <w:szCs w:val="17"/>
                      <w:lang w:eastAsia="it-IT"/>
                    </w:rPr>
                    <w:t xml:space="preserve">-52,63 </w:t>
                  </w:r>
                </w:p>
              </w:tc>
              <w:tc>
                <w:tcPr>
                  <w:tcW w:w="701" w:type="dxa"/>
                  <w:tcBorders>
                    <w:top w:val="nil"/>
                    <w:left w:val="nil"/>
                    <w:bottom w:val="nil"/>
                    <w:right w:val="single" w:sz="8" w:space="0" w:color="auto"/>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color w:val="000000"/>
                      <w:sz w:val="17"/>
                      <w:szCs w:val="17"/>
                      <w:lang w:eastAsia="it-IT"/>
                    </w:rPr>
                  </w:pPr>
                  <w:r w:rsidRPr="001C4F4B">
                    <w:rPr>
                      <w:rFonts w:ascii="Times" w:eastAsia="Times New Roman" w:hAnsi="Times" w:cs="Times New Roman"/>
                      <w:color w:val="000000"/>
                      <w:sz w:val="17"/>
                      <w:szCs w:val="17"/>
                      <w:lang w:eastAsia="it-IT"/>
                    </w:rPr>
                    <w:t xml:space="preserve">-30,77 </w:t>
                  </w:r>
                </w:p>
              </w:tc>
              <w:tc>
                <w:tcPr>
                  <w:tcW w:w="770" w:type="dxa"/>
                  <w:tcBorders>
                    <w:top w:val="nil"/>
                    <w:left w:val="nil"/>
                    <w:bottom w:val="nil"/>
                    <w:right w:val="nil"/>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color w:val="000000"/>
                      <w:sz w:val="17"/>
                      <w:szCs w:val="17"/>
                      <w:lang w:eastAsia="it-IT"/>
                    </w:rPr>
                  </w:pPr>
                  <w:r w:rsidRPr="001C4F4B">
                    <w:rPr>
                      <w:rFonts w:ascii="Times" w:eastAsia="Times New Roman" w:hAnsi="Times" w:cs="Times New Roman"/>
                      <w:color w:val="000000"/>
                      <w:sz w:val="17"/>
                      <w:szCs w:val="17"/>
                      <w:lang w:eastAsia="it-IT"/>
                    </w:rPr>
                    <w:t xml:space="preserve">-33,33 </w:t>
                  </w:r>
                </w:p>
              </w:tc>
              <w:tc>
                <w:tcPr>
                  <w:tcW w:w="745" w:type="dxa"/>
                  <w:tcBorders>
                    <w:top w:val="nil"/>
                    <w:left w:val="nil"/>
                    <w:bottom w:val="nil"/>
                    <w:right w:val="nil"/>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color w:val="000000"/>
                      <w:sz w:val="17"/>
                      <w:szCs w:val="17"/>
                      <w:lang w:eastAsia="it-IT"/>
                    </w:rPr>
                  </w:pPr>
                  <w:r w:rsidRPr="001C4F4B">
                    <w:rPr>
                      <w:rFonts w:ascii="Times" w:eastAsia="Times New Roman" w:hAnsi="Times" w:cs="Times New Roman"/>
                      <w:color w:val="000000"/>
                      <w:sz w:val="17"/>
                      <w:szCs w:val="17"/>
                      <w:lang w:eastAsia="it-IT"/>
                    </w:rPr>
                    <w:t xml:space="preserve">-66,67 </w:t>
                  </w:r>
                </w:p>
              </w:tc>
              <w:tc>
                <w:tcPr>
                  <w:tcW w:w="716" w:type="dxa"/>
                  <w:tcBorders>
                    <w:top w:val="nil"/>
                    <w:left w:val="nil"/>
                    <w:bottom w:val="nil"/>
                    <w:right w:val="nil"/>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color w:val="000000"/>
                      <w:sz w:val="17"/>
                      <w:szCs w:val="17"/>
                      <w:lang w:eastAsia="it-IT"/>
                    </w:rPr>
                  </w:pPr>
                  <w:r w:rsidRPr="001C4F4B">
                    <w:rPr>
                      <w:rFonts w:ascii="Times" w:eastAsia="Times New Roman" w:hAnsi="Times" w:cs="Times New Roman"/>
                      <w:color w:val="000000"/>
                      <w:sz w:val="17"/>
                      <w:szCs w:val="17"/>
                      <w:lang w:eastAsia="it-IT"/>
                    </w:rPr>
                    <w:t xml:space="preserve">-50,00 </w:t>
                  </w:r>
                </w:p>
              </w:tc>
              <w:tc>
                <w:tcPr>
                  <w:tcW w:w="702" w:type="dxa"/>
                  <w:tcBorders>
                    <w:top w:val="nil"/>
                    <w:left w:val="nil"/>
                    <w:bottom w:val="nil"/>
                    <w:right w:val="single" w:sz="8" w:space="0" w:color="auto"/>
                  </w:tcBorders>
                  <w:shd w:val="clear" w:color="auto" w:fill="auto"/>
                  <w:noWrap/>
                  <w:vAlign w:val="center"/>
                  <w:hideMark/>
                </w:tcPr>
                <w:p w:rsidR="001C4F4B" w:rsidRPr="001C4F4B" w:rsidRDefault="001C4F4B" w:rsidP="00427485">
                  <w:pPr>
                    <w:spacing w:after="0" w:line="240" w:lineRule="auto"/>
                    <w:jc w:val="center"/>
                    <w:rPr>
                      <w:rFonts w:ascii="Times" w:eastAsia="Times New Roman" w:hAnsi="Times" w:cs="Times New Roman"/>
                      <w:color w:val="000000"/>
                      <w:sz w:val="17"/>
                      <w:szCs w:val="17"/>
                      <w:lang w:eastAsia="it-IT"/>
                    </w:rPr>
                  </w:pPr>
                  <w:r w:rsidRPr="001C4F4B">
                    <w:rPr>
                      <w:rFonts w:ascii="Times" w:eastAsia="Times New Roman" w:hAnsi="Times" w:cs="Times New Roman"/>
                      <w:color w:val="000000"/>
                      <w:sz w:val="17"/>
                      <w:szCs w:val="17"/>
                      <w:lang w:eastAsia="it-IT"/>
                    </w:rPr>
                    <w:t>-</w:t>
                  </w:r>
                </w:p>
              </w:tc>
              <w:tc>
                <w:tcPr>
                  <w:tcW w:w="702" w:type="dxa"/>
                  <w:tcBorders>
                    <w:top w:val="nil"/>
                    <w:left w:val="nil"/>
                    <w:bottom w:val="nil"/>
                    <w:right w:val="nil"/>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color w:val="000000"/>
                      <w:sz w:val="17"/>
                      <w:szCs w:val="17"/>
                      <w:lang w:eastAsia="it-IT"/>
                    </w:rPr>
                  </w:pPr>
                  <w:r w:rsidRPr="001C4F4B">
                    <w:rPr>
                      <w:rFonts w:ascii="Times" w:eastAsia="Times New Roman" w:hAnsi="Times" w:cs="Times New Roman"/>
                      <w:color w:val="000000"/>
                      <w:sz w:val="17"/>
                      <w:szCs w:val="17"/>
                      <w:lang w:eastAsia="it-IT"/>
                    </w:rPr>
                    <w:t xml:space="preserve">-42,59 </w:t>
                  </w:r>
                </w:p>
              </w:tc>
              <w:tc>
                <w:tcPr>
                  <w:tcW w:w="745" w:type="dxa"/>
                  <w:tcBorders>
                    <w:top w:val="nil"/>
                    <w:left w:val="nil"/>
                    <w:bottom w:val="nil"/>
                    <w:right w:val="nil"/>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color w:val="000000"/>
                      <w:sz w:val="17"/>
                      <w:szCs w:val="17"/>
                      <w:lang w:eastAsia="it-IT"/>
                    </w:rPr>
                  </w:pPr>
                  <w:r w:rsidRPr="001C4F4B">
                    <w:rPr>
                      <w:rFonts w:ascii="Times" w:eastAsia="Times New Roman" w:hAnsi="Times" w:cs="Times New Roman"/>
                      <w:color w:val="000000"/>
                      <w:sz w:val="17"/>
                      <w:szCs w:val="17"/>
                      <w:lang w:eastAsia="it-IT"/>
                    </w:rPr>
                    <w:t xml:space="preserve">-72,22 </w:t>
                  </w:r>
                </w:p>
              </w:tc>
              <w:tc>
                <w:tcPr>
                  <w:tcW w:w="702" w:type="dxa"/>
                  <w:tcBorders>
                    <w:top w:val="nil"/>
                    <w:left w:val="nil"/>
                    <w:bottom w:val="nil"/>
                    <w:right w:val="nil"/>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color w:val="000000"/>
                      <w:sz w:val="17"/>
                      <w:szCs w:val="17"/>
                      <w:lang w:eastAsia="it-IT"/>
                    </w:rPr>
                  </w:pPr>
                  <w:r w:rsidRPr="001C4F4B">
                    <w:rPr>
                      <w:rFonts w:ascii="Times" w:eastAsia="Times New Roman" w:hAnsi="Times" w:cs="Times New Roman"/>
                      <w:color w:val="000000"/>
                      <w:sz w:val="17"/>
                      <w:szCs w:val="17"/>
                      <w:lang w:eastAsia="it-IT"/>
                    </w:rPr>
                    <w:t xml:space="preserve">-51,61 </w:t>
                  </w:r>
                </w:p>
              </w:tc>
              <w:tc>
                <w:tcPr>
                  <w:tcW w:w="702" w:type="dxa"/>
                  <w:tcBorders>
                    <w:top w:val="nil"/>
                    <w:left w:val="nil"/>
                    <w:bottom w:val="nil"/>
                    <w:right w:val="single" w:sz="8" w:space="0" w:color="auto"/>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color w:val="000000"/>
                      <w:sz w:val="17"/>
                      <w:szCs w:val="17"/>
                      <w:lang w:eastAsia="it-IT"/>
                    </w:rPr>
                  </w:pPr>
                  <w:r w:rsidRPr="001C4F4B">
                    <w:rPr>
                      <w:rFonts w:ascii="Times" w:eastAsia="Times New Roman" w:hAnsi="Times" w:cs="Times New Roman"/>
                      <w:color w:val="000000"/>
                      <w:sz w:val="17"/>
                      <w:szCs w:val="17"/>
                      <w:lang w:eastAsia="it-IT"/>
                    </w:rPr>
                    <w:t xml:space="preserve">15,38 </w:t>
                  </w:r>
                </w:p>
              </w:tc>
            </w:tr>
            <w:tr w:rsidR="001C4F4B" w:rsidRPr="00B66FC9" w:rsidTr="0067324C">
              <w:trPr>
                <w:trHeight w:val="300"/>
              </w:trPr>
              <w:tc>
                <w:tcPr>
                  <w:tcW w:w="1669" w:type="dxa"/>
                  <w:tcBorders>
                    <w:top w:val="nil"/>
                    <w:left w:val="single" w:sz="8" w:space="0" w:color="auto"/>
                    <w:bottom w:val="single" w:sz="8" w:space="0" w:color="auto"/>
                    <w:right w:val="single" w:sz="8" w:space="0" w:color="auto"/>
                  </w:tcBorders>
                  <w:shd w:val="clear" w:color="auto" w:fill="auto"/>
                  <w:noWrap/>
                  <w:vAlign w:val="center"/>
                  <w:hideMark/>
                </w:tcPr>
                <w:p w:rsidR="001C4F4B" w:rsidRPr="008C65FE" w:rsidRDefault="001C4F4B" w:rsidP="00B66FC9">
                  <w:pPr>
                    <w:spacing w:after="0" w:line="240" w:lineRule="auto"/>
                    <w:rPr>
                      <w:rFonts w:ascii="Times" w:eastAsia="Times New Roman" w:hAnsi="Times" w:cs="Times New Roman"/>
                      <w:b/>
                      <w:bCs/>
                      <w:color w:val="000000"/>
                      <w:sz w:val="18"/>
                      <w:szCs w:val="18"/>
                      <w:lang w:eastAsia="it-IT"/>
                    </w:rPr>
                  </w:pPr>
                  <w:r w:rsidRPr="008C65FE">
                    <w:rPr>
                      <w:rFonts w:ascii="Times" w:eastAsia="Times New Roman" w:hAnsi="Times" w:cs="Times New Roman"/>
                      <w:b/>
                      <w:bCs/>
                      <w:color w:val="000000"/>
                      <w:sz w:val="18"/>
                      <w:szCs w:val="18"/>
                      <w:lang w:eastAsia="it-IT"/>
                    </w:rPr>
                    <w:t>Italia</w:t>
                  </w:r>
                </w:p>
              </w:tc>
              <w:tc>
                <w:tcPr>
                  <w:tcW w:w="698" w:type="dxa"/>
                  <w:tcBorders>
                    <w:top w:val="nil"/>
                    <w:left w:val="nil"/>
                    <w:bottom w:val="single" w:sz="8" w:space="0" w:color="auto"/>
                    <w:right w:val="nil"/>
                  </w:tcBorders>
                  <w:shd w:val="clear" w:color="auto" w:fill="auto"/>
                  <w:noWrap/>
                  <w:vAlign w:val="center"/>
                  <w:hideMark/>
                </w:tcPr>
                <w:p w:rsidR="001C4F4B" w:rsidRPr="00B66FC9" w:rsidRDefault="001C4F4B" w:rsidP="00B66FC9">
                  <w:pPr>
                    <w:spacing w:after="0" w:line="240" w:lineRule="auto"/>
                    <w:jc w:val="right"/>
                    <w:rPr>
                      <w:rFonts w:ascii="Times" w:eastAsia="Times New Roman" w:hAnsi="Times" w:cs="Times New Roman"/>
                      <w:b/>
                      <w:bCs/>
                      <w:color w:val="000000"/>
                      <w:sz w:val="17"/>
                      <w:szCs w:val="17"/>
                      <w:lang w:eastAsia="it-IT"/>
                    </w:rPr>
                  </w:pPr>
                  <w:r w:rsidRPr="00B66FC9">
                    <w:rPr>
                      <w:rFonts w:ascii="Times" w:eastAsia="Times New Roman" w:hAnsi="Times" w:cs="Times New Roman"/>
                      <w:b/>
                      <w:bCs/>
                      <w:color w:val="000000"/>
                      <w:sz w:val="17"/>
                      <w:szCs w:val="17"/>
                      <w:lang w:eastAsia="it-IT"/>
                    </w:rPr>
                    <w:t>-56,91</w:t>
                  </w:r>
                </w:p>
              </w:tc>
              <w:tc>
                <w:tcPr>
                  <w:tcW w:w="745" w:type="dxa"/>
                  <w:tcBorders>
                    <w:top w:val="nil"/>
                    <w:left w:val="nil"/>
                    <w:bottom w:val="single" w:sz="8" w:space="0" w:color="auto"/>
                    <w:right w:val="nil"/>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b/>
                      <w:color w:val="000000"/>
                      <w:sz w:val="17"/>
                      <w:szCs w:val="17"/>
                      <w:lang w:eastAsia="it-IT"/>
                    </w:rPr>
                  </w:pPr>
                  <w:r w:rsidRPr="001C4F4B">
                    <w:rPr>
                      <w:rFonts w:ascii="Times" w:eastAsia="Times New Roman" w:hAnsi="Times" w:cs="Times New Roman"/>
                      <w:b/>
                      <w:color w:val="000000"/>
                      <w:sz w:val="17"/>
                      <w:szCs w:val="17"/>
                      <w:lang w:eastAsia="it-IT"/>
                    </w:rPr>
                    <w:t xml:space="preserve">-80,49 </w:t>
                  </w:r>
                </w:p>
              </w:tc>
              <w:tc>
                <w:tcPr>
                  <w:tcW w:w="701" w:type="dxa"/>
                  <w:tcBorders>
                    <w:top w:val="nil"/>
                    <w:left w:val="nil"/>
                    <w:bottom w:val="single" w:sz="8" w:space="0" w:color="auto"/>
                    <w:right w:val="nil"/>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b/>
                      <w:color w:val="000000"/>
                      <w:sz w:val="17"/>
                      <w:szCs w:val="17"/>
                      <w:lang w:eastAsia="it-IT"/>
                    </w:rPr>
                  </w:pPr>
                  <w:r w:rsidRPr="001C4F4B">
                    <w:rPr>
                      <w:rFonts w:ascii="Times" w:eastAsia="Times New Roman" w:hAnsi="Times" w:cs="Times New Roman"/>
                      <w:b/>
                      <w:color w:val="000000"/>
                      <w:sz w:val="17"/>
                      <w:szCs w:val="17"/>
                      <w:lang w:eastAsia="it-IT"/>
                    </w:rPr>
                    <w:t xml:space="preserve">-54,72 </w:t>
                  </w:r>
                </w:p>
              </w:tc>
              <w:tc>
                <w:tcPr>
                  <w:tcW w:w="701" w:type="dxa"/>
                  <w:tcBorders>
                    <w:top w:val="nil"/>
                    <w:left w:val="nil"/>
                    <w:bottom w:val="single" w:sz="8" w:space="0" w:color="auto"/>
                    <w:right w:val="single" w:sz="8" w:space="0" w:color="auto"/>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b/>
                      <w:color w:val="000000"/>
                      <w:sz w:val="17"/>
                      <w:szCs w:val="17"/>
                      <w:lang w:eastAsia="it-IT"/>
                    </w:rPr>
                  </w:pPr>
                  <w:r w:rsidRPr="001C4F4B">
                    <w:rPr>
                      <w:rFonts w:ascii="Times" w:eastAsia="Times New Roman" w:hAnsi="Times" w:cs="Times New Roman"/>
                      <w:b/>
                      <w:color w:val="000000"/>
                      <w:sz w:val="17"/>
                      <w:szCs w:val="17"/>
                      <w:lang w:eastAsia="it-IT"/>
                    </w:rPr>
                    <w:t xml:space="preserve">-27,27 </w:t>
                  </w:r>
                </w:p>
              </w:tc>
              <w:tc>
                <w:tcPr>
                  <w:tcW w:w="770" w:type="dxa"/>
                  <w:tcBorders>
                    <w:top w:val="nil"/>
                    <w:left w:val="nil"/>
                    <w:bottom w:val="single" w:sz="8" w:space="0" w:color="auto"/>
                    <w:right w:val="nil"/>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b/>
                      <w:color w:val="000000"/>
                      <w:sz w:val="17"/>
                      <w:szCs w:val="17"/>
                      <w:lang w:eastAsia="it-IT"/>
                    </w:rPr>
                  </w:pPr>
                  <w:r w:rsidRPr="001C4F4B">
                    <w:rPr>
                      <w:rFonts w:ascii="Times" w:eastAsia="Times New Roman" w:hAnsi="Times" w:cs="Times New Roman"/>
                      <w:b/>
                      <w:color w:val="000000"/>
                      <w:sz w:val="17"/>
                      <w:szCs w:val="17"/>
                      <w:lang w:eastAsia="it-IT"/>
                    </w:rPr>
                    <w:t xml:space="preserve">-44,44 </w:t>
                  </w:r>
                </w:p>
              </w:tc>
              <w:tc>
                <w:tcPr>
                  <w:tcW w:w="745" w:type="dxa"/>
                  <w:tcBorders>
                    <w:top w:val="nil"/>
                    <w:left w:val="nil"/>
                    <w:bottom w:val="single" w:sz="8" w:space="0" w:color="auto"/>
                    <w:right w:val="nil"/>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b/>
                      <w:color w:val="000000"/>
                      <w:sz w:val="17"/>
                      <w:szCs w:val="17"/>
                      <w:lang w:eastAsia="it-IT"/>
                    </w:rPr>
                  </w:pPr>
                  <w:r w:rsidRPr="001C4F4B">
                    <w:rPr>
                      <w:rFonts w:ascii="Times" w:eastAsia="Times New Roman" w:hAnsi="Times" w:cs="Times New Roman"/>
                      <w:b/>
                      <w:color w:val="000000"/>
                      <w:sz w:val="17"/>
                      <w:szCs w:val="17"/>
                      <w:lang w:eastAsia="it-IT"/>
                    </w:rPr>
                    <w:t xml:space="preserve">-81,48 </w:t>
                  </w:r>
                </w:p>
              </w:tc>
              <w:tc>
                <w:tcPr>
                  <w:tcW w:w="716" w:type="dxa"/>
                  <w:tcBorders>
                    <w:top w:val="nil"/>
                    <w:left w:val="nil"/>
                    <w:bottom w:val="single" w:sz="8" w:space="0" w:color="auto"/>
                    <w:right w:val="nil"/>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b/>
                      <w:color w:val="000000"/>
                      <w:sz w:val="17"/>
                      <w:szCs w:val="17"/>
                      <w:lang w:eastAsia="it-IT"/>
                    </w:rPr>
                  </w:pPr>
                  <w:r w:rsidRPr="001C4F4B">
                    <w:rPr>
                      <w:rFonts w:ascii="Times" w:eastAsia="Times New Roman" w:hAnsi="Times" w:cs="Times New Roman"/>
                      <w:b/>
                      <w:color w:val="000000"/>
                      <w:sz w:val="17"/>
                      <w:szCs w:val="17"/>
                      <w:lang w:eastAsia="it-IT"/>
                    </w:rPr>
                    <w:t xml:space="preserve">-66,67 </w:t>
                  </w:r>
                </w:p>
              </w:tc>
              <w:tc>
                <w:tcPr>
                  <w:tcW w:w="702" w:type="dxa"/>
                  <w:tcBorders>
                    <w:top w:val="nil"/>
                    <w:left w:val="nil"/>
                    <w:bottom w:val="single" w:sz="8" w:space="0" w:color="auto"/>
                    <w:right w:val="single" w:sz="8" w:space="0" w:color="auto"/>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b/>
                      <w:color w:val="000000"/>
                      <w:sz w:val="17"/>
                      <w:szCs w:val="17"/>
                      <w:lang w:eastAsia="it-IT"/>
                    </w:rPr>
                  </w:pPr>
                  <w:r w:rsidRPr="001C4F4B">
                    <w:rPr>
                      <w:rFonts w:ascii="Times" w:eastAsia="Times New Roman" w:hAnsi="Times" w:cs="Times New Roman"/>
                      <w:b/>
                      <w:color w:val="000000"/>
                      <w:sz w:val="17"/>
                      <w:szCs w:val="17"/>
                      <w:lang w:eastAsia="it-IT"/>
                    </w:rPr>
                    <w:t xml:space="preserve">66,67 </w:t>
                  </w:r>
                </w:p>
              </w:tc>
              <w:tc>
                <w:tcPr>
                  <w:tcW w:w="702" w:type="dxa"/>
                  <w:tcBorders>
                    <w:top w:val="nil"/>
                    <w:left w:val="nil"/>
                    <w:bottom w:val="single" w:sz="8" w:space="0" w:color="auto"/>
                    <w:right w:val="nil"/>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b/>
                      <w:color w:val="000000"/>
                      <w:sz w:val="17"/>
                      <w:szCs w:val="17"/>
                      <w:lang w:eastAsia="it-IT"/>
                    </w:rPr>
                  </w:pPr>
                  <w:r w:rsidRPr="001C4F4B">
                    <w:rPr>
                      <w:rFonts w:ascii="Times" w:eastAsia="Times New Roman" w:hAnsi="Times" w:cs="Times New Roman"/>
                      <w:b/>
                      <w:color w:val="000000"/>
                      <w:sz w:val="17"/>
                      <w:szCs w:val="17"/>
                      <w:lang w:eastAsia="it-IT"/>
                    </w:rPr>
                    <w:t xml:space="preserve">-53,11 </w:t>
                  </w:r>
                </w:p>
              </w:tc>
              <w:tc>
                <w:tcPr>
                  <w:tcW w:w="745" w:type="dxa"/>
                  <w:tcBorders>
                    <w:top w:val="nil"/>
                    <w:left w:val="nil"/>
                    <w:bottom w:val="single" w:sz="8" w:space="0" w:color="auto"/>
                    <w:right w:val="nil"/>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b/>
                      <w:color w:val="000000"/>
                      <w:sz w:val="17"/>
                      <w:szCs w:val="17"/>
                      <w:lang w:eastAsia="it-IT"/>
                    </w:rPr>
                  </w:pPr>
                  <w:r w:rsidRPr="001C4F4B">
                    <w:rPr>
                      <w:rFonts w:ascii="Times" w:eastAsia="Times New Roman" w:hAnsi="Times" w:cs="Times New Roman"/>
                      <w:b/>
                      <w:color w:val="000000"/>
                      <w:sz w:val="17"/>
                      <w:szCs w:val="17"/>
                      <w:lang w:eastAsia="it-IT"/>
                    </w:rPr>
                    <w:t xml:space="preserve">-80,79 </w:t>
                  </w:r>
                </w:p>
              </w:tc>
              <w:tc>
                <w:tcPr>
                  <w:tcW w:w="702" w:type="dxa"/>
                  <w:tcBorders>
                    <w:top w:val="nil"/>
                    <w:left w:val="nil"/>
                    <w:bottom w:val="single" w:sz="8" w:space="0" w:color="auto"/>
                    <w:right w:val="nil"/>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b/>
                      <w:color w:val="000000"/>
                      <w:sz w:val="17"/>
                      <w:szCs w:val="17"/>
                      <w:lang w:eastAsia="it-IT"/>
                    </w:rPr>
                  </w:pPr>
                  <w:r w:rsidRPr="001C4F4B">
                    <w:rPr>
                      <w:rFonts w:ascii="Times" w:eastAsia="Times New Roman" w:hAnsi="Times" w:cs="Times New Roman"/>
                      <w:b/>
                      <w:color w:val="000000"/>
                      <w:sz w:val="17"/>
                      <w:szCs w:val="17"/>
                      <w:lang w:eastAsia="it-IT"/>
                    </w:rPr>
                    <w:t xml:space="preserve">-59,04 </w:t>
                  </w:r>
                </w:p>
              </w:tc>
              <w:tc>
                <w:tcPr>
                  <w:tcW w:w="702" w:type="dxa"/>
                  <w:tcBorders>
                    <w:top w:val="nil"/>
                    <w:left w:val="nil"/>
                    <w:bottom w:val="single" w:sz="8" w:space="0" w:color="auto"/>
                    <w:right w:val="single" w:sz="8" w:space="0" w:color="auto"/>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b/>
                      <w:color w:val="000000"/>
                      <w:sz w:val="17"/>
                      <w:szCs w:val="17"/>
                      <w:lang w:eastAsia="it-IT"/>
                    </w:rPr>
                  </w:pPr>
                  <w:r w:rsidRPr="001C4F4B">
                    <w:rPr>
                      <w:rFonts w:ascii="Times" w:eastAsia="Times New Roman" w:hAnsi="Times" w:cs="Times New Roman"/>
                      <w:b/>
                      <w:color w:val="000000"/>
                      <w:sz w:val="17"/>
                      <w:szCs w:val="17"/>
                      <w:lang w:eastAsia="it-IT"/>
                    </w:rPr>
                    <w:t xml:space="preserve">-12,82 </w:t>
                  </w:r>
                </w:p>
              </w:tc>
            </w:tr>
            <w:tr w:rsidR="001C4F4B" w:rsidRPr="00B66FC9" w:rsidTr="0067324C">
              <w:trPr>
                <w:trHeight w:val="102"/>
              </w:trPr>
              <w:tc>
                <w:tcPr>
                  <w:tcW w:w="1669" w:type="dxa"/>
                  <w:tcBorders>
                    <w:top w:val="nil"/>
                    <w:left w:val="nil"/>
                    <w:bottom w:val="nil"/>
                    <w:right w:val="nil"/>
                  </w:tcBorders>
                  <w:shd w:val="clear" w:color="auto" w:fill="auto"/>
                  <w:noWrap/>
                  <w:vAlign w:val="center"/>
                  <w:hideMark/>
                </w:tcPr>
                <w:p w:rsidR="001C4F4B" w:rsidRPr="008C65FE" w:rsidRDefault="001C4F4B" w:rsidP="00B66FC9">
                  <w:pPr>
                    <w:spacing w:after="0" w:line="240" w:lineRule="auto"/>
                    <w:rPr>
                      <w:rFonts w:ascii="Calibri" w:eastAsia="Times New Roman" w:hAnsi="Calibri" w:cs="Times New Roman"/>
                      <w:color w:val="000000"/>
                      <w:sz w:val="18"/>
                      <w:szCs w:val="18"/>
                      <w:lang w:eastAsia="it-IT"/>
                    </w:rPr>
                  </w:pPr>
                </w:p>
              </w:tc>
              <w:tc>
                <w:tcPr>
                  <w:tcW w:w="698" w:type="dxa"/>
                  <w:tcBorders>
                    <w:top w:val="nil"/>
                    <w:left w:val="nil"/>
                    <w:bottom w:val="nil"/>
                    <w:right w:val="nil"/>
                  </w:tcBorders>
                  <w:shd w:val="clear" w:color="auto" w:fill="auto"/>
                  <w:noWrap/>
                  <w:vAlign w:val="center"/>
                  <w:hideMark/>
                </w:tcPr>
                <w:p w:rsidR="001C4F4B" w:rsidRPr="00B66FC9" w:rsidRDefault="001C4F4B" w:rsidP="00B66FC9">
                  <w:pPr>
                    <w:spacing w:after="0" w:line="240" w:lineRule="auto"/>
                    <w:rPr>
                      <w:rFonts w:ascii="Calibri" w:eastAsia="Times New Roman" w:hAnsi="Calibri" w:cs="Times New Roman"/>
                      <w:color w:val="000000"/>
                      <w:lang w:eastAsia="it-IT"/>
                    </w:rPr>
                  </w:pPr>
                </w:p>
              </w:tc>
              <w:tc>
                <w:tcPr>
                  <w:tcW w:w="745" w:type="dxa"/>
                  <w:tcBorders>
                    <w:top w:val="nil"/>
                    <w:left w:val="nil"/>
                    <w:bottom w:val="nil"/>
                    <w:right w:val="nil"/>
                  </w:tcBorders>
                  <w:shd w:val="clear" w:color="auto" w:fill="auto"/>
                  <w:noWrap/>
                  <w:vAlign w:val="center"/>
                  <w:hideMark/>
                </w:tcPr>
                <w:p w:rsidR="001C4F4B" w:rsidRPr="00B66FC9" w:rsidRDefault="001C4F4B" w:rsidP="00B66FC9">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1C4F4B" w:rsidRPr="00B66FC9" w:rsidRDefault="001C4F4B" w:rsidP="00B66FC9">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1C4F4B" w:rsidRPr="00B66FC9" w:rsidRDefault="001C4F4B" w:rsidP="00B66FC9">
                  <w:pPr>
                    <w:spacing w:after="0" w:line="240" w:lineRule="auto"/>
                    <w:rPr>
                      <w:rFonts w:ascii="Calibri" w:eastAsia="Times New Roman" w:hAnsi="Calibri" w:cs="Times New Roman"/>
                      <w:color w:val="000000"/>
                      <w:lang w:eastAsia="it-IT"/>
                    </w:rPr>
                  </w:pPr>
                </w:p>
              </w:tc>
              <w:tc>
                <w:tcPr>
                  <w:tcW w:w="770" w:type="dxa"/>
                  <w:tcBorders>
                    <w:top w:val="nil"/>
                    <w:left w:val="nil"/>
                    <w:bottom w:val="nil"/>
                    <w:right w:val="nil"/>
                  </w:tcBorders>
                  <w:shd w:val="clear" w:color="auto" w:fill="auto"/>
                  <w:noWrap/>
                  <w:vAlign w:val="center"/>
                  <w:hideMark/>
                </w:tcPr>
                <w:p w:rsidR="001C4F4B" w:rsidRPr="00B66FC9" w:rsidRDefault="001C4F4B" w:rsidP="00B66FC9">
                  <w:pPr>
                    <w:spacing w:after="0" w:line="240" w:lineRule="auto"/>
                    <w:rPr>
                      <w:rFonts w:ascii="Calibri" w:eastAsia="Times New Roman" w:hAnsi="Calibri" w:cs="Times New Roman"/>
                      <w:color w:val="000000"/>
                      <w:lang w:eastAsia="it-IT"/>
                    </w:rPr>
                  </w:pPr>
                </w:p>
              </w:tc>
              <w:tc>
                <w:tcPr>
                  <w:tcW w:w="745" w:type="dxa"/>
                  <w:tcBorders>
                    <w:top w:val="nil"/>
                    <w:left w:val="nil"/>
                    <w:bottom w:val="nil"/>
                    <w:right w:val="nil"/>
                  </w:tcBorders>
                  <w:shd w:val="clear" w:color="auto" w:fill="auto"/>
                  <w:noWrap/>
                  <w:vAlign w:val="center"/>
                  <w:hideMark/>
                </w:tcPr>
                <w:p w:rsidR="001C4F4B" w:rsidRPr="00B66FC9" w:rsidRDefault="001C4F4B" w:rsidP="00B66FC9">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1C4F4B" w:rsidRPr="00B66FC9" w:rsidRDefault="001C4F4B" w:rsidP="00B66FC9">
                  <w:pPr>
                    <w:spacing w:after="0" w:line="240" w:lineRule="auto"/>
                    <w:rPr>
                      <w:rFonts w:ascii="Calibri" w:eastAsia="Times New Roman" w:hAnsi="Calibri" w:cs="Times New Roman"/>
                      <w:color w:val="000000"/>
                      <w:lang w:eastAsia="it-IT"/>
                    </w:rPr>
                  </w:pPr>
                </w:p>
              </w:tc>
              <w:tc>
                <w:tcPr>
                  <w:tcW w:w="702" w:type="dxa"/>
                  <w:tcBorders>
                    <w:top w:val="nil"/>
                    <w:left w:val="nil"/>
                    <w:bottom w:val="nil"/>
                    <w:right w:val="nil"/>
                  </w:tcBorders>
                  <w:shd w:val="clear" w:color="auto" w:fill="auto"/>
                  <w:noWrap/>
                  <w:vAlign w:val="center"/>
                  <w:hideMark/>
                </w:tcPr>
                <w:p w:rsidR="001C4F4B" w:rsidRPr="00B66FC9" w:rsidRDefault="001C4F4B" w:rsidP="00B66FC9">
                  <w:pPr>
                    <w:spacing w:after="0" w:line="240" w:lineRule="auto"/>
                    <w:rPr>
                      <w:rFonts w:ascii="Calibri" w:eastAsia="Times New Roman" w:hAnsi="Calibri" w:cs="Times New Roman"/>
                      <w:color w:val="000000"/>
                      <w:lang w:eastAsia="it-IT"/>
                    </w:rPr>
                  </w:pPr>
                </w:p>
              </w:tc>
              <w:tc>
                <w:tcPr>
                  <w:tcW w:w="702" w:type="dxa"/>
                  <w:tcBorders>
                    <w:top w:val="nil"/>
                    <w:left w:val="nil"/>
                    <w:bottom w:val="nil"/>
                    <w:right w:val="nil"/>
                  </w:tcBorders>
                  <w:shd w:val="clear" w:color="auto" w:fill="auto"/>
                  <w:noWrap/>
                  <w:vAlign w:val="center"/>
                  <w:hideMark/>
                </w:tcPr>
                <w:p w:rsidR="001C4F4B" w:rsidRPr="00B66FC9" w:rsidRDefault="001C4F4B" w:rsidP="00B66FC9">
                  <w:pPr>
                    <w:spacing w:after="0" w:line="240" w:lineRule="auto"/>
                    <w:rPr>
                      <w:rFonts w:ascii="Calibri" w:eastAsia="Times New Roman" w:hAnsi="Calibri" w:cs="Times New Roman"/>
                      <w:color w:val="000000"/>
                      <w:lang w:eastAsia="it-IT"/>
                    </w:rPr>
                  </w:pPr>
                </w:p>
              </w:tc>
              <w:tc>
                <w:tcPr>
                  <w:tcW w:w="745" w:type="dxa"/>
                  <w:tcBorders>
                    <w:top w:val="nil"/>
                    <w:left w:val="nil"/>
                    <w:bottom w:val="nil"/>
                    <w:right w:val="nil"/>
                  </w:tcBorders>
                  <w:shd w:val="clear" w:color="auto" w:fill="auto"/>
                  <w:noWrap/>
                  <w:vAlign w:val="center"/>
                  <w:hideMark/>
                </w:tcPr>
                <w:p w:rsidR="001C4F4B" w:rsidRPr="00B66FC9" w:rsidRDefault="001C4F4B" w:rsidP="00B66FC9">
                  <w:pPr>
                    <w:spacing w:after="0" w:line="240" w:lineRule="auto"/>
                    <w:rPr>
                      <w:rFonts w:ascii="Calibri" w:eastAsia="Times New Roman" w:hAnsi="Calibri" w:cs="Times New Roman"/>
                      <w:color w:val="000000"/>
                      <w:lang w:eastAsia="it-IT"/>
                    </w:rPr>
                  </w:pPr>
                </w:p>
              </w:tc>
              <w:tc>
                <w:tcPr>
                  <w:tcW w:w="702" w:type="dxa"/>
                  <w:tcBorders>
                    <w:top w:val="nil"/>
                    <w:left w:val="nil"/>
                    <w:bottom w:val="nil"/>
                    <w:right w:val="nil"/>
                  </w:tcBorders>
                  <w:shd w:val="clear" w:color="auto" w:fill="auto"/>
                  <w:noWrap/>
                  <w:vAlign w:val="center"/>
                  <w:hideMark/>
                </w:tcPr>
                <w:p w:rsidR="001C4F4B" w:rsidRPr="00B66FC9" w:rsidRDefault="001C4F4B" w:rsidP="00B66FC9">
                  <w:pPr>
                    <w:spacing w:after="0" w:line="240" w:lineRule="auto"/>
                    <w:rPr>
                      <w:rFonts w:ascii="Calibri" w:eastAsia="Times New Roman" w:hAnsi="Calibri" w:cs="Times New Roman"/>
                      <w:color w:val="000000"/>
                      <w:lang w:eastAsia="it-IT"/>
                    </w:rPr>
                  </w:pPr>
                </w:p>
              </w:tc>
              <w:tc>
                <w:tcPr>
                  <w:tcW w:w="702" w:type="dxa"/>
                  <w:tcBorders>
                    <w:top w:val="nil"/>
                    <w:left w:val="nil"/>
                    <w:bottom w:val="nil"/>
                    <w:right w:val="nil"/>
                  </w:tcBorders>
                  <w:shd w:val="clear" w:color="auto" w:fill="auto"/>
                  <w:noWrap/>
                  <w:vAlign w:val="center"/>
                  <w:hideMark/>
                </w:tcPr>
                <w:p w:rsidR="001C4F4B" w:rsidRPr="00B66FC9" w:rsidRDefault="001C4F4B" w:rsidP="00B66FC9">
                  <w:pPr>
                    <w:spacing w:after="0" w:line="240" w:lineRule="auto"/>
                    <w:rPr>
                      <w:rFonts w:ascii="Calibri" w:eastAsia="Times New Roman" w:hAnsi="Calibri" w:cs="Times New Roman"/>
                      <w:color w:val="000000"/>
                      <w:lang w:eastAsia="it-IT"/>
                    </w:rPr>
                  </w:pPr>
                </w:p>
              </w:tc>
            </w:tr>
            <w:tr w:rsidR="001C4F4B" w:rsidRPr="00B66FC9" w:rsidTr="0067324C">
              <w:trPr>
                <w:trHeight w:val="405"/>
              </w:trPr>
              <w:tc>
                <w:tcPr>
                  <w:tcW w:w="166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C4F4B" w:rsidRPr="008C65FE" w:rsidRDefault="001C4F4B" w:rsidP="008C65FE">
                  <w:pPr>
                    <w:spacing w:after="0" w:line="240" w:lineRule="auto"/>
                    <w:jc w:val="center"/>
                    <w:rPr>
                      <w:rFonts w:ascii="Times" w:eastAsia="Times New Roman" w:hAnsi="Times" w:cs="Times New Roman"/>
                      <w:b/>
                      <w:bCs/>
                      <w:color w:val="000000"/>
                      <w:sz w:val="18"/>
                      <w:szCs w:val="18"/>
                      <w:lang w:eastAsia="it-IT"/>
                    </w:rPr>
                  </w:pPr>
                  <w:r w:rsidRPr="008C65FE">
                    <w:rPr>
                      <w:rFonts w:ascii="Times" w:eastAsia="Times New Roman" w:hAnsi="Times" w:cs="Times New Roman"/>
                      <w:b/>
                      <w:bCs/>
                      <w:color w:val="000000"/>
                      <w:sz w:val="18"/>
                      <w:szCs w:val="18"/>
                      <w:lang w:eastAsia="it-IT"/>
                    </w:rPr>
                    <w:t>Utenti su ciclomotori morti</w:t>
                  </w:r>
                  <w:r w:rsidR="008C65FE">
                    <w:rPr>
                      <w:rFonts w:ascii="Times" w:eastAsia="Times New Roman" w:hAnsi="Times" w:cs="Times New Roman"/>
                      <w:b/>
                      <w:bCs/>
                      <w:color w:val="000000"/>
                      <w:sz w:val="18"/>
                      <w:szCs w:val="18"/>
                      <w:lang w:eastAsia="it-IT"/>
                    </w:rPr>
                    <w:t>,</w:t>
                  </w:r>
                  <w:r w:rsidRPr="008C65FE">
                    <w:rPr>
                      <w:rFonts w:ascii="Times" w:eastAsia="Times New Roman" w:hAnsi="Times" w:cs="Times New Roman"/>
                      <w:b/>
                      <w:bCs/>
                      <w:color w:val="000000"/>
                      <w:sz w:val="18"/>
                      <w:szCs w:val="18"/>
                      <w:lang w:eastAsia="it-IT"/>
                    </w:rPr>
                    <w:t xml:space="preserve"> età uguale o maggiore di 65 anni</w:t>
                  </w:r>
                </w:p>
              </w:tc>
              <w:tc>
                <w:tcPr>
                  <w:tcW w:w="2845" w:type="dxa"/>
                  <w:gridSpan w:val="4"/>
                  <w:tcBorders>
                    <w:top w:val="single" w:sz="8" w:space="0" w:color="auto"/>
                    <w:left w:val="nil"/>
                    <w:bottom w:val="single" w:sz="8" w:space="0" w:color="auto"/>
                    <w:right w:val="single" w:sz="8" w:space="0" w:color="000000"/>
                  </w:tcBorders>
                  <w:shd w:val="clear" w:color="auto" w:fill="auto"/>
                  <w:noWrap/>
                  <w:vAlign w:val="center"/>
                  <w:hideMark/>
                </w:tcPr>
                <w:p w:rsidR="001C4F4B" w:rsidRPr="00B66FC9" w:rsidRDefault="001C4F4B" w:rsidP="00B66FC9">
                  <w:pPr>
                    <w:spacing w:after="0" w:line="240" w:lineRule="auto"/>
                    <w:jc w:val="center"/>
                    <w:rPr>
                      <w:rFonts w:ascii="Times" w:eastAsia="Times New Roman" w:hAnsi="Times" w:cs="Times New Roman"/>
                      <w:b/>
                      <w:bCs/>
                      <w:color w:val="000000"/>
                      <w:sz w:val="18"/>
                      <w:szCs w:val="18"/>
                      <w:lang w:eastAsia="it-IT"/>
                    </w:rPr>
                  </w:pPr>
                  <w:r w:rsidRPr="00B66FC9">
                    <w:rPr>
                      <w:rFonts w:ascii="Times" w:eastAsia="Times New Roman" w:hAnsi="Times" w:cs="Times New Roman"/>
                      <w:b/>
                      <w:bCs/>
                      <w:color w:val="000000"/>
                      <w:sz w:val="18"/>
                      <w:szCs w:val="18"/>
                      <w:lang w:eastAsia="it-IT"/>
                    </w:rPr>
                    <w:t>Entro l'abitato</w:t>
                  </w:r>
                </w:p>
              </w:tc>
              <w:tc>
                <w:tcPr>
                  <w:tcW w:w="2933" w:type="dxa"/>
                  <w:gridSpan w:val="4"/>
                  <w:tcBorders>
                    <w:top w:val="single" w:sz="8" w:space="0" w:color="auto"/>
                    <w:left w:val="nil"/>
                    <w:bottom w:val="single" w:sz="8" w:space="0" w:color="auto"/>
                    <w:right w:val="single" w:sz="8" w:space="0" w:color="000000"/>
                  </w:tcBorders>
                  <w:shd w:val="clear" w:color="auto" w:fill="auto"/>
                  <w:noWrap/>
                  <w:vAlign w:val="center"/>
                  <w:hideMark/>
                </w:tcPr>
                <w:p w:rsidR="001C4F4B" w:rsidRPr="00B66FC9" w:rsidRDefault="001C4F4B" w:rsidP="00B66FC9">
                  <w:pPr>
                    <w:spacing w:after="0" w:line="240" w:lineRule="auto"/>
                    <w:jc w:val="center"/>
                    <w:rPr>
                      <w:rFonts w:ascii="Times" w:eastAsia="Times New Roman" w:hAnsi="Times" w:cs="Times New Roman"/>
                      <w:b/>
                      <w:bCs/>
                      <w:color w:val="000000"/>
                      <w:sz w:val="18"/>
                      <w:szCs w:val="18"/>
                      <w:lang w:eastAsia="it-IT"/>
                    </w:rPr>
                  </w:pPr>
                  <w:r w:rsidRPr="00B66FC9">
                    <w:rPr>
                      <w:rFonts w:ascii="Times" w:eastAsia="Times New Roman" w:hAnsi="Times" w:cs="Times New Roman"/>
                      <w:b/>
                      <w:bCs/>
                      <w:color w:val="000000"/>
                      <w:sz w:val="18"/>
                      <w:szCs w:val="18"/>
                      <w:lang w:eastAsia="it-IT"/>
                    </w:rPr>
                    <w:t>Fuori l'abitato</w:t>
                  </w:r>
                </w:p>
              </w:tc>
              <w:tc>
                <w:tcPr>
                  <w:tcW w:w="2851" w:type="dxa"/>
                  <w:gridSpan w:val="4"/>
                  <w:tcBorders>
                    <w:top w:val="single" w:sz="8" w:space="0" w:color="auto"/>
                    <w:left w:val="nil"/>
                    <w:bottom w:val="single" w:sz="8" w:space="0" w:color="auto"/>
                    <w:right w:val="single" w:sz="8" w:space="0" w:color="000000"/>
                  </w:tcBorders>
                  <w:shd w:val="clear" w:color="auto" w:fill="auto"/>
                  <w:noWrap/>
                  <w:vAlign w:val="center"/>
                  <w:hideMark/>
                </w:tcPr>
                <w:p w:rsidR="001C4F4B" w:rsidRPr="00B66FC9" w:rsidRDefault="001C4F4B" w:rsidP="00B66FC9">
                  <w:pPr>
                    <w:spacing w:after="0" w:line="240" w:lineRule="auto"/>
                    <w:jc w:val="center"/>
                    <w:rPr>
                      <w:rFonts w:ascii="Times" w:eastAsia="Times New Roman" w:hAnsi="Times" w:cs="Times New Roman"/>
                      <w:b/>
                      <w:bCs/>
                      <w:color w:val="000000"/>
                      <w:sz w:val="18"/>
                      <w:szCs w:val="18"/>
                      <w:lang w:eastAsia="it-IT"/>
                    </w:rPr>
                  </w:pPr>
                  <w:r w:rsidRPr="00B66FC9">
                    <w:rPr>
                      <w:rFonts w:ascii="Times" w:eastAsia="Times New Roman" w:hAnsi="Times" w:cs="Times New Roman"/>
                      <w:b/>
                      <w:bCs/>
                      <w:color w:val="000000"/>
                      <w:sz w:val="18"/>
                      <w:szCs w:val="18"/>
                      <w:lang w:eastAsia="it-IT"/>
                    </w:rPr>
                    <w:t>Entro e fuori l'abitato</w:t>
                  </w:r>
                </w:p>
              </w:tc>
            </w:tr>
            <w:tr w:rsidR="001C4F4B" w:rsidRPr="00B66FC9" w:rsidTr="0067324C">
              <w:trPr>
                <w:trHeight w:val="315"/>
              </w:trPr>
              <w:tc>
                <w:tcPr>
                  <w:tcW w:w="1669" w:type="dxa"/>
                  <w:vMerge/>
                  <w:tcBorders>
                    <w:top w:val="single" w:sz="8" w:space="0" w:color="auto"/>
                    <w:left w:val="single" w:sz="8" w:space="0" w:color="auto"/>
                    <w:bottom w:val="single" w:sz="8" w:space="0" w:color="000000"/>
                    <w:right w:val="single" w:sz="8" w:space="0" w:color="auto"/>
                  </w:tcBorders>
                  <w:vAlign w:val="center"/>
                  <w:hideMark/>
                </w:tcPr>
                <w:p w:rsidR="001C4F4B" w:rsidRPr="008C65FE" w:rsidRDefault="001C4F4B" w:rsidP="00B66FC9">
                  <w:pPr>
                    <w:spacing w:after="0" w:line="240" w:lineRule="auto"/>
                    <w:rPr>
                      <w:rFonts w:ascii="Times" w:eastAsia="Times New Roman" w:hAnsi="Times" w:cs="Times New Roman"/>
                      <w:b/>
                      <w:bCs/>
                      <w:color w:val="000000"/>
                      <w:sz w:val="18"/>
                      <w:szCs w:val="18"/>
                      <w:lang w:eastAsia="it-IT"/>
                    </w:rPr>
                  </w:pPr>
                </w:p>
              </w:tc>
              <w:tc>
                <w:tcPr>
                  <w:tcW w:w="698" w:type="dxa"/>
                  <w:tcBorders>
                    <w:top w:val="nil"/>
                    <w:left w:val="nil"/>
                    <w:bottom w:val="single" w:sz="8" w:space="0" w:color="auto"/>
                    <w:right w:val="nil"/>
                  </w:tcBorders>
                  <w:shd w:val="clear" w:color="auto" w:fill="auto"/>
                  <w:vAlign w:val="center"/>
                  <w:hideMark/>
                </w:tcPr>
                <w:p w:rsidR="001C4F4B" w:rsidRPr="008B362C" w:rsidRDefault="001C4F4B" w:rsidP="0067324C">
                  <w:pPr>
                    <w:spacing w:after="0" w:line="240" w:lineRule="auto"/>
                    <w:jc w:val="center"/>
                    <w:rPr>
                      <w:rFonts w:ascii="Times" w:eastAsia="Times New Roman" w:hAnsi="Times" w:cs="Times"/>
                      <w:b/>
                      <w:bCs/>
                      <w:color w:val="000000"/>
                      <w:sz w:val="15"/>
                      <w:szCs w:val="15"/>
                      <w:lang w:eastAsia="it-IT"/>
                    </w:rPr>
                  </w:pPr>
                  <w:r w:rsidRPr="008B362C">
                    <w:rPr>
                      <w:rFonts w:ascii="Times" w:eastAsia="Times New Roman" w:hAnsi="Times" w:cs="Times"/>
                      <w:b/>
                      <w:bCs/>
                      <w:color w:val="000000"/>
                      <w:sz w:val="15"/>
                      <w:szCs w:val="15"/>
                      <w:lang w:eastAsia="it-IT"/>
                    </w:rPr>
                    <w:t>2010/01</w:t>
                  </w:r>
                </w:p>
              </w:tc>
              <w:tc>
                <w:tcPr>
                  <w:tcW w:w="745" w:type="dxa"/>
                  <w:tcBorders>
                    <w:top w:val="nil"/>
                    <w:left w:val="nil"/>
                    <w:bottom w:val="single" w:sz="8" w:space="0" w:color="auto"/>
                    <w:right w:val="nil"/>
                  </w:tcBorders>
                  <w:shd w:val="clear" w:color="auto" w:fill="auto"/>
                  <w:vAlign w:val="center"/>
                  <w:hideMark/>
                </w:tcPr>
                <w:p w:rsidR="001C4F4B" w:rsidRPr="008B362C" w:rsidRDefault="001C4F4B" w:rsidP="0067324C">
                  <w:pPr>
                    <w:spacing w:after="0" w:line="240" w:lineRule="auto"/>
                    <w:jc w:val="center"/>
                    <w:rPr>
                      <w:rFonts w:ascii="Times" w:eastAsia="Times New Roman" w:hAnsi="Times" w:cs="Times"/>
                      <w:b/>
                      <w:bCs/>
                      <w:color w:val="000000"/>
                      <w:sz w:val="15"/>
                      <w:szCs w:val="15"/>
                      <w:lang w:eastAsia="it-IT"/>
                    </w:rPr>
                  </w:pPr>
                  <w:r>
                    <w:rPr>
                      <w:rFonts w:ascii="Times" w:eastAsia="Times New Roman" w:hAnsi="Times" w:cs="Times"/>
                      <w:b/>
                      <w:bCs/>
                      <w:color w:val="000000"/>
                      <w:sz w:val="15"/>
                      <w:szCs w:val="15"/>
                      <w:lang w:eastAsia="it-IT"/>
                    </w:rPr>
                    <w:t>2015/01</w:t>
                  </w:r>
                </w:p>
              </w:tc>
              <w:tc>
                <w:tcPr>
                  <w:tcW w:w="701" w:type="dxa"/>
                  <w:tcBorders>
                    <w:top w:val="nil"/>
                    <w:left w:val="nil"/>
                    <w:bottom w:val="single" w:sz="8" w:space="0" w:color="auto"/>
                    <w:right w:val="nil"/>
                  </w:tcBorders>
                  <w:shd w:val="clear" w:color="auto" w:fill="auto"/>
                  <w:vAlign w:val="center"/>
                  <w:hideMark/>
                </w:tcPr>
                <w:p w:rsidR="001C4F4B" w:rsidRPr="008B362C" w:rsidRDefault="001C4F4B" w:rsidP="0067324C">
                  <w:pPr>
                    <w:spacing w:after="0" w:line="240" w:lineRule="auto"/>
                    <w:rPr>
                      <w:rFonts w:ascii="Times" w:eastAsia="Times New Roman" w:hAnsi="Times" w:cs="Times"/>
                      <w:b/>
                      <w:bCs/>
                      <w:color w:val="000000"/>
                      <w:sz w:val="15"/>
                      <w:szCs w:val="15"/>
                      <w:lang w:eastAsia="it-IT"/>
                    </w:rPr>
                  </w:pPr>
                  <w:r w:rsidRPr="008B362C">
                    <w:rPr>
                      <w:rFonts w:ascii="Times" w:eastAsia="Times New Roman" w:hAnsi="Times" w:cs="Times"/>
                      <w:b/>
                      <w:bCs/>
                      <w:color w:val="000000"/>
                      <w:sz w:val="15"/>
                      <w:szCs w:val="15"/>
                      <w:lang w:eastAsia="it-IT"/>
                    </w:rPr>
                    <w:t>2015/10</w:t>
                  </w:r>
                </w:p>
              </w:tc>
              <w:tc>
                <w:tcPr>
                  <w:tcW w:w="701" w:type="dxa"/>
                  <w:tcBorders>
                    <w:top w:val="nil"/>
                    <w:left w:val="nil"/>
                    <w:bottom w:val="single" w:sz="8" w:space="0" w:color="auto"/>
                    <w:right w:val="single" w:sz="8" w:space="0" w:color="auto"/>
                  </w:tcBorders>
                  <w:shd w:val="clear" w:color="auto" w:fill="auto"/>
                  <w:vAlign w:val="center"/>
                  <w:hideMark/>
                </w:tcPr>
                <w:p w:rsidR="001C4F4B" w:rsidRPr="008B362C" w:rsidRDefault="001C4F4B" w:rsidP="0067324C">
                  <w:pPr>
                    <w:spacing w:after="0" w:line="240" w:lineRule="auto"/>
                    <w:jc w:val="center"/>
                    <w:rPr>
                      <w:rFonts w:ascii="Times" w:eastAsia="Times New Roman" w:hAnsi="Times" w:cs="Times"/>
                      <w:b/>
                      <w:bCs/>
                      <w:color w:val="000000"/>
                      <w:sz w:val="15"/>
                      <w:szCs w:val="15"/>
                      <w:lang w:eastAsia="it-IT"/>
                    </w:rPr>
                  </w:pPr>
                  <w:r w:rsidRPr="008B362C">
                    <w:rPr>
                      <w:rFonts w:ascii="Times" w:eastAsia="Times New Roman" w:hAnsi="Times" w:cs="Times"/>
                      <w:b/>
                      <w:bCs/>
                      <w:color w:val="000000"/>
                      <w:sz w:val="15"/>
                      <w:szCs w:val="15"/>
                      <w:lang w:eastAsia="it-IT"/>
                    </w:rPr>
                    <w:t>2015/14</w:t>
                  </w:r>
                </w:p>
              </w:tc>
              <w:tc>
                <w:tcPr>
                  <w:tcW w:w="770" w:type="dxa"/>
                  <w:tcBorders>
                    <w:top w:val="nil"/>
                    <w:left w:val="nil"/>
                    <w:bottom w:val="single" w:sz="8" w:space="0" w:color="auto"/>
                    <w:right w:val="nil"/>
                  </w:tcBorders>
                  <w:shd w:val="clear" w:color="auto" w:fill="auto"/>
                  <w:vAlign w:val="center"/>
                  <w:hideMark/>
                </w:tcPr>
                <w:p w:rsidR="001C4F4B" w:rsidRPr="008B362C" w:rsidRDefault="001C4F4B" w:rsidP="0067324C">
                  <w:pPr>
                    <w:spacing w:after="0" w:line="240" w:lineRule="auto"/>
                    <w:jc w:val="center"/>
                    <w:rPr>
                      <w:rFonts w:ascii="Times" w:eastAsia="Times New Roman" w:hAnsi="Times" w:cs="Times"/>
                      <w:b/>
                      <w:bCs/>
                      <w:color w:val="000000"/>
                      <w:sz w:val="15"/>
                      <w:szCs w:val="15"/>
                      <w:lang w:eastAsia="it-IT"/>
                    </w:rPr>
                  </w:pPr>
                  <w:r w:rsidRPr="008B362C">
                    <w:rPr>
                      <w:rFonts w:ascii="Times" w:eastAsia="Times New Roman" w:hAnsi="Times" w:cs="Times"/>
                      <w:b/>
                      <w:bCs/>
                      <w:color w:val="000000"/>
                      <w:sz w:val="15"/>
                      <w:szCs w:val="15"/>
                      <w:lang w:eastAsia="it-IT"/>
                    </w:rPr>
                    <w:t>2010/01</w:t>
                  </w:r>
                </w:p>
              </w:tc>
              <w:tc>
                <w:tcPr>
                  <w:tcW w:w="745" w:type="dxa"/>
                  <w:tcBorders>
                    <w:top w:val="nil"/>
                    <w:left w:val="nil"/>
                    <w:bottom w:val="single" w:sz="8" w:space="0" w:color="auto"/>
                    <w:right w:val="nil"/>
                  </w:tcBorders>
                  <w:shd w:val="clear" w:color="auto" w:fill="auto"/>
                  <w:vAlign w:val="center"/>
                  <w:hideMark/>
                </w:tcPr>
                <w:p w:rsidR="001C4F4B" w:rsidRPr="008B362C" w:rsidRDefault="001C4F4B" w:rsidP="0067324C">
                  <w:pPr>
                    <w:spacing w:after="0" w:line="240" w:lineRule="auto"/>
                    <w:jc w:val="center"/>
                    <w:rPr>
                      <w:rFonts w:ascii="Times" w:eastAsia="Times New Roman" w:hAnsi="Times" w:cs="Times"/>
                      <w:b/>
                      <w:bCs/>
                      <w:color w:val="000000"/>
                      <w:sz w:val="15"/>
                      <w:szCs w:val="15"/>
                      <w:lang w:eastAsia="it-IT"/>
                    </w:rPr>
                  </w:pPr>
                  <w:r w:rsidRPr="001A6A79">
                    <w:rPr>
                      <w:rFonts w:ascii="Times" w:eastAsia="Times New Roman" w:hAnsi="Times" w:cs="Times"/>
                      <w:b/>
                      <w:bCs/>
                      <w:color w:val="000000"/>
                      <w:sz w:val="15"/>
                      <w:szCs w:val="15"/>
                      <w:lang w:eastAsia="it-IT"/>
                    </w:rPr>
                    <w:t>2015/01</w:t>
                  </w:r>
                </w:p>
              </w:tc>
              <w:tc>
                <w:tcPr>
                  <w:tcW w:w="716" w:type="dxa"/>
                  <w:tcBorders>
                    <w:top w:val="nil"/>
                    <w:left w:val="nil"/>
                    <w:bottom w:val="single" w:sz="8" w:space="0" w:color="auto"/>
                    <w:right w:val="nil"/>
                  </w:tcBorders>
                  <w:shd w:val="clear" w:color="auto" w:fill="auto"/>
                  <w:vAlign w:val="center"/>
                  <w:hideMark/>
                </w:tcPr>
                <w:p w:rsidR="001C4F4B" w:rsidRPr="008B362C" w:rsidRDefault="001C4F4B" w:rsidP="0067324C">
                  <w:pPr>
                    <w:spacing w:after="0" w:line="240" w:lineRule="auto"/>
                    <w:rPr>
                      <w:rFonts w:ascii="Times" w:eastAsia="Times New Roman" w:hAnsi="Times" w:cs="Times"/>
                      <w:b/>
                      <w:bCs/>
                      <w:color w:val="000000"/>
                      <w:sz w:val="15"/>
                      <w:szCs w:val="15"/>
                      <w:lang w:eastAsia="it-IT"/>
                    </w:rPr>
                  </w:pPr>
                  <w:r w:rsidRPr="008B362C">
                    <w:rPr>
                      <w:rFonts w:ascii="Times" w:eastAsia="Times New Roman" w:hAnsi="Times" w:cs="Times"/>
                      <w:b/>
                      <w:bCs/>
                      <w:color w:val="000000"/>
                      <w:sz w:val="15"/>
                      <w:szCs w:val="15"/>
                      <w:lang w:eastAsia="it-IT"/>
                    </w:rPr>
                    <w:t>2015/10</w:t>
                  </w:r>
                </w:p>
              </w:tc>
              <w:tc>
                <w:tcPr>
                  <w:tcW w:w="702" w:type="dxa"/>
                  <w:tcBorders>
                    <w:top w:val="nil"/>
                    <w:left w:val="nil"/>
                    <w:bottom w:val="single" w:sz="8" w:space="0" w:color="auto"/>
                    <w:right w:val="single" w:sz="8" w:space="0" w:color="auto"/>
                  </w:tcBorders>
                  <w:shd w:val="clear" w:color="auto" w:fill="auto"/>
                  <w:vAlign w:val="center"/>
                  <w:hideMark/>
                </w:tcPr>
                <w:p w:rsidR="001C4F4B" w:rsidRPr="008B362C" w:rsidRDefault="001C4F4B" w:rsidP="0067324C">
                  <w:pPr>
                    <w:spacing w:after="0" w:line="240" w:lineRule="auto"/>
                    <w:jc w:val="center"/>
                    <w:rPr>
                      <w:rFonts w:ascii="Times" w:eastAsia="Times New Roman" w:hAnsi="Times" w:cs="Times"/>
                      <w:b/>
                      <w:bCs/>
                      <w:color w:val="000000"/>
                      <w:sz w:val="15"/>
                      <w:szCs w:val="15"/>
                      <w:lang w:eastAsia="it-IT"/>
                    </w:rPr>
                  </w:pPr>
                  <w:r w:rsidRPr="008B362C">
                    <w:rPr>
                      <w:rFonts w:ascii="Times" w:eastAsia="Times New Roman" w:hAnsi="Times" w:cs="Times"/>
                      <w:b/>
                      <w:bCs/>
                      <w:color w:val="000000"/>
                      <w:sz w:val="15"/>
                      <w:szCs w:val="15"/>
                      <w:lang w:eastAsia="it-IT"/>
                    </w:rPr>
                    <w:t>2015/14</w:t>
                  </w:r>
                </w:p>
              </w:tc>
              <w:tc>
                <w:tcPr>
                  <w:tcW w:w="702" w:type="dxa"/>
                  <w:tcBorders>
                    <w:top w:val="nil"/>
                    <w:left w:val="nil"/>
                    <w:bottom w:val="single" w:sz="8" w:space="0" w:color="auto"/>
                    <w:right w:val="nil"/>
                  </w:tcBorders>
                  <w:shd w:val="clear" w:color="auto" w:fill="auto"/>
                  <w:vAlign w:val="center"/>
                  <w:hideMark/>
                </w:tcPr>
                <w:p w:rsidR="001C4F4B" w:rsidRPr="008B362C" w:rsidRDefault="001C4F4B" w:rsidP="0067324C">
                  <w:pPr>
                    <w:spacing w:after="0" w:line="240" w:lineRule="auto"/>
                    <w:jc w:val="center"/>
                    <w:rPr>
                      <w:rFonts w:ascii="Times" w:eastAsia="Times New Roman" w:hAnsi="Times" w:cs="Times"/>
                      <w:b/>
                      <w:bCs/>
                      <w:color w:val="000000"/>
                      <w:sz w:val="15"/>
                      <w:szCs w:val="15"/>
                      <w:lang w:eastAsia="it-IT"/>
                    </w:rPr>
                  </w:pPr>
                  <w:r w:rsidRPr="008B362C">
                    <w:rPr>
                      <w:rFonts w:ascii="Times" w:eastAsia="Times New Roman" w:hAnsi="Times" w:cs="Times"/>
                      <w:b/>
                      <w:bCs/>
                      <w:color w:val="000000"/>
                      <w:sz w:val="15"/>
                      <w:szCs w:val="15"/>
                      <w:lang w:eastAsia="it-IT"/>
                    </w:rPr>
                    <w:t>2010/01</w:t>
                  </w:r>
                </w:p>
              </w:tc>
              <w:tc>
                <w:tcPr>
                  <w:tcW w:w="745" w:type="dxa"/>
                  <w:tcBorders>
                    <w:top w:val="nil"/>
                    <w:left w:val="nil"/>
                    <w:bottom w:val="single" w:sz="8" w:space="0" w:color="auto"/>
                    <w:right w:val="nil"/>
                  </w:tcBorders>
                  <w:shd w:val="clear" w:color="auto" w:fill="auto"/>
                  <w:vAlign w:val="center"/>
                  <w:hideMark/>
                </w:tcPr>
                <w:p w:rsidR="001C4F4B" w:rsidRPr="008B362C" w:rsidRDefault="001C4F4B" w:rsidP="0067324C">
                  <w:pPr>
                    <w:spacing w:after="0" w:line="240" w:lineRule="auto"/>
                    <w:jc w:val="center"/>
                    <w:rPr>
                      <w:rFonts w:ascii="Times" w:eastAsia="Times New Roman" w:hAnsi="Times" w:cs="Times"/>
                      <w:b/>
                      <w:bCs/>
                      <w:color w:val="000000"/>
                      <w:sz w:val="15"/>
                      <w:szCs w:val="15"/>
                      <w:lang w:eastAsia="it-IT"/>
                    </w:rPr>
                  </w:pPr>
                  <w:r w:rsidRPr="001A6A79">
                    <w:rPr>
                      <w:rFonts w:ascii="Times" w:eastAsia="Times New Roman" w:hAnsi="Times" w:cs="Times"/>
                      <w:b/>
                      <w:bCs/>
                      <w:color w:val="000000"/>
                      <w:sz w:val="15"/>
                      <w:szCs w:val="15"/>
                      <w:lang w:eastAsia="it-IT"/>
                    </w:rPr>
                    <w:t>2015/01</w:t>
                  </w:r>
                </w:p>
              </w:tc>
              <w:tc>
                <w:tcPr>
                  <w:tcW w:w="702" w:type="dxa"/>
                  <w:tcBorders>
                    <w:top w:val="nil"/>
                    <w:left w:val="nil"/>
                    <w:bottom w:val="single" w:sz="8" w:space="0" w:color="auto"/>
                    <w:right w:val="nil"/>
                  </w:tcBorders>
                  <w:shd w:val="clear" w:color="auto" w:fill="auto"/>
                  <w:vAlign w:val="center"/>
                  <w:hideMark/>
                </w:tcPr>
                <w:p w:rsidR="001C4F4B" w:rsidRPr="008B362C" w:rsidRDefault="001C4F4B" w:rsidP="0067324C">
                  <w:pPr>
                    <w:spacing w:after="0" w:line="240" w:lineRule="auto"/>
                    <w:rPr>
                      <w:rFonts w:ascii="Times" w:eastAsia="Times New Roman" w:hAnsi="Times" w:cs="Times"/>
                      <w:b/>
                      <w:bCs/>
                      <w:color w:val="000000"/>
                      <w:sz w:val="15"/>
                      <w:szCs w:val="15"/>
                      <w:lang w:eastAsia="it-IT"/>
                    </w:rPr>
                  </w:pPr>
                  <w:r w:rsidRPr="008B362C">
                    <w:rPr>
                      <w:rFonts w:ascii="Times" w:eastAsia="Times New Roman" w:hAnsi="Times" w:cs="Times"/>
                      <w:b/>
                      <w:bCs/>
                      <w:color w:val="000000"/>
                      <w:sz w:val="15"/>
                      <w:szCs w:val="15"/>
                      <w:lang w:eastAsia="it-IT"/>
                    </w:rPr>
                    <w:t>2015/10</w:t>
                  </w:r>
                </w:p>
              </w:tc>
              <w:tc>
                <w:tcPr>
                  <w:tcW w:w="702" w:type="dxa"/>
                  <w:tcBorders>
                    <w:top w:val="nil"/>
                    <w:left w:val="nil"/>
                    <w:bottom w:val="single" w:sz="8" w:space="0" w:color="auto"/>
                    <w:right w:val="single" w:sz="8" w:space="0" w:color="auto"/>
                  </w:tcBorders>
                  <w:shd w:val="clear" w:color="auto" w:fill="auto"/>
                  <w:vAlign w:val="center"/>
                  <w:hideMark/>
                </w:tcPr>
                <w:p w:rsidR="001C4F4B" w:rsidRPr="008B362C" w:rsidRDefault="001C4F4B" w:rsidP="0067324C">
                  <w:pPr>
                    <w:spacing w:after="0" w:line="240" w:lineRule="auto"/>
                    <w:jc w:val="center"/>
                    <w:rPr>
                      <w:rFonts w:ascii="Times" w:eastAsia="Times New Roman" w:hAnsi="Times" w:cs="Times"/>
                      <w:b/>
                      <w:bCs/>
                      <w:color w:val="000000"/>
                      <w:sz w:val="15"/>
                      <w:szCs w:val="15"/>
                      <w:lang w:eastAsia="it-IT"/>
                    </w:rPr>
                  </w:pPr>
                  <w:r w:rsidRPr="008B362C">
                    <w:rPr>
                      <w:rFonts w:ascii="Times" w:eastAsia="Times New Roman" w:hAnsi="Times" w:cs="Times"/>
                      <w:b/>
                      <w:bCs/>
                      <w:color w:val="000000"/>
                      <w:sz w:val="15"/>
                      <w:szCs w:val="15"/>
                      <w:lang w:eastAsia="it-IT"/>
                    </w:rPr>
                    <w:t>2015/14</w:t>
                  </w:r>
                </w:p>
              </w:tc>
            </w:tr>
            <w:tr w:rsidR="001C4F4B" w:rsidRPr="00B66FC9" w:rsidTr="0067324C">
              <w:trPr>
                <w:trHeight w:val="300"/>
              </w:trPr>
              <w:tc>
                <w:tcPr>
                  <w:tcW w:w="1669" w:type="dxa"/>
                  <w:tcBorders>
                    <w:top w:val="nil"/>
                    <w:left w:val="single" w:sz="8" w:space="0" w:color="auto"/>
                    <w:bottom w:val="nil"/>
                    <w:right w:val="single" w:sz="8" w:space="0" w:color="auto"/>
                  </w:tcBorders>
                  <w:shd w:val="clear" w:color="auto" w:fill="auto"/>
                  <w:noWrap/>
                  <w:vAlign w:val="center"/>
                  <w:hideMark/>
                </w:tcPr>
                <w:p w:rsidR="001C4F4B" w:rsidRPr="008C65FE" w:rsidRDefault="001C4F4B" w:rsidP="00B66FC9">
                  <w:pPr>
                    <w:spacing w:after="0" w:line="240" w:lineRule="auto"/>
                    <w:rPr>
                      <w:rFonts w:ascii="Times" w:eastAsia="Times New Roman" w:hAnsi="Times" w:cs="Times New Roman"/>
                      <w:color w:val="000000"/>
                      <w:sz w:val="18"/>
                      <w:szCs w:val="18"/>
                      <w:lang w:eastAsia="it-IT"/>
                    </w:rPr>
                  </w:pPr>
                  <w:r w:rsidRPr="008C65FE">
                    <w:rPr>
                      <w:rFonts w:ascii="Times" w:eastAsia="Times New Roman" w:hAnsi="Times" w:cs="Times New Roman"/>
                      <w:color w:val="000000"/>
                      <w:sz w:val="18"/>
                      <w:szCs w:val="18"/>
                      <w:lang w:eastAsia="it-IT"/>
                    </w:rPr>
                    <w:t>Italia Settentrionale</w:t>
                  </w:r>
                </w:p>
              </w:tc>
              <w:tc>
                <w:tcPr>
                  <w:tcW w:w="698" w:type="dxa"/>
                  <w:tcBorders>
                    <w:top w:val="nil"/>
                    <w:left w:val="nil"/>
                    <w:bottom w:val="nil"/>
                    <w:right w:val="nil"/>
                  </w:tcBorders>
                  <w:shd w:val="clear" w:color="auto" w:fill="auto"/>
                  <w:noWrap/>
                  <w:vAlign w:val="center"/>
                  <w:hideMark/>
                </w:tcPr>
                <w:p w:rsidR="001C4F4B" w:rsidRPr="00B66FC9" w:rsidRDefault="001C4F4B" w:rsidP="00B66FC9">
                  <w:pPr>
                    <w:spacing w:after="0" w:line="240" w:lineRule="auto"/>
                    <w:jc w:val="right"/>
                    <w:rPr>
                      <w:rFonts w:ascii="Times" w:eastAsia="Times New Roman" w:hAnsi="Times" w:cs="Times New Roman"/>
                      <w:color w:val="000000"/>
                      <w:sz w:val="17"/>
                      <w:szCs w:val="17"/>
                      <w:lang w:eastAsia="it-IT"/>
                    </w:rPr>
                  </w:pPr>
                  <w:r w:rsidRPr="00B66FC9">
                    <w:rPr>
                      <w:rFonts w:ascii="Times" w:eastAsia="Times New Roman" w:hAnsi="Times" w:cs="Times New Roman"/>
                      <w:color w:val="000000"/>
                      <w:sz w:val="17"/>
                      <w:szCs w:val="17"/>
                      <w:lang w:eastAsia="it-IT"/>
                    </w:rPr>
                    <w:t>-63,33</w:t>
                  </w:r>
                </w:p>
              </w:tc>
              <w:tc>
                <w:tcPr>
                  <w:tcW w:w="745" w:type="dxa"/>
                  <w:tcBorders>
                    <w:top w:val="nil"/>
                    <w:left w:val="nil"/>
                    <w:bottom w:val="nil"/>
                    <w:right w:val="nil"/>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color w:val="000000"/>
                      <w:sz w:val="17"/>
                      <w:szCs w:val="17"/>
                      <w:lang w:eastAsia="it-IT"/>
                    </w:rPr>
                  </w:pPr>
                  <w:r w:rsidRPr="001C4F4B">
                    <w:rPr>
                      <w:rFonts w:ascii="Times" w:eastAsia="Times New Roman" w:hAnsi="Times" w:cs="Times New Roman"/>
                      <w:color w:val="000000"/>
                      <w:sz w:val="17"/>
                      <w:szCs w:val="17"/>
                      <w:lang w:eastAsia="it-IT"/>
                    </w:rPr>
                    <w:t xml:space="preserve">-83,33 </w:t>
                  </w:r>
                </w:p>
              </w:tc>
              <w:tc>
                <w:tcPr>
                  <w:tcW w:w="701" w:type="dxa"/>
                  <w:tcBorders>
                    <w:top w:val="nil"/>
                    <w:left w:val="nil"/>
                    <w:bottom w:val="nil"/>
                    <w:right w:val="nil"/>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color w:val="000000"/>
                      <w:sz w:val="17"/>
                      <w:szCs w:val="17"/>
                      <w:lang w:eastAsia="it-IT"/>
                    </w:rPr>
                  </w:pPr>
                  <w:r w:rsidRPr="001C4F4B">
                    <w:rPr>
                      <w:rFonts w:ascii="Times" w:eastAsia="Times New Roman" w:hAnsi="Times" w:cs="Times New Roman"/>
                      <w:color w:val="000000"/>
                      <w:sz w:val="17"/>
                      <w:szCs w:val="17"/>
                      <w:lang w:eastAsia="it-IT"/>
                    </w:rPr>
                    <w:t xml:space="preserve">-54,55 </w:t>
                  </w:r>
                </w:p>
              </w:tc>
              <w:tc>
                <w:tcPr>
                  <w:tcW w:w="701" w:type="dxa"/>
                  <w:tcBorders>
                    <w:top w:val="nil"/>
                    <w:left w:val="nil"/>
                    <w:bottom w:val="nil"/>
                    <w:right w:val="single" w:sz="8" w:space="0" w:color="auto"/>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color w:val="000000"/>
                      <w:sz w:val="17"/>
                      <w:szCs w:val="17"/>
                      <w:lang w:eastAsia="it-IT"/>
                    </w:rPr>
                  </w:pPr>
                  <w:r w:rsidRPr="001C4F4B">
                    <w:rPr>
                      <w:rFonts w:ascii="Times" w:eastAsia="Times New Roman" w:hAnsi="Times" w:cs="Times New Roman"/>
                      <w:color w:val="000000"/>
                      <w:sz w:val="17"/>
                      <w:szCs w:val="17"/>
                      <w:lang w:eastAsia="it-IT"/>
                    </w:rPr>
                    <w:t xml:space="preserve">-28,57 </w:t>
                  </w:r>
                </w:p>
              </w:tc>
              <w:tc>
                <w:tcPr>
                  <w:tcW w:w="770" w:type="dxa"/>
                  <w:tcBorders>
                    <w:top w:val="nil"/>
                    <w:left w:val="nil"/>
                    <w:bottom w:val="nil"/>
                    <w:right w:val="nil"/>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color w:val="000000"/>
                      <w:sz w:val="17"/>
                      <w:szCs w:val="17"/>
                      <w:lang w:eastAsia="it-IT"/>
                    </w:rPr>
                  </w:pPr>
                  <w:r w:rsidRPr="001C4F4B">
                    <w:rPr>
                      <w:rFonts w:ascii="Times" w:eastAsia="Times New Roman" w:hAnsi="Times" w:cs="Times New Roman"/>
                      <w:color w:val="000000"/>
                      <w:sz w:val="17"/>
                      <w:szCs w:val="17"/>
                      <w:lang w:eastAsia="it-IT"/>
                    </w:rPr>
                    <w:t xml:space="preserve">-56,25 </w:t>
                  </w:r>
                </w:p>
              </w:tc>
              <w:tc>
                <w:tcPr>
                  <w:tcW w:w="745" w:type="dxa"/>
                  <w:tcBorders>
                    <w:top w:val="nil"/>
                    <w:left w:val="nil"/>
                    <w:bottom w:val="nil"/>
                    <w:right w:val="nil"/>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color w:val="000000"/>
                      <w:sz w:val="17"/>
                      <w:szCs w:val="17"/>
                      <w:lang w:eastAsia="it-IT"/>
                    </w:rPr>
                  </w:pPr>
                  <w:r w:rsidRPr="001C4F4B">
                    <w:rPr>
                      <w:rFonts w:ascii="Times" w:eastAsia="Times New Roman" w:hAnsi="Times" w:cs="Times New Roman"/>
                      <w:color w:val="000000"/>
                      <w:sz w:val="17"/>
                      <w:szCs w:val="17"/>
                      <w:lang w:eastAsia="it-IT"/>
                    </w:rPr>
                    <w:t xml:space="preserve">-50,00 </w:t>
                  </w:r>
                </w:p>
              </w:tc>
              <w:tc>
                <w:tcPr>
                  <w:tcW w:w="716" w:type="dxa"/>
                  <w:tcBorders>
                    <w:top w:val="nil"/>
                    <w:left w:val="nil"/>
                    <w:bottom w:val="nil"/>
                    <w:right w:val="nil"/>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color w:val="000000"/>
                      <w:sz w:val="17"/>
                      <w:szCs w:val="17"/>
                      <w:lang w:eastAsia="it-IT"/>
                    </w:rPr>
                  </w:pPr>
                  <w:r w:rsidRPr="001C4F4B">
                    <w:rPr>
                      <w:rFonts w:ascii="Times" w:eastAsia="Times New Roman" w:hAnsi="Times" w:cs="Times New Roman"/>
                      <w:color w:val="000000"/>
                      <w:sz w:val="17"/>
                      <w:szCs w:val="17"/>
                      <w:lang w:eastAsia="it-IT"/>
                    </w:rPr>
                    <w:t xml:space="preserve">14,29 </w:t>
                  </w:r>
                </w:p>
              </w:tc>
              <w:tc>
                <w:tcPr>
                  <w:tcW w:w="702" w:type="dxa"/>
                  <w:tcBorders>
                    <w:top w:val="nil"/>
                    <w:left w:val="nil"/>
                    <w:bottom w:val="nil"/>
                    <w:right w:val="single" w:sz="8" w:space="0" w:color="auto"/>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color w:val="000000"/>
                      <w:sz w:val="17"/>
                      <w:szCs w:val="17"/>
                      <w:lang w:eastAsia="it-IT"/>
                    </w:rPr>
                  </w:pPr>
                  <w:r w:rsidRPr="001C4F4B">
                    <w:rPr>
                      <w:rFonts w:ascii="Times" w:eastAsia="Times New Roman" w:hAnsi="Times" w:cs="Times New Roman"/>
                      <w:color w:val="000000"/>
                      <w:sz w:val="17"/>
                      <w:szCs w:val="17"/>
                      <w:lang w:eastAsia="it-IT"/>
                    </w:rPr>
                    <w:t xml:space="preserve">300,00 </w:t>
                  </w:r>
                </w:p>
              </w:tc>
              <w:tc>
                <w:tcPr>
                  <w:tcW w:w="702" w:type="dxa"/>
                  <w:tcBorders>
                    <w:top w:val="nil"/>
                    <w:left w:val="nil"/>
                    <w:bottom w:val="nil"/>
                    <w:right w:val="nil"/>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color w:val="000000"/>
                      <w:sz w:val="17"/>
                      <w:szCs w:val="17"/>
                      <w:lang w:eastAsia="it-IT"/>
                    </w:rPr>
                  </w:pPr>
                  <w:r w:rsidRPr="001C4F4B">
                    <w:rPr>
                      <w:rFonts w:ascii="Times" w:eastAsia="Times New Roman" w:hAnsi="Times" w:cs="Times New Roman"/>
                      <w:color w:val="000000"/>
                      <w:sz w:val="17"/>
                      <w:szCs w:val="17"/>
                      <w:lang w:eastAsia="it-IT"/>
                    </w:rPr>
                    <w:t xml:space="preserve">-60,87 </w:t>
                  </w:r>
                </w:p>
              </w:tc>
              <w:tc>
                <w:tcPr>
                  <w:tcW w:w="745" w:type="dxa"/>
                  <w:tcBorders>
                    <w:top w:val="nil"/>
                    <w:left w:val="nil"/>
                    <w:bottom w:val="nil"/>
                    <w:right w:val="nil"/>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color w:val="000000"/>
                      <w:sz w:val="17"/>
                      <w:szCs w:val="17"/>
                      <w:lang w:eastAsia="it-IT"/>
                    </w:rPr>
                  </w:pPr>
                  <w:r w:rsidRPr="001C4F4B">
                    <w:rPr>
                      <w:rFonts w:ascii="Times" w:eastAsia="Times New Roman" w:hAnsi="Times" w:cs="Times New Roman"/>
                      <w:color w:val="000000"/>
                      <w:sz w:val="17"/>
                      <w:szCs w:val="17"/>
                      <w:lang w:eastAsia="it-IT"/>
                    </w:rPr>
                    <w:t xml:space="preserve">-71,74 </w:t>
                  </w:r>
                </w:p>
              </w:tc>
              <w:tc>
                <w:tcPr>
                  <w:tcW w:w="702" w:type="dxa"/>
                  <w:tcBorders>
                    <w:top w:val="nil"/>
                    <w:left w:val="nil"/>
                    <w:bottom w:val="nil"/>
                    <w:right w:val="nil"/>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color w:val="000000"/>
                      <w:sz w:val="17"/>
                      <w:szCs w:val="17"/>
                      <w:lang w:eastAsia="it-IT"/>
                    </w:rPr>
                  </w:pPr>
                  <w:r w:rsidRPr="001C4F4B">
                    <w:rPr>
                      <w:rFonts w:ascii="Times" w:eastAsia="Times New Roman" w:hAnsi="Times" w:cs="Times New Roman"/>
                      <w:color w:val="000000"/>
                      <w:sz w:val="17"/>
                      <w:szCs w:val="17"/>
                      <w:lang w:eastAsia="it-IT"/>
                    </w:rPr>
                    <w:t xml:space="preserve">-27,78 </w:t>
                  </w:r>
                </w:p>
              </w:tc>
              <w:tc>
                <w:tcPr>
                  <w:tcW w:w="702" w:type="dxa"/>
                  <w:tcBorders>
                    <w:top w:val="nil"/>
                    <w:left w:val="nil"/>
                    <w:bottom w:val="nil"/>
                    <w:right w:val="single" w:sz="8" w:space="0" w:color="auto"/>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color w:val="000000"/>
                      <w:sz w:val="17"/>
                      <w:szCs w:val="17"/>
                      <w:lang w:eastAsia="it-IT"/>
                    </w:rPr>
                  </w:pPr>
                  <w:r w:rsidRPr="001C4F4B">
                    <w:rPr>
                      <w:rFonts w:ascii="Times" w:eastAsia="Times New Roman" w:hAnsi="Times" w:cs="Times New Roman"/>
                      <w:color w:val="000000"/>
                      <w:sz w:val="17"/>
                      <w:szCs w:val="17"/>
                      <w:lang w:eastAsia="it-IT"/>
                    </w:rPr>
                    <w:t xml:space="preserve">44,44 </w:t>
                  </w:r>
                </w:p>
              </w:tc>
            </w:tr>
            <w:tr w:rsidR="001C4F4B" w:rsidRPr="00B66FC9" w:rsidTr="00427485">
              <w:trPr>
                <w:trHeight w:val="300"/>
              </w:trPr>
              <w:tc>
                <w:tcPr>
                  <w:tcW w:w="1669" w:type="dxa"/>
                  <w:tcBorders>
                    <w:top w:val="nil"/>
                    <w:left w:val="single" w:sz="8" w:space="0" w:color="auto"/>
                    <w:bottom w:val="nil"/>
                    <w:right w:val="single" w:sz="8" w:space="0" w:color="auto"/>
                  </w:tcBorders>
                  <w:shd w:val="clear" w:color="auto" w:fill="auto"/>
                  <w:noWrap/>
                  <w:vAlign w:val="center"/>
                  <w:hideMark/>
                </w:tcPr>
                <w:p w:rsidR="001C4F4B" w:rsidRPr="008C65FE" w:rsidRDefault="001C4F4B" w:rsidP="00B66FC9">
                  <w:pPr>
                    <w:spacing w:after="0" w:line="240" w:lineRule="auto"/>
                    <w:rPr>
                      <w:rFonts w:ascii="Times" w:eastAsia="Times New Roman" w:hAnsi="Times" w:cs="Times New Roman"/>
                      <w:color w:val="000000"/>
                      <w:sz w:val="18"/>
                      <w:szCs w:val="18"/>
                      <w:lang w:eastAsia="it-IT"/>
                    </w:rPr>
                  </w:pPr>
                  <w:r w:rsidRPr="008C65FE">
                    <w:rPr>
                      <w:rFonts w:ascii="Times" w:eastAsia="Times New Roman" w:hAnsi="Times" w:cs="Times New Roman"/>
                      <w:color w:val="000000"/>
                      <w:sz w:val="18"/>
                      <w:szCs w:val="18"/>
                      <w:lang w:eastAsia="it-IT"/>
                    </w:rPr>
                    <w:t>Italia Centrale</w:t>
                  </w:r>
                </w:p>
              </w:tc>
              <w:tc>
                <w:tcPr>
                  <w:tcW w:w="698" w:type="dxa"/>
                  <w:tcBorders>
                    <w:top w:val="nil"/>
                    <w:left w:val="nil"/>
                    <w:bottom w:val="nil"/>
                    <w:right w:val="nil"/>
                  </w:tcBorders>
                  <w:shd w:val="clear" w:color="auto" w:fill="auto"/>
                  <w:noWrap/>
                  <w:vAlign w:val="center"/>
                  <w:hideMark/>
                </w:tcPr>
                <w:p w:rsidR="001C4F4B" w:rsidRPr="00B66FC9" w:rsidRDefault="001C4F4B" w:rsidP="00B66FC9">
                  <w:pPr>
                    <w:spacing w:after="0" w:line="240" w:lineRule="auto"/>
                    <w:jc w:val="right"/>
                    <w:rPr>
                      <w:rFonts w:ascii="Times" w:eastAsia="Times New Roman" w:hAnsi="Times" w:cs="Times New Roman"/>
                      <w:color w:val="000000"/>
                      <w:sz w:val="17"/>
                      <w:szCs w:val="17"/>
                      <w:lang w:eastAsia="it-IT"/>
                    </w:rPr>
                  </w:pPr>
                  <w:r w:rsidRPr="00B66FC9">
                    <w:rPr>
                      <w:rFonts w:ascii="Times" w:eastAsia="Times New Roman" w:hAnsi="Times" w:cs="Times New Roman"/>
                      <w:color w:val="000000"/>
                      <w:sz w:val="17"/>
                      <w:szCs w:val="17"/>
                      <w:lang w:eastAsia="it-IT"/>
                    </w:rPr>
                    <w:t>-61,54</w:t>
                  </w:r>
                </w:p>
              </w:tc>
              <w:tc>
                <w:tcPr>
                  <w:tcW w:w="745" w:type="dxa"/>
                  <w:tcBorders>
                    <w:top w:val="nil"/>
                    <w:left w:val="nil"/>
                    <w:bottom w:val="nil"/>
                    <w:right w:val="nil"/>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color w:val="000000"/>
                      <w:sz w:val="17"/>
                      <w:szCs w:val="17"/>
                      <w:lang w:eastAsia="it-IT"/>
                    </w:rPr>
                  </w:pPr>
                  <w:r w:rsidRPr="001C4F4B">
                    <w:rPr>
                      <w:rFonts w:ascii="Times" w:eastAsia="Times New Roman" w:hAnsi="Times" w:cs="Times New Roman"/>
                      <w:color w:val="000000"/>
                      <w:sz w:val="17"/>
                      <w:szCs w:val="17"/>
                      <w:lang w:eastAsia="it-IT"/>
                    </w:rPr>
                    <w:t xml:space="preserve">-76,92 </w:t>
                  </w:r>
                </w:p>
              </w:tc>
              <w:tc>
                <w:tcPr>
                  <w:tcW w:w="701" w:type="dxa"/>
                  <w:tcBorders>
                    <w:top w:val="nil"/>
                    <w:left w:val="nil"/>
                    <w:bottom w:val="nil"/>
                    <w:right w:val="nil"/>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color w:val="000000"/>
                      <w:sz w:val="17"/>
                      <w:szCs w:val="17"/>
                      <w:lang w:eastAsia="it-IT"/>
                    </w:rPr>
                  </w:pPr>
                  <w:r w:rsidRPr="001C4F4B">
                    <w:rPr>
                      <w:rFonts w:ascii="Times" w:eastAsia="Times New Roman" w:hAnsi="Times" w:cs="Times New Roman"/>
                      <w:color w:val="000000"/>
                      <w:sz w:val="17"/>
                      <w:szCs w:val="17"/>
                      <w:lang w:eastAsia="it-IT"/>
                    </w:rPr>
                    <w:t xml:space="preserve">-40,00 </w:t>
                  </w:r>
                </w:p>
              </w:tc>
              <w:tc>
                <w:tcPr>
                  <w:tcW w:w="701" w:type="dxa"/>
                  <w:tcBorders>
                    <w:top w:val="nil"/>
                    <w:left w:val="nil"/>
                    <w:bottom w:val="nil"/>
                    <w:right w:val="single" w:sz="8" w:space="0" w:color="auto"/>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color w:val="000000"/>
                      <w:sz w:val="17"/>
                      <w:szCs w:val="17"/>
                      <w:lang w:eastAsia="it-IT"/>
                    </w:rPr>
                  </w:pPr>
                  <w:r w:rsidRPr="001C4F4B">
                    <w:rPr>
                      <w:rFonts w:ascii="Times" w:eastAsia="Times New Roman" w:hAnsi="Times" w:cs="Times New Roman"/>
                      <w:color w:val="000000"/>
                      <w:sz w:val="17"/>
                      <w:szCs w:val="17"/>
                      <w:lang w:eastAsia="it-IT"/>
                    </w:rPr>
                    <w:t xml:space="preserve">50,00 </w:t>
                  </w:r>
                </w:p>
              </w:tc>
              <w:tc>
                <w:tcPr>
                  <w:tcW w:w="770" w:type="dxa"/>
                  <w:tcBorders>
                    <w:top w:val="nil"/>
                    <w:left w:val="nil"/>
                    <w:bottom w:val="nil"/>
                    <w:right w:val="nil"/>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color w:val="000000"/>
                      <w:sz w:val="17"/>
                      <w:szCs w:val="17"/>
                      <w:lang w:eastAsia="it-IT"/>
                    </w:rPr>
                  </w:pPr>
                  <w:r w:rsidRPr="001C4F4B">
                    <w:rPr>
                      <w:rFonts w:ascii="Times" w:eastAsia="Times New Roman" w:hAnsi="Times" w:cs="Times New Roman"/>
                      <w:color w:val="000000"/>
                      <w:sz w:val="17"/>
                      <w:szCs w:val="17"/>
                      <w:lang w:eastAsia="it-IT"/>
                    </w:rPr>
                    <w:t xml:space="preserve">-100,00 </w:t>
                  </w:r>
                </w:p>
              </w:tc>
              <w:tc>
                <w:tcPr>
                  <w:tcW w:w="745" w:type="dxa"/>
                  <w:tcBorders>
                    <w:top w:val="nil"/>
                    <w:left w:val="nil"/>
                    <w:bottom w:val="nil"/>
                    <w:right w:val="nil"/>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color w:val="000000"/>
                      <w:sz w:val="17"/>
                      <w:szCs w:val="17"/>
                      <w:lang w:eastAsia="it-IT"/>
                    </w:rPr>
                  </w:pPr>
                  <w:r w:rsidRPr="001C4F4B">
                    <w:rPr>
                      <w:rFonts w:ascii="Times" w:eastAsia="Times New Roman" w:hAnsi="Times" w:cs="Times New Roman"/>
                      <w:color w:val="000000"/>
                      <w:sz w:val="17"/>
                      <w:szCs w:val="17"/>
                      <w:lang w:eastAsia="it-IT"/>
                    </w:rPr>
                    <w:t xml:space="preserve">-77,78 </w:t>
                  </w:r>
                </w:p>
              </w:tc>
              <w:tc>
                <w:tcPr>
                  <w:tcW w:w="716" w:type="dxa"/>
                  <w:tcBorders>
                    <w:top w:val="nil"/>
                    <w:left w:val="nil"/>
                    <w:bottom w:val="nil"/>
                    <w:right w:val="nil"/>
                  </w:tcBorders>
                  <w:shd w:val="clear" w:color="auto" w:fill="auto"/>
                  <w:noWrap/>
                  <w:vAlign w:val="center"/>
                </w:tcPr>
                <w:p w:rsidR="001C4F4B" w:rsidRPr="001C4F4B" w:rsidRDefault="00427485" w:rsidP="001C4F4B">
                  <w:pPr>
                    <w:spacing w:after="0" w:line="240" w:lineRule="auto"/>
                    <w:jc w:val="center"/>
                    <w:rPr>
                      <w:rFonts w:ascii="Times" w:eastAsia="Times New Roman" w:hAnsi="Times" w:cs="Times New Roman"/>
                      <w:color w:val="000000"/>
                      <w:sz w:val="17"/>
                      <w:szCs w:val="17"/>
                      <w:lang w:eastAsia="it-IT"/>
                    </w:rPr>
                  </w:pPr>
                  <w:r>
                    <w:rPr>
                      <w:rFonts w:ascii="Times" w:eastAsia="Times New Roman" w:hAnsi="Times" w:cs="Times New Roman"/>
                      <w:color w:val="000000"/>
                      <w:sz w:val="17"/>
                      <w:szCs w:val="17"/>
                      <w:lang w:eastAsia="it-IT"/>
                    </w:rPr>
                    <w:t>-</w:t>
                  </w:r>
                </w:p>
              </w:tc>
              <w:tc>
                <w:tcPr>
                  <w:tcW w:w="702" w:type="dxa"/>
                  <w:tcBorders>
                    <w:top w:val="nil"/>
                    <w:left w:val="nil"/>
                    <w:bottom w:val="nil"/>
                    <w:right w:val="single" w:sz="8" w:space="0" w:color="auto"/>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color w:val="000000"/>
                      <w:sz w:val="17"/>
                      <w:szCs w:val="17"/>
                      <w:lang w:eastAsia="it-IT"/>
                    </w:rPr>
                  </w:pPr>
                  <w:r w:rsidRPr="001C4F4B">
                    <w:rPr>
                      <w:rFonts w:ascii="Times" w:eastAsia="Times New Roman" w:hAnsi="Times" w:cs="Times New Roman"/>
                      <w:color w:val="000000"/>
                      <w:sz w:val="17"/>
                      <w:szCs w:val="17"/>
                      <w:lang w:eastAsia="it-IT"/>
                    </w:rPr>
                    <w:t xml:space="preserve">0,00 </w:t>
                  </w:r>
                </w:p>
              </w:tc>
              <w:tc>
                <w:tcPr>
                  <w:tcW w:w="702" w:type="dxa"/>
                  <w:tcBorders>
                    <w:top w:val="nil"/>
                    <w:left w:val="nil"/>
                    <w:bottom w:val="nil"/>
                    <w:right w:val="nil"/>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color w:val="000000"/>
                      <w:sz w:val="17"/>
                      <w:szCs w:val="17"/>
                      <w:lang w:eastAsia="it-IT"/>
                    </w:rPr>
                  </w:pPr>
                  <w:r w:rsidRPr="001C4F4B">
                    <w:rPr>
                      <w:rFonts w:ascii="Times" w:eastAsia="Times New Roman" w:hAnsi="Times" w:cs="Times New Roman"/>
                      <w:color w:val="000000"/>
                      <w:sz w:val="17"/>
                      <w:szCs w:val="17"/>
                      <w:lang w:eastAsia="it-IT"/>
                    </w:rPr>
                    <w:t xml:space="preserve">-77,27 </w:t>
                  </w:r>
                </w:p>
              </w:tc>
              <w:tc>
                <w:tcPr>
                  <w:tcW w:w="745" w:type="dxa"/>
                  <w:tcBorders>
                    <w:top w:val="nil"/>
                    <w:left w:val="nil"/>
                    <w:bottom w:val="nil"/>
                    <w:right w:val="nil"/>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color w:val="000000"/>
                      <w:sz w:val="17"/>
                      <w:szCs w:val="17"/>
                      <w:lang w:eastAsia="it-IT"/>
                    </w:rPr>
                  </w:pPr>
                  <w:r w:rsidRPr="001C4F4B">
                    <w:rPr>
                      <w:rFonts w:ascii="Times" w:eastAsia="Times New Roman" w:hAnsi="Times" w:cs="Times New Roman"/>
                      <w:color w:val="000000"/>
                      <w:sz w:val="17"/>
                      <w:szCs w:val="17"/>
                      <w:lang w:eastAsia="it-IT"/>
                    </w:rPr>
                    <w:t xml:space="preserve">-77,27 </w:t>
                  </w:r>
                </w:p>
              </w:tc>
              <w:tc>
                <w:tcPr>
                  <w:tcW w:w="702" w:type="dxa"/>
                  <w:tcBorders>
                    <w:top w:val="nil"/>
                    <w:left w:val="nil"/>
                    <w:bottom w:val="nil"/>
                    <w:right w:val="nil"/>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color w:val="000000"/>
                      <w:sz w:val="17"/>
                      <w:szCs w:val="17"/>
                      <w:lang w:eastAsia="it-IT"/>
                    </w:rPr>
                  </w:pPr>
                  <w:r w:rsidRPr="001C4F4B">
                    <w:rPr>
                      <w:rFonts w:ascii="Times" w:eastAsia="Times New Roman" w:hAnsi="Times" w:cs="Times New Roman"/>
                      <w:color w:val="000000"/>
                      <w:sz w:val="17"/>
                      <w:szCs w:val="17"/>
                      <w:lang w:eastAsia="it-IT"/>
                    </w:rPr>
                    <w:t xml:space="preserve">0,00 </w:t>
                  </w:r>
                </w:p>
              </w:tc>
              <w:tc>
                <w:tcPr>
                  <w:tcW w:w="702" w:type="dxa"/>
                  <w:tcBorders>
                    <w:top w:val="nil"/>
                    <w:left w:val="nil"/>
                    <w:bottom w:val="nil"/>
                    <w:right w:val="single" w:sz="8" w:space="0" w:color="auto"/>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color w:val="000000"/>
                      <w:sz w:val="17"/>
                      <w:szCs w:val="17"/>
                      <w:lang w:eastAsia="it-IT"/>
                    </w:rPr>
                  </w:pPr>
                  <w:r w:rsidRPr="001C4F4B">
                    <w:rPr>
                      <w:rFonts w:ascii="Times" w:eastAsia="Times New Roman" w:hAnsi="Times" w:cs="Times New Roman"/>
                      <w:color w:val="000000"/>
                      <w:sz w:val="17"/>
                      <w:szCs w:val="17"/>
                      <w:lang w:eastAsia="it-IT"/>
                    </w:rPr>
                    <w:t xml:space="preserve">25,00 </w:t>
                  </w:r>
                </w:p>
              </w:tc>
            </w:tr>
            <w:tr w:rsidR="001C4F4B" w:rsidRPr="00B66FC9" w:rsidTr="0067324C">
              <w:trPr>
                <w:trHeight w:val="300"/>
              </w:trPr>
              <w:tc>
                <w:tcPr>
                  <w:tcW w:w="1669" w:type="dxa"/>
                  <w:tcBorders>
                    <w:top w:val="nil"/>
                    <w:left w:val="single" w:sz="8" w:space="0" w:color="auto"/>
                    <w:bottom w:val="nil"/>
                    <w:right w:val="single" w:sz="8" w:space="0" w:color="auto"/>
                  </w:tcBorders>
                  <w:shd w:val="clear" w:color="auto" w:fill="auto"/>
                  <w:vAlign w:val="center"/>
                  <w:hideMark/>
                </w:tcPr>
                <w:p w:rsidR="001C4F4B" w:rsidRPr="008C65FE" w:rsidRDefault="001C4F4B" w:rsidP="00B66FC9">
                  <w:pPr>
                    <w:spacing w:after="0" w:line="240" w:lineRule="auto"/>
                    <w:rPr>
                      <w:rFonts w:ascii="Times" w:eastAsia="Times New Roman" w:hAnsi="Times" w:cs="Times New Roman"/>
                      <w:color w:val="000000"/>
                      <w:sz w:val="18"/>
                      <w:szCs w:val="18"/>
                      <w:lang w:eastAsia="it-IT"/>
                    </w:rPr>
                  </w:pPr>
                  <w:r w:rsidRPr="008C65FE">
                    <w:rPr>
                      <w:rFonts w:ascii="Times" w:eastAsia="Times New Roman" w:hAnsi="Times" w:cs="Times New Roman"/>
                      <w:color w:val="000000"/>
                      <w:sz w:val="18"/>
                      <w:szCs w:val="18"/>
                      <w:lang w:eastAsia="it-IT"/>
                    </w:rPr>
                    <w:t>Italia Meridionale e Insulare</w:t>
                  </w:r>
                </w:p>
              </w:tc>
              <w:tc>
                <w:tcPr>
                  <w:tcW w:w="698" w:type="dxa"/>
                  <w:tcBorders>
                    <w:top w:val="nil"/>
                    <w:left w:val="nil"/>
                    <w:bottom w:val="nil"/>
                    <w:right w:val="nil"/>
                  </w:tcBorders>
                  <w:shd w:val="clear" w:color="auto" w:fill="auto"/>
                  <w:noWrap/>
                  <w:vAlign w:val="center"/>
                  <w:hideMark/>
                </w:tcPr>
                <w:p w:rsidR="001C4F4B" w:rsidRPr="00B66FC9" w:rsidRDefault="001C4F4B" w:rsidP="00B66FC9">
                  <w:pPr>
                    <w:spacing w:after="0" w:line="240" w:lineRule="auto"/>
                    <w:jc w:val="right"/>
                    <w:rPr>
                      <w:rFonts w:ascii="Times" w:eastAsia="Times New Roman" w:hAnsi="Times" w:cs="Times New Roman"/>
                      <w:color w:val="000000"/>
                      <w:sz w:val="17"/>
                      <w:szCs w:val="17"/>
                      <w:lang w:eastAsia="it-IT"/>
                    </w:rPr>
                  </w:pPr>
                  <w:r w:rsidRPr="00B66FC9">
                    <w:rPr>
                      <w:rFonts w:ascii="Times" w:eastAsia="Times New Roman" w:hAnsi="Times" w:cs="Times New Roman"/>
                      <w:color w:val="000000"/>
                      <w:sz w:val="17"/>
                      <w:szCs w:val="17"/>
                      <w:lang w:eastAsia="it-IT"/>
                    </w:rPr>
                    <w:t>-58,82</w:t>
                  </w:r>
                </w:p>
              </w:tc>
              <w:tc>
                <w:tcPr>
                  <w:tcW w:w="745" w:type="dxa"/>
                  <w:tcBorders>
                    <w:top w:val="nil"/>
                    <w:left w:val="nil"/>
                    <w:bottom w:val="nil"/>
                    <w:right w:val="nil"/>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color w:val="000000"/>
                      <w:sz w:val="17"/>
                      <w:szCs w:val="17"/>
                      <w:lang w:eastAsia="it-IT"/>
                    </w:rPr>
                  </w:pPr>
                  <w:r w:rsidRPr="001C4F4B">
                    <w:rPr>
                      <w:rFonts w:ascii="Times" w:eastAsia="Times New Roman" w:hAnsi="Times" w:cs="Times New Roman"/>
                      <w:color w:val="000000"/>
                      <w:sz w:val="17"/>
                      <w:szCs w:val="17"/>
                      <w:lang w:eastAsia="it-IT"/>
                    </w:rPr>
                    <w:t xml:space="preserve">-70,59 </w:t>
                  </w:r>
                </w:p>
              </w:tc>
              <w:tc>
                <w:tcPr>
                  <w:tcW w:w="701" w:type="dxa"/>
                  <w:tcBorders>
                    <w:top w:val="nil"/>
                    <w:left w:val="nil"/>
                    <w:bottom w:val="nil"/>
                    <w:right w:val="nil"/>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color w:val="000000"/>
                      <w:sz w:val="17"/>
                      <w:szCs w:val="17"/>
                      <w:lang w:eastAsia="it-IT"/>
                    </w:rPr>
                  </w:pPr>
                  <w:r w:rsidRPr="001C4F4B">
                    <w:rPr>
                      <w:rFonts w:ascii="Times" w:eastAsia="Times New Roman" w:hAnsi="Times" w:cs="Times New Roman"/>
                      <w:color w:val="000000"/>
                      <w:sz w:val="17"/>
                      <w:szCs w:val="17"/>
                      <w:lang w:eastAsia="it-IT"/>
                    </w:rPr>
                    <w:t xml:space="preserve">-28,57 </w:t>
                  </w:r>
                </w:p>
              </w:tc>
              <w:tc>
                <w:tcPr>
                  <w:tcW w:w="701" w:type="dxa"/>
                  <w:tcBorders>
                    <w:top w:val="nil"/>
                    <w:left w:val="nil"/>
                    <w:bottom w:val="nil"/>
                    <w:right w:val="single" w:sz="8" w:space="0" w:color="auto"/>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color w:val="000000"/>
                      <w:sz w:val="17"/>
                      <w:szCs w:val="17"/>
                      <w:lang w:eastAsia="it-IT"/>
                    </w:rPr>
                  </w:pPr>
                  <w:r w:rsidRPr="001C4F4B">
                    <w:rPr>
                      <w:rFonts w:ascii="Times" w:eastAsia="Times New Roman" w:hAnsi="Times" w:cs="Times New Roman"/>
                      <w:color w:val="000000"/>
                      <w:sz w:val="17"/>
                      <w:szCs w:val="17"/>
                      <w:lang w:eastAsia="it-IT"/>
                    </w:rPr>
                    <w:t xml:space="preserve">0,00 </w:t>
                  </w:r>
                </w:p>
              </w:tc>
              <w:tc>
                <w:tcPr>
                  <w:tcW w:w="770" w:type="dxa"/>
                  <w:tcBorders>
                    <w:top w:val="nil"/>
                    <w:left w:val="nil"/>
                    <w:bottom w:val="nil"/>
                    <w:right w:val="nil"/>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color w:val="000000"/>
                      <w:sz w:val="17"/>
                      <w:szCs w:val="17"/>
                      <w:lang w:eastAsia="it-IT"/>
                    </w:rPr>
                  </w:pPr>
                  <w:r w:rsidRPr="001C4F4B">
                    <w:rPr>
                      <w:rFonts w:ascii="Times" w:eastAsia="Times New Roman" w:hAnsi="Times" w:cs="Times New Roman"/>
                      <w:color w:val="000000"/>
                      <w:sz w:val="17"/>
                      <w:szCs w:val="17"/>
                      <w:lang w:eastAsia="it-IT"/>
                    </w:rPr>
                    <w:t xml:space="preserve">-52,38 </w:t>
                  </w:r>
                </w:p>
              </w:tc>
              <w:tc>
                <w:tcPr>
                  <w:tcW w:w="745" w:type="dxa"/>
                  <w:tcBorders>
                    <w:top w:val="nil"/>
                    <w:left w:val="nil"/>
                    <w:bottom w:val="nil"/>
                    <w:right w:val="nil"/>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color w:val="000000"/>
                      <w:sz w:val="17"/>
                      <w:szCs w:val="17"/>
                      <w:lang w:eastAsia="it-IT"/>
                    </w:rPr>
                  </w:pPr>
                  <w:r w:rsidRPr="001C4F4B">
                    <w:rPr>
                      <w:rFonts w:ascii="Times" w:eastAsia="Times New Roman" w:hAnsi="Times" w:cs="Times New Roman"/>
                      <w:color w:val="000000"/>
                      <w:sz w:val="17"/>
                      <w:szCs w:val="17"/>
                      <w:lang w:eastAsia="it-IT"/>
                    </w:rPr>
                    <w:t xml:space="preserve">-71,43 </w:t>
                  </w:r>
                </w:p>
              </w:tc>
              <w:tc>
                <w:tcPr>
                  <w:tcW w:w="716" w:type="dxa"/>
                  <w:tcBorders>
                    <w:top w:val="nil"/>
                    <w:left w:val="nil"/>
                    <w:bottom w:val="nil"/>
                    <w:right w:val="nil"/>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color w:val="000000"/>
                      <w:sz w:val="17"/>
                      <w:szCs w:val="17"/>
                      <w:lang w:eastAsia="it-IT"/>
                    </w:rPr>
                  </w:pPr>
                  <w:r w:rsidRPr="001C4F4B">
                    <w:rPr>
                      <w:rFonts w:ascii="Times" w:eastAsia="Times New Roman" w:hAnsi="Times" w:cs="Times New Roman"/>
                      <w:color w:val="000000"/>
                      <w:sz w:val="17"/>
                      <w:szCs w:val="17"/>
                      <w:lang w:eastAsia="it-IT"/>
                    </w:rPr>
                    <w:t xml:space="preserve">-40,00 </w:t>
                  </w:r>
                </w:p>
              </w:tc>
              <w:tc>
                <w:tcPr>
                  <w:tcW w:w="702" w:type="dxa"/>
                  <w:tcBorders>
                    <w:top w:val="nil"/>
                    <w:left w:val="nil"/>
                    <w:bottom w:val="nil"/>
                    <w:right w:val="single" w:sz="8" w:space="0" w:color="auto"/>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color w:val="000000"/>
                      <w:sz w:val="17"/>
                      <w:szCs w:val="17"/>
                      <w:lang w:eastAsia="it-IT"/>
                    </w:rPr>
                  </w:pPr>
                  <w:r w:rsidRPr="001C4F4B">
                    <w:rPr>
                      <w:rFonts w:ascii="Times" w:eastAsia="Times New Roman" w:hAnsi="Times" w:cs="Times New Roman"/>
                      <w:color w:val="000000"/>
                      <w:sz w:val="17"/>
                      <w:szCs w:val="17"/>
                      <w:lang w:eastAsia="it-IT"/>
                    </w:rPr>
                    <w:t xml:space="preserve">0,00 </w:t>
                  </w:r>
                </w:p>
              </w:tc>
              <w:tc>
                <w:tcPr>
                  <w:tcW w:w="702" w:type="dxa"/>
                  <w:tcBorders>
                    <w:top w:val="nil"/>
                    <w:left w:val="nil"/>
                    <w:bottom w:val="nil"/>
                    <w:right w:val="nil"/>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color w:val="000000"/>
                      <w:sz w:val="17"/>
                      <w:szCs w:val="17"/>
                      <w:lang w:eastAsia="it-IT"/>
                    </w:rPr>
                  </w:pPr>
                  <w:r w:rsidRPr="001C4F4B">
                    <w:rPr>
                      <w:rFonts w:ascii="Times" w:eastAsia="Times New Roman" w:hAnsi="Times" w:cs="Times New Roman"/>
                      <w:color w:val="000000"/>
                      <w:sz w:val="17"/>
                      <w:szCs w:val="17"/>
                      <w:lang w:eastAsia="it-IT"/>
                    </w:rPr>
                    <w:t xml:space="preserve">-55,26 </w:t>
                  </w:r>
                </w:p>
              </w:tc>
              <w:tc>
                <w:tcPr>
                  <w:tcW w:w="745" w:type="dxa"/>
                  <w:tcBorders>
                    <w:top w:val="nil"/>
                    <w:left w:val="nil"/>
                    <w:bottom w:val="nil"/>
                    <w:right w:val="nil"/>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color w:val="000000"/>
                      <w:sz w:val="17"/>
                      <w:szCs w:val="17"/>
                      <w:lang w:eastAsia="it-IT"/>
                    </w:rPr>
                  </w:pPr>
                  <w:r w:rsidRPr="001C4F4B">
                    <w:rPr>
                      <w:rFonts w:ascii="Times" w:eastAsia="Times New Roman" w:hAnsi="Times" w:cs="Times New Roman"/>
                      <w:color w:val="000000"/>
                      <w:sz w:val="17"/>
                      <w:szCs w:val="17"/>
                      <w:lang w:eastAsia="it-IT"/>
                    </w:rPr>
                    <w:t xml:space="preserve">-71,05 </w:t>
                  </w:r>
                </w:p>
              </w:tc>
              <w:tc>
                <w:tcPr>
                  <w:tcW w:w="702" w:type="dxa"/>
                  <w:tcBorders>
                    <w:top w:val="nil"/>
                    <w:left w:val="nil"/>
                    <w:bottom w:val="nil"/>
                    <w:right w:val="nil"/>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color w:val="000000"/>
                      <w:sz w:val="17"/>
                      <w:szCs w:val="17"/>
                      <w:lang w:eastAsia="it-IT"/>
                    </w:rPr>
                  </w:pPr>
                  <w:r w:rsidRPr="001C4F4B">
                    <w:rPr>
                      <w:rFonts w:ascii="Times" w:eastAsia="Times New Roman" w:hAnsi="Times" w:cs="Times New Roman"/>
                      <w:color w:val="000000"/>
                      <w:sz w:val="17"/>
                      <w:szCs w:val="17"/>
                      <w:lang w:eastAsia="it-IT"/>
                    </w:rPr>
                    <w:t xml:space="preserve">-35,29 </w:t>
                  </w:r>
                </w:p>
              </w:tc>
              <w:tc>
                <w:tcPr>
                  <w:tcW w:w="702" w:type="dxa"/>
                  <w:tcBorders>
                    <w:top w:val="nil"/>
                    <w:left w:val="nil"/>
                    <w:bottom w:val="nil"/>
                    <w:right w:val="single" w:sz="8" w:space="0" w:color="auto"/>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color w:val="000000"/>
                      <w:sz w:val="17"/>
                      <w:szCs w:val="17"/>
                      <w:lang w:eastAsia="it-IT"/>
                    </w:rPr>
                  </w:pPr>
                  <w:r w:rsidRPr="001C4F4B">
                    <w:rPr>
                      <w:rFonts w:ascii="Times" w:eastAsia="Times New Roman" w:hAnsi="Times" w:cs="Times New Roman"/>
                      <w:color w:val="000000"/>
                      <w:sz w:val="17"/>
                      <w:szCs w:val="17"/>
                      <w:lang w:eastAsia="it-IT"/>
                    </w:rPr>
                    <w:t xml:space="preserve">0,00 </w:t>
                  </w:r>
                </w:p>
              </w:tc>
            </w:tr>
            <w:tr w:rsidR="001C4F4B" w:rsidRPr="00B66FC9" w:rsidTr="0067324C">
              <w:trPr>
                <w:trHeight w:val="300"/>
              </w:trPr>
              <w:tc>
                <w:tcPr>
                  <w:tcW w:w="1669" w:type="dxa"/>
                  <w:tcBorders>
                    <w:top w:val="nil"/>
                    <w:left w:val="single" w:sz="8" w:space="0" w:color="auto"/>
                    <w:bottom w:val="single" w:sz="8" w:space="0" w:color="auto"/>
                    <w:right w:val="single" w:sz="8" w:space="0" w:color="auto"/>
                  </w:tcBorders>
                  <w:shd w:val="clear" w:color="auto" w:fill="auto"/>
                  <w:noWrap/>
                  <w:vAlign w:val="center"/>
                  <w:hideMark/>
                </w:tcPr>
                <w:p w:rsidR="001C4F4B" w:rsidRPr="008C65FE" w:rsidRDefault="001C4F4B" w:rsidP="00B66FC9">
                  <w:pPr>
                    <w:spacing w:after="0" w:line="240" w:lineRule="auto"/>
                    <w:rPr>
                      <w:rFonts w:ascii="Times" w:eastAsia="Times New Roman" w:hAnsi="Times" w:cs="Times New Roman"/>
                      <w:b/>
                      <w:bCs/>
                      <w:color w:val="000000"/>
                      <w:sz w:val="18"/>
                      <w:szCs w:val="18"/>
                      <w:lang w:eastAsia="it-IT"/>
                    </w:rPr>
                  </w:pPr>
                  <w:r w:rsidRPr="008C65FE">
                    <w:rPr>
                      <w:rFonts w:ascii="Times" w:eastAsia="Times New Roman" w:hAnsi="Times" w:cs="Times New Roman"/>
                      <w:b/>
                      <w:bCs/>
                      <w:color w:val="000000"/>
                      <w:sz w:val="18"/>
                      <w:szCs w:val="18"/>
                      <w:lang w:eastAsia="it-IT"/>
                    </w:rPr>
                    <w:t>Italia</w:t>
                  </w:r>
                </w:p>
              </w:tc>
              <w:tc>
                <w:tcPr>
                  <w:tcW w:w="698" w:type="dxa"/>
                  <w:tcBorders>
                    <w:top w:val="nil"/>
                    <w:left w:val="nil"/>
                    <w:bottom w:val="single" w:sz="8" w:space="0" w:color="auto"/>
                    <w:right w:val="nil"/>
                  </w:tcBorders>
                  <w:shd w:val="clear" w:color="auto" w:fill="auto"/>
                  <w:noWrap/>
                  <w:vAlign w:val="center"/>
                  <w:hideMark/>
                </w:tcPr>
                <w:p w:rsidR="001C4F4B" w:rsidRPr="00B66FC9" w:rsidRDefault="001C4F4B" w:rsidP="00B66FC9">
                  <w:pPr>
                    <w:spacing w:after="0" w:line="240" w:lineRule="auto"/>
                    <w:jc w:val="right"/>
                    <w:rPr>
                      <w:rFonts w:ascii="Times" w:eastAsia="Times New Roman" w:hAnsi="Times" w:cs="Times New Roman"/>
                      <w:b/>
                      <w:bCs/>
                      <w:color w:val="000000"/>
                      <w:sz w:val="17"/>
                      <w:szCs w:val="17"/>
                      <w:lang w:eastAsia="it-IT"/>
                    </w:rPr>
                  </w:pPr>
                  <w:r w:rsidRPr="00B66FC9">
                    <w:rPr>
                      <w:rFonts w:ascii="Times" w:eastAsia="Times New Roman" w:hAnsi="Times" w:cs="Times New Roman"/>
                      <w:b/>
                      <w:bCs/>
                      <w:color w:val="000000"/>
                      <w:sz w:val="17"/>
                      <w:szCs w:val="17"/>
                      <w:lang w:eastAsia="it-IT"/>
                    </w:rPr>
                    <w:t>-61,67</w:t>
                  </w:r>
                </w:p>
              </w:tc>
              <w:tc>
                <w:tcPr>
                  <w:tcW w:w="745" w:type="dxa"/>
                  <w:tcBorders>
                    <w:top w:val="nil"/>
                    <w:left w:val="nil"/>
                    <w:bottom w:val="single" w:sz="8" w:space="0" w:color="auto"/>
                    <w:right w:val="nil"/>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b/>
                      <w:color w:val="000000"/>
                      <w:sz w:val="17"/>
                      <w:szCs w:val="17"/>
                      <w:lang w:eastAsia="it-IT"/>
                    </w:rPr>
                  </w:pPr>
                  <w:r w:rsidRPr="001C4F4B">
                    <w:rPr>
                      <w:rFonts w:ascii="Times" w:eastAsia="Times New Roman" w:hAnsi="Times" w:cs="Times New Roman"/>
                      <w:b/>
                      <w:color w:val="000000"/>
                      <w:sz w:val="17"/>
                      <w:szCs w:val="17"/>
                      <w:lang w:eastAsia="it-IT"/>
                    </w:rPr>
                    <w:t xml:space="preserve">-78,33 </w:t>
                  </w:r>
                </w:p>
              </w:tc>
              <w:tc>
                <w:tcPr>
                  <w:tcW w:w="701" w:type="dxa"/>
                  <w:tcBorders>
                    <w:top w:val="nil"/>
                    <w:left w:val="nil"/>
                    <w:bottom w:val="single" w:sz="8" w:space="0" w:color="auto"/>
                    <w:right w:val="nil"/>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b/>
                      <w:color w:val="000000"/>
                      <w:sz w:val="17"/>
                      <w:szCs w:val="17"/>
                      <w:lang w:eastAsia="it-IT"/>
                    </w:rPr>
                  </w:pPr>
                  <w:r w:rsidRPr="001C4F4B">
                    <w:rPr>
                      <w:rFonts w:ascii="Times" w:eastAsia="Times New Roman" w:hAnsi="Times" w:cs="Times New Roman"/>
                      <w:b/>
                      <w:color w:val="000000"/>
                      <w:sz w:val="17"/>
                      <w:szCs w:val="17"/>
                      <w:lang w:eastAsia="it-IT"/>
                    </w:rPr>
                    <w:t xml:space="preserve">-43,48 </w:t>
                  </w:r>
                </w:p>
              </w:tc>
              <w:tc>
                <w:tcPr>
                  <w:tcW w:w="701" w:type="dxa"/>
                  <w:tcBorders>
                    <w:top w:val="nil"/>
                    <w:left w:val="nil"/>
                    <w:bottom w:val="single" w:sz="8" w:space="0" w:color="auto"/>
                    <w:right w:val="single" w:sz="8" w:space="0" w:color="auto"/>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b/>
                      <w:color w:val="000000"/>
                      <w:sz w:val="17"/>
                      <w:szCs w:val="17"/>
                      <w:lang w:eastAsia="it-IT"/>
                    </w:rPr>
                  </w:pPr>
                  <w:r w:rsidRPr="001C4F4B">
                    <w:rPr>
                      <w:rFonts w:ascii="Times" w:eastAsia="Times New Roman" w:hAnsi="Times" w:cs="Times New Roman"/>
                      <w:b/>
                      <w:color w:val="000000"/>
                      <w:sz w:val="17"/>
                      <w:szCs w:val="17"/>
                      <w:lang w:eastAsia="it-IT"/>
                    </w:rPr>
                    <w:t xml:space="preserve">-7,14 </w:t>
                  </w:r>
                </w:p>
              </w:tc>
              <w:tc>
                <w:tcPr>
                  <w:tcW w:w="770" w:type="dxa"/>
                  <w:tcBorders>
                    <w:top w:val="nil"/>
                    <w:left w:val="nil"/>
                    <w:bottom w:val="single" w:sz="8" w:space="0" w:color="auto"/>
                    <w:right w:val="nil"/>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b/>
                      <w:color w:val="000000"/>
                      <w:sz w:val="17"/>
                      <w:szCs w:val="17"/>
                      <w:lang w:eastAsia="it-IT"/>
                    </w:rPr>
                  </w:pPr>
                  <w:r w:rsidRPr="001C4F4B">
                    <w:rPr>
                      <w:rFonts w:ascii="Times" w:eastAsia="Times New Roman" w:hAnsi="Times" w:cs="Times New Roman"/>
                      <w:b/>
                      <w:color w:val="000000"/>
                      <w:sz w:val="17"/>
                      <w:szCs w:val="17"/>
                      <w:lang w:eastAsia="it-IT"/>
                    </w:rPr>
                    <w:t xml:space="preserve">-63,04 </w:t>
                  </w:r>
                </w:p>
              </w:tc>
              <w:tc>
                <w:tcPr>
                  <w:tcW w:w="745" w:type="dxa"/>
                  <w:tcBorders>
                    <w:top w:val="nil"/>
                    <w:left w:val="nil"/>
                    <w:bottom w:val="single" w:sz="8" w:space="0" w:color="auto"/>
                    <w:right w:val="nil"/>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b/>
                      <w:color w:val="000000"/>
                      <w:sz w:val="17"/>
                      <w:szCs w:val="17"/>
                      <w:lang w:eastAsia="it-IT"/>
                    </w:rPr>
                  </w:pPr>
                  <w:r w:rsidRPr="001C4F4B">
                    <w:rPr>
                      <w:rFonts w:ascii="Times" w:eastAsia="Times New Roman" w:hAnsi="Times" w:cs="Times New Roman"/>
                      <w:b/>
                      <w:color w:val="000000"/>
                      <w:sz w:val="17"/>
                      <w:szCs w:val="17"/>
                      <w:lang w:eastAsia="it-IT"/>
                    </w:rPr>
                    <w:t xml:space="preserve">-65,22 </w:t>
                  </w:r>
                </w:p>
              </w:tc>
              <w:tc>
                <w:tcPr>
                  <w:tcW w:w="716" w:type="dxa"/>
                  <w:tcBorders>
                    <w:top w:val="nil"/>
                    <w:left w:val="nil"/>
                    <w:bottom w:val="single" w:sz="8" w:space="0" w:color="auto"/>
                    <w:right w:val="nil"/>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b/>
                      <w:color w:val="000000"/>
                      <w:sz w:val="17"/>
                      <w:szCs w:val="17"/>
                      <w:lang w:eastAsia="it-IT"/>
                    </w:rPr>
                  </w:pPr>
                  <w:r w:rsidRPr="001C4F4B">
                    <w:rPr>
                      <w:rFonts w:ascii="Times" w:eastAsia="Times New Roman" w:hAnsi="Times" w:cs="Times New Roman"/>
                      <w:b/>
                      <w:color w:val="000000"/>
                      <w:sz w:val="17"/>
                      <w:szCs w:val="17"/>
                      <w:lang w:eastAsia="it-IT"/>
                    </w:rPr>
                    <w:t xml:space="preserve">-5,88 </w:t>
                  </w:r>
                </w:p>
              </w:tc>
              <w:tc>
                <w:tcPr>
                  <w:tcW w:w="702" w:type="dxa"/>
                  <w:tcBorders>
                    <w:top w:val="nil"/>
                    <w:left w:val="nil"/>
                    <w:bottom w:val="single" w:sz="8" w:space="0" w:color="auto"/>
                    <w:right w:val="single" w:sz="8" w:space="0" w:color="auto"/>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b/>
                      <w:color w:val="000000"/>
                      <w:sz w:val="17"/>
                      <w:szCs w:val="17"/>
                      <w:lang w:eastAsia="it-IT"/>
                    </w:rPr>
                  </w:pPr>
                  <w:r w:rsidRPr="001C4F4B">
                    <w:rPr>
                      <w:rFonts w:ascii="Times" w:eastAsia="Times New Roman" w:hAnsi="Times" w:cs="Times New Roman"/>
                      <w:b/>
                      <w:color w:val="000000"/>
                      <w:sz w:val="17"/>
                      <w:szCs w:val="17"/>
                      <w:lang w:eastAsia="it-IT"/>
                    </w:rPr>
                    <w:t xml:space="preserve">60,00 </w:t>
                  </w:r>
                </w:p>
              </w:tc>
              <w:tc>
                <w:tcPr>
                  <w:tcW w:w="702" w:type="dxa"/>
                  <w:tcBorders>
                    <w:top w:val="nil"/>
                    <w:left w:val="nil"/>
                    <w:bottom w:val="single" w:sz="8" w:space="0" w:color="auto"/>
                    <w:right w:val="nil"/>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b/>
                      <w:color w:val="000000"/>
                      <w:sz w:val="17"/>
                      <w:szCs w:val="17"/>
                      <w:lang w:eastAsia="it-IT"/>
                    </w:rPr>
                  </w:pPr>
                  <w:r w:rsidRPr="001C4F4B">
                    <w:rPr>
                      <w:rFonts w:ascii="Times" w:eastAsia="Times New Roman" w:hAnsi="Times" w:cs="Times New Roman"/>
                      <w:b/>
                      <w:color w:val="000000"/>
                      <w:sz w:val="17"/>
                      <w:szCs w:val="17"/>
                      <w:lang w:eastAsia="it-IT"/>
                    </w:rPr>
                    <w:t xml:space="preserve">-62,26 </w:t>
                  </w:r>
                </w:p>
              </w:tc>
              <w:tc>
                <w:tcPr>
                  <w:tcW w:w="745" w:type="dxa"/>
                  <w:tcBorders>
                    <w:top w:val="nil"/>
                    <w:left w:val="nil"/>
                    <w:bottom w:val="single" w:sz="8" w:space="0" w:color="auto"/>
                    <w:right w:val="nil"/>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b/>
                      <w:color w:val="000000"/>
                      <w:sz w:val="17"/>
                      <w:szCs w:val="17"/>
                      <w:lang w:eastAsia="it-IT"/>
                    </w:rPr>
                  </w:pPr>
                  <w:r w:rsidRPr="001C4F4B">
                    <w:rPr>
                      <w:rFonts w:ascii="Times" w:eastAsia="Times New Roman" w:hAnsi="Times" w:cs="Times New Roman"/>
                      <w:b/>
                      <w:color w:val="000000"/>
                      <w:sz w:val="17"/>
                      <w:szCs w:val="17"/>
                      <w:lang w:eastAsia="it-IT"/>
                    </w:rPr>
                    <w:t xml:space="preserve">-72,64 </w:t>
                  </w:r>
                </w:p>
              </w:tc>
              <w:tc>
                <w:tcPr>
                  <w:tcW w:w="702" w:type="dxa"/>
                  <w:tcBorders>
                    <w:top w:val="nil"/>
                    <w:left w:val="nil"/>
                    <w:bottom w:val="single" w:sz="8" w:space="0" w:color="auto"/>
                    <w:right w:val="nil"/>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b/>
                      <w:color w:val="000000"/>
                      <w:sz w:val="17"/>
                      <w:szCs w:val="17"/>
                      <w:lang w:eastAsia="it-IT"/>
                    </w:rPr>
                  </w:pPr>
                  <w:r w:rsidRPr="001C4F4B">
                    <w:rPr>
                      <w:rFonts w:ascii="Times" w:eastAsia="Times New Roman" w:hAnsi="Times" w:cs="Times New Roman"/>
                      <w:b/>
                      <w:color w:val="000000"/>
                      <w:sz w:val="17"/>
                      <w:szCs w:val="17"/>
                      <w:lang w:eastAsia="it-IT"/>
                    </w:rPr>
                    <w:t xml:space="preserve">-27,50 </w:t>
                  </w:r>
                </w:p>
              </w:tc>
              <w:tc>
                <w:tcPr>
                  <w:tcW w:w="702" w:type="dxa"/>
                  <w:tcBorders>
                    <w:top w:val="nil"/>
                    <w:left w:val="nil"/>
                    <w:bottom w:val="single" w:sz="8" w:space="0" w:color="auto"/>
                    <w:right w:val="single" w:sz="8" w:space="0" w:color="auto"/>
                  </w:tcBorders>
                  <w:shd w:val="clear" w:color="auto" w:fill="auto"/>
                  <w:noWrap/>
                  <w:vAlign w:val="center"/>
                  <w:hideMark/>
                </w:tcPr>
                <w:p w:rsidR="001C4F4B" w:rsidRPr="001C4F4B" w:rsidRDefault="001C4F4B" w:rsidP="001C4F4B">
                  <w:pPr>
                    <w:spacing w:after="0" w:line="240" w:lineRule="auto"/>
                    <w:jc w:val="right"/>
                    <w:rPr>
                      <w:rFonts w:ascii="Times" w:eastAsia="Times New Roman" w:hAnsi="Times" w:cs="Times New Roman"/>
                      <w:b/>
                      <w:color w:val="000000"/>
                      <w:sz w:val="17"/>
                      <w:szCs w:val="17"/>
                      <w:lang w:eastAsia="it-IT"/>
                    </w:rPr>
                  </w:pPr>
                  <w:r w:rsidRPr="001C4F4B">
                    <w:rPr>
                      <w:rFonts w:ascii="Times" w:eastAsia="Times New Roman" w:hAnsi="Times" w:cs="Times New Roman"/>
                      <w:b/>
                      <w:color w:val="000000"/>
                      <w:sz w:val="17"/>
                      <w:szCs w:val="17"/>
                      <w:lang w:eastAsia="it-IT"/>
                    </w:rPr>
                    <w:t xml:space="preserve">20,83 </w:t>
                  </w:r>
                </w:p>
              </w:tc>
            </w:tr>
            <w:tr w:rsidR="001C4F4B" w:rsidRPr="00B66FC9" w:rsidTr="0067324C">
              <w:trPr>
                <w:trHeight w:val="102"/>
              </w:trPr>
              <w:tc>
                <w:tcPr>
                  <w:tcW w:w="1669" w:type="dxa"/>
                  <w:tcBorders>
                    <w:top w:val="nil"/>
                    <w:left w:val="nil"/>
                    <w:bottom w:val="nil"/>
                    <w:right w:val="nil"/>
                  </w:tcBorders>
                  <w:shd w:val="clear" w:color="auto" w:fill="auto"/>
                  <w:noWrap/>
                  <w:vAlign w:val="center"/>
                  <w:hideMark/>
                </w:tcPr>
                <w:p w:rsidR="001C4F4B" w:rsidRPr="008C65FE" w:rsidRDefault="001C4F4B" w:rsidP="00B66FC9">
                  <w:pPr>
                    <w:spacing w:after="0" w:line="240" w:lineRule="auto"/>
                    <w:rPr>
                      <w:rFonts w:ascii="Calibri" w:eastAsia="Times New Roman" w:hAnsi="Calibri" w:cs="Times New Roman"/>
                      <w:color w:val="000000"/>
                      <w:sz w:val="18"/>
                      <w:szCs w:val="18"/>
                      <w:lang w:eastAsia="it-IT"/>
                    </w:rPr>
                  </w:pPr>
                </w:p>
              </w:tc>
              <w:tc>
                <w:tcPr>
                  <w:tcW w:w="698" w:type="dxa"/>
                  <w:tcBorders>
                    <w:top w:val="nil"/>
                    <w:left w:val="nil"/>
                    <w:bottom w:val="nil"/>
                    <w:right w:val="nil"/>
                  </w:tcBorders>
                  <w:shd w:val="clear" w:color="auto" w:fill="auto"/>
                  <w:noWrap/>
                  <w:vAlign w:val="center"/>
                  <w:hideMark/>
                </w:tcPr>
                <w:p w:rsidR="001C4F4B" w:rsidRPr="00B66FC9" w:rsidRDefault="001C4F4B" w:rsidP="00B66FC9">
                  <w:pPr>
                    <w:spacing w:after="0" w:line="240" w:lineRule="auto"/>
                    <w:rPr>
                      <w:rFonts w:ascii="Calibri" w:eastAsia="Times New Roman" w:hAnsi="Calibri" w:cs="Times New Roman"/>
                      <w:color w:val="000000"/>
                      <w:lang w:eastAsia="it-IT"/>
                    </w:rPr>
                  </w:pPr>
                </w:p>
              </w:tc>
              <w:tc>
                <w:tcPr>
                  <w:tcW w:w="745" w:type="dxa"/>
                  <w:tcBorders>
                    <w:top w:val="nil"/>
                    <w:left w:val="nil"/>
                    <w:bottom w:val="nil"/>
                    <w:right w:val="nil"/>
                  </w:tcBorders>
                  <w:shd w:val="clear" w:color="auto" w:fill="auto"/>
                  <w:noWrap/>
                  <w:vAlign w:val="center"/>
                  <w:hideMark/>
                </w:tcPr>
                <w:p w:rsidR="001C4F4B" w:rsidRPr="00B66FC9" w:rsidRDefault="001C4F4B" w:rsidP="00B66FC9">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1C4F4B" w:rsidRPr="00B66FC9" w:rsidRDefault="001C4F4B" w:rsidP="00B66FC9">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1C4F4B" w:rsidRPr="00B66FC9" w:rsidRDefault="001C4F4B" w:rsidP="00B66FC9">
                  <w:pPr>
                    <w:spacing w:after="0" w:line="240" w:lineRule="auto"/>
                    <w:rPr>
                      <w:rFonts w:ascii="Calibri" w:eastAsia="Times New Roman" w:hAnsi="Calibri" w:cs="Times New Roman"/>
                      <w:color w:val="000000"/>
                      <w:lang w:eastAsia="it-IT"/>
                    </w:rPr>
                  </w:pPr>
                </w:p>
              </w:tc>
              <w:tc>
                <w:tcPr>
                  <w:tcW w:w="770" w:type="dxa"/>
                  <w:tcBorders>
                    <w:top w:val="nil"/>
                    <w:left w:val="nil"/>
                    <w:bottom w:val="nil"/>
                    <w:right w:val="nil"/>
                  </w:tcBorders>
                  <w:shd w:val="clear" w:color="auto" w:fill="auto"/>
                  <w:noWrap/>
                  <w:vAlign w:val="center"/>
                  <w:hideMark/>
                </w:tcPr>
                <w:p w:rsidR="001C4F4B" w:rsidRPr="00B66FC9" w:rsidRDefault="001C4F4B" w:rsidP="00B66FC9">
                  <w:pPr>
                    <w:spacing w:after="0" w:line="240" w:lineRule="auto"/>
                    <w:rPr>
                      <w:rFonts w:ascii="Calibri" w:eastAsia="Times New Roman" w:hAnsi="Calibri" w:cs="Times New Roman"/>
                      <w:color w:val="000000"/>
                      <w:lang w:eastAsia="it-IT"/>
                    </w:rPr>
                  </w:pPr>
                </w:p>
              </w:tc>
              <w:tc>
                <w:tcPr>
                  <w:tcW w:w="745" w:type="dxa"/>
                  <w:tcBorders>
                    <w:top w:val="nil"/>
                    <w:left w:val="nil"/>
                    <w:bottom w:val="nil"/>
                    <w:right w:val="nil"/>
                  </w:tcBorders>
                  <w:shd w:val="clear" w:color="auto" w:fill="auto"/>
                  <w:noWrap/>
                  <w:vAlign w:val="center"/>
                  <w:hideMark/>
                </w:tcPr>
                <w:p w:rsidR="001C4F4B" w:rsidRPr="00B66FC9" w:rsidRDefault="001C4F4B" w:rsidP="00B66FC9">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1C4F4B" w:rsidRPr="00B66FC9" w:rsidRDefault="001C4F4B" w:rsidP="00B66FC9">
                  <w:pPr>
                    <w:spacing w:after="0" w:line="240" w:lineRule="auto"/>
                    <w:rPr>
                      <w:rFonts w:ascii="Calibri" w:eastAsia="Times New Roman" w:hAnsi="Calibri" w:cs="Times New Roman"/>
                      <w:color w:val="000000"/>
                      <w:lang w:eastAsia="it-IT"/>
                    </w:rPr>
                  </w:pPr>
                </w:p>
              </w:tc>
              <w:tc>
                <w:tcPr>
                  <w:tcW w:w="702" w:type="dxa"/>
                  <w:tcBorders>
                    <w:top w:val="nil"/>
                    <w:left w:val="nil"/>
                    <w:bottom w:val="nil"/>
                    <w:right w:val="nil"/>
                  </w:tcBorders>
                  <w:shd w:val="clear" w:color="auto" w:fill="auto"/>
                  <w:noWrap/>
                  <w:vAlign w:val="center"/>
                  <w:hideMark/>
                </w:tcPr>
                <w:p w:rsidR="001C4F4B" w:rsidRPr="00B66FC9" w:rsidRDefault="001C4F4B" w:rsidP="00B66FC9">
                  <w:pPr>
                    <w:spacing w:after="0" w:line="240" w:lineRule="auto"/>
                    <w:rPr>
                      <w:rFonts w:ascii="Calibri" w:eastAsia="Times New Roman" w:hAnsi="Calibri" w:cs="Times New Roman"/>
                      <w:color w:val="000000"/>
                      <w:lang w:eastAsia="it-IT"/>
                    </w:rPr>
                  </w:pPr>
                </w:p>
              </w:tc>
              <w:tc>
                <w:tcPr>
                  <w:tcW w:w="702" w:type="dxa"/>
                  <w:tcBorders>
                    <w:top w:val="nil"/>
                    <w:left w:val="nil"/>
                    <w:bottom w:val="nil"/>
                    <w:right w:val="nil"/>
                  </w:tcBorders>
                  <w:shd w:val="clear" w:color="auto" w:fill="auto"/>
                  <w:noWrap/>
                  <w:vAlign w:val="center"/>
                  <w:hideMark/>
                </w:tcPr>
                <w:p w:rsidR="001C4F4B" w:rsidRPr="00B66FC9" w:rsidRDefault="001C4F4B" w:rsidP="00B66FC9">
                  <w:pPr>
                    <w:spacing w:after="0" w:line="240" w:lineRule="auto"/>
                    <w:rPr>
                      <w:rFonts w:ascii="Calibri" w:eastAsia="Times New Roman" w:hAnsi="Calibri" w:cs="Times New Roman"/>
                      <w:color w:val="000000"/>
                      <w:lang w:eastAsia="it-IT"/>
                    </w:rPr>
                  </w:pPr>
                </w:p>
              </w:tc>
              <w:tc>
                <w:tcPr>
                  <w:tcW w:w="745" w:type="dxa"/>
                  <w:tcBorders>
                    <w:top w:val="nil"/>
                    <w:left w:val="nil"/>
                    <w:bottom w:val="nil"/>
                    <w:right w:val="nil"/>
                  </w:tcBorders>
                  <w:shd w:val="clear" w:color="auto" w:fill="auto"/>
                  <w:noWrap/>
                  <w:vAlign w:val="center"/>
                  <w:hideMark/>
                </w:tcPr>
                <w:p w:rsidR="001C4F4B" w:rsidRPr="00B66FC9" w:rsidRDefault="001C4F4B" w:rsidP="00B66FC9">
                  <w:pPr>
                    <w:spacing w:after="0" w:line="240" w:lineRule="auto"/>
                    <w:rPr>
                      <w:rFonts w:ascii="Calibri" w:eastAsia="Times New Roman" w:hAnsi="Calibri" w:cs="Times New Roman"/>
                      <w:color w:val="000000"/>
                      <w:lang w:eastAsia="it-IT"/>
                    </w:rPr>
                  </w:pPr>
                </w:p>
              </w:tc>
              <w:tc>
                <w:tcPr>
                  <w:tcW w:w="702" w:type="dxa"/>
                  <w:tcBorders>
                    <w:top w:val="nil"/>
                    <w:left w:val="nil"/>
                    <w:bottom w:val="nil"/>
                    <w:right w:val="nil"/>
                  </w:tcBorders>
                  <w:shd w:val="clear" w:color="auto" w:fill="auto"/>
                  <w:noWrap/>
                  <w:vAlign w:val="center"/>
                  <w:hideMark/>
                </w:tcPr>
                <w:p w:rsidR="001C4F4B" w:rsidRPr="00B66FC9" w:rsidRDefault="001C4F4B" w:rsidP="00B66FC9">
                  <w:pPr>
                    <w:spacing w:after="0" w:line="240" w:lineRule="auto"/>
                    <w:rPr>
                      <w:rFonts w:ascii="Calibri" w:eastAsia="Times New Roman" w:hAnsi="Calibri" w:cs="Times New Roman"/>
                      <w:color w:val="000000"/>
                      <w:lang w:eastAsia="it-IT"/>
                    </w:rPr>
                  </w:pPr>
                </w:p>
              </w:tc>
              <w:tc>
                <w:tcPr>
                  <w:tcW w:w="702" w:type="dxa"/>
                  <w:tcBorders>
                    <w:top w:val="nil"/>
                    <w:left w:val="nil"/>
                    <w:bottom w:val="nil"/>
                    <w:right w:val="nil"/>
                  </w:tcBorders>
                  <w:shd w:val="clear" w:color="auto" w:fill="auto"/>
                  <w:noWrap/>
                  <w:vAlign w:val="center"/>
                  <w:hideMark/>
                </w:tcPr>
                <w:p w:rsidR="001C4F4B" w:rsidRPr="00B66FC9" w:rsidRDefault="001C4F4B" w:rsidP="00B66FC9">
                  <w:pPr>
                    <w:spacing w:after="0" w:line="240" w:lineRule="auto"/>
                    <w:rPr>
                      <w:rFonts w:ascii="Calibri" w:eastAsia="Times New Roman" w:hAnsi="Calibri" w:cs="Times New Roman"/>
                      <w:color w:val="000000"/>
                      <w:lang w:eastAsia="it-IT"/>
                    </w:rPr>
                  </w:pPr>
                </w:p>
              </w:tc>
            </w:tr>
            <w:tr w:rsidR="001C4F4B" w:rsidRPr="00B66FC9" w:rsidTr="0067324C">
              <w:trPr>
                <w:trHeight w:val="499"/>
              </w:trPr>
              <w:tc>
                <w:tcPr>
                  <w:tcW w:w="166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C4F4B" w:rsidRPr="008C65FE" w:rsidRDefault="001C4F4B" w:rsidP="00B66FC9">
                  <w:pPr>
                    <w:spacing w:after="0" w:line="240" w:lineRule="auto"/>
                    <w:jc w:val="center"/>
                    <w:rPr>
                      <w:rFonts w:ascii="Times" w:eastAsia="Times New Roman" w:hAnsi="Times" w:cs="Times New Roman"/>
                      <w:b/>
                      <w:bCs/>
                      <w:color w:val="000000"/>
                      <w:sz w:val="18"/>
                      <w:szCs w:val="18"/>
                      <w:lang w:eastAsia="it-IT"/>
                    </w:rPr>
                  </w:pPr>
                  <w:r w:rsidRPr="008C65FE">
                    <w:rPr>
                      <w:rFonts w:ascii="Times" w:eastAsia="Times New Roman" w:hAnsi="Times" w:cs="Times New Roman"/>
                      <w:b/>
                      <w:bCs/>
                      <w:color w:val="000000"/>
                      <w:sz w:val="18"/>
                      <w:szCs w:val="18"/>
                      <w:lang w:eastAsia="it-IT"/>
                    </w:rPr>
                    <w:t>Altri utenti morti su ciclomotori</w:t>
                  </w:r>
                  <w:r w:rsidR="008C65FE">
                    <w:rPr>
                      <w:rFonts w:ascii="Times" w:eastAsia="Times New Roman" w:hAnsi="Times" w:cs="Times New Roman"/>
                      <w:b/>
                      <w:bCs/>
                      <w:color w:val="000000"/>
                      <w:sz w:val="18"/>
                      <w:szCs w:val="18"/>
                      <w:lang w:eastAsia="it-IT"/>
                    </w:rPr>
                    <w:t>,</w:t>
                  </w:r>
                  <w:r w:rsidRPr="008C65FE">
                    <w:rPr>
                      <w:rFonts w:ascii="Times" w:eastAsia="Times New Roman" w:hAnsi="Times" w:cs="Times New Roman"/>
                      <w:b/>
                      <w:bCs/>
                      <w:color w:val="000000"/>
                      <w:sz w:val="18"/>
                      <w:szCs w:val="18"/>
                      <w:lang w:eastAsia="it-IT"/>
                    </w:rPr>
                    <w:t xml:space="preserve"> (età compresa fra 25 e 64 anni)</w:t>
                  </w:r>
                  <w:r w:rsidR="001D2DA3" w:rsidRPr="008C65FE">
                    <w:rPr>
                      <w:rFonts w:ascii="Times" w:eastAsia="Times New Roman" w:hAnsi="Times" w:cs="Times New Roman"/>
                      <w:b/>
                      <w:bCs/>
                      <w:color w:val="000000"/>
                      <w:sz w:val="18"/>
                      <w:szCs w:val="18"/>
                      <w:lang w:eastAsia="it-IT"/>
                    </w:rPr>
                    <w:t xml:space="preserve"> (per il 2015 compresi anche di età imprecisata)</w:t>
                  </w:r>
                </w:p>
              </w:tc>
              <w:tc>
                <w:tcPr>
                  <w:tcW w:w="2845" w:type="dxa"/>
                  <w:gridSpan w:val="4"/>
                  <w:tcBorders>
                    <w:top w:val="single" w:sz="8" w:space="0" w:color="auto"/>
                    <w:left w:val="nil"/>
                    <w:bottom w:val="single" w:sz="8" w:space="0" w:color="auto"/>
                    <w:right w:val="single" w:sz="8" w:space="0" w:color="000000"/>
                  </w:tcBorders>
                  <w:shd w:val="clear" w:color="auto" w:fill="auto"/>
                  <w:noWrap/>
                  <w:vAlign w:val="center"/>
                  <w:hideMark/>
                </w:tcPr>
                <w:p w:rsidR="001C4F4B" w:rsidRPr="00B66FC9" w:rsidRDefault="001C4F4B" w:rsidP="00B66FC9">
                  <w:pPr>
                    <w:spacing w:after="0" w:line="240" w:lineRule="auto"/>
                    <w:jc w:val="center"/>
                    <w:rPr>
                      <w:rFonts w:ascii="Times" w:eastAsia="Times New Roman" w:hAnsi="Times" w:cs="Times New Roman"/>
                      <w:b/>
                      <w:bCs/>
                      <w:color w:val="000000"/>
                      <w:sz w:val="18"/>
                      <w:szCs w:val="18"/>
                      <w:lang w:eastAsia="it-IT"/>
                    </w:rPr>
                  </w:pPr>
                  <w:r w:rsidRPr="00B66FC9">
                    <w:rPr>
                      <w:rFonts w:ascii="Times" w:eastAsia="Times New Roman" w:hAnsi="Times" w:cs="Times New Roman"/>
                      <w:b/>
                      <w:bCs/>
                      <w:color w:val="000000"/>
                      <w:sz w:val="18"/>
                      <w:szCs w:val="18"/>
                      <w:lang w:eastAsia="it-IT"/>
                    </w:rPr>
                    <w:t>Entro l'abitato</w:t>
                  </w:r>
                </w:p>
              </w:tc>
              <w:tc>
                <w:tcPr>
                  <w:tcW w:w="2933" w:type="dxa"/>
                  <w:gridSpan w:val="4"/>
                  <w:tcBorders>
                    <w:top w:val="single" w:sz="8" w:space="0" w:color="auto"/>
                    <w:left w:val="nil"/>
                    <w:bottom w:val="single" w:sz="8" w:space="0" w:color="auto"/>
                    <w:right w:val="single" w:sz="8" w:space="0" w:color="000000"/>
                  </w:tcBorders>
                  <w:shd w:val="clear" w:color="auto" w:fill="auto"/>
                  <w:noWrap/>
                  <w:vAlign w:val="center"/>
                  <w:hideMark/>
                </w:tcPr>
                <w:p w:rsidR="001C4F4B" w:rsidRPr="00B66FC9" w:rsidRDefault="001C4F4B" w:rsidP="00B66FC9">
                  <w:pPr>
                    <w:spacing w:after="0" w:line="240" w:lineRule="auto"/>
                    <w:jc w:val="center"/>
                    <w:rPr>
                      <w:rFonts w:ascii="Times" w:eastAsia="Times New Roman" w:hAnsi="Times" w:cs="Times New Roman"/>
                      <w:b/>
                      <w:bCs/>
                      <w:color w:val="000000"/>
                      <w:sz w:val="18"/>
                      <w:szCs w:val="18"/>
                      <w:lang w:eastAsia="it-IT"/>
                    </w:rPr>
                  </w:pPr>
                  <w:r w:rsidRPr="00B66FC9">
                    <w:rPr>
                      <w:rFonts w:ascii="Times" w:eastAsia="Times New Roman" w:hAnsi="Times" w:cs="Times New Roman"/>
                      <w:b/>
                      <w:bCs/>
                      <w:color w:val="000000"/>
                      <w:sz w:val="18"/>
                      <w:szCs w:val="18"/>
                      <w:lang w:eastAsia="it-IT"/>
                    </w:rPr>
                    <w:t>Fuori l'abitato</w:t>
                  </w:r>
                </w:p>
              </w:tc>
              <w:tc>
                <w:tcPr>
                  <w:tcW w:w="2851" w:type="dxa"/>
                  <w:gridSpan w:val="4"/>
                  <w:tcBorders>
                    <w:top w:val="single" w:sz="8" w:space="0" w:color="auto"/>
                    <w:left w:val="nil"/>
                    <w:bottom w:val="single" w:sz="8" w:space="0" w:color="auto"/>
                    <w:right w:val="single" w:sz="8" w:space="0" w:color="000000"/>
                  </w:tcBorders>
                  <w:shd w:val="clear" w:color="auto" w:fill="auto"/>
                  <w:noWrap/>
                  <w:vAlign w:val="center"/>
                  <w:hideMark/>
                </w:tcPr>
                <w:p w:rsidR="001C4F4B" w:rsidRPr="00B66FC9" w:rsidRDefault="001C4F4B" w:rsidP="00B66FC9">
                  <w:pPr>
                    <w:spacing w:after="0" w:line="240" w:lineRule="auto"/>
                    <w:jc w:val="center"/>
                    <w:rPr>
                      <w:rFonts w:ascii="Times" w:eastAsia="Times New Roman" w:hAnsi="Times" w:cs="Times New Roman"/>
                      <w:b/>
                      <w:bCs/>
                      <w:color w:val="000000"/>
                      <w:sz w:val="18"/>
                      <w:szCs w:val="18"/>
                      <w:lang w:eastAsia="it-IT"/>
                    </w:rPr>
                  </w:pPr>
                  <w:r w:rsidRPr="00B66FC9">
                    <w:rPr>
                      <w:rFonts w:ascii="Times" w:eastAsia="Times New Roman" w:hAnsi="Times" w:cs="Times New Roman"/>
                      <w:b/>
                      <w:bCs/>
                      <w:color w:val="000000"/>
                      <w:sz w:val="18"/>
                      <w:szCs w:val="18"/>
                      <w:lang w:eastAsia="it-IT"/>
                    </w:rPr>
                    <w:t>Entro e fuori l'abitato</w:t>
                  </w:r>
                </w:p>
              </w:tc>
            </w:tr>
            <w:tr w:rsidR="0067324C" w:rsidRPr="00B66FC9" w:rsidTr="0067324C">
              <w:trPr>
                <w:trHeight w:val="315"/>
              </w:trPr>
              <w:tc>
                <w:tcPr>
                  <w:tcW w:w="1669" w:type="dxa"/>
                  <w:vMerge/>
                  <w:tcBorders>
                    <w:top w:val="single" w:sz="8" w:space="0" w:color="auto"/>
                    <w:left w:val="single" w:sz="8" w:space="0" w:color="auto"/>
                    <w:bottom w:val="single" w:sz="8" w:space="0" w:color="000000"/>
                    <w:right w:val="single" w:sz="8" w:space="0" w:color="auto"/>
                  </w:tcBorders>
                  <w:vAlign w:val="center"/>
                  <w:hideMark/>
                </w:tcPr>
                <w:p w:rsidR="0067324C" w:rsidRPr="008C65FE" w:rsidRDefault="0067324C" w:rsidP="00B66FC9">
                  <w:pPr>
                    <w:spacing w:after="0" w:line="240" w:lineRule="auto"/>
                    <w:rPr>
                      <w:rFonts w:ascii="Times" w:eastAsia="Times New Roman" w:hAnsi="Times" w:cs="Times New Roman"/>
                      <w:b/>
                      <w:bCs/>
                      <w:color w:val="000000"/>
                      <w:sz w:val="18"/>
                      <w:szCs w:val="18"/>
                      <w:lang w:eastAsia="it-IT"/>
                    </w:rPr>
                  </w:pPr>
                </w:p>
              </w:tc>
              <w:tc>
                <w:tcPr>
                  <w:tcW w:w="698" w:type="dxa"/>
                  <w:tcBorders>
                    <w:top w:val="nil"/>
                    <w:left w:val="nil"/>
                    <w:bottom w:val="single" w:sz="8" w:space="0" w:color="auto"/>
                    <w:right w:val="nil"/>
                  </w:tcBorders>
                  <w:shd w:val="clear" w:color="auto" w:fill="auto"/>
                  <w:vAlign w:val="center"/>
                  <w:hideMark/>
                </w:tcPr>
                <w:p w:rsidR="0067324C" w:rsidRPr="008B362C" w:rsidRDefault="0067324C" w:rsidP="0067324C">
                  <w:pPr>
                    <w:spacing w:after="0" w:line="240" w:lineRule="auto"/>
                    <w:jc w:val="center"/>
                    <w:rPr>
                      <w:rFonts w:ascii="Times" w:eastAsia="Times New Roman" w:hAnsi="Times" w:cs="Times"/>
                      <w:b/>
                      <w:bCs/>
                      <w:color w:val="000000"/>
                      <w:sz w:val="15"/>
                      <w:szCs w:val="15"/>
                      <w:lang w:eastAsia="it-IT"/>
                    </w:rPr>
                  </w:pPr>
                  <w:r w:rsidRPr="008B362C">
                    <w:rPr>
                      <w:rFonts w:ascii="Times" w:eastAsia="Times New Roman" w:hAnsi="Times" w:cs="Times"/>
                      <w:b/>
                      <w:bCs/>
                      <w:color w:val="000000"/>
                      <w:sz w:val="15"/>
                      <w:szCs w:val="15"/>
                      <w:lang w:eastAsia="it-IT"/>
                    </w:rPr>
                    <w:t>2010/01</w:t>
                  </w:r>
                </w:p>
              </w:tc>
              <w:tc>
                <w:tcPr>
                  <w:tcW w:w="745" w:type="dxa"/>
                  <w:tcBorders>
                    <w:top w:val="nil"/>
                    <w:left w:val="nil"/>
                    <w:bottom w:val="single" w:sz="8" w:space="0" w:color="auto"/>
                    <w:right w:val="nil"/>
                  </w:tcBorders>
                  <w:shd w:val="clear" w:color="auto" w:fill="auto"/>
                  <w:vAlign w:val="center"/>
                  <w:hideMark/>
                </w:tcPr>
                <w:p w:rsidR="0067324C" w:rsidRPr="008B362C" w:rsidRDefault="0067324C" w:rsidP="0067324C">
                  <w:pPr>
                    <w:spacing w:after="0" w:line="240" w:lineRule="auto"/>
                    <w:jc w:val="center"/>
                    <w:rPr>
                      <w:rFonts w:ascii="Times" w:eastAsia="Times New Roman" w:hAnsi="Times" w:cs="Times"/>
                      <w:b/>
                      <w:bCs/>
                      <w:color w:val="000000"/>
                      <w:sz w:val="15"/>
                      <w:szCs w:val="15"/>
                      <w:lang w:eastAsia="it-IT"/>
                    </w:rPr>
                  </w:pPr>
                  <w:r>
                    <w:rPr>
                      <w:rFonts w:ascii="Times" w:eastAsia="Times New Roman" w:hAnsi="Times" w:cs="Times"/>
                      <w:b/>
                      <w:bCs/>
                      <w:color w:val="000000"/>
                      <w:sz w:val="15"/>
                      <w:szCs w:val="15"/>
                      <w:lang w:eastAsia="it-IT"/>
                    </w:rPr>
                    <w:t>2015/01</w:t>
                  </w:r>
                </w:p>
              </w:tc>
              <w:tc>
                <w:tcPr>
                  <w:tcW w:w="701" w:type="dxa"/>
                  <w:tcBorders>
                    <w:top w:val="nil"/>
                    <w:left w:val="nil"/>
                    <w:bottom w:val="single" w:sz="8" w:space="0" w:color="auto"/>
                    <w:right w:val="nil"/>
                  </w:tcBorders>
                  <w:shd w:val="clear" w:color="auto" w:fill="auto"/>
                  <w:vAlign w:val="center"/>
                  <w:hideMark/>
                </w:tcPr>
                <w:p w:rsidR="0067324C" w:rsidRPr="008B362C" w:rsidRDefault="0067324C" w:rsidP="0067324C">
                  <w:pPr>
                    <w:spacing w:after="0" w:line="240" w:lineRule="auto"/>
                    <w:rPr>
                      <w:rFonts w:ascii="Times" w:eastAsia="Times New Roman" w:hAnsi="Times" w:cs="Times"/>
                      <w:b/>
                      <w:bCs/>
                      <w:color w:val="000000"/>
                      <w:sz w:val="15"/>
                      <w:szCs w:val="15"/>
                      <w:lang w:eastAsia="it-IT"/>
                    </w:rPr>
                  </w:pPr>
                  <w:r w:rsidRPr="008B362C">
                    <w:rPr>
                      <w:rFonts w:ascii="Times" w:eastAsia="Times New Roman" w:hAnsi="Times" w:cs="Times"/>
                      <w:b/>
                      <w:bCs/>
                      <w:color w:val="000000"/>
                      <w:sz w:val="15"/>
                      <w:szCs w:val="15"/>
                      <w:lang w:eastAsia="it-IT"/>
                    </w:rPr>
                    <w:t>2015/10</w:t>
                  </w:r>
                </w:p>
              </w:tc>
              <w:tc>
                <w:tcPr>
                  <w:tcW w:w="701" w:type="dxa"/>
                  <w:tcBorders>
                    <w:top w:val="nil"/>
                    <w:left w:val="nil"/>
                    <w:bottom w:val="single" w:sz="8" w:space="0" w:color="auto"/>
                    <w:right w:val="single" w:sz="8" w:space="0" w:color="auto"/>
                  </w:tcBorders>
                  <w:shd w:val="clear" w:color="auto" w:fill="auto"/>
                  <w:vAlign w:val="center"/>
                  <w:hideMark/>
                </w:tcPr>
                <w:p w:rsidR="0067324C" w:rsidRPr="008B362C" w:rsidRDefault="0067324C" w:rsidP="0067324C">
                  <w:pPr>
                    <w:spacing w:after="0" w:line="240" w:lineRule="auto"/>
                    <w:jc w:val="center"/>
                    <w:rPr>
                      <w:rFonts w:ascii="Times" w:eastAsia="Times New Roman" w:hAnsi="Times" w:cs="Times"/>
                      <w:b/>
                      <w:bCs/>
                      <w:color w:val="000000"/>
                      <w:sz w:val="15"/>
                      <w:szCs w:val="15"/>
                      <w:lang w:eastAsia="it-IT"/>
                    </w:rPr>
                  </w:pPr>
                  <w:r w:rsidRPr="008B362C">
                    <w:rPr>
                      <w:rFonts w:ascii="Times" w:eastAsia="Times New Roman" w:hAnsi="Times" w:cs="Times"/>
                      <w:b/>
                      <w:bCs/>
                      <w:color w:val="000000"/>
                      <w:sz w:val="15"/>
                      <w:szCs w:val="15"/>
                      <w:lang w:eastAsia="it-IT"/>
                    </w:rPr>
                    <w:t>2015/14</w:t>
                  </w:r>
                </w:p>
              </w:tc>
              <w:tc>
                <w:tcPr>
                  <w:tcW w:w="770" w:type="dxa"/>
                  <w:tcBorders>
                    <w:top w:val="nil"/>
                    <w:left w:val="nil"/>
                    <w:bottom w:val="single" w:sz="8" w:space="0" w:color="auto"/>
                    <w:right w:val="nil"/>
                  </w:tcBorders>
                  <w:shd w:val="clear" w:color="auto" w:fill="auto"/>
                  <w:vAlign w:val="center"/>
                  <w:hideMark/>
                </w:tcPr>
                <w:p w:rsidR="0067324C" w:rsidRPr="008B362C" w:rsidRDefault="0067324C" w:rsidP="0067324C">
                  <w:pPr>
                    <w:spacing w:after="0" w:line="240" w:lineRule="auto"/>
                    <w:jc w:val="center"/>
                    <w:rPr>
                      <w:rFonts w:ascii="Times" w:eastAsia="Times New Roman" w:hAnsi="Times" w:cs="Times"/>
                      <w:b/>
                      <w:bCs/>
                      <w:color w:val="000000"/>
                      <w:sz w:val="15"/>
                      <w:szCs w:val="15"/>
                      <w:lang w:eastAsia="it-IT"/>
                    </w:rPr>
                  </w:pPr>
                  <w:r w:rsidRPr="008B362C">
                    <w:rPr>
                      <w:rFonts w:ascii="Times" w:eastAsia="Times New Roman" w:hAnsi="Times" w:cs="Times"/>
                      <w:b/>
                      <w:bCs/>
                      <w:color w:val="000000"/>
                      <w:sz w:val="15"/>
                      <w:szCs w:val="15"/>
                      <w:lang w:eastAsia="it-IT"/>
                    </w:rPr>
                    <w:t>2010/01</w:t>
                  </w:r>
                </w:p>
              </w:tc>
              <w:tc>
                <w:tcPr>
                  <w:tcW w:w="745" w:type="dxa"/>
                  <w:tcBorders>
                    <w:top w:val="nil"/>
                    <w:left w:val="nil"/>
                    <w:bottom w:val="single" w:sz="8" w:space="0" w:color="auto"/>
                    <w:right w:val="nil"/>
                  </w:tcBorders>
                  <w:shd w:val="clear" w:color="auto" w:fill="auto"/>
                  <w:vAlign w:val="center"/>
                  <w:hideMark/>
                </w:tcPr>
                <w:p w:rsidR="0067324C" w:rsidRPr="008B362C" w:rsidRDefault="0067324C" w:rsidP="0067324C">
                  <w:pPr>
                    <w:spacing w:after="0" w:line="240" w:lineRule="auto"/>
                    <w:jc w:val="center"/>
                    <w:rPr>
                      <w:rFonts w:ascii="Times" w:eastAsia="Times New Roman" w:hAnsi="Times" w:cs="Times"/>
                      <w:b/>
                      <w:bCs/>
                      <w:color w:val="000000"/>
                      <w:sz w:val="15"/>
                      <w:szCs w:val="15"/>
                      <w:lang w:eastAsia="it-IT"/>
                    </w:rPr>
                  </w:pPr>
                  <w:r w:rsidRPr="001A6A79">
                    <w:rPr>
                      <w:rFonts w:ascii="Times" w:eastAsia="Times New Roman" w:hAnsi="Times" w:cs="Times"/>
                      <w:b/>
                      <w:bCs/>
                      <w:color w:val="000000"/>
                      <w:sz w:val="15"/>
                      <w:szCs w:val="15"/>
                      <w:lang w:eastAsia="it-IT"/>
                    </w:rPr>
                    <w:t>2015/01</w:t>
                  </w:r>
                </w:p>
              </w:tc>
              <w:tc>
                <w:tcPr>
                  <w:tcW w:w="716" w:type="dxa"/>
                  <w:tcBorders>
                    <w:top w:val="nil"/>
                    <w:left w:val="nil"/>
                    <w:bottom w:val="single" w:sz="8" w:space="0" w:color="auto"/>
                    <w:right w:val="nil"/>
                  </w:tcBorders>
                  <w:shd w:val="clear" w:color="auto" w:fill="auto"/>
                  <w:vAlign w:val="center"/>
                  <w:hideMark/>
                </w:tcPr>
                <w:p w:rsidR="0067324C" w:rsidRPr="008B362C" w:rsidRDefault="0067324C" w:rsidP="0067324C">
                  <w:pPr>
                    <w:spacing w:after="0" w:line="240" w:lineRule="auto"/>
                    <w:rPr>
                      <w:rFonts w:ascii="Times" w:eastAsia="Times New Roman" w:hAnsi="Times" w:cs="Times"/>
                      <w:b/>
                      <w:bCs/>
                      <w:color w:val="000000"/>
                      <w:sz w:val="15"/>
                      <w:szCs w:val="15"/>
                      <w:lang w:eastAsia="it-IT"/>
                    </w:rPr>
                  </w:pPr>
                  <w:r w:rsidRPr="008B362C">
                    <w:rPr>
                      <w:rFonts w:ascii="Times" w:eastAsia="Times New Roman" w:hAnsi="Times" w:cs="Times"/>
                      <w:b/>
                      <w:bCs/>
                      <w:color w:val="000000"/>
                      <w:sz w:val="15"/>
                      <w:szCs w:val="15"/>
                      <w:lang w:eastAsia="it-IT"/>
                    </w:rPr>
                    <w:t>2015/10</w:t>
                  </w:r>
                </w:p>
              </w:tc>
              <w:tc>
                <w:tcPr>
                  <w:tcW w:w="702" w:type="dxa"/>
                  <w:tcBorders>
                    <w:top w:val="nil"/>
                    <w:left w:val="nil"/>
                    <w:bottom w:val="single" w:sz="8" w:space="0" w:color="auto"/>
                    <w:right w:val="single" w:sz="8" w:space="0" w:color="auto"/>
                  </w:tcBorders>
                  <w:shd w:val="clear" w:color="auto" w:fill="auto"/>
                  <w:vAlign w:val="center"/>
                  <w:hideMark/>
                </w:tcPr>
                <w:p w:rsidR="0067324C" w:rsidRPr="008B362C" w:rsidRDefault="0067324C" w:rsidP="0067324C">
                  <w:pPr>
                    <w:spacing w:after="0" w:line="240" w:lineRule="auto"/>
                    <w:jc w:val="center"/>
                    <w:rPr>
                      <w:rFonts w:ascii="Times" w:eastAsia="Times New Roman" w:hAnsi="Times" w:cs="Times"/>
                      <w:b/>
                      <w:bCs/>
                      <w:color w:val="000000"/>
                      <w:sz w:val="15"/>
                      <w:szCs w:val="15"/>
                      <w:lang w:eastAsia="it-IT"/>
                    </w:rPr>
                  </w:pPr>
                  <w:r w:rsidRPr="008B362C">
                    <w:rPr>
                      <w:rFonts w:ascii="Times" w:eastAsia="Times New Roman" w:hAnsi="Times" w:cs="Times"/>
                      <w:b/>
                      <w:bCs/>
                      <w:color w:val="000000"/>
                      <w:sz w:val="15"/>
                      <w:szCs w:val="15"/>
                      <w:lang w:eastAsia="it-IT"/>
                    </w:rPr>
                    <w:t>2015/14</w:t>
                  </w:r>
                </w:p>
              </w:tc>
              <w:tc>
                <w:tcPr>
                  <w:tcW w:w="702" w:type="dxa"/>
                  <w:tcBorders>
                    <w:top w:val="nil"/>
                    <w:left w:val="nil"/>
                    <w:bottom w:val="single" w:sz="8" w:space="0" w:color="auto"/>
                    <w:right w:val="nil"/>
                  </w:tcBorders>
                  <w:shd w:val="clear" w:color="auto" w:fill="auto"/>
                  <w:vAlign w:val="center"/>
                  <w:hideMark/>
                </w:tcPr>
                <w:p w:rsidR="0067324C" w:rsidRPr="008B362C" w:rsidRDefault="0067324C" w:rsidP="0067324C">
                  <w:pPr>
                    <w:spacing w:after="0" w:line="240" w:lineRule="auto"/>
                    <w:jc w:val="center"/>
                    <w:rPr>
                      <w:rFonts w:ascii="Times" w:eastAsia="Times New Roman" w:hAnsi="Times" w:cs="Times"/>
                      <w:b/>
                      <w:bCs/>
                      <w:color w:val="000000"/>
                      <w:sz w:val="15"/>
                      <w:szCs w:val="15"/>
                      <w:lang w:eastAsia="it-IT"/>
                    </w:rPr>
                  </w:pPr>
                  <w:r w:rsidRPr="008B362C">
                    <w:rPr>
                      <w:rFonts w:ascii="Times" w:eastAsia="Times New Roman" w:hAnsi="Times" w:cs="Times"/>
                      <w:b/>
                      <w:bCs/>
                      <w:color w:val="000000"/>
                      <w:sz w:val="15"/>
                      <w:szCs w:val="15"/>
                      <w:lang w:eastAsia="it-IT"/>
                    </w:rPr>
                    <w:t>2010/01</w:t>
                  </w:r>
                </w:p>
              </w:tc>
              <w:tc>
                <w:tcPr>
                  <w:tcW w:w="745" w:type="dxa"/>
                  <w:tcBorders>
                    <w:top w:val="nil"/>
                    <w:left w:val="nil"/>
                    <w:bottom w:val="single" w:sz="8" w:space="0" w:color="auto"/>
                    <w:right w:val="nil"/>
                  </w:tcBorders>
                  <w:shd w:val="clear" w:color="auto" w:fill="auto"/>
                  <w:vAlign w:val="center"/>
                  <w:hideMark/>
                </w:tcPr>
                <w:p w:rsidR="0067324C" w:rsidRPr="008B362C" w:rsidRDefault="0067324C" w:rsidP="0067324C">
                  <w:pPr>
                    <w:spacing w:after="0" w:line="240" w:lineRule="auto"/>
                    <w:jc w:val="center"/>
                    <w:rPr>
                      <w:rFonts w:ascii="Times" w:eastAsia="Times New Roman" w:hAnsi="Times" w:cs="Times"/>
                      <w:b/>
                      <w:bCs/>
                      <w:color w:val="000000"/>
                      <w:sz w:val="15"/>
                      <w:szCs w:val="15"/>
                      <w:lang w:eastAsia="it-IT"/>
                    </w:rPr>
                  </w:pPr>
                  <w:r w:rsidRPr="001A6A79">
                    <w:rPr>
                      <w:rFonts w:ascii="Times" w:eastAsia="Times New Roman" w:hAnsi="Times" w:cs="Times"/>
                      <w:b/>
                      <w:bCs/>
                      <w:color w:val="000000"/>
                      <w:sz w:val="15"/>
                      <w:szCs w:val="15"/>
                      <w:lang w:eastAsia="it-IT"/>
                    </w:rPr>
                    <w:t>2015/01</w:t>
                  </w:r>
                </w:p>
              </w:tc>
              <w:tc>
                <w:tcPr>
                  <w:tcW w:w="702" w:type="dxa"/>
                  <w:tcBorders>
                    <w:top w:val="nil"/>
                    <w:left w:val="nil"/>
                    <w:bottom w:val="single" w:sz="8" w:space="0" w:color="auto"/>
                    <w:right w:val="nil"/>
                  </w:tcBorders>
                  <w:shd w:val="clear" w:color="auto" w:fill="auto"/>
                  <w:vAlign w:val="center"/>
                  <w:hideMark/>
                </w:tcPr>
                <w:p w:rsidR="0067324C" w:rsidRPr="008B362C" w:rsidRDefault="0067324C" w:rsidP="0067324C">
                  <w:pPr>
                    <w:spacing w:after="0" w:line="240" w:lineRule="auto"/>
                    <w:rPr>
                      <w:rFonts w:ascii="Times" w:eastAsia="Times New Roman" w:hAnsi="Times" w:cs="Times"/>
                      <w:b/>
                      <w:bCs/>
                      <w:color w:val="000000"/>
                      <w:sz w:val="15"/>
                      <w:szCs w:val="15"/>
                      <w:lang w:eastAsia="it-IT"/>
                    </w:rPr>
                  </w:pPr>
                  <w:r w:rsidRPr="008B362C">
                    <w:rPr>
                      <w:rFonts w:ascii="Times" w:eastAsia="Times New Roman" w:hAnsi="Times" w:cs="Times"/>
                      <w:b/>
                      <w:bCs/>
                      <w:color w:val="000000"/>
                      <w:sz w:val="15"/>
                      <w:szCs w:val="15"/>
                      <w:lang w:eastAsia="it-IT"/>
                    </w:rPr>
                    <w:t>2015/10</w:t>
                  </w:r>
                </w:p>
              </w:tc>
              <w:tc>
                <w:tcPr>
                  <w:tcW w:w="702" w:type="dxa"/>
                  <w:tcBorders>
                    <w:top w:val="nil"/>
                    <w:left w:val="nil"/>
                    <w:bottom w:val="single" w:sz="8" w:space="0" w:color="auto"/>
                    <w:right w:val="single" w:sz="8" w:space="0" w:color="auto"/>
                  </w:tcBorders>
                  <w:shd w:val="clear" w:color="auto" w:fill="auto"/>
                  <w:vAlign w:val="center"/>
                  <w:hideMark/>
                </w:tcPr>
                <w:p w:rsidR="0067324C" w:rsidRPr="008B362C" w:rsidRDefault="0067324C" w:rsidP="0067324C">
                  <w:pPr>
                    <w:spacing w:after="0" w:line="240" w:lineRule="auto"/>
                    <w:jc w:val="center"/>
                    <w:rPr>
                      <w:rFonts w:ascii="Times" w:eastAsia="Times New Roman" w:hAnsi="Times" w:cs="Times"/>
                      <w:b/>
                      <w:bCs/>
                      <w:color w:val="000000"/>
                      <w:sz w:val="15"/>
                      <w:szCs w:val="15"/>
                      <w:lang w:eastAsia="it-IT"/>
                    </w:rPr>
                  </w:pPr>
                  <w:r w:rsidRPr="008B362C">
                    <w:rPr>
                      <w:rFonts w:ascii="Times" w:eastAsia="Times New Roman" w:hAnsi="Times" w:cs="Times"/>
                      <w:b/>
                      <w:bCs/>
                      <w:color w:val="000000"/>
                      <w:sz w:val="15"/>
                      <w:szCs w:val="15"/>
                      <w:lang w:eastAsia="it-IT"/>
                    </w:rPr>
                    <w:t>2015/14</w:t>
                  </w:r>
                </w:p>
              </w:tc>
            </w:tr>
            <w:tr w:rsidR="0067324C" w:rsidRPr="00B66FC9" w:rsidTr="0067324C">
              <w:trPr>
                <w:trHeight w:val="300"/>
              </w:trPr>
              <w:tc>
                <w:tcPr>
                  <w:tcW w:w="1669" w:type="dxa"/>
                  <w:tcBorders>
                    <w:top w:val="nil"/>
                    <w:left w:val="single" w:sz="8" w:space="0" w:color="auto"/>
                    <w:bottom w:val="nil"/>
                    <w:right w:val="single" w:sz="8" w:space="0" w:color="auto"/>
                  </w:tcBorders>
                  <w:shd w:val="clear" w:color="auto" w:fill="auto"/>
                  <w:noWrap/>
                  <w:vAlign w:val="center"/>
                  <w:hideMark/>
                </w:tcPr>
                <w:p w:rsidR="0067324C" w:rsidRPr="008C65FE" w:rsidRDefault="0067324C" w:rsidP="00B66FC9">
                  <w:pPr>
                    <w:spacing w:after="0" w:line="240" w:lineRule="auto"/>
                    <w:rPr>
                      <w:rFonts w:ascii="Times" w:eastAsia="Times New Roman" w:hAnsi="Times" w:cs="Times New Roman"/>
                      <w:color w:val="000000"/>
                      <w:sz w:val="18"/>
                      <w:szCs w:val="18"/>
                      <w:lang w:eastAsia="it-IT"/>
                    </w:rPr>
                  </w:pPr>
                  <w:r w:rsidRPr="008C65FE">
                    <w:rPr>
                      <w:rFonts w:ascii="Times" w:eastAsia="Times New Roman" w:hAnsi="Times" w:cs="Times New Roman"/>
                      <w:color w:val="000000"/>
                      <w:sz w:val="18"/>
                      <w:szCs w:val="18"/>
                      <w:lang w:eastAsia="it-IT"/>
                    </w:rPr>
                    <w:t>Italia Settentrionale</w:t>
                  </w:r>
                </w:p>
              </w:tc>
              <w:tc>
                <w:tcPr>
                  <w:tcW w:w="698" w:type="dxa"/>
                  <w:tcBorders>
                    <w:top w:val="nil"/>
                    <w:left w:val="nil"/>
                    <w:bottom w:val="nil"/>
                    <w:right w:val="nil"/>
                  </w:tcBorders>
                  <w:shd w:val="clear" w:color="auto" w:fill="auto"/>
                  <w:noWrap/>
                  <w:vAlign w:val="center"/>
                  <w:hideMark/>
                </w:tcPr>
                <w:p w:rsidR="0067324C" w:rsidRPr="00B66FC9" w:rsidRDefault="0067324C" w:rsidP="00B66FC9">
                  <w:pPr>
                    <w:spacing w:after="0" w:line="240" w:lineRule="auto"/>
                    <w:jc w:val="right"/>
                    <w:rPr>
                      <w:rFonts w:ascii="Times" w:eastAsia="Times New Roman" w:hAnsi="Times" w:cs="Times New Roman"/>
                      <w:color w:val="000000"/>
                      <w:sz w:val="17"/>
                      <w:szCs w:val="17"/>
                      <w:lang w:eastAsia="it-IT"/>
                    </w:rPr>
                  </w:pPr>
                  <w:r w:rsidRPr="00B66FC9">
                    <w:rPr>
                      <w:rFonts w:ascii="Times" w:eastAsia="Times New Roman" w:hAnsi="Times" w:cs="Times New Roman"/>
                      <w:color w:val="000000"/>
                      <w:sz w:val="17"/>
                      <w:szCs w:val="17"/>
                      <w:lang w:eastAsia="it-IT"/>
                    </w:rPr>
                    <w:t>-68,06</w:t>
                  </w:r>
                </w:p>
              </w:tc>
              <w:tc>
                <w:tcPr>
                  <w:tcW w:w="745" w:type="dxa"/>
                  <w:tcBorders>
                    <w:top w:val="nil"/>
                    <w:left w:val="nil"/>
                    <w:bottom w:val="nil"/>
                    <w:right w:val="nil"/>
                  </w:tcBorders>
                  <w:shd w:val="clear" w:color="auto" w:fill="auto"/>
                  <w:noWrap/>
                  <w:vAlign w:val="center"/>
                  <w:hideMark/>
                </w:tcPr>
                <w:p w:rsidR="0067324C" w:rsidRPr="00B66FC9" w:rsidRDefault="0067324C" w:rsidP="00B66FC9">
                  <w:pPr>
                    <w:spacing w:after="0" w:line="240" w:lineRule="auto"/>
                    <w:jc w:val="right"/>
                    <w:rPr>
                      <w:rFonts w:ascii="Times" w:eastAsia="Times New Roman" w:hAnsi="Times" w:cs="Times New Roman"/>
                      <w:color w:val="000000"/>
                      <w:sz w:val="17"/>
                      <w:szCs w:val="17"/>
                      <w:lang w:eastAsia="it-IT"/>
                    </w:rPr>
                  </w:pPr>
                  <w:r w:rsidRPr="00B66FC9">
                    <w:rPr>
                      <w:rFonts w:ascii="Times" w:eastAsia="Times New Roman" w:hAnsi="Times" w:cs="Times New Roman"/>
                      <w:color w:val="000000"/>
                      <w:sz w:val="17"/>
                      <w:szCs w:val="17"/>
                      <w:lang w:eastAsia="it-IT"/>
                    </w:rPr>
                    <w:t>-47,83</w:t>
                  </w:r>
                </w:p>
              </w:tc>
              <w:tc>
                <w:tcPr>
                  <w:tcW w:w="701" w:type="dxa"/>
                  <w:tcBorders>
                    <w:top w:val="nil"/>
                    <w:left w:val="nil"/>
                    <w:bottom w:val="nil"/>
                    <w:right w:val="nil"/>
                  </w:tcBorders>
                  <w:shd w:val="clear" w:color="auto" w:fill="auto"/>
                  <w:noWrap/>
                  <w:vAlign w:val="center"/>
                  <w:hideMark/>
                </w:tcPr>
                <w:p w:rsidR="0067324C" w:rsidRPr="003002B3" w:rsidRDefault="0067324C" w:rsidP="003002B3">
                  <w:pPr>
                    <w:spacing w:after="0" w:line="240" w:lineRule="auto"/>
                    <w:jc w:val="right"/>
                    <w:rPr>
                      <w:rFonts w:ascii="Times" w:eastAsia="Times New Roman" w:hAnsi="Times" w:cs="Times New Roman"/>
                      <w:color w:val="000000"/>
                      <w:sz w:val="17"/>
                      <w:szCs w:val="17"/>
                      <w:lang w:eastAsia="it-IT"/>
                    </w:rPr>
                  </w:pPr>
                  <w:r w:rsidRPr="003002B3">
                    <w:rPr>
                      <w:rFonts w:ascii="Times" w:eastAsia="Times New Roman" w:hAnsi="Times" w:cs="Times New Roman"/>
                      <w:color w:val="000000"/>
                      <w:sz w:val="17"/>
                      <w:szCs w:val="17"/>
                      <w:lang w:eastAsia="it-IT"/>
                    </w:rPr>
                    <w:t xml:space="preserve">-52,17 </w:t>
                  </w:r>
                </w:p>
              </w:tc>
              <w:tc>
                <w:tcPr>
                  <w:tcW w:w="701" w:type="dxa"/>
                  <w:tcBorders>
                    <w:top w:val="nil"/>
                    <w:left w:val="nil"/>
                    <w:bottom w:val="nil"/>
                    <w:right w:val="single" w:sz="8" w:space="0" w:color="auto"/>
                  </w:tcBorders>
                  <w:shd w:val="clear" w:color="auto" w:fill="auto"/>
                  <w:noWrap/>
                  <w:vAlign w:val="center"/>
                  <w:hideMark/>
                </w:tcPr>
                <w:p w:rsidR="0067324C" w:rsidRPr="003002B3" w:rsidRDefault="0067324C" w:rsidP="003002B3">
                  <w:pPr>
                    <w:spacing w:after="0" w:line="240" w:lineRule="auto"/>
                    <w:jc w:val="right"/>
                    <w:rPr>
                      <w:rFonts w:ascii="Times" w:eastAsia="Times New Roman" w:hAnsi="Times" w:cs="Times New Roman"/>
                      <w:color w:val="000000"/>
                      <w:sz w:val="17"/>
                      <w:szCs w:val="17"/>
                      <w:lang w:eastAsia="it-IT"/>
                    </w:rPr>
                  </w:pPr>
                  <w:r w:rsidRPr="003002B3">
                    <w:rPr>
                      <w:rFonts w:ascii="Times" w:eastAsia="Times New Roman" w:hAnsi="Times" w:cs="Times New Roman"/>
                      <w:color w:val="000000"/>
                      <w:sz w:val="17"/>
                      <w:szCs w:val="17"/>
                      <w:lang w:eastAsia="it-IT"/>
                    </w:rPr>
                    <w:t xml:space="preserve">-8,33 </w:t>
                  </w:r>
                </w:p>
              </w:tc>
              <w:tc>
                <w:tcPr>
                  <w:tcW w:w="770" w:type="dxa"/>
                  <w:tcBorders>
                    <w:top w:val="nil"/>
                    <w:left w:val="nil"/>
                    <w:bottom w:val="nil"/>
                    <w:right w:val="nil"/>
                  </w:tcBorders>
                  <w:shd w:val="clear" w:color="auto" w:fill="auto"/>
                  <w:noWrap/>
                  <w:vAlign w:val="center"/>
                  <w:hideMark/>
                </w:tcPr>
                <w:p w:rsidR="0067324C" w:rsidRPr="00B66FC9" w:rsidRDefault="0067324C" w:rsidP="00B66FC9">
                  <w:pPr>
                    <w:spacing w:after="0" w:line="240" w:lineRule="auto"/>
                    <w:jc w:val="right"/>
                    <w:rPr>
                      <w:rFonts w:ascii="Times" w:eastAsia="Times New Roman" w:hAnsi="Times" w:cs="Times New Roman"/>
                      <w:color w:val="000000"/>
                      <w:sz w:val="17"/>
                      <w:szCs w:val="17"/>
                      <w:lang w:eastAsia="it-IT"/>
                    </w:rPr>
                  </w:pPr>
                  <w:r w:rsidRPr="00B66FC9">
                    <w:rPr>
                      <w:rFonts w:ascii="Times" w:eastAsia="Times New Roman" w:hAnsi="Times" w:cs="Times New Roman"/>
                      <w:color w:val="000000"/>
                      <w:sz w:val="17"/>
                      <w:szCs w:val="17"/>
                      <w:lang w:eastAsia="it-IT"/>
                    </w:rPr>
                    <w:t>-82,14</w:t>
                  </w:r>
                </w:p>
              </w:tc>
              <w:tc>
                <w:tcPr>
                  <w:tcW w:w="745" w:type="dxa"/>
                  <w:tcBorders>
                    <w:top w:val="nil"/>
                    <w:left w:val="nil"/>
                    <w:bottom w:val="nil"/>
                    <w:right w:val="nil"/>
                  </w:tcBorders>
                  <w:shd w:val="clear" w:color="auto" w:fill="auto"/>
                  <w:noWrap/>
                  <w:vAlign w:val="center"/>
                  <w:hideMark/>
                </w:tcPr>
                <w:p w:rsidR="0067324C" w:rsidRPr="00B66FC9" w:rsidRDefault="0067324C" w:rsidP="00B66FC9">
                  <w:pPr>
                    <w:spacing w:after="0" w:line="240" w:lineRule="auto"/>
                    <w:jc w:val="right"/>
                    <w:rPr>
                      <w:rFonts w:ascii="Times" w:eastAsia="Times New Roman" w:hAnsi="Times" w:cs="Times New Roman"/>
                      <w:color w:val="000000"/>
                      <w:sz w:val="17"/>
                      <w:szCs w:val="17"/>
                      <w:lang w:eastAsia="it-IT"/>
                    </w:rPr>
                  </w:pPr>
                  <w:r w:rsidRPr="00B66FC9">
                    <w:rPr>
                      <w:rFonts w:ascii="Times" w:eastAsia="Times New Roman" w:hAnsi="Times" w:cs="Times New Roman"/>
                      <w:color w:val="000000"/>
                      <w:sz w:val="17"/>
                      <w:szCs w:val="17"/>
                      <w:lang w:eastAsia="it-IT"/>
                    </w:rPr>
                    <w:t>-20</w:t>
                  </w:r>
                </w:p>
              </w:tc>
              <w:tc>
                <w:tcPr>
                  <w:tcW w:w="716" w:type="dxa"/>
                  <w:tcBorders>
                    <w:top w:val="nil"/>
                    <w:left w:val="nil"/>
                    <w:bottom w:val="nil"/>
                    <w:right w:val="nil"/>
                  </w:tcBorders>
                  <w:shd w:val="clear" w:color="auto" w:fill="auto"/>
                  <w:noWrap/>
                  <w:vAlign w:val="center"/>
                  <w:hideMark/>
                </w:tcPr>
                <w:p w:rsidR="0067324C" w:rsidRPr="003002B3" w:rsidRDefault="0067324C" w:rsidP="003002B3">
                  <w:pPr>
                    <w:spacing w:after="0" w:line="240" w:lineRule="auto"/>
                    <w:jc w:val="right"/>
                    <w:rPr>
                      <w:rFonts w:ascii="Times" w:eastAsia="Times New Roman" w:hAnsi="Times" w:cs="Times New Roman"/>
                      <w:color w:val="000000"/>
                      <w:sz w:val="17"/>
                      <w:szCs w:val="17"/>
                      <w:lang w:eastAsia="it-IT"/>
                    </w:rPr>
                  </w:pPr>
                  <w:r w:rsidRPr="003002B3">
                    <w:rPr>
                      <w:rFonts w:ascii="Times" w:eastAsia="Times New Roman" w:hAnsi="Times" w:cs="Times New Roman"/>
                      <w:color w:val="000000"/>
                      <w:sz w:val="17"/>
                      <w:szCs w:val="17"/>
                      <w:lang w:eastAsia="it-IT"/>
                    </w:rPr>
                    <w:t xml:space="preserve">-20,00 </w:t>
                  </w:r>
                </w:p>
              </w:tc>
              <w:tc>
                <w:tcPr>
                  <w:tcW w:w="702" w:type="dxa"/>
                  <w:tcBorders>
                    <w:top w:val="nil"/>
                    <w:left w:val="nil"/>
                    <w:bottom w:val="nil"/>
                    <w:right w:val="single" w:sz="8" w:space="0" w:color="auto"/>
                  </w:tcBorders>
                  <w:shd w:val="clear" w:color="auto" w:fill="auto"/>
                  <w:noWrap/>
                  <w:vAlign w:val="center"/>
                  <w:hideMark/>
                </w:tcPr>
                <w:p w:rsidR="0067324C" w:rsidRPr="003002B3" w:rsidRDefault="0067324C" w:rsidP="003002B3">
                  <w:pPr>
                    <w:spacing w:after="0" w:line="240" w:lineRule="auto"/>
                    <w:jc w:val="right"/>
                    <w:rPr>
                      <w:rFonts w:ascii="Times" w:eastAsia="Times New Roman" w:hAnsi="Times" w:cs="Times New Roman"/>
                      <w:color w:val="000000"/>
                      <w:sz w:val="17"/>
                      <w:szCs w:val="17"/>
                      <w:lang w:eastAsia="it-IT"/>
                    </w:rPr>
                  </w:pPr>
                  <w:r w:rsidRPr="003002B3">
                    <w:rPr>
                      <w:rFonts w:ascii="Times" w:eastAsia="Times New Roman" w:hAnsi="Times" w:cs="Times New Roman"/>
                      <w:color w:val="000000"/>
                      <w:sz w:val="17"/>
                      <w:szCs w:val="17"/>
                      <w:lang w:eastAsia="it-IT"/>
                    </w:rPr>
                    <w:t xml:space="preserve">0,00 </w:t>
                  </w:r>
                </w:p>
              </w:tc>
              <w:tc>
                <w:tcPr>
                  <w:tcW w:w="702" w:type="dxa"/>
                  <w:tcBorders>
                    <w:top w:val="nil"/>
                    <w:left w:val="nil"/>
                    <w:bottom w:val="nil"/>
                    <w:right w:val="nil"/>
                  </w:tcBorders>
                  <w:shd w:val="clear" w:color="auto" w:fill="auto"/>
                  <w:noWrap/>
                  <w:vAlign w:val="center"/>
                  <w:hideMark/>
                </w:tcPr>
                <w:p w:rsidR="0067324C" w:rsidRPr="008E6345" w:rsidRDefault="0067324C" w:rsidP="00B66FC9">
                  <w:pPr>
                    <w:spacing w:after="0" w:line="240" w:lineRule="auto"/>
                    <w:jc w:val="right"/>
                    <w:rPr>
                      <w:rFonts w:ascii="Times" w:eastAsia="Times New Roman" w:hAnsi="Times" w:cs="Times New Roman"/>
                      <w:color w:val="000000"/>
                      <w:sz w:val="17"/>
                      <w:szCs w:val="17"/>
                      <w:lang w:eastAsia="it-IT"/>
                    </w:rPr>
                  </w:pPr>
                  <w:r w:rsidRPr="008E6345">
                    <w:rPr>
                      <w:rFonts w:ascii="Times" w:eastAsia="Times New Roman" w:hAnsi="Times" w:cs="Times New Roman"/>
                      <w:color w:val="000000"/>
                      <w:sz w:val="17"/>
                      <w:szCs w:val="17"/>
                      <w:lang w:eastAsia="it-IT"/>
                    </w:rPr>
                    <w:t>-74,22</w:t>
                  </w:r>
                </w:p>
              </w:tc>
              <w:tc>
                <w:tcPr>
                  <w:tcW w:w="745" w:type="dxa"/>
                  <w:tcBorders>
                    <w:top w:val="nil"/>
                    <w:left w:val="nil"/>
                    <w:bottom w:val="nil"/>
                    <w:right w:val="nil"/>
                  </w:tcBorders>
                  <w:shd w:val="clear" w:color="auto" w:fill="auto"/>
                  <w:noWrap/>
                  <w:vAlign w:val="center"/>
                  <w:hideMark/>
                </w:tcPr>
                <w:p w:rsidR="0067324C" w:rsidRPr="008E6345" w:rsidRDefault="0067324C" w:rsidP="00B66FC9">
                  <w:pPr>
                    <w:spacing w:after="0" w:line="240" w:lineRule="auto"/>
                    <w:jc w:val="right"/>
                    <w:rPr>
                      <w:rFonts w:ascii="Times" w:eastAsia="Times New Roman" w:hAnsi="Times" w:cs="Times New Roman"/>
                      <w:color w:val="000000"/>
                      <w:sz w:val="17"/>
                      <w:szCs w:val="17"/>
                      <w:lang w:eastAsia="it-IT"/>
                    </w:rPr>
                  </w:pPr>
                  <w:r w:rsidRPr="008E6345">
                    <w:rPr>
                      <w:rFonts w:ascii="Times" w:eastAsia="Times New Roman" w:hAnsi="Times" w:cs="Times New Roman"/>
                      <w:color w:val="000000"/>
                      <w:sz w:val="17"/>
                      <w:szCs w:val="17"/>
                      <w:lang w:eastAsia="it-IT"/>
                    </w:rPr>
                    <w:t>-39,39</w:t>
                  </w:r>
                </w:p>
              </w:tc>
              <w:tc>
                <w:tcPr>
                  <w:tcW w:w="702" w:type="dxa"/>
                  <w:tcBorders>
                    <w:top w:val="nil"/>
                    <w:left w:val="nil"/>
                    <w:bottom w:val="nil"/>
                    <w:right w:val="nil"/>
                  </w:tcBorders>
                  <w:shd w:val="clear" w:color="auto" w:fill="auto"/>
                  <w:noWrap/>
                  <w:vAlign w:val="center"/>
                  <w:hideMark/>
                </w:tcPr>
                <w:p w:rsidR="0067324C" w:rsidRPr="005B0B5E" w:rsidRDefault="0067324C" w:rsidP="005B0B5E">
                  <w:pPr>
                    <w:spacing w:after="0" w:line="240" w:lineRule="auto"/>
                    <w:jc w:val="right"/>
                    <w:rPr>
                      <w:rFonts w:ascii="Times" w:eastAsia="Times New Roman" w:hAnsi="Times" w:cs="Times New Roman"/>
                      <w:color w:val="000000"/>
                      <w:sz w:val="17"/>
                      <w:szCs w:val="17"/>
                      <w:lang w:eastAsia="it-IT"/>
                    </w:rPr>
                  </w:pPr>
                  <w:r w:rsidRPr="005B0B5E">
                    <w:rPr>
                      <w:rFonts w:ascii="Times" w:eastAsia="Times New Roman" w:hAnsi="Times" w:cs="Times New Roman"/>
                      <w:color w:val="000000"/>
                      <w:sz w:val="17"/>
                      <w:szCs w:val="17"/>
                      <w:lang w:eastAsia="it-IT"/>
                    </w:rPr>
                    <w:t xml:space="preserve">-42,42 </w:t>
                  </w:r>
                </w:p>
              </w:tc>
              <w:tc>
                <w:tcPr>
                  <w:tcW w:w="702" w:type="dxa"/>
                  <w:tcBorders>
                    <w:top w:val="nil"/>
                    <w:left w:val="nil"/>
                    <w:bottom w:val="nil"/>
                    <w:right w:val="single" w:sz="8" w:space="0" w:color="auto"/>
                  </w:tcBorders>
                  <w:shd w:val="clear" w:color="auto" w:fill="auto"/>
                  <w:noWrap/>
                  <w:vAlign w:val="center"/>
                  <w:hideMark/>
                </w:tcPr>
                <w:p w:rsidR="0067324C" w:rsidRPr="005B0B5E" w:rsidRDefault="0067324C" w:rsidP="005B0B5E">
                  <w:pPr>
                    <w:spacing w:after="0" w:line="240" w:lineRule="auto"/>
                    <w:jc w:val="right"/>
                    <w:rPr>
                      <w:rFonts w:ascii="Times" w:eastAsia="Times New Roman" w:hAnsi="Times" w:cs="Times New Roman"/>
                      <w:color w:val="000000"/>
                      <w:sz w:val="17"/>
                      <w:szCs w:val="17"/>
                      <w:lang w:eastAsia="it-IT"/>
                    </w:rPr>
                  </w:pPr>
                  <w:r w:rsidRPr="005B0B5E">
                    <w:rPr>
                      <w:rFonts w:ascii="Times" w:eastAsia="Times New Roman" w:hAnsi="Times" w:cs="Times New Roman"/>
                      <w:color w:val="000000"/>
                      <w:sz w:val="17"/>
                      <w:szCs w:val="17"/>
                      <w:lang w:eastAsia="it-IT"/>
                    </w:rPr>
                    <w:t xml:space="preserve">-5,00 </w:t>
                  </w:r>
                </w:p>
              </w:tc>
            </w:tr>
            <w:tr w:rsidR="0067324C" w:rsidRPr="00B66FC9" w:rsidTr="0067324C">
              <w:trPr>
                <w:trHeight w:val="300"/>
              </w:trPr>
              <w:tc>
                <w:tcPr>
                  <w:tcW w:w="1669" w:type="dxa"/>
                  <w:tcBorders>
                    <w:top w:val="nil"/>
                    <w:left w:val="single" w:sz="8" w:space="0" w:color="auto"/>
                    <w:bottom w:val="nil"/>
                    <w:right w:val="single" w:sz="8" w:space="0" w:color="auto"/>
                  </w:tcBorders>
                  <w:shd w:val="clear" w:color="auto" w:fill="auto"/>
                  <w:noWrap/>
                  <w:vAlign w:val="center"/>
                  <w:hideMark/>
                </w:tcPr>
                <w:p w:rsidR="0067324C" w:rsidRPr="008C65FE" w:rsidRDefault="0067324C" w:rsidP="00B66FC9">
                  <w:pPr>
                    <w:spacing w:after="0" w:line="240" w:lineRule="auto"/>
                    <w:rPr>
                      <w:rFonts w:ascii="Times" w:eastAsia="Times New Roman" w:hAnsi="Times" w:cs="Times New Roman"/>
                      <w:color w:val="000000"/>
                      <w:sz w:val="18"/>
                      <w:szCs w:val="18"/>
                      <w:lang w:eastAsia="it-IT"/>
                    </w:rPr>
                  </w:pPr>
                  <w:r w:rsidRPr="008C65FE">
                    <w:rPr>
                      <w:rFonts w:ascii="Times" w:eastAsia="Times New Roman" w:hAnsi="Times" w:cs="Times New Roman"/>
                      <w:color w:val="000000"/>
                      <w:sz w:val="18"/>
                      <w:szCs w:val="18"/>
                      <w:lang w:eastAsia="it-IT"/>
                    </w:rPr>
                    <w:t>Italia Centrale</w:t>
                  </w:r>
                </w:p>
              </w:tc>
              <w:tc>
                <w:tcPr>
                  <w:tcW w:w="698" w:type="dxa"/>
                  <w:tcBorders>
                    <w:top w:val="nil"/>
                    <w:left w:val="nil"/>
                    <w:bottom w:val="nil"/>
                    <w:right w:val="nil"/>
                  </w:tcBorders>
                  <w:shd w:val="clear" w:color="auto" w:fill="auto"/>
                  <w:noWrap/>
                  <w:vAlign w:val="center"/>
                  <w:hideMark/>
                </w:tcPr>
                <w:p w:rsidR="0067324C" w:rsidRPr="00B66FC9" w:rsidRDefault="0067324C" w:rsidP="00B66FC9">
                  <w:pPr>
                    <w:spacing w:after="0" w:line="240" w:lineRule="auto"/>
                    <w:jc w:val="right"/>
                    <w:rPr>
                      <w:rFonts w:ascii="Times" w:eastAsia="Times New Roman" w:hAnsi="Times" w:cs="Times New Roman"/>
                      <w:color w:val="000000"/>
                      <w:sz w:val="17"/>
                      <w:szCs w:val="17"/>
                      <w:lang w:eastAsia="it-IT"/>
                    </w:rPr>
                  </w:pPr>
                  <w:r w:rsidRPr="00B66FC9">
                    <w:rPr>
                      <w:rFonts w:ascii="Times" w:eastAsia="Times New Roman" w:hAnsi="Times" w:cs="Times New Roman"/>
                      <w:color w:val="000000"/>
                      <w:sz w:val="17"/>
                      <w:szCs w:val="17"/>
                      <w:lang w:eastAsia="it-IT"/>
                    </w:rPr>
                    <w:t>-55,56</w:t>
                  </w:r>
                </w:p>
              </w:tc>
              <w:tc>
                <w:tcPr>
                  <w:tcW w:w="745" w:type="dxa"/>
                  <w:tcBorders>
                    <w:top w:val="nil"/>
                    <w:left w:val="nil"/>
                    <w:bottom w:val="nil"/>
                    <w:right w:val="nil"/>
                  </w:tcBorders>
                  <w:shd w:val="clear" w:color="auto" w:fill="auto"/>
                  <w:noWrap/>
                  <w:vAlign w:val="center"/>
                  <w:hideMark/>
                </w:tcPr>
                <w:p w:rsidR="0067324C" w:rsidRPr="00B66FC9" w:rsidRDefault="0067324C" w:rsidP="00B66FC9">
                  <w:pPr>
                    <w:spacing w:after="0" w:line="240" w:lineRule="auto"/>
                    <w:jc w:val="right"/>
                    <w:rPr>
                      <w:rFonts w:ascii="Times" w:eastAsia="Times New Roman" w:hAnsi="Times" w:cs="Times New Roman"/>
                      <w:color w:val="000000"/>
                      <w:sz w:val="17"/>
                      <w:szCs w:val="17"/>
                      <w:lang w:eastAsia="it-IT"/>
                    </w:rPr>
                  </w:pPr>
                  <w:r w:rsidRPr="00B66FC9">
                    <w:rPr>
                      <w:rFonts w:ascii="Times" w:eastAsia="Times New Roman" w:hAnsi="Times" w:cs="Times New Roman"/>
                      <w:color w:val="000000"/>
                      <w:sz w:val="17"/>
                      <w:szCs w:val="17"/>
                      <w:lang w:eastAsia="it-IT"/>
                    </w:rPr>
                    <w:t>-87,5</w:t>
                  </w:r>
                </w:p>
              </w:tc>
              <w:tc>
                <w:tcPr>
                  <w:tcW w:w="701" w:type="dxa"/>
                  <w:tcBorders>
                    <w:top w:val="nil"/>
                    <w:left w:val="nil"/>
                    <w:bottom w:val="nil"/>
                    <w:right w:val="nil"/>
                  </w:tcBorders>
                  <w:shd w:val="clear" w:color="auto" w:fill="auto"/>
                  <w:noWrap/>
                  <w:vAlign w:val="center"/>
                  <w:hideMark/>
                </w:tcPr>
                <w:p w:rsidR="0067324C" w:rsidRPr="003002B3" w:rsidRDefault="0067324C" w:rsidP="003002B3">
                  <w:pPr>
                    <w:spacing w:after="0" w:line="240" w:lineRule="auto"/>
                    <w:jc w:val="right"/>
                    <w:rPr>
                      <w:rFonts w:ascii="Times" w:eastAsia="Times New Roman" w:hAnsi="Times" w:cs="Times New Roman"/>
                      <w:color w:val="000000"/>
                      <w:sz w:val="17"/>
                      <w:szCs w:val="17"/>
                      <w:lang w:eastAsia="it-IT"/>
                    </w:rPr>
                  </w:pPr>
                  <w:r w:rsidRPr="003002B3">
                    <w:rPr>
                      <w:rFonts w:ascii="Times" w:eastAsia="Times New Roman" w:hAnsi="Times" w:cs="Times New Roman"/>
                      <w:color w:val="000000"/>
                      <w:sz w:val="17"/>
                      <w:szCs w:val="17"/>
                      <w:lang w:eastAsia="it-IT"/>
                    </w:rPr>
                    <w:t xml:space="preserve">-75,00 </w:t>
                  </w:r>
                </w:p>
              </w:tc>
              <w:tc>
                <w:tcPr>
                  <w:tcW w:w="701" w:type="dxa"/>
                  <w:tcBorders>
                    <w:top w:val="nil"/>
                    <w:left w:val="nil"/>
                    <w:bottom w:val="nil"/>
                    <w:right w:val="single" w:sz="8" w:space="0" w:color="auto"/>
                  </w:tcBorders>
                  <w:shd w:val="clear" w:color="auto" w:fill="auto"/>
                  <w:noWrap/>
                  <w:vAlign w:val="center"/>
                  <w:hideMark/>
                </w:tcPr>
                <w:p w:rsidR="0067324C" w:rsidRPr="003002B3" w:rsidRDefault="0067324C" w:rsidP="003002B3">
                  <w:pPr>
                    <w:spacing w:after="0" w:line="240" w:lineRule="auto"/>
                    <w:jc w:val="right"/>
                    <w:rPr>
                      <w:rFonts w:ascii="Times" w:eastAsia="Times New Roman" w:hAnsi="Times" w:cs="Times New Roman"/>
                      <w:color w:val="000000"/>
                      <w:sz w:val="17"/>
                      <w:szCs w:val="17"/>
                      <w:lang w:eastAsia="it-IT"/>
                    </w:rPr>
                  </w:pPr>
                  <w:r w:rsidRPr="003002B3">
                    <w:rPr>
                      <w:rFonts w:ascii="Times" w:eastAsia="Times New Roman" w:hAnsi="Times" w:cs="Times New Roman"/>
                      <w:color w:val="000000"/>
                      <w:sz w:val="17"/>
                      <w:szCs w:val="17"/>
                      <w:lang w:eastAsia="it-IT"/>
                    </w:rPr>
                    <w:t xml:space="preserve">100,00 </w:t>
                  </w:r>
                </w:p>
              </w:tc>
              <w:tc>
                <w:tcPr>
                  <w:tcW w:w="770" w:type="dxa"/>
                  <w:tcBorders>
                    <w:top w:val="nil"/>
                    <w:left w:val="nil"/>
                    <w:bottom w:val="nil"/>
                    <w:right w:val="nil"/>
                  </w:tcBorders>
                  <w:shd w:val="clear" w:color="auto" w:fill="auto"/>
                  <w:noWrap/>
                  <w:vAlign w:val="center"/>
                  <w:hideMark/>
                </w:tcPr>
                <w:p w:rsidR="0067324C" w:rsidRPr="00B66FC9" w:rsidRDefault="0067324C" w:rsidP="00B66FC9">
                  <w:pPr>
                    <w:spacing w:after="0" w:line="240" w:lineRule="auto"/>
                    <w:jc w:val="right"/>
                    <w:rPr>
                      <w:rFonts w:ascii="Times" w:eastAsia="Times New Roman" w:hAnsi="Times" w:cs="Times New Roman"/>
                      <w:color w:val="000000"/>
                      <w:sz w:val="17"/>
                      <w:szCs w:val="17"/>
                      <w:lang w:eastAsia="it-IT"/>
                    </w:rPr>
                  </w:pPr>
                  <w:r w:rsidRPr="00B66FC9">
                    <w:rPr>
                      <w:rFonts w:ascii="Times" w:eastAsia="Times New Roman" w:hAnsi="Times" w:cs="Times New Roman"/>
                      <w:color w:val="000000"/>
                      <w:sz w:val="17"/>
                      <w:szCs w:val="17"/>
                      <w:lang w:eastAsia="it-IT"/>
                    </w:rPr>
                    <w:t>-71,43</w:t>
                  </w:r>
                </w:p>
              </w:tc>
              <w:tc>
                <w:tcPr>
                  <w:tcW w:w="745" w:type="dxa"/>
                  <w:tcBorders>
                    <w:top w:val="nil"/>
                    <w:left w:val="nil"/>
                    <w:bottom w:val="nil"/>
                    <w:right w:val="nil"/>
                  </w:tcBorders>
                  <w:shd w:val="clear" w:color="auto" w:fill="auto"/>
                  <w:noWrap/>
                  <w:vAlign w:val="center"/>
                  <w:hideMark/>
                </w:tcPr>
                <w:p w:rsidR="0067324C" w:rsidRPr="00B66FC9" w:rsidRDefault="0067324C" w:rsidP="00B66FC9">
                  <w:pPr>
                    <w:spacing w:after="0" w:line="240" w:lineRule="auto"/>
                    <w:jc w:val="right"/>
                    <w:rPr>
                      <w:rFonts w:ascii="Times" w:eastAsia="Times New Roman" w:hAnsi="Times" w:cs="Times New Roman"/>
                      <w:color w:val="000000"/>
                      <w:sz w:val="17"/>
                      <w:szCs w:val="17"/>
                      <w:lang w:eastAsia="it-IT"/>
                    </w:rPr>
                  </w:pPr>
                  <w:r>
                    <w:rPr>
                      <w:rFonts w:ascii="Times" w:eastAsia="Times New Roman" w:hAnsi="Times" w:cs="Times New Roman"/>
                      <w:color w:val="000000"/>
                      <w:sz w:val="17"/>
                      <w:szCs w:val="17"/>
                      <w:lang w:eastAsia="it-IT"/>
                    </w:rPr>
                    <w:t>100,00</w:t>
                  </w:r>
                </w:p>
              </w:tc>
              <w:tc>
                <w:tcPr>
                  <w:tcW w:w="716" w:type="dxa"/>
                  <w:tcBorders>
                    <w:top w:val="nil"/>
                    <w:left w:val="nil"/>
                    <w:bottom w:val="nil"/>
                    <w:right w:val="nil"/>
                  </w:tcBorders>
                  <w:shd w:val="clear" w:color="auto" w:fill="auto"/>
                  <w:noWrap/>
                  <w:vAlign w:val="center"/>
                  <w:hideMark/>
                </w:tcPr>
                <w:p w:rsidR="0067324C" w:rsidRPr="003002B3" w:rsidRDefault="0067324C" w:rsidP="003002B3">
                  <w:pPr>
                    <w:spacing w:after="0" w:line="240" w:lineRule="auto"/>
                    <w:jc w:val="right"/>
                    <w:rPr>
                      <w:rFonts w:ascii="Times" w:eastAsia="Times New Roman" w:hAnsi="Times" w:cs="Times New Roman"/>
                      <w:color w:val="000000"/>
                      <w:sz w:val="17"/>
                      <w:szCs w:val="17"/>
                      <w:lang w:eastAsia="it-IT"/>
                    </w:rPr>
                  </w:pPr>
                  <w:r w:rsidRPr="003002B3">
                    <w:rPr>
                      <w:rFonts w:ascii="Times" w:eastAsia="Times New Roman" w:hAnsi="Times" w:cs="Times New Roman"/>
                      <w:color w:val="000000"/>
                      <w:sz w:val="17"/>
                      <w:szCs w:val="17"/>
                      <w:lang w:eastAsia="it-IT"/>
                    </w:rPr>
                    <w:t xml:space="preserve">-75,00 </w:t>
                  </w:r>
                </w:p>
              </w:tc>
              <w:tc>
                <w:tcPr>
                  <w:tcW w:w="702" w:type="dxa"/>
                  <w:tcBorders>
                    <w:top w:val="nil"/>
                    <w:left w:val="nil"/>
                    <w:bottom w:val="nil"/>
                    <w:right w:val="single" w:sz="8" w:space="0" w:color="auto"/>
                  </w:tcBorders>
                  <w:shd w:val="clear" w:color="auto" w:fill="auto"/>
                  <w:noWrap/>
                  <w:vAlign w:val="center"/>
                  <w:hideMark/>
                </w:tcPr>
                <w:p w:rsidR="0067324C" w:rsidRPr="003002B3" w:rsidRDefault="0067324C" w:rsidP="003002B3">
                  <w:pPr>
                    <w:spacing w:after="0" w:line="240" w:lineRule="auto"/>
                    <w:jc w:val="right"/>
                    <w:rPr>
                      <w:rFonts w:ascii="Times" w:eastAsia="Times New Roman" w:hAnsi="Times" w:cs="Times New Roman"/>
                      <w:color w:val="000000"/>
                      <w:sz w:val="17"/>
                      <w:szCs w:val="17"/>
                      <w:lang w:eastAsia="it-IT"/>
                    </w:rPr>
                  </w:pPr>
                  <w:r w:rsidRPr="003002B3">
                    <w:rPr>
                      <w:rFonts w:ascii="Times" w:eastAsia="Times New Roman" w:hAnsi="Times" w:cs="Times New Roman"/>
                      <w:color w:val="000000"/>
                      <w:sz w:val="17"/>
                      <w:szCs w:val="17"/>
                      <w:lang w:eastAsia="it-IT"/>
                    </w:rPr>
                    <w:t xml:space="preserve">-87,50 </w:t>
                  </w:r>
                </w:p>
              </w:tc>
              <w:tc>
                <w:tcPr>
                  <w:tcW w:w="702" w:type="dxa"/>
                  <w:tcBorders>
                    <w:top w:val="nil"/>
                    <w:left w:val="nil"/>
                    <w:bottom w:val="nil"/>
                    <w:right w:val="nil"/>
                  </w:tcBorders>
                  <w:shd w:val="clear" w:color="auto" w:fill="auto"/>
                  <w:noWrap/>
                  <w:vAlign w:val="center"/>
                  <w:hideMark/>
                </w:tcPr>
                <w:p w:rsidR="0067324C" w:rsidRPr="008E6345" w:rsidRDefault="0067324C" w:rsidP="00B66FC9">
                  <w:pPr>
                    <w:spacing w:after="0" w:line="240" w:lineRule="auto"/>
                    <w:jc w:val="right"/>
                    <w:rPr>
                      <w:rFonts w:ascii="Times" w:eastAsia="Times New Roman" w:hAnsi="Times" w:cs="Times New Roman"/>
                      <w:color w:val="000000"/>
                      <w:sz w:val="17"/>
                      <w:szCs w:val="17"/>
                      <w:lang w:eastAsia="it-IT"/>
                    </w:rPr>
                  </w:pPr>
                  <w:r w:rsidRPr="008E6345">
                    <w:rPr>
                      <w:rFonts w:ascii="Times" w:eastAsia="Times New Roman" w:hAnsi="Times" w:cs="Times New Roman"/>
                      <w:color w:val="000000"/>
                      <w:sz w:val="17"/>
                      <w:szCs w:val="17"/>
                      <w:lang w:eastAsia="it-IT"/>
                    </w:rPr>
                    <w:t>-60</w:t>
                  </w:r>
                  <w:r w:rsidR="008E6345" w:rsidRPr="008E6345">
                    <w:rPr>
                      <w:rFonts w:ascii="Times" w:eastAsia="Times New Roman" w:hAnsi="Times" w:cs="Times New Roman"/>
                      <w:color w:val="000000"/>
                      <w:sz w:val="17"/>
                      <w:szCs w:val="17"/>
                      <w:lang w:eastAsia="it-IT"/>
                    </w:rPr>
                    <w:t>,00</w:t>
                  </w:r>
                </w:p>
              </w:tc>
              <w:tc>
                <w:tcPr>
                  <w:tcW w:w="745" w:type="dxa"/>
                  <w:tcBorders>
                    <w:top w:val="nil"/>
                    <w:left w:val="nil"/>
                    <w:bottom w:val="nil"/>
                    <w:right w:val="nil"/>
                  </w:tcBorders>
                  <w:shd w:val="clear" w:color="auto" w:fill="auto"/>
                  <w:noWrap/>
                  <w:vAlign w:val="center"/>
                  <w:hideMark/>
                </w:tcPr>
                <w:p w:rsidR="0067324C" w:rsidRPr="008E6345" w:rsidRDefault="0067324C" w:rsidP="00B66FC9">
                  <w:pPr>
                    <w:spacing w:after="0" w:line="240" w:lineRule="auto"/>
                    <w:jc w:val="right"/>
                    <w:rPr>
                      <w:rFonts w:ascii="Times" w:eastAsia="Times New Roman" w:hAnsi="Times" w:cs="Times New Roman"/>
                      <w:color w:val="000000"/>
                      <w:sz w:val="17"/>
                      <w:szCs w:val="17"/>
                      <w:lang w:eastAsia="it-IT"/>
                    </w:rPr>
                  </w:pPr>
                  <w:r w:rsidRPr="008E6345">
                    <w:rPr>
                      <w:rFonts w:ascii="Times" w:eastAsia="Times New Roman" w:hAnsi="Times" w:cs="Times New Roman"/>
                      <w:color w:val="000000"/>
                      <w:sz w:val="17"/>
                      <w:szCs w:val="17"/>
                      <w:lang w:eastAsia="it-IT"/>
                    </w:rPr>
                    <w:t>-50</w:t>
                  </w:r>
                  <w:r w:rsidR="008E6345" w:rsidRPr="008E6345">
                    <w:rPr>
                      <w:rFonts w:ascii="Times" w:eastAsia="Times New Roman" w:hAnsi="Times" w:cs="Times New Roman"/>
                      <w:color w:val="000000"/>
                      <w:sz w:val="17"/>
                      <w:szCs w:val="17"/>
                      <w:lang w:eastAsia="it-IT"/>
                    </w:rPr>
                    <w:t>,00</w:t>
                  </w:r>
                </w:p>
              </w:tc>
              <w:tc>
                <w:tcPr>
                  <w:tcW w:w="702" w:type="dxa"/>
                  <w:tcBorders>
                    <w:top w:val="nil"/>
                    <w:left w:val="nil"/>
                    <w:bottom w:val="nil"/>
                    <w:right w:val="nil"/>
                  </w:tcBorders>
                  <w:shd w:val="clear" w:color="auto" w:fill="auto"/>
                  <w:noWrap/>
                  <w:vAlign w:val="center"/>
                  <w:hideMark/>
                </w:tcPr>
                <w:p w:rsidR="0067324C" w:rsidRPr="005B0B5E" w:rsidRDefault="0067324C" w:rsidP="005B0B5E">
                  <w:pPr>
                    <w:spacing w:after="0" w:line="240" w:lineRule="auto"/>
                    <w:jc w:val="right"/>
                    <w:rPr>
                      <w:rFonts w:ascii="Times" w:eastAsia="Times New Roman" w:hAnsi="Times" w:cs="Times New Roman"/>
                      <w:color w:val="000000"/>
                      <w:sz w:val="17"/>
                      <w:szCs w:val="17"/>
                      <w:lang w:eastAsia="it-IT"/>
                    </w:rPr>
                  </w:pPr>
                  <w:r w:rsidRPr="005B0B5E">
                    <w:rPr>
                      <w:rFonts w:ascii="Times" w:eastAsia="Times New Roman" w:hAnsi="Times" w:cs="Times New Roman"/>
                      <w:color w:val="000000"/>
                      <w:sz w:val="17"/>
                      <w:szCs w:val="17"/>
                      <w:lang w:eastAsia="it-IT"/>
                    </w:rPr>
                    <w:t xml:space="preserve">-75,00 </w:t>
                  </w:r>
                </w:p>
              </w:tc>
              <w:tc>
                <w:tcPr>
                  <w:tcW w:w="702" w:type="dxa"/>
                  <w:tcBorders>
                    <w:top w:val="nil"/>
                    <w:left w:val="nil"/>
                    <w:bottom w:val="nil"/>
                    <w:right w:val="single" w:sz="8" w:space="0" w:color="auto"/>
                  </w:tcBorders>
                  <w:shd w:val="clear" w:color="auto" w:fill="auto"/>
                  <w:noWrap/>
                  <w:vAlign w:val="center"/>
                  <w:hideMark/>
                </w:tcPr>
                <w:p w:rsidR="0067324C" w:rsidRPr="005B0B5E" w:rsidRDefault="0067324C" w:rsidP="005B0B5E">
                  <w:pPr>
                    <w:spacing w:after="0" w:line="240" w:lineRule="auto"/>
                    <w:jc w:val="right"/>
                    <w:rPr>
                      <w:rFonts w:ascii="Times" w:eastAsia="Times New Roman" w:hAnsi="Times" w:cs="Times New Roman"/>
                      <w:color w:val="000000"/>
                      <w:sz w:val="17"/>
                      <w:szCs w:val="17"/>
                      <w:lang w:eastAsia="it-IT"/>
                    </w:rPr>
                  </w:pPr>
                  <w:r w:rsidRPr="005B0B5E">
                    <w:rPr>
                      <w:rFonts w:ascii="Times" w:eastAsia="Times New Roman" w:hAnsi="Times" w:cs="Times New Roman"/>
                      <w:color w:val="000000"/>
                      <w:sz w:val="17"/>
                      <w:szCs w:val="17"/>
                      <w:lang w:eastAsia="it-IT"/>
                    </w:rPr>
                    <w:t xml:space="preserve">-50,00 </w:t>
                  </w:r>
                </w:p>
              </w:tc>
            </w:tr>
            <w:tr w:rsidR="0067324C" w:rsidRPr="00B66FC9" w:rsidTr="0067324C">
              <w:trPr>
                <w:trHeight w:val="300"/>
              </w:trPr>
              <w:tc>
                <w:tcPr>
                  <w:tcW w:w="1669" w:type="dxa"/>
                  <w:tcBorders>
                    <w:top w:val="nil"/>
                    <w:left w:val="single" w:sz="8" w:space="0" w:color="auto"/>
                    <w:bottom w:val="nil"/>
                    <w:right w:val="single" w:sz="8" w:space="0" w:color="auto"/>
                  </w:tcBorders>
                  <w:shd w:val="clear" w:color="auto" w:fill="auto"/>
                  <w:vAlign w:val="center"/>
                  <w:hideMark/>
                </w:tcPr>
                <w:p w:rsidR="0067324C" w:rsidRPr="008C65FE" w:rsidRDefault="0067324C" w:rsidP="00B66FC9">
                  <w:pPr>
                    <w:spacing w:after="0" w:line="240" w:lineRule="auto"/>
                    <w:rPr>
                      <w:rFonts w:ascii="Times" w:eastAsia="Times New Roman" w:hAnsi="Times" w:cs="Times New Roman"/>
                      <w:color w:val="000000"/>
                      <w:sz w:val="18"/>
                      <w:szCs w:val="18"/>
                      <w:lang w:eastAsia="it-IT"/>
                    </w:rPr>
                  </w:pPr>
                  <w:r w:rsidRPr="008C65FE">
                    <w:rPr>
                      <w:rFonts w:ascii="Times" w:eastAsia="Times New Roman" w:hAnsi="Times" w:cs="Times New Roman"/>
                      <w:color w:val="000000"/>
                      <w:sz w:val="18"/>
                      <w:szCs w:val="18"/>
                      <w:lang w:eastAsia="it-IT"/>
                    </w:rPr>
                    <w:t>Italia Meridionale e Insulare</w:t>
                  </w:r>
                </w:p>
              </w:tc>
              <w:tc>
                <w:tcPr>
                  <w:tcW w:w="698" w:type="dxa"/>
                  <w:tcBorders>
                    <w:top w:val="nil"/>
                    <w:left w:val="nil"/>
                    <w:bottom w:val="nil"/>
                    <w:right w:val="nil"/>
                  </w:tcBorders>
                  <w:shd w:val="clear" w:color="auto" w:fill="auto"/>
                  <w:noWrap/>
                  <w:vAlign w:val="center"/>
                  <w:hideMark/>
                </w:tcPr>
                <w:p w:rsidR="0067324C" w:rsidRPr="00B66FC9" w:rsidRDefault="0067324C" w:rsidP="00B66FC9">
                  <w:pPr>
                    <w:spacing w:after="0" w:line="240" w:lineRule="auto"/>
                    <w:jc w:val="right"/>
                    <w:rPr>
                      <w:rFonts w:ascii="Times" w:eastAsia="Times New Roman" w:hAnsi="Times" w:cs="Times New Roman"/>
                      <w:color w:val="000000"/>
                      <w:sz w:val="17"/>
                      <w:szCs w:val="17"/>
                      <w:lang w:eastAsia="it-IT"/>
                    </w:rPr>
                  </w:pPr>
                  <w:r w:rsidRPr="00B66FC9">
                    <w:rPr>
                      <w:rFonts w:ascii="Times" w:eastAsia="Times New Roman" w:hAnsi="Times" w:cs="Times New Roman"/>
                      <w:color w:val="000000"/>
                      <w:sz w:val="17"/>
                      <w:szCs w:val="17"/>
                      <w:lang w:eastAsia="it-IT"/>
                    </w:rPr>
                    <w:t>-62,86</w:t>
                  </w:r>
                </w:p>
              </w:tc>
              <w:tc>
                <w:tcPr>
                  <w:tcW w:w="745" w:type="dxa"/>
                  <w:tcBorders>
                    <w:top w:val="nil"/>
                    <w:left w:val="nil"/>
                    <w:bottom w:val="nil"/>
                    <w:right w:val="nil"/>
                  </w:tcBorders>
                  <w:shd w:val="clear" w:color="auto" w:fill="auto"/>
                  <w:noWrap/>
                  <w:vAlign w:val="center"/>
                  <w:hideMark/>
                </w:tcPr>
                <w:p w:rsidR="0067324C" w:rsidRPr="00B66FC9" w:rsidRDefault="0067324C" w:rsidP="00B66FC9">
                  <w:pPr>
                    <w:spacing w:after="0" w:line="240" w:lineRule="auto"/>
                    <w:jc w:val="right"/>
                    <w:rPr>
                      <w:rFonts w:ascii="Times" w:eastAsia="Times New Roman" w:hAnsi="Times" w:cs="Times New Roman"/>
                      <w:color w:val="000000"/>
                      <w:sz w:val="17"/>
                      <w:szCs w:val="17"/>
                      <w:lang w:eastAsia="it-IT"/>
                    </w:rPr>
                  </w:pPr>
                  <w:r w:rsidRPr="00B66FC9">
                    <w:rPr>
                      <w:rFonts w:ascii="Times" w:eastAsia="Times New Roman" w:hAnsi="Times" w:cs="Times New Roman"/>
                      <w:color w:val="000000"/>
                      <w:sz w:val="17"/>
                      <w:szCs w:val="17"/>
                      <w:lang w:eastAsia="it-IT"/>
                    </w:rPr>
                    <w:t>-15,38</w:t>
                  </w:r>
                </w:p>
              </w:tc>
              <w:tc>
                <w:tcPr>
                  <w:tcW w:w="701" w:type="dxa"/>
                  <w:tcBorders>
                    <w:top w:val="nil"/>
                    <w:left w:val="nil"/>
                    <w:bottom w:val="nil"/>
                    <w:right w:val="nil"/>
                  </w:tcBorders>
                  <w:shd w:val="clear" w:color="auto" w:fill="auto"/>
                  <w:noWrap/>
                  <w:vAlign w:val="center"/>
                  <w:hideMark/>
                </w:tcPr>
                <w:p w:rsidR="0067324C" w:rsidRPr="003002B3" w:rsidRDefault="0067324C" w:rsidP="003002B3">
                  <w:pPr>
                    <w:spacing w:after="0" w:line="240" w:lineRule="auto"/>
                    <w:jc w:val="right"/>
                    <w:rPr>
                      <w:rFonts w:ascii="Times" w:eastAsia="Times New Roman" w:hAnsi="Times" w:cs="Times New Roman"/>
                      <w:color w:val="000000"/>
                      <w:sz w:val="17"/>
                      <w:szCs w:val="17"/>
                      <w:lang w:eastAsia="it-IT"/>
                    </w:rPr>
                  </w:pPr>
                  <w:r w:rsidRPr="003002B3">
                    <w:rPr>
                      <w:rFonts w:ascii="Times" w:eastAsia="Times New Roman" w:hAnsi="Times" w:cs="Times New Roman"/>
                      <w:color w:val="000000"/>
                      <w:sz w:val="17"/>
                      <w:szCs w:val="17"/>
                      <w:lang w:eastAsia="it-IT"/>
                    </w:rPr>
                    <w:t xml:space="preserve">-30,77 </w:t>
                  </w:r>
                </w:p>
              </w:tc>
              <w:tc>
                <w:tcPr>
                  <w:tcW w:w="701" w:type="dxa"/>
                  <w:tcBorders>
                    <w:top w:val="nil"/>
                    <w:left w:val="nil"/>
                    <w:bottom w:val="nil"/>
                    <w:right w:val="single" w:sz="8" w:space="0" w:color="auto"/>
                  </w:tcBorders>
                  <w:shd w:val="clear" w:color="auto" w:fill="auto"/>
                  <w:noWrap/>
                  <w:vAlign w:val="center"/>
                  <w:hideMark/>
                </w:tcPr>
                <w:p w:rsidR="0067324C" w:rsidRPr="003002B3" w:rsidRDefault="0067324C" w:rsidP="003002B3">
                  <w:pPr>
                    <w:spacing w:after="0" w:line="240" w:lineRule="auto"/>
                    <w:jc w:val="right"/>
                    <w:rPr>
                      <w:rFonts w:ascii="Times" w:eastAsia="Times New Roman" w:hAnsi="Times" w:cs="Times New Roman"/>
                      <w:color w:val="000000"/>
                      <w:sz w:val="17"/>
                      <w:szCs w:val="17"/>
                      <w:lang w:eastAsia="it-IT"/>
                    </w:rPr>
                  </w:pPr>
                  <w:r w:rsidRPr="003002B3">
                    <w:rPr>
                      <w:rFonts w:ascii="Times" w:eastAsia="Times New Roman" w:hAnsi="Times" w:cs="Times New Roman"/>
                      <w:color w:val="000000"/>
                      <w:sz w:val="17"/>
                      <w:szCs w:val="17"/>
                      <w:lang w:eastAsia="it-IT"/>
                    </w:rPr>
                    <w:t xml:space="preserve">-18,18 </w:t>
                  </w:r>
                </w:p>
              </w:tc>
              <w:tc>
                <w:tcPr>
                  <w:tcW w:w="770" w:type="dxa"/>
                  <w:tcBorders>
                    <w:top w:val="nil"/>
                    <w:left w:val="nil"/>
                    <w:bottom w:val="nil"/>
                    <w:right w:val="nil"/>
                  </w:tcBorders>
                  <w:shd w:val="clear" w:color="auto" w:fill="auto"/>
                  <w:noWrap/>
                  <w:vAlign w:val="center"/>
                  <w:hideMark/>
                </w:tcPr>
                <w:p w:rsidR="0067324C" w:rsidRPr="00B66FC9" w:rsidRDefault="0067324C" w:rsidP="00B66FC9">
                  <w:pPr>
                    <w:spacing w:after="0" w:line="240" w:lineRule="auto"/>
                    <w:jc w:val="right"/>
                    <w:rPr>
                      <w:rFonts w:ascii="Times" w:eastAsia="Times New Roman" w:hAnsi="Times" w:cs="Times New Roman"/>
                      <w:color w:val="000000"/>
                      <w:sz w:val="17"/>
                      <w:szCs w:val="17"/>
                      <w:lang w:eastAsia="it-IT"/>
                    </w:rPr>
                  </w:pPr>
                  <w:r w:rsidRPr="00B66FC9">
                    <w:rPr>
                      <w:rFonts w:ascii="Times" w:eastAsia="Times New Roman" w:hAnsi="Times" w:cs="Times New Roman"/>
                      <w:color w:val="000000"/>
                      <w:sz w:val="17"/>
                      <w:szCs w:val="17"/>
                      <w:lang w:eastAsia="it-IT"/>
                    </w:rPr>
                    <w:t>-55</w:t>
                  </w:r>
                </w:p>
              </w:tc>
              <w:tc>
                <w:tcPr>
                  <w:tcW w:w="745" w:type="dxa"/>
                  <w:tcBorders>
                    <w:top w:val="nil"/>
                    <w:left w:val="nil"/>
                    <w:bottom w:val="nil"/>
                    <w:right w:val="nil"/>
                  </w:tcBorders>
                  <w:shd w:val="clear" w:color="auto" w:fill="auto"/>
                  <w:noWrap/>
                  <w:vAlign w:val="center"/>
                  <w:hideMark/>
                </w:tcPr>
                <w:p w:rsidR="0067324C" w:rsidRPr="00B66FC9" w:rsidRDefault="0067324C" w:rsidP="00B66FC9">
                  <w:pPr>
                    <w:spacing w:after="0" w:line="240" w:lineRule="auto"/>
                    <w:jc w:val="right"/>
                    <w:rPr>
                      <w:rFonts w:ascii="Times" w:eastAsia="Times New Roman" w:hAnsi="Times" w:cs="Times New Roman"/>
                      <w:color w:val="000000"/>
                      <w:sz w:val="17"/>
                      <w:szCs w:val="17"/>
                      <w:lang w:eastAsia="it-IT"/>
                    </w:rPr>
                  </w:pPr>
                  <w:r w:rsidRPr="00B66FC9">
                    <w:rPr>
                      <w:rFonts w:ascii="Times" w:eastAsia="Times New Roman" w:hAnsi="Times" w:cs="Times New Roman"/>
                      <w:color w:val="000000"/>
                      <w:sz w:val="17"/>
                      <w:szCs w:val="17"/>
                      <w:lang w:eastAsia="it-IT"/>
                    </w:rPr>
                    <w:t>-33,33</w:t>
                  </w:r>
                </w:p>
              </w:tc>
              <w:tc>
                <w:tcPr>
                  <w:tcW w:w="716" w:type="dxa"/>
                  <w:tcBorders>
                    <w:top w:val="nil"/>
                    <w:left w:val="nil"/>
                    <w:bottom w:val="nil"/>
                    <w:right w:val="nil"/>
                  </w:tcBorders>
                  <w:shd w:val="clear" w:color="auto" w:fill="auto"/>
                  <w:noWrap/>
                  <w:vAlign w:val="center"/>
                  <w:hideMark/>
                </w:tcPr>
                <w:p w:rsidR="0067324C" w:rsidRPr="003002B3" w:rsidRDefault="0067324C" w:rsidP="003002B3">
                  <w:pPr>
                    <w:spacing w:after="0" w:line="240" w:lineRule="auto"/>
                    <w:jc w:val="right"/>
                    <w:rPr>
                      <w:rFonts w:ascii="Times" w:eastAsia="Times New Roman" w:hAnsi="Times" w:cs="Times New Roman"/>
                      <w:color w:val="000000"/>
                      <w:sz w:val="17"/>
                      <w:szCs w:val="17"/>
                      <w:lang w:eastAsia="it-IT"/>
                    </w:rPr>
                  </w:pPr>
                  <w:r w:rsidRPr="003002B3">
                    <w:rPr>
                      <w:rFonts w:ascii="Times" w:eastAsia="Times New Roman" w:hAnsi="Times" w:cs="Times New Roman"/>
                      <w:color w:val="000000"/>
                      <w:sz w:val="17"/>
                      <w:szCs w:val="17"/>
                      <w:lang w:eastAsia="it-IT"/>
                    </w:rPr>
                    <w:t xml:space="preserve">-11,11 </w:t>
                  </w:r>
                </w:p>
              </w:tc>
              <w:tc>
                <w:tcPr>
                  <w:tcW w:w="702" w:type="dxa"/>
                  <w:tcBorders>
                    <w:top w:val="nil"/>
                    <w:left w:val="nil"/>
                    <w:bottom w:val="nil"/>
                    <w:right w:val="single" w:sz="8" w:space="0" w:color="auto"/>
                  </w:tcBorders>
                  <w:shd w:val="clear" w:color="auto" w:fill="auto"/>
                  <w:noWrap/>
                  <w:vAlign w:val="center"/>
                  <w:hideMark/>
                </w:tcPr>
                <w:p w:rsidR="0067324C" w:rsidRPr="003002B3" w:rsidRDefault="0067324C" w:rsidP="003002B3">
                  <w:pPr>
                    <w:spacing w:after="0" w:line="240" w:lineRule="auto"/>
                    <w:jc w:val="right"/>
                    <w:rPr>
                      <w:rFonts w:ascii="Times" w:eastAsia="Times New Roman" w:hAnsi="Times" w:cs="Times New Roman"/>
                      <w:color w:val="000000"/>
                      <w:sz w:val="17"/>
                      <w:szCs w:val="17"/>
                      <w:lang w:eastAsia="it-IT"/>
                    </w:rPr>
                  </w:pPr>
                  <w:r w:rsidRPr="003002B3">
                    <w:rPr>
                      <w:rFonts w:ascii="Times" w:eastAsia="Times New Roman" w:hAnsi="Times" w:cs="Times New Roman"/>
                      <w:color w:val="000000"/>
                      <w:sz w:val="17"/>
                      <w:szCs w:val="17"/>
                      <w:lang w:eastAsia="it-IT"/>
                    </w:rPr>
                    <w:t xml:space="preserve">33,33 </w:t>
                  </w:r>
                </w:p>
              </w:tc>
              <w:tc>
                <w:tcPr>
                  <w:tcW w:w="702" w:type="dxa"/>
                  <w:tcBorders>
                    <w:top w:val="nil"/>
                    <w:left w:val="nil"/>
                    <w:bottom w:val="nil"/>
                    <w:right w:val="nil"/>
                  </w:tcBorders>
                  <w:shd w:val="clear" w:color="auto" w:fill="auto"/>
                  <w:noWrap/>
                  <w:vAlign w:val="center"/>
                  <w:hideMark/>
                </w:tcPr>
                <w:p w:rsidR="0067324C" w:rsidRPr="008E6345" w:rsidRDefault="0067324C" w:rsidP="00B66FC9">
                  <w:pPr>
                    <w:spacing w:after="0" w:line="240" w:lineRule="auto"/>
                    <w:jc w:val="right"/>
                    <w:rPr>
                      <w:rFonts w:ascii="Times" w:eastAsia="Times New Roman" w:hAnsi="Times" w:cs="Times New Roman"/>
                      <w:color w:val="000000"/>
                      <w:sz w:val="17"/>
                      <w:szCs w:val="17"/>
                      <w:lang w:eastAsia="it-IT"/>
                    </w:rPr>
                  </w:pPr>
                  <w:r w:rsidRPr="008E6345">
                    <w:rPr>
                      <w:rFonts w:ascii="Times" w:eastAsia="Times New Roman" w:hAnsi="Times" w:cs="Times New Roman"/>
                      <w:color w:val="000000"/>
                      <w:sz w:val="17"/>
                      <w:szCs w:val="17"/>
                      <w:lang w:eastAsia="it-IT"/>
                    </w:rPr>
                    <w:t>-60</w:t>
                  </w:r>
                  <w:r w:rsidR="008E6345" w:rsidRPr="008E6345">
                    <w:rPr>
                      <w:rFonts w:ascii="Times" w:eastAsia="Times New Roman" w:hAnsi="Times" w:cs="Times New Roman"/>
                      <w:color w:val="000000"/>
                      <w:sz w:val="17"/>
                      <w:szCs w:val="17"/>
                      <w:lang w:eastAsia="it-IT"/>
                    </w:rPr>
                    <w:t>,00</w:t>
                  </w:r>
                </w:p>
              </w:tc>
              <w:tc>
                <w:tcPr>
                  <w:tcW w:w="745" w:type="dxa"/>
                  <w:tcBorders>
                    <w:top w:val="nil"/>
                    <w:left w:val="nil"/>
                    <w:bottom w:val="nil"/>
                    <w:right w:val="nil"/>
                  </w:tcBorders>
                  <w:shd w:val="clear" w:color="auto" w:fill="auto"/>
                  <w:noWrap/>
                  <w:vAlign w:val="center"/>
                  <w:hideMark/>
                </w:tcPr>
                <w:p w:rsidR="0067324C" w:rsidRPr="008E6345" w:rsidRDefault="0067324C" w:rsidP="00B66FC9">
                  <w:pPr>
                    <w:spacing w:after="0" w:line="240" w:lineRule="auto"/>
                    <w:jc w:val="right"/>
                    <w:rPr>
                      <w:rFonts w:ascii="Times" w:eastAsia="Times New Roman" w:hAnsi="Times" w:cs="Times New Roman"/>
                      <w:color w:val="000000"/>
                      <w:sz w:val="17"/>
                      <w:szCs w:val="17"/>
                      <w:lang w:eastAsia="it-IT"/>
                    </w:rPr>
                  </w:pPr>
                  <w:r w:rsidRPr="008E6345">
                    <w:rPr>
                      <w:rFonts w:ascii="Times" w:eastAsia="Times New Roman" w:hAnsi="Times" w:cs="Times New Roman"/>
                      <w:color w:val="000000"/>
                      <w:sz w:val="17"/>
                      <w:szCs w:val="17"/>
                      <w:lang w:eastAsia="it-IT"/>
                    </w:rPr>
                    <w:t>-22,73</w:t>
                  </w:r>
                </w:p>
              </w:tc>
              <w:tc>
                <w:tcPr>
                  <w:tcW w:w="702" w:type="dxa"/>
                  <w:tcBorders>
                    <w:top w:val="nil"/>
                    <w:left w:val="nil"/>
                    <w:bottom w:val="nil"/>
                    <w:right w:val="nil"/>
                  </w:tcBorders>
                  <w:shd w:val="clear" w:color="auto" w:fill="auto"/>
                  <w:noWrap/>
                  <w:vAlign w:val="center"/>
                  <w:hideMark/>
                </w:tcPr>
                <w:p w:rsidR="0067324C" w:rsidRPr="005B0B5E" w:rsidRDefault="0067324C" w:rsidP="005B0B5E">
                  <w:pPr>
                    <w:spacing w:after="0" w:line="240" w:lineRule="auto"/>
                    <w:jc w:val="right"/>
                    <w:rPr>
                      <w:rFonts w:ascii="Times" w:eastAsia="Times New Roman" w:hAnsi="Times" w:cs="Times New Roman"/>
                      <w:color w:val="000000"/>
                      <w:sz w:val="17"/>
                      <w:szCs w:val="17"/>
                      <w:lang w:eastAsia="it-IT"/>
                    </w:rPr>
                  </w:pPr>
                  <w:r w:rsidRPr="005B0B5E">
                    <w:rPr>
                      <w:rFonts w:ascii="Times" w:eastAsia="Times New Roman" w:hAnsi="Times" w:cs="Times New Roman"/>
                      <w:color w:val="000000"/>
                      <w:sz w:val="17"/>
                      <w:szCs w:val="17"/>
                      <w:lang w:eastAsia="it-IT"/>
                    </w:rPr>
                    <w:t xml:space="preserve">-22,73 </w:t>
                  </w:r>
                </w:p>
              </w:tc>
              <w:tc>
                <w:tcPr>
                  <w:tcW w:w="702" w:type="dxa"/>
                  <w:tcBorders>
                    <w:top w:val="nil"/>
                    <w:left w:val="nil"/>
                    <w:bottom w:val="nil"/>
                    <w:right w:val="single" w:sz="8" w:space="0" w:color="auto"/>
                  </w:tcBorders>
                  <w:shd w:val="clear" w:color="auto" w:fill="auto"/>
                  <w:noWrap/>
                  <w:vAlign w:val="center"/>
                  <w:hideMark/>
                </w:tcPr>
                <w:p w:rsidR="0067324C" w:rsidRPr="005B0B5E" w:rsidRDefault="0067324C" w:rsidP="005B0B5E">
                  <w:pPr>
                    <w:spacing w:after="0" w:line="240" w:lineRule="auto"/>
                    <w:jc w:val="right"/>
                    <w:rPr>
                      <w:rFonts w:ascii="Times" w:eastAsia="Times New Roman" w:hAnsi="Times" w:cs="Times New Roman"/>
                      <w:color w:val="000000"/>
                      <w:sz w:val="17"/>
                      <w:szCs w:val="17"/>
                      <w:lang w:eastAsia="it-IT"/>
                    </w:rPr>
                  </w:pPr>
                  <w:r w:rsidRPr="005B0B5E">
                    <w:rPr>
                      <w:rFonts w:ascii="Times" w:eastAsia="Times New Roman" w:hAnsi="Times" w:cs="Times New Roman"/>
                      <w:color w:val="000000"/>
                      <w:sz w:val="17"/>
                      <w:szCs w:val="17"/>
                      <w:lang w:eastAsia="it-IT"/>
                    </w:rPr>
                    <w:t xml:space="preserve">0,00 </w:t>
                  </w:r>
                </w:p>
              </w:tc>
            </w:tr>
            <w:tr w:rsidR="0067324C" w:rsidRPr="00B66FC9" w:rsidTr="0067324C">
              <w:trPr>
                <w:trHeight w:val="300"/>
              </w:trPr>
              <w:tc>
                <w:tcPr>
                  <w:tcW w:w="1669" w:type="dxa"/>
                  <w:tcBorders>
                    <w:top w:val="nil"/>
                    <w:left w:val="single" w:sz="8" w:space="0" w:color="auto"/>
                    <w:bottom w:val="single" w:sz="8" w:space="0" w:color="auto"/>
                    <w:right w:val="single" w:sz="8" w:space="0" w:color="auto"/>
                  </w:tcBorders>
                  <w:shd w:val="clear" w:color="auto" w:fill="auto"/>
                  <w:noWrap/>
                  <w:vAlign w:val="center"/>
                  <w:hideMark/>
                </w:tcPr>
                <w:p w:rsidR="0067324C" w:rsidRPr="008C65FE" w:rsidRDefault="0067324C" w:rsidP="00B66FC9">
                  <w:pPr>
                    <w:spacing w:after="0" w:line="240" w:lineRule="auto"/>
                    <w:rPr>
                      <w:rFonts w:ascii="Times" w:eastAsia="Times New Roman" w:hAnsi="Times" w:cs="Times New Roman"/>
                      <w:b/>
                      <w:bCs/>
                      <w:color w:val="000000"/>
                      <w:sz w:val="18"/>
                      <w:szCs w:val="18"/>
                      <w:lang w:eastAsia="it-IT"/>
                    </w:rPr>
                  </w:pPr>
                  <w:r w:rsidRPr="008C65FE">
                    <w:rPr>
                      <w:rFonts w:ascii="Times" w:eastAsia="Times New Roman" w:hAnsi="Times" w:cs="Times New Roman"/>
                      <w:b/>
                      <w:bCs/>
                      <w:color w:val="000000"/>
                      <w:sz w:val="18"/>
                      <w:szCs w:val="18"/>
                      <w:lang w:eastAsia="it-IT"/>
                    </w:rPr>
                    <w:t>Italia</w:t>
                  </w:r>
                </w:p>
              </w:tc>
              <w:tc>
                <w:tcPr>
                  <w:tcW w:w="698" w:type="dxa"/>
                  <w:tcBorders>
                    <w:top w:val="nil"/>
                    <w:left w:val="nil"/>
                    <w:bottom w:val="single" w:sz="8" w:space="0" w:color="auto"/>
                    <w:right w:val="nil"/>
                  </w:tcBorders>
                  <w:shd w:val="clear" w:color="auto" w:fill="auto"/>
                  <w:noWrap/>
                  <w:vAlign w:val="center"/>
                  <w:hideMark/>
                </w:tcPr>
                <w:p w:rsidR="0067324C" w:rsidRPr="00B66FC9" w:rsidRDefault="0067324C" w:rsidP="00B66FC9">
                  <w:pPr>
                    <w:spacing w:after="0" w:line="240" w:lineRule="auto"/>
                    <w:jc w:val="right"/>
                    <w:rPr>
                      <w:rFonts w:ascii="Times" w:eastAsia="Times New Roman" w:hAnsi="Times" w:cs="Times New Roman"/>
                      <w:b/>
                      <w:bCs/>
                      <w:color w:val="000000"/>
                      <w:sz w:val="17"/>
                      <w:szCs w:val="17"/>
                      <w:lang w:eastAsia="it-IT"/>
                    </w:rPr>
                  </w:pPr>
                  <w:r w:rsidRPr="00B66FC9">
                    <w:rPr>
                      <w:rFonts w:ascii="Times" w:eastAsia="Times New Roman" w:hAnsi="Times" w:cs="Times New Roman"/>
                      <w:b/>
                      <w:bCs/>
                      <w:color w:val="000000"/>
                      <w:sz w:val="17"/>
                      <w:szCs w:val="17"/>
                      <w:lang w:eastAsia="it-IT"/>
                    </w:rPr>
                    <w:t>-63,64</w:t>
                  </w:r>
                </w:p>
              </w:tc>
              <w:tc>
                <w:tcPr>
                  <w:tcW w:w="745" w:type="dxa"/>
                  <w:tcBorders>
                    <w:top w:val="nil"/>
                    <w:left w:val="nil"/>
                    <w:bottom w:val="single" w:sz="8" w:space="0" w:color="auto"/>
                    <w:right w:val="nil"/>
                  </w:tcBorders>
                  <w:shd w:val="clear" w:color="auto" w:fill="auto"/>
                  <w:noWrap/>
                  <w:vAlign w:val="center"/>
                  <w:hideMark/>
                </w:tcPr>
                <w:p w:rsidR="0067324C" w:rsidRPr="00B66FC9" w:rsidRDefault="0067324C" w:rsidP="00B66FC9">
                  <w:pPr>
                    <w:spacing w:after="0" w:line="240" w:lineRule="auto"/>
                    <w:jc w:val="right"/>
                    <w:rPr>
                      <w:rFonts w:ascii="Times" w:eastAsia="Times New Roman" w:hAnsi="Times" w:cs="Times New Roman"/>
                      <w:b/>
                      <w:bCs/>
                      <w:color w:val="000000"/>
                      <w:sz w:val="17"/>
                      <w:szCs w:val="17"/>
                      <w:lang w:eastAsia="it-IT"/>
                    </w:rPr>
                  </w:pPr>
                  <w:r w:rsidRPr="00B66FC9">
                    <w:rPr>
                      <w:rFonts w:ascii="Times" w:eastAsia="Times New Roman" w:hAnsi="Times" w:cs="Times New Roman"/>
                      <w:b/>
                      <w:bCs/>
                      <w:color w:val="000000"/>
                      <w:sz w:val="17"/>
                      <w:szCs w:val="17"/>
                      <w:lang w:eastAsia="it-IT"/>
                    </w:rPr>
                    <w:t>-51,92</w:t>
                  </w:r>
                </w:p>
              </w:tc>
              <w:tc>
                <w:tcPr>
                  <w:tcW w:w="701" w:type="dxa"/>
                  <w:tcBorders>
                    <w:top w:val="nil"/>
                    <w:left w:val="nil"/>
                    <w:bottom w:val="single" w:sz="8" w:space="0" w:color="auto"/>
                    <w:right w:val="nil"/>
                  </w:tcBorders>
                  <w:shd w:val="clear" w:color="auto" w:fill="auto"/>
                  <w:noWrap/>
                  <w:vAlign w:val="center"/>
                  <w:hideMark/>
                </w:tcPr>
                <w:p w:rsidR="0067324C" w:rsidRPr="003002B3" w:rsidRDefault="0067324C" w:rsidP="003002B3">
                  <w:pPr>
                    <w:spacing w:after="0" w:line="240" w:lineRule="auto"/>
                    <w:jc w:val="right"/>
                    <w:rPr>
                      <w:rFonts w:ascii="Times" w:eastAsia="Times New Roman" w:hAnsi="Times" w:cs="Times New Roman"/>
                      <w:b/>
                      <w:color w:val="000000"/>
                      <w:sz w:val="17"/>
                      <w:szCs w:val="17"/>
                      <w:lang w:eastAsia="it-IT"/>
                    </w:rPr>
                  </w:pPr>
                  <w:r w:rsidRPr="003002B3">
                    <w:rPr>
                      <w:rFonts w:ascii="Times" w:eastAsia="Times New Roman" w:hAnsi="Times" w:cs="Times New Roman"/>
                      <w:b/>
                      <w:color w:val="000000"/>
                      <w:sz w:val="17"/>
                      <w:szCs w:val="17"/>
                      <w:lang w:eastAsia="it-IT"/>
                    </w:rPr>
                    <w:t xml:space="preserve">-53,85 </w:t>
                  </w:r>
                </w:p>
              </w:tc>
              <w:tc>
                <w:tcPr>
                  <w:tcW w:w="701" w:type="dxa"/>
                  <w:tcBorders>
                    <w:top w:val="nil"/>
                    <w:left w:val="nil"/>
                    <w:bottom w:val="single" w:sz="8" w:space="0" w:color="auto"/>
                    <w:right w:val="single" w:sz="8" w:space="0" w:color="auto"/>
                  </w:tcBorders>
                  <w:shd w:val="clear" w:color="auto" w:fill="auto"/>
                  <w:noWrap/>
                  <w:vAlign w:val="center"/>
                  <w:hideMark/>
                </w:tcPr>
                <w:p w:rsidR="0067324C" w:rsidRPr="003002B3" w:rsidRDefault="0067324C" w:rsidP="003002B3">
                  <w:pPr>
                    <w:spacing w:after="0" w:line="240" w:lineRule="auto"/>
                    <w:jc w:val="right"/>
                    <w:rPr>
                      <w:rFonts w:ascii="Times" w:eastAsia="Times New Roman" w:hAnsi="Times" w:cs="Times New Roman"/>
                      <w:b/>
                      <w:color w:val="000000"/>
                      <w:sz w:val="17"/>
                      <w:szCs w:val="17"/>
                      <w:lang w:eastAsia="it-IT"/>
                    </w:rPr>
                  </w:pPr>
                  <w:r w:rsidRPr="003002B3">
                    <w:rPr>
                      <w:rFonts w:ascii="Times" w:eastAsia="Times New Roman" w:hAnsi="Times" w:cs="Times New Roman"/>
                      <w:b/>
                      <w:color w:val="000000"/>
                      <w:sz w:val="17"/>
                      <w:szCs w:val="17"/>
                      <w:lang w:eastAsia="it-IT"/>
                    </w:rPr>
                    <w:t xml:space="preserve">-4,00 </w:t>
                  </w:r>
                </w:p>
              </w:tc>
              <w:tc>
                <w:tcPr>
                  <w:tcW w:w="770" w:type="dxa"/>
                  <w:tcBorders>
                    <w:top w:val="nil"/>
                    <w:left w:val="nil"/>
                    <w:bottom w:val="single" w:sz="8" w:space="0" w:color="auto"/>
                    <w:right w:val="nil"/>
                  </w:tcBorders>
                  <w:shd w:val="clear" w:color="auto" w:fill="auto"/>
                  <w:noWrap/>
                  <w:vAlign w:val="center"/>
                  <w:hideMark/>
                </w:tcPr>
                <w:p w:rsidR="0067324C" w:rsidRPr="00B66FC9" w:rsidRDefault="0067324C" w:rsidP="00B66FC9">
                  <w:pPr>
                    <w:spacing w:after="0" w:line="240" w:lineRule="auto"/>
                    <w:jc w:val="right"/>
                    <w:rPr>
                      <w:rFonts w:ascii="Times" w:eastAsia="Times New Roman" w:hAnsi="Times" w:cs="Times New Roman"/>
                      <w:b/>
                      <w:bCs/>
                      <w:color w:val="000000"/>
                      <w:sz w:val="17"/>
                      <w:szCs w:val="17"/>
                      <w:lang w:eastAsia="it-IT"/>
                    </w:rPr>
                  </w:pPr>
                  <w:r w:rsidRPr="00B66FC9">
                    <w:rPr>
                      <w:rFonts w:ascii="Times" w:eastAsia="Times New Roman" w:hAnsi="Times" w:cs="Times New Roman"/>
                      <w:b/>
                      <w:bCs/>
                      <w:color w:val="000000"/>
                      <w:sz w:val="17"/>
                      <w:szCs w:val="17"/>
                      <w:lang w:eastAsia="it-IT"/>
                    </w:rPr>
                    <w:t>-74,44</w:t>
                  </w:r>
                </w:p>
              </w:tc>
              <w:tc>
                <w:tcPr>
                  <w:tcW w:w="745" w:type="dxa"/>
                  <w:tcBorders>
                    <w:top w:val="nil"/>
                    <w:left w:val="nil"/>
                    <w:bottom w:val="single" w:sz="8" w:space="0" w:color="auto"/>
                    <w:right w:val="nil"/>
                  </w:tcBorders>
                  <w:shd w:val="clear" w:color="auto" w:fill="auto"/>
                  <w:noWrap/>
                  <w:vAlign w:val="center"/>
                  <w:hideMark/>
                </w:tcPr>
                <w:p w:rsidR="0067324C" w:rsidRPr="00B66FC9" w:rsidRDefault="0067324C" w:rsidP="00B66FC9">
                  <w:pPr>
                    <w:spacing w:after="0" w:line="240" w:lineRule="auto"/>
                    <w:jc w:val="right"/>
                    <w:rPr>
                      <w:rFonts w:ascii="Times" w:eastAsia="Times New Roman" w:hAnsi="Times" w:cs="Times New Roman"/>
                      <w:b/>
                      <w:bCs/>
                      <w:color w:val="000000"/>
                      <w:sz w:val="17"/>
                      <w:szCs w:val="17"/>
                      <w:lang w:eastAsia="it-IT"/>
                    </w:rPr>
                  </w:pPr>
                  <w:r w:rsidRPr="00B66FC9">
                    <w:rPr>
                      <w:rFonts w:ascii="Times" w:eastAsia="Times New Roman" w:hAnsi="Times" w:cs="Times New Roman"/>
                      <w:b/>
                      <w:bCs/>
                      <w:color w:val="000000"/>
                      <w:sz w:val="17"/>
                      <w:szCs w:val="17"/>
                      <w:lang w:eastAsia="it-IT"/>
                    </w:rPr>
                    <w:t>-4,35</w:t>
                  </w:r>
                </w:p>
              </w:tc>
              <w:tc>
                <w:tcPr>
                  <w:tcW w:w="716" w:type="dxa"/>
                  <w:tcBorders>
                    <w:top w:val="nil"/>
                    <w:left w:val="nil"/>
                    <w:bottom w:val="single" w:sz="8" w:space="0" w:color="auto"/>
                    <w:right w:val="nil"/>
                  </w:tcBorders>
                  <w:shd w:val="clear" w:color="auto" w:fill="auto"/>
                  <w:noWrap/>
                  <w:vAlign w:val="center"/>
                  <w:hideMark/>
                </w:tcPr>
                <w:p w:rsidR="0067324C" w:rsidRPr="003002B3" w:rsidRDefault="0067324C" w:rsidP="003002B3">
                  <w:pPr>
                    <w:spacing w:after="0" w:line="240" w:lineRule="auto"/>
                    <w:jc w:val="right"/>
                    <w:rPr>
                      <w:rFonts w:ascii="Times" w:eastAsia="Times New Roman" w:hAnsi="Times" w:cs="Times New Roman"/>
                      <w:b/>
                      <w:color w:val="000000"/>
                      <w:sz w:val="17"/>
                      <w:szCs w:val="17"/>
                      <w:lang w:eastAsia="it-IT"/>
                    </w:rPr>
                  </w:pPr>
                  <w:r w:rsidRPr="003002B3">
                    <w:rPr>
                      <w:rFonts w:ascii="Times" w:eastAsia="Times New Roman" w:hAnsi="Times" w:cs="Times New Roman"/>
                      <w:b/>
                      <w:color w:val="000000"/>
                      <w:sz w:val="17"/>
                      <w:szCs w:val="17"/>
                      <w:lang w:eastAsia="it-IT"/>
                    </w:rPr>
                    <w:t xml:space="preserve">-26,09 </w:t>
                  </w:r>
                </w:p>
              </w:tc>
              <w:tc>
                <w:tcPr>
                  <w:tcW w:w="702" w:type="dxa"/>
                  <w:tcBorders>
                    <w:top w:val="nil"/>
                    <w:left w:val="nil"/>
                    <w:bottom w:val="single" w:sz="8" w:space="0" w:color="auto"/>
                    <w:right w:val="single" w:sz="8" w:space="0" w:color="auto"/>
                  </w:tcBorders>
                  <w:shd w:val="clear" w:color="auto" w:fill="auto"/>
                  <w:noWrap/>
                  <w:vAlign w:val="center"/>
                  <w:hideMark/>
                </w:tcPr>
                <w:p w:rsidR="0067324C" w:rsidRPr="003002B3" w:rsidRDefault="0067324C" w:rsidP="003002B3">
                  <w:pPr>
                    <w:spacing w:after="0" w:line="240" w:lineRule="auto"/>
                    <w:jc w:val="right"/>
                    <w:rPr>
                      <w:rFonts w:ascii="Times" w:eastAsia="Times New Roman" w:hAnsi="Times" w:cs="Times New Roman"/>
                      <w:b/>
                      <w:color w:val="000000"/>
                      <w:sz w:val="17"/>
                      <w:szCs w:val="17"/>
                      <w:lang w:eastAsia="it-IT"/>
                    </w:rPr>
                  </w:pPr>
                  <w:r w:rsidRPr="003002B3">
                    <w:rPr>
                      <w:rFonts w:ascii="Times" w:eastAsia="Times New Roman" w:hAnsi="Times" w:cs="Times New Roman"/>
                      <w:b/>
                      <w:color w:val="000000"/>
                      <w:sz w:val="17"/>
                      <w:szCs w:val="17"/>
                      <w:lang w:eastAsia="it-IT"/>
                    </w:rPr>
                    <w:t xml:space="preserve">-22,73 </w:t>
                  </w:r>
                </w:p>
              </w:tc>
              <w:tc>
                <w:tcPr>
                  <w:tcW w:w="702" w:type="dxa"/>
                  <w:tcBorders>
                    <w:top w:val="nil"/>
                    <w:left w:val="nil"/>
                    <w:bottom w:val="single" w:sz="8" w:space="0" w:color="auto"/>
                    <w:right w:val="nil"/>
                  </w:tcBorders>
                  <w:shd w:val="clear" w:color="auto" w:fill="auto"/>
                  <w:noWrap/>
                  <w:vAlign w:val="center"/>
                  <w:hideMark/>
                </w:tcPr>
                <w:p w:rsidR="0067324C" w:rsidRPr="00B66FC9" w:rsidRDefault="0067324C" w:rsidP="00B66FC9">
                  <w:pPr>
                    <w:spacing w:after="0" w:line="240" w:lineRule="auto"/>
                    <w:jc w:val="right"/>
                    <w:rPr>
                      <w:rFonts w:ascii="Times" w:eastAsia="Times New Roman" w:hAnsi="Times" w:cs="Times New Roman"/>
                      <w:b/>
                      <w:bCs/>
                      <w:color w:val="000000"/>
                      <w:sz w:val="17"/>
                      <w:szCs w:val="17"/>
                      <w:lang w:eastAsia="it-IT"/>
                    </w:rPr>
                  </w:pPr>
                  <w:r w:rsidRPr="00B66FC9">
                    <w:rPr>
                      <w:rFonts w:ascii="Times" w:eastAsia="Times New Roman" w:hAnsi="Times" w:cs="Times New Roman"/>
                      <w:b/>
                      <w:bCs/>
                      <w:color w:val="000000"/>
                      <w:sz w:val="17"/>
                      <w:szCs w:val="17"/>
                      <w:lang w:eastAsia="it-IT"/>
                    </w:rPr>
                    <w:t>-67,81</w:t>
                  </w:r>
                </w:p>
              </w:tc>
              <w:tc>
                <w:tcPr>
                  <w:tcW w:w="745" w:type="dxa"/>
                  <w:tcBorders>
                    <w:top w:val="nil"/>
                    <w:left w:val="nil"/>
                    <w:bottom w:val="single" w:sz="8" w:space="0" w:color="auto"/>
                    <w:right w:val="nil"/>
                  </w:tcBorders>
                  <w:shd w:val="clear" w:color="auto" w:fill="auto"/>
                  <w:noWrap/>
                  <w:vAlign w:val="center"/>
                  <w:hideMark/>
                </w:tcPr>
                <w:p w:rsidR="0067324C" w:rsidRPr="00B66FC9" w:rsidRDefault="0067324C" w:rsidP="00B66FC9">
                  <w:pPr>
                    <w:spacing w:after="0" w:line="240" w:lineRule="auto"/>
                    <w:jc w:val="right"/>
                    <w:rPr>
                      <w:rFonts w:ascii="Times" w:eastAsia="Times New Roman" w:hAnsi="Times" w:cs="Times New Roman"/>
                      <w:b/>
                      <w:bCs/>
                      <w:color w:val="000000"/>
                      <w:sz w:val="17"/>
                      <w:szCs w:val="17"/>
                      <w:lang w:eastAsia="it-IT"/>
                    </w:rPr>
                  </w:pPr>
                  <w:r w:rsidRPr="00B66FC9">
                    <w:rPr>
                      <w:rFonts w:ascii="Times" w:eastAsia="Times New Roman" w:hAnsi="Times" w:cs="Times New Roman"/>
                      <w:b/>
                      <w:bCs/>
                      <w:color w:val="000000"/>
                      <w:sz w:val="17"/>
                      <w:szCs w:val="17"/>
                      <w:lang w:eastAsia="it-IT"/>
                    </w:rPr>
                    <w:t>-37,33</w:t>
                  </w:r>
                </w:p>
              </w:tc>
              <w:tc>
                <w:tcPr>
                  <w:tcW w:w="702" w:type="dxa"/>
                  <w:tcBorders>
                    <w:top w:val="nil"/>
                    <w:left w:val="nil"/>
                    <w:bottom w:val="single" w:sz="8" w:space="0" w:color="auto"/>
                    <w:right w:val="nil"/>
                  </w:tcBorders>
                  <w:shd w:val="clear" w:color="auto" w:fill="auto"/>
                  <w:noWrap/>
                  <w:vAlign w:val="center"/>
                  <w:hideMark/>
                </w:tcPr>
                <w:p w:rsidR="0067324C" w:rsidRPr="005B0B5E" w:rsidRDefault="0067324C" w:rsidP="005B0B5E">
                  <w:pPr>
                    <w:spacing w:after="0" w:line="240" w:lineRule="auto"/>
                    <w:jc w:val="right"/>
                    <w:rPr>
                      <w:rFonts w:ascii="Times" w:eastAsia="Times New Roman" w:hAnsi="Times" w:cs="Times New Roman"/>
                      <w:b/>
                      <w:color w:val="000000"/>
                      <w:sz w:val="17"/>
                      <w:szCs w:val="17"/>
                      <w:lang w:eastAsia="it-IT"/>
                    </w:rPr>
                  </w:pPr>
                  <w:r w:rsidRPr="005B0B5E">
                    <w:rPr>
                      <w:rFonts w:ascii="Times" w:eastAsia="Times New Roman" w:hAnsi="Times" w:cs="Times New Roman"/>
                      <w:b/>
                      <w:color w:val="000000"/>
                      <w:sz w:val="17"/>
                      <w:szCs w:val="17"/>
                      <w:lang w:eastAsia="it-IT"/>
                    </w:rPr>
                    <w:t xml:space="preserve">-45,33 </w:t>
                  </w:r>
                </w:p>
              </w:tc>
              <w:tc>
                <w:tcPr>
                  <w:tcW w:w="702" w:type="dxa"/>
                  <w:tcBorders>
                    <w:top w:val="nil"/>
                    <w:left w:val="nil"/>
                    <w:bottom w:val="single" w:sz="8" w:space="0" w:color="auto"/>
                    <w:right w:val="single" w:sz="8" w:space="0" w:color="auto"/>
                  </w:tcBorders>
                  <w:shd w:val="clear" w:color="auto" w:fill="auto"/>
                  <w:noWrap/>
                  <w:vAlign w:val="center"/>
                  <w:hideMark/>
                </w:tcPr>
                <w:p w:rsidR="0067324C" w:rsidRPr="005B0B5E" w:rsidRDefault="0067324C" w:rsidP="005B0B5E">
                  <w:pPr>
                    <w:spacing w:after="0" w:line="240" w:lineRule="auto"/>
                    <w:jc w:val="right"/>
                    <w:rPr>
                      <w:rFonts w:ascii="Times" w:eastAsia="Times New Roman" w:hAnsi="Times" w:cs="Times New Roman"/>
                      <w:b/>
                      <w:color w:val="000000"/>
                      <w:sz w:val="17"/>
                      <w:szCs w:val="17"/>
                      <w:lang w:eastAsia="it-IT"/>
                    </w:rPr>
                  </w:pPr>
                  <w:r w:rsidRPr="005B0B5E">
                    <w:rPr>
                      <w:rFonts w:ascii="Times" w:eastAsia="Times New Roman" w:hAnsi="Times" w:cs="Times New Roman"/>
                      <w:b/>
                      <w:color w:val="000000"/>
                      <w:sz w:val="17"/>
                      <w:szCs w:val="17"/>
                      <w:lang w:eastAsia="it-IT"/>
                    </w:rPr>
                    <w:t xml:space="preserve">-12,77 </w:t>
                  </w:r>
                </w:p>
              </w:tc>
            </w:tr>
            <w:tr w:rsidR="0067324C" w:rsidRPr="00B66FC9" w:rsidTr="0067324C">
              <w:trPr>
                <w:trHeight w:val="102"/>
              </w:trPr>
              <w:tc>
                <w:tcPr>
                  <w:tcW w:w="1669" w:type="dxa"/>
                  <w:tcBorders>
                    <w:top w:val="nil"/>
                    <w:left w:val="nil"/>
                    <w:bottom w:val="nil"/>
                    <w:right w:val="nil"/>
                  </w:tcBorders>
                  <w:shd w:val="clear" w:color="auto" w:fill="auto"/>
                  <w:noWrap/>
                  <w:vAlign w:val="center"/>
                  <w:hideMark/>
                </w:tcPr>
                <w:p w:rsidR="0067324C" w:rsidRPr="008C65FE" w:rsidRDefault="0067324C" w:rsidP="00B66FC9">
                  <w:pPr>
                    <w:spacing w:after="0" w:line="240" w:lineRule="auto"/>
                    <w:rPr>
                      <w:rFonts w:ascii="Calibri" w:eastAsia="Times New Roman" w:hAnsi="Calibri" w:cs="Times New Roman"/>
                      <w:color w:val="000000"/>
                      <w:sz w:val="18"/>
                      <w:szCs w:val="18"/>
                      <w:lang w:eastAsia="it-IT"/>
                    </w:rPr>
                  </w:pPr>
                </w:p>
              </w:tc>
              <w:tc>
                <w:tcPr>
                  <w:tcW w:w="698" w:type="dxa"/>
                  <w:tcBorders>
                    <w:top w:val="nil"/>
                    <w:left w:val="nil"/>
                    <w:bottom w:val="nil"/>
                    <w:right w:val="nil"/>
                  </w:tcBorders>
                  <w:shd w:val="clear" w:color="auto" w:fill="auto"/>
                  <w:noWrap/>
                  <w:vAlign w:val="center"/>
                  <w:hideMark/>
                </w:tcPr>
                <w:p w:rsidR="0067324C" w:rsidRPr="00B66FC9" w:rsidRDefault="0067324C" w:rsidP="00B66FC9">
                  <w:pPr>
                    <w:spacing w:after="0" w:line="240" w:lineRule="auto"/>
                    <w:rPr>
                      <w:rFonts w:ascii="Calibri" w:eastAsia="Times New Roman" w:hAnsi="Calibri" w:cs="Times New Roman"/>
                      <w:color w:val="000000"/>
                      <w:lang w:eastAsia="it-IT"/>
                    </w:rPr>
                  </w:pPr>
                </w:p>
              </w:tc>
              <w:tc>
                <w:tcPr>
                  <w:tcW w:w="745" w:type="dxa"/>
                  <w:tcBorders>
                    <w:top w:val="nil"/>
                    <w:left w:val="nil"/>
                    <w:bottom w:val="nil"/>
                    <w:right w:val="nil"/>
                  </w:tcBorders>
                  <w:shd w:val="clear" w:color="auto" w:fill="auto"/>
                  <w:noWrap/>
                  <w:vAlign w:val="center"/>
                  <w:hideMark/>
                </w:tcPr>
                <w:p w:rsidR="0067324C" w:rsidRPr="00B66FC9" w:rsidRDefault="0067324C" w:rsidP="00B66FC9">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67324C" w:rsidRPr="00B66FC9" w:rsidRDefault="0067324C" w:rsidP="00B66FC9">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67324C" w:rsidRPr="00B66FC9" w:rsidRDefault="0067324C" w:rsidP="00B66FC9">
                  <w:pPr>
                    <w:spacing w:after="0" w:line="240" w:lineRule="auto"/>
                    <w:rPr>
                      <w:rFonts w:ascii="Calibri" w:eastAsia="Times New Roman" w:hAnsi="Calibri" w:cs="Times New Roman"/>
                      <w:color w:val="000000"/>
                      <w:lang w:eastAsia="it-IT"/>
                    </w:rPr>
                  </w:pPr>
                </w:p>
              </w:tc>
              <w:tc>
                <w:tcPr>
                  <w:tcW w:w="770" w:type="dxa"/>
                  <w:tcBorders>
                    <w:top w:val="nil"/>
                    <w:left w:val="nil"/>
                    <w:bottom w:val="nil"/>
                    <w:right w:val="nil"/>
                  </w:tcBorders>
                  <w:shd w:val="clear" w:color="auto" w:fill="auto"/>
                  <w:noWrap/>
                  <w:vAlign w:val="center"/>
                  <w:hideMark/>
                </w:tcPr>
                <w:p w:rsidR="0067324C" w:rsidRPr="00B66FC9" w:rsidRDefault="0067324C" w:rsidP="00B66FC9">
                  <w:pPr>
                    <w:spacing w:after="0" w:line="240" w:lineRule="auto"/>
                    <w:rPr>
                      <w:rFonts w:ascii="Calibri" w:eastAsia="Times New Roman" w:hAnsi="Calibri" w:cs="Times New Roman"/>
                      <w:color w:val="000000"/>
                      <w:lang w:eastAsia="it-IT"/>
                    </w:rPr>
                  </w:pPr>
                </w:p>
              </w:tc>
              <w:tc>
                <w:tcPr>
                  <w:tcW w:w="745" w:type="dxa"/>
                  <w:tcBorders>
                    <w:top w:val="nil"/>
                    <w:left w:val="nil"/>
                    <w:bottom w:val="nil"/>
                    <w:right w:val="nil"/>
                  </w:tcBorders>
                  <w:shd w:val="clear" w:color="auto" w:fill="auto"/>
                  <w:noWrap/>
                  <w:vAlign w:val="center"/>
                  <w:hideMark/>
                </w:tcPr>
                <w:p w:rsidR="0067324C" w:rsidRPr="00B66FC9" w:rsidRDefault="0067324C" w:rsidP="00B66FC9">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67324C" w:rsidRPr="00B66FC9" w:rsidRDefault="0067324C" w:rsidP="00B66FC9">
                  <w:pPr>
                    <w:spacing w:after="0" w:line="240" w:lineRule="auto"/>
                    <w:rPr>
                      <w:rFonts w:ascii="Calibri" w:eastAsia="Times New Roman" w:hAnsi="Calibri" w:cs="Times New Roman"/>
                      <w:color w:val="000000"/>
                      <w:lang w:eastAsia="it-IT"/>
                    </w:rPr>
                  </w:pPr>
                </w:p>
              </w:tc>
              <w:tc>
                <w:tcPr>
                  <w:tcW w:w="702" w:type="dxa"/>
                  <w:tcBorders>
                    <w:top w:val="nil"/>
                    <w:left w:val="nil"/>
                    <w:bottom w:val="nil"/>
                    <w:right w:val="nil"/>
                  </w:tcBorders>
                  <w:shd w:val="clear" w:color="auto" w:fill="auto"/>
                  <w:noWrap/>
                  <w:vAlign w:val="center"/>
                  <w:hideMark/>
                </w:tcPr>
                <w:p w:rsidR="0067324C" w:rsidRPr="00B66FC9" w:rsidRDefault="0067324C" w:rsidP="00B66FC9">
                  <w:pPr>
                    <w:spacing w:after="0" w:line="240" w:lineRule="auto"/>
                    <w:rPr>
                      <w:rFonts w:ascii="Calibri" w:eastAsia="Times New Roman" w:hAnsi="Calibri" w:cs="Times New Roman"/>
                      <w:color w:val="000000"/>
                      <w:lang w:eastAsia="it-IT"/>
                    </w:rPr>
                  </w:pPr>
                </w:p>
              </w:tc>
              <w:tc>
                <w:tcPr>
                  <w:tcW w:w="702" w:type="dxa"/>
                  <w:tcBorders>
                    <w:top w:val="nil"/>
                    <w:left w:val="nil"/>
                    <w:bottom w:val="nil"/>
                    <w:right w:val="nil"/>
                  </w:tcBorders>
                  <w:shd w:val="clear" w:color="auto" w:fill="auto"/>
                  <w:noWrap/>
                  <w:vAlign w:val="center"/>
                  <w:hideMark/>
                </w:tcPr>
                <w:p w:rsidR="0067324C" w:rsidRPr="00B66FC9" w:rsidRDefault="0067324C" w:rsidP="00B66FC9">
                  <w:pPr>
                    <w:spacing w:after="0" w:line="240" w:lineRule="auto"/>
                    <w:rPr>
                      <w:rFonts w:ascii="Calibri" w:eastAsia="Times New Roman" w:hAnsi="Calibri" w:cs="Times New Roman"/>
                      <w:color w:val="000000"/>
                      <w:lang w:eastAsia="it-IT"/>
                    </w:rPr>
                  </w:pPr>
                </w:p>
              </w:tc>
              <w:tc>
                <w:tcPr>
                  <w:tcW w:w="745" w:type="dxa"/>
                  <w:tcBorders>
                    <w:top w:val="nil"/>
                    <w:left w:val="nil"/>
                    <w:bottom w:val="nil"/>
                    <w:right w:val="nil"/>
                  </w:tcBorders>
                  <w:shd w:val="clear" w:color="auto" w:fill="auto"/>
                  <w:noWrap/>
                  <w:vAlign w:val="center"/>
                  <w:hideMark/>
                </w:tcPr>
                <w:p w:rsidR="0067324C" w:rsidRPr="00B66FC9" w:rsidRDefault="0067324C" w:rsidP="00B66FC9">
                  <w:pPr>
                    <w:spacing w:after="0" w:line="240" w:lineRule="auto"/>
                    <w:rPr>
                      <w:rFonts w:ascii="Calibri" w:eastAsia="Times New Roman" w:hAnsi="Calibri" w:cs="Times New Roman"/>
                      <w:color w:val="000000"/>
                      <w:lang w:eastAsia="it-IT"/>
                    </w:rPr>
                  </w:pPr>
                </w:p>
              </w:tc>
              <w:tc>
                <w:tcPr>
                  <w:tcW w:w="702" w:type="dxa"/>
                  <w:tcBorders>
                    <w:top w:val="nil"/>
                    <w:left w:val="nil"/>
                    <w:bottom w:val="nil"/>
                    <w:right w:val="nil"/>
                  </w:tcBorders>
                  <w:shd w:val="clear" w:color="auto" w:fill="auto"/>
                  <w:noWrap/>
                  <w:vAlign w:val="center"/>
                  <w:hideMark/>
                </w:tcPr>
                <w:p w:rsidR="0067324C" w:rsidRPr="00B66FC9" w:rsidRDefault="0067324C" w:rsidP="00B66FC9">
                  <w:pPr>
                    <w:spacing w:after="0" w:line="240" w:lineRule="auto"/>
                    <w:rPr>
                      <w:rFonts w:ascii="Calibri" w:eastAsia="Times New Roman" w:hAnsi="Calibri" w:cs="Times New Roman"/>
                      <w:color w:val="000000"/>
                      <w:lang w:eastAsia="it-IT"/>
                    </w:rPr>
                  </w:pPr>
                </w:p>
              </w:tc>
              <w:tc>
                <w:tcPr>
                  <w:tcW w:w="702" w:type="dxa"/>
                  <w:tcBorders>
                    <w:top w:val="nil"/>
                    <w:left w:val="nil"/>
                    <w:bottom w:val="nil"/>
                    <w:right w:val="nil"/>
                  </w:tcBorders>
                  <w:shd w:val="clear" w:color="auto" w:fill="auto"/>
                  <w:noWrap/>
                  <w:vAlign w:val="center"/>
                  <w:hideMark/>
                </w:tcPr>
                <w:p w:rsidR="0067324C" w:rsidRPr="00B66FC9" w:rsidRDefault="0067324C" w:rsidP="00B66FC9">
                  <w:pPr>
                    <w:spacing w:after="0" w:line="240" w:lineRule="auto"/>
                    <w:rPr>
                      <w:rFonts w:ascii="Calibri" w:eastAsia="Times New Roman" w:hAnsi="Calibri" w:cs="Times New Roman"/>
                      <w:color w:val="000000"/>
                      <w:lang w:eastAsia="it-IT"/>
                    </w:rPr>
                  </w:pPr>
                </w:p>
              </w:tc>
            </w:tr>
            <w:tr w:rsidR="0067324C" w:rsidRPr="00B66FC9" w:rsidTr="0067324C">
              <w:trPr>
                <w:trHeight w:val="315"/>
              </w:trPr>
              <w:tc>
                <w:tcPr>
                  <w:tcW w:w="166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7324C" w:rsidRPr="008C65FE" w:rsidRDefault="0067324C" w:rsidP="00B66FC9">
                  <w:pPr>
                    <w:spacing w:after="0" w:line="240" w:lineRule="auto"/>
                    <w:jc w:val="center"/>
                    <w:rPr>
                      <w:rFonts w:ascii="Times" w:eastAsia="Times New Roman" w:hAnsi="Times" w:cs="Times New Roman"/>
                      <w:b/>
                      <w:bCs/>
                      <w:color w:val="000000"/>
                      <w:sz w:val="18"/>
                      <w:szCs w:val="18"/>
                      <w:lang w:eastAsia="it-IT"/>
                    </w:rPr>
                  </w:pPr>
                  <w:r w:rsidRPr="008C65FE">
                    <w:rPr>
                      <w:rFonts w:ascii="Times" w:eastAsia="Times New Roman" w:hAnsi="Times" w:cs="Times New Roman"/>
                      <w:b/>
                      <w:bCs/>
                      <w:color w:val="000000"/>
                      <w:sz w:val="18"/>
                      <w:szCs w:val="18"/>
                      <w:lang w:eastAsia="it-IT"/>
                    </w:rPr>
                    <w:t xml:space="preserve">Totale utenti morti su ciclomotori </w:t>
                  </w:r>
                </w:p>
              </w:tc>
              <w:tc>
                <w:tcPr>
                  <w:tcW w:w="2845" w:type="dxa"/>
                  <w:gridSpan w:val="4"/>
                  <w:tcBorders>
                    <w:top w:val="single" w:sz="8" w:space="0" w:color="auto"/>
                    <w:left w:val="nil"/>
                    <w:bottom w:val="single" w:sz="8" w:space="0" w:color="auto"/>
                    <w:right w:val="single" w:sz="8" w:space="0" w:color="000000"/>
                  </w:tcBorders>
                  <w:shd w:val="clear" w:color="auto" w:fill="auto"/>
                  <w:noWrap/>
                  <w:vAlign w:val="center"/>
                  <w:hideMark/>
                </w:tcPr>
                <w:p w:rsidR="0067324C" w:rsidRPr="00B66FC9" w:rsidRDefault="0067324C" w:rsidP="00B66FC9">
                  <w:pPr>
                    <w:spacing w:after="0" w:line="240" w:lineRule="auto"/>
                    <w:jc w:val="center"/>
                    <w:rPr>
                      <w:rFonts w:ascii="Times" w:eastAsia="Times New Roman" w:hAnsi="Times" w:cs="Times New Roman"/>
                      <w:b/>
                      <w:bCs/>
                      <w:color w:val="000000"/>
                      <w:sz w:val="18"/>
                      <w:szCs w:val="18"/>
                      <w:lang w:eastAsia="it-IT"/>
                    </w:rPr>
                  </w:pPr>
                  <w:r w:rsidRPr="00B66FC9">
                    <w:rPr>
                      <w:rFonts w:ascii="Times" w:eastAsia="Times New Roman" w:hAnsi="Times" w:cs="Times New Roman"/>
                      <w:b/>
                      <w:bCs/>
                      <w:color w:val="000000"/>
                      <w:sz w:val="18"/>
                      <w:szCs w:val="18"/>
                      <w:lang w:eastAsia="it-IT"/>
                    </w:rPr>
                    <w:t>Entro l'abitato</w:t>
                  </w:r>
                </w:p>
              </w:tc>
              <w:tc>
                <w:tcPr>
                  <w:tcW w:w="2933" w:type="dxa"/>
                  <w:gridSpan w:val="4"/>
                  <w:tcBorders>
                    <w:top w:val="single" w:sz="8" w:space="0" w:color="auto"/>
                    <w:left w:val="nil"/>
                    <w:bottom w:val="single" w:sz="8" w:space="0" w:color="auto"/>
                    <w:right w:val="single" w:sz="8" w:space="0" w:color="000000"/>
                  </w:tcBorders>
                  <w:shd w:val="clear" w:color="auto" w:fill="auto"/>
                  <w:noWrap/>
                  <w:vAlign w:val="center"/>
                  <w:hideMark/>
                </w:tcPr>
                <w:p w:rsidR="0067324C" w:rsidRPr="00B66FC9" w:rsidRDefault="0067324C" w:rsidP="00B66FC9">
                  <w:pPr>
                    <w:spacing w:after="0" w:line="240" w:lineRule="auto"/>
                    <w:jc w:val="center"/>
                    <w:rPr>
                      <w:rFonts w:ascii="Times" w:eastAsia="Times New Roman" w:hAnsi="Times" w:cs="Times New Roman"/>
                      <w:b/>
                      <w:bCs/>
                      <w:color w:val="000000"/>
                      <w:sz w:val="18"/>
                      <w:szCs w:val="18"/>
                      <w:lang w:eastAsia="it-IT"/>
                    </w:rPr>
                  </w:pPr>
                  <w:r w:rsidRPr="00B66FC9">
                    <w:rPr>
                      <w:rFonts w:ascii="Times" w:eastAsia="Times New Roman" w:hAnsi="Times" w:cs="Times New Roman"/>
                      <w:b/>
                      <w:bCs/>
                      <w:color w:val="000000"/>
                      <w:sz w:val="18"/>
                      <w:szCs w:val="18"/>
                      <w:lang w:eastAsia="it-IT"/>
                    </w:rPr>
                    <w:t>Fuori l'abitato</w:t>
                  </w:r>
                </w:p>
              </w:tc>
              <w:tc>
                <w:tcPr>
                  <w:tcW w:w="2851" w:type="dxa"/>
                  <w:gridSpan w:val="4"/>
                  <w:tcBorders>
                    <w:top w:val="single" w:sz="8" w:space="0" w:color="auto"/>
                    <w:left w:val="nil"/>
                    <w:bottom w:val="single" w:sz="8" w:space="0" w:color="auto"/>
                    <w:right w:val="single" w:sz="8" w:space="0" w:color="000000"/>
                  </w:tcBorders>
                  <w:shd w:val="clear" w:color="auto" w:fill="auto"/>
                  <w:noWrap/>
                  <w:vAlign w:val="center"/>
                  <w:hideMark/>
                </w:tcPr>
                <w:p w:rsidR="0067324C" w:rsidRPr="00B66FC9" w:rsidRDefault="0067324C" w:rsidP="00B66FC9">
                  <w:pPr>
                    <w:spacing w:after="0" w:line="240" w:lineRule="auto"/>
                    <w:jc w:val="center"/>
                    <w:rPr>
                      <w:rFonts w:ascii="Times" w:eastAsia="Times New Roman" w:hAnsi="Times" w:cs="Times New Roman"/>
                      <w:b/>
                      <w:bCs/>
                      <w:color w:val="000000"/>
                      <w:sz w:val="18"/>
                      <w:szCs w:val="18"/>
                      <w:lang w:eastAsia="it-IT"/>
                    </w:rPr>
                  </w:pPr>
                  <w:r w:rsidRPr="00B66FC9">
                    <w:rPr>
                      <w:rFonts w:ascii="Times" w:eastAsia="Times New Roman" w:hAnsi="Times" w:cs="Times New Roman"/>
                      <w:b/>
                      <w:bCs/>
                      <w:color w:val="000000"/>
                      <w:sz w:val="18"/>
                      <w:szCs w:val="18"/>
                      <w:lang w:eastAsia="it-IT"/>
                    </w:rPr>
                    <w:t>Entro e fuori l'abitato</w:t>
                  </w:r>
                </w:p>
              </w:tc>
            </w:tr>
            <w:tr w:rsidR="0067324C" w:rsidRPr="00B66FC9" w:rsidTr="0067324C">
              <w:trPr>
                <w:trHeight w:val="315"/>
              </w:trPr>
              <w:tc>
                <w:tcPr>
                  <w:tcW w:w="1669" w:type="dxa"/>
                  <w:vMerge/>
                  <w:tcBorders>
                    <w:top w:val="single" w:sz="8" w:space="0" w:color="auto"/>
                    <w:left w:val="single" w:sz="8" w:space="0" w:color="auto"/>
                    <w:bottom w:val="single" w:sz="8" w:space="0" w:color="000000"/>
                    <w:right w:val="single" w:sz="8" w:space="0" w:color="auto"/>
                  </w:tcBorders>
                  <w:vAlign w:val="center"/>
                  <w:hideMark/>
                </w:tcPr>
                <w:p w:rsidR="0067324C" w:rsidRPr="008C65FE" w:rsidRDefault="0067324C" w:rsidP="00B66FC9">
                  <w:pPr>
                    <w:spacing w:after="0" w:line="240" w:lineRule="auto"/>
                    <w:rPr>
                      <w:rFonts w:ascii="Times" w:eastAsia="Times New Roman" w:hAnsi="Times" w:cs="Times New Roman"/>
                      <w:b/>
                      <w:bCs/>
                      <w:color w:val="000000"/>
                      <w:sz w:val="18"/>
                      <w:szCs w:val="18"/>
                      <w:lang w:eastAsia="it-IT"/>
                    </w:rPr>
                  </w:pPr>
                </w:p>
              </w:tc>
              <w:tc>
                <w:tcPr>
                  <w:tcW w:w="698" w:type="dxa"/>
                  <w:tcBorders>
                    <w:top w:val="nil"/>
                    <w:left w:val="nil"/>
                    <w:bottom w:val="single" w:sz="8" w:space="0" w:color="auto"/>
                    <w:right w:val="nil"/>
                  </w:tcBorders>
                  <w:shd w:val="clear" w:color="auto" w:fill="auto"/>
                  <w:vAlign w:val="center"/>
                  <w:hideMark/>
                </w:tcPr>
                <w:p w:rsidR="0067324C" w:rsidRPr="008B362C" w:rsidRDefault="0067324C" w:rsidP="0067324C">
                  <w:pPr>
                    <w:spacing w:after="0" w:line="240" w:lineRule="auto"/>
                    <w:jc w:val="center"/>
                    <w:rPr>
                      <w:rFonts w:ascii="Times" w:eastAsia="Times New Roman" w:hAnsi="Times" w:cs="Times"/>
                      <w:b/>
                      <w:bCs/>
                      <w:color w:val="000000"/>
                      <w:sz w:val="15"/>
                      <w:szCs w:val="15"/>
                      <w:lang w:eastAsia="it-IT"/>
                    </w:rPr>
                  </w:pPr>
                  <w:r w:rsidRPr="008B362C">
                    <w:rPr>
                      <w:rFonts w:ascii="Times" w:eastAsia="Times New Roman" w:hAnsi="Times" w:cs="Times"/>
                      <w:b/>
                      <w:bCs/>
                      <w:color w:val="000000"/>
                      <w:sz w:val="15"/>
                      <w:szCs w:val="15"/>
                      <w:lang w:eastAsia="it-IT"/>
                    </w:rPr>
                    <w:t>2010/01</w:t>
                  </w:r>
                </w:p>
              </w:tc>
              <w:tc>
                <w:tcPr>
                  <w:tcW w:w="745" w:type="dxa"/>
                  <w:tcBorders>
                    <w:top w:val="nil"/>
                    <w:left w:val="nil"/>
                    <w:bottom w:val="single" w:sz="8" w:space="0" w:color="auto"/>
                    <w:right w:val="nil"/>
                  </w:tcBorders>
                  <w:shd w:val="clear" w:color="auto" w:fill="auto"/>
                  <w:vAlign w:val="center"/>
                  <w:hideMark/>
                </w:tcPr>
                <w:p w:rsidR="0067324C" w:rsidRPr="008B362C" w:rsidRDefault="0067324C" w:rsidP="0067324C">
                  <w:pPr>
                    <w:spacing w:after="0" w:line="240" w:lineRule="auto"/>
                    <w:jc w:val="center"/>
                    <w:rPr>
                      <w:rFonts w:ascii="Times" w:eastAsia="Times New Roman" w:hAnsi="Times" w:cs="Times"/>
                      <w:b/>
                      <w:bCs/>
                      <w:color w:val="000000"/>
                      <w:sz w:val="15"/>
                      <w:szCs w:val="15"/>
                      <w:lang w:eastAsia="it-IT"/>
                    </w:rPr>
                  </w:pPr>
                  <w:r>
                    <w:rPr>
                      <w:rFonts w:ascii="Times" w:eastAsia="Times New Roman" w:hAnsi="Times" w:cs="Times"/>
                      <w:b/>
                      <w:bCs/>
                      <w:color w:val="000000"/>
                      <w:sz w:val="15"/>
                      <w:szCs w:val="15"/>
                      <w:lang w:eastAsia="it-IT"/>
                    </w:rPr>
                    <w:t>2015/01</w:t>
                  </w:r>
                </w:p>
              </w:tc>
              <w:tc>
                <w:tcPr>
                  <w:tcW w:w="701" w:type="dxa"/>
                  <w:tcBorders>
                    <w:top w:val="nil"/>
                    <w:left w:val="nil"/>
                    <w:bottom w:val="single" w:sz="8" w:space="0" w:color="auto"/>
                    <w:right w:val="nil"/>
                  </w:tcBorders>
                  <w:shd w:val="clear" w:color="auto" w:fill="auto"/>
                  <w:vAlign w:val="center"/>
                  <w:hideMark/>
                </w:tcPr>
                <w:p w:rsidR="0067324C" w:rsidRPr="008B362C" w:rsidRDefault="0067324C" w:rsidP="0067324C">
                  <w:pPr>
                    <w:spacing w:after="0" w:line="240" w:lineRule="auto"/>
                    <w:rPr>
                      <w:rFonts w:ascii="Times" w:eastAsia="Times New Roman" w:hAnsi="Times" w:cs="Times"/>
                      <w:b/>
                      <w:bCs/>
                      <w:color w:val="000000"/>
                      <w:sz w:val="15"/>
                      <w:szCs w:val="15"/>
                      <w:lang w:eastAsia="it-IT"/>
                    </w:rPr>
                  </w:pPr>
                  <w:r w:rsidRPr="008B362C">
                    <w:rPr>
                      <w:rFonts w:ascii="Times" w:eastAsia="Times New Roman" w:hAnsi="Times" w:cs="Times"/>
                      <w:b/>
                      <w:bCs/>
                      <w:color w:val="000000"/>
                      <w:sz w:val="15"/>
                      <w:szCs w:val="15"/>
                      <w:lang w:eastAsia="it-IT"/>
                    </w:rPr>
                    <w:t>2015/10</w:t>
                  </w:r>
                </w:p>
              </w:tc>
              <w:tc>
                <w:tcPr>
                  <w:tcW w:w="701" w:type="dxa"/>
                  <w:tcBorders>
                    <w:top w:val="nil"/>
                    <w:left w:val="nil"/>
                    <w:bottom w:val="single" w:sz="8" w:space="0" w:color="auto"/>
                    <w:right w:val="single" w:sz="8" w:space="0" w:color="auto"/>
                  </w:tcBorders>
                  <w:shd w:val="clear" w:color="auto" w:fill="auto"/>
                  <w:vAlign w:val="center"/>
                  <w:hideMark/>
                </w:tcPr>
                <w:p w:rsidR="0067324C" w:rsidRPr="008B362C" w:rsidRDefault="0067324C" w:rsidP="0067324C">
                  <w:pPr>
                    <w:spacing w:after="0" w:line="240" w:lineRule="auto"/>
                    <w:jc w:val="center"/>
                    <w:rPr>
                      <w:rFonts w:ascii="Times" w:eastAsia="Times New Roman" w:hAnsi="Times" w:cs="Times"/>
                      <w:b/>
                      <w:bCs/>
                      <w:color w:val="000000"/>
                      <w:sz w:val="15"/>
                      <w:szCs w:val="15"/>
                      <w:lang w:eastAsia="it-IT"/>
                    </w:rPr>
                  </w:pPr>
                  <w:r w:rsidRPr="008B362C">
                    <w:rPr>
                      <w:rFonts w:ascii="Times" w:eastAsia="Times New Roman" w:hAnsi="Times" w:cs="Times"/>
                      <w:b/>
                      <w:bCs/>
                      <w:color w:val="000000"/>
                      <w:sz w:val="15"/>
                      <w:szCs w:val="15"/>
                      <w:lang w:eastAsia="it-IT"/>
                    </w:rPr>
                    <w:t>2015/14</w:t>
                  </w:r>
                </w:p>
              </w:tc>
              <w:tc>
                <w:tcPr>
                  <w:tcW w:w="770" w:type="dxa"/>
                  <w:tcBorders>
                    <w:top w:val="nil"/>
                    <w:left w:val="nil"/>
                    <w:bottom w:val="single" w:sz="8" w:space="0" w:color="auto"/>
                    <w:right w:val="nil"/>
                  </w:tcBorders>
                  <w:shd w:val="clear" w:color="auto" w:fill="auto"/>
                  <w:vAlign w:val="center"/>
                  <w:hideMark/>
                </w:tcPr>
                <w:p w:rsidR="0067324C" w:rsidRPr="008B362C" w:rsidRDefault="0067324C" w:rsidP="0067324C">
                  <w:pPr>
                    <w:spacing w:after="0" w:line="240" w:lineRule="auto"/>
                    <w:jc w:val="center"/>
                    <w:rPr>
                      <w:rFonts w:ascii="Times" w:eastAsia="Times New Roman" w:hAnsi="Times" w:cs="Times"/>
                      <w:b/>
                      <w:bCs/>
                      <w:color w:val="000000"/>
                      <w:sz w:val="15"/>
                      <w:szCs w:val="15"/>
                      <w:lang w:eastAsia="it-IT"/>
                    </w:rPr>
                  </w:pPr>
                  <w:r w:rsidRPr="008B362C">
                    <w:rPr>
                      <w:rFonts w:ascii="Times" w:eastAsia="Times New Roman" w:hAnsi="Times" w:cs="Times"/>
                      <w:b/>
                      <w:bCs/>
                      <w:color w:val="000000"/>
                      <w:sz w:val="15"/>
                      <w:szCs w:val="15"/>
                      <w:lang w:eastAsia="it-IT"/>
                    </w:rPr>
                    <w:t>2010/01</w:t>
                  </w:r>
                </w:p>
              </w:tc>
              <w:tc>
                <w:tcPr>
                  <w:tcW w:w="745" w:type="dxa"/>
                  <w:tcBorders>
                    <w:top w:val="nil"/>
                    <w:left w:val="nil"/>
                    <w:bottom w:val="single" w:sz="8" w:space="0" w:color="auto"/>
                    <w:right w:val="nil"/>
                  </w:tcBorders>
                  <w:shd w:val="clear" w:color="auto" w:fill="auto"/>
                  <w:vAlign w:val="center"/>
                  <w:hideMark/>
                </w:tcPr>
                <w:p w:rsidR="0067324C" w:rsidRPr="008B362C" w:rsidRDefault="0067324C" w:rsidP="0067324C">
                  <w:pPr>
                    <w:spacing w:after="0" w:line="240" w:lineRule="auto"/>
                    <w:jc w:val="center"/>
                    <w:rPr>
                      <w:rFonts w:ascii="Times" w:eastAsia="Times New Roman" w:hAnsi="Times" w:cs="Times"/>
                      <w:b/>
                      <w:bCs/>
                      <w:color w:val="000000"/>
                      <w:sz w:val="15"/>
                      <w:szCs w:val="15"/>
                      <w:lang w:eastAsia="it-IT"/>
                    </w:rPr>
                  </w:pPr>
                  <w:r w:rsidRPr="001A6A79">
                    <w:rPr>
                      <w:rFonts w:ascii="Times" w:eastAsia="Times New Roman" w:hAnsi="Times" w:cs="Times"/>
                      <w:b/>
                      <w:bCs/>
                      <w:color w:val="000000"/>
                      <w:sz w:val="15"/>
                      <w:szCs w:val="15"/>
                      <w:lang w:eastAsia="it-IT"/>
                    </w:rPr>
                    <w:t>2015/01</w:t>
                  </w:r>
                </w:p>
              </w:tc>
              <w:tc>
                <w:tcPr>
                  <w:tcW w:w="716" w:type="dxa"/>
                  <w:tcBorders>
                    <w:top w:val="nil"/>
                    <w:left w:val="nil"/>
                    <w:bottom w:val="single" w:sz="8" w:space="0" w:color="auto"/>
                    <w:right w:val="nil"/>
                  </w:tcBorders>
                  <w:shd w:val="clear" w:color="auto" w:fill="auto"/>
                  <w:vAlign w:val="center"/>
                  <w:hideMark/>
                </w:tcPr>
                <w:p w:rsidR="0067324C" w:rsidRPr="008B362C" w:rsidRDefault="0067324C" w:rsidP="0067324C">
                  <w:pPr>
                    <w:spacing w:after="0" w:line="240" w:lineRule="auto"/>
                    <w:rPr>
                      <w:rFonts w:ascii="Times" w:eastAsia="Times New Roman" w:hAnsi="Times" w:cs="Times"/>
                      <w:b/>
                      <w:bCs/>
                      <w:color w:val="000000"/>
                      <w:sz w:val="15"/>
                      <w:szCs w:val="15"/>
                      <w:lang w:eastAsia="it-IT"/>
                    </w:rPr>
                  </w:pPr>
                  <w:r w:rsidRPr="008B362C">
                    <w:rPr>
                      <w:rFonts w:ascii="Times" w:eastAsia="Times New Roman" w:hAnsi="Times" w:cs="Times"/>
                      <w:b/>
                      <w:bCs/>
                      <w:color w:val="000000"/>
                      <w:sz w:val="15"/>
                      <w:szCs w:val="15"/>
                      <w:lang w:eastAsia="it-IT"/>
                    </w:rPr>
                    <w:t>2015/10</w:t>
                  </w:r>
                </w:p>
              </w:tc>
              <w:tc>
                <w:tcPr>
                  <w:tcW w:w="702" w:type="dxa"/>
                  <w:tcBorders>
                    <w:top w:val="nil"/>
                    <w:left w:val="nil"/>
                    <w:bottom w:val="single" w:sz="8" w:space="0" w:color="auto"/>
                    <w:right w:val="single" w:sz="8" w:space="0" w:color="auto"/>
                  </w:tcBorders>
                  <w:shd w:val="clear" w:color="auto" w:fill="auto"/>
                  <w:vAlign w:val="center"/>
                  <w:hideMark/>
                </w:tcPr>
                <w:p w:rsidR="0067324C" w:rsidRPr="008B362C" w:rsidRDefault="0067324C" w:rsidP="0067324C">
                  <w:pPr>
                    <w:spacing w:after="0" w:line="240" w:lineRule="auto"/>
                    <w:jc w:val="center"/>
                    <w:rPr>
                      <w:rFonts w:ascii="Times" w:eastAsia="Times New Roman" w:hAnsi="Times" w:cs="Times"/>
                      <w:b/>
                      <w:bCs/>
                      <w:color w:val="000000"/>
                      <w:sz w:val="15"/>
                      <w:szCs w:val="15"/>
                      <w:lang w:eastAsia="it-IT"/>
                    </w:rPr>
                  </w:pPr>
                  <w:r w:rsidRPr="008B362C">
                    <w:rPr>
                      <w:rFonts w:ascii="Times" w:eastAsia="Times New Roman" w:hAnsi="Times" w:cs="Times"/>
                      <w:b/>
                      <w:bCs/>
                      <w:color w:val="000000"/>
                      <w:sz w:val="15"/>
                      <w:szCs w:val="15"/>
                      <w:lang w:eastAsia="it-IT"/>
                    </w:rPr>
                    <w:t>2015/14</w:t>
                  </w:r>
                </w:p>
              </w:tc>
              <w:tc>
                <w:tcPr>
                  <w:tcW w:w="702" w:type="dxa"/>
                  <w:tcBorders>
                    <w:top w:val="nil"/>
                    <w:left w:val="nil"/>
                    <w:bottom w:val="single" w:sz="8" w:space="0" w:color="auto"/>
                    <w:right w:val="nil"/>
                  </w:tcBorders>
                  <w:shd w:val="clear" w:color="auto" w:fill="auto"/>
                  <w:vAlign w:val="center"/>
                  <w:hideMark/>
                </w:tcPr>
                <w:p w:rsidR="0067324C" w:rsidRPr="008B362C" w:rsidRDefault="0067324C" w:rsidP="0067324C">
                  <w:pPr>
                    <w:spacing w:after="0" w:line="240" w:lineRule="auto"/>
                    <w:jc w:val="center"/>
                    <w:rPr>
                      <w:rFonts w:ascii="Times" w:eastAsia="Times New Roman" w:hAnsi="Times" w:cs="Times"/>
                      <w:b/>
                      <w:bCs/>
                      <w:color w:val="000000"/>
                      <w:sz w:val="15"/>
                      <w:szCs w:val="15"/>
                      <w:lang w:eastAsia="it-IT"/>
                    </w:rPr>
                  </w:pPr>
                  <w:r w:rsidRPr="008B362C">
                    <w:rPr>
                      <w:rFonts w:ascii="Times" w:eastAsia="Times New Roman" w:hAnsi="Times" w:cs="Times"/>
                      <w:b/>
                      <w:bCs/>
                      <w:color w:val="000000"/>
                      <w:sz w:val="15"/>
                      <w:szCs w:val="15"/>
                      <w:lang w:eastAsia="it-IT"/>
                    </w:rPr>
                    <w:t>2010/01</w:t>
                  </w:r>
                </w:p>
              </w:tc>
              <w:tc>
                <w:tcPr>
                  <w:tcW w:w="745" w:type="dxa"/>
                  <w:tcBorders>
                    <w:top w:val="nil"/>
                    <w:left w:val="nil"/>
                    <w:bottom w:val="single" w:sz="8" w:space="0" w:color="auto"/>
                    <w:right w:val="nil"/>
                  </w:tcBorders>
                  <w:shd w:val="clear" w:color="auto" w:fill="auto"/>
                  <w:vAlign w:val="center"/>
                  <w:hideMark/>
                </w:tcPr>
                <w:p w:rsidR="0067324C" w:rsidRPr="008B362C" w:rsidRDefault="0067324C" w:rsidP="0067324C">
                  <w:pPr>
                    <w:spacing w:after="0" w:line="240" w:lineRule="auto"/>
                    <w:jc w:val="center"/>
                    <w:rPr>
                      <w:rFonts w:ascii="Times" w:eastAsia="Times New Roman" w:hAnsi="Times" w:cs="Times"/>
                      <w:b/>
                      <w:bCs/>
                      <w:color w:val="000000"/>
                      <w:sz w:val="15"/>
                      <w:szCs w:val="15"/>
                      <w:lang w:eastAsia="it-IT"/>
                    </w:rPr>
                  </w:pPr>
                  <w:r w:rsidRPr="001A6A79">
                    <w:rPr>
                      <w:rFonts w:ascii="Times" w:eastAsia="Times New Roman" w:hAnsi="Times" w:cs="Times"/>
                      <w:b/>
                      <w:bCs/>
                      <w:color w:val="000000"/>
                      <w:sz w:val="15"/>
                      <w:szCs w:val="15"/>
                      <w:lang w:eastAsia="it-IT"/>
                    </w:rPr>
                    <w:t>2015/01</w:t>
                  </w:r>
                </w:p>
              </w:tc>
              <w:tc>
                <w:tcPr>
                  <w:tcW w:w="702" w:type="dxa"/>
                  <w:tcBorders>
                    <w:top w:val="nil"/>
                    <w:left w:val="nil"/>
                    <w:bottom w:val="single" w:sz="8" w:space="0" w:color="auto"/>
                    <w:right w:val="nil"/>
                  </w:tcBorders>
                  <w:shd w:val="clear" w:color="auto" w:fill="auto"/>
                  <w:vAlign w:val="center"/>
                  <w:hideMark/>
                </w:tcPr>
                <w:p w:rsidR="0067324C" w:rsidRPr="008B362C" w:rsidRDefault="0067324C" w:rsidP="0067324C">
                  <w:pPr>
                    <w:spacing w:after="0" w:line="240" w:lineRule="auto"/>
                    <w:rPr>
                      <w:rFonts w:ascii="Times" w:eastAsia="Times New Roman" w:hAnsi="Times" w:cs="Times"/>
                      <w:b/>
                      <w:bCs/>
                      <w:color w:val="000000"/>
                      <w:sz w:val="15"/>
                      <w:szCs w:val="15"/>
                      <w:lang w:eastAsia="it-IT"/>
                    </w:rPr>
                  </w:pPr>
                  <w:r w:rsidRPr="008B362C">
                    <w:rPr>
                      <w:rFonts w:ascii="Times" w:eastAsia="Times New Roman" w:hAnsi="Times" w:cs="Times"/>
                      <w:b/>
                      <w:bCs/>
                      <w:color w:val="000000"/>
                      <w:sz w:val="15"/>
                      <w:szCs w:val="15"/>
                      <w:lang w:eastAsia="it-IT"/>
                    </w:rPr>
                    <w:t>2015/10</w:t>
                  </w:r>
                </w:p>
              </w:tc>
              <w:tc>
                <w:tcPr>
                  <w:tcW w:w="702" w:type="dxa"/>
                  <w:tcBorders>
                    <w:top w:val="nil"/>
                    <w:left w:val="nil"/>
                    <w:bottom w:val="single" w:sz="8" w:space="0" w:color="auto"/>
                    <w:right w:val="single" w:sz="8" w:space="0" w:color="auto"/>
                  </w:tcBorders>
                  <w:shd w:val="clear" w:color="auto" w:fill="auto"/>
                  <w:vAlign w:val="center"/>
                  <w:hideMark/>
                </w:tcPr>
                <w:p w:rsidR="0067324C" w:rsidRPr="008B362C" w:rsidRDefault="0067324C" w:rsidP="0067324C">
                  <w:pPr>
                    <w:spacing w:after="0" w:line="240" w:lineRule="auto"/>
                    <w:jc w:val="center"/>
                    <w:rPr>
                      <w:rFonts w:ascii="Times" w:eastAsia="Times New Roman" w:hAnsi="Times" w:cs="Times"/>
                      <w:b/>
                      <w:bCs/>
                      <w:color w:val="000000"/>
                      <w:sz w:val="15"/>
                      <w:szCs w:val="15"/>
                      <w:lang w:eastAsia="it-IT"/>
                    </w:rPr>
                  </w:pPr>
                  <w:r w:rsidRPr="008B362C">
                    <w:rPr>
                      <w:rFonts w:ascii="Times" w:eastAsia="Times New Roman" w:hAnsi="Times" w:cs="Times"/>
                      <w:b/>
                      <w:bCs/>
                      <w:color w:val="000000"/>
                      <w:sz w:val="15"/>
                      <w:szCs w:val="15"/>
                      <w:lang w:eastAsia="it-IT"/>
                    </w:rPr>
                    <w:t>2015/14</w:t>
                  </w:r>
                </w:p>
              </w:tc>
            </w:tr>
            <w:tr w:rsidR="0067324C" w:rsidRPr="00B66FC9" w:rsidTr="0067324C">
              <w:trPr>
                <w:trHeight w:val="300"/>
              </w:trPr>
              <w:tc>
                <w:tcPr>
                  <w:tcW w:w="1669" w:type="dxa"/>
                  <w:tcBorders>
                    <w:top w:val="nil"/>
                    <w:left w:val="single" w:sz="8" w:space="0" w:color="auto"/>
                    <w:bottom w:val="nil"/>
                    <w:right w:val="single" w:sz="8" w:space="0" w:color="auto"/>
                  </w:tcBorders>
                  <w:shd w:val="clear" w:color="auto" w:fill="auto"/>
                  <w:noWrap/>
                  <w:vAlign w:val="center"/>
                  <w:hideMark/>
                </w:tcPr>
                <w:p w:rsidR="0067324C" w:rsidRPr="008C65FE" w:rsidRDefault="0067324C" w:rsidP="00B66FC9">
                  <w:pPr>
                    <w:spacing w:after="0" w:line="240" w:lineRule="auto"/>
                    <w:rPr>
                      <w:rFonts w:ascii="Times" w:eastAsia="Times New Roman" w:hAnsi="Times" w:cs="Times New Roman"/>
                      <w:color w:val="000000"/>
                      <w:sz w:val="18"/>
                      <w:szCs w:val="18"/>
                      <w:lang w:eastAsia="it-IT"/>
                    </w:rPr>
                  </w:pPr>
                  <w:r w:rsidRPr="008C65FE">
                    <w:rPr>
                      <w:rFonts w:ascii="Times" w:eastAsia="Times New Roman" w:hAnsi="Times" w:cs="Times New Roman"/>
                      <w:color w:val="000000"/>
                      <w:sz w:val="18"/>
                      <w:szCs w:val="18"/>
                      <w:lang w:eastAsia="it-IT"/>
                    </w:rPr>
                    <w:t>Italia Settentrionale</w:t>
                  </w:r>
                </w:p>
              </w:tc>
              <w:tc>
                <w:tcPr>
                  <w:tcW w:w="698" w:type="dxa"/>
                  <w:tcBorders>
                    <w:top w:val="nil"/>
                    <w:left w:val="nil"/>
                    <w:bottom w:val="nil"/>
                    <w:right w:val="nil"/>
                  </w:tcBorders>
                  <w:shd w:val="clear" w:color="auto" w:fill="auto"/>
                  <w:noWrap/>
                  <w:vAlign w:val="center"/>
                  <w:hideMark/>
                </w:tcPr>
                <w:p w:rsidR="0067324C" w:rsidRPr="0067324C" w:rsidRDefault="0067324C" w:rsidP="0067324C">
                  <w:pPr>
                    <w:spacing w:after="0" w:line="240" w:lineRule="auto"/>
                    <w:jc w:val="right"/>
                    <w:rPr>
                      <w:rFonts w:ascii="Times" w:eastAsia="Times New Roman" w:hAnsi="Times" w:cs="Times New Roman"/>
                      <w:color w:val="000000"/>
                      <w:sz w:val="17"/>
                      <w:szCs w:val="17"/>
                      <w:lang w:eastAsia="it-IT"/>
                    </w:rPr>
                  </w:pPr>
                  <w:r w:rsidRPr="0067324C">
                    <w:rPr>
                      <w:rFonts w:ascii="Times" w:eastAsia="Times New Roman" w:hAnsi="Times" w:cs="Times New Roman"/>
                      <w:color w:val="000000"/>
                      <w:sz w:val="17"/>
                      <w:szCs w:val="17"/>
                      <w:lang w:eastAsia="it-IT"/>
                    </w:rPr>
                    <w:t xml:space="preserve">-67,43 </w:t>
                  </w:r>
                </w:p>
              </w:tc>
              <w:tc>
                <w:tcPr>
                  <w:tcW w:w="745" w:type="dxa"/>
                  <w:tcBorders>
                    <w:top w:val="nil"/>
                    <w:left w:val="nil"/>
                    <w:bottom w:val="nil"/>
                    <w:right w:val="nil"/>
                  </w:tcBorders>
                  <w:shd w:val="clear" w:color="auto" w:fill="auto"/>
                  <w:noWrap/>
                  <w:vAlign w:val="center"/>
                  <w:hideMark/>
                </w:tcPr>
                <w:p w:rsidR="0067324C" w:rsidRPr="0067324C" w:rsidRDefault="0067324C" w:rsidP="0067324C">
                  <w:pPr>
                    <w:spacing w:after="0" w:line="240" w:lineRule="auto"/>
                    <w:jc w:val="right"/>
                    <w:rPr>
                      <w:rFonts w:ascii="Times" w:eastAsia="Times New Roman" w:hAnsi="Times" w:cs="Times New Roman"/>
                      <w:color w:val="000000"/>
                      <w:sz w:val="17"/>
                      <w:szCs w:val="17"/>
                      <w:lang w:eastAsia="it-IT"/>
                    </w:rPr>
                  </w:pPr>
                  <w:r w:rsidRPr="0067324C">
                    <w:rPr>
                      <w:rFonts w:ascii="Times" w:eastAsia="Times New Roman" w:hAnsi="Times" w:cs="Times New Roman"/>
                      <w:color w:val="000000"/>
                      <w:sz w:val="17"/>
                      <w:szCs w:val="17"/>
                      <w:lang w:eastAsia="it-IT"/>
                    </w:rPr>
                    <w:t xml:space="preserve">-86,29 </w:t>
                  </w:r>
                </w:p>
              </w:tc>
              <w:tc>
                <w:tcPr>
                  <w:tcW w:w="701" w:type="dxa"/>
                  <w:tcBorders>
                    <w:top w:val="nil"/>
                    <w:left w:val="nil"/>
                    <w:bottom w:val="nil"/>
                    <w:right w:val="nil"/>
                  </w:tcBorders>
                  <w:shd w:val="clear" w:color="auto" w:fill="auto"/>
                  <w:noWrap/>
                  <w:vAlign w:val="center"/>
                  <w:hideMark/>
                </w:tcPr>
                <w:p w:rsidR="0067324C" w:rsidRPr="0067324C" w:rsidRDefault="0067324C" w:rsidP="0067324C">
                  <w:pPr>
                    <w:spacing w:after="0" w:line="240" w:lineRule="auto"/>
                    <w:jc w:val="right"/>
                    <w:rPr>
                      <w:rFonts w:ascii="Times" w:eastAsia="Times New Roman" w:hAnsi="Times" w:cs="Times New Roman"/>
                      <w:color w:val="000000"/>
                      <w:sz w:val="17"/>
                      <w:szCs w:val="17"/>
                      <w:lang w:eastAsia="it-IT"/>
                    </w:rPr>
                  </w:pPr>
                  <w:r w:rsidRPr="0067324C">
                    <w:rPr>
                      <w:rFonts w:ascii="Times" w:eastAsia="Times New Roman" w:hAnsi="Times" w:cs="Times New Roman"/>
                      <w:color w:val="000000"/>
                      <w:sz w:val="17"/>
                      <w:szCs w:val="17"/>
                      <w:lang w:eastAsia="it-IT"/>
                    </w:rPr>
                    <w:t xml:space="preserve">-57,89 </w:t>
                  </w:r>
                </w:p>
              </w:tc>
              <w:tc>
                <w:tcPr>
                  <w:tcW w:w="701" w:type="dxa"/>
                  <w:tcBorders>
                    <w:top w:val="nil"/>
                    <w:left w:val="nil"/>
                    <w:bottom w:val="nil"/>
                    <w:right w:val="single" w:sz="8" w:space="0" w:color="auto"/>
                  </w:tcBorders>
                  <w:shd w:val="clear" w:color="auto" w:fill="auto"/>
                  <w:noWrap/>
                  <w:vAlign w:val="center"/>
                  <w:hideMark/>
                </w:tcPr>
                <w:p w:rsidR="0067324C" w:rsidRPr="0067324C" w:rsidRDefault="0067324C" w:rsidP="0067324C">
                  <w:pPr>
                    <w:spacing w:after="0" w:line="240" w:lineRule="auto"/>
                    <w:jc w:val="right"/>
                    <w:rPr>
                      <w:rFonts w:ascii="Times" w:eastAsia="Times New Roman" w:hAnsi="Times" w:cs="Times New Roman"/>
                      <w:color w:val="000000"/>
                      <w:sz w:val="17"/>
                      <w:szCs w:val="17"/>
                      <w:lang w:eastAsia="it-IT"/>
                    </w:rPr>
                  </w:pPr>
                  <w:r w:rsidRPr="0067324C">
                    <w:rPr>
                      <w:rFonts w:ascii="Times" w:eastAsia="Times New Roman" w:hAnsi="Times" w:cs="Times New Roman"/>
                      <w:color w:val="000000"/>
                      <w:sz w:val="17"/>
                      <w:szCs w:val="17"/>
                      <w:lang w:eastAsia="it-IT"/>
                    </w:rPr>
                    <w:t xml:space="preserve">-29,41 </w:t>
                  </w:r>
                </w:p>
              </w:tc>
              <w:tc>
                <w:tcPr>
                  <w:tcW w:w="770" w:type="dxa"/>
                  <w:tcBorders>
                    <w:top w:val="nil"/>
                    <w:left w:val="nil"/>
                    <w:bottom w:val="nil"/>
                    <w:right w:val="nil"/>
                  </w:tcBorders>
                  <w:shd w:val="clear" w:color="auto" w:fill="auto"/>
                  <w:noWrap/>
                  <w:vAlign w:val="center"/>
                  <w:hideMark/>
                </w:tcPr>
                <w:p w:rsidR="0067324C" w:rsidRPr="0067324C" w:rsidRDefault="0067324C" w:rsidP="0067324C">
                  <w:pPr>
                    <w:spacing w:after="0" w:line="240" w:lineRule="auto"/>
                    <w:jc w:val="right"/>
                    <w:rPr>
                      <w:rFonts w:ascii="Times" w:eastAsia="Times New Roman" w:hAnsi="Times" w:cs="Times New Roman"/>
                      <w:color w:val="000000"/>
                      <w:sz w:val="17"/>
                      <w:szCs w:val="17"/>
                      <w:lang w:eastAsia="it-IT"/>
                    </w:rPr>
                  </w:pPr>
                  <w:r w:rsidRPr="0067324C">
                    <w:rPr>
                      <w:rFonts w:ascii="Times" w:eastAsia="Times New Roman" w:hAnsi="Times" w:cs="Times New Roman"/>
                      <w:color w:val="000000"/>
                      <w:sz w:val="17"/>
                      <w:szCs w:val="17"/>
                      <w:lang w:eastAsia="it-IT"/>
                    </w:rPr>
                    <w:t xml:space="preserve">-70,00 </w:t>
                  </w:r>
                </w:p>
              </w:tc>
              <w:tc>
                <w:tcPr>
                  <w:tcW w:w="745" w:type="dxa"/>
                  <w:tcBorders>
                    <w:top w:val="nil"/>
                    <w:left w:val="nil"/>
                    <w:bottom w:val="nil"/>
                    <w:right w:val="nil"/>
                  </w:tcBorders>
                  <w:shd w:val="clear" w:color="auto" w:fill="auto"/>
                  <w:noWrap/>
                  <w:vAlign w:val="center"/>
                  <w:hideMark/>
                </w:tcPr>
                <w:p w:rsidR="0067324C" w:rsidRPr="0067324C" w:rsidRDefault="0067324C" w:rsidP="0067324C">
                  <w:pPr>
                    <w:spacing w:after="0" w:line="240" w:lineRule="auto"/>
                    <w:jc w:val="right"/>
                    <w:rPr>
                      <w:rFonts w:ascii="Times" w:eastAsia="Times New Roman" w:hAnsi="Times" w:cs="Times New Roman"/>
                      <w:color w:val="000000"/>
                      <w:sz w:val="17"/>
                      <w:szCs w:val="17"/>
                      <w:lang w:eastAsia="it-IT"/>
                    </w:rPr>
                  </w:pPr>
                  <w:r w:rsidRPr="0067324C">
                    <w:rPr>
                      <w:rFonts w:ascii="Times" w:eastAsia="Times New Roman" w:hAnsi="Times" w:cs="Times New Roman"/>
                      <w:color w:val="000000"/>
                      <w:sz w:val="17"/>
                      <w:szCs w:val="17"/>
                      <w:lang w:eastAsia="it-IT"/>
                    </w:rPr>
                    <w:t xml:space="preserve">-82,00 </w:t>
                  </w:r>
                </w:p>
              </w:tc>
              <w:tc>
                <w:tcPr>
                  <w:tcW w:w="716" w:type="dxa"/>
                  <w:tcBorders>
                    <w:top w:val="nil"/>
                    <w:left w:val="nil"/>
                    <w:bottom w:val="nil"/>
                    <w:right w:val="nil"/>
                  </w:tcBorders>
                  <w:shd w:val="clear" w:color="auto" w:fill="auto"/>
                  <w:noWrap/>
                  <w:vAlign w:val="center"/>
                  <w:hideMark/>
                </w:tcPr>
                <w:p w:rsidR="0067324C" w:rsidRPr="0067324C" w:rsidRDefault="0067324C" w:rsidP="0067324C">
                  <w:pPr>
                    <w:spacing w:after="0" w:line="240" w:lineRule="auto"/>
                    <w:jc w:val="right"/>
                    <w:rPr>
                      <w:rFonts w:ascii="Times" w:eastAsia="Times New Roman" w:hAnsi="Times" w:cs="Times New Roman"/>
                      <w:color w:val="000000"/>
                      <w:sz w:val="17"/>
                      <w:szCs w:val="17"/>
                      <w:lang w:eastAsia="it-IT"/>
                    </w:rPr>
                  </w:pPr>
                  <w:r w:rsidRPr="0067324C">
                    <w:rPr>
                      <w:rFonts w:ascii="Times" w:eastAsia="Times New Roman" w:hAnsi="Times" w:cs="Times New Roman"/>
                      <w:color w:val="000000"/>
                      <w:sz w:val="17"/>
                      <w:szCs w:val="17"/>
                      <w:lang w:eastAsia="it-IT"/>
                    </w:rPr>
                    <w:t xml:space="preserve">-40,00 </w:t>
                  </w:r>
                </w:p>
              </w:tc>
              <w:tc>
                <w:tcPr>
                  <w:tcW w:w="702" w:type="dxa"/>
                  <w:tcBorders>
                    <w:top w:val="nil"/>
                    <w:left w:val="nil"/>
                    <w:bottom w:val="nil"/>
                    <w:right w:val="single" w:sz="8" w:space="0" w:color="auto"/>
                  </w:tcBorders>
                  <w:shd w:val="clear" w:color="auto" w:fill="auto"/>
                  <w:noWrap/>
                  <w:vAlign w:val="center"/>
                  <w:hideMark/>
                </w:tcPr>
                <w:p w:rsidR="0067324C" w:rsidRPr="0067324C" w:rsidRDefault="0067324C" w:rsidP="0067324C">
                  <w:pPr>
                    <w:spacing w:after="0" w:line="240" w:lineRule="auto"/>
                    <w:jc w:val="right"/>
                    <w:rPr>
                      <w:rFonts w:ascii="Times" w:eastAsia="Times New Roman" w:hAnsi="Times" w:cs="Times New Roman"/>
                      <w:color w:val="000000"/>
                      <w:sz w:val="17"/>
                      <w:szCs w:val="17"/>
                      <w:lang w:eastAsia="it-IT"/>
                    </w:rPr>
                  </w:pPr>
                  <w:r w:rsidRPr="0067324C">
                    <w:rPr>
                      <w:rFonts w:ascii="Times" w:eastAsia="Times New Roman" w:hAnsi="Times" w:cs="Times New Roman"/>
                      <w:color w:val="000000"/>
                      <w:sz w:val="17"/>
                      <w:szCs w:val="17"/>
                      <w:lang w:eastAsia="it-IT"/>
                    </w:rPr>
                    <w:t xml:space="preserve">28,57 </w:t>
                  </w:r>
                </w:p>
              </w:tc>
              <w:tc>
                <w:tcPr>
                  <w:tcW w:w="702" w:type="dxa"/>
                  <w:tcBorders>
                    <w:top w:val="nil"/>
                    <w:left w:val="nil"/>
                    <w:bottom w:val="nil"/>
                    <w:right w:val="nil"/>
                  </w:tcBorders>
                  <w:shd w:val="clear" w:color="auto" w:fill="auto"/>
                  <w:noWrap/>
                  <w:vAlign w:val="center"/>
                  <w:hideMark/>
                </w:tcPr>
                <w:p w:rsidR="0067324C" w:rsidRPr="0067324C" w:rsidRDefault="0067324C" w:rsidP="0067324C">
                  <w:pPr>
                    <w:spacing w:after="0" w:line="240" w:lineRule="auto"/>
                    <w:jc w:val="right"/>
                    <w:rPr>
                      <w:rFonts w:ascii="Times" w:eastAsia="Times New Roman" w:hAnsi="Times" w:cs="Times New Roman"/>
                      <w:color w:val="000000"/>
                      <w:sz w:val="17"/>
                      <w:szCs w:val="17"/>
                      <w:lang w:eastAsia="it-IT"/>
                    </w:rPr>
                  </w:pPr>
                  <w:r w:rsidRPr="0067324C">
                    <w:rPr>
                      <w:rFonts w:ascii="Times" w:eastAsia="Times New Roman" w:hAnsi="Times" w:cs="Times New Roman"/>
                      <w:color w:val="000000"/>
                      <w:sz w:val="17"/>
                      <w:szCs w:val="17"/>
                      <w:lang w:eastAsia="it-IT"/>
                    </w:rPr>
                    <w:t xml:space="preserve">-68,36 </w:t>
                  </w:r>
                </w:p>
              </w:tc>
              <w:tc>
                <w:tcPr>
                  <w:tcW w:w="745" w:type="dxa"/>
                  <w:tcBorders>
                    <w:top w:val="nil"/>
                    <w:left w:val="nil"/>
                    <w:bottom w:val="nil"/>
                    <w:right w:val="nil"/>
                  </w:tcBorders>
                  <w:shd w:val="clear" w:color="auto" w:fill="auto"/>
                  <w:noWrap/>
                  <w:vAlign w:val="center"/>
                  <w:hideMark/>
                </w:tcPr>
                <w:p w:rsidR="0067324C" w:rsidRPr="0067324C" w:rsidRDefault="0067324C" w:rsidP="0067324C">
                  <w:pPr>
                    <w:spacing w:after="0" w:line="240" w:lineRule="auto"/>
                    <w:jc w:val="right"/>
                    <w:rPr>
                      <w:rFonts w:ascii="Times" w:eastAsia="Times New Roman" w:hAnsi="Times" w:cs="Times New Roman"/>
                      <w:color w:val="000000"/>
                      <w:sz w:val="17"/>
                      <w:szCs w:val="17"/>
                      <w:lang w:eastAsia="it-IT"/>
                    </w:rPr>
                  </w:pPr>
                  <w:r w:rsidRPr="0067324C">
                    <w:rPr>
                      <w:rFonts w:ascii="Times" w:eastAsia="Times New Roman" w:hAnsi="Times" w:cs="Times New Roman"/>
                      <w:color w:val="000000"/>
                      <w:sz w:val="17"/>
                      <w:szCs w:val="17"/>
                      <w:lang w:eastAsia="it-IT"/>
                    </w:rPr>
                    <w:t xml:space="preserve">-84,73 </w:t>
                  </w:r>
                </w:p>
              </w:tc>
              <w:tc>
                <w:tcPr>
                  <w:tcW w:w="702" w:type="dxa"/>
                  <w:tcBorders>
                    <w:top w:val="nil"/>
                    <w:left w:val="nil"/>
                    <w:bottom w:val="nil"/>
                    <w:right w:val="nil"/>
                  </w:tcBorders>
                  <w:shd w:val="clear" w:color="auto" w:fill="auto"/>
                  <w:noWrap/>
                  <w:vAlign w:val="center"/>
                  <w:hideMark/>
                </w:tcPr>
                <w:p w:rsidR="0067324C" w:rsidRPr="0067324C" w:rsidRDefault="0067324C" w:rsidP="0067324C">
                  <w:pPr>
                    <w:spacing w:after="0" w:line="240" w:lineRule="auto"/>
                    <w:jc w:val="right"/>
                    <w:rPr>
                      <w:rFonts w:ascii="Times" w:eastAsia="Times New Roman" w:hAnsi="Times" w:cs="Times New Roman"/>
                      <w:color w:val="000000"/>
                      <w:sz w:val="17"/>
                      <w:szCs w:val="17"/>
                      <w:lang w:eastAsia="it-IT"/>
                    </w:rPr>
                  </w:pPr>
                  <w:r w:rsidRPr="0067324C">
                    <w:rPr>
                      <w:rFonts w:ascii="Times" w:eastAsia="Times New Roman" w:hAnsi="Times" w:cs="Times New Roman"/>
                      <w:color w:val="000000"/>
                      <w:sz w:val="17"/>
                      <w:szCs w:val="17"/>
                      <w:lang w:eastAsia="it-IT"/>
                    </w:rPr>
                    <w:t xml:space="preserve">-51,72 </w:t>
                  </w:r>
                </w:p>
              </w:tc>
              <w:tc>
                <w:tcPr>
                  <w:tcW w:w="702" w:type="dxa"/>
                  <w:tcBorders>
                    <w:top w:val="nil"/>
                    <w:left w:val="nil"/>
                    <w:bottom w:val="nil"/>
                    <w:right w:val="single" w:sz="8" w:space="0" w:color="auto"/>
                  </w:tcBorders>
                  <w:shd w:val="clear" w:color="auto" w:fill="auto"/>
                  <w:noWrap/>
                  <w:vAlign w:val="center"/>
                  <w:hideMark/>
                </w:tcPr>
                <w:p w:rsidR="0067324C" w:rsidRPr="0067324C" w:rsidRDefault="0067324C" w:rsidP="0067324C">
                  <w:pPr>
                    <w:spacing w:after="0" w:line="240" w:lineRule="auto"/>
                    <w:jc w:val="right"/>
                    <w:rPr>
                      <w:rFonts w:ascii="Times" w:eastAsia="Times New Roman" w:hAnsi="Times" w:cs="Times New Roman"/>
                      <w:color w:val="000000"/>
                      <w:sz w:val="17"/>
                      <w:szCs w:val="17"/>
                      <w:lang w:eastAsia="it-IT"/>
                    </w:rPr>
                  </w:pPr>
                  <w:r w:rsidRPr="0067324C">
                    <w:rPr>
                      <w:rFonts w:ascii="Times" w:eastAsia="Times New Roman" w:hAnsi="Times" w:cs="Times New Roman"/>
                      <w:color w:val="000000"/>
                      <w:sz w:val="17"/>
                      <w:szCs w:val="17"/>
                      <w:lang w:eastAsia="it-IT"/>
                    </w:rPr>
                    <w:t xml:space="preserve">-12,50 </w:t>
                  </w:r>
                </w:p>
              </w:tc>
            </w:tr>
            <w:tr w:rsidR="0067324C" w:rsidRPr="00B66FC9" w:rsidTr="0067324C">
              <w:trPr>
                <w:trHeight w:val="300"/>
              </w:trPr>
              <w:tc>
                <w:tcPr>
                  <w:tcW w:w="1669" w:type="dxa"/>
                  <w:tcBorders>
                    <w:top w:val="nil"/>
                    <w:left w:val="single" w:sz="8" w:space="0" w:color="auto"/>
                    <w:bottom w:val="nil"/>
                    <w:right w:val="single" w:sz="8" w:space="0" w:color="auto"/>
                  </w:tcBorders>
                  <w:shd w:val="clear" w:color="auto" w:fill="auto"/>
                  <w:noWrap/>
                  <w:vAlign w:val="center"/>
                  <w:hideMark/>
                </w:tcPr>
                <w:p w:rsidR="0067324C" w:rsidRPr="008C65FE" w:rsidRDefault="0067324C" w:rsidP="00B66FC9">
                  <w:pPr>
                    <w:spacing w:after="0" w:line="240" w:lineRule="auto"/>
                    <w:rPr>
                      <w:rFonts w:ascii="Times" w:eastAsia="Times New Roman" w:hAnsi="Times" w:cs="Times New Roman"/>
                      <w:color w:val="000000"/>
                      <w:sz w:val="18"/>
                      <w:szCs w:val="18"/>
                      <w:lang w:eastAsia="it-IT"/>
                    </w:rPr>
                  </w:pPr>
                  <w:r w:rsidRPr="008C65FE">
                    <w:rPr>
                      <w:rFonts w:ascii="Times" w:eastAsia="Times New Roman" w:hAnsi="Times" w:cs="Times New Roman"/>
                      <w:color w:val="000000"/>
                      <w:sz w:val="18"/>
                      <w:szCs w:val="18"/>
                      <w:lang w:eastAsia="it-IT"/>
                    </w:rPr>
                    <w:t>Italia Centrale</w:t>
                  </w:r>
                </w:p>
              </w:tc>
              <w:tc>
                <w:tcPr>
                  <w:tcW w:w="698" w:type="dxa"/>
                  <w:tcBorders>
                    <w:top w:val="nil"/>
                    <w:left w:val="nil"/>
                    <w:bottom w:val="nil"/>
                    <w:right w:val="nil"/>
                  </w:tcBorders>
                  <w:shd w:val="clear" w:color="auto" w:fill="auto"/>
                  <w:noWrap/>
                  <w:vAlign w:val="center"/>
                  <w:hideMark/>
                </w:tcPr>
                <w:p w:rsidR="0067324C" w:rsidRPr="0067324C" w:rsidRDefault="0067324C" w:rsidP="0067324C">
                  <w:pPr>
                    <w:spacing w:after="0" w:line="240" w:lineRule="auto"/>
                    <w:jc w:val="right"/>
                    <w:rPr>
                      <w:rFonts w:ascii="Times" w:eastAsia="Times New Roman" w:hAnsi="Times" w:cs="Times New Roman"/>
                      <w:color w:val="000000"/>
                      <w:sz w:val="17"/>
                      <w:szCs w:val="17"/>
                      <w:lang w:eastAsia="it-IT"/>
                    </w:rPr>
                  </w:pPr>
                  <w:r w:rsidRPr="0067324C">
                    <w:rPr>
                      <w:rFonts w:ascii="Times" w:eastAsia="Times New Roman" w:hAnsi="Times" w:cs="Times New Roman"/>
                      <w:color w:val="000000"/>
                      <w:sz w:val="17"/>
                      <w:szCs w:val="17"/>
                      <w:lang w:eastAsia="it-IT"/>
                    </w:rPr>
                    <w:t xml:space="preserve">-62,77 </w:t>
                  </w:r>
                </w:p>
              </w:tc>
              <w:tc>
                <w:tcPr>
                  <w:tcW w:w="745" w:type="dxa"/>
                  <w:tcBorders>
                    <w:top w:val="nil"/>
                    <w:left w:val="nil"/>
                    <w:bottom w:val="nil"/>
                    <w:right w:val="nil"/>
                  </w:tcBorders>
                  <w:shd w:val="clear" w:color="auto" w:fill="auto"/>
                  <w:noWrap/>
                  <w:vAlign w:val="center"/>
                  <w:hideMark/>
                </w:tcPr>
                <w:p w:rsidR="0067324C" w:rsidRPr="0067324C" w:rsidRDefault="0067324C" w:rsidP="0067324C">
                  <w:pPr>
                    <w:spacing w:after="0" w:line="240" w:lineRule="auto"/>
                    <w:jc w:val="right"/>
                    <w:rPr>
                      <w:rFonts w:ascii="Times" w:eastAsia="Times New Roman" w:hAnsi="Times" w:cs="Times New Roman"/>
                      <w:color w:val="000000"/>
                      <w:sz w:val="17"/>
                      <w:szCs w:val="17"/>
                      <w:lang w:eastAsia="it-IT"/>
                    </w:rPr>
                  </w:pPr>
                  <w:r w:rsidRPr="0067324C">
                    <w:rPr>
                      <w:rFonts w:ascii="Times" w:eastAsia="Times New Roman" w:hAnsi="Times" w:cs="Times New Roman"/>
                      <w:color w:val="000000"/>
                      <w:sz w:val="17"/>
                      <w:szCs w:val="17"/>
                      <w:lang w:eastAsia="it-IT"/>
                    </w:rPr>
                    <w:t xml:space="preserve">-85,11 </w:t>
                  </w:r>
                </w:p>
              </w:tc>
              <w:tc>
                <w:tcPr>
                  <w:tcW w:w="701" w:type="dxa"/>
                  <w:tcBorders>
                    <w:top w:val="nil"/>
                    <w:left w:val="nil"/>
                    <w:bottom w:val="nil"/>
                    <w:right w:val="nil"/>
                  </w:tcBorders>
                  <w:shd w:val="clear" w:color="auto" w:fill="auto"/>
                  <w:noWrap/>
                  <w:vAlign w:val="center"/>
                  <w:hideMark/>
                </w:tcPr>
                <w:p w:rsidR="0067324C" w:rsidRPr="0067324C" w:rsidRDefault="0067324C" w:rsidP="0067324C">
                  <w:pPr>
                    <w:spacing w:after="0" w:line="240" w:lineRule="auto"/>
                    <w:jc w:val="right"/>
                    <w:rPr>
                      <w:rFonts w:ascii="Times" w:eastAsia="Times New Roman" w:hAnsi="Times" w:cs="Times New Roman"/>
                      <w:color w:val="000000"/>
                      <w:sz w:val="17"/>
                      <w:szCs w:val="17"/>
                      <w:lang w:eastAsia="it-IT"/>
                    </w:rPr>
                  </w:pPr>
                  <w:r w:rsidRPr="0067324C">
                    <w:rPr>
                      <w:rFonts w:ascii="Times" w:eastAsia="Times New Roman" w:hAnsi="Times" w:cs="Times New Roman"/>
                      <w:color w:val="000000"/>
                      <w:sz w:val="17"/>
                      <w:szCs w:val="17"/>
                      <w:lang w:eastAsia="it-IT"/>
                    </w:rPr>
                    <w:t xml:space="preserve">-60,00 </w:t>
                  </w:r>
                </w:p>
              </w:tc>
              <w:tc>
                <w:tcPr>
                  <w:tcW w:w="701" w:type="dxa"/>
                  <w:tcBorders>
                    <w:top w:val="nil"/>
                    <w:left w:val="nil"/>
                    <w:bottom w:val="nil"/>
                    <w:right w:val="single" w:sz="8" w:space="0" w:color="auto"/>
                  </w:tcBorders>
                  <w:shd w:val="clear" w:color="auto" w:fill="auto"/>
                  <w:noWrap/>
                  <w:vAlign w:val="center"/>
                  <w:hideMark/>
                </w:tcPr>
                <w:p w:rsidR="0067324C" w:rsidRPr="0067324C" w:rsidRDefault="0067324C" w:rsidP="0067324C">
                  <w:pPr>
                    <w:spacing w:after="0" w:line="240" w:lineRule="auto"/>
                    <w:jc w:val="right"/>
                    <w:rPr>
                      <w:rFonts w:ascii="Times" w:eastAsia="Times New Roman" w:hAnsi="Times" w:cs="Times New Roman"/>
                      <w:color w:val="000000"/>
                      <w:sz w:val="17"/>
                      <w:szCs w:val="17"/>
                      <w:lang w:eastAsia="it-IT"/>
                    </w:rPr>
                  </w:pPr>
                  <w:r w:rsidRPr="0067324C">
                    <w:rPr>
                      <w:rFonts w:ascii="Times" w:eastAsia="Times New Roman" w:hAnsi="Times" w:cs="Times New Roman"/>
                      <w:color w:val="000000"/>
                      <w:sz w:val="17"/>
                      <w:szCs w:val="17"/>
                      <w:lang w:eastAsia="it-IT"/>
                    </w:rPr>
                    <w:t xml:space="preserve">27,27 </w:t>
                  </w:r>
                </w:p>
              </w:tc>
              <w:tc>
                <w:tcPr>
                  <w:tcW w:w="770" w:type="dxa"/>
                  <w:tcBorders>
                    <w:top w:val="nil"/>
                    <w:left w:val="nil"/>
                    <w:bottom w:val="nil"/>
                    <w:right w:val="nil"/>
                  </w:tcBorders>
                  <w:shd w:val="clear" w:color="auto" w:fill="auto"/>
                  <w:noWrap/>
                  <w:vAlign w:val="center"/>
                  <w:hideMark/>
                </w:tcPr>
                <w:p w:rsidR="0067324C" w:rsidRPr="0067324C" w:rsidRDefault="0067324C" w:rsidP="0067324C">
                  <w:pPr>
                    <w:spacing w:after="0" w:line="240" w:lineRule="auto"/>
                    <w:jc w:val="right"/>
                    <w:rPr>
                      <w:rFonts w:ascii="Times" w:eastAsia="Times New Roman" w:hAnsi="Times" w:cs="Times New Roman"/>
                      <w:color w:val="000000"/>
                      <w:sz w:val="17"/>
                      <w:szCs w:val="17"/>
                      <w:lang w:eastAsia="it-IT"/>
                    </w:rPr>
                  </w:pPr>
                  <w:r w:rsidRPr="0067324C">
                    <w:rPr>
                      <w:rFonts w:ascii="Times" w:eastAsia="Times New Roman" w:hAnsi="Times" w:cs="Times New Roman"/>
                      <w:color w:val="000000"/>
                      <w:sz w:val="17"/>
                      <w:szCs w:val="17"/>
                      <w:lang w:eastAsia="it-IT"/>
                    </w:rPr>
                    <w:t xml:space="preserve">-74,29 </w:t>
                  </w:r>
                </w:p>
              </w:tc>
              <w:tc>
                <w:tcPr>
                  <w:tcW w:w="745" w:type="dxa"/>
                  <w:tcBorders>
                    <w:top w:val="nil"/>
                    <w:left w:val="nil"/>
                    <w:bottom w:val="nil"/>
                    <w:right w:val="nil"/>
                  </w:tcBorders>
                  <w:shd w:val="clear" w:color="auto" w:fill="auto"/>
                  <w:noWrap/>
                  <w:vAlign w:val="center"/>
                  <w:hideMark/>
                </w:tcPr>
                <w:p w:rsidR="0067324C" w:rsidRPr="0067324C" w:rsidRDefault="0067324C" w:rsidP="0067324C">
                  <w:pPr>
                    <w:spacing w:after="0" w:line="240" w:lineRule="auto"/>
                    <w:jc w:val="right"/>
                    <w:rPr>
                      <w:rFonts w:ascii="Times" w:eastAsia="Times New Roman" w:hAnsi="Times" w:cs="Times New Roman"/>
                      <w:color w:val="000000"/>
                      <w:sz w:val="17"/>
                      <w:szCs w:val="17"/>
                      <w:lang w:eastAsia="it-IT"/>
                    </w:rPr>
                  </w:pPr>
                  <w:r w:rsidRPr="0067324C">
                    <w:rPr>
                      <w:rFonts w:ascii="Times" w:eastAsia="Times New Roman" w:hAnsi="Times" w:cs="Times New Roman"/>
                      <w:color w:val="000000"/>
                      <w:sz w:val="17"/>
                      <w:szCs w:val="17"/>
                      <w:lang w:eastAsia="it-IT"/>
                    </w:rPr>
                    <w:t xml:space="preserve">-85,71 </w:t>
                  </w:r>
                </w:p>
              </w:tc>
              <w:tc>
                <w:tcPr>
                  <w:tcW w:w="716" w:type="dxa"/>
                  <w:tcBorders>
                    <w:top w:val="nil"/>
                    <w:left w:val="nil"/>
                    <w:bottom w:val="nil"/>
                    <w:right w:val="nil"/>
                  </w:tcBorders>
                  <w:shd w:val="clear" w:color="auto" w:fill="auto"/>
                  <w:noWrap/>
                  <w:vAlign w:val="center"/>
                  <w:hideMark/>
                </w:tcPr>
                <w:p w:rsidR="0067324C" w:rsidRPr="0067324C" w:rsidRDefault="0067324C" w:rsidP="0067324C">
                  <w:pPr>
                    <w:spacing w:after="0" w:line="240" w:lineRule="auto"/>
                    <w:jc w:val="right"/>
                    <w:rPr>
                      <w:rFonts w:ascii="Times" w:eastAsia="Times New Roman" w:hAnsi="Times" w:cs="Times New Roman"/>
                      <w:color w:val="000000"/>
                      <w:sz w:val="17"/>
                      <w:szCs w:val="17"/>
                      <w:lang w:eastAsia="it-IT"/>
                    </w:rPr>
                  </w:pPr>
                  <w:r w:rsidRPr="0067324C">
                    <w:rPr>
                      <w:rFonts w:ascii="Times" w:eastAsia="Times New Roman" w:hAnsi="Times" w:cs="Times New Roman"/>
                      <w:color w:val="000000"/>
                      <w:sz w:val="17"/>
                      <w:szCs w:val="17"/>
                      <w:lang w:eastAsia="it-IT"/>
                    </w:rPr>
                    <w:t xml:space="preserve">-44,44 </w:t>
                  </w:r>
                </w:p>
              </w:tc>
              <w:tc>
                <w:tcPr>
                  <w:tcW w:w="702" w:type="dxa"/>
                  <w:tcBorders>
                    <w:top w:val="nil"/>
                    <w:left w:val="nil"/>
                    <w:bottom w:val="nil"/>
                    <w:right w:val="single" w:sz="8" w:space="0" w:color="auto"/>
                  </w:tcBorders>
                  <w:shd w:val="clear" w:color="auto" w:fill="auto"/>
                  <w:noWrap/>
                  <w:vAlign w:val="center"/>
                  <w:hideMark/>
                </w:tcPr>
                <w:p w:rsidR="0067324C" w:rsidRPr="0067324C" w:rsidRDefault="0067324C" w:rsidP="0067324C">
                  <w:pPr>
                    <w:spacing w:after="0" w:line="240" w:lineRule="auto"/>
                    <w:jc w:val="right"/>
                    <w:rPr>
                      <w:rFonts w:ascii="Times" w:eastAsia="Times New Roman" w:hAnsi="Times" w:cs="Times New Roman"/>
                      <w:color w:val="000000"/>
                      <w:sz w:val="17"/>
                      <w:szCs w:val="17"/>
                      <w:lang w:eastAsia="it-IT"/>
                    </w:rPr>
                  </w:pPr>
                  <w:r w:rsidRPr="0067324C">
                    <w:rPr>
                      <w:rFonts w:ascii="Times" w:eastAsia="Times New Roman" w:hAnsi="Times" w:cs="Times New Roman"/>
                      <w:color w:val="000000"/>
                      <w:sz w:val="17"/>
                      <w:szCs w:val="17"/>
                      <w:lang w:eastAsia="it-IT"/>
                    </w:rPr>
                    <w:t xml:space="preserve">-58,33 </w:t>
                  </w:r>
                </w:p>
              </w:tc>
              <w:tc>
                <w:tcPr>
                  <w:tcW w:w="702" w:type="dxa"/>
                  <w:tcBorders>
                    <w:top w:val="nil"/>
                    <w:left w:val="nil"/>
                    <w:bottom w:val="nil"/>
                    <w:right w:val="nil"/>
                  </w:tcBorders>
                  <w:shd w:val="clear" w:color="auto" w:fill="auto"/>
                  <w:noWrap/>
                  <w:vAlign w:val="center"/>
                  <w:hideMark/>
                </w:tcPr>
                <w:p w:rsidR="0067324C" w:rsidRPr="0067324C" w:rsidRDefault="0067324C" w:rsidP="0067324C">
                  <w:pPr>
                    <w:spacing w:after="0" w:line="240" w:lineRule="auto"/>
                    <w:jc w:val="right"/>
                    <w:rPr>
                      <w:rFonts w:ascii="Times" w:eastAsia="Times New Roman" w:hAnsi="Times" w:cs="Times New Roman"/>
                      <w:color w:val="000000"/>
                      <w:sz w:val="17"/>
                      <w:szCs w:val="17"/>
                      <w:lang w:eastAsia="it-IT"/>
                    </w:rPr>
                  </w:pPr>
                  <w:r w:rsidRPr="0067324C">
                    <w:rPr>
                      <w:rFonts w:ascii="Times" w:eastAsia="Times New Roman" w:hAnsi="Times" w:cs="Times New Roman"/>
                      <w:color w:val="000000"/>
                      <w:sz w:val="17"/>
                      <w:szCs w:val="17"/>
                      <w:lang w:eastAsia="it-IT"/>
                    </w:rPr>
                    <w:t xml:space="preserve">-65,89 </w:t>
                  </w:r>
                </w:p>
              </w:tc>
              <w:tc>
                <w:tcPr>
                  <w:tcW w:w="745" w:type="dxa"/>
                  <w:tcBorders>
                    <w:top w:val="nil"/>
                    <w:left w:val="nil"/>
                    <w:bottom w:val="nil"/>
                    <w:right w:val="nil"/>
                  </w:tcBorders>
                  <w:shd w:val="clear" w:color="auto" w:fill="auto"/>
                  <w:noWrap/>
                  <w:vAlign w:val="center"/>
                  <w:hideMark/>
                </w:tcPr>
                <w:p w:rsidR="0067324C" w:rsidRPr="0067324C" w:rsidRDefault="0067324C" w:rsidP="0067324C">
                  <w:pPr>
                    <w:spacing w:after="0" w:line="240" w:lineRule="auto"/>
                    <w:jc w:val="right"/>
                    <w:rPr>
                      <w:rFonts w:ascii="Times" w:eastAsia="Times New Roman" w:hAnsi="Times" w:cs="Times New Roman"/>
                      <w:color w:val="000000"/>
                      <w:sz w:val="17"/>
                      <w:szCs w:val="17"/>
                      <w:lang w:eastAsia="it-IT"/>
                    </w:rPr>
                  </w:pPr>
                  <w:r w:rsidRPr="0067324C">
                    <w:rPr>
                      <w:rFonts w:ascii="Times" w:eastAsia="Times New Roman" w:hAnsi="Times" w:cs="Times New Roman"/>
                      <w:color w:val="000000"/>
                      <w:sz w:val="17"/>
                      <w:szCs w:val="17"/>
                      <w:lang w:eastAsia="it-IT"/>
                    </w:rPr>
                    <w:t xml:space="preserve">-85,27 </w:t>
                  </w:r>
                </w:p>
              </w:tc>
              <w:tc>
                <w:tcPr>
                  <w:tcW w:w="702" w:type="dxa"/>
                  <w:tcBorders>
                    <w:top w:val="nil"/>
                    <w:left w:val="nil"/>
                    <w:bottom w:val="nil"/>
                    <w:right w:val="nil"/>
                  </w:tcBorders>
                  <w:shd w:val="clear" w:color="auto" w:fill="auto"/>
                  <w:noWrap/>
                  <w:vAlign w:val="center"/>
                  <w:hideMark/>
                </w:tcPr>
                <w:p w:rsidR="0067324C" w:rsidRPr="0067324C" w:rsidRDefault="0067324C" w:rsidP="0067324C">
                  <w:pPr>
                    <w:spacing w:after="0" w:line="240" w:lineRule="auto"/>
                    <w:jc w:val="right"/>
                    <w:rPr>
                      <w:rFonts w:ascii="Times" w:eastAsia="Times New Roman" w:hAnsi="Times" w:cs="Times New Roman"/>
                      <w:color w:val="000000"/>
                      <w:sz w:val="17"/>
                      <w:szCs w:val="17"/>
                      <w:lang w:eastAsia="it-IT"/>
                    </w:rPr>
                  </w:pPr>
                  <w:r w:rsidRPr="0067324C">
                    <w:rPr>
                      <w:rFonts w:ascii="Times" w:eastAsia="Times New Roman" w:hAnsi="Times" w:cs="Times New Roman"/>
                      <w:color w:val="000000"/>
                      <w:sz w:val="17"/>
                      <w:szCs w:val="17"/>
                      <w:lang w:eastAsia="it-IT"/>
                    </w:rPr>
                    <w:t xml:space="preserve">-56,82 </w:t>
                  </w:r>
                </w:p>
              </w:tc>
              <w:tc>
                <w:tcPr>
                  <w:tcW w:w="702" w:type="dxa"/>
                  <w:tcBorders>
                    <w:top w:val="nil"/>
                    <w:left w:val="nil"/>
                    <w:bottom w:val="nil"/>
                    <w:right w:val="single" w:sz="8" w:space="0" w:color="auto"/>
                  </w:tcBorders>
                  <w:shd w:val="clear" w:color="auto" w:fill="auto"/>
                  <w:noWrap/>
                  <w:vAlign w:val="center"/>
                  <w:hideMark/>
                </w:tcPr>
                <w:p w:rsidR="0067324C" w:rsidRPr="0067324C" w:rsidRDefault="0067324C" w:rsidP="0067324C">
                  <w:pPr>
                    <w:spacing w:after="0" w:line="240" w:lineRule="auto"/>
                    <w:jc w:val="right"/>
                    <w:rPr>
                      <w:rFonts w:ascii="Times" w:eastAsia="Times New Roman" w:hAnsi="Times" w:cs="Times New Roman"/>
                      <w:color w:val="000000"/>
                      <w:sz w:val="17"/>
                      <w:szCs w:val="17"/>
                      <w:lang w:eastAsia="it-IT"/>
                    </w:rPr>
                  </w:pPr>
                  <w:r w:rsidRPr="0067324C">
                    <w:rPr>
                      <w:rFonts w:ascii="Times" w:eastAsia="Times New Roman" w:hAnsi="Times" w:cs="Times New Roman"/>
                      <w:color w:val="000000"/>
                      <w:sz w:val="17"/>
                      <w:szCs w:val="17"/>
                      <w:lang w:eastAsia="it-IT"/>
                    </w:rPr>
                    <w:t xml:space="preserve">-17,39 </w:t>
                  </w:r>
                </w:p>
              </w:tc>
            </w:tr>
            <w:tr w:rsidR="0067324C" w:rsidRPr="00B66FC9" w:rsidTr="0067324C">
              <w:trPr>
                <w:trHeight w:val="300"/>
              </w:trPr>
              <w:tc>
                <w:tcPr>
                  <w:tcW w:w="1669" w:type="dxa"/>
                  <w:tcBorders>
                    <w:top w:val="nil"/>
                    <w:left w:val="single" w:sz="8" w:space="0" w:color="auto"/>
                    <w:bottom w:val="nil"/>
                    <w:right w:val="single" w:sz="8" w:space="0" w:color="auto"/>
                  </w:tcBorders>
                  <w:shd w:val="clear" w:color="auto" w:fill="auto"/>
                  <w:vAlign w:val="center"/>
                  <w:hideMark/>
                </w:tcPr>
                <w:p w:rsidR="0067324C" w:rsidRPr="008C65FE" w:rsidRDefault="0067324C" w:rsidP="00B66FC9">
                  <w:pPr>
                    <w:spacing w:after="0" w:line="240" w:lineRule="auto"/>
                    <w:rPr>
                      <w:rFonts w:ascii="Times" w:eastAsia="Times New Roman" w:hAnsi="Times" w:cs="Times New Roman"/>
                      <w:color w:val="000000"/>
                      <w:sz w:val="18"/>
                      <w:szCs w:val="18"/>
                      <w:lang w:eastAsia="it-IT"/>
                    </w:rPr>
                  </w:pPr>
                  <w:r w:rsidRPr="008C65FE">
                    <w:rPr>
                      <w:rFonts w:ascii="Times" w:eastAsia="Times New Roman" w:hAnsi="Times" w:cs="Times New Roman"/>
                      <w:color w:val="000000"/>
                      <w:sz w:val="18"/>
                      <w:szCs w:val="18"/>
                      <w:lang w:eastAsia="it-IT"/>
                    </w:rPr>
                    <w:t>Italia Meridionale e Insulare</w:t>
                  </w:r>
                </w:p>
              </w:tc>
              <w:tc>
                <w:tcPr>
                  <w:tcW w:w="698" w:type="dxa"/>
                  <w:tcBorders>
                    <w:top w:val="nil"/>
                    <w:left w:val="nil"/>
                    <w:bottom w:val="nil"/>
                    <w:right w:val="nil"/>
                  </w:tcBorders>
                  <w:shd w:val="clear" w:color="auto" w:fill="auto"/>
                  <w:noWrap/>
                  <w:vAlign w:val="center"/>
                  <w:hideMark/>
                </w:tcPr>
                <w:p w:rsidR="0067324C" w:rsidRPr="0067324C" w:rsidRDefault="0067324C" w:rsidP="0067324C">
                  <w:pPr>
                    <w:spacing w:after="0" w:line="240" w:lineRule="auto"/>
                    <w:jc w:val="right"/>
                    <w:rPr>
                      <w:rFonts w:ascii="Times" w:eastAsia="Times New Roman" w:hAnsi="Times" w:cs="Times New Roman"/>
                      <w:color w:val="000000"/>
                      <w:sz w:val="17"/>
                      <w:szCs w:val="17"/>
                      <w:lang w:eastAsia="it-IT"/>
                    </w:rPr>
                  </w:pPr>
                  <w:r w:rsidRPr="0067324C">
                    <w:rPr>
                      <w:rFonts w:ascii="Times" w:eastAsia="Times New Roman" w:hAnsi="Times" w:cs="Times New Roman"/>
                      <w:color w:val="000000"/>
                      <w:sz w:val="17"/>
                      <w:szCs w:val="17"/>
                      <w:lang w:eastAsia="it-IT"/>
                    </w:rPr>
                    <w:t xml:space="preserve">-59,43 </w:t>
                  </w:r>
                </w:p>
              </w:tc>
              <w:tc>
                <w:tcPr>
                  <w:tcW w:w="745" w:type="dxa"/>
                  <w:tcBorders>
                    <w:top w:val="nil"/>
                    <w:left w:val="nil"/>
                    <w:bottom w:val="nil"/>
                    <w:right w:val="nil"/>
                  </w:tcBorders>
                  <w:shd w:val="clear" w:color="auto" w:fill="auto"/>
                  <w:noWrap/>
                  <w:vAlign w:val="center"/>
                  <w:hideMark/>
                </w:tcPr>
                <w:p w:rsidR="0067324C" w:rsidRPr="0067324C" w:rsidRDefault="0067324C" w:rsidP="0067324C">
                  <w:pPr>
                    <w:spacing w:after="0" w:line="240" w:lineRule="auto"/>
                    <w:jc w:val="right"/>
                    <w:rPr>
                      <w:rFonts w:ascii="Times" w:eastAsia="Times New Roman" w:hAnsi="Times" w:cs="Times New Roman"/>
                      <w:color w:val="000000"/>
                      <w:sz w:val="17"/>
                      <w:szCs w:val="17"/>
                      <w:lang w:eastAsia="it-IT"/>
                    </w:rPr>
                  </w:pPr>
                  <w:r w:rsidRPr="0067324C">
                    <w:rPr>
                      <w:rFonts w:ascii="Times" w:eastAsia="Times New Roman" w:hAnsi="Times" w:cs="Times New Roman"/>
                      <w:color w:val="000000"/>
                      <w:sz w:val="17"/>
                      <w:szCs w:val="17"/>
                      <w:lang w:eastAsia="it-IT"/>
                    </w:rPr>
                    <w:t xml:space="preserve">-78,30 </w:t>
                  </w:r>
                </w:p>
              </w:tc>
              <w:tc>
                <w:tcPr>
                  <w:tcW w:w="701" w:type="dxa"/>
                  <w:tcBorders>
                    <w:top w:val="nil"/>
                    <w:left w:val="nil"/>
                    <w:bottom w:val="nil"/>
                    <w:right w:val="nil"/>
                  </w:tcBorders>
                  <w:shd w:val="clear" w:color="auto" w:fill="auto"/>
                  <w:noWrap/>
                  <w:vAlign w:val="center"/>
                  <w:hideMark/>
                </w:tcPr>
                <w:p w:rsidR="0067324C" w:rsidRPr="0067324C" w:rsidRDefault="0067324C" w:rsidP="0067324C">
                  <w:pPr>
                    <w:spacing w:after="0" w:line="240" w:lineRule="auto"/>
                    <w:jc w:val="right"/>
                    <w:rPr>
                      <w:rFonts w:ascii="Times" w:eastAsia="Times New Roman" w:hAnsi="Times" w:cs="Times New Roman"/>
                      <w:color w:val="000000"/>
                      <w:sz w:val="17"/>
                      <w:szCs w:val="17"/>
                      <w:lang w:eastAsia="it-IT"/>
                    </w:rPr>
                  </w:pPr>
                  <w:r w:rsidRPr="0067324C">
                    <w:rPr>
                      <w:rFonts w:ascii="Times" w:eastAsia="Times New Roman" w:hAnsi="Times" w:cs="Times New Roman"/>
                      <w:color w:val="000000"/>
                      <w:sz w:val="17"/>
                      <w:szCs w:val="17"/>
                      <w:lang w:eastAsia="it-IT"/>
                    </w:rPr>
                    <w:t xml:space="preserve">-46,51 </w:t>
                  </w:r>
                </w:p>
              </w:tc>
              <w:tc>
                <w:tcPr>
                  <w:tcW w:w="701" w:type="dxa"/>
                  <w:tcBorders>
                    <w:top w:val="nil"/>
                    <w:left w:val="nil"/>
                    <w:bottom w:val="nil"/>
                    <w:right w:val="single" w:sz="8" w:space="0" w:color="auto"/>
                  </w:tcBorders>
                  <w:shd w:val="clear" w:color="auto" w:fill="auto"/>
                  <w:noWrap/>
                  <w:vAlign w:val="center"/>
                  <w:hideMark/>
                </w:tcPr>
                <w:p w:rsidR="0067324C" w:rsidRPr="0067324C" w:rsidRDefault="0067324C" w:rsidP="0067324C">
                  <w:pPr>
                    <w:spacing w:after="0" w:line="240" w:lineRule="auto"/>
                    <w:jc w:val="right"/>
                    <w:rPr>
                      <w:rFonts w:ascii="Times" w:eastAsia="Times New Roman" w:hAnsi="Times" w:cs="Times New Roman"/>
                      <w:color w:val="000000"/>
                      <w:sz w:val="17"/>
                      <w:szCs w:val="17"/>
                      <w:lang w:eastAsia="it-IT"/>
                    </w:rPr>
                  </w:pPr>
                  <w:r w:rsidRPr="0067324C">
                    <w:rPr>
                      <w:rFonts w:ascii="Times" w:eastAsia="Times New Roman" w:hAnsi="Times" w:cs="Times New Roman"/>
                      <w:color w:val="000000"/>
                      <w:sz w:val="17"/>
                      <w:szCs w:val="17"/>
                      <w:lang w:eastAsia="it-IT"/>
                    </w:rPr>
                    <w:t xml:space="preserve">-20,69 </w:t>
                  </w:r>
                </w:p>
              </w:tc>
              <w:tc>
                <w:tcPr>
                  <w:tcW w:w="770" w:type="dxa"/>
                  <w:tcBorders>
                    <w:top w:val="nil"/>
                    <w:left w:val="nil"/>
                    <w:bottom w:val="nil"/>
                    <w:right w:val="nil"/>
                  </w:tcBorders>
                  <w:shd w:val="clear" w:color="auto" w:fill="auto"/>
                  <w:noWrap/>
                  <w:vAlign w:val="center"/>
                  <w:hideMark/>
                </w:tcPr>
                <w:p w:rsidR="0067324C" w:rsidRPr="0067324C" w:rsidRDefault="0067324C" w:rsidP="0067324C">
                  <w:pPr>
                    <w:spacing w:after="0" w:line="240" w:lineRule="auto"/>
                    <w:jc w:val="right"/>
                    <w:rPr>
                      <w:rFonts w:ascii="Times" w:eastAsia="Times New Roman" w:hAnsi="Times" w:cs="Times New Roman"/>
                      <w:color w:val="000000"/>
                      <w:sz w:val="17"/>
                      <w:szCs w:val="17"/>
                      <w:lang w:eastAsia="it-IT"/>
                    </w:rPr>
                  </w:pPr>
                  <w:r w:rsidRPr="0067324C">
                    <w:rPr>
                      <w:rFonts w:ascii="Times" w:eastAsia="Times New Roman" w:hAnsi="Times" w:cs="Times New Roman"/>
                      <w:color w:val="000000"/>
                      <w:sz w:val="17"/>
                      <w:szCs w:val="17"/>
                      <w:lang w:eastAsia="it-IT"/>
                    </w:rPr>
                    <w:t xml:space="preserve">-52,94 </w:t>
                  </w:r>
                </w:p>
              </w:tc>
              <w:tc>
                <w:tcPr>
                  <w:tcW w:w="745" w:type="dxa"/>
                  <w:tcBorders>
                    <w:top w:val="nil"/>
                    <w:left w:val="nil"/>
                    <w:bottom w:val="nil"/>
                    <w:right w:val="nil"/>
                  </w:tcBorders>
                  <w:shd w:val="clear" w:color="auto" w:fill="auto"/>
                  <w:noWrap/>
                  <w:vAlign w:val="center"/>
                  <w:hideMark/>
                </w:tcPr>
                <w:p w:rsidR="0067324C" w:rsidRPr="0067324C" w:rsidRDefault="0067324C" w:rsidP="0067324C">
                  <w:pPr>
                    <w:spacing w:after="0" w:line="240" w:lineRule="auto"/>
                    <w:jc w:val="right"/>
                    <w:rPr>
                      <w:rFonts w:ascii="Times" w:eastAsia="Times New Roman" w:hAnsi="Times" w:cs="Times New Roman"/>
                      <w:color w:val="000000"/>
                      <w:sz w:val="17"/>
                      <w:szCs w:val="17"/>
                      <w:lang w:eastAsia="it-IT"/>
                    </w:rPr>
                  </w:pPr>
                  <w:r w:rsidRPr="0067324C">
                    <w:rPr>
                      <w:rFonts w:ascii="Times" w:eastAsia="Times New Roman" w:hAnsi="Times" w:cs="Times New Roman"/>
                      <w:color w:val="000000"/>
                      <w:sz w:val="17"/>
                      <w:szCs w:val="17"/>
                      <w:lang w:eastAsia="it-IT"/>
                    </w:rPr>
                    <w:t xml:space="preserve">-69,12 </w:t>
                  </w:r>
                </w:p>
              </w:tc>
              <w:tc>
                <w:tcPr>
                  <w:tcW w:w="716" w:type="dxa"/>
                  <w:tcBorders>
                    <w:top w:val="nil"/>
                    <w:left w:val="nil"/>
                    <w:bottom w:val="nil"/>
                    <w:right w:val="nil"/>
                  </w:tcBorders>
                  <w:shd w:val="clear" w:color="auto" w:fill="auto"/>
                  <w:noWrap/>
                  <w:vAlign w:val="center"/>
                  <w:hideMark/>
                </w:tcPr>
                <w:p w:rsidR="0067324C" w:rsidRPr="0067324C" w:rsidRDefault="0067324C" w:rsidP="0067324C">
                  <w:pPr>
                    <w:spacing w:after="0" w:line="240" w:lineRule="auto"/>
                    <w:jc w:val="right"/>
                    <w:rPr>
                      <w:rFonts w:ascii="Times" w:eastAsia="Times New Roman" w:hAnsi="Times" w:cs="Times New Roman"/>
                      <w:color w:val="000000"/>
                      <w:sz w:val="17"/>
                      <w:szCs w:val="17"/>
                      <w:lang w:eastAsia="it-IT"/>
                    </w:rPr>
                  </w:pPr>
                  <w:r w:rsidRPr="0067324C">
                    <w:rPr>
                      <w:rFonts w:ascii="Times" w:eastAsia="Times New Roman" w:hAnsi="Times" w:cs="Times New Roman"/>
                      <w:color w:val="000000"/>
                      <w:sz w:val="17"/>
                      <w:szCs w:val="17"/>
                      <w:lang w:eastAsia="it-IT"/>
                    </w:rPr>
                    <w:t xml:space="preserve">-34,38 </w:t>
                  </w:r>
                </w:p>
              </w:tc>
              <w:tc>
                <w:tcPr>
                  <w:tcW w:w="702" w:type="dxa"/>
                  <w:tcBorders>
                    <w:top w:val="nil"/>
                    <w:left w:val="nil"/>
                    <w:bottom w:val="nil"/>
                    <w:right w:val="single" w:sz="8" w:space="0" w:color="auto"/>
                  </w:tcBorders>
                  <w:shd w:val="clear" w:color="auto" w:fill="auto"/>
                  <w:noWrap/>
                  <w:vAlign w:val="center"/>
                  <w:hideMark/>
                </w:tcPr>
                <w:p w:rsidR="0067324C" w:rsidRPr="0067324C" w:rsidRDefault="0067324C" w:rsidP="0067324C">
                  <w:pPr>
                    <w:spacing w:after="0" w:line="240" w:lineRule="auto"/>
                    <w:jc w:val="right"/>
                    <w:rPr>
                      <w:rFonts w:ascii="Times" w:eastAsia="Times New Roman" w:hAnsi="Times" w:cs="Times New Roman"/>
                      <w:color w:val="000000"/>
                      <w:sz w:val="17"/>
                      <w:szCs w:val="17"/>
                      <w:lang w:eastAsia="it-IT"/>
                    </w:rPr>
                  </w:pPr>
                  <w:r w:rsidRPr="0067324C">
                    <w:rPr>
                      <w:rFonts w:ascii="Times" w:eastAsia="Times New Roman" w:hAnsi="Times" w:cs="Times New Roman"/>
                      <w:color w:val="000000"/>
                      <w:sz w:val="17"/>
                      <w:szCs w:val="17"/>
                      <w:lang w:eastAsia="it-IT"/>
                    </w:rPr>
                    <w:t xml:space="preserve">75,00 </w:t>
                  </w:r>
                </w:p>
              </w:tc>
              <w:tc>
                <w:tcPr>
                  <w:tcW w:w="702" w:type="dxa"/>
                  <w:tcBorders>
                    <w:top w:val="nil"/>
                    <w:left w:val="nil"/>
                    <w:bottom w:val="nil"/>
                    <w:right w:val="nil"/>
                  </w:tcBorders>
                  <w:shd w:val="clear" w:color="auto" w:fill="auto"/>
                  <w:noWrap/>
                  <w:vAlign w:val="center"/>
                  <w:hideMark/>
                </w:tcPr>
                <w:p w:rsidR="0067324C" w:rsidRPr="0067324C" w:rsidRDefault="0067324C" w:rsidP="0067324C">
                  <w:pPr>
                    <w:spacing w:after="0" w:line="240" w:lineRule="auto"/>
                    <w:jc w:val="right"/>
                    <w:rPr>
                      <w:rFonts w:ascii="Times" w:eastAsia="Times New Roman" w:hAnsi="Times" w:cs="Times New Roman"/>
                      <w:color w:val="000000"/>
                      <w:sz w:val="17"/>
                      <w:szCs w:val="17"/>
                      <w:lang w:eastAsia="it-IT"/>
                    </w:rPr>
                  </w:pPr>
                  <w:r w:rsidRPr="0067324C">
                    <w:rPr>
                      <w:rFonts w:ascii="Times" w:eastAsia="Times New Roman" w:hAnsi="Times" w:cs="Times New Roman"/>
                      <w:color w:val="000000"/>
                      <w:sz w:val="17"/>
                      <w:szCs w:val="17"/>
                      <w:lang w:eastAsia="it-IT"/>
                    </w:rPr>
                    <w:t xml:space="preserve">-56,90 </w:t>
                  </w:r>
                </w:p>
              </w:tc>
              <w:tc>
                <w:tcPr>
                  <w:tcW w:w="745" w:type="dxa"/>
                  <w:tcBorders>
                    <w:top w:val="nil"/>
                    <w:left w:val="nil"/>
                    <w:bottom w:val="nil"/>
                    <w:right w:val="nil"/>
                  </w:tcBorders>
                  <w:shd w:val="clear" w:color="auto" w:fill="auto"/>
                  <w:noWrap/>
                  <w:vAlign w:val="center"/>
                  <w:hideMark/>
                </w:tcPr>
                <w:p w:rsidR="0067324C" w:rsidRPr="0067324C" w:rsidRDefault="0067324C" w:rsidP="0067324C">
                  <w:pPr>
                    <w:spacing w:after="0" w:line="240" w:lineRule="auto"/>
                    <w:jc w:val="right"/>
                    <w:rPr>
                      <w:rFonts w:ascii="Times" w:eastAsia="Times New Roman" w:hAnsi="Times" w:cs="Times New Roman"/>
                      <w:color w:val="000000"/>
                      <w:sz w:val="17"/>
                      <w:szCs w:val="17"/>
                      <w:lang w:eastAsia="it-IT"/>
                    </w:rPr>
                  </w:pPr>
                  <w:r w:rsidRPr="0067324C">
                    <w:rPr>
                      <w:rFonts w:ascii="Times" w:eastAsia="Times New Roman" w:hAnsi="Times" w:cs="Times New Roman"/>
                      <w:color w:val="000000"/>
                      <w:sz w:val="17"/>
                      <w:szCs w:val="17"/>
                      <w:lang w:eastAsia="it-IT"/>
                    </w:rPr>
                    <w:t xml:space="preserve">-74,71 </w:t>
                  </w:r>
                </w:p>
              </w:tc>
              <w:tc>
                <w:tcPr>
                  <w:tcW w:w="702" w:type="dxa"/>
                  <w:tcBorders>
                    <w:top w:val="nil"/>
                    <w:left w:val="nil"/>
                    <w:bottom w:val="nil"/>
                    <w:right w:val="nil"/>
                  </w:tcBorders>
                  <w:shd w:val="clear" w:color="auto" w:fill="auto"/>
                  <w:noWrap/>
                  <w:vAlign w:val="center"/>
                  <w:hideMark/>
                </w:tcPr>
                <w:p w:rsidR="0067324C" w:rsidRPr="0067324C" w:rsidRDefault="0067324C" w:rsidP="0067324C">
                  <w:pPr>
                    <w:spacing w:after="0" w:line="240" w:lineRule="auto"/>
                    <w:jc w:val="right"/>
                    <w:rPr>
                      <w:rFonts w:ascii="Times" w:eastAsia="Times New Roman" w:hAnsi="Times" w:cs="Times New Roman"/>
                      <w:color w:val="000000"/>
                      <w:sz w:val="17"/>
                      <w:szCs w:val="17"/>
                      <w:lang w:eastAsia="it-IT"/>
                    </w:rPr>
                  </w:pPr>
                  <w:r w:rsidRPr="0067324C">
                    <w:rPr>
                      <w:rFonts w:ascii="Times" w:eastAsia="Times New Roman" w:hAnsi="Times" w:cs="Times New Roman"/>
                      <w:color w:val="000000"/>
                      <w:sz w:val="17"/>
                      <w:szCs w:val="17"/>
                      <w:lang w:eastAsia="it-IT"/>
                    </w:rPr>
                    <w:t xml:space="preserve">-41,33 </w:t>
                  </w:r>
                </w:p>
              </w:tc>
              <w:tc>
                <w:tcPr>
                  <w:tcW w:w="702" w:type="dxa"/>
                  <w:tcBorders>
                    <w:top w:val="nil"/>
                    <w:left w:val="nil"/>
                    <w:bottom w:val="nil"/>
                    <w:right w:val="single" w:sz="8" w:space="0" w:color="auto"/>
                  </w:tcBorders>
                  <w:shd w:val="clear" w:color="auto" w:fill="auto"/>
                  <w:noWrap/>
                  <w:vAlign w:val="center"/>
                  <w:hideMark/>
                </w:tcPr>
                <w:p w:rsidR="0067324C" w:rsidRPr="0067324C" w:rsidRDefault="0067324C" w:rsidP="0067324C">
                  <w:pPr>
                    <w:spacing w:after="0" w:line="240" w:lineRule="auto"/>
                    <w:jc w:val="right"/>
                    <w:rPr>
                      <w:rFonts w:ascii="Times" w:eastAsia="Times New Roman" w:hAnsi="Times" w:cs="Times New Roman"/>
                      <w:color w:val="000000"/>
                      <w:sz w:val="17"/>
                      <w:szCs w:val="17"/>
                      <w:lang w:eastAsia="it-IT"/>
                    </w:rPr>
                  </w:pPr>
                  <w:r w:rsidRPr="0067324C">
                    <w:rPr>
                      <w:rFonts w:ascii="Times" w:eastAsia="Times New Roman" w:hAnsi="Times" w:cs="Times New Roman"/>
                      <w:color w:val="000000"/>
                      <w:sz w:val="17"/>
                      <w:szCs w:val="17"/>
                      <w:lang w:eastAsia="it-IT"/>
                    </w:rPr>
                    <w:t xml:space="preserve">7,32 </w:t>
                  </w:r>
                </w:p>
              </w:tc>
            </w:tr>
            <w:tr w:rsidR="0067324C" w:rsidRPr="00B66FC9" w:rsidTr="0067324C">
              <w:trPr>
                <w:trHeight w:val="300"/>
              </w:trPr>
              <w:tc>
                <w:tcPr>
                  <w:tcW w:w="1669" w:type="dxa"/>
                  <w:tcBorders>
                    <w:top w:val="nil"/>
                    <w:left w:val="single" w:sz="8" w:space="0" w:color="auto"/>
                    <w:bottom w:val="single" w:sz="8" w:space="0" w:color="auto"/>
                    <w:right w:val="single" w:sz="8" w:space="0" w:color="auto"/>
                  </w:tcBorders>
                  <w:shd w:val="clear" w:color="auto" w:fill="auto"/>
                  <w:noWrap/>
                  <w:vAlign w:val="center"/>
                  <w:hideMark/>
                </w:tcPr>
                <w:p w:rsidR="0067324C" w:rsidRPr="008C65FE" w:rsidRDefault="0067324C" w:rsidP="00B66FC9">
                  <w:pPr>
                    <w:spacing w:after="0" w:line="240" w:lineRule="auto"/>
                    <w:rPr>
                      <w:rFonts w:ascii="Times" w:eastAsia="Times New Roman" w:hAnsi="Times" w:cs="Times New Roman"/>
                      <w:b/>
                      <w:bCs/>
                      <w:color w:val="000000"/>
                      <w:sz w:val="18"/>
                      <w:szCs w:val="18"/>
                      <w:lang w:eastAsia="it-IT"/>
                    </w:rPr>
                  </w:pPr>
                  <w:r w:rsidRPr="008C65FE">
                    <w:rPr>
                      <w:rFonts w:ascii="Times" w:eastAsia="Times New Roman" w:hAnsi="Times" w:cs="Times New Roman"/>
                      <w:b/>
                      <w:bCs/>
                      <w:color w:val="000000"/>
                      <w:sz w:val="18"/>
                      <w:szCs w:val="18"/>
                      <w:lang w:eastAsia="it-IT"/>
                    </w:rPr>
                    <w:t>Italia</w:t>
                  </w:r>
                </w:p>
              </w:tc>
              <w:tc>
                <w:tcPr>
                  <w:tcW w:w="698" w:type="dxa"/>
                  <w:tcBorders>
                    <w:top w:val="nil"/>
                    <w:left w:val="nil"/>
                    <w:bottom w:val="single" w:sz="8" w:space="0" w:color="auto"/>
                    <w:right w:val="nil"/>
                  </w:tcBorders>
                  <w:shd w:val="clear" w:color="auto" w:fill="auto"/>
                  <w:noWrap/>
                  <w:vAlign w:val="center"/>
                  <w:hideMark/>
                </w:tcPr>
                <w:p w:rsidR="0067324C" w:rsidRPr="0067324C" w:rsidRDefault="0067324C" w:rsidP="0067324C">
                  <w:pPr>
                    <w:spacing w:after="0" w:line="240" w:lineRule="auto"/>
                    <w:jc w:val="right"/>
                    <w:rPr>
                      <w:rFonts w:ascii="Times" w:eastAsia="Times New Roman" w:hAnsi="Times" w:cs="Times New Roman"/>
                      <w:b/>
                      <w:color w:val="000000"/>
                      <w:sz w:val="17"/>
                      <w:szCs w:val="17"/>
                      <w:lang w:eastAsia="it-IT"/>
                    </w:rPr>
                  </w:pPr>
                  <w:r w:rsidRPr="0067324C">
                    <w:rPr>
                      <w:rFonts w:ascii="Times" w:eastAsia="Times New Roman" w:hAnsi="Times" w:cs="Times New Roman"/>
                      <w:b/>
                      <w:color w:val="000000"/>
                      <w:sz w:val="17"/>
                      <w:szCs w:val="17"/>
                      <w:lang w:eastAsia="it-IT"/>
                    </w:rPr>
                    <w:t xml:space="preserve">-64,00 </w:t>
                  </w:r>
                </w:p>
              </w:tc>
              <w:tc>
                <w:tcPr>
                  <w:tcW w:w="745" w:type="dxa"/>
                  <w:tcBorders>
                    <w:top w:val="nil"/>
                    <w:left w:val="nil"/>
                    <w:bottom w:val="single" w:sz="8" w:space="0" w:color="auto"/>
                    <w:right w:val="nil"/>
                  </w:tcBorders>
                  <w:shd w:val="clear" w:color="auto" w:fill="auto"/>
                  <w:noWrap/>
                  <w:vAlign w:val="center"/>
                  <w:hideMark/>
                </w:tcPr>
                <w:p w:rsidR="0067324C" w:rsidRPr="0067324C" w:rsidRDefault="0067324C" w:rsidP="0067324C">
                  <w:pPr>
                    <w:spacing w:after="0" w:line="240" w:lineRule="auto"/>
                    <w:jc w:val="right"/>
                    <w:rPr>
                      <w:rFonts w:ascii="Times" w:eastAsia="Times New Roman" w:hAnsi="Times" w:cs="Times New Roman"/>
                      <w:b/>
                      <w:color w:val="000000"/>
                      <w:sz w:val="17"/>
                      <w:szCs w:val="17"/>
                      <w:lang w:eastAsia="it-IT"/>
                    </w:rPr>
                  </w:pPr>
                  <w:r w:rsidRPr="0067324C">
                    <w:rPr>
                      <w:rFonts w:ascii="Times" w:eastAsia="Times New Roman" w:hAnsi="Times" w:cs="Times New Roman"/>
                      <w:b/>
                      <w:color w:val="000000"/>
                      <w:sz w:val="17"/>
                      <w:szCs w:val="17"/>
                      <w:lang w:eastAsia="it-IT"/>
                    </w:rPr>
                    <w:t xml:space="preserve">-83,73 </w:t>
                  </w:r>
                </w:p>
              </w:tc>
              <w:tc>
                <w:tcPr>
                  <w:tcW w:w="701" w:type="dxa"/>
                  <w:tcBorders>
                    <w:top w:val="nil"/>
                    <w:left w:val="nil"/>
                    <w:bottom w:val="single" w:sz="8" w:space="0" w:color="auto"/>
                    <w:right w:val="nil"/>
                  </w:tcBorders>
                  <w:shd w:val="clear" w:color="auto" w:fill="auto"/>
                  <w:noWrap/>
                  <w:vAlign w:val="center"/>
                  <w:hideMark/>
                </w:tcPr>
                <w:p w:rsidR="0067324C" w:rsidRPr="0067324C" w:rsidRDefault="0067324C" w:rsidP="0067324C">
                  <w:pPr>
                    <w:spacing w:after="0" w:line="240" w:lineRule="auto"/>
                    <w:jc w:val="right"/>
                    <w:rPr>
                      <w:rFonts w:ascii="Times" w:eastAsia="Times New Roman" w:hAnsi="Times" w:cs="Times New Roman"/>
                      <w:b/>
                      <w:color w:val="000000"/>
                      <w:sz w:val="17"/>
                      <w:szCs w:val="17"/>
                      <w:lang w:eastAsia="it-IT"/>
                    </w:rPr>
                  </w:pPr>
                  <w:r w:rsidRPr="0067324C">
                    <w:rPr>
                      <w:rFonts w:ascii="Times" w:eastAsia="Times New Roman" w:hAnsi="Times" w:cs="Times New Roman"/>
                      <w:b/>
                      <w:color w:val="000000"/>
                      <w:sz w:val="17"/>
                      <w:szCs w:val="17"/>
                      <w:lang w:eastAsia="it-IT"/>
                    </w:rPr>
                    <w:t xml:space="preserve">-54,81 </w:t>
                  </w:r>
                </w:p>
              </w:tc>
              <w:tc>
                <w:tcPr>
                  <w:tcW w:w="701" w:type="dxa"/>
                  <w:tcBorders>
                    <w:top w:val="nil"/>
                    <w:left w:val="nil"/>
                    <w:bottom w:val="single" w:sz="8" w:space="0" w:color="auto"/>
                    <w:right w:val="single" w:sz="8" w:space="0" w:color="auto"/>
                  </w:tcBorders>
                  <w:shd w:val="clear" w:color="auto" w:fill="auto"/>
                  <w:noWrap/>
                  <w:vAlign w:val="center"/>
                  <w:hideMark/>
                </w:tcPr>
                <w:p w:rsidR="0067324C" w:rsidRPr="0067324C" w:rsidRDefault="0067324C" w:rsidP="0067324C">
                  <w:pPr>
                    <w:spacing w:after="0" w:line="240" w:lineRule="auto"/>
                    <w:jc w:val="right"/>
                    <w:rPr>
                      <w:rFonts w:ascii="Times" w:eastAsia="Times New Roman" w:hAnsi="Times" w:cs="Times New Roman"/>
                      <w:b/>
                      <w:color w:val="000000"/>
                      <w:sz w:val="17"/>
                      <w:szCs w:val="17"/>
                      <w:lang w:eastAsia="it-IT"/>
                    </w:rPr>
                  </w:pPr>
                  <w:r w:rsidRPr="0067324C">
                    <w:rPr>
                      <w:rFonts w:ascii="Times" w:eastAsia="Times New Roman" w:hAnsi="Times" w:cs="Times New Roman"/>
                      <w:b/>
                      <w:color w:val="000000"/>
                      <w:sz w:val="17"/>
                      <w:szCs w:val="17"/>
                      <w:lang w:eastAsia="it-IT"/>
                    </w:rPr>
                    <w:t xml:space="preserve">-17,57 </w:t>
                  </w:r>
                </w:p>
              </w:tc>
              <w:tc>
                <w:tcPr>
                  <w:tcW w:w="770" w:type="dxa"/>
                  <w:tcBorders>
                    <w:top w:val="nil"/>
                    <w:left w:val="nil"/>
                    <w:bottom w:val="single" w:sz="8" w:space="0" w:color="auto"/>
                    <w:right w:val="nil"/>
                  </w:tcBorders>
                  <w:shd w:val="clear" w:color="auto" w:fill="auto"/>
                  <w:noWrap/>
                  <w:vAlign w:val="center"/>
                  <w:hideMark/>
                </w:tcPr>
                <w:p w:rsidR="0067324C" w:rsidRPr="0067324C" w:rsidRDefault="0067324C" w:rsidP="0067324C">
                  <w:pPr>
                    <w:spacing w:after="0" w:line="240" w:lineRule="auto"/>
                    <w:jc w:val="right"/>
                    <w:rPr>
                      <w:rFonts w:ascii="Times" w:eastAsia="Times New Roman" w:hAnsi="Times" w:cs="Times New Roman"/>
                      <w:b/>
                      <w:color w:val="000000"/>
                      <w:sz w:val="17"/>
                      <w:szCs w:val="17"/>
                      <w:lang w:eastAsia="it-IT"/>
                    </w:rPr>
                  </w:pPr>
                  <w:r w:rsidRPr="0067324C">
                    <w:rPr>
                      <w:rFonts w:ascii="Times" w:eastAsia="Times New Roman" w:hAnsi="Times" w:cs="Times New Roman"/>
                      <w:b/>
                      <w:color w:val="000000"/>
                      <w:sz w:val="17"/>
                      <w:szCs w:val="17"/>
                      <w:lang w:eastAsia="it-IT"/>
                    </w:rPr>
                    <w:t xml:space="preserve">-65,02 </w:t>
                  </w:r>
                </w:p>
              </w:tc>
              <w:tc>
                <w:tcPr>
                  <w:tcW w:w="745" w:type="dxa"/>
                  <w:tcBorders>
                    <w:top w:val="nil"/>
                    <w:left w:val="nil"/>
                    <w:bottom w:val="single" w:sz="8" w:space="0" w:color="auto"/>
                    <w:right w:val="nil"/>
                  </w:tcBorders>
                  <w:shd w:val="clear" w:color="auto" w:fill="auto"/>
                  <w:noWrap/>
                  <w:vAlign w:val="center"/>
                  <w:hideMark/>
                </w:tcPr>
                <w:p w:rsidR="0067324C" w:rsidRPr="0067324C" w:rsidRDefault="0067324C" w:rsidP="0067324C">
                  <w:pPr>
                    <w:spacing w:after="0" w:line="240" w:lineRule="auto"/>
                    <w:jc w:val="right"/>
                    <w:rPr>
                      <w:rFonts w:ascii="Times" w:eastAsia="Times New Roman" w:hAnsi="Times" w:cs="Times New Roman"/>
                      <w:b/>
                      <w:color w:val="000000"/>
                      <w:sz w:val="17"/>
                      <w:szCs w:val="17"/>
                      <w:lang w:eastAsia="it-IT"/>
                    </w:rPr>
                  </w:pPr>
                  <w:r w:rsidRPr="0067324C">
                    <w:rPr>
                      <w:rFonts w:ascii="Times" w:eastAsia="Times New Roman" w:hAnsi="Times" w:cs="Times New Roman"/>
                      <w:b/>
                      <w:color w:val="000000"/>
                      <w:sz w:val="17"/>
                      <w:szCs w:val="17"/>
                      <w:lang w:eastAsia="it-IT"/>
                    </w:rPr>
                    <w:t xml:space="preserve">-78,33 </w:t>
                  </w:r>
                </w:p>
              </w:tc>
              <w:tc>
                <w:tcPr>
                  <w:tcW w:w="716" w:type="dxa"/>
                  <w:tcBorders>
                    <w:top w:val="nil"/>
                    <w:left w:val="nil"/>
                    <w:bottom w:val="single" w:sz="8" w:space="0" w:color="auto"/>
                    <w:right w:val="nil"/>
                  </w:tcBorders>
                  <w:shd w:val="clear" w:color="auto" w:fill="auto"/>
                  <w:noWrap/>
                  <w:vAlign w:val="center"/>
                  <w:hideMark/>
                </w:tcPr>
                <w:p w:rsidR="0067324C" w:rsidRPr="0067324C" w:rsidRDefault="0067324C" w:rsidP="0067324C">
                  <w:pPr>
                    <w:spacing w:after="0" w:line="240" w:lineRule="auto"/>
                    <w:jc w:val="right"/>
                    <w:rPr>
                      <w:rFonts w:ascii="Times" w:eastAsia="Times New Roman" w:hAnsi="Times" w:cs="Times New Roman"/>
                      <w:b/>
                      <w:color w:val="000000"/>
                      <w:sz w:val="17"/>
                      <w:szCs w:val="17"/>
                      <w:lang w:eastAsia="it-IT"/>
                    </w:rPr>
                  </w:pPr>
                  <w:r w:rsidRPr="0067324C">
                    <w:rPr>
                      <w:rFonts w:ascii="Times" w:eastAsia="Times New Roman" w:hAnsi="Times" w:cs="Times New Roman"/>
                      <w:b/>
                      <w:color w:val="000000"/>
                      <w:sz w:val="17"/>
                      <w:szCs w:val="17"/>
                      <w:lang w:eastAsia="it-IT"/>
                    </w:rPr>
                    <w:t xml:space="preserve">-38,03 </w:t>
                  </w:r>
                </w:p>
              </w:tc>
              <w:tc>
                <w:tcPr>
                  <w:tcW w:w="702" w:type="dxa"/>
                  <w:tcBorders>
                    <w:top w:val="nil"/>
                    <w:left w:val="nil"/>
                    <w:bottom w:val="single" w:sz="8" w:space="0" w:color="auto"/>
                    <w:right w:val="single" w:sz="8" w:space="0" w:color="auto"/>
                  </w:tcBorders>
                  <w:shd w:val="clear" w:color="auto" w:fill="auto"/>
                  <w:noWrap/>
                  <w:vAlign w:val="center"/>
                  <w:hideMark/>
                </w:tcPr>
                <w:p w:rsidR="0067324C" w:rsidRPr="0067324C" w:rsidRDefault="0067324C" w:rsidP="0067324C">
                  <w:pPr>
                    <w:spacing w:after="0" w:line="240" w:lineRule="auto"/>
                    <w:jc w:val="right"/>
                    <w:rPr>
                      <w:rFonts w:ascii="Times" w:eastAsia="Times New Roman" w:hAnsi="Times" w:cs="Times New Roman"/>
                      <w:b/>
                      <w:color w:val="000000"/>
                      <w:sz w:val="17"/>
                      <w:szCs w:val="17"/>
                      <w:lang w:eastAsia="it-IT"/>
                    </w:rPr>
                  </w:pPr>
                  <w:r w:rsidRPr="0067324C">
                    <w:rPr>
                      <w:rFonts w:ascii="Times" w:eastAsia="Times New Roman" w:hAnsi="Times" w:cs="Times New Roman"/>
                      <w:b/>
                      <w:color w:val="000000"/>
                      <w:sz w:val="17"/>
                      <w:szCs w:val="17"/>
                      <w:lang w:eastAsia="it-IT"/>
                    </w:rPr>
                    <w:t xml:space="preserve">15,79 </w:t>
                  </w:r>
                </w:p>
              </w:tc>
              <w:tc>
                <w:tcPr>
                  <w:tcW w:w="702" w:type="dxa"/>
                  <w:tcBorders>
                    <w:top w:val="nil"/>
                    <w:left w:val="nil"/>
                    <w:bottom w:val="single" w:sz="8" w:space="0" w:color="auto"/>
                    <w:right w:val="nil"/>
                  </w:tcBorders>
                  <w:shd w:val="clear" w:color="auto" w:fill="auto"/>
                  <w:noWrap/>
                  <w:vAlign w:val="center"/>
                  <w:hideMark/>
                </w:tcPr>
                <w:p w:rsidR="0067324C" w:rsidRPr="0067324C" w:rsidRDefault="0067324C" w:rsidP="0067324C">
                  <w:pPr>
                    <w:spacing w:after="0" w:line="240" w:lineRule="auto"/>
                    <w:jc w:val="right"/>
                    <w:rPr>
                      <w:rFonts w:ascii="Times" w:eastAsia="Times New Roman" w:hAnsi="Times" w:cs="Times New Roman"/>
                      <w:b/>
                      <w:color w:val="000000"/>
                      <w:sz w:val="17"/>
                      <w:szCs w:val="17"/>
                      <w:lang w:eastAsia="it-IT"/>
                    </w:rPr>
                  </w:pPr>
                  <w:r w:rsidRPr="0067324C">
                    <w:rPr>
                      <w:rFonts w:ascii="Times" w:eastAsia="Times New Roman" w:hAnsi="Times" w:cs="Times New Roman"/>
                      <w:b/>
                      <w:color w:val="000000"/>
                      <w:sz w:val="17"/>
                      <w:szCs w:val="17"/>
                      <w:lang w:eastAsia="it-IT"/>
                    </w:rPr>
                    <w:t xml:space="preserve">-64,36 </w:t>
                  </w:r>
                </w:p>
              </w:tc>
              <w:tc>
                <w:tcPr>
                  <w:tcW w:w="745" w:type="dxa"/>
                  <w:tcBorders>
                    <w:top w:val="nil"/>
                    <w:left w:val="nil"/>
                    <w:bottom w:val="single" w:sz="8" w:space="0" w:color="auto"/>
                    <w:right w:val="nil"/>
                  </w:tcBorders>
                  <w:shd w:val="clear" w:color="auto" w:fill="auto"/>
                  <w:noWrap/>
                  <w:vAlign w:val="center"/>
                  <w:hideMark/>
                </w:tcPr>
                <w:p w:rsidR="0067324C" w:rsidRPr="0067324C" w:rsidRDefault="0067324C" w:rsidP="0067324C">
                  <w:pPr>
                    <w:spacing w:after="0" w:line="240" w:lineRule="auto"/>
                    <w:jc w:val="right"/>
                    <w:rPr>
                      <w:rFonts w:ascii="Times" w:eastAsia="Times New Roman" w:hAnsi="Times" w:cs="Times New Roman"/>
                      <w:b/>
                      <w:color w:val="000000"/>
                      <w:sz w:val="17"/>
                      <w:szCs w:val="17"/>
                      <w:lang w:eastAsia="it-IT"/>
                    </w:rPr>
                  </w:pPr>
                  <w:r w:rsidRPr="0067324C">
                    <w:rPr>
                      <w:rFonts w:ascii="Times" w:eastAsia="Times New Roman" w:hAnsi="Times" w:cs="Times New Roman"/>
                      <w:b/>
                      <w:color w:val="000000"/>
                      <w:sz w:val="17"/>
                      <w:szCs w:val="17"/>
                      <w:lang w:eastAsia="it-IT"/>
                    </w:rPr>
                    <w:t xml:space="preserve">-81,83 </w:t>
                  </w:r>
                </w:p>
              </w:tc>
              <w:tc>
                <w:tcPr>
                  <w:tcW w:w="702" w:type="dxa"/>
                  <w:tcBorders>
                    <w:top w:val="nil"/>
                    <w:left w:val="nil"/>
                    <w:bottom w:val="single" w:sz="8" w:space="0" w:color="auto"/>
                    <w:right w:val="nil"/>
                  </w:tcBorders>
                  <w:shd w:val="clear" w:color="auto" w:fill="auto"/>
                  <w:noWrap/>
                  <w:vAlign w:val="center"/>
                  <w:hideMark/>
                </w:tcPr>
                <w:p w:rsidR="0067324C" w:rsidRPr="0067324C" w:rsidRDefault="0067324C" w:rsidP="0067324C">
                  <w:pPr>
                    <w:spacing w:after="0" w:line="240" w:lineRule="auto"/>
                    <w:jc w:val="right"/>
                    <w:rPr>
                      <w:rFonts w:ascii="Times" w:eastAsia="Times New Roman" w:hAnsi="Times" w:cs="Times New Roman"/>
                      <w:b/>
                      <w:color w:val="000000"/>
                      <w:sz w:val="17"/>
                      <w:szCs w:val="17"/>
                      <w:lang w:eastAsia="it-IT"/>
                    </w:rPr>
                  </w:pPr>
                  <w:r w:rsidRPr="0067324C">
                    <w:rPr>
                      <w:rFonts w:ascii="Times" w:eastAsia="Times New Roman" w:hAnsi="Times" w:cs="Times New Roman"/>
                      <w:b/>
                      <w:color w:val="000000"/>
                      <w:sz w:val="17"/>
                      <w:szCs w:val="17"/>
                      <w:lang w:eastAsia="it-IT"/>
                    </w:rPr>
                    <w:t xml:space="preserve">-49,03 </w:t>
                  </w:r>
                </w:p>
              </w:tc>
              <w:tc>
                <w:tcPr>
                  <w:tcW w:w="702" w:type="dxa"/>
                  <w:tcBorders>
                    <w:top w:val="nil"/>
                    <w:left w:val="nil"/>
                    <w:bottom w:val="single" w:sz="8" w:space="0" w:color="auto"/>
                    <w:right w:val="single" w:sz="8" w:space="0" w:color="auto"/>
                  </w:tcBorders>
                  <w:shd w:val="clear" w:color="auto" w:fill="auto"/>
                  <w:noWrap/>
                  <w:vAlign w:val="center"/>
                  <w:hideMark/>
                </w:tcPr>
                <w:p w:rsidR="0067324C" w:rsidRPr="0067324C" w:rsidRDefault="0067324C" w:rsidP="0067324C">
                  <w:pPr>
                    <w:spacing w:after="0" w:line="240" w:lineRule="auto"/>
                    <w:jc w:val="right"/>
                    <w:rPr>
                      <w:rFonts w:ascii="Times" w:eastAsia="Times New Roman" w:hAnsi="Times" w:cs="Times New Roman"/>
                      <w:b/>
                      <w:color w:val="000000"/>
                      <w:sz w:val="17"/>
                      <w:szCs w:val="17"/>
                      <w:lang w:eastAsia="it-IT"/>
                    </w:rPr>
                  </w:pPr>
                  <w:r w:rsidRPr="0067324C">
                    <w:rPr>
                      <w:rFonts w:ascii="Times" w:eastAsia="Times New Roman" w:hAnsi="Times" w:cs="Times New Roman"/>
                      <w:b/>
                      <w:color w:val="000000"/>
                      <w:sz w:val="17"/>
                      <w:szCs w:val="17"/>
                      <w:lang w:eastAsia="it-IT"/>
                    </w:rPr>
                    <w:t xml:space="preserve">-6,25 </w:t>
                  </w:r>
                </w:p>
              </w:tc>
            </w:tr>
            <w:tr w:rsidR="0067324C" w:rsidRPr="00B66FC9" w:rsidTr="0067324C">
              <w:trPr>
                <w:trHeight w:val="102"/>
              </w:trPr>
              <w:tc>
                <w:tcPr>
                  <w:tcW w:w="1669" w:type="dxa"/>
                  <w:tcBorders>
                    <w:top w:val="nil"/>
                    <w:left w:val="nil"/>
                    <w:bottom w:val="nil"/>
                    <w:right w:val="nil"/>
                  </w:tcBorders>
                  <w:shd w:val="clear" w:color="auto" w:fill="auto"/>
                  <w:noWrap/>
                  <w:vAlign w:val="center"/>
                  <w:hideMark/>
                </w:tcPr>
                <w:p w:rsidR="0067324C" w:rsidRPr="00B66FC9" w:rsidRDefault="0067324C" w:rsidP="00B66FC9">
                  <w:pPr>
                    <w:spacing w:after="0" w:line="240" w:lineRule="auto"/>
                    <w:rPr>
                      <w:rFonts w:ascii="Calibri" w:eastAsia="Times New Roman" w:hAnsi="Calibri" w:cs="Times New Roman"/>
                      <w:color w:val="000000"/>
                      <w:lang w:eastAsia="it-IT"/>
                    </w:rPr>
                  </w:pPr>
                </w:p>
              </w:tc>
              <w:tc>
                <w:tcPr>
                  <w:tcW w:w="698" w:type="dxa"/>
                  <w:tcBorders>
                    <w:top w:val="nil"/>
                    <w:left w:val="nil"/>
                    <w:bottom w:val="nil"/>
                    <w:right w:val="nil"/>
                  </w:tcBorders>
                  <w:shd w:val="clear" w:color="auto" w:fill="auto"/>
                  <w:noWrap/>
                  <w:vAlign w:val="center"/>
                  <w:hideMark/>
                </w:tcPr>
                <w:p w:rsidR="0067324C" w:rsidRPr="0067324C" w:rsidRDefault="0067324C" w:rsidP="00B66FC9">
                  <w:pPr>
                    <w:spacing w:after="0" w:line="240" w:lineRule="auto"/>
                    <w:rPr>
                      <w:rFonts w:ascii="Calibri" w:eastAsia="Times New Roman" w:hAnsi="Calibri" w:cs="Times New Roman"/>
                      <w:b/>
                      <w:color w:val="000000"/>
                      <w:lang w:eastAsia="it-IT"/>
                    </w:rPr>
                  </w:pPr>
                </w:p>
              </w:tc>
              <w:tc>
                <w:tcPr>
                  <w:tcW w:w="745" w:type="dxa"/>
                  <w:tcBorders>
                    <w:top w:val="nil"/>
                    <w:left w:val="nil"/>
                    <w:bottom w:val="nil"/>
                    <w:right w:val="nil"/>
                  </w:tcBorders>
                  <w:shd w:val="clear" w:color="auto" w:fill="auto"/>
                  <w:noWrap/>
                  <w:vAlign w:val="center"/>
                  <w:hideMark/>
                </w:tcPr>
                <w:p w:rsidR="0067324C" w:rsidRPr="0067324C" w:rsidRDefault="0067324C" w:rsidP="00B66FC9">
                  <w:pPr>
                    <w:spacing w:after="0" w:line="240" w:lineRule="auto"/>
                    <w:rPr>
                      <w:rFonts w:ascii="Calibri" w:eastAsia="Times New Roman" w:hAnsi="Calibri" w:cs="Times New Roman"/>
                      <w:b/>
                      <w:color w:val="000000"/>
                      <w:lang w:eastAsia="it-IT"/>
                    </w:rPr>
                  </w:pPr>
                </w:p>
              </w:tc>
              <w:tc>
                <w:tcPr>
                  <w:tcW w:w="701" w:type="dxa"/>
                  <w:tcBorders>
                    <w:top w:val="nil"/>
                    <w:left w:val="nil"/>
                    <w:bottom w:val="nil"/>
                    <w:right w:val="nil"/>
                  </w:tcBorders>
                  <w:shd w:val="clear" w:color="auto" w:fill="auto"/>
                  <w:noWrap/>
                  <w:vAlign w:val="center"/>
                  <w:hideMark/>
                </w:tcPr>
                <w:p w:rsidR="0067324C" w:rsidRPr="0067324C" w:rsidRDefault="0067324C" w:rsidP="00B66FC9">
                  <w:pPr>
                    <w:spacing w:after="0" w:line="240" w:lineRule="auto"/>
                    <w:rPr>
                      <w:rFonts w:ascii="Calibri" w:eastAsia="Times New Roman" w:hAnsi="Calibri" w:cs="Times New Roman"/>
                      <w:b/>
                      <w:color w:val="000000"/>
                      <w:lang w:eastAsia="it-IT"/>
                    </w:rPr>
                  </w:pPr>
                </w:p>
              </w:tc>
              <w:tc>
                <w:tcPr>
                  <w:tcW w:w="701" w:type="dxa"/>
                  <w:tcBorders>
                    <w:top w:val="nil"/>
                    <w:left w:val="nil"/>
                    <w:bottom w:val="nil"/>
                    <w:right w:val="nil"/>
                  </w:tcBorders>
                  <w:shd w:val="clear" w:color="auto" w:fill="auto"/>
                  <w:noWrap/>
                  <w:vAlign w:val="center"/>
                  <w:hideMark/>
                </w:tcPr>
                <w:p w:rsidR="0067324C" w:rsidRPr="0067324C" w:rsidRDefault="0067324C" w:rsidP="00B66FC9">
                  <w:pPr>
                    <w:spacing w:after="0" w:line="240" w:lineRule="auto"/>
                    <w:rPr>
                      <w:rFonts w:ascii="Calibri" w:eastAsia="Times New Roman" w:hAnsi="Calibri" w:cs="Times New Roman"/>
                      <w:b/>
                      <w:color w:val="000000"/>
                      <w:lang w:eastAsia="it-IT"/>
                    </w:rPr>
                  </w:pPr>
                </w:p>
              </w:tc>
              <w:tc>
                <w:tcPr>
                  <w:tcW w:w="770" w:type="dxa"/>
                  <w:tcBorders>
                    <w:top w:val="nil"/>
                    <w:left w:val="nil"/>
                    <w:bottom w:val="nil"/>
                    <w:right w:val="nil"/>
                  </w:tcBorders>
                  <w:shd w:val="clear" w:color="auto" w:fill="auto"/>
                  <w:noWrap/>
                  <w:vAlign w:val="center"/>
                  <w:hideMark/>
                </w:tcPr>
                <w:p w:rsidR="0067324C" w:rsidRPr="0067324C" w:rsidRDefault="0067324C" w:rsidP="00B66FC9">
                  <w:pPr>
                    <w:spacing w:after="0" w:line="240" w:lineRule="auto"/>
                    <w:rPr>
                      <w:rFonts w:ascii="Calibri" w:eastAsia="Times New Roman" w:hAnsi="Calibri" w:cs="Times New Roman"/>
                      <w:b/>
                      <w:color w:val="000000"/>
                      <w:lang w:eastAsia="it-IT"/>
                    </w:rPr>
                  </w:pPr>
                </w:p>
              </w:tc>
              <w:tc>
                <w:tcPr>
                  <w:tcW w:w="745" w:type="dxa"/>
                  <w:tcBorders>
                    <w:top w:val="nil"/>
                    <w:left w:val="nil"/>
                    <w:bottom w:val="nil"/>
                    <w:right w:val="nil"/>
                  </w:tcBorders>
                  <w:shd w:val="clear" w:color="auto" w:fill="auto"/>
                  <w:noWrap/>
                  <w:vAlign w:val="center"/>
                  <w:hideMark/>
                </w:tcPr>
                <w:p w:rsidR="0067324C" w:rsidRPr="0067324C" w:rsidRDefault="0067324C" w:rsidP="00B66FC9">
                  <w:pPr>
                    <w:spacing w:after="0" w:line="240" w:lineRule="auto"/>
                    <w:rPr>
                      <w:rFonts w:ascii="Calibri" w:eastAsia="Times New Roman" w:hAnsi="Calibri" w:cs="Times New Roman"/>
                      <w:b/>
                      <w:color w:val="000000"/>
                      <w:lang w:eastAsia="it-IT"/>
                    </w:rPr>
                  </w:pPr>
                </w:p>
              </w:tc>
              <w:tc>
                <w:tcPr>
                  <w:tcW w:w="716" w:type="dxa"/>
                  <w:tcBorders>
                    <w:top w:val="nil"/>
                    <w:left w:val="nil"/>
                    <w:bottom w:val="nil"/>
                    <w:right w:val="nil"/>
                  </w:tcBorders>
                  <w:shd w:val="clear" w:color="auto" w:fill="auto"/>
                  <w:noWrap/>
                  <w:vAlign w:val="center"/>
                  <w:hideMark/>
                </w:tcPr>
                <w:p w:rsidR="0067324C" w:rsidRPr="0067324C" w:rsidRDefault="0067324C" w:rsidP="00B66FC9">
                  <w:pPr>
                    <w:spacing w:after="0" w:line="240" w:lineRule="auto"/>
                    <w:rPr>
                      <w:rFonts w:ascii="Calibri" w:eastAsia="Times New Roman" w:hAnsi="Calibri" w:cs="Times New Roman"/>
                      <w:b/>
                      <w:color w:val="000000"/>
                      <w:lang w:eastAsia="it-IT"/>
                    </w:rPr>
                  </w:pPr>
                </w:p>
              </w:tc>
              <w:tc>
                <w:tcPr>
                  <w:tcW w:w="702" w:type="dxa"/>
                  <w:tcBorders>
                    <w:top w:val="nil"/>
                    <w:left w:val="nil"/>
                    <w:bottom w:val="nil"/>
                    <w:right w:val="nil"/>
                  </w:tcBorders>
                  <w:shd w:val="clear" w:color="auto" w:fill="auto"/>
                  <w:noWrap/>
                  <w:vAlign w:val="center"/>
                  <w:hideMark/>
                </w:tcPr>
                <w:p w:rsidR="0067324C" w:rsidRPr="0067324C" w:rsidRDefault="0067324C" w:rsidP="00B66FC9">
                  <w:pPr>
                    <w:spacing w:after="0" w:line="240" w:lineRule="auto"/>
                    <w:rPr>
                      <w:rFonts w:ascii="Calibri" w:eastAsia="Times New Roman" w:hAnsi="Calibri" w:cs="Times New Roman"/>
                      <w:b/>
                      <w:color w:val="000000"/>
                      <w:lang w:eastAsia="it-IT"/>
                    </w:rPr>
                  </w:pPr>
                </w:p>
              </w:tc>
              <w:tc>
                <w:tcPr>
                  <w:tcW w:w="702" w:type="dxa"/>
                  <w:tcBorders>
                    <w:top w:val="nil"/>
                    <w:left w:val="nil"/>
                    <w:bottom w:val="nil"/>
                    <w:right w:val="nil"/>
                  </w:tcBorders>
                  <w:shd w:val="clear" w:color="auto" w:fill="auto"/>
                  <w:noWrap/>
                  <w:vAlign w:val="center"/>
                  <w:hideMark/>
                </w:tcPr>
                <w:p w:rsidR="0067324C" w:rsidRPr="0067324C" w:rsidRDefault="0067324C" w:rsidP="00B66FC9">
                  <w:pPr>
                    <w:spacing w:after="0" w:line="240" w:lineRule="auto"/>
                    <w:rPr>
                      <w:rFonts w:ascii="Calibri" w:eastAsia="Times New Roman" w:hAnsi="Calibri" w:cs="Times New Roman"/>
                      <w:b/>
                      <w:color w:val="000000"/>
                      <w:lang w:eastAsia="it-IT"/>
                    </w:rPr>
                  </w:pPr>
                </w:p>
              </w:tc>
              <w:tc>
                <w:tcPr>
                  <w:tcW w:w="745" w:type="dxa"/>
                  <w:tcBorders>
                    <w:top w:val="nil"/>
                    <w:left w:val="nil"/>
                    <w:bottom w:val="nil"/>
                    <w:right w:val="nil"/>
                  </w:tcBorders>
                  <w:shd w:val="clear" w:color="auto" w:fill="auto"/>
                  <w:noWrap/>
                  <w:vAlign w:val="center"/>
                  <w:hideMark/>
                </w:tcPr>
                <w:p w:rsidR="0067324C" w:rsidRPr="0067324C" w:rsidRDefault="0067324C" w:rsidP="00B66FC9">
                  <w:pPr>
                    <w:spacing w:after="0" w:line="240" w:lineRule="auto"/>
                    <w:rPr>
                      <w:rFonts w:ascii="Calibri" w:eastAsia="Times New Roman" w:hAnsi="Calibri" w:cs="Times New Roman"/>
                      <w:b/>
                      <w:color w:val="000000"/>
                      <w:lang w:eastAsia="it-IT"/>
                    </w:rPr>
                  </w:pPr>
                </w:p>
              </w:tc>
              <w:tc>
                <w:tcPr>
                  <w:tcW w:w="702" w:type="dxa"/>
                  <w:tcBorders>
                    <w:top w:val="nil"/>
                    <w:left w:val="nil"/>
                    <w:bottom w:val="nil"/>
                    <w:right w:val="nil"/>
                  </w:tcBorders>
                  <w:shd w:val="clear" w:color="auto" w:fill="auto"/>
                  <w:noWrap/>
                  <w:vAlign w:val="center"/>
                  <w:hideMark/>
                </w:tcPr>
                <w:p w:rsidR="0067324C" w:rsidRPr="0067324C" w:rsidRDefault="0067324C" w:rsidP="00B66FC9">
                  <w:pPr>
                    <w:spacing w:after="0" w:line="240" w:lineRule="auto"/>
                    <w:rPr>
                      <w:rFonts w:ascii="Calibri" w:eastAsia="Times New Roman" w:hAnsi="Calibri" w:cs="Times New Roman"/>
                      <w:b/>
                      <w:color w:val="000000"/>
                      <w:lang w:eastAsia="it-IT"/>
                    </w:rPr>
                  </w:pPr>
                </w:p>
              </w:tc>
              <w:tc>
                <w:tcPr>
                  <w:tcW w:w="702" w:type="dxa"/>
                  <w:tcBorders>
                    <w:top w:val="nil"/>
                    <w:left w:val="nil"/>
                    <w:bottom w:val="nil"/>
                    <w:right w:val="nil"/>
                  </w:tcBorders>
                  <w:shd w:val="clear" w:color="auto" w:fill="auto"/>
                  <w:noWrap/>
                  <w:vAlign w:val="center"/>
                  <w:hideMark/>
                </w:tcPr>
                <w:p w:rsidR="0067324C" w:rsidRPr="0067324C" w:rsidRDefault="0067324C" w:rsidP="00B66FC9">
                  <w:pPr>
                    <w:spacing w:after="0" w:line="240" w:lineRule="auto"/>
                    <w:rPr>
                      <w:rFonts w:ascii="Calibri" w:eastAsia="Times New Roman" w:hAnsi="Calibri" w:cs="Times New Roman"/>
                      <w:b/>
                      <w:color w:val="000000"/>
                      <w:lang w:eastAsia="it-IT"/>
                    </w:rPr>
                  </w:pPr>
                </w:p>
              </w:tc>
            </w:tr>
          </w:tbl>
          <w:p w:rsidR="00B66FC9" w:rsidRDefault="00B66FC9" w:rsidP="00B66FC9">
            <w:pPr>
              <w:rPr>
                <w:rFonts w:ascii="Times New Roman" w:eastAsia="Times New Roman" w:hAnsi="Times New Roman" w:cs="Times New Roman"/>
                <w:b/>
                <w:bCs/>
                <w:i/>
                <w:iCs/>
                <w:color w:val="000000"/>
                <w:sz w:val="24"/>
                <w:szCs w:val="24"/>
                <w:lang w:eastAsia="it-IT"/>
              </w:rPr>
            </w:pPr>
          </w:p>
        </w:tc>
      </w:tr>
    </w:tbl>
    <w:p w:rsidR="00A27CB1" w:rsidRDefault="00A27CB1" w:rsidP="008C1C5C">
      <w:pPr>
        <w:spacing w:after="0" w:line="240" w:lineRule="auto"/>
        <w:ind w:left="2268" w:hanging="2268"/>
        <w:rPr>
          <w:rFonts w:ascii="Times New Roman" w:eastAsia="Times New Roman" w:hAnsi="Times New Roman" w:cs="Times New Roman"/>
          <w:b/>
          <w:bCs/>
          <w:i/>
          <w:iCs/>
          <w:color w:val="000000"/>
          <w:sz w:val="24"/>
          <w:szCs w:val="24"/>
          <w:lang w:eastAsia="it-IT"/>
        </w:rPr>
      </w:pPr>
    </w:p>
    <w:p w:rsidR="00775BEA" w:rsidRDefault="00775BEA" w:rsidP="008C1C5C">
      <w:pPr>
        <w:spacing w:after="0" w:line="240" w:lineRule="auto"/>
        <w:ind w:left="2268" w:hanging="2268"/>
        <w:rPr>
          <w:rFonts w:ascii="Times New Roman" w:eastAsia="Times New Roman" w:hAnsi="Times New Roman" w:cs="Times New Roman"/>
          <w:b/>
          <w:bCs/>
          <w:i/>
          <w:iCs/>
          <w:color w:val="000000"/>
          <w:sz w:val="24"/>
          <w:szCs w:val="24"/>
          <w:lang w:eastAsia="it-IT"/>
        </w:rPr>
      </w:pPr>
    </w:p>
    <w:p w:rsidR="00775BEA" w:rsidRDefault="00775BEA" w:rsidP="008C1C5C">
      <w:pPr>
        <w:spacing w:after="0" w:line="240" w:lineRule="auto"/>
        <w:ind w:left="2268" w:hanging="2268"/>
        <w:rPr>
          <w:rFonts w:ascii="Times New Roman" w:eastAsia="Times New Roman" w:hAnsi="Times New Roman" w:cs="Times New Roman"/>
          <w:b/>
          <w:bCs/>
          <w:i/>
          <w:iCs/>
          <w:color w:val="000000"/>
          <w:sz w:val="24"/>
          <w:szCs w:val="24"/>
          <w:lang w:eastAsia="it-IT"/>
        </w:rPr>
      </w:pPr>
    </w:p>
    <w:p w:rsidR="00775BEA" w:rsidRDefault="00775BEA" w:rsidP="008C1C5C">
      <w:pPr>
        <w:spacing w:after="0" w:line="240" w:lineRule="auto"/>
        <w:ind w:left="2268" w:hanging="2268"/>
        <w:rPr>
          <w:rFonts w:ascii="Times New Roman" w:eastAsia="Times New Roman" w:hAnsi="Times New Roman" w:cs="Times New Roman"/>
          <w:b/>
          <w:bCs/>
          <w:i/>
          <w:iCs/>
          <w:color w:val="000000"/>
          <w:sz w:val="24"/>
          <w:szCs w:val="24"/>
          <w:lang w:eastAsia="it-IT"/>
        </w:rPr>
      </w:pPr>
    </w:p>
    <w:p w:rsidR="00775BEA" w:rsidRDefault="00775BEA" w:rsidP="008C1C5C">
      <w:pPr>
        <w:spacing w:after="0" w:line="240" w:lineRule="auto"/>
        <w:ind w:left="2268" w:hanging="2268"/>
        <w:rPr>
          <w:rFonts w:ascii="Times New Roman" w:eastAsia="Times New Roman" w:hAnsi="Times New Roman" w:cs="Times New Roman"/>
          <w:b/>
          <w:bCs/>
          <w:i/>
          <w:iCs/>
          <w:color w:val="000000"/>
          <w:sz w:val="24"/>
          <w:szCs w:val="24"/>
          <w:lang w:eastAsia="it-IT"/>
        </w:rPr>
      </w:pPr>
    </w:p>
    <w:p w:rsidR="00775BEA" w:rsidRDefault="00775BEA" w:rsidP="008C1C5C">
      <w:pPr>
        <w:spacing w:after="0" w:line="240" w:lineRule="auto"/>
        <w:ind w:left="2268" w:hanging="2268"/>
        <w:rPr>
          <w:rFonts w:ascii="Times New Roman" w:eastAsia="Times New Roman" w:hAnsi="Times New Roman" w:cs="Times New Roman"/>
          <w:b/>
          <w:bCs/>
          <w:i/>
          <w:iCs/>
          <w:color w:val="000000"/>
          <w:sz w:val="24"/>
          <w:szCs w:val="24"/>
          <w:lang w:eastAsia="it-IT"/>
        </w:rPr>
      </w:pPr>
    </w:p>
    <w:p w:rsidR="00775BEA" w:rsidRDefault="00775BEA" w:rsidP="008C1C5C">
      <w:pPr>
        <w:spacing w:after="0" w:line="240" w:lineRule="auto"/>
        <w:ind w:left="2268" w:hanging="2268"/>
        <w:rPr>
          <w:rFonts w:ascii="Times New Roman" w:eastAsia="Times New Roman" w:hAnsi="Times New Roman" w:cs="Times New Roman"/>
          <w:b/>
          <w:bCs/>
          <w:i/>
          <w:iCs/>
          <w:color w:val="000000"/>
          <w:sz w:val="24"/>
          <w:szCs w:val="24"/>
          <w:lang w:eastAsia="it-IT"/>
        </w:rPr>
      </w:pPr>
    </w:p>
    <w:p w:rsidR="00775BEA" w:rsidRDefault="00775BEA" w:rsidP="008C1C5C">
      <w:pPr>
        <w:spacing w:after="0" w:line="240" w:lineRule="auto"/>
        <w:ind w:left="2268" w:hanging="2268"/>
        <w:rPr>
          <w:rFonts w:ascii="Times New Roman" w:eastAsia="Times New Roman" w:hAnsi="Times New Roman" w:cs="Times New Roman"/>
          <w:b/>
          <w:bCs/>
          <w:i/>
          <w:iCs/>
          <w:color w:val="000000"/>
          <w:sz w:val="24"/>
          <w:szCs w:val="24"/>
          <w:lang w:eastAsia="it-IT"/>
        </w:rPr>
      </w:pPr>
    </w:p>
    <w:p w:rsidR="00775BEA" w:rsidRDefault="00775BEA" w:rsidP="008C1C5C">
      <w:pPr>
        <w:spacing w:after="0" w:line="240" w:lineRule="auto"/>
        <w:ind w:left="2268" w:hanging="2268"/>
        <w:rPr>
          <w:rFonts w:ascii="Times New Roman" w:eastAsia="Times New Roman" w:hAnsi="Times New Roman" w:cs="Times New Roman"/>
          <w:b/>
          <w:bCs/>
          <w:i/>
          <w:iCs/>
          <w:color w:val="000000"/>
          <w:sz w:val="24"/>
          <w:szCs w:val="24"/>
          <w:lang w:eastAsia="it-IT"/>
        </w:rPr>
      </w:pPr>
    </w:p>
    <w:p w:rsidR="00775BEA" w:rsidRDefault="00775BEA" w:rsidP="008C1C5C">
      <w:pPr>
        <w:spacing w:after="0" w:line="240" w:lineRule="auto"/>
        <w:ind w:left="2268" w:hanging="2268"/>
        <w:rPr>
          <w:rFonts w:ascii="Times New Roman" w:eastAsia="Times New Roman" w:hAnsi="Times New Roman" w:cs="Times New Roman"/>
          <w:b/>
          <w:bCs/>
          <w:i/>
          <w:iCs/>
          <w:color w:val="000000"/>
          <w:sz w:val="24"/>
          <w:szCs w:val="24"/>
          <w:lang w:eastAsia="it-IT"/>
        </w:rPr>
      </w:pPr>
    </w:p>
    <w:p w:rsidR="00775BEA" w:rsidRDefault="00775BEA" w:rsidP="008C1C5C">
      <w:pPr>
        <w:spacing w:after="0" w:line="240" w:lineRule="auto"/>
        <w:ind w:left="2268" w:hanging="2268"/>
        <w:rPr>
          <w:rFonts w:ascii="Times New Roman" w:eastAsia="Times New Roman" w:hAnsi="Times New Roman" w:cs="Times New Roman"/>
          <w:b/>
          <w:bCs/>
          <w:i/>
          <w:iCs/>
          <w:color w:val="000000"/>
          <w:sz w:val="24"/>
          <w:szCs w:val="24"/>
          <w:lang w:eastAsia="it-IT"/>
        </w:rPr>
      </w:pPr>
    </w:p>
    <w:p w:rsidR="00775BEA" w:rsidRDefault="00775BEA" w:rsidP="008C1C5C">
      <w:pPr>
        <w:spacing w:after="0" w:line="240" w:lineRule="auto"/>
        <w:ind w:left="2268" w:hanging="2268"/>
        <w:rPr>
          <w:rFonts w:ascii="Times New Roman" w:eastAsia="Times New Roman" w:hAnsi="Times New Roman" w:cs="Times New Roman"/>
          <w:b/>
          <w:bCs/>
          <w:i/>
          <w:iCs/>
          <w:color w:val="000000"/>
          <w:sz w:val="24"/>
          <w:szCs w:val="24"/>
          <w:lang w:eastAsia="it-IT"/>
        </w:rPr>
      </w:pPr>
    </w:p>
    <w:p w:rsidR="00775BEA" w:rsidRDefault="00775BEA" w:rsidP="008C1C5C">
      <w:pPr>
        <w:spacing w:after="0" w:line="240" w:lineRule="auto"/>
        <w:ind w:left="2268" w:hanging="2268"/>
        <w:rPr>
          <w:rFonts w:ascii="Times New Roman" w:eastAsia="Times New Roman" w:hAnsi="Times New Roman" w:cs="Times New Roman"/>
          <w:b/>
          <w:bCs/>
          <w:i/>
          <w:iCs/>
          <w:color w:val="000000"/>
          <w:sz w:val="24"/>
          <w:szCs w:val="24"/>
          <w:lang w:eastAsia="it-IT"/>
        </w:rPr>
      </w:pPr>
    </w:p>
    <w:p w:rsidR="00775BEA" w:rsidRDefault="00775BEA" w:rsidP="008C1C5C">
      <w:pPr>
        <w:spacing w:after="0" w:line="240" w:lineRule="auto"/>
        <w:ind w:left="2268" w:hanging="2268"/>
        <w:rPr>
          <w:rFonts w:ascii="Times New Roman" w:eastAsia="Times New Roman" w:hAnsi="Times New Roman" w:cs="Times New Roman"/>
          <w:b/>
          <w:bCs/>
          <w:i/>
          <w:iCs/>
          <w:color w:val="000000"/>
          <w:sz w:val="24"/>
          <w:szCs w:val="24"/>
          <w:lang w:eastAsia="it-IT"/>
        </w:rPr>
      </w:pPr>
    </w:p>
    <w:p w:rsidR="008C1C5C" w:rsidRDefault="00A27CB1" w:rsidP="008C1C5C">
      <w:pPr>
        <w:spacing w:after="0" w:line="240" w:lineRule="auto"/>
        <w:ind w:left="2268" w:hanging="2268"/>
        <w:rPr>
          <w:rFonts w:ascii="Times New Roman" w:eastAsia="Times New Roman" w:hAnsi="Times New Roman" w:cs="Times New Roman"/>
          <w:b/>
          <w:bCs/>
          <w:color w:val="000000"/>
          <w:sz w:val="24"/>
          <w:szCs w:val="24"/>
          <w:lang w:eastAsia="it-IT"/>
        </w:rPr>
      </w:pPr>
      <w:r>
        <w:rPr>
          <w:rFonts w:ascii="Times New Roman" w:eastAsia="Times New Roman" w:hAnsi="Times New Roman" w:cs="Times New Roman"/>
          <w:b/>
          <w:bCs/>
          <w:i/>
          <w:iCs/>
          <w:color w:val="000000"/>
          <w:sz w:val="24"/>
          <w:szCs w:val="24"/>
          <w:lang w:eastAsia="it-IT"/>
        </w:rPr>
        <w:lastRenderedPageBreak/>
        <w:t>S</w:t>
      </w:r>
      <w:r w:rsidR="008C1C5C" w:rsidRPr="008C1C5C">
        <w:rPr>
          <w:rFonts w:ascii="Times New Roman" w:eastAsia="Times New Roman" w:hAnsi="Times New Roman" w:cs="Times New Roman"/>
          <w:b/>
          <w:bCs/>
          <w:i/>
          <w:iCs/>
          <w:color w:val="000000"/>
          <w:sz w:val="24"/>
          <w:szCs w:val="24"/>
          <w:lang w:eastAsia="it-IT"/>
        </w:rPr>
        <w:t>egue</w:t>
      </w:r>
      <w:r w:rsidR="008C1C5C" w:rsidRPr="008C1C5C">
        <w:rPr>
          <w:rFonts w:ascii="Times New Roman" w:eastAsia="Times New Roman" w:hAnsi="Times New Roman" w:cs="Times New Roman"/>
          <w:b/>
          <w:bCs/>
          <w:color w:val="000000"/>
          <w:sz w:val="24"/>
          <w:szCs w:val="24"/>
          <w:lang w:eastAsia="it-IT"/>
        </w:rPr>
        <w:t xml:space="preserve">: Tab. IS.UV.5 - Utenti vulnerabili su ciclomotori </w:t>
      </w:r>
      <w:r w:rsidR="00E85848">
        <w:rPr>
          <w:rFonts w:ascii="Times New Roman" w:eastAsia="Times New Roman" w:hAnsi="Times New Roman" w:cs="Times New Roman"/>
          <w:b/>
          <w:bCs/>
          <w:color w:val="000000"/>
          <w:sz w:val="24"/>
          <w:szCs w:val="24"/>
          <w:lang w:eastAsia="it-IT"/>
        </w:rPr>
        <w:t xml:space="preserve">- Incidenti e morti </w:t>
      </w:r>
      <w:r w:rsidR="008C1C5C" w:rsidRPr="008C1C5C">
        <w:rPr>
          <w:rFonts w:ascii="Times New Roman" w:eastAsia="Times New Roman" w:hAnsi="Times New Roman" w:cs="Times New Roman"/>
          <w:b/>
          <w:bCs/>
          <w:color w:val="000000"/>
          <w:sz w:val="24"/>
          <w:szCs w:val="24"/>
          <w:lang w:eastAsia="it-IT"/>
        </w:rPr>
        <w:t xml:space="preserve"> occorsi entro  l'abitato e fuori l'abitato,  per Ripartizione Geografica e fascia di età - Anni 2001, 2010, 2014-2015</w:t>
      </w:r>
    </w:p>
    <w:p w:rsidR="008C1C5C" w:rsidRPr="008C1C5C" w:rsidRDefault="008C1C5C" w:rsidP="008C1C5C">
      <w:pPr>
        <w:spacing w:after="0" w:line="240" w:lineRule="auto"/>
        <w:rPr>
          <w:rFonts w:ascii="Times" w:eastAsia="Times New Roman" w:hAnsi="Times" w:cs="Times New Roman"/>
          <w:i/>
          <w:iCs/>
          <w:color w:val="000000"/>
          <w:sz w:val="24"/>
          <w:szCs w:val="24"/>
          <w:lang w:eastAsia="it-IT"/>
        </w:rPr>
      </w:pPr>
      <w:r w:rsidRPr="008C1C5C">
        <w:rPr>
          <w:rFonts w:ascii="Times" w:eastAsia="Times New Roman" w:hAnsi="Times" w:cs="Times New Roman"/>
          <w:i/>
          <w:iCs/>
          <w:color w:val="000000"/>
          <w:sz w:val="24"/>
          <w:szCs w:val="24"/>
          <w:lang w:eastAsia="it-IT"/>
        </w:rPr>
        <w:t>D) Indicatori</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34"/>
      </w:tblGrid>
      <w:tr w:rsidR="008C1C5C" w:rsidTr="006C179F">
        <w:tc>
          <w:tcPr>
            <w:tcW w:w="10458" w:type="dxa"/>
          </w:tcPr>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18"/>
            </w:tblGrid>
            <w:tr w:rsidR="00DF4CA8" w:rsidTr="007974BF">
              <w:tc>
                <w:tcPr>
                  <w:tcW w:w="10227" w:type="dxa"/>
                </w:tcPr>
                <w:tbl>
                  <w:tblPr>
                    <w:tblW w:w="10082" w:type="dxa"/>
                    <w:tblCellMar>
                      <w:left w:w="70" w:type="dxa"/>
                      <w:right w:w="70" w:type="dxa"/>
                    </w:tblCellMar>
                    <w:tblLook w:val="04A0" w:firstRow="1" w:lastRow="0" w:firstColumn="1" w:lastColumn="0" w:noHBand="0" w:noVBand="1"/>
                  </w:tblPr>
                  <w:tblGrid>
                    <w:gridCol w:w="1867"/>
                    <w:gridCol w:w="504"/>
                    <w:gridCol w:w="701"/>
                    <w:gridCol w:w="701"/>
                    <w:gridCol w:w="701"/>
                    <w:gridCol w:w="701"/>
                    <w:gridCol w:w="701"/>
                    <w:gridCol w:w="701"/>
                    <w:gridCol w:w="701"/>
                    <w:gridCol w:w="701"/>
                    <w:gridCol w:w="701"/>
                    <w:gridCol w:w="701"/>
                    <w:gridCol w:w="701"/>
                  </w:tblGrid>
                  <w:tr w:rsidR="00DF4CA8" w:rsidRPr="00DF4CA8" w:rsidTr="00775BEA">
                    <w:trPr>
                      <w:trHeight w:val="750"/>
                    </w:trPr>
                    <w:tc>
                      <w:tcPr>
                        <w:tcW w:w="186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F4CA8" w:rsidRPr="00486A10" w:rsidRDefault="00DF4CA8" w:rsidP="004B0ABF">
                        <w:pPr>
                          <w:spacing w:after="0" w:line="240" w:lineRule="auto"/>
                          <w:jc w:val="center"/>
                          <w:rPr>
                            <w:rFonts w:ascii="Times" w:eastAsia="Times New Roman" w:hAnsi="Times" w:cs="Times"/>
                            <w:b/>
                            <w:bCs/>
                            <w:color w:val="000000"/>
                            <w:sz w:val="18"/>
                            <w:szCs w:val="18"/>
                            <w:lang w:eastAsia="it-IT"/>
                          </w:rPr>
                        </w:pPr>
                        <w:r w:rsidRPr="00486A10">
                          <w:rPr>
                            <w:rFonts w:ascii="Times" w:eastAsia="Times New Roman" w:hAnsi="Times" w:cs="Times"/>
                            <w:b/>
                            <w:bCs/>
                            <w:color w:val="000000"/>
                            <w:sz w:val="18"/>
                            <w:szCs w:val="18"/>
                            <w:lang w:eastAsia="it-IT"/>
                          </w:rPr>
                          <w:t xml:space="preserve">Indice generico di mortalità degli utenti su ciclomotori (calcolato sul totale di incidenti stradali </w:t>
                        </w:r>
                        <w:r w:rsidR="004B0ABF" w:rsidRPr="00486A10">
                          <w:rPr>
                            <w:rFonts w:ascii="Times" w:eastAsia="Times New Roman" w:hAnsi="Times" w:cs="Times"/>
                            <w:b/>
                            <w:bCs/>
                            <w:color w:val="000000"/>
                            <w:sz w:val="18"/>
                            <w:szCs w:val="18"/>
                            <w:lang w:eastAsia="it-IT"/>
                          </w:rPr>
                          <w:t xml:space="preserve">su </w:t>
                        </w:r>
                        <w:r w:rsidRPr="00486A10">
                          <w:rPr>
                            <w:rFonts w:ascii="Times" w:eastAsia="Times New Roman" w:hAnsi="Times" w:cs="Times"/>
                            <w:b/>
                            <w:bCs/>
                            <w:color w:val="000000"/>
                            <w:sz w:val="18"/>
                            <w:szCs w:val="18"/>
                            <w:lang w:eastAsia="it-IT"/>
                          </w:rPr>
                          <w:t>ciclomotori)</w:t>
                        </w:r>
                      </w:p>
                    </w:tc>
                    <w:tc>
                      <w:tcPr>
                        <w:tcW w:w="2607" w:type="dxa"/>
                        <w:gridSpan w:val="4"/>
                        <w:tcBorders>
                          <w:top w:val="single" w:sz="8" w:space="0" w:color="auto"/>
                          <w:left w:val="nil"/>
                          <w:bottom w:val="single" w:sz="8" w:space="0" w:color="auto"/>
                          <w:right w:val="single" w:sz="8" w:space="0" w:color="000000"/>
                        </w:tcBorders>
                        <w:shd w:val="clear" w:color="auto" w:fill="auto"/>
                        <w:noWrap/>
                        <w:vAlign w:val="center"/>
                        <w:hideMark/>
                      </w:tcPr>
                      <w:p w:rsidR="00DF4CA8" w:rsidRPr="00DF4CA8" w:rsidRDefault="00DF4CA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Entro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DF4CA8" w:rsidRPr="00DF4CA8" w:rsidRDefault="00DF4CA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Fuori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DF4CA8" w:rsidRPr="00DF4CA8" w:rsidRDefault="00DF4CA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Entro e fuori l'abitato</w:t>
                        </w:r>
                      </w:p>
                    </w:tc>
                  </w:tr>
                  <w:tr w:rsidR="00DF4CA8" w:rsidRPr="00DF4CA8" w:rsidTr="00775BEA">
                    <w:trPr>
                      <w:trHeight w:val="315"/>
                    </w:trPr>
                    <w:tc>
                      <w:tcPr>
                        <w:tcW w:w="1867" w:type="dxa"/>
                        <w:vMerge/>
                        <w:tcBorders>
                          <w:top w:val="single" w:sz="8" w:space="0" w:color="auto"/>
                          <w:left w:val="single" w:sz="8" w:space="0" w:color="auto"/>
                          <w:bottom w:val="single" w:sz="8" w:space="0" w:color="000000"/>
                          <w:right w:val="single" w:sz="8" w:space="0" w:color="auto"/>
                        </w:tcBorders>
                        <w:vAlign w:val="center"/>
                        <w:hideMark/>
                      </w:tcPr>
                      <w:p w:rsidR="00DF4CA8" w:rsidRPr="00486A10" w:rsidRDefault="00DF4CA8" w:rsidP="00DF4CA8">
                        <w:pPr>
                          <w:spacing w:after="0" w:line="240" w:lineRule="auto"/>
                          <w:rPr>
                            <w:rFonts w:ascii="Times" w:eastAsia="Times New Roman" w:hAnsi="Times" w:cs="Times"/>
                            <w:b/>
                            <w:bCs/>
                            <w:color w:val="000000"/>
                            <w:sz w:val="18"/>
                            <w:szCs w:val="18"/>
                            <w:lang w:eastAsia="it-IT"/>
                          </w:rPr>
                        </w:pPr>
                      </w:p>
                    </w:tc>
                    <w:tc>
                      <w:tcPr>
                        <w:tcW w:w="504" w:type="dxa"/>
                        <w:tcBorders>
                          <w:top w:val="nil"/>
                          <w:left w:val="nil"/>
                          <w:bottom w:val="single" w:sz="8" w:space="0" w:color="auto"/>
                          <w:right w:val="nil"/>
                        </w:tcBorders>
                        <w:shd w:val="clear" w:color="auto" w:fill="auto"/>
                        <w:vAlign w:val="center"/>
                        <w:hideMark/>
                      </w:tcPr>
                      <w:p w:rsidR="00DF4CA8" w:rsidRPr="00DF4CA8" w:rsidRDefault="00DF4CA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DF4CA8" w:rsidRPr="00DF4CA8" w:rsidRDefault="00DF4CA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DF4CA8" w:rsidRPr="00DF4CA8" w:rsidRDefault="00DF4CA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DF4CA8" w:rsidRPr="00DF4CA8" w:rsidRDefault="00DF4CA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DF4CA8" w:rsidRPr="00DF4CA8" w:rsidRDefault="00DF4CA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DF4CA8" w:rsidRPr="00DF4CA8" w:rsidRDefault="00DF4CA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DF4CA8" w:rsidRPr="00DF4CA8" w:rsidRDefault="00DF4CA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DF4CA8" w:rsidRPr="00DF4CA8" w:rsidRDefault="00DF4CA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DF4CA8" w:rsidRPr="00DF4CA8" w:rsidRDefault="00DF4CA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DF4CA8" w:rsidRPr="00DF4CA8" w:rsidRDefault="00DF4CA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DF4CA8" w:rsidRPr="00DF4CA8" w:rsidRDefault="00DF4CA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DF4CA8" w:rsidRPr="00DF4CA8" w:rsidRDefault="00DF4CA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2015</w:t>
                        </w:r>
                      </w:p>
                    </w:tc>
                  </w:tr>
                  <w:tr w:rsidR="00D9511D" w:rsidRPr="00DF4CA8" w:rsidTr="00775BEA">
                    <w:trPr>
                      <w:trHeight w:val="259"/>
                    </w:trPr>
                    <w:tc>
                      <w:tcPr>
                        <w:tcW w:w="1867" w:type="dxa"/>
                        <w:tcBorders>
                          <w:top w:val="nil"/>
                          <w:left w:val="single" w:sz="8" w:space="0" w:color="auto"/>
                          <w:bottom w:val="nil"/>
                          <w:right w:val="single" w:sz="8" w:space="0" w:color="auto"/>
                        </w:tcBorders>
                        <w:shd w:val="clear" w:color="auto" w:fill="auto"/>
                        <w:noWrap/>
                        <w:vAlign w:val="center"/>
                        <w:hideMark/>
                      </w:tcPr>
                      <w:p w:rsidR="00D9511D" w:rsidRPr="00486A10" w:rsidRDefault="00D9511D" w:rsidP="00DF4CA8">
                        <w:pPr>
                          <w:spacing w:after="0" w:line="240" w:lineRule="auto"/>
                          <w:rPr>
                            <w:rFonts w:ascii="Times" w:eastAsia="Times New Roman" w:hAnsi="Times" w:cs="Times"/>
                            <w:color w:val="000000"/>
                            <w:sz w:val="18"/>
                            <w:szCs w:val="18"/>
                            <w:lang w:eastAsia="it-IT"/>
                          </w:rPr>
                        </w:pPr>
                        <w:r w:rsidRPr="00486A10">
                          <w:rPr>
                            <w:rFonts w:ascii="Times" w:eastAsia="Times New Roman" w:hAnsi="Times" w:cs="Times"/>
                            <w:color w:val="000000"/>
                            <w:sz w:val="18"/>
                            <w:szCs w:val="18"/>
                            <w:lang w:eastAsia="it-IT"/>
                          </w:rPr>
                          <w:t>Italia Settentrionale</w:t>
                        </w:r>
                      </w:p>
                    </w:tc>
                    <w:tc>
                      <w:tcPr>
                        <w:tcW w:w="504"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0,66</w:t>
                        </w: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0,59</w:t>
                        </w: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0,6</w:t>
                        </w:r>
                      </w:p>
                    </w:tc>
                    <w:tc>
                      <w:tcPr>
                        <w:tcW w:w="701" w:type="dxa"/>
                        <w:tcBorders>
                          <w:top w:val="nil"/>
                          <w:left w:val="nil"/>
                          <w:bottom w:val="nil"/>
                          <w:right w:val="single" w:sz="8" w:space="0" w:color="auto"/>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color w:val="000000"/>
                            <w:sz w:val="16"/>
                            <w:szCs w:val="16"/>
                            <w:lang w:eastAsia="it-IT"/>
                          </w:rPr>
                        </w:pPr>
                        <w:r w:rsidRPr="00D9511D">
                          <w:rPr>
                            <w:rFonts w:ascii="Times" w:eastAsia="Times New Roman" w:hAnsi="Times" w:cs="Times"/>
                            <w:color w:val="000000"/>
                            <w:sz w:val="16"/>
                            <w:szCs w:val="16"/>
                            <w:lang w:eastAsia="it-IT"/>
                          </w:rPr>
                          <w:t xml:space="preserve">0,44 </w:t>
                        </w:r>
                      </w:p>
                    </w:tc>
                    <w:tc>
                      <w:tcPr>
                        <w:tcW w:w="701" w:type="dxa"/>
                        <w:tcBorders>
                          <w:top w:val="nil"/>
                          <w:left w:val="nil"/>
                          <w:bottom w:val="nil"/>
                          <w:right w:val="nil"/>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color w:val="000000"/>
                            <w:sz w:val="16"/>
                            <w:szCs w:val="16"/>
                            <w:lang w:eastAsia="it-IT"/>
                          </w:rPr>
                        </w:pPr>
                        <w:r w:rsidRPr="00D9511D">
                          <w:rPr>
                            <w:rFonts w:ascii="Times" w:eastAsia="Times New Roman" w:hAnsi="Times" w:cs="Times"/>
                            <w:color w:val="000000"/>
                            <w:sz w:val="16"/>
                            <w:szCs w:val="16"/>
                            <w:lang w:eastAsia="it-IT"/>
                          </w:rPr>
                          <w:t xml:space="preserve">4,63 </w:t>
                        </w:r>
                      </w:p>
                    </w:tc>
                    <w:tc>
                      <w:tcPr>
                        <w:tcW w:w="701" w:type="dxa"/>
                        <w:tcBorders>
                          <w:top w:val="nil"/>
                          <w:left w:val="nil"/>
                          <w:bottom w:val="nil"/>
                          <w:right w:val="nil"/>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color w:val="000000"/>
                            <w:sz w:val="16"/>
                            <w:szCs w:val="16"/>
                            <w:lang w:eastAsia="it-IT"/>
                          </w:rPr>
                        </w:pPr>
                        <w:r w:rsidRPr="00D9511D">
                          <w:rPr>
                            <w:rFonts w:ascii="Times" w:eastAsia="Times New Roman" w:hAnsi="Times" w:cs="Times"/>
                            <w:color w:val="000000"/>
                            <w:sz w:val="16"/>
                            <w:szCs w:val="16"/>
                            <w:lang w:eastAsia="it-IT"/>
                          </w:rPr>
                          <w:t xml:space="preserve">3,13 </w:t>
                        </w:r>
                      </w:p>
                    </w:tc>
                    <w:tc>
                      <w:tcPr>
                        <w:tcW w:w="701" w:type="dxa"/>
                        <w:tcBorders>
                          <w:top w:val="nil"/>
                          <w:left w:val="nil"/>
                          <w:bottom w:val="nil"/>
                          <w:right w:val="nil"/>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color w:val="000000"/>
                            <w:sz w:val="16"/>
                            <w:szCs w:val="16"/>
                            <w:lang w:eastAsia="it-IT"/>
                          </w:rPr>
                        </w:pPr>
                        <w:r w:rsidRPr="00D9511D">
                          <w:rPr>
                            <w:rFonts w:ascii="Times" w:eastAsia="Times New Roman" w:hAnsi="Times" w:cs="Times"/>
                            <w:color w:val="000000"/>
                            <w:sz w:val="16"/>
                            <w:szCs w:val="16"/>
                            <w:lang w:eastAsia="it-IT"/>
                          </w:rPr>
                          <w:t xml:space="preserve">2,32 </w:t>
                        </w:r>
                      </w:p>
                    </w:tc>
                    <w:tc>
                      <w:tcPr>
                        <w:tcW w:w="701" w:type="dxa"/>
                        <w:tcBorders>
                          <w:top w:val="nil"/>
                          <w:left w:val="nil"/>
                          <w:bottom w:val="nil"/>
                          <w:right w:val="single" w:sz="8" w:space="0" w:color="auto"/>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color w:val="000000"/>
                            <w:sz w:val="16"/>
                            <w:szCs w:val="16"/>
                            <w:lang w:eastAsia="it-IT"/>
                          </w:rPr>
                        </w:pPr>
                        <w:r w:rsidRPr="00D9511D">
                          <w:rPr>
                            <w:rFonts w:ascii="Times" w:eastAsia="Times New Roman" w:hAnsi="Times" w:cs="Times"/>
                            <w:color w:val="000000"/>
                            <w:sz w:val="16"/>
                            <w:szCs w:val="16"/>
                            <w:lang w:eastAsia="it-IT"/>
                          </w:rPr>
                          <w:t xml:space="preserve">2,71 </w:t>
                        </w: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0,96</w:t>
                        </w: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0,82</w:t>
                        </w: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0,76</w:t>
                        </w:r>
                      </w:p>
                    </w:tc>
                    <w:tc>
                      <w:tcPr>
                        <w:tcW w:w="701" w:type="dxa"/>
                        <w:tcBorders>
                          <w:top w:val="nil"/>
                          <w:left w:val="nil"/>
                          <w:bottom w:val="nil"/>
                          <w:right w:val="single" w:sz="8" w:space="0" w:color="auto"/>
                        </w:tcBorders>
                        <w:shd w:val="clear" w:color="auto" w:fill="auto"/>
                        <w:noWrap/>
                        <w:vAlign w:val="center"/>
                        <w:hideMark/>
                      </w:tcPr>
                      <w:p w:rsidR="00D9511D" w:rsidRPr="005B0B5E" w:rsidRDefault="00D9511D" w:rsidP="005B0B5E">
                        <w:pPr>
                          <w:spacing w:after="0" w:line="240" w:lineRule="auto"/>
                          <w:jc w:val="right"/>
                          <w:rPr>
                            <w:rFonts w:ascii="Times" w:eastAsia="Times New Roman" w:hAnsi="Times" w:cs="Times"/>
                            <w:color w:val="000000"/>
                            <w:sz w:val="16"/>
                            <w:szCs w:val="16"/>
                            <w:lang w:eastAsia="it-IT"/>
                          </w:rPr>
                        </w:pPr>
                        <w:r w:rsidRPr="005B0B5E">
                          <w:rPr>
                            <w:rFonts w:ascii="Times" w:eastAsia="Times New Roman" w:hAnsi="Times" w:cs="Times"/>
                            <w:color w:val="000000"/>
                            <w:sz w:val="16"/>
                            <w:szCs w:val="16"/>
                            <w:lang w:eastAsia="it-IT"/>
                          </w:rPr>
                          <w:t xml:space="preserve">0,68 </w:t>
                        </w:r>
                      </w:p>
                    </w:tc>
                  </w:tr>
                  <w:tr w:rsidR="00D9511D" w:rsidRPr="00DF4CA8" w:rsidTr="00775BEA">
                    <w:trPr>
                      <w:trHeight w:val="259"/>
                    </w:trPr>
                    <w:tc>
                      <w:tcPr>
                        <w:tcW w:w="1867" w:type="dxa"/>
                        <w:tcBorders>
                          <w:top w:val="nil"/>
                          <w:left w:val="single" w:sz="8" w:space="0" w:color="auto"/>
                          <w:bottom w:val="nil"/>
                          <w:right w:val="single" w:sz="8" w:space="0" w:color="auto"/>
                        </w:tcBorders>
                        <w:shd w:val="clear" w:color="auto" w:fill="auto"/>
                        <w:noWrap/>
                        <w:vAlign w:val="center"/>
                        <w:hideMark/>
                      </w:tcPr>
                      <w:p w:rsidR="00D9511D" w:rsidRPr="00486A10" w:rsidRDefault="00D9511D" w:rsidP="00DF4CA8">
                        <w:pPr>
                          <w:spacing w:after="0" w:line="240" w:lineRule="auto"/>
                          <w:rPr>
                            <w:rFonts w:ascii="Times" w:eastAsia="Times New Roman" w:hAnsi="Times" w:cs="Times"/>
                            <w:color w:val="000000"/>
                            <w:sz w:val="18"/>
                            <w:szCs w:val="18"/>
                            <w:lang w:eastAsia="it-IT"/>
                          </w:rPr>
                        </w:pPr>
                        <w:r w:rsidRPr="00486A10">
                          <w:rPr>
                            <w:rFonts w:ascii="Times" w:eastAsia="Times New Roman" w:hAnsi="Times" w:cs="Times"/>
                            <w:color w:val="000000"/>
                            <w:sz w:val="18"/>
                            <w:szCs w:val="18"/>
                            <w:lang w:eastAsia="it-IT"/>
                          </w:rPr>
                          <w:t>Italia Centrale</w:t>
                        </w:r>
                      </w:p>
                    </w:tc>
                    <w:tc>
                      <w:tcPr>
                        <w:tcW w:w="504"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0,58</w:t>
                        </w: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0,62</w:t>
                        </w: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0,33</w:t>
                        </w:r>
                      </w:p>
                    </w:tc>
                    <w:tc>
                      <w:tcPr>
                        <w:tcW w:w="701" w:type="dxa"/>
                        <w:tcBorders>
                          <w:top w:val="nil"/>
                          <w:left w:val="nil"/>
                          <w:bottom w:val="nil"/>
                          <w:right w:val="single" w:sz="8" w:space="0" w:color="auto"/>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color w:val="000000"/>
                            <w:sz w:val="16"/>
                            <w:szCs w:val="16"/>
                            <w:lang w:eastAsia="it-IT"/>
                          </w:rPr>
                        </w:pPr>
                        <w:r w:rsidRPr="00D9511D">
                          <w:rPr>
                            <w:rFonts w:ascii="Times" w:eastAsia="Times New Roman" w:hAnsi="Times" w:cs="Times"/>
                            <w:color w:val="000000"/>
                            <w:sz w:val="16"/>
                            <w:szCs w:val="16"/>
                            <w:lang w:eastAsia="it-IT"/>
                          </w:rPr>
                          <w:t xml:space="preserve">0,45 </w:t>
                        </w:r>
                      </w:p>
                    </w:tc>
                    <w:tc>
                      <w:tcPr>
                        <w:tcW w:w="701" w:type="dxa"/>
                        <w:tcBorders>
                          <w:top w:val="nil"/>
                          <w:left w:val="nil"/>
                          <w:bottom w:val="nil"/>
                          <w:right w:val="nil"/>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color w:val="000000"/>
                            <w:sz w:val="16"/>
                            <w:szCs w:val="16"/>
                            <w:lang w:eastAsia="it-IT"/>
                          </w:rPr>
                        </w:pPr>
                        <w:r w:rsidRPr="00D9511D">
                          <w:rPr>
                            <w:rFonts w:ascii="Times" w:eastAsia="Times New Roman" w:hAnsi="Times" w:cs="Times"/>
                            <w:color w:val="000000"/>
                            <w:sz w:val="16"/>
                            <w:szCs w:val="16"/>
                            <w:lang w:eastAsia="it-IT"/>
                          </w:rPr>
                          <w:t xml:space="preserve">4,00 </w:t>
                        </w:r>
                      </w:p>
                    </w:tc>
                    <w:tc>
                      <w:tcPr>
                        <w:tcW w:w="701" w:type="dxa"/>
                        <w:tcBorders>
                          <w:top w:val="nil"/>
                          <w:left w:val="nil"/>
                          <w:bottom w:val="nil"/>
                          <w:right w:val="nil"/>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color w:val="000000"/>
                            <w:sz w:val="16"/>
                            <w:szCs w:val="16"/>
                            <w:lang w:eastAsia="it-IT"/>
                          </w:rPr>
                        </w:pPr>
                        <w:r w:rsidRPr="00D9511D">
                          <w:rPr>
                            <w:rFonts w:ascii="Times" w:eastAsia="Times New Roman" w:hAnsi="Times" w:cs="Times"/>
                            <w:color w:val="000000"/>
                            <w:sz w:val="16"/>
                            <w:szCs w:val="16"/>
                            <w:lang w:eastAsia="it-IT"/>
                          </w:rPr>
                          <w:t xml:space="preserve">1,85 </w:t>
                        </w:r>
                      </w:p>
                    </w:tc>
                    <w:tc>
                      <w:tcPr>
                        <w:tcW w:w="701" w:type="dxa"/>
                        <w:tcBorders>
                          <w:top w:val="nil"/>
                          <w:left w:val="nil"/>
                          <w:bottom w:val="nil"/>
                          <w:right w:val="nil"/>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color w:val="000000"/>
                            <w:sz w:val="16"/>
                            <w:szCs w:val="16"/>
                            <w:lang w:eastAsia="it-IT"/>
                          </w:rPr>
                        </w:pPr>
                        <w:r w:rsidRPr="00D9511D">
                          <w:rPr>
                            <w:rFonts w:ascii="Times" w:eastAsia="Times New Roman" w:hAnsi="Times" w:cs="Times"/>
                            <w:color w:val="000000"/>
                            <w:sz w:val="16"/>
                            <w:szCs w:val="16"/>
                            <w:lang w:eastAsia="it-IT"/>
                          </w:rPr>
                          <w:t xml:space="preserve">3,95 </w:t>
                        </w:r>
                      </w:p>
                    </w:tc>
                    <w:tc>
                      <w:tcPr>
                        <w:tcW w:w="701" w:type="dxa"/>
                        <w:tcBorders>
                          <w:top w:val="nil"/>
                          <w:left w:val="nil"/>
                          <w:bottom w:val="nil"/>
                          <w:right w:val="single" w:sz="8" w:space="0" w:color="auto"/>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color w:val="000000"/>
                            <w:sz w:val="16"/>
                            <w:szCs w:val="16"/>
                            <w:lang w:eastAsia="it-IT"/>
                          </w:rPr>
                        </w:pPr>
                        <w:r w:rsidRPr="00D9511D">
                          <w:rPr>
                            <w:rFonts w:ascii="Times" w:eastAsia="Times New Roman" w:hAnsi="Times" w:cs="Times"/>
                            <w:color w:val="000000"/>
                            <w:sz w:val="16"/>
                            <w:szCs w:val="16"/>
                            <w:lang w:eastAsia="it-IT"/>
                          </w:rPr>
                          <w:t xml:space="preserve">1,50 </w:t>
                        </w: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0,75</w:t>
                        </w: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0,72</w:t>
                        </w: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0,63</w:t>
                        </w:r>
                      </w:p>
                    </w:tc>
                    <w:tc>
                      <w:tcPr>
                        <w:tcW w:w="701" w:type="dxa"/>
                        <w:tcBorders>
                          <w:top w:val="nil"/>
                          <w:left w:val="nil"/>
                          <w:bottom w:val="nil"/>
                          <w:right w:val="single" w:sz="8" w:space="0" w:color="auto"/>
                        </w:tcBorders>
                        <w:shd w:val="clear" w:color="auto" w:fill="auto"/>
                        <w:noWrap/>
                        <w:vAlign w:val="center"/>
                        <w:hideMark/>
                      </w:tcPr>
                      <w:p w:rsidR="00D9511D" w:rsidRPr="005B0B5E" w:rsidRDefault="00D9511D" w:rsidP="005B0B5E">
                        <w:pPr>
                          <w:spacing w:after="0" w:line="240" w:lineRule="auto"/>
                          <w:jc w:val="right"/>
                          <w:rPr>
                            <w:rFonts w:ascii="Times" w:eastAsia="Times New Roman" w:hAnsi="Times" w:cs="Times"/>
                            <w:color w:val="000000"/>
                            <w:sz w:val="16"/>
                            <w:szCs w:val="16"/>
                            <w:lang w:eastAsia="it-IT"/>
                          </w:rPr>
                        </w:pPr>
                        <w:r w:rsidRPr="005B0B5E">
                          <w:rPr>
                            <w:rFonts w:ascii="Times" w:eastAsia="Times New Roman" w:hAnsi="Times" w:cs="Times"/>
                            <w:color w:val="000000"/>
                            <w:sz w:val="16"/>
                            <w:szCs w:val="16"/>
                            <w:lang w:eastAsia="it-IT"/>
                          </w:rPr>
                          <w:t xml:space="preserve">0,55 </w:t>
                        </w:r>
                      </w:p>
                    </w:tc>
                  </w:tr>
                  <w:tr w:rsidR="00D9511D" w:rsidRPr="00DF4CA8" w:rsidTr="00775BEA">
                    <w:trPr>
                      <w:trHeight w:val="259"/>
                    </w:trPr>
                    <w:tc>
                      <w:tcPr>
                        <w:tcW w:w="1867" w:type="dxa"/>
                        <w:tcBorders>
                          <w:top w:val="nil"/>
                          <w:left w:val="single" w:sz="8" w:space="0" w:color="auto"/>
                          <w:bottom w:val="nil"/>
                          <w:right w:val="single" w:sz="8" w:space="0" w:color="auto"/>
                        </w:tcBorders>
                        <w:shd w:val="clear" w:color="auto" w:fill="auto"/>
                        <w:vAlign w:val="center"/>
                        <w:hideMark/>
                      </w:tcPr>
                      <w:p w:rsidR="00D9511D" w:rsidRPr="00486A10" w:rsidRDefault="00D9511D" w:rsidP="00DF4CA8">
                        <w:pPr>
                          <w:spacing w:after="0" w:line="240" w:lineRule="auto"/>
                          <w:rPr>
                            <w:rFonts w:ascii="Times" w:eastAsia="Times New Roman" w:hAnsi="Times" w:cs="Times"/>
                            <w:color w:val="000000"/>
                            <w:sz w:val="18"/>
                            <w:szCs w:val="18"/>
                            <w:lang w:eastAsia="it-IT"/>
                          </w:rPr>
                        </w:pPr>
                        <w:r w:rsidRPr="00486A10">
                          <w:rPr>
                            <w:rFonts w:ascii="Times" w:eastAsia="Times New Roman" w:hAnsi="Times" w:cs="Times"/>
                            <w:color w:val="000000"/>
                            <w:sz w:val="18"/>
                            <w:szCs w:val="18"/>
                            <w:lang w:eastAsia="it-IT"/>
                          </w:rPr>
                          <w:t>Italia Meridionale e Insulare</w:t>
                        </w:r>
                      </w:p>
                    </w:tc>
                    <w:tc>
                      <w:tcPr>
                        <w:tcW w:w="504"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0,93</w:t>
                        </w: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0,85</w:t>
                        </w: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0,97</w:t>
                        </w:r>
                      </w:p>
                    </w:tc>
                    <w:tc>
                      <w:tcPr>
                        <w:tcW w:w="701" w:type="dxa"/>
                        <w:tcBorders>
                          <w:top w:val="nil"/>
                          <w:left w:val="nil"/>
                          <w:bottom w:val="nil"/>
                          <w:right w:val="single" w:sz="8" w:space="0" w:color="auto"/>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color w:val="000000"/>
                            <w:sz w:val="16"/>
                            <w:szCs w:val="16"/>
                            <w:lang w:eastAsia="it-IT"/>
                          </w:rPr>
                        </w:pPr>
                        <w:r w:rsidRPr="00D9511D">
                          <w:rPr>
                            <w:rFonts w:ascii="Times" w:eastAsia="Times New Roman" w:hAnsi="Times" w:cs="Times"/>
                            <w:color w:val="000000"/>
                            <w:sz w:val="16"/>
                            <w:szCs w:val="16"/>
                            <w:lang w:eastAsia="it-IT"/>
                          </w:rPr>
                          <w:t xml:space="preserve">0,86 </w:t>
                        </w:r>
                      </w:p>
                    </w:tc>
                    <w:tc>
                      <w:tcPr>
                        <w:tcW w:w="701" w:type="dxa"/>
                        <w:tcBorders>
                          <w:top w:val="nil"/>
                          <w:left w:val="nil"/>
                          <w:bottom w:val="nil"/>
                          <w:right w:val="nil"/>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color w:val="000000"/>
                            <w:sz w:val="16"/>
                            <w:szCs w:val="16"/>
                            <w:lang w:eastAsia="it-IT"/>
                          </w:rPr>
                        </w:pPr>
                        <w:r w:rsidRPr="00D9511D">
                          <w:rPr>
                            <w:rFonts w:ascii="Times" w:eastAsia="Times New Roman" w:hAnsi="Times" w:cs="Times"/>
                            <w:color w:val="000000"/>
                            <w:sz w:val="16"/>
                            <w:szCs w:val="16"/>
                            <w:lang w:eastAsia="it-IT"/>
                          </w:rPr>
                          <w:t xml:space="preserve">8,72 </w:t>
                        </w:r>
                      </w:p>
                    </w:tc>
                    <w:tc>
                      <w:tcPr>
                        <w:tcW w:w="701" w:type="dxa"/>
                        <w:tcBorders>
                          <w:top w:val="nil"/>
                          <w:left w:val="nil"/>
                          <w:bottom w:val="nil"/>
                          <w:right w:val="nil"/>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color w:val="000000"/>
                            <w:sz w:val="16"/>
                            <w:szCs w:val="16"/>
                            <w:lang w:eastAsia="it-IT"/>
                          </w:rPr>
                        </w:pPr>
                        <w:r w:rsidRPr="00D9511D">
                          <w:rPr>
                            <w:rFonts w:ascii="Times" w:eastAsia="Times New Roman" w:hAnsi="Times" w:cs="Times"/>
                            <w:color w:val="000000"/>
                            <w:sz w:val="16"/>
                            <w:szCs w:val="16"/>
                            <w:lang w:eastAsia="it-IT"/>
                          </w:rPr>
                          <w:t xml:space="preserve">7,17 </w:t>
                        </w:r>
                      </w:p>
                    </w:tc>
                    <w:tc>
                      <w:tcPr>
                        <w:tcW w:w="701" w:type="dxa"/>
                        <w:tcBorders>
                          <w:top w:val="nil"/>
                          <w:left w:val="nil"/>
                          <w:bottom w:val="nil"/>
                          <w:right w:val="nil"/>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color w:val="000000"/>
                            <w:sz w:val="16"/>
                            <w:szCs w:val="16"/>
                            <w:lang w:eastAsia="it-IT"/>
                          </w:rPr>
                        </w:pPr>
                        <w:r w:rsidRPr="00D9511D">
                          <w:rPr>
                            <w:rFonts w:ascii="Times" w:eastAsia="Times New Roman" w:hAnsi="Times" w:cs="Times"/>
                            <w:color w:val="000000"/>
                            <w:sz w:val="16"/>
                            <w:szCs w:val="16"/>
                            <w:lang w:eastAsia="it-IT"/>
                          </w:rPr>
                          <w:t xml:space="preserve">4,98 </w:t>
                        </w:r>
                      </w:p>
                    </w:tc>
                    <w:tc>
                      <w:tcPr>
                        <w:tcW w:w="701" w:type="dxa"/>
                        <w:tcBorders>
                          <w:top w:val="nil"/>
                          <w:left w:val="nil"/>
                          <w:bottom w:val="nil"/>
                          <w:right w:val="single" w:sz="8" w:space="0" w:color="auto"/>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color w:val="000000"/>
                            <w:sz w:val="16"/>
                            <w:szCs w:val="16"/>
                            <w:lang w:eastAsia="it-IT"/>
                          </w:rPr>
                        </w:pPr>
                        <w:r w:rsidRPr="00D9511D">
                          <w:rPr>
                            <w:rFonts w:ascii="Times" w:eastAsia="Times New Roman" w:hAnsi="Times" w:cs="Times"/>
                            <w:color w:val="000000"/>
                            <w:sz w:val="16"/>
                            <w:szCs w:val="16"/>
                            <w:lang w:eastAsia="it-IT"/>
                          </w:rPr>
                          <w:t xml:space="preserve">9,86 </w:t>
                        </w: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1,43</w:t>
                        </w: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1,36</w:t>
                        </w: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1,27</w:t>
                        </w:r>
                      </w:p>
                    </w:tc>
                    <w:tc>
                      <w:tcPr>
                        <w:tcW w:w="701" w:type="dxa"/>
                        <w:tcBorders>
                          <w:top w:val="nil"/>
                          <w:left w:val="nil"/>
                          <w:bottom w:val="nil"/>
                          <w:right w:val="single" w:sz="8" w:space="0" w:color="auto"/>
                        </w:tcBorders>
                        <w:shd w:val="clear" w:color="auto" w:fill="auto"/>
                        <w:noWrap/>
                        <w:vAlign w:val="center"/>
                        <w:hideMark/>
                      </w:tcPr>
                      <w:p w:rsidR="00D9511D" w:rsidRPr="005B0B5E" w:rsidRDefault="00D9511D" w:rsidP="005B0B5E">
                        <w:pPr>
                          <w:spacing w:after="0" w:line="240" w:lineRule="auto"/>
                          <w:jc w:val="right"/>
                          <w:rPr>
                            <w:rFonts w:ascii="Times" w:eastAsia="Times New Roman" w:hAnsi="Times" w:cs="Times"/>
                            <w:color w:val="000000"/>
                            <w:sz w:val="16"/>
                            <w:szCs w:val="16"/>
                            <w:lang w:eastAsia="it-IT"/>
                          </w:rPr>
                        </w:pPr>
                        <w:r w:rsidRPr="005B0B5E">
                          <w:rPr>
                            <w:rFonts w:ascii="Times" w:eastAsia="Times New Roman" w:hAnsi="Times" w:cs="Times"/>
                            <w:color w:val="000000"/>
                            <w:sz w:val="16"/>
                            <w:szCs w:val="16"/>
                            <w:lang w:eastAsia="it-IT"/>
                          </w:rPr>
                          <w:t xml:space="preserve">1,53 </w:t>
                        </w:r>
                      </w:p>
                    </w:tc>
                  </w:tr>
                  <w:tr w:rsidR="00D9511D" w:rsidRPr="00DF4CA8" w:rsidTr="00775BEA">
                    <w:trPr>
                      <w:trHeight w:val="259"/>
                    </w:trPr>
                    <w:tc>
                      <w:tcPr>
                        <w:tcW w:w="1867" w:type="dxa"/>
                        <w:tcBorders>
                          <w:top w:val="nil"/>
                          <w:left w:val="single" w:sz="8" w:space="0" w:color="auto"/>
                          <w:bottom w:val="single" w:sz="8" w:space="0" w:color="auto"/>
                          <w:right w:val="single" w:sz="8" w:space="0" w:color="auto"/>
                        </w:tcBorders>
                        <w:shd w:val="clear" w:color="auto" w:fill="auto"/>
                        <w:noWrap/>
                        <w:vAlign w:val="center"/>
                        <w:hideMark/>
                      </w:tcPr>
                      <w:p w:rsidR="00D9511D" w:rsidRPr="00486A10" w:rsidRDefault="00D9511D" w:rsidP="00DF4CA8">
                        <w:pPr>
                          <w:spacing w:after="0" w:line="240" w:lineRule="auto"/>
                          <w:rPr>
                            <w:rFonts w:ascii="Times" w:eastAsia="Times New Roman" w:hAnsi="Times" w:cs="Times"/>
                            <w:b/>
                            <w:bCs/>
                            <w:color w:val="000000"/>
                            <w:sz w:val="18"/>
                            <w:szCs w:val="18"/>
                            <w:lang w:eastAsia="it-IT"/>
                          </w:rPr>
                        </w:pPr>
                        <w:r w:rsidRPr="00486A10">
                          <w:rPr>
                            <w:rFonts w:ascii="Times" w:eastAsia="Times New Roman" w:hAnsi="Times" w:cs="Times"/>
                            <w:b/>
                            <w:bCs/>
                            <w:color w:val="000000"/>
                            <w:sz w:val="18"/>
                            <w:szCs w:val="18"/>
                            <w:lang w:eastAsia="it-IT"/>
                          </w:rPr>
                          <w:t>Italia</w:t>
                        </w:r>
                      </w:p>
                    </w:tc>
                    <w:tc>
                      <w:tcPr>
                        <w:tcW w:w="504" w:type="dxa"/>
                        <w:tcBorders>
                          <w:top w:val="nil"/>
                          <w:left w:val="nil"/>
                          <w:bottom w:val="single" w:sz="8" w:space="0" w:color="auto"/>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b/>
                            <w:bCs/>
                            <w:color w:val="000000"/>
                            <w:sz w:val="16"/>
                            <w:szCs w:val="16"/>
                            <w:lang w:eastAsia="it-IT"/>
                          </w:rPr>
                        </w:pPr>
                        <w:r w:rsidRPr="00DF4CA8">
                          <w:rPr>
                            <w:rFonts w:ascii="Times" w:eastAsia="Times New Roman" w:hAnsi="Times" w:cs="Times"/>
                            <w:b/>
                            <w:bCs/>
                            <w:color w:val="000000"/>
                            <w:sz w:val="16"/>
                            <w:szCs w:val="16"/>
                            <w:lang w:eastAsia="it-IT"/>
                          </w:rPr>
                          <w:t>0,69</w:t>
                        </w:r>
                      </w:p>
                    </w:tc>
                    <w:tc>
                      <w:tcPr>
                        <w:tcW w:w="701" w:type="dxa"/>
                        <w:tcBorders>
                          <w:top w:val="nil"/>
                          <w:left w:val="nil"/>
                          <w:bottom w:val="single" w:sz="8" w:space="0" w:color="auto"/>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b/>
                            <w:bCs/>
                            <w:color w:val="000000"/>
                            <w:sz w:val="16"/>
                            <w:szCs w:val="16"/>
                            <w:lang w:eastAsia="it-IT"/>
                          </w:rPr>
                        </w:pPr>
                        <w:r w:rsidRPr="00DF4CA8">
                          <w:rPr>
                            <w:rFonts w:ascii="Times" w:eastAsia="Times New Roman" w:hAnsi="Times" w:cs="Times"/>
                            <w:b/>
                            <w:bCs/>
                            <w:color w:val="000000"/>
                            <w:sz w:val="16"/>
                            <w:szCs w:val="16"/>
                            <w:lang w:eastAsia="it-IT"/>
                          </w:rPr>
                          <w:t>0,67</w:t>
                        </w:r>
                      </w:p>
                    </w:tc>
                    <w:tc>
                      <w:tcPr>
                        <w:tcW w:w="701" w:type="dxa"/>
                        <w:tcBorders>
                          <w:top w:val="nil"/>
                          <w:left w:val="nil"/>
                          <w:bottom w:val="single" w:sz="8" w:space="0" w:color="auto"/>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b/>
                            <w:bCs/>
                            <w:color w:val="000000"/>
                            <w:sz w:val="16"/>
                            <w:szCs w:val="16"/>
                            <w:lang w:eastAsia="it-IT"/>
                          </w:rPr>
                        </w:pPr>
                        <w:r w:rsidRPr="00DF4CA8">
                          <w:rPr>
                            <w:rFonts w:ascii="Times" w:eastAsia="Times New Roman" w:hAnsi="Times" w:cs="Times"/>
                            <w:b/>
                            <w:bCs/>
                            <w:color w:val="000000"/>
                            <w:sz w:val="16"/>
                            <w:szCs w:val="16"/>
                            <w:lang w:eastAsia="it-IT"/>
                          </w:rPr>
                          <w:t>0,62</w:t>
                        </w:r>
                      </w:p>
                    </w:tc>
                    <w:tc>
                      <w:tcPr>
                        <w:tcW w:w="701" w:type="dxa"/>
                        <w:tcBorders>
                          <w:top w:val="nil"/>
                          <w:left w:val="nil"/>
                          <w:bottom w:val="single" w:sz="8" w:space="0" w:color="auto"/>
                          <w:right w:val="single" w:sz="8" w:space="0" w:color="auto"/>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b/>
                            <w:color w:val="000000"/>
                            <w:sz w:val="16"/>
                            <w:szCs w:val="16"/>
                            <w:lang w:eastAsia="it-IT"/>
                          </w:rPr>
                        </w:pPr>
                        <w:r w:rsidRPr="00D9511D">
                          <w:rPr>
                            <w:rFonts w:ascii="Times" w:eastAsia="Times New Roman" w:hAnsi="Times" w:cs="Times"/>
                            <w:b/>
                            <w:color w:val="000000"/>
                            <w:sz w:val="16"/>
                            <w:szCs w:val="16"/>
                            <w:lang w:eastAsia="it-IT"/>
                          </w:rPr>
                          <w:t xml:space="preserve">0,54 </w:t>
                        </w:r>
                      </w:p>
                    </w:tc>
                    <w:tc>
                      <w:tcPr>
                        <w:tcW w:w="701" w:type="dxa"/>
                        <w:tcBorders>
                          <w:top w:val="nil"/>
                          <w:left w:val="nil"/>
                          <w:bottom w:val="single" w:sz="8" w:space="0" w:color="auto"/>
                          <w:right w:val="nil"/>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b/>
                            <w:color w:val="000000"/>
                            <w:sz w:val="16"/>
                            <w:szCs w:val="16"/>
                            <w:lang w:eastAsia="it-IT"/>
                          </w:rPr>
                        </w:pPr>
                        <w:r w:rsidRPr="00D9511D">
                          <w:rPr>
                            <w:rFonts w:ascii="Times" w:eastAsia="Times New Roman" w:hAnsi="Times" w:cs="Times"/>
                            <w:b/>
                            <w:color w:val="000000"/>
                            <w:sz w:val="16"/>
                            <w:szCs w:val="16"/>
                            <w:lang w:eastAsia="it-IT"/>
                          </w:rPr>
                          <w:t xml:space="preserve">5,32 </w:t>
                        </w:r>
                      </w:p>
                    </w:tc>
                    <w:tc>
                      <w:tcPr>
                        <w:tcW w:w="701" w:type="dxa"/>
                        <w:tcBorders>
                          <w:top w:val="nil"/>
                          <w:left w:val="nil"/>
                          <w:bottom w:val="single" w:sz="8" w:space="0" w:color="auto"/>
                          <w:right w:val="nil"/>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b/>
                            <w:color w:val="000000"/>
                            <w:sz w:val="16"/>
                            <w:szCs w:val="16"/>
                            <w:lang w:eastAsia="it-IT"/>
                          </w:rPr>
                        </w:pPr>
                        <w:r w:rsidRPr="00D9511D">
                          <w:rPr>
                            <w:rFonts w:ascii="Times" w:eastAsia="Times New Roman" w:hAnsi="Times" w:cs="Times"/>
                            <w:b/>
                            <w:color w:val="000000"/>
                            <w:sz w:val="16"/>
                            <w:szCs w:val="16"/>
                            <w:lang w:eastAsia="it-IT"/>
                          </w:rPr>
                          <w:t xml:space="preserve">3,76 </w:t>
                        </w:r>
                      </w:p>
                    </w:tc>
                    <w:tc>
                      <w:tcPr>
                        <w:tcW w:w="701" w:type="dxa"/>
                        <w:tcBorders>
                          <w:top w:val="nil"/>
                          <w:left w:val="nil"/>
                          <w:bottom w:val="single" w:sz="8" w:space="0" w:color="auto"/>
                          <w:right w:val="nil"/>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b/>
                            <w:color w:val="000000"/>
                            <w:sz w:val="16"/>
                            <w:szCs w:val="16"/>
                            <w:lang w:eastAsia="it-IT"/>
                          </w:rPr>
                        </w:pPr>
                        <w:r w:rsidRPr="00D9511D">
                          <w:rPr>
                            <w:rFonts w:ascii="Times" w:eastAsia="Times New Roman" w:hAnsi="Times" w:cs="Times"/>
                            <w:b/>
                            <w:color w:val="000000"/>
                            <w:sz w:val="16"/>
                            <w:szCs w:val="16"/>
                            <w:lang w:eastAsia="it-IT"/>
                          </w:rPr>
                          <w:t xml:space="preserve">3,31 </w:t>
                        </w:r>
                      </w:p>
                    </w:tc>
                    <w:tc>
                      <w:tcPr>
                        <w:tcW w:w="701" w:type="dxa"/>
                        <w:tcBorders>
                          <w:top w:val="nil"/>
                          <w:left w:val="nil"/>
                          <w:bottom w:val="single" w:sz="8" w:space="0" w:color="auto"/>
                          <w:right w:val="single" w:sz="8" w:space="0" w:color="auto"/>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b/>
                            <w:color w:val="000000"/>
                            <w:sz w:val="16"/>
                            <w:szCs w:val="16"/>
                            <w:lang w:eastAsia="it-IT"/>
                          </w:rPr>
                        </w:pPr>
                        <w:r w:rsidRPr="00D9511D">
                          <w:rPr>
                            <w:rFonts w:ascii="Times" w:eastAsia="Times New Roman" w:hAnsi="Times" w:cs="Times"/>
                            <w:b/>
                            <w:color w:val="000000"/>
                            <w:sz w:val="16"/>
                            <w:szCs w:val="16"/>
                            <w:lang w:eastAsia="it-IT"/>
                          </w:rPr>
                          <w:t xml:space="preserve">3,64 </w:t>
                        </w:r>
                      </w:p>
                    </w:tc>
                    <w:tc>
                      <w:tcPr>
                        <w:tcW w:w="701" w:type="dxa"/>
                        <w:tcBorders>
                          <w:top w:val="nil"/>
                          <w:left w:val="nil"/>
                          <w:bottom w:val="single" w:sz="8" w:space="0" w:color="auto"/>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b/>
                            <w:bCs/>
                            <w:color w:val="000000"/>
                            <w:sz w:val="16"/>
                            <w:szCs w:val="16"/>
                            <w:lang w:eastAsia="it-IT"/>
                          </w:rPr>
                        </w:pPr>
                        <w:r w:rsidRPr="008E6345">
                          <w:rPr>
                            <w:rFonts w:ascii="Times" w:eastAsia="Times New Roman" w:hAnsi="Times" w:cs="Times"/>
                            <w:b/>
                            <w:bCs/>
                            <w:color w:val="000000"/>
                            <w:sz w:val="16"/>
                            <w:szCs w:val="16"/>
                            <w:lang w:eastAsia="it-IT"/>
                          </w:rPr>
                          <w:t>1</w:t>
                        </w:r>
                        <w:r w:rsidR="008E6345" w:rsidRPr="008E6345">
                          <w:rPr>
                            <w:rFonts w:ascii="Times" w:eastAsia="Times New Roman" w:hAnsi="Times" w:cs="Times"/>
                            <w:b/>
                            <w:bCs/>
                            <w:color w:val="000000"/>
                            <w:sz w:val="16"/>
                            <w:szCs w:val="16"/>
                            <w:lang w:eastAsia="it-IT"/>
                          </w:rPr>
                          <w:t>,00</w:t>
                        </w:r>
                      </w:p>
                    </w:tc>
                    <w:tc>
                      <w:tcPr>
                        <w:tcW w:w="701" w:type="dxa"/>
                        <w:tcBorders>
                          <w:top w:val="nil"/>
                          <w:left w:val="nil"/>
                          <w:bottom w:val="single" w:sz="8" w:space="0" w:color="auto"/>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b/>
                            <w:bCs/>
                            <w:color w:val="000000"/>
                            <w:sz w:val="16"/>
                            <w:szCs w:val="16"/>
                            <w:lang w:eastAsia="it-IT"/>
                          </w:rPr>
                        </w:pPr>
                        <w:r w:rsidRPr="00DF4CA8">
                          <w:rPr>
                            <w:rFonts w:ascii="Times" w:eastAsia="Times New Roman" w:hAnsi="Times" w:cs="Times"/>
                            <w:b/>
                            <w:bCs/>
                            <w:color w:val="000000"/>
                            <w:sz w:val="16"/>
                            <w:szCs w:val="16"/>
                            <w:lang w:eastAsia="it-IT"/>
                          </w:rPr>
                          <w:t>0,93</w:t>
                        </w:r>
                      </w:p>
                    </w:tc>
                    <w:tc>
                      <w:tcPr>
                        <w:tcW w:w="701" w:type="dxa"/>
                        <w:tcBorders>
                          <w:top w:val="nil"/>
                          <w:left w:val="nil"/>
                          <w:bottom w:val="single" w:sz="8" w:space="0" w:color="auto"/>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b/>
                            <w:bCs/>
                            <w:color w:val="000000"/>
                            <w:sz w:val="16"/>
                            <w:szCs w:val="16"/>
                            <w:lang w:eastAsia="it-IT"/>
                          </w:rPr>
                        </w:pPr>
                        <w:r w:rsidRPr="00DF4CA8">
                          <w:rPr>
                            <w:rFonts w:ascii="Times" w:eastAsia="Times New Roman" w:hAnsi="Times" w:cs="Times"/>
                            <w:b/>
                            <w:bCs/>
                            <w:color w:val="000000"/>
                            <w:sz w:val="16"/>
                            <w:szCs w:val="16"/>
                            <w:lang w:eastAsia="it-IT"/>
                          </w:rPr>
                          <w:t>0,85</w:t>
                        </w:r>
                      </w:p>
                    </w:tc>
                    <w:tc>
                      <w:tcPr>
                        <w:tcW w:w="701" w:type="dxa"/>
                        <w:tcBorders>
                          <w:top w:val="nil"/>
                          <w:left w:val="nil"/>
                          <w:bottom w:val="single" w:sz="8" w:space="0" w:color="auto"/>
                          <w:right w:val="single" w:sz="8" w:space="0" w:color="auto"/>
                        </w:tcBorders>
                        <w:shd w:val="clear" w:color="auto" w:fill="auto"/>
                        <w:noWrap/>
                        <w:vAlign w:val="center"/>
                        <w:hideMark/>
                      </w:tcPr>
                      <w:p w:rsidR="00D9511D" w:rsidRPr="005B0B5E" w:rsidRDefault="00D9511D" w:rsidP="005B0B5E">
                        <w:pPr>
                          <w:spacing w:after="0" w:line="240" w:lineRule="auto"/>
                          <w:jc w:val="right"/>
                          <w:rPr>
                            <w:rFonts w:ascii="Times" w:eastAsia="Times New Roman" w:hAnsi="Times" w:cs="Times"/>
                            <w:b/>
                            <w:color w:val="000000"/>
                            <w:sz w:val="16"/>
                            <w:szCs w:val="16"/>
                            <w:lang w:eastAsia="it-IT"/>
                          </w:rPr>
                        </w:pPr>
                        <w:r w:rsidRPr="005B0B5E">
                          <w:rPr>
                            <w:rFonts w:ascii="Times" w:eastAsia="Times New Roman" w:hAnsi="Times" w:cs="Times"/>
                            <w:b/>
                            <w:color w:val="000000"/>
                            <w:sz w:val="16"/>
                            <w:szCs w:val="16"/>
                            <w:lang w:eastAsia="it-IT"/>
                          </w:rPr>
                          <w:t xml:space="preserve">0,84 </w:t>
                        </w:r>
                      </w:p>
                    </w:tc>
                  </w:tr>
                  <w:tr w:rsidR="00D9511D" w:rsidRPr="00DF4CA8" w:rsidTr="00775BEA">
                    <w:trPr>
                      <w:trHeight w:val="102"/>
                    </w:trPr>
                    <w:tc>
                      <w:tcPr>
                        <w:tcW w:w="1867" w:type="dxa"/>
                        <w:tcBorders>
                          <w:top w:val="nil"/>
                          <w:left w:val="nil"/>
                          <w:bottom w:val="nil"/>
                          <w:right w:val="nil"/>
                        </w:tcBorders>
                        <w:shd w:val="clear" w:color="auto" w:fill="auto"/>
                        <w:noWrap/>
                        <w:vAlign w:val="center"/>
                        <w:hideMark/>
                      </w:tcPr>
                      <w:p w:rsidR="00D9511D" w:rsidRPr="00486A10" w:rsidRDefault="00D9511D" w:rsidP="00DF4CA8">
                        <w:pPr>
                          <w:spacing w:after="0" w:line="240" w:lineRule="auto"/>
                          <w:rPr>
                            <w:rFonts w:ascii="Calibri" w:eastAsia="Times New Roman" w:hAnsi="Calibri" w:cs="Times New Roman"/>
                            <w:color w:val="000000"/>
                            <w:sz w:val="18"/>
                            <w:szCs w:val="18"/>
                            <w:lang w:eastAsia="it-IT"/>
                          </w:rPr>
                        </w:pPr>
                      </w:p>
                    </w:tc>
                    <w:tc>
                      <w:tcPr>
                        <w:tcW w:w="504"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rPr>
                            <w:rFonts w:ascii="Calibri" w:eastAsia="Times New Roman" w:hAnsi="Calibri" w:cs="Times New Roman"/>
                            <w:color w:val="000000"/>
                            <w:lang w:eastAsia="it-IT"/>
                          </w:rPr>
                        </w:pPr>
                      </w:p>
                    </w:tc>
                  </w:tr>
                  <w:tr w:rsidR="00D9511D" w:rsidRPr="00DF4CA8" w:rsidTr="00775BEA">
                    <w:trPr>
                      <w:trHeight w:val="735"/>
                    </w:trPr>
                    <w:tc>
                      <w:tcPr>
                        <w:tcW w:w="186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9511D" w:rsidRPr="00486A10" w:rsidRDefault="00D9511D" w:rsidP="004B0ABF">
                        <w:pPr>
                          <w:spacing w:after="0" w:line="240" w:lineRule="auto"/>
                          <w:jc w:val="center"/>
                          <w:rPr>
                            <w:rFonts w:ascii="Times" w:eastAsia="Times New Roman" w:hAnsi="Times" w:cs="Times"/>
                            <w:b/>
                            <w:bCs/>
                            <w:color w:val="000000"/>
                            <w:sz w:val="18"/>
                            <w:szCs w:val="18"/>
                            <w:lang w:eastAsia="it-IT"/>
                          </w:rPr>
                        </w:pPr>
                        <w:r w:rsidRPr="00486A10">
                          <w:rPr>
                            <w:rFonts w:ascii="Times" w:eastAsia="Times New Roman" w:hAnsi="Times" w:cs="Times"/>
                            <w:b/>
                            <w:bCs/>
                            <w:color w:val="000000"/>
                            <w:sz w:val="18"/>
                            <w:szCs w:val="18"/>
                            <w:lang w:eastAsia="it-IT"/>
                          </w:rPr>
                          <w:t>Indice specifico di mortalità degli utenti su ciclomotori (calcolato sul totale di incidenti stradali su ciclomotori)</w:t>
                        </w:r>
                      </w:p>
                    </w:tc>
                    <w:tc>
                      <w:tcPr>
                        <w:tcW w:w="2607" w:type="dxa"/>
                        <w:gridSpan w:val="4"/>
                        <w:tcBorders>
                          <w:top w:val="single" w:sz="8" w:space="0" w:color="auto"/>
                          <w:left w:val="nil"/>
                          <w:bottom w:val="single" w:sz="8" w:space="0" w:color="auto"/>
                          <w:right w:val="single" w:sz="8" w:space="0" w:color="000000"/>
                        </w:tcBorders>
                        <w:shd w:val="clear" w:color="auto" w:fill="auto"/>
                        <w:noWrap/>
                        <w:vAlign w:val="center"/>
                        <w:hideMark/>
                      </w:tcPr>
                      <w:p w:rsidR="00D9511D" w:rsidRPr="00DF4CA8" w:rsidRDefault="00D9511D"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Entro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D9511D" w:rsidRPr="00DF4CA8" w:rsidRDefault="00D9511D"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Fuori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D9511D" w:rsidRPr="00DF4CA8" w:rsidRDefault="00D9511D"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Entro e fuori l'abitato</w:t>
                        </w:r>
                      </w:p>
                    </w:tc>
                  </w:tr>
                  <w:tr w:rsidR="00D9511D" w:rsidRPr="00DF4CA8" w:rsidTr="00775BEA">
                    <w:trPr>
                      <w:trHeight w:val="315"/>
                    </w:trPr>
                    <w:tc>
                      <w:tcPr>
                        <w:tcW w:w="1867" w:type="dxa"/>
                        <w:vMerge/>
                        <w:tcBorders>
                          <w:top w:val="single" w:sz="8" w:space="0" w:color="auto"/>
                          <w:left w:val="single" w:sz="8" w:space="0" w:color="auto"/>
                          <w:bottom w:val="single" w:sz="8" w:space="0" w:color="000000"/>
                          <w:right w:val="single" w:sz="8" w:space="0" w:color="auto"/>
                        </w:tcBorders>
                        <w:vAlign w:val="center"/>
                        <w:hideMark/>
                      </w:tcPr>
                      <w:p w:rsidR="00D9511D" w:rsidRPr="00486A10" w:rsidRDefault="00D9511D" w:rsidP="00DF4CA8">
                        <w:pPr>
                          <w:spacing w:after="0" w:line="240" w:lineRule="auto"/>
                          <w:rPr>
                            <w:rFonts w:ascii="Times" w:eastAsia="Times New Roman" w:hAnsi="Times" w:cs="Times"/>
                            <w:b/>
                            <w:bCs/>
                            <w:color w:val="000000"/>
                            <w:sz w:val="18"/>
                            <w:szCs w:val="18"/>
                            <w:lang w:eastAsia="it-IT"/>
                          </w:rPr>
                        </w:pPr>
                      </w:p>
                    </w:tc>
                    <w:tc>
                      <w:tcPr>
                        <w:tcW w:w="504" w:type="dxa"/>
                        <w:tcBorders>
                          <w:top w:val="nil"/>
                          <w:left w:val="nil"/>
                          <w:bottom w:val="single" w:sz="8" w:space="0" w:color="auto"/>
                          <w:right w:val="nil"/>
                        </w:tcBorders>
                        <w:shd w:val="clear" w:color="auto" w:fill="auto"/>
                        <w:vAlign w:val="center"/>
                        <w:hideMark/>
                      </w:tcPr>
                      <w:p w:rsidR="00D9511D" w:rsidRPr="00DF4CA8" w:rsidRDefault="00D9511D"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D9511D" w:rsidRPr="00DF4CA8" w:rsidRDefault="00D9511D"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D9511D" w:rsidRPr="00DF4CA8" w:rsidRDefault="00D9511D"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D9511D" w:rsidRPr="00DF4CA8" w:rsidRDefault="00D9511D"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D9511D" w:rsidRPr="00DF4CA8" w:rsidRDefault="00D9511D"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D9511D" w:rsidRPr="00DF4CA8" w:rsidRDefault="00D9511D"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D9511D" w:rsidRPr="00DF4CA8" w:rsidRDefault="00D9511D"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D9511D" w:rsidRPr="00DF4CA8" w:rsidRDefault="00D9511D"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D9511D" w:rsidRPr="00DF4CA8" w:rsidRDefault="00D9511D"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D9511D" w:rsidRPr="00DF4CA8" w:rsidRDefault="00D9511D"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D9511D" w:rsidRPr="00DF4CA8" w:rsidRDefault="00D9511D"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D9511D" w:rsidRPr="00DF4CA8" w:rsidRDefault="00D9511D"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2015</w:t>
                        </w:r>
                      </w:p>
                    </w:tc>
                  </w:tr>
                  <w:tr w:rsidR="00D9511D" w:rsidRPr="00DF4CA8" w:rsidTr="00775BEA">
                    <w:trPr>
                      <w:trHeight w:val="259"/>
                    </w:trPr>
                    <w:tc>
                      <w:tcPr>
                        <w:tcW w:w="1867" w:type="dxa"/>
                        <w:tcBorders>
                          <w:top w:val="nil"/>
                          <w:left w:val="single" w:sz="8" w:space="0" w:color="auto"/>
                          <w:bottom w:val="nil"/>
                          <w:right w:val="single" w:sz="8" w:space="0" w:color="auto"/>
                        </w:tcBorders>
                        <w:shd w:val="clear" w:color="auto" w:fill="auto"/>
                        <w:noWrap/>
                        <w:vAlign w:val="center"/>
                        <w:hideMark/>
                      </w:tcPr>
                      <w:p w:rsidR="00D9511D" w:rsidRPr="00486A10" w:rsidRDefault="00D9511D" w:rsidP="00DF4CA8">
                        <w:pPr>
                          <w:spacing w:after="0" w:line="240" w:lineRule="auto"/>
                          <w:rPr>
                            <w:rFonts w:ascii="Times" w:eastAsia="Times New Roman" w:hAnsi="Times" w:cs="Times"/>
                            <w:color w:val="000000"/>
                            <w:sz w:val="18"/>
                            <w:szCs w:val="18"/>
                            <w:lang w:eastAsia="it-IT"/>
                          </w:rPr>
                        </w:pPr>
                        <w:r w:rsidRPr="00486A10">
                          <w:rPr>
                            <w:rFonts w:ascii="Times" w:eastAsia="Times New Roman" w:hAnsi="Times" w:cs="Times"/>
                            <w:color w:val="000000"/>
                            <w:sz w:val="18"/>
                            <w:szCs w:val="18"/>
                            <w:lang w:eastAsia="it-IT"/>
                          </w:rPr>
                          <w:t>Italia Settentrionale</w:t>
                        </w:r>
                      </w:p>
                    </w:tc>
                    <w:tc>
                      <w:tcPr>
                        <w:tcW w:w="504"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86,21</w:t>
                        </w: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90,48</w:t>
                        </w: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80,95</w:t>
                        </w:r>
                      </w:p>
                    </w:tc>
                    <w:tc>
                      <w:tcPr>
                        <w:tcW w:w="701" w:type="dxa"/>
                        <w:tcBorders>
                          <w:top w:val="nil"/>
                          <w:left w:val="nil"/>
                          <w:bottom w:val="nil"/>
                          <w:right w:val="single" w:sz="8" w:space="0" w:color="auto"/>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color w:val="000000"/>
                            <w:sz w:val="16"/>
                            <w:szCs w:val="16"/>
                            <w:lang w:eastAsia="it-IT"/>
                          </w:rPr>
                        </w:pPr>
                        <w:r w:rsidRPr="00D9511D">
                          <w:rPr>
                            <w:rFonts w:ascii="Times" w:eastAsia="Times New Roman" w:hAnsi="Times" w:cs="Times"/>
                            <w:color w:val="000000"/>
                            <w:sz w:val="16"/>
                            <w:szCs w:val="16"/>
                            <w:lang w:eastAsia="it-IT"/>
                          </w:rPr>
                          <w:t xml:space="preserve">92,31 </w:t>
                        </w:r>
                      </w:p>
                    </w:tc>
                    <w:tc>
                      <w:tcPr>
                        <w:tcW w:w="701" w:type="dxa"/>
                        <w:tcBorders>
                          <w:top w:val="nil"/>
                          <w:left w:val="nil"/>
                          <w:bottom w:val="nil"/>
                          <w:right w:val="nil"/>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color w:val="000000"/>
                            <w:sz w:val="16"/>
                            <w:szCs w:val="16"/>
                            <w:lang w:eastAsia="it-IT"/>
                          </w:rPr>
                        </w:pPr>
                        <w:r w:rsidRPr="00D9511D">
                          <w:rPr>
                            <w:rFonts w:ascii="Times" w:eastAsia="Times New Roman" w:hAnsi="Times" w:cs="Times"/>
                            <w:color w:val="000000"/>
                            <w:sz w:val="16"/>
                            <w:szCs w:val="16"/>
                            <w:lang w:eastAsia="it-IT"/>
                          </w:rPr>
                          <w:t xml:space="preserve">97,09 </w:t>
                        </w:r>
                      </w:p>
                    </w:tc>
                    <w:tc>
                      <w:tcPr>
                        <w:tcW w:w="701" w:type="dxa"/>
                        <w:tcBorders>
                          <w:top w:val="nil"/>
                          <w:left w:val="nil"/>
                          <w:bottom w:val="nil"/>
                          <w:right w:val="nil"/>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color w:val="000000"/>
                            <w:sz w:val="16"/>
                            <w:szCs w:val="16"/>
                            <w:lang w:eastAsia="it-IT"/>
                          </w:rPr>
                        </w:pPr>
                        <w:r w:rsidRPr="00D9511D">
                          <w:rPr>
                            <w:rFonts w:ascii="Times" w:eastAsia="Times New Roman" w:hAnsi="Times" w:cs="Times"/>
                            <w:color w:val="000000"/>
                            <w:sz w:val="16"/>
                            <w:szCs w:val="16"/>
                            <w:lang w:eastAsia="it-IT"/>
                          </w:rPr>
                          <w:t xml:space="preserve">96,77 </w:t>
                        </w:r>
                      </w:p>
                    </w:tc>
                    <w:tc>
                      <w:tcPr>
                        <w:tcW w:w="701" w:type="dxa"/>
                        <w:tcBorders>
                          <w:top w:val="nil"/>
                          <w:left w:val="nil"/>
                          <w:bottom w:val="nil"/>
                          <w:right w:val="nil"/>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color w:val="000000"/>
                            <w:sz w:val="16"/>
                            <w:szCs w:val="16"/>
                            <w:lang w:eastAsia="it-IT"/>
                          </w:rPr>
                        </w:pPr>
                        <w:r w:rsidRPr="00D9511D">
                          <w:rPr>
                            <w:rFonts w:ascii="Times" w:eastAsia="Times New Roman" w:hAnsi="Times" w:cs="Times"/>
                            <w:color w:val="000000"/>
                            <w:sz w:val="16"/>
                            <w:szCs w:val="16"/>
                            <w:lang w:eastAsia="it-IT"/>
                          </w:rPr>
                          <w:t xml:space="preserve">87,50 </w:t>
                        </w:r>
                      </w:p>
                    </w:tc>
                    <w:tc>
                      <w:tcPr>
                        <w:tcW w:w="701" w:type="dxa"/>
                        <w:tcBorders>
                          <w:top w:val="nil"/>
                          <w:left w:val="nil"/>
                          <w:bottom w:val="nil"/>
                          <w:right w:val="single" w:sz="8" w:space="0" w:color="auto"/>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color w:val="000000"/>
                            <w:sz w:val="16"/>
                            <w:szCs w:val="16"/>
                            <w:lang w:eastAsia="it-IT"/>
                          </w:rPr>
                        </w:pPr>
                        <w:r w:rsidRPr="00D9511D">
                          <w:rPr>
                            <w:rFonts w:ascii="Times" w:eastAsia="Times New Roman" w:hAnsi="Times" w:cs="Times"/>
                            <w:color w:val="000000"/>
                            <w:sz w:val="16"/>
                            <w:szCs w:val="16"/>
                            <w:lang w:eastAsia="it-IT"/>
                          </w:rPr>
                          <w:t xml:space="preserve">81,82 </w:t>
                        </w: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89,87</w:t>
                        </w: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92,55</w:t>
                        </w: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82,76</w:t>
                        </w:r>
                      </w:p>
                    </w:tc>
                    <w:tc>
                      <w:tcPr>
                        <w:tcW w:w="701" w:type="dxa"/>
                        <w:tcBorders>
                          <w:top w:val="nil"/>
                          <w:left w:val="nil"/>
                          <w:bottom w:val="nil"/>
                          <w:right w:val="single" w:sz="8" w:space="0" w:color="auto"/>
                        </w:tcBorders>
                        <w:shd w:val="clear" w:color="auto" w:fill="auto"/>
                        <w:noWrap/>
                        <w:vAlign w:val="center"/>
                        <w:hideMark/>
                      </w:tcPr>
                      <w:p w:rsidR="00D9511D" w:rsidRPr="005B0B5E" w:rsidRDefault="00D9511D" w:rsidP="005B0B5E">
                        <w:pPr>
                          <w:spacing w:after="0" w:line="240" w:lineRule="auto"/>
                          <w:jc w:val="right"/>
                          <w:rPr>
                            <w:rFonts w:ascii="Times" w:eastAsia="Times New Roman" w:hAnsi="Times" w:cs="Times"/>
                            <w:color w:val="000000"/>
                            <w:sz w:val="16"/>
                            <w:szCs w:val="16"/>
                            <w:lang w:eastAsia="it-IT"/>
                          </w:rPr>
                        </w:pPr>
                        <w:r w:rsidRPr="005B0B5E">
                          <w:rPr>
                            <w:rFonts w:ascii="Times" w:eastAsia="Times New Roman" w:hAnsi="Times" w:cs="Times"/>
                            <w:color w:val="000000"/>
                            <w:sz w:val="16"/>
                            <w:szCs w:val="16"/>
                            <w:lang w:eastAsia="it-IT"/>
                          </w:rPr>
                          <w:t xml:space="preserve">87,50 </w:t>
                        </w:r>
                      </w:p>
                    </w:tc>
                  </w:tr>
                  <w:tr w:rsidR="00D9511D" w:rsidRPr="00DF4CA8" w:rsidTr="00775BEA">
                    <w:trPr>
                      <w:trHeight w:val="259"/>
                    </w:trPr>
                    <w:tc>
                      <w:tcPr>
                        <w:tcW w:w="1867" w:type="dxa"/>
                        <w:tcBorders>
                          <w:top w:val="nil"/>
                          <w:left w:val="single" w:sz="8" w:space="0" w:color="auto"/>
                          <w:bottom w:val="nil"/>
                          <w:right w:val="single" w:sz="8" w:space="0" w:color="auto"/>
                        </w:tcBorders>
                        <w:shd w:val="clear" w:color="auto" w:fill="auto"/>
                        <w:noWrap/>
                        <w:vAlign w:val="center"/>
                        <w:hideMark/>
                      </w:tcPr>
                      <w:p w:rsidR="00D9511D" w:rsidRPr="00486A10" w:rsidRDefault="00D9511D" w:rsidP="00DF4CA8">
                        <w:pPr>
                          <w:spacing w:after="0" w:line="240" w:lineRule="auto"/>
                          <w:rPr>
                            <w:rFonts w:ascii="Times" w:eastAsia="Times New Roman" w:hAnsi="Times" w:cs="Times"/>
                            <w:color w:val="000000"/>
                            <w:sz w:val="18"/>
                            <w:szCs w:val="18"/>
                            <w:lang w:eastAsia="it-IT"/>
                          </w:rPr>
                        </w:pPr>
                        <w:r w:rsidRPr="00486A10">
                          <w:rPr>
                            <w:rFonts w:ascii="Times" w:eastAsia="Times New Roman" w:hAnsi="Times" w:cs="Times"/>
                            <w:color w:val="000000"/>
                            <w:sz w:val="18"/>
                            <w:szCs w:val="18"/>
                            <w:lang w:eastAsia="it-IT"/>
                          </w:rPr>
                          <w:t>Italia Centrale</w:t>
                        </w:r>
                      </w:p>
                    </w:tc>
                    <w:tc>
                      <w:tcPr>
                        <w:tcW w:w="504"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70,15</w:t>
                        </w: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87,5</w:t>
                        </w: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91,67</w:t>
                        </w:r>
                      </w:p>
                    </w:tc>
                    <w:tc>
                      <w:tcPr>
                        <w:tcW w:w="701" w:type="dxa"/>
                        <w:tcBorders>
                          <w:top w:val="nil"/>
                          <w:left w:val="nil"/>
                          <w:bottom w:val="nil"/>
                          <w:right w:val="single" w:sz="8" w:space="0" w:color="auto"/>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color w:val="000000"/>
                            <w:sz w:val="16"/>
                            <w:szCs w:val="16"/>
                            <w:lang w:eastAsia="it-IT"/>
                          </w:rPr>
                        </w:pPr>
                        <w:r w:rsidRPr="00D9511D">
                          <w:rPr>
                            <w:rFonts w:ascii="Times" w:eastAsia="Times New Roman" w:hAnsi="Times" w:cs="Times"/>
                            <w:color w:val="000000"/>
                            <w:sz w:val="16"/>
                            <w:szCs w:val="16"/>
                            <w:lang w:eastAsia="it-IT"/>
                          </w:rPr>
                          <w:t xml:space="preserve">82,35 </w:t>
                        </w:r>
                      </w:p>
                    </w:tc>
                    <w:tc>
                      <w:tcPr>
                        <w:tcW w:w="701" w:type="dxa"/>
                        <w:tcBorders>
                          <w:top w:val="nil"/>
                          <w:left w:val="nil"/>
                          <w:bottom w:val="nil"/>
                          <w:right w:val="nil"/>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color w:val="000000"/>
                            <w:sz w:val="16"/>
                            <w:szCs w:val="16"/>
                            <w:lang w:eastAsia="it-IT"/>
                          </w:rPr>
                        </w:pPr>
                        <w:r w:rsidRPr="00D9511D">
                          <w:rPr>
                            <w:rFonts w:ascii="Times" w:eastAsia="Times New Roman" w:hAnsi="Times" w:cs="Times"/>
                            <w:color w:val="000000"/>
                            <w:sz w:val="16"/>
                            <w:szCs w:val="16"/>
                            <w:lang w:eastAsia="it-IT"/>
                          </w:rPr>
                          <w:t xml:space="preserve">89,74 </w:t>
                        </w:r>
                      </w:p>
                    </w:tc>
                    <w:tc>
                      <w:tcPr>
                        <w:tcW w:w="701" w:type="dxa"/>
                        <w:tcBorders>
                          <w:top w:val="nil"/>
                          <w:left w:val="nil"/>
                          <w:bottom w:val="nil"/>
                          <w:right w:val="nil"/>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color w:val="000000"/>
                            <w:sz w:val="16"/>
                            <w:szCs w:val="16"/>
                            <w:lang w:eastAsia="it-IT"/>
                          </w:rPr>
                        </w:pPr>
                        <w:r w:rsidRPr="00D9511D">
                          <w:rPr>
                            <w:rFonts w:ascii="Times" w:eastAsia="Times New Roman" w:hAnsi="Times" w:cs="Times"/>
                            <w:color w:val="000000"/>
                            <w:sz w:val="16"/>
                            <w:szCs w:val="16"/>
                            <w:lang w:eastAsia="it-IT"/>
                          </w:rPr>
                          <w:t xml:space="preserve">100,00 </w:t>
                        </w:r>
                      </w:p>
                    </w:tc>
                    <w:tc>
                      <w:tcPr>
                        <w:tcW w:w="701" w:type="dxa"/>
                        <w:tcBorders>
                          <w:top w:val="nil"/>
                          <w:left w:val="nil"/>
                          <w:bottom w:val="nil"/>
                          <w:right w:val="nil"/>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color w:val="000000"/>
                            <w:sz w:val="16"/>
                            <w:szCs w:val="16"/>
                            <w:lang w:eastAsia="it-IT"/>
                          </w:rPr>
                        </w:pPr>
                        <w:r w:rsidRPr="00D9511D">
                          <w:rPr>
                            <w:rFonts w:ascii="Times" w:eastAsia="Times New Roman" w:hAnsi="Times" w:cs="Times"/>
                            <w:color w:val="000000"/>
                            <w:sz w:val="16"/>
                            <w:szCs w:val="16"/>
                            <w:lang w:eastAsia="it-IT"/>
                          </w:rPr>
                          <w:t xml:space="preserve">100,00 </w:t>
                        </w:r>
                      </w:p>
                    </w:tc>
                    <w:tc>
                      <w:tcPr>
                        <w:tcW w:w="701" w:type="dxa"/>
                        <w:tcBorders>
                          <w:top w:val="nil"/>
                          <w:left w:val="nil"/>
                          <w:bottom w:val="nil"/>
                          <w:right w:val="single" w:sz="8" w:space="0" w:color="auto"/>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color w:val="000000"/>
                            <w:sz w:val="16"/>
                            <w:szCs w:val="16"/>
                            <w:lang w:eastAsia="it-IT"/>
                          </w:rPr>
                        </w:pPr>
                        <w:r w:rsidRPr="00D9511D">
                          <w:rPr>
                            <w:rFonts w:ascii="Times" w:eastAsia="Times New Roman" w:hAnsi="Times" w:cs="Times"/>
                            <w:color w:val="000000"/>
                            <w:sz w:val="16"/>
                            <w:szCs w:val="16"/>
                            <w:lang w:eastAsia="it-IT"/>
                          </w:rPr>
                          <w:t xml:space="preserve">83,33 </w:t>
                        </w: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74,57</w:t>
                        </w: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89,8</w:t>
                        </w: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95,83</w:t>
                        </w:r>
                      </w:p>
                    </w:tc>
                    <w:tc>
                      <w:tcPr>
                        <w:tcW w:w="701" w:type="dxa"/>
                        <w:tcBorders>
                          <w:top w:val="nil"/>
                          <w:left w:val="nil"/>
                          <w:bottom w:val="nil"/>
                          <w:right w:val="single" w:sz="8" w:space="0" w:color="auto"/>
                        </w:tcBorders>
                        <w:shd w:val="clear" w:color="auto" w:fill="auto"/>
                        <w:noWrap/>
                        <w:vAlign w:val="center"/>
                        <w:hideMark/>
                      </w:tcPr>
                      <w:p w:rsidR="00D9511D" w:rsidRPr="005B0B5E" w:rsidRDefault="00D9511D" w:rsidP="005B0B5E">
                        <w:pPr>
                          <w:spacing w:after="0" w:line="240" w:lineRule="auto"/>
                          <w:jc w:val="right"/>
                          <w:rPr>
                            <w:rFonts w:ascii="Times" w:eastAsia="Times New Roman" w:hAnsi="Times" w:cs="Times"/>
                            <w:color w:val="000000"/>
                            <w:sz w:val="16"/>
                            <w:szCs w:val="16"/>
                            <w:lang w:eastAsia="it-IT"/>
                          </w:rPr>
                        </w:pPr>
                        <w:r w:rsidRPr="005B0B5E">
                          <w:rPr>
                            <w:rFonts w:ascii="Times" w:eastAsia="Times New Roman" w:hAnsi="Times" w:cs="Times"/>
                            <w:color w:val="000000"/>
                            <w:sz w:val="16"/>
                            <w:szCs w:val="16"/>
                            <w:lang w:eastAsia="it-IT"/>
                          </w:rPr>
                          <w:t xml:space="preserve">82,61 </w:t>
                        </w:r>
                      </w:p>
                    </w:tc>
                  </w:tr>
                  <w:tr w:rsidR="00D9511D" w:rsidRPr="00DF4CA8" w:rsidTr="00775BEA">
                    <w:trPr>
                      <w:trHeight w:val="259"/>
                    </w:trPr>
                    <w:tc>
                      <w:tcPr>
                        <w:tcW w:w="1867" w:type="dxa"/>
                        <w:tcBorders>
                          <w:top w:val="nil"/>
                          <w:left w:val="single" w:sz="8" w:space="0" w:color="auto"/>
                          <w:bottom w:val="nil"/>
                          <w:right w:val="single" w:sz="8" w:space="0" w:color="auto"/>
                        </w:tcBorders>
                        <w:shd w:val="clear" w:color="auto" w:fill="auto"/>
                        <w:vAlign w:val="center"/>
                        <w:hideMark/>
                      </w:tcPr>
                      <w:p w:rsidR="00D9511D" w:rsidRPr="00486A10" w:rsidRDefault="00D9511D" w:rsidP="00DF4CA8">
                        <w:pPr>
                          <w:spacing w:after="0" w:line="240" w:lineRule="auto"/>
                          <w:rPr>
                            <w:rFonts w:ascii="Times" w:eastAsia="Times New Roman" w:hAnsi="Times" w:cs="Times"/>
                            <w:color w:val="000000"/>
                            <w:sz w:val="18"/>
                            <w:szCs w:val="18"/>
                            <w:lang w:eastAsia="it-IT"/>
                          </w:rPr>
                        </w:pPr>
                        <w:r w:rsidRPr="00486A10">
                          <w:rPr>
                            <w:rFonts w:ascii="Times" w:eastAsia="Times New Roman" w:hAnsi="Times" w:cs="Times"/>
                            <w:color w:val="000000"/>
                            <w:sz w:val="18"/>
                            <w:szCs w:val="18"/>
                            <w:lang w:eastAsia="it-IT"/>
                          </w:rPr>
                          <w:t>Italia Meridionale e Insulare</w:t>
                        </w:r>
                      </w:p>
                    </w:tc>
                    <w:tc>
                      <w:tcPr>
                        <w:tcW w:w="504"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86,89</w:t>
                        </w: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76,79</w:t>
                        </w: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93,55</w:t>
                        </w:r>
                      </w:p>
                    </w:tc>
                    <w:tc>
                      <w:tcPr>
                        <w:tcW w:w="701" w:type="dxa"/>
                        <w:tcBorders>
                          <w:top w:val="nil"/>
                          <w:left w:val="nil"/>
                          <w:bottom w:val="nil"/>
                          <w:right w:val="single" w:sz="8" w:space="0" w:color="auto"/>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color w:val="000000"/>
                            <w:sz w:val="16"/>
                            <w:szCs w:val="16"/>
                            <w:lang w:eastAsia="it-IT"/>
                          </w:rPr>
                        </w:pPr>
                        <w:r w:rsidRPr="00D9511D">
                          <w:rPr>
                            <w:rFonts w:ascii="Times" w:eastAsia="Times New Roman" w:hAnsi="Times" w:cs="Times"/>
                            <w:color w:val="000000"/>
                            <w:sz w:val="16"/>
                            <w:szCs w:val="16"/>
                            <w:lang w:eastAsia="it-IT"/>
                          </w:rPr>
                          <w:t xml:space="preserve">82,14 </w:t>
                        </w:r>
                      </w:p>
                    </w:tc>
                    <w:tc>
                      <w:tcPr>
                        <w:tcW w:w="701" w:type="dxa"/>
                        <w:tcBorders>
                          <w:top w:val="nil"/>
                          <w:left w:val="nil"/>
                          <w:bottom w:val="nil"/>
                          <w:right w:val="nil"/>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color w:val="000000"/>
                            <w:sz w:val="16"/>
                            <w:szCs w:val="16"/>
                            <w:lang w:eastAsia="it-IT"/>
                          </w:rPr>
                        </w:pPr>
                        <w:r w:rsidRPr="00D9511D">
                          <w:rPr>
                            <w:rFonts w:ascii="Times" w:eastAsia="Times New Roman" w:hAnsi="Times" w:cs="Times"/>
                            <w:color w:val="000000"/>
                            <w:sz w:val="16"/>
                            <w:szCs w:val="16"/>
                            <w:lang w:eastAsia="it-IT"/>
                          </w:rPr>
                          <w:t xml:space="preserve">100,00 </w:t>
                        </w:r>
                      </w:p>
                    </w:tc>
                    <w:tc>
                      <w:tcPr>
                        <w:tcW w:w="701" w:type="dxa"/>
                        <w:tcBorders>
                          <w:top w:val="nil"/>
                          <w:left w:val="nil"/>
                          <w:bottom w:val="nil"/>
                          <w:right w:val="nil"/>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color w:val="000000"/>
                            <w:sz w:val="16"/>
                            <w:szCs w:val="16"/>
                            <w:lang w:eastAsia="it-IT"/>
                          </w:rPr>
                        </w:pPr>
                        <w:r w:rsidRPr="00D9511D">
                          <w:rPr>
                            <w:rFonts w:ascii="Times" w:eastAsia="Times New Roman" w:hAnsi="Times" w:cs="Times"/>
                            <w:color w:val="000000"/>
                            <w:sz w:val="16"/>
                            <w:szCs w:val="16"/>
                            <w:lang w:eastAsia="it-IT"/>
                          </w:rPr>
                          <w:t xml:space="preserve">103,23 </w:t>
                        </w:r>
                      </w:p>
                    </w:tc>
                    <w:tc>
                      <w:tcPr>
                        <w:tcW w:w="701" w:type="dxa"/>
                        <w:tcBorders>
                          <w:top w:val="nil"/>
                          <w:left w:val="nil"/>
                          <w:bottom w:val="nil"/>
                          <w:right w:val="nil"/>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color w:val="000000"/>
                            <w:sz w:val="16"/>
                            <w:szCs w:val="16"/>
                            <w:lang w:eastAsia="it-IT"/>
                          </w:rPr>
                        </w:pPr>
                        <w:r w:rsidRPr="00D9511D">
                          <w:rPr>
                            <w:rFonts w:ascii="Times" w:eastAsia="Times New Roman" w:hAnsi="Times" w:cs="Times"/>
                            <w:color w:val="000000"/>
                            <w:sz w:val="16"/>
                            <w:szCs w:val="16"/>
                            <w:lang w:eastAsia="it-IT"/>
                          </w:rPr>
                          <w:t xml:space="preserve">100,00 </w:t>
                        </w:r>
                      </w:p>
                    </w:tc>
                    <w:tc>
                      <w:tcPr>
                        <w:tcW w:w="701" w:type="dxa"/>
                        <w:tcBorders>
                          <w:top w:val="nil"/>
                          <w:left w:val="nil"/>
                          <w:bottom w:val="nil"/>
                          <w:right w:val="single" w:sz="8" w:space="0" w:color="auto"/>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color w:val="000000"/>
                            <w:sz w:val="16"/>
                            <w:szCs w:val="16"/>
                            <w:lang w:eastAsia="it-IT"/>
                          </w:rPr>
                        </w:pPr>
                        <w:r w:rsidRPr="00D9511D">
                          <w:rPr>
                            <w:rFonts w:ascii="Times" w:eastAsia="Times New Roman" w:hAnsi="Times" w:cs="Times"/>
                            <w:color w:val="000000"/>
                            <w:sz w:val="16"/>
                            <w:szCs w:val="16"/>
                            <w:lang w:eastAsia="it-IT"/>
                          </w:rPr>
                          <w:t xml:space="preserve">105,00 </w:t>
                        </w: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91,58</w:t>
                        </w: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86,21</w:t>
                        </w: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95,35</w:t>
                        </w:r>
                      </w:p>
                    </w:tc>
                    <w:tc>
                      <w:tcPr>
                        <w:tcW w:w="701" w:type="dxa"/>
                        <w:tcBorders>
                          <w:top w:val="nil"/>
                          <w:left w:val="nil"/>
                          <w:bottom w:val="nil"/>
                          <w:right w:val="single" w:sz="8" w:space="0" w:color="auto"/>
                        </w:tcBorders>
                        <w:shd w:val="clear" w:color="auto" w:fill="auto"/>
                        <w:noWrap/>
                        <w:vAlign w:val="center"/>
                        <w:hideMark/>
                      </w:tcPr>
                      <w:p w:rsidR="00D9511D" w:rsidRPr="005B0B5E" w:rsidRDefault="00D9511D" w:rsidP="005B0B5E">
                        <w:pPr>
                          <w:spacing w:after="0" w:line="240" w:lineRule="auto"/>
                          <w:jc w:val="right"/>
                          <w:rPr>
                            <w:rFonts w:ascii="Times" w:eastAsia="Times New Roman" w:hAnsi="Times" w:cs="Times"/>
                            <w:color w:val="000000"/>
                            <w:sz w:val="16"/>
                            <w:szCs w:val="16"/>
                            <w:lang w:eastAsia="it-IT"/>
                          </w:rPr>
                        </w:pPr>
                        <w:r w:rsidRPr="005B0B5E">
                          <w:rPr>
                            <w:rFonts w:ascii="Times" w:eastAsia="Times New Roman" w:hAnsi="Times" w:cs="Times"/>
                            <w:color w:val="000000"/>
                            <w:sz w:val="16"/>
                            <w:szCs w:val="16"/>
                            <w:lang w:eastAsia="it-IT"/>
                          </w:rPr>
                          <w:t xml:space="preserve">91,67 </w:t>
                        </w:r>
                      </w:p>
                    </w:tc>
                  </w:tr>
                  <w:tr w:rsidR="00D9511D" w:rsidRPr="00DF4CA8" w:rsidTr="00775BEA">
                    <w:trPr>
                      <w:trHeight w:val="259"/>
                    </w:trPr>
                    <w:tc>
                      <w:tcPr>
                        <w:tcW w:w="1867" w:type="dxa"/>
                        <w:tcBorders>
                          <w:top w:val="nil"/>
                          <w:left w:val="single" w:sz="8" w:space="0" w:color="auto"/>
                          <w:bottom w:val="single" w:sz="8" w:space="0" w:color="auto"/>
                          <w:right w:val="single" w:sz="8" w:space="0" w:color="auto"/>
                        </w:tcBorders>
                        <w:shd w:val="clear" w:color="auto" w:fill="auto"/>
                        <w:noWrap/>
                        <w:vAlign w:val="center"/>
                        <w:hideMark/>
                      </w:tcPr>
                      <w:p w:rsidR="00D9511D" w:rsidRPr="00486A10" w:rsidRDefault="00D9511D" w:rsidP="00DF4CA8">
                        <w:pPr>
                          <w:spacing w:after="0" w:line="240" w:lineRule="auto"/>
                          <w:rPr>
                            <w:rFonts w:ascii="Times" w:eastAsia="Times New Roman" w:hAnsi="Times" w:cs="Times"/>
                            <w:b/>
                            <w:bCs/>
                            <w:color w:val="000000"/>
                            <w:sz w:val="18"/>
                            <w:szCs w:val="18"/>
                            <w:lang w:eastAsia="it-IT"/>
                          </w:rPr>
                        </w:pPr>
                        <w:r w:rsidRPr="00486A10">
                          <w:rPr>
                            <w:rFonts w:ascii="Times" w:eastAsia="Times New Roman" w:hAnsi="Times" w:cs="Times"/>
                            <w:b/>
                            <w:bCs/>
                            <w:color w:val="000000"/>
                            <w:sz w:val="18"/>
                            <w:szCs w:val="18"/>
                            <w:lang w:eastAsia="it-IT"/>
                          </w:rPr>
                          <w:t>Italia</w:t>
                        </w:r>
                      </w:p>
                    </w:tc>
                    <w:tc>
                      <w:tcPr>
                        <w:tcW w:w="504" w:type="dxa"/>
                        <w:tcBorders>
                          <w:top w:val="nil"/>
                          <w:left w:val="nil"/>
                          <w:bottom w:val="single" w:sz="8" w:space="0" w:color="auto"/>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b/>
                            <w:bCs/>
                            <w:color w:val="000000"/>
                            <w:sz w:val="16"/>
                            <w:szCs w:val="16"/>
                            <w:lang w:eastAsia="it-IT"/>
                          </w:rPr>
                        </w:pPr>
                        <w:r w:rsidRPr="00DF4CA8">
                          <w:rPr>
                            <w:rFonts w:ascii="Times" w:eastAsia="Times New Roman" w:hAnsi="Times" w:cs="Times"/>
                            <w:b/>
                            <w:bCs/>
                            <w:color w:val="000000"/>
                            <w:sz w:val="16"/>
                            <w:szCs w:val="16"/>
                            <w:lang w:eastAsia="it-IT"/>
                          </w:rPr>
                          <w:t>81,7</w:t>
                        </w:r>
                      </w:p>
                    </w:tc>
                    <w:tc>
                      <w:tcPr>
                        <w:tcW w:w="701" w:type="dxa"/>
                        <w:tcBorders>
                          <w:top w:val="nil"/>
                          <w:left w:val="nil"/>
                          <w:bottom w:val="single" w:sz="8" w:space="0" w:color="auto"/>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b/>
                            <w:bCs/>
                            <w:color w:val="000000"/>
                            <w:sz w:val="16"/>
                            <w:szCs w:val="16"/>
                            <w:lang w:eastAsia="it-IT"/>
                          </w:rPr>
                        </w:pPr>
                        <w:r w:rsidRPr="00DF4CA8">
                          <w:rPr>
                            <w:rFonts w:ascii="Times" w:eastAsia="Times New Roman" w:hAnsi="Times" w:cs="Times"/>
                            <w:b/>
                            <w:bCs/>
                            <w:color w:val="000000"/>
                            <w:sz w:val="16"/>
                            <w:szCs w:val="16"/>
                            <w:lang w:eastAsia="it-IT"/>
                          </w:rPr>
                          <w:t>84,91</w:t>
                        </w:r>
                      </w:p>
                    </w:tc>
                    <w:tc>
                      <w:tcPr>
                        <w:tcW w:w="701" w:type="dxa"/>
                        <w:tcBorders>
                          <w:top w:val="nil"/>
                          <w:left w:val="nil"/>
                          <w:bottom w:val="single" w:sz="8" w:space="0" w:color="auto"/>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b/>
                            <w:bCs/>
                            <w:color w:val="000000"/>
                            <w:sz w:val="16"/>
                            <w:szCs w:val="16"/>
                            <w:lang w:eastAsia="it-IT"/>
                          </w:rPr>
                        </w:pPr>
                        <w:r w:rsidRPr="00DF4CA8">
                          <w:rPr>
                            <w:rFonts w:ascii="Times" w:eastAsia="Times New Roman" w:hAnsi="Times" w:cs="Times"/>
                            <w:b/>
                            <w:bCs/>
                            <w:color w:val="000000"/>
                            <w:sz w:val="16"/>
                            <w:szCs w:val="16"/>
                            <w:lang w:eastAsia="it-IT"/>
                          </w:rPr>
                          <w:t>87,06</w:t>
                        </w:r>
                      </w:p>
                    </w:tc>
                    <w:tc>
                      <w:tcPr>
                        <w:tcW w:w="701" w:type="dxa"/>
                        <w:tcBorders>
                          <w:top w:val="nil"/>
                          <w:left w:val="nil"/>
                          <w:bottom w:val="single" w:sz="8" w:space="0" w:color="auto"/>
                          <w:right w:val="single" w:sz="8" w:space="0" w:color="auto"/>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b/>
                            <w:color w:val="000000"/>
                            <w:sz w:val="16"/>
                            <w:szCs w:val="16"/>
                            <w:lang w:eastAsia="it-IT"/>
                          </w:rPr>
                        </w:pPr>
                        <w:r w:rsidRPr="00D9511D">
                          <w:rPr>
                            <w:rFonts w:ascii="Times" w:eastAsia="Times New Roman" w:hAnsi="Times" w:cs="Times"/>
                            <w:b/>
                            <w:color w:val="000000"/>
                            <w:sz w:val="16"/>
                            <w:szCs w:val="16"/>
                            <w:lang w:eastAsia="it-IT"/>
                          </w:rPr>
                          <w:t xml:space="preserve">85,92 </w:t>
                        </w:r>
                      </w:p>
                    </w:tc>
                    <w:tc>
                      <w:tcPr>
                        <w:tcW w:w="701" w:type="dxa"/>
                        <w:tcBorders>
                          <w:top w:val="nil"/>
                          <w:left w:val="nil"/>
                          <w:bottom w:val="single" w:sz="8" w:space="0" w:color="auto"/>
                          <w:right w:val="nil"/>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b/>
                            <w:color w:val="000000"/>
                            <w:sz w:val="16"/>
                            <w:szCs w:val="16"/>
                            <w:lang w:eastAsia="it-IT"/>
                          </w:rPr>
                        </w:pPr>
                        <w:r w:rsidRPr="00D9511D">
                          <w:rPr>
                            <w:rFonts w:ascii="Times" w:eastAsia="Times New Roman" w:hAnsi="Times" w:cs="Times"/>
                            <w:b/>
                            <w:color w:val="000000"/>
                            <w:sz w:val="16"/>
                            <w:szCs w:val="16"/>
                            <w:lang w:eastAsia="it-IT"/>
                          </w:rPr>
                          <w:t xml:space="preserve">96,67 </w:t>
                        </w:r>
                      </w:p>
                    </w:tc>
                    <w:tc>
                      <w:tcPr>
                        <w:tcW w:w="701" w:type="dxa"/>
                        <w:tcBorders>
                          <w:top w:val="nil"/>
                          <w:left w:val="nil"/>
                          <w:bottom w:val="single" w:sz="8" w:space="0" w:color="auto"/>
                          <w:right w:val="nil"/>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b/>
                            <w:color w:val="000000"/>
                            <w:sz w:val="16"/>
                            <w:szCs w:val="16"/>
                            <w:lang w:eastAsia="it-IT"/>
                          </w:rPr>
                        </w:pPr>
                        <w:r w:rsidRPr="00D9511D">
                          <w:rPr>
                            <w:rFonts w:ascii="Times" w:eastAsia="Times New Roman" w:hAnsi="Times" w:cs="Times"/>
                            <w:b/>
                            <w:color w:val="000000"/>
                            <w:sz w:val="16"/>
                            <w:szCs w:val="16"/>
                            <w:lang w:eastAsia="it-IT"/>
                          </w:rPr>
                          <w:t xml:space="preserve">100,00 </w:t>
                        </w:r>
                      </w:p>
                    </w:tc>
                    <w:tc>
                      <w:tcPr>
                        <w:tcW w:w="701" w:type="dxa"/>
                        <w:tcBorders>
                          <w:top w:val="nil"/>
                          <w:left w:val="nil"/>
                          <w:bottom w:val="single" w:sz="8" w:space="0" w:color="auto"/>
                          <w:right w:val="nil"/>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b/>
                            <w:color w:val="000000"/>
                            <w:sz w:val="16"/>
                            <w:szCs w:val="16"/>
                            <w:lang w:eastAsia="it-IT"/>
                          </w:rPr>
                        </w:pPr>
                        <w:r w:rsidRPr="00D9511D">
                          <w:rPr>
                            <w:rFonts w:ascii="Times" w:eastAsia="Times New Roman" w:hAnsi="Times" w:cs="Times"/>
                            <w:b/>
                            <w:color w:val="000000"/>
                            <w:sz w:val="16"/>
                            <w:szCs w:val="16"/>
                            <w:lang w:eastAsia="it-IT"/>
                          </w:rPr>
                          <w:t xml:space="preserve">95,00 </w:t>
                        </w:r>
                      </w:p>
                    </w:tc>
                    <w:tc>
                      <w:tcPr>
                        <w:tcW w:w="701" w:type="dxa"/>
                        <w:tcBorders>
                          <w:top w:val="nil"/>
                          <w:left w:val="nil"/>
                          <w:bottom w:val="single" w:sz="8" w:space="0" w:color="auto"/>
                          <w:right w:val="single" w:sz="8" w:space="0" w:color="auto"/>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b/>
                            <w:color w:val="000000"/>
                            <w:sz w:val="16"/>
                            <w:szCs w:val="16"/>
                            <w:lang w:eastAsia="it-IT"/>
                          </w:rPr>
                        </w:pPr>
                        <w:r w:rsidRPr="00D9511D">
                          <w:rPr>
                            <w:rFonts w:ascii="Times" w:eastAsia="Times New Roman" w:hAnsi="Times" w:cs="Times"/>
                            <w:b/>
                            <w:color w:val="000000"/>
                            <w:sz w:val="16"/>
                            <w:szCs w:val="16"/>
                            <w:lang w:eastAsia="it-IT"/>
                          </w:rPr>
                          <w:t xml:space="preserve">91,67 </w:t>
                        </w:r>
                      </w:p>
                    </w:tc>
                    <w:tc>
                      <w:tcPr>
                        <w:tcW w:w="701" w:type="dxa"/>
                        <w:tcBorders>
                          <w:top w:val="nil"/>
                          <w:left w:val="nil"/>
                          <w:bottom w:val="single" w:sz="8" w:space="0" w:color="auto"/>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b/>
                            <w:bCs/>
                            <w:color w:val="000000"/>
                            <w:sz w:val="16"/>
                            <w:szCs w:val="16"/>
                            <w:lang w:eastAsia="it-IT"/>
                          </w:rPr>
                        </w:pPr>
                        <w:r w:rsidRPr="00DF4CA8">
                          <w:rPr>
                            <w:rFonts w:ascii="Times" w:eastAsia="Times New Roman" w:hAnsi="Times" w:cs="Times"/>
                            <w:b/>
                            <w:bCs/>
                            <w:color w:val="000000"/>
                            <w:sz w:val="16"/>
                            <w:szCs w:val="16"/>
                            <w:lang w:eastAsia="it-IT"/>
                          </w:rPr>
                          <w:t>86,4</w:t>
                        </w:r>
                      </w:p>
                    </w:tc>
                    <w:tc>
                      <w:tcPr>
                        <w:tcW w:w="701" w:type="dxa"/>
                        <w:tcBorders>
                          <w:top w:val="nil"/>
                          <w:left w:val="nil"/>
                          <w:bottom w:val="single" w:sz="8" w:space="0" w:color="auto"/>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b/>
                            <w:bCs/>
                            <w:color w:val="000000"/>
                            <w:sz w:val="16"/>
                            <w:szCs w:val="16"/>
                            <w:lang w:eastAsia="it-IT"/>
                          </w:rPr>
                        </w:pPr>
                        <w:r w:rsidRPr="00DF4CA8">
                          <w:rPr>
                            <w:rFonts w:ascii="Times" w:eastAsia="Times New Roman" w:hAnsi="Times" w:cs="Times"/>
                            <w:b/>
                            <w:bCs/>
                            <w:color w:val="000000"/>
                            <w:sz w:val="16"/>
                            <w:szCs w:val="16"/>
                            <w:lang w:eastAsia="it-IT"/>
                          </w:rPr>
                          <w:t>89,57</w:t>
                        </w:r>
                      </w:p>
                    </w:tc>
                    <w:tc>
                      <w:tcPr>
                        <w:tcW w:w="701" w:type="dxa"/>
                        <w:tcBorders>
                          <w:top w:val="nil"/>
                          <w:left w:val="nil"/>
                          <w:bottom w:val="single" w:sz="8" w:space="0" w:color="auto"/>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b/>
                            <w:bCs/>
                            <w:color w:val="000000"/>
                            <w:sz w:val="16"/>
                            <w:szCs w:val="16"/>
                            <w:lang w:eastAsia="it-IT"/>
                          </w:rPr>
                        </w:pPr>
                        <w:r w:rsidRPr="00DF4CA8">
                          <w:rPr>
                            <w:rFonts w:ascii="Times" w:eastAsia="Times New Roman" w:hAnsi="Times" w:cs="Times"/>
                            <w:b/>
                            <w:bCs/>
                            <w:color w:val="000000"/>
                            <w:sz w:val="16"/>
                            <w:szCs w:val="16"/>
                            <w:lang w:eastAsia="it-IT"/>
                          </w:rPr>
                          <w:t>89,6</w:t>
                        </w:r>
                      </w:p>
                    </w:tc>
                    <w:tc>
                      <w:tcPr>
                        <w:tcW w:w="701" w:type="dxa"/>
                        <w:tcBorders>
                          <w:top w:val="nil"/>
                          <w:left w:val="nil"/>
                          <w:bottom w:val="single" w:sz="8" w:space="0" w:color="auto"/>
                          <w:right w:val="single" w:sz="8" w:space="0" w:color="auto"/>
                        </w:tcBorders>
                        <w:shd w:val="clear" w:color="auto" w:fill="auto"/>
                        <w:noWrap/>
                        <w:vAlign w:val="center"/>
                        <w:hideMark/>
                      </w:tcPr>
                      <w:p w:rsidR="00D9511D" w:rsidRPr="005B0B5E" w:rsidRDefault="00D9511D" w:rsidP="005B0B5E">
                        <w:pPr>
                          <w:spacing w:after="0" w:line="240" w:lineRule="auto"/>
                          <w:jc w:val="right"/>
                          <w:rPr>
                            <w:b/>
                            <w:bCs/>
                            <w:color w:val="00B050"/>
                            <w:sz w:val="17"/>
                            <w:szCs w:val="17"/>
                          </w:rPr>
                        </w:pPr>
                        <w:r w:rsidRPr="005B0B5E">
                          <w:rPr>
                            <w:rFonts w:ascii="Times" w:eastAsia="Times New Roman" w:hAnsi="Times" w:cs="Times"/>
                            <w:b/>
                            <w:color w:val="000000"/>
                            <w:sz w:val="16"/>
                            <w:szCs w:val="16"/>
                            <w:lang w:eastAsia="it-IT"/>
                          </w:rPr>
                          <w:t>88,24</w:t>
                        </w:r>
                        <w:r w:rsidRPr="005B0B5E">
                          <w:rPr>
                            <w:b/>
                            <w:bCs/>
                            <w:color w:val="00B050"/>
                            <w:sz w:val="17"/>
                            <w:szCs w:val="17"/>
                          </w:rPr>
                          <w:t xml:space="preserve"> </w:t>
                        </w:r>
                      </w:p>
                    </w:tc>
                  </w:tr>
                  <w:tr w:rsidR="00D9511D" w:rsidRPr="00DF4CA8" w:rsidTr="00775BEA">
                    <w:trPr>
                      <w:trHeight w:val="102"/>
                    </w:trPr>
                    <w:tc>
                      <w:tcPr>
                        <w:tcW w:w="1867" w:type="dxa"/>
                        <w:tcBorders>
                          <w:top w:val="nil"/>
                          <w:left w:val="nil"/>
                          <w:bottom w:val="nil"/>
                          <w:right w:val="nil"/>
                        </w:tcBorders>
                        <w:shd w:val="clear" w:color="auto" w:fill="auto"/>
                        <w:noWrap/>
                        <w:vAlign w:val="center"/>
                        <w:hideMark/>
                      </w:tcPr>
                      <w:p w:rsidR="00D9511D" w:rsidRPr="00486A10" w:rsidRDefault="00D9511D" w:rsidP="00DF4CA8">
                        <w:pPr>
                          <w:spacing w:after="0" w:line="240" w:lineRule="auto"/>
                          <w:rPr>
                            <w:rFonts w:ascii="Calibri" w:eastAsia="Times New Roman" w:hAnsi="Calibri" w:cs="Times New Roman"/>
                            <w:color w:val="000000"/>
                            <w:sz w:val="18"/>
                            <w:szCs w:val="18"/>
                            <w:lang w:eastAsia="it-IT"/>
                          </w:rPr>
                        </w:pPr>
                      </w:p>
                    </w:tc>
                    <w:tc>
                      <w:tcPr>
                        <w:tcW w:w="504"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rPr>
                            <w:rFonts w:ascii="Calibri" w:eastAsia="Times New Roman" w:hAnsi="Calibri" w:cs="Times New Roman"/>
                            <w:color w:val="000000"/>
                            <w:lang w:eastAsia="it-IT"/>
                          </w:rPr>
                        </w:pPr>
                      </w:p>
                    </w:tc>
                  </w:tr>
                  <w:tr w:rsidR="00D9511D" w:rsidRPr="00DF4CA8" w:rsidTr="00775BEA">
                    <w:trPr>
                      <w:trHeight w:val="810"/>
                    </w:trPr>
                    <w:tc>
                      <w:tcPr>
                        <w:tcW w:w="186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9511D" w:rsidRPr="00486A10" w:rsidRDefault="00D9511D" w:rsidP="00DF4CA8">
                        <w:pPr>
                          <w:spacing w:after="0" w:line="240" w:lineRule="auto"/>
                          <w:jc w:val="center"/>
                          <w:rPr>
                            <w:rFonts w:ascii="Times" w:eastAsia="Times New Roman" w:hAnsi="Times" w:cs="Times"/>
                            <w:b/>
                            <w:bCs/>
                            <w:color w:val="000000"/>
                            <w:sz w:val="18"/>
                            <w:szCs w:val="18"/>
                            <w:lang w:eastAsia="it-IT"/>
                          </w:rPr>
                        </w:pPr>
                        <w:r w:rsidRPr="00486A10">
                          <w:rPr>
                            <w:rFonts w:ascii="Times" w:eastAsia="Times New Roman" w:hAnsi="Times" w:cs="Times"/>
                            <w:b/>
                            <w:bCs/>
                            <w:color w:val="000000"/>
                            <w:sz w:val="18"/>
                            <w:szCs w:val="18"/>
                            <w:lang w:eastAsia="it-IT"/>
                          </w:rPr>
                          <w:t>Indice di incidentalità mortale degli utenti su ciclomotori (incidenti con utenti morti su ciclomotori su incidenti con utenti su ciclomotori coinvolti)</w:t>
                        </w:r>
                      </w:p>
                    </w:tc>
                    <w:tc>
                      <w:tcPr>
                        <w:tcW w:w="2607" w:type="dxa"/>
                        <w:gridSpan w:val="4"/>
                        <w:tcBorders>
                          <w:top w:val="single" w:sz="8" w:space="0" w:color="auto"/>
                          <w:left w:val="nil"/>
                          <w:bottom w:val="single" w:sz="8" w:space="0" w:color="auto"/>
                          <w:right w:val="single" w:sz="8" w:space="0" w:color="000000"/>
                        </w:tcBorders>
                        <w:shd w:val="clear" w:color="auto" w:fill="auto"/>
                        <w:noWrap/>
                        <w:vAlign w:val="center"/>
                        <w:hideMark/>
                      </w:tcPr>
                      <w:p w:rsidR="00D9511D" w:rsidRPr="00DF4CA8" w:rsidRDefault="00D9511D"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Entro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D9511D" w:rsidRPr="00DF4CA8" w:rsidRDefault="00D9511D"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Fuori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D9511D" w:rsidRPr="00DF4CA8" w:rsidRDefault="00D9511D"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Entro e fuori l'abitato</w:t>
                        </w:r>
                      </w:p>
                    </w:tc>
                  </w:tr>
                  <w:tr w:rsidR="00D9511D" w:rsidRPr="00DF4CA8" w:rsidTr="00775BEA">
                    <w:trPr>
                      <w:trHeight w:val="315"/>
                    </w:trPr>
                    <w:tc>
                      <w:tcPr>
                        <w:tcW w:w="1867" w:type="dxa"/>
                        <w:vMerge/>
                        <w:tcBorders>
                          <w:top w:val="single" w:sz="8" w:space="0" w:color="auto"/>
                          <w:left w:val="single" w:sz="8" w:space="0" w:color="auto"/>
                          <w:bottom w:val="single" w:sz="8" w:space="0" w:color="000000"/>
                          <w:right w:val="single" w:sz="8" w:space="0" w:color="auto"/>
                        </w:tcBorders>
                        <w:vAlign w:val="center"/>
                        <w:hideMark/>
                      </w:tcPr>
                      <w:p w:rsidR="00D9511D" w:rsidRPr="00486A10" w:rsidRDefault="00D9511D" w:rsidP="00DF4CA8">
                        <w:pPr>
                          <w:spacing w:after="0" w:line="240" w:lineRule="auto"/>
                          <w:rPr>
                            <w:rFonts w:ascii="Times" w:eastAsia="Times New Roman" w:hAnsi="Times" w:cs="Times"/>
                            <w:b/>
                            <w:bCs/>
                            <w:color w:val="000000"/>
                            <w:sz w:val="18"/>
                            <w:szCs w:val="18"/>
                            <w:lang w:eastAsia="it-IT"/>
                          </w:rPr>
                        </w:pPr>
                      </w:p>
                    </w:tc>
                    <w:tc>
                      <w:tcPr>
                        <w:tcW w:w="504" w:type="dxa"/>
                        <w:tcBorders>
                          <w:top w:val="nil"/>
                          <w:left w:val="nil"/>
                          <w:bottom w:val="single" w:sz="8" w:space="0" w:color="auto"/>
                          <w:right w:val="nil"/>
                        </w:tcBorders>
                        <w:shd w:val="clear" w:color="auto" w:fill="auto"/>
                        <w:vAlign w:val="center"/>
                        <w:hideMark/>
                      </w:tcPr>
                      <w:p w:rsidR="00D9511D" w:rsidRPr="00DF4CA8" w:rsidRDefault="00D9511D"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D9511D" w:rsidRPr="00DF4CA8" w:rsidRDefault="00D9511D"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D9511D" w:rsidRPr="00DF4CA8" w:rsidRDefault="00D9511D"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D9511D" w:rsidRPr="00DF4CA8" w:rsidRDefault="00D9511D"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D9511D" w:rsidRPr="00DF4CA8" w:rsidRDefault="00D9511D"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D9511D" w:rsidRPr="00DF4CA8" w:rsidRDefault="00D9511D"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D9511D" w:rsidRPr="00DF4CA8" w:rsidRDefault="00D9511D"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D9511D" w:rsidRPr="00DF4CA8" w:rsidRDefault="00D9511D"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D9511D" w:rsidRPr="00DF4CA8" w:rsidRDefault="00D9511D"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D9511D" w:rsidRPr="00DF4CA8" w:rsidRDefault="00D9511D"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D9511D" w:rsidRPr="00DF4CA8" w:rsidRDefault="00D9511D"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D9511D" w:rsidRPr="00DF4CA8" w:rsidRDefault="00D9511D"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2015</w:t>
                        </w:r>
                      </w:p>
                    </w:tc>
                  </w:tr>
                  <w:tr w:rsidR="00D9511D" w:rsidRPr="00DF4CA8" w:rsidTr="00775BEA">
                    <w:trPr>
                      <w:trHeight w:val="259"/>
                    </w:trPr>
                    <w:tc>
                      <w:tcPr>
                        <w:tcW w:w="1867" w:type="dxa"/>
                        <w:tcBorders>
                          <w:top w:val="nil"/>
                          <w:left w:val="single" w:sz="8" w:space="0" w:color="auto"/>
                          <w:bottom w:val="nil"/>
                          <w:right w:val="single" w:sz="8" w:space="0" w:color="auto"/>
                        </w:tcBorders>
                        <w:shd w:val="clear" w:color="auto" w:fill="auto"/>
                        <w:noWrap/>
                        <w:vAlign w:val="center"/>
                        <w:hideMark/>
                      </w:tcPr>
                      <w:p w:rsidR="00D9511D" w:rsidRPr="00486A10" w:rsidRDefault="00D9511D" w:rsidP="00DF4CA8">
                        <w:pPr>
                          <w:spacing w:after="0" w:line="240" w:lineRule="auto"/>
                          <w:rPr>
                            <w:rFonts w:ascii="Times" w:eastAsia="Times New Roman" w:hAnsi="Times" w:cs="Times"/>
                            <w:color w:val="000000"/>
                            <w:sz w:val="18"/>
                            <w:szCs w:val="18"/>
                            <w:lang w:eastAsia="it-IT"/>
                          </w:rPr>
                        </w:pPr>
                        <w:r w:rsidRPr="00486A10">
                          <w:rPr>
                            <w:rFonts w:ascii="Times" w:eastAsia="Times New Roman" w:hAnsi="Times" w:cs="Times"/>
                            <w:color w:val="000000"/>
                            <w:sz w:val="18"/>
                            <w:szCs w:val="18"/>
                            <w:lang w:eastAsia="it-IT"/>
                          </w:rPr>
                          <w:t>Italia Settentrionale</w:t>
                        </w:r>
                      </w:p>
                    </w:tc>
                    <w:tc>
                      <w:tcPr>
                        <w:tcW w:w="504"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0,77</w:t>
                        </w: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0,66</w:t>
                        </w: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0,74</w:t>
                        </w:r>
                      </w:p>
                    </w:tc>
                    <w:tc>
                      <w:tcPr>
                        <w:tcW w:w="701" w:type="dxa"/>
                        <w:tcBorders>
                          <w:top w:val="nil"/>
                          <w:left w:val="nil"/>
                          <w:bottom w:val="nil"/>
                          <w:right w:val="single" w:sz="8" w:space="0" w:color="auto"/>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color w:val="000000"/>
                            <w:sz w:val="16"/>
                            <w:szCs w:val="16"/>
                            <w:lang w:eastAsia="it-IT"/>
                          </w:rPr>
                        </w:pPr>
                        <w:r w:rsidRPr="00D9511D">
                          <w:rPr>
                            <w:rFonts w:ascii="Times" w:eastAsia="Times New Roman" w:hAnsi="Times" w:cs="Times"/>
                            <w:color w:val="000000"/>
                            <w:sz w:val="16"/>
                            <w:szCs w:val="16"/>
                            <w:lang w:eastAsia="it-IT"/>
                          </w:rPr>
                          <w:t xml:space="preserve">0,47 </w:t>
                        </w:r>
                      </w:p>
                    </w:tc>
                    <w:tc>
                      <w:tcPr>
                        <w:tcW w:w="701" w:type="dxa"/>
                        <w:tcBorders>
                          <w:top w:val="nil"/>
                          <w:left w:val="nil"/>
                          <w:bottom w:val="nil"/>
                          <w:right w:val="nil"/>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color w:val="000000"/>
                            <w:sz w:val="16"/>
                            <w:szCs w:val="16"/>
                            <w:lang w:eastAsia="it-IT"/>
                          </w:rPr>
                        </w:pPr>
                        <w:r w:rsidRPr="00D9511D">
                          <w:rPr>
                            <w:rFonts w:ascii="Times" w:eastAsia="Times New Roman" w:hAnsi="Times" w:cs="Times"/>
                            <w:color w:val="000000"/>
                            <w:sz w:val="16"/>
                            <w:szCs w:val="16"/>
                            <w:lang w:eastAsia="it-IT"/>
                          </w:rPr>
                          <w:t xml:space="preserve">4,77 </w:t>
                        </w:r>
                      </w:p>
                    </w:tc>
                    <w:tc>
                      <w:tcPr>
                        <w:tcW w:w="701" w:type="dxa"/>
                        <w:tcBorders>
                          <w:top w:val="nil"/>
                          <w:left w:val="nil"/>
                          <w:bottom w:val="nil"/>
                          <w:right w:val="nil"/>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color w:val="000000"/>
                            <w:sz w:val="16"/>
                            <w:szCs w:val="16"/>
                            <w:lang w:eastAsia="it-IT"/>
                          </w:rPr>
                        </w:pPr>
                        <w:r w:rsidRPr="00D9511D">
                          <w:rPr>
                            <w:rFonts w:ascii="Times" w:eastAsia="Times New Roman" w:hAnsi="Times" w:cs="Times"/>
                            <w:color w:val="000000"/>
                            <w:sz w:val="16"/>
                            <w:szCs w:val="16"/>
                            <w:lang w:eastAsia="it-IT"/>
                          </w:rPr>
                          <w:t xml:space="preserve">3,24 </w:t>
                        </w:r>
                      </w:p>
                    </w:tc>
                    <w:tc>
                      <w:tcPr>
                        <w:tcW w:w="701" w:type="dxa"/>
                        <w:tcBorders>
                          <w:top w:val="nil"/>
                          <w:left w:val="nil"/>
                          <w:bottom w:val="nil"/>
                          <w:right w:val="nil"/>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color w:val="000000"/>
                            <w:sz w:val="16"/>
                            <w:szCs w:val="16"/>
                            <w:lang w:eastAsia="it-IT"/>
                          </w:rPr>
                        </w:pPr>
                        <w:r w:rsidRPr="00D9511D">
                          <w:rPr>
                            <w:rFonts w:ascii="Times" w:eastAsia="Times New Roman" w:hAnsi="Times" w:cs="Times"/>
                            <w:color w:val="000000"/>
                            <w:sz w:val="16"/>
                            <w:szCs w:val="16"/>
                            <w:lang w:eastAsia="it-IT"/>
                          </w:rPr>
                          <w:t xml:space="preserve">2,65 </w:t>
                        </w:r>
                      </w:p>
                    </w:tc>
                    <w:tc>
                      <w:tcPr>
                        <w:tcW w:w="701" w:type="dxa"/>
                        <w:tcBorders>
                          <w:top w:val="nil"/>
                          <w:left w:val="nil"/>
                          <w:bottom w:val="nil"/>
                          <w:right w:val="single" w:sz="8" w:space="0" w:color="auto"/>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color w:val="000000"/>
                            <w:sz w:val="16"/>
                            <w:szCs w:val="16"/>
                            <w:lang w:eastAsia="it-IT"/>
                          </w:rPr>
                        </w:pPr>
                        <w:r w:rsidRPr="00D9511D">
                          <w:rPr>
                            <w:rFonts w:ascii="Times" w:eastAsia="Times New Roman" w:hAnsi="Times" w:cs="Times"/>
                            <w:color w:val="000000"/>
                            <w:sz w:val="16"/>
                            <w:szCs w:val="16"/>
                            <w:lang w:eastAsia="it-IT"/>
                          </w:rPr>
                          <w:t xml:space="preserve">3,31 </w:t>
                        </w: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1,07</w:t>
                        </w: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0,89</w:t>
                        </w: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0,92</w:t>
                        </w:r>
                      </w:p>
                    </w:tc>
                    <w:tc>
                      <w:tcPr>
                        <w:tcW w:w="701" w:type="dxa"/>
                        <w:tcBorders>
                          <w:top w:val="nil"/>
                          <w:left w:val="nil"/>
                          <w:bottom w:val="nil"/>
                          <w:right w:val="single" w:sz="8" w:space="0" w:color="auto"/>
                        </w:tcBorders>
                        <w:shd w:val="clear" w:color="auto" w:fill="auto"/>
                        <w:noWrap/>
                        <w:vAlign w:val="center"/>
                        <w:hideMark/>
                      </w:tcPr>
                      <w:p w:rsidR="00D9511D" w:rsidRPr="005B0B5E" w:rsidRDefault="00D9511D" w:rsidP="005B0B5E">
                        <w:pPr>
                          <w:spacing w:after="0" w:line="240" w:lineRule="auto"/>
                          <w:jc w:val="right"/>
                          <w:rPr>
                            <w:rFonts w:ascii="Times" w:eastAsia="Times New Roman" w:hAnsi="Times" w:cs="Times"/>
                            <w:color w:val="000000"/>
                            <w:sz w:val="16"/>
                            <w:szCs w:val="16"/>
                            <w:lang w:eastAsia="it-IT"/>
                          </w:rPr>
                        </w:pPr>
                        <w:r w:rsidRPr="005B0B5E">
                          <w:rPr>
                            <w:rFonts w:ascii="Times" w:eastAsia="Times New Roman" w:hAnsi="Times" w:cs="Times"/>
                            <w:color w:val="000000"/>
                            <w:sz w:val="16"/>
                            <w:szCs w:val="16"/>
                            <w:lang w:eastAsia="it-IT"/>
                          </w:rPr>
                          <w:t xml:space="preserve">0,78 </w:t>
                        </w:r>
                      </w:p>
                    </w:tc>
                  </w:tr>
                  <w:tr w:rsidR="00D9511D" w:rsidRPr="00DF4CA8" w:rsidTr="00775BEA">
                    <w:trPr>
                      <w:trHeight w:val="259"/>
                    </w:trPr>
                    <w:tc>
                      <w:tcPr>
                        <w:tcW w:w="1867" w:type="dxa"/>
                        <w:tcBorders>
                          <w:top w:val="nil"/>
                          <w:left w:val="single" w:sz="8" w:space="0" w:color="auto"/>
                          <w:bottom w:val="nil"/>
                          <w:right w:val="single" w:sz="8" w:space="0" w:color="auto"/>
                        </w:tcBorders>
                        <w:shd w:val="clear" w:color="auto" w:fill="auto"/>
                        <w:noWrap/>
                        <w:vAlign w:val="center"/>
                        <w:hideMark/>
                      </w:tcPr>
                      <w:p w:rsidR="00D9511D" w:rsidRPr="00486A10" w:rsidRDefault="00D9511D" w:rsidP="00DF4CA8">
                        <w:pPr>
                          <w:spacing w:after="0" w:line="240" w:lineRule="auto"/>
                          <w:rPr>
                            <w:rFonts w:ascii="Times" w:eastAsia="Times New Roman" w:hAnsi="Times" w:cs="Times"/>
                            <w:color w:val="000000"/>
                            <w:sz w:val="18"/>
                            <w:szCs w:val="18"/>
                            <w:lang w:eastAsia="it-IT"/>
                          </w:rPr>
                        </w:pPr>
                        <w:r w:rsidRPr="00486A10">
                          <w:rPr>
                            <w:rFonts w:ascii="Times" w:eastAsia="Times New Roman" w:hAnsi="Times" w:cs="Times"/>
                            <w:color w:val="000000"/>
                            <w:sz w:val="18"/>
                            <w:szCs w:val="18"/>
                            <w:lang w:eastAsia="it-IT"/>
                          </w:rPr>
                          <w:t>Italia Centrale</w:t>
                        </w:r>
                      </w:p>
                    </w:tc>
                    <w:tc>
                      <w:tcPr>
                        <w:tcW w:w="504"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0,82</w:t>
                        </w: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0,71</w:t>
                        </w: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0,36</w:t>
                        </w:r>
                      </w:p>
                    </w:tc>
                    <w:tc>
                      <w:tcPr>
                        <w:tcW w:w="701" w:type="dxa"/>
                        <w:tcBorders>
                          <w:top w:val="nil"/>
                          <w:left w:val="nil"/>
                          <w:bottom w:val="nil"/>
                          <w:right w:val="single" w:sz="8" w:space="0" w:color="auto"/>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color w:val="000000"/>
                            <w:sz w:val="16"/>
                            <w:szCs w:val="16"/>
                            <w:lang w:eastAsia="it-IT"/>
                          </w:rPr>
                        </w:pPr>
                        <w:r w:rsidRPr="00D9511D">
                          <w:rPr>
                            <w:rFonts w:ascii="Times" w:eastAsia="Times New Roman" w:hAnsi="Times" w:cs="Times"/>
                            <w:color w:val="000000"/>
                            <w:sz w:val="16"/>
                            <w:szCs w:val="16"/>
                            <w:lang w:eastAsia="it-IT"/>
                          </w:rPr>
                          <w:t xml:space="preserve">0,55 </w:t>
                        </w:r>
                      </w:p>
                    </w:tc>
                    <w:tc>
                      <w:tcPr>
                        <w:tcW w:w="701" w:type="dxa"/>
                        <w:tcBorders>
                          <w:top w:val="nil"/>
                          <w:left w:val="nil"/>
                          <w:bottom w:val="nil"/>
                          <w:right w:val="nil"/>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color w:val="000000"/>
                            <w:sz w:val="16"/>
                            <w:szCs w:val="16"/>
                            <w:lang w:eastAsia="it-IT"/>
                          </w:rPr>
                        </w:pPr>
                        <w:r w:rsidRPr="00D9511D">
                          <w:rPr>
                            <w:rFonts w:ascii="Times" w:eastAsia="Times New Roman" w:hAnsi="Times" w:cs="Times"/>
                            <w:color w:val="000000"/>
                            <w:sz w:val="16"/>
                            <w:szCs w:val="16"/>
                            <w:lang w:eastAsia="it-IT"/>
                          </w:rPr>
                          <w:t xml:space="preserve">4,45 </w:t>
                        </w:r>
                      </w:p>
                    </w:tc>
                    <w:tc>
                      <w:tcPr>
                        <w:tcW w:w="701" w:type="dxa"/>
                        <w:tcBorders>
                          <w:top w:val="nil"/>
                          <w:left w:val="nil"/>
                          <w:bottom w:val="nil"/>
                          <w:right w:val="nil"/>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color w:val="000000"/>
                            <w:sz w:val="16"/>
                            <w:szCs w:val="16"/>
                            <w:lang w:eastAsia="it-IT"/>
                          </w:rPr>
                        </w:pPr>
                        <w:r w:rsidRPr="00D9511D">
                          <w:rPr>
                            <w:rFonts w:ascii="Times" w:eastAsia="Times New Roman" w:hAnsi="Times" w:cs="Times"/>
                            <w:color w:val="000000"/>
                            <w:sz w:val="16"/>
                            <w:szCs w:val="16"/>
                            <w:lang w:eastAsia="it-IT"/>
                          </w:rPr>
                          <w:t xml:space="preserve">1,85 </w:t>
                        </w:r>
                      </w:p>
                    </w:tc>
                    <w:tc>
                      <w:tcPr>
                        <w:tcW w:w="701" w:type="dxa"/>
                        <w:tcBorders>
                          <w:top w:val="nil"/>
                          <w:left w:val="nil"/>
                          <w:bottom w:val="nil"/>
                          <w:right w:val="nil"/>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color w:val="000000"/>
                            <w:sz w:val="16"/>
                            <w:szCs w:val="16"/>
                            <w:lang w:eastAsia="it-IT"/>
                          </w:rPr>
                        </w:pPr>
                        <w:r w:rsidRPr="00D9511D">
                          <w:rPr>
                            <w:rFonts w:ascii="Times" w:eastAsia="Times New Roman" w:hAnsi="Times" w:cs="Times"/>
                            <w:color w:val="000000"/>
                            <w:sz w:val="16"/>
                            <w:szCs w:val="16"/>
                            <w:lang w:eastAsia="it-IT"/>
                          </w:rPr>
                          <w:t xml:space="preserve">3,95 </w:t>
                        </w:r>
                      </w:p>
                    </w:tc>
                    <w:tc>
                      <w:tcPr>
                        <w:tcW w:w="701" w:type="dxa"/>
                        <w:tcBorders>
                          <w:top w:val="nil"/>
                          <w:left w:val="nil"/>
                          <w:bottom w:val="nil"/>
                          <w:right w:val="single" w:sz="8" w:space="0" w:color="auto"/>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color w:val="000000"/>
                            <w:sz w:val="16"/>
                            <w:szCs w:val="16"/>
                            <w:lang w:eastAsia="it-IT"/>
                          </w:rPr>
                        </w:pPr>
                        <w:r w:rsidRPr="00D9511D">
                          <w:rPr>
                            <w:rFonts w:ascii="Times" w:eastAsia="Times New Roman" w:hAnsi="Times" w:cs="Times"/>
                            <w:color w:val="000000"/>
                            <w:sz w:val="16"/>
                            <w:szCs w:val="16"/>
                            <w:lang w:eastAsia="it-IT"/>
                          </w:rPr>
                          <w:t xml:space="preserve">1,80 </w:t>
                        </w: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1,01</w:t>
                        </w: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0,8</w:t>
                        </w: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0,66</w:t>
                        </w:r>
                      </w:p>
                    </w:tc>
                    <w:tc>
                      <w:tcPr>
                        <w:tcW w:w="701" w:type="dxa"/>
                        <w:tcBorders>
                          <w:top w:val="nil"/>
                          <w:left w:val="nil"/>
                          <w:bottom w:val="nil"/>
                          <w:right w:val="single" w:sz="8" w:space="0" w:color="auto"/>
                        </w:tcBorders>
                        <w:shd w:val="clear" w:color="auto" w:fill="auto"/>
                        <w:noWrap/>
                        <w:vAlign w:val="center"/>
                        <w:hideMark/>
                      </w:tcPr>
                      <w:p w:rsidR="00D9511D" w:rsidRPr="005B0B5E" w:rsidRDefault="00D9511D" w:rsidP="005B0B5E">
                        <w:pPr>
                          <w:spacing w:after="0" w:line="240" w:lineRule="auto"/>
                          <w:jc w:val="right"/>
                          <w:rPr>
                            <w:rFonts w:ascii="Times" w:eastAsia="Times New Roman" w:hAnsi="Times" w:cs="Times"/>
                            <w:color w:val="000000"/>
                            <w:sz w:val="16"/>
                            <w:szCs w:val="16"/>
                            <w:lang w:eastAsia="it-IT"/>
                          </w:rPr>
                        </w:pPr>
                        <w:r w:rsidRPr="005B0B5E">
                          <w:rPr>
                            <w:rFonts w:ascii="Times" w:eastAsia="Times New Roman" w:hAnsi="Times" w:cs="Times"/>
                            <w:color w:val="000000"/>
                            <w:sz w:val="16"/>
                            <w:szCs w:val="16"/>
                            <w:lang w:eastAsia="it-IT"/>
                          </w:rPr>
                          <w:t xml:space="preserve">0,67 </w:t>
                        </w:r>
                      </w:p>
                    </w:tc>
                  </w:tr>
                  <w:tr w:rsidR="00D9511D" w:rsidRPr="00DF4CA8" w:rsidTr="00775BEA">
                    <w:trPr>
                      <w:trHeight w:val="259"/>
                    </w:trPr>
                    <w:tc>
                      <w:tcPr>
                        <w:tcW w:w="1867" w:type="dxa"/>
                        <w:tcBorders>
                          <w:top w:val="nil"/>
                          <w:left w:val="single" w:sz="8" w:space="0" w:color="auto"/>
                          <w:bottom w:val="nil"/>
                          <w:right w:val="single" w:sz="8" w:space="0" w:color="auto"/>
                        </w:tcBorders>
                        <w:shd w:val="clear" w:color="auto" w:fill="auto"/>
                        <w:vAlign w:val="center"/>
                        <w:hideMark/>
                      </w:tcPr>
                      <w:p w:rsidR="00D9511D" w:rsidRPr="00486A10" w:rsidRDefault="00D9511D" w:rsidP="00DF4CA8">
                        <w:pPr>
                          <w:spacing w:after="0" w:line="240" w:lineRule="auto"/>
                          <w:rPr>
                            <w:rFonts w:ascii="Times" w:eastAsia="Times New Roman" w:hAnsi="Times" w:cs="Times"/>
                            <w:color w:val="000000"/>
                            <w:sz w:val="18"/>
                            <w:szCs w:val="18"/>
                            <w:lang w:eastAsia="it-IT"/>
                          </w:rPr>
                        </w:pPr>
                        <w:r w:rsidRPr="00486A10">
                          <w:rPr>
                            <w:rFonts w:ascii="Times" w:eastAsia="Times New Roman" w:hAnsi="Times" w:cs="Times"/>
                            <w:color w:val="000000"/>
                            <w:sz w:val="18"/>
                            <w:szCs w:val="18"/>
                            <w:lang w:eastAsia="it-IT"/>
                          </w:rPr>
                          <w:t>Italia Meridionale e Insulare</w:t>
                        </w:r>
                      </w:p>
                    </w:tc>
                    <w:tc>
                      <w:tcPr>
                        <w:tcW w:w="504"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1,07</w:t>
                        </w: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1,11</w:t>
                        </w: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1,04</w:t>
                        </w:r>
                      </w:p>
                    </w:tc>
                    <w:tc>
                      <w:tcPr>
                        <w:tcW w:w="701" w:type="dxa"/>
                        <w:tcBorders>
                          <w:top w:val="nil"/>
                          <w:left w:val="nil"/>
                          <w:bottom w:val="nil"/>
                          <w:right w:val="single" w:sz="8" w:space="0" w:color="auto"/>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color w:val="000000"/>
                            <w:sz w:val="16"/>
                            <w:szCs w:val="16"/>
                            <w:lang w:eastAsia="it-IT"/>
                          </w:rPr>
                        </w:pPr>
                        <w:r w:rsidRPr="00D9511D">
                          <w:rPr>
                            <w:rFonts w:ascii="Times" w:eastAsia="Times New Roman" w:hAnsi="Times" w:cs="Times"/>
                            <w:color w:val="000000"/>
                            <w:sz w:val="16"/>
                            <w:szCs w:val="16"/>
                            <w:lang w:eastAsia="it-IT"/>
                          </w:rPr>
                          <w:t xml:space="preserve">1,05 </w:t>
                        </w:r>
                      </w:p>
                    </w:tc>
                    <w:tc>
                      <w:tcPr>
                        <w:tcW w:w="701" w:type="dxa"/>
                        <w:tcBorders>
                          <w:top w:val="nil"/>
                          <w:left w:val="nil"/>
                          <w:bottom w:val="nil"/>
                          <w:right w:val="nil"/>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color w:val="000000"/>
                            <w:sz w:val="16"/>
                            <w:szCs w:val="16"/>
                            <w:lang w:eastAsia="it-IT"/>
                          </w:rPr>
                        </w:pPr>
                        <w:r w:rsidRPr="00D9511D">
                          <w:rPr>
                            <w:rFonts w:ascii="Times" w:eastAsia="Times New Roman" w:hAnsi="Times" w:cs="Times"/>
                            <w:color w:val="000000"/>
                            <w:sz w:val="16"/>
                            <w:szCs w:val="16"/>
                            <w:lang w:eastAsia="it-IT"/>
                          </w:rPr>
                          <w:t xml:space="preserve">8,72 </w:t>
                        </w:r>
                      </w:p>
                    </w:tc>
                    <w:tc>
                      <w:tcPr>
                        <w:tcW w:w="701" w:type="dxa"/>
                        <w:tcBorders>
                          <w:top w:val="nil"/>
                          <w:left w:val="nil"/>
                          <w:bottom w:val="nil"/>
                          <w:right w:val="nil"/>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color w:val="000000"/>
                            <w:sz w:val="16"/>
                            <w:szCs w:val="16"/>
                            <w:lang w:eastAsia="it-IT"/>
                          </w:rPr>
                        </w:pPr>
                        <w:r w:rsidRPr="00D9511D">
                          <w:rPr>
                            <w:rFonts w:ascii="Times" w:eastAsia="Times New Roman" w:hAnsi="Times" w:cs="Times"/>
                            <w:color w:val="000000"/>
                            <w:sz w:val="16"/>
                            <w:szCs w:val="16"/>
                            <w:lang w:eastAsia="it-IT"/>
                          </w:rPr>
                          <w:t xml:space="preserve">6,95 </w:t>
                        </w:r>
                      </w:p>
                    </w:tc>
                    <w:tc>
                      <w:tcPr>
                        <w:tcW w:w="701" w:type="dxa"/>
                        <w:tcBorders>
                          <w:top w:val="nil"/>
                          <w:left w:val="nil"/>
                          <w:bottom w:val="nil"/>
                          <w:right w:val="nil"/>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color w:val="000000"/>
                            <w:sz w:val="16"/>
                            <w:szCs w:val="16"/>
                            <w:lang w:eastAsia="it-IT"/>
                          </w:rPr>
                        </w:pPr>
                        <w:r w:rsidRPr="00D9511D">
                          <w:rPr>
                            <w:rFonts w:ascii="Times" w:eastAsia="Times New Roman" w:hAnsi="Times" w:cs="Times"/>
                            <w:color w:val="000000"/>
                            <w:sz w:val="16"/>
                            <w:szCs w:val="16"/>
                            <w:lang w:eastAsia="it-IT"/>
                          </w:rPr>
                          <w:t xml:space="preserve">4,98 </w:t>
                        </w:r>
                      </w:p>
                    </w:tc>
                    <w:tc>
                      <w:tcPr>
                        <w:tcW w:w="701" w:type="dxa"/>
                        <w:tcBorders>
                          <w:top w:val="nil"/>
                          <w:left w:val="nil"/>
                          <w:bottom w:val="nil"/>
                          <w:right w:val="single" w:sz="8" w:space="0" w:color="auto"/>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color w:val="000000"/>
                            <w:sz w:val="16"/>
                            <w:szCs w:val="16"/>
                            <w:lang w:eastAsia="it-IT"/>
                          </w:rPr>
                        </w:pPr>
                        <w:r w:rsidRPr="00D9511D">
                          <w:rPr>
                            <w:rFonts w:ascii="Times" w:eastAsia="Times New Roman" w:hAnsi="Times" w:cs="Times"/>
                            <w:color w:val="000000"/>
                            <w:sz w:val="16"/>
                            <w:szCs w:val="16"/>
                            <w:lang w:eastAsia="it-IT"/>
                          </w:rPr>
                          <w:t xml:space="preserve">9,39 </w:t>
                        </w: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1,56</w:t>
                        </w: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1,58</w:t>
                        </w: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1,33</w:t>
                        </w:r>
                      </w:p>
                    </w:tc>
                    <w:tc>
                      <w:tcPr>
                        <w:tcW w:w="701" w:type="dxa"/>
                        <w:tcBorders>
                          <w:top w:val="nil"/>
                          <w:left w:val="nil"/>
                          <w:bottom w:val="nil"/>
                          <w:right w:val="single" w:sz="8" w:space="0" w:color="auto"/>
                        </w:tcBorders>
                        <w:shd w:val="clear" w:color="auto" w:fill="auto"/>
                        <w:noWrap/>
                        <w:vAlign w:val="center"/>
                        <w:hideMark/>
                      </w:tcPr>
                      <w:p w:rsidR="00D9511D" w:rsidRPr="005B0B5E" w:rsidRDefault="00D9511D" w:rsidP="005B0B5E">
                        <w:pPr>
                          <w:spacing w:after="0" w:line="240" w:lineRule="auto"/>
                          <w:jc w:val="right"/>
                          <w:rPr>
                            <w:rFonts w:ascii="Times" w:eastAsia="Times New Roman" w:hAnsi="Times" w:cs="Times"/>
                            <w:color w:val="000000"/>
                            <w:sz w:val="16"/>
                            <w:szCs w:val="16"/>
                            <w:lang w:eastAsia="it-IT"/>
                          </w:rPr>
                        </w:pPr>
                        <w:r w:rsidRPr="005B0B5E">
                          <w:rPr>
                            <w:rFonts w:ascii="Times" w:eastAsia="Times New Roman" w:hAnsi="Times" w:cs="Times"/>
                            <w:color w:val="000000"/>
                            <w:sz w:val="16"/>
                            <w:szCs w:val="16"/>
                            <w:lang w:eastAsia="it-IT"/>
                          </w:rPr>
                          <w:t xml:space="preserve">1,67 </w:t>
                        </w:r>
                      </w:p>
                    </w:tc>
                  </w:tr>
                  <w:tr w:rsidR="00D9511D" w:rsidRPr="00DF4CA8" w:rsidTr="00775BEA">
                    <w:trPr>
                      <w:trHeight w:val="259"/>
                    </w:trPr>
                    <w:tc>
                      <w:tcPr>
                        <w:tcW w:w="1867" w:type="dxa"/>
                        <w:tcBorders>
                          <w:top w:val="nil"/>
                          <w:left w:val="single" w:sz="8" w:space="0" w:color="auto"/>
                          <w:bottom w:val="single" w:sz="8" w:space="0" w:color="auto"/>
                          <w:right w:val="single" w:sz="8" w:space="0" w:color="auto"/>
                        </w:tcBorders>
                        <w:shd w:val="clear" w:color="auto" w:fill="auto"/>
                        <w:noWrap/>
                        <w:vAlign w:val="center"/>
                        <w:hideMark/>
                      </w:tcPr>
                      <w:p w:rsidR="00D9511D" w:rsidRPr="00486A10" w:rsidRDefault="00D9511D" w:rsidP="00DF4CA8">
                        <w:pPr>
                          <w:spacing w:after="0" w:line="240" w:lineRule="auto"/>
                          <w:rPr>
                            <w:rFonts w:ascii="Times" w:eastAsia="Times New Roman" w:hAnsi="Times" w:cs="Times"/>
                            <w:b/>
                            <w:bCs/>
                            <w:color w:val="000000"/>
                            <w:sz w:val="18"/>
                            <w:szCs w:val="18"/>
                            <w:lang w:eastAsia="it-IT"/>
                          </w:rPr>
                        </w:pPr>
                        <w:r w:rsidRPr="00486A10">
                          <w:rPr>
                            <w:rFonts w:ascii="Times" w:eastAsia="Times New Roman" w:hAnsi="Times" w:cs="Times"/>
                            <w:b/>
                            <w:bCs/>
                            <w:color w:val="000000"/>
                            <w:sz w:val="18"/>
                            <w:szCs w:val="18"/>
                            <w:lang w:eastAsia="it-IT"/>
                          </w:rPr>
                          <w:t>Italia</w:t>
                        </w:r>
                      </w:p>
                    </w:tc>
                    <w:tc>
                      <w:tcPr>
                        <w:tcW w:w="504" w:type="dxa"/>
                        <w:tcBorders>
                          <w:top w:val="nil"/>
                          <w:left w:val="nil"/>
                          <w:bottom w:val="single" w:sz="8" w:space="0" w:color="auto"/>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b/>
                            <w:bCs/>
                            <w:color w:val="000000"/>
                            <w:sz w:val="16"/>
                            <w:szCs w:val="16"/>
                            <w:lang w:eastAsia="it-IT"/>
                          </w:rPr>
                        </w:pPr>
                        <w:r w:rsidRPr="00DF4CA8">
                          <w:rPr>
                            <w:rFonts w:ascii="Times" w:eastAsia="Times New Roman" w:hAnsi="Times" w:cs="Times"/>
                            <w:b/>
                            <w:bCs/>
                            <w:color w:val="000000"/>
                            <w:sz w:val="16"/>
                            <w:szCs w:val="16"/>
                            <w:lang w:eastAsia="it-IT"/>
                          </w:rPr>
                          <w:t>0,85</w:t>
                        </w:r>
                      </w:p>
                    </w:tc>
                    <w:tc>
                      <w:tcPr>
                        <w:tcW w:w="701" w:type="dxa"/>
                        <w:tcBorders>
                          <w:top w:val="nil"/>
                          <w:left w:val="nil"/>
                          <w:bottom w:val="single" w:sz="8" w:space="0" w:color="auto"/>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b/>
                            <w:bCs/>
                            <w:color w:val="000000"/>
                            <w:sz w:val="16"/>
                            <w:szCs w:val="16"/>
                            <w:lang w:eastAsia="it-IT"/>
                          </w:rPr>
                        </w:pPr>
                        <w:r w:rsidRPr="00DF4CA8">
                          <w:rPr>
                            <w:rFonts w:ascii="Times" w:eastAsia="Times New Roman" w:hAnsi="Times" w:cs="Times"/>
                            <w:b/>
                            <w:bCs/>
                            <w:color w:val="000000"/>
                            <w:sz w:val="16"/>
                            <w:szCs w:val="16"/>
                            <w:lang w:eastAsia="it-IT"/>
                          </w:rPr>
                          <w:t>0,78</w:t>
                        </w:r>
                      </w:p>
                    </w:tc>
                    <w:tc>
                      <w:tcPr>
                        <w:tcW w:w="701" w:type="dxa"/>
                        <w:tcBorders>
                          <w:top w:val="nil"/>
                          <w:left w:val="nil"/>
                          <w:bottom w:val="single" w:sz="8" w:space="0" w:color="auto"/>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b/>
                            <w:bCs/>
                            <w:color w:val="000000"/>
                            <w:sz w:val="16"/>
                            <w:szCs w:val="16"/>
                            <w:lang w:eastAsia="it-IT"/>
                          </w:rPr>
                        </w:pPr>
                        <w:r w:rsidRPr="00DF4CA8">
                          <w:rPr>
                            <w:rFonts w:ascii="Times" w:eastAsia="Times New Roman" w:hAnsi="Times" w:cs="Times"/>
                            <w:b/>
                            <w:bCs/>
                            <w:color w:val="000000"/>
                            <w:sz w:val="16"/>
                            <w:szCs w:val="16"/>
                            <w:lang w:eastAsia="it-IT"/>
                          </w:rPr>
                          <w:t>0,71</w:t>
                        </w:r>
                      </w:p>
                    </w:tc>
                    <w:tc>
                      <w:tcPr>
                        <w:tcW w:w="701" w:type="dxa"/>
                        <w:tcBorders>
                          <w:top w:val="nil"/>
                          <w:left w:val="nil"/>
                          <w:bottom w:val="single" w:sz="8" w:space="0" w:color="auto"/>
                          <w:right w:val="single" w:sz="8" w:space="0" w:color="auto"/>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b/>
                            <w:color w:val="000000"/>
                            <w:sz w:val="16"/>
                            <w:szCs w:val="16"/>
                            <w:lang w:eastAsia="it-IT"/>
                          </w:rPr>
                        </w:pPr>
                        <w:r w:rsidRPr="00D9511D">
                          <w:rPr>
                            <w:rFonts w:ascii="Times" w:eastAsia="Times New Roman" w:hAnsi="Times" w:cs="Times"/>
                            <w:b/>
                            <w:color w:val="000000"/>
                            <w:sz w:val="16"/>
                            <w:szCs w:val="16"/>
                            <w:lang w:eastAsia="it-IT"/>
                          </w:rPr>
                          <w:t xml:space="preserve">0,63 </w:t>
                        </w:r>
                      </w:p>
                    </w:tc>
                    <w:tc>
                      <w:tcPr>
                        <w:tcW w:w="701" w:type="dxa"/>
                        <w:tcBorders>
                          <w:top w:val="nil"/>
                          <w:left w:val="nil"/>
                          <w:bottom w:val="single" w:sz="8" w:space="0" w:color="auto"/>
                          <w:right w:val="nil"/>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b/>
                            <w:color w:val="000000"/>
                            <w:sz w:val="16"/>
                            <w:szCs w:val="16"/>
                            <w:lang w:eastAsia="it-IT"/>
                          </w:rPr>
                        </w:pPr>
                        <w:r w:rsidRPr="00D9511D">
                          <w:rPr>
                            <w:rFonts w:ascii="Times" w:eastAsia="Times New Roman" w:hAnsi="Times" w:cs="Times"/>
                            <w:b/>
                            <w:color w:val="000000"/>
                            <w:sz w:val="16"/>
                            <w:szCs w:val="16"/>
                            <w:lang w:eastAsia="it-IT"/>
                          </w:rPr>
                          <w:t xml:space="preserve">5,51 </w:t>
                        </w:r>
                      </w:p>
                    </w:tc>
                    <w:tc>
                      <w:tcPr>
                        <w:tcW w:w="701" w:type="dxa"/>
                        <w:tcBorders>
                          <w:top w:val="nil"/>
                          <w:left w:val="nil"/>
                          <w:bottom w:val="single" w:sz="8" w:space="0" w:color="auto"/>
                          <w:right w:val="nil"/>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b/>
                            <w:color w:val="000000"/>
                            <w:sz w:val="16"/>
                            <w:szCs w:val="16"/>
                            <w:lang w:eastAsia="it-IT"/>
                          </w:rPr>
                        </w:pPr>
                        <w:r w:rsidRPr="00D9511D">
                          <w:rPr>
                            <w:rFonts w:ascii="Times" w:eastAsia="Times New Roman" w:hAnsi="Times" w:cs="Times"/>
                            <w:b/>
                            <w:color w:val="000000"/>
                            <w:sz w:val="16"/>
                            <w:szCs w:val="16"/>
                            <w:lang w:eastAsia="it-IT"/>
                          </w:rPr>
                          <w:t xml:space="preserve">3,76 </w:t>
                        </w:r>
                      </w:p>
                    </w:tc>
                    <w:tc>
                      <w:tcPr>
                        <w:tcW w:w="701" w:type="dxa"/>
                        <w:tcBorders>
                          <w:top w:val="nil"/>
                          <w:left w:val="nil"/>
                          <w:bottom w:val="single" w:sz="8" w:space="0" w:color="auto"/>
                          <w:right w:val="nil"/>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b/>
                            <w:color w:val="000000"/>
                            <w:sz w:val="16"/>
                            <w:szCs w:val="16"/>
                            <w:lang w:eastAsia="it-IT"/>
                          </w:rPr>
                        </w:pPr>
                        <w:r w:rsidRPr="00D9511D">
                          <w:rPr>
                            <w:rFonts w:ascii="Times" w:eastAsia="Times New Roman" w:hAnsi="Times" w:cs="Times"/>
                            <w:b/>
                            <w:color w:val="000000"/>
                            <w:sz w:val="16"/>
                            <w:szCs w:val="16"/>
                            <w:lang w:eastAsia="it-IT"/>
                          </w:rPr>
                          <w:t xml:space="preserve">3,48 </w:t>
                        </w:r>
                      </w:p>
                    </w:tc>
                    <w:tc>
                      <w:tcPr>
                        <w:tcW w:w="701" w:type="dxa"/>
                        <w:tcBorders>
                          <w:top w:val="nil"/>
                          <w:left w:val="nil"/>
                          <w:bottom w:val="single" w:sz="8" w:space="0" w:color="auto"/>
                          <w:right w:val="single" w:sz="8" w:space="0" w:color="auto"/>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b/>
                            <w:color w:val="000000"/>
                            <w:sz w:val="16"/>
                            <w:szCs w:val="16"/>
                            <w:lang w:eastAsia="it-IT"/>
                          </w:rPr>
                        </w:pPr>
                        <w:r w:rsidRPr="00D9511D">
                          <w:rPr>
                            <w:rFonts w:ascii="Times" w:eastAsia="Times New Roman" w:hAnsi="Times" w:cs="Times"/>
                            <w:b/>
                            <w:color w:val="000000"/>
                            <w:sz w:val="16"/>
                            <w:szCs w:val="16"/>
                            <w:lang w:eastAsia="it-IT"/>
                          </w:rPr>
                          <w:t xml:space="preserve">3,97 </w:t>
                        </w:r>
                      </w:p>
                    </w:tc>
                    <w:tc>
                      <w:tcPr>
                        <w:tcW w:w="701" w:type="dxa"/>
                        <w:tcBorders>
                          <w:top w:val="nil"/>
                          <w:left w:val="nil"/>
                          <w:bottom w:val="single" w:sz="8" w:space="0" w:color="auto"/>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b/>
                            <w:bCs/>
                            <w:color w:val="000000"/>
                            <w:sz w:val="16"/>
                            <w:szCs w:val="16"/>
                            <w:lang w:eastAsia="it-IT"/>
                          </w:rPr>
                        </w:pPr>
                        <w:r w:rsidRPr="00DF4CA8">
                          <w:rPr>
                            <w:rFonts w:ascii="Times" w:eastAsia="Times New Roman" w:hAnsi="Times" w:cs="Times"/>
                            <w:b/>
                            <w:bCs/>
                            <w:color w:val="000000"/>
                            <w:sz w:val="16"/>
                            <w:szCs w:val="16"/>
                            <w:lang w:eastAsia="it-IT"/>
                          </w:rPr>
                          <w:t>1,16</w:t>
                        </w:r>
                      </w:p>
                    </w:tc>
                    <w:tc>
                      <w:tcPr>
                        <w:tcW w:w="701" w:type="dxa"/>
                        <w:tcBorders>
                          <w:top w:val="nil"/>
                          <w:left w:val="nil"/>
                          <w:bottom w:val="single" w:sz="8" w:space="0" w:color="auto"/>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b/>
                            <w:bCs/>
                            <w:color w:val="000000"/>
                            <w:sz w:val="16"/>
                            <w:szCs w:val="16"/>
                            <w:lang w:eastAsia="it-IT"/>
                          </w:rPr>
                        </w:pPr>
                        <w:r w:rsidRPr="00DF4CA8">
                          <w:rPr>
                            <w:rFonts w:ascii="Times" w:eastAsia="Times New Roman" w:hAnsi="Times" w:cs="Times"/>
                            <w:b/>
                            <w:bCs/>
                            <w:color w:val="000000"/>
                            <w:sz w:val="16"/>
                            <w:szCs w:val="16"/>
                            <w:lang w:eastAsia="it-IT"/>
                          </w:rPr>
                          <w:t>1,04</w:t>
                        </w:r>
                      </w:p>
                    </w:tc>
                    <w:tc>
                      <w:tcPr>
                        <w:tcW w:w="701" w:type="dxa"/>
                        <w:tcBorders>
                          <w:top w:val="nil"/>
                          <w:left w:val="nil"/>
                          <w:bottom w:val="single" w:sz="8" w:space="0" w:color="auto"/>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b/>
                            <w:bCs/>
                            <w:color w:val="000000"/>
                            <w:sz w:val="16"/>
                            <w:szCs w:val="16"/>
                            <w:lang w:eastAsia="it-IT"/>
                          </w:rPr>
                        </w:pPr>
                        <w:r w:rsidRPr="00DF4CA8">
                          <w:rPr>
                            <w:rFonts w:ascii="Times" w:eastAsia="Times New Roman" w:hAnsi="Times" w:cs="Times"/>
                            <w:b/>
                            <w:bCs/>
                            <w:color w:val="000000"/>
                            <w:sz w:val="16"/>
                            <w:szCs w:val="16"/>
                            <w:lang w:eastAsia="it-IT"/>
                          </w:rPr>
                          <w:t>0,95</w:t>
                        </w:r>
                      </w:p>
                    </w:tc>
                    <w:tc>
                      <w:tcPr>
                        <w:tcW w:w="701" w:type="dxa"/>
                        <w:tcBorders>
                          <w:top w:val="nil"/>
                          <w:left w:val="nil"/>
                          <w:bottom w:val="single" w:sz="8" w:space="0" w:color="auto"/>
                          <w:right w:val="single" w:sz="8" w:space="0" w:color="auto"/>
                        </w:tcBorders>
                        <w:shd w:val="clear" w:color="auto" w:fill="auto"/>
                        <w:noWrap/>
                        <w:vAlign w:val="center"/>
                        <w:hideMark/>
                      </w:tcPr>
                      <w:p w:rsidR="00D9511D" w:rsidRPr="005B0B5E" w:rsidRDefault="00D9511D" w:rsidP="005B0B5E">
                        <w:pPr>
                          <w:spacing w:after="0" w:line="240" w:lineRule="auto"/>
                          <w:jc w:val="right"/>
                          <w:rPr>
                            <w:rFonts w:ascii="Times" w:eastAsia="Times New Roman" w:hAnsi="Times" w:cs="Times"/>
                            <w:b/>
                            <w:color w:val="000000"/>
                            <w:sz w:val="16"/>
                            <w:szCs w:val="16"/>
                            <w:lang w:eastAsia="it-IT"/>
                          </w:rPr>
                        </w:pPr>
                        <w:r w:rsidRPr="005B0B5E">
                          <w:rPr>
                            <w:rFonts w:ascii="Times" w:eastAsia="Times New Roman" w:hAnsi="Times" w:cs="Times"/>
                            <w:b/>
                            <w:color w:val="000000"/>
                            <w:sz w:val="16"/>
                            <w:szCs w:val="16"/>
                            <w:lang w:eastAsia="it-IT"/>
                          </w:rPr>
                          <w:t xml:space="preserve">0,95 </w:t>
                        </w:r>
                      </w:p>
                    </w:tc>
                  </w:tr>
                  <w:tr w:rsidR="00D9511D" w:rsidRPr="00DF4CA8" w:rsidTr="00775BEA">
                    <w:trPr>
                      <w:trHeight w:val="102"/>
                    </w:trPr>
                    <w:tc>
                      <w:tcPr>
                        <w:tcW w:w="1867" w:type="dxa"/>
                        <w:tcBorders>
                          <w:top w:val="nil"/>
                          <w:left w:val="nil"/>
                          <w:bottom w:val="nil"/>
                          <w:right w:val="nil"/>
                        </w:tcBorders>
                        <w:shd w:val="clear" w:color="auto" w:fill="auto"/>
                        <w:noWrap/>
                        <w:vAlign w:val="center"/>
                        <w:hideMark/>
                      </w:tcPr>
                      <w:p w:rsidR="00D9511D" w:rsidRPr="00486A10" w:rsidRDefault="00D9511D" w:rsidP="00DF4CA8">
                        <w:pPr>
                          <w:spacing w:after="0" w:line="240" w:lineRule="auto"/>
                          <w:rPr>
                            <w:rFonts w:ascii="Calibri" w:eastAsia="Times New Roman" w:hAnsi="Calibri" w:cs="Times New Roman"/>
                            <w:color w:val="000000"/>
                            <w:sz w:val="18"/>
                            <w:szCs w:val="18"/>
                            <w:lang w:eastAsia="it-IT"/>
                          </w:rPr>
                        </w:pPr>
                      </w:p>
                    </w:tc>
                    <w:tc>
                      <w:tcPr>
                        <w:tcW w:w="504"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rPr>
                            <w:rFonts w:ascii="Calibri" w:eastAsia="Times New Roman" w:hAnsi="Calibri" w:cs="Times New Roman"/>
                            <w:color w:val="000000"/>
                            <w:lang w:eastAsia="it-IT"/>
                          </w:rPr>
                        </w:pPr>
                      </w:p>
                    </w:tc>
                  </w:tr>
                  <w:tr w:rsidR="00D9511D" w:rsidRPr="00DF4CA8" w:rsidTr="00775BEA">
                    <w:trPr>
                      <w:trHeight w:val="255"/>
                    </w:trPr>
                    <w:tc>
                      <w:tcPr>
                        <w:tcW w:w="186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9511D" w:rsidRPr="00486A10" w:rsidRDefault="00D9511D" w:rsidP="00486A10">
                        <w:pPr>
                          <w:spacing w:after="0" w:line="240" w:lineRule="auto"/>
                          <w:jc w:val="center"/>
                          <w:rPr>
                            <w:rFonts w:ascii="Times" w:eastAsia="Times New Roman" w:hAnsi="Times" w:cs="Times"/>
                            <w:b/>
                            <w:bCs/>
                            <w:color w:val="000000"/>
                            <w:sz w:val="18"/>
                            <w:szCs w:val="18"/>
                            <w:lang w:eastAsia="it-IT"/>
                          </w:rPr>
                        </w:pPr>
                        <w:r w:rsidRPr="00486A10">
                          <w:rPr>
                            <w:rFonts w:ascii="Times" w:eastAsia="Times New Roman" w:hAnsi="Times" w:cs="Times"/>
                            <w:b/>
                            <w:bCs/>
                            <w:color w:val="000000"/>
                            <w:sz w:val="18"/>
                            <w:szCs w:val="18"/>
                            <w:lang w:eastAsia="it-IT"/>
                          </w:rPr>
                          <w:t>Indice generico di mortalità degli utenti su ciclomotori</w:t>
                        </w:r>
                        <w:r w:rsidR="00486A10">
                          <w:rPr>
                            <w:rFonts w:ascii="Times" w:eastAsia="Times New Roman" w:hAnsi="Times" w:cs="Times"/>
                            <w:b/>
                            <w:bCs/>
                            <w:color w:val="000000"/>
                            <w:sz w:val="18"/>
                            <w:szCs w:val="18"/>
                            <w:lang w:eastAsia="it-IT"/>
                          </w:rPr>
                          <w:t>,</w:t>
                        </w:r>
                        <w:r w:rsidRPr="00486A10">
                          <w:rPr>
                            <w:rFonts w:ascii="Times" w:eastAsia="Times New Roman" w:hAnsi="Times" w:cs="Times"/>
                            <w:b/>
                            <w:bCs/>
                            <w:color w:val="000000"/>
                            <w:sz w:val="18"/>
                            <w:szCs w:val="18"/>
                            <w:lang w:eastAsia="it-IT"/>
                          </w:rPr>
                          <w:t xml:space="preserve"> età compresa fra 0 e 14 anni </w:t>
                        </w:r>
                      </w:p>
                    </w:tc>
                    <w:tc>
                      <w:tcPr>
                        <w:tcW w:w="2607" w:type="dxa"/>
                        <w:gridSpan w:val="4"/>
                        <w:tcBorders>
                          <w:top w:val="single" w:sz="8" w:space="0" w:color="auto"/>
                          <w:left w:val="nil"/>
                          <w:bottom w:val="single" w:sz="8" w:space="0" w:color="auto"/>
                          <w:right w:val="single" w:sz="8" w:space="0" w:color="000000"/>
                        </w:tcBorders>
                        <w:shd w:val="clear" w:color="auto" w:fill="auto"/>
                        <w:noWrap/>
                        <w:vAlign w:val="center"/>
                        <w:hideMark/>
                      </w:tcPr>
                      <w:p w:rsidR="00D9511D" w:rsidRPr="00DF4CA8" w:rsidRDefault="00D9511D"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Entro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D9511D" w:rsidRPr="00DF4CA8" w:rsidRDefault="00D9511D"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Fuori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D9511D" w:rsidRPr="00DF4CA8" w:rsidRDefault="00D9511D"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Entro e fuori l'abitato</w:t>
                        </w:r>
                      </w:p>
                    </w:tc>
                  </w:tr>
                  <w:tr w:rsidR="00D9511D" w:rsidRPr="00DF4CA8" w:rsidTr="00775BEA">
                    <w:trPr>
                      <w:trHeight w:val="315"/>
                    </w:trPr>
                    <w:tc>
                      <w:tcPr>
                        <w:tcW w:w="1867" w:type="dxa"/>
                        <w:vMerge/>
                        <w:tcBorders>
                          <w:top w:val="single" w:sz="8" w:space="0" w:color="auto"/>
                          <w:left w:val="single" w:sz="8" w:space="0" w:color="auto"/>
                          <w:bottom w:val="single" w:sz="8" w:space="0" w:color="000000"/>
                          <w:right w:val="single" w:sz="8" w:space="0" w:color="auto"/>
                        </w:tcBorders>
                        <w:vAlign w:val="center"/>
                        <w:hideMark/>
                      </w:tcPr>
                      <w:p w:rsidR="00D9511D" w:rsidRPr="00486A10" w:rsidRDefault="00D9511D" w:rsidP="00DF4CA8">
                        <w:pPr>
                          <w:spacing w:after="0" w:line="240" w:lineRule="auto"/>
                          <w:rPr>
                            <w:rFonts w:ascii="Times" w:eastAsia="Times New Roman" w:hAnsi="Times" w:cs="Times"/>
                            <w:b/>
                            <w:bCs/>
                            <w:color w:val="000000"/>
                            <w:sz w:val="18"/>
                            <w:szCs w:val="18"/>
                            <w:lang w:eastAsia="it-IT"/>
                          </w:rPr>
                        </w:pPr>
                      </w:p>
                    </w:tc>
                    <w:tc>
                      <w:tcPr>
                        <w:tcW w:w="504" w:type="dxa"/>
                        <w:tcBorders>
                          <w:top w:val="nil"/>
                          <w:left w:val="nil"/>
                          <w:bottom w:val="single" w:sz="8" w:space="0" w:color="auto"/>
                          <w:right w:val="nil"/>
                        </w:tcBorders>
                        <w:shd w:val="clear" w:color="auto" w:fill="auto"/>
                        <w:vAlign w:val="center"/>
                        <w:hideMark/>
                      </w:tcPr>
                      <w:p w:rsidR="00D9511D" w:rsidRPr="00DF4CA8" w:rsidRDefault="00D9511D"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D9511D" w:rsidRPr="00DF4CA8" w:rsidRDefault="00D9511D"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D9511D" w:rsidRPr="00DF4CA8" w:rsidRDefault="00D9511D"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D9511D" w:rsidRPr="00DF4CA8" w:rsidRDefault="00D9511D"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D9511D" w:rsidRPr="00DF4CA8" w:rsidRDefault="00D9511D"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D9511D" w:rsidRPr="00DF4CA8" w:rsidRDefault="00D9511D"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D9511D" w:rsidRPr="00DF4CA8" w:rsidRDefault="00D9511D"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D9511D" w:rsidRPr="00DF4CA8" w:rsidRDefault="00D9511D"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D9511D" w:rsidRPr="00DF4CA8" w:rsidRDefault="00D9511D"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D9511D" w:rsidRPr="00DF4CA8" w:rsidRDefault="00D9511D"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D9511D" w:rsidRPr="00DF4CA8" w:rsidRDefault="00D9511D"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D9511D" w:rsidRPr="00DF4CA8" w:rsidRDefault="00D9511D"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2015</w:t>
                        </w:r>
                      </w:p>
                    </w:tc>
                  </w:tr>
                  <w:tr w:rsidR="00D9511D" w:rsidRPr="00DF4CA8" w:rsidTr="00775BEA">
                    <w:trPr>
                      <w:trHeight w:val="259"/>
                    </w:trPr>
                    <w:tc>
                      <w:tcPr>
                        <w:tcW w:w="1867" w:type="dxa"/>
                        <w:tcBorders>
                          <w:top w:val="nil"/>
                          <w:left w:val="single" w:sz="8" w:space="0" w:color="auto"/>
                          <w:bottom w:val="nil"/>
                          <w:right w:val="single" w:sz="8" w:space="0" w:color="auto"/>
                        </w:tcBorders>
                        <w:shd w:val="clear" w:color="auto" w:fill="auto"/>
                        <w:noWrap/>
                        <w:vAlign w:val="center"/>
                        <w:hideMark/>
                      </w:tcPr>
                      <w:p w:rsidR="00D9511D" w:rsidRPr="00486A10" w:rsidRDefault="00D9511D" w:rsidP="00DF4CA8">
                        <w:pPr>
                          <w:spacing w:after="0" w:line="240" w:lineRule="auto"/>
                          <w:rPr>
                            <w:rFonts w:ascii="Times" w:eastAsia="Times New Roman" w:hAnsi="Times" w:cs="Times"/>
                            <w:color w:val="000000"/>
                            <w:sz w:val="18"/>
                            <w:szCs w:val="18"/>
                            <w:lang w:eastAsia="it-IT"/>
                          </w:rPr>
                        </w:pPr>
                        <w:r w:rsidRPr="00486A10">
                          <w:rPr>
                            <w:rFonts w:ascii="Times" w:eastAsia="Times New Roman" w:hAnsi="Times" w:cs="Times"/>
                            <w:color w:val="000000"/>
                            <w:sz w:val="18"/>
                            <w:szCs w:val="18"/>
                            <w:lang w:eastAsia="it-IT"/>
                          </w:rPr>
                          <w:t>Italia Settentrionale</w:t>
                        </w:r>
                      </w:p>
                    </w:tc>
                    <w:tc>
                      <w:tcPr>
                        <w:tcW w:w="504"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0,06</w:t>
                        </w: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0,01</w:t>
                        </w: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0,04</w:t>
                        </w:r>
                      </w:p>
                    </w:tc>
                    <w:tc>
                      <w:tcPr>
                        <w:tcW w:w="701" w:type="dxa"/>
                        <w:tcBorders>
                          <w:top w:val="nil"/>
                          <w:left w:val="nil"/>
                          <w:bottom w:val="nil"/>
                          <w:right w:val="single" w:sz="8" w:space="0" w:color="auto"/>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color w:val="000000"/>
                            <w:sz w:val="16"/>
                            <w:szCs w:val="16"/>
                            <w:lang w:eastAsia="it-IT"/>
                          </w:rPr>
                        </w:pPr>
                        <w:r w:rsidRPr="00D9511D">
                          <w:rPr>
                            <w:rFonts w:ascii="Times" w:eastAsia="Times New Roman" w:hAnsi="Times" w:cs="Times"/>
                            <w:color w:val="000000"/>
                            <w:sz w:val="16"/>
                            <w:szCs w:val="16"/>
                            <w:lang w:eastAsia="it-IT"/>
                          </w:rPr>
                          <w:t xml:space="preserve">0,00 </w:t>
                        </w:r>
                      </w:p>
                    </w:tc>
                    <w:tc>
                      <w:tcPr>
                        <w:tcW w:w="701" w:type="dxa"/>
                        <w:tcBorders>
                          <w:top w:val="nil"/>
                          <w:left w:val="nil"/>
                          <w:bottom w:val="nil"/>
                          <w:right w:val="nil"/>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color w:val="000000"/>
                            <w:sz w:val="16"/>
                            <w:szCs w:val="16"/>
                            <w:lang w:eastAsia="it-IT"/>
                          </w:rPr>
                        </w:pPr>
                        <w:r w:rsidRPr="00D9511D">
                          <w:rPr>
                            <w:rFonts w:ascii="Times" w:eastAsia="Times New Roman" w:hAnsi="Times" w:cs="Times"/>
                            <w:color w:val="000000"/>
                            <w:sz w:val="16"/>
                            <w:szCs w:val="16"/>
                            <w:lang w:eastAsia="it-IT"/>
                          </w:rPr>
                          <w:t xml:space="preserve">0,09 </w:t>
                        </w:r>
                      </w:p>
                    </w:tc>
                    <w:tc>
                      <w:tcPr>
                        <w:tcW w:w="701" w:type="dxa"/>
                        <w:tcBorders>
                          <w:top w:val="nil"/>
                          <w:left w:val="nil"/>
                          <w:bottom w:val="nil"/>
                          <w:right w:val="nil"/>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color w:val="000000"/>
                            <w:sz w:val="16"/>
                            <w:szCs w:val="16"/>
                            <w:lang w:eastAsia="it-IT"/>
                          </w:rPr>
                        </w:pPr>
                        <w:r w:rsidRPr="00D9511D">
                          <w:rPr>
                            <w:rFonts w:ascii="Times" w:eastAsia="Times New Roman" w:hAnsi="Times" w:cs="Times"/>
                            <w:color w:val="000000"/>
                            <w:sz w:val="16"/>
                            <w:szCs w:val="16"/>
                            <w:lang w:eastAsia="it-IT"/>
                          </w:rPr>
                          <w:t xml:space="preserve">0,00 </w:t>
                        </w:r>
                      </w:p>
                    </w:tc>
                    <w:tc>
                      <w:tcPr>
                        <w:tcW w:w="701" w:type="dxa"/>
                        <w:tcBorders>
                          <w:top w:val="nil"/>
                          <w:left w:val="nil"/>
                          <w:bottom w:val="nil"/>
                          <w:right w:val="nil"/>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color w:val="000000"/>
                            <w:sz w:val="16"/>
                            <w:szCs w:val="16"/>
                            <w:lang w:eastAsia="it-IT"/>
                          </w:rPr>
                        </w:pPr>
                        <w:r w:rsidRPr="00D9511D">
                          <w:rPr>
                            <w:rFonts w:ascii="Times" w:eastAsia="Times New Roman" w:hAnsi="Times" w:cs="Times"/>
                            <w:color w:val="000000"/>
                            <w:sz w:val="16"/>
                            <w:szCs w:val="16"/>
                            <w:lang w:eastAsia="it-IT"/>
                          </w:rPr>
                          <w:t xml:space="preserve">0,00 </w:t>
                        </w:r>
                      </w:p>
                    </w:tc>
                    <w:tc>
                      <w:tcPr>
                        <w:tcW w:w="701" w:type="dxa"/>
                        <w:tcBorders>
                          <w:top w:val="nil"/>
                          <w:left w:val="nil"/>
                          <w:bottom w:val="nil"/>
                          <w:right w:val="single" w:sz="8" w:space="0" w:color="auto"/>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color w:val="000000"/>
                            <w:sz w:val="16"/>
                            <w:szCs w:val="16"/>
                            <w:lang w:eastAsia="it-IT"/>
                          </w:rPr>
                        </w:pPr>
                        <w:r w:rsidRPr="00D9511D">
                          <w:rPr>
                            <w:rFonts w:ascii="Times" w:eastAsia="Times New Roman" w:hAnsi="Times" w:cs="Times"/>
                            <w:color w:val="000000"/>
                            <w:sz w:val="16"/>
                            <w:szCs w:val="16"/>
                            <w:lang w:eastAsia="it-IT"/>
                          </w:rPr>
                          <w:t xml:space="preserve">0,00 </w:t>
                        </w: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0,07</w:t>
                        </w: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0,01</w:t>
                        </w: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0,03</w:t>
                        </w:r>
                      </w:p>
                    </w:tc>
                    <w:tc>
                      <w:tcPr>
                        <w:tcW w:w="701" w:type="dxa"/>
                        <w:tcBorders>
                          <w:top w:val="nil"/>
                          <w:left w:val="nil"/>
                          <w:bottom w:val="nil"/>
                          <w:right w:val="single" w:sz="8" w:space="0" w:color="auto"/>
                        </w:tcBorders>
                        <w:shd w:val="clear" w:color="auto" w:fill="auto"/>
                        <w:noWrap/>
                        <w:vAlign w:val="center"/>
                        <w:hideMark/>
                      </w:tcPr>
                      <w:p w:rsidR="00D9511D" w:rsidRPr="005B0B5E" w:rsidRDefault="00D9511D" w:rsidP="005B0B5E">
                        <w:pPr>
                          <w:spacing w:after="0" w:line="240" w:lineRule="auto"/>
                          <w:jc w:val="right"/>
                          <w:rPr>
                            <w:rFonts w:ascii="Times" w:eastAsia="Times New Roman" w:hAnsi="Times" w:cs="Times"/>
                            <w:color w:val="000000"/>
                            <w:sz w:val="16"/>
                            <w:szCs w:val="16"/>
                            <w:lang w:eastAsia="it-IT"/>
                          </w:rPr>
                        </w:pPr>
                        <w:r w:rsidRPr="005B0B5E">
                          <w:rPr>
                            <w:rFonts w:ascii="Times" w:eastAsia="Times New Roman" w:hAnsi="Times" w:cs="Times"/>
                            <w:color w:val="000000"/>
                            <w:sz w:val="16"/>
                            <w:szCs w:val="16"/>
                            <w:lang w:eastAsia="it-IT"/>
                          </w:rPr>
                          <w:t xml:space="preserve">0,00 </w:t>
                        </w:r>
                      </w:p>
                    </w:tc>
                  </w:tr>
                  <w:tr w:rsidR="00D9511D" w:rsidRPr="00DF4CA8" w:rsidTr="00775BEA">
                    <w:trPr>
                      <w:trHeight w:val="259"/>
                    </w:trPr>
                    <w:tc>
                      <w:tcPr>
                        <w:tcW w:w="1867" w:type="dxa"/>
                        <w:tcBorders>
                          <w:top w:val="nil"/>
                          <w:left w:val="single" w:sz="8" w:space="0" w:color="auto"/>
                          <w:bottom w:val="nil"/>
                          <w:right w:val="single" w:sz="8" w:space="0" w:color="auto"/>
                        </w:tcBorders>
                        <w:shd w:val="clear" w:color="auto" w:fill="auto"/>
                        <w:noWrap/>
                        <w:vAlign w:val="center"/>
                        <w:hideMark/>
                      </w:tcPr>
                      <w:p w:rsidR="00D9511D" w:rsidRPr="00486A10" w:rsidRDefault="00D9511D" w:rsidP="00DF4CA8">
                        <w:pPr>
                          <w:spacing w:after="0" w:line="240" w:lineRule="auto"/>
                          <w:rPr>
                            <w:rFonts w:ascii="Times" w:eastAsia="Times New Roman" w:hAnsi="Times" w:cs="Times"/>
                            <w:color w:val="000000"/>
                            <w:sz w:val="18"/>
                            <w:szCs w:val="18"/>
                            <w:lang w:eastAsia="it-IT"/>
                          </w:rPr>
                        </w:pPr>
                        <w:r w:rsidRPr="00486A10">
                          <w:rPr>
                            <w:rFonts w:ascii="Times" w:eastAsia="Times New Roman" w:hAnsi="Times" w:cs="Times"/>
                            <w:color w:val="000000"/>
                            <w:sz w:val="18"/>
                            <w:szCs w:val="18"/>
                            <w:lang w:eastAsia="it-IT"/>
                          </w:rPr>
                          <w:t>Italia Centrale</w:t>
                        </w:r>
                      </w:p>
                    </w:tc>
                    <w:tc>
                      <w:tcPr>
                        <w:tcW w:w="504"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0,09</w:t>
                        </w: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0,04</w:t>
                        </w:r>
                      </w:p>
                    </w:tc>
                    <w:tc>
                      <w:tcPr>
                        <w:tcW w:w="701" w:type="dxa"/>
                        <w:tcBorders>
                          <w:top w:val="nil"/>
                          <w:left w:val="nil"/>
                          <w:bottom w:val="nil"/>
                          <w:right w:val="nil"/>
                        </w:tcBorders>
                        <w:shd w:val="clear" w:color="auto" w:fill="auto"/>
                        <w:noWrap/>
                        <w:vAlign w:val="center"/>
                        <w:hideMark/>
                      </w:tcPr>
                      <w:p w:rsidR="00D9511D" w:rsidRPr="00DF4CA8" w:rsidRDefault="00D9511D" w:rsidP="00DD5A72">
                        <w:pPr>
                          <w:spacing w:after="0" w:line="240" w:lineRule="auto"/>
                          <w:jc w:val="center"/>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w:t>
                        </w:r>
                      </w:p>
                    </w:tc>
                    <w:tc>
                      <w:tcPr>
                        <w:tcW w:w="701" w:type="dxa"/>
                        <w:tcBorders>
                          <w:top w:val="nil"/>
                          <w:left w:val="nil"/>
                          <w:bottom w:val="nil"/>
                          <w:right w:val="single" w:sz="8" w:space="0" w:color="auto"/>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color w:val="000000"/>
                            <w:sz w:val="16"/>
                            <w:szCs w:val="16"/>
                            <w:lang w:eastAsia="it-IT"/>
                          </w:rPr>
                        </w:pPr>
                        <w:r w:rsidRPr="00D9511D">
                          <w:rPr>
                            <w:rFonts w:ascii="Times" w:eastAsia="Times New Roman" w:hAnsi="Times" w:cs="Times"/>
                            <w:color w:val="000000"/>
                            <w:sz w:val="16"/>
                            <w:szCs w:val="16"/>
                            <w:lang w:eastAsia="it-IT"/>
                          </w:rPr>
                          <w:t xml:space="preserve">0,00 </w:t>
                        </w:r>
                      </w:p>
                    </w:tc>
                    <w:tc>
                      <w:tcPr>
                        <w:tcW w:w="701" w:type="dxa"/>
                        <w:tcBorders>
                          <w:top w:val="nil"/>
                          <w:left w:val="nil"/>
                          <w:bottom w:val="nil"/>
                          <w:right w:val="nil"/>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color w:val="000000"/>
                            <w:sz w:val="16"/>
                            <w:szCs w:val="16"/>
                            <w:lang w:eastAsia="it-IT"/>
                          </w:rPr>
                        </w:pPr>
                        <w:r w:rsidRPr="00D9511D">
                          <w:rPr>
                            <w:rFonts w:ascii="Times" w:eastAsia="Times New Roman" w:hAnsi="Times" w:cs="Times"/>
                            <w:color w:val="000000"/>
                            <w:sz w:val="16"/>
                            <w:szCs w:val="16"/>
                            <w:lang w:eastAsia="it-IT"/>
                          </w:rPr>
                          <w:t xml:space="preserve">0,23 </w:t>
                        </w:r>
                      </w:p>
                    </w:tc>
                    <w:tc>
                      <w:tcPr>
                        <w:tcW w:w="701" w:type="dxa"/>
                        <w:tcBorders>
                          <w:top w:val="nil"/>
                          <w:left w:val="nil"/>
                          <w:bottom w:val="nil"/>
                          <w:right w:val="nil"/>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color w:val="000000"/>
                            <w:sz w:val="16"/>
                            <w:szCs w:val="16"/>
                            <w:lang w:eastAsia="it-IT"/>
                          </w:rPr>
                        </w:pPr>
                        <w:r w:rsidRPr="00D9511D">
                          <w:rPr>
                            <w:rFonts w:ascii="Times" w:eastAsia="Times New Roman" w:hAnsi="Times" w:cs="Times"/>
                            <w:color w:val="000000"/>
                            <w:sz w:val="16"/>
                            <w:szCs w:val="16"/>
                            <w:lang w:eastAsia="it-IT"/>
                          </w:rPr>
                          <w:t xml:space="preserve">0,00 </w:t>
                        </w:r>
                      </w:p>
                    </w:tc>
                    <w:tc>
                      <w:tcPr>
                        <w:tcW w:w="701" w:type="dxa"/>
                        <w:tcBorders>
                          <w:top w:val="nil"/>
                          <w:left w:val="nil"/>
                          <w:bottom w:val="nil"/>
                          <w:right w:val="nil"/>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color w:val="000000"/>
                            <w:sz w:val="16"/>
                            <w:szCs w:val="16"/>
                            <w:lang w:eastAsia="it-IT"/>
                          </w:rPr>
                        </w:pPr>
                        <w:r w:rsidRPr="00D9511D">
                          <w:rPr>
                            <w:rFonts w:ascii="Times" w:eastAsia="Times New Roman" w:hAnsi="Times" w:cs="Times"/>
                            <w:color w:val="000000"/>
                            <w:sz w:val="16"/>
                            <w:szCs w:val="16"/>
                            <w:lang w:eastAsia="it-IT"/>
                          </w:rPr>
                          <w:t xml:space="preserve">0,00 </w:t>
                        </w:r>
                      </w:p>
                    </w:tc>
                    <w:tc>
                      <w:tcPr>
                        <w:tcW w:w="701" w:type="dxa"/>
                        <w:tcBorders>
                          <w:top w:val="nil"/>
                          <w:left w:val="nil"/>
                          <w:bottom w:val="nil"/>
                          <w:right w:val="single" w:sz="8" w:space="0" w:color="auto"/>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color w:val="000000"/>
                            <w:sz w:val="16"/>
                            <w:szCs w:val="16"/>
                            <w:lang w:eastAsia="it-IT"/>
                          </w:rPr>
                        </w:pPr>
                        <w:r w:rsidRPr="00D9511D">
                          <w:rPr>
                            <w:rFonts w:ascii="Times" w:eastAsia="Times New Roman" w:hAnsi="Times" w:cs="Times"/>
                            <w:color w:val="000000"/>
                            <w:sz w:val="16"/>
                            <w:szCs w:val="16"/>
                            <w:lang w:eastAsia="it-IT"/>
                          </w:rPr>
                          <w:t xml:space="preserve">0,00 </w:t>
                        </w: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0,09</w:t>
                        </w: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0,03</w:t>
                        </w:r>
                      </w:p>
                    </w:tc>
                    <w:tc>
                      <w:tcPr>
                        <w:tcW w:w="701" w:type="dxa"/>
                        <w:tcBorders>
                          <w:top w:val="nil"/>
                          <w:left w:val="nil"/>
                          <w:bottom w:val="nil"/>
                          <w:right w:val="nil"/>
                        </w:tcBorders>
                        <w:shd w:val="clear" w:color="auto" w:fill="auto"/>
                        <w:noWrap/>
                        <w:vAlign w:val="center"/>
                        <w:hideMark/>
                      </w:tcPr>
                      <w:p w:rsidR="00D9511D" w:rsidRPr="00DF4CA8" w:rsidRDefault="00D9511D" w:rsidP="00DD5A72">
                        <w:pPr>
                          <w:spacing w:after="0" w:line="240" w:lineRule="auto"/>
                          <w:jc w:val="center"/>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w:t>
                        </w:r>
                      </w:p>
                    </w:tc>
                    <w:tc>
                      <w:tcPr>
                        <w:tcW w:w="701" w:type="dxa"/>
                        <w:tcBorders>
                          <w:top w:val="nil"/>
                          <w:left w:val="nil"/>
                          <w:bottom w:val="nil"/>
                          <w:right w:val="single" w:sz="8" w:space="0" w:color="auto"/>
                        </w:tcBorders>
                        <w:shd w:val="clear" w:color="auto" w:fill="auto"/>
                        <w:noWrap/>
                        <w:vAlign w:val="center"/>
                        <w:hideMark/>
                      </w:tcPr>
                      <w:p w:rsidR="00D9511D" w:rsidRPr="005B0B5E" w:rsidRDefault="00D9511D" w:rsidP="005B0B5E">
                        <w:pPr>
                          <w:spacing w:after="0" w:line="240" w:lineRule="auto"/>
                          <w:jc w:val="right"/>
                          <w:rPr>
                            <w:rFonts w:ascii="Times" w:eastAsia="Times New Roman" w:hAnsi="Times" w:cs="Times"/>
                            <w:color w:val="000000"/>
                            <w:sz w:val="16"/>
                            <w:szCs w:val="16"/>
                            <w:lang w:eastAsia="it-IT"/>
                          </w:rPr>
                        </w:pPr>
                        <w:r w:rsidRPr="005B0B5E">
                          <w:rPr>
                            <w:rFonts w:ascii="Times" w:eastAsia="Times New Roman" w:hAnsi="Times" w:cs="Times"/>
                            <w:color w:val="000000"/>
                            <w:sz w:val="16"/>
                            <w:szCs w:val="16"/>
                            <w:lang w:eastAsia="it-IT"/>
                          </w:rPr>
                          <w:t xml:space="preserve">0,00 </w:t>
                        </w:r>
                      </w:p>
                    </w:tc>
                  </w:tr>
                  <w:tr w:rsidR="00D9511D" w:rsidRPr="00DF4CA8" w:rsidTr="00775BEA">
                    <w:trPr>
                      <w:trHeight w:val="259"/>
                    </w:trPr>
                    <w:tc>
                      <w:tcPr>
                        <w:tcW w:w="1867" w:type="dxa"/>
                        <w:tcBorders>
                          <w:top w:val="nil"/>
                          <w:left w:val="single" w:sz="8" w:space="0" w:color="auto"/>
                          <w:bottom w:val="nil"/>
                          <w:right w:val="single" w:sz="8" w:space="0" w:color="auto"/>
                        </w:tcBorders>
                        <w:shd w:val="clear" w:color="auto" w:fill="auto"/>
                        <w:vAlign w:val="center"/>
                        <w:hideMark/>
                      </w:tcPr>
                      <w:p w:rsidR="00D9511D" w:rsidRPr="00486A10" w:rsidRDefault="00D9511D" w:rsidP="00DF4CA8">
                        <w:pPr>
                          <w:spacing w:after="0" w:line="240" w:lineRule="auto"/>
                          <w:rPr>
                            <w:rFonts w:ascii="Times" w:eastAsia="Times New Roman" w:hAnsi="Times" w:cs="Times"/>
                            <w:color w:val="000000"/>
                            <w:sz w:val="18"/>
                            <w:szCs w:val="18"/>
                            <w:lang w:eastAsia="it-IT"/>
                          </w:rPr>
                        </w:pPr>
                        <w:r w:rsidRPr="00486A10">
                          <w:rPr>
                            <w:rFonts w:ascii="Times" w:eastAsia="Times New Roman" w:hAnsi="Times" w:cs="Times"/>
                            <w:color w:val="000000"/>
                            <w:sz w:val="18"/>
                            <w:szCs w:val="18"/>
                            <w:lang w:eastAsia="it-IT"/>
                          </w:rPr>
                          <w:t>Italia Meridionale e Insulare</w:t>
                        </w:r>
                      </w:p>
                    </w:tc>
                    <w:tc>
                      <w:tcPr>
                        <w:tcW w:w="504"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0,16</w:t>
                        </w: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0,08</w:t>
                        </w:r>
                      </w:p>
                    </w:tc>
                    <w:tc>
                      <w:tcPr>
                        <w:tcW w:w="701" w:type="dxa"/>
                        <w:tcBorders>
                          <w:top w:val="nil"/>
                          <w:left w:val="nil"/>
                          <w:bottom w:val="nil"/>
                          <w:right w:val="nil"/>
                        </w:tcBorders>
                        <w:shd w:val="clear" w:color="auto" w:fill="auto"/>
                        <w:noWrap/>
                        <w:vAlign w:val="center"/>
                        <w:hideMark/>
                      </w:tcPr>
                      <w:p w:rsidR="00D9511D" w:rsidRPr="00DF4CA8" w:rsidRDefault="00D9511D" w:rsidP="00DD5A72">
                        <w:pPr>
                          <w:spacing w:after="0" w:line="240" w:lineRule="auto"/>
                          <w:jc w:val="center"/>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w:t>
                        </w:r>
                      </w:p>
                    </w:tc>
                    <w:tc>
                      <w:tcPr>
                        <w:tcW w:w="701" w:type="dxa"/>
                        <w:tcBorders>
                          <w:top w:val="nil"/>
                          <w:left w:val="nil"/>
                          <w:bottom w:val="nil"/>
                          <w:right w:val="single" w:sz="8" w:space="0" w:color="auto"/>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color w:val="000000"/>
                            <w:sz w:val="16"/>
                            <w:szCs w:val="16"/>
                            <w:lang w:eastAsia="it-IT"/>
                          </w:rPr>
                        </w:pPr>
                        <w:r w:rsidRPr="00D9511D">
                          <w:rPr>
                            <w:rFonts w:ascii="Times" w:eastAsia="Times New Roman" w:hAnsi="Times" w:cs="Times"/>
                            <w:color w:val="000000"/>
                            <w:sz w:val="16"/>
                            <w:szCs w:val="16"/>
                            <w:lang w:eastAsia="it-IT"/>
                          </w:rPr>
                          <w:t xml:space="preserve">0,00 </w:t>
                        </w:r>
                      </w:p>
                    </w:tc>
                    <w:tc>
                      <w:tcPr>
                        <w:tcW w:w="701" w:type="dxa"/>
                        <w:tcBorders>
                          <w:top w:val="nil"/>
                          <w:left w:val="nil"/>
                          <w:bottom w:val="nil"/>
                          <w:right w:val="nil"/>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color w:val="000000"/>
                            <w:sz w:val="16"/>
                            <w:szCs w:val="16"/>
                            <w:lang w:eastAsia="it-IT"/>
                          </w:rPr>
                        </w:pPr>
                        <w:r w:rsidRPr="00D9511D">
                          <w:rPr>
                            <w:rFonts w:ascii="Times" w:eastAsia="Times New Roman" w:hAnsi="Times" w:cs="Times"/>
                            <w:color w:val="000000"/>
                            <w:sz w:val="16"/>
                            <w:szCs w:val="16"/>
                            <w:lang w:eastAsia="it-IT"/>
                          </w:rPr>
                          <w:t xml:space="preserve">1,15 </w:t>
                        </w:r>
                      </w:p>
                    </w:tc>
                    <w:tc>
                      <w:tcPr>
                        <w:tcW w:w="701" w:type="dxa"/>
                        <w:tcBorders>
                          <w:top w:val="nil"/>
                          <w:left w:val="nil"/>
                          <w:bottom w:val="nil"/>
                          <w:right w:val="nil"/>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color w:val="000000"/>
                            <w:sz w:val="16"/>
                            <w:szCs w:val="16"/>
                            <w:lang w:eastAsia="it-IT"/>
                          </w:rPr>
                        </w:pPr>
                        <w:r w:rsidRPr="00D9511D">
                          <w:rPr>
                            <w:rFonts w:ascii="Times" w:eastAsia="Times New Roman" w:hAnsi="Times" w:cs="Times"/>
                            <w:color w:val="000000"/>
                            <w:sz w:val="16"/>
                            <w:szCs w:val="16"/>
                            <w:lang w:eastAsia="it-IT"/>
                          </w:rPr>
                          <w:t xml:space="preserve">0,22 </w:t>
                        </w:r>
                      </w:p>
                    </w:tc>
                    <w:tc>
                      <w:tcPr>
                        <w:tcW w:w="701" w:type="dxa"/>
                        <w:tcBorders>
                          <w:top w:val="nil"/>
                          <w:left w:val="nil"/>
                          <w:bottom w:val="nil"/>
                          <w:right w:val="nil"/>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color w:val="000000"/>
                            <w:sz w:val="16"/>
                            <w:szCs w:val="16"/>
                            <w:lang w:eastAsia="it-IT"/>
                          </w:rPr>
                        </w:pPr>
                        <w:r w:rsidRPr="00D9511D">
                          <w:rPr>
                            <w:rFonts w:ascii="Times" w:eastAsia="Times New Roman" w:hAnsi="Times" w:cs="Times"/>
                            <w:color w:val="000000"/>
                            <w:sz w:val="16"/>
                            <w:szCs w:val="16"/>
                            <w:lang w:eastAsia="it-IT"/>
                          </w:rPr>
                          <w:t xml:space="preserve">0,00 </w:t>
                        </w:r>
                      </w:p>
                    </w:tc>
                    <w:tc>
                      <w:tcPr>
                        <w:tcW w:w="701" w:type="dxa"/>
                        <w:tcBorders>
                          <w:top w:val="nil"/>
                          <w:left w:val="nil"/>
                          <w:bottom w:val="nil"/>
                          <w:right w:val="single" w:sz="8" w:space="0" w:color="auto"/>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color w:val="000000"/>
                            <w:sz w:val="16"/>
                            <w:szCs w:val="16"/>
                            <w:lang w:eastAsia="it-IT"/>
                          </w:rPr>
                        </w:pPr>
                        <w:r w:rsidRPr="00D9511D">
                          <w:rPr>
                            <w:rFonts w:ascii="Times" w:eastAsia="Times New Roman" w:hAnsi="Times" w:cs="Times"/>
                            <w:color w:val="000000"/>
                            <w:sz w:val="16"/>
                            <w:szCs w:val="16"/>
                            <w:lang w:eastAsia="it-IT"/>
                          </w:rPr>
                          <w:t xml:space="preserve">0,47 </w:t>
                        </w: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0,22</w:t>
                        </w: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0,09</w:t>
                        </w:r>
                      </w:p>
                    </w:tc>
                    <w:tc>
                      <w:tcPr>
                        <w:tcW w:w="701" w:type="dxa"/>
                        <w:tcBorders>
                          <w:top w:val="nil"/>
                          <w:left w:val="nil"/>
                          <w:bottom w:val="nil"/>
                          <w:right w:val="nil"/>
                        </w:tcBorders>
                        <w:shd w:val="clear" w:color="auto" w:fill="auto"/>
                        <w:noWrap/>
                        <w:vAlign w:val="center"/>
                        <w:hideMark/>
                      </w:tcPr>
                      <w:p w:rsidR="00D9511D" w:rsidRPr="00DF4CA8" w:rsidRDefault="00D9511D" w:rsidP="00DD5A72">
                        <w:pPr>
                          <w:spacing w:after="0" w:line="240" w:lineRule="auto"/>
                          <w:jc w:val="center"/>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w:t>
                        </w:r>
                      </w:p>
                    </w:tc>
                    <w:tc>
                      <w:tcPr>
                        <w:tcW w:w="701" w:type="dxa"/>
                        <w:tcBorders>
                          <w:top w:val="nil"/>
                          <w:left w:val="nil"/>
                          <w:bottom w:val="nil"/>
                          <w:right w:val="single" w:sz="8" w:space="0" w:color="auto"/>
                        </w:tcBorders>
                        <w:shd w:val="clear" w:color="auto" w:fill="auto"/>
                        <w:noWrap/>
                        <w:vAlign w:val="center"/>
                        <w:hideMark/>
                      </w:tcPr>
                      <w:p w:rsidR="00D9511D" w:rsidRPr="005B0B5E" w:rsidRDefault="00D9511D" w:rsidP="005B0B5E">
                        <w:pPr>
                          <w:spacing w:after="0" w:line="240" w:lineRule="auto"/>
                          <w:jc w:val="right"/>
                          <w:rPr>
                            <w:rFonts w:ascii="Times" w:eastAsia="Times New Roman" w:hAnsi="Times" w:cs="Times"/>
                            <w:color w:val="000000"/>
                            <w:sz w:val="16"/>
                            <w:szCs w:val="16"/>
                            <w:lang w:eastAsia="it-IT"/>
                          </w:rPr>
                        </w:pPr>
                        <w:r w:rsidRPr="005B0B5E">
                          <w:rPr>
                            <w:rFonts w:ascii="Times" w:eastAsia="Times New Roman" w:hAnsi="Times" w:cs="Times"/>
                            <w:color w:val="000000"/>
                            <w:sz w:val="16"/>
                            <w:szCs w:val="16"/>
                            <w:lang w:eastAsia="it-IT"/>
                          </w:rPr>
                          <w:t xml:space="preserve">0,03 </w:t>
                        </w:r>
                      </w:p>
                    </w:tc>
                  </w:tr>
                  <w:tr w:rsidR="00D9511D" w:rsidRPr="00DF4CA8" w:rsidTr="00775BEA">
                    <w:trPr>
                      <w:trHeight w:val="259"/>
                    </w:trPr>
                    <w:tc>
                      <w:tcPr>
                        <w:tcW w:w="1867" w:type="dxa"/>
                        <w:tcBorders>
                          <w:top w:val="nil"/>
                          <w:left w:val="single" w:sz="8" w:space="0" w:color="auto"/>
                          <w:bottom w:val="single" w:sz="8" w:space="0" w:color="auto"/>
                          <w:right w:val="single" w:sz="8" w:space="0" w:color="auto"/>
                        </w:tcBorders>
                        <w:shd w:val="clear" w:color="auto" w:fill="auto"/>
                        <w:noWrap/>
                        <w:vAlign w:val="center"/>
                        <w:hideMark/>
                      </w:tcPr>
                      <w:p w:rsidR="00D9511D" w:rsidRPr="00486A10" w:rsidRDefault="00D9511D" w:rsidP="00DF4CA8">
                        <w:pPr>
                          <w:spacing w:after="0" w:line="240" w:lineRule="auto"/>
                          <w:rPr>
                            <w:rFonts w:ascii="Times" w:eastAsia="Times New Roman" w:hAnsi="Times" w:cs="Times"/>
                            <w:b/>
                            <w:bCs/>
                            <w:color w:val="000000"/>
                            <w:sz w:val="18"/>
                            <w:szCs w:val="18"/>
                            <w:lang w:eastAsia="it-IT"/>
                          </w:rPr>
                        </w:pPr>
                        <w:r w:rsidRPr="00486A10">
                          <w:rPr>
                            <w:rFonts w:ascii="Times" w:eastAsia="Times New Roman" w:hAnsi="Times" w:cs="Times"/>
                            <w:b/>
                            <w:bCs/>
                            <w:color w:val="000000"/>
                            <w:sz w:val="18"/>
                            <w:szCs w:val="18"/>
                            <w:lang w:eastAsia="it-IT"/>
                          </w:rPr>
                          <w:t>Italia</w:t>
                        </w:r>
                      </w:p>
                    </w:tc>
                    <w:tc>
                      <w:tcPr>
                        <w:tcW w:w="504" w:type="dxa"/>
                        <w:tcBorders>
                          <w:top w:val="nil"/>
                          <w:left w:val="nil"/>
                          <w:bottom w:val="single" w:sz="8" w:space="0" w:color="auto"/>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b/>
                            <w:bCs/>
                            <w:color w:val="000000"/>
                            <w:sz w:val="16"/>
                            <w:szCs w:val="16"/>
                            <w:lang w:eastAsia="it-IT"/>
                          </w:rPr>
                        </w:pPr>
                        <w:r w:rsidRPr="00DF4CA8">
                          <w:rPr>
                            <w:rFonts w:ascii="Times" w:eastAsia="Times New Roman" w:hAnsi="Times" w:cs="Times"/>
                            <w:b/>
                            <w:bCs/>
                            <w:color w:val="000000"/>
                            <w:sz w:val="16"/>
                            <w:szCs w:val="16"/>
                            <w:lang w:eastAsia="it-IT"/>
                          </w:rPr>
                          <w:t>0,09</w:t>
                        </w:r>
                      </w:p>
                    </w:tc>
                    <w:tc>
                      <w:tcPr>
                        <w:tcW w:w="701" w:type="dxa"/>
                        <w:tcBorders>
                          <w:top w:val="nil"/>
                          <w:left w:val="nil"/>
                          <w:bottom w:val="single" w:sz="8" w:space="0" w:color="auto"/>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b/>
                            <w:bCs/>
                            <w:color w:val="000000"/>
                            <w:sz w:val="16"/>
                            <w:szCs w:val="16"/>
                            <w:lang w:eastAsia="it-IT"/>
                          </w:rPr>
                        </w:pPr>
                        <w:r w:rsidRPr="00DF4CA8">
                          <w:rPr>
                            <w:rFonts w:ascii="Times" w:eastAsia="Times New Roman" w:hAnsi="Times" w:cs="Times"/>
                            <w:b/>
                            <w:bCs/>
                            <w:color w:val="000000"/>
                            <w:sz w:val="16"/>
                            <w:szCs w:val="16"/>
                            <w:lang w:eastAsia="it-IT"/>
                          </w:rPr>
                          <w:t>0,03</w:t>
                        </w:r>
                      </w:p>
                    </w:tc>
                    <w:tc>
                      <w:tcPr>
                        <w:tcW w:w="701" w:type="dxa"/>
                        <w:tcBorders>
                          <w:top w:val="nil"/>
                          <w:left w:val="nil"/>
                          <w:bottom w:val="single" w:sz="8" w:space="0" w:color="auto"/>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b/>
                            <w:bCs/>
                            <w:color w:val="000000"/>
                            <w:sz w:val="16"/>
                            <w:szCs w:val="16"/>
                            <w:lang w:eastAsia="it-IT"/>
                          </w:rPr>
                        </w:pPr>
                        <w:r w:rsidRPr="00DF4CA8">
                          <w:rPr>
                            <w:rFonts w:ascii="Times" w:eastAsia="Times New Roman" w:hAnsi="Times" w:cs="Times"/>
                            <w:b/>
                            <w:bCs/>
                            <w:color w:val="000000"/>
                            <w:sz w:val="16"/>
                            <w:szCs w:val="16"/>
                            <w:lang w:eastAsia="it-IT"/>
                          </w:rPr>
                          <w:t>0,02</w:t>
                        </w:r>
                      </w:p>
                    </w:tc>
                    <w:tc>
                      <w:tcPr>
                        <w:tcW w:w="701" w:type="dxa"/>
                        <w:tcBorders>
                          <w:top w:val="nil"/>
                          <w:left w:val="nil"/>
                          <w:bottom w:val="single" w:sz="8" w:space="0" w:color="auto"/>
                          <w:right w:val="single" w:sz="8" w:space="0" w:color="auto"/>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b/>
                            <w:color w:val="000000"/>
                            <w:sz w:val="16"/>
                            <w:szCs w:val="16"/>
                            <w:lang w:eastAsia="it-IT"/>
                          </w:rPr>
                        </w:pPr>
                        <w:r w:rsidRPr="00D9511D">
                          <w:rPr>
                            <w:rFonts w:ascii="Times" w:eastAsia="Times New Roman" w:hAnsi="Times" w:cs="Times"/>
                            <w:b/>
                            <w:color w:val="000000"/>
                            <w:sz w:val="16"/>
                            <w:szCs w:val="16"/>
                            <w:lang w:eastAsia="it-IT"/>
                          </w:rPr>
                          <w:t xml:space="preserve">0,00 </w:t>
                        </w:r>
                      </w:p>
                    </w:tc>
                    <w:tc>
                      <w:tcPr>
                        <w:tcW w:w="701" w:type="dxa"/>
                        <w:tcBorders>
                          <w:top w:val="nil"/>
                          <w:left w:val="nil"/>
                          <w:bottom w:val="single" w:sz="8" w:space="0" w:color="auto"/>
                          <w:right w:val="nil"/>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b/>
                            <w:color w:val="000000"/>
                            <w:sz w:val="16"/>
                            <w:szCs w:val="16"/>
                            <w:lang w:eastAsia="it-IT"/>
                          </w:rPr>
                        </w:pPr>
                        <w:r w:rsidRPr="00D9511D">
                          <w:rPr>
                            <w:rFonts w:ascii="Times" w:eastAsia="Times New Roman" w:hAnsi="Times" w:cs="Times"/>
                            <w:b/>
                            <w:color w:val="000000"/>
                            <w:sz w:val="16"/>
                            <w:szCs w:val="16"/>
                            <w:lang w:eastAsia="it-IT"/>
                          </w:rPr>
                          <w:t xml:space="preserve">0,34 </w:t>
                        </w:r>
                      </w:p>
                    </w:tc>
                    <w:tc>
                      <w:tcPr>
                        <w:tcW w:w="701" w:type="dxa"/>
                        <w:tcBorders>
                          <w:top w:val="nil"/>
                          <w:left w:val="nil"/>
                          <w:bottom w:val="single" w:sz="8" w:space="0" w:color="auto"/>
                          <w:right w:val="nil"/>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b/>
                            <w:color w:val="000000"/>
                            <w:sz w:val="16"/>
                            <w:szCs w:val="16"/>
                            <w:lang w:eastAsia="it-IT"/>
                          </w:rPr>
                        </w:pPr>
                        <w:r w:rsidRPr="00D9511D">
                          <w:rPr>
                            <w:rFonts w:ascii="Times" w:eastAsia="Times New Roman" w:hAnsi="Times" w:cs="Times"/>
                            <w:b/>
                            <w:color w:val="000000"/>
                            <w:sz w:val="16"/>
                            <w:szCs w:val="16"/>
                            <w:lang w:eastAsia="it-IT"/>
                          </w:rPr>
                          <w:t xml:space="preserve">0,05 </w:t>
                        </w:r>
                      </w:p>
                    </w:tc>
                    <w:tc>
                      <w:tcPr>
                        <w:tcW w:w="701" w:type="dxa"/>
                        <w:tcBorders>
                          <w:top w:val="nil"/>
                          <w:left w:val="nil"/>
                          <w:bottom w:val="single" w:sz="8" w:space="0" w:color="auto"/>
                          <w:right w:val="nil"/>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b/>
                            <w:color w:val="000000"/>
                            <w:sz w:val="16"/>
                            <w:szCs w:val="16"/>
                            <w:lang w:eastAsia="it-IT"/>
                          </w:rPr>
                        </w:pPr>
                        <w:r w:rsidRPr="00D9511D">
                          <w:rPr>
                            <w:rFonts w:ascii="Times" w:eastAsia="Times New Roman" w:hAnsi="Times" w:cs="Times"/>
                            <w:b/>
                            <w:color w:val="000000"/>
                            <w:sz w:val="16"/>
                            <w:szCs w:val="16"/>
                            <w:lang w:eastAsia="it-IT"/>
                          </w:rPr>
                          <w:t xml:space="preserve">0,00 </w:t>
                        </w:r>
                      </w:p>
                    </w:tc>
                    <w:tc>
                      <w:tcPr>
                        <w:tcW w:w="701" w:type="dxa"/>
                        <w:tcBorders>
                          <w:top w:val="nil"/>
                          <w:left w:val="nil"/>
                          <w:bottom w:val="single" w:sz="8" w:space="0" w:color="auto"/>
                          <w:right w:val="single" w:sz="8" w:space="0" w:color="auto"/>
                        </w:tcBorders>
                        <w:shd w:val="clear" w:color="auto" w:fill="auto"/>
                        <w:noWrap/>
                        <w:vAlign w:val="center"/>
                        <w:hideMark/>
                      </w:tcPr>
                      <w:p w:rsidR="00D9511D" w:rsidRPr="00D9511D" w:rsidRDefault="00D9511D" w:rsidP="00D9511D">
                        <w:pPr>
                          <w:spacing w:after="0" w:line="240" w:lineRule="auto"/>
                          <w:jc w:val="right"/>
                          <w:rPr>
                            <w:rFonts w:ascii="Times" w:eastAsia="Times New Roman" w:hAnsi="Times" w:cs="Times"/>
                            <w:b/>
                            <w:color w:val="000000"/>
                            <w:sz w:val="16"/>
                            <w:szCs w:val="16"/>
                            <w:lang w:eastAsia="it-IT"/>
                          </w:rPr>
                        </w:pPr>
                        <w:r w:rsidRPr="00D9511D">
                          <w:rPr>
                            <w:rFonts w:ascii="Times" w:eastAsia="Times New Roman" w:hAnsi="Times" w:cs="Times"/>
                            <w:b/>
                            <w:color w:val="000000"/>
                            <w:sz w:val="16"/>
                            <w:szCs w:val="16"/>
                            <w:lang w:eastAsia="it-IT"/>
                          </w:rPr>
                          <w:t xml:space="preserve">0,08 </w:t>
                        </w:r>
                      </w:p>
                    </w:tc>
                    <w:tc>
                      <w:tcPr>
                        <w:tcW w:w="701" w:type="dxa"/>
                        <w:tcBorders>
                          <w:top w:val="nil"/>
                          <w:left w:val="nil"/>
                          <w:bottom w:val="single" w:sz="8" w:space="0" w:color="auto"/>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b/>
                            <w:bCs/>
                            <w:color w:val="000000"/>
                            <w:sz w:val="16"/>
                            <w:szCs w:val="16"/>
                            <w:lang w:eastAsia="it-IT"/>
                          </w:rPr>
                        </w:pPr>
                        <w:r w:rsidRPr="00DF4CA8">
                          <w:rPr>
                            <w:rFonts w:ascii="Times" w:eastAsia="Times New Roman" w:hAnsi="Times" w:cs="Times"/>
                            <w:b/>
                            <w:bCs/>
                            <w:color w:val="000000"/>
                            <w:sz w:val="16"/>
                            <w:szCs w:val="16"/>
                            <w:lang w:eastAsia="it-IT"/>
                          </w:rPr>
                          <w:t>0,11</w:t>
                        </w:r>
                      </w:p>
                    </w:tc>
                    <w:tc>
                      <w:tcPr>
                        <w:tcW w:w="701" w:type="dxa"/>
                        <w:tcBorders>
                          <w:top w:val="nil"/>
                          <w:left w:val="nil"/>
                          <w:bottom w:val="single" w:sz="8" w:space="0" w:color="auto"/>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b/>
                            <w:bCs/>
                            <w:color w:val="000000"/>
                            <w:sz w:val="16"/>
                            <w:szCs w:val="16"/>
                            <w:lang w:eastAsia="it-IT"/>
                          </w:rPr>
                        </w:pPr>
                        <w:r w:rsidRPr="00DF4CA8">
                          <w:rPr>
                            <w:rFonts w:ascii="Times" w:eastAsia="Times New Roman" w:hAnsi="Times" w:cs="Times"/>
                            <w:b/>
                            <w:bCs/>
                            <w:color w:val="000000"/>
                            <w:sz w:val="16"/>
                            <w:szCs w:val="16"/>
                            <w:lang w:eastAsia="it-IT"/>
                          </w:rPr>
                          <w:t>0,04</w:t>
                        </w:r>
                      </w:p>
                    </w:tc>
                    <w:tc>
                      <w:tcPr>
                        <w:tcW w:w="701" w:type="dxa"/>
                        <w:tcBorders>
                          <w:top w:val="nil"/>
                          <w:left w:val="nil"/>
                          <w:bottom w:val="single" w:sz="8" w:space="0" w:color="auto"/>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b/>
                            <w:bCs/>
                            <w:color w:val="000000"/>
                            <w:sz w:val="16"/>
                            <w:szCs w:val="16"/>
                            <w:lang w:eastAsia="it-IT"/>
                          </w:rPr>
                        </w:pPr>
                        <w:r w:rsidRPr="00DF4CA8">
                          <w:rPr>
                            <w:rFonts w:ascii="Times" w:eastAsia="Times New Roman" w:hAnsi="Times" w:cs="Times"/>
                            <w:b/>
                            <w:bCs/>
                            <w:color w:val="000000"/>
                            <w:sz w:val="16"/>
                            <w:szCs w:val="16"/>
                            <w:lang w:eastAsia="it-IT"/>
                          </w:rPr>
                          <w:t>0,02</w:t>
                        </w:r>
                      </w:p>
                    </w:tc>
                    <w:tc>
                      <w:tcPr>
                        <w:tcW w:w="701" w:type="dxa"/>
                        <w:tcBorders>
                          <w:top w:val="nil"/>
                          <w:left w:val="nil"/>
                          <w:bottom w:val="single" w:sz="8" w:space="0" w:color="auto"/>
                          <w:right w:val="single" w:sz="8" w:space="0" w:color="auto"/>
                        </w:tcBorders>
                        <w:shd w:val="clear" w:color="auto" w:fill="auto"/>
                        <w:noWrap/>
                        <w:vAlign w:val="center"/>
                        <w:hideMark/>
                      </w:tcPr>
                      <w:p w:rsidR="00D9511D" w:rsidRPr="005B0B5E" w:rsidRDefault="00D9511D" w:rsidP="005B0B5E">
                        <w:pPr>
                          <w:spacing w:after="0" w:line="240" w:lineRule="auto"/>
                          <w:jc w:val="right"/>
                          <w:rPr>
                            <w:rFonts w:ascii="Times" w:eastAsia="Times New Roman" w:hAnsi="Times" w:cs="Times"/>
                            <w:b/>
                            <w:color w:val="000000"/>
                            <w:sz w:val="16"/>
                            <w:szCs w:val="16"/>
                            <w:lang w:eastAsia="it-IT"/>
                          </w:rPr>
                        </w:pPr>
                        <w:r w:rsidRPr="005B0B5E">
                          <w:rPr>
                            <w:rFonts w:ascii="Times" w:eastAsia="Times New Roman" w:hAnsi="Times" w:cs="Times"/>
                            <w:b/>
                            <w:color w:val="000000"/>
                            <w:sz w:val="16"/>
                            <w:szCs w:val="16"/>
                            <w:lang w:eastAsia="it-IT"/>
                          </w:rPr>
                          <w:t xml:space="preserve">0,01 </w:t>
                        </w:r>
                      </w:p>
                    </w:tc>
                  </w:tr>
                  <w:tr w:rsidR="00D9511D" w:rsidRPr="00DF4CA8" w:rsidTr="00775BEA">
                    <w:trPr>
                      <w:trHeight w:val="102"/>
                    </w:trPr>
                    <w:tc>
                      <w:tcPr>
                        <w:tcW w:w="1867" w:type="dxa"/>
                        <w:tcBorders>
                          <w:top w:val="nil"/>
                          <w:left w:val="nil"/>
                          <w:bottom w:val="nil"/>
                          <w:right w:val="nil"/>
                        </w:tcBorders>
                        <w:shd w:val="clear" w:color="auto" w:fill="auto"/>
                        <w:noWrap/>
                        <w:vAlign w:val="center"/>
                        <w:hideMark/>
                      </w:tcPr>
                      <w:p w:rsidR="00D9511D" w:rsidRPr="00486A10" w:rsidRDefault="00D9511D" w:rsidP="00DF4CA8">
                        <w:pPr>
                          <w:spacing w:after="0" w:line="240" w:lineRule="auto"/>
                          <w:rPr>
                            <w:rFonts w:ascii="Calibri" w:eastAsia="Times New Roman" w:hAnsi="Calibri" w:cs="Times New Roman"/>
                            <w:color w:val="000000"/>
                            <w:sz w:val="18"/>
                            <w:szCs w:val="18"/>
                            <w:lang w:eastAsia="it-IT"/>
                          </w:rPr>
                        </w:pPr>
                      </w:p>
                    </w:tc>
                    <w:tc>
                      <w:tcPr>
                        <w:tcW w:w="504"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rPr>
                            <w:rFonts w:ascii="Calibri" w:eastAsia="Times New Roman" w:hAnsi="Calibri" w:cs="Times New Roman"/>
                            <w:color w:val="000000"/>
                            <w:lang w:eastAsia="it-IT"/>
                          </w:rPr>
                        </w:pPr>
                      </w:p>
                    </w:tc>
                  </w:tr>
                  <w:tr w:rsidR="00D9511D" w:rsidRPr="00DF4CA8" w:rsidTr="00775BEA">
                    <w:trPr>
                      <w:trHeight w:val="405"/>
                    </w:trPr>
                    <w:tc>
                      <w:tcPr>
                        <w:tcW w:w="186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9511D" w:rsidRPr="00486A10" w:rsidRDefault="00D9511D" w:rsidP="00486A10">
                        <w:pPr>
                          <w:spacing w:after="0" w:line="240" w:lineRule="auto"/>
                          <w:jc w:val="center"/>
                          <w:rPr>
                            <w:rFonts w:ascii="Times" w:eastAsia="Times New Roman" w:hAnsi="Times" w:cs="Times"/>
                            <w:b/>
                            <w:bCs/>
                            <w:color w:val="000000"/>
                            <w:sz w:val="18"/>
                            <w:szCs w:val="18"/>
                            <w:lang w:eastAsia="it-IT"/>
                          </w:rPr>
                        </w:pPr>
                        <w:r w:rsidRPr="00486A10">
                          <w:rPr>
                            <w:rFonts w:ascii="Times" w:eastAsia="Times New Roman" w:hAnsi="Times" w:cs="Times"/>
                            <w:b/>
                            <w:bCs/>
                            <w:color w:val="000000"/>
                            <w:sz w:val="18"/>
                            <w:szCs w:val="18"/>
                            <w:lang w:eastAsia="it-IT"/>
                          </w:rPr>
                          <w:t>Indice specifico di mortalità degli utenti su ciclomotori</w:t>
                        </w:r>
                        <w:r w:rsidR="00486A10">
                          <w:rPr>
                            <w:rFonts w:ascii="Times" w:eastAsia="Times New Roman" w:hAnsi="Times" w:cs="Times"/>
                            <w:b/>
                            <w:bCs/>
                            <w:color w:val="000000"/>
                            <w:sz w:val="18"/>
                            <w:szCs w:val="18"/>
                            <w:lang w:eastAsia="it-IT"/>
                          </w:rPr>
                          <w:t>,</w:t>
                        </w:r>
                        <w:r w:rsidRPr="00486A10">
                          <w:rPr>
                            <w:rFonts w:ascii="Times" w:eastAsia="Times New Roman" w:hAnsi="Times" w:cs="Times"/>
                            <w:b/>
                            <w:bCs/>
                            <w:color w:val="000000"/>
                            <w:sz w:val="18"/>
                            <w:szCs w:val="18"/>
                            <w:lang w:eastAsia="it-IT"/>
                          </w:rPr>
                          <w:t xml:space="preserve"> età compresa fra 0 e 14 anni </w:t>
                        </w:r>
                      </w:p>
                    </w:tc>
                    <w:tc>
                      <w:tcPr>
                        <w:tcW w:w="2607" w:type="dxa"/>
                        <w:gridSpan w:val="4"/>
                        <w:tcBorders>
                          <w:top w:val="single" w:sz="8" w:space="0" w:color="auto"/>
                          <w:left w:val="nil"/>
                          <w:bottom w:val="single" w:sz="8" w:space="0" w:color="auto"/>
                          <w:right w:val="single" w:sz="8" w:space="0" w:color="000000"/>
                        </w:tcBorders>
                        <w:shd w:val="clear" w:color="auto" w:fill="auto"/>
                        <w:noWrap/>
                        <w:vAlign w:val="center"/>
                        <w:hideMark/>
                      </w:tcPr>
                      <w:p w:rsidR="00D9511D" w:rsidRPr="00DF4CA8" w:rsidRDefault="00D9511D"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Entro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D9511D" w:rsidRPr="00DF4CA8" w:rsidRDefault="00D9511D"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Fuori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D9511D" w:rsidRPr="00DF4CA8" w:rsidRDefault="00D9511D"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Entro e fuori l'abitato</w:t>
                        </w:r>
                      </w:p>
                    </w:tc>
                  </w:tr>
                  <w:tr w:rsidR="00D9511D" w:rsidRPr="00DF4CA8" w:rsidTr="00775BEA">
                    <w:trPr>
                      <w:trHeight w:val="315"/>
                    </w:trPr>
                    <w:tc>
                      <w:tcPr>
                        <w:tcW w:w="1867" w:type="dxa"/>
                        <w:vMerge/>
                        <w:tcBorders>
                          <w:top w:val="single" w:sz="8" w:space="0" w:color="auto"/>
                          <w:left w:val="single" w:sz="8" w:space="0" w:color="auto"/>
                          <w:bottom w:val="single" w:sz="8" w:space="0" w:color="000000"/>
                          <w:right w:val="single" w:sz="8" w:space="0" w:color="auto"/>
                        </w:tcBorders>
                        <w:vAlign w:val="center"/>
                        <w:hideMark/>
                      </w:tcPr>
                      <w:p w:rsidR="00D9511D" w:rsidRPr="00486A10" w:rsidRDefault="00D9511D" w:rsidP="00DF4CA8">
                        <w:pPr>
                          <w:spacing w:after="0" w:line="240" w:lineRule="auto"/>
                          <w:rPr>
                            <w:rFonts w:ascii="Times" w:eastAsia="Times New Roman" w:hAnsi="Times" w:cs="Times"/>
                            <w:b/>
                            <w:bCs/>
                            <w:color w:val="000000"/>
                            <w:sz w:val="18"/>
                            <w:szCs w:val="18"/>
                            <w:lang w:eastAsia="it-IT"/>
                          </w:rPr>
                        </w:pPr>
                      </w:p>
                    </w:tc>
                    <w:tc>
                      <w:tcPr>
                        <w:tcW w:w="504" w:type="dxa"/>
                        <w:tcBorders>
                          <w:top w:val="nil"/>
                          <w:left w:val="nil"/>
                          <w:bottom w:val="single" w:sz="8" w:space="0" w:color="auto"/>
                          <w:right w:val="nil"/>
                        </w:tcBorders>
                        <w:shd w:val="clear" w:color="auto" w:fill="auto"/>
                        <w:vAlign w:val="center"/>
                        <w:hideMark/>
                      </w:tcPr>
                      <w:p w:rsidR="00D9511D" w:rsidRPr="00DF4CA8" w:rsidRDefault="00D9511D"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D9511D" w:rsidRPr="00DF4CA8" w:rsidRDefault="00D9511D"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D9511D" w:rsidRPr="00DF4CA8" w:rsidRDefault="00D9511D"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D9511D" w:rsidRPr="00DF4CA8" w:rsidRDefault="00D9511D"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D9511D" w:rsidRPr="00DF4CA8" w:rsidRDefault="00D9511D"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D9511D" w:rsidRPr="00DF4CA8" w:rsidRDefault="00D9511D"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D9511D" w:rsidRPr="00DF4CA8" w:rsidRDefault="00D9511D"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D9511D" w:rsidRPr="00DF4CA8" w:rsidRDefault="00D9511D"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D9511D" w:rsidRPr="00DF4CA8" w:rsidRDefault="00D9511D"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D9511D" w:rsidRPr="00DF4CA8" w:rsidRDefault="00D9511D"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D9511D" w:rsidRPr="00DF4CA8" w:rsidRDefault="00D9511D"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D9511D" w:rsidRPr="00DF4CA8" w:rsidRDefault="00D9511D"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2015</w:t>
                        </w:r>
                      </w:p>
                    </w:tc>
                  </w:tr>
                  <w:tr w:rsidR="00D9511D" w:rsidRPr="00DF4CA8" w:rsidTr="00775BEA">
                    <w:trPr>
                      <w:trHeight w:val="259"/>
                    </w:trPr>
                    <w:tc>
                      <w:tcPr>
                        <w:tcW w:w="1867" w:type="dxa"/>
                        <w:tcBorders>
                          <w:top w:val="nil"/>
                          <w:left w:val="single" w:sz="8" w:space="0" w:color="auto"/>
                          <w:bottom w:val="nil"/>
                          <w:right w:val="single" w:sz="8" w:space="0" w:color="auto"/>
                        </w:tcBorders>
                        <w:shd w:val="clear" w:color="auto" w:fill="auto"/>
                        <w:noWrap/>
                        <w:vAlign w:val="center"/>
                        <w:hideMark/>
                      </w:tcPr>
                      <w:p w:rsidR="00D9511D" w:rsidRPr="00486A10" w:rsidRDefault="00D9511D" w:rsidP="00DF4CA8">
                        <w:pPr>
                          <w:spacing w:after="0" w:line="240" w:lineRule="auto"/>
                          <w:rPr>
                            <w:rFonts w:ascii="Times" w:eastAsia="Times New Roman" w:hAnsi="Times" w:cs="Times"/>
                            <w:color w:val="000000"/>
                            <w:sz w:val="18"/>
                            <w:szCs w:val="18"/>
                            <w:lang w:eastAsia="it-IT"/>
                          </w:rPr>
                        </w:pPr>
                        <w:r w:rsidRPr="00486A10">
                          <w:rPr>
                            <w:rFonts w:ascii="Times" w:eastAsia="Times New Roman" w:hAnsi="Times" w:cs="Times"/>
                            <w:color w:val="000000"/>
                            <w:sz w:val="18"/>
                            <w:szCs w:val="18"/>
                            <w:lang w:eastAsia="it-IT"/>
                          </w:rPr>
                          <w:t>Italia Settentrionale</w:t>
                        </w:r>
                      </w:p>
                    </w:tc>
                    <w:tc>
                      <w:tcPr>
                        <w:tcW w:w="504"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8,37</w:t>
                        </w:r>
                      </w:p>
                    </w:tc>
                    <w:tc>
                      <w:tcPr>
                        <w:tcW w:w="701" w:type="dxa"/>
                        <w:tcBorders>
                          <w:top w:val="nil"/>
                          <w:left w:val="nil"/>
                          <w:bottom w:val="nil"/>
                          <w:right w:val="nil"/>
                        </w:tcBorders>
                        <w:shd w:val="clear" w:color="auto" w:fill="auto"/>
                        <w:noWrap/>
                        <w:vAlign w:val="center"/>
                        <w:hideMark/>
                      </w:tcPr>
                      <w:p w:rsidR="00D9511D" w:rsidRPr="008E6345" w:rsidRDefault="00D9511D" w:rsidP="00DF4CA8">
                        <w:pPr>
                          <w:spacing w:after="0" w:line="240" w:lineRule="auto"/>
                          <w:jc w:val="right"/>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1,59</w:t>
                        </w:r>
                      </w:p>
                    </w:tc>
                    <w:tc>
                      <w:tcPr>
                        <w:tcW w:w="701" w:type="dxa"/>
                        <w:tcBorders>
                          <w:top w:val="nil"/>
                          <w:left w:val="nil"/>
                          <w:bottom w:val="nil"/>
                          <w:right w:val="nil"/>
                        </w:tcBorders>
                        <w:shd w:val="clear" w:color="auto" w:fill="auto"/>
                        <w:noWrap/>
                        <w:vAlign w:val="center"/>
                        <w:hideMark/>
                      </w:tcPr>
                      <w:p w:rsidR="00D9511D" w:rsidRPr="008E6345" w:rsidRDefault="00D9511D" w:rsidP="00DD5A72">
                        <w:pPr>
                          <w:spacing w:after="0" w:line="240" w:lineRule="auto"/>
                          <w:jc w:val="center"/>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4,76</w:t>
                        </w:r>
                      </w:p>
                    </w:tc>
                    <w:tc>
                      <w:tcPr>
                        <w:tcW w:w="701" w:type="dxa"/>
                        <w:tcBorders>
                          <w:top w:val="nil"/>
                          <w:left w:val="nil"/>
                          <w:bottom w:val="nil"/>
                          <w:right w:val="single" w:sz="8" w:space="0" w:color="auto"/>
                        </w:tcBorders>
                        <w:shd w:val="clear" w:color="auto" w:fill="auto"/>
                        <w:noWrap/>
                        <w:vAlign w:val="center"/>
                        <w:hideMark/>
                      </w:tcPr>
                      <w:p w:rsidR="00D9511D" w:rsidRPr="008E6345" w:rsidRDefault="00D9511D" w:rsidP="00D9511D">
                        <w:pPr>
                          <w:spacing w:after="0" w:line="240" w:lineRule="auto"/>
                          <w:jc w:val="right"/>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 xml:space="preserve">0,00 </w:t>
                        </w:r>
                      </w:p>
                    </w:tc>
                    <w:tc>
                      <w:tcPr>
                        <w:tcW w:w="701" w:type="dxa"/>
                        <w:tcBorders>
                          <w:top w:val="nil"/>
                          <w:left w:val="nil"/>
                          <w:bottom w:val="nil"/>
                          <w:right w:val="nil"/>
                        </w:tcBorders>
                        <w:shd w:val="clear" w:color="auto" w:fill="auto"/>
                        <w:noWrap/>
                        <w:vAlign w:val="center"/>
                        <w:hideMark/>
                      </w:tcPr>
                      <w:p w:rsidR="00D9511D" w:rsidRPr="008E6345" w:rsidRDefault="00D9511D" w:rsidP="00D9511D">
                        <w:pPr>
                          <w:spacing w:after="0" w:line="240" w:lineRule="auto"/>
                          <w:jc w:val="right"/>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 xml:space="preserve">1,94 </w:t>
                        </w:r>
                      </w:p>
                    </w:tc>
                    <w:tc>
                      <w:tcPr>
                        <w:tcW w:w="701" w:type="dxa"/>
                        <w:tcBorders>
                          <w:top w:val="nil"/>
                          <w:left w:val="nil"/>
                          <w:bottom w:val="nil"/>
                          <w:right w:val="nil"/>
                        </w:tcBorders>
                        <w:shd w:val="clear" w:color="auto" w:fill="auto"/>
                        <w:noWrap/>
                        <w:vAlign w:val="center"/>
                        <w:hideMark/>
                      </w:tcPr>
                      <w:p w:rsidR="00D9511D" w:rsidRPr="008E6345" w:rsidRDefault="00D9511D" w:rsidP="00D9511D">
                        <w:pPr>
                          <w:spacing w:after="0" w:line="240" w:lineRule="auto"/>
                          <w:jc w:val="right"/>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 xml:space="preserve">0,00 </w:t>
                        </w:r>
                      </w:p>
                    </w:tc>
                    <w:tc>
                      <w:tcPr>
                        <w:tcW w:w="701" w:type="dxa"/>
                        <w:tcBorders>
                          <w:top w:val="nil"/>
                          <w:left w:val="nil"/>
                          <w:bottom w:val="nil"/>
                          <w:right w:val="nil"/>
                        </w:tcBorders>
                        <w:shd w:val="clear" w:color="auto" w:fill="auto"/>
                        <w:noWrap/>
                        <w:vAlign w:val="center"/>
                        <w:hideMark/>
                      </w:tcPr>
                      <w:p w:rsidR="00D9511D" w:rsidRPr="008E6345" w:rsidRDefault="00D9511D" w:rsidP="00D9511D">
                        <w:pPr>
                          <w:spacing w:after="0" w:line="240" w:lineRule="auto"/>
                          <w:jc w:val="right"/>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 xml:space="preserve">0,00 </w:t>
                        </w:r>
                      </w:p>
                    </w:tc>
                    <w:tc>
                      <w:tcPr>
                        <w:tcW w:w="701" w:type="dxa"/>
                        <w:tcBorders>
                          <w:top w:val="nil"/>
                          <w:left w:val="nil"/>
                          <w:bottom w:val="nil"/>
                          <w:right w:val="single" w:sz="8" w:space="0" w:color="auto"/>
                        </w:tcBorders>
                        <w:shd w:val="clear" w:color="auto" w:fill="auto"/>
                        <w:noWrap/>
                        <w:vAlign w:val="center"/>
                        <w:hideMark/>
                      </w:tcPr>
                      <w:p w:rsidR="00D9511D" w:rsidRPr="008E6345" w:rsidRDefault="00D9511D" w:rsidP="00D9511D">
                        <w:pPr>
                          <w:spacing w:after="0" w:line="240" w:lineRule="auto"/>
                          <w:jc w:val="right"/>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 xml:space="preserve">0,00 </w:t>
                        </w:r>
                      </w:p>
                    </w:tc>
                    <w:tc>
                      <w:tcPr>
                        <w:tcW w:w="701" w:type="dxa"/>
                        <w:tcBorders>
                          <w:top w:val="nil"/>
                          <w:left w:val="nil"/>
                          <w:bottom w:val="nil"/>
                          <w:right w:val="nil"/>
                        </w:tcBorders>
                        <w:shd w:val="clear" w:color="auto" w:fill="auto"/>
                        <w:noWrap/>
                        <w:vAlign w:val="center"/>
                        <w:hideMark/>
                      </w:tcPr>
                      <w:p w:rsidR="00D9511D" w:rsidRPr="008E6345" w:rsidRDefault="00D9511D" w:rsidP="00DF4CA8">
                        <w:pPr>
                          <w:spacing w:after="0" w:line="240" w:lineRule="auto"/>
                          <w:jc w:val="right"/>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6,21</w:t>
                        </w:r>
                      </w:p>
                    </w:tc>
                    <w:tc>
                      <w:tcPr>
                        <w:tcW w:w="701" w:type="dxa"/>
                        <w:tcBorders>
                          <w:top w:val="nil"/>
                          <w:left w:val="nil"/>
                          <w:bottom w:val="nil"/>
                          <w:right w:val="nil"/>
                        </w:tcBorders>
                        <w:shd w:val="clear" w:color="auto" w:fill="auto"/>
                        <w:noWrap/>
                        <w:vAlign w:val="center"/>
                        <w:hideMark/>
                      </w:tcPr>
                      <w:p w:rsidR="00D9511D" w:rsidRPr="008E6345" w:rsidRDefault="00D9511D" w:rsidP="00DF4CA8">
                        <w:pPr>
                          <w:spacing w:after="0" w:line="240" w:lineRule="auto"/>
                          <w:jc w:val="right"/>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1,06</w:t>
                        </w:r>
                      </w:p>
                    </w:tc>
                    <w:tc>
                      <w:tcPr>
                        <w:tcW w:w="701" w:type="dxa"/>
                        <w:tcBorders>
                          <w:top w:val="nil"/>
                          <w:left w:val="nil"/>
                          <w:bottom w:val="nil"/>
                          <w:right w:val="nil"/>
                        </w:tcBorders>
                        <w:shd w:val="clear" w:color="auto" w:fill="auto"/>
                        <w:noWrap/>
                        <w:vAlign w:val="center"/>
                        <w:hideMark/>
                      </w:tcPr>
                      <w:p w:rsidR="00D9511D" w:rsidRPr="008E6345" w:rsidRDefault="00D9511D" w:rsidP="00DD5A72">
                        <w:pPr>
                          <w:spacing w:after="0" w:line="240" w:lineRule="auto"/>
                          <w:jc w:val="center"/>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3,45</w:t>
                        </w:r>
                      </w:p>
                    </w:tc>
                    <w:tc>
                      <w:tcPr>
                        <w:tcW w:w="701" w:type="dxa"/>
                        <w:tcBorders>
                          <w:top w:val="nil"/>
                          <w:left w:val="nil"/>
                          <w:bottom w:val="nil"/>
                          <w:right w:val="single" w:sz="8" w:space="0" w:color="auto"/>
                        </w:tcBorders>
                        <w:shd w:val="clear" w:color="auto" w:fill="auto"/>
                        <w:noWrap/>
                        <w:vAlign w:val="center"/>
                        <w:hideMark/>
                      </w:tcPr>
                      <w:p w:rsidR="00D9511D" w:rsidRPr="005B0B5E" w:rsidRDefault="00D9511D" w:rsidP="005B0B5E">
                        <w:pPr>
                          <w:spacing w:after="0" w:line="240" w:lineRule="auto"/>
                          <w:jc w:val="right"/>
                          <w:rPr>
                            <w:rFonts w:ascii="Times" w:eastAsia="Times New Roman" w:hAnsi="Times" w:cs="Times"/>
                            <w:color w:val="000000"/>
                            <w:sz w:val="16"/>
                            <w:szCs w:val="16"/>
                            <w:lang w:eastAsia="it-IT"/>
                          </w:rPr>
                        </w:pPr>
                        <w:r w:rsidRPr="005B0B5E">
                          <w:rPr>
                            <w:rFonts w:ascii="Times" w:eastAsia="Times New Roman" w:hAnsi="Times" w:cs="Times"/>
                            <w:color w:val="000000"/>
                            <w:sz w:val="16"/>
                            <w:szCs w:val="16"/>
                            <w:lang w:eastAsia="it-IT"/>
                          </w:rPr>
                          <w:t xml:space="preserve">0,00 </w:t>
                        </w:r>
                      </w:p>
                    </w:tc>
                  </w:tr>
                  <w:tr w:rsidR="00D9511D" w:rsidRPr="00DF4CA8" w:rsidTr="00775BEA">
                    <w:trPr>
                      <w:trHeight w:val="259"/>
                    </w:trPr>
                    <w:tc>
                      <w:tcPr>
                        <w:tcW w:w="1867" w:type="dxa"/>
                        <w:tcBorders>
                          <w:top w:val="nil"/>
                          <w:left w:val="single" w:sz="8" w:space="0" w:color="auto"/>
                          <w:bottom w:val="nil"/>
                          <w:right w:val="single" w:sz="8" w:space="0" w:color="auto"/>
                        </w:tcBorders>
                        <w:shd w:val="clear" w:color="auto" w:fill="auto"/>
                        <w:noWrap/>
                        <w:vAlign w:val="center"/>
                        <w:hideMark/>
                      </w:tcPr>
                      <w:p w:rsidR="00D9511D" w:rsidRPr="00486A10" w:rsidRDefault="00D9511D" w:rsidP="00DF4CA8">
                        <w:pPr>
                          <w:spacing w:after="0" w:line="240" w:lineRule="auto"/>
                          <w:rPr>
                            <w:rFonts w:ascii="Times" w:eastAsia="Times New Roman" w:hAnsi="Times" w:cs="Times"/>
                            <w:color w:val="000000"/>
                            <w:sz w:val="18"/>
                            <w:szCs w:val="18"/>
                            <w:lang w:eastAsia="it-IT"/>
                          </w:rPr>
                        </w:pPr>
                        <w:r w:rsidRPr="00486A10">
                          <w:rPr>
                            <w:rFonts w:ascii="Times" w:eastAsia="Times New Roman" w:hAnsi="Times" w:cs="Times"/>
                            <w:color w:val="000000"/>
                            <w:sz w:val="18"/>
                            <w:szCs w:val="18"/>
                            <w:lang w:eastAsia="it-IT"/>
                          </w:rPr>
                          <w:t>Italia Centrale</w:t>
                        </w:r>
                      </w:p>
                    </w:tc>
                    <w:tc>
                      <w:tcPr>
                        <w:tcW w:w="504"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10,45</w:t>
                        </w:r>
                      </w:p>
                    </w:tc>
                    <w:tc>
                      <w:tcPr>
                        <w:tcW w:w="701" w:type="dxa"/>
                        <w:tcBorders>
                          <w:top w:val="nil"/>
                          <w:left w:val="nil"/>
                          <w:bottom w:val="nil"/>
                          <w:right w:val="nil"/>
                        </w:tcBorders>
                        <w:shd w:val="clear" w:color="auto" w:fill="auto"/>
                        <w:noWrap/>
                        <w:vAlign w:val="center"/>
                        <w:hideMark/>
                      </w:tcPr>
                      <w:p w:rsidR="00D9511D" w:rsidRPr="008E6345" w:rsidRDefault="00D9511D" w:rsidP="00DF4CA8">
                        <w:pPr>
                          <w:spacing w:after="0" w:line="240" w:lineRule="auto"/>
                          <w:jc w:val="right"/>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5</w:t>
                        </w:r>
                        <w:r w:rsidR="008E6345" w:rsidRPr="008E6345">
                          <w:rPr>
                            <w:rFonts w:ascii="Times" w:eastAsia="Times New Roman" w:hAnsi="Times" w:cs="Times"/>
                            <w:color w:val="000000"/>
                            <w:sz w:val="16"/>
                            <w:szCs w:val="16"/>
                            <w:lang w:eastAsia="it-IT"/>
                          </w:rPr>
                          <w:t>,00</w:t>
                        </w:r>
                      </w:p>
                    </w:tc>
                    <w:tc>
                      <w:tcPr>
                        <w:tcW w:w="701" w:type="dxa"/>
                        <w:tcBorders>
                          <w:top w:val="nil"/>
                          <w:left w:val="nil"/>
                          <w:bottom w:val="nil"/>
                          <w:right w:val="nil"/>
                        </w:tcBorders>
                        <w:shd w:val="clear" w:color="auto" w:fill="auto"/>
                        <w:noWrap/>
                        <w:vAlign w:val="center"/>
                        <w:hideMark/>
                      </w:tcPr>
                      <w:p w:rsidR="00D9511D" w:rsidRPr="008E6345" w:rsidRDefault="00D9511D" w:rsidP="00DD5A72">
                        <w:pPr>
                          <w:spacing w:after="0" w:line="240" w:lineRule="auto"/>
                          <w:jc w:val="center"/>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w:t>
                        </w:r>
                      </w:p>
                    </w:tc>
                    <w:tc>
                      <w:tcPr>
                        <w:tcW w:w="701" w:type="dxa"/>
                        <w:tcBorders>
                          <w:top w:val="nil"/>
                          <w:left w:val="nil"/>
                          <w:bottom w:val="nil"/>
                          <w:right w:val="single" w:sz="8" w:space="0" w:color="auto"/>
                        </w:tcBorders>
                        <w:shd w:val="clear" w:color="auto" w:fill="auto"/>
                        <w:noWrap/>
                        <w:vAlign w:val="center"/>
                        <w:hideMark/>
                      </w:tcPr>
                      <w:p w:rsidR="00D9511D" w:rsidRPr="008E6345" w:rsidRDefault="00D9511D" w:rsidP="00D9511D">
                        <w:pPr>
                          <w:spacing w:after="0" w:line="240" w:lineRule="auto"/>
                          <w:jc w:val="right"/>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 xml:space="preserve">0,00 </w:t>
                        </w:r>
                      </w:p>
                    </w:tc>
                    <w:tc>
                      <w:tcPr>
                        <w:tcW w:w="701" w:type="dxa"/>
                        <w:tcBorders>
                          <w:top w:val="nil"/>
                          <w:left w:val="nil"/>
                          <w:bottom w:val="nil"/>
                          <w:right w:val="nil"/>
                        </w:tcBorders>
                        <w:shd w:val="clear" w:color="auto" w:fill="auto"/>
                        <w:noWrap/>
                        <w:vAlign w:val="center"/>
                        <w:hideMark/>
                      </w:tcPr>
                      <w:p w:rsidR="00D9511D" w:rsidRPr="008E6345" w:rsidRDefault="00D9511D" w:rsidP="00D9511D">
                        <w:pPr>
                          <w:spacing w:after="0" w:line="240" w:lineRule="auto"/>
                          <w:jc w:val="right"/>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 xml:space="preserve">5,13 </w:t>
                        </w:r>
                      </w:p>
                    </w:tc>
                    <w:tc>
                      <w:tcPr>
                        <w:tcW w:w="701" w:type="dxa"/>
                        <w:tcBorders>
                          <w:top w:val="nil"/>
                          <w:left w:val="nil"/>
                          <w:bottom w:val="nil"/>
                          <w:right w:val="nil"/>
                        </w:tcBorders>
                        <w:shd w:val="clear" w:color="auto" w:fill="auto"/>
                        <w:noWrap/>
                        <w:vAlign w:val="center"/>
                        <w:hideMark/>
                      </w:tcPr>
                      <w:p w:rsidR="00D9511D" w:rsidRPr="008E6345" w:rsidRDefault="00D9511D" w:rsidP="00D9511D">
                        <w:pPr>
                          <w:spacing w:after="0" w:line="240" w:lineRule="auto"/>
                          <w:jc w:val="right"/>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 xml:space="preserve">0,00 </w:t>
                        </w:r>
                      </w:p>
                    </w:tc>
                    <w:tc>
                      <w:tcPr>
                        <w:tcW w:w="701" w:type="dxa"/>
                        <w:tcBorders>
                          <w:top w:val="nil"/>
                          <w:left w:val="nil"/>
                          <w:bottom w:val="nil"/>
                          <w:right w:val="nil"/>
                        </w:tcBorders>
                        <w:shd w:val="clear" w:color="auto" w:fill="auto"/>
                        <w:noWrap/>
                        <w:vAlign w:val="center"/>
                        <w:hideMark/>
                      </w:tcPr>
                      <w:p w:rsidR="00D9511D" w:rsidRPr="008E6345" w:rsidRDefault="00D9511D" w:rsidP="00D9511D">
                        <w:pPr>
                          <w:spacing w:after="0" w:line="240" w:lineRule="auto"/>
                          <w:jc w:val="right"/>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 xml:space="preserve">0,00 </w:t>
                        </w:r>
                      </w:p>
                    </w:tc>
                    <w:tc>
                      <w:tcPr>
                        <w:tcW w:w="701" w:type="dxa"/>
                        <w:tcBorders>
                          <w:top w:val="nil"/>
                          <w:left w:val="nil"/>
                          <w:bottom w:val="nil"/>
                          <w:right w:val="single" w:sz="8" w:space="0" w:color="auto"/>
                        </w:tcBorders>
                        <w:shd w:val="clear" w:color="auto" w:fill="auto"/>
                        <w:noWrap/>
                        <w:vAlign w:val="center"/>
                        <w:hideMark/>
                      </w:tcPr>
                      <w:p w:rsidR="00D9511D" w:rsidRPr="008E6345" w:rsidRDefault="00D9511D" w:rsidP="00D9511D">
                        <w:pPr>
                          <w:spacing w:after="0" w:line="240" w:lineRule="auto"/>
                          <w:jc w:val="right"/>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 xml:space="preserve">0,00 </w:t>
                        </w:r>
                      </w:p>
                    </w:tc>
                    <w:tc>
                      <w:tcPr>
                        <w:tcW w:w="701" w:type="dxa"/>
                        <w:tcBorders>
                          <w:top w:val="nil"/>
                          <w:left w:val="nil"/>
                          <w:bottom w:val="nil"/>
                          <w:right w:val="nil"/>
                        </w:tcBorders>
                        <w:shd w:val="clear" w:color="auto" w:fill="auto"/>
                        <w:noWrap/>
                        <w:vAlign w:val="center"/>
                        <w:hideMark/>
                      </w:tcPr>
                      <w:p w:rsidR="00D9511D" w:rsidRPr="008E6345" w:rsidRDefault="00D9511D" w:rsidP="00DF4CA8">
                        <w:pPr>
                          <w:spacing w:after="0" w:line="240" w:lineRule="auto"/>
                          <w:jc w:val="right"/>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9,25</w:t>
                        </w:r>
                      </w:p>
                    </w:tc>
                    <w:tc>
                      <w:tcPr>
                        <w:tcW w:w="701" w:type="dxa"/>
                        <w:tcBorders>
                          <w:top w:val="nil"/>
                          <w:left w:val="nil"/>
                          <w:bottom w:val="nil"/>
                          <w:right w:val="nil"/>
                        </w:tcBorders>
                        <w:shd w:val="clear" w:color="auto" w:fill="auto"/>
                        <w:noWrap/>
                        <w:vAlign w:val="center"/>
                        <w:hideMark/>
                      </w:tcPr>
                      <w:p w:rsidR="00D9511D" w:rsidRPr="008E6345" w:rsidRDefault="00D9511D" w:rsidP="00DF4CA8">
                        <w:pPr>
                          <w:spacing w:after="0" w:line="240" w:lineRule="auto"/>
                          <w:jc w:val="right"/>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4,08</w:t>
                        </w:r>
                      </w:p>
                    </w:tc>
                    <w:tc>
                      <w:tcPr>
                        <w:tcW w:w="701" w:type="dxa"/>
                        <w:tcBorders>
                          <w:top w:val="nil"/>
                          <w:left w:val="nil"/>
                          <w:bottom w:val="nil"/>
                          <w:right w:val="nil"/>
                        </w:tcBorders>
                        <w:shd w:val="clear" w:color="auto" w:fill="auto"/>
                        <w:noWrap/>
                        <w:vAlign w:val="center"/>
                        <w:hideMark/>
                      </w:tcPr>
                      <w:p w:rsidR="00D9511D" w:rsidRPr="008E6345" w:rsidRDefault="00D9511D" w:rsidP="00DD5A72">
                        <w:pPr>
                          <w:spacing w:after="0" w:line="240" w:lineRule="auto"/>
                          <w:jc w:val="center"/>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w:t>
                        </w:r>
                      </w:p>
                    </w:tc>
                    <w:tc>
                      <w:tcPr>
                        <w:tcW w:w="701" w:type="dxa"/>
                        <w:tcBorders>
                          <w:top w:val="nil"/>
                          <w:left w:val="nil"/>
                          <w:bottom w:val="nil"/>
                          <w:right w:val="single" w:sz="8" w:space="0" w:color="auto"/>
                        </w:tcBorders>
                        <w:shd w:val="clear" w:color="auto" w:fill="auto"/>
                        <w:noWrap/>
                        <w:vAlign w:val="center"/>
                        <w:hideMark/>
                      </w:tcPr>
                      <w:p w:rsidR="00D9511D" w:rsidRPr="005B0B5E" w:rsidRDefault="00D9511D" w:rsidP="005B0B5E">
                        <w:pPr>
                          <w:spacing w:after="0" w:line="240" w:lineRule="auto"/>
                          <w:jc w:val="right"/>
                          <w:rPr>
                            <w:rFonts w:ascii="Times" w:eastAsia="Times New Roman" w:hAnsi="Times" w:cs="Times"/>
                            <w:color w:val="000000"/>
                            <w:sz w:val="16"/>
                            <w:szCs w:val="16"/>
                            <w:lang w:eastAsia="it-IT"/>
                          </w:rPr>
                        </w:pPr>
                        <w:r w:rsidRPr="005B0B5E">
                          <w:rPr>
                            <w:rFonts w:ascii="Times" w:eastAsia="Times New Roman" w:hAnsi="Times" w:cs="Times"/>
                            <w:color w:val="000000"/>
                            <w:sz w:val="16"/>
                            <w:szCs w:val="16"/>
                            <w:lang w:eastAsia="it-IT"/>
                          </w:rPr>
                          <w:t xml:space="preserve">0,00 </w:t>
                        </w:r>
                      </w:p>
                    </w:tc>
                  </w:tr>
                  <w:tr w:rsidR="00D9511D" w:rsidRPr="00DF4CA8" w:rsidTr="00775BEA">
                    <w:trPr>
                      <w:trHeight w:val="259"/>
                    </w:trPr>
                    <w:tc>
                      <w:tcPr>
                        <w:tcW w:w="1867" w:type="dxa"/>
                        <w:tcBorders>
                          <w:top w:val="nil"/>
                          <w:left w:val="single" w:sz="8" w:space="0" w:color="auto"/>
                          <w:bottom w:val="nil"/>
                          <w:right w:val="single" w:sz="8" w:space="0" w:color="auto"/>
                        </w:tcBorders>
                        <w:shd w:val="clear" w:color="auto" w:fill="auto"/>
                        <w:vAlign w:val="center"/>
                        <w:hideMark/>
                      </w:tcPr>
                      <w:p w:rsidR="00D9511D" w:rsidRPr="00486A10" w:rsidRDefault="00D9511D" w:rsidP="00DF4CA8">
                        <w:pPr>
                          <w:spacing w:after="0" w:line="240" w:lineRule="auto"/>
                          <w:rPr>
                            <w:rFonts w:ascii="Times" w:eastAsia="Times New Roman" w:hAnsi="Times" w:cs="Times"/>
                            <w:color w:val="000000"/>
                            <w:sz w:val="18"/>
                            <w:szCs w:val="18"/>
                            <w:lang w:eastAsia="it-IT"/>
                          </w:rPr>
                        </w:pPr>
                        <w:r w:rsidRPr="00486A10">
                          <w:rPr>
                            <w:rFonts w:ascii="Times" w:eastAsia="Times New Roman" w:hAnsi="Times" w:cs="Times"/>
                            <w:color w:val="000000"/>
                            <w:sz w:val="18"/>
                            <w:szCs w:val="18"/>
                            <w:lang w:eastAsia="it-IT"/>
                          </w:rPr>
                          <w:t>Italia Meridionale e Insulare</w:t>
                        </w:r>
                      </w:p>
                    </w:tc>
                    <w:tc>
                      <w:tcPr>
                        <w:tcW w:w="504" w:type="dxa"/>
                        <w:tcBorders>
                          <w:top w:val="nil"/>
                          <w:left w:val="nil"/>
                          <w:bottom w:val="nil"/>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14,75</w:t>
                        </w:r>
                      </w:p>
                    </w:tc>
                    <w:tc>
                      <w:tcPr>
                        <w:tcW w:w="701" w:type="dxa"/>
                        <w:tcBorders>
                          <w:top w:val="nil"/>
                          <w:left w:val="nil"/>
                          <w:bottom w:val="nil"/>
                          <w:right w:val="nil"/>
                        </w:tcBorders>
                        <w:shd w:val="clear" w:color="auto" w:fill="auto"/>
                        <w:noWrap/>
                        <w:vAlign w:val="center"/>
                        <w:hideMark/>
                      </w:tcPr>
                      <w:p w:rsidR="00D9511D" w:rsidRPr="008E6345" w:rsidRDefault="00D9511D" w:rsidP="00DF4CA8">
                        <w:pPr>
                          <w:spacing w:after="0" w:line="240" w:lineRule="auto"/>
                          <w:jc w:val="right"/>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7,14</w:t>
                        </w:r>
                      </w:p>
                    </w:tc>
                    <w:tc>
                      <w:tcPr>
                        <w:tcW w:w="701" w:type="dxa"/>
                        <w:tcBorders>
                          <w:top w:val="nil"/>
                          <w:left w:val="nil"/>
                          <w:bottom w:val="nil"/>
                          <w:right w:val="nil"/>
                        </w:tcBorders>
                        <w:shd w:val="clear" w:color="auto" w:fill="auto"/>
                        <w:noWrap/>
                        <w:vAlign w:val="center"/>
                        <w:hideMark/>
                      </w:tcPr>
                      <w:p w:rsidR="00D9511D" w:rsidRPr="008E6345" w:rsidRDefault="00D9511D" w:rsidP="00DD5A72">
                        <w:pPr>
                          <w:spacing w:after="0" w:line="240" w:lineRule="auto"/>
                          <w:jc w:val="center"/>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w:t>
                        </w:r>
                      </w:p>
                    </w:tc>
                    <w:tc>
                      <w:tcPr>
                        <w:tcW w:w="701" w:type="dxa"/>
                        <w:tcBorders>
                          <w:top w:val="nil"/>
                          <w:left w:val="nil"/>
                          <w:bottom w:val="nil"/>
                          <w:right w:val="single" w:sz="8" w:space="0" w:color="auto"/>
                        </w:tcBorders>
                        <w:shd w:val="clear" w:color="auto" w:fill="auto"/>
                        <w:noWrap/>
                        <w:vAlign w:val="center"/>
                        <w:hideMark/>
                      </w:tcPr>
                      <w:p w:rsidR="00D9511D" w:rsidRPr="008E6345" w:rsidRDefault="00D9511D" w:rsidP="00D9511D">
                        <w:pPr>
                          <w:spacing w:after="0" w:line="240" w:lineRule="auto"/>
                          <w:jc w:val="right"/>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 xml:space="preserve">0,00 </w:t>
                        </w:r>
                      </w:p>
                    </w:tc>
                    <w:tc>
                      <w:tcPr>
                        <w:tcW w:w="701" w:type="dxa"/>
                        <w:tcBorders>
                          <w:top w:val="nil"/>
                          <w:left w:val="nil"/>
                          <w:bottom w:val="nil"/>
                          <w:right w:val="nil"/>
                        </w:tcBorders>
                        <w:shd w:val="clear" w:color="auto" w:fill="auto"/>
                        <w:noWrap/>
                        <w:vAlign w:val="center"/>
                        <w:hideMark/>
                      </w:tcPr>
                      <w:p w:rsidR="00D9511D" w:rsidRPr="008E6345" w:rsidRDefault="00D9511D" w:rsidP="00D9511D">
                        <w:pPr>
                          <w:spacing w:after="0" w:line="240" w:lineRule="auto"/>
                          <w:jc w:val="right"/>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 xml:space="preserve">13,24 </w:t>
                        </w:r>
                      </w:p>
                    </w:tc>
                    <w:tc>
                      <w:tcPr>
                        <w:tcW w:w="701" w:type="dxa"/>
                        <w:tcBorders>
                          <w:top w:val="nil"/>
                          <w:left w:val="nil"/>
                          <w:bottom w:val="nil"/>
                          <w:right w:val="nil"/>
                        </w:tcBorders>
                        <w:shd w:val="clear" w:color="auto" w:fill="auto"/>
                        <w:noWrap/>
                        <w:vAlign w:val="center"/>
                        <w:hideMark/>
                      </w:tcPr>
                      <w:p w:rsidR="00D9511D" w:rsidRPr="008E6345" w:rsidRDefault="00D9511D" w:rsidP="00D9511D">
                        <w:pPr>
                          <w:spacing w:after="0" w:line="240" w:lineRule="auto"/>
                          <w:jc w:val="right"/>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 xml:space="preserve">3,23 </w:t>
                        </w:r>
                      </w:p>
                    </w:tc>
                    <w:tc>
                      <w:tcPr>
                        <w:tcW w:w="701" w:type="dxa"/>
                        <w:tcBorders>
                          <w:top w:val="nil"/>
                          <w:left w:val="nil"/>
                          <w:bottom w:val="nil"/>
                          <w:right w:val="nil"/>
                        </w:tcBorders>
                        <w:shd w:val="clear" w:color="auto" w:fill="auto"/>
                        <w:noWrap/>
                        <w:vAlign w:val="center"/>
                        <w:hideMark/>
                      </w:tcPr>
                      <w:p w:rsidR="00D9511D" w:rsidRPr="008E6345" w:rsidRDefault="00D9511D" w:rsidP="00D9511D">
                        <w:pPr>
                          <w:spacing w:after="0" w:line="240" w:lineRule="auto"/>
                          <w:jc w:val="right"/>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 xml:space="preserve">0,00 </w:t>
                        </w:r>
                      </w:p>
                    </w:tc>
                    <w:tc>
                      <w:tcPr>
                        <w:tcW w:w="701" w:type="dxa"/>
                        <w:tcBorders>
                          <w:top w:val="nil"/>
                          <w:left w:val="nil"/>
                          <w:bottom w:val="nil"/>
                          <w:right w:val="single" w:sz="8" w:space="0" w:color="auto"/>
                        </w:tcBorders>
                        <w:shd w:val="clear" w:color="auto" w:fill="auto"/>
                        <w:noWrap/>
                        <w:vAlign w:val="center"/>
                        <w:hideMark/>
                      </w:tcPr>
                      <w:p w:rsidR="00D9511D" w:rsidRPr="008E6345" w:rsidRDefault="00D9511D" w:rsidP="00D9511D">
                        <w:pPr>
                          <w:spacing w:after="0" w:line="240" w:lineRule="auto"/>
                          <w:jc w:val="right"/>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 xml:space="preserve">5,00 </w:t>
                        </w:r>
                      </w:p>
                    </w:tc>
                    <w:tc>
                      <w:tcPr>
                        <w:tcW w:w="701" w:type="dxa"/>
                        <w:tcBorders>
                          <w:top w:val="nil"/>
                          <w:left w:val="nil"/>
                          <w:bottom w:val="nil"/>
                          <w:right w:val="nil"/>
                        </w:tcBorders>
                        <w:shd w:val="clear" w:color="auto" w:fill="auto"/>
                        <w:noWrap/>
                        <w:vAlign w:val="center"/>
                        <w:hideMark/>
                      </w:tcPr>
                      <w:p w:rsidR="00D9511D" w:rsidRPr="008E6345" w:rsidRDefault="00D9511D" w:rsidP="00DF4CA8">
                        <w:pPr>
                          <w:spacing w:after="0" w:line="240" w:lineRule="auto"/>
                          <w:jc w:val="right"/>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14,21</w:t>
                        </w:r>
                      </w:p>
                    </w:tc>
                    <w:tc>
                      <w:tcPr>
                        <w:tcW w:w="701" w:type="dxa"/>
                        <w:tcBorders>
                          <w:top w:val="nil"/>
                          <w:left w:val="nil"/>
                          <w:bottom w:val="nil"/>
                          <w:right w:val="nil"/>
                        </w:tcBorders>
                        <w:shd w:val="clear" w:color="auto" w:fill="auto"/>
                        <w:noWrap/>
                        <w:vAlign w:val="center"/>
                        <w:hideMark/>
                      </w:tcPr>
                      <w:p w:rsidR="00D9511D" w:rsidRPr="008E6345" w:rsidRDefault="00D9511D" w:rsidP="00DF4CA8">
                        <w:pPr>
                          <w:spacing w:after="0" w:line="240" w:lineRule="auto"/>
                          <w:jc w:val="right"/>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5,75</w:t>
                        </w:r>
                      </w:p>
                    </w:tc>
                    <w:tc>
                      <w:tcPr>
                        <w:tcW w:w="701" w:type="dxa"/>
                        <w:tcBorders>
                          <w:top w:val="nil"/>
                          <w:left w:val="nil"/>
                          <w:bottom w:val="nil"/>
                          <w:right w:val="nil"/>
                        </w:tcBorders>
                        <w:shd w:val="clear" w:color="auto" w:fill="auto"/>
                        <w:noWrap/>
                        <w:vAlign w:val="center"/>
                        <w:hideMark/>
                      </w:tcPr>
                      <w:p w:rsidR="00D9511D" w:rsidRPr="008E6345" w:rsidRDefault="00D9511D" w:rsidP="00DD5A72">
                        <w:pPr>
                          <w:spacing w:after="0" w:line="240" w:lineRule="auto"/>
                          <w:jc w:val="center"/>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w:t>
                        </w:r>
                      </w:p>
                    </w:tc>
                    <w:tc>
                      <w:tcPr>
                        <w:tcW w:w="701" w:type="dxa"/>
                        <w:tcBorders>
                          <w:top w:val="nil"/>
                          <w:left w:val="nil"/>
                          <w:bottom w:val="nil"/>
                          <w:right w:val="single" w:sz="8" w:space="0" w:color="auto"/>
                        </w:tcBorders>
                        <w:shd w:val="clear" w:color="auto" w:fill="auto"/>
                        <w:noWrap/>
                        <w:vAlign w:val="center"/>
                        <w:hideMark/>
                      </w:tcPr>
                      <w:p w:rsidR="00D9511D" w:rsidRPr="005B0B5E" w:rsidRDefault="00D9511D" w:rsidP="005B0B5E">
                        <w:pPr>
                          <w:spacing w:after="0" w:line="240" w:lineRule="auto"/>
                          <w:jc w:val="right"/>
                          <w:rPr>
                            <w:rFonts w:ascii="Times" w:eastAsia="Times New Roman" w:hAnsi="Times" w:cs="Times"/>
                            <w:color w:val="000000"/>
                            <w:sz w:val="16"/>
                            <w:szCs w:val="16"/>
                            <w:lang w:eastAsia="it-IT"/>
                          </w:rPr>
                        </w:pPr>
                        <w:r w:rsidRPr="005B0B5E">
                          <w:rPr>
                            <w:rFonts w:ascii="Times" w:eastAsia="Times New Roman" w:hAnsi="Times" w:cs="Times"/>
                            <w:color w:val="000000"/>
                            <w:sz w:val="16"/>
                            <w:szCs w:val="16"/>
                            <w:lang w:eastAsia="it-IT"/>
                          </w:rPr>
                          <w:t xml:space="preserve">2,08 </w:t>
                        </w:r>
                      </w:p>
                    </w:tc>
                  </w:tr>
                  <w:tr w:rsidR="00D9511D" w:rsidRPr="00DF4CA8" w:rsidTr="00775BEA">
                    <w:trPr>
                      <w:trHeight w:val="259"/>
                    </w:trPr>
                    <w:tc>
                      <w:tcPr>
                        <w:tcW w:w="1867" w:type="dxa"/>
                        <w:tcBorders>
                          <w:top w:val="nil"/>
                          <w:left w:val="single" w:sz="8" w:space="0" w:color="auto"/>
                          <w:bottom w:val="single" w:sz="8" w:space="0" w:color="auto"/>
                          <w:right w:val="single" w:sz="8" w:space="0" w:color="auto"/>
                        </w:tcBorders>
                        <w:shd w:val="clear" w:color="auto" w:fill="auto"/>
                        <w:noWrap/>
                        <w:vAlign w:val="center"/>
                        <w:hideMark/>
                      </w:tcPr>
                      <w:p w:rsidR="00D9511D" w:rsidRPr="00486A10" w:rsidRDefault="00D9511D" w:rsidP="00DF4CA8">
                        <w:pPr>
                          <w:spacing w:after="0" w:line="240" w:lineRule="auto"/>
                          <w:rPr>
                            <w:rFonts w:ascii="Times" w:eastAsia="Times New Roman" w:hAnsi="Times" w:cs="Times"/>
                            <w:b/>
                            <w:bCs/>
                            <w:color w:val="000000"/>
                            <w:sz w:val="18"/>
                            <w:szCs w:val="18"/>
                            <w:lang w:eastAsia="it-IT"/>
                          </w:rPr>
                        </w:pPr>
                        <w:r w:rsidRPr="00486A10">
                          <w:rPr>
                            <w:rFonts w:ascii="Times" w:eastAsia="Times New Roman" w:hAnsi="Times" w:cs="Times"/>
                            <w:b/>
                            <w:bCs/>
                            <w:color w:val="000000"/>
                            <w:sz w:val="18"/>
                            <w:szCs w:val="18"/>
                            <w:lang w:eastAsia="it-IT"/>
                          </w:rPr>
                          <w:t>Italia</w:t>
                        </w:r>
                      </w:p>
                    </w:tc>
                    <w:tc>
                      <w:tcPr>
                        <w:tcW w:w="504" w:type="dxa"/>
                        <w:tcBorders>
                          <w:top w:val="nil"/>
                          <w:left w:val="nil"/>
                          <w:bottom w:val="single" w:sz="8" w:space="0" w:color="auto"/>
                          <w:right w:val="nil"/>
                        </w:tcBorders>
                        <w:shd w:val="clear" w:color="auto" w:fill="auto"/>
                        <w:noWrap/>
                        <w:vAlign w:val="center"/>
                        <w:hideMark/>
                      </w:tcPr>
                      <w:p w:rsidR="00D9511D" w:rsidRPr="00DF4CA8" w:rsidRDefault="00D9511D" w:rsidP="00DF4CA8">
                        <w:pPr>
                          <w:spacing w:after="0" w:line="240" w:lineRule="auto"/>
                          <w:jc w:val="right"/>
                          <w:rPr>
                            <w:rFonts w:ascii="Times" w:eastAsia="Times New Roman" w:hAnsi="Times" w:cs="Times"/>
                            <w:b/>
                            <w:bCs/>
                            <w:color w:val="000000"/>
                            <w:sz w:val="16"/>
                            <w:szCs w:val="16"/>
                            <w:lang w:eastAsia="it-IT"/>
                          </w:rPr>
                        </w:pPr>
                        <w:r w:rsidRPr="00DF4CA8">
                          <w:rPr>
                            <w:rFonts w:ascii="Times" w:eastAsia="Times New Roman" w:hAnsi="Times" w:cs="Times"/>
                            <w:b/>
                            <w:bCs/>
                            <w:color w:val="000000"/>
                            <w:sz w:val="16"/>
                            <w:szCs w:val="16"/>
                            <w:lang w:eastAsia="it-IT"/>
                          </w:rPr>
                          <w:t>10,68</w:t>
                        </w:r>
                      </w:p>
                    </w:tc>
                    <w:tc>
                      <w:tcPr>
                        <w:tcW w:w="701" w:type="dxa"/>
                        <w:tcBorders>
                          <w:top w:val="nil"/>
                          <w:left w:val="nil"/>
                          <w:bottom w:val="single" w:sz="8" w:space="0" w:color="auto"/>
                          <w:right w:val="nil"/>
                        </w:tcBorders>
                        <w:shd w:val="clear" w:color="auto" w:fill="auto"/>
                        <w:noWrap/>
                        <w:vAlign w:val="center"/>
                        <w:hideMark/>
                      </w:tcPr>
                      <w:p w:rsidR="00D9511D" w:rsidRPr="008E6345" w:rsidRDefault="00D9511D" w:rsidP="00DF4CA8">
                        <w:pPr>
                          <w:spacing w:after="0" w:line="240" w:lineRule="auto"/>
                          <w:jc w:val="right"/>
                          <w:rPr>
                            <w:rFonts w:ascii="Times" w:eastAsia="Times New Roman" w:hAnsi="Times" w:cs="Times"/>
                            <w:b/>
                            <w:bCs/>
                            <w:color w:val="000000"/>
                            <w:sz w:val="16"/>
                            <w:szCs w:val="16"/>
                            <w:lang w:eastAsia="it-IT"/>
                          </w:rPr>
                        </w:pPr>
                        <w:r w:rsidRPr="008E6345">
                          <w:rPr>
                            <w:rFonts w:ascii="Times" w:eastAsia="Times New Roman" w:hAnsi="Times" w:cs="Times"/>
                            <w:b/>
                            <w:bCs/>
                            <w:color w:val="000000"/>
                            <w:sz w:val="16"/>
                            <w:szCs w:val="16"/>
                            <w:lang w:eastAsia="it-IT"/>
                          </w:rPr>
                          <w:t>4,4</w:t>
                        </w:r>
                        <w:r w:rsidR="008E6345" w:rsidRPr="008E6345">
                          <w:rPr>
                            <w:rFonts w:ascii="Times" w:eastAsia="Times New Roman" w:hAnsi="Times" w:cs="Times"/>
                            <w:b/>
                            <w:bCs/>
                            <w:color w:val="000000"/>
                            <w:sz w:val="16"/>
                            <w:szCs w:val="16"/>
                            <w:lang w:eastAsia="it-IT"/>
                          </w:rPr>
                          <w:t>0</w:t>
                        </w:r>
                      </w:p>
                    </w:tc>
                    <w:tc>
                      <w:tcPr>
                        <w:tcW w:w="701" w:type="dxa"/>
                        <w:tcBorders>
                          <w:top w:val="nil"/>
                          <w:left w:val="nil"/>
                          <w:bottom w:val="single" w:sz="8" w:space="0" w:color="auto"/>
                          <w:right w:val="nil"/>
                        </w:tcBorders>
                        <w:shd w:val="clear" w:color="auto" w:fill="auto"/>
                        <w:noWrap/>
                        <w:vAlign w:val="center"/>
                        <w:hideMark/>
                      </w:tcPr>
                      <w:p w:rsidR="00D9511D" w:rsidRPr="008E6345" w:rsidRDefault="00D9511D" w:rsidP="00DD5A72">
                        <w:pPr>
                          <w:spacing w:after="0" w:line="240" w:lineRule="auto"/>
                          <w:jc w:val="center"/>
                          <w:rPr>
                            <w:rFonts w:ascii="Times" w:eastAsia="Times New Roman" w:hAnsi="Times" w:cs="Times"/>
                            <w:b/>
                            <w:bCs/>
                            <w:color w:val="000000"/>
                            <w:sz w:val="16"/>
                            <w:szCs w:val="16"/>
                            <w:lang w:eastAsia="it-IT"/>
                          </w:rPr>
                        </w:pPr>
                        <w:r w:rsidRPr="008E6345">
                          <w:rPr>
                            <w:rFonts w:ascii="Times" w:eastAsia="Times New Roman" w:hAnsi="Times" w:cs="Times"/>
                            <w:b/>
                            <w:bCs/>
                            <w:color w:val="000000"/>
                            <w:sz w:val="16"/>
                            <w:szCs w:val="16"/>
                            <w:lang w:eastAsia="it-IT"/>
                          </w:rPr>
                          <w:t>2,35</w:t>
                        </w:r>
                      </w:p>
                    </w:tc>
                    <w:tc>
                      <w:tcPr>
                        <w:tcW w:w="701" w:type="dxa"/>
                        <w:tcBorders>
                          <w:top w:val="nil"/>
                          <w:left w:val="nil"/>
                          <w:bottom w:val="single" w:sz="8" w:space="0" w:color="auto"/>
                          <w:right w:val="single" w:sz="8" w:space="0" w:color="auto"/>
                        </w:tcBorders>
                        <w:shd w:val="clear" w:color="auto" w:fill="auto"/>
                        <w:noWrap/>
                        <w:vAlign w:val="center"/>
                        <w:hideMark/>
                      </w:tcPr>
                      <w:p w:rsidR="00D9511D" w:rsidRPr="008E6345" w:rsidRDefault="00D9511D" w:rsidP="00D9511D">
                        <w:pPr>
                          <w:spacing w:after="0" w:line="240" w:lineRule="auto"/>
                          <w:jc w:val="right"/>
                          <w:rPr>
                            <w:rFonts w:ascii="Times" w:eastAsia="Times New Roman" w:hAnsi="Times" w:cs="Times"/>
                            <w:b/>
                            <w:color w:val="000000"/>
                            <w:sz w:val="16"/>
                            <w:szCs w:val="16"/>
                            <w:lang w:eastAsia="it-IT"/>
                          </w:rPr>
                        </w:pPr>
                        <w:r w:rsidRPr="008E6345">
                          <w:rPr>
                            <w:rFonts w:ascii="Times" w:eastAsia="Times New Roman" w:hAnsi="Times" w:cs="Times"/>
                            <w:b/>
                            <w:color w:val="000000"/>
                            <w:sz w:val="16"/>
                            <w:szCs w:val="16"/>
                            <w:lang w:eastAsia="it-IT"/>
                          </w:rPr>
                          <w:t xml:space="preserve">0,00 </w:t>
                        </w:r>
                      </w:p>
                    </w:tc>
                    <w:tc>
                      <w:tcPr>
                        <w:tcW w:w="701" w:type="dxa"/>
                        <w:tcBorders>
                          <w:top w:val="nil"/>
                          <w:left w:val="nil"/>
                          <w:bottom w:val="single" w:sz="8" w:space="0" w:color="auto"/>
                          <w:right w:val="nil"/>
                        </w:tcBorders>
                        <w:shd w:val="clear" w:color="auto" w:fill="auto"/>
                        <w:noWrap/>
                        <w:vAlign w:val="center"/>
                        <w:hideMark/>
                      </w:tcPr>
                      <w:p w:rsidR="00D9511D" w:rsidRPr="008E6345" w:rsidRDefault="00D9511D" w:rsidP="00D9511D">
                        <w:pPr>
                          <w:spacing w:after="0" w:line="240" w:lineRule="auto"/>
                          <w:jc w:val="right"/>
                          <w:rPr>
                            <w:rFonts w:ascii="Times" w:eastAsia="Times New Roman" w:hAnsi="Times" w:cs="Times"/>
                            <w:b/>
                            <w:color w:val="000000"/>
                            <w:sz w:val="16"/>
                            <w:szCs w:val="16"/>
                            <w:lang w:eastAsia="it-IT"/>
                          </w:rPr>
                        </w:pPr>
                        <w:r w:rsidRPr="008E6345">
                          <w:rPr>
                            <w:rFonts w:ascii="Times" w:eastAsia="Times New Roman" w:hAnsi="Times" w:cs="Times"/>
                            <w:b/>
                            <w:color w:val="000000"/>
                            <w:sz w:val="16"/>
                            <w:szCs w:val="16"/>
                            <w:lang w:eastAsia="it-IT"/>
                          </w:rPr>
                          <w:t xml:space="preserve">6,19 </w:t>
                        </w:r>
                      </w:p>
                    </w:tc>
                    <w:tc>
                      <w:tcPr>
                        <w:tcW w:w="701" w:type="dxa"/>
                        <w:tcBorders>
                          <w:top w:val="nil"/>
                          <w:left w:val="nil"/>
                          <w:bottom w:val="single" w:sz="8" w:space="0" w:color="auto"/>
                          <w:right w:val="nil"/>
                        </w:tcBorders>
                        <w:shd w:val="clear" w:color="auto" w:fill="auto"/>
                        <w:noWrap/>
                        <w:vAlign w:val="center"/>
                        <w:hideMark/>
                      </w:tcPr>
                      <w:p w:rsidR="00D9511D" w:rsidRPr="008E6345" w:rsidRDefault="00D9511D" w:rsidP="00D9511D">
                        <w:pPr>
                          <w:spacing w:after="0" w:line="240" w:lineRule="auto"/>
                          <w:jc w:val="right"/>
                          <w:rPr>
                            <w:rFonts w:ascii="Times" w:eastAsia="Times New Roman" w:hAnsi="Times" w:cs="Times"/>
                            <w:b/>
                            <w:color w:val="000000"/>
                            <w:sz w:val="16"/>
                            <w:szCs w:val="16"/>
                            <w:lang w:eastAsia="it-IT"/>
                          </w:rPr>
                        </w:pPr>
                        <w:r w:rsidRPr="008E6345">
                          <w:rPr>
                            <w:rFonts w:ascii="Times" w:eastAsia="Times New Roman" w:hAnsi="Times" w:cs="Times"/>
                            <w:b/>
                            <w:color w:val="000000"/>
                            <w:sz w:val="16"/>
                            <w:szCs w:val="16"/>
                            <w:lang w:eastAsia="it-IT"/>
                          </w:rPr>
                          <w:t xml:space="preserve">1,41 </w:t>
                        </w:r>
                      </w:p>
                    </w:tc>
                    <w:tc>
                      <w:tcPr>
                        <w:tcW w:w="701" w:type="dxa"/>
                        <w:tcBorders>
                          <w:top w:val="nil"/>
                          <w:left w:val="nil"/>
                          <w:bottom w:val="single" w:sz="8" w:space="0" w:color="auto"/>
                          <w:right w:val="nil"/>
                        </w:tcBorders>
                        <w:shd w:val="clear" w:color="auto" w:fill="auto"/>
                        <w:noWrap/>
                        <w:vAlign w:val="center"/>
                        <w:hideMark/>
                      </w:tcPr>
                      <w:p w:rsidR="00D9511D" w:rsidRPr="008E6345" w:rsidRDefault="00D9511D" w:rsidP="00D9511D">
                        <w:pPr>
                          <w:spacing w:after="0" w:line="240" w:lineRule="auto"/>
                          <w:jc w:val="right"/>
                          <w:rPr>
                            <w:rFonts w:ascii="Times" w:eastAsia="Times New Roman" w:hAnsi="Times" w:cs="Times"/>
                            <w:b/>
                            <w:color w:val="000000"/>
                            <w:sz w:val="16"/>
                            <w:szCs w:val="16"/>
                            <w:lang w:eastAsia="it-IT"/>
                          </w:rPr>
                        </w:pPr>
                        <w:r w:rsidRPr="008E6345">
                          <w:rPr>
                            <w:rFonts w:ascii="Times" w:eastAsia="Times New Roman" w:hAnsi="Times" w:cs="Times"/>
                            <w:b/>
                            <w:color w:val="000000"/>
                            <w:sz w:val="16"/>
                            <w:szCs w:val="16"/>
                            <w:lang w:eastAsia="it-IT"/>
                          </w:rPr>
                          <w:t xml:space="preserve">0,00 </w:t>
                        </w:r>
                      </w:p>
                    </w:tc>
                    <w:tc>
                      <w:tcPr>
                        <w:tcW w:w="701" w:type="dxa"/>
                        <w:tcBorders>
                          <w:top w:val="nil"/>
                          <w:left w:val="nil"/>
                          <w:bottom w:val="single" w:sz="8" w:space="0" w:color="auto"/>
                          <w:right w:val="single" w:sz="8" w:space="0" w:color="auto"/>
                        </w:tcBorders>
                        <w:shd w:val="clear" w:color="auto" w:fill="auto"/>
                        <w:noWrap/>
                        <w:vAlign w:val="center"/>
                        <w:hideMark/>
                      </w:tcPr>
                      <w:p w:rsidR="00D9511D" w:rsidRPr="008E6345" w:rsidRDefault="00D9511D" w:rsidP="00D9511D">
                        <w:pPr>
                          <w:spacing w:after="0" w:line="240" w:lineRule="auto"/>
                          <w:jc w:val="right"/>
                          <w:rPr>
                            <w:rFonts w:ascii="Times" w:eastAsia="Times New Roman" w:hAnsi="Times" w:cs="Times"/>
                            <w:b/>
                            <w:color w:val="000000"/>
                            <w:sz w:val="16"/>
                            <w:szCs w:val="16"/>
                            <w:lang w:eastAsia="it-IT"/>
                          </w:rPr>
                        </w:pPr>
                        <w:r w:rsidRPr="008E6345">
                          <w:rPr>
                            <w:rFonts w:ascii="Times" w:eastAsia="Times New Roman" w:hAnsi="Times" w:cs="Times"/>
                            <w:b/>
                            <w:color w:val="000000"/>
                            <w:sz w:val="16"/>
                            <w:szCs w:val="16"/>
                            <w:lang w:eastAsia="it-IT"/>
                          </w:rPr>
                          <w:t xml:space="preserve">2,08 </w:t>
                        </w:r>
                      </w:p>
                    </w:tc>
                    <w:tc>
                      <w:tcPr>
                        <w:tcW w:w="701" w:type="dxa"/>
                        <w:tcBorders>
                          <w:top w:val="nil"/>
                          <w:left w:val="nil"/>
                          <w:bottom w:val="single" w:sz="8" w:space="0" w:color="auto"/>
                          <w:right w:val="nil"/>
                        </w:tcBorders>
                        <w:shd w:val="clear" w:color="auto" w:fill="auto"/>
                        <w:noWrap/>
                        <w:vAlign w:val="center"/>
                        <w:hideMark/>
                      </w:tcPr>
                      <w:p w:rsidR="00D9511D" w:rsidRPr="008E6345" w:rsidRDefault="00D9511D" w:rsidP="00DF4CA8">
                        <w:pPr>
                          <w:spacing w:after="0" w:line="240" w:lineRule="auto"/>
                          <w:jc w:val="right"/>
                          <w:rPr>
                            <w:rFonts w:ascii="Times" w:eastAsia="Times New Roman" w:hAnsi="Times" w:cs="Times"/>
                            <w:b/>
                            <w:bCs/>
                            <w:color w:val="000000"/>
                            <w:sz w:val="16"/>
                            <w:szCs w:val="16"/>
                            <w:lang w:eastAsia="it-IT"/>
                          </w:rPr>
                        </w:pPr>
                        <w:r w:rsidRPr="008E6345">
                          <w:rPr>
                            <w:rFonts w:ascii="Times" w:eastAsia="Times New Roman" w:hAnsi="Times" w:cs="Times"/>
                            <w:b/>
                            <w:bCs/>
                            <w:color w:val="000000"/>
                            <w:sz w:val="16"/>
                            <w:szCs w:val="16"/>
                            <w:lang w:eastAsia="it-IT"/>
                          </w:rPr>
                          <w:t>9,27</w:t>
                        </w:r>
                      </w:p>
                    </w:tc>
                    <w:tc>
                      <w:tcPr>
                        <w:tcW w:w="701" w:type="dxa"/>
                        <w:tcBorders>
                          <w:top w:val="nil"/>
                          <w:left w:val="nil"/>
                          <w:bottom w:val="single" w:sz="8" w:space="0" w:color="auto"/>
                          <w:right w:val="nil"/>
                        </w:tcBorders>
                        <w:shd w:val="clear" w:color="auto" w:fill="auto"/>
                        <w:noWrap/>
                        <w:vAlign w:val="center"/>
                        <w:hideMark/>
                      </w:tcPr>
                      <w:p w:rsidR="00D9511D" w:rsidRPr="008E6345" w:rsidRDefault="00D9511D" w:rsidP="00DF4CA8">
                        <w:pPr>
                          <w:spacing w:after="0" w:line="240" w:lineRule="auto"/>
                          <w:jc w:val="right"/>
                          <w:rPr>
                            <w:rFonts w:ascii="Times" w:eastAsia="Times New Roman" w:hAnsi="Times" w:cs="Times"/>
                            <w:b/>
                            <w:bCs/>
                            <w:color w:val="000000"/>
                            <w:sz w:val="16"/>
                            <w:szCs w:val="16"/>
                            <w:lang w:eastAsia="it-IT"/>
                          </w:rPr>
                        </w:pPr>
                        <w:r w:rsidRPr="008E6345">
                          <w:rPr>
                            <w:rFonts w:ascii="Times" w:eastAsia="Times New Roman" w:hAnsi="Times" w:cs="Times"/>
                            <w:b/>
                            <w:bCs/>
                            <w:color w:val="000000"/>
                            <w:sz w:val="16"/>
                            <w:szCs w:val="16"/>
                            <w:lang w:eastAsia="it-IT"/>
                          </w:rPr>
                          <w:t>3,48</w:t>
                        </w:r>
                      </w:p>
                    </w:tc>
                    <w:tc>
                      <w:tcPr>
                        <w:tcW w:w="701" w:type="dxa"/>
                        <w:tcBorders>
                          <w:top w:val="nil"/>
                          <w:left w:val="nil"/>
                          <w:bottom w:val="single" w:sz="8" w:space="0" w:color="auto"/>
                          <w:right w:val="nil"/>
                        </w:tcBorders>
                        <w:shd w:val="clear" w:color="auto" w:fill="auto"/>
                        <w:noWrap/>
                        <w:vAlign w:val="center"/>
                        <w:hideMark/>
                      </w:tcPr>
                      <w:p w:rsidR="00D9511D" w:rsidRPr="008E6345" w:rsidRDefault="00D9511D" w:rsidP="00DD5A72">
                        <w:pPr>
                          <w:spacing w:after="0" w:line="240" w:lineRule="auto"/>
                          <w:jc w:val="center"/>
                          <w:rPr>
                            <w:rFonts w:ascii="Times" w:eastAsia="Times New Roman" w:hAnsi="Times" w:cs="Times"/>
                            <w:b/>
                            <w:bCs/>
                            <w:color w:val="000000"/>
                            <w:sz w:val="16"/>
                            <w:szCs w:val="16"/>
                            <w:lang w:eastAsia="it-IT"/>
                          </w:rPr>
                        </w:pPr>
                        <w:r w:rsidRPr="008E6345">
                          <w:rPr>
                            <w:rFonts w:ascii="Times" w:eastAsia="Times New Roman" w:hAnsi="Times" w:cs="Times"/>
                            <w:b/>
                            <w:bCs/>
                            <w:color w:val="000000"/>
                            <w:sz w:val="16"/>
                            <w:szCs w:val="16"/>
                            <w:lang w:eastAsia="it-IT"/>
                          </w:rPr>
                          <w:t>1,6</w:t>
                        </w:r>
                        <w:r w:rsidR="008E6345" w:rsidRPr="008E6345">
                          <w:rPr>
                            <w:rFonts w:ascii="Times" w:eastAsia="Times New Roman" w:hAnsi="Times" w:cs="Times"/>
                            <w:b/>
                            <w:bCs/>
                            <w:color w:val="000000"/>
                            <w:sz w:val="16"/>
                            <w:szCs w:val="16"/>
                            <w:lang w:eastAsia="it-IT"/>
                          </w:rPr>
                          <w:t>0</w:t>
                        </w:r>
                      </w:p>
                    </w:tc>
                    <w:tc>
                      <w:tcPr>
                        <w:tcW w:w="701" w:type="dxa"/>
                        <w:tcBorders>
                          <w:top w:val="nil"/>
                          <w:left w:val="nil"/>
                          <w:bottom w:val="single" w:sz="8" w:space="0" w:color="auto"/>
                          <w:right w:val="single" w:sz="8" w:space="0" w:color="auto"/>
                        </w:tcBorders>
                        <w:shd w:val="clear" w:color="auto" w:fill="auto"/>
                        <w:noWrap/>
                        <w:vAlign w:val="center"/>
                        <w:hideMark/>
                      </w:tcPr>
                      <w:p w:rsidR="00D9511D" w:rsidRPr="005B0B5E" w:rsidRDefault="00D9511D" w:rsidP="005B0B5E">
                        <w:pPr>
                          <w:spacing w:after="0" w:line="240" w:lineRule="auto"/>
                          <w:jc w:val="right"/>
                          <w:rPr>
                            <w:rFonts w:ascii="Times" w:eastAsia="Times New Roman" w:hAnsi="Times" w:cs="Times"/>
                            <w:b/>
                            <w:color w:val="000000"/>
                            <w:sz w:val="16"/>
                            <w:szCs w:val="16"/>
                            <w:lang w:eastAsia="it-IT"/>
                          </w:rPr>
                        </w:pPr>
                        <w:r w:rsidRPr="005B0B5E">
                          <w:rPr>
                            <w:rFonts w:ascii="Times" w:eastAsia="Times New Roman" w:hAnsi="Times" w:cs="Times"/>
                            <w:b/>
                            <w:color w:val="000000"/>
                            <w:sz w:val="16"/>
                            <w:szCs w:val="16"/>
                            <w:lang w:eastAsia="it-IT"/>
                          </w:rPr>
                          <w:t xml:space="preserve">0,84 </w:t>
                        </w:r>
                      </w:p>
                    </w:tc>
                  </w:tr>
                </w:tbl>
                <w:p w:rsidR="00DF4CA8" w:rsidRDefault="00DF4CA8" w:rsidP="008C1C5C">
                  <w:pPr>
                    <w:rPr>
                      <w:rFonts w:ascii="Times New Roman" w:eastAsia="Times New Roman" w:hAnsi="Times New Roman" w:cs="Times New Roman"/>
                      <w:b/>
                      <w:bCs/>
                      <w:i/>
                      <w:iCs/>
                      <w:color w:val="000000"/>
                      <w:sz w:val="24"/>
                      <w:szCs w:val="24"/>
                      <w:lang w:eastAsia="it-IT"/>
                    </w:rPr>
                  </w:pPr>
                </w:p>
              </w:tc>
            </w:tr>
          </w:tbl>
          <w:p w:rsidR="008C1C5C" w:rsidRDefault="008C1C5C" w:rsidP="008C1C5C">
            <w:pPr>
              <w:rPr>
                <w:rFonts w:ascii="Times New Roman" w:eastAsia="Times New Roman" w:hAnsi="Times New Roman" w:cs="Times New Roman"/>
                <w:b/>
                <w:bCs/>
                <w:i/>
                <w:iCs/>
                <w:color w:val="000000"/>
                <w:sz w:val="24"/>
                <w:szCs w:val="24"/>
                <w:lang w:eastAsia="it-IT"/>
              </w:rPr>
            </w:pPr>
          </w:p>
        </w:tc>
      </w:tr>
    </w:tbl>
    <w:p w:rsidR="006C179F" w:rsidRPr="006C179F" w:rsidRDefault="00DF4CA8" w:rsidP="000F219A">
      <w:pPr>
        <w:rPr>
          <w:rFonts w:ascii="Times New Roman" w:eastAsia="Times New Roman" w:hAnsi="Times New Roman" w:cs="Times New Roman"/>
          <w:b/>
          <w:bCs/>
          <w:i/>
          <w:iCs/>
          <w:color w:val="000000"/>
          <w:sz w:val="24"/>
          <w:szCs w:val="24"/>
          <w:lang w:eastAsia="it-IT"/>
        </w:rPr>
      </w:pPr>
      <w:r>
        <w:rPr>
          <w:rFonts w:ascii="Times New Roman" w:eastAsia="Times New Roman" w:hAnsi="Times New Roman" w:cs="Times New Roman"/>
          <w:b/>
          <w:bCs/>
          <w:i/>
          <w:iCs/>
          <w:color w:val="000000"/>
          <w:sz w:val="24"/>
          <w:szCs w:val="24"/>
          <w:lang w:eastAsia="it-IT"/>
        </w:rPr>
        <w:br w:type="page"/>
      </w:r>
      <w:r w:rsidR="000F219A">
        <w:rPr>
          <w:rFonts w:ascii="Times New Roman" w:eastAsia="Times New Roman" w:hAnsi="Times New Roman" w:cs="Times New Roman"/>
          <w:b/>
          <w:bCs/>
          <w:i/>
          <w:iCs/>
          <w:color w:val="000000"/>
          <w:sz w:val="24"/>
          <w:szCs w:val="24"/>
          <w:lang w:eastAsia="it-IT"/>
        </w:rPr>
        <w:lastRenderedPageBreak/>
        <w:t>S</w:t>
      </w:r>
      <w:r w:rsidR="006C179F" w:rsidRPr="006C179F">
        <w:rPr>
          <w:rFonts w:ascii="Times New Roman" w:eastAsia="Times New Roman" w:hAnsi="Times New Roman" w:cs="Times New Roman"/>
          <w:b/>
          <w:bCs/>
          <w:i/>
          <w:iCs/>
          <w:color w:val="000000"/>
          <w:sz w:val="24"/>
          <w:szCs w:val="24"/>
          <w:lang w:eastAsia="it-IT"/>
        </w:rPr>
        <w:t>egue</w:t>
      </w:r>
      <w:r w:rsidR="006C179F" w:rsidRPr="006C179F">
        <w:rPr>
          <w:rFonts w:ascii="Times New Roman" w:eastAsia="Times New Roman" w:hAnsi="Times New Roman" w:cs="Times New Roman"/>
          <w:b/>
          <w:bCs/>
          <w:color w:val="000000"/>
          <w:sz w:val="24"/>
          <w:szCs w:val="24"/>
          <w:lang w:eastAsia="it-IT"/>
        </w:rPr>
        <w:t xml:space="preserve">: Tab. IS.UV.5 - Utenti vulnerabili su ciclomotori </w:t>
      </w:r>
      <w:r w:rsidR="00E85848">
        <w:rPr>
          <w:rFonts w:ascii="Times New Roman" w:eastAsia="Times New Roman" w:hAnsi="Times New Roman" w:cs="Times New Roman"/>
          <w:b/>
          <w:bCs/>
          <w:color w:val="000000"/>
          <w:sz w:val="24"/>
          <w:szCs w:val="24"/>
          <w:lang w:eastAsia="it-IT"/>
        </w:rPr>
        <w:t xml:space="preserve">- Incidenti e morti </w:t>
      </w:r>
      <w:r w:rsidR="006C179F" w:rsidRPr="006C179F">
        <w:rPr>
          <w:rFonts w:ascii="Times New Roman" w:eastAsia="Times New Roman" w:hAnsi="Times New Roman" w:cs="Times New Roman"/>
          <w:b/>
          <w:bCs/>
          <w:color w:val="000000"/>
          <w:sz w:val="24"/>
          <w:szCs w:val="24"/>
          <w:lang w:eastAsia="it-IT"/>
        </w:rPr>
        <w:t xml:space="preserve"> occorsi entro  l'abitato e fuori l'abitato,  per Ripartizione Geografica e fascia di età - Anni 2001, 2010, 2014-2015</w:t>
      </w:r>
    </w:p>
    <w:p w:rsidR="006C179F" w:rsidRPr="006C179F" w:rsidRDefault="006C179F" w:rsidP="006C179F">
      <w:pPr>
        <w:spacing w:after="0" w:line="240" w:lineRule="auto"/>
        <w:rPr>
          <w:rFonts w:ascii="Times" w:eastAsia="Times New Roman" w:hAnsi="Times" w:cs="Times New Roman"/>
          <w:i/>
          <w:iCs/>
          <w:color w:val="000000"/>
          <w:sz w:val="24"/>
          <w:szCs w:val="24"/>
          <w:lang w:eastAsia="it-IT"/>
        </w:rPr>
      </w:pPr>
      <w:r w:rsidRPr="006C179F">
        <w:rPr>
          <w:rFonts w:ascii="Times" w:eastAsia="Times New Roman" w:hAnsi="Times" w:cs="Times New Roman"/>
          <w:i/>
          <w:iCs/>
          <w:color w:val="000000"/>
          <w:sz w:val="24"/>
          <w:szCs w:val="24"/>
          <w:lang w:eastAsia="it-IT"/>
        </w:rPr>
        <w:t>D) Indicatori</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34"/>
      </w:tblGrid>
      <w:tr w:rsidR="006C179F" w:rsidTr="006C179F">
        <w:tc>
          <w:tcPr>
            <w:tcW w:w="10458" w:type="dxa"/>
          </w:tcPr>
          <w:tbl>
            <w:tblPr>
              <w:tblW w:w="10298" w:type="dxa"/>
              <w:tblCellMar>
                <w:left w:w="70" w:type="dxa"/>
                <w:right w:w="70" w:type="dxa"/>
              </w:tblCellMar>
              <w:tblLook w:val="04A0" w:firstRow="1" w:lastRow="0" w:firstColumn="1" w:lastColumn="0" w:noHBand="0" w:noVBand="1"/>
            </w:tblPr>
            <w:tblGrid>
              <w:gridCol w:w="1710"/>
              <w:gridCol w:w="715"/>
              <w:gridCol w:w="715"/>
              <w:gridCol w:w="715"/>
              <w:gridCol w:w="715"/>
              <w:gridCol w:w="716"/>
              <w:gridCol w:w="716"/>
              <w:gridCol w:w="716"/>
              <w:gridCol w:w="716"/>
              <w:gridCol w:w="716"/>
              <w:gridCol w:w="716"/>
              <w:gridCol w:w="716"/>
              <w:gridCol w:w="716"/>
            </w:tblGrid>
            <w:tr w:rsidR="006C179F" w:rsidRPr="006C179F" w:rsidTr="005B0B5E">
              <w:trPr>
                <w:trHeight w:val="402"/>
              </w:trPr>
              <w:tc>
                <w:tcPr>
                  <w:tcW w:w="171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C179F" w:rsidRPr="00486A10" w:rsidRDefault="006C179F" w:rsidP="00486A10">
                  <w:pPr>
                    <w:spacing w:after="0" w:line="240" w:lineRule="auto"/>
                    <w:jc w:val="center"/>
                    <w:rPr>
                      <w:rFonts w:ascii="Times" w:eastAsia="Times New Roman" w:hAnsi="Times" w:cs="Times New Roman"/>
                      <w:b/>
                      <w:bCs/>
                      <w:color w:val="000000"/>
                      <w:sz w:val="18"/>
                      <w:szCs w:val="18"/>
                      <w:lang w:eastAsia="it-IT"/>
                    </w:rPr>
                  </w:pPr>
                  <w:r w:rsidRPr="00486A10">
                    <w:rPr>
                      <w:rFonts w:ascii="Times" w:eastAsia="Times New Roman" w:hAnsi="Times" w:cs="Times New Roman"/>
                      <w:b/>
                      <w:bCs/>
                      <w:color w:val="000000"/>
                      <w:sz w:val="18"/>
                      <w:szCs w:val="18"/>
                      <w:lang w:eastAsia="it-IT"/>
                    </w:rPr>
                    <w:t>Indice generico di mortalità utenti su ciclomotori</w:t>
                  </w:r>
                  <w:r w:rsidR="00486A10" w:rsidRPr="00486A10">
                    <w:rPr>
                      <w:rFonts w:ascii="Times" w:eastAsia="Times New Roman" w:hAnsi="Times" w:cs="Times New Roman"/>
                      <w:b/>
                      <w:bCs/>
                      <w:color w:val="000000"/>
                      <w:sz w:val="18"/>
                      <w:szCs w:val="18"/>
                      <w:lang w:eastAsia="it-IT"/>
                    </w:rPr>
                    <w:t>,</w:t>
                  </w:r>
                  <w:r w:rsidRPr="00486A10">
                    <w:rPr>
                      <w:rFonts w:ascii="Times" w:eastAsia="Times New Roman" w:hAnsi="Times" w:cs="Times New Roman"/>
                      <w:b/>
                      <w:bCs/>
                      <w:color w:val="000000"/>
                      <w:sz w:val="18"/>
                      <w:szCs w:val="18"/>
                      <w:lang w:eastAsia="it-IT"/>
                    </w:rPr>
                    <w:t xml:space="preserve"> età fra 15 e 24 anni </w:t>
                  </w:r>
                </w:p>
              </w:tc>
              <w:tc>
                <w:tcPr>
                  <w:tcW w:w="28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6C179F" w:rsidRPr="006C179F" w:rsidRDefault="006C179F"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Entro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6C179F" w:rsidRPr="006C179F" w:rsidRDefault="006C179F"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Fuori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6C179F" w:rsidRPr="006C179F" w:rsidRDefault="006C179F"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Entro e fuori l'abitato</w:t>
                  </w:r>
                </w:p>
              </w:tc>
            </w:tr>
            <w:tr w:rsidR="006C179F" w:rsidRPr="006C179F" w:rsidTr="005B0B5E">
              <w:trPr>
                <w:trHeight w:val="315"/>
              </w:trPr>
              <w:tc>
                <w:tcPr>
                  <w:tcW w:w="1710" w:type="dxa"/>
                  <w:vMerge/>
                  <w:tcBorders>
                    <w:top w:val="single" w:sz="8" w:space="0" w:color="auto"/>
                    <w:left w:val="single" w:sz="8" w:space="0" w:color="auto"/>
                    <w:bottom w:val="single" w:sz="8" w:space="0" w:color="000000"/>
                    <w:right w:val="single" w:sz="8" w:space="0" w:color="auto"/>
                  </w:tcBorders>
                  <w:vAlign w:val="center"/>
                  <w:hideMark/>
                </w:tcPr>
                <w:p w:rsidR="006C179F" w:rsidRPr="00486A10" w:rsidRDefault="006C179F" w:rsidP="006C179F">
                  <w:pPr>
                    <w:spacing w:after="0" w:line="240" w:lineRule="auto"/>
                    <w:rPr>
                      <w:rFonts w:ascii="Times" w:eastAsia="Times New Roman" w:hAnsi="Times" w:cs="Times New Roman"/>
                      <w:b/>
                      <w:bCs/>
                      <w:color w:val="000000"/>
                      <w:sz w:val="18"/>
                      <w:szCs w:val="18"/>
                      <w:lang w:eastAsia="it-IT"/>
                    </w:rPr>
                  </w:pPr>
                </w:p>
              </w:tc>
              <w:tc>
                <w:tcPr>
                  <w:tcW w:w="715" w:type="dxa"/>
                  <w:tcBorders>
                    <w:top w:val="nil"/>
                    <w:left w:val="nil"/>
                    <w:bottom w:val="single" w:sz="8" w:space="0" w:color="auto"/>
                    <w:right w:val="nil"/>
                  </w:tcBorders>
                  <w:shd w:val="clear" w:color="auto" w:fill="auto"/>
                  <w:vAlign w:val="center"/>
                  <w:hideMark/>
                </w:tcPr>
                <w:p w:rsidR="006C179F" w:rsidRPr="006C179F" w:rsidRDefault="006C179F"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2001</w:t>
                  </w:r>
                </w:p>
              </w:tc>
              <w:tc>
                <w:tcPr>
                  <w:tcW w:w="715" w:type="dxa"/>
                  <w:tcBorders>
                    <w:top w:val="nil"/>
                    <w:left w:val="nil"/>
                    <w:bottom w:val="single" w:sz="8" w:space="0" w:color="auto"/>
                    <w:right w:val="nil"/>
                  </w:tcBorders>
                  <w:shd w:val="clear" w:color="auto" w:fill="auto"/>
                  <w:vAlign w:val="center"/>
                  <w:hideMark/>
                </w:tcPr>
                <w:p w:rsidR="006C179F" w:rsidRPr="006C179F" w:rsidRDefault="006C179F"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2010</w:t>
                  </w:r>
                </w:p>
              </w:tc>
              <w:tc>
                <w:tcPr>
                  <w:tcW w:w="715" w:type="dxa"/>
                  <w:tcBorders>
                    <w:top w:val="nil"/>
                    <w:left w:val="nil"/>
                    <w:bottom w:val="single" w:sz="8" w:space="0" w:color="auto"/>
                    <w:right w:val="nil"/>
                  </w:tcBorders>
                  <w:shd w:val="clear" w:color="auto" w:fill="auto"/>
                  <w:vAlign w:val="center"/>
                  <w:hideMark/>
                </w:tcPr>
                <w:p w:rsidR="006C179F" w:rsidRPr="006C179F" w:rsidRDefault="006C179F"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2014</w:t>
                  </w:r>
                </w:p>
              </w:tc>
              <w:tc>
                <w:tcPr>
                  <w:tcW w:w="715" w:type="dxa"/>
                  <w:tcBorders>
                    <w:top w:val="nil"/>
                    <w:left w:val="nil"/>
                    <w:bottom w:val="single" w:sz="8" w:space="0" w:color="auto"/>
                    <w:right w:val="single" w:sz="8" w:space="0" w:color="auto"/>
                  </w:tcBorders>
                  <w:shd w:val="clear" w:color="auto" w:fill="auto"/>
                  <w:vAlign w:val="center"/>
                  <w:hideMark/>
                </w:tcPr>
                <w:p w:rsidR="006C179F" w:rsidRPr="006C179F" w:rsidRDefault="006C179F"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6C179F" w:rsidRPr="006C179F" w:rsidRDefault="006C179F"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6C179F" w:rsidRPr="006C179F" w:rsidRDefault="006C179F"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6C179F" w:rsidRPr="006C179F" w:rsidRDefault="006C179F"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6C179F" w:rsidRPr="006C179F" w:rsidRDefault="006C179F"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6C179F" w:rsidRPr="006C179F" w:rsidRDefault="006C179F"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6C179F" w:rsidRPr="006C179F" w:rsidRDefault="006C179F"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6C179F" w:rsidRPr="006C179F" w:rsidRDefault="006C179F"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6C179F" w:rsidRPr="006C179F" w:rsidRDefault="006C179F"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2015</w:t>
                  </w:r>
                </w:p>
              </w:tc>
            </w:tr>
            <w:tr w:rsidR="008F39D5" w:rsidRPr="006C179F" w:rsidTr="00053A9A">
              <w:trPr>
                <w:trHeight w:val="259"/>
              </w:trPr>
              <w:tc>
                <w:tcPr>
                  <w:tcW w:w="1710" w:type="dxa"/>
                  <w:tcBorders>
                    <w:top w:val="nil"/>
                    <w:left w:val="single" w:sz="8" w:space="0" w:color="auto"/>
                    <w:bottom w:val="nil"/>
                    <w:right w:val="single" w:sz="8" w:space="0" w:color="auto"/>
                  </w:tcBorders>
                  <w:shd w:val="clear" w:color="auto" w:fill="auto"/>
                  <w:noWrap/>
                  <w:vAlign w:val="center"/>
                  <w:hideMark/>
                </w:tcPr>
                <w:p w:rsidR="008F39D5" w:rsidRPr="00486A10" w:rsidRDefault="008F39D5" w:rsidP="006C179F">
                  <w:pPr>
                    <w:spacing w:after="0" w:line="240" w:lineRule="auto"/>
                    <w:rPr>
                      <w:rFonts w:ascii="Times New Roman" w:eastAsia="Times New Roman" w:hAnsi="Times New Roman" w:cs="Times New Roman"/>
                      <w:color w:val="000000"/>
                      <w:sz w:val="18"/>
                      <w:szCs w:val="18"/>
                      <w:lang w:eastAsia="it-IT"/>
                    </w:rPr>
                  </w:pPr>
                  <w:r w:rsidRPr="00486A10">
                    <w:rPr>
                      <w:rFonts w:ascii="Times New Roman" w:eastAsia="Times New Roman" w:hAnsi="Times New Roman" w:cs="Times New Roman"/>
                      <w:color w:val="000000"/>
                      <w:sz w:val="18"/>
                      <w:szCs w:val="18"/>
                      <w:lang w:eastAsia="it-IT"/>
                    </w:rPr>
                    <w:t>Italia Settentrionale</w:t>
                  </w: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0,21</w:t>
                  </w: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0,23</w:t>
                  </w: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0,23</w:t>
                  </w:r>
                </w:p>
              </w:tc>
              <w:tc>
                <w:tcPr>
                  <w:tcW w:w="715" w:type="dxa"/>
                  <w:tcBorders>
                    <w:top w:val="nil"/>
                    <w:left w:val="nil"/>
                    <w:bottom w:val="nil"/>
                    <w:right w:val="single" w:sz="8" w:space="0" w:color="auto"/>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0,15 </w:t>
                  </w:r>
                </w:p>
              </w:tc>
              <w:tc>
                <w:tcPr>
                  <w:tcW w:w="716" w:type="dxa"/>
                  <w:tcBorders>
                    <w:top w:val="nil"/>
                    <w:left w:val="nil"/>
                    <w:bottom w:val="nil"/>
                    <w:right w:val="nil"/>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1,20 </w:t>
                  </w:r>
                </w:p>
              </w:tc>
              <w:tc>
                <w:tcPr>
                  <w:tcW w:w="716" w:type="dxa"/>
                  <w:tcBorders>
                    <w:top w:val="nil"/>
                    <w:left w:val="nil"/>
                    <w:bottom w:val="nil"/>
                    <w:right w:val="nil"/>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1,36 </w:t>
                  </w:r>
                </w:p>
              </w:tc>
              <w:tc>
                <w:tcPr>
                  <w:tcW w:w="716" w:type="dxa"/>
                  <w:tcBorders>
                    <w:top w:val="nil"/>
                    <w:left w:val="nil"/>
                    <w:bottom w:val="nil"/>
                    <w:right w:val="nil"/>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0,66 </w:t>
                  </w:r>
                </w:p>
              </w:tc>
              <w:tc>
                <w:tcPr>
                  <w:tcW w:w="716" w:type="dxa"/>
                  <w:tcBorders>
                    <w:top w:val="nil"/>
                    <w:left w:val="nil"/>
                    <w:bottom w:val="nil"/>
                    <w:right w:val="single" w:sz="8" w:space="0" w:color="auto"/>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0,30 </w:t>
                  </w: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0,29</w:t>
                  </w: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0,33</w:t>
                  </w: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0,27</w:t>
                  </w:r>
                </w:p>
              </w:tc>
              <w:tc>
                <w:tcPr>
                  <w:tcW w:w="716" w:type="dxa"/>
                  <w:tcBorders>
                    <w:top w:val="nil"/>
                    <w:left w:val="nil"/>
                    <w:bottom w:val="nil"/>
                    <w:right w:val="single" w:sz="8" w:space="0" w:color="auto"/>
                  </w:tcBorders>
                  <w:shd w:val="clear" w:color="auto" w:fill="auto"/>
                  <w:noWrap/>
                  <w:vAlign w:val="center"/>
                  <w:hideMark/>
                </w:tcPr>
                <w:p w:rsidR="008F39D5" w:rsidRPr="005B0B5E" w:rsidRDefault="008F39D5" w:rsidP="005B0B5E">
                  <w:pPr>
                    <w:spacing w:after="0" w:line="240" w:lineRule="auto"/>
                    <w:jc w:val="right"/>
                    <w:rPr>
                      <w:rFonts w:ascii="Times" w:eastAsia="Times New Roman" w:hAnsi="Times" w:cs="Times New Roman"/>
                      <w:color w:val="000000"/>
                      <w:sz w:val="16"/>
                      <w:szCs w:val="16"/>
                      <w:lang w:eastAsia="it-IT"/>
                    </w:rPr>
                  </w:pPr>
                  <w:r w:rsidRPr="005B0B5E">
                    <w:rPr>
                      <w:rFonts w:ascii="Times" w:eastAsia="Times New Roman" w:hAnsi="Times" w:cs="Times New Roman"/>
                      <w:color w:val="000000"/>
                      <w:sz w:val="16"/>
                      <w:szCs w:val="16"/>
                      <w:lang w:eastAsia="it-IT"/>
                    </w:rPr>
                    <w:t xml:space="preserve">0,16 </w:t>
                  </w:r>
                </w:p>
              </w:tc>
            </w:tr>
            <w:tr w:rsidR="008F39D5" w:rsidRPr="006C179F" w:rsidTr="00053A9A">
              <w:trPr>
                <w:trHeight w:val="259"/>
              </w:trPr>
              <w:tc>
                <w:tcPr>
                  <w:tcW w:w="1710" w:type="dxa"/>
                  <w:tcBorders>
                    <w:top w:val="nil"/>
                    <w:left w:val="single" w:sz="8" w:space="0" w:color="auto"/>
                    <w:bottom w:val="nil"/>
                    <w:right w:val="single" w:sz="8" w:space="0" w:color="auto"/>
                  </w:tcBorders>
                  <w:shd w:val="clear" w:color="auto" w:fill="auto"/>
                  <w:noWrap/>
                  <w:vAlign w:val="center"/>
                  <w:hideMark/>
                </w:tcPr>
                <w:p w:rsidR="008F39D5" w:rsidRPr="00486A10" w:rsidRDefault="008F39D5" w:rsidP="006C179F">
                  <w:pPr>
                    <w:spacing w:after="0" w:line="240" w:lineRule="auto"/>
                    <w:rPr>
                      <w:rFonts w:ascii="Times New Roman" w:eastAsia="Times New Roman" w:hAnsi="Times New Roman" w:cs="Times New Roman"/>
                      <w:color w:val="000000"/>
                      <w:sz w:val="18"/>
                      <w:szCs w:val="18"/>
                      <w:lang w:eastAsia="it-IT"/>
                    </w:rPr>
                  </w:pPr>
                  <w:r w:rsidRPr="00486A10">
                    <w:rPr>
                      <w:rFonts w:ascii="Times New Roman" w:eastAsia="Times New Roman" w:hAnsi="Times New Roman" w:cs="Times New Roman"/>
                      <w:color w:val="000000"/>
                      <w:sz w:val="18"/>
                      <w:szCs w:val="18"/>
                      <w:lang w:eastAsia="it-IT"/>
                    </w:rPr>
                    <w:t>Italia Centrale</w:t>
                  </w: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0,19</w:t>
                  </w: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0,21</w:t>
                  </w: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0,21</w:t>
                  </w:r>
                </w:p>
              </w:tc>
              <w:tc>
                <w:tcPr>
                  <w:tcW w:w="715" w:type="dxa"/>
                  <w:tcBorders>
                    <w:top w:val="nil"/>
                    <w:left w:val="nil"/>
                    <w:bottom w:val="nil"/>
                    <w:right w:val="single" w:sz="8" w:space="0" w:color="auto"/>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0,22 </w:t>
                  </w:r>
                </w:p>
              </w:tc>
              <w:tc>
                <w:tcPr>
                  <w:tcW w:w="716" w:type="dxa"/>
                  <w:tcBorders>
                    <w:top w:val="nil"/>
                    <w:left w:val="nil"/>
                    <w:bottom w:val="nil"/>
                    <w:right w:val="nil"/>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1,14 </w:t>
                  </w:r>
                </w:p>
              </w:tc>
              <w:tc>
                <w:tcPr>
                  <w:tcW w:w="716" w:type="dxa"/>
                  <w:tcBorders>
                    <w:top w:val="nil"/>
                    <w:left w:val="nil"/>
                    <w:bottom w:val="nil"/>
                    <w:right w:val="nil"/>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1,03 </w:t>
                  </w:r>
                </w:p>
              </w:tc>
              <w:tc>
                <w:tcPr>
                  <w:tcW w:w="716" w:type="dxa"/>
                  <w:tcBorders>
                    <w:top w:val="nil"/>
                    <w:left w:val="nil"/>
                    <w:bottom w:val="nil"/>
                    <w:right w:val="nil"/>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0,66 </w:t>
                  </w:r>
                </w:p>
              </w:tc>
              <w:tc>
                <w:tcPr>
                  <w:tcW w:w="716" w:type="dxa"/>
                  <w:tcBorders>
                    <w:top w:val="nil"/>
                    <w:left w:val="nil"/>
                    <w:bottom w:val="nil"/>
                    <w:right w:val="single" w:sz="8" w:space="0" w:color="auto"/>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0,60 </w:t>
                  </w: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0,24</w:t>
                  </w: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0,28</w:t>
                  </w: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0,25</w:t>
                  </w:r>
                </w:p>
              </w:tc>
              <w:tc>
                <w:tcPr>
                  <w:tcW w:w="716" w:type="dxa"/>
                  <w:tcBorders>
                    <w:top w:val="nil"/>
                    <w:left w:val="nil"/>
                    <w:bottom w:val="nil"/>
                    <w:right w:val="single" w:sz="8" w:space="0" w:color="auto"/>
                  </w:tcBorders>
                  <w:shd w:val="clear" w:color="auto" w:fill="auto"/>
                  <w:noWrap/>
                  <w:vAlign w:val="center"/>
                  <w:hideMark/>
                </w:tcPr>
                <w:p w:rsidR="008F39D5" w:rsidRPr="005B0B5E" w:rsidRDefault="008F39D5" w:rsidP="005B0B5E">
                  <w:pPr>
                    <w:spacing w:after="0" w:line="240" w:lineRule="auto"/>
                    <w:jc w:val="right"/>
                    <w:rPr>
                      <w:rFonts w:ascii="Times" w:eastAsia="Times New Roman" w:hAnsi="Times" w:cs="Times New Roman"/>
                      <w:color w:val="000000"/>
                      <w:sz w:val="16"/>
                      <w:szCs w:val="16"/>
                      <w:lang w:eastAsia="it-IT"/>
                    </w:rPr>
                  </w:pPr>
                  <w:r w:rsidRPr="005B0B5E">
                    <w:rPr>
                      <w:rFonts w:ascii="Times" w:eastAsia="Times New Roman" w:hAnsi="Times" w:cs="Times New Roman"/>
                      <w:color w:val="000000"/>
                      <w:sz w:val="16"/>
                      <w:szCs w:val="16"/>
                      <w:lang w:eastAsia="it-IT"/>
                    </w:rPr>
                    <w:t xml:space="preserve">0,26 </w:t>
                  </w:r>
                </w:p>
              </w:tc>
            </w:tr>
            <w:tr w:rsidR="008F39D5" w:rsidRPr="006C179F" w:rsidTr="00053A9A">
              <w:trPr>
                <w:trHeight w:val="259"/>
              </w:trPr>
              <w:tc>
                <w:tcPr>
                  <w:tcW w:w="1710" w:type="dxa"/>
                  <w:tcBorders>
                    <w:top w:val="nil"/>
                    <w:left w:val="single" w:sz="8" w:space="0" w:color="auto"/>
                    <w:bottom w:val="nil"/>
                    <w:right w:val="single" w:sz="8" w:space="0" w:color="auto"/>
                  </w:tcBorders>
                  <w:shd w:val="clear" w:color="auto" w:fill="auto"/>
                  <w:vAlign w:val="center"/>
                  <w:hideMark/>
                </w:tcPr>
                <w:p w:rsidR="008F39D5" w:rsidRPr="00486A10" w:rsidRDefault="008F39D5" w:rsidP="006C179F">
                  <w:pPr>
                    <w:spacing w:after="0" w:line="240" w:lineRule="auto"/>
                    <w:rPr>
                      <w:rFonts w:ascii="Times New Roman" w:eastAsia="Times New Roman" w:hAnsi="Times New Roman" w:cs="Times New Roman"/>
                      <w:color w:val="000000"/>
                      <w:sz w:val="18"/>
                      <w:szCs w:val="18"/>
                      <w:lang w:eastAsia="it-IT"/>
                    </w:rPr>
                  </w:pPr>
                  <w:r w:rsidRPr="00486A10">
                    <w:rPr>
                      <w:rFonts w:ascii="Times New Roman" w:eastAsia="Times New Roman" w:hAnsi="Times New Roman" w:cs="Times New Roman"/>
                      <w:color w:val="000000"/>
                      <w:sz w:val="18"/>
                      <w:szCs w:val="18"/>
                      <w:lang w:eastAsia="it-IT"/>
                    </w:rPr>
                    <w:t>Italia Meridionale e Insulare</w:t>
                  </w: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0,32</w:t>
                  </w: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0,38</w:t>
                  </w: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0,43</w:t>
                  </w:r>
                </w:p>
              </w:tc>
              <w:tc>
                <w:tcPr>
                  <w:tcW w:w="715" w:type="dxa"/>
                  <w:tcBorders>
                    <w:top w:val="nil"/>
                    <w:left w:val="nil"/>
                    <w:bottom w:val="nil"/>
                    <w:right w:val="single" w:sz="8" w:space="0" w:color="auto"/>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0,34 </w:t>
                  </w:r>
                </w:p>
              </w:tc>
              <w:tc>
                <w:tcPr>
                  <w:tcW w:w="716" w:type="dxa"/>
                  <w:tcBorders>
                    <w:top w:val="nil"/>
                    <w:left w:val="nil"/>
                    <w:bottom w:val="nil"/>
                    <w:right w:val="nil"/>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2,31 </w:t>
                  </w:r>
                </w:p>
              </w:tc>
              <w:tc>
                <w:tcPr>
                  <w:tcW w:w="716" w:type="dxa"/>
                  <w:tcBorders>
                    <w:top w:val="nil"/>
                    <w:left w:val="nil"/>
                    <w:bottom w:val="nil"/>
                    <w:right w:val="nil"/>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2,69 </w:t>
                  </w:r>
                </w:p>
              </w:tc>
              <w:tc>
                <w:tcPr>
                  <w:tcW w:w="716" w:type="dxa"/>
                  <w:tcBorders>
                    <w:top w:val="nil"/>
                    <w:left w:val="nil"/>
                    <w:bottom w:val="nil"/>
                    <w:right w:val="nil"/>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0,00 </w:t>
                  </w:r>
                </w:p>
              </w:tc>
              <w:tc>
                <w:tcPr>
                  <w:tcW w:w="716" w:type="dxa"/>
                  <w:tcBorders>
                    <w:top w:val="nil"/>
                    <w:left w:val="nil"/>
                    <w:bottom w:val="nil"/>
                    <w:right w:val="single" w:sz="8" w:space="0" w:color="auto"/>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2,82 </w:t>
                  </w: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0,44</w:t>
                  </w: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0,56</w:t>
                  </w: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0,4</w:t>
                  </w:r>
                  <w:r w:rsidR="00A7145F">
                    <w:rPr>
                      <w:rFonts w:ascii="Times" w:eastAsia="Times New Roman" w:hAnsi="Times" w:cs="Times New Roman"/>
                      <w:color w:val="000000"/>
                      <w:sz w:val="16"/>
                      <w:szCs w:val="16"/>
                      <w:lang w:eastAsia="it-IT"/>
                    </w:rPr>
                    <w:t>0</w:t>
                  </w:r>
                </w:p>
              </w:tc>
              <w:tc>
                <w:tcPr>
                  <w:tcW w:w="716" w:type="dxa"/>
                  <w:tcBorders>
                    <w:top w:val="nil"/>
                    <w:left w:val="nil"/>
                    <w:bottom w:val="nil"/>
                    <w:right w:val="single" w:sz="8" w:space="0" w:color="auto"/>
                  </w:tcBorders>
                  <w:shd w:val="clear" w:color="auto" w:fill="auto"/>
                  <w:noWrap/>
                  <w:vAlign w:val="center"/>
                  <w:hideMark/>
                </w:tcPr>
                <w:p w:rsidR="008F39D5" w:rsidRPr="005B0B5E" w:rsidRDefault="008F39D5" w:rsidP="005B0B5E">
                  <w:pPr>
                    <w:spacing w:after="0" w:line="240" w:lineRule="auto"/>
                    <w:jc w:val="right"/>
                    <w:rPr>
                      <w:rFonts w:ascii="Times" w:eastAsia="Times New Roman" w:hAnsi="Times" w:cs="Times New Roman"/>
                      <w:color w:val="000000"/>
                      <w:sz w:val="16"/>
                      <w:szCs w:val="16"/>
                      <w:lang w:eastAsia="it-IT"/>
                    </w:rPr>
                  </w:pPr>
                  <w:r w:rsidRPr="005B0B5E">
                    <w:rPr>
                      <w:rFonts w:ascii="Times" w:eastAsia="Times New Roman" w:hAnsi="Times" w:cs="Times New Roman"/>
                      <w:color w:val="000000"/>
                      <w:sz w:val="16"/>
                      <w:szCs w:val="16"/>
                      <w:lang w:eastAsia="it-IT"/>
                    </w:rPr>
                    <w:t xml:space="preserve">0,52 </w:t>
                  </w:r>
                </w:p>
              </w:tc>
            </w:tr>
            <w:tr w:rsidR="008F39D5" w:rsidRPr="006C179F" w:rsidTr="00053A9A">
              <w:trPr>
                <w:trHeight w:val="259"/>
              </w:trPr>
              <w:tc>
                <w:tcPr>
                  <w:tcW w:w="1710" w:type="dxa"/>
                  <w:tcBorders>
                    <w:top w:val="nil"/>
                    <w:left w:val="single" w:sz="8" w:space="0" w:color="auto"/>
                    <w:bottom w:val="single" w:sz="8" w:space="0" w:color="auto"/>
                    <w:right w:val="single" w:sz="8" w:space="0" w:color="auto"/>
                  </w:tcBorders>
                  <w:shd w:val="clear" w:color="auto" w:fill="auto"/>
                  <w:noWrap/>
                  <w:vAlign w:val="center"/>
                  <w:hideMark/>
                </w:tcPr>
                <w:p w:rsidR="008F39D5" w:rsidRPr="00486A10" w:rsidRDefault="008F39D5" w:rsidP="006C179F">
                  <w:pPr>
                    <w:spacing w:after="0" w:line="240" w:lineRule="auto"/>
                    <w:rPr>
                      <w:rFonts w:ascii="Times New Roman" w:eastAsia="Times New Roman" w:hAnsi="Times New Roman" w:cs="Times New Roman"/>
                      <w:b/>
                      <w:bCs/>
                      <w:color w:val="000000"/>
                      <w:sz w:val="18"/>
                      <w:szCs w:val="18"/>
                      <w:lang w:eastAsia="it-IT"/>
                    </w:rPr>
                  </w:pPr>
                  <w:r w:rsidRPr="00486A10">
                    <w:rPr>
                      <w:rFonts w:ascii="Times New Roman" w:eastAsia="Times New Roman" w:hAnsi="Times New Roman" w:cs="Times New Roman"/>
                      <w:b/>
                      <w:bCs/>
                      <w:color w:val="000000"/>
                      <w:sz w:val="18"/>
                      <w:szCs w:val="18"/>
                      <w:lang w:eastAsia="it-IT"/>
                    </w:rPr>
                    <w:t>Italia</w:t>
                  </w:r>
                </w:p>
              </w:tc>
              <w:tc>
                <w:tcPr>
                  <w:tcW w:w="715" w:type="dxa"/>
                  <w:tcBorders>
                    <w:top w:val="nil"/>
                    <w:left w:val="nil"/>
                    <w:bottom w:val="single" w:sz="8" w:space="0" w:color="auto"/>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b/>
                      <w:bCs/>
                      <w:color w:val="000000"/>
                      <w:sz w:val="16"/>
                      <w:szCs w:val="16"/>
                      <w:lang w:eastAsia="it-IT"/>
                    </w:rPr>
                  </w:pPr>
                  <w:r w:rsidRPr="006C179F">
                    <w:rPr>
                      <w:rFonts w:ascii="Times" w:eastAsia="Times New Roman" w:hAnsi="Times" w:cs="Times New Roman"/>
                      <w:b/>
                      <w:bCs/>
                      <w:color w:val="000000"/>
                      <w:sz w:val="16"/>
                      <w:szCs w:val="16"/>
                      <w:lang w:eastAsia="it-IT"/>
                    </w:rPr>
                    <w:t>0,23</w:t>
                  </w:r>
                </w:p>
              </w:tc>
              <w:tc>
                <w:tcPr>
                  <w:tcW w:w="715" w:type="dxa"/>
                  <w:tcBorders>
                    <w:top w:val="nil"/>
                    <w:left w:val="nil"/>
                    <w:bottom w:val="single" w:sz="8" w:space="0" w:color="auto"/>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b/>
                      <w:bCs/>
                      <w:color w:val="000000"/>
                      <w:sz w:val="16"/>
                      <w:szCs w:val="16"/>
                      <w:lang w:eastAsia="it-IT"/>
                    </w:rPr>
                  </w:pPr>
                  <w:r w:rsidRPr="006C179F">
                    <w:rPr>
                      <w:rFonts w:ascii="Times" w:eastAsia="Times New Roman" w:hAnsi="Times" w:cs="Times New Roman"/>
                      <w:b/>
                      <w:bCs/>
                      <w:color w:val="000000"/>
                      <w:sz w:val="16"/>
                      <w:szCs w:val="16"/>
                      <w:lang w:eastAsia="it-IT"/>
                    </w:rPr>
                    <w:t>0,26</w:t>
                  </w:r>
                </w:p>
              </w:tc>
              <w:tc>
                <w:tcPr>
                  <w:tcW w:w="715" w:type="dxa"/>
                  <w:tcBorders>
                    <w:top w:val="nil"/>
                    <w:left w:val="nil"/>
                    <w:bottom w:val="single" w:sz="8" w:space="0" w:color="auto"/>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b/>
                      <w:bCs/>
                      <w:color w:val="000000"/>
                      <w:sz w:val="16"/>
                      <w:szCs w:val="16"/>
                      <w:lang w:eastAsia="it-IT"/>
                    </w:rPr>
                  </w:pPr>
                  <w:r w:rsidRPr="006C179F">
                    <w:rPr>
                      <w:rFonts w:ascii="Times" w:eastAsia="Times New Roman" w:hAnsi="Times" w:cs="Times New Roman"/>
                      <w:b/>
                      <w:bCs/>
                      <w:color w:val="000000"/>
                      <w:sz w:val="16"/>
                      <w:szCs w:val="16"/>
                      <w:lang w:eastAsia="it-IT"/>
                    </w:rPr>
                    <w:t>0,27</w:t>
                  </w:r>
                </w:p>
              </w:tc>
              <w:tc>
                <w:tcPr>
                  <w:tcW w:w="715" w:type="dxa"/>
                  <w:tcBorders>
                    <w:top w:val="nil"/>
                    <w:left w:val="nil"/>
                    <w:bottom w:val="single" w:sz="8" w:space="0" w:color="auto"/>
                    <w:right w:val="single" w:sz="8" w:space="0" w:color="auto"/>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b/>
                      <w:color w:val="000000"/>
                      <w:sz w:val="16"/>
                      <w:szCs w:val="16"/>
                      <w:lang w:eastAsia="it-IT"/>
                    </w:rPr>
                  </w:pPr>
                  <w:r w:rsidRPr="008F39D5">
                    <w:rPr>
                      <w:rFonts w:ascii="Times" w:eastAsia="Times New Roman" w:hAnsi="Times" w:cs="Times New Roman"/>
                      <w:b/>
                      <w:color w:val="000000"/>
                      <w:sz w:val="16"/>
                      <w:szCs w:val="16"/>
                      <w:lang w:eastAsia="it-IT"/>
                    </w:rPr>
                    <w:t xml:space="preserve">0,21 </w:t>
                  </w:r>
                </w:p>
              </w:tc>
              <w:tc>
                <w:tcPr>
                  <w:tcW w:w="716" w:type="dxa"/>
                  <w:tcBorders>
                    <w:top w:val="nil"/>
                    <w:left w:val="nil"/>
                    <w:bottom w:val="single" w:sz="8" w:space="0" w:color="auto"/>
                    <w:right w:val="nil"/>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b/>
                      <w:color w:val="000000"/>
                      <w:sz w:val="16"/>
                      <w:szCs w:val="16"/>
                      <w:lang w:eastAsia="it-IT"/>
                    </w:rPr>
                  </w:pPr>
                  <w:r w:rsidRPr="008F39D5">
                    <w:rPr>
                      <w:rFonts w:ascii="Times" w:eastAsia="Times New Roman" w:hAnsi="Times" w:cs="Times New Roman"/>
                      <w:b/>
                      <w:color w:val="000000"/>
                      <w:sz w:val="16"/>
                      <w:szCs w:val="16"/>
                      <w:lang w:eastAsia="it-IT"/>
                    </w:rPr>
                    <w:t xml:space="preserve">1,42 </w:t>
                  </w:r>
                </w:p>
              </w:tc>
              <w:tc>
                <w:tcPr>
                  <w:tcW w:w="716" w:type="dxa"/>
                  <w:tcBorders>
                    <w:top w:val="nil"/>
                    <w:left w:val="nil"/>
                    <w:bottom w:val="single" w:sz="8" w:space="0" w:color="auto"/>
                    <w:right w:val="nil"/>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b/>
                      <w:color w:val="000000"/>
                      <w:sz w:val="16"/>
                      <w:szCs w:val="16"/>
                      <w:lang w:eastAsia="it-IT"/>
                    </w:rPr>
                  </w:pPr>
                  <w:r w:rsidRPr="008F39D5">
                    <w:rPr>
                      <w:rFonts w:ascii="Times" w:eastAsia="Times New Roman" w:hAnsi="Times" w:cs="Times New Roman"/>
                      <w:b/>
                      <w:color w:val="000000"/>
                      <w:sz w:val="16"/>
                      <w:szCs w:val="16"/>
                      <w:lang w:eastAsia="it-IT"/>
                    </w:rPr>
                    <w:t xml:space="preserve">1,59 </w:t>
                  </w:r>
                </w:p>
              </w:tc>
              <w:tc>
                <w:tcPr>
                  <w:tcW w:w="716" w:type="dxa"/>
                  <w:tcBorders>
                    <w:top w:val="nil"/>
                    <w:left w:val="nil"/>
                    <w:bottom w:val="single" w:sz="8" w:space="0" w:color="auto"/>
                    <w:right w:val="nil"/>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b/>
                      <w:color w:val="000000"/>
                      <w:sz w:val="16"/>
                      <w:szCs w:val="16"/>
                      <w:lang w:eastAsia="it-IT"/>
                    </w:rPr>
                  </w:pPr>
                  <w:r w:rsidRPr="008F39D5">
                    <w:rPr>
                      <w:rFonts w:ascii="Times" w:eastAsia="Times New Roman" w:hAnsi="Times" w:cs="Times New Roman"/>
                      <w:b/>
                      <w:color w:val="000000"/>
                      <w:sz w:val="16"/>
                      <w:szCs w:val="16"/>
                      <w:lang w:eastAsia="it-IT"/>
                    </w:rPr>
                    <w:t xml:space="preserve">0,52 </w:t>
                  </w:r>
                </w:p>
              </w:tc>
              <w:tc>
                <w:tcPr>
                  <w:tcW w:w="716" w:type="dxa"/>
                  <w:tcBorders>
                    <w:top w:val="nil"/>
                    <w:left w:val="nil"/>
                    <w:bottom w:val="single" w:sz="8" w:space="0" w:color="auto"/>
                    <w:right w:val="single" w:sz="8" w:space="0" w:color="auto"/>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b/>
                      <w:color w:val="000000"/>
                      <w:sz w:val="16"/>
                      <w:szCs w:val="16"/>
                      <w:lang w:eastAsia="it-IT"/>
                    </w:rPr>
                  </w:pPr>
                  <w:r w:rsidRPr="008F39D5">
                    <w:rPr>
                      <w:rFonts w:ascii="Times" w:eastAsia="Times New Roman" w:hAnsi="Times" w:cs="Times New Roman"/>
                      <w:b/>
                      <w:color w:val="000000"/>
                      <w:sz w:val="16"/>
                      <w:szCs w:val="16"/>
                      <w:lang w:eastAsia="it-IT"/>
                    </w:rPr>
                    <w:t xml:space="preserve">0,83 </w:t>
                  </w:r>
                </w:p>
              </w:tc>
              <w:tc>
                <w:tcPr>
                  <w:tcW w:w="716" w:type="dxa"/>
                  <w:tcBorders>
                    <w:top w:val="nil"/>
                    <w:left w:val="nil"/>
                    <w:bottom w:val="single" w:sz="8" w:space="0" w:color="auto"/>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b/>
                      <w:bCs/>
                      <w:color w:val="000000"/>
                      <w:sz w:val="16"/>
                      <w:szCs w:val="16"/>
                      <w:lang w:eastAsia="it-IT"/>
                    </w:rPr>
                  </w:pPr>
                  <w:r w:rsidRPr="006C179F">
                    <w:rPr>
                      <w:rFonts w:ascii="Times" w:eastAsia="Times New Roman" w:hAnsi="Times" w:cs="Times New Roman"/>
                      <w:b/>
                      <w:bCs/>
                      <w:color w:val="000000"/>
                      <w:sz w:val="16"/>
                      <w:szCs w:val="16"/>
                      <w:lang w:eastAsia="it-IT"/>
                    </w:rPr>
                    <w:t>0,31</w:t>
                  </w:r>
                </w:p>
              </w:tc>
              <w:tc>
                <w:tcPr>
                  <w:tcW w:w="716" w:type="dxa"/>
                  <w:tcBorders>
                    <w:top w:val="nil"/>
                    <w:left w:val="nil"/>
                    <w:bottom w:val="single" w:sz="8" w:space="0" w:color="auto"/>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b/>
                      <w:bCs/>
                      <w:color w:val="000000"/>
                      <w:sz w:val="16"/>
                      <w:szCs w:val="16"/>
                      <w:lang w:eastAsia="it-IT"/>
                    </w:rPr>
                  </w:pPr>
                  <w:r w:rsidRPr="006C179F">
                    <w:rPr>
                      <w:rFonts w:ascii="Times" w:eastAsia="Times New Roman" w:hAnsi="Times" w:cs="Times New Roman"/>
                      <w:b/>
                      <w:bCs/>
                      <w:color w:val="000000"/>
                      <w:sz w:val="16"/>
                      <w:szCs w:val="16"/>
                      <w:lang w:eastAsia="it-IT"/>
                    </w:rPr>
                    <w:t>0,37</w:t>
                  </w:r>
                </w:p>
              </w:tc>
              <w:tc>
                <w:tcPr>
                  <w:tcW w:w="716" w:type="dxa"/>
                  <w:tcBorders>
                    <w:top w:val="nil"/>
                    <w:left w:val="nil"/>
                    <w:bottom w:val="single" w:sz="8" w:space="0" w:color="auto"/>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b/>
                      <w:bCs/>
                      <w:color w:val="000000"/>
                      <w:sz w:val="16"/>
                      <w:szCs w:val="16"/>
                      <w:lang w:eastAsia="it-IT"/>
                    </w:rPr>
                  </w:pPr>
                  <w:r w:rsidRPr="006C179F">
                    <w:rPr>
                      <w:rFonts w:ascii="Times" w:eastAsia="Times New Roman" w:hAnsi="Times" w:cs="Times New Roman"/>
                      <w:b/>
                      <w:bCs/>
                      <w:color w:val="000000"/>
                      <w:sz w:val="16"/>
                      <w:szCs w:val="16"/>
                      <w:lang w:eastAsia="it-IT"/>
                    </w:rPr>
                    <w:t>0,3</w:t>
                  </w:r>
                  <w:r w:rsidR="00A7145F">
                    <w:rPr>
                      <w:rFonts w:ascii="Times" w:eastAsia="Times New Roman" w:hAnsi="Times" w:cs="Times New Roman"/>
                      <w:b/>
                      <w:bCs/>
                      <w:color w:val="000000"/>
                      <w:sz w:val="16"/>
                      <w:szCs w:val="16"/>
                      <w:lang w:eastAsia="it-IT"/>
                    </w:rPr>
                    <w:t>0</w:t>
                  </w:r>
                </w:p>
              </w:tc>
              <w:tc>
                <w:tcPr>
                  <w:tcW w:w="716" w:type="dxa"/>
                  <w:tcBorders>
                    <w:top w:val="nil"/>
                    <w:left w:val="nil"/>
                    <w:bottom w:val="single" w:sz="8" w:space="0" w:color="auto"/>
                    <w:right w:val="single" w:sz="8" w:space="0" w:color="auto"/>
                  </w:tcBorders>
                  <w:shd w:val="clear" w:color="auto" w:fill="auto"/>
                  <w:noWrap/>
                  <w:vAlign w:val="center"/>
                  <w:hideMark/>
                </w:tcPr>
                <w:p w:rsidR="008F39D5" w:rsidRPr="00E86CD2" w:rsidRDefault="008F39D5" w:rsidP="005B0B5E">
                  <w:pPr>
                    <w:spacing w:after="0" w:line="240" w:lineRule="auto"/>
                    <w:jc w:val="right"/>
                    <w:rPr>
                      <w:rFonts w:ascii="Times" w:eastAsia="Times New Roman" w:hAnsi="Times" w:cs="Times New Roman"/>
                      <w:b/>
                      <w:color w:val="000000"/>
                      <w:sz w:val="16"/>
                      <w:szCs w:val="16"/>
                      <w:lang w:eastAsia="it-IT"/>
                    </w:rPr>
                  </w:pPr>
                  <w:r w:rsidRPr="00E86CD2">
                    <w:rPr>
                      <w:rFonts w:ascii="Times" w:eastAsia="Times New Roman" w:hAnsi="Times" w:cs="Times New Roman"/>
                      <w:b/>
                      <w:color w:val="000000"/>
                      <w:sz w:val="16"/>
                      <w:szCs w:val="16"/>
                      <w:lang w:eastAsia="it-IT"/>
                    </w:rPr>
                    <w:t xml:space="preserve">0,27 </w:t>
                  </w:r>
                </w:p>
              </w:tc>
            </w:tr>
            <w:tr w:rsidR="008F39D5" w:rsidRPr="006C179F" w:rsidTr="005B0B5E">
              <w:trPr>
                <w:trHeight w:val="102"/>
              </w:trPr>
              <w:tc>
                <w:tcPr>
                  <w:tcW w:w="1710" w:type="dxa"/>
                  <w:tcBorders>
                    <w:top w:val="nil"/>
                    <w:left w:val="nil"/>
                    <w:bottom w:val="nil"/>
                    <w:right w:val="nil"/>
                  </w:tcBorders>
                  <w:shd w:val="clear" w:color="auto" w:fill="auto"/>
                  <w:noWrap/>
                  <w:vAlign w:val="center"/>
                  <w:hideMark/>
                </w:tcPr>
                <w:p w:rsidR="008F39D5" w:rsidRPr="00486A10" w:rsidRDefault="008F39D5" w:rsidP="006C179F">
                  <w:pPr>
                    <w:spacing w:after="0" w:line="240" w:lineRule="auto"/>
                    <w:rPr>
                      <w:rFonts w:ascii="Calibri" w:eastAsia="Times New Roman" w:hAnsi="Calibri" w:cs="Times New Roman"/>
                      <w:color w:val="000000"/>
                      <w:sz w:val="18"/>
                      <w:szCs w:val="18"/>
                      <w:lang w:eastAsia="it-IT"/>
                    </w:rPr>
                  </w:pP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rPr>
                      <w:rFonts w:ascii="Calibri" w:eastAsia="Times New Roman" w:hAnsi="Calibri" w:cs="Times New Roman"/>
                      <w:color w:val="000000"/>
                      <w:lang w:eastAsia="it-IT"/>
                    </w:rPr>
                  </w:pPr>
                </w:p>
              </w:tc>
            </w:tr>
            <w:tr w:rsidR="008F39D5" w:rsidRPr="006C179F" w:rsidTr="005B0B5E">
              <w:trPr>
                <w:trHeight w:val="600"/>
              </w:trPr>
              <w:tc>
                <w:tcPr>
                  <w:tcW w:w="171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F39D5" w:rsidRPr="00486A10" w:rsidRDefault="008F39D5" w:rsidP="00486A10">
                  <w:pPr>
                    <w:spacing w:after="0" w:line="240" w:lineRule="auto"/>
                    <w:jc w:val="center"/>
                    <w:rPr>
                      <w:rFonts w:ascii="Times" w:eastAsia="Times New Roman" w:hAnsi="Times" w:cs="Times New Roman"/>
                      <w:b/>
                      <w:bCs/>
                      <w:color w:val="000000"/>
                      <w:sz w:val="18"/>
                      <w:szCs w:val="18"/>
                      <w:lang w:eastAsia="it-IT"/>
                    </w:rPr>
                  </w:pPr>
                  <w:r w:rsidRPr="00486A10">
                    <w:rPr>
                      <w:rFonts w:ascii="Times" w:eastAsia="Times New Roman" w:hAnsi="Times" w:cs="Times New Roman"/>
                      <w:b/>
                      <w:bCs/>
                      <w:color w:val="000000"/>
                      <w:sz w:val="18"/>
                      <w:szCs w:val="18"/>
                      <w:lang w:eastAsia="it-IT"/>
                    </w:rPr>
                    <w:t>Indice specifico di mortalità utenti su ciclomotori</w:t>
                  </w:r>
                  <w:r w:rsidR="00486A10" w:rsidRPr="00486A10">
                    <w:rPr>
                      <w:rFonts w:ascii="Times" w:eastAsia="Times New Roman" w:hAnsi="Times" w:cs="Times New Roman"/>
                      <w:b/>
                      <w:bCs/>
                      <w:color w:val="000000"/>
                      <w:sz w:val="18"/>
                      <w:szCs w:val="18"/>
                      <w:lang w:eastAsia="it-IT"/>
                    </w:rPr>
                    <w:t>,</w:t>
                  </w:r>
                  <w:r w:rsidRPr="00486A10">
                    <w:rPr>
                      <w:rFonts w:ascii="Times" w:eastAsia="Times New Roman" w:hAnsi="Times" w:cs="Times New Roman"/>
                      <w:b/>
                      <w:bCs/>
                      <w:color w:val="000000"/>
                      <w:sz w:val="18"/>
                      <w:szCs w:val="18"/>
                      <w:lang w:eastAsia="it-IT"/>
                    </w:rPr>
                    <w:t xml:space="preserve"> età compresa fra 15 e 24 anni </w:t>
                  </w:r>
                </w:p>
              </w:tc>
              <w:tc>
                <w:tcPr>
                  <w:tcW w:w="28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Entro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Fuori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Entro e fuori l'abitato</w:t>
                  </w:r>
                </w:p>
              </w:tc>
            </w:tr>
            <w:tr w:rsidR="008F39D5" w:rsidRPr="006C179F" w:rsidTr="005B0B5E">
              <w:trPr>
                <w:trHeight w:val="315"/>
              </w:trPr>
              <w:tc>
                <w:tcPr>
                  <w:tcW w:w="1710" w:type="dxa"/>
                  <w:vMerge/>
                  <w:tcBorders>
                    <w:top w:val="single" w:sz="8" w:space="0" w:color="auto"/>
                    <w:left w:val="single" w:sz="8" w:space="0" w:color="auto"/>
                    <w:bottom w:val="single" w:sz="8" w:space="0" w:color="000000"/>
                    <w:right w:val="single" w:sz="8" w:space="0" w:color="auto"/>
                  </w:tcBorders>
                  <w:vAlign w:val="center"/>
                  <w:hideMark/>
                </w:tcPr>
                <w:p w:rsidR="008F39D5" w:rsidRPr="00486A10" w:rsidRDefault="008F39D5" w:rsidP="006C179F">
                  <w:pPr>
                    <w:spacing w:after="0" w:line="240" w:lineRule="auto"/>
                    <w:rPr>
                      <w:rFonts w:ascii="Times" w:eastAsia="Times New Roman" w:hAnsi="Times" w:cs="Times New Roman"/>
                      <w:b/>
                      <w:bCs/>
                      <w:color w:val="000000"/>
                      <w:sz w:val="18"/>
                      <w:szCs w:val="18"/>
                      <w:lang w:eastAsia="it-IT"/>
                    </w:rPr>
                  </w:pPr>
                </w:p>
              </w:tc>
              <w:tc>
                <w:tcPr>
                  <w:tcW w:w="715" w:type="dxa"/>
                  <w:tcBorders>
                    <w:top w:val="nil"/>
                    <w:left w:val="nil"/>
                    <w:bottom w:val="single" w:sz="8" w:space="0" w:color="auto"/>
                    <w:right w:val="nil"/>
                  </w:tcBorders>
                  <w:shd w:val="clear" w:color="auto" w:fill="auto"/>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2001</w:t>
                  </w:r>
                </w:p>
              </w:tc>
              <w:tc>
                <w:tcPr>
                  <w:tcW w:w="715" w:type="dxa"/>
                  <w:tcBorders>
                    <w:top w:val="nil"/>
                    <w:left w:val="nil"/>
                    <w:bottom w:val="single" w:sz="8" w:space="0" w:color="auto"/>
                    <w:right w:val="nil"/>
                  </w:tcBorders>
                  <w:shd w:val="clear" w:color="auto" w:fill="auto"/>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2010</w:t>
                  </w:r>
                </w:p>
              </w:tc>
              <w:tc>
                <w:tcPr>
                  <w:tcW w:w="715" w:type="dxa"/>
                  <w:tcBorders>
                    <w:top w:val="nil"/>
                    <w:left w:val="nil"/>
                    <w:bottom w:val="single" w:sz="8" w:space="0" w:color="auto"/>
                    <w:right w:val="nil"/>
                  </w:tcBorders>
                  <w:shd w:val="clear" w:color="auto" w:fill="auto"/>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2014</w:t>
                  </w:r>
                </w:p>
              </w:tc>
              <w:tc>
                <w:tcPr>
                  <w:tcW w:w="715" w:type="dxa"/>
                  <w:tcBorders>
                    <w:top w:val="nil"/>
                    <w:left w:val="nil"/>
                    <w:bottom w:val="single" w:sz="8" w:space="0" w:color="auto"/>
                    <w:right w:val="single" w:sz="8" w:space="0" w:color="auto"/>
                  </w:tcBorders>
                  <w:shd w:val="clear" w:color="auto" w:fill="auto"/>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2015</w:t>
                  </w:r>
                </w:p>
              </w:tc>
            </w:tr>
            <w:tr w:rsidR="008F39D5" w:rsidRPr="006C179F" w:rsidTr="00053A9A">
              <w:trPr>
                <w:trHeight w:val="259"/>
              </w:trPr>
              <w:tc>
                <w:tcPr>
                  <w:tcW w:w="1710" w:type="dxa"/>
                  <w:tcBorders>
                    <w:top w:val="nil"/>
                    <w:left w:val="single" w:sz="8" w:space="0" w:color="auto"/>
                    <w:bottom w:val="nil"/>
                    <w:right w:val="single" w:sz="8" w:space="0" w:color="auto"/>
                  </w:tcBorders>
                  <w:shd w:val="clear" w:color="auto" w:fill="auto"/>
                  <w:noWrap/>
                  <w:vAlign w:val="center"/>
                  <w:hideMark/>
                </w:tcPr>
                <w:p w:rsidR="008F39D5" w:rsidRPr="00486A10" w:rsidRDefault="008F39D5" w:rsidP="006C179F">
                  <w:pPr>
                    <w:spacing w:after="0" w:line="240" w:lineRule="auto"/>
                    <w:rPr>
                      <w:rFonts w:ascii="Times New Roman" w:eastAsia="Times New Roman" w:hAnsi="Times New Roman" w:cs="Times New Roman"/>
                      <w:color w:val="000000"/>
                      <w:sz w:val="18"/>
                      <w:szCs w:val="18"/>
                      <w:lang w:eastAsia="it-IT"/>
                    </w:rPr>
                  </w:pPr>
                  <w:r w:rsidRPr="00486A10">
                    <w:rPr>
                      <w:rFonts w:ascii="Times New Roman" w:eastAsia="Times New Roman" w:hAnsi="Times New Roman" w:cs="Times New Roman"/>
                      <w:color w:val="000000"/>
                      <w:sz w:val="18"/>
                      <w:szCs w:val="18"/>
                      <w:lang w:eastAsia="it-IT"/>
                    </w:rPr>
                    <w:t>Italia Settentrionale</w:t>
                  </w: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27,59</w:t>
                  </w: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34,92</w:t>
                  </w: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30,95</w:t>
                  </w:r>
                </w:p>
              </w:tc>
              <w:tc>
                <w:tcPr>
                  <w:tcW w:w="715" w:type="dxa"/>
                  <w:tcBorders>
                    <w:top w:val="nil"/>
                    <w:left w:val="nil"/>
                    <w:bottom w:val="nil"/>
                    <w:right w:val="single" w:sz="8" w:space="0" w:color="auto"/>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30,77 </w:t>
                  </w:r>
                </w:p>
              </w:tc>
              <w:tc>
                <w:tcPr>
                  <w:tcW w:w="716" w:type="dxa"/>
                  <w:tcBorders>
                    <w:top w:val="nil"/>
                    <w:left w:val="nil"/>
                    <w:bottom w:val="nil"/>
                    <w:right w:val="nil"/>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25,24 </w:t>
                  </w:r>
                </w:p>
              </w:tc>
              <w:tc>
                <w:tcPr>
                  <w:tcW w:w="716" w:type="dxa"/>
                  <w:tcBorders>
                    <w:top w:val="nil"/>
                    <w:left w:val="nil"/>
                    <w:bottom w:val="nil"/>
                    <w:right w:val="nil"/>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41,94 </w:t>
                  </w:r>
                </w:p>
              </w:tc>
              <w:tc>
                <w:tcPr>
                  <w:tcW w:w="716" w:type="dxa"/>
                  <w:tcBorders>
                    <w:top w:val="nil"/>
                    <w:left w:val="nil"/>
                    <w:bottom w:val="nil"/>
                    <w:right w:val="nil"/>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25,00 </w:t>
                  </w:r>
                </w:p>
              </w:tc>
              <w:tc>
                <w:tcPr>
                  <w:tcW w:w="716" w:type="dxa"/>
                  <w:tcBorders>
                    <w:top w:val="nil"/>
                    <w:left w:val="nil"/>
                    <w:bottom w:val="nil"/>
                    <w:right w:val="single" w:sz="8" w:space="0" w:color="auto"/>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9,09 </w:t>
                  </w: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26,8</w:t>
                  </w: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37,23</w:t>
                  </w: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29,31</w:t>
                  </w:r>
                </w:p>
              </w:tc>
              <w:tc>
                <w:tcPr>
                  <w:tcW w:w="716" w:type="dxa"/>
                  <w:tcBorders>
                    <w:top w:val="nil"/>
                    <w:left w:val="nil"/>
                    <w:bottom w:val="nil"/>
                    <w:right w:val="single" w:sz="8" w:space="0" w:color="auto"/>
                  </w:tcBorders>
                  <w:shd w:val="clear" w:color="auto" w:fill="auto"/>
                  <w:noWrap/>
                  <w:vAlign w:val="center"/>
                  <w:hideMark/>
                </w:tcPr>
                <w:p w:rsidR="008F39D5" w:rsidRPr="00E86CD2" w:rsidRDefault="008F39D5" w:rsidP="00E86CD2">
                  <w:pPr>
                    <w:spacing w:after="0" w:line="240" w:lineRule="auto"/>
                    <w:jc w:val="right"/>
                    <w:rPr>
                      <w:rFonts w:ascii="Times" w:eastAsia="Times New Roman" w:hAnsi="Times" w:cs="Times New Roman"/>
                      <w:color w:val="000000"/>
                      <w:sz w:val="16"/>
                      <w:szCs w:val="16"/>
                      <w:lang w:eastAsia="it-IT"/>
                    </w:rPr>
                  </w:pPr>
                  <w:r w:rsidRPr="00E86CD2">
                    <w:rPr>
                      <w:rFonts w:ascii="Times" w:eastAsia="Times New Roman" w:hAnsi="Times" w:cs="Times New Roman"/>
                      <w:color w:val="000000"/>
                      <w:sz w:val="16"/>
                      <w:szCs w:val="16"/>
                      <w:lang w:eastAsia="it-IT"/>
                    </w:rPr>
                    <w:t xml:space="preserve">20,83 </w:t>
                  </w:r>
                </w:p>
              </w:tc>
            </w:tr>
            <w:tr w:rsidR="008F39D5" w:rsidRPr="006C179F" w:rsidTr="00053A9A">
              <w:trPr>
                <w:trHeight w:val="259"/>
              </w:trPr>
              <w:tc>
                <w:tcPr>
                  <w:tcW w:w="1710" w:type="dxa"/>
                  <w:tcBorders>
                    <w:top w:val="nil"/>
                    <w:left w:val="single" w:sz="8" w:space="0" w:color="auto"/>
                    <w:bottom w:val="nil"/>
                    <w:right w:val="single" w:sz="8" w:space="0" w:color="auto"/>
                  </w:tcBorders>
                  <w:shd w:val="clear" w:color="auto" w:fill="auto"/>
                  <w:noWrap/>
                  <w:vAlign w:val="center"/>
                  <w:hideMark/>
                </w:tcPr>
                <w:p w:rsidR="008F39D5" w:rsidRPr="00486A10" w:rsidRDefault="008F39D5" w:rsidP="006C179F">
                  <w:pPr>
                    <w:spacing w:after="0" w:line="240" w:lineRule="auto"/>
                    <w:rPr>
                      <w:rFonts w:ascii="Times New Roman" w:eastAsia="Times New Roman" w:hAnsi="Times New Roman" w:cs="Times New Roman"/>
                      <w:color w:val="000000"/>
                      <w:sz w:val="18"/>
                      <w:szCs w:val="18"/>
                      <w:lang w:eastAsia="it-IT"/>
                    </w:rPr>
                  </w:pPr>
                  <w:r w:rsidRPr="00486A10">
                    <w:rPr>
                      <w:rFonts w:ascii="Times New Roman" w:eastAsia="Times New Roman" w:hAnsi="Times New Roman" w:cs="Times New Roman"/>
                      <w:color w:val="000000"/>
                      <w:sz w:val="18"/>
                      <w:szCs w:val="18"/>
                      <w:lang w:eastAsia="it-IT"/>
                    </w:rPr>
                    <w:t>Italia Centrale</w:t>
                  </w: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23,13</w:t>
                  </w: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30</w:t>
                  </w:r>
                  <w:r w:rsidR="00A7145F">
                    <w:rPr>
                      <w:rFonts w:ascii="Times" w:eastAsia="Times New Roman" w:hAnsi="Times" w:cs="Times New Roman"/>
                      <w:color w:val="000000"/>
                      <w:sz w:val="16"/>
                      <w:szCs w:val="16"/>
                      <w:lang w:eastAsia="it-IT"/>
                    </w:rPr>
                    <w:t>,00</w:t>
                  </w: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58,33</w:t>
                  </w:r>
                </w:p>
              </w:tc>
              <w:tc>
                <w:tcPr>
                  <w:tcW w:w="715" w:type="dxa"/>
                  <w:tcBorders>
                    <w:top w:val="nil"/>
                    <w:left w:val="nil"/>
                    <w:bottom w:val="nil"/>
                    <w:right w:val="single" w:sz="8" w:space="0" w:color="auto"/>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41,18 </w:t>
                  </w:r>
                </w:p>
              </w:tc>
              <w:tc>
                <w:tcPr>
                  <w:tcW w:w="716" w:type="dxa"/>
                  <w:tcBorders>
                    <w:top w:val="nil"/>
                    <w:left w:val="nil"/>
                    <w:bottom w:val="nil"/>
                    <w:right w:val="nil"/>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25,64 </w:t>
                  </w:r>
                </w:p>
              </w:tc>
              <w:tc>
                <w:tcPr>
                  <w:tcW w:w="716" w:type="dxa"/>
                  <w:tcBorders>
                    <w:top w:val="nil"/>
                    <w:left w:val="nil"/>
                    <w:bottom w:val="nil"/>
                    <w:right w:val="nil"/>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55,56 </w:t>
                  </w:r>
                </w:p>
              </w:tc>
              <w:tc>
                <w:tcPr>
                  <w:tcW w:w="716" w:type="dxa"/>
                  <w:tcBorders>
                    <w:top w:val="nil"/>
                    <w:left w:val="nil"/>
                    <w:bottom w:val="nil"/>
                    <w:right w:val="nil"/>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16,67 </w:t>
                  </w:r>
                </w:p>
              </w:tc>
              <w:tc>
                <w:tcPr>
                  <w:tcW w:w="716" w:type="dxa"/>
                  <w:tcBorders>
                    <w:top w:val="nil"/>
                    <w:left w:val="nil"/>
                    <w:bottom w:val="nil"/>
                    <w:right w:val="single" w:sz="8" w:space="0" w:color="auto"/>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33,33 </w:t>
                  </w: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23,7</w:t>
                  </w: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34,69</w:t>
                  </w: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37,5</w:t>
                  </w:r>
                  <w:r w:rsidR="00A7145F">
                    <w:rPr>
                      <w:rFonts w:ascii="Times" w:eastAsia="Times New Roman" w:hAnsi="Times" w:cs="Times New Roman"/>
                      <w:color w:val="000000"/>
                      <w:sz w:val="16"/>
                      <w:szCs w:val="16"/>
                      <w:lang w:eastAsia="it-IT"/>
                    </w:rPr>
                    <w:t>0</w:t>
                  </w:r>
                </w:p>
              </w:tc>
              <w:tc>
                <w:tcPr>
                  <w:tcW w:w="716" w:type="dxa"/>
                  <w:tcBorders>
                    <w:top w:val="nil"/>
                    <w:left w:val="nil"/>
                    <w:bottom w:val="nil"/>
                    <w:right w:val="single" w:sz="8" w:space="0" w:color="auto"/>
                  </w:tcBorders>
                  <w:shd w:val="clear" w:color="auto" w:fill="auto"/>
                  <w:noWrap/>
                  <w:vAlign w:val="center"/>
                  <w:hideMark/>
                </w:tcPr>
                <w:p w:rsidR="008F39D5" w:rsidRPr="00E86CD2" w:rsidRDefault="008F39D5" w:rsidP="00E86CD2">
                  <w:pPr>
                    <w:spacing w:after="0" w:line="240" w:lineRule="auto"/>
                    <w:jc w:val="right"/>
                    <w:rPr>
                      <w:rFonts w:ascii="Times" w:eastAsia="Times New Roman" w:hAnsi="Times" w:cs="Times New Roman"/>
                      <w:color w:val="000000"/>
                      <w:sz w:val="16"/>
                      <w:szCs w:val="16"/>
                      <w:lang w:eastAsia="it-IT"/>
                    </w:rPr>
                  </w:pPr>
                  <w:r w:rsidRPr="00E86CD2">
                    <w:rPr>
                      <w:rFonts w:ascii="Times" w:eastAsia="Times New Roman" w:hAnsi="Times" w:cs="Times New Roman"/>
                      <w:color w:val="000000"/>
                      <w:sz w:val="16"/>
                      <w:szCs w:val="16"/>
                      <w:lang w:eastAsia="it-IT"/>
                    </w:rPr>
                    <w:t xml:space="preserve">39,13 </w:t>
                  </w:r>
                </w:p>
              </w:tc>
            </w:tr>
            <w:tr w:rsidR="008F39D5" w:rsidRPr="006C179F" w:rsidTr="00053A9A">
              <w:trPr>
                <w:trHeight w:val="259"/>
              </w:trPr>
              <w:tc>
                <w:tcPr>
                  <w:tcW w:w="1710" w:type="dxa"/>
                  <w:tcBorders>
                    <w:top w:val="nil"/>
                    <w:left w:val="single" w:sz="8" w:space="0" w:color="auto"/>
                    <w:bottom w:val="nil"/>
                    <w:right w:val="single" w:sz="8" w:space="0" w:color="auto"/>
                  </w:tcBorders>
                  <w:shd w:val="clear" w:color="auto" w:fill="auto"/>
                  <w:vAlign w:val="center"/>
                  <w:hideMark/>
                </w:tcPr>
                <w:p w:rsidR="008F39D5" w:rsidRPr="00486A10" w:rsidRDefault="008F39D5" w:rsidP="006C179F">
                  <w:pPr>
                    <w:spacing w:after="0" w:line="240" w:lineRule="auto"/>
                    <w:rPr>
                      <w:rFonts w:ascii="Times New Roman" w:eastAsia="Times New Roman" w:hAnsi="Times New Roman" w:cs="Times New Roman"/>
                      <w:color w:val="000000"/>
                      <w:sz w:val="18"/>
                      <w:szCs w:val="18"/>
                      <w:lang w:eastAsia="it-IT"/>
                    </w:rPr>
                  </w:pPr>
                  <w:r w:rsidRPr="00486A10">
                    <w:rPr>
                      <w:rFonts w:ascii="Times New Roman" w:eastAsia="Times New Roman" w:hAnsi="Times New Roman" w:cs="Times New Roman"/>
                      <w:color w:val="000000"/>
                      <w:sz w:val="18"/>
                      <w:szCs w:val="18"/>
                      <w:lang w:eastAsia="it-IT"/>
                    </w:rPr>
                    <w:t>Italia Meridionale e Insulare</w:t>
                  </w: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29,51</w:t>
                  </w: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33,93</w:t>
                  </w: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41,94</w:t>
                  </w:r>
                </w:p>
              </w:tc>
              <w:tc>
                <w:tcPr>
                  <w:tcW w:w="715" w:type="dxa"/>
                  <w:tcBorders>
                    <w:top w:val="nil"/>
                    <w:left w:val="nil"/>
                    <w:bottom w:val="nil"/>
                    <w:right w:val="single" w:sz="8" w:space="0" w:color="auto"/>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32,14 </w:t>
                  </w:r>
                </w:p>
              </w:tc>
              <w:tc>
                <w:tcPr>
                  <w:tcW w:w="716" w:type="dxa"/>
                  <w:tcBorders>
                    <w:top w:val="nil"/>
                    <w:left w:val="nil"/>
                    <w:bottom w:val="nil"/>
                    <w:right w:val="nil"/>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26,47 </w:t>
                  </w:r>
                </w:p>
              </w:tc>
              <w:tc>
                <w:tcPr>
                  <w:tcW w:w="716" w:type="dxa"/>
                  <w:tcBorders>
                    <w:top w:val="nil"/>
                    <w:left w:val="nil"/>
                    <w:bottom w:val="nil"/>
                    <w:right w:val="nil"/>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38,71 </w:t>
                  </w:r>
                </w:p>
              </w:tc>
              <w:tc>
                <w:tcPr>
                  <w:tcW w:w="716" w:type="dxa"/>
                  <w:tcBorders>
                    <w:top w:val="nil"/>
                    <w:left w:val="nil"/>
                    <w:bottom w:val="nil"/>
                    <w:right w:val="nil"/>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0,00 </w:t>
                  </w:r>
                </w:p>
              </w:tc>
              <w:tc>
                <w:tcPr>
                  <w:tcW w:w="716" w:type="dxa"/>
                  <w:tcBorders>
                    <w:top w:val="nil"/>
                    <w:left w:val="nil"/>
                    <w:bottom w:val="nil"/>
                    <w:right w:val="single" w:sz="8" w:space="0" w:color="auto"/>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30,00 </w:t>
                  </w: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28,42</w:t>
                  </w: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35,63</w:t>
                  </w: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30,23</w:t>
                  </w:r>
                </w:p>
              </w:tc>
              <w:tc>
                <w:tcPr>
                  <w:tcW w:w="716" w:type="dxa"/>
                  <w:tcBorders>
                    <w:top w:val="nil"/>
                    <w:left w:val="nil"/>
                    <w:bottom w:val="nil"/>
                    <w:right w:val="single" w:sz="8" w:space="0" w:color="auto"/>
                  </w:tcBorders>
                  <w:shd w:val="clear" w:color="auto" w:fill="auto"/>
                  <w:noWrap/>
                  <w:vAlign w:val="center"/>
                  <w:hideMark/>
                </w:tcPr>
                <w:p w:rsidR="008F39D5" w:rsidRPr="00E86CD2" w:rsidRDefault="008F39D5" w:rsidP="00E86CD2">
                  <w:pPr>
                    <w:spacing w:after="0" w:line="240" w:lineRule="auto"/>
                    <w:jc w:val="right"/>
                    <w:rPr>
                      <w:rFonts w:ascii="Times" w:eastAsia="Times New Roman" w:hAnsi="Times" w:cs="Times New Roman"/>
                      <w:color w:val="000000"/>
                      <w:sz w:val="16"/>
                      <w:szCs w:val="16"/>
                      <w:lang w:eastAsia="it-IT"/>
                    </w:rPr>
                  </w:pPr>
                  <w:r w:rsidRPr="00E86CD2">
                    <w:rPr>
                      <w:rFonts w:ascii="Times" w:eastAsia="Times New Roman" w:hAnsi="Times" w:cs="Times New Roman"/>
                      <w:color w:val="000000"/>
                      <w:sz w:val="16"/>
                      <w:szCs w:val="16"/>
                      <w:lang w:eastAsia="it-IT"/>
                    </w:rPr>
                    <w:t xml:space="preserve">31,25 </w:t>
                  </w:r>
                </w:p>
              </w:tc>
            </w:tr>
            <w:tr w:rsidR="008F39D5" w:rsidRPr="006C179F" w:rsidTr="00053A9A">
              <w:trPr>
                <w:trHeight w:val="259"/>
              </w:trPr>
              <w:tc>
                <w:tcPr>
                  <w:tcW w:w="1710" w:type="dxa"/>
                  <w:tcBorders>
                    <w:top w:val="nil"/>
                    <w:left w:val="single" w:sz="8" w:space="0" w:color="auto"/>
                    <w:bottom w:val="single" w:sz="8" w:space="0" w:color="auto"/>
                    <w:right w:val="single" w:sz="8" w:space="0" w:color="auto"/>
                  </w:tcBorders>
                  <w:shd w:val="clear" w:color="auto" w:fill="auto"/>
                  <w:noWrap/>
                  <w:vAlign w:val="center"/>
                  <w:hideMark/>
                </w:tcPr>
                <w:p w:rsidR="008F39D5" w:rsidRPr="00486A10" w:rsidRDefault="008F39D5" w:rsidP="006C179F">
                  <w:pPr>
                    <w:spacing w:after="0" w:line="240" w:lineRule="auto"/>
                    <w:rPr>
                      <w:rFonts w:ascii="Times New Roman" w:eastAsia="Times New Roman" w:hAnsi="Times New Roman" w:cs="Times New Roman"/>
                      <w:b/>
                      <w:bCs/>
                      <w:color w:val="000000"/>
                      <w:sz w:val="18"/>
                      <w:szCs w:val="18"/>
                      <w:lang w:eastAsia="it-IT"/>
                    </w:rPr>
                  </w:pPr>
                  <w:r w:rsidRPr="00486A10">
                    <w:rPr>
                      <w:rFonts w:ascii="Times New Roman" w:eastAsia="Times New Roman" w:hAnsi="Times New Roman" w:cs="Times New Roman"/>
                      <w:b/>
                      <w:bCs/>
                      <w:color w:val="000000"/>
                      <w:sz w:val="18"/>
                      <w:szCs w:val="18"/>
                      <w:lang w:eastAsia="it-IT"/>
                    </w:rPr>
                    <w:t>Italia</w:t>
                  </w:r>
                </w:p>
              </w:tc>
              <w:tc>
                <w:tcPr>
                  <w:tcW w:w="715" w:type="dxa"/>
                  <w:tcBorders>
                    <w:top w:val="nil"/>
                    <w:left w:val="nil"/>
                    <w:bottom w:val="single" w:sz="8" w:space="0" w:color="auto"/>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b/>
                      <w:bCs/>
                      <w:color w:val="000000"/>
                      <w:sz w:val="16"/>
                      <w:szCs w:val="16"/>
                      <w:lang w:eastAsia="it-IT"/>
                    </w:rPr>
                  </w:pPr>
                  <w:r w:rsidRPr="006C179F">
                    <w:rPr>
                      <w:rFonts w:ascii="Times" w:eastAsia="Times New Roman" w:hAnsi="Times" w:cs="Times New Roman"/>
                      <w:b/>
                      <w:bCs/>
                      <w:color w:val="000000"/>
                      <w:sz w:val="16"/>
                      <w:szCs w:val="16"/>
                      <w:lang w:eastAsia="it-IT"/>
                    </w:rPr>
                    <w:t>26,8</w:t>
                  </w:r>
                </w:p>
              </w:tc>
              <w:tc>
                <w:tcPr>
                  <w:tcW w:w="715" w:type="dxa"/>
                  <w:tcBorders>
                    <w:top w:val="nil"/>
                    <w:left w:val="nil"/>
                    <w:bottom w:val="single" w:sz="8" w:space="0" w:color="auto"/>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b/>
                      <w:bCs/>
                      <w:color w:val="000000"/>
                      <w:sz w:val="16"/>
                      <w:szCs w:val="16"/>
                      <w:lang w:eastAsia="it-IT"/>
                    </w:rPr>
                  </w:pPr>
                  <w:r w:rsidRPr="006C179F">
                    <w:rPr>
                      <w:rFonts w:ascii="Times" w:eastAsia="Times New Roman" w:hAnsi="Times" w:cs="Times New Roman"/>
                      <w:b/>
                      <w:bCs/>
                      <w:color w:val="000000"/>
                      <w:sz w:val="16"/>
                      <w:szCs w:val="16"/>
                      <w:lang w:eastAsia="it-IT"/>
                    </w:rPr>
                    <w:t>33,33</w:t>
                  </w:r>
                </w:p>
              </w:tc>
              <w:tc>
                <w:tcPr>
                  <w:tcW w:w="715" w:type="dxa"/>
                  <w:tcBorders>
                    <w:top w:val="nil"/>
                    <w:left w:val="nil"/>
                    <w:bottom w:val="single" w:sz="8" w:space="0" w:color="auto"/>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b/>
                      <w:bCs/>
                      <w:color w:val="000000"/>
                      <w:sz w:val="16"/>
                      <w:szCs w:val="16"/>
                      <w:lang w:eastAsia="it-IT"/>
                    </w:rPr>
                  </w:pPr>
                  <w:r w:rsidRPr="006C179F">
                    <w:rPr>
                      <w:rFonts w:ascii="Times" w:eastAsia="Times New Roman" w:hAnsi="Times" w:cs="Times New Roman"/>
                      <w:b/>
                      <w:bCs/>
                      <w:color w:val="000000"/>
                      <w:sz w:val="16"/>
                      <w:szCs w:val="16"/>
                      <w:lang w:eastAsia="it-IT"/>
                    </w:rPr>
                    <w:t>38,82</w:t>
                  </w:r>
                </w:p>
              </w:tc>
              <w:tc>
                <w:tcPr>
                  <w:tcW w:w="715" w:type="dxa"/>
                  <w:tcBorders>
                    <w:top w:val="nil"/>
                    <w:left w:val="nil"/>
                    <w:bottom w:val="single" w:sz="8" w:space="0" w:color="auto"/>
                    <w:right w:val="single" w:sz="8" w:space="0" w:color="auto"/>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b/>
                      <w:color w:val="000000"/>
                      <w:sz w:val="16"/>
                      <w:szCs w:val="16"/>
                      <w:lang w:eastAsia="it-IT"/>
                    </w:rPr>
                  </w:pPr>
                  <w:r w:rsidRPr="008F39D5">
                    <w:rPr>
                      <w:rFonts w:ascii="Times" w:eastAsia="Times New Roman" w:hAnsi="Times" w:cs="Times New Roman"/>
                      <w:b/>
                      <w:color w:val="000000"/>
                      <w:sz w:val="16"/>
                      <w:szCs w:val="16"/>
                      <w:lang w:eastAsia="it-IT"/>
                    </w:rPr>
                    <w:t xml:space="preserve">33,80 </w:t>
                  </w:r>
                </w:p>
              </w:tc>
              <w:tc>
                <w:tcPr>
                  <w:tcW w:w="716" w:type="dxa"/>
                  <w:tcBorders>
                    <w:top w:val="nil"/>
                    <w:left w:val="nil"/>
                    <w:bottom w:val="single" w:sz="8" w:space="0" w:color="auto"/>
                    <w:right w:val="nil"/>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b/>
                      <w:color w:val="000000"/>
                      <w:sz w:val="16"/>
                      <w:szCs w:val="16"/>
                      <w:lang w:eastAsia="it-IT"/>
                    </w:rPr>
                  </w:pPr>
                  <w:r w:rsidRPr="008F39D5">
                    <w:rPr>
                      <w:rFonts w:ascii="Times" w:eastAsia="Times New Roman" w:hAnsi="Times" w:cs="Times New Roman"/>
                      <w:b/>
                      <w:color w:val="000000"/>
                      <w:sz w:val="16"/>
                      <w:szCs w:val="16"/>
                      <w:lang w:eastAsia="it-IT"/>
                    </w:rPr>
                    <w:t xml:space="preserve">25,71 </w:t>
                  </w:r>
                </w:p>
              </w:tc>
              <w:tc>
                <w:tcPr>
                  <w:tcW w:w="716" w:type="dxa"/>
                  <w:tcBorders>
                    <w:top w:val="nil"/>
                    <w:left w:val="nil"/>
                    <w:bottom w:val="single" w:sz="8" w:space="0" w:color="auto"/>
                    <w:right w:val="nil"/>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b/>
                      <w:color w:val="000000"/>
                      <w:sz w:val="16"/>
                      <w:szCs w:val="16"/>
                      <w:lang w:eastAsia="it-IT"/>
                    </w:rPr>
                  </w:pPr>
                  <w:r w:rsidRPr="008F39D5">
                    <w:rPr>
                      <w:rFonts w:ascii="Times" w:eastAsia="Times New Roman" w:hAnsi="Times" w:cs="Times New Roman"/>
                      <w:b/>
                      <w:color w:val="000000"/>
                      <w:sz w:val="16"/>
                      <w:szCs w:val="16"/>
                      <w:lang w:eastAsia="it-IT"/>
                    </w:rPr>
                    <w:t xml:space="preserve">42,25 </w:t>
                  </w:r>
                </w:p>
              </w:tc>
              <w:tc>
                <w:tcPr>
                  <w:tcW w:w="716" w:type="dxa"/>
                  <w:tcBorders>
                    <w:top w:val="nil"/>
                    <w:left w:val="nil"/>
                    <w:bottom w:val="single" w:sz="8" w:space="0" w:color="auto"/>
                    <w:right w:val="nil"/>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b/>
                      <w:color w:val="000000"/>
                      <w:sz w:val="16"/>
                      <w:szCs w:val="16"/>
                      <w:lang w:eastAsia="it-IT"/>
                    </w:rPr>
                  </w:pPr>
                  <w:r w:rsidRPr="008F39D5">
                    <w:rPr>
                      <w:rFonts w:ascii="Times" w:eastAsia="Times New Roman" w:hAnsi="Times" w:cs="Times New Roman"/>
                      <w:b/>
                      <w:color w:val="000000"/>
                      <w:sz w:val="16"/>
                      <w:szCs w:val="16"/>
                      <w:lang w:eastAsia="it-IT"/>
                    </w:rPr>
                    <w:t xml:space="preserve">15,00 </w:t>
                  </w:r>
                </w:p>
              </w:tc>
              <w:tc>
                <w:tcPr>
                  <w:tcW w:w="716" w:type="dxa"/>
                  <w:tcBorders>
                    <w:top w:val="nil"/>
                    <w:left w:val="nil"/>
                    <w:bottom w:val="single" w:sz="8" w:space="0" w:color="auto"/>
                    <w:right w:val="single" w:sz="8" w:space="0" w:color="auto"/>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b/>
                      <w:color w:val="000000"/>
                      <w:sz w:val="16"/>
                      <w:szCs w:val="16"/>
                      <w:lang w:eastAsia="it-IT"/>
                    </w:rPr>
                  </w:pPr>
                  <w:r w:rsidRPr="008F39D5">
                    <w:rPr>
                      <w:rFonts w:ascii="Times" w:eastAsia="Times New Roman" w:hAnsi="Times" w:cs="Times New Roman"/>
                      <w:b/>
                      <w:color w:val="000000"/>
                      <w:sz w:val="16"/>
                      <w:szCs w:val="16"/>
                      <w:lang w:eastAsia="it-IT"/>
                    </w:rPr>
                    <w:t xml:space="preserve">20,83 </w:t>
                  </w:r>
                </w:p>
              </w:tc>
              <w:tc>
                <w:tcPr>
                  <w:tcW w:w="716" w:type="dxa"/>
                  <w:tcBorders>
                    <w:top w:val="nil"/>
                    <w:left w:val="nil"/>
                    <w:bottom w:val="single" w:sz="8" w:space="0" w:color="auto"/>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b/>
                      <w:bCs/>
                      <w:color w:val="000000"/>
                      <w:sz w:val="16"/>
                      <w:szCs w:val="16"/>
                      <w:lang w:eastAsia="it-IT"/>
                    </w:rPr>
                  </w:pPr>
                  <w:r w:rsidRPr="006C179F">
                    <w:rPr>
                      <w:rFonts w:ascii="Times" w:eastAsia="Times New Roman" w:hAnsi="Times" w:cs="Times New Roman"/>
                      <w:b/>
                      <w:bCs/>
                      <w:color w:val="000000"/>
                      <w:sz w:val="16"/>
                      <w:szCs w:val="16"/>
                      <w:lang w:eastAsia="it-IT"/>
                    </w:rPr>
                    <w:t>26,46</w:t>
                  </w:r>
                </w:p>
              </w:tc>
              <w:tc>
                <w:tcPr>
                  <w:tcW w:w="716" w:type="dxa"/>
                  <w:tcBorders>
                    <w:top w:val="nil"/>
                    <w:left w:val="nil"/>
                    <w:bottom w:val="single" w:sz="8" w:space="0" w:color="auto"/>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b/>
                      <w:bCs/>
                      <w:color w:val="000000"/>
                      <w:sz w:val="16"/>
                      <w:szCs w:val="16"/>
                      <w:lang w:eastAsia="it-IT"/>
                    </w:rPr>
                  </w:pPr>
                  <w:r w:rsidRPr="006C179F">
                    <w:rPr>
                      <w:rFonts w:ascii="Times" w:eastAsia="Times New Roman" w:hAnsi="Times" w:cs="Times New Roman"/>
                      <w:b/>
                      <w:bCs/>
                      <w:color w:val="000000"/>
                      <w:sz w:val="16"/>
                      <w:szCs w:val="16"/>
                      <w:lang w:eastAsia="it-IT"/>
                    </w:rPr>
                    <w:t>36,09</w:t>
                  </w:r>
                </w:p>
              </w:tc>
              <w:tc>
                <w:tcPr>
                  <w:tcW w:w="716" w:type="dxa"/>
                  <w:tcBorders>
                    <w:top w:val="nil"/>
                    <w:left w:val="nil"/>
                    <w:bottom w:val="single" w:sz="8" w:space="0" w:color="auto"/>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b/>
                      <w:bCs/>
                      <w:color w:val="000000"/>
                      <w:sz w:val="16"/>
                      <w:szCs w:val="16"/>
                      <w:lang w:eastAsia="it-IT"/>
                    </w:rPr>
                  </w:pPr>
                  <w:r w:rsidRPr="006C179F">
                    <w:rPr>
                      <w:rFonts w:ascii="Times" w:eastAsia="Times New Roman" w:hAnsi="Times" w:cs="Times New Roman"/>
                      <w:b/>
                      <w:bCs/>
                      <w:color w:val="000000"/>
                      <w:sz w:val="16"/>
                      <w:szCs w:val="16"/>
                      <w:lang w:eastAsia="it-IT"/>
                    </w:rPr>
                    <w:t>31,2</w:t>
                  </w:r>
                </w:p>
              </w:tc>
              <w:tc>
                <w:tcPr>
                  <w:tcW w:w="716" w:type="dxa"/>
                  <w:tcBorders>
                    <w:top w:val="nil"/>
                    <w:left w:val="nil"/>
                    <w:bottom w:val="single" w:sz="8" w:space="0" w:color="auto"/>
                    <w:right w:val="single" w:sz="8" w:space="0" w:color="auto"/>
                  </w:tcBorders>
                  <w:shd w:val="clear" w:color="auto" w:fill="auto"/>
                  <w:noWrap/>
                  <w:vAlign w:val="center"/>
                  <w:hideMark/>
                </w:tcPr>
                <w:p w:rsidR="008F39D5" w:rsidRPr="00E86CD2" w:rsidRDefault="008F39D5" w:rsidP="00E86CD2">
                  <w:pPr>
                    <w:spacing w:after="0" w:line="240" w:lineRule="auto"/>
                    <w:jc w:val="right"/>
                    <w:rPr>
                      <w:rFonts w:ascii="Times" w:eastAsia="Times New Roman" w:hAnsi="Times" w:cs="Times New Roman"/>
                      <w:b/>
                      <w:color w:val="000000"/>
                      <w:sz w:val="16"/>
                      <w:szCs w:val="16"/>
                      <w:lang w:eastAsia="it-IT"/>
                    </w:rPr>
                  </w:pPr>
                  <w:r w:rsidRPr="00E86CD2">
                    <w:rPr>
                      <w:rFonts w:ascii="Times" w:eastAsia="Times New Roman" w:hAnsi="Times" w:cs="Times New Roman"/>
                      <w:b/>
                      <w:color w:val="000000"/>
                      <w:sz w:val="16"/>
                      <w:szCs w:val="16"/>
                      <w:lang w:eastAsia="it-IT"/>
                    </w:rPr>
                    <w:t xml:space="preserve">28,57 </w:t>
                  </w:r>
                </w:p>
              </w:tc>
            </w:tr>
            <w:tr w:rsidR="008F39D5" w:rsidRPr="006C179F" w:rsidTr="005B0B5E">
              <w:trPr>
                <w:trHeight w:val="102"/>
              </w:trPr>
              <w:tc>
                <w:tcPr>
                  <w:tcW w:w="1710" w:type="dxa"/>
                  <w:tcBorders>
                    <w:top w:val="nil"/>
                    <w:left w:val="nil"/>
                    <w:bottom w:val="nil"/>
                    <w:right w:val="nil"/>
                  </w:tcBorders>
                  <w:shd w:val="clear" w:color="auto" w:fill="auto"/>
                  <w:noWrap/>
                  <w:vAlign w:val="center"/>
                  <w:hideMark/>
                </w:tcPr>
                <w:p w:rsidR="008F39D5" w:rsidRPr="00486A10" w:rsidRDefault="008F39D5" w:rsidP="006C179F">
                  <w:pPr>
                    <w:spacing w:after="0" w:line="240" w:lineRule="auto"/>
                    <w:rPr>
                      <w:rFonts w:ascii="Calibri" w:eastAsia="Times New Roman" w:hAnsi="Calibri" w:cs="Times New Roman"/>
                      <w:color w:val="000000"/>
                      <w:sz w:val="18"/>
                      <w:szCs w:val="18"/>
                      <w:lang w:eastAsia="it-IT"/>
                    </w:rPr>
                  </w:pP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rPr>
                      <w:rFonts w:ascii="Calibri" w:eastAsia="Times New Roman" w:hAnsi="Calibri" w:cs="Times New Roman"/>
                      <w:color w:val="000000"/>
                      <w:lang w:eastAsia="it-IT"/>
                    </w:rPr>
                  </w:pPr>
                </w:p>
              </w:tc>
            </w:tr>
            <w:tr w:rsidR="008F39D5" w:rsidRPr="006C179F" w:rsidTr="005B0B5E">
              <w:trPr>
                <w:trHeight w:val="600"/>
              </w:trPr>
              <w:tc>
                <w:tcPr>
                  <w:tcW w:w="171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F39D5" w:rsidRPr="00486A10" w:rsidRDefault="008F39D5" w:rsidP="00486A10">
                  <w:pPr>
                    <w:spacing w:after="0" w:line="240" w:lineRule="auto"/>
                    <w:jc w:val="center"/>
                    <w:rPr>
                      <w:rFonts w:ascii="Times" w:eastAsia="Times New Roman" w:hAnsi="Times" w:cs="Times New Roman"/>
                      <w:b/>
                      <w:bCs/>
                      <w:color w:val="000000"/>
                      <w:sz w:val="18"/>
                      <w:szCs w:val="18"/>
                      <w:lang w:eastAsia="it-IT"/>
                    </w:rPr>
                  </w:pPr>
                  <w:r w:rsidRPr="00486A10">
                    <w:rPr>
                      <w:rFonts w:ascii="Times" w:eastAsia="Times New Roman" w:hAnsi="Times" w:cs="Times New Roman"/>
                      <w:b/>
                      <w:bCs/>
                      <w:color w:val="000000"/>
                      <w:sz w:val="18"/>
                      <w:szCs w:val="18"/>
                      <w:lang w:eastAsia="it-IT"/>
                    </w:rPr>
                    <w:t>Indice generico di mortalità utenti su ciclomotori</w:t>
                  </w:r>
                  <w:r w:rsidR="00486A10" w:rsidRPr="00486A10">
                    <w:rPr>
                      <w:rFonts w:ascii="Times" w:eastAsia="Times New Roman" w:hAnsi="Times" w:cs="Times New Roman"/>
                      <w:b/>
                      <w:bCs/>
                      <w:color w:val="000000"/>
                      <w:sz w:val="18"/>
                      <w:szCs w:val="18"/>
                      <w:lang w:eastAsia="it-IT"/>
                    </w:rPr>
                    <w:t>,</w:t>
                  </w:r>
                  <w:r w:rsidRPr="00486A10">
                    <w:rPr>
                      <w:rFonts w:ascii="Times" w:eastAsia="Times New Roman" w:hAnsi="Times" w:cs="Times New Roman"/>
                      <w:b/>
                      <w:bCs/>
                      <w:color w:val="000000"/>
                      <w:sz w:val="18"/>
                      <w:szCs w:val="18"/>
                      <w:lang w:eastAsia="it-IT"/>
                    </w:rPr>
                    <w:t xml:space="preserve"> età uguale o maggiore di 65 anni </w:t>
                  </w:r>
                </w:p>
              </w:tc>
              <w:tc>
                <w:tcPr>
                  <w:tcW w:w="28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Entro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Fuori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Entro e fuori l'abitato</w:t>
                  </w:r>
                </w:p>
              </w:tc>
            </w:tr>
            <w:tr w:rsidR="008F39D5" w:rsidRPr="006C179F" w:rsidTr="005B0B5E">
              <w:trPr>
                <w:trHeight w:val="315"/>
              </w:trPr>
              <w:tc>
                <w:tcPr>
                  <w:tcW w:w="1710" w:type="dxa"/>
                  <w:vMerge/>
                  <w:tcBorders>
                    <w:top w:val="single" w:sz="8" w:space="0" w:color="auto"/>
                    <w:left w:val="single" w:sz="8" w:space="0" w:color="auto"/>
                    <w:bottom w:val="single" w:sz="8" w:space="0" w:color="000000"/>
                    <w:right w:val="single" w:sz="8" w:space="0" w:color="auto"/>
                  </w:tcBorders>
                  <w:vAlign w:val="center"/>
                  <w:hideMark/>
                </w:tcPr>
                <w:p w:rsidR="008F39D5" w:rsidRPr="00486A10" w:rsidRDefault="008F39D5" w:rsidP="006C179F">
                  <w:pPr>
                    <w:spacing w:after="0" w:line="240" w:lineRule="auto"/>
                    <w:rPr>
                      <w:rFonts w:ascii="Times" w:eastAsia="Times New Roman" w:hAnsi="Times" w:cs="Times New Roman"/>
                      <w:b/>
                      <w:bCs/>
                      <w:color w:val="000000"/>
                      <w:sz w:val="18"/>
                      <w:szCs w:val="18"/>
                      <w:lang w:eastAsia="it-IT"/>
                    </w:rPr>
                  </w:pPr>
                </w:p>
              </w:tc>
              <w:tc>
                <w:tcPr>
                  <w:tcW w:w="715" w:type="dxa"/>
                  <w:tcBorders>
                    <w:top w:val="nil"/>
                    <w:left w:val="nil"/>
                    <w:bottom w:val="single" w:sz="8" w:space="0" w:color="auto"/>
                    <w:right w:val="nil"/>
                  </w:tcBorders>
                  <w:shd w:val="clear" w:color="auto" w:fill="auto"/>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2001</w:t>
                  </w:r>
                </w:p>
              </w:tc>
              <w:tc>
                <w:tcPr>
                  <w:tcW w:w="715" w:type="dxa"/>
                  <w:tcBorders>
                    <w:top w:val="nil"/>
                    <w:left w:val="nil"/>
                    <w:bottom w:val="single" w:sz="8" w:space="0" w:color="auto"/>
                    <w:right w:val="nil"/>
                  </w:tcBorders>
                  <w:shd w:val="clear" w:color="auto" w:fill="auto"/>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2010</w:t>
                  </w:r>
                </w:p>
              </w:tc>
              <w:tc>
                <w:tcPr>
                  <w:tcW w:w="715" w:type="dxa"/>
                  <w:tcBorders>
                    <w:top w:val="nil"/>
                    <w:left w:val="nil"/>
                    <w:bottom w:val="single" w:sz="8" w:space="0" w:color="auto"/>
                    <w:right w:val="nil"/>
                  </w:tcBorders>
                  <w:shd w:val="clear" w:color="auto" w:fill="auto"/>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2014</w:t>
                  </w:r>
                </w:p>
              </w:tc>
              <w:tc>
                <w:tcPr>
                  <w:tcW w:w="715" w:type="dxa"/>
                  <w:tcBorders>
                    <w:top w:val="nil"/>
                    <w:left w:val="nil"/>
                    <w:bottom w:val="single" w:sz="8" w:space="0" w:color="auto"/>
                    <w:right w:val="single" w:sz="8" w:space="0" w:color="auto"/>
                  </w:tcBorders>
                  <w:shd w:val="clear" w:color="auto" w:fill="auto"/>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2015</w:t>
                  </w:r>
                </w:p>
              </w:tc>
            </w:tr>
            <w:tr w:rsidR="008F39D5" w:rsidRPr="00E86CD2" w:rsidTr="00053A9A">
              <w:trPr>
                <w:trHeight w:val="259"/>
              </w:trPr>
              <w:tc>
                <w:tcPr>
                  <w:tcW w:w="1710" w:type="dxa"/>
                  <w:tcBorders>
                    <w:top w:val="nil"/>
                    <w:left w:val="single" w:sz="8" w:space="0" w:color="auto"/>
                    <w:bottom w:val="nil"/>
                    <w:right w:val="single" w:sz="8" w:space="0" w:color="auto"/>
                  </w:tcBorders>
                  <w:shd w:val="clear" w:color="auto" w:fill="auto"/>
                  <w:noWrap/>
                  <w:vAlign w:val="center"/>
                  <w:hideMark/>
                </w:tcPr>
                <w:p w:rsidR="008F39D5" w:rsidRPr="00486A10" w:rsidRDefault="008F39D5" w:rsidP="006C179F">
                  <w:pPr>
                    <w:spacing w:after="0" w:line="240" w:lineRule="auto"/>
                    <w:rPr>
                      <w:rFonts w:ascii="Times New Roman" w:eastAsia="Times New Roman" w:hAnsi="Times New Roman" w:cs="Times New Roman"/>
                      <w:color w:val="000000"/>
                      <w:sz w:val="18"/>
                      <w:szCs w:val="18"/>
                      <w:lang w:eastAsia="it-IT"/>
                    </w:rPr>
                  </w:pPr>
                  <w:r w:rsidRPr="00486A10">
                    <w:rPr>
                      <w:rFonts w:ascii="Times New Roman" w:eastAsia="Times New Roman" w:hAnsi="Times New Roman" w:cs="Times New Roman"/>
                      <w:color w:val="000000"/>
                      <w:sz w:val="18"/>
                      <w:szCs w:val="18"/>
                      <w:lang w:eastAsia="it-IT"/>
                    </w:rPr>
                    <w:t>Italia Settentrionale</w:t>
                  </w: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0,11</w:t>
                  </w: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0,11</w:t>
                  </w: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0,12</w:t>
                  </w:r>
                </w:p>
              </w:tc>
              <w:tc>
                <w:tcPr>
                  <w:tcW w:w="715" w:type="dxa"/>
                  <w:tcBorders>
                    <w:top w:val="nil"/>
                    <w:left w:val="nil"/>
                    <w:bottom w:val="nil"/>
                    <w:right w:val="single" w:sz="8" w:space="0" w:color="auto"/>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0,09 </w:t>
                  </w:r>
                </w:p>
              </w:tc>
              <w:tc>
                <w:tcPr>
                  <w:tcW w:w="716" w:type="dxa"/>
                  <w:tcBorders>
                    <w:top w:val="nil"/>
                    <w:left w:val="nil"/>
                    <w:bottom w:val="nil"/>
                    <w:right w:val="nil"/>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0,74 </w:t>
                  </w:r>
                </w:p>
              </w:tc>
              <w:tc>
                <w:tcPr>
                  <w:tcW w:w="716" w:type="dxa"/>
                  <w:tcBorders>
                    <w:top w:val="nil"/>
                    <w:left w:val="nil"/>
                    <w:bottom w:val="nil"/>
                    <w:right w:val="nil"/>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0,73 </w:t>
                  </w:r>
                </w:p>
              </w:tc>
              <w:tc>
                <w:tcPr>
                  <w:tcW w:w="716" w:type="dxa"/>
                  <w:tcBorders>
                    <w:top w:val="nil"/>
                    <w:left w:val="nil"/>
                    <w:bottom w:val="nil"/>
                    <w:right w:val="nil"/>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0,33 </w:t>
                  </w:r>
                </w:p>
              </w:tc>
              <w:tc>
                <w:tcPr>
                  <w:tcW w:w="716" w:type="dxa"/>
                  <w:tcBorders>
                    <w:top w:val="nil"/>
                    <w:left w:val="nil"/>
                    <w:bottom w:val="nil"/>
                    <w:right w:val="single" w:sz="8" w:space="0" w:color="auto"/>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1,20 </w:t>
                  </w: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0,16</w:t>
                  </w: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0,17</w:t>
                  </w: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0,14</w:t>
                  </w:r>
                </w:p>
              </w:tc>
              <w:tc>
                <w:tcPr>
                  <w:tcW w:w="716" w:type="dxa"/>
                  <w:tcBorders>
                    <w:top w:val="nil"/>
                    <w:left w:val="nil"/>
                    <w:bottom w:val="nil"/>
                    <w:right w:val="single" w:sz="8" w:space="0" w:color="auto"/>
                  </w:tcBorders>
                  <w:shd w:val="clear" w:color="auto" w:fill="auto"/>
                  <w:noWrap/>
                  <w:vAlign w:val="center"/>
                  <w:hideMark/>
                </w:tcPr>
                <w:p w:rsidR="008F39D5" w:rsidRPr="00E86CD2" w:rsidRDefault="008F39D5" w:rsidP="00E86CD2">
                  <w:pPr>
                    <w:spacing w:after="0" w:line="240" w:lineRule="auto"/>
                    <w:jc w:val="right"/>
                    <w:rPr>
                      <w:rFonts w:ascii="Times" w:eastAsia="Times New Roman" w:hAnsi="Times" w:cs="Times New Roman"/>
                      <w:color w:val="000000"/>
                      <w:sz w:val="16"/>
                      <w:szCs w:val="16"/>
                      <w:lang w:eastAsia="it-IT"/>
                    </w:rPr>
                  </w:pPr>
                  <w:r w:rsidRPr="00E86CD2">
                    <w:rPr>
                      <w:rFonts w:ascii="Times" w:eastAsia="Times New Roman" w:hAnsi="Times" w:cs="Times New Roman"/>
                      <w:color w:val="000000"/>
                      <w:sz w:val="16"/>
                      <w:szCs w:val="16"/>
                      <w:lang w:eastAsia="it-IT"/>
                    </w:rPr>
                    <w:t xml:space="preserve">0,21 </w:t>
                  </w:r>
                </w:p>
              </w:tc>
            </w:tr>
            <w:tr w:rsidR="008F39D5" w:rsidRPr="00E86CD2" w:rsidTr="00053A9A">
              <w:trPr>
                <w:trHeight w:val="259"/>
              </w:trPr>
              <w:tc>
                <w:tcPr>
                  <w:tcW w:w="1710" w:type="dxa"/>
                  <w:tcBorders>
                    <w:top w:val="nil"/>
                    <w:left w:val="single" w:sz="8" w:space="0" w:color="auto"/>
                    <w:bottom w:val="nil"/>
                    <w:right w:val="single" w:sz="8" w:space="0" w:color="auto"/>
                  </w:tcBorders>
                  <w:shd w:val="clear" w:color="auto" w:fill="auto"/>
                  <w:noWrap/>
                  <w:vAlign w:val="center"/>
                  <w:hideMark/>
                </w:tcPr>
                <w:p w:rsidR="008F39D5" w:rsidRPr="00486A10" w:rsidRDefault="008F39D5" w:rsidP="006C179F">
                  <w:pPr>
                    <w:spacing w:after="0" w:line="240" w:lineRule="auto"/>
                    <w:rPr>
                      <w:rFonts w:ascii="Times New Roman" w:eastAsia="Times New Roman" w:hAnsi="Times New Roman" w:cs="Times New Roman"/>
                      <w:color w:val="000000"/>
                      <w:sz w:val="18"/>
                      <w:szCs w:val="18"/>
                      <w:lang w:eastAsia="it-IT"/>
                    </w:rPr>
                  </w:pPr>
                  <w:r w:rsidRPr="00486A10">
                    <w:rPr>
                      <w:rFonts w:ascii="Times New Roman" w:eastAsia="Times New Roman" w:hAnsi="Times New Roman" w:cs="Times New Roman"/>
                      <w:color w:val="000000"/>
                      <w:sz w:val="18"/>
                      <w:szCs w:val="18"/>
                      <w:lang w:eastAsia="it-IT"/>
                    </w:rPr>
                    <w:t>Italia Centrale</w:t>
                  </w: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0,08</w:t>
                  </w: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0,09</w:t>
                  </w: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0,06</w:t>
                  </w:r>
                </w:p>
              </w:tc>
              <w:tc>
                <w:tcPr>
                  <w:tcW w:w="715" w:type="dxa"/>
                  <w:tcBorders>
                    <w:top w:val="nil"/>
                    <w:left w:val="nil"/>
                    <w:bottom w:val="nil"/>
                    <w:right w:val="single" w:sz="8" w:space="0" w:color="auto"/>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0,10 </w:t>
                  </w:r>
                </w:p>
              </w:tc>
              <w:tc>
                <w:tcPr>
                  <w:tcW w:w="716" w:type="dxa"/>
                  <w:tcBorders>
                    <w:top w:val="nil"/>
                    <w:left w:val="nil"/>
                    <w:bottom w:val="nil"/>
                    <w:right w:val="nil"/>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1,03 </w:t>
                  </w:r>
                </w:p>
              </w:tc>
              <w:tc>
                <w:tcPr>
                  <w:tcW w:w="716" w:type="dxa"/>
                  <w:tcBorders>
                    <w:top w:val="nil"/>
                    <w:left w:val="nil"/>
                    <w:bottom w:val="nil"/>
                    <w:right w:val="nil"/>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0,00 </w:t>
                  </w:r>
                </w:p>
              </w:tc>
              <w:tc>
                <w:tcPr>
                  <w:tcW w:w="716" w:type="dxa"/>
                  <w:tcBorders>
                    <w:top w:val="nil"/>
                    <w:left w:val="nil"/>
                    <w:bottom w:val="nil"/>
                    <w:right w:val="nil"/>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0,66 </w:t>
                  </w:r>
                </w:p>
              </w:tc>
              <w:tc>
                <w:tcPr>
                  <w:tcW w:w="716" w:type="dxa"/>
                  <w:tcBorders>
                    <w:top w:val="nil"/>
                    <w:left w:val="nil"/>
                    <w:bottom w:val="nil"/>
                    <w:right w:val="single" w:sz="8" w:space="0" w:color="auto"/>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0,60 </w:t>
                  </w: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0,13</w:t>
                  </w: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0,08</w:t>
                  </w: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0,11</w:t>
                  </w:r>
                </w:p>
              </w:tc>
              <w:tc>
                <w:tcPr>
                  <w:tcW w:w="716" w:type="dxa"/>
                  <w:tcBorders>
                    <w:top w:val="nil"/>
                    <w:left w:val="nil"/>
                    <w:bottom w:val="nil"/>
                    <w:right w:val="single" w:sz="8" w:space="0" w:color="auto"/>
                  </w:tcBorders>
                  <w:shd w:val="clear" w:color="auto" w:fill="auto"/>
                  <w:noWrap/>
                  <w:vAlign w:val="center"/>
                  <w:hideMark/>
                </w:tcPr>
                <w:p w:rsidR="008F39D5" w:rsidRPr="00E86CD2" w:rsidRDefault="008F39D5" w:rsidP="00E86CD2">
                  <w:pPr>
                    <w:spacing w:after="0" w:line="240" w:lineRule="auto"/>
                    <w:jc w:val="right"/>
                    <w:rPr>
                      <w:rFonts w:ascii="Times" w:eastAsia="Times New Roman" w:hAnsi="Times" w:cs="Times New Roman"/>
                      <w:color w:val="000000"/>
                      <w:sz w:val="16"/>
                      <w:szCs w:val="16"/>
                      <w:lang w:eastAsia="it-IT"/>
                    </w:rPr>
                  </w:pPr>
                  <w:r w:rsidRPr="00E86CD2">
                    <w:rPr>
                      <w:rFonts w:ascii="Times" w:eastAsia="Times New Roman" w:hAnsi="Times" w:cs="Times New Roman"/>
                      <w:color w:val="000000"/>
                      <w:sz w:val="16"/>
                      <w:szCs w:val="16"/>
                      <w:lang w:eastAsia="it-IT"/>
                    </w:rPr>
                    <w:t xml:space="preserve">0,15 </w:t>
                  </w:r>
                </w:p>
              </w:tc>
            </w:tr>
            <w:tr w:rsidR="008F39D5" w:rsidRPr="00E86CD2" w:rsidTr="00053A9A">
              <w:trPr>
                <w:trHeight w:val="259"/>
              </w:trPr>
              <w:tc>
                <w:tcPr>
                  <w:tcW w:w="1710" w:type="dxa"/>
                  <w:tcBorders>
                    <w:top w:val="nil"/>
                    <w:left w:val="single" w:sz="8" w:space="0" w:color="auto"/>
                    <w:bottom w:val="nil"/>
                    <w:right w:val="single" w:sz="8" w:space="0" w:color="auto"/>
                  </w:tcBorders>
                  <w:shd w:val="clear" w:color="auto" w:fill="auto"/>
                  <w:vAlign w:val="center"/>
                  <w:hideMark/>
                </w:tcPr>
                <w:p w:rsidR="008F39D5" w:rsidRPr="00486A10" w:rsidRDefault="008F39D5" w:rsidP="006C179F">
                  <w:pPr>
                    <w:spacing w:after="0" w:line="240" w:lineRule="auto"/>
                    <w:rPr>
                      <w:rFonts w:ascii="Times New Roman" w:eastAsia="Times New Roman" w:hAnsi="Times New Roman" w:cs="Times New Roman"/>
                      <w:color w:val="000000"/>
                      <w:sz w:val="18"/>
                      <w:szCs w:val="18"/>
                      <w:lang w:eastAsia="it-IT"/>
                    </w:rPr>
                  </w:pPr>
                  <w:r w:rsidRPr="00486A10">
                    <w:rPr>
                      <w:rFonts w:ascii="Times New Roman" w:eastAsia="Times New Roman" w:hAnsi="Times New Roman" w:cs="Times New Roman"/>
                      <w:color w:val="000000"/>
                      <w:sz w:val="18"/>
                      <w:szCs w:val="18"/>
                      <w:lang w:eastAsia="it-IT"/>
                    </w:rPr>
                    <w:t>Italia Meridionale e Insulare</w:t>
                  </w: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0,15</w:t>
                  </w: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0,14</w:t>
                  </w: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0,17</w:t>
                  </w:r>
                </w:p>
              </w:tc>
              <w:tc>
                <w:tcPr>
                  <w:tcW w:w="715" w:type="dxa"/>
                  <w:tcBorders>
                    <w:top w:val="nil"/>
                    <w:left w:val="nil"/>
                    <w:bottom w:val="nil"/>
                    <w:right w:val="single" w:sz="8" w:space="0" w:color="auto"/>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0,19 </w:t>
                  </w:r>
                </w:p>
              </w:tc>
              <w:tc>
                <w:tcPr>
                  <w:tcW w:w="716" w:type="dxa"/>
                  <w:tcBorders>
                    <w:top w:val="nil"/>
                    <w:left w:val="nil"/>
                    <w:bottom w:val="nil"/>
                    <w:right w:val="nil"/>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2,69 </w:t>
                  </w:r>
                </w:p>
              </w:tc>
              <w:tc>
                <w:tcPr>
                  <w:tcW w:w="716" w:type="dxa"/>
                  <w:tcBorders>
                    <w:top w:val="nil"/>
                    <w:left w:val="nil"/>
                    <w:bottom w:val="nil"/>
                    <w:right w:val="nil"/>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2,24 </w:t>
                  </w:r>
                </w:p>
              </w:tc>
              <w:tc>
                <w:tcPr>
                  <w:tcW w:w="716" w:type="dxa"/>
                  <w:tcBorders>
                    <w:top w:val="nil"/>
                    <w:left w:val="nil"/>
                    <w:bottom w:val="nil"/>
                    <w:right w:val="nil"/>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2,49 </w:t>
                  </w:r>
                </w:p>
              </w:tc>
              <w:tc>
                <w:tcPr>
                  <w:tcW w:w="716" w:type="dxa"/>
                  <w:tcBorders>
                    <w:top w:val="nil"/>
                    <w:left w:val="nil"/>
                    <w:bottom w:val="nil"/>
                    <w:right w:val="single" w:sz="8" w:space="0" w:color="auto"/>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2,82 </w:t>
                  </w: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0,31</w:t>
                  </w: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0,31</w:t>
                  </w: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0,34</w:t>
                  </w:r>
                </w:p>
              </w:tc>
              <w:tc>
                <w:tcPr>
                  <w:tcW w:w="716" w:type="dxa"/>
                  <w:tcBorders>
                    <w:top w:val="nil"/>
                    <w:left w:val="nil"/>
                    <w:bottom w:val="nil"/>
                    <w:right w:val="single" w:sz="8" w:space="0" w:color="auto"/>
                  </w:tcBorders>
                  <w:shd w:val="clear" w:color="auto" w:fill="auto"/>
                  <w:noWrap/>
                  <w:vAlign w:val="center"/>
                  <w:hideMark/>
                </w:tcPr>
                <w:p w:rsidR="008F39D5" w:rsidRPr="00E86CD2" w:rsidRDefault="008F39D5" w:rsidP="00E86CD2">
                  <w:pPr>
                    <w:spacing w:after="0" w:line="240" w:lineRule="auto"/>
                    <w:jc w:val="right"/>
                    <w:rPr>
                      <w:rFonts w:ascii="Times" w:eastAsia="Times New Roman" w:hAnsi="Times" w:cs="Times New Roman"/>
                      <w:color w:val="000000"/>
                      <w:sz w:val="16"/>
                      <w:szCs w:val="16"/>
                      <w:lang w:eastAsia="it-IT"/>
                    </w:rPr>
                  </w:pPr>
                  <w:r w:rsidRPr="00E86CD2">
                    <w:rPr>
                      <w:rFonts w:ascii="Times" w:eastAsia="Times New Roman" w:hAnsi="Times" w:cs="Times New Roman"/>
                      <w:color w:val="000000"/>
                      <w:sz w:val="16"/>
                      <w:szCs w:val="16"/>
                      <w:lang w:eastAsia="it-IT"/>
                    </w:rPr>
                    <w:t xml:space="preserve">0,38 </w:t>
                  </w:r>
                </w:p>
              </w:tc>
            </w:tr>
            <w:tr w:rsidR="008F39D5" w:rsidRPr="00E86CD2" w:rsidTr="00053A9A">
              <w:trPr>
                <w:trHeight w:val="259"/>
              </w:trPr>
              <w:tc>
                <w:tcPr>
                  <w:tcW w:w="1710" w:type="dxa"/>
                  <w:tcBorders>
                    <w:top w:val="nil"/>
                    <w:left w:val="single" w:sz="8" w:space="0" w:color="auto"/>
                    <w:bottom w:val="single" w:sz="8" w:space="0" w:color="auto"/>
                    <w:right w:val="single" w:sz="8" w:space="0" w:color="auto"/>
                  </w:tcBorders>
                  <w:shd w:val="clear" w:color="auto" w:fill="auto"/>
                  <w:noWrap/>
                  <w:vAlign w:val="center"/>
                  <w:hideMark/>
                </w:tcPr>
                <w:p w:rsidR="008F39D5" w:rsidRPr="00486A10" w:rsidRDefault="008F39D5" w:rsidP="006C179F">
                  <w:pPr>
                    <w:spacing w:after="0" w:line="240" w:lineRule="auto"/>
                    <w:rPr>
                      <w:rFonts w:ascii="Times New Roman" w:eastAsia="Times New Roman" w:hAnsi="Times New Roman" w:cs="Times New Roman"/>
                      <w:b/>
                      <w:bCs/>
                      <w:color w:val="000000"/>
                      <w:sz w:val="18"/>
                      <w:szCs w:val="18"/>
                      <w:lang w:eastAsia="it-IT"/>
                    </w:rPr>
                  </w:pPr>
                  <w:r w:rsidRPr="00486A10">
                    <w:rPr>
                      <w:rFonts w:ascii="Times New Roman" w:eastAsia="Times New Roman" w:hAnsi="Times New Roman" w:cs="Times New Roman"/>
                      <w:b/>
                      <w:bCs/>
                      <w:color w:val="000000"/>
                      <w:sz w:val="18"/>
                      <w:szCs w:val="18"/>
                      <w:lang w:eastAsia="it-IT"/>
                    </w:rPr>
                    <w:t>Italia</w:t>
                  </w:r>
                </w:p>
              </w:tc>
              <w:tc>
                <w:tcPr>
                  <w:tcW w:w="715" w:type="dxa"/>
                  <w:tcBorders>
                    <w:top w:val="nil"/>
                    <w:left w:val="nil"/>
                    <w:bottom w:val="single" w:sz="8" w:space="0" w:color="auto"/>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b/>
                      <w:bCs/>
                      <w:color w:val="000000"/>
                      <w:sz w:val="16"/>
                      <w:szCs w:val="16"/>
                      <w:lang w:eastAsia="it-IT"/>
                    </w:rPr>
                  </w:pPr>
                  <w:r w:rsidRPr="006C179F">
                    <w:rPr>
                      <w:rFonts w:ascii="Times" w:eastAsia="Times New Roman" w:hAnsi="Times" w:cs="Times New Roman"/>
                      <w:b/>
                      <w:bCs/>
                      <w:color w:val="000000"/>
                      <w:sz w:val="16"/>
                      <w:szCs w:val="16"/>
                      <w:lang w:eastAsia="it-IT"/>
                    </w:rPr>
                    <w:t>0,11</w:t>
                  </w:r>
                </w:p>
              </w:tc>
              <w:tc>
                <w:tcPr>
                  <w:tcW w:w="715" w:type="dxa"/>
                  <w:tcBorders>
                    <w:top w:val="nil"/>
                    <w:left w:val="nil"/>
                    <w:bottom w:val="single" w:sz="8" w:space="0" w:color="auto"/>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b/>
                      <w:bCs/>
                      <w:color w:val="000000"/>
                      <w:sz w:val="16"/>
                      <w:szCs w:val="16"/>
                      <w:lang w:eastAsia="it-IT"/>
                    </w:rPr>
                  </w:pPr>
                  <w:r w:rsidRPr="006C179F">
                    <w:rPr>
                      <w:rFonts w:ascii="Times" w:eastAsia="Times New Roman" w:hAnsi="Times" w:cs="Times New Roman"/>
                      <w:b/>
                      <w:bCs/>
                      <w:color w:val="000000"/>
                      <w:sz w:val="16"/>
                      <w:szCs w:val="16"/>
                      <w:lang w:eastAsia="it-IT"/>
                    </w:rPr>
                    <w:t>0,11</w:t>
                  </w:r>
                </w:p>
              </w:tc>
              <w:tc>
                <w:tcPr>
                  <w:tcW w:w="715" w:type="dxa"/>
                  <w:tcBorders>
                    <w:top w:val="nil"/>
                    <w:left w:val="nil"/>
                    <w:bottom w:val="single" w:sz="8" w:space="0" w:color="auto"/>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b/>
                      <w:bCs/>
                      <w:color w:val="000000"/>
                      <w:sz w:val="16"/>
                      <w:szCs w:val="16"/>
                      <w:lang w:eastAsia="it-IT"/>
                    </w:rPr>
                  </w:pPr>
                  <w:r w:rsidRPr="006C179F">
                    <w:rPr>
                      <w:rFonts w:ascii="Times" w:eastAsia="Times New Roman" w:hAnsi="Times" w:cs="Times New Roman"/>
                      <w:b/>
                      <w:bCs/>
                      <w:color w:val="000000"/>
                      <w:sz w:val="16"/>
                      <w:szCs w:val="16"/>
                      <w:lang w:eastAsia="it-IT"/>
                    </w:rPr>
                    <w:t>0,12</w:t>
                  </w:r>
                </w:p>
              </w:tc>
              <w:tc>
                <w:tcPr>
                  <w:tcW w:w="715" w:type="dxa"/>
                  <w:tcBorders>
                    <w:top w:val="nil"/>
                    <w:left w:val="nil"/>
                    <w:bottom w:val="single" w:sz="8" w:space="0" w:color="auto"/>
                    <w:right w:val="single" w:sz="8" w:space="0" w:color="auto"/>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b/>
                      <w:color w:val="000000"/>
                      <w:sz w:val="16"/>
                      <w:szCs w:val="16"/>
                      <w:lang w:eastAsia="it-IT"/>
                    </w:rPr>
                  </w:pPr>
                  <w:r w:rsidRPr="008F39D5">
                    <w:rPr>
                      <w:rFonts w:ascii="Times" w:eastAsia="Times New Roman" w:hAnsi="Times" w:cs="Times New Roman"/>
                      <w:b/>
                      <w:color w:val="000000"/>
                      <w:sz w:val="16"/>
                      <w:szCs w:val="16"/>
                      <w:lang w:eastAsia="it-IT"/>
                    </w:rPr>
                    <w:t xml:space="preserve">0,12 </w:t>
                  </w:r>
                </w:p>
              </w:tc>
              <w:tc>
                <w:tcPr>
                  <w:tcW w:w="716" w:type="dxa"/>
                  <w:tcBorders>
                    <w:top w:val="nil"/>
                    <w:left w:val="nil"/>
                    <w:bottom w:val="single" w:sz="8" w:space="0" w:color="auto"/>
                    <w:right w:val="nil"/>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b/>
                      <w:color w:val="000000"/>
                      <w:sz w:val="16"/>
                      <w:szCs w:val="16"/>
                      <w:lang w:eastAsia="it-IT"/>
                    </w:rPr>
                  </w:pPr>
                  <w:r w:rsidRPr="008F39D5">
                    <w:rPr>
                      <w:rFonts w:ascii="Times" w:eastAsia="Times New Roman" w:hAnsi="Times" w:cs="Times New Roman"/>
                      <w:b/>
                      <w:color w:val="000000"/>
                      <w:sz w:val="16"/>
                      <w:szCs w:val="16"/>
                      <w:lang w:eastAsia="it-IT"/>
                    </w:rPr>
                    <w:t xml:space="preserve">1,21 </w:t>
                  </w:r>
                </w:p>
              </w:tc>
              <w:tc>
                <w:tcPr>
                  <w:tcW w:w="716" w:type="dxa"/>
                  <w:tcBorders>
                    <w:top w:val="nil"/>
                    <w:left w:val="nil"/>
                    <w:bottom w:val="single" w:sz="8" w:space="0" w:color="auto"/>
                    <w:right w:val="nil"/>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b/>
                      <w:color w:val="000000"/>
                      <w:sz w:val="16"/>
                      <w:szCs w:val="16"/>
                      <w:lang w:eastAsia="it-IT"/>
                    </w:rPr>
                  </w:pPr>
                  <w:r w:rsidRPr="008F39D5">
                    <w:rPr>
                      <w:rFonts w:ascii="Times" w:eastAsia="Times New Roman" w:hAnsi="Times" w:cs="Times New Roman"/>
                      <w:b/>
                      <w:color w:val="000000"/>
                      <w:sz w:val="16"/>
                      <w:szCs w:val="16"/>
                      <w:lang w:eastAsia="it-IT"/>
                    </w:rPr>
                    <w:t xml:space="preserve">0,90 </w:t>
                  </w:r>
                </w:p>
              </w:tc>
              <w:tc>
                <w:tcPr>
                  <w:tcW w:w="716" w:type="dxa"/>
                  <w:tcBorders>
                    <w:top w:val="nil"/>
                    <w:left w:val="nil"/>
                    <w:bottom w:val="single" w:sz="8" w:space="0" w:color="auto"/>
                    <w:right w:val="nil"/>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b/>
                      <w:color w:val="000000"/>
                      <w:sz w:val="16"/>
                      <w:szCs w:val="16"/>
                      <w:lang w:eastAsia="it-IT"/>
                    </w:rPr>
                  </w:pPr>
                  <w:r w:rsidRPr="008F39D5">
                    <w:rPr>
                      <w:rFonts w:ascii="Times" w:eastAsia="Times New Roman" w:hAnsi="Times" w:cs="Times New Roman"/>
                      <w:b/>
                      <w:color w:val="000000"/>
                      <w:sz w:val="16"/>
                      <w:szCs w:val="16"/>
                      <w:lang w:eastAsia="it-IT"/>
                    </w:rPr>
                    <w:t xml:space="preserve">0,87 </w:t>
                  </w:r>
                </w:p>
              </w:tc>
              <w:tc>
                <w:tcPr>
                  <w:tcW w:w="716" w:type="dxa"/>
                  <w:tcBorders>
                    <w:top w:val="nil"/>
                    <w:left w:val="nil"/>
                    <w:bottom w:val="single" w:sz="8" w:space="0" w:color="auto"/>
                    <w:right w:val="single" w:sz="8" w:space="0" w:color="auto"/>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b/>
                      <w:color w:val="000000"/>
                      <w:sz w:val="16"/>
                      <w:szCs w:val="16"/>
                      <w:lang w:eastAsia="it-IT"/>
                    </w:rPr>
                  </w:pPr>
                  <w:r w:rsidRPr="008F39D5">
                    <w:rPr>
                      <w:rFonts w:ascii="Times" w:eastAsia="Times New Roman" w:hAnsi="Times" w:cs="Times New Roman"/>
                      <w:b/>
                      <w:color w:val="000000"/>
                      <w:sz w:val="16"/>
                      <w:szCs w:val="16"/>
                      <w:lang w:eastAsia="it-IT"/>
                    </w:rPr>
                    <w:t xml:space="preserve">1,32 </w:t>
                  </w:r>
                </w:p>
              </w:tc>
              <w:tc>
                <w:tcPr>
                  <w:tcW w:w="716" w:type="dxa"/>
                  <w:tcBorders>
                    <w:top w:val="nil"/>
                    <w:left w:val="nil"/>
                    <w:bottom w:val="single" w:sz="8" w:space="0" w:color="auto"/>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b/>
                      <w:bCs/>
                      <w:color w:val="000000"/>
                      <w:sz w:val="16"/>
                      <w:szCs w:val="16"/>
                      <w:lang w:eastAsia="it-IT"/>
                    </w:rPr>
                  </w:pPr>
                  <w:r w:rsidRPr="006C179F">
                    <w:rPr>
                      <w:rFonts w:ascii="Times" w:eastAsia="Times New Roman" w:hAnsi="Times" w:cs="Times New Roman"/>
                      <w:b/>
                      <w:bCs/>
                      <w:color w:val="000000"/>
                      <w:sz w:val="16"/>
                      <w:szCs w:val="16"/>
                      <w:lang w:eastAsia="it-IT"/>
                    </w:rPr>
                    <w:t>0,18</w:t>
                  </w:r>
                </w:p>
              </w:tc>
              <w:tc>
                <w:tcPr>
                  <w:tcW w:w="716" w:type="dxa"/>
                  <w:tcBorders>
                    <w:top w:val="nil"/>
                    <w:left w:val="nil"/>
                    <w:bottom w:val="single" w:sz="8" w:space="0" w:color="auto"/>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b/>
                      <w:bCs/>
                      <w:color w:val="000000"/>
                      <w:sz w:val="16"/>
                      <w:szCs w:val="16"/>
                      <w:lang w:eastAsia="it-IT"/>
                    </w:rPr>
                  </w:pPr>
                  <w:r w:rsidRPr="006C179F">
                    <w:rPr>
                      <w:rFonts w:ascii="Times" w:eastAsia="Times New Roman" w:hAnsi="Times" w:cs="Times New Roman"/>
                      <w:b/>
                      <w:bCs/>
                      <w:color w:val="000000"/>
                      <w:sz w:val="16"/>
                      <w:szCs w:val="16"/>
                      <w:lang w:eastAsia="it-IT"/>
                    </w:rPr>
                    <w:t>0,18</w:t>
                  </w:r>
                </w:p>
              </w:tc>
              <w:tc>
                <w:tcPr>
                  <w:tcW w:w="716" w:type="dxa"/>
                  <w:tcBorders>
                    <w:top w:val="nil"/>
                    <w:left w:val="nil"/>
                    <w:bottom w:val="single" w:sz="8" w:space="0" w:color="auto"/>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b/>
                      <w:bCs/>
                      <w:color w:val="000000"/>
                      <w:sz w:val="16"/>
                      <w:szCs w:val="16"/>
                      <w:lang w:eastAsia="it-IT"/>
                    </w:rPr>
                  </w:pPr>
                  <w:r w:rsidRPr="006C179F">
                    <w:rPr>
                      <w:rFonts w:ascii="Times" w:eastAsia="Times New Roman" w:hAnsi="Times" w:cs="Times New Roman"/>
                      <w:b/>
                      <w:bCs/>
                      <w:color w:val="000000"/>
                      <w:sz w:val="16"/>
                      <w:szCs w:val="16"/>
                      <w:lang w:eastAsia="it-IT"/>
                    </w:rPr>
                    <w:t>0,18</w:t>
                  </w:r>
                </w:p>
              </w:tc>
              <w:tc>
                <w:tcPr>
                  <w:tcW w:w="716" w:type="dxa"/>
                  <w:tcBorders>
                    <w:top w:val="nil"/>
                    <w:left w:val="nil"/>
                    <w:bottom w:val="single" w:sz="8" w:space="0" w:color="auto"/>
                    <w:right w:val="single" w:sz="8" w:space="0" w:color="auto"/>
                  </w:tcBorders>
                  <w:shd w:val="clear" w:color="auto" w:fill="auto"/>
                  <w:noWrap/>
                  <w:vAlign w:val="center"/>
                  <w:hideMark/>
                </w:tcPr>
                <w:p w:rsidR="008F39D5" w:rsidRPr="008E6345" w:rsidRDefault="008F39D5" w:rsidP="00E86CD2">
                  <w:pPr>
                    <w:spacing w:after="0" w:line="240" w:lineRule="auto"/>
                    <w:jc w:val="right"/>
                    <w:rPr>
                      <w:rFonts w:ascii="Times" w:eastAsia="Times New Roman" w:hAnsi="Times" w:cs="Times New Roman"/>
                      <w:b/>
                      <w:color w:val="000000"/>
                      <w:sz w:val="16"/>
                      <w:szCs w:val="16"/>
                      <w:lang w:eastAsia="it-IT"/>
                    </w:rPr>
                  </w:pPr>
                  <w:r w:rsidRPr="008E6345">
                    <w:rPr>
                      <w:rFonts w:ascii="Times" w:eastAsia="Times New Roman" w:hAnsi="Times" w:cs="Times New Roman"/>
                      <w:b/>
                      <w:color w:val="000000"/>
                      <w:sz w:val="16"/>
                      <w:szCs w:val="16"/>
                      <w:lang w:eastAsia="it-IT"/>
                    </w:rPr>
                    <w:t xml:space="preserve">0,23 </w:t>
                  </w:r>
                </w:p>
              </w:tc>
            </w:tr>
            <w:tr w:rsidR="008F39D5" w:rsidRPr="006C179F" w:rsidTr="005B0B5E">
              <w:trPr>
                <w:trHeight w:val="102"/>
              </w:trPr>
              <w:tc>
                <w:tcPr>
                  <w:tcW w:w="1710" w:type="dxa"/>
                  <w:tcBorders>
                    <w:top w:val="nil"/>
                    <w:left w:val="nil"/>
                    <w:bottom w:val="nil"/>
                    <w:right w:val="nil"/>
                  </w:tcBorders>
                  <w:shd w:val="clear" w:color="auto" w:fill="auto"/>
                  <w:noWrap/>
                  <w:vAlign w:val="center"/>
                  <w:hideMark/>
                </w:tcPr>
                <w:p w:rsidR="008F39D5" w:rsidRPr="00486A10" w:rsidRDefault="008F39D5" w:rsidP="006C179F">
                  <w:pPr>
                    <w:spacing w:after="0" w:line="240" w:lineRule="auto"/>
                    <w:rPr>
                      <w:rFonts w:ascii="Calibri" w:eastAsia="Times New Roman" w:hAnsi="Calibri" w:cs="Times New Roman"/>
                      <w:color w:val="000000"/>
                      <w:sz w:val="18"/>
                      <w:szCs w:val="18"/>
                      <w:lang w:eastAsia="it-IT"/>
                    </w:rPr>
                  </w:pP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rPr>
                      <w:rFonts w:ascii="Calibri" w:eastAsia="Times New Roman" w:hAnsi="Calibri" w:cs="Times New Roman"/>
                      <w:color w:val="000000"/>
                      <w:lang w:eastAsia="it-IT"/>
                    </w:rPr>
                  </w:pPr>
                </w:p>
              </w:tc>
            </w:tr>
            <w:tr w:rsidR="008F39D5" w:rsidRPr="006C179F" w:rsidTr="005B0B5E">
              <w:trPr>
                <w:trHeight w:val="600"/>
              </w:trPr>
              <w:tc>
                <w:tcPr>
                  <w:tcW w:w="171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F39D5" w:rsidRPr="00486A10" w:rsidRDefault="008F39D5" w:rsidP="00486A10">
                  <w:pPr>
                    <w:spacing w:after="0" w:line="240" w:lineRule="auto"/>
                    <w:jc w:val="center"/>
                    <w:rPr>
                      <w:rFonts w:ascii="Times" w:eastAsia="Times New Roman" w:hAnsi="Times" w:cs="Times New Roman"/>
                      <w:b/>
                      <w:bCs/>
                      <w:color w:val="000000"/>
                      <w:sz w:val="18"/>
                      <w:szCs w:val="18"/>
                      <w:lang w:eastAsia="it-IT"/>
                    </w:rPr>
                  </w:pPr>
                  <w:r w:rsidRPr="00486A10">
                    <w:rPr>
                      <w:rFonts w:ascii="Times" w:eastAsia="Times New Roman" w:hAnsi="Times" w:cs="Times New Roman"/>
                      <w:b/>
                      <w:bCs/>
                      <w:color w:val="000000"/>
                      <w:sz w:val="18"/>
                      <w:szCs w:val="18"/>
                      <w:lang w:eastAsia="it-IT"/>
                    </w:rPr>
                    <w:t>Indice specifico di mortalità  utenti su ciclomotori</w:t>
                  </w:r>
                  <w:r w:rsidR="00486A10" w:rsidRPr="00486A10">
                    <w:rPr>
                      <w:rFonts w:ascii="Times" w:eastAsia="Times New Roman" w:hAnsi="Times" w:cs="Times New Roman"/>
                      <w:b/>
                      <w:bCs/>
                      <w:color w:val="000000"/>
                      <w:sz w:val="18"/>
                      <w:szCs w:val="18"/>
                      <w:lang w:eastAsia="it-IT"/>
                    </w:rPr>
                    <w:t>,</w:t>
                  </w:r>
                  <w:r w:rsidRPr="00486A10">
                    <w:rPr>
                      <w:rFonts w:ascii="Times" w:eastAsia="Times New Roman" w:hAnsi="Times" w:cs="Times New Roman"/>
                      <w:b/>
                      <w:bCs/>
                      <w:color w:val="000000"/>
                      <w:sz w:val="18"/>
                      <w:szCs w:val="18"/>
                      <w:lang w:eastAsia="it-IT"/>
                    </w:rPr>
                    <w:t xml:space="preserve"> età uguale o maggiore di 65 anni </w:t>
                  </w:r>
                </w:p>
              </w:tc>
              <w:tc>
                <w:tcPr>
                  <w:tcW w:w="28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Entro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Fuori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Entro e fuori l'abitato</w:t>
                  </w:r>
                </w:p>
              </w:tc>
            </w:tr>
            <w:tr w:rsidR="008F39D5" w:rsidRPr="006C179F" w:rsidTr="005B0B5E">
              <w:trPr>
                <w:trHeight w:val="315"/>
              </w:trPr>
              <w:tc>
                <w:tcPr>
                  <w:tcW w:w="1710" w:type="dxa"/>
                  <w:vMerge/>
                  <w:tcBorders>
                    <w:top w:val="single" w:sz="8" w:space="0" w:color="auto"/>
                    <w:left w:val="single" w:sz="8" w:space="0" w:color="auto"/>
                    <w:bottom w:val="single" w:sz="8" w:space="0" w:color="000000"/>
                    <w:right w:val="single" w:sz="8" w:space="0" w:color="auto"/>
                  </w:tcBorders>
                  <w:vAlign w:val="center"/>
                  <w:hideMark/>
                </w:tcPr>
                <w:p w:rsidR="008F39D5" w:rsidRPr="00486A10" w:rsidRDefault="008F39D5" w:rsidP="006C179F">
                  <w:pPr>
                    <w:spacing w:after="0" w:line="240" w:lineRule="auto"/>
                    <w:rPr>
                      <w:rFonts w:ascii="Times" w:eastAsia="Times New Roman" w:hAnsi="Times" w:cs="Times New Roman"/>
                      <w:b/>
                      <w:bCs/>
                      <w:color w:val="000000"/>
                      <w:sz w:val="18"/>
                      <w:szCs w:val="18"/>
                      <w:lang w:eastAsia="it-IT"/>
                    </w:rPr>
                  </w:pPr>
                </w:p>
              </w:tc>
              <w:tc>
                <w:tcPr>
                  <w:tcW w:w="715" w:type="dxa"/>
                  <w:tcBorders>
                    <w:top w:val="nil"/>
                    <w:left w:val="nil"/>
                    <w:bottom w:val="single" w:sz="8" w:space="0" w:color="auto"/>
                    <w:right w:val="nil"/>
                  </w:tcBorders>
                  <w:shd w:val="clear" w:color="auto" w:fill="auto"/>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2001</w:t>
                  </w:r>
                </w:p>
              </w:tc>
              <w:tc>
                <w:tcPr>
                  <w:tcW w:w="715" w:type="dxa"/>
                  <w:tcBorders>
                    <w:top w:val="nil"/>
                    <w:left w:val="nil"/>
                    <w:bottom w:val="single" w:sz="8" w:space="0" w:color="auto"/>
                    <w:right w:val="nil"/>
                  </w:tcBorders>
                  <w:shd w:val="clear" w:color="auto" w:fill="auto"/>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2010</w:t>
                  </w:r>
                </w:p>
              </w:tc>
              <w:tc>
                <w:tcPr>
                  <w:tcW w:w="715" w:type="dxa"/>
                  <w:tcBorders>
                    <w:top w:val="nil"/>
                    <w:left w:val="nil"/>
                    <w:bottom w:val="single" w:sz="8" w:space="0" w:color="auto"/>
                    <w:right w:val="nil"/>
                  </w:tcBorders>
                  <w:shd w:val="clear" w:color="auto" w:fill="auto"/>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2014</w:t>
                  </w:r>
                </w:p>
              </w:tc>
              <w:tc>
                <w:tcPr>
                  <w:tcW w:w="715" w:type="dxa"/>
                  <w:tcBorders>
                    <w:top w:val="nil"/>
                    <w:left w:val="nil"/>
                    <w:bottom w:val="single" w:sz="8" w:space="0" w:color="auto"/>
                    <w:right w:val="single" w:sz="8" w:space="0" w:color="auto"/>
                  </w:tcBorders>
                  <w:shd w:val="clear" w:color="auto" w:fill="auto"/>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2015</w:t>
                  </w:r>
                </w:p>
              </w:tc>
            </w:tr>
            <w:tr w:rsidR="008F39D5" w:rsidRPr="006C179F" w:rsidTr="00053A9A">
              <w:trPr>
                <w:trHeight w:val="259"/>
              </w:trPr>
              <w:tc>
                <w:tcPr>
                  <w:tcW w:w="1710" w:type="dxa"/>
                  <w:tcBorders>
                    <w:top w:val="nil"/>
                    <w:left w:val="single" w:sz="8" w:space="0" w:color="auto"/>
                    <w:bottom w:val="nil"/>
                    <w:right w:val="single" w:sz="8" w:space="0" w:color="auto"/>
                  </w:tcBorders>
                  <w:shd w:val="clear" w:color="auto" w:fill="auto"/>
                  <w:noWrap/>
                  <w:vAlign w:val="center"/>
                  <w:hideMark/>
                </w:tcPr>
                <w:p w:rsidR="008F39D5" w:rsidRPr="00486A10" w:rsidRDefault="008F39D5" w:rsidP="006C179F">
                  <w:pPr>
                    <w:spacing w:after="0" w:line="240" w:lineRule="auto"/>
                    <w:rPr>
                      <w:rFonts w:ascii="Times New Roman" w:eastAsia="Times New Roman" w:hAnsi="Times New Roman" w:cs="Times New Roman"/>
                      <w:color w:val="000000"/>
                      <w:sz w:val="18"/>
                      <w:szCs w:val="18"/>
                      <w:lang w:eastAsia="it-IT"/>
                    </w:rPr>
                  </w:pPr>
                  <w:r w:rsidRPr="00486A10">
                    <w:rPr>
                      <w:rFonts w:ascii="Times New Roman" w:eastAsia="Times New Roman" w:hAnsi="Times New Roman" w:cs="Times New Roman"/>
                      <w:color w:val="000000"/>
                      <w:sz w:val="18"/>
                      <w:szCs w:val="18"/>
                      <w:lang w:eastAsia="it-IT"/>
                    </w:rPr>
                    <w:t>Italia Settentrionale</w:t>
                  </w: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14,78</w:t>
                  </w: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17,46</w:t>
                  </w: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16,67</w:t>
                  </w:r>
                </w:p>
              </w:tc>
              <w:tc>
                <w:tcPr>
                  <w:tcW w:w="715" w:type="dxa"/>
                  <w:tcBorders>
                    <w:top w:val="nil"/>
                    <w:left w:val="nil"/>
                    <w:bottom w:val="nil"/>
                    <w:right w:val="single" w:sz="8" w:space="0" w:color="auto"/>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19,23 </w:t>
                  </w:r>
                </w:p>
              </w:tc>
              <w:tc>
                <w:tcPr>
                  <w:tcW w:w="716" w:type="dxa"/>
                  <w:tcBorders>
                    <w:top w:val="nil"/>
                    <w:left w:val="nil"/>
                    <w:bottom w:val="nil"/>
                    <w:right w:val="nil"/>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15,53 </w:t>
                  </w:r>
                </w:p>
              </w:tc>
              <w:tc>
                <w:tcPr>
                  <w:tcW w:w="716" w:type="dxa"/>
                  <w:tcBorders>
                    <w:top w:val="nil"/>
                    <w:left w:val="nil"/>
                    <w:bottom w:val="nil"/>
                    <w:right w:val="nil"/>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22,58 </w:t>
                  </w:r>
                </w:p>
              </w:tc>
              <w:tc>
                <w:tcPr>
                  <w:tcW w:w="716" w:type="dxa"/>
                  <w:tcBorders>
                    <w:top w:val="nil"/>
                    <w:left w:val="nil"/>
                    <w:bottom w:val="nil"/>
                    <w:right w:val="nil"/>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12,50 </w:t>
                  </w:r>
                </w:p>
              </w:tc>
              <w:tc>
                <w:tcPr>
                  <w:tcW w:w="716" w:type="dxa"/>
                  <w:tcBorders>
                    <w:top w:val="nil"/>
                    <w:left w:val="nil"/>
                    <w:bottom w:val="nil"/>
                    <w:right w:val="single" w:sz="8" w:space="0" w:color="auto"/>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36,36 </w:t>
                  </w: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15,03</w:t>
                  </w: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19,15</w:t>
                  </w: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15,52</w:t>
                  </w:r>
                </w:p>
              </w:tc>
              <w:tc>
                <w:tcPr>
                  <w:tcW w:w="716" w:type="dxa"/>
                  <w:tcBorders>
                    <w:top w:val="nil"/>
                    <w:left w:val="nil"/>
                    <w:bottom w:val="nil"/>
                    <w:right w:val="single" w:sz="8" w:space="0" w:color="auto"/>
                  </w:tcBorders>
                  <w:shd w:val="clear" w:color="auto" w:fill="auto"/>
                  <w:noWrap/>
                  <w:vAlign w:val="center"/>
                  <w:hideMark/>
                </w:tcPr>
                <w:p w:rsidR="008F39D5" w:rsidRPr="00E86CD2" w:rsidRDefault="008F39D5" w:rsidP="00E86CD2">
                  <w:pPr>
                    <w:spacing w:after="0" w:line="240" w:lineRule="auto"/>
                    <w:jc w:val="right"/>
                    <w:rPr>
                      <w:rFonts w:ascii="Times" w:eastAsia="Times New Roman" w:hAnsi="Times" w:cs="Times New Roman"/>
                      <w:color w:val="000000"/>
                      <w:sz w:val="16"/>
                      <w:szCs w:val="16"/>
                      <w:lang w:eastAsia="it-IT"/>
                    </w:rPr>
                  </w:pPr>
                  <w:r w:rsidRPr="00E86CD2">
                    <w:rPr>
                      <w:rFonts w:ascii="Times" w:eastAsia="Times New Roman" w:hAnsi="Times" w:cs="Times New Roman"/>
                      <w:color w:val="000000"/>
                      <w:sz w:val="16"/>
                      <w:szCs w:val="16"/>
                      <w:lang w:eastAsia="it-IT"/>
                    </w:rPr>
                    <w:t xml:space="preserve">27,08 </w:t>
                  </w:r>
                </w:p>
              </w:tc>
            </w:tr>
            <w:tr w:rsidR="008F39D5" w:rsidRPr="006C179F" w:rsidTr="00053A9A">
              <w:trPr>
                <w:trHeight w:val="259"/>
              </w:trPr>
              <w:tc>
                <w:tcPr>
                  <w:tcW w:w="1710" w:type="dxa"/>
                  <w:tcBorders>
                    <w:top w:val="nil"/>
                    <w:left w:val="single" w:sz="8" w:space="0" w:color="auto"/>
                    <w:bottom w:val="nil"/>
                    <w:right w:val="single" w:sz="8" w:space="0" w:color="auto"/>
                  </w:tcBorders>
                  <w:shd w:val="clear" w:color="auto" w:fill="auto"/>
                  <w:noWrap/>
                  <w:vAlign w:val="center"/>
                  <w:hideMark/>
                </w:tcPr>
                <w:p w:rsidR="008F39D5" w:rsidRPr="00486A10" w:rsidRDefault="008F39D5" w:rsidP="006C179F">
                  <w:pPr>
                    <w:spacing w:after="0" w:line="240" w:lineRule="auto"/>
                    <w:rPr>
                      <w:rFonts w:ascii="Times New Roman" w:eastAsia="Times New Roman" w:hAnsi="Times New Roman" w:cs="Times New Roman"/>
                      <w:color w:val="000000"/>
                      <w:sz w:val="18"/>
                      <w:szCs w:val="18"/>
                      <w:lang w:eastAsia="it-IT"/>
                    </w:rPr>
                  </w:pPr>
                  <w:r w:rsidRPr="00486A10">
                    <w:rPr>
                      <w:rFonts w:ascii="Times New Roman" w:eastAsia="Times New Roman" w:hAnsi="Times New Roman" w:cs="Times New Roman"/>
                      <w:color w:val="000000"/>
                      <w:sz w:val="18"/>
                      <w:szCs w:val="18"/>
                      <w:lang w:eastAsia="it-IT"/>
                    </w:rPr>
                    <w:t>Italia Centrale</w:t>
                  </w: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9,7</w:t>
                  </w:r>
                  <w:r w:rsidR="00A7145F">
                    <w:rPr>
                      <w:rFonts w:ascii="Times" w:eastAsia="Times New Roman" w:hAnsi="Times" w:cs="Times New Roman"/>
                      <w:color w:val="000000"/>
                      <w:sz w:val="16"/>
                      <w:szCs w:val="16"/>
                      <w:lang w:eastAsia="it-IT"/>
                    </w:rPr>
                    <w:t>0</w:t>
                  </w: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12,5</w:t>
                  </w: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16,67</w:t>
                  </w:r>
                </w:p>
              </w:tc>
              <w:tc>
                <w:tcPr>
                  <w:tcW w:w="715" w:type="dxa"/>
                  <w:tcBorders>
                    <w:top w:val="nil"/>
                    <w:left w:val="nil"/>
                    <w:bottom w:val="nil"/>
                    <w:right w:val="single" w:sz="8" w:space="0" w:color="auto"/>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17,65 </w:t>
                  </w:r>
                </w:p>
              </w:tc>
              <w:tc>
                <w:tcPr>
                  <w:tcW w:w="716" w:type="dxa"/>
                  <w:tcBorders>
                    <w:top w:val="nil"/>
                    <w:left w:val="nil"/>
                    <w:bottom w:val="nil"/>
                    <w:right w:val="nil"/>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23,08 </w:t>
                  </w:r>
                </w:p>
              </w:tc>
              <w:tc>
                <w:tcPr>
                  <w:tcW w:w="716" w:type="dxa"/>
                  <w:tcBorders>
                    <w:top w:val="nil"/>
                    <w:left w:val="nil"/>
                    <w:bottom w:val="nil"/>
                    <w:right w:val="nil"/>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0,00 </w:t>
                  </w:r>
                </w:p>
              </w:tc>
              <w:tc>
                <w:tcPr>
                  <w:tcW w:w="716" w:type="dxa"/>
                  <w:tcBorders>
                    <w:top w:val="nil"/>
                    <w:left w:val="nil"/>
                    <w:bottom w:val="nil"/>
                    <w:right w:val="nil"/>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16,67 </w:t>
                  </w:r>
                </w:p>
              </w:tc>
              <w:tc>
                <w:tcPr>
                  <w:tcW w:w="716" w:type="dxa"/>
                  <w:tcBorders>
                    <w:top w:val="nil"/>
                    <w:left w:val="nil"/>
                    <w:bottom w:val="nil"/>
                    <w:right w:val="single" w:sz="8" w:space="0" w:color="auto"/>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33,33 </w:t>
                  </w: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12,72</w:t>
                  </w: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10,2</w:t>
                  </w:r>
                  <w:r w:rsidR="00A7145F">
                    <w:rPr>
                      <w:rFonts w:ascii="Times" w:eastAsia="Times New Roman" w:hAnsi="Times" w:cs="Times New Roman"/>
                      <w:color w:val="000000"/>
                      <w:sz w:val="16"/>
                      <w:szCs w:val="16"/>
                      <w:lang w:eastAsia="it-IT"/>
                    </w:rPr>
                    <w:t>0</w:t>
                  </w: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16,67</w:t>
                  </w:r>
                </w:p>
              </w:tc>
              <w:tc>
                <w:tcPr>
                  <w:tcW w:w="716" w:type="dxa"/>
                  <w:tcBorders>
                    <w:top w:val="nil"/>
                    <w:left w:val="nil"/>
                    <w:bottom w:val="nil"/>
                    <w:right w:val="single" w:sz="8" w:space="0" w:color="auto"/>
                  </w:tcBorders>
                  <w:shd w:val="clear" w:color="auto" w:fill="auto"/>
                  <w:noWrap/>
                  <w:vAlign w:val="center"/>
                  <w:hideMark/>
                </w:tcPr>
                <w:p w:rsidR="008F39D5" w:rsidRPr="00E86CD2" w:rsidRDefault="008F39D5" w:rsidP="00E86CD2">
                  <w:pPr>
                    <w:spacing w:after="0" w:line="240" w:lineRule="auto"/>
                    <w:jc w:val="right"/>
                    <w:rPr>
                      <w:rFonts w:ascii="Times" w:eastAsia="Times New Roman" w:hAnsi="Times" w:cs="Times New Roman"/>
                      <w:color w:val="000000"/>
                      <w:sz w:val="16"/>
                      <w:szCs w:val="16"/>
                      <w:lang w:eastAsia="it-IT"/>
                    </w:rPr>
                  </w:pPr>
                  <w:r w:rsidRPr="00E86CD2">
                    <w:rPr>
                      <w:rFonts w:ascii="Times" w:eastAsia="Times New Roman" w:hAnsi="Times" w:cs="Times New Roman"/>
                      <w:color w:val="000000"/>
                      <w:sz w:val="16"/>
                      <w:szCs w:val="16"/>
                      <w:lang w:eastAsia="it-IT"/>
                    </w:rPr>
                    <w:t xml:space="preserve">21,74 </w:t>
                  </w:r>
                </w:p>
              </w:tc>
            </w:tr>
            <w:tr w:rsidR="008F39D5" w:rsidRPr="006C179F" w:rsidTr="00053A9A">
              <w:trPr>
                <w:trHeight w:val="259"/>
              </w:trPr>
              <w:tc>
                <w:tcPr>
                  <w:tcW w:w="1710" w:type="dxa"/>
                  <w:tcBorders>
                    <w:top w:val="nil"/>
                    <w:left w:val="single" w:sz="8" w:space="0" w:color="auto"/>
                    <w:bottom w:val="nil"/>
                    <w:right w:val="single" w:sz="8" w:space="0" w:color="auto"/>
                  </w:tcBorders>
                  <w:shd w:val="clear" w:color="auto" w:fill="auto"/>
                  <w:vAlign w:val="center"/>
                  <w:hideMark/>
                </w:tcPr>
                <w:p w:rsidR="008F39D5" w:rsidRPr="00486A10" w:rsidRDefault="008F39D5" w:rsidP="006C179F">
                  <w:pPr>
                    <w:spacing w:after="0" w:line="240" w:lineRule="auto"/>
                    <w:rPr>
                      <w:rFonts w:ascii="Times New Roman" w:eastAsia="Times New Roman" w:hAnsi="Times New Roman" w:cs="Times New Roman"/>
                      <w:color w:val="000000"/>
                      <w:sz w:val="18"/>
                      <w:szCs w:val="18"/>
                      <w:lang w:eastAsia="it-IT"/>
                    </w:rPr>
                  </w:pPr>
                  <w:r w:rsidRPr="00486A10">
                    <w:rPr>
                      <w:rFonts w:ascii="Times New Roman" w:eastAsia="Times New Roman" w:hAnsi="Times New Roman" w:cs="Times New Roman"/>
                      <w:color w:val="000000"/>
                      <w:sz w:val="18"/>
                      <w:szCs w:val="18"/>
                      <w:lang w:eastAsia="it-IT"/>
                    </w:rPr>
                    <w:t>Italia Meridionale e Insulare</w:t>
                  </w: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13,93</w:t>
                  </w: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12,5</w:t>
                  </w: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16,13</w:t>
                  </w:r>
                </w:p>
              </w:tc>
              <w:tc>
                <w:tcPr>
                  <w:tcW w:w="715" w:type="dxa"/>
                  <w:tcBorders>
                    <w:top w:val="nil"/>
                    <w:left w:val="nil"/>
                    <w:bottom w:val="nil"/>
                    <w:right w:val="single" w:sz="8" w:space="0" w:color="auto"/>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17,86 </w:t>
                  </w:r>
                </w:p>
              </w:tc>
              <w:tc>
                <w:tcPr>
                  <w:tcW w:w="716" w:type="dxa"/>
                  <w:tcBorders>
                    <w:top w:val="nil"/>
                    <w:left w:val="nil"/>
                    <w:bottom w:val="nil"/>
                    <w:right w:val="nil"/>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30,88 </w:t>
                  </w:r>
                </w:p>
              </w:tc>
              <w:tc>
                <w:tcPr>
                  <w:tcW w:w="716" w:type="dxa"/>
                  <w:tcBorders>
                    <w:top w:val="nil"/>
                    <w:left w:val="nil"/>
                    <w:bottom w:val="nil"/>
                    <w:right w:val="nil"/>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32,26 </w:t>
                  </w:r>
                </w:p>
              </w:tc>
              <w:tc>
                <w:tcPr>
                  <w:tcW w:w="716" w:type="dxa"/>
                  <w:tcBorders>
                    <w:top w:val="nil"/>
                    <w:left w:val="nil"/>
                    <w:bottom w:val="nil"/>
                    <w:right w:val="nil"/>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50,00 </w:t>
                  </w:r>
                </w:p>
              </w:tc>
              <w:tc>
                <w:tcPr>
                  <w:tcW w:w="716" w:type="dxa"/>
                  <w:tcBorders>
                    <w:top w:val="nil"/>
                    <w:left w:val="nil"/>
                    <w:bottom w:val="nil"/>
                    <w:right w:val="single" w:sz="8" w:space="0" w:color="auto"/>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30,00 </w:t>
                  </w: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20</w:t>
                  </w: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19,54</w:t>
                  </w: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25,58</w:t>
                  </w:r>
                </w:p>
              </w:tc>
              <w:tc>
                <w:tcPr>
                  <w:tcW w:w="716" w:type="dxa"/>
                  <w:tcBorders>
                    <w:top w:val="nil"/>
                    <w:left w:val="nil"/>
                    <w:bottom w:val="nil"/>
                    <w:right w:val="single" w:sz="8" w:space="0" w:color="auto"/>
                  </w:tcBorders>
                  <w:shd w:val="clear" w:color="auto" w:fill="auto"/>
                  <w:noWrap/>
                  <w:vAlign w:val="center"/>
                  <w:hideMark/>
                </w:tcPr>
                <w:p w:rsidR="008F39D5" w:rsidRPr="00E86CD2" w:rsidRDefault="008F39D5" w:rsidP="00E86CD2">
                  <w:pPr>
                    <w:spacing w:after="0" w:line="240" w:lineRule="auto"/>
                    <w:jc w:val="right"/>
                    <w:rPr>
                      <w:rFonts w:ascii="Times" w:eastAsia="Times New Roman" w:hAnsi="Times" w:cs="Times New Roman"/>
                      <w:color w:val="000000"/>
                      <w:sz w:val="16"/>
                      <w:szCs w:val="16"/>
                      <w:lang w:eastAsia="it-IT"/>
                    </w:rPr>
                  </w:pPr>
                  <w:r w:rsidRPr="00E86CD2">
                    <w:rPr>
                      <w:rFonts w:ascii="Times" w:eastAsia="Times New Roman" w:hAnsi="Times" w:cs="Times New Roman"/>
                      <w:color w:val="000000"/>
                      <w:sz w:val="16"/>
                      <w:szCs w:val="16"/>
                      <w:lang w:eastAsia="it-IT"/>
                    </w:rPr>
                    <w:t xml:space="preserve">22,92 </w:t>
                  </w:r>
                </w:p>
              </w:tc>
            </w:tr>
            <w:tr w:rsidR="008F39D5" w:rsidRPr="006C179F" w:rsidTr="00053A9A">
              <w:trPr>
                <w:trHeight w:val="259"/>
              </w:trPr>
              <w:tc>
                <w:tcPr>
                  <w:tcW w:w="1710" w:type="dxa"/>
                  <w:tcBorders>
                    <w:top w:val="nil"/>
                    <w:left w:val="single" w:sz="8" w:space="0" w:color="auto"/>
                    <w:bottom w:val="single" w:sz="8" w:space="0" w:color="auto"/>
                    <w:right w:val="single" w:sz="8" w:space="0" w:color="auto"/>
                  </w:tcBorders>
                  <w:shd w:val="clear" w:color="auto" w:fill="auto"/>
                  <w:noWrap/>
                  <w:vAlign w:val="center"/>
                  <w:hideMark/>
                </w:tcPr>
                <w:p w:rsidR="008F39D5" w:rsidRPr="00486A10" w:rsidRDefault="008F39D5" w:rsidP="006C179F">
                  <w:pPr>
                    <w:spacing w:after="0" w:line="240" w:lineRule="auto"/>
                    <w:rPr>
                      <w:rFonts w:ascii="Times New Roman" w:eastAsia="Times New Roman" w:hAnsi="Times New Roman" w:cs="Times New Roman"/>
                      <w:b/>
                      <w:bCs/>
                      <w:color w:val="000000"/>
                      <w:sz w:val="18"/>
                      <w:szCs w:val="18"/>
                      <w:lang w:eastAsia="it-IT"/>
                    </w:rPr>
                  </w:pPr>
                  <w:r w:rsidRPr="00486A10">
                    <w:rPr>
                      <w:rFonts w:ascii="Times New Roman" w:eastAsia="Times New Roman" w:hAnsi="Times New Roman" w:cs="Times New Roman"/>
                      <w:b/>
                      <w:bCs/>
                      <w:color w:val="000000"/>
                      <w:sz w:val="18"/>
                      <w:szCs w:val="18"/>
                      <w:lang w:eastAsia="it-IT"/>
                    </w:rPr>
                    <w:t>Italia</w:t>
                  </w:r>
                </w:p>
              </w:tc>
              <w:tc>
                <w:tcPr>
                  <w:tcW w:w="715" w:type="dxa"/>
                  <w:tcBorders>
                    <w:top w:val="nil"/>
                    <w:left w:val="nil"/>
                    <w:bottom w:val="single" w:sz="8" w:space="0" w:color="auto"/>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b/>
                      <w:bCs/>
                      <w:color w:val="000000"/>
                      <w:sz w:val="16"/>
                      <w:szCs w:val="16"/>
                      <w:lang w:eastAsia="it-IT"/>
                    </w:rPr>
                  </w:pPr>
                  <w:r w:rsidRPr="006C179F">
                    <w:rPr>
                      <w:rFonts w:ascii="Times" w:eastAsia="Times New Roman" w:hAnsi="Times" w:cs="Times New Roman"/>
                      <w:b/>
                      <w:bCs/>
                      <w:color w:val="000000"/>
                      <w:sz w:val="16"/>
                      <w:szCs w:val="16"/>
                      <w:lang w:eastAsia="it-IT"/>
                    </w:rPr>
                    <w:t>13,07</w:t>
                  </w:r>
                </w:p>
              </w:tc>
              <w:tc>
                <w:tcPr>
                  <w:tcW w:w="715" w:type="dxa"/>
                  <w:tcBorders>
                    <w:top w:val="nil"/>
                    <w:left w:val="nil"/>
                    <w:bottom w:val="single" w:sz="8" w:space="0" w:color="auto"/>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b/>
                      <w:bCs/>
                      <w:color w:val="000000"/>
                      <w:sz w:val="16"/>
                      <w:szCs w:val="16"/>
                      <w:lang w:eastAsia="it-IT"/>
                    </w:rPr>
                  </w:pPr>
                  <w:r w:rsidRPr="006C179F">
                    <w:rPr>
                      <w:rFonts w:ascii="Times" w:eastAsia="Times New Roman" w:hAnsi="Times" w:cs="Times New Roman"/>
                      <w:b/>
                      <w:bCs/>
                      <w:color w:val="000000"/>
                      <w:sz w:val="16"/>
                      <w:szCs w:val="16"/>
                      <w:lang w:eastAsia="it-IT"/>
                    </w:rPr>
                    <w:t>14,47</w:t>
                  </w:r>
                </w:p>
              </w:tc>
              <w:tc>
                <w:tcPr>
                  <w:tcW w:w="715" w:type="dxa"/>
                  <w:tcBorders>
                    <w:top w:val="nil"/>
                    <w:left w:val="nil"/>
                    <w:bottom w:val="single" w:sz="8" w:space="0" w:color="auto"/>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b/>
                      <w:bCs/>
                      <w:color w:val="000000"/>
                      <w:sz w:val="16"/>
                      <w:szCs w:val="16"/>
                      <w:lang w:eastAsia="it-IT"/>
                    </w:rPr>
                  </w:pPr>
                  <w:r w:rsidRPr="006C179F">
                    <w:rPr>
                      <w:rFonts w:ascii="Times" w:eastAsia="Times New Roman" w:hAnsi="Times" w:cs="Times New Roman"/>
                      <w:b/>
                      <w:bCs/>
                      <w:color w:val="000000"/>
                      <w:sz w:val="16"/>
                      <w:szCs w:val="16"/>
                      <w:lang w:eastAsia="it-IT"/>
                    </w:rPr>
                    <w:t>16,47</w:t>
                  </w:r>
                </w:p>
              </w:tc>
              <w:tc>
                <w:tcPr>
                  <w:tcW w:w="715" w:type="dxa"/>
                  <w:tcBorders>
                    <w:top w:val="nil"/>
                    <w:left w:val="nil"/>
                    <w:bottom w:val="single" w:sz="8" w:space="0" w:color="auto"/>
                    <w:right w:val="single" w:sz="8" w:space="0" w:color="auto"/>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b/>
                      <w:color w:val="000000"/>
                      <w:sz w:val="16"/>
                      <w:szCs w:val="16"/>
                      <w:lang w:eastAsia="it-IT"/>
                    </w:rPr>
                  </w:pPr>
                  <w:r w:rsidRPr="008F39D5">
                    <w:rPr>
                      <w:rFonts w:ascii="Times" w:eastAsia="Times New Roman" w:hAnsi="Times" w:cs="Times New Roman"/>
                      <w:b/>
                      <w:color w:val="000000"/>
                      <w:sz w:val="16"/>
                      <w:szCs w:val="16"/>
                      <w:lang w:eastAsia="it-IT"/>
                    </w:rPr>
                    <w:t xml:space="preserve">18,31 </w:t>
                  </w:r>
                </w:p>
              </w:tc>
              <w:tc>
                <w:tcPr>
                  <w:tcW w:w="716" w:type="dxa"/>
                  <w:tcBorders>
                    <w:top w:val="nil"/>
                    <w:left w:val="nil"/>
                    <w:bottom w:val="single" w:sz="8" w:space="0" w:color="auto"/>
                    <w:right w:val="nil"/>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b/>
                      <w:color w:val="000000"/>
                      <w:sz w:val="16"/>
                      <w:szCs w:val="16"/>
                      <w:lang w:eastAsia="it-IT"/>
                    </w:rPr>
                  </w:pPr>
                  <w:r w:rsidRPr="008F39D5">
                    <w:rPr>
                      <w:rFonts w:ascii="Times" w:eastAsia="Times New Roman" w:hAnsi="Times" w:cs="Times New Roman"/>
                      <w:b/>
                      <w:color w:val="000000"/>
                      <w:sz w:val="16"/>
                      <w:szCs w:val="16"/>
                      <w:lang w:eastAsia="it-IT"/>
                    </w:rPr>
                    <w:t xml:space="preserve">21,90 </w:t>
                  </w:r>
                </w:p>
              </w:tc>
              <w:tc>
                <w:tcPr>
                  <w:tcW w:w="716" w:type="dxa"/>
                  <w:tcBorders>
                    <w:top w:val="nil"/>
                    <w:left w:val="nil"/>
                    <w:bottom w:val="single" w:sz="8" w:space="0" w:color="auto"/>
                    <w:right w:val="nil"/>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b/>
                      <w:color w:val="000000"/>
                      <w:sz w:val="16"/>
                      <w:szCs w:val="16"/>
                      <w:lang w:eastAsia="it-IT"/>
                    </w:rPr>
                  </w:pPr>
                  <w:r w:rsidRPr="008F39D5">
                    <w:rPr>
                      <w:rFonts w:ascii="Times" w:eastAsia="Times New Roman" w:hAnsi="Times" w:cs="Times New Roman"/>
                      <w:b/>
                      <w:color w:val="000000"/>
                      <w:sz w:val="16"/>
                      <w:szCs w:val="16"/>
                      <w:lang w:eastAsia="it-IT"/>
                    </w:rPr>
                    <w:t xml:space="preserve">23,94 </w:t>
                  </w:r>
                </w:p>
              </w:tc>
              <w:tc>
                <w:tcPr>
                  <w:tcW w:w="716" w:type="dxa"/>
                  <w:tcBorders>
                    <w:top w:val="nil"/>
                    <w:left w:val="nil"/>
                    <w:bottom w:val="single" w:sz="8" w:space="0" w:color="auto"/>
                    <w:right w:val="nil"/>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b/>
                      <w:color w:val="000000"/>
                      <w:sz w:val="16"/>
                      <w:szCs w:val="16"/>
                      <w:lang w:eastAsia="it-IT"/>
                    </w:rPr>
                  </w:pPr>
                  <w:r w:rsidRPr="008F39D5">
                    <w:rPr>
                      <w:rFonts w:ascii="Times" w:eastAsia="Times New Roman" w:hAnsi="Times" w:cs="Times New Roman"/>
                      <w:b/>
                      <w:color w:val="000000"/>
                      <w:sz w:val="16"/>
                      <w:szCs w:val="16"/>
                      <w:lang w:eastAsia="it-IT"/>
                    </w:rPr>
                    <w:t xml:space="preserve">25,00 </w:t>
                  </w:r>
                </w:p>
              </w:tc>
              <w:tc>
                <w:tcPr>
                  <w:tcW w:w="716" w:type="dxa"/>
                  <w:tcBorders>
                    <w:top w:val="nil"/>
                    <w:left w:val="nil"/>
                    <w:bottom w:val="single" w:sz="8" w:space="0" w:color="auto"/>
                    <w:right w:val="single" w:sz="8" w:space="0" w:color="auto"/>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b/>
                      <w:color w:val="000000"/>
                      <w:sz w:val="16"/>
                      <w:szCs w:val="16"/>
                      <w:lang w:eastAsia="it-IT"/>
                    </w:rPr>
                  </w:pPr>
                  <w:r w:rsidRPr="008F39D5">
                    <w:rPr>
                      <w:rFonts w:ascii="Times" w:eastAsia="Times New Roman" w:hAnsi="Times" w:cs="Times New Roman"/>
                      <w:b/>
                      <w:color w:val="000000"/>
                      <w:sz w:val="16"/>
                      <w:szCs w:val="16"/>
                      <w:lang w:eastAsia="it-IT"/>
                    </w:rPr>
                    <w:t xml:space="preserve">33,33 </w:t>
                  </w:r>
                </w:p>
              </w:tc>
              <w:tc>
                <w:tcPr>
                  <w:tcW w:w="716" w:type="dxa"/>
                  <w:tcBorders>
                    <w:top w:val="nil"/>
                    <w:left w:val="nil"/>
                    <w:bottom w:val="single" w:sz="8" w:space="0" w:color="auto"/>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b/>
                      <w:bCs/>
                      <w:color w:val="000000"/>
                      <w:sz w:val="16"/>
                      <w:szCs w:val="16"/>
                      <w:lang w:eastAsia="it-IT"/>
                    </w:rPr>
                  </w:pPr>
                  <w:r w:rsidRPr="006C179F">
                    <w:rPr>
                      <w:rFonts w:ascii="Times" w:eastAsia="Times New Roman" w:hAnsi="Times" w:cs="Times New Roman"/>
                      <w:b/>
                      <w:bCs/>
                      <w:color w:val="000000"/>
                      <w:sz w:val="16"/>
                      <w:szCs w:val="16"/>
                      <w:lang w:eastAsia="it-IT"/>
                    </w:rPr>
                    <w:t>15,84</w:t>
                  </w:r>
                </w:p>
              </w:tc>
              <w:tc>
                <w:tcPr>
                  <w:tcW w:w="716" w:type="dxa"/>
                  <w:tcBorders>
                    <w:top w:val="nil"/>
                    <w:left w:val="nil"/>
                    <w:bottom w:val="single" w:sz="8" w:space="0" w:color="auto"/>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b/>
                      <w:bCs/>
                      <w:color w:val="000000"/>
                      <w:sz w:val="16"/>
                      <w:szCs w:val="16"/>
                      <w:lang w:eastAsia="it-IT"/>
                    </w:rPr>
                  </w:pPr>
                  <w:r w:rsidRPr="006C179F">
                    <w:rPr>
                      <w:rFonts w:ascii="Times" w:eastAsia="Times New Roman" w:hAnsi="Times" w:cs="Times New Roman"/>
                      <w:b/>
                      <w:bCs/>
                      <w:color w:val="000000"/>
                      <w:sz w:val="16"/>
                      <w:szCs w:val="16"/>
                      <w:lang w:eastAsia="it-IT"/>
                    </w:rPr>
                    <w:t>17,39</w:t>
                  </w:r>
                </w:p>
              </w:tc>
              <w:tc>
                <w:tcPr>
                  <w:tcW w:w="716" w:type="dxa"/>
                  <w:tcBorders>
                    <w:top w:val="nil"/>
                    <w:left w:val="nil"/>
                    <w:bottom w:val="single" w:sz="8" w:space="0" w:color="auto"/>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b/>
                      <w:bCs/>
                      <w:color w:val="000000"/>
                      <w:sz w:val="16"/>
                      <w:szCs w:val="16"/>
                      <w:lang w:eastAsia="it-IT"/>
                    </w:rPr>
                  </w:pPr>
                  <w:r w:rsidRPr="006C179F">
                    <w:rPr>
                      <w:rFonts w:ascii="Times" w:eastAsia="Times New Roman" w:hAnsi="Times" w:cs="Times New Roman"/>
                      <w:b/>
                      <w:bCs/>
                      <w:color w:val="000000"/>
                      <w:sz w:val="16"/>
                      <w:szCs w:val="16"/>
                      <w:lang w:eastAsia="it-IT"/>
                    </w:rPr>
                    <w:t>19,2</w:t>
                  </w:r>
                  <w:r w:rsidR="00A7145F">
                    <w:rPr>
                      <w:rFonts w:ascii="Times" w:eastAsia="Times New Roman" w:hAnsi="Times" w:cs="Times New Roman"/>
                      <w:b/>
                      <w:bCs/>
                      <w:color w:val="000000"/>
                      <w:sz w:val="16"/>
                      <w:szCs w:val="16"/>
                      <w:lang w:eastAsia="it-IT"/>
                    </w:rPr>
                    <w:t>0</w:t>
                  </w:r>
                </w:p>
              </w:tc>
              <w:tc>
                <w:tcPr>
                  <w:tcW w:w="716" w:type="dxa"/>
                  <w:tcBorders>
                    <w:top w:val="nil"/>
                    <w:left w:val="nil"/>
                    <w:bottom w:val="single" w:sz="8" w:space="0" w:color="auto"/>
                    <w:right w:val="single" w:sz="8" w:space="0" w:color="auto"/>
                  </w:tcBorders>
                  <w:shd w:val="clear" w:color="auto" w:fill="auto"/>
                  <w:noWrap/>
                  <w:vAlign w:val="center"/>
                  <w:hideMark/>
                </w:tcPr>
                <w:p w:rsidR="008F39D5" w:rsidRPr="00E86CD2" w:rsidRDefault="008F39D5" w:rsidP="00E86CD2">
                  <w:pPr>
                    <w:spacing w:after="0" w:line="240" w:lineRule="auto"/>
                    <w:jc w:val="right"/>
                    <w:rPr>
                      <w:rFonts w:ascii="Times" w:eastAsia="Times New Roman" w:hAnsi="Times" w:cs="Times New Roman"/>
                      <w:b/>
                      <w:color w:val="000000"/>
                      <w:sz w:val="16"/>
                      <w:szCs w:val="16"/>
                      <w:lang w:eastAsia="it-IT"/>
                    </w:rPr>
                  </w:pPr>
                  <w:r w:rsidRPr="00E86CD2">
                    <w:rPr>
                      <w:rFonts w:ascii="Times" w:eastAsia="Times New Roman" w:hAnsi="Times" w:cs="Times New Roman"/>
                      <w:b/>
                      <w:color w:val="000000"/>
                      <w:sz w:val="16"/>
                      <w:szCs w:val="16"/>
                      <w:lang w:eastAsia="it-IT"/>
                    </w:rPr>
                    <w:t xml:space="preserve">24,37 </w:t>
                  </w:r>
                </w:p>
              </w:tc>
            </w:tr>
            <w:tr w:rsidR="008F39D5" w:rsidRPr="006C179F" w:rsidTr="005B0B5E">
              <w:trPr>
                <w:trHeight w:val="102"/>
              </w:trPr>
              <w:tc>
                <w:tcPr>
                  <w:tcW w:w="1710" w:type="dxa"/>
                  <w:tcBorders>
                    <w:top w:val="nil"/>
                    <w:left w:val="nil"/>
                    <w:bottom w:val="nil"/>
                    <w:right w:val="nil"/>
                  </w:tcBorders>
                  <w:shd w:val="clear" w:color="auto" w:fill="auto"/>
                  <w:noWrap/>
                  <w:vAlign w:val="center"/>
                  <w:hideMark/>
                </w:tcPr>
                <w:p w:rsidR="008F39D5" w:rsidRPr="00486A10" w:rsidRDefault="008F39D5" w:rsidP="006C179F">
                  <w:pPr>
                    <w:spacing w:after="0" w:line="240" w:lineRule="auto"/>
                    <w:rPr>
                      <w:rFonts w:ascii="Calibri" w:eastAsia="Times New Roman" w:hAnsi="Calibri" w:cs="Times New Roman"/>
                      <w:color w:val="000000"/>
                      <w:sz w:val="18"/>
                      <w:szCs w:val="18"/>
                      <w:lang w:eastAsia="it-IT"/>
                    </w:rPr>
                  </w:pP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rPr>
                      <w:rFonts w:ascii="Calibri" w:eastAsia="Times New Roman" w:hAnsi="Calibri" w:cs="Times New Roman"/>
                      <w:color w:val="000000"/>
                      <w:lang w:eastAsia="it-IT"/>
                    </w:rPr>
                  </w:pPr>
                </w:p>
              </w:tc>
            </w:tr>
            <w:tr w:rsidR="008F39D5" w:rsidRPr="006C179F" w:rsidTr="005B0B5E">
              <w:trPr>
                <w:trHeight w:val="600"/>
              </w:trPr>
              <w:tc>
                <w:tcPr>
                  <w:tcW w:w="171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F39D5" w:rsidRPr="00486A10" w:rsidRDefault="008F39D5" w:rsidP="00A27CB1">
                  <w:pPr>
                    <w:spacing w:after="0" w:line="240" w:lineRule="auto"/>
                    <w:jc w:val="center"/>
                    <w:rPr>
                      <w:rFonts w:ascii="Times" w:eastAsia="Times New Roman" w:hAnsi="Times" w:cs="Times New Roman"/>
                      <w:b/>
                      <w:bCs/>
                      <w:color w:val="000000"/>
                      <w:spacing w:val="-20"/>
                      <w:sz w:val="18"/>
                      <w:szCs w:val="18"/>
                      <w:lang w:eastAsia="it-IT"/>
                    </w:rPr>
                  </w:pPr>
                  <w:r w:rsidRPr="00486A10">
                    <w:rPr>
                      <w:rFonts w:ascii="Times" w:eastAsia="Times New Roman" w:hAnsi="Times" w:cs="Times New Roman"/>
                      <w:b/>
                      <w:bCs/>
                      <w:color w:val="000000"/>
                      <w:spacing w:val="-20"/>
                      <w:sz w:val="18"/>
                      <w:szCs w:val="18"/>
                      <w:lang w:eastAsia="it-IT"/>
                    </w:rPr>
                    <w:t xml:space="preserve">Indice generico di mortalità altri utenti su ciclomotori </w:t>
                  </w:r>
                  <w:r w:rsidR="00486A10" w:rsidRPr="00486A10">
                    <w:rPr>
                      <w:rFonts w:ascii="Times" w:eastAsia="Times New Roman" w:hAnsi="Times" w:cs="Times New Roman"/>
                      <w:b/>
                      <w:bCs/>
                      <w:color w:val="000000"/>
                      <w:spacing w:val="-20"/>
                      <w:sz w:val="18"/>
                      <w:szCs w:val="18"/>
                      <w:lang w:eastAsia="it-IT"/>
                    </w:rPr>
                    <w:t>,</w:t>
                  </w:r>
                  <w:r w:rsidRPr="00486A10">
                    <w:rPr>
                      <w:rFonts w:ascii="Times" w:eastAsia="Times New Roman" w:hAnsi="Times" w:cs="Times New Roman"/>
                      <w:b/>
                      <w:bCs/>
                      <w:color w:val="000000"/>
                      <w:spacing w:val="-20"/>
                      <w:sz w:val="18"/>
                      <w:szCs w:val="18"/>
                      <w:lang w:eastAsia="it-IT"/>
                    </w:rPr>
                    <w:t xml:space="preserve">(età fra 25 e 64 anni) </w:t>
                  </w:r>
                  <w:r w:rsidR="00A27CB1" w:rsidRPr="00486A10">
                    <w:rPr>
                      <w:rFonts w:ascii="Times" w:eastAsia="Times New Roman" w:hAnsi="Times" w:cs="Times New Roman"/>
                      <w:b/>
                      <w:bCs/>
                      <w:color w:val="000000"/>
                      <w:spacing w:val="-20"/>
                      <w:sz w:val="18"/>
                      <w:szCs w:val="18"/>
                      <w:lang w:eastAsia="it-IT"/>
                    </w:rPr>
                    <w:t>(per il 2015 compresi anche di età imprecisata)</w:t>
                  </w:r>
                </w:p>
              </w:tc>
              <w:tc>
                <w:tcPr>
                  <w:tcW w:w="28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Entro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Fuori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Entro e fuori l'abitato</w:t>
                  </w:r>
                </w:p>
              </w:tc>
            </w:tr>
            <w:tr w:rsidR="008F39D5" w:rsidRPr="006C179F" w:rsidTr="005B0B5E">
              <w:trPr>
                <w:trHeight w:val="315"/>
              </w:trPr>
              <w:tc>
                <w:tcPr>
                  <w:tcW w:w="1710" w:type="dxa"/>
                  <w:vMerge/>
                  <w:tcBorders>
                    <w:top w:val="single" w:sz="8" w:space="0" w:color="auto"/>
                    <w:left w:val="single" w:sz="8" w:space="0" w:color="auto"/>
                    <w:bottom w:val="single" w:sz="8" w:space="0" w:color="000000"/>
                    <w:right w:val="single" w:sz="8" w:space="0" w:color="auto"/>
                  </w:tcBorders>
                  <w:vAlign w:val="center"/>
                  <w:hideMark/>
                </w:tcPr>
                <w:p w:rsidR="008F39D5" w:rsidRPr="00486A10" w:rsidRDefault="008F39D5" w:rsidP="006C179F">
                  <w:pPr>
                    <w:spacing w:after="0" w:line="240" w:lineRule="auto"/>
                    <w:rPr>
                      <w:rFonts w:ascii="Times" w:eastAsia="Times New Roman" w:hAnsi="Times" w:cs="Times New Roman"/>
                      <w:b/>
                      <w:bCs/>
                      <w:color w:val="000000"/>
                      <w:sz w:val="18"/>
                      <w:szCs w:val="18"/>
                      <w:lang w:eastAsia="it-IT"/>
                    </w:rPr>
                  </w:pPr>
                </w:p>
              </w:tc>
              <w:tc>
                <w:tcPr>
                  <w:tcW w:w="715" w:type="dxa"/>
                  <w:tcBorders>
                    <w:top w:val="nil"/>
                    <w:left w:val="nil"/>
                    <w:bottom w:val="single" w:sz="8" w:space="0" w:color="auto"/>
                    <w:right w:val="nil"/>
                  </w:tcBorders>
                  <w:shd w:val="clear" w:color="auto" w:fill="auto"/>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2001</w:t>
                  </w:r>
                </w:p>
              </w:tc>
              <w:tc>
                <w:tcPr>
                  <w:tcW w:w="715" w:type="dxa"/>
                  <w:tcBorders>
                    <w:top w:val="nil"/>
                    <w:left w:val="nil"/>
                    <w:bottom w:val="single" w:sz="8" w:space="0" w:color="auto"/>
                    <w:right w:val="nil"/>
                  </w:tcBorders>
                  <w:shd w:val="clear" w:color="auto" w:fill="auto"/>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2010</w:t>
                  </w:r>
                </w:p>
              </w:tc>
              <w:tc>
                <w:tcPr>
                  <w:tcW w:w="715" w:type="dxa"/>
                  <w:tcBorders>
                    <w:top w:val="nil"/>
                    <w:left w:val="nil"/>
                    <w:bottom w:val="single" w:sz="8" w:space="0" w:color="auto"/>
                    <w:right w:val="nil"/>
                  </w:tcBorders>
                  <w:shd w:val="clear" w:color="auto" w:fill="auto"/>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2014</w:t>
                  </w:r>
                </w:p>
              </w:tc>
              <w:tc>
                <w:tcPr>
                  <w:tcW w:w="715" w:type="dxa"/>
                  <w:tcBorders>
                    <w:top w:val="nil"/>
                    <w:left w:val="nil"/>
                    <w:bottom w:val="single" w:sz="8" w:space="0" w:color="auto"/>
                    <w:right w:val="single" w:sz="8" w:space="0" w:color="auto"/>
                  </w:tcBorders>
                  <w:shd w:val="clear" w:color="auto" w:fill="auto"/>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2015</w:t>
                  </w:r>
                </w:p>
              </w:tc>
            </w:tr>
            <w:tr w:rsidR="008F39D5" w:rsidRPr="006C179F" w:rsidTr="00053A9A">
              <w:trPr>
                <w:trHeight w:val="259"/>
              </w:trPr>
              <w:tc>
                <w:tcPr>
                  <w:tcW w:w="1710" w:type="dxa"/>
                  <w:tcBorders>
                    <w:top w:val="nil"/>
                    <w:left w:val="single" w:sz="8" w:space="0" w:color="auto"/>
                    <w:bottom w:val="nil"/>
                    <w:right w:val="single" w:sz="8" w:space="0" w:color="auto"/>
                  </w:tcBorders>
                  <w:shd w:val="clear" w:color="auto" w:fill="auto"/>
                  <w:noWrap/>
                  <w:vAlign w:val="center"/>
                  <w:hideMark/>
                </w:tcPr>
                <w:p w:rsidR="008F39D5" w:rsidRPr="00486A10" w:rsidRDefault="008F39D5" w:rsidP="006C179F">
                  <w:pPr>
                    <w:spacing w:after="0" w:line="240" w:lineRule="auto"/>
                    <w:rPr>
                      <w:rFonts w:ascii="Times New Roman" w:eastAsia="Times New Roman" w:hAnsi="Times New Roman" w:cs="Times New Roman"/>
                      <w:color w:val="000000"/>
                      <w:sz w:val="18"/>
                      <w:szCs w:val="18"/>
                      <w:lang w:eastAsia="it-IT"/>
                    </w:rPr>
                  </w:pPr>
                  <w:r w:rsidRPr="00486A10">
                    <w:rPr>
                      <w:rFonts w:ascii="Times New Roman" w:eastAsia="Times New Roman" w:hAnsi="Times New Roman" w:cs="Times New Roman"/>
                      <w:color w:val="000000"/>
                      <w:sz w:val="18"/>
                      <w:szCs w:val="18"/>
                      <w:lang w:eastAsia="it-IT"/>
                    </w:rPr>
                    <w:t>Italia Settentrionale</w:t>
                  </w: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0,27</w:t>
                  </w: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0,24</w:t>
                  </w: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0,21</w:t>
                  </w:r>
                </w:p>
              </w:tc>
              <w:tc>
                <w:tcPr>
                  <w:tcW w:w="715" w:type="dxa"/>
                  <w:tcBorders>
                    <w:top w:val="nil"/>
                    <w:left w:val="nil"/>
                    <w:bottom w:val="nil"/>
                    <w:right w:val="single" w:sz="8" w:space="0" w:color="auto"/>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0,20 </w:t>
                  </w:r>
                </w:p>
              </w:tc>
              <w:tc>
                <w:tcPr>
                  <w:tcW w:w="716" w:type="dxa"/>
                  <w:tcBorders>
                    <w:top w:val="nil"/>
                    <w:left w:val="nil"/>
                    <w:bottom w:val="nil"/>
                    <w:right w:val="nil"/>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2,59 </w:t>
                  </w:r>
                </w:p>
              </w:tc>
              <w:tc>
                <w:tcPr>
                  <w:tcW w:w="716" w:type="dxa"/>
                  <w:tcBorders>
                    <w:top w:val="nil"/>
                    <w:left w:val="nil"/>
                    <w:bottom w:val="nil"/>
                    <w:right w:val="nil"/>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1,04 </w:t>
                  </w:r>
                </w:p>
              </w:tc>
              <w:tc>
                <w:tcPr>
                  <w:tcW w:w="716" w:type="dxa"/>
                  <w:tcBorders>
                    <w:top w:val="nil"/>
                    <w:left w:val="nil"/>
                    <w:bottom w:val="nil"/>
                    <w:right w:val="nil"/>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1,33 </w:t>
                  </w:r>
                </w:p>
              </w:tc>
              <w:tc>
                <w:tcPr>
                  <w:tcW w:w="716" w:type="dxa"/>
                  <w:tcBorders>
                    <w:top w:val="nil"/>
                    <w:left w:val="nil"/>
                    <w:bottom w:val="nil"/>
                    <w:right w:val="single" w:sz="8" w:space="0" w:color="auto"/>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1,20 </w:t>
                  </w: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0,45</w:t>
                  </w: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0,31</w:t>
                  </w: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0,32</w:t>
                  </w:r>
                </w:p>
              </w:tc>
              <w:tc>
                <w:tcPr>
                  <w:tcW w:w="716" w:type="dxa"/>
                  <w:tcBorders>
                    <w:top w:val="nil"/>
                    <w:left w:val="nil"/>
                    <w:bottom w:val="nil"/>
                    <w:right w:val="single" w:sz="8" w:space="0" w:color="auto"/>
                  </w:tcBorders>
                  <w:shd w:val="clear" w:color="auto" w:fill="auto"/>
                  <w:noWrap/>
                  <w:vAlign w:val="center"/>
                  <w:hideMark/>
                </w:tcPr>
                <w:p w:rsidR="008F39D5" w:rsidRPr="00E86CD2" w:rsidRDefault="008F39D5" w:rsidP="00E86CD2">
                  <w:pPr>
                    <w:spacing w:after="0" w:line="240" w:lineRule="auto"/>
                    <w:jc w:val="right"/>
                    <w:rPr>
                      <w:rFonts w:ascii="Times" w:eastAsia="Times New Roman" w:hAnsi="Times" w:cs="Times New Roman"/>
                      <w:color w:val="000000"/>
                      <w:sz w:val="16"/>
                      <w:szCs w:val="16"/>
                      <w:lang w:eastAsia="it-IT"/>
                    </w:rPr>
                  </w:pPr>
                  <w:r w:rsidRPr="00E86CD2">
                    <w:rPr>
                      <w:rFonts w:ascii="Times" w:eastAsia="Times New Roman" w:hAnsi="Times" w:cs="Times New Roman"/>
                      <w:color w:val="000000"/>
                      <w:sz w:val="16"/>
                      <w:szCs w:val="16"/>
                      <w:lang w:eastAsia="it-IT"/>
                    </w:rPr>
                    <w:t xml:space="preserve">0,31 </w:t>
                  </w:r>
                </w:p>
              </w:tc>
            </w:tr>
            <w:tr w:rsidR="008F39D5" w:rsidRPr="006C179F" w:rsidTr="00053A9A">
              <w:trPr>
                <w:trHeight w:val="259"/>
              </w:trPr>
              <w:tc>
                <w:tcPr>
                  <w:tcW w:w="1710" w:type="dxa"/>
                  <w:tcBorders>
                    <w:top w:val="nil"/>
                    <w:left w:val="single" w:sz="8" w:space="0" w:color="auto"/>
                    <w:bottom w:val="nil"/>
                    <w:right w:val="single" w:sz="8" w:space="0" w:color="auto"/>
                  </w:tcBorders>
                  <w:shd w:val="clear" w:color="auto" w:fill="auto"/>
                  <w:noWrap/>
                  <w:vAlign w:val="center"/>
                  <w:hideMark/>
                </w:tcPr>
                <w:p w:rsidR="008F39D5" w:rsidRPr="00486A10" w:rsidRDefault="008F39D5" w:rsidP="006C179F">
                  <w:pPr>
                    <w:spacing w:after="0" w:line="240" w:lineRule="auto"/>
                    <w:rPr>
                      <w:rFonts w:ascii="Times New Roman" w:eastAsia="Times New Roman" w:hAnsi="Times New Roman" w:cs="Times New Roman"/>
                      <w:color w:val="000000"/>
                      <w:sz w:val="18"/>
                      <w:szCs w:val="18"/>
                      <w:lang w:eastAsia="it-IT"/>
                    </w:rPr>
                  </w:pPr>
                  <w:r w:rsidRPr="00486A10">
                    <w:rPr>
                      <w:rFonts w:ascii="Times New Roman" w:eastAsia="Times New Roman" w:hAnsi="Times New Roman" w:cs="Times New Roman"/>
                      <w:color w:val="000000"/>
                      <w:sz w:val="18"/>
                      <w:szCs w:val="18"/>
                      <w:lang w:eastAsia="it-IT"/>
                    </w:rPr>
                    <w:t>Italia Centrale</w:t>
                  </w: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0,22</w:t>
                  </w: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0,28</w:t>
                  </w: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0,06</w:t>
                  </w:r>
                </w:p>
              </w:tc>
              <w:tc>
                <w:tcPr>
                  <w:tcW w:w="715" w:type="dxa"/>
                  <w:tcBorders>
                    <w:top w:val="nil"/>
                    <w:left w:val="nil"/>
                    <w:bottom w:val="nil"/>
                    <w:right w:val="single" w:sz="8" w:space="0" w:color="auto"/>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0,13 </w:t>
                  </w:r>
                </w:p>
              </w:tc>
              <w:tc>
                <w:tcPr>
                  <w:tcW w:w="716" w:type="dxa"/>
                  <w:tcBorders>
                    <w:top w:val="nil"/>
                    <w:left w:val="nil"/>
                    <w:bottom w:val="nil"/>
                    <w:right w:val="nil"/>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1,60 </w:t>
                  </w:r>
                </w:p>
              </w:tc>
              <w:tc>
                <w:tcPr>
                  <w:tcW w:w="716" w:type="dxa"/>
                  <w:tcBorders>
                    <w:top w:val="nil"/>
                    <w:left w:val="nil"/>
                    <w:bottom w:val="nil"/>
                    <w:right w:val="nil"/>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0,82 </w:t>
                  </w:r>
                </w:p>
              </w:tc>
              <w:tc>
                <w:tcPr>
                  <w:tcW w:w="716" w:type="dxa"/>
                  <w:tcBorders>
                    <w:top w:val="nil"/>
                    <w:left w:val="nil"/>
                    <w:bottom w:val="nil"/>
                    <w:right w:val="nil"/>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2,63 </w:t>
                  </w:r>
                </w:p>
              </w:tc>
              <w:tc>
                <w:tcPr>
                  <w:tcW w:w="716" w:type="dxa"/>
                  <w:tcBorders>
                    <w:top w:val="nil"/>
                    <w:left w:val="nil"/>
                    <w:bottom w:val="nil"/>
                    <w:right w:val="single" w:sz="8" w:space="0" w:color="auto"/>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0,30 </w:t>
                  </w: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0,29</w:t>
                  </w: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0,33</w:t>
                  </w: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0,28</w:t>
                  </w:r>
                </w:p>
              </w:tc>
              <w:tc>
                <w:tcPr>
                  <w:tcW w:w="716" w:type="dxa"/>
                  <w:tcBorders>
                    <w:top w:val="nil"/>
                    <w:left w:val="nil"/>
                    <w:bottom w:val="nil"/>
                    <w:right w:val="single" w:sz="8" w:space="0" w:color="auto"/>
                  </w:tcBorders>
                  <w:shd w:val="clear" w:color="auto" w:fill="auto"/>
                  <w:noWrap/>
                  <w:vAlign w:val="center"/>
                  <w:hideMark/>
                </w:tcPr>
                <w:p w:rsidR="008F39D5" w:rsidRPr="00E86CD2" w:rsidRDefault="008F39D5" w:rsidP="00E86CD2">
                  <w:pPr>
                    <w:spacing w:after="0" w:line="240" w:lineRule="auto"/>
                    <w:jc w:val="right"/>
                    <w:rPr>
                      <w:rFonts w:ascii="Times" w:eastAsia="Times New Roman" w:hAnsi="Times" w:cs="Times New Roman"/>
                      <w:color w:val="000000"/>
                      <w:sz w:val="16"/>
                      <w:szCs w:val="16"/>
                      <w:lang w:eastAsia="it-IT"/>
                    </w:rPr>
                  </w:pPr>
                  <w:r w:rsidRPr="00E86CD2">
                    <w:rPr>
                      <w:rFonts w:ascii="Times" w:eastAsia="Times New Roman" w:hAnsi="Times" w:cs="Times New Roman"/>
                      <w:color w:val="000000"/>
                      <w:sz w:val="16"/>
                      <w:szCs w:val="16"/>
                      <w:lang w:eastAsia="it-IT"/>
                    </w:rPr>
                    <w:t xml:space="preserve">0,15 </w:t>
                  </w:r>
                </w:p>
              </w:tc>
            </w:tr>
            <w:tr w:rsidR="008F39D5" w:rsidRPr="006C179F" w:rsidTr="00053A9A">
              <w:trPr>
                <w:trHeight w:val="259"/>
              </w:trPr>
              <w:tc>
                <w:tcPr>
                  <w:tcW w:w="1710" w:type="dxa"/>
                  <w:tcBorders>
                    <w:top w:val="nil"/>
                    <w:left w:val="single" w:sz="8" w:space="0" w:color="auto"/>
                    <w:bottom w:val="nil"/>
                    <w:right w:val="single" w:sz="8" w:space="0" w:color="auto"/>
                  </w:tcBorders>
                  <w:shd w:val="clear" w:color="auto" w:fill="auto"/>
                  <w:vAlign w:val="center"/>
                  <w:hideMark/>
                </w:tcPr>
                <w:p w:rsidR="008F39D5" w:rsidRPr="00486A10" w:rsidRDefault="008F39D5" w:rsidP="006C179F">
                  <w:pPr>
                    <w:spacing w:after="0" w:line="240" w:lineRule="auto"/>
                    <w:rPr>
                      <w:rFonts w:ascii="Times New Roman" w:eastAsia="Times New Roman" w:hAnsi="Times New Roman" w:cs="Times New Roman"/>
                      <w:color w:val="000000"/>
                      <w:sz w:val="18"/>
                      <w:szCs w:val="18"/>
                      <w:lang w:eastAsia="it-IT"/>
                    </w:rPr>
                  </w:pPr>
                  <w:r w:rsidRPr="00486A10">
                    <w:rPr>
                      <w:rFonts w:ascii="Times New Roman" w:eastAsia="Times New Roman" w:hAnsi="Times New Roman" w:cs="Times New Roman"/>
                      <w:color w:val="000000"/>
                      <w:sz w:val="18"/>
                      <w:szCs w:val="18"/>
                      <w:lang w:eastAsia="it-IT"/>
                    </w:rPr>
                    <w:t>Italia Meridionale e Insulare</w:t>
                  </w: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0,31</w:t>
                  </w: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0,26</w:t>
                  </w: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0,37</w:t>
                  </w:r>
                </w:p>
              </w:tc>
              <w:tc>
                <w:tcPr>
                  <w:tcW w:w="715" w:type="dxa"/>
                  <w:tcBorders>
                    <w:top w:val="nil"/>
                    <w:left w:val="nil"/>
                    <w:bottom w:val="nil"/>
                    <w:right w:val="single" w:sz="8" w:space="0" w:color="auto"/>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0,34 </w:t>
                  </w:r>
                </w:p>
              </w:tc>
              <w:tc>
                <w:tcPr>
                  <w:tcW w:w="716" w:type="dxa"/>
                  <w:tcBorders>
                    <w:top w:val="nil"/>
                    <w:left w:val="nil"/>
                    <w:bottom w:val="nil"/>
                    <w:right w:val="nil"/>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2,56 </w:t>
                  </w:r>
                </w:p>
              </w:tc>
              <w:tc>
                <w:tcPr>
                  <w:tcW w:w="716" w:type="dxa"/>
                  <w:tcBorders>
                    <w:top w:val="nil"/>
                    <w:left w:val="nil"/>
                    <w:bottom w:val="nil"/>
                    <w:right w:val="nil"/>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2,02 </w:t>
                  </w:r>
                </w:p>
              </w:tc>
              <w:tc>
                <w:tcPr>
                  <w:tcW w:w="716" w:type="dxa"/>
                  <w:tcBorders>
                    <w:top w:val="nil"/>
                    <w:left w:val="nil"/>
                    <w:bottom w:val="nil"/>
                    <w:right w:val="nil"/>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2,49 </w:t>
                  </w:r>
                </w:p>
              </w:tc>
              <w:tc>
                <w:tcPr>
                  <w:tcW w:w="716" w:type="dxa"/>
                  <w:tcBorders>
                    <w:top w:val="nil"/>
                    <w:left w:val="nil"/>
                    <w:bottom w:val="nil"/>
                    <w:right w:val="single" w:sz="8" w:space="0" w:color="auto"/>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3,76 </w:t>
                  </w: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0,45</w:t>
                  </w: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0,4</w:t>
                  </w: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0,53</w:t>
                  </w:r>
                </w:p>
              </w:tc>
              <w:tc>
                <w:tcPr>
                  <w:tcW w:w="716" w:type="dxa"/>
                  <w:tcBorders>
                    <w:top w:val="nil"/>
                    <w:left w:val="nil"/>
                    <w:bottom w:val="nil"/>
                    <w:right w:val="single" w:sz="8" w:space="0" w:color="auto"/>
                  </w:tcBorders>
                  <w:shd w:val="clear" w:color="auto" w:fill="auto"/>
                  <w:noWrap/>
                  <w:vAlign w:val="center"/>
                  <w:hideMark/>
                </w:tcPr>
                <w:p w:rsidR="008F39D5" w:rsidRPr="00E86CD2" w:rsidRDefault="008F39D5" w:rsidP="00E86CD2">
                  <w:pPr>
                    <w:spacing w:after="0" w:line="240" w:lineRule="auto"/>
                    <w:jc w:val="right"/>
                    <w:rPr>
                      <w:rFonts w:ascii="Times" w:eastAsia="Times New Roman" w:hAnsi="Times" w:cs="Times New Roman"/>
                      <w:color w:val="000000"/>
                      <w:sz w:val="16"/>
                      <w:szCs w:val="16"/>
                      <w:lang w:eastAsia="it-IT"/>
                    </w:rPr>
                  </w:pPr>
                  <w:r w:rsidRPr="00E86CD2">
                    <w:rPr>
                      <w:rFonts w:ascii="Times" w:eastAsia="Times New Roman" w:hAnsi="Times" w:cs="Times New Roman"/>
                      <w:color w:val="000000"/>
                      <w:sz w:val="16"/>
                      <w:szCs w:val="16"/>
                      <w:lang w:eastAsia="it-IT"/>
                    </w:rPr>
                    <w:t xml:space="preserve">0,59 </w:t>
                  </w:r>
                </w:p>
              </w:tc>
            </w:tr>
            <w:tr w:rsidR="008F39D5" w:rsidRPr="006C179F" w:rsidTr="00053A9A">
              <w:trPr>
                <w:trHeight w:val="259"/>
              </w:trPr>
              <w:tc>
                <w:tcPr>
                  <w:tcW w:w="1710" w:type="dxa"/>
                  <w:tcBorders>
                    <w:top w:val="nil"/>
                    <w:left w:val="single" w:sz="8" w:space="0" w:color="auto"/>
                    <w:bottom w:val="single" w:sz="8" w:space="0" w:color="auto"/>
                    <w:right w:val="single" w:sz="8" w:space="0" w:color="auto"/>
                  </w:tcBorders>
                  <w:shd w:val="clear" w:color="auto" w:fill="auto"/>
                  <w:noWrap/>
                  <w:vAlign w:val="center"/>
                  <w:hideMark/>
                </w:tcPr>
                <w:p w:rsidR="008F39D5" w:rsidRPr="00486A10" w:rsidRDefault="008F39D5" w:rsidP="006C179F">
                  <w:pPr>
                    <w:spacing w:after="0" w:line="240" w:lineRule="auto"/>
                    <w:rPr>
                      <w:rFonts w:ascii="Times New Roman" w:eastAsia="Times New Roman" w:hAnsi="Times New Roman" w:cs="Times New Roman"/>
                      <w:b/>
                      <w:bCs/>
                      <w:color w:val="000000"/>
                      <w:sz w:val="18"/>
                      <w:szCs w:val="18"/>
                      <w:lang w:eastAsia="it-IT"/>
                    </w:rPr>
                  </w:pPr>
                  <w:r w:rsidRPr="00486A10">
                    <w:rPr>
                      <w:rFonts w:ascii="Times New Roman" w:eastAsia="Times New Roman" w:hAnsi="Times New Roman" w:cs="Times New Roman"/>
                      <w:b/>
                      <w:bCs/>
                      <w:color w:val="000000"/>
                      <w:sz w:val="18"/>
                      <w:szCs w:val="18"/>
                      <w:lang w:eastAsia="it-IT"/>
                    </w:rPr>
                    <w:t>Italia</w:t>
                  </w:r>
                </w:p>
              </w:tc>
              <w:tc>
                <w:tcPr>
                  <w:tcW w:w="715" w:type="dxa"/>
                  <w:tcBorders>
                    <w:top w:val="nil"/>
                    <w:left w:val="nil"/>
                    <w:bottom w:val="single" w:sz="8" w:space="0" w:color="auto"/>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b/>
                      <w:bCs/>
                      <w:color w:val="000000"/>
                      <w:sz w:val="16"/>
                      <w:szCs w:val="16"/>
                      <w:lang w:eastAsia="it-IT"/>
                    </w:rPr>
                  </w:pPr>
                  <w:r w:rsidRPr="006C179F">
                    <w:rPr>
                      <w:rFonts w:ascii="Times" w:eastAsia="Times New Roman" w:hAnsi="Times" w:cs="Times New Roman"/>
                      <w:b/>
                      <w:bCs/>
                      <w:color w:val="000000"/>
                      <w:sz w:val="16"/>
                      <w:szCs w:val="16"/>
                      <w:lang w:eastAsia="it-IT"/>
                    </w:rPr>
                    <w:t>0,26</w:t>
                  </w:r>
                </w:p>
              </w:tc>
              <w:tc>
                <w:tcPr>
                  <w:tcW w:w="715" w:type="dxa"/>
                  <w:tcBorders>
                    <w:top w:val="nil"/>
                    <w:left w:val="nil"/>
                    <w:bottom w:val="single" w:sz="8" w:space="0" w:color="auto"/>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b/>
                      <w:bCs/>
                      <w:color w:val="000000"/>
                      <w:sz w:val="16"/>
                      <w:szCs w:val="16"/>
                      <w:lang w:eastAsia="it-IT"/>
                    </w:rPr>
                  </w:pPr>
                  <w:r w:rsidRPr="006C179F">
                    <w:rPr>
                      <w:rFonts w:ascii="Times" w:eastAsia="Times New Roman" w:hAnsi="Times" w:cs="Times New Roman"/>
                      <w:b/>
                      <w:bCs/>
                      <w:color w:val="000000"/>
                      <w:sz w:val="16"/>
                      <w:szCs w:val="16"/>
                      <w:lang w:eastAsia="it-IT"/>
                    </w:rPr>
                    <w:t>0,26</w:t>
                  </w:r>
                </w:p>
              </w:tc>
              <w:tc>
                <w:tcPr>
                  <w:tcW w:w="715" w:type="dxa"/>
                  <w:tcBorders>
                    <w:top w:val="nil"/>
                    <w:left w:val="nil"/>
                    <w:bottom w:val="single" w:sz="8" w:space="0" w:color="auto"/>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b/>
                      <w:bCs/>
                      <w:color w:val="000000"/>
                      <w:sz w:val="16"/>
                      <w:szCs w:val="16"/>
                      <w:lang w:eastAsia="it-IT"/>
                    </w:rPr>
                  </w:pPr>
                  <w:r w:rsidRPr="006C179F">
                    <w:rPr>
                      <w:rFonts w:ascii="Times" w:eastAsia="Times New Roman" w:hAnsi="Times" w:cs="Times New Roman"/>
                      <w:b/>
                      <w:bCs/>
                      <w:color w:val="000000"/>
                      <w:sz w:val="16"/>
                      <w:szCs w:val="16"/>
                      <w:lang w:eastAsia="it-IT"/>
                    </w:rPr>
                    <w:t>0,21</w:t>
                  </w:r>
                </w:p>
              </w:tc>
              <w:tc>
                <w:tcPr>
                  <w:tcW w:w="715" w:type="dxa"/>
                  <w:tcBorders>
                    <w:top w:val="nil"/>
                    <w:left w:val="nil"/>
                    <w:bottom w:val="single" w:sz="8" w:space="0" w:color="auto"/>
                    <w:right w:val="single" w:sz="8" w:space="0" w:color="auto"/>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b/>
                      <w:color w:val="000000"/>
                      <w:sz w:val="16"/>
                      <w:szCs w:val="16"/>
                      <w:lang w:eastAsia="it-IT"/>
                    </w:rPr>
                  </w:pPr>
                  <w:r w:rsidRPr="008F39D5">
                    <w:rPr>
                      <w:rFonts w:ascii="Times" w:eastAsia="Times New Roman" w:hAnsi="Times" w:cs="Times New Roman"/>
                      <w:b/>
                      <w:color w:val="000000"/>
                      <w:sz w:val="16"/>
                      <w:szCs w:val="16"/>
                      <w:lang w:eastAsia="it-IT"/>
                    </w:rPr>
                    <w:t xml:space="preserve">0,21 </w:t>
                  </w:r>
                </w:p>
              </w:tc>
              <w:tc>
                <w:tcPr>
                  <w:tcW w:w="716" w:type="dxa"/>
                  <w:tcBorders>
                    <w:top w:val="nil"/>
                    <w:left w:val="nil"/>
                    <w:bottom w:val="single" w:sz="8" w:space="0" w:color="auto"/>
                    <w:right w:val="nil"/>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b/>
                      <w:color w:val="000000"/>
                      <w:sz w:val="16"/>
                      <w:szCs w:val="16"/>
                      <w:lang w:eastAsia="it-IT"/>
                    </w:rPr>
                  </w:pPr>
                  <w:r w:rsidRPr="008F39D5">
                    <w:rPr>
                      <w:rFonts w:ascii="Times" w:eastAsia="Times New Roman" w:hAnsi="Times" w:cs="Times New Roman"/>
                      <w:b/>
                      <w:color w:val="000000"/>
                      <w:sz w:val="16"/>
                      <w:szCs w:val="16"/>
                      <w:lang w:eastAsia="it-IT"/>
                    </w:rPr>
                    <w:t xml:space="preserve">2,36 </w:t>
                  </w:r>
                </w:p>
              </w:tc>
              <w:tc>
                <w:tcPr>
                  <w:tcW w:w="716" w:type="dxa"/>
                  <w:tcBorders>
                    <w:top w:val="nil"/>
                    <w:left w:val="nil"/>
                    <w:bottom w:val="single" w:sz="8" w:space="0" w:color="auto"/>
                    <w:right w:val="nil"/>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b/>
                      <w:color w:val="000000"/>
                      <w:sz w:val="16"/>
                      <w:szCs w:val="16"/>
                      <w:lang w:eastAsia="it-IT"/>
                    </w:rPr>
                  </w:pPr>
                  <w:r w:rsidRPr="008F39D5">
                    <w:rPr>
                      <w:rFonts w:ascii="Times" w:eastAsia="Times New Roman" w:hAnsi="Times" w:cs="Times New Roman"/>
                      <w:b/>
                      <w:color w:val="000000"/>
                      <w:sz w:val="16"/>
                      <w:szCs w:val="16"/>
                      <w:lang w:eastAsia="it-IT"/>
                    </w:rPr>
                    <w:t xml:space="preserve">1,22 </w:t>
                  </w:r>
                </w:p>
              </w:tc>
              <w:tc>
                <w:tcPr>
                  <w:tcW w:w="716" w:type="dxa"/>
                  <w:tcBorders>
                    <w:top w:val="nil"/>
                    <w:left w:val="nil"/>
                    <w:bottom w:val="single" w:sz="8" w:space="0" w:color="auto"/>
                    <w:right w:val="nil"/>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b/>
                      <w:color w:val="000000"/>
                      <w:sz w:val="16"/>
                      <w:szCs w:val="16"/>
                      <w:lang w:eastAsia="it-IT"/>
                    </w:rPr>
                  </w:pPr>
                  <w:r w:rsidRPr="008F39D5">
                    <w:rPr>
                      <w:rFonts w:ascii="Times" w:eastAsia="Times New Roman" w:hAnsi="Times" w:cs="Times New Roman"/>
                      <w:b/>
                      <w:color w:val="000000"/>
                      <w:sz w:val="16"/>
                      <w:szCs w:val="16"/>
                      <w:lang w:eastAsia="it-IT"/>
                    </w:rPr>
                    <w:t xml:space="preserve">1,92 </w:t>
                  </w:r>
                </w:p>
              </w:tc>
              <w:tc>
                <w:tcPr>
                  <w:tcW w:w="716" w:type="dxa"/>
                  <w:tcBorders>
                    <w:top w:val="nil"/>
                    <w:left w:val="nil"/>
                    <w:bottom w:val="single" w:sz="8" w:space="0" w:color="auto"/>
                    <w:right w:val="single" w:sz="8" w:space="0" w:color="auto"/>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b/>
                      <w:color w:val="000000"/>
                      <w:sz w:val="16"/>
                      <w:szCs w:val="16"/>
                      <w:lang w:eastAsia="it-IT"/>
                    </w:rPr>
                  </w:pPr>
                  <w:r w:rsidRPr="008F39D5">
                    <w:rPr>
                      <w:rFonts w:ascii="Times" w:eastAsia="Times New Roman" w:hAnsi="Times" w:cs="Times New Roman"/>
                      <w:b/>
                      <w:color w:val="000000"/>
                      <w:sz w:val="16"/>
                      <w:szCs w:val="16"/>
                      <w:lang w:eastAsia="it-IT"/>
                    </w:rPr>
                    <w:t xml:space="preserve">1,40 </w:t>
                  </w:r>
                </w:p>
              </w:tc>
              <w:tc>
                <w:tcPr>
                  <w:tcW w:w="716" w:type="dxa"/>
                  <w:tcBorders>
                    <w:top w:val="nil"/>
                    <w:left w:val="nil"/>
                    <w:bottom w:val="single" w:sz="8" w:space="0" w:color="auto"/>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b/>
                      <w:bCs/>
                      <w:color w:val="000000"/>
                      <w:sz w:val="16"/>
                      <w:szCs w:val="16"/>
                      <w:lang w:eastAsia="it-IT"/>
                    </w:rPr>
                  </w:pPr>
                  <w:r w:rsidRPr="006C179F">
                    <w:rPr>
                      <w:rFonts w:ascii="Times" w:eastAsia="Times New Roman" w:hAnsi="Times" w:cs="Times New Roman"/>
                      <w:b/>
                      <w:bCs/>
                      <w:color w:val="000000"/>
                      <w:sz w:val="16"/>
                      <w:szCs w:val="16"/>
                      <w:lang w:eastAsia="it-IT"/>
                    </w:rPr>
                    <w:t>0,4</w:t>
                  </w:r>
                </w:p>
              </w:tc>
              <w:tc>
                <w:tcPr>
                  <w:tcW w:w="716" w:type="dxa"/>
                  <w:tcBorders>
                    <w:top w:val="nil"/>
                    <w:left w:val="nil"/>
                    <w:bottom w:val="single" w:sz="8" w:space="0" w:color="auto"/>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b/>
                      <w:bCs/>
                      <w:color w:val="000000"/>
                      <w:sz w:val="16"/>
                      <w:szCs w:val="16"/>
                      <w:lang w:eastAsia="it-IT"/>
                    </w:rPr>
                  </w:pPr>
                  <w:r w:rsidRPr="006C179F">
                    <w:rPr>
                      <w:rFonts w:ascii="Times" w:eastAsia="Times New Roman" w:hAnsi="Times" w:cs="Times New Roman"/>
                      <w:b/>
                      <w:bCs/>
                      <w:color w:val="000000"/>
                      <w:sz w:val="16"/>
                      <w:szCs w:val="16"/>
                      <w:lang w:eastAsia="it-IT"/>
                    </w:rPr>
                    <w:t>0,34</w:t>
                  </w:r>
                </w:p>
              </w:tc>
              <w:tc>
                <w:tcPr>
                  <w:tcW w:w="716" w:type="dxa"/>
                  <w:tcBorders>
                    <w:top w:val="nil"/>
                    <w:left w:val="nil"/>
                    <w:bottom w:val="single" w:sz="8" w:space="0" w:color="auto"/>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b/>
                      <w:bCs/>
                      <w:color w:val="000000"/>
                      <w:sz w:val="16"/>
                      <w:szCs w:val="16"/>
                      <w:lang w:eastAsia="it-IT"/>
                    </w:rPr>
                  </w:pPr>
                  <w:r w:rsidRPr="006C179F">
                    <w:rPr>
                      <w:rFonts w:ascii="Times" w:eastAsia="Times New Roman" w:hAnsi="Times" w:cs="Times New Roman"/>
                      <w:b/>
                      <w:bCs/>
                      <w:color w:val="000000"/>
                      <w:sz w:val="16"/>
                      <w:szCs w:val="16"/>
                      <w:lang w:eastAsia="it-IT"/>
                    </w:rPr>
                    <w:t>0,36</w:t>
                  </w:r>
                </w:p>
              </w:tc>
              <w:tc>
                <w:tcPr>
                  <w:tcW w:w="716" w:type="dxa"/>
                  <w:tcBorders>
                    <w:top w:val="nil"/>
                    <w:left w:val="nil"/>
                    <w:bottom w:val="single" w:sz="8" w:space="0" w:color="auto"/>
                    <w:right w:val="single" w:sz="8" w:space="0" w:color="auto"/>
                  </w:tcBorders>
                  <w:shd w:val="clear" w:color="auto" w:fill="auto"/>
                  <w:noWrap/>
                  <w:vAlign w:val="center"/>
                  <w:hideMark/>
                </w:tcPr>
                <w:p w:rsidR="008F39D5" w:rsidRPr="00E86CD2" w:rsidRDefault="008F39D5" w:rsidP="00E86CD2">
                  <w:pPr>
                    <w:spacing w:after="0" w:line="240" w:lineRule="auto"/>
                    <w:jc w:val="right"/>
                    <w:rPr>
                      <w:rFonts w:ascii="Times" w:eastAsia="Times New Roman" w:hAnsi="Times" w:cs="Times New Roman"/>
                      <w:b/>
                      <w:color w:val="000000"/>
                      <w:sz w:val="16"/>
                      <w:szCs w:val="16"/>
                      <w:lang w:eastAsia="it-IT"/>
                    </w:rPr>
                  </w:pPr>
                  <w:r w:rsidRPr="00E86CD2">
                    <w:rPr>
                      <w:rFonts w:ascii="Times" w:eastAsia="Times New Roman" w:hAnsi="Times" w:cs="Times New Roman"/>
                      <w:b/>
                      <w:color w:val="000000"/>
                      <w:sz w:val="16"/>
                      <w:szCs w:val="16"/>
                      <w:lang w:eastAsia="it-IT"/>
                    </w:rPr>
                    <w:t xml:space="preserve">0,33 </w:t>
                  </w:r>
                </w:p>
              </w:tc>
            </w:tr>
            <w:tr w:rsidR="008F39D5" w:rsidRPr="006C179F" w:rsidTr="005B0B5E">
              <w:trPr>
                <w:trHeight w:val="102"/>
              </w:trPr>
              <w:tc>
                <w:tcPr>
                  <w:tcW w:w="1710" w:type="dxa"/>
                  <w:tcBorders>
                    <w:top w:val="nil"/>
                    <w:left w:val="nil"/>
                    <w:bottom w:val="nil"/>
                    <w:right w:val="nil"/>
                  </w:tcBorders>
                  <w:shd w:val="clear" w:color="auto" w:fill="auto"/>
                  <w:noWrap/>
                  <w:vAlign w:val="center"/>
                  <w:hideMark/>
                </w:tcPr>
                <w:p w:rsidR="008F39D5" w:rsidRPr="00486A10" w:rsidRDefault="008F39D5" w:rsidP="006C179F">
                  <w:pPr>
                    <w:spacing w:after="0" w:line="240" w:lineRule="auto"/>
                    <w:rPr>
                      <w:rFonts w:ascii="Calibri" w:eastAsia="Times New Roman" w:hAnsi="Calibri" w:cs="Times New Roman"/>
                      <w:color w:val="000000"/>
                      <w:sz w:val="18"/>
                      <w:szCs w:val="18"/>
                      <w:lang w:eastAsia="it-IT"/>
                    </w:rPr>
                  </w:pP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rPr>
                      <w:rFonts w:ascii="Calibri" w:eastAsia="Times New Roman" w:hAnsi="Calibri" w:cs="Times New Roman"/>
                      <w:color w:val="000000"/>
                      <w:lang w:eastAsia="it-IT"/>
                    </w:rPr>
                  </w:pPr>
                </w:p>
              </w:tc>
            </w:tr>
            <w:tr w:rsidR="008F39D5" w:rsidRPr="006C179F" w:rsidTr="005B0B5E">
              <w:trPr>
                <w:trHeight w:val="600"/>
              </w:trPr>
              <w:tc>
                <w:tcPr>
                  <w:tcW w:w="171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F39D5" w:rsidRPr="00486A10" w:rsidRDefault="008F39D5" w:rsidP="00A27CB1">
                  <w:pPr>
                    <w:spacing w:after="0" w:line="240" w:lineRule="auto"/>
                    <w:jc w:val="center"/>
                    <w:rPr>
                      <w:rFonts w:ascii="Times" w:eastAsia="Times New Roman" w:hAnsi="Times" w:cs="Times New Roman"/>
                      <w:b/>
                      <w:bCs/>
                      <w:color w:val="000000"/>
                      <w:spacing w:val="-20"/>
                      <w:sz w:val="18"/>
                      <w:szCs w:val="18"/>
                      <w:lang w:eastAsia="it-IT"/>
                    </w:rPr>
                  </w:pPr>
                  <w:r w:rsidRPr="00486A10">
                    <w:rPr>
                      <w:rFonts w:ascii="Times" w:eastAsia="Times New Roman" w:hAnsi="Times" w:cs="Times New Roman"/>
                      <w:b/>
                      <w:bCs/>
                      <w:color w:val="000000"/>
                      <w:spacing w:val="-20"/>
                      <w:sz w:val="18"/>
                      <w:szCs w:val="18"/>
                      <w:lang w:eastAsia="it-IT"/>
                    </w:rPr>
                    <w:t xml:space="preserve">Indice specifico di mortalità altri utenti su </w:t>
                  </w:r>
                  <w:r w:rsidR="00A27CB1" w:rsidRPr="00486A10">
                    <w:rPr>
                      <w:rFonts w:ascii="Times" w:eastAsia="Times New Roman" w:hAnsi="Times" w:cs="Times New Roman"/>
                      <w:b/>
                      <w:bCs/>
                      <w:color w:val="000000"/>
                      <w:spacing w:val="-20"/>
                      <w:sz w:val="18"/>
                      <w:szCs w:val="18"/>
                      <w:lang w:eastAsia="it-IT"/>
                    </w:rPr>
                    <w:t>ci</w:t>
                  </w:r>
                  <w:r w:rsidRPr="00486A10">
                    <w:rPr>
                      <w:rFonts w:ascii="Times" w:eastAsia="Times New Roman" w:hAnsi="Times" w:cs="Times New Roman"/>
                      <w:b/>
                      <w:bCs/>
                      <w:color w:val="000000"/>
                      <w:spacing w:val="-20"/>
                      <w:sz w:val="18"/>
                      <w:szCs w:val="18"/>
                      <w:lang w:eastAsia="it-IT"/>
                    </w:rPr>
                    <w:t>clomotori</w:t>
                  </w:r>
                  <w:r w:rsidR="00486A10" w:rsidRPr="00486A10">
                    <w:rPr>
                      <w:rFonts w:ascii="Times" w:eastAsia="Times New Roman" w:hAnsi="Times" w:cs="Times New Roman"/>
                      <w:b/>
                      <w:bCs/>
                      <w:color w:val="000000"/>
                      <w:spacing w:val="-20"/>
                      <w:sz w:val="18"/>
                      <w:szCs w:val="18"/>
                      <w:lang w:eastAsia="it-IT"/>
                    </w:rPr>
                    <w:t>,</w:t>
                  </w:r>
                  <w:r w:rsidRPr="00486A10">
                    <w:rPr>
                      <w:rFonts w:ascii="Times" w:eastAsia="Times New Roman" w:hAnsi="Times" w:cs="Times New Roman"/>
                      <w:b/>
                      <w:bCs/>
                      <w:color w:val="000000"/>
                      <w:spacing w:val="-20"/>
                      <w:sz w:val="18"/>
                      <w:szCs w:val="18"/>
                      <w:lang w:eastAsia="it-IT"/>
                    </w:rPr>
                    <w:t xml:space="preserve"> (età fra 25 e 64 anni) </w:t>
                  </w:r>
                  <w:r w:rsidR="00A27CB1" w:rsidRPr="00486A10">
                    <w:rPr>
                      <w:rFonts w:ascii="Times" w:eastAsia="Times New Roman" w:hAnsi="Times" w:cs="Times New Roman"/>
                      <w:b/>
                      <w:bCs/>
                      <w:color w:val="000000"/>
                      <w:spacing w:val="-20"/>
                      <w:sz w:val="18"/>
                      <w:szCs w:val="18"/>
                      <w:lang w:eastAsia="it-IT"/>
                    </w:rPr>
                    <w:t>(per il 2015 compresi anche di età imprecisata)</w:t>
                  </w:r>
                </w:p>
              </w:tc>
              <w:tc>
                <w:tcPr>
                  <w:tcW w:w="28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Entro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Fuori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Entro e fuori l'abitato</w:t>
                  </w:r>
                </w:p>
              </w:tc>
            </w:tr>
            <w:tr w:rsidR="008F39D5" w:rsidRPr="006C179F" w:rsidTr="005B0B5E">
              <w:trPr>
                <w:trHeight w:val="315"/>
              </w:trPr>
              <w:tc>
                <w:tcPr>
                  <w:tcW w:w="1710" w:type="dxa"/>
                  <w:vMerge/>
                  <w:tcBorders>
                    <w:top w:val="single" w:sz="8" w:space="0" w:color="auto"/>
                    <w:left w:val="single" w:sz="8" w:space="0" w:color="auto"/>
                    <w:bottom w:val="single" w:sz="8" w:space="0" w:color="000000"/>
                    <w:right w:val="single" w:sz="8" w:space="0" w:color="auto"/>
                  </w:tcBorders>
                  <w:vAlign w:val="center"/>
                  <w:hideMark/>
                </w:tcPr>
                <w:p w:rsidR="008F39D5" w:rsidRPr="00486A10" w:rsidRDefault="008F39D5" w:rsidP="006C179F">
                  <w:pPr>
                    <w:spacing w:after="0" w:line="240" w:lineRule="auto"/>
                    <w:rPr>
                      <w:rFonts w:ascii="Times" w:eastAsia="Times New Roman" w:hAnsi="Times" w:cs="Times New Roman"/>
                      <w:b/>
                      <w:bCs/>
                      <w:color w:val="000000"/>
                      <w:sz w:val="18"/>
                      <w:szCs w:val="18"/>
                      <w:lang w:eastAsia="it-IT"/>
                    </w:rPr>
                  </w:pPr>
                </w:p>
              </w:tc>
              <w:tc>
                <w:tcPr>
                  <w:tcW w:w="715" w:type="dxa"/>
                  <w:tcBorders>
                    <w:top w:val="nil"/>
                    <w:left w:val="nil"/>
                    <w:bottom w:val="single" w:sz="8" w:space="0" w:color="auto"/>
                    <w:right w:val="nil"/>
                  </w:tcBorders>
                  <w:shd w:val="clear" w:color="auto" w:fill="auto"/>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2001</w:t>
                  </w:r>
                </w:p>
              </w:tc>
              <w:tc>
                <w:tcPr>
                  <w:tcW w:w="715" w:type="dxa"/>
                  <w:tcBorders>
                    <w:top w:val="nil"/>
                    <w:left w:val="nil"/>
                    <w:bottom w:val="single" w:sz="8" w:space="0" w:color="auto"/>
                    <w:right w:val="nil"/>
                  </w:tcBorders>
                  <w:shd w:val="clear" w:color="auto" w:fill="auto"/>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2010</w:t>
                  </w:r>
                </w:p>
              </w:tc>
              <w:tc>
                <w:tcPr>
                  <w:tcW w:w="715" w:type="dxa"/>
                  <w:tcBorders>
                    <w:top w:val="nil"/>
                    <w:left w:val="nil"/>
                    <w:bottom w:val="single" w:sz="8" w:space="0" w:color="auto"/>
                    <w:right w:val="nil"/>
                  </w:tcBorders>
                  <w:shd w:val="clear" w:color="auto" w:fill="auto"/>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2014</w:t>
                  </w:r>
                </w:p>
              </w:tc>
              <w:tc>
                <w:tcPr>
                  <w:tcW w:w="715" w:type="dxa"/>
                  <w:tcBorders>
                    <w:top w:val="nil"/>
                    <w:left w:val="nil"/>
                    <w:bottom w:val="single" w:sz="8" w:space="0" w:color="auto"/>
                    <w:right w:val="single" w:sz="8" w:space="0" w:color="auto"/>
                  </w:tcBorders>
                  <w:shd w:val="clear" w:color="auto" w:fill="auto"/>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8F39D5" w:rsidRPr="006C179F" w:rsidRDefault="008F39D5" w:rsidP="006C179F">
                  <w:pPr>
                    <w:spacing w:after="0" w:line="240" w:lineRule="auto"/>
                    <w:jc w:val="center"/>
                    <w:rPr>
                      <w:rFonts w:ascii="Times" w:eastAsia="Times New Roman" w:hAnsi="Times" w:cs="Times New Roman"/>
                      <w:b/>
                      <w:bCs/>
                      <w:color w:val="000000"/>
                      <w:sz w:val="18"/>
                      <w:szCs w:val="18"/>
                      <w:lang w:eastAsia="it-IT"/>
                    </w:rPr>
                  </w:pPr>
                  <w:r w:rsidRPr="006C179F">
                    <w:rPr>
                      <w:rFonts w:ascii="Times" w:eastAsia="Times New Roman" w:hAnsi="Times" w:cs="Times New Roman"/>
                      <w:b/>
                      <w:bCs/>
                      <w:color w:val="000000"/>
                      <w:sz w:val="18"/>
                      <w:szCs w:val="18"/>
                      <w:lang w:eastAsia="it-IT"/>
                    </w:rPr>
                    <w:t>2015</w:t>
                  </w:r>
                </w:p>
              </w:tc>
            </w:tr>
            <w:tr w:rsidR="008F39D5" w:rsidRPr="006C179F" w:rsidTr="00053A9A">
              <w:trPr>
                <w:trHeight w:val="259"/>
              </w:trPr>
              <w:tc>
                <w:tcPr>
                  <w:tcW w:w="1710" w:type="dxa"/>
                  <w:tcBorders>
                    <w:top w:val="nil"/>
                    <w:left w:val="single" w:sz="8" w:space="0" w:color="auto"/>
                    <w:bottom w:val="nil"/>
                    <w:right w:val="single" w:sz="8" w:space="0" w:color="auto"/>
                  </w:tcBorders>
                  <w:shd w:val="clear" w:color="auto" w:fill="auto"/>
                  <w:noWrap/>
                  <w:vAlign w:val="center"/>
                  <w:hideMark/>
                </w:tcPr>
                <w:p w:rsidR="008F39D5" w:rsidRPr="00486A10" w:rsidRDefault="008F39D5" w:rsidP="006C179F">
                  <w:pPr>
                    <w:spacing w:after="0" w:line="240" w:lineRule="auto"/>
                    <w:rPr>
                      <w:rFonts w:ascii="Times New Roman" w:eastAsia="Times New Roman" w:hAnsi="Times New Roman" w:cs="Times New Roman"/>
                      <w:color w:val="000000"/>
                      <w:sz w:val="18"/>
                      <w:szCs w:val="18"/>
                      <w:lang w:eastAsia="it-IT"/>
                    </w:rPr>
                  </w:pPr>
                  <w:r w:rsidRPr="00486A10">
                    <w:rPr>
                      <w:rFonts w:ascii="Times New Roman" w:eastAsia="Times New Roman" w:hAnsi="Times New Roman" w:cs="Times New Roman"/>
                      <w:color w:val="000000"/>
                      <w:sz w:val="18"/>
                      <w:szCs w:val="18"/>
                      <w:lang w:eastAsia="it-IT"/>
                    </w:rPr>
                    <w:t>Italia Settentrionale</w:t>
                  </w: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35,47</w:t>
                  </w: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36,51</w:t>
                  </w: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28,57</w:t>
                  </w:r>
                </w:p>
              </w:tc>
              <w:tc>
                <w:tcPr>
                  <w:tcW w:w="715" w:type="dxa"/>
                  <w:tcBorders>
                    <w:top w:val="nil"/>
                    <w:left w:val="nil"/>
                    <w:bottom w:val="nil"/>
                    <w:right w:val="single" w:sz="8" w:space="0" w:color="auto"/>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42,31 </w:t>
                  </w:r>
                </w:p>
              </w:tc>
              <w:tc>
                <w:tcPr>
                  <w:tcW w:w="716" w:type="dxa"/>
                  <w:tcBorders>
                    <w:top w:val="nil"/>
                    <w:left w:val="nil"/>
                    <w:bottom w:val="nil"/>
                    <w:right w:val="nil"/>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54,37 </w:t>
                  </w:r>
                </w:p>
              </w:tc>
              <w:tc>
                <w:tcPr>
                  <w:tcW w:w="716" w:type="dxa"/>
                  <w:tcBorders>
                    <w:top w:val="nil"/>
                    <w:left w:val="nil"/>
                    <w:bottom w:val="nil"/>
                    <w:right w:val="nil"/>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32,26 </w:t>
                  </w:r>
                </w:p>
              </w:tc>
              <w:tc>
                <w:tcPr>
                  <w:tcW w:w="716" w:type="dxa"/>
                  <w:tcBorders>
                    <w:top w:val="nil"/>
                    <w:left w:val="nil"/>
                    <w:bottom w:val="nil"/>
                    <w:right w:val="nil"/>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50,00 </w:t>
                  </w:r>
                </w:p>
              </w:tc>
              <w:tc>
                <w:tcPr>
                  <w:tcW w:w="716" w:type="dxa"/>
                  <w:tcBorders>
                    <w:top w:val="nil"/>
                    <w:left w:val="nil"/>
                    <w:bottom w:val="nil"/>
                    <w:right w:val="single" w:sz="8" w:space="0" w:color="auto"/>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36,36 </w:t>
                  </w: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41,83</w:t>
                  </w: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35,11</w:t>
                  </w: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34,48</w:t>
                  </w:r>
                </w:p>
              </w:tc>
              <w:tc>
                <w:tcPr>
                  <w:tcW w:w="716" w:type="dxa"/>
                  <w:tcBorders>
                    <w:top w:val="nil"/>
                    <w:left w:val="nil"/>
                    <w:bottom w:val="nil"/>
                    <w:right w:val="single" w:sz="8" w:space="0" w:color="auto"/>
                  </w:tcBorders>
                  <w:shd w:val="clear" w:color="auto" w:fill="auto"/>
                  <w:noWrap/>
                  <w:vAlign w:val="center"/>
                  <w:hideMark/>
                </w:tcPr>
                <w:p w:rsidR="008F39D5" w:rsidRPr="00007002" w:rsidRDefault="008F39D5" w:rsidP="00007002">
                  <w:pPr>
                    <w:spacing w:after="0" w:line="240" w:lineRule="auto"/>
                    <w:jc w:val="right"/>
                    <w:rPr>
                      <w:rFonts w:ascii="Times" w:eastAsia="Times New Roman" w:hAnsi="Times" w:cs="Times New Roman"/>
                      <w:color w:val="000000"/>
                      <w:sz w:val="16"/>
                      <w:szCs w:val="16"/>
                      <w:lang w:eastAsia="it-IT"/>
                    </w:rPr>
                  </w:pPr>
                  <w:r w:rsidRPr="00007002">
                    <w:rPr>
                      <w:rFonts w:ascii="Times" w:eastAsia="Times New Roman" w:hAnsi="Times" w:cs="Times New Roman"/>
                      <w:color w:val="000000"/>
                      <w:sz w:val="16"/>
                      <w:szCs w:val="16"/>
                      <w:lang w:eastAsia="it-IT"/>
                    </w:rPr>
                    <w:t xml:space="preserve">39,58 </w:t>
                  </w:r>
                </w:p>
              </w:tc>
            </w:tr>
            <w:tr w:rsidR="008F39D5" w:rsidRPr="006C179F" w:rsidTr="00053A9A">
              <w:trPr>
                <w:trHeight w:val="259"/>
              </w:trPr>
              <w:tc>
                <w:tcPr>
                  <w:tcW w:w="1710" w:type="dxa"/>
                  <w:tcBorders>
                    <w:top w:val="nil"/>
                    <w:left w:val="single" w:sz="8" w:space="0" w:color="auto"/>
                    <w:bottom w:val="nil"/>
                    <w:right w:val="single" w:sz="8" w:space="0" w:color="auto"/>
                  </w:tcBorders>
                  <w:shd w:val="clear" w:color="auto" w:fill="auto"/>
                  <w:noWrap/>
                  <w:vAlign w:val="center"/>
                  <w:hideMark/>
                </w:tcPr>
                <w:p w:rsidR="008F39D5" w:rsidRPr="00486A10" w:rsidRDefault="008F39D5" w:rsidP="006C179F">
                  <w:pPr>
                    <w:spacing w:after="0" w:line="240" w:lineRule="auto"/>
                    <w:rPr>
                      <w:rFonts w:ascii="Times New Roman" w:eastAsia="Times New Roman" w:hAnsi="Times New Roman" w:cs="Times New Roman"/>
                      <w:color w:val="000000"/>
                      <w:sz w:val="18"/>
                      <w:szCs w:val="18"/>
                      <w:lang w:eastAsia="it-IT"/>
                    </w:rPr>
                  </w:pPr>
                  <w:r w:rsidRPr="00486A10">
                    <w:rPr>
                      <w:rFonts w:ascii="Times New Roman" w:eastAsia="Times New Roman" w:hAnsi="Times New Roman" w:cs="Times New Roman"/>
                      <w:color w:val="000000"/>
                      <w:sz w:val="18"/>
                      <w:szCs w:val="18"/>
                      <w:lang w:eastAsia="it-IT"/>
                    </w:rPr>
                    <w:t>Italia Centrale</w:t>
                  </w: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26,87</w:t>
                  </w: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40</w:t>
                  </w:r>
                  <w:r w:rsidR="00A7145F">
                    <w:rPr>
                      <w:rFonts w:ascii="Times" w:eastAsia="Times New Roman" w:hAnsi="Times" w:cs="Times New Roman"/>
                      <w:color w:val="000000"/>
                      <w:sz w:val="16"/>
                      <w:szCs w:val="16"/>
                      <w:lang w:eastAsia="it-IT"/>
                    </w:rPr>
                    <w:t>,00</w:t>
                  </w: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16,67</w:t>
                  </w:r>
                </w:p>
              </w:tc>
              <w:tc>
                <w:tcPr>
                  <w:tcW w:w="715" w:type="dxa"/>
                  <w:tcBorders>
                    <w:top w:val="nil"/>
                    <w:left w:val="nil"/>
                    <w:bottom w:val="nil"/>
                    <w:right w:val="single" w:sz="8" w:space="0" w:color="auto"/>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23,53 </w:t>
                  </w:r>
                </w:p>
              </w:tc>
              <w:tc>
                <w:tcPr>
                  <w:tcW w:w="716" w:type="dxa"/>
                  <w:tcBorders>
                    <w:top w:val="nil"/>
                    <w:left w:val="nil"/>
                    <w:bottom w:val="nil"/>
                    <w:right w:val="nil"/>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35,90 </w:t>
                  </w:r>
                </w:p>
              </w:tc>
              <w:tc>
                <w:tcPr>
                  <w:tcW w:w="716" w:type="dxa"/>
                  <w:tcBorders>
                    <w:top w:val="nil"/>
                    <w:left w:val="nil"/>
                    <w:bottom w:val="nil"/>
                    <w:right w:val="nil"/>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44,44 </w:t>
                  </w:r>
                </w:p>
              </w:tc>
              <w:tc>
                <w:tcPr>
                  <w:tcW w:w="716" w:type="dxa"/>
                  <w:tcBorders>
                    <w:top w:val="nil"/>
                    <w:left w:val="nil"/>
                    <w:bottom w:val="nil"/>
                    <w:right w:val="nil"/>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66,67 </w:t>
                  </w:r>
                </w:p>
              </w:tc>
              <w:tc>
                <w:tcPr>
                  <w:tcW w:w="716" w:type="dxa"/>
                  <w:tcBorders>
                    <w:top w:val="nil"/>
                    <w:left w:val="nil"/>
                    <w:bottom w:val="nil"/>
                    <w:right w:val="single" w:sz="8" w:space="0" w:color="auto"/>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16,67 </w:t>
                  </w: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28,9</w:t>
                  </w: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40,82</w:t>
                  </w: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41,67</w:t>
                  </w:r>
                </w:p>
              </w:tc>
              <w:tc>
                <w:tcPr>
                  <w:tcW w:w="716" w:type="dxa"/>
                  <w:tcBorders>
                    <w:top w:val="nil"/>
                    <w:left w:val="nil"/>
                    <w:bottom w:val="nil"/>
                    <w:right w:val="single" w:sz="8" w:space="0" w:color="auto"/>
                  </w:tcBorders>
                  <w:shd w:val="clear" w:color="auto" w:fill="auto"/>
                  <w:noWrap/>
                  <w:vAlign w:val="center"/>
                  <w:hideMark/>
                </w:tcPr>
                <w:p w:rsidR="008F39D5" w:rsidRPr="00007002" w:rsidRDefault="008F39D5" w:rsidP="00007002">
                  <w:pPr>
                    <w:spacing w:after="0" w:line="240" w:lineRule="auto"/>
                    <w:jc w:val="right"/>
                    <w:rPr>
                      <w:rFonts w:ascii="Times" w:eastAsia="Times New Roman" w:hAnsi="Times" w:cs="Times New Roman"/>
                      <w:color w:val="000000"/>
                      <w:sz w:val="16"/>
                      <w:szCs w:val="16"/>
                      <w:lang w:eastAsia="it-IT"/>
                    </w:rPr>
                  </w:pPr>
                  <w:r w:rsidRPr="00007002">
                    <w:rPr>
                      <w:rFonts w:ascii="Times" w:eastAsia="Times New Roman" w:hAnsi="Times" w:cs="Times New Roman"/>
                      <w:color w:val="000000"/>
                      <w:sz w:val="16"/>
                      <w:szCs w:val="16"/>
                      <w:lang w:eastAsia="it-IT"/>
                    </w:rPr>
                    <w:t xml:space="preserve">21,74 </w:t>
                  </w:r>
                </w:p>
              </w:tc>
            </w:tr>
            <w:tr w:rsidR="008F39D5" w:rsidRPr="006C179F" w:rsidTr="00053A9A">
              <w:trPr>
                <w:trHeight w:val="259"/>
              </w:trPr>
              <w:tc>
                <w:tcPr>
                  <w:tcW w:w="1710" w:type="dxa"/>
                  <w:tcBorders>
                    <w:top w:val="nil"/>
                    <w:left w:val="single" w:sz="8" w:space="0" w:color="auto"/>
                    <w:bottom w:val="nil"/>
                    <w:right w:val="single" w:sz="8" w:space="0" w:color="auto"/>
                  </w:tcBorders>
                  <w:shd w:val="clear" w:color="auto" w:fill="auto"/>
                  <w:vAlign w:val="center"/>
                  <w:hideMark/>
                </w:tcPr>
                <w:p w:rsidR="008F39D5" w:rsidRPr="00486A10" w:rsidRDefault="008F39D5" w:rsidP="006C179F">
                  <w:pPr>
                    <w:spacing w:after="0" w:line="240" w:lineRule="auto"/>
                    <w:rPr>
                      <w:rFonts w:ascii="Times New Roman" w:eastAsia="Times New Roman" w:hAnsi="Times New Roman" w:cs="Times New Roman"/>
                      <w:color w:val="000000"/>
                      <w:sz w:val="18"/>
                      <w:szCs w:val="18"/>
                      <w:lang w:eastAsia="it-IT"/>
                    </w:rPr>
                  </w:pPr>
                  <w:r w:rsidRPr="00486A10">
                    <w:rPr>
                      <w:rFonts w:ascii="Times New Roman" w:eastAsia="Times New Roman" w:hAnsi="Times New Roman" w:cs="Times New Roman"/>
                      <w:color w:val="000000"/>
                      <w:sz w:val="18"/>
                      <w:szCs w:val="18"/>
                      <w:lang w:eastAsia="it-IT"/>
                    </w:rPr>
                    <w:t>Italia Meridionale e Insulare</w:t>
                  </w: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28,69</w:t>
                  </w: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23,21</w:t>
                  </w:r>
                </w:p>
              </w:tc>
              <w:tc>
                <w:tcPr>
                  <w:tcW w:w="715"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35,48</w:t>
                  </w:r>
                </w:p>
              </w:tc>
              <w:tc>
                <w:tcPr>
                  <w:tcW w:w="715" w:type="dxa"/>
                  <w:tcBorders>
                    <w:top w:val="nil"/>
                    <w:left w:val="nil"/>
                    <w:bottom w:val="nil"/>
                    <w:right w:val="single" w:sz="8" w:space="0" w:color="auto"/>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32,14 </w:t>
                  </w:r>
                </w:p>
              </w:tc>
              <w:tc>
                <w:tcPr>
                  <w:tcW w:w="716" w:type="dxa"/>
                  <w:tcBorders>
                    <w:top w:val="nil"/>
                    <w:left w:val="nil"/>
                    <w:bottom w:val="nil"/>
                    <w:right w:val="nil"/>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29,41 </w:t>
                  </w:r>
                </w:p>
              </w:tc>
              <w:tc>
                <w:tcPr>
                  <w:tcW w:w="716" w:type="dxa"/>
                  <w:tcBorders>
                    <w:top w:val="nil"/>
                    <w:left w:val="nil"/>
                    <w:bottom w:val="nil"/>
                    <w:right w:val="nil"/>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29,03 </w:t>
                  </w:r>
                </w:p>
              </w:tc>
              <w:tc>
                <w:tcPr>
                  <w:tcW w:w="716" w:type="dxa"/>
                  <w:tcBorders>
                    <w:top w:val="nil"/>
                    <w:left w:val="nil"/>
                    <w:bottom w:val="nil"/>
                    <w:right w:val="nil"/>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50,00 </w:t>
                  </w:r>
                </w:p>
              </w:tc>
              <w:tc>
                <w:tcPr>
                  <w:tcW w:w="716" w:type="dxa"/>
                  <w:tcBorders>
                    <w:top w:val="nil"/>
                    <w:left w:val="nil"/>
                    <w:bottom w:val="nil"/>
                    <w:right w:val="single" w:sz="8" w:space="0" w:color="auto"/>
                  </w:tcBorders>
                  <w:shd w:val="clear" w:color="auto" w:fill="auto"/>
                  <w:noWrap/>
                  <w:vAlign w:val="center"/>
                  <w:hideMark/>
                </w:tcPr>
                <w:p w:rsidR="008F39D5" w:rsidRPr="008F39D5" w:rsidRDefault="008F39D5" w:rsidP="008F39D5">
                  <w:pPr>
                    <w:spacing w:after="0" w:line="240" w:lineRule="auto"/>
                    <w:jc w:val="right"/>
                    <w:rPr>
                      <w:rFonts w:ascii="Times" w:eastAsia="Times New Roman" w:hAnsi="Times" w:cs="Times New Roman"/>
                      <w:color w:val="000000"/>
                      <w:sz w:val="16"/>
                      <w:szCs w:val="16"/>
                      <w:lang w:eastAsia="it-IT"/>
                    </w:rPr>
                  </w:pPr>
                  <w:r w:rsidRPr="008F39D5">
                    <w:rPr>
                      <w:rFonts w:ascii="Times" w:eastAsia="Times New Roman" w:hAnsi="Times" w:cs="Times New Roman"/>
                      <w:color w:val="000000"/>
                      <w:sz w:val="16"/>
                      <w:szCs w:val="16"/>
                      <w:lang w:eastAsia="it-IT"/>
                    </w:rPr>
                    <w:t xml:space="preserve">40,00 </w:t>
                  </w: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28,95</w:t>
                  </w: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25,29</w:t>
                  </w:r>
                </w:p>
              </w:tc>
              <w:tc>
                <w:tcPr>
                  <w:tcW w:w="716" w:type="dxa"/>
                  <w:tcBorders>
                    <w:top w:val="nil"/>
                    <w:left w:val="nil"/>
                    <w:bottom w:val="nil"/>
                    <w:right w:val="nil"/>
                  </w:tcBorders>
                  <w:shd w:val="clear" w:color="auto" w:fill="auto"/>
                  <w:noWrap/>
                  <w:vAlign w:val="center"/>
                  <w:hideMark/>
                </w:tcPr>
                <w:p w:rsidR="008F39D5" w:rsidRPr="006C179F" w:rsidRDefault="008F39D5" w:rsidP="006C179F">
                  <w:pPr>
                    <w:spacing w:after="0" w:line="240" w:lineRule="auto"/>
                    <w:jc w:val="right"/>
                    <w:rPr>
                      <w:rFonts w:ascii="Times" w:eastAsia="Times New Roman" w:hAnsi="Times" w:cs="Times New Roman"/>
                      <w:color w:val="000000"/>
                      <w:sz w:val="16"/>
                      <w:szCs w:val="16"/>
                      <w:lang w:eastAsia="it-IT"/>
                    </w:rPr>
                  </w:pPr>
                  <w:r w:rsidRPr="006C179F">
                    <w:rPr>
                      <w:rFonts w:ascii="Times" w:eastAsia="Times New Roman" w:hAnsi="Times" w:cs="Times New Roman"/>
                      <w:color w:val="000000"/>
                      <w:sz w:val="16"/>
                      <w:szCs w:val="16"/>
                      <w:lang w:eastAsia="it-IT"/>
                    </w:rPr>
                    <w:t>39,53</w:t>
                  </w:r>
                </w:p>
              </w:tc>
              <w:tc>
                <w:tcPr>
                  <w:tcW w:w="716" w:type="dxa"/>
                  <w:tcBorders>
                    <w:top w:val="nil"/>
                    <w:left w:val="nil"/>
                    <w:bottom w:val="nil"/>
                    <w:right w:val="single" w:sz="8" w:space="0" w:color="auto"/>
                  </w:tcBorders>
                  <w:shd w:val="clear" w:color="auto" w:fill="auto"/>
                  <w:noWrap/>
                  <w:vAlign w:val="center"/>
                  <w:hideMark/>
                </w:tcPr>
                <w:p w:rsidR="008F39D5" w:rsidRPr="00007002" w:rsidRDefault="008F39D5" w:rsidP="00007002">
                  <w:pPr>
                    <w:spacing w:after="0" w:line="240" w:lineRule="auto"/>
                    <w:jc w:val="right"/>
                    <w:rPr>
                      <w:rFonts w:ascii="Times" w:eastAsia="Times New Roman" w:hAnsi="Times" w:cs="Times New Roman"/>
                      <w:color w:val="000000"/>
                      <w:sz w:val="16"/>
                      <w:szCs w:val="16"/>
                      <w:lang w:eastAsia="it-IT"/>
                    </w:rPr>
                  </w:pPr>
                  <w:r w:rsidRPr="00007002">
                    <w:rPr>
                      <w:rFonts w:ascii="Times" w:eastAsia="Times New Roman" w:hAnsi="Times" w:cs="Times New Roman"/>
                      <w:color w:val="000000"/>
                      <w:sz w:val="16"/>
                      <w:szCs w:val="16"/>
                      <w:lang w:eastAsia="it-IT"/>
                    </w:rPr>
                    <w:t xml:space="preserve">35,42 </w:t>
                  </w:r>
                </w:p>
              </w:tc>
            </w:tr>
            <w:tr w:rsidR="008F39D5" w:rsidRPr="008E6345" w:rsidTr="00053A9A">
              <w:trPr>
                <w:trHeight w:val="259"/>
              </w:trPr>
              <w:tc>
                <w:tcPr>
                  <w:tcW w:w="1710" w:type="dxa"/>
                  <w:tcBorders>
                    <w:top w:val="nil"/>
                    <w:left w:val="single" w:sz="8" w:space="0" w:color="auto"/>
                    <w:bottom w:val="single" w:sz="8" w:space="0" w:color="auto"/>
                    <w:right w:val="single" w:sz="8" w:space="0" w:color="auto"/>
                  </w:tcBorders>
                  <w:shd w:val="clear" w:color="auto" w:fill="auto"/>
                  <w:noWrap/>
                  <w:vAlign w:val="center"/>
                  <w:hideMark/>
                </w:tcPr>
                <w:p w:rsidR="008F39D5" w:rsidRPr="008E6345" w:rsidRDefault="008F39D5" w:rsidP="006C179F">
                  <w:pPr>
                    <w:spacing w:after="0" w:line="240" w:lineRule="auto"/>
                    <w:rPr>
                      <w:rFonts w:ascii="Times New Roman" w:eastAsia="Times New Roman" w:hAnsi="Times New Roman" w:cs="Times New Roman"/>
                      <w:b/>
                      <w:bCs/>
                      <w:color w:val="000000"/>
                      <w:sz w:val="18"/>
                      <w:szCs w:val="18"/>
                      <w:lang w:eastAsia="it-IT"/>
                    </w:rPr>
                  </w:pPr>
                  <w:r w:rsidRPr="008E6345">
                    <w:rPr>
                      <w:rFonts w:ascii="Times New Roman" w:eastAsia="Times New Roman" w:hAnsi="Times New Roman" w:cs="Times New Roman"/>
                      <w:b/>
                      <w:bCs/>
                      <w:color w:val="000000"/>
                      <w:sz w:val="18"/>
                      <w:szCs w:val="18"/>
                      <w:lang w:eastAsia="it-IT"/>
                    </w:rPr>
                    <w:t>Italia</w:t>
                  </w:r>
                </w:p>
              </w:tc>
              <w:tc>
                <w:tcPr>
                  <w:tcW w:w="715" w:type="dxa"/>
                  <w:tcBorders>
                    <w:top w:val="nil"/>
                    <w:left w:val="nil"/>
                    <w:bottom w:val="single" w:sz="8" w:space="0" w:color="auto"/>
                    <w:right w:val="nil"/>
                  </w:tcBorders>
                  <w:shd w:val="clear" w:color="auto" w:fill="auto"/>
                  <w:noWrap/>
                  <w:vAlign w:val="center"/>
                  <w:hideMark/>
                </w:tcPr>
                <w:p w:rsidR="008F39D5" w:rsidRPr="008E6345" w:rsidRDefault="008F39D5" w:rsidP="006C179F">
                  <w:pPr>
                    <w:spacing w:after="0" w:line="240" w:lineRule="auto"/>
                    <w:jc w:val="right"/>
                    <w:rPr>
                      <w:rFonts w:ascii="Times" w:eastAsia="Times New Roman" w:hAnsi="Times" w:cs="Times New Roman"/>
                      <w:b/>
                      <w:bCs/>
                      <w:color w:val="000000"/>
                      <w:sz w:val="16"/>
                      <w:szCs w:val="16"/>
                      <w:lang w:eastAsia="it-IT"/>
                    </w:rPr>
                  </w:pPr>
                  <w:r w:rsidRPr="008E6345">
                    <w:rPr>
                      <w:rFonts w:ascii="Times" w:eastAsia="Times New Roman" w:hAnsi="Times" w:cs="Times New Roman"/>
                      <w:b/>
                      <w:bCs/>
                      <w:color w:val="000000"/>
                      <w:sz w:val="16"/>
                      <w:szCs w:val="16"/>
                      <w:lang w:eastAsia="it-IT"/>
                    </w:rPr>
                    <w:t>31,15</w:t>
                  </w:r>
                </w:p>
              </w:tc>
              <w:tc>
                <w:tcPr>
                  <w:tcW w:w="715" w:type="dxa"/>
                  <w:tcBorders>
                    <w:top w:val="nil"/>
                    <w:left w:val="nil"/>
                    <w:bottom w:val="single" w:sz="8" w:space="0" w:color="auto"/>
                    <w:right w:val="nil"/>
                  </w:tcBorders>
                  <w:shd w:val="clear" w:color="auto" w:fill="auto"/>
                  <w:noWrap/>
                  <w:vAlign w:val="center"/>
                  <w:hideMark/>
                </w:tcPr>
                <w:p w:rsidR="008F39D5" w:rsidRPr="008E6345" w:rsidRDefault="008F39D5" w:rsidP="006C179F">
                  <w:pPr>
                    <w:spacing w:after="0" w:line="240" w:lineRule="auto"/>
                    <w:jc w:val="right"/>
                    <w:rPr>
                      <w:rFonts w:ascii="Times" w:eastAsia="Times New Roman" w:hAnsi="Times" w:cs="Times New Roman"/>
                      <w:b/>
                      <w:bCs/>
                      <w:color w:val="000000"/>
                      <w:sz w:val="16"/>
                      <w:szCs w:val="16"/>
                      <w:lang w:eastAsia="it-IT"/>
                    </w:rPr>
                  </w:pPr>
                  <w:r w:rsidRPr="008E6345">
                    <w:rPr>
                      <w:rFonts w:ascii="Times" w:eastAsia="Times New Roman" w:hAnsi="Times" w:cs="Times New Roman"/>
                      <w:b/>
                      <w:bCs/>
                      <w:color w:val="000000"/>
                      <w:sz w:val="16"/>
                      <w:szCs w:val="16"/>
                      <w:lang w:eastAsia="it-IT"/>
                    </w:rPr>
                    <w:t>32,7</w:t>
                  </w:r>
                </w:p>
              </w:tc>
              <w:tc>
                <w:tcPr>
                  <w:tcW w:w="715" w:type="dxa"/>
                  <w:tcBorders>
                    <w:top w:val="nil"/>
                    <w:left w:val="nil"/>
                    <w:bottom w:val="single" w:sz="8" w:space="0" w:color="auto"/>
                    <w:right w:val="nil"/>
                  </w:tcBorders>
                  <w:shd w:val="clear" w:color="auto" w:fill="auto"/>
                  <w:noWrap/>
                  <w:vAlign w:val="center"/>
                  <w:hideMark/>
                </w:tcPr>
                <w:p w:rsidR="008F39D5" w:rsidRPr="008E6345" w:rsidRDefault="008F39D5" w:rsidP="006C179F">
                  <w:pPr>
                    <w:spacing w:after="0" w:line="240" w:lineRule="auto"/>
                    <w:jc w:val="right"/>
                    <w:rPr>
                      <w:rFonts w:ascii="Times" w:eastAsia="Times New Roman" w:hAnsi="Times" w:cs="Times New Roman"/>
                      <w:b/>
                      <w:bCs/>
                      <w:color w:val="000000"/>
                      <w:sz w:val="16"/>
                      <w:szCs w:val="16"/>
                      <w:lang w:eastAsia="it-IT"/>
                    </w:rPr>
                  </w:pPr>
                  <w:r w:rsidRPr="008E6345">
                    <w:rPr>
                      <w:rFonts w:ascii="Times" w:eastAsia="Times New Roman" w:hAnsi="Times" w:cs="Times New Roman"/>
                      <w:b/>
                      <w:bCs/>
                      <w:color w:val="000000"/>
                      <w:sz w:val="16"/>
                      <w:szCs w:val="16"/>
                      <w:lang w:eastAsia="it-IT"/>
                    </w:rPr>
                    <w:t>29,41</w:t>
                  </w:r>
                </w:p>
              </w:tc>
              <w:tc>
                <w:tcPr>
                  <w:tcW w:w="715" w:type="dxa"/>
                  <w:tcBorders>
                    <w:top w:val="nil"/>
                    <w:left w:val="nil"/>
                    <w:bottom w:val="single" w:sz="8" w:space="0" w:color="auto"/>
                    <w:right w:val="single" w:sz="8" w:space="0" w:color="auto"/>
                  </w:tcBorders>
                  <w:shd w:val="clear" w:color="auto" w:fill="auto"/>
                  <w:noWrap/>
                  <w:vAlign w:val="center"/>
                  <w:hideMark/>
                </w:tcPr>
                <w:p w:rsidR="008F39D5" w:rsidRPr="008E6345" w:rsidRDefault="008F39D5" w:rsidP="008F39D5">
                  <w:pPr>
                    <w:spacing w:after="0" w:line="240" w:lineRule="auto"/>
                    <w:jc w:val="right"/>
                    <w:rPr>
                      <w:rFonts w:ascii="Times" w:eastAsia="Times New Roman" w:hAnsi="Times" w:cs="Times New Roman"/>
                      <w:b/>
                      <w:color w:val="000000"/>
                      <w:sz w:val="16"/>
                      <w:szCs w:val="16"/>
                      <w:lang w:eastAsia="it-IT"/>
                    </w:rPr>
                  </w:pPr>
                  <w:r w:rsidRPr="008E6345">
                    <w:rPr>
                      <w:rFonts w:ascii="Times" w:eastAsia="Times New Roman" w:hAnsi="Times" w:cs="Times New Roman"/>
                      <w:b/>
                      <w:color w:val="000000"/>
                      <w:sz w:val="16"/>
                      <w:szCs w:val="16"/>
                      <w:lang w:eastAsia="it-IT"/>
                    </w:rPr>
                    <w:t xml:space="preserve">33,80 </w:t>
                  </w:r>
                </w:p>
              </w:tc>
              <w:tc>
                <w:tcPr>
                  <w:tcW w:w="716" w:type="dxa"/>
                  <w:tcBorders>
                    <w:top w:val="nil"/>
                    <w:left w:val="nil"/>
                    <w:bottom w:val="single" w:sz="8" w:space="0" w:color="auto"/>
                    <w:right w:val="nil"/>
                  </w:tcBorders>
                  <w:shd w:val="clear" w:color="auto" w:fill="auto"/>
                  <w:noWrap/>
                  <w:vAlign w:val="center"/>
                  <w:hideMark/>
                </w:tcPr>
                <w:p w:rsidR="008F39D5" w:rsidRPr="008E6345" w:rsidRDefault="008F39D5" w:rsidP="008F39D5">
                  <w:pPr>
                    <w:spacing w:after="0" w:line="240" w:lineRule="auto"/>
                    <w:jc w:val="right"/>
                    <w:rPr>
                      <w:rFonts w:ascii="Times" w:eastAsia="Times New Roman" w:hAnsi="Times" w:cs="Times New Roman"/>
                      <w:b/>
                      <w:color w:val="000000"/>
                      <w:sz w:val="16"/>
                      <w:szCs w:val="16"/>
                      <w:lang w:eastAsia="it-IT"/>
                    </w:rPr>
                  </w:pPr>
                  <w:r w:rsidRPr="008E6345">
                    <w:rPr>
                      <w:rFonts w:ascii="Times" w:eastAsia="Times New Roman" w:hAnsi="Times" w:cs="Times New Roman"/>
                      <w:b/>
                      <w:color w:val="000000"/>
                      <w:sz w:val="16"/>
                      <w:szCs w:val="16"/>
                      <w:lang w:eastAsia="it-IT"/>
                    </w:rPr>
                    <w:t xml:space="preserve">42,86 </w:t>
                  </w:r>
                </w:p>
              </w:tc>
              <w:tc>
                <w:tcPr>
                  <w:tcW w:w="716" w:type="dxa"/>
                  <w:tcBorders>
                    <w:top w:val="nil"/>
                    <w:left w:val="nil"/>
                    <w:bottom w:val="single" w:sz="8" w:space="0" w:color="auto"/>
                    <w:right w:val="nil"/>
                  </w:tcBorders>
                  <w:shd w:val="clear" w:color="auto" w:fill="auto"/>
                  <w:noWrap/>
                  <w:vAlign w:val="center"/>
                  <w:hideMark/>
                </w:tcPr>
                <w:p w:rsidR="008F39D5" w:rsidRPr="008E6345" w:rsidRDefault="008F39D5" w:rsidP="008F39D5">
                  <w:pPr>
                    <w:spacing w:after="0" w:line="240" w:lineRule="auto"/>
                    <w:jc w:val="right"/>
                    <w:rPr>
                      <w:rFonts w:ascii="Times" w:eastAsia="Times New Roman" w:hAnsi="Times" w:cs="Times New Roman"/>
                      <w:b/>
                      <w:color w:val="000000"/>
                      <w:sz w:val="16"/>
                      <w:szCs w:val="16"/>
                      <w:lang w:eastAsia="it-IT"/>
                    </w:rPr>
                  </w:pPr>
                  <w:r w:rsidRPr="008E6345">
                    <w:rPr>
                      <w:rFonts w:ascii="Times" w:eastAsia="Times New Roman" w:hAnsi="Times" w:cs="Times New Roman"/>
                      <w:b/>
                      <w:color w:val="000000"/>
                      <w:sz w:val="16"/>
                      <w:szCs w:val="16"/>
                      <w:lang w:eastAsia="it-IT"/>
                    </w:rPr>
                    <w:t xml:space="preserve">32,39 </w:t>
                  </w:r>
                </w:p>
              </w:tc>
              <w:tc>
                <w:tcPr>
                  <w:tcW w:w="716" w:type="dxa"/>
                  <w:tcBorders>
                    <w:top w:val="nil"/>
                    <w:left w:val="nil"/>
                    <w:bottom w:val="single" w:sz="8" w:space="0" w:color="auto"/>
                    <w:right w:val="nil"/>
                  </w:tcBorders>
                  <w:shd w:val="clear" w:color="auto" w:fill="auto"/>
                  <w:noWrap/>
                  <w:vAlign w:val="center"/>
                  <w:hideMark/>
                </w:tcPr>
                <w:p w:rsidR="008F39D5" w:rsidRPr="008E6345" w:rsidRDefault="008F39D5" w:rsidP="008F39D5">
                  <w:pPr>
                    <w:spacing w:after="0" w:line="240" w:lineRule="auto"/>
                    <w:jc w:val="right"/>
                    <w:rPr>
                      <w:rFonts w:ascii="Times" w:eastAsia="Times New Roman" w:hAnsi="Times" w:cs="Times New Roman"/>
                      <w:b/>
                      <w:color w:val="000000"/>
                      <w:sz w:val="16"/>
                      <w:szCs w:val="16"/>
                      <w:lang w:eastAsia="it-IT"/>
                    </w:rPr>
                  </w:pPr>
                  <w:r w:rsidRPr="008E6345">
                    <w:rPr>
                      <w:rFonts w:ascii="Times" w:eastAsia="Times New Roman" w:hAnsi="Times" w:cs="Times New Roman"/>
                      <w:b/>
                      <w:color w:val="000000"/>
                      <w:sz w:val="16"/>
                      <w:szCs w:val="16"/>
                      <w:lang w:eastAsia="it-IT"/>
                    </w:rPr>
                    <w:t xml:space="preserve">55,00 </w:t>
                  </w:r>
                </w:p>
              </w:tc>
              <w:tc>
                <w:tcPr>
                  <w:tcW w:w="716" w:type="dxa"/>
                  <w:tcBorders>
                    <w:top w:val="nil"/>
                    <w:left w:val="nil"/>
                    <w:bottom w:val="single" w:sz="8" w:space="0" w:color="auto"/>
                    <w:right w:val="single" w:sz="8" w:space="0" w:color="auto"/>
                  </w:tcBorders>
                  <w:shd w:val="clear" w:color="auto" w:fill="auto"/>
                  <w:noWrap/>
                  <w:vAlign w:val="center"/>
                  <w:hideMark/>
                </w:tcPr>
                <w:p w:rsidR="008F39D5" w:rsidRPr="008E6345" w:rsidRDefault="008F39D5" w:rsidP="008F39D5">
                  <w:pPr>
                    <w:spacing w:after="0" w:line="240" w:lineRule="auto"/>
                    <w:jc w:val="right"/>
                    <w:rPr>
                      <w:rFonts w:ascii="Times" w:eastAsia="Times New Roman" w:hAnsi="Times" w:cs="Times New Roman"/>
                      <w:b/>
                      <w:color w:val="000000"/>
                      <w:sz w:val="16"/>
                      <w:szCs w:val="16"/>
                      <w:lang w:eastAsia="it-IT"/>
                    </w:rPr>
                  </w:pPr>
                  <w:r w:rsidRPr="008E6345">
                    <w:rPr>
                      <w:rFonts w:ascii="Times" w:eastAsia="Times New Roman" w:hAnsi="Times" w:cs="Times New Roman"/>
                      <w:b/>
                      <w:color w:val="000000"/>
                      <w:sz w:val="16"/>
                      <w:szCs w:val="16"/>
                      <w:lang w:eastAsia="it-IT"/>
                    </w:rPr>
                    <w:t xml:space="preserve">35,42 </w:t>
                  </w:r>
                </w:p>
              </w:tc>
              <w:tc>
                <w:tcPr>
                  <w:tcW w:w="716" w:type="dxa"/>
                  <w:tcBorders>
                    <w:top w:val="nil"/>
                    <w:left w:val="nil"/>
                    <w:bottom w:val="single" w:sz="8" w:space="0" w:color="auto"/>
                    <w:right w:val="nil"/>
                  </w:tcBorders>
                  <w:shd w:val="clear" w:color="auto" w:fill="auto"/>
                  <w:noWrap/>
                  <w:vAlign w:val="center"/>
                  <w:hideMark/>
                </w:tcPr>
                <w:p w:rsidR="008F39D5" w:rsidRPr="008E6345" w:rsidRDefault="008F39D5" w:rsidP="006C179F">
                  <w:pPr>
                    <w:spacing w:after="0" w:line="240" w:lineRule="auto"/>
                    <w:jc w:val="right"/>
                    <w:rPr>
                      <w:rFonts w:ascii="Times" w:eastAsia="Times New Roman" w:hAnsi="Times" w:cs="Times New Roman"/>
                      <w:b/>
                      <w:bCs/>
                      <w:color w:val="000000"/>
                      <w:sz w:val="16"/>
                      <w:szCs w:val="16"/>
                      <w:lang w:eastAsia="it-IT"/>
                    </w:rPr>
                  </w:pPr>
                  <w:r w:rsidRPr="008E6345">
                    <w:rPr>
                      <w:rFonts w:ascii="Times" w:eastAsia="Times New Roman" w:hAnsi="Times" w:cs="Times New Roman"/>
                      <w:b/>
                      <w:bCs/>
                      <w:color w:val="000000"/>
                      <w:sz w:val="16"/>
                      <w:szCs w:val="16"/>
                      <w:lang w:eastAsia="it-IT"/>
                    </w:rPr>
                    <w:t>34,83</w:t>
                  </w:r>
                </w:p>
              </w:tc>
              <w:tc>
                <w:tcPr>
                  <w:tcW w:w="716" w:type="dxa"/>
                  <w:tcBorders>
                    <w:top w:val="nil"/>
                    <w:left w:val="nil"/>
                    <w:bottom w:val="single" w:sz="8" w:space="0" w:color="auto"/>
                    <w:right w:val="nil"/>
                  </w:tcBorders>
                  <w:shd w:val="clear" w:color="auto" w:fill="auto"/>
                  <w:noWrap/>
                  <w:vAlign w:val="center"/>
                  <w:hideMark/>
                </w:tcPr>
                <w:p w:rsidR="008F39D5" w:rsidRPr="008E6345" w:rsidRDefault="008F39D5" w:rsidP="006C179F">
                  <w:pPr>
                    <w:spacing w:after="0" w:line="240" w:lineRule="auto"/>
                    <w:jc w:val="right"/>
                    <w:rPr>
                      <w:rFonts w:ascii="Times" w:eastAsia="Times New Roman" w:hAnsi="Times" w:cs="Times New Roman"/>
                      <w:b/>
                      <w:bCs/>
                      <w:color w:val="000000"/>
                      <w:sz w:val="16"/>
                      <w:szCs w:val="16"/>
                      <w:lang w:eastAsia="it-IT"/>
                    </w:rPr>
                  </w:pPr>
                  <w:r w:rsidRPr="008E6345">
                    <w:rPr>
                      <w:rFonts w:ascii="Times" w:eastAsia="Times New Roman" w:hAnsi="Times" w:cs="Times New Roman"/>
                      <w:b/>
                      <w:bCs/>
                      <w:color w:val="000000"/>
                      <w:sz w:val="16"/>
                      <w:szCs w:val="16"/>
                      <w:lang w:eastAsia="it-IT"/>
                    </w:rPr>
                    <w:t>32,61</w:t>
                  </w:r>
                </w:p>
              </w:tc>
              <w:tc>
                <w:tcPr>
                  <w:tcW w:w="716" w:type="dxa"/>
                  <w:tcBorders>
                    <w:top w:val="nil"/>
                    <w:left w:val="nil"/>
                    <w:bottom w:val="single" w:sz="8" w:space="0" w:color="auto"/>
                    <w:right w:val="nil"/>
                  </w:tcBorders>
                  <w:shd w:val="clear" w:color="auto" w:fill="auto"/>
                  <w:noWrap/>
                  <w:vAlign w:val="center"/>
                  <w:hideMark/>
                </w:tcPr>
                <w:p w:rsidR="008F39D5" w:rsidRPr="008E6345" w:rsidRDefault="008F39D5" w:rsidP="006C179F">
                  <w:pPr>
                    <w:spacing w:after="0" w:line="240" w:lineRule="auto"/>
                    <w:jc w:val="right"/>
                    <w:rPr>
                      <w:rFonts w:ascii="Times" w:eastAsia="Times New Roman" w:hAnsi="Times" w:cs="Times New Roman"/>
                      <w:b/>
                      <w:bCs/>
                      <w:color w:val="000000"/>
                      <w:sz w:val="16"/>
                      <w:szCs w:val="16"/>
                      <w:lang w:eastAsia="it-IT"/>
                    </w:rPr>
                  </w:pPr>
                  <w:r w:rsidRPr="008E6345">
                    <w:rPr>
                      <w:rFonts w:ascii="Times" w:eastAsia="Times New Roman" w:hAnsi="Times" w:cs="Times New Roman"/>
                      <w:b/>
                      <w:bCs/>
                      <w:color w:val="000000"/>
                      <w:sz w:val="16"/>
                      <w:szCs w:val="16"/>
                      <w:lang w:eastAsia="it-IT"/>
                    </w:rPr>
                    <w:t>37,6</w:t>
                  </w:r>
                  <w:r w:rsidR="008E6345">
                    <w:rPr>
                      <w:rFonts w:ascii="Times" w:eastAsia="Times New Roman" w:hAnsi="Times" w:cs="Times New Roman"/>
                      <w:b/>
                      <w:bCs/>
                      <w:color w:val="000000"/>
                      <w:sz w:val="16"/>
                      <w:szCs w:val="16"/>
                      <w:lang w:eastAsia="it-IT"/>
                    </w:rPr>
                    <w:t>0</w:t>
                  </w:r>
                </w:p>
              </w:tc>
              <w:tc>
                <w:tcPr>
                  <w:tcW w:w="716" w:type="dxa"/>
                  <w:tcBorders>
                    <w:top w:val="nil"/>
                    <w:left w:val="nil"/>
                    <w:bottom w:val="single" w:sz="8" w:space="0" w:color="auto"/>
                    <w:right w:val="single" w:sz="8" w:space="0" w:color="auto"/>
                  </w:tcBorders>
                  <w:shd w:val="clear" w:color="auto" w:fill="auto"/>
                  <w:noWrap/>
                  <w:vAlign w:val="center"/>
                  <w:hideMark/>
                </w:tcPr>
                <w:p w:rsidR="008F39D5" w:rsidRPr="008E6345" w:rsidRDefault="008F39D5" w:rsidP="00007002">
                  <w:pPr>
                    <w:spacing w:after="0" w:line="240" w:lineRule="auto"/>
                    <w:jc w:val="right"/>
                    <w:rPr>
                      <w:rFonts w:ascii="Times" w:eastAsia="Times New Roman" w:hAnsi="Times" w:cs="Times New Roman"/>
                      <w:b/>
                      <w:color w:val="000000"/>
                      <w:sz w:val="16"/>
                      <w:szCs w:val="16"/>
                      <w:lang w:eastAsia="it-IT"/>
                    </w:rPr>
                  </w:pPr>
                  <w:r w:rsidRPr="008E6345">
                    <w:rPr>
                      <w:rFonts w:ascii="Times" w:eastAsia="Times New Roman" w:hAnsi="Times" w:cs="Times New Roman"/>
                      <w:b/>
                      <w:color w:val="000000"/>
                      <w:sz w:val="16"/>
                      <w:szCs w:val="16"/>
                      <w:lang w:eastAsia="it-IT"/>
                    </w:rPr>
                    <w:t xml:space="preserve">34,45 </w:t>
                  </w:r>
                </w:p>
              </w:tc>
            </w:tr>
          </w:tbl>
          <w:p w:rsidR="006C179F" w:rsidRDefault="006C179F" w:rsidP="00F16441"/>
        </w:tc>
      </w:tr>
    </w:tbl>
    <w:p w:rsidR="00B66FC9" w:rsidRDefault="00B66FC9" w:rsidP="00F16441"/>
    <w:p w:rsidR="006C179F" w:rsidRDefault="006C179F" w:rsidP="006C179F">
      <w:pPr>
        <w:spacing w:after="0" w:line="240" w:lineRule="auto"/>
        <w:ind w:left="2268" w:hanging="2268"/>
        <w:rPr>
          <w:rFonts w:ascii="Times New Roman" w:eastAsia="Times New Roman" w:hAnsi="Times New Roman" w:cs="Times New Roman"/>
          <w:b/>
          <w:bCs/>
          <w:color w:val="000000"/>
          <w:sz w:val="24"/>
          <w:szCs w:val="24"/>
          <w:lang w:eastAsia="it-IT"/>
        </w:rPr>
      </w:pPr>
      <w:r w:rsidRPr="006C179F">
        <w:rPr>
          <w:rFonts w:ascii="Times New Roman" w:eastAsia="Times New Roman" w:hAnsi="Times New Roman" w:cs="Times New Roman"/>
          <w:b/>
          <w:bCs/>
          <w:i/>
          <w:iCs/>
          <w:color w:val="000000"/>
          <w:sz w:val="24"/>
          <w:szCs w:val="24"/>
          <w:lang w:eastAsia="it-IT"/>
        </w:rPr>
        <w:t>Segue</w:t>
      </w:r>
      <w:r w:rsidRPr="006C179F">
        <w:rPr>
          <w:rFonts w:ascii="Times New Roman" w:eastAsia="Times New Roman" w:hAnsi="Times New Roman" w:cs="Times New Roman"/>
          <w:b/>
          <w:bCs/>
          <w:color w:val="000000"/>
          <w:sz w:val="24"/>
          <w:szCs w:val="24"/>
          <w:lang w:eastAsia="it-IT"/>
        </w:rPr>
        <w:t xml:space="preserve">: Tab. IS.UV.5 - Utenti vulnerabili su ciclomotori </w:t>
      </w:r>
      <w:r w:rsidR="00E85848">
        <w:rPr>
          <w:rFonts w:ascii="Times New Roman" w:eastAsia="Times New Roman" w:hAnsi="Times New Roman" w:cs="Times New Roman"/>
          <w:b/>
          <w:bCs/>
          <w:color w:val="000000"/>
          <w:sz w:val="24"/>
          <w:szCs w:val="24"/>
          <w:lang w:eastAsia="it-IT"/>
        </w:rPr>
        <w:t xml:space="preserve">- Incidenti e morti </w:t>
      </w:r>
      <w:r w:rsidRPr="006C179F">
        <w:rPr>
          <w:rFonts w:ascii="Times New Roman" w:eastAsia="Times New Roman" w:hAnsi="Times New Roman" w:cs="Times New Roman"/>
          <w:b/>
          <w:bCs/>
          <w:color w:val="000000"/>
          <w:sz w:val="24"/>
          <w:szCs w:val="24"/>
          <w:lang w:eastAsia="it-IT"/>
        </w:rPr>
        <w:t xml:space="preserve"> occorsi entro  l'abitato e fuori l'abitato,  per Ripartizione Geografica e fascia di età - Anni 2001, 2010, 2014-2015</w:t>
      </w:r>
    </w:p>
    <w:p w:rsidR="006C179F" w:rsidRPr="006C179F" w:rsidRDefault="006C179F" w:rsidP="006C179F">
      <w:pPr>
        <w:spacing w:after="0" w:line="240" w:lineRule="auto"/>
        <w:rPr>
          <w:rFonts w:ascii="Times" w:eastAsia="Times New Roman" w:hAnsi="Times" w:cs="Times New Roman"/>
          <w:i/>
          <w:iCs/>
          <w:color w:val="000000"/>
          <w:sz w:val="24"/>
          <w:szCs w:val="24"/>
          <w:lang w:eastAsia="it-IT"/>
        </w:rPr>
      </w:pPr>
      <w:r w:rsidRPr="006C179F">
        <w:rPr>
          <w:rFonts w:ascii="Times" w:eastAsia="Times New Roman" w:hAnsi="Times" w:cs="Times New Roman"/>
          <w:i/>
          <w:iCs/>
          <w:color w:val="000000"/>
          <w:sz w:val="24"/>
          <w:szCs w:val="24"/>
          <w:lang w:eastAsia="it-IT"/>
        </w:rPr>
        <w:t>E) Indicatori - Variazioni di periodo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34"/>
      </w:tblGrid>
      <w:tr w:rsidR="00F2066F" w:rsidTr="00F2066F">
        <w:tc>
          <w:tcPr>
            <w:tcW w:w="10458" w:type="dxa"/>
          </w:tcPr>
          <w:tbl>
            <w:tblPr>
              <w:tblW w:w="10298" w:type="dxa"/>
              <w:tblCellMar>
                <w:left w:w="70" w:type="dxa"/>
                <w:right w:w="70" w:type="dxa"/>
              </w:tblCellMar>
              <w:tblLook w:val="04A0" w:firstRow="1" w:lastRow="0" w:firstColumn="1" w:lastColumn="0" w:noHBand="0" w:noVBand="1"/>
            </w:tblPr>
            <w:tblGrid>
              <w:gridCol w:w="1709"/>
              <w:gridCol w:w="715"/>
              <w:gridCol w:w="715"/>
              <w:gridCol w:w="715"/>
              <w:gridCol w:w="716"/>
              <w:gridCol w:w="716"/>
              <w:gridCol w:w="716"/>
              <w:gridCol w:w="716"/>
              <w:gridCol w:w="716"/>
              <w:gridCol w:w="716"/>
              <w:gridCol w:w="716"/>
              <w:gridCol w:w="716"/>
              <w:gridCol w:w="716"/>
            </w:tblGrid>
            <w:tr w:rsidR="00F2066F" w:rsidRPr="00F2066F" w:rsidTr="009B4B01">
              <w:trPr>
                <w:trHeight w:val="1002"/>
              </w:trPr>
              <w:tc>
                <w:tcPr>
                  <w:tcW w:w="170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2066F" w:rsidRPr="00486A10" w:rsidRDefault="00F2066F" w:rsidP="00F2066F">
                  <w:pPr>
                    <w:spacing w:after="0" w:line="240" w:lineRule="auto"/>
                    <w:jc w:val="center"/>
                    <w:rPr>
                      <w:rFonts w:ascii="Times" w:eastAsia="Times New Roman" w:hAnsi="Times" w:cs="Times New Roman"/>
                      <w:b/>
                      <w:bCs/>
                      <w:color w:val="000000"/>
                      <w:spacing w:val="-12"/>
                      <w:sz w:val="18"/>
                      <w:szCs w:val="18"/>
                      <w:lang w:eastAsia="it-IT"/>
                    </w:rPr>
                  </w:pPr>
                  <w:r w:rsidRPr="00486A10">
                    <w:rPr>
                      <w:rFonts w:ascii="Times" w:eastAsia="Times New Roman" w:hAnsi="Times" w:cs="Times New Roman"/>
                      <w:b/>
                      <w:bCs/>
                      <w:color w:val="000000"/>
                      <w:spacing w:val="-12"/>
                      <w:sz w:val="18"/>
                      <w:szCs w:val="18"/>
                      <w:lang w:eastAsia="it-IT"/>
                    </w:rPr>
                    <w:t>Indice generico di mortalità di utenti su ciclomotori (calcolato sul totale di incidenti stradali che hanno coinvolto utenti su ciclomotori)</w:t>
                  </w:r>
                </w:p>
              </w:tc>
              <w:tc>
                <w:tcPr>
                  <w:tcW w:w="2861" w:type="dxa"/>
                  <w:gridSpan w:val="4"/>
                  <w:tcBorders>
                    <w:top w:val="single" w:sz="8" w:space="0" w:color="auto"/>
                    <w:left w:val="nil"/>
                    <w:bottom w:val="single" w:sz="8" w:space="0" w:color="auto"/>
                    <w:right w:val="single" w:sz="8" w:space="0" w:color="000000"/>
                  </w:tcBorders>
                  <w:shd w:val="clear" w:color="auto" w:fill="auto"/>
                  <w:noWrap/>
                  <w:vAlign w:val="center"/>
                  <w:hideMark/>
                </w:tcPr>
                <w:p w:rsidR="00F2066F" w:rsidRPr="00F2066F" w:rsidRDefault="00F2066F" w:rsidP="00F2066F">
                  <w:pPr>
                    <w:spacing w:after="0" w:line="240" w:lineRule="auto"/>
                    <w:jc w:val="center"/>
                    <w:rPr>
                      <w:rFonts w:ascii="Times" w:eastAsia="Times New Roman" w:hAnsi="Times" w:cs="Times New Roman"/>
                      <w:b/>
                      <w:bCs/>
                      <w:color w:val="000000"/>
                      <w:sz w:val="18"/>
                      <w:szCs w:val="18"/>
                      <w:lang w:eastAsia="it-IT"/>
                    </w:rPr>
                  </w:pPr>
                  <w:r w:rsidRPr="00F2066F">
                    <w:rPr>
                      <w:rFonts w:ascii="Times" w:eastAsia="Times New Roman" w:hAnsi="Times" w:cs="Times New Roman"/>
                      <w:b/>
                      <w:bCs/>
                      <w:color w:val="000000"/>
                      <w:sz w:val="18"/>
                      <w:szCs w:val="18"/>
                      <w:lang w:eastAsia="it-IT"/>
                    </w:rPr>
                    <w:t>Entro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F2066F" w:rsidRPr="00F2066F" w:rsidRDefault="00F2066F" w:rsidP="00F2066F">
                  <w:pPr>
                    <w:spacing w:after="0" w:line="240" w:lineRule="auto"/>
                    <w:jc w:val="center"/>
                    <w:rPr>
                      <w:rFonts w:ascii="Times" w:eastAsia="Times New Roman" w:hAnsi="Times" w:cs="Times New Roman"/>
                      <w:b/>
                      <w:bCs/>
                      <w:color w:val="000000"/>
                      <w:sz w:val="18"/>
                      <w:szCs w:val="18"/>
                      <w:lang w:eastAsia="it-IT"/>
                    </w:rPr>
                  </w:pPr>
                  <w:r w:rsidRPr="00F2066F">
                    <w:rPr>
                      <w:rFonts w:ascii="Times" w:eastAsia="Times New Roman" w:hAnsi="Times" w:cs="Times New Roman"/>
                      <w:b/>
                      <w:bCs/>
                      <w:color w:val="000000"/>
                      <w:sz w:val="18"/>
                      <w:szCs w:val="18"/>
                      <w:lang w:eastAsia="it-IT"/>
                    </w:rPr>
                    <w:t>Fuori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F2066F" w:rsidRPr="00F2066F" w:rsidRDefault="00F2066F" w:rsidP="00F2066F">
                  <w:pPr>
                    <w:spacing w:after="0" w:line="240" w:lineRule="auto"/>
                    <w:jc w:val="center"/>
                    <w:rPr>
                      <w:rFonts w:ascii="Times" w:eastAsia="Times New Roman" w:hAnsi="Times" w:cs="Times New Roman"/>
                      <w:b/>
                      <w:bCs/>
                      <w:color w:val="000000"/>
                      <w:sz w:val="18"/>
                      <w:szCs w:val="18"/>
                      <w:lang w:eastAsia="it-IT"/>
                    </w:rPr>
                  </w:pPr>
                  <w:r w:rsidRPr="00F2066F">
                    <w:rPr>
                      <w:rFonts w:ascii="Times" w:eastAsia="Times New Roman" w:hAnsi="Times" w:cs="Times New Roman"/>
                      <w:b/>
                      <w:bCs/>
                      <w:color w:val="000000"/>
                      <w:sz w:val="18"/>
                      <w:szCs w:val="18"/>
                      <w:lang w:eastAsia="it-IT"/>
                    </w:rPr>
                    <w:t>Entro e fuori l'abitato</w:t>
                  </w:r>
                </w:p>
              </w:tc>
            </w:tr>
            <w:tr w:rsidR="00F2066F" w:rsidRPr="00F2066F" w:rsidTr="009B4B01">
              <w:trPr>
                <w:trHeight w:val="315"/>
              </w:trPr>
              <w:tc>
                <w:tcPr>
                  <w:tcW w:w="1709" w:type="dxa"/>
                  <w:vMerge/>
                  <w:tcBorders>
                    <w:top w:val="single" w:sz="8" w:space="0" w:color="auto"/>
                    <w:left w:val="single" w:sz="8" w:space="0" w:color="auto"/>
                    <w:bottom w:val="single" w:sz="8" w:space="0" w:color="000000"/>
                    <w:right w:val="single" w:sz="8" w:space="0" w:color="auto"/>
                  </w:tcBorders>
                  <w:vAlign w:val="center"/>
                  <w:hideMark/>
                </w:tcPr>
                <w:p w:rsidR="00F2066F" w:rsidRPr="00486A10" w:rsidRDefault="00F2066F" w:rsidP="00F2066F">
                  <w:pPr>
                    <w:spacing w:after="0" w:line="240" w:lineRule="auto"/>
                    <w:rPr>
                      <w:rFonts w:ascii="Times" w:eastAsia="Times New Roman" w:hAnsi="Times" w:cs="Times New Roman"/>
                      <w:b/>
                      <w:bCs/>
                      <w:color w:val="000000"/>
                      <w:sz w:val="18"/>
                      <w:szCs w:val="18"/>
                      <w:lang w:eastAsia="it-IT"/>
                    </w:rPr>
                  </w:pPr>
                </w:p>
              </w:tc>
              <w:tc>
                <w:tcPr>
                  <w:tcW w:w="715" w:type="dxa"/>
                  <w:tcBorders>
                    <w:top w:val="nil"/>
                    <w:left w:val="nil"/>
                    <w:bottom w:val="single" w:sz="8" w:space="0" w:color="auto"/>
                    <w:right w:val="nil"/>
                  </w:tcBorders>
                  <w:shd w:val="clear" w:color="auto" w:fill="auto"/>
                  <w:vAlign w:val="center"/>
                  <w:hideMark/>
                </w:tcPr>
                <w:p w:rsidR="00F2066F" w:rsidRPr="00F2066F" w:rsidRDefault="00F2066F" w:rsidP="00F2066F">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2010/01</w:t>
                  </w:r>
                </w:p>
              </w:tc>
              <w:tc>
                <w:tcPr>
                  <w:tcW w:w="715" w:type="dxa"/>
                  <w:tcBorders>
                    <w:top w:val="nil"/>
                    <w:left w:val="nil"/>
                    <w:bottom w:val="single" w:sz="8" w:space="0" w:color="auto"/>
                    <w:right w:val="nil"/>
                  </w:tcBorders>
                  <w:shd w:val="clear" w:color="auto" w:fill="auto"/>
                  <w:vAlign w:val="center"/>
                  <w:hideMark/>
                </w:tcPr>
                <w:p w:rsidR="00F2066F" w:rsidRPr="00F2066F" w:rsidRDefault="0067324C" w:rsidP="00F2066F">
                  <w:pPr>
                    <w:spacing w:after="0" w:line="240" w:lineRule="auto"/>
                    <w:jc w:val="center"/>
                    <w:rPr>
                      <w:rFonts w:ascii="Times" w:eastAsia="Times New Roman" w:hAnsi="Times" w:cs="Times New Roman"/>
                      <w:b/>
                      <w:bCs/>
                      <w:color w:val="000000"/>
                      <w:sz w:val="16"/>
                      <w:szCs w:val="16"/>
                      <w:lang w:eastAsia="it-IT"/>
                    </w:rPr>
                  </w:pPr>
                  <w:r>
                    <w:rPr>
                      <w:rFonts w:ascii="Times" w:eastAsia="Times New Roman" w:hAnsi="Times" w:cs="Times New Roman"/>
                      <w:b/>
                      <w:bCs/>
                      <w:color w:val="000000"/>
                      <w:sz w:val="16"/>
                      <w:szCs w:val="16"/>
                      <w:lang w:eastAsia="it-IT"/>
                    </w:rPr>
                    <w:t>2015/</w:t>
                  </w:r>
                  <w:r w:rsidR="00F2066F" w:rsidRPr="00F2066F">
                    <w:rPr>
                      <w:rFonts w:ascii="Times" w:eastAsia="Times New Roman" w:hAnsi="Times" w:cs="Times New Roman"/>
                      <w:b/>
                      <w:bCs/>
                      <w:color w:val="000000"/>
                      <w:sz w:val="16"/>
                      <w:szCs w:val="16"/>
                      <w:lang w:eastAsia="it-IT"/>
                    </w:rPr>
                    <w:t>0</w:t>
                  </w:r>
                  <w:r>
                    <w:rPr>
                      <w:rFonts w:ascii="Times" w:eastAsia="Times New Roman" w:hAnsi="Times" w:cs="Times New Roman"/>
                      <w:b/>
                      <w:bCs/>
                      <w:color w:val="000000"/>
                      <w:sz w:val="16"/>
                      <w:szCs w:val="16"/>
                      <w:lang w:eastAsia="it-IT"/>
                    </w:rPr>
                    <w:t>1</w:t>
                  </w:r>
                </w:p>
              </w:tc>
              <w:tc>
                <w:tcPr>
                  <w:tcW w:w="715" w:type="dxa"/>
                  <w:tcBorders>
                    <w:top w:val="nil"/>
                    <w:left w:val="nil"/>
                    <w:bottom w:val="single" w:sz="8" w:space="0" w:color="auto"/>
                    <w:right w:val="nil"/>
                  </w:tcBorders>
                  <w:shd w:val="clear" w:color="auto" w:fill="auto"/>
                  <w:vAlign w:val="center"/>
                  <w:hideMark/>
                </w:tcPr>
                <w:p w:rsidR="00F2066F" w:rsidRPr="00F2066F" w:rsidRDefault="00F2066F" w:rsidP="00F2066F">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2015/10</w:t>
                  </w:r>
                </w:p>
              </w:tc>
              <w:tc>
                <w:tcPr>
                  <w:tcW w:w="716" w:type="dxa"/>
                  <w:tcBorders>
                    <w:top w:val="nil"/>
                    <w:left w:val="nil"/>
                    <w:bottom w:val="single" w:sz="8" w:space="0" w:color="auto"/>
                    <w:right w:val="single" w:sz="8" w:space="0" w:color="auto"/>
                  </w:tcBorders>
                  <w:shd w:val="clear" w:color="auto" w:fill="auto"/>
                  <w:vAlign w:val="center"/>
                  <w:hideMark/>
                </w:tcPr>
                <w:p w:rsidR="00F2066F" w:rsidRPr="00F2066F" w:rsidRDefault="00F2066F" w:rsidP="00F2066F">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2015/14</w:t>
                  </w:r>
                </w:p>
              </w:tc>
              <w:tc>
                <w:tcPr>
                  <w:tcW w:w="716" w:type="dxa"/>
                  <w:tcBorders>
                    <w:top w:val="nil"/>
                    <w:left w:val="nil"/>
                    <w:bottom w:val="single" w:sz="8" w:space="0" w:color="auto"/>
                    <w:right w:val="nil"/>
                  </w:tcBorders>
                  <w:shd w:val="clear" w:color="auto" w:fill="auto"/>
                  <w:vAlign w:val="center"/>
                  <w:hideMark/>
                </w:tcPr>
                <w:p w:rsidR="00F2066F" w:rsidRPr="00F2066F" w:rsidRDefault="00F2066F" w:rsidP="00F2066F">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2010/01</w:t>
                  </w:r>
                </w:p>
              </w:tc>
              <w:tc>
                <w:tcPr>
                  <w:tcW w:w="716" w:type="dxa"/>
                  <w:tcBorders>
                    <w:top w:val="nil"/>
                    <w:left w:val="nil"/>
                    <w:bottom w:val="single" w:sz="8" w:space="0" w:color="auto"/>
                    <w:right w:val="nil"/>
                  </w:tcBorders>
                  <w:shd w:val="clear" w:color="auto" w:fill="auto"/>
                  <w:vAlign w:val="center"/>
                  <w:hideMark/>
                </w:tcPr>
                <w:p w:rsidR="00F2066F" w:rsidRPr="00F2066F" w:rsidRDefault="00F2066F" w:rsidP="00404949">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w:t>
                  </w:r>
                  <w:r w:rsidR="00404949">
                    <w:rPr>
                      <w:rFonts w:ascii="Times" w:eastAsia="Times New Roman" w:hAnsi="Times" w:cs="Times New Roman"/>
                      <w:b/>
                      <w:bCs/>
                      <w:color w:val="000000"/>
                      <w:sz w:val="16"/>
                      <w:szCs w:val="16"/>
                      <w:lang w:eastAsia="it-IT"/>
                    </w:rPr>
                    <w:t>5</w:t>
                  </w:r>
                  <w:r w:rsidRPr="00F2066F">
                    <w:rPr>
                      <w:rFonts w:ascii="Times" w:eastAsia="Times New Roman" w:hAnsi="Times" w:cs="Times New Roman"/>
                      <w:b/>
                      <w:bCs/>
                      <w:color w:val="000000"/>
                      <w:sz w:val="16"/>
                      <w:szCs w:val="16"/>
                      <w:lang w:eastAsia="it-IT"/>
                    </w:rPr>
                    <w:t>/0</w:t>
                  </w:r>
                  <w:r w:rsidR="00404949">
                    <w:rPr>
                      <w:rFonts w:ascii="Times" w:eastAsia="Times New Roman" w:hAnsi="Times" w:cs="Times New Roman"/>
                      <w:b/>
                      <w:bCs/>
                      <w:color w:val="000000"/>
                      <w:sz w:val="16"/>
                      <w:szCs w:val="16"/>
                      <w:lang w:eastAsia="it-IT"/>
                    </w:rPr>
                    <w:t>1</w:t>
                  </w:r>
                </w:p>
              </w:tc>
              <w:tc>
                <w:tcPr>
                  <w:tcW w:w="716" w:type="dxa"/>
                  <w:tcBorders>
                    <w:top w:val="nil"/>
                    <w:left w:val="nil"/>
                    <w:bottom w:val="single" w:sz="8" w:space="0" w:color="auto"/>
                    <w:right w:val="nil"/>
                  </w:tcBorders>
                  <w:shd w:val="clear" w:color="auto" w:fill="auto"/>
                  <w:vAlign w:val="center"/>
                  <w:hideMark/>
                </w:tcPr>
                <w:p w:rsidR="00F2066F" w:rsidRPr="00F2066F" w:rsidRDefault="00F2066F" w:rsidP="00F2066F">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2015/10</w:t>
                  </w:r>
                </w:p>
              </w:tc>
              <w:tc>
                <w:tcPr>
                  <w:tcW w:w="716" w:type="dxa"/>
                  <w:tcBorders>
                    <w:top w:val="nil"/>
                    <w:left w:val="nil"/>
                    <w:bottom w:val="single" w:sz="8" w:space="0" w:color="auto"/>
                    <w:right w:val="single" w:sz="8" w:space="0" w:color="auto"/>
                  </w:tcBorders>
                  <w:shd w:val="clear" w:color="auto" w:fill="auto"/>
                  <w:vAlign w:val="center"/>
                  <w:hideMark/>
                </w:tcPr>
                <w:p w:rsidR="00F2066F" w:rsidRPr="00F2066F" w:rsidRDefault="00F2066F" w:rsidP="00F2066F">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2015/14</w:t>
                  </w:r>
                </w:p>
              </w:tc>
              <w:tc>
                <w:tcPr>
                  <w:tcW w:w="716" w:type="dxa"/>
                  <w:tcBorders>
                    <w:top w:val="nil"/>
                    <w:left w:val="nil"/>
                    <w:bottom w:val="single" w:sz="8" w:space="0" w:color="auto"/>
                    <w:right w:val="nil"/>
                  </w:tcBorders>
                  <w:shd w:val="clear" w:color="auto" w:fill="auto"/>
                  <w:vAlign w:val="center"/>
                  <w:hideMark/>
                </w:tcPr>
                <w:p w:rsidR="00F2066F" w:rsidRPr="00F2066F" w:rsidRDefault="00F2066F" w:rsidP="00F2066F">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2010/01</w:t>
                  </w:r>
                </w:p>
              </w:tc>
              <w:tc>
                <w:tcPr>
                  <w:tcW w:w="716" w:type="dxa"/>
                  <w:tcBorders>
                    <w:top w:val="nil"/>
                    <w:left w:val="nil"/>
                    <w:bottom w:val="single" w:sz="8" w:space="0" w:color="auto"/>
                    <w:right w:val="nil"/>
                  </w:tcBorders>
                  <w:shd w:val="clear" w:color="auto" w:fill="auto"/>
                  <w:vAlign w:val="center"/>
                  <w:hideMark/>
                </w:tcPr>
                <w:p w:rsidR="00F2066F" w:rsidRPr="00F2066F" w:rsidRDefault="00F2066F" w:rsidP="00404949">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w:t>
                  </w:r>
                  <w:r w:rsidR="00404949">
                    <w:rPr>
                      <w:rFonts w:ascii="Times" w:eastAsia="Times New Roman" w:hAnsi="Times" w:cs="Times New Roman"/>
                      <w:b/>
                      <w:bCs/>
                      <w:color w:val="000000"/>
                      <w:sz w:val="16"/>
                      <w:szCs w:val="16"/>
                      <w:lang w:eastAsia="it-IT"/>
                    </w:rPr>
                    <w:t>5</w:t>
                  </w:r>
                  <w:r w:rsidRPr="00F2066F">
                    <w:rPr>
                      <w:rFonts w:ascii="Times" w:eastAsia="Times New Roman" w:hAnsi="Times" w:cs="Times New Roman"/>
                      <w:b/>
                      <w:bCs/>
                      <w:color w:val="000000"/>
                      <w:sz w:val="16"/>
                      <w:szCs w:val="16"/>
                      <w:lang w:eastAsia="it-IT"/>
                    </w:rPr>
                    <w:t>/0</w:t>
                  </w:r>
                  <w:r w:rsidR="00404949">
                    <w:rPr>
                      <w:rFonts w:ascii="Times" w:eastAsia="Times New Roman" w:hAnsi="Times" w:cs="Times New Roman"/>
                      <w:b/>
                      <w:bCs/>
                      <w:color w:val="000000"/>
                      <w:sz w:val="16"/>
                      <w:szCs w:val="16"/>
                      <w:lang w:eastAsia="it-IT"/>
                    </w:rPr>
                    <w:t>1</w:t>
                  </w:r>
                </w:p>
              </w:tc>
              <w:tc>
                <w:tcPr>
                  <w:tcW w:w="716" w:type="dxa"/>
                  <w:tcBorders>
                    <w:top w:val="nil"/>
                    <w:left w:val="nil"/>
                    <w:bottom w:val="single" w:sz="8" w:space="0" w:color="auto"/>
                    <w:right w:val="nil"/>
                  </w:tcBorders>
                  <w:shd w:val="clear" w:color="auto" w:fill="auto"/>
                  <w:vAlign w:val="center"/>
                  <w:hideMark/>
                </w:tcPr>
                <w:p w:rsidR="00F2066F" w:rsidRPr="00F2066F" w:rsidRDefault="00F2066F" w:rsidP="00F2066F">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2015/10</w:t>
                  </w:r>
                </w:p>
              </w:tc>
              <w:tc>
                <w:tcPr>
                  <w:tcW w:w="716" w:type="dxa"/>
                  <w:tcBorders>
                    <w:top w:val="nil"/>
                    <w:left w:val="nil"/>
                    <w:bottom w:val="single" w:sz="8" w:space="0" w:color="auto"/>
                    <w:right w:val="single" w:sz="8" w:space="0" w:color="auto"/>
                  </w:tcBorders>
                  <w:shd w:val="clear" w:color="auto" w:fill="auto"/>
                  <w:vAlign w:val="center"/>
                  <w:hideMark/>
                </w:tcPr>
                <w:p w:rsidR="00F2066F" w:rsidRPr="00F2066F" w:rsidRDefault="00F2066F" w:rsidP="00F2066F">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2015/14</w:t>
                  </w:r>
                </w:p>
              </w:tc>
            </w:tr>
            <w:tr w:rsidR="00404949" w:rsidRPr="00F2066F" w:rsidTr="009B4B01">
              <w:trPr>
                <w:trHeight w:val="300"/>
              </w:trPr>
              <w:tc>
                <w:tcPr>
                  <w:tcW w:w="1709" w:type="dxa"/>
                  <w:tcBorders>
                    <w:top w:val="nil"/>
                    <w:left w:val="single" w:sz="8" w:space="0" w:color="auto"/>
                    <w:bottom w:val="nil"/>
                    <w:right w:val="single" w:sz="8" w:space="0" w:color="auto"/>
                  </w:tcBorders>
                  <w:shd w:val="clear" w:color="auto" w:fill="auto"/>
                  <w:noWrap/>
                  <w:vAlign w:val="center"/>
                  <w:hideMark/>
                </w:tcPr>
                <w:p w:rsidR="00404949" w:rsidRPr="00486A10" w:rsidRDefault="00404949" w:rsidP="00F2066F">
                  <w:pPr>
                    <w:spacing w:after="0" w:line="240" w:lineRule="auto"/>
                    <w:rPr>
                      <w:rFonts w:ascii="Times" w:eastAsia="Times New Roman" w:hAnsi="Times" w:cs="Times New Roman"/>
                      <w:color w:val="000000"/>
                      <w:sz w:val="18"/>
                      <w:szCs w:val="18"/>
                      <w:lang w:eastAsia="it-IT"/>
                    </w:rPr>
                  </w:pPr>
                  <w:r w:rsidRPr="00486A10">
                    <w:rPr>
                      <w:rFonts w:ascii="Times" w:eastAsia="Times New Roman" w:hAnsi="Times" w:cs="Times New Roman"/>
                      <w:color w:val="000000"/>
                      <w:sz w:val="18"/>
                      <w:szCs w:val="18"/>
                      <w:lang w:eastAsia="it-IT"/>
                    </w:rPr>
                    <w:t>Italia Settentrionale</w:t>
                  </w:r>
                </w:p>
              </w:tc>
              <w:tc>
                <w:tcPr>
                  <w:tcW w:w="715" w:type="dxa"/>
                  <w:tcBorders>
                    <w:top w:val="nil"/>
                    <w:left w:val="nil"/>
                    <w:bottom w:val="nil"/>
                    <w:right w:val="nil"/>
                  </w:tcBorders>
                  <w:shd w:val="clear" w:color="auto" w:fill="auto"/>
                  <w:noWrap/>
                  <w:vAlign w:val="center"/>
                  <w:hideMark/>
                </w:tcPr>
                <w:p w:rsidR="00404949" w:rsidRPr="00F2066F" w:rsidRDefault="00404949" w:rsidP="00F2066F">
                  <w:pPr>
                    <w:spacing w:after="0" w:line="240" w:lineRule="auto"/>
                    <w:jc w:val="right"/>
                    <w:rPr>
                      <w:rFonts w:ascii="Times" w:eastAsia="Times New Roman" w:hAnsi="Times" w:cs="Times New Roman"/>
                      <w:color w:val="000000"/>
                      <w:sz w:val="17"/>
                      <w:szCs w:val="17"/>
                      <w:lang w:eastAsia="it-IT"/>
                    </w:rPr>
                  </w:pPr>
                  <w:r w:rsidRPr="00F2066F">
                    <w:rPr>
                      <w:rFonts w:ascii="Times" w:eastAsia="Times New Roman" w:hAnsi="Times" w:cs="Times New Roman"/>
                      <w:color w:val="000000"/>
                      <w:sz w:val="17"/>
                      <w:szCs w:val="17"/>
                      <w:lang w:eastAsia="it-IT"/>
                    </w:rPr>
                    <w:t>-10,65</w:t>
                  </w:r>
                </w:p>
              </w:tc>
              <w:tc>
                <w:tcPr>
                  <w:tcW w:w="715"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-34,34 </w:t>
                  </w:r>
                </w:p>
              </w:tc>
              <w:tc>
                <w:tcPr>
                  <w:tcW w:w="715"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-26,51 </w:t>
                  </w:r>
                </w:p>
              </w:tc>
              <w:tc>
                <w:tcPr>
                  <w:tcW w:w="716" w:type="dxa"/>
                  <w:tcBorders>
                    <w:top w:val="nil"/>
                    <w:left w:val="nil"/>
                    <w:bottom w:val="nil"/>
                    <w:right w:val="single" w:sz="8" w:space="0" w:color="auto"/>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-26,77 </w:t>
                  </w:r>
                </w:p>
              </w:tc>
              <w:tc>
                <w:tcPr>
                  <w:tcW w:w="716"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-32,42 </w:t>
                  </w:r>
                </w:p>
              </w:tc>
              <w:tc>
                <w:tcPr>
                  <w:tcW w:w="716"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-41,50 </w:t>
                  </w:r>
                </w:p>
              </w:tc>
              <w:tc>
                <w:tcPr>
                  <w:tcW w:w="716"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-13,43 </w:t>
                  </w:r>
                </w:p>
              </w:tc>
              <w:tc>
                <w:tcPr>
                  <w:tcW w:w="716" w:type="dxa"/>
                  <w:tcBorders>
                    <w:top w:val="nil"/>
                    <w:left w:val="nil"/>
                    <w:bottom w:val="nil"/>
                    <w:right w:val="single" w:sz="8" w:space="0" w:color="auto"/>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16,76 </w:t>
                  </w:r>
                </w:p>
              </w:tc>
              <w:tc>
                <w:tcPr>
                  <w:tcW w:w="716"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-14,62 </w:t>
                  </w:r>
                </w:p>
              </w:tc>
              <w:tc>
                <w:tcPr>
                  <w:tcW w:w="716"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-29,41 </w:t>
                  </w:r>
                </w:p>
              </w:tc>
              <w:tc>
                <w:tcPr>
                  <w:tcW w:w="716"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-17,32 </w:t>
                  </w:r>
                </w:p>
              </w:tc>
              <w:tc>
                <w:tcPr>
                  <w:tcW w:w="716" w:type="dxa"/>
                  <w:tcBorders>
                    <w:top w:val="nil"/>
                    <w:left w:val="nil"/>
                    <w:bottom w:val="nil"/>
                    <w:right w:val="single" w:sz="8" w:space="0" w:color="auto"/>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-10,44 </w:t>
                  </w:r>
                </w:p>
              </w:tc>
            </w:tr>
            <w:tr w:rsidR="00404949" w:rsidRPr="00F2066F" w:rsidTr="009B4B01">
              <w:trPr>
                <w:trHeight w:val="300"/>
              </w:trPr>
              <w:tc>
                <w:tcPr>
                  <w:tcW w:w="1709" w:type="dxa"/>
                  <w:tcBorders>
                    <w:top w:val="nil"/>
                    <w:left w:val="single" w:sz="8" w:space="0" w:color="auto"/>
                    <w:bottom w:val="nil"/>
                    <w:right w:val="single" w:sz="8" w:space="0" w:color="auto"/>
                  </w:tcBorders>
                  <w:shd w:val="clear" w:color="auto" w:fill="auto"/>
                  <w:noWrap/>
                  <w:vAlign w:val="center"/>
                  <w:hideMark/>
                </w:tcPr>
                <w:p w:rsidR="00404949" w:rsidRPr="00486A10" w:rsidRDefault="00404949" w:rsidP="00F2066F">
                  <w:pPr>
                    <w:spacing w:after="0" w:line="240" w:lineRule="auto"/>
                    <w:rPr>
                      <w:rFonts w:ascii="Times" w:eastAsia="Times New Roman" w:hAnsi="Times" w:cs="Times New Roman"/>
                      <w:color w:val="000000"/>
                      <w:sz w:val="18"/>
                      <w:szCs w:val="18"/>
                      <w:lang w:eastAsia="it-IT"/>
                    </w:rPr>
                  </w:pPr>
                  <w:r w:rsidRPr="00486A10">
                    <w:rPr>
                      <w:rFonts w:ascii="Times" w:eastAsia="Times New Roman" w:hAnsi="Times" w:cs="Times New Roman"/>
                      <w:color w:val="000000"/>
                      <w:sz w:val="18"/>
                      <w:szCs w:val="18"/>
                      <w:lang w:eastAsia="it-IT"/>
                    </w:rPr>
                    <w:t>Italia Centrale</w:t>
                  </w:r>
                </w:p>
              </w:tc>
              <w:tc>
                <w:tcPr>
                  <w:tcW w:w="715" w:type="dxa"/>
                  <w:tcBorders>
                    <w:top w:val="nil"/>
                    <w:left w:val="nil"/>
                    <w:bottom w:val="nil"/>
                    <w:right w:val="nil"/>
                  </w:tcBorders>
                  <w:shd w:val="clear" w:color="auto" w:fill="auto"/>
                  <w:noWrap/>
                  <w:vAlign w:val="center"/>
                  <w:hideMark/>
                </w:tcPr>
                <w:p w:rsidR="00404949" w:rsidRPr="00F2066F" w:rsidRDefault="00404949" w:rsidP="00F2066F">
                  <w:pPr>
                    <w:spacing w:after="0" w:line="240" w:lineRule="auto"/>
                    <w:jc w:val="right"/>
                    <w:rPr>
                      <w:rFonts w:ascii="Times" w:eastAsia="Times New Roman" w:hAnsi="Times" w:cs="Times New Roman"/>
                      <w:color w:val="000000"/>
                      <w:sz w:val="17"/>
                      <w:szCs w:val="17"/>
                      <w:lang w:eastAsia="it-IT"/>
                    </w:rPr>
                  </w:pPr>
                  <w:r w:rsidRPr="00F2066F">
                    <w:rPr>
                      <w:rFonts w:ascii="Times" w:eastAsia="Times New Roman" w:hAnsi="Times" w:cs="Times New Roman"/>
                      <w:color w:val="000000"/>
                      <w:sz w:val="17"/>
                      <w:szCs w:val="17"/>
                      <w:lang w:eastAsia="it-IT"/>
                    </w:rPr>
                    <w:t>7,81</w:t>
                  </w:r>
                </w:p>
              </w:tc>
              <w:tc>
                <w:tcPr>
                  <w:tcW w:w="715"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-22,03 </w:t>
                  </w:r>
                </w:p>
              </w:tc>
              <w:tc>
                <w:tcPr>
                  <w:tcW w:w="715"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-27,68 </w:t>
                  </w:r>
                </w:p>
              </w:tc>
              <w:tc>
                <w:tcPr>
                  <w:tcW w:w="716" w:type="dxa"/>
                  <w:tcBorders>
                    <w:top w:val="nil"/>
                    <w:left w:val="nil"/>
                    <w:bottom w:val="nil"/>
                    <w:right w:val="single" w:sz="8" w:space="0" w:color="auto"/>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35,81 </w:t>
                  </w:r>
                </w:p>
              </w:tc>
              <w:tc>
                <w:tcPr>
                  <w:tcW w:w="716"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-53,65 </w:t>
                  </w:r>
                </w:p>
              </w:tc>
              <w:tc>
                <w:tcPr>
                  <w:tcW w:w="716"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-62,42 </w:t>
                  </w:r>
                </w:p>
              </w:tc>
              <w:tc>
                <w:tcPr>
                  <w:tcW w:w="716"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-18,92 </w:t>
                  </w:r>
                </w:p>
              </w:tc>
              <w:tc>
                <w:tcPr>
                  <w:tcW w:w="716" w:type="dxa"/>
                  <w:tcBorders>
                    <w:top w:val="nil"/>
                    <w:left w:val="nil"/>
                    <w:bottom w:val="nil"/>
                    <w:right w:val="single" w:sz="8" w:space="0" w:color="auto"/>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-61,96 </w:t>
                  </w:r>
                </w:p>
              </w:tc>
              <w:tc>
                <w:tcPr>
                  <w:tcW w:w="716"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-4,20 </w:t>
                  </w:r>
                </w:p>
              </w:tc>
              <w:tc>
                <w:tcPr>
                  <w:tcW w:w="716"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-26,60 </w:t>
                  </w:r>
                </w:p>
              </w:tc>
              <w:tc>
                <w:tcPr>
                  <w:tcW w:w="716"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-23,38 </w:t>
                  </w:r>
                </w:p>
              </w:tc>
              <w:tc>
                <w:tcPr>
                  <w:tcW w:w="716" w:type="dxa"/>
                  <w:tcBorders>
                    <w:top w:val="nil"/>
                    <w:left w:val="nil"/>
                    <w:bottom w:val="nil"/>
                    <w:right w:val="single" w:sz="8" w:space="0" w:color="auto"/>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-13,08 </w:t>
                  </w:r>
                </w:p>
              </w:tc>
            </w:tr>
            <w:tr w:rsidR="00404949" w:rsidRPr="00F2066F" w:rsidTr="009B4B01">
              <w:trPr>
                <w:trHeight w:val="300"/>
              </w:trPr>
              <w:tc>
                <w:tcPr>
                  <w:tcW w:w="1709" w:type="dxa"/>
                  <w:tcBorders>
                    <w:top w:val="nil"/>
                    <w:left w:val="single" w:sz="8" w:space="0" w:color="auto"/>
                    <w:bottom w:val="nil"/>
                    <w:right w:val="single" w:sz="8" w:space="0" w:color="auto"/>
                  </w:tcBorders>
                  <w:shd w:val="clear" w:color="auto" w:fill="auto"/>
                  <w:vAlign w:val="center"/>
                  <w:hideMark/>
                </w:tcPr>
                <w:p w:rsidR="00404949" w:rsidRPr="00486A10" w:rsidRDefault="00404949" w:rsidP="00F2066F">
                  <w:pPr>
                    <w:spacing w:after="0" w:line="240" w:lineRule="auto"/>
                    <w:rPr>
                      <w:rFonts w:ascii="Times" w:eastAsia="Times New Roman" w:hAnsi="Times" w:cs="Times New Roman"/>
                      <w:color w:val="000000"/>
                      <w:sz w:val="18"/>
                      <w:szCs w:val="18"/>
                      <w:lang w:eastAsia="it-IT"/>
                    </w:rPr>
                  </w:pPr>
                  <w:r w:rsidRPr="00486A10">
                    <w:rPr>
                      <w:rFonts w:ascii="Times" w:eastAsia="Times New Roman" w:hAnsi="Times" w:cs="Times New Roman"/>
                      <w:color w:val="000000"/>
                      <w:sz w:val="18"/>
                      <w:szCs w:val="18"/>
                      <w:lang w:eastAsia="it-IT"/>
                    </w:rPr>
                    <w:t>Italia Meridionale e Insulare</w:t>
                  </w:r>
                </w:p>
              </w:tc>
              <w:tc>
                <w:tcPr>
                  <w:tcW w:w="715" w:type="dxa"/>
                  <w:tcBorders>
                    <w:top w:val="nil"/>
                    <w:left w:val="nil"/>
                    <w:bottom w:val="nil"/>
                    <w:right w:val="nil"/>
                  </w:tcBorders>
                  <w:shd w:val="clear" w:color="auto" w:fill="auto"/>
                  <w:noWrap/>
                  <w:vAlign w:val="center"/>
                  <w:hideMark/>
                </w:tcPr>
                <w:p w:rsidR="00404949" w:rsidRPr="00F2066F" w:rsidRDefault="00404949" w:rsidP="00F2066F">
                  <w:pPr>
                    <w:spacing w:after="0" w:line="240" w:lineRule="auto"/>
                    <w:jc w:val="right"/>
                    <w:rPr>
                      <w:rFonts w:ascii="Times" w:eastAsia="Times New Roman" w:hAnsi="Times" w:cs="Times New Roman"/>
                      <w:color w:val="000000"/>
                      <w:sz w:val="17"/>
                      <w:szCs w:val="17"/>
                      <w:lang w:eastAsia="it-IT"/>
                    </w:rPr>
                  </w:pPr>
                  <w:r w:rsidRPr="00F2066F">
                    <w:rPr>
                      <w:rFonts w:ascii="Times" w:eastAsia="Times New Roman" w:hAnsi="Times" w:cs="Times New Roman"/>
                      <w:color w:val="000000"/>
                      <w:sz w:val="17"/>
                      <w:szCs w:val="17"/>
                      <w:lang w:eastAsia="it-IT"/>
                    </w:rPr>
                    <w:t>-8,73</w:t>
                  </w:r>
                </w:p>
              </w:tc>
              <w:tc>
                <w:tcPr>
                  <w:tcW w:w="715"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-7,14 </w:t>
                  </w:r>
                </w:p>
              </w:tc>
              <w:tc>
                <w:tcPr>
                  <w:tcW w:w="715"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1,75 </w:t>
                  </w:r>
                </w:p>
              </w:tc>
              <w:tc>
                <w:tcPr>
                  <w:tcW w:w="716" w:type="dxa"/>
                  <w:tcBorders>
                    <w:top w:val="nil"/>
                    <w:left w:val="nil"/>
                    <w:bottom w:val="nil"/>
                    <w:right w:val="single" w:sz="8" w:space="0" w:color="auto"/>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-10,88 </w:t>
                  </w:r>
                </w:p>
              </w:tc>
              <w:tc>
                <w:tcPr>
                  <w:tcW w:w="716"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-17,70 </w:t>
                  </w:r>
                </w:p>
              </w:tc>
              <w:tc>
                <w:tcPr>
                  <w:tcW w:w="716"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13,09 </w:t>
                  </w:r>
                </w:p>
              </w:tc>
              <w:tc>
                <w:tcPr>
                  <w:tcW w:w="716"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37,41 </w:t>
                  </w:r>
                </w:p>
              </w:tc>
              <w:tc>
                <w:tcPr>
                  <w:tcW w:w="716" w:type="dxa"/>
                  <w:tcBorders>
                    <w:top w:val="nil"/>
                    <w:left w:val="nil"/>
                    <w:bottom w:val="nil"/>
                    <w:right w:val="single" w:sz="8" w:space="0" w:color="auto"/>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98,00 </w:t>
                  </w:r>
                </w:p>
              </w:tc>
              <w:tc>
                <w:tcPr>
                  <w:tcW w:w="716"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-4,77 </w:t>
                  </w:r>
                </w:p>
              </w:tc>
              <w:tc>
                <w:tcPr>
                  <w:tcW w:w="716"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7,06 </w:t>
                  </w:r>
                </w:p>
              </w:tc>
              <w:tc>
                <w:tcPr>
                  <w:tcW w:w="716"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12,43 </w:t>
                  </w:r>
                </w:p>
              </w:tc>
              <w:tc>
                <w:tcPr>
                  <w:tcW w:w="716" w:type="dxa"/>
                  <w:tcBorders>
                    <w:top w:val="nil"/>
                    <w:left w:val="nil"/>
                    <w:bottom w:val="nil"/>
                    <w:right w:val="single" w:sz="8" w:space="0" w:color="auto"/>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20,65 </w:t>
                  </w:r>
                </w:p>
              </w:tc>
            </w:tr>
            <w:tr w:rsidR="00404949" w:rsidRPr="00F2066F" w:rsidTr="009B4B01">
              <w:trPr>
                <w:trHeight w:val="300"/>
              </w:trPr>
              <w:tc>
                <w:tcPr>
                  <w:tcW w:w="1709" w:type="dxa"/>
                  <w:tcBorders>
                    <w:top w:val="nil"/>
                    <w:left w:val="single" w:sz="8" w:space="0" w:color="auto"/>
                    <w:bottom w:val="single" w:sz="8" w:space="0" w:color="auto"/>
                    <w:right w:val="single" w:sz="8" w:space="0" w:color="auto"/>
                  </w:tcBorders>
                  <w:shd w:val="clear" w:color="auto" w:fill="auto"/>
                  <w:vAlign w:val="center"/>
                  <w:hideMark/>
                </w:tcPr>
                <w:p w:rsidR="00404949" w:rsidRPr="00486A10" w:rsidRDefault="00404949" w:rsidP="00F2066F">
                  <w:pPr>
                    <w:spacing w:after="0" w:line="240" w:lineRule="auto"/>
                    <w:rPr>
                      <w:rFonts w:ascii="Times" w:eastAsia="Times New Roman" w:hAnsi="Times" w:cs="Times New Roman"/>
                      <w:b/>
                      <w:bCs/>
                      <w:color w:val="000000"/>
                      <w:sz w:val="18"/>
                      <w:szCs w:val="18"/>
                      <w:lang w:eastAsia="it-IT"/>
                    </w:rPr>
                  </w:pPr>
                  <w:r w:rsidRPr="00486A10">
                    <w:rPr>
                      <w:rFonts w:ascii="Times" w:eastAsia="Times New Roman" w:hAnsi="Times" w:cs="Times New Roman"/>
                      <w:b/>
                      <w:bCs/>
                      <w:color w:val="000000"/>
                      <w:sz w:val="18"/>
                      <w:szCs w:val="18"/>
                      <w:lang w:eastAsia="it-IT"/>
                    </w:rPr>
                    <w:t>Italia</w:t>
                  </w:r>
                </w:p>
              </w:tc>
              <w:tc>
                <w:tcPr>
                  <w:tcW w:w="715" w:type="dxa"/>
                  <w:tcBorders>
                    <w:top w:val="nil"/>
                    <w:left w:val="nil"/>
                    <w:bottom w:val="single" w:sz="8" w:space="0" w:color="auto"/>
                    <w:right w:val="nil"/>
                  </w:tcBorders>
                  <w:shd w:val="clear" w:color="auto" w:fill="auto"/>
                  <w:noWrap/>
                  <w:vAlign w:val="center"/>
                  <w:hideMark/>
                </w:tcPr>
                <w:p w:rsidR="00404949" w:rsidRPr="00F2066F" w:rsidRDefault="00404949" w:rsidP="00F2066F">
                  <w:pPr>
                    <w:spacing w:after="0" w:line="240" w:lineRule="auto"/>
                    <w:jc w:val="right"/>
                    <w:rPr>
                      <w:rFonts w:ascii="Times" w:eastAsia="Times New Roman" w:hAnsi="Times" w:cs="Times New Roman"/>
                      <w:b/>
                      <w:bCs/>
                      <w:color w:val="000000"/>
                      <w:sz w:val="17"/>
                      <w:szCs w:val="17"/>
                      <w:lang w:eastAsia="it-IT"/>
                    </w:rPr>
                  </w:pPr>
                  <w:r w:rsidRPr="00F2066F">
                    <w:rPr>
                      <w:rFonts w:ascii="Times" w:eastAsia="Times New Roman" w:hAnsi="Times" w:cs="Times New Roman"/>
                      <w:b/>
                      <w:bCs/>
                      <w:color w:val="000000"/>
                      <w:sz w:val="17"/>
                      <w:szCs w:val="17"/>
                      <w:lang w:eastAsia="it-IT"/>
                    </w:rPr>
                    <w:t>-4,15</w:t>
                  </w:r>
                </w:p>
              </w:tc>
              <w:tc>
                <w:tcPr>
                  <w:tcW w:w="715" w:type="dxa"/>
                  <w:tcBorders>
                    <w:top w:val="nil"/>
                    <w:left w:val="nil"/>
                    <w:bottom w:val="single" w:sz="8" w:space="0" w:color="auto"/>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b/>
                      <w:color w:val="000000"/>
                      <w:sz w:val="17"/>
                      <w:szCs w:val="17"/>
                      <w:lang w:eastAsia="it-IT"/>
                    </w:rPr>
                  </w:pPr>
                  <w:r w:rsidRPr="00404949">
                    <w:rPr>
                      <w:rFonts w:ascii="Times" w:eastAsia="Times New Roman" w:hAnsi="Times" w:cs="Times New Roman"/>
                      <w:b/>
                      <w:color w:val="000000"/>
                      <w:sz w:val="17"/>
                      <w:szCs w:val="17"/>
                      <w:lang w:eastAsia="it-IT"/>
                    </w:rPr>
                    <w:t xml:space="preserve">-22,06 </w:t>
                  </w:r>
                </w:p>
              </w:tc>
              <w:tc>
                <w:tcPr>
                  <w:tcW w:w="715" w:type="dxa"/>
                  <w:tcBorders>
                    <w:top w:val="nil"/>
                    <w:left w:val="nil"/>
                    <w:bottom w:val="single" w:sz="8" w:space="0" w:color="auto"/>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b/>
                      <w:color w:val="000000"/>
                      <w:sz w:val="17"/>
                      <w:szCs w:val="17"/>
                      <w:lang w:eastAsia="it-IT"/>
                    </w:rPr>
                  </w:pPr>
                  <w:r w:rsidRPr="00404949">
                    <w:rPr>
                      <w:rFonts w:ascii="Times" w:eastAsia="Times New Roman" w:hAnsi="Times" w:cs="Times New Roman"/>
                      <w:b/>
                      <w:color w:val="000000"/>
                      <w:sz w:val="17"/>
                      <w:szCs w:val="17"/>
                      <w:lang w:eastAsia="it-IT"/>
                    </w:rPr>
                    <w:t xml:space="preserve">-18,68 </w:t>
                  </w:r>
                </w:p>
              </w:tc>
              <w:tc>
                <w:tcPr>
                  <w:tcW w:w="716" w:type="dxa"/>
                  <w:tcBorders>
                    <w:top w:val="nil"/>
                    <w:left w:val="nil"/>
                    <w:bottom w:val="single" w:sz="8" w:space="0" w:color="auto"/>
                    <w:right w:val="single" w:sz="8" w:space="0" w:color="auto"/>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b/>
                      <w:color w:val="000000"/>
                      <w:sz w:val="17"/>
                      <w:szCs w:val="17"/>
                      <w:lang w:eastAsia="it-IT"/>
                    </w:rPr>
                  </w:pPr>
                  <w:r w:rsidRPr="00404949">
                    <w:rPr>
                      <w:rFonts w:ascii="Times" w:eastAsia="Times New Roman" w:hAnsi="Times" w:cs="Times New Roman"/>
                      <w:b/>
                      <w:color w:val="000000"/>
                      <w:sz w:val="17"/>
                      <w:szCs w:val="17"/>
                      <w:lang w:eastAsia="it-IT"/>
                    </w:rPr>
                    <w:t xml:space="preserve">-12,13 </w:t>
                  </w:r>
                </w:p>
              </w:tc>
              <w:tc>
                <w:tcPr>
                  <w:tcW w:w="716" w:type="dxa"/>
                  <w:tcBorders>
                    <w:top w:val="nil"/>
                    <w:left w:val="nil"/>
                    <w:bottom w:val="single" w:sz="8" w:space="0" w:color="auto"/>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b/>
                      <w:color w:val="000000"/>
                      <w:sz w:val="17"/>
                      <w:szCs w:val="17"/>
                      <w:lang w:eastAsia="it-IT"/>
                    </w:rPr>
                  </w:pPr>
                  <w:r w:rsidRPr="00404949">
                    <w:rPr>
                      <w:rFonts w:ascii="Times" w:eastAsia="Times New Roman" w:hAnsi="Times" w:cs="Times New Roman"/>
                      <w:b/>
                      <w:color w:val="000000"/>
                      <w:sz w:val="17"/>
                      <w:szCs w:val="17"/>
                      <w:lang w:eastAsia="it-IT"/>
                    </w:rPr>
                    <w:t xml:space="preserve">-29,42 </w:t>
                  </w:r>
                </w:p>
              </w:tc>
              <w:tc>
                <w:tcPr>
                  <w:tcW w:w="716" w:type="dxa"/>
                  <w:tcBorders>
                    <w:top w:val="nil"/>
                    <w:left w:val="nil"/>
                    <w:bottom w:val="single" w:sz="8" w:space="0" w:color="auto"/>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b/>
                      <w:color w:val="000000"/>
                      <w:sz w:val="17"/>
                      <w:szCs w:val="17"/>
                      <w:lang w:eastAsia="it-IT"/>
                    </w:rPr>
                  </w:pPr>
                  <w:r w:rsidRPr="00404949">
                    <w:rPr>
                      <w:rFonts w:ascii="Times" w:eastAsia="Times New Roman" w:hAnsi="Times" w:cs="Times New Roman"/>
                      <w:b/>
                      <w:color w:val="000000"/>
                      <w:sz w:val="17"/>
                      <w:szCs w:val="17"/>
                      <w:lang w:eastAsia="it-IT"/>
                    </w:rPr>
                    <w:t xml:space="preserve">-31,68 </w:t>
                  </w:r>
                </w:p>
              </w:tc>
              <w:tc>
                <w:tcPr>
                  <w:tcW w:w="716" w:type="dxa"/>
                  <w:tcBorders>
                    <w:top w:val="nil"/>
                    <w:left w:val="nil"/>
                    <w:bottom w:val="single" w:sz="8" w:space="0" w:color="auto"/>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b/>
                      <w:color w:val="000000"/>
                      <w:sz w:val="17"/>
                      <w:szCs w:val="17"/>
                      <w:lang w:eastAsia="it-IT"/>
                    </w:rPr>
                  </w:pPr>
                  <w:r w:rsidRPr="00404949">
                    <w:rPr>
                      <w:rFonts w:ascii="Times" w:eastAsia="Times New Roman" w:hAnsi="Times" w:cs="Times New Roman"/>
                      <w:b/>
                      <w:color w:val="000000"/>
                      <w:sz w:val="17"/>
                      <w:szCs w:val="17"/>
                      <w:lang w:eastAsia="it-IT"/>
                    </w:rPr>
                    <w:t xml:space="preserve">-3,20 </w:t>
                  </w:r>
                </w:p>
              </w:tc>
              <w:tc>
                <w:tcPr>
                  <w:tcW w:w="716" w:type="dxa"/>
                  <w:tcBorders>
                    <w:top w:val="nil"/>
                    <w:left w:val="nil"/>
                    <w:bottom w:val="single" w:sz="8" w:space="0" w:color="auto"/>
                    <w:right w:val="single" w:sz="8" w:space="0" w:color="auto"/>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b/>
                      <w:color w:val="000000"/>
                      <w:sz w:val="17"/>
                      <w:szCs w:val="17"/>
                      <w:lang w:eastAsia="it-IT"/>
                    </w:rPr>
                  </w:pPr>
                  <w:r w:rsidRPr="00404949">
                    <w:rPr>
                      <w:rFonts w:ascii="Times" w:eastAsia="Times New Roman" w:hAnsi="Times" w:cs="Times New Roman"/>
                      <w:b/>
                      <w:color w:val="000000"/>
                      <w:sz w:val="17"/>
                      <w:szCs w:val="17"/>
                      <w:lang w:eastAsia="it-IT"/>
                    </w:rPr>
                    <w:t xml:space="preserve">9,86 </w:t>
                  </w:r>
                </w:p>
              </w:tc>
              <w:tc>
                <w:tcPr>
                  <w:tcW w:w="716" w:type="dxa"/>
                  <w:tcBorders>
                    <w:top w:val="nil"/>
                    <w:left w:val="nil"/>
                    <w:bottom w:val="single" w:sz="8" w:space="0" w:color="auto"/>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b/>
                      <w:color w:val="000000"/>
                      <w:sz w:val="17"/>
                      <w:szCs w:val="17"/>
                      <w:lang w:eastAsia="it-IT"/>
                    </w:rPr>
                  </w:pPr>
                  <w:r w:rsidRPr="00404949">
                    <w:rPr>
                      <w:rFonts w:ascii="Times" w:eastAsia="Times New Roman" w:hAnsi="Times" w:cs="Times New Roman"/>
                      <w:b/>
                      <w:color w:val="000000"/>
                      <w:sz w:val="17"/>
                      <w:szCs w:val="17"/>
                      <w:lang w:eastAsia="it-IT"/>
                    </w:rPr>
                    <w:t xml:space="preserve">-7,07 </w:t>
                  </w:r>
                </w:p>
              </w:tc>
              <w:tc>
                <w:tcPr>
                  <w:tcW w:w="716" w:type="dxa"/>
                  <w:tcBorders>
                    <w:top w:val="nil"/>
                    <w:left w:val="nil"/>
                    <w:bottom w:val="single" w:sz="8" w:space="0" w:color="auto"/>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b/>
                      <w:color w:val="000000"/>
                      <w:sz w:val="17"/>
                      <w:szCs w:val="17"/>
                      <w:lang w:eastAsia="it-IT"/>
                    </w:rPr>
                  </w:pPr>
                  <w:r w:rsidRPr="00404949">
                    <w:rPr>
                      <w:rFonts w:ascii="Times" w:eastAsia="Times New Roman" w:hAnsi="Times" w:cs="Times New Roman"/>
                      <w:b/>
                      <w:color w:val="000000"/>
                      <w:sz w:val="17"/>
                      <w:szCs w:val="17"/>
                      <w:lang w:eastAsia="it-IT"/>
                    </w:rPr>
                    <w:t xml:space="preserve">-15,84 </w:t>
                  </w:r>
                </w:p>
              </w:tc>
              <w:tc>
                <w:tcPr>
                  <w:tcW w:w="716" w:type="dxa"/>
                  <w:tcBorders>
                    <w:top w:val="nil"/>
                    <w:left w:val="nil"/>
                    <w:bottom w:val="single" w:sz="8" w:space="0" w:color="auto"/>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b/>
                      <w:color w:val="000000"/>
                      <w:sz w:val="17"/>
                      <w:szCs w:val="17"/>
                      <w:lang w:eastAsia="it-IT"/>
                    </w:rPr>
                  </w:pPr>
                  <w:r w:rsidRPr="00404949">
                    <w:rPr>
                      <w:rFonts w:ascii="Times" w:eastAsia="Times New Roman" w:hAnsi="Times" w:cs="Times New Roman"/>
                      <w:b/>
                      <w:color w:val="000000"/>
                      <w:sz w:val="17"/>
                      <w:szCs w:val="17"/>
                      <w:lang w:eastAsia="it-IT"/>
                    </w:rPr>
                    <w:t xml:space="preserve">-9,44 </w:t>
                  </w:r>
                </w:p>
              </w:tc>
              <w:tc>
                <w:tcPr>
                  <w:tcW w:w="716" w:type="dxa"/>
                  <w:tcBorders>
                    <w:top w:val="nil"/>
                    <w:left w:val="nil"/>
                    <w:bottom w:val="single" w:sz="8" w:space="0" w:color="auto"/>
                    <w:right w:val="single" w:sz="8" w:space="0" w:color="auto"/>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b/>
                      <w:color w:val="000000"/>
                      <w:sz w:val="17"/>
                      <w:szCs w:val="17"/>
                      <w:lang w:eastAsia="it-IT"/>
                    </w:rPr>
                  </w:pPr>
                  <w:r w:rsidRPr="00404949">
                    <w:rPr>
                      <w:rFonts w:ascii="Times" w:eastAsia="Times New Roman" w:hAnsi="Times" w:cs="Times New Roman"/>
                      <w:b/>
                      <w:color w:val="000000"/>
                      <w:sz w:val="17"/>
                      <w:szCs w:val="17"/>
                      <w:lang w:eastAsia="it-IT"/>
                    </w:rPr>
                    <w:t xml:space="preserve">-1,13 </w:t>
                  </w:r>
                </w:p>
              </w:tc>
            </w:tr>
            <w:tr w:rsidR="00404949" w:rsidRPr="00F2066F" w:rsidTr="00007C68">
              <w:trPr>
                <w:trHeight w:val="53"/>
              </w:trPr>
              <w:tc>
                <w:tcPr>
                  <w:tcW w:w="1709" w:type="dxa"/>
                  <w:tcBorders>
                    <w:top w:val="nil"/>
                    <w:left w:val="nil"/>
                    <w:bottom w:val="nil"/>
                    <w:right w:val="nil"/>
                  </w:tcBorders>
                  <w:shd w:val="clear" w:color="auto" w:fill="auto"/>
                  <w:noWrap/>
                  <w:vAlign w:val="center"/>
                  <w:hideMark/>
                </w:tcPr>
                <w:p w:rsidR="00404949" w:rsidRPr="00486A10" w:rsidRDefault="00404949" w:rsidP="00F2066F">
                  <w:pPr>
                    <w:spacing w:after="0" w:line="240" w:lineRule="auto"/>
                    <w:rPr>
                      <w:rFonts w:ascii="Calibri" w:eastAsia="Times New Roman" w:hAnsi="Calibri" w:cs="Times New Roman"/>
                      <w:color w:val="000000"/>
                      <w:sz w:val="18"/>
                      <w:szCs w:val="18"/>
                      <w:lang w:eastAsia="it-IT"/>
                    </w:rPr>
                  </w:pPr>
                </w:p>
              </w:tc>
              <w:tc>
                <w:tcPr>
                  <w:tcW w:w="715" w:type="dxa"/>
                  <w:tcBorders>
                    <w:top w:val="nil"/>
                    <w:left w:val="nil"/>
                    <w:bottom w:val="nil"/>
                    <w:right w:val="nil"/>
                  </w:tcBorders>
                  <w:shd w:val="clear" w:color="auto" w:fill="auto"/>
                  <w:noWrap/>
                  <w:vAlign w:val="center"/>
                  <w:hideMark/>
                </w:tcPr>
                <w:p w:rsidR="00404949" w:rsidRPr="00F2066F" w:rsidRDefault="00404949" w:rsidP="00F2066F">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404949" w:rsidRPr="00F2066F" w:rsidRDefault="00404949" w:rsidP="00F2066F">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404949" w:rsidRPr="00F2066F" w:rsidRDefault="00404949" w:rsidP="00F2066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404949" w:rsidRPr="00F2066F" w:rsidRDefault="00404949" w:rsidP="00F2066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404949" w:rsidRPr="00F2066F" w:rsidRDefault="00404949" w:rsidP="00F2066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404949" w:rsidRPr="00F2066F" w:rsidRDefault="00404949" w:rsidP="00F2066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404949" w:rsidRPr="00F2066F" w:rsidRDefault="00404949" w:rsidP="00F2066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404949" w:rsidRPr="00F2066F" w:rsidRDefault="00404949" w:rsidP="00F2066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404949" w:rsidRPr="00F2066F" w:rsidRDefault="00404949" w:rsidP="00F2066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404949" w:rsidRPr="00F2066F" w:rsidRDefault="00404949" w:rsidP="00F2066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404949" w:rsidRPr="00F2066F" w:rsidRDefault="00404949" w:rsidP="00F2066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404949" w:rsidRPr="00F2066F" w:rsidRDefault="00404949" w:rsidP="00F2066F">
                  <w:pPr>
                    <w:spacing w:after="0" w:line="240" w:lineRule="auto"/>
                    <w:rPr>
                      <w:rFonts w:ascii="Calibri" w:eastAsia="Times New Roman" w:hAnsi="Calibri" w:cs="Times New Roman"/>
                      <w:color w:val="000000"/>
                      <w:lang w:eastAsia="it-IT"/>
                    </w:rPr>
                  </w:pPr>
                </w:p>
              </w:tc>
            </w:tr>
            <w:tr w:rsidR="00404949" w:rsidRPr="00F2066F" w:rsidTr="009B4B01">
              <w:trPr>
                <w:trHeight w:val="702"/>
              </w:trPr>
              <w:tc>
                <w:tcPr>
                  <w:tcW w:w="170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04949" w:rsidRPr="00486A10" w:rsidRDefault="00404949" w:rsidP="00F2066F">
                  <w:pPr>
                    <w:spacing w:after="0" w:line="240" w:lineRule="auto"/>
                    <w:jc w:val="center"/>
                    <w:rPr>
                      <w:rFonts w:ascii="Times" w:eastAsia="Times New Roman" w:hAnsi="Times" w:cs="Times New Roman"/>
                      <w:b/>
                      <w:bCs/>
                      <w:color w:val="000000"/>
                      <w:spacing w:val="-12"/>
                      <w:sz w:val="18"/>
                      <w:szCs w:val="18"/>
                      <w:lang w:eastAsia="it-IT"/>
                    </w:rPr>
                  </w:pPr>
                  <w:r w:rsidRPr="00486A10">
                    <w:rPr>
                      <w:rFonts w:ascii="Times" w:eastAsia="Times New Roman" w:hAnsi="Times" w:cs="Times New Roman"/>
                      <w:b/>
                      <w:bCs/>
                      <w:color w:val="000000"/>
                      <w:spacing w:val="-12"/>
                      <w:sz w:val="18"/>
                      <w:szCs w:val="18"/>
                      <w:lang w:eastAsia="it-IT"/>
                    </w:rPr>
                    <w:t>Indice specifico di mortalità di utenti su ciclomotori (calcolato sul totale di incidenti stradali con utenti su ciclomotori)</w:t>
                  </w:r>
                </w:p>
              </w:tc>
              <w:tc>
                <w:tcPr>
                  <w:tcW w:w="2861" w:type="dxa"/>
                  <w:gridSpan w:val="4"/>
                  <w:tcBorders>
                    <w:top w:val="single" w:sz="8" w:space="0" w:color="auto"/>
                    <w:left w:val="nil"/>
                    <w:bottom w:val="single" w:sz="8" w:space="0" w:color="auto"/>
                    <w:right w:val="single" w:sz="8" w:space="0" w:color="000000"/>
                  </w:tcBorders>
                  <w:shd w:val="clear" w:color="auto" w:fill="auto"/>
                  <w:noWrap/>
                  <w:vAlign w:val="center"/>
                  <w:hideMark/>
                </w:tcPr>
                <w:p w:rsidR="00404949" w:rsidRPr="00F2066F" w:rsidRDefault="00404949" w:rsidP="00F2066F">
                  <w:pPr>
                    <w:spacing w:after="0" w:line="240" w:lineRule="auto"/>
                    <w:jc w:val="center"/>
                    <w:rPr>
                      <w:rFonts w:ascii="Times" w:eastAsia="Times New Roman" w:hAnsi="Times" w:cs="Times New Roman"/>
                      <w:b/>
                      <w:bCs/>
                      <w:color w:val="000000"/>
                      <w:sz w:val="18"/>
                      <w:szCs w:val="18"/>
                      <w:lang w:eastAsia="it-IT"/>
                    </w:rPr>
                  </w:pPr>
                  <w:r w:rsidRPr="00F2066F">
                    <w:rPr>
                      <w:rFonts w:ascii="Times" w:eastAsia="Times New Roman" w:hAnsi="Times" w:cs="Times New Roman"/>
                      <w:b/>
                      <w:bCs/>
                      <w:color w:val="000000"/>
                      <w:sz w:val="18"/>
                      <w:szCs w:val="18"/>
                      <w:lang w:eastAsia="it-IT"/>
                    </w:rPr>
                    <w:t>Entro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404949" w:rsidRPr="00F2066F" w:rsidRDefault="00404949" w:rsidP="00F2066F">
                  <w:pPr>
                    <w:spacing w:after="0" w:line="240" w:lineRule="auto"/>
                    <w:jc w:val="center"/>
                    <w:rPr>
                      <w:rFonts w:ascii="Times" w:eastAsia="Times New Roman" w:hAnsi="Times" w:cs="Times New Roman"/>
                      <w:b/>
                      <w:bCs/>
                      <w:color w:val="000000"/>
                      <w:sz w:val="18"/>
                      <w:szCs w:val="18"/>
                      <w:lang w:eastAsia="it-IT"/>
                    </w:rPr>
                  </w:pPr>
                  <w:r w:rsidRPr="00F2066F">
                    <w:rPr>
                      <w:rFonts w:ascii="Times" w:eastAsia="Times New Roman" w:hAnsi="Times" w:cs="Times New Roman"/>
                      <w:b/>
                      <w:bCs/>
                      <w:color w:val="000000"/>
                      <w:sz w:val="18"/>
                      <w:szCs w:val="18"/>
                      <w:lang w:eastAsia="it-IT"/>
                    </w:rPr>
                    <w:t>Fuori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404949" w:rsidRPr="00F2066F" w:rsidRDefault="00404949" w:rsidP="00F2066F">
                  <w:pPr>
                    <w:spacing w:after="0" w:line="240" w:lineRule="auto"/>
                    <w:jc w:val="center"/>
                    <w:rPr>
                      <w:rFonts w:ascii="Times" w:eastAsia="Times New Roman" w:hAnsi="Times" w:cs="Times New Roman"/>
                      <w:b/>
                      <w:bCs/>
                      <w:color w:val="000000"/>
                      <w:sz w:val="18"/>
                      <w:szCs w:val="18"/>
                      <w:lang w:eastAsia="it-IT"/>
                    </w:rPr>
                  </w:pPr>
                  <w:r w:rsidRPr="00F2066F">
                    <w:rPr>
                      <w:rFonts w:ascii="Times" w:eastAsia="Times New Roman" w:hAnsi="Times" w:cs="Times New Roman"/>
                      <w:b/>
                      <w:bCs/>
                      <w:color w:val="000000"/>
                      <w:sz w:val="18"/>
                      <w:szCs w:val="18"/>
                      <w:lang w:eastAsia="it-IT"/>
                    </w:rPr>
                    <w:t>Entro e fuori l'abitato</w:t>
                  </w:r>
                </w:p>
              </w:tc>
            </w:tr>
            <w:tr w:rsidR="00404949" w:rsidRPr="00F2066F" w:rsidTr="009B4B01">
              <w:trPr>
                <w:trHeight w:val="315"/>
              </w:trPr>
              <w:tc>
                <w:tcPr>
                  <w:tcW w:w="1709" w:type="dxa"/>
                  <w:vMerge/>
                  <w:tcBorders>
                    <w:top w:val="single" w:sz="8" w:space="0" w:color="auto"/>
                    <w:left w:val="single" w:sz="8" w:space="0" w:color="auto"/>
                    <w:bottom w:val="single" w:sz="8" w:space="0" w:color="000000"/>
                    <w:right w:val="single" w:sz="8" w:space="0" w:color="auto"/>
                  </w:tcBorders>
                  <w:vAlign w:val="center"/>
                  <w:hideMark/>
                </w:tcPr>
                <w:p w:rsidR="00404949" w:rsidRPr="00486A10" w:rsidRDefault="00404949" w:rsidP="00F2066F">
                  <w:pPr>
                    <w:spacing w:after="0" w:line="240" w:lineRule="auto"/>
                    <w:rPr>
                      <w:rFonts w:ascii="Times" w:eastAsia="Times New Roman" w:hAnsi="Times" w:cs="Times New Roman"/>
                      <w:b/>
                      <w:bCs/>
                      <w:color w:val="000000"/>
                      <w:sz w:val="18"/>
                      <w:szCs w:val="18"/>
                      <w:lang w:eastAsia="it-IT"/>
                    </w:rPr>
                  </w:pPr>
                </w:p>
              </w:tc>
              <w:tc>
                <w:tcPr>
                  <w:tcW w:w="715" w:type="dxa"/>
                  <w:tcBorders>
                    <w:top w:val="nil"/>
                    <w:left w:val="nil"/>
                    <w:bottom w:val="single" w:sz="8" w:space="0" w:color="auto"/>
                    <w:right w:val="nil"/>
                  </w:tcBorders>
                  <w:shd w:val="clear" w:color="auto" w:fill="auto"/>
                  <w:vAlign w:val="center"/>
                  <w:hideMark/>
                </w:tcPr>
                <w:p w:rsidR="00404949" w:rsidRPr="00F2066F" w:rsidRDefault="00404949"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2010/01</w:t>
                  </w:r>
                </w:p>
              </w:tc>
              <w:tc>
                <w:tcPr>
                  <w:tcW w:w="715" w:type="dxa"/>
                  <w:tcBorders>
                    <w:top w:val="nil"/>
                    <w:left w:val="nil"/>
                    <w:bottom w:val="single" w:sz="8" w:space="0" w:color="auto"/>
                    <w:right w:val="nil"/>
                  </w:tcBorders>
                  <w:shd w:val="clear" w:color="auto" w:fill="auto"/>
                  <w:vAlign w:val="center"/>
                  <w:hideMark/>
                </w:tcPr>
                <w:p w:rsidR="00404949" w:rsidRPr="00F2066F" w:rsidRDefault="00404949" w:rsidP="00DB745B">
                  <w:pPr>
                    <w:spacing w:after="0" w:line="240" w:lineRule="auto"/>
                    <w:jc w:val="center"/>
                    <w:rPr>
                      <w:rFonts w:ascii="Times" w:eastAsia="Times New Roman" w:hAnsi="Times" w:cs="Times New Roman"/>
                      <w:b/>
                      <w:bCs/>
                      <w:color w:val="000000"/>
                      <w:sz w:val="16"/>
                      <w:szCs w:val="16"/>
                      <w:lang w:eastAsia="it-IT"/>
                    </w:rPr>
                  </w:pPr>
                  <w:r>
                    <w:rPr>
                      <w:rFonts w:ascii="Times" w:eastAsia="Times New Roman" w:hAnsi="Times" w:cs="Times New Roman"/>
                      <w:b/>
                      <w:bCs/>
                      <w:color w:val="000000"/>
                      <w:sz w:val="16"/>
                      <w:szCs w:val="16"/>
                      <w:lang w:eastAsia="it-IT"/>
                    </w:rPr>
                    <w:t>2015/</w:t>
                  </w:r>
                  <w:r w:rsidRPr="00F2066F">
                    <w:rPr>
                      <w:rFonts w:ascii="Times" w:eastAsia="Times New Roman" w:hAnsi="Times" w:cs="Times New Roman"/>
                      <w:b/>
                      <w:bCs/>
                      <w:color w:val="000000"/>
                      <w:sz w:val="16"/>
                      <w:szCs w:val="16"/>
                      <w:lang w:eastAsia="it-IT"/>
                    </w:rPr>
                    <w:t>0</w:t>
                  </w:r>
                  <w:r>
                    <w:rPr>
                      <w:rFonts w:ascii="Times" w:eastAsia="Times New Roman" w:hAnsi="Times" w:cs="Times New Roman"/>
                      <w:b/>
                      <w:bCs/>
                      <w:color w:val="000000"/>
                      <w:sz w:val="16"/>
                      <w:szCs w:val="16"/>
                      <w:lang w:eastAsia="it-IT"/>
                    </w:rPr>
                    <w:t>1</w:t>
                  </w:r>
                </w:p>
              </w:tc>
              <w:tc>
                <w:tcPr>
                  <w:tcW w:w="715" w:type="dxa"/>
                  <w:tcBorders>
                    <w:top w:val="nil"/>
                    <w:left w:val="nil"/>
                    <w:bottom w:val="single" w:sz="8" w:space="0" w:color="auto"/>
                    <w:right w:val="nil"/>
                  </w:tcBorders>
                  <w:shd w:val="clear" w:color="auto" w:fill="auto"/>
                  <w:vAlign w:val="center"/>
                  <w:hideMark/>
                </w:tcPr>
                <w:p w:rsidR="00404949" w:rsidRPr="00F2066F" w:rsidRDefault="00404949"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2015/10</w:t>
                  </w:r>
                </w:p>
              </w:tc>
              <w:tc>
                <w:tcPr>
                  <w:tcW w:w="716" w:type="dxa"/>
                  <w:tcBorders>
                    <w:top w:val="nil"/>
                    <w:left w:val="nil"/>
                    <w:bottom w:val="single" w:sz="8" w:space="0" w:color="auto"/>
                    <w:right w:val="single" w:sz="8" w:space="0" w:color="auto"/>
                  </w:tcBorders>
                  <w:shd w:val="clear" w:color="auto" w:fill="auto"/>
                  <w:vAlign w:val="center"/>
                  <w:hideMark/>
                </w:tcPr>
                <w:p w:rsidR="00404949" w:rsidRPr="00F2066F" w:rsidRDefault="00404949"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2015/14</w:t>
                  </w:r>
                </w:p>
              </w:tc>
              <w:tc>
                <w:tcPr>
                  <w:tcW w:w="716" w:type="dxa"/>
                  <w:tcBorders>
                    <w:top w:val="nil"/>
                    <w:left w:val="nil"/>
                    <w:bottom w:val="single" w:sz="8" w:space="0" w:color="auto"/>
                    <w:right w:val="nil"/>
                  </w:tcBorders>
                  <w:shd w:val="clear" w:color="auto" w:fill="auto"/>
                  <w:vAlign w:val="center"/>
                  <w:hideMark/>
                </w:tcPr>
                <w:p w:rsidR="00404949" w:rsidRPr="00F2066F" w:rsidRDefault="00404949"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2010/01</w:t>
                  </w:r>
                </w:p>
              </w:tc>
              <w:tc>
                <w:tcPr>
                  <w:tcW w:w="716" w:type="dxa"/>
                  <w:tcBorders>
                    <w:top w:val="nil"/>
                    <w:left w:val="nil"/>
                    <w:bottom w:val="single" w:sz="8" w:space="0" w:color="auto"/>
                    <w:right w:val="nil"/>
                  </w:tcBorders>
                  <w:shd w:val="clear" w:color="auto" w:fill="auto"/>
                  <w:vAlign w:val="center"/>
                  <w:hideMark/>
                </w:tcPr>
                <w:p w:rsidR="00404949" w:rsidRPr="00F2066F" w:rsidRDefault="00404949"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w:t>
                  </w:r>
                  <w:r>
                    <w:rPr>
                      <w:rFonts w:ascii="Times" w:eastAsia="Times New Roman" w:hAnsi="Times" w:cs="Times New Roman"/>
                      <w:b/>
                      <w:bCs/>
                      <w:color w:val="000000"/>
                      <w:sz w:val="16"/>
                      <w:szCs w:val="16"/>
                      <w:lang w:eastAsia="it-IT"/>
                    </w:rPr>
                    <w:t>5</w:t>
                  </w:r>
                  <w:r w:rsidRPr="00F2066F">
                    <w:rPr>
                      <w:rFonts w:ascii="Times" w:eastAsia="Times New Roman" w:hAnsi="Times" w:cs="Times New Roman"/>
                      <w:b/>
                      <w:bCs/>
                      <w:color w:val="000000"/>
                      <w:sz w:val="16"/>
                      <w:szCs w:val="16"/>
                      <w:lang w:eastAsia="it-IT"/>
                    </w:rPr>
                    <w:t>/0</w:t>
                  </w:r>
                  <w:r>
                    <w:rPr>
                      <w:rFonts w:ascii="Times" w:eastAsia="Times New Roman" w:hAnsi="Times" w:cs="Times New Roman"/>
                      <w:b/>
                      <w:bCs/>
                      <w:color w:val="000000"/>
                      <w:sz w:val="16"/>
                      <w:szCs w:val="16"/>
                      <w:lang w:eastAsia="it-IT"/>
                    </w:rPr>
                    <w:t>1</w:t>
                  </w:r>
                </w:p>
              </w:tc>
              <w:tc>
                <w:tcPr>
                  <w:tcW w:w="716" w:type="dxa"/>
                  <w:tcBorders>
                    <w:top w:val="nil"/>
                    <w:left w:val="nil"/>
                    <w:bottom w:val="single" w:sz="8" w:space="0" w:color="auto"/>
                    <w:right w:val="nil"/>
                  </w:tcBorders>
                  <w:shd w:val="clear" w:color="auto" w:fill="auto"/>
                  <w:vAlign w:val="center"/>
                  <w:hideMark/>
                </w:tcPr>
                <w:p w:rsidR="00404949" w:rsidRPr="00F2066F" w:rsidRDefault="00404949"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2015/10</w:t>
                  </w:r>
                </w:p>
              </w:tc>
              <w:tc>
                <w:tcPr>
                  <w:tcW w:w="716" w:type="dxa"/>
                  <w:tcBorders>
                    <w:top w:val="nil"/>
                    <w:left w:val="nil"/>
                    <w:bottom w:val="single" w:sz="8" w:space="0" w:color="auto"/>
                    <w:right w:val="single" w:sz="8" w:space="0" w:color="auto"/>
                  </w:tcBorders>
                  <w:shd w:val="clear" w:color="auto" w:fill="auto"/>
                  <w:vAlign w:val="center"/>
                  <w:hideMark/>
                </w:tcPr>
                <w:p w:rsidR="00404949" w:rsidRPr="00F2066F" w:rsidRDefault="00404949"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2015/14</w:t>
                  </w:r>
                </w:p>
              </w:tc>
              <w:tc>
                <w:tcPr>
                  <w:tcW w:w="716" w:type="dxa"/>
                  <w:tcBorders>
                    <w:top w:val="nil"/>
                    <w:left w:val="nil"/>
                    <w:bottom w:val="single" w:sz="8" w:space="0" w:color="auto"/>
                    <w:right w:val="nil"/>
                  </w:tcBorders>
                  <w:shd w:val="clear" w:color="auto" w:fill="auto"/>
                  <w:vAlign w:val="center"/>
                  <w:hideMark/>
                </w:tcPr>
                <w:p w:rsidR="00404949" w:rsidRPr="00F2066F" w:rsidRDefault="00404949"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2010/01</w:t>
                  </w:r>
                </w:p>
              </w:tc>
              <w:tc>
                <w:tcPr>
                  <w:tcW w:w="716" w:type="dxa"/>
                  <w:tcBorders>
                    <w:top w:val="nil"/>
                    <w:left w:val="nil"/>
                    <w:bottom w:val="single" w:sz="8" w:space="0" w:color="auto"/>
                    <w:right w:val="nil"/>
                  </w:tcBorders>
                  <w:shd w:val="clear" w:color="auto" w:fill="auto"/>
                  <w:vAlign w:val="center"/>
                  <w:hideMark/>
                </w:tcPr>
                <w:p w:rsidR="00404949" w:rsidRPr="00F2066F" w:rsidRDefault="00404949"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w:t>
                  </w:r>
                  <w:r>
                    <w:rPr>
                      <w:rFonts w:ascii="Times" w:eastAsia="Times New Roman" w:hAnsi="Times" w:cs="Times New Roman"/>
                      <w:b/>
                      <w:bCs/>
                      <w:color w:val="000000"/>
                      <w:sz w:val="16"/>
                      <w:szCs w:val="16"/>
                      <w:lang w:eastAsia="it-IT"/>
                    </w:rPr>
                    <w:t>5</w:t>
                  </w:r>
                  <w:r w:rsidRPr="00F2066F">
                    <w:rPr>
                      <w:rFonts w:ascii="Times" w:eastAsia="Times New Roman" w:hAnsi="Times" w:cs="Times New Roman"/>
                      <w:b/>
                      <w:bCs/>
                      <w:color w:val="000000"/>
                      <w:sz w:val="16"/>
                      <w:szCs w:val="16"/>
                      <w:lang w:eastAsia="it-IT"/>
                    </w:rPr>
                    <w:t>/0</w:t>
                  </w:r>
                  <w:r>
                    <w:rPr>
                      <w:rFonts w:ascii="Times" w:eastAsia="Times New Roman" w:hAnsi="Times" w:cs="Times New Roman"/>
                      <w:b/>
                      <w:bCs/>
                      <w:color w:val="000000"/>
                      <w:sz w:val="16"/>
                      <w:szCs w:val="16"/>
                      <w:lang w:eastAsia="it-IT"/>
                    </w:rPr>
                    <w:t>1</w:t>
                  </w:r>
                </w:p>
              </w:tc>
              <w:tc>
                <w:tcPr>
                  <w:tcW w:w="716" w:type="dxa"/>
                  <w:tcBorders>
                    <w:top w:val="nil"/>
                    <w:left w:val="nil"/>
                    <w:bottom w:val="single" w:sz="8" w:space="0" w:color="auto"/>
                    <w:right w:val="nil"/>
                  </w:tcBorders>
                  <w:shd w:val="clear" w:color="auto" w:fill="auto"/>
                  <w:vAlign w:val="center"/>
                  <w:hideMark/>
                </w:tcPr>
                <w:p w:rsidR="00404949" w:rsidRPr="00F2066F" w:rsidRDefault="00404949"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2015/10</w:t>
                  </w:r>
                </w:p>
              </w:tc>
              <w:tc>
                <w:tcPr>
                  <w:tcW w:w="716" w:type="dxa"/>
                  <w:tcBorders>
                    <w:top w:val="nil"/>
                    <w:left w:val="nil"/>
                    <w:bottom w:val="single" w:sz="8" w:space="0" w:color="auto"/>
                    <w:right w:val="single" w:sz="8" w:space="0" w:color="auto"/>
                  </w:tcBorders>
                  <w:shd w:val="clear" w:color="auto" w:fill="auto"/>
                  <w:vAlign w:val="center"/>
                  <w:hideMark/>
                </w:tcPr>
                <w:p w:rsidR="00404949" w:rsidRPr="00F2066F" w:rsidRDefault="00404949"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2015/14</w:t>
                  </w:r>
                </w:p>
              </w:tc>
            </w:tr>
            <w:tr w:rsidR="00404949" w:rsidRPr="00F2066F" w:rsidTr="009B4B01">
              <w:trPr>
                <w:trHeight w:val="300"/>
              </w:trPr>
              <w:tc>
                <w:tcPr>
                  <w:tcW w:w="1709" w:type="dxa"/>
                  <w:tcBorders>
                    <w:top w:val="nil"/>
                    <w:left w:val="single" w:sz="8" w:space="0" w:color="auto"/>
                    <w:bottom w:val="nil"/>
                    <w:right w:val="single" w:sz="8" w:space="0" w:color="auto"/>
                  </w:tcBorders>
                  <w:shd w:val="clear" w:color="auto" w:fill="auto"/>
                  <w:noWrap/>
                  <w:vAlign w:val="center"/>
                  <w:hideMark/>
                </w:tcPr>
                <w:p w:rsidR="00404949" w:rsidRPr="00486A10" w:rsidRDefault="00404949" w:rsidP="00F2066F">
                  <w:pPr>
                    <w:spacing w:after="0" w:line="240" w:lineRule="auto"/>
                    <w:rPr>
                      <w:rFonts w:ascii="Times" w:eastAsia="Times New Roman" w:hAnsi="Times" w:cs="Times New Roman"/>
                      <w:color w:val="000000"/>
                      <w:sz w:val="18"/>
                      <w:szCs w:val="18"/>
                      <w:lang w:eastAsia="it-IT"/>
                    </w:rPr>
                  </w:pPr>
                  <w:r w:rsidRPr="00486A10">
                    <w:rPr>
                      <w:rFonts w:ascii="Times" w:eastAsia="Times New Roman" w:hAnsi="Times" w:cs="Times New Roman"/>
                      <w:color w:val="000000"/>
                      <w:sz w:val="18"/>
                      <w:szCs w:val="18"/>
                      <w:lang w:eastAsia="it-IT"/>
                    </w:rPr>
                    <w:t>Italia Settentrionale</w:t>
                  </w:r>
                </w:p>
              </w:tc>
              <w:tc>
                <w:tcPr>
                  <w:tcW w:w="715" w:type="dxa"/>
                  <w:tcBorders>
                    <w:top w:val="nil"/>
                    <w:left w:val="nil"/>
                    <w:bottom w:val="nil"/>
                    <w:right w:val="nil"/>
                  </w:tcBorders>
                  <w:shd w:val="clear" w:color="auto" w:fill="auto"/>
                  <w:noWrap/>
                  <w:vAlign w:val="center"/>
                  <w:hideMark/>
                </w:tcPr>
                <w:p w:rsidR="00404949" w:rsidRPr="00F2066F" w:rsidRDefault="00404949" w:rsidP="00F2066F">
                  <w:pPr>
                    <w:spacing w:after="0" w:line="240" w:lineRule="auto"/>
                    <w:jc w:val="right"/>
                    <w:rPr>
                      <w:rFonts w:ascii="Times" w:eastAsia="Times New Roman" w:hAnsi="Times" w:cs="Times New Roman"/>
                      <w:color w:val="000000"/>
                      <w:sz w:val="17"/>
                      <w:szCs w:val="17"/>
                      <w:lang w:eastAsia="it-IT"/>
                    </w:rPr>
                  </w:pPr>
                  <w:r w:rsidRPr="00F2066F">
                    <w:rPr>
                      <w:rFonts w:ascii="Times" w:eastAsia="Times New Roman" w:hAnsi="Times" w:cs="Times New Roman"/>
                      <w:color w:val="000000"/>
                      <w:sz w:val="17"/>
                      <w:szCs w:val="17"/>
                      <w:lang w:eastAsia="it-IT"/>
                    </w:rPr>
                    <w:t>4,95</w:t>
                  </w:r>
                </w:p>
              </w:tc>
              <w:tc>
                <w:tcPr>
                  <w:tcW w:w="715"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7,08 </w:t>
                  </w:r>
                </w:p>
              </w:tc>
              <w:tc>
                <w:tcPr>
                  <w:tcW w:w="715"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2,02 </w:t>
                  </w:r>
                </w:p>
              </w:tc>
              <w:tc>
                <w:tcPr>
                  <w:tcW w:w="716" w:type="dxa"/>
                  <w:tcBorders>
                    <w:top w:val="nil"/>
                    <w:left w:val="nil"/>
                    <w:bottom w:val="nil"/>
                    <w:right w:val="single" w:sz="8" w:space="0" w:color="auto"/>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14,03 </w:t>
                  </w:r>
                </w:p>
              </w:tc>
              <w:tc>
                <w:tcPr>
                  <w:tcW w:w="716"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-0,32 </w:t>
                  </w:r>
                </w:p>
              </w:tc>
              <w:tc>
                <w:tcPr>
                  <w:tcW w:w="716"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-15,73 </w:t>
                  </w:r>
                </w:p>
              </w:tc>
              <w:tc>
                <w:tcPr>
                  <w:tcW w:w="716"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-15,45 </w:t>
                  </w:r>
                </w:p>
              </w:tc>
              <w:tc>
                <w:tcPr>
                  <w:tcW w:w="716" w:type="dxa"/>
                  <w:tcBorders>
                    <w:top w:val="nil"/>
                    <w:left w:val="nil"/>
                    <w:bottom w:val="nil"/>
                    <w:right w:val="single" w:sz="8" w:space="0" w:color="auto"/>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-6,49 </w:t>
                  </w:r>
                </w:p>
              </w:tc>
              <w:tc>
                <w:tcPr>
                  <w:tcW w:w="716"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2,99 </w:t>
                  </w:r>
                </w:p>
              </w:tc>
              <w:tc>
                <w:tcPr>
                  <w:tcW w:w="716"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-2,64 </w:t>
                  </w:r>
                </w:p>
              </w:tc>
              <w:tc>
                <w:tcPr>
                  <w:tcW w:w="716"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-5,46 </w:t>
                  </w:r>
                </w:p>
              </w:tc>
              <w:tc>
                <w:tcPr>
                  <w:tcW w:w="716" w:type="dxa"/>
                  <w:tcBorders>
                    <w:top w:val="nil"/>
                    <w:left w:val="nil"/>
                    <w:bottom w:val="nil"/>
                    <w:right w:val="single" w:sz="8" w:space="0" w:color="auto"/>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5,73 </w:t>
                  </w:r>
                </w:p>
              </w:tc>
            </w:tr>
            <w:tr w:rsidR="00404949" w:rsidRPr="00F2066F" w:rsidTr="009B4B01">
              <w:trPr>
                <w:trHeight w:val="300"/>
              </w:trPr>
              <w:tc>
                <w:tcPr>
                  <w:tcW w:w="1709" w:type="dxa"/>
                  <w:tcBorders>
                    <w:top w:val="nil"/>
                    <w:left w:val="single" w:sz="8" w:space="0" w:color="auto"/>
                    <w:bottom w:val="nil"/>
                    <w:right w:val="single" w:sz="8" w:space="0" w:color="auto"/>
                  </w:tcBorders>
                  <w:shd w:val="clear" w:color="auto" w:fill="auto"/>
                  <w:noWrap/>
                  <w:vAlign w:val="center"/>
                  <w:hideMark/>
                </w:tcPr>
                <w:p w:rsidR="00404949" w:rsidRPr="00486A10" w:rsidRDefault="00404949" w:rsidP="00F2066F">
                  <w:pPr>
                    <w:spacing w:after="0" w:line="240" w:lineRule="auto"/>
                    <w:rPr>
                      <w:rFonts w:ascii="Times" w:eastAsia="Times New Roman" w:hAnsi="Times" w:cs="Times New Roman"/>
                      <w:color w:val="000000"/>
                      <w:sz w:val="18"/>
                      <w:szCs w:val="18"/>
                      <w:lang w:eastAsia="it-IT"/>
                    </w:rPr>
                  </w:pPr>
                  <w:r w:rsidRPr="00486A10">
                    <w:rPr>
                      <w:rFonts w:ascii="Times" w:eastAsia="Times New Roman" w:hAnsi="Times" w:cs="Times New Roman"/>
                      <w:color w:val="000000"/>
                      <w:sz w:val="18"/>
                      <w:szCs w:val="18"/>
                      <w:lang w:eastAsia="it-IT"/>
                    </w:rPr>
                    <w:t>Italia Centrale</w:t>
                  </w:r>
                </w:p>
              </w:tc>
              <w:tc>
                <w:tcPr>
                  <w:tcW w:w="715" w:type="dxa"/>
                  <w:tcBorders>
                    <w:top w:val="nil"/>
                    <w:left w:val="nil"/>
                    <w:bottom w:val="nil"/>
                    <w:right w:val="nil"/>
                  </w:tcBorders>
                  <w:shd w:val="clear" w:color="auto" w:fill="auto"/>
                  <w:noWrap/>
                  <w:vAlign w:val="center"/>
                  <w:hideMark/>
                </w:tcPr>
                <w:p w:rsidR="00404949" w:rsidRPr="00F2066F" w:rsidRDefault="00404949" w:rsidP="00F2066F">
                  <w:pPr>
                    <w:spacing w:after="0" w:line="240" w:lineRule="auto"/>
                    <w:jc w:val="right"/>
                    <w:rPr>
                      <w:rFonts w:ascii="Times" w:eastAsia="Times New Roman" w:hAnsi="Times" w:cs="Times New Roman"/>
                      <w:color w:val="000000"/>
                      <w:sz w:val="17"/>
                      <w:szCs w:val="17"/>
                      <w:lang w:eastAsia="it-IT"/>
                    </w:rPr>
                  </w:pPr>
                  <w:r w:rsidRPr="00F2066F">
                    <w:rPr>
                      <w:rFonts w:ascii="Times" w:eastAsia="Times New Roman" w:hAnsi="Times" w:cs="Times New Roman"/>
                      <w:color w:val="000000"/>
                      <w:sz w:val="17"/>
                      <w:szCs w:val="17"/>
                      <w:lang w:eastAsia="it-IT"/>
                    </w:rPr>
                    <w:t>24,73</w:t>
                  </w:r>
                </w:p>
              </w:tc>
              <w:tc>
                <w:tcPr>
                  <w:tcW w:w="715"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17,40 </w:t>
                  </w:r>
                </w:p>
              </w:tc>
              <w:tc>
                <w:tcPr>
                  <w:tcW w:w="715"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-5,88 </w:t>
                  </w:r>
                </w:p>
              </w:tc>
              <w:tc>
                <w:tcPr>
                  <w:tcW w:w="716" w:type="dxa"/>
                  <w:tcBorders>
                    <w:top w:val="nil"/>
                    <w:left w:val="nil"/>
                    <w:bottom w:val="nil"/>
                    <w:right w:val="single" w:sz="8" w:space="0" w:color="auto"/>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-10,16 </w:t>
                  </w:r>
                </w:p>
              </w:tc>
              <w:tc>
                <w:tcPr>
                  <w:tcW w:w="716"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11,43 </w:t>
                  </w:r>
                </w:p>
              </w:tc>
              <w:tc>
                <w:tcPr>
                  <w:tcW w:w="716"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-7,14 </w:t>
                  </w:r>
                </w:p>
              </w:tc>
              <w:tc>
                <w:tcPr>
                  <w:tcW w:w="716"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-16,67 </w:t>
                  </w:r>
                </w:p>
              </w:tc>
              <w:tc>
                <w:tcPr>
                  <w:tcW w:w="716" w:type="dxa"/>
                  <w:tcBorders>
                    <w:top w:val="nil"/>
                    <w:left w:val="nil"/>
                    <w:bottom w:val="nil"/>
                    <w:right w:val="single" w:sz="8" w:space="0" w:color="auto"/>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-16,67 </w:t>
                  </w:r>
                </w:p>
              </w:tc>
              <w:tc>
                <w:tcPr>
                  <w:tcW w:w="716"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20,42 </w:t>
                  </w:r>
                </w:p>
              </w:tc>
              <w:tc>
                <w:tcPr>
                  <w:tcW w:w="716"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10,79 </w:t>
                  </w:r>
                </w:p>
              </w:tc>
              <w:tc>
                <w:tcPr>
                  <w:tcW w:w="716"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-8,00 </w:t>
                  </w:r>
                </w:p>
              </w:tc>
              <w:tc>
                <w:tcPr>
                  <w:tcW w:w="716" w:type="dxa"/>
                  <w:tcBorders>
                    <w:top w:val="nil"/>
                    <w:left w:val="nil"/>
                    <w:bottom w:val="nil"/>
                    <w:right w:val="single" w:sz="8" w:space="0" w:color="auto"/>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-13,80 </w:t>
                  </w:r>
                </w:p>
              </w:tc>
            </w:tr>
            <w:tr w:rsidR="00404949" w:rsidRPr="00F2066F" w:rsidTr="009B4B01">
              <w:trPr>
                <w:trHeight w:val="300"/>
              </w:trPr>
              <w:tc>
                <w:tcPr>
                  <w:tcW w:w="1709" w:type="dxa"/>
                  <w:tcBorders>
                    <w:top w:val="nil"/>
                    <w:left w:val="single" w:sz="8" w:space="0" w:color="auto"/>
                    <w:bottom w:val="nil"/>
                    <w:right w:val="single" w:sz="8" w:space="0" w:color="auto"/>
                  </w:tcBorders>
                  <w:shd w:val="clear" w:color="auto" w:fill="auto"/>
                  <w:vAlign w:val="center"/>
                  <w:hideMark/>
                </w:tcPr>
                <w:p w:rsidR="00404949" w:rsidRPr="00486A10" w:rsidRDefault="00404949" w:rsidP="00F2066F">
                  <w:pPr>
                    <w:spacing w:after="0" w:line="240" w:lineRule="auto"/>
                    <w:rPr>
                      <w:rFonts w:ascii="Times" w:eastAsia="Times New Roman" w:hAnsi="Times" w:cs="Times New Roman"/>
                      <w:color w:val="000000"/>
                      <w:sz w:val="18"/>
                      <w:szCs w:val="18"/>
                      <w:lang w:eastAsia="it-IT"/>
                    </w:rPr>
                  </w:pPr>
                  <w:r w:rsidRPr="00486A10">
                    <w:rPr>
                      <w:rFonts w:ascii="Times" w:eastAsia="Times New Roman" w:hAnsi="Times" w:cs="Times New Roman"/>
                      <w:color w:val="000000"/>
                      <w:sz w:val="18"/>
                      <w:szCs w:val="18"/>
                      <w:lang w:eastAsia="it-IT"/>
                    </w:rPr>
                    <w:t>Italia Meridionale e Insulare</w:t>
                  </w:r>
                </w:p>
              </w:tc>
              <w:tc>
                <w:tcPr>
                  <w:tcW w:w="715" w:type="dxa"/>
                  <w:tcBorders>
                    <w:top w:val="nil"/>
                    <w:left w:val="nil"/>
                    <w:bottom w:val="nil"/>
                    <w:right w:val="nil"/>
                  </w:tcBorders>
                  <w:shd w:val="clear" w:color="auto" w:fill="auto"/>
                  <w:noWrap/>
                  <w:vAlign w:val="center"/>
                  <w:hideMark/>
                </w:tcPr>
                <w:p w:rsidR="00404949" w:rsidRPr="00F2066F" w:rsidRDefault="00404949" w:rsidP="00F2066F">
                  <w:pPr>
                    <w:spacing w:after="0" w:line="240" w:lineRule="auto"/>
                    <w:jc w:val="right"/>
                    <w:rPr>
                      <w:rFonts w:ascii="Times" w:eastAsia="Times New Roman" w:hAnsi="Times" w:cs="Times New Roman"/>
                      <w:color w:val="000000"/>
                      <w:sz w:val="17"/>
                      <w:szCs w:val="17"/>
                      <w:lang w:eastAsia="it-IT"/>
                    </w:rPr>
                  </w:pPr>
                  <w:r w:rsidRPr="00F2066F">
                    <w:rPr>
                      <w:rFonts w:ascii="Times" w:eastAsia="Times New Roman" w:hAnsi="Times" w:cs="Times New Roman"/>
                      <w:color w:val="000000"/>
                      <w:sz w:val="17"/>
                      <w:szCs w:val="17"/>
                      <w:lang w:eastAsia="it-IT"/>
                    </w:rPr>
                    <w:t>-11,62</w:t>
                  </w:r>
                </w:p>
              </w:tc>
              <w:tc>
                <w:tcPr>
                  <w:tcW w:w="715"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-5,46 </w:t>
                  </w:r>
                </w:p>
              </w:tc>
              <w:tc>
                <w:tcPr>
                  <w:tcW w:w="715"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6,98 </w:t>
                  </w:r>
                </w:p>
              </w:tc>
              <w:tc>
                <w:tcPr>
                  <w:tcW w:w="716" w:type="dxa"/>
                  <w:tcBorders>
                    <w:top w:val="nil"/>
                    <w:left w:val="nil"/>
                    <w:bottom w:val="nil"/>
                    <w:right w:val="single" w:sz="8" w:space="0" w:color="auto"/>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-12,19 </w:t>
                  </w:r>
                </w:p>
              </w:tc>
              <w:tc>
                <w:tcPr>
                  <w:tcW w:w="716"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3,23 </w:t>
                  </w:r>
                </w:p>
              </w:tc>
              <w:tc>
                <w:tcPr>
                  <w:tcW w:w="716"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5,00 </w:t>
                  </w:r>
                </w:p>
              </w:tc>
              <w:tc>
                <w:tcPr>
                  <w:tcW w:w="716"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1,72 </w:t>
                  </w:r>
                </w:p>
              </w:tc>
              <w:tc>
                <w:tcPr>
                  <w:tcW w:w="716" w:type="dxa"/>
                  <w:tcBorders>
                    <w:top w:val="nil"/>
                    <w:left w:val="nil"/>
                    <w:bottom w:val="nil"/>
                    <w:right w:val="single" w:sz="8" w:space="0" w:color="auto"/>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5,00 </w:t>
                  </w:r>
                </w:p>
              </w:tc>
              <w:tc>
                <w:tcPr>
                  <w:tcW w:w="716"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-5,87 </w:t>
                  </w:r>
                </w:p>
              </w:tc>
              <w:tc>
                <w:tcPr>
                  <w:tcW w:w="716"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0,10 </w:t>
                  </w:r>
                </w:p>
              </w:tc>
              <w:tc>
                <w:tcPr>
                  <w:tcW w:w="716"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6,33 </w:t>
                  </w:r>
                </w:p>
              </w:tc>
              <w:tc>
                <w:tcPr>
                  <w:tcW w:w="716" w:type="dxa"/>
                  <w:tcBorders>
                    <w:top w:val="nil"/>
                    <w:left w:val="nil"/>
                    <w:bottom w:val="nil"/>
                    <w:right w:val="single" w:sz="8" w:space="0" w:color="auto"/>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-3,86 </w:t>
                  </w:r>
                </w:p>
              </w:tc>
            </w:tr>
            <w:tr w:rsidR="00404949" w:rsidRPr="00F2066F" w:rsidTr="009B4B01">
              <w:trPr>
                <w:trHeight w:val="300"/>
              </w:trPr>
              <w:tc>
                <w:tcPr>
                  <w:tcW w:w="1709" w:type="dxa"/>
                  <w:tcBorders>
                    <w:top w:val="nil"/>
                    <w:left w:val="single" w:sz="8" w:space="0" w:color="auto"/>
                    <w:bottom w:val="single" w:sz="8" w:space="0" w:color="auto"/>
                    <w:right w:val="single" w:sz="8" w:space="0" w:color="auto"/>
                  </w:tcBorders>
                  <w:shd w:val="clear" w:color="auto" w:fill="auto"/>
                  <w:noWrap/>
                  <w:vAlign w:val="center"/>
                  <w:hideMark/>
                </w:tcPr>
                <w:p w:rsidR="00404949" w:rsidRPr="00486A10" w:rsidRDefault="00404949" w:rsidP="00F2066F">
                  <w:pPr>
                    <w:spacing w:after="0" w:line="240" w:lineRule="auto"/>
                    <w:rPr>
                      <w:rFonts w:ascii="Times" w:eastAsia="Times New Roman" w:hAnsi="Times" w:cs="Times New Roman"/>
                      <w:b/>
                      <w:bCs/>
                      <w:color w:val="000000"/>
                      <w:sz w:val="18"/>
                      <w:szCs w:val="18"/>
                      <w:lang w:eastAsia="it-IT"/>
                    </w:rPr>
                  </w:pPr>
                  <w:r w:rsidRPr="00486A10">
                    <w:rPr>
                      <w:rFonts w:ascii="Times" w:eastAsia="Times New Roman" w:hAnsi="Times" w:cs="Times New Roman"/>
                      <w:b/>
                      <w:bCs/>
                      <w:color w:val="000000"/>
                      <w:sz w:val="18"/>
                      <w:szCs w:val="18"/>
                      <w:lang w:eastAsia="it-IT"/>
                    </w:rPr>
                    <w:t>Italia</w:t>
                  </w:r>
                </w:p>
              </w:tc>
              <w:tc>
                <w:tcPr>
                  <w:tcW w:w="715" w:type="dxa"/>
                  <w:tcBorders>
                    <w:top w:val="nil"/>
                    <w:left w:val="nil"/>
                    <w:bottom w:val="single" w:sz="8" w:space="0" w:color="auto"/>
                    <w:right w:val="nil"/>
                  </w:tcBorders>
                  <w:shd w:val="clear" w:color="auto" w:fill="auto"/>
                  <w:noWrap/>
                  <w:vAlign w:val="center"/>
                  <w:hideMark/>
                </w:tcPr>
                <w:p w:rsidR="00404949" w:rsidRPr="00F2066F" w:rsidRDefault="00404949" w:rsidP="00F2066F">
                  <w:pPr>
                    <w:spacing w:after="0" w:line="240" w:lineRule="auto"/>
                    <w:jc w:val="right"/>
                    <w:rPr>
                      <w:rFonts w:ascii="Times" w:eastAsia="Times New Roman" w:hAnsi="Times" w:cs="Times New Roman"/>
                      <w:b/>
                      <w:bCs/>
                      <w:color w:val="000000"/>
                      <w:sz w:val="17"/>
                      <w:szCs w:val="17"/>
                      <w:lang w:eastAsia="it-IT"/>
                    </w:rPr>
                  </w:pPr>
                  <w:r w:rsidRPr="00F2066F">
                    <w:rPr>
                      <w:rFonts w:ascii="Times" w:eastAsia="Times New Roman" w:hAnsi="Times" w:cs="Times New Roman"/>
                      <w:b/>
                      <w:bCs/>
                      <w:color w:val="000000"/>
                      <w:sz w:val="17"/>
                      <w:szCs w:val="17"/>
                      <w:lang w:eastAsia="it-IT"/>
                    </w:rPr>
                    <w:t>3,92</w:t>
                  </w:r>
                </w:p>
              </w:tc>
              <w:tc>
                <w:tcPr>
                  <w:tcW w:w="715" w:type="dxa"/>
                  <w:tcBorders>
                    <w:top w:val="nil"/>
                    <w:left w:val="nil"/>
                    <w:bottom w:val="single" w:sz="8" w:space="0" w:color="auto"/>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b/>
                      <w:color w:val="000000"/>
                      <w:sz w:val="17"/>
                      <w:szCs w:val="17"/>
                      <w:lang w:eastAsia="it-IT"/>
                    </w:rPr>
                  </w:pPr>
                  <w:r w:rsidRPr="00404949">
                    <w:rPr>
                      <w:rFonts w:ascii="Times" w:eastAsia="Times New Roman" w:hAnsi="Times" w:cs="Times New Roman"/>
                      <w:b/>
                      <w:color w:val="000000"/>
                      <w:sz w:val="17"/>
                      <w:szCs w:val="17"/>
                      <w:lang w:eastAsia="it-IT"/>
                    </w:rPr>
                    <w:t xml:space="preserve">5,16 </w:t>
                  </w:r>
                </w:p>
              </w:tc>
              <w:tc>
                <w:tcPr>
                  <w:tcW w:w="715" w:type="dxa"/>
                  <w:tcBorders>
                    <w:top w:val="nil"/>
                    <w:left w:val="nil"/>
                    <w:bottom w:val="single" w:sz="8" w:space="0" w:color="auto"/>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b/>
                      <w:color w:val="000000"/>
                      <w:sz w:val="17"/>
                      <w:szCs w:val="17"/>
                      <w:lang w:eastAsia="it-IT"/>
                    </w:rPr>
                  </w:pPr>
                  <w:r w:rsidRPr="00404949">
                    <w:rPr>
                      <w:rFonts w:ascii="Times" w:eastAsia="Times New Roman" w:hAnsi="Times" w:cs="Times New Roman"/>
                      <w:b/>
                      <w:color w:val="000000"/>
                      <w:sz w:val="17"/>
                      <w:szCs w:val="17"/>
                      <w:lang w:eastAsia="it-IT"/>
                    </w:rPr>
                    <w:t xml:space="preserve">1,19 </w:t>
                  </w:r>
                </w:p>
              </w:tc>
              <w:tc>
                <w:tcPr>
                  <w:tcW w:w="716" w:type="dxa"/>
                  <w:tcBorders>
                    <w:top w:val="nil"/>
                    <w:left w:val="nil"/>
                    <w:bottom w:val="single" w:sz="8" w:space="0" w:color="auto"/>
                    <w:right w:val="single" w:sz="8" w:space="0" w:color="auto"/>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b/>
                      <w:color w:val="000000"/>
                      <w:sz w:val="17"/>
                      <w:szCs w:val="17"/>
                      <w:lang w:eastAsia="it-IT"/>
                    </w:rPr>
                  </w:pPr>
                  <w:r w:rsidRPr="00404949">
                    <w:rPr>
                      <w:rFonts w:ascii="Times" w:eastAsia="Times New Roman" w:hAnsi="Times" w:cs="Times New Roman"/>
                      <w:b/>
                      <w:color w:val="000000"/>
                      <w:sz w:val="17"/>
                      <w:szCs w:val="17"/>
                      <w:lang w:eastAsia="it-IT"/>
                    </w:rPr>
                    <w:t xml:space="preserve">-1,31 </w:t>
                  </w:r>
                </w:p>
              </w:tc>
              <w:tc>
                <w:tcPr>
                  <w:tcW w:w="716" w:type="dxa"/>
                  <w:tcBorders>
                    <w:top w:val="nil"/>
                    <w:left w:val="nil"/>
                    <w:bottom w:val="single" w:sz="8" w:space="0" w:color="auto"/>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b/>
                      <w:color w:val="000000"/>
                      <w:sz w:val="17"/>
                      <w:szCs w:val="17"/>
                      <w:lang w:eastAsia="it-IT"/>
                    </w:rPr>
                  </w:pPr>
                  <w:r w:rsidRPr="00404949">
                    <w:rPr>
                      <w:rFonts w:ascii="Times" w:eastAsia="Times New Roman" w:hAnsi="Times" w:cs="Times New Roman"/>
                      <w:b/>
                      <w:color w:val="000000"/>
                      <w:sz w:val="17"/>
                      <w:szCs w:val="17"/>
                      <w:lang w:eastAsia="it-IT"/>
                    </w:rPr>
                    <w:t xml:space="preserve">3,45 </w:t>
                  </w:r>
                </w:p>
              </w:tc>
              <w:tc>
                <w:tcPr>
                  <w:tcW w:w="716" w:type="dxa"/>
                  <w:tcBorders>
                    <w:top w:val="nil"/>
                    <w:left w:val="nil"/>
                    <w:bottom w:val="single" w:sz="8" w:space="0" w:color="auto"/>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b/>
                      <w:color w:val="000000"/>
                      <w:sz w:val="17"/>
                      <w:szCs w:val="17"/>
                      <w:lang w:eastAsia="it-IT"/>
                    </w:rPr>
                  </w:pPr>
                  <w:r w:rsidRPr="00404949">
                    <w:rPr>
                      <w:rFonts w:ascii="Times" w:eastAsia="Times New Roman" w:hAnsi="Times" w:cs="Times New Roman"/>
                      <w:b/>
                      <w:color w:val="000000"/>
                      <w:sz w:val="17"/>
                      <w:szCs w:val="17"/>
                      <w:lang w:eastAsia="it-IT"/>
                    </w:rPr>
                    <w:t xml:space="preserve">-5,17 </w:t>
                  </w:r>
                </w:p>
              </w:tc>
              <w:tc>
                <w:tcPr>
                  <w:tcW w:w="716" w:type="dxa"/>
                  <w:tcBorders>
                    <w:top w:val="nil"/>
                    <w:left w:val="nil"/>
                    <w:bottom w:val="single" w:sz="8" w:space="0" w:color="auto"/>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b/>
                      <w:color w:val="000000"/>
                      <w:sz w:val="17"/>
                      <w:szCs w:val="17"/>
                      <w:lang w:eastAsia="it-IT"/>
                    </w:rPr>
                  </w:pPr>
                  <w:r w:rsidRPr="00404949">
                    <w:rPr>
                      <w:rFonts w:ascii="Times" w:eastAsia="Times New Roman" w:hAnsi="Times" w:cs="Times New Roman"/>
                      <w:b/>
                      <w:color w:val="000000"/>
                      <w:sz w:val="17"/>
                      <w:szCs w:val="17"/>
                      <w:lang w:eastAsia="it-IT"/>
                    </w:rPr>
                    <w:t xml:space="preserve">-8,33 </w:t>
                  </w:r>
                </w:p>
              </w:tc>
              <w:tc>
                <w:tcPr>
                  <w:tcW w:w="716" w:type="dxa"/>
                  <w:tcBorders>
                    <w:top w:val="nil"/>
                    <w:left w:val="nil"/>
                    <w:bottom w:val="single" w:sz="8" w:space="0" w:color="auto"/>
                    <w:right w:val="single" w:sz="8" w:space="0" w:color="auto"/>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b/>
                      <w:color w:val="000000"/>
                      <w:sz w:val="17"/>
                      <w:szCs w:val="17"/>
                      <w:lang w:eastAsia="it-IT"/>
                    </w:rPr>
                  </w:pPr>
                  <w:r w:rsidRPr="00404949">
                    <w:rPr>
                      <w:rFonts w:ascii="Times" w:eastAsia="Times New Roman" w:hAnsi="Times" w:cs="Times New Roman"/>
                      <w:b/>
                      <w:color w:val="000000"/>
                      <w:sz w:val="17"/>
                      <w:szCs w:val="17"/>
                      <w:lang w:eastAsia="it-IT"/>
                    </w:rPr>
                    <w:t xml:space="preserve">-3,51 </w:t>
                  </w:r>
                </w:p>
              </w:tc>
              <w:tc>
                <w:tcPr>
                  <w:tcW w:w="716" w:type="dxa"/>
                  <w:tcBorders>
                    <w:top w:val="nil"/>
                    <w:left w:val="nil"/>
                    <w:bottom w:val="single" w:sz="8" w:space="0" w:color="auto"/>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b/>
                      <w:color w:val="000000"/>
                      <w:sz w:val="17"/>
                      <w:szCs w:val="17"/>
                      <w:lang w:eastAsia="it-IT"/>
                    </w:rPr>
                  </w:pPr>
                  <w:r w:rsidRPr="00404949">
                    <w:rPr>
                      <w:rFonts w:ascii="Times" w:eastAsia="Times New Roman" w:hAnsi="Times" w:cs="Times New Roman"/>
                      <w:b/>
                      <w:color w:val="000000"/>
                      <w:sz w:val="17"/>
                      <w:szCs w:val="17"/>
                      <w:lang w:eastAsia="it-IT"/>
                    </w:rPr>
                    <w:t xml:space="preserve">3,67 </w:t>
                  </w:r>
                </w:p>
              </w:tc>
              <w:tc>
                <w:tcPr>
                  <w:tcW w:w="716" w:type="dxa"/>
                  <w:tcBorders>
                    <w:top w:val="nil"/>
                    <w:left w:val="nil"/>
                    <w:bottom w:val="single" w:sz="8" w:space="0" w:color="auto"/>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b/>
                      <w:color w:val="000000"/>
                      <w:sz w:val="17"/>
                      <w:szCs w:val="17"/>
                      <w:lang w:eastAsia="it-IT"/>
                    </w:rPr>
                  </w:pPr>
                  <w:r w:rsidRPr="00404949">
                    <w:rPr>
                      <w:rFonts w:ascii="Times" w:eastAsia="Times New Roman" w:hAnsi="Times" w:cs="Times New Roman"/>
                      <w:b/>
                      <w:color w:val="000000"/>
                      <w:sz w:val="17"/>
                      <w:szCs w:val="17"/>
                      <w:lang w:eastAsia="it-IT"/>
                    </w:rPr>
                    <w:t xml:space="preserve">2,13 </w:t>
                  </w:r>
                </w:p>
              </w:tc>
              <w:tc>
                <w:tcPr>
                  <w:tcW w:w="716" w:type="dxa"/>
                  <w:tcBorders>
                    <w:top w:val="nil"/>
                    <w:left w:val="nil"/>
                    <w:bottom w:val="single" w:sz="8" w:space="0" w:color="auto"/>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b/>
                      <w:color w:val="000000"/>
                      <w:sz w:val="17"/>
                      <w:szCs w:val="17"/>
                      <w:lang w:eastAsia="it-IT"/>
                    </w:rPr>
                  </w:pPr>
                  <w:r w:rsidRPr="00404949">
                    <w:rPr>
                      <w:rFonts w:ascii="Times" w:eastAsia="Times New Roman" w:hAnsi="Times" w:cs="Times New Roman"/>
                      <w:b/>
                      <w:color w:val="000000"/>
                      <w:sz w:val="17"/>
                      <w:szCs w:val="17"/>
                      <w:lang w:eastAsia="it-IT"/>
                    </w:rPr>
                    <w:t xml:space="preserve">-1,48 </w:t>
                  </w:r>
                </w:p>
              </w:tc>
              <w:tc>
                <w:tcPr>
                  <w:tcW w:w="716" w:type="dxa"/>
                  <w:tcBorders>
                    <w:top w:val="nil"/>
                    <w:left w:val="nil"/>
                    <w:bottom w:val="single" w:sz="8" w:space="0" w:color="auto"/>
                    <w:right w:val="single" w:sz="8" w:space="0" w:color="auto"/>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b/>
                      <w:color w:val="000000"/>
                      <w:sz w:val="17"/>
                      <w:szCs w:val="17"/>
                      <w:lang w:eastAsia="it-IT"/>
                    </w:rPr>
                  </w:pPr>
                  <w:r w:rsidRPr="00404949">
                    <w:rPr>
                      <w:rFonts w:ascii="Times" w:eastAsia="Times New Roman" w:hAnsi="Times" w:cs="Times New Roman"/>
                      <w:b/>
                      <w:color w:val="000000"/>
                      <w:sz w:val="17"/>
                      <w:szCs w:val="17"/>
                      <w:lang w:eastAsia="it-IT"/>
                    </w:rPr>
                    <w:t xml:space="preserve">-1,52 </w:t>
                  </w:r>
                </w:p>
              </w:tc>
            </w:tr>
            <w:tr w:rsidR="00404949" w:rsidRPr="00F2066F" w:rsidTr="009B4B01">
              <w:trPr>
                <w:trHeight w:val="102"/>
              </w:trPr>
              <w:tc>
                <w:tcPr>
                  <w:tcW w:w="1709" w:type="dxa"/>
                  <w:tcBorders>
                    <w:top w:val="nil"/>
                    <w:left w:val="nil"/>
                    <w:bottom w:val="nil"/>
                    <w:right w:val="nil"/>
                  </w:tcBorders>
                  <w:shd w:val="clear" w:color="auto" w:fill="auto"/>
                  <w:noWrap/>
                  <w:vAlign w:val="center"/>
                  <w:hideMark/>
                </w:tcPr>
                <w:p w:rsidR="00404949" w:rsidRPr="00486A10" w:rsidRDefault="00404949" w:rsidP="00F2066F">
                  <w:pPr>
                    <w:spacing w:after="0" w:line="240" w:lineRule="auto"/>
                    <w:rPr>
                      <w:rFonts w:ascii="Calibri" w:eastAsia="Times New Roman" w:hAnsi="Calibri" w:cs="Times New Roman"/>
                      <w:color w:val="000000"/>
                      <w:sz w:val="18"/>
                      <w:szCs w:val="18"/>
                      <w:lang w:eastAsia="it-IT"/>
                    </w:rPr>
                  </w:pPr>
                </w:p>
              </w:tc>
              <w:tc>
                <w:tcPr>
                  <w:tcW w:w="715" w:type="dxa"/>
                  <w:tcBorders>
                    <w:top w:val="nil"/>
                    <w:left w:val="nil"/>
                    <w:bottom w:val="nil"/>
                    <w:right w:val="nil"/>
                  </w:tcBorders>
                  <w:shd w:val="clear" w:color="auto" w:fill="auto"/>
                  <w:noWrap/>
                  <w:vAlign w:val="center"/>
                  <w:hideMark/>
                </w:tcPr>
                <w:p w:rsidR="00404949" w:rsidRPr="00F2066F" w:rsidRDefault="00404949" w:rsidP="00F2066F">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404949" w:rsidRPr="00F2066F" w:rsidRDefault="00404949" w:rsidP="00F2066F">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404949" w:rsidRPr="00F2066F" w:rsidRDefault="00404949" w:rsidP="00F2066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404949" w:rsidRPr="00F2066F" w:rsidRDefault="00404949" w:rsidP="00F2066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404949" w:rsidRPr="00F2066F" w:rsidRDefault="00404949" w:rsidP="00F2066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404949" w:rsidRPr="00F2066F" w:rsidRDefault="00404949" w:rsidP="00F2066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404949" w:rsidRPr="00F2066F" w:rsidRDefault="00404949" w:rsidP="00F2066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404949" w:rsidRPr="00F2066F" w:rsidRDefault="00404949" w:rsidP="00F2066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404949" w:rsidRPr="00F2066F" w:rsidRDefault="00404949" w:rsidP="00F2066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404949" w:rsidRPr="00F2066F" w:rsidRDefault="00404949" w:rsidP="00F2066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404949" w:rsidRPr="00F2066F" w:rsidRDefault="00404949" w:rsidP="00F2066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404949" w:rsidRPr="00F2066F" w:rsidRDefault="00404949" w:rsidP="00F2066F">
                  <w:pPr>
                    <w:spacing w:after="0" w:line="240" w:lineRule="auto"/>
                    <w:rPr>
                      <w:rFonts w:ascii="Calibri" w:eastAsia="Times New Roman" w:hAnsi="Calibri" w:cs="Times New Roman"/>
                      <w:color w:val="000000"/>
                      <w:lang w:eastAsia="it-IT"/>
                    </w:rPr>
                  </w:pPr>
                </w:p>
              </w:tc>
            </w:tr>
            <w:tr w:rsidR="00404949" w:rsidRPr="00F2066F" w:rsidTr="009B4B01">
              <w:trPr>
                <w:trHeight w:val="1002"/>
              </w:trPr>
              <w:tc>
                <w:tcPr>
                  <w:tcW w:w="170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04949" w:rsidRPr="00486A10" w:rsidRDefault="00404949" w:rsidP="00F2066F">
                  <w:pPr>
                    <w:spacing w:after="0" w:line="240" w:lineRule="auto"/>
                    <w:jc w:val="center"/>
                    <w:rPr>
                      <w:rFonts w:ascii="Times" w:eastAsia="Times New Roman" w:hAnsi="Times" w:cs="Times New Roman"/>
                      <w:b/>
                      <w:bCs/>
                      <w:color w:val="000000"/>
                      <w:spacing w:val="-12"/>
                      <w:sz w:val="18"/>
                      <w:szCs w:val="18"/>
                      <w:lang w:eastAsia="it-IT"/>
                    </w:rPr>
                  </w:pPr>
                  <w:r w:rsidRPr="00486A10">
                    <w:rPr>
                      <w:rFonts w:ascii="Times" w:eastAsia="Times New Roman" w:hAnsi="Times" w:cs="Times New Roman"/>
                      <w:b/>
                      <w:bCs/>
                      <w:color w:val="000000"/>
                      <w:spacing w:val="-12"/>
                      <w:sz w:val="18"/>
                      <w:szCs w:val="18"/>
                      <w:lang w:eastAsia="it-IT"/>
                    </w:rPr>
                    <w:t>Indice di incidentalità mortale degli utenti su ciclomotori (incidenti con utenti su ciclomotori morti su incidenti con ciclomotori coinvolti)</w:t>
                  </w:r>
                </w:p>
              </w:tc>
              <w:tc>
                <w:tcPr>
                  <w:tcW w:w="2861" w:type="dxa"/>
                  <w:gridSpan w:val="4"/>
                  <w:tcBorders>
                    <w:top w:val="single" w:sz="8" w:space="0" w:color="auto"/>
                    <w:left w:val="nil"/>
                    <w:bottom w:val="single" w:sz="8" w:space="0" w:color="auto"/>
                    <w:right w:val="single" w:sz="8" w:space="0" w:color="000000"/>
                  </w:tcBorders>
                  <w:shd w:val="clear" w:color="auto" w:fill="auto"/>
                  <w:noWrap/>
                  <w:vAlign w:val="center"/>
                  <w:hideMark/>
                </w:tcPr>
                <w:p w:rsidR="00404949" w:rsidRPr="00F2066F" w:rsidRDefault="00404949" w:rsidP="00F2066F">
                  <w:pPr>
                    <w:spacing w:after="0" w:line="240" w:lineRule="auto"/>
                    <w:jc w:val="center"/>
                    <w:rPr>
                      <w:rFonts w:ascii="Times" w:eastAsia="Times New Roman" w:hAnsi="Times" w:cs="Times New Roman"/>
                      <w:b/>
                      <w:bCs/>
                      <w:color w:val="000000"/>
                      <w:sz w:val="18"/>
                      <w:szCs w:val="18"/>
                      <w:lang w:eastAsia="it-IT"/>
                    </w:rPr>
                  </w:pPr>
                  <w:r w:rsidRPr="00F2066F">
                    <w:rPr>
                      <w:rFonts w:ascii="Times" w:eastAsia="Times New Roman" w:hAnsi="Times" w:cs="Times New Roman"/>
                      <w:b/>
                      <w:bCs/>
                      <w:color w:val="000000"/>
                      <w:sz w:val="18"/>
                      <w:szCs w:val="18"/>
                      <w:lang w:eastAsia="it-IT"/>
                    </w:rPr>
                    <w:t>Entro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404949" w:rsidRPr="00F2066F" w:rsidRDefault="00404949" w:rsidP="00F2066F">
                  <w:pPr>
                    <w:spacing w:after="0" w:line="240" w:lineRule="auto"/>
                    <w:jc w:val="center"/>
                    <w:rPr>
                      <w:rFonts w:ascii="Times" w:eastAsia="Times New Roman" w:hAnsi="Times" w:cs="Times New Roman"/>
                      <w:b/>
                      <w:bCs/>
                      <w:color w:val="000000"/>
                      <w:sz w:val="18"/>
                      <w:szCs w:val="18"/>
                      <w:lang w:eastAsia="it-IT"/>
                    </w:rPr>
                  </w:pPr>
                  <w:r w:rsidRPr="00F2066F">
                    <w:rPr>
                      <w:rFonts w:ascii="Times" w:eastAsia="Times New Roman" w:hAnsi="Times" w:cs="Times New Roman"/>
                      <w:b/>
                      <w:bCs/>
                      <w:color w:val="000000"/>
                      <w:sz w:val="18"/>
                      <w:szCs w:val="18"/>
                      <w:lang w:eastAsia="it-IT"/>
                    </w:rPr>
                    <w:t>Fuori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404949" w:rsidRPr="00F2066F" w:rsidRDefault="00404949" w:rsidP="00F2066F">
                  <w:pPr>
                    <w:spacing w:after="0" w:line="240" w:lineRule="auto"/>
                    <w:jc w:val="center"/>
                    <w:rPr>
                      <w:rFonts w:ascii="Times" w:eastAsia="Times New Roman" w:hAnsi="Times" w:cs="Times New Roman"/>
                      <w:b/>
                      <w:bCs/>
                      <w:color w:val="000000"/>
                      <w:sz w:val="18"/>
                      <w:szCs w:val="18"/>
                      <w:lang w:eastAsia="it-IT"/>
                    </w:rPr>
                  </w:pPr>
                  <w:r w:rsidRPr="00F2066F">
                    <w:rPr>
                      <w:rFonts w:ascii="Times" w:eastAsia="Times New Roman" w:hAnsi="Times" w:cs="Times New Roman"/>
                      <w:b/>
                      <w:bCs/>
                      <w:color w:val="000000"/>
                      <w:sz w:val="18"/>
                      <w:szCs w:val="18"/>
                      <w:lang w:eastAsia="it-IT"/>
                    </w:rPr>
                    <w:t>Entro e fuori l'abitato</w:t>
                  </w:r>
                </w:p>
              </w:tc>
            </w:tr>
            <w:tr w:rsidR="00404949" w:rsidRPr="00F2066F" w:rsidTr="009B4B01">
              <w:trPr>
                <w:trHeight w:val="315"/>
              </w:trPr>
              <w:tc>
                <w:tcPr>
                  <w:tcW w:w="1709" w:type="dxa"/>
                  <w:vMerge/>
                  <w:tcBorders>
                    <w:top w:val="single" w:sz="8" w:space="0" w:color="auto"/>
                    <w:left w:val="single" w:sz="8" w:space="0" w:color="auto"/>
                    <w:bottom w:val="single" w:sz="8" w:space="0" w:color="000000"/>
                    <w:right w:val="single" w:sz="8" w:space="0" w:color="auto"/>
                  </w:tcBorders>
                  <w:vAlign w:val="center"/>
                  <w:hideMark/>
                </w:tcPr>
                <w:p w:rsidR="00404949" w:rsidRPr="00486A10" w:rsidRDefault="00404949" w:rsidP="00F2066F">
                  <w:pPr>
                    <w:spacing w:after="0" w:line="240" w:lineRule="auto"/>
                    <w:rPr>
                      <w:rFonts w:ascii="Times" w:eastAsia="Times New Roman" w:hAnsi="Times" w:cs="Times New Roman"/>
                      <w:b/>
                      <w:bCs/>
                      <w:color w:val="000000"/>
                      <w:sz w:val="18"/>
                      <w:szCs w:val="18"/>
                      <w:lang w:eastAsia="it-IT"/>
                    </w:rPr>
                  </w:pPr>
                </w:p>
              </w:tc>
              <w:tc>
                <w:tcPr>
                  <w:tcW w:w="715" w:type="dxa"/>
                  <w:tcBorders>
                    <w:top w:val="nil"/>
                    <w:left w:val="nil"/>
                    <w:bottom w:val="single" w:sz="8" w:space="0" w:color="auto"/>
                    <w:right w:val="nil"/>
                  </w:tcBorders>
                  <w:shd w:val="clear" w:color="auto" w:fill="auto"/>
                  <w:vAlign w:val="center"/>
                  <w:hideMark/>
                </w:tcPr>
                <w:p w:rsidR="00404949" w:rsidRPr="00F2066F" w:rsidRDefault="00404949" w:rsidP="00F2066F">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2010/01</w:t>
                  </w:r>
                </w:p>
              </w:tc>
              <w:tc>
                <w:tcPr>
                  <w:tcW w:w="715" w:type="dxa"/>
                  <w:tcBorders>
                    <w:top w:val="nil"/>
                    <w:left w:val="nil"/>
                    <w:bottom w:val="single" w:sz="8" w:space="0" w:color="auto"/>
                    <w:right w:val="nil"/>
                  </w:tcBorders>
                  <w:shd w:val="clear" w:color="auto" w:fill="auto"/>
                  <w:vAlign w:val="center"/>
                  <w:hideMark/>
                </w:tcPr>
                <w:p w:rsidR="00404949" w:rsidRPr="00F2066F" w:rsidRDefault="00404949" w:rsidP="00DB745B">
                  <w:pPr>
                    <w:spacing w:after="0" w:line="240" w:lineRule="auto"/>
                    <w:jc w:val="center"/>
                    <w:rPr>
                      <w:rFonts w:ascii="Times" w:eastAsia="Times New Roman" w:hAnsi="Times" w:cs="Times New Roman"/>
                      <w:b/>
                      <w:bCs/>
                      <w:color w:val="000000"/>
                      <w:sz w:val="16"/>
                      <w:szCs w:val="16"/>
                      <w:lang w:eastAsia="it-IT"/>
                    </w:rPr>
                  </w:pPr>
                  <w:r>
                    <w:rPr>
                      <w:rFonts w:ascii="Times" w:eastAsia="Times New Roman" w:hAnsi="Times" w:cs="Times New Roman"/>
                      <w:b/>
                      <w:bCs/>
                      <w:color w:val="000000"/>
                      <w:sz w:val="16"/>
                      <w:szCs w:val="16"/>
                      <w:lang w:eastAsia="it-IT"/>
                    </w:rPr>
                    <w:t>2015/</w:t>
                  </w:r>
                  <w:r w:rsidRPr="00F2066F">
                    <w:rPr>
                      <w:rFonts w:ascii="Times" w:eastAsia="Times New Roman" w:hAnsi="Times" w:cs="Times New Roman"/>
                      <w:b/>
                      <w:bCs/>
                      <w:color w:val="000000"/>
                      <w:sz w:val="16"/>
                      <w:szCs w:val="16"/>
                      <w:lang w:eastAsia="it-IT"/>
                    </w:rPr>
                    <w:t>0</w:t>
                  </w:r>
                  <w:r>
                    <w:rPr>
                      <w:rFonts w:ascii="Times" w:eastAsia="Times New Roman" w:hAnsi="Times" w:cs="Times New Roman"/>
                      <w:b/>
                      <w:bCs/>
                      <w:color w:val="000000"/>
                      <w:sz w:val="16"/>
                      <w:szCs w:val="16"/>
                      <w:lang w:eastAsia="it-IT"/>
                    </w:rPr>
                    <w:t>1</w:t>
                  </w:r>
                </w:p>
              </w:tc>
              <w:tc>
                <w:tcPr>
                  <w:tcW w:w="715" w:type="dxa"/>
                  <w:tcBorders>
                    <w:top w:val="nil"/>
                    <w:left w:val="nil"/>
                    <w:bottom w:val="single" w:sz="8" w:space="0" w:color="auto"/>
                    <w:right w:val="nil"/>
                  </w:tcBorders>
                  <w:shd w:val="clear" w:color="auto" w:fill="auto"/>
                  <w:vAlign w:val="center"/>
                  <w:hideMark/>
                </w:tcPr>
                <w:p w:rsidR="00404949" w:rsidRPr="00F2066F" w:rsidRDefault="00404949"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2015/10</w:t>
                  </w:r>
                </w:p>
              </w:tc>
              <w:tc>
                <w:tcPr>
                  <w:tcW w:w="716" w:type="dxa"/>
                  <w:tcBorders>
                    <w:top w:val="nil"/>
                    <w:left w:val="nil"/>
                    <w:bottom w:val="single" w:sz="8" w:space="0" w:color="auto"/>
                    <w:right w:val="single" w:sz="8" w:space="0" w:color="auto"/>
                  </w:tcBorders>
                  <w:shd w:val="clear" w:color="auto" w:fill="auto"/>
                  <w:vAlign w:val="center"/>
                  <w:hideMark/>
                </w:tcPr>
                <w:p w:rsidR="00404949" w:rsidRPr="00F2066F" w:rsidRDefault="00404949"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2015/14</w:t>
                  </w:r>
                </w:p>
              </w:tc>
              <w:tc>
                <w:tcPr>
                  <w:tcW w:w="716" w:type="dxa"/>
                  <w:tcBorders>
                    <w:top w:val="nil"/>
                    <w:left w:val="nil"/>
                    <w:bottom w:val="single" w:sz="8" w:space="0" w:color="auto"/>
                    <w:right w:val="nil"/>
                  </w:tcBorders>
                  <w:shd w:val="clear" w:color="auto" w:fill="auto"/>
                  <w:vAlign w:val="center"/>
                  <w:hideMark/>
                </w:tcPr>
                <w:p w:rsidR="00404949" w:rsidRPr="00F2066F" w:rsidRDefault="00404949"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2010/01</w:t>
                  </w:r>
                </w:p>
              </w:tc>
              <w:tc>
                <w:tcPr>
                  <w:tcW w:w="716" w:type="dxa"/>
                  <w:tcBorders>
                    <w:top w:val="nil"/>
                    <w:left w:val="nil"/>
                    <w:bottom w:val="single" w:sz="8" w:space="0" w:color="auto"/>
                    <w:right w:val="nil"/>
                  </w:tcBorders>
                  <w:shd w:val="clear" w:color="auto" w:fill="auto"/>
                  <w:vAlign w:val="center"/>
                  <w:hideMark/>
                </w:tcPr>
                <w:p w:rsidR="00404949" w:rsidRPr="00F2066F" w:rsidRDefault="00404949"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w:t>
                  </w:r>
                  <w:r>
                    <w:rPr>
                      <w:rFonts w:ascii="Times" w:eastAsia="Times New Roman" w:hAnsi="Times" w:cs="Times New Roman"/>
                      <w:b/>
                      <w:bCs/>
                      <w:color w:val="000000"/>
                      <w:sz w:val="16"/>
                      <w:szCs w:val="16"/>
                      <w:lang w:eastAsia="it-IT"/>
                    </w:rPr>
                    <w:t>5</w:t>
                  </w:r>
                  <w:r w:rsidRPr="00F2066F">
                    <w:rPr>
                      <w:rFonts w:ascii="Times" w:eastAsia="Times New Roman" w:hAnsi="Times" w:cs="Times New Roman"/>
                      <w:b/>
                      <w:bCs/>
                      <w:color w:val="000000"/>
                      <w:sz w:val="16"/>
                      <w:szCs w:val="16"/>
                      <w:lang w:eastAsia="it-IT"/>
                    </w:rPr>
                    <w:t>/0</w:t>
                  </w:r>
                  <w:r>
                    <w:rPr>
                      <w:rFonts w:ascii="Times" w:eastAsia="Times New Roman" w:hAnsi="Times" w:cs="Times New Roman"/>
                      <w:b/>
                      <w:bCs/>
                      <w:color w:val="000000"/>
                      <w:sz w:val="16"/>
                      <w:szCs w:val="16"/>
                      <w:lang w:eastAsia="it-IT"/>
                    </w:rPr>
                    <w:t>1</w:t>
                  </w:r>
                </w:p>
              </w:tc>
              <w:tc>
                <w:tcPr>
                  <w:tcW w:w="716" w:type="dxa"/>
                  <w:tcBorders>
                    <w:top w:val="nil"/>
                    <w:left w:val="nil"/>
                    <w:bottom w:val="single" w:sz="8" w:space="0" w:color="auto"/>
                    <w:right w:val="nil"/>
                  </w:tcBorders>
                  <w:shd w:val="clear" w:color="auto" w:fill="auto"/>
                  <w:vAlign w:val="center"/>
                  <w:hideMark/>
                </w:tcPr>
                <w:p w:rsidR="00404949" w:rsidRPr="00F2066F" w:rsidRDefault="00404949"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2015/10</w:t>
                  </w:r>
                </w:p>
              </w:tc>
              <w:tc>
                <w:tcPr>
                  <w:tcW w:w="716" w:type="dxa"/>
                  <w:tcBorders>
                    <w:top w:val="nil"/>
                    <w:left w:val="nil"/>
                    <w:bottom w:val="single" w:sz="8" w:space="0" w:color="auto"/>
                    <w:right w:val="single" w:sz="8" w:space="0" w:color="auto"/>
                  </w:tcBorders>
                  <w:shd w:val="clear" w:color="auto" w:fill="auto"/>
                  <w:vAlign w:val="center"/>
                  <w:hideMark/>
                </w:tcPr>
                <w:p w:rsidR="00404949" w:rsidRPr="00F2066F" w:rsidRDefault="00404949"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2015/14</w:t>
                  </w:r>
                </w:p>
              </w:tc>
              <w:tc>
                <w:tcPr>
                  <w:tcW w:w="716" w:type="dxa"/>
                  <w:tcBorders>
                    <w:top w:val="nil"/>
                    <w:left w:val="nil"/>
                    <w:bottom w:val="single" w:sz="8" w:space="0" w:color="auto"/>
                    <w:right w:val="nil"/>
                  </w:tcBorders>
                  <w:shd w:val="clear" w:color="auto" w:fill="auto"/>
                  <w:vAlign w:val="center"/>
                  <w:hideMark/>
                </w:tcPr>
                <w:p w:rsidR="00404949" w:rsidRPr="00F2066F" w:rsidRDefault="00404949"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2010/01</w:t>
                  </w:r>
                </w:p>
              </w:tc>
              <w:tc>
                <w:tcPr>
                  <w:tcW w:w="716" w:type="dxa"/>
                  <w:tcBorders>
                    <w:top w:val="nil"/>
                    <w:left w:val="nil"/>
                    <w:bottom w:val="single" w:sz="8" w:space="0" w:color="auto"/>
                    <w:right w:val="nil"/>
                  </w:tcBorders>
                  <w:shd w:val="clear" w:color="auto" w:fill="auto"/>
                  <w:vAlign w:val="center"/>
                  <w:hideMark/>
                </w:tcPr>
                <w:p w:rsidR="00404949" w:rsidRPr="00F2066F" w:rsidRDefault="00404949"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w:t>
                  </w:r>
                  <w:r>
                    <w:rPr>
                      <w:rFonts w:ascii="Times" w:eastAsia="Times New Roman" w:hAnsi="Times" w:cs="Times New Roman"/>
                      <w:b/>
                      <w:bCs/>
                      <w:color w:val="000000"/>
                      <w:sz w:val="16"/>
                      <w:szCs w:val="16"/>
                      <w:lang w:eastAsia="it-IT"/>
                    </w:rPr>
                    <w:t>5</w:t>
                  </w:r>
                  <w:r w:rsidRPr="00F2066F">
                    <w:rPr>
                      <w:rFonts w:ascii="Times" w:eastAsia="Times New Roman" w:hAnsi="Times" w:cs="Times New Roman"/>
                      <w:b/>
                      <w:bCs/>
                      <w:color w:val="000000"/>
                      <w:sz w:val="16"/>
                      <w:szCs w:val="16"/>
                      <w:lang w:eastAsia="it-IT"/>
                    </w:rPr>
                    <w:t>/0</w:t>
                  </w:r>
                  <w:r>
                    <w:rPr>
                      <w:rFonts w:ascii="Times" w:eastAsia="Times New Roman" w:hAnsi="Times" w:cs="Times New Roman"/>
                      <w:b/>
                      <w:bCs/>
                      <w:color w:val="000000"/>
                      <w:sz w:val="16"/>
                      <w:szCs w:val="16"/>
                      <w:lang w:eastAsia="it-IT"/>
                    </w:rPr>
                    <w:t>1</w:t>
                  </w:r>
                </w:p>
              </w:tc>
              <w:tc>
                <w:tcPr>
                  <w:tcW w:w="716" w:type="dxa"/>
                  <w:tcBorders>
                    <w:top w:val="nil"/>
                    <w:left w:val="nil"/>
                    <w:bottom w:val="single" w:sz="8" w:space="0" w:color="auto"/>
                    <w:right w:val="nil"/>
                  </w:tcBorders>
                  <w:shd w:val="clear" w:color="auto" w:fill="auto"/>
                  <w:vAlign w:val="center"/>
                  <w:hideMark/>
                </w:tcPr>
                <w:p w:rsidR="00404949" w:rsidRPr="00F2066F" w:rsidRDefault="00404949"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2015/10</w:t>
                  </w:r>
                </w:p>
              </w:tc>
              <w:tc>
                <w:tcPr>
                  <w:tcW w:w="716" w:type="dxa"/>
                  <w:tcBorders>
                    <w:top w:val="nil"/>
                    <w:left w:val="nil"/>
                    <w:bottom w:val="single" w:sz="8" w:space="0" w:color="auto"/>
                    <w:right w:val="single" w:sz="8" w:space="0" w:color="auto"/>
                  </w:tcBorders>
                  <w:shd w:val="clear" w:color="auto" w:fill="auto"/>
                  <w:vAlign w:val="center"/>
                  <w:hideMark/>
                </w:tcPr>
                <w:p w:rsidR="00404949" w:rsidRPr="00F2066F" w:rsidRDefault="00404949"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2015/14</w:t>
                  </w:r>
                </w:p>
              </w:tc>
            </w:tr>
            <w:tr w:rsidR="00404949" w:rsidRPr="00F2066F" w:rsidTr="009B4B01">
              <w:trPr>
                <w:trHeight w:val="300"/>
              </w:trPr>
              <w:tc>
                <w:tcPr>
                  <w:tcW w:w="1709" w:type="dxa"/>
                  <w:tcBorders>
                    <w:top w:val="nil"/>
                    <w:left w:val="single" w:sz="8" w:space="0" w:color="auto"/>
                    <w:bottom w:val="nil"/>
                    <w:right w:val="single" w:sz="8" w:space="0" w:color="auto"/>
                  </w:tcBorders>
                  <w:shd w:val="clear" w:color="auto" w:fill="auto"/>
                  <w:noWrap/>
                  <w:vAlign w:val="center"/>
                  <w:hideMark/>
                </w:tcPr>
                <w:p w:rsidR="00404949" w:rsidRPr="00486A10" w:rsidRDefault="00404949" w:rsidP="00F2066F">
                  <w:pPr>
                    <w:spacing w:after="0" w:line="240" w:lineRule="auto"/>
                    <w:rPr>
                      <w:rFonts w:ascii="Times" w:eastAsia="Times New Roman" w:hAnsi="Times" w:cs="Times New Roman"/>
                      <w:color w:val="000000"/>
                      <w:sz w:val="18"/>
                      <w:szCs w:val="18"/>
                      <w:lang w:eastAsia="it-IT"/>
                    </w:rPr>
                  </w:pPr>
                  <w:r w:rsidRPr="00486A10">
                    <w:rPr>
                      <w:rFonts w:ascii="Times" w:eastAsia="Times New Roman" w:hAnsi="Times" w:cs="Times New Roman"/>
                      <w:color w:val="000000"/>
                      <w:sz w:val="18"/>
                      <w:szCs w:val="18"/>
                      <w:lang w:eastAsia="it-IT"/>
                    </w:rPr>
                    <w:t>Italia Settentrionale</w:t>
                  </w:r>
                </w:p>
              </w:tc>
              <w:tc>
                <w:tcPr>
                  <w:tcW w:w="715" w:type="dxa"/>
                  <w:tcBorders>
                    <w:top w:val="nil"/>
                    <w:left w:val="nil"/>
                    <w:bottom w:val="nil"/>
                    <w:right w:val="nil"/>
                  </w:tcBorders>
                  <w:shd w:val="clear" w:color="auto" w:fill="auto"/>
                  <w:noWrap/>
                  <w:vAlign w:val="center"/>
                  <w:hideMark/>
                </w:tcPr>
                <w:p w:rsidR="00404949" w:rsidRPr="00F2066F" w:rsidRDefault="00404949" w:rsidP="00F2066F">
                  <w:pPr>
                    <w:spacing w:after="0" w:line="240" w:lineRule="auto"/>
                    <w:jc w:val="right"/>
                    <w:rPr>
                      <w:rFonts w:ascii="Times" w:eastAsia="Times New Roman" w:hAnsi="Times" w:cs="Times New Roman"/>
                      <w:color w:val="000000"/>
                      <w:sz w:val="17"/>
                      <w:szCs w:val="17"/>
                      <w:lang w:eastAsia="it-IT"/>
                    </w:rPr>
                  </w:pPr>
                  <w:r w:rsidRPr="00F2066F">
                    <w:rPr>
                      <w:rFonts w:ascii="Times" w:eastAsia="Times New Roman" w:hAnsi="Times" w:cs="Times New Roman"/>
                      <w:color w:val="000000"/>
                      <w:sz w:val="17"/>
                      <w:szCs w:val="17"/>
                      <w:lang w:eastAsia="it-IT"/>
                    </w:rPr>
                    <w:t>-14,87</w:t>
                  </w:r>
                </w:p>
              </w:tc>
              <w:tc>
                <w:tcPr>
                  <w:tcW w:w="715"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-38,68 </w:t>
                  </w:r>
                </w:p>
              </w:tc>
              <w:tc>
                <w:tcPr>
                  <w:tcW w:w="715"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-27,97 </w:t>
                  </w:r>
                </w:p>
              </w:tc>
              <w:tc>
                <w:tcPr>
                  <w:tcW w:w="716" w:type="dxa"/>
                  <w:tcBorders>
                    <w:top w:val="nil"/>
                    <w:left w:val="nil"/>
                    <w:bottom w:val="nil"/>
                    <w:right w:val="single" w:sz="8" w:space="0" w:color="auto"/>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-35,78 </w:t>
                  </w:r>
                </w:p>
              </w:tc>
              <w:tc>
                <w:tcPr>
                  <w:tcW w:w="716"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-32,20 </w:t>
                  </w:r>
                </w:p>
              </w:tc>
              <w:tc>
                <w:tcPr>
                  <w:tcW w:w="716"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-30,58 </w:t>
                  </w:r>
                </w:p>
              </w:tc>
              <w:tc>
                <w:tcPr>
                  <w:tcW w:w="716"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2,39 </w:t>
                  </w:r>
                </w:p>
              </w:tc>
              <w:tc>
                <w:tcPr>
                  <w:tcW w:w="716" w:type="dxa"/>
                  <w:tcBorders>
                    <w:top w:val="nil"/>
                    <w:left w:val="nil"/>
                    <w:bottom w:val="nil"/>
                    <w:right w:val="single" w:sz="8" w:space="0" w:color="auto"/>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24,87 </w:t>
                  </w:r>
                </w:p>
              </w:tc>
              <w:tc>
                <w:tcPr>
                  <w:tcW w:w="716"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-17,10 </w:t>
                  </w:r>
                </w:p>
              </w:tc>
              <w:tc>
                <w:tcPr>
                  <w:tcW w:w="716"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-27,50 </w:t>
                  </w:r>
                </w:p>
              </w:tc>
              <w:tc>
                <w:tcPr>
                  <w:tcW w:w="716"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-12,54 </w:t>
                  </w:r>
                </w:p>
              </w:tc>
              <w:tc>
                <w:tcPr>
                  <w:tcW w:w="716" w:type="dxa"/>
                  <w:tcBorders>
                    <w:top w:val="nil"/>
                    <w:left w:val="nil"/>
                    <w:bottom w:val="nil"/>
                    <w:right w:val="single" w:sz="8" w:space="0" w:color="auto"/>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-15,30 </w:t>
                  </w:r>
                </w:p>
              </w:tc>
            </w:tr>
            <w:tr w:rsidR="00404949" w:rsidRPr="00F2066F" w:rsidTr="009B4B01">
              <w:trPr>
                <w:trHeight w:val="300"/>
              </w:trPr>
              <w:tc>
                <w:tcPr>
                  <w:tcW w:w="1709" w:type="dxa"/>
                  <w:tcBorders>
                    <w:top w:val="nil"/>
                    <w:left w:val="single" w:sz="8" w:space="0" w:color="auto"/>
                    <w:bottom w:val="nil"/>
                    <w:right w:val="single" w:sz="8" w:space="0" w:color="auto"/>
                  </w:tcBorders>
                  <w:shd w:val="clear" w:color="auto" w:fill="auto"/>
                  <w:noWrap/>
                  <w:vAlign w:val="center"/>
                  <w:hideMark/>
                </w:tcPr>
                <w:p w:rsidR="00404949" w:rsidRPr="00486A10" w:rsidRDefault="00404949" w:rsidP="00F2066F">
                  <w:pPr>
                    <w:spacing w:after="0" w:line="240" w:lineRule="auto"/>
                    <w:rPr>
                      <w:rFonts w:ascii="Times" w:eastAsia="Times New Roman" w:hAnsi="Times" w:cs="Times New Roman"/>
                      <w:color w:val="000000"/>
                      <w:sz w:val="18"/>
                      <w:szCs w:val="18"/>
                      <w:lang w:eastAsia="it-IT"/>
                    </w:rPr>
                  </w:pPr>
                  <w:r w:rsidRPr="00486A10">
                    <w:rPr>
                      <w:rFonts w:ascii="Times" w:eastAsia="Times New Roman" w:hAnsi="Times" w:cs="Times New Roman"/>
                      <w:color w:val="000000"/>
                      <w:sz w:val="18"/>
                      <w:szCs w:val="18"/>
                      <w:lang w:eastAsia="it-IT"/>
                    </w:rPr>
                    <w:t>Italia Centrale</w:t>
                  </w:r>
                </w:p>
              </w:tc>
              <w:tc>
                <w:tcPr>
                  <w:tcW w:w="715" w:type="dxa"/>
                  <w:tcBorders>
                    <w:top w:val="nil"/>
                    <w:left w:val="nil"/>
                    <w:bottom w:val="nil"/>
                    <w:right w:val="nil"/>
                  </w:tcBorders>
                  <w:shd w:val="clear" w:color="auto" w:fill="auto"/>
                  <w:noWrap/>
                  <w:vAlign w:val="center"/>
                  <w:hideMark/>
                </w:tcPr>
                <w:p w:rsidR="00404949" w:rsidRPr="00F2066F" w:rsidRDefault="00404949" w:rsidP="00F2066F">
                  <w:pPr>
                    <w:spacing w:after="0" w:line="240" w:lineRule="auto"/>
                    <w:jc w:val="right"/>
                    <w:rPr>
                      <w:rFonts w:ascii="Times" w:eastAsia="Times New Roman" w:hAnsi="Times" w:cs="Times New Roman"/>
                      <w:color w:val="000000"/>
                      <w:sz w:val="17"/>
                      <w:szCs w:val="17"/>
                      <w:lang w:eastAsia="it-IT"/>
                    </w:rPr>
                  </w:pPr>
                  <w:r w:rsidRPr="00F2066F">
                    <w:rPr>
                      <w:rFonts w:ascii="Times" w:eastAsia="Times New Roman" w:hAnsi="Times" w:cs="Times New Roman"/>
                      <w:color w:val="000000"/>
                      <w:sz w:val="17"/>
                      <w:szCs w:val="17"/>
                      <w:lang w:eastAsia="it-IT"/>
                    </w:rPr>
                    <w:t>-13,56</w:t>
                  </w:r>
                </w:p>
              </w:tc>
              <w:tc>
                <w:tcPr>
                  <w:tcW w:w="715"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-33,58 </w:t>
                  </w:r>
                </w:p>
              </w:tc>
              <w:tc>
                <w:tcPr>
                  <w:tcW w:w="715"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-23,16 </w:t>
                  </w:r>
                </w:p>
              </w:tc>
              <w:tc>
                <w:tcPr>
                  <w:tcW w:w="716" w:type="dxa"/>
                  <w:tcBorders>
                    <w:top w:val="nil"/>
                    <w:left w:val="nil"/>
                    <w:bottom w:val="nil"/>
                    <w:right w:val="single" w:sz="8" w:space="0" w:color="auto"/>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51,17 </w:t>
                  </w:r>
                </w:p>
              </w:tc>
              <w:tc>
                <w:tcPr>
                  <w:tcW w:w="716"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-58,40 </w:t>
                  </w:r>
                </w:p>
              </w:tc>
              <w:tc>
                <w:tcPr>
                  <w:tcW w:w="716"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-59,53 </w:t>
                  </w:r>
                </w:p>
              </w:tc>
              <w:tc>
                <w:tcPr>
                  <w:tcW w:w="716"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-2,70 </w:t>
                  </w:r>
                </w:p>
              </w:tc>
              <w:tc>
                <w:tcPr>
                  <w:tcW w:w="716" w:type="dxa"/>
                  <w:tcBorders>
                    <w:top w:val="nil"/>
                    <w:left w:val="nil"/>
                    <w:bottom w:val="nil"/>
                    <w:right w:val="single" w:sz="8" w:space="0" w:color="auto"/>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-54,35 </w:t>
                  </w:r>
                </w:p>
              </w:tc>
              <w:tc>
                <w:tcPr>
                  <w:tcW w:w="716"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-20,45 </w:t>
                  </w:r>
                </w:p>
              </w:tc>
              <w:tc>
                <w:tcPr>
                  <w:tcW w:w="716"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-33,74 </w:t>
                  </w:r>
                </w:p>
              </w:tc>
              <w:tc>
                <w:tcPr>
                  <w:tcW w:w="716"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-16,71 </w:t>
                  </w:r>
                </w:p>
              </w:tc>
              <w:tc>
                <w:tcPr>
                  <w:tcW w:w="716" w:type="dxa"/>
                  <w:tcBorders>
                    <w:top w:val="nil"/>
                    <w:left w:val="nil"/>
                    <w:bottom w:val="nil"/>
                    <w:right w:val="single" w:sz="8" w:space="0" w:color="auto"/>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0,84 </w:t>
                  </w:r>
                </w:p>
              </w:tc>
            </w:tr>
            <w:tr w:rsidR="00404949" w:rsidRPr="00F2066F" w:rsidTr="009B4B01">
              <w:trPr>
                <w:trHeight w:val="300"/>
              </w:trPr>
              <w:tc>
                <w:tcPr>
                  <w:tcW w:w="1709" w:type="dxa"/>
                  <w:tcBorders>
                    <w:top w:val="nil"/>
                    <w:left w:val="single" w:sz="8" w:space="0" w:color="auto"/>
                    <w:bottom w:val="nil"/>
                    <w:right w:val="single" w:sz="8" w:space="0" w:color="auto"/>
                  </w:tcBorders>
                  <w:shd w:val="clear" w:color="auto" w:fill="auto"/>
                  <w:vAlign w:val="center"/>
                  <w:hideMark/>
                </w:tcPr>
                <w:p w:rsidR="00404949" w:rsidRPr="00486A10" w:rsidRDefault="00404949" w:rsidP="00F2066F">
                  <w:pPr>
                    <w:spacing w:after="0" w:line="240" w:lineRule="auto"/>
                    <w:rPr>
                      <w:rFonts w:ascii="Times" w:eastAsia="Times New Roman" w:hAnsi="Times" w:cs="Times New Roman"/>
                      <w:color w:val="000000"/>
                      <w:sz w:val="18"/>
                      <w:szCs w:val="18"/>
                      <w:lang w:eastAsia="it-IT"/>
                    </w:rPr>
                  </w:pPr>
                  <w:r w:rsidRPr="00486A10">
                    <w:rPr>
                      <w:rFonts w:ascii="Times" w:eastAsia="Times New Roman" w:hAnsi="Times" w:cs="Times New Roman"/>
                      <w:color w:val="000000"/>
                      <w:sz w:val="18"/>
                      <w:szCs w:val="18"/>
                      <w:lang w:eastAsia="it-IT"/>
                    </w:rPr>
                    <w:t>Italia Meridionale e Insulare</w:t>
                  </w:r>
                </w:p>
              </w:tc>
              <w:tc>
                <w:tcPr>
                  <w:tcW w:w="715" w:type="dxa"/>
                  <w:tcBorders>
                    <w:top w:val="nil"/>
                    <w:left w:val="nil"/>
                    <w:bottom w:val="nil"/>
                    <w:right w:val="nil"/>
                  </w:tcBorders>
                  <w:shd w:val="clear" w:color="auto" w:fill="auto"/>
                  <w:noWrap/>
                  <w:vAlign w:val="center"/>
                  <w:hideMark/>
                </w:tcPr>
                <w:p w:rsidR="00404949" w:rsidRPr="00F2066F" w:rsidRDefault="00404949" w:rsidP="00F2066F">
                  <w:pPr>
                    <w:spacing w:after="0" w:line="240" w:lineRule="auto"/>
                    <w:jc w:val="right"/>
                    <w:rPr>
                      <w:rFonts w:ascii="Times" w:eastAsia="Times New Roman" w:hAnsi="Times" w:cs="Times New Roman"/>
                      <w:color w:val="000000"/>
                      <w:sz w:val="17"/>
                      <w:szCs w:val="17"/>
                      <w:lang w:eastAsia="it-IT"/>
                    </w:rPr>
                  </w:pPr>
                  <w:r w:rsidRPr="00F2066F">
                    <w:rPr>
                      <w:rFonts w:ascii="Times" w:eastAsia="Times New Roman" w:hAnsi="Times" w:cs="Times New Roman"/>
                      <w:color w:val="000000"/>
                      <w:sz w:val="17"/>
                      <w:szCs w:val="17"/>
                      <w:lang w:eastAsia="it-IT"/>
                    </w:rPr>
                    <w:t>3,27</w:t>
                  </w:r>
                </w:p>
              </w:tc>
              <w:tc>
                <w:tcPr>
                  <w:tcW w:w="715"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-1,78 </w:t>
                  </w:r>
                </w:p>
              </w:tc>
              <w:tc>
                <w:tcPr>
                  <w:tcW w:w="715"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-4,89 </w:t>
                  </w:r>
                </w:p>
              </w:tc>
              <w:tc>
                <w:tcPr>
                  <w:tcW w:w="716" w:type="dxa"/>
                  <w:tcBorders>
                    <w:top w:val="nil"/>
                    <w:left w:val="nil"/>
                    <w:bottom w:val="nil"/>
                    <w:right w:val="single" w:sz="8" w:space="0" w:color="auto"/>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1,49 </w:t>
                  </w:r>
                </w:p>
              </w:tc>
              <w:tc>
                <w:tcPr>
                  <w:tcW w:w="716"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-20,27 </w:t>
                  </w:r>
                </w:p>
              </w:tc>
              <w:tc>
                <w:tcPr>
                  <w:tcW w:w="716"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7,71 </w:t>
                  </w:r>
                </w:p>
              </w:tc>
              <w:tc>
                <w:tcPr>
                  <w:tcW w:w="716"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35,09 </w:t>
                  </w:r>
                </w:p>
              </w:tc>
              <w:tc>
                <w:tcPr>
                  <w:tcW w:w="716" w:type="dxa"/>
                  <w:tcBorders>
                    <w:top w:val="nil"/>
                    <w:left w:val="nil"/>
                    <w:bottom w:val="nil"/>
                    <w:right w:val="single" w:sz="8" w:space="0" w:color="auto"/>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88,58 </w:t>
                  </w:r>
                </w:p>
              </w:tc>
              <w:tc>
                <w:tcPr>
                  <w:tcW w:w="716"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1,16 </w:t>
                  </w:r>
                </w:p>
              </w:tc>
              <w:tc>
                <w:tcPr>
                  <w:tcW w:w="716"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6,96 </w:t>
                  </w:r>
                </w:p>
              </w:tc>
              <w:tc>
                <w:tcPr>
                  <w:tcW w:w="716"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5,74 </w:t>
                  </w:r>
                </w:p>
              </w:tc>
              <w:tc>
                <w:tcPr>
                  <w:tcW w:w="716" w:type="dxa"/>
                  <w:tcBorders>
                    <w:top w:val="nil"/>
                    <w:left w:val="nil"/>
                    <w:bottom w:val="nil"/>
                    <w:right w:val="single" w:sz="8" w:space="0" w:color="auto"/>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25,50 </w:t>
                  </w:r>
                </w:p>
              </w:tc>
            </w:tr>
            <w:tr w:rsidR="00404949" w:rsidRPr="00F2066F" w:rsidTr="009B4B01">
              <w:trPr>
                <w:trHeight w:val="300"/>
              </w:trPr>
              <w:tc>
                <w:tcPr>
                  <w:tcW w:w="1709" w:type="dxa"/>
                  <w:tcBorders>
                    <w:top w:val="nil"/>
                    <w:left w:val="single" w:sz="8" w:space="0" w:color="auto"/>
                    <w:bottom w:val="single" w:sz="8" w:space="0" w:color="auto"/>
                    <w:right w:val="single" w:sz="8" w:space="0" w:color="auto"/>
                  </w:tcBorders>
                  <w:shd w:val="clear" w:color="auto" w:fill="auto"/>
                  <w:noWrap/>
                  <w:vAlign w:val="center"/>
                  <w:hideMark/>
                </w:tcPr>
                <w:p w:rsidR="00404949" w:rsidRPr="00486A10" w:rsidRDefault="00404949" w:rsidP="00F2066F">
                  <w:pPr>
                    <w:spacing w:after="0" w:line="240" w:lineRule="auto"/>
                    <w:rPr>
                      <w:rFonts w:ascii="Times" w:eastAsia="Times New Roman" w:hAnsi="Times" w:cs="Times New Roman"/>
                      <w:b/>
                      <w:bCs/>
                      <w:color w:val="000000"/>
                      <w:sz w:val="18"/>
                      <w:szCs w:val="18"/>
                      <w:lang w:eastAsia="it-IT"/>
                    </w:rPr>
                  </w:pPr>
                  <w:r w:rsidRPr="00486A10">
                    <w:rPr>
                      <w:rFonts w:ascii="Times" w:eastAsia="Times New Roman" w:hAnsi="Times" w:cs="Times New Roman"/>
                      <w:b/>
                      <w:bCs/>
                      <w:color w:val="000000"/>
                      <w:sz w:val="18"/>
                      <w:szCs w:val="18"/>
                      <w:lang w:eastAsia="it-IT"/>
                    </w:rPr>
                    <w:t>Italia</w:t>
                  </w:r>
                </w:p>
              </w:tc>
              <w:tc>
                <w:tcPr>
                  <w:tcW w:w="715" w:type="dxa"/>
                  <w:tcBorders>
                    <w:top w:val="nil"/>
                    <w:left w:val="nil"/>
                    <w:bottom w:val="single" w:sz="8" w:space="0" w:color="auto"/>
                    <w:right w:val="nil"/>
                  </w:tcBorders>
                  <w:shd w:val="clear" w:color="auto" w:fill="auto"/>
                  <w:noWrap/>
                  <w:vAlign w:val="center"/>
                  <w:hideMark/>
                </w:tcPr>
                <w:p w:rsidR="00404949" w:rsidRPr="00F2066F" w:rsidRDefault="00404949" w:rsidP="00F2066F">
                  <w:pPr>
                    <w:spacing w:after="0" w:line="240" w:lineRule="auto"/>
                    <w:jc w:val="right"/>
                    <w:rPr>
                      <w:rFonts w:ascii="Times" w:eastAsia="Times New Roman" w:hAnsi="Times" w:cs="Times New Roman"/>
                      <w:b/>
                      <w:bCs/>
                      <w:color w:val="000000"/>
                      <w:sz w:val="17"/>
                      <w:szCs w:val="17"/>
                      <w:lang w:eastAsia="it-IT"/>
                    </w:rPr>
                  </w:pPr>
                  <w:r w:rsidRPr="00F2066F">
                    <w:rPr>
                      <w:rFonts w:ascii="Times" w:eastAsia="Times New Roman" w:hAnsi="Times" w:cs="Times New Roman"/>
                      <w:b/>
                      <w:bCs/>
                      <w:color w:val="000000"/>
                      <w:sz w:val="17"/>
                      <w:szCs w:val="17"/>
                      <w:lang w:eastAsia="it-IT"/>
                    </w:rPr>
                    <w:t>-7,77</w:t>
                  </w:r>
                </w:p>
              </w:tc>
              <w:tc>
                <w:tcPr>
                  <w:tcW w:w="715" w:type="dxa"/>
                  <w:tcBorders>
                    <w:top w:val="nil"/>
                    <w:left w:val="nil"/>
                    <w:bottom w:val="single" w:sz="8" w:space="0" w:color="auto"/>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b/>
                      <w:color w:val="000000"/>
                      <w:sz w:val="17"/>
                      <w:szCs w:val="17"/>
                      <w:lang w:eastAsia="it-IT"/>
                    </w:rPr>
                  </w:pPr>
                  <w:r w:rsidRPr="00404949">
                    <w:rPr>
                      <w:rFonts w:ascii="Times" w:eastAsia="Times New Roman" w:hAnsi="Times" w:cs="Times New Roman"/>
                      <w:b/>
                      <w:color w:val="000000"/>
                      <w:sz w:val="17"/>
                      <w:szCs w:val="17"/>
                      <w:lang w:eastAsia="it-IT"/>
                    </w:rPr>
                    <w:t xml:space="preserve">-25,88 </w:t>
                  </w:r>
                </w:p>
              </w:tc>
              <w:tc>
                <w:tcPr>
                  <w:tcW w:w="715" w:type="dxa"/>
                  <w:tcBorders>
                    <w:top w:val="nil"/>
                    <w:left w:val="nil"/>
                    <w:bottom w:val="single" w:sz="8" w:space="0" w:color="auto"/>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b/>
                      <w:color w:val="000000"/>
                      <w:sz w:val="17"/>
                      <w:szCs w:val="17"/>
                      <w:lang w:eastAsia="it-IT"/>
                    </w:rPr>
                  </w:pPr>
                  <w:r w:rsidRPr="00404949">
                    <w:rPr>
                      <w:rFonts w:ascii="Times" w:eastAsia="Times New Roman" w:hAnsi="Times" w:cs="Times New Roman"/>
                      <w:b/>
                      <w:color w:val="000000"/>
                      <w:sz w:val="17"/>
                      <w:szCs w:val="17"/>
                      <w:lang w:eastAsia="it-IT"/>
                    </w:rPr>
                    <w:t xml:space="preserve">-19,64 </w:t>
                  </w:r>
                </w:p>
              </w:tc>
              <w:tc>
                <w:tcPr>
                  <w:tcW w:w="716" w:type="dxa"/>
                  <w:tcBorders>
                    <w:top w:val="nil"/>
                    <w:left w:val="nil"/>
                    <w:bottom w:val="single" w:sz="8" w:space="0" w:color="auto"/>
                    <w:right w:val="single" w:sz="8" w:space="0" w:color="auto"/>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b/>
                      <w:color w:val="000000"/>
                      <w:sz w:val="17"/>
                      <w:szCs w:val="17"/>
                      <w:lang w:eastAsia="it-IT"/>
                    </w:rPr>
                  </w:pPr>
                  <w:r w:rsidRPr="00404949">
                    <w:rPr>
                      <w:rFonts w:ascii="Times" w:eastAsia="Times New Roman" w:hAnsi="Times" w:cs="Times New Roman"/>
                      <w:b/>
                      <w:color w:val="000000"/>
                      <w:sz w:val="17"/>
                      <w:szCs w:val="17"/>
                      <w:lang w:eastAsia="it-IT"/>
                    </w:rPr>
                    <w:t xml:space="preserve">-10,96 </w:t>
                  </w:r>
                </w:p>
              </w:tc>
              <w:tc>
                <w:tcPr>
                  <w:tcW w:w="716" w:type="dxa"/>
                  <w:tcBorders>
                    <w:top w:val="nil"/>
                    <w:left w:val="nil"/>
                    <w:bottom w:val="single" w:sz="8" w:space="0" w:color="auto"/>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b/>
                      <w:color w:val="000000"/>
                      <w:sz w:val="17"/>
                      <w:szCs w:val="17"/>
                      <w:lang w:eastAsia="it-IT"/>
                    </w:rPr>
                  </w:pPr>
                  <w:r w:rsidRPr="00404949">
                    <w:rPr>
                      <w:rFonts w:ascii="Times" w:eastAsia="Times New Roman" w:hAnsi="Times" w:cs="Times New Roman"/>
                      <w:b/>
                      <w:color w:val="000000"/>
                      <w:sz w:val="17"/>
                      <w:szCs w:val="17"/>
                      <w:lang w:eastAsia="it-IT"/>
                    </w:rPr>
                    <w:t xml:space="preserve">-31,77 </w:t>
                  </w:r>
                </w:p>
              </w:tc>
              <w:tc>
                <w:tcPr>
                  <w:tcW w:w="716" w:type="dxa"/>
                  <w:tcBorders>
                    <w:top w:val="nil"/>
                    <w:left w:val="nil"/>
                    <w:bottom w:val="single" w:sz="8" w:space="0" w:color="auto"/>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b/>
                      <w:color w:val="000000"/>
                      <w:sz w:val="17"/>
                      <w:szCs w:val="17"/>
                      <w:lang w:eastAsia="it-IT"/>
                    </w:rPr>
                  </w:pPr>
                  <w:r w:rsidRPr="00404949">
                    <w:rPr>
                      <w:rFonts w:ascii="Times" w:eastAsia="Times New Roman" w:hAnsi="Times" w:cs="Times New Roman"/>
                      <w:b/>
                      <w:color w:val="000000"/>
                      <w:sz w:val="17"/>
                      <w:szCs w:val="17"/>
                      <w:lang w:eastAsia="it-IT"/>
                    </w:rPr>
                    <w:t xml:space="preserve">-27,95 </w:t>
                  </w:r>
                </w:p>
              </w:tc>
              <w:tc>
                <w:tcPr>
                  <w:tcW w:w="716" w:type="dxa"/>
                  <w:tcBorders>
                    <w:top w:val="nil"/>
                    <w:left w:val="nil"/>
                    <w:bottom w:val="single" w:sz="8" w:space="0" w:color="auto"/>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b/>
                      <w:color w:val="000000"/>
                      <w:sz w:val="17"/>
                      <w:szCs w:val="17"/>
                      <w:lang w:eastAsia="it-IT"/>
                    </w:rPr>
                  </w:pPr>
                  <w:r w:rsidRPr="00404949">
                    <w:rPr>
                      <w:rFonts w:ascii="Times" w:eastAsia="Times New Roman" w:hAnsi="Times" w:cs="Times New Roman"/>
                      <w:b/>
                      <w:color w:val="000000"/>
                      <w:sz w:val="17"/>
                      <w:szCs w:val="17"/>
                      <w:lang w:eastAsia="it-IT"/>
                    </w:rPr>
                    <w:t xml:space="preserve">5,60 </w:t>
                  </w:r>
                </w:p>
              </w:tc>
              <w:tc>
                <w:tcPr>
                  <w:tcW w:w="716" w:type="dxa"/>
                  <w:tcBorders>
                    <w:top w:val="nil"/>
                    <w:left w:val="nil"/>
                    <w:bottom w:val="single" w:sz="8" w:space="0" w:color="auto"/>
                    <w:right w:val="single" w:sz="8" w:space="0" w:color="auto"/>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b/>
                      <w:color w:val="000000"/>
                      <w:sz w:val="17"/>
                      <w:szCs w:val="17"/>
                      <w:lang w:eastAsia="it-IT"/>
                    </w:rPr>
                  </w:pPr>
                  <w:r w:rsidRPr="00404949">
                    <w:rPr>
                      <w:rFonts w:ascii="Times" w:eastAsia="Times New Roman" w:hAnsi="Times" w:cs="Times New Roman"/>
                      <w:b/>
                      <w:color w:val="000000"/>
                      <w:sz w:val="17"/>
                      <w:szCs w:val="17"/>
                      <w:lang w:eastAsia="it-IT"/>
                    </w:rPr>
                    <w:t xml:space="preserve">13,85 </w:t>
                  </w:r>
                </w:p>
              </w:tc>
              <w:tc>
                <w:tcPr>
                  <w:tcW w:w="716" w:type="dxa"/>
                  <w:tcBorders>
                    <w:top w:val="nil"/>
                    <w:left w:val="nil"/>
                    <w:bottom w:val="single" w:sz="8" w:space="0" w:color="auto"/>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b/>
                      <w:color w:val="000000"/>
                      <w:sz w:val="17"/>
                      <w:szCs w:val="17"/>
                      <w:lang w:eastAsia="it-IT"/>
                    </w:rPr>
                  </w:pPr>
                  <w:r w:rsidRPr="00404949">
                    <w:rPr>
                      <w:rFonts w:ascii="Times" w:eastAsia="Times New Roman" w:hAnsi="Times" w:cs="Times New Roman"/>
                      <w:b/>
                      <w:color w:val="000000"/>
                      <w:sz w:val="17"/>
                      <w:szCs w:val="17"/>
                      <w:lang w:eastAsia="it-IT"/>
                    </w:rPr>
                    <w:t xml:space="preserve">-10,35 </w:t>
                  </w:r>
                </w:p>
              </w:tc>
              <w:tc>
                <w:tcPr>
                  <w:tcW w:w="716" w:type="dxa"/>
                  <w:tcBorders>
                    <w:top w:val="nil"/>
                    <w:left w:val="nil"/>
                    <w:bottom w:val="single" w:sz="8" w:space="0" w:color="auto"/>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b/>
                      <w:color w:val="000000"/>
                      <w:sz w:val="17"/>
                      <w:szCs w:val="17"/>
                      <w:lang w:eastAsia="it-IT"/>
                    </w:rPr>
                  </w:pPr>
                  <w:r w:rsidRPr="00404949">
                    <w:rPr>
                      <w:rFonts w:ascii="Times" w:eastAsia="Times New Roman" w:hAnsi="Times" w:cs="Times New Roman"/>
                      <w:b/>
                      <w:color w:val="000000"/>
                      <w:sz w:val="17"/>
                      <w:szCs w:val="17"/>
                      <w:lang w:eastAsia="it-IT"/>
                    </w:rPr>
                    <w:t xml:space="preserve">-17,60 </w:t>
                  </w:r>
                </w:p>
              </w:tc>
              <w:tc>
                <w:tcPr>
                  <w:tcW w:w="716" w:type="dxa"/>
                  <w:tcBorders>
                    <w:top w:val="nil"/>
                    <w:left w:val="nil"/>
                    <w:bottom w:val="single" w:sz="8" w:space="0" w:color="auto"/>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b/>
                      <w:color w:val="000000"/>
                      <w:sz w:val="17"/>
                      <w:szCs w:val="17"/>
                      <w:lang w:eastAsia="it-IT"/>
                    </w:rPr>
                  </w:pPr>
                  <w:r w:rsidRPr="00404949">
                    <w:rPr>
                      <w:rFonts w:ascii="Times" w:eastAsia="Times New Roman" w:hAnsi="Times" w:cs="Times New Roman"/>
                      <w:b/>
                      <w:color w:val="000000"/>
                      <w:sz w:val="17"/>
                      <w:szCs w:val="17"/>
                      <w:lang w:eastAsia="it-IT"/>
                    </w:rPr>
                    <w:t xml:space="preserve">-8,08 </w:t>
                  </w:r>
                </w:p>
              </w:tc>
              <w:tc>
                <w:tcPr>
                  <w:tcW w:w="716" w:type="dxa"/>
                  <w:tcBorders>
                    <w:top w:val="nil"/>
                    <w:left w:val="nil"/>
                    <w:bottom w:val="single" w:sz="8" w:space="0" w:color="auto"/>
                    <w:right w:val="single" w:sz="8" w:space="0" w:color="auto"/>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b/>
                      <w:color w:val="000000"/>
                      <w:sz w:val="17"/>
                      <w:szCs w:val="17"/>
                      <w:lang w:eastAsia="it-IT"/>
                    </w:rPr>
                  </w:pPr>
                  <w:r w:rsidRPr="00404949">
                    <w:rPr>
                      <w:rFonts w:ascii="Times" w:eastAsia="Times New Roman" w:hAnsi="Times" w:cs="Times New Roman"/>
                      <w:b/>
                      <w:color w:val="000000"/>
                      <w:sz w:val="17"/>
                      <w:szCs w:val="17"/>
                      <w:lang w:eastAsia="it-IT"/>
                    </w:rPr>
                    <w:t xml:space="preserve">0,40 </w:t>
                  </w:r>
                </w:p>
              </w:tc>
            </w:tr>
            <w:tr w:rsidR="00404949" w:rsidRPr="00F2066F" w:rsidTr="009B4B01">
              <w:trPr>
                <w:trHeight w:val="102"/>
              </w:trPr>
              <w:tc>
                <w:tcPr>
                  <w:tcW w:w="1709" w:type="dxa"/>
                  <w:tcBorders>
                    <w:top w:val="nil"/>
                    <w:left w:val="nil"/>
                    <w:bottom w:val="nil"/>
                    <w:right w:val="nil"/>
                  </w:tcBorders>
                  <w:shd w:val="clear" w:color="auto" w:fill="auto"/>
                  <w:noWrap/>
                  <w:vAlign w:val="center"/>
                  <w:hideMark/>
                </w:tcPr>
                <w:p w:rsidR="00404949" w:rsidRPr="00486A10" w:rsidRDefault="00404949" w:rsidP="00F2066F">
                  <w:pPr>
                    <w:spacing w:after="0" w:line="240" w:lineRule="auto"/>
                    <w:rPr>
                      <w:rFonts w:ascii="Calibri" w:eastAsia="Times New Roman" w:hAnsi="Calibri" w:cs="Times New Roman"/>
                      <w:color w:val="000000"/>
                      <w:sz w:val="18"/>
                      <w:szCs w:val="18"/>
                      <w:lang w:eastAsia="it-IT"/>
                    </w:rPr>
                  </w:pPr>
                </w:p>
              </w:tc>
              <w:tc>
                <w:tcPr>
                  <w:tcW w:w="715" w:type="dxa"/>
                  <w:tcBorders>
                    <w:top w:val="nil"/>
                    <w:left w:val="nil"/>
                    <w:bottom w:val="nil"/>
                    <w:right w:val="nil"/>
                  </w:tcBorders>
                  <w:shd w:val="clear" w:color="auto" w:fill="auto"/>
                  <w:noWrap/>
                  <w:vAlign w:val="center"/>
                  <w:hideMark/>
                </w:tcPr>
                <w:p w:rsidR="00404949" w:rsidRPr="00F2066F" w:rsidRDefault="00404949" w:rsidP="00F2066F">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404949" w:rsidRPr="00F2066F" w:rsidRDefault="00404949" w:rsidP="00F2066F">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404949" w:rsidRPr="00F2066F" w:rsidRDefault="00404949" w:rsidP="00F2066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404949" w:rsidRPr="00F2066F" w:rsidRDefault="00404949" w:rsidP="00F2066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404949" w:rsidRPr="00F2066F" w:rsidRDefault="00404949" w:rsidP="00F2066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404949" w:rsidRPr="00F2066F" w:rsidRDefault="00404949" w:rsidP="00F2066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404949" w:rsidRPr="00F2066F" w:rsidRDefault="00404949" w:rsidP="00F2066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404949" w:rsidRPr="00F2066F" w:rsidRDefault="00404949" w:rsidP="00F2066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404949" w:rsidRPr="00F2066F" w:rsidRDefault="00404949" w:rsidP="00F2066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404949" w:rsidRPr="00F2066F" w:rsidRDefault="00404949" w:rsidP="00F2066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404949" w:rsidRPr="00F2066F" w:rsidRDefault="00404949" w:rsidP="00F2066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404949" w:rsidRPr="00F2066F" w:rsidRDefault="00404949" w:rsidP="00F2066F">
                  <w:pPr>
                    <w:spacing w:after="0" w:line="240" w:lineRule="auto"/>
                    <w:rPr>
                      <w:rFonts w:ascii="Calibri" w:eastAsia="Times New Roman" w:hAnsi="Calibri" w:cs="Times New Roman"/>
                      <w:color w:val="000000"/>
                      <w:lang w:eastAsia="it-IT"/>
                    </w:rPr>
                  </w:pPr>
                </w:p>
              </w:tc>
            </w:tr>
            <w:tr w:rsidR="00404949" w:rsidRPr="00F2066F" w:rsidTr="009B4B01">
              <w:trPr>
                <w:trHeight w:val="600"/>
              </w:trPr>
              <w:tc>
                <w:tcPr>
                  <w:tcW w:w="170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04949" w:rsidRPr="00486A10" w:rsidRDefault="00404949" w:rsidP="00486A10">
                  <w:pPr>
                    <w:spacing w:after="0" w:line="240" w:lineRule="auto"/>
                    <w:jc w:val="center"/>
                    <w:rPr>
                      <w:rFonts w:ascii="Times" w:eastAsia="Times New Roman" w:hAnsi="Times" w:cs="Times New Roman"/>
                      <w:b/>
                      <w:bCs/>
                      <w:color w:val="000000"/>
                      <w:sz w:val="18"/>
                      <w:szCs w:val="18"/>
                      <w:lang w:eastAsia="it-IT"/>
                    </w:rPr>
                  </w:pPr>
                  <w:r w:rsidRPr="00486A10">
                    <w:rPr>
                      <w:rFonts w:ascii="Times" w:eastAsia="Times New Roman" w:hAnsi="Times" w:cs="Times New Roman"/>
                      <w:b/>
                      <w:bCs/>
                      <w:color w:val="000000"/>
                      <w:sz w:val="18"/>
                      <w:szCs w:val="18"/>
                      <w:lang w:eastAsia="it-IT"/>
                    </w:rPr>
                    <w:t>Indice generico di mortalità di utenti su ciclomotori</w:t>
                  </w:r>
                  <w:r w:rsidR="00486A10" w:rsidRPr="00486A10">
                    <w:rPr>
                      <w:rFonts w:ascii="Times" w:eastAsia="Times New Roman" w:hAnsi="Times" w:cs="Times New Roman"/>
                      <w:b/>
                      <w:bCs/>
                      <w:color w:val="000000"/>
                      <w:sz w:val="18"/>
                      <w:szCs w:val="18"/>
                      <w:lang w:eastAsia="it-IT"/>
                    </w:rPr>
                    <w:t>,</w:t>
                  </w:r>
                  <w:r w:rsidRPr="00486A10">
                    <w:rPr>
                      <w:rFonts w:ascii="Times" w:eastAsia="Times New Roman" w:hAnsi="Times" w:cs="Times New Roman"/>
                      <w:b/>
                      <w:bCs/>
                      <w:color w:val="000000"/>
                      <w:sz w:val="18"/>
                      <w:szCs w:val="18"/>
                      <w:lang w:eastAsia="it-IT"/>
                    </w:rPr>
                    <w:t xml:space="preserve"> età compresa fra 0 e 14 anni </w:t>
                  </w:r>
                </w:p>
              </w:tc>
              <w:tc>
                <w:tcPr>
                  <w:tcW w:w="2861" w:type="dxa"/>
                  <w:gridSpan w:val="4"/>
                  <w:tcBorders>
                    <w:top w:val="single" w:sz="8" w:space="0" w:color="auto"/>
                    <w:left w:val="nil"/>
                    <w:bottom w:val="single" w:sz="8" w:space="0" w:color="auto"/>
                    <w:right w:val="single" w:sz="8" w:space="0" w:color="000000"/>
                  </w:tcBorders>
                  <w:shd w:val="clear" w:color="auto" w:fill="auto"/>
                  <w:noWrap/>
                  <w:vAlign w:val="center"/>
                  <w:hideMark/>
                </w:tcPr>
                <w:p w:rsidR="00404949" w:rsidRPr="00F2066F" w:rsidRDefault="00404949" w:rsidP="00F2066F">
                  <w:pPr>
                    <w:spacing w:after="0" w:line="240" w:lineRule="auto"/>
                    <w:jc w:val="center"/>
                    <w:rPr>
                      <w:rFonts w:ascii="Times" w:eastAsia="Times New Roman" w:hAnsi="Times" w:cs="Times New Roman"/>
                      <w:b/>
                      <w:bCs/>
                      <w:color w:val="000000"/>
                      <w:sz w:val="18"/>
                      <w:szCs w:val="18"/>
                      <w:lang w:eastAsia="it-IT"/>
                    </w:rPr>
                  </w:pPr>
                  <w:r w:rsidRPr="00F2066F">
                    <w:rPr>
                      <w:rFonts w:ascii="Times" w:eastAsia="Times New Roman" w:hAnsi="Times" w:cs="Times New Roman"/>
                      <w:b/>
                      <w:bCs/>
                      <w:color w:val="000000"/>
                      <w:sz w:val="18"/>
                      <w:szCs w:val="18"/>
                      <w:lang w:eastAsia="it-IT"/>
                    </w:rPr>
                    <w:t>Entro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404949" w:rsidRPr="00F2066F" w:rsidRDefault="00404949" w:rsidP="00F2066F">
                  <w:pPr>
                    <w:spacing w:after="0" w:line="240" w:lineRule="auto"/>
                    <w:jc w:val="center"/>
                    <w:rPr>
                      <w:rFonts w:ascii="Times" w:eastAsia="Times New Roman" w:hAnsi="Times" w:cs="Times New Roman"/>
                      <w:b/>
                      <w:bCs/>
                      <w:color w:val="000000"/>
                      <w:sz w:val="18"/>
                      <w:szCs w:val="18"/>
                      <w:lang w:eastAsia="it-IT"/>
                    </w:rPr>
                  </w:pPr>
                  <w:r w:rsidRPr="00F2066F">
                    <w:rPr>
                      <w:rFonts w:ascii="Times" w:eastAsia="Times New Roman" w:hAnsi="Times" w:cs="Times New Roman"/>
                      <w:b/>
                      <w:bCs/>
                      <w:color w:val="000000"/>
                      <w:sz w:val="18"/>
                      <w:szCs w:val="18"/>
                      <w:lang w:eastAsia="it-IT"/>
                    </w:rPr>
                    <w:t>Fuori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404949" w:rsidRPr="00F2066F" w:rsidRDefault="00404949" w:rsidP="00F2066F">
                  <w:pPr>
                    <w:spacing w:after="0" w:line="240" w:lineRule="auto"/>
                    <w:jc w:val="center"/>
                    <w:rPr>
                      <w:rFonts w:ascii="Times" w:eastAsia="Times New Roman" w:hAnsi="Times" w:cs="Times New Roman"/>
                      <w:b/>
                      <w:bCs/>
                      <w:color w:val="000000"/>
                      <w:sz w:val="18"/>
                      <w:szCs w:val="18"/>
                      <w:lang w:eastAsia="it-IT"/>
                    </w:rPr>
                  </w:pPr>
                  <w:r w:rsidRPr="00F2066F">
                    <w:rPr>
                      <w:rFonts w:ascii="Times" w:eastAsia="Times New Roman" w:hAnsi="Times" w:cs="Times New Roman"/>
                      <w:b/>
                      <w:bCs/>
                      <w:color w:val="000000"/>
                      <w:sz w:val="18"/>
                      <w:szCs w:val="18"/>
                      <w:lang w:eastAsia="it-IT"/>
                    </w:rPr>
                    <w:t>Entro e fuori l'abitato</w:t>
                  </w:r>
                </w:p>
              </w:tc>
            </w:tr>
            <w:tr w:rsidR="00404949" w:rsidRPr="00F2066F" w:rsidTr="009B4B01">
              <w:trPr>
                <w:trHeight w:val="315"/>
              </w:trPr>
              <w:tc>
                <w:tcPr>
                  <w:tcW w:w="1709" w:type="dxa"/>
                  <w:vMerge/>
                  <w:tcBorders>
                    <w:top w:val="single" w:sz="8" w:space="0" w:color="auto"/>
                    <w:left w:val="single" w:sz="8" w:space="0" w:color="auto"/>
                    <w:bottom w:val="single" w:sz="8" w:space="0" w:color="000000"/>
                    <w:right w:val="single" w:sz="8" w:space="0" w:color="auto"/>
                  </w:tcBorders>
                  <w:vAlign w:val="center"/>
                  <w:hideMark/>
                </w:tcPr>
                <w:p w:rsidR="00404949" w:rsidRPr="00486A10" w:rsidRDefault="00404949" w:rsidP="00F2066F">
                  <w:pPr>
                    <w:spacing w:after="0" w:line="240" w:lineRule="auto"/>
                    <w:rPr>
                      <w:rFonts w:ascii="Times" w:eastAsia="Times New Roman" w:hAnsi="Times" w:cs="Times New Roman"/>
                      <w:b/>
                      <w:bCs/>
                      <w:color w:val="000000"/>
                      <w:sz w:val="18"/>
                      <w:szCs w:val="18"/>
                      <w:lang w:eastAsia="it-IT"/>
                    </w:rPr>
                  </w:pPr>
                </w:p>
              </w:tc>
              <w:tc>
                <w:tcPr>
                  <w:tcW w:w="715" w:type="dxa"/>
                  <w:tcBorders>
                    <w:top w:val="nil"/>
                    <w:left w:val="nil"/>
                    <w:bottom w:val="single" w:sz="8" w:space="0" w:color="auto"/>
                    <w:right w:val="nil"/>
                  </w:tcBorders>
                  <w:shd w:val="clear" w:color="auto" w:fill="auto"/>
                  <w:vAlign w:val="center"/>
                  <w:hideMark/>
                </w:tcPr>
                <w:p w:rsidR="00404949" w:rsidRPr="00F2066F" w:rsidRDefault="00404949"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2010/01</w:t>
                  </w:r>
                </w:p>
              </w:tc>
              <w:tc>
                <w:tcPr>
                  <w:tcW w:w="715" w:type="dxa"/>
                  <w:tcBorders>
                    <w:top w:val="nil"/>
                    <w:left w:val="nil"/>
                    <w:bottom w:val="single" w:sz="8" w:space="0" w:color="auto"/>
                    <w:right w:val="nil"/>
                  </w:tcBorders>
                  <w:shd w:val="clear" w:color="auto" w:fill="auto"/>
                  <w:vAlign w:val="center"/>
                  <w:hideMark/>
                </w:tcPr>
                <w:p w:rsidR="00404949" w:rsidRPr="00F2066F" w:rsidRDefault="00404949" w:rsidP="00DB745B">
                  <w:pPr>
                    <w:spacing w:after="0" w:line="240" w:lineRule="auto"/>
                    <w:jc w:val="center"/>
                    <w:rPr>
                      <w:rFonts w:ascii="Times" w:eastAsia="Times New Roman" w:hAnsi="Times" w:cs="Times New Roman"/>
                      <w:b/>
                      <w:bCs/>
                      <w:color w:val="000000"/>
                      <w:sz w:val="16"/>
                      <w:szCs w:val="16"/>
                      <w:lang w:eastAsia="it-IT"/>
                    </w:rPr>
                  </w:pPr>
                  <w:r>
                    <w:rPr>
                      <w:rFonts w:ascii="Times" w:eastAsia="Times New Roman" w:hAnsi="Times" w:cs="Times New Roman"/>
                      <w:b/>
                      <w:bCs/>
                      <w:color w:val="000000"/>
                      <w:sz w:val="16"/>
                      <w:szCs w:val="16"/>
                      <w:lang w:eastAsia="it-IT"/>
                    </w:rPr>
                    <w:t>2015/</w:t>
                  </w:r>
                  <w:r w:rsidRPr="00F2066F">
                    <w:rPr>
                      <w:rFonts w:ascii="Times" w:eastAsia="Times New Roman" w:hAnsi="Times" w:cs="Times New Roman"/>
                      <w:b/>
                      <w:bCs/>
                      <w:color w:val="000000"/>
                      <w:sz w:val="16"/>
                      <w:szCs w:val="16"/>
                      <w:lang w:eastAsia="it-IT"/>
                    </w:rPr>
                    <w:t>0</w:t>
                  </w:r>
                  <w:r>
                    <w:rPr>
                      <w:rFonts w:ascii="Times" w:eastAsia="Times New Roman" w:hAnsi="Times" w:cs="Times New Roman"/>
                      <w:b/>
                      <w:bCs/>
                      <w:color w:val="000000"/>
                      <w:sz w:val="16"/>
                      <w:szCs w:val="16"/>
                      <w:lang w:eastAsia="it-IT"/>
                    </w:rPr>
                    <w:t>1</w:t>
                  </w:r>
                </w:p>
              </w:tc>
              <w:tc>
                <w:tcPr>
                  <w:tcW w:w="715" w:type="dxa"/>
                  <w:tcBorders>
                    <w:top w:val="nil"/>
                    <w:left w:val="nil"/>
                    <w:bottom w:val="single" w:sz="8" w:space="0" w:color="auto"/>
                    <w:right w:val="nil"/>
                  </w:tcBorders>
                  <w:shd w:val="clear" w:color="auto" w:fill="auto"/>
                  <w:vAlign w:val="center"/>
                  <w:hideMark/>
                </w:tcPr>
                <w:p w:rsidR="00404949" w:rsidRPr="00F2066F" w:rsidRDefault="00404949"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2015/10</w:t>
                  </w:r>
                </w:p>
              </w:tc>
              <w:tc>
                <w:tcPr>
                  <w:tcW w:w="716" w:type="dxa"/>
                  <w:tcBorders>
                    <w:top w:val="nil"/>
                    <w:left w:val="nil"/>
                    <w:bottom w:val="single" w:sz="8" w:space="0" w:color="auto"/>
                    <w:right w:val="single" w:sz="8" w:space="0" w:color="auto"/>
                  </w:tcBorders>
                  <w:shd w:val="clear" w:color="auto" w:fill="auto"/>
                  <w:vAlign w:val="center"/>
                  <w:hideMark/>
                </w:tcPr>
                <w:p w:rsidR="00404949" w:rsidRPr="00F2066F" w:rsidRDefault="00404949"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2015/14</w:t>
                  </w:r>
                </w:p>
              </w:tc>
              <w:tc>
                <w:tcPr>
                  <w:tcW w:w="716" w:type="dxa"/>
                  <w:tcBorders>
                    <w:top w:val="nil"/>
                    <w:left w:val="nil"/>
                    <w:bottom w:val="single" w:sz="8" w:space="0" w:color="auto"/>
                    <w:right w:val="nil"/>
                  </w:tcBorders>
                  <w:shd w:val="clear" w:color="auto" w:fill="auto"/>
                  <w:vAlign w:val="center"/>
                  <w:hideMark/>
                </w:tcPr>
                <w:p w:rsidR="00404949" w:rsidRPr="00F2066F" w:rsidRDefault="00404949"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2010/01</w:t>
                  </w:r>
                </w:p>
              </w:tc>
              <w:tc>
                <w:tcPr>
                  <w:tcW w:w="716" w:type="dxa"/>
                  <w:tcBorders>
                    <w:top w:val="nil"/>
                    <w:left w:val="nil"/>
                    <w:bottom w:val="single" w:sz="8" w:space="0" w:color="auto"/>
                    <w:right w:val="nil"/>
                  </w:tcBorders>
                  <w:shd w:val="clear" w:color="auto" w:fill="auto"/>
                  <w:vAlign w:val="center"/>
                  <w:hideMark/>
                </w:tcPr>
                <w:p w:rsidR="00404949" w:rsidRPr="00F2066F" w:rsidRDefault="00404949"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w:t>
                  </w:r>
                  <w:r>
                    <w:rPr>
                      <w:rFonts w:ascii="Times" w:eastAsia="Times New Roman" w:hAnsi="Times" w:cs="Times New Roman"/>
                      <w:b/>
                      <w:bCs/>
                      <w:color w:val="000000"/>
                      <w:sz w:val="16"/>
                      <w:szCs w:val="16"/>
                      <w:lang w:eastAsia="it-IT"/>
                    </w:rPr>
                    <w:t>5</w:t>
                  </w:r>
                  <w:r w:rsidRPr="00F2066F">
                    <w:rPr>
                      <w:rFonts w:ascii="Times" w:eastAsia="Times New Roman" w:hAnsi="Times" w:cs="Times New Roman"/>
                      <w:b/>
                      <w:bCs/>
                      <w:color w:val="000000"/>
                      <w:sz w:val="16"/>
                      <w:szCs w:val="16"/>
                      <w:lang w:eastAsia="it-IT"/>
                    </w:rPr>
                    <w:t>/0</w:t>
                  </w:r>
                  <w:r>
                    <w:rPr>
                      <w:rFonts w:ascii="Times" w:eastAsia="Times New Roman" w:hAnsi="Times" w:cs="Times New Roman"/>
                      <w:b/>
                      <w:bCs/>
                      <w:color w:val="000000"/>
                      <w:sz w:val="16"/>
                      <w:szCs w:val="16"/>
                      <w:lang w:eastAsia="it-IT"/>
                    </w:rPr>
                    <w:t>1</w:t>
                  </w:r>
                </w:p>
              </w:tc>
              <w:tc>
                <w:tcPr>
                  <w:tcW w:w="716" w:type="dxa"/>
                  <w:tcBorders>
                    <w:top w:val="nil"/>
                    <w:left w:val="nil"/>
                    <w:bottom w:val="single" w:sz="8" w:space="0" w:color="auto"/>
                    <w:right w:val="nil"/>
                  </w:tcBorders>
                  <w:shd w:val="clear" w:color="auto" w:fill="auto"/>
                  <w:vAlign w:val="center"/>
                  <w:hideMark/>
                </w:tcPr>
                <w:p w:rsidR="00404949" w:rsidRPr="00F2066F" w:rsidRDefault="00404949"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2015/10</w:t>
                  </w:r>
                </w:p>
              </w:tc>
              <w:tc>
                <w:tcPr>
                  <w:tcW w:w="716" w:type="dxa"/>
                  <w:tcBorders>
                    <w:top w:val="nil"/>
                    <w:left w:val="nil"/>
                    <w:bottom w:val="single" w:sz="8" w:space="0" w:color="auto"/>
                    <w:right w:val="single" w:sz="8" w:space="0" w:color="auto"/>
                  </w:tcBorders>
                  <w:shd w:val="clear" w:color="auto" w:fill="auto"/>
                  <w:vAlign w:val="center"/>
                  <w:hideMark/>
                </w:tcPr>
                <w:p w:rsidR="00404949" w:rsidRPr="00F2066F" w:rsidRDefault="00404949"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2015/14</w:t>
                  </w:r>
                </w:p>
              </w:tc>
              <w:tc>
                <w:tcPr>
                  <w:tcW w:w="716" w:type="dxa"/>
                  <w:tcBorders>
                    <w:top w:val="nil"/>
                    <w:left w:val="nil"/>
                    <w:bottom w:val="single" w:sz="8" w:space="0" w:color="auto"/>
                    <w:right w:val="nil"/>
                  </w:tcBorders>
                  <w:shd w:val="clear" w:color="auto" w:fill="auto"/>
                  <w:vAlign w:val="center"/>
                  <w:hideMark/>
                </w:tcPr>
                <w:p w:rsidR="00404949" w:rsidRPr="00F2066F" w:rsidRDefault="00404949"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2010/01</w:t>
                  </w:r>
                </w:p>
              </w:tc>
              <w:tc>
                <w:tcPr>
                  <w:tcW w:w="716" w:type="dxa"/>
                  <w:tcBorders>
                    <w:top w:val="nil"/>
                    <w:left w:val="nil"/>
                    <w:bottom w:val="single" w:sz="8" w:space="0" w:color="auto"/>
                    <w:right w:val="nil"/>
                  </w:tcBorders>
                  <w:shd w:val="clear" w:color="auto" w:fill="auto"/>
                  <w:vAlign w:val="center"/>
                  <w:hideMark/>
                </w:tcPr>
                <w:p w:rsidR="00404949" w:rsidRPr="00F2066F" w:rsidRDefault="00404949"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w:t>
                  </w:r>
                  <w:r>
                    <w:rPr>
                      <w:rFonts w:ascii="Times" w:eastAsia="Times New Roman" w:hAnsi="Times" w:cs="Times New Roman"/>
                      <w:b/>
                      <w:bCs/>
                      <w:color w:val="000000"/>
                      <w:sz w:val="16"/>
                      <w:szCs w:val="16"/>
                      <w:lang w:eastAsia="it-IT"/>
                    </w:rPr>
                    <w:t>5</w:t>
                  </w:r>
                  <w:r w:rsidRPr="00F2066F">
                    <w:rPr>
                      <w:rFonts w:ascii="Times" w:eastAsia="Times New Roman" w:hAnsi="Times" w:cs="Times New Roman"/>
                      <w:b/>
                      <w:bCs/>
                      <w:color w:val="000000"/>
                      <w:sz w:val="16"/>
                      <w:szCs w:val="16"/>
                      <w:lang w:eastAsia="it-IT"/>
                    </w:rPr>
                    <w:t>/0</w:t>
                  </w:r>
                  <w:r>
                    <w:rPr>
                      <w:rFonts w:ascii="Times" w:eastAsia="Times New Roman" w:hAnsi="Times" w:cs="Times New Roman"/>
                      <w:b/>
                      <w:bCs/>
                      <w:color w:val="000000"/>
                      <w:sz w:val="16"/>
                      <w:szCs w:val="16"/>
                      <w:lang w:eastAsia="it-IT"/>
                    </w:rPr>
                    <w:t>1</w:t>
                  </w:r>
                </w:p>
              </w:tc>
              <w:tc>
                <w:tcPr>
                  <w:tcW w:w="716" w:type="dxa"/>
                  <w:tcBorders>
                    <w:top w:val="nil"/>
                    <w:left w:val="nil"/>
                    <w:bottom w:val="single" w:sz="8" w:space="0" w:color="auto"/>
                    <w:right w:val="nil"/>
                  </w:tcBorders>
                  <w:shd w:val="clear" w:color="auto" w:fill="auto"/>
                  <w:vAlign w:val="center"/>
                  <w:hideMark/>
                </w:tcPr>
                <w:p w:rsidR="00404949" w:rsidRPr="00F2066F" w:rsidRDefault="00404949"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2015/10</w:t>
                  </w:r>
                </w:p>
              </w:tc>
              <w:tc>
                <w:tcPr>
                  <w:tcW w:w="716" w:type="dxa"/>
                  <w:tcBorders>
                    <w:top w:val="nil"/>
                    <w:left w:val="nil"/>
                    <w:bottom w:val="single" w:sz="8" w:space="0" w:color="auto"/>
                    <w:right w:val="single" w:sz="8" w:space="0" w:color="auto"/>
                  </w:tcBorders>
                  <w:shd w:val="clear" w:color="auto" w:fill="auto"/>
                  <w:vAlign w:val="center"/>
                  <w:hideMark/>
                </w:tcPr>
                <w:p w:rsidR="00404949" w:rsidRPr="00F2066F" w:rsidRDefault="00404949"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2015/14</w:t>
                  </w:r>
                </w:p>
              </w:tc>
            </w:tr>
            <w:tr w:rsidR="00404949" w:rsidRPr="00F2066F" w:rsidTr="009B4B01">
              <w:trPr>
                <w:trHeight w:val="300"/>
              </w:trPr>
              <w:tc>
                <w:tcPr>
                  <w:tcW w:w="1709" w:type="dxa"/>
                  <w:tcBorders>
                    <w:top w:val="nil"/>
                    <w:left w:val="single" w:sz="8" w:space="0" w:color="auto"/>
                    <w:bottom w:val="nil"/>
                    <w:right w:val="single" w:sz="8" w:space="0" w:color="auto"/>
                  </w:tcBorders>
                  <w:shd w:val="clear" w:color="auto" w:fill="auto"/>
                  <w:noWrap/>
                  <w:vAlign w:val="center"/>
                  <w:hideMark/>
                </w:tcPr>
                <w:p w:rsidR="00404949" w:rsidRPr="00486A10" w:rsidRDefault="00404949" w:rsidP="00F2066F">
                  <w:pPr>
                    <w:spacing w:after="0" w:line="240" w:lineRule="auto"/>
                    <w:rPr>
                      <w:rFonts w:ascii="Times" w:eastAsia="Times New Roman" w:hAnsi="Times" w:cs="Times New Roman"/>
                      <w:color w:val="000000"/>
                      <w:sz w:val="18"/>
                      <w:szCs w:val="18"/>
                      <w:lang w:eastAsia="it-IT"/>
                    </w:rPr>
                  </w:pPr>
                  <w:r w:rsidRPr="00486A10">
                    <w:rPr>
                      <w:rFonts w:ascii="Times" w:eastAsia="Times New Roman" w:hAnsi="Times" w:cs="Times New Roman"/>
                      <w:color w:val="000000"/>
                      <w:sz w:val="18"/>
                      <w:szCs w:val="18"/>
                      <w:lang w:eastAsia="it-IT"/>
                    </w:rPr>
                    <w:t>Italia Settentrionale</w:t>
                  </w:r>
                </w:p>
              </w:tc>
              <w:tc>
                <w:tcPr>
                  <w:tcW w:w="715" w:type="dxa"/>
                  <w:tcBorders>
                    <w:top w:val="nil"/>
                    <w:left w:val="nil"/>
                    <w:bottom w:val="nil"/>
                    <w:right w:val="nil"/>
                  </w:tcBorders>
                  <w:shd w:val="clear" w:color="auto" w:fill="auto"/>
                  <w:noWrap/>
                  <w:vAlign w:val="center"/>
                  <w:hideMark/>
                </w:tcPr>
                <w:p w:rsidR="00404949" w:rsidRPr="00F2066F" w:rsidRDefault="00404949" w:rsidP="00F2066F">
                  <w:pPr>
                    <w:spacing w:after="0" w:line="240" w:lineRule="auto"/>
                    <w:jc w:val="right"/>
                    <w:rPr>
                      <w:rFonts w:ascii="Times" w:eastAsia="Times New Roman" w:hAnsi="Times" w:cs="Times New Roman"/>
                      <w:color w:val="000000"/>
                      <w:sz w:val="17"/>
                      <w:szCs w:val="17"/>
                      <w:lang w:eastAsia="it-IT"/>
                    </w:rPr>
                  </w:pPr>
                  <w:r w:rsidRPr="00F2066F">
                    <w:rPr>
                      <w:rFonts w:ascii="Times" w:eastAsia="Times New Roman" w:hAnsi="Times" w:cs="Times New Roman"/>
                      <w:color w:val="000000"/>
                      <w:sz w:val="17"/>
                      <w:szCs w:val="17"/>
                      <w:lang w:eastAsia="it-IT"/>
                    </w:rPr>
                    <w:t>-83,86</w:t>
                  </w:r>
                </w:p>
              </w:tc>
              <w:tc>
                <w:tcPr>
                  <w:tcW w:w="715" w:type="dxa"/>
                  <w:tcBorders>
                    <w:top w:val="nil"/>
                    <w:left w:val="nil"/>
                    <w:bottom w:val="nil"/>
                    <w:right w:val="nil"/>
                  </w:tcBorders>
                  <w:shd w:val="clear" w:color="auto" w:fill="auto"/>
                  <w:noWrap/>
                  <w:vAlign w:val="center"/>
                  <w:hideMark/>
                </w:tcPr>
                <w:p w:rsidR="00404949" w:rsidRPr="009B4B01" w:rsidRDefault="00404949" w:rsidP="00DB745B">
                  <w:pPr>
                    <w:spacing w:after="0" w:line="240" w:lineRule="auto"/>
                    <w:jc w:val="right"/>
                    <w:rPr>
                      <w:rFonts w:ascii="Times" w:eastAsia="Times New Roman" w:hAnsi="Times" w:cs="Times New Roman"/>
                      <w:color w:val="000000"/>
                      <w:sz w:val="17"/>
                      <w:szCs w:val="17"/>
                      <w:lang w:eastAsia="it-IT"/>
                    </w:rPr>
                  </w:pPr>
                  <w:r w:rsidRPr="009B4B01">
                    <w:rPr>
                      <w:rFonts w:ascii="Times" w:eastAsia="Times New Roman" w:hAnsi="Times" w:cs="Times New Roman"/>
                      <w:color w:val="000000"/>
                      <w:sz w:val="17"/>
                      <w:szCs w:val="17"/>
                      <w:lang w:eastAsia="it-IT"/>
                    </w:rPr>
                    <w:t xml:space="preserve">-100,00 </w:t>
                  </w:r>
                </w:p>
              </w:tc>
              <w:tc>
                <w:tcPr>
                  <w:tcW w:w="715" w:type="dxa"/>
                  <w:tcBorders>
                    <w:top w:val="nil"/>
                    <w:left w:val="nil"/>
                    <w:bottom w:val="nil"/>
                    <w:right w:val="nil"/>
                  </w:tcBorders>
                  <w:shd w:val="clear" w:color="auto" w:fill="auto"/>
                  <w:noWrap/>
                  <w:vAlign w:val="center"/>
                  <w:hideMark/>
                </w:tcPr>
                <w:p w:rsidR="00404949" w:rsidRPr="009B4B01" w:rsidRDefault="00404949" w:rsidP="009B4B01">
                  <w:pPr>
                    <w:spacing w:after="0" w:line="240" w:lineRule="auto"/>
                    <w:jc w:val="right"/>
                    <w:rPr>
                      <w:rFonts w:ascii="Times" w:eastAsia="Times New Roman" w:hAnsi="Times" w:cs="Times New Roman"/>
                      <w:color w:val="000000"/>
                      <w:sz w:val="17"/>
                      <w:szCs w:val="17"/>
                      <w:lang w:eastAsia="it-IT"/>
                    </w:rPr>
                  </w:pPr>
                  <w:r w:rsidRPr="009B4B01">
                    <w:rPr>
                      <w:rFonts w:ascii="Times" w:eastAsia="Times New Roman" w:hAnsi="Times" w:cs="Times New Roman"/>
                      <w:color w:val="000000"/>
                      <w:sz w:val="17"/>
                      <w:szCs w:val="17"/>
                      <w:lang w:eastAsia="it-IT"/>
                    </w:rPr>
                    <w:t xml:space="preserve">-100,00 </w:t>
                  </w:r>
                </w:p>
              </w:tc>
              <w:tc>
                <w:tcPr>
                  <w:tcW w:w="716" w:type="dxa"/>
                  <w:tcBorders>
                    <w:top w:val="nil"/>
                    <w:left w:val="nil"/>
                    <w:bottom w:val="nil"/>
                    <w:right w:val="single" w:sz="8" w:space="0" w:color="auto"/>
                  </w:tcBorders>
                  <w:shd w:val="clear" w:color="auto" w:fill="auto"/>
                  <w:noWrap/>
                  <w:vAlign w:val="center"/>
                  <w:hideMark/>
                </w:tcPr>
                <w:p w:rsidR="00404949" w:rsidRPr="009B4B01" w:rsidRDefault="00404949" w:rsidP="009B4B01">
                  <w:pPr>
                    <w:spacing w:after="0" w:line="240" w:lineRule="auto"/>
                    <w:jc w:val="right"/>
                    <w:rPr>
                      <w:rFonts w:ascii="Times" w:eastAsia="Times New Roman" w:hAnsi="Times" w:cs="Times New Roman"/>
                      <w:color w:val="000000"/>
                      <w:sz w:val="17"/>
                      <w:szCs w:val="17"/>
                      <w:lang w:eastAsia="it-IT"/>
                    </w:rPr>
                  </w:pPr>
                  <w:r w:rsidRPr="009B4B01">
                    <w:rPr>
                      <w:rFonts w:ascii="Times" w:eastAsia="Times New Roman" w:hAnsi="Times" w:cs="Times New Roman"/>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hideMark/>
                </w:tcPr>
                <w:p w:rsidR="00404949" w:rsidRPr="00F2066F" w:rsidRDefault="00404949" w:rsidP="00F2066F">
                  <w:pPr>
                    <w:spacing w:after="0" w:line="240" w:lineRule="auto"/>
                    <w:jc w:val="right"/>
                    <w:rPr>
                      <w:rFonts w:ascii="Times" w:eastAsia="Times New Roman" w:hAnsi="Times" w:cs="Times New Roman"/>
                      <w:color w:val="000000"/>
                      <w:sz w:val="17"/>
                      <w:szCs w:val="17"/>
                      <w:lang w:eastAsia="it-IT"/>
                    </w:rPr>
                  </w:pPr>
                  <w:r>
                    <w:rPr>
                      <w:rFonts w:ascii="Times" w:eastAsia="Times New Roman" w:hAnsi="Times" w:cs="Times New Roman"/>
                      <w:color w:val="000000"/>
                      <w:sz w:val="17"/>
                      <w:szCs w:val="17"/>
                      <w:lang w:eastAsia="it-IT"/>
                    </w:rPr>
                    <w:t>100,00</w:t>
                  </w:r>
                </w:p>
              </w:tc>
              <w:tc>
                <w:tcPr>
                  <w:tcW w:w="716"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hideMark/>
                </w:tcPr>
                <w:p w:rsidR="00404949" w:rsidRPr="009B4B01" w:rsidRDefault="0086691D" w:rsidP="009B4B01">
                  <w:pPr>
                    <w:spacing w:after="0" w:line="240" w:lineRule="auto"/>
                    <w:jc w:val="right"/>
                    <w:rPr>
                      <w:rFonts w:ascii="Times" w:eastAsia="Times New Roman" w:hAnsi="Times" w:cs="Times New Roman"/>
                      <w:color w:val="000000"/>
                      <w:sz w:val="17"/>
                      <w:szCs w:val="17"/>
                      <w:lang w:eastAsia="it-IT"/>
                    </w:rPr>
                  </w:pPr>
                  <w:r>
                    <w:rPr>
                      <w:rFonts w:ascii="Times" w:eastAsia="Times New Roman" w:hAnsi="Times" w:cs="Times New Roman"/>
                      <w:color w:val="000000"/>
                      <w:sz w:val="17"/>
                      <w:szCs w:val="17"/>
                      <w:lang w:eastAsia="it-IT"/>
                    </w:rPr>
                    <w:t>-</w:t>
                  </w:r>
                </w:p>
              </w:tc>
              <w:tc>
                <w:tcPr>
                  <w:tcW w:w="716" w:type="dxa"/>
                  <w:tcBorders>
                    <w:top w:val="nil"/>
                    <w:left w:val="nil"/>
                    <w:bottom w:val="nil"/>
                    <w:right w:val="single" w:sz="8" w:space="0" w:color="auto"/>
                  </w:tcBorders>
                  <w:shd w:val="clear" w:color="auto" w:fill="auto"/>
                  <w:noWrap/>
                  <w:vAlign w:val="center"/>
                  <w:hideMark/>
                </w:tcPr>
                <w:p w:rsidR="00404949" w:rsidRPr="009B4B01" w:rsidRDefault="00DE0000" w:rsidP="009B4B01">
                  <w:pPr>
                    <w:spacing w:after="0" w:line="240" w:lineRule="auto"/>
                    <w:jc w:val="right"/>
                    <w:rPr>
                      <w:rFonts w:ascii="Times" w:eastAsia="Times New Roman" w:hAnsi="Times" w:cs="Times New Roman"/>
                      <w:color w:val="000000"/>
                      <w:sz w:val="17"/>
                      <w:szCs w:val="17"/>
                      <w:lang w:eastAsia="it-IT"/>
                    </w:rPr>
                  </w:pPr>
                  <w:r>
                    <w:rPr>
                      <w:rFonts w:ascii="Times" w:eastAsia="Times New Roman" w:hAnsi="Times" w:cs="Times New Roman"/>
                      <w:color w:val="000000"/>
                      <w:sz w:val="17"/>
                      <w:szCs w:val="17"/>
                      <w:lang w:eastAsia="it-IT"/>
                    </w:rPr>
                    <w:t>-</w:t>
                  </w:r>
                </w:p>
              </w:tc>
              <w:tc>
                <w:tcPr>
                  <w:tcW w:w="716" w:type="dxa"/>
                  <w:tcBorders>
                    <w:top w:val="nil"/>
                    <w:left w:val="nil"/>
                    <w:bottom w:val="nil"/>
                    <w:right w:val="nil"/>
                  </w:tcBorders>
                  <w:shd w:val="clear" w:color="auto" w:fill="auto"/>
                  <w:noWrap/>
                  <w:vAlign w:val="center"/>
                  <w:hideMark/>
                </w:tcPr>
                <w:p w:rsidR="00404949" w:rsidRPr="00F2066F" w:rsidRDefault="00404949" w:rsidP="00F2066F">
                  <w:pPr>
                    <w:spacing w:after="0" w:line="240" w:lineRule="auto"/>
                    <w:jc w:val="right"/>
                    <w:rPr>
                      <w:rFonts w:ascii="Times" w:eastAsia="Times New Roman" w:hAnsi="Times" w:cs="Times New Roman"/>
                      <w:color w:val="000000"/>
                      <w:sz w:val="17"/>
                      <w:szCs w:val="17"/>
                      <w:lang w:eastAsia="it-IT"/>
                    </w:rPr>
                  </w:pPr>
                  <w:r w:rsidRPr="00F2066F">
                    <w:rPr>
                      <w:rFonts w:ascii="Times" w:eastAsia="Times New Roman" w:hAnsi="Times" w:cs="Times New Roman"/>
                      <w:color w:val="000000"/>
                      <w:sz w:val="17"/>
                      <w:szCs w:val="17"/>
                      <w:lang w:eastAsia="it-IT"/>
                    </w:rPr>
                    <w:t>-85,8</w:t>
                  </w:r>
                </w:p>
              </w:tc>
              <w:tc>
                <w:tcPr>
                  <w:tcW w:w="716"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hideMark/>
                </w:tcPr>
                <w:p w:rsidR="00404949" w:rsidRPr="00007002" w:rsidRDefault="00404949" w:rsidP="00007002">
                  <w:pPr>
                    <w:spacing w:after="0" w:line="240" w:lineRule="auto"/>
                    <w:jc w:val="right"/>
                    <w:rPr>
                      <w:rFonts w:ascii="Times" w:eastAsia="Times New Roman" w:hAnsi="Times" w:cs="Times New Roman"/>
                      <w:color w:val="000000"/>
                      <w:sz w:val="17"/>
                      <w:szCs w:val="17"/>
                      <w:lang w:eastAsia="it-IT"/>
                    </w:rPr>
                  </w:pPr>
                  <w:r w:rsidRPr="00007002">
                    <w:rPr>
                      <w:rFonts w:ascii="Times" w:eastAsia="Times New Roman" w:hAnsi="Times" w:cs="Times New Roman"/>
                      <w:color w:val="000000"/>
                      <w:sz w:val="17"/>
                      <w:szCs w:val="17"/>
                      <w:lang w:eastAsia="it-IT"/>
                    </w:rPr>
                    <w:t xml:space="preserve">-100,00 </w:t>
                  </w:r>
                </w:p>
              </w:tc>
              <w:tc>
                <w:tcPr>
                  <w:tcW w:w="716" w:type="dxa"/>
                  <w:tcBorders>
                    <w:top w:val="nil"/>
                    <w:left w:val="nil"/>
                    <w:bottom w:val="nil"/>
                    <w:right w:val="single" w:sz="8" w:space="0" w:color="auto"/>
                  </w:tcBorders>
                  <w:shd w:val="clear" w:color="auto" w:fill="auto"/>
                  <w:noWrap/>
                  <w:vAlign w:val="center"/>
                  <w:hideMark/>
                </w:tcPr>
                <w:p w:rsidR="00404949" w:rsidRPr="00007002" w:rsidRDefault="00404949" w:rsidP="00007002">
                  <w:pPr>
                    <w:spacing w:after="0" w:line="240" w:lineRule="auto"/>
                    <w:jc w:val="right"/>
                    <w:rPr>
                      <w:rFonts w:ascii="Times" w:eastAsia="Times New Roman" w:hAnsi="Times" w:cs="Times New Roman"/>
                      <w:color w:val="000000"/>
                      <w:sz w:val="17"/>
                      <w:szCs w:val="17"/>
                      <w:lang w:eastAsia="it-IT"/>
                    </w:rPr>
                  </w:pPr>
                  <w:r w:rsidRPr="00007002">
                    <w:rPr>
                      <w:rFonts w:ascii="Times" w:eastAsia="Times New Roman" w:hAnsi="Times" w:cs="Times New Roman"/>
                      <w:color w:val="000000"/>
                      <w:sz w:val="17"/>
                      <w:szCs w:val="17"/>
                      <w:lang w:eastAsia="it-IT"/>
                    </w:rPr>
                    <w:t xml:space="preserve">-100,00 </w:t>
                  </w:r>
                </w:p>
              </w:tc>
            </w:tr>
            <w:tr w:rsidR="00404949" w:rsidRPr="00F2066F" w:rsidTr="008878AD">
              <w:trPr>
                <w:trHeight w:val="300"/>
              </w:trPr>
              <w:tc>
                <w:tcPr>
                  <w:tcW w:w="1709" w:type="dxa"/>
                  <w:tcBorders>
                    <w:top w:val="nil"/>
                    <w:left w:val="single" w:sz="8" w:space="0" w:color="auto"/>
                    <w:bottom w:val="nil"/>
                    <w:right w:val="single" w:sz="8" w:space="0" w:color="auto"/>
                  </w:tcBorders>
                  <w:shd w:val="clear" w:color="auto" w:fill="auto"/>
                  <w:noWrap/>
                  <w:vAlign w:val="center"/>
                  <w:hideMark/>
                </w:tcPr>
                <w:p w:rsidR="00404949" w:rsidRPr="00486A10" w:rsidRDefault="00404949" w:rsidP="00F2066F">
                  <w:pPr>
                    <w:spacing w:after="0" w:line="240" w:lineRule="auto"/>
                    <w:rPr>
                      <w:rFonts w:ascii="Times" w:eastAsia="Times New Roman" w:hAnsi="Times" w:cs="Times New Roman"/>
                      <w:color w:val="000000"/>
                      <w:sz w:val="18"/>
                      <w:szCs w:val="18"/>
                      <w:lang w:eastAsia="it-IT"/>
                    </w:rPr>
                  </w:pPr>
                  <w:r w:rsidRPr="00486A10">
                    <w:rPr>
                      <w:rFonts w:ascii="Times" w:eastAsia="Times New Roman" w:hAnsi="Times" w:cs="Times New Roman"/>
                      <w:color w:val="000000"/>
                      <w:sz w:val="18"/>
                      <w:szCs w:val="18"/>
                      <w:lang w:eastAsia="it-IT"/>
                    </w:rPr>
                    <w:t>Italia Centrale</w:t>
                  </w:r>
                </w:p>
              </w:tc>
              <w:tc>
                <w:tcPr>
                  <w:tcW w:w="715" w:type="dxa"/>
                  <w:tcBorders>
                    <w:top w:val="nil"/>
                    <w:left w:val="nil"/>
                    <w:bottom w:val="nil"/>
                    <w:right w:val="nil"/>
                  </w:tcBorders>
                  <w:shd w:val="clear" w:color="auto" w:fill="auto"/>
                  <w:noWrap/>
                  <w:vAlign w:val="center"/>
                  <w:hideMark/>
                </w:tcPr>
                <w:p w:rsidR="00404949" w:rsidRPr="00F2066F" w:rsidRDefault="00404949" w:rsidP="00F2066F">
                  <w:pPr>
                    <w:spacing w:after="0" w:line="240" w:lineRule="auto"/>
                    <w:jc w:val="right"/>
                    <w:rPr>
                      <w:rFonts w:ascii="Times" w:eastAsia="Times New Roman" w:hAnsi="Times" w:cs="Times New Roman"/>
                      <w:color w:val="000000"/>
                      <w:sz w:val="17"/>
                      <w:szCs w:val="17"/>
                      <w:lang w:eastAsia="it-IT"/>
                    </w:rPr>
                  </w:pPr>
                  <w:r w:rsidRPr="00F2066F">
                    <w:rPr>
                      <w:rFonts w:ascii="Times" w:eastAsia="Times New Roman" w:hAnsi="Times" w:cs="Times New Roman"/>
                      <w:color w:val="000000"/>
                      <w:sz w:val="17"/>
                      <w:szCs w:val="17"/>
                      <w:lang w:eastAsia="it-IT"/>
                    </w:rPr>
                    <w:t>-58,63</w:t>
                  </w:r>
                </w:p>
              </w:tc>
              <w:tc>
                <w:tcPr>
                  <w:tcW w:w="715" w:type="dxa"/>
                  <w:tcBorders>
                    <w:top w:val="nil"/>
                    <w:left w:val="nil"/>
                    <w:bottom w:val="nil"/>
                    <w:right w:val="nil"/>
                  </w:tcBorders>
                  <w:shd w:val="clear" w:color="auto" w:fill="auto"/>
                  <w:noWrap/>
                  <w:vAlign w:val="center"/>
                  <w:hideMark/>
                </w:tcPr>
                <w:p w:rsidR="00404949" w:rsidRPr="009B4B01" w:rsidRDefault="00404949" w:rsidP="00DB745B">
                  <w:pPr>
                    <w:spacing w:after="0" w:line="240" w:lineRule="auto"/>
                    <w:jc w:val="right"/>
                    <w:rPr>
                      <w:rFonts w:ascii="Times" w:eastAsia="Times New Roman" w:hAnsi="Times" w:cs="Times New Roman"/>
                      <w:color w:val="000000"/>
                      <w:sz w:val="17"/>
                      <w:szCs w:val="17"/>
                      <w:lang w:eastAsia="it-IT"/>
                    </w:rPr>
                  </w:pPr>
                  <w:r w:rsidRPr="009B4B01">
                    <w:rPr>
                      <w:rFonts w:ascii="Times" w:eastAsia="Times New Roman" w:hAnsi="Times" w:cs="Times New Roman"/>
                      <w:color w:val="000000"/>
                      <w:sz w:val="17"/>
                      <w:szCs w:val="17"/>
                      <w:lang w:eastAsia="it-IT"/>
                    </w:rPr>
                    <w:t xml:space="preserve">-100,00 </w:t>
                  </w:r>
                </w:p>
              </w:tc>
              <w:tc>
                <w:tcPr>
                  <w:tcW w:w="715" w:type="dxa"/>
                  <w:tcBorders>
                    <w:top w:val="nil"/>
                    <w:left w:val="nil"/>
                    <w:bottom w:val="nil"/>
                    <w:right w:val="nil"/>
                  </w:tcBorders>
                  <w:shd w:val="clear" w:color="auto" w:fill="auto"/>
                  <w:noWrap/>
                  <w:vAlign w:val="center"/>
                  <w:hideMark/>
                </w:tcPr>
                <w:p w:rsidR="00404949" w:rsidRPr="009B4B01" w:rsidRDefault="00404949" w:rsidP="009B4B01">
                  <w:pPr>
                    <w:spacing w:after="0" w:line="240" w:lineRule="auto"/>
                    <w:jc w:val="right"/>
                    <w:rPr>
                      <w:rFonts w:ascii="Times" w:eastAsia="Times New Roman" w:hAnsi="Times" w:cs="Times New Roman"/>
                      <w:color w:val="000000"/>
                      <w:sz w:val="17"/>
                      <w:szCs w:val="17"/>
                      <w:lang w:eastAsia="it-IT"/>
                    </w:rPr>
                  </w:pPr>
                  <w:r w:rsidRPr="009B4B01">
                    <w:rPr>
                      <w:rFonts w:ascii="Times" w:eastAsia="Times New Roman" w:hAnsi="Times" w:cs="Times New Roman"/>
                      <w:color w:val="000000"/>
                      <w:sz w:val="17"/>
                      <w:szCs w:val="17"/>
                      <w:lang w:eastAsia="it-IT"/>
                    </w:rPr>
                    <w:t xml:space="preserve">-100,00 </w:t>
                  </w:r>
                </w:p>
              </w:tc>
              <w:tc>
                <w:tcPr>
                  <w:tcW w:w="716" w:type="dxa"/>
                  <w:tcBorders>
                    <w:top w:val="nil"/>
                    <w:left w:val="nil"/>
                    <w:bottom w:val="nil"/>
                    <w:right w:val="single" w:sz="8" w:space="0" w:color="auto"/>
                  </w:tcBorders>
                  <w:shd w:val="clear" w:color="auto" w:fill="auto"/>
                  <w:noWrap/>
                  <w:vAlign w:val="center"/>
                </w:tcPr>
                <w:p w:rsidR="00404949" w:rsidRPr="009B4B01" w:rsidRDefault="008878AD" w:rsidP="001B6EF1">
                  <w:pPr>
                    <w:spacing w:after="0" w:line="240" w:lineRule="auto"/>
                    <w:jc w:val="right"/>
                    <w:rPr>
                      <w:rFonts w:ascii="Times" w:eastAsia="Times New Roman" w:hAnsi="Times" w:cs="Times New Roman"/>
                      <w:color w:val="000000"/>
                      <w:sz w:val="17"/>
                      <w:szCs w:val="17"/>
                      <w:lang w:eastAsia="it-IT"/>
                    </w:rPr>
                  </w:pPr>
                  <w:r>
                    <w:rPr>
                      <w:rFonts w:ascii="Times" w:eastAsia="Times New Roman" w:hAnsi="Times" w:cs="Times New Roman"/>
                      <w:color w:val="000000"/>
                      <w:sz w:val="17"/>
                      <w:szCs w:val="17"/>
                      <w:lang w:eastAsia="it-IT"/>
                    </w:rPr>
                    <w:t>-</w:t>
                  </w:r>
                </w:p>
              </w:tc>
              <w:tc>
                <w:tcPr>
                  <w:tcW w:w="716" w:type="dxa"/>
                  <w:tcBorders>
                    <w:top w:val="nil"/>
                    <w:left w:val="nil"/>
                    <w:bottom w:val="nil"/>
                    <w:right w:val="nil"/>
                  </w:tcBorders>
                  <w:shd w:val="clear" w:color="auto" w:fill="auto"/>
                  <w:noWrap/>
                  <w:vAlign w:val="center"/>
                  <w:hideMark/>
                </w:tcPr>
                <w:p w:rsidR="00404949" w:rsidRPr="00F2066F" w:rsidRDefault="00404949" w:rsidP="00F2066F">
                  <w:pPr>
                    <w:spacing w:after="0" w:line="240" w:lineRule="auto"/>
                    <w:jc w:val="right"/>
                    <w:rPr>
                      <w:rFonts w:ascii="Times" w:eastAsia="Times New Roman" w:hAnsi="Times" w:cs="Times New Roman"/>
                      <w:color w:val="000000"/>
                      <w:sz w:val="17"/>
                      <w:szCs w:val="17"/>
                      <w:lang w:eastAsia="it-IT"/>
                    </w:rPr>
                  </w:pPr>
                  <w:r>
                    <w:rPr>
                      <w:rFonts w:ascii="Times" w:eastAsia="Times New Roman" w:hAnsi="Times" w:cs="Times New Roman"/>
                      <w:color w:val="000000"/>
                      <w:sz w:val="17"/>
                      <w:szCs w:val="17"/>
                      <w:lang w:eastAsia="it-IT"/>
                    </w:rPr>
                    <w:t>100,00</w:t>
                  </w:r>
                </w:p>
              </w:tc>
              <w:tc>
                <w:tcPr>
                  <w:tcW w:w="716"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hideMark/>
                </w:tcPr>
                <w:p w:rsidR="00404949" w:rsidRPr="009B4B01" w:rsidRDefault="00DE0000" w:rsidP="009B4B01">
                  <w:pPr>
                    <w:spacing w:after="0" w:line="240" w:lineRule="auto"/>
                    <w:jc w:val="right"/>
                    <w:rPr>
                      <w:rFonts w:ascii="Times" w:eastAsia="Times New Roman" w:hAnsi="Times" w:cs="Times New Roman"/>
                      <w:color w:val="000000"/>
                      <w:sz w:val="17"/>
                      <w:szCs w:val="17"/>
                      <w:lang w:eastAsia="it-IT"/>
                    </w:rPr>
                  </w:pPr>
                  <w:r>
                    <w:rPr>
                      <w:rFonts w:ascii="Times" w:eastAsia="Times New Roman" w:hAnsi="Times" w:cs="Times New Roman"/>
                      <w:color w:val="000000"/>
                      <w:sz w:val="17"/>
                      <w:szCs w:val="17"/>
                      <w:lang w:eastAsia="it-IT"/>
                    </w:rPr>
                    <w:t>-</w:t>
                  </w:r>
                </w:p>
              </w:tc>
              <w:tc>
                <w:tcPr>
                  <w:tcW w:w="716" w:type="dxa"/>
                  <w:tcBorders>
                    <w:top w:val="nil"/>
                    <w:left w:val="nil"/>
                    <w:bottom w:val="nil"/>
                    <w:right w:val="single" w:sz="8" w:space="0" w:color="auto"/>
                  </w:tcBorders>
                  <w:shd w:val="clear" w:color="auto" w:fill="auto"/>
                  <w:noWrap/>
                  <w:vAlign w:val="center"/>
                  <w:hideMark/>
                </w:tcPr>
                <w:p w:rsidR="00404949" w:rsidRPr="009B4B01" w:rsidRDefault="00DE0000" w:rsidP="009B4B01">
                  <w:pPr>
                    <w:spacing w:after="0" w:line="240" w:lineRule="auto"/>
                    <w:jc w:val="right"/>
                    <w:rPr>
                      <w:rFonts w:ascii="Times" w:eastAsia="Times New Roman" w:hAnsi="Times" w:cs="Times New Roman"/>
                      <w:color w:val="000000"/>
                      <w:sz w:val="17"/>
                      <w:szCs w:val="17"/>
                      <w:lang w:eastAsia="it-IT"/>
                    </w:rPr>
                  </w:pPr>
                  <w:r>
                    <w:rPr>
                      <w:rFonts w:ascii="Times" w:eastAsia="Times New Roman" w:hAnsi="Times" w:cs="Times New Roman"/>
                      <w:color w:val="000000"/>
                      <w:sz w:val="17"/>
                      <w:szCs w:val="17"/>
                      <w:lang w:eastAsia="it-IT"/>
                    </w:rPr>
                    <w:t>-</w:t>
                  </w:r>
                </w:p>
              </w:tc>
              <w:tc>
                <w:tcPr>
                  <w:tcW w:w="716" w:type="dxa"/>
                  <w:tcBorders>
                    <w:top w:val="nil"/>
                    <w:left w:val="nil"/>
                    <w:bottom w:val="nil"/>
                    <w:right w:val="nil"/>
                  </w:tcBorders>
                  <w:shd w:val="clear" w:color="auto" w:fill="auto"/>
                  <w:noWrap/>
                  <w:vAlign w:val="center"/>
                  <w:hideMark/>
                </w:tcPr>
                <w:p w:rsidR="00404949" w:rsidRPr="00F2066F" w:rsidRDefault="00404949" w:rsidP="00F2066F">
                  <w:pPr>
                    <w:spacing w:after="0" w:line="240" w:lineRule="auto"/>
                    <w:jc w:val="right"/>
                    <w:rPr>
                      <w:rFonts w:ascii="Times" w:eastAsia="Times New Roman" w:hAnsi="Times" w:cs="Times New Roman"/>
                      <w:color w:val="000000"/>
                      <w:sz w:val="17"/>
                      <w:szCs w:val="17"/>
                      <w:lang w:eastAsia="it-IT"/>
                    </w:rPr>
                  </w:pPr>
                  <w:r w:rsidRPr="00F2066F">
                    <w:rPr>
                      <w:rFonts w:ascii="Times" w:eastAsia="Times New Roman" w:hAnsi="Times" w:cs="Times New Roman"/>
                      <w:color w:val="000000"/>
                      <w:sz w:val="17"/>
                      <w:szCs w:val="17"/>
                      <w:lang w:eastAsia="it-IT"/>
                    </w:rPr>
                    <w:t>-64,89</w:t>
                  </w:r>
                </w:p>
              </w:tc>
              <w:tc>
                <w:tcPr>
                  <w:tcW w:w="716"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hideMark/>
                </w:tcPr>
                <w:p w:rsidR="00404949" w:rsidRPr="00007002" w:rsidRDefault="00404949" w:rsidP="00007002">
                  <w:pPr>
                    <w:spacing w:after="0" w:line="240" w:lineRule="auto"/>
                    <w:jc w:val="right"/>
                    <w:rPr>
                      <w:rFonts w:ascii="Times" w:eastAsia="Times New Roman" w:hAnsi="Times" w:cs="Times New Roman"/>
                      <w:color w:val="000000"/>
                      <w:sz w:val="17"/>
                      <w:szCs w:val="17"/>
                      <w:lang w:eastAsia="it-IT"/>
                    </w:rPr>
                  </w:pPr>
                  <w:r w:rsidRPr="00007002">
                    <w:rPr>
                      <w:rFonts w:ascii="Times" w:eastAsia="Times New Roman" w:hAnsi="Times" w:cs="Times New Roman"/>
                      <w:color w:val="000000"/>
                      <w:sz w:val="17"/>
                      <w:szCs w:val="17"/>
                      <w:lang w:eastAsia="it-IT"/>
                    </w:rPr>
                    <w:t xml:space="preserve">-100,00 </w:t>
                  </w:r>
                </w:p>
              </w:tc>
              <w:tc>
                <w:tcPr>
                  <w:tcW w:w="716" w:type="dxa"/>
                  <w:tcBorders>
                    <w:top w:val="nil"/>
                    <w:left w:val="nil"/>
                    <w:bottom w:val="nil"/>
                    <w:right w:val="single" w:sz="8" w:space="0" w:color="auto"/>
                  </w:tcBorders>
                  <w:shd w:val="clear" w:color="auto" w:fill="auto"/>
                  <w:noWrap/>
                  <w:vAlign w:val="center"/>
                </w:tcPr>
                <w:p w:rsidR="00404949" w:rsidRPr="00007002" w:rsidRDefault="00DE0000" w:rsidP="00DE0000">
                  <w:pPr>
                    <w:spacing w:after="0" w:line="240" w:lineRule="auto"/>
                    <w:jc w:val="right"/>
                    <w:rPr>
                      <w:rFonts w:ascii="Times" w:eastAsia="Times New Roman" w:hAnsi="Times" w:cs="Times New Roman"/>
                      <w:color w:val="000000"/>
                      <w:sz w:val="17"/>
                      <w:szCs w:val="17"/>
                      <w:lang w:eastAsia="it-IT"/>
                    </w:rPr>
                  </w:pPr>
                  <w:r>
                    <w:rPr>
                      <w:rFonts w:ascii="Times" w:eastAsia="Times New Roman" w:hAnsi="Times" w:cs="Times New Roman"/>
                      <w:color w:val="000000"/>
                      <w:sz w:val="17"/>
                      <w:szCs w:val="17"/>
                      <w:lang w:eastAsia="it-IT"/>
                    </w:rPr>
                    <w:t>-</w:t>
                  </w:r>
                </w:p>
              </w:tc>
            </w:tr>
            <w:tr w:rsidR="00404949" w:rsidRPr="00F2066F" w:rsidTr="008878AD">
              <w:trPr>
                <w:trHeight w:val="300"/>
              </w:trPr>
              <w:tc>
                <w:tcPr>
                  <w:tcW w:w="1709" w:type="dxa"/>
                  <w:tcBorders>
                    <w:top w:val="nil"/>
                    <w:left w:val="single" w:sz="8" w:space="0" w:color="auto"/>
                    <w:bottom w:val="nil"/>
                    <w:right w:val="single" w:sz="8" w:space="0" w:color="auto"/>
                  </w:tcBorders>
                  <w:shd w:val="clear" w:color="auto" w:fill="auto"/>
                  <w:vAlign w:val="center"/>
                  <w:hideMark/>
                </w:tcPr>
                <w:p w:rsidR="00404949" w:rsidRPr="00486A10" w:rsidRDefault="00404949" w:rsidP="00F2066F">
                  <w:pPr>
                    <w:spacing w:after="0" w:line="240" w:lineRule="auto"/>
                    <w:rPr>
                      <w:rFonts w:ascii="Times" w:eastAsia="Times New Roman" w:hAnsi="Times" w:cs="Times New Roman"/>
                      <w:color w:val="000000"/>
                      <w:sz w:val="18"/>
                      <w:szCs w:val="18"/>
                      <w:lang w:eastAsia="it-IT"/>
                    </w:rPr>
                  </w:pPr>
                  <w:r w:rsidRPr="00486A10">
                    <w:rPr>
                      <w:rFonts w:ascii="Times" w:eastAsia="Times New Roman" w:hAnsi="Times" w:cs="Times New Roman"/>
                      <w:color w:val="000000"/>
                      <w:sz w:val="18"/>
                      <w:szCs w:val="18"/>
                      <w:lang w:eastAsia="it-IT"/>
                    </w:rPr>
                    <w:t>Italia Meridionale e Insulare</w:t>
                  </w:r>
                </w:p>
              </w:tc>
              <w:tc>
                <w:tcPr>
                  <w:tcW w:w="715" w:type="dxa"/>
                  <w:tcBorders>
                    <w:top w:val="nil"/>
                    <w:left w:val="nil"/>
                    <w:bottom w:val="nil"/>
                    <w:right w:val="nil"/>
                  </w:tcBorders>
                  <w:shd w:val="clear" w:color="auto" w:fill="auto"/>
                  <w:noWrap/>
                  <w:vAlign w:val="center"/>
                  <w:hideMark/>
                </w:tcPr>
                <w:p w:rsidR="00404949" w:rsidRPr="00F2066F" w:rsidRDefault="00404949" w:rsidP="00F2066F">
                  <w:pPr>
                    <w:spacing w:after="0" w:line="240" w:lineRule="auto"/>
                    <w:jc w:val="right"/>
                    <w:rPr>
                      <w:rFonts w:ascii="Times" w:eastAsia="Times New Roman" w:hAnsi="Times" w:cs="Times New Roman"/>
                      <w:color w:val="000000"/>
                      <w:sz w:val="17"/>
                      <w:szCs w:val="17"/>
                      <w:lang w:eastAsia="it-IT"/>
                    </w:rPr>
                  </w:pPr>
                  <w:r w:rsidRPr="00F2066F">
                    <w:rPr>
                      <w:rFonts w:ascii="Times" w:eastAsia="Times New Roman" w:hAnsi="Times" w:cs="Times New Roman"/>
                      <w:color w:val="000000"/>
                      <w:sz w:val="17"/>
                      <w:szCs w:val="17"/>
                      <w:lang w:eastAsia="it-IT"/>
                    </w:rPr>
                    <w:t>-50</w:t>
                  </w:r>
                  <w:r w:rsidR="00A7145F">
                    <w:rPr>
                      <w:rFonts w:ascii="Times" w:eastAsia="Times New Roman" w:hAnsi="Times" w:cs="Times New Roman"/>
                      <w:color w:val="000000"/>
                      <w:sz w:val="17"/>
                      <w:szCs w:val="17"/>
                      <w:lang w:eastAsia="it-IT"/>
                    </w:rPr>
                    <w:t>,00</w:t>
                  </w:r>
                </w:p>
              </w:tc>
              <w:tc>
                <w:tcPr>
                  <w:tcW w:w="715" w:type="dxa"/>
                  <w:tcBorders>
                    <w:top w:val="nil"/>
                    <w:left w:val="nil"/>
                    <w:bottom w:val="nil"/>
                    <w:right w:val="nil"/>
                  </w:tcBorders>
                  <w:shd w:val="clear" w:color="auto" w:fill="auto"/>
                  <w:noWrap/>
                  <w:vAlign w:val="center"/>
                  <w:hideMark/>
                </w:tcPr>
                <w:p w:rsidR="00404949" w:rsidRPr="009B4B01" w:rsidRDefault="00404949" w:rsidP="00DB745B">
                  <w:pPr>
                    <w:spacing w:after="0" w:line="240" w:lineRule="auto"/>
                    <w:jc w:val="right"/>
                    <w:rPr>
                      <w:rFonts w:ascii="Times" w:eastAsia="Times New Roman" w:hAnsi="Times" w:cs="Times New Roman"/>
                      <w:color w:val="000000"/>
                      <w:sz w:val="17"/>
                      <w:szCs w:val="17"/>
                      <w:lang w:eastAsia="it-IT"/>
                    </w:rPr>
                  </w:pPr>
                  <w:r w:rsidRPr="009B4B01">
                    <w:rPr>
                      <w:rFonts w:ascii="Times" w:eastAsia="Times New Roman" w:hAnsi="Times" w:cs="Times New Roman"/>
                      <w:color w:val="000000"/>
                      <w:sz w:val="17"/>
                      <w:szCs w:val="17"/>
                      <w:lang w:eastAsia="it-IT"/>
                    </w:rPr>
                    <w:t xml:space="preserve">-100,00 </w:t>
                  </w:r>
                </w:p>
              </w:tc>
              <w:tc>
                <w:tcPr>
                  <w:tcW w:w="715" w:type="dxa"/>
                  <w:tcBorders>
                    <w:top w:val="nil"/>
                    <w:left w:val="nil"/>
                    <w:bottom w:val="nil"/>
                    <w:right w:val="nil"/>
                  </w:tcBorders>
                  <w:shd w:val="clear" w:color="auto" w:fill="auto"/>
                  <w:noWrap/>
                  <w:vAlign w:val="center"/>
                  <w:hideMark/>
                </w:tcPr>
                <w:p w:rsidR="00404949" w:rsidRPr="009B4B01" w:rsidRDefault="00404949" w:rsidP="009B4B01">
                  <w:pPr>
                    <w:spacing w:after="0" w:line="240" w:lineRule="auto"/>
                    <w:jc w:val="right"/>
                    <w:rPr>
                      <w:rFonts w:ascii="Times" w:eastAsia="Times New Roman" w:hAnsi="Times" w:cs="Times New Roman"/>
                      <w:color w:val="000000"/>
                      <w:sz w:val="17"/>
                      <w:szCs w:val="17"/>
                      <w:lang w:eastAsia="it-IT"/>
                    </w:rPr>
                  </w:pPr>
                  <w:r w:rsidRPr="009B4B01">
                    <w:rPr>
                      <w:rFonts w:ascii="Times" w:eastAsia="Times New Roman" w:hAnsi="Times" w:cs="Times New Roman"/>
                      <w:color w:val="000000"/>
                      <w:sz w:val="17"/>
                      <w:szCs w:val="17"/>
                      <w:lang w:eastAsia="it-IT"/>
                    </w:rPr>
                    <w:t xml:space="preserve">-100,00 </w:t>
                  </w:r>
                </w:p>
              </w:tc>
              <w:tc>
                <w:tcPr>
                  <w:tcW w:w="716" w:type="dxa"/>
                  <w:tcBorders>
                    <w:top w:val="nil"/>
                    <w:left w:val="nil"/>
                    <w:bottom w:val="nil"/>
                    <w:right w:val="single" w:sz="8" w:space="0" w:color="auto"/>
                  </w:tcBorders>
                  <w:shd w:val="clear" w:color="auto" w:fill="auto"/>
                  <w:noWrap/>
                  <w:vAlign w:val="center"/>
                </w:tcPr>
                <w:p w:rsidR="00404949" w:rsidRPr="009B4B01" w:rsidRDefault="008878AD" w:rsidP="001B6EF1">
                  <w:pPr>
                    <w:spacing w:after="0" w:line="240" w:lineRule="auto"/>
                    <w:jc w:val="right"/>
                    <w:rPr>
                      <w:rFonts w:ascii="Times" w:eastAsia="Times New Roman" w:hAnsi="Times" w:cs="Times New Roman"/>
                      <w:color w:val="000000"/>
                      <w:sz w:val="17"/>
                      <w:szCs w:val="17"/>
                      <w:lang w:eastAsia="it-IT"/>
                    </w:rPr>
                  </w:pPr>
                  <w:r>
                    <w:rPr>
                      <w:rFonts w:ascii="Times" w:eastAsia="Times New Roman" w:hAnsi="Times" w:cs="Times New Roman"/>
                      <w:color w:val="000000"/>
                      <w:sz w:val="17"/>
                      <w:szCs w:val="17"/>
                      <w:lang w:eastAsia="it-IT"/>
                    </w:rPr>
                    <w:t>-</w:t>
                  </w:r>
                </w:p>
              </w:tc>
              <w:tc>
                <w:tcPr>
                  <w:tcW w:w="716" w:type="dxa"/>
                  <w:tcBorders>
                    <w:top w:val="nil"/>
                    <w:left w:val="nil"/>
                    <w:bottom w:val="nil"/>
                    <w:right w:val="nil"/>
                  </w:tcBorders>
                  <w:shd w:val="clear" w:color="auto" w:fill="auto"/>
                  <w:noWrap/>
                  <w:vAlign w:val="center"/>
                  <w:hideMark/>
                </w:tcPr>
                <w:p w:rsidR="00404949" w:rsidRPr="00F2066F" w:rsidRDefault="00404949" w:rsidP="00F2066F">
                  <w:pPr>
                    <w:spacing w:after="0" w:line="240" w:lineRule="auto"/>
                    <w:jc w:val="right"/>
                    <w:rPr>
                      <w:rFonts w:ascii="Times" w:eastAsia="Times New Roman" w:hAnsi="Times" w:cs="Times New Roman"/>
                      <w:color w:val="000000"/>
                      <w:sz w:val="17"/>
                      <w:szCs w:val="17"/>
                      <w:lang w:eastAsia="it-IT"/>
                    </w:rPr>
                  </w:pPr>
                  <w:r w:rsidRPr="00F2066F">
                    <w:rPr>
                      <w:rFonts w:ascii="Times" w:eastAsia="Times New Roman" w:hAnsi="Times" w:cs="Times New Roman"/>
                      <w:color w:val="000000"/>
                      <w:sz w:val="17"/>
                      <w:szCs w:val="17"/>
                      <w:lang w:eastAsia="it-IT"/>
                    </w:rPr>
                    <w:t>-80,57</w:t>
                  </w:r>
                </w:p>
              </w:tc>
              <w:tc>
                <w:tcPr>
                  <w:tcW w:w="716"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-59,31 </w:t>
                  </w:r>
                </w:p>
              </w:tc>
              <w:tc>
                <w:tcPr>
                  <w:tcW w:w="716" w:type="dxa"/>
                  <w:tcBorders>
                    <w:top w:val="nil"/>
                    <w:left w:val="nil"/>
                    <w:bottom w:val="nil"/>
                    <w:right w:val="nil"/>
                  </w:tcBorders>
                  <w:shd w:val="clear" w:color="auto" w:fill="auto"/>
                  <w:noWrap/>
                  <w:vAlign w:val="center"/>
                  <w:hideMark/>
                </w:tcPr>
                <w:p w:rsidR="00404949" w:rsidRPr="009B4B01" w:rsidRDefault="00404949" w:rsidP="009B4B01">
                  <w:pPr>
                    <w:spacing w:after="0" w:line="240" w:lineRule="auto"/>
                    <w:jc w:val="right"/>
                    <w:rPr>
                      <w:rFonts w:ascii="Times" w:eastAsia="Times New Roman" w:hAnsi="Times" w:cs="Times New Roman"/>
                      <w:color w:val="000000"/>
                      <w:sz w:val="17"/>
                      <w:szCs w:val="17"/>
                      <w:lang w:eastAsia="it-IT"/>
                    </w:rPr>
                  </w:pPr>
                  <w:r w:rsidRPr="009B4B01">
                    <w:rPr>
                      <w:rFonts w:ascii="Times" w:eastAsia="Times New Roman" w:hAnsi="Times" w:cs="Times New Roman"/>
                      <w:color w:val="000000"/>
                      <w:sz w:val="17"/>
                      <w:szCs w:val="17"/>
                      <w:lang w:eastAsia="it-IT"/>
                    </w:rPr>
                    <w:t xml:space="preserve">109,39 </w:t>
                  </w:r>
                </w:p>
              </w:tc>
              <w:tc>
                <w:tcPr>
                  <w:tcW w:w="716" w:type="dxa"/>
                  <w:tcBorders>
                    <w:top w:val="nil"/>
                    <w:left w:val="nil"/>
                    <w:bottom w:val="nil"/>
                    <w:right w:val="single" w:sz="8" w:space="0" w:color="auto"/>
                  </w:tcBorders>
                  <w:shd w:val="clear" w:color="auto" w:fill="auto"/>
                  <w:noWrap/>
                  <w:vAlign w:val="center"/>
                  <w:hideMark/>
                </w:tcPr>
                <w:p w:rsidR="00404949" w:rsidRPr="009B4B01" w:rsidRDefault="00DE0000" w:rsidP="00DE0000">
                  <w:pPr>
                    <w:spacing w:after="0" w:line="240" w:lineRule="auto"/>
                    <w:jc w:val="right"/>
                    <w:rPr>
                      <w:rFonts w:ascii="Times" w:eastAsia="Times New Roman" w:hAnsi="Times" w:cs="Times New Roman"/>
                      <w:color w:val="000000"/>
                      <w:sz w:val="17"/>
                      <w:szCs w:val="17"/>
                      <w:lang w:eastAsia="it-IT"/>
                    </w:rPr>
                  </w:pPr>
                  <w:r>
                    <w:rPr>
                      <w:rFonts w:ascii="Times" w:eastAsia="Times New Roman" w:hAnsi="Times" w:cs="Times New Roman"/>
                      <w:color w:val="000000"/>
                      <w:sz w:val="17"/>
                      <w:szCs w:val="17"/>
                      <w:lang w:eastAsia="it-IT"/>
                    </w:rPr>
                    <w:t>-</w:t>
                  </w:r>
                </w:p>
              </w:tc>
              <w:tc>
                <w:tcPr>
                  <w:tcW w:w="716" w:type="dxa"/>
                  <w:tcBorders>
                    <w:top w:val="nil"/>
                    <w:left w:val="nil"/>
                    <w:bottom w:val="nil"/>
                    <w:right w:val="nil"/>
                  </w:tcBorders>
                  <w:shd w:val="clear" w:color="auto" w:fill="auto"/>
                  <w:noWrap/>
                  <w:vAlign w:val="center"/>
                  <w:hideMark/>
                </w:tcPr>
                <w:p w:rsidR="00404949" w:rsidRPr="00F2066F" w:rsidRDefault="00404949" w:rsidP="00F2066F">
                  <w:pPr>
                    <w:spacing w:after="0" w:line="240" w:lineRule="auto"/>
                    <w:jc w:val="right"/>
                    <w:rPr>
                      <w:rFonts w:ascii="Times" w:eastAsia="Times New Roman" w:hAnsi="Times" w:cs="Times New Roman"/>
                      <w:color w:val="000000"/>
                      <w:sz w:val="17"/>
                      <w:szCs w:val="17"/>
                      <w:lang w:eastAsia="it-IT"/>
                    </w:rPr>
                  </w:pPr>
                  <w:r w:rsidRPr="00F2066F">
                    <w:rPr>
                      <w:rFonts w:ascii="Times" w:eastAsia="Times New Roman" w:hAnsi="Times" w:cs="Times New Roman"/>
                      <w:color w:val="000000"/>
                      <w:sz w:val="17"/>
                      <w:szCs w:val="17"/>
                      <w:lang w:eastAsia="it-IT"/>
                    </w:rPr>
                    <w:t>-59,09</w:t>
                  </w:r>
                </w:p>
              </w:tc>
              <w:tc>
                <w:tcPr>
                  <w:tcW w:w="716" w:type="dxa"/>
                  <w:tcBorders>
                    <w:top w:val="nil"/>
                    <w:left w:val="nil"/>
                    <w:bottom w:val="nil"/>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color w:val="000000"/>
                      <w:sz w:val="17"/>
                      <w:szCs w:val="17"/>
                      <w:lang w:eastAsia="it-IT"/>
                    </w:rPr>
                  </w:pPr>
                  <w:r w:rsidRPr="00404949">
                    <w:rPr>
                      <w:rFonts w:ascii="Times" w:eastAsia="Times New Roman" w:hAnsi="Times" w:cs="Times New Roman"/>
                      <w:color w:val="000000"/>
                      <w:sz w:val="17"/>
                      <w:szCs w:val="17"/>
                      <w:lang w:eastAsia="it-IT"/>
                    </w:rPr>
                    <w:t xml:space="preserve">-84,32 </w:t>
                  </w:r>
                </w:p>
              </w:tc>
              <w:tc>
                <w:tcPr>
                  <w:tcW w:w="716" w:type="dxa"/>
                  <w:tcBorders>
                    <w:top w:val="nil"/>
                    <w:left w:val="nil"/>
                    <w:bottom w:val="nil"/>
                    <w:right w:val="nil"/>
                  </w:tcBorders>
                  <w:shd w:val="clear" w:color="auto" w:fill="auto"/>
                  <w:noWrap/>
                  <w:vAlign w:val="center"/>
                  <w:hideMark/>
                </w:tcPr>
                <w:p w:rsidR="00404949" w:rsidRPr="00007002" w:rsidRDefault="00404949" w:rsidP="00007002">
                  <w:pPr>
                    <w:spacing w:after="0" w:line="240" w:lineRule="auto"/>
                    <w:jc w:val="right"/>
                    <w:rPr>
                      <w:rFonts w:ascii="Times" w:eastAsia="Times New Roman" w:hAnsi="Times" w:cs="Times New Roman"/>
                      <w:color w:val="000000"/>
                      <w:sz w:val="17"/>
                      <w:szCs w:val="17"/>
                      <w:lang w:eastAsia="it-IT"/>
                    </w:rPr>
                  </w:pPr>
                  <w:r w:rsidRPr="00007002">
                    <w:rPr>
                      <w:rFonts w:ascii="Times" w:eastAsia="Times New Roman" w:hAnsi="Times" w:cs="Times New Roman"/>
                      <w:color w:val="000000"/>
                      <w:sz w:val="17"/>
                      <w:szCs w:val="17"/>
                      <w:lang w:eastAsia="it-IT"/>
                    </w:rPr>
                    <w:t xml:space="preserve">-61,67 </w:t>
                  </w:r>
                </w:p>
              </w:tc>
              <w:tc>
                <w:tcPr>
                  <w:tcW w:w="716" w:type="dxa"/>
                  <w:tcBorders>
                    <w:top w:val="nil"/>
                    <w:left w:val="nil"/>
                    <w:bottom w:val="nil"/>
                    <w:right w:val="single" w:sz="8" w:space="0" w:color="auto"/>
                  </w:tcBorders>
                  <w:shd w:val="clear" w:color="auto" w:fill="auto"/>
                  <w:noWrap/>
                  <w:vAlign w:val="center"/>
                  <w:hideMark/>
                </w:tcPr>
                <w:p w:rsidR="00404949" w:rsidRPr="00007002" w:rsidRDefault="008878AD" w:rsidP="00DE0000">
                  <w:pPr>
                    <w:spacing w:after="0" w:line="240" w:lineRule="auto"/>
                    <w:jc w:val="right"/>
                    <w:rPr>
                      <w:rFonts w:ascii="Times" w:eastAsia="Times New Roman" w:hAnsi="Times" w:cs="Times New Roman"/>
                      <w:color w:val="000000"/>
                      <w:sz w:val="17"/>
                      <w:szCs w:val="17"/>
                      <w:lang w:eastAsia="it-IT"/>
                    </w:rPr>
                  </w:pPr>
                  <w:r>
                    <w:rPr>
                      <w:rFonts w:ascii="Times" w:eastAsia="Times New Roman" w:hAnsi="Times" w:cs="Times New Roman"/>
                      <w:color w:val="000000"/>
                      <w:sz w:val="17"/>
                      <w:szCs w:val="17"/>
                      <w:lang w:eastAsia="it-IT"/>
                    </w:rPr>
                    <w:t>-</w:t>
                  </w:r>
                </w:p>
              </w:tc>
            </w:tr>
            <w:tr w:rsidR="00404949" w:rsidRPr="00F2066F" w:rsidTr="009B4B01">
              <w:trPr>
                <w:trHeight w:val="300"/>
              </w:trPr>
              <w:tc>
                <w:tcPr>
                  <w:tcW w:w="1709" w:type="dxa"/>
                  <w:tcBorders>
                    <w:top w:val="nil"/>
                    <w:left w:val="single" w:sz="8" w:space="0" w:color="auto"/>
                    <w:bottom w:val="single" w:sz="8" w:space="0" w:color="auto"/>
                    <w:right w:val="single" w:sz="8" w:space="0" w:color="auto"/>
                  </w:tcBorders>
                  <w:shd w:val="clear" w:color="auto" w:fill="auto"/>
                  <w:noWrap/>
                  <w:vAlign w:val="center"/>
                  <w:hideMark/>
                </w:tcPr>
                <w:p w:rsidR="00404949" w:rsidRPr="00486A10" w:rsidRDefault="00404949" w:rsidP="00F2066F">
                  <w:pPr>
                    <w:spacing w:after="0" w:line="240" w:lineRule="auto"/>
                    <w:rPr>
                      <w:rFonts w:ascii="Times" w:eastAsia="Times New Roman" w:hAnsi="Times" w:cs="Times New Roman"/>
                      <w:b/>
                      <w:bCs/>
                      <w:color w:val="000000"/>
                      <w:sz w:val="18"/>
                      <w:szCs w:val="18"/>
                      <w:lang w:eastAsia="it-IT"/>
                    </w:rPr>
                  </w:pPr>
                  <w:r w:rsidRPr="00486A10">
                    <w:rPr>
                      <w:rFonts w:ascii="Times" w:eastAsia="Times New Roman" w:hAnsi="Times" w:cs="Times New Roman"/>
                      <w:b/>
                      <w:bCs/>
                      <w:color w:val="000000"/>
                      <w:sz w:val="18"/>
                      <w:szCs w:val="18"/>
                      <w:lang w:eastAsia="it-IT"/>
                    </w:rPr>
                    <w:t>Italia</w:t>
                  </w:r>
                </w:p>
              </w:tc>
              <w:tc>
                <w:tcPr>
                  <w:tcW w:w="715" w:type="dxa"/>
                  <w:tcBorders>
                    <w:top w:val="nil"/>
                    <w:left w:val="nil"/>
                    <w:bottom w:val="single" w:sz="8" w:space="0" w:color="auto"/>
                    <w:right w:val="nil"/>
                  </w:tcBorders>
                  <w:shd w:val="clear" w:color="auto" w:fill="auto"/>
                  <w:noWrap/>
                  <w:vAlign w:val="center"/>
                  <w:hideMark/>
                </w:tcPr>
                <w:p w:rsidR="00404949" w:rsidRPr="00F2066F" w:rsidRDefault="00404949" w:rsidP="00F2066F">
                  <w:pPr>
                    <w:spacing w:after="0" w:line="240" w:lineRule="auto"/>
                    <w:jc w:val="right"/>
                    <w:rPr>
                      <w:rFonts w:ascii="Times" w:eastAsia="Times New Roman" w:hAnsi="Times" w:cs="Times New Roman"/>
                      <w:b/>
                      <w:bCs/>
                      <w:color w:val="000000"/>
                      <w:sz w:val="17"/>
                      <w:szCs w:val="17"/>
                      <w:lang w:eastAsia="it-IT"/>
                    </w:rPr>
                  </w:pPr>
                  <w:r w:rsidRPr="00F2066F">
                    <w:rPr>
                      <w:rFonts w:ascii="Times" w:eastAsia="Times New Roman" w:hAnsi="Times" w:cs="Times New Roman"/>
                      <w:b/>
                      <w:bCs/>
                      <w:color w:val="000000"/>
                      <w:sz w:val="17"/>
                      <w:szCs w:val="17"/>
                      <w:lang w:eastAsia="it-IT"/>
                    </w:rPr>
                    <w:t>-61,96</w:t>
                  </w:r>
                </w:p>
              </w:tc>
              <w:tc>
                <w:tcPr>
                  <w:tcW w:w="715" w:type="dxa"/>
                  <w:tcBorders>
                    <w:top w:val="nil"/>
                    <w:left w:val="nil"/>
                    <w:bottom w:val="single" w:sz="8" w:space="0" w:color="auto"/>
                    <w:right w:val="nil"/>
                  </w:tcBorders>
                  <w:shd w:val="clear" w:color="auto" w:fill="auto"/>
                  <w:noWrap/>
                  <w:vAlign w:val="center"/>
                  <w:hideMark/>
                </w:tcPr>
                <w:p w:rsidR="00404949" w:rsidRPr="009B4B01" w:rsidRDefault="00404949" w:rsidP="00DB745B">
                  <w:pPr>
                    <w:spacing w:after="0" w:line="240" w:lineRule="auto"/>
                    <w:jc w:val="right"/>
                    <w:rPr>
                      <w:rFonts w:ascii="Times" w:eastAsia="Times New Roman" w:hAnsi="Times" w:cs="Times New Roman"/>
                      <w:b/>
                      <w:color w:val="000000"/>
                      <w:sz w:val="17"/>
                      <w:szCs w:val="17"/>
                      <w:lang w:eastAsia="it-IT"/>
                    </w:rPr>
                  </w:pPr>
                  <w:r w:rsidRPr="009B4B01">
                    <w:rPr>
                      <w:rFonts w:ascii="Times" w:eastAsia="Times New Roman" w:hAnsi="Times" w:cs="Times New Roman"/>
                      <w:b/>
                      <w:color w:val="000000"/>
                      <w:sz w:val="17"/>
                      <w:szCs w:val="17"/>
                      <w:lang w:eastAsia="it-IT"/>
                    </w:rPr>
                    <w:t xml:space="preserve">-100,00 </w:t>
                  </w:r>
                </w:p>
              </w:tc>
              <w:tc>
                <w:tcPr>
                  <w:tcW w:w="715" w:type="dxa"/>
                  <w:tcBorders>
                    <w:top w:val="nil"/>
                    <w:left w:val="nil"/>
                    <w:bottom w:val="single" w:sz="8" w:space="0" w:color="auto"/>
                    <w:right w:val="nil"/>
                  </w:tcBorders>
                  <w:shd w:val="clear" w:color="auto" w:fill="auto"/>
                  <w:noWrap/>
                  <w:vAlign w:val="center"/>
                  <w:hideMark/>
                </w:tcPr>
                <w:p w:rsidR="00404949" w:rsidRPr="009B4B01" w:rsidRDefault="00404949" w:rsidP="009B4B01">
                  <w:pPr>
                    <w:spacing w:after="0" w:line="240" w:lineRule="auto"/>
                    <w:jc w:val="right"/>
                    <w:rPr>
                      <w:rFonts w:ascii="Times" w:eastAsia="Times New Roman" w:hAnsi="Times" w:cs="Times New Roman"/>
                      <w:b/>
                      <w:color w:val="000000"/>
                      <w:sz w:val="17"/>
                      <w:szCs w:val="17"/>
                      <w:lang w:eastAsia="it-IT"/>
                    </w:rPr>
                  </w:pPr>
                  <w:r w:rsidRPr="009B4B01">
                    <w:rPr>
                      <w:rFonts w:ascii="Times" w:eastAsia="Times New Roman" w:hAnsi="Times" w:cs="Times New Roman"/>
                      <w:b/>
                      <w:color w:val="000000"/>
                      <w:sz w:val="17"/>
                      <w:szCs w:val="17"/>
                      <w:lang w:eastAsia="it-IT"/>
                    </w:rPr>
                    <w:t xml:space="preserve">-100,00 </w:t>
                  </w:r>
                </w:p>
              </w:tc>
              <w:tc>
                <w:tcPr>
                  <w:tcW w:w="716" w:type="dxa"/>
                  <w:tcBorders>
                    <w:top w:val="nil"/>
                    <w:left w:val="nil"/>
                    <w:bottom w:val="single" w:sz="8" w:space="0" w:color="auto"/>
                    <w:right w:val="single" w:sz="8" w:space="0" w:color="auto"/>
                  </w:tcBorders>
                  <w:shd w:val="clear" w:color="auto" w:fill="auto"/>
                  <w:noWrap/>
                  <w:vAlign w:val="center"/>
                  <w:hideMark/>
                </w:tcPr>
                <w:p w:rsidR="00404949" w:rsidRPr="009B4B01" w:rsidRDefault="00404949" w:rsidP="009B4B01">
                  <w:pPr>
                    <w:spacing w:after="0" w:line="240" w:lineRule="auto"/>
                    <w:jc w:val="right"/>
                    <w:rPr>
                      <w:rFonts w:ascii="Times" w:eastAsia="Times New Roman" w:hAnsi="Times" w:cs="Times New Roman"/>
                      <w:b/>
                      <w:color w:val="000000"/>
                      <w:sz w:val="17"/>
                      <w:szCs w:val="17"/>
                      <w:lang w:eastAsia="it-IT"/>
                    </w:rPr>
                  </w:pPr>
                  <w:r w:rsidRPr="009B4B01">
                    <w:rPr>
                      <w:rFonts w:ascii="Times" w:eastAsia="Times New Roman" w:hAnsi="Times" w:cs="Times New Roman"/>
                      <w:b/>
                      <w:color w:val="000000"/>
                      <w:sz w:val="17"/>
                      <w:szCs w:val="17"/>
                      <w:lang w:eastAsia="it-IT"/>
                    </w:rPr>
                    <w:t xml:space="preserve">-100,00 </w:t>
                  </w:r>
                </w:p>
              </w:tc>
              <w:tc>
                <w:tcPr>
                  <w:tcW w:w="716" w:type="dxa"/>
                  <w:tcBorders>
                    <w:top w:val="nil"/>
                    <w:left w:val="nil"/>
                    <w:bottom w:val="single" w:sz="8" w:space="0" w:color="auto"/>
                    <w:right w:val="nil"/>
                  </w:tcBorders>
                  <w:shd w:val="clear" w:color="auto" w:fill="auto"/>
                  <w:noWrap/>
                  <w:vAlign w:val="center"/>
                  <w:hideMark/>
                </w:tcPr>
                <w:p w:rsidR="00404949" w:rsidRPr="00F2066F" w:rsidRDefault="00404949" w:rsidP="00F2066F">
                  <w:pPr>
                    <w:spacing w:after="0" w:line="240" w:lineRule="auto"/>
                    <w:jc w:val="right"/>
                    <w:rPr>
                      <w:rFonts w:ascii="Times" w:eastAsia="Times New Roman" w:hAnsi="Times" w:cs="Times New Roman"/>
                      <w:b/>
                      <w:bCs/>
                      <w:color w:val="000000"/>
                      <w:sz w:val="17"/>
                      <w:szCs w:val="17"/>
                      <w:lang w:eastAsia="it-IT"/>
                    </w:rPr>
                  </w:pPr>
                  <w:r w:rsidRPr="00F2066F">
                    <w:rPr>
                      <w:rFonts w:ascii="Times" w:eastAsia="Times New Roman" w:hAnsi="Times" w:cs="Times New Roman"/>
                      <w:b/>
                      <w:bCs/>
                      <w:color w:val="000000"/>
                      <w:sz w:val="17"/>
                      <w:szCs w:val="17"/>
                      <w:lang w:eastAsia="it-IT"/>
                    </w:rPr>
                    <w:t>-84,48</w:t>
                  </w:r>
                </w:p>
              </w:tc>
              <w:tc>
                <w:tcPr>
                  <w:tcW w:w="716" w:type="dxa"/>
                  <w:tcBorders>
                    <w:top w:val="nil"/>
                    <w:left w:val="nil"/>
                    <w:bottom w:val="single" w:sz="8" w:space="0" w:color="auto"/>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b/>
                      <w:bCs/>
                      <w:color w:val="000000"/>
                      <w:sz w:val="17"/>
                      <w:szCs w:val="17"/>
                      <w:lang w:eastAsia="it-IT"/>
                    </w:rPr>
                  </w:pPr>
                  <w:r w:rsidRPr="00404949">
                    <w:rPr>
                      <w:rFonts w:ascii="Times" w:eastAsia="Times New Roman" w:hAnsi="Times" w:cs="Times New Roman"/>
                      <w:b/>
                      <w:bCs/>
                      <w:color w:val="000000"/>
                      <w:sz w:val="17"/>
                      <w:szCs w:val="17"/>
                      <w:lang w:eastAsia="it-IT"/>
                    </w:rPr>
                    <w:t xml:space="preserve">-75,75 </w:t>
                  </w:r>
                </w:p>
              </w:tc>
              <w:tc>
                <w:tcPr>
                  <w:tcW w:w="716" w:type="dxa"/>
                  <w:tcBorders>
                    <w:top w:val="nil"/>
                    <w:left w:val="nil"/>
                    <w:bottom w:val="single" w:sz="8" w:space="0" w:color="auto"/>
                    <w:right w:val="nil"/>
                  </w:tcBorders>
                  <w:shd w:val="clear" w:color="auto" w:fill="auto"/>
                  <w:noWrap/>
                  <w:vAlign w:val="center"/>
                  <w:hideMark/>
                </w:tcPr>
                <w:p w:rsidR="00404949" w:rsidRPr="009B4B01" w:rsidRDefault="00404949" w:rsidP="009B4B01">
                  <w:pPr>
                    <w:spacing w:after="0" w:line="240" w:lineRule="auto"/>
                    <w:jc w:val="right"/>
                    <w:rPr>
                      <w:rFonts w:ascii="Times" w:eastAsia="Times New Roman" w:hAnsi="Times" w:cs="Times New Roman"/>
                      <w:b/>
                      <w:color w:val="000000"/>
                      <w:sz w:val="17"/>
                      <w:szCs w:val="17"/>
                      <w:lang w:eastAsia="it-IT"/>
                    </w:rPr>
                  </w:pPr>
                  <w:r w:rsidRPr="009B4B01">
                    <w:rPr>
                      <w:rFonts w:ascii="Times" w:eastAsia="Times New Roman" w:hAnsi="Times" w:cs="Times New Roman"/>
                      <w:b/>
                      <w:color w:val="000000"/>
                      <w:sz w:val="17"/>
                      <w:szCs w:val="17"/>
                      <w:lang w:eastAsia="it-IT"/>
                    </w:rPr>
                    <w:t xml:space="preserve">56,20 </w:t>
                  </w:r>
                </w:p>
              </w:tc>
              <w:tc>
                <w:tcPr>
                  <w:tcW w:w="716" w:type="dxa"/>
                  <w:tcBorders>
                    <w:top w:val="nil"/>
                    <w:left w:val="nil"/>
                    <w:bottom w:val="single" w:sz="8" w:space="0" w:color="auto"/>
                    <w:right w:val="single" w:sz="8" w:space="0" w:color="auto"/>
                  </w:tcBorders>
                  <w:shd w:val="clear" w:color="auto" w:fill="auto"/>
                  <w:noWrap/>
                  <w:vAlign w:val="center"/>
                  <w:hideMark/>
                </w:tcPr>
                <w:p w:rsidR="00404949" w:rsidRPr="009B4B01" w:rsidRDefault="00DE0000" w:rsidP="00DE0000">
                  <w:pPr>
                    <w:spacing w:after="0" w:line="240" w:lineRule="auto"/>
                    <w:jc w:val="right"/>
                    <w:rPr>
                      <w:rFonts w:ascii="Times" w:eastAsia="Times New Roman" w:hAnsi="Times" w:cs="Times New Roman"/>
                      <w:b/>
                      <w:color w:val="000000"/>
                      <w:sz w:val="17"/>
                      <w:szCs w:val="17"/>
                      <w:lang w:eastAsia="it-IT"/>
                    </w:rPr>
                  </w:pPr>
                  <w:r>
                    <w:rPr>
                      <w:rFonts w:ascii="Times" w:eastAsia="Times New Roman" w:hAnsi="Times" w:cs="Times New Roman"/>
                      <w:b/>
                      <w:color w:val="000000"/>
                      <w:sz w:val="17"/>
                      <w:szCs w:val="17"/>
                      <w:lang w:eastAsia="it-IT"/>
                    </w:rPr>
                    <w:t>-</w:t>
                  </w:r>
                </w:p>
              </w:tc>
              <w:tc>
                <w:tcPr>
                  <w:tcW w:w="716" w:type="dxa"/>
                  <w:tcBorders>
                    <w:top w:val="nil"/>
                    <w:left w:val="nil"/>
                    <w:bottom w:val="single" w:sz="8" w:space="0" w:color="auto"/>
                    <w:right w:val="nil"/>
                  </w:tcBorders>
                  <w:shd w:val="clear" w:color="auto" w:fill="auto"/>
                  <w:noWrap/>
                  <w:vAlign w:val="center"/>
                  <w:hideMark/>
                </w:tcPr>
                <w:p w:rsidR="00404949" w:rsidRPr="00F2066F" w:rsidRDefault="00404949" w:rsidP="00F2066F">
                  <w:pPr>
                    <w:spacing w:after="0" w:line="240" w:lineRule="auto"/>
                    <w:jc w:val="right"/>
                    <w:rPr>
                      <w:rFonts w:ascii="Times" w:eastAsia="Times New Roman" w:hAnsi="Times" w:cs="Times New Roman"/>
                      <w:b/>
                      <w:bCs/>
                      <w:color w:val="000000"/>
                      <w:sz w:val="17"/>
                      <w:szCs w:val="17"/>
                      <w:lang w:eastAsia="it-IT"/>
                    </w:rPr>
                  </w:pPr>
                  <w:r w:rsidRPr="00F2066F">
                    <w:rPr>
                      <w:rFonts w:ascii="Times" w:eastAsia="Times New Roman" w:hAnsi="Times" w:cs="Times New Roman"/>
                      <w:b/>
                      <w:bCs/>
                      <w:color w:val="000000"/>
                      <w:sz w:val="17"/>
                      <w:szCs w:val="17"/>
                      <w:lang w:eastAsia="it-IT"/>
                    </w:rPr>
                    <w:t>-66,35</w:t>
                  </w:r>
                </w:p>
              </w:tc>
              <w:tc>
                <w:tcPr>
                  <w:tcW w:w="716" w:type="dxa"/>
                  <w:tcBorders>
                    <w:top w:val="nil"/>
                    <w:left w:val="nil"/>
                    <w:bottom w:val="single" w:sz="8" w:space="0" w:color="auto"/>
                    <w:right w:val="nil"/>
                  </w:tcBorders>
                  <w:shd w:val="clear" w:color="auto" w:fill="auto"/>
                  <w:noWrap/>
                  <w:vAlign w:val="center"/>
                  <w:hideMark/>
                </w:tcPr>
                <w:p w:rsidR="00404949" w:rsidRPr="00404949" w:rsidRDefault="00404949" w:rsidP="00404949">
                  <w:pPr>
                    <w:spacing w:after="0" w:line="240" w:lineRule="auto"/>
                    <w:jc w:val="right"/>
                    <w:rPr>
                      <w:rFonts w:ascii="Times" w:eastAsia="Times New Roman" w:hAnsi="Times" w:cs="Times New Roman"/>
                      <w:b/>
                      <w:bCs/>
                      <w:color w:val="000000"/>
                      <w:sz w:val="17"/>
                      <w:szCs w:val="17"/>
                      <w:lang w:eastAsia="it-IT"/>
                    </w:rPr>
                  </w:pPr>
                  <w:r w:rsidRPr="00404949">
                    <w:rPr>
                      <w:rFonts w:ascii="Times" w:eastAsia="Times New Roman" w:hAnsi="Times" w:cs="Times New Roman"/>
                      <w:b/>
                      <w:bCs/>
                      <w:color w:val="000000"/>
                      <w:sz w:val="17"/>
                      <w:szCs w:val="17"/>
                      <w:lang w:eastAsia="it-IT"/>
                    </w:rPr>
                    <w:t xml:space="preserve">-92,53 </w:t>
                  </w:r>
                </w:p>
              </w:tc>
              <w:tc>
                <w:tcPr>
                  <w:tcW w:w="716" w:type="dxa"/>
                  <w:tcBorders>
                    <w:top w:val="nil"/>
                    <w:left w:val="nil"/>
                    <w:bottom w:val="single" w:sz="8" w:space="0" w:color="auto"/>
                    <w:right w:val="nil"/>
                  </w:tcBorders>
                  <w:shd w:val="clear" w:color="auto" w:fill="auto"/>
                  <w:noWrap/>
                  <w:vAlign w:val="center"/>
                  <w:hideMark/>
                </w:tcPr>
                <w:p w:rsidR="00404949" w:rsidRPr="00007002" w:rsidRDefault="00404949" w:rsidP="00007002">
                  <w:pPr>
                    <w:spacing w:after="0" w:line="240" w:lineRule="auto"/>
                    <w:jc w:val="right"/>
                    <w:rPr>
                      <w:rFonts w:ascii="Times" w:eastAsia="Times New Roman" w:hAnsi="Times" w:cs="Times New Roman"/>
                      <w:b/>
                      <w:color w:val="000000"/>
                      <w:sz w:val="17"/>
                      <w:szCs w:val="17"/>
                      <w:lang w:eastAsia="it-IT"/>
                    </w:rPr>
                  </w:pPr>
                  <w:r w:rsidRPr="00007002">
                    <w:rPr>
                      <w:rFonts w:ascii="Times" w:eastAsia="Times New Roman" w:hAnsi="Times" w:cs="Times New Roman"/>
                      <w:b/>
                      <w:color w:val="000000"/>
                      <w:sz w:val="17"/>
                      <w:szCs w:val="17"/>
                      <w:lang w:eastAsia="it-IT"/>
                    </w:rPr>
                    <w:t xml:space="preserve">-77,79 </w:t>
                  </w:r>
                </w:p>
              </w:tc>
              <w:tc>
                <w:tcPr>
                  <w:tcW w:w="716" w:type="dxa"/>
                  <w:tcBorders>
                    <w:top w:val="nil"/>
                    <w:left w:val="nil"/>
                    <w:bottom w:val="single" w:sz="8" w:space="0" w:color="auto"/>
                    <w:right w:val="single" w:sz="8" w:space="0" w:color="auto"/>
                  </w:tcBorders>
                  <w:shd w:val="clear" w:color="auto" w:fill="auto"/>
                  <w:noWrap/>
                  <w:vAlign w:val="center"/>
                  <w:hideMark/>
                </w:tcPr>
                <w:p w:rsidR="00404949" w:rsidRPr="00007002" w:rsidRDefault="00404949" w:rsidP="00007002">
                  <w:pPr>
                    <w:spacing w:after="0" w:line="240" w:lineRule="auto"/>
                    <w:jc w:val="right"/>
                    <w:rPr>
                      <w:rFonts w:ascii="Times" w:eastAsia="Times New Roman" w:hAnsi="Times" w:cs="Times New Roman"/>
                      <w:b/>
                      <w:color w:val="000000"/>
                      <w:sz w:val="17"/>
                      <w:szCs w:val="17"/>
                      <w:lang w:eastAsia="it-IT"/>
                    </w:rPr>
                  </w:pPr>
                  <w:r w:rsidRPr="00007002">
                    <w:rPr>
                      <w:rFonts w:ascii="Times" w:eastAsia="Times New Roman" w:hAnsi="Times" w:cs="Times New Roman"/>
                      <w:b/>
                      <w:color w:val="000000"/>
                      <w:sz w:val="17"/>
                      <w:szCs w:val="17"/>
                      <w:lang w:eastAsia="it-IT"/>
                    </w:rPr>
                    <w:t xml:space="preserve">-47,27 </w:t>
                  </w:r>
                </w:p>
              </w:tc>
            </w:tr>
            <w:tr w:rsidR="00404949" w:rsidRPr="00F2066F" w:rsidTr="009B4B01">
              <w:trPr>
                <w:trHeight w:val="102"/>
              </w:trPr>
              <w:tc>
                <w:tcPr>
                  <w:tcW w:w="1709" w:type="dxa"/>
                  <w:tcBorders>
                    <w:top w:val="nil"/>
                    <w:left w:val="nil"/>
                    <w:bottom w:val="nil"/>
                    <w:right w:val="nil"/>
                  </w:tcBorders>
                  <w:shd w:val="clear" w:color="auto" w:fill="auto"/>
                  <w:noWrap/>
                  <w:vAlign w:val="center"/>
                  <w:hideMark/>
                </w:tcPr>
                <w:p w:rsidR="00404949" w:rsidRPr="00486A10" w:rsidRDefault="00404949" w:rsidP="00F2066F">
                  <w:pPr>
                    <w:spacing w:after="0" w:line="240" w:lineRule="auto"/>
                    <w:rPr>
                      <w:rFonts w:ascii="Calibri" w:eastAsia="Times New Roman" w:hAnsi="Calibri" w:cs="Times New Roman"/>
                      <w:color w:val="000000"/>
                      <w:sz w:val="18"/>
                      <w:szCs w:val="18"/>
                      <w:lang w:eastAsia="it-IT"/>
                    </w:rPr>
                  </w:pPr>
                </w:p>
              </w:tc>
              <w:tc>
                <w:tcPr>
                  <w:tcW w:w="715" w:type="dxa"/>
                  <w:tcBorders>
                    <w:top w:val="nil"/>
                    <w:left w:val="nil"/>
                    <w:bottom w:val="nil"/>
                    <w:right w:val="nil"/>
                  </w:tcBorders>
                  <w:shd w:val="clear" w:color="auto" w:fill="auto"/>
                  <w:noWrap/>
                  <w:vAlign w:val="center"/>
                  <w:hideMark/>
                </w:tcPr>
                <w:p w:rsidR="00404949" w:rsidRPr="00F2066F" w:rsidRDefault="00404949" w:rsidP="00F2066F">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404949" w:rsidRPr="00F2066F" w:rsidRDefault="00404949" w:rsidP="00F2066F">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404949" w:rsidRPr="00F2066F" w:rsidRDefault="00404949" w:rsidP="00F2066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404949" w:rsidRPr="00F2066F" w:rsidRDefault="00404949" w:rsidP="00F2066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404949" w:rsidRPr="00F2066F" w:rsidRDefault="00404949" w:rsidP="00F2066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404949" w:rsidRPr="00F2066F" w:rsidRDefault="00404949" w:rsidP="00F2066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404949" w:rsidRPr="00F2066F" w:rsidRDefault="00404949" w:rsidP="00F2066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404949" w:rsidRPr="00F2066F" w:rsidRDefault="00404949" w:rsidP="00F2066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404949" w:rsidRPr="00F2066F" w:rsidRDefault="00404949" w:rsidP="00F2066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404949" w:rsidRPr="00F2066F" w:rsidRDefault="00404949" w:rsidP="00F2066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404949" w:rsidRPr="00F2066F" w:rsidRDefault="00404949" w:rsidP="00F2066F">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404949" w:rsidRPr="00F2066F" w:rsidRDefault="00404949" w:rsidP="00F2066F">
                  <w:pPr>
                    <w:spacing w:after="0" w:line="240" w:lineRule="auto"/>
                    <w:rPr>
                      <w:rFonts w:ascii="Calibri" w:eastAsia="Times New Roman" w:hAnsi="Calibri" w:cs="Times New Roman"/>
                      <w:color w:val="000000"/>
                      <w:lang w:eastAsia="it-IT"/>
                    </w:rPr>
                  </w:pPr>
                </w:p>
              </w:tc>
            </w:tr>
            <w:tr w:rsidR="00404949" w:rsidRPr="00F2066F" w:rsidTr="009B4B01">
              <w:trPr>
                <w:trHeight w:val="600"/>
              </w:trPr>
              <w:tc>
                <w:tcPr>
                  <w:tcW w:w="170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04949" w:rsidRPr="00486A10" w:rsidRDefault="00404949" w:rsidP="00486A10">
                  <w:pPr>
                    <w:spacing w:after="0" w:line="240" w:lineRule="auto"/>
                    <w:jc w:val="center"/>
                    <w:rPr>
                      <w:rFonts w:ascii="Times" w:eastAsia="Times New Roman" w:hAnsi="Times" w:cs="Times New Roman"/>
                      <w:b/>
                      <w:bCs/>
                      <w:color w:val="000000"/>
                      <w:sz w:val="18"/>
                      <w:szCs w:val="18"/>
                      <w:lang w:eastAsia="it-IT"/>
                    </w:rPr>
                  </w:pPr>
                  <w:r w:rsidRPr="00486A10">
                    <w:rPr>
                      <w:rFonts w:ascii="Times" w:eastAsia="Times New Roman" w:hAnsi="Times" w:cs="Times New Roman"/>
                      <w:b/>
                      <w:bCs/>
                      <w:color w:val="000000"/>
                      <w:sz w:val="18"/>
                      <w:szCs w:val="18"/>
                      <w:lang w:eastAsia="it-IT"/>
                    </w:rPr>
                    <w:t>Indice specifico di mortalità di utenti su ciclomotori</w:t>
                  </w:r>
                  <w:r w:rsidR="00486A10" w:rsidRPr="00486A10">
                    <w:rPr>
                      <w:rFonts w:ascii="Times" w:eastAsia="Times New Roman" w:hAnsi="Times" w:cs="Times New Roman"/>
                      <w:b/>
                      <w:bCs/>
                      <w:color w:val="000000"/>
                      <w:sz w:val="18"/>
                      <w:szCs w:val="18"/>
                      <w:lang w:eastAsia="it-IT"/>
                    </w:rPr>
                    <w:t>,</w:t>
                  </w:r>
                  <w:r w:rsidRPr="00486A10">
                    <w:rPr>
                      <w:rFonts w:ascii="Times" w:eastAsia="Times New Roman" w:hAnsi="Times" w:cs="Times New Roman"/>
                      <w:b/>
                      <w:bCs/>
                      <w:color w:val="000000"/>
                      <w:sz w:val="18"/>
                      <w:szCs w:val="18"/>
                      <w:lang w:eastAsia="it-IT"/>
                    </w:rPr>
                    <w:t xml:space="preserve"> età compresa fra 0 e 14 anni </w:t>
                  </w:r>
                </w:p>
              </w:tc>
              <w:tc>
                <w:tcPr>
                  <w:tcW w:w="2861" w:type="dxa"/>
                  <w:gridSpan w:val="4"/>
                  <w:tcBorders>
                    <w:top w:val="single" w:sz="8" w:space="0" w:color="auto"/>
                    <w:left w:val="nil"/>
                    <w:bottom w:val="single" w:sz="8" w:space="0" w:color="auto"/>
                    <w:right w:val="single" w:sz="8" w:space="0" w:color="000000"/>
                  </w:tcBorders>
                  <w:shd w:val="clear" w:color="auto" w:fill="auto"/>
                  <w:noWrap/>
                  <w:vAlign w:val="center"/>
                  <w:hideMark/>
                </w:tcPr>
                <w:p w:rsidR="00404949" w:rsidRPr="00F2066F" w:rsidRDefault="00404949" w:rsidP="00F2066F">
                  <w:pPr>
                    <w:spacing w:after="0" w:line="240" w:lineRule="auto"/>
                    <w:jc w:val="center"/>
                    <w:rPr>
                      <w:rFonts w:ascii="Times" w:eastAsia="Times New Roman" w:hAnsi="Times" w:cs="Times New Roman"/>
                      <w:b/>
                      <w:bCs/>
                      <w:color w:val="000000"/>
                      <w:sz w:val="18"/>
                      <w:szCs w:val="18"/>
                      <w:lang w:eastAsia="it-IT"/>
                    </w:rPr>
                  </w:pPr>
                  <w:r w:rsidRPr="00F2066F">
                    <w:rPr>
                      <w:rFonts w:ascii="Times" w:eastAsia="Times New Roman" w:hAnsi="Times" w:cs="Times New Roman"/>
                      <w:b/>
                      <w:bCs/>
                      <w:color w:val="000000"/>
                      <w:sz w:val="18"/>
                      <w:szCs w:val="18"/>
                      <w:lang w:eastAsia="it-IT"/>
                    </w:rPr>
                    <w:t>Entro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404949" w:rsidRPr="00F2066F" w:rsidRDefault="00404949" w:rsidP="00F2066F">
                  <w:pPr>
                    <w:spacing w:after="0" w:line="240" w:lineRule="auto"/>
                    <w:jc w:val="center"/>
                    <w:rPr>
                      <w:rFonts w:ascii="Times" w:eastAsia="Times New Roman" w:hAnsi="Times" w:cs="Times New Roman"/>
                      <w:b/>
                      <w:bCs/>
                      <w:color w:val="000000"/>
                      <w:sz w:val="18"/>
                      <w:szCs w:val="18"/>
                      <w:lang w:eastAsia="it-IT"/>
                    </w:rPr>
                  </w:pPr>
                  <w:r w:rsidRPr="00F2066F">
                    <w:rPr>
                      <w:rFonts w:ascii="Times" w:eastAsia="Times New Roman" w:hAnsi="Times" w:cs="Times New Roman"/>
                      <w:b/>
                      <w:bCs/>
                      <w:color w:val="000000"/>
                      <w:sz w:val="18"/>
                      <w:szCs w:val="18"/>
                      <w:lang w:eastAsia="it-IT"/>
                    </w:rPr>
                    <w:t>Fuori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404949" w:rsidRPr="00F2066F" w:rsidRDefault="00404949" w:rsidP="00F2066F">
                  <w:pPr>
                    <w:spacing w:after="0" w:line="240" w:lineRule="auto"/>
                    <w:jc w:val="center"/>
                    <w:rPr>
                      <w:rFonts w:ascii="Times" w:eastAsia="Times New Roman" w:hAnsi="Times" w:cs="Times New Roman"/>
                      <w:b/>
                      <w:bCs/>
                      <w:color w:val="000000"/>
                      <w:sz w:val="18"/>
                      <w:szCs w:val="18"/>
                      <w:lang w:eastAsia="it-IT"/>
                    </w:rPr>
                  </w:pPr>
                  <w:r w:rsidRPr="00F2066F">
                    <w:rPr>
                      <w:rFonts w:ascii="Times" w:eastAsia="Times New Roman" w:hAnsi="Times" w:cs="Times New Roman"/>
                      <w:b/>
                      <w:bCs/>
                      <w:color w:val="000000"/>
                      <w:sz w:val="18"/>
                      <w:szCs w:val="18"/>
                      <w:lang w:eastAsia="it-IT"/>
                    </w:rPr>
                    <w:t>Entro e fuori l'abitato</w:t>
                  </w:r>
                </w:p>
              </w:tc>
            </w:tr>
            <w:tr w:rsidR="000453B5" w:rsidRPr="00F2066F" w:rsidTr="009B4B01">
              <w:trPr>
                <w:trHeight w:val="315"/>
              </w:trPr>
              <w:tc>
                <w:tcPr>
                  <w:tcW w:w="1709" w:type="dxa"/>
                  <w:vMerge/>
                  <w:tcBorders>
                    <w:top w:val="single" w:sz="8" w:space="0" w:color="auto"/>
                    <w:left w:val="single" w:sz="8" w:space="0" w:color="auto"/>
                    <w:bottom w:val="single" w:sz="8" w:space="0" w:color="000000"/>
                    <w:right w:val="single" w:sz="8" w:space="0" w:color="auto"/>
                  </w:tcBorders>
                  <w:vAlign w:val="center"/>
                  <w:hideMark/>
                </w:tcPr>
                <w:p w:rsidR="000453B5" w:rsidRPr="00486A10" w:rsidRDefault="000453B5" w:rsidP="00F2066F">
                  <w:pPr>
                    <w:spacing w:after="0" w:line="240" w:lineRule="auto"/>
                    <w:rPr>
                      <w:rFonts w:ascii="Times" w:eastAsia="Times New Roman" w:hAnsi="Times" w:cs="Times New Roman"/>
                      <w:b/>
                      <w:bCs/>
                      <w:color w:val="000000"/>
                      <w:sz w:val="18"/>
                      <w:szCs w:val="18"/>
                      <w:lang w:eastAsia="it-IT"/>
                    </w:rPr>
                  </w:pPr>
                </w:p>
              </w:tc>
              <w:tc>
                <w:tcPr>
                  <w:tcW w:w="715" w:type="dxa"/>
                  <w:tcBorders>
                    <w:top w:val="nil"/>
                    <w:left w:val="nil"/>
                    <w:bottom w:val="single" w:sz="8" w:space="0" w:color="auto"/>
                    <w:right w:val="nil"/>
                  </w:tcBorders>
                  <w:shd w:val="clear" w:color="auto" w:fill="auto"/>
                  <w:vAlign w:val="center"/>
                  <w:hideMark/>
                </w:tcPr>
                <w:p w:rsidR="000453B5" w:rsidRPr="00F2066F" w:rsidRDefault="000453B5"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2010/01</w:t>
                  </w:r>
                </w:p>
              </w:tc>
              <w:tc>
                <w:tcPr>
                  <w:tcW w:w="715" w:type="dxa"/>
                  <w:tcBorders>
                    <w:top w:val="nil"/>
                    <w:left w:val="nil"/>
                    <w:bottom w:val="single" w:sz="8" w:space="0" w:color="auto"/>
                    <w:right w:val="nil"/>
                  </w:tcBorders>
                  <w:shd w:val="clear" w:color="auto" w:fill="auto"/>
                  <w:vAlign w:val="center"/>
                  <w:hideMark/>
                </w:tcPr>
                <w:p w:rsidR="000453B5" w:rsidRPr="00F2066F" w:rsidRDefault="000453B5" w:rsidP="00DB745B">
                  <w:pPr>
                    <w:spacing w:after="0" w:line="240" w:lineRule="auto"/>
                    <w:jc w:val="center"/>
                    <w:rPr>
                      <w:rFonts w:ascii="Times" w:eastAsia="Times New Roman" w:hAnsi="Times" w:cs="Times New Roman"/>
                      <w:b/>
                      <w:bCs/>
                      <w:color w:val="000000"/>
                      <w:sz w:val="16"/>
                      <w:szCs w:val="16"/>
                      <w:lang w:eastAsia="it-IT"/>
                    </w:rPr>
                  </w:pPr>
                  <w:r>
                    <w:rPr>
                      <w:rFonts w:ascii="Times" w:eastAsia="Times New Roman" w:hAnsi="Times" w:cs="Times New Roman"/>
                      <w:b/>
                      <w:bCs/>
                      <w:color w:val="000000"/>
                      <w:sz w:val="16"/>
                      <w:szCs w:val="16"/>
                      <w:lang w:eastAsia="it-IT"/>
                    </w:rPr>
                    <w:t>2015/</w:t>
                  </w:r>
                  <w:r w:rsidRPr="00F2066F">
                    <w:rPr>
                      <w:rFonts w:ascii="Times" w:eastAsia="Times New Roman" w:hAnsi="Times" w:cs="Times New Roman"/>
                      <w:b/>
                      <w:bCs/>
                      <w:color w:val="000000"/>
                      <w:sz w:val="16"/>
                      <w:szCs w:val="16"/>
                      <w:lang w:eastAsia="it-IT"/>
                    </w:rPr>
                    <w:t>0</w:t>
                  </w:r>
                  <w:r>
                    <w:rPr>
                      <w:rFonts w:ascii="Times" w:eastAsia="Times New Roman" w:hAnsi="Times" w:cs="Times New Roman"/>
                      <w:b/>
                      <w:bCs/>
                      <w:color w:val="000000"/>
                      <w:sz w:val="16"/>
                      <w:szCs w:val="16"/>
                      <w:lang w:eastAsia="it-IT"/>
                    </w:rPr>
                    <w:t>1</w:t>
                  </w:r>
                </w:p>
              </w:tc>
              <w:tc>
                <w:tcPr>
                  <w:tcW w:w="715" w:type="dxa"/>
                  <w:tcBorders>
                    <w:top w:val="nil"/>
                    <w:left w:val="nil"/>
                    <w:bottom w:val="single" w:sz="8" w:space="0" w:color="auto"/>
                    <w:right w:val="nil"/>
                  </w:tcBorders>
                  <w:shd w:val="clear" w:color="auto" w:fill="auto"/>
                  <w:vAlign w:val="center"/>
                  <w:hideMark/>
                </w:tcPr>
                <w:p w:rsidR="000453B5" w:rsidRPr="00F2066F" w:rsidRDefault="000453B5"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2015/10</w:t>
                  </w:r>
                </w:p>
              </w:tc>
              <w:tc>
                <w:tcPr>
                  <w:tcW w:w="716" w:type="dxa"/>
                  <w:tcBorders>
                    <w:top w:val="nil"/>
                    <w:left w:val="nil"/>
                    <w:bottom w:val="single" w:sz="8" w:space="0" w:color="auto"/>
                    <w:right w:val="single" w:sz="8" w:space="0" w:color="auto"/>
                  </w:tcBorders>
                  <w:shd w:val="clear" w:color="auto" w:fill="auto"/>
                  <w:vAlign w:val="center"/>
                  <w:hideMark/>
                </w:tcPr>
                <w:p w:rsidR="000453B5" w:rsidRPr="00F2066F" w:rsidRDefault="000453B5"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2015/14</w:t>
                  </w:r>
                </w:p>
              </w:tc>
              <w:tc>
                <w:tcPr>
                  <w:tcW w:w="716" w:type="dxa"/>
                  <w:tcBorders>
                    <w:top w:val="nil"/>
                    <w:left w:val="nil"/>
                    <w:bottom w:val="single" w:sz="8" w:space="0" w:color="auto"/>
                    <w:right w:val="nil"/>
                  </w:tcBorders>
                  <w:shd w:val="clear" w:color="auto" w:fill="auto"/>
                  <w:vAlign w:val="center"/>
                  <w:hideMark/>
                </w:tcPr>
                <w:p w:rsidR="000453B5" w:rsidRPr="00F2066F" w:rsidRDefault="000453B5"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2010/01</w:t>
                  </w:r>
                </w:p>
              </w:tc>
              <w:tc>
                <w:tcPr>
                  <w:tcW w:w="716" w:type="dxa"/>
                  <w:tcBorders>
                    <w:top w:val="nil"/>
                    <w:left w:val="nil"/>
                    <w:bottom w:val="single" w:sz="8" w:space="0" w:color="auto"/>
                    <w:right w:val="nil"/>
                  </w:tcBorders>
                  <w:shd w:val="clear" w:color="auto" w:fill="auto"/>
                  <w:vAlign w:val="center"/>
                  <w:hideMark/>
                </w:tcPr>
                <w:p w:rsidR="000453B5" w:rsidRPr="00F2066F" w:rsidRDefault="000453B5"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w:t>
                  </w:r>
                  <w:r>
                    <w:rPr>
                      <w:rFonts w:ascii="Times" w:eastAsia="Times New Roman" w:hAnsi="Times" w:cs="Times New Roman"/>
                      <w:b/>
                      <w:bCs/>
                      <w:color w:val="000000"/>
                      <w:sz w:val="16"/>
                      <w:szCs w:val="16"/>
                      <w:lang w:eastAsia="it-IT"/>
                    </w:rPr>
                    <w:t>5</w:t>
                  </w:r>
                  <w:r w:rsidRPr="00F2066F">
                    <w:rPr>
                      <w:rFonts w:ascii="Times" w:eastAsia="Times New Roman" w:hAnsi="Times" w:cs="Times New Roman"/>
                      <w:b/>
                      <w:bCs/>
                      <w:color w:val="000000"/>
                      <w:sz w:val="16"/>
                      <w:szCs w:val="16"/>
                      <w:lang w:eastAsia="it-IT"/>
                    </w:rPr>
                    <w:t>/0</w:t>
                  </w:r>
                  <w:r>
                    <w:rPr>
                      <w:rFonts w:ascii="Times" w:eastAsia="Times New Roman" w:hAnsi="Times" w:cs="Times New Roman"/>
                      <w:b/>
                      <w:bCs/>
                      <w:color w:val="000000"/>
                      <w:sz w:val="16"/>
                      <w:szCs w:val="16"/>
                      <w:lang w:eastAsia="it-IT"/>
                    </w:rPr>
                    <w:t>1</w:t>
                  </w:r>
                </w:p>
              </w:tc>
              <w:tc>
                <w:tcPr>
                  <w:tcW w:w="716" w:type="dxa"/>
                  <w:tcBorders>
                    <w:top w:val="nil"/>
                    <w:left w:val="nil"/>
                    <w:bottom w:val="single" w:sz="8" w:space="0" w:color="auto"/>
                    <w:right w:val="nil"/>
                  </w:tcBorders>
                  <w:shd w:val="clear" w:color="auto" w:fill="auto"/>
                  <w:vAlign w:val="center"/>
                  <w:hideMark/>
                </w:tcPr>
                <w:p w:rsidR="000453B5" w:rsidRPr="00F2066F" w:rsidRDefault="000453B5"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2015/10</w:t>
                  </w:r>
                </w:p>
              </w:tc>
              <w:tc>
                <w:tcPr>
                  <w:tcW w:w="716" w:type="dxa"/>
                  <w:tcBorders>
                    <w:top w:val="nil"/>
                    <w:left w:val="nil"/>
                    <w:bottom w:val="single" w:sz="8" w:space="0" w:color="auto"/>
                    <w:right w:val="single" w:sz="8" w:space="0" w:color="auto"/>
                  </w:tcBorders>
                  <w:shd w:val="clear" w:color="auto" w:fill="auto"/>
                  <w:vAlign w:val="center"/>
                  <w:hideMark/>
                </w:tcPr>
                <w:p w:rsidR="000453B5" w:rsidRPr="00F2066F" w:rsidRDefault="000453B5"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2015/14</w:t>
                  </w:r>
                </w:p>
              </w:tc>
              <w:tc>
                <w:tcPr>
                  <w:tcW w:w="716" w:type="dxa"/>
                  <w:tcBorders>
                    <w:top w:val="nil"/>
                    <w:left w:val="nil"/>
                    <w:bottom w:val="single" w:sz="8" w:space="0" w:color="auto"/>
                    <w:right w:val="nil"/>
                  </w:tcBorders>
                  <w:shd w:val="clear" w:color="auto" w:fill="auto"/>
                  <w:vAlign w:val="center"/>
                  <w:hideMark/>
                </w:tcPr>
                <w:p w:rsidR="000453B5" w:rsidRPr="00F2066F" w:rsidRDefault="000453B5"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2010/01</w:t>
                  </w:r>
                </w:p>
              </w:tc>
              <w:tc>
                <w:tcPr>
                  <w:tcW w:w="716" w:type="dxa"/>
                  <w:tcBorders>
                    <w:top w:val="nil"/>
                    <w:left w:val="nil"/>
                    <w:bottom w:val="single" w:sz="8" w:space="0" w:color="auto"/>
                    <w:right w:val="nil"/>
                  </w:tcBorders>
                  <w:shd w:val="clear" w:color="auto" w:fill="auto"/>
                  <w:vAlign w:val="center"/>
                  <w:hideMark/>
                </w:tcPr>
                <w:p w:rsidR="000453B5" w:rsidRPr="00F2066F" w:rsidRDefault="000453B5"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w:t>
                  </w:r>
                  <w:r>
                    <w:rPr>
                      <w:rFonts w:ascii="Times" w:eastAsia="Times New Roman" w:hAnsi="Times" w:cs="Times New Roman"/>
                      <w:b/>
                      <w:bCs/>
                      <w:color w:val="000000"/>
                      <w:sz w:val="16"/>
                      <w:szCs w:val="16"/>
                      <w:lang w:eastAsia="it-IT"/>
                    </w:rPr>
                    <w:t>5</w:t>
                  </w:r>
                  <w:r w:rsidRPr="00F2066F">
                    <w:rPr>
                      <w:rFonts w:ascii="Times" w:eastAsia="Times New Roman" w:hAnsi="Times" w:cs="Times New Roman"/>
                      <w:b/>
                      <w:bCs/>
                      <w:color w:val="000000"/>
                      <w:sz w:val="16"/>
                      <w:szCs w:val="16"/>
                      <w:lang w:eastAsia="it-IT"/>
                    </w:rPr>
                    <w:t>/0</w:t>
                  </w:r>
                  <w:r>
                    <w:rPr>
                      <w:rFonts w:ascii="Times" w:eastAsia="Times New Roman" w:hAnsi="Times" w:cs="Times New Roman"/>
                      <w:b/>
                      <w:bCs/>
                      <w:color w:val="000000"/>
                      <w:sz w:val="16"/>
                      <w:szCs w:val="16"/>
                      <w:lang w:eastAsia="it-IT"/>
                    </w:rPr>
                    <w:t>1</w:t>
                  </w:r>
                </w:p>
              </w:tc>
              <w:tc>
                <w:tcPr>
                  <w:tcW w:w="716" w:type="dxa"/>
                  <w:tcBorders>
                    <w:top w:val="nil"/>
                    <w:left w:val="nil"/>
                    <w:bottom w:val="single" w:sz="8" w:space="0" w:color="auto"/>
                    <w:right w:val="nil"/>
                  </w:tcBorders>
                  <w:shd w:val="clear" w:color="auto" w:fill="auto"/>
                  <w:vAlign w:val="center"/>
                  <w:hideMark/>
                </w:tcPr>
                <w:p w:rsidR="000453B5" w:rsidRPr="00F2066F" w:rsidRDefault="000453B5"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2015/10</w:t>
                  </w:r>
                </w:p>
              </w:tc>
              <w:tc>
                <w:tcPr>
                  <w:tcW w:w="716" w:type="dxa"/>
                  <w:tcBorders>
                    <w:top w:val="nil"/>
                    <w:left w:val="nil"/>
                    <w:bottom w:val="single" w:sz="8" w:space="0" w:color="auto"/>
                    <w:right w:val="single" w:sz="8" w:space="0" w:color="auto"/>
                  </w:tcBorders>
                  <w:shd w:val="clear" w:color="auto" w:fill="auto"/>
                  <w:vAlign w:val="center"/>
                  <w:hideMark/>
                </w:tcPr>
                <w:p w:rsidR="000453B5" w:rsidRPr="00F2066F" w:rsidRDefault="000453B5"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2015/14</w:t>
                  </w:r>
                </w:p>
              </w:tc>
            </w:tr>
            <w:tr w:rsidR="000453B5" w:rsidRPr="00F2066F" w:rsidTr="009B4B01">
              <w:trPr>
                <w:trHeight w:val="300"/>
              </w:trPr>
              <w:tc>
                <w:tcPr>
                  <w:tcW w:w="1709" w:type="dxa"/>
                  <w:tcBorders>
                    <w:top w:val="nil"/>
                    <w:left w:val="single" w:sz="8" w:space="0" w:color="auto"/>
                    <w:bottom w:val="nil"/>
                    <w:right w:val="single" w:sz="8" w:space="0" w:color="auto"/>
                  </w:tcBorders>
                  <w:shd w:val="clear" w:color="auto" w:fill="auto"/>
                  <w:noWrap/>
                  <w:vAlign w:val="center"/>
                  <w:hideMark/>
                </w:tcPr>
                <w:p w:rsidR="000453B5" w:rsidRPr="00486A10" w:rsidRDefault="000453B5" w:rsidP="00F2066F">
                  <w:pPr>
                    <w:spacing w:after="0" w:line="240" w:lineRule="auto"/>
                    <w:rPr>
                      <w:rFonts w:ascii="Times" w:eastAsia="Times New Roman" w:hAnsi="Times" w:cs="Times New Roman"/>
                      <w:color w:val="000000"/>
                      <w:sz w:val="18"/>
                      <w:szCs w:val="18"/>
                      <w:lang w:eastAsia="it-IT"/>
                    </w:rPr>
                  </w:pPr>
                  <w:r w:rsidRPr="00486A10">
                    <w:rPr>
                      <w:rFonts w:ascii="Times" w:eastAsia="Times New Roman" w:hAnsi="Times" w:cs="Times New Roman"/>
                      <w:color w:val="000000"/>
                      <w:sz w:val="18"/>
                      <w:szCs w:val="18"/>
                      <w:lang w:eastAsia="it-IT"/>
                    </w:rPr>
                    <w:t>Italia Settentrionale</w:t>
                  </w:r>
                </w:p>
              </w:tc>
              <w:tc>
                <w:tcPr>
                  <w:tcW w:w="715" w:type="dxa"/>
                  <w:tcBorders>
                    <w:top w:val="nil"/>
                    <w:left w:val="nil"/>
                    <w:bottom w:val="nil"/>
                    <w:right w:val="nil"/>
                  </w:tcBorders>
                  <w:shd w:val="clear" w:color="auto" w:fill="auto"/>
                  <w:noWrap/>
                  <w:vAlign w:val="center"/>
                  <w:hideMark/>
                </w:tcPr>
                <w:p w:rsidR="000453B5" w:rsidRPr="00F2066F" w:rsidRDefault="000453B5" w:rsidP="00F2066F">
                  <w:pPr>
                    <w:spacing w:after="0" w:line="240" w:lineRule="auto"/>
                    <w:jc w:val="right"/>
                    <w:rPr>
                      <w:rFonts w:ascii="Times" w:eastAsia="Times New Roman" w:hAnsi="Times" w:cs="Times New Roman"/>
                      <w:color w:val="000000"/>
                      <w:sz w:val="17"/>
                      <w:szCs w:val="17"/>
                      <w:lang w:eastAsia="it-IT"/>
                    </w:rPr>
                  </w:pPr>
                  <w:r w:rsidRPr="00F2066F">
                    <w:rPr>
                      <w:rFonts w:ascii="Times" w:eastAsia="Times New Roman" w:hAnsi="Times" w:cs="Times New Roman"/>
                      <w:color w:val="000000"/>
                      <w:sz w:val="17"/>
                      <w:szCs w:val="17"/>
                      <w:lang w:eastAsia="it-IT"/>
                    </w:rPr>
                    <w:t>-81,05</w:t>
                  </w:r>
                </w:p>
              </w:tc>
              <w:tc>
                <w:tcPr>
                  <w:tcW w:w="715" w:type="dxa"/>
                  <w:tcBorders>
                    <w:top w:val="nil"/>
                    <w:left w:val="nil"/>
                    <w:bottom w:val="nil"/>
                    <w:right w:val="nil"/>
                  </w:tcBorders>
                  <w:shd w:val="clear" w:color="auto" w:fill="auto"/>
                  <w:noWrap/>
                  <w:vAlign w:val="center"/>
                  <w:hideMark/>
                </w:tcPr>
                <w:p w:rsidR="000453B5" w:rsidRPr="000453B5" w:rsidRDefault="000453B5" w:rsidP="000453B5">
                  <w:pPr>
                    <w:spacing w:after="0" w:line="240" w:lineRule="auto"/>
                    <w:jc w:val="right"/>
                    <w:rPr>
                      <w:rFonts w:ascii="Times" w:eastAsia="Times New Roman" w:hAnsi="Times" w:cs="Times New Roman"/>
                      <w:color w:val="000000"/>
                      <w:sz w:val="17"/>
                      <w:szCs w:val="17"/>
                      <w:lang w:eastAsia="it-IT"/>
                    </w:rPr>
                  </w:pPr>
                  <w:r w:rsidRPr="000453B5">
                    <w:rPr>
                      <w:rFonts w:ascii="Times" w:eastAsia="Times New Roman" w:hAnsi="Times" w:cs="Times New Roman"/>
                      <w:color w:val="000000"/>
                      <w:sz w:val="17"/>
                      <w:szCs w:val="17"/>
                      <w:lang w:eastAsia="it-IT"/>
                    </w:rPr>
                    <w:t xml:space="preserve">-100,00 </w:t>
                  </w:r>
                </w:p>
              </w:tc>
              <w:tc>
                <w:tcPr>
                  <w:tcW w:w="715" w:type="dxa"/>
                  <w:tcBorders>
                    <w:top w:val="nil"/>
                    <w:left w:val="nil"/>
                    <w:bottom w:val="nil"/>
                    <w:right w:val="nil"/>
                  </w:tcBorders>
                  <w:shd w:val="clear" w:color="auto" w:fill="auto"/>
                  <w:noWrap/>
                  <w:vAlign w:val="center"/>
                  <w:hideMark/>
                </w:tcPr>
                <w:p w:rsidR="000453B5" w:rsidRPr="000453B5" w:rsidRDefault="000453B5" w:rsidP="000453B5">
                  <w:pPr>
                    <w:spacing w:after="0" w:line="240" w:lineRule="auto"/>
                    <w:jc w:val="right"/>
                    <w:rPr>
                      <w:rFonts w:ascii="Times" w:eastAsia="Times New Roman" w:hAnsi="Times" w:cs="Times New Roman"/>
                      <w:color w:val="000000"/>
                      <w:sz w:val="17"/>
                      <w:szCs w:val="17"/>
                      <w:lang w:eastAsia="it-IT"/>
                    </w:rPr>
                  </w:pPr>
                  <w:r w:rsidRPr="000453B5">
                    <w:rPr>
                      <w:rFonts w:ascii="Times" w:eastAsia="Times New Roman" w:hAnsi="Times" w:cs="Times New Roman"/>
                      <w:color w:val="000000"/>
                      <w:sz w:val="17"/>
                      <w:szCs w:val="17"/>
                      <w:lang w:eastAsia="it-IT"/>
                    </w:rPr>
                    <w:t xml:space="preserve">-100,00 </w:t>
                  </w:r>
                </w:p>
              </w:tc>
              <w:tc>
                <w:tcPr>
                  <w:tcW w:w="716" w:type="dxa"/>
                  <w:tcBorders>
                    <w:top w:val="nil"/>
                    <w:left w:val="nil"/>
                    <w:bottom w:val="nil"/>
                    <w:right w:val="single" w:sz="8" w:space="0" w:color="auto"/>
                  </w:tcBorders>
                  <w:shd w:val="clear" w:color="auto" w:fill="auto"/>
                  <w:noWrap/>
                  <w:vAlign w:val="center"/>
                  <w:hideMark/>
                </w:tcPr>
                <w:p w:rsidR="000453B5" w:rsidRPr="000453B5" w:rsidRDefault="000453B5" w:rsidP="000453B5">
                  <w:pPr>
                    <w:spacing w:after="0" w:line="240" w:lineRule="auto"/>
                    <w:jc w:val="right"/>
                    <w:rPr>
                      <w:rFonts w:ascii="Times" w:eastAsia="Times New Roman" w:hAnsi="Times" w:cs="Times New Roman"/>
                      <w:color w:val="000000"/>
                      <w:sz w:val="17"/>
                      <w:szCs w:val="17"/>
                      <w:lang w:eastAsia="it-IT"/>
                    </w:rPr>
                  </w:pPr>
                  <w:r w:rsidRPr="000453B5">
                    <w:rPr>
                      <w:rFonts w:ascii="Times" w:eastAsia="Times New Roman" w:hAnsi="Times" w:cs="Times New Roman"/>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hideMark/>
                </w:tcPr>
                <w:p w:rsidR="000453B5" w:rsidRPr="000453B5" w:rsidRDefault="000453B5" w:rsidP="000453B5">
                  <w:pPr>
                    <w:spacing w:after="0" w:line="240" w:lineRule="auto"/>
                    <w:jc w:val="right"/>
                    <w:rPr>
                      <w:rFonts w:ascii="Times" w:eastAsia="Times New Roman" w:hAnsi="Times" w:cs="Times New Roman"/>
                      <w:color w:val="000000"/>
                      <w:sz w:val="17"/>
                      <w:szCs w:val="17"/>
                      <w:lang w:eastAsia="it-IT"/>
                    </w:rPr>
                  </w:pPr>
                  <w:r w:rsidRPr="000453B5">
                    <w:rPr>
                      <w:rFonts w:ascii="Times" w:eastAsia="Times New Roman" w:hAnsi="Times" w:cs="Times New Roman"/>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hideMark/>
                </w:tcPr>
                <w:p w:rsidR="000453B5" w:rsidRPr="000453B5" w:rsidRDefault="000453B5" w:rsidP="000453B5">
                  <w:pPr>
                    <w:spacing w:after="0" w:line="240" w:lineRule="auto"/>
                    <w:jc w:val="right"/>
                    <w:rPr>
                      <w:rFonts w:ascii="Times" w:eastAsia="Times New Roman" w:hAnsi="Times" w:cs="Times New Roman"/>
                      <w:color w:val="000000"/>
                      <w:sz w:val="17"/>
                      <w:szCs w:val="17"/>
                      <w:lang w:eastAsia="it-IT"/>
                    </w:rPr>
                  </w:pPr>
                  <w:r w:rsidRPr="000453B5">
                    <w:rPr>
                      <w:rFonts w:ascii="Times" w:eastAsia="Times New Roman" w:hAnsi="Times" w:cs="Times New Roman"/>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hideMark/>
                </w:tcPr>
                <w:p w:rsidR="000453B5" w:rsidRPr="000453B5" w:rsidRDefault="008878AD" w:rsidP="00DE0000">
                  <w:pPr>
                    <w:spacing w:after="0" w:line="240" w:lineRule="auto"/>
                    <w:jc w:val="right"/>
                    <w:rPr>
                      <w:rFonts w:ascii="Times" w:eastAsia="Times New Roman" w:hAnsi="Times" w:cs="Times New Roman"/>
                      <w:color w:val="000000"/>
                      <w:sz w:val="17"/>
                      <w:szCs w:val="17"/>
                      <w:lang w:eastAsia="it-IT"/>
                    </w:rPr>
                  </w:pPr>
                  <w:r>
                    <w:rPr>
                      <w:rFonts w:ascii="Times" w:eastAsia="Times New Roman" w:hAnsi="Times" w:cs="Times New Roman"/>
                      <w:color w:val="000000"/>
                      <w:sz w:val="17"/>
                      <w:szCs w:val="17"/>
                      <w:lang w:eastAsia="it-IT"/>
                    </w:rPr>
                    <w:t>-</w:t>
                  </w:r>
                </w:p>
              </w:tc>
              <w:tc>
                <w:tcPr>
                  <w:tcW w:w="716" w:type="dxa"/>
                  <w:tcBorders>
                    <w:top w:val="nil"/>
                    <w:left w:val="nil"/>
                    <w:bottom w:val="nil"/>
                    <w:right w:val="single" w:sz="8" w:space="0" w:color="auto"/>
                  </w:tcBorders>
                  <w:shd w:val="clear" w:color="auto" w:fill="auto"/>
                  <w:noWrap/>
                  <w:vAlign w:val="center"/>
                  <w:hideMark/>
                </w:tcPr>
                <w:p w:rsidR="000453B5" w:rsidRPr="000453B5" w:rsidRDefault="008878AD" w:rsidP="00DE0000">
                  <w:pPr>
                    <w:spacing w:after="0" w:line="240" w:lineRule="auto"/>
                    <w:jc w:val="right"/>
                    <w:rPr>
                      <w:rFonts w:ascii="Times" w:eastAsia="Times New Roman" w:hAnsi="Times" w:cs="Times New Roman"/>
                      <w:color w:val="000000"/>
                      <w:sz w:val="17"/>
                      <w:szCs w:val="17"/>
                      <w:lang w:eastAsia="it-IT"/>
                    </w:rPr>
                  </w:pPr>
                  <w:r>
                    <w:rPr>
                      <w:rFonts w:ascii="Times" w:eastAsia="Times New Roman" w:hAnsi="Times" w:cs="Times New Roman"/>
                      <w:color w:val="000000"/>
                      <w:sz w:val="17"/>
                      <w:szCs w:val="17"/>
                      <w:lang w:eastAsia="it-IT"/>
                    </w:rPr>
                    <w:t>-</w:t>
                  </w:r>
                </w:p>
              </w:tc>
              <w:tc>
                <w:tcPr>
                  <w:tcW w:w="716" w:type="dxa"/>
                  <w:tcBorders>
                    <w:top w:val="nil"/>
                    <w:left w:val="nil"/>
                    <w:bottom w:val="nil"/>
                    <w:right w:val="nil"/>
                  </w:tcBorders>
                  <w:shd w:val="clear" w:color="auto" w:fill="auto"/>
                  <w:noWrap/>
                  <w:vAlign w:val="center"/>
                  <w:hideMark/>
                </w:tcPr>
                <w:p w:rsidR="000453B5" w:rsidRPr="000453B5" w:rsidRDefault="000453B5" w:rsidP="000453B5">
                  <w:pPr>
                    <w:spacing w:after="0" w:line="240" w:lineRule="auto"/>
                    <w:jc w:val="right"/>
                    <w:rPr>
                      <w:rFonts w:ascii="Times" w:eastAsia="Times New Roman" w:hAnsi="Times" w:cs="Times New Roman"/>
                      <w:color w:val="000000"/>
                      <w:sz w:val="17"/>
                      <w:szCs w:val="17"/>
                      <w:lang w:eastAsia="it-IT"/>
                    </w:rPr>
                  </w:pPr>
                  <w:r w:rsidRPr="000453B5">
                    <w:rPr>
                      <w:rFonts w:ascii="Times" w:eastAsia="Times New Roman" w:hAnsi="Times" w:cs="Times New Roman"/>
                      <w:color w:val="000000"/>
                      <w:sz w:val="17"/>
                      <w:szCs w:val="17"/>
                      <w:lang w:eastAsia="it-IT"/>
                    </w:rPr>
                    <w:t xml:space="preserve">-82,87 </w:t>
                  </w:r>
                </w:p>
              </w:tc>
              <w:tc>
                <w:tcPr>
                  <w:tcW w:w="716" w:type="dxa"/>
                  <w:tcBorders>
                    <w:top w:val="nil"/>
                    <w:left w:val="nil"/>
                    <w:bottom w:val="nil"/>
                    <w:right w:val="nil"/>
                  </w:tcBorders>
                  <w:shd w:val="clear" w:color="auto" w:fill="auto"/>
                  <w:noWrap/>
                  <w:vAlign w:val="center"/>
                  <w:hideMark/>
                </w:tcPr>
                <w:p w:rsidR="000453B5" w:rsidRPr="000453B5" w:rsidRDefault="000453B5" w:rsidP="000453B5">
                  <w:pPr>
                    <w:spacing w:after="0" w:line="240" w:lineRule="auto"/>
                    <w:jc w:val="right"/>
                    <w:rPr>
                      <w:rFonts w:ascii="Times" w:eastAsia="Times New Roman" w:hAnsi="Times" w:cs="Times New Roman"/>
                      <w:color w:val="000000"/>
                      <w:sz w:val="17"/>
                      <w:szCs w:val="17"/>
                      <w:lang w:eastAsia="it-IT"/>
                    </w:rPr>
                  </w:pPr>
                  <w:r w:rsidRPr="000453B5">
                    <w:rPr>
                      <w:rFonts w:ascii="Times" w:eastAsia="Times New Roman" w:hAnsi="Times" w:cs="Times New Roman"/>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hideMark/>
                </w:tcPr>
                <w:p w:rsidR="000453B5" w:rsidRPr="000453B5" w:rsidRDefault="000453B5" w:rsidP="000453B5">
                  <w:pPr>
                    <w:spacing w:after="0" w:line="240" w:lineRule="auto"/>
                    <w:jc w:val="right"/>
                    <w:rPr>
                      <w:rFonts w:ascii="Times" w:eastAsia="Times New Roman" w:hAnsi="Times" w:cs="Times New Roman"/>
                      <w:color w:val="000000"/>
                      <w:sz w:val="17"/>
                      <w:szCs w:val="17"/>
                      <w:lang w:eastAsia="it-IT"/>
                    </w:rPr>
                  </w:pPr>
                  <w:r w:rsidRPr="000453B5">
                    <w:rPr>
                      <w:rFonts w:ascii="Times" w:eastAsia="Times New Roman" w:hAnsi="Times" w:cs="Times New Roman"/>
                      <w:color w:val="000000"/>
                      <w:sz w:val="17"/>
                      <w:szCs w:val="17"/>
                      <w:lang w:eastAsia="it-IT"/>
                    </w:rPr>
                    <w:t xml:space="preserve">-100,00 </w:t>
                  </w:r>
                </w:p>
              </w:tc>
              <w:tc>
                <w:tcPr>
                  <w:tcW w:w="716" w:type="dxa"/>
                  <w:tcBorders>
                    <w:top w:val="nil"/>
                    <w:left w:val="nil"/>
                    <w:bottom w:val="nil"/>
                    <w:right w:val="single" w:sz="8" w:space="0" w:color="auto"/>
                  </w:tcBorders>
                  <w:shd w:val="clear" w:color="auto" w:fill="auto"/>
                  <w:noWrap/>
                  <w:vAlign w:val="center"/>
                  <w:hideMark/>
                </w:tcPr>
                <w:p w:rsidR="000453B5" w:rsidRPr="000453B5" w:rsidRDefault="000453B5" w:rsidP="000453B5">
                  <w:pPr>
                    <w:spacing w:after="0" w:line="240" w:lineRule="auto"/>
                    <w:jc w:val="right"/>
                    <w:rPr>
                      <w:rFonts w:ascii="Times" w:eastAsia="Times New Roman" w:hAnsi="Times" w:cs="Times New Roman"/>
                      <w:color w:val="000000"/>
                      <w:sz w:val="17"/>
                      <w:szCs w:val="17"/>
                      <w:lang w:eastAsia="it-IT"/>
                    </w:rPr>
                  </w:pPr>
                  <w:r w:rsidRPr="000453B5">
                    <w:rPr>
                      <w:rFonts w:ascii="Times" w:eastAsia="Times New Roman" w:hAnsi="Times" w:cs="Times New Roman"/>
                      <w:color w:val="000000"/>
                      <w:sz w:val="17"/>
                      <w:szCs w:val="17"/>
                      <w:lang w:eastAsia="it-IT"/>
                    </w:rPr>
                    <w:t xml:space="preserve">-100,00 </w:t>
                  </w:r>
                </w:p>
              </w:tc>
            </w:tr>
            <w:tr w:rsidR="000453B5" w:rsidRPr="00F2066F" w:rsidTr="008878AD">
              <w:trPr>
                <w:trHeight w:val="300"/>
              </w:trPr>
              <w:tc>
                <w:tcPr>
                  <w:tcW w:w="1709" w:type="dxa"/>
                  <w:tcBorders>
                    <w:top w:val="nil"/>
                    <w:left w:val="single" w:sz="8" w:space="0" w:color="auto"/>
                    <w:bottom w:val="nil"/>
                    <w:right w:val="single" w:sz="8" w:space="0" w:color="auto"/>
                  </w:tcBorders>
                  <w:shd w:val="clear" w:color="auto" w:fill="auto"/>
                  <w:noWrap/>
                  <w:vAlign w:val="center"/>
                  <w:hideMark/>
                </w:tcPr>
                <w:p w:rsidR="000453B5" w:rsidRPr="00486A10" w:rsidRDefault="000453B5" w:rsidP="00F2066F">
                  <w:pPr>
                    <w:spacing w:after="0" w:line="240" w:lineRule="auto"/>
                    <w:rPr>
                      <w:rFonts w:ascii="Times" w:eastAsia="Times New Roman" w:hAnsi="Times" w:cs="Times New Roman"/>
                      <w:color w:val="000000"/>
                      <w:sz w:val="18"/>
                      <w:szCs w:val="18"/>
                      <w:lang w:eastAsia="it-IT"/>
                    </w:rPr>
                  </w:pPr>
                  <w:r w:rsidRPr="00486A10">
                    <w:rPr>
                      <w:rFonts w:ascii="Times" w:eastAsia="Times New Roman" w:hAnsi="Times" w:cs="Times New Roman"/>
                      <w:color w:val="000000"/>
                      <w:sz w:val="18"/>
                      <w:szCs w:val="18"/>
                      <w:lang w:eastAsia="it-IT"/>
                    </w:rPr>
                    <w:t>Italia Centrale</w:t>
                  </w:r>
                </w:p>
              </w:tc>
              <w:tc>
                <w:tcPr>
                  <w:tcW w:w="715" w:type="dxa"/>
                  <w:tcBorders>
                    <w:top w:val="nil"/>
                    <w:left w:val="nil"/>
                    <w:bottom w:val="nil"/>
                    <w:right w:val="nil"/>
                  </w:tcBorders>
                  <w:shd w:val="clear" w:color="auto" w:fill="auto"/>
                  <w:noWrap/>
                  <w:vAlign w:val="center"/>
                  <w:hideMark/>
                </w:tcPr>
                <w:p w:rsidR="000453B5" w:rsidRPr="00F2066F" w:rsidRDefault="000453B5" w:rsidP="00F2066F">
                  <w:pPr>
                    <w:spacing w:after="0" w:line="240" w:lineRule="auto"/>
                    <w:jc w:val="right"/>
                    <w:rPr>
                      <w:rFonts w:ascii="Times" w:eastAsia="Times New Roman" w:hAnsi="Times" w:cs="Times New Roman"/>
                      <w:color w:val="000000"/>
                      <w:sz w:val="17"/>
                      <w:szCs w:val="17"/>
                      <w:lang w:eastAsia="it-IT"/>
                    </w:rPr>
                  </w:pPr>
                  <w:r w:rsidRPr="00F2066F">
                    <w:rPr>
                      <w:rFonts w:ascii="Times" w:eastAsia="Times New Roman" w:hAnsi="Times" w:cs="Times New Roman"/>
                      <w:color w:val="000000"/>
                      <w:sz w:val="17"/>
                      <w:szCs w:val="17"/>
                      <w:lang w:eastAsia="it-IT"/>
                    </w:rPr>
                    <w:t>-52,14</w:t>
                  </w:r>
                </w:p>
              </w:tc>
              <w:tc>
                <w:tcPr>
                  <w:tcW w:w="715" w:type="dxa"/>
                  <w:tcBorders>
                    <w:top w:val="nil"/>
                    <w:left w:val="nil"/>
                    <w:bottom w:val="nil"/>
                    <w:right w:val="nil"/>
                  </w:tcBorders>
                  <w:shd w:val="clear" w:color="auto" w:fill="auto"/>
                  <w:noWrap/>
                  <w:vAlign w:val="center"/>
                  <w:hideMark/>
                </w:tcPr>
                <w:p w:rsidR="000453B5" w:rsidRPr="000453B5" w:rsidRDefault="000453B5" w:rsidP="000453B5">
                  <w:pPr>
                    <w:spacing w:after="0" w:line="240" w:lineRule="auto"/>
                    <w:jc w:val="right"/>
                    <w:rPr>
                      <w:rFonts w:ascii="Times" w:eastAsia="Times New Roman" w:hAnsi="Times" w:cs="Times New Roman"/>
                      <w:color w:val="000000"/>
                      <w:sz w:val="17"/>
                      <w:szCs w:val="17"/>
                      <w:lang w:eastAsia="it-IT"/>
                    </w:rPr>
                  </w:pPr>
                  <w:r w:rsidRPr="000453B5">
                    <w:rPr>
                      <w:rFonts w:ascii="Times" w:eastAsia="Times New Roman" w:hAnsi="Times" w:cs="Times New Roman"/>
                      <w:color w:val="000000"/>
                      <w:sz w:val="17"/>
                      <w:szCs w:val="17"/>
                      <w:lang w:eastAsia="it-IT"/>
                    </w:rPr>
                    <w:t xml:space="preserve">-100,00 </w:t>
                  </w:r>
                </w:p>
              </w:tc>
              <w:tc>
                <w:tcPr>
                  <w:tcW w:w="715" w:type="dxa"/>
                  <w:tcBorders>
                    <w:top w:val="nil"/>
                    <w:left w:val="nil"/>
                    <w:bottom w:val="nil"/>
                    <w:right w:val="nil"/>
                  </w:tcBorders>
                  <w:shd w:val="clear" w:color="auto" w:fill="auto"/>
                  <w:noWrap/>
                  <w:vAlign w:val="center"/>
                  <w:hideMark/>
                </w:tcPr>
                <w:p w:rsidR="000453B5" w:rsidRPr="000453B5" w:rsidRDefault="000453B5" w:rsidP="000453B5">
                  <w:pPr>
                    <w:spacing w:after="0" w:line="240" w:lineRule="auto"/>
                    <w:jc w:val="right"/>
                    <w:rPr>
                      <w:rFonts w:ascii="Times" w:eastAsia="Times New Roman" w:hAnsi="Times" w:cs="Times New Roman"/>
                      <w:color w:val="000000"/>
                      <w:sz w:val="17"/>
                      <w:szCs w:val="17"/>
                      <w:lang w:eastAsia="it-IT"/>
                    </w:rPr>
                  </w:pPr>
                  <w:r w:rsidRPr="000453B5">
                    <w:rPr>
                      <w:rFonts w:ascii="Times" w:eastAsia="Times New Roman" w:hAnsi="Times" w:cs="Times New Roman"/>
                      <w:color w:val="000000"/>
                      <w:sz w:val="17"/>
                      <w:szCs w:val="17"/>
                      <w:lang w:eastAsia="it-IT"/>
                    </w:rPr>
                    <w:t xml:space="preserve">-100,00 </w:t>
                  </w:r>
                </w:p>
              </w:tc>
              <w:tc>
                <w:tcPr>
                  <w:tcW w:w="716" w:type="dxa"/>
                  <w:tcBorders>
                    <w:top w:val="nil"/>
                    <w:left w:val="nil"/>
                    <w:bottom w:val="nil"/>
                    <w:right w:val="single" w:sz="8" w:space="0" w:color="auto"/>
                  </w:tcBorders>
                  <w:shd w:val="clear" w:color="auto" w:fill="auto"/>
                  <w:noWrap/>
                  <w:vAlign w:val="center"/>
                </w:tcPr>
                <w:p w:rsidR="000453B5" w:rsidRPr="000453B5" w:rsidRDefault="008878AD" w:rsidP="000453B5">
                  <w:pPr>
                    <w:spacing w:after="0" w:line="240" w:lineRule="auto"/>
                    <w:jc w:val="center"/>
                    <w:rPr>
                      <w:rFonts w:ascii="Times" w:eastAsia="Times New Roman" w:hAnsi="Times" w:cs="Times New Roman"/>
                      <w:color w:val="000000"/>
                      <w:sz w:val="17"/>
                      <w:szCs w:val="17"/>
                      <w:lang w:eastAsia="it-IT"/>
                    </w:rPr>
                  </w:pPr>
                  <w:r>
                    <w:rPr>
                      <w:rFonts w:ascii="Times" w:eastAsia="Times New Roman" w:hAnsi="Times" w:cs="Times New Roman"/>
                      <w:color w:val="000000"/>
                      <w:sz w:val="17"/>
                      <w:szCs w:val="17"/>
                      <w:lang w:eastAsia="it-IT"/>
                    </w:rPr>
                    <w:t>-</w:t>
                  </w:r>
                </w:p>
              </w:tc>
              <w:tc>
                <w:tcPr>
                  <w:tcW w:w="716" w:type="dxa"/>
                  <w:tcBorders>
                    <w:top w:val="nil"/>
                    <w:left w:val="nil"/>
                    <w:bottom w:val="nil"/>
                    <w:right w:val="nil"/>
                  </w:tcBorders>
                  <w:shd w:val="clear" w:color="auto" w:fill="auto"/>
                  <w:noWrap/>
                  <w:vAlign w:val="center"/>
                  <w:hideMark/>
                </w:tcPr>
                <w:p w:rsidR="000453B5" w:rsidRPr="000453B5" w:rsidRDefault="000453B5" w:rsidP="000453B5">
                  <w:pPr>
                    <w:spacing w:after="0" w:line="240" w:lineRule="auto"/>
                    <w:jc w:val="right"/>
                    <w:rPr>
                      <w:rFonts w:ascii="Times" w:eastAsia="Times New Roman" w:hAnsi="Times" w:cs="Times New Roman"/>
                      <w:color w:val="000000"/>
                      <w:sz w:val="17"/>
                      <w:szCs w:val="17"/>
                      <w:lang w:eastAsia="it-IT"/>
                    </w:rPr>
                  </w:pPr>
                  <w:r w:rsidRPr="000453B5">
                    <w:rPr>
                      <w:rFonts w:ascii="Times" w:eastAsia="Times New Roman" w:hAnsi="Times" w:cs="Times New Roman"/>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hideMark/>
                </w:tcPr>
                <w:p w:rsidR="000453B5" w:rsidRPr="000453B5" w:rsidRDefault="000453B5" w:rsidP="000453B5">
                  <w:pPr>
                    <w:spacing w:after="0" w:line="240" w:lineRule="auto"/>
                    <w:jc w:val="right"/>
                    <w:rPr>
                      <w:rFonts w:ascii="Times" w:eastAsia="Times New Roman" w:hAnsi="Times" w:cs="Times New Roman"/>
                      <w:color w:val="000000"/>
                      <w:sz w:val="17"/>
                      <w:szCs w:val="17"/>
                      <w:lang w:eastAsia="it-IT"/>
                    </w:rPr>
                  </w:pPr>
                  <w:r w:rsidRPr="000453B5">
                    <w:rPr>
                      <w:rFonts w:ascii="Times" w:eastAsia="Times New Roman" w:hAnsi="Times" w:cs="Times New Roman"/>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hideMark/>
                </w:tcPr>
                <w:p w:rsidR="000453B5" w:rsidRPr="000453B5" w:rsidRDefault="00DE0000" w:rsidP="00DE0000">
                  <w:pPr>
                    <w:spacing w:after="0" w:line="240" w:lineRule="auto"/>
                    <w:jc w:val="right"/>
                    <w:rPr>
                      <w:rFonts w:ascii="Times" w:eastAsia="Times New Roman" w:hAnsi="Times" w:cs="Times New Roman"/>
                      <w:color w:val="000000"/>
                      <w:sz w:val="17"/>
                      <w:szCs w:val="17"/>
                      <w:lang w:eastAsia="it-IT"/>
                    </w:rPr>
                  </w:pPr>
                  <w:r>
                    <w:rPr>
                      <w:rFonts w:ascii="Times" w:eastAsia="Times New Roman" w:hAnsi="Times" w:cs="Times New Roman"/>
                      <w:color w:val="000000"/>
                      <w:sz w:val="17"/>
                      <w:szCs w:val="17"/>
                      <w:lang w:eastAsia="it-IT"/>
                    </w:rPr>
                    <w:t>-</w:t>
                  </w:r>
                </w:p>
              </w:tc>
              <w:tc>
                <w:tcPr>
                  <w:tcW w:w="716" w:type="dxa"/>
                  <w:tcBorders>
                    <w:top w:val="nil"/>
                    <w:left w:val="nil"/>
                    <w:bottom w:val="nil"/>
                    <w:right w:val="single" w:sz="8" w:space="0" w:color="auto"/>
                  </w:tcBorders>
                  <w:shd w:val="clear" w:color="auto" w:fill="auto"/>
                  <w:noWrap/>
                  <w:vAlign w:val="center"/>
                </w:tcPr>
                <w:p w:rsidR="000453B5" w:rsidRPr="000453B5" w:rsidRDefault="008878AD" w:rsidP="00DE0000">
                  <w:pPr>
                    <w:spacing w:after="0" w:line="240" w:lineRule="auto"/>
                    <w:jc w:val="right"/>
                    <w:rPr>
                      <w:rFonts w:ascii="Times" w:eastAsia="Times New Roman" w:hAnsi="Times" w:cs="Times New Roman"/>
                      <w:color w:val="000000"/>
                      <w:sz w:val="17"/>
                      <w:szCs w:val="17"/>
                      <w:lang w:eastAsia="it-IT"/>
                    </w:rPr>
                  </w:pPr>
                  <w:r>
                    <w:rPr>
                      <w:rFonts w:ascii="Times" w:eastAsia="Times New Roman" w:hAnsi="Times" w:cs="Times New Roman"/>
                      <w:color w:val="000000"/>
                      <w:sz w:val="17"/>
                      <w:szCs w:val="17"/>
                      <w:lang w:eastAsia="it-IT"/>
                    </w:rPr>
                    <w:t>-</w:t>
                  </w:r>
                </w:p>
              </w:tc>
              <w:tc>
                <w:tcPr>
                  <w:tcW w:w="716" w:type="dxa"/>
                  <w:tcBorders>
                    <w:top w:val="nil"/>
                    <w:left w:val="nil"/>
                    <w:bottom w:val="nil"/>
                    <w:right w:val="nil"/>
                  </w:tcBorders>
                  <w:shd w:val="clear" w:color="auto" w:fill="auto"/>
                  <w:noWrap/>
                  <w:vAlign w:val="center"/>
                  <w:hideMark/>
                </w:tcPr>
                <w:p w:rsidR="000453B5" w:rsidRPr="000453B5" w:rsidRDefault="000453B5" w:rsidP="000453B5">
                  <w:pPr>
                    <w:spacing w:after="0" w:line="240" w:lineRule="auto"/>
                    <w:jc w:val="right"/>
                    <w:rPr>
                      <w:rFonts w:ascii="Times" w:eastAsia="Times New Roman" w:hAnsi="Times" w:cs="Times New Roman"/>
                      <w:color w:val="000000"/>
                      <w:sz w:val="17"/>
                      <w:szCs w:val="17"/>
                      <w:lang w:eastAsia="it-IT"/>
                    </w:rPr>
                  </w:pPr>
                  <w:r w:rsidRPr="000453B5">
                    <w:rPr>
                      <w:rFonts w:ascii="Times" w:eastAsia="Times New Roman" w:hAnsi="Times" w:cs="Times New Roman"/>
                      <w:color w:val="000000"/>
                      <w:sz w:val="17"/>
                      <w:szCs w:val="17"/>
                      <w:lang w:eastAsia="it-IT"/>
                    </w:rPr>
                    <w:t xml:space="preserve">-55,87 </w:t>
                  </w:r>
                </w:p>
              </w:tc>
              <w:tc>
                <w:tcPr>
                  <w:tcW w:w="716" w:type="dxa"/>
                  <w:tcBorders>
                    <w:top w:val="nil"/>
                    <w:left w:val="nil"/>
                    <w:bottom w:val="nil"/>
                    <w:right w:val="nil"/>
                  </w:tcBorders>
                  <w:shd w:val="clear" w:color="auto" w:fill="auto"/>
                  <w:noWrap/>
                  <w:vAlign w:val="center"/>
                  <w:hideMark/>
                </w:tcPr>
                <w:p w:rsidR="000453B5" w:rsidRPr="000453B5" w:rsidRDefault="000453B5" w:rsidP="000453B5">
                  <w:pPr>
                    <w:spacing w:after="0" w:line="240" w:lineRule="auto"/>
                    <w:jc w:val="right"/>
                    <w:rPr>
                      <w:rFonts w:ascii="Times" w:eastAsia="Times New Roman" w:hAnsi="Times" w:cs="Times New Roman"/>
                      <w:color w:val="000000"/>
                      <w:sz w:val="17"/>
                      <w:szCs w:val="17"/>
                      <w:lang w:eastAsia="it-IT"/>
                    </w:rPr>
                  </w:pPr>
                  <w:r w:rsidRPr="000453B5">
                    <w:rPr>
                      <w:rFonts w:ascii="Times" w:eastAsia="Times New Roman" w:hAnsi="Times" w:cs="Times New Roman"/>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hideMark/>
                </w:tcPr>
                <w:p w:rsidR="000453B5" w:rsidRPr="000453B5" w:rsidRDefault="000453B5" w:rsidP="000453B5">
                  <w:pPr>
                    <w:spacing w:after="0" w:line="240" w:lineRule="auto"/>
                    <w:jc w:val="right"/>
                    <w:rPr>
                      <w:rFonts w:ascii="Times" w:eastAsia="Times New Roman" w:hAnsi="Times" w:cs="Times New Roman"/>
                      <w:color w:val="000000"/>
                      <w:sz w:val="17"/>
                      <w:szCs w:val="17"/>
                      <w:lang w:eastAsia="it-IT"/>
                    </w:rPr>
                  </w:pPr>
                  <w:r w:rsidRPr="000453B5">
                    <w:rPr>
                      <w:rFonts w:ascii="Times" w:eastAsia="Times New Roman" w:hAnsi="Times" w:cs="Times New Roman"/>
                      <w:color w:val="000000"/>
                      <w:sz w:val="17"/>
                      <w:szCs w:val="17"/>
                      <w:lang w:eastAsia="it-IT"/>
                    </w:rPr>
                    <w:t xml:space="preserve">-100,00 </w:t>
                  </w:r>
                </w:p>
              </w:tc>
              <w:tc>
                <w:tcPr>
                  <w:tcW w:w="716" w:type="dxa"/>
                  <w:tcBorders>
                    <w:top w:val="nil"/>
                    <w:left w:val="nil"/>
                    <w:bottom w:val="nil"/>
                    <w:right w:val="single" w:sz="8" w:space="0" w:color="auto"/>
                  </w:tcBorders>
                  <w:shd w:val="clear" w:color="auto" w:fill="auto"/>
                  <w:noWrap/>
                  <w:vAlign w:val="center"/>
                </w:tcPr>
                <w:p w:rsidR="000453B5" w:rsidRPr="000453B5" w:rsidRDefault="008878AD" w:rsidP="00DE0000">
                  <w:pPr>
                    <w:spacing w:after="0" w:line="240" w:lineRule="auto"/>
                    <w:jc w:val="right"/>
                    <w:rPr>
                      <w:rFonts w:ascii="Times" w:eastAsia="Times New Roman" w:hAnsi="Times" w:cs="Times New Roman"/>
                      <w:color w:val="000000"/>
                      <w:sz w:val="17"/>
                      <w:szCs w:val="17"/>
                      <w:lang w:eastAsia="it-IT"/>
                    </w:rPr>
                  </w:pPr>
                  <w:r>
                    <w:rPr>
                      <w:rFonts w:ascii="Times" w:eastAsia="Times New Roman" w:hAnsi="Times" w:cs="Times New Roman"/>
                      <w:color w:val="000000"/>
                      <w:sz w:val="17"/>
                      <w:szCs w:val="17"/>
                      <w:lang w:eastAsia="it-IT"/>
                    </w:rPr>
                    <w:t>-</w:t>
                  </w:r>
                </w:p>
              </w:tc>
            </w:tr>
            <w:tr w:rsidR="000453B5" w:rsidRPr="00F2066F" w:rsidTr="008878AD">
              <w:trPr>
                <w:trHeight w:val="300"/>
              </w:trPr>
              <w:tc>
                <w:tcPr>
                  <w:tcW w:w="1709" w:type="dxa"/>
                  <w:tcBorders>
                    <w:top w:val="nil"/>
                    <w:left w:val="single" w:sz="8" w:space="0" w:color="auto"/>
                    <w:bottom w:val="nil"/>
                    <w:right w:val="single" w:sz="8" w:space="0" w:color="auto"/>
                  </w:tcBorders>
                  <w:shd w:val="clear" w:color="auto" w:fill="auto"/>
                  <w:vAlign w:val="center"/>
                  <w:hideMark/>
                </w:tcPr>
                <w:p w:rsidR="000453B5" w:rsidRPr="00486A10" w:rsidRDefault="000453B5" w:rsidP="00F2066F">
                  <w:pPr>
                    <w:spacing w:after="0" w:line="240" w:lineRule="auto"/>
                    <w:rPr>
                      <w:rFonts w:ascii="Times" w:eastAsia="Times New Roman" w:hAnsi="Times" w:cs="Times New Roman"/>
                      <w:color w:val="000000"/>
                      <w:sz w:val="18"/>
                      <w:szCs w:val="18"/>
                      <w:lang w:eastAsia="it-IT"/>
                    </w:rPr>
                  </w:pPr>
                  <w:r w:rsidRPr="00486A10">
                    <w:rPr>
                      <w:rFonts w:ascii="Times" w:eastAsia="Times New Roman" w:hAnsi="Times" w:cs="Times New Roman"/>
                      <w:color w:val="000000"/>
                      <w:sz w:val="18"/>
                      <w:szCs w:val="18"/>
                      <w:lang w:eastAsia="it-IT"/>
                    </w:rPr>
                    <w:t>Italia Meridionale e Insulare</w:t>
                  </w:r>
                </w:p>
              </w:tc>
              <w:tc>
                <w:tcPr>
                  <w:tcW w:w="715" w:type="dxa"/>
                  <w:tcBorders>
                    <w:top w:val="nil"/>
                    <w:left w:val="nil"/>
                    <w:bottom w:val="nil"/>
                    <w:right w:val="nil"/>
                  </w:tcBorders>
                  <w:shd w:val="clear" w:color="auto" w:fill="auto"/>
                  <w:noWrap/>
                  <w:vAlign w:val="center"/>
                  <w:hideMark/>
                </w:tcPr>
                <w:p w:rsidR="000453B5" w:rsidRPr="00F2066F" w:rsidRDefault="000453B5" w:rsidP="00F2066F">
                  <w:pPr>
                    <w:spacing w:after="0" w:line="240" w:lineRule="auto"/>
                    <w:jc w:val="right"/>
                    <w:rPr>
                      <w:rFonts w:ascii="Times" w:eastAsia="Times New Roman" w:hAnsi="Times" w:cs="Times New Roman"/>
                      <w:color w:val="000000"/>
                      <w:sz w:val="17"/>
                      <w:szCs w:val="17"/>
                      <w:lang w:eastAsia="it-IT"/>
                    </w:rPr>
                  </w:pPr>
                  <w:r w:rsidRPr="00F2066F">
                    <w:rPr>
                      <w:rFonts w:ascii="Times" w:eastAsia="Times New Roman" w:hAnsi="Times" w:cs="Times New Roman"/>
                      <w:color w:val="000000"/>
                      <w:sz w:val="17"/>
                      <w:szCs w:val="17"/>
                      <w:lang w:eastAsia="it-IT"/>
                    </w:rPr>
                    <w:t>-51,59</w:t>
                  </w:r>
                </w:p>
              </w:tc>
              <w:tc>
                <w:tcPr>
                  <w:tcW w:w="715" w:type="dxa"/>
                  <w:tcBorders>
                    <w:top w:val="nil"/>
                    <w:left w:val="nil"/>
                    <w:bottom w:val="nil"/>
                    <w:right w:val="nil"/>
                  </w:tcBorders>
                  <w:shd w:val="clear" w:color="auto" w:fill="auto"/>
                  <w:noWrap/>
                  <w:vAlign w:val="center"/>
                  <w:hideMark/>
                </w:tcPr>
                <w:p w:rsidR="000453B5" w:rsidRPr="000453B5" w:rsidRDefault="000453B5" w:rsidP="000453B5">
                  <w:pPr>
                    <w:spacing w:after="0" w:line="240" w:lineRule="auto"/>
                    <w:jc w:val="right"/>
                    <w:rPr>
                      <w:rFonts w:ascii="Times" w:eastAsia="Times New Roman" w:hAnsi="Times" w:cs="Times New Roman"/>
                      <w:color w:val="000000"/>
                      <w:sz w:val="17"/>
                      <w:szCs w:val="17"/>
                      <w:lang w:eastAsia="it-IT"/>
                    </w:rPr>
                  </w:pPr>
                  <w:r w:rsidRPr="000453B5">
                    <w:rPr>
                      <w:rFonts w:ascii="Times" w:eastAsia="Times New Roman" w:hAnsi="Times" w:cs="Times New Roman"/>
                      <w:color w:val="000000"/>
                      <w:sz w:val="17"/>
                      <w:szCs w:val="17"/>
                      <w:lang w:eastAsia="it-IT"/>
                    </w:rPr>
                    <w:t xml:space="preserve">-100,00 </w:t>
                  </w:r>
                </w:p>
              </w:tc>
              <w:tc>
                <w:tcPr>
                  <w:tcW w:w="715" w:type="dxa"/>
                  <w:tcBorders>
                    <w:top w:val="nil"/>
                    <w:left w:val="nil"/>
                    <w:bottom w:val="nil"/>
                    <w:right w:val="nil"/>
                  </w:tcBorders>
                  <w:shd w:val="clear" w:color="auto" w:fill="auto"/>
                  <w:noWrap/>
                  <w:vAlign w:val="center"/>
                  <w:hideMark/>
                </w:tcPr>
                <w:p w:rsidR="000453B5" w:rsidRPr="000453B5" w:rsidRDefault="000453B5" w:rsidP="000453B5">
                  <w:pPr>
                    <w:spacing w:after="0" w:line="240" w:lineRule="auto"/>
                    <w:jc w:val="right"/>
                    <w:rPr>
                      <w:rFonts w:ascii="Times" w:eastAsia="Times New Roman" w:hAnsi="Times" w:cs="Times New Roman"/>
                      <w:color w:val="000000"/>
                      <w:sz w:val="17"/>
                      <w:szCs w:val="17"/>
                      <w:lang w:eastAsia="it-IT"/>
                    </w:rPr>
                  </w:pPr>
                  <w:r w:rsidRPr="000453B5">
                    <w:rPr>
                      <w:rFonts w:ascii="Times" w:eastAsia="Times New Roman" w:hAnsi="Times" w:cs="Times New Roman"/>
                      <w:color w:val="000000"/>
                      <w:sz w:val="17"/>
                      <w:szCs w:val="17"/>
                      <w:lang w:eastAsia="it-IT"/>
                    </w:rPr>
                    <w:t xml:space="preserve">-100,00 </w:t>
                  </w:r>
                </w:p>
              </w:tc>
              <w:tc>
                <w:tcPr>
                  <w:tcW w:w="716" w:type="dxa"/>
                  <w:tcBorders>
                    <w:top w:val="nil"/>
                    <w:left w:val="nil"/>
                    <w:bottom w:val="nil"/>
                    <w:right w:val="single" w:sz="8" w:space="0" w:color="auto"/>
                  </w:tcBorders>
                  <w:shd w:val="clear" w:color="auto" w:fill="auto"/>
                  <w:noWrap/>
                  <w:vAlign w:val="center"/>
                </w:tcPr>
                <w:p w:rsidR="000453B5" w:rsidRPr="000453B5" w:rsidRDefault="008878AD" w:rsidP="000453B5">
                  <w:pPr>
                    <w:spacing w:after="0" w:line="240" w:lineRule="auto"/>
                    <w:jc w:val="center"/>
                    <w:rPr>
                      <w:rFonts w:ascii="Times" w:eastAsia="Times New Roman" w:hAnsi="Times" w:cs="Times New Roman"/>
                      <w:color w:val="000000"/>
                      <w:sz w:val="17"/>
                      <w:szCs w:val="17"/>
                      <w:lang w:eastAsia="it-IT"/>
                    </w:rPr>
                  </w:pPr>
                  <w:r>
                    <w:rPr>
                      <w:rFonts w:ascii="Times" w:eastAsia="Times New Roman" w:hAnsi="Times" w:cs="Times New Roman"/>
                      <w:color w:val="000000"/>
                      <w:sz w:val="17"/>
                      <w:szCs w:val="17"/>
                      <w:lang w:eastAsia="it-IT"/>
                    </w:rPr>
                    <w:t>-</w:t>
                  </w:r>
                </w:p>
              </w:tc>
              <w:tc>
                <w:tcPr>
                  <w:tcW w:w="716" w:type="dxa"/>
                  <w:tcBorders>
                    <w:top w:val="nil"/>
                    <w:left w:val="nil"/>
                    <w:bottom w:val="nil"/>
                    <w:right w:val="nil"/>
                  </w:tcBorders>
                  <w:shd w:val="clear" w:color="auto" w:fill="auto"/>
                  <w:noWrap/>
                  <w:vAlign w:val="center"/>
                  <w:hideMark/>
                </w:tcPr>
                <w:p w:rsidR="000453B5" w:rsidRPr="000453B5" w:rsidRDefault="000453B5" w:rsidP="000453B5">
                  <w:pPr>
                    <w:spacing w:after="0" w:line="240" w:lineRule="auto"/>
                    <w:jc w:val="right"/>
                    <w:rPr>
                      <w:rFonts w:ascii="Times" w:eastAsia="Times New Roman" w:hAnsi="Times" w:cs="Times New Roman"/>
                      <w:color w:val="000000"/>
                      <w:sz w:val="17"/>
                      <w:szCs w:val="17"/>
                      <w:lang w:eastAsia="it-IT"/>
                    </w:rPr>
                  </w:pPr>
                  <w:r w:rsidRPr="000453B5">
                    <w:rPr>
                      <w:rFonts w:ascii="Times" w:eastAsia="Times New Roman" w:hAnsi="Times" w:cs="Times New Roman"/>
                      <w:color w:val="000000"/>
                      <w:sz w:val="17"/>
                      <w:szCs w:val="17"/>
                      <w:lang w:eastAsia="it-IT"/>
                    </w:rPr>
                    <w:t xml:space="preserve">-75,63 </w:t>
                  </w:r>
                </w:p>
              </w:tc>
              <w:tc>
                <w:tcPr>
                  <w:tcW w:w="716" w:type="dxa"/>
                  <w:tcBorders>
                    <w:top w:val="nil"/>
                    <w:left w:val="nil"/>
                    <w:bottom w:val="nil"/>
                    <w:right w:val="nil"/>
                  </w:tcBorders>
                  <w:shd w:val="clear" w:color="auto" w:fill="auto"/>
                  <w:noWrap/>
                  <w:vAlign w:val="center"/>
                  <w:hideMark/>
                </w:tcPr>
                <w:p w:rsidR="000453B5" w:rsidRPr="000453B5" w:rsidRDefault="000453B5" w:rsidP="000453B5">
                  <w:pPr>
                    <w:spacing w:after="0" w:line="240" w:lineRule="auto"/>
                    <w:jc w:val="right"/>
                    <w:rPr>
                      <w:rFonts w:ascii="Times" w:eastAsia="Times New Roman" w:hAnsi="Times" w:cs="Times New Roman"/>
                      <w:color w:val="000000"/>
                      <w:sz w:val="17"/>
                      <w:szCs w:val="17"/>
                      <w:lang w:eastAsia="it-IT"/>
                    </w:rPr>
                  </w:pPr>
                  <w:r w:rsidRPr="000453B5">
                    <w:rPr>
                      <w:rFonts w:ascii="Times" w:eastAsia="Times New Roman" w:hAnsi="Times" w:cs="Times New Roman"/>
                      <w:color w:val="000000"/>
                      <w:sz w:val="17"/>
                      <w:szCs w:val="17"/>
                      <w:lang w:eastAsia="it-IT"/>
                    </w:rPr>
                    <w:t xml:space="preserve">-62,22 </w:t>
                  </w:r>
                </w:p>
              </w:tc>
              <w:tc>
                <w:tcPr>
                  <w:tcW w:w="716" w:type="dxa"/>
                  <w:tcBorders>
                    <w:top w:val="nil"/>
                    <w:left w:val="nil"/>
                    <w:bottom w:val="nil"/>
                    <w:right w:val="nil"/>
                  </w:tcBorders>
                  <w:shd w:val="clear" w:color="auto" w:fill="auto"/>
                  <w:noWrap/>
                  <w:vAlign w:val="center"/>
                  <w:hideMark/>
                </w:tcPr>
                <w:p w:rsidR="000453B5" w:rsidRPr="000453B5" w:rsidRDefault="000453B5" w:rsidP="00DE0000">
                  <w:pPr>
                    <w:spacing w:after="0" w:line="240" w:lineRule="auto"/>
                    <w:jc w:val="right"/>
                    <w:rPr>
                      <w:rFonts w:ascii="Times" w:eastAsia="Times New Roman" w:hAnsi="Times" w:cs="Times New Roman"/>
                      <w:color w:val="000000"/>
                      <w:sz w:val="17"/>
                      <w:szCs w:val="17"/>
                      <w:lang w:eastAsia="it-IT"/>
                    </w:rPr>
                  </w:pPr>
                  <w:r w:rsidRPr="000453B5">
                    <w:rPr>
                      <w:rFonts w:ascii="Times" w:eastAsia="Times New Roman" w:hAnsi="Times" w:cs="Times New Roman"/>
                      <w:color w:val="000000"/>
                      <w:sz w:val="17"/>
                      <w:szCs w:val="17"/>
                      <w:lang w:eastAsia="it-IT"/>
                    </w:rPr>
                    <w:t xml:space="preserve">55,00 </w:t>
                  </w:r>
                </w:p>
              </w:tc>
              <w:tc>
                <w:tcPr>
                  <w:tcW w:w="716" w:type="dxa"/>
                  <w:tcBorders>
                    <w:top w:val="nil"/>
                    <w:left w:val="nil"/>
                    <w:bottom w:val="nil"/>
                    <w:right w:val="single" w:sz="8" w:space="0" w:color="auto"/>
                  </w:tcBorders>
                  <w:shd w:val="clear" w:color="auto" w:fill="auto"/>
                  <w:noWrap/>
                  <w:vAlign w:val="center"/>
                </w:tcPr>
                <w:p w:rsidR="000453B5" w:rsidRPr="000453B5" w:rsidRDefault="008878AD" w:rsidP="00DE0000">
                  <w:pPr>
                    <w:spacing w:after="0" w:line="240" w:lineRule="auto"/>
                    <w:jc w:val="right"/>
                    <w:rPr>
                      <w:rFonts w:ascii="Times" w:eastAsia="Times New Roman" w:hAnsi="Times" w:cs="Times New Roman"/>
                      <w:color w:val="000000"/>
                      <w:sz w:val="17"/>
                      <w:szCs w:val="17"/>
                      <w:lang w:eastAsia="it-IT"/>
                    </w:rPr>
                  </w:pPr>
                  <w:r>
                    <w:rPr>
                      <w:rFonts w:ascii="Times" w:eastAsia="Times New Roman" w:hAnsi="Times" w:cs="Times New Roman"/>
                      <w:color w:val="000000"/>
                      <w:sz w:val="17"/>
                      <w:szCs w:val="17"/>
                      <w:lang w:eastAsia="it-IT"/>
                    </w:rPr>
                    <w:t>-</w:t>
                  </w:r>
                </w:p>
              </w:tc>
              <w:tc>
                <w:tcPr>
                  <w:tcW w:w="716" w:type="dxa"/>
                  <w:tcBorders>
                    <w:top w:val="nil"/>
                    <w:left w:val="nil"/>
                    <w:bottom w:val="nil"/>
                    <w:right w:val="nil"/>
                  </w:tcBorders>
                  <w:shd w:val="clear" w:color="auto" w:fill="auto"/>
                  <w:noWrap/>
                  <w:vAlign w:val="center"/>
                  <w:hideMark/>
                </w:tcPr>
                <w:p w:rsidR="000453B5" w:rsidRPr="000453B5" w:rsidRDefault="000453B5" w:rsidP="000453B5">
                  <w:pPr>
                    <w:spacing w:after="0" w:line="240" w:lineRule="auto"/>
                    <w:jc w:val="right"/>
                    <w:rPr>
                      <w:rFonts w:ascii="Times" w:eastAsia="Times New Roman" w:hAnsi="Times" w:cs="Times New Roman"/>
                      <w:color w:val="000000"/>
                      <w:sz w:val="17"/>
                      <w:szCs w:val="17"/>
                      <w:lang w:eastAsia="it-IT"/>
                    </w:rPr>
                  </w:pPr>
                  <w:r w:rsidRPr="000453B5">
                    <w:rPr>
                      <w:rFonts w:ascii="Times" w:eastAsia="Times New Roman" w:hAnsi="Times" w:cs="Times New Roman"/>
                      <w:color w:val="000000"/>
                      <w:sz w:val="17"/>
                      <w:szCs w:val="17"/>
                      <w:lang w:eastAsia="it-IT"/>
                    </w:rPr>
                    <w:t xml:space="preserve">-59,56 </w:t>
                  </w:r>
                </w:p>
              </w:tc>
              <w:tc>
                <w:tcPr>
                  <w:tcW w:w="716" w:type="dxa"/>
                  <w:tcBorders>
                    <w:top w:val="nil"/>
                    <w:left w:val="nil"/>
                    <w:bottom w:val="nil"/>
                    <w:right w:val="nil"/>
                  </w:tcBorders>
                  <w:shd w:val="clear" w:color="auto" w:fill="auto"/>
                  <w:noWrap/>
                  <w:vAlign w:val="center"/>
                  <w:hideMark/>
                </w:tcPr>
                <w:p w:rsidR="000453B5" w:rsidRPr="000453B5" w:rsidRDefault="000453B5" w:rsidP="000453B5">
                  <w:pPr>
                    <w:spacing w:after="0" w:line="240" w:lineRule="auto"/>
                    <w:jc w:val="right"/>
                    <w:rPr>
                      <w:rFonts w:ascii="Times" w:eastAsia="Times New Roman" w:hAnsi="Times" w:cs="Times New Roman"/>
                      <w:color w:val="000000"/>
                      <w:sz w:val="17"/>
                      <w:szCs w:val="17"/>
                      <w:lang w:eastAsia="it-IT"/>
                    </w:rPr>
                  </w:pPr>
                  <w:r w:rsidRPr="000453B5">
                    <w:rPr>
                      <w:rFonts w:ascii="Times" w:eastAsia="Times New Roman" w:hAnsi="Times" w:cs="Times New Roman"/>
                      <w:color w:val="000000"/>
                      <w:sz w:val="17"/>
                      <w:szCs w:val="17"/>
                      <w:lang w:eastAsia="it-IT"/>
                    </w:rPr>
                    <w:t xml:space="preserve">-85,34 </w:t>
                  </w:r>
                </w:p>
              </w:tc>
              <w:tc>
                <w:tcPr>
                  <w:tcW w:w="716" w:type="dxa"/>
                  <w:tcBorders>
                    <w:top w:val="nil"/>
                    <w:left w:val="nil"/>
                    <w:bottom w:val="nil"/>
                    <w:right w:val="nil"/>
                  </w:tcBorders>
                  <w:shd w:val="clear" w:color="auto" w:fill="auto"/>
                  <w:noWrap/>
                  <w:vAlign w:val="center"/>
                  <w:hideMark/>
                </w:tcPr>
                <w:p w:rsidR="000453B5" w:rsidRPr="000453B5" w:rsidRDefault="000453B5" w:rsidP="000453B5">
                  <w:pPr>
                    <w:spacing w:after="0" w:line="240" w:lineRule="auto"/>
                    <w:jc w:val="right"/>
                    <w:rPr>
                      <w:rFonts w:ascii="Times" w:eastAsia="Times New Roman" w:hAnsi="Times" w:cs="Times New Roman"/>
                      <w:color w:val="000000"/>
                      <w:sz w:val="17"/>
                      <w:szCs w:val="17"/>
                      <w:lang w:eastAsia="it-IT"/>
                    </w:rPr>
                  </w:pPr>
                  <w:r w:rsidRPr="000453B5">
                    <w:rPr>
                      <w:rFonts w:ascii="Times" w:eastAsia="Times New Roman" w:hAnsi="Times" w:cs="Times New Roman"/>
                      <w:color w:val="000000"/>
                      <w:sz w:val="17"/>
                      <w:szCs w:val="17"/>
                      <w:lang w:eastAsia="it-IT"/>
                    </w:rPr>
                    <w:t xml:space="preserve">-63,75 </w:t>
                  </w:r>
                </w:p>
              </w:tc>
              <w:tc>
                <w:tcPr>
                  <w:tcW w:w="716" w:type="dxa"/>
                  <w:tcBorders>
                    <w:top w:val="nil"/>
                    <w:left w:val="nil"/>
                    <w:bottom w:val="nil"/>
                    <w:right w:val="single" w:sz="8" w:space="0" w:color="auto"/>
                  </w:tcBorders>
                  <w:shd w:val="clear" w:color="auto" w:fill="auto"/>
                  <w:noWrap/>
                  <w:vAlign w:val="center"/>
                </w:tcPr>
                <w:p w:rsidR="000453B5" w:rsidRPr="000453B5" w:rsidRDefault="008878AD" w:rsidP="00DE0000">
                  <w:pPr>
                    <w:spacing w:after="0" w:line="240" w:lineRule="auto"/>
                    <w:jc w:val="right"/>
                    <w:rPr>
                      <w:rFonts w:ascii="Times" w:eastAsia="Times New Roman" w:hAnsi="Times" w:cs="Times New Roman"/>
                      <w:color w:val="000000"/>
                      <w:sz w:val="17"/>
                      <w:szCs w:val="17"/>
                      <w:lang w:eastAsia="it-IT"/>
                    </w:rPr>
                  </w:pPr>
                  <w:r>
                    <w:rPr>
                      <w:rFonts w:ascii="Times" w:eastAsia="Times New Roman" w:hAnsi="Times" w:cs="Times New Roman"/>
                      <w:color w:val="000000"/>
                      <w:sz w:val="17"/>
                      <w:szCs w:val="17"/>
                      <w:lang w:eastAsia="it-IT"/>
                    </w:rPr>
                    <w:t>-</w:t>
                  </w:r>
                </w:p>
              </w:tc>
            </w:tr>
            <w:tr w:rsidR="000453B5" w:rsidRPr="008E6345" w:rsidTr="008878AD">
              <w:trPr>
                <w:trHeight w:val="300"/>
              </w:trPr>
              <w:tc>
                <w:tcPr>
                  <w:tcW w:w="1709" w:type="dxa"/>
                  <w:tcBorders>
                    <w:top w:val="nil"/>
                    <w:left w:val="single" w:sz="8" w:space="0" w:color="auto"/>
                    <w:bottom w:val="single" w:sz="8" w:space="0" w:color="auto"/>
                    <w:right w:val="single" w:sz="8" w:space="0" w:color="auto"/>
                  </w:tcBorders>
                  <w:shd w:val="clear" w:color="auto" w:fill="auto"/>
                  <w:noWrap/>
                  <w:vAlign w:val="center"/>
                  <w:hideMark/>
                </w:tcPr>
                <w:p w:rsidR="000453B5" w:rsidRPr="008E6345" w:rsidRDefault="000453B5" w:rsidP="00F2066F">
                  <w:pPr>
                    <w:spacing w:after="0" w:line="240" w:lineRule="auto"/>
                    <w:rPr>
                      <w:rFonts w:ascii="Times" w:eastAsia="Times New Roman" w:hAnsi="Times" w:cs="Times New Roman"/>
                      <w:b/>
                      <w:bCs/>
                      <w:color w:val="000000"/>
                      <w:sz w:val="18"/>
                      <w:szCs w:val="18"/>
                      <w:lang w:eastAsia="it-IT"/>
                    </w:rPr>
                  </w:pPr>
                  <w:r w:rsidRPr="008E6345">
                    <w:rPr>
                      <w:rFonts w:ascii="Times" w:eastAsia="Times New Roman" w:hAnsi="Times" w:cs="Times New Roman"/>
                      <w:b/>
                      <w:bCs/>
                      <w:color w:val="000000"/>
                      <w:sz w:val="18"/>
                      <w:szCs w:val="18"/>
                      <w:lang w:eastAsia="it-IT"/>
                    </w:rPr>
                    <w:t>Italia</w:t>
                  </w:r>
                </w:p>
              </w:tc>
              <w:tc>
                <w:tcPr>
                  <w:tcW w:w="715" w:type="dxa"/>
                  <w:tcBorders>
                    <w:top w:val="nil"/>
                    <w:left w:val="nil"/>
                    <w:bottom w:val="single" w:sz="8" w:space="0" w:color="auto"/>
                    <w:right w:val="nil"/>
                  </w:tcBorders>
                  <w:shd w:val="clear" w:color="auto" w:fill="auto"/>
                  <w:noWrap/>
                  <w:vAlign w:val="center"/>
                  <w:hideMark/>
                </w:tcPr>
                <w:p w:rsidR="000453B5" w:rsidRPr="008E6345" w:rsidRDefault="000453B5" w:rsidP="00F2066F">
                  <w:pPr>
                    <w:spacing w:after="0" w:line="240" w:lineRule="auto"/>
                    <w:jc w:val="right"/>
                    <w:rPr>
                      <w:rFonts w:ascii="Times" w:eastAsia="Times New Roman" w:hAnsi="Times" w:cs="Times New Roman"/>
                      <w:b/>
                      <w:bCs/>
                      <w:color w:val="000000"/>
                      <w:sz w:val="17"/>
                      <w:szCs w:val="17"/>
                      <w:lang w:eastAsia="it-IT"/>
                    </w:rPr>
                  </w:pPr>
                  <w:r w:rsidRPr="008E6345">
                    <w:rPr>
                      <w:rFonts w:ascii="Times" w:eastAsia="Times New Roman" w:hAnsi="Times" w:cs="Times New Roman"/>
                      <w:b/>
                      <w:bCs/>
                      <w:color w:val="000000"/>
                      <w:sz w:val="17"/>
                      <w:szCs w:val="17"/>
                      <w:lang w:eastAsia="it-IT"/>
                    </w:rPr>
                    <w:t>-58,76</w:t>
                  </w:r>
                </w:p>
              </w:tc>
              <w:tc>
                <w:tcPr>
                  <w:tcW w:w="715" w:type="dxa"/>
                  <w:tcBorders>
                    <w:top w:val="nil"/>
                    <w:left w:val="nil"/>
                    <w:bottom w:val="single" w:sz="8" w:space="0" w:color="auto"/>
                    <w:right w:val="nil"/>
                  </w:tcBorders>
                  <w:shd w:val="clear" w:color="auto" w:fill="auto"/>
                  <w:noWrap/>
                  <w:vAlign w:val="center"/>
                  <w:hideMark/>
                </w:tcPr>
                <w:p w:rsidR="000453B5" w:rsidRPr="008E6345" w:rsidRDefault="000453B5" w:rsidP="000453B5">
                  <w:pPr>
                    <w:spacing w:after="0" w:line="240" w:lineRule="auto"/>
                    <w:jc w:val="right"/>
                    <w:rPr>
                      <w:rFonts w:ascii="Times" w:eastAsia="Times New Roman" w:hAnsi="Times" w:cs="Times New Roman"/>
                      <w:b/>
                      <w:color w:val="000000"/>
                      <w:sz w:val="17"/>
                      <w:szCs w:val="17"/>
                      <w:lang w:eastAsia="it-IT"/>
                    </w:rPr>
                  </w:pPr>
                  <w:r w:rsidRPr="008E6345">
                    <w:rPr>
                      <w:rFonts w:ascii="Times" w:eastAsia="Times New Roman" w:hAnsi="Times" w:cs="Times New Roman"/>
                      <w:b/>
                      <w:color w:val="000000"/>
                      <w:sz w:val="17"/>
                      <w:szCs w:val="17"/>
                      <w:lang w:eastAsia="it-IT"/>
                    </w:rPr>
                    <w:t xml:space="preserve">-100,00 </w:t>
                  </w:r>
                </w:p>
              </w:tc>
              <w:tc>
                <w:tcPr>
                  <w:tcW w:w="715" w:type="dxa"/>
                  <w:tcBorders>
                    <w:top w:val="nil"/>
                    <w:left w:val="nil"/>
                    <w:bottom w:val="single" w:sz="8" w:space="0" w:color="auto"/>
                    <w:right w:val="nil"/>
                  </w:tcBorders>
                  <w:shd w:val="clear" w:color="auto" w:fill="auto"/>
                  <w:noWrap/>
                  <w:vAlign w:val="center"/>
                  <w:hideMark/>
                </w:tcPr>
                <w:p w:rsidR="000453B5" w:rsidRPr="008E6345" w:rsidRDefault="000453B5" w:rsidP="000453B5">
                  <w:pPr>
                    <w:spacing w:after="0" w:line="240" w:lineRule="auto"/>
                    <w:jc w:val="right"/>
                    <w:rPr>
                      <w:rFonts w:ascii="Times" w:eastAsia="Times New Roman" w:hAnsi="Times" w:cs="Times New Roman"/>
                      <w:b/>
                      <w:color w:val="000000"/>
                      <w:sz w:val="17"/>
                      <w:szCs w:val="17"/>
                      <w:lang w:eastAsia="it-IT"/>
                    </w:rPr>
                  </w:pPr>
                  <w:r w:rsidRPr="008E6345">
                    <w:rPr>
                      <w:rFonts w:ascii="Times" w:eastAsia="Times New Roman" w:hAnsi="Times" w:cs="Times New Roman"/>
                      <w:b/>
                      <w:color w:val="000000"/>
                      <w:sz w:val="17"/>
                      <w:szCs w:val="17"/>
                      <w:lang w:eastAsia="it-IT"/>
                    </w:rPr>
                    <w:t xml:space="preserve">-100,00 </w:t>
                  </w:r>
                </w:p>
              </w:tc>
              <w:tc>
                <w:tcPr>
                  <w:tcW w:w="716" w:type="dxa"/>
                  <w:tcBorders>
                    <w:top w:val="nil"/>
                    <w:left w:val="nil"/>
                    <w:bottom w:val="single" w:sz="8" w:space="0" w:color="auto"/>
                    <w:right w:val="single" w:sz="8" w:space="0" w:color="auto"/>
                  </w:tcBorders>
                  <w:shd w:val="clear" w:color="auto" w:fill="auto"/>
                  <w:noWrap/>
                  <w:vAlign w:val="center"/>
                  <w:hideMark/>
                </w:tcPr>
                <w:p w:rsidR="000453B5" w:rsidRPr="008E6345" w:rsidRDefault="000453B5" w:rsidP="000453B5">
                  <w:pPr>
                    <w:spacing w:after="0" w:line="240" w:lineRule="auto"/>
                    <w:jc w:val="right"/>
                    <w:rPr>
                      <w:rFonts w:ascii="Times" w:eastAsia="Times New Roman" w:hAnsi="Times" w:cs="Times New Roman"/>
                      <w:b/>
                      <w:color w:val="000000"/>
                      <w:sz w:val="17"/>
                      <w:szCs w:val="17"/>
                      <w:lang w:eastAsia="it-IT"/>
                    </w:rPr>
                  </w:pPr>
                  <w:r w:rsidRPr="008E6345">
                    <w:rPr>
                      <w:rFonts w:ascii="Times" w:eastAsia="Times New Roman" w:hAnsi="Times" w:cs="Times New Roman"/>
                      <w:b/>
                      <w:color w:val="000000"/>
                      <w:sz w:val="17"/>
                      <w:szCs w:val="17"/>
                      <w:lang w:eastAsia="it-IT"/>
                    </w:rPr>
                    <w:t xml:space="preserve">-100,00 </w:t>
                  </w:r>
                </w:p>
              </w:tc>
              <w:tc>
                <w:tcPr>
                  <w:tcW w:w="716" w:type="dxa"/>
                  <w:tcBorders>
                    <w:top w:val="nil"/>
                    <w:left w:val="nil"/>
                    <w:bottom w:val="single" w:sz="8" w:space="0" w:color="auto"/>
                    <w:right w:val="nil"/>
                  </w:tcBorders>
                  <w:shd w:val="clear" w:color="auto" w:fill="auto"/>
                  <w:noWrap/>
                  <w:vAlign w:val="center"/>
                  <w:hideMark/>
                </w:tcPr>
                <w:p w:rsidR="000453B5" w:rsidRPr="008E6345" w:rsidRDefault="000453B5" w:rsidP="000453B5">
                  <w:pPr>
                    <w:spacing w:after="0" w:line="240" w:lineRule="auto"/>
                    <w:jc w:val="right"/>
                    <w:rPr>
                      <w:rFonts w:ascii="Times" w:eastAsia="Times New Roman" w:hAnsi="Times" w:cs="Times New Roman"/>
                      <w:b/>
                      <w:color w:val="000000"/>
                      <w:sz w:val="17"/>
                      <w:szCs w:val="17"/>
                      <w:lang w:eastAsia="it-IT"/>
                    </w:rPr>
                  </w:pPr>
                  <w:r w:rsidRPr="008E6345">
                    <w:rPr>
                      <w:rFonts w:ascii="Times" w:eastAsia="Times New Roman" w:hAnsi="Times" w:cs="Times New Roman"/>
                      <w:b/>
                      <w:color w:val="000000"/>
                      <w:sz w:val="17"/>
                      <w:szCs w:val="17"/>
                      <w:lang w:eastAsia="it-IT"/>
                    </w:rPr>
                    <w:t xml:space="preserve">-77,25 </w:t>
                  </w:r>
                </w:p>
              </w:tc>
              <w:tc>
                <w:tcPr>
                  <w:tcW w:w="716" w:type="dxa"/>
                  <w:tcBorders>
                    <w:top w:val="nil"/>
                    <w:left w:val="nil"/>
                    <w:bottom w:val="single" w:sz="8" w:space="0" w:color="auto"/>
                    <w:right w:val="nil"/>
                  </w:tcBorders>
                  <w:shd w:val="clear" w:color="auto" w:fill="auto"/>
                  <w:noWrap/>
                  <w:vAlign w:val="center"/>
                  <w:hideMark/>
                </w:tcPr>
                <w:p w:rsidR="000453B5" w:rsidRPr="008E6345" w:rsidRDefault="000453B5" w:rsidP="000453B5">
                  <w:pPr>
                    <w:spacing w:after="0" w:line="240" w:lineRule="auto"/>
                    <w:jc w:val="right"/>
                    <w:rPr>
                      <w:rFonts w:ascii="Times" w:eastAsia="Times New Roman" w:hAnsi="Times" w:cs="Times New Roman"/>
                      <w:b/>
                      <w:color w:val="000000"/>
                      <w:sz w:val="17"/>
                      <w:szCs w:val="17"/>
                      <w:lang w:eastAsia="it-IT"/>
                    </w:rPr>
                  </w:pPr>
                  <w:r w:rsidRPr="008E6345">
                    <w:rPr>
                      <w:rFonts w:ascii="Times" w:eastAsia="Times New Roman" w:hAnsi="Times" w:cs="Times New Roman"/>
                      <w:b/>
                      <w:color w:val="000000"/>
                      <w:sz w:val="17"/>
                      <w:szCs w:val="17"/>
                      <w:lang w:eastAsia="it-IT"/>
                    </w:rPr>
                    <w:t xml:space="preserve">-66,35 </w:t>
                  </w:r>
                </w:p>
              </w:tc>
              <w:tc>
                <w:tcPr>
                  <w:tcW w:w="716" w:type="dxa"/>
                  <w:tcBorders>
                    <w:top w:val="nil"/>
                    <w:left w:val="nil"/>
                    <w:bottom w:val="single" w:sz="8" w:space="0" w:color="auto"/>
                    <w:right w:val="nil"/>
                  </w:tcBorders>
                  <w:shd w:val="clear" w:color="auto" w:fill="auto"/>
                  <w:noWrap/>
                  <w:vAlign w:val="center"/>
                  <w:hideMark/>
                </w:tcPr>
                <w:p w:rsidR="000453B5" w:rsidRPr="008E6345" w:rsidRDefault="000453B5" w:rsidP="00DE0000">
                  <w:pPr>
                    <w:spacing w:after="0" w:line="240" w:lineRule="auto"/>
                    <w:jc w:val="right"/>
                    <w:rPr>
                      <w:rFonts w:ascii="Times" w:eastAsia="Times New Roman" w:hAnsi="Times" w:cs="Times New Roman"/>
                      <w:b/>
                      <w:color w:val="000000"/>
                      <w:sz w:val="17"/>
                      <w:szCs w:val="17"/>
                      <w:lang w:eastAsia="it-IT"/>
                    </w:rPr>
                  </w:pPr>
                  <w:r w:rsidRPr="008E6345">
                    <w:rPr>
                      <w:rFonts w:ascii="Times" w:eastAsia="Times New Roman" w:hAnsi="Times" w:cs="Times New Roman"/>
                      <w:b/>
                      <w:color w:val="000000"/>
                      <w:sz w:val="17"/>
                      <w:szCs w:val="17"/>
                      <w:lang w:eastAsia="it-IT"/>
                    </w:rPr>
                    <w:t xml:space="preserve">47,92 </w:t>
                  </w:r>
                </w:p>
              </w:tc>
              <w:tc>
                <w:tcPr>
                  <w:tcW w:w="716" w:type="dxa"/>
                  <w:tcBorders>
                    <w:top w:val="nil"/>
                    <w:left w:val="nil"/>
                    <w:bottom w:val="single" w:sz="8" w:space="0" w:color="auto"/>
                    <w:right w:val="single" w:sz="8" w:space="0" w:color="auto"/>
                  </w:tcBorders>
                  <w:shd w:val="clear" w:color="auto" w:fill="auto"/>
                  <w:noWrap/>
                  <w:vAlign w:val="center"/>
                </w:tcPr>
                <w:p w:rsidR="000453B5" w:rsidRPr="008E6345" w:rsidRDefault="008878AD" w:rsidP="00DE0000">
                  <w:pPr>
                    <w:spacing w:after="0" w:line="240" w:lineRule="auto"/>
                    <w:jc w:val="right"/>
                    <w:rPr>
                      <w:rFonts w:ascii="Times" w:eastAsia="Times New Roman" w:hAnsi="Times" w:cs="Times New Roman"/>
                      <w:b/>
                      <w:color w:val="000000"/>
                      <w:sz w:val="17"/>
                      <w:szCs w:val="17"/>
                      <w:lang w:eastAsia="it-IT"/>
                    </w:rPr>
                  </w:pPr>
                  <w:r w:rsidRPr="008E6345">
                    <w:rPr>
                      <w:rFonts w:ascii="Times" w:eastAsia="Times New Roman" w:hAnsi="Times" w:cs="Times New Roman"/>
                      <w:b/>
                      <w:color w:val="000000"/>
                      <w:sz w:val="17"/>
                      <w:szCs w:val="17"/>
                      <w:lang w:eastAsia="it-IT"/>
                    </w:rPr>
                    <w:t>-</w:t>
                  </w:r>
                </w:p>
              </w:tc>
              <w:tc>
                <w:tcPr>
                  <w:tcW w:w="716" w:type="dxa"/>
                  <w:tcBorders>
                    <w:top w:val="nil"/>
                    <w:left w:val="nil"/>
                    <w:bottom w:val="single" w:sz="8" w:space="0" w:color="auto"/>
                    <w:right w:val="nil"/>
                  </w:tcBorders>
                  <w:shd w:val="clear" w:color="auto" w:fill="auto"/>
                  <w:noWrap/>
                  <w:vAlign w:val="center"/>
                  <w:hideMark/>
                </w:tcPr>
                <w:p w:rsidR="000453B5" w:rsidRPr="008E6345" w:rsidRDefault="000453B5" w:rsidP="000453B5">
                  <w:pPr>
                    <w:spacing w:after="0" w:line="240" w:lineRule="auto"/>
                    <w:jc w:val="right"/>
                    <w:rPr>
                      <w:rFonts w:ascii="Times" w:eastAsia="Times New Roman" w:hAnsi="Times" w:cs="Times New Roman"/>
                      <w:b/>
                      <w:color w:val="000000"/>
                      <w:sz w:val="17"/>
                      <w:szCs w:val="17"/>
                      <w:lang w:eastAsia="it-IT"/>
                    </w:rPr>
                  </w:pPr>
                  <w:r w:rsidRPr="008E6345">
                    <w:rPr>
                      <w:rFonts w:ascii="Times" w:eastAsia="Times New Roman" w:hAnsi="Times" w:cs="Times New Roman"/>
                      <w:b/>
                      <w:color w:val="000000"/>
                      <w:sz w:val="17"/>
                      <w:szCs w:val="17"/>
                      <w:lang w:eastAsia="it-IT"/>
                    </w:rPr>
                    <w:t xml:space="preserve">-62,47 </w:t>
                  </w:r>
                </w:p>
              </w:tc>
              <w:tc>
                <w:tcPr>
                  <w:tcW w:w="716" w:type="dxa"/>
                  <w:tcBorders>
                    <w:top w:val="nil"/>
                    <w:left w:val="nil"/>
                    <w:bottom w:val="single" w:sz="8" w:space="0" w:color="auto"/>
                    <w:right w:val="nil"/>
                  </w:tcBorders>
                  <w:shd w:val="clear" w:color="auto" w:fill="auto"/>
                  <w:noWrap/>
                  <w:vAlign w:val="center"/>
                  <w:hideMark/>
                </w:tcPr>
                <w:p w:rsidR="000453B5" w:rsidRPr="008E6345" w:rsidRDefault="000453B5" w:rsidP="000453B5">
                  <w:pPr>
                    <w:spacing w:after="0" w:line="240" w:lineRule="auto"/>
                    <w:jc w:val="right"/>
                    <w:rPr>
                      <w:rFonts w:ascii="Times" w:eastAsia="Times New Roman" w:hAnsi="Times" w:cs="Times New Roman"/>
                      <w:b/>
                      <w:color w:val="000000"/>
                      <w:sz w:val="17"/>
                      <w:szCs w:val="17"/>
                      <w:lang w:eastAsia="it-IT"/>
                    </w:rPr>
                  </w:pPr>
                  <w:r w:rsidRPr="008E6345">
                    <w:rPr>
                      <w:rFonts w:ascii="Times" w:eastAsia="Times New Roman" w:hAnsi="Times" w:cs="Times New Roman"/>
                      <w:b/>
                      <w:color w:val="000000"/>
                      <w:sz w:val="17"/>
                      <w:szCs w:val="17"/>
                      <w:lang w:eastAsia="it-IT"/>
                    </w:rPr>
                    <w:t xml:space="preserve">-90,93 </w:t>
                  </w:r>
                </w:p>
              </w:tc>
              <w:tc>
                <w:tcPr>
                  <w:tcW w:w="716" w:type="dxa"/>
                  <w:tcBorders>
                    <w:top w:val="nil"/>
                    <w:left w:val="nil"/>
                    <w:bottom w:val="single" w:sz="8" w:space="0" w:color="auto"/>
                    <w:right w:val="nil"/>
                  </w:tcBorders>
                  <w:shd w:val="clear" w:color="auto" w:fill="auto"/>
                  <w:noWrap/>
                  <w:vAlign w:val="center"/>
                  <w:hideMark/>
                </w:tcPr>
                <w:p w:rsidR="000453B5" w:rsidRPr="008E6345" w:rsidRDefault="000453B5" w:rsidP="000453B5">
                  <w:pPr>
                    <w:spacing w:after="0" w:line="240" w:lineRule="auto"/>
                    <w:jc w:val="right"/>
                    <w:rPr>
                      <w:rFonts w:ascii="Times" w:eastAsia="Times New Roman" w:hAnsi="Times" w:cs="Times New Roman"/>
                      <w:b/>
                      <w:color w:val="000000"/>
                      <w:sz w:val="17"/>
                      <w:szCs w:val="17"/>
                      <w:lang w:eastAsia="it-IT"/>
                    </w:rPr>
                  </w:pPr>
                  <w:r w:rsidRPr="008E6345">
                    <w:rPr>
                      <w:rFonts w:ascii="Times" w:eastAsia="Times New Roman" w:hAnsi="Times" w:cs="Times New Roman"/>
                      <w:b/>
                      <w:color w:val="000000"/>
                      <w:sz w:val="17"/>
                      <w:szCs w:val="17"/>
                      <w:lang w:eastAsia="it-IT"/>
                    </w:rPr>
                    <w:t xml:space="preserve">-75,84 </w:t>
                  </w:r>
                </w:p>
              </w:tc>
              <w:tc>
                <w:tcPr>
                  <w:tcW w:w="716" w:type="dxa"/>
                  <w:tcBorders>
                    <w:top w:val="nil"/>
                    <w:left w:val="nil"/>
                    <w:bottom w:val="single" w:sz="8" w:space="0" w:color="auto"/>
                    <w:right w:val="single" w:sz="8" w:space="0" w:color="auto"/>
                  </w:tcBorders>
                  <w:shd w:val="clear" w:color="auto" w:fill="auto"/>
                  <w:noWrap/>
                  <w:vAlign w:val="center"/>
                  <w:hideMark/>
                </w:tcPr>
                <w:p w:rsidR="000453B5" w:rsidRPr="008E6345" w:rsidRDefault="000453B5" w:rsidP="00DE0000">
                  <w:pPr>
                    <w:spacing w:after="0" w:line="240" w:lineRule="auto"/>
                    <w:jc w:val="right"/>
                    <w:rPr>
                      <w:rFonts w:ascii="Times" w:eastAsia="Times New Roman" w:hAnsi="Times" w:cs="Times New Roman"/>
                      <w:b/>
                      <w:color w:val="000000"/>
                      <w:sz w:val="17"/>
                      <w:szCs w:val="17"/>
                      <w:lang w:eastAsia="it-IT"/>
                    </w:rPr>
                  </w:pPr>
                  <w:r w:rsidRPr="008E6345">
                    <w:rPr>
                      <w:rFonts w:ascii="Times" w:eastAsia="Times New Roman" w:hAnsi="Times" w:cs="Times New Roman"/>
                      <w:b/>
                      <w:color w:val="000000"/>
                      <w:sz w:val="17"/>
                      <w:szCs w:val="17"/>
                      <w:lang w:eastAsia="it-IT"/>
                    </w:rPr>
                    <w:t xml:space="preserve">-47,48 </w:t>
                  </w:r>
                </w:p>
              </w:tc>
            </w:tr>
          </w:tbl>
          <w:p w:rsidR="00F2066F" w:rsidRDefault="00F2066F" w:rsidP="00F2066F">
            <w:pPr>
              <w:rPr>
                <w:rFonts w:ascii="Times New Roman" w:eastAsia="Times New Roman" w:hAnsi="Times New Roman" w:cs="Times New Roman"/>
                <w:b/>
                <w:bCs/>
                <w:i/>
                <w:iCs/>
                <w:color w:val="000000"/>
                <w:sz w:val="24"/>
                <w:szCs w:val="24"/>
                <w:lang w:eastAsia="it-IT"/>
              </w:rPr>
            </w:pPr>
          </w:p>
        </w:tc>
      </w:tr>
    </w:tbl>
    <w:p w:rsidR="006C179F" w:rsidRPr="006C179F" w:rsidRDefault="006C179F" w:rsidP="00F2066F">
      <w:pPr>
        <w:spacing w:after="0" w:line="240" w:lineRule="auto"/>
        <w:rPr>
          <w:rFonts w:ascii="Times New Roman" w:eastAsia="Times New Roman" w:hAnsi="Times New Roman" w:cs="Times New Roman"/>
          <w:b/>
          <w:bCs/>
          <w:i/>
          <w:iCs/>
          <w:color w:val="000000"/>
          <w:sz w:val="24"/>
          <w:szCs w:val="24"/>
          <w:lang w:eastAsia="it-IT"/>
        </w:rPr>
      </w:pPr>
    </w:p>
    <w:p w:rsidR="00271E15" w:rsidRDefault="00271E15" w:rsidP="00271E15">
      <w:pPr>
        <w:spacing w:after="0" w:line="240" w:lineRule="auto"/>
        <w:ind w:left="2268" w:hanging="2268"/>
        <w:rPr>
          <w:rFonts w:ascii="Times New Roman" w:eastAsia="Times New Roman" w:hAnsi="Times New Roman" w:cs="Times New Roman"/>
          <w:b/>
          <w:bCs/>
          <w:color w:val="000000"/>
          <w:sz w:val="24"/>
          <w:szCs w:val="24"/>
          <w:lang w:eastAsia="it-IT"/>
        </w:rPr>
      </w:pPr>
      <w:r w:rsidRPr="00271E15">
        <w:rPr>
          <w:rFonts w:ascii="Times New Roman" w:eastAsia="Times New Roman" w:hAnsi="Times New Roman" w:cs="Times New Roman"/>
          <w:b/>
          <w:bCs/>
          <w:i/>
          <w:iCs/>
          <w:color w:val="000000"/>
          <w:sz w:val="24"/>
          <w:szCs w:val="24"/>
          <w:lang w:eastAsia="it-IT"/>
        </w:rPr>
        <w:t>Segue</w:t>
      </w:r>
      <w:r w:rsidRPr="00271E15">
        <w:rPr>
          <w:rFonts w:ascii="Times New Roman" w:eastAsia="Times New Roman" w:hAnsi="Times New Roman" w:cs="Times New Roman"/>
          <w:b/>
          <w:bCs/>
          <w:color w:val="000000"/>
          <w:sz w:val="24"/>
          <w:szCs w:val="24"/>
          <w:lang w:eastAsia="it-IT"/>
        </w:rPr>
        <w:t xml:space="preserve">: Tab. IS.UV.5 - Utenti vulnerabili su ciclomotori </w:t>
      </w:r>
      <w:r w:rsidR="00E85848">
        <w:rPr>
          <w:rFonts w:ascii="Times New Roman" w:eastAsia="Times New Roman" w:hAnsi="Times New Roman" w:cs="Times New Roman"/>
          <w:b/>
          <w:bCs/>
          <w:color w:val="000000"/>
          <w:sz w:val="24"/>
          <w:szCs w:val="24"/>
          <w:lang w:eastAsia="it-IT"/>
        </w:rPr>
        <w:t xml:space="preserve">- Incidenti e morti </w:t>
      </w:r>
      <w:r w:rsidRPr="00271E15">
        <w:rPr>
          <w:rFonts w:ascii="Times New Roman" w:eastAsia="Times New Roman" w:hAnsi="Times New Roman" w:cs="Times New Roman"/>
          <w:b/>
          <w:bCs/>
          <w:color w:val="000000"/>
          <w:sz w:val="24"/>
          <w:szCs w:val="24"/>
          <w:lang w:eastAsia="it-IT"/>
        </w:rPr>
        <w:t xml:space="preserve"> occorsi entro  l'abitato e fuori l'abitato,  per Ripartizione Geografica e fascia di età - Anni 2001, 2010, 2014-2015</w:t>
      </w:r>
    </w:p>
    <w:p w:rsidR="00271E15" w:rsidRDefault="00271E15" w:rsidP="00271E15">
      <w:pPr>
        <w:spacing w:after="0" w:line="240" w:lineRule="auto"/>
        <w:ind w:left="2268" w:hanging="2268"/>
        <w:rPr>
          <w:rFonts w:ascii="Times New Roman" w:eastAsia="Times New Roman" w:hAnsi="Times New Roman" w:cs="Times New Roman"/>
          <w:b/>
          <w:bCs/>
          <w:color w:val="000000"/>
          <w:sz w:val="24"/>
          <w:szCs w:val="24"/>
          <w:lang w:eastAsia="it-IT"/>
        </w:rPr>
      </w:pPr>
    </w:p>
    <w:p w:rsidR="00271E15" w:rsidRPr="00271E15" w:rsidRDefault="00271E15" w:rsidP="00271E15">
      <w:pPr>
        <w:spacing w:after="0" w:line="240" w:lineRule="auto"/>
        <w:rPr>
          <w:rFonts w:ascii="Times" w:eastAsia="Times New Roman" w:hAnsi="Times" w:cs="Times New Roman"/>
          <w:i/>
          <w:iCs/>
          <w:color w:val="000000"/>
          <w:sz w:val="24"/>
          <w:szCs w:val="24"/>
          <w:lang w:eastAsia="it-IT"/>
        </w:rPr>
      </w:pPr>
      <w:r w:rsidRPr="00271E15">
        <w:rPr>
          <w:rFonts w:ascii="Times" w:eastAsia="Times New Roman" w:hAnsi="Times" w:cs="Times New Roman"/>
          <w:i/>
          <w:iCs/>
          <w:color w:val="000000"/>
          <w:sz w:val="24"/>
          <w:szCs w:val="24"/>
          <w:lang w:eastAsia="it-IT"/>
        </w:rPr>
        <w:t>E) Indicatori - Variazioni di periodo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34"/>
      </w:tblGrid>
      <w:tr w:rsidR="00271E15" w:rsidTr="00B621AD">
        <w:tc>
          <w:tcPr>
            <w:tcW w:w="10458" w:type="dxa"/>
          </w:tcPr>
          <w:tbl>
            <w:tblPr>
              <w:tblW w:w="10298" w:type="dxa"/>
              <w:tblCellMar>
                <w:left w:w="70" w:type="dxa"/>
                <w:right w:w="70" w:type="dxa"/>
              </w:tblCellMar>
              <w:tblLook w:val="04A0" w:firstRow="1" w:lastRow="0" w:firstColumn="1" w:lastColumn="0" w:noHBand="0" w:noVBand="1"/>
            </w:tblPr>
            <w:tblGrid>
              <w:gridCol w:w="1702"/>
              <w:gridCol w:w="711"/>
              <w:gridCol w:w="713"/>
              <w:gridCol w:w="743"/>
              <w:gridCol w:w="713"/>
              <w:gridCol w:w="714"/>
              <w:gridCol w:w="714"/>
              <w:gridCol w:w="716"/>
              <w:gridCol w:w="716"/>
              <w:gridCol w:w="714"/>
              <w:gridCol w:w="714"/>
              <w:gridCol w:w="714"/>
              <w:gridCol w:w="714"/>
            </w:tblGrid>
            <w:tr w:rsidR="00271E15" w:rsidRPr="00271E15" w:rsidTr="00BE57BC">
              <w:trPr>
                <w:trHeight w:val="702"/>
              </w:trPr>
              <w:tc>
                <w:tcPr>
                  <w:tcW w:w="170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71E15" w:rsidRPr="00271E15" w:rsidRDefault="00271E15" w:rsidP="004171D0">
                  <w:pPr>
                    <w:spacing w:after="0" w:line="240" w:lineRule="auto"/>
                    <w:jc w:val="center"/>
                    <w:rPr>
                      <w:rFonts w:ascii="Times" w:eastAsia="Times New Roman" w:hAnsi="Times" w:cs="Times New Roman"/>
                      <w:b/>
                      <w:bCs/>
                      <w:color w:val="000000"/>
                      <w:sz w:val="18"/>
                      <w:szCs w:val="18"/>
                      <w:lang w:eastAsia="it-IT"/>
                    </w:rPr>
                  </w:pPr>
                  <w:r w:rsidRPr="00271E15">
                    <w:rPr>
                      <w:rFonts w:ascii="Times" w:eastAsia="Times New Roman" w:hAnsi="Times" w:cs="Times New Roman"/>
                      <w:b/>
                      <w:bCs/>
                      <w:color w:val="000000"/>
                      <w:sz w:val="18"/>
                      <w:szCs w:val="18"/>
                      <w:lang w:eastAsia="it-IT"/>
                    </w:rPr>
                    <w:t>Indice generico di mortalità di utenti su ciclomotori</w:t>
                  </w:r>
                  <w:r w:rsidR="004171D0">
                    <w:rPr>
                      <w:rFonts w:ascii="Times" w:eastAsia="Times New Roman" w:hAnsi="Times" w:cs="Times New Roman"/>
                      <w:b/>
                      <w:bCs/>
                      <w:color w:val="000000"/>
                      <w:sz w:val="18"/>
                      <w:szCs w:val="18"/>
                      <w:lang w:eastAsia="it-IT"/>
                    </w:rPr>
                    <w:t>,</w:t>
                  </w:r>
                  <w:r w:rsidRPr="00271E15">
                    <w:rPr>
                      <w:rFonts w:ascii="Times" w:eastAsia="Times New Roman" w:hAnsi="Times" w:cs="Times New Roman"/>
                      <w:b/>
                      <w:bCs/>
                      <w:color w:val="000000"/>
                      <w:sz w:val="18"/>
                      <w:szCs w:val="18"/>
                      <w:lang w:eastAsia="it-IT"/>
                    </w:rPr>
                    <w:t xml:space="preserve"> età compresa fra 15 e 24 anni</w:t>
                  </w:r>
                  <w:r w:rsidRPr="00271E15">
                    <w:rPr>
                      <w:rFonts w:ascii="Times" w:eastAsia="Times New Roman" w:hAnsi="Times" w:cs="Times New Roman"/>
                      <w:b/>
                      <w:bCs/>
                      <w:color w:val="000000"/>
                      <w:sz w:val="17"/>
                      <w:szCs w:val="17"/>
                      <w:lang w:eastAsia="it-IT"/>
                    </w:rPr>
                    <w:t xml:space="preserve"> </w:t>
                  </w:r>
                </w:p>
              </w:tc>
              <w:tc>
                <w:tcPr>
                  <w:tcW w:w="288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271E15" w:rsidRPr="00271E15" w:rsidRDefault="00271E15" w:rsidP="00271E15">
                  <w:pPr>
                    <w:spacing w:after="0" w:line="240" w:lineRule="auto"/>
                    <w:jc w:val="center"/>
                    <w:rPr>
                      <w:rFonts w:ascii="Times" w:eastAsia="Times New Roman" w:hAnsi="Times" w:cs="Times New Roman"/>
                      <w:b/>
                      <w:bCs/>
                      <w:color w:val="000000"/>
                      <w:sz w:val="18"/>
                      <w:szCs w:val="18"/>
                      <w:lang w:eastAsia="it-IT"/>
                    </w:rPr>
                  </w:pPr>
                  <w:r w:rsidRPr="00271E15">
                    <w:rPr>
                      <w:rFonts w:ascii="Times" w:eastAsia="Times New Roman" w:hAnsi="Times" w:cs="Times New Roman"/>
                      <w:b/>
                      <w:bCs/>
                      <w:color w:val="000000"/>
                      <w:sz w:val="18"/>
                      <w:szCs w:val="18"/>
                      <w:lang w:eastAsia="it-IT"/>
                    </w:rPr>
                    <w:t>Entro l'abitato</w:t>
                  </w:r>
                </w:p>
              </w:tc>
              <w:tc>
                <w:tcPr>
                  <w:tcW w:w="28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271E15" w:rsidRPr="00271E15" w:rsidRDefault="00271E15" w:rsidP="00271E15">
                  <w:pPr>
                    <w:spacing w:after="0" w:line="240" w:lineRule="auto"/>
                    <w:jc w:val="center"/>
                    <w:rPr>
                      <w:rFonts w:ascii="Times" w:eastAsia="Times New Roman" w:hAnsi="Times" w:cs="Times New Roman"/>
                      <w:b/>
                      <w:bCs/>
                      <w:color w:val="000000"/>
                      <w:sz w:val="18"/>
                      <w:szCs w:val="18"/>
                      <w:lang w:eastAsia="it-IT"/>
                    </w:rPr>
                  </w:pPr>
                  <w:r w:rsidRPr="00271E15">
                    <w:rPr>
                      <w:rFonts w:ascii="Times" w:eastAsia="Times New Roman" w:hAnsi="Times" w:cs="Times New Roman"/>
                      <w:b/>
                      <w:bCs/>
                      <w:color w:val="000000"/>
                      <w:sz w:val="18"/>
                      <w:szCs w:val="18"/>
                      <w:lang w:eastAsia="it-IT"/>
                    </w:rPr>
                    <w:t>Fuori l'abitato</w:t>
                  </w:r>
                </w:p>
              </w:tc>
              <w:tc>
                <w:tcPr>
                  <w:tcW w:w="2856" w:type="dxa"/>
                  <w:gridSpan w:val="4"/>
                  <w:tcBorders>
                    <w:top w:val="single" w:sz="8" w:space="0" w:color="auto"/>
                    <w:left w:val="nil"/>
                    <w:bottom w:val="single" w:sz="8" w:space="0" w:color="auto"/>
                    <w:right w:val="single" w:sz="8" w:space="0" w:color="000000"/>
                  </w:tcBorders>
                  <w:shd w:val="clear" w:color="auto" w:fill="auto"/>
                  <w:noWrap/>
                  <w:vAlign w:val="center"/>
                  <w:hideMark/>
                </w:tcPr>
                <w:p w:rsidR="00271E15" w:rsidRPr="00271E15" w:rsidRDefault="00271E15" w:rsidP="00271E15">
                  <w:pPr>
                    <w:spacing w:after="0" w:line="240" w:lineRule="auto"/>
                    <w:jc w:val="center"/>
                    <w:rPr>
                      <w:rFonts w:ascii="Times" w:eastAsia="Times New Roman" w:hAnsi="Times" w:cs="Times New Roman"/>
                      <w:b/>
                      <w:bCs/>
                      <w:color w:val="000000"/>
                      <w:sz w:val="18"/>
                      <w:szCs w:val="18"/>
                      <w:lang w:eastAsia="it-IT"/>
                    </w:rPr>
                  </w:pPr>
                  <w:r w:rsidRPr="00271E15">
                    <w:rPr>
                      <w:rFonts w:ascii="Times" w:eastAsia="Times New Roman" w:hAnsi="Times" w:cs="Times New Roman"/>
                      <w:b/>
                      <w:bCs/>
                      <w:color w:val="000000"/>
                      <w:sz w:val="18"/>
                      <w:szCs w:val="18"/>
                      <w:lang w:eastAsia="it-IT"/>
                    </w:rPr>
                    <w:t>Entro e fuori l'abitato</w:t>
                  </w:r>
                </w:p>
              </w:tc>
            </w:tr>
            <w:tr w:rsidR="000453B5" w:rsidRPr="00271E15" w:rsidTr="00BE57BC">
              <w:trPr>
                <w:trHeight w:val="315"/>
              </w:trPr>
              <w:tc>
                <w:tcPr>
                  <w:tcW w:w="1702" w:type="dxa"/>
                  <w:vMerge/>
                  <w:tcBorders>
                    <w:top w:val="single" w:sz="8" w:space="0" w:color="auto"/>
                    <w:left w:val="single" w:sz="8" w:space="0" w:color="auto"/>
                    <w:bottom w:val="single" w:sz="8" w:space="0" w:color="000000"/>
                    <w:right w:val="single" w:sz="8" w:space="0" w:color="auto"/>
                  </w:tcBorders>
                  <w:vAlign w:val="center"/>
                  <w:hideMark/>
                </w:tcPr>
                <w:p w:rsidR="000453B5" w:rsidRPr="00271E15" w:rsidRDefault="000453B5" w:rsidP="00271E15">
                  <w:pPr>
                    <w:spacing w:after="0" w:line="240" w:lineRule="auto"/>
                    <w:rPr>
                      <w:rFonts w:ascii="Times" w:eastAsia="Times New Roman" w:hAnsi="Times" w:cs="Times New Roman"/>
                      <w:b/>
                      <w:bCs/>
                      <w:color w:val="000000"/>
                      <w:sz w:val="18"/>
                      <w:szCs w:val="18"/>
                      <w:lang w:eastAsia="it-IT"/>
                    </w:rPr>
                  </w:pPr>
                </w:p>
              </w:tc>
              <w:tc>
                <w:tcPr>
                  <w:tcW w:w="711" w:type="dxa"/>
                  <w:tcBorders>
                    <w:top w:val="nil"/>
                    <w:left w:val="nil"/>
                    <w:bottom w:val="single" w:sz="8" w:space="0" w:color="auto"/>
                    <w:right w:val="nil"/>
                  </w:tcBorders>
                  <w:shd w:val="clear" w:color="auto" w:fill="auto"/>
                  <w:vAlign w:val="center"/>
                  <w:hideMark/>
                </w:tcPr>
                <w:p w:rsidR="000453B5" w:rsidRPr="00F2066F" w:rsidRDefault="000453B5"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2010/01</w:t>
                  </w:r>
                </w:p>
              </w:tc>
              <w:tc>
                <w:tcPr>
                  <w:tcW w:w="713" w:type="dxa"/>
                  <w:tcBorders>
                    <w:top w:val="nil"/>
                    <w:left w:val="nil"/>
                    <w:bottom w:val="single" w:sz="8" w:space="0" w:color="auto"/>
                    <w:right w:val="nil"/>
                  </w:tcBorders>
                  <w:shd w:val="clear" w:color="auto" w:fill="auto"/>
                  <w:vAlign w:val="center"/>
                  <w:hideMark/>
                </w:tcPr>
                <w:p w:rsidR="000453B5" w:rsidRPr="00F2066F" w:rsidRDefault="000453B5" w:rsidP="00DB745B">
                  <w:pPr>
                    <w:spacing w:after="0" w:line="240" w:lineRule="auto"/>
                    <w:jc w:val="center"/>
                    <w:rPr>
                      <w:rFonts w:ascii="Times" w:eastAsia="Times New Roman" w:hAnsi="Times" w:cs="Times New Roman"/>
                      <w:b/>
                      <w:bCs/>
                      <w:color w:val="000000"/>
                      <w:sz w:val="16"/>
                      <w:szCs w:val="16"/>
                      <w:lang w:eastAsia="it-IT"/>
                    </w:rPr>
                  </w:pPr>
                  <w:r>
                    <w:rPr>
                      <w:rFonts w:ascii="Times" w:eastAsia="Times New Roman" w:hAnsi="Times" w:cs="Times New Roman"/>
                      <w:b/>
                      <w:bCs/>
                      <w:color w:val="000000"/>
                      <w:sz w:val="16"/>
                      <w:szCs w:val="16"/>
                      <w:lang w:eastAsia="it-IT"/>
                    </w:rPr>
                    <w:t>2015/</w:t>
                  </w:r>
                  <w:r w:rsidRPr="00F2066F">
                    <w:rPr>
                      <w:rFonts w:ascii="Times" w:eastAsia="Times New Roman" w:hAnsi="Times" w:cs="Times New Roman"/>
                      <w:b/>
                      <w:bCs/>
                      <w:color w:val="000000"/>
                      <w:sz w:val="16"/>
                      <w:szCs w:val="16"/>
                      <w:lang w:eastAsia="it-IT"/>
                    </w:rPr>
                    <w:t>0</w:t>
                  </w:r>
                  <w:r>
                    <w:rPr>
                      <w:rFonts w:ascii="Times" w:eastAsia="Times New Roman" w:hAnsi="Times" w:cs="Times New Roman"/>
                      <w:b/>
                      <w:bCs/>
                      <w:color w:val="000000"/>
                      <w:sz w:val="16"/>
                      <w:szCs w:val="16"/>
                      <w:lang w:eastAsia="it-IT"/>
                    </w:rPr>
                    <w:t>1</w:t>
                  </w:r>
                </w:p>
              </w:tc>
              <w:tc>
                <w:tcPr>
                  <w:tcW w:w="743" w:type="dxa"/>
                  <w:tcBorders>
                    <w:top w:val="nil"/>
                    <w:left w:val="nil"/>
                    <w:bottom w:val="single" w:sz="8" w:space="0" w:color="auto"/>
                    <w:right w:val="nil"/>
                  </w:tcBorders>
                  <w:shd w:val="clear" w:color="auto" w:fill="auto"/>
                  <w:vAlign w:val="center"/>
                  <w:hideMark/>
                </w:tcPr>
                <w:p w:rsidR="000453B5" w:rsidRPr="00F2066F" w:rsidRDefault="000453B5"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2015/10</w:t>
                  </w:r>
                </w:p>
              </w:tc>
              <w:tc>
                <w:tcPr>
                  <w:tcW w:w="713" w:type="dxa"/>
                  <w:tcBorders>
                    <w:top w:val="nil"/>
                    <w:left w:val="nil"/>
                    <w:bottom w:val="single" w:sz="8" w:space="0" w:color="auto"/>
                    <w:right w:val="single" w:sz="8" w:space="0" w:color="auto"/>
                  </w:tcBorders>
                  <w:shd w:val="clear" w:color="auto" w:fill="auto"/>
                  <w:vAlign w:val="center"/>
                  <w:hideMark/>
                </w:tcPr>
                <w:p w:rsidR="000453B5" w:rsidRPr="00F2066F" w:rsidRDefault="000453B5"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2015/14</w:t>
                  </w:r>
                </w:p>
              </w:tc>
              <w:tc>
                <w:tcPr>
                  <w:tcW w:w="714" w:type="dxa"/>
                  <w:tcBorders>
                    <w:top w:val="nil"/>
                    <w:left w:val="nil"/>
                    <w:bottom w:val="single" w:sz="8" w:space="0" w:color="auto"/>
                    <w:right w:val="nil"/>
                  </w:tcBorders>
                  <w:shd w:val="clear" w:color="auto" w:fill="auto"/>
                  <w:vAlign w:val="center"/>
                  <w:hideMark/>
                </w:tcPr>
                <w:p w:rsidR="000453B5" w:rsidRPr="00F2066F" w:rsidRDefault="000453B5"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2010/01</w:t>
                  </w:r>
                </w:p>
              </w:tc>
              <w:tc>
                <w:tcPr>
                  <w:tcW w:w="714" w:type="dxa"/>
                  <w:tcBorders>
                    <w:top w:val="nil"/>
                    <w:left w:val="nil"/>
                    <w:bottom w:val="single" w:sz="8" w:space="0" w:color="auto"/>
                    <w:right w:val="nil"/>
                  </w:tcBorders>
                  <w:shd w:val="clear" w:color="auto" w:fill="auto"/>
                  <w:vAlign w:val="center"/>
                  <w:hideMark/>
                </w:tcPr>
                <w:p w:rsidR="000453B5" w:rsidRPr="00F2066F" w:rsidRDefault="000453B5"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w:t>
                  </w:r>
                  <w:r>
                    <w:rPr>
                      <w:rFonts w:ascii="Times" w:eastAsia="Times New Roman" w:hAnsi="Times" w:cs="Times New Roman"/>
                      <w:b/>
                      <w:bCs/>
                      <w:color w:val="000000"/>
                      <w:sz w:val="16"/>
                      <w:szCs w:val="16"/>
                      <w:lang w:eastAsia="it-IT"/>
                    </w:rPr>
                    <w:t>5</w:t>
                  </w:r>
                  <w:r w:rsidRPr="00F2066F">
                    <w:rPr>
                      <w:rFonts w:ascii="Times" w:eastAsia="Times New Roman" w:hAnsi="Times" w:cs="Times New Roman"/>
                      <w:b/>
                      <w:bCs/>
                      <w:color w:val="000000"/>
                      <w:sz w:val="16"/>
                      <w:szCs w:val="16"/>
                      <w:lang w:eastAsia="it-IT"/>
                    </w:rPr>
                    <w:t>/0</w:t>
                  </w:r>
                  <w:r>
                    <w:rPr>
                      <w:rFonts w:ascii="Times" w:eastAsia="Times New Roman" w:hAnsi="Times" w:cs="Times New Roman"/>
                      <w:b/>
                      <w:bCs/>
                      <w:color w:val="000000"/>
                      <w:sz w:val="16"/>
                      <w:szCs w:val="16"/>
                      <w:lang w:eastAsia="it-IT"/>
                    </w:rPr>
                    <w:t>1</w:t>
                  </w:r>
                </w:p>
              </w:tc>
              <w:tc>
                <w:tcPr>
                  <w:tcW w:w="716" w:type="dxa"/>
                  <w:tcBorders>
                    <w:top w:val="nil"/>
                    <w:left w:val="nil"/>
                    <w:bottom w:val="single" w:sz="8" w:space="0" w:color="auto"/>
                    <w:right w:val="nil"/>
                  </w:tcBorders>
                  <w:shd w:val="clear" w:color="auto" w:fill="auto"/>
                  <w:vAlign w:val="center"/>
                  <w:hideMark/>
                </w:tcPr>
                <w:p w:rsidR="000453B5" w:rsidRPr="00F2066F" w:rsidRDefault="000453B5"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2015/10</w:t>
                  </w:r>
                </w:p>
              </w:tc>
              <w:tc>
                <w:tcPr>
                  <w:tcW w:w="716" w:type="dxa"/>
                  <w:tcBorders>
                    <w:top w:val="nil"/>
                    <w:left w:val="nil"/>
                    <w:bottom w:val="single" w:sz="8" w:space="0" w:color="auto"/>
                    <w:right w:val="single" w:sz="8" w:space="0" w:color="auto"/>
                  </w:tcBorders>
                  <w:shd w:val="clear" w:color="auto" w:fill="auto"/>
                  <w:vAlign w:val="center"/>
                  <w:hideMark/>
                </w:tcPr>
                <w:p w:rsidR="000453B5" w:rsidRPr="00F2066F" w:rsidRDefault="000453B5"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2015/14</w:t>
                  </w:r>
                </w:p>
              </w:tc>
              <w:tc>
                <w:tcPr>
                  <w:tcW w:w="714" w:type="dxa"/>
                  <w:tcBorders>
                    <w:top w:val="nil"/>
                    <w:left w:val="nil"/>
                    <w:bottom w:val="single" w:sz="8" w:space="0" w:color="auto"/>
                    <w:right w:val="nil"/>
                  </w:tcBorders>
                  <w:shd w:val="clear" w:color="auto" w:fill="auto"/>
                  <w:vAlign w:val="center"/>
                  <w:hideMark/>
                </w:tcPr>
                <w:p w:rsidR="000453B5" w:rsidRPr="00F2066F" w:rsidRDefault="000453B5"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2010/01</w:t>
                  </w:r>
                </w:p>
              </w:tc>
              <w:tc>
                <w:tcPr>
                  <w:tcW w:w="714" w:type="dxa"/>
                  <w:tcBorders>
                    <w:top w:val="nil"/>
                    <w:left w:val="nil"/>
                    <w:bottom w:val="single" w:sz="8" w:space="0" w:color="auto"/>
                    <w:right w:val="nil"/>
                  </w:tcBorders>
                  <w:shd w:val="clear" w:color="auto" w:fill="auto"/>
                  <w:vAlign w:val="center"/>
                  <w:hideMark/>
                </w:tcPr>
                <w:p w:rsidR="000453B5" w:rsidRPr="00F2066F" w:rsidRDefault="000453B5"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w:t>
                  </w:r>
                  <w:r>
                    <w:rPr>
                      <w:rFonts w:ascii="Times" w:eastAsia="Times New Roman" w:hAnsi="Times" w:cs="Times New Roman"/>
                      <w:b/>
                      <w:bCs/>
                      <w:color w:val="000000"/>
                      <w:sz w:val="16"/>
                      <w:szCs w:val="16"/>
                      <w:lang w:eastAsia="it-IT"/>
                    </w:rPr>
                    <w:t>5</w:t>
                  </w:r>
                  <w:r w:rsidRPr="00F2066F">
                    <w:rPr>
                      <w:rFonts w:ascii="Times" w:eastAsia="Times New Roman" w:hAnsi="Times" w:cs="Times New Roman"/>
                      <w:b/>
                      <w:bCs/>
                      <w:color w:val="000000"/>
                      <w:sz w:val="16"/>
                      <w:szCs w:val="16"/>
                      <w:lang w:eastAsia="it-IT"/>
                    </w:rPr>
                    <w:t>/0</w:t>
                  </w:r>
                  <w:r>
                    <w:rPr>
                      <w:rFonts w:ascii="Times" w:eastAsia="Times New Roman" w:hAnsi="Times" w:cs="Times New Roman"/>
                      <w:b/>
                      <w:bCs/>
                      <w:color w:val="000000"/>
                      <w:sz w:val="16"/>
                      <w:szCs w:val="16"/>
                      <w:lang w:eastAsia="it-IT"/>
                    </w:rPr>
                    <w:t>1</w:t>
                  </w:r>
                </w:p>
              </w:tc>
              <w:tc>
                <w:tcPr>
                  <w:tcW w:w="714" w:type="dxa"/>
                  <w:tcBorders>
                    <w:top w:val="nil"/>
                    <w:left w:val="nil"/>
                    <w:bottom w:val="single" w:sz="8" w:space="0" w:color="auto"/>
                    <w:right w:val="nil"/>
                  </w:tcBorders>
                  <w:shd w:val="clear" w:color="auto" w:fill="auto"/>
                  <w:vAlign w:val="center"/>
                  <w:hideMark/>
                </w:tcPr>
                <w:p w:rsidR="000453B5" w:rsidRPr="00F2066F" w:rsidRDefault="000453B5"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2015/10</w:t>
                  </w:r>
                </w:p>
              </w:tc>
              <w:tc>
                <w:tcPr>
                  <w:tcW w:w="714" w:type="dxa"/>
                  <w:tcBorders>
                    <w:top w:val="nil"/>
                    <w:left w:val="nil"/>
                    <w:bottom w:val="single" w:sz="8" w:space="0" w:color="auto"/>
                    <w:right w:val="single" w:sz="8" w:space="0" w:color="auto"/>
                  </w:tcBorders>
                  <w:shd w:val="clear" w:color="auto" w:fill="auto"/>
                  <w:vAlign w:val="center"/>
                  <w:hideMark/>
                </w:tcPr>
                <w:p w:rsidR="000453B5" w:rsidRPr="00F2066F" w:rsidRDefault="000453B5"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2015/14</w:t>
                  </w:r>
                </w:p>
              </w:tc>
            </w:tr>
            <w:tr w:rsidR="000453B5" w:rsidRPr="00271E15" w:rsidTr="00BE57BC">
              <w:trPr>
                <w:trHeight w:val="300"/>
              </w:trPr>
              <w:tc>
                <w:tcPr>
                  <w:tcW w:w="1702" w:type="dxa"/>
                  <w:tcBorders>
                    <w:top w:val="nil"/>
                    <w:left w:val="single" w:sz="8" w:space="0" w:color="auto"/>
                    <w:bottom w:val="nil"/>
                    <w:right w:val="single" w:sz="8" w:space="0" w:color="auto"/>
                  </w:tcBorders>
                  <w:shd w:val="clear" w:color="auto" w:fill="auto"/>
                  <w:noWrap/>
                  <w:vAlign w:val="center"/>
                  <w:hideMark/>
                </w:tcPr>
                <w:p w:rsidR="000453B5" w:rsidRPr="004171D0" w:rsidRDefault="000453B5" w:rsidP="00271E15">
                  <w:pPr>
                    <w:spacing w:after="0" w:line="240" w:lineRule="auto"/>
                    <w:rPr>
                      <w:rFonts w:ascii="Times New Roman" w:eastAsia="Times New Roman" w:hAnsi="Times New Roman" w:cs="Times New Roman"/>
                      <w:color w:val="000000"/>
                      <w:sz w:val="18"/>
                      <w:szCs w:val="18"/>
                      <w:lang w:eastAsia="it-IT"/>
                    </w:rPr>
                  </w:pPr>
                  <w:r w:rsidRPr="004171D0">
                    <w:rPr>
                      <w:rFonts w:ascii="Times New Roman" w:eastAsia="Times New Roman" w:hAnsi="Times New Roman" w:cs="Times New Roman"/>
                      <w:color w:val="000000"/>
                      <w:sz w:val="18"/>
                      <w:szCs w:val="18"/>
                      <w:lang w:eastAsia="it-IT"/>
                    </w:rPr>
                    <w:t>Italia Settentrionale</w:t>
                  </w:r>
                </w:p>
              </w:tc>
              <w:tc>
                <w:tcPr>
                  <w:tcW w:w="711" w:type="dxa"/>
                  <w:tcBorders>
                    <w:top w:val="nil"/>
                    <w:left w:val="nil"/>
                    <w:bottom w:val="nil"/>
                    <w:right w:val="nil"/>
                  </w:tcBorders>
                  <w:shd w:val="clear" w:color="auto" w:fill="auto"/>
                  <w:noWrap/>
                  <w:vAlign w:val="center"/>
                  <w:hideMark/>
                </w:tcPr>
                <w:p w:rsidR="000453B5" w:rsidRPr="00271E15" w:rsidRDefault="000453B5" w:rsidP="00271E15">
                  <w:pPr>
                    <w:spacing w:after="0" w:line="240" w:lineRule="auto"/>
                    <w:jc w:val="right"/>
                    <w:rPr>
                      <w:rFonts w:ascii="Times" w:eastAsia="Times New Roman" w:hAnsi="Times" w:cs="Times New Roman"/>
                      <w:color w:val="000000"/>
                      <w:sz w:val="17"/>
                      <w:szCs w:val="17"/>
                      <w:lang w:eastAsia="it-IT"/>
                    </w:rPr>
                  </w:pPr>
                  <w:r w:rsidRPr="00271E15">
                    <w:rPr>
                      <w:rFonts w:ascii="Times" w:eastAsia="Times New Roman" w:hAnsi="Times" w:cs="Times New Roman"/>
                      <w:color w:val="000000"/>
                      <w:sz w:val="17"/>
                      <w:szCs w:val="17"/>
                      <w:lang w:eastAsia="it-IT"/>
                    </w:rPr>
                    <w:t>7,77</w:t>
                  </w:r>
                </w:p>
              </w:tc>
              <w:tc>
                <w:tcPr>
                  <w:tcW w:w="713" w:type="dxa"/>
                  <w:tcBorders>
                    <w:top w:val="nil"/>
                    <w:left w:val="nil"/>
                    <w:bottom w:val="nil"/>
                    <w:right w:val="nil"/>
                  </w:tcBorders>
                  <w:shd w:val="clear" w:color="auto" w:fill="auto"/>
                  <w:noWrap/>
                  <w:vAlign w:val="center"/>
                  <w:hideMark/>
                </w:tcPr>
                <w:p w:rsidR="000453B5" w:rsidRPr="000453B5" w:rsidRDefault="000453B5" w:rsidP="000453B5">
                  <w:pPr>
                    <w:spacing w:after="0" w:line="240" w:lineRule="auto"/>
                    <w:jc w:val="right"/>
                    <w:rPr>
                      <w:rFonts w:ascii="Times" w:eastAsia="Times New Roman" w:hAnsi="Times" w:cs="Times New Roman"/>
                      <w:color w:val="000000"/>
                      <w:sz w:val="17"/>
                      <w:szCs w:val="17"/>
                      <w:lang w:eastAsia="it-IT"/>
                    </w:rPr>
                  </w:pPr>
                  <w:r w:rsidRPr="000453B5">
                    <w:rPr>
                      <w:rFonts w:ascii="Times" w:eastAsia="Times New Roman" w:hAnsi="Times" w:cs="Times New Roman"/>
                      <w:color w:val="000000"/>
                      <w:sz w:val="17"/>
                      <w:szCs w:val="17"/>
                      <w:lang w:eastAsia="it-IT"/>
                    </w:rPr>
                    <w:t xml:space="preserve">-31,61 </w:t>
                  </w:r>
                </w:p>
              </w:tc>
              <w:tc>
                <w:tcPr>
                  <w:tcW w:w="743" w:type="dxa"/>
                  <w:tcBorders>
                    <w:top w:val="nil"/>
                    <w:left w:val="nil"/>
                    <w:bottom w:val="nil"/>
                    <w:right w:val="nil"/>
                  </w:tcBorders>
                  <w:shd w:val="clear" w:color="auto" w:fill="auto"/>
                  <w:noWrap/>
                  <w:vAlign w:val="center"/>
                  <w:hideMark/>
                </w:tcPr>
                <w:p w:rsidR="000453B5" w:rsidRPr="000453B5" w:rsidRDefault="000453B5" w:rsidP="000453B5">
                  <w:pPr>
                    <w:spacing w:after="0" w:line="240" w:lineRule="auto"/>
                    <w:jc w:val="right"/>
                    <w:rPr>
                      <w:rFonts w:ascii="Times" w:eastAsia="Times New Roman" w:hAnsi="Times" w:cs="Times New Roman"/>
                      <w:color w:val="000000"/>
                      <w:sz w:val="17"/>
                      <w:szCs w:val="17"/>
                      <w:lang w:eastAsia="it-IT"/>
                    </w:rPr>
                  </w:pPr>
                  <w:r w:rsidRPr="000453B5">
                    <w:rPr>
                      <w:rFonts w:ascii="Times" w:eastAsia="Times New Roman" w:hAnsi="Times" w:cs="Times New Roman"/>
                      <w:color w:val="000000"/>
                      <w:sz w:val="17"/>
                      <w:szCs w:val="17"/>
                      <w:lang w:eastAsia="it-IT"/>
                    </w:rPr>
                    <w:t xml:space="preserve">-36,54 </w:t>
                  </w:r>
                </w:p>
              </w:tc>
              <w:tc>
                <w:tcPr>
                  <w:tcW w:w="713" w:type="dxa"/>
                  <w:tcBorders>
                    <w:top w:val="nil"/>
                    <w:left w:val="nil"/>
                    <w:bottom w:val="nil"/>
                    <w:right w:val="single" w:sz="8" w:space="0" w:color="auto"/>
                  </w:tcBorders>
                  <w:shd w:val="clear" w:color="auto" w:fill="auto"/>
                  <w:noWrap/>
                  <w:vAlign w:val="center"/>
                  <w:hideMark/>
                </w:tcPr>
                <w:p w:rsidR="000453B5" w:rsidRPr="000453B5" w:rsidRDefault="000453B5" w:rsidP="000453B5">
                  <w:pPr>
                    <w:spacing w:after="0" w:line="240" w:lineRule="auto"/>
                    <w:jc w:val="right"/>
                    <w:rPr>
                      <w:rFonts w:ascii="Times" w:eastAsia="Times New Roman" w:hAnsi="Times" w:cs="Times New Roman"/>
                      <w:color w:val="000000"/>
                      <w:sz w:val="17"/>
                      <w:szCs w:val="17"/>
                      <w:lang w:eastAsia="it-IT"/>
                    </w:rPr>
                  </w:pPr>
                  <w:r w:rsidRPr="000453B5">
                    <w:rPr>
                      <w:rFonts w:ascii="Times" w:eastAsia="Times New Roman" w:hAnsi="Times" w:cs="Times New Roman"/>
                      <w:color w:val="000000"/>
                      <w:sz w:val="17"/>
                      <w:szCs w:val="17"/>
                      <w:lang w:eastAsia="it-IT"/>
                    </w:rPr>
                    <w:t xml:space="preserve">-36,16 </w:t>
                  </w:r>
                </w:p>
              </w:tc>
              <w:tc>
                <w:tcPr>
                  <w:tcW w:w="714" w:type="dxa"/>
                  <w:tcBorders>
                    <w:top w:val="nil"/>
                    <w:left w:val="nil"/>
                    <w:bottom w:val="nil"/>
                    <w:right w:val="nil"/>
                  </w:tcBorders>
                  <w:shd w:val="clear" w:color="auto" w:fill="auto"/>
                  <w:noWrap/>
                  <w:vAlign w:val="center"/>
                  <w:hideMark/>
                </w:tcPr>
                <w:p w:rsidR="000453B5" w:rsidRPr="000453B5" w:rsidRDefault="000453B5" w:rsidP="000453B5">
                  <w:pPr>
                    <w:spacing w:after="0" w:line="240" w:lineRule="auto"/>
                    <w:jc w:val="right"/>
                    <w:rPr>
                      <w:rFonts w:ascii="Times" w:eastAsia="Times New Roman" w:hAnsi="Times" w:cs="Times New Roman"/>
                      <w:color w:val="000000"/>
                      <w:sz w:val="17"/>
                      <w:szCs w:val="17"/>
                      <w:lang w:eastAsia="it-IT"/>
                    </w:rPr>
                  </w:pPr>
                  <w:r w:rsidRPr="000453B5">
                    <w:rPr>
                      <w:rFonts w:ascii="Times" w:eastAsia="Times New Roman" w:hAnsi="Times" w:cs="Times New Roman"/>
                      <w:color w:val="000000"/>
                      <w:sz w:val="17"/>
                      <w:szCs w:val="17"/>
                      <w:lang w:eastAsia="it-IT"/>
                    </w:rPr>
                    <w:t xml:space="preserve">12,63 </w:t>
                  </w:r>
                </w:p>
              </w:tc>
              <w:tc>
                <w:tcPr>
                  <w:tcW w:w="714" w:type="dxa"/>
                  <w:tcBorders>
                    <w:top w:val="nil"/>
                    <w:left w:val="nil"/>
                    <w:bottom w:val="nil"/>
                    <w:right w:val="nil"/>
                  </w:tcBorders>
                  <w:shd w:val="clear" w:color="auto" w:fill="auto"/>
                  <w:noWrap/>
                  <w:vAlign w:val="center"/>
                  <w:hideMark/>
                </w:tcPr>
                <w:p w:rsidR="000453B5" w:rsidRPr="000453B5" w:rsidRDefault="000453B5" w:rsidP="000453B5">
                  <w:pPr>
                    <w:spacing w:after="0" w:line="240" w:lineRule="auto"/>
                    <w:jc w:val="right"/>
                    <w:rPr>
                      <w:rFonts w:ascii="Times" w:eastAsia="Times New Roman" w:hAnsi="Times" w:cs="Times New Roman"/>
                      <w:color w:val="000000"/>
                      <w:sz w:val="17"/>
                      <w:szCs w:val="17"/>
                      <w:lang w:eastAsia="it-IT"/>
                    </w:rPr>
                  </w:pPr>
                  <w:r w:rsidRPr="000453B5">
                    <w:rPr>
                      <w:rFonts w:ascii="Times" w:eastAsia="Times New Roman" w:hAnsi="Times" w:cs="Times New Roman"/>
                      <w:color w:val="000000"/>
                      <w:sz w:val="17"/>
                      <w:szCs w:val="17"/>
                      <w:lang w:eastAsia="it-IT"/>
                    </w:rPr>
                    <w:t xml:space="preserve">-75,00 </w:t>
                  </w:r>
                </w:p>
              </w:tc>
              <w:tc>
                <w:tcPr>
                  <w:tcW w:w="716" w:type="dxa"/>
                  <w:tcBorders>
                    <w:top w:val="nil"/>
                    <w:left w:val="nil"/>
                    <w:bottom w:val="nil"/>
                    <w:right w:val="nil"/>
                  </w:tcBorders>
                  <w:shd w:val="clear" w:color="auto" w:fill="auto"/>
                  <w:noWrap/>
                  <w:vAlign w:val="center"/>
                  <w:hideMark/>
                </w:tcPr>
                <w:p w:rsidR="000453B5" w:rsidRPr="000453B5" w:rsidRDefault="000453B5" w:rsidP="000453B5">
                  <w:pPr>
                    <w:spacing w:after="0" w:line="240" w:lineRule="auto"/>
                    <w:jc w:val="right"/>
                    <w:rPr>
                      <w:rFonts w:ascii="Times" w:eastAsia="Times New Roman" w:hAnsi="Times" w:cs="Times New Roman"/>
                      <w:color w:val="000000"/>
                      <w:sz w:val="17"/>
                      <w:szCs w:val="17"/>
                      <w:lang w:eastAsia="it-IT"/>
                    </w:rPr>
                  </w:pPr>
                  <w:r w:rsidRPr="000453B5">
                    <w:rPr>
                      <w:rFonts w:ascii="Times" w:eastAsia="Times New Roman" w:hAnsi="Times" w:cs="Times New Roman"/>
                      <w:color w:val="000000"/>
                      <w:sz w:val="17"/>
                      <w:szCs w:val="17"/>
                      <w:lang w:eastAsia="it-IT"/>
                    </w:rPr>
                    <w:t xml:space="preserve">-77,80 </w:t>
                  </w:r>
                </w:p>
              </w:tc>
              <w:tc>
                <w:tcPr>
                  <w:tcW w:w="716" w:type="dxa"/>
                  <w:tcBorders>
                    <w:top w:val="nil"/>
                    <w:left w:val="nil"/>
                    <w:bottom w:val="nil"/>
                    <w:right w:val="single" w:sz="8" w:space="0" w:color="auto"/>
                  </w:tcBorders>
                  <w:shd w:val="clear" w:color="auto" w:fill="auto"/>
                  <w:noWrap/>
                  <w:vAlign w:val="center"/>
                  <w:hideMark/>
                </w:tcPr>
                <w:p w:rsidR="000453B5" w:rsidRPr="000453B5" w:rsidRDefault="000453B5" w:rsidP="000453B5">
                  <w:pPr>
                    <w:spacing w:after="0" w:line="240" w:lineRule="auto"/>
                    <w:jc w:val="right"/>
                    <w:rPr>
                      <w:rFonts w:ascii="Times" w:eastAsia="Times New Roman" w:hAnsi="Times" w:cs="Times New Roman"/>
                      <w:color w:val="000000"/>
                      <w:sz w:val="17"/>
                      <w:szCs w:val="17"/>
                      <w:lang w:eastAsia="it-IT"/>
                    </w:rPr>
                  </w:pPr>
                  <w:r w:rsidRPr="000453B5">
                    <w:rPr>
                      <w:rFonts w:ascii="Times" w:eastAsia="Times New Roman" w:hAnsi="Times" w:cs="Times New Roman"/>
                      <w:color w:val="000000"/>
                      <w:sz w:val="17"/>
                      <w:szCs w:val="17"/>
                      <w:lang w:eastAsia="it-IT"/>
                    </w:rPr>
                    <w:t xml:space="preserve">-54,59 </w:t>
                  </w:r>
                </w:p>
              </w:tc>
              <w:tc>
                <w:tcPr>
                  <w:tcW w:w="714" w:type="dxa"/>
                  <w:tcBorders>
                    <w:top w:val="nil"/>
                    <w:left w:val="nil"/>
                    <w:bottom w:val="nil"/>
                    <w:right w:val="nil"/>
                  </w:tcBorders>
                  <w:shd w:val="clear" w:color="auto" w:fill="auto"/>
                  <w:noWrap/>
                  <w:vAlign w:val="center"/>
                  <w:hideMark/>
                </w:tcPr>
                <w:p w:rsidR="000453B5" w:rsidRPr="000453B5" w:rsidRDefault="000453B5" w:rsidP="000453B5">
                  <w:pPr>
                    <w:spacing w:after="0" w:line="240" w:lineRule="auto"/>
                    <w:jc w:val="right"/>
                    <w:rPr>
                      <w:rFonts w:ascii="Times" w:eastAsia="Times New Roman" w:hAnsi="Times" w:cs="Times New Roman"/>
                      <w:color w:val="000000"/>
                      <w:sz w:val="17"/>
                      <w:szCs w:val="17"/>
                      <w:lang w:eastAsia="it-IT"/>
                    </w:rPr>
                  </w:pPr>
                  <w:r w:rsidRPr="000453B5">
                    <w:rPr>
                      <w:rFonts w:ascii="Times" w:eastAsia="Times New Roman" w:hAnsi="Times" w:cs="Times New Roman"/>
                      <w:color w:val="000000"/>
                      <w:sz w:val="17"/>
                      <w:szCs w:val="17"/>
                      <w:lang w:eastAsia="it-IT"/>
                    </w:rPr>
                    <w:t xml:space="preserve">15,19 </w:t>
                  </w:r>
                </w:p>
              </w:tc>
              <w:tc>
                <w:tcPr>
                  <w:tcW w:w="714" w:type="dxa"/>
                  <w:tcBorders>
                    <w:top w:val="nil"/>
                    <w:left w:val="nil"/>
                    <w:bottom w:val="nil"/>
                    <w:right w:val="nil"/>
                  </w:tcBorders>
                  <w:shd w:val="clear" w:color="auto" w:fill="auto"/>
                  <w:noWrap/>
                  <w:vAlign w:val="center"/>
                  <w:hideMark/>
                </w:tcPr>
                <w:p w:rsidR="000453B5" w:rsidRPr="000453B5" w:rsidRDefault="000453B5" w:rsidP="000453B5">
                  <w:pPr>
                    <w:spacing w:after="0" w:line="240" w:lineRule="auto"/>
                    <w:jc w:val="right"/>
                    <w:rPr>
                      <w:rFonts w:ascii="Times" w:eastAsia="Times New Roman" w:hAnsi="Times" w:cs="Times New Roman"/>
                      <w:color w:val="000000"/>
                      <w:sz w:val="17"/>
                      <w:szCs w:val="17"/>
                      <w:lang w:eastAsia="it-IT"/>
                    </w:rPr>
                  </w:pPr>
                  <w:r w:rsidRPr="000453B5">
                    <w:rPr>
                      <w:rFonts w:ascii="Times" w:eastAsia="Times New Roman" w:hAnsi="Times" w:cs="Times New Roman"/>
                      <w:color w:val="000000"/>
                      <w:sz w:val="17"/>
                      <w:szCs w:val="17"/>
                      <w:lang w:eastAsia="it-IT"/>
                    </w:rPr>
                    <w:t xml:space="preserve">-43,63 </w:t>
                  </w:r>
                </w:p>
              </w:tc>
              <w:tc>
                <w:tcPr>
                  <w:tcW w:w="714" w:type="dxa"/>
                  <w:tcBorders>
                    <w:top w:val="nil"/>
                    <w:left w:val="nil"/>
                    <w:bottom w:val="nil"/>
                    <w:right w:val="nil"/>
                  </w:tcBorders>
                  <w:shd w:val="clear" w:color="auto" w:fill="auto"/>
                  <w:noWrap/>
                  <w:vAlign w:val="center"/>
                  <w:hideMark/>
                </w:tcPr>
                <w:p w:rsidR="000453B5" w:rsidRPr="000453B5" w:rsidRDefault="000453B5" w:rsidP="000453B5">
                  <w:pPr>
                    <w:spacing w:after="0" w:line="240" w:lineRule="auto"/>
                    <w:jc w:val="right"/>
                    <w:rPr>
                      <w:rFonts w:ascii="Times" w:eastAsia="Times New Roman" w:hAnsi="Times" w:cs="Times New Roman"/>
                      <w:color w:val="000000"/>
                      <w:sz w:val="17"/>
                      <w:szCs w:val="17"/>
                      <w:lang w:eastAsia="it-IT"/>
                    </w:rPr>
                  </w:pPr>
                  <w:r w:rsidRPr="000453B5">
                    <w:rPr>
                      <w:rFonts w:ascii="Times" w:eastAsia="Times New Roman" w:hAnsi="Times" w:cs="Times New Roman"/>
                      <w:color w:val="000000"/>
                      <w:sz w:val="17"/>
                      <w:szCs w:val="17"/>
                      <w:lang w:eastAsia="it-IT"/>
                    </w:rPr>
                    <w:t xml:space="preserve">-51,07 </w:t>
                  </w:r>
                </w:p>
              </w:tc>
              <w:tc>
                <w:tcPr>
                  <w:tcW w:w="714" w:type="dxa"/>
                  <w:tcBorders>
                    <w:top w:val="nil"/>
                    <w:left w:val="nil"/>
                    <w:bottom w:val="nil"/>
                    <w:right w:val="single" w:sz="8" w:space="0" w:color="auto"/>
                  </w:tcBorders>
                  <w:shd w:val="clear" w:color="auto" w:fill="auto"/>
                  <w:noWrap/>
                  <w:vAlign w:val="center"/>
                  <w:hideMark/>
                </w:tcPr>
                <w:p w:rsidR="000453B5" w:rsidRPr="000453B5" w:rsidRDefault="000453B5" w:rsidP="000453B5">
                  <w:pPr>
                    <w:spacing w:after="0" w:line="240" w:lineRule="auto"/>
                    <w:jc w:val="right"/>
                    <w:rPr>
                      <w:rFonts w:ascii="Times" w:eastAsia="Times New Roman" w:hAnsi="Times" w:cs="Times New Roman"/>
                      <w:color w:val="000000"/>
                      <w:sz w:val="17"/>
                      <w:szCs w:val="17"/>
                      <w:lang w:eastAsia="it-IT"/>
                    </w:rPr>
                  </w:pPr>
                  <w:r w:rsidRPr="000453B5">
                    <w:rPr>
                      <w:rFonts w:ascii="Times" w:eastAsia="Times New Roman" w:hAnsi="Times" w:cs="Times New Roman"/>
                      <w:color w:val="000000"/>
                      <w:sz w:val="17"/>
                      <w:szCs w:val="17"/>
                      <w:lang w:eastAsia="it-IT"/>
                    </w:rPr>
                    <w:t xml:space="preserve">-39,79 </w:t>
                  </w:r>
                </w:p>
              </w:tc>
            </w:tr>
            <w:tr w:rsidR="000453B5" w:rsidRPr="00271E15" w:rsidTr="00BE57BC">
              <w:trPr>
                <w:trHeight w:val="300"/>
              </w:trPr>
              <w:tc>
                <w:tcPr>
                  <w:tcW w:w="1702" w:type="dxa"/>
                  <w:tcBorders>
                    <w:top w:val="nil"/>
                    <w:left w:val="single" w:sz="8" w:space="0" w:color="auto"/>
                    <w:bottom w:val="nil"/>
                    <w:right w:val="single" w:sz="8" w:space="0" w:color="auto"/>
                  </w:tcBorders>
                  <w:shd w:val="clear" w:color="auto" w:fill="auto"/>
                  <w:noWrap/>
                  <w:vAlign w:val="center"/>
                  <w:hideMark/>
                </w:tcPr>
                <w:p w:rsidR="000453B5" w:rsidRPr="004171D0" w:rsidRDefault="000453B5" w:rsidP="00271E15">
                  <w:pPr>
                    <w:spacing w:after="0" w:line="240" w:lineRule="auto"/>
                    <w:rPr>
                      <w:rFonts w:ascii="Times New Roman" w:eastAsia="Times New Roman" w:hAnsi="Times New Roman" w:cs="Times New Roman"/>
                      <w:color w:val="000000"/>
                      <w:sz w:val="18"/>
                      <w:szCs w:val="18"/>
                      <w:lang w:eastAsia="it-IT"/>
                    </w:rPr>
                  </w:pPr>
                  <w:r w:rsidRPr="004171D0">
                    <w:rPr>
                      <w:rFonts w:ascii="Times New Roman" w:eastAsia="Times New Roman" w:hAnsi="Times New Roman" w:cs="Times New Roman"/>
                      <w:color w:val="000000"/>
                      <w:sz w:val="18"/>
                      <w:szCs w:val="18"/>
                      <w:lang w:eastAsia="it-IT"/>
                    </w:rPr>
                    <w:t>Italia Centrale</w:t>
                  </w:r>
                </w:p>
              </w:tc>
              <w:tc>
                <w:tcPr>
                  <w:tcW w:w="711" w:type="dxa"/>
                  <w:tcBorders>
                    <w:top w:val="nil"/>
                    <w:left w:val="nil"/>
                    <w:bottom w:val="nil"/>
                    <w:right w:val="nil"/>
                  </w:tcBorders>
                  <w:shd w:val="clear" w:color="auto" w:fill="auto"/>
                  <w:noWrap/>
                  <w:vAlign w:val="center"/>
                  <w:hideMark/>
                </w:tcPr>
                <w:p w:rsidR="000453B5" w:rsidRPr="00271E15" w:rsidRDefault="000453B5" w:rsidP="00271E15">
                  <w:pPr>
                    <w:spacing w:after="0" w:line="240" w:lineRule="auto"/>
                    <w:jc w:val="right"/>
                    <w:rPr>
                      <w:rFonts w:ascii="Times" w:eastAsia="Times New Roman" w:hAnsi="Times" w:cs="Times New Roman"/>
                      <w:color w:val="000000"/>
                      <w:sz w:val="17"/>
                      <w:szCs w:val="17"/>
                      <w:lang w:eastAsia="it-IT"/>
                    </w:rPr>
                  </w:pPr>
                  <w:r w:rsidRPr="00271E15">
                    <w:rPr>
                      <w:rFonts w:ascii="Times" w:eastAsia="Times New Roman" w:hAnsi="Times" w:cs="Times New Roman"/>
                      <w:color w:val="000000"/>
                      <w:sz w:val="17"/>
                      <w:szCs w:val="17"/>
                      <w:lang w:eastAsia="it-IT"/>
                    </w:rPr>
                    <w:t>12,09</w:t>
                  </w:r>
                </w:p>
              </w:tc>
              <w:tc>
                <w:tcPr>
                  <w:tcW w:w="713" w:type="dxa"/>
                  <w:tcBorders>
                    <w:top w:val="nil"/>
                    <w:left w:val="nil"/>
                    <w:bottom w:val="nil"/>
                    <w:right w:val="nil"/>
                  </w:tcBorders>
                  <w:shd w:val="clear" w:color="auto" w:fill="auto"/>
                  <w:noWrap/>
                  <w:vAlign w:val="center"/>
                  <w:hideMark/>
                </w:tcPr>
                <w:p w:rsidR="000453B5" w:rsidRPr="000453B5" w:rsidRDefault="000453B5" w:rsidP="000453B5">
                  <w:pPr>
                    <w:spacing w:after="0" w:line="240" w:lineRule="auto"/>
                    <w:jc w:val="right"/>
                    <w:rPr>
                      <w:rFonts w:ascii="Times" w:eastAsia="Times New Roman" w:hAnsi="Times" w:cs="Times New Roman"/>
                      <w:color w:val="000000"/>
                      <w:sz w:val="17"/>
                      <w:szCs w:val="17"/>
                      <w:lang w:eastAsia="it-IT"/>
                    </w:rPr>
                  </w:pPr>
                  <w:r w:rsidRPr="000453B5">
                    <w:rPr>
                      <w:rFonts w:ascii="Times" w:eastAsia="Times New Roman" w:hAnsi="Times" w:cs="Times New Roman"/>
                      <w:color w:val="000000"/>
                      <w:sz w:val="17"/>
                      <w:szCs w:val="17"/>
                      <w:lang w:eastAsia="it-IT"/>
                    </w:rPr>
                    <w:t xml:space="preserve">18,22 </w:t>
                  </w:r>
                </w:p>
              </w:tc>
              <w:tc>
                <w:tcPr>
                  <w:tcW w:w="743" w:type="dxa"/>
                  <w:tcBorders>
                    <w:top w:val="nil"/>
                    <w:left w:val="nil"/>
                    <w:bottom w:val="nil"/>
                    <w:right w:val="nil"/>
                  </w:tcBorders>
                  <w:shd w:val="clear" w:color="auto" w:fill="auto"/>
                  <w:noWrap/>
                  <w:vAlign w:val="center"/>
                  <w:hideMark/>
                </w:tcPr>
                <w:p w:rsidR="000453B5" w:rsidRPr="000453B5" w:rsidRDefault="000453B5" w:rsidP="000453B5">
                  <w:pPr>
                    <w:spacing w:after="0" w:line="240" w:lineRule="auto"/>
                    <w:jc w:val="right"/>
                    <w:rPr>
                      <w:rFonts w:ascii="Times" w:eastAsia="Times New Roman" w:hAnsi="Times" w:cs="Times New Roman"/>
                      <w:color w:val="000000"/>
                      <w:sz w:val="17"/>
                      <w:szCs w:val="17"/>
                      <w:lang w:eastAsia="it-IT"/>
                    </w:rPr>
                  </w:pPr>
                  <w:r w:rsidRPr="000453B5">
                    <w:rPr>
                      <w:rFonts w:ascii="Times" w:eastAsia="Times New Roman" w:hAnsi="Times" w:cs="Times New Roman"/>
                      <w:color w:val="000000"/>
                      <w:sz w:val="17"/>
                      <w:szCs w:val="17"/>
                      <w:lang w:eastAsia="it-IT"/>
                    </w:rPr>
                    <w:t xml:space="preserve">5,47 </w:t>
                  </w:r>
                </w:p>
              </w:tc>
              <w:tc>
                <w:tcPr>
                  <w:tcW w:w="713" w:type="dxa"/>
                  <w:tcBorders>
                    <w:top w:val="nil"/>
                    <w:left w:val="nil"/>
                    <w:bottom w:val="nil"/>
                    <w:right w:val="single" w:sz="8" w:space="0" w:color="auto"/>
                  </w:tcBorders>
                  <w:shd w:val="clear" w:color="auto" w:fill="auto"/>
                  <w:noWrap/>
                  <w:vAlign w:val="center"/>
                  <w:hideMark/>
                </w:tcPr>
                <w:p w:rsidR="000453B5" w:rsidRPr="000453B5" w:rsidRDefault="000453B5" w:rsidP="000453B5">
                  <w:pPr>
                    <w:spacing w:after="0" w:line="240" w:lineRule="auto"/>
                    <w:jc w:val="right"/>
                    <w:rPr>
                      <w:rFonts w:ascii="Times" w:eastAsia="Times New Roman" w:hAnsi="Times" w:cs="Times New Roman"/>
                      <w:color w:val="000000"/>
                      <w:sz w:val="17"/>
                      <w:szCs w:val="17"/>
                      <w:lang w:eastAsia="it-IT"/>
                    </w:rPr>
                  </w:pPr>
                  <w:r w:rsidRPr="000453B5">
                    <w:rPr>
                      <w:rFonts w:ascii="Times" w:eastAsia="Times New Roman" w:hAnsi="Times" w:cs="Times New Roman"/>
                      <w:color w:val="000000"/>
                      <w:sz w:val="17"/>
                      <w:szCs w:val="17"/>
                      <w:lang w:eastAsia="it-IT"/>
                    </w:rPr>
                    <w:t xml:space="preserve">6,71 </w:t>
                  </w:r>
                </w:p>
              </w:tc>
              <w:tc>
                <w:tcPr>
                  <w:tcW w:w="714" w:type="dxa"/>
                  <w:tcBorders>
                    <w:top w:val="nil"/>
                    <w:left w:val="nil"/>
                    <w:bottom w:val="nil"/>
                    <w:right w:val="nil"/>
                  </w:tcBorders>
                  <w:shd w:val="clear" w:color="auto" w:fill="auto"/>
                  <w:noWrap/>
                  <w:vAlign w:val="center"/>
                  <w:hideMark/>
                </w:tcPr>
                <w:p w:rsidR="000453B5" w:rsidRPr="000453B5" w:rsidRDefault="000453B5" w:rsidP="000453B5">
                  <w:pPr>
                    <w:spacing w:after="0" w:line="240" w:lineRule="auto"/>
                    <w:jc w:val="right"/>
                    <w:rPr>
                      <w:rFonts w:ascii="Times" w:eastAsia="Times New Roman" w:hAnsi="Times" w:cs="Times New Roman"/>
                      <w:color w:val="000000"/>
                      <w:sz w:val="17"/>
                      <w:szCs w:val="17"/>
                      <w:lang w:eastAsia="it-IT"/>
                    </w:rPr>
                  </w:pPr>
                  <w:r w:rsidRPr="000453B5">
                    <w:rPr>
                      <w:rFonts w:ascii="Times" w:eastAsia="Times New Roman" w:hAnsi="Times" w:cs="Times New Roman"/>
                      <w:color w:val="000000"/>
                      <w:sz w:val="17"/>
                      <w:szCs w:val="17"/>
                      <w:lang w:eastAsia="it-IT"/>
                    </w:rPr>
                    <w:t xml:space="preserve">-9,88 </w:t>
                  </w:r>
                </w:p>
              </w:tc>
              <w:tc>
                <w:tcPr>
                  <w:tcW w:w="714" w:type="dxa"/>
                  <w:tcBorders>
                    <w:top w:val="nil"/>
                    <w:left w:val="nil"/>
                    <w:bottom w:val="nil"/>
                    <w:right w:val="nil"/>
                  </w:tcBorders>
                  <w:shd w:val="clear" w:color="auto" w:fill="auto"/>
                  <w:noWrap/>
                  <w:vAlign w:val="center"/>
                  <w:hideMark/>
                </w:tcPr>
                <w:p w:rsidR="000453B5" w:rsidRPr="000453B5" w:rsidRDefault="000453B5" w:rsidP="000453B5">
                  <w:pPr>
                    <w:spacing w:after="0" w:line="240" w:lineRule="auto"/>
                    <w:jc w:val="right"/>
                    <w:rPr>
                      <w:rFonts w:ascii="Times" w:eastAsia="Times New Roman" w:hAnsi="Times" w:cs="Times New Roman"/>
                      <w:color w:val="000000"/>
                      <w:sz w:val="17"/>
                      <w:szCs w:val="17"/>
                      <w:lang w:eastAsia="it-IT"/>
                    </w:rPr>
                  </w:pPr>
                  <w:r w:rsidRPr="000453B5">
                    <w:rPr>
                      <w:rFonts w:ascii="Times" w:eastAsia="Times New Roman" w:hAnsi="Times" w:cs="Times New Roman"/>
                      <w:color w:val="000000"/>
                      <w:sz w:val="17"/>
                      <w:szCs w:val="17"/>
                      <w:lang w:eastAsia="it-IT"/>
                    </w:rPr>
                    <w:t xml:space="preserve">-47,39 </w:t>
                  </w:r>
                </w:p>
              </w:tc>
              <w:tc>
                <w:tcPr>
                  <w:tcW w:w="716" w:type="dxa"/>
                  <w:tcBorders>
                    <w:top w:val="nil"/>
                    <w:left w:val="nil"/>
                    <w:bottom w:val="nil"/>
                    <w:right w:val="nil"/>
                  </w:tcBorders>
                  <w:shd w:val="clear" w:color="auto" w:fill="auto"/>
                  <w:noWrap/>
                  <w:vAlign w:val="center"/>
                  <w:hideMark/>
                </w:tcPr>
                <w:p w:rsidR="000453B5" w:rsidRPr="000453B5" w:rsidRDefault="000453B5" w:rsidP="000453B5">
                  <w:pPr>
                    <w:spacing w:after="0" w:line="240" w:lineRule="auto"/>
                    <w:jc w:val="right"/>
                    <w:rPr>
                      <w:rFonts w:ascii="Times" w:eastAsia="Times New Roman" w:hAnsi="Times" w:cs="Times New Roman"/>
                      <w:color w:val="000000"/>
                      <w:sz w:val="17"/>
                      <w:szCs w:val="17"/>
                      <w:lang w:eastAsia="it-IT"/>
                    </w:rPr>
                  </w:pPr>
                  <w:r w:rsidRPr="000453B5">
                    <w:rPr>
                      <w:rFonts w:ascii="Times" w:eastAsia="Times New Roman" w:hAnsi="Times" w:cs="Times New Roman"/>
                      <w:color w:val="000000"/>
                      <w:sz w:val="17"/>
                      <w:szCs w:val="17"/>
                      <w:lang w:eastAsia="it-IT"/>
                    </w:rPr>
                    <w:t xml:space="preserve">-41,62 </w:t>
                  </w:r>
                </w:p>
              </w:tc>
              <w:tc>
                <w:tcPr>
                  <w:tcW w:w="716" w:type="dxa"/>
                  <w:tcBorders>
                    <w:top w:val="nil"/>
                    <w:left w:val="nil"/>
                    <w:bottom w:val="nil"/>
                    <w:right w:val="single" w:sz="8" w:space="0" w:color="auto"/>
                  </w:tcBorders>
                  <w:shd w:val="clear" w:color="auto" w:fill="auto"/>
                  <w:noWrap/>
                  <w:vAlign w:val="center"/>
                  <w:hideMark/>
                </w:tcPr>
                <w:p w:rsidR="000453B5" w:rsidRPr="000453B5" w:rsidRDefault="000453B5" w:rsidP="000453B5">
                  <w:pPr>
                    <w:spacing w:after="0" w:line="240" w:lineRule="auto"/>
                    <w:jc w:val="right"/>
                    <w:rPr>
                      <w:rFonts w:ascii="Times" w:eastAsia="Times New Roman" w:hAnsi="Times" w:cs="Times New Roman"/>
                      <w:color w:val="000000"/>
                      <w:sz w:val="17"/>
                      <w:szCs w:val="17"/>
                      <w:lang w:eastAsia="it-IT"/>
                    </w:rPr>
                  </w:pPr>
                  <w:r w:rsidRPr="000453B5">
                    <w:rPr>
                      <w:rFonts w:ascii="Times" w:eastAsia="Times New Roman" w:hAnsi="Times" w:cs="Times New Roman"/>
                      <w:color w:val="000000"/>
                      <w:sz w:val="17"/>
                      <w:szCs w:val="17"/>
                      <w:lang w:eastAsia="it-IT"/>
                    </w:rPr>
                    <w:t xml:space="preserve">-8,71 </w:t>
                  </w:r>
                </w:p>
              </w:tc>
              <w:tc>
                <w:tcPr>
                  <w:tcW w:w="714" w:type="dxa"/>
                  <w:tcBorders>
                    <w:top w:val="nil"/>
                    <w:left w:val="nil"/>
                    <w:bottom w:val="nil"/>
                    <w:right w:val="nil"/>
                  </w:tcBorders>
                  <w:shd w:val="clear" w:color="auto" w:fill="auto"/>
                  <w:noWrap/>
                  <w:vAlign w:val="center"/>
                  <w:hideMark/>
                </w:tcPr>
                <w:p w:rsidR="000453B5" w:rsidRPr="000453B5" w:rsidRDefault="000453B5" w:rsidP="000453B5">
                  <w:pPr>
                    <w:spacing w:after="0" w:line="240" w:lineRule="auto"/>
                    <w:jc w:val="right"/>
                    <w:rPr>
                      <w:rFonts w:ascii="Times" w:eastAsia="Times New Roman" w:hAnsi="Times" w:cs="Times New Roman"/>
                      <w:color w:val="000000"/>
                      <w:sz w:val="17"/>
                      <w:szCs w:val="17"/>
                      <w:lang w:eastAsia="it-IT"/>
                    </w:rPr>
                  </w:pPr>
                  <w:r w:rsidRPr="000453B5">
                    <w:rPr>
                      <w:rFonts w:ascii="Times" w:eastAsia="Times New Roman" w:hAnsi="Times" w:cs="Times New Roman"/>
                      <w:color w:val="000000"/>
                      <w:sz w:val="17"/>
                      <w:szCs w:val="17"/>
                      <w:lang w:eastAsia="it-IT"/>
                    </w:rPr>
                    <w:t xml:space="preserve">16,46 </w:t>
                  </w:r>
                </w:p>
              </w:tc>
              <w:tc>
                <w:tcPr>
                  <w:tcW w:w="714" w:type="dxa"/>
                  <w:tcBorders>
                    <w:top w:val="nil"/>
                    <w:left w:val="nil"/>
                    <w:bottom w:val="nil"/>
                    <w:right w:val="nil"/>
                  </w:tcBorders>
                  <w:shd w:val="clear" w:color="auto" w:fill="auto"/>
                  <w:noWrap/>
                  <w:vAlign w:val="center"/>
                  <w:hideMark/>
                </w:tcPr>
                <w:p w:rsidR="000453B5" w:rsidRPr="000453B5" w:rsidRDefault="000453B5" w:rsidP="000453B5">
                  <w:pPr>
                    <w:spacing w:after="0" w:line="240" w:lineRule="auto"/>
                    <w:jc w:val="right"/>
                    <w:rPr>
                      <w:rFonts w:ascii="Times" w:eastAsia="Times New Roman" w:hAnsi="Times" w:cs="Times New Roman"/>
                      <w:color w:val="000000"/>
                      <w:sz w:val="17"/>
                      <w:szCs w:val="17"/>
                      <w:lang w:eastAsia="it-IT"/>
                    </w:rPr>
                  </w:pPr>
                  <w:r w:rsidRPr="000453B5">
                    <w:rPr>
                      <w:rFonts w:ascii="Times" w:eastAsia="Times New Roman" w:hAnsi="Times" w:cs="Times New Roman"/>
                      <w:color w:val="000000"/>
                      <w:sz w:val="17"/>
                      <w:szCs w:val="17"/>
                      <w:lang w:eastAsia="it-IT"/>
                    </w:rPr>
                    <w:t xml:space="preserve">9,40 </w:t>
                  </w:r>
                </w:p>
              </w:tc>
              <w:tc>
                <w:tcPr>
                  <w:tcW w:w="714" w:type="dxa"/>
                  <w:tcBorders>
                    <w:top w:val="nil"/>
                    <w:left w:val="nil"/>
                    <w:bottom w:val="nil"/>
                    <w:right w:val="nil"/>
                  </w:tcBorders>
                  <w:shd w:val="clear" w:color="auto" w:fill="auto"/>
                  <w:noWrap/>
                  <w:vAlign w:val="center"/>
                  <w:hideMark/>
                </w:tcPr>
                <w:p w:rsidR="000453B5" w:rsidRPr="000453B5" w:rsidRDefault="000453B5" w:rsidP="000453B5">
                  <w:pPr>
                    <w:spacing w:after="0" w:line="240" w:lineRule="auto"/>
                    <w:jc w:val="right"/>
                    <w:rPr>
                      <w:rFonts w:ascii="Times" w:eastAsia="Times New Roman" w:hAnsi="Times" w:cs="Times New Roman"/>
                      <w:color w:val="000000"/>
                      <w:sz w:val="17"/>
                      <w:szCs w:val="17"/>
                      <w:lang w:eastAsia="it-IT"/>
                    </w:rPr>
                  </w:pPr>
                  <w:r w:rsidRPr="000453B5">
                    <w:rPr>
                      <w:rFonts w:ascii="Times" w:eastAsia="Times New Roman" w:hAnsi="Times" w:cs="Times New Roman"/>
                      <w:color w:val="000000"/>
                      <w:sz w:val="17"/>
                      <w:szCs w:val="17"/>
                      <w:lang w:eastAsia="it-IT"/>
                    </w:rPr>
                    <w:t xml:space="preserve">-6,06 </w:t>
                  </w:r>
                </w:p>
              </w:tc>
              <w:tc>
                <w:tcPr>
                  <w:tcW w:w="714" w:type="dxa"/>
                  <w:tcBorders>
                    <w:top w:val="nil"/>
                    <w:left w:val="nil"/>
                    <w:bottom w:val="nil"/>
                    <w:right w:val="single" w:sz="8" w:space="0" w:color="auto"/>
                  </w:tcBorders>
                  <w:shd w:val="clear" w:color="auto" w:fill="auto"/>
                  <w:noWrap/>
                  <w:vAlign w:val="center"/>
                  <w:hideMark/>
                </w:tcPr>
                <w:p w:rsidR="000453B5" w:rsidRPr="000453B5" w:rsidRDefault="000453B5" w:rsidP="000453B5">
                  <w:pPr>
                    <w:spacing w:after="0" w:line="240" w:lineRule="auto"/>
                    <w:jc w:val="right"/>
                    <w:rPr>
                      <w:rFonts w:ascii="Times" w:eastAsia="Times New Roman" w:hAnsi="Times" w:cs="Times New Roman"/>
                      <w:color w:val="000000"/>
                      <w:sz w:val="17"/>
                      <w:szCs w:val="17"/>
                      <w:lang w:eastAsia="it-IT"/>
                    </w:rPr>
                  </w:pPr>
                  <w:r w:rsidRPr="000453B5">
                    <w:rPr>
                      <w:rFonts w:ascii="Times" w:eastAsia="Times New Roman" w:hAnsi="Times" w:cs="Times New Roman"/>
                      <w:color w:val="000000"/>
                      <w:sz w:val="17"/>
                      <w:szCs w:val="17"/>
                      <w:lang w:eastAsia="it-IT"/>
                    </w:rPr>
                    <w:t xml:space="preserve">5,22 </w:t>
                  </w:r>
                </w:p>
              </w:tc>
            </w:tr>
            <w:tr w:rsidR="000453B5" w:rsidRPr="00271E15" w:rsidTr="00BE57BC">
              <w:trPr>
                <w:trHeight w:val="300"/>
              </w:trPr>
              <w:tc>
                <w:tcPr>
                  <w:tcW w:w="1702" w:type="dxa"/>
                  <w:tcBorders>
                    <w:top w:val="nil"/>
                    <w:left w:val="single" w:sz="8" w:space="0" w:color="auto"/>
                    <w:bottom w:val="nil"/>
                    <w:right w:val="single" w:sz="8" w:space="0" w:color="auto"/>
                  </w:tcBorders>
                  <w:shd w:val="clear" w:color="auto" w:fill="auto"/>
                  <w:vAlign w:val="center"/>
                  <w:hideMark/>
                </w:tcPr>
                <w:p w:rsidR="000453B5" w:rsidRPr="004171D0" w:rsidRDefault="000453B5" w:rsidP="00271E15">
                  <w:pPr>
                    <w:spacing w:after="0" w:line="240" w:lineRule="auto"/>
                    <w:rPr>
                      <w:rFonts w:ascii="Times New Roman" w:eastAsia="Times New Roman" w:hAnsi="Times New Roman" w:cs="Times New Roman"/>
                      <w:color w:val="000000"/>
                      <w:sz w:val="18"/>
                      <w:szCs w:val="18"/>
                      <w:lang w:eastAsia="it-IT"/>
                    </w:rPr>
                  </w:pPr>
                  <w:r w:rsidRPr="004171D0">
                    <w:rPr>
                      <w:rFonts w:ascii="Times New Roman" w:eastAsia="Times New Roman" w:hAnsi="Times New Roman" w:cs="Times New Roman"/>
                      <w:color w:val="000000"/>
                      <w:sz w:val="18"/>
                      <w:szCs w:val="18"/>
                      <w:lang w:eastAsia="it-IT"/>
                    </w:rPr>
                    <w:t>Italia Meridionale e Insulare</w:t>
                  </w:r>
                </w:p>
              </w:tc>
              <w:tc>
                <w:tcPr>
                  <w:tcW w:w="711" w:type="dxa"/>
                  <w:tcBorders>
                    <w:top w:val="nil"/>
                    <w:left w:val="nil"/>
                    <w:bottom w:val="nil"/>
                    <w:right w:val="nil"/>
                  </w:tcBorders>
                  <w:shd w:val="clear" w:color="auto" w:fill="auto"/>
                  <w:noWrap/>
                  <w:vAlign w:val="center"/>
                  <w:hideMark/>
                </w:tcPr>
                <w:p w:rsidR="000453B5" w:rsidRPr="00271E15" w:rsidRDefault="000453B5" w:rsidP="00271E15">
                  <w:pPr>
                    <w:spacing w:after="0" w:line="240" w:lineRule="auto"/>
                    <w:jc w:val="right"/>
                    <w:rPr>
                      <w:rFonts w:ascii="Times" w:eastAsia="Times New Roman" w:hAnsi="Times" w:cs="Times New Roman"/>
                      <w:color w:val="000000"/>
                      <w:sz w:val="17"/>
                      <w:szCs w:val="17"/>
                      <w:lang w:eastAsia="it-IT"/>
                    </w:rPr>
                  </w:pPr>
                  <w:r w:rsidRPr="00271E15">
                    <w:rPr>
                      <w:rFonts w:ascii="Times" w:eastAsia="Times New Roman" w:hAnsi="Times" w:cs="Times New Roman"/>
                      <w:color w:val="000000"/>
                      <w:sz w:val="17"/>
                      <w:szCs w:val="17"/>
                      <w:lang w:eastAsia="it-IT"/>
                    </w:rPr>
                    <w:t>18,74</w:t>
                  </w:r>
                </w:p>
              </w:tc>
              <w:tc>
                <w:tcPr>
                  <w:tcW w:w="713" w:type="dxa"/>
                  <w:tcBorders>
                    <w:top w:val="nil"/>
                    <w:left w:val="nil"/>
                    <w:bottom w:val="nil"/>
                    <w:right w:val="nil"/>
                  </w:tcBorders>
                  <w:shd w:val="clear" w:color="auto" w:fill="auto"/>
                  <w:noWrap/>
                  <w:vAlign w:val="center"/>
                  <w:hideMark/>
                </w:tcPr>
                <w:p w:rsidR="000453B5" w:rsidRPr="000453B5" w:rsidRDefault="000453B5" w:rsidP="000453B5">
                  <w:pPr>
                    <w:spacing w:after="0" w:line="240" w:lineRule="auto"/>
                    <w:jc w:val="right"/>
                    <w:rPr>
                      <w:rFonts w:ascii="Times" w:eastAsia="Times New Roman" w:hAnsi="Times" w:cs="Times New Roman"/>
                      <w:color w:val="000000"/>
                      <w:sz w:val="17"/>
                      <w:szCs w:val="17"/>
                      <w:lang w:eastAsia="it-IT"/>
                    </w:rPr>
                  </w:pPr>
                  <w:r w:rsidRPr="000453B5">
                    <w:rPr>
                      <w:rFonts w:ascii="Times" w:eastAsia="Times New Roman" w:hAnsi="Times" w:cs="Times New Roman"/>
                      <w:color w:val="000000"/>
                      <w:sz w:val="17"/>
                      <w:szCs w:val="17"/>
                      <w:lang w:eastAsia="it-IT"/>
                    </w:rPr>
                    <w:t xml:space="preserve">6,99 </w:t>
                  </w:r>
                </w:p>
              </w:tc>
              <w:tc>
                <w:tcPr>
                  <w:tcW w:w="743" w:type="dxa"/>
                  <w:tcBorders>
                    <w:top w:val="nil"/>
                    <w:left w:val="nil"/>
                    <w:bottom w:val="nil"/>
                    <w:right w:val="nil"/>
                  </w:tcBorders>
                  <w:shd w:val="clear" w:color="auto" w:fill="auto"/>
                  <w:noWrap/>
                  <w:vAlign w:val="center"/>
                  <w:hideMark/>
                </w:tcPr>
                <w:p w:rsidR="000453B5" w:rsidRPr="000453B5" w:rsidRDefault="000453B5" w:rsidP="000453B5">
                  <w:pPr>
                    <w:spacing w:after="0" w:line="240" w:lineRule="auto"/>
                    <w:jc w:val="right"/>
                    <w:rPr>
                      <w:rFonts w:ascii="Times" w:eastAsia="Times New Roman" w:hAnsi="Times" w:cs="Times New Roman"/>
                      <w:color w:val="000000"/>
                      <w:sz w:val="17"/>
                      <w:szCs w:val="17"/>
                      <w:lang w:eastAsia="it-IT"/>
                    </w:rPr>
                  </w:pPr>
                  <w:r w:rsidRPr="000453B5">
                    <w:rPr>
                      <w:rFonts w:ascii="Times" w:eastAsia="Times New Roman" w:hAnsi="Times" w:cs="Times New Roman"/>
                      <w:color w:val="000000"/>
                      <w:sz w:val="17"/>
                      <w:szCs w:val="17"/>
                      <w:lang w:eastAsia="it-IT"/>
                    </w:rPr>
                    <w:t xml:space="preserve">-9,89 </w:t>
                  </w:r>
                </w:p>
              </w:tc>
              <w:tc>
                <w:tcPr>
                  <w:tcW w:w="713" w:type="dxa"/>
                  <w:tcBorders>
                    <w:top w:val="nil"/>
                    <w:left w:val="nil"/>
                    <w:bottom w:val="nil"/>
                    <w:right w:val="single" w:sz="8" w:space="0" w:color="auto"/>
                  </w:tcBorders>
                  <w:shd w:val="clear" w:color="auto" w:fill="auto"/>
                  <w:noWrap/>
                  <w:vAlign w:val="center"/>
                  <w:hideMark/>
                </w:tcPr>
                <w:p w:rsidR="000453B5" w:rsidRPr="000453B5" w:rsidRDefault="000453B5" w:rsidP="000453B5">
                  <w:pPr>
                    <w:spacing w:after="0" w:line="240" w:lineRule="auto"/>
                    <w:jc w:val="right"/>
                    <w:rPr>
                      <w:rFonts w:ascii="Times" w:eastAsia="Times New Roman" w:hAnsi="Times" w:cs="Times New Roman"/>
                      <w:color w:val="000000"/>
                      <w:sz w:val="17"/>
                      <w:szCs w:val="17"/>
                      <w:lang w:eastAsia="it-IT"/>
                    </w:rPr>
                  </w:pPr>
                  <w:r w:rsidRPr="000453B5">
                    <w:rPr>
                      <w:rFonts w:ascii="Times" w:eastAsia="Times New Roman" w:hAnsi="Times" w:cs="Times New Roman"/>
                      <w:color w:val="000000"/>
                      <w:sz w:val="17"/>
                      <w:szCs w:val="17"/>
                      <w:lang w:eastAsia="it-IT"/>
                    </w:rPr>
                    <w:t xml:space="preserve">-22,21 </w:t>
                  </w:r>
                </w:p>
              </w:tc>
              <w:tc>
                <w:tcPr>
                  <w:tcW w:w="714" w:type="dxa"/>
                  <w:tcBorders>
                    <w:top w:val="nil"/>
                    <w:left w:val="nil"/>
                    <w:bottom w:val="nil"/>
                    <w:right w:val="nil"/>
                  </w:tcBorders>
                  <w:shd w:val="clear" w:color="auto" w:fill="auto"/>
                  <w:noWrap/>
                  <w:vAlign w:val="center"/>
                  <w:hideMark/>
                </w:tcPr>
                <w:p w:rsidR="000453B5" w:rsidRPr="000453B5" w:rsidRDefault="000453B5" w:rsidP="000453B5">
                  <w:pPr>
                    <w:spacing w:after="0" w:line="240" w:lineRule="auto"/>
                    <w:jc w:val="right"/>
                    <w:rPr>
                      <w:rFonts w:ascii="Times" w:eastAsia="Times New Roman" w:hAnsi="Times" w:cs="Times New Roman"/>
                      <w:color w:val="000000"/>
                      <w:sz w:val="17"/>
                      <w:szCs w:val="17"/>
                      <w:lang w:eastAsia="it-IT"/>
                    </w:rPr>
                  </w:pPr>
                  <w:r w:rsidRPr="000453B5">
                    <w:rPr>
                      <w:rFonts w:ascii="Times" w:eastAsia="Times New Roman" w:hAnsi="Times" w:cs="Times New Roman"/>
                      <w:color w:val="000000"/>
                      <w:sz w:val="17"/>
                      <w:szCs w:val="17"/>
                      <w:lang w:eastAsia="it-IT"/>
                    </w:rPr>
                    <w:t xml:space="preserve">16,59 </w:t>
                  </w:r>
                </w:p>
              </w:tc>
              <w:tc>
                <w:tcPr>
                  <w:tcW w:w="714" w:type="dxa"/>
                  <w:tcBorders>
                    <w:top w:val="nil"/>
                    <w:left w:val="nil"/>
                    <w:bottom w:val="nil"/>
                    <w:right w:val="nil"/>
                  </w:tcBorders>
                  <w:shd w:val="clear" w:color="auto" w:fill="auto"/>
                  <w:noWrap/>
                  <w:vAlign w:val="center"/>
                  <w:hideMark/>
                </w:tcPr>
                <w:p w:rsidR="000453B5" w:rsidRPr="000453B5" w:rsidRDefault="000453B5" w:rsidP="000453B5">
                  <w:pPr>
                    <w:spacing w:after="0" w:line="240" w:lineRule="auto"/>
                    <w:jc w:val="right"/>
                    <w:rPr>
                      <w:rFonts w:ascii="Times" w:eastAsia="Times New Roman" w:hAnsi="Times" w:cs="Times New Roman"/>
                      <w:color w:val="000000"/>
                      <w:sz w:val="17"/>
                      <w:szCs w:val="17"/>
                      <w:lang w:eastAsia="it-IT"/>
                    </w:rPr>
                  </w:pPr>
                  <w:r w:rsidRPr="000453B5">
                    <w:rPr>
                      <w:rFonts w:ascii="Times" w:eastAsia="Times New Roman" w:hAnsi="Times" w:cs="Times New Roman"/>
                      <w:color w:val="000000"/>
                      <w:sz w:val="17"/>
                      <w:szCs w:val="17"/>
                      <w:lang w:eastAsia="it-IT"/>
                    </w:rPr>
                    <w:t xml:space="preserve">22,07 </w:t>
                  </w:r>
                </w:p>
              </w:tc>
              <w:tc>
                <w:tcPr>
                  <w:tcW w:w="716" w:type="dxa"/>
                  <w:tcBorders>
                    <w:top w:val="nil"/>
                    <w:left w:val="nil"/>
                    <w:bottom w:val="nil"/>
                    <w:right w:val="nil"/>
                  </w:tcBorders>
                  <w:shd w:val="clear" w:color="auto" w:fill="auto"/>
                  <w:noWrap/>
                  <w:vAlign w:val="center"/>
                  <w:hideMark/>
                </w:tcPr>
                <w:p w:rsidR="000453B5" w:rsidRPr="000453B5" w:rsidRDefault="000453B5" w:rsidP="000453B5">
                  <w:pPr>
                    <w:spacing w:after="0" w:line="240" w:lineRule="auto"/>
                    <w:jc w:val="right"/>
                    <w:rPr>
                      <w:rFonts w:ascii="Times" w:eastAsia="Times New Roman" w:hAnsi="Times" w:cs="Times New Roman"/>
                      <w:color w:val="000000"/>
                      <w:sz w:val="17"/>
                      <w:szCs w:val="17"/>
                      <w:lang w:eastAsia="it-IT"/>
                    </w:rPr>
                  </w:pPr>
                  <w:r w:rsidRPr="000453B5">
                    <w:rPr>
                      <w:rFonts w:ascii="Times" w:eastAsia="Times New Roman" w:hAnsi="Times" w:cs="Times New Roman"/>
                      <w:color w:val="000000"/>
                      <w:sz w:val="17"/>
                      <w:szCs w:val="17"/>
                      <w:lang w:eastAsia="it-IT"/>
                    </w:rPr>
                    <w:t xml:space="preserve">4,69 </w:t>
                  </w:r>
                </w:p>
              </w:tc>
              <w:tc>
                <w:tcPr>
                  <w:tcW w:w="716" w:type="dxa"/>
                  <w:tcBorders>
                    <w:top w:val="nil"/>
                    <w:left w:val="nil"/>
                    <w:bottom w:val="nil"/>
                    <w:right w:val="single" w:sz="8" w:space="0" w:color="auto"/>
                  </w:tcBorders>
                  <w:shd w:val="clear" w:color="auto" w:fill="auto"/>
                  <w:noWrap/>
                  <w:vAlign w:val="center"/>
                  <w:hideMark/>
                </w:tcPr>
                <w:p w:rsidR="000453B5" w:rsidRPr="000453B5" w:rsidRDefault="00A7145F" w:rsidP="000453B5">
                  <w:pPr>
                    <w:spacing w:after="0" w:line="240" w:lineRule="auto"/>
                    <w:jc w:val="center"/>
                    <w:rPr>
                      <w:rFonts w:ascii="Times" w:eastAsia="Times New Roman" w:hAnsi="Times" w:cs="Times New Roman"/>
                      <w:color w:val="000000"/>
                      <w:sz w:val="17"/>
                      <w:szCs w:val="17"/>
                      <w:lang w:eastAsia="it-IT"/>
                    </w:rPr>
                  </w:pPr>
                  <w:r>
                    <w:rPr>
                      <w:rFonts w:ascii="Times" w:eastAsia="Times New Roman" w:hAnsi="Times" w:cs="Times New Roman"/>
                      <w:color w:val="000000"/>
                      <w:sz w:val="17"/>
                      <w:szCs w:val="17"/>
                      <w:lang w:eastAsia="it-IT"/>
                    </w:rPr>
                    <w:t>-</w:t>
                  </w:r>
                </w:p>
              </w:tc>
              <w:tc>
                <w:tcPr>
                  <w:tcW w:w="714" w:type="dxa"/>
                  <w:tcBorders>
                    <w:top w:val="nil"/>
                    <w:left w:val="nil"/>
                    <w:bottom w:val="nil"/>
                    <w:right w:val="nil"/>
                  </w:tcBorders>
                  <w:shd w:val="clear" w:color="auto" w:fill="auto"/>
                  <w:noWrap/>
                  <w:vAlign w:val="center"/>
                  <w:hideMark/>
                </w:tcPr>
                <w:p w:rsidR="000453B5" w:rsidRPr="000453B5" w:rsidRDefault="000453B5" w:rsidP="000453B5">
                  <w:pPr>
                    <w:spacing w:after="0" w:line="240" w:lineRule="auto"/>
                    <w:jc w:val="right"/>
                    <w:rPr>
                      <w:rFonts w:ascii="Times" w:eastAsia="Times New Roman" w:hAnsi="Times" w:cs="Times New Roman"/>
                      <w:color w:val="000000"/>
                      <w:sz w:val="17"/>
                      <w:szCs w:val="17"/>
                      <w:lang w:eastAsia="it-IT"/>
                    </w:rPr>
                  </w:pPr>
                  <w:r w:rsidRPr="000453B5">
                    <w:rPr>
                      <w:rFonts w:ascii="Times" w:eastAsia="Times New Roman" w:hAnsi="Times" w:cs="Times New Roman"/>
                      <w:color w:val="000000"/>
                      <w:sz w:val="17"/>
                      <w:szCs w:val="17"/>
                      <w:lang w:eastAsia="it-IT"/>
                    </w:rPr>
                    <w:t xml:space="preserve">26,83 </w:t>
                  </w:r>
                </w:p>
              </w:tc>
              <w:tc>
                <w:tcPr>
                  <w:tcW w:w="714" w:type="dxa"/>
                  <w:tcBorders>
                    <w:top w:val="nil"/>
                    <w:left w:val="nil"/>
                    <w:bottom w:val="nil"/>
                    <w:right w:val="nil"/>
                  </w:tcBorders>
                  <w:shd w:val="clear" w:color="auto" w:fill="auto"/>
                  <w:noWrap/>
                  <w:vAlign w:val="center"/>
                  <w:hideMark/>
                </w:tcPr>
                <w:p w:rsidR="000453B5" w:rsidRPr="000453B5" w:rsidRDefault="000453B5" w:rsidP="000453B5">
                  <w:pPr>
                    <w:spacing w:after="0" w:line="240" w:lineRule="auto"/>
                    <w:jc w:val="right"/>
                    <w:rPr>
                      <w:rFonts w:ascii="Times" w:eastAsia="Times New Roman" w:hAnsi="Times" w:cs="Times New Roman"/>
                      <w:color w:val="000000"/>
                      <w:sz w:val="17"/>
                      <w:szCs w:val="17"/>
                      <w:lang w:eastAsia="it-IT"/>
                    </w:rPr>
                  </w:pPr>
                  <w:r w:rsidRPr="000453B5">
                    <w:rPr>
                      <w:rFonts w:ascii="Times" w:eastAsia="Times New Roman" w:hAnsi="Times" w:cs="Times New Roman"/>
                      <w:color w:val="000000"/>
                      <w:sz w:val="17"/>
                      <w:szCs w:val="17"/>
                      <w:lang w:eastAsia="it-IT"/>
                    </w:rPr>
                    <w:t xml:space="preserve">17,61 </w:t>
                  </w:r>
                </w:p>
              </w:tc>
              <w:tc>
                <w:tcPr>
                  <w:tcW w:w="714" w:type="dxa"/>
                  <w:tcBorders>
                    <w:top w:val="nil"/>
                    <w:left w:val="nil"/>
                    <w:bottom w:val="nil"/>
                    <w:right w:val="nil"/>
                  </w:tcBorders>
                  <w:shd w:val="clear" w:color="auto" w:fill="auto"/>
                  <w:noWrap/>
                  <w:vAlign w:val="center"/>
                  <w:hideMark/>
                </w:tcPr>
                <w:p w:rsidR="000453B5" w:rsidRPr="000453B5" w:rsidRDefault="000453B5" w:rsidP="000453B5">
                  <w:pPr>
                    <w:spacing w:after="0" w:line="240" w:lineRule="auto"/>
                    <w:jc w:val="right"/>
                    <w:rPr>
                      <w:rFonts w:ascii="Times" w:eastAsia="Times New Roman" w:hAnsi="Times" w:cs="Times New Roman"/>
                      <w:color w:val="000000"/>
                      <w:sz w:val="17"/>
                      <w:szCs w:val="17"/>
                      <w:lang w:eastAsia="it-IT"/>
                    </w:rPr>
                  </w:pPr>
                  <w:r w:rsidRPr="000453B5">
                    <w:rPr>
                      <w:rFonts w:ascii="Times" w:eastAsia="Times New Roman" w:hAnsi="Times" w:cs="Times New Roman"/>
                      <w:color w:val="000000"/>
                      <w:sz w:val="17"/>
                      <w:szCs w:val="17"/>
                      <w:lang w:eastAsia="it-IT"/>
                    </w:rPr>
                    <w:t xml:space="preserve">-7,27 </w:t>
                  </w:r>
                </w:p>
              </w:tc>
              <w:tc>
                <w:tcPr>
                  <w:tcW w:w="714" w:type="dxa"/>
                  <w:tcBorders>
                    <w:top w:val="nil"/>
                    <w:left w:val="nil"/>
                    <w:bottom w:val="nil"/>
                    <w:right w:val="single" w:sz="8" w:space="0" w:color="auto"/>
                  </w:tcBorders>
                  <w:shd w:val="clear" w:color="auto" w:fill="auto"/>
                  <w:noWrap/>
                  <w:vAlign w:val="center"/>
                  <w:hideMark/>
                </w:tcPr>
                <w:p w:rsidR="000453B5" w:rsidRPr="000453B5" w:rsidRDefault="000453B5" w:rsidP="000453B5">
                  <w:pPr>
                    <w:spacing w:after="0" w:line="240" w:lineRule="auto"/>
                    <w:jc w:val="right"/>
                    <w:rPr>
                      <w:rFonts w:ascii="Times" w:eastAsia="Times New Roman" w:hAnsi="Times" w:cs="Times New Roman"/>
                      <w:color w:val="000000"/>
                      <w:sz w:val="17"/>
                      <w:szCs w:val="17"/>
                      <w:lang w:eastAsia="it-IT"/>
                    </w:rPr>
                  </w:pPr>
                  <w:r w:rsidRPr="000453B5">
                    <w:rPr>
                      <w:rFonts w:ascii="Times" w:eastAsia="Times New Roman" w:hAnsi="Times" w:cs="Times New Roman"/>
                      <w:color w:val="000000"/>
                      <w:sz w:val="17"/>
                      <w:szCs w:val="17"/>
                      <w:lang w:eastAsia="it-IT"/>
                    </w:rPr>
                    <w:t xml:space="preserve">29,72 </w:t>
                  </w:r>
                </w:p>
              </w:tc>
            </w:tr>
            <w:tr w:rsidR="000453B5" w:rsidRPr="00271E15" w:rsidTr="00BE57BC">
              <w:trPr>
                <w:trHeight w:val="300"/>
              </w:trPr>
              <w:tc>
                <w:tcPr>
                  <w:tcW w:w="1702" w:type="dxa"/>
                  <w:tcBorders>
                    <w:top w:val="nil"/>
                    <w:left w:val="single" w:sz="8" w:space="0" w:color="auto"/>
                    <w:bottom w:val="single" w:sz="8" w:space="0" w:color="auto"/>
                    <w:right w:val="single" w:sz="8" w:space="0" w:color="auto"/>
                  </w:tcBorders>
                  <w:shd w:val="clear" w:color="auto" w:fill="auto"/>
                  <w:noWrap/>
                  <w:vAlign w:val="center"/>
                  <w:hideMark/>
                </w:tcPr>
                <w:p w:rsidR="000453B5" w:rsidRPr="004171D0" w:rsidRDefault="000453B5" w:rsidP="00271E15">
                  <w:pPr>
                    <w:spacing w:after="0" w:line="240" w:lineRule="auto"/>
                    <w:rPr>
                      <w:rFonts w:ascii="Times New Roman" w:eastAsia="Times New Roman" w:hAnsi="Times New Roman" w:cs="Times New Roman"/>
                      <w:b/>
                      <w:bCs/>
                      <w:color w:val="000000"/>
                      <w:sz w:val="18"/>
                      <w:szCs w:val="18"/>
                      <w:lang w:eastAsia="it-IT"/>
                    </w:rPr>
                  </w:pPr>
                  <w:r w:rsidRPr="004171D0">
                    <w:rPr>
                      <w:rFonts w:ascii="Times New Roman" w:eastAsia="Times New Roman" w:hAnsi="Times New Roman" w:cs="Times New Roman"/>
                      <w:b/>
                      <w:bCs/>
                      <w:color w:val="000000"/>
                      <w:sz w:val="18"/>
                      <w:szCs w:val="18"/>
                      <w:lang w:eastAsia="it-IT"/>
                    </w:rPr>
                    <w:t>Italia</w:t>
                  </w:r>
                </w:p>
              </w:tc>
              <w:tc>
                <w:tcPr>
                  <w:tcW w:w="711" w:type="dxa"/>
                  <w:tcBorders>
                    <w:top w:val="nil"/>
                    <w:left w:val="nil"/>
                    <w:bottom w:val="single" w:sz="8" w:space="0" w:color="auto"/>
                    <w:right w:val="nil"/>
                  </w:tcBorders>
                  <w:shd w:val="clear" w:color="auto" w:fill="auto"/>
                  <w:noWrap/>
                  <w:vAlign w:val="center"/>
                  <w:hideMark/>
                </w:tcPr>
                <w:p w:rsidR="000453B5" w:rsidRPr="00271E15" w:rsidRDefault="000453B5" w:rsidP="00271E15">
                  <w:pPr>
                    <w:spacing w:after="0" w:line="240" w:lineRule="auto"/>
                    <w:jc w:val="right"/>
                    <w:rPr>
                      <w:rFonts w:ascii="Times" w:eastAsia="Times New Roman" w:hAnsi="Times" w:cs="Times New Roman"/>
                      <w:b/>
                      <w:bCs/>
                      <w:color w:val="000000"/>
                      <w:sz w:val="17"/>
                      <w:szCs w:val="17"/>
                      <w:lang w:eastAsia="it-IT"/>
                    </w:rPr>
                  </w:pPr>
                  <w:r w:rsidRPr="00271E15">
                    <w:rPr>
                      <w:rFonts w:ascii="Times" w:eastAsia="Times New Roman" w:hAnsi="Times" w:cs="Times New Roman"/>
                      <w:b/>
                      <w:bCs/>
                      <w:color w:val="000000"/>
                      <w:sz w:val="17"/>
                      <w:szCs w:val="17"/>
                      <w:lang w:eastAsia="it-IT"/>
                    </w:rPr>
                    <w:t>14,72</w:t>
                  </w:r>
                </w:p>
              </w:tc>
              <w:tc>
                <w:tcPr>
                  <w:tcW w:w="713" w:type="dxa"/>
                  <w:tcBorders>
                    <w:top w:val="nil"/>
                    <w:left w:val="nil"/>
                    <w:bottom w:val="single" w:sz="8" w:space="0" w:color="auto"/>
                    <w:right w:val="nil"/>
                  </w:tcBorders>
                  <w:shd w:val="clear" w:color="auto" w:fill="auto"/>
                  <w:noWrap/>
                  <w:vAlign w:val="center"/>
                  <w:hideMark/>
                </w:tcPr>
                <w:p w:rsidR="000453B5" w:rsidRPr="000453B5" w:rsidRDefault="000453B5" w:rsidP="000453B5">
                  <w:pPr>
                    <w:spacing w:after="0" w:line="240" w:lineRule="auto"/>
                    <w:jc w:val="right"/>
                    <w:rPr>
                      <w:rFonts w:ascii="Times" w:eastAsia="Times New Roman" w:hAnsi="Times" w:cs="Times New Roman"/>
                      <w:b/>
                      <w:color w:val="000000"/>
                      <w:sz w:val="17"/>
                      <w:szCs w:val="17"/>
                      <w:lang w:eastAsia="it-IT"/>
                    </w:rPr>
                  </w:pPr>
                  <w:r w:rsidRPr="000453B5">
                    <w:rPr>
                      <w:rFonts w:ascii="Times" w:eastAsia="Times New Roman" w:hAnsi="Times" w:cs="Times New Roman"/>
                      <w:b/>
                      <w:color w:val="000000"/>
                      <w:sz w:val="17"/>
                      <w:szCs w:val="17"/>
                      <w:lang w:eastAsia="it-IT"/>
                    </w:rPr>
                    <w:t xml:space="preserve">-6,51 </w:t>
                  </w:r>
                </w:p>
              </w:tc>
              <w:tc>
                <w:tcPr>
                  <w:tcW w:w="743" w:type="dxa"/>
                  <w:tcBorders>
                    <w:top w:val="nil"/>
                    <w:left w:val="nil"/>
                    <w:bottom w:val="single" w:sz="8" w:space="0" w:color="auto"/>
                    <w:right w:val="nil"/>
                  </w:tcBorders>
                  <w:shd w:val="clear" w:color="auto" w:fill="auto"/>
                  <w:noWrap/>
                  <w:vAlign w:val="center"/>
                  <w:hideMark/>
                </w:tcPr>
                <w:p w:rsidR="000453B5" w:rsidRPr="000453B5" w:rsidRDefault="000453B5" w:rsidP="000453B5">
                  <w:pPr>
                    <w:spacing w:after="0" w:line="240" w:lineRule="auto"/>
                    <w:jc w:val="right"/>
                    <w:rPr>
                      <w:rFonts w:ascii="Times" w:eastAsia="Times New Roman" w:hAnsi="Times" w:cs="Times New Roman"/>
                      <w:b/>
                      <w:color w:val="000000"/>
                      <w:sz w:val="17"/>
                      <w:szCs w:val="17"/>
                      <w:lang w:eastAsia="it-IT"/>
                    </w:rPr>
                  </w:pPr>
                  <w:r w:rsidRPr="000453B5">
                    <w:rPr>
                      <w:rFonts w:ascii="Times" w:eastAsia="Times New Roman" w:hAnsi="Times" w:cs="Times New Roman"/>
                      <w:b/>
                      <w:color w:val="000000"/>
                      <w:sz w:val="17"/>
                      <w:szCs w:val="17"/>
                      <w:lang w:eastAsia="it-IT"/>
                    </w:rPr>
                    <w:t xml:space="preserve">-18,51 </w:t>
                  </w:r>
                </w:p>
              </w:tc>
              <w:tc>
                <w:tcPr>
                  <w:tcW w:w="713" w:type="dxa"/>
                  <w:tcBorders>
                    <w:top w:val="nil"/>
                    <w:left w:val="nil"/>
                    <w:bottom w:val="single" w:sz="8" w:space="0" w:color="auto"/>
                    <w:right w:val="single" w:sz="8" w:space="0" w:color="auto"/>
                  </w:tcBorders>
                  <w:shd w:val="clear" w:color="auto" w:fill="auto"/>
                  <w:noWrap/>
                  <w:vAlign w:val="center"/>
                  <w:hideMark/>
                </w:tcPr>
                <w:p w:rsidR="000453B5" w:rsidRPr="000453B5" w:rsidRDefault="000453B5" w:rsidP="000453B5">
                  <w:pPr>
                    <w:spacing w:after="0" w:line="240" w:lineRule="auto"/>
                    <w:jc w:val="right"/>
                    <w:rPr>
                      <w:rFonts w:ascii="Times" w:eastAsia="Times New Roman" w:hAnsi="Times" w:cs="Times New Roman"/>
                      <w:b/>
                      <w:color w:val="000000"/>
                      <w:sz w:val="17"/>
                      <w:szCs w:val="17"/>
                      <w:lang w:eastAsia="it-IT"/>
                    </w:rPr>
                  </w:pPr>
                  <w:r w:rsidRPr="000453B5">
                    <w:rPr>
                      <w:rFonts w:ascii="Times" w:eastAsia="Times New Roman" w:hAnsi="Times" w:cs="Times New Roman"/>
                      <w:b/>
                      <w:color w:val="000000"/>
                      <w:sz w:val="17"/>
                      <w:szCs w:val="17"/>
                      <w:lang w:eastAsia="it-IT"/>
                    </w:rPr>
                    <w:t xml:space="preserve">-22,48 </w:t>
                  </w:r>
                </w:p>
              </w:tc>
              <w:tc>
                <w:tcPr>
                  <w:tcW w:w="714" w:type="dxa"/>
                  <w:tcBorders>
                    <w:top w:val="nil"/>
                    <w:left w:val="nil"/>
                    <w:bottom w:val="single" w:sz="8" w:space="0" w:color="auto"/>
                    <w:right w:val="nil"/>
                  </w:tcBorders>
                  <w:shd w:val="clear" w:color="auto" w:fill="auto"/>
                  <w:noWrap/>
                  <w:vAlign w:val="center"/>
                  <w:hideMark/>
                </w:tcPr>
                <w:p w:rsidR="000453B5" w:rsidRPr="000453B5" w:rsidRDefault="000453B5" w:rsidP="000453B5">
                  <w:pPr>
                    <w:spacing w:after="0" w:line="240" w:lineRule="auto"/>
                    <w:jc w:val="right"/>
                    <w:rPr>
                      <w:rFonts w:ascii="Times" w:eastAsia="Times New Roman" w:hAnsi="Times" w:cs="Times New Roman"/>
                      <w:b/>
                      <w:color w:val="000000"/>
                      <w:sz w:val="17"/>
                      <w:szCs w:val="17"/>
                      <w:lang w:eastAsia="it-IT"/>
                    </w:rPr>
                  </w:pPr>
                  <w:r w:rsidRPr="000453B5">
                    <w:rPr>
                      <w:rFonts w:ascii="Times" w:eastAsia="Times New Roman" w:hAnsi="Times" w:cs="Times New Roman"/>
                      <w:b/>
                      <w:color w:val="000000"/>
                      <w:sz w:val="17"/>
                      <w:szCs w:val="17"/>
                      <w:lang w:eastAsia="it-IT"/>
                    </w:rPr>
                    <w:t xml:space="preserve">12,11 </w:t>
                  </w:r>
                </w:p>
              </w:tc>
              <w:tc>
                <w:tcPr>
                  <w:tcW w:w="714" w:type="dxa"/>
                  <w:tcBorders>
                    <w:top w:val="nil"/>
                    <w:left w:val="nil"/>
                    <w:bottom w:val="single" w:sz="8" w:space="0" w:color="auto"/>
                    <w:right w:val="nil"/>
                  </w:tcBorders>
                  <w:shd w:val="clear" w:color="auto" w:fill="auto"/>
                  <w:noWrap/>
                  <w:vAlign w:val="center"/>
                  <w:hideMark/>
                </w:tcPr>
                <w:p w:rsidR="000453B5" w:rsidRPr="000453B5" w:rsidRDefault="000453B5" w:rsidP="000453B5">
                  <w:pPr>
                    <w:spacing w:after="0" w:line="240" w:lineRule="auto"/>
                    <w:jc w:val="right"/>
                    <w:rPr>
                      <w:rFonts w:ascii="Times" w:eastAsia="Times New Roman" w:hAnsi="Times" w:cs="Times New Roman"/>
                      <w:b/>
                      <w:color w:val="000000"/>
                      <w:sz w:val="17"/>
                      <w:szCs w:val="17"/>
                      <w:lang w:eastAsia="it-IT"/>
                    </w:rPr>
                  </w:pPr>
                  <w:r w:rsidRPr="000453B5">
                    <w:rPr>
                      <w:rFonts w:ascii="Times" w:eastAsia="Times New Roman" w:hAnsi="Times" w:cs="Times New Roman"/>
                      <w:b/>
                      <w:color w:val="000000"/>
                      <w:sz w:val="17"/>
                      <w:szCs w:val="17"/>
                      <w:lang w:eastAsia="it-IT"/>
                    </w:rPr>
                    <w:t xml:space="preserve">-41,63 </w:t>
                  </w:r>
                </w:p>
              </w:tc>
              <w:tc>
                <w:tcPr>
                  <w:tcW w:w="716" w:type="dxa"/>
                  <w:tcBorders>
                    <w:top w:val="nil"/>
                    <w:left w:val="nil"/>
                    <w:bottom w:val="single" w:sz="8" w:space="0" w:color="auto"/>
                    <w:right w:val="nil"/>
                  </w:tcBorders>
                  <w:shd w:val="clear" w:color="auto" w:fill="auto"/>
                  <w:noWrap/>
                  <w:vAlign w:val="center"/>
                  <w:hideMark/>
                </w:tcPr>
                <w:p w:rsidR="000453B5" w:rsidRPr="000453B5" w:rsidRDefault="000453B5" w:rsidP="000453B5">
                  <w:pPr>
                    <w:spacing w:after="0" w:line="240" w:lineRule="auto"/>
                    <w:jc w:val="right"/>
                    <w:rPr>
                      <w:rFonts w:ascii="Times" w:eastAsia="Times New Roman" w:hAnsi="Times" w:cs="Times New Roman"/>
                      <w:b/>
                      <w:color w:val="000000"/>
                      <w:sz w:val="17"/>
                      <w:szCs w:val="17"/>
                      <w:lang w:eastAsia="it-IT"/>
                    </w:rPr>
                  </w:pPr>
                  <w:r w:rsidRPr="000453B5">
                    <w:rPr>
                      <w:rFonts w:ascii="Times" w:eastAsia="Times New Roman" w:hAnsi="Times" w:cs="Times New Roman"/>
                      <w:b/>
                      <w:color w:val="000000"/>
                      <w:sz w:val="17"/>
                      <w:szCs w:val="17"/>
                      <w:lang w:eastAsia="it-IT"/>
                    </w:rPr>
                    <w:t xml:space="preserve">-47,93 </w:t>
                  </w:r>
                </w:p>
              </w:tc>
              <w:tc>
                <w:tcPr>
                  <w:tcW w:w="716" w:type="dxa"/>
                  <w:tcBorders>
                    <w:top w:val="nil"/>
                    <w:left w:val="nil"/>
                    <w:bottom w:val="single" w:sz="8" w:space="0" w:color="auto"/>
                    <w:right w:val="single" w:sz="8" w:space="0" w:color="auto"/>
                  </w:tcBorders>
                  <w:shd w:val="clear" w:color="auto" w:fill="auto"/>
                  <w:noWrap/>
                  <w:vAlign w:val="center"/>
                  <w:hideMark/>
                </w:tcPr>
                <w:p w:rsidR="000453B5" w:rsidRPr="000453B5" w:rsidRDefault="000453B5" w:rsidP="000453B5">
                  <w:pPr>
                    <w:spacing w:after="0" w:line="240" w:lineRule="auto"/>
                    <w:jc w:val="right"/>
                    <w:rPr>
                      <w:rFonts w:ascii="Times" w:eastAsia="Times New Roman" w:hAnsi="Times" w:cs="Times New Roman"/>
                      <w:b/>
                      <w:color w:val="000000"/>
                      <w:sz w:val="17"/>
                      <w:szCs w:val="17"/>
                      <w:lang w:eastAsia="it-IT"/>
                    </w:rPr>
                  </w:pPr>
                  <w:r w:rsidRPr="000453B5">
                    <w:rPr>
                      <w:rFonts w:ascii="Times" w:eastAsia="Times New Roman" w:hAnsi="Times" w:cs="Times New Roman"/>
                      <w:b/>
                      <w:color w:val="000000"/>
                      <w:sz w:val="17"/>
                      <w:szCs w:val="17"/>
                      <w:lang w:eastAsia="it-IT"/>
                    </w:rPr>
                    <w:t xml:space="preserve">58,13 </w:t>
                  </w:r>
                </w:p>
              </w:tc>
              <w:tc>
                <w:tcPr>
                  <w:tcW w:w="714" w:type="dxa"/>
                  <w:tcBorders>
                    <w:top w:val="nil"/>
                    <w:left w:val="nil"/>
                    <w:bottom w:val="single" w:sz="8" w:space="0" w:color="auto"/>
                    <w:right w:val="nil"/>
                  </w:tcBorders>
                  <w:shd w:val="clear" w:color="auto" w:fill="auto"/>
                  <w:noWrap/>
                  <w:vAlign w:val="center"/>
                  <w:hideMark/>
                </w:tcPr>
                <w:p w:rsidR="000453B5" w:rsidRPr="000453B5" w:rsidRDefault="000453B5" w:rsidP="000453B5">
                  <w:pPr>
                    <w:spacing w:after="0" w:line="240" w:lineRule="auto"/>
                    <w:jc w:val="right"/>
                    <w:rPr>
                      <w:rFonts w:ascii="Times" w:eastAsia="Times New Roman" w:hAnsi="Times" w:cs="Times New Roman"/>
                      <w:b/>
                      <w:color w:val="000000"/>
                      <w:sz w:val="17"/>
                      <w:szCs w:val="17"/>
                      <w:lang w:eastAsia="it-IT"/>
                    </w:rPr>
                  </w:pPr>
                  <w:r w:rsidRPr="000453B5">
                    <w:rPr>
                      <w:rFonts w:ascii="Times" w:eastAsia="Times New Roman" w:hAnsi="Times" w:cs="Times New Roman"/>
                      <w:b/>
                      <w:color w:val="000000"/>
                      <w:sz w:val="17"/>
                      <w:szCs w:val="17"/>
                      <w:lang w:eastAsia="it-IT"/>
                    </w:rPr>
                    <w:t xml:space="preserve">22,28 </w:t>
                  </w:r>
                </w:p>
              </w:tc>
              <w:tc>
                <w:tcPr>
                  <w:tcW w:w="714" w:type="dxa"/>
                  <w:tcBorders>
                    <w:top w:val="nil"/>
                    <w:left w:val="nil"/>
                    <w:bottom w:val="single" w:sz="8" w:space="0" w:color="auto"/>
                    <w:right w:val="nil"/>
                  </w:tcBorders>
                  <w:shd w:val="clear" w:color="auto" w:fill="auto"/>
                  <w:noWrap/>
                  <w:vAlign w:val="center"/>
                  <w:hideMark/>
                </w:tcPr>
                <w:p w:rsidR="000453B5" w:rsidRPr="000453B5" w:rsidRDefault="000453B5" w:rsidP="000453B5">
                  <w:pPr>
                    <w:spacing w:after="0" w:line="240" w:lineRule="auto"/>
                    <w:jc w:val="right"/>
                    <w:rPr>
                      <w:rFonts w:ascii="Times" w:eastAsia="Times New Roman" w:hAnsi="Times" w:cs="Times New Roman"/>
                      <w:b/>
                      <w:color w:val="000000"/>
                      <w:sz w:val="17"/>
                      <w:szCs w:val="17"/>
                      <w:lang w:eastAsia="it-IT"/>
                    </w:rPr>
                  </w:pPr>
                  <w:r w:rsidRPr="000453B5">
                    <w:rPr>
                      <w:rFonts w:ascii="Times" w:eastAsia="Times New Roman" w:hAnsi="Times" w:cs="Times New Roman"/>
                      <w:b/>
                      <w:color w:val="000000"/>
                      <w:sz w:val="17"/>
                      <w:szCs w:val="17"/>
                      <w:lang w:eastAsia="it-IT"/>
                    </w:rPr>
                    <w:t xml:space="preserve">-11,01 </w:t>
                  </w:r>
                </w:p>
              </w:tc>
              <w:tc>
                <w:tcPr>
                  <w:tcW w:w="714" w:type="dxa"/>
                  <w:tcBorders>
                    <w:top w:val="nil"/>
                    <w:left w:val="nil"/>
                    <w:bottom w:val="single" w:sz="8" w:space="0" w:color="auto"/>
                    <w:right w:val="nil"/>
                  </w:tcBorders>
                  <w:shd w:val="clear" w:color="auto" w:fill="auto"/>
                  <w:noWrap/>
                  <w:vAlign w:val="center"/>
                  <w:hideMark/>
                </w:tcPr>
                <w:p w:rsidR="000453B5" w:rsidRPr="000453B5" w:rsidRDefault="000453B5" w:rsidP="000453B5">
                  <w:pPr>
                    <w:spacing w:after="0" w:line="240" w:lineRule="auto"/>
                    <w:jc w:val="right"/>
                    <w:rPr>
                      <w:rFonts w:ascii="Times" w:eastAsia="Times New Roman" w:hAnsi="Times" w:cs="Times New Roman"/>
                      <w:b/>
                      <w:color w:val="000000"/>
                      <w:sz w:val="17"/>
                      <w:szCs w:val="17"/>
                      <w:lang w:eastAsia="it-IT"/>
                    </w:rPr>
                  </w:pPr>
                  <w:r w:rsidRPr="000453B5">
                    <w:rPr>
                      <w:rFonts w:ascii="Times" w:eastAsia="Times New Roman" w:hAnsi="Times" w:cs="Times New Roman"/>
                      <w:b/>
                      <w:color w:val="000000"/>
                      <w:sz w:val="17"/>
                      <w:szCs w:val="17"/>
                      <w:lang w:eastAsia="it-IT"/>
                    </w:rPr>
                    <w:t xml:space="preserve">-27,22 </w:t>
                  </w:r>
                </w:p>
              </w:tc>
              <w:tc>
                <w:tcPr>
                  <w:tcW w:w="714" w:type="dxa"/>
                  <w:tcBorders>
                    <w:top w:val="nil"/>
                    <w:left w:val="nil"/>
                    <w:bottom w:val="single" w:sz="8" w:space="0" w:color="auto"/>
                    <w:right w:val="single" w:sz="8" w:space="0" w:color="auto"/>
                  </w:tcBorders>
                  <w:shd w:val="clear" w:color="auto" w:fill="auto"/>
                  <w:noWrap/>
                  <w:vAlign w:val="center"/>
                  <w:hideMark/>
                </w:tcPr>
                <w:p w:rsidR="000453B5" w:rsidRPr="000453B5" w:rsidRDefault="000453B5" w:rsidP="000453B5">
                  <w:pPr>
                    <w:spacing w:after="0" w:line="240" w:lineRule="auto"/>
                    <w:jc w:val="right"/>
                    <w:rPr>
                      <w:rFonts w:ascii="Times" w:eastAsia="Times New Roman" w:hAnsi="Times" w:cs="Times New Roman"/>
                      <w:b/>
                      <w:color w:val="000000"/>
                      <w:sz w:val="17"/>
                      <w:szCs w:val="17"/>
                      <w:lang w:eastAsia="it-IT"/>
                    </w:rPr>
                  </w:pPr>
                  <w:r w:rsidRPr="000453B5">
                    <w:rPr>
                      <w:rFonts w:ascii="Times" w:eastAsia="Times New Roman" w:hAnsi="Times" w:cs="Times New Roman"/>
                      <w:b/>
                      <w:color w:val="000000"/>
                      <w:sz w:val="17"/>
                      <w:szCs w:val="17"/>
                      <w:lang w:eastAsia="it-IT"/>
                    </w:rPr>
                    <w:t xml:space="preserve">-8,06 </w:t>
                  </w:r>
                </w:p>
              </w:tc>
            </w:tr>
            <w:tr w:rsidR="000453B5" w:rsidRPr="00271E15" w:rsidTr="00BE57BC">
              <w:trPr>
                <w:trHeight w:val="102"/>
              </w:trPr>
              <w:tc>
                <w:tcPr>
                  <w:tcW w:w="1702" w:type="dxa"/>
                  <w:tcBorders>
                    <w:top w:val="nil"/>
                    <w:left w:val="nil"/>
                    <w:bottom w:val="nil"/>
                    <w:right w:val="nil"/>
                  </w:tcBorders>
                  <w:shd w:val="clear" w:color="auto" w:fill="auto"/>
                  <w:noWrap/>
                  <w:vAlign w:val="center"/>
                  <w:hideMark/>
                </w:tcPr>
                <w:p w:rsidR="000453B5" w:rsidRPr="004171D0" w:rsidRDefault="000453B5" w:rsidP="00271E15">
                  <w:pPr>
                    <w:spacing w:after="0" w:line="240" w:lineRule="auto"/>
                    <w:rPr>
                      <w:rFonts w:ascii="Calibri" w:eastAsia="Times New Roman" w:hAnsi="Calibri" w:cs="Times New Roman"/>
                      <w:color w:val="000000"/>
                      <w:sz w:val="18"/>
                      <w:szCs w:val="18"/>
                      <w:lang w:eastAsia="it-IT"/>
                    </w:rPr>
                  </w:pPr>
                </w:p>
              </w:tc>
              <w:tc>
                <w:tcPr>
                  <w:tcW w:w="711" w:type="dxa"/>
                  <w:tcBorders>
                    <w:top w:val="nil"/>
                    <w:left w:val="nil"/>
                    <w:bottom w:val="nil"/>
                    <w:right w:val="nil"/>
                  </w:tcBorders>
                  <w:shd w:val="clear" w:color="auto" w:fill="auto"/>
                  <w:noWrap/>
                  <w:vAlign w:val="center"/>
                  <w:hideMark/>
                </w:tcPr>
                <w:p w:rsidR="000453B5" w:rsidRPr="00271E15" w:rsidRDefault="000453B5" w:rsidP="00271E15">
                  <w:pPr>
                    <w:spacing w:after="0" w:line="240" w:lineRule="auto"/>
                    <w:rPr>
                      <w:rFonts w:ascii="Calibri" w:eastAsia="Times New Roman" w:hAnsi="Calibri" w:cs="Times New Roman"/>
                      <w:color w:val="000000"/>
                      <w:lang w:eastAsia="it-IT"/>
                    </w:rPr>
                  </w:pPr>
                </w:p>
              </w:tc>
              <w:tc>
                <w:tcPr>
                  <w:tcW w:w="713" w:type="dxa"/>
                  <w:tcBorders>
                    <w:top w:val="nil"/>
                    <w:left w:val="nil"/>
                    <w:bottom w:val="nil"/>
                    <w:right w:val="nil"/>
                  </w:tcBorders>
                  <w:shd w:val="clear" w:color="auto" w:fill="auto"/>
                  <w:noWrap/>
                  <w:vAlign w:val="center"/>
                  <w:hideMark/>
                </w:tcPr>
                <w:p w:rsidR="000453B5" w:rsidRPr="00271E15" w:rsidRDefault="000453B5" w:rsidP="00271E15">
                  <w:pPr>
                    <w:spacing w:after="0" w:line="240" w:lineRule="auto"/>
                    <w:rPr>
                      <w:rFonts w:ascii="Calibri" w:eastAsia="Times New Roman" w:hAnsi="Calibri" w:cs="Times New Roman"/>
                      <w:color w:val="000000"/>
                      <w:lang w:eastAsia="it-IT"/>
                    </w:rPr>
                  </w:pPr>
                </w:p>
              </w:tc>
              <w:tc>
                <w:tcPr>
                  <w:tcW w:w="743" w:type="dxa"/>
                  <w:tcBorders>
                    <w:top w:val="nil"/>
                    <w:left w:val="nil"/>
                    <w:bottom w:val="nil"/>
                    <w:right w:val="nil"/>
                  </w:tcBorders>
                  <w:shd w:val="clear" w:color="auto" w:fill="auto"/>
                  <w:noWrap/>
                  <w:vAlign w:val="center"/>
                  <w:hideMark/>
                </w:tcPr>
                <w:p w:rsidR="000453B5" w:rsidRPr="00271E15" w:rsidRDefault="000453B5" w:rsidP="00271E15">
                  <w:pPr>
                    <w:spacing w:after="0" w:line="240" w:lineRule="auto"/>
                    <w:rPr>
                      <w:rFonts w:ascii="Calibri" w:eastAsia="Times New Roman" w:hAnsi="Calibri" w:cs="Times New Roman"/>
                      <w:color w:val="000000"/>
                      <w:lang w:eastAsia="it-IT"/>
                    </w:rPr>
                  </w:pPr>
                </w:p>
              </w:tc>
              <w:tc>
                <w:tcPr>
                  <w:tcW w:w="713" w:type="dxa"/>
                  <w:tcBorders>
                    <w:top w:val="nil"/>
                    <w:left w:val="nil"/>
                    <w:bottom w:val="nil"/>
                    <w:right w:val="nil"/>
                  </w:tcBorders>
                  <w:shd w:val="clear" w:color="auto" w:fill="auto"/>
                  <w:noWrap/>
                  <w:vAlign w:val="center"/>
                  <w:hideMark/>
                </w:tcPr>
                <w:p w:rsidR="000453B5" w:rsidRPr="00271E15" w:rsidRDefault="000453B5" w:rsidP="00271E15">
                  <w:pPr>
                    <w:spacing w:after="0" w:line="240" w:lineRule="auto"/>
                    <w:rPr>
                      <w:rFonts w:ascii="Calibri" w:eastAsia="Times New Roman" w:hAnsi="Calibri" w:cs="Times New Roman"/>
                      <w:color w:val="000000"/>
                      <w:lang w:eastAsia="it-IT"/>
                    </w:rPr>
                  </w:pPr>
                </w:p>
              </w:tc>
              <w:tc>
                <w:tcPr>
                  <w:tcW w:w="714" w:type="dxa"/>
                  <w:tcBorders>
                    <w:top w:val="nil"/>
                    <w:left w:val="nil"/>
                    <w:bottom w:val="nil"/>
                    <w:right w:val="nil"/>
                  </w:tcBorders>
                  <w:shd w:val="clear" w:color="auto" w:fill="auto"/>
                  <w:noWrap/>
                  <w:vAlign w:val="center"/>
                  <w:hideMark/>
                </w:tcPr>
                <w:p w:rsidR="000453B5" w:rsidRPr="00271E15" w:rsidRDefault="000453B5" w:rsidP="00271E15">
                  <w:pPr>
                    <w:spacing w:after="0" w:line="240" w:lineRule="auto"/>
                    <w:rPr>
                      <w:rFonts w:ascii="Calibri" w:eastAsia="Times New Roman" w:hAnsi="Calibri" w:cs="Times New Roman"/>
                      <w:color w:val="000000"/>
                      <w:lang w:eastAsia="it-IT"/>
                    </w:rPr>
                  </w:pPr>
                </w:p>
              </w:tc>
              <w:tc>
                <w:tcPr>
                  <w:tcW w:w="714" w:type="dxa"/>
                  <w:tcBorders>
                    <w:top w:val="nil"/>
                    <w:left w:val="nil"/>
                    <w:bottom w:val="nil"/>
                    <w:right w:val="nil"/>
                  </w:tcBorders>
                  <w:shd w:val="clear" w:color="auto" w:fill="auto"/>
                  <w:noWrap/>
                  <w:vAlign w:val="center"/>
                  <w:hideMark/>
                </w:tcPr>
                <w:p w:rsidR="000453B5" w:rsidRPr="00271E15" w:rsidRDefault="000453B5" w:rsidP="00271E15">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453B5" w:rsidRPr="00271E15" w:rsidRDefault="000453B5" w:rsidP="00271E15">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453B5" w:rsidRPr="00271E15" w:rsidRDefault="000453B5" w:rsidP="00271E15">
                  <w:pPr>
                    <w:spacing w:after="0" w:line="240" w:lineRule="auto"/>
                    <w:rPr>
                      <w:rFonts w:ascii="Calibri" w:eastAsia="Times New Roman" w:hAnsi="Calibri" w:cs="Times New Roman"/>
                      <w:color w:val="000000"/>
                      <w:lang w:eastAsia="it-IT"/>
                    </w:rPr>
                  </w:pPr>
                </w:p>
              </w:tc>
              <w:tc>
                <w:tcPr>
                  <w:tcW w:w="714" w:type="dxa"/>
                  <w:tcBorders>
                    <w:top w:val="nil"/>
                    <w:left w:val="nil"/>
                    <w:bottom w:val="nil"/>
                    <w:right w:val="nil"/>
                  </w:tcBorders>
                  <w:shd w:val="clear" w:color="auto" w:fill="auto"/>
                  <w:noWrap/>
                  <w:vAlign w:val="center"/>
                  <w:hideMark/>
                </w:tcPr>
                <w:p w:rsidR="000453B5" w:rsidRPr="00271E15" w:rsidRDefault="000453B5" w:rsidP="00271E15">
                  <w:pPr>
                    <w:spacing w:after="0" w:line="240" w:lineRule="auto"/>
                    <w:rPr>
                      <w:rFonts w:ascii="Calibri" w:eastAsia="Times New Roman" w:hAnsi="Calibri" w:cs="Times New Roman"/>
                      <w:color w:val="000000"/>
                      <w:lang w:eastAsia="it-IT"/>
                    </w:rPr>
                  </w:pPr>
                </w:p>
              </w:tc>
              <w:tc>
                <w:tcPr>
                  <w:tcW w:w="714" w:type="dxa"/>
                  <w:tcBorders>
                    <w:top w:val="nil"/>
                    <w:left w:val="nil"/>
                    <w:bottom w:val="nil"/>
                    <w:right w:val="nil"/>
                  </w:tcBorders>
                  <w:shd w:val="clear" w:color="auto" w:fill="auto"/>
                  <w:noWrap/>
                  <w:vAlign w:val="center"/>
                  <w:hideMark/>
                </w:tcPr>
                <w:p w:rsidR="000453B5" w:rsidRPr="00271E15" w:rsidRDefault="000453B5" w:rsidP="00271E15">
                  <w:pPr>
                    <w:spacing w:after="0" w:line="240" w:lineRule="auto"/>
                    <w:rPr>
                      <w:rFonts w:ascii="Calibri" w:eastAsia="Times New Roman" w:hAnsi="Calibri" w:cs="Times New Roman"/>
                      <w:color w:val="000000"/>
                      <w:lang w:eastAsia="it-IT"/>
                    </w:rPr>
                  </w:pPr>
                </w:p>
              </w:tc>
              <w:tc>
                <w:tcPr>
                  <w:tcW w:w="714" w:type="dxa"/>
                  <w:tcBorders>
                    <w:top w:val="nil"/>
                    <w:left w:val="nil"/>
                    <w:bottom w:val="nil"/>
                    <w:right w:val="nil"/>
                  </w:tcBorders>
                  <w:shd w:val="clear" w:color="auto" w:fill="auto"/>
                  <w:noWrap/>
                  <w:vAlign w:val="center"/>
                  <w:hideMark/>
                </w:tcPr>
                <w:p w:rsidR="000453B5" w:rsidRPr="00271E15" w:rsidRDefault="000453B5" w:rsidP="00271E15">
                  <w:pPr>
                    <w:spacing w:after="0" w:line="240" w:lineRule="auto"/>
                    <w:rPr>
                      <w:rFonts w:ascii="Calibri" w:eastAsia="Times New Roman" w:hAnsi="Calibri" w:cs="Times New Roman"/>
                      <w:color w:val="000000"/>
                      <w:lang w:eastAsia="it-IT"/>
                    </w:rPr>
                  </w:pPr>
                </w:p>
              </w:tc>
              <w:tc>
                <w:tcPr>
                  <w:tcW w:w="714" w:type="dxa"/>
                  <w:tcBorders>
                    <w:top w:val="nil"/>
                    <w:left w:val="nil"/>
                    <w:bottom w:val="nil"/>
                    <w:right w:val="nil"/>
                  </w:tcBorders>
                  <w:shd w:val="clear" w:color="auto" w:fill="auto"/>
                  <w:noWrap/>
                  <w:vAlign w:val="center"/>
                  <w:hideMark/>
                </w:tcPr>
                <w:p w:rsidR="000453B5" w:rsidRPr="00271E15" w:rsidRDefault="000453B5" w:rsidP="00271E15">
                  <w:pPr>
                    <w:spacing w:after="0" w:line="240" w:lineRule="auto"/>
                    <w:rPr>
                      <w:rFonts w:ascii="Calibri" w:eastAsia="Times New Roman" w:hAnsi="Calibri" w:cs="Times New Roman"/>
                      <w:color w:val="000000"/>
                      <w:lang w:eastAsia="it-IT"/>
                    </w:rPr>
                  </w:pPr>
                </w:p>
              </w:tc>
            </w:tr>
            <w:tr w:rsidR="000453B5" w:rsidRPr="00271E15" w:rsidTr="00BE57BC">
              <w:trPr>
                <w:trHeight w:val="702"/>
              </w:trPr>
              <w:tc>
                <w:tcPr>
                  <w:tcW w:w="170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453B5" w:rsidRPr="004171D0" w:rsidRDefault="000453B5" w:rsidP="004171D0">
                  <w:pPr>
                    <w:spacing w:after="0" w:line="240" w:lineRule="auto"/>
                    <w:jc w:val="center"/>
                    <w:rPr>
                      <w:rFonts w:ascii="Times" w:eastAsia="Times New Roman" w:hAnsi="Times" w:cs="Times New Roman"/>
                      <w:b/>
                      <w:bCs/>
                      <w:color w:val="000000"/>
                      <w:sz w:val="18"/>
                      <w:szCs w:val="18"/>
                      <w:lang w:eastAsia="it-IT"/>
                    </w:rPr>
                  </w:pPr>
                  <w:r w:rsidRPr="004171D0">
                    <w:rPr>
                      <w:rFonts w:ascii="Times" w:eastAsia="Times New Roman" w:hAnsi="Times" w:cs="Times New Roman"/>
                      <w:b/>
                      <w:bCs/>
                      <w:color w:val="000000"/>
                      <w:sz w:val="18"/>
                      <w:szCs w:val="18"/>
                      <w:lang w:eastAsia="it-IT"/>
                    </w:rPr>
                    <w:t>Indice specifico di mortalità di utenti su ciclomotori</w:t>
                  </w:r>
                  <w:r w:rsidR="004171D0">
                    <w:rPr>
                      <w:rFonts w:ascii="Times" w:eastAsia="Times New Roman" w:hAnsi="Times" w:cs="Times New Roman"/>
                      <w:b/>
                      <w:bCs/>
                      <w:color w:val="000000"/>
                      <w:sz w:val="18"/>
                      <w:szCs w:val="18"/>
                      <w:lang w:eastAsia="it-IT"/>
                    </w:rPr>
                    <w:t>,</w:t>
                  </w:r>
                  <w:r w:rsidRPr="004171D0">
                    <w:rPr>
                      <w:rFonts w:ascii="Times" w:eastAsia="Times New Roman" w:hAnsi="Times" w:cs="Times New Roman"/>
                      <w:b/>
                      <w:bCs/>
                      <w:color w:val="000000"/>
                      <w:sz w:val="18"/>
                      <w:szCs w:val="18"/>
                      <w:lang w:eastAsia="it-IT"/>
                    </w:rPr>
                    <w:t xml:space="preserve"> età compresa fra 15 e 24 anni </w:t>
                  </w:r>
                </w:p>
              </w:tc>
              <w:tc>
                <w:tcPr>
                  <w:tcW w:w="288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453B5" w:rsidRPr="00271E15" w:rsidRDefault="000453B5" w:rsidP="00271E15">
                  <w:pPr>
                    <w:spacing w:after="0" w:line="240" w:lineRule="auto"/>
                    <w:jc w:val="center"/>
                    <w:rPr>
                      <w:rFonts w:ascii="Times" w:eastAsia="Times New Roman" w:hAnsi="Times" w:cs="Times New Roman"/>
                      <w:b/>
                      <w:bCs/>
                      <w:color w:val="000000"/>
                      <w:sz w:val="18"/>
                      <w:szCs w:val="18"/>
                      <w:lang w:eastAsia="it-IT"/>
                    </w:rPr>
                  </w:pPr>
                  <w:r w:rsidRPr="00271E15">
                    <w:rPr>
                      <w:rFonts w:ascii="Times" w:eastAsia="Times New Roman" w:hAnsi="Times" w:cs="Times New Roman"/>
                      <w:b/>
                      <w:bCs/>
                      <w:color w:val="000000"/>
                      <w:sz w:val="18"/>
                      <w:szCs w:val="18"/>
                      <w:lang w:eastAsia="it-IT"/>
                    </w:rPr>
                    <w:t>Entro l'abitato</w:t>
                  </w:r>
                </w:p>
              </w:tc>
              <w:tc>
                <w:tcPr>
                  <w:tcW w:w="28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453B5" w:rsidRPr="00271E15" w:rsidRDefault="000453B5" w:rsidP="00271E15">
                  <w:pPr>
                    <w:spacing w:after="0" w:line="240" w:lineRule="auto"/>
                    <w:jc w:val="center"/>
                    <w:rPr>
                      <w:rFonts w:ascii="Times" w:eastAsia="Times New Roman" w:hAnsi="Times" w:cs="Times New Roman"/>
                      <w:b/>
                      <w:bCs/>
                      <w:color w:val="000000"/>
                      <w:sz w:val="18"/>
                      <w:szCs w:val="18"/>
                      <w:lang w:eastAsia="it-IT"/>
                    </w:rPr>
                  </w:pPr>
                  <w:r w:rsidRPr="00271E15">
                    <w:rPr>
                      <w:rFonts w:ascii="Times" w:eastAsia="Times New Roman" w:hAnsi="Times" w:cs="Times New Roman"/>
                      <w:b/>
                      <w:bCs/>
                      <w:color w:val="000000"/>
                      <w:sz w:val="18"/>
                      <w:szCs w:val="18"/>
                      <w:lang w:eastAsia="it-IT"/>
                    </w:rPr>
                    <w:t>Fuori l'abitato</w:t>
                  </w:r>
                </w:p>
              </w:tc>
              <w:tc>
                <w:tcPr>
                  <w:tcW w:w="2856"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453B5" w:rsidRPr="00271E15" w:rsidRDefault="000453B5" w:rsidP="00271E15">
                  <w:pPr>
                    <w:spacing w:after="0" w:line="240" w:lineRule="auto"/>
                    <w:jc w:val="center"/>
                    <w:rPr>
                      <w:rFonts w:ascii="Times" w:eastAsia="Times New Roman" w:hAnsi="Times" w:cs="Times New Roman"/>
                      <w:b/>
                      <w:bCs/>
                      <w:color w:val="000000"/>
                      <w:sz w:val="18"/>
                      <w:szCs w:val="18"/>
                      <w:lang w:eastAsia="it-IT"/>
                    </w:rPr>
                  </w:pPr>
                  <w:r w:rsidRPr="00271E15">
                    <w:rPr>
                      <w:rFonts w:ascii="Times" w:eastAsia="Times New Roman" w:hAnsi="Times" w:cs="Times New Roman"/>
                      <w:b/>
                      <w:bCs/>
                      <w:color w:val="000000"/>
                      <w:sz w:val="18"/>
                      <w:szCs w:val="18"/>
                      <w:lang w:eastAsia="it-IT"/>
                    </w:rPr>
                    <w:t>Entro e fuori l'abitato</w:t>
                  </w:r>
                </w:p>
              </w:tc>
            </w:tr>
            <w:tr w:rsidR="008C0BC3" w:rsidRPr="00271E15" w:rsidTr="00BE57BC">
              <w:trPr>
                <w:trHeight w:val="315"/>
              </w:trPr>
              <w:tc>
                <w:tcPr>
                  <w:tcW w:w="1702" w:type="dxa"/>
                  <w:vMerge/>
                  <w:tcBorders>
                    <w:top w:val="single" w:sz="8" w:space="0" w:color="auto"/>
                    <w:left w:val="single" w:sz="8" w:space="0" w:color="auto"/>
                    <w:bottom w:val="single" w:sz="8" w:space="0" w:color="000000"/>
                    <w:right w:val="single" w:sz="8" w:space="0" w:color="auto"/>
                  </w:tcBorders>
                  <w:vAlign w:val="center"/>
                  <w:hideMark/>
                </w:tcPr>
                <w:p w:rsidR="008C0BC3" w:rsidRPr="004171D0" w:rsidRDefault="008C0BC3" w:rsidP="00271E15">
                  <w:pPr>
                    <w:spacing w:after="0" w:line="240" w:lineRule="auto"/>
                    <w:rPr>
                      <w:rFonts w:ascii="Times" w:eastAsia="Times New Roman" w:hAnsi="Times" w:cs="Times New Roman"/>
                      <w:b/>
                      <w:bCs/>
                      <w:color w:val="000000"/>
                      <w:sz w:val="18"/>
                      <w:szCs w:val="18"/>
                      <w:lang w:eastAsia="it-IT"/>
                    </w:rPr>
                  </w:pPr>
                </w:p>
              </w:tc>
              <w:tc>
                <w:tcPr>
                  <w:tcW w:w="711" w:type="dxa"/>
                  <w:tcBorders>
                    <w:top w:val="nil"/>
                    <w:left w:val="nil"/>
                    <w:bottom w:val="single" w:sz="8" w:space="0" w:color="auto"/>
                    <w:right w:val="nil"/>
                  </w:tcBorders>
                  <w:shd w:val="clear" w:color="auto" w:fill="auto"/>
                  <w:vAlign w:val="center"/>
                  <w:hideMark/>
                </w:tcPr>
                <w:p w:rsidR="008C0BC3" w:rsidRPr="00F2066F" w:rsidRDefault="008C0BC3"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2010/01</w:t>
                  </w:r>
                </w:p>
              </w:tc>
              <w:tc>
                <w:tcPr>
                  <w:tcW w:w="713" w:type="dxa"/>
                  <w:tcBorders>
                    <w:top w:val="nil"/>
                    <w:left w:val="nil"/>
                    <w:bottom w:val="single" w:sz="8" w:space="0" w:color="auto"/>
                    <w:right w:val="nil"/>
                  </w:tcBorders>
                  <w:shd w:val="clear" w:color="auto" w:fill="auto"/>
                  <w:vAlign w:val="center"/>
                  <w:hideMark/>
                </w:tcPr>
                <w:p w:rsidR="008C0BC3" w:rsidRPr="00F2066F" w:rsidRDefault="008C0BC3" w:rsidP="00DB745B">
                  <w:pPr>
                    <w:spacing w:after="0" w:line="240" w:lineRule="auto"/>
                    <w:jc w:val="center"/>
                    <w:rPr>
                      <w:rFonts w:ascii="Times" w:eastAsia="Times New Roman" w:hAnsi="Times" w:cs="Times New Roman"/>
                      <w:b/>
                      <w:bCs/>
                      <w:color w:val="000000"/>
                      <w:sz w:val="16"/>
                      <w:szCs w:val="16"/>
                      <w:lang w:eastAsia="it-IT"/>
                    </w:rPr>
                  </w:pPr>
                  <w:r>
                    <w:rPr>
                      <w:rFonts w:ascii="Times" w:eastAsia="Times New Roman" w:hAnsi="Times" w:cs="Times New Roman"/>
                      <w:b/>
                      <w:bCs/>
                      <w:color w:val="000000"/>
                      <w:sz w:val="16"/>
                      <w:szCs w:val="16"/>
                      <w:lang w:eastAsia="it-IT"/>
                    </w:rPr>
                    <w:t>2015/</w:t>
                  </w:r>
                  <w:r w:rsidRPr="00F2066F">
                    <w:rPr>
                      <w:rFonts w:ascii="Times" w:eastAsia="Times New Roman" w:hAnsi="Times" w:cs="Times New Roman"/>
                      <w:b/>
                      <w:bCs/>
                      <w:color w:val="000000"/>
                      <w:sz w:val="16"/>
                      <w:szCs w:val="16"/>
                      <w:lang w:eastAsia="it-IT"/>
                    </w:rPr>
                    <w:t>0</w:t>
                  </w:r>
                  <w:r>
                    <w:rPr>
                      <w:rFonts w:ascii="Times" w:eastAsia="Times New Roman" w:hAnsi="Times" w:cs="Times New Roman"/>
                      <w:b/>
                      <w:bCs/>
                      <w:color w:val="000000"/>
                      <w:sz w:val="16"/>
                      <w:szCs w:val="16"/>
                      <w:lang w:eastAsia="it-IT"/>
                    </w:rPr>
                    <w:t>1</w:t>
                  </w:r>
                </w:p>
              </w:tc>
              <w:tc>
                <w:tcPr>
                  <w:tcW w:w="743" w:type="dxa"/>
                  <w:tcBorders>
                    <w:top w:val="nil"/>
                    <w:left w:val="nil"/>
                    <w:bottom w:val="single" w:sz="8" w:space="0" w:color="auto"/>
                    <w:right w:val="nil"/>
                  </w:tcBorders>
                  <w:shd w:val="clear" w:color="auto" w:fill="auto"/>
                  <w:vAlign w:val="center"/>
                  <w:hideMark/>
                </w:tcPr>
                <w:p w:rsidR="008C0BC3" w:rsidRPr="00F2066F" w:rsidRDefault="008C0BC3"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2015/10</w:t>
                  </w:r>
                </w:p>
              </w:tc>
              <w:tc>
                <w:tcPr>
                  <w:tcW w:w="713" w:type="dxa"/>
                  <w:tcBorders>
                    <w:top w:val="nil"/>
                    <w:left w:val="nil"/>
                    <w:bottom w:val="single" w:sz="8" w:space="0" w:color="auto"/>
                    <w:right w:val="single" w:sz="8" w:space="0" w:color="auto"/>
                  </w:tcBorders>
                  <w:shd w:val="clear" w:color="auto" w:fill="auto"/>
                  <w:vAlign w:val="center"/>
                  <w:hideMark/>
                </w:tcPr>
                <w:p w:rsidR="008C0BC3" w:rsidRPr="00F2066F" w:rsidRDefault="008C0BC3"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2015/14</w:t>
                  </w:r>
                </w:p>
              </w:tc>
              <w:tc>
                <w:tcPr>
                  <w:tcW w:w="714" w:type="dxa"/>
                  <w:tcBorders>
                    <w:top w:val="nil"/>
                    <w:left w:val="nil"/>
                    <w:bottom w:val="single" w:sz="8" w:space="0" w:color="auto"/>
                    <w:right w:val="nil"/>
                  </w:tcBorders>
                  <w:shd w:val="clear" w:color="auto" w:fill="auto"/>
                  <w:vAlign w:val="center"/>
                  <w:hideMark/>
                </w:tcPr>
                <w:p w:rsidR="008C0BC3" w:rsidRPr="00F2066F" w:rsidRDefault="008C0BC3"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2010/01</w:t>
                  </w:r>
                </w:p>
              </w:tc>
              <w:tc>
                <w:tcPr>
                  <w:tcW w:w="714" w:type="dxa"/>
                  <w:tcBorders>
                    <w:top w:val="nil"/>
                    <w:left w:val="nil"/>
                    <w:bottom w:val="single" w:sz="8" w:space="0" w:color="auto"/>
                    <w:right w:val="nil"/>
                  </w:tcBorders>
                  <w:shd w:val="clear" w:color="auto" w:fill="auto"/>
                  <w:vAlign w:val="center"/>
                  <w:hideMark/>
                </w:tcPr>
                <w:p w:rsidR="008C0BC3" w:rsidRPr="00F2066F" w:rsidRDefault="008C0BC3"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w:t>
                  </w:r>
                  <w:r>
                    <w:rPr>
                      <w:rFonts w:ascii="Times" w:eastAsia="Times New Roman" w:hAnsi="Times" w:cs="Times New Roman"/>
                      <w:b/>
                      <w:bCs/>
                      <w:color w:val="000000"/>
                      <w:sz w:val="16"/>
                      <w:szCs w:val="16"/>
                      <w:lang w:eastAsia="it-IT"/>
                    </w:rPr>
                    <w:t>5</w:t>
                  </w:r>
                  <w:r w:rsidRPr="00F2066F">
                    <w:rPr>
                      <w:rFonts w:ascii="Times" w:eastAsia="Times New Roman" w:hAnsi="Times" w:cs="Times New Roman"/>
                      <w:b/>
                      <w:bCs/>
                      <w:color w:val="000000"/>
                      <w:sz w:val="16"/>
                      <w:szCs w:val="16"/>
                      <w:lang w:eastAsia="it-IT"/>
                    </w:rPr>
                    <w:t>/0</w:t>
                  </w:r>
                  <w:r>
                    <w:rPr>
                      <w:rFonts w:ascii="Times" w:eastAsia="Times New Roman" w:hAnsi="Times" w:cs="Times New Roman"/>
                      <w:b/>
                      <w:bCs/>
                      <w:color w:val="000000"/>
                      <w:sz w:val="16"/>
                      <w:szCs w:val="16"/>
                      <w:lang w:eastAsia="it-IT"/>
                    </w:rPr>
                    <w:t>1</w:t>
                  </w:r>
                </w:p>
              </w:tc>
              <w:tc>
                <w:tcPr>
                  <w:tcW w:w="716" w:type="dxa"/>
                  <w:tcBorders>
                    <w:top w:val="nil"/>
                    <w:left w:val="nil"/>
                    <w:bottom w:val="single" w:sz="8" w:space="0" w:color="auto"/>
                    <w:right w:val="nil"/>
                  </w:tcBorders>
                  <w:shd w:val="clear" w:color="auto" w:fill="auto"/>
                  <w:vAlign w:val="center"/>
                  <w:hideMark/>
                </w:tcPr>
                <w:p w:rsidR="008C0BC3" w:rsidRPr="00F2066F" w:rsidRDefault="008C0BC3"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2015/10</w:t>
                  </w:r>
                </w:p>
              </w:tc>
              <w:tc>
                <w:tcPr>
                  <w:tcW w:w="716" w:type="dxa"/>
                  <w:tcBorders>
                    <w:top w:val="nil"/>
                    <w:left w:val="nil"/>
                    <w:bottom w:val="single" w:sz="8" w:space="0" w:color="auto"/>
                    <w:right w:val="single" w:sz="8" w:space="0" w:color="auto"/>
                  </w:tcBorders>
                  <w:shd w:val="clear" w:color="auto" w:fill="auto"/>
                  <w:vAlign w:val="center"/>
                  <w:hideMark/>
                </w:tcPr>
                <w:p w:rsidR="008C0BC3" w:rsidRPr="00F2066F" w:rsidRDefault="008C0BC3"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2015/14</w:t>
                  </w:r>
                </w:p>
              </w:tc>
              <w:tc>
                <w:tcPr>
                  <w:tcW w:w="714" w:type="dxa"/>
                  <w:tcBorders>
                    <w:top w:val="nil"/>
                    <w:left w:val="nil"/>
                    <w:bottom w:val="single" w:sz="8" w:space="0" w:color="auto"/>
                    <w:right w:val="nil"/>
                  </w:tcBorders>
                  <w:shd w:val="clear" w:color="auto" w:fill="auto"/>
                  <w:vAlign w:val="center"/>
                  <w:hideMark/>
                </w:tcPr>
                <w:p w:rsidR="008C0BC3" w:rsidRPr="00F2066F" w:rsidRDefault="008C0BC3"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2010/01</w:t>
                  </w:r>
                </w:p>
              </w:tc>
              <w:tc>
                <w:tcPr>
                  <w:tcW w:w="714" w:type="dxa"/>
                  <w:tcBorders>
                    <w:top w:val="nil"/>
                    <w:left w:val="nil"/>
                    <w:bottom w:val="single" w:sz="8" w:space="0" w:color="auto"/>
                    <w:right w:val="nil"/>
                  </w:tcBorders>
                  <w:shd w:val="clear" w:color="auto" w:fill="auto"/>
                  <w:vAlign w:val="center"/>
                  <w:hideMark/>
                </w:tcPr>
                <w:p w:rsidR="008C0BC3" w:rsidRPr="00F2066F" w:rsidRDefault="008C0BC3"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w:t>
                  </w:r>
                  <w:r>
                    <w:rPr>
                      <w:rFonts w:ascii="Times" w:eastAsia="Times New Roman" w:hAnsi="Times" w:cs="Times New Roman"/>
                      <w:b/>
                      <w:bCs/>
                      <w:color w:val="000000"/>
                      <w:sz w:val="16"/>
                      <w:szCs w:val="16"/>
                      <w:lang w:eastAsia="it-IT"/>
                    </w:rPr>
                    <w:t>5</w:t>
                  </w:r>
                  <w:r w:rsidRPr="00F2066F">
                    <w:rPr>
                      <w:rFonts w:ascii="Times" w:eastAsia="Times New Roman" w:hAnsi="Times" w:cs="Times New Roman"/>
                      <w:b/>
                      <w:bCs/>
                      <w:color w:val="000000"/>
                      <w:sz w:val="16"/>
                      <w:szCs w:val="16"/>
                      <w:lang w:eastAsia="it-IT"/>
                    </w:rPr>
                    <w:t>/0</w:t>
                  </w:r>
                  <w:r>
                    <w:rPr>
                      <w:rFonts w:ascii="Times" w:eastAsia="Times New Roman" w:hAnsi="Times" w:cs="Times New Roman"/>
                      <w:b/>
                      <w:bCs/>
                      <w:color w:val="000000"/>
                      <w:sz w:val="16"/>
                      <w:szCs w:val="16"/>
                      <w:lang w:eastAsia="it-IT"/>
                    </w:rPr>
                    <w:t>1</w:t>
                  </w:r>
                </w:p>
              </w:tc>
              <w:tc>
                <w:tcPr>
                  <w:tcW w:w="714" w:type="dxa"/>
                  <w:tcBorders>
                    <w:top w:val="nil"/>
                    <w:left w:val="nil"/>
                    <w:bottom w:val="single" w:sz="8" w:space="0" w:color="auto"/>
                    <w:right w:val="nil"/>
                  </w:tcBorders>
                  <w:shd w:val="clear" w:color="auto" w:fill="auto"/>
                  <w:vAlign w:val="center"/>
                  <w:hideMark/>
                </w:tcPr>
                <w:p w:rsidR="008C0BC3" w:rsidRPr="00F2066F" w:rsidRDefault="008C0BC3"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2015/10</w:t>
                  </w:r>
                </w:p>
              </w:tc>
              <w:tc>
                <w:tcPr>
                  <w:tcW w:w="714" w:type="dxa"/>
                  <w:tcBorders>
                    <w:top w:val="nil"/>
                    <w:left w:val="nil"/>
                    <w:bottom w:val="single" w:sz="8" w:space="0" w:color="auto"/>
                    <w:right w:val="single" w:sz="8" w:space="0" w:color="auto"/>
                  </w:tcBorders>
                  <w:shd w:val="clear" w:color="auto" w:fill="auto"/>
                  <w:vAlign w:val="center"/>
                  <w:hideMark/>
                </w:tcPr>
                <w:p w:rsidR="008C0BC3" w:rsidRPr="00F2066F" w:rsidRDefault="008C0BC3"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2015/14</w:t>
                  </w:r>
                </w:p>
              </w:tc>
            </w:tr>
            <w:tr w:rsidR="008C0BC3" w:rsidRPr="00271E15" w:rsidTr="00BE57BC">
              <w:trPr>
                <w:trHeight w:val="300"/>
              </w:trPr>
              <w:tc>
                <w:tcPr>
                  <w:tcW w:w="1702" w:type="dxa"/>
                  <w:tcBorders>
                    <w:top w:val="nil"/>
                    <w:left w:val="single" w:sz="8" w:space="0" w:color="auto"/>
                    <w:bottom w:val="nil"/>
                    <w:right w:val="single" w:sz="8" w:space="0" w:color="auto"/>
                  </w:tcBorders>
                  <w:shd w:val="clear" w:color="auto" w:fill="auto"/>
                  <w:noWrap/>
                  <w:vAlign w:val="center"/>
                  <w:hideMark/>
                </w:tcPr>
                <w:p w:rsidR="008C0BC3" w:rsidRPr="004171D0" w:rsidRDefault="008C0BC3" w:rsidP="00271E15">
                  <w:pPr>
                    <w:spacing w:after="0" w:line="240" w:lineRule="auto"/>
                    <w:rPr>
                      <w:rFonts w:ascii="Times New Roman" w:eastAsia="Times New Roman" w:hAnsi="Times New Roman" w:cs="Times New Roman"/>
                      <w:color w:val="000000"/>
                      <w:sz w:val="18"/>
                      <w:szCs w:val="18"/>
                      <w:lang w:eastAsia="it-IT"/>
                    </w:rPr>
                  </w:pPr>
                  <w:r w:rsidRPr="004171D0">
                    <w:rPr>
                      <w:rFonts w:ascii="Times New Roman" w:eastAsia="Times New Roman" w:hAnsi="Times New Roman" w:cs="Times New Roman"/>
                      <w:color w:val="000000"/>
                      <w:sz w:val="18"/>
                      <w:szCs w:val="18"/>
                      <w:lang w:eastAsia="it-IT"/>
                    </w:rPr>
                    <w:t>Italia Settentrionale</w:t>
                  </w:r>
                </w:p>
              </w:tc>
              <w:tc>
                <w:tcPr>
                  <w:tcW w:w="711" w:type="dxa"/>
                  <w:tcBorders>
                    <w:top w:val="nil"/>
                    <w:left w:val="nil"/>
                    <w:bottom w:val="nil"/>
                    <w:right w:val="nil"/>
                  </w:tcBorders>
                  <w:shd w:val="clear" w:color="auto" w:fill="auto"/>
                  <w:noWrap/>
                  <w:vAlign w:val="center"/>
                  <w:hideMark/>
                </w:tcPr>
                <w:p w:rsidR="008C0BC3" w:rsidRPr="00271E15" w:rsidRDefault="008C0BC3" w:rsidP="00271E15">
                  <w:pPr>
                    <w:spacing w:after="0" w:line="240" w:lineRule="auto"/>
                    <w:jc w:val="right"/>
                    <w:rPr>
                      <w:rFonts w:ascii="Times" w:eastAsia="Times New Roman" w:hAnsi="Times" w:cs="Times New Roman"/>
                      <w:color w:val="000000"/>
                      <w:sz w:val="17"/>
                      <w:szCs w:val="17"/>
                      <w:lang w:eastAsia="it-IT"/>
                    </w:rPr>
                  </w:pPr>
                  <w:r w:rsidRPr="00271E15">
                    <w:rPr>
                      <w:rFonts w:ascii="Times" w:eastAsia="Times New Roman" w:hAnsi="Times" w:cs="Times New Roman"/>
                      <w:color w:val="000000"/>
                      <w:sz w:val="17"/>
                      <w:szCs w:val="17"/>
                      <w:lang w:eastAsia="it-IT"/>
                    </w:rPr>
                    <w:t>26,59</w:t>
                  </w:r>
                </w:p>
              </w:tc>
              <w:tc>
                <w:tcPr>
                  <w:tcW w:w="713" w:type="dxa"/>
                  <w:tcBorders>
                    <w:top w:val="nil"/>
                    <w:left w:val="nil"/>
                    <w:bottom w:val="nil"/>
                    <w:right w:val="nil"/>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color w:val="000000"/>
                      <w:sz w:val="17"/>
                      <w:szCs w:val="17"/>
                      <w:lang w:eastAsia="it-IT"/>
                    </w:rPr>
                  </w:pPr>
                  <w:r w:rsidRPr="008C0BC3">
                    <w:rPr>
                      <w:rFonts w:ascii="Times" w:eastAsia="Times New Roman" w:hAnsi="Times" w:cs="Times New Roman"/>
                      <w:color w:val="000000"/>
                      <w:sz w:val="17"/>
                      <w:szCs w:val="17"/>
                      <w:lang w:eastAsia="it-IT"/>
                    </w:rPr>
                    <w:t xml:space="preserve">11,54 </w:t>
                  </w:r>
                </w:p>
              </w:tc>
              <w:tc>
                <w:tcPr>
                  <w:tcW w:w="743" w:type="dxa"/>
                  <w:tcBorders>
                    <w:top w:val="nil"/>
                    <w:left w:val="nil"/>
                    <w:bottom w:val="nil"/>
                    <w:right w:val="nil"/>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color w:val="000000"/>
                      <w:sz w:val="17"/>
                      <w:szCs w:val="17"/>
                      <w:lang w:eastAsia="it-IT"/>
                    </w:rPr>
                  </w:pPr>
                  <w:r w:rsidRPr="008C0BC3">
                    <w:rPr>
                      <w:rFonts w:ascii="Times" w:eastAsia="Times New Roman" w:hAnsi="Times" w:cs="Times New Roman"/>
                      <w:color w:val="000000"/>
                      <w:sz w:val="17"/>
                      <w:szCs w:val="17"/>
                      <w:lang w:eastAsia="it-IT"/>
                    </w:rPr>
                    <w:t xml:space="preserve">-11,89 </w:t>
                  </w:r>
                </w:p>
              </w:tc>
              <w:tc>
                <w:tcPr>
                  <w:tcW w:w="713" w:type="dxa"/>
                  <w:tcBorders>
                    <w:top w:val="nil"/>
                    <w:left w:val="nil"/>
                    <w:bottom w:val="nil"/>
                    <w:right w:val="single" w:sz="8" w:space="0" w:color="auto"/>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color w:val="000000"/>
                      <w:sz w:val="17"/>
                      <w:szCs w:val="17"/>
                      <w:lang w:eastAsia="it-IT"/>
                    </w:rPr>
                  </w:pPr>
                  <w:r w:rsidRPr="008C0BC3">
                    <w:rPr>
                      <w:rFonts w:ascii="Times" w:eastAsia="Times New Roman" w:hAnsi="Times" w:cs="Times New Roman"/>
                      <w:color w:val="000000"/>
                      <w:sz w:val="17"/>
                      <w:szCs w:val="17"/>
                      <w:lang w:eastAsia="it-IT"/>
                    </w:rPr>
                    <w:t xml:space="preserve">-0,59 </w:t>
                  </w:r>
                </w:p>
              </w:tc>
              <w:tc>
                <w:tcPr>
                  <w:tcW w:w="714" w:type="dxa"/>
                  <w:tcBorders>
                    <w:top w:val="nil"/>
                    <w:left w:val="nil"/>
                    <w:bottom w:val="nil"/>
                    <w:right w:val="nil"/>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color w:val="000000"/>
                      <w:sz w:val="17"/>
                      <w:szCs w:val="17"/>
                      <w:lang w:eastAsia="it-IT"/>
                    </w:rPr>
                  </w:pPr>
                  <w:r w:rsidRPr="008C0BC3">
                    <w:rPr>
                      <w:rFonts w:ascii="Times" w:eastAsia="Times New Roman" w:hAnsi="Times" w:cs="Times New Roman"/>
                      <w:color w:val="000000"/>
                      <w:sz w:val="17"/>
                      <w:szCs w:val="17"/>
                      <w:lang w:eastAsia="it-IT"/>
                    </w:rPr>
                    <w:t xml:space="preserve">66,13 </w:t>
                  </w:r>
                </w:p>
              </w:tc>
              <w:tc>
                <w:tcPr>
                  <w:tcW w:w="714" w:type="dxa"/>
                  <w:tcBorders>
                    <w:top w:val="nil"/>
                    <w:left w:val="nil"/>
                    <w:bottom w:val="nil"/>
                    <w:right w:val="nil"/>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color w:val="000000"/>
                      <w:sz w:val="17"/>
                      <w:szCs w:val="17"/>
                      <w:lang w:eastAsia="it-IT"/>
                    </w:rPr>
                  </w:pPr>
                  <w:r w:rsidRPr="008C0BC3">
                    <w:rPr>
                      <w:rFonts w:ascii="Times" w:eastAsia="Times New Roman" w:hAnsi="Times" w:cs="Times New Roman"/>
                      <w:color w:val="000000"/>
                      <w:sz w:val="17"/>
                      <w:szCs w:val="17"/>
                      <w:lang w:eastAsia="it-IT"/>
                    </w:rPr>
                    <w:t xml:space="preserve">-63,99 </w:t>
                  </w:r>
                </w:p>
              </w:tc>
              <w:tc>
                <w:tcPr>
                  <w:tcW w:w="716" w:type="dxa"/>
                  <w:tcBorders>
                    <w:top w:val="nil"/>
                    <w:left w:val="nil"/>
                    <w:bottom w:val="nil"/>
                    <w:right w:val="nil"/>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color w:val="000000"/>
                      <w:sz w:val="17"/>
                      <w:szCs w:val="17"/>
                      <w:lang w:eastAsia="it-IT"/>
                    </w:rPr>
                  </w:pPr>
                  <w:r w:rsidRPr="008C0BC3">
                    <w:rPr>
                      <w:rFonts w:ascii="Times" w:eastAsia="Times New Roman" w:hAnsi="Times" w:cs="Times New Roman"/>
                      <w:color w:val="000000"/>
                      <w:sz w:val="17"/>
                      <w:szCs w:val="17"/>
                      <w:lang w:eastAsia="it-IT"/>
                    </w:rPr>
                    <w:t xml:space="preserve">-78,32 </w:t>
                  </w:r>
                </w:p>
              </w:tc>
              <w:tc>
                <w:tcPr>
                  <w:tcW w:w="716" w:type="dxa"/>
                  <w:tcBorders>
                    <w:top w:val="nil"/>
                    <w:left w:val="nil"/>
                    <w:bottom w:val="nil"/>
                    <w:right w:val="single" w:sz="8" w:space="0" w:color="auto"/>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color w:val="000000"/>
                      <w:sz w:val="17"/>
                      <w:szCs w:val="17"/>
                      <w:lang w:eastAsia="it-IT"/>
                    </w:rPr>
                  </w:pPr>
                  <w:r w:rsidRPr="008C0BC3">
                    <w:rPr>
                      <w:rFonts w:ascii="Times" w:eastAsia="Times New Roman" w:hAnsi="Times" w:cs="Times New Roman"/>
                      <w:color w:val="000000"/>
                      <w:sz w:val="17"/>
                      <w:szCs w:val="17"/>
                      <w:lang w:eastAsia="it-IT"/>
                    </w:rPr>
                    <w:t xml:space="preserve">-63,64 </w:t>
                  </w:r>
                </w:p>
              </w:tc>
              <w:tc>
                <w:tcPr>
                  <w:tcW w:w="714" w:type="dxa"/>
                  <w:tcBorders>
                    <w:top w:val="nil"/>
                    <w:left w:val="nil"/>
                    <w:bottom w:val="nil"/>
                    <w:right w:val="nil"/>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color w:val="000000"/>
                      <w:sz w:val="17"/>
                      <w:szCs w:val="17"/>
                      <w:lang w:eastAsia="it-IT"/>
                    </w:rPr>
                  </w:pPr>
                  <w:r w:rsidRPr="008C0BC3">
                    <w:rPr>
                      <w:rFonts w:ascii="Times" w:eastAsia="Times New Roman" w:hAnsi="Times" w:cs="Times New Roman"/>
                      <w:color w:val="000000"/>
                      <w:sz w:val="17"/>
                      <w:szCs w:val="17"/>
                      <w:lang w:eastAsia="it-IT"/>
                    </w:rPr>
                    <w:t xml:space="preserve">38,95 </w:t>
                  </w:r>
                </w:p>
              </w:tc>
              <w:tc>
                <w:tcPr>
                  <w:tcW w:w="714" w:type="dxa"/>
                  <w:tcBorders>
                    <w:top w:val="nil"/>
                    <w:left w:val="nil"/>
                    <w:bottom w:val="nil"/>
                    <w:right w:val="nil"/>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color w:val="000000"/>
                      <w:sz w:val="17"/>
                      <w:szCs w:val="17"/>
                      <w:lang w:eastAsia="it-IT"/>
                    </w:rPr>
                  </w:pPr>
                  <w:r w:rsidRPr="008C0BC3">
                    <w:rPr>
                      <w:rFonts w:ascii="Times" w:eastAsia="Times New Roman" w:hAnsi="Times" w:cs="Times New Roman"/>
                      <w:color w:val="000000"/>
                      <w:sz w:val="17"/>
                      <w:szCs w:val="17"/>
                      <w:lang w:eastAsia="it-IT"/>
                    </w:rPr>
                    <w:t xml:space="preserve">-22,26 </w:t>
                  </w:r>
                </w:p>
              </w:tc>
              <w:tc>
                <w:tcPr>
                  <w:tcW w:w="714" w:type="dxa"/>
                  <w:tcBorders>
                    <w:top w:val="nil"/>
                    <w:left w:val="nil"/>
                    <w:bottom w:val="nil"/>
                    <w:right w:val="nil"/>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color w:val="000000"/>
                      <w:sz w:val="17"/>
                      <w:szCs w:val="17"/>
                      <w:lang w:eastAsia="it-IT"/>
                    </w:rPr>
                  </w:pPr>
                  <w:r w:rsidRPr="008C0BC3">
                    <w:rPr>
                      <w:rFonts w:ascii="Times" w:eastAsia="Times New Roman" w:hAnsi="Times" w:cs="Times New Roman"/>
                      <w:color w:val="000000"/>
                      <w:sz w:val="17"/>
                      <w:szCs w:val="17"/>
                      <w:lang w:eastAsia="it-IT"/>
                    </w:rPr>
                    <w:t xml:space="preserve">-44,05 </w:t>
                  </w:r>
                </w:p>
              </w:tc>
              <w:tc>
                <w:tcPr>
                  <w:tcW w:w="714" w:type="dxa"/>
                  <w:tcBorders>
                    <w:top w:val="nil"/>
                    <w:left w:val="nil"/>
                    <w:bottom w:val="nil"/>
                    <w:right w:val="single" w:sz="8" w:space="0" w:color="auto"/>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color w:val="000000"/>
                      <w:sz w:val="17"/>
                      <w:szCs w:val="17"/>
                      <w:lang w:eastAsia="it-IT"/>
                    </w:rPr>
                  </w:pPr>
                  <w:r w:rsidRPr="008C0BC3">
                    <w:rPr>
                      <w:rFonts w:ascii="Times" w:eastAsia="Times New Roman" w:hAnsi="Times" w:cs="Times New Roman"/>
                      <w:color w:val="000000"/>
                      <w:sz w:val="17"/>
                      <w:szCs w:val="17"/>
                      <w:lang w:eastAsia="it-IT"/>
                    </w:rPr>
                    <w:t xml:space="preserve">-28,92 </w:t>
                  </w:r>
                </w:p>
              </w:tc>
            </w:tr>
            <w:tr w:rsidR="008C0BC3" w:rsidRPr="00271E15" w:rsidTr="00BE57BC">
              <w:trPr>
                <w:trHeight w:val="300"/>
              </w:trPr>
              <w:tc>
                <w:tcPr>
                  <w:tcW w:w="1702" w:type="dxa"/>
                  <w:tcBorders>
                    <w:top w:val="nil"/>
                    <w:left w:val="single" w:sz="8" w:space="0" w:color="auto"/>
                    <w:bottom w:val="nil"/>
                    <w:right w:val="single" w:sz="8" w:space="0" w:color="auto"/>
                  </w:tcBorders>
                  <w:shd w:val="clear" w:color="auto" w:fill="auto"/>
                  <w:noWrap/>
                  <w:vAlign w:val="center"/>
                  <w:hideMark/>
                </w:tcPr>
                <w:p w:rsidR="008C0BC3" w:rsidRPr="004171D0" w:rsidRDefault="008C0BC3" w:rsidP="00271E15">
                  <w:pPr>
                    <w:spacing w:after="0" w:line="240" w:lineRule="auto"/>
                    <w:rPr>
                      <w:rFonts w:ascii="Times New Roman" w:eastAsia="Times New Roman" w:hAnsi="Times New Roman" w:cs="Times New Roman"/>
                      <w:color w:val="000000"/>
                      <w:sz w:val="18"/>
                      <w:szCs w:val="18"/>
                      <w:lang w:eastAsia="it-IT"/>
                    </w:rPr>
                  </w:pPr>
                  <w:r w:rsidRPr="004171D0">
                    <w:rPr>
                      <w:rFonts w:ascii="Times New Roman" w:eastAsia="Times New Roman" w:hAnsi="Times New Roman" w:cs="Times New Roman"/>
                      <w:color w:val="000000"/>
                      <w:sz w:val="18"/>
                      <w:szCs w:val="18"/>
                      <w:lang w:eastAsia="it-IT"/>
                    </w:rPr>
                    <w:t>Italia Centrale</w:t>
                  </w:r>
                </w:p>
              </w:tc>
              <w:tc>
                <w:tcPr>
                  <w:tcW w:w="711" w:type="dxa"/>
                  <w:tcBorders>
                    <w:top w:val="nil"/>
                    <w:left w:val="nil"/>
                    <w:bottom w:val="nil"/>
                    <w:right w:val="nil"/>
                  </w:tcBorders>
                  <w:shd w:val="clear" w:color="auto" w:fill="auto"/>
                  <w:noWrap/>
                  <w:vAlign w:val="center"/>
                  <w:hideMark/>
                </w:tcPr>
                <w:p w:rsidR="008C0BC3" w:rsidRPr="00271E15" w:rsidRDefault="008C0BC3" w:rsidP="00271E15">
                  <w:pPr>
                    <w:spacing w:after="0" w:line="240" w:lineRule="auto"/>
                    <w:jc w:val="right"/>
                    <w:rPr>
                      <w:rFonts w:ascii="Times" w:eastAsia="Times New Roman" w:hAnsi="Times" w:cs="Times New Roman"/>
                      <w:color w:val="000000"/>
                      <w:sz w:val="17"/>
                      <w:szCs w:val="17"/>
                      <w:lang w:eastAsia="it-IT"/>
                    </w:rPr>
                  </w:pPr>
                  <w:r w:rsidRPr="00271E15">
                    <w:rPr>
                      <w:rFonts w:ascii="Times" w:eastAsia="Times New Roman" w:hAnsi="Times" w:cs="Times New Roman"/>
                      <w:color w:val="000000"/>
                      <w:sz w:val="17"/>
                      <w:szCs w:val="17"/>
                      <w:lang w:eastAsia="it-IT"/>
                    </w:rPr>
                    <w:t>29,68</w:t>
                  </w:r>
                </w:p>
              </w:tc>
              <w:tc>
                <w:tcPr>
                  <w:tcW w:w="713" w:type="dxa"/>
                  <w:tcBorders>
                    <w:top w:val="nil"/>
                    <w:left w:val="nil"/>
                    <w:bottom w:val="nil"/>
                    <w:right w:val="nil"/>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color w:val="000000"/>
                      <w:sz w:val="17"/>
                      <w:szCs w:val="17"/>
                      <w:lang w:eastAsia="it-IT"/>
                    </w:rPr>
                  </w:pPr>
                  <w:r w:rsidRPr="008C0BC3">
                    <w:rPr>
                      <w:rFonts w:ascii="Times" w:eastAsia="Times New Roman" w:hAnsi="Times" w:cs="Times New Roman"/>
                      <w:color w:val="000000"/>
                      <w:sz w:val="17"/>
                      <w:szCs w:val="17"/>
                      <w:lang w:eastAsia="it-IT"/>
                    </w:rPr>
                    <w:t xml:space="preserve">77,99 </w:t>
                  </w:r>
                </w:p>
              </w:tc>
              <w:tc>
                <w:tcPr>
                  <w:tcW w:w="743" w:type="dxa"/>
                  <w:tcBorders>
                    <w:top w:val="nil"/>
                    <w:left w:val="nil"/>
                    <w:bottom w:val="nil"/>
                    <w:right w:val="nil"/>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color w:val="000000"/>
                      <w:sz w:val="17"/>
                      <w:szCs w:val="17"/>
                      <w:lang w:eastAsia="it-IT"/>
                    </w:rPr>
                  </w:pPr>
                  <w:r w:rsidRPr="008C0BC3">
                    <w:rPr>
                      <w:rFonts w:ascii="Times" w:eastAsia="Times New Roman" w:hAnsi="Times" w:cs="Times New Roman"/>
                      <w:color w:val="000000"/>
                      <w:sz w:val="17"/>
                      <w:szCs w:val="17"/>
                      <w:lang w:eastAsia="it-IT"/>
                    </w:rPr>
                    <w:t xml:space="preserve">37,25 </w:t>
                  </w:r>
                </w:p>
              </w:tc>
              <w:tc>
                <w:tcPr>
                  <w:tcW w:w="713" w:type="dxa"/>
                  <w:tcBorders>
                    <w:top w:val="nil"/>
                    <w:left w:val="nil"/>
                    <w:bottom w:val="nil"/>
                    <w:right w:val="single" w:sz="8" w:space="0" w:color="auto"/>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color w:val="000000"/>
                      <w:sz w:val="17"/>
                      <w:szCs w:val="17"/>
                      <w:lang w:eastAsia="it-IT"/>
                    </w:rPr>
                  </w:pPr>
                  <w:r w:rsidRPr="008C0BC3">
                    <w:rPr>
                      <w:rFonts w:ascii="Times" w:eastAsia="Times New Roman" w:hAnsi="Times" w:cs="Times New Roman"/>
                      <w:color w:val="000000"/>
                      <w:sz w:val="17"/>
                      <w:szCs w:val="17"/>
                      <w:lang w:eastAsia="it-IT"/>
                    </w:rPr>
                    <w:t xml:space="preserve">-29,41 </w:t>
                  </w:r>
                </w:p>
              </w:tc>
              <w:tc>
                <w:tcPr>
                  <w:tcW w:w="714" w:type="dxa"/>
                  <w:tcBorders>
                    <w:top w:val="nil"/>
                    <w:left w:val="nil"/>
                    <w:bottom w:val="nil"/>
                    <w:right w:val="nil"/>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color w:val="000000"/>
                      <w:sz w:val="17"/>
                      <w:szCs w:val="17"/>
                      <w:lang w:eastAsia="it-IT"/>
                    </w:rPr>
                  </w:pPr>
                  <w:r w:rsidRPr="008C0BC3">
                    <w:rPr>
                      <w:rFonts w:ascii="Times" w:eastAsia="Times New Roman" w:hAnsi="Times" w:cs="Times New Roman"/>
                      <w:color w:val="000000"/>
                      <w:sz w:val="17"/>
                      <w:szCs w:val="17"/>
                      <w:lang w:eastAsia="it-IT"/>
                    </w:rPr>
                    <w:t xml:space="preserve">116,67 </w:t>
                  </w:r>
                </w:p>
              </w:tc>
              <w:tc>
                <w:tcPr>
                  <w:tcW w:w="714" w:type="dxa"/>
                  <w:tcBorders>
                    <w:top w:val="nil"/>
                    <w:left w:val="nil"/>
                    <w:bottom w:val="nil"/>
                    <w:right w:val="nil"/>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color w:val="000000"/>
                      <w:sz w:val="17"/>
                      <w:szCs w:val="17"/>
                      <w:lang w:eastAsia="it-IT"/>
                    </w:rPr>
                  </w:pPr>
                  <w:r w:rsidRPr="008C0BC3">
                    <w:rPr>
                      <w:rFonts w:ascii="Times" w:eastAsia="Times New Roman" w:hAnsi="Times" w:cs="Times New Roman"/>
                      <w:color w:val="000000"/>
                      <w:sz w:val="17"/>
                      <w:szCs w:val="17"/>
                      <w:lang w:eastAsia="it-IT"/>
                    </w:rPr>
                    <w:t xml:space="preserve">30,00 </w:t>
                  </w:r>
                </w:p>
              </w:tc>
              <w:tc>
                <w:tcPr>
                  <w:tcW w:w="716" w:type="dxa"/>
                  <w:tcBorders>
                    <w:top w:val="nil"/>
                    <w:left w:val="nil"/>
                    <w:bottom w:val="nil"/>
                    <w:right w:val="nil"/>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color w:val="000000"/>
                      <w:sz w:val="17"/>
                      <w:szCs w:val="17"/>
                      <w:lang w:eastAsia="it-IT"/>
                    </w:rPr>
                  </w:pPr>
                  <w:r w:rsidRPr="008C0BC3">
                    <w:rPr>
                      <w:rFonts w:ascii="Times" w:eastAsia="Times New Roman" w:hAnsi="Times" w:cs="Times New Roman"/>
                      <w:color w:val="000000"/>
                      <w:sz w:val="17"/>
                      <w:szCs w:val="17"/>
                      <w:lang w:eastAsia="it-IT"/>
                    </w:rPr>
                    <w:t xml:space="preserve">-40,00 </w:t>
                  </w:r>
                </w:p>
              </w:tc>
              <w:tc>
                <w:tcPr>
                  <w:tcW w:w="716" w:type="dxa"/>
                  <w:tcBorders>
                    <w:top w:val="nil"/>
                    <w:left w:val="nil"/>
                    <w:bottom w:val="nil"/>
                    <w:right w:val="single" w:sz="8" w:space="0" w:color="auto"/>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color w:val="000000"/>
                      <w:sz w:val="17"/>
                      <w:szCs w:val="17"/>
                      <w:lang w:eastAsia="it-IT"/>
                    </w:rPr>
                  </w:pPr>
                  <w:r w:rsidRPr="008C0BC3">
                    <w:rPr>
                      <w:rFonts w:ascii="Times" w:eastAsia="Times New Roman" w:hAnsi="Times" w:cs="Times New Roman"/>
                      <w:color w:val="000000"/>
                      <w:sz w:val="17"/>
                      <w:szCs w:val="17"/>
                      <w:lang w:eastAsia="it-IT"/>
                    </w:rPr>
                    <w:t xml:space="preserve">100,00 </w:t>
                  </w:r>
                </w:p>
              </w:tc>
              <w:tc>
                <w:tcPr>
                  <w:tcW w:w="714" w:type="dxa"/>
                  <w:tcBorders>
                    <w:top w:val="nil"/>
                    <w:left w:val="nil"/>
                    <w:bottom w:val="nil"/>
                    <w:right w:val="nil"/>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color w:val="000000"/>
                      <w:sz w:val="17"/>
                      <w:szCs w:val="17"/>
                      <w:lang w:eastAsia="it-IT"/>
                    </w:rPr>
                  </w:pPr>
                  <w:r w:rsidRPr="008C0BC3">
                    <w:rPr>
                      <w:rFonts w:ascii="Times" w:eastAsia="Times New Roman" w:hAnsi="Times" w:cs="Times New Roman"/>
                      <w:color w:val="000000"/>
                      <w:sz w:val="17"/>
                      <w:szCs w:val="17"/>
                      <w:lang w:eastAsia="it-IT"/>
                    </w:rPr>
                    <w:t xml:space="preserve">46,39 </w:t>
                  </w:r>
                </w:p>
              </w:tc>
              <w:tc>
                <w:tcPr>
                  <w:tcW w:w="714" w:type="dxa"/>
                  <w:tcBorders>
                    <w:top w:val="nil"/>
                    <w:left w:val="nil"/>
                    <w:bottom w:val="nil"/>
                    <w:right w:val="nil"/>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color w:val="000000"/>
                      <w:sz w:val="17"/>
                      <w:szCs w:val="17"/>
                      <w:lang w:eastAsia="it-IT"/>
                    </w:rPr>
                  </w:pPr>
                  <w:r w:rsidRPr="008C0BC3">
                    <w:rPr>
                      <w:rFonts w:ascii="Times" w:eastAsia="Times New Roman" w:hAnsi="Times" w:cs="Times New Roman"/>
                      <w:color w:val="000000"/>
                      <w:sz w:val="17"/>
                      <w:szCs w:val="17"/>
                      <w:lang w:eastAsia="it-IT"/>
                    </w:rPr>
                    <w:t xml:space="preserve">65,11 </w:t>
                  </w:r>
                </w:p>
              </w:tc>
              <w:tc>
                <w:tcPr>
                  <w:tcW w:w="714" w:type="dxa"/>
                  <w:tcBorders>
                    <w:top w:val="nil"/>
                    <w:left w:val="nil"/>
                    <w:bottom w:val="nil"/>
                    <w:right w:val="nil"/>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color w:val="000000"/>
                      <w:sz w:val="17"/>
                      <w:szCs w:val="17"/>
                      <w:lang w:eastAsia="it-IT"/>
                    </w:rPr>
                  </w:pPr>
                  <w:r w:rsidRPr="008C0BC3">
                    <w:rPr>
                      <w:rFonts w:ascii="Times" w:eastAsia="Times New Roman" w:hAnsi="Times" w:cs="Times New Roman"/>
                      <w:color w:val="000000"/>
                      <w:sz w:val="17"/>
                      <w:szCs w:val="17"/>
                      <w:lang w:eastAsia="it-IT"/>
                    </w:rPr>
                    <w:t xml:space="preserve">12,79 </w:t>
                  </w:r>
                </w:p>
              </w:tc>
              <w:tc>
                <w:tcPr>
                  <w:tcW w:w="714" w:type="dxa"/>
                  <w:tcBorders>
                    <w:top w:val="nil"/>
                    <w:left w:val="nil"/>
                    <w:bottom w:val="nil"/>
                    <w:right w:val="single" w:sz="8" w:space="0" w:color="auto"/>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color w:val="000000"/>
                      <w:sz w:val="17"/>
                      <w:szCs w:val="17"/>
                      <w:lang w:eastAsia="it-IT"/>
                    </w:rPr>
                  </w:pPr>
                  <w:r w:rsidRPr="008C0BC3">
                    <w:rPr>
                      <w:rFonts w:ascii="Times" w:eastAsia="Times New Roman" w:hAnsi="Times" w:cs="Times New Roman"/>
                      <w:color w:val="000000"/>
                      <w:sz w:val="17"/>
                      <w:szCs w:val="17"/>
                      <w:lang w:eastAsia="it-IT"/>
                    </w:rPr>
                    <w:t xml:space="preserve">4,35 </w:t>
                  </w:r>
                </w:p>
              </w:tc>
            </w:tr>
            <w:tr w:rsidR="008C0BC3" w:rsidRPr="00271E15" w:rsidTr="00BE57BC">
              <w:trPr>
                <w:trHeight w:val="300"/>
              </w:trPr>
              <w:tc>
                <w:tcPr>
                  <w:tcW w:w="1702" w:type="dxa"/>
                  <w:tcBorders>
                    <w:top w:val="nil"/>
                    <w:left w:val="single" w:sz="8" w:space="0" w:color="auto"/>
                    <w:bottom w:val="nil"/>
                    <w:right w:val="single" w:sz="8" w:space="0" w:color="auto"/>
                  </w:tcBorders>
                  <w:shd w:val="clear" w:color="auto" w:fill="auto"/>
                  <w:vAlign w:val="center"/>
                  <w:hideMark/>
                </w:tcPr>
                <w:p w:rsidR="008C0BC3" w:rsidRPr="004171D0" w:rsidRDefault="008C0BC3" w:rsidP="00271E15">
                  <w:pPr>
                    <w:spacing w:after="0" w:line="240" w:lineRule="auto"/>
                    <w:rPr>
                      <w:rFonts w:ascii="Times New Roman" w:eastAsia="Times New Roman" w:hAnsi="Times New Roman" w:cs="Times New Roman"/>
                      <w:color w:val="000000"/>
                      <w:sz w:val="18"/>
                      <w:szCs w:val="18"/>
                      <w:lang w:eastAsia="it-IT"/>
                    </w:rPr>
                  </w:pPr>
                  <w:r w:rsidRPr="004171D0">
                    <w:rPr>
                      <w:rFonts w:ascii="Times New Roman" w:eastAsia="Times New Roman" w:hAnsi="Times New Roman" w:cs="Times New Roman"/>
                      <w:color w:val="000000"/>
                      <w:sz w:val="18"/>
                      <w:szCs w:val="18"/>
                      <w:lang w:eastAsia="it-IT"/>
                    </w:rPr>
                    <w:t>Italia Meridionale e Insulare</w:t>
                  </w:r>
                </w:p>
              </w:tc>
              <w:tc>
                <w:tcPr>
                  <w:tcW w:w="711" w:type="dxa"/>
                  <w:tcBorders>
                    <w:top w:val="nil"/>
                    <w:left w:val="nil"/>
                    <w:bottom w:val="nil"/>
                    <w:right w:val="nil"/>
                  </w:tcBorders>
                  <w:shd w:val="clear" w:color="auto" w:fill="auto"/>
                  <w:noWrap/>
                  <w:vAlign w:val="center"/>
                  <w:hideMark/>
                </w:tcPr>
                <w:p w:rsidR="008C0BC3" w:rsidRPr="00271E15" w:rsidRDefault="008C0BC3" w:rsidP="00271E15">
                  <w:pPr>
                    <w:spacing w:after="0" w:line="240" w:lineRule="auto"/>
                    <w:jc w:val="right"/>
                    <w:rPr>
                      <w:rFonts w:ascii="Times" w:eastAsia="Times New Roman" w:hAnsi="Times" w:cs="Times New Roman"/>
                      <w:color w:val="000000"/>
                      <w:sz w:val="17"/>
                      <w:szCs w:val="17"/>
                      <w:lang w:eastAsia="it-IT"/>
                    </w:rPr>
                  </w:pPr>
                  <w:r w:rsidRPr="00271E15">
                    <w:rPr>
                      <w:rFonts w:ascii="Times" w:eastAsia="Times New Roman" w:hAnsi="Times" w:cs="Times New Roman"/>
                      <w:color w:val="000000"/>
                      <w:sz w:val="17"/>
                      <w:szCs w:val="17"/>
                      <w:lang w:eastAsia="it-IT"/>
                    </w:rPr>
                    <w:t>14,98</w:t>
                  </w:r>
                </w:p>
              </w:tc>
              <w:tc>
                <w:tcPr>
                  <w:tcW w:w="713" w:type="dxa"/>
                  <w:tcBorders>
                    <w:top w:val="nil"/>
                    <w:left w:val="nil"/>
                    <w:bottom w:val="nil"/>
                    <w:right w:val="nil"/>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color w:val="000000"/>
                      <w:sz w:val="17"/>
                      <w:szCs w:val="17"/>
                      <w:lang w:eastAsia="it-IT"/>
                    </w:rPr>
                  </w:pPr>
                  <w:r w:rsidRPr="008C0BC3">
                    <w:rPr>
                      <w:rFonts w:ascii="Times" w:eastAsia="Times New Roman" w:hAnsi="Times" w:cs="Times New Roman"/>
                      <w:color w:val="000000"/>
                      <w:sz w:val="17"/>
                      <w:szCs w:val="17"/>
                      <w:lang w:eastAsia="it-IT"/>
                    </w:rPr>
                    <w:t xml:space="preserve">8,93 </w:t>
                  </w:r>
                </w:p>
              </w:tc>
              <w:tc>
                <w:tcPr>
                  <w:tcW w:w="743" w:type="dxa"/>
                  <w:tcBorders>
                    <w:top w:val="nil"/>
                    <w:left w:val="nil"/>
                    <w:bottom w:val="nil"/>
                    <w:right w:val="nil"/>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color w:val="000000"/>
                      <w:sz w:val="17"/>
                      <w:szCs w:val="17"/>
                      <w:lang w:eastAsia="it-IT"/>
                    </w:rPr>
                  </w:pPr>
                  <w:r w:rsidRPr="008C0BC3">
                    <w:rPr>
                      <w:rFonts w:ascii="Times" w:eastAsia="Times New Roman" w:hAnsi="Times" w:cs="Times New Roman"/>
                      <w:color w:val="000000"/>
                      <w:sz w:val="17"/>
                      <w:szCs w:val="17"/>
                      <w:lang w:eastAsia="it-IT"/>
                    </w:rPr>
                    <w:t xml:space="preserve">-5,26 </w:t>
                  </w:r>
                </w:p>
              </w:tc>
              <w:tc>
                <w:tcPr>
                  <w:tcW w:w="713" w:type="dxa"/>
                  <w:tcBorders>
                    <w:top w:val="nil"/>
                    <w:left w:val="nil"/>
                    <w:bottom w:val="nil"/>
                    <w:right w:val="single" w:sz="8" w:space="0" w:color="auto"/>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color w:val="000000"/>
                      <w:sz w:val="17"/>
                      <w:szCs w:val="17"/>
                      <w:lang w:eastAsia="it-IT"/>
                    </w:rPr>
                  </w:pPr>
                  <w:r w:rsidRPr="008C0BC3">
                    <w:rPr>
                      <w:rFonts w:ascii="Times" w:eastAsia="Times New Roman" w:hAnsi="Times" w:cs="Times New Roman"/>
                      <w:color w:val="000000"/>
                      <w:sz w:val="17"/>
                      <w:szCs w:val="17"/>
                      <w:lang w:eastAsia="it-IT"/>
                    </w:rPr>
                    <w:t xml:space="preserve">-23,35 </w:t>
                  </w:r>
                </w:p>
              </w:tc>
              <w:tc>
                <w:tcPr>
                  <w:tcW w:w="714" w:type="dxa"/>
                  <w:tcBorders>
                    <w:top w:val="nil"/>
                    <w:left w:val="nil"/>
                    <w:bottom w:val="nil"/>
                    <w:right w:val="nil"/>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color w:val="000000"/>
                      <w:sz w:val="17"/>
                      <w:szCs w:val="17"/>
                      <w:lang w:eastAsia="it-IT"/>
                    </w:rPr>
                  </w:pPr>
                  <w:r w:rsidRPr="008C0BC3">
                    <w:rPr>
                      <w:rFonts w:ascii="Times" w:eastAsia="Times New Roman" w:hAnsi="Times" w:cs="Times New Roman"/>
                      <w:color w:val="000000"/>
                      <w:sz w:val="17"/>
                      <w:szCs w:val="17"/>
                      <w:lang w:eastAsia="it-IT"/>
                    </w:rPr>
                    <w:t xml:space="preserve">46,24 </w:t>
                  </w:r>
                </w:p>
              </w:tc>
              <w:tc>
                <w:tcPr>
                  <w:tcW w:w="714" w:type="dxa"/>
                  <w:tcBorders>
                    <w:top w:val="nil"/>
                    <w:left w:val="nil"/>
                    <w:bottom w:val="nil"/>
                    <w:right w:val="nil"/>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color w:val="000000"/>
                      <w:sz w:val="17"/>
                      <w:szCs w:val="17"/>
                      <w:lang w:eastAsia="it-IT"/>
                    </w:rPr>
                  </w:pPr>
                  <w:r w:rsidRPr="008C0BC3">
                    <w:rPr>
                      <w:rFonts w:ascii="Times" w:eastAsia="Times New Roman" w:hAnsi="Times" w:cs="Times New Roman"/>
                      <w:color w:val="000000"/>
                      <w:sz w:val="17"/>
                      <w:szCs w:val="17"/>
                      <w:lang w:eastAsia="it-IT"/>
                    </w:rPr>
                    <w:t xml:space="preserve">13,33 </w:t>
                  </w:r>
                </w:p>
              </w:tc>
              <w:tc>
                <w:tcPr>
                  <w:tcW w:w="716" w:type="dxa"/>
                  <w:tcBorders>
                    <w:top w:val="nil"/>
                    <w:left w:val="nil"/>
                    <w:bottom w:val="nil"/>
                    <w:right w:val="nil"/>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color w:val="000000"/>
                      <w:sz w:val="17"/>
                      <w:szCs w:val="17"/>
                      <w:lang w:eastAsia="it-IT"/>
                    </w:rPr>
                  </w:pPr>
                  <w:r w:rsidRPr="008C0BC3">
                    <w:rPr>
                      <w:rFonts w:ascii="Times" w:eastAsia="Times New Roman" w:hAnsi="Times" w:cs="Times New Roman"/>
                      <w:color w:val="000000"/>
                      <w:sz w:val="17"/>
                      <w:szCs w:val="17"/>
                      <w:lang w:eastAsia="it-IT"/>
                    </w:rPr>
                    <w:t xml:space="preserve">-22,50 </w:t>
                  </w:r>
                </w:p>
              </w:tc>
              <w:tc>
                <w:tcPr>
                  <w:tcW w:w="716" w:type="dxa"/>
                  <w:tcBorders>
                    <w:top w:val="nil"/>
                    <w:left w:val="nil"/>
                    <w:bottom w:val="nil"/>
                    <w:right w:val="single" w:sz="8" w:space="0" w:color="auto"/>
                  </w:tcBorders>
                  <w:shd w:val="clear" w:color="auto" w:fill="auto"/>
                  <w:noWrap/>
                  <w:vAlign w:val="center"/>
                  <w:hideMark/>
                </w:tcPr>
                <w:p w:rsidR="008C0BC3" w:rsidRPr="008C0BC3" w:rsidRDefault="00A7145F" w:rsidP="008C0BC3">
                  <w:pPr>
                    <w:spacing w:after="0" w:line="240" w:lineRule="auto"/>
                    <w:jc w:val="center"/>
                    <w:rPr>
                      <w:rFonts w:ascii="Times" w:eastAsia="Times New Roman" w:hAnsi="Times" w:cs="Times New Roman"/>
                      <w:color w:val="000000"/>
                      <w:sz w:val="17"/>
                      <w:szCs w:val="17"/>
                      <w:lang w:eastAsia="it-IT"/>
                    </w:rPr>
                  </w:pPr>
                  <w:r>
                    <w:rPr>
                      <w:rFonts w:ascii="Times" w:eastAsia="Times New Roman" w:hAnsi="Times" w:cs="Times New Roman"/>
                      <w:color w:val="000000"/>
                      <w:sz w:val="17"/>
                      <w:szCs w:val="17"/>
                      <w:lang w:eastAsia="it-IT"/>
                    </w:rPr>
                    <w:t>-</w:t>
                  </w:r>
                </w:p>
              </w:tc>
              <w:tc>
                <w:tcPr>
                  <w:tcW w:w="714" w:type="dxa"/>
                  <w:tcBorders>
                    <w:top w:val="nil"/>
                    <w:left w:val="nil"/>
                    <w:bottom w:val="nil"/>
                    <w:right w:val="nil"/>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color w:val="000000"/>
                      <w:sz w:val="17"/>
                      <w:szCs w:val="17"/>
                      <w:lang w:eastAsia="it-IT"/>
                    </w:rPr>
                  </w:pPr>
                  <w:r w:rsidRPr="008C0BC3">
                    <w:rPr>
                      <w:rFonts w:ascii="Times" w:eastAsia="Times New Roman" w:hAnsi="Times" w:cs="Times New Roman"/>
                      <w:color w:val="000000"/>
                      <w:sz w:val="17"/>
                      <w:szCs w:val="17"/>
                      <w:lang w:eastAsia="it-IT"/>
                    </w:rPr>
                    <w:t xml:space="preserve">25,37 </w:t>
                  </w:r>
                </w:p>
              </w:tc>
              <w:tc>
                <w:tcPr>
                  <w:tcW w:w="714" w:type="dxa"/>
                  <w:tcBorders>
                    <w:top w:val="nil"/>
                    <w:left w:val="nil"/>
                    <w:bottom w:val="nil"/>
                    <w:right w:val="nil"/>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color w:val="000000"/>
                      <w:sz w:val="17"/>
                      <w:szCs w:val="17"/>
                      <w:lang w:eastAsia="it-IT"/>
                    </w:rPr>
                  </w:pPr>
                  <w:r w:rsidRPr="008C0BC3">
                    <w:rPr>
                      <w:rFonts w:ascii="Times" w:eastAsia="Times New Roman" w:hAnsi="Times" w:cs="Times New Roman"/>
                      <w:color w:val="000000"/>
                      <w:sz w:val="17"/>
                      <w:szCs w:val="17"/>
                      <w:lang w:eastAsia="it-IT"/>
                    </w:rPr>
                    <w:t xml:space="preserve">9,95 </w:t>
                  </w:r>
                </w:p>
              </w:tc>
              <w:tc>
                <w:tcPr>
                  <w:tcW w:w="714" w:type="dxa"/>
                  <w:tcBorders>
                    <w:top w:val="nil"/>
                    <w:left w:val="nil"/>
                    <w:bottom w:val="nil"/>
                    <w:right w:val="nil"/>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color w:val="000000"/>
                      <w:sz w:val="17"/>
                      <w:szCs w:val="17"/>
                      <w:lang w:eastAsia="it-IT"/>
                    </w:rPr>
                  </w:pPr>
                  <w:r w:rsidRPr="008C0BC3">
                    <w:rPr>
                      <w:rFonts w:ascii="Times" w:eastAsia="Times New Roman" w:hAnsi="Times" w:cs="Times New Roman"/>
                      <w:color w:val="000000"/>
                      <w:sz w:val="17"/>
                      <w:szCs w:val="17"/>
                      <w:lang w:eastAsia="it-IT"/>
                    </w:rPr>
                    <w:t xml:space="preserve">-12,30 </w:t>
                  </w:r>
                </w:p>
              </w:tc>
              <w:tc>
                <w:tcPr>
                  <w:tcW w:w="714" w:type="dxa"/>
                  <w:tcBorders>
                    <w:top w:val="nil"/>
                    <w:left w:val="nil"/>
                    <w:bottom w:val="nil"/>
                    <w:right w:val="single" w:sz="8" w:space="0" w:color="auto"/>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color w:val="000000"/>
                      <w:sz w:val="17"/>
                      <w:szCs w:val="17"/>
                      <w:lang w:eastAsia="it-IT"/>
                    </w:rPr>
                  </w:pPr>
                  <w:r w:rsidRPr="008C0BC3">
                    <w:rPr>
                      <w:rFonts w:ascii="Times" w:eastAsia="Times New Roman" w:hAnsi="Times" w:cs="Times New Roman"/>
                      <w:color w:val="000000"/>
                      <w:sz w:val="17"/>
                      <w:szCs w:val="17"/>
                      <w:lang w:eastAsia="it-IT"/>
                    </w:rPr>
                    <w:t xml:space="preserve">3,37 </w:t>
                  </w:r>
                </w:p>
              </w:tc>
            </w:tr>
            <w:tr w:rsidR="008C0BC3" w:rsidRPr="00271E15" w:rsidTr="00BE57BC">
              <w:trPr>
                <w:trHeight w:val="300"/>
              </w:trPr>
              <w:tc>
                <w:tcPr>
                  <w:tcW w:w="1702" w:type="dxa"/>
                  <w:tcBorders>
                    <w:top w:val="nil"/>
                    <w:left w:val="single" w:sz="8" w:space="0" w:color="auto"/>
                    <w:bottom w:val="single" w:sz="8" w:space="0" w:color="auto"/>
                    <w:right w:val="single" w:sz="8" w:space="0" w:color="auto"/>
                  </w:tcBorders>
                  <w:shd w:val="clear" w:color="auto" w:fill="auto"/>
                  <w:noWrap/>
                  <w:vAlign w:val="center"/>
                  <w:hideMark/>
                </w:tcPr>
                <w:p w:rsidR="008C0BC3" w:rsidRPr="004171D0" w:rsidRDefault="008C0BC3" w:rsidP="00271E15">
                  <w:pPr>
                    <w:spacing w:after="0" w:line="240" w:lineRule="auto"/>
                    <w:rPr>
                      <w:rFonts w:ascii="Times New Roman" w:eastAsia="Times New Roman" w:hAnsi="Times New Roman" w:cs="Times New Roman"/>
                      <w:b/>
                      <w:bCs/>
                      <w:color w:val="000000"/>
                      <w:sz w:val="18"/>
                      <w:szCs w:val="18"/>
                      <w:lang w:eastAsia="it-IT"/>
                    </w:rPr>
                  </w:pPr>
                  <w:r w:rsidRPr="004171D0">
                    <w:rPr>
                      <w:rFonts w:ascii="Times New Roman" w:eastAsia="Times New Roman" w:hAnsi="Times New Roman" w:cs="Times New Roman"/>
                      <w:b/>
                      <w:bCs/>
                      <w:color w:val="000000"/>
                      <w:sz w:val="18"/>
                      <w:szCs w:val="18"/>
                      <w:lang w:eastAsia="it-IT"/>
                    </w:rPr>
                    <w:t>Italia</w:t>
                  </w:r>
                </w:p>
              </w:tc>
              <w:tc>
                <w:tcPr>
                  <w:tcW w:w="711" w:type="dxa"/>
                  <w:tcBorders>
                    <w:top w:val="nil"/>
                    <w:left w:val="nil"/>
                    <w:bottom w:val="single" w:sz="8" w:space="0" w:color="auto"/>
                    <w:right w:val="nil"/>
                  </w:tcBorders>
                  <w:shd w:val="clear" w:color="auto" w:fill="auto"/>
                  <w:noWrap/>
                  <w:vAlign w:val="center"/>
                  <w:hideMark/>
                </w:tcPr>
                <w:p w:rsidR="008C0BC3" w:rsidRPr="00271E15" w:rsidRDefault="008C0BC3" w:rsidP="00271E15">
                  <w:pPr>
                    <w:spacing w:after="0" w:line="240" w:lineRule="auto"/>
                    <w:jc w:val="right"/>
                    <w:rPr>
                      <w:rFonts w:ascii="Times" w:eastAsia="Times New Roman" w:hAnsi="Times" w:cs="Times New Roman"/>
                      <w:b/>
                      <w:bCs/>
                      <w:color w:val="000000"/>
                      <w:sz w:val="17"/>
                      <w:szCs w:val="17"/>
                      <w:lang w:eastAsia="it-IT"/>
                    </w:rPr>
                  </w:pPr>
                  <w:r w:rsidRPr="00271E15">
                    <w:rPr>
                      <w:rFonts w:ascii="Times" w:eastAsia="Times New Roman" w:hAnsi="Times" w:cs="Times New Roman"/>
                      <w:b/>
                      <w:bCs/>
                      <w:color w:val="000000"/>
                      <w:sz w:val="17"/>
                      <w:szCs w:val="17"/>
                      <w:lang w:eastAsia="it-IT"/>
                    </w:rPr>
                    <w:t>24,39</w:t>
                  </w:r>
                </w:p>
              </w:tc>
              <w:tc>
                <w:tcPr>
                  <w:tcW w:w="713" w:type="dxa"/>
                  <w:tcBorders>
                    <w:top w:val="nil"/>
                    <w:left w:val="nil"/>
                    <w:bottom w:val="single" w:sz="8" w:space="0" w:color="auto"/>
                    <w:right w:val="nil"/>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b/>
                      <w:color w:val="000000"/>
                      <w:sz w:val="17"/>
                      <w:szCs w:val="17"/>
                      <w:lang w:eastAsia="it-IT"/>
                    </w:rPr>
                  </w:pPr>
                  <w:r w:rsidRPr="008C0BC3">
                    <w:rPr>
                      <w:rFonts w:ascii="Times" w:eastAsia="Times New Roman" w:hAnsi="Times" w:cs="Times New Roman"/>
                      <w:b/>
                      <w:color w:val="000000"/>
                      <w:sz w:val="17"/>
                      <w:szCs w:val="17"/>
                      <w:lang w:eastAsia="it-IT"/>
                    </w:rPr>
                    <w:t xml:space="preserve">26,14 </w:t>
                  </w:r>
                </w:p>
              </w:tc>
              <w:tc>
                <w:tcPr>
                  <w:tcW w:w="743" w:type="dxa"/>
                  <w:tcBorders>
                    <w:top w:val="nil"/>
                    <w:left w:val="nil"/>
                    <w:bottom w:val="single" w:sz="8" w:space="0" w:color="auto"/>
                    <w:right w:val="nil"/>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b/>
                      <w:color w:val="000000"/>
                      <w:sz w:val="17"/>
                      <w:szCs w:val="17"/>
                      <w:lang w:eastAsia="it-IT"/>
                    </w:rPr>
                  </w:pPr>
                  <w:r w:rsidRPr="008C0BC3">
                    <w:rPr>
                      <w:rFonts w:ascii="Times" w:eastAsia="Times New Roman" w:hAnsi="Times" w:cs="Times New Roman"/>
                      <w:b/>
                      <w:color w:val="000000"/>
                      <w:sz w:val="17"/>
                      <w:szCs w:val="17"/>
                      <w:lang w:eastAsia="it-IT"/>
                    </w:rPr>
                    <w:t xml:space="preserve">1,41 </w:t>
                  </w:r>
                </w:p>
              </w:tc>
              <w:tc>
                <w:tcPr>
                  <w:tcW w:w="713" w:type="dxa"/>
                  <w:tcBorders>
                    <w:top w:val="nil"/>
                    <w:left w:val="nil"/>
                    <w:bottom w:val="single" w:sz="8" w:space="0" w:color="auto"/>
                    <w:right w:val="single" w:sz="8" w:space="0" w:color="auto"/>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b/>
                      <w:color w:val="000000"/>
                      <w:sz w:val="17"/>
                      <w:szCs w:val="17"/>
                      <w:lang w:eastAsia="it-IT"/>
                    </w:rPr>
                  </w:pPr>
                  <w:r w:rsidRPr="008C0BC3">
                    <w:rPr>
                      <w:rFonts w:ascii="Times" w:eastAsia="Times New Roman" w:hAnsi="Times" w:cs="Times New Roman"/>
                      <w:b/>
                      <w:color w:val="000000"/>
                      <w:sz w:val="17"/>
                      <w:szCs w:val="17"/>
                      <w:lang w:eastAsia="it-IT"/>
                    </w:rPr>
                    <w:t xml:space="preserve">-12,93 </w:t>
                  </w:r>
                </w:p>
              </w:tc>
              <w:tc>
                <w:tcPr>
                  <w:tcW w:w="714" w:type="dxa"/>
                  <w:tcBorders>
                    <w:top w:val="nil"/>
                    <w:left w:val="nil"/>
                    <w:bottom w:val="single" w:sz="8" w:space="0" w:color="auto"/>
                    <w:right w:val="nil"/>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b/>
                      <w:color w:val="000000"/>
                      <w:sz w:val="17"/>
                      <w:szCs w:val="17"/>
                      <w:lang w:eastAsia="it-IT"/>
                    </w:rPr>
                  </w:pPr>
                  <w:r w:rsidRPr="008C0BC3">
                    <w:rPr>
                      <w:rFonts w:ascii="Times" w:eastAsia="Times New Roman" w:hAnsi="Times" w:cs="Times New Roman"/>
                      <w:b/>
                      <w:color w:val="000000"/>
                      <w:sz w:val="17"/>
                      <w:szCs w:val="17"/>
                      <w:lang w:eastAsia="it-IT"/>
                    </w:rPr>
                    <w:t xml:space="preserve">64,32 </w:t>
                  </w:r>
                </w:p>
              </w:tc>
              <w:tc>
                <w:tcPr>
                  <w:tcW w:w="714" w:type="dxa"/>
                  <w:tcBorders>
                    <w:top w:val="nil"/>
                    <w:left w:val="nil"/>
                    <w:bottom w:val="single" w:sz="8" w:space="0" w:color="auto"/>
                    <w:right w:val="nil"/>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b/>
                      <w:color w:val="000000"/>
                      <w:sz w:val="17"/>
                      <w:szCs w:val="17"/>
                      <w:lang w:eastAsia="it-IT"/>
                    </w:rPr>
                  </w:pPr>
                  <w:r w:rsidRPr="008C0BC3">
                    <w:rPr>
                      <w:rFonts w:ascii="Times" w:eastAsia="Times New Roman" w:hAnsi="Times" w:cs="Times New Roman"/>
                      <w:b/>
                      <w:color w:val="000000"/>
                      <w:sz w:val="17"/>
                      <w:szCs w:val="17"/>
                      <w:lang w:eastAsia="it-IT"/>
                    </w:rPr>
                    <w:t xml:space="preserve">-18,98 </w:t>
                  </w:r>
                </w:p>
              </w:tc>
              <w:tc>
                <w:tcPr>
                  <w:tcW w:w="716" w:type="dxa"/>
                  <w:tcBorders>
                    <w:top w:val="nil"/>
                    <w:left w:val="nil"/>
                    <w:bottom w:val="single" w:sz="8" w:space="0" w:color="auto"/>
                    <w:right w:val="nil"/>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b/>
                      <w:color w:val="000000"/>
                      <w:sz w:val="17"/>
                      <w:szCs w:val="17"/>
                      <w:lang w:eastAsia="it-IT"/>
                    </w:rPr>
                  </w:pPr>
                  <w:r w:rsidRPr="008C0BC3">
                    <w:rPr>
                      <w:rFonts w:ascii="Times" w:eastAsia="Times New Roman" w:hAnsi="Times" w:cs="Times New Roman"/>
                      <w:b/>
                      <w:color w:val="000000"/>
                      <w:sz w:val="17"/>
                      <w:szCs w:val="17"/>
                      <w:lang w:eastAsia="it-IT"/>
                    </w:rPr>
                    <w:t xml:space="preserve">-50,69 </w:t>
                  </w:r>
                </w:p>
              </w:tc>
              <w:tc>
                <w:tcPr>
                  <w:tcW w:w="716" w:type="dxa"/>
                  <w:tcBorders>
                    <w:top w:val="nil"/>
                    <w:left w:val="nil"/>
                    <w:bottom w:val="single" w:sz="8" w:space="0" w:color="auto"/>
                    <w:right w:val="single" w:sz="8" w:space="0" w:color="auto"/>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b/>
                      <w:color w:val="000000"/>
                      <w:sz w:val="17"/>
                      <w:szCs w:val="17"/>
                      <w:lang w:eastAsia="it-IT"/>
                    </w:rPr>
                  </w:pPr>
                  <w:r w:rsidRPr="008C0BC3">
                    <w:rPr>
                      <w:rFonts w:ascii="Times" w:eastAsia="Times New Roman" w:hAnsi="Times" w:cs="Times New Roman"/>
                      <w:b/>
                      <w:color w:val="000000"/>
                      <w:sz w:val="17"/>
                      <w:szCs w:val="17"/>
                      <w:lang w:eastAsia="it-IT"/>
                    </w:rPr>
                    <w:t xml:space="preserve">38,89 </w:t>
                  </w:r>
                </w:p>
              </w:tc>
              <w:tc>
                <w:tcPr>
                  <w:tcW w:w="714" w:type="dxa"/>
                  <w:tcBorders>
                    <w:top w:val="nil"/>
                    <w:left w:val="nil"/>
                    <w:bottom w:val="single" w:sz="8" w:space="0" w:color="auto"/>
                    <w:right w:val="nil"/>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b/>
                      <w:color w:val="000000"/>
                      <w:sz w:val="17"/>
                      <w:szCs w:val="17"/>
                      <w:lang w:eastAsia="it-IT"/>
                    </w:rPr>
                  </w:pPr>
                  <w:r w:rsidRPr="008C0BC3">
                    <w:rPr>
                      <w:rFonts w:ascii="Times" w:eastAsia="Times New Roman" w:hAnsi="Times" w:cs="Times New Roman"/>
                      <w:b/>
                      <w:color w:val="000000"/>
                      <w:sz w:val="17"/>
                      <w:szCs w:val="17"/>
                      <w:lang w:eastAsia="it-IT"/>
                    </w:rPr>
                    <w:t xml:space="preserve">36,40 </w:t>
                  </w:r>
                </w:p>
              </w:tc>
              <w:tc>
                <w:tcPr>
                  <w:tcW w:w="714" w:type="dxa"/>
                  <w:tcBorders>
                    <w:top w:val="nil"/>
                    <w:left w:val="nil"/>
                    <w:bottom w:val="single" w:sz="8" w:space="0" w:color="auto"/>
                    <w:right w:val="nil"/>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b/>
                      <w:color w:val="000000"/>
                      <w:sz w:val="17"/>
                      <w:szCs w:val="17"/>
                      <w:lang w:eastAsia="it-IT"/>
                    </w:rPr>
                  </w:pPr>
                  <w:r w:rsidRPr="008C0BC3">
                    <w:rPr>
                      <w:rFonts w:ascii="Times" w:eastAsia="Times New Roman" w:hAnsi="Times" w:cs="Times New Roman"/>
                      <w:b/>
                      <w:color w:val="000000"/>
                      <w:sz w:val="17"/>
                      <w:szCs w:val="17"/>
                      <w:lang w:eastAsia="it-IT"/>
                    </w:rPr>
                    <w:t xml:space="preserve">7,99 </w:t>
                  </w:r>
                </w:p>
              </w:tc>
              <w:tc>
                <w:tcPr>
                  <w:tcW w:w="714" w:type="dxa"/>
                  <w:tcBorders>
                    <w:top w:val="nil"/>
                    <w:left w:val="nil"/>
                    <w:bottom w:val="single" w:sz="8" w:space="0" w:color="auto"/>
                    <w:right w:val="nil"/>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b/>
                      <w:color w:val="000000"/>
                      <w:sz w:val="17"/>
                      <w:szCs w:val="17"/>
                      <w:lang w:eastAsia="it-IT"/>
                    </w:rPr>
                  </w:pPr>
                  <w:r w:rsidRPr="008C0BC3">
                    <w:rPr>
                      <w:rFonts w:ascii="Times" w:eastAsia="Times New Roman" w:hAnsi="Times" w:cs="Times New Roman"/>
                      <w:b/>
                      <w:color w:val="000000"/>
                      <w:sz w:val="17"/>
                      <w:szCs w:val="17"/>
                      <w:lang w:eastAsia="it-IT"/>
                    </w:rPr>
                    <w:t xml:space="preserve">-20,83 </w:t>
                  </w:r>
                </w:p>
              </w:tc>
              <w:tc>
                <w:tcPr>
                  <w:tcW w:w="714" w:type="dxa"/>
                  <w:tcBorders>
                    <w:top w:val="nil"/>
                    <w:left w:val="nil"/>
                    <w:bottom w:val="single" w:sz="8" w:space="0" w:color="auto"/>
                    <w:right w:val="single" w:sz="8" w:space="0" w:color="auto"/>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b/>
                      <w:color w:val="000000"/>
                      <w:sz w:val="17"/>
                      <w:szCs w:val="17"/>
                      <w:lang w:eastAsia="it-IT"/>
                    </w:rPr>
                  </w:pPr>
                  <w:r w:rsidRPr="008C0BC3">
                    <w:rPr>
                      <w:rFonts w:ascii="Times" w:eastAsia="Times New Roman" w:hAnsi="Times" w:cs="Times New Roman"/>
                      <w:b/>
                      <w:color w:val="000000"/>
                      <w:sz w:val="17"/>
                      <w:szCs w:val="17"/>
                      <w:lang w:eastAsia="it-IT"/>
                    </w:rPr>
                    <w:t xml:space="preserve">-8,42 </w:t>
                  </w:r>
                </w:p>
              </w:tc>
            </w:tr>
            <w:tr w:rsidR="008C0BC3" w:rsidRPr="00271E15" w:rsidTr="00BE57BC">
              <w:trPr>
                <w:trHeight w:val="102"/>
              </w:trPr>
              <w:tc>
                <w:tcPr>
                  <w:tcW w:w="1702" w:type="dxa"/>
                  <w:tcBorders>
                    <w:top w:val="nil"/>
                    <w:left w:val="nil"/>
                    <w:bottom w:val="nil"/>
                    <w:right w:val="nil"/>
                  </w:tcBorders>
                  <w:shd w:val="clear" w:color="auto" w:fill="auto"/>
                  <w:noWrap/>
                  <w:vAlign w:val="center"/>
                  <w:hideMark/>
                </w:tcPr>
                <w:p w:rsidR="008C0BC3" w:rsidRPr="00271E15" w:rsidRDefault="008C0BC3" w:rsidP="00271E15">
                  <w:pPr>
                    <w:spacing w:after="0" w:line="240" w:lineRule="auto"/>
                    <w:rPr>
                      <w:rFonts w:ascii="Calibri" w:eastAsia="Times New Roman" w:hAnsi="Calibri" w:cs="Times New Roman"/>
                      <w:color w:val="000000"/>
                      <w:lang w:eastAsia="it-IT"/>
                    </w:rPr>
                  </w:pPr>
                </w:p>
              </w:tc>
              <w:tc>
                <w:tcPr>
                  <w:tcW w:w="711" w:type="dxa"/>
                  <w:tcBorders>
                    <w:top w:val="nil"/>
                    <w:left w:val="nil"/>
                    <w:bottom w:val="nil"/>
                    <w:right w:val="nil"/>
                  </w:tcBorders>
                  <w:shd w:val="clear" w:color="auto" w:fill="auto"/>
                  <w:noWrap/>
                  <w:vAlign w:val="center"/>
                  <w:hideMark/>
                </w:tcPr>
                <w:p w:rsidR="008C0BC3" w:rsidRPr="00271E15" w:rsidRDefault="008C0BC3" w:rsidP="00271E15">
                  <w:pPr>
                    <w:spacing w:after="0" w:line="240" w:lineRule="auto"/>
                    <w:rPr>
                      <w:rFonts w:ascii="Calibri" w:eastAsia="Times New Roman" w:hAnsi="Calibri" w:cs="Times New Roman"/>
                      <w:color w:val="000000"/>
                      <w:lang w:eastAsia="it-IT"/>
                    </w:rPr>
                  </w:pPr>
                </w:p>
              </w:tc>
              <w:tc>
                <w:tcPr>
                  <w:tcW w:w="713" w:type="dxa"/>
                  <w:tcBorders>
                    <w:top w:val="nil"/>
                    <w:left w:val="nil"/>
                    <w:bottom w:val="nil"/>
                    <w:right w:val="nil"/>
                  </w:tcBorders>
                  <w:shd w:val="clear" w:color="auto" w:fill="auto"/>
                  <w:noWrap/>
                  <w:vAlign w:val="center"/>
                  <w:hideMark/>
                </w:tcPr>
                <w:p w:rsidR="008C0BC3" w:rsidRPr="00271E15" w:rsidRDefault="008C0BC3" w:rsidP="00271E15">
                  <w:pPr>
                    <w:spacing w:after="0" w:line="240" w:lineRule="auto"/>
                    <w:rPr>
                      <w:rFonts w:ascii="Calibri" w:eastAsia="Times New Roman" w:hAnsi="Calibri" w:cs="Times New Roman"/>
                      <w:color w:val="000000"/>
                      <w:lang w:eastAsia="it-IT"/>
                    </w:rPr>
                  </w:pPr>
                </w:p>
              </w:tc>
              <w:tc>
                <w:tcPr>
                  <w:tcW w:w="743" w:type="dxa"/>
                  <w:tcBorders>
                    <w:top w:val="nil"/>
                    <w:left w:val="nil"/>
                    <w:bottom w:val="nil"/>
                    <w:right w:val="nil"/>
                  </w:tcBorders>
                  <w:shd w:val="clear" w:color="auto" w:fill="auto"/>
                  <w:noWrap/>
                  <w:vAlign w:val="center"/>
                  <w:hideMark/>
                </w:tcPr>
                <w:p w:rsidR="008C0BC3" w:rsidRPr="00271E15" w:rsidRDefault="008C0BC3" w:rsidP="00271E15">
                  <w:pPr>
                    <w:spacing w:after="0" w:line="240" w:lineRule="auto"/>
                    <w:rPr>
                      <w:rFonts w:ascii="Calibri" w:eastAsia="Times New Roman" w:hAnsi="Calibri" w:cs="Times New Roman"/>
                      <w:color w:val="000000"/>
                      <w:lang w:eastAsia="it-IT"/>
                    </w:rPr>
                  </w:pPr>
                </w:p>
              </w:tc>
              <w:tc>
                <w:tcPr>
                  <w:tcW w:w="713" w:type="dxa"/>
                  <w:tcBorders>
                    <w:top w:val="nil"/>
                    <w:left w:val="nil"/>
                    <w:bottom w:val="nil"/>
                    <w:right w:val="nil"/>
                  </w:tcBorders>
                  <w:shd w:val="clear" w:color="auto" w:fill="auto"/>
                  <w:noWrap/>
                  <w:vAlign w:val="center"/>
                  <w:hideMark/>
                </w:tcPr>
                <w:p w:rsidR="008C0BC3" w:rsidRPr="00271E15" w:rsidRDefault="008C0BC3" w:rsidP="00271E15">
                  <w:pPr>
                    <w:spacing w:after="0" w:line="240" w:lineRule="auto"/>
                    <w:rPr>
                      <w:rFonts w:ascii="Calibri" w:eastAsia="Times New Roman" w:hAnsi="Calibri" w:cs="Times New Roman"/>
                      <w:color w:val="000000"/>
                      <w:lang w:eastAsia="it-IT"/>
                    </w:rPr>
                  </w:pPr>
                </w:p>
              </w:tc>
              <w:tc>
                <w:tcPr>
                  <w:tcW w:w="714" w:type="dxa"/>
                  <w:tcBorders>
                    <w:top w:val="nil"/>
                    <w:left w:val="nil"/>
                    <w:bottom w:val="nil"/>
                    <w:right w:val="nil"/>
                  </w:tcBorders>
                  <w:shd w:val="clear" w:color="auto" w:fill="auto"/>
                  <w:noWrap/>
                  <w:vAlign w:val="center"/>
                  <w:hideMark/>
                </w:tcPr>
                <w:p w:rsidR="008C0BC3" w:rsidRPr="00271E15" w:rsidRDefault="008C0BC3" w:rsidP="00271E15">
                  <w:pPr>
                    <w:spacing w:after="0" w:line="240" w:lineRule="auto"/>
                    <w:rPr>
                      <w:rFonts w:ascii="Calibri" w:eastAsia="Times New Roman" w:hAnsi="Calibri" w:cs="Times New Roman"/>
                      <w:color w:val="000000"/>
                      <w:lang w:eastAsia="it-IT"/>
                    </w:rPr>
                  </w:pPr>
                </w:p>
              </w:tc>
              <w:tc>
                <w:tcPr>
                  <w:tcW w:w="714" w:type="dxa"/>
                  <w:tcBorders>
                    <w:top w:val="nil"/>
                    <w:left w:val="nil"/>
                    <w:bottom w:val="nil"/>
                    <w:right w:val="nil"/>
                  </w:tcBorders>
                  <w:shd w:val="clear" w:color="auto" w:fill="auto"/>
                  <w:noWrap/>
                  <w:vAlign w:val="center"/>
                  <w:hideMark/>
                </w:tcPr>
                <w:p w:rsidR="008C0BC3" w:rsidRPr="00271E15" w:rsidRDefault="008C0BC3" w:rsidP="00271E15">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8C0BC3" w:rsidRPr="00271E15" w:rsidRDefault="008C0BC3" w:rsidP="00271E15">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8C0BC3" w:rsidRPr="00271E15" w:rsidRDefault="008C0BC3" w:rsidP="00271E15">
                  <w:pPr>
                    <w:spacing w:after="0" w:line="240" w:lineRule="auto"/>
                    <w:rPr>
                      <w:rFonts w:ascii="Calibri" w:eastAsia="Times New Roman" w:hAnsi="Calibri" w:cs="Times New Roman"/>
                      <w:color w:val="000000"/>
                      <w:lang w:eastAsia="it-IT"/>
                    </w:rPr>
                  </w:pPr>
                </w:p>
              </w:tc>
              <w:tc>
                <w:tcPr>
                  <w:tcW w:w="714" w:type="dxa"/>
                  <w:tcBorders>
                    <w:top w:val="nil"/>
                    <w:left w:val="nil"/>
                    <w:bottom w:val="nil"/>
                    <w:right w:val="nil"/>
                  </w:tcBorders>
                  <w:shd w:val="clear" w:color="auto" w:fill="auto"/>
                  <w:noWrap/>
                  <w:vAlign w:val="center"/>
                  <w:hideMark/>
                </w:tcPr>
                <w:p w:rsidR="008C0BC3" w:rsidRPr="00271E15" w:rsidRDefault="008C0BC3" w:rsidP="00271E15">
                  <w:pPr>
                    <w:spacing w:after="0" w:line="240" w:lineRule="auto"/>
                    <w:rPr>
                      <w:rFonts w:ascii="Calibri" w:eastAsia="Times New Roman" w:hAnsi="Calibri" w:cs="Times New Roman"/>
                      <w:color w:val="000000"/>
                      <w:lang w:eastAsia="it-IT"/>
                    </w:rPr>
                  </w:pPr>
                </w:p>
              </w:tc>
              <w:tc>
                <w:tcPr>
                  <w:tcW w:w="714" w:type="dxa"/>
                  <w:tcBorders>
                    <w:top w:val="nil"/>
                    <w:left w:val="nil"/>
                    <w:bottom w:val="nil"/>
                    <w:right w:val="nil"/>
                  </w:tcBorders>
                  <w:shd w:val="clear" w:color="auto" w:fill="auto"/>
                  <w:noWrap/>
                  <w:vAlign w:val="center"/>
                  <w:hideMark/>
                </w:tcPr>
                <w:p w:rsidR="008C0BC3" w:rsidRPr="00271E15" w:rsidRDefault="008C0BC3" w:rsidP="00271E15">
                  <w:pPr>
                    <w:spacing w:after="0" w:line="240" w:lineRule="auto"/>
                    <w:rPr>
                      <w:rFonts w:ascii="Calibri" w:eastAsia="Times New Roman" w:hAnsi="Calibri" w:cs="Times New Roman"/>
                      <w:color w:val="000000"/>
                      <w:lang w:eastAsia="it-IT"/>
                    </w:rPr>
                  </w:pPr>
                </w:p>
              </w:tc>
              <w:tc>
                <w:tcPr>
                  <w:tcW w:w="714" w:type="dxa"/>
                  <w:tcBorders>
                    <w:top w:val="nil"/>
                    <w:left w:val="nil"/>
                    <w:bottom w:val="nil"/>
                    <w:right w:val="nil"/>
                  </w:tcBorders>
                  <w:shd w:val="clear" w:color="auto" w:fill="auto"/>
                  <w:noWrap/>
                  <w:vAlign w:val="center"/>
                  <w:hideMark/>
                </w:tcPr>
                <w:p w:rsidR="008C0BC3" w:rsidRPr="00271E15" w:rsidRDefault="008C0BC3" w:rsidP="00271E15">
                  <w:pPr>
                    <w:spacing w:after="0" w:line="240" w:lineRule="auto"/>
                    <w:rPr>
                      <w:rFonts w:ascii="Calibri" w:eastAsia="Times New Roman" w:hAnsi="Calibri" w:cs="Times New Roman"/>
                      <w:color w:val="000000"/>
                      <w:lang w:eastAsia="it-IT"/>
                    </w:rPr>
                  </w:pPr>
                </w:p>
              </w:tc>
              <w:tc>
                <w:tcPr>
                  <w:tcW w:w="714" w:type="dxa"/>
                  <w:tcBorders>
                    <w:top w:val="nil"/>
                    <w:left w:val="nil"/>
                    <w:bottom w:val="nil"/>
                    <w:right w:val="nil"/>
                  </w:tcBorders>
                  <w:shd w:val="clear" w:color="auto" w:fill="auto"/>
                  <w:noWrap/>
                  <w:vAlign w:val="center"/>
                  <w:hideMark/>
                </w:tcPr>
                <w:p w:rsidR="008C0BC3" w:rsidRPr="00271E15" w:rsidRDefault="008C0BC3" w:rsidP="00271E15">
                  <w:pPr>
                    <w:spacing w:after="0" w:line="240" w:lineRule="auto"/>
                    <w:rPr>
                      <w:rFonts w:ascii="Calibri" w:eastAsia="Times New Roman" w:hAnsi="Calibri" w:cs="Times New Roman"/>
                      <w:color w:val="000000"/>
                      <w:lang w:eastAsia="it-IT"/>
                    </w:rPr>
                  </w:pPr>
                </w:p>
              </w:tc>
            </w:tr>
            <w:tr w:rsidR="008C0BC3" w:rsidRPr="00271E15" w:rsidTr="00BE57BC">
              <w:trPr>
                <w:trHeight w:val="702"/>
              </w:trPr>
              <w:tc>
                <w:tcPr>
                  <w:tcW w:w="170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C0BC3" w:rsidRPr="00271E15" w:rsidRDefault="008C0BC3" w:rsidP="00486A10">
                  <w:pPr>
                    <w:spacing w:after="0" w:line="240" w:lineRule="auto"/>
                    <w:jc w:val="center"/>
                    <w:rPr>
                      <w:rFonts w:ascii="Times" w:eastAsia="Times New Roman" w:hAnsi="Times" w:cs="Times New Roman"/>
                      <w:b/>
                      <w:bCs/>
                      <w:color w:val="000000"/>
                      <w:sz w:val="18"/>
                      <w:szCs w:val="18"/>
                      <w:lang w:eastAsia="it-IT"/>
                    </w:rPr>
                  </w:pPr>
                  <w:r w:rsidRPr="00271E15">
                    <w:rPr>
                      <w:rFonts w:ascii="Times" w:eastAsia="Times New Roman" w:hAnsi="Times" w:cs="Times New Roman"/>
                      <w:b/>
                      <w:bCs/>
                      <w:color w:val="000000"/>
                      <w:sz w:val="18"/>
                      <w:szCs w:val="18"/>
                      <w:lang w:eastAsia="it-IT"/>
                    </w:rPr>
                    <w:t>Indice generico di mortalità di utenti su ciclomotori</w:t>
                  </w:r>
                  <w:r w:rsidR="00486A10">
                    <w:rPr>
                      <w:rFonts w:ascii="Times" w:eastAsia="Times New Roman" w:hAnsi="Times" w:cs="Times New Roman"/>
                      <w:b/>
                      <w:bCs/>
                      <w:color w:val="000000"/>
                      <w:sz w:val="18"/>
                      <w:szCs w:val="18"/>
                      <w:lang w:eastAsia="it-IT"/>
                    </w:rPr>
                    <w:t>,</w:t>
                  </w:r>
                  <w:r w:rsidRPr="00271E15">
                    <w:rPr>
                      <w:rFonts w:ascii="Times" w:eastAsia="Times New Roman" w:hAnsi="Times" w:cs="Times New Roman"/>
                      <w:b/>
                      <w:bCs/>
                      <w:color w:val="000000"/>
                      <w:sz w:val="18"/>
                      <w:szCs w:val="18"/>
                      <w:lang w:eastAsia="it-IT"/>
                    </w:rPr>
                    <w:t xml:space="preserve"> età uguale o maggiore di 65 anni </w:t>
                  </w:r>
                </w:p>
              </w:tc>
              <w:tc>
                <w:tcPr>
                  <w:tcW w:w="288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C0BC3" w:rsidRPr="00271E15" w:rsidRDefault="008C0BC3" w:rsidP="00271E15">
                  <w:pPr>
                    <w:spacing w:after="0" w:line="240" w:lineRule="auto"/>
                    <w:jc w:val="center"/>
                    <w:rPr>
                      <w:rFonts w:ascii="Times" w:eastAsia="Times New Roman" w:hAnsi="Times" w:cs="Times New Roman"/>
                      <w:b/>
                      <w:bCs/>
                      <w:color w:val="000000"/>
                      <w:sz w:val="18"/>
                      <w:szCs w:val="18"/>
                      <w:lang w:eastAsia="it-IT"/>
                    </w:rPr>
                  </w:pPr>
                  <w:r w:rsidRPr="00271E15">
                    <w:rPr>
                      <w:rFonts w:ascii="Times" w:eastAsia="Times New Roman" w:hAnsi="Times" w:cs="Times New Roman"/>
                      <w:b/>
                      <w:bCs/>
                      <w:color w:val="000000"/>
                      <w:sz w:val="18"/>
                      <w:szCs w:val="18"/>
                      <w:lang w:eastAsia="it-IT"/>
                    </w:rPr>
                    <w:t>Entro l'abitato</w:t>
                  </w:r>
                </w:p>
              </w:tc>
              <w:tc>
                <w:tcPr>
                  <w:tcW w:w="28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C0BC3" w:rsidRPr="00271E15" w:rsidRDefault="008C0BC3" w:rsidP="00271E15">
                  <w:pPr>
                    <w:spacing w:after="0" w:line="240" w:lineRule="auto"/>
                    <w:jc w:val="center"/>
                    <w:rPr>
                      <w:rFonts w:ascii="Times" w:eastAsia="Times New Roman" w:hAnsi="Times" w:cs="Times New Roman"/>
                      <w:b/>
                      <w:bCs/>
                      <w:color w:val="000000"/>
                      <w:sz w:val="18"/>
                      <w:szCs w:val="18"/>
                      <w:lang w:eastAsia="it-IT"/>
                    </w:rPr>
                  </w:pPr>
                  <w:r w:rsidRPr="00271E15">
                    <w:rPr>
                      <w:rFonts w:ascii="Times" w:eastAsia="Times New Roman" w:hAnsi="Times" w:cs="Times New Roman"/>
                      <w:b/>
                      <w:bCs/>
                      <w:color w:val="000000"/>
                      <w:sz w:val="18"/>
                      <w:szCs w:val="18"/>
                      <w:lang w:eastAsia="it-IT"/>
                    </w:rPr>
                    <w:t>Fuori l'abitato</w:t>
                  </w:r>
                </w:p>
              </w:tc>
              <w:tc>
                <w:tcPr>
                  <w:tcW w:w="2856"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C0BC3" w:rsidRPr="00271E15" w:rsidRDefault="008C0BC3" w:rsidP="00271E15">
                  <w:pPr>
                    <w:spacing w:after="0" w:line="240" w:lineRule="auto"/>
                    <w:jc w:val="center"/>
                    <w:rPr>
                      <w:rFonts w:ascii="Times" w:eastAsia="Times New Roman" w:hAnsi="Times" w:cs="Times New Roman"/>
                      <w:b/>
                      <w:bCs/>
                      <w:color w:val="000000"/>
                      <w:sz w:val="18"/>
                      <w:szCs w:val="18"/>
                      <w:lang w:eastAsia="it-IT"/>
                    </w:rPr>
                  </w:pPr>
                  <w:r w:rsidRPr="00271E15">
                    <w:rPr>
                      <w:rFonts w:ascii="Times" w:eastAsia="Times New Roman" w:hAnsi="Times" w:cs="Times New Roman"/>
                      <w:b/>
                      <w:bCs/>
                      <w:color w:val="000000"/>
                      <w:sz w:val="18"/>
                      <w:szCs w:val="18"/>
                      <w:lang w:eastAsia="it-IT"/>
                    </w:rPr>
                    <w:t>Entro e fuori l'abitato</w:t>
                  </w:r>
                </w:p>
              </w:tc>
            </w:tr>
            <w:tr w:rsidR="008C0BC3" w:rsidRPr="00271E15" w:rsidTr="00BE57BC">
              <w:trPr>
                <w:trHeight w:val="315"/>
              </w:trPr>
              <w:tc>
                <w:tcPr>
                  <w:tcW w:w="1702" w:type="dxa"/>
                  <w:vMerge/>
                  <w:tcBorders>
                    <w:top w:val="single" w:sz="8" w:space="0" w:color="auto"/>
                    <w:left w:val="single" w:sz="8" w:space="0" w:color="auto"/>
                    <w:bottom w:val="single" w:sz="8" w:space="0" w:color="000000"/>
                    <w:right w:val="single" w:sz="8" w:space="0" w:color="auto"/>
                  </w:tcBorders>
                  <w:vAlign w:val="center"/>
                  <w:hideMark/>
                </w:tcPr>
                <w:p w:rsidR="008C0BC3" w:rsidRPr="00271E15" w:rsidRDefault="008C0BC3" w:rsidP="00271E15">
                  <w:pPr>
                    <w:spacing w:after="0" w:line="240" w:lineRule="auto"/>
                    <w:rPr>
                      <w:rFonts w:ascii="Times" w:eastAsia="Times New Roman" w:hAnsi="Times" w:cs="Times New Roman"/>
                      <w:b/>
                      <w:bCs/>
                      <w:color w:val="000000"/>
                      <w:sz w:val="18"/>
                      <w:szCs w:val="18"/>
                      <w:lang w:eastAsia="it-IT"/>
                    </w:rPr>
                  </w:pPr>
                </w:p>
              </w:tc>
              <w:tc>
                <w:tcPr>
                  <w:tcW w:w="711" w:type="dxa"/>
                  <w:tcBorders>
                    <w:top w:val="nil"/>
                    <w:left w:val="nil"/>
                    <w:bottom w:val="single" w:sz="8" w:space="0" w:color="auto"/>
                    <w:right w:val="nil"/>
                  </w:tcBorders>
                  <w:shd w:val="clear" w:color="auto" w:fill="auto"/>
                  <w:vAlign w:val="center"/>
                  <w:hideMark/>
                </w:tcPr>
                <w:p w:rsidR="008C0BC3" w:rsidRPr="00F2066F" w:rsidRDefault="008C0BC3"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2010/01</w:t>
                  </w:r>
                </w:p>
              </w:tc>
              <w:tc>
                <w:tcPr>
                  <w:tcW w:w="713" w:type="dxa"/>
                  <w:tcBorders>
                    <w:top w:val="nil"/>
                    <w:left w:val="nil"/>
                    <w:bottom w:val="single" w:sz="8" w:space="0" w:color="auto"/>
                    <w:right w:val="nil"/>
                  </w:tcBorders>
                  <w:shd w:val="clear" w:color="auto" w:fill="auto"/>
                  <w:vAlign w:val="center"/>
                  <w:hideMark/>
                </w:tcPr>
                <w:p w:rsidR="008C0BC3" w:rsidRPr="00F2066F" w:rsidRDefault="008C0BC3" w:rsidP="00DB745B">
                  <w:pPr>
                    <w:spacing w:after="0" w:line="240" w:lineRule="auto"/>
                    <w:jc w:val="center"/>
                    <w:rPr>
                      <w:rFonts w:ascii="Times" w:eastAsia="Times New Roman" w:hAnsi="Times" w:cs="Times New Roman"/>
                      <w:b/>
                      <w:bCs/>
                      <w:color w:val="000000"/>
                      <w:sz w:val="16"/>
                      <w:szCs w:val="16"/>
                      <w:lang w:eastAsia="it-IT"/>
                    </w:rPr>
                  </w:pPr>
                  <w:r>
                    <w:rPr>
                      <w:rFonts w:ascii="Times" w:eastAsia="Times New Roman" w:hAnsi="Times" w:cs="Times New Roman"/>
                      <w:b/>
                      <w:bCs/>
                      <w:color w:val="000000"/>
                      <w:sz w:val="16"/>
                      <w:szCs w:val="16"/>
                      <w:lang w:eastAsia="it-IT"/>
                    </w:rPr>
                    <w:t>2015/</w:t>
                  </w:r>
                  <w:r w:rsidRPr="00F2066F">
                    <w:rPr>
                      <w:rFonts w:ascii="Times" w:eastAsia="Times New Roman" w:hAnsi="Times" w:cs="Times New Roman"/>
                      <w:b/>
                      <w:bCs/>
                      <w:color w:val="000000"/>
                      <w:sz w:val="16"/>
                      <w:szCs w:val="16"/>
                      <w:lang w:eastAsia="it-IT"/>
                    </w:rPr>
                    <w:t>0</w:t>
                  </w:r>
                  <w:r>
                    <w:rPr>
                      <w:rFonts w:ascii="Times" w:eastAsia="Times New Roman" w:hAnsi="Times" w:cs="Times New Roman"/>
                      <w:b/>
                      <w:bCs/>
                      <w:color w:val="000000"/>
                      <w:sz w:val="16"/>
                      <w:szCs w:val="16"/>
                      <w:lang w:eastAsia="it-IT"/>
                    </w:rPr>
                    <w:t>1</w:t>
                  </w:r>
                </w:p>
              </w:tc>
              <w:tc>
                <w:tcPr>
                  <w:tcW w:w="743" w:type="dxa"/>
                  <w:tcBorders>
                    <w:top w:val="nil"/>
                    <w:left w:val="nil"/>
                    <w:bottom w:val="single" w:sz="8" w:space="0" w:color="auto"/>
                    <w:right w:val="nil"/>
                  </w:tcBorders>
                  <w:shd w:val="clear" w:color="auto" w:fill="auto"/>
                  <w:vAlign w:val="center"/>
                  <w:hideMark/>
                </w:tcPr>
                <w:p w:rsidR="008C0BC3" w:rsidRPr="00F2066F" w:rsidRDefault="008C0BC3"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2015/10</w:t>
                  </w:r>
                </w:p>
              </w:tc>
              <w:tc>
                <w:tcPr>
                  <w:tcW w:w="713" w:type="dxa"/>
                  <w:tcBorders>
                    <w:top w:val="nil"/>
                    <w:left w:val="nil"/>
                    <w:bottom w:val="single" w:sz="8" w:space="0" w:color="auto"/>
                    <w:right w:val="single" w:sz="8" w:space="0" w:color="auto"/>
                  </w:tcBorders>
                  <w:shd w:val="clear" w:color="auto" w:fill="auto"/>
                  <w:vAlign w:val="center"/>
                  <w:hideMark/>
                </w:tcPr>
                <w:p w:rsidR="008C0BC3" w:rsidRPr="00F2066F" w:rsidRDefault="008C0BC3"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2015/14</w:t>
                  </w:r>
                </w:p>
              </w:tc>
              <w:tc>
                <w:tcPr>
                  <w:tcW w:w="714" w:type="dxa"/>
                  <w:tcBorders>
                    <w:top w:val="nil"/>
                    <w:left w:val="nil"/>
                    <w:bottom w:val="single" w:sz="8" w:space="0" w:color="auto"/>
                    <w:right w:val="nil"/>
                  </w:tcBorders>
                  <w:shd w:val="clear" w:color="auto" w:fill="auto"/>
                  <w:vAlign w:val="center"/>
                  <w:hideMark/>
                </w:tcPr>
                <w:p w:rsidR="008C0BC3" w:rsidRPr="00F2066F" w:rsidRDefault="008C0BC3"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2010/01</w:t>
                  </w:r>
                </w:p>
              </w:tc>
              <w:tc>
                <w:tcPr>
                  <w:tcW w:w="714" w:type="dxa"/>
                  <w:tcBorders>
                    <w:top w:val="nil"/>
                    <w:left w:val="nil"/>
                    <w:bottom w:val="single" w:sz="8" w:space="0" w:color="auto"/>
                    <w:right w:val="nil"/>
                  </w:tcBorders>
                  <w:shd w:val="clear" w:color="auto" w:fill="auto"/>
                  <w:vAlign w:val="center"/>
                  <w:hideMark/>
                </w:tcPr>
                <w:p w:rsidR="008C0BC3" w:rsidRPr="00F2066F" w:rsidRDefault="008C0BC3"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w:t>
                  </w:r>
                  <w:r>
                    <w:rPr>
                      <w:rFonts w:ascii="Times" w:eastAsia="Times New Roman" w:hAnsi="Times" w:cs="Times New Roman"/>
                      <w:b/>
                      <w:bCs/>
                      <w:color w:val="000000"/>
                      <w:sz w:val="16"/>
                      <w:szCs w:val="16"/>
                      <w:lang w:eastAsia="it-IT"/>
                    </w:rPr>
                    <w:t>5</w:t>
                  </w:r>
                  <w:r w:rsidRPr="00F2066F">
                    <w:rPr>
                      <w:rFonts w:ascii="Times" w:eastAsia="Times New Roman" w:hAnsi="Times" w:cs="Times New Roman"/>
                      <w:b/>
                      <w:bCs/>
                      <w:color w:val="000000"/>
                      <w:sz w:val="16"/>
                      <w:szCs w:val="16"/>
                      <w:lang w:eastAsia="it-IT"/>
                    </w:rPr>
                    <w:t>/0</w:t>
                  </w:r>
                  <w:r>
                    <w:rPr>
                      <w:rFonts w:ascii="Times" w:eastAsia="Times New Roman" w:hAnsi="Times" w:cs="Times New Roman"/>
                      <w:b/>
                      <w:bCs/>
                      <w:color w:val="000000"/>
                      <w:sz w:val="16"/>
                      <w:szCs w:val="16"/>
                      <w:lang w:eastAsia="it-IT"/>
                    </w:rPr>
                    <w:t>1</w:t>
                  </w:r>
                </w:p>
              </w:tc>
              <w:tc>
                <w:tcPr>
                  <w:tcW w:w="716" w:type="dxa"/>
                  <w:tcBorders>
                    <w:top w:val="nil"/>
                    <w:left w:val="nil"/>
                    <w:bottom w:val="single" w:sz="8" w:space="0" w:color="auto"/>
                    <w:right w:val="nil"/>
                  </w:tcBorders>
                  <w:shd w:val="clear" w:color="auto" w:fill="auto"/>
                  <w:vAlign w:val="center"/>
                  <w:hideMark/>
                </w:tcPr>
                <w:p w:rsidR="008C0BC3" w:rsidRPr="00F2066F" w:rsidRDefault="008C0BC3"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2015/10</w:t>
                  </w:r>
                </w:p>
              </w:tc>
              <w:tc>
                <w:tcPr>
                  <w:tcW w:w="716" w:type="dxa"/>
                  <w:tcBorders>
                    <w:top w:val="nil"/>
                    <w:left w:val="nil"/>
                    <w:bottom w:val="single" w:sz="8" w:space="0" w:color="auto"/>
                    <w:right w:val="single" w:sz="8" w:space="0" w:color="auto"/>
                  </w:tcBorders>
                  <w:shd w:val="clear" w:color="auto" w:fill="auto"/>
                  <w:vAlign w:val="center"/>
                  <w:hideMark/>
                </w:tcPr>
                <w:p w:rsidR="008C0BC3" w:rsidRPr="00F2066F" w:rsidRDefault="008C0BC3"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2015/14</w:t>
                  </w:r>
                </w:p>
              </w:tc>
              <w:tc>
                <w:tcPr>
                  <w:tcW w:w="714" w:type="dxa"/>
                  <w:tcBorders>
                    <w:top w:val="nil"/>
                    <w:left w:val="nil"/>
                    <w:bottom w:val="single" w:sz="8" w:space="0" w:color="auto"/>
                    <w:right w:val="nil"/>
                  </w:tcBorders>
                  <w:shd w:val="clear" w:color="auto" w:fill="auto"/>
                  <w:vAlign w:val="center"/>
                  <w:hideMark/>
                </w:tcPr>
                <w:p w:rsidR="008C0BC3" w:rsidRPr="00F2066F" w:rsidRDefault="008C0BC3"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2010/01</w:t>
                  </w:r>
                </w:p>
              </w:tc>
              <w:tc>
                <w:tcPr>
                  <w:tcW w:w="714" w:type="dxa"/>
                  <w:tcBorders>
                    <w:top w:val="nil"/>
                    <w:left w:val="nil"/>
                    <w:bottom w:val="single" w:sz="8" w:space="0" w:color="auto"/>
                    <w:right w:val="nil"/>
                  </w:tcBorders>
                  <w:shd w:val="clear" w:color="auto" w:fill="auto"/>
                  <w:vAlign w:val="center"/>
                  <w:hideMark/>
                </w:tcPr>
                <w:p w:rsidR="008C0BC3" w:rsidRPr="00F2066F" w:rsidRDefault="008C0BC3"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w:t>
                  </w:r>
                  <w:r>
                    <w:rPr>
                      <w:rFonts w:ascii="Times" w:eastAsia="Times New Roman" w:hAnsi="Times" w:cs="Times New Roman"/>
                      <w:b/>
                      <w:bCs/>
                      <w:color w:val="000000"/>
                      <w:sz w:val="16"/>
                      <w:szCs w:val="16"/>
                      <w:lang w:eastAsia="it-IT"/>
                    </w:rPr>
                    <w:t>5</w:t>
                  </w:r>
                  <w:r w:rsidRPr="00F2066F">
                    <w:rPr>
                      <w:rFonts w:ascii="Times" w:eastAsia="Times New Roman" w:hAnsi="Times" w:cs="Times New Roman"/>
                      <w:b/>
                      <w:bCs/>
                      <w:color w:val="000000"/>
                      <w:sz w:val="16"/>
                      <w:szCs w:val="16"/>
                      <w:lang w:eastAsia="it-IT"/>
                    </w:rPr>
                    <w:t>/0</w:t>
                  </w:r>
                  <w:r>
                    <w:rPr>
                      <w:rFonts w:ascii="Times" w:eastAsia="Times New Roman" w:hAnsi="Times" w:cs="Times New Roman"/>
                      <w:b/>
                      <w:bCs/>
                      <w:color w:val="000000"/>
                      <w:sz w:val="16"/>
                      <w:szCs w:val="16"/>
                      <w:lang w:eastAsia="it-IT"/>
                    </w:rPr>
                    <w:t>1</w:t>
                  </w:r>
                </w:p>
              </w:tc>
              <w:tc>
                <w:tcPr>
                  <w:tcW w:w="714" w:type="dxa"/>
                  <w:tcBorders>
                    <w:top w:val="nil"/>
                    <w:left w:val="nil"/>
                    <w:bottom w:val="single" w:sz="8" w:space="0" w:color="auto"/>
                    <w:right w:val="nil"/>
                  </w:tcBorders>
                  <w:shd w:val="clear" w:color="auto" w:fill="auto"/>
                  <w:vAlign w:val="center"/>
                  <w:hideMark/>
                </w:tcPr>
                <w:p w:rsidR="008C0BC3" w:rsidRPr="00F2066F" w:rsidRDefault="008C0BC3"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2015/10</w:t>
                  </w:r>
                </w:p>
              </w:tc>
              <w:tc>
                <w:tcPr>
                  <w:tcW w:w="714" w:type="dxa"/>
                  <w:tcBorders>
                    <w:top w:val="nil"/>
                    <w:left w:val="nil"/>
                    <w:bottom w:val="single" w:sz="8" w:space="0" w:color="auto"/>
                    <w:right w:val="single" w:sz="8" w:space="0" w:color="auto"/>
                  </w:tcBorders>
                  <w:shd w:val="clear" w:color="auto" w:fill="auto"/>
                  <w:vAlign w:val="center"/>
                  <w:hideMark/>
                </w:tcPr>
                <w:p w:rsidR="008C0BC3" w:rsidRPr="00F2066F" w:rsidRDefault="008C0BC3"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2015/14</w:t>
                  </w:r>
                </w:p>
              </w:tc>
            </w:tr>
            <w:tr w:rsidR="008C0BC3" w:rsidRPr="00271E15" w:rsidTr="00BE57BC">
              <w:trPr>
                <w:trHeight w:val="300"/>
              </w:trPr>
              <w:tc>
                <w:tcPr>
                  <w:tcW w:w="1702" w:type="dxa"/>
                  <w:tcBorders>
                    <w:top w:val="nil"/>
                    <w:left w:val="single" w:sz="8" w:space="0" w:color="auto"/>
                    <w:bottom w:val="nil"/>
                    <w:right w:val="single" w:sz="8" w:space="0" w:color="auto"/>
                  </w:tcBorders>
                  <w:shd w:val="clear" w:color="auto" w:fill="auto"/>
                  <w:noWrap/>
                  <w:vAlign w:val="center"/>
                  <w:hideMark/>
                </w:tcPr>
                <w:p w:rsidR="008C0BC3" w:rsidRPr="004171D0" w:rsidRDefault="008C0BC3" w:rsidP="00271E15">
                  <w:pPr>
                    <w:spacing w:after="0" w:line="240" w:lineRule="auto"/>
                    <w:rPr>
                      <w:rFonts w:ascii="Times New Roman" w:eastAsia="Times New Roman" w:hAnsi="Times New Roman" w:cs="Times New Roman"/>
                      <w:color w:val="000000"/>
                      <w:sz w:val="18"/>
                      <w:szCs w:val="18"/>
                      <w:lang w:eastAsia="it-IT"/>
                    </w:rPr>
                  </w:pPr>
                  <w:r w:rsidRPr="004171D0">
                    <w:rPr>
                      <w:rFonts w:ascii="Times New Roman" w:eastAsia="Times New Roman" w:hAnsi="Times New Roman" w:cs="Times New Roman"/>
                      <w:color w:val="000000"/>
                      <w:sz w:val="18"/>
                      <w:szCs w:val="18"/>
                      <w:lang w:eastAsia="it-IT"/>
                    </w:rPr>
                    <w:t>Italia Settentrionale</w:t>
                  </w:r>
                </w:p>
              </w:tc>
              <w:tc>
                <w:tcPr>
                  <w:tcW w:w="711" w:type="dxa"/>
                  <w:tcBorders>
                    <w:top w:val="nil"/>
                    <w:left w:val="nil"/>
                    <w:bottom w:val="nil"/>
                    <w:right w:val="nil"/>
                  </w:tcBorders>
                  <w:shd w:val="clear" w:color="auto" w:fill="auto"/>
                  <w:noWrap/>
                  <w:vAlign w:val="center"/>
                  <w:hideMark/>
                </w:tcPr>
                <w:p w:rsidR="008C0BC3" w:rsidRPr="00271E15" w:rsidRDefault="008C0BC3" w:rsidP="00271E15">
                  <w:pPr>
                    <w:spacing w:after="0" w:line="240" w:lineRule="auto"/>
                    <w:jc w:val="right"/>
                    <w:rPr>
                      <w:rFonts w:ascii="Times" w:eastAsia="Times New Roman" w:hAnsi="Times" w:cs="Times New Roman"/>
                      <w:color w:val="000000"/>
                      <w:sz w:val="17"/>
                      <w:szCs w:val="17"/>
                      <w:lang w:eastAsia="it-IT"/>
                    </w:rPr>
                  </w:pPr>
                  <w:r w:rsidRPr="00271E15">
                    <w:rPr>
                      <w:rFonts w:ascii="Times" w:eastAsia="Times New Roman" w:hAnsi="Times" w:cs="Times New Roman"/>
                      <w:color w:val="000000"/>
                      <w:sz w:val="17"/>
                      <w:szCs w:val="17"/>
                      <w:lang w:eastAsia="it-IT"/>
                    </w:rPr>
                    <w:t>0,58</w:t>
                  </w:r>
                </w:p>
              </w:tc>
              <w:tc>
                <w:tcPr>
                  <w:tcW w:w="713" w:type="dxa"/>
                  <w:tcBorders>
                    <w:top w:val="nil"/>
                    <w:left w:val="nil"/>
                    <w:bottom w:val="nil"/>
                    <w:right w:val="nil"/>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color w:val="000000"/>
                      <w:sz w:val="17"/>
                      <w:szCs w:val="17"/>
                      <w:lang w:eastAsia="it-IT"/>
                    </w:rPr>
                  </w:pPr>
                  <w:r w:rsidRPr="008C0BC3">
                    <w:rPr>
                      <w:rFonts w:ascii="Times" w:eastAsia="Times New Roman" w:hAnsi="Times" w:cs="Times New Roman"/>
                      <w:color w:val="000000"/>
                      <w:sz w:val="17"/>
                      <w:szCs w:val="17"/>
                      <w:lang w:eastAsia="it-IT"/>
                    </w:rPr>
                    <w:t xml:space="preserve">-20,21 </w:t>
                  </w:r>
                </w:p>
              </w:tc>
              <w:tc>
                <w:tcPr>
                  <w:tcW w:w="743" w:type="dxa"/>
                  <w:tcBorders>
                    <w:top w:val="nil"/>
                    <w:left w:val="nil"/>
                    <w:bottom w:val="nil"/>
                    <w:right w:val="nil"/>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color w:val="000000"/>
                      <w:sz w:val="17"/>
                      <w:szCs w:val="17"/>
                      <w:lang w:eastAsia="it-IT"/>
                    </w:rPr>
                  </w:pPr>
                  <w:r w:rsidRPr="008C0BC3">
                    <w:rPr>
                      <w:rFonts w:ascii="Times" w:eastAsia="Times New Roman" w:hAnsi="Times" w:cs="Times New Roman"/>
                      <w:color w:val="000000"/>
                      <w:sz w:val="17"/>
                      <w:szCs w:val="17"/>
                      <w:lang w:eastAsia="it-IT"/>
                    </w:rPr>
                    <w:t xml:space="preserve">-20,67 </w:t>
                  </w:r>
                </w:p>
              </w:tc>
              <w:tc>
                <w:tcPr>
                  <w:tcW w:w="713" w:type="dxa"/>
                  <w:tcBorders>
                    <w:top w:val="nil"/>
                    <w:left w:val="nil"/>
                    <w:bottom w:val="nil"/>
                    <w:right w:val="single" w:sz="8" w:space="0" w:color="auto"/>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color w:val="000000"/>
                      <w:sz w:val="17"/>
                      <w:szCs w:val="17"/>
                      <w:lang w:eastAsia="it-IT"/>
                    </w:rPr>
                  </w:pPr>
                  <w:r w:rsidRPr="008C0BC3">
                    <w:rPr>
                      <w:rFonts w:ascii="Times" w:eastAsia="Times New Roman" w:hAnsi="Times" w:cs="Times New Roman"/>
                      <w:color w:val="000000"/>
                      <w:sz w:val="17"/>
                      <w:szCs w:val="17"/>
                      <w:lang w:eastAsia="it-IT"/>
                    </w:rPr>
                    <w:t xml:space="preserve">-25,90 </w:t>
                  </w:r>
                </w:p>
              </w:tc>
              <w:tc>
                <w:tcPr>
                  <w:tcW w:w="714" w:type="dxa"/>
                  <w:tcBorders>
                    <w:top w:val="nil"/>
                    <w:left w:val="nil"/>
                    <w:bottom w:val="nil"/>
                    <w:right w:val="nil"/>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color w:val="000000"/>
                      <w:sz w:val="17"/>
                      <w:szCs w:val="17"/>
                      <w:lang w:eastAsia="it-IT"/>
                    </w:rPr>
                  </w:pPr>
                  <w:r w:rsidRPr="008C0BC3">
                    <w:rPr>
                      <w:rFonts w:ascii="Times" w:eastAsia="Times New Roman" w:hAnsi="Times" w:cs="Times New Roman"/>
                      <w:color w:val="000000"/>
                      <w:sz w:val="17"/>
                      <w:szCs w:val="17"/>
                      <w:lang w:eastAsia="it-IT"/>
                    </w:rPr>
                    <w:t xml:space="preserve">-1,45 </w:t>
                  </w:r>
                </w:p>
              </w:tc>
              <w:tc>
                <w:tcPr>
                  <w:tcW w:w="714" w:type="dxa"/>
                  <w:tcBorders>
                    <w:top w:val="nil"/>
                    <w:left w:val="nil"/>
                    <w:bottom w:val="nil"/>
                    <w:right w:val="nil"/>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color w:val="000000"/>
                      <w:sz w:val="17"/>
                      <w:szCs w:val="17"/>
                      <w:lang w:eastAsia="it-IT"/>
                    </w:rPr>
                  </w:pPr>
                  <w:r w:rsidRPr="008C0BC3">
                    <w:rPr>
                      <w:rFonts w:ascii="Times" w:eastAsia="Times New Roman" w:hAnsi="Times" w:cs="Times New Roman"/>
                      <w:color w:val="000000"/>
                      <w:sz w:val="17"/>
                      <w:szCs w:val="17"/>
                      <w:lang w:eastAsia="it-IT"/>
                    </w:rPr>
                    <w:t xml:space="preserve">62,50 </w:t>
                  </w:r>
                </w:p>
              </w:tc>
              <w:tc>
                <w:tcPr>
                  <w:tcW w:w="716" w:type="dxa"/>
                  <w:tcBorders>
                    <w:top w:val="nil"/>
                    <w:left w:val="nil"/>
                    <w:bottom w:val="nil"/>
                    <w:right w:val="nil"/>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color w:val="000000"/>
                      <w:sz w:val="17"/>
                      <w:szCs w:val="17"/>
                      <w:lang w:eastAsia="it-IT"/>
                    </w:rPr>
                  </w:pPr>
                  <w:r w:rsidRPr="008C0BC3">
                    <w:rPr>
                      <w:rFonts w:ascii="Times" w:eastAsia="Times New Roman" w:hAnsi="Times" w:cs="Times New Roman"/>
                      <w:color w:val="000000"/>
                      <w:sz w:val="17"/>
                      <w:szCs w:val="17"/>
                      <w:lang w:eastAsia="it-IT"/>
                    </w:rPr>
                    <w:t xml:space="preserve">64,89 </w:t>
                  </w:r>
                </w:p>
              </w:tc>
              <w:tc>
                <w:tcPr>
                  <w:tcW w:w="716" w:type="dxa"/>
                  <w:tcBorders>
                    <w:top w:val="nil"/>
                    <w:left w:val="nil"/>
                    <w:bottom w:val="nil"/>
                    <w:right w:val="single" w:sz="8" w:space="0" w:color="auto"/>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color w:val="000000"/>
                      <w:sz w:val="17"/>
                      <w:szCs w:val="17"/>
                      <w:lang w:eastAsia="it-IT"/>
                    </w:rPr>
                  </w:pPr>
                  <w:r w:rsidRPr="008C0BC3">
                    <w:rPr>
                      <w:rFonts w:ascii="Times" w:eastAsia="Times New Roman" w:hAnsi="Times" w:cs="Times New Roman"/>
                      <w:color w:val="000000"/>
                      <w:sz w:val="17"/>
                      <w:szCs w:val="17"/>
                      <w:lang w:eastAsia="it-IT"/>
                    </w:rPr>
                    <w:t xml:space="preserve">263,25 </w:t>
                  </w:r>
                </w:p>
              </w:tc>
              <w:tc>
                <w:tcPr>
                  <w:tcW w:w="714" w:type="dxa"/>
                  <w:tcBorders>
                    <w:top w:val="nil"/>
                    <w:left w:val="nil"/>
                    <w:bottom w:val="nil"/>
                    <w:right w:val="nil"/>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color w:val="000000"/>
                      <w:sz w:val="17"/>
                      <w:szCs w:val="17"/>
                      <w:lang w:eastAsia="it-IT"/>
                    </w:rPr>
                  </w:pPr>
                  <w:r w:rsidRPr="008C0BC3">
                    <w:rPr>
                      <w:rFonts w:ascii="Times" w:eastAsia="Times New Roman" w:hAnsi="Times" w:cs="Times New Roman"/>
                      <w:color w:val="000000"/>
                      <w:sz w:val="17"/>
                      <w:szCs w:val="17"/>
                      <w:lang w:eastAsia="it-IT"/>
                    </w:rPr>
                    <w:t xml:space="preserve">5,60 </w:t>
                  </w:r>
                </w:p>
              </w:tc>
              <w:tc>
                <w:tcPr>
                  <w:tcW w:w="714" w:type="dxa"/>
                  <w:tcBorders>
                    <w:top w:val="nil"/>
                    <w:left w:val="nil"/>
                    <w:bottom w:val="nil"/>
                    <w:right w:val="nil"/>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color w:val="000000"/>
                      <w:sz w:val="17"/>
                      <w:szCs w:val="17"/>
                      <w:lang w:eastAsia="it-IT"/>
                    </w:rPr>
                  </w:pPr>
                  <w:r w:rsidRPr="008C0BC3">
                    <w:rPr>
                      <w:rFonts w:ascii="Times" w:eastAsia="Times New Roman" w:hAnsi="Times" w:cs="Times New Roman"/>
                      <w:color w:val="000000"/>
                      <w:sz w:val="17"/>
                      <w:szCs w:val="17"/>
                      <w:lang w:eastAsia="it-IT"/>
                    </w:rPr>
                    <w:t xml:space="preserve">30,62 </w:t>
                  </w:r>
                </w:p>
              </w:tc>
              <w:tc>
                <w:tcPr>
                  <w:tcW w:w="714" w:type="dxa"/>
                  <w:tcBorders>
                    <w:top w:val="nil"/>
                    <w:left w:val="nil"/>
                    <w:bottom w:val="nil"/>
                    <w:right w:val="nil"/>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color w:val="000000"/>
                      <w:sz w:val="17"/>
                      <w:szCs w:val="17"/>
                      <w:lang w:eastAsia="it-IT"/>
                    </w:rPr>
                  </w:pPr>
                  <w:r w:rsidRPr="008C0BC3">
                    <w:rPr>
                      <w:rFonts w:ascii="Times" w:eastAsia="Times New Roman" w:hAnsi="Times" w:cs="Times New Roman"/>
                      <w:color w:val="000000"/>
                      <w:sz w:val="17"/>
                      <w:szCs w:val="17"/>
                      <w:lang w:eastAsia="it-IT"/>
                    </w:rPr>
                    <w:t xml:space="preserve">23,70 </w:t>
                  </w:r>
                </w:p>
              </w:tc>
              <w:tc>
                <w:tcPr>
                  <w:tcW w:w="714" w:type="dxa"/>
                  <w:tcBorders>
                    <w:top w:val="nil"/>
                    <w:left w:val="nil"/>
                    <w:bottom w:val="nil"/>
                    <w:right w:val="single" w:sz="8" w:space="0" w:color="auto"/>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color w:val="000000"/>
                      <w:sz w:val="17"/>
                      <w:szCs w:val="17"/>
                      <w:lang w:eastAsia="it-IT"/>
                    </w:rPr>
                  </w:pPr>
                  <w:r w:rsidRPr="008C0BC3">
                    <w:rPr>
                      <w:rFonts w:ascii="Times" w:eastAsia="Times New Roman" w:hAnsi="Times" w:cs="Times New Roman"/>
                      <w:color w:val="000000"/>
                      <w:sz w:val="17"/>
                      <w:szCs w:val="17"/>
                      <w:lang w:eastAsia="it-IT"/>
                    </w:rPr>
                    <w:t xml:space="preserve">47,84 </w:t>
                  </w:r>
                </w:p>
              </w:tc>
            </w:tr>
            <w:tr w:rsidR="008C0BC3" w:rsidRPr="00271E15" w:rsidTr="00BE57BC">
              <w:trPr>
                <w:trHeight w:val="300"/>
              </w:trPr>
              <w:tc>
                <w:tcPr>
                  <w:tcW w:w="1702" w:type="dxa"/>
                  <w:tcBorders>
                    <w:top w:val="nil"/>
                    <w:left w:val="single" w:sz="8" w:space="0" w:color="auto"/>
                    <w:bottom w:val="nil"/>
                    <w:right w:val="single" w:sz="8" w:space="0" w:color="auto"/>
                  </w:tcBorders>
                  <w:shd w:val="clear" w:color="auto" w:fill="auto"/>
                  <w:noWrap/>
                  <w:vAlign w:val="center"/>
                  <w:hideMark/>
                </w:tcPr>
                <w:p w:rsidR="008C0BC3" w:rsidRPr="004171D0" w:rsidRDefault="008C0BC3" w:rsidP="00271E15">
                  <w:pPr>
                    <w:spacing w:after="0" w:line="240" w:lineRule="auto"/>
                    <w:rPr>
                      <w:rFonts w:ascii="Times New Roman" w:eastAsia="Times New Roman" w:hAnsi="Times New Roman" w:cs="Times New Roman"/>
                      <w:color w:val="000000"/>
                      <w:sz w:val="18"/>
                      <w:szCs w:val="18"/>
                      <w:lang w:eastAsia="it-IT"/>
                    </w:rPr>
                  </w:pPr>
                  <w:r w:rsidRPr="004171D0">
                    <w:rPr>
                      <w:rFonts w:ascii="Times New Roman" w:eastAsia="Times New Roman" w:hAnsi="Times New Roman" w:cs="Times New Roman"/>
                      <w:color w:val="000000"/>
                      <w:sz w:val="18"/>
                      <w:szCs w:val="18"/>
                      <w:lang w:eastAsia="it-IT"/>
                    </w:rPr>
                    <w:t>Italia Centrale</w:t>
                  </w:r>
                </w:p>
              </w:tc>
              <w:tc>
                <w:tcPr>
                  <w:tcW w:w="711" w:type="dxa"/>
                  <w:tcBorders>
                    <w:top w:val="nil"/>
                    <w:left w:val="nil"/>
                    <w:bottom w:val="nil"/>
                    <w:right w:val="nil"/>
                  </w:tcBorders>
                  <w:shd w:val="clear" w:color="auto" w:fill="auto"/>
                  <w:noWrap/>
                  <w:vAlign w:val="center"/>
                  <w:hideMark/>
                </w:tcPr>
                <w:p w:rsidR="008C0BC3" w:rsidRPr="00271E15" w:rsidRDefault="008C0BC3" w:rsidP="00271E15">
                  <w:pPr>
                    <w:spacing w:after="0" w:line="240" w:lineRule="auto"/>
                    <w:jc w:val="right"/>
                    <w:rPr>
                      <w:rFonts w:ascii="Times" w:eastAsia="Times New Roman" w:hAnsi="Times" w:cs="Times New Roman"/>
                      <w:color w:val="000000"/>
                      <w:sz w:val="17"/>
                      <w:szCs w:val="17"/>
                      <w:lang w:eastAsia="it-IT"/>
                    </w:rPr>
                  </w:pPr>
                  <w:r w:rsidRPr="00271E15">
                    <w:rPr>
                      <w:rFonts w:ascii="Times" w:eastAsia="Times New Roman" w:hAnsi="Times" w:cs="Times New Roman"/>
                      <w:color w:val="000000"/>
                      <w:sz w:val="17"/>
                      <w:szCs w:val="17"/>
                      <w:lang w:eastAsia="it-IT"/>
                    </w:rPr>
                    <w:t>11,37</w:t>
                  </w:r>
                </w:p>
              </w:tc>
              <w:tc>
                <w:tcPr>
                  <w:tcW w:w="713" w:type="dxa"/>
                  <w:tcBorders>
                    <w:top w:val="nil"/>
                    <w:left w:val="nil"/>
                    <w:bottom w:val="nil"/>
                    <w:right w:val="nil"/>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color w:val="000000"/>
                      <w:sz w:val="17"/>
                      <w:szCs w:val="17"/>
                      <w:lang w:eastAsia="it-IT"/>
                    </w:rPr>
                  </w:pPr>
                  <w:r w:rsidRPr="008C0BC3">
                    <w:rPr>
                      <w:rFonts w:ascii="Times" w:eastAsia="Times New Roman" w:hAnsi="Times" w:cs="Times New Roman"/>
                      <w:color w:val="000000"/>
                      <w:sz w:val="17"/>
                      <w:szCs w:val="17"/>
                      <w:lang w:eastAsia="it-IT"/>
                    </w:rPr>
                    <w:t xml:space="preserve">20,81 </w:t>
                  </w:r>
                </w:p>
              </w:tc>
              <w:tc>
                <w:tcPr>
                  <w:tcW w:w="743" w:type="dxa"/>
                  <w:tcBorders>
                    <w:top w:val="nil"/>
                    <w:left w:val="nil"/>
                    <w:bottom w:val="nil"/>
                    <w:right w:val="nil"/>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color w:val="000000"/>
                      <w:sz w:val="17"/>
                      <w:szCs w:val="17"/>
                      <w:lang w:eastAsia="it-IT"/>
                    </w:rPr>
                  </w:pPr>
                  <w:r w:rsidRPr="008C0BC3">
                    <w:rPr>
                      <w:rFonts w:ascii="Times" w:eastAsia="Times New Roman" w:hAnsi="Times" w:cs="Times New Roman"/>
                      <w:color w:val="000000"/>
                      <w:sz w:val="17"/>
                      <w:szCs w:val="17"/>
                      <w:lang w:eastAsia="it-IT"/>
                    </w:rPr>
                    <w:t xml:space="preserve">8,48 </w:t>
                  </w:r>
                </w:p>
              </w:tc>
              <w:tc>
                <w:tcPr>
                  <w:tcW w:w="713" w:type="dxa"/>
                  <w:tcBorders>
                    <w:top w:val="nil"/>
                    <w:left w:val="nil"/>
                    <w:bottom w:val="nil"/>
                    <w:right w:val="single" w:sz="8" w:space="0" w:color="auto"/>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color w:val="000000"/>
                      <w:sz w:val="17"/>
                      <w:szCs w:val="17"/>
                      <w:lang w:eastAsia="it-IT"/>
                    </w:rPr>
                  </w:pPr>
                  <w:r w:rsidRPr="008C0BC3">
                    <w:rPr>
                      <w:rFonts w:ascii="Times" w:eastAsia="Times New Roman" w:hAnsi="Times" w:cs="Times New Roman"/>
                      <w:color w:val="000000"/>
                      <w:sz w:val="17"/>
                      <w:szCs w:val="17"/>
                      <w:lang w:eastAsia="it-IT"/>
                    </w:rPr>
                    <w:t xml:space="preserve">60,06 </w:t>
                  </w:r>
                </w:p>
              </w:tc>
              <w:tc>
                <w:tcPr>
                  <w:tcW w:w="714" w:type="dxa"/>
                  <w:tcBorders>
                    <w:top w:val="nil"/>
                    <w:left w:val="nil"/>
                    <w:bottom w:val="nil"/>
                    <w:right w:val="nil"/>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color w:val="000000"/>
                      <w:sz w:val="17"/>
                      <w:szCs w:val="17"/>
                      <w:lang w:eastAsia="it-IT"/>
                    </w:rPr>
                  </w:pPr>
                  <w:r w:rsidRPr="008C0BC3">
                    <w:rPr>
                      <w:rFonts w:ascii="Times" w:eastAsia="Times New Roman" w:hAnsi="Times" w:cs="Times New Roman"/>
                      <w:color w:val="000000"/>
                      <w:sz w:val="17"/>
                      <w:szCs w:val="17"/>
                      <w:lang w:eastAsia="it-IT"/>
                    </w:rPr>
                    <w:t xml:space="preserve">-100,00 </w:t>
                  </w:r>
                </w:p>
              </w:tc>
              <w:tc>
                <w:tcPr>
                  <w:tcW w:w="714" w:type="dxa"/>
                  <w:tcBorders>
                    <w:top w:val="nil"/>
                    <w:left w:val="nil"/>
                    <w:bottom w:val="nil"/>
                    <w:right w:val="nil"/>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color w:val="000000"/>
                      <w:sz w:val="17"/>
                      <w:szCs w:val="17"/>
                      <w:lang w:eastAsia="it-IT"/>
                    </w:rPr>
                  </w:pPr>
                  <w:r w:rsidRPr="008C0BC3">
                    <w:rPr>
                      <w:rFonts w:ascii="Times" w:eastAsia="Times New Roman" w:hAnsi="Times" w:cs="Times New Roman"/>
                      <w:color w:val="000000"/>
                      <w:sz w:val="17"/>
                      <w:szCs w:val="17"/>
                      <w:lang w:eastAsia="it-IT"/>
                    </w:rPr>
                    <w:t xml:space="preserve">-41,54 </w:t>
                  </w:r>
                </w:p>
              </w:tc>
              <w:tc>
                <w:tcPr>
                  <w:tcW w:w="716" w:type="dxa"/>
                  <w:tcBorders>
                    <w:top w:val="nil"/>
                    <w:left w:val="nil"/>
                    <w:bottom w:val="nil"/>
                    <w:right w:val="nil"/>
                  </w:tcBorders>
                  <w:shd w:val="clear" w:color="auto" w:fill="auto"/>
                  <w:noWrap/>
                  <w:vAlign w:val="center"/>
                  <w:hideMark/>
                </w:tcPr>
                <w:p w:rsidR="008C0BC3" w:rsidRPr="008C0BC3" w:rsidRDefault="008E6345" w:rsidP="008C0BC3">
                  <w:pPr>
                    <w:spacing w:after="0" w:line="240" w:lineRule="auto"/>
                    <w:jc w:val="center"/>
                    <w:rPr>
                      <w:rFonts w:ascii="Times" w:eastAsia="Times New Roman" w:hAnsi="Times" w:cs="Times New Roman"/>
                      <w:color w:val="000000"/>
                      <w:sz w:val="17"/>
                      <w:szCs w:val="17"/>
                      <w:lang w:eastAsia="it-IT"/>
                    </w:rPr>
                  </w:pPr>
                  <w:r>
                    <w:rPr>
                      <w:rFonts w:ascii="Times" w:eastAsia="Times New Roman" w:hAnsi="Times" w:cs="Times New Roman"/>
                      <w:color w:val="000000"/>
                      <w:sz w:val="17"/>
                      <w:szCs w:val="17"/>
                      <w:lang w:eastAsia="it-IT"/>
                    </w:rPr>
                    <w:t>-</w:t>
                  </w:r>
                </w:p>
              </w:tc>
              <w:tc>
                <w:tcPr>
                  <w:tcW w:w="716" w:type="dxa"/>
                  <w:tcBorders>
                    <w:top w:val="nil"/>
                    <w:left w:val="nil"/>
                    <w:bottom w:val="nil"/>
                    <w:right w:val="single" w:sz="8" w:space="0" w:color="auto"/>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color w:val="000000"/>
                      <w:sz w:val="17"/>
                      <w:szCs w:val="17"/>
                      <w:lang w:eastAsia="it-IT"/>
                    </w:rPr>
                  </w:pPr>
                  <w:r w:rsidRPr="008C0BC3">
                    <w:rPr>
                      <w:rFonts w:ascii="Times" w:eastAsia="Times New Roman" w:hAnsi="Times" w:cs="Times New Roman"/>
                      <w:color w:val="000000"/>
                      <w:sz w:val="17"/>
                      <w:szCs w:val="17"/>
                      <w:lang w:eastAsia="it-IT"/>
                    </w:rPr>
                    <w:t xml:space="preserve">-8,71 </w:t>
                  </w:r>
                </w:p>
              </w:tc>
              <w:tc>
                <w:tcPr>
                  <w:tcW w:w="714" w:type="dxa"/>
                  <w:tcBorders>
                    <w:top w:val="nil"/>
                    <w:left w:val="nil"/>
                    <w:bottom w:val="nil"/>
                    <w:right w:val="nil"/>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color w:val="000000"/>
                      <w:sz w:val="17"/>
                      <w:szCs w:val="17"/>
                      <w:lang w:eastAsia="it-IT"/>
                    </w:rPr>
                  </w:pPr>
                  <w:r w:rsidRPr="008C0BC3">
                    <w:rPr>
                      <w:rFonts w:ascii="Times" w:eastAsia="Times New Roman" w:hAnsi="Times" w:cs="Times New Roman"/>
                      <w:color w:val="000000"/>
                      <w:sz w:val="17"/>
                      <w:szCs w:val="17"/>
                      <w:lang w:eastAsia="it-IT"/>
                    </w:rPr>
                    <w:t xml:space="preserve">-36,16 </w:t>
                  </w:r>
                </w:p>
              </w:tc>
              <w:tc>
                <w:tcPr>
                  <w:tcW w:w="714" w:type="dxa"/>
                  <w:tcBorders>
                    <w:top w:val="nil"/>
                    <w:left w:val="nil"/>
                    <w:bottom w:val="nil"/>
                    <w:right w:val="nil"/>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color w:val="000000"/>
                      <w:sz w:val="17"/>
                      <w:szCs w:val="17"/>
                      <w:lang w:eastAsia="it-IT"/>
                    </w:rPr>
                  </w:pPr>
                  <w:r w:rsidRPr="008C0BC3">
                    <w:rPr>
                      <w:rFonts w:ascii="Times" w:eastAsia="Times New Roman" w:hAnsi="Times" w:cs="Times New Roman"/>
                      <w:color w:val="000000"/>
                      <w:sz w:val="17"/>
                      <w:szCs w:val="17"/>
                      <w:lang w:eastAsia="it-IT"/>
                    </w:rPr>
                    <w:t xml:space="preserve">13,27 </w:t>
                  </w:r>
                </w:p>
              </w:tc>
              <w:tc>
                <w:tcPr>
                  <w:tcW w:w="714" w:type="dxa"/>
                  <w:tcBorders>
                    <w:top w:val="nil"/>
                    <w:left w:val="nil"/>
                    <w:bottom w:val="nil"/>
                    <w:right w:val="nil"/>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color w:val="000000"/>
                      <w:sz w:val="17"/>
                      <w:szCs w:val="17"/>
                      <w:lang w:eastAsia="it-IT"/>
                    </w:rPr>
                  </w:pPr>
                  <w:r w:rsidRPr="008C0BC3">
                    <w:rPr>
                      <w:rFonts w:ascii="Times" w:eastAsia="Times New Roman" w:hAnsi="Times" w:cs="Times New Roman"/>
                      <w:color w:val="000000"/>
                      <w:sz w:val="17"/>
                      <w:szCs w:val="17"/>
                      <w:lang w:eastAsia="it-IT"/>
                    </w:rPr>
                    <w:t xml:space="preserve">77,44 </w:t>
                  </w:r>
                </w:p>
              </w:tc>
              <w:tc>
                <w:tcPr>
                  <w:tcW w:w="714" w:type="dxa"/>
                  <w:tcBorders>
                    <w:top w:val="nil"/>
                    <w:left w:val="nil"/>
                    <w:bottom w:val="nil"/>
                    <w:right w:val="single" w:sz="8" w:space="0" w:color="auto"/>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color w:val="000000"/>
                      <w:sz w:val="17"/>
                      <w:szCs w:val="17"/>
                      <w:lang w:eastAsia="it-IT"/>
                    </w:rPr>
                  </w:pPr>
                  <w:r w:rsidRPr="008C0BC3">
                    <w:rPr>
                      <w:rFonts w:ascii="Times" w:eastAsia="Times New Roman" w:hAnsi="Times" w:cs="Times New Roman"/>
                      <w:color w:val="000000"/>
                      <w:sz w:val="17"/>
                      <w:szCs w:val="17"/>
                      <w:lang w:eastAsia="it-IT"/>
                    </w:rPr>
                    <w:t xml:space="preserve">31,53 </w:t>
                  </w:r>
                </w:p>
              </w:tc>
            </w:tr>
            <w:tr w:rsidR="008C0BC3" w:rsidRPr="00271E15" w:rsidTr="00BE57BC">
              <w:trPr>
                <w:trHeight w:val="300"/>
              </w:trPr>
              <w:tc>
                <w:tcPr>
                  <w:tcW w:w="1702" w:type="dxa"/>
                  <w:tcBorders>
                    <w:top w:val="nil"/>
                    <w:left w:val="single" w:sz="8" w:space="0" w:color="auto"/>
                    <w:bottom w:val="nil"/>
                    <w:right w:val="single" w:sz="8" w:space="0" w:color="auto"/>
                  </w:tcBorders>
                  <w:shd w:val="clear" w:color="auto" w:fill="auto"/>
                  <w:vAlign w:val="center"/>
                  <w:hideMark/>
                </w:tcPr>
                <w:p w:rsidR="008C0BC3" w:rsidRPr="004171D0" w:rsidRDefault="008C0BC3" w:rsidP="00271E15">
                  <w:pPr>
                    <w:spacing w:after="0" w:line="240" w:lineRule="auto"/>
                    <w:rPr>
                      <w:rFonts w:ascii="Times New Roman" w:eastAsia="Times New Roman" w:hAnsi="Times New Roman" w:cs="Times New Roman"/>
                      <w:color w:val="000000"/>
                      <w:sz w:val="18"/>
                      <w:szCs w:val="18"/>
                      <w:lang w:eastAsia="it-IT"/>
                    </w:rPr>
                  </w:pPr>
                  <w:r w:rsidRPr="004171D0">
                    <w:rPr>
                      <w:rFonts w:ascii="Times New Roman" w:eastAsia="Times New Roman" w:hAnsi="Times New Roman" w:cs="Times New Roman"/>
                      <w:color w:val="000000"/>
                      <w:sz w:val="18"/>
                      <w:szCs w:val="18"/>
                      <w:lang w:eastAsia="it-IT"/>
                    </w:rPr>
                    <w:t>Italia Meridionale e Insulare</w:t>
                  </w:r>
                </w:p>
              </w:tc>
              <w:tc>
                <w:tcPr>
                  <w:tcW w:w="711" w:type="dxa"/>
                  <w:tcBorders>
                    <w:top w:val="nil"/>
                    <w:left w:val="nil"/>
                    <w:bottom w:val="nil"/>
                    <w:right w:val="nil"/>
                  </w:tcBorders>
                  <w:shd w:val="clear" w:color="auto" w:fill="auto"/>
                  <w:noWrap/>
                  <w:vAlign w:val="center"/>
                  <w:hideMark/>
                </w:tcPr>
                <w:p w:rsidR="008C0BC3" w:rsidRPr="00271E15" w:rsidRDefault="008C0BC3" w:rsidP="00271E15">
                  <w:pPr>
                    <w:spacing w:after="0" w:line="240" w:lineRule="auto"/>
                    <w:jc w:val="right"/>
                    <w:rPr>
                      <w:rFonts w:ascii="Times" w:eastAsia="Times New Roman" w:hAnsi="Times" w:cs="Times New Roman"/>
                      <w:color w:val="000000"/>
                      <w:sz w:val="17"/>
                      <w:szCs w:val="17"/>
                      <w:lang w:eastAsia="it-IT"/>
                    </w:rPr>
                  </w:pPr>
                  <w:r w:rsidRPr="00271E15">
                    <w:rPr>
                      <w:rFonts w:ascii="Times" w:eastAsia="Times New Roman" w:hAnsi="Times" w:cs="Times New Roman"/>
                      <w:color w:val="000000"/>
                      <w:sz w:val="17"/>
                      <w:szCs w:val="17"/>
                      <w:lang w:eastAsia="it-IT"/>
                    </w:rPr>
                    <w:t>-7,36</w:t>
                  </w:r>
                </w:p>
              </w:tc>
              <w:tc>
                <w:tcPr>
                  <w:tcW w:w="713" w:type="dxa"/>
                  <w:tcBorders>
                    <w:top w:val="nil"/>
                    <w:left w:val="nil"/>
                    <w:bottom w:val="nil"/>
                    <w:right w:val="nil"/>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color w:val="000000"/>
                      <w:sz w:val="17"/>
                      <w:szCs w:val="17"/>
                      <w:lang w:eastAsia="it-IT"/>
                    </w:rPr>
                  </w:pPr>
                  <w:r w:rsidRPr="008C0BC3">
                    <w:rPr>
                      <w:rFonts w:ascii="Times" w:eastAsia="Times New Roman" w:hAnsi="Times" w:cs="Times New Roman"/>
                      <w:color w:val="000000"/>
                      <w:sz w:val="17"/>
                      <w:szCs w:val="17"/>
                      <w:lang w:eastAsia="it-IT"/>
                    </w:rPr>
                    <w:t xml:space="preserve">25,87 </w:t>
                  </w:r>
                </w:p>
              </w:tc>
              <w:tc>
                <w:tcPr>
                  <w:tcW w:w="743" w:type="dxa"/>
                  <w:tcBorders>
                    <w:top w:val="nil"/>
                    <w:left w:val="nil"/>
                    <w:bottom w:val="nil"/>
                    <w:right w:val="nil"/>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color w:val="000000"/>
                      <w:sz w:val="17"/>
                      <w:szCs w:val="17"/>
                      <w:lang w:eastAsia="it-IT"/>
                    </w:rPr>
                  </w:pPr>
                  <w:r w:rsidRPr="008C0BC3">
                    <w:rPr>
                      <w:rFonts w:ascii="Times" w:eastAsia="Times New Roman" w:hAnsi="Times" w:cs="Times New Roman"/>
                      <w:color w:val="000000"/>
                      <w:sz w:val="17"/>
                      <w:szCs w:val="17"/>
                      <w:lang w:eastAsia="it-IT"/>
                    </w:rPr>
                    <w:t xml:space="preserve">35,88 </w:t>
                  </w:r>
                </w:p>
              </w:tc>
              <w:tc>
                <w:tcPr>
                  <w:tcW w:w="713" w:type="dxa"/>
                  <w:tcBorders>
                    <w:top w:val="nil"/>
                    <w:left w:val="nil"/>
                    <w:bottom w:val="nil"/>
                    <w:right w:val="single" w:sz="8" w:space="0" w:color="auto"/>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color w:val="000000"/>
                      <w:sz w:val="17"/>
                      <w:szCs w:val="17"/>
                      <w:lang w:eastAsia="it-IT"/>
                    </w:rPr>
                  </w:pPr>
                  <w:r w:rsidRPr="008C0BC3">
                    <w:rPr>
                      <w:rFonts w:ascii="Times" w:eastAsia="Times New Roman" w:hAnsi="Times" w:cs="Times New Roman"/>
                      <w:color w:val="000000"/>
                      <w:sz w:val="17"/>
                      <w:szCs w:val="17"/>
                      <w:lang w:eastAsia="it-IT"/>
                    </w:rPr>
                    <w:t xml:space="preserve">12,37 </w:t>
                  </w:r>
                </w:p>
              </w:tc>
              <w:tc>
                <w:tcPr>
                  <w:tcW w:w="714" w:type="dxa"/>
                  <w:tcBorders>
                    <w:top w:val="nil"/>
                    <w:left w:val="nil"/>
                    <w:bottom w:val="nil"/>
                    <w:right w:val="nil"/>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color w:val="000000"/>
                      <w:sz w:val="17"/>
                      <w:szCs w:val="17"/>
                      <w:lang w:eastAsia="it-IT"/>
                    </w:rPr>
                  </w:pPr>
                  <w:r w:rsidRPr="008C0BC3">
                    <w:rPr>
                      <w:rFonts w:ascii="Times" w:eastAsia="Times New Roman" w:hAnsi="Times" w:cs="Times New Roman"/>
                      <w:color w:val="000000"/>
                      <w:sz w:val="17"/>
                      <w:szCs w:val="17"/>
                      <w:lang w:eastAsia="it-IT"/>
                    </w:rPr>
                    <w:t xml:space="preserve">-16,72 </w:t>
                  </w:r>
                </w:p>
              </w:tc>
              <w:tc>
                <w:tcPr>
                  <w:tcW w:w="714" w:type="dxa"/>
                  <w:tcBorders>
                    <w:top w:val="nil"/>
                    <w:left w:val="nil"/>
                    <w:bottom w:val="nil"/>
                    <w:right w:val="nil"/>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color w:val="000000"/>
                      <w:sz w:val="17"/>
                      <w:szCs w:val="17"/>
                      <w:lang w:eastAsia="it-IT"/>
                    </w:rPr>
                  </w:pPr>
                  <w:r w:rsidRPr="008C0BC3">
                    <w:rPr>
                      <w:rFonts w:ascii="Times" w:eastAsia="Times New Roman" w:hAnsi="Times" w:cs="Times New Roman"/>
                      <w:color w:val="000000"/>
                      <w:sz w:val="17"/>
                      <w:szCs w:val="17"/>
                      <w:lang w:eastAsia="it-IT"/>
                    </w:rPr>
                    <w:t xml:space="preserve">4,63 </w:t>
                  </w:r>
                </w:p>
              </w:tc>
              <w:tc>
                <w:tcPr>
                  <w:tcW w:w="716" w:type="dxa"/>
                  <w:tcBorders>
                    <w:top w:val="nil"/>
                    <w:left w:val="nil"/>
                    <w:bottom w:val="nil"/>
                    <w:right w:val="nil"/>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color w:val="000000"/>
                      <w:sz w:val="17"/>
                      <w:szCs w:val="17"/>
                      <w:lang w:eastAsia="it-IT"/>
                    </w:rPr>
                  </w:pPr>
                  <w:r w:rsidRPr="008C0BC3">
                    <w:rPr>
                      <w:rFonts w:ascii="Times" w:eastAsia="Times New Roman" w:hAnsi="Times" w:cs="Times New Roman"/>
                      <w:color w:val="000000"/>
                      <w:sz w:val="17"/>
                      <w:szCs w:val="17"/>
                      <w:lang w:eastAsia="it-IT"/>
                    </w:rPr>
                    <w:t xml:space="preserve">25,63 </w:t>
                  </w:r>
                </w:p>
              </w:tc>
              <w:tc>
                <w:tcPr>
                  <w:tcW w:w="716" w:type="dxa"/>
                  <w:tcBorders>
                    <w:top w:val="nil"/>
                    <w:left w:val="nil"/>
                    <w:bottom w:val="nil"/>
                    <w:right w:val="single" w:sz="8" w:space="0" w:color="auto"/>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color w:val="000000"/>
                      <w:sz w:val="17"/>
                      <w:szCs w:val="17"/>
                      <w:lang w:eastAsia="it-IT"/>
                    </w:rPr>
                  </w:pPr>
                  <w:r w:rsidRPr="008C0BC3">
                    <w:rPr>
                      <w:rFonts w:ascii="Times" w:eastAsia="Times New Roman" w:hAnsi="Times" w:cs="Times New Roman"/>
                      <w:color w:val="000000"/>
                      <w:sz w:val="17"/>
                      <w:szCs w:val="17"/>
                      <w:lang w:eastAsia="it-IT"/>
                    </w:rPr>
                    <w:t xml:space="preserve">13,15 </w:t>
                  </w:r>
                </w:p>
              </w:tc>
              <w:tc>
                <w:tcPr>
                  <w:tcW w:w="714" w:type="dxa"/>
                  <w:tcBorders>
                    <w:top w:val="nil"/>
                    <w:left w:val="nil"/>
                    <w:bottom w:val="nil"/>
                    <w:right w:val="nil"/>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color w:val="000000"/>
                      <w:sz w:val="17"/>
                      <w:szCs w:val="17"/>
                      <w:lang w:eastAsia="it-IT"/>
                    </w:rPr>
                  </w:pPr>
                  <w:r w:rsidRPr="008C0BC3">
                    <w:rPr>
                      <w:rFonts w:ascii="Times" w:eastAsia="Times New Roman" w:hAnsi="Times" w:cs="Times New Roman"/>
                      <w:color w:val="000000"/>
                      <w:sz w:val="17"/>
                      <w:szCs w:val="17"/>
                      <w:lang w:eastAsia="it-IT"/>
                    </w:rPr>
                    <w:t xml:space="preserve">-1,17 </w:t>
                  </w:r>
                </w:p>
              </w:tc>
              <w:tc>
                <w:tcPr>
                  <w:tcW w:w="714" w:type="dxa"/>
                  <w:tcBorders>
                    <w:top w:val="nil"/>
                    <w:left w:val="nil"/>
                    <w:bottom w:val="nil"/>
                    <w:right w:val="nil"/>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color w:val="000000"/>
                      <w:sz w:val="17"/>
                      <w:szCs w:val="17"/>
                      <w:lang w:eastAsia="it-IT"/>
                    </w:rPr>
                  </w:pPr>
                  <w:r w:rsidRPr="008C0BC3">
                    <w:rPr>
                      <w:rFonts w:ascii="Times" w:eastAsia="Times New Roman" w:hAnsi="Times" w:cs="Times New Roman"/>
                      <w:color w:val="000000"/>
                      <w:sz w:val="17"/>
                      <w:szCs w:val="17"/>
                      <w:lang w:eastAsia="it-IT"/>
                    </w:rPr>
                    <w:t xml:space="preserve">22,56 </w:t>
                  </w:r>
                </w:p>
              </w:tc>
              <w:tc>
                <w:tcPr>
                  <w:tcW w:w="714" w:type="dxa"/>
                  <w:tcBorders>
                    <w:top w:val="nil"/>
                    <w:left w:val="nil"/>
                    <w:bottom w:val="nil"/>
                    <w:right w:val="nil"/>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color w:val="000000"/>
                      <w:sz w:val="17"/>
                      <w:szCs w:val="17"/>
                      <w:lang w:eastAsia="it-IT"/>
                    </w:rPr>
                  </w:pPr>
                  <w:r w:rsidRPr="008C0BC3">
                    <w:rPr>
                      <w:rFonts w:ascii="Times" w:eastAsia="Times New Roman" w:hAnsi="Times" w:cs="Times New Roman"/>
                      <w:color w:val="000000"/>
                      <w:sz w:val="17"/>
                      <w:szCs w:val="17"/>
                      <w:lang w:eastAsia="it-IT"/>
                    </w:rPr>
                    <w:t xml:space="preserve">24,01 </w:t>
                  </w:r>
                </w:p>
              </w:tc>
              <w:tc>
                <w:tcPr>
                  <w:tcW w:w="714" w:type="dxa"/>
                  <w:tcBorders>
                    <w:top w:val="nil"/>
                    <w:left w:val="nil"/>
                    <w:bottom w:val="nil"/>
                    <w:right w:val="single" w:sz="8" w:space="0" w:color="auto"/>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color w:val="000000"/>
                      <w:sz w:val="17"/>
                      <w:szCs w:val="17"/>
                      <w:lang w:eastAsia="it-IT"/>
                    </w:rPr>
                  </w:pPr>
                  <w:r w:rsidRPr="008C0BC3">
                    <w:rPr>
                      <w:rFonts w:ascii="Times" w:eastAsia="Times New Roman" w:hAnsi="Times" w:cs="Times New Roman"/>
                      <w:color w:val="000000"/>
                      <w:sz w:val="17"/>
                      <w:szCs w:val="17"/>
                      <w:lang w:eastAsia="it-IT"/>
                    </w:rPr>
                    <w:t xml:space="preserve">12,43 </w:t>
                  </w:r>
                </w:p>
              </w:tc>
            </w:tr>
            <w:tr w:rsidR="008C0BC3" w:rsidRPr="00271E15" w:rsidTr="00BE57BC">
              <w:trPr>
                <w:trHeight w:val="300"/>
              </w:trPr>
              <w:tc>
                <w:tcPr>
                  <w:tcW w:w="1702" w:type="dxa"/>
                  <w:tcBorders>
                    <w:top w:val="nil"/>
                    <w:left w:val="single" w:sz="8" w:space="0" w:color="auto"/>
                    <w:bottom w:val="single" w:sz="8" w:space="0" w:color="auto"/>
                    <w:right w:val="single" w:sz="8" w:space="0" w:color="auto"/>
                  </w:tcBorders>
                  <w:shd w:val="clear" w:color="auto" w:fill="auto"/>
                  <w:noWrap/>
                  <w:vAlign w:val="center"/>
                  <w:hideMark/>
                </w:tcPr>
                <w:p w:rsidR="008C0BC3" w:rsidRPr="004171D0" w:rsidRDefault="008C0BC3" w:rsidP="00271E15">
                  <w:pPr>
                    <w:spacing w:after="0" w:line="240" w:lineRule="auto"/>
                    <w:rPr>
                      <w:rFonts w:ascii="Times New Roman" w:eastAsia="Times New Roman" w:hAnsi="Times New Roman" w:cs="Times New Roman"/>
                      <w:b/>
                      <w:bCs/>
                      <w:color w:val="000000"/>
                      <w:sz w:val="18"/>
                      <w:szCs w:val="18"/>
                      <w:lang w:eastAsia="it-IT"/>
                    </w:rPr>
                  </w:pPr>
                  <w:r w:rsidRPr="004171D0">
                    <w:rPr>
                      <w:rFonts w:ascii="Times New Roman" w:eastAsia="Times New Roman" w:hAnsi="Times New Roman" w:cs="Times New Roman"/>
                      <w:b/>
                      <w:bCs/>
                      <w:color w:val="000000"/>
                      <w:sz w:val="18"/>
                      <w:szCs w:val="18"/>
                      <w:lang w:eastAsia="it-IT"/>
                    </w:rPr>
                    <w:t>Italia</w:t>
                  </w:r>
                </w:p>
              </w:tc>
              <w:tc>
                <w:tcPr>
                  <w:tcW w:w="711" w:type="dxa"/>
                  <w:tcBorders>
                    <w:top w:val="nil"/>
                    <w:left w:val="nil"/>
                    <w:bottom w:val="single" w:sz="8" w:space="0" w:color="auto"/>
                    <w:right w:val="nil"/>
                  </w:tcBorders>
                  <w:shd w:val="clear" w:color="auto" w:fill="auto"/>
                  <w:noWrap/>
                  <w:vAlign w:val="center"/>
                  <w:hideMark/>
                </w:tcPr>
                <w:p w:rsidR="008C0BC3" w:rsidRPr="00271E15" w:rsidRDefault="008C0BC3" w:rsidP="00271E15">
                  <w:pPr>
                    <w:spacing w:after="0" w:line="240" w:lineRule="auto"/>
                    <w:jc w:val="right"/>
                    <w:rPr>
                      <w:rFonts w:ascii="Times" w:eastAsia="Times New Roman" w:hAnsi="Times" w:cs="Times New Roman"/>
                      <w:b/>
                      <w:bCs/>
                      <w:color w:val="000000"/>
                      <w:sz w:val="17"/>
                      <w:szCs w:val="17"/>
                      <w:lang w:eastAsia="it-IT"/>
                    </w:rPr>
                  </w:pPr>
                  <w:r w:rsidRPr="00271E15">
                    <w:rPr>
                      <w:rFonts w:ascii="Times" w:eastAsia="Times New Roman" w:hAnsi="Times" w:cs="Times New Roman"/>
                      <w:b/>
                      <w:bCs/>
                      <w:color w:val="000000"/>
                      <w:sz w:val="17"/>
                      <w:szCs w:val="17"/>
                      <w:lang w:eastAsia="it-IT"/>
                    </w:rPr>
                    <w:t>2,06</w:t>
                  </w:r>
                </w:p>
              </w:tc>
              <w:tc>
                <w:tcPr>
                  <w:tcW w:w="713" w:type="dxa"/>
                  <w:tcBorders>
                    <w:top w:val="nil"/>
                    <w:left w:val="nil"/>
                    <w:bottom w:val="single" w:sz="8" w:space="0" w:color="auto"/>
                    <w:right w:val="nil"/>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b/>
                      <w:color w:val="000000"/>
                      <w:sz w:val="17"/>
                      <w:szCs w:val="17"/>
                      <w:lang w:eastAsia="it-IT"/>
                    </w:rPr>
                  </w:pPr>
                  <w:r w:rsidRPr="008C0BC3">
                    <w:rPr>
                      <w:rFonts w:ascii="Times" w:eastAsia="Times New Roman" w:hAnsi="Times" w:cs="Times New Roman"/>
                      <w:b/>
                      <w:color w:val="000000"/>
                      <w:sz w:val="17"/>
                      <w:szCs w:val="17"/>
                      <w:lang w:eastAsia="it-IT"/>
                    </w:rPr>
                    <w:t xml:space="preserve">3,82 </w:t>
                  </w:r>
                </w:p>
              </w:tc>
              <w:tc>
                <w:tcPr>
                  <w:tcW w:w="743" w:type="dxa"/>
                  <w:tcBorders>
                    <w:top w:val="nil"/>
                    <w:left w:val="nil"/>
                    <w:bottom w:val="single" w:sz="8" w:space="0" w:color="auto"/>
                    <w:right w:val="nil"/>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b/>
                      <w:color w:val="000000"/>
                      <w:sz w:val="17"/>
                      <w:szCs w:val="17"/>
                      <w:lang w:eastAsia="it-IT"/>
                    </w:rPr>
                  </w:pPr>
                  <w:r w:rsidRPr="008C0BC3">
                    <w:rPr>
                      <w:rFonts w:ascii="Times" w:eastAsia="Times New Roman" w:hAnsi="Times" w:cs="Times New Roman"/>
                      <w:b/>
                      <w:color w:val="000000"/>
                      <w:sz w:val="17"/>
                      <w:szCs w:val="17"/>
                      <w:lang w:eastAsia="it-IT"/>
                    </w:rPr>
                    <w:t xml:space="preserve">1,72 </w:t>
                  </w:r>
                </w:p>
              </w:tc>
              <w:tc>
                <w:tcPr>
                  <w:tcW w:w="713" w:type="dxa"/>
                  <w:tcBorders>
                    <w:top w:val="nil"/>
                    <w:left w:val="nil"/>
                    <w:bottom w:val="single" w:sz="8" w:space="0" w:color="auto"/>
                    <w:right w:val="single" w:sz="8" w:space="0" w:color="auto"/>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b/>
                      <w:color w:val="000000"/>
                      <w:sz w:val="17"/>
                      <w:szCs w:val="17"/>
                      <w:lang w:eastAsia="it-IT"/>
                    </w:rPr>
                  </w:pPr>
                  <w:r w:rsidRPr="008C0BC3">
                    <w:rPr>
                      <w:rFonts w:ascii="Times" w:eastAsia="Times New Roman" w:hAnsi="Times" w:cs="Times New Roman"/>
                      <w:b/>
                      <w:color w:val="000000"/>
                      <w:sz w:val="17"/>
                      <w:szCs w:val="17"/>
                      <w:lang w:eastAsia="it-IT"/>
                    </w:rPr>
                    <w:t xml:space="preserve">-1,02 </w:t>
                  </w:r>
                </w:p>
              </w:tc>
              <w:tc>
                <w:tcPr>
                  <w:tcW w:w="714" w:type="dxa"/>
                  <w:tcBorders>
                    <w:top w:val="nil"/>
                    <w:left w:val="nil"/>
                    <w:bottom w:val="single" w:sz="8" w:space="0" w:color="auto"/>
                    <w:right w:val="nil"/>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b/>
                      <w:color w:val="000000"/>
                      <w:sz w:val="17"/>
                      <w:szCs w:val="17"/>
                      <w:lang w:eastAsia="it-IT"/>
                    </w:rPr>
                  </w:pPr>
                  <w:r w:rsidRPr="008C0BC3">
                    <w:rPr>
                      <w:rFonts w:ascii="Times" w:eastAsia="Times New Roman" w:hAnsi="Times" w:cs="Times New Roman"/>
                      <w:b/>
                      <w:color w:val="000000"/>
                      <w:sz w:val="17"/>
                      <w:szCs w:val="17"/>
                      <w:lang w:eastAsia="it-IT"/>
                    </w:rPr>
                    <w:t xml:space="preserve">-25,42 </w:t>
                  </w:r>
                </w:p>
              </w:tc>
              <w:tc>
                <w:tcPr>
                  <w:tcW w:w="714" w:type="dxa"/>
                  <w:tcBorders>
                    <w:top w:val="nil"/>
                    <w:left w:val="nil"/>
                    <w:bottom w:val="single" w:sz="8" w:space="0" w:color="auto"/>
                    <w:right w:val="nil"/>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b/>
                      <w:color w:val="000000"/>
                      <w:sz w:val="17"/>
                      <w:szCs w:val="17"/>
                      <w:lang w:eastAsia="it-IT"/>
                    </w:rPr>
                  </w:pPr>
                  <w:r w:rsidRPr="008C0BC3">
                    <w:rPr>
                      <w:rFonts w:ascii="Times" w:eastAsia="Times New Roman" w:hAnsi="Times" w:cs="Times New Roman"/>
                      <w:b/>
                      <w:color w:val="000000"/>
                      <w:sz w:val="17"/>
                      <w:szCs w:val="17"/>
                      <w:lang w:eastAsia="it-IT"/>
                    </w:rPr>
                    <w:t xml:space="preserve">9,64 </w:t>
                  </w:r>
                </w:p>
              </w:tc>
              <w:tc>
                <w:tcPr>
                  <w:tcW w:w="716" w:type="dxa"/>
                  <w:tcBorders>
                    <w:top w:val="nil"/>
                    <w:left w:val="nil"/>
                    <w:bottom w:val="single" w:sz="8" w:space="0" w:color="auto"/>
                    <w:right w:val="nil"/>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b/>
                      <w:color w:val="000000"/>
                      <w:sz w:val="17"/>
                      <w:szCs w:val="17"/>
                      <w:lang w:eastAsia="it-IT"/>
                    </w:rPr>
                  </w:pPr>
                  <w:r w:rsidRPr="008C0BC3">
                    <w:rPr>
                      <w:rFonts w:ascii="Times" w:eastAsia="Times New Roman" w:hAnsi="Times" w:cs="Times New Roman"/>
                      <w:b/>
                      <w:color w:val="000000"/>
                      <w:sz w:val="17"/>
                      <w:szCs w:val="17"/>
                      <w:lang w:eastAsia="it-IT"/>
                    </w:rPr>
                    <w:t xml:space="preserve">47,01 </w:t>
                  </w:r>
                </w:p>
              </w:tc>
              <w:tc>
                <w:tcPr>
                  <w:tcW w:w="716" w:type="dxa"/>
                  <w:tcBorders>
                    <w:top w:val="nil"/>
                    <w:left w:val="nil"/>
                    <w:bottom w:val="single" w:sz="8" w:space="0" w:color="auto"/>
                    <w:right w:val="single" w:sz="8" w:space="0" w:color="auto"/>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b/>
                      <w:color w:val="000000"/>
                      <w:sz w:val="17"/>
                      <w:szCs w:val="17"/>
                      <w:lang w:eastAsia="it-IT"/>
                    </w:rPr>
                  </w:pPr>
                  <w:r w:rsidRPr="008C0BC3">
                    <w:rPr>
                      <w:rFonts w:ascii="Times" w:eastAsia="Times New Roman" w:hAnsi="Times" w:cs="Times New Roman"/>
                      <w:b/>
                      <w:color w:val="000000"/>
                      <w:sz w:val="17"/>
                      <w:szCs w:val="17"/>
                      <w:lang w:eastAsia="it-IT"/>
                    </w:rPr>
                    <w:t xml:space="preserve">51,80 </w:t>
                  </w:r>
                </w:p>
              </w:tc>
              <w:tc>
                <w:tcPr>
                  <w:tcW w:w="714" w:type="dxa"/>
                  <w:tcBorders>
                    <w:top w:val="nil"/>
                    <w:left w:val="nil"/>
                    <w:bottom w:val="single" w:sz="8" w:space="0" w:color="auto"/>
                    <w:right w:val="nil"/>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b/>
                      <w:color w:val="000000"/>
                      <w:sz w:val="17"/>
                      <w:szCs w:val="17"/>
                      <w:lang w:eastAsia="it-IT"/>
                    </w:rPr>
                  </w:pPr>
                  <w:r w:rsidRPr="008C0BC3">
                    <w:rPr>
                      <w:rFonts w:ascii="Times" w:eastAsia="Times New Roman" w:hAnsi="Times" w:cs="Times New Roman"/>
                      <w:b/>
                      <w:color w:val="000000"/>
                      <w:sz w:val="17"/>
                      <w:szCs w:val="17"/>
                      <w:lang w:eastAsia="it-IT"/>
                    </w:rPr>
                    <w:t xml:space="preserve">-1,60 </w:t>
                  </w:r>
                </w:p>
              </w:tc>
              <w:tc>
                <w:tcPr>
                  <w:tcW w:w="714" w:type="dxa"/>
                  <w:tcBorders>
                    <w:top w:val="nil"/>
                    <w:left w:val="nil"/>
                    <w:bottom w:val="single" w:sz="8" w:space="0" w:color="auto"/>
                    <w:right w:val="nil"/>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b/>
                      <w:color w:val="000000"/>
                      <w:sz w:val="17"/>
                      <w:szCs w:val="17"/>
                      <w:lang w:eastAsia="it-IT"/>
                    </w:rPr>
                  </w:pPr>
                  <w:r w:rsidRPr="008C0BC3">
                    <w:rPr>
                      <w:rFonts w:ascii="Times" w:eastAsia="Times New Roman" w:hAnsi="Times" w:cs="Times New Roman"/>
                      <w:b/>
                      <w:color w:val="000000"/>
                      <w:sz w:val="17"/>
                      <w:szCs w:val="17"/>
                      <w:lang w:eastAsia="it-IT"/>
                    </w:rPr>
                    <w:t xml:space="preserve">26,74 </w:t>
                  </w:r>
                </w:p>
              </w:tc>
              <w:tc>
                <w:tcPr>
                  <w:tcW w:w="714" w:type="dxa"/>
                  <w:tcBorders>
                    <w:top w:val="nil"/>
                    <w:left w:val="nil"/>
                    <w:bottom w:val="single" w:sz="8" w:space="0" w:color="auto"/>
                    <w:right w:val="nil"/>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b/>
                      <w:color w:val="000000"/>
                      <w:sz w:val="17"/>
                      <w:szCs w:val="17"/>
                      <w:lang w:eastAsia="it-IT"/>
                    </w:rPr>
                  </w:pPr>
                  <w:r w:rsidRPr="008C0BC3">
                    <w:rPr>
                      <w:rFonts w:ascii="Times" w:eastAsia="Times New Roman" w:hAnsi="Times" w:cs="Times New Roman"/>
                      <w:b/>
                      <w:color w:val="000000"/>
                      <w:sz w:val="17"/>
                      <w:szCs w:val="17"/>
                      <w:lang w:eastAsia="it-IT"/>
                    </w:rPr>
                    <w:t xml:space="preserve">28,80 </w:t>
                  </w:r>
                </w:p>
              </w:tc>
              <w:tc>
                <w:tcPr>
                  <w:tcW w:w="714" w:type="dxa"/>
                  <w:tcBorders>
                    <w:top w:val="nil"/>
                    <w:left w:val="nil"/>
                    <w:bottom w:val="single" w:sz="8" w:space="0" w:color="auto"/>
                    <w:right w:val="single" w:sz="8" w:space="0" w:color="auto"/>
                  </w:tcBorders>
                  <w:shd w:val="clear" w:color="auto" w:fill="auto"/>
                  <w:noWrap/>
                  <w:vAlign w:val="center"/>
                  <w:hideMark/>
                </w:tcPr>
                <w:p w:rsidR="008C0BC3" w:rsidRPr="008C0BC3" w:rsidRDefault="008C0BC3" w:rsidP="008C0BC3">
                  <w:pPr>
                    <w:spacing w:after="0" w:line="240" w:lineRule="auto"/>
                    <w:jc w:val="right"/>
                    <w:rPr>
                      <w:rFonts w:ascii="Times" w:eastAsia="Times New Roman" w:hAnsi="Times" w:cs="Times New Roman"/>
                      <w:b/>
                      <w:color w:val="000000"/>
                      <w:sz w:val="17"/>
                      <w:szCs w:val="17"/>
                      <w:lang w:eastAsia="it-IT"/>
                    </w:rPr>
                  </w:pPr>
                  <w:r w:rsidRPr="008C0BC3">
                    <w:rPr>
                      <w:rFonts w:ascii="Times" w:eastAsia="Times New Roman" w:hAnsi="Times" w:cs="Times New Roman"/>
                      <w:b/>
                      <w:color w:val="000000"/>
                      <w:sz w:val="17"/>
                      <w:szCs w:val="17"/>
                      <w:lang w:eastAsia="it-IT"/>
                    </w:rPr>
                    <w:t xml:space="preserve">27,43 </w:t>
                  </w:r>
                </w:p>
              </w:tc>
            </w:tr>
            <w:tr w:rsidR="008C0BC3" w:rsidRPr="00271E15" w:rsidTr="00BE57BC">
              <w:trPr>
                <w:trHeight w:val="102"/>
              </w:trPr>
              <w:tc>
                <w:tcPr>
                  <w:tcW w:w="1702" w:type="dxa"/>
                  <w:tcBorders>
                    <w:top w:val="nil"/>
                    <w:left w:val="nil"/>
                    <w:bottom w:val="nil"/>
                    <w:right w:val="nil"/>
                  </w:tcBorders>
                  <w:shd w:val="clear" w:color="auto" w:fill="auto"/>
                  <w:noWrap/>
                  <w:vAlign w:val="center"/>
                  <w:hideMark/>
                </w:tcPr>
                <w:p w:rsidR="008C0BC3" w:rsidRPr="004171D0" w:rsidRDefault="008C0BC3" w:rsidP="00271E15">
                  <w:pPr>
                    <w:spacing w:after="0" w:line="240" w:lineRule="auto"/>
                    <w:rPr>
                      <w:rFonts w:ascii="Calibri" w:eastAsia="Times New Roman" w:hAnsi="Calibri" w:cs="Times New Roman"/>
                      <w:color w:val="000000"/>
                      <w:sz w:val="18"/>
                      <w:szCs w:val="18"/>
                      <w:lang w:eastAsia="it-IT"/>
                    </w:rPr>
                  </w:pPr>
                </w:p>
              </w:tc>
              <w:tc>
                <w:tcPr>
                  <w:tcW w:w="711" w:type="dxa"/>
                  <w:tcBorders>
                    <w:top w:val="nil"/>
                    <w:left w:val="nil"/>
                    <w:bottom w:val="nil"/>
                    <w:right w:val="nil"/>
                  </w:tcBorders>
                  <w:shd w:val="clear" w:color="auto" w:fill="auto"/>
                  <w:noWrap/>
                  <w:vAlign w:val="center"/>
                  <w:hideMark/>
                </w:tcPr>
                <w:p w:rsidR="008C0BC3" w:rsidRPr="00271E15" w:rsidRDefault="008C0BC3" w:rsidP="00271E15">
                  <w:pPr>
                    <w:spacing w:after="0" w:line="240" w:lineRule="auto"/>
                    <w:rPr>
                      <w:rFonts w:ascii="Calibri" w:eastAsia="Times New Roman" w:hAnsi="Calibri" w:cs="Times New Roman"/>
                      <w:color w:val="000000"/>
                      <w:lang w:eastAsia="it-IT"/>
                    </w:rPr>
                  </w:pPr>
                </w:p>
              </w:tc>
              <w:tc>
                <w:tcPr>
                  <w:tcW w:w="713" w:type="dxa"/>
                  <w:tcBorders>
                    <w:top w:val="nil"/>
                    <w:left w:val="nil"/>
                    <w:bottom w:val="nil"/>
                    <w:right w:val="nil"/>
                  </w:tcBorders>
                  <w:shd w:val="clear" w:color="auto" w:fill="auto"/>
                  <w:noWrap/>
                  <w:vAlign w:val="center"/>
                  <w:hideMark/>
                </w:tcPr>
                <w:p w:rsidR="008C0BC3" w:rsidRPr="00271E15" w:rsidRDefault="008C0BC3" w:rsidP="00271E15">
                  <w:pPr>
                    <w:spacing w:after="0" w:line="240" w:lineRule="auto"/>
                    <w:rPr>
                      <w:rFonts w:ascii="Calibri" w:eastAsia="Times New Roman" w:hAnsi="Calibri" w:cs="Times New Roman"/>
                      <w:color w:val="000000"/>
                      <w:lang w:eastAsia="it-IT"/>
                    </w:rPr>
                  </w:pPr>
                </w:p>
              </w:tc>
              <w:tc>
                <w:tcPr>
                  <w:tcW w:w="743" w:type="dxa"/>
                  <w:tcBorders>
                    <w:top w:val="nil"/>
                    <w:left w:val="nil"/>
                    <w:bottom w:val="nil"/>
                    <w:right w:val="nil"/>
                  </w:tcBorders>
                  <w:shd w:val="clear" w:color="auto" w:fill="auto"/>
                  <w:noWrap/>
                  <w:vAlign w:val="center"/>
                  <w:hideMark/>
                </w:tcPr>
                <w:p w:rsidR="008C0BC3" w:rsidRPr="00271E15" w:rsidRDefault="008C0BC3" w:rsidP="00271E15">
                  <w:pPr>
                    <w:spacing w:after="0" w:line="240" w:lineRule="auto"/>
                    <w:rPr>
                      <w:rFonts w:ascii="Calibri" w:eastAsia="Times New Roman" w:hAnsi="Calibri" w:cs="Times New Roman"/>
                      <w:color w:val="000000"/>
                      <w:lang w:eastAsia="it-IT"/>
                    </w:rPr>
                  </w:pPr>
                </w:p>
              </w:tc>
              <w:tc>
                <w:tcPr>
                  <w:tcW w:w="713" w:type="dxa"/>
                  <w:tcBorders>
                    <w:top w:val="nil"/>
                    <w:left w:val="nil"/>
                    <w:bottom w:val="nil"/>
                    <w:right w:val="nil"/>
                  </w:tcBorders>
                  <w:shd w:val="clear" w:color="auto" w:fill="auto"/>
                  <w:noWrap/>
                  <w:vAlign w:val="center"/>
                  <w:hideMark/>
                </w:tcPr>
                <w:p w:rsidR="008C0BC3" w:rsidRPr="00271E15" w:rsidRDefault="008C0BC3" w:rsidP="00271E15">
                  <w:pPr>
                    <w:spacing w:after="0" w:line="240" w:lineRule="auto"/>
                    <w:rPr>
                      <w:rFonts w:ascii="Calibri" w:eastAsia="Times New Roman" w:hAnsi="Calibri" w:cs="Times New Roman"/>
                      <w:color w:val="000000"/>
                      <w:lang w:eastAsia="it-IT"/>
                    </w:rPr>
                  </w:pPr>
                </w:p>
              </w:tc>
              <w:tc>
                <w:tcPr>
                  <w:tcW w:w="714" w:type="dxa"/>
                  <w:tcBorders>
                    <w:top w:val="nil"/>
                    <w:left w:val="nil"/>
                    <w:bottom w:val="nil"/>
                    <w:right w:val="nil"/>
                  </w:tcBorders>
                  <w:shd w:val="clear" w:color="auto" w:fill="auto"/>
                  <w:noWrap/>
                  <w:vAlign w:val="center"/>
                  <w:hideMark/>
                </w:tcPr>
                <w:p w:rsidR="008C0BC3" w:rsidRPr="00271E15" w:rsidRDefault="008C0BC3" w:rsidP="00271E15">
                  <w:pPr>
                    <w:spacing w:after="0" w:line="240" w:lineRule="auto"/>
                    <w:rPr>
                      <w:rFonts w:ascii="Calibri" w:eastAsia="Times New Roman" w:hAnsi="Calibri" w:cs="Times New Roman"/>
                      <w:color w:val="000000"/>
                      <w:lang w:eastAsia="it-IT"/>
                    </w:rPr>
                  </w:pPr>
                </w:p>
              </w:tc>
              <w:tc>
                <w:tcPr>
                  <w:tcW w:w="714" w:type="dxa"/>
                  <w:tcBorders>
                    <w:top w:val="nil"/>
                    <w:left w:val="nil"/>
                    <w:bottom w:val="nil"/>
                    <w:right w:val="nil"/>
                  </w:tcBorders>
                  <w:shd w:val="clear" w:color="auto" w:fill="auto"/>
                  <w:noWrap/>
                  <w:vAlign w:val="center"/>
                  <w:hideMark/>
                </w:tcPr>
                <w:p w:rsidR="008C0BC3" w:rsidRPr="00271E15" w:rsidRDefault="008C0BC3" w:rsidP="00271E15">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8C0BC3" w:rsidRPr="00271E15" w:rsidRDefault="008C0BC3" w:rsidP="00271E15">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8C0BC3" w:rsidRPr="00271E15" w:rsidRDefault="008C0BC3" w:rsidP="00271E15">
                  <w:pPr>
                    <w:spacing w:after="0" w:line="240" w:lineRule="auto"/>
                    <w:rPr>
                      <w:rFonts w:ascii="Calibri" w:eastAsia="Times New Roman" w:hAnsi="Calibri" w:cs="Times New Roman"/>
                      <w:color w:val="000000"/>
                      <w:lang w:eastAsia="it-IT"/>
                    </w:rPr>
                  </w:pPr>
                </w:p>
              </w:tc>
              <w:tc>
                <w:tcPr>
                  <w:tcW w:w="714" w:type="dxa"/>
                  <w:tcBorders>
                    <w:top w:val="nil"/>
                    <w:left w:val="nil"/>
                    <w:bottom w:val="nil"/>
                    <w:right w:val="nil"/>
                  </w:tcBorders>
                  <w:shd w:val="clear" w:color="auto" w:fill="auto"/>
                  <w:noWrap/>
                  <w:vAlign w:val="center"/>
                  <w:hideMark/>
                </w:tcPr>
                <w:p w:rsidR="008C0BC3" w:rsidRPr="00271E15" w:rsidRDefault="008C0BC3" w:rsidP="00271E15">
                  <w:pPr>
                    <w:spacing w:after="0" w:line="240" w:lineRule="auto"/>
                    <w:rPr>
                      <w:rFonts w:ascii="Calibri" w:eastAsia="Times New Roman" w:hAnsi="Calibri" w:cs="Times New Roman"/>
                      <w:color w:val="000000"/>
                      <w:lang w:eastAsia="it-IT"/>
                    </w:rPr>
                  </w:pPr>
                </w:p>
              </w:tc>
              <w:tc>
                <w:tcPr>
                  <w:tcW w:w="714" w:type="dxa"/>
                  <w:tcBorders>
                    <w:top w:val="nil"/>
                    <w:left w:val="nil"/>
                    <w:bottom w:val="nil"/>
                    <w:right w:val="nil"/>
                  </w:tcBorders>
                  <w:shd w:val="clear" w:color="auto" w:fill="auto"/>
                  <w:noWrap/>
                  <w:vAlign w:val="center"/>
                  <w:hideMark/>
                </w:tcPr>
                <w:p w:rsidR="008C0BC3" w:rsidRPr="00271E15" w:rsidRDefault="008C0BC3" w:rsidP="00271E15">
                  <w:pPr>
                    <w:spacing w:after="0" w:line="240" w:lineRule="auto"/>
                    <w:rPr>
                      <w:rFonts w:ascii="Calibri" w:eastAsia="Times New Roman" w:hAnsi="Calibri" w:cs="Times New Roman"/>
                      <w:color w:val="000000"/>
                      <w:lang w:eastAsia="it-IT"/>
                    </w:rPr>
                  </w:pPr>
                </w:p>
              </w:tc>
              <w:tc>
                <w:tcPr>
                  <w:tcW w:w="714" w:type="dxa"/>
                  <w:tcBorders>
                    <w:top w:val="nil"/>
                    <w:left w:val="nil"/>
                    <w:bottom w:val="nil"/>
                    <w:right w:val="nil"/>
                  </w:tcBorders>
                  <w:shd w:val="clear" w:color="auto" w:fill="auto"/>
                  <w:noWrap/>
                  <w:vAlign w:val="center"/>
                  <w:hideMark/>
                </w:tcPr>
                <w:p w:rsidR="008C0BC3" w:rsidRPr="00271E15" w:rsidRDefault="008C0BC3" w:rsidP="00271E15">
                  <w:pPr>
                    <w:spacing w:after="0" w:line="240" w:lineRule="auto"/>
                    <w:rPr>
                      <w:rFonts w:ascii="Calibri" w:eastAsia="Times New Roman" w:hAnsi="Calibri" w:cs="Times New Roman"/>
                      <w:color w:val="000000"/>
                      <w:lang w:eastAsia="it-IT"/>
                    </w:rPr>
                  </w:pPr>
                </w:p>
              </w:tc>
              <w:tc>
                <w:tcPr>
                  <w:tcW w:w="714" w:type="dxa"/>
                  <w:tcBorders>
                    <w:top w:val="nil"/>
                    <w:left w:val="nil"/>
                    <w:bottom w:val="nil"/>
                    <w:right w:val="nil"/>
                  </w:tcBorders>
                  <w:shd w:val="clear" w:color="auto" w:fill="auto"/>
                  <w:noWrap/>
                  <w:vAlign w:val="center"/>
                  <w:hideMark/>
                </w:tcPr>
                <w:p w:rsidR="008C0BC3" w:rsidRPr="00271E15" w:rsidRDefault="008C0BC3" w:rsidP="00271E15">
                  <w:pPr>
                    <w:spacing w:after="0" w:line="240" w:lineRule="auto"/>
                    <w:rPr>
                      <w:rFonts w:ascii="Calibri" w:eastAsia="Times New Roman" w:hAnsi="Calibri" w:cs="Times New Roman"/>
                      <w:color w:val="000000"/>
                      <w:lang w:eastAsia="it-IT"/>
                    </w:rPr>
                  </w:pPr>
                </w:p>
              </w:tc>
            </w:tr>
            <w:tr w:rsidR="008C0BC3" w:rsidRPr="00271E15" w:rsidTr="00BE57BC">
              <w:trPr>
                <w:trHeight w:val="702"/>
              </w:trPr>
              <w:tc>
                <w:tcPr>
                  <w:tcW w:w="170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C0BC3" w:rsidRPr="004171D0" w:rsidRDefault="008C0BC3" w:rsidP="004171D0">
                  <w:pPr>
                    <w:spacing w:after="0" w:line="240" w:lineRule="auto"/>
                    <w:jc w:val="center"/>
                    <w:rPr>
                      <w:rFonts w:ascii="Times" w:eastAsia="Times New Roman" w:hAnsi="Times" w:cs="Times New Roman"/>
                      <w:b/>
                      <w:bCs/>
                      <w:color w:val="000000"/>
                      <w:sz w:val="18"/>
                      <w:szCs w:val="18"/>
                      <w:lang w:eastAsia="it-IT"/>
                    </w:rPr>
                  </w:pPr>
                  <w:r w:rsidRPr="004171D0">
                    <w:rPr>
                      <w:rFonts w:ascii="Times" w:eastAsia="Times New Roman" w:hAnsi="Times" w:cs="Times New Roman"/>
                      <w:b/>
                      <w:bCs/>
                      <w:color w:val="000000"/>
                      <w:sz w:val="18"/>
                      <w:szCs w:val="18"/>
                      <w:lang w:eastAsia="it-IT"/>
                    </w:rPr>
                    <w:t>Indice specifico di mortalità di utenti su ciclomotori</w:t>
                  </w:r>
                  <w:r w:rsidR="004171D0" w:rsidRPr="004171D0">
                    <w:rPr>
                      <w:rFonts w:ascii="Times" w:eastAsia="Times New Roman" w:hAnsi="Times" w:cs="Times New Roman"/>
                      <w:b/>
                      <w:bCs/>
                      <w:color w:val="000000"/>
                      <w:sz w:val="18"/>
                      <w:szCs w:val="18"/>
                      <w:lang w:eastAsia="it-IT"/>
                    </w:rPr>
                    <w:t>,</w:t>
                  </w:r>
                  <w:r w:rsidRPr="004171D0">
                    <w:rPr>
                      <w:rFonts w:ascii="Times" w:eastAsia="Times New Roman" w:hAnsi="Times" w:cs="Times New Roman"/>
                      <w:b/>
                      <w:bCs/>
                      <w:color w:val="000000"/>
                      <w:sz w:val="18"/>
                      <w:szCs w:val="18"/>
                      <w:lang w:eastAsia="it-IT"/>
                    </w:rPr>
                    <w:t xml:space="preserve"> età uguale o maggiore di 65 anni </w:t>
                  </w:r>
                </w:p>
              </w:tc>
              <w:tc>
                <w:tcPr>
                  <w:tcW w:w="288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C0BC3" w:rsidRPr="00271E15" w:rsidRDefault="008C0BC3" w:rsidP="00271E15">
                  <w:pPr>
                    <w:spacing w:after="0" w:line="240" w:lineRule="auto"/>
                    <w:jc w:val="center"/>
                    <w:rPr>
                      <w:rFonts w:ascii="Times" w:eastAsia="Times New Roman" w:hAnsi="Times" w:cs="Times New Roman"/>
                      <w:b/>
                      <w:bCs/>
                      <w:color w:val="000000"/>
                      <w:sz w:val="18"/>
                      <w:szCs w:val="18"/>
                      <w:lang w:eastAsia="it-IT"/>
                    </w:rPr>
                  </w:pPr>
                  <w:r w:rsidRPr="00271E15">
                    <w:rPr>
                      <w:rFonts w:ascii="Times" w:eastAsia="Times New Roman" w:hAnsi="Times" w:cs="Times New Roman"/>
                      <w:b/>
                      <w:bCs/>
                      <w:color w:val="000000"/>
                      <w:sz w:val="18"/>
                      <w:szCs w:val="18"/>
                      <w:lang w:eastAsia="it-IT"/>
                    </w:rPr>
                    <w:t>Entro l'abitato</w:t>
                  </w:r>
                </w:p>
              </w:tc>
              <w:tc>
                <w:tcPr>
                  <w:tcW w:w="28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C0BC3" w:rsidRPr="00271E15" w:rsidRDefault="008C0BC3" w:rsidP="00271E15">
                  <w:pPr>
                    <w:spacing w:after="0" w:line="240" w:lineRule="auto"/>
                    <w:jc w:val="center"/>
                    <w:rPr>
                      <w:rFonts w:ascii="Times" w:eastAsia="Times New Roman" w:hAnsi="Times" w:cs="Times New Roman"/>
                      <w:b/>
                      <w:bCs/>
                      <w:color w:val="000000"/>
                      <w:sz w:val="18"/>
                      <w:szCs w:val="18"/>
                      <w:lang w:eastAsia="it-IT"/>
                    </w:rPr>
                  </w:pPr>
                  <w:r w:rsidRPr="00271E15">
                    <w:rPr>
                      <w:rFonts w:ascii="Times" w:eastAsia="Times New Roman" w:hAnsi="Times" w:cs="Times New Roman"/>
                      <w:b/>
                      <w:bCs/>
                      <w:color w:val="000000"/>
                      <w:sz w:val="18"/>
                      <w:szCs w:val="18"/>
                      <w:lang w:eastAsia="it-IT"/>
                    </w:rPr>
                    <w:t>Fuori l'abitato</w:t>
                  </w:r>
                </w:p>
              </w:tc>
              <w:tc>
                <w:tcPr>
                  <w:tcW w:w="2856"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C0BC3" w:rsidRPr="00271E15" w:rsidRDefault="008C0BC3" w:rsidP="00271E15">
                  <w:pPr>
                    <w:spacing w:after="0" w:line="240" w:lineRule="auto"/>
                    <w:jc w:val="center"/>
                    <w:rPr>
                      <w:rFonts w:ascii="Times" w:eastAsia="Times New Roman" w:hAnsi="Times" w:cs="Times New Roman"/>
                      <w:b/>
                      <w:bCs/>
                      <w:color w:val="000000"/>
                      <w:sz w:val="18"/>
                      <w:szCs w:val="18"/>
                      <w:lang w:eastAsia="it-IT"/>
                    </w:rPr>
                  </w:pPr>
                  <w:r w:rsidRPr="00271E15">
                    <w:rPr>
                      <w:rFonts w:ascii="Times" w:eastAsia="Times New Roman" w:hAnsi="Times" w:cs="Times New Roman"/>
                      <w:b/>
                      <w:bCs/>
                      <w:color w:val="000000"/>
                      <w:sz w:val="18"/>
                      <w:szCs w:val="18"/>
                      <w:lang w:eastAsia="it-IT"/>
                    </w:rPr>
                    <w:t>Entro e fuori l'abitato</w:t>
                  </w:r>
                </w:p>
              </w:tc>
            </w:tr>
            <w:tr w:rsidR="008C0BC3" w:rsidRPr="00271E15" w:rsidTr="00BE57BC">
              <w:trPr>
                <w:trHeight w:val="315"/>
              </w:trPr>
              <w:tc>
                <w:tcPr>
                  <w:tcW w:w="1702" w:type="dxa"/>
                  <w:vMerge/>
                  <w:tcBorders>
                    <w:top w:val="single" w:sz="8" w:space="0" w:color="auto"/>
                    <w:left w:val="single" w:sz="8" w:space="0" w:color="auto"/>
                    <w:bottom w:val="single" w:sz="8" w:space="0" w:color="000000"/>
                    <w:right w:val="single" w:sz="8" w:space="0" w:color="auto"/>
                  </w:tcBorders>
                  <w:vAlign w:val="center"/>
                  <w:hideMark/>
                </w:tcPr>
                <w:p w:rsidR="008C0BC3" w:rsidRPr="004171D0" w:rsidRDefault="008C0BC3" w:rsidP="00271E15">
                  <w:pPr>
                    <w:spacing w:after="0" w:line="240" w:lineRule="auto"/>
                    <w:rPr>
                      <w:rFonts w:ascii="Times" w:eastAsia="Times New Roman" w:hAnsi="Times" w:cs="Times New Roman"/>
                      <w:b/>
                      <w:bCs/>
                      <w:color w:val="000000"/>
                      <w:sz w:val="18"/>
                      <w:szCs w:val="18"/>
                      <w:lang w:eastAsia="it-IT"/>
                    </w:rPr>
                  </w:pPr>
                </w:p>
              </w:tc>
              <w:tc>
                <w:tcPr>
                  <w:tcW w:w="711" w:type="dxa"/>
                  <w:tcBorders>
                    <w:top w:val="nil"/>
                    <w:left w:val="nil"/>
                    <w:bottom w:val="single" w:sz="8" w:space="0" w:color="auto"/>
                    <w:right w:val="nil"/>
                  </w:tcBorders>
                  <w:shd w:val="clear" w:color="auto" w:fill="auto"/>
                  <w:vAlign w:val="center"/>
                  <w:hideMark/>
                </w:tcPr>
                <w:p w:rsidR="008C0BC3" w:rsidRPr="00F2066F" w:rsidRDefault="008C0BC3"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2010/01</w:t>
                  </w:r>
                </w:p>
              </w:tc>
              <w:tc>
                <w:tcPr>
                  <w:tcW w:w="713" w:type="dxa"/>
                  <w:tcBorders>
                    <w:top w:val="nil"/>
                    <w:left w:val="nil"/>
                    <w:bottom w:val="single" w:sz="8" w:space="0" w:color="auto"/>
                    <w:right w:val="nil"/>
                  </w:tcBorders>
                  <w:shd w:val="clear" w:color="auto" w:fill="auto"/>
                  <w:vAlign w:val="center"/>
                  <w:hideMark/>
                </w:tcPr>
                <w:p w:rsidR="008C0BC3" w:rsidRPr="00F2066F" w:rsidRDefault="008C0BC3" w:rsidP="00DB745B">
                  <w:pPr>
                    <w:spacing w:after="0" w:line="240" w:lineRule="auto"/>
                    <w:jc w:val="center"/>
                    <w:rPr>
                      <w:rFonts w:ascii="Times" w:eastAsia="Times New Roman" w:hAnsi="Times" w:cs="Times New Roman"/>
                      <w:b/>
                      <w:bCs/>
                      <w:color w:val="000000"/>
                      <w:sz w:val="16"/>
                      <w:szCs w:val="16"/>
                      <w:lang w:eastAsia="it-IT"/>
                    </w:rPr>
                  </w:pPr>
                  <w:r>
                    <w:rPr>
                      <w:rFonts w:ascii="Times" w:eastAsia="Times New Roman" w:hAnsi="Times" w:cs="Times New Roman"/>
                      <w:b/>
                      <w:bCs/>
                      <w:color w:val="000000"/>
                      <w:sz w:val="16"/>
                      <w:szCs w:val="16"/>
                      <w:lang w:eastAsia="it-IT"/>
                    </w:rPr>
                    <w:t>2015/</w:t>
                  </w:r>
                  <w:r w:rsidRPr="00F2066F">
                    <w:rPr>
                      <w:rFonts w:ascii="Times" w:eastAsia="Times New Roman" w:hAnsi="Times" w:cs="Times New Roman"/>
                      <w:b/>
                      <w:bCs/>
                      <w:color w:val="000000"/>
                      <w:sz w:val="16"/>
                      <w:szCs w:val="16"/>
                      <w:lang w:eastAsia="it-IT"/>
                    </w:rPr>
                    <w:t>0</w:t>
                  </w:r>
                  <w:r>
                    <w:rPr>
                      <w:rFonts w:ascii="Times" w:eastAsia="Times New Roman" w:hAnsi="Times" w:cs="Times New Roman"/>
                      <w:b/>
                      <w:bCs/>
                      <w:color w:val="000000"/>
                      <w:sz w:val="16"/>
                      <w:szCs w:val="16"/>
                      <w:lang w:eastAsia="it-IT"/>
                    </w:rPr>
                    <w:t>1</w:t>
                  </w:r>
                </w:p>
              </w:tc>
              <w:tc>
                <w:tcPr>
                  <w:tcW w:w="743" w:type="dxa"/>
                  <w:tcBorders>
                    <w:top w:val="nil"/>
                    <w:left w:val="nil"/>
                    <w:bottom w:val="single" w:sz="8" w:space="0" w:color="auto"/>
                    <w:right w:val="nil"/>
                  </w:tcBorders>
                  <w:shd w:val="clear" w:color="auto" w:fill="auto"/>
                  <w:vAlign w:val="center"/>
                  <w:hideMark/>
                </w:tcPr>
                <w:p w:rsidR="008C0BC3" w:rsidRPr="00F2066F" w:rsidRDefault="008C0BC3"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2015/10</w:t>
                  </w:r>
                </w:p>
              </w:tc>
              <w:tc>
                <w:tcPr>
                  <w:tcW w:w="713" w:type="dxa"/>
                  <w:tcBorders>
                    <w:top w:val="nil"/>
                    <w:left w:val="nil"/>
                    <w:bottom w:val="single" w:sz="8" w:space="0" w:color="auto"/>
                    <w:right w:val="single" w:sz="8" w:space="0" w:color="auto"/>
                  </w:tcBorders>
                  <w:shd w:val="clear" w:color="auto" w:fill="auto"/>
                  <w:vAlign w:val="center"/>
                  <w:hideMark/>
                </w:tcPr>
                <w:p w:rsidR="008C0BC3" w:rsidRPr="00F2066F" w:rsidRDefault="008C0BC3"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2015/14</w:t>
                  </w:r>
                </w:p>
              </w:tc>
              <w:tc>
                <w:tcPr>
                  <w:tcW w:w="714" w:type="dxa"/>
                  <w:tcBorders>
                    <w:top w:val="nil"/>
                    <w:left w:val="nil"/>
                    <w:bottom w:val="single" w:sz="8" w:space="0" w:color="auto"/>
                    <w:right w:val="nil"/>
                  </w:tcBorders>
                  <w:shd w:val="clear" w:color="auto" w:fill="auto"/>
                  <w:vAlign w:val="center"/>
                  <w:hideMark/>
                </w:tcPr>
                <w:p w:rsidR="008C0BC3" w:rsidRPr="00F2066F" w:rsidRDefault="008C0BC3"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2010/01</w:t>
                  </w:r>
                </w:p>
              </w:tc>
              <w:tc>
                <w:tcPr>
                  <w:tcW w:w="714" w:type="dxa"/>
                  <w:tcBorders>
                    <w:top w:val="nil"/>
                    <w:left w:val="nil"/>
                    <w:bottom w:val="single" w:sz="8" w:space="0" w:color="auto"/>
                    <w:right w:val="nil"/>
                  </w:tcBorders>
                  <w:shd w:val="clear" w:color="auto" w:fill="auto"/>
                  <w:vAlign w:val="center"/>
                  <w:hideMark/>
                </w:tcPr>
                <w:p w:rsidR="008C0BC3" w:rsidRPr="00F2066F" w:rsidRDefault="008C0BC3"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w:t>
                  </w:r>
                  <w:r>
                    <w:rPr>
                      <w:rFonts w:ascii="Times" w:eastAsia="Times New Roman" w:hAnsi="Times" w:cs="Times New Roman"/>
                      <w:b/>
                      <w:bCs/>
                      <w:color w:val="000000"/>
                      <w:sz w:val="16"/>
                      <w:szCs w:val="16"/>
                      <w:lang w:eastAsia="it-IT"/>
                    </w:rPr>
                    <w:t>5</w:t>
                  </w:r>
                  <w:r w:rsidRPr="00F2066F">
                    <w:rPr>
                      <w:rFonts w:ascii="Times" w:eastAsia="Times New Roman" w:hAnsi="Times" w:cs="Times New Roman"/>
                      <w:b/>
                      <w:bCs/>
                      <w:color w:val="000000"/>
                      <w:sz w:val="16"/>
                      <w:szCs w:val="16"/>
                      <w:lang w:eastAsia="it-IT"/>
                    </w:rPr>
                    <w:t>/0</w:t>
                  </w:r>
                  <w:r>
                    <w:rPr>
                      <w:rFonts w:ascii="Times" w:eastAsia="Times New Roman" w:hAnsi="Times" w:cs="Times New Roman"/>
                      <w:b/>
                      <w:bCs/>
                      <w:color w:val="000000"/>
                      <w:sz w:val="16"/>
                      <w:szCs w:val="16"/>
                      <w:lang w:eastAsia="it-IT"/>
                    </w:rPr>
                    <w:t>1</w:t>
                  </w:r>
                </w:p>
              </w:tc>
              <w:tc>
                <w:tcPr>
                  <w:tcW w:w="716" w:type="dxa"/>
                  <w:tcBorders>
                    <w:top w:val="nil"/>
                    <w:left w:val="nil"/>
                    <w:bottom w:val="single" w:sz="8" w:space="0" w:color="auto"/>
                    <w:right w:val="nil"/>
                  </w:tcBorders>
                  <w:shd w:val="clear" w:color="auto" w:fill="auto"/>
                  <w:vAlign w:val="center"/>
                  <w:hideMark/>
                </w:tcPr>
                <w:p w:rsidR="008C0BC3" w:rsidRPr="00F2066F" w:rsidRDefault="008C0BC3"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2015/10</w:t>
                  </w:r>
                </w:p>
              </w:tc>
              <w:tc>
                <w:tcPr>
                  <w:tcW w:w="716" w:type="dxa"/>
                  <w:tcBorders>
                    <w:top w:val="nil"/>
                    <w:left w:val="nil"/>
                    <w:bottom w:val="single" w:sz="8" w:space="0" w:color="auto"/>
                    <w:right w:val="single" w:sz="8" w:space="0" w:color="auto"/>
                  </w:tcBorders>
                  <w:shd w:val="clear" w:color="auto" w:fill="auto"/>
                  <w:vAlign w:val="center"/>
                  <w:hideMark/>
                </w:tcPr>
                <w:p w:rsidR="008C0BC3" w:rsidRPr="00F2066F" w:rsidRDefault="008C0BC3"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2015/14</w:t>
                  </w:r>
                </w:p>
              </w:tc>
              <w:tc>
                <w:tcPr>
                  <w:tcW w:w="714" w:type="dxa"/>
                  <w:tcBorders>
                    <w:top w:val="nil"/>
                    <w:left w:val="nil"/>
                    <w:bottom w:val="single" w:sz="8" w:space="0" w:color="auto"/>
                    <w:right w:val="nil"/>
                  </w:tcBorders>
                  <w:shd w:val="clear" w:color="auto" w:fill="auto"/>
                  <w:vAlign w:val="center"/>
                  <w:hideMark/>
                </w:tcPr>
                <w:p w:rsidR="008C0BC3" w:rsidRPr="00F2066F" w:rsidRDefault="008C0BC3"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2010/01</w:t>
                  </w:r>
                </w:p>
              </w:tc>
              <w:tc>
                <w:tcPr>
                  <w:tcW w:w="714" w:type="dxa"/>
                  <w:tcBorders>
                    <w:top w:val="nil"/>
                    <w:left w:val="nil"/>
                    <w:bottom w:val="single" w:sz="8" w:space="0" w:color="auto"/>
                    <w:right w:val="nil"/>
                  </w:tcBorders>
                  <w:shd w:val="clear" w:color="auto" w:fill="auto"/>
                  <w:vAlign w:val="center"/>
                  <w:hideMark/>
                </w:tcPr>
                <w:p w:rsidR="008C0BC3" w:rsidRPr="00F2066F" w:rsidRDefault="008C0BC3"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w:t>
                  </w:r>
                  <w:r>
                    <w:rPr>
                      <w:rFonts w:ascii="Times" w:eastAsia="Times New Roman" w:hAnsi="Times" w:cs="Times New Roman"/>
                      <w:b/>
                      <w:bCs/>
                      <w:color w:val="000000"/>
                      <w:sz w:val="16"/>
                      <w:szCs w:val="16"/>
                      <w:lang w:eastAsia="it-IT"/>
                    </w:rPr>
                    <w:t>5</w:t>
                  </w:r>
                  <w:r w:rsidRPr="00F2066F">
                    <w:rPr>
                      <w:rFonts w:ascii="Times" w:eastAsia="Times New Roman" w:hAnsi="Times" w:cs="Times New Roman"/>
                      <w:b/>
                      <w:bCs/>
                      <w:color w:val="000000"/>
                      <w:sz w:val="16"/>
                      <w:szCs w:val="16"/>
                      <w:lang w:eastAsia="it-IT"/>
                    </w:rPr>
                    <w:t>/0</w:t>
                  </w:r>
                  <w:r>
                    <w:rPr>
                      <w:rFonts w:ascii="Times" w:eastAsia="Times New Roman" w:hAnsi="Times" w:cs="Times New Roman"/>
                      <w:b/>
                      <w:bCs/>
                      <w:color w:val="000000"/>
                      <w:sz w:val="16"/>
                      <w:szCs w:val="16"/>
                      <w:lang w:eastAsia="it-IT"/>
                    </w:rPr>
                    <w:t>1</w:t>
                  </w:r>
                </w:p>
              </w:tc>
              <w:tc>
                <w:tcPr>
                  <w:tcW w:w="714" w:type="dxa"/>
                  <w:tcBorders>
                    <w:top w:val="nil"/>
                    <w:left w:val="nil"/>
                    <w:bottom w:val="single" w:sz="8" w:space="0" w:color="auto"/>
                    <w:right w:val="nil"/>
                  </w:tcBorders>
                  <w:shd w:val="clear" w:color="auto" w:fill="auto"/>
                  <w:vAlign w:val="center"/>
                  <w:hideMark/>
                </w:tcPr>
                <w:p w:rsidR="008C0BC3" w:rsidRPr="00F2066F" w:rsidRDefault="008C0BC3"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2015/10</w:t>
                  </w:r>
                </w:p>
              </w:tc>
              <w:tc>
                <w:tcPr>
                  <w:tcW w:w="714" w:type="dxa"/>
                  <w:tcBorders>
                    <w:top w:val="nil"/>
                    <w:left w:val="nil"/>
                    <w:bottom w:val="single" w:sz="8" w:space="0" w:color="auto"/>
                    <w:right w:val="single" w:sz="8" w:space="0" w:color="auto"/>
                  </w:tcBorders>
                  <w:shd w:val="clear" w:color="auto" w:fill="auto"/>
                  <w:vAlign w:val="center"/>
                  <w:hideMark/>
                </w:tcPr>
                <w:p w:rsidR="008C0BC3" w:rsidRPr="00F2066F" w:rsidRDefault="008C0BC3"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2015/14</w:t>
                  </w:r>
                </w:p>
              </w:tc>
            </w:tr>
            <w:tr w:rsidR="00E16FA0" w:rsidRPr="00271E15" w:rsidTr="00BE57BC">
              <w:trPr>
                <w:trHeight w:val="300"/>
              </w:trPr>
              <w:tc>
                <w:tcPr>
                  <w:tcW w:w="1702" w:type="dxa"/>
                  <w:tcBorders>
                    <w:top w:val="nil"/>
                    <w:left w:val="single" w:sz="8" w:space="0" w:color="auto"/>
                    <w:bottom w:val="nil"/>
                    <w:right w:val="single" w:sz="8" w:space="0" w:color="auto"/>
                  </w:tcBorders>
                  <w:shd w:val="clear" w:color="auto" w:fill="auto"/>
                  <w:noWrap/>
                  <w:vAlign w:val="center"/>
                  <w:hideMark/>
                </w:tcPr>
                <w:p w:rsidR="00E16FA0" w:rsidRPr="004171D0" w:rsidRDefault="00E16FA0" w:rsidP="00271E15">
                  <w:pPr>
                    <w:spacing w:after="0" w:line="240" w:lineRule="auto"/>
                    <w:rPr>
                      <w:rFonts w:ascii="Times New Roman" w:eastAsia="Times New Roman" w:hAnsi="Times New Roman" w:cs="Times New Roman"/>
                      <w:color w:val="000000"/>
                      <w:sz w:val="18"/>
                      <w:szCs w:val="18"/>
                      <w:lang w:eastAsia="it-IT"/>
                    </w:rPr>
                  </w:pPr>
                  <w:r w:rsidRPr="004171D0">
                    <w:rPr>
                      <w:rFonts w:ascii="Times New Roman" w:eastAsia="Times New Roman" w:hAnsi="Times New Roman" w:cs="Times New Roman"/>
                      <w:color w:val="000000"/>
                      <w:sz w:val="18"/>
                      <w:szCs w:val="18"/>
                      <w:lang w:eastAsia="it-IT"/>
                    </w:rPr>
                    <w:t>Italia Settentrionale</w:t>
                  </w:r>
                </w:p>
              </w:tc>
              <w:tc>
                <w:tcPr>
                  <w:tcW w:w="711" w:type="dxa"/>
                  <w:tcBorders>
                    <w:top w:val="nil"/>
                    <w:left w:val="nil"/>
                    <w:bottom w:val="nil"/>
                    <w:right w:val="nil"/>
                  </w:tcBorders>
                  <w:shd w:val="clear" w:color="auto" w:fill="auto"/>
                  <w:noWrap/>
                  <w:vAlign w:val="center"/>
                  <w:hideMark/>
                </w:tcPr>
                <w:p w:rsidR="00E16FA0" w:rsidRPr="00271E15" w:rsidRDefault="00E16FA0" w:rsidP="00271E15">
                  <w:pPr>
                    <w:spacing w:after="0" w:line="240" w:lineRule="auto"/>
                    <w:jc w:val="right"/>
                    <w:rPr>
                      <w:rFonts w:ascii="Times" w:eastAsia="Times New Roman" w:hAnsi="Times" w:cs="Times New Roman"/>
                      <w:color w:val="000000"/>
                      <w:sz w:val="17"/>
                      <w:szCs w:val="17"/>
                      <w:lang w:eastAsia="it-IT"/>
                    </w:rPr>
                  </w:pPr>
                  <w:r w:rsidRPr="00271E15">
                    <w:rPr>
                      <w:rFonts w:ascii="Times" w:eastAsia="Times New Roman" w:hAnsi="Times" w:cs="Times New Roman"/>
                      <w:color w:val="000000"/>
                      <w:sz w:val="17"/>
                      <w:szCs w:val="17"/>
                      <w:lang w:eastAsia="it-IT"/>
                    </w:rPr>
                    <w:t>18,15</w:t>
                  </w:r>
                </w:p>
              </w:tc>
              <w:tc>
                <w:tcPr>
                  <w:tcW w:w="713" w:type="dxa"/>
                  <w:tcBorders>
                    <w:top w:val="nil"/>
                    <w:left w:val="nil"/>
                    <w:bottom w:val="nil"/>
                    <w:right w:val="nil"/>
                  </w:tcBorders>
                  <w:shd w:val="clear" w:color="auto" w:fill="auto"/>
                  <w:noWrap/>
                  <w:vAlign w:val="center"/>
                  <w:hideMark/>
                </w:tcPr>
                <w:p w:rsidR="00E16FA0" w:rsidRPr="00E16FA0" w:rsidRDefault="00E16FA0" w:rsidP="00E16FA0">
                  <w:pPr>
                    <w:spacing w:after="0" w:line="240" w:lineRule="auto"/>
                    <w:jc w:val="right"/>
                    <w:rPr>
                      <w:rFonts w:ascii="Times" w:eastAsia="Times New Roman" w:hAnsi="Times" w:cs="Times New Roman"/>
                      <w:color w:val="000000"/>
                      <w:sz w:val="17"/>
                      <w:szCs w:val="17"/>
                      <w:lang w:eastAsia="it-IT"/>
                    </w:rPr>
                  </w:pPr>
                  <w:r w:rsidRPr="00E16FA0">
                    <w:rPr>
                      <w:rFonts w:ascii="Times" w:eastAsia="Times New Roman" w:hAnsi="Times" w:cs="Times New Roman"/>
                      <w:color w:val="000000"/>
                      <w:sz w:val="17"/>
                      <w:szCs w:val="17"/>
                      <w:lang w:eastAsia="it-IT"/>
                    </w:rPr>
                    <w:t xml:space="preserve">30,13 </w:t>
                  </w:r>
                </w:p>
              </w:tc>
              <w:tc>
                <w:tcPr>
                  <w:tcW w:w="743" w:type="dxa"/>
                  <w:tcBorders>
                    <w:top w:val="nil"/>
                    <w:left w:val="nil"/>
                    <w:bottom w:val="nil"/>
                    <w:right w:val="nil"/>
                  </w:tcBorders>
                  <w:shd w:val="clear" w:color="auto" w:fill="auto"/>
                  <w:noWrap/>
                  <w:vAlign w:val="center"/>
                  <w:hideMark/>
                </w:tcPr>
                <w:p w:rsidR="00E16FA0" w:rsidRPr="00E16FA0" w:rsidRDefault="00E16FA0" w:rsidP="00E16FA0">
                  <w:pPr>
                    <w:spacing w:after="0" w:line="240" w:lineRule="auto"/>
                    <w:jc w:val="right"/>
                    <w:rPr>
                      <w:rFonts w:ascii="Times" w:eastAsia="Times New Roman" w:hAnsi="Times" w:cs="Times New Roman"/>
                      <w:color w:val="000000"/>
                      <w:sz w:val="17"/>
                      <w:szCs w:val="17"/>
                      <w:lang w:eastAsia="it-IT"/>
                    </w:rPr>
                  </w:pPr>
                  <w:r w:rsidRPr="00E16FA0">
                    <w:rPr>
                      <w:rFonts w:ascii="Times" w:eastAsia="Times New Roman" w:hAnsi="Times" w:cs="Times New Roman"/>
                      <w:color w:val="000000"/>
                      <w:sz w:val="17"/>
                      <w:szCs w:val="17"/>
                      <w:lang w:eastAsia="it-IT"/>
                    </w:rPr>
                    <w:t xml:space="preserve">10,14 </w:t>
                  </w:r>
                </w:p>
              </w:tc>
              <w:tc>
                <w:tcPr>
                  <w:tcW w:w="713" w:type="dxa"/>
                  <w:tcBorders>
                    <w:top w:val="nil"/>
                    <w:left w:val="nil"/>
                    <w:bottom w:val="nil"/>
                    <w:right w:val="single" w:sz="8" w:space="0" w:color="auto"/>
                  </w:tcBorders>
                  <w:shd w:val="clear" w:color="auto" w:fill="auto"/>
                  <w:noWrap/>
                  <w:vAlign w:val="center"/>
                  <w:hideMark/>
                </w:tcPr>
                <w:p w:rsidR="00E16FA0" w:rsidRPr="00E16FA0" w:rsidRDefault="00E16FA0" w:rsidP="00E16FA0">
                  <w:pPr>
                    <w:spacing w:after="0" w:line="240" w:lineRule="auto"/>
                    <w:jc w:val="right"/>
                    <w:rPr>
                      <w:rFonts w:ascii="Times" w:eastAsia="Times New Roman" w:hAnsi="Times" w:cs="Times New Roman"/>
                      <w:color w:val="000000"/>
                      <w:sz w:val="17"/>
                      <w:szCs w:val="17"/>
                      <w:lang w:eastAsia="it-IT"/>
                    </w:rPr>
                  </w:pPr>
                  <w:r w:rsidRPr="00E16FA0">
                    <w:rPr>
                      <w:rFonts w:ascii="Times" w:eastAsia="Times New Roman" w:hAnsi="Times" w:cs="Times New Roman"/>
                      <w:color w:val="000000"/>
                      <w:sz w:val="17"/>
                      <w:szCs w:val="17"/>
                      <w:lang w:eastAsia="it-IT"/>
                    </w:rPr>
                    <w:t xml:space="preserve">15,38 </w:t>
                  </w:r>
                </w:p>
              </w:tc>
              <w:tc>
                <w:tcPr>
                  <w:tcW w:w="714" w:type="dxa"/>
                  <w:tcBorders>
                    <w:top w:val="nil"/>
                    <w:left w:val="nil"/>
                    <w:bottom w:val="nil"/>
                    <w:right w:val="nil"/>
                  </w:tcBorders>
                  <w:shd w:val="clear" w:color="auto" w:fill="auto"/>
                  <w:noWrap/>
                  <w:vAlign w:val="center"/>
                  <w:hideMark/>
                </w:tcPr>
                <w:p w:rsidR="00E16FA0" w:rsidRPr="00E16FA0" w:rsidRDefault="00E16FA0" w:rsidP="00E16FA0">
                  <w:pPr>
                    <w:spacing w:after="0" w:line="240" w:lineRule="auto"/>
                    <w:jc w:val="right"/>
                    <w:rPr>
                      <w:rFonts w:ascii="Times" w:eastAsia="Times New Roman" w:hAnsi="Times" w:cs="Times New Roman"/>
                      <w:color w:val="000000"/>
                      <w:sz w:val="17"/>
                      <w:szCs w:val="17"/>
                      <w:lang w:eastAsia="it-IT"/>
                    </w:rPr>
                  </w:pPr>
                  <w:r w:rsidRPr="00E16FA0">
                    <w:rPr>
                      <w:rFonts w:ascii="Times" w:eastAsia="Times New Roman" w:hAnsi="Times" w:cs="Times New Roman"/>
                      <w:color w:val="000000"/>
                      <w:sz w:val="17"/>
                      <w:szCs w:val="17"/>
                      <w:lang w:eastAsia="it-IT"/>
                    </w:rPr>
                    <w:t xml:space="preserve">45,36 </w:t>
                  </w:r>
                </w:p>
              </w:tc>
              <w:tc>
                <w:tcPr>
                  <w:tcW w:w="714" w:type="dxa"/>
                  <w:tcBorders>
                    <w:top w:val="nil"/>
                    <w:left w:val="nil"/>
                    <w:bottom w:val="nil"/>
                    <w:right w:val="nil"/>
                  </w:tcBorders>
                  <w:shd w:val="clear" w:color="auto" w:fill="auto"/>
                  <w:noWrap/>
                  <w:vAlign w:val="center"/>
                  <w:hideMark/>
                </w:tcPr>
                <w:p w:rsidR="00E16FA0" w:rsidRPr="00E16FA0" w:rsidRDefault="00E16FA0" w:rsidP="00E16FA0">
                  <w:pPr>
                    <w:spacing w:after="0" w:line="240" w:lineRule="auto"/>
                    <w:jc w:val="right"/>
                    <w:rPr>
                      <w:rFonts w:ascii="Times" w:eastAsia="Times New Roman" w:hAnsi="Times" w:cs="Times New Roman"/>
                      <w:color w:val="000000"/>
                      <w:sz w:val="17"/>
                      <w:szCs w:val="17"/>
                      <w:lang w:eastAsia="it-IT"/>
                    </w:rPr>
                  </w:pPr>
                  <w:r w:rsidRPr="00E16FA0">
                    <w:rPr>
                      <w:rFonts w:ascii="Times" w:eastAsia="Times New Roman" w:hAnsi="Times" w:cs="Times New Roman"/>
                      <w:color w:val="000000"/>
                      <w:sz w:val="17"/>
                      <w:szCs w:val="17"/>
                      <w:lang w:eastAsia="it-IT"/>
                    </w:rPr>
                    <w:t xml:space="preserve">134,09 </w:t>
                  </w:r>
                </w:p>
              </w:tc>
              <w:tc>
                <w:tcPr>
                  <w:tcW w:w="716" w:type="dxa"/>
                  <w:tcBorders>
                    <w:top w:val="nil"/>
                    <w:left w:val="nil"/>
                    <w:bottom w:val="nil"/>
                    <w:right w:val="nil"/>
                  </w:tcBorders>
                  <w:shd w:val="clear" w:color="auto" w:fill="auto"/>
                  <w:noWrap/>
                  <w:vAlign w:val="center"/>
                  <w:hideMark/>
                </w:tcPr>
                <w:p w:rsidR="00E16FA0" w:rsidRPr="00E16FA0" w:rsidRDefault="00E16FA0" w:rsidP="00E16FA0">
                  <w:pPr>
                    <w:spacing w:after="0" w:line="240" w:lineRule="auto"/>
                    <w:jc w:val="right"/>
                    <w:rPr>
                      <w:rFonts w:ascii="Times" w:eastAsia="Times New Roman" w:hAnsi="Times" w:cs="Times New Roman"/>
                      <w:color w:val="000000"/>
                      <w:sz w:val="17"/>
                      <w:szCs w:val="17"/>
                      <w:lang w:eastAsia="it-IT"/>
                    </w:rPr>
                  </w:pPr>
                  <w:r w:rsidRPr="00E16FA0">
                    <w:rPr>
                      <w:rFonts w:ascii="Times" w:eastAsia="Times New Roman" w:hAnsi="Times" w:cs="Times New Roman"/>
                      <w:color w:val="000000"/>
                      <w:sz w:val="17"/>
                      <w:szCs w:val="17"/>
                      <w:lang w:eastAsia="it-IT"/>
                    </w:rPr>
                    <w:t xml:space="preserve">61,04 </w:t>
                  </w:r>
                </w:p>
              </w:tc>
              <w:tc>
                <w:tcPr>
                  <w:tcW w:w="716" w:type="dxa"/>
                  <w:tcBorders>
                    <w:top w:val="nil"/>
                    <w:left w:val="nil"/>
                    <w:bottom w:val="nil"/>
                    <w:right w:val="single" w:sz="8" w:space="0" w:color="auto"/>
                  </w:tcBorders>
                  <w:shd w:val="clear" w:color="auto" w:fill="auto"/>
                  <w:noWrap/>
                  <w:vAlign w:val="center"/>
                  <w:hideMark/>
                </w:tcPr>
                <w:p w:rsidR="00E16FA0" w:rsidRPr="00E16FA0" w:rsidRDefault="00E16FA0" w:rsidP="00E16FA0">
                  <w:pPr>
                    <w:spacing w:after="0" w:line="240" w:lineRule="auto"/>
                    <w:jc w:val="right"/>
                    <w:rPr>
                      <w:rFonts w:ascii="Times" w:eastAsia="Times New Roman" w:hAnsi="Times" w:cs="Times New Roman"/>
                      <w:color w:val="000000"/>
                      <w:sz w:val="17"/>
                      <w:szCs w:val="17"/>
                      <w:lang w:eastAsia="it-IT"/>
                    </w:rPr>
                  </w:pPr>
                  <w:r w:rsidRPr="00E16FA0">
                    <w:rPr>
                      <w:rFonts w:ascii="Times" w:eastAsia="Times New Roman" w:hAnsi="Times" w:cs="Times New Roman"/>
                      <w:color w:val="000000"/>
                      <w:sz w:val="17"/>
                      <w:szCs w:val="17"/>
                      <w:lang w:eastAsia="it-IT"/>
                    </w:rPr>
                    <w:t xml:space="preserve">190,91 </w:t>
                  </w:r>
                </w:p>
              </w:tc>
              <w:tc>
                <w:tcPr>
                  <w:tcW w:w="714" w:type="dxa"/>
                  <w:tcBorders>
                    <w:top w:val="nil"/>
                    <w:left w:val="nil"/>
                    <w:bottom w:val="nil"/>
                    <w:right w:val="nil"/>
                  </w:tcBorders>
                  <w:shd w:val="clear" w:color="auto" w:fill="auto"/>
                  <w:noWrap/>
                  <w:vAlign w:val="center"/>
                  <w:hideMark/>
                </w:tcPr>
                <w:p w:rsidR="00E16FA0" w:rsidRPr="00E16FA0" w:rsidRDefault="00E16FA0" w:rsidP="00E16FA0">
                  <w:pPr>
                    <w:spacing w:after="0" w:line="240" w:lineRule="auto"/>
                    <w:jc w:val="right"/>
                    <w:rPr>
                      <w:rFonts w:ascii="Times" w:eastAsia="Times New Roman" w:hAnsi="Times" w:cs="Times New Roman"/>
                      <w:color w:val="000000"/>
                      <w:sz w:val="17"/>
                      <w:szCs w:val="17"/>
                      <w:lang w:eastAsia="it-IT"/>
                    </w:rPr>
                  </w:pPr>
                  <w:r w:rsidRPr="00E16FA0">
                    <w:rPr>
                      <w:rFonts w:ascii="Times" w:eastAsia="Times New Roman" w:hAnsi="Times" w:cs="Times New Roman"/>
                      <w:color w:val="000000"/>
                      <w:sz w:val="17"/>
                      <w:szCs w:val="17"/>
                      <w:lang w:eastAsia="it-IT"/>
                    </w:rPr>
                    <w:t xml:space="preserve">27,38 </w:t>
                  </w:r>
                </w:p>
              </w:tc>
              <w:tc>
                <w:tcPr>
                  <w:tcW w:w="714" w:type="dxa"/>
                  <w:tcBorders>
                    <w:top w:val="nil"/>
                    <w:left w:val="nil"/>
                    <w:bottom w:val="nil"/>
                    <w:right w:val="nil"/>
                  </w:tcBorders>
                  <w:shd w:val="clear" w:color="auto" w:fill="auto"/>
                  <w:noWrap/>
                  <w:vAlign w:val="center"/>
                  <w:hideMark/>
                </w:tcPr>
                <w:p w:rsidR="00E16FA0" w:rsidRPr="00E16FA0" w:rsidRDefault="00E16FA0" w:rsidP="00E16FA0">
                  <w:pPr>
                    <w:spacing w:after="0" w:line="240" w:lineRule="auto"/>
                    <w:jc w:val="right"/>
                    <w:rPr>
                      <w:rFonts w:ascii="Times" w:eastAsia="Times New Roman" w:hAnsi="Times" w:cs="Times New Roman"/>
                      <w:color w:val="000000"/>
                      <w:sz w:val="17"/>
                      <w:szCs w:val="17"/>
                      <w:lang w:eastAsia="it-IT"/>
                    </w:rPr>
                  </w:pPr>
                  <w:r w:rsidRPr="00E16FA0">
                    <w:rPr>
                      <w:rFonts w:ascii="Times" w:eastAsia="Times New Roman" w:hAnsi="Times" w:cs="Times New Roman"/>
                      <w:color w:val="000000"/>
                      <w:sz w:val="17"/>
                      <w:szCs w:val="17"/>
                      <w:lang w:eastAsia="it-IT"/>
                    </w:rPr>
                    <w:t xml:space="preserve">80,16 </w:t>
                  </w:r>
                </w:p>
              </w:tc>
              <w:tc>
                <w:tcPr>
                  <w:tcW w:w="714" w:type="dxa"/>
                  <w:tcBorders>
                    <w:top w:val="nil"/>
                    <w:left w:val="nil"/>
                    <w:bottom w:val="nil"/>
                    <w:right w:val="nil"/>
                  </w:tcBorders>
                  <w:shd w:val="clear" w:color="auto" w:fill="auto"/>
                  <w:noWrap/>
                  <w:vAlign w:val="center"/>
                  <w:hideMark/>
                </w:tcPr>
                <w:p w:rsidR="00E16FA0" w:rsidRPr="00E16FA0" w:rsidRDefault="00E16FA0" w:rsidP="00E16FA0">
                  <w:pPr>
                    <w:spacing w:after="0" w:line="240" w:lineRule="auto"/>
                    <w:jc w:val="right"/>
                    <w:rPr>
                      <w:rFonts w:ascii="Times" w:eastAsia="Times New Roman" w:hAnsi="Times" w:cs="Times New Roman"/>
                      <w:color w:val="000000"/>
                      <w:sz w:val="17"/>
                      <w:szCs w:val="17"/>
                      <w:lang w:eastAsia="it-IT"/>
                    </w:rPr>
                  </w:pPr>
                  <w:r w:rsidRPr="00E16FA0">
                    <w:rPr>
                      <w:rFonts w:ascii="Times" w:eastAsia="Times New Roman" w:hAnsi="Times" w:cs="Times New Roman"/>
                      <w:color w:val="000000"/>
                      <w:sz w:val="17"/>
                      <w:szCs w:val="17"/>
                      <w:lang w:eastAsia="it-IT"/>
                    </w:rPr>
                    <w:t xml:space="preserve">41,44 </w:t>
                  </w:r>
                </w:p>
              </w:tc>
              <w:tc>
                <w:tcPr>
                  <w:tcW w:w="714" w:type="dxa"/>
                  <w:tcBorders>
                    <w:top w:val="nil"/>
                    <w:left w:val="nil"/>
                    <w:bottom w:val="nil"/>
                    <w:right w:val="single" w:sz="8" w:space="0" w:color="auto"/>
                  </w:tcBorders>
                  <w:shd w:val="clear" w:color="auto" w:fill="auto"/>
                  <w:noWrap/>
                  <w:vAlign w:val="center"/>
                  <w:hideMark/>
                </w:tcPr>
                <w:p w:rsidR="00E16FA0" w:rsidRPr="00E16FA0" w:rsidRDefault="00E16FA0" w:rsidP="00E16FA0">
                  <w:pPr>
                    <w:spacing w:after="0" w:line="240" w:lineRule="auto"/>
                    <w:jc w:val="right"/>
                    <w:rPr>
                      <w:rFonts w:ascii="Times" w:eastAsia="Times New Roman" w:hAnsi="Times" w:cs="Times New Roman"/>
                      <w:color w:val="000000"/>
                      <w:sz w:val="17"/>
                      <w:szCs w:val="17"/>
                      <w:lang w:eastAsia="it-IT"/>
                    </w:rPr>
                  </w:pPr>
                  <w:r w:rsidRPr="00E16FA0">
                    <w:rPr>
                      <w:rFonts w:ascii="Times" w:eastAsia="Times New Roman" w:hAnsi="Times" w:cs="Times New Roman"/>
                      <w:color w:val="000000"/>
                      <w:sz w:val="17"/>
                      <w:szCs w:val="17"/>
                      <w:lang w:eastAsia="it-IT"/>
                    </w:rPr>
                    <w:t xml:space="preserve">74,54 </w:t>
                  </w:r>
                </w:p>
              </w:tc>
            </w:tr>
            <w:tr w:rsidR="00E16FA0" w:rsidRPr="00271E15" w:rsidTr="00BE57BC">
              <w:trPr>
                <w:trHeight w:val="300"/>
              </w:trPr>
              <w:tc>
                <w:tcPr>
                  <w:tcW w:w="1702" w:type="dxa"/>
                  <w:tcBorders>
                    <w:top w:val="nil"/>
                    <w:left w:val="single" w:sz="8" w:space="0" w:color="auto"/>
                    <w:bottom w:val="nil"/>
                    <w:right w:val="single" w:sz="8" w:space="0" w:color="auto"/>
                  </w:tcBorders>
                  <w:shd w:val="clear" w:color="auto" w:fill="auto"/>
                  <w:noWrap/>
                  <w:vAlign w:val="center"/>
                  <w:hideMark/>
                </w:tcPr>
                <w:p w:rsidR="00E16FA0" w:rsidRPr="004171D0" w:rsidRDefault="00E16FA0" w:rsidP="00271E15">
                  <w:pPr>
                    <w:spacing w:after="0" w:line="240" w:lineRule="auto"/>
                    <w:rPr>
                      <w:rFonts w:ascii="Times New Roman" w:eastAsia="Times New Roman" w:hAnsi="Times New Roman" w:cs="Times New Roman"/>
                      <w:color w:val="000000"/>
                      <w:sz w:val="18"/>
                      <w:szCs w:val="18"/>
                      <w:lang w:eastAsia="it-IT"/>
                    </w:rPr>
                  </w:pPr>
                  <w:r w:rsidRPr="004171D0">
                    <w:rPr>
                      <w:rFonts w:ascii="Times New Roman" w:eastAsia="Times New Roman" w:hAnsi="Times New Roman" w:cs="Times New Roman"/>
                      <w:color w:val="000000"/>
                      <w:sz w:val="18"/>
                      <w:szCs w:val="18"/>
                      <w:lang w:eastAsia="it-IT"/>
                    </w:rPr>
                    <w:t>Italia Centrale</w:t>
                  </w:r>
                </w:p>
              </w:tc>
              <w:tc>
                <w:tcPr>
                  <w:tcW w:w="711" w:type="dxa"/>
                  <w:tcBorders>
                    <w:top w:val="nil"/>
                    <w:left w:val="nil"/>
                    <w:bottom w:val="nil"/>
                    <w:right w:val="nil"/>
                  </w:tcBorders>
                  <w:shd w:val="clear" w:color="auto" w:fill="auto"/>
                  <w:noWrap/>
                  <w:vAlign w:val="center"/>
                  <w:hideMark/>
                </w:tcPr>
                <w:p w:rsidR="00E16FA0" w:rsidRPr="00271E15" w:rsidRDefault="00E16FA0" w:rsidP="00271E15">
                  <w:pPr>
                    <w:spacing w:after="0" w:line="240" w:lineRule="auto"/>
                    <w:jc w:val="right"/>
                    <w:rPr>
                      <w:rFonts w:ascii="Times" w:eastAsia="Times New Roman" w:hAnsi="Times" w:cs="Times New Roman"/>
                      <w:color w:val="000000"/>
                      <w:sz w:val="17"/>
                      <w:szCs w:val="17"/>
                      <w:lang w:eastAsia="it-IT"/>
                    </w:rPr>
                  </w:pPr>
                  <w:r w:rsidRPr="00271E15">
                    <w:rPr>
                      <w:rFonts w:ascii="Times" w:eastAsia="Times New Roman" w:hAnsi="Times" w:cs="Times New Roman"/>
                      <w:color w:val="000000"/>
                      <w:sz w:val="17"/>
                      <w:szCs w:val="17"/>
                      <w:lang w:eastAsia="it-IT"/>
                    </w:rPr>
                    <w:t>28,85</w:t>
                  </w:r>
                </w:p>
              </w:tc>
              <w:tc>
                <w:tcPr>
                  <w:tcW w:w="713" w:type="dxa"/>
                  <w:tcBorders>
                    <w:top w:val="nil"/>
                    <w:left w:val="nil"/>
                    <w:bottom w:val="nil"/>
                    <w:right w:val="nil"/>
                  </w:tcBorders>
                  <w:shd w:val="clear" w:color="auto" w:fill="auto"/>
                  <w:noWrap/>
                  <w:vAlign w:val="center"/>
                  <w:hideMark/>
                </w:tcPr>
                <w:p w:rsidR="00E16FA0" w:rsidRPr="00E16FA0" w:rsidRDefault="00E16FA0" w:rsidP="00E16FA0">
                  <w:pPr>
                    <w:spacing w:after="0" w:line="240" w:lineRule="auto"/>
                    <w:jc w:val="right"/>
                    <w:rPr>
                      <w:rFonts w:ascii="Times" w:eastAsia="Times New Roman" w:hAnsi="Times" w:cs="Times New Roman"/>
                      <w:color w:val="000000"/>
                      <w:sz w:val="17"/>
                      <w:szCs w:val="17"/>
                      <w:lang w:eastAsia="it-IT"/>
                    </w:rPr>
                  </w:pPr>
                  <w:r w:rsidRPr="00E16FA0">
                    <w:rPr>
                      <w:rFonts w:ascii="Times" w:eastAsia="Times New Roman" w:hAnsi="Times" w:cs="Times New Roman"/>
                      <w:color w:val="000000"/>
                      <w:sz w:val="17"/>
                      <w:szCs w:val="17"/>
                      <w:lang w:eastAsia="it-IT"/>
                    </w:rPr>
                    <w:t xml:space="preserve">81,90 </w:t>
                  </w:r>
                </w:p>
              </w:tc>
              <w:tc>
                <w:tcPr>
                  <w:tcW w:w="743" w:type="dxa"/>
                  <w:tcBorders>
                    <w:top w:val="nil"/>
                    <w:left w:val="nil"/>
                    <w:bottom w:val="nil"/>
                    <w:right w:val="nil"/>
                  </w:tcBorders>
                  <w:shd w:val="clear" w:color="auto" w:fill="auto"/>
                  <w:noWrap/>
                  <w:vAlign w:val="center"/>
                  <w:hideMark/>
                </w:tcPr>
                <w:p w:rsidR="00E16FA0" w:rsidRPr="00E16FA0" w:rsidRDefault="00E16FA0" w:rsidP="00E16FA0">
                  <w:pPr>
                    <w:spacing w:after="0" w:line="240" w:lineRule="auto"/>
                    <w:jc w:val="right"/>
                    <w:rPr>
                      <w:rFonts w:ascii="Times" w:eastAsia="Times New Roman" w:hAnsi="Times" w:cs="Times New Roman"/>
                      <w:color w:val="000000"/>
                      <w:sz w:val="17"/>
                      <w:szCs w:val="17"/>
                      <w:lang w:eastAsia="it-IT"/>
                    </w:rPr>
                  </w:pPr>
                  <w:r w:rsidRPr="00E16FA0">
                    <w:rPr>
                      <w:rFonts w:ascii="Times" w:eastAsia="Times New Roman" w:hAnsi="Times" w:cs="Times New Roman"/>
                      <w:color w:val="000000"/>
                      <w:sz w:val="17"/>
                      <w:szCs w:val="17"/>
                      <w:lang w:eastAsia="it-IT"/>
                    </w:rPr>
                    <w:t xml:space="preserve">41,18 </w:t>
                  </w:r>
                </w:p>
              </w:tc>
              <w:tc>
                <w:tcPr>
                  <w:tcW w:w="713" w:type="dxa"/>
                  <w:tcBorders>
                    <w:top w:val="nil"/>
                    <w:left w:val="nil"/>
                    <w:bottom w:val="nil"/>
                    <w:right w:val="single" w:sz="8" w:space="0" w:color="auto"/>
                  </w:tcBorders>
                  <w:shd w:val="clear" w:color="auto" w:fill="auto"/>
                  <w:noWrap/>
                  <w:vAlign w:val="center"/>
                  <w:hideMark/>
                </w:tcPr>
                <w:p w:rsidR="00E16FA0" w:rsidRPr="00E16FA0" w:rsidRDefault="00E16FA0" w:rsidP="00E16FA0">
                  <w:pPr>
                    <w:spacing w:after="0" w:line="240" w:lineRule="auto"/>
                    <w:jc w:val="right"/>
                    <w:rPr>
                      <w:rFonts w:ascii="Times" w:eastAsia="Times New Roman" w:hAnsi="Times" w:cs="Times New Roman"/>
                      <w:color w:val="000000"/>
                      <w:sz w:val="17"/>
                      <w:szCs w:val="17"/>
                      <w:lang w:eastAsia="it-IT"/>
                    </w:rPr>
                  </w:pPr>
                  <w:r w:rsidRPr="00E16FA0">
                    <w:rPr>
                      <w:rFonts w:ascii="Times" w:eastAsia="Times New Roman" w:hAnsi="Times" w:cs="Times New Roman"/>
                      <w:color w:val="000000"/>
                      <w:sz w:val="17"/>
                      <w:szCs w:val="17"/>
                      <w:lang w:eastAsia="it-IT"/>
                    </w:rPr>
                    <w:t xml:space="preserve">5,88 </w:t>
                  </w:r>
                </w:p>
              </w:tc>
              <w:tc>
                <w:tcPr>
                  <w:tcW w:w="714" w:type="dxa"/>
                  <w:tcBorders>
                    <w:top w:val="nil"/>
                    <w:left w:val="nil"/>
                    <w:bottom w:val="nil"/>
                    <w:right w:val="nil"/>
                  </w:tcBorders>
                  <w:shd w:val="clear" w:color="auto" w:fill="auto"/>
                  <w:noWrap/>
                  <w:vAlign w:val="center"/>
                  <w:hideMark/>
                </w:tcPr>
                <w:p w:rsidR="00E16FA0" w:rsidRPr="00E16FA0" w:rsidRDefault="00E16FA0" w:rsidP="00E16FA0">
                  <w:pPr>
                    <w:spacing w:after="0" w:line="240" w:lineRule="auto"/>
                    <w:jc w:val="right"/>
                    <w:rPr>
                      <w:rFonts w:ascii="Times" w:eastAsia="Times New Roman" w:hAnsi="Times" w:cs="Times New Roman"/>
                      <w:color w:val="000000"/>
                      <w:sz w:val="17"/>
                      <w:szCs w:val="17"/>
                      <w:lang w:eastAsia="it-IT"/>
                    </w:rPr>
                  </w:pPr>
                  <w:r w:rsidRPr="00E16FA0">
                    <w:rPr>
                      <w:rFonts w:ascii="Times" w:eastAsia="Times New Roman" w:hAnsi="Times" w:cs="Times New Roman"/>
                      <w:color w:val="000000"/>
                      <w:sz w:val="17"/>
                      <w:szCs w:val="17"/>
                      <w:lang w:eastAsia="it-IT"/>
                    </w:rPr>
                    <w:t xml:space="preserve">-100,00 </w:t>
                  </w:r>
                </w:p>
              </w:tc>
              <w:tc>
                <w:tcPr>
                  <w:tcW w:w="714" w:type="dxa"/>
                  <w:tcBorders>
                    <w:top w:val="nil"/>
                    <w:left w:val="nil"/>
                    <w:bottom w:val="nil"/>
                    <w:right w:val="nil"/>
                  </w:tcBorders>
                  <w:shd w:val="clear" w:color="auto" w:fill="auto"/>
                  <w:noWrap/>
                  <w:vAlign w:val="center"/>
                  <w:hideMark/>
                </w:tcPr>
                <w:p w:rsidR="00E16FA0" w:rsidRPr="00E16FA0" w:rsidRDefault="00E16FA0" w:rsidP="00E16FA0">
                  <w:pPr>
                    <w:spacing w:after="0" w:line="240" w:lineRule="auto"/>
                    <w:jc w:val="right"/>
                    <w:rPr>
                      <w:rFonts w:ascii="Times" w:eastAsia="Times New Roman" w:hAnsi="Times" w:cs="Times New Roman"/>
                      <w:color w:val="000000"/>
                      <w:sz w:val="17"/>
                      <w:szCs w:val="17"/>
                      <w:lang w:eastAsia="it-IT"/>
                    </w:rPr>
                  </w:pPr>
                  <w:r w:rsidRPr="00E16FA0">
                    <w:rPr>
                      <w:rFonts w:ascii="Times" w:eastAsia="Times New Roman" w:hAnsi="Times" w:cs="Times New Roman"/>
                      <w:color w:val="000000"/>
                      <w:sz w:val="17"/>
                      <w:szCs w:val="17"/>
                      <w:lang w:eastAsia="it-IT"/>
                    </w:rPr>
                    <w:t xml:space="preserve">44,44 </w:t>
                  </w:r>
                </w:p>
              </w:tc>
              <w:tc>
                <w:tcPr>
                  <w:tcW w:w="716" w:type="dxa"/>
                  <w:tcBorders>
                    <w:top w:val="nil"/>
                    <w:left w:val="nil"/>
                    <w:bottom w:val="nil"/>
                    <w:right w:val="nil"/>
                  </w:tcBorders>
                  <w:shd w:val="clear" w:color="auto" w:fill="auto"/>
                  <w:noWrap/>
                  <w:vAlign w:val="center"/>
                  <w:hideMark/>
                </w:tcPr>
                <w:p w:rsidR="00E16FA0" w:rsidRPr="005565D2" w:rsidRDefault="008E6345" w:rsidP="00E16FA0">
                  <w:pPr>
                    <w:spacing w:after="0" w:line="240" w:lineRule="auto"/>
                    <w:jc w:val="center"/>
                    <w:rPr>
                      <w:rFonts w:ascii="Times" w:eastAsia="Times New Roman" w:hAnsi="Times" w:cs="Times New Roman"/>
                      <w:color w:val="000000"/>
                      <w:sz w:val="17"/>
                      <w:szCs w:val="17"/>
                      <w:highlight w:val="yellow"/>
                      <w:lang w:eastAsia="it-IT"/>
                    </w:rPr>
                  </w:pPr>
                  <w:r w:rsidRPr="008E6345">
                    <w:rPr>
                      <w:rFonts w:ascii="Times" w:eastAsia="Times New Roman" w:hAnsi="Times" w:cs="Times New Roman"/>
                      <w:color w:val="000000"/>
                      <w:sz w:val="17"/>
                      <w:szCs w:val="17"/>
                      <w:lang w:eastAsia="it-IT"/>
                    </w:rPr>
                    <w:t>-</w:t>
                  </w:r>
                </w:p>
              </w:tc>
              <w:tc>
                <w:tcPr>
                  <w:tcW w:w="716" w:type="dxa"/>
                  <w:tcBorders>
                    <w:top w:val="nil"/>
                    <w:left w:val="nil"/>
                    <w:bottom w:val="nil"/>
                    <w:right w:val="single" w:sz="8" w:space="0" w:color="auto"/>
                  </w:tcBorders>
                  <w:shd w:val="clear" w:color="auto" w:fill="auto"/>
                  <w:noWrap/>
                  <w:vAlign w:val="center"/>
                  <w:hideMark/>
                </w:tcPr>
                <w:p w:rsidR="00E16FA0" w:rsidRPr="00E16FA0" w:rsidRDefault="00E16FA0" w:rsidP="00E16FA0">
                  <w:pPr>
                    <w:spacing w:after="0" w:line="240" w:lineRule="auto"/>
                    <w:jc w:val="right"/>
                    <w:rPr>
                      <w:rFonts w:ascii="Times" w:eastAsia="Times New Roman" w:hAnsi="Times" w:cs="Times New Roman"/>
                      <w:color w:val="000000"/>
                      <w:sz w:val="17"/>
                      <w:szCs w:val="17"/>
                      <w:lang w:eastAsia="it-IT"/>
                    </w:rPr>
                  </w:pPr>
                  <w:r w:rsidRPr="00E16FA0">
                    <w:rPr>
                      <w:rFonts w:ascii="Times" w:eastAsia="Times New Roman" w:hAnsi="Times" w:cs="Times New Roman"/>
                      <w:color w:val="000000"/>
                      <w:sz w:val="17"/>
                      <w:szCs w:val="17"/>
                      <w:lang w:eastAsia="it-IT"/>
                    </w:rPr>
                    <w:t xml:space="preserve">100,00 </w:t>
                  </w:r>
                </w:p>
              </w:tc>
              <w:tc>
                <w:tcPr>
                  <w:tcW w:w="714" w:type="dxa"/>
                  <w:tcBorders>
                    <w:top w:val="nil"/>
                    <w:left w:val="nil"/>
                    <w:bottom w:val="nil"/>
                    <w:right w:val="nil"/>
                  </w:tcBorders>
                  <w:shd w:val="clear" w:color="auto" w:fill="auto"/>
                  <w:noWrap/>
                  <w:vAlign w:val="center"/>
                  <w:hideMark/>
                </w:tcPr>
                <w:p w:rsidR="00E16FA0" w:rsidRPr="00E16FA0" w:rsidRDefault="00E16FA0" w:rsidP="00E16FA0">
                  <w:pPr>
                    <w:spacing w:after="0" w:line="240" w:lineRule="auto"/>
                    <w:jc w:val="right"/>
                    <w:rPr>
                      <w:rFonts w:ascii="Times" w:eastAsia="Times New Roman" w:hAnsi="Times" w:cs="Times New Roman"/>
                      <w:color w:val="000000"/>
                      <w:sz w:val="17"/>
                      <w:szCs w:val="17"/>
                      <w:lang w:eastAsia="it-IT"/>
                    </w:rPr>
                  </w:pPr>
                  <w:r w:rsidRPr="00E16FA0">
                    <w:rPr>
                      <w:rFonts w:ascii="Times" w:eastAsia="Times New Roman" w:hAnsi="Times" w:cs="Times New Roman"/>
                      <w:color w:val="000000"/>
                      <w:sz w:val="17"/>
                      <w:szCs w:val="17"/>
                      <w:lang w:eastAsia="it-IT"/>
                    </w:rPr>
                    <w:t xml:space="preserve">-19,76 </w:t>
                  </w:r>
                </w:p>
              </w:tc>
              <w:tc>
                <w:tcPr>
                  <w:tcW w:w="714" w:type="dxa"/>
                  <w:tcBorders>
                    <w:top w:val="nil"/>
                    <w:left w:val="nil"/>
                    <w:bottom w:val="nil"/>
                    <w:right w:val="nil"/>
                  </w:tcBorders>
                  <w:shd w:val="clear" w:color="auto" w:fill="auto"/>
                  <w:noWrap/>
                  <w:vAlign w:val="center"/>
                  <w:hideMark/>
                </w:tcPr>
                <w:p w:rsidR="00E16FA0" w:rsidRPr="00E16FA0" w:rsidRDefault="00E16FA0" w:rsidP="00E16FA0">
                  <w:pPr>
                    <w:spacing w:after="0" w:line="240" w:lineRule="auto"/>
                    <w:jc w:val="right"/>
                    <w:rPr>
                      <w:rFonts w:ascii="Times" w:eastAsia="Times New Roman" w:hAnsi="Times" w:cs="Times New Roman"/>
                      <w:color w:val="000000"/>
                      <w:sz w:val="17"/>
                      <w:szCs w:val="17"/>
                      <w:lang w:eastAsia="it-IT"/>
                    </w:rPr>
                  </w:pPr>
                  <w:r w:rsidRPr="00E16FA0">
                    <w:rPr>
                      <w:rFonts w:ascii="Times" w:eastAsia="Times New Roman" w:hAnsi="Times" w:cs="Times New Roman"/>
                      <w:color w:val="000000"/>
                      <w:sz w:val="17"/>
                      <w:szCs w:val="17"/>
                      <w:lang w:eastAsia="it-IT"/>
                    </w:rPr>
                    <w:t xml:space="preserve">70,95 </w:t>
                  </w:r>
                </w:p>
              </w:tc>
              <w:tc>
                <w:tcPr>
                  <w:tcW w:w="714" w:type="dxa"/>
                  <w:tcBorders>
                    <w:top w:val="nil"/>
                    <w:left w:val="nil"/>
                    <w:bottom w:val="nil"/>
                    <w:right w:val="nil"/>
                  </w:tcBorders>
                  <w:shd w:val="clear" w:color="auto" w:fill="auto"/>
                  <w:noWrap/>
                  <w:vAlign w:val="center"/>
                  <w:hideMark/>
                </w:tcPr>
                <w:p w:rsidR="00E16FA0" w:rsidRPr="00E16FA0" w:rsidRDefault="00E16FA0" w:rsidP="00E16FA0">
                  <w:pPr>
                    <w:spacing w:after="0" w:line="240" w:lineRule="auto"/>
                    <w:jc w:val="right"/>
                    <w:rPr>
                      <w:rFonts w:ascii="Times" w:eastAsia="Times New Roman" w:hAnsi="Times" w:cs="Times New Roman"/>
                      <w:color w:val="000000"/>
                      <w:sz w:val="17"/>
                      <w:szCs w:val="17"/>
                      <w:lang w:eastAsia="it-IT"/>
                    </w:rPr>
                  </w:pPr>
                  <w:r w:rsidRPr="00E16FA0">
                    <w:rPr>
                      <w:rFonts w:ascii="Times" w:eastAsia="Times New Roman" w:hAnsi="Times" w:cs="Times New Roman"/>
                      <w:color w:val="000000"/>
                      <w:sz w:val="17"/>
                      <w:szCs w:val="17"/>
                      <w:lang w:eastAsia="it-IT"/>
                    </w:rPr>
                    <w:t xml:space="preserve">113,04 </w:t>
                  </w:r>
                </w:p>
              </w:tc>
              <w:tc>
                <w:tcPr>
                  <w:tcW w:w="714" w:type="dxa"/>
                  <w:tcBorders>
                    <w:top w:val="nil"/>
                    <w:left w:val="nil"/>
                    <w:bottom w:val="nil"/>
                    <w:right w:val="single" w:sz="8" w:space="0" w:color="auto"/>
                  </w:tcBorders>
                  <w:shd w:val="clear" w:color="auto" w:fill="auto"/>
                  <w:noWrap/>
                  <w:vAlign w:val="center"/>
                  <w:hideMark/>
                </w:tcPr>
                <w:p w:rsidR="00E16FA0" w:rsidRPr="00E16FA0" w:rsidRDefault="00E16FA0" w:rsidP="00E16FA0">
                  <w:pPr>
                    <w:spacing w:after="0" w:line="240" w:lineRule="auto"/>
                    <w:jc w:val="right"/>
                    <w:rPr>
                      <w:rFonts w:ascii="Times" w:eastAsia="Times New Roman" w:hAnsi="Times" w:cs="Times New Roman"/>
                      <w:color w:val="000000"/>
                      <w:sz w:val="17"/>
                      <w:szCs w:val="17"/>
                      <w:lang w:eastAsia="it-IT"/>
                    </w:rPr>
                  </w:pPr>
                  <w:r w:rsidRPr="00E16FA0">
                    <w:rPr>
                      <w:rFonts w:ascii="Times" w:eastAsia="Times New Roman" w:hAnsi="Times" w:cs="Times New Roman"/>
                      <w:color w:val="000000"/>
                      <w:sz w:val="17"/>
                      <w:szCs w:val="17"/>
                      <w:lang w:eastAsia="it-IT"/>
                    </w:rPr>
                    <w:t xml:space="preserve">30,43 </w:t>
                  </w:r>
                </w:p>
              </w:tc>
            </w:tr>
            <w:tr w:rsidR="00E16FA0" w:rsidRPr="00271E15" w:rsidTr="00BE57BC">
              <w:trPr>
                <w:trHeight w:val="300"/>
              </w:trPr>
              <w:tc>
                <w:tcPr>
                  <w:tcW w:w="1702" w:type="dxa"/>
                  <w:tcBorders>
                    <w:top w:val="nil"/>
                    <w:left w:val="single" w:sz="8" w:space="0" w:color="auto"/>
                    <w:bottom w:val="nil"/>
                    <w:right w:val="single" w:sz="8" w:space="0" w:color="auto"/>
                  </w:tcBorders>
                  <w:shd w:val="clear" w:color="auto" w:fill="auto"/>
                  <w:vAlign w:val="center"/>
                  <w:hideMark/>
                </w:tcPr>
                <w:p w:rsidR="00E16FA0" w:rsidRPr="004171D0" w:rsidRDefault="00E16FA0" w:rsidP="00271E15">
                  <w:pPr>
                    <w:spacing w:after="0" w:line="240" w:lineRule="auto"/>
                    <w:rPr>
                      <w:rFonts w:ascii="Times New Roman" w:eastAsia="Times New Roman" w:hAnsi="Times New Roman" w:cs="Times New Roman"/>
                      <w:color w:val="000000"/>
                      <w:sz w:val="18"/>
                      <w:szCs w:val="18"/>
                      <w:lang w:eastAsia="it-IT"/>
                    </w:rPr>
                  </w:pPr>
                  <w:r w:rsidRPr="004171D0">
                    <w:rPr>
                      <w:rFonts w:ascii="Times New Roman" w:eastAsia="Times New Roman" w:hAnsi="Times New Roman" w:cs="Times New Roman"/>
                      <w:color w:val="000000"/>
                      <w:sz w:val="18"/>
                      <w:szCs w:val="18"/>
                      <w:lang w:eastAsia="it-IT"/>
                    </w:rPr>
                    <w:t>Italia Meridionale e Insulare</w:t>
                  </w:r>
                </w:p>
              </w:tc>
              <w:tc>
                <w:tcPr>
                  <w:tcW w:w="711" w:type="dxa"/>
                  <w:tcBorders>
                    <w:top w:val="nil"/>
                    <w:left w:val="nil"/>
                    <w:bottom w:val="nil"/>
                    <w:right w:val="nil"/>
                  </w:tcBorders>
                  <w:shd w:val="clear" w:color="auto" w:fill="auto"/>
                  <w:noWrap/>
                  <w:vAlign w:val="center"/>
                  <w:hideMark/>
                </w:tcPr>
                <w:p w:rsidR="00E16FA0" w:rsidRPr="00271E15" w:rsidRDefault="00E16FA0" w:rsidP="00271E15">
                  <w:pPr>
                    <w:spacing w:after="0" w:line="240" w:lineRule="auto"/>
                    <w:jc w:val="right"/>
                    <w:rPr>
                      <w:rFonts w:ascii="Times" w:eastAsia="Times New Roman" w:hAnsi="Times" w:cs="Times New Roman"/>
                      <w:color w:val="000000"/>
                      <w:sz w:val="17"/>
                      <w:szCs w:val="17"/>
                      <w:lang w:eastAsia="it-IT"/>
                    </w:rPr>
                  </w:pPr>
                  <w:r w:rsidRPr="00271E15">
                    <w:rPr>
                      <w:rFonts w:ascii="Times" w:eastAsia="Times New Roman" w:hAnsi="Times" w:cs="Times New Roman"/>
                      <w:color w:val="000000"/>
                      <w:sz w:val="17"/>
                      <w:szCs w:val="17"/>
                      <w:lang w:eastAsia="it-IT"/>
                    </w:rPr>
                    <w:t>-10,29</w:t>
                  </w:r>
                </w:p>
              </w:tc>
              <w:tc>
                <w:tcPr>
                  <w:tcW w:w="713" w:type="dxa"/>
                  <w:tcBorders>
                    <w:top w:val="nil"/>
                    <w:left w:val="nil"/>
                    <w:bottom w:val="nil"/>
                    <w:right w:val="nil"/>
                  </w:tcBorders>
                  <w:shd w:val="clear" w:color="auto" w:fill="auto"/>
                  <w:noWrap/>
                  <w:vAlign w:val="center"/>
                  <w:hideMark/>
                </w:tcPr>
                <w:p w:rsidR="00E16FA0" w:rsidRPr="00E16FA0" w:rsidRDefault="00E16FA0" w:rsidP="00E16FA0">
                  <w:pPr>
                    <w:spacing w:after="0" w:line="240" w:lineRule="auto"/>
                    <w:jc w:val="right"/>
                    <w:rPr>
                      <w:rFonts w:ascii="Times" w:eastAsia="Times New Roman" w:hAnsi="Times" w:cs="Times New Roman"/>
                      <w:color w:val="000000"/>
                      <w:sz w:val="17"/>
                      <w:szCs w:val="17"/>
                      <w:lang w:eastAsia="it-IT"/>
                    </w:rPr>
                  </w:pPr>
                  <w:r w:rsidRPr="00E16FA0">
                    <w:rPr>
                      <w:rFonts w:ascii="Times" w:eastAsia="Times New Roman" w:hAnsi="Times" w:cs="Times New Roman"/>
                      <w:color w:val="000000"/>
                      <w:sz w:val="17"/>
                      <w:szCs w:val="17"/>
                      <w:lang w:eastAsia="it-IT"/>
                    </w:rPr>
                    <w:t xml:space="preserve">28,15 </w:t>
                  </w:r>
                </w:p>
              </w:tc>
              <w:tc>
                <w:tcPr>
                  <w:tcW w:w="743" w:type="dxa"/>
                  <w:tcBorders>
                    <w:top w:val="nil"/>
                    <w:left w:val="nil"/>
                    <w:bottom w:val="nil"/>
                    <w:right w:val="nil"/>
                  </w:tcBorders>
                  <w:shd w:val="clear" w:color="auto" w:fill="auto"/>
                  <w:noWrap/>
                  <w:vAlign w:val="center"/>
                  <w:hideMark/>
                </w:tcPr>
                <w:p w:rsidR="00E16FA0" w:rsidRPr="00E16FA0" w:rsidRDefault="00E16FA0" w:rsidP="00E16FA0">
                  <w:pPr>
                    <w:spacing w:after="0" w:line="240" w:lineRule="auto"/>
                    <w:jc w:val="right"/>
                    <w:rPr>
                      <w:rFonts w:ascii="Times" w:eastAsia="Times New Roman" w:hAnsi="Times" w:cs="Times New Roman"/>
                      <w:color w:val="000000"/>
                      <w:sz w:val="17"/>
                      <w:szCs w:val="17"/>
                      <w:lang w:eastAsia="it-IT"/>
                    </w:rPr>
                  </w:pPr>
                  <w:r w:rsidRPr="00E16FA0">
                    <w:rPr>
                      <w:rFonts w:ascii="Times" w:eastAsia="Times New Roman" w:hAnsi="Times" w:cs="Times New Roman"/>
                      <w:color w:val="000000"/>
                      <w:sz w:val="17"/>
                      <w:szCs w:val="17"/>
                      <w:lang w:eastAsia="it-IT"/>
                    </w:rPr>
                    <w:t xml:space="preserve">42,86 </w:t>
                  </w:r>
                </w:p>
              </w:tc>
              <w:tc>
                <w:tcPr>
                  <w:tcW w:w="713" w:type="dxa"/>
                  <w:tcBorders>
                    <w:top w:val="nil"/>
                    <w:left w:val="nil"/>
                    <w:bottom w:val="nil"/>
                    <w:right w:val="single" w:sz="8" w:space="0" w:color="auto"/>
                  </w:tcBorders>
                  <w:shd w:val="clear" w:color="auto" w:fill="auto"/>
                  <w:noWrap/>
                  <w:vAlign w:val="center"/>
                  <w:hideMark/>
                </w:tcPr>
                <w:p w:rsidR="00E16FA0" w:rsidRPr="00E16FA0" w:rsidRDefault="00E16FA0" w:rsidP="00E16FA0">
                  <w:pPr>
                    <w:spacing w:after="0" w:line="240" w:lineRule="auto"/>
                    <w:jc w:val="right"/>
                    <w:rPr>
                      <w:rFonts w:ascii="Times" w:eastAsia="Times New Roman" w:hAnsi="Times" w:cs="Times New Roman"/>
                      <w:color w:val="000000"/>
                      <w:sz w:val="17"/>
                      <w:szCs w:val="17"/>
                      <w:lang w:eastAsia="it-IT"/>
                    </w:rPr>
                  </w:pPr>
                  <w:r w:rsidRPr="00E16FA0">
                    <w:rPr>
                      <w:rFonts w:ascii="Times" w:eastAsia="Times New Roman" w:hAnsi="Times" w:cs="Times New Roman"/>
                      <w:color w:val="000000"/>
                      <w:sz w:val="17"/>
                      <w:szCs w:val="17"/>
                      <w:lang w:eastAsia="it-IT"/>
                    </w:rPr>
                    <w:t xml:space="preserve">10,71 </w:t>
                  </w:r>
                </w:p>
              </w:tc>
              <w:tc>
                <w:tcPr>
                  <w:tcW w:w="714" w:type="dxa"/>
                  <w:tcBorders>
                    <w:top w:val="nil"/>
                    <w:left w:val="nil"/>
                    <w:bottom w:val="nil"/>
                    <w:right w:val="nil"/>
                  </w:tcBorders>
                  <w:shd w:val="clear" w:color="auto" w:fill="auto"/>
                  <w:noWrap/>
                  <w:vAlign w:val="center"/>
                  <w:hideMark/>
                </w:tcPr>
                <w:p w:rsidR="00E16FA0" w:rsidRPr="00E16FA0" w:rsidRDefault="00E16FA0" w:rsidP="00E16FA0">
                  <w:pPr>
                    <w:spacing w:after="0" w:line="240" w:lineRule="auto"/>
                    <w:jc w:val="right"/>
                    <w:rPr>
                      <w:rFonts w:ascii="Times" w:eastAsia="Times New Roman" w:hAnsi="Times" w:cs="Times New Roman"/>
                      <w:color w:val="000000"/>
                      <w:sz w:val="17"/>
                      <w:szCs w:val="17"/>
                      <w:lang w:eastAsia="it-IT"/>
                    </w:rPr>
                  </w:pPr>
                  <w:r w:rsidRPr="00E16FA0">
                    <w:rPr>
                      <w:rFonts w:ascii="Times" w:eastAsia="Times New Roman" w:hAnsi="Times" w:cs="Times New Roman"/>
                      <w:color w:val="000000"/>
                      <w:sz w:val="17"/>
                      <w:szCs w:val="17"/>
                      <w:lang w:eastAsia="it-IT"/>
                    </w:rPr>
                    <w:t xml:space="preserve">4,45 </w:t>
                  </w:r>
                </w:p>
              </w:tc>
              <w:tc>
                <w:tcPr>
                  <w:tcW w:w="714" w:type="dxa"/>
                  <w:tcBorders>
                    <w:top w:val="nil"/>
                    <w:left w:val="nil"/>
                    <w:bottom w:val="nil"/>
                    <w:right w:val="nil"/>
                  </w:tcBorders>
                  <w:shd w:val="clear" w:color="auto" w:fill="auto"/>
                  <w:noWrap/>
                  <w:vAlign w:val="center"/>
                  <w:hideMark/>
                </w:tcPr>
                <w:p w:rsidR="00E16FA0" w:rsidRPr="00E16FA0" w:rsidRDefault="00E16FA0" w:rsidP="00E16FA0">
                  <w:pPr>
                    <w:spacing w:after="0" w:line="240" w:lineRule="auto"/>
                    <w:jc w:val="right"/>
                    <w:rPr>
                      <w:rFonts w:ascii="Times" w:eastAsia="Times New Roman" w:hAnsi="Times" w:cs="Times New Roman"/>
                      <w:color w:val="000000"/>
                      <w:sz w:val="17"/>
                      <w:szCs w:val="17"/>
                      <w:lang w:eastAsia="it-IT"/>
                    </w:rPr>
                  </w:pPr>
                  <w:r w:rsidRPr="00E16FA0">
                    <w:rPr>
                      <w:rFonts w:ascii="Times" w:eastAsia="Times New Roman" w:hAnsi="Times" w:cs="Times New Roman"/>
                      <w:color w:val="000000"/>
                      <w:sz w:val="17"/>
                      <w:szCs w:val="17"/>
                      <w:lang w:eastAsia="it-IT"/>
                    </w:rPr>
                    <w:t xml:space="preserve">-2,86 </w:t>
                  </w:r>
                </w:p>
              </w:tc>
              <w:tc>
                <w:tcPr>
                  <w:tcW w:w="716" w:type="dxa"/>
                  <w:tcBorders>
                    <w:top w:val="nil"/>
                    <w:left w:val="nil"/>
                    <w:bottom w:val="nil"/>
                    <w:right w:val="nil"/>
                  </w:tcBorders>
                  <w:shd w:val="clear" w:color="auto" w:fill="auto"/>
                  <w:noWrap/>
                  <w:vAlign w:val="center"/>
                  <w:hideMark/>
                </w:tcPr>
                <w:p w:rsidR="00E16FA0" w:rsidRPr="00E16FA0" w:rsidRDefault="00E16FA0" w:rsidP="00E16FA0">
                  <w:pPr>
                    <w:spacing w:after="0" w:line="240" w:lineRule="auto"/>
                    <w:jc w:val="right"/>
                    <w:rPr>
                      <w:rFonts w:ascii="Times" w:eastAsia="Times New Roman" w:hAnsi="Times" w:cs="Times New Roman"/>
                      <w:color w:val="000000"/>
                      <w:sz w:val="17"/>
                      <w:szCs w:val="17"/>
                      <w:lang w:eastAsia="it-IT"/>
                    </w:rPr>
                  </w:pPr>
                  <w:r w:rsidRPr="00E16FA0">
                    <w:rPr>
                      <w:rFonts w:ascii="Times" w:eastAsia="Times New Roman" w:hAnsi="Times" w:cs="Times New Roman"/>
                      <w:color w:val="000000"/>
                      <w:sz w:val="17"/>
                      <w:szCs w:val="17"/>
                      <w:lang w:eastAsia="it-IT"/>
                    </w:rPr>
                    <w:t xml:space="preserve">-7,00 </w:t>
                  </w:r>
                </w:p>
              </w:tc>
              <w:tc>
                <w:tcPr>
                  <w:tcW w:w="716" w:type="dxa"/>
                  <w:tcBorders>
                    <w:top w:val="nil"/>
                    <w:left w:val="nil"/>
                    <w:bottom w:val="nil"/>
                    <w:right w:val="single" w:sz="8" w:space="0" w:color="auto"/>
                  </w:tcBorders>
                  <w:shd w:val="clear" w:color="auto" w:fill="auto"/>
                  <w:noWrap/>
                  <w:vAlign w:val="center"/>
                  <w:hideMark/>
                </w:tcPr>
                <w:p w:rsidR="00E16FA0" w:rsidRPr="00E16FA0" w:rsidRDefault="00E16FA0" w:rsidP="00E16FA0">
                  <w:pPr>
                    <w:spacing w:after="0" w:line="240" w:lineRule="auto"/>
                    <w:jc w:val="right"/>
                    <w:rPr>
                      <w:rFonts w:ascii="Times" w:eastAsia="Times New Roman" w:hAnsi="Times" w:cs="Times New Roman"/>
                      <w:color w:val="000000"/>
                      <w:sz w:val="17"/>
                      <w:szCs w:val="17"/>
                      <w:lang w:eastAsia="it-IT"/>
                    </w:rPr>
                  </w:pPr>
                  <w:r w:rsidRPr="00E16FA0">
                    <w:rPr>
                      <w:rFonts w:ascii="Times" w:eastAsia="Times New Roman" w:hAnsi="Times" w:cs="Times New Roman"/>
                      <w:color w:val="000000"/>
                      <w:sz w:val="17"/>
                      <w:szCs w:val="17"/>
                      <w:lang w:eastAsia="it-IT"/>
                    </w:rPr>
                    <w:t xml:space="preserve">-40,00 </w:t>
                  </w:r>
                </w:p>
              </w:tc>
              <w:tc>
                <w:tcPr>
                  <w:tcW w:w="714" w:type="dxa"/>
                  <w:tcBorders>
                    <w:top w:val="nil"/>
                    <w:left w:val="nil"/>
                    <w:bottom w:val="nil"/>
                    <w:right w:val="nil"/>
                  </w:tcBorders>
                  <w:shd w:val="clear" w:color="auto" w:fill="auto"/>
                  <w:noWrap/>
                  <w:vAlign w:val="center"/>
                  <w:hideMark/>
                </w:tcPr>
                <w:p w:rsidR="00E16FA0" w:rsidRPr="00E16FA0" w:rsidRDefault="00E16FA0" w:rsidP="00E16FA0">
                  <w:pPr>
                    <w:spacing w:after="0" w:line="240" w:lineRule="auto"/>
                    <w:jc w:val="right"/>
                    <w:rPr>
                      <w:rFonts w:ascii="Times" w:eastAsia="Times New Roman" w:hAnsi="Times" w:cs="Times New Roman"/>
                      <w:color w:val="000000"/>
                      <w:sz w:val="17"/>
                      <w:szCs w:val="17"/>
                      <w:lang w:eastAsia="it-IT"/>
                    </w:rPr>
                  </w:pPr>
                  <w:r w:rsidRPr="00E16FA0">
                    <w:rPr>
                      <w:rFonts w:ascii="Times" w:eastAsia="Times New Roman" w:hAnsi="Times" w:cs="Times New Roman"/>
                      <w:color w:val="000000"/>
                      <w:sz w:val="17"/>
                      <w:szCs w:val="17"/>
                      <w:lang w:eastAsia="it-IT"/>
                    </w:rPr>
                    <w:t xml:space="preserve">-2,30 </w:t>
                  </w:r>
                </w:p>
              </w:tc>
              <w:tc>
                <w:tcPr>
                  <w:tcW w:w="714" w:type="dxa"/>
                  <w:tcBorders>
                    <w:top w:val="nil"/>
                    <w:left w:val="nil"/>
                    <w:bottom w:val="nil"/>
                    <w:right w:val="nil"/>
                  </w:tcBorders>
                  <w:shd w:val="clear" w:color="auto" w:fill="auto"/>
                  <w:noWrap/>
                  <w:vAlign w:val="center"/>
                  <w:hideMark/>
                </w:tcPr>
                <w:p w:rsidR="00E16FA0" w:rsidRPr="00E16FA0" w:rsidRDefault="00E16FA0" w:rsidP="00E16FA0">
                  <w:pPr>
                    <w:spacing w:after="0" w:line="240" w:lineRule="auto"/>
                    <w:jc w:val="right"/>
                    <w:rPr>
                      <w:rFonts w:ascii="Times" w:eastAsia="Times New Roman" w:hAnsi="Times" w:cs="Times New Roman"/>
                      <w:color w:val="000000"/>
                      <w:sz w:val="17"/>
                      <w:szCs w:val="17"/>
                      <w:lang w:eastAsia="it-IT"/>
                    </w:rPr>
                  </w:pPr>
                  <w:r w:rsidRPr="00E16FA0">
                    <w:rPr>
                      <w:rFonts w:ascii="Times" w:eastAsia="Times New Roman" w:hAnsi="Times" w:cs="Times New Roman"/>
                      <w:color w:val="000000"/>
                      <w:sz w:val="17"/>
                      <w:szCs w:val="17"/>
                      <w:lang w:eastAsia="it-IT"/>
                    </w:rPr>
                    <w:t xml:space="preserve">14,58 </w:t>
                  </w:r>
                </w:p>
              </w:tc>
              <w:tc>
                <w:tcPr>
                  <w:tcW w:w="714" w:type="dxa"/>
                  <w:tcBorders>
                    <w:top w:val="nil"/>
                    <w:left w:val="nil"/>
                    <w:bottom w:val="nil"/>
                    <w:right w:val="nil"/>
                  </w:tcBorders>
                  <w:shd w:val="clear" w:color="auto" w:fill="auto"/>
                  <w:noWrap/>
                  <w:vAlign w:val="center"/>
                  <w:hideMark/>
                </w:tcPr>
                <w:p w:rsidR="00E16FA0" w:rsidRPr="00E16FA0" w:rsidRDefault="00E16FA0" w:rsidP="00E16FA0">
                  <w:pPr>
                    <w:spacing w:after="0" w:line="240" w:lineRule="auto"/>
                    <w:jc w:val="right"/>
                    <w:rPr>
                      <w:rFonts w:ascii="Times" w:eastAsia="Times New Roman" w:hAnsi="Times" w:cs="Times New Roman"/>
                      <w:color w:val="000000"/>
                      <w:sz w:val="17"/>
                      <w:szCs w:val="17"/>
                      <w:lang w:eastAsia="it-IT"/>
                    </w:rPr>
                  </w:pPr>
                  <w:r w:rsidRPr="00E16FA0">
                    <w:rPr>
                      <w:rFonts w:ascii="Times" w:eastAsia="Times New Roman" w:hAnsi="Times" w:cs="Times New Roman"/>
                      <w:color w:val="000000"/>
                      <w:sz w:val="17"/>
                      <w:szCs w:val="17"/>
                      <w:lang w:eastAsia="it-IT"/>
                    </w:rPr>
                    <w:t xml:space="preserve">17,28 </w:t>
                  </w:r>
                </w:p>
              </w:tc>
              <w:tc>
                <w:tcPr>
                  <w:tcW w:w="714" w:type="dxa"/>
                  <w:tcBorders>
                    <w:top w:val="nil"/>
                    <w:left w:val="nil"/>
                    <w:bottom w:val="nil"/>
                    <w:right w:val="single" w:sz="8" w:space="0" w:color="auto"/>
                  </w:tcBorders>
                  <w:shd w:val="clear" w:color="auto" w:fill="auto"/>
                  <w:noWrap/>
                  <w:vAlign w:val="center"/>
                  <w:hideMark/>
                </w:tcPr>
                <w:p w:rsidR="00E16FA0" w:rsidRPr="00E16FA0" w:rsidRDefault="00E16FA0" w:rsidP="00E16FA0">
                  <w:pPr>
                    <w:spacing w:after="0" w:line="240" w:lineRule="auto"/>
                    <w:jc w:val="right"/>
                    <w:rPr>
                      <w:rFonts w:ascii="Times" w:eastAsia="Times New Roman" w:hAnsi="Times" w:cs="Times New Roman"/>
                      <w:color w:val="000000"/>
                      <w:sz w:val="17"/>
                      <w:szCs w:val="17"/>
                      <w:lang w:eastAsia="it-IT"/>
                    </w:rPr>
                  </w:pPr>
                  <w:r w:rsidRPr="00E16FA0">
                    <w:rPr>
                      <w:rFonts w:ascii="Times" w:eastAsia="Times New Roman" w:hAnsi="Times" w:cs="Times New Roman"/>
                      <w:color w:val="000000"/>
                      <w:sz w:val="17"/>
                      <w:szCs w:val="17"/>
                      <w:lang w:eastAsia="it-IT"/>
                    </w:rPr>
                    <w:t xml:space="preserve">-10,42 </w:t>
                  </w:r>
                </w:p>
              </w:tc>
            </w:tr>
            <w:tr w:rsidR="00E16FA0" w:rsidRPr="00271E15" w:rsidTr="00BE57BC">
              <w:trPr>
                <w:trHeight w:val="300"/>
              </w:trPr>
              <w:tc>
                <w:tcPr>
                  <w:tcW w:w="1702" w:type="dxa"/>
                  <w:tcBorders>
                    <w:top w:val="nil"/>
                    <w:left w:val="single" w:sz="8" w:space="0" w:color="auto"/>
                    <w:bottom w:val="single" w:sz="8" w:space="0" w:color="auto"/>
                    <w:right w:val="single" w:sz="8" w:space="0" w:color="auto"/>
                  </w:tcBorders>
                  <w:shd w:val="clear" w:color="auto" w:fill="auto"/>
                  <w:noWrap/>
                  <w:vAlign w:val="center"/>
                  <w:hideMark/>
                </w:tcPr>
                <w:p w:rsidR="00E16FA0" w:rsidRPr="004171D0" w:rsidRDefault="00E16FA0" w:rsidP="00271E15">
                  <w:pPr>
                    <w:spacing w:after="0" w:line="240" w:lineRule="auto"/>
                    <w:rPr>
                      <w:rFonts w:ascii="Times New Roman" w:eastAsia="Times New Roman" w:hAnsi="Times New Roman" w:cs="Times New Roman"/>
                      <w:b/>
                      <w:bCs/>
                      <w:color w:val="000000"/>
                      <w:sz w:val="18"/>
                      <w:szCs w:val="18"/>
                      <w:lang w:eastAsia="it-IT"/>
                    </w:rPr>
                  </w:pPr>
                  <w:r w:rsidRPr="004171D0">
                    <w:rPr>
                      <w:rFonts w:ascii="Times New Roman" w:eastAsia="Times New Roman" w:hAnsi="Times New Roman" w:cs="Times New Roman"/>
                      <w:b/>
                      <w:bCs/>
                      <w:color w:val="000000"/>
                      <w:sz w:val="18"/>
                      <w:szCs w:val="18"/>
                      <w:lang w:eastAsia="it-IT"/>
                    </w:rPr>
                    <w:t>Italia</w:t>
                  </w:r>
                </w:p>
              </w:tc>
              <w:tc>
                <w:tcPr>
                  <w:tcW w:w="711" w:type="dxa"/>
                  <w:tcBorders>
                    <w:top w:val="nil"/>
                    <w:left w:val="nil"/>
                    <w:bottom w:val="single" w:sz="8" w:space="0" w:color="auto"/>
                    <w:right w:val="nil"/>
                  </w:tcBorders>
                  <w:shd w:val="clear" w:color="auto" w:fill="auto"/>
                  <w:noWrap/>
                  <w:vAlign w:val="center"/>
                  <w:hideMark/>
                </w:tcPr>
                <w:p w:rsidR="00E16FA0" w:rsidRPr="00271E15" w:rsidRDefault="00E16FA0" w:rsidP="00271E15">
                  <w:pPr>
                    <w:spacing w:after="0" w:line="240" w:lineRule="auto"/>
                    <w:jc w:val="right"/>
                    <w:rPr>
                      <w:rFonts w:ascii="Times" w:eastAsia="Times New Roman" w:hAnsi="Times" w:cs="Times New Roman"/>
                      <w:b/>
                      <w:bCs/>
                      <w:color w:val="000000"/>
                      <w:sz w:val="17"/>
                      <w:szCs w:val="17"/>
                      <w:lang w:eastAsia="it-IT"/>
                    </w:rPr>
                  </w:pPr>
                  <w:r w:rsidRPr="00271E15">
                    <w:rPr>
                      <w:rFonts w:ascii="Times" w:eastAsia="Times New Roman" w:hAnsi="Times" w:cs="Times New Roman"/>
                      <w:b/>
                      <w:bCs/>
                      <w:color w:val="000000"/>
                      <w:sz w:val="17"/>
                      <w:szCs w:val="17"/>
                      <w:lang w:eastAsia="it-IT"/>
                    </w:rPr>
                    <w:t>10,66</w:t>
                  </w:r>
                </w:p>
              </w:tc>
              <w:tc>
                <w:tcPr>
                  <w:tcW w:w="713" w:type="dxa"/>
                  <w:tcBorders>
                    <w:top w:val="nil"/>
                    <w:left w:val="nil"/>
                    <w:bottom w:val="single" w:sz="8" w:space="0" w:color="auto"/>
                    <w:right w:val="nil"/>
                  </w:tcBorders>
                  <w:shd w:val="clear" w:color="auto" w:fill="auto"/>
                  <w:noWrap/>
                  <w:vAlign w:val="center"/>
                  <w:hideMark/>
                </w:tcPr>
                <w:p w:rsidR="00E16FA0" w:rsidRPr="00E16FA0" w:rsidRDefault="00E16FA0" w:rsidP="00E16FA0">
                  <w:pPr>
                    <w:spacing w:after="0" w:line="240" w:lineRule="auto"/>
                    <w:jc w:val="right"/>
                    <w:rPr>
                      <w:rFonts w:ascii="Times" w:eastAsia="Times New Roman" w:hAnsi="Times" w:cs="Times New Roman"/>
                      <w:b/>
                      <w:color w:val="000000"/>
                      <w:sz w:val="17"/>
                      <w:szCs w:val="17"/>
                      <w:lang w:eastAsia="it-IT"/>
                    </w:rPr>
                  </w:pPr>
                  <w:r w:rsidRPr="00E16FA0">
                    <w:rPr>
                      <w:rFonts w:ascii="Times" w:eastAsia="Times New Roman" w:hAnsi="Times" w:cs="Times New Roman"/>
                      <w:b/>
                      <w:color w:val="000000"/>
                      <w:sz w:val="17"/>
                      <w:szCs w:val="17"/>
                      <w:lang w:eastAsia="it-IT"/>
                    </w:rPr>
                    <w:t xml:space="preserve">40,07 </w:t>
                  </w:r>
                </w:p>
              </w:tc>
              <w:tc>
                <w:tcPr>
                  <w:tcW w:w="743" w:type="dxa"/>
                  <w:tcBorders>
                    <w:top w:val="nil"/>
                    <w:left w:val="nil"/>
                    <w:bottom w:val="single" w:sz="8" w:space="0" w:color="auto"/>
                    <w:right w:val="nil"/>
                  </w:tcBorders>
                  <w:shd w:val="clear" w:color="auto" w:fill="auto"/>
                  <w:noWrap/>
                  <w:vAlign w:val="center"/>
                  <w:hideMark/>
                </w:tcPr>
                <w:p w:rsidR="00E16FA0" w:rsidRPr="00E16FA0" w:rsidRDefault="00E16FA0" w:rsidP="00E16FA0">
                  <w:pPr>
                    <w:spacing w:after="0" w:line="240" w:lineRule="auto"/>
                    <w:jc w:val="right"/>
                    <w:rPr>
                      <w:rFonts w:ascii="Times" w:eastAsia="Times New Roman" w:hAnsi="Times" w:cs="Times New Roman"/>
                      <w:b/>
                      <w:color w:val="000000"/>
                      <w:sz w:val="17"/>
                      <w:szCs w:val="17"/>
                      <w:lang w:eastAsia="it-IT"/>
                    </w:rPr>
                  </w:pPr>
                  <w:r w:rsidRPr="00E16FA0">
                    <w:rPr>
                      <w:rFonts w:ascii="Times" w:eastAsia="Times New Roman" w:hAnsi="Times" w:cs="Times New Roman"/>
                      <w:b/>
                      <w:color w:val="000000"/>
                      <w:sz w:val="17"/>
                      <w:szCs w:val="17"/>
                      <w:lang w:eastAsia="it-IT"/>
                    </w:rPr>
                    <w:t xml:space="preserve">26,58 </w:t>
                  </w:r>
                </w:p>
              </w:tc>
              <w:tc>
                <w:tcPr>
                  <w:tcW w:w="713" w:type="dxa"/>
                  <w:tcBorders>
                    <w:top w:val="nil"/>
                    <w:left w:val="nil"/>
                    <w:bottom w:val="single" w:sz="8" w:space="0" w:color="auto"/>
                    <w:right w:val="single" w:sz="8" w:space="0" w:color="auto"/>
                  </w:tcBorders>
                  <w:shd w:val="clear" w:color="auto" w:fill="auto"/>
                  <w:noWrap/>
                  <w:vAlign w:val="center"/>
                  <w:hideMark/>
                </w:tcPr>
                <w:p w:rsidR="00E16FA0" w:rsidRPr="00E16FA0" w:rsidRDefault="00E16FA0" w:rsidP="00E16FA0">
                  <w:pPr>
                    <w:spacing w:after="0" w:line="240" w:lineRule="auto"/>
                    <w:jc w:val="right"/>
                    <w:rPr>
                      <w:rFonts w:ascii="Times" w:eastAsia="Times New Roman" w:hAnsi="Times" w:cs="Times New Roman"/>
                      <w:b/>
                      <w:color w:val="000000"/>
                      <w:sz w:val="17"/>
                      <w:szCs w:val="17"/>
                      <w:lang w:eastAsia="it-IT"/>
                    </w:rPr>
                  </w:pPr>
                  <w:r w:rsidRPr="00E16FA0">
                    <w:rPr>
                      <w:rFonts w:ascii="Times" w:eastAsia="Times New Roman" w:hAnsi="Times" w:cs="Times New Roman"/>
                      <w:b/>
                      <w:color w:val="000000"/>
                      <w:sz w:val="17"/>
                      <w:szCs w:val="17"/>
                      <w:lang w:eastAsia="it-IT"/>
                    </w:rPr>
                    <w:t xml:space="preserve">11,17 </w:t>
                  </w:r>
                </w:p>
              </w:tc>
              <w:tc>
                <w:tcPr>
                  <w:tcW w:w="714" w:type="dxa"/>
                  <w:tcBorders>
                    <w:top w:val="nil"/>
                    <w:left w:val="nil"/>
                    <w:bottom w:val="single" w:sz="8" w:space="0" w:color="auto"/>
                    <w:right w:val="nil"/>
                  </w:tcBorders>
                  <w:shd w:val="clear" w:color="auto" w:fill="auto"/>
                  <w:noWrap/>
                  <w:vAlign w:val="center"/>
                  <w:hideMark/>
                </w:tcPr>
                <w:p w:rsidR="00E16FA0" w:rsidRPr="00E16FA0" w:rsidRDefault="00E16FA0" w:rsidP="00E16FA0">
                  <w:pPr>
                    <w:spacing w:after="0" w:line="240" w:lineRule="auto"/>
                    <w:jc w:val="right"/>
                    <w:rPr>
                      <w:rFonts w:ascii="Times" w:eastAsia="Times New Roman" w:hAnsi="Times" w:cs="Times New Roman"/>
                      <w:b/>
                      <w:color w:val="000000"/>
                      <w:sz w:val="17"/>
                      <w:szCs w:val="17"/>
                      <w:lang w:eastAsia="it-IT"/>
                    </w:rPr>
                  </w:pPr>
                  <w:r w:rsidRPr="00E16FA0">
                    <w:rPr>
                      <w:rFonts w:ascii="Times" w:eastAsia="Times New Roman" w:hAnsi="Times" w:cs="Times New Roman"/>
                      <w:b/>
                      <w:color w:val="000000"/>
                      <w:sz w:val="17"/>
                      <w:szCs w:val="17"/>
                      <w:lang w:eastAsia="it-IT"/>
                    </w:rPr>
                    <w:t xml:space="preserve">9,31 </w:t>
                  </w:r>
                </w:p>
              </w:tc>
              <w:tc>
                <w:tcPr>
                  <w:tcW w:w="714" w:type="dxa"/>
                  <w:tcBorders>
                    <w:top w:val="nil"/>
                    <w:left w:val="nil"/>
                    <w:bottom w:val="single" w:sz="8" w:space="0" w:color="auto"/>
                    <w:right w:val="nil"/>
                  </w:tcBorders>
                  <w:shd w:val="clear" w:color="auto" w:fill="auto"/>
                  <w:noWrap/>
                  <w:vAlign w:val="center"/>
                  <w:hideMark/>
                </w:tcPr>
                <w:p w:rsidR="00E16FA0" w:rsidRPr="00E16FA0" w:rsidRDefault="00E16FA0" w:rsidP="00E16FA0">
                  <w:pPr>
                    <w:spacing w:after="0" w:line="240" w:lineRule="auto"/>
                    <w:jc w:val="right"/>
                    <w:rPr>
                      <w:rFonts w:ascii="Times" w:eastAsia="Times New Roman" w:hAnsi="Times" w:cs="Times New Roman"/>
                      <w:b/>
                      <w:color w:val="000000"/>
                      <w:sz w:val="17"/>
                      <w:szCs w:val="17"/>
                      <w:lang w:eastAsia="it-IT"/>
                    </w:rPr>
                  </w:pPr>
                  <w:r w:rsidRPr="00E16FA0">
                    <w:rPr>
                      <w:rFonts w:ascii="Times" w:eastAsia="Times New Roman" w:hAnsi="Times" w:cs="Times New Roman"/>
                      <w:b/>
                      <w:color w:val="000000"/>
                      <w:sz w:val="17"/>
                      <w:szCs w:val="17"/>
                      <w:lang w:eastAsia="it-IT"/>
                    </w:rPr>
                    <w:t xml:space="preserve">52,17 </w:t>
                  </w:r>
                </w:p>
              </w:tc>
              <w:tc>
                <w:tcPr>
                  <w:tcW w:w="716" w:type="dxa"/>
                  <w:tcBorders>
                    <w:top w:val="nil"/>
                    <w:left w:val="nil"/>
                    <w:bottom w:val="single" w:sz="8" w:space="0" w:color="auto"/>
                    <w:right w:val="nil"/>
                  </w:tcBorders>
                  <w:shd w:val="clear" w:color="auto" w:fill="auto"/>
                  <w:noWrap/>
                  <w:vAlign w:val="center"/>
                  <w:hideMark/>
                </w:tcPr>
                <w:p w:rsidR="00E16FA0" w:rsidRPr="00E16FA0" w:rsidRDefault="00E16FA0" w:rsidP="00E16FA0">
                  <w:pPr>
                    <w:spacing w:after="0" w:line="240" w:lineRule="auto"/>
                    <w:jc w:val="right"/>
                    <w:rPr>
                      <w:rFonts w:ascii="Times" w:eastAsia="Times New Roman" w:hAnsi="Times" w:cs="Times New Roman"/>
                      <w:b/>
                      <w:color w:val="000000"/>
                      <w:sz w:val="17"/>
                      <w:szCs w:val="17"/>
                      <w:lang w:eastAsia="it-IT"/>
                    </w:rPr>
                  </w:pPr>
                  <w:r w:rsidRPr="00E16FA0">
                    <w:rPr>
                      <w:rFonts w:ascii="Times" w:eastAsia="Times New Roman" w:hAnsi="Times" w:cs="Times New Roman"/>
                      <w:b/>
                      <w:color w:val="000000"/>
                      <w:sz w:val="17"/>
                      <w:szCs w:val="17"/>
                      <w:lang w:eastAsia="it-IT"/>
                    </w:rPr>
                    <w:t xml:space="preserve">39,22 </w:t>
                  </w:r>
                </w:p>
              </w:tc>
              <w:tc>
                <w:tcPr>
                  <w:tcW w:w="716" w:type="dxa"/>
                  <w:tcBorders>
                    <w:top w:val="nil"/>
                    <w:left w:val="nil"/>
                    <w:bottom w:val="single" w:sz="8" w:space="0" w:color="auto"/>
                    <w:right w:val="single" w:sz="8" w:space="0" w:color="auto"/>
                  </w:tcBorders>
                  <w:shd w:val="clear" w:color="auto" w:fill="auto"/>
                  <w:noWrap/>
                  <w:vAlign w:val="center"/>
                  <w:hideMark/>
                </w:tcPr>
                <w:p w:rsidR="00E16FA0" w:rsidRPr="00E16FA0" w:rsidRDefault="00E16FA0" w:rsidP="00E16FA0">
                  <w:pPr>
                    <w:spacing w:after="0" w:line="240" w:lineRule="auto"/>
                    <w:jc w:val="right"/>
                    <w:rPr>
                      <w:rFonts w:ascii="Times" w:eastAsia="Times New Roman" w:hAnsi="Times" w:cs="Times New Roman"/>
                      <w:b/>
                      <w:color w:val="000000"/>
                      <w:sz w:val="17"/>
                      <w:szCs w:val="17"/>
                      <w:lang w:eastAsia="it-IT"/>
                    </w:rPr>
                  </w:pPr>
                  <w:r w:rsidRPr="00E16FA0">
                    <w:rPr>
                      <w:rFonts w:ascii="Times" w:eastAsia="Times New Roman" w:hAnsi="Times" w:cs="Times New Roman"/>
                      <w:b/>
                      <w:color w:val="000000"/>
                      <w:sz w:val="17"/>
                      <w:szCs w:val="17"/>
                      <w:lang w:eastAsia="it-IT"/>
                    </w:rPr>
                    <w:t xml:space="preserve">33,33 </w:t>
                  </w:r>
                </w:p>
              </w:tc>
              <w:tc>
                <w:tcPr>
                  <w:tcW w:w="714" w:type="dxa"/>
                  <w:tcBorders>
                    <w:top w:val="nil"/>
                    <w:left w:val="nil"/>
                    <w:bottom w:val="single" w:sz="8" w:space="0" w:color="auto"/>
                    <w:right w:val="nil"/>
                  </w:tcBorders>
                  <w:shd w:val="clear" w:color="auto" w:fill="auto"/>
                  <w:noWrap/>
                  <w:vAlign w:val="center"/>
                  <w:hideMark/>
                </w:tcPr>
                <w:p w:rsidR="00E16FA0" w:rsidRPr="00E16FA0" w:rsidRDefault="00E16FA0" w:rsidP="00E16FA0">
                  <w:pPr>
                    <w:spacing w:after="0" w:line="240" w:lineRule="auto"/>
                    <w:jc w:val="right"/>
                    <w:rPr>
                      <w:rFonts w:ascii="Times" w:eastAsia="Times New Roman" w:hAnsi="Times" w:cs="Times New Roman"/>
                      <w:b/>
                      <w:color w:val="000000"/>
                      <w:sz w:val="17"/>
                      <w:szCs w:val="17"/>
                      <w:lang w:eastAsia="it-IT"/>
                    </w:rPr>
                  </w:pPr>
                  <w:r w:rsidRPr="00E16FA0">
                    <w:rPr>
                      <w:rFonts w:ascii="Times" w:eastAsia="Times New Roman" w:hAnsi="Times" w:cs="Times New Roman"/>
                      <w:b/>
                      <w:color w:val="000000"/>
                      <w:sz w:val="17"/>
                      <w:szCs w:val="17"/>
                      <w:lang w:eastAsia="it-IT"/>
                    </w:rPr>
                    <w:t xml:space="preserve">9,76 </w:t>
                  </w:r>
                </w:p>
              </w:tc>
              <w:tc>
                <w:tcPr>
                  <w:tcW w:w="714" w:type="dxa"/>
                  <w:tcBorders>
                    <w:top w:val="nil"/>
                    <w:left w:val="nil"/>
                    <w:bottom w:val="single" w:sz="8" w:space="0" w:color="auto"/>
                    <w:right w:val="nil"/>
                  </w:tcBorders>
                  <w:shd w:val="clear" w:color="auto" w:fill="auto"/>
                  <w:noWrap/>
                  <w:vAlign w:val="center"/>
                  <w:hideMark/>
                </w:tcPr>
                <w:p w:rsidR="00E16FA0" w:rsidRPr="00E16FA0" w:rsidRDefault="00E16FA0" w:rsidP="00E16FA0">
                  <w:pPr>
                    <w:spacing w:after="0" w:line="240" w:lineRule="auto"/>
                    <w:jc w:val="right"/>
                    <w:rPr>
                      <w:rFonts w:ascii="Times" w:eastAsia="Times New Roman" w:hAnsi="Times" w:cs="Times New Roman"/>
                      <w:b/>
                      <w:color w:val="000000"/>
                      <w:sz w:val="17"/>
                      <w:szCs w:val="17"/>
                      <w:lang w:eastAsia="it-IT"/>
                    </w:rPr>
                  </w:pPr>
                  <w:r w:rsidRPr="00E16FA0">
                    <w:rPr>
                      <w:rFonts w:ascii="Times" w:eastAsia="Times New Roman" w:hAnsi="Times" w:cs="Times New Roman"/>
                      <w:b/>
                      <w:color w:val="000000"/>
                      <w:sz w:val="17"/>
                      <w:szCs w:val="17"/>
                      <w:lang w:eastAsia="it-IT"/>
                    </w:rPr>
                    <w:t xml:space="preserve">53,81 </w:t>
                  </w:r>
                </w:p>
              </w:tc>
              <w:tc>
                <w:tcPr>
                  <w:tcW w:w="714" w:type="dxa"/>
                  <w:tcBorders>
                    <w:top w:val="nil"/>
                    <w:left w:val="nil"/>
                    <w:bottom w:val="single" w:sz="8" w:space="0" w:color="auto"/>
                    <w:right w:val="nil"/>
                  </w:tcBorders>
                  <w:shd w:val="clear" w:color="auto" w:fill="auto"/>
                  <w:noWrap/>
                  <w:vAlign w:val="center"/>
                  <w:hideMark/>
                </w:tcPr>
                <w:p w:rsidR="00E16FA0" w:rsidRPr="00E16FA0" w:rsidRDefault="00E16FA0" w:rsidP="00E16FA0">
                  <w:pPr>
                    <w:spacing w:after="0" w:line="240" w:lineRule="auto"/>
                    <w:jc w:val="right"/>
                    <w:rPr>
                      <w:rFonts w:ascii="Times" w:eastAsia="Times New Roman" w:hAnsi="Times" w:cs="Times New Roman"/>
                      <w:b/>
                      <w:color w:val="000000"/>
                      <w:sz w:val="17"/>
                      <w:szCs w:val="17"/>
                      <w:lang w:eastAsia="it-IT"/>
                    </w:rPr>
                  </w:pPr>
                  <w:r w:rsidRPr="00E16FA0">
                    <w:rPr>
                      <w:rFonts w:ascii="Times" w:eastAsia="Times New Roman" w:hAnsi="Times" w:cs="Times New Roman"/>
                      <w:b/>
                      <w:color w:val="000000"/>
                      <w:sz w:val="17"/>
                      <w:szCs w:val="17"/>
                      <w:lang w:eastAsia="it-IT"/>
                    </w:rPr>
                    <w:t xml:space="preserve">40,13 </w:t>
                  </w:r>
                </w:p>
              </w:tc>
              <w:tc>
                <w:tcPr>
                  <w:tcW w:w="714" w:type="dxa"/>
                  <w:tcBorders>
                    <w:top w:val="nil"/>
                    <w:left w:val="nil"/>
                    <w:bottom w:val="single" w:sz="8" w:space="0" w:color="auto"/>
                    <w:right w:val="single" w:sz="8" w:space="0" w:color="auto"/>
                  </w:tcBorders>
                  <w:shd w:val="clear" w:color="auto" w:fill="auto"/>
                  <w:noWrap/>
                  <w:vAlign w:val="center"/>
                  <w:hideMark/>
                </w:tcPr>
                <w:p w:rsidR="00E16FA0" w:rsidRPr="00E16FA0" w:rsidRDefault="00E16FA0" w:rsidP="00E16FA0">
                  <w:pPr>
                    <w:spacing w:after="0" w:line="240" w:lineRule="auto"/>
                    <w:jc w:val="right"/>
                    <w:rPr>
                      <w:rFonts w:ascii="Times" w:eastAsia="Times New Roman" w:hAnsi="Times" w:cs="Times New Roman"/>
                      <w:b/>
                      <w:color w:val="000000"/>
                      <w:sz w:val="17"/>
                      <w:szCs w:val="17"/>
                      <w:lang w:eastAsia="it-IT"/>
                    </w:rPr>
                  </w:pPr>
                  <w:r w:rsidRPr="00E16FA0">
                    <w:rPr>
                      <w:rFonts w:ascii="Times" w:eastAsia="Times New Roman" w:hAnsi="Times" w:cs="Times New Roman"/>
                      <w:b/>
                      <w:color w:val="000000"/>
                      <w:sz w:val="17"/>
                      <w:szCs w:val="17"/>
                      <w:lang w:eastAsia="it-IT"/>
                    </w:rPr>
                    <w:t xml:space="preserve">26,93 </w:t>
                  </w:r>
                </w:p>
              </w:tc>
            </w:tr>
            <w:tr w:rsidR="00E16FA0" w:rsidRPr="00271E15" w:rsidTr="00BE57BC">
              <w:trPr>
                <w:trHeight w:val="102"/>
              </w:trPr>
              <w:tc>
                <w:tcPr>
                  <w:tcW w:w="1702" w:type="dxa"/>
                  <w:tcBorders>
                    <w:top w:val="nil"/>
                    <w:left w:val="nil"/>
                    <w:bottom w:val="nil"/>
                    <w:right w:val="nil"/>
                  </w:tcBorders>
                  <w:shd w:val="clear" w:color="auto" w:fill="auto"/>
                  <w:noWrap/>
                  <w:vAlign w:val="center"/>
                  <w:hideMark/>
                </w:tcPr>
                <w:p w:rsidR="00E16FA0" w:rsidRPr="004171D0" w:rsidRDefault="00E16FA0" w:rsidP="00271E15">
                  <w:pPr>
                    <w:spacing w:after="0" w:line="240" w:lineRule="auto"/>
                    <w:rPr>
                      <w:rFonts w:ascii="Calibri" w:eastAsia="Times New Roman" w:hAnsi="Calibri" w:cs="Times New Roman"/>
                      <w:color w:val="000000"/>
                      <w:sz w:val="18"/>
                      <w:szCs w:val="18"/>
                      <w:lang w:eastAsia="it-IT"/>
                    </w:rPr>
                  </w:pPr>
                </w:p>
              </w:tc>
              <w:tc>
                <w:tcPr>
                  <w:tcW w:w="711" w:type="dxa"/>
                  <w:tcBorders>
                    <w:top w:val="nil"/>
                    <w:left w:val="nil"/>
                    <w:bottom w:val="nil"/>
                    <w:right w:val="nil"/>
                  </w:tcBorders>
                  <w:shd w:val="clear" w:color="auto" w:fill="auto"/>
                  <w:noWrap/>
                  <w:vAlign w:val="center"/>
                  <w:hideMark/>
                </w:tcPr>
                <w:p w:rsidR="00E16FA0" w:rsidRPr="00271E15" w:rsidRDefault="00E16FA0" w:rsidP="00271E15">
                  <w:pPr>
                    <w:spacing w:after="0" w:line="240" w:lineRule="auto"/>
                    <w:rPr>
                      <w:rFonts w:ascii="Calibri" w:eastAsia="Times New Roman" w:hAnsi="Calibri" w:cs="Times New Roman"/>
                      <w:color w:val="000000"/>
                      <w:lang w:eastAsia="it-IT"/>
                    </w:rPr>
                  </w:pPr>
                </w:p>
              </w:tc>
              <w:tc>
                <w:tcPr>
                  <w:tcW w:w="713" w:type="dxa"/>
                  <w:tcBorders>
                    <w:top w:val="nil"/>
                    <w:left w:val="nil"/>
                    <w:bottom w:val="nil"/>
                    <w:right w:val="nil"/>
                  </w:tcBorders>
                  <w:shd w:val="clear" w:color="auto" w:fill="auto"/>
                  <w:noWrap/>
                  <w:vAlign w:val="center"/>
                  <w:hideMark/>
                </w:tcPr>
                <w:p w:rsidR="00E16FA0" w:rsidRPr="00271E15" w:rsidRDefault="00E16FA0" w:rsidP="00271E15">
                  <w:pPr>
                    <w:spacing w:after="0" w:line="240" w:lineRule="auto"/>
                    <w:rPr>
                      <w:rFonts w:ascii="Calibri" w:eastAsia="Times New Roman" w:hAnsi="Calibri" w:cs="Times New Roman"/>
                      <w:color w:val="000000"/>
                      <w:lang w:eastAsia="it-IT"/>
                    </w:rPr>
                  </w:pPr>
                </w:p>
              </w:tc>
              <w:tc>
                <w:tcPr>
                  <w:tcW w:w="743" w:type="dxa"/>
                  <w:tcBorders>
                    <w:top w:val="nil"/>
                    <w:left w:val="nil"/>
                    <w:bottom w:val="nil"/>
                    <w:right w:val="nil"/>
                  </w:tcBorders>
                  <w:shd w:val="clear" w:color="auto" w:fill="auto"/>
                  <w:noWrap/>
                  <w:vAlign w:val="center"/>
                  <w:hideMark/>
                </w:tcPr>
                <w:p w:rsidR="00E16FA0" w:rsidRPr="00271E15" w:rsidRDefault="00E16FA0" w:rsidP="00271E15">
                  <w:pPr>
                    <w:spacing w:after="0" w:line="240" w:lineRule="auto"/>
                    <w:rPr>
                      <w:rFonts w:ascii="Calibri" w:eastAsia="Times New Roman" w:hAnsi="Calibri" w:cs="Times New Roman"/>
                      <w:color w:val="000000"/>
                      <w:lang w:eastAsia="it-IT"/>
                    </w:rPr>
                  </w:pPr>
                </w:p>
              </w:tc>
              <w:tc>
                <w:tcPr>
                  <w:tcW w:w="713" w:type="dxa"/>
                  <w:tcBorders>
                    <w:top w:val="nil"/>
                    <w:left w:val="nil"/>
                    <w:bottom w:val="nil"/>
                    <w:right w:val="nil"/>
                  </w:tcBorders>
                  <w:shd w:val="clear" w:color="auto" w:fill="auto"/>
                  <w:noWrap/>
                  <w:vAlign w:val="center"/>
                  <w:hideMark/>
                </w:tcPr>
                <w:p w:rsidR="00E16FA0" w:rsidRPr="00271E15" w:rsidRDefault="00E16FA0" w:rsidP="00271E15">
                  <w:pPr>
                    <w:spacing w:after="0" w:line="240" w:lineRule="auto"/>
                    <w:rPr>
                      <w:rFonts w:ascii="Calibri" w:eastAsia="Times New Roman" w:hAnsi="Calibri" w:cs="Times New Roman"/>
                      <w:color w:val="000000"/>
                      <w:lang w:eastAsia="it-IT"/>
                    </w:rPr>
                  </w:pPr>
                </w:p>
              </w:tc>
              <w:tc>
                <w:tcPr>
                  <w:tcW w:w="714" w:type="dxa"/>
                  <w:tcBorders>
                    <w:top w:val="nil"/>
                    <w:left w:val="nil"/>
                    <w:bottom w:val="nil"/>
                    <w:right w:val="nil"/>
                  </w:tcBorders>
                  <w:shd w:val="clear" w:color="auto" w:fill="auto"/>
                  <w:noWrap/>
                  <w:vAlign w:val="center"/>
                  <w:hideMark/>
                </w:tcPr>
                <w:p w:rsidR="00E16FA0" w:rsidRPr="00271E15" w:rsidRDefault="00E16FA0" w:rsidP="00271E15">
                  <w:pPr>
                    <w:spacing w:after="0" w:line="240" w:lineRule="auto"/>
                    <w:rPr>
                      <w:rFonts w:ascii="Calibri" w:eastAsia="Times New Roman" w:hAnsi="Calibri" w:cs="Times New Roman"/>
                      <w:color w:val="000000"/>
                      <w:lang w:eastAsia="it-IT"/>
                    </w:rPr>
                  </w:pPr>
                </w:p>
              </w:tc>
              <w:tc>
                <w:tcPr>
                  <w:tcW w:w="714" w:type="dxa"/>
                  <w:tcBorders>
                    <w:top w:val="nil"/>
                    <w:left w:val="nil"/>
                    <w:bottom w:val="nil"/>
                    <w:right w:val="nil"/>
                  </w:tcBorders>
                  <w:shd w:val="clear" w:color="auto" w:fill="auto"/>
                  <w:noWrap/>
                  <w:vAlign w:val="center"/>
                  <w:hideMark/>
                </w:tcPr>
                <w:p w:rsidR="00E16FA0" w:rsidRPr="00271E15" w:rsidRDefault="00E16FA0" w:rsidP="00271E15">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E16FA0" w:rsidRPr="00271E15" w:rsidRDefault="00E16FA0" w:rsidP="00271E15">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E16FA0" w:rsidRPr="00271E15" w:rsidRDefault="00E16FA0" w:rsidP="00271E15">
                  <w:pPr>
                    <w:spacing w:after="0" w:line="240" w:lineRule="auto"/>
                    <w:rPr>
                      <w:rFonts w:ascii="Calibri" w:eastAsia="Times New Roman" w:hAnsi="Calibri" w:cs="Times New Roman"/>
                      <w:color w:val="000000"/>
                      <w:lang w:eastAsia="it-IT"/>
                    </w:rPr>
                  </w:pPr>
                </w:p>
              </w:tc>
              <w:tc>
                <w:tcPr>
                  <w:tcW w:w="714" w:type="dxa"/>
                  <w:tcBorders>
                    <w:top w:val="nil"/>
                    <w:left w:val="nil"/>
                    <w:bottom w:val="nil"/>
                    <w:right w:val="nil"/>
                  </w:tcBorders>
                  <w:shd w:val="clear" w:color="auto" w:fill="auto"/>
                  <w:noWrap/>
                  <w:vAlign w:val="center"/>
                  <w:hideMark/>
                </w:tcPr>
                <w:p w:rsidR="00E16FA0" w:rsidRPr="00271E15" w:rsidRDefault="00E16FA0" w:rsidP="00271E15">
                  <w:pPr>
                    <w:spacing w:after="0" w:line="240" w:lineRule="auto"/>
                    <w:rPr>
                      <w:rFonts w:ascii="Calibri" w:eastAsia="Times New Roman" w:hAnsi="Calibri" w:cs="Times New Roman"/>
                      <w:color w:val="000000"/>
                      <w:lang w:eastAsia="it-IT"/>
                    </w:rPr>
                  </w:pPr>
                </w:p>
              </w:tc>
              <w:tc>
                <w:tcPr>
                  <w:tcW w:w="714" w:type="dxa"/>
                  <w:tcBorders>
                    <w:top w:val="nil"/>
                    <w:left w:val="nil"/>
                    <w:bottom w:val="nil"/>
                    <w:right w:val="nil"/>
                  </w:tcBorders>
                  <w:shd w:val="clear" w:color="auto" w:fill="auto"/>
                  <w:noWrap/>
                  <w:vAlign w:val="center"/>
                  <w:hideMark/>
                </w:tcPr>
                <w:p w:rsidR="00E16FA0" w:rsidRPr="00271E15" w:rsidRDefault="00E16FA0" w:rsidP="00271E15">
                  <w:pPr>
                    <w:spacing w:after="0" w:line="240" w:lineRule="auto"/>
                    <w:rPr>
                      <w:rFonts w:ascii="Calibri" w:eastAsia="Times New Roman" w:hAnsi="Calibri" w:cs="Times New Roman"/>
                      <w:color w:val="000000"/>
                      <w:lang w:eastAsia="it-IT"/>
                    </w:rPr>
                  </w:pPr>
                </w:p>
              </w:tc>
              <w:tc>
                <w:tcPr>
                  <w:tcW w:w="714" w:type="dxa"/>
                  <w:tcBorders>
                    <w:top w:val="nil"/>
                    <w:left w:val="nil"/>
                    <w:bottom w:val="nil"/>
                    <w:right w:val="nil"/>
                  </w:tcBorders>
                  <w:shd w:val="clear" w:color="auto" w:fill="auto"/>
                  <w:noWrap/>
                  <w:vAlign w:val="center"/>
                  <w:hideMark/>
                </w:tcPr>
                <w:p w:rsidR="00E16FA0" w:rsidRPr="00271E15" w:rsidRDefault="00E16FA0" w:rsidP="00271E15">
                  <w:pPr>
                    <w:spacing w:after="0" w:line="240" w:lineRule="auto"/>
                    <w:rPr>
                      <w:rFonts w:ascii="Calibri" w:eastAsia="Times New Roman" w:hAnsi="Calibri" w:cs="Times New Roman"/>
                      <w:color w:val="000000"/>
                      <w:lang w:eastAsia="it-IT"/>
                    </w:rPr>
                  </w:pPr>
                </w:p>
              </w:tc>
              <w:tc>
                <w:tcPr>
                  <w:tcW w:w="714" w:type="dxa"/>
                  <w:tcBorders>
                    <w:top w:val="nil"/>
                    <w:left w:val="nil"/>
                    <w:bottom w:val="nil"/>
                    <w:right w:val="nil"/>
                  </w:tcBorders>
                  <w:shd w:val="clear" w:color="auto" w:fill="auto"/>
                  <w:noWrap/>
                  <w:vAlign w:val="center"/>
                  <w:hideMark/>
                </w:tcPr>
                <w:p w:rsidR="00E16FA0" w:rsidRPr="00271E15" w:rsidRDefault="00E16FA0" w:rsidP="00271E15">
                  <w:pPr>
                    <w:spacing w:after="0" w:line="240" w:lineRule="auto"/>
                    <w:rPr>
                      <w:rFonts w:ascii="Calibri" w:eastAsia="Times New Roman" w:hAnsi="Calibri" w:cs="Times New Roman"/>
                      <w:color w:val="000000"/>
                      <w:lang w:eastAsia="it-IT"/>
                    </w:rPr>
                  </w:pPr>
                </w:p>
              </w:tc>
            </w:tr>
            <w:tr w:rsidR="00E16FA0" w:rsidRPr="00271E15" w:rsidTr="00BE57BC">
              <w:trPr>
                <w:trHeight w:val="645"/>
              </w:trPr>
              <w:tc>
                <w:tcPr>
                  <w:tcW w:w="170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16FA0" w:rsidRPr="004171D0" w:rsidRDefault="00E16FA0" w:rsidP="00271E15">
                  <w:pPr>
                    <w:spacing w:after="0" w:line="240" w:lineRule="auto"/>
                    <w:jc w:val="center"/>
                    <w:rPr>
                      <w:rFonts w:ascii="Times" w:eastAsia="Times New Roman" w:hAnsi="Times" w:cs="Times New Roman"/>
                      <w:b/>
                      <w:bCs/>
                      <w:color w:val="000000"/>
                      <w:sz w:val="18"/>
                      <w:szCs w:val="18"/>
                      <w:lang w:eastAsia="it-IT"/>
                    </w:rPr>
                  </w:pPr>
                  <w:r w:rsidRPr="004171D0">
                    <w:rPr>
                      <w:rFonts w:ascii="Times" w:eastAsia="Times New Roman" w:hAnsi="Times" w:cs="Times New Roman"/>
                      <w:b/>
                      <w:bCs/>
                      <w:color w:val="000000"/>
                      <w:sz w:val="18"/>
                      <w:szCs w:val="18"/>
                      <w:lang w:eastAsia="it-IT"/>
                    </w:rPr>
                    <w:t>Indice generico di mortalità degli altri utenti su ciclomotori</w:t>
                  </w:r>
                  <w:r w:rsidR="004171D0" w:rsidRPr="004171D0">
                    <w:rPr>
                      <w:rFonts w:ascii="Times" w:eastAsia="Times New Roman" w:hAnsi="Times" w:cs="Times New Roman"/>
                      <w:b/>
                      <w:bCs/>
                      <w:color w:val="000000"/>
                      <w:sz w:val="18"/>
                      <w:szCs w:val="18"/>
                      <w:lang w:eastAsia="it-IT"/>
                    </w:rPr>
                    <w:t>,</w:t>
                  </w:r>
                  <w:r w:rsidRPr="004171D0">
                    <w:rPr>
                      <w:rFonts w:ascii="Times" w:eastAsia="Times New Roman" w:hAnsi="Times" w:cs="Times New Roman"/>
                      <w:b/>
                      <w:bCs/>
                      <w:color w:val="000000"/>
                      <w:sz w:val="18"/>
                      <w:szCs w:val="18"/>
                      <w:lang w:eastAsia="it-IT"/>
                    </w:rPr>
                    <w:t xml:space="preserve"> (età da 25 a 64 anni) </w:t>
                  </w:r>
                  <w:r w:rsidR="001337AA" w:rsidRPr="004171D0">
                    <w:rPr>
                      <w:rFonts w:ascii="Times" w:eastAsia="Times New Roman" w:hAnsi="Times" w:cs="Times New Roman"/>
                      <w:b/>
                      <w:bCs/>
                      <w:color w:val="000000"/>
                      <w:sz w:val="18"/>
                      <w:szCs w:val="18"/>
                      <w:lang w:eastAsia="it-IT"/>
                    </w:rPr>
                    <w:t>(per il 2015 compresi anche di età imprecisata)</w:t>
                  </w:r>
                </w:p>
              </w:tc>
              <w:tc>
                <w:tcPr>
                  <w:tcW w:w="288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E16FA0" w:rsidRPr="00271E15" w:rsidRDefault="00E16FA0" w:rsidP="00271E15">
                  <w:pPr>
                    <w:spacing w:after="0" w:line="240" w:lineRule="auto"/>
                    <w:jc w:val="center"/>
                    <w:rPr>
                      <w:rFonts w:ascii="Times" w:eastAsia="Times New Roman" w:hAnsi="Times" w:cs="Times New Roman"/>
                      <w:b/>
                      <w:bCs/>
                      <w:color w:val="000000"/>
                      <w:sz w:val="18"/>
                      <w:szCs w:val="18"/>
                      <w:lang w:eastAsia="it-IT"/>
                    </w:rPr>
                  </w:pPr>
                  <w:r w:rsidRPr="00271E15">
                    <w:rPr>
                      <w:rFonts w:ascii="Times" w:eastAsia="Times New Roman" w:hAnsi="Times" w:cs="Times New Roman"/>
                      <w:b/>
                      <w:bCs/>
                      <w:color w:val="000000"/>
                      <w:sz w:val="18"/>
                      <w:szCs w:val="18"/>
                      <w:lang w:eastAsia="it-IT"/>
                    </w:rPr>
                    <w:t>Entro l'abitato</w:t>
                  </w:r>
                </w:p>
              </w:tc>
              <w:tc>
                <w:tcPr>
                  <w:tcW w:w="28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E16FA0" w:rsidRPr="00271E15" w:rsidRDefault="00E16FA0" w:rsidP="00271E15">
                  <w:pPr>
                    <w:spacing w:after="0" w:line="240" w:lineRule="auto"/>
                    <w:jc w:val="center"/>
                    <w:rPr>
                      <w:rFonts w:ascii="Times" w:eastAsia="Times New Roman" w:hAnsi="Times" w:cs="Times New Roman"/>
                      <w:b/>
                      <w:bCs/>
                      <w:color w:val="000000"/>
                      <w:sz w:val="18"/>
                      <w:szCs w:val="18"/>
                      <w:lang w:eastAsia="it-IT"/>
                    </w:rPr>
                  </w:pPr>
                  <w:r w:rsidRPr="00271E15">
                    <w:rPr>
                      <w:rFonts w:ascii="Times" w:eastAsia="Times New Roman" w:hAnsi="Times" w:cs="Times New Roman"/>
                      <w:b/>
                      <w:bCs/>
                      <w:color w:val="000000"/>
                      <w:sz w:val="18"/>
                      <w:szCs w:val="18"/>
                      <w:lang w:eastAsia="it-IT"/>
                    </w:rPr>
                    <w:t>Fuori l'abitato</w:t>
                  </w:r>
                </w:p>
              </w:tc>
              <w:tc>
                <w:tcPr>
                  <w:tcW w:w="2856" w:type="dxa"/>
                  <w:gridSpan w:val="4"/>
                  <w:tcBorders>
                    <w:top w:val="single" w:sz="8" w:space="0" w:color="auto"/>
                    <w:left w:val="nil"/>
                    <w:bottom w:val="single" w:sz="8" w:space="0" w:color="auto"/>
                    <w:right w:val="single" w:sz="8" w:space="0" w:color="000000"/>
                  </w:tcBorders>
                  <w:shd w:val="clear" w:color="auto" w:fill="auto"/>
                  <w:noWrap/>
                  <w:vAlign w:val="center"/>
                  <w:hideMark/>
                </w:tcPr>
                <w:p w:rsidR="00E16FA0" w:rsidRPr="00271E15" w:rsidRDefault="00E16FA0" w:rsidP="00271E15">
                  <w:pPr>
                    <w:spacing w:after="0" w:line="240" w:lineRule="auto"/>
                    <w:jc w:val="center"/>
                    <w:rPr>
                      <w:rFonts w:ascii="Times" w:eastAsia="Times New Roman" w:hAnsi="Times" w:cs="Times New Roman"/>
                      <w:b/>
                      <w:bCs/>
                      <w:color w:val="000000"/>
                      <w:sz w:val="18"/>
                      <w:szCs w:val="18"/>
                      <w:lang w:eastAsia="it-IT"/>
                    </w:rPr>
                  </w:pPr>
                  <w:r w:rsidRPr="00271E15">
                    <w:rPr>
                      <w:rFonts w:ascii="Times" w:eastAsia="Times New Roman" w:hAnsi="Times" w:cs="Times New Roman"/>
                      <w:b/>
                      <w:bCs/>
                      <w:color w:val="000000"/>
                      <w:sz w:val="18"/>
                      <w:szCs w:val="18"/>
                      <w:lang w:eastAsia="it-IT"/>
                    </w:rPr>
                    <w:t>Entro e fuori l'abitato</w:t>
                  </w:r>
                </w:p>
              </w:tc>
            </w:tr>
            <w:tr w:rsidR="00D13397" w:rsidRPr="00271E15" w:rsidTr="00BE57BC">
              <w:trPr>
                <w:trHeight w:val="315"/>
              </w:trPr>
              <w:tc>
                <w:tcPr>
                  <w:tcW w:w="1702" w:type="dxa"/>
                  <w:vMerge/>
                  <w:tcBorders>
                    <w:top w:val="single" w:sz="8" w:space="0" w:color="auto"/>
                    <w:left w:val="single" w:sz="8" w:space="0" w:color="auto"/>
                    <w:bottom w:val="single" w:sz="8" w:space="0" w:color="000000"/>
                    <w:right w:val="single" w:sz="8" w:space="0" w:color="auto"/>
                  </w:tcBorders>
                  <w:vAlign w:val="center"/>
                  <w:hideMark/>
                </w:tcPr>
                <w:p w:rsidR="00D13397" w:rsidRPr="004171D0" w:rsidRDefault="00D13397" w:rsidP="00271E15">
                  <w:pPr>
                    <w:spacing w:after="0" w:line="240" w:lineRule="auto"/>
                    <w:rPr>
                      <w:rFonts w:ascii="Times" w:eastAsia="Times New Roman" w:hAnsi="Times" w:cs="Times New Roman"/>
                      <w:b/>
                      <w:bCs/>
                      <w:color w:val="000000"/>
                      <w:sz w:val="18"/>
                      <w:szCs w:val="18"/>
                      <w:lang w:eastAsia="it-IT"/>
                    </w:rPr>
                  </w:pPr>
                </w:p>
              </w:tc>
              <w:tc>
                <w:tcPr>
                  <w:tcW w:w="711" w:type="dxa"/>
                  <w:tcBorders>
                    <w:top w:val="nil"/>
                    <w:left w:val="nil"/>
                    <w:bottom w:val="single" w:sz="8" w:space="0" w:color="auto"/>
                    <w:right w:val="nil"/>
                  </w:tcBorders>
                  <w:shd w:val="clear" w:color="auto" w:fill="auto"/>
                  <w:vAlign w:val="center"/>
                  <w:hideMark/>
                </w:tcPr>
                <w:p w:rsidR="00D13397" w:rsidRPr="00F2066F" w:rsidRDefault="00D13397"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2010/01</w:t>
                  </w:r>
                </w:p>
              </w:tc>
              <w:tc>
                <w:tcPr>
                  <w:tcW w:w="713" w:type="dxa"/>
                  <w:tcBorders>
                    <w:top w:val="nil"/>
                    <w:left w:val="nil"/>
                    <w:bottom w:val="single" w:sz="8" w:space="0" w:color="auto"/>
                    <w:right w:val="nil"/>
                  </w:tcBorders>
                  <w:shd w:val="clear" w:color="auto" w:fill="auto"/>
                  <w:vAlign w:val="center"/>
                  <w:hideMark/>
                </w:tcPr>
                <w:p w:rsidR="00D13397" w:rsidRPr="00F2066F" w:rsidRDefault="00D13397" w:rsidP="00DB745B">
                  <w:pPr>
                    <w:spacing w:after="0" w:line="240" w:lineRule="auto"/>
                    <w:jc w:val="center"/>
                    <w:rPr>
                      <w:rFonts w:ascii="Times" w:eastAsia="Times New Roman" w:hAnsi="Times" w:cs="Times New Roman"/>
                      <w:b/>
                      <w:bCs/>
                      <w:color w:val="000000"/>
                      <w:sz w:val="16"/>
                      <w:szCs w:val="16"/>
                      <w:lang w:eastAsia="it-IT"/>
                    </w:rPr>
                  </w:pPr>
                  <w:r>
                    <w:rPr>
                      <w:rFonts w:ascii="Times" w:eastAsia="Times New Roman" w:hAnsi="Times" w:cs="Times New Roman"/>
                      <w:b/>
                      <w:bCs/>
                      <w:color w:val="000000"/>
                      <w:sz w:val="16"/>
                      <w:szCs w:val="16"/>
                      <w:lang w:eastAsia="it-IT"/>
                    </w:rPr>
                    <w:t>2015/</w:t>
                  </w:r>
                  <w:r w:rsidRPr="00F2066F">
                    <w:rPr>
                      <w:rFonts w:ascii="Times" w:eastAsia="Times New Roman" w:hAnsi="Times" w:cs="Times New Roman"/>
                      <w:b/>
                      <w:bCs/>
                      <w:color w:val="000000"/>
                      <w:sz w:val="16"/>
                      <w:szCs w:val="16"/>
                      <w:lang w:eastAsia="it-IT"/>
                    </w:rPr>
                    <w:t>0</w:t>
                  </w:r>
                  <w:r>
                    <w:rPr>
                      <w:rFonts w:ascii="Times" w:eastAsia="Times New Roman" w:hAnsi="Times" w:cs="Times New Roman"/>
                      <w:b/>
                      <w:bCs/>
                      <w:color w:val="000000"/>
                      <w:sz w:val="16"/>
                      <w:szCs w:val="16"/>
                      <w:lang w:eastAsia="it-IT"/>
                    </w:rPr>
                    <w:t>1</w:t>
                  </w:r>
                </w:p>
              </w:tc>
              <w:tc>
                <w:tcPr>
                  <w:tcW w:w="743" w:type="dxa"/>
                  <w:tcBorders>
                    <w:top w:val="nil"/>
                    <w:left w:val="nil"/>
                    <w:bottom w:val="single" w:sz="8" w:space="0" w:color="auto"/>
                    <w:right w:val="nil"/>
                  </w:tcBorders>
                  <w:shd w:val="clear" w:color="auto" w:fill="auto"/>
                  <w:vAlign w:val="center"/>
                  <w:hideMark/>
                </w:tcPr>
                <w:p w:rsidR="00D13397" w:rsidRPr="00F2066F" w:rsidRDefault="00D13397"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2015/10</w:t>
                  </w:r>
                </w:p>
              </w:tc>
              <w:tc>
                <w:tcPr>
                  <w:tcW w:w="713" w:type="dxa"/>
                  <w:tcBorders>
                    <w:top w:val="nil"/>
                    <w:left w:val="nil"/>
                    <w:bottom w:val="single" w:sz="8" w:space="0" w:color="auto"/>
                    <w:right w:val="single" w:sz="8" w:space="0" w:color="auto"/>
                  </w:tcBorders>
                  <w:shd w:val="clear" w:color="auto" w:fill="auto"/>
                  <w:vAlign w:val="center"/>
                  <w:hideMark/>
                </w:tcPr>
                <w:p w:rsidR="00D13397" w:rsidRPr="00F2066F" w:rsidRDefault="00D13397"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2015/14</w:t>
                  </w:r>
                </w:p>
              </w:tc>
              <w:tc>
                <w:tcPr>
                  <w:tcW w:w="714" w:type="dxa"/>
                  <w:tcBorders>
                    <w:top w:val="nil"/>
                    <w:left w:val="nil"/>
                    <w:bottom w:val="single" w:sz="8" w:space="0" w:color="auto"/>
                    <w:right w:val="nil"/>
                  </w:tcBorders>
                  <w:shd w:val="clear" w:color="auto" w:fill="auto"/>
                  <w:vAlign w:val="center"/>
                  <w:hideMark/>
                </w:tcPr>
                <w:p w:rsidR="00D13397" w:rsidRPr="00F2066F" w:rsidRDefault="00D13397"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2010/01</w:t>
                  </w:r>
                </w:p>
              </w:tc>
              <w:tc>
                <w:tcPr>
                  <w:tcW w:w="714" w:type="dxa"/>
                  <w:tcBorders>
                    <w:top w:val="nil"/>
                    <w:left w:val="nil"/>
                    <w:bottom w:val="single" w:sz="8" w:space="0" w:color="auto"/>
                    <w:right w:val="nil"/>
                  </w:tcBorders>
                  <w:shd w:val="clear" w:color="auto" w:fill="auto"/>
                  <w:vAlign w:val="center"/>
                  <w:hideMark/>
                </w:tcPr>
                <w:p w:rsidR="00D13397" w:rsidRPr="00F2066F" w:rsidRDefault="00D13397"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w:t>
                  </w:r>
                  <w:r>
                    <w:rPr>
                      <w:rFonts w:ascii="Times" w:eastAsia="Times New Roman" w:hAnsi="Times" w:cs="Times New Roman"/>
                      <w:b/>
                      <w:bCs/>
                      <w:color w:val="000000"/>
                      <w:sz w:val="16"/>
                      <w:szCs w:val="16"/>
                      <w:lang w:eastAsia="it-IT"/>
                    </w:rPr>
                    <w:t>5</w:t>
                  </w:r>
                  <w:r w:rsidRPr="00F2066F">
                    <w:rPr>
                      <w:rFonts w:ascii="Times" w:eastAsia="Times New Roman" w:hAnsi="Times" w:cs="Times New Roman"/>
                      <w:b/>
                      <w:bCs/>
                      <w:color w:val="000000"/>
                      <w:sz w:val="16"/>
                      <w:szCs w:val="16"/>
                      <w:lang w:eastAsia="it-IT"/>
                    </w:rPr>
                    <w:t>/0</w:t>
                  </w:r>
                  <w:r>
                    <w:rPr>
                      <w:rFonts w:ascii="Times" w:eastAsia="Times New Roman" w:hAnsi="Times" w:cs="Times New Roman"/>
                      <w:b/>
                      <w:bCs/>
                      <w:color w:val="000000"/>
                      <w:sz w:val="16"/>
                      <w:szCs w:val="16"/>
                      <w:lang w:eastAsia="it-IT"/>
                    </w:rPr>
                    <w:t>1</w:t>
                  </w:r>
                </w:p>
              </w:tc>
              <w:tc>
                <w:tcPr>
                  <w:tcW w:w="716" w:type="dxa"/>
                  <w:tcBorders>
                    <w:top w:val="nil"/>
                    <w:left w:val="nil"/>
                    <w:bottom w:val="single" w:sz="8" w:space="0" w:color="auto"/>
                    <w:right w:val="nil"/>
                  </w:tcBorders>
                  <w:shd w:val="clear" w:color="auto" w:fill="auto"/>
                  <w:vAlign w:val="center"/>
                  <w:hideMark/>
                </w:tcPr>
                <w:p w:rsidR="00D13397" w:rsidRPr="00F2066F" w:rsidRDefault="00D13397"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2015/10</w:t>
                  </w:r>
                </w:p>
              </w:tc>
              <w:tc>
                <w:tcPr>
                  <w:tcW w:w="716" w:type="dxa"/>
                  <w:tcBorders>
                    <w:top w:val="nil"/>
                    <w:left w:val="nil"/>
                    <w:bottom w:val="single" w:sz="8" w:space="0" w:color="auto"/>
                    <w:right w:val="single" w:sz="8" w:space="0" w:color="auto"/>
                  </w:tcBorders>
                  <w:shd w:val="clear" w:color="auto" w:fill="auto"/>
                  <w:vAlign w:val="center"/>
                  <w:hideMark/>
                </w:tcPr>
                <w:p w:rsidR="00D13397" w:rsidRPr="00F2066F" w:rsidRDefault="00D13397"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2015/14</w:t>
                  </w:r>
                </w:p>
              </w:tc>
              <w:tc>
                <w:tcPr>
                  <w:tcW w:w="714" w:type="dxa"/>
                  <w:tcBorders>
                    <w:top w:val="nil"/>
                    <w:left w:val="nil"/>
                    <w:bottom w:val="single" w:sz="8" w:space="0" w:color="auto"/>
                    <w:right w:val="nil"/>
                  </w:tcBorders>
                  <w:shd w:val="clear" w:color="auto" w:fill="auto"/>
                  <w:vAlign w:val="center"/>
                  <w:hideMark/>
                </w:tcPr>
                <w:p w:rsidR="00D13397" w:rsidRPr="00F2066F" w:rsidRDefault="00D13397"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2010/01</w:t>
                  </w:r>
                </w:p>
              </w:tc>
              <w:tc>
                <w:tcPr>
                  <w:tcW w:w="714" w:type="dxa"/>
                  <w:tcBorders>
                    <w:top w:val="nil"/>
                    <w:left w:val="nil"/>
                    <w:bottom w:val="single" w:sz="8" w:space="0" w:color="auto"/>
                    <w:right w:val="nil"/>
                  </w:tcBorders>
                  <w:shd w:val="clear" w:color="auto" w:fill="auto"/>
                  <w:vAlign w:val="center"/>
                  <w:hideMark/>
                </w:tcPr>
                <w:p w:rsidR="00D13397" w:rsidRPr="00F2066F" w:rsidRDefault="00D13397"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w:t>
                  </w:r>
                  <w:r>
                    <w:rPr>
                      <w:rFonts w:ascii="Times" w:eastAsia="Times New Roman" w:hAnsi="Times" w:cs="Times New Roman"/>
                      <w:b/>
                      <w:bCs/>
                      <w:color w:val="000000"/>
                      <w:sz w:val="16"/>
                      <w:szCs w:val="16"/>
                      <w:lang w:eastAsia="it-IT"/>
                    </w:rPr>
                    <w:t>5</w:t>
                  </w:r>
                  <w:r w:rsidRPr="00F2066F">
                    <w:rPr>
                      <w:rFonts w:ascii="Times" w:eastAsia="Times New Roman" w:hAnsi="Times" w:cs="Times New Roman"/>
                      <w:b/>
                      <w:bCs/>
                      <w:color w:val="000000"/>
                      <w:sz w:val="16"/>
                      <w:szCs w:val="16"/>
                      <w:lang w:eastAsia="it-IT"/>
                    </w:rPr>
                    <w:t>/0</w:t>
                  </w:r>
                  <w:r>
                    <w:rPr>
                      <w:rFonts w:ascii="Times" w:eastAsia="Times New Roman" w:hAnsi="Times" w:cs="Times New Roman"/>
                      <w:b/>
                      <w:bCs/>
                      <w:color w:val="000000"/>
                      <w:sz w:val="16"/>
                      <w:szCs w:val="16"/>
                      <w:lang w:eastAsia="it-IT"/>
                    </w:rPr>
                    <w:t>1</w:t>
                  </w:r>
                </w:p>
              </w:tc>
              <w:tc>
                <w:tcPr>
                  <w:tcW w:w="714" w:type="dxa"/>
                  <w:tcBorders>
                    <w:top w:val="nil"/>
                    <w:left w:val="nil"/>
                    <w:bottom w:val="single" w:sz="8" w:space="0" w:color="auto"/>
                    <w:right w:val="nil"/>
                  </w:tcBorders>
                  <w:shd w:val="clear" w:color="auto" w:fill="auto"/>
                  <w:vAlign w:val="center"/>
                  <w:hideMark/>
                </w:tcPr>
                <w:p w:rsidR="00D13397" w:rsidRPr="00F2066F" w:rsidRDefault="00D13397"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2015/10</w:t>
                  </w:r>
                </w:p>
              </w:tc>
              <w:tc>
                <w:tcPr>
                  <w:tcW w:w="714" w:type="dxa"/>
                  <w:tcBorders>
                    <w:top w:val="nil"/>
                    <w:left w:val="nil"/>
                    <w:bottom w:val="single" w:sz="8" w:space="0" w:color="auto"/>
                    <w:right w:val="single" w:sz="8" w:space="0" w:color="auto"/>
                  </w:tcBorders>
                  <w:shd w:val="clear" w:color="auto" w:fill="auto"/>
                  <w:vAlign w:val="center"/>
                  <w:hideMark/>
                </w:tcPr>
                <w:p w:rsidR="00D13397" w:rsidRPr="00F2066F" w:rsidRDefault="00D13397"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2015/14</w:t>
                  </w:r>
                </w:p>
              </w:tc>
            </w:tr>
            <w:tr w:rsidR="00D13397" w:rsidRPr="00271E15" w:rsidTr="00BE57BC">
              <w:trPr>
                <w:trHeight w:val="300"/>
              </w:trPr>
              <w:tc>
                <w:tcPr>
                  <w:tcW w:w="1702" w:type="dxa"/>
                  <w:tcBorders>
                    <w:top w:val="nil"/>
                    <w:left w:val="single" w:sz="8" w:space="0" w:color="auto"/>
                    <w:bottom w:val="nil"/>
                    <w:right w:val="single" w:sz="8" w:space="0" w:color="auto"/>
                  </w:tcBorders>
                  <w:shd w:val="clear" w:color="auto" w:fill="auto"/>
                  <w:noWrap/>
                  <w:vAlign w:val="center"/>
                  <w:hideMark/>
                </w:tcPr>
                <w:p w:rsidR="00D13397" w:rsidRPr="004171D0" w:rsidRDefault="00D13397" w:rsidP="00271E15">
                  <w:pPr>
                    <w:spacing w:after="0" w:line="240" w:lineRule="auto"/>
                    <w:rPr>
                      <w:rFonts w:ascii="Times New Roman" w:eastAsia="Times New Roman" w:hAnsi="Times New Roman" w:cs="Times New Roman"/>
                      <w:color w:val="000000"/>
                      <w:sz w:val="18"/>
                      <w:szCs w:val="18"/>
                      <w:lang w:eastAsia="it-IT"/>
                    </w:rPr>
                  </w:pPr>
                  <w:r w:rsidRPr="004171D0">
                    <w:rPr>
                      <w:rFonts w:ascii="Times New Roman" w:eastAsia="Times New Roman" w:hAnsi="Times New Roman" w:cs="Times New Roman"/>
                      <w:color w:val="000000"/>
                      <w:sz w:val="18"/>
                      <w:szCs w:val="18"/>
                      <w:lang w:eastAsia="it-IT"/>
                    </w:rPr>
                    <w:t>Italia Settentrionale</w:t>
                  </w:r>
                </w:p>
              </w:tc>
              <w:tc>
                <w:tcPr>
                  <w:tcW w:w="711" w:type="dxa"/>
                  <w:tcBorders>
                    <w:top w:val="nil"/>
                    <w:left w:val="nil"/>
                    <w:bottom w:val="nil"/>
                    <w:right w:val="nil"/>
                  </w:tcBorders>
                  <w:shd w:val="clear" w:color="auto" w:fill="auto"/>
                  <w:noWrap/>
                  <w:vAlign w:val="center"/>
                  <w:hideMark/>
                </w:tcPr>
                <w:p w:rsidR="00D13397" w:rsidRPr="00271E15" w:rsidRDefault="00D13397" w:rsidP="00271E15">
                  <w:pPr>
                    <w:spacing w:after="0" w:line="240" w:lineRule="auto"/>
                    <w:jc w:val="right"/>
                    <w:rPr>
                      <w:rFonts w:ascii="Times" w:eastAsia="Times New Roman" w:hAnsi="Times" w:cs="Times New Roman"/>
                      <w:color w:val="000000"/>
                      <w:sz w:val="17"/>
                      <w:szCs w:val="17"/>
                      <w:lang w:eastAsia="it-IT"/>
                    </w:rPr>
                  </w:pPr>
                  <w:r w:rsidRPr="00271E15">
                    <w:rPr>
                      <w:rFonts w:ascii="Times" w:eastAsia="Times New Roman" w:hAnsi="Times" w:cs="Times New Roman"/>
                      <w:color w:val="000000"/>
                      <w:sz w:val="17"/>
                      <w:szCs w:val="17"/>
                      <w:lang w:eastAsia="it-IT"/>
                    </w:rPr>
                    <w:t>-12,37</w:t>
                  </w:r>
                </w:p>
              </w:tc>
              <w:tc>
                <w:tcPr>
                  <w:tcW w:w="713"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color w:val="000000"/>
                      <w:sz w:val="17"/>
                      <w:szCs w:val="17"/>
                      <w:lang w:eastAsia="it-IT"/>
                    </w:rPr>
                  </w:pPr>
                  <w:r w:rsidRPr="00D13397">
                    <w:rPr>
                      <w:rFonts w:ascii="Times" w:eastAsia="Times New Roman" w:hAnsi="Times" w:cs="Times New Roman"/>
                      <w:color w:val="000000"/>
                      <w:sz w:val="17"/>
                      <w:szCs w:val="17"/>
                      <w:lang w:eastAsia="it-IT"/>
                    </w:rPr>
                    <w:t xml:space="preserve">-26,86 </w:t>
                  </w:r>
                </w:p>
              </w:tc>
              <w:tc>
                <w:tcPr>
                  <w:tcW w:w="743"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color w:val="000000"/>
                      <w:sz w:val="17"/>
                      <w:szCs w:val="17"/>
                      <w:lang w:eastAsia="it-IT"/>
                    </w:rPr>
                  </w:pPr>
                  <w:r w:rsidRPr="00D13397">
                    <w:rPr>
                      <w:rFonts w:ascii="Times" w:eastAsia="Times New Roman" w:hAnsi="Times" w:cs="Times New Roman"/>
                      <w:color w:val="000000"/>
                      <w:sz w:val="17"/>
                      <w:szCs w:val="17"/>
                      <w:lang w:eastAsia="it-IT"/>
                    </w:rPr>
                    <w:t xml:space="preserve">-16,53 </w:t>
                  </w:r>
                </w:p>
              </w:tc>
              <w:tc>
                <w:tcPr>
                  <w:tcW w:w="713" w:type="dxa"/>
                  <w:tcBorders>
                    <w:top w:val="nil"/>
                    <w:left w:val="nil"/>
                    <w:bottom w:val="nil"/>
                    <w:right w:val="single" w:sz="8" w:space="0" w:color="auto"/>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color w:val="000000"/>
                      <w:sz w:val="17"/>
                      <w:szCs w:val="17"/>
                      <w:lang w:eastAsia="it-IT"/>
                    </w:rPr>
                  </w:pPr>
                  <w:r w:rsidRPr="00D13397">
                    <w:rPr>
                      <w:rFonts w:ascii="Times" w:eastAsia="Times New Roman" w:hAnsi="Times" w:cs="Times New Roman"/>
                      <w:color w:val="000000"/>
                      <w:sz w:val="17"/>
                      <w:szCs w:val="17"/>
                      <w:lang w:eastAsia="it-IT"/>
                    </w:rPr>
                    <w:t xml:space="preserve">-4,90 </w:t>
                  </w:r>
                </w:p>
              </w:tc>
              <w:tc>
                <w:tcPr>
                  <w:tcW w:w="714"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color w:val="000000"/>
                      <w:sz w:val="17"/>
                      <w:szCs w:val="17"/>
                      <w:lang w:eastAsia="it-IT"/>
                    </w:rPr>
                  </w:pPr>
                  <w:r w:rsidRPr="00D13397">
                    <w:rPr>
                      <w:rFonts w:ascii="Times" w:eastAsia="Times New Roman" w:hAnsi="Times" w:cs="Times New Roman"/>
                      <w:color w:val="000000"/>
                      <w:sz w:val="17"/>
                      <w:szCs w:val="17"/>
                      <w:lang w:eastAsia="it-IT"/>
                    </w:rPr>
                    <w:t xml:space="preserve">-59,77 </w:t>
                  </w:r>
                </w:p>
              </w:tc>
              <w:tc>
                <w:tcPr>
                  <w:tcW w:w="714"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color w:val="000000"/>
                      <w:sz w:val="17"/>
                      <w:szCs w:val="17"/>
                      <w:lang w:eastAsia="it-IT"/>
                    </w:rPr>
                  </w:pPr>
                  <w:r w:rsidRPr="00D13397">
                    <w:rPr>
                      <w:rFonts w:ascii="Times" w:eastAsia="Times New Roman" w:hAnsi="Times" w:cs="Times New Roman"/>
                      <w:color w:val="000000"/>
                      <w:sz w:val="17"/>
                      <w:szCs w:val="17"/>
                      <w:lang w:eastAsia="it-IT"/>
                    </w:rPr>
                    <w:t xml:space="preserve">-53,57 </w:t>
                  </w:r>
                </w:p>
              </w:tc>
              <w:tc>
                <w:tcPr>
                  <w:tcW w:w="716"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color w:val="000000"/>
                      <w:sz w:val="17"/>
                      <w:szCs w:val="17"/>
                      <w:lang w:eastAsia="it-IT"/>
                    </w:rPr>
                  </w:pPr>
                  <w:r w:rsidRPr="00D13397">
                    <w:rPr>
                      <w:rFonts w:ascii="Times" w:eastAsia="Times New Roman" w:hAnsi="Times" w:cs="Times New Roman"/>
                      <w:color w:val="000000"/>
                      <w:sz w:val="17"/>
                      <w:szCs w:val="17"/>
                      <w:lang w:eastAsia="it-IT"/>
                    </w:rPr>
                    <w:t xml:space="preserve">15,42 </w:t>
                  </w:r>
                </w:p>
              </w:tc>
              <w:tc>
                <w:tcPr>
                  <w:tcW w:w="716" w:type="dxa"/>
                  <w:tcBorders>
                    <w:top w:val="nil"/>
                    <w:left w:val="nil"/>
                    <w:bottom w:val="nil"/>
                    <w:right w:val="single" w:sz="8" w:space="0" w:color="auto"/>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color w:val="000000"/>
                      <w:sz w:val="17"/>
                      <w:szCs w:val="17"/>
                      <w:lang w:eastAsia="it-IT"/>
                    </w:rPr>
                  </w:pPr>
                  <w:r w:rsidRPr="00D13397">
                    <w:rPr>
                      <w:rFonts w:ascii="Times" w:eastAsia="Times New Roman" w:hAnsi="Times" w:cs="Times New Roman"/>
                      <w:color w:val="000000"/>
                      <w:sz w:val="17"/>
                      <w:szCs w:val="17"/>
                      <w:lang w:eastAsia="it-IT"/>
                    </w:rPr>
                    <w:t xml:space="preserve">-9,19 </w:t>
                  </w:r>
                </w:p>
              </w:tc>
              <w:tc>
                <w:tcPr>
                  <w:tcW w:w="714"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color w:val="000000"/>
                      <w:sz w:val="17"/>
                      <w:szCs w:val="17"/>
                      <w:lang w:eastAsia="it-IT"/>
                    </w:rPr>
                  </w:pPr>
                  <w:r w:rsidRPr="00D13397">
                    <w:rPr>
                      <w:rFonts w:ascii="Times" w:eastAsia="Times New Roman" w:hAnsi="Times" w:cs="Times New Roman"/>
                      <w:color w:val="000000"/>
                      <w:sz w:val="17"/>
                      <w:szCs w:val="17"/>
                      <w:lang w:eastAsia="it-IT"/>
                    </w:rPr>
                    <w:t xml:space="preserve">-30,42 </w:t>
                  </w:r>
                </w:p>
              </w:tc>
              <w:tc>
                <w:tcPr>
                  <w:tcW w:w="714"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color w:val="000000"/>
                      <w:sz w:val="17"/>
                      <w:szCs w:val="17"/>
                      <w:lang w:eastAsia="it-IT"/>
                    </w:rPr>
                  </w:pPr>
                  <w:r w:rsidRPr="00D13397">
                    <w:rPr>
                      <w:rFonts w:ascii="Times" w:eastAsia="Times New Roman" w:hAnsi="Times" w:cs="Times New Roman"/>
                      <w:color w:val="000000"/>
                      <w:sz w:val="17"/>
                      <w:szCs w:val="17"/>
                      <w:lang w:eastAsia="it-IT"/>
                    </w:rPr>
                    <w:t xml:space="preserve">-31,39 </w:t>
                  </w:r>
                </w:p>
              </w:tc>
              <w:tc>
                <w:tcPr>
                  <w:tcW w:w="714"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color w:val="000000"/>
                      <w:sz w:val="17"/>
                      <w:szCs w:val="17"/>
                      <w:lang w:eastAsia="it-IT"/>
                    </w:rPr>
                  </w:pPr>
                  <w:r w:rsidRPr="00D13397">
                    <w:rPr>
                      <w:rFonts w:ascii="Times" w:eastAsia="Times New Roman" w:hAnsi="Times" w:cs="Times New Roman"/>
                      <w:color w:val="000000"/>
                      <w:sz w:val="17"/>
                      <w:szCs w:val="17"/>
                      <w:lang w:eastAsia="it-IT"/>
                    </w:rPr>
                    <w:t xml:space="preserve">-1,39 </w:t>
                  </w:r>
                </w:p>
              </w:tc>
              <w:tc>
                <w:tcPr>
                  <w:tcW w:w="714" w:type="dxa"/>
                  <w:tcBorders>
                    <w:top w:val="nil"/>
                    <w:left w:val="nil"/>
                    <w:bottom w:val="nil"/>
                    <w:right w:val="single" w:sz="8" w:space="0" w:color="auto"/>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color w:val="000000"/>
                      <w:sz w:val="17"/>
                      <w:szCs w:val="17"/>
                      <w:lang w:eastAsia="it-IT"/>
                    </w:rPr>
                  </w:pPr>
                  <w:r w:rsidRPr="00D13397">
                    <w:rPr>
                      <w:rFonts w:ascii="Times" w:eastAsia="Times New Roman" w:hAnsi="Times" w:cs="Times New Roman"/>
                      <w:color w:val="000000"/>
                      <w:sz w:val="17"/>
                      <w:szCs w:val="17"/>
                      <w:lang w:eastAsia="it-IT"/>
                    </w:rPr>
                    <w:t xml:space="preserve">-2,77 </w:t>
                  </w:r>
                </w:p>
              </w:tc>
            </w:tr>
            <w:tr w:rsidR="00D13397" w:rsidRPr="00271E15" w:rsidTr="00BE57BC">
              <w:trPr>
                <w:trHeight w:val="300"/>
              </w:trPr>
              <w:tc>
                <w:tcPr>
                  <w:tcW w:w="1702" w:type="dxa"/>
                  <w:tcBorders>
                    <w:top w:val="nil"/>
                    <w:left w:val="single" w:sz="8" w:space="0" w:color="auto"/>
                    <w:bottom w:val="nil"/>
                    <w:right w:val="single" w:sz="8" w:space="0" w:color="auto"/>
                  </w:tcBorders>
                  <w:shd w:val="clear" w:color="auto" w:fill="auto"/>
                  <w:noWrap/>
                  <w:vAlign w:val="center"/>
                  <w:hideMark/>
                </w:tcPr>
                <w:p w:rsidR="00D13397" w:rsidRPr="004171D0" w:rsidRDefault="00D13397" w:rsidP="00271E15">
                  <w:pPr>
                    <w:spacing w:after="0" w:line="240" w:lineRule="auto"/>
                    <w:rPr>
                      <w:rFonts w:ascii="Times New Roman" w:eastAsia="Times New Roman" w:hAnsi="Times New Roman" w:cs="Times New Roman"/>
                      <w:color w:val="000000"/>
                      <w:sz w:val="18"/>
                      <w:szCs w:val="18"/>
                      <w:lang w:eastAsia="it-IT"/>
                    </w:rPr>
                  </w:pPr>
                  <w:r w:rsidRPr="004171D0">
                    <w:rPr>
                      <w:rFonts w:ascii="Times New Roman" w:eastAsia="Times New Roman" w:hAnsi="Times New Roman" w:cs="Times New Roman"/>
                      <w:color w:val="000000"/>
                      <w:sz w:val="18"/>
                      <w:szCs w:val="18"/>
                      <w:lang w:eastAsia="it-IT"/>
                    </w:rPr>
                    <w:t>Italia Centrale</w:t>
                  </w:r>
                </w:p>
              </w:tc>
              <w:tc>
                <w:tcPr>
                  <w:tcW w:w="711" w:type="dxa"/>
                  <w:tcBorders>
                    <w:top w:val="nil"/>
                    <w:left w:val="nil"/>
                    <w:bottom w:val="nil"/>
                    <w:right w:val="nil"/>
                  </w:tcBorders>
                  <w:shd w:val="clear" w:color="auto" w:fill="auto"/>
                  <w:noWrap/>
                  <w:vAlign w:val="center"/>
                  <w:hideMark/>
                </w:tcPr>
                <w:p w:rsidR="00D13397" w:rsidRPr="00271E15" w:rsidRDefault="00D13397" w:rsidP="00271E15">
                  <w:pPr>
                    <w:spacing w:after="0" w:line="240" w:lineRule="auto"/>
                    <w:jc w:val="right"/>
                    <w:rPr>
                      <w:rFonts w:ascii="Times" w:eastAsia="Times New Roman" w:hAnsi="Times" w:cs="Times New Roman"/>
                      <w:color w:val="000000"/>
                      <w:sz w:val="17"/>
                      <w:szCs w:val="17"/>
                      <w:lang w:eastAsia="it-IT"/>
                    </w:rPr>
                  </w:pPr>
                  <w:r w:rsidRPr="00271E15">
                    <w:rPr>
                      <w:rFonts w:ascii="Times" w:eastAsia="Times New Roman" w:hAnsi="Times" w:cs="Times New Roman"/>
                      <w:color w:val="000000"/>
                      <w:sz w:val="17"/>
                      <w:szCs w:val="17"/>
                      <w:lang w:eastAsia="it-IT"/>
                    </w:rPr>
                    <w:t>28,69</w:t>
                  </w:r>
                </w:p>
              </w:tc>
              <w:tc>
                <w:tcPr>
                  <w:tcW w:w="713"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color w:val="000000"/>
                      <w:sz w:val="17"/>
                      <w:szCs w:val="17"/>
                      <w:lang w:eastAsia="it-IT"/>
                    </w:rPr>
                  </w:pPr>
                  <w:r w:rsidRPr="00D13397">
                    <w:rPr>
                      <w:rFonts w:ascii="Times" w:eastAsia="Times New Roman" w:hAnsi="Times" w:cs="Times New Roman"/>
                      <w:color w:val="000000"/>
                      <w:sz w:val="17"/>
                      <w:szCs w:val="17"/>
                      <w:lang w:eastAsia="it-IT"/>
                    </w:rPr>
                    <w:t xml:space="preserve">-41,83 </w:t>
                  </w:r>
                </w:p>
              </w:tc>
              <w:tc>
                <w:tcPr>
                  <w:tcW w:w="743"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color w:val="000000"/>
                      <w:sz w:val="17"/>
                      <w:szCs w:val="17"/>
                      <w:lang w:eastAsia="it-IT"/>
                    </w:rPr>
                  </w:pPr>
                  <w:r w:rsidRPr="00D13397">
                    <w:rPr>
                      <w:rFonts w:ascii="Times" w:eastAsia="Times New Roman" w:hAnsi="Times" w:cs="Times New Roman"/>
                      <w:color w:val="000000"/>
                      <w:sz w:val="17"/>
                      <w:szCs w:val="17"/>
                      <w:lang w:eastAsia="it-IT"/>
                    </w:rPr>
                    <w:t xml:space="preserve">-54,80 </w:t>
                  </w:r>
                </w:p>
              </w:tc>
              <w:tc>
                <w:tcPr>
                  <w:tcW w:w="713" w:type="dxa"/>
                  <w:tcBorders>
                    <w:top w:val="nil"/>
                    <w:left w:val="nil"/>
                    <w:bottom w:val="nil"/>
                    <w:right w:val="single" w:sz="8" w:space="0" w:color="auto"/>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color w:val="000000"/>
                      <w:sz w:val="17"/>
                      <w:szCs w:val="17"/>
                      <w:lang w:eastAsia="it-IT"/>
                    </w:rPr>
                  </w:pPr>
                  <w:r w:rsidRPr="00D13397">
                    <w:rPr>
                      <w:rFonts w:ascii="Times" w:eastAsia="Times New Roman" w:hAnsi="Times" w:cs="Times New Roman"/>
                      <w:color w:val="000000"/>
                      <w:sz w:val="17"/>
                      <w:szCs w:val="17"/>
                      <w:lang w:eastAsia="it-IT"/>
                    </w:rPr>
                    <w:t xml:space="preserve">113,42 </w:t>
                  </w:r>
                </w:p>
              </w:tc>
              <w:tc>
                <w:tcPr>
                  <w:tcW w:w="714"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color w:val="000000"/>
                      <w:sz w:val="17"/>
                      <w:szCs w:val="17"/>
                      <w:lang w:eastAsia="it-IT"/>
                    </w:rPr>
                  </w:pPr>
                  <w:r w:rsidRPr="00D13397">
                    <w:rPr>
                      <w:rFonts w:ascii="Times" w:eastAsia="Times New Roman" w:hAnsi="Times" w:cs="Times New Roman"/>
                      <w:color w:val="000000"/>
                      <w:sz w:val="17"/>
                      <w:szCs w:val="17"/>
                      <w:lang w:eastAsia="it-IT"/>
                    </w:rPr>
                    <w:t xml:space="preserve">-48,50 </w:t>
                  </w:r>
                </w:p>
              </w:tc>
              <w:tc>
                <w:tcPr>
                  <w:tcW w:w="714"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color w:val="000000"/>
                      <w:sz w:val="17"/>
                      <w:szCs w:val="17"/>
                      <w:lang w:eastAsia="it-IT"/>
                    </w:rPr>
                  </w:pPr>
                  <w:r w:rsidRPr="00D13397">
                    <w:rPr>
                      <w:rFonts w:ascii="Times" w:eastAsia="Times New Roman" w:hAnsi="Times" w:cs="Times New Roman"/>
                      <w:color w:val="000000"/>
                      <w:sz w:val="17"/>
                      <w:szCs w:val="17"/>
                      <w:lang w:eastAsia="it-IT"/>
                    </w:rPr>
                    <w:t xml:space="preserve">-81,21 </w:t>
                  </w:r>
                </w:p>
              </w:tc>
              <w:tc>
                <w:tcPr>
                  <w:tcW w:w="716"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color w:val="000000"/>
                      <w:sz w:val="17"/>
                      <w:szCs w:val="17"/>
                      <w:lang w:eastAsia="it-IT"/>
                    </w:rPr>
                  </w:pPr>
                  <w:r w:rsidRPr="00D13397">
                    <w:rPr>
                      <w:rFonts w:ascii="Times" w:eastAsia="Times New Roman" w:hAnsi="Times" w:cs="Times New Roman"/>
                      <w:color w:val="000000"/>
                      <w:sz w:val="17"/>
                      <w:szCs w:val="17"/>
                      <w:lang w:eastAsia="it-IT"/>
                    </w:rPr>
                    <w:t xml:space="preserve">-63,51 </w:t>
                  </w:r>
                </w:p>
              </w:tc>
              <w:tc>
                <w:tcPr>
                  <w:tcW w:w="716" w:type="dxa"/>
                  <w:tcBorders>
                    <w:top w:val="nil"/>
                    <w:left w:val="nil"/>
                    <w:bottom w:val="nil"/>
                    <w:right w:val="single" w:sz="8" w:space="0" w:color="auto"/>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color w:val="000000"/>
                      <w:sz w:val="17"/>
                      <w:szCs w:val="17"/>
                      <w:lang w:eastAsia="it-IT"/>
                    </w:rPr>
                  </w:pPr>
                  <w:r w:rsidRPr="00D13397">
                    <w:rPr>
                      <w:rFonts w:ascii="Times" w:eastAsia="Times New Roman" w:hAnsi="Times" w:cs="Times New Roman"/>
                      <w:color w:val="000000"/>
                      <w:sz w:val="17"/>
                      <w:szCs w:val="17"/>
                      <w:lang w:eastAsia="it-IT"/>
                    </w:rPr>
                    <w:t xml:space="preserve">-88,59 </w:t>
                  </w:r>
                </w:p>
              </w:tc>
              <w:tc>
                <w:tcPr>
                  <w:tcW w:w="714"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color w:val="000000"/>
                      <w:sz w:val="17"/>
                      <w:szCs w:val="17"/>
                      <w:lang w:eastAsia="it-IT"/>
                    </w:rPr>
                  </w:pPr>
                  <w:r w:rsidRPr="00D13397">
                    <w:rPr>
                      <w:rFonts w:ascii="Times" w:eastAsia="Times New Roman" w:hAnsi="Times" w:cs="Times New Roman"/>
                      <w:color w:val="000000"/>
                      <w:sz w:val="17"/>
                      <w:szCs w:val="17"/>
                      <w:lang w:eastAsia="it-IT"/>
                    </w:rPr>
                    <w:t xml:space="preserve">12,35 </w:t>
                  </w:r>
                </w:p>
              </w:tc>
              <w:tc>
                <w:tcPr>
                  <w:tcW w:w="714"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color w:val="000000"/>
                      <w:sz w:val="17"/>
                      <w:szCs w:val="17"/>
                      <w:lang w:eastAsia="it-IT"/>
                    </w:rPr>
                  </w:pPr>
                  <w:r w:rsidRPr="00D13397">
                    <w:rPr>
                      <w:rFonts w:ascii="Times" w:eastAsia="Times New Roman" w:hAnsi="Times" w:cs="Times New Roman"/>
                      <w:color w:val="000000"/>
                      <w:sz w:val="17"/>
                      <w:szCs w:val="17"/>
                      <w:lang w:eastAsia="it-IT"/>
                    </w:rPr>
                    <w:t xml:space="preserve">-50,16 </w:t>
                  </w:r>
                </w:p>
              </w:tc>
              <w:tc>
                <w:tcPr>
                  <w:tcW w:w="714"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color w:val="000000"/>
                      <w:sz w:val="17"/>
                      <w:szCs w:val="17"/>
                      <w:lang w:eastAsia="it-IT"/>
                    </w:rPr>
                  </w:pPr>
                  <w:r w:rsidRPr="00D13397">
                    <w:rPr>
                      <w:rFonts w:ascii="Times" w:eastAsia="Times New Roman" w:hAnsi="Times" w:cs="Times New Roman"/>
                      <w:color w:val="000000"/>
                      <w:sz w:val="17"/>
                      <w:szCs w:val="17"/>
                      <w:lang w:eastAsia="it-IT"/>
                    </w:rPr>
                    <w:t xml:space="preserve">-55,64 </w:t>
                  </w:r>
                </w:p>
              </w:tc>
              <w:tc>
                <w:tcPr>
                  <w:tcW w:w="714" w:type="dxa"/>
                  <w:tcBorders>
                    <w:top w:val="nil"/>
                    <w:left w:val="nil"/>
                    <w:bottom w:val="nil"/>
                    <w:right w:val="single" w:sz="8" w:space="0" w:color="auto"/>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color w:val="000000"/>
                      <w:sz w:val="17"/>
                      <w:szCs w:val="17"/>
                      <w:lang w:eastAsia="it-IT"/>
                    </w:rPr>
                  </w:pPr>
                  <w:r w:rsidRPr="00D13397">
                    <w:rPr>
                      <w:rFonts w:ascii="Times" w:eastAsia="Times New Roman" w:hAnsi="Times" w:cs="Times New Roman"/>
                      <w:color w:val="000000"/>
                      <w:sz w:val="17"/>
                      <w:szCs w:val="17"/>
                      <w:lang w:eastAsia="it-IT"/>
                    </w:rPr>
                    <w:t xml:space="preserve">-47,39 </w:t>
                  </w:r>
                </w:p>
              </w:tc>
            </w:tr>
            <w:tr w:rsidR="00D13397" w:rsidRPr="00271E15" w:rsidTr="00BE57BC">
              <w:trPr>
                <w:trHeight w:val="300"/>
              </w:trPr>
              <w:tc>
                <w:tcPr>
                  <w:tcW w:w="1702" w:type="dxa"/>
                  <w:tcBorders>
                    <w:top w:val="nil"/>
                    <w:left w:val="single" w:sz="8" w:space="0" w:color="auto"/>
                    <w:bottom w:val="nil"/>
                    <w:right w:val="single" w:sz="8" w:space="0" w:color="auto"/>
                  </w:tcBorders>
                  <w:shd w:val="clear" w:color="auto" w:fill="auto"/>
                  <w:vAlign w:val="center"/>
                  <w:hideMark/>
                </w:tcPr>
                <w:p w:rsidR="00D13397" w:rsidRPr="004171D0" w:rsidRDefault="00D13397" w:rsidP="00271E15">
                  <w:pPr>
                    <w:spacing w:after="0" w:line="240" w:lineRule="auto"/>
                    <w:rPr>
                      <w:rFonts w:ascii="Times New Roman" w:eastAsia="Times New Roman" w:hAnsi="Times New Roman" w:cs="Times New Roman"/>
                      <w:color w:val="000000"/>
                      <w:sz w:val="18"/>
                      <w:szCs w:val="18"/>
                      <w:lang w:eastAsia="it-IT"/>
                    </w:rPr>
                  </w:pPr>
                  <w:r w:rsidRPr="004171D0">
                    <w:rPr>
                      <w:rFonts w:ascii="Times New Roman" w:eastAsia="Times New Roman" w:hAnsi="Times New Roman" w:cs="Times New Roman"/>
                      <w:color w:val="000000"/>
                      <w:sz w:val="18"/>
                      <w:szCs w:val="18"/>
                      <w:lang w:eastAsia="it-IT"/>
                    </w:rPr>
                    <w:t>Italia Meridionale e Insulare</w:t>
                  </w:r>
                </w:p>
              </w:tc>
              <w:tc>
                <w:tcPr>
                  <w:tcW w:w="711" w:type="dxa"/>
                  <w:tcBorders>
                    <w:top w:val="nil"/>
                    <w:left w:val="nil"/>
                    <w:bottom w:val="nil"/>
                    <w:right w:val="nil"/>
                  </w:tcBorders>
                  <w:shd w:val="clear" w:color="auto" w:fill="auto"/>
                  <w:noWrap/>
                  <w:vAlign w:val="center"/>
                  <w:hideMark/>
                </w:tcPr>
                <w:p w:rsidR="00D13397" w:rsidRPr="00271E15" w:rsidRDefault="00D13397" w:rsidP="00271E15">
                  <w:pPr>
                    <w:spacing w:after="0" w:line="240" w:lineRule="auto"/>
                    <w:jc w:val="right"/>
                    <w:rPr>
                      <w:rFonts w:ascii="Times" w:eastAsia="Times New Roman" w:hAnsi="Times" w:cs="Times New Roman"/>
                      <w:color w:val="000000"/>
                      <w:sz w:val="17"/>
                      <w:szCs w:val="17"/>
                      <w:lang w:eastAsia="it-IT"/>
                    </w:rPr>
                  </w:pPr>
                  <w:r w:rsidRPr="00271E15">
                    <w:rPr>
                      <w:rFonts w:ascii="Times" w:eastAsia="Times New Roman" w:hAnsi="Times" w:cs="Times New Roman"/>
                      <w:color w:val="000000"/>
                      <w:sz w:val="17"/>
                      <w:szCs w:val="17"/>
                      <w:lang w:eastAsia="it-IT"/>
                    </w:rPr>
                    <w:t>-16,44</w:t>
                  </w:r>
                </w:p>
              </w:tc>
              <w:tc>
                <w:tcPr>
                  <w:tcW w:w="713"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color w:val="000000"/>
                      <w:sz w:val="17"/>
                      <w:szCs w:val="17"/>
                      <w:lang w:eastAsia="it-IT"/>
                    </w:rPr>
                  </w:pPr>
                  <w:r w:rsidRPr="00D13397">
                    <w:rPr>
                      <w:rFonts w:ascii="Times" w:eastAsia="Times New Roman" w:hAnsi="Times" w:cs="Times New Roman"/>
                      <w:color w:val="000000"/>
                      <w:sz w:val="17"/>
                      <w:szCs w:val="17"/>
                      <w:lang w:eastAsia="it-IT"/>
                    </w:rPr>
                    <w:t xml:space="preserve">10,05 </w:t>
                  </w:r>
                </w:p>
              </w:tc>
              <w:tc>
                <w:tcPr>
                  <w:tcW w:w="743"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color w:val="000000"/>
                      <w:sz w:val="17"/>
                      <w:szCs w:val="17"/>
                      <w:lang w:eastAsia="it-IT"/>
                    </w:rPr>
                  </w:pPr>
                  <w:r w:rsidRPr="00D13397">
                    <w:rPr>
                      <w:rFonts w:ascii="Times" w:eastAsia="Times New Roman" w:hAnsi="Times" w:cs="Times New Roman"/>
                      <w:color w:val="000000"/>
                      <w:sz w:val="17"/>
                      <w:szCs w:val="17"/>
                      <w:lang w:eastAsia="it-IT"/>
                    </w:rPr>
                    <w:t xml:space="preserve">31,69 </w:t>
                  </w:r>
                </w:p>
              </w:tc>
              <w:tc>
                <w:tcPr>
                  <w:tcW w:w="713" w:type="dxa"/>
                  <w:tcBorders>
                    <w:top w:val="nil"/>
                    <w:left w:val="nil"/>
                    <w:bottom w:val="nil"/>
                    <w:right w:val="single" w:sz="8" w:space="0" w:color="auto"/>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color w:val="000000"/>
                      <w:sz w:val="17"/>
                      <w:szCs w:val="17"/>
                      <w:lang w:eastAsia="it-IT"/>
                    </w:rPr>
                  </w:pPr>
                  <w:r w:rsidRPr="00D13397">
                    <w:rPr>
                      <w:rFonts w:ascii="Times" w:eastAsia="Times New Roman" w:hAnsi="Times" w:cs="Times New Roman"/>
                      <w:color w:val="000000"/>
                      <w:sz w:val="17"/>
                      <w:szCs w:val="17"/>
                      <w:lang w:eastAsia="it-IT"/>
                    </w:rPr>
                    <w:t xml:space="preserve">-8,06 </w:t>
                  </w:r>
                </w:p>
              </w:tc>
              <w:tc>
                <w:tcPr>
                  <w:tcW w:w="714"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color w:val="000000"/>
                      <w:sz w:val="17"/>
                      <w:szCs w:val="17"/>
                      <w:lang w:eastAsia="it-IT"/>
                    </w:rPr>
                  </w:pPr>
                  <w:r w:rsidRPr="00D13397">
                    <w:rPr>
                      <w:rFonts w:ascii="Times" w:eastAsia="Times New Roman" w:hAnsi="Times" w:cs="Times New Roman"/>
                      <w:color w:val="000000"/>
                      <w:sz w:val="17"/>
                      <w:szCs w:val="17"/>
                      <w:lang w:eastAsia="it-IT"/>
                    </w:rPr>
                    <w:t xml:space="preserve">-21,30 </w:t>
                  </w:r>
                </w:p>
              </w:tc>
              <w:tc>
                <w:tcPr>
                  <w:tcW w:w="714"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color w:val="000000"/>
                      <w:sz w:val="17"/>
                      <w:szCs w:val="17"/>
                      <w:lang w:eastAsia="it-IT"/>
                    </w:rPr>
                  </w:pPr>
                  <w:r w:rsidRPr="00D13397">
                    <w:rPr>
                      <w:rFonts w:ascii="Times" w:eastAsia="Times New Roman" w:hAnsi="Times" w:cs="Times New Roman"/>
                      <w:color w:val="000000"/>
                      <w:sz w:val="17"/>
                      <w:szCs w:val="17"/>
                      <w:lang w:eastAsia="it-IT"/>
                    </w:rPr>
                    <w:t xml:space="preserve">46,48 </w:t>
                  </w:r>
                </w:p>
              </w:tc>
              <w:tc>
                <w:tcPr>
                  <w:tcW w:w="716"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color w:val="000000"/>
                      <w:sz w:val="17"/>
                      <w:szCs w:val="17"/>
                      <w:lang w:eastAsia="it-IT"/>
                    </w:rPr>
                  </w:pPr>
                  <w:r w:rsidRPr="00D13397">
                    <w:rPr>
                      <w:rFonts w:ascii="Times" w:eastAsia="Times New Roman" w:hAnsi="Times" w:cs="Times New Roman"/>
                      <w:color w:val="000000"/>
                      <w:sz w:val="17"/>
                      <w:szCs w:val="17"/>
                      <w:lang w:eastAsia="it-IT"/>
                    </w:rPr>
                    <w:t xml:space="preserve">86,12 </w:t>
                  </w:r>
                </w:p>
              </w:tc>
              <w:tc>
                <w:tcPr>
                  <w:tcW w:w="716" w:type="dxa"/>
                  <w:tcBorders>
                    <w:top w:val="nil"/>
                    <w:left w:val="nil"/>
                    <w:bottom w:val="nil"/>
                    <w:right w:val="single" w:sz="8" w:space="0" w:color="auto"/>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color w:val="000000"/>
                      <w:sz w:val="17"/>
                      <w:szCs w:val="17"/>
                      <w:lang w:eastAsia="it-IT"/>
                    </w:rPr>
                  </w:pPr>
                  <w:r w:rsidRPr="00D13397">
                    <w:rPr>
                      <w:rFonts w:ascii="Times" w:eastAsia="Times New Roman" w:hAnsi="Times" w:cs="Times New Roman"/>
                      <w:color w:val="000000"/>
                      <w:sz w:val="17"/>
                      <w:szCs w:val="17"/>
                      <w:lang w:eastAsia="it-IT"/>
                    </w:rPr>
                    <w:t xml:space="preserve">50,86 </w:t>
                  </w:r>
                </w:p>
              </w:tc>
              <w:tc>
                <w:tcPr>
                  <w:tcW w:w="714"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color w:val="000000"/>
                      <w:sz w:val="17"/>
                      <w:szCs w:val="17"/>
                      <w:lang w:eastAsia="it-IT"/>
                    </w:rPr>
                  </w:pPr>
                  <w:r w:rsidRPr="00D13397">
                    <w:rPr>
                      <w:rFonts w:ascii="Times" w:eastAsia="Times New Roman" w:hAnsi="Times" w:cs="Times New Roman"/>
                      <w:color w:val="000000"/>
                      <w:sz w:val="17"/>
                      <w:szCs w:val="17"/>
                      <w:lang w:eastAsia="it-IT"/>
                    </w:rPr>
                    <w:t xml:space="preserve">-11,63 </w:t>
                  </w:r>
                </w:p>
              </w:tc>
              <w:tc>
                <w:tcPr>
                  <w:tcW w:w="714"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color w:val="000000"/>
                      <w:sz w:val="17"/>
                      <w:szCs w:val="17"/>
                      <w:lang w:eastAsia="it-IT"/>
                    </w:rPr>
                  </w:pPr>
                  <w:r w:rsidRPr="00D13397">
                    <w:rPr>
                      <w:rFonts w:ascii="Times" w:eastAsia="Times New Roman" w:hAnsi="Times" w:cs="Times New Roman"/>
                      <w:color w:val="000000"/>
                      <w:sz w:val="17"/>
                      <w:szCs w:val="17"/>
                      <w:lang w:eastAsia="it-IT"/>
                    </w:rPr>
                    <w:t xml:space="preserve">30,87 </w:t>
                  </w:r>
                </w:p>
              </w:tc>
              <w:tc>
                <w:tcPr>
                  <w:tcW w:w="714"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color w:val="000000"/>
                      <w:sz w:val="17"/>
                      <w:szCs w:val="17"/>
                      <w:lang w:eastAsia="it-IT"/>
                    </w:rPr>
                  </w:pPr>
                  <w:r w:rsidRPr="00D13397">
                    <w:rPr>
                      <w:rFonts w:ascii="Times" w:eastAsia="Times New Roman" w:hAnsi="Times" w:cs="Times New Roman"/>
                      <w:color w:val="000000"/>
                      <w:sz w:val="17"/>
                      <w:szCs w:val="17"/>
                      <w:lang w:eastAsia="it-IT"/>
                    </w:rPr>
                    <w:t xml:space="preserve">48,09 </w:t>
                  </w:r>
                </w:p>
              </w:tc>
              <w:tc>
                <w:tcPr>
                  <w:tcW w:w="714" w:type="dxa"/>
                  <w:tcBorders>
                    <w:top w:val="nil"/>
                    <w:left w:val="nil"/>
                    <w:bottom w:val="nil"/>
                    <w:right w:val="single" w:sz="8" w:space="0" w:color="auto"/>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color w:val="000000"/>
                      <w:sz w:val="17"/>
                      <w:szCs w:val="17"/>
                      <w:lang w:eastAsia="it-IT"/>
                    </w:rPr>
                  </w:pPr>
                  <w:r w:rsidRPr="00D13397">
                    <w:rPr>
                      <w:rFonts w:ascii="Times" w:eastAsia="Times New Roman" w:hAnsi="Times" w:cs="Times New Roman"/>
                      <w:color w:val="000000"/>
                      <w:sz w:val="17"/>
                      <w:szCs w:val="17"/>
                      <w:lang w:eastAsia="it-IT"/>
                    </w:rPr>
                    <w:t xml:space="preserve">12,43 </w:t>
                  </w:r>
                </w:p>
              </w:tc>
            </w:tr>
            <w:tr w:rsidR="00D13397" w:rsidRPr="00271E15" w:rsidTr="00BE57BC">
              <w:trPr>
                <w:trHeight w:val="300"/>
              </w:trPr>
              <w:tc>
                <w:tcPr>
                  <w:tcW w:w="1702" w:type="dxa"/>
                  <w:tcBorders>
                    <w:top w:val="nil"/>
                    <w:left w:val="single" w:sz="8" w:space="0" w:color="auto"/>
                    <w:bottom w:val="single" w:sz="8" w:space="0" w:color="auto"/>
                    <w:right w:val="single" w:sz="8" w:space="0" w:color="auto"/>
                  </w:tcBorders>
                  <w:shd w:val="clear" w:color="auto" w:fill="auto"/>
                  <w:noWrap/>
                  <w:vAlign w:val="center"/>
                  <w:hideMark/>
                </w:tcPr>
                <w:p w:rsidR="00D13397" w:rsidRPr="004171D0" w:rsidRDefault="00D13397" w:rsidP="00271E15">
                  <w:pPr>
                    <w:spacing w:after="0" w:line="240" w:lineRule="auto"/>
                    <w:rPr>
                      <w:rFonts w:ascii="Times New Roman" w:eastAsia="Times New Roman" w:hAnsi="Times New Roman" w:cs="Times New Roman"/>
                      <w:b/>
                      <w:bCs/>
                      <w:color w:val="000000"/>
                      <w:sz w:val="18"/>
                      <w:szCs w:val="18"/>
                      <w:lang w:eastAsia="it-IT"/>
                    </w:rPr>
                  </w:pPr>
                  <w:r w:rsidRPr="004171D0">
                    <w:rPr>
                      <w:rFonts w:ascii="Times New Roman" w:eastAsia="Times New Roman" w:hAnsi="Times New Roman" w:cs="Times New Roman"/>
                      <w:b/>
                      <w:bCs/>
                      <w:color w:val="000000"/>
                      <w:sz w:val="18"/>
                      <w:szCs w:val="18"/>
                      <w:lang w:eastAsia="it-IT"/>
                    </w:rPr>
                    <w:t>Italia</w:t>
                  </w:r>
                </w:p>
              </w:tc>
              <w:tc>
                <w:tcPr>
                  <w:tcW w:w="711" w:type="dxa"/>
                  <w:tcBorders>
                    <w:top w:val="nil"/>
                    <w:left w:val="nil"/>
                    <w:bottom w:val="single" w:sz="8" w:space="0" w:color="auto"/>
                    <w:right w:val="nil"/>
                  </w:tcBorders>
                  <w:shd w:val="clear" w:color="auto" w:fill="auto"/>
                  <w:noWrap/>
                  <w:vAlign w:val="center"/>
                  <w:hideMark/>
                </w:tcPr>
                <w:p w:rsidR="00D13397" w:rsidRPr="00271E15" w:rsidRDefault="00D13397" w:rsidP="00271E15">
                  <w:pPr>
                    <w:spacing w:after="0" w:line="240" w:lineRule="auto"/>
                    <w:jc w:val="right"/>
                    <w:rPr>
                      <w:rFonts w:ascii="Times" w:eastAsia="Times New Roman" w:hAnsi="Times" w:cs="Times New Roman"/>
                      <w:b/>
                      <w:bCs/>
                      <w:color w:val="000000"/>
                      <w:sz w:val="17"/>
                      <w:szCs w:val="17"/>
                      <w:lang w:eastAsia="it-IT"/>
                    </w:rPr>
                  </w:pPr>
                  <w:r w:rsidRPr="00271E15">
                    <w:rPr>
                      <w:rFonts w:ascii="Times" w:eastAsia="Times New Roman" w:hAnsi="Times" w:cs="Times New Roman"/>
                      <w:b/>
                      <w:bCs/>
                      <w:color w:val="000000"/>
                      <w:sz w:val="17"/>
                      <w:szCs w:val="17"/>
                      <w:lang w:eastAsia="it-IT"/>
                    </w:rPr>
                    <w:t>-3,18</w:t>
                  </w:r>
                </w:p>
              </w:tc>
              <w:tc>
                <w:tcPr>
                  <w:tcW w:w="713" w:type="dxa"/>
                  <w:tcBorders>
                    <w:top w:val="nil"/>
                    <w:left w:val="nil"/>
                    <w:bottom w:val="single" w:sz="8" w:space="0" w:color="auto"/>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b/>
                      <w:color w:val="000000"/>
                      <w:sz w:val="17"/>
                      <w:szCs w:val="17"/>
                      <w:lang w:eastAsia="it-IT"/>
                    </w:rPr>
                  </w:pPr>
                  <w:r w:rsidRPr="00D13397">
                    <w:rPr>
                      <w:rFonts w:ascii="Times" w:eastAsia="Times New Roman" w:hAnsi="Times" w:cs="Times New Roman"/>
                      <w:b/>
                      <w:color w:val="000000"/>
                      <w:sz w:val="17"/>
                      <w:szCs w:val="17"/>
                      <w:lang w:eastAsia="it-IT"/>
                    </w:rPr>
                    <w:t xml:space="preserve">-19,58 </w:t>
                  </w:r>
                </w:p>
              </w:tc>
              <w:tc>
                <w:tcPr>
                  <w:tcW w:w="743" w:type="dxa"/>
                  <w:tcBorders>
                    <w:top w:val="nil"/>
                    <w:left w:val="nil"/>
                    <w:bottom w:val="single" w:sz="8" w:space="0" w:color="auto"/>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b/>
                      <w:color w:val="000000"/>
                      <w:sz w:val="17"/>
                      <w:szCs w:val="17"/>
                      <w:lang w:eastAsia="it-IT"/>
                    </w:rPr>
                  </w:pPr>
                  <w:r w:rsidRPr="00D13397">
                    <w:rPr>
                      <w:rFonts w:ascii="Times" w:eastAsia="Times New Roman" w:hAnsi="Times" w:cs="Times New Roman"/>
                      <w:b/>
                      <w:color w:val="000000"/>
                      <w:sz w:val="17"/>
                      <w:szCs w:val="17"/>
                      <w:lang w:eastAsia="it-IT"/>
                    </w:rPr>
                    <w:t xml:space="preserve">-16,94 </w:t>
                  </w:r>
                </w:p>
              </w:tc>
              <w:tc>
                <w:tcPr>
                  <w:tcW w:w="713" w:type="dxa"/>
                  <w:tcBorders>
                    <w:top w:val="nil"/>
                    <w:left w:val="nil"/>
                    <w:bottom w:val="single" w:sz="8" w:space="0" w:color="auto"/>
                    <w:right w:val="single" w:sz="8" w:space="0" w:color="auto"/>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b/>
                      <w:color w:val="000000"/>
                      <w:sz w:val="17"/>
                      <w:szCs w:val="17"/>
                      <w:lang w:eastAsia="it-IT"/>
                    </w:rPr>
                  </w:pPr>
                  <w:r w:rsidRPr="00D13397">
                    <w:rPr>
                      <w:rFonts w:ascii="Times" w:eastAsia="Times New Roman" w:hAnsi="Times" w:cs="Times New Roman"/>
                      <w:b/>
                      <w:color w:val="000000"/>
                      <w:sz w:val="17"/>
                      <w:szCs w:val="17"/>
                      <w:lang w:eastAsia="it-IT"/>
                    </w:rPr>
                    <w:t xml:space="preserve">2,33 </w:t>
                  </w:r>
                </w:p>
              </w:tc>
              <w:tc>
                <w:tcPr>
                  <w:tcW w:w="714" w:type="dxa"/>
                  <w:tcBorders>
                    <w:top w:val="nil"/>
                    <w:left w:val="nil"/>
                    <w:bottom w:val="single" w:sz="8" w:space="0" w:color="auto"/>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b/>
                      <w:color w:val="000000"/>
                      <w:sz w:val="17"/>
                      <w:szCs w:val="17"/>
                      <w:lang w:eastAsia="it-IT"/>
                    </w:rPr>
                  </w:pPr>
                  <w:r w:rsidRPr="00D13397">
                    <w:rPr>
                      <w:rFonts w:ascii="Times" w:eastAsia="Times New Roman" w:hAnsi="Times" w:cs="Times New Roman"/>
                      <w:b/>
                      <w:color w:val="000000"/>
                      <w:sz w:val="17"/>
                      <w:szCs w:val="17"/>
                      <w:lang w:eastAsia="it-IT"/>
                    </w:rPr>
                    <w:t xml:space="preserve">-48,43 </w:t>
                  </w:r>
                </w:p>
              </w:tc>
              <w:tc>
                <w:tcPr>
                  <w:tcW w:w="714" w:type="dxa"/>
                  <w:tcBorders>
                    <w:top w:val="nil"/>
                    <w:left w:val="nil"/>
                    <w:bottom w:val="single" w:sz="8" w:space="0" w:color="auto"/>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b/>
                      <w:color w:val="000000"/>
                      <w:sz w:val="17"/>
                      <w:szCs w:val="17"/>
                      <w:lang w:eastAsia="it-IT"/>
                    </w:rPr>
                  </w:pPr>
                  <w:r w:rsidRPr="00D13397">
                    <w:rPr>
                      <w:rFonts w:ascii="Times" w:eastAsia="Times New Roman" w:hAnsi="Times" w:cs="Times New Roman"/>
                      <w:b/>
                      <w:color w:val="000000"/>
                      <w:sz w:val="17"/>
                      <w:szCs w:val="17"/>
                      <w:lang w:eastAsia="it-IT"/>
                    </w:rPr>
                    <w:t xml:space="preserve">-40,46 </w:t>
                  </w:r>
                </w:p>
              </w:tc>
              <w:tc>
                <w:tcPr>
                  <w:tcW w:w="716" w:type="dxa"/>
                  <w:tcBorders>
                    <w:top w:val="nil"/>
                    <w:left w:val="nil"/>
                    <w:bottom w:val="single" w:sz="8" w:space="0" w:color="auto"/>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b/>
                      <w:color w:val="000000"/>
                      <w:sz w:val="17"/>
                      <w:szCs w:val="17"/>
                      <w:lang w:eastAsia="it-IT"/>
                    </w:rPr>
                  </w:pPr>
                  <w:r w:rsidRPr="00D13397">
                    <w:rPr>
                      <w:rFonts w:ascii="Times" w:eastAsia="Times New Roman" w:hAnsi="Times" w:cs="Times New Roman"/>
                      <w:b/>
                      <w:color w:val="000000"/>
                      <w:sz w:val="17"/>
                      <w:szCs w:val="17"/>
                      <w:lang w:eastAsia="it-IT"/>
                    </w:rPr>
                    <w:t xml:space="preserve">15,45 </w:t>
                  </w:r>
                </w:p>
              </w:tc>
              <w:tc>
                <w:tcPr>
                  <w:tcW w:w="716" w:type="dxa"/>
                  <w:tcBorders>
                    <w:top w:val="nil"/>
                    <w:left w:val="nil"/>
                    <w:bottom w:val="single" w:sz="8" w:space="0" w:color="auto"/>
                    <w:right w:val="single" w:sz="8" w:space="0" w:color="auto"/>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b/>
                      <w:color w:val="000000"/>
                      <w:sz w:val="17"/>
                      <w:szCs w:val="17"/>
                      <w:lang w:eastAsia="it-IT"/>
                    </w:rPr>
                  </w:pPr>
                  <w:r w:rsidRPr="00D13397">
                    <w:rPr>
                      <w:rFonts w:ascii="Times" w:eastAsia="Times New Roman" w:hAnsi="Times" w:cs="Times New Roman"/>
                      <w:b/>
                      <w:color w:val="000000"/>
                      <w:sz w:val="17"/>
                      <w:szCs w:val="17"/>
                      <w:lang w:eastAsia="it-IT"/>
                    </w:rPr>
                    <w:t xml:space="preserve">-26,69 </w:t>
                  </w:r>
                </w:p>
              </w:tc>
              <w:tc>
                <w:tcPr>
                  <w:tcW w:w="714" w:type="dxa"/>
                  <w:tcBorders>
                    <w:top w:val="nil"/>
                    <w:left w:val="nil"/>
                    <w:bottom w:val="single" w:sz="8" w:space="0" w:color="auto"/>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b/>
                      <w:color w:val="000000"/>
                      <w:sz w:val="17"/>
                      <w:szCs w:val="17"/>
                      <w:lang w:eastAsia="it-IT"/>
                    </w:rPr>
                  </w:pPr>
                  <w:r w:rsidRPr="00D13397">
                    <w:rPr>
                      <w:rFonts w:ascii="Times" w:eastAsia="Times New Roman" w:hAnsi="Times" w:cs="Times New Roman"/>
                      <w:b/>
                      <w:color w:val="000000"/>
                      <w:sz w:val="17"/>
                      <w:szCs w:val="17"/>
                      <w:lang w:eastAsia="it-IT"/>
                    </w:rPr>
                    <w:t xml:space="preserve">-16,06 </w:t>
                  </w:r>
                </w:p>
              </w:tc>
              <w:tc>
                <w:tcPr>
                  <w:tcW w:w="714" w:type="dxa"/>
                  <w:tcBorders>
                    <w:top w:val="nil"/>
                    <w:left w:val="nil"/>
                    <w:bottom w:val="single" w:sz="8" w:space="0" w:color="auto"/>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b/>
                      <w:color w:val="000000"/>
                      <w:sz w:val="17"/>
                      <w:szCs w:val="17"/>
                      <w:lang w:eastAsia="it-IT"/>
                    </w:rPr>
                  </w:pPr>
                  <w:r w:rsidRPr="00D13397">
                    <w:rPr>
                      <w:rFonts w:ascii="Times" w:eastAsia="Times New Roman" w:hAnsi="Times" w:cs="Times New Roman"/>
                      <w:b/>
                      <w:color w:val="000000"/>
                      <w:sz w:val="17"/>
                      <w:szCs w:val="17"/>
                      <w:lang w:eastAsia="it-IT"/>
                    </w:rPr>
                    <w:t xml:space="preserve">-18,48 </w:t>
                  </w:r>
                </w:p>
              </w:tc>
              <w:tc>
                <w:tcPr>
                  <w:tcW w:w="714" w:type="dxa"/>
                  <w:tcBorders>
                    <w:top w:val="nil"/>
                    <w:left w:val="nil"/>
                    <w:bottom w:val="single" w:sz="8" w:space="0" w:color="auto"/>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b/>
                      <w:color w:val="000000"/>
                      <w:sz w:val="17"/>
                      <w:szCs w:val="17"/>
                      <w:lang w:eastAsia="it-IT"/>
                    </w:rPr>
                  </w:pPr>
                  <w:r w:rsidRPr="00D13397">
                    <w:rPr>
                      <w:rFonts w:ascii="Times" w:eastAsia="Times New Roman" w:hAnsi="Times" w:cs="Times New Roman"/>
                      <w:b/>
                      <w:color w:val="000000"/>
                      <w:sz w:val="17"/>
                      <w:szCs w:val="17"/>
                      <w:lang w:eastAsia="it-IT"/>
                    </w:rPr>
                    <w:t xml:space="preserve">-2,88 </w:t>
                  </w:r>
                </w:p>
              </w:tc>
              <w:tc>
                <w:tcPr>
                  <w:tcW w:w="714" w:type="dxa"/>
                  <w:tcBorders>
                    <w:top w:val="nil"/>
                    <w:left w:val="nil"/>
                    <w:bottom w:val="single" w:sz="8" w:space="0" w:color="auto"/>
                    <w:right w:val="single" w:sz="8" w:space="0" w:color="auto"/>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b/>
                      <w:color w:val="000000"/>
                      <w:sz w:val="17"/>
                      <w:szCs w:val="17"/>
                      <w:lang w:eastAsia="it-IT"/>
                    </w:rPr>
                  </w:pPr>
                  <w:r w:rsidRPr="00D13397">
                    <w:rPr>
                      <w:rFonts w:ascii="Times" w:eastAsia="Times New Roman" w:hAnsi="Times" w:cs="Times New Roman"/>
                      <w:b/>
                      <w:color w:val="000000"/>
                      <w:sz w:val="17"/>
                      <w:szCs w:val="17"/>
                      <w:lang w:eastAsia="it-IT"/>
                    </w:rPr>
                    <w:t xml:space="preserve">-8,00 </w:t>
                  </w:r>
                </w:p>
              </w:tc>
            </w:tr>
          </w:tbl>
          <w:p w:rsidR="00271E15" w:rsidRDefault="00271E15" w:rsidP="00271E15">
            <w:pPr>
              <w:rPr>
                <w:rFonts w:ascii="Times New Roman" w:eastAsia="Times New Roman" w:hAnsi="Times New Roman" w:cs="Times New Roman"/>
                <w:b/>
                <w:bCs/>
                <w:i/>
                <w:iCs/>
                <w:color w:val="000000"/>
                <w:sz w:val="24"/>
                <w:szCs w:val="24"/>
                <w:lang w:eastAsia="it-IT"/>
              </w:rPr>
            </w:pPr>
          </w:p>
        </w:tc>
      </w:tr>
    </w:tbl>
    <w:p w:rsidR="00271E15" w:rsidRPr="00271E15" w:rsidRDefault="00271E15" w:rsidP="00271E15">
      <w:pPr>
        <w:spacing w:after="0" w:line="240" w:lineRule="auto"/>
        <w:rPr>
          <w:rFonts w:ascii="Times New Roman" w:eastAsia="Times New Roman" w:hAnsi="Times New Roman" w:cs="Times New Roman"/>
          <w:b/>
          <w:bCs/>
          <w:i/>
          <w:iCs/>
          <w:color w:val="000000"/>
          <w:sz w:val="24"/>
          <w:szCs w:val="24"/>
          <w:lang w:eastAsia="it-IT"/>
        </w:rPr>
      </w:pPr>
    </w:p>
    <w:p w:rsidR="00B621AD" w:rsidRPr="00B621AD" w:rsidRDefault="00B621AD" w:rsidP="00B621AD">
      <w:pPr>
        <w:spacing w:after="0" w:line="240" w:lineRule="auto"/>
        <w:ind w:left="2268" w:hanging="2268"/>
        <w:rPr>
          <w:rFonts w:ascii="Times New Roman" w:eastAsia="Times New Roman" w:hAnsi="Times New Roman" w:cs="Times New Roman"/>
          <w:b/>
          <w:bCs/>
          <w:i/>
          <w:iCs/>
          <w:color w:val="000000"/>
          <w:sz w:val="24"/>
          <w:szCs w:val="24"/>
          <w:lang w:eastAsia="it-IT"/>
        </w:rPr>
      </w:pPr>
      <w:r w:rsidRPr="00B621AD">
        <w:rPr>
          <w:rFonts w:ascii="Times New Roman" w:eastAsia="Times New Roman" w:hAnsi="Times New Roman" w:cs="Times New Roman"/>
          <w:b/>
          <w:bCs/>
          <w:i/>
          <w:iCs/>
          <w:color w:val="000000"/>
          <w:sz w:val="24"/>
          <w:szCs w:val="24"/>
          <w:lang w:eastAsia="it-IT"/>
        </w:rPr>
        <w:lastRenderedPageBreak/>
        <w:t>Segue</w:t>
      </w:r>
      <w:r w:rsidRPr="00B621AD">
        <w:rPr>
          <w:rFonts w:ascii="Times New Roman" w:eastAsia="Times New Roman" w:hAnsi="Times New Roman" w:cs="Times New Roman"/>
          <w:b/>
          <w:bCs/>
          <w:color w:val="000000"/>
          <w:sz w:val="24"/>
          <w:szCs w:val="24"/>
          <w:lang w:eastAsia="it-IT"/>
        </w:rPr>
        <w:t xml:space="preserve">: Tab. IS.UV.5 - Utenti vulnerabili su ciclomotori </w:t>
      </w:r>
      <w:r w:rsidR="00E85848">
        <w:rPr>
          <w:rFonts w:ascii="Times New Roman" w:eastAsia="Times New Roman" w:hAnsi="Times New Roman" w:cs="Times New Roman"/>
          <w:b/>
          <w:bCs/>
          <w:color w:val="000000"/>
          <w:sz w:val="24"/>
          <w:szCs w:val="24"/>
          <w:lang w:eastAsia="it-IT"/>
        </w:rPr>
        <w:t xml:space="preserve">- Incidenti e morti </w:t>
      </w:r>
      <w:r w:rsidRPr="00B621AD">
        <w:rPr>
          <w:rFonts w:ascii="Times New Roman" w:eastAsia="Times New Roman" w:hAnsi="Times New Roman" w:cs="Times New Roman"/>
          <w:b/>
          <w:bCs/>
          <w:color w:val="000000"/>
          <w:sz w:val="24"/>
          <w:szCs w:val="24"/>
          <w:lang w:eastAsia="it-IT"/>
        </w:rPr>
        <w:t xml:space="preserve"> occorsi entro  l'abitato e fuori l'abitato,  per Ripartizione Geografica e fascia di età - Anni 2001, 2010, 2014-2015</w:t>
      </w:r>
    </w:p>
    <w:p w:rsidR="00B621AD" w:rsidRDefault="00B621AD" w:rsidP="00F16441"/>
    <w:p w:rsidR="00B621AD" w:rsidRPr="00B621AD" w:rsidRDefault="00B621AD" w:rsidP="00B621AD">
      <w:pPr>
        <w:spacing w:after="0" w:line="240" w:lineRule="auto"/>
        <w:rPr>
          <w:rFonts w:ascii="Times" w:eastAsia="Times New Roman" w:hAnsi="Times" w:cs="Times New Roman"/>
          <w:i/>
          <w:iCs/>
          <w:color w:val="000000"/>
          <w:sz w:val="24"/>
          <w:szCs w:val="24"/>
          <w:lang w:eastAsia="it-IT"/>
        </w:rPr>
      </w:pPr>
      <w:r w:rsidRPr="00B621AD">
        <w:rPr>
          <w:rFonts w:ascii="Times" w:eastAsia="Times New Roman" w:hAnsi="Times" w:cs="Times New Roman"/>
          <w:i/>
          <w:iCs/>
          <w:color w:val="000000"/>
          <w:sz w:val="24"/>
          <w:szCs w:val="24"/>
          <w:lang w:eastAsia="it-IT"/>
        </w:rPr>
        <w:t>E) Indicatori - Variazioni di periodo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34"/>
      </w:tblGrid>
      <w:tr w:rsidR="00B621AD" w:rsidTr="00B621AD">
        <w:tc>
          <w:tcPr>
            <w:tcW w:w="10458" w:type="dxa"/>
          </w:tcPr>
          <w:tbl>
            <w:tblPr>
              <w:tblW w:w="10298" w:type="dxa"/>
              <w:tblCellMar>
                <w:left w:w="70" w:type="dxa"/>
                <w:right w:w="70" w:type="dxa"/>
              </w:tblCellMar>
              <w:tblLook w:val="04A0" w:firstRow="1" w:lastRow="0" w:firstColumn="1" w:lastColumn="0" w:noHBand="0" w:noVBand="1"/>
            </w:tblPr>
            <w:tblGrid>
              <w:gridCol w:w="1710"/>
              <w:gridCol w:w="715"/>
              <w:gridCol w:w="715"/>
              <w:gridCol w:w="715"/>
              <w:gridCol w:w="715"/>
              <w:gridCol w:w="716"/>
              <w:gridCol w:w="716"/>
              <w:gridCol w:w="716"/>
              <w:gridCol w:w="716"/>
              <w:gridCol w:w="716"/>
              <w:gridCol w:w="716"/>
              <w:gridCol w:w="716"/>
              <w:gridCol w:w="716"/>
            </w:tblGrid>
            <w:tr w:rsidR="00B621AD" w:rsidRPr="00B621AD" w:rsidTr="00007002">
              <w:trPr>
                <w:trHeight w:val="645"/>
              </w:trPr>
              <w:tc>
                <w:tcPr>
                  <w:tcW w:w="171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621AD" w:rsidRPr="00B621AD" w:rsidRDefault="00B621AD"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Indice specifico di mortalità degli altri utenti su ciclomotori</w:t>
                  </w:r>
                  <w:r w:rsidR="004171D0">
                    <w:rPr>
                      <w:rFonts w:ascii="Times" w:eastAsia="Times New Roman" w:hAnsi="Times" w:cs="Times New Roman"/>
                      <w:b/>
                      <w:bCs/>
                      <w:color w:val="000000"/>
                      <w:sz w:val="18"/>
                      <w:szCs w:val="18"/>
                      <w:lang w:eastAsia="it-IT"/>
                    </w:rPr>
                    <w:t>,</w:t>
                  </w:r>
                  <w:r w:rsidRPr="00B621AD">
                    <w:rPr>
                      <w:rFonts w:ascii="Times" w:eastAsia="Times New Roman" w:hAnsi="Times" w:cs="Times New Roman"/>
                      <w:b/>
                      <w:bCs/>
                      <w:color w:val="000000"/>
                      <w:sz w:val="18"/>
                      <w:szCs w:val="18"/>
                      <w:lang w:eastAsia="it-IT"/>
                    </w:rPr>
                    <w:t xml:space="preserve"> (età da 25 a 64 anni)</w:t>
                  </w:r>
                  <w:r w:rsidRPr="00B621AD">
                    <w:rPr>
                      <w:rFonts w:ascii="Times" w:eastAsia="Times New Roman" w:hAnsi="Times" w:cs="Times New Roman"/>
                      <w:b/>
                      <w:bCs/>
                      <w:color w:val="000000"/>
                      <w:sz w:val="17"/>
                      <w:szCs w:val="17"/>
                      <w:lang w:eastAsia="it-IT"/>
                    </w:rPr>
                    <w:t xml:space="preserve"> </w:t>
                  </w:r>
                  <w:r w:rsidR="001337AA" w:rsidRPr="00A27CB1">
                    <w:rPr>
                      <w:rFonts w:ascii="Times" w:eastAsia="Times New Roman" w:hAnsi="Times" w:cs="Times New Roman"/>
                      <w:b/>
                      <w:bCs/>
                      <w:color w:val="000000"/>
                      <w:sz w:val="18"/>
                      <w:szCs w:val="18"/>
                      <w:lang w:eastAsia="it-IT"/>
                    </w:rPr>
                    <w:t>(per il 2015 compresi anche di età imprecisata)</w:t>
                  </w:r>
                </w:p>
              </w:tc>
              <w:tc>
                <w:tcPr>
                  <w:tcW w:w="28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B621AD" w:rsidRPr="00B621AD" w:rsidRDefault="00B621AD"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Entro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B621AD" w:rsidRPr="00B621AD" w:rsidRDefault="00B621AD"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Fuori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B621AD" w:rsidRPr="00B621AD" w:rsidRDefault="00B621AD"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Entro e fuori l'abitato</w:t>
                  </w:r>
                </w:p>
              </w:tc>
            </w:tr>
            <w:tr w:rsidR="00D13397" w:rsidRPr="00B621AD" w:rsidTr="00007002">
              <w:trPr>
                <w:trHeight w:val="315"/>
              </w:trPr>
              <w:tc>
                <w:tcPr>
                  <w:tcW w:w="1710" w:type="dxa"/>
                  <w:vMerge/>
                  <w:tcBorders>
                    <w:top w:val="single" w:sz="8" w:space="0" w:color="auto"/>
                    <w:left w:val="single" w:sz="8" w:space="0" w:color="auto"/>
                    <w:bottom w:val="single" w:sz="8" w:space="0" w:color="000000"/>
                    <w:right w:val="single" w:sz="8" w:space="0" w:color="auto"/>
                  </w:tcBorders>
                  <w:vAlign w:val="center"/>
                  <w:hideMark/>
                </w:tcPr>
                <w:p w:rsidR="00D13397" w:rsidRPr="00B621AD" w:rsidRDefault="00D13397" w:rsidP="00B621AD">
                  <w:pPr>
                    <w:spacing w:after="0" w:line="240" w:lineRule="auto"/>
                    <w:rPr>
                      <w:rFonts w:ascii="Times" w:eastAsia="Times New Roman" w:hAnsi="Times" w:cs="Times New Roman"/>
                      <w:b/>
                      <w:bCs/>
                      <w:color w:val="000000"/>
                      <w:sz w:val="18"/>
                      <w:szCs w:val="18"/>
                      <w:lang w:eastAsia="it-IT"/>
                    </w:rPr>
                  </w:pPr>
                </w:p>
              </w:tc>
              <w:tc>
                <w:tcPr>
                  <w:tcW w:w="715" w:type="dxa"/>
                  <w:tcBorders>
                    <w:top w:val="nil"/>
                    <w:left w:val="nil"/>
                    <w:bottom w:val="single" w:sz="8" w:space="0" w:color="auto"/>
                    <w:right w:val="nil"/>
                  </w:tcBorders>
                  <w:shd w:val="clear" w:color="auto" w:fill="auto"/>
                  <w:vAlign w:val="center"/>
                  <w:hideMark/>
                </w:tcPr>
                <w:p w:rsidR="00D13397" w:rsidRPr="00F2066F" w:rsidRDefault="00D13397"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2010/01</w:t>
                  </w:r>
                </w:p>
              </w:tc>
              <w:tc>
                <w:tcPr>
                  <w:tcW w:w="715" w:type="dxa"/>
                  <w:tcBorders>
                    <w:top w:val="nil"/>
                    <w:left w:val="nil"/>
                    <w:bottom w:val="single" w:sz="8" w:space="0" w:color="auto"/>
                    <w:right w:val="nil"/>
                  </w:tcBorders>
                  <w:shd w:val="clear" w:color="auto" w:fill="auto"/>
                  <w:vAlign w:val="center"/>
                  <w:hideMark/>
                </w:tcPr>
                <w:p w:rsidR="00D13397" w:rsidRPr="00F2066F" w:rsidRDefault="00D13397" w:rsidP="00DB745B">
                  <w:pPr>
                    <w:spacing w:after="0" w:line="240" w:lineRule="auto"/>
                    <w:jc w:val="center"/>
                    <w:rPr>
                      <w:rFonts w:ascii="Times" w:eastAsia="Times New Roman" w:hAnsi="Times" w:cs="Times New Roman"/>
                      <w:b/>
                      <w:bCs/>
                      <w:color w:val="000000"/>
                      <w:sz w:val="16"/>
                      <w:szCs w:val="16"/>
                      <w:lang w:eastAsia="it-IT"/>
                    </w:rPr>
                  </w:pPr>
                  <w:r>
                    <w:rPr>
                      <w:rFonts w:ascii="Times" w:eastAsia="Times New Roman" w:hAnsi="Times" w:cs="Times New Roman"/>
                      <w:b/>
                      <w:bCs/>
                      <w:color w:val="000000"/>
                      <w:sz w:val="16"/>
                      <w:szCs w:val="16"/>
                      <w:lang w:eastAsia="it-IT"/>
                    </w:rPr>
                    <w:t>2015/</w:t>
                  </w:r>
                  <w:r w:rsidRPr="00F2066F">
                    <w:rPr>
                      <w:rFonts w:ascii="Times" w:eastAsia="Times New Roman" w:hAnsi="Times" w:cs="Times New Roman"/>
                      <w:b/>
                      <w:bCs/>
                      <w:color w:val="000000"/>
                      <w:sz w:val="16"/>
                      <w:szCs w:val="16"/>
                      <w:lang w:eastAsia="it-IT"/>
                    </w:rPr>
                    <w:t>0</w:t>
                  </w:r>
                  <w:r>
                    <w:rPr>
                      <w:rFonts w:ascii="Times" w:eastAsia="Times New Roman" w:hAnsi="Times" w:cs="Times New Roman"/>
                      <w:b/>
                      <w:bCs/>
                      <w:color w:val="000000"/>
                      <w:sz w:val="16"/>
                      <w:szCs w:val="16"/>
                      <w:lang w:eastAsia="it-IT"/>
                    </w:rPr>
                    <w:t>1</w:t>
                  </w:r>
                </w:p>
              </w:tc>
              <w:tc>
                <w:tcPr>
                  <w:tcW w:w="715" w:type="dxa"/>
                  <w:tcBorders>
                    <w:top w:val="nil"/>
                    <w:left w:val="nil"/>
                    <w:bottom w:val="single" w:sz="8" w:space="0" w:color="auto"/>
                    <w:right w:val="nil"/>
                  </w:tcBorders>
                  <w:shd w:val="clear" w:color="auto" w:fill="auto"/>
                  <w:vAlign w:val="center"/>
                  <w:hideMark/>
                </w:tcPr>
                <w:p w:rsidR="00D13397" w:rsidRPr="00F2066F" w:rsidRDefault="00D13397"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2015/10</w:t>
                  </w:r>
                </w:p>
              </w:tc>
              <w:tc>
                <w:tcPr>
                  <w:tcW w:w="715" w:type="dxa"/>
                  <w:tcBorders>
                    <w:top w:val="nil"/>
                    <w:left w:val="nil"/>
                    <w:bottom w:val="single" w:sz="8" w:space="0" w:color="auto"/>
                    <w:right w:val="single" w:sz="8" w:space="0" w:color="auto"/>
                  </w:tcBorders>
                  <w:shd w:val="clear" w:color="auto" w:fill="auto"/>
                  <w:vAlign w:val="center"/>
                  <w:hideMark/>
                </w:tcPr>
                <w:p w:rsidR="00D13397" w:rsidRPr="00F2066F" w:rsidRDefault="00D13397"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2015/14</w:t>
                  </w:r>
                </w:p>
              </w:tc>
              <w:tc>
                <w:tcPr>
                  <w:tcW w:w="716" w:type="dxa"/>
                  <w:tcBorders>
                    <w:top w:val="nil"/>
                    <w:left w:val="nil"/>
                    <w:bottom w:val="single" w:sz="8" w:space="0" w:color="auto"/>
                    <w:right w:val="nil"/>
                  </w:tcBorders>
                  <w:shd w:val="clear" w:color="auto" w:fill="auto"/>
                  <w:vAlign w:val="center"/>
                  <w:hideMark/>
                </w:tcPr>
                <w:p w:rsidR="00D13397" w:rsidRPr="00F2066F" w:rsidRDefault="00D13397"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2010/01</w:t>
                  </w:r>
                </w:p>
              </w:tc>
              <w:tc>
                <w:tcPr>
                  <w:tcW w:w="716" w:type="dxa"/>
                  <w:tcBorders>
                    <w:top w:val="nil"/>
                    <w:left w:val="nil"/>
                    <w:bottom w:val="single" w:sz="8" w:space="0" w:color="auto"/>
                    <w:right w:val="nil"/>
                  </w:tcBorders>
                  <w:shd w:val="clear" w:color="auto" w:fill="auto"/>
                  <w:vAlign w:val="center"/>
                  <w:hideMark/>
                </w:tcPr>
                <w:p w:rsidR="00D13397" w:rsidRPr="00F2066F" w:rsidRDefault="00D13397"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w:t>
                  </w:r>
                  <w:r>
                    <w:rPr>
                      <w:rFonts w:ascii="Times" w:eastAsia="Times New Roman" w:hAnsi="Times" w:cs="Times New Roman"/>
                      <w:b/>
                      <w:bCs/>
                      <w:color w:val="000000"/>
                      <w:sz w:val="16"/>
                      <w:szCs w:val="16"/>
                      <w:lang w:eastAsia="it-IT"/>
                    </w:rPr>
                    <w:t>5</w:t>
                  </w:r>
                  <w:r w:rsidRPr="00F2066F">
                    <w:rPr>
                      <w:rFonts w:ascii="Times" w:eastAsia="Times New Roman" w:hAnsi="Times" w:cs="Times New Roman"/>
                      <w:b/>
                      <w:bCs/>
                      <w:color w:val="000000"/>
                      <w:sz w:val="16"/>
                      <w:szCs w:val="16"/>
                      <w:lang w:eastAsia="it-IT"/>
                    </w:rPr>
                    <w:t>/0</w:t>
                  </w:r>
                  <w:r>
                    <w:rPr>
                      <w:rFonts w:ascii="Times" w:eastAsia="Times New Roman" w:hAnsi="Times" w:cs="Times New Roman"/>
                      <w:b/>
                      <w:bCs/>
                      <w:color w:val="000000"/>
                      <w:sz w:val="16"/>
                      <w:szCs w:val="16"/>
                      <w:lang w:eastAsia="it-IT"/>
                    </w:rPr>
                    <w:t>1</w:t>
                  </w:r>
                </w:p>
              </w:tc>
              <w:tc>
                <w:tcPr>
                  <w:tcW w:w="716" w:type="dxa"/>
                  <w:tcBorders>
                    <w:top w:val="nil"/>
                    <w:left w:val="nil"/>
                    <w:bottom w:val="single" w:sz="8" w:space="0" w:color="auto"/>
                    <w:right w:val="nil"/>
                  </w:tcBorders>
                  <w:shd w:val="clear" w:color="auto" w:fill="auto"/>
                  <w:vAlign w:val="center"/>
                  <w:hideMark/>
                </w:tcPr>
                <w:p w:rsidR="00D13397" w:rsidRPr="00F2066F" w:rsidRDefault="00D13397"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2015/10</w:t>
                  </w:r>
                </w:p>
              </w:tc>
              <w:tc>
                <w:tcPr>
                  <w:tcW w:w="716" w:type="dxa"/>
                  <w:tcBorders>
                    <w:top w:val="nil"/>
                    <w:left w:val="nil"/>
                    <w:bottom w:val="single" w:sz="8" w:space="0" w:color="auto"/>
                    <w:right w:val="single" w:sz="8" w:space="0" w:color="auto"/>
                  </w:tcBorders>
                  <w:shd w:val="clear" w:color="auto" w:fill="auto"/>
                  <w:vAlign w:val="center"/>
                  <w:hideMark/>
                </w:tcPr>
                <w:p w:rsidR="00D13397" w:rsidRPr="00F2066F" w:rsidRDefault="00D13397"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2015/14</w:t>
                  </w:r>
                </w:p>
              </w:tc>
              <w:tc>
                <w:tcPr>
                  <w:tcW w:w="716" w:type="dxa"/>
                  <w:tcBorders>
                    <w:top w:val="nil"/>
                    <w:left w:val="nil"/>
                    <w:bottom w:val="single" w:sz="8" w:space="0" w:color="auto"/>
                    <w:right w:val="nil"/>
                  </w:tcBorders>
                  <w:shd w:val="clear" w:color="auto" w:fill="auto"/>
                  <w:vAlign w:val="center"/>
                  <w:hideMark/>
                </w:tcPr>
                <w:p w:rsidR="00D13397" w:rsidRPr="00F2066F" w:rsidRDefault="00D13397"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2010/01</w:t>
                  </w:r>
                </w:p>
              </w:tc>
              <w:tc>
                <w:tcPr>
                  <w:tcW w:w="716" w:type="dxa"/>
                  <w:tcBorders>
                    <w:top w:val="nil"/>
                    <w:left w:val="nil"/>
                    <w:bottom w:val="single" w:sz="8" w:space="0" w:color="auto"/>
                    <w:right w:val="nil"/>
                  </w:tcBorders>
                  <w:shd w:val="clear" w:color="auto" w:fill="auto"/>
                  <w:vAlign w:val="center"/>
                  <w:hideMark/>
                </w:tcPr>
                <w:p w:rsidR="00D13397" w:rsidRPr="00F2066F" w:rsidRDefault="00D13397"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w:t>
                  </w:r>
                  <w:r>
                    <w:rPr>
                      <w:rFonts w:ascii="Times" w:eastAsia="Times New Roman" w:hAnsi="Times" w:cs="Times New Roman"/>
                      <w:b/>
                      <w:bCs/>
                      <w:color w:val="000000"/>
                      <w:sz w:val="16"/>
                      <w:szCs w:val="16"/>
                      <w:lang w:eastAsia="it-IT"/>
                    </w:rPr>
                    <w:t>5</w:t>
                  </w:r>
                  <w:r w:rsidRPr="00F2066F">
                    <w:rPr>
                      <w:rFonts w:ascii="Times" w:eastAsia="Times New Roman" w:hAnsi="Times" w:cs="Times New Roman"/>
                      <w:b/>
                      <w:bCs/>
                      <w:color w:val="000000"/>
                      <w:sz w:val="16"/>
                      <w:szCs w:val="16"/>
                      <w:lang w:eastAsia="it-IT"/>
                    </w:rPr>
                    <w:t>/0</w:t>
                  </w:r>
                  <w:r>
                    <w:rPr>
                      <w:rFonts w:ascii="Times" w:eastAsia="Times New Roman" w:hAnsi="Times" w:cs="Times New Roman"/>
                      <w:b/>
                      <w:bCs/>
                      <w:color w:val="000000"/>
                      <w:sz w:val="16"/>
                      <w:szCs w:val="16"/>
                      <w:lang w:eastAsia="it-IT"/>
                    </w:rPr>
                    <w:t>1</w:t>
                  </w:r>
                </w:p>
              </w:tc>
              <w:tc>
                <w:tcPr>
                  <w:tcW w:w="716" w:type="dxa"/>
                  <w:tcBorders>
                    <w:top w:val="nil"/>
                    <w:left w:val="nil"/>
                    <w:bottom w:val="single" w:sz="8" w:space="0" w:color="auto"/>
                    <w:right w:val="nil"/>
                  </w:tcBorders>
                  <w:shd w:val="clear" w:color="auto" w:fill="auto"/>
                  <w:vAlign w:val="center"/>
                  <w:hideMark/>
                </w:tcPr>
                <w:p w:rsidR="00D13397" w:rsidRPr="00F2066F" w:rsidRDefault="00D13397"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2015/10</w:t>
                  </w:r>
                </w:p>
              </w:tc>
              <w:tc>
                <w:tcPr>
                  <w:tcW w:w="716" w:type="dxa"/>
                  <w:tcBorders>
                    <w:top w:val="nil"/>
                    <w:left w:val="nil"/>
                    <w:bottom w:val="single" w:sz="8" w:space="0" w:color="auto"/>
                    <w:right w:val="single" w:sz="8" w:space="0" w:color="auto"/>
                  </w:tcBorders>
                  <w:shd w:val="clear" w:color="auto" w:fill="auto"/>
                  <w:vAlign w:val="center"/>
                  <w:hideMark/>
                </w:tcPr>
                <w:p w:rsidR="00D13397" w:rsidRPr="00F2066F" w:rsidRDefault="00D13397" w:rsidP="00DB745B">
                  <w:pPr>
                    <w:spacing w:after="0" w:line="240" w:lineRule="auto"/>
                    <w:jc w:val="center"/>
                    <w:rPr>
                      <w:rFonts w:ascii="Times" w:eastAsia="Times New Roman" w:hAnsi="Times" w:cs="Times New Roman"/>
                      <w:b/>
                      <w:bCs/>
                      <w:color w:val="000000"/>
                      <w:sz w:val="16"/>
                      <w:szCs w:val="16"/>
                      <w:lang w:eastAsia="it-IT"/>
                    </w:rPr>
                  </w:pPr>
                  <w:r w:rsidRPr="00F2066F">
                    <w:rPr>
                      <w:rFonts w:ascii="Times" w:eastAsia="Times New Roman" w:hAnsi="Times" w:cs="Times New Roman"/>
                      <w:b/>
                      <w:bCs/>
                      <w:color w:val="000000"/>
                      <w:sz w:val="16"/>
                      <w:szCs w:val="16"/>
                      <w:lang w:eastAsia="it-IT"/>
                    </w:rPr>
                    <w:t>2015/14</w:t>
                  </w:r>
                </w:p>
              </w:tc>
            </w:tr>
            <w:tr w:rsidR="00D13397" w:rsidRPr="00B621AD" w:rsidTr="00007002">
              <w:trPr>
                <w:trHeight w:val="300"/>
              </w:trPr>
              <w:tc>
                <w:tcPr>
                  <w:tcW w:w="1710" w:type="dxa"/>
                  <w:tcBorders>
                    <w:top w:val="nil"/>
                    <w:left w:val="single" w:sz="8" w:space="0" w:color="auto"/>
                    <w:bottom w:val="nil"/>
                    <w:right w:val="single" w:sz="8" w:space="0" w:color="auto"/>
                  </w:tcBorders>
                  <w:shd w:val="clear" w:color="auto" w:fill="auto"/>
                  <w:noWrap/>
                  <w:vAlign w:val="center"/>
                  <w:hideMark/>
                </w:tcPr>
                <w:p w:rsidR="00D13397" w:rsidRPr="004171D0" w:rsidRDefault="00D13397" w:rsidP="00B621AD">
                  <w:pPr>
                    <w:spacing w:after="0" w:line="240" w:lineRule="auto"/>
                    <w:rPr>
                      <w:rFonts w:ascii="Times New Roman" w:eastAsia="Times New Roman" w:hAnsi="Times New Roman" w:cs="Times New Roman"/>
                      <w:color w:val="000000"/>
                      <w:sz w:val="18"/>
                      <w:szCs w:val="18"/>
                      <w:lang w:eastAsia="it-IT"/>
                    </w:rPr>
                  </w:pPr>
                  <w:r w:rsidRPr="004171D0">
                    <w:rPr>
                      <w:rFonts w:ascii="Times New Roman" w:eastAsia="Times New Roman" w:hAnsi="Times New Roman" w:cs="Times New Roman"/>
                      <w:color w:val="000000"/>
                      <w:sz w:val="18"/>
                      <w:szCs w:val="18"/>
                      <w:lang w:eastAsia="it-IT"/>
                    </w:rPr>
                    <w:t>Italia Settentrionale</w:t>
                  </w:r>
                </w:p>
              </w:tc>
              <w:tc>
                <w:tcPr>
                  <w:tcW w:w="715" w:type="dxa"/>
                  <w:tcBorders>
                    <w:top w:val="nil"/>
                    <w:left w:val="nil"/>
                    <w:bottom w:val="nil"/>
                    <w:right w:val="nil"/>
                  </w:tcBorders>
                  <w:shd w:val="clear" w:color="auto" w:fill="auto"/>
                  <w:noWrap/>
                  <w:vAlign w:val="center"/>
                  <w:hideMark/>
                </w:tcPr>
                <w:p w:rsidR="00D13397" w:rsidRPr="00B621AD" w:rsidRDefault="00D13397" w:rsidP="00B621AD">
                  <w:pPr>
                    <w:spacing w:after="0" w:line="240" w:lineRule="auto"/>
                    <w:jc w:val="right"/>
                    <w:rPr>
                      <w:rFonts w:ascii="Times" w:eastAsia="Times New Roman" w:hAnsi="Times" w:cs="Times New Roman"/>
                      <w:color w:val="000000"/>
                      <w:sz w:val="17"/>
                      <w:szCs w:val="17"/>
                      <w:lang w:eastAsia="it-IT"/>
                    </w:rPr>
                  </w:pPr>
                  <w:r w:rsidRPr="00B621AD">
                    <w:rPr>
                      <w:rFonts w:ascii="Times" w:eastAsia="Times New Roman" w:hAnsi="Times" w:cs="Times New Roman"/>
                      <w:color w:val="000000"/>
                      <w:sz w:val="17"/>
                      <w:szCs w:val="17"/>
                      <w:lang w:eastAsia="it-IT"/>
                    </w:rPr>
                    <w:t>2,93</w:t>
                  </w:r>
                </w:p>
              </w:tc>
              <w:tc>
                <w:tcPr>
                  <w:tcW w:w="715"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color w:val="000000"/>
                      <w:sz w:val="17"/>
                      <w:szCs w:val="17"/>
                      <w:lang w:eastAsia="it-IT"/>
                    </w:rPr>
                  </w:pPr>
                  <w:r w:rsidRPr="00D13397">
                    <w:rPr>
                      <w:rFonts w:ascii="Times" w:eastAsia="Times New Roman" w:hAnsi="Times" w:cs="Times New Roman"/>
                      <w:color w:val="000000"/>
                      <w:sz w:val="17"/>
                      <w:szCs w:val="17"/>
                      <w:lang w:eastAsia="it-IT"/>
                    </w:rPr>
                    <w:t xml:space="preserve">19,28 </w:t>
                  </w:r>
                </w:p>
              </w:tc>
              <w:tc>
                <w:tcPr>
                  <w:tcW w:w="715"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color w:val="000000"/>
                      <w:sz w:val="17"/>
                      <w:szCs w:val="17"/>
                      <w:lang w:eastAsia="it-IT"/>
                    </w:rPr>
                  </w:pPr>
                  <w:r w:rsidRPr="00D13397">
                    <w:rPr>
                      <w:rFonts w:ascii="Times" w:eastAsia="Times New Roman" w:hAnsi="Times" w:cs="Times New Roman"/>
                      <w:color w:val="000000"/>
                      <w:sz w:val="17"/>
                      <w:szCs w:val="17"/>
                      <w:lang w:eastAsia="it-IT"/>
                    </w:rPr>
                    <w:t xml:space="preserve">15,89 </w:t>
                  </w:r>
                </w:p>
              </w:tc>
              <w:tc>
                <w:tcPr>
                  <w:tcW w:w="715" w:type="dxa"/>
                  <w:tcBorders>
                    <w:top w:val="nil"/>
                    <w:left w:val="nil"/>
                    <w:bottom w:val="nil"/>
                    <w:right w:val="single" w:sz="8" w:space="0" w:color="auto"/>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color w:val="000000"/>
                      <w:sz w:val="17"/>
                      <w:szCs w:val="17"/>
                      <w:lang w:eastAsia="it-IT"/>
                    </w:rPr>
                  </w:pPr>
                  <w:r w:rsidRPr="00D13397">
                    <w:rPr>
                      <w:rFonts w:ascii="Times" w:eastAsia="Times New Roman" w:hAnsi="Times" w:cs="Times New Roman"/>
                      <w:color w:val="000000"/>
                      <w:sz w:val="17"/>
                      <w:szCs w:val="17"/>
                      <w:lang w:eastAsia="it-IT"/>
                    </w:rPr>
                    <w:t xml:space="preserve">48,08 </w:t>
                  </w:r>
                </w:p>
              </w:tc>
              <w:tc>
                <w:tcPr>
                  <w:tcW w:w="716"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color w:val="000000"/>
                      <w:sz w:val="17"/>
                      <w:szCs w:val="17"/>
                      <w:lang w:eastAsia="it-IT"/>
                    </w:rPr>
                  </w:pPr>
                  <w:r w:rsidRPr="00D13397">
                    <w:rPr>
                      <w:rFonts w:ascii="Times" w:eastAsia="Times New Roman" w:hAnsi="Times" w:cs="Times New Roman"/>
                      <w:color w:val="000000"/>
                      <w:sz w:val="17"/>
                      <w:szCs w:val="17"/>
                      <w:lang w:eastAsia="it-IT"/>
                    </w:rPr>
                    <w:t xml:space="preserve">-40,67 </w:t>
                  </w:r>
                </w:p>
              </w:tc>
              <w:tc>
                <w:tcPr>
                  <w:tcW w:w="716"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color w:val="000000"/>
                      <w:sz w:val="17"/>
                      <w:szCs w:val="17"/>
                      <w:lang w:eastAsia="it-IT"/>
                    </w:rPr>
                  </w:pPr>
                  <w:r w:rsidRPr="00D13397">
                    <w:rPr>
                      <w:rFonts w:ascii="Times" w:eastAsia="Times New Roman" w:hAnsi="Times" w:cs="Times New Roman"/>
                      <w:color w:val="000000"/>
                      <w:sz w:val="17"/>
                      <w:szCs w:val="17"/>
                      <w:lang w:eastAsia="it-IT"/>
                    </w:rPr>
                    <w:t xml:space="preserve">-33,12 </w:t>
                  </w:r>
                </w:p>
              </w:tc>
              <w:tc>
                <w:tcPr>
                  <w:tcW w:w="716"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color w:val="000000"/>
                      <w:sz w:val="17"/>
                      <w:szCs w:val="17"/>
                      <w:lang w:eastAsia="it-IT"/>
                    </w:rPr>
                  </w:pPr>
                  <w:r w:rsidRPr="00D13397">
                    <w:rPr>
                      <w:rFonts w:ascii="Times" w:eastAsia="Times New Roman" w:hAnsi="Times" w:cs="Times New Roman"/>
                      <w:color w:val="000000"/>
                      <w:sz w:val="17"/>
                      <w:szCs w:val="17"/>
                      <w:lang w:eastAsia="it-IT"/>
                    </w:rPr>
                    <w:t xml:space="preserve">12,73 </w:t>
                  </w:r>
                </w:p>
              </w:tc>
              <w:tc>
                <w:tcPr>
                  <w:tcW w:w="716" w:type="dxa"/>
                  <w:tcBorders>
                    <w:top w:val="nil"/>
                    <w:left w:val="nil"/>
                    <w:bottom w:val="nil"/>
                    <w:right w:val="single" w:sz="8" w:space="0" w:color="auto"/>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color w:val="000000"/>
                      <w:sz w:val="17"/>
                      <w:szCs w:val="17"/>
                      <w:lang w:eastAsia="it-IT"/>
                    </w:rPr>
                  </w:pPr>
                  <w:r w:rsidRPr="00D13397">
                    <w:rPr>
                      <w:rFonts w:ascii="Times" w:eastAsia="Times New Roman" w:hAnsi="Times" w:cs="Times New Roman"/>
                      <w:color w:val="000000"/>
                      <w:sz w:val="17"/>
                      <w:szCs w:val="17"/>
                      <w:lang w:eastAsia="it-IT"/>
                    </w:rPr>
                    <w:t xml:space="preserve">-27,27 </w:t>
                  </w:r>
                </w:p>
              </w:tc>
              <w:tc>
                <w:tcPr>
                  <w:tcW w:w="716"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color w:val="000000"/>
                      <w:sz w:val="17"/>
                      <w:szCs w:val="17"/>
                      <w:lang w:eastAsia="it-IT"/>
                    </w:rPr>
                  </w:pPr>
                  <w:r w:rsidRPr="00D13397">
                    <w:rPr>
                      <w:rFonts w:ascii="Times" w:eastAsia="Times New Roman" w:hAnsi="Times" w:cs="Times New Roman"/>
                      <w:color w:val="000000"/>
                      <w:sz w:val="17"/>
                      <w:szCs w:val="17"/>
                      <w:lang w:eastAsia="it-IT"/>
                    </w:rPr>
                    <w:t xml:space="preserve">-16,07 </w:t>
                  </w:r>
                </w:p>
              </w:tc>
              <w:tc>
                <w:tcPr>
                  <w:tcW w:w="716"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color w:val="000000"/>
                      <w:sz w:val="17"/>
                      <w:szCs w:val="17"/>
                      <w:lang w:eastAsia="it-IT"/>
                    </w:rPr>
                  </w:pPr>
                  <w:r w:rsidRPr="00D13397">
                    <w:rPr>
                      <w:rFonts w:ascii="Times" w:eastAsia="Times New Roman" w:hAnsi="Times" w:cs="Times New Roman"/>
                      <w:color w:val="000000"/>
                      <w:sz w:val="17"/>
                      <w:szCs w:val="17"/>
                      <w:lang w:eastAsia="it-IT"/>
                    </w:rPr>
                    <w:t xml:space="preserve">-5,37 </w:t>
                  </w:r>
                </w:p>
              </w:tc>
              <w:tc>
                <w:tcPr>
                  <w:tcW w:w="716"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color w:val="000000"/>
                      <w:sz w:val="17"/>
                      <w:szCs w:val="17"/>
                      <w:lang w:eastAsia="it-IT"/>
                    </w:rPr>
                  </w:pPr>
                  <w:r w:rsidRPr="00D13397">
                    <w:rPr>
                      <w:rFonts w:ascii="Times" w:eastAsia="Times New Roman" w:hAnsi="Times" w:cs="Times New Roman"/>
                      <w:color w:val="000000"/>
                      <w:sz w:val="17"/>
                      <w:szCs w:val="17"/>
                      <w:lang w:eastAsia="it-IT"/>
                    </w:rPr>
                    <w:t xml:space="preserve">12,75 </w:t>
                  </w:r>
                </w:p>
              </w:tc>
              <w:tc>
                <w:tcPr>
                  <w:tcW w:w="716" w:type="dxa"/>
                  <w:tcBorders>
                    <w:top w:val="nil"/>
                    <w:left w:val="nil"/>
                    <w:bottom w:val="nil"/>
                    <w:right w:val="single" w:sz="8" w:space="0" w:color="auto"/>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color w:val="000000"/>
                      <w:sz w:val="17"/>
                      <w:szCs w:val="17"/>
                      <w:lang w:eastAsia="it-IT"/>
                    </w:rPr>
                  </w:pPr>
                  <w:r w:rsidRPr="00D13397">
                    <w:rPr>
                      <w:rFonts w:ascii="Times" w:eastAsia="Times New Roman" w:hAnsi="Times" w:cs="Times New Roman"/>
                      <w:color w:val="000000"/>
                      <w:sz w:val="17"/>
                      <w:szCs w:val="17"/>
                      <w:lang w:eastAsia="it-IT"/>
                    </w:rPr>
                    <w:t xml:space="preserve">14,79 </w:t>
                  </w:r>
                </w:p>
              </w:tc>
            </w:tr>
            <w:tr w:rsidR="00D13397" w:rsidRPr="00B621AD" w:rsidTr="00007002">
              <w:trPr>
                <w:trHeight w:val="300"/>
              </w:trPr>
              <w:tc>
                <w:tcPr>
                  <w:tcW w:w="1710" w:type="dxa"/>
                  <w:tcBorders>
                    <w:top w:val="nil"/>
                    <w:left w:val="single" w:sz="8" w:space="0" w:color="auto"/>
                    <w:bottom w:val="nil"/>
                    <w:right w:val="single" w:sz="8" w:space="0" w:color="auto"/>
                  </w:tcBorders>
                  <w:shd w:val="clear" w:color="auto" w:fill="auto"/>
                  <w:noWrap/>
                  <w:vAlign w:val="center"/>
                  <w:hideMark/>
                </w:tcPr>
                <w:p w:rsidR="00D13397" w:rsidRPr="004171D0" w:rsidRDefault="00D13397" w:rsidP="00B621AD">
                  <w:pPr>
                    <w:spacing w:after="0" w:line="240" w:lineRule="auto"/>
                    <w:rPr>
                      <w:rFonts w:ascii="Times New Roman" w:eastAsia="Times New Roman" w:hAnsi="Times New Roman" w:cs="Times New Roman"/>
                      <w:color w:val="000000"/>
                      <w:sz w:val="18"/>
                      <w:szCs w:val="18"/>
                      <w:lang w:eastAsia="it-IT"/>
                    </w:rPr>
                  </w:pPr>
                  <w:r w:rsidRPr="004171D0">
                    <w:rPr>
                      <w:rFonts w:ascii="Times New Roman" w:eastAsia="Times New Roman" w:hAnsi="Times New Roman" w:cs="Times New Roman"/>
                      <w:color w:val="000000"/>
                      <w:sz w:val="18"/>
                      <w:szCs w:val="18"/>
                      <w:lang w:eastAsia="it-IT"/>
                    </w:rPr>
                    <w:t>Italia Centrale</w:t>
                  </w:r>
                </w:p>
              </w:tc>
              <w:tc>
                <w:tcPr>
                  <w:tcW w:w="715" w:type="dxa"/>
                  <w:tcBorders>
                    <w:top w:val="nil"/>
                    <w:left w:val="nil"/>
                    <w:bottom w:val="nil"/>
                    <w:right w:val="nil"/>
                  </w:tcBorders>
                  <w:shd w:val="clear" w:color="auto" w:fill="auto"/>
                  <w:noWrap/>
                  <w:vAlign w:val="center"/>
                  <w:hideMark/>
                </w:tcPr>
                <w:p w:rsidR="00D13397" w:rsidRPr="00B621AD" w:rsidRDefault="00D13397" w:rsidP="00B621AD">
                  <w:pPr>
                    <w:spacing w:after="0" w:line="240" w:lineRule="auto"/>
                    <w:jc w:val="right"/>
                    <w:rPr>
                      <w:rFonts w:ascii="Times" w:eastAsia="Times New Roman" w:hAnsi="Times" w:cs="Times New Roman"/>
                      <w:color w:val="000000"/>
                      <w:sz w:val="17"/>
                      <w:szCs w:val="17"/>
                      <w:lang w:eastAsia="it-IT"/>
                    </w:rPr>
                  </w:pPr>
                  <w:r w:rsidRPr="00B621AD">
                    <w:rPr>
                      <w:rFonts w:ascii="Times" w:eastAsia="Times New Roman" w:hAnsi="Times" w:cs="Times New Roman"/>
                      <w:color w:val="000000"/>
                      <w:sz w:val="17"/>
                      <w:szCs w:val="17"/>
                      <w:lang w:eastAsia="it-IT"/>
                    </w:rPr>
                    <w:t>48,89</w:t>
                  </w:r>
                </w:p>
              </w:tc>
              <w:tc>
                <w:tcPr>
                  <w:tcW w:w="715"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color w:val="000000"/>
                      <w:sz w:val="17"/>
                      <w:szCs w:val="17"/>
                      <w:lang w:eastAsia="it-IT"/>
                    </w:rPr>
                  </w:pPr>
                  <w:r w:rsidRPr="00D13397">
                    <w:rPr>
                      <w:rFonts w:ascii="Times" w:eastAsia="Times New Roman" w:hAnsi="Times" w:cs="Times New Roman"/>
                      <w:color w:val="000000"/>
                      <w:sz w:val="17"/>
                      <w:szCs w:val="17"/>
                      <w:lang w:eastAsia="it-IT"/>
                    </w:rPr>
                    <w:t xml:space="preserve">-12,42 </w:t>
                  </w:r>
                </w:p>
              </w:tc>
              <w:tc>
                <w:tcPr>
                  <w:tcW w:w="715"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color w:val="000000"/>
                      <w:sz w:val="17"/>
                      <w:szCs w:val="17"/>
                      <w:lang w:eastAsia="it-IT"/>
                    </w:rPr>
                  </w:pPr>
                  <w:r w:rsidRPr="00D13397">
                    <w:rPr>
                      <w:rFonts w:ascii="Times" w:eastAsia="Times New Roman" w:hAnsi="Times" w:cs="Times New Roman"/>
                      <w:color w:val="000000"/>
                      <w:sz w:val="17"/>
                      <w:szCs w:val="17"/>
                      <w:lang w:eastAsia="it-IT"/>
                    </w:rPr>
                    <w:t xml:space="preserve">-41,18 </w:t>
                  </w:r>
                </w:p>
              </w:tc>
              <w:tc>
                <w:tcPr>
                  <w:tcW w:w="715" w:type="dxa"/>
                  <w:tcBorders>
                    <w:top w:val="nil"/>
                    <w:left w:val="nil"/>
                    <w:bottom w:val="nil"/>
                    <w:right w:val="single" w:sz="8" w:space="0" w:color="auto"/>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color w:val="000000"/>
                      <w:sz w:val="17"/>
                      <w:szCs w:val="17"/>
                      <w:lang w:eastAsia="it-IT"/>
                    </w:rPr>
                  </w:pPr>
                  <w:r w:rsidRPr="00D13397">
                    <w:rPr>
                      <w:rFonts w:ascii="Times" w:eastAsia="Times New Roman" w:hAnsi="Times" w:cs="Times New Roman"/>
                      <w:color w:val="000000"/>
                      <w:sz w:val="17"/>
                      <w:szCs w:val="17"/>
                      <w:lang w:eastAsia="it-IT"/>
                    </w:rPr>
                    <w:t xml:space="preserve">41,18 </w:t>
                  </w:r>
                </w:p>
              </w:tc>
              <w:tc>
                <w:tcPr>
                  <w:tcW w:w="716"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color w:val="000000"/>
                      <w:sz w:val="17"/>
                      <w:szCs w:val="17"/>
                      <w:lang w:eastAsia="it-IT"/>
                    </w:rPr>
                  </w:pPr>
                  <w:r w:rsidRPr="00D13397">
                    <w:rPr>
                      <w:rFonts w:ascii="Times" w:eastAsia="Times New Roman" w:hAnsi="Times" w:cs="Times New Roman"/>
                      <w:color w:val="000000"/>
                      <w:sz w:val="17"/>
                      <w:szCs w:val="17"/>
                      <w:lang w:eastAsia="it-IT"/>
                    </w:rPr>
                    <w:t xml:space="preserve">23,81 </w:t>
                  </w:r>
                </w:p>
              </w:tc>
              <w:tc>
                <w:tcPr>
                  <w:tcW w:w="716"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color w:val="000000"/>
                      <w:sz w:val="17"/>
                      <w:szCs w:val="17"/>
                      <w:lang w:eastAsia="it-IT"/>
                    </w:rPr>
                  </w:pPr>
                  <w:r w:rsidRPr="00D13397">
                    <w:rPr>
                      <w:rFonts w:ascii="Times" w:eastAsia="Times New Roman" w:hAnsi="Times" w:cs="Times New Roman"/>
                      <w:color w:val="000000"/>
                      <w:sz w:val="17"/>
                      <w:szCs w:val="17"/>
                      <w:lang w:eastAsia="it-IT"/>
                    </w:rPr>
                    <w:t xml:space="preserve">-53,57 </w:t>
                  </w:r>
                </w:p>
              </w:tc>
              <w:tc>
                <w:tcPr>
                  <w:tcW w:w="716"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color w:val="000000"/>
                      <w:sz w:val="17"/>
                      <w:szCs w:val="17"/>
                      <w:lang w:eastAsia="it-IT"/>
                    </w:rPr>
                  </w:pPr>
                  <w:r w:rsidRPr="00D13397">
                    <w:rPr>
                      <w:rFonts w:ascii="Times" w:eastAsia="Times New Roman" w:hAnsi="Times" w:cs="Times New Roman"/>
                      <w:color w:val="000000"/>
                      <w:sz w:val="17"/>
                      <w:szCs w:val="17"/>
                      <w:lang w:eastAsia="it-IT"/>
                    </w:rPr>
                    <w:t xml:space="preserve">-62,50 </w:t>
                  </w:r>
                </w:p>
              </w:tc>
              <w:tc>
                <w:tcPr>
                  <w:tcW w:w="716" w:type="dxa"/>
                  <w:tcBorders>
                    <w:top w:val="nil"/>
                    <w:left w:val="nil"/>
                    <w:bottom w:val="nil"/>
                    <w:right w:val="single" w:sz="8" w:space="0" w:color="auto"/>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color w:val="000000"/>
                      <w:sz w:val="17"/>
                      <w:szCs w:val="17"/>
                      <w:lang w:eastAsia="it-IT"/>
                    </w:rPr>
                  </w:pPr>
                  <w:r w:rsidRPr="00D13397">
                    <w:rPr>
                      <w:rFonts w:ascii="Times" w:eastAsia="Times New Roman" w:hAnsi="Times" w:cs="Times New Roman"/>
                      <w:color w:val="000000"/>
                      <w:sz w:val="17"/>
                      <w:szCs w:val="17"/>
                      <w:lang w:eastAsia="it-IT"/>
                    </w:rPr>
                    <w:t xml:space="preserve">-75,00 </w:t>
                  </w:r>
                </w:p>
              </w:tc>
              <w:tc>
                <w:tcPr>
                  <w:tcW w:w="716"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color w:val="000000"/>
                      <w:sz w:val="17"/>
                      <w:szCs w:val="17"/>
                      <w:lang w:eastAsia="it-IT"/>
                    </w:rPr>
                  </w:pPr>
                  <w:r w:rsidRPr="00D13397">
                    <w:rPr>
                      <w:rFonts w:ascii="Times" w:eastAsia="Times New Roman" w:hAnsi="Times" w:cs="Times New Roman"/>
                      <w:color w:val="000000"/>
                      <w:sz w:val="17"/>
                      <w:szCs w:val="17"/>
                      <w:lang w:eastAsia="it-IT"/>
                    </w:rPr>
                    <w:t xml:space="preserve">41,22 </w:t>
                  </w:r>
                </w:p>
              </w:tc>
              <w:tc>
                <w:tcPr>
                  <w:tcW w:w="716"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color w:val="000000"/>
                      <w:sz w:val="17"/>
                      <w:szCs w:val="17"/>
                      <w:lang w:eastAsia="it-IT"/>
                    </w:rPr>
                  </w:pPr>
                  <w:r w:rsidRPr="00D13397">
                    <w:rPr>
                      <w:rFonts w:ascii="Times" w:eastAsia="Times New Roman" w:hAnsi="Times" w:cs="Times New Roman"/>
                      <w:color w:val="000000"/>
                      <w:sz w:val="17"/>
                      <w:szCs w:val="17"/>
                      <w:lang w:eastAsia="it-IT"/>
                    </w:rPr>
                    <w:t xml:space="preserve">-24,78 </w:t>
                  </w:r>
                </w:p>
              </w:tc>
              <w:tc>
                <w:tcPr>
                  <w:tcW w:w="716"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color w:val="000000"/>
                      <w:sz w:val="17"/>
                      <w:szCs w:val="17"/>
                      <w:lang w:eastAsia="it-IT"/>
                    </w:rPr>
                  </w:pPr>
                  <w:r w:rsidRPr="00D13397">
                    <w:rPr>
                      <w:rFonts w:ascii="Times" w:eastAsia="Times New Roman" w:hAnsi="Times" w:cs="Times New Roman"/>
                      <w:color w:val="000000"/>
                      <w:sz w:val="17"/>
                      <w:szCs w:val="17"/>
                      <w:lang w:eastAsia="it-IT"/>
                    </w:rPr>
                    <w:t xml:space="preserve">-46,74 </w:t>
                  </w:r>
                </w:p>
              </w:tc>
              <w:tc>
                <w:tcPr>
                  <w:tcW w:w="716" w:type="dxa"/>
                  <w:tcBorders>
                    <w:top w:val="nil"/>
                    <w:left w:val="nil"/>
                    <w:bottom w:val="nil"/>
                    <w:right w:val="single" w:sz="8" w:space="0" w:color="auto"/>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color w:val="000000"/>
                      <w:sz w:val="17"/>
                      <w:szCs w:val="17"/>
                      <w:lang w:eastAsia="it-IT"/>
                    </w:rPr>
                  </w:pPr>
                  <w:r w:rsidRPr="00D13397">
                    <w:rPr>
                      <w:rFonts w:ascii="Times" w:eastAsia="Times New Roman" w:hAnsi="Times" w:cs="Times New Roman"/>
                      <w:color w:val="000000"/>
                      <w:sz w:val="17"/>
                      <w:szCs w:val="17"/>
                      <w:lang w:eastAsia="it-IT"/>
                    </w:rPr>
                    <w:t xml:space="preserve">-47,83 </w:t>
                  </w:r>
                </w:p>
              </w:tc>
            </w:tr>
            <w:tr w:rsidR="00D13397" w:rsidRPr="00B621AD" w:rsidTr="00007002">
              <w:trPr>
                <w:trHeight w:val="300"/>
              </w:trPr>
              <w:tc>
                <w:tcPr>
                  <w:tcW w:w="1710" w:type="dxa"/>
                  <w:tcBorders>
                    <w:top w:val="nil"/>
                    <w:left w:val="single" w:sz="8" w:space="0" w:color="auto"/>
                    <w:bottom w:val="nil"/>
                    <w:right w:val="single" w:sz="8" w:space="0" w:color="auto"/>
                  </w:tcBorders>
                  <w:shd w:val="clear" w:color="auto" w:fill="auto"/>
                  <w:vAlign w:val="center"/>
                  <w:hideMark/>
                </w:tcPr>
                <w:p w:rsidR="00D13397" w:rsidRPr="004171D0" w:rsidRDefault="00D13397" w:rsidP="00B621AD">
                  <w:pPr>
                    <w:spacing w:after="0" w:line="240" w:lineRule="auto"/>
                    <w:rPr>
                      <w:rFonts w:ascii="Times New Roman" w:eastAsia="Times New Roman" w:hAnsi="Times New Roman" w:cs="Times New Roman"/>
                      <w:color w:val="000000"/>
                      <w:sz w:val="18"/>
                      <w:szCs w:val="18"/>
                      <w:lang w:eastAsia="it-IT"/>
                    </w:rPr>
                  </w:pPr>
                  <w:r w:rsidRPr="004171D0">
                    <w:rPr>
                      <w:rFonts w:ascii="Times New Roman" w:eastAsia="Times New Roman" w:hAnsi="Times New Roman" w:cs="Times New Roman"/>
                      <w:color w:val="000000"/>
                      <w:sz w:val="18"/>
                      <w:szCs w:val="18"/>
                      <w:lang w:eastAsia="it-IT"/>
                    </w:rPr>
                    <w:t>Italia Meridionale e Insulare</w:t>
                  </w:r>
                </w:p>
              </w:tc>
              <w:tc>
                <w:tcPr>
                  <w:tcW w:w="715" w:type="dxa"/>
                  <w:tcBorders>
                    <w:top w:val="nil"/>
                    <w:left w:val="nil"/>
                    <w:bottom w:val="nil"/>
                    <w:right w:val="nil"/>
                  </w:tcBorders>
                  <w:shd w:val="clear" w:color="auto" w:fill="auto"/>
                  <w:noWrap/>
                  <w:vAlign w:val="center"/>
                  <w:hideMark/>
                </w:tcPr>
                <w:p w:rsidR="00D13397" w:rsidRPr="00B621AD" w:rsidRDefault="00D13397" w:rsidP="00B621AD">
                  <w:pPr>
                    <w:spacing w:after="0" w:line="240" w:lineRule="auto"/>
                    <w:jc w:val="right"/>
                    <w:rPr>
                      <w:rFonts w:ascii="Times" w:eastAsia="Times New Roman" w:hAnsi="Times" w:cs="Times New Roman"/>
                      <w:color w:val="000000"/>
                      <w:sz w:val="17"/>
                      <w:szCs w:val="17"/>
                      <w:lang w:eastAsia="it-IT"/>
                    </w:rPr>
                  </w:pPr>
                  <w:r w:rsidRPr="00B621AD">
                    <w:rPr>
                      <w:rFonts w:ascii="Times" w:eastAsia="Times New Roman" w:hAnsi="Times" w:cs="Times New Roman"/>
                      <w:color w:val="000000"/>
                      <w:sz w:val="17"/>
                      <w:szCs w:val="17"/>
                      <w:lang w:eastAsia="it-IT"/>
                    </w:rPr>
                    <w:t>-19,08</w:t>
                  </w:r>
                </w:p>
              </w:tc>
              <w:tc>
                <w:tcPr>
                  <w:tcW w:w="715"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color w:val="000000"/>
                      <w:sz w:val="17"/>
                      <w:szCs w:val="17"/>
                      <w:lang w:eastAsia="it-IT"/>
                    </w:rPr>
                  </w:pPr>
                  <w:r w:rsidRPr="00D13397">
                    <w:rPr>
                      <w:rFonts w:ascii="Times" w:eastAsia="Times New Roman" w:hAnsi="Times" w:cs="Times New Roman"/>
                      <w:color w:val="000000"/>
                      <w:sz w:val="17"/>
                      <w:szCs w:val="17"/>
                      <w:lang w:eastAsia="it-IT"/>
                    </w:rPr>
                    <w:t xml:space="preserve">12,04 </w:t>
                  </w:r>
                </w:p>
              </w:tc>
              <w:tc>
                <w:tcPr>
                  <w:tcW w:w="715"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color w:val="000000"/>
                      <w:sz w:val="17"/>
                      <w:szCs w:val="17"/>
                      <w:lang w:eastAsia="it-IT"/>
                    </w:rPr>
                  </w:pPr>
                  <w:r w:rsidRPr="00D13397">
                    <w:rPr>
                      <w:rFonts w:ascii="Times" w:eastAsia="Times New Roman" w:hAnsi="Times" w:cs="Times New Roman"/>
                      <w:color w:val="000000"/>
                      <w:sz w:val="17"/>
                      <w:szCs w:val="17"/>
                      <w:lang w:eastAsia="it-IT"/>
                    </w:rPr>
                    <w:t xml:space="preserve">38,46 </w:t>
                  </w:r>
                </w:p>
              </w:tc>
              <w:tc>
                <w:tcPr>
                  <w:tcW w:w="715" w:type="dxa"/>
                  <w:tcBorders>
                    <w:top w:val="nil"/>
                    <w:left w:val="nil"/>
                    <w:bottom w:val="nil"/>
                    <w:right w:val="single" w:sz="8" w:space="0" w:color="auto"/>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color w:val="000000"/>
                      <w:sz w:val="17"/>
                      <w:szCs w:val="17"/>
                      <w:lang w:eastAsia="it-IT"/>
                    </w:rPr>
                  </w:pPr>
                  <w:r w:rsidRPr="00D13397">
                    <w:rPr>
                      <w:rFonts w:ascii="Times" w:eastAsia="Times New Roman" w:hAnsi="Times" w:cs="Times New Roman"/>
                      <w:color w:val="000000"/>
                      <w:sz w:val="17"/>
                      <w:szCs w:val="17"/>
                      <w:lang w:eastAsia="it-IT"/>
                    </w:rPr>
                    <w:t xml:space="preserve">-9,42 </w:t>
                  </w:r>
                </w:p>
              </w:tc>
              <w:tc>
                <w:tcPr>
                  <w:tcW w:w="716"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color w:val="000000"/>
                      <w:sz w:val="17"/>
                      <w:szCs w:val="17"/>
                      <w:lang w:eastAsia="it-IT"/>
                    </w:rPr>
                  </w:pPr>
                  <w:r w:rsidRPr="00D13397">
                    <w:rPr>
                      <w:rFonts w:ascii="Times" w:eastAsia="Times New Roman" w:hAnsi="Times" w:cs="Times New Roman"/>
                      <w:color w:val="000000"/>
                      <w:sz w:val="17"/>
                      <w:szCs w:val="17"/>
                      <w:lang w:eastAsia="it-IT"/>
                    </w:rPr>
                    <w:t xml:space="preserve">-1,29 </w:t>
                  </w:r>
                </w:p>
              </w:tc>
              <w:tc>
                <w:tcPr>
                  <w:tcW w:w="716"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color w:val="000000"/>
                      <w:sz w:val="17"/>
                      <w:szCs w:val="17"/>
                      <w:lang w:eastAsia="it-IT"/>
                    </w:rPr>
                  </w:pPr>
                  <w:r w:rsidRPr="00D13397">
                    <w:rPr>
                      <w:rFonts w:ascii="Times" w:eastAsia="Times New Roman" w:hAnsi="Times" w:cs="Times New Roman"/>
                      <w:color w:val="000000"/>
                      <w:sz w:val="17"/>
                      <w:szCs w:val="17"/>
                      <w:lang w:eastAsia="it-IT"/>
                    </w:rPr>
                    <w:t xml:space="preserve">36,00 </w:t>
                  </w:r>
                </w:p>
              </w:tc>
              <w:tc>
                <w:tcPr>
                  <w:tcW w:w="716"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color w:val="000000"/>
                      <w:sz w:val="17"/>
                      <w:szCs w:val="17"/>
                      <w:lang w:eastAsia="it-IT"/>
                    </w:rPr>
                  </w:pPr>
                  <w:r w:rsidRPr="00D13397">
                    <w:rPr>
                      <w:rFonts w:ascii="Times" w:eastAsia="Times New Roman" w:hAnsi="Times" w:cs="Times New Roman"/>
                      <w:color w:val="000000"/>
                      <w:sz w:val="17"/>
                      <w:szCs w:val="17"/>
                      <w:lang w:eastAsia="it-IT"/>
                    </w:rPr>
                    <w:t xml:space="preserve">37,78 </w:t>
                  </w:r>
                </w:p>
              </w:tc>
              <w:tc>
                <w:tcPr>
                  <w:tcW w:w="716" w:type="dxa"/>
                  <w:tcBorders>
                    <w:top w:val="nil"/>
                    <w:left w:val="nil"/>
                    <w:bottom w:val="nil"/>
                    <w:right w:val="single" w:sz="8" w:space="0" w:color="auto"/>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color w:val="000000"/>
                      <w:sz w:val="17"/>
                      <w:szCs w:val="17"/>
                      <w:lang w:eastAsia="it-IT"/>
                    </w:rPr>
                  </w:pPr>
                  <w:r w:rsidRPr="00D13397">
                    <w:rPr>
                      <w:rFonts w:ascii="Times" w:eastAsia="Times New Roman" w:hAnsi="Times" w:cs="Times New Roman"/>
                      <w:color w:val="000000"/>
                      <w:sz w:val="17"/>
                      <w:szCs w:val="17"/>
                      <w:lang w:eastAsia="it-IT"/>
                    </w:rPr>
                    <w:t xml:space="preserve">-20,00 </w:t>
                  </w:r>
                </w:p>
              </w:tc>
              <w:tc>
                <w:tcPr>
                  <w:tcW w:w="716"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color w:val="000000"/>
                      <w:sz w:val="17"/>
                      <w:szCs w:val="17"/>
                      <w:lang w:eastAsia="it-IT"/>
                    </w:rPr>
                  </w:pPr>
                  <w:r w:rsidRPr="00D13397">
                    <w:rPr>
                      <w:rFonts w:ascii="Times" w:eastAsia="Times New Roman" w:hAnsi="Times" w:cs="Times New Roman"/>
                      <w:color w:val="000000"/>
                      <w:sz w:val="17"/>
                      <w:szCs w:val="17"/>
                      <w:lang w:eastAsia="it-IT"/>
                    </w:rPr>
                    <w:t xml:space="preserve">-12,64 </w:t>
                  </w:r>
                </w:p>
              </w:tc>
              <w:tc>
                <w:tcPr>
                  <w:tcW w:w="716"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color w:val="000000"/>
                      <w:sz w:val="17"/>
                      <w:szCs w:val="17"/>
                      <w:lang w:eastAsia="it-IT"/>
                    </w:rPr>
                  </w:pPr>
                  <w:r w:rsidRPr="00D13397">
                    <w:rPr>
                      <w:rFonts w:ascii="Times" w:eastAsia="Times New Roman" w:hAnsi="Times" w:cs="Times New Roman"/>
                      <w:color w:val="000000"/>
                      <w:sz w:val="17"/>
                      <w:szCs w:val="17"/>
                      <w:lang w:eastAsia="it-IT"/>
                    </w:rPr>
                    <w:t xml:space="preserve">22,35 </w:t>
                  </w:r>
                </w:p>
              </w:tc>
              <w:tc>
                <w:tcPr>
                  <w:tcW w:w="716"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color w:val="000000"/>
                      <w:sz w:val="17"/>
                      <w:szCs w:val="17"/>
                      <w:lang w:eastAsia="it-IT"/>
                    </w:rPr>
                  </w:pPr>
                  <w:r w:rsidRPr="00D13397">
                    <w:rPr>
                      <w:rFonts w:ascii="Times" w:eastAsia="Times New Roman" w:hAnsi="Times" w:cs="Times New Roman"/>
                      <w:color w:val="000000"/>
                      <w:sz w:val="17"/>
                      <w:szCs w:val="17"/>
                      <w:lang w:eastAsia="it-IT"/>
                    </w:rPr>
                    <w:t xml:space="preserve">40,06 </w:t>
                  </w:r>
                </w:p>
              </w:tc>
              <w:tc>
                <w:tcPr>
                  <w:tcW w:w="716" w:type="dxa"/>
                  <w:tcBorders>
                    <w:top w:val="nil"/>
                    <w:left w:val="nil"/>
                    <w:bottom w:val="nil"/>
                    <w:right w:val="single" w:sz="8" w:space="0" w:color="auto"/>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color w:val="000000"/>
                      <w:sz w:val="17"/>
                      <w:szCs w:val="17"/>
                      <w:lang w:eastAsia="it-IT"/>
                    </w:rPr>
                  </w:pPr>
                  <w:r w:rsidRPr="00D13397">
                    <w:rPr>
                      <w:rFonts w:ascii="Times" w:eastAsia="Times New Roman" w:hAnsi="Times" w:cs="Times New Roman"/>
                      <w:color w:val="000000"/>
                      <w:sz w:val="17"/>
                      <w:szCs w:val="17"/>
                      <w:lang w:eastAsia="it-IT"/>
                    </w:rPr>
                    <w:t xml:space="preserve">-10,42 </w:t>
                  </w:r>
                </w:p>
              </w:tc>
            </w:tr>
            <w:tr w:rsidR="00D13397" w:rsidRPr="00B621AD" w:rsidTr="00007002">
              <w:trPr>
                <w:trHeight w:val="300"/>
              </w:trPr>
              <w:tc>
                <w:tcPr>
                  <w:tcW w:w="1710" w:type="dxa"/>
                  <w:tcBorders>
                    <w:top w:val="nil"/>
                    <w:left w:val="single" w:sz="8" w:space="0" w:color="auto"/>
                    <w:bottom w:val="single" w:sz="8" w:space="0" w:color="auto"/>
                    <w:right w:val="single" w:sz="8" w:space="0" w:color="auto"/>
                  </w:tcBorders>
                  <w:shd w:val="clear" w:color="auto" w:fill="auto"/>
                  <w:noWrap/>
                  <w:vAlign w:val="center"/>
                  <w:hideMark/>
                </w:tcPr>
                <w:p w:rsidR="00D13397" w:rsidRPr="004171D0" w:rsidRDefault="00D13397" w:rsidP="00B621AD">
                  <w:pPr>
                    <w:spacing w:after="0" w:line="240" w:lineRule="auto"/>
                    <w:rPr>
                      <w:rFonts w:ascii="Times New Roman" w:eastAsia="Times New Roman" w:hAnsi="Times New Roman" w:cs="Times New Roman"/>
                      <w:b/>
                      <w:bCs/>
                      <w:color w:val="000000"/>
                      <w:sz w:val="18"/>
                      <w:szCs w:val="18"/>
                      <w:lang w:eastAsia="it-IT"/>
                    </w:rPr>
                  </w:pPr>
                  <w:r w:rsidRPr="004171D0">
                    <w:rPr>
                      <w:rFonts w:ascii="Times New Roman" w:eastAsia="Times New Roman" w:hAnsi="Times New Roman" w:cs="Times New Roman"/>
                      <w:b/>
                      <w:bCs/>
                      <w:color w:val="000000"/>
                      <w:sz w:val="18"/>
                      <w:szCs w:val="18"/>
                      <w:lang w:eastAsia="it-IT"/>
                    </w:rPr>
                    <w:t>Italia</w:t>
                  </w:r>
                </w:p>
              </w:tc>
              <w:tc>
                <w:tcPr>
                  <w:tcW w:w="715" w:type="dxa"/>
                  <w:tcBorders>
                    <w:top w:val="nil"/>
                    <w:left w:val="nil"/>
                    <w:bottom w:val="single" w:sz="8" w:space="0" w:color="auto"/>
                    <w:right w:val="nil"/>
                  </w:tcBorders>
                  <w:shd w:val="clear" w:color="auto" w:fill="auto"/>
                  <w:noWrap/>
                  <w:vAlign w:val="center"/>
                  <w:hideMark/>
                </w:tcPr>
                <w:p w:rsidR="00D13397" w:rsidRPr="00B621AD" w:rsidRDefault="00D13397" w:rsidP="00B621AD">
                  <w:pPr>
                    <w:spacing w:after="0" w:line="240" w:lineRule="auto"/>
                    <w:jc w:val="right"/>
                    <w:rPr>
                      <w:rFonts w:ascii="Times" w:eastAsia="Times New Roman" w:hAnsi="Times" w:cs="Times New Roman"/>
                      <w:b/>
                      <w:bCs/>
                      <w:color w:val="000000"/>
                      <w:sz w:val="17"/>
                      <w:szCs w:val="17"/>
                      <w:lang w:eastAsia="it-IT"/>
                    </w:rPr>
                  </w:pPr>
                  <w:r w:rsidRPr="00B621AD">
                    <w:rPr>
                      <w:rFonts w:ascii="Times" w:eastAsia="Times New Roman" w:hAnsi="Times" w:cs="Times New Roman"/>
                      <w:b/>
                      <w:bCs/>
                      <w:color w:val="000000"/>
                      <w:sz w:val="17"/>
                      <w:szCs w:val="17"/>
                      <w:lang w:eastAsia="it-IT"/>
                    </w:rPr>
                    <w:t>4,97</w:t>
                  </w:r>
                </w:p>
              </w:tc>
              <w:tc>
                <w:tcPr>
                  <w:tcW w:w="715" w:type="dxa"/>
                  <w:tcBorders>
                    <w:top w:val="nil"/>
                    <w:left w:val="nil"/>
                    <w:bottom w:val="single" w:sz="8" w:space="0" w:color="auto"/>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b/>
                      <w:color w:val="000000"/>
                      <w:sz w:val="17"/>
                      <w:szCs w:val="17"/>
                      <w:lang w:eastAsia="it-IT"/>
                    </w:rPr>
                  </w:pPr>
                  <w:r w:rsidRPr="00D13397">
                    <w:rPr>
                      <w:rFonts w:ascii="Times" w:eastAsia="Times New Roman" w:hAnsi="Times" w:cs="Times New Roman"/>
                      <w:b/>
                      <w:color w:val="000000"/>
                      <w:sz w:val="17"/>
                      <w:szCs w:val="17"/>
                      <w:lang w:eastAsia="it-IT"/>
                    </w:rPr>
                    <w:t xml:space="preserve">8,50 </w:t>
                  </w:r>
                </w:p>
              </w:tc>
              <w:tc>
                <w:tcPr>
                  <w:tcW w:w="715" w:type="dxa"/>
                  <w:tcBorders>
                    <w:top w:val="nil"/>
                    <w:left w:val="nil"/>
                    <w:bottom w:val="single" w:sz="8" w:space="0" w:color="auto"/>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b/>
                      <w:color w:val="000000"/>
                      <w:sz w:val="17"/>
                      <w:szCs w:val="17"/>
                      <w:lang w:eastAsia="it-IT"/>
                    </w:rPr>
                  </w:pPr>
                  <w:r w:rsidRPr="00D13397">
                    <w:rPr>
                      <w:rFonts w:ascii="Times" w:eastAsia="Times New Roman" w:hAnsi="Times" w:cs="Times New Roman"/>
                      <w:b/>
                      <w:color w:val="000000"/>
                      <w:sz w:val="17"/>
                      <w:szCs w:val="17"/>
                      <w:lang w:eastAsia="it-IT"/>
                    </w:rPr>
                    <w:t xml:space="preserve">3,36 </w:t>
                  </w:r>
                </w:p>
              </w:tc>
              <w:tc>
                <w:tcPr>
                  <w:tcW w:w="715" w:type="dxa"/>
                  <w:tcBorders>
                    <w:top w:val="nil"/>
                    <w:left w:val="nil"/>
                    <w:bottom w:val="single" w:sz="8" w:space="0" w:color="auto"/>
                    <w:right w:val="single" w:sz="8" w:space="0" w:color="auto"/>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b/>
                      <w:color w:val="000000"/>
                      <w:sz w:val="17"/>
                      <w:szCs w:val="17"/>
                      <w:lang w:eastAsia="it-IT"/>
                    </w:rPr>
                  </w:pPr>
                  <w:r w:rsidRPr="00D13397">
                    <w:rPr>
                      <w:rFonts w:ascii="Times" w:eastAsia="Times New Roman" w:hAnsi="Times" w:cs="Times New Roman"/>
                      <w:b/>
                      <w:color w:val="000000"/>
                      <w:sz w:val="17"/>
                      <w:szCs w:val="17"/>
                      <w:lang w:eastAsia="it-IT"/>
                    </w:rPr>
                    <w:t xml:space="preserve">14,93 </w:t>
                  </w:r>
                </w:p>
              </w:tc>
              <w:tc>
                <w:tcPr>
                  <w:tcW w:w="716" w:type="dxa"/>
                  <w:tcBorders>
                    <w:top w:val="nil"/>
                    <w:left w:val="nil"/>
                    <w:bottom w:val="single" w:sz="8" w:space="0" w:color="auto"/>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b/>
                      <w:color w:val="000000"/>
                      <w:sz w:val="17"/>
                      <w:szCs w:val="17"/>
                      <w:lang w:eastAsia="it-IT"/>
                    </w:rPr>
                  </w:pPr>
                  <w:r w:rsidRPr="00D13397">
                    <w:rPr>
                      <w:rFonts w:ascii="Times" w:eastAsia="Times New Roman" w:hAnsi="Times" w:cs="Times New Roman"/>
                      <w:b/>
                      <w:color w:val="000000"/>
                      <w:sz w:val="17"/>
                      <w:szCs w:val="17"/>
                      <w:lang w:eastAsia="it-IT"/>
                    </w:rPr>
                    <w:t xml:space="preserve">-24,41 </w:t>
                  </w:r>
                </w:p>
              </w:tc>
              <w:tc>
                <w:tcPr>
                  <w:tcW w:w="716" w:type="dxa"/>
                  <w:tcBorders>
                    <w:top w:val="nil"/>
                    <w:left w:val="nil"/>
                    <w:bottom w:val="single" w:sz="8" w:space="0" w:color="auto"/>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b/>
                      <w:color w:val="000000"/>
                      <w:sz w:val="17"/>
                      <w:szCs w:val="17"/>
                      <w:lang w:eastAsia="it-IT"/>
                    </w:rPr>
                  </w:pPr>
                  <w:r w:rsidRPr="00D13397">
                    <w:rPr>
                      <w:rFonts w:ascii="Times" w:eastAsia="Times New Roman" w:hAnsi="Times" w:cs="Times New Roman"/>
                      <w:b/>
                      <w:color w:val="000000"/>
                      <w:sz w:val="17"/>
                      <w:szCs w:val="17"/>
                      <w:lang w:eastAsia="it-IT"/>
                    </w:rPr>
                    <w:t xml:space="preserve">-17,36 </w:t>
                  </w:r>
                </w:p>
              </w:tc>
              <w:tc>
                <w:tcPr>
                  <w:tcW w:w="716" w:type="dxa"/>
                  <w:tcBorders>
                    <w:top w:val="nil"/>
                    <w:left w:val="nil"/>
                    <w:bottom w:val="single" w:sz="8" w:space="0" w:color="auto"/>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b/>
                      <w:color w:val="000000"/>
                      <w:sz w:val="17"/>
                      <w:szCs w:val="17"/>
                      <w:lang w:eastAsia="it-IT"/>
                    </w:rPr>
                  </w:pPr>
                  <w:r w:rsidRPr="00D13397">
                    <w:rPr>
                      <w:rFonts w:ascii="Times" w:eastAsia="Times New Roman" w:hAnsi="Times" w:cs="Times New Roman"/>
                      <w:b/>
                      <w:color w:val="000000"/>
                      <w:sz w:val="17"/>
                      <w:szCs w:val="17"/>
                      <w:lang w:eastAsia="it-IT"/>
                    </w:rPr>
                    <w:t xml:space="preserve">9,33 </w:t>
                  </w:r>
                </w:p>
              </w:tc>
              <w:tc>
                <w:tcPr>
                  <w:tcW w:w="716" w:type="dxa"/>
                  <w:tcBorders>
                    <w:top w:val="nil"/>
                    <w:left w:val="nil"/>
                    <w:bottom w:val="single" w:sz="8" w:space="0" w:color="auto"/>
                    <w:right w:val="single" w:sz="8" w:space="0" w:color="auto"/>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b/>
                      <w:color w:val="000000"/>
                      <w:sz w:val="17"/>
                      <w:szCs w:val="17"/>
                      <w:lang w:eastAsia="it-IT"/>
                    </w:rPr>
                  </w:pPr>
                  <w:r w:rsidRPr="00D13397">
                    <w:rPr>
                      <w:rFonts w:ascii="Times" w:eastAsia="Times New Roman" w:hAnsi="Times" w:cs="Times New Roman"/>
                      <w:b/>
                      <w:color w:val="000000"/>
                      <w:sz w:val="17"/>
                      <w:szCs w:val="17"/>
                      <w:lang w:eastAsia="it-IT"/>
                    </w:rPr>
                    <w:t xml:space="preserve">-35,61 </w:t>
                  </w:r>
                </w:p>
              </w:tc>
              <w:tc>
                <w:tcPr>
                  <w:tcW w:w="716" w:type="dxa"/>
                  <w:tcBorders>
                    <w:top w:val="nil"/>
                    <w:left w:val="nil"/>
                    <w:bottom w:val="single" w:sz="8" w:space="0" w:color="auto"/>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b/>
                      <w:color w:val="000000"/>
                      <w:sz w:val="17"/>
                      <w:szCs w:val="17"/>
                      <w:lang w:eastAsia="it-IT"/>
                    </w:rPr>
                  </w:pPr>
                  <w:r w:rsidRPr="00D13397">
                    <w:rPr>
                      <w:rFonts w:ascii="Times" w:eastAsia="Times New Roman" w:hAnsi="Times" w:cs="Times New Roman"/>
                      <w:b/>
                      <w:color w:val="000000"/>
                      <w:sz w:val="17"/>
                      <w:szCs w:val="17"/>
                      <w:lang w:eastAsia="it-IT"/>
                    </w:rPr>
                    <w:t xml:space="preserve">-6,37 </w:t>
                  </w:r>
                </w:p>
              </w:tc>
              <w:tc>
                <w:tcPr>
                  <w:tcW w:w="716" w:type="dxa"/>
                  <w:tcBorders>
                    <w:top w:val="nil"/>
                    <w:left w:val="nil"/>
                    <w:bottom w:val="single" w:sz="8" w:space="0" w:color="auto"/>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b/>
                      <w:color w:val="000000"/>
                      <w:sz w:val="17"/>
                      <w:szCs w:val="17"/>
                      <w:lang w:eastAsia="it-IT"/>
                    </w:rPr>
                  </w:pPr>
                  <w:r w:rsidRPr="00D13397">
                    <w:rPr>
                      <w:rFonts w:ascii="Times" w:eastAsia="Times New Roman" w:hAnsi="Times" w:cs="Times New Roman"/>
                      <w:b/>
                      <w:color w:val="000000"/>
                      <w:sz w:val="17"/>
                      <w:szCs w:val="17"/>
                      <w:lang w:eastAsia="it-IT"/>
                    </w:rPr>
                    <w:t xml:space="preserve">-1,07 </w:t>
                  </w:r>
                </w:p>
              </w:tc>
              <w:tc>
                <w:tcPr>
                  <w:tcW w:w="716" w:type="dxa"/>
                  <w:tcBorders>
                    <w:top w:val="nil"/>
                    <w:left w:val="nil"/>
                    <w:bottom w:val="single" w:sz="8" w:space="0" w:color="auto"/>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b/>
                      <w:color w:val="000000"/>
                      <w:sz w:val="17"/>
                      <w:szCs w:val="17"/>
                      <w:lang w:eastAsia="it-IT"/>
                    </w:rPr>
                  </w:pPr>
                  <w:r w:rsidRPr="00D13397">
                    <w:rPr>
                      <w:rFonts w:ascii="Times" w:eastAsia="Times New Roman" w:hAnsi="Times" w:cs="Times New Roman"/>
                      <w:b/>
                      <w:color w:val="000000"/>
                      <w:sz w:val="17"/>
                      <w:szCs w:val="17"/>
                      <w:lang w:eastAsia="it-IT"/>
                    </w:rPr>
                    <w:t xml:space="preserve">5,66 </w:t>
                  </w:r>
                </w:p>
              </w:tc>
              <w:tc>
                <w:tcPr>
                  <w:tcW w:w="716" w:type="dxa"/>
                  <w:tcBorders>
                    <w:top w:val="nil"/>
                    <w:left w:val="nil"/>
                    <w:bottom w:val="single" w:sz="8" w:space="0" w:color="auto"/>
                    <w:right w:val="single" w:sz="8" w:space="0" w:color="auto"/>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New Roman"/>
                      <w:b/>
                      <w:color w:val="000000"/>
                      <w:sz w:val="17"/>
                      <w:szCs w:val="17"/>
                      <w:lang w:eastAsia="it-IT"/>
                    </w:rPr>
                  </w:pPr>
                  <w:r w:rsidRPr="00D13397">
                    <w:rPr>
                      <w:rFonts w:ascii="Times" w:eastAsia="Times New Roman" w:hAnsi="Times" w:cs="Times New Roman"/>
                      <w:b/>
                      <w:color w:val="000000"/>
                      <w:sz w:val="17"/>
                      <w:szCs w:val="17"/>
                      <w:lang w:eastAsia="it-IT"/>
                    </w:rPr>
                    <w:t xml:space="preserve">-8,37 </w:t>
                  </w:r>
                </w:p>
              </w:tc>
            </w:tr>
          </w:tbl>
          <w:p w:rsidR="00B621AD" w:rsidRDefault="00B621AD" w:rsidP="00F16441"/>
        </w:tc>
      </w:tr>
    </w:tbl>
    <w:p w:rsidR="00B621AD" w:rsidRDefault="00B621AD" w:rsidP="00F16441"/>
    <w:p w:rsidR="00B621AD" w:rsidRDefault="00B621AD" w:rsidP="00F16441"/>
    <w:p w:rsidR="00345A2F" w:rsidRPr="00A7145F" w:rsidRDefault="00345A2F" w:rsidP="00345A2F">
      <w:pPr>
        <w:tabs>
          <w:tab w:val="left" w:pos="2552"/>
        </w:tabs>
        <w:spacing w:after="0" w:line="240" w:lineRule="auto"/>
        <w:ind w:firstLine="567"/>
        <w:jc w:val="both"/>
        <w:rPr>
          <w:rFonts w:ascii="Times New Roman" w:hAnsi="Times New Roman" w:cs="Times New Roman"/>
          <w:sz w:val="24"/>
          <w:szCs w:val="24"/>
        </w:rPr>
      </w:pPr>
      <w:r w:rsidRPr="00A7145F">
        <w:rPr>
          <w:rFonts w:ascii="Times New Roman" w:hAnsi="Times New Roman" w:cs="Times New Roman"/>
          <w:sz w:val="24"/>
          <w:szCs w:val="24"/>
        </w:rPr>
        <w:t xml:space="preserve">Le seguenti Tabb. IS.UV.6 e IS.UV.7 </w:t>
      </w:r>
      <w:r w:rsidR="00311992" w:rsidRPr="00A7145F">
        <w:rPr>
          <w:rFonts w:ascii="Times New Roman" w:hAnsi="Times New Roman" w:cs="Times New Roman"/>
          <w:sz w:val="24"/>
          <w:szCs w:val="24"/>
        </w:rPr>
        <w:t xml:space="preserve"> - </w:t>
      </w:r>
      <w:r w:rsidRPr="00A7145F">
        <w:rPr>
          <w:rFonts w:ascii="Times New Roman" w:hAnsi="Times New Roman" w:cs="Times New Roman"/>
          <w:sz w:val="24"/>
          <w:szCs w:val="24"/>
        </w:rPr>
        <w:t>prospetti da A) ad E)</w:t>
      </w:r>
      <w:r w:rsidR="00311992" w:rsidRPr="00A7145F">
        <w:rPr>
          <w:rFonts w:ascii="Times New Roman" w:hAnsi="Times New Roman" w:cs="Times New Roman"/>
          <w:sz w:val="24"/>
          <w:szCs w:val="24"/>
        </w:rPr>
        <w:t xml:space="preserve"> -</w:t>
      </w:r>
      <w:r w:rsidRPr="00A7145F">
        <w:rPr>
          <w:rFonts w:ascii="Times New Roman" w:hAnsi="Times New Roman" w:cs="Times New Roman"/>
          <w:sz w:val="24"/>
          <w:szCs w:val="24"/>
        </w:rPr>
        <w:t xml:space="preserve"> illustrano rispettivamente l’evoluzione degli incidenti stradali, degli incidenti con esito mortale o con feriti occorsi ad utenti su ciclomotori senza e con passeggero, distinti per Ripartizione Geografica e tipologia di strada. </w:t>
      </w:r>
    </w:p>
    <w:p w:rsidR="00345A2F" w:rsidRPr="00A7145F" w:rsidRDefault="00345A2F" w:rsidP="00345A2F">
      <w:pPr>
        <w:tabs>
          <w:tab w:val="left" w:pos="2552"/>
        </w:tabs>
        <w:spacing w:after="0" w:line="240" w:lineRule="auto"/>
        <w:ind w:firstLine="567"/>
        <w:jc w:val="both"/>
        <w:rPr>
          <w:rFonts w:ascii="Times New Roman" w:hAnsi="Times New Roman" w:cs="Times New Roman"/>
          <w:sz w:val="24"/>
          <w:szCs w:val="24"/>
        </w:rPr>
      </w:pPr>
      <w:r w:rsidRPr="00A7145F">
        <w:rPr>
          <w:rFonts w:ascii="Times New Roman" w:hAnsi="Times New Roman" w:cs="Times New Roman"/>
          <w:sz w:val="24"/>
          <w:szCs w:val="24"/>
        </w:rPr>
        <w:t>Nello specifico:</w:t>
      </w:r>
    </w:p>
    <w:p w:rsidR="00345A2F" w:rsidRPr="00A7145F" w:rsidRDefault="00345A2F" w:rsidP="00345A2F">
      <w:pPr>
        <w:tabs>
          <w:tab w:val="left" w:pos="2552"/>
        </w:tabs>
        <w:spacing w:after="0" w:line="240" w:lineRule="auto"/>
        <w:ind w:firstLine="567"/>
        <w:jc w:val="both"/>
        <w:rPr>
          <w:rFonts w:ascii="Times New Roman" w:hAnsi="Times New Roman" w:cs="Times New Roman"/>
          <w:sz w:val="24"/>
          <w:szCs w:val="24"/>
        </w:rPr>
      </w:pPr>
      <w:r w:rsidRPr="00A7145F">
        <w:rPr>
          <w:rFonts w:ascii="Times New Roman" w:hAnsi="Times New Roman" w:cs="Times New Roman"/>
          <w:sz w:val="24"/>
          <w:szCs w:val="24"/>
        </w:rPr>
        <w:t>- i prospetti della sezione A) contengono, per confronto, i dati relativi al complesso degli incidenti stradali;</w:t>
      </w:r>
    </w:p>
    <w:p w:rsidR="00345A2F" w:rsidRPr="00A7145F" w:rsidRDefault="00345A2F" w:rsidP="00345A2F">
      <w:pPr>
        <w:tabs>
          <w:tab w:val="left" w:pos="2552"/>
        </w:tabs>
        <w:spacing w:after="0" w:line="240" w:lineRule="auto"/>
        <w:ind w:firstLine="567"/>
        <w:jc w:val="both"/>
        <w:rPr>
          <w:rFonts w:ascii="Times New Roman" w:hAnsi="Times New Roman" w:cs="Times New Roman"/>
          <w:sz w:val="24"/>
          <w:szCs w:val="24"/>
        </w:rPr>
      </w:pPr>
      <w:r w:rsidRPr="00A7145F">
        <w:rPr>
          <w:rFonts w:ascii="Times New Roman" w:hAnsi="Times New Roman" w:cs="Times New Roman"/>
          <w:sz w:val="24"/>
          <w:szCs w:val="24"/>
        </w:rPr>
        <w:t>- i prospetti della sezione B), relativi agli incidenti su motociclo senza passeggero a bordo e con passeggero a bordo, per i 15 anni considerati evidenziano, tra l’altro: a) per i primi un aumento degli incidenti e dei morti rispettivamente del 33,08% e del 56,69%;  b) per i secondi, una diminuzione rispettivamente del 53,80% e del 70,48%;</w:t>
      </w:r>
    </w:p>
    <w:p w:rsidR="00345A2F" w:rsidRPr="00A7145F" w:rsidRDefault="00345A2F" w:rsidP="00345A2F">
      <w:pPr>
        <w:tabs>
          <w:tab w:val="left" w:pos="2552"/>
        </w:tabs>
        <w:spacing w:after="0" w:line="240" w:lineRule="auto"/>
        <w:ind w:firstLine="567"/>
        <w:jc w:val="both"/>
        <w:rPr>
          <w:rFonts w:ascii="Times New Roman" w:hAnsi="Times New Roman" w:cs="Times New Roman"/>
          <w:sz w:val="24"/>
          <w:szCs w:val="24"/>
        </w:rPr>
      </w:pPr>
      <w:r w:rsidRPr="00A7145F">
        <w:rPr>
          <w:rFonts w:ascii="Times New Roman" w:hAnsi="Times New Roman" w:cs="Times New Roman"/>
          <w:sz w:val="24"/>
          <w:szCs w:val="24"/>
        </w:rPr>
        <w:t>- le tabelle della sezione C) illustrano l’andamento 2001, 2010, 2014 e 2015 degli indici di mortalità generici e specifici, degli indici di gravità e specifici di incidentalità;</w:t>
      </w:r>
    </w:p>
    <w:p w:rsidR="00345A2F" w:rsidRPr="00A7145F" w:rsidRDefault="00345A2F" w:rsidP="00345A2F">
      <w:pPr>
        <w:tabs>
          <w:tab w:val="left" w:pos="2552"/>
        </w:tabs>
        <w:spacing w:after="0" w:line="240" w:lineRule="auto"/>
        <w:ind w:firstLine="567"/>
        <w:jc w:val="both"/>
        <w:rPr>
          <w:rFonts w:ascii="Times New Roman" w:hAnsi="Times New Roman" w:cs="Times New Roman"/>
          <w:sz w:val="24"/>
          <w:szCs w:val="24"/>
        </w:rPr>
      </w:pPr>
      <w:r w:rsidRPr="00A7145F">
        <w:rPr>
          <w:rFonts w:ascii="Times New Roman" w:hAnsi="Times New Roman" w:cs="Times New Roman"/>
          <w:sz w:val="24"/>
          <w:szCs w:val="24"/>
        </w:rPr>
        <w:t>- i prospetti delle sezione D) ed E) evidenziano, infine, le variazioni intercorse tra i periodo considerati rispettivamente: a) per incidenti, incidenti mortali e morti; b) per tutti gli indicatori presi in esame.</w:t>
      </w:r>
    </w:p>
    <w:p w:rsidR="00B621AD" w:rsidRPr="00A7145F" w:rsidRDefault="00B621AD" w:rsidP="00B621AD">
      <w:pPr>
        <w:rPr>
          <w:rFonts w:ascii="Times New Roman" w:hAnsi="Times New Roman" w:cs="Times New Roman"/>
          <w:sz w:val="24"/>
          <w:szCs w:val="24"/>
        </w:rPr>
      </w:pPr>
    </w:p>
    <w:p w:rsidR="00345A2F" w:rsidRPr="00A7145F" w:rsidRDefault="00345A2F" w:rsidP="00B621AD">
      <w:pPr>
        <w:rPr>
          <w:rFonts w:ascii="Times New Roman" w:hAnsi="Times New Roman" w:cs="Times New Roman"/>
          <w:sz w:val="24"/>
          <w:szCs w:val="24"/>
        </w:rPr>
      </w:pPr>
    </w:p>
    <w:p w:rsidR="00345A2F" w:rsidRDefault="00345A2F" w:rsidP="00B621AD">
      <w:pPr>
        <w:rPr>
          <w:rFonts w:ascii="Times New Roman" w:hAnsi="Times New Roman" w:cs="Times New Roman"/>
          <w:sz w:val="24"/>
          <w:szCs w:val="24"/>
        </w:rPr>
      </w:pPr>
    </w:p>
    <w:p w:rsidR="00345A2F" w:rsidRDefault="00345A2F" w:rsidP="00B621AD">
      <w:pPr>
        <w:rPr>
          <w:rFonts w:ascii="Times New Roman" w:hAnsi="Times New Roman" w:cs="Times New Roman"/>
          <w:sz w:val="24"/>
          <w:szCs w:val="24"/>
        </w:rPr>
      </w:pPr>
    </w:p>
    <w:p w:rsidR="00B621AD" w:rsidRDefault="00B621AD" w:rsidP="00B621AD">
      <w:pPr>
        <w:rPr>
          <w:rFonts w:ascii="Times New Roman" w:hAnsi="Times New Roman" w:cs="Times New Roman"/>
          <w:sz w:val="24"/>
          <w:szCs w:val="24"/>
        </w:rPr>
      </w:pPr>
    </w:p>
    <w:p w:rsidR="00B621AD" w:rsidRDefault="00B621AD" w:rsidP="00B621AD">
      <w:pPr>
        <w:rPr>
          <w:rFonts w:ascii="Times New Roman" w:hAnsi="Times New Roman" w:cs="Times New Roman"/>
          <w:sz w:val="24"/>
          <w:szCs w:val="24"/>
        </w:rPr>
      </w:pPr>
    </w:p>
    <w:p w:rsidR="00B621AD" w:rsidRDefault="00B621AD" w:rsidP="00B621AD">
      <w:pPr>
        <w:rPr>
          <w:rFonts w:ascii="Times New Roman" w:hAnsi="Times New Roman" w:cs="Times New Roman"/>
          <w:sz w:val="24"/>
          <w:szCs w:val="24"/>
        </w:rPr>
      </w:pPr>
    </w:p>
    <w:p w:rsidR="00B621AD" w:rsidRDefault="00B621AD" w:rsidP="00B621AD">
      <w:pPr>
        <w:rPr>
          <w:rFonts w:ascii="Times New Roman" w:hAnsi="Times New Roman" w:cs="Times New Roman"/>
          <w:sz w:val="24"/>
          <w:szCs w:val="24"/>
        </w:rPr>
      </w:pPr>
    </w:p>
    <w:p w:rsidR="00B621AD" w:rsidRDefault="00B621AD" w:rsidP="00B621AD">
      <w:pPr>
        <w:rPr>
          <w:rFonts w:ascii="Times New Roman" w:hAnsi="Times New Roman" w:cs="Times New Roman"/>
          <w:sz w:val="24"/>
          <w:szCs w:val="24"/>
        </w:rPr>
      </w:pPr>
    </w:p>
    <w:p w:rsidR="00B621AD" w:rsidRDefault="00B621AD" w:rsidP="00B621AD">
      <w:pPr>
        <w:rPr>
          <w:rFonts w:ascii="Times New Roman" w:hAnsi="Times New Roman" w:cs="Times New Roman"/>
          <w:sz w:val="24"/>
          <w:szCs w:val="24"/>
        </w:rPr>
      </w:pPr>
    </w:p>
    <w:p w:rsidR="00B621AD" w:rsidRDefault="00B621AD" w:rsidP="00B621AD">
      <w:pPr>
        <w:spacing w:after="0" w:line="240" w:lineRule="auto"/>
        <w:ind w:left="1560" w:hanging="1560"/>
        <w:rPr>
          <w:rFonts w:ascii="Times New Roman" w:eastAsia="Times New Roman" w:hAnsi="Times New Roman" w:cs="Times New Roman"/>
          <w:b/>
          <w:bCs/>
          <w:color w:val="000000"/>
          <w:sz w:val="24"/>
          <w:szCs w:val="24"/>
          <w:lang w:eastAsia="it-IT"/>
        </w:rPr>
      </w:pPr>
      <w:r w:rsidRPr="00B621AD">
        <w:rPr>
          <w:rFonts w:ascii="Times New Roman" w:eastAsia="Times New Roman" w:hAnsi="Times New Roman" w:cs="Times New Roman"/>
          <w:b/>
          <w:bCs/>
          <w:color w:val="000000"/>
          <w:sz w:val="24"/>
          <w:szCs w:val="24"/>
          <w:lang w:eastAsia="it-IT"/>
        </w:rPr>
        <w:lastRenderedPageBreak/>
        <w:t xml:space="preserve">Tab. IS.UV.6 - Utenti vulnerabili  -  Utenti su motocicli senza passeggero a bordo </w:t>
      </w:r>
      <w:r w:rsidR="00E85848">
        <w:rPr>
          <w:rFonts w:ascii="Times New Roman" w:eastAsia="Times New Roman" w:hAnsi="Times New Roman" w:cs="Times New Roman"/>
          <w:b/>
          <w:bCs/>
          <w:color w:val="000000"/>
          <w:sz w:val="24"/>
          <w:szCs w:val="24"/>
          <w:lang w:eastAsia="it-IT"/>
        </w:rPr>
        <w:t xml:space="preserve">- Incidenti e morti </w:t>
      </w:r>
      <w:r w:rsidRPr="00B621AD">
        <w:rPr>
          <w:rFonts w:ascii="Times New Roman" w:eastAsia="Times New Roman" w:hAnsi="Times New Roman" w:cs="Times New Roman"/>
          <w:b/>
          <w:bCs/>
          <w:color w:val="000000"/>
          <w:sz w:val="24"/>
          <w:szCs w:val="24"/>
          <w:lang w:eastAsia="it-IT"/>
        </w:rPr>
        <w:t xml:space="preserve"> occorsi entro l'abitato e fuori l'abitato, per Ripartizione Geografica e fascia di età - Anni 2001, 2010, 2014-2015</w:t>
      </w:r>
    </w:p>
    <w:p w:rsidR="00B621AD" w:rsidRDefault="00B621AD" w:rsidP="00B621AD">
      <w:pPr>
        <w:spacing w:after="0" w:line="240" w:lineRule="auto"/>
        <w:ind w:left="1560" w:hanging="1560"/>
        <w:rPr>
          <w:rFonts w:ascii="Times New Roman" w:eastAsia="Times New Roman" w:hAnsi="Times New Roman" w:cs="Times New Roman"/>
          <w:b/>
          <w:bCs/>
          <w:color w:val="000000"/>
          <w:sz w:val="24"/>
          <w:szCs w:val="24"/>
          <w:lang w:eastAsia="it-IT"/>
        </w:rPr>
      </w:pPr>
    </w:p>
    <w:p w:rsidR="00B621AD" w:rsidRPr="00B621AD" w:rsidRDefault="00B621AD" w:rsidP="00B621AD">
      <w:pPr>
        <w:spacing w:after="0" w:line="240" w:lineRule="auto"/>
        <w:rPr>
          <w:rFonts w:ascii="Times" w:eastAsia="Times New Roman" w:hAnsi="Times" w:cs="Times New Roman"/>
          <w:i/>
          <w:iCs/>
          <w:color w:val="000000"/>
          <w:sz w:val="24"/>
          <w:szCs w:val="24"/>
          <w:lang w:eastAsia="it-IT"/>
        </w:rPr>
      </w:pPr>
      <w:r w:rsidRPr="00B621AD">
        <w:rPr>
          <w:rFonts w:ascii="Times" w:eastAsia="Times New Roman" w:hAnsi="Times" w:cs="Times New Roman"/>
          <w:i/>
          <w:iCs/>
          <w:color w:val="000000"/>
          <w:sz w:val="24"/>
          <w:szCs w:val="24"/>
          <w:lang w:eastAsia="it-IT"/>
        </w:rPr>
        <w:t>A)Valori assoluti - Incidenti</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34"/>
      </w:tblGrid>
      <w:tr w:rsidR="00B621AD" w:rsidTr="00B621AD">
        <w:tc>
          <w:tcPr>
            <w:tcW w:w="10458" w:type="dxa"/>
          </w:tcPr>
          <w:tbl>
            <w:tblPr>
              <w:tblW w:w="10298" w:type="dxa"/>
              <w:tblCellMar>
                <w:left w:w="70" w:type="dxa"/>
                <w:right w:w="70" w:type="dxa"/>
              </w:tblCellMar>
              <w:tblLook w:val="04A0" w:firstRow="1" w:lastRow="0" w:firstColumn="1" w:lastColumn="0" w:noHBand="0" w:noVBand="1"/>
            </w:tblPr>
            <w:tblGrid>
              <w:gridCol w:w="1710"/>
              <w:gridCol w:w="715"/>
              <w:gridCol w:w="715"/>
              <w:gridCol w:w="715"/>
              <w:gridCol w:w="715"/>
              <w:gridCol w:w="716"/>
              <w:gridCol w:w="716"/>
              <w:gridCol w:w="716"/>
              <w:gridCol w:w="716"/>
              <w:gridCol w:w="716"/>
              <w:gridCol w:w="716"/>
              <w:gridCol w:w="716"/>
              <w:gridCol w:w="716"/>
            </w:tblGrid>
            <w:tr w:rsidR="00B621AD" w:rsidRPr="00B621AD" w:rsidTr="009E2FEE">
              <w:trPr>
                <w:trHeight w:val="300"/>
              </w:trPr>
              <w:tc>
                <w:tcPr>
                  <w:tcW w:w="171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621AD" w:rsidRPr="00B621AD" w:rsidRDefault="00B621AD" w:rsidP="00B621AD">
                  <w:pPr>
                    <w:spacing w:after="0" w:line="240" w:lineRule="auto"/>
                    <w:jc w:val="center"/>
                    <w:rPr>
                      <w:rFonts w:ascii="Times New Roman" w:eastAsia="Times New Roman" w:hAnsi="Times New Roman" w:cs="Times New Roman"/>
                      <w:b/>
                      <w:bCs/>
                      <w:color w:val="000000"/>
                      <w:sz w:val="18"/>
                      <w:szCs w:val="18"/>
                      <w:lang w:eastAsia="it-IT"/>
                    </w:rPr>
                  </w:pPr>
                  <w:r w:rsidRPr="00B621AD">
                    <w:rPr>
                      <w:rFonts w:ascii="Times New Roman" w:eastAsia="Times New Roman" w:hAnsi="Times New Roman" w:cs="Times New Roman"/>
                      <w:b/>
                      <w:bCs/>
                      <w:color w:val="000000"/>
                      <w:sz w:val="18"/>
                      <w:szCs w:val="18"/>
                      <w:lang w:eastAsia="it-IT"/>
                    </w:rPr>
                    <w:t>Totale incidenti stradali</w:t>
                  </w:r>
                </w:p>
              </w:tc>
              <w:tc>
                <w:tcPr>
                  <w:tcW w:w="28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B621AD" w:rsidRPr="00B621AD" w:rsidRDefault="00B621AD"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Entro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B621AD" w:rsidRPr="00B621AD" w:rsidRDefault="00B621AD"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Fuori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B621AD" w:rsidRPr="00B621AD" w:rsidRDefault="00B621AD"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Entro e fuori l'abitato</w:t>
                  </w:r>
                </w:p>
              </w:tc>
            </w:tr>
            <w:tr w:rsidR="00B621AD" w:rsidRPr="00B621AD" w:rsidTr="009E2FEE">
              <w:trPr>
                <w:trHeight w:val="300"/>
              </w:trPr>
              <w:tc>
                <w:tcPr>
                  <w:tcW w:w="1710" w:type="dxa"/>
                  <w:vMerge/>
                  <w:tcBorders>
                    <w:top w:val="single" w:sz="8" w:space="0" w:color="auto"/>
                    <w:left w:val="single" w:sz="8" w:space="0" w:color="auto"/>
                    <w:bottom w:val="single" w:sz="8" w:space="0" w:color="000000"/>
                    <w:right w:val="single" w:sz="8" w:space="0" w:color="auto"/>
                  </w:tcBorders>
                  <w:vAlign w:val="center"/>
                  <w:hideMark/>
                </w:tcPr>
                <w:p w:rsidR="00B621AD" w:rsidRPr="00B621AD" w:rsidRDefault="00B621AD" w:rsidP="00B621AD">
                  <w:pPr>
                    <w:spacing w:after="0" w:line="240" w:lineRule="auto"/>
                    <w:rPr>
                      <w:rFonts w:ascii="Times New Roman" w:eastAsia="Times New Roman" w:hAnsi="Times New Roman" w:cs="Times New Roman"/>
                      <w:b/>
                      <w:bCs/>
                      <w:color w:val="000000"/>
                      <w:sz w:val="18"/>
                      <w:szCs w:val="18"/>
                      <w:lang w:eastAsia="it-IT"/>
                    </w:rPr>
                  </w:pPr>
                </w:p>
              </w:tc>
              <w:tc>
                <w:tcPr>
                  <w:tcW w:w="715" w:type="dxa"/>
                  <w:tcBorders>
                    <w:top w:val="nil"/>
                    <w:left w:val="nil"/>
                    <w:bottom w:val="single" w:sz="8" w:space="0" w:color="auto"/>
                    <w:right w:val="nil"/>
                  </w:tcBorders>
                  <w:shd w:val="clear" w:color="auto" w:fill="auto"/>
                  <w:vAlign w:val="center"/>
                  <w:hideMark/>
                </w:tcPr>
                <w:p w:rsidR="00B621AD" w:rsidRPr="00B621AD" w:rsidRDefault="00B621AD"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2001</w:t>
                  </w:r>
                </w:p>
              </w:tc>
              <w:tc>
                <w:tcPr>
                  <w:tcW w:w="715" w:type="dxa"/>
                  <w:tcBorders>
                    <w:top w:val="nil"/>
                    <w:left w:val="nil"/>
                    <w:bottom w:val="single" w:sz="8" w:space="0" w:color="auto"/>
                    <w:right w:val="nil"/>
                  </w:tcBorders>
                  <w:shd w:val="clear" w:color="auto" w:fill="auto"/>
                  <w:vAlign w:val="center"/>
                  <w:hideMark/>
                </w:tcPr>
                <w:p w:rsidR="00B621AD" w:rsidRPr="00B621AD" w:rsidRDefault="00B621AD"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2010</w:t>
                  </w:r>
                </w:p>
              </w:tc>
              <w:tc>
                <w:tcPr>
                  <w:tcW w:w="715" w:type="dxa"/>
                  <w:tcBorders>
                    <w:top w:val="nil"/>
                    <w:left w:val="nil"/>
                    <w:bottom w:val="single" w:sz="8" w:space="0" w:color="auto"/>
                    <w:right w:val="nil"/>
                  </w:tcBorders>
                  <w:shd w:val="clear" w:color="auto" w:fill="auto"/>
                  <w:vAlign w:val="center"/>
                  <w:hideMark/>
                </w:tcPr>
                <w:p w:rsidR="00B621AD" w:rsidRPr="00B621AD" w:rsidRDefault="00B621AD"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2014</w:t>
                  </w:r>
                </w:p>
              </w:tc>
              <w:tc>
                <w:tcPr>
                  <w:tcW w:w="715" w:type="dxa"/>
                  <w:tcBorders>
                    <w:top w:val="nil"/>
                    <w:left w:val="nil"/>
                    <w:bottom w:val="single" w:sz="8" w:space="0" w:color="auto"/>
                    <w:right w:val="single" w:sz="8" w:space="0" w:color="auto"/>
                  </w:tcBorders>
                  <w:shd w:val="clear" w:color="auto" w:fill="auto"/>
                  <w:vAlign w:val="center"/>
                  <w:hideMark/>
                </w:tcPr>
                <w:p w:rsidR="00B621AD" w:rsidRPr="00B621AD" w:rsidRDefault="00B621AD"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B621AD" w:rsidRPr="00B621AD" w:rsidRDefault="00B621AD"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B621AD" w:rsidRPr="00B621AD" w:rsidRDefault="00B621AD"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B621AD" w:rsidRPr="00B621AD" w:rsidRDefault="00B621AD"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B621AD" w:rsidRPr="00B621AD" w:rsidRDefault="00B621AD"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B621AD" w:rsidRPr="00B621AD" w:rsidRDefault="00B621AD"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B621AD" w:rsidRPr="00B621AD" w:rsidRDefault="00B621AD"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B621AD" w:rsidRPr="00B621AD" w:rsidRDefault="00B621AD"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B621AD" w:rsidRPr="00B621AD" w:rsidRDefault="00B621AD"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2015</w:t>
                  </w:r>
                </w:p>
              </w:tc>
            </w:tr>
            <w:tr w:rsidR="00053A9A" w:rsidRPr="00B621AD" w:rsidTr="00053A9A">
              <w:trPr>
                <w:trHeight w:val="300"/>
              </w:trPr>
              <w:tc>
                <w:tcPr>
                  <w:tcW w:w="1710" w:type="dxa"/>
                  <w:tcBorders>
                    <w:top w:val="nil"/>
                    <w:left w:val="single" w:sz="8" w:space="0" w:color="auto"/>
                    <w:bottom w:val="nil"/>
                    <w:right w:val="single" w:sz="8" w:space="0" w:color="auto"/>
                  </w:tcBorders>
                  <w:shd w:val="clear" w:color="auto" w:fill="auto"/>
                  <w:noWrap/>
                  <w:vAlign w:val="center"/>
                  <w:hideMark/>
                </w:tcPr>
                <w:p w:rsidR="00053A9A" w:rsidRPr="004171D0" w:rsidRDefault="00053A9A" w:rsidP="00B621AD">
                  <w:pPr>
                    <w:spacing w:after="0" w:line="240" w:lineRule="auto"/>
                    <w:rPr>
                      <w:rFonts w:ascii="Times" w:eastAsia="Times New Roman" w:hAnsi="Times" w:cs="Times New Roman"/>
                      <w:color w:val="000000"/>
                      <w:sz w:val="18"/>
                      <w:szCs w:val="18"/>
                      <w:lang w:eastAsia="it-IT"/>
                    </w:rPr>
                  </w:pPr>
                  <w:r w:rsidRPr="004171D0">
                    <w:rPr>
                      <w:rFonts w:ascii="Times" w:eastAsia="Times New Roman" w:hAnsi="Times" w:cs="Times New Roman"/>
                      <w:color w:val="000000"/>
                      <w:sz w:val="18"/>
                      <w:szCs w:val="18"/>
                      <w:lang w:eastAsia="it-IT"/>
                    </w:rPr>
                    <w:t>Italia Settentrionale</w:t>
                  </w:r>
                </w:p>
              </w:tc>
              <w:tc>
                <w:tcPr>
                  <w:tcW w:w="715" w:type="dxa"/>
                  <w:tcBorders>
                    <w:top w:val="nil"/>
                    <w:left w:val="nil"/>
                    <w:bottom w:val="nil"/>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110.750</w:t>
                  </w:r>
                </w:p>
              </w:tc>
              <w:tc>
                <w:tcPr>
                  <w:tcW w:w="715" w:type="dxa"/>
                  <w:tcBorders>
                    <w:top w:val="nil"/>
                    <w:left w:val="nil"/>
                    <w:bottom w:val="nil"/>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80.765</w:t>
                  </w:r>
                </w:p>
              </w:tc>
              <w:tc>
                <w:tcPr>
                  <w:tcW w:w="715" w:type="dxa"/>
                  <w:tcBorders>
                    <w:top w:val="nil"/>
                    <w:left w:val="nil"/>
                    <w:bottom w:val="nil"/>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69.122</w:t>
                  </w:r>
                </w:p>
              </w:tc>
              <w:tc>
                <w:tcPr>
                  <w:tcW w:w="715" w:type="dxa"/>
                  <w:tcBorders>
                    <w:top w:val="nil"/>
                    <w:left w:val="nil"/>
                    <w:bottom w:val="nil"/>
                    <w:right w:val="single" w:sz="8" w:space="0" w:color="auto"/>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67.760</w:t>
                  </w:r>
                </w:p>
              </w:tc>
              <w:tc>
                <w:tcPr>
                  <w:tcW w:w="716" w:type="dxa"/>
                  <w:tcBorders>
                    <w:top w:val="nil"/>
                    <w:left w:val="nil"/>
                    <w:bottom w:val="nil"/>
                    <w:right w:val="nil"/>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30.550</w:t>
                  </w:r>
                </w:p>
              </w:tc>
              <w:tc>
                <w:tcPr>
                  <w:tcW w:w="716" w:type="dxa"/>
                  <w:tcBorders>
                    <w:top w:val="nil"/>
                    <w:left w:val="nil"/>
                    <w:bottom w:val="nil"/>
                    <w:right w:val="nil"/>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24.566</w:t>
                  </w:r>
                </w:p>
              </w:tc>
              <w:tc>
                <w:tcPr>
                  <w:tcW w:w="716" w:type="dxa"/>
                  <w:tcBorders>
                    <w:top w:val="nil"/>
                    <w:left w:val="nil"/>
                    <w:bottom w:val="nil"/>
                    <w:right w:val="nil"/>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21.912</w:t>
                  </w:r>
                </w:p>
              </w:tc>
              <w:tc>
                <w:tcPr>
                  <w:tcW w:w="716" w:type="dxa"/>
                  <w:tcBorders>
                    <w:top w:val="nil"/>
                    <w:left w:val="nil"/>
                    <w:bottom w:val="nil"/>
                    <w:right w:val="single" w:sz="8" w:space="0" w:color="auto"/>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22.688</w:t>
                  </w:r>
                </w:p>
              </w:tc>
              <w:tc>
                <w:tcPr>
                  <w:tcW w:w="716" w:type="dxa"/>
                  <w:tcBorders>
                    <w:top w:val="nil"/>
                    <w:left w:val="nil"/>
                    <w:bottom w:val="nil"/>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141.300</w:t>
                  </w:r>
                </w:p>
              </w:tc>
              <w:tc>
                <w:tcPr>
                  <w:tcW w:w="716" w:type="dxa"/>
                  <w:tcBorders>
                    <w:top w:val="nil"/>
                    <w:left w:val="nil"/>
                    <w:bottom w:val="nil"/>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105.331</w:t>
                  </w:r>
                </w:p>
              </w:tc>
              <w:tc>
                <w:tcPr>
                  <w:tcW w:w="716" w:type="dxa"/>
                  <w:tcBorders>
                    <w:top w:val="nil"/>
                    <w:left w:val="nil"/>
                    <w:bottom w:val="nil"/>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91.034</w:t>
                  </w:r>
                </w:p>
              </w:tc>
              <w:tc>
                <w:tcPr>
                  <w:tcW w:w="716" w:type="dxa"/>
                  <w:tcBorders>
                    <w:top w:val="nil"/>
                    <w:left w:val="nil"/>
                    <w:bottom w:val="nil"/>
                    <w:right w:val="single" w:sz="8" w:space="0" w:color="auto"/>
                  </w:tcBorders>
                  <w:shd w:val="clear" w:color="auto" w:fill="auto"/>
                  <w:noWrap/>
                  <w:vAlign w:val="center"/>
                  <w:hideMark/>
                </w:tcPr>
                <w:p w:rsidR="00053A9A" w:rsidRPr="00AF0A81" w:rsidRDefault="00053A9A" w:rsidP="009E2FEE">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90.448</w:t>
                  </w:r>
                </w:p>
              </w:tc>
            </w:tr>
            <w:tr w:rsidR="00053A9A" w:rsidRPr="00B621AD" w:rsidTr="00053A9A">
              <w:trPr>
                <w:trHeight w:val="300"/>
              </w:trPr>
              <w:tc>
                <w:tcPr>
                  <w:tcW w:w="1710" w:type="dxa"/>
                  <w:tcBorders>
                    <w:top w:val="nil"/>
                    <w:left w:val="single" w:sz="8" w:space="0" w:color="auto"/>
                    <w:bottom w:val="nil"/>
                    <w:right w:val="single" w:sz="8" w:space="0" w:color="auto"/>
                  </w:tcBorders>
                  <w:shd w:val="clear" w:color="auto" w:fill="auto"/>
                  <w:noWrap/>
                  <w:vAlign w:val="center"/>
                  <w:hideMark/>
                </w:tcPr>
                <w:p w:rsidR="00053A9A" w:rsidRPr="004171D0" w:rsidRDefault="00053A9A" w:rsidP="00B621AD">
                  <w:pPr>
                    <w:spacing w:after="0" w:line="240" w:lineRule="auto"/>
                    <w:rPr>
                      <w:rFonts w:ascii="Times" w:eastAsia="Times New Roman" w:hAnsi="Times" w:cs="Times New Roman"/>
                      <w:color w:val="000000"/>
                      <w:sz w:val="18"/>
                      <w:szCs w:val="18"/>
                      <w:lang w:eastAsia="it-IT"/>
                    </w:rPr>
                  </w:pPr>
                  <w:r w:rsidRPr="004171D0">
                    <w:rPr>
                      <w:rFonts w:ascii="Times" w:eastAsia="Times New Roman" w:hAnsi="Times" w:cs="Times New Roman"/>
                      <w:color w:val="000000"/>
                      <w:sz w:val="18"/>
                      <w:szCs w:val="18"/>
                      <w:lang w:eastAsia="it-IT"/>
                    </w:rPr>
                    <w:t>Italia Centrale</w:t>
                  </w:r>
                </w:p>
              </w:tc>
              <w:tc>
                <w:tcPr>
                  <w:tcW w:w="715" w:type="dxa"/>
                  <w:tcBorders>
                    <w:top w:val="nil"/>
                    <w:left w:val="nil"/>
                    <w:bottom w:val="nil"/>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54.154</w:t>
                  </w:r>
                </w:p>
              </w:tc>
              <w:tc>
                <w:tcPr>
                  <w:tcW w:w="715" w:type="dxa"/>
                  <w:tcBorders>
                    <w:top w:val="nil"/>
                    <w:left w:val="nil"/>
                    <w:bottom w:val="nil"/>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43.661</w:t>
                  </w:r>
                </w:p>
              </w:tc>
              <w:tc>
                <w:tcPr>
                  <w:tcW w:w="715" w:type="dxa"/>
                  <w:tcBorders>
                    <w:top w:val="nil"/>
                    <w:left w:val="nil"/>
                    <w:bottom w:val="nil"/>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34.444</w:t>
                  </w:r>
                </w:p>
              </w:tc>
              <w:tc>
                <w:tcPr>
                  <w:tcW w:w="715" w:type="dxa"/>
                  <w:tcBorders>
                    <w:top w:val="nil"/>
                    <w:left w:val="nil"/>
                    <w:bottom w:val="nil"/>
                    <w:right w:val="single" w:sz="8" w:space="0" w:color="auto"/>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33.396</w:t>
                  </w:r>
                </w:p>
              </w:tc>
              <w:tc>
                <w:tcPr>
                  <w:tcW w:w="716" w:type="dxa"/>
                  <w:tcBorders>
                    <w:top w:val="nil"/>
                    <w:left w:val="nil"/>
                    <w:bottom w:val="nil"/>
                    <w:right w:val="nil"/>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13.812</w:t>
                  </w:r>
                </w:p>
              </w:tc>
              <w:tc>
                <w:tcPr>
                  <w:tcW w:w="716" w:type="dxa"/>
                  <w:tcBorders>
                    <w:top w:val="nil"/>
                    <w:left w:val="nil"/>
                    <w:bottom w:val="nil"/>
                    <w:right w:val="nil"/>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12.655</w:t>
                  </w:r>
                </w:p>
              </w:tc>
              <w:tc>
                <w:tcPr>
                  <w:tcW w:w="716" w:type="dxa"/>
                  <w:tcBorders>
                    <w:top w:val="nil"/>
                    <w:left w:val="nil"/>
                    <w:bottom w:val="nil"/>
                    <w:right w:val="nil"/>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10.479</w:t>
                  </w:r>
                </w:p>
              </w:tc>
              <w:tc>
                <w:tcPr>
                  <w:tcW w:w="716" w:type="dxa"/>
                  <w:tcBorders>
                    <w:top w:val="nil"/>
                    <w:left w:val="nil"/>
                    <w:bottom w:val="nil"/>
                    <w:right w:val="single" w:sz="8" w:space="0" w:color="auto"/>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10.312</w:t>
                  </w:r>
                </w:p>
              </w:tc>
              <w:tc>
                <w:tcPr>
                  <w:tcW w:w="716" w:type="dxa"/>
                  <w:tcBorders>
                    <w:top w:val="nil"/>
                    <w:left w:val="nil"/>
                    <w:bottom w:val="nil"/>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67.966</w:t>
                  </w:r>
                </w:p>
              </w:tc>
              <w:tc>
                <w:tcPr>
                  <w:tcW w:w="716" w:type="dxa"/>
                  <w:tcBorders>
                    <w:top w:val="nil"/>
                    <w:left w:val="nil"/>
                    <w:bottom w:val="nil"/>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56.316</w:t>
                  </w:r>
                </w:p>
              </w:tc>
              <w:tc>
                <w:tcPr>
                  <w:tcW w:w="716" w:type="dxa"/>
                  <w:tcBorders>
                    <w:top w:val="nil"/>
                    <w:left w:val="nil"/>
                    <w:bottom w:val="nil"/>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44.923</w:t>
                  </w:r>
                </w:p>
              </w:tc>
              <w:tc>
                <w:tcPr>
                  <w:tcW w:w="716" w:type="dxa"/>
                  <w:tcBorders>
                    <w:top w:val="nil"/>
                    <w:left w:val="nil"/>
                    <w:bottom w:val="nil"/>
                    <w:right w:val="single" w:sz="8" w:space="0" w:color="auto"/>
                  </w:tcBorders>
                  <w:shd w:val="clear" w:color="auto" w:fill="auto"/>
                  <w:noWrap/>
                  <w:vAlign w:val="center"/>
                  <w:hideMark/>
                </w:tcPr>
                <w:p w:rsidR="00053A9A" w:rsidRPr="00AF0A81" w:rsidRDefault="00053A9A" w:rsidP="009E2FEE">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43.708</w:t>
                  </w:r>
                </w:p>
              </w:tc>
            </w:tr>
            <w:tr w:rsidR="00053A9A" w:rsidRPr="00B621AD" w:rsidTr="00053A9A">
              <w:trPr>
                <w:trHeight w:val="300"/>
              </w:trPr>
              <w:tc>
                <w:tcPr>
                  <w:tcW w:w="1710" w:type="dxa"/>
                  <w:tcBorders>
                    <w:top w:val="nil"/>
                    <w:left w:val="single" w:sz="8" w:space="0" w:color="auto"/>
                    <w:bottom w:val="nil"/>
                    <w:right w:val="single" w:sz="8" w:space="0" w:color="auto"/>
                  </w:tcBorders>
                  <w:shd w:val="clear" w:color="auto" w:fill="auto"/>
                  <w:vAlign w:val="center"/>
                  <w:hideMark/>
                </w:tcPr>
                <w:p w:rsidR="00053A9A" w:rsidRPr="004171D0" w:rsidRDefault="00053A9A" w:rsidP="00B621AD">
                  <w:pPr>
                    <w:spacing w:after="0" w:line="240" w:lineRule="auto"/>
                    <w:rPr>
                      <w:rFonts w:ascii="Times" w:eastAsia="Times New Roman" w:hAnsi="Times" w:cs="Times New Roman"/>
                      <w:color w:val="000000"/>
                      <w:sz w:val="18"/>
                      <w:szCs w:val="18"/>
                      <w:lang w:eastAsia="it-IT"/>
                    </w:rPr>
                  </w:pPr>
                  <w:r w:rsidRPr="004171D0">
                    <w:rPr>
                      <w:rFonts w:ascii="Times" w:eastAsia="Times New Roman" w:hAnsi="Times" w:cs="Times New Roman"/>
                      <w:color w:val="000000"/>
                      <w:sz w:val="18"/>
                      <w:szCs w:val="18"/>
                      <w:lang w:eastAsia="it-IT"/>
                    </w:rPr>
                    <w:t>Italia Meridionale e Insulare</w:t>
                  </w:r>
                </w:p>
              </w:tc>
              <w:tc>
                <w:tcPr>
                  <w:tcW w:w="715" w:type="dxa"/>
                  <w:tcBorders>
                    <w:top w:val="nil"/>
                    <w:left w:val="nil"/>
                    <w:bottom w:val="nil"/>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39.723</w:t>
                  </w:r>
                </w:p>
              </w:tc>
              <w:tc>
                <w:tcPr>
                  <w:tcW w:w="715" w:type="dxa"/>
                  <w:tcBorders>
                    <w:top w:val="nil"/>
                    <w:left w:val="nil"/>
                    <w:bottom w:val="nil"/>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37.190</w:t>
                  </w:r>
                </w:p>
              </w:tc>
              <w:tc>
                <w:tcPr>
                  <w:tcW w:w="715" w:type="dxa"/>
                  <w:tcBorders>
                    <w:top w:val="nil"/>
                    <w:left w:val="nil"/>
                    <w:bottom w:val="nil"/>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30.032</w:t>
                  </w:r>
                </w:p>
              </w:tc>
              <w:tc>
                <w:tcPr>
                  <w:tcW w:w="715" w:type="dxa"/>
                  <w:tcBorders>
                    <w:top w:val="nil"/>
                    <w:left w:val="nil"/>
                    <w:bottom w:val="nil"/>
                    <w:right w:val="single" w:sz="8" w:space="0" w:color="auto"/>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29.301</w:t>
                  </w:r>
                </w:p>
              </w:tc>
              <w:tc>
                <w:tcPr>
                  <w:tcW w:w="716" w:type="dxa"/>
                  <w:tcBorders>
                    <w:top w:val="nil"/>
                    <w:left w:val="nil"/>
                    <w:bottom w:val="nil"/>
                    <w:right w:val="nil"/>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14.111</w:t>
                  </w:r>
                </w:p>
              </w:tc>
              <w:tc>
                <w:tcPr>
                  <w:tcW w:w="716" w:type="dxa"/>
                  <w:tcBorders>
                    <w:top w:val="nil"/>
                    <w:left w:val="nil"/>
                    <w:bottom w:val="nil"/>
                    <w:right w:val="nil"/>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14.160</w:t>
                  </w:r>
                </w:p>
              </w:tc>
              <w:tc>
                <w:tcPr>
                  <w:tcW w:w="716" w:type="dxa"/>
                  <w:tcBorders>
                    <w:top w:val="nil"/>
                    <w:left w:val="nil"/>
                    <w:bottom w:val="nil"/>
                    <w:right w:val="nil"/>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11.042</w:t>
                  </w:r>
                </w:p>
              </w:tc>
              <w:tc>
                <w:tcPr>
                  <w:tcW w:w="716" w:type="dxa"/>
                  <w:tcBorders>
                    <w:top w:val="nil"/>
                    <w:left w:val="nil"/>
                    <w:bottom w:val="nil"/>
                    <w:right w:val="single" w:sz="8" w:space="0" w:color="auto"/>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11.082</w:t>
                  </w:r>
                </w:p>
              </w:tc>
              <w:tc>
                <w:tcPr>
                  <w:tcW w:w="716" w:type="dxa"/>
                  <w:tcBorders>
                    <w:top w:val="nil"/>
                    <w:left w:val="nil"/>
                    <w:bottom w:val="nil"/>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53.834</w:t>
                  </w:r>
                </w:p>
              </w:tc>
              <w:tc>
                <w:tcPr>
                  <w:tcW w:w="716" w:type="dxa"/>
                  <w:tcBorders>
                    <w:top w:val="nil"/>
                    <w:left w:val="nil"/>
                    <w:bottom w:val="nil"/>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51.350</w:t>
                  </w:r>
                </w:p>
              </w:tc>
              <w:tc>
                <w:tcPr>
                  <w:tcW w:w="716" w:type="dxa"/>
                  <w:tcBorders>
                    <w:top w:val="nil"/>
                    <w:left w:val="nil"/>
                    <w:bottom w:val="nil"/>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41.074</w:t>
                  </w:r>
                </w:p>
              </w:tc>
              <w:tc>
                <w:tcPr>
                  <w:tcW w:w="716" w:type="dxa"/>
                  <w:tcBorders>
                    <w:top w:val="nil"/>
                    <w:left w:val="nil"/>
                    <w:bottom w:val="nil"/>
                    <w:right w:val="single" w:sz="8" w:space="0" w:color="auto"/>
                  </w:tcBorders>
                  <w:shd w:val="clear" w:color="auto" w:fill="auto"/>
                  <w:noWrap/>
                  <w:vAlign w:val="center"/>
                  <w:hideMark/>
                </w:tcPr>
                <w:p w:rsidR="00053A9A" w:rsidRPr="00AF0A81" w:rsidRDefault="00053A9A" w:rsidP="009E2FEE">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40.383</w:t>
                  </w:r>
                </w:p>
              </w:tc>
            </w:tr>
            <w:tr w:rsidR="00053A9A" w:rsidRPr="00B621AD" w:rsidTr="00053A9A">
              <w:trPr>
                <w:trHeight w:val="300"/>
              </w:trPr>
              <w:tc>
                <w:tcPr>
                  <w:tcW w:w="1710" w:type="dxa"/>
                  <w:tcBorders>
                    <w:top w:val="nil"/>
                    <w:left w:val="single" w:sz="8" w:space="0" w:color="auto"/>
                    <w:bottom w:val="single" w:sz="8" w:space="0" w:color="auto"/>
                    <w:right w:val="single" w:sz="8" w:space="0" w:color="auto"/>
                  </w:tcBorders>
                  <w:shd w:val="clear" w:color="auto" w:fill="auto"/>
                  <w:noWrap/>
                  <w:vAlign w:val="center"/>
                  <w:hideMark/>
                </w:tcPr>
                <w:p w:rsidR="00053A9A" w:rsidRPr="004171D0" w:rsidRDefault="00053A9A" w:rsidP="00B621AD">
                  <w:pPr>
                    <w:spacing w:after="0" w:line="240" w:lineRule="auto"/>
                    <w:rPr>
                      <w:rFonts w:ascii="Times" w:eastAsia="Times New Roman" w:hAnsi="Times" w:cs="Times New Roman"/>
                      <w:b/>
                      <w:bCs/>
                      <w:color w:val="000000"/>
                      <w:sz w:val="18"/>
                      <w:szCs w:val="18"/>
                      <w:lang w:eastAsia="it-IT"/>
                    </w:rPr>
                  </w:pPr>
                  <w:r w:rsidRPr="004171D0">
                    <w:rPr>
                      <w:rFonts w:ascii="Times" w:eastAsia="Times New Roman" w:hAnsi="Times" w:cs="Times New Roman"/>
                      <w:b/>
                      <w:bCs/>
                      <w:color w:val="000000"/>
                      <w:sz w:val="18"/>
                      <w:szCs w:val="18"/>
                      <w:lang w:eastAsia="it-IT"/>
                    </w:rPr>
                    <w:t>Italia</w:t>
                  </w:r>
                </w:p>
              </w:tc>
              <w:tc>
                <w:tcPr>
                  <w:tcW w:w="715" w:type="dxa"/>
                  <w:tcBorders>
                    <w:top w:val="nil"/>
                    <w:left w:val="nil"/>
                    <w:bottom w:val="single" w:sz="8" w:space="0" w:color="auto"/>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b/>
                      <w:bCs/>
                      <w:color w:val="000000"/>
                      <w:sz w:val="17"/>
                      <w:szCs w:val="17"/>
                      <w:lang w:eastAsia="it-IT"/>
                    </w:rPr>
                  </w:pPr>
                  <w:r w:rsidRPr="00AF0A81">
                    <w:rPr>
                      <w:rFonts w:ascii="Times" w:eastAsia="Times New Roman" w:hAnsi="Times" w:cs="Times New Roman"/>
                      <w:b/>
                      <w:bCs/>
                      <w:color w:val="000000"/>
                      <w:sz w:val="17"/>
                      <w:szCs w:val="17"/>
                      <w:lang w:eastAsia="it-IT"/>
                    </w:rPr>
                    <w:t>204.627</w:t>
                  </w:r>
                </w:p>
              </w:tc>
              <w:tc>
                <w:tcPr>
                  <w:tcW w:w="715" w:type="dxa"/>
                  <w:tcBorders>
                    <w:top w:val="nil"/>
                    <w:left w:val="nil"/>
                    <w:bottom w:val="single" w:sz="8" w:space="0" w:color="auto"/>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b/>
                      <w:bCs/>
                      <w:color w:val="000000"/>
                      <w:sz w:val="17"/>
                      <w:szCs w:val="17"/>
                      <w:lang w:eastAsia="it-IT"/>
                    </w:rPr>
                  </w:pPr>
                  <w:r w:rsidRPr="00AF0A81">
                    <w:rPr>
                      <w:rFonts w:ascii="Times" w:eastAsia="Times New Roman" w:hAnsi="Times" w:cs="Times New Roman"/>
                      <w:b/>
                      <w:bCs/>
                      <w:color w:val="000000"/>
                      <w:sz w:val="17"/>
                      <w:szCs w:val="17"/>
                      <w:lang w:eastAsia="it-IT"/>
                    </w:rPr>
                    <w:t>161.616</w:t>
                  </w:r>
                </w:p>
              </w:tc>
              <w:tc>
                <w:tcPr>
                  <w:tcW w:w="715" w:type="dxa"/>
                  <w:tcBorders>
                    <w:top w:val="nil"/>
                    <w:left w:val="nil"/>
                    <w:bottom w:val="single" w:sz="8" w:space="0" w:color="auto"/>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b/>
                      <w:bCs/>
                      <w:color w:val="000000"/>
                      <w:sz w:val="17"/>
                      <w:szCs w:val="17"/>
                      <w:lang w:eastAsia="it-IT"/>
                    </w:rPr>
                  </w:pPr>
                  <w:r w:rsidRPr="00AF0A81">
                    <w:rPr>
                      <w:rFonts w:ascii="Times" w:eastAsia="Times New Roman" w:hAnsi="Times" w:cs="Times New Roman"/>
                      <w:b/>
                      <w:bCs/>
                      <w:color w:val="000000"/>
                      <w:sz w:val="17"/>
                      <w:szCs w:val="17"/>
                      <w:lang w:eastAsia="it-IT"/>
                    </w:rPr>
                    <w:t>133.598</w:t>
                  </w:r>
                </w:p>
              </w:tc>
              <w:tc>
                <w:tcPr>
                  <w:tcW w:w="715" w:type="dxa"/>
                  <w:tcBorders>
                    <w:top w:val="nil"/>
                    <w:left w:val="nil"/>
                    <w:bottom w:val="single" w:sz="8" w:space="0" w:color="auto"/>
                    <w:right w:val="single" w:sz="8" w:space="0" w:color="auto"/>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b/>
                      <w:color w:val="000000"/>
                      <w:sz w:val="17"/>
                      <w:szCs w:val="17"/>
                      <w:lang w:eastAsia="it-IT"/>
                    </w:rPr>
                  </w:pPr>
                  <w:r w:rsidRPr="00AF0A81">
                    <w:rPr>
                      <w:rFonts w:ascii="Times" w:eastAsia="Times New Roman" w:hAnsi="Times" w:cs="Times New Roman"/>
                      <w:b/>
                      <w:color w:val="000000"/>
                      <w:sz w:val="17"/>
                      <w:szCs w:val="17"/>
                      <w:lang w:eastAsia="it-IT"/>
                    </w:rPr>
                    <w:t>130.457</w:t>
                  </w:r>
                </w:p>
              </w:tc>
              <w:tc>
                <w:tcPr>
                  <w:tcW w:w="716" w:type="dxa"/>
                  <w:tcBorders>
                    <w:top w:val="nil"/>
                    <w:left w:val="nil"/>
                    <w:bottom w:val="single" w:sz="8" w:space="0" w:color="auto"/>
                    <w:right w:val="nil"/>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b/>
                      <w:color w:val="000000"/>
                      <w:sz w:val="17"/>
                      <w:szCs w:val="17"/>
                      <w:lang w:eastAsia="it-IT"/>
                    </w:rPr>
                  </w:pPr>
                  <w:r w:rsidRPr="00AF0A81">
                    <w:rPr>
                      <w:rFonts w:ascii="Times" w:eastAsia="Times New Roman" w:hAnsi="Times" w:cs="Times New Roman"/>
                      <w:b/>
                      <w:color w:val="000000"/>
                      <w:sz w:val="17"/>
                      <w:szCs w:val="17"/>
                      <w:lang w:eastAsia="it-IT"/>
                    </w:rPr>
                    <w:t>58.473</w:t>
                  </w:r>
                </w:p>
              </w:tc>
              <w:tc>
                <w:tcPr>
                  <w:tcW w:w="716" w:type="dxa"/>
                  <w:tcBorders>
                    <w:top w:val="nil"/>
                    <w:left w:val="nil"/>
                    <w:bottom w:val="single" w:sz="8" w:space="0" w:color="auto"/>
                    <w:right w:val="nil"/>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b/>
                      <w:color w:val="000000"/>
                      <w:sz w:val="17"/>
                      <w:szCs w:val="17"/>
                      <w:lang w:eastAsia="it-IT"/>
                    </w:rPr>
                  </w:pPr>
                  <w:r w:rsidRPr="00AF0A81">
                    <w:rPr>
                      <w:rFonts w:ascii="Times" w:eastAsia="Times New Roman" w:hAnsi="Times" w:cs="Times New Roman"/>
                      <w:b/>
                      <w:color w:val="000000"/>
                      <w:sz w:val="17"/>
                      <w:szCs w:val="17"/>
                      <w:lang w:eastAsia="it-IT"/>
                    </w:rPr>
                    <w:t>51.381</w:t>
                  </w:r>
                </w:p>
              </w:tc>
              <w:tc>
                <w:tcPr>
                  <w:tcW w:w="716" w:type="dxa"/>
                  <w:tcBorders>
                    <w:top w:val="nil"/>
                    <w:left w:val="nil"/>
                    <w:bottom w:val="single" w:sz="8" w:space="0" w:color="auto"/>
                    <w:right w:val="nil"/>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b/>
                      <w:color w:val="000000"/>
                      <w:sz w:val="17"/>
                      <w:szCs w:val="17"/>
                      <w:lang w:eastAsia="it-IT"/>
                    </w:rPr>
                  </w:pPr>
                  <w:r w:rsidRPr="00AF0A81">
                    <w:rPr>
                      <w:rFonts w:ascii="Times" w:eastAsia="Times New Roman" w:hAnsi="Times" w:cs="Times New Roman"/>
                      <w:b/>
                      <w:color w:val="000000"/>
                      <w:sz w:val="17"/>
                      <w:szCs w:val="17"/>
                      <w:lang w:eastAsia="it-IT"/>
                    </w:rPr>
                    <w:t>43.433</w:t>
                  </w:r>
                </w:p>
              </w:tc>
              <w:tc>
                <w:tcPr>
                  <w:tcW w:w="716" w:type="dxa"/>
                  <w:tcBorders>
                    <w:top w:val="nil"/>
                    <w:left w:val="nil"/>
                    <w:bottom w:val="single" w:sz="8" w:space="0" w:color="auto"/>
                    <w:right w:val="single" w:sz="8" w:space="0" w:color="auto"/>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b/>
                      <w:color w:val="000000"/>
                      <w:sz w:val="17"/>
                      <w:szCs w:val="17"/>
                      <w:lang w:eastAsia="it-IT"/>
                    </w:rPr>
                  </w:pPr>
                  <w:r w:rsidRPr="00AF0A81">
                    <w:rPr>
                      <w:rFonts w:ascii="Times" w:eastAsia="Times New Roman" w:hAnsi="Times" w:cs="Times New Roman"/>
                      <w:b/>
                      <w:color w:val="000000"/>
                      <w:sz w:val="17"/>
                      <w:szCs w:val="17"/>
                      <w:lang w:eastAsia="it-IT"/>
                    </w:rPr>
                    <w:t>44.082</w:t>
                  </w:r>
                </w:p>
              </w:tc>
              <w:tc>
                <w:tcPr>
                  <w:tcW w:w="716" w:type="dxa"/>
                  <w:tcBorders>
                    <w:top w:val="nil"/>
                    <w:left w:val="nil"/>
                    <w:bottom w:val="single" w:sz="8" w:space="0" w:color="auto"/>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b/>
                      <w:bCs/>
                      <w:color w:val="000000"/>
                      <w:sz w:val="17"/>
                      <w:szCs w:val="17"/>
                      <w:lang w:eastAsia="it-IT"/>
                    </w:rPr>
                  </w:pPr>
                  <w:r w:rsidRPr="00AF0A81">
                    <w:rPr>
                      <w:rFonts w:ascii="Times" w:eastAsia="Times New Roman" w:hAnsi="Times" w:cs="Times New Roman"/>
                      <w:b/>
                      <w:bCs/>
                      <w:color w:val="000000"/>
                      <w:sz w:val="17"/>
                      <w:szCs w:val="17"/>
                      <w:lang w:eastAsia="it-IT"/>
                    </w:rPr>
                    <w:t>263.100</w:t>
                  </w:r>
                </w:p>
              </w:tc>
              <w:tc>
                <w:tcPr>
                  <w:tcW w:w="716" w:type="dxa"/>
                  <w:tcBorders>
                    <w:top w:val="nil"/>
                    <w:left w:val="nil"/>
                    <w:bottom w:val="single" w:sz="8" w:space="0" w:color="auto"/>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b/>
                      <w:bCs/>
                      <w:color w:val="000000"/>
                      <w:sz w:val="17"/>
                      <w:szCs w:val="17"/>
                      <w:lang w:eastAsia="it-IT"/>
                    </w:rPr>
                  </w:pPr>
                  <w:r w:rsidRPr="00AF0A81">
                    <w:rPr>
                      <w:rFonts w:ascii="Times" w:eastAsia="Times New Roman" w:hAnsi="Times" w:cs="Times New Roman"/>
                      <w:b/>
                      <w:bCs/>
                      <w:color w:val="000000"/>
                      <w:sz w:val="17"/>
                      <w:szCs w:val="17"/>
                      <w:lang w:eastAsia="it-IT"/>
                    </w:rPr>
                    <w:t>212.997</w:t>
                  </w:r>
                </w:p>
              </w:tc>
              <w:tc>
                <w:tcPr>
                  <w:tcW w:w="716" w:type="dxa"/>
                  <w:tcBorders>
                    <w:top w:val="nil"/>
                    <w:left w:val="nil"/>
                    <w:bottom w:val="single" w:sz="8" w:space="0" w:color="auto"/>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b/>
                      <w:bCs/>
                      <w:color w:val="000000"/>
                      <w:sz w:val="17"/>
                      <w:szCs w:val="17"/>
                      <w:lang w:eastAsia="it-IT"/>
                    </w:rPr>
                  </w:pPr>
                  <w:r w:rsidRPr="00AF0A81">
                    <w:rPr>
                      <w:rFonts w:ascii="Times" w:eastAsia="Times New Roman" w:hAnsi="Times" w:cs="Times New Roman"/>
                      <w:b/>
                      <w:bCs/>
                      <w:color w:val="000000"/>
                      <w:sz w:val="17"/>
                      <w:szCs w:val="17"/>
                      <w:lang w:eastAsia="it-IT"/>
                    </w:rPr>
                    <w:t>177.031</w:t>
                  </w:r>
                </w:p>
              </w:tc>
              <w:tc>
                <w:tcPr>
                  <w:tcW w:w="716" w:type="dxa"/>
                  <w:tcBorders>
                    <w:top w:val="nil"/>
                    <w:left w:val="nil"/>
                    <w:bottom w:val="single" w:sz="8" w:space="0" w:color="auto"/>
                    <w:right w:val="single" w:sz="8" w:space="0" w:color="auto"/>
                  </w:tcBorders>
                  <w:shd w:val="clear" w:color="auto" w:fill="auto"/>
                  <w:noWrap/>
                  <w:vAlign w:val="center"/>
                  <w:hideMark/>
                </w:tcPr>
                <w:p w:rsidR="00053A9A" w:rsidRPr="00AF0A81" w:rsidRDefault="00053A9A" w:rsidP="009E2FEE">
                  <w:pPr>
                    <w:spacing w:after="0" w:line="240" w:lineRule="auto"/>
                    <w:jc w:val="right"/>
                    <w:rPr>
                      <w:rFonts w:ascii="Times" w:eastAsia="Times New Roman" w:hAnsi="Times" w:cs="Times New Roman"/>
                      <w:b/>
                      <w:color w:val="000000"/>
                      <w:sz w:val="17"/>
                      <w:szCs w:val="17"/>
                      <w:lang w:eastAsia="it-IT"/>
                    </w:rPr>
                  </w:pPr>
                  <w:r w:rsidRPr="00AF0A81">
                    <w:rPr>
                      <w:rFonts w:ascii="Times" w:eastAsia="Times New Roman" w:hAnsi="Times" w:cs="Times New Roman"/>
                      <w:b/>
                      <w:color w:val="000000"/>
                      <w:sz w:val="17"/>
                      <w:szCs w:val="17"/>
                      <w:lang w:eastAsia="it-IT"/>
                    </w:rPr>
                    <w:t>174.539</w:t>
                  </w:r>
                </w:p>
              </w:tc>
            </w:tr>
            <w:tr w:rsidR="00053A9A" w:rsidRPr="00B621AD" w:rsidTr="009E2FEE">
              <w:trPr>
                <w:trHeight w:val="102"/>
              </w:trPr>
              <w:tc>
                <w:tcPr>
                  <w:tcW w:w="1710" w:type="dxa"/>
                  <w:tcBorders>
                    <w:top w:val="nil"/>
                    <w:left w:val="nil"/>
                    <w:bottom w:val="nil"/>
                    <w:right w:val="nil"/>
                  </w:tcBorders>
                  <w:shd w:val="clear" w:color="auto" w:fill="auto"/>
                  <w:noWrap/>
                  <w:vAlign w:val="center"/>
                  <w:hideMark/>
                </w:tcPr>
                <w:p w:rsidR="00053A9A" w:rsidRPr="004171D0" w:rsidRDefault="00053A9A" w:rsidP="00B621AD">
                  <w:pPr>
                    <w:spacing w:after="0" w:line="240" w:lineRule="auto"/>
                    <w:rPr>
                      <w:rFonts w:ascii="Calibri" w:eastAsia="Times New Roman" w:hAnsi="Calibri" w:cs="Times New Roman"/>
                      <w:color w:val="000000"/>
                      <w:sz w:val="18"/>
                      <w:szCs w:val="18"/>
                      <w:lang w:eastAsia="it-IT"/>
                    </w:rPr>
                  </w:pPr>
                </w:p>
              </w:tc>
              <w:tc>
                <w:tcPr>
                  <w:tcW w:w="715"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rPr>
                      <w:rFonts w:ascii="Calibri" w:eastAsia="Times New Roman" w:hAnsi="Calibri" w:cs="Times New Roman"/>
                      <w:color w:val="000000"/>
                      <w:lang w:eastAsia="it-IT"/>
                    </w:rPr>
                  </w:pPr>
                </w:p>
              </w:tc>
            </w:tr>
            <w:tr w:rsidR="00053A9A" w:rsidRPr="00B621AD" w:rsidTr="009E2FEE">
              <w:trPr>
                <w:trHeight w:val="300"/>
              </w:trPr>
              <w:tc>
                <w:tcPr>
                  <w:tcW w:w="171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53A9A" w:rsidRPr="004171D0" w:rsidRDefault="00053A9A" w:rsidP="00B621AD">
                  <w:pPr>
                    <w:spacing w:after="0" w:line="240" w:lineRule="auto"/>
                    <w:jc w:val="center"/>
                    <w:rPr>
                      <w:rFonts w:ascii="Times New Roman" w:eastAsia="Times New Roman" w:hAnsi="Times New Roman" w:cs="Times New Roman"/>
                      <w:b/>
                      <w:bCs/>
                      <w:color w:val="000000"/>
                      <w:sz w:val="18"/>
                      <w:szCs w:val="18"/>
                      <w:lang w:eastAsia="it-IT"/>
                    </w:rPr>
                  </w:pPr>
                  <w:r w:rsidRPr="004171D0">
                    <w:rPr>
                      <w:rFonts w:ascii="Times New Roman" w:eastAsia="Times New Roman" w:hAnsi="Times New Roman" w:cs="Times New Roman"/>
                      <w:b/>
                      <w:bCs/>
                      <w:color w:val="000000"/>
                      <w:sz w:val="18"/>
                      <w:szCs w:val="18"/>
                      <w:lang w:eastAsia="it-IT"/>
                    </w:rPr>
                    <w:t>Totale incidenti stradali mortali</w:t>
                  </w:r>
                </w:p>
              </w:tc>
              <w:tc>
                <w:tcPr>
                  <w:tcW w:w="28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Entro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Fuori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Entro e fuori l'abitato</w:t>
                  </w:r>
                </w:p>
              </w:tc>
            </w:tr>
            <w:tr w:rsidR="00053A9A" w:rsidRPr="00B621AD" w:rsidTr="009E2FEE">
              <w:trPr>
                <w:trHeight w:val="300"/>
              </w:trPr>
              <w:tc>
                <w:tcPr>
                  <w:tcW w:w="1710" w:type="dxa"/>
                  <w:vMerge/>
                  <w:tcBorders>
                    <w:top w:val="single" w:sz="8" w:space="0" w:color="auto"/>
                    <w:left w:val="single" w:sz="8" w:space="0" w:color="auto"/>
                    <w:bottom w:val="single" w:sz="8" w:space="0" w:color="000000"/>
                    <w:right w:val="single" w:sz="8" w:space="0" w:color="auto"/>
                  </w:tcBorders>
                  <w:vAlign w:val="center"/>
                  <w:hideMark/>
                </w:tcPr>
                <w:p w:rsidR="00053A9A" w:rsidRPr="004171D0" w:rsidRDefault="00053A9A" w:rsidP="00B621AD">
                  <w:pPr>
                    <w:spacing w:after="0" w:line="240" w:lineRule="auto"/>
                    <w:rPr>
                      <w:rFonts w:ascii="Times New Roman" w:eastAsia="Times New Roman" w:hAnsi="Times New Roman" w:cs="Times New Roman"/>
                      <w:b/>
                      <w:bCs/>
                      <w:color w:val="000000"/>
                      <w:sz w:val="18"/>
                      <w:szCs w:val="18"/>
                      <w:lang w:eastAsia="it-IT"/>
                    </w:rPr>
                  </w:pPr>
                </w:p>
              </w:tc>
              <w:tc>
                <w:tcPr>
                  <w:tcW w:w="715" w:type="dxa"/>
                  <w:tcBorders>
                    <w:top w:val="nil"/>
                    <w:left w:val="nil"/>
                    <w:bottom w:val="single" w:sz="8" w:space="0" w:color="auto"/>
                    <w:right w:val="nil"/>
                  </w:tcBorders>
                  <w:shd w:val="clear" w:color="auto" w:fill="auto"/>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2001</w:t>
                  </w:r>
                </w:p>
              </w:tc>
              <w:tc>
                <w:tcPr>
                  <w:tcW w:w="715" w:type="dxa"/>
                  <w:tcBorders>
                    <w:top w:val="nil"/>
                    <w:left w:val="nil"/>
                    <w:bottom w:val="single" w:sz="8" w:space="0" w:color="auto"/>
                    <w:right w:val="nil"/>
                  </w:tcBorders>
                  <w:shd w:val="clear" w:color="auto" w:fill="auto"/>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2010</w:t>
                  </w:r>
                </w:p>
              </w:tc>
              <w:tc>
                <w:tcPr>
                  <w:tcW w:w="715" w:type="dxa"/>
                  <w:tcBorders>
                    <w:top w:val="nil"/>
                    <w:left w:val="nil"/>
                    <w:bottom w:val="single" w:sz="8" w:space="0" w:color="auto"/>
                    <w:right w:val="nil"/>
                  </w:tcBorders>
                  <w:shd w:val="clear" w:color="auto" w:fill="auto"/>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2014</w:t>
                  </w:r>
                </w:p>
              </w:tc>
              <w:tc>
                <w:tcPr>
                  <w:tcW w:w="715" w:type="dxa"/>
                  <w:tcBorders>
                    <w:top w:val="nil"/>
                    <w:left w:val="nil"/>
                    <w:bottom w:val="single" w:sz="8" w:space="0" w:color="auto"/>
                    <w:right w:val="single" w:sz="8" w:space="0" w:color="auto"/>
                  </w:tcBorders>
                  <w:shd w:val="clear" w:color="auto" w:fill="auto"/>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2015</w:t>
                  </w:r>
                </w:p>
              </w:tc>
            </w:tr>
            <w:tr w:rsidR="00053A9A" w:rsidRPr="00B621AD" w:rsidTr="00053A9A">
              <w:trPr>
                <w:trHeight w:val="300"/>
              </w:trPr>
              <w:tc>
                <w:tcPr>
                  <w:tcW w:w="1710" w:type="dxa"/>
                  <w:tcBorders>
                    <w:top w:val="nil"/>
                    <w:left w:val="single" w:sz="8" w:space="0" w:color="auto"/>
                    <w:bottom w:val="nil"/>
                    <w:right w:val="single" w:sz="8" w:space="0" w:color="auto"/>
                  </w:tcBorders>
                  <w:shd w:val="clear" w:color="auto" w:fill="auto"/>
                  <w:noWrap/>
                  <w:vAlign w:val="center"/>
                  <w:hideMark/>
                </w:tcPr>
                <w:p w:rsidR="00053A9A" w:rsidRPr="004171D0" w:rsidRDefault="00053A9A" w:rsidP="00B621AD">
                  <w:pPr>
                    <w:spacing w:after="0" w:line="240" w:lineRule="auto"/>
                    <w:rPr>
                      <w:rFonts w:ascii="Times" w:eastAsia="Times New Roman" w:hAnsi="Times" w:cs="Times New Roman"/>
                      <w:color w:val="000000"/>
                      <w:sz w:val="18"/>
                      <w:szCs w:val="18"/>
                      <w:lang w:eastAsia="it-IT"/>
                    </w:rPr>
                  </w:pPr>
                  <w:r w:rsidRPr="004171D0">
                    <w:rPr>
                      <w:rFonts w:ascii="Times" w:eastAsia="Times New Roman" w:hAnsi="Times" w:cs="Times New Roman"/>
                      <w:color w:val="000000"/>
                      <w:sz w:val="18"/>
                      <w:szCs w:val="18"/>
                      <w:lang w:eastAsia="it-IT"/>
                    </w:rPr>
                    <w:t>Italia Settentrionale</w:t>
                  </w:r>
                </w:p>
              </w:tc>
              <w:tc>
                <w:tcPr>
                  <w:tcW w:w="715"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1.718</w:t>
                  </w:r>
                </w:p>
              </w:tc>
              <w:tc>
                <w:tcPr>
                  <w:tcW w:w="715"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868</w:t>
                  </w:r>
                </w:p>
              </w:tc>
              <w:tc>
                <w:tcPr>
                  <w:tcW w:w="715"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733</w:t>
                  </w:r>
                </w:p>
              </w:tc>
              <w:tc>
                <w:tcPr>
                  <w:tcW w:w="715" w:type="dxa"/>
                  <w:tcBorders>
                    <w:top w:val="nil"/>
                    <w:left w:val="nil"/>
                    <w:bottom w:val="nil"/>
                    <w:right w:val="single" w:sz="8" w:space="0" w:color="auto"/>
                  </w:tcBorders>
                  <w:shd w:val="clear" w:color="auto" w:fill="auto"/>
                  <w:noWrap/>
                  <w:vAlign w:val="center"/>
                  <w:hideMark/>
                </w:tcPr>
                <w:p w:rsidR="00053A9A" w:rsidRPr="00053A9A" w:rsidRDefault="00053A9A" w:rsidP="00053A9A">
                  <w:pPr>
                    <w:spacing w:after="0" w:line="240" w:lineRule="auto"/>
                    <w:jc w:val="right"/>
                    <w:rPr>
                      <w:rFonts w:ascii="Times" w:eastAsia="Times New Roman" w:hAnsi="Times" w:cs="Times New Roman"/>
                      <w:color w:val="000000"/>
                      <w:sz w:val="16"/>
                      <w:szCs w:val="16"/>
                      <w:lang w:eastAsia="it-IT"/>
                    </w:rPr>
                  </w:pPr>
                  <w:r w:rsidRPr="00053A9A">
                    <w:rPr>
                      <w:rFonts w:ascii="Times" w:eastAsia="Times New Roman" w:hAnsi="Times" w:cs="Times New Roman"/>
                      <w:color w:val="000000"/>
                      <w:sz w:val="16"/>
                      <w:szCs w:val="16"/>
                      <w:lang w:eastAsia="it-IT"/>
                    </w:rPr>
                    <w:t>695</w:t>
                  </w:r>
                </w:p>
              </w:tc>
              <w:tc>
                <w:tcPr>
                  <w:tcW w:w="716" w:type="dxa"/>
                  <w:tcBorders>
                    <w:top w:val="nil"/>
                    <w:left w:val="nil"/>
                    <w:bottom w:val="nil"/>
                    <w:right w:val="nil"/>
                  </w:tcBorders>
                  <w:shd w:val="clear" w:color="auto" w:fill="auto"/>
                  <w:noWrap/>
                  <w:vAlign w:val="center"/>
                  <w:hideMark/>
                </w:tcPr>
                <w:p w:rsidR="00053A9A" w:rsidRPr="00053A9A" w:rsidRDefault="00053A9A" w:rsidP="00053A9A">
                  <w:pPr>
                    <w:spacing w:after="0" w:line="240" w:lineRule="auto"/>
                    <w:jc w:val="right"/>
                    <w:rPr>
                      <w:rFonts w:ascii="Times" w:eastAsia="Times New Roman" w:hAnsi="Times" w:cs="Times New Roman"/>
                      <w:color w:val="000000"/>
                      <w:sz w:val="16"/>
                      <w:szCs w:val="16"/>
                      <w:lang w:eastAsia="it-IT"/>
                    </w:rPr>
                  </w:pPr>
                  <w:r w:rsidRPr="00053A9A">
                    <w:rPr>
                      <w:rFonts w:ascii="Times" w:eastAsia="Times New Roman" w:hAnsi="Times" w:cs="Times New Roman"/>
                      <w:color w:val="000000"/>
                      <w:sz w:val="16"/>
                      <w:szCs w:val="16"/>
                      <w:lang w:eastAsia="it-IT"/>
                    </w:rPr>
                    <w:t>1.656</w:t>
                  </w:r>
                </w:p>
              </w:tc>
              <w:tc>
                <w:tcPr>
                  <w:tcW w:w="716" w:type="dxa"/>
                  <w:tcBorders>
                    <w:top w:val="nil"/>
                    <w:left w:val="nil"/>
                    <w:bottom w:val="nil"/>
                    <w:right w:val="nil"/>
                  </w:tcBorders>
                  <w:shd w:val="clear" w:color="auto" w:fill="auto"/>
                  <w:noWrap/>
                  <w:vAlign w:val="center"/>
                  <w:hideMark/>
                </w:tcPr>
                <w:p w:rsidR="00053A9A" w:rsidRPr="00053A9A" w:rsidRDefault="00053A9A" w:rsidP="00053A9A">
                  <w:pPr>
                    <w:spacing w:after="0" w:line="240" w:lineRule="auto"/>
                    <w:jc w:val="right"/>
                    <w:rPr>
                      <w:rFonts w:ascii="Times" w:eastAsia="Times New Roman" w:hAnsi="Times" w:cs="Times New Roman"/>
                      <w:color w:val="000000"/>
                      <w:sz w:val="16"/>
                      <w:szCs w:val="16"/>
                      <w:lang w:eastAsia="it-IT"/>
                    </w:rPr>
                  </w:pPr>
                  <w:r w:rsidRPr="00053A9A">
                    <w:rPr>
                      <w:rFonts w:ascii="Times" w:eastAsia="Times New Roman" w:hAnsi="Times" w:cs="Times New Roman"/>
                      <w:color w:val="000000"/>
                      <w:sz w:val="16"/>
                      <w:szCs w:val="16"/>
                      <w:lang w:eastAsia="it-IT"/>
                    </w:rPr>
                    <w:t>977</w:t>
                  </w:r>
                </w:p>
              </w:tc>
              <w:tc>
                <w:tcPr>
                  <w:tcW w:w="716" w:type="dxa"/>
                  <w:tcBorders>
                    <w:top w:val="nil"/>
                    <w:left w:val="nil"/>
                    <w:bottom w:val="nil"/>
                    <w:right w:val="nil"/>
                  </w:tcBorders>
                  <w:shd w:val="clear" w:color="auto" w:fill="auto"/>
                  <w:noWrap/>
                  <w:vAlign w:val="center"/>
                  <w:hideMark/>
                </w:tcPr>
                <w:p w:rsidR="00053A9A" w:rsidRPr="00053A9A" w:rsidRDefault="00053A9A" w:rsidP="00053A9A">
                  <w:pPr>
                    <w:spacing w:after="0" w:line="240" w:lineRule="auto"/>
                    <w:jc w:val="right"/>
                    <w:rPr>
                      <w:rFonts w:ascii="Times" w:eastAsia="Times New Roman" w:hAnsi="Times" w:cs="Times New Roman"/>
                      <w:color w:val="000000"/>
                      <w:sz w:val="16"/>
                      <w:szCs w:val="16"/>
                      <w:lang w:eastAsia="it-IT"/>
                    </w:rPr>
                  </w:pPr>
                  <w:r w:rsidRPr="00053A9A">
                    <w:rPr>
                      <w:rFonts w:ascii="Times" w:eastAsia="Times New Roman" w:hAnsi="Times" w:cs="Times New Roman"/>
                      <w:color w:val="000000"/>
                      <w:sz w:val="16"/>
                      <w:szCs w:val="16"/>
                      <w:lang w:eastAsia="it-IT"/>
                    </w:rPr>
                    <w:t>788</w:t>
                  </w:r>
                </w:p>
              </w:tc>
              <w:tc>
                <w:tcPr>
                  <w:tcW w:w="716" w:type="dxa"/>
                  <w:tcBorders>
                    <w:top w:val="nil"/>
                    <w:left w:val="nil"/>
                    <w:bottom w:val="nil"/>
                    <w:right w:val="single" w:sz="8" w:space="0" w:color="auto"/>
                  </w:tcBorders>
                  <w:shd w:val="clear" w:color="auto" w:fill="auto"/>
                  <w:noWrap/>
                  <w:vAlign w:val="center"/>
                  <w:hideMark/>
                </w:tcPr>
                <w:p w:rsidR="00053A9A" w:rsidRPr="00053A9A" w:rsidRDefault="00053A9A" w:rsidP="00053A9A">
                  <w:pPr>
                    <w:spacing w:after="0" w:line="240" w:lineRule="auto"/>
                    <w:jc w:val="right"/>
                    <w:rPr>
                      <w:rFonts w:ascii="Times" w:eastAsia="Times New Roman" w:hAnsi="Times" w:cs="Times New Roman"/>
                      <w:color w:val="000000"/>
                      <w:sz w:val="16"/>
                      <w:szCs w:val="16"/>
                      <w:lang w:eastAsia="it-IT"/>
                    </w:rPr>
                  </w:pPr>
                  <w:r w:rsidRPr="00053A9A">
                    <w:rPr>
                      <w:rFonts w:ascii="Times" w:eastAsia="Times New Roman" w:hAnsi="Times" w:cs="Times New Roman"/>
                      <w:color w:val="000000"/>
                      <w:sz w:val="16"/>
                      <w:szCs w:val="16"/>
                      <w:lang w:eastAsia="it-IT"/>
                    </w:rPr>
                    <w:t>827</w:t>
                  </w:r>
                </w:p>
              </w:tc>
              <w:tc>
                <w:tcPr>
                  <w:tcW w:w="716"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3.374</w:t>
                  </w:r>
                </w:p>
              </w:tc>
              <w:tc>
                <w:tcPr>
                  <w:tcW w:w="716"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1.845</w:t>
                  </w:r>
                </w:p>
              </w:tc>
              <w:tc>
                <w:tcPr>
                  <w:tcW w:w="716"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1.521</w:t>
                  </w:r>
                </w:p>
              </w:tc>
              <w:tc>
                <w:tcPr>
                  <w:tcW w:w="716" w:type="dxa"/>
                  <w:tcBorders>
                    <w:top w:val="nil"/>
                    <w:left w:val="nil"/>
                    <w:bottom w:val="nil"/>
                    <w:right w:val="single" w:sz="8" w:space="0" w:color="auto"/>
                  </w:tcBorders>
                  <w:shd w:val="clear" w:color="auto" w:fill="auto"/>
                  <w:noWrap/>
                  <w:vAlign w:val="center"/>
                  <w:hideMark/>
                </w:tcPr>
                <w:p w:rsidR="00053A9A" w:rsidRPr="009E2FEE" w:rsidRDefault="00053A9A" w:rsidP="009E2FEE">
                  <w:pPr>
                    <w:spacing w:after="0" w:line="240" w:lineRule="auto"/>
                    <w:jc w:val="center"/>
                    <w:rPr>
                      <w:rFonts w:ascii="Times" w:eastAsia="Times New Roman" w:hAnsi="Times" w:cs="Times New Roman"/>
                      <w:color w:val="000000"/>
                      <w:sz w:val="16"/>
                      <w:szCs w:val="16"/>
                      <w:lang w:eastAsia="it-IT"/>
                    </w:rPr>
                  </w:pPr>
                  <w:r w:rsidRPr="009E2FEE">
                    <w:rPr>
                      <w:rFonts w:ascii="Times" w:eastAsia="Times New Roman" w:hAnsi="Times" w:cs="Times New Roman"/>
                      <w:color w:val="000000"/>
                      <w:sz w:val="16"/>
                      <w:szCs w:val="16"/>
                      <w:lang w:eastAsia="it-IT"/>
                    </w:rPr>
                    <w:t>1.522</w:t>
                  </w:r>
                </w:p>
              </w:tc>
            </w:tr>
            <w:tr w:rsidR="00053A9A" w:rsidRPr="00B621AD" w:rsidTr="00053A9A">
              <w:trPr>
                <w:trHeight w:val="300"/>
              </w:trPr>
              <w:tc>
                <w:tcPr>
                  <w:tcW w:w="1710" w:type="dxa"/>
                  <w:tcBorders>
                    <w:top w:val="nil"/>
                    <w:left w:val="single" w:sz="8" w:space="0" w:color="auto"/>
                    <w:bottom w:val="nil"/>
                    <w:right w:val="single" w:sz="8" w:space="0" w:color="auto"/>
                  </w:tcBorders>
                  <w:shd w:val="clear" w:color="auto" w:fill="auto"/>
                  <w:noWrap/>
                  <w:vAlign w:val="center"/>
                  <w:hideMark/>
                </w:tcPr>
                <w:p w:rsidR="00053A9A" w:rsidRPr="004171D0" w:rsidRDefault="00053A9A" w:rsidP="00B621AD">
                  <w:pPr>
                    <w:spacing w:after="0" w:line="240" w:lineRule="auto"/>
                    <w:rPr>
                      <w:rFonts w:ascii="Times" w:eastAsia="Times New Roman" w:hAnsi="Times" w:cs="Times New Roman"/>
                      <w:color w:val="000000"/>
                      <w:sz w:val="18"/>
                      <w:szCs w:val="18"/>
                      <w:lang w:eastAsia="it-IT"/>
                    </w:rPr>
                  </w:pPr>
                  <w:r w:rsidRPr="004171D0">
                    <w:rPr>
                      <w:rFonts w:ascii="Times" w:eastAsia="Times New Roman" w:hAnsi="Times" w:cs="Times New Roman"/>
                      <w:color w:val="000000"/>
                      <w:sz w:val="18"/>
                      <w:szCs w:val="18"/>
                      <w:lang w:eastAsia="it-IT"/>
                    </w:rPr>
                    <w:t>Italia Centrale</w:t>
                  </w:r>
                </w:p>
              </w:tc>
              <w:tc>
                <w:tcPr>
                  <w:tcW w:w="715"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790</w:t>
                  </w:r>
                </w:p>
              </w:tc>
              <w:tc>
                <w:tcPr>
                  <w:tcW w:w="715"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438</w:t>
                  </w:r>
                </w:p>
              </w:tc>
              <w:tc>
                <w:tcPr>
                  <w:tcW w:w="715"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356</w:t>
                  </w:r>
                </w:p>
              </w:tc>
              <w:tc>
                <w:tcPr>
                  <w:tcW w:w="715" w:type="dxa"/>
                  <w:tcBorders>
                    <w:top w:val="nil"/>
                    <w:left w:val="nil"/>
                    <w:bottom w:val="nil"/>
                    <w:right w:val="single" w:sz="8" w:space="0" w:color="auto"/>
                  </w:tcBorders>
                  <w:shd w:val="clear" w:color="auto" w:fill="auto"/>
                  <w:noWrap/>
                  <w:vAlign w:val="center"/>
                  <w:hideMark/>
                </w:tcPr>
                <w:p w:rsidR="00053A9A" w:rsidRPr="00053A9A" w:rsidRDefault="00053A9A" w:rsidP="00053A9A">
                  <w:pPr>
                    <w:spacing w:after="0" w:line="240" w:lineRule="auto"/>
                    <w:jc w:val="right"/>
                    <w:rPr>
                      <w:rFonts w:ascii="Times" w:eastAsia="Times New Roman" w:hAnsi="Times" w:cs="Times New Roman"/>
                      <w:color w:val="000000"/>
                      <w:sz w:val="16"/>
                      <w:szCs w:val="16"/>
                      <w:lang w:eastAsia="it-IT"/>
                    </w:rPr>
                  </w:pPr>
                  <w:r w:rsidRPr="00053A9A">
                    <w:rPr>
                      <w:rFonts w:ascii="Times" w:eastAsia="Times New Roman" w:hAnsi="Times" w:cs="Times New Roman"/>
                      <w:color w:val="000000"/>
                      <w:sz w:val="16"/>
                      <w:szCs w:val="16"/>
                      <w:lang w:eastAsia="it-IT"/>
                    </w:rPr>
                    <w:t>399</w:t>
                  </w:r>
                </w:p>
              </w:tc>
              <w:tc>
                <w:tcPr>
                  <w:tcW w:w="716" w:type="dxa"/>
                  <w:tcBorders>
                    <w:top w:val="nil"/>
                    <w:left w:val="nil"/>
                    <w:bottom w:val="nil"/>
                    <w:right w:val="nil"/>
                  </w:tcBorders>
                  <w:shd w:val="clear" w:color="auto" w:fill="auto"/>
                  <w:noWrap/>
                  <w:vAlign w:val="center"/>
                  <w:hideMark/>
                </w:tcPr>
                <w:p w:rsidR="00053A9A" w:rsidRPr="00053A9A" w:rsidRDefault="00053A9A" w:rsidP="00053A9A">
                  <w:pPr>
                    <w:spacing w:after="0" w:line="240" w:lineRule="auto"/>
                    <w:jc w:val="right"/>
                    <w:rPr>
                      <w:rFonts w:ascii="Times" w:eastAsia="Times New Roman" w:hAnsi="Times" w:cs="Times New Roman"/>
                      <w:color w:val="000000"/>
                      <w:sz w:val="16"/>
                      <w:szCs w:val="16"/>
                      <w:lang w:eastAsia="it-IT"/>
                    </w:rPr>
                  </w:pPr>
                  <w:r w:rsidRPr="00053A9A">
                    <w:rPr>
                      <w:rFonts w:ascii="Times" w:eastAsia="Times New Roman" w:hAnsi="Times" w:cs="Times New Roman"/>
                      <w:color w:val="000000"/>
                      <w:sz w:val="16"/>
                      <w:szCs w:val="16"/>
                      <w:lang w:eastAsia="it-IT"/>
                    </w:rPr>
                    <w:t>684</w:t>
                  </w:r>
                </w:p>
              </w:tc>
              <w:tc>
                <w:tcPr>
                  <w:tcW w:w="716" w:type="dxa"/>
                  <w:tcBorders>
                    <w:top w:val="nil"/>
                    <w:left w:val="nil"/>
                    <w:bottom w:val="nil"/>
                    <w:right w:val="nil"/>
                  </w:tcBorders>
                  <w:shd w:val="clear" w:color="auto" w:fill="auto"/>
                  <w:noWrap/>
                  <w:vAlign w:val="center"/>
                  <w:hideMark/>
                </w:tcPr>
                <w:p w:rsidR="00053A9A" w:rsidRPr="00053A9A" w:rsidRDefault="00053A9A" w:rsidP="00053A9A">
                  <w:pPr>
                    <w:spacing w:after="0" w:line="240" w:lineRule="auto"/>
                    <w:jc w:val="right"/>
                    <w:rPr>
                      <w:rFonts w:ascii="Times" w:eastAsia="Times New Roman" w:hAnsi="Times" w:cs="Times New Roman"/>
                      <w:color w:val="000000"/>
                      <w:sz w:val="16"/>
                      <w:szCs w:val="16"/>
                      <w:lang w:eastAsia="it-IT"/>
                    </w:rPr>
                  </w:pPr>
                  <w:r w:rsidRPr="00053A9A">
                    <w:rPr>
                      <w:rFonts w:ascii="Times" w:eastAsia="Times New Roman" w:hAnsi="Times" w:cs="Times New Roman"/>
                      <w:color w:val="000000"/>
                      <w:sz w:val="16"/>
                      <w:szCs w:val="16"/>
                      <w:lang w:eastAsia="it-IT"/>
                    </w:rPr>
                    <w:t>455</w:t>
                  </w:r>
                </w:p>
              </w:tc>
              <w:tc>
                <w:tcPr>
                  <w:tcW w:w="716" w:type="dxa"/>
                  <w:tcBorders>
                    <w:top w:val="nil"/>
                    <w:left w:val="nil"/>
                    <w:bottom w:val="nil"/>
                    <w:right w:val="nil"/>
                  </w:tcBorders>
                  <w:shd w:val="clear" w:color="auto" w:fill="auto"/>
                  <w:noWrap/>
                  <w:vAlign w:val="center"/>
                  <w:hideMark/>
                </w:tcPr>
                <w:p w:rsidR="00053A9A" w:rsidRPr="00053A9A" w:rsidRDefault="00053A9A" w:rsidP="00053A9A">
                  <w:pPr>
                    <w:spacing w:after="0" w:line="240" w:lineRule="auto"/>
                    <w:jc w:val="right"/>
                    <w:rPr>
                      <w:rFonts w:ascii="Times" w:eastAsia="Times New Roman" w:hAnsi="Times" w:cs="Times New Roman"/>
                      <w:color w:val="000000"/>
                      <w:sz w:val="16"/>
                      <w:szCs w:val="16"/>
                      <w:lang w:eastAsia="it-IT"/>
                    </w:rPr>
                  </w:pPr>
                  <w:r w:rsidRPr="00053A9A">
                    <w:rPr>
                      <w:rFonts w:ascii="Times" w:eastAsia="Times New Roman" w:hAnsi="Times" w:cs="Times New Roman"/>
                      <w:color w:val="000000"/>
                      <w:sz w:val="16"/>
                      <w:szCs w:val="16"/>
                      <w:lang w:eastAsia="it-IT"/>
                    </w:rPr>
                    <w:t>373</w:t>
                  </w:r>
                </w:p>
              </w:tc>
              <w:tc>
                <w:tcPr>
                  <w:tcW w:w="716" w:type="dxa"/>
                  <w:tcBorders>
                    <w:top w:val="nil"/>
                    <w:left w:val="nil"/>
                    <w:bottom w:val="nil"/>
                    <w:right w:val="single" w:sz="8" w:space="0" w:color="auto"/>
                  </w:tcBorders>
                  <w:shd w:val="clear" w:color="auto" w:fill="auto"/>
                  <w:noWrap/>
                  <w:vAlign w:val="center"/>
                  <w:hideMark/>
                </w:tcPr>
                <w:p w:rsidR="00053A9A" w:rsidRPr="00053A9A" w:rsidRDefault="00053A9A" w:rsidP="00053A9A">
                  <w:pPr>
                    <w:spacing w:after="0" w:line="240" w:lineRule="auto"/>
                    <w:jc w:val="right"/>
                    <w:rPr>
                      <w:rFonts w:ascii="Times" w:eastAsia="Times New Roman" w:hAnsi="Times" w:cs="Times New Roman"/>
                      <w:color w:val="000000"/>
                      <w:sz w:val="16"/>
                      <w:szCs w:val="16"/>
                      <w:lang w:eastAsia="it-IT"/>
                    </w:rPr>
                  </w:pPr>
                  <w:r w:rsidRPr="00053A9A">
                    <w:rPr>
                      <w:rFonts w:ascii="Times" w:eastAsia="Times New Roman" w:hAnsi="Times" w:cs="Times New Roman"/>
                      <w:color w:val="000000"/>
                      <w:sz w:val="16"/>
                      <w:szCs w:val="16"/>
                      <w:lang w:eastAsia="it-IT"/>
                    </w:rPr>
                    <w:t>345</w:t>
                  </w:r>
                </w:p>
              </w:tc>
              <w:tc>
                <w:tcPr>
                  <w:tcW w:w="716"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1.474</w:t>
                  </w:r>
                </w:p>
              </w:tc>
              <w:tc>
                <w:tcPr>
                  <w:tcW w:w="716"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893</w:t>
                  </w:r>
                </w:p>
              </w:tc>
              <w:tc>
                <w:tcPr>
                  <w:tcW w:w="716"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729</w:t>
                  </w:r>
                </w:p>
              </w:tc>
              <w:tc>
                <w:tcPr>
                  <w:tcW w:w="716" w:type="dxa"/>
                  <w:tcBorders>
                    <w:top w:val="nil"/>
                    <w:left w:val="nil"/>
                    <w:bottom w:val="nil"/>
                    <w:right w:val="single" w:sz="8" w:space="0" w:color="auto"/>
                  </w:tcBorders>
                  <w:shd w:val="clear" w:color="auto" w:fill="auto"/>
                  <w:noWrap/>
                  <w:vAlign w:val="center"/>
                  <w:hideMark/>
                </w:tcPr>
                <w:p w:rsidR="00053A9A" w:rsidRPr="009E2FEE" w:rsidRDefault="00053A9A" w:rsidP="009E2FEE">
                  <w:pPr>
                    <w:spacing w:after="0" w:line="240" w:lineRule="auto"/>
                    <w:jc w:val="center"/>
                    <w:rPr>
                      <w:rFonts w:ascii="Times" w:eastAsia="Times New Roman" w:hAnsi="Times" w:cs="Times New Roman"/>
                      <w:color w:val="000000"/>
                      <w:sz w:val="16"/>
                      <w:szCs w:val="16"/>
                      <w:lang w:eastAsia="it-IT"/>
                    </w:rPr>
                  </w:pPr>
                  <w:r w:rsidRPr="009E2FEE">
                    <w:rPr>
                      <w:rFonts w:ascii="Times" w:eastAsia="Times New Roman" w:hAnsi="Times" w:cs="Times New Roman"/>
                      <w:color w:val="000000"/>
                      <w:sz w:val="16"/>
                      <w:szCs w:val="16"/>
                      <w:lang w:eastAsia="it-IT"/>
                    </w:rPr>
                    <w:t>744</w:t>
                  </w:r>
                </w:p>
              </w:tc>
            </w:tr>
            <w:tr w:rsidR="00053A9A" w:rsidRPr="00B621AD" w:rsidTr="00053A9A">
              <w:trPr>
                <w:trHeight w:val="300"/>
              </w:trPr>
              <w:tc>
                <w:tcPr>
                  <w:tcW w:w="1710" w:type="dxa"/>
                  <w:tcBorders>
                    <w:top w:val="nil"/>
                    <w:left w:val="single" w:sz="8" w:space="0" w:color="auto"/>
                    <w:bottom w:val="nil"/>
                    <w:right w:val="single" w:sz="8" w:space="0" w:color="auto"/>
                  </w:tcBorders>
                  <w:shd w:val="clear" w:color="auto" w:fill="auto"/>
                  <w:vAlign w:val="center"/>
                  <w:hideMark/>
                </w:tcPr>
                <w:p w:rsidR="00053A9A" w:rsidRPr="004171D0" w:rsidRDefault="00053A9A" w:rsidP="00B621AD">
                  <w:pPr>
                    <w:spacing w:after="0" w:line="240" w:lineRule="auto"/>
                    <w:rPr>
                      <w:rFonts w:ascii="Times" w:eastAsia="Times New Roman" w:hAnsi="Times" w:cs="Times New Roman"/>
                      <w:color w:val="000000"/>
                      <w:sz w:val="18"/>
                      <w:szCs w:val="18"/>
                      <w:lang w:eastAsia="it-IT"/>
                    </w:rPr>
                  </w:pPr>
                  <w:r w:rsidRPr="004171D0">
                    <w:rPr>
                      <w:rFonts w:ascii="Times" w:eastAsia="Times New Roman" w:hAnsi="Times" w:cs="Times New Roman"/>
                      <w:color w:val="000000"/>
                      <w:sz w:val="18"/>
                      <w:szCs w:val="18"/>
                      <w:lang w:eastAsia="it-IT"/>
                    </w:rPr>
                    <w:t>Italia Meridionale e Insulare</w:t>
                  </w:r>
                </w:p>
              </w:tc>
              <w:tc>
                <w:tcPr>
                  <w:tcW w:w="715"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653</w:t>
                  </w:r>
                </w:p>
              </w:tc>
              <w:tc>
                <w:tcPr>
                  <w:tcW w:w="715"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425</w:t>
                  </w:r>
                </w:p>
              </w:tc>
              <w:tc>
                <w:tcPr>
                  <w:tcW w:w="715"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375</w:t>
                  </w:r>
                </w:p>
              </w:tc>
              <w:tc>
                <w:tcPr>
                  <w:tcW w:w="715" w:type="dxa"/>
                  <w:tcBorders>
                    <w:top w:val="nil"/>
                    <w:left w:val="nil"/>
                    <w:bottom w:val="nil"/>
                    <w:right w:val="single" w:sz="8" w:space="0" w:color="auto"/>
                  </w:tcBorders>
                  <w:shd w:val="clear" w:color="auto" w:fill="auto"/>
                  <w:noWrap/>
                  <w:vAlign w:val="center"/>
                  <w:hideMark/>
                </w:tcPr>
                <w:p w:rsidR="00053A9A" w:rsidRPr="00053A9A" w:rsidRDefault="00053A9A" w:rsidP="00053A9A">
                  <w:pPr>
                    <w:spacing w:after="0" w:line="240" w:lineRule="auto"/>
                    <w:jc w:val="right"/>
                    <w:rPr>
                      <w:rFonts w:ascii="Times" w:eastAsia="Times New Roman" w:hAnsi="Times" w:cs="Times New Roman"/>
                      <w:color w:val="000000"/>
                      <w:sz w:val="16"/>
                      <w:szCs w:val="16"/>
                      <w:lang w:eastAsia="it-IT"/>
                    </w:rPr>
                  </w:pPr>
                  <w:r w:rsidRPr="00053A9A">
                    <w:rPr>
                      <w:rFonts w:ascii="Times" w:eastAsia="Times New Roman" w:hAnsi="Times" w:cs="Times New Roman"/>
                      <w:color w:val="000000"/>
                      <w:sz w:val="16"/>
                      <w:szCs w:val="16"/>
                      <w:lang w:eastAsia="it-IT"/>
                    </w:rPr>
                    <w:t>362</w:t>
                  </w:r>
                </w:p>
              </w:tc>
              <w:tc>
                <w:tcPr>
                  <w:tcW w:w="716" w:type="dxa"/>
                  <w:tcBorders>
                    <w:top w:val="nil"/>
                    <w:left w:val="nil"/>
                    <w:bottom w:val="nil"/>
                    <w:right w:val="nil"/>
                  </w:tcBorders>
                  <w:shd w:val="clear" w:color="auto" w:fill="auto"/>
                  <w:noWrap/>
                  <w:vAlign w:val="center"/>
                  <w:hideMark/>
                </w:tcPr>
                <w:p w:rsidR="00053A9A" w:rsidRPr="00053A9A" w:rsidRDefault="00053A9A" w:rsidP="00053A9A">
                  <w:pPr>
                    <w:spacing w:after="0" w:line="240" w:lineRule="auto"/>
                    <w:jc w:val="right"/>
                    <w:rPr>
                      <w:rFonts w:ascii="Times" w:eastAsia="Times New Roman" w:hAnsi="Times" w:cs="Times New Roman"/>
                      <w:color w:val="000000"/>
                      <w:sz w:val="16"/>
                      <w:szCs w:val="16"/>
                      <w:lang w:eastAsia="it-IT"/>
                    </w:rPr>
                  </w:pPr>
                  <w:r w:rsidRPr="00053A9A">
                    <w:rPr>
                      <w:rFonts w:ascii="Times" w:eastAsia="Times New Roman" w:hAnsi="Times" w:cs="Times New Roman"/>
                      <w:color w:val="000000"/>
                      <w:sz w:val="16"/>
                      <w:szCs w:val="16"/>
                      <w:lang w:eastAsia="it-IT"/>
                    </w:rPr>
                    <w:t>954</w:t>
                  </w:r>
                </w:p>
              </w:tc>
              <w:tc>
                <w:tcPr>
                  <w:tcW w:w="716" w:type="dxa"/>
                  <w:tcBorders>
                    <w:top w:val="nil"/>
                    <w:left w:val="nil"/>
                    <w:bottom w:val="nil"/>
                    <w:right w:val="nil"/>
                  </w:tcBorders>
                  <w:shd w:val="clear" w:color="auto" w:fill="auto"/>
                  <w:noWrap/>
                  <w:vAlign w:val="center"/>
                  <w:hideMark/>
                </w:tcPr>
                <w:p w:rsidR="00053A9A" w:rsidRPr="00053A9A" w:rsidRDefault="00053A9A" w:rsidP="00053A9A">
                  <w:pPr>
                    <w:spacing w:after="0" w:line="240" w:lineRule="auto"/>
                    <w:jc w:val="right"/>
                    <w:rPr>
                      <w:rFonts w:ascii="Times" w:eastAsia="Times New Roman" w:hAnsi="Times" w:cs="Times New Roman"/>
                      <w:color w:val="000000"/>
                      <w:sz w:val="16"/>
                      <w:szCs w:val="16"/>
                      <w:lang w:eastAsia="it-IT"/>
                    </w:rPr>
                  </w:pPr>
                  <w:r w:rsidRPr="00053A9A">
                    <w:rPr>
                      <w:rFonts w:ascii="Times" w:eastAsia="Times New Roman" w:hAnsi="Times" w:cs="Times New Roman"/>
                      <w:color w:val="000000"/>
                      <w:sz w:val="16"/>
                      <w:szCs w:val="16"/>
                      <w:lang w:eastAsia="it-IT"/>
                    </w:rPr>
                    <w:t>708</w:t>
                  </w:r>
                </w:p>
              </w:tc>
              <w:tc>
                <w:tcPr>
                  <w:tcW w:w="716" w:type="dxa"/>
                  <w:tcBorders>
                    <w:top w:val="nil"/>
                    <w:left w:val="nil"/>
                    <w:bottom w:val="nil"/>
                    <w:right w:val="nil"/>
                  </w:tcBorders>
                  <w:shd w:val="clear" w:color="auto" w:fill="auto"/>
                  <w:noWrap/>
                  <w:vAlign w:val="center"/>
                  <w:hideMark/>
                </w:tcPr>
                <w:p w:rsidR="00053A9A" w:rsidRPr="00053A9A" w:rsidRDefault="00053A9A" w:rsidP="00053A9A">
                  <w:pPr>
                    <w:spacing w:after="0" w:line="240" w:lineRule="auto"/>
                    <w:jc w:val="right"/>
                    <w:rPr>
                      <w:rFonts w:ascii="Times" w:eastAsia="Times New Roman" w:hAnsi="Times" w:cs="Times New Roman"/>
                      <w:color w:val="000000"/>
                      <w:sz w:val="16"/>
                      <w:szCs w:val="16"/>
                      <w:lang w:eastAsia="it-IT"/>
                    </w:rPr>
                  </w:pPr>
                  <w:r w:rsidRPr="00053A9A">
                    <w:rPr>
                      <w:rFonts w:ascii="Times" w:eastAsia="Times New Roman" w:hAnsi="Times" w:cs="Times New Roman"/>
                      <w:color w:val="000000"/>
                      <w:sz w:val="16"/>
                      <w:szCs w:val="16"/>
                      <w:lang w:eastAsia="it-IT"/>
                    </w:rPr>
                    <w:t>550</w:t>
                  </w:r>
                </w:p>
              </w:tc>
              <w:tc>
                <w:tcPr>
                  <w:tcW w:w="716" w:type="dxa"/>
                  <w:tcBorders>
                    <w:top w:val="nil"/>
                    <w:left w:val="nil"/>
                    <w:bottom w:val="nil"/>
                    <w:right w:val="single" w:sz="8" w:space="0" w:color="auto"/>
                  </w:tcBorders>
                  <w:shd w:val="clear" w:color="auto" w:fill="auto"/>
                  <w:noWrap/>
                  <w:vAlign w:val="center"/>
                  <w:hideMark/>
                </w:tcPr>
                <w:p w:rsidR="00053A9A" w:rsidRPr="00053A9A" w:rsidRDefault="00053A9A" w:rsidP="00053A9A">
                  <w:pPr>
                    <w:spacing w:after="0" w:line="240" w:lineRule="auto"/>
                    <w:jc w:val="right"/>
                    <w:rPr>
                      <w:rFonts w:ascii="Times" w:eastAsia="Times New Roman" w:hAnsi="Times" w:cs="Times New Roman"/>
                      <w:color w:val="000000"/>
                      <w:sz w:val="16"/>
                      <w:szCs w:val="16"/>
                      <w:lang w:eastAsia="it-IT"/>
                    </w:rPr>
                  </w:pPr>
                  <w:r w:rsidRPr="00053A9A">
                    <w:rPr>
                      <w:rFonts w:ascii="Times" w:eastAsia="Times New Roman" w:hAnsi="Times" w:cs="Times New Roman"/>
                      <w:color w:val="000000"/>
                      <w:sz w:val="16"/>
                      <w:szCs w:val="16"/>
                      <w:lang w:eastAsia="it-IT"/>
                    </w:rPr>
                    <w:t>608</w:t>
                  </w:r>
                </w:p>
              </w:tc>
              <w:tc>
                <w:tcPr>
                  <w:tcW w:w="716"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1.607</w:t>
                  </w:r>
                </w:p>
              </w:tc>
              <w:tc>
                <w:tcPr>
                  <w:tcW w:w="716"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1.133</w:t>
                  </w:r>
                </w:p>
              </w:tc>
              <w:tc>
                <w:tcPr>
                  <w:tcW w:w="716"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925</w:t>
                  </w:r>
                </w:p>
              </w:tc>
              <w:tc>
                <w:tcPr>
                  <w:tcW w:w="716" w:type="dxa"/>
                  <w:tcBorders>
                    <w:top w:val="nil"/>
                    <w:left w:val="nil"/>
                    <w:bottom w:val="nil"/>
                    <w:right w:val="single" w:sz="8" w:space="0" w:color="auto"/>
                  </w:tcBorders>
                  <w:shd w:val="clear" w:color="auto" w:fill="auto"/>
                  <w:noWrap/>
                  <w:vAlign w:val="center"/>
                  <w:hideMark/>
                </w:tcPr>
                <w:p w:rsidR="00053A9A" w:rsidRPr="009E2FEE" w:rsidRDefault="00053A9A" w:rsidP="009E2FEE">
                  <w:pPr>
                    <w:spacing w:after="0" w:line="240" w:lineRule="auto"/>
                    <w:jc w:val="center"/>
                    <w:rPr>
                      <w:rFonts w:ascii="Times" w:eastAsia="Times New Roman" w:hAnsi="Times" w:cs="Times New Roman"/>
                      <w:color w:val="000000"/>
                      <w:sz w:val="16"/>
                      <w:szCs w:val="16"/>
                      <w:lang w:eastAsia="it-IT"/>
                    </w:rPr>
                  </w:pPr>
                  <w:r w:rsidRPr="009E2FEE">
                    <w:rPr>
                      <w:rFonts w:ascii="Times" w:eastAsia="Times New Roman" w:hAnsi="Times" w:cs="Times New Roman"/>
                      <w:color w:val="000000"/>
                      <w:sz w:val="16"/>
                      <w:szCs w:val="16"/>
                      <w:lang w:eastAsia="it-IT"/>
                    </w:rPr>
                    <w:t>970</w:t>
                  </w:r>
                </w:p>
              </w:tc>
            </w:tr>
            <w:tr w:rsidR="00053A9A" w:rsidRPr="00B621AD" w:rsidTr="00053A9A">
              <w:trPr>
                <w:trHeight w:val="300"/>
              </w:trPr>
              <w:tc>
                <w:tcPr>
                  <w:tcW w:w="1710" w:type="dxa"/>
                  <w:tcBorders>
                    <w:top w:val="nil"/>
                    <w:left w:val="single" w:sz="8" w:space="0" w:color="auto"/>
                    <w:bottom w:val="single" w:sz="8" w:space="0" w:color="auto"/>
                    <w:right w:val="single" w:sz="8" w:space="0" w:color="auto"/>
                  </w:tcBorders>
                  <w:shd w:val="clear" w:color="auto" w:fill="auto"/>
                  <w:noWrap/>
                  <w:vAlign w:val="center"/>
                  <w:hideMark/>
                </w:tcPr>
                <w:p w:rsidR="00053A9A" w:rsidRPr="004171D0" w:rsidRDefault="00053A9A" w:rsidP="00B621AD">
                  <w:pPr>
                    <w:spacing w:after="0" w:line="240" w:lineRule="auto"/>
                    <w:rPr>
                      <w:rFonts w:ascii="Times" w:eastAsia="Times New Roman" w:hAnsi="Times" w:cs="Times New Roman"/>
                      <w:b/>
                      <w:bCs/>
                      <w:color w:val="000000"/>
                      <w:sz w:val="18"/>
                      <w:szCs w:val="18"/>
                      <w:lang w:eastAsia="it-IT"/>
                    </w:rPr>
                  </w:pPr>
                  <w:r w:rsidRPr="004171D0">
                    <w:rPr>
                      <w:rFonts w:ascii="Times" w:eastAsia="Times New Roman" w:hAnsi="Times" w:cs="Times New Roman"/>
                      <w:b/>
                      <w:bCs/>
                      <w:color w:val="000000"/>
                      <w:sz w:val="18"/>
                      <w:szCs w:val="18"/>
                      <w:lang w:eastAsia="it-IT"/>
                    </w:rPr>
                    <w:t>Italia</w:t>
                  </w:r>
                </w:p>
              </w:tc>
              <w:tc>
                <w:tcPr>
                  <w:tcW w:w="715" w:type="dxa"/>
                  <w:tcBorders>
                    <w:top w:val="nil"/>
                    <w:left w:val="nil"/>
                    <w:bottom w:val="single" w:sz="8" w:space="0" w:color="auto"/>
                    <w:right w:val="nil"/>
                  </w:tcBorders>
                  <w:shd w:val="clear" w:color="auto" w:fill="auto"/>
                  <w:noWrap/>
                  <w:vAlign w:val="center"/>
                  <w:hideMark/>
                </w:tcPr>
                <w:p w:rsidR="00053A9A" w:rsidRPr="00B621AD" w:rsidRDefault="00053A9A" w:rsidP="00B621AD">
                  <w:pPr>
                    <w:spacing w:after="0" w:line="240" w:lineRule="auto"/>
                    <w:jc w:val="right"/>
                    <w:rPr>
                      <w:rFonts w:ascii="Times" w:eastAsia="Times New Roman" w:hAnsi="Times" w:cs="Times New Roman"/>
                      <w:b/>
                      <w:bCs/>
                      <w:color w:val="000000"/>
                      <w:sz w:val="16"/>
                      <w:szCs w:val="16"/>
                      <w:lang w:eastAsia="it-IT"/>
                    </w:rPr>
                  </w:pPr>
                  <w:r w:rsidRPr="00B621AD">
                    <w:rPr>
                      <w:rFonts w:ascii="Times" w:eastAsia="Times New Roman" w:hAnsi="Times" w:cs="Times New Roman"/>
                      <w:b/>
                      <w:bCs/>
                      <w:color w:val="000000"/>
                      <w:sz w:val="16"/>
                      <w:szCs w:val="16"/>
                      <w:lang w:eastAsia="it-IT"/>
                    </w:rPr>
                    <w:t>3.161</w:t>
                  </w:r>
                </w:p>
              </w:tc>
              <w:tc>
                <w:tcPr>
                  <w:tcW w:w="715" w:type="dxa"/>
                  <w:tcBorders>
                    <w:top w:val="nil"/>
                    <w:left w:val="nil"/>
                    <w:bottom w:val="single" w:sz="8" w:space="0" w:color="auto"/>
                    <w:right w:val="nil"/>
                  </w:tcBorders>
                  <w:shd w:val="clear" w:color="auto" w:fill="auto"/>
                  <w:noWrap/>
                  <w:vAlign w:val="center"/>
                  <w:hideMark/>
                </w:tcPr>
                <w:p w:rsidR="00053A9A" w:rsidRPr="00B621AD" w:rsidRDefault="00053A9A" w:rsidP="00B621AD">
                  <w:pPr>
                    <w:spacing w:after="0" w:line="240" w:lineRule="auto"/>
                    <w:jc w:val="right"/>
                    <w:rPr>
                      <w:rFonts w:ascii="Times" w:eastAsia="Times New Roman" w:hAnsi="Times" w:cs="Times New Roman"/>
                      <w:b/>
                      <w:bCs/>
                      <w:color w:val="000000"/>
                      <w:sz w:val="16"/>
                      <w:szCs w:val="16"/>
                      <w:lang w:eastAsia="it-IT"/>
                    </w:rPr>
                  </w:pPr>
                  <w:r w:rsidRPr="00B621AD">
                    <w:rPr>
                      <w:rFonts w:ascii="Times" w:eastAsia="Times New Roman" w:hAnsi="Times" w:cs="Times New Roman"/>
                      <w:b/>
                      <w:bCs/>
                      <w:color w:val="000000"/>
                      <w:sz w:val="16"/>
                      <w:szCs w:val="16"/>
                      <w:lang w:eastAsia="it-IT"/>
                    </w:rPr>
                    <w:t>1.731</w:t>
                  </w:r>
                </w:p>
              </w:tc>
              <w:tc>
                <w:tcPr>
                  <w:tcW w:w="715" w:type="dxa"/>
                  <w:tcBorders>
                    <w:top w:val="nil"/>
                    <w:left w:val="nil"/>
                    <w:bottom w:val="single" w:sz="8" w:space="0" w:color="auto"/>
                    <w:right w:val="nil"/>
                  </w:tcBorders>
                  <w:shd w:val="clear" w:color="auto" w:fill="auto"/>
                  <w:noWrap/>
                  <w:vAlign w:val="center"/>
                  <w:hideMark/>
                </w:tcPr>
                <w:p w:rsidR="00053A9A" w:rsidRPr="00B621AD" w:rsidRDefault="00053A9A" w:rsidP="00B621AD">
                  <w:pPr>
                    <w:spacing w:after="0" w:line="240" w:lineRule="auto"/>
                    <w:jc w:val="right"/>
                    <w:rPr>
                      <w:rFonts w:ascii="Times" w:eastAsia="Times New Roman" w:hAnsi="Times" w:cs="Times New Roman"/>
                      <w:b/>
                      <w:bCs/>
                      <w:color w:val="000000"/>
                      <w:sz w:val="16"/>
                      <w:szCs w:val="16"/>
                      <w:lang w:eastAsia="it-IT"/>
                    </w:rPr>
                  </w:pPr>
                  <w:r w:rsidRPr="00B621AD">
                    <w:rPr>
                      <w:rFonts w:ascii="Times" w:eastAsia="Times New Roman" w:hAnsi="Times" w:cs="Times New Roman"/>
                      <w:b/>
                      <w:bCs/>
                      <w:color w:val="000000"/>
                      <w:sz w:val="16"/>
                      <w:szCs w:val="16"/>
                      <w:lang w:eastAsia="it-IT"/>
                    </w:rPr>
                    <w:t>1.464</w:t>
                  </w:r>
                </w:p>
              </w:tc>
              <w:tc>
                <w:tcPr>
                  <w:tcW w:w="715" w:type="dxa"/>
                  <w:tcBorders>
                    <w:top w:val="nil"/>
                    <w:left w:val="nil"/>
                    <w:bottom w:val="single" w:sz="8" w:space="0" w:color="auto"/>
                    <w:right w:val="single" w:sz="8" w:space="0" w:color="auto"/>
                  </w:tcBorders>
                  <w:shd w:val="clear" w:color="auto" w:fill="auto"/>
                  <w:noWrap/>
                  <w:vAlign w:val="center"/>
                  <w:hideMark/>
                </w:tcPr>
                <w:p w:rsidR="00053A9A" w:rsidRPr="00053A9A" w:rsidRDefault="00053A9A" w:rsidP="00053A9A">
                  <w:pPr>
                    <w:spacing w:after="0" w:line="240" w:lineRule="auto"/>
                    <w:jc w:val="right"/>
                    <w:rPr>
                      <w:rFonts w:ascii="Times" w:eastAsia="Times New Roman" w:hAnsi="Times" w:cs="Times New Roman"/>
                      <w:b/>
                      <w:color w:val="000000"/>
                      <w:sz w:val="16"/>
                      <w:szCs w:val="16"/>
                      <w:lang w:eastAsia="it-IT"/>
                    </w:rPr>
                  </w:pPr>
                  <w:r w:rsidRPr="00053A9A">
                    <w:rPr>
                      <w:rFonts w:ascii="Times" w:eastAsia="Times New Roman" w:hAnsi="Times" w:cs="Times New Roman"/>
                      <w:b/>
                      <w:color w:val="000000"/>
                      <w:sz w:val="16"/>
                      <w:szCs w:val="16"/>
                      <w:lang w:eastAsia="it-IT"/>
                    </w:rPr>
                    <w:t>1.456</w:t>
                  </w:r>
                </w:p>
              </w:tc>
              <w:tc>
                <w:tcPr>
                  <w:tcW w:w="716" w:type="dxa"/>
                  <w:tcBorders>
                    <w:top w:val="nil"/>
                    <w:left w:val="nil"/>
                    <w:bottom w:val="single" w:sz="8" w:space="0" w:color="auto"/>
                    <w:right w:val="nil"/>
                  </w:tcBorders>
                  <w:shd w:val="clear" w:color="auto" w:fill="auto"/>
                  <w:noWrap/>
                  <w:vAlign w:val="center"/>
                  <w:hideMark/>
                </w:tcPr>
                <w:p w:rsidR="00053A9A" w:rsidRPr="00053A9A" w:rsidRDefault="00053A9A" w:rsidP="00053A9A">
                  <w:pPr>
                    <w:spacing w:after="0" w:line="240" w:lineRule="auto"/>
                    <w:jc w:val="right"/>
                    <w:rPr>
                      <w:rFonts w:ascii="Times" w:eastAsia="Times New Roman" w:hAnsi="Times" w:cs="Times New Roman"/>
                      <w:b/>
                      <w:color w:val="000000"/>
                      <w:sz w:val="16"/>
                      <w:szCs w:val="16"/>
                      <w:lang w:eastAsia="it-IT"/>
                    </w:rPr>
                  </w:pPr>
                  <w:r w:rsidRPr="00053A9A">
                    <w:rPr>
                      <w:rFonts w:ascii="Times" w:eastAsia="Times New Roman" w:hAnsi="Times" w:cs="Times New Roman"/>
                      <w:b/>
                      <w:color w:val="000000"/>
                      <w:sz w:val="16"/>
                      <w:szCs w:val="16"/>
                      <w:lang w:eastAsia="it-IT"/>
                    </w:rPr>
                    <w:t>3.294</w:t>
                  </w:r>
                </w:p>
              </w:tc>
              <w:tc>
                <w:tcPr>
                  <w:tcW w:w="716" w:type="dxa"/>
                  <w:tcBorders>
                    <w:top w:val="nil"/>
                    <w:left w:val="nil"/>
                    <w:bottom w:val="single" w:sz="8" w:space="0" w:color="auto"/>
                    <w:right w:val="nil"/>
                  </w:tcBorders>
                  <w:shd w:val="clear" w:color="auto" w:fill="auto"/>
                  <w:noWrap/>
                  <w:vAlign w:val="center"/>
                  <w:hideMark/>
                </w:tcPr>
                <w:p w:rsidR="00053A9A" w:rsidRPr="00053A9A" w:rsidRDefault="00053A9A" w:rsidP="00053A9A">
                  <w:pPr>
                    <w:spacing w:after="0" w:line="240" w:lineRule="auto"/>
                    <w:jc w:val="right"/>
                    <w:rPr>
                      <w:rFonts w:ascii="Times" w:eastAsia="Times New Roman" w:hAnsi="Times" w:cs="Times New Roman"/>
                      <w:b/>
                      <w:color w:val="000000"/>
                      <w:sz w:val="16"/>
                      <w:szCs w:val="16"/>
                      <w:lang w:eastAsia="it-IT"/>
                    </w:rPr>
                  </w:pPr>
                  <w:r w:rsidRPr="00053A9A">
                    <w:rPr>
                      <w:rFonts w:ascii="Times" w:eastAsia="Times New Roman" w:hAnsi="Times" w:cs="Times New Roman"/>
                      <w:b/>
                      <w:color w:val="000000"/>
                      <w:sz w:val="16"/>
                      <w:szCs w:val="16"/>
                      <w:lang w:eastAsia="it-IT"/>
                    </w:rPr>
                    <w:t>2.140</w:t>
                  </w:r>
                </w:p>
              </w:tc>
              <w:tc>
                <w:tcPr>
                  <w:tcW w:w="716" w:type="dxa"/>
                  <w:tcBorders>
                    <w:top w:val="nil"/>
                    <w:left w:val="nil"/>
                    <w:bottom w:val="single" w:sz="8" w:space="0" w:color="auto"/>
                    <w:right w:val="nil"/>
                  </w:tcBorders>
                  <w:shd w:val="clear" w:color="auto" w:fill="auto"/>
                  <w:noWrap/>
                  <w:vAlign w:val="center"/>
                  <w:hideMark/>
                </w:tcPr>
                <w:p w:rsidR="00053A9A" w:rsidRPr="00053A9A" w:rsidRDefault="00053A9A" w:rsidP="00053A9A">
                  <w:pPr>
                    <w:spacing w:after="0" w:line="240" w:lineRule="auto"/>
                    <w:jc w:val="right"/>
                    <w:rPr>
                      <w:rFonts w:ascii="Times" w:eastAsia="Times New Roman" w:hAnsi="Times" w:cs="Times New Roman"/>
                      <w:b/>
                      <w:color w:val="000000"/>
                      <w:sz w:val="16"/>
                      <w:szCs w:val="16"/>
                      <w:lang w:eastAsia="it-IT"/>
                    </w:rPr>
                  </w:pPr>
                  <w:r w:rsidRPr="00053A9A">
                    <w:rPr>
                      <w:rFonts w:ascii="Times" w:eastAsia="Times New Roman" w:hAnsi="Times" w:cs="Times New Roman"/>
                      <w:b/>
                      <w:color w:val="000000"/>
                      <w:sz w:val="16"/>
                      <w:szCs w:val="16"/>
                      <w:lang w:eastAsia="it-IT"/>
                    </w:rPr>
                    <w:t>1.711</w:t>
                  </w:r>
                </w:p>
              </w:tc>
              <w:tc>
                <w:tcPr>
                  <w:tcW w:w="716" w:type="dxa"/>
                  <w:tcBorders>
                    <w:top w:val="nil"/>
                    <w:left w:val="nil"/>
                    <w:bottom w:val="single" w:sz="8" w:space="0" w:color="auto"/>
                    <w:right w:val="single" w:sz="8" w:space="0" w:color="auto"/>
                  </w:tcBorders>
                  <w:shd w:val="clear" w:color="auto" w:fill="auto"/>
                  <w:noWrap/>
                  <w:vAlign w:val="center"/>
                  <w:hideMark/>
                </w:tcPr>
                <w:p w:rsidR="00053A9A" w:rsidRPr="00053A9A" w:rsidRDefault="00053A9A" w:rsidP="00053A9A">
                  <w:pPr>
                    <w:spacing w:after="0" w:line="240" w:lineRule="auto"/>
                    <w:jc w:val="right"/>
                    <w:rPr>
                      <w:rFonts w:ascii="Times" w:eastAsia="Times New Roman" w:hAnsi="Times" w:cs="Times New Roman"/>
                      <w:b/>
                      <w:color w:val="000000"/>
                      <w:sz w:val="16"/>
                      <w:szCs w:val="16"/>
                      <w:lang w:eastAsia="it-IT"/>
                    </w:rPr>
                  </w:pPr>
                  <w:r w:rsidRPr="00053A9A">
                    <w:rPr>
                      <w:rFonts w:ascii="Times" w:eastAsia="Times New Roman" w:hAnsi="Times" w:cs="Times New Roman"/>
                      <w:b/>
                      <w:color w:val="000000"/>
                      <w:sz w:val="16"/>
                      <w:szCs w:val="16"/>
                      <w:lang w:eastAsia="it-IT"/>
                    </w:rPr>
                    <w:t>1.780</w:t>
                  </w:r>
                </w:p>
              </w:tc>
              <w:tc>
                <w:tcPr>
                  <w:tcW w:w="716" w:type="dxa"/>
                  <w:tcBorders>
                    <w:top w:val="nil"/>
                    <w:left w:val="nil"/>
                    <w:bottom w:val="single" w:sz="8" w:space="0" w:color="auto"/>
                    <w:right w:val="nil"/>
                  </w:tcBorders>
                  <w:shd w:val="clear" w:color="auto" w:fill="auto"/>
                  <w:noWrap/>
                  <w:vAlign w:val="center"/>
                  <w:hideMark/>
                </w:tcPr>
                <w:p w:rsidR="00053A9A" w:rsidRPr="00B621AD" w:rsidRDefault="00053A9A" w:rsidP="00B621AD">
                  <w:pPr>
                    <w:spacing w:after="0" w:line="240" w:lineRule="auto"/>
                    <w:jc w:val="right"/>
                    <w:rPr>
                      <w:rFonts w:ascii="Times" w:eastAsia="Times New Roman" w:hAnsi="Times" w:cs="Times New Roman"/>
                      <w:b/>
                      <w:bCs/>
                      <w:color w:val="000000"/>
                      <w:sz w:val="16"/>
                      <w:szCs w:val="16"/>
                      <w:lang w:eastAsia="it-IT"/>
                    </w:rPr>
                  </w:pPr>
                  <w:r w:rsidRPr="00B621AD">
                    <w:rPr>
                      <w:rFonts w:ascii="Times" w:eastAsia="Times New Roman" w:hAnsi="Times" w:cs="Times New Roman"/>
                      <w:b/>
                      <w:bCs/>
                      <w:color w:val="000000"/>
                      <w:sz w:val="16"/>
                      <w:szCs w:val="16"/>
                      <w:lang w:eastAsia="it-IT"/>
                    </w:rPr>
                    <w:t>6.455</w:t>
                  </w:r>
                </w:p>
              </w:tc>
              <w:tc>
                <w:tcPr>
                  <w:tcW w:w="716" w:type="dxa"/>
                  <w:tcBorders>
                    <w:top w:val="nil"/>
                    <w:left w:val="nil"/>
                    <w:bottom w:val="single" w:sz="8" w:space="0" w:color="auto"/>
                    <w:right w:val="nil"/>
                  </w:tcBorders>
                  <w:shd w:val="clear" w:color="auto" w:fill="auto"/>
                  <w:noWrap/>
                  <w:vAlign w:val="center"/>
                  <w:hideMark/>
                </w:tcPr>
                <w:p w:rsidR="00053A9A" w:rsidRPr="00B621AD" w:rsidRDefault="00053A9A" w:rsidP="00B621AD">
                  <w:pPr>
                    <w:spacing w:after="0" w:line="240" w:lineRule="auto"/>
                    <w:jc w:val="right"/>
                    <w:rPr>
                      <w:rFonts w:ascii="Times" w:eastAsia="Times New Roman" w:hAnsi="Times" w:cs="Times New Roman"/>
                      <w:b/>
                      <w:bCs/>
                      <w:color w:val="000000"/>
                      <w:sz w:val="16"/>
                      <w:szCs w:val="16"/>
                      <w:lang w:eastAsia="it-IT"/>
                    </w:rPr>
                  </w:pPr>
                  <w:r w:rsidRPr="00B621AD">
                    <w:rPr>
                      <w:rFonts w:ascii="Times" w:eastAsia="Times New Roman" w:hAnsi="Times" w:cs="Times New Roman"/>
                      <w:b/>
                      <w:bCs/>
                      <w:color w:val="000000"/>
                      <w:sz w:val="16"/>
                      <w:szCs w:val="16"/>
                      <w:lang w:eastAsia="it-IT"/>
                    </w:rPr>
                    <w:t>3.871</w:t>
                  </w:r>
                </w:p>
              </w:tc>
              <w:tc>
                <w:tcPr>
                  <w:tcW w:w="716" w:type="dxa"/>
                  <w:tcBorders>
                    <w:top w:val="nil"/>
                    <w:left w:val="nil"/>
                    <w:bottom w:val="single" w:sz="8" w:space="0" w:color="auto"/>
                    <w:right w:val="nil"/>
                  </w:tcBorders>
                  <w:shd w:val="clear" w:color="auto" w:fill="auto"/>
                  <w:noWrap/>
                  <w:vAlign w:val="center"/>
                  <w:hideMark/>
                </w:tcPr>
                <w:p w:rsidR="00053A9A" w:rsidRPr="00B621AD" w:rsidRDefault="00053A9A" w:rsidP="00B621AD">
                  <w:pPr>
                    <w:spacing w:after="0" w:line="240" w:lineRule="auto"/>
                    <w:jc w:val="right"/>
                    <w:rPr>
                      <w:rFonts w:ascii="Times" w:eastAsia="Times New Roman" w:hAnsi="Times" w:cs="Times New Roman"/>
                      <w:b/>
                      <w:bCs/>
                      <w:color w:val="000000"/>
                      <w:sz w:val="16"/>
                      <w:szCs w:val="16"/>
                      <w:lang w:eastAsia="it-IT"/>
                    </w:rPr>
                  </w:pPr>
                  <w:r w:rsidRPr="00B621AD">
                    <w:rPr>
                      <w:rFonts w:ascii="Times" w:eastAsia="Times New Roman" w:hAnsi="Times" w:cs="Times New Roman"/>
                      <w:b/>
                      <w:bCs/>
                      <w:color w:val="000000"/>
                      <w:sz w:val="16"/>
                      <w:szCs w:val="16"/>
                      <w:lang w:eastAsia="it-IT"/>
                    </w:rPr>
                    <w:t>3.175</w:t>
                  </w:r>
                </w:p>
              </w:tc>
              <w:tc>
                <w:tcPr>
                  <w:tcW w:w="716" w:type="dxa"/>
                  <w:tcBorders>
                    <w:top w:val="nil"/>
                    <w:left w:val="nil"/>
                    <w:bottom w:val="single" w:sz="8" w:space="0" w:color="auto"/>
                    <w:right w:val="single" w:sz="8" w:space="0" w:color="auto"/>
                  </w:tcBorders>
                  <w:shd w:val="clear" w:color="auto" w:fill="auto"/>
                  <w:noWrap/>
                  <w:vAlign w:val="center"/>
                  <w:hideMark/>
                </w:tcPr>
                <w:p w:rsidR="00053A9A" w:rsidRPr="009E2FEE" w:rsidRDefault="00053A9A" w:rsidP="009E2FEE">
                  <w:pPr>
                    <w:spacing w:after="0" w:line="240" w:lineRule="auto"/>
                    <w:jc w:val="center"/>
                    <w:rPr>
                      <w:rFonts w:ascii="Times" w:eastAsia="Times New Roman" w:hAnsi="Times" w:cs="Times New Roman"/>
                      <w:b/>
                      <w:color w:val="000000"/>
                      <w:sz w:val="16"/>
                      <w:szCs w:val="16"/>
                      <w:lang w:eastAsia="it-IT"/>
                    </w:rPr>
                  </w:pPr>
                  <w:r w:rsidRPr="009E2FEE">
                    <w:rPr>
                      <w:rFonts w:ascii="Times" w:eastAsia="Times New Roman" w:hAnsi="Times" w:cs="Times New Roman"/>
                      <w:b/>
                      <w:color w:val="000000"/>
                      <w:sz w:val="16"/>
                      <w:szCs w:val="16"/>
                      <w:lang w:eastAsia="it-IT"/>
                    </w:rPr>
                    <w:t>3.236</w:t>
                  </w:r>
                </w:p>
              </w:tc>
            </w:tr>
            <w:tr w:rsidR="00053A9A" w:rsidRPr="00B621AD" w:rsidTr="009E2FEE">
              <w:trPr>
                <w:trHeight w:val="102"/>
              </w:trPr>
              <w:tc>
                <w:tcPr>
                  <w:tcW w:w="1710" w:type="dxa"/>
                  <w:tcBorders>
                    <w:top w:val="nil"/>
                    <w:left w:val="nil"/>
                    <w:bottom w:val="nil"/>
                    <w:right w:val="nil"/>
                  </w:tcBorders>
                  <w:shd w:val="clear" w:color="auto" w:fill="auto"/>
                  <w:noWrap/>
                  <w:vAlign w:val="center"/>
                  <w:hideMark/>
                </w:tcPr>
                <w:p w:rsidR="00053A9A" w:rsidRPr="004171D0" w:rsidRDefault="00053A9A" w:rsidP="00B621AD">
                  <w:pPr>
                    <w:spacing w:after="0" w:line="240" w:lineRule="auto"/>
                    <w:rPr>
                      <w:rFonts w:ascii="Calibri" w:eastAsia="Times New Roman" w:hAnsi="Calibri" w:cs="Times New Roman"/>
                      <w:color w:val="000000"/>
                      <w:sz w:val="18"/>
                      <w:szCs w:val="18"/>
                      <w:lang w:eastAsia="it-IT"/>
                    </w:rPr>
                  </w:pPr>
                </w:p>
              </w:tc>
              <w:tc>
                <w:tcPr>
                  <w:tcW w:w="715"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rPr>
                      <w:rFonts w:ascii="Calibri" w:eastAsia="Times New Roman" w:hAnsi="Calibri" w:cs="Times New Roman"/>
                      <w:color w:val="000000"/>
                      <w:lang w:eastAsia="it-IT"/>
                    </w:rPr>
                  </w:pPr>
                </w:p>
              </w:tc>
            </w:tr>
            <w:tr w:rsidR="00053A9A" w:rsidRPr="00B621AD" w:rsidTr="009E2FEE">
              <w:trPr>
                <w:trHeight w:val="300"/>
              </w:trPr>
              <w:tc>
                <w:tcPr>
                  <w:tcW w:w="171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53A9A" w:rsidRPr="004171D0" w:rsidRDefault="00053A9A" w:rsidP="00B621AD">
                  <w:pPr>
                    <w:spacing w:after="0" w:line="240" w:lineRule="auto"/>
                    <w:jc w:val="center"/>
                    <w:rPr>
                      <w:rFonts w:ascii="Times New Roman" w:eastAsia="Times New Roman" w:hAnsi="Times New Roman" w:cs="Times New Roman"/>
                      <w:b/>
                      <w:bCs/>
                      <w:color w:val="000000"/>
                      <w:sz w:val="18"/>
                      <w:szCs w:val="18"/>
                      <w:lang w:eastAsia="it-IT"/>
                    </w:rPr>
                  </w:pPr>
                  <w:r w:rsidRPr="004171D0">
                    <w:rPr>
                      <w:rFonts w:ascii="Times New Roman" w:eastAsia="Times New Roman" w:hAnsi="Times New Roman" w:cs="Times New Roman"/>
                      <w:b/>
                      <w:bCs/>
                      <w:color w:val="000000"/>
                      <w:sz w:val="18"/>
                      <w:szCs w:val="18"/>
                      <w:lang w:eastAsia="it-IT"/>
                    </w:rPr>
                    <w:t>Totale morti</w:t>
                  </w:r>
                </w:p>
              </w:tc>
              <w:tc>
                <w:tcPr>
                  <w:tcW w:w="28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Entro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Fuori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Entro e fuori l'abitato</w:t>
                  </w:r>
                </w:p>
              </w:tc>
            </w:tr>
            <w:tr w:rsidR="00053A9A" w:rsidRPr="00B621AD" w:rsidTr="009E2FEE">
              <w:trPr>
                <w:trHeight w:val="300"/>
              </w:trPr>
              <w:tc>
                <w:tcPr>
                  <w:tcW w:w="1710" w:type="dxa"/>
                  <w:vMerge/>
                  <w:tcBorders>
                    <w:top w:val="single" w:sz="8" w:space="0" w:color="auto"/>
                    <w:left w:val="single" w:sz="8" w:space="0" w:color="auto"/>
                    <w:bottom w:val="single" w:sz="8" w:space="0" w:color="000000"/>
                    <w:right w:val="single" w:sz="8" w:space="0" w:color="auto"/>
                  </w:tcBorders>
                  <w:vAlign w:val="center"/>
                  <w:hideMark/>
                </w:tcPr>
                <w:p w:rsidR="00053A9A" w:rsidRPr="004171D0" w:rsidRDefault="00053A9A" w:rsidP="00B621AD">
                  <w:pPr>
                    <w:spacing w:after="0" w:line="240" w:lineRule="auto"/>
                    <w:rPr>
                      <w:rFonts w:ascii="Times New Roman" w:eastAsia="Times New Roman" w:hAnsi="Times New Roman" w:cs="Times New Roman"/>
                      <w:b/>
                      <w:bCs/>
                      <w:color w:val="000000"/>
                      <w:sz w:val="18"/>
                      <w:szCs w:val="18"/>
                      <w:lang w:eastAsia="it-IT"/>
                    </w:rPr>
                  </w:pPr>
                </w:p>
              </w:tc>
              <w:tc>
                <w:tcPr>
                  <w:tcW w:w="715" w:type="dxa"/>
                  <w:tcBorders>
                    <w:top w:val="nil"/>
                    <w:left w:val="nil"/>
                    <w:bottom w:val="single" w:sz="8" w:space="0" w:color="auto"/>
                    <w:right w:val="nil"/>
                  </w:tcBorders>
                  <w:shd w:val="clear" w:color="auto" w:fill="auto"/>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2001</w:t>
                  </w:r>
                </w:p>
              </w:tc>
              <w:tc>
                <w:tcPr>
                  <w:tcW w:w="715" w:type="dxa"/>
                  <w:tcBorders>
                    <w:top w:val="nil"/>
                    <w:left w:val="nil"/>
                    <w:bottom w:val="single" w:sz="8" w:space="0" w:color="auto"/>
                    <w:right w:val="nil"/>
                  </w:tcBorders>
                  <w:shd w:val="clear" w:color="auto" w:fill="auto"/>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2010</w:t>
                  </w:r>
                </w:p>
              </w:tc>
              <w:tc>
                <w:tcPr>
                  <w:tcW w:w="715" w:type="dxa"/>
                  <w:tcBorders>
                    <w:top w:val="nil"/>
                    <w:left w:val="nil"/>
                    <w:bottom w:val="single" w:sz="8" w:space="0" w:color="auto"/>
                    <w:right w:val="nil"/>
                  </w:tcBorders>
                  <w:shd w:val="clear" w:color="auto" w:fill="auto"/>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2014</w:t>
                  </w:r>
                </w:p>
              </w:tc>
              <w:tc>
                <w:tcPr>
                  <w:tcW w:w="715" w:type="dxa"/>
                  <w:tcBorders>
                    <w:top w:val="nil"/>
                    <w:left w:val="nil"/>
                    <w:bottom w:val="single" w:sz="8" w:space="0" w:color="auto"/>
                    <w:right w:val="single" w:sz="8" w:space="0" w:color="auto"/>
                  </w:tcBorders>
                  <w:shd w:val="clear" w:color="auto" w:fill="auto"/>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2015</w:t>
                  </w:r>
                </w:p>
              </w:tc>
            </w:tr>
            <w:tr w:rsidR="00053A9A" w:rsidRPr="00B621AD" w:rsidTr="00053A9A">
              <w:trPr>
                <w:trHeight w:val="300"/>
              </w:trPr>
              <w:tc>
                <w:tcPr>
                  <w:tcW w:w="1710" w:type="dxa"/>
                  <w:tcBorders>
                    <w:top w:val="nil"/>
                    <w:left w:val="single" w:sz="8" w:space="0" w:color="auto"/>
                    <w:bottom w:val="nil"/>
                    <w:right w:val="single" w:sz="8" w:space="0" w:color="auto"/>
                  </w:tcBorders>
                  <w:shd w:val="clear" w:color="auto" w:fill="auto"/>
                  <w:noWrap/>
                  <w:vAlign w:val="center"/>
                  <w:hideMark/>
                </w:tcPr>
                <w:p w:rsidR="00053A9A" w:rsidRPr="004171D0" w:rsidRDefault="00053A9A" w:rsidP="00B621AD">
                  <w:pPr>
                    <w:spacing w:after="0" w:line="240" w:lineRule="auto"/>
                    <w:rPr>
                      <w:rFonts w:ascii="Times" w:eastAsia="Times New Roman" w:hAnsi="Times" w:cs="Times New Roman"/>
                      <w:color w:val="000000"/>
                      <w:sz w:val="18"/>
                      <w:szCs w:val="18"/>
                      <w:lang w:eastAsia="it-IT"/>
                    </w:rPr>
                  </w:pPr>
                  <w:r w:rsidRPr="004171D0">
                    <w:rPr>
                      <w:rFonts w:ascii="Times" w:eastAsia="Times New Roman" w:hAnsi="Times" w:cs="Times New Roman"/>
                      <w:color w:val="000000"/>
                      <w:sz w:val="18"/>
                      <w:szCs w:val="18"/>
                      <w:lang w:eastAsia="it-IT"/>
                    </w:rPr>
                    <w:t>Italia Settentrionale</w:t>
                  </w:r>
                </w:p>
              </w:tc>
              <w:tc>
                <w:tcPr>
                  <w:tcW w:w="715" w:type="dxa"/>
                  <w:tcBorders>
                    <w:top w:val="nil"/>
                    <w:left w:val="nil"/>
                    <w:bottom w:val="nil"/>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1.812</w:t>
                  </w:r>
                </w:p>
              </w:tc>
              <w:tc>
                <w:tcPr>
                  <w:tcW w:w="715" w:type="dxa"/>
                  <w:tcBorders>
                    <w:top w:val="nil"/>
                    <w:left w:val="nil"/>
                    <w:bottom w:val="nil"/>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894</w:t>
                  </w:r>
                </w:p>
              </w:tc>
              <w:tc>
                <w:tcPr>
                  <w:tcW w:w="715" w:type="dxa"/>
                  <w:tcBorders>
                    <w:top w:val="nil"/>
                    <w:left w:val="nil"/>
                    <w:bottom w:val="nil"/>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748</w:t>
                  </w:r>
                </w:p>
              </w:tc>
              <w:tc>
                <w:tcPr>
                  <w:tcW w:w="715" w:type="dxa"/>
                  <w:tcBorders>
                    <w:top w:val="nil"/>
                    <w:left w:val="nil"/>
                    <w:bottom w:val="nil"/>
                    <w:right w:val="single" w:sz="8" w:space="0" w:color="auto"/>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714</w:t>
                  </w:r>
                </w:p>
              </w:tc>
              <w:tc>
                <w:tcPr>
                  <w:tcW w:w="716" w:type="dxa"/>
                  <w:tcBorders>
                    <w:top w:val="nil"/>
                    <w:left w:val="nil"/>
                    <w:bottom w:val="nil"/>
                    <w:right w:val="nil"/>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1.874</w:t>
                  </w:r>
                </w:p>
              </w:tc>
              <w:tc>
                <w:tcPr>
                  <w:tcW w:w="716" w:type="dxa"/>
                  <w:tcBorders>
                    <w:top w:val="nil"/>
                    <w:left w:val="nil"/>
                    <w:bottom w:val="nil"/>
                    <w:right w:val="nil"/>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1.052</w:t>
                  </w:r>
                </w:p>
              </w:tc>
              <w:tc>
                <w:tcPr>
                  <w:tcW w:w="716" w:type="dxa"/>
                  <w:tcBorders>
                    <w:top w:val="nil"/>
                    <w:left w:val="nil"/>
                    <w:bottom w:val="nil"/>
                    <w:right w:val="nil"/>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848</w:t>
                  </w:r>
                </w:p>
              </w:tc>
              <w:tc>
                <w:tcPr>
                  <w:tcW w:w="716" w:type="dxa"/>
                  <w:tcBorders>
                    <w:top w:val="nil"/>
                    <w:left w:val="nil"/>
                    <w:bottom w:val="nil"/>
                    <w:right w:val="single" w:sz="8" w:space="0" w:color="auto"/>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895</w:t>
                  </w:r>
                </w:p>
              </w:tc>
              <w:tc>
                <w:tcPr>
                  <w:tcW w:w="716" w:type="dxa"/>
                  <w:tcBorders>
                    <w:top w:val="nil"/>
                    <w:left w:val="nil"/>
                    <w:bottom w:val="nil"/>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3.686</w:t>
                  </w:r>
                </w:p>
              </w:tc>
              <w:tc>
                <w:tcPr>
                  <w:tcW w:w="716" w:type="dxa"/>
                  <w:tcBorders>
                    <w:top w:val="nil"/>
                    <w:left w:val="nil"/>
                    <w:bottom w:val="nil"/>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1.946</w:t>
                  </w:r>
                </w:p>
              </w:tc>
              <w:tc>
                <w:tcPr>
                  <w:tcW w:w="716" w:type="dxa"/>
                  <w:tcBorders>
                    <w:top w:val="nil"/>
                    <w:left w:val="nil"/>
                    <w:bottom w:val="nil"/>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1.596</w:t>
                  </w:r>
                </w:p>
              </w:tc>
              <w:tc>
                <w:tcPr>
                  <w:tcW w:w="716" w:type="dxa"/>
                  <w:tcBorders>
                    <w:top w:val="nil"/>
                    <w:left w:val="nil"/>
                    <w:bottom w:val="nil"/>
                    <w:right w:val="single" w:sz="8" w:space="0" w:color="auto"/>
                  </w:tcBorders>
                  <w:shd w:val="clear" w:color="auto" w:fill="auto"/>
                  <w:noWrap/>
                  <w:vAlign w:val="center"/>
                  <w:hideMark/>
                </w:tcPr>
                <w:p w:rsidR="00053A9A" w:rsidRPr="00AF0A81" w:rsidRDefault="00053A9A" w:rsidP="009E2FEE">
                  <w:pPr>
                    <w:spacing w:after="0" w:line="240" w:lineRule="auto"/>
                    <w:jc w:val="center"/>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1.609</w:t>
                  </w:r>
                </w:p>
              </w:tc>
            </w:tr>
            <w:tr w:rsidR="00053A9A" w:rsidRPr="00B621AD" w:rsidTr="00053A9A">
              <w:trPr>
                <w:trHeight w:val="300"/>
              </w:trPr>
              <w:tc>
                <w:tcPr>
                  <w:tcW w:w="1710" w:type="dxa"/>
                  <w:tcBorders>
                    <w:top w:val="nil"/>
                    <w:left w:val="single" w:sz="8" w:space="0" w:color="auto"/>
                    <w:bottom w:val="nil"/>
                    <w:right w:val="single" w:sz="8" w:space="0" w:color="auto"/>
                  </w:tcBorders>
                  <w:shd w:val="clear" w:color="auto" w:fill="auto"/>
                  <w:noWrap/>
                  <w:vAlign w:val="center"/>
                  <w:hideMark/>
                </w:tcPr>
                <w:p w:rsidR="00053A9A" w:rsidRPr="004171D0" w:rsidRDefault="00053A9A" w:rsidP="00B621AD">
                  <w:pPr>
                    <w:spacing w:after="0" w:line="240" w:lineRule="auto"/>
                    <w:rPr>
                      <w:rFonts w:ascii="Times" w:eastAsia="Times New Roman" w:hAnsi="Times" w:cs="Times New Roman"/>
                      <w:color w:val="000000"/>
                      <w:sz w:val="18"/>
                      <w:szCs w:val="18"/>
                      <w:lang w:eastAsia="it-IT"/>
                    </w:rPr>
                  </w:pPr>
                  <w:r w:rsidRPr="004171D0">
                    <w:rPr>
                      <w:rFonts w:ascii="Times" w:eastAsia="Times New Roman" w:hAnsi="Times" w:cs="Times New Roman"/>
                      <w:color w:val="000000"/>
                      <w:sz w:val="18"/>
                      <w:szCs w:val="18"/>
                      <w:lang w:eastAsia="it-IT"/>
                    </w:rPr>
                    <w:t>Italia Centrale</w:t>
                  </w:r>
                </w:p>
              </w:tc>
              <w:tc>
                <w:tcPr>
                  <w:tcW w:w="715" w:type="dxa"/>
                  <w:tcBorders>
                    <w:top w:val="nil"/>
                    <w:left w:val="nil"/>
                    <w:bottom w:val="nil"/>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824</w:t>
                  </w:r>
                </w:p>
              </w:tc>
              <w:tc>
                <w:tcPr>
                  <w:tcW w:w="715" w:type="dxa"/>
                  <w:tcBorders>
                    <w:top w:val="nil"/>
                    <w:left w:val="nil"/>
                    <w:bottom w:val="nil"/>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452</w:t>
                  </w:r>
                </w:p>
              </w:tc>
              <w:tc>
                <w:tcPr>
                  <w:tcW w:w="715" w:type="dxa"/>
                  <w:tcBorders>
                    <w:top w:val="nil"/>
                    <w:left w:val="nil"/>
                    <w:bottom w:val="nil"/>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367</w:t>
                  </w:r>
                </w:p>
              </w:tc>
              <w:tc>
                <w:tcPr>
                  <w:tcW w:w="715" w:type="dxa"/>
                  <w:tcBorders>
                    <w:top w:val="nil"/>
                    <w:left w:val="nil"/>
                    <w:bottom w:val="nil"/>
                    <w:right w:val="single" w:sz="8" w:space="0" w:color="auto"/>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407</w:t>
                  </w:r>
                </w:p>
              </w:tc>
              <w:tc>
                <w:tcPr>
                  <w:tcW w:w="716" w:type="dxa"/>
                  <w:tcBorders>
                    <w:top w:val="nil"/>
                    <w:left w:val="nil"/>
                    <w:bottom w:val="nil"/>
                    <w:right w:val="nil"/>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753</w:t>
                  </w:r>
                </w:p>
              </w:tc>
              <w:tc>
                <w:tcPr>
                  <w:tcW w:w="716" w:type="dxa"/>
                  <w:tcBorders>
                    <w:top w:val="nil"/>
                    <w:left w:val="nil"/>
                    <w:bottom w:val="nil"/>
                    <w:right w:val="nil"/>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492</w:t>
                  </w:r>
                </w:p>
              </w:tc>
              <w:tc>
                <w:tcPr>
                  <w:tcW w:w="716" w:type="dxa"/>
                  <w:tcBorders>
                    <w:top w:val="nil"/>
                    <w:left w:val="nil"/>
                    <w:bottom w:val="nil"/>
                    <w:right w:val="nil"/>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401</w:t>
                  </w:r>
                </w:p>
              </w:tc>
              <w:tc>
                <w:tcPr>
                  <w:tcW w:w="716" w:type="dxa"/>
                  <w:tcBorders>
                    <w:top w:val="nil"/>
                    <w:left w:val="nil"/>
                    <w:bottom w:val="nil"/>
                    <w:right w:val="single" w:sz="8" w:space="0" w:color="auto"/>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367</w:t>
                  </w:r>
                </w:p>
              </w:tc>
              <w:tc>
                <w:tcPr>
                  <w:tcW w:w="716" w:type="dxa"/>
                  <w:tcBorders>
                    <w:top w:val="nil"/>
                    <w:left w:val="nil"/>
                    <w:bottom w:val="nil"/>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1.577</w:t>
                  </w:r>
                </w:p>
              </w:tc>
              <w:tc>
                <w:tcPr>
                  <w:tcW w:w="716" w:type="dxa"/>
                  <w:tcBorders>
                    <w:top w:val="nil"/>
                    <w:left w:val="nil"/>
                    <w:bottom w:val="nil"/>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944</w:t>
                  </w:r>
                </w:p>
              </w:tc>
              <w:tc>
                <w:tcPr>
                  <w:tcW w:w="716" w:type="dxa"/>
                  <w:tcBorders>
                    <w:top w:val="nil"/>
                    <w:left w:val="nil"/>
                    <w:bottom w:val="nil"/>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768</w:t>
                  </w:r>
                </w:p>
              </w:tc>
              <w:tc>
                <w:tcPr>
                  <w:tcW w:w="716" w:type="dxa"/>
                  <w:tcBorders>
                    <w:top w:val="nil"/>
                    <w:left w:val="nil"/>
                    <w:bottom w:val="nil"/>
                    <w:right w:val="single" w:sz="8" w:space="0" w:color="auto"/>
                  </w:tcBorders>
                  <w:shd w:val="clear" w:color="auto" w:fill="auto"/>
                  <w:noWrap/>
                  <w:vAlign w:val="center"/>
                  <w:hideMark/>
                </w:tcPr>
                <w:p w:rsidR="00053A9A" w:rsidRPr="00AF0A81" w:rsidRDefault="00053A9A" w:rsidP="009E2FEE">
                  <w:pPr>
                    <w:spacing w:after="0" w:line="240" w:lineRule="auto"/>
                    <w:jc w:val="center"/>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774</w:t>
                  </w:r>
                </w:p>
              </w:tc>
            </w:tr>
            <w:tr w:rsidR="00053A9A" w:rsidRPr="00B621AD" w:rsidTr="00053A9A">
              <w:trPr>
                <w:trHeight w:val="300"/>
              </w:trPr>
              <w:tc>
                <w:tcPr>
                  <w:tcW w:w="1710" w:type="dxa"/>
                  <w:tcBorders>
                    <w:top w:val="nil"/>
                    <w:left w:val="single" w:sz="8" w:space="0" w:color="auto"/>
                    <w:bottom w:val="nil"/>
                    <w:right w:val="single" w:sz="8" w:space="0" w:color="auto"/>
                  </w:tcBorders>
                  <w:shd w:val="clear" w:color="auto" w:fill="auto"/>
                  <w:vAlign w:val="center"/>
                  <w:hideMark/>
                </w:tcPr>
                <w:p w:rsidR="00053A9A" w:rsidRPr="004171D0" w:rsidRDefault="00053A9A" w:rsidP="00B621AD">
                  <w:pPr>
                    <w:spacing w:after="0" w:line="240" w:lineRule="auto"/>
                    <w:rPr>
                      <w:rFonts w:ascii="Times" w:eastAsia="Times New Roman" w:hAnsi="Times" w:cs="Times New Roman"/>
                      <w:color w:val="000000"/>
                      <w:sz w:val="18"/>
                      <w:szCs w:val="18"/>
                      <w:lang w:eastAsia="it-IT"/>
                    </w:rPr>
                  </w:pPr>
                  <w:r w:rsidRPr="004171D0">
                    <w:rPr>
                      <w:rFonts w:ascii="Times" w:eastAsia="Times New Roman" w:hAnsi="Times" w:cs="Times New Roman"/>
                      <w:color w:val="000000"/>
                      <w:sz w:val="18"/>
                      <w:szCs w:val="18"/>
                      <w:lang w:eastAsia="it-IT"/>
                    </w:rPr>
                    <w:t>Italia Meridionale e Insulare</w:t>
                  </w:r>
                </w:p>
              </w:tc>
              <w:tc>
                <w:tcPr>
                  <w:tcW w:w="715" w:type="dxa"/>
                  <w:tcBorders>
                    <w:top w:val="nil"/>
                    <w:left w:val="nil"/>
                    <w:bottom w:val="nil"/>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715</w:t>
                  </w:r>
                </w:p>
              </w:tc>
              <w:tc>
                <w:tcPr>
                  <w:tcW w:w="715" w:type="dxa"/>
                  <w:tcBorders>
                    <w:top w:val="nil"/>
                    <w:left w:val="nil"/>
                    <w:bottom w:val="nil"/>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436</w:t>
                  </w:r>
                </w:p>
              </w:tc>
              <w:tc>
                <w:tcPr>
                  <w:tcW w:w="715" w:type="dxa"/>
                  <w:tcBorders>
                    <w:top w:val="nil"/>
                    <w:left w:val="nil"/>
                    <w:bottom w:val="nil"/>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390</w:t>
                  </w:r>
                </w:p>
              </w:tc>
              <w:tc>
                <w:tcPr>
                  <w:tcW w:w="715" w:type="dxa"/>
                  <w:tcBorders>
                    <w:top w:val="nil"/>
                    <w:left w:val="nil"/>
                    <w:bottom w:val="nil"/>
                    <w:right w:val="single" w:sz="8" w:space="0" w:color="auto"/>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381</w:t>
                  </w:r>
                </w:p>
              </w:tc>
              <w:tc>
                <w:tcPr>
                  <w:tcW w:w="716" w:type="dxa"/>
                  <w:tcBorders>
                    <w:top w:val="nil"/>
                    <w:left w:val="nil"/>
                    <w:bottom w:val="nil"/>
                    <w:right w:val="nil"/>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1.118</w:t>
                  </w:r>
                </w:p>
              </w:tc>
              <w:tc>
                <w:tcPr>
                  <w:tcW w:w="716" w:type="dxa"/>
                  <w:tcBorders>
                    <w:top w:val="nil"/>
                    <w:left w:val="nil"/>
                    <w:bottom w:val="nil"/>
                    <w:right w:val="nil"/>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788</w:t>
                  </w:r>
                </w:p>
              </w:tc>
              <w:tc>
                <w:tcPr>
                  <w:tcW w:w="716" w:type="dxa"/>
                  <w:tcBorders>
                    <w:top w:val="nil"/>
                    <w:left w:val="nil"/>
                    <w:bottom w:val="nil"/>
                    <w:right w:val="nil"/>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627</w:t>
                  </w:r>
                </w:p>
              </w:tc>
              <w:tc>
                <w:tcPr>
                  <w:tcW w:w="716" w:type="dxa"/>
                  <w:tcBorders>
                    <w:top w:val="nil"/>
                    <w:left w:val="nil"/>
                    <w:bottom w:val="nil"/>
                    <w:right w:val="single" w:sz="8" w:space="0" w:color="auto"/>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664</w:t>
                  </w:r>
                </w:p>
              </w:tc>
              <w:tc>
                <w:tcPr>
                  <w:tcW w:w="716" w:type="dxa"/>
                  <w:tcBorders>
                    <w:top w:val="nil"/>
                    <w:left w:val="nil"/>
                    <w:bottom w:val="nil"/>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1.833</w:t>
                  </w:r>
                </w:p>
              </w:tc>
              <w:tc>
                <w:tcPr>
                  <w:tcW w:w="716" w:type="dxa"/>
                  <w:tcBorders>
                    <w:top w:val="nil"/>
                    <w:left w:val="nil"/>
                    <w:bottom w:val="nil"/>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1.224</w:t>
                  </w:r>
                </w:p>
              </w:tc>
              <w:tc>
                <w:tcPr>
                  <w:tcW w:w="716" w:type="dxa"/>
                  <w:tcBorders>
                    <w:top w:val="nil"/>
                    <w:left w:val="nil"/>
                    <w:bottom w:val="nil"/>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1.017</w:t>
                  </w:r>
                </w:p>
              </w:tc>
              <w:tc>
                <w:tcPr>
                  <w:tcW w:w="716" w:type="dxa"/>
                  <w:tcBorders>
                    <w:top w:val="nil"/>
                    <w:left w:val="nil"/>
                    <w:bottom w:val="nil"/>
                    <w:right w:val="single" w:sz="8" w:space="0" w:color="auto"/>
                  </w:tcBorders>
                  <w:shd w:val="clear" w:color="auto" w:fill="auto"/>
                  <w:noWrap/>
                  <w:vAlign w:val="center"/>
                  <w:hideMark/>
                </w:tcPr>
                <w:p w:rsidR="00053A9A" w:rsidRPr="00AF0A81" w:rsidRDefault="00053A9A" w:rsidP="009E2FEE">
                  <w:pPr>
                    <w:spacing w:after="0" w:line="240" w:lineRule="auto"/>
                    <w:jc w:val="center"/>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1.045</w:t>
                  </w:r>
                </w:p>
              </w:tc>
            </w:tr>
            <w:tr w:rsidR="00053A9A" w:rsidRPr="00B621AD" w:rsidTr="00053A9A">
              <w:trPr>
                <w:trHeight w:val="300"/>
              </w:trPr>
              <w:tc>
                <w:tcPr>
                  <w:tcW w:w="1710" w:type="dxa"/>
                  <w:tcBorders>
                    <w:top w:val="nil"/>
                    <w:left w:val="single" w:sz="8" w:space="0" w:color="auto"/>
                    <w:bottom w:val="single" w:sz="8" w:space="0" w:color="auto"/>
                    <w:right w:val="single" w:sz="8" w:space="0" w:color="auto"/>
                  </w:tcBorders>
                  <w:shd w:val="clear" w:color="auto" w:fill="auto"/>
                  <w:noWrap/>
                  <w:vAlign w:val="center"/>
                  <w:hideMark/>
                </w:tcPr>
                <w:p w:rsidR="00053A9A" w:rsidRPr="004171D0" w:rsidRDefault="00053A9A" w:rsidP="00B621AD">
                  <w:pPr>
                    <w:spacing w:after="0" w:line="240" w:lineRule="auto"/>
                    <w:rPr>
                      <w:rFonts w:ascii="Times" w:eastAsia="Times New Roman" w:hAnsi="Times" w:cs="Times New Roman"/>
                      <w:b/>
                      <w:bCs/>
                      <w:color w:val="000000"/>
                      <w:sz w:val="18"/>
                      <w:szCs w:val="18"/>
                      <w:lang w:eastAsia="it-IT"/>
                    </w:rPr>
                  </w:pPr>
                  <w:r w:rsidRPr="004171D0">
                    <w:rPr>
                      <w:rFonts w:ascii="Times" w:eastAsia="Times New Roman" w:hAnsi="Times" w:cs="Times New Roman"/>
                      <w:b/>
                      <w:bCs/>
                      <w:color w:val="000000"/>
                      <w:sz w:val="18"/>
                      <w:szCs w:val="18"/>
                      <w:lang w:eastAsia="it-IT"/>
                    </w:rPr>
                    <w:t>Italia</w:t>
                  </w:r>
                </w:p>
              </w:tc>
              <w:tc>
                <w:tcPr>
                  <w:tcW w:w="715" w:type="dxa"/>
                  <w:tcBorders>
                    <w:top w:val="nil"/>
                    <w:left w:val="nil"/>
                    <w:bottom w:val="single" w:sz="8" w:space="0" w:color="auto"/>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b/>
                      <w:bCs/>
                      <w:color w:val="000000"/>
                      <w:sz w:val="17"/>
                      <w:szCs w:val="17"/>
                      <w:lang w:eastAsia="it-IT"/>
                    </w:rPr>
                  </w:pPr>
                  <w:r w:rsidRPr="00AF0A81">
                    <w:rPr>
                      <w:rFonts w:ascii="Times" w:eastAsia="Times New Roman" w:hAnsi="Times" w:cs="Times New Roman"/>
                      <w:b/>
                      <w:bCs/>
                      <w:color w:val="000000"/>
                      <w:sz w:val="17"/>
                      <w:szCs w:val="17"/>
                      <w:lang w:eastAsia="it-IT"/>
                    </w:rPr>
                    <w:t>3.351</w:t>
                  </w:r>
                </w:p>
              </w:tc>
              <w:tc>
                <w:tcPr>
                  <w:tcW w:w="715" w:type="dxa"/>
                  <w:tcBorders>
                    <w:top w:val="nil"/>
                    <w:left w:val="nil"/>
                    <w:bottom w:val="single" w:sz="8" w:space="0" w:color="auto"/>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b/>
                      <w:bCs/>
                      <w:color w:val="000000"/>
                      <w:sz w:val="17"/>
                      <w:szCs w:val="17"/>
                      <w:lang w:eastAsia="it-IT"/>
                    </w:rPr>
                  </w:pPr>
                  <w:r w:rsidRPr="00AF0A81">
                    <w:rPr>
                      <w:rFonts w:ascii="Times" w:eastAsia="Times New Roman" w:hAnsi="Times" w:cs="Times New Roman"/>
                      <w:b/>
                      <w:bCs/>
                      <w:color w:val="000000"/>
                      <w:sz w:val="17"/>
                      <w:szCs w:val="17"/>
                      <w:lang w:eastAsia="it-IT"/>
                    </w:rPr>
                    <w:t>1.782</w:t>
                  </w:r>
                </w:p>
              </w:tc>
              <w:tc>
                <w:tcPr>
                  <w:tcW w:w="715" w:type="dxa"/>
                  <w:tcBorders>
                    <w:top w:val="nil"/>
                    <w:left w:val="nil"/>
                    <w:bottom w:val="single" w:sz="8" w:space="0" w:color="auto"/>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b/>
                      <w:bCs/>
                      <w:color w:val="000000"/>
                      <w:sz w:val="17"/>
                      <w:szCs w:val="17"/>
                      <w:lang w:eastAsia="it-IT"/>
                    </w:rPr>
                  </w:pPr>
                  <w:r w:rsidRPr="00AF0A81">
                    <w:rPr>
                      <w:rFonts w:ascii="Times" w:eastAsia="Times New Roman" w:hAnsi="Times" w:cs="Times New Roman"/>
                      <w:b/>
                      <w:bCs/>
                      <w:color w:val="000000"/>
                      <w:sz w:val="17"/>
                      <w:szCs w:val="17"/>
                      <w:lang w:eastAsia="it-IT"/>
                    </w:rPr>
                    <w:t>1.505</w:t>
                  </w:r>
                </w:p>
              </w:tc>
              <w:tc>
                <w:tcPr>
                  <w:tcW w:w="715" w:type="dxa"/>
                  <w:tcBorders>
                    <w:top w:val="nil"/>
                    <w:left w:val="nil"/>
                    <w:bottom w:val="single" w:sz="8" w:space="0" w:color="auto"/>
                    <w:right w:val="single" w:sz="8" w:space="0" w:color="auto"/>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b/>
                      <w:color w:val="000000"/>
                      <w:sz w:val="17"/>
                      <w:szCs w:val="17"/>
                      <w:lang w:eastAsia="it-IT"/>
                    </w:rPr>
                  </w:pPr>
                  <w:r w:rsidRPr="00AF0A81">
                    <w:rPr>
                      <w:rFonts w:ascii="Times" w:eastAsia="Times New Roman" w:hAnsi="Times" w:cs="Times New Roman"/>
                      <w:b/>
                      <w:color w:val="000000"/>
                      <w:sz w:val="17"/>
                      <w:szCs w:val="17"/>
                      <w:lang w:eastAsia="it-IT"/>
                    </w:rPr>
                    <w:t>1.502</w:t>
                  </w:r>
                </w:p>
              </w:tc>
              <w:tc>
                <w:tcPr>
                  <w:tcW w:w="716" w:type="dxa"/>
                  <w:tcBorders>
                    <w:top w:val="nil"/>
                    <w:left w:val="nil"/>
                    <w:bottom w:val="single" w:sz="8" w:space="0" w:color="auto"/>
                    <w:right w:val="nil"/>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b/>
                      <w:color w:val="000000"/>
                      <w:sz w:val="17"/>
                      <w:szCs w:val="17"/>
                      <w:lang w:eastAsia="it-IT"/>
                    </w:rPr>
                  </w:pPr>
                  <w:r w:rsidRPr="00AF0A81">
                    <w:rPr>
                      <w:rFonts w:ascii="Times" w:eastAsia="Times New Roman" w:hAnsi="Times" w:cs="Times New Roman"/>
                      <w:b/>
                      <w:color w:val="000000"/>
                      <w:sz w:val="17"/>
                      <w:szCs w:val="17"/>
                      <w:lang w:eastAsia="it-IT"/>
                    </w:rPr>
                    <w:t>3.745</w:t>
                  </w:r>
                </w:p>
              </w:tc>
              <w:tc>
                <w:tcPr>
                  <w:tcW w:w="716" w:type="dxa"/>
                  <w:tcBorders>
                    <w:top w:val="nil"/>
                    <w:left w:val="nil"/>
                    <w:bottom w:val="single" w:sz="8" w:space="0" w:color="auto"/>
                    <w:right w:val="nil"/>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b/>
                      <w:color w:val="000000"/>
                      <w:sz w:val="17"/>
                      <w:szCs w:val="17"/>
                      <w:lang w:eastAsia="it-IT"/>
                    </w:rPr>
                  </w:pPr>
                  <w:r w:rsidRPr="00AF0A81">
                    <w:rPr>
                      <w:rFonts w:ascii="Times" w:eastAsia="Times New Roman" w:hAnsi="Times" w:cs="Times New Roman"/>
                      <w:b/>
                      <w:color w:val="000000"/>
                      <w:sz w:val="17"/>
                      <w:szCs w:val="17"/>
                      <w:lang w:eastAsia="it-IT"/>
                    </w:rPr>
                    <w:t>2.332</w:t>
                  </w:r>
                </w:p>
              </w:tc>
              <w:tc>
                <w:tcPr>
                  <w:tcW w:w="716" w:type="dxa"/>
                  <w:tcBorders>
                    <w:top w:val="nil"/>
                    <w:left w:val="nil"/>
                    <w:bottom w:val="single" w:sz="8" w:space="0" w:color="auto"/>
                    <w:right w:val="nil"/>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b/>
                      <w:color w:val="000000"/>
                      <w:sz w:val="17"/>
                      <w:szCs w:val="17"/>
                      <w:lang w:eastAsia="it-IT"/>
                    </w:rPr>
                  </w:pPr>
                  <w:r w:rsidRPr="00AF0A81">
                    <w:rPr>
                      <w:rFonts w:ascii="Times" w:eastAsia="Times New Roman" w:hAnsi="Times" w:cs="Times New Roman"/>
                      <w:b/>
                      <w:color w:val="000000"/>
                      <w:sz w:val="17"/>
                      <w:szCs w:val="17"/>
                      <w:lang w:eastAsia="it-IT"/>
                    </w:rPr>
                    <w:t>1.876</w:t>
                  </w:r>
                </w:p>
              </w:tc>
              <w:tc>
                <w:tcPr>
                  <w:tcW w:w="716" w:type="dxa"/>
                  <w:tcBorders>
                    <w:top w:val="nil"/>
                    <w:left w:val="nil"/>
                    <w:bottom w:val="single" w:sz="8" w:space="0" w:color="auto"/>
                    <w:right w:val="single" w:sz="8" w:space="0" w:color="auto"/>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b/>
                      <w:color w:val="000000"/>
                      <w:sz w:val="17"/>
                      <w:szCs w:val="17"/>
                      <w:lang w:eastAsia="it-IT"/>
                    </w:rPr>
                  </w:pPr>
                  <w:r w:rsidRPr="00AF0A81">
                    <w:rPr>
                      <w:rFonts w:ascii="Times" w:eastAsia="Times New Roman" w:hAnsi="Times" w:cs="Times New Roman"/>
                      <w:b/>
                      <w:color w:val="000000"/>
                      <w:sz w:val="17"/>
                      <w:szCs w:val="17"/>
                      <w:lang w:eastAsia="it-IT"/>
                    </w:rPr>
                    <w:t>1.926</w:t>
                  </w:r>
                </w:p>
              </w:tc>
              <w:tc>
                <w:tcPr>
                  <w:tcW w:w="716" w:type="dxa"/>
                  <w:tcBorders>
                    <w:top w:val="nil"/>
                    <w:left w:val="nil"/>
                    <w:bottom w:val="single" w:sz="8" w:space="0" w:color="auto"/>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b/>
                      <w:bCs/>
                      <w:color w:val="000000"/>
                      <w:sz w:val="17"/>
                      <w:szCs w:val="17"/>
                      <w:lang w:eastAsia="it-IT"/>
                    </w:rPr>
                  </w:pPr>
                  <w:r w:rsidRPr="00AF0A81">
                    <w:rPr>
                      <w:rFonts w:ascii="Times" w:eastAsia="Times New Roman" w:hAnsi="Times" w:cs="Times New Roman"/>
                      <w:b/>
                      <w:bCs/>
                      <w:color w:val="000000"/>
                      <w:sz w:val="17"/>
                      <w:szCs w:val="17"/>
                      <w:lang w:eastAsia="it-IT"/>
                    </w:rPr>
                    <w:t>7.096</w:t>
                  </w:r>
                </w:p>
              </w:tc>
              <w:tc>
                <w:tcPr>
                  <w:tcW w:w="716" w:type="dxa"/>
                  <w:tcBorders>
                    <w:top w:val="nil"/>
                    <w:left w:val="nil"/>
                    <w:bottom w:val="single" w:sz="8" w:space="0" w:color="auto"/>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b/>
                      <w:bCs/>
                      <w:color w:val="000000"/>
                      <w:sz w:val="17"/>
                      <w:szCs w:val="17"/>
                      <w:lang w:eastAsia="it-IT"/>
                    </w:rPr>
                  </w:pPr>
                  <w:r w:rsidRPr="00AF0A81">
                    <w:rPr>
                      <w:rFonts w:ascii="Times" w:eastAsia="Times New Roman" w:hAnsi="Times" w:cs="Times New Roman"/>
                      <w:b/>
                      <w:bCs/>
                      <w:color w:val="000000"/>
                      <w:sz w:val="17"/>
                      <w:szCs w:val="17"/>
                      <w:lang w:eastAsia="it-IT"/>
                    </w:rPr>
                    <w:t>4.114</w:t>
                  </w:r>
                </w:p>
              </w:tc>
              <w:tc>
                <w:tcPr>
                  <w:tcW w:w="716" w:type="dxa"/>
                  <w:tcBorders>
                    <w:top w:val="nil"/>
                    <w:left w:val="nil"/>
                    <w:bottom w:val="single" w:sz="8" w:space="0" w:color="auto"/>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b/>
                      <w:bCs/>
                      <w:color w:val="000000"/>
                      <w:sz w:val="17"/>
                      <w:szCs w:val="17"/>
                      <w:lang w:eastAsia="it-IT"/>
                    </w:rPr>
                  </w:pPr>
                  <w:r w:rsidRPr="00AF0A81">
                    <w:rPr>
                      <w:rFonts w:ascii="Times" w:eastAsia="Times New Roman" w:hAnsi="Times" w:cs="Times New Roman"/>
                      <w:b/>
                      <w:bCs/>
                      <w:color w:val="000000"/>
                      <w:sz w:val="17"/>
                      <w:szCs w:val="17"/>
                      <w:lang w:eastAsia="it-IT"/>
                    </w:rPr>
                    <w:t>3.381</w:t>
                  </w:r>
                </w:p>
              </w:tc>
              <w:tc>
                <w:tcPr>
                  <w:tcW w:w="716" w:type="dxa"/>
                  <w:tcBorders>
                    <w:top w:val="nil"/>
                    <w:left w:val="nil"/>
                    <w:bottom w:val="single" w:sz="8" w:space="0" w:color="auto"/>
                    <w:right w:val="single" w:sz="8" w:space="0" w:color="auto"/>
                  </w:tcBorders>
                  <w:shd w:val="clear" w:color="auto" w:fill="auto"/>
                  <w:noWrap/>
                  <w:vAlign w:val="center"/>
                  <w:hideMark/>
                </w:tcPr>
                <w:p w:rsidR="00053A9A" w:rsidRPr="00AF0A81" w:rsidRDefault="00053A9A" w:rsidP="009E2FEE">
                  <w:pPr>
                    <w:spacing w:after="0" w:line="240" w:lineRule="auto"/>
                    <w:jc w:val="center"/>
                    <w:rPr>
                      <w:rFonts w:ascii="Times" w:eastAsia="Times New Roman" w:hAnsi="Times" w:cs="Times New Roman"/>
                      <w:b/>
                      <w:color w:val="000000"/>
                      <w:sz w:val="17"/>
                      <w:szCs w:val="17"/>
                      <w:lang w:eastAsia="it-IT"/>
                    </w:rPr>
                  </w:pPr>
                  <w:r w:rsidRPr="00AF0A81">
                    <w:rPr>
                      <w:rFonts w:ascii="Times" w:eastAsia="Times New Roman" w:hAnsi="Times" w:cs="Times New Roman"/>
                      <w:b/>
                      <w:color w:val="000000"/>
                      <w:sz w:val="17"/>
                      <w:szCs w:val="17"/>
                      <w:lang w:eastAsia="it-IT"/>
                    </w:rPr>
                    <w:t>3.428</w:t>
                  </w:r>
                </w:p>
              </w:tc>
            </w:tr>
            <w:tr w:rsidR="00053A9A" w:rsidRPr="00B621AD" w:rsidTr="009E2FEE">
              <w:trPr>
                <w:trHeight w:val="102"/>
              </w:trPr>
              <w:tc>
                <w:tcPr>
                  <w:tcW w:w="1710" w:type="dxa"/>
                  <w:tcBorders>
                    <w:top w:val="nil"/>
                    <w:left w:val="nil"/>
                    <w:bottom w:val="nil"/>
                    <w:right w:val="nil"/>
                  </w:tcBorders>
                  <w:shd w:val="clear" w:color="auto" w:fill="auto"/>
                  <w:noWrap/>
                  <w:vAlign w:val="center"/>
                  <w:hideMark/>
                </w:tcPr>
                <w:p w:rsidR="00053A9A" w:rsidRPr="004171D0" w:rsidRDefault="00053A9A" w:rsidP="00B621AD">
                  <w:pPr>
                    <w:spacing w:after="0" w:line="240" w:lineRule="auto"/>
                    <w:rPr>
                      <w:rFonts w:ascii="Calibri" w:eastAsia="Times New Roman" w:hAnsi="Calibri" w:cs="Times New Roman"/>
                      <w:color w:val="000000"/>
                      <w:sz w:val="18"/>
                      <w:szCs w:val="18"/>
                      <w:lang w:eastAsia="it-IT"/>
                    </w:rPr>
                  </w:pPr>
                </w:p>
              </w:tc>
              <w:tc>
                <w:tcPr>
                  <w:tcW w:w="715"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rPr>
                      <w:rFonts w:ascii="Calibri" w:eastAsia="Times New Roman" w:hAnsi="Calibri" w:cs="Times New Roman"/>
                      <w:color w:val="000000"/>
                      <w:lang w:eastAsia="it-IT"/>
                    </w:rPr>
                  </w:pPr>
                </w:p>
              </w:tc>
            </w:tr>
            <w:tr w:rsidR="00053A9A" w:rsidRPr="00B621AD" w:rsidTr="009E2FEE">
              <w:trPr>
                <w:trHeight w:val="300"/>
              </w:trPr>
              <w:tc>
                <w:tcPr>
                  <w:tcW w:w="171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53A9A" w:rsidRPr="004171D0" w:rsidRDefault="00053A9A" w:rsidP="00B621AD">
                  <w:pPr>
                    <w:spacing w:after="0" w:line="240" w:lineRule="auto"/>
                    <w:jc w:val="center"/>
                    <w:rPr>
                      <w:rFonts w:ascii="Times New Roman" w:eastAsia="Times New Roman" w:hAnsi="Times New Roman" w:cs="Times New Roman"/>
                      <w:b/>
                      <w:bCs/>
                      <w:color w:val="000000"/>
                      <w:sz w:val="18"/>
                      <w:szCs w:val="18"/>
                      <w:lang w:eastAsia="it-IT"/>
                    </w:rPr>
                  </w:pPr>
                  <w:r w:rsidRPr="004171D0">
                    <w:rPr>
                      <w:rFonts w:ascii="Times New Roman" w:eastAsia="Times New Roman" w:hAnsi="Times New Roman" w:cs="Times New Roman"/>
                      <w:b/>
                      <w:bCs/>
                      <w:color w:val="000000"/>
                      <w:sz w:val="18"/>
                      <w:szCs w:val="18"/>
                      <w:lang w:eastAsia="it-IT"/>
                    </w:rPr>
                    <w:t>Totale feriti</w:t>
                  </w:r>
                </w:p>
              </w:tc>
              <w:tc>
                <w:tcPr>
                  <w:tcW w:w="28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Entro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Fuori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Entro e fuori l'abitato</w:t>
                  </w:r>
                </w:p>
              </w:tc>
            </w:tr>
            <w:tr w:rsidR="00053A9A" w:rsidRPr="00B621AD" w:rsidTr="009E2FEE">
              <w:trPr>
                <w:trHeight w:val="300"/>
              </w:trPr>
              <w:tc>
                <w:tcPr>
                  <w:tcW w:w="1710" w:type="dxa"/>
                  <w:vMerge/>
                  <w:tcBorders>
                    <w:top w:val="single" w:sz="8" w:space="0" w:color="auto"/>
                    <w:left w:val="single" w:sz="8" w:space="0" w:color="auto"/>
                    <w:bottom w:val="single" w:sz="8" w:space="0" w:color="000000"/>
                    <w:right w:val="single" w:sz="8" w:space="0" w:color="auto"/>
                  </w:tcBorders>
                  <w:vAlign w:val="center"/>
                  <w:hideMark/>
                </w:tcPr>
                <w:p w:rsidR="00053A9A" w:rsidRPr="004171D0" w:rsidRDefault="00053A9A" w:rsidP="00B621AD">
                  <w:pPr>
                    <w:spacing w:after="0" w:line="240" w:lineRule="auto"/>
                    <w:rPr>
                      <w:rFonts w:ascii="Times New Roman" w:eastAsia="Times New Roman" w:hAnsi="Times New Roman" w:cs="Times New Roman"/>
                      <w:b/>
                      <w:bCs/>
                      <w:color w:val="000000"/>
                      <w:sz w:val="18"/>
                      <w:szCs w:val="18"/>
                      <w:lang w:eastAsia="it-IT"/>
                    </w:rPr>
                  </w:pPr>
                </w:p>
              </w:tc>
              <w:tc>
                <w:tcPr>
                  <w:tcW w:w="715" w:type="dxa"/>
                  <w:tcBorders>
                    <w:top w:val="nil"/>
                    <w:left w:val="nil"/>
                    <w:bottom w:val="single" w:sz="8" w:space="0" w:color="auto"/>
                    <w:right w:val="nil"/>
                  </w:tcBorders>
                  <w:shd w:val="clear" w:color="auto" w:fill="auto"/>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2001</w:t>
                  </w:r>
                </w:p>
              </w:tc>
              <w:tc>
                <w:tcPr>
                  <w:tcW w:w="715" w:type="dxa"/>
                  <w:tcBorders>
                    <w:top w:val="nil"/>
                    <w:left w:val="nil"/>
                    <w:bottom w:val="single" w:sz="8" w:space="0" w:color="auto"/>
                    <w:right w:val="nil"/>
                  </w:tcBorders>
                  <w:shd w:val="clear" w:color="auto" w:fill="auto"/>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2010</w:t>
                  </w:r>
                </w:p>
              </w:tc>
              <w:tc>
                <w:tcPr>
                  <w:tcW w:w="715" w:type="dxa"/>
                  <w:tcBorders>
                    <w:top w:val="nil"/>
                    <w:left w:val="nil"/>
                    <w:bottom w:val="single" w:sz="8" w:space="0" w:color="auto"/>
                    <w:right w:val="nil"/>
                  </w:tcBorders>
                  <w:shd w:val="clear" w:color="auto" w:fill="auto"/>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2014</w:t>
                  </w:r>
                </w:p>
              </w:tc>
              <w:tc>
                <w:tcPr>
                  <w:tcW w:w="715" w:type="dxa"/>
                  <w:tcBorders>
                    <w:top w:val="nil"/>
                    <w:left w:val="nil"/>
                    <w:bottom w:val="single" w:sz="8" w:space="0" w:color="auto"/>
                    <w:right w:val="single" w:sz="8" w:space="0" w:color="auto"/>
                  </w:tcBorders>
                  <w:shd w:val="clear" w:color="auto" w:fill="auto"/>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2015</w:t>
                  </w:r>
                </w:p>
              </w:tc>
            </w:tr>
            <w:tr w:rsidR="00053A9A" w:rsidRPr="00B621AD" w:rsidTr="00053A9A">
              <w:trPr>
                <w:trHeight w:val="300"/>
              </w:trPr>
              <w:tc>
                <w:tcPr>
                  <w:tcW w:w="1710" w:type="dxa"/>
                  <w:tcBorders>
                    <w:top w:val="nil"/>
                    <w:left w:val="single" w:sz="8" w:space="0" w:color="auto"/>
                    <w:bottom w:val="nil"/>
                    <w:right w:val="single" w:sz="8" w:space="0" w:color="auto"/>
                  </w:tcBorders>
                  <w:shd w:val="clear" w:color="auto" w:fill="auto"/>
                  <w:noWrap/>
                  <w:vAlign w:val="center"/>
                  <w:hideMark/>
                </w:tcPr>
                <w:p w:rsidR="00053A9A" w:rsidRPr="004171D0" w:rsidRDefault="00053A9A" w:rsidP="00B621AD">
                  <w:pPr>
                    <w:spacing w:after="0" w:line="240" w:lineRule="auto"/>
                    <w:rPr>
                      <w:rFonts w:ascii="Times" w:eastAsia="Times New Roman" w:hAnsi="Times" w:cs="Times New Roman"/>
                      <w:color w:val="000000"/>
                      <w:sz w:val="18"/>
                      <w:szCs w:val="18"/>
                      <w:lang w:eastAsia="it-IT"/>
                    </w:rPr>
                  </w:pPr>
                  <w:r w:rsidRPr="004171D0">
                    <w:rPr>
                      <w:rFonts w:ascii="Times" w:eastAsia="Times New Roman" w:hAnsi="Times" w:cs="Times New Roman"/>
                      <w:color w:val="000000"/>
                      <w:sz w:val="18"/>
                      <w:szCs w:val="18"/>
                      <w:lang w:eastAsia="it-IT"/>
                    </w:rPr>
                    <w:t>Italia Settentrionale</w:t>
                  </w:r>
                </w:p>
              </w:tc>
              <w:tc>
                <w:tcPr>
                  <w:tcW w:w="715" w:type="dxa"/>
                  <w:tcBorders>
                    <w:top w:val="nil"/>
                    <w:left w:val="nil"/>
                    <w:bottom w:val="nil"/>
                    <w:right w:val="nil"/>
                  </w:tcBorders>
                  <w:shd w:val="clear" w:color="auto" w:fill="auto"/>
                  <w:noWrap/>
                  <w:vAlign w:val="center"/>
                  <w:hideMark/>
                </w:tcPr>
                <w:p w:rsidR="00053A9A" w:rsidRPr="00A17EE4" w:rsidRDefault="00053A9A" w:rsidP="00B621AD">
                  <w:pPr>
                    <w:spacing w:after="0" w:line="240" w:lineRule="auto"/>
                    <w:jc w:val="right"/>
                    <w:rPr>
                      <w:rFonts w:ascii="Times" w:eastAsia="Times New Roman" w:hAnsi="Times" w:cs="Times New Roman"/>
                      <w:color w:val="000000"/>
                      <w:sz w:val="17"/>
                      <w:szCs w:val="17"/>
                      <w:lang w:eastAsia="it-IT"/>
                    </w:rPr>
                  </w:pPr>
                  <w:r w:rsidRPr="00A17EE4">
                    <w:rPr>
                      <w:rFonts w:ascii="Times" w:eastAsia="Times New Roman" w:hAnsi="Times" w:cs="Times New Roman"/>
                      <w:color w:val="000000"/>
                      <w:sz w:val="17"/>
                      <w:szCs w:val="17"/>
                      <w:lang w:eastAsia="it-IT"/>
                    </w:rPr>
                    <w:t>149.542</w:t>
                  </w:r>
                </w:p>
              </w:tc>
              <w:tc>
                <w:tcPr>
                  <w:tcW w:w="715" w:type="dxa"/>
                  <w:tcBorders>
                    <w:top w:val="nil"/>
                    <w:left w:val="nil"/>
                    <w:bottom w:val="nil"/>
                    <w:right w:val="nil"/>
                  </w:tcBorders>
                  <w:shd w:val="clear" w:color="auto" w:fill="auto"/>
                  <w:noWrap/>
                  <w:vAlign w:val="center"/>
                  <w:hideMark/>
                </w:tcPr>
                <w:p w:rsidR="00053A9A" w:rsidRPr="00A17EE4" w:rsidRDefault="00053A9A" w:rsidP="00B621AD">
                  <w:pPr>
                    <w:spacing w:after="0" w:line="240" w:lineRule="auto"/>
                    <w:jc w:val="right"/>
                    <w:rPr>
                      <w:rFonts w:ascii="Times" w:eastAsia="Times New Roman" w:hAnsi="Times" w:cs="Times New Roman"/>
                      <w:color w:val="000000"/>
                      <w:sz w:val="17"/>
                      <w:szCs w:val="17"/>
                      <w:lang w:eastAsia="it-IT"/>
                    </w:rPr>
                  </w:pPr>
                  <w:r w:rsidRPr="00A17EE4">
                    <w:rPr>
                      <w:rFonts w:ascii="Times" w:eastAsia="Times New Roman" w:hAnsi="Times" w:cs="Times New Roman"/>
                      <w:color w:val="000000"/>
                      <w:sz w:val="17"/>
                      <w:szCs w:val="17"/>
                      <w:lang w:eastAsia="it-IT"/>
                    </w:rPr>
                    <w:t>106.770</w:t>
                  </w:r>
                </w:p>
              </w:tc>
              <w:tc>
                <w:tcPr>
                  <w:tcW w:w="715" w:type="dxa"/>
                  <w:tcBorders>
                    <w:top w:val="nil"/>
                    <w:left w:val="nil"/>
                    <w:bottom w:val="nil"/>
                    <w:right w:val="nil"/>
                  </w:tcBorders>
                  <w:shd w:val="clear" w:color="auto" w:fill="auto"/>
                  <w:noWrap/>
                  <w:vAlign w:val="center"/>
                  <w:hideMark/>
                </w:tcPr>
                <w:p w:rsidR="00053A9A" w:rsidRPr="00A17EE4" w:rsidRDefault="00053A9A" w:rsidP="00B621AD">
                  <w:pPr>
                    <w:spacing w:after="0" w:line="240" w:lineRule="auto"/>
                    <w:jc w:val="right"/>
                    <w:rPr>
                      <w:rFonts w:ascii="Times" w:eastAsia="Times New Roman" w:hAnsi="Times" w:cs="Times New Roman"/>
                      <w:color w:val="000000"/>
                      <w:sz w:val="17"/>
                      <w:szCs w:val="17"/>
                      <w:lang w:eastAsia="it-IT"/>
                    </w:rPr>
                  </w:pPr>
                  <w:r w:rsidRPr="00A17EE4">
                    <w:rPr>
                      <w:rFonts w:ascii="Times" w:eastAsia="Times New Roman" w:hAnsi="Times" w:cs="Times New Roman"/>
                      <w:color w:val="000000"/>
                      <w:sz w:val="17"/>
                      <w:szCs w:val="17"/>
                      <w:lang w:eastAsia="it-IT"/>
                    </w:rPr>
                    <w:t>90.464</w:t>
                  </w:r>
                </w:p>
              </w:tc>
              <w:tc>
                <w:tcPr>
                  <w:tcW w:w="715" w:type="dxa"/>
                  <w:tcBorders>
                    <w:top w:val="nil"/>
                    <w:left w:val="nil"/>
                    <w:bottom w:val="nil"/>
                    <w:right w:val="single" w:sz="8" w:space="0" w:color="auto"/>
                  </w:tcBorders>
                  <w:shd w:val="clear" w:color="auto" w:fill="auto"/>
                  <w:noWrap/>
                  <w:vAlign w:val="center"/>
                  <w:hideMark/>
                </w:tcPr>
                <w:p w:rsidR="00053A9A" w:rsidRPr="00A17EE4" w:rsidRDefault="00053A9A" w:rsidP="00053A9A">
                  <w:pPr>
                    <w:spacing w:after="0" w:line="240" w:lineRule="auto"/>
                    <w:jc w:val="right"/>
                    <w:rPr>
                      <w:rFonts w:ascii="Times" w:eastAsia="Times New Roman" w:hAnsi="Times" w:cs="Times New Roman"/>
                      <w:color w:val="000000"/>
                      <w:sz w:val="17"/>
                      <w:szCs w:val="17"/>
                      <w:lang w:eastAsia="it-IT"/>
                    </w:rPr>
                  </w:pPr>
                  <w:r w:rsidRPr="00A17EE4">
                    <w:rPr>
                      <w:rFonts w:ascii="Times" w:eastAsia="Times New Roman" w:hAnsi="Times" w:cs="Times New Roman"/>
                      <w:color w:val="000000"/>
                      <w:sz w:val="17"/>
                      <w:szCs w:val="17"/>
                      <w:lang w:eastAsia="it-IT"/>
                    </w:rPr>
                    <w:t>88.455</w:t>
                  </w:r>
                </w:p>
              </w:tc>
              <w:tc>
                <w:tcPr>
                  <w:tcW w:w="716" w:type="dxa"/>
                  <w:tcBorders>
                    <w:top w:val="nil"/>
                    <w:left w:val="nil"/>
                    <w:bottom w:val="nil"/>
                    <w:right w:val="nil"/>
                  </w:tcBorders>
                  <w:shd w:val="clear" w:color="auto" w:fill="auto"/>
                  <w:noWrap/>
                  <w:vAlign w:val="center"/>
                  <w:hideMark/>
                </w:tcPr>
                <w:p w:rsidR="00053A9A" w:rsidRPr="00A17EE4" w:rsidRDefault="00053A9A" w:rsidP="00053A9A">
                  <w:pPr>
                    <w:spacing w:after="0" w:line="240" w:lineRule="auto"/>
                    <w:jc w:val="right"/>
                    <w:rPr>
                      <w:rFonts w:ascii="Times" w:eastAsia="Times New Roman" w:hAnsi="Times" w:cs="Times New Roman"/>
                      <w:color w:val="000000"/>
                      <w:sz w:val="17"/>
                      <w:szCs w:val="17"/>
                      <w:lang w:eastAsia="it-IT"/>
                    </w:rPr>
                  </w:pPr>
                  <w:r w:rsidRPr="00A17EE4">
                    <w:rPr>
                      <w:rFonts w:ascii="Times" w:eastAsia="Times New Roman" w:hAnsi="Times" w:cs="Times New Roman"/>
                      <w:color w:val="000000"/>
                      <w:sz w:val="17"/>
                      <w:szCs w:val="17"/>
                      <w:lang w:eastAsia="it-IT"/>
                    </w:rPr>
                    <w:t>48.520</w:t>
                  </w:r>
                </w:p>
              </w:tc>
              <w:tc>
                <w:tcPr>
                  <w:tcW w:w="716" w:type="dxa"/>
                  <w:tcBorders>
                    <w:top w:val="nil"/>
                    <w:left w:val="nil"/>
                    <w:bottom w:val="nil"/>
                    <w:right w:val="nil"/>
                  </w:tcBorders>
                  <w:shd w:val="clear" w:color="auto" w:fill="auto"/>
                  <w:noWrap/>
                  <w:vAlign w:val="center"/>
                  <w:hideMark/>
                </w:tcPr>
                <w:p w:rsidR="00053A9A" w:rsidRPr="00A17EE4" w:rsidRDefault="00053A9A" w:rsidP="00053A9A">
                  <w:pPr>
                    <w:spacing w:after="0" w:line="240" w:lineRule="auto"/>
                    <w:jc w:val="right"/>
                    <w:rPr>
                      <w:rFonts w:ascii="Times" w:eastAsia="Times New Roman" w:hAnsi="Times" w:cs="Times New Roman"/>
                      <w:color w:val="000000"/>
                      <w:sz w:val="17"/>
                      <w:szCs w:val="17"/>
                      <w:lang w:eastAsia="it-IT"/>
                    </w:rPr>
                  </w:pPr>
                  <w:r w:rsidRPr="00A17EE4">
                    <w:rPr>
                      <w:rFonts w:ascii="Times" w:eastAsia="Times New Roman" w:hAnsi="Times" w:cs="Times New Roman"/>
                      <w:color w:val="000000"/>
                      <w:sz w:val="17"/>
                      <w:szCs w:val="17"/>
                      <w:lang w:eastAsia="it-IT"/>
                    </w:rPr>
                    <w:t>38.435</w:t>
                  </w:r>
                </w:p>
              </w:tc>
              <w:tc>
                <w:tcPr>
                  <w:tcW w:w="716" w:type="dxa"/>
                  <w:tcBorders>
                    <w:top w:val="nil"/>
                    <w:left w:val="nil"/>
                    <w:bottom w:val="nil"/>
                    <w:right w:val="nil"/>
                  </w:tcBorders>
                  <w:shd w:val="clear" w:color="auto" w:fill="auto"/>
                  <w:noWrap/>
                  <w:vAlign w:val="center"/>
                  <w:hideMark/>
                </w:tcPr>
                <w:p w:rsidR="00053A9A" w:rsidRPr="00A17EE4" w:rsidRDefault="00053A9A" w:rsidP="00053A9A">
                  <w:pPr>
                    <w:spacing w:after="0" w:line="240" w:lineRule="auto"/>
                    <w:jc w:val="right"/>
                    <w:rPr>
                      <w:rFonts w:ascii="Times" w:eastAsia="Times New Roman" w:hAnsi="Times" w:cs="Times New Roman"/>
                      <w:color w:val="000000"/>
                      <w:sz w:val="17"/>
                      <w:szCs w:val="17"/>
                      <w:lang w:eastAsia="it-IT"/>
                    </w:rPr>
                  </w:pPr>
                  <w:r w:rsidRPr="00A17EE4">
                    <w:rPr>
                      <w:rFonts w:ascii="Times" w:eastAsia="Times New Roman" w:hAnsi="Times" w:cs="Times New Roman"/>
                      <w:color w:val="000000"/>
                      <w:sz w:val="17"/>
                      <w:szCs w:val="17"/>
                      <w:lang w:eastAsia="it-IT"/>
                    </w:rPr>
                    <w:t>34.566</w:t>
                  </w:r>
                </w:p>
              </w:tc>
              <w:tc>
                <w:tcPr>
                  <w:tcW w:w="716" w:type="dxa"/>
                  <w:tcBorders>
                    <w:top w:val="nil"/>
                    <w:left w:val="nil"/>
                    <w:bottom w:val="nil"/>
                    <w:right w:val="single" w:sz="8" w:space="0" w:color="auto"/>
                  </w:tcBorders>
                  <w:shd w:val="clear" w:color="auto" w:fill="auto"/>
                  <w:noWrap/>
                  <w:vAlign w:val="center"/>
                  <w:hideMark/>
                </w:tcPr>
                <w:p w:rsidR="00053A9A" w:rsidRPr="00A17EE4" w:rsidRDefault="00053A9A" w:rsidP="00053A9A">
                  <w:pPr>
                    <w:spacing w:after="0" w:line="240" w:lineRule="auto"/>
                    <w:jc w:val="right"/>
                    <w:rPr>
                      <w:rFonts w:ascii="Times" w:eastAsia="Times New Roman" w:hAnsi="Times" w:cs="Times New Roman"/>
                      <w:color w:val="000000"/>
                      <w:sz w:val="17"/>
                      <w:szCs w:val="17"/>
                      <w:lang w:eastAsia="it-IT"/>
                    </w:rPr>
                  </w:pPr>
                  <w:r w:rsidRPr="00A17EE4">
                    <w:rPr>
                      <w:rFonts w:ascii="Times" w:eastAsia="Times New Roman" w:hAnsi="Times" w:cs="Times New Roman"/>
                      <w:color w:val="000000"/>
                      <w:sz w:val="17"/>
                      <w:szCs w:val="17"/>
                      <w:lang w:eastAsia="it-IT"/>
                    </w:rPr>
                    <w:t>35.766</w:t>
                  </w:r>
                </w:p>
              </w:tc>
              <w:tc>
                <w:tcPr>
                  <w:tcW w:w="716" w:type="dxa"/>
                  <w:tcBorders>
                    <w:top w:val="nil"/>
                    <w:left w:val="nil"/>
                    <w:bottom w:val="nil"/>
                    <w:right w:val="nil"/>
                  </w:tcBorders>
                  <w:shd w:val="clear" w:color="auto" w:fill="auto"/>
                  <w:noWrap/>
                  <w:vAlign w:val="center"/>
                  <w:hideMark/>
                </w:tcPr>
                <w:p w:rsidR="00053A9A" w:rsidRPr="00A17EE4" w:rsidRDefault="00053A9A" w:rsidP="00B621AD">
                  <w:pPr>
                    <w:spacing w:after="0" w:line="240" w:lineRule="auto"/>
                    <w:jc w:val="right"/>
                    <w:rPr>
                      <w:rFonts w:ascii="Times" w:eastAsia="Times New Roman" w:hAnsi="Times" w:cs="Times New Roman"/>
                      <w:color w:val="000000"/>
                      <w:sz w:val="17"/>
                      <w:szCs w:val="17"/>
                      <w:lang w:eastAsia="it-IT"/>
                    </w:rPr>
                  </w:pPr>
                  <w:r w:rsidRPr="00A17EE4">
                    <w:rPr>
                      <w:rFonts w:ascii="Times" w:eastAsia="Times New Roman" w:hAnsi="Times" w:cs="Times New Roman"/>
                      <w:color w:val="000000"/>
                      <w:sz w:val="17"/>
                      <w:szCs w:val="17"/>
                      <w:lang w:eastAsia="it-IT"/>
                    </w:rPr>
                    <w:t>198.062</w:t>
                  </w:r>
                </w:p>
              </w:tc>
              <w:tc>
                <w:tcPr>
                  <w:tcW w:w="716" w:type="dxa"/>
                  <w:tcBorders>
                    <w:top w:val="nil"/>
                    <w:left w:val="nil"/>
                    <w:bottom w:val="nil"/>
                    <w:right w:val="nil"/>
                  </w:tcBorders>
                  <w:shd w:val="clear" w:color="auto" w:fill="auto"/>
                  <w:noWrap/>
                  <w:vAlign w:val="center"/>
                  <w:hideMark/>
                </w:tcPr>
                <w:p w:rsidR="00053A9A" w:rsidRPr="00A17EE4" w:rsidRDefault="00053A9A" w:rsidP="00B621AD">
                  <w:pPr>
                    <w:spacing w:after="0" w:line="240" w:lineRule="auto"/>
                    <w:jc w:val="right"/>
                    <w:rPr>
                      <w:rFonts w:ascii="Times" w:eastAsia="Times New Roman" w:hAnsi="Times" w:cs="Times New Roman"/>
                      <w:color w:val="000000"/>
                      <w:sz w:val="17"/>
                      <w:szCs w:val="17"/>
                      <w:lang w:eastAsia="it-IT"/>
                    </w:rPr>
                  </w:pPr>
                  <w:r w:rsidRPr="00A17EE4">
                    <w:rPr>
                      <w:rFonts w:ascii="Times" w:eastAsia="Times New Roman" w:hAnsi="Times" w:cs="Times New Roman"/>
                      <w:color w:val="000000"/>
                      <w:sz w:val="17"/>
                      <w:szCs w:val="17"/>
                      <w:lang w:eastAsia="it-IT"/>
                    </w:rPr>
                    <w:t>145.205</w:t>
                  </w:r>
                </w:p>
              </w:tc>
              <w:tc>
                <w:tcPr>
                  <w:tcW w:w="716" w:type="dxa"/>
                  <w:tcBorders>
                    <w:top w:val="nil"/>
                    <w:left w:val="nil"/>
                    <w:bottom w:val="nil"/>
                    <w:right w:val="nil"/>
                  </w:tcBorders>
                  <w:shd w:val="clear" w:color="auto" w:fill="auto"/>
                  <w:noWrap/>
                  <w:vAlign w:val="center"/>
                  <w:hideMark/>
                </w:tcPr>
                <w:p w:rsidR="00053A9A" w:rsidRPr="00A17EE4" w:rsidRDefault="00053A9A" w:rsidP="00B621AD">
                  <w:pPr>
                    <w:spacing w:after="0" w:line="240" w:lineRule="auto"/>
                    <w:jc w:val="right"/>
                    <w:rPr>
                      <w:rFonts w:ascii="Times" w:eastAsia="Times New Roman" w:hAnsi="Times" w:cs="Times New Roman"/>
                      <w:color w:val="000000"/>
                      <w:sz w:val="17"/>
                      <w:szCs w:val="17"/>
                      <w:lang w:eastAsia="it-IT"/>
                    </w:rPr>
                  </w:pPr>
                  <w:r w:rsidRPr="00A17EE4">
                    <w:rPr>
                      <w:rFonts w:ascii="Times" w:eastAsia="Times New Roman" w:hAnsi="Times" w:cs="Times New Roman"/>
                      <w:color w:val="000000"/>
                      <w:sz w:val="17"/>
                      <w:szCs w:val="17"/>
                      <w:lang w:eastAsia="it-IT"/>
                    </w:rPr>
                    <w:t>125.030</w:t>
                  </w:r>
                </w:p>
              </w:tc>
              <w:tc>
                <w:tcPr>
                  <w:tcW w:w="716" w:type="dxa"/>
                  <w:tcBorders>
                    <w:top w:val="nil"/>
                    <w:left w:val="nil"/>
                    <w:bottom w:val="nil"/>
                    <w:right w:val="single" w:sz="8" w:space="0" w:color="auto"/>
                  </w:tcBorders>
                  <w:shd w:val="clear" w:color="auto" w:fill="auto"/>
                  <w:noWrap/>
                  <w:vAlign w:val="center"/>
                  <w:hideMark/>
                </w:tcPr>
                <w:p w:rsidR="00053A9A" w:rsidRPr="00A17EE4" w:rsidRDefault="00053A9A" w:rsidP="009E2FEE">
                  <w:pPr>
                    <w:spacing w:after="0" w:line="240" w:lineRule="auto"/>
                    <w:jc w:val="center"/>
                    <w:rPr>
                      <w:rFonts w:ascii="Times" w:eastAsia="Times New Roman" w:hAnsi="Times" w:cs="Times New Roman"/>
                      <w:color w:val="000000"/>
                      <w:sz w:val="17"/>
                      <w:szCs w:val="17"/>
                      <w:lang w:eastAsia="it-IT"/>
                    </w:rPr>
                  </w:pPr>
                  <w:r w:rsidRPr="00A17EE4">
                    <w:rPr>
                      <w:rFonts w:ascii="Times" w:eastAsia="Times New Roman" w:hAnsi="Times" w:cs="Times New Roman"/>
                      <w:color w:val="000000"/>
                      <w:sz w:val="17"/>
                      <w:szCs w:val="17"/>
                      <w:lang w:eastAsia="it-IT"/>
                    </w:rPr>
                    <w:t>124.221</w:t>
                  </w:r>
                </w:p>
              </w:tc>
            </w:tr>
            <w:tr w:rsidR="00053A9A" w:rsidRPr="00B621AD" w:rsidTr="00053A9A">
              <w:trPr>
                <w:trHeight w:val="300"/>
              </w:trPr>
              <w:tc>
                <w:tcPr>
                  <w:tcW w:w="1710" w:type="dxa"/>
                  <w:tcBorders>
                    <w:top w:val="nil"/>
                    <w:left w:val="single" w:sz="8" w:space="0" w:color="auto"/>
                    <w:bottom w:val="nil"/>
                    <w:right w:val="single" w:sz="8" w:space="0" w:color="auto"/>
                  </w:tcBorders>
                  <w:shd w:val="clear" w:color="auto" w:fill="auto"/>
                  <w:noWrap/>
                  <w:vAlign w:val="center"/>
                  <w:hideMark/>
                </w:tcPr>
                <w:p w:rsidR="00053A9A" w:rsidRPr="004171D0" w:rsidRDefault="00053A9A" w:rsidP="00B621AD">
                  <w:pPr>
                    <w:spacing w:after="0" w:line="240" w:lineRule="auto"/>
                    <w:rPr>
                      <w:rFonts w:ascii="Times" w:eastAsia="Times New Roman" w:hAnsi="Times" w:cs="Times New Roman"/>
                      <w:color w:val="000000"/>
                      <w:sz w:val="18"/>
                      <w:szCs w:val="18"/>
                      <w:lang w:eastAsia="it-IT"/>
                    </w:rPr>
                  </w:pPr>
                  <w:r w:rsidRPr="004171D0">
                    <w:rPr>
                      <w:rFonts w:ascii="Times" w:eastAsia="Times New Roman" w:hAnsi="Times" w:cs="Times New Roman"/>
                      <w:color w:val="000000"/>
                      <w:sz w:val="18"/>
                      <w:szCs w:val="18"/>
                      <w:lang w:eastAsia="it-IT"/>
                    </w:rPr>
                    <w:t>Italia Centrale</w:t>
                  </w:r>
                </w:p>
              </w:tc>
              <w:tc>
                <w:tcPr>
                  <w:tcW w:w="715" w:type="dxa"/>
                  <w:tcBorders>
                    <w:top w:val="nil"/>
                    <w:left w:val="nil"/>
                    <w:bottom w:val="nil"/>
                    <w:right w:val="nil"/>
                  </w:tcBorders>
                  <w:shd w:val="clear" w:color="auto" w:fill="auto"/>
                  <w:noWrap/>
                  <w:vAlign w:val="center"/>
                  <w:hideMark/>
                </w:tcPr>
                <w:p w:rsidR="00053A9A" w:rsidRPr="00A17EE4" w:rsidRDefault="00053A9A" w:rsidP="00B621AD">
                  <w:pPr>
                    <w:spacing w:after="0" w:line="240" w:lineRule="auto"/>
                    <w:jc w:val="right"/>
                    <w:rPr>
                      <w:rFonts w:ascii="Times" w:eastAsia="Times New Roman" w:hAnsi="Times" w:cs="Times New Roman"/>
                      <w:color w:val="000000"/>
                      <w:sz w:val="17"/>
                      <w:szCs w:val="17"/>
                      <w:lang w:eastAsia="it-IT"/>
                    </w:rPr>
                  </w:pPr>
                  <w:r w:rsidRPr="00A17EE4">
                    <w:rPr>
                      <w:rFonts w:ascii="Times" w:eastAsia="Times New Roman" w:hAnsi="Times" w:cs="Times New Roman"/>
                      <w:color w:val="000000"/>
                      <w:sz w:val="17"/>
                      <w:szCs w:val="17"/>
                      <w:lang w:eastAsia="it-IT"/>
                    </w:rPr>
                    <w:t>69.680</w:t>
                  </w:r>
                </w:p>
              </w:tc>
              <w:tc>
                <w:tcPr>
                  <w:tcW w:w="715" w:type="dxa"/>
                  <w:tcBorders>
                    <w:top w:val="nil"/>
                    <w:left w:val="nil"/>
                    <w:bottom w:val="nil"/>
                    <w:right w:val="nil"/>
                  </w:tcBorders>
                  <w:shd w:val="clear" w:color="auto" w:fill="auto"/>
                  <w:noWrap/>
                  <w:vAlign w:val="center"/>
                  <w:hideMark/>
                </w:tcPr>
                <w:p w:rsidR="00053A9A" w:rsidRPr="00A17EE4" w:rsidRDefault="00053A9A" w:rsidP="00B621AD">
                  <w:pPr>
                    <w:spacing w:after="0" w:line="240" w:lineRule="auto"/>
                    <w:jc w:val="right"/>
                    <w:rPr>
                      <w:rFonts w:ascii="Times" w:eastAsia="Times New Roman" w:hAnsi="Times" w:cs="Times New Roman"/>
                      <w:color w:val="000000"/>
                      <w:sz w:val="17"/>
                      <w:szCs w:val="17"/>
                      <w:lang w:eastAsia="it-IT"/>
                    </w:rPr>
                  </w:pPr>
                  <w:r w:rsidRPr="00A17EE4">
                    <w:rPr>
                      <w:rFonts w:ascii="Times" w:eastAsia="Times New Roman" w:hAnsi="Times" w:cs="Times New Roman"/>
                      <w:color w:val="000000"/>
                      <w:sz w:val="17"/>
                      <w:szCs w:val="17"/>
                      <w:lang w:eastAsia="it-IT"/>
                    </w:rPr>
                    <w:t>57.785</w:t>
                  </w:r>
                </w:p>
              </w:tc>
              <w:tc>
                <w:tcPr>
                  <w:tcW w:w="715" w:type="dxa"/>
                  <w:tcBorders>
                    <w:top w:val="nil"/>
                    <w:left w:val="nil"/>
                    <w:bottom w:val="nil"/>
                    <w:right w:val="nil"/>
                  </w:tcBorders>
                  <w:shd w:val="clear" w:color="auto" w:fill="auto"/>
                  <w:noWrap/>
                  <w:vAlign w:val="center"/>
                  <w:hideMark/>
                </w:tcPr>
                <w:p w:rsidR="00053A9A" w:rsidRPr="00A17EE4" w:rsidRDefault="00053A9A" w:rsidP="00B621AD">
                  <w:pPr>
                    <w:spacing w:after="0" w:line="240" w:lineRule="auto"/>
                    <w:jc w:val="right"/>
                    <w:rPr>
                      <w:rFonts w:ascii="Times" w:eastAsia="Times New Roman" w:hAnsi="Times" w:cs="Times New Roman"/>
                      <w:color w:val="000000"/>
                      <w:sz w:val="17"/>
                      <w:szCs w:val="17"/>
                      <w:lang w:eastAsia="it-IT"/>
                    </w:rPr>
                  </w:pPr>
                  <w:r w:rsidRPr="00A17EE4">
                    <w:rPr>
                      <w:rFonts w:ascii="Times" w:eastAsia="Times New Roman" w:hAnsi="Times" w:cs="Times New Roman"/>
                      <w:color w:val="000000"/>
                      <w:sz w:val="17"/>
                      <w:szCs w:val="17"/>
                      <w:lang w:eastAsia="it-IT"/>
                    </w:rPr>
                    <w:t>45.228</w:t>
                  </w:r>
                </w:p>
              </w:tc>
              <w:tc>
                <w:tcPr>
                  <w:tcW w:w="715" w:type="dxa"/>
                  <w:tcBorders>
                    <w:top w:val="nil"/>
                    <w:left w:val="nil"/>
                    <w:bottom w:val="nil"/>
                    <w:right w:val="single" w:sz="8" w:space="0" w:color="auto"/>
                  </w:tcBorders>
                  <w:shd w:val="clear" w:color="auto" w:fill="auto"/>
                  <w:noWrap/>
                  <w:vAlign w:val="center"/>
                  <w:hideMark/>
                </w:tcPr>
                <w:p w:rsidR="00053A9A" w:rsidRPr="00A17EE4" w:rsidRDefault="00053A9A" w:rsidP="00053A9A">
                  <w:pPr>
                    <w:spacing w:after="0" w:line="240" w:lineRule="auto"/>
                    <w:jc w:val="right"/>
                    <w:rPr>
                      <w:rFonts w:ascii="Times" w:eastAsia="Times New Roman" w:hAnsi="Times" w:cs="Times New Roman"/>
                      <w:color w:val="000000"/>
                      <w:sz w:val="17"/>
                      <w:szCs w:val="17"/>
                      <w:lang w:eastAsia="it-IT"/>
                    </w:rPr>
                  </w:pPr>
                  <w:r w:rsidRPr="00A17EE4">
                    <w:rPr>
                      <w:rFonts w:ascii="Times" w:eastAsia="Times New Roman" w:hAnsi="Times" w:cs="Times New Roman"/>
                      <w:color w:val="000000"/>
                      <w:sz w:val="17"/>
                      <w:szCs w:val="17"/>
                      <w:lang w:eastAsia="it-IT"/>
                    </w:rPr>
                    <w:t>43.675</w:t>
                  </w:r>
                </w:p>
              </w:tc>
              <w:tc>
                <w:tcPr>
                  <w:tcW w:w="716" w:type="dxa"/>
                  <w:tcBorders>
                    <w:top w:val="nil"/>
                    <w:left w:val="nil"/>
                    <w:bottom w:val="nil"/>
                    <w:right w:val="nil"/>
                  </w:tcBorders>
                  <w:shd w:val="clear" w:color="auto" w:fill="auto"/>
                  <w:noWrap/>
                  <w:vAlign w:val="center"/>
                  <w:hideMark/>
                </w:tcPr>
                <w:p w:rsidR="00053A9A" w:rsidRPr="00A17EE4" w:rsidRDefault="00053A9A" w:rsidP="00053A9A">
                  <w:pPr>
                    <w:spacing w:after="0" w:line="240" w:lineRule="auto"/>
                    <w:jc w:val="right"/>
                    <w:rPr>
                      <w:rFonts w:ascii="Times" w:eastAsia="Times New Roman" w:hAnsi="Times" w:cs="Times New Roman"/>
                      <w:color w:val="000000"/>
                      <w:sz w:val="17"/>
                      <w:szCs w:val="17"/>
                      <w:lang w:eastAsia="it-IT"/>
                    </w:rPr>
                  </w:pPr>
                  <w:r w:rsidRPr="00A17EE4">
                    <w:rPr>
                      <w:rFonts w:ascii="Times" w:eastAsia="Times New Roman" w:hAnsi="Times" w:cs="Times New Roman"/>
                      <w:color w:val="000000"/>
                      <w:sz w:val="17"/>
                      <w:szCs w:val="17"/>
                      <w:lang w:eastAsia="it-IT"/>
                    </w:rPr>
                    <w:t>22.583</w:t>
                  </w:r>
                </w:p>
              </w:tc>
              <w:tc>
                <w:tcPr>
                  <w:tcW w:w="716" w:type="dxa"/>
                  <w:tcBorders>
                    <w:top w:val="nil"/>
                    <w:left w:val="nil"/>
                    <w:bottom w:val="nil"/>
                    <w:right w:val="nil"/>
                  </w:tcBorders>
                  <w:shd w:val="clear" w:color="auto" w:fill="auto"/>
                  <w:noWrap/>
                  <w:vAlign w:val="center"/>
                  <w:hideMark/>
                </w:tcPr>
                <w:p w:rsidR="00053A9A" w:rsidRPr="00A17EE4" w:rsidRDefault="00053A9A" w:rsidP="00053A9A">
                  <w:pPr>
                    <w:spacing w:after="0" w:line="240" w:lineRule="auto"/>
                    <w:jc w:val="right"/>
                    <w:rPr>
                      <w:rFonts w:ascii="Times" w:eastAsia="Times New Roman" w:hAnsi="Times" w:cs="Times New Roman"/>
                      <w:color w:val="000000"/>
                      <w:sz w:val="17"/>
                      <w:szCs w:val="17"/>
                      <w:lang w:eastAsia="it-IT"/>
                    </w:rPr>
                  </w:pPr>
                  <w:r w:rsidRPr="00A17EE4">
                    <w:rPr>
                      <w:rFonts w:ascii="Times" w:eastAsia="Times New Roman" w:hAnsi="Times" w:cs="Times New Roman"/>
                      <w:color w:val="000000"/>
                      <w:sz w:val="17"/>
                      <w:szCs w:val="17"/>
                      <w:lang w:eastAsia="it-IT"/>
                    </w:rPr>
                    <w:t>20.379</w:t>
                  </w:r>
                </w:p>
              </w:tc>
              <w:tc>
                <w:tcPr>
                  <w:tcW w:w="716" w:type="dxa"/>
                  <w:tcBorders>
                    <w:top w:val="nil"/>
                    <w:left w:val="nil"/>
                    <w:bottom w:val="nil"/>
                    <w:right w:val="nil"/>
                  </w:tcBorders>
                  <w:shd w:val="clear" w:color="auto" w:fill="auto"/>
                  <w:noWrap/>
                  <w:vAlign w:val="center"/>
                  <w:hideMark/>
                </w:tcPr>
                <w:p w:rsidR="00053A9A" w:rsidRPr="00A17EE4" w:rsidRDefault="00053A9A" w:rsidP="00053A9A">
                  <w:pPr>
                    <w:spacing w:after="0" w:line="240" w:lineRule="auto"/>
                    <w:jc w:val="right"/>
                    <w:rPr>
                      <w:rFonts w:ascii="Times" w:eastAsia="Times New Roman" w:hAnsi="Times" w:cs="Times New Roman"/>
                      <w:color w:val="000000"/>
                      <w:sz w:val="17"/>
                      <w:szCs w:val="17"/>
                      <w:lang w:eastAsia="it-IT"/>
                    </w:rPr>
                  </w:pPr>
                  <w:r w:rsidRPr="00A17EE4">
                    <w:rPr>
                      <w:rFonts w:ascii="Times" w:eastAsia="Times New Roman" w:hAnsi="Times" w:cs="Times New Roman"/>
                      <w:color w:val="000000"/>
                      <w:sz w:val="17"/>
                      <w:szCs w:val="17"/>
                      <w:lang w:eastAsia="it-IT"/>
                    </w:rPr>
                    <w:t>16.580</w:t>
                  </w:r>
                </w:p>
              </w:tc>
              <w:tc>
                <w:tcPr>
                  <w:tcW w:w="716" w:type="dxa"/>
                  <w:tcBorders>
                    <w:top w:val="nil"/>
                    <w:left w:val="nil"/>
                    <w:bottom w:val="nil"/>
                    <w:right w:val="single" w:sz="8" w:space="0" w:color="auto"/>
                  </w:tcBorders>
                  <w:shd w:val="clear" w:color="auto" w:fill="auto"/>
                  <w:noWrap/>
                  <w:vAlign w:val="center"/>
                  <w:hideMark/>
                </w:tcPr>
                <w:p w:rsidR="00053A9A" w:rsidRPr="00A17EE4" w:rsidRDefault="00053A9A" w:rsidP="00053A9A">
                  <w:pPr>
                    <w:spacing w:after="0" w:line="240" w:lineRule="auto"/>
                    <w:jc w:val="right"/>
                    <w:rPr>
                      <w:rFonts w:ascii="Times" w:eastAsia="Times New Roman" w:hAnsi="Times" w:cs="Times New Roman"/>
                      <w:color w:val="000000"/>
                      <w:sz w:val="17"/>
                      <w:szCs w:val="17"/>
                      <w:lang w:eastAsia="it-IT"/>
                    </w:rPr>
                  </w:pPr>
                  <w:r w:rsidRPr="00A17EE4">
                    <w:rPr>
                      <w:rFonts w:ascii="Times" w:eastAsia="Times New Roman" w:hAnsi="Times" w:cs="Times New Roman"/>
                      <w:color w:val="000000"/>
                      <w:sz w:val="17"/>
                      <w:szCs w:val="17"/>
                      <w:lang w:eastAsia="it-IT"/>
                    </w:rPr>
                    <w:t>16.323</w:t>
                  </w:r>
                </w:p>
              </w:tc>
              <w:tc>
                <w:tcPr>
                  <w:tcW w:w="716" w:type="dxa"/>
                  <w:tcBorders>
                    <w:top w:val="nil"/>
                    <w:left w:val="nil"/>
                    <w:bottom w:val="nil"/>
                    <w:right w:val="nil"/>
                  </w:tcBorders>
                  <w:shd w:val="clear" w:color="auto" w:fill="auto"/>
                  <w:noWrap/>
                  <w:vAlign w:val="center"/>
                  <w:hideMark/>
                </w:tcPr>
                <w:p w:rsidR="00053A9A" w:rsidRPr="00A17EE4" w:rsidRDefault="00053A9A" w:rsidP="00B621AD">
                  <w:pPr>
                    <w:spacing w:after="0" w:line="240" w:lineRule="auto"/>
                    <w:jc w:val="right"/>
                    <w:rPr>
                      <w:rFonts w:ascii="Times" w:eastAsia="Times New Roman" w:hAnsi="Times" w:cs="Times New Roman"/>
                      <w:color w:val="000000"/>
                      <w:sz w:val="17"/>
                      <w:szCs w:val="17"/>
                      <w:lang w:eastAsia="it-IT"/>
                    </w:rPr>
                  </w:pPr>
                  <w:r w:rsidRPr="00A17EE4">
                    <w:rPr>
                      <w:rFonts w:ascii="Times" w:eastAsia="Times New Roman" w:hAnsi="Times" w:cs="Times New Roman"/>
                      <w:color w:val="000000"/>
                      <w:sz w:val="17"/>
                      <w:szCs w:val="17"/>
                      <w:lang w:eastAsia="it-IT"/>
                    </w:rPr>
                    <w:t>92.263</w:t>
                  </w:r>
                </w:p>
              </w:tc>
              <w:tc>
                <w:tcPr>
                  <w:tcW w:w="716" w:type="dxa"/>
                  <w:tcBorders>
                    <w:top w:val="nil"/>
                    <w:left w:val="nil"/>
                    <w:bottom w:val="nil"/>
                    <w:right w:val="nil"/>
                  </w:tcBorders>
                  <w:shd w:val="clear" w:color="auto" w:fill="auto"/>
                  <w:noWrap/>
                  <w:vAlign w:val="center"/>
                  <w:hideMark/>
                </w:tcPr>
                <w:p w:rsidR="00053A9A" w:rsidRPr="00A17EE4" w:rsidRDefault="00053A9A" w:rsidP="00B621AD">
                  <w:pPr>
                    <w:spacing w:after="0" w:line="240" w:lineRule="auto"/>
                    <w:jc w:val="right"/>
                    <w:rPr>
                      <w:rFonts w:ascii="Times" w:eastAsia="Times New Roman" w:hAnsi="Times" w:cs="Times New Roman"/>
                      <w:color w:val="000000"/>
                      <w:sz w:val="17"/>
                      <w:szCs w:val="17"/>
                      <w:lang w:eastAsia="it-IT"/>
                    </w:rPr>
                  </w:pPr>
                  <w:r w:rsidRPr="00A17EE4">
                    <w:rPr>
                      <w:rFonts w:ascii="Times" w:eastAsia="Times New Roman" w:hAnsi="Times" w:cs="Times New Roman"/>
                      <w:color w:val="000000"/>
                      <w:sz w:val="17"/>
                      <w:szCs w:val="17"/>
                      <w:lang w:eastAsia="it-IT"/>
                    </w:rPr>
                    <w:t>78.164</w:t>
                  </w:r>
                </w:p>
              </w:tc>
              <w:tc>
                <w:tcPr>
                  <w:tcW w:w="716" w:type="dxa"/>
                  <w:tcBorders>
                    <w:top w:val="nil"/>
                    <w:left w:val="nil"/>
                    <w:bottom w:val="nil"/>
                    <w:right w:val="nil"/>
                  </w:tcBorders>
                  <w:shd w:val="clear" w:color="auto" w:fill="auto"/>
                  <w:noWrap/>
                  <w:vAlign w:val="center"/>
                  <w:hideMark/>
                </w:tcPr>
                <w:p w:rsidR="00053A9A" w:rsidRPr="00A17EE4" w:rsidRDefault="00053A9A" w:rsidP="00B621AD">
                  <w:pPr>
                    <w:spacing w:after="0" w:line="240" w:lineRule="auto"/>
                    <w:jc w:val="right"/>
                    <w:rPr>
                      <w:rFonts w:ascii="Times" w:eastAsia="Times New Roman" w:hAnsi="Times" w:cs="Times New Roman"/>
                      <w:color w:val="000000"/>
                      <w:sz w:val="17"/>
                      <w:szCs w:val="17"/>
                      <w:lang w:eastAsia="it-IT"/>
                    </w:rPr>
                  </w:pPr>
                  <w:r w:rsidRPr="00A17EE4">
                    <w:rPr>
                      <w:rFonts w:ascii="Times" w:eastAsia="Times New Roman" w:hAnsi="Times" w:cs="Times New Roman"/>
                      <w:color w:val="000000"/>
                      <w:sz w:val="17"/>
                      <w:szCs w:val="17"/>
                      <w:lang w:eastAsia="it-IT"/>
                    </w:rPr>
                    <w:t>61.808</w:t>
                  </w:r>
                </w:p>
              </w:tc>
              <w:tc>
                <w:tcPr>
                  <w:tcW w:w="716" w:type="dxa"/>
                  <w:tcBorders>
                    <w:top w:val="nil"/>
                    <w:left w:val="nil"/>
                    <w:bottom w:val="nil"/>
                    <w:right w:val="single" w:sz="8" w:space="0" w:color="auto"/>
                  </w:tcBorders>
                  <w:shd w:val="clear" w:color="auto" w:fill="auto"/>
                  <w:noWrap/>
                  <w:vAlign w:val="center"/>
                  <w:hideMark/>
                </w:tcPr>
                <w:p w:rsidR="00053A9A" w:rsidRPr="00A17EE4" w:rsidRDefault="00053A9A" w:rsidP="009E2FEE">
                  <w:pPr>
                    <w:spacing w:after="0" w:line="240" w:lineRule="auto"/>
                    <w:jc w:val="center"/>
                    <w:rPr>
                      <w:rFonts w:ascii="Times" w:eastAsia="Times New Roman" w:hAnsi="Times" w:cs="Times New Roman"/>
                      <w:color w:val="000000"/>
                      <w:sz w:val="17"/>
                      <w:szCs w:val="17"/>
                      <w:lang w:eastAsia="it-IT"/>
                    </w:rPr>
                  </w:pPr>
                  <w:r w:rsidRPr="00A17EE4">
                    <w:rPr>
                      <w:rFonts w:ascii="Times" w:eastAsia="Times New Roman" w:hAnsi="Times" w:cs="Times New Roman"/>
                      <w:color w:val="000000"/>
                      <w:sz w:val="17"/>
                      <w:szCs w:val="17"/>
                      <w:lang w:eastAsia="it-IT"/>
                    </w:rPr>
                    <w:t>59.998</w:t>
                  </w:r>
                </w:p>
              </w:tc>
            </w:tr>
            <w:tr w:rsidR="00053A9A" w:rsidRPr="00B621AD" w:rsidTr="00053A9A">
              <w:trPr>
                <w:trHeight w:val="300"/>
              </w:trPr>
              <w:tc>
                <w:tcPr>
                  <w:tcW w:w="1710" w:type="dxa"/>
                  <w:tcBorders>
                    <w:top w:val="nil"/>
                    <w:left w:val="single" w:sz="8" w:space="0" w:color="auto"/>
                    <w:bottom w:val="nil"/>
                    <w:right w:val="single" w:sz="8" w:space="0" w:color="auto"/>
                  </w:tcBorders>
                  <w:shd w:val="clear" w:color="auto" w:fill="auto"/>
                  <w:vAlign w:val="center"/>
                  <w:hideMark/>
                </w:tcPr>
                <w:p w:rsidR="00053A9A" w:rsidRPr="004171D0" w:rsidRDefault="00053A9A" w:rsidP="00B621AD">
                  <w:pPr>
                    <w:spacing w:after="0" w:line="240" w:lineRule="auto"/>
                    <w:rPr>
                      <w:rFonts w:ascii="Times" w:eastAsia="Times New Roman" w:hAnsi="Times" w:cs="Times New Roman"/>
                      <w:color w:val="000000"/>
                      <w:sz w:val="18"/>
                      <w:szCs w:val="18"/>
                      <w:lang w:eastAsia="it-IT"/>
                    </w:rPr>
                  </w:pPr>
                  <w:r w:rsidRPr="004171D0">
                    <w:rPr>
                      <w:rFonts w:ascii="Times" w:eastAsia="Times New Roman" w:hAnsi="Times" w:cs="Times New Roman"/>
                      <w:color w:val="000000"/>
                      <w:sz w:val="18"/>
                      <w:szCs w:val="18"/>
                      <w:lang w:eastAsia="it-IT"/>
                    </w:rPr>
                    <w:t>Italia Meridionale e Insulare</w:t>
                  </w:r>
                </w:p>
              </w:tc>
              <w:tc>
                <w:tcPr>
                  <w:tcW w:w="715" w:type="dxa"/>
                  <w:tcBorders>
                    <w:top w:val="nil"/>
                    <w:left w:val="nil"/>
                    <w:bottom w:val="nil"/>
                    <w:right w:val="nil"/>
                  </w:tcBorders>
                  <w:shd w:val="clear" w:color="auto" w:fill="auto"/>
                  <w:noWrap/>
                  <w:vAlign w:val="center"/>
                  <w:hideMark/>
                </w:tcPr>
                <w:p w:rsidR="00053A9A" w:rsidRPr="00A17EE4" w:rsidRDefault="00053A9A" w:rsidP="00B621AD">
                  <w:pPr>
                    <w:spacing w:after="0" w:line="240" w:lineRule="auto"/>
                    <w:jc w:val="right"/>
                    <w:rPr>
                      <w:rFonts w:ascii="Times" w:eastAsia="Times New Roman" w:hAnsi="Times" w:cs="Times New Roman"/>
                      <w:color w:val="000000"/>
                      <w:sz w:val="17"/>
                      <w:szCs w:val="17"/>
                      <w:lang w:eastAsia="it-IT"/>
                    </w:rPr>
                  </w:pPr>
                  <w:r w:rsidRPr="00A17EE4">
                    <w:rPr>
                      <w:rFonts w:ascii="Times" w:eastAsia="Times New Roman" w:hAnsi="Times" w:cs="Times New Roman"/>
                      <w:color w:val="000000"/>
                      <w:sz w:val="17"/>
                      <w:szCs w:val="17"/>
                      <w:lang w:eastAsia="it-IT"/>
                    </w:rPr>
                    <w:t>57.617</w:t>
                  </w:r>
                </w:p>
              </w:tc>
              <w:tc>
                <w:tcPr>
                  <w:tcW w:w="715" w:type="dxa"/>
                  <w:tcBorders>
                    <w:top w:val="nil"/>
                    <w:left w:val="nil"/>
                    <w:bottom w:val="nil"/>
                    <w:right w:val="nil"/>
                  </w:tcBorders>
                  <w:shd w:val="clear" w:color="auto" w:fill="auto"/>
                  <w:noWrap/>
                  <w:vAlign w:val="center"/>
                  <w:hideMark/>
                </w:tcPr>
                <w:p w:rsidR="00053A9A" w:rsidRPr="00A17EE4" w:rsidRDefault="00053A9A" w:rsidP="00B621AD">
                  <w:pPr>
                    <w:spacing w:after="0" w:line="240" w:lineRule="auto"/>
                    <w:jc w:val="right"/>
                    <w:rPr>
                      <w:rFonts w:ascii="Times" w:eastAsia="Times New Roman" w:hAnsi="Times" w:cs="Times New Roman"/>
                      <w:color w:val="000000"/>
                      <w:sz w:val="17"/>
                      <w:szCs w:val="17"/>
                      <w:lang w:eastAsia="it-IT"/>
                    </w:rPr>
                  </w:pPr>
                  <w:r w:rsidRPr="00A17EE4">
                    <w:rPr>
                      <w:rFonts w:ascii="Times" w:eastAsia="Times New Roman" w:hAnsi="Times" w:cs="Times New Roman"/>
                      <w:color w:val="000000"/>
                      <w:sz w:val="17"/>
                      <w:szCs w:val="17"/>
                      <w:lang w:eastAsia="it-IT"/>
                    </w:rPr>
                    <w:t>55.777</w:t>
                  </w:r>
                </w:p>
              </w:tc>
              <w:tc>
                <w:tcPr>
                  <w:tcW w:w="715" w:type="dxa"/>
                  <w:tcBorders>
                    <w:top w:val="nil"/>
                    <w:left w:val="nil"/>
                    <w:bottom w:val="nil"/>
                    <w:right w:val="nil"/>
                  </w:tcBorders>
                  <w:shd w:val="clear" w:color="auto" w:fill="auto"/>
                  <w:noWrap/>
                  <w:vAlign w:val="center"/>
                  <w:hideMark/>
                </w:tcPr>
                <w:p w:rsidR="00053A9A" w:rsidRPr="00A17EE4" w:rsidRDefault="00053A9A" w:rsidP="00B621AD">
                  <w:pPr>
                    <w:spacing w:after="0" w:line="240" w:lineRule="auto"/>
                    <w:jc w:val="right"/>
                    <w:rPr>
                      <w:rFonts w:ascii="Times" w:eastAsia="Times New Roman" w:hAnsi="Times" w:cs="Times New Roman"/>
                      <w:color w:val="000000"/>
                      <w:sz w:val="17"/>
                      <w:szCs w:val="17"/>
                      <w:lang w:eastAsia="it-IT"/>
                    </w:rPr>
                  </w:pPr>
                  <w:r w:rsidRPr="00A17EE4">
                    <w:rPr>
                      <w:rFonts w:ascii="Times" w:eastAsia="Times New Roman" w:hAnsi="Times" w:cs="Times New Roman"/>
                      <w:color w:val="000000"/>
                      <w:sz w:val="17"/>
                      <w:szCs w:val="17"/>
                      <w:lang w:eastAsia="it-IT"/>
                    </w:rPr>
                    <w:t>44.782</w:t>
                  </w:r>
                </w:p>
              </w:tc>
              <w:tc>
                <w:tcPr>
                  <w:tcW w:w="715" w:type="dxa"/>
                  <w:tcBorders>
                    <w:top w:val="nil"/>
                    <w:left w:val="nil"/>
                    <w:bottom w:val="nil"/>
                    <w:right w:val="single" w:sz="8" w:space="0" w:color="auto"/>
                  </w:tcBorders>
                  <w:shd w:val="clear" w:color="auto" w:fill="auto"/>
                  <w:noWrap/>
                  <w:vAlign w:val="center"/>
                  <w:hideMark/>
                </w:tcPr>
                <w:p w:rsidR="00053A9A" w:rsidRPr="00A17EE4" w:rsidRDefault="00053A9A" w:rsidP="00053A9A">
                  <w:pPr>
                    <w:spacing w:after="0" w:line="240" w:lineRule="auto"/>
                    <w:jc w:val="right"/>
                    <w:rPr>
                      <w:rFonts w:ascii="Times" w:eastAsia="Times New Roman" w:hAnsi="Times" w:cs="Times New Roman"/>
                      <w:color w:val="000000"/>
                      <w:sz w:val="17"/>
                      <w:szCs w:val="17"/>
                      <w:lang w:eastAsia="it-IT"/>
                    </w:rPr>
                  </w:pPr>
                  <w:r w:rsidRPr="00A17EE4">
                    <w:rPr>
                      <w:rFonts w:ascii="Times" w:eastAsia="Times New Roman" w:hAnsi="Times" w:cs="Times New Roman"/>
                      <w:color w:val="000000"/>
                      <w:sz w:val="17"/>
                      <w:szCs w:val="17"/>
                      <w:lang w:eastAsia="it-IT"/>
                    </w:rPr>
                    <w:t>43.026</w:t>
                  </w:r>
                </w:p>
              </w:tc>
              <w:tc>
                <w:tcPr>
                  <w:tcW w:w="716" w:type="dxa"/>
                  <w:tcBorders>
                    <w:top w:val="nil"/>
                    <w:left w:val="nil"/>
                    <w:bottom w:val="nil"/>
                    <w:right w:val="nil"/>
                  </w:tcBorders>
                  <w:shd w:val="clear" w:color="auto" w:fill="auto"/>
                  <w:noWrap/>
                  <w:vAlign w:val="center"/>
                  <w:hideMark/>
                </w:tcPr>
                <w:p w:rsidR="00053A9A" w:rsidRPr="00A17EE4" w:rsidRDefault="00053A9A" w:rsidP="00053A9A">
                  <w:pPr>
                    <w:spacing w:after="0" w:line="240" w:lineRule="auto"/>
                    <w:jc w:val="right"/>
                    <w:rPr>
                      <w:rFonts w:ascii="Times" w:eastAsia="Times New Roman" w:hAnsi="Times" w:cs="Times New Roman"/>
                      <w:color w:val="000000"/>
                      <w:sz w:val="17"/>
                      <w:szCs w:val="17"/>
                      <w:lang w:eastAsia="it-IT"/>
                    </w:rPr>
                  </w:pPr>
                  <w:r w:rsidRPr="00A17EE4">
                    <w:rPr>
                      <w:rFonts w:ascii="Times" w:eastAsia="Times New Roman" w:hAnsi="Times" w:cs="Times New Roman"/>
                      <w:color w:val="000000"/>
                      <w:sz w:val="17"/>
                      <w:szCs w:val="17"/>
                      <w:lang w:eastAsia="it-IT"/>
                    </w:rPr>
                    <w:t>25.344</w:t>
                  </w:r>
                </w:p>
              </w:tc>
              <w:tc>
                <w:tcPr>
                  <w:tcW w:w="716" w:type="dxa"/>
                  <w:tcBorders>
                    <w:top w:val="nil"/>
                    <w:left w:val="nil"/>
                    <w:bottom w:val="nil"/>
                    <w:right w:val="nil"/>
                  </w:tcBorders>
                  <w:shd w:val="clear" w:color="auto" w:fill="auto"/>
                  <w:noWrap/>
                  <w:vAlign w:val="center"/>
                  <w:hideMark/>
                </w:tcPr>
                <w:p w:rsidR="00053A9A" w:rsidRPr="00A17EE4" w:rsidRDefault="00053A9A" w:rsidP="00053A9A">
                  <w:pPr>
                    <w:spacing w:after="0" w:line="240" w:lineRule="auto"/>
                    <w:jc w:val="right"/>
                    <w:rPr>
                      <w:rFonts w:ascii="Times" w:eastAsia="Times New Roman" w:hAnsi="Times" w:cs="Times New Roman"/>
                      <w:color w:val="000000"/>
                      <w:sz w:val="17"/>
                      <w:szCs w:val="17"/>
                      <w:lang w:eastAsia="it-IT"/>
                    </w:rPr>
                  </w:pPr>
                  <w:r w:rsidRPr="00A17EE4">
                    <w:rPr>
                      <w:rFonts w:ascii="Times" w:eastAsia="Times New Roman" w:hAnsi="Times" w:cs="Times New Roman"/>
                      <w:color w:val="000000"/>
                      <w:sz w:val="17"/>
                      <w:szCs w:val="17"/>
                      <w:lang w:eastAsia="it-IT"/>
                    </w:rPr>
                    <w:t>25.574</w:t>
                  </w:r>
                </w:p>
              </w:tc>
              <w:tc>
                <w:tcPr>
                  <w:tcW w:w="716" w:type="dxa"/>
                  <w:tcBorders>
                    <w:top w:val="nil"/>
                    <w:left w:val="nil"/>
                    <w:bottom w:val="nil"/>
                    <w:right w:val="nil"/>
                  </w:tcBorders>
                  <w:shd w:val="clear" w:color="auto" w:fill="auto"/>
                  <w:noWrap/>
                  <w:vAlign w:val="center"/>
                  <w:hideMark/>
                </w:tcPr>
                <w:p w:rsidR="00053A9A" w:rsidRPr="00A17EE4" w:rsidRDefault="00053A9A" w:rsidP="00053A9A">
                  <w:pPr>
                    <w:spacing w:after="0" w:line="240" w:lineRule="auto"/>
                    <w:jc w:val="right"/>
                    <w:rPr>
                      <w:rFonts w:ascii="Times" w:eastAsia="Times New Roman" w:hAnsi="Times" w:cs="Times New Roman"/>
                      <w:color w:val="000000"/>
                      <w:sz w:val="17"/>
                      <w:szCs w:val="17"/>
                      <w:lang w:eastAsia="it-IT"/>
                    </w:rPr>
                  </w:pPr>
                  <w:r w:rsidRPr="00A17EE4">
                    <w:rPr>
                      <w:rFonts w:ascii="Times" w:eastAsia="Times New Roman" w:hAnsi="Times" w:cs="Times New Roman"/>
                      <w:color w:val="000000"/>
                      <w:sz w:val="17"/>
                      <w:szCs w:val="17"/>
                      <w:lang w:eastAsia="it-IT"/>
                    </w:rPr>
                    <w:t>19.527</w:t>
                  </w:r>
                </w:p>
              </w:tc>
              <w:tc>
                <w:tcPr>
                  <w:tcW w:w="716" w:type="dxa"/>
                  <w:tcBorders>
                    <w:top w:val="nil"/>
                    <w:left w:val="nil"/>
                    <w:bottom w:val="nil"/>
                    <w:right w:val="single" w:sz="8" w:space="0" w:color="auto"/>
                  </w:tcBorders>
                  <w:shd w:val="clear" w:color="auto" w:fill="auto"/>
                  <w:noWrap/>
                  <w:vAlign w:val="center"/>
                  <w:hideMark/>
                </w:tcPr>
                <w:p w:rsidR="00053A9A" w:rsidRPr="00A17EE4" w:rsidRDefault="00053A9A" w:rsidP="00053A9A">
                  <w:pPr>
                    <w:spacing w:after="0" w:line="240" w:lineRule="auto"/>
                    <w:jc w:val="right"/>
                    <w:rPr>
                      <w:rFonts w:ascii="Times" w:eastAsia="Times New Roman" w:hAnsi="Times" w:cs="Times New Roman"/>
                      <w:color w:val="000000"/>
                      <w:sz w:val="17"/>
                      <w:szCs w:val="17"/>
                      <w:lang w:eastAsia="it-IT"/>
                    </w:rPr>
                  </w:pPr>
                  <w:r w:rsidRPr="00A17EE4">
                    <w:rPr>
                      <w:rFonts w:ascii="Times" w:eastAsia="Times New Roman" w:hAnsi="Times" w:cs="Times New Roman"/>
                      <w:color w:val="000000"/>
                      <w:sz w:val="17"/>
                      <w:szCs w:val="17"/>
                      <w:lang w:eastAsia="it-IT"/>
                    </w:rPr>
                    <w:t>19.675</w:t>
                  </w:r>
                </w:p>
              </w:tc>
              <w:tc>
                <w:tcPr>
                  <w:tcW w:w="716" w:type="dxa"/>
                  <w:tcBorders>
                    <w:top w:val="nil"/>
                    <w:left w:val="nil"/>
                    <w:bottom w:val="nil"/>
                    <w:right w:val="nil"/>
                  </w:tcBorders>
                  <w:shd w:val="clear" w:color="auto" w:fill="auto"/>
                  <w:noWrap/>
                  <w:vAlign w:val="center"/>
                  <w:hideMark/>
                </w:tcPr>
                <w:p w:rsidR="00053A9A" w:rsidRPr="00A17EE4" w:rsidRDefault="00053A9A" w:rsidP="00B621AD">
                  <w:pPr>
                    <w:spacing w:after="0" w:line="240" w:lineRule="auto"/>
                    <w:jc w:val="right"/>
                    <w:rPr>
                      <w:rFonts w:ascii="Times" w:eastAsia="Times New Roman" w:hAnsi="Times" w:cs="Times New Roman"/>
                      <w:color w:val="000000"/>
                      <w:sz w:val="17"/>
                      <w:szCs w:val="17"/>
                      <w:lang w:eastAsia="it-IT"/>
                    </w:rPr>
                  </w:pPr>
                  <w:r w:rsidRPr="00A17EE4">
                    <w:rPr>
                      <w:rFonts w:ascii="Times" w:eastAsia="Times New Roman" w:hAnsi="Times" w:cs="Times New Roman"/>
                      <w:color w:val="000000"/>
                      <w:sz w:val="17"/>
                      <w:szCs w:val="17"/>
                      <w:lang w:eastAsia="it-IT"/>
                    </w:rPr>
                    <w:t>82.961</w:t>
                  </w:r>
                </w:p>
              </w:tc>
              <w:tc>
                <w:tcPr>
                  <w:tcW w:w="716" w:type="dxa"/>
                  <w:tcBorders>
                    <w:top w:val="nil"/>
                    <w:left w:val="nil"/>
                    <w:bottom w:val="nil"/>
                    <w:right w:val="nil"/>
                  </w:tcBorders>
                  <w:shd w:val="clear" w:color="auto" w:fill="auto"/>
                  <w:noWrap/>
                  <w:vAlign w:val="center"/>
                  <w:hideMark/>
                </w:tcPr>
                <w:p w:rsidR="00053A9A" w:rsidRPr="00A17EE4" w:rsidRDefault="00053A9A" w:rsidP="00B621AD">
                  <w:pPr>
                    <w:spacing w:after="0" w:line="240" w:lineRule="auto"/>
                    <w:jc w:val="right"/>
                    <w:rPr>
                      <w:rFonts w:ascii="Times" w:eastAsia="Times New Roman" w:hAnsi="Times" w:cs="Times New Roman"/>
                      <w:color w:val="000000"/>
                      <w:sz w:val="17"/>
                      <w:szCs w:val="17"/>
                      <w:lang w:eastAsia="it-IT"/>
                    </w:rPr>
                  </w:pPr>
                  <w:r w:rsidRPr="00A17EE4">
                    <w:rPr>
                      <w:rFonts w:ascii="Times" w:eastAsia="Times New Roman" w:hAnsi="Times" w:cs="Times New Roman"/>
                      <w:color w:val="000000"/>
                      <w:sz w:val="17"/>
                      <w:szCs w:val="17"/>
                      <w:lang w:eastAsia="it-IT"/>
                    </w:rPr>
                    <w:t>81.351</w:t>
                  </w:r>
                </w:p>
              </w:tc>
              <w:tc>
                <w:tcPr>
                  <w:tcW w:w="716" w:type="dxa"/>
                  <w:tcBorders>
                    <w:top w:val="nil"/>
                    <w:left w:val="nil"/>
                    <w:bottom w:val="nil"/>
                    <w:right w:val="nil"/>
                  </w:tcBorders>
                  <w:shd w:val="clear" w:color="auto" w:fill="auto"/>
                  <w:noWrap/>
                  <w:vAlign w:val="center"/>
                  <w:hideMark/>
                </w:tcPr>
                <w:p w:rsidR="00053A9A" w:rsidRPr="00A17EE4" w:rsidRDefault="00053A9A" w:rsidP="00B621AD">
                  <w:pPr>
                    <w:spacing w:after="0" w:line="240" w:lineRule="auto"/>
                    <w:jc w:val="right"/>
                    <w:rPr>
                      <w:rFonts w:ascii="Times" w:eastAsia="Times New Roman" w:hAnsi="Times" w:cs="Times New Roman"/>
                      <w:color w:val="000000"/>
                      <w:sz w:val="17"/>
                      <w:szCs w:val="17"/>
                      <w:lang w:eastAsia="it-IT"/>
                    </w:rPr>
                  </w:pPr>
                  <w:r w:rsidRPr="00A17EE4">
                    <w:rPr>
                      <w:rFonts w:ascii="Times" w:eastAsia="Times New Roman" w:hAnsi="Times" w:cs="Times New Roman"/>
                      <w:color w:val="000000"/>
                      <w:sz w:val="17"/>
                      <w:szCs w:val="17"/>
                      <w:lang w:eastAsia="it-IT"/>
                    </w:rPr>
                    <w:t>64.309</w:t>
                  </w:r>
                </w:p>
              </w:tc>
              <w:tc>
                <w:tcPr>
                  <w:tcW w:w="716" w:type="dxa"/>
                  <w:tcBorders>
                    <w:top w:val="nil"/>
                    <w:left w:val="nil"/>
                    <w:bottom w:val="nil"/>
                    <w:right w:val="single" w:sz="8" w:space="0" w:color="auto"/>
                  </w:tcBorders>
                  <w:shd w:val="clear" w:color="auto" w:fill="auto"/>
                  <w:noWrap/>
                  <w:vAlign w:val="center"/>
                  <w:hideMark/>
                </w:tcPr>
                <w:p w:rsidR="00053A9A" w:rsidRPr="00A17EE4" w:rsidRDefault="00053A9A" w:rsidP="009E2FEE">
                  <w:pPr>
                    <w:spacing w:after="0" w:line="240" w:lineRule="auto"/>
                    <w:jc w:val="center"/>
                    <w:rPr>
                      <w:rFonts w:ascii="Times" w:eastAsia="Times New Roman" w:hAnsi="Times" w:cs="Times New Roman"/>
                      <w:color w:val="000000"/>
                      <w:sz w:val="17"/>
                      <w:szCs w:val="17"/>
                      <w:lang w:eastAsia="it-IT"/>
                    </w:rPr>
                  </w:pPr>
                  <w:r w:rsidRPr="00A17EE4">
                    <w:rPr>
                      <w:rFonts w:ascii="Times" w:eastAsia="Times New Roman" w:hAnsi="Times" w:cs="Times New Roman"/>
                      <w:color w:val="000000"/>
                      <w:sz w:val="17"/>
                      <w:szCs w:val="17"/>
                      <w:lang w:eastAsia="it-IT"/>
                    </w:rPr>
                    <w:t>62.701</w:t>
                  </w:r>
                </w:p>
              </w:tc>
            </w:tr>
            <w:tr w:rsidR="00053A9A" w:rsidRPr="00B621AD" w:rsidTr="00053A9A">
              <w:trPr>
                <w:trHeight w:val="300"/>
              </w:trPr>
              <w:tc>
                <w:tcPr>
                  <w:tcW w:w="1710" w:type="dxa"/>
                  <w:tcBorders>
                    <w:top w:val="nil"/>
                    <w:left w:val="single" w:sz="8" w:space="0" w:color="auto"/>
                    <w:bottom w:val="single" w:sz="8" w:space="0" w:color="auto"/>
                    <w:right w:val="single" w:sz="8" w:space="0" w:color="auto"/>
                  </w:tcBorders>
                  <w:shd w:val="clear" w:color="auto" w:fill="auto"/>
                  <w:noWrap/>
                  <w:vAlign w:val="center"/>
                  <w:hideMark/>
                </w:tcPr>
                <w:p w:rsidR="00053A9A" w:rsidRPr="004171D0" w:rsidRDefault="00053A9A" w:rsidP="00B621AD">
                  <w:pPr>
                    <w:spacing w:after="0" w:line="240" w:lineRule="auto"/>
                    <w:rPr>
                      <w:rFonts w:ascii="Times" w:eastAsia="Times New Roman" w:hAnsi="Times" w:cs="Times New Roman"/>
                      <w:b/>
                      <w:bCs/>
                      <w:color w:val="000000"/>
                      <w:sz w:val="18"/>
                      <w:szCs w:val="18"/>
                      <w:lang w:eastAsia="it-IT"/>
                    </w:rPr>
                  </w:pPr>
                  <w:r w:rsidRPr="004171D0">
                    <w:rPr>
                      <w:rFonts w:ascii="Times" w:eastAsia="Times New Roman" w:hAnsi="Times" w:cs="Times New Roman"/>
                      <w:b/>
                      <w:bCs/>
                      <w:color w:val="000000"/>
                      <w:sz w:val="18"/>
                      <w:szCs w:val="18"/>
                      <w:lang w:eastAsia="it-IT"/>
                    </w:rPr>
                    <w:t>Italia</w:t>
                  </w:r>
                </w:p>
              </w:tc>
              <w:tc>
                <w:tcPr>
                  <w:tcW w:w="715" w:type="dxa"/>
                  <w:tcBorders>
                    <w:top w:val="nil"/>
                    <w:left w:val="nil"/>
                    <w:bottom w:val="single" w:sz="8" w:space="0" w:color="auto"/>
                    <w:right w:val="nil"/>
                  </w:tcBorders>
                  <w:shd w:val="clear" w:color="auto" w:fill="auto"/>
                  <w:noWrap/>
                  <w:vAlign w:val="center"/>
                  <w:hideMark/>
                </w:tcPr>
                <w:p w:rsidR="00053A9A" w:rsidRPr="00A17EE4" w:rsidRDefault="00053A9A" w:rsidP="00B621AD">
                  <w:pPr>
                    <w:spacing w:after="0" w:line="240" w:lineRule="auto"/>
                    <w:jc w:val="right"/>
                    <w:rPr>
                      <w:rFonts w:ascii="Times" w:eastAsia="Times New Roman" w:hAnsi="Times" w:cs="Times New Roman"/>
                      <w:b/>
                      <w:bCs/>
                      <w:color w:val="000000"/>
                      <w:sz w:val="17"/>
                      <w:szCs w:val="17"/>
                      <w:lang w:eastAsia="it-IT"/>
                    </w:rPr>
                  </w:pPr>
                  <w:r w:rsidRPr="00A17EE4">
                    <w:rPr>
                      <w:rFonts w:ascii="Times" w:eastAsia="Times New Roman" w:hAnsi="Times" w:cs="Times New Roman"/>
                      <w:b/>
                      <w:bCs/>
                      <w:color w:val="000000"/>
                      <w:sz w:val="17"/>
                      <w:szCs w:val="17"/>
                      <w:lang w:eastAsia="it-IT"/>
                    </w:rPr>
                    <w:t>276.839</w:t>
                  </w:r>
                </w:p>
              </w:tc>
              <w:tc>
                <w:tcPr>
                  <w:tcW w:w="715" w:type="dxa"/>
                  <w:tcBorders>
                    <w:top w:val="nil"/>
                    <w:left w:val="nil"/>
                    <w:bottom w:val="single" w:sz="8" w:space="0" w:color="auto"/>
                    <w:right w:val="nil"/>
                  </w:tcBorders>
                  <w:shd w:val="clear" w:color="auto" w:fill="auto"/>
                  <w:noWrap/>
                  <w:vAlign w:val="center"/>
                  <w:hideMark/>
                </w:tcPr>
                <w:p w:rsidR="00053A9A" w:rsidRPr="00A17EE4" w:rsidRDefault="00053A9A" w:rsidP="00B621AD">
                  <w:pPr>
                    <w:spacing w:after="0" w:line="240" w:lineRule="auto"/>
                    <w:jc w:val="right"/>
                    <w:rPr>
                      <w:rFonts w:ascii="Times" w:eastAsia="Times New Roman" w:hAnsi="Times" w:cs="Times New Roman"/>
                      <w:b/>
                      <w:bCs/>
                      <w:color w:val="000000"/>
                      <w:sz w:val="17"/>
                      <w:szCs w:val="17"/>
                      <w:lang w:eastAsia="it-IT"/>
                    </w:rPr>
                  </w:pPr>
                  <w:r w:rsidRPr="00A17EE4">
                    <w:rPr>
                      <w:rFonts w:ascii="Times" w:eastAsia="Times New Roman" w:hAnsi="Times" w:cs="Times New Roman"/>
                      <w:b/>
                      <w:bCs/>
                      <w:color w:val="000000"/>
                      <w:sz w:val="17"/>
                      <w:szCs w:val="17"/>
                      <w:lang w:eastAsia="it-IT"/>
                    </w:rPr>
                    <w:t>220.332</w:t>
                  </w:r>
                </w:p>
              </w:tc>
              <w:tc>
                <w:tcPr>
                  <w:tcW w:w="715" w:type="dxa"/>
                  <w:tcBorders>
                    <w:top w:val="nil"/>
                    <w:left w:val="nil"/>
                    <w:bottom w:val="single" w:sz="8" w:space="0" w:color="auto"/>
                    <w:right w:val="nil"/>
                  </w:tcBorders>
                  <w:shd w:val="clear" w:color="auto" w:fill="auto"/>
                  <w:noWrap/>
                  <w:vAlign w:val="center"/>
                  <w:hideMark/>
                </w:tcPr>
                <w:p w:rsidR="00053A9A" w:rsidRPr="00A17EE4" w:rsidRDefault="00053A9A" w:rsidP="00B621AD">
                  <w:pPr>
                    <w:spacing w:after="0" w:line="240" w:lineRule="auto"/>
                    <w:jc w:val="right"/>
                    <w:rPr>
                      <w:rFonts w:ascii="Times" w:eastAsia="Times New Roman" w:hAnsi="Times" w:cs="Times New Roman"/>
                      <w:b/>
                      <w:bCs/>
                      <w:color w:val="000000"/>
                      <w:sz w:val="17"/>
                      <w:szCs w:val="17"/>
                      <w:lang w:eastAsia="it-IT"/>
                    </w:rPr>
                  </w:pPr>
                  <w:r w:rsidRPr="00A17EE4">
                    <w:rPr>
                      <w:rFonts w:ascii="Times" w:eastAsia="Times New Roman" w:hAnsi="Times" w:cs="Times New Roman"/>
                      <w:b/>
                      <w:bCs/>
                      <w:color w:val="000000"/>
                      <w:sz w:val="17"/>
                      <w:szCs w:val="17"/>
                      <w:lang w:eastAsia="it-IT"/>
                    </w:rPr>
                    <w:t>180.474</w:t>
                  </w:r>
                </w:p>
              </w:tc>
              <w:tc>
                <w:tcPr>
                  <w:tcW w:w="715" w:type="dxa"/>
                  <w:tcBorders>
                    <w:top w:val="nil"/>
                    <w:left w:val="nil"/>
                    <w:bottom w:val="single" w:sz="8" w:space="0" w:color="auto"/>
                    <w:right w:val="single" w:sz="8" w:space="0" w:color="auto"/>
                  </w:tcBorders>
                  <w:shd w:val="clear" w:color="auto" w:fill="auto"/>
                  <w:noWrap/>
                  <w:vAlign w:val="center"/>
                  <w:hideMark/>
                </w:tcPr>
                <w:p w:rsidR="00053A9A" w:rsidRPr="00A17EE4" w:rsidRDefault="00053A9A" w:rsidP="00053A9A">
                  <w:pPr>
                    <w:spacing w:after="0" w:line="240" w:lineRule="auto"/>
                    <w:jc w:val="right"/>
                    <w:rPr>
                      <w:rFonts w:ascii="Times" w:eastAsia="Times New Roman" w:hAnsi="Times" w:cs="Times New Roman"/>
                      <w:b/>
                      <w:color w:val="000000"/>
                      <w:sz w:val="17"/>
                      <w:szCs w:val="17"/>
                      <w:lang w:eastAsia="it-IT"/>
                    </w:rPr>
                  </w:pPr>
                  <w:r w:rsidRPr="00A17EE4">
                    <w:rPr>
                      <w:rFonts w:ascii="Times" w:eastAsia="Times New Roman" w:hAnsi="Times" w:cs="Times New Roman"/>
                      <w:b/>
                      <w:color w:val="000000"/>
                      <w:sz w:val="17"/>
                      <w:szCs w:val="17"/>
                      <w:lang w:eastAsia="it-IT"/>
                    </w:rPr>
                    <w:t>175.156</w:t>
                  </w:r>
                </w:p>
              </w:tc>
              <w:tc>
                <w:tcPr>
                  <w:tcW w:w="716" w:type="dxa"/>
                  <w:tcBorders>
                    <w:top w:val="nil"/>
                    <w:left w:val="nil"/>
                    <w:bottom w:val="single" w:sz="8" w:space="0" w:color="auto"/>
                    <w:right w:val="nil"/>
                  </w:tcBorders>
                  <w:shd w:val="clear" w:color="auto" w:fill="auto"/>
                  <w:noWrap/>
                  <w:vAlign w:val="center"/>
                  <w:hideMark/>
                </w:tcPr>
                <w:p w:rsidR="00053A9A" w:rsidRPr="00A17EE4" w:rsidRDefault="00053A9A" w:rsidP="00053A9A">
                  <w:pPr>
                    <w:spacing w:after="0" w:line="240" w:lineRule="auto"/>
                    <w:jc w:val="right"/>
                    <w:rPr>
                      <w:rFonts w:ascii="Times" w:eastAsia="Times New Roman" w:hAnsi="Times" w:cs="Times New Roman"/>
                      <w:b/>
                      <w:color w:val="000000"/>
                      <w:sz w:val="17"/>
                      <w:szCs w:val="17"/>
                      <w:lang w:eastAsia="it-IT"/>
                    </w:rPr>
                  </w:pPr>
                  <w:r w:rsidRPr="00A17EE4">
                    <w:rPr>
                      <w:rFonts w:ascii="Times" w:eastAsia="Times New Roman" w:hAnsi="Times" w:cs="Times New Roman"/>
                      <w:b/>
                      <w:color w:val="000000"/>
                      <w:sz w:val="17"/>
                      <w:szCs w:val="17"/>
                      <w:lang w:eastAsia="it-IT"/>
                    </w:rPr>
                    <w:t>96.447</w:t>
                  </w:r>
                </w:p>
              </w:tc>
              <w:tc>
                <w:tcPr>
                  <w:tcW w:w="716" w:type="dxa"/>
                  <w:tcBorders>
                    <w:top w:val="nil"/>
                    <w:left w:val="nil"/>
                    <w:bottom w:val="single" w:sz="8" w:space="0" w:color="auto"/>
                    <w:right w:val="nil"/>
                  </w:tcBorders>
                  <w:shd w:val="clear" w:color="auto" w:fill="auto"/>
                  <w:noWrap/>
                  <w:vAlign w:val="center"/>
                  <w:hideMark/>
                </w:tcPr>
                <w:p w:rsidR="00053A9A" w:rsidRPr="00A17EE4" w:rsidRDefault="00053A9A" w:rsidP="00053A9A">
                  <w:pPr>
                    <w:spacing w:after="0" w:line="240" w:lineRule="auto"/>
                    <w:jc w:val="right"/>
                    <w:rPr>
                      <w:rFonts w:ascii="Times" w:eastAsia="Times New Roman" w:hAnsi="Times" w:cs="Times New Roman"/>
                      <w:b/>
                      <w:color w:val="000000"/>
                      <w:sz w:val="17"/>
                      <w:szCs w:val="17"/>
                      <w:lang w:eastAsia="it-IT"/>
                    </w:rPr>
                  </w:pPr>
                  <w:r w:rsidRPr="00A17EE4">
                    <w:rPr>
                      <w:rFonts w:ascii="Times" w:eastAsia="Times New Roman" w:hAnsi="Times" w:cs="Times New Roman"/>
                      <w:b/>
                      <w:color w:val="000000"/>
                      <w:sz w:val="17"/>
                      <w:szCs w:val="17"/>
                      <w:lang w:eastAsia="it-IT"/>
                    </w:rPr>
                    <w:t>84.388</w:t>
                  </w:r>
                </w:p>
              </w:tc>
              <w:tc>
                <w:tcPr>
                  <w:tcW w:w="716" w:type="dxa"/>
                  <w:tcBorders>
                    <w:top w:val="nil"/>
                    <w:left w:val="nil"/>
                    <w:bottom w:val="single" w:sz="8" w:space="0" w:color="auto"/>
                    <w:right w:val="nil"/>
                  </w:tcBorders>
                  <w:shd w:val="clear" w:color="auto" w:fill="auto"/>
                  <w:noWrap/>
                  <w:vAlign w:val="center"/>
                  <w:hideMark/>
                </w:tcPr>
                <w:p w:rsidR="00053A9A" w:rsidRPr="00A17EE4" w:rsidRDefault="00053A9A" w:rsidP="00053A9A">
                  <w:pPr>
                    <w:spacing w:after="0" w:line="240" w:lineRule="auto"/>
                    <w:jc w:val="right"/>
                    <w:rPr>
                      <w:rFonts w:ascii="Times" w:eastAsia="Times New Roman" w:hAnsi="Times" w:cs="Times New Roman"/>
                      <w:b/>
                      <w:color w:val="000000"/>
                      <w:sz w:val="17"/>
                      <w:szCs w:val="17"/>
                      <w:lang w:eastAsia="it-IT"/>
                    </w:rPr>
                  </w:pPr>
                  <w:r w:rsidRPr="00A17EE4">
                    <w:rPr>
                      <w:rFonts w:ascii="Times" w:eastAsia="Times New Roman" w:hAnsi="Times" w:cs="Times New Roman"/>
                      <w:b/>
                      <w:color w:val="000000"/>
                      <w:sz w:val="17"/>
                      <w:szCs w:val="17"/>
                      <w:lang w:eastAsia="it-IT"/>
                    </w:rPr>
                    <w:t>70.673</w:t>
                  </w:r>
                </w:p>
              </w:tc>
              <w:tc>
                <w:tcPr>
                  <w:tcW w:w="716" w:type="dxa"/>
                  <w:tcBorders>
                    <w:top w:val="nil"/>
                    <w:left w:val="nil"/>
                    <w:bottom w:val="single" w:sz="8" w:space="0" w:color="auto"/>
                    <w:right w:val="single" w:sz="8" w:space="0" w:color="auto"/>
                  </w:tcBorders>
                  <w:shd w:val="clear" w:color="auto" w:fill="auto"/>
                  <w:noWrap/>
                  <w:vAlign w:val="center"/>
                  <w:hideMark/>
                </w:tcPr>
                <w:p w:rsidR="00053A9A" w:rsidRPr="00A17EE4" w:rsidRDefault="00053A9A" w:rsidP="00053A9A">
                  <w:pPr>
                    <w:spacing w:after="0" w:line="240" w:lineRule="auto"/>
                    <w:jc w:val="right"/>
                    <w:rPr>
                      <w:rFonts w:ascii="Times" w:eastAsia="Times New Roman" w:hAnsi="Times" w:cs="Times New Roman"/>
                      <w:b/>
                      <w:color w:val="000000"/>
                      <w:sz w:val="17"/>
                      <w:szCs w:val="17"/>
                      <w:lang w:eastAsia="it-IT"/>
                    </w:rPr>
                  </w:pPr>
                  <w:r w:rsidRPr="00A17EE4">
                    <w:rPr>
                      <w:rFonts w:ascii="Times" w:eastAsia="Times New Roman" w:hAnsi="Times" w:cs="Times New Roman"/>
                      <w:b/>
                      <w:color w:val="000000"/>
                      <w:sz w:val="17"/>
                      <w:szCs w:val="17"/>
                      <w:lang w:eastAsia="it-IT"/>
                    </w:rPr>
                    <w:t>71.764</w:t>
                  </w:r>
                </w:p>
              </w:tc>
              <w:tc>
                <w:tcPr>
                  <w:tcW w:w="716" w:type="dxa"/>
                  <w:tcBorders>
                    <w:top w:val="nil"/>
                    <w:left w:val="nil"/>
                    <w:bottom w:val="single" w:sz="8" w:space="0" w:color="auto"/>
                    <w:right w:val="nil"/>
                  </w:tcBorders>
                  <w:shd w:val="clear" w:color="auto" w:fill="auto"/>
                  <w:noWrap/>
                  <w:vAlign w:val="center"/>
                  <w:hideMark/>
                </w:tcPr>
                <w:p w:rsidR="00053A9A" w:rsidRPr="00A17EE4" w:rsidRDefault="00053A9A" w:rsidP="00B621AD">
                  <w:pPr>
                    <w:spacing w:after="0" w:line="240" w:lineRule="auto"/>
                    <w:jc w:val="right"/>
                    <w:rPr>
                      <w:rFonts w:ascii="Times" w:eastAsia="Times New Roman" w:hAnsi="Times" w:cs="Times New Roman"/>
                      <w:b/>
                      <w:bCs/>
                      <w:color w:val="000000"/>
                      <w:sz w:val="17"/>
                      <w:szCs w:val="17"/>
                      <w:lang w:eastAsia="it-IT"/>
                    </w:rPr>
                  </w:pPr>
                  <w:r w:rsidRPr="00A17EE4">
                    <w:rPr>
                      <w:rFonts w:ascii="Times" w:eastAsia="Times New Roman" w:hAnsi="Times" w:cs="Times New Roman"/>
                      <w:b/>
                      <w:bCs/>
                      <w:color w:val="000000"/>
                      <w:sz w:val="17"/>
                      <w:szCs w:val="17"/>
                      <w:lang w:eastAsia="it-IT"/>
                    </w:rPr>
                    <w:t>373.286</w:t>
                  </w:r>
                </w:p>
              </w:tc>
              <w:tc>
                <w:tcPr>
                  <w:tcW w:w="716" w:type="dxa"/>
                  <w:tcBorders>
                    <w:top w:val="nil"/>
                    <w:left w:val="nil"/>
                    <w:bottom w:val="single" w:sz="8" w:space="0" w:color="auto"/>
                    <w:right w:val="nil"/>
                  </w:tcBorders>
                  <w:shd w:val="clear" w:color="auto" w:fill="auto"/>
                  <w:noWrap/>
                  <w:vAlign w:val="center"/>
                  <w:hideMark/>
                </w:tcPr>
                <w:p w:rsidR="00053A9A" w:rsidRPr="00A17EE4" w:rsidRDefault="00053A9A" w:rsidP="00B621AD">
                  <w:pPr>
                    <w:spacing w:after="0" w:line="240" w:lineRule="auto"/>
                    <w:jc w:val="right"/>
                    <w:rPr>
                      <w:rFonts w:ascii="Times" w:eastAsia="Times New Roman" w:hAnsi="Times" w:cs="Times New Roman"/>
                      <w:b/>
                      <w:bCs/>
                      <w:color w:val="000000"/>
                      <w:sz w:val="17"/>
                      <w:szCs w:val="17"/>
                      <w:lang w:eastAsia="it-IT"/>
                    </w:rPr>
                  </w:pPr>
                  <w:r w:rsidRPr="00A17EE4">
                    <w:rPr>
                      <w:rFonts w:ascii="Times" w:eastAsia="Times New Roman" w:hAnsi="Times" w:cs="Times New Roman"/>
                      <w:b/>
                      <w:bCs/>
                      <w:color w:val="000000"/>
                      <w:sz w:val="17"/>
                      <w:szCs w:val="17"/>
                      <w:lang w:eastAsia="it-IT"/>
                    </w:rPr>
                    <w:t>304.720</w:t>
                  </w:r>
                </w:p>
              </w:tc>
              <w:tc>
                <w:tcPr>
                  <w:tcW w:w="716" w:type="dxa"/>
                  <w:tcBorders>
                    <w:top w:val="nil"/>
                    <w:left w:val="nil"/>
                    <w:bottom w:val="single" w:sz="8" w:space="0" w:color="auto"/>
                    <w:right w:val="nil"/>
                  </w:tcBorders>
                  <w:shd w:val="clear" w:color="auto" w:fill="auto"/>
                  <w:noWrap/>
                  <w:vAlign w:val="center"/>
                  <w:hideMark/>
                </w:tcPr>
                <w:p w:rsidR="00053A9A" w:rsidRPr="00A17EE4" w:rsidRDefault="00053A9A" w:rsidP="00B621AD">
                  <w:pPr>
                    <w:spacing w:after="0" w:line="240" w:lineRule="auto"/>
                    <w:jc w:val="right"/>
                    <w:rPr>
                      <w:rFonts w:ascii="Times" w:eastAsia="Times New Roman" w:hAnsi="Times" w:cs="Times New Roman"/>
                      <w:b/>
                      <w:bCs/>
                      <w:color w:val="000000"/>
                      <w:sz w:val="17"/>
                      <w:szCs w:val="17"/>
                      <w:lang w:eastAsia="it-IT"/>
                    </w:rPr>
                  </w:pPr>
                  <w:r w:rsidRPr="00A17EE4">
                    <w:rPr>
                      <w:rFonts w:ascii="Times" w:eastAsia="Times New Roman" w:hAnsi="Times" w:cs="Times New Roman"/>
                      <w:b/>
                      <w:bCs/>
                      <w:color w:val="000000"/>
                      <w:sz w:val="17"/>
                      <w:szCs w:val="17"/>
                      <w:lang w:eastAsia="it-IT"/>
                    </w:rPr>
                    <w:t>251.147</w:t>
                  </w:r>
                </w:p>
              </w:tc>
              <w:tc>
                <w:tcPr>
                  <w:tcW w:w="716" w:type="dxa"/>
                  <w:tcBorders>
                    <w:top w:val="nil"/>
                    <w:left w:val="nil"/>
                    <w:bottom w:val="single" w:sz="8" w:space="0" w:color="auto"/>
                    <w:right w:val="single" w:sz="8" w:space="0" w:color="auto"/>
                  </w:tcBorders>
                  <w:shd w:val="clear" w:color="auto" w:fill="auto"/>
                  <w:noWrap/>
                  <w:vAlign w:val="center"/>
                  <w:hideMark/>
                </w:tcPr>
                <w:p w:rsidR="00053A9A" w:rsidRPr="00A17EE4" w:rsidRDefault="00053A9A" w:rsidP="009E2FEE">
                  <w:pPr>
                    <w:spacing w:after="0" w:line="240" w:lineRule="auto"/>
                    <w:jc w:val="center"/>
                    <w:rPr>
                      <w:rFonts w:ascii="Times" w:eastAsia="Times New Roman" w:hAnsi="Times" w:cs="Times New Roman"/>
                      <w:b/>
                      <w:color w:val="000000"/>
                      <w:sz w:val="17"/>
                      <w:szCs w:val="17"/>
                      <w:lang w:eastAsia="it-IT"/>
                    </w:rPr>
                  </w:pPr>
                  <w:r w:rsidRPr="00A17EE4">
                    <w:rPr>
                      <w:rFonts w:ascii="Times" w:eastAsia="Times New Roman" w:hAnsi="Times" w:cs="Times New Roman"/>
                      <w:b/>
                      <w:color w:val="000000"/>
                      <w:sz w:val="17"/>
                      <w:szCs w:val="17"/>
                      <w:lang w:eastAsia="it-IT"/>
                    </w:rPr>
                    <w:t>246.920</w:t>
                  </w:r>
                </w:p>
              </w:tc>
            </w:tr>
          </w:tbl>
          <w:p w:rsidR="00B621AD" w:rsidRDefault="00B621AD" w:rsidP="00B621AD">
            <w:pPr>
              <w:rPr>
                <w:rFonts w:ascii="Times New Roman" w:eastAsia="Times New Roman" w:hAnsi="Times New Roman" w:cs="Times New Roman"/>
                <w:b/>
                <w:bCs/>
                <w:color w:val="000000"/>
                <w:sz w:val="24"/>
                <w:szCs w:val="24"/>
                <w:lang w:eastAsia="it-IT"/>
              </w:rPr>
            </w:pPr>
          </w:p>
        </w:tc>
      </w:tr>
    </w:tbl>
    <w:p w:rsidR="00B621AD" w:rsidRPr="00B621AD" w:rsidRDefault="00B621AD" w:rsidP="00B621AD">
      <w:pPr>
        <w:spacing w:after="0" w:line="240" w:lineRule="auto"/>
        <w:rPr>
          <w:rFonts w:ascii="Times New Roman" w:eastAsia="Times New Roman" w:hAnsi="Times New Roman" w:cs="Times New Roman"/>
          <w:b/>
          <w:bCs/>
          <w:color w:val="000000"/>
          <w:sz w:val="24"/>
          <w:szCs w:val="24"/>
          <w:lang w:eastAsia="it-IT"/>
        </w:rPr>
      </w:pPr>
    </w:p>
    <w:p w:rsidR="00B621AD" w:rsidRPr="00B621AD" w:rsidRDefault="00B621AD" w:rsidP="00B621AD">
      <w:pPr>
        <w:spacing w:after="0" w:line="240" w:lineRule="auto"/>
        <w:rPr>
          <w:rFonts w:ascii="Times" w:eastAsia="Times New Roman" w:hAnsi="Times" w:cs="Times New Roman"/>
          <w:i/>
          <w:iCs/>
          <w:color w:val="000000"/>
          <w:sz w:val="24"/>
          <w:szCs w:val="24"/>
          <w:lang w:eastAsia="it-IT"/>
        </w:rPr>
      </w:pPr>
      <w:r w:rsidRPr="00B621AD">
        <w:rPr>
          <w:rFonts w:ascii="Times" w:eastAsia="Times New Roman" w:hAnsi="Times" w:cs="Times New Roman"/>
          <w:i/>
          <w:iCs/>
          <w:color w:val="000000"/>
          <w:sz w:val="24"/>
          <w:szCs w:val="24"/>
          <w:lang w:eastAsia="it-IT"/>
        </w:rPr>
        <w:t>B)</w:t>
      </w:r>
      <w:r w:rsidRPr="00B621AD">
        <w:rPr>
          <w:rFonts w:ascii="Times New Roman" w:eastAsia="Times New Roman" w:hAnsi="Times New Roman" w:cs="Times New Roman"/>
          <w:i/>
          <w:iCs/>
          <w:color w:val="000000"/>
          <w:sz w:val="14"/>
          <w:szCs w:val="14"/>
          <w:lang w:eastAsia="it-IT"/>
        </w:rPr>
        <w:t xml:space="preserve"> </w:t>
      </w:r>
      <w:r w:rsidRPr="00B621AD">
        <w:rPr>
          <w:rFonts w:ascii="Times" w:eastAsia="Times New Roman" w:hAnsi="Times" w:cs="Times New Roman"/>
          <w:i/>
          <w:iCs/>
          <w:color w:val="000000"/>
          <w:sz w:val="24"/>
          <w:szCs w:val="24"/>
          <w:lang w:eastAsia="it-IT"/>
        </w:rPr>
        <w:t>Incidenti occorsi ad utenti su motocicli senza passeggero a bordo – Valori assoluti</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34"/>
      </w:tblGrid>
      <w:tr w:rsidR="00B621AD" w:rsidTr="00B621AD">
        <w:tc>
          <w:tcPr>
            <w:tcW w:w="10458" w:type="dxa"/>
          </w:tcPr>
          <w:tbl>
            <w:tblPr>
              <w:tblW w:w="10298" w:type="dxa"/>
              <w:tblCellMar>
                <w:left w:w="70" w:type="dxa"/>
                <w:right w:w="70" w:type="dxa"/>
              </w:tblCellMar>
              <w:tblLook w:val="04A0" w:firstRow="1" w:lastRow="0" w:firstColumn="1" w:lastColumn="0" w:noHBand="0" w:noVBand="1"/>
            </w:tblPr>
            <w:tblGrid>
              <w:gridCol w:w="1710"/>
              <w:gridCol w:w="715"/>
              <w:gridCol w:w="715"/>
              <w:gridCol w:w="715"/>
              <w:gridCol w:w="715"/>
              <w:gridCol w:w="716"/>
              <w:gridCol w:w="716"/>
              <w:gridCol w:w="716"/>
              <w:gridCol w:w="716"/>
              <w:gridCol w:w="716"/>
              <w:gridCol w:w="716"/>
              <w:gridCol w:w="716"/>
              <w:gridCol w:w="716"/>
            </w:tblGrid>
            <w:tr w:rsidR="00B621AD" w:rsidRPr="00B621AD" w:rsidTr="009E2FEE">
              <w:trPr>
                <w:trHeight w:val="300"/>
              </w:trPr>
              <w:tc>
                <w:tcPr>
                  <w:tcW w:w="171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621AD" w:rsidRPr="00B621AD" w:rsidRDefault="00B621AD" w:rsidP="00AF0A81">
                  <w:pPr>
                    <w:spacing w:after="0" w:line="240" w:lineRule="auto"/>
                    <w:jc w:val="center"/>
                    <w:rPr>
                      <w:rFonts w:ascii="Times New Roman" w:eastAsia="Times New Roman" w:hAnsi="Times New Roman" w:cs="Times New Roman"/>
                      <w:b/>
                      <w:bCs/>
                      <w:color w:val="000000"/>
                      <w:sz w:val="18"/>
                      <w:szCs w:val="18"/>
                      <w:lang w:eastAsia="it-IT"/>
                    </w:rPr>
                  </w:pPr>
                  <w:r w:rsidRPr="00B621AD">
                    <w:rPr>
                      <w:rFonts w:ascii="Times New Roman" w:eastAsia="Times New Roman" w:hAnsi="Times New Roman" w:cs="Times New Roman"/>
                      <w:b/>
                      <w:bCs/>
                      <w:color w:val="000000"/>
                      <w:sz w:val="18"/>
                      <w:szCs w:val="18"/>
                      <w:lang w:eastAsia="it-IT"/>
                    </w:rPr>
                    <w:t xml:space="preserve">Incidenti </w:t>
                  </w:r>
                  <w:r w:rsidR="00AF0A81">
                    <w:rPr>
                      <w:rFonts w:ascii="Times New Roman" w:eastAsia="Times New Roman" w:hAnsi="Times New Roman" w:cs="Times New Roman"/>
                      <w:b/>
                      <w:bCs/>
                      <w:color w:val="000000"/>
                      <w:sz w:val="18"/>
                      <w:szCs w:val="18"/>
                      <w:lang w:eastAsia="it-IT"/>
                    </w:rPr>
                    <w:t>su</w:t>
                  </w:r>
                  <w:r w:rsidRPr="00B621AD">
                    <w:rPr>
                      <w:rFonts w:ascii="Times New Roman" w:eastAsia="Times New Roman" w:hAnsi="Times New Roman" w:cs="Times New Roman"/>
                      <w:b/>
                      <w:bCs/>
                      <w:color w:val="000000"/>
                      <w:sz w:val="18"/>
                      <w:szCs w:val="18"/>
                      <w:lang w:eastAsia="it-IT"/>
                    </w:rPr>
                    <w:t xml:space="preserve"> motocicli a solo</w:t>
                  </w:r>
                </w:p>
              </w:tc>
              <w:tc>
                <w:tcPr>
                  <w:tcW w:w="28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B621AD" w:rsidRPr="00B621AD" w:rsidRDefault="00B621AD"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Entro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B621AD" w:rsidRPr="00B621AD" w:rsidRDefault="00B621AD"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Fuori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B621AD" w:rsidRPr="00B621AD" w:rsidRDefault="00B621AD"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Entro e fuori l'abitato</w:t>
                  </w:r>
                </w:p>
              </w:tc>
            </w:tr>
            <w:tr w:rsidR="00B621AD" w:rsidRPr="00B621AD" w:rsidTr="009E2FEE">
              <w:trPr>
                <w:trHeight w:val="300"/>
              </w:trPr>
              <w:tc>
                <w:tcPr>
                  <w:tcW w:w="1710" w:type="dxa"/>
                  <w:vMerge/>
                  <w:tcBorders>
                    <w:top w:val="single" w:sz="8" w:space="0" w:color="auto"/>
                    <w:left w:val="single" w:sz="8" w:space="0" w:color="auto"/>
                    <w:bottom w:val="single" w:sz="8" w:space="0" w:color="000000"/>
                    <w:right w:val="single" w:sz="8" w:space="0" w:color="auto"/>
                  </w:tcBorders>
                  <w:vAlign w:val="center"/>
                  <w:hideMark/>
                </w:tcPr>
                <w:p w:rsidR="00B621AD" w:rsidRPr="00B621AD" w:rsidRDefault="00B621AD" w:rsidP="00B621AD">
                  <w:pPr>
                    <w:spacing w:after="0" w:line="240" w:lineRule="auto"/>
                    <w:rPr>
                      <w:rFonts w:ascii="Times New Roman" w:eastAsia="Times New Roman" w:hAnsi="Times New Roman" w:cs="Times New Roman"/>
                      <w:b/>
                      <w:bCs/>
                      <w:color w:val="000000"/>
                      <w:sz w:val="18"/>
                      <w:szCs w:val="18"/>
                      <w:lang w:eastAsia="it-IT"/>
                    </w:rPr>
                  </w:pPr>
                </w:p>
              </w:tc>
              <w:tc>
                <w:tcPr>
                  <w:tcW w:w="715" w:type="dxa"/>
                  <w:tcBorders>
                    <w:top w:val="nil"/>
                    <w:left w:val="nil"/>
                    <w:bottom w:val="single" w:sz="8" w:space="0" w:color="auto"/>
                    <w:right w:val="nil"/>
                  </w:tcBorders>
                  <w:shd w:val="clear" w:color="auto" w:fill="auto"/>
                  <w:vAlign w:val="center"/>
                  <w:hideMark/>
                </w:tcPr>
                <w:p w:rsidR="00B621AD" w:rsidRPr="00B621AD" w:rsidRDefault="00B621AD"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2001</w:t>
                  </w:r>
                </w:p>
              </w:tc>
              <w:tc>
                <w:tcPr>
                  <w:tcW w:w="715" w:type="dxa"/>
                  <w:tcBorders>
                    <w:top w:val="nil"/>
                    <w:left w:val="nil"/>
                    <w:bottom w:val="single" w:sz="8" w:space="0" w:color="auto"/>
                    <w:right w:val="nil"/>
                  </w:tcBorders>
                  <w:shd w:val="clear" w:color="auto" w:fill="auto"/>
                  <w:vAlign w:val="center"/>
                  <w:hideMark/>
                </w:tcPr>
                <w:p w:rsidR="00B621AD" w:rsidRPr="00B621AD" w:rsidRDefault="00B621AD"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2010</w:t>
                  </w:r>
                </w:p>
              </w:tc>
              <w:tc>
                <w:tcPr>
                  <w:tcW w:w="715" w:type="dxa"/>
                  <w:tcBorders>
                    <w:top w:val="nil"/>
                    <w:left w:val="nil"/>
                    <w:bottom w:val="single" w:sz="8" w:space="0" w:color="auto"/>
                    <w:right w:val="nil"/>
                  </w:tcBorders>
                  <w:shd w:val="clear" w:color="auto" w:fill="auto"/>
                  <w:vAlign w:val="center"/>
                  <w:hideMark/>
                </w:tcPr>
                <w:p w:rsidR="00B621AD" w:rsidRPr="00B621AD" w:rsidRDefault="00B621AD"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2014</w:t>
                  </w:r>
                </w:p>
              </w:tc>
              <w:tc>
                <w:tcPr>
                  <w:tcW w:w="715" w:type="dxa"/>
                  <w:tcBorders>
                    <w:top w:val="nil"/>
                    <w:left w:val="nil"/>
                    <w:bottom w:val="single" w:sz="8" w:space="0" w:color="auto"/>
                    <w:right w:val="single" w:sz="8" w:space="0" w:color="auto"/>
                  </w:tcBorders>
                  <w:shd w:val="clear" w:color="auto" w:fill="auto"/>
                  <w:vAlign w:val="center"/>
                  <w:hideMark/>
                </w:tcPr>
                <w:p w:rsidR="00B621AD" w:rsidRPr="00B621AD" w:rsidRDefault="00B621AD"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B621AD" w:rsidRPr="00B621AD" w:rsidRDefault="00B621AD"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B621AD" w:rsidRPr="00B621AD" w:rsidRDefault="00B621AD"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B621AD" w:rsidRPr="00B621AD" w:rsidRDefault="00B621AD"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B621AD" w:rsidRPr="00B621AD" w:rsidRDefault="00B621AD"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B621AD" w:rsidRPr="00B621AD" w:rsidRDefault="00B621AD"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B621AD" w:rsidRPr="00B621AD" w:rsidRDefault="00B621AD"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B621AD" w:rsidRPr="00B621AD" w:rsidRDefault="00B621AD"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B621AD" w:rsidRPr="00B621AD" w:rsidRDefault="00B621AD"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2015</w:t>
                  </w:r>
                </w:p>
              </w:tc>
            </w:tr>
            <w:tr w:rsidR="00053A9A" w:rsidRPr="00B621AD" w:rsidTr="00053A9A">
              <w:trPr>
                <w:trHeight w:val="300"/>
              </w:trPr>
              <w:tc>
                <w:tcPr>
                  <w:tcW w:w="1710" w:type="dxa"/>
                  <w:tcBorders>
                    <w:top w:val="nil"/>
                    <w:left w:val="single" w:sz="8" w:space="0" w:color="auto"/>
                    <w:bottom w:val="nil"/>
                    <w:right w:val="nil"/>
                  </w:tcBorders>
                  <w:shd w:val="clear" w:color="auto" w:fill="auto"/>
                  <w:noWrap/>
                  <w:vAlign w:val="center"/>
                  <w:hideMark/>
                </w:tcPr>
                <w:p w:rsidR="00053A9A" w:rsidRPr="004171D0" w:rsidRDefault="00053A9A" w:rsidP="00B621AD">
                  <w:pPr>
                    <w:spacing w:after="0" w:line="240" w:lineRule="auto"/>
                    <w:rPr>
                      <w:rFonts w:ascii="Times" w:eastAsia="Times New Roman" w:hAnsi="Times" w:cs="Times New Roman"/>
                      <w:color w:val="000000"/>
                      <w:sz w:val="18"/>
                      <w:szCs w:val="18"/>
                      <w:lang w:eastAsia="it-IT"/>
                    </w:rPr>
                  </w:pPr>
                  <w:r w:rsidRPr="004171D0">
                    <w:rPr>
                      <w:rFonts w:ascii="Times" w:eastAsia="Times New Roman" w:hAnsi="Times" w:cs="Times New Roman"/>
                      <w:color w:val="000000"/>
                      <w:sz w:val="18"/>
                      <w:szCs w:val="18"/>
                      <w:lang w:eastAsia="it-IT"/>
                    </w:rPr>
                    <w:t>Italia Settentrionale</w:t>
                  </w:r>
                </w:p>
              </w:tc>
              <w:tc>
                <w:tcPr>
                  <w:tcW w:w="715" w:type="dxa"/>
                  <w:tcBorders>
                    <w:top w:val="nil"/>
                    <w:left w:val="single" w:sz="8" w:space="0" w:color="auto"/>
                    <w:bottom w:val="nil"/>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13.618</w:t>
                  </w:r>
                </w:p>
              </w:tc>
              <w:tc>
                <w:tcPr>
                  <w:tcW w:w="715" w:type="dxa"/>
                  <w:tcBorders>
                    <w:top w:val="nil"/>
                    <w:left w:val="nil"/>
                    <w:bottom w:val="nil"/>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18.192</w:t>
                  </w:r>
                </w:p>
              </w:tc>
              <w:tc>
                <w:tcPr>
                  <w:tcW w:w="715" w:type="dxa"/>
                  <w:tcBorders>
                    <w:top w:val="nil"/>
                    <w:left w:val="nil"/>
                    <w:bottom w:val="nil"/>
                    <w:right w:val="nil"/>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14.836</w:t>
                  </w:r>
                </w:p>
              </w:tc>
              <w:tc>
                <w:tcPr>
                  <w:tcW w:w="715" w:type="dxa"/>
                  <w:tcBorders>
                    <w:top w:val="nil"/>
                    <w:left w:val="nil"/>
                    <w:bottom w:val="nil"/>
                    <w:right w:val="single" w:sz="8" w:space="0" w:color="auto"/>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15.864</w:t>
                  </w:r>
                </w:p>
              </w:tc>
              <w:tc>
                <w:tcPr>
                  <w:tcW w:w="716" w:type="dxa"/>
                  <w:tcBorders>
                    <w:top w:val="nil"/>
                    <w:left w:val="nil"/>
                    <w:bottom w:val="nil"/>
                    <w:right w:val="nil"/>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1.246</w:t>
                  </w:r>
                </w:p>
              </w:tc>
              <w:tc>
                <w:tcPr>
                  <w:tcW w:w="716" w:type="dxa"/>
                  <w:tcBorders>
                    <w:top w:val="nil"/>
                    <w:left w:val="nil"/>
                    <w:bottom w:val="nil"/>
                    <w:right w:val="nil"/>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3.115</w:t>
                  </w:r>
                </w:p>
              </w:tc>
              <w:tc>
                <w:tcPr>
                  <w:tcW w:w="716" w:type="dxa"/>
                  <w:tcBorders>
                    <w:top w:val="nil"/>
                    <w:left w:val="nil"/>
                    <w:bottom w:val="nil"/>
                    <w:right w:val="nil"/>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2.717</w:t>
                  </w:r>
                </w:p>
              </w:tc>
              <w:tc>
                <w:tcPr>
                  <w:tcW w:w="716" w:type="dxa"/>
                  <w:tcBorders>
                    <w:top w:val="nil"/>
                    <w:left w:val="nil"/>
                    <w:bottom w:val="nil"/>
                    <w:right w:val="single" w:sz="8" w:space="0" w:color="auto"/>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3.102</w:t>
                  </w:r>
                </w:p>
              </w:tc>
              <w:tc>
                <w:tcPr>
                  <w:tcW w:w="716" w:type="dxa"/>
                  <w:tcBorders>
                    <w:top w:val="nil"/>
                    <w:left w:val="nil"/>
                    <w:bottom w:val="nil"/>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14.864</w:t>
                  </w:r>
                </w:p>
              </w:tc>
              <w:tc>
                <w:tcPr>
                  <w:tcW w:w="716" w:type="dxa"/>
                  <w:tcBorders>
                    <w:top w:val="nil"/>
                    <w:left w:val="nil"/>
                    <w:bottom w:val="nil"/>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21.307</w:t>
                  </w:r>
                </w:p>
              </w:tc>
              <w:tc>
                <w:tcPr>
                  <w:tcW w:w="716" w:type="dxa"/>
                  <w:tcBorders>
                    <w:top w:val="nil"/>
                    <w:left w:val="nil"/>
                    <w:bottom w:val="nil"/>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17.553</w:t>
                  </w:r>
                </w:p>
              </w:tc>
              <w:tc>
                <w:tcPr>
                  <w:tcW w:w="716" w:type="dxa"/>
                  <w:tcBorders>
                    <w:top w:val="nil"/>
                    <w:left w:val="nil"/>
                    <w:bottom w:val="nil"/>
                    <w:right w:val="single" w:sz="8" w:space="0" w:color="auto"/>
                  </w:tcBorders>
                  <w:shd w:val="clear" w:color="auto" w:fill="auto"/>
                  <w:noWrap/>
                  <w:vAlign w:val="center"/>
                  <w:hideMark/>
                </w:tcPr>
                <w:p w:rsidR="00053A9A" w:rsidRPr="00AF0A81" w:rsidRDefault="00053A9A" w:rsidP="009E2FEE">
                  <w:pPr>
                    <w:spacing w:after="0" w:line="240" w:lineRule="auto"/>
                    <w:jc w:val="center"/>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18.966</w:t>
                  </w:r>
                </w:p>
              </w:tc>
            </w:tr>
            <w:tr w:rsidR="00053A9A" w:rsidRPr="00B621AD" w:rsidTr="00053A9A">
              <w:trPr>
                <w:trHeight w:val="300"/>
              </w:trPr>
              <w:tc>
                <w:tcPr>
                  <w:tcW w:w="1710" w:type="dxa"/>
                  <w:tcBorders>
                    <w:top w:val="nil"/>
                    <w:left w:val="single" w:sz="8" w:space="0" w:color="auto"/>
                    <w:bottom w:val="nil"/>
                    <w:right w:val="nil"/>
                  </w:tcBorders>
                  <w:shd w:val="clear" w:color="auto" w:fill="auto"/>
                  <w:noWrap/>
                  <w:vAlign w:val="center"/>
                  <w:hideMark/>
                </w:tcPr>
                <w:p w:rsidR="00053A9A" w:rsidRPr="004171D0" w:rsidRDefault="00053A9A" w:rsidP="00B621AD">
                  <w:pPr>
                    <w:spacing w:after="0" w:line="240" w:lineRule="auto"/>
                    <w:rPr>
                      <w:rFonts w:ascii="Times" w:eastAsia="Times New Roman" w:hAnsi="Times" w:cs="Times New Roman"/>
                      <w:color w:val="000000"/>
                      <w:sz w:val="18"/>
                      <w:szCs w:val="18"/>
                      <w:lang w:eastAsia="it-IT"/>
                    </w:rPr>
                  </w:pPr>
                  <w:r w:rsidRPr="004171D0">
                    <w:rPr>
                      <w:rFonts w:ascii="Times" w:eastAsia="Times New Roman" w:hAnsi="Times" w:cs="Times New Roman"/>
                      <w:color w:val="000000"/>
                      <w:sz w:val="18"/>
                      <w:szCs w:val="18"/>
                      <w:lang w:eastAsia="it-IT"/>
                    </w:rPr>
                    <w:t>Italia Centrale</w:t>
                  </w:r>
                </w:p>
              </w:tc>
              <w:tc>
                <w:tcPr>
                  <w:tcW w:w="715" w:type="dxa"/>
                  <w:tcBorders>
                    <w:top w:val="nil"/>
                    <w:left w:val="single" w:sz="8" w:space="0" w:color="auto"/>
                    <w:bottom w:val="nil"/>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8.068</w:t>
                  </w:r>
                </w:p>
              </w:tc>
              <w:tc>
                <w:tcPr>
                  <w:tcW w:w="715" w:type="dxa"/>
                  <w:tcBorders>
                    <w:top w:val="nil"/>
                    <w:left w:val="nil"/>
                    <w:bottom w:val="nil"/>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12.780</w:t>
                  </w:r>
                </w:p>
              </w:tc>
              <w:tc>
                <w:tcPr>
                  <w:tcW w:w="715" w:type="dxa"/>
                  <w:tcBorders>
                    <w:top w:val="nil"/>
                    <w:left w:val="nil"/>
                    <w:bottom w:val="nil"/>
                    <w:right w:val="nil"/>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9.604</w:t>
                  </w:r>
                </w:p>
              </w:tc>
              <w:tc>
                <w:tcPr>
                  <w:tcW w:w="715" w:type="dxa"/>
                  <w:tcBorders>
                    <w:top w:val="nil"/>
                    <w:left w:val="nil"/>
                    <w:bottom w:val="nil"/>
                    <w:right w:val="single" w:sz="8" w:space="0" w:color="auto"/>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9.817</w:t>
                  </w:r>
                </w:p>
              </w:tc>
              <w:tc>
                <w:tcPr>
                  <w:tcW w:w="716" w:type="dxa"/>
                  <w:tcBorders>
                    <w:top w:val="nil"/>
                    <w:left w:val="nil"/>
                    <w:bottom w:val="nil"/>
                    <w:right w:val="nil"/>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556</w:t>
                  </w:r>
                </w:p>
              </w:tc>
              <w:tc>
                <w:tcPr>
                  <w:tcW w:w="716" w:type="dxa"/>
                  <w:tcBorders>
                    <w:top w:val="nil"/>
                    <w:left w:val="nil"/>
                    <w:bottom w:val="nil"/>
                    <w:right w:val="nil"/>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1.699</w:t>
                  </w:r>
                </w:p>
              </w:tc>
              <w:tc>
                <w:tcPr>
                  <w:tcW w:w="716" w:type="dxa"/>
                  <w:tcBorders>
                    <w:top w:val="nil"/>
                    <w:left w:val="nil"/>
                    <w:bottom w:val="nil"/>
                    <w:right w:val="nil"/>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1.397</w:t>
                  </w:r>
                </w:p>
              </w:tc>
              <w:tc>
                <w:tcPr>
                  <w:tcW w:w="716" w:type="dxa"/>
                  <w:tcBorders>
                    <w:top w:val="nil"/>
                    <w:left w:val="nil"/>
                    <w:bottom w:val="nil"/>
                    <w:right w:val="single" w:sz="8" w:space="0" w:color="auto"/>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1.446</w:t>
                  </w:r>
                </w:p>
              </w:tc>
              <w:tc>
                <w:tcPr>
                  <w:tcW w:w="716" w:type="dxa"/>
                  <w:tcBorders>
                    <w:top w:val="nil"/>
                    <w:left w:val="nil"/>
                    <w:bottom w:val="nil"/>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8.624</w:t>
                  </w:r>
                </w:p>
              </w:tc>
              <w:tc>
                <w:tcPr>
                  <w:tcW w:w="716" w:type="dxa"/>
                  <w:tcBorders>
                    <w:top w:val="nil"/>
                    <w:left w:val="nil"/>
                    <w:bottom w:val="nil"/>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14.479</w:t>
                  </w:r>
                </w:p>
              </w:tc>
              <w:tc>
                <w:tcPr>
                  <w:tcW w:w="716" w:type="dxa"/>
                  <w:tcBorders>
                    <w:top w:val="nil"/>
                    <w:left w:val="nil"/>
                    <w:bottom w:val="nil"/>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11.001</w:t>
                  </w:r>
                </w:p>
              </w:tc>
              <w:tc>
                <w:tcPr>
                  <w:tcW w:w="716" w:type="dxa"/>
                  <w:tcBorders>
                    <w:top w:val="nil"/>
                    <w:left w:val="nil"/>
                    <w:bottom w:val="nil"/>
                    <w:right w:val="single" w:sz="8" w:space="0" w:color="auto"/>
                  </w:tcBorders>
                  <w:shd w:val="clear" w:color="auto" w:fill="auto"/>
                  <w:noWrap/>
                  <w:vAlign w:val="center"/>
                  <w:hideMark/>
                </w:tcPr>
                <w:p w:rsidR="00053A9A" w:rsidRPr="00AF0A81" w:rsidRDefault="00053A9A" w:rsidP="009E2FEE">
                  <w:pPr>
                    <w:spacing w:after="0" w:line="240" w:lineRule="auto"/>
                    <w:jc w:val="center"/>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11.263</w:t>
                  </w:r>
                </w:p>
              </w:tc>
            </w:tr>
            <w:tr w:rsidR="00053A9A" w:rsidRPr="00B621AD" w:rsidTr="00053A9A">
              <w:trPr>
                <w:trHeight w:val="300"/>
              </w:trPr>
              <w:tc>
                <w:tcPr>
                  <w:tcW w:w="1710" w:type="dxa"/>
                  <w:tcBorders>
                    <w:top w:val="nil"/>
                    <w:left w:val="single" w:sz="8" w:space="0" w:color="auto"/>
                    <w:bottom w:val="nil"/>
                    <w:right w:val="nil"/>
                  </w:tcBorders>
                  <w:shd w:val="clear" w:color="auto" w:fill="auto"/>
                  <w:vAlign w:val="center"/>
                  <w:hideMark/>
                </w:tcPr>
                <w:p w:rsidR="00053A9A" w:rsidRPr="004171D0" w:rsidRDefault="00053A9A" w:rsidP="00B621AD">
                  <w:pPr>
                    <w:spacing w:after="0" w:line="240" w:lineRule="auto"/>
                    <w:rPr>
                      <w:rFonts w:ascii="Times" w:eastAsia="Times New Roman" w:hAnsi="Times" w:cs="Times New Roman"/>
                      <w:color w:val="000000"/>
                      <w:sz w:val="18"/>
                      <w:szCs w:val="18"/>
                      <w:lang w:eastAsia="it-IT"/>
                    </w:rPr>
                  </w:pPr>
                  <w:r w:rsidRPr="004171D0">
                    <w:rPr>
                      <w:rFonts w:ascii="Times" w:eastAsia="Times New Roman" w:hAnsi="Times" w:cs="Times New Roman"/>
                      <w:color w:val="000000"/>
                      <w:sz w:val="18"/>
                      <w:szCs w:val="18"/>
                      <w:lang w:eastAsia="it-IT"/>
                    </w:rPr>
                    <w:t>Italia Meridionale e Insulare</w:t>
                  </w:r>
                </w:p>
              </w:tc>
              <w:tc>
                <w:tcPr>
                  <w:tcW w:w="715" w:type="dxa"/>
                  <w:tcBorders>
                    <w:top w:val="nil"/>
                    <w:left w:val="single" w:sz="8" w:space="0" w:color="auto"/>
                    <w:bottom w:val="nil"/>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4.633</w:t>
                  </w:r>
                </w:p>
              </w:tc>
              <w:tc>
                <w:tcPr>
                  <w:tcW w:w="715" w:type="dxa"/>
                  <w:tcBorders>
                    <w:top w:val="nil"/>
                    <w:left w:val="nil"/>
                    <w:bottom w:val="nil"/>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8.363</w:t>
                  </w:r>
                </w:p>
              </w:tc>
              <w:tc>
                <w:tcPr>
                  <w:tcW w:w="715" w:type="dxa"/>
                  <w:tcBorders>
                    <w:top w:val="nil"/>
                    <w:left w:val="nil"/>
                    <w:bottom w:val="nil"/>
                    <w:right w:val="nil"/>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6.122</w:t>
                  </w:r>
                </w:p>
              </w:tc>
              <w:tc>
                <w:tcPr>
                  <w:tcW w:w="715" w:type="dxa"/>
                  <w:tcBorders>
                    <w:top w:val="nil"/>
                    <w:left w:val="nil"/>
                    <w:bottom w:val="nil"/>
                    <w:right w:val="single" w:sz="8" w:space="0" w:color="auto"/>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6.557</w:t>
                  </w:r>
                </w:p>
              </w:tc>
              <w:tc>
                <w:tcPr>
                  <w:tcW w:w="716" w:type="dxa"/>
                  <w:tcBorders>
                    <w:top w:val="nil"/>
                    <w:left w:val="nil"/>
                    <w:bottom w:val="nil"/>
                    <w:right w:val="nil"/>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319</w:t>
                  </w:r>
                </w:p>
              </w:tc>
              <w:tc>
                <w:tcPr>
                  <w:tcW w:w="716" w:type="dxa"/>
                  <w:tcBorders>
                    <w:top w:val="nil"/>
                    <w:left w:val="nil"/>
                    <w:bottom w:val="nil"/>
                    <w:right w:val="nil"/>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1.302</w:t>
                  </w:r>
                </w:p>
              </w:tc>
              <w:tc>
                <w:tcPr>
                  <w:tcW w:w="716" w:type="dxa"/>
                  <w:tcBorders>
                    <w:top w:val="nil"/>
                    <w:left w:val="nil"/>
                    <w:bottom w:val="nil"/>
                    <w:right w:val="nil"/>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914</w:t>
                  </w:r>
                </w:p>
              </w:tc>
              <w:tc>
                <w:tcPr>
                  <w:tcW w:w="716" w:type="dxa"/>
                  <w:tcBorders>
                    <w:top w:val="nil"/>
                    <w:left w:val="nil"/>
                    <w:bottom w:val="nil"/>
                    <w:right w:val="single" w:sz="8" w:space="0" w:color="auto"/>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1.061</w:t>
                  </w:r>
                </w:p>
              </w:tc>
              <w:tc>
                <w:tcPr>
                  <w:tcW w:w="716" w:type="dxa"/>
                  <w:tcBorders>
                    <w:top w:val="nil"/>
                    <w:left w:val="nil"/>
                    <w:bottom w:val="nil"/>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4.952</w:t>
                  </w:r>
                </w:p>
              </w:tc>
              <w:tc>
                <w:tcPr>
                  <w:tcW w:w="716" w:type="dxa"/>
                  <w:tcBorders>
                    <w:top w:val="nil"/>
                    <w:left w:val="nil"/>
                    <w:bottom w:val="nil"/>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9.665</w:t>
                  </w:r>
                </w:p>
              </w:tc>
              <w:tc>
                <w:tcPr>
                  <w:tcW w:w="716" w:type="dxa"/>
                  <w:tcBorders>
                    <w:top w:val="nil"/>
                    <w:left w:val="nil"/>
                    <w:bottom w:val="nil"/>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7.036</w:t>
                  </w:r>
                </w:p>
              </w:tc>
              <w:tc>
                <w:tcPr>
                  <w:tcW w:w="716" w:type="dxa"/>
                  <w:tcBorders>
                    <w:top w:val="nil"/>
                    <w:left w:val="nil"/>
                    <w:bottom w:val="nil"/>
                    <w:right w:val="single" w:sz="8" w:space="0" w:color="auto"/>
                  </w:tcBorders>
                  <w:shd w:val="clear" w:color="auto" w:fill="auto"/>
                  <w:noWrap/>
                  <w:vAlign w:val="center"/>
                  <w:hideMark/>
                </w:tcPr>
                <w:p w:rsidR="00053A9A" w:rsidRPr="00AF0A81" w:rsidRDefault="00053A9A" w:rsidP="009E2FEE">
                  <w:pPr>
                    <w:spacing w:after="0" w:line="240" w:lineRule="auto"/>
                    <w:jc w:val="center"/>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7.618</w:t>
                  </w:r>
                </w:p>
              </w:tc>
            </w:tr>
            <w:tr w:rsidR="00053A9A" w:rsidRPr="00B621AD" w:rsidTr="00053A9A">
              <w:trPr>
                <w:trHeight w:val="300"/>
              </w:trPr>
              <w:tc>
                <w:tcPr>
                  <w:tcW w:w="1710" w:type="dxa"/>
                  <w:tcBorders>
                    <w:top w:val="nil"/>
                    <w:left w:val="single" w:sz="8" w:space="0" w:color="auto"/>
                    <w:bottom w:val="single" w:sz="8" w:space="0" w:color="auto"/>
                    <w:right w:val="nil"/>
                  </w:tcBorders>
                  <w:shd w:val="clear" w:color="auto" w:fill="auto"/>
                  <w:noWrap/>
                  <w:vAlign w:val="center"/>
                  <w:hideMark/>
                </w:tcPr>
                <w:p w:rsidR="00053A9A" w:rsidRPr="004171D0" w:rsidRDefault="00053A9A" w:rsidP="00B621AD">
                  <w:pPr>
                    <w:spacing w:after="0" w:line="240" w:lineRule="auto"/>
                    <w:rPr>
                      <w:rFonts w:ascii="Times" w:eastAsia="Times New Roman" w:hAnsi="Times" w:cs="Times New Roman"/>
                      <w:b/>
                      <w:bCs/>
                      <w:color w:val="000000"/>
                      <w:sz w:val="18"/>
                      <w:szCs w:val="18"/>
                      <w:lang w:eastAsia="it-IT"/>
                    </w:rPr>
                  </w:pPr>
                  <w:r w:rsidRPr="004171D0">
                    <w:rPr>
                      <w:rFonts w:ascii="Times" w:eastAsia="Times New Roman" w:hAnsi="Times" w:cs="Times New Roman"/>
                      <w:b/>
                      <w:bCs/>
                      <w:color w:val="000000"/>
                      <w:sz w:val="18"/>
                      <w:szCs w:val="18"/>
                      <w:lang w:eastAsia="it-IT"/>
                    </w:rPr>
                    <w:t>Italia</w:t>
                  </w:r>
                </w:p>
              </w:tc>
              <w:tc>
                <w:tcPr>
                  <w:tcW w:w="715" w:type="dxa"/>
                  <w:tcBorders>
                    <w:top w:val="nil"/>
                    <w:left w:val="single" w:sz="8" w:space="0" w:color="auto"/>
                    <w:bottom w:val="single" w:sz="8" w:space="0" w:color="auto"/>
                    <w:right w:val="nil"/>
                  </w:tcBorders>
                  <w:shd w:val="clear" w:color="auto" w:fill="auto"/>
                  <w:noWrap/>
                  <w:vAlign w:val="center"/>
                  <w:hideMark/>
                </w:tcPr>
                <w:p w:rsidR="00053A9A" w:rsidRPr="00AF0A81" w:rsidRDefault="00053A9A" w:rsidP="00B621AD">
                  <w:pPr>
                    <w:spacing w:after="0" w:line="240" w:lineRule="auto"/>
                    <w:jc w:val="right"/>
                    <w:rPr>
                      <w:rFonts w:ascii="Times New Roman" w:eastAsia="Times New Roman" w:hAnsi="Times New Roman" w:cs="Times New Roman"/>
                      <w:b/>
                      <w:bCs/>
                      <w:color w:val="000000"/>
                      <w:sz w:val="17"/>
                      <w:szCs w:val="17"/>
                      <w:lang w:eastAsia="it-IT"/>
                    </w:rPr>
                  </w:pPr>
                  <w:r w:rsidRPr="00AF0A81">
                    <w:rPr>
                      <w:rFonts w:ascii="Times New Roman" w:eastAsia="Times New Roman" w:hAnsi="Times New Roman" w:cs="Times New Roman"/>
                      <w:b/>
                      <w:bCs/>
                      <w:color w:val="000000"/>
                      <w:sz w:val="17"/>
                      <w:szCs w:val="17"/>
                      <w:lang w:eastAsia="it-IT"/>
                    </w:rPr>
                    <w:t>26.319</w:t>
                  </w:r>
                </w:p>
              </w:tc>
              <w:tc>
                <w:tcPr>
                  <w:tcW w:w="715" w:type="dxa"/>
                  <w:tcBorders>
                    <w:top w:val="nil"/>
                    <w:left w:val="nil"/>
                    <w:bottom w:val="single" w:sz="8" w:space="0" w:color="auto"/>
                    <w:right w:val="nil"/>
                  </w:tcBorders>
                  <w:shd w:val="clear" w:color="auto" w:fill="auto"/>
                  <w:noWrap/>
                  <w:vAlign w:val="center"/>
                  <w:hideMark/>
                </w:tcPr>
                <w:p w:rsidR="00053A9A" w:rsidRPr="00AF0A81" w:rsidRDefault="00053A9A" w:rsidP="00B621AD">
                  <w:pPr>
                    <w:spacing w:after="0" w:line="240" w:lineRule="auto"/>
                    <w:jc w:val="right"/>
                    <w:rPr>
                      <w:rFonts w:ascii="Times New Roman" w:eastAsia="Times New Roman" w:hAnsi="Times New Roman" w:cs="Times New Roman"/>
                      <w:b/>
                      <w:bCs/>
                      <w:color w:val="000000"/>
                      <w:sz w:val="17"/>
                      <w:szCs w:val="17"/>
                      <w:lang w:eastAsia="it-IT"/>
                    </w:rPr>
                  </w:pPr>
                  <w:r w:rsidRPr="00AF0A81">
                    <w:rPr>
                      <w:rFonts w:ascii="Times New Roman" w:eastAsia="Times New Roman" w:hAnsi="Times New Roman" w:cs="Times New Roman"/>
                      <w:b/>
                      <w:bCs/>
                      <w:color w:val="000000"/>
                      <w:sz w:val="17"/>
                      <w:szCs w:val="17"/>
                      <w:lang w:eastAsia="it-IT"/>
                    </w:rPr>
                    <w:t>39.335</w:t>
                  </w:r>
                </w:p>
              </w:tc>
              <w:tc>
                <w:tcPr>
                  <w:tcW w:w="715" w:type="dxa"/>
                  <w:tcBorders>
                    <w:top w:val="nil"/>
                    <w:left w:val="nil"/>
                    <w:bottom w:val="single" w:sz="8" w:space="0" w:color="auto"/>
                    <w:right w:val="nil"/>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b/>
                      <w:color w:val="000000"/>
                      <w:sz w:val="17"/>
                      <w:szCs w:val="17"/>
                      <w:lang w:eastAsia="it-IT"/>
                    </w:rPr>
                  </w:pPr>
                  <w:r w:rsidRPr="00AF0A81">
                    <w:rPr>
                      <w:rFonts w:ascii="Times" w:eastAsia="Times New Roman" w:hAnsi="Times" w:cs="Times New Roman"/>
                      <w:b/>
                      <w:color w:val="000000"/>
                      <w:sz w:val="17"/>
                      <w:szCs w:val="17"/>
                      <w:lang w:eastAsia="it-IT"/>
                    </w:rPr>
                    <w:t>30.562</w:t>
                  </w:r>
                </w:p>
              </w:tc>
              <w:tc>
                <w:tcPr>
                  <w:tcW w:w="715" w:type="dxa"/>
                  <w:tcBorders>
                    <w:top w:val="nil"/>
                    <w:left w:val="nil"/>
                    <w:bottom w:val="single" w:sz="8" w:space="0" w:color="auto"/>
                    <w:right w:val="single" w:sz="8" w:space="0" w:color="auto"/>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b/>
                      <w:color w:val="000000"/>
                      <w:sz w:val="17"/>
                      <w:szCs w:val="17"/>
                      <w:lang w:eastAsia="it-IT"/>
                    </w:rPr>
                  </w:pPr>
                  <w:r w:rsidRPr="00AF0A81">
                    <w:rPr>
                      <w:rFonts w:ascii="Times" w:eastAsia="Times New Roman" w:hAnsi="Times" w:cs="Times New Roman"/>
                      <w:b/>
                      <w:color w:val="000000"/>
                      <w:sz w:val="17"/>
                      <w:szCs w:val="17"/>
                      <w:lang w:eastAsia="it-IT"/>
                    </w:rPr>
                    <w:t>32.238</w:t>
                  </w:r>
                </w:p>
              </w:tc>
              <w:tc>
                <w:tcPr>
                  <w:tcW w:w="716" w:type="dxa"/>
                  <w:tcBorders>
                    <w:top w:val="nil"/>
                    <w:left w:val="nil"/>
                    <w:bottom w:val="single" w:sz="8" w:space="0" w:color="auto"/>
                    <w:right w:val="nil"/>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b/>
                      <w:color w:val="000000"/>
                      <w:sz w:val="17"/>
                      <w:szCs w:val="17"/>
                      <w:lang w:eastAsia="it-IT"/>
                    </w:rPr>
                  </w:pPr>
                  <w:r w:rsidRPr="00AF0A81">
                    <w:rPr>
                      <w:rFonts w:ascii="Times" w:eastAsia="Times New Roman" w:hAnsi="Times" w:cs="Times New Roman"/>
                      <w:b/>
                      <w:color w:val="000000"/>
                      <w:sz w:val="17"/>
                      <w:szCs w:val="17"/>
                      <w:lang w:eastAsia="it-IT"/>
                    </w:rPr>
                    <w:t>2.121</w:t>
                  </w:r>
                </w:p>
              </w:tc>
              <w:tc>
                <w:tcPr>
                  <w:tcW w:w="716" w:type="dxa"/>
                  <w:tcBorders>
                    <w:top w:val="nil"/>
                    <w:left w:val="nil"/>
                    <w:bottom w:val="single" w:sz="8" w:space="0" w:color="auto"/>
                    <w:right w:val="nil"/>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b/>
                      <w:color w:val="000000"/>
                      <w:sz w:val="17"/>
                      <w:szCs w:val="17"/>
                      <w:lang w:eastAsia="it-IT"/>
                    </w:rPr>
                  </w:pPr>
                  <w:r w:rsidRPr="00AF0A81">
                    <w:rPr>
                      <w:rFonts w:ascii="Times" w:eastAsia="Times New Roman" w:hAnsi="Times" w:cs="Times New Roman"/>
                      <w:b/>
                      <w:color w:val="000000"/>
                      <w:sz w:val="17"/>
                      <w:szCs w:val="17"/>
                      <w:lang w:eastAsia="it-IT"/>
                    </w:rPr>
                    <w:t>6.116</w:t>
                  </w:r>
                </w:p>
              </w:tc>
              <w:tc>
                <w:tcPr>
                  <w:tcW w:w="716" w:type="dxa"/>
                  <w:tcBorders>
                    <w:top w:val="nil"/>
                    <w:left w:val="nil"/>
                    <w:bottom w:val="single" w:sz="8" w:space="0" w:color="auto"/>
                    <w:right w:val="nil"/>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b/>
                      <w:color w:val="000000"/>
                      <w:sz w:val="17"/>
                      <w:szCs w:val="17"/>
                      <w:lang w:eastAsia="it-IT"/>
                    </w:rPr>
                  </w:pPr>
                  <w:r w:rsidRPr="00AF0A81">
                    <w:rPr>
                      <w:rFonts w:ascii="Times" w:eastAsia="Times New Roman" w:hAnsi="Times" w:cs="Times New Roman"/>
                      <w:b/>
                      <w:color w:val="000000"/>
                      <w:sz w:val="17"/>
                      <w:szCs w:val="17"/>
                      <w:lang w:eastAsia="it-IT"/>
                    </w:rPr>
                    <w:t>5.028</w:t>
                  </w:r>
                </w:p>
              </w:tc>
              <w:tc>
                <w:tcPr>
                  <w:tcW w:w="716" w:type="dxa"/>
                  <w:tcBorders>
                    <w:top w:val="nil"/>
                    <w:left w:val="nil"/>
                    <w:bottom w:val="single" w:sz="8" w:space="0" w:color="auto"/>
                    <w:right w:val="single" w:sz="8" w:space="0" w:color="auto"/>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b/>
                      <w:color w:val="000000"/>
                      <w:sz w:val="17"/>
                      <w:szCs w:val="17"/>
                      <w:lang w:eastAsia="it-IT"/>
                    </w:rPr>
                  </w:pPr>
                  <w:r w:rsidRPr="00AF0A81">
                    <w:rPr>
                      <w:rFonts w:ascii="Times" w:eastAsia="Times New Roman" w:hAnsi="Times" w:cs="Times New Roman"/>
                      <w:b/>
                      <w:color w:val="000000"/>
                      <w:sz w:val="17"/>
                      <w:szCs w:val="17"/>
                      <w:lang w:eastAsia="it-IT"/>
                    </w:rPr>
                    <w:t>5.609</w:t>
                  </w:r>
                </w:p>
              </w:tc>
              <w:tc>
                <w:tcPr>
                  <w:tcW w:w="716" w:type="dxa"/>
                  <w:tcBorders>
                    <w:top w:val="nil"/>
                    <w:left w:val="nil"/>
                    <w:bottom w:val="single" w:sz="8" w:space="0" w:color="auto"/>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b/>
                      <w:bCs/>
                      <w:color w:val="000000"/>
                      <w:sz w:val="17"/>
                      <w:szCs w:val="17"/>
                      <w:lang w:eastAsia="it-IT"/>
                    </w:rPr>
                  </w:pPr>
                  <w:r w:rsidRPr="00AF0A81">
                    <w:rPr>
                      <w:rFonts w:ascii="Times" w:eastAsia="Times New Roman" w:hAnsi="Times" w:cs="Times New Roman"/>
                      <w:b/>
                      <w:bCs/>
                      <w:color w:val="000000"/>
                      <w:sz w:val="17"/>
                      <w:szCs w:val="17"/>
                      <w:lang w:eastAsia="it-IT"/>
                    </w:rPr>
                    <w:t>28.440</w:t>
                  </w:r>
                </w:p>
              </w:tc>
              <w:tc>
                <w:tcPr>
                  <w:tcW w:w="716" w:type="dxa"/>
                  <w:tcBorders>
                    <w:top w:val="nil"/>
                    <w:left w:val="nil"/>
                    <w:bottom w:val="single" w:sz="8" w:space="0" w:color="auto"/>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b/>
                      <w:bCs/>
                      <w:color w:val="000000"/>
                      <w:sz w:val="17"/>
                      <w:szCs w:val="17"/>
                      <w:lang w:eastAsia="it-IT"/>
                    </w:rPr>
                  </w:pPr>
                  <w:r w:rsidRPr="00AF0A81">
                    <w:rPr>
                      <w:rFonts w:ascii="Times" w:eastAsia="Times New Roman" w:hAnsi="Times" w:cs="Times New Roman"/>
                      <w:b/>
                      <w:bCs/>
                      <w:color w:val="000000"/>
                      <w:sz w:val="17"/>
                      <w:szCs w:val="17"/>
                      <w:lang w:eastAsia="it-IT"/>
                    </w:rPr>
                    <w:t>45.451</w:t>
                  </w:r>
                </w:p>
              </w:tc>
              <w:tc>
                <w:tcPr>
                  <w:tcW w:w="716" w:type="dxa"/>
                  <w:tcBorders>
                    <w:top w:val="nil"/>
                    <w:left w:val="nil"/>
                    <w:bottom w:val="single" w:sz="8" w:space="0" w:color="auto"/>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b/>
                      <w:bCs/>
                      <w:color w:val="000000"/>
                      <w:sz w:val="17"/>
                      <w:szCs w:val="17"/>
                      <w:lang w:eastAsia="it-IT"/>
                    </w:rPr>
                  </w:pPr>
                  <w:r w:rsidRPr="00AF0A81">
                    <w:rPr>
                      <w:rFonts w:ascii="Times" w:eastAsia="Times New Roman" w:hAnsi="Times" w:cs="Times New Roman"/>
                      <w:b/>
                      <w:bCs/>
                      <w:color w:val="000000"/>
                      <w:sz w:val="17"/>
                      <w:szCs w:val="17"/>
                      <w:lang w:eastAsia="it-IT"/>
                    </w:rPr>
                    <w:t>35.590</w:t>
                  </w:r>
                </w:p>
              </w:tc>
              <w:tc>
                <w:tcPr>
                  <w:tcW w:w="716" w:type="dxa"/>
                  <w:tcBorders>
                    <w:top w:val="nil"/>
                    <w:left w:val="nil"/>
                    <w:bottom w:val="single" w:sz="8" w:space="0" w:color="auto"/>
                    <w:right w:val="single" w:sz="8" w:space="0" w:color="auto"/>
                  </w:tcBorders>
                  <w:shd w:val="clear" w:color="auto" w:fill="auto"/>
                  <w:noWrap/>
                  <w:vAlign w:val="center"/>
                  <w:hideMark/>
                </w:tcPr>
                <w:p w:rsidR="00053A9A" w:rsidRPr="00AF0A81" w:rsidRDefault="00053A9A" w:rsidP="009E2FEE">
                  <w:pPr>
                    <w:spacing w:after="0" w:line="240" w:lineRule="auto"/>
                    <w:jc w:val="center"/>
                    <w:rPr>
                      <w:rFonts w:ascii="Times" w:eastAsia="Times New Roman" w:hAnsi="Times" w:cs="Times New Roman"/>
                      <w:b/>
                      <w:color w:val="000000"/>
                      <w:sz w:val="17"/>
                      <w:szCs w:val="17"/>
                      <w:lang w:eastAsia="it-IT"/>
                    </w:rPr>
                  </w:pPr>
                  <w:r w:rsidRPr="00AF0A81">
                    <w:rPr>
                      <w:rFonts w:ascii="Times" w:eastAsia="Times New Roman" w:hAnsi="Times" w:cs="Times New Roman"/>
                      <w:b/>
                      <w:color w:val="000000"/>
                      <w:sz w:val="17"/>
                      <w:szCs w:val="17"/>
                      <w:lang w:eastAsia="it-IT"/>
                    </w:rPr>
                    <w:t>37.847</w:t>
                  </w:r>
                </w:p>
              </w:tc>
            </w:tr>
            <w:tr w:rsidR="00053A9A" w:rsidRPr="00B621AD" w:rsidTr="009E2FEE">
              <w:trPr>
                <w:trHeight w:val="102"/>
              </w:trPr>
              <w:tc>
                <w:tcPr>
                  <w:tcW w:w="1710" w:type="dxa"/>
                  <w:tcBorders>
                    <w:top w:val="nil"/>
                    <w:left w:val="nil"/>
                    <w:bottom w:val="nil"/>
                    <w:right w:val="nil"/>
                  </w:tcBorders>
                  <w:shd w:val="clear" w:color="auto" w:fill="auto"/>
                  <w:noWrap/>
                  <w:vAlign w:val="center"/>
                  <w:hideMark/>
                </w:tcPr>
                <w:p w:rsidR="00053A9A" w:rsidRPr="004171D0" w:rsidRDefault="00053A9A" w:rsidP="00B621AD">
                  <w:pPr>
                    <w:spacing w:after="0" w:line="240" w:lineRule="auto"/>
                    <w:rPr>
                      <w:rFonts w:ascii="Calibri" w:eastAsia="Times New Roman" w:hAnsi="Calibri" w:cs="Times New Roman"/>
                      <w:color w:val="000000"/>
                      <w:sz w:val="18"/>
                      <w:szCs w:val="18"/>
                      <w:lang w:eastAsia="it-IT"/>
                    </w:rPr>
                  </w:pPr>
                </w:p>
              </w:tc>
              <w:tc>
                <w:tcPr>
                  <w:tcW w:w="715"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rPr>
                      <w:rFonts w:ascii="Calibri" w:eastAsia="Times New Roman" w:hAnsi="Calibri" w:cs="Times New Roman"/>
                      <w:color w:val="000000"/>
                      <w:lang w:eastAsia="it-IT"/>
                    </w:rPr>
                  </w:pPr>
                </w:p>
              </w:tc>
            </w:tr>
            <w:tr w:rsidR="00053A9A" w:rsidRPr="00B621AD" w:rsidTr="009E2FEE">
              <w:trPr>
                <w:trHeight w:val="300"/>
              </w:trPr>
              <w:tc>
                <w:tcPr>
                  <w:tcW w:w="171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53A9A" w:rsidRPr="004171D0" w:rsidRDefault="00053A9A" w:rsidP="00AF0A81">
                  <w:pPr>
                    <w:spacing w:after="0" w:line="240" w:lineRule="auto"/>
                    <w:jc w:val="center"/>
                    <w:rPr>
                      <w:rFonts w:ascii="Times New Roman" w:eastAsia="Times New Roman" w:hAnsi="Times New Roman" w:cs="Times New Roman"/>
                      <w:b/>
                      <w:bCs/>
                      <w:color w:val="000000"/>
                      <w:sz w:val="18"/>
                      <w:szCs w:val="18"/>
                      <w:lang w:eastAsia="it-IT"/>
                    </w:rPr>
                  </w:pPr>
                  <w:r w:rsidRPr="004171D0">
                    <w:rPr>
                      <w:rFonts w:ascii="Times New Roman" w:eastAsia="Times New Roman" w:hAnsi="Times New Roman" w:cs="Times New Roman"/>
                      <w:b/>
                      <w:bCs/>
                      <w:color w:val="000000"/>
                      <w:sz w:val="18"/>
                      <w:szCs w:val="18"/>
                      <w:lang w:eastAsia="it-IT"/>
                    </w:rPr>
                    <w:t xml:space="preserve">Incidenti mortali </w:t>
                  </w:r>
                  <w:r w:rsidR="00AF0A81" w:rsidRPr="004171D0">
                    <w:rPr>
                      <w:rFonts w:ascii="Times New Roman" w:eastAsia="Times New Roman" w:hAnsi="Times New Roman" w:cs="Times New Roman"/>
                      <w:b/>
                      <w:bCs/>
                      <w:color w:val="000000"/>
                      <w:sz w:val="18"/>
                      <w:szCs w:val="18"/>
                      <w:lang w:eastAsia="it-IT"/>
                    </w:rPr>
                    <w:t xml:space="preserve">su </w:t>
                  </w:r>
                  <w:r w:rsidRPr="004171D0">
                    <w:rPr>
                      <w:rFonts w:ascii="Times New Roman" w:eastAsia="Times New Roman" w:hAnsi="Times New Roman" w:cs="Times New Roman"/>
                      <w:b/>
                      <w:bCs/>
                      <w:color w:val="000000"/>
                      <w:sz w:val="18"/>
                      <w:szCs w:val="18"/>
                      <w:lang w:eastAsia="it-IT"/>
                    </w:rPr>
                    <w:t>motocicli a solo</w:t>
                  </w:r>
                </w:p>
              </w:tc>
              <w:tc>
                <w:tcPr>
                  <w:tcW w:w="28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Entro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Fuori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Entro e fuori l'abitato</w:t>
                  </w:r>
                </w:p>
              </w:tc>
            </w:tr>
            <w:tr w:rsidR="00053A9A" w:rsidRPr="00B621AD" w:rsidTr="009E2FEE">
              <w:trPr>
                <w:trHeight w:val="300"/>
              </w:trPr>
              <w:tc>
                <w:tcPr>
                  <w:tcW w:w="1710" w:type="dxa"/>
                  <w:vMerge/>
                  <w:tcBorders>
                    <w:top w:val="single" w:sz="8" w:space="0" w:color="auto"/>
                    <w:left w:val="single" w:sz="8" w:space="0" w:color="auto"/>
                    <w:bottom w:val="single" w:sz="8" w:space="0" w:color="000000"/>
                    <w:right w:val="single" w:sz="8" w:space="0" w:color="auto"/>
                  </w:tcBorders>
                  <w:vAlign w:val="center"/>
                  <w:hideMark/>
                </w:tcPr>
                <w:p w:rsidR="00053A9A" w:rsidRPr="004171D0" w:rsidRDefault="00053A9A" w:rsidP="00B621AD">
                  <w:pPr>
                    <w:spacing w:after="0" w:line="240" w:lineRule="auto"/>
                    <w:rPr>
                      <w:rFonts w:ascii="Times New Roman" w:eastAsia="Times New Roman" w:hAnsi="Times New Roman" w:cs="Times New Roman"/>
                      <w:b/>
                      <w:bCs/>
                      <w:color w:val="000000"/>
                      <w:sz w:val="18"/>
                      <w:szCs w:val="18"/>
                      <w:lang w:eastAsia="it-IT"/>
                    </w:rPr>
                  </w:pPr>
                </w:p>
              </w:tc>
              <w:tc>
                <w:tcPr>
                  <w:tcW w:w="715" w:type="dxa"/>
                  <w:tcBorders>
                    <w:top w:val="nil"/>
                    <w:left w:val="nil"/>
                    <w:bottom w:val="single" w:sz="8" w:space="0" w:color="auto"/>
                    <w:right w:val="nil"/>
                  </w:tcBorders>
                  <w:shd w:val="clear" w:color="auto" w:fill="auto"/>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2001</w:t>
                  </w:r>
                </w:p>
              </w:tc>
              <w:tc>
                <w:tcPr>
                  <w:tcW w:w="715" w:type="dxa"/>
                  <w:tcBorders>
                    <w:top w:val="nil"/>
                    <w:left w:val="nil"/>
                    <w:bottom w:val="single" w:sz="8" w:space="0" w:color="auto"/>
                    <w:right w:val="nil"/>
                  </w:tcBorders>
                  <w:shd w:val="clear" w:color="auto" w:fill="auto"/>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2010</w:t>
                  </w:r>
                </w:p>
              </w:tc>
              <w:tc>
                <w:tcPr>
                  <w:tcW w:w="715" w:type="dxa"/>
                  <w:tcBorders>
                    <w:top w:val="nil"/>
                    <w:left w:val="nil"/>
                    <w:bottom w:val="single" w:sz="8" w:space="0" w:color="auto"/>
                    <w:right w:val="nil"/>
                  </w:tcBorders>
                  <w:shd w:val="clear" w:color="auto" w:fill="auto"/>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2014</w:t>
                  </w:r>
                </w:p>
              </w:tc>
              <w:tc>
                <w:tcPr>
                  <w:tcW w:w="715" w:type="dxa"/>
                  <w:tcBorders>
                    <w:top w:val="nil"/>
                    <w:left w:val="nil"/>
                    <w:bottom w:val="single" w:sz="8" w:space="0" w:color="auto"/>
                    <w:right w:val="single" w:sz="8" w:space="0" w:color="auto"/>
                  </w:tcBorders>
                  <w:shd w:val="clear" w:color="auto" w:fill="auto"/>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2001</w:t>
                  </w:r>
                </w:p>
              </w:tc>
              <w:tc>
                <w:tcPr>
                  <w:tcW w:w="716" w:type="dxa"/>
                  <w:tcBorders>
                    <w:top w:val="nil"/>
                    <w:left w:val="nil"/>
                    <w:bottom w:val="nil"/>
                    <w:right w:val="nil"/>
                  </w:tcBorders>
                  <w:shd w:val="clear" w:color="auto" w:fill="auto"/>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2015</w:t>
                  </w:r>
                </w:p>
              </w:tc>
            </w:tr>
            <w:tr w:rsidR="00053A9A" w:rsidRPr="00B621AD" w:rsidTr="00053A9A">
              <w:trPr>
                <w:trHeight w:val="300"/>
              </w:trPr>
              <w:tc>
                <w:tcPr>
                  <w:tcW w:w="1710" w:type="dxa"/>
                  <w:tcBorders>
                    <w:top w:val="nil"/>
                    <w:left w:val="single" w:sz="8" w:space="0" w:color="auto"/>
                    <w:bottom w:val="nil"/>
                    <w:right w:val="nil"/>
                  </w:tcBorders>
                  <w:shd w:val="clear" w:color="auto" w:fill="auto"/>
                  <w:noWrap/>
                  <w:vAlign w:val="center"/>
                  <w:hideMark/>
                </w:tcPr>
                <w:p w:rsidR="00053A9A" w:rsidRPr="004171D0" w:rsidRDefault="00053A9A" w:rsidP="00B621AD">
                  <w:pPr>
                    <w:spacing w:after="0" w:line="240" w:lineRule="auto"/>
                    <w:rPr>
                      <w:rFonts w:ascii="Times" w:eastAsia="Times New Roman" w:hAnsi="Times" w:cs="Times New Roman"/>
                      <w:color w:val="000000"/>
                      <w:sz w:val="18"/>
                      <w:szCs w:val="18"/>
                      <w:lang w:eastAsia="it-IT"/>
                    </w:rPr>
                  </w:pPr>
                  <w:r w:rsidRPr="004171D0">
                    <w:rPr>
                      <w:rFonts w:ascii="Times" w:eastAsia="Times New Roman" w:hAnsi="Times" w:cs="Times New Roman"/>
                      <w:color w:val="000000"/>
                      <w:sz w:val="18"/>
                      <w:szCs w:val="18"/>
                      <w:lang w:eastAsia="it-IT"/>
                    </w:rPr>
                    <w:t>Italia Settentrionale</w:t>
                  </w:r>
                </w:p>
              </w:tc>
              <w:tc>
                <w:tcPr>
                  <w:tcW w:w="715" w:type="dxa"/>
                  <w:tcBorders>
                    <w:top w:val="nil"/>
                    <w:left w:val="single" w:sz="8" w:space="0" w:color="auto"/>
                    <w:bottom w:val="nil"/>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194</w:t>
                  </w:r>
                </w:p>
              </w:tc>
              <w:tc>
                <w:tcPr>
                  <w:tcW w:w="715" w:type="dxa"/>
                  <w:tcBorders>
                    <w:top w:val="nil"/>
                    <w:left w:val="nil"/>
                    <w:bottom w:val="nil"/>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224</w:t>
                  </w:r>
                </w:p>
              </w:tc>
              <w:tc>
                <w:tcPr>
                  <w:tcW w:w="715" w:type="dxa"/>
                  <w:tcBorders>
                    <w:top w:val="nil"/>
                    <w:left w:val="nil"/>
                    <w:bottom w:val="nil"/>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174</w:t>
                  </w:r>
                </w:p>
              </w:tc>
              <w:tc>
                <w:tcPr>
                  <w:tcW w:w="715" w:type="dxa"/>
                  <w:tcBorders>
                    <w:top w:val="nil"/>
                    <w:left w:val="nil"/>
                    <w:bottom w:val="nil"/>
                    <w:right w:val="single" w:sz="8" w:space="0" w:color="auto"/>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178</w:t>
                  </w:r>
                </w:p>
              </w:tc>
              <w:tc>
                <w:tcPr>
                  <w:tcW w:w="716" w:type="dxa"/>
                  <w:tcBorders>
                    <w:top w:val="nil"/>
                    <w:left w:val="nil"/>
                    <w:bottom w:val="nil"/>
                    <w:right w:val="nil"/>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87</w:t>
                  </w:r>
                </w:p>
              </w:tc>
              <w:tc>
                <w:tcPr>
                  <w:tcW w:w="716" w:type="dxa"/>
                  <w:tcBorders>
                    <w:top w:val="nil"/>
                    <w:left w:val="nil"/>
                    <w:bottom w:val="nil"/>
                    <w:right w:val="nil"/>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220</w:t>
                  </w:r>
                </w:p>
              </w:tc>
              <w:tc>
                <w:tcPr>
                  <w:tcW w:w="716" w:type="dxa"/>
                  <w:tcBorders>
                    <w:top w:val="nil"/>
                    <w:left w:val="nil"/>
                    <w:bottom w:val="nil"/>
                    <w:right w:val="nil"/>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160</w:t>
                  </w:r>
                </w:p>
              </w:tc>
              <w:tc>
                <w:tcPr>
                  <w:tcW w:w="716" w:type="dxa"/>
                  <w:tcBorders>
                    <w:top w:val="nil"/>
                    <w:left w:val="nil"/>
                    <w:bottom w:val="nil"/>
                    <w:right w:val="single" w:sz="8" w:space="0" w:color="auto"/>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165</w:t>
                  </w:r>
                </w:p>
              </w:tc>
              <w:tc>
                <w:tcPr>
                  <w:tcW w:w="716" w:type="dxa"/>
                  <w:tcBorders>
                    <w:top w:val="nil"/>
                    <w:left w:val="nil"/>
                    <w:bottom w:val="nil"/>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281</w:t>
                  </w:r>
                </w:p>
              </w:tc>
              <w:tc>
                <w:tcPr>
                  <w:tcW w:w="716" w:type="dxa"/>
                  <w:tcBorders>
                    <w:top w:val="single" w:sz="8" w:space="0" w:color="auto"/>
                    <w:left w:val="nil"/>
                    <w:bottom w:val="nil"/>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444</w:t>
                  </w:r>
                </w:p>
              </w:tc>
              <w:tc>
                <w:tcPr>
                  <w:tcW w:w="716" w:type="dxa"/>
                  <w:tcBorders>
                    <w:top w:val="nil"/>
                    <w:left w:val="nil"/>
                    <w:bottom w:val="nil"/>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334</w:t>
                  </w:r>
                </w:p>
              </w:tc>
              <w:tc>
                <w:tcPr>
                  <w:tcW w:w="716" w:type="dxa"/>
                  <w:tcBorders>
                    <w:top w:val="nil"/>
                    <w:left w:val="nil"/>
                    <w:bottom w:val="nil"/>
                    <w:right w:val="single" w:sz="8" w:space="0" w:color="auto"/>
                  </w:tcBorders>
                  <w:shd w:val="clear" w:color="auto" w:fill="auto"/>
                  <w:noWrap/>
                  <w:vAlign w:val="center"/>
                  <w:hideMark/>
                </w:tcPr>
                <w:p w:rsidR="00053A9A" w:rsidRPr="00AF0A81" w:rsidRDefault="00053A9A" w:rsidP="009E2FEE">
                  <w:pPr>
                    <w:spacing w:after="0" w:line="240" w:lineRule="auto"/>
                    <w:jc w:val="center"/>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343</w:t>
                  </w:r>
                </w:p>
              </w:tc>
            </w:tr>
            <w:tr w:rsidR="00053A9A" w:rsidRPr="00B621AD" w:rsidTr="00053A9A">
              <w:trPr>
                <w:trHeight w:val="300"/>
              </w:trPr>
              <w:tc>
                <w:tcPr>
                  <w:tcW w:w="1710" w:type="dxa"/>
                  <w:tcBorders>
                    <w:top w:val="nil"/>
                    <w:left w:val="single" w:sz="8" w:space="0" w:color="auto"/>
                    <w:bottom w:val="nil"/>
                    <w:right w:val="nil"/>
                  </w:tcBorders>
                  <w:shd w:val="clear" w:color="auto" w:fill="auto"/>
                  <w:noWrap/>
                  <w:vAlign w:val="center"/>
                  <w:hideMark/>
                </w:tcPr>
                <w:p w:rsidR="00053A9A" w:rsidRPr="004171D0" w:rsidRDefault="00053A9A" w:rsidP="00B621AD">
                  <w:pPr>
                    <w:spacing w:after="0" w:line="240" w:lineRule="auto"/>
                    <w:rPr>
                      <w:rFonts w:ascii="Times" w:eastAsia="Times New Roman" w:hAnsi="Times" w:cs="Times New Roman"/>
                      <w:color w:val="000000"/>
                      <w:sz w:val="18"/>
                      <w:szCs w:val="18"/>
                      <w:lang w:eastAsia="it-IT"/>
                    </w:rPr>
                  </w:pPr>
                  <w:r w:rsidRPr="004171D0">
                    <w:rPr>
                      <w:rFonts w:ascii="Times" w:eastAsia="Times New Roman" w:hAnsi="Times" w:cs="Times New Roman"/>
                      <w:color w:val="000000"/>
                      <w:sz w:val="18"/>
                      <w:szCs w:val="18"/>
                      <w:lang w:eastAsia="it-IT"/>
                    </w:rPr>
                    <w:t>Italia Centrale</w:t>
                  </w:r>
                </w:p>
              </w:tc>
              <w:tc>
                <w:tcPr>
                  <w:tcW w:w="715" w:type="dxa"/>
                  <w:tcBorders>
                    <w:top w:val="nil"/>
                    <w:left w:val="single" w:sz="8" w:space="0" w:color="auto"/>
                    <w:bottom w:val="nil"/>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97</w:t>
                  </w:r>
                </w:p>
              </w:tc>
              <w:tc>
                <w:tcPr>
                  <w:tcW w:w="715" w:type="dxa"/>
                  <w:tcBorders>
                    <w:top w:val="nil"/>
                    <w:left w:val="nil"/>
                    <w:bottom w:val="nil"/>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106</w:t>
                  </w:r>
                </w:p>
              </w:tc>
              <w:tc>
                <w:tcPr>
                  <w:tcW w:w="715" w:type="dxa"/>
                  <w:tcBorders>
                    <w:top w:val="nil"/>
                    <w:left w:val="nil"/>
                    <w:bottom w:val="nil"/>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98</w:t>
                  </w:r>
                </w:p>
              </w:tc>
              <w:tc>
                <w:tcPr>
                  <w:tcW w:w="715" w:type="dxa"/>
                  <w:tcBorders>
                    <w:top w:val="nil"/>
                    <w:left w:val="nil"/>
                    <w:bottom w:val="nil"/>
                    <w:right w:val="single" w:sz="8" w:space="0" w:color="auto"/>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95</w:t>
                  </w:r>
                </w:p>
              </w:tc>
              <w:tc>
                <w:tcPr>
                  <w:tcW w:w="716" w:type="dxa"/>
                  <w:tcBorders>
                    <w:top w:val="nil"/>
                    <w:left w:val="nil"/>
                    <w:bottom w:val="nil"/>
                    <w:right w:val="nil"/>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35</w:t>
                  </w:r>
                </w:p>
              </w:tc>
              <w:tc>
                <w:tcPr>
                  <w:tcW w:w="716" w:type="dxa"/>
                  <w:tcBorders>
                    <w:top w:val="nil"/>
                    <w:left w:val="nil"/>
                    <w:bottom w:val="nil"/>
                    <w:right w:val="nil"/>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113</w:t>
                  </w:r>
                </w:p>
              </w:tc>
              <w:tc>
                <w:tcPr>
                  <w:tcW w:w="716" w:type="dxa"/>
                  <w:tcBorders>
                    <w:top w:val="nil"/>
                    <w:left w:val="nil"/>
                    <w:bottom w:val="nil"/>
                    <w:right w:val="nil"/>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69</w:t>
                  </w:r>
                </w:p>
              </w:tc>
              <w:tc>
                <w:tcPr>
                  <w:tcW w:w="716" w:type="dxa"/>
                  <w:tcBorders>
                    <w:top w:val="nil"/>
                    <w:left w:val="nil"/>
                    <w:bottom w:val="nil"/>
                    <w:right w:val="single" w:sz="8" w:space="0" w:color="auto"/>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72</w:t>
                  </w:r>
                </w:p>
              </w:tc>
              <w:tc>
                <w:tcPr>
                  <w:tcW w:w="716" w:type="dxa"/>
                  <w:tcBorders>
                    <w:top w:val="nil"/>
                    <w:left w:val="nil"/>
                    <w:bottom w:val="nil"/>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132</w:t>
                  </w:r>
                </w:p>
              </w:tc>
              <w:tc>
                <w:tcPr>
                  <w:tcW w:w="716" w:type="dxa"/>
                  <w:tcBorders>
                    <w:top w:val="nil"/>
                    <w:left w:val="nil"/>
                    <w:bottom w:val="nil"/>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219</w:t>
                  </w:r>
                </w:p>
              </w:tc>
              <w:tc>
                <w:tcPr>
                  <w:tcW w:w="716" w:type="dxa"/>
                  <w:tcBorders>
                    <w:top w:val="nil"/>
                    <w:left w:val="nil"/>
                    <w:bottom w:val="nil"/>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167</w:t>
                  </w:r>
                </w:p>
              </w:tc>
              <w:tc>
                <w:tcPr>
                  <w:tcW w:w="716" w:type="dxa"/>
                  <w:tcBorders>
                    <w:top w:val="nil"/>
                    <w:left w:val="nil"/>
                    <w:bottom w:val="nil"/>
                    <w:right w:val="single" w:sz="8" w:space="0" w:color="auto"/>
                  </w:tcBorders>
                  <w:shd w:val="clear" w:color="auto" w:fill="auto"/>
                  <w:noWrap/>
                  <w:vAlign w:val="center"/>
                  <w:hideMark/>
                </w:tcPr>
                <w:p w:rsidR="00053A9A" w:rsidRPr="00AF0A81" w:rsidRDefault="00053A9A" w:rsidP="009E2FEE">
                  <w:pPr>
                    <w:spacing w:after="0" w:line="240" w:lineRule="auto"/>
                    <w:jc w:val="center"/>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167</w:t>
                  </w:r>
                </w:p>
              </w:tc>
            </w:tr>
            <w:tr w:rsidR="00053A9A" w:rsidRPr="00B621AD" w:rsidTr="00053A9A">
              <w:trPr>
                <w:trHeight w:val="300"/>
              </w:trPr>
              <w:tc>
                <w:tcPr>
                  <w:tcW w:w="1710" w:type="dxa"/>
                  <w:tcBorders>
                    <w:top w:val="nil"/>
                    <w:left w:val="single" w:sz="8" w:space="0" w:color="auto"/>
                    <w:bottom w:val="nil"/>
                    <w:right w:val="nil"/>
                  </w:tcBorders>
                  <w:shd w:val="clear" w:color="auto" w:fill="auto"/>
                  <w:vAlign w:val="center"/>
                  <w:hideMark/>
                </w:tcPr>
                <w:p w:rsidR="00053A9A" w:rsidRPr="004171D0" w:rsidRDefault="00053A9A" w:rsidP="00B621AD">
                  <w:pPr>
                    <w:spacing w:after="0" w:line="240" w:lineRule="auto"/>
                    <w:rPr>
                      <w:rFonts w:ascii="Times" w:eastAsia="Times New Roman" w:hAnsi="Times" w:cs="Times New Roman"/>
                      <w:color w:val="000000"/>
                      <w:sz w:val="18"/>
                      <w:szCs w:val="18"/>
                      <w:lang w:eastAsia="it-IT"/>
                    </w:rPr>
                  </w:pPr>
                  <w:r w:rsidRPr="004171D0">
                    <w:rPr>
                      <w:rFonts w:ascii="Times" w:eastAsia="Times New Roman" w:hAnsi="Times" w:cs="Times New Roman"/>
                      <w:color w:val="000000"/>
                      <w:sz w:val="18"/>
                      <w:szCs w:val="18"/>
                      <w:lang w:eastAsia="it-IT"/>
                    </w:rPr>
                    <w:t>Italia Meridionale e Insulare</w:t>
                  </w:r>
                </w:p>
              </w:tc>
              <w:tc>
                <w:tcPr>
                  <w:tcW w:w="715" w:type="dxa"/>
                  <w:tcBorders>
                    <w:top w:val="nil"/>
                    <w:left w:val="single" w:sz="8" w:space="0" w:color="auto"/>
                    <w:bottom w:val="nil"/>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74</w:t>
                  </w:r>
                </w:p>
              </w:tc>
              <w:tc>
                <w:tcPr>
                  <w:tcW w:w="715" w:type="dxa"/>
                  <w:tcBorders>
                    <w:top w:val="nil"/>
                    <w:left w:val="nil"/>
                    <w:bottom w:val="nil"/>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109</w:t>
                  </w:r>
                </w:p>
              </w:tc>
              <w:tc>
                <w:tcPr>
                  <w:tcW w:w="715" w:type="dxa"/>
                  <w:tcBorders>
                    <w:top w:val="nil"/>
                    <w:left w:val="nil"/>
                    <w:bottom w:val="nil"/>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94</w:t>
                  </w:r>
                </w:p>
              </w:tc>
              <w:tc>
                <w:tcPr>
                  <w:tcW w:w="715" w:type="dxa"/>
                  <w:tcBorders>
                    <w:top w:val="nil"/>
                    <w:left w:val="nil"/>
                    <w:bottom w:val="nil"/>
                    <w:right w:val="single" w:sz="8" w:space="0" w:color="auto"/>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89</w:t>
                  </w:r>
                </w:p>
              </w:tc>
              <w:tc>
                <w:tcPr>
                  <w:tcW w:w="716" w:type="dxa"/>
                  <w:tcBorders>
                    <w:top w:val="nil"/>
                    <w:left w:val="nil"/>
                    <w:bottom w:val="nil"/>
                    <w:right w:val="nil"/>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36</w:t>
                  </w:r>
                </w:p>
              </w:tc>
              <w:tc>
                <w:tcPr>
                  <w:tcW w:w="716" w:type="dxa"/>
                  <w:tcBorders>
                    <w:top w:val="nil"/>
                    <w:left w:val="nil"/>
                    <w:bottom w:val="nil"/>
                    <w:right w:val="nil"/>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112</w:t>
                  </w:r>
                </w:p>
              </w:tc>
              <w:tc>
                <w:tcPr>
                  <w:tcW w:w="716" w:type="dxa"/>
                  <w:tcBorders>
                    <w:top w:val="nil"/>
                    <w:left w:val="nil"/>
                    <w:bottom w:val="nil"/>
                    <w:right w:val="nil"/>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80</w:t>
                  </w:r>
                </w:p>
              </w:tc>
              <w:tc>
                <w:tcPr>
                  <w:tcW w:w="716" w:type="dxa"/>
                  <w:tcBorders>
                    <w:top w:val="nil"/>
                    <w:left w:val="nil"/>
                    <w:bottom w:val="nil"/>
                    <w:right w:val="single" w:sz="8" w:space="0" w:color="auto"/>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100</w:t>
                  </w:r>
                </w:p>
              </w:tc>
              <w:tc>
                <w:tcPr>
                  <w:tcW w:w="716" w:type="dxa"/>
                  <w:tcBorders>
                    <w:top w:val="nil"/>
                    <w:left w:val="nil"/>
                    <w:bottom w:val="nil"/>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110</w:t>
                  </w:r>
                </w:p>
              </w:tc>
              <w:tc>
                <w:tcPr>
                  <w:tcW w:w="716" w:type="dxa"/>
                  <w:tcBorders>
                    <w:top w:val="nil"/>
                    <w:left w:val="nil"/>
                    <w:bottom w:val="nil"/>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221</w:t>
                  </w:r>
                </w:p>
              </w:tc>
              <w:tc>
                <w:tcPr>
                  <w:tcW w:w="716" w:type="dxa"/>
                  <w:tcBorders>
                    <w:top w:val="nil"/>
                    <w:left w:val="nil"/>
                    <w:bottom w:val="nil"/>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174</w:t>
                  </w:r>
                </w:p>
              </w:tc>
              <w:tc>
                <w:tcPr>
                  <w:tcW w:w="716" w:type="dxa"/>
                  <w:tcBorders>
                    <w:top w:val="nil"/>
                    <w:left w:val="nil"/>
                    <w:bottom w:val="nil"/>
                    <w:right w:val="single" w:sz="8" w:space="0" w:color="auto"/>
                  </w:tcBorders>
                  <w:shd w:val="clear" w:color="auto" w:fill="auto"/>
                  <w:noWrap/>
                  <w:vAlign w:val="center"/>
                  <w:hideMark/>
                </w:tcPr>
                <w:p w:rsidR="00053A9A" w:rsidRPr="00AF0A81" w:rsidRDefault="00053A9A" w:rsidP="009E2FEE">
                  <w:pPr>
                    <w:spacing w:after="0" w:line="240" w:lineRule="auto"/>
                    <w:jc w:val="center"/>
                    <w:rPr>
                      <w:rFonts w:ascii="Times" w:eastAsia="Times New Roman" w:hAnsi="Times" w:cs="Times New Roman"/>
                      <w:color w:val="000000"/>
                      <w:sz w:val="17"/>
                      <w:szCs w:val="17"/>
                      <w:lang w:eastAsia="it-IT"/>
                    </w:rPr>
                  </w:pPr>
                  <w:r w:rsidRPr="00AF0A81">
                    <w:rPr>
                      <w:rFonts w:ascii="Times" w:eastAsia="Times New Roman" w:hAnsi="Times" w:cs="Times New Roman"/>
                      <w:color w:val="000000"/>
                      <w:sz w:val="17"/>
                      <w:szCs w:val="17"/>
                      <w:lang w:eastAsia="it-IT"/>
                    </w:rPr>
                    <w:t>189</w:t>
                  </w:r>
                </w:p>
              </w:tc>
            </w:tr>
            <w:tr w:rsidR="00053A9A" w:rsidRPr="00B621AD" w:rsidTr="00053A9A">
              <w:trPr>
                <w:trHeight w:val="300"/>
              </w:trPr>
              <w:tc>
                <w:tcPr>
                  <w:tcW w:w="1710" w:type="dxa"/>
                  <w:tcBorders>
                    <w:top w:val="nil"/>
                    <w:left w:val="single" w:sz="8" w:space="0" w:color="auto"/>
                    <w:bottom w:val="single" w:sz="8" w:space="0" w:color="auto"/>
                    <w:right w:val="nil"/>
                  </w:tcBorders>
                  <w:shd w:val="clear" w:color="auto" w:fill="auto"/>
                  <w:noWrap/>
                  <w:vAlign w:val="center"/>
                  <w:hideMark/>
                </w:tcPr>
                <w:p w:rsidR="00053A9A" w:rsidRPr="004171D0" w:rsidRDefault="00053A9A" w:rsidP="00B621AD">
                  <w:pPr>
                    <w:spacing w:after="0" w:line="240" w:lineRule="auto"/>
                    <w:rPr>
                      <w:rFonts w:ascii="Times" w:eastAsia="Times New Roman" w:hAnsi="Times" w:cs="Times New Roman"/>
                      <w:b/>
                      <w:bCs/>
                      <w:color w:val="000000"/>
                      <w:sz w:val="18"/>
                      <w:szCs w:val="18"/>
                      <w:lang w:eastAsia="it-IT"/>
                    </w:rPr>
                  </w:pPr>
                  <w:r w:rsidRPr="004171D0">
                    <w:rPr>
                      <w:rFonts w:ascii="Times" w:eastAsia="Times New Roman" w:hAnsi="Times" w:cs="Times New Roman"/>
                      <w:b/>
                      <w:bCs/>
                      <w:color w:val="000000"/>
                      <w:sz w:val="18"/>
                      <w:szCs w:val="18"/>
                      <w:lang w:eastAsia="it-IT"/>
                    </w:rPr>
                    <w:t>Italia</w:t>
                  </w:r>
                </w:p>
              </w:tc>
              <w:tc>
                <w:tcPr>
                  <w:tcW w:w="715" w:type="dxa"/>
                  <w:tcBorders>
                    <w:top w:val="nil"/>
                    <w:left w:val="single" w:sz="8" w:space="0" w:color="auto"/>
                    <w:bottom w:val="single" w:sz="8" w:space="0" w:color="auto"/>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b/>
                      <w:bCs/>
                      <w:color w:val="000000"/>
                      <w:sz w:val="17"/>
                      <w:szCs w:val="17"/>
                      <w:lang w:eastAsia="it-IT"/>
                    </w:rPr>
                  </w:pPr>
                  <w:r w:rsidRPr="00AF0A81">
                    <w:rPr>
                      <w:rFonts w:ascii="Times" w:eastAsia="Times New Roman" w:hAnsi="Times" w:cs="Times New Roman"/>
                      <w:b/>
                      <w:bCs/>
                      <w:color w:val="000000"/>
                      <w:sz w:val="17"/>
                      <w:szCs w:val="17"/>
                      <w:lang w:eastAsia="it-IT"/>
                    </w:rPr>
                    <w:t>365</w:t>
                  </w:r>
                </w:p>
              </w:tc>
              <w:tc>
                <w:tcPr>
                  <w:tcW w:w="715" w:type="dxa"/>
                  <w:tcBorders>
                    <w:top w:val="nil"/>
                    <w:left w:val="nil"/>
                    <w:bottom w:val="single" w:sz="8" w:space="0" w:color="auto"/>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b/>
                      <w:bCs/>
                      <w:color w:val="000000"/>
                      <w:sz w:val="17"/>
                      <w:szCs w:val="17"/>
                      <w:lang w:eastAsia="it-IT"/>
                    </w:rPr>
                  </w:pPr>
                  <w:r w:rsidRPr="00AF0A81">
                    <w:rPr>
                      <w:rFonts w:ascii="Times" w:eastAsia="Times New Roman" w:hAnsi="Times" w:cs="Times New Roman"/>
                      <w:b/>
                      <w:bCs/>
                      <w:color w:val="000000"/>
                      <w:sz w:val="17"/>
                      <w:szCs w:val="17"/>
                      <w:lang w:eastAsia="it-IT"/>
                    </w:rPr>
                    <w:t>439</w:t>
                  </w:r>
                </w:p>
              </w:tc>
              <w:tc>
                <w:tcPr>
                  <w:tcW w:w="715" w:type="dxa"/>
                  <w:tcBorders>
                    <w:top w:val="nil"/>
                    <w:left w:val="nil"/>
                    <w:bottom w:val="single" w:sz="8" w:space="0" w:color="auto"/>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b/>
                      <w:bCs/>
                      <w:color w:val="000000"/>
                      <w:sz w:val="17"/>
                      <w:szCs w:val="17"/>
                      <w:lang w:eastAsia="it-IT"/>
                    </w:rPr>
                  </w:pPr>
                  <w:r w:rsidRPr="00AF0A81">
                    <w:rPr>
                      <w:rFonts w:ascii="Times" w:eastAsia="Times New Roman" w:hAnsi="Times" w:cs="Times New Roman"/>
                      <w:b/>
                      <w:bCs/>
                      <w:color w:val="000000"/>
                      <w:sz w:val="17"/>
                      <w:szCs w:val="17"/>
                      <w:lang w:eastAsia="it-IT"/>
                    </w:rPr>
                    <w:t>366</w:t>
                  </w:r>
                </w:p>
              </w:tc>
              <w:tc>
                <w:tcPr>
                  <w:tcW w:w="715" w:type="dxa"/>
                  <w:tcBorders>
                    <w:top w:val="nil"/>
                    <w:left w:val="nil"/>
                    <w:bottom w:val="single" w:sz="8" w:space="0" w:color="auto"/>
                    <w:right w:val="single" w:sz="8" w:space="0" w:color="auto"/>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b/>
                      <w:bCs/>
                      <w:color w:val="000000"/>
                      <w:sz w:val="17"/>
                      <w:szCs w:val="17"/>
                      <w:lang w:eastAsia="it-IT"/>
                    </w:rPr>
                  </w:pPr>
                  <w:r w:rsidRPr="00AF0A81">
                    <w:rPr>
                      <w:rFonts w:ascii="Times" w:eastAsia="Times New Roman" w:hAnsi="Times" w:cs="Times New Roman"/>
                      <w:b/>
                      <w:bCs/>
                      <w:color w:val="000000"/>
                      <w:sz w:val="17"/>
                      <w:szCs w:val="17"/>
                      <w:lang w:eastAsia="it-IT"/>
                    </w:rPr>
                    <w:t>362</w:t>
                  </w:r>
                </w:p>
              </w:tc>
              <w:tc>
                <w:tcPr>
                  <w:tcW w:w="716" w:type="dxa"/>
                  <w:tcBorders>
                    <w:top w:val="nil"/>
                    <w:left w:val="nil"/>
                    <w:bottom w:val="single" w:sz="8" w:space="0" w:color="auto"/>
                    <w:right w:val="nil"/>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b/>
                      <w:bCs/>
                      <w:color w:val="000000"/>
                      <w:sz w:val="17"/>
                      <w:szCs w:val="17"/>
                      <w:lang w:eastAsia="it-IT"/>
                    </w:rPr>
                  </w:pPr>
                  <w:r w:rsidRPr="00AF0A81">
                    <w:rPr>
                      <w:rFonts w:ascii="Times" w:eastAsia="Times New Roman" w:hAnsi="Times" w:cs="Times New Roman"/>
                      <w:b/>
                      <w:bCs/>
                      <w:color w:val="000000"/>
                      <w:sz w:val="17"/>
                      <w:szCs w:val="17"/>
                      <w:lang w:eastAsia="it-IT"/>
                    </w:rPr>
                    <w:t>158</w:t>
                  </w:r>
                </w:p>
              </w:tc>
              <w:tc>
                <w:tcPr>
                  <w:tcW w:w="716" w:type="dxa"/>
                  <w:tcBorders>
                    <w:top w:val="nil"/>
                    <w:left w:val="nil"/>
                    <w:bottom w:val="single" w:sz="8" w:space="0" w:color="auto"/>
                    <w:right w:val="nil"/>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b/>
                      <w:bCs/>
                      <w:color w:val="000000"/>
                      <w:sz w:val="17"/>
                      <w:szCs w:val="17"/>
                      <w:lang w:eastAsia="it-IT"/>
                    </w:rPr>
                  </w:pPr>
                  <w:r w:rsidRPr="00AF0A81">
                    <w:rPr>
                      <w:rFonts w:ascii="Times" w:eastAsia="Times New Roman" w:hAnsi="Times" w:cs="Times New Roman"/>
                      <w:b/>
                      <w:bCs/>
                      <w:color w:val="000000"/>
                      <w:sz w:val="17"/>
                      <w:szCs w:val="17"/>
                      <w:lang w:eastAsia="it-IT"/>
                    </w:rPr>
                    <w:t>445</w:t>
                  </w:r>
                </w:p>
              </w:tc>
              <w:tc>
                <w:tcPr>
                  <w:tcW w:w="716" w:type="dxa"/>
                  <w:tcBorders>
                    <w:top w:val="nil"/>
                    <w:left w:val="nil"/>
                    <w:bottom w:val="single" w:sz="8" w:space="0" w:color="auto"/>
                    <w:right w:val="nil"/>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b/>
                      <w:bCs/>
                      <w:color w:val="000000"/>
                      <w:sz w:val="17"/>
                      <w:szCs w:val="17"/>
                      <w:lang w:eastAsia="it-IT"/>
                    </w:rPr>
                  </w:pPr>
                  <w:r w:rsidRPr="00AF0A81">
                    <w:rPr>
                      <w:rFonts w:ascii="Times" w:eastAsia="Times New Roman" w:hAnsi="Times" w:cs="Times New Roman"/>
                      <w:b/>
                      <w:bCs/>
                      <w:color w:val="000000"/>
                      <w:sz w:val="17"/>
                      <w:szCs w:val="17"/>
                      <w:lang w:eastAsia="it-IT"/>
                    </w:rPr>
                    <w:t>309</w:t>
                  </w:r>
                </w:p>
              </w:tc>
              <w:tc>
                <w:tcPr>
                  <w:tcW w:w="716" w:type="dxa"/>
                  <w:tcBorders>
                    <w:top w:val="nil"/>
                    <w:left w:val="nil"/>
                    <w:bottom w:val="single" w:sz="8" w:space="0" w:color="auto"/>
                    <w:right w:val="single" w:sz="8" w:space="0" w:color="auto"/>
                  </w:tcBorders>
                  <w:shd w:val="clear" w:color="auto" w:fill="auto"/>
                  <w:noWrap/>
                  <w:vAlign w:val="center"/>
                  <w:hideMark/>
                </w:tcPr>
                <w:p w:rsidR="00053A9A" w:rsidRPr="00AF0A81" w:rsidRDefault="00053A9A" w:rsidP="00053A9A">
                  <w:pPr>
                    <w:spacing w:after="0" w:line="240" w:lineRule="auto"/>
                    <w:jc w:val="right"/>
                    <w:rPr>
                      <w:rFonts w:ascii="Times" w:eastAsia="Times New Roman" w:hAnsi="Times" w:cs="Times New Roman"/>
                      <w:b/>
                      <w:bCs/>
                      <w:color w:val="000000"/>
                      <w:sz w:val="17"/>
                      <w:szCs w:val="17"/>
                      <w:lang w:eastAsia="it-IT"/>
                    </w:rPr>
                  </w:pPr>
                  <w:r w:rsidRPr="00AF0A81">
                    <w:rPr>
                      <w:rFonts w:ascii="Times" w:eastAsia="Times New Roman" w:hAnsi="Times" w:cs="Times New Roman"/>
                      <w:b/>
                      <w:bCs/>
                      <w:color w:val="000000"/>
                      <w:sz w:val="17"/>
                      <w:szCs w:val="17"/>
                      <w:lang w:eastAsia="it-IT"/>
                    </w:rPr>
                    <w:t>337</w:t>
                  </w:r>
                </w:p>
              </w:tc>
              <w:tc>
                <w:tcPr>
                  <w:tcW w:w="716" w:type="dxa"/>
                  <w:tcBorders>
                    <w:top w:val="nil"/>
                    <w:left w:val="nil"/>
                    <w:bottom w:val="single" w:sz="8" w:space="0" w:color="auto"/>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b/>
                      <w:bCs/>
                      <w:color w:val="000000"/>
                      <w:sz w:val="17"/>
                      <w:szCs w:val="17"/>
                      <w:lang w:eastAsia="it-IT"/>
                    </w:rPr>
                  </w:pPr>
                  <w:r w:rsidRPr="00AF0A81">
                    <w:rPr>
                      <w:rFonts w:ascii="Times" w:eastAsia="Times New Roman" w:hAnsi="Times" w:cs="Times New Roman"/>
                      <w:b/>
                      <w:bCs/>
                      <w:color w:val="000000"/>
                      <w:sz w:val="17"/>
                      <w:szCs w:val="17"/>
                      <w:lang w:eastAsia="it-IT"/>
                    </w:rPr>
                    <w:t>523</w:t>
                  </w:r>
                </w:p>
              </w:tc>
              <w:tc>
                <w:tcPr>
                  <w:tcW w:w="716" w:type="dxa"/>
                  <w:tcBorders>
                    <w:top w:val="nil"/>
                    <w:left w:val="nil"/>
                    <w:bottom w:val="single" w:sz="8" w:space="0" w:color="auto"/>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b/>
                      <w:bCs/>
                      <w:color w:val="000000"/>
                      <w:sz w:val="17"/>
                      <w:szCs w:val="17"/>
                      <w:lang w:eastAsia="it-IT"/>
                    </w:rPr>
                  </w:pPr>
                  <w:r w:rsidRPr="00AF0A81">
                    <w:rPr>
                      <w:rFonts w:ascii="Times" w:eastAsia="Times New Roman" w:hAnsi="Times" w:cs="Times New Roman"/>
                      <w:b/>
                      <w:bCs/>
                      <w:color w:val="000000"/>
                      <w:sz w:val="17"/>
                      <w:szCs w:val="17"/>
                      <w:lang w:eastAsia="it-IT"/>
                    </w:rPr>
                    <w:t>884</w:t>
                  </w:r>
                </w:p>
              </w:tc>
              <w:tc>
                <w:tcPr>
                  <w:tcW w:w="716" w:type="dxa"/>
                  <w:tcBorders>
                    <w:top w:val="nil"/>
                    <w:left w:val="nil"/>
                    <w:bottom w:val="single" w:sz="8" w:space="0" w:color="auto"/>
                    <w:right w:val="nil"/>
                  </w:tcBorders>
                  <w:shd w:val="clear" w:color="auto" w:fill="auto"/>
                  <w:noWrap/>
                  <w:vAlign w:val="center"/>
                  <w:hideMark/>
                </w:tcPr>
                <w:p w:rsidR="00053A9A" w:rsidRPr="00AF0A81" w:rsidRDefault="00053A9A" w:rsidP="00B621AD">
                  <w:pPr>
                    <w:spacing w:after="0" w:line="240" w:lineRule="auto"/>
                    <w:jc w:val="right"/>
                    <w:rPr>
                      <w:rFonts w:ascii="Times" w:eastAsia="Times New Roman" w:hAnsi="Times" w:cs="Times New Roman"/>
                      <w:b/>
                      <w:bCs/>
                      <w:color w:val="000000"/>
                      <w:sz w:val="17"/>
                      <w:szCs w:val="17"/>
                      <w:lang w:eastAsia="it-IT"/>
                    </w:rPr>
                  </w:pPr>
                  <w:r w:rsidRPr="00AF0A81">
                    <w:rPr>
                      <w:rFonts w:ascii="Times" w:eastAsia="Times New Roman" w:hAnsi="Times" w:cs="Times New Roman"/>
                      <w:b/>
                      <w:bCs/>
                      <w:color w:val="000000"/>
                      <w:sz w:val="17"/>
                      <w:szCs w:val="17"/>
                      <w:lang w:eastAsia="it-IT"/>
                    </w:rPr>
                    <w:t>675</w:t>
                  </w:r>
                </w:p>
              </w:tc>
              <w:tc>
                <w:tcPr>
                  <w:tcW w:w="716" w:type="dxa"/>
                  <w:tcBorders>
                    <w:top w:val="nil"/>
                    <w:left w:val="nil"/>
                    <w:bottom w:val="single" w:sz="8" w:space="0" w:color="auto"/>
                    <w:right w:val="single" w:sz="8" w:space="0" w:color="auto"/>
                  </w:tcBorders>
                  <w:shd w:val="clear" w:color="auto" w:fill="auto"/>
                  <w:noWrap/>
                  <w:vAlign w:val="center"/>
                  <w:hideMark/>
                </w:tcPr>
                <w:p w:rsidR="00053A9A" w:rsidRPr="00AF0A81" w:rsidRDefault="00053A9A" w:rsidP="009E2FEE">
                  <w:pPr>
                    <w:spacing w:after="0" w:line="240" w:lineRule="auto"/>
                    <w:jc w:val="center"/>
                    <w:rPr>
                      <w:rFonts w:ascii="Times" w:eastAsia="Times New Roman" w:hAnsi="Times" w:cs="Times New Roman"/>
                      <w:b/>
                      <w:color w:val="000000"/>
                      <w:sz w:val="17"/>
                      <w:szCs w:val="17"/>
                      <w:lang w:eastAsia="it-IT"/>
                    </w:rPr>
                  </w:pPr>
                  <w:r w:rsidRPr="00AF0A81">
                    <w:rPr>
                      <w:rFonts w:ascii="Times" w:eastAsia="Times New Roman" w:hAnsi="Times" w:cs="Times New Roman"/>
                      <w:b/>
                      <w:color w:val="000000"/>
                      <w:sz w:val="17"/>
                      <w:szCs w:val="17"/>
                      <w:lang w:eastAsia="it-IT"/>
                    </w:rPr>
                    <w:t>699</w:t>
                  </w:r>
                </w:p>
              </w:tc>
            </w:tr>
          </w:tbl>
          <w:p w:rsidR="00B621AD" w:rsidRDefault="00B621AD" w:rsidP="00B621AD"/>
        </w:tc>
      </w:tr>
    </w:tbl>
    <w:p w:rsidR="00B621AD" w:rsidRDefault="00B621AD" w:rsidP="00B621AD"/>
    <w:p w:rsidR="00DF4CA8" w:rsidRDefault="00DF4CA8">
      <w:r>
        <w:br w:type="page"/>
      </w:r>
    </w:p>
    <w:p w:rsidR="00B621AD" w:rsidRDefault="00B621AD" w:rsidP="00B621AD">
      <w:pPr>
        <w:spacing w:after="0" w:line="240" w:lineRule="auto"/>
        <w:ind w:left="2268" w:hanging="2268"/>
        <w:rPr>
          <w:rFonts w:ascii="Times New Roman" w:eastAsia="Times New Roman" w:hAnsi="Times New Roman" w:cs="Times New Roman"/>
          <w:b/>
          <w:bCs/>
          <w:color w:val="000000"/>
          <w:sz w:val="24"/>
          <w:szCs w:val="24"/>
          <w:lang w:eastAsia="it-IT"/>
        </w:rPr>
      </w:pPr>
      <w:r w:rsidRPr="00B621AD">
        <w:rPr>
          <w:rFonts w:ascii="Times New Roman" w:eastAsia="Times New Roman" w:hAnsi="Times New Roman" w:cs="Times New Roman"/>
          <w:b/>
          <w:bCs/>
          <w:i/>
          <w:iCs/>
          <w:color w:val="000000"/>
          <w:sz w:val="24"/>
          <w:szCs w:val="24"/>
          <w:lang w:eastAsia="it-IT"/>
        </w:rPr>
        <w:lastRenderedPageBreak/>
        <w:t xml:space="preserve">Segue: </w:t>
      </w:r>
      <w:r w:rsidRPr="00B621AD">
        <w:rPr>
          <w:rFonts w:ascii="Times New Roman" w:eastAsia="Times New Roman" w:hAnsi="Times New Roman" w:cs="Times New Roman"/>
          <w:b/>
          <w:bCs/>
          <w:color w:val="000000"/>
          <w:sz w:val="24"/>
          <w:szCs w:val="24"/>
          <w:lang w:eastAsia="it-IT"/>
        </w:rPr>
        <w:t xml:space="preserve">Tab. IS.UV.6 - Utenti vulnerabili  -  Utenti su motocicli senza passeggero a bordo </w:t>
      </w:r>
      <w:r w:rsidR="00E85848">
        <w:rPr>
          <w:rFonts w:ascii="Times New Roman" w:eastAsia="Times New Roman" w:hAnsi="Times New Roman" w:cs="Times New Roman"/>
          <w:b/>
          <w:bCs/>
          <w:color w:val="000000"/>
          <w:sz w:val="24"/>
          <w:szCs w:val="24"/>
          <w:lang w:eastAsia="it-IT"/>
        </w:rPr>
        <w:t xml:space="preserve">- Incidenti e morti </w:t>
      </w:r>
      <w:r w:rsidRPr="00B621AD">
        <w:rPr>
          <w:rFonts w:ascii="Times New Roman" w:eastAsia="Times New Roman" w:hAnsi="Times New Roman" w:cs="Times New Roman"/>
          <w:b/>
          <w:bCs/>
          <w:color w:val="000000"/>
          <w:sz w:val="24"/>
          <w:szCs w:val="24"/>
          <w:lang w:eastAsia="it-IT"/>
        </w:rPr>
        <w:t xml:space="preserve"> occorsi entro l'abitato e fuori l'abitato, per Ripartizione Geografica e fascia di età - Anni 2001, 2010, 2014-2015</w:t>
      </w:r>
    </w:p>
    <w:p w:rsidR="00B621AD" w:rsidRDefault="00B621AD" w:rsidP="00B621AD">
      <w:pPr>
        <w:spacing w:after="0" w:line="240" w:lineRule="auto"/>
        <w:ind w:left="2268" w:hanging="2268"/>
        <w:rPr>
          <w:rFonts w:ascii="Times New Roman" w:eastAsia="Times New Roman" w:hAnsi="Times New Roman" w:cs="Times New Roman"/>
          <w:b/>
          <w:bCs/>
          <w:i/>
          <w:iCs/>
          <w:color w:val="000000"/>
          <w:sz w:val="24"/>
          <w:szCs w:val="24"/>
          <w:lang w:eastAsia="it-IT"/>
        </w:rPr>
      </w:pPr>
    </w:p>
    <w:p w:rsidR="00B621AD" w:rsidRPr="00B621AD" w:rsidRDefault="00B621AD" w:rsidP="00B621AD">
      <w:pPr>
        <w:spacing w:after="0" w:line="240" w:lineRule="auto"/>
        <w:rPr>
          <w:rFonts w:ascii="Times" w:eastAsia="Times New Roman" w:hAnsi="Times" w:cs="Times New Roman"/>
          <w:i/>
          <w:iCs/>
          <w:color w:val="000000"/>
          <w:sz w:val="24"/>
          <w:szCs w:val="24"/>
          <w:lang w:eastAsia="it-IT"/>
        </w:rPr>
      </w:pPr>
      <w:r w:rsidRPr="00B621AD">
        <w:rPr>
          <w:rFonts w:ascii="Times" w:eastAsia="Times New Roman" w:hAnsi="Times" w:cs="Times New Roman"/>
          <w:i/>
          <w:iCs/>
          <w:color w:val="000000"/>
          <w:sz w:val="24"/>
          <w:szCs w:val="24"/>
          <w:lang w:eastAsia="it-IT"/>
        </w:rPr>
        <w:t xml:space="preserve">B) Incidenti occorsi ad utenti su motocicli senza passeggero a bordo </w:t>
      </w:r>
      <w:r w:rsidR="00A17EE4">
        <w:rPr>
          <w:rFonts w:ascii="Times" w:eastAsia="Times New Roman" w:hAnsi="Times" w:cs="Times New Roman"/>
          <w:i/>
          <w:iCs/>
          <w:color w:val="000000"/>
          <w:sz w:val="24"/>
          <w:szCs w:val="24"/>
          <w:lang w:eastAsia="it-IT"/>
        </w:rPr>
        <w:t>-</w:t>
      </w:r>
      <w:r w:rsidRPr="00B621AD">
        <w:rPr>
          <w:rFonts w:ascii="Times" w:eastAsia="Times New Roman" w:hAnsi="Times" w:cs="Times New Roman"/>
          <w:i/>
          <w:iCs/>
          <w:color w:val="000000"/>
          <w:sz w:val="24"/>
          <w:szCs w:val="24"/>
          <w:lang w:eastAsia="it-IT"/>
        </w:rPr>
        <w:t xml:space="preserve"> Valori assoluti</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34"/>
      </w:tblGrid>
      <w:tr w:rsidR="00B621AD" w:rsidTr="00B621AD">
        <w:tc>
          <w:tcPr>
            <w:tcW w:w="10458" w:type="dxa"/>
          </w:tcPr>
          <w:tbl>
            <w:tblPr>
              <w:tblW w:w="10298" w:type="dxa"/>
              <w:tblCellMar>
                <w:left w:w="70" w:type="dxa"/>
                <w:right w:w="70" w:type="dxa"/>
              </w:tblCellMar>
              <w:tblLook w:val="04A0" w:firstRow="1" w:lastRow="0" w:firstColumn="1" w:lastColumn="0" w:noHBand="0" w:noVBand="1"/>
            </w:tblPr>
            <w:tblGrid>
              <w:gridCol w:w="1710"/>
              <w:gridCol w:w="715"/>
              <w:gridCol w:w="715"/>
              <w:gridCol w:w="715"/>
              <w:gridCol w:w="715"/>
              <w:gridCol w:w="716"/>
              <w:gridCol w:w="716"/>
              <w:gridCol w:w="716"/>
              <w:gridCol w:w="716"/>
              <w:gridCol w:w="716"/>
              <w:gridCol w:w="716"/>
              <w:gridCol w:w="716"/>
              <w:gridCol w:w="716"/>
            </w:tblGrid>
            <w:tr w:rsidR="00B621AD" w:rsidRPr="00B621AD" w:rsidTr="001338C6">
              <w:trPr>
                <w:trHeight w:val="405"/>
              </w:trPr>
              <w:tc>
                <w:tcPr>
                  <w:tcW w:w="171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621AD" w:rsidRPr="00B621AD" w:rsidRDefault="00B621AD" w:rsidP="00FD058C">
                  <w:pPr>
                    <w:spacing w:after="0" w:line="240" w:lineRule="auto"/>
                    <w:jc w:val="center"/>
                    <w:rPr>
                      <w:rFonts w:ascii="Times New Roman" w:eastAsia="Times New Roman" w:hAnsi="Times New Roman" w:cs="Times New Roman"/>
                      <w:b/>
                      <w:bCs/>
                      <w:color w:val="000000"/>
                      <w:sz w:val="18"/>
                      <w:szCs w:val="18"/>
                      <w:lang w:eastAsia="it-IT"/>
                    </w:rPr>
                  </w:pPr>
                  <w:r w:rsidRPr="00B621AD">
                    <w:rPr>
                      <w:rFonts w:ascii="Times New Roman" w:eastAsia="Times New Roman" w:hAnsi="Times New Roman" w:cs="Times New Roman"/>
                      <w:b/>
                      <w:bCs/>
                      <w:color w:val="000000"/>
                      <w:sz w:val="18"/>
                      <w:szCs w:val="18"/>
                      <w:lang w:eastAsia="it-IT"/>
                    </w:rPr>
                    <w:t>Totale morti su motocicli a solo</w:t>
                  </w:r>
                  <w:r w:rsidR="00FD058C">
                    <w:rPr>
                      <w:rFonts w:ascii="Times New Roman" w:eastAsia="Times New Roman" w:hAnsi="Times New Roman" w:cs="Times New Roman"/>
                      <w:b/>
                      <w:bCs/>
                      <w:color w:val="000000"/>
                      <w:sz w:val="18"/>
                      <w:szCs w:val="18"/>
                      <w:lang w:eastAsia="it-IT"/>
                    </w:rPr>
                    <w:t>,</w:t>
                  </w:r>
                  <w:r w:rsidRPr="00B621AD">
                    <w:rPr>
                      <w:rFonts w:ascii="Times New Roman" w:eastAsia="Times New Roman" w:hAnsi="Times New Roman" w:cs="Times New Roman"/>
                      <w:b/>
                      <w:bCs/>
                      <w:color w:val="000000"/>
                      <w:sz w:val="18"/>
                      <w:szCs w:val="18"/>
                      <w:lang w:eastAsia="it-IT"/>
                    </w:rPr>
                    <w:t xml:space="preserve"> età sino a 14 anni</w:t>
                  </w:r>
                </w:p>
              </w:tc>
              <w:tc>
                <w:tcPr>
                  <w:tcW w:w="28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B621AD" w:rsidRPr="00B621AD" w:rsidRDefault="00B621AD"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Entro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B621AD" w:rsidRPr="00B621AD" w:rsidRDefault="00B621AD"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Fuori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B621AD" w:rsidRPr="00B621AD" w:rsidRDefault="00B621AD"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Entro e fuori l'abitato</w:t>
                  </w:r>
                </w:p>
              </w:tc>
            </w:tr>
            <w:tr w:rsidR="00B621AD" w:rsidRPr="00B621AD" w:rsidTr="001338C6">
              <w:trPr>
                <w:trHeight w:val="300"/>
              </w:trPr>
              <w:tc>
                <w:tcPr>
                  <w:tcW w:w="1710" w:type="dxa"/>
                  <w:vMerge/>
                  <w:tcBorders>
                    <w:top w:val="single" w:sz="8" w:space="0" w:color="auto"/>
                    <w:left w:val="single" w:sz="8" w:space="0" w:color="auto"/>
                    <w:bottom w:val="single" w:sz="8" w:space="0" w:color="000000"/>
                    <w:right w:val="single" w:sz="8" w:space="0" w:color="auto"/>
                  </w:tcBorders>
                  <w:vAlign w:val="center"/>
                  <w:hideMark/>
                </w:tcPr>
                <w:p w:rsidR="00B621AD" w:rsidRPr="00B621AD" w:rsidRDefault="00B621AD" w:rsidP="00B621AD">
                  <w:pPr>
                    <w:spacing w:after="0" w:line="240" w:lineRule="auto"/>
                    <w:rPr>
                      <w:rFonts w:ascii="Times New Roman" w:eastAsia="Times New Roman" w:hAnsi="Times New Roman" w:cs="Times New Roman"/>
                      <w:b/>
                      <w:bCs/>
                      <w:color w:val="000000"/>
                      <w:sz w:val="18"/>
                      <w:szCs w:val="18"/>
                      <w:lang w:eastAsia="it-IT"/>
                    </w:rPr>
                  </w:pPr>
                </w:p>
              </w:tc>
              <w:tc>
                <w:tcPr>
                  <w:tcW w:w="715" w:type="dxa"/>
                  <w:tcBorders>
                    <w:top w:val="nil"/>
                    <w:left w:val="nil"/>
                    <w:bottom w:val="single" w:sz="8" w:space="0" w:color="auto"/>
                    <w:right w:val="nil"/>
                  </w:tcBorders>
                  <w:shd w:val="clear" w:color="auto" w:fill="auto"/>
                  <w:vAlign w:val="center"/>
                  <w:hideMark/>
                </w:tcPr>
                <w:p w:rsidR="00B621AD" w:rsidRPr="00B621AD" w:rsidRDefault="00B621AD"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2001</w:t>
                  </w:r>
                </w:p>
              </w:tc>
              <w:tc>
                <w:tcPr>
                  <w:tcW w:w="715" w:type="dxa"/>
                  <w:tcBorders>
                    <w:top w:val="nil"/>
                    <w:left w:val="nil"/>
                    <w:bottom w:val="single" w:sz="8" w:space="0" w:color="auto"/>
                    <w:right w:val="nil"/>
                  </w:tcBorders>
                  <w:shd w:val="clear" w:color="auto" w:fill="auto"/>
                  <w:vAlign w:val="center"/>
                  <w:hideMark/>
                </w:tcPr>
                <w:p w:rsidR="00B621AD" w:rsidRPr="00B621AD" w:rsidRDefault="00B621AD"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2010</w:t>
                  </w:r>
                </w:p>
              </w:tc>
              <w:tc>
                <w:tcPr>
                  <w:tcW w:w="715" w:type="dxa"/>
                  <w:tcBorders>
                    <w:top w:val="nil"/>
                    <w:left w:val="nil"/>
                    <w:bottom w:val="single" w:sz="8" w:space="0" w:color="auto"/>
                    <w:right w:val="nil"/>
                  </w:tcBorders>
                  <w:shd w:val="clear" w:color="auto" w:fill="auto"/>
                  <w:vAlign w:val="center"/>
                  <w:hideMark/>
                </w:tcPr>
                <w:p w:rsidR="00B621AD" w:rsidRPr="00B621AD" w:rsidRDefault="00B621AD"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2014</w:t>
                  </w:r>
                </w:p>
              </w:tc>
              <w:tc>
                <w:tcPr>
                  <w:tcW w:w="715" w:type="dxa"/>
                  <w:tcBorders>
                    <w:top w:val="nil"/>
                    <w:left w:val="nil"/>
                    <w:bottom w:val="single" w:sz="8" w:space="0" w:color="auto"/>
                    <w:right w:val="single" w:sz="8" w:space="0" w:color="auto"/>
                  </w:tcBorders>
                  <w:shd w:val="clear" w:color="auto" w:fill="auto"/>
                  <w:vAlign w:val="center"/>
                  <w:hideMark/>
                </w:tcPr>
                <w:p w:rsidR="00B621AD" w:rsidRPr="00B621AD" w:rsidRDefault="00B621AD"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B621AD" w:rsidRPr="00B621AD" w:rsidRDefault="00B621AD"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B621AD" w:rsidRPr="00B621AD" w:rsidRDefault="00B621AD"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B621AD" w:rsidRPr="00B621AD" w:rsidRDefault="00B621AD"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B621AD" w:rsidRPr="00B621AD" w:rsidRDefault="00B621AD"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B621AD" w:rsidRPr="00B621AD" w:rsidRDefault="00B621AD"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B621AD" w:rsidRPr="00B621AD" w:rsidRDefault="00B621AD"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B621AD" w:rsidRPr="00B621AD" w:rsidRDefault="00B621AD"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B621AD" w:rsidRPr="00B621AD" w:rsidRDefault="00B621AD"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2015</w:t>
                  </w:r>
                </w:p>
              </w:tc>
            </w:tr>
            <w:tr w:rsidR="00053A9A" w:rsidRPr="00B621AD" w:rsidTr="00053A9A">
              <w:trPr>
                <w:trHeight w:val="300"/>
              </w:trPr>
              <w:tc>
                <w:tcPr>
                  <w:tcW w:w="1710" w:type="dxa"/>
                  <w:tcBorders>
                    <w:top w:val="nil"/>
                    <w:left w:val="single" w:sz="8" w:space="0" w:color="auto"/>
                    <w:bottom w:val="nil"/>
                    <w:right w:val="single" w:sz="8" w:space="0" w:color="auto"/>
                  </w:tcBorders>
                  <w:shd w:val="clear" w:color="auto" w:fill="auto"/>
                  <w:noWrap/>
                  <w:vAlign w:val="center"/>
                  <w:hideMark/>
                </w:tcPr>
                <w:p w:rsidR="00053A9A" w:rsidRPr="004171D0" w:rsidRDefault="00053A9A" w:rsidP="008C27FE">
                  <w:pPr>
                    <w:spacing w:after="0" w:line="240" w:lineRule="auto"/>
                    <w:rPr>
                      <w:rFonts w:ascii="Times" w:eastAsia="Times New Roman" w:hAnsi="Times" w:cs="Times New Roman"/>
                      <w:color w:val="000000"/>
                      <w:sz w:val="18"/>
                      <w:szCs w:val="18"/>
                      <w:lang w:eastAsia="it-IT"/>
                    </w:rPr>
                  </w:pPr>
                  <w:r w:rsidRPr="004171D0">
                    <w:rPr>
                      <w:rFonts w:ascii="Times" w:eastAsia="Times New Roman" w:hAnsi="Times" w:cs="Times New Roman"/>
                      <w:color w:val="000000"/>
                      <w:sz w:val="18"/>
                      <w:szCs w:val="18"/>
                      <w:lang w:eastAsia="it-IT"/>
                    </w:rPr>
                    <w:t>Italia</w:t>
                  </w:r>
                  <w:r w:rsidR="007903D7" w:rsidRPr="004171D0">
                    <w:rPr>
                      <w:rFonts w:ascii="Times" w:eastAsia="Times New Roman" w:hAnsi="Times" w:cs="Times New Roman"/>
                      <w:color w:val="000000"/>
                      <w:sz w:val="18"/>
                      <w:szCs w:val="18"/>
                      <w:lang w:eastAsia="it-IT"/>
                    </w:rPr>
                    <w:t xml:space="preserve"> </w:t>
                  </w:r>
                  <w:r w:rsidRPr="004171D0">
                    <w:rPr>
                      <w:rFonts w:ascii="Times" w:eastAsia="Times New Roman" w:hAnsi="Times" w:cs="Times New Roman"/>
                      <w:color w:val="000000"/>
                      <w:sz w:val="18"/>
                      <w:szCs w:val="18"/>
                      <w:lang w:eastAsia="it-IT"/>
                    </w:rPr>
                    <w:t>Settentrionale</w:t>
                  </w:r>
                </w:p>
              </w:tc>
              <w:tc>
                <w:tcPr>
                  <w:tcW w:w="715" w:type="dxa"/>
                  <w:tcBorders>
                    <w:top w:val="nil"/>
                    <w:left w:val="nil"/>
                    <w:bottom w:val="nil"/>
                    <w:right w:val="nil"/>
                  </w:tcBorders>
                  <w:shd w:val="clear" w:color="auto" w:fill="auto"/>
                  <w:noWrap/>
                  <w:vAlign w:val="center"/>
                  <w:hideMark/>
                </w:tcPr>
                <w:p w:rsidR="00053A9A" w:rsidRPr="00B621AD" w:rsidRDefault="00053A9A" w:rsidP="008C27FE">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4</w:t>
                  </w:r>
                </w:p>
              </w:tc>
              <w:tc>
                <w:tcPr>
                  <w:tcW w:w="715" w:type="dxa"/>
                  <w:tcBorders>
                    <w:top w:val="nil"/>
                    <w:left w:val="nil"/>
                    <w:bottom w:val="nil"/>
                    <w:right w:val="nil"/>
                  </w:tcBorders>
                  <w:shd w:val="clear" w:color="auto" w:fill="auto"/>
                  <w:noWrap/>
                  <w:vAlign w:val="center"/>
                  <w:hideMark/>
                </w:tcPr>
                <w:p w:rsidR="00053A9A" w:rsidRPr="00B621AD" w:rsidRDefault="00053A9A" w:rsidP="008C27FE">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0</w:t>
                  </w:r>
                </w:p>
              </w:tc>
              <w:tc>
                <w:tcPr>
                  <w:tcW w:w="715" w:type="dxa"/>
                  <w:tcBorders>
                    <w:top w:val="nil"/>
                    <w:left w:val="nil"/>
                    <w:bottom w:val="nil"/>
                    <w:right w:val="nil"/>
                  </w:tcBorders>
                  <w:shd w:val="clear" w:color="auto" w:fill="auto"/>
                  <w:noWrap/>
                  <w:vAlign w:val="center"/>
                  <w:hideMark/>
                </w:tcPr>
                <w:p w:rsidR="00053A9A" w:rsidRPr="00B621AD" w:rsidRDefault="00053A9A" w:rsidP="008C27FE">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0</w:t>
                  </w:r>
                </w:p>
              </w:tc>
              <w:tc>
                <w:tcPr>
                  <w:tcW w:w="715" w:type="dxa"/>
                  <w:tcBorders>
                    <w:top w:val="nil"/>
                    <w:left w:val="nil"/>
                    <w:bottom w:val="nil"/>
                    <w:right w:val="single" w:sz="8" w:space="0" w:color="auto"/>
                  </w:tcBorders>
                  <w:shd w:val="clear" w:color="auto" w:fill="auto"/>
                  <w:noWrap/>
                  <w:vAlign w:val="center"/>
                  <w:hideMark/>
                </w:tcPr>
                <w:p w:rsidR="00053A9A" w:rsidRPr="00053A9A" w:rsidRDefault="00053A9A" w:rsidP="00DE0000">
                  <w:pPr>
                    <w:spacing w:after="0" w:line="240" w:lineRule="auto"/>
                    <w:jc w:val="right"/>
                    <w:rPr>
                      <w:rFonts w:ascii="Times" w:eastAsia="Times New Roman" w:hAnsi="Times" w:cs="Times New Roman"/>
                      <w:color w:val="000000"/>
                      <w:sz w:val="16"/>
                      <w:szCs w:val="16"/>
                      <w:lang w:eastAsia="it-IT"/>
                    </w:rPr>
                  </w:pPr>
                  <w:r w:rsidRPr="00053A9A">
                    <w:rPr>
                      <w:rFonts w:ascii="Times" w:eastAsia="Times New Roman" w:hAnsi="Times" w:cs="Times New Roman"/>
                      <w:color w:val="000000"/>
                      <w:sz w:val="16"/>
                      <w:szCs w:val="16"/>
                      <w:lang w:eastAsia="it-IT"/>
                    </w:rPr>
                    <w:t>-</w:t>
                  </w:r>
                </w:p>
              </w:tc>
              <w:tc>
                <w:tcPr>
                  <w:tcW w:w="716" w:type="dxa"/>
                  <w:tcBorders>
                    <w:top w:val="nil"/>
                    <w:left w:val="nil"/>
                    <w:bottom w:val="nil"/>
                    <w:right w:val="nil"/>
                  </w:tcBorders>
                  <w:shd w:val="clear" w:color="auto" w:fill="auto"/>
                  <w:noWrap/>
                  <w:vAlign w:val="center"/>
                  <w:hideMark/>
                </w:tcPr>
                <w:p w:rsidR="00053A9A" w:rsidRPr="00053A9A" w:rsidRDefault="00053A9A" w:rsidP="00DE0000">
                  <w:pPr>
                    <w:spacing w:after="0" w:line="240" w:lineRule="auto"/>
                    <w:jc w:val="right"/>
                    <w:rPr>
                      <w:rFonts w:ascii="Times" w:eastAsia="Times New Roman" w:hAnsi="Times" w:cs="Times New Roman"/>
                      <w:color w:val="000000"/>
                      <w:sz w:val="16"/>
                      <w:szCs w:val="16"/>
                      <w:lang w:eastAsia="it-IT"/>
                    </w:rPr>
                  </w:pPr>
                  <w:r w:rsidRPr="00053A9A">
                    <w:rPr>
                      <w:rFonts w:ascii="Times" w:eastAsia="Times New Roman" w:hAnsi="Times" w:cs="Times New Roman"/>
                      <w:color w:val="000000"/>
                      <w:sz w:val="16"/>
                      <w:szCs w:val="16"/>
                      <w:lang w:eastAsia="it-IT"/>
                    </w:rPr>
                    <w:t>-</w:t>
                  </w:r>
                </w:p>
              </w:tc>
              <w:tc>
                <w:tcPr>
                  <w:tcW w:w="716" w:type="dxa"/>
                  <w:tcBorders>
                    <w:top w:val="nil"/>
                    <w:left w:val="nil"/>
                    <w:bottom w:val="nil"/>
                    <w:right w:val="nil"/>
                  </w:tcBorders>
                  <w:shd w:val="clear" w:color="auto" w:fill="auto"/>
                  <w:noWrap/>
                  <w:vAlign w:val="center"/>
                  <w:hideMark/>
                </w:tcPr>
                <w:p w:rsidR="00053A9A" w:rsidRPr="00053A9A" w:rsidRDefault="00053A9A" w:rsidP="00DE0000">
                  <w:pPr>
                    <w:spacing w:after="0" w:line="240" w:lineRule="auto"/>
                    <w:jc w:val="right"/>
                    <w:rPr>
                      <w:rFonts w:ascii="Times" w:eastAsia="Times New Roman" w:hAnsi="Times" w:cs="Times New Roman"/>
                      <w:color w:val="000000"/>
                      <w:sz w:val="16"/>
                      <w:szCs w:val="16"/>
                      <w:lang w:eastAsia="it-IT"/>
                    </w:rPr>
                  </w:pPr>
                  <w:r w:rsidRPr="00053A9A">
                    <w:rPr>
                      <w:rFonts w:ascii="Times" w:eastAsia="Times New Roman" w:hAnsi="Times" w:cs="Times New Roman"/>
                      <w:color w:val="000000"/>
                      <w:sz w:val="16"/>
                      <w:szCs w:val="16"/>
                      <w:lang w:eastAsia="it-IT"/>
                    </w:rPr>
                    <w:t>5</w:t>
                  </w:r>
                </w:p>
              </w:tc>
              <w:tc>
                <w:tcPr>
                  <w:tcW w:w="716" w:type="dxa"/>
                  <w:tcBorders>
                    <w:top w:val="nil"/>
                    <w:left w:val="nil"/>
                    <w:bottom w:val="nil"/>
                    <w:right w:val="nil"/>
                  </w:tcBorders>
                  <w:shd w:val="clear" w:color="auto" w:fill="auto"/>
                  <w:noWrap/>
                  <w:vAlign w:val="center"/>
                  <w:hideMark/>
                </w:tcPr>
                <w:p w:rsidR="00053A9A" w:rsidRPr="00053A9A" w:rsidRDefault="00053A9A" w:rsidP="00DE0000">
                  <w:pPr>
                    <w:spacing w:after="0" w:line="240" w:lineRule="auto"/>
                    <w:jc w:val="right"/>
                    <w:rPr>
                      <w:rFonts w:ascii="Times" w:eastAsia="Times New Roman" w:hAnsi="Times" w:cs="Times New Roman"/>
                      <w:color w:val="000000"/>
                      <w:sz w:val="16"/>
                      <w:szCs w:val="16"/>
                      <w:lang w:eastAsia="it-IT"/>
                    </w:rPr>
                  </w:pPr>
                  <w:r w:rsidRPr="00053A9A">
                    <w:rPr>
                      <w:rFonts w:ascii="Times" w:eastAsia="Times New Roman" w:hAnsi="Times" w:cs="Times New Roman"/>
                      <w:color w:val="000000"/>
                      <w:sz w:val="16"/>
                      <w:szCs w:val="16"/>
                      <w:lang w:eastAsia="it-IT"/>
                    </w:rPr>
                    <w:t>-</w:t>
                  </w:r>
                </w:p>
              </w:tc>
              <w:tc>
                <w:tcPr>
                  <w:tcW w:w="716" w:type="dxa"/>
                  <w:tcBorders>
                    <w:top w:val="nil"/>
                    <w:left w:val="nil"/>
                    <w:bottom w:val="nil"/>
                    <w:right w:val="single" w:sz="8" w:space="0" w:color="auto"/>
                  </w:tcBorders>
                  <w:shd w:val="clear" w:color="auto" w:fill="auto"/>
                  <w:noWrap/>
                  <w:vAlign w:val="center"/>
                  <w:hideMark/>
                </w:tcPr>
                <w:p w:rsidR="00053A9A" w:rsidRPr="00053A9A" w:rsidRDefault="00053A9A" w:rsidP="00DE0000">
                  <w:pPr>
                    <w:spacing w:after="0" w:line="240" w:lineRule="auto"/>
                    <w:jc w:val="right"/>
                    <w:rPr>
                      <w:rFonts w:ascii="Times" w:eastAsia="Times New Roman" w:hAnsi="Times" w:cs="Times New Roman"/>
                      <w:color w:val="000000"/>
                      <w:sz w:val="16"/>
                      <w:szCs w:val="16"/>
                      <w:lang w:eastAsia="it-IT"/>
                    </w:rPr>
                  </w:pPr>
                  <w:r w:rsidRPr="00053A9A">
                    <w:rPr>
                      <w:rFonts w:ascii="Times" w:eastAsia="Times New Roman" w:hAnsi="Times" w:cs="Times New Roman"/>
                      <w:color w:val="000000"/>
                      <w:sz w:val="16"/>
                      <w:szCs w:val="16"/>
                      <w:lang w:eastAsia="it-IT"/>
                    </w:rPr>
                    <w:t>-</w:t>
                  </w:r>
                </w:p>
              </w:tc>
              <w:tc>
                <w:tcPr>
                  <w:tcW w:w="716" w:type="dxa"/>
                  <w:tcBorders>
                    <w:top w:val="nil"/>
                    <w:left w:val="nil"/>
                    <w:bottom w:val="nil"/>
                    <w:right w:val="nil"/>
                  </w:tcBorders>
                  <w:shd w:val="clear" w:color="auto" w:fill="auto"/>
                  <w:noWrap/>
                  <w:vAlign w:val="center"/>
                  <w:hideMark/>
                </w:tcPr>
                <w:p w:rsidR="00053A9A" w:rsidRDefault="00053A9A" w:rsidP="00DE0000">
                  <w:pPr>
                    <w:spacing w:after="0" w:line="240" w:lineRule="auto"/>
                    <w:jc w:val="right"/>
                    <w:rPr>
                      <w:color w:val="00B050"/>
                      <w:sz w:val="17"/>
                      <w:szCs w:val="17"/>
                    </w:rPr>
                  </w:pPr>
                  <w:r>
                    <w:rPr>
                      <w:color w:val="00B050"/>
                      <w:sz w:val="17"/>
                      <w:szCs w:val="17"/>
                    </w:rPr>
                    <w:t>-</w:t>
                  </w:r>
                </w:p>
              </w:tc>
              <w:tc>
                <w:tcPr>
                  <w:tcW w:w="716" w:type="dxa"/>
                  <w:tcBorders>
                    <w:top w:val="nil"/>
                    <w:left w:val="nil"/>
                    <w:bottom w:val="nil"/>
                    <w:right w:val="nil"/>
                  </w:tcBorders>
                  <w:shd w:val="clear" w:color="auto" w:fill="auto"/>
                  <w:noWrap/>
                  <w:vAlign w:val="center"/>
                  <w:hideMark/>
                </w:tcPr>
                <w:p w:rsidR="00053A9A" w:rsidRPr="00B621AD" w:rsidRDefault="00053A9A" w:rsidP="00DE0000">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0</w:t>
                  </w:r>
                </w:p>
              </w:tc>
              <w:tc>
                <w:tcPr>
                  <w:tcW w:w="716" w:type="dxa"/>
                  <w:tcBorders>
                    <w:top w:val="nil"/>
                    <w:left w:val="nil"/>
                    <w:bottom w:val="nil"/>
                    <w:right w:val="nil"/>
                  </w:tcBorders>
                  <w:shd w:val="clear" w:color="auto" w:fill="auto"/>
                  <w:noWrap/>
                  <w:vAlign w:val="center"/>
                  <w:hideMark/>
                </w:tcPr>
                <w:p w:rsidR="00053A9A" w:rsidRPr="00B621AD" w:rsidRDefault="00053A9A" w:rsidP="00DE0000">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0</w:t>
                  </w:r>
                </w:p>
              </w:tc>
              <w:tc>
                <w:tcPr>
                  <w:tcW w:w="716" w:type="dxa"/>
                  <w:tcBorders>
                    <w:top w:val="nil"/>
                    <w:left w:val="nil"/>
                    <w:bottom w:val="nil"/>
                    <w:right w:val="single" w:sz="8" w:space="0" w:color="auto"/>
                  </w:tcBorders>
                  <w:shd w:val="clear" w:color="auto" w:fill="auto"/>
                  <w:noWrap/>
                  <w:vAlign w:val="center"/>
                  <w:hideMark/>
                </w:tcPr>
                <w:p w:rsidR="00053A9A" w:rsidRPr="001338C6" w:rsidRDefault="00053A9A" w:rsidP="00DE0000">
                  <w:pPr>
                    <w:spacing w:after="0" w:line="240" w:lineRule="auto"/>
                    <w:jc w:val="right"/>
                    <w:rPr>
                      <w:rFonts w:ascii="Times" w:eastAsia="Times New Roman" w:hAnsi="Times" w:cs="Times New Roman"/>
                      <w:color w:val="000000"/>
                      <w:sz w:val="16"/>
                      <w:szCs w:val="16"/>
                      <w:lang w:eastAsia="it-IT"/>
                    </w:rPr>
                  </w:pPr>
                  <w:r w:rsidRPr="001338C6">
                    <w:rPr>
                      <w:rFonts w:ascii="Times" w:eastAsia="Times New Roman" w:hAnsi="Times" w:cs="Times New Roman"/>
                      <w:color w:val="000000"/>
                      <w:sz w:val="16"/>
                      <w:szCs w:val="16"/>
                      <w:lang w:eastAsia="it-IT"/>
                    </w:rPr>
                    <w:t>-</w:t>
                  </w:r>
                </w:p>
              </w:tc>
            </w:tr>
            <w:tr w:rsidR="00053A9A" w:rsidRPr="00B621AD" w:rsidTr="00053A9A">
              <w:trPr>
                <w:trHeight w:val="300"/>
              </w:trPr>
              <w:tc>
                <w:tcPr>
                  <w:tcW w:w="1710" w:type="dxa"/>
                  <w:tcBorders>
                    <w:top w:val="nil"/>
                    <w:left w:val="single" w:sz="8" w:space="0" w:color="auto"/>
                    <w:bottom w:val="nil"/>
                    <w:right w:val="single" w:sz="8" w:space="0" w:color="auto"/>
                  </w:tcBorders>
                  <w:shd w:val="clear" w:color="auto" w:fill="auto"/>
                  <w:noWrap/>
                  <w:vAlign w:val="center"/>
                  <w:hideMark/>
                </w:tcPr>
                <w:p w:rsidR="00053A9A" w:rsidRPr="004171D0" w:rsidRDefault="00053A9A" w:rsidP="008C27FE">
                  <w:pPr>
                    <w:spacing w:after="0" w:line="240" w:lineRule="auto"/>
                    <w:rPr>
                      <w:rFonts w:ascii="Times" w:eastAsia="Times New Roman" w:hAnsi="Times" w:cs="Times New Roman"/>
                      <w:color w:val="000000"/>
                      <w:sz w:val="18"/>
                      <w:szCs w:val="18"/>
                      <w:lang w:eastAsia="it-IT"/>
                    </w:rPr>
                  </w:pPr>
                  <w:r w:rsidRPr="004171D0">
                    <w:rPr>
                      <w:rFonts w:ascii="Times" w:eastAsia="Times New Roman" w:hAnsi="Times" w:cs="Times New Roman"/>
                      <w:color w:val="000000"/>
                      <w:sz w:val="18"/>
                      <w:szCs w:val="18"/>
                      <w:lang w:eastAsia="it-IT"/>
                    </w:rPr>
                    <w:t>Italia</w:t>
                  </w:r>
                  <w:r w:rsidR="007903D7" w:rsidRPr="004171D0">
                    <w:rPr>
                      <w:rFonts w:ascii="Times" w:eastAsia="Times New Roman" w:hAnsi="Times" w:cs="Times New Roman"/>
                      <w:color w:val="000000"/>
                      <w:sz w:val="18"/>
                      <w:szCs w:val="18"/>
                      <w:lang w:eastAsia="it-IT"/>
                    </w:rPr>
                    <w:t xml:space="preserve"> </w:t>
                  </w:r>
                  <w:r w:rsidRPr="004171D0">
                    <w:rPr>
                      <w:rFonts w:ascii="Times" w:eastAsia="Times New Roman" w:hAnsi="Times" w:cs="Times New Roman"/>
                      <w:color w:val="000000"/>
                      <w:sz w:val="18"/>
                      <w:szCs w:val="18"/>
                      <w:lang w:eastAsia="it-IT"/>
                    </w:rPr>
                    <w:t>Centrale</w:t>
                  </w:r>
                </w:p>
              </w:tc>
              <w:tc>
                <w:tcPr>
                  <w:tcW w:w="715" w:type="dxa"/>
                  <w:tcBorders>
                    <w:top w:val="nil"/>
                    <w:left w:val="nil"/>
                    <w:bottom w:val="nil"/>
                    <w:right w:val="nil"/>
                  </w:tcBorders>
                  <w:shd w:val="clear" w:color="auto" w:fill="auto"/>
                  <w:noWrap/>
                  <w:vAlign w:val="center"/>
                  <w:hideMark/>
                </w:tcPr>
                <w:p w:rsidR="00053A9A" w:rsidRPr="00B621AD" w:rsidRDefault="00053A9A" w:rsidP="008C27FE">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6</w:t>
                  </w:r>
                </w:p>
              </w:tc>
              <w:tc>
                <w:tcPr>
                  <w:tcW w:w="715" w:type="dxa"/>
                  <w:tcBorders>
                    <w:top w:val="nil"/>
                    <w:left w:val="nil"/>
                    <w:bottom w:val="nil"/>
                    <w:right w:val="nil"/>
                  </w:tcBorders>
                  <w:shd w:val="clear" w:color="auto" w:fill="auto"/>
                  <w:noWrap/>
                  <w:vAlign w:val="center"/>
                  <w:hideMark/>
                </w:tcPr>
                <w:p w:rsidR="00053A9A" w:rsidRPr="00B621AD" w:rsidRDefault="00053A9A" w:rsidP="008C27FE">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1</w:t>
                  </w:r>
                </w:p>
              </w:tc>
              <w:tc>
                <w:tcPr>
                  <w:tcW w:w="715" w:type="dxa"/>
                  <w:tcBorders>
                    <w:top w:val="nil"/>
                    <w:left w:val="nil"/>
                    <w:bottom w:val="nil"/>
                    <w:right w:val="nil"/>
                  </w:tcBorders>
                  <w:shd w:val="clear" w:color="auto" w:fill="auto"/>
                  <w:noWrap/>
                  <w:vAlign w:val="center"/>
                  <w:hideMark/>
                </w:tcPr>
                <w:p w:rsidR="00053A9A" w:rsidRPr="00B621AD" w:rsidRDefault="00053A9A" w:rsidP="008C27FE">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0</w:t>
                  </w:r>
                </w:p>
              </w:tc>
              <w:tc>
                <w:tcPr>
                  <w:tcW w:w="715" w:type="dxa"/>
                  <w:tcBorders>
                    <w:top w:val="nil"/>
                    <w:left w:val="nil"/>
                    <w:bottom w:val="nil"/>
                    <w:right w:val="single" w:sz="8" w:space="0" w:color="auto"/>
                  </w:tcBorders>
                  <w:shd w:val="clear" w:color="auto" w:fill="auto"/>
                  <w:noWrap/>
                  <w:vAlign w:val="center"/>
                  <w:hideMark/>
                </w:tcPr>
                <w:p w:rsidR="00053A9A" w:rsidRPr="00053A9A" w:rsidRDefault="00053A9A" w:rsidP="00DE0000">
                  <w:pPr>
                    <w:spacing w:after="0" w:line="240" w:lineRule="auto"/>
                    <w:jc w:val="right"/>
                    <w:rPr>
                      <w:rFonts w:ascii="Times" w:eastAsia="Times New Roman" w:hAnsi="Times" w:cs="Times New Roman"/>
                      <w:color w:val="000000"/>
                      <w:sz w:val="16"/>
                      <w:szCs w:val="16"/>
                      <w:lang w:eastAsia="it-IT"/>
                    </w:rPr>
                  </w:pPr>
                  <w:r w:rsidRPr="00053A9A">
                    <w:rPr>
                      <w:rFonts w:ascii="Times" w:eastAsia="Times New Roman" w:hAnsi="Times" w:cs="Times New Roman"/>
                      <w:color w:val="000000"/>
                      <w:sz w:val="16"/>
                      <w:szCs w:val="16"/>
                      <w:lang w:eastAsia="it-IT"/>
                    </w:rPr>
                    <w:t>-</w:t>
                  </w:r>
                </w:p>
              </w:tc>
              <w:tc>
                <w:tcPr>
                  <w:tcW w:w="716" w:type="dxa"/>
                  <w:tcBorders>
                    <w:top w:val="nil"/>
                    <w:left w:val="nil"/>
                    <w:bottom w:val="nil"/>
                    <w:right w:val="nil"/>
                  </w:tcBorders>
                  <w:shd w:val="clear" w:color="auto" w:fill="auto"/>
                  <w:noWrap/>
                  <w:vAlign w:val="center"/>
                  <w:hideMark/>
                </w:tcPr>
                <w:p w:rsidR="00053A9A" w:rsidRPr="00053A9A" w:rsidRDefault="00053A9A" w:rsidP="00DE0000">
                  <w:pPr>
                    <w:spacing w:after="0" w:line="240" w:lineRule="auto"/>
                    <w:jc w:val="right"/>
                    <w:rPr>
                      <w:rFonts w:ascii="Times" w:eastAsia="Times New Roman" w:hAnsi="Times" w:cs="Times New Roman"/>
                      <w:color w:val="000000"/>
                      <w:sz w:val="16"/>
                      <w:szCs w:val="16"/>
                      <w:lang w:eastAsia="it-IT"/>
                    </w:rPr>
                  </w:pPr>
                  <w:r w:rsidRPr="00053A9A">
                    <w:rPr>
                      <w:rFonts w:ascii="Times" w:eastAsia="Times New Roman" w:hAnsi="Times" w:cs="Times New Roman"/>
                      <w:color w:val="000000"/>
                      <w:sz w:val="16"/>
                      <w:szCs w:val="16"/>
                      <w:lang w:eastAsia="it-IT"/>
                    </w:rPr>
                    <w:t>-</w:t>
                  </w:r>
                </w:p>
              </w:tc>
              <w:tc>
                <w:tcPr>
                  <w:tcW w:w="716" w:type="dxa"/>
                  <w:tcBorders>
                    <w:top w:val="nil"/>
                    <w:left w:val="nil"/>
                    <w:bottom w:val="nil"/>
                    <w:right w:val="nil"/>
                  </w:tcBorders>
                  <w:shd w:val="clear" w:color="auto" w:fill="auto"/>
                  <w:noWrap/>
                  <w:vAlign w:val="center"/>
                  <w:hideMark/>
                </w:tcPr>
                <w:p w:rsidR="00053A9A" w:rsidRPr="00053A9A" w:rsidRDefault="00053A9A" w:rsidP="00DE0000">
                  <w:pPr>
                    <w:spacing w:after="0" w:line="240" w:lineRule="auto"/>
                    <w:jc w:val="right"/>
                    <w:rPr>
                      <w:rFonts w:ascii="Times" w:eastAsia="Times New Roman" w:hAnsi="Times" w:cs="Times New Roman"/>
                      <w:color w:val="000000"/>
                      <w:sz w:val="16"/>
                      <w:szCs w:val="16"/>
                      <w:lang w:eastAsia="it-IT"/>
                    </w:rPr>
                  </w:pPr>
                  <w:r w:rsidRPr="00053A9A">
                    <w:rPr>
                      <w:rFonts w:ascii="Times" w:eastAsia="Times New Roman" w:hAnsi="Times" w:cs="Times New Roman"/>
                      <w:color w:val="000000"/>
                      <w:sz w:val="16"/>
                      <w:szCs w:val="16"/>
                      <w:lang w:eastAsia="it-IT"/>
                    </w:rPr>
                    <w:t>-</w:t>
                  </w:r>
                </w:p>
              </w:tc>
              <w:tc>
                <w:tcPr>
                  <w:tcW w:w="716" w:type="dxa"/>
                  <w:tcBorders>
                    <w:top w:val="nil"/>
                    <w:left w:val="nil"/>
                    <w:bottom w:val="nil"/>
                    <w:right w:val="nil"/>
                  </w:tcBorders>
                  <w:shd w:val="clear" w:color="auto" w:fill="auto"/>
                  <w:noWrap/>
                  <w:vAlign w:val="center"/>
                  <w:hideMark/>
                </w:tcPr>
                <w:p w:rsidR="00053A9A" w:rsidRPr="00053A9A" w:rsidRDefault="00053A9A" w:rsidP="00DE0000">
                  <w:pPr>
                    <w:spacing w:after="0" w:line="240" w:lineRule="auto"/>
                    <w:jc w:val="right"/>
                    <w:rPr>
                      <w:rFonts w:ascii="Times" w:eastAsia="Times New Roman" w:hAnsi="Times" w:cs="Times New Roman"/>
                      <w:color w:val="000000"/>
                      <w:sz w:val="16"/>
                      <w:szCs w:val="16"/>
                      <w:lang w:eastAsia="it-IT"/>
                    </w:rPr>
                  </w:pPr>
                  <w:r w:rsidRPr="00053A9A">
                    <w:rPr>
                      <w:rFonts w:ascii="Times" w:eastAsia="Times New Roman" w:hAnsi="Times" w:cs="Times New Roman"/>
                      <w:color w:val="000000"/>
                      <w:sz w:val="16"/>
                      <w:szCs w:val="16"/>
                      <w:lang w:eastAsia="it-IT"/>
                    </w:rPr>
                    <w:t>2</w:t>
                  </w:r>
                </w:p>
              </w:tc>
              <w:tc>
                <w:tcPr>
                  <w:tcW w:w="716" w:type="dxa"/>
                  <w:tcBorders>
                    <w:top w:val="nil"/>
                    <w:left w:val="nil"/>
                    <w:bottom w:val="nil"/>
                    <w:right w:val="single" w:sz="8" w:space="0" w:color="auto"/>
                  </w:tcBorders>
                  <w:shd w:val="clear" w:color="auto" w:fill="auto"/>
                  <w:noWrap/>
                  <w:vAlign w:val="center"/>
                  <w:hideMark/>
                </w:tcPr>
                <w:p w:rsidR="00053A9A" w:rsidRPr="00053A9A" w:rsidRDefault="00053A9A" w:rsidP="00DE0000">
                  <w:pPr>
                    <w:spacing w:after="0" w:line="240" w:lineRule="auto"/>
                    <w:jc w:val="right"/>
                    <w:rPr>
                      <w:rFonts w:ascii="Times" w:eastAsia="Times New Roman" w:hAnsi="Times" w:cs="Times New Roman"/>
                      <w:color w:val="000000"/>
                      <w:sz w:val="16"/>
                      <w:szCs w:val="16"/>
                      <w:lang w:eastAsia="it-IT"/>
                    </w:rPr>
                  </w:pPr>
                  <w:r w:rsidRPr="00053A9A">
                    <w:rPr>
                      <w:rFonts w:ascii="Times" w:eastAsia="Times New Roman" w:hAnsi="Times" w:cs="Times New Roman"/>
                      <w:color w:val="000000"/>
                      <w:sz w:val="16"/>
                      <w:szCs w:val="16"/>
                      <w:lang w:eastAsia="it-IT"/>
                    </w:rPr>
                    <w:t>-</w:t>
                  </w:r>
                </w:p>
              </w:tc>
              <w:tc>
                <w:tcPr>
                  <w:tcW w:w="716" w:type="dxa"/>
                  <w:tcBorders>
                    <w:top w:val="nil"/>
                    <w:left w:val="nil"/>
                    <w:bottom w:val="nil"/>
                    <w:right w:val="nil"/>
                  </w:tcBorders>
                  <w:shd w:val="clear" w:color="auto" w:fill="auto"/>
                  <w:noWrap/>
                  <w:vAlign w:val="center"/>
                  <w:hideMark/>
                </w:tcPr>
                <w:p w:rsidR="00053A9A" w:rsidRDefault="00053A9A" w:rsidP="00DE0000">
                  <w:pPr>
                    <w:spacing w:after="0" w:line="240" w:lineRule="auto"/>
                    <w:jc w:val="right"/>
                    <w:rPr>
                      <w:color w:val="00B050"/>
                      <w:sz w:val="17"/>
                      <w:szCs w:val="17"/>
                    </w:rPr>
                  </w:pPr>
                  <w:r>
                    <w:rPr>
                      <w:color w:val="00B050"/>
                      <w:sz w:val="17"/>
                      <w:szCs w:val="17"/>
                    </w:rPr>
                    <w:t>-</w:t>
                  </w:r>
                </w:p>
              </w:tc>
              <w:tc>
                <w:tcPr>
                  <w:tcW w:w="716" w:type="dxa"/>
                  <w:tcBorders>
                    <w:top w:val="nil"/>
                    <w:left w:val="nil"/>
                    <w:bottom w:val="nil"/>
                    <w:right w:val="nil"/>
                  </w:tcBorders>
                  <w:shd w:val="clear" w:color="auto" w:fill="auto"/>
                  <w:noWrap/>
                  <w:vAlign w:val="center"/>
                  <w:hideMark/>
                </w:tcPr>
                <w:p w:rsidR="00053A9A" w:rsidRPr="00B621AD" w:rsidRDefault="00053A9A" w:rsidP="00DE0000">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3</w:t>
                  </w:r>
                </w:p>
              </w:tc>
              <w:tc>
                <w:tcPr>
                  <w:tcW w:w="716" w:type="dxa"/>
                  <w:tcBorders>
                    <w:top w:val="nil"/>
                    <w:left w:val="nil"/>
                    <w:bottom w:val="nil"/>
                    <w:right w:val="nil"/>
                  </w:tcBorders>
                  <w:shd w:val="clear" w:color="auto" w:fill="auto"/>
                  <w:noWrap/>
                  <w:vAlign w:val="center"/>
                  <w:hideMark/>
                </w:tcPr>
                <w:p w:rsidR="00053A9A" w:rsidRPr="00B621AD" w:rsidRDefault="00053A9A" w:rsidP="00DE0000">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0</w:t>
                  </w:r>
                </w:p>
              </w:tc>
              <w:tc>
                <w:tcPr>
                  <w:tcW w:w="716" w:type="dxa"/>
                  <w:tcBorders>
                    <w:top w:val="nil"/>
                    <w:left w:val="nil"/>
                    <w:bottom w:val="nil"/>
                    <w:right w:val="single" w:sz="8" w:space="0" w:color="auto"/>
                  </w:tcBorders>
                  <w:shd w:val="clear" w:color="auto" w:fill="auto"/>
                  <w:noWrap/>
                  <w:vAlign w:val="center"/>
                  <w:hideMark/>
                </w:tcPr>
                <w:p w:rsidR="00053A9A" w:rsidRPr="001338C6" w:rsidRDefault="00053A9A" w:rsidP="00DE0000">
                  <w:pPr>
                    <w:spacing w:after="0" w:line="240" w:lineRule="auto"/>
                    <w:jc w:val="right"/>
                    <w:rPr>
                      <w:rFonts w:ascii="Times" w:eastAsia="Times New Roman" w:hAnsi="Times" w:cs="Times New Roman"/>
                      <w:color w:val="000000"/>
                      <w:sz w:val="16"/>
                      <w:szCs w:val="16"/>
                      <w:lang w:eastAsia="it-IT"/>
                    </w:rPr>
                  </w:pPr>
                  <w:r w:rsidRPr="001338C6">
                    <w:rPr>
                      <w:rFonts w:ascii="Times" w:eastAsia="Times New Roman" w:hAnsi="Times" w:cs="Times New Roman"/>
                      <w:color w:val="000000"/>
                      <w:sz w:val="16"/>
                      <w:szCs w:val="16"/>
                      <w:lang w:eastAsia="it-IT"/>
                    </w:rPr>
                    <w:t>-</w:t>
                  </w:r>
                </w:p>
              </w:tc>
            </w:tr>
            <w:tr w:rsidR="00053A9A" w:rsidRPr="00B621AD" w:rsidTr="00053A9A">
              <w:trPr>
                <w:trHeight w:val="300"/>
              </w:trPr>
              <w:tc>
                <w:tcPr>
                  <w:tcW w:w="1710" w:type="dxa"/>
                  <w:tcBorders>
                    <w:top w:val="nil"/>
                    <w:left w:val="single" w:sz="8" w:space="0" w:color="auto"/>
                    <w:bottom w:val="nil"/>
                    <w:right w:val="single" w:sz="8" w:space="0" w:color="auto"/>
                  </w:tcBorders>
                  <w:shd w:val="clear" w:color="auto" w:fill="auto"/>
                  <w:vAlign w:val="center"/>
                  <w:hideMark/>
                </w:tcPr>
                <w:p w:rsidR="007903D7" w:rsidRPr="004171D0" w:rsidRDefault="00053A9A" w:rsidP="008C27FE">
                  <w:pPr>
                    <w:spacing w:after="0" w:line="240" w:lineRule="auto"/>
                    <w:rPr>
                      <w:rFonts w:ascii="Times" w:eastAsia="Times New Roman" w:hAnsi="Times" w:cs="Times New Roman"/>
                      <w:color w:val="000000"/>
                      <w:sz w:val="18"/>
                      <w:szCs w:val="18"/>
                      <w:lang w:eastAsia="it-IT"/>
                    </w:rPr>
                  </w:pPr>
                  <w:r w:rsidRPr="004171D0">
                    <w:rPr>
                      <w:rFonts w:ascii="Times" w:eastAsia="Times New Roman" w:hAnsi="Times" w:cs="Times New Roman"/>
                      <w:color w:val="000000"/>
                      <w:sz w:val="18"/>
                      <w:szCs w:val="18"/>
                      <w:lang w:eastAsia="it-IT"/>
                    </w:rPr>
                    <w:t>Italia</w:t>
                  </w:r>
                  <w:r w:rsidR="007903D7" w:rsidRPr="004171D0">
                    <w:rPr>
                      <w:rFonts w:ascii="Times" w:eastAsia="Times New Roman" w:hAnsi="Times" w:cs="Times New Roman"/>
                      <w:color w:val="000000"/>
                      <w:sz w:val="18"/>
                      <w:szCs w:val="18"/>
                      <w:lang w:eastAsia="it-IT"/>
                    </w:rPr>
                    <w:t xml:space="preserve"> </w:t>
                  </w:r>
                  <w:r w:rsidRPr="004171D0">
                    <w:rPr>
                      <w:rFonts w:ascii="Times" w:eastAsia="Times New Roman" w:hAnsi="Times" w:cs="Times New Roman"/>
                      <w:color w:val="000000"/>
                      <w:sz w:val="18"/>
                      <w:szCs w:val="18"/>
                      <w:lang w:eastAsia="it-IT"/>
                    </w:rPr>
                    <w:t>Meridionale</w:t>
                  </w:r>
                </w:p>
                <w:p w:rsidR="00053A9A" w:rsidRPr="004171D0" w:rsidRDefault="007903D7" w:rsidP="008C27FE">
                  <w:pPr>
                    <w:spacing w:after="0" w:line="240" w:lineRule="auto"/>
                    <w:rPr>
                      <w:rFonts w:ascii="Times" w:eastAsia="Times New Roman" w:hAnsi="Times" w:cs="Times New Roman"/>
                      <w:color w:val="000000"/>
                      <w:sz w:val="18"/>
                      <w:szCs w:val="18"/>
                      <w:lang w:eastAsia="it-IT"/>
                    </w:rPr>
                  </w:pPr>
                  <w:r w:rsidRPr="004171D0">
                    <w:rPr>
                      <w:rFonts w:ascii="Times" w:eastAsia="Times New Roman" w:hAnsi="Times" w:cs="Times New Roman"/>
                      <w:color w:val="000000"/>
                      <w:sz w:val="18"/>
                      <w:szCs w:val="18"/>
                      <w:lang w:eastAsia="it-IT"/>
                    </w:rPr>
                    <w:t xml:space="preserve">E </w:t>
                  </w:r>
                  <w:r w:rsidR="00053A9A" w:rsidRPr="004171D0">
                    <w:rPr>
                      <w:rFonts w:ascii="Times" w:eastAsia="Times New Roman" w:hAnsi="Times" w:cs="Times New Roman"/>
                      <w:color w:val="000000"/>
                      <w:sz w:val="18"/>
                      <w:szCs w:val="18"/>
                      <w:lang w:eastAsia="it-IT"/>
                    </w:rPr>
                    <w:t>Insulare</w:t>
                  </w:r>
                </w:p>
              </w:tc>
              <w:tc>
                <w:tcPr>
                  <w:tcW w:w="715" w:type="dxa"/>
                  <w:tcBorders>
                    <w:top w:val="nil"/>
                    <w:left w:val="nil"/>
                    <w:bottom w:val="nil"/>
                    <w:right w:val="nil"/>
                  </w:tcBorders>
                  <w:shd w:val="clear" w:color="auto" w:fill="auto"/>
                  <w:noWrap/>
                  <w:vAlign w:val="center"/>
                  <w:hideMark/>
                </w:tcPr>
                <w:p w:rsidR="00053A9A" w:rsidRPr="00B621AD" w:rsidRDefault="00053A9A" w:rsidP="008C27FE">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4</w:t>
                  </w:r>
                </w:p>
              </w:tc>
              <w:tc>
                <w:tcPr>
                  <w:tcW w:w="715" w:type="dxa"/>
                  <w:tcBorders>
                    <w:top w:val="nil"/>
                    <w:left w:val="nil"/>
                    <w:bottom w:val="nil"/>
                    <w:right w:val="nil"/>
                  </w:tcBorders>
                  <w:shd w:val="clear" w:color="auto" w:fill="auto"/>
                  <w:noWrap/>
                  <w:vAlign w:val="center"/>
                  <w:hideMark/>
                </w:tcPr>
                <w:p w:rsidR="00053A9A" w:rsidRPr="00B621AD" w:rsidRDefault="00053A9A" w:rsidP="008C27FE">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2</w:t>
                  </w:r>
                </w:p>
              </w:tc>
              <w:tc>
                <w:tcPr>
                  <w:tcW w:w="715" w:type="dxa"/>
                  <w:tcBorders>
                    <w:top w:val="nil"/>
                    <w:left w:val="nil"/>
                    <w:bottom w:val="nil"/>
                    <w:right w:val="nil"/>
                  </w:tcBorders>
                  <w:shd w:val="clear" w:color="auto" w:fill="auto"/>
                  <w:noWrap/>
                  <w:vAlign w:val="center"/>
                  <w:hideMark/>
                </w:tcPr>
                <w:p w:rsidR="00053A9A" w:rsidRPr="00B621AD" w:rsidRDefault="00053A9A" w:rsidP="008C27FE">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2</w:t>
                  </w:r>
                </w:p>
              </w:tc>
              <w:tc>
                <w:tcPr>
                  <w:tcW w:w="715" w:type="dxa"/>
                  <w:tcBorders>
                    <w:top w:val="nil"/>
                    <w:left w:val="nil"/>
                    <w:bottom w:val="nil"/>
                    <w:right w:val="single" w:sz="8" w:space="0" w:color="auto"/>
                  </w:tcBorders>
                  <w:shd w:val="clear" w:color="auto" w:fill="auto"/>
                  <w:noWrap/>
                  <w:vAlign w:val="center"/>
                  <w:hideMark/>
                </w:tcPr>
                <w:p w:rsidR="00053A9A" w:rsidRPr="00053A9A" w:rsidRDefault="00053A9A" w:rsidP="00DE0000">
                  <w:pPr>
                    <w:spacing w:after="0" w:line="240" w:lineRule="auto"/>
                    <w:jc w:val="right"/>
                    <w:rPr>
                      <w:rFonts w:ascii="Times" w:eastAsia="Times New Roman" w:hAnsi="Times" w:cs="Times New Roman"/>
                      <w:color w:val="000000"/>
                      <w:sz w:val="16"/>
                      <w:szCs w:val="16"/>
                      <w:lang w:eastAsia="it-IT"/>
                    </w:rPr>
                  </w:pPr>
                  <w:r w:rsidRPr="00053A9A">
                    <w:rPr>
                      <w:rFonts w:ascii="Times" w:eastAsia="Times New Roman" w:hAnsi="Times" w:cs="Times New Roman"/>
                      <w:color w:val="000000"/>
                      <w:sz w:val="16"/>
                      <w:szCs w:val="16"/>
                      <w:lang w:eastAsia="it-IT"/>
                    </w:rPr>
                    <w:t>2</w:t>
                  </w:r>
                </w:p>
              </w:tc>
              <w:tc>
                <w:tcPr>
                  <w:tcW w:w="716" w:type="dxa"/>
                  <w:tcBorders>
                    <w:top w:val="nil"/>
                    <w:left w:val="nil"/>
                    <w:bottom w:val="nil"/>
                    <w:right w:val="nil"/>
                  </w:tcBorders>
                  <w:shd w:val="clear" w:color="auto" w:fill="auto"/>
                  <w:noWrap/>
                  <w:vAlign w:val="center"/>
                  <w:hideMark/>
                </w:tcPr>
                <w:p w:rsidR="00053A9A" w:rsidRPr="00053A9A" w:rsidRDefault="00053A9A" w:rsidP="00DE0000">
                  <w:pPr>
                    <w:spacing w:after="0" w:line="240" w:lineRule="auto"/>
                    <w:jc w:val="right"/>
                    <w:rPr>
                      <w:rFonts w:ascii="Times" w:eastAsia="Times New Roman" w:hAnsi="Times" w:cs="Times New Roman"/>
                      <w:color w:val="000000"/>
                      <w:sz w:val="16"/>
                      <w:szCs w:val="16"/>
                      <w:lang w:eastAsia="it-IT"/>
                    </w:rPr>
                  </w:pPr>
                  <w:r w:rsidRPr="00053A9A">
                    <w:rPr>
                      <w:rFonts w:ascii="Times" w:eastAsia="Times New Roman" w:hAnsi="Times" w:cs="Times New Roman"/>
                      <w:color w:val="000000"/>
                      <w:sz w:val="16"/>
                      <w:szCs w:val="16"/>
                      <w:lang w:eastAsia="it-IT"/>
                    </w:rPr>
                    <w:t>-</w:t>
                  </w:r>
                </w:p>
              </w:tc>
              <w:tc>
                <w:tcPr>
                  <w:tcW w:w="716" w:type="dxa"/>
                  <w:tcBorders>
                    <w:top w:val="nil"/>
                    <w:left w:val="nil"/>
                    <w:bottom w:val="nil"/>
                    <w:right w:val="nil"/>
                  </w:tcBorders>
                  <w:shd w:val="clear" w:color="auto" w:fill="auto"/>
                  <w:noWrap/>
                  <w:vAlign w:val="center"/>
                  <w:hideMark/>
                </w:tcPr>
                <w:p w:rsidR="00053A9A" w:rsidRPr="00053A9A" w:rsidRDefault="00053A9A" w:rsidP="00DE0000">
                  <w:pPr>
                    <w:spacing w:after="0" w:line="240" w:lineRule="auto"/>
                    <w:jc w:val="right"/>
                    <w:rPr>
                      <w:rFonts w:ascii="Times" w:eastAsia="Times New Roman" w:hAnsi="Times" w:cs="Times New Roman"/>
                      <w:color w:val="000000"/>
                      <w:sz w:val="16"/>
                      <w:szCs w:val="16"/>
                      <w:lang w:eastAsia="it-IT"/>
                    </w:rPr>
                  </w:pPr>
                  <w:r w:rsidRPr="00053A9A">
                    <w:rPr>
                      <w:rFonts w:ascii="Times" w:eastAsia="Times New Roman" w:hAnsi="Times" w:cs="Times New Roman"/>
                      <w:color w:val="000000"/>
                      <w:sz w:val="16"/>
                      <w:szCs w:val="16"/>
                      <w:lang w:eastAsia="it-IT"/>
                    </w:rPr>
                    <w:t>7</w:t>
                  </w:r>
                </w:p>
              </w:tc>
              <w:tc>
                <w:tcPr>
                  <w:tcW w:w="716" w:type="dxa"/>
                  <w:tcBorders>
                    <w:top w:val="nil"/>
                    <w:left w:val="nil"/>
                    <w:bottom w:val="nil"/>
                    <w:right w:val="nil"/>
                  </w:tcBorders>
                  <w:shd w:val="clear" w:color="auto" w:fill="auto"/>
                  <w:noWrap/>
                  <w:vAlign w:val="center"/>
                  <w:hideMark/>
                </w:tcPr>
                <w:p w:rsidR="00053A9A" w:rsidRPr="00053A9A" w:rsidRDefault="00053A9A" w:rsidP="00DE0000">
                  <w:pPr>
                    <w:spacing w:after="0" w:line="240" w:lineRule="auto"/>
                    <w:jc w:val="right"/>
                    <w:rPr>
                      <w:rFonts w:ascii="Times" w:eastAsia="Times New Roman" w:hAnsi="Times" w:cs="Times New Roman"/>
                      <w:color w:val="000000"/>
                      <w:sz w:val="16"/>
                      <w:szCs w:val="16"/>
                      <w:lang w:eastAsia="it-IT"/>
                    </w:rPr>
                  </w:pPr>
                  <w:r w:rsidRPr="00053A9A">
                    <w:rPr>
                      <w:rFonts w:ascii="Times" w:eastAsia="Times New Roman" w:hAnsi="Times" w:cs="Times New Roman"/>
                      <w:color w:val="000000"/>
                      <w:sz w:val="16"/>
                      <w:szCs w:val="16"/>
                      <w:lang w:eastAsia="it-IT"/>
                    </w:rPr>
                    <w:t>-</w:t>
                  </w:r>
                </w:p>
              </w:tc>
              <w:tc>
                <w:tcPr>
                  <w:tcW w:w="716" w:type="dxa"/>
                  <w:tcBorders>
                    <w:top w:val="nil"/>
                    <w:left w:val="nil"/>
                    <w:bottom w:val="nil"/>
                    <w:right w:val="single" w:sz="8" w:space="0" w:color="auto"/>
                  </w:tcBorders>
                  <w:shd w:val="clear" w:color="auto" w:fill="auto"/>
                  <w:noWrap/>
                  <w:vAlign w:val="center"/>
                  <w:hideMark/>
                </w:tcPr>
                <w:p w:rsidR="00053A9A" w:rsidRPr="00053A9A" w:rsidRDefault="00053A9A" w:rsidP="00DE0000">
                  <w:pPr>
                    <w:spacing w:after="0" w:line="240" w:lineRule="auto"/>
                    <w:jc w:val="right"/>
                    <w:rPr>
                      <w:rFonts w:ascii="Times" w:eastAsia="Times New Roman" w:hAnsi="Times" w:cs="Times New Roman"/>
                      <w:color w:val="000000"/>
                      <w:sz w:val="16"/>
                      <w:szCs w:val="16"/>
                      <w:lang w:eastAsia="it-IT"/>
                    </w:rPr>
                  </w:pPr>
                  <w:r w:rsidRPr="00053A9A">
                    <w:rPr>
                      <w:rFonts w:ascii="Times" w:eastAsia="Times New Roman" w:hAnsi="Times" w:cs="Times New Roman"/>
                      <w:color w:val="000000"/>
                      <w:sz w:val="16"/>
                      <w:szCs w:val="16"/>
                      <w:lang w:eastAsia="it-IT"/>
                    </w:rPr>
                    <w:t>-</w:t>
                  </w:r>
                </w:p>
              </w:tc>
              <w:tc>
                <w:tcPr>
                  <w:tcW w:w="716" w:type="dxa"/>
                  <w:tcBorders>
                    <w:top w:val="nil"/>
                    <w:left w:val="nil"/>
                    <w:bottom w:val="nil"/>
                    <w:right w:val="nil"/>
                  </w:tcBorders>
                  <w:shd w:val="clear" w:color="auto" w:fill="auto"/>
                  <w:noWrap/>
                  <w:vAlign w:val="center"/>
                  <w:hideMark/>
                </w:tcPr>
                <w:p w:rsidR="00053A9A" w:rsidRDefault="00053A9A" w:rsidP="00DE0000">
                  <w:pPr>
                    <w:spacing w:after="0" w:line="240" w:lineRule="auto"/>
                    <w:jc w:val="right"/>
                    <w:rPr>
                      <w:color w:val="00B050"/>
                      <w:sz w:val="17"/>
                      <w:szCs w:val="17"/>
                    </w:rPr>
                  </w:pPr>
                  <w:r>
                    <w:rPr>
                      <w:color w:val="00B050"/>
                      <w:sz w:val="17"/>
                      <w:szCs w:val="17"/>
                    </w:rPr>
                    <w:t>-</w:t>
                  </w:r>
                </w:p>
              </w:tc>
              <w:tc>
                <w:tcPr>
                  <w:tcW w:w="716" w:type="dxa"/>
                  <w:tcBorders>
                    <w:top w:val="nil"/>
                    <w:left w:val="nil"/>
                    <w:bottom w:val="nil"/>
                    <w:right w:val="nil"/>
                  </w:tcBorders>
                  <w:shd w:val="clear" w:color="auto" w:fill="auto"/>
                  <w:noWrap/>
                  <w:vAlign w:val="center"/>
                  <w:hideMark/>
                </w:tcPr>
                <w:p w:rsidR="00053A9A" w:rsidRPr="00B621AD" w:rsidRDefault="00053A9A" w:rsidP="00DE0000">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2</w:t>
                  </w:r>
                </w:p>
              </w:tc>
              <w:tc>
                <w:tcPr>
                  <w:tcW w:w="716" w:type="dxa"/>
                  <w:tcBorders>
                    <w:top w:val="nil"/>
                    <w:left w:val="nil"/>
                    <w:bottom w:val="nil"/>
                    <w:right w:val="nil"/>
                  </w:tcBorders>
                  <w:shd w:val="clear" w:color="auto" w:fill="auto"/>
                  <w:noWrap/>
                  <w:vAlign w:val="center"/>
                  <w:hideMark/>
                </w:tcPr>
                <w:p w:rsidR="00053A9A" w:rsidRPr="00B621AD" w:rsidRDefault="00053A9A" w:rsidP="00DE0000">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2</w:t>
                  </w:r>
                </w:p>
              </w:tc>
              <w:tc>
                <w:tcPr>
                  <w:tcW w:w="716" w:type="dxa"/>
                  <w:tcBorders>
                    <w:top w:val="nil"/>
                    <w:left w:val="nil"/>
                    <w:bottom w:val="nil"/>
                    <w:right w:val="single" w:sz="8" w:space="0" w:color="auto"/>
                  </w:tcBorders>
                  <w:shd w:val="clear" w:color="auto" w:fill="auto"/>
                  <w:noWrap/>
                  <w:vAlign w:val="center"/>
                  <w:hideMark/>
                </w:tcPr>
                <w:p w:rsidR="00053A9A" w:rsidRPr="001338C6" w:rsidRDefault="00053A9A" w:rsidP="00DE0000">
                  <w:pPr>
                    <w:spacing w:after="0" w:line="240" w:lineRule="auto"/>
                    <w:jc w:val="right"/>
                    <w:rPr>
                      <w:rFonts w:ascii="Times" w:eastAsia="Times New Roman" w:hAnsi="Times" w:cs="Times New Roman"/>
                      <w:color w:val="000000"/>
                      <w:sz w:val="16"/>
                      <w:szCs w:val="16"/>
                      <w:lang w:eastAsia="it-IT"/>
                    </w:rPr>
                  </w:pPr>
                  <w:r w:rsidRPr="001338C6">
                    <w:rPr>
                      <w:rFonts w:ascii="Times" w:eastAsia="Times New Roman" w:hAnsi="Times" w:cs="Times New Roman"/>
                      <w:color w:val="000000"/>
                      <w:sz w:val="16"/>
                      <w:szCs w:val="16"/>
                      <w:lang w:eastAsia="it-IT"/>
                    </w:rPr>
                    <w:t>-</w:t>
                  </w:r>
                </w:p>
              </w:tc>
            </w:tr>
            <w:tr w:rsidR="00053A9A" w:rsidRPr="00B621AD" w:rsidTr="00053A9A">
              <w:trPr>
                <w:trHeight w:val="300"/>
              </w:trPr>
              <w:tc>
                <w:tcPr>
                  <w:tcW w:w="1710" w:type="dxa"/>
                  <w:tcBorders>
                    <w:top w:val="nil"/>
                    <w:left w:val="single" w:sz="8" w:space="0" w:color="auto"/>
                    <w:bottom w:val="single" w:sz="8" w:space="0" w:color="auto"/>
                    <w:right w:val="single" w:sz="8" w:space="0" w:color="auto"/>
                  </w:tcBorders>
                  <w:shd w:val="clear" w:color="auto" w:fill="auto"/>
                  <w:noWrap/>
                  <w:vAlign w:val="center"/>
                  <w:hideMark/>
                </w:tcPr>
                <w:p w:rsidR="00053A9A" w:rsidRPr="004171D0" w:rsidRDefault="00053A9A" w:rsidP="008C27FE">
                  <w:pPr>
                    <w:spacing w:after="0" w:line="240" w:lineRule="auto"/>
                    <w:rPr>
                      <w:rFonts w:ascii="Times" w:eastAsia="Times New Roman" w:hAnsi="Times" w:cs="Times New Roman"/>
                      <w:b/>
                      <w:bCs/>
                      <w:color w:val="000000"/>
                      <w:sz w:val="18"/>
                      <w:szCs w:val="18"/>
                      <w:lang w:eastAsia="it-IT"/>
                    </w:rPr>
                  </w:pPr>
                  <w:r w:rsidRPr="004171D0">
                    <w:rPr>
                      <w:rFonts w:ascii="Times" w:eastAsia="Times New Roman" w:hAnsi="Times" w:cs="Times New Roman"/>
                      <w:b/>
                      <w:bCs/>
                      <w:color w:val="000000"/>
                      <w:sz w:val="18"/>
                      <w:szCs w:val="18"/>
                      <w:lang w:eastAsia="it-IT"/>
                    </w:rPr>
                    <w:t>Italia</w:t>
                  </w:r>
                </w:p>
              </w:tc>
              <w:tc>
                <w:tcPr>
                  <w:tcW w:w="715" w:type="dxa"/>
                  <w:tcBorders>
                    <w:top w:val="nil"/>
                    <w:left w:val="nil"/>
                    <w:bottom w:val="single" w:sz="8" w:space="0" w:color="auto"/>
                    <w:right w:val="nil"/>
                  </w:tcBorders>
                  <w:shd w:val="clear" w:color="auto" w:fill="auto"/>
                  <w:noWrap/>
                  <w:vAlign w:val="center"/>
                  <w:hideMark/>
                </w:tcPr>
                <w:p w:rsidR="00053A9A" w:rsidRPr="00B621AD" w:rsidRDefault="00053A9A" w:rsidP="008C27FE">
                  <w:pPr>
                    <w:spacing w:after="0" w:line="240" w:lineRule="auto"/>
                    <w:jc w:val="right"/>
                    <w:rPr>
                      <w:rFonts w:ascii="Times" w:eastAsia="Times New Roman" w:hAnsi="Times" w:cs="Times New Roman"/>
                      <w:b/>
                      <w:bCs/>
                      <w:color w:val="000000"/>
                      <w:sz w:val="16"/>
                      <w:szCs w:val="16"/>
                      <w:lang w:eastAsia="it-IT"/>
                    </w:rPr>
                  </w:pPr>
                  <w:r w:rsidRPr="00B621AD">
                    <w:rPr>
                      <w:rFonts w:ascii="Times" w:eastAsia="Times New Roman" w:hAnsi="Times" w:cs="Times New Roman"/>
                      <w:b/>
                      <w:bCs/>
                      <w:color w:val="000000"/>
                      <w:sz w:val="16"/>
                      <w:szCs w:val="16"/>
                      <w:lang w:eastAsia="it-IT"/>
                    </w:rPr>
                    <w:t>14</w:t>
                  </w:r>
                </w:p>
              </w:tc>
              <w:tc>
                <w:tcPr>
                  <w:tcW w:w="715" w:type="dxa"/>
                  <w:tcBorders>
                    <w:top w:val="nil"/>
                    <w:left w:val="nil"/>
                    <w:bottom w:val="single" w:sz="8" w:space="0" w:color="auto"/>
                    <w:right w:val="nil"/>
                  </w:tcBorders>
                  <w:shd w:val="clear" w:color="auto" w:fill="auto"/>
                  <w:noWrap/>
                  <w:vAlign w:val="center"/>
                  <w:hideMark/>
                </w:tcPr>
                <w:p w:rsidR="00053A9A" w:rsidRPr="00B621AD" w:rsidRDefault="00053A9A" w:rsidP="008C27FE">
                  <w:pPr>
                    <w:spacing w:after="0" w:line="240" w:lineRule="auto"/>
                    <w:jc w:val="right"/>
                    <w:rPr>
                      <w:rFonts w:ascii="Times" w:eastAsia="Times New Roman" w:hAnsi="Times" w:cs="Times New Roman"/>
                      <w:b/>
                      <w:bCs/>
                      <w:color w:val="000000"/>
                      <w:sz w:val="16"/>
                      <w:szCs w:val="16"/>
                      <w:lang w:eastAsia="it-IT"/>
                    </w:rPr>
                  </w:pPr>
                  <w:r w:rsidRPr="00B621AD">
                    <w:rPr>
                      <w:rFonts w:ascii="Times" w:eastAsia="Times New Roman" w:hAnsi="Times" w:cs="Times New Roman"/>
                      <w:b/>
                      <w:bCs/>
                      <w:color w:val="000000"/>
                      <w:sz w:val="16"/>
                      <w:szCs w:val="16"/>
                      <w:lang w:eastAsia="it-IT"/>
                    </w:rPr>
                    <w:t>3</w:t>
                  </w:r>
                </w:p>
              </w:tc>
              <w:tc>
                <w:tcPr>
                  <w:tcW w:w="715" w:type="dxa"/>
                  <w:tcBorders>
                    <w:top w:val="nil"/>
                    <w:left w:val="nil"/>
                    <w:bottom w:val="single" w:sz="8" w:space="0" w:color="auto"/>
                    <w:right w:val="nil"/>
                  </w:tcBorders>
                  <w:shd w:val="clear" w:color="auto" w:fill="auto"/>
                  <w:noWrap/>
                  <w:vAlign w:val="center"/>
                  <w:hideMark/>
                </w:tcPr>
                <w:p w:rsidR="00053A9A" w:rsidRPr="00B621AD" w:rsidRDefault="00053A9A" w:rsidP="008C27FE">
                  <w:pPr>
                    <w:spacing w:after="0" w:line="240" w:lineRule="auto"/>
                    <w:jc w:val="right"/>
                    <w:rPr>
                      <w:rFonts w:ascii="Times" w:eastAsia="Times New Roman" w:hAnsi="Times" w:cs="Times New Roman"/>
                      <w:b/>
                      <w:bCs/>
                      <w:color w:val="000000"/>
                      <w:sz w:val="16"/>
                      <w:szCs w:val="16"/>
                      <w:lang w:eastAsia="it-IT"/>
                    </w:rPr>
                  </w:pPr>
                  <w:r w:rsidRPr="00B621AD">
                    <w:rPr>
                      <w:rFonts w:ascii="Times" w:eastAsia="Times New Roman" w:hAnsi="Times" w:cs="Times New Roman"/>
                      <w:b/>
                      <w:bCs/>
                      <w:color w:val="000000"/>
                      <w:sz w:val="16"/>
                      <w:szCs w:val="16"/>
                      <w:lang w:eastAsia="it-IT"/>
                    </w:rPr>
                    <w:t>2</w:t>
                  </w:r>
                </w:p>
              </w:tc>
              <w:tc>
                <w:tcPr>
                  <w:tcW w:w="715" w:type="dxa"/>
                  <w:tcBorders>
                    <w:top w:val="nil"/>
                    <w:left w:val="nil"/>
                    <w:bottom w:val="single" w:sz="8" w:space="0" w:color="auto"/>
                    <w:right w:val="single" w:sz="8" w:space="0" w:color="auto"/>
                  </w:tcBorders>
                  <w:shd w:val="clear" w:color="auto" w:fill="auto"/>
                  <w:noWrap/>
                  <w:vAlign w:val="center"/>
                  <w:hideMark/>
                </w:tcPr>
                <w:p w:rsidR="00053A9A" w:rsidRPr="00053A9A" w:rsidRDefault="00053A9A" w:rsidP="00DE0000">
                  <w:pPr>
                    <w:spacing w:after="0" w:line="240" w:lineRule="auto"/>
                    <w:jc w:val="right"/>
                    <w:rPr>
                      <w:rFonts w:ascii="Times" w:eastAsia="Times New Roman" w:hAnsi="Times" w:cs="Times New Roman"/>
                      <w:color w:val="000000"/>
                      <w:sz w:val="16"/>
                      <w:szCs w:val="16"/>
                      <w:lang w:eastAsia="it-IT"/>
                    </w:rPr>
                  </w:pPr>
                  <w:r w:rsidRPr="00053A9A">
                    <w:rPr>
                      <w:rFonts w:ascii="Times" w:eastAsia="Times New Roman" w:hAnsi="Times" w:cs="Times New Roman"/>
                      <w:color w:val="000000"/>
                      <w:sz w:val="16"/>
                      <w:szCs w:val="16"/>
                      <w:lang w:eastAsia="it-IT"/>
                    </w:rPr>
                    <w:t>2</w:t>
                  </w:r>
                </w:p>
              </w:tc>
              <w:tc>
                <w:tcPr>
                  <w:tcW w:w="716" w:type="dxa"/>
                  <w:tcBorders>
                    <w:top w:val="nil"/>
                    <w:left w:val="nil"/>
                    <w:bottom w:val="single" w:sz="8" w:space="0" w:color="auto"/>
                    <w:right w:val="nil"/>
                  </w:tcBorders>
                  <w:shd w:val="clear" w:color="auto" w:fill="auto"/>
                  <w:noWrap/>
                  <w:vAlign w:val="center"/>
                  <w:hideMark/>
                </w:tcPr>
                <w:p w:rsidR="00053A9A" w:rsidRPr="00053A9A" w:rsidRDefault="00053A9A" w:rsidP="00DE0000">
                  <w:pPr>
                    <w:spacing w:after="0" w:line="240" w:lineRule="auto"/>
                    <w:jc w:val="right"/>
                    <w:rPr>
                      <w:rFonts w:ascii="Times" w:eastAsia="Times New Roman" w:hAnsi="Times" w:cs="Times New Roman"/>
                      <w:color w:val="000000"/>
                      <w:sz w:val="16"/>
                      <w:szCs w:val="16"/>
                      <w:lang w:eastAsia="it-IT"/>
                    </w:rPr>
                  </w:pPr>
                  <w:r w:rsidRPr="00053A9A">
                    <w:rPr>
                      <w:rFonts w:ascii="Times" w:eastAsia="Times New Roman" w:hAnsi="Times" w:cs="Times New Roman"/>
                      <w:color w:val="000000"/>
                      <w:sz w:val="16"/>
                      <w:szCs w:val="16"/>
                      <w:lang w:eastAsia="it-IT"/>
                    </w:rPr>
                    <w:t>-</w:t>
                  </w:r>
                </w:p>
              </w:tc>
              <w:tc>
                <w:tcPr>
                  <w:tcW w:w="716" w:type="dxa"/>
                  <w:tcBorders>
                    <w:top w:val="nil"/>
                    <w:left w:val="nil"/>
                    <w:bottom w:val="single" w:sz="8" w:space="0" w:color="auto"/>
                    <w:right w:val="nil"/>
                  </w:tcBorders>
                  <w:shd w:val="clear" w:color="auto" w:fill="auto"/>
                  <w:noWrap/>
                  <w:vAlign w:val="center"/>
                  <w:hideMark/>
                </w:tcPr>
                <w:p w:rsidR="00053A9A" w:rsidRPr="00053A9A" w:rsidRDefault="00053A9A" w:rsidP="00DE0000">
                  <w:pPr>
                    <w:spacing w:after="0" w:line="240" w:lineRule="auto"/>
                    <w:jc w:val="right"/>
                    <w:rPr>
                      <w:rFonts w:ascii="Times" w:eastAsia="Times New Roman" w:hAnsi="Times" w:cs="Times New Roman"/>
                      <w:color w:val="000000"/>
                      <w:sz w:val="16"/>
                      <w:szCs w:val="16"/>
                      <w:lang w:eastAsia="it-IT"/>
                    </w:rPr>
                  </w:pPr>
                  <w:r w:rsidRPr="00053A9A">
                    <w:rPr>
                      <w:rFonts w:ascii="Times" w:eastAsia="Times New Roman" w:hAnsi="Times" w:cs="Times New Roman"/>
                      <w:color w:val="000000"/>
                      <w:sz w:val="16"/>
                      <w:szCs w:val="16"/>
                      <w:lang w:eastAsia="it-IT"/>
                    </w:rPr>
                    <w:t>12</w:t>
                  </w:r>
                </w:p>
              </w:tc>
              <w:tc>
                <w:tcPr>
                  <w:tcW w:w="716" w:type="dxa"/>
                  <w:tcBorders>
                    <w:top w:val="nil"/>
                    <w:left w:val="nil"/>
                    <w:bottom w:val="single" w:sz="8" w:space="0" w:color="auto"/>
                    <w:right w:val="nil"/>
                  </w:tcBorders>
                  <w:shd w:val="clear" w:color="auto" w:fill="auto"/>
                  <w:noWrap/>
                  <w:vAlign w:val="center"/>
                  <w:hideMark/>
                </w:tcPr>
                <w:p w:rsidR="00053A9A" w:rsidRPr="00053A9A" w:rsidRDefault="00053A9A" w:rsidP="00DE0000">
                  <w:pPr>
                    <w:spacing w:after="0" w:line="240" w:lineRule="auto"/>
                    <w:jc w:val="right"/>
                    <w:rPr>
                      <w:rFonts w:ascii="Times" w:eastAsia="Times New Roman" w:hAnsi="Times" w:cs="Times New Roman"/>
                      <w:color w:val="000000"/>
                      <w:sz w:val="16"/>
                      <w:szCs w:val="16"/>
                      <w:lang w:eastAsia="it-IT"/>
                    </w:rPr>
                  </w:pPr>
                  <w:r w:rsidRPr="00053A9A">
                    <w:rPr>
                      <w:rFonts w:ascii="Times" w:eastAsia="Times New Roman" w:hAnsi="Times" w:cs="Times New Roman"/>
                      <w:color w:val="000000"/>
                      <w:sz w:val="16"/>
                      <w:szCs w:val="16"/>
                      <w:lang w:eastAsia="it-IT"/>
                    </w:rPr>
                    <w:t>2</w:t>
                  </w:r>
                </w:p>
              </w:tc>
              <w:tc>
                <w:tcPr>
                  <w:tcW w:w="716" w:type="dxa"/>
                  <w:tcBorders>
                    <w:top w:val="nil"/>
                    <w:left w:val="nil"/>
                    <w:bottom w:val="single" w:sz="8" w:space="0" w:color="auto"/>
                    <w:right w:val="single" w:sz="8" w:space="0" w:color="auto"/>
                  </w:tcBorders>
                  <w:shd w:val="clear" w:color="auto" w:fill="auto"/>
                  <w:noWrap/>
                  <w:vAlign w:val="center"/>
                  <w:hideMark/>
                </w:tcPr>
                <w:p w:rsidR="00053A9A" w:rsidRPr="00053A9A" w:rsidRDefault="00053A9A" w:rsidP="00DE0000">
                  <w:pPr>
                    <w:spacing w:after="0" w:line="240" w:lineRule="auto"/>
                    <w:jc w:val="right"/>
                    <w:rPr>
                      <w:rFonts w:ascii="Times" w:eastAsia="Times New Roman" w:hAnsi="Times" w:cs="Times New Roman"/>
                      <w:color w:val="000000"/>
                      <w:sz w:val="16"/>
                      <w:szCs w:val="16"/>
                      <w:lang w:eastAsia="it-IT"/>
                    </w:rPr>
                  </w:pPr>
                  <w:r w:rsidRPr="00053A9A">
                    <w:rPr>
                      <w:rFonts w:ascii="Times" w:eastAsia="Times New Roman" w:hAnsi="Times" w:cs="Times New Roman"/>
                      <w:color w:val="000000"/>
                      <w:sz w:val="16"/>
                      <w:szCs w:val="16"/>
                      <w:lang w:eastAsia="it-IT"/>
                    </w:rPr>
                    <w:t>-</w:t>
                  </w:r>
                </w:p>
              </w:tc>
              <w:tc>
                <w:tcPr>
                  <w:tcW w:w="716" w:type="dxa"/>
                  <w:tcBorders>
                    <w:top w:val="nil"/>
                    <w:left w:val="nil"/>
                    <w:bottom w:val="single" w:sz="8" w:space="0" w:color="auto"/>
                    <w:right w:val="nil"/>
                  </w:tcBorders>
                  <w:shd w:val="clear" w:color="auto" w:fill="auto"/>
                  <w:noWrap/>
                  <w:vAlign w:val="center"/>
                  <w:hideMark/>
                </w:tcPr>
                <w:p w:rsidR="00053A9A" w:rsidRDefault="00053A9A" w:rsidP="00DE0000">
                  <w:pPr>
                    <w:spacing w:after="0" w:line="240" w:lineRule="auto"/>
                    <w:jc w:val="right"/>
                    <w:rPr>
                      <w:b/>
                      <w:bCs/>
                      <w:color w:val="00B050"/>
                      <w:sz w:val="17"/>
                      <w:szCs w:val="17"/>
                    </w:rPr>
                  </w:pPr>
                  <w:r>
                    <w:rPr>
                      <w:b/>
                      <w:bCs/>
                      <w:color w:val="00B050"/>
                      <w:sz w:val="17"/>
                      <w:szCs w:val="17"/>
                    </w:rPr>
                    <w:t>-</w:t>
                  </w:r>
                </w:p>
              </w:tc>
              <w:tc>
                <w:tcPr>
                  <w:tcW w:w="716" w:type="dxa"/>
                  <w:tcBorders>
                    <w:top w:val="nil"/>
                    <w:left w:val="nil"/>
                    <w:bottom w:val="single" w:sz="8" w:space="0" w:color="auto"/>
                    <w:right w:val="nil"/>
                  </w:tcBorders>
                  <w:shd w:val="clear" w:color="auto" w:fill="auto"/>
                  <w:noWrap/>
                  <w:vAlign w:val="center"/>
                  <w:hideMark/>
                </w:tcPr>
                <w:p w:rsidR="00053A9A" w:rsidRPr="00B621AD" w:rsidRDefault="00053A9A" w:rsidP="00DE0000">
                  <w:pPr>
                    <w:spacing w:after="0" w:line="240" w:lineRule="auto"/>
                    <w:jc w:val="right"/>
                    <w:rPr>
                      <w:rFonts w:ascii="Times" w:eastAsia="Times New Roman" w:hAnsi="Times" w:cs="Times New Roman"/>
                      <w:b/>
                      <w:bCs/>
                      <w:color w:val="000000"/>
                      <w:sz w:val="16"/>
                      <w:szCs w:val="16"/>
                      <w:lang w:eastAsia="it-IT"/>
                    </w:rPr>
                  </w:pPr>
                  <w:r w:rsidRPr="00B621AD">
                    <w:rPr>
                      <w:rFonts w:ascii="Times" w:eastAsia="Times New Roman" w:hAnsi="Times" w:cs="Times New Roman"/>
                      <w:b/>
                      <w:bCs/>
                      <w:color w:val="000000"/>
                      <w:sz w:val="16"/>
                      <w:szCs w:val="16"/>
                      <w:lang w:eastAsia="it-IT"/>
                    </w:rPr>
                    <w:t>5</w:t>
                  </w:r>
                </w:p>
              </w:tc>
              <w:tc>
                <w:tcPr>
                  <w:tcW w:w="716" w:type="dxa"/>
                  <w:tcBorders>
                    <w:top w:val="nil"/>
                    <w:left w:val="nil"/>
                    <w:bottom w:val="single" w:sz="8" w:space="0" w:color="auto"/>
                    <w:right w:val="nil"/>
                  </w:tcBorders>
                  <w:shd w:val="clear" w:color="auto" w:fill="auto"/>
                  <w:noWrap/>
                  <w:vAlign w:val="center"/>
                  <w:hideMark/>
                </w:tcPr>
                <w:p w:rsidR="00053A9A" w:rsidRPr="00B621AD" w:rsidRDefault="00053A9A" w:rsidP="00DE0000">
                  <w:pPr>
                    <w:spacing w:after="0" w:line="240" w:lineRule="auto"/>
                    <w:jc w:val="right"/>
                    <w:rPr>
                      <w:rFonts w:ascii="Times" w:eastAsia="Times New Roman" w:hAnsi="Times" w:cs="Times New Roman"/>
                      <w:b/>
                      <w:bCs/>
                      <w:color w:val="000000"/>
                      <w:sz w:val="16"/>
                      <w:szCs w:val="16"/>
                      <w:lang w:eastAsia="it-IT"/>
                    </w:rPr>
                  </w:pPr>
                  <w:r w:rsidRPr="00B621AD">
                    <w:rPr>
                      <w:rFonts w:ascii="Times" w:eastAsia="Times New Roman" w:hAnsi="Times" w:cs="Times New Roman"/>
                      <w:b/>
                      <w:bCs/>
                      <w:color w:val="000000"/>
                      <w:sz w:val="16"/>
                      <w:szCs w:val="16"/>
                      <w:lang w:eastAsia="it-IT"/>
                    </w:rPr>
                    <w:t>2</w:t>
                  </w:r>
                </w:p>
              </w:tc>
              <w:tc>
                <w:tcPr>
                  <w:tcW w:w="716" w:type="dxa"/>
                  <w:tcBorders>
                    <w:top w:val="nil"/>
                    <w:left w:val="nil"/>
                    <w:bottom w:val="single" w:sz="8" w:space="0" w:color="auto"/>
                    <w:right w:val="single" w:sz="8" w:space="0" w:color="auto"/>
                  </w:tcBorders>
                  <w:shd w:val="clear" w:color="auto" w:fill="auto"/>
                  <w:noWrap/>
                  <w:vAlign w:val="center"/>
                  <w:hideMark/>
                </w:tcPr>
                <w:p w:rsidR="00053A9A" w:rsidRPr="001338C6" w:rsidRDefault="00053A9A" w:rsidP="00DE0000">
                  <w:pPr>
                    <w:spacing w:after="0" w:line="240" w:lineRule="auto"/>
                    <w:jc w:val="right"/>
                    <w:rPr>
                      <w:rFonts w:ascii="Times" w:eastAsia="Times New Roman" w:hAnsi="Times" w:cs="Times New Roman"/>
                      <w:b/>
                      <w:color w:val="000000"/>
                      <w:sz w:val="16"/>
                      <w:szCs w:val="16"/>
                      <w:lang w:eastAsia="it-IT"/>
                    </w:rPr>
                  </w:pPr>
                  <w:r w:rsidRPr="001338C6">
                    <w:rPr>
                      <w:rFonts w:ascii="Times" w:eastAsia="Times New Roman" w:hAnsi="Times" w:cs="Times New Roman"/>
                      <w:b/>
                      <w:color w:val="000000"/>
                      <w:sz w:val="16"/>
                      <w:szCs w:val="16"/>
                      <w:lang w:eastAsia="it-IT"/>
                    </w:rPr>
                    <w:t>-</w:t>
                  </w:r>
                </w:p>
              </w:tc>
            </w:tr>
            <w:tr w:rsidR="00053A9A" w:rsidRPr="00B621AD" w:rsidTr="001338C6">
              <w:trPr>
                <w:trHeight w:val="102"/>
              </w:trPr>
              <w:tc>
                <w:tcPr>
                  <w:tcW w:w="1710" w:type="dxa"/>
                  <w:tcBorders>
                    <w:top w:val="nil"/>
                    <w:left w:val="nil"/>
                    <w:bottom w:val="nil"/>
                    <w:right w:val="nil"/>
                  </w:tcBorders>
                  <w:shd w:val="clear" w:color="auto" w:fill="auto"/>
                  <w:noWrap/>
                  <w:vAlign w:val="center"/>
                  <w:hideMark/>
                </w:tcPr>
                <w:p w:rsidR="00053A9A" w:rsidRPr="004171D0" w:rsidRDefault="00053A9A" w:rsidP="00B621AD">
                  <w:pPr>
                    <w:spacing w:after="0" w:line="240" w:lineRule="auto"/>
                    <w:rPr>
                      <w:rFonts w:ascii="Calibri" w:eastAsia="Times New Roman" w:hAnsi="Calibri" w:cs="Times New Roman"/>
                      <w:color w:val="000000"/>
                      <w:sz w:val="18"/>
                      <w:szCs w:val="18"/>
                      <w:lang w:eastAsia="it-IT"/>
                    </w:rPr>
                  </w:pPr>
                </w:p>
              </w:tc>
              <w:tc>
                <w:tcPr>
                  <w:tcW w:w="715"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53A9A" w:rsidRPr="00B621AD" w:rsidRDefault="00053A9A" w:rsidP="00DE0000">
                  <w:pPr>
                    <w:spacing w:after="0" w:line="240" w:lineRule="auto"/>
                    <w:jc w:val="right"/>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53A9A" w:rsidRPr="00B621AD" w:rsidRDefault="00053A9A" w:rsidP="00DE0000">
                  <w:pPr>
                    <w:spacing w:after="0" w:line="240" w:lineRule="auto"/>
                    <w:jc w:val="right"/>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53A9A" w:rsidRPr="00B621AD" w:rsidRDefault="00053A9A" w:rsidP="00DE0000">
                  <w:pPr>
                    <w:spacing w:after="0" w:line="240" w:lineRule="auto"/>
                    <w:jc w:val="right"/>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53A9A" w:rsidRPr="00B621AD" w:rsidRDefault="00053A9A" w:rsidP="00DE0000">
                  <w:pPr>
                    <w:spacing w:after="0" w:line="240" w:lineRule="auto"/>
                    <w:jc w:val="right"/>
                    <w:rPr>
                      <w:rFonts w:ascii="Calibri" w:eastAsia="Times New Roman" w:hAnsi="Calibri" w:cs="Times New Roman"/>
                      <w:color w:val="000000"/>
                      <w:lang w:eastAsia="it-IT"/>
                    </w:rPr>
                  </w:pPr>
                </w:p>
              </w:tc>
            </w:tr>
            <w:tr w:rsidR="00053A9A" w:rsidRPr="00B621AD" w:rsidTr="001338C6">
              <w:trPr>
                <w:trHeight w:val="499"/>
              </w:trPr>
              <w:tc>
                <w:tcPr>
                  <w:tcW w:w="171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53A9A" w:rsidRPr="004171D0" w:rsidRDefault="00053A9A" w:rsidP="00FD058C">
                  <w:pPr>
                    <w:spacing w:after="0" w:line="240" w:lineRule="auto"/>
                    <w:jc w:val="center"/>
                    <w:rPr>
                      <w:rFonts w:ascii="Times New Roman" w:eastAsia="Times New Roman" w:hAnsi="Times New Roman" w:cs="Times New Roman"/>
                      <w:b/>
                      <w:bCs/>
                      <w:color w:val="000000"/>
                      <w:sz w:val="18"/>
                      <w:szCs w:val="18"/>
                      <w:lang w:eastAsia="it-IT"/>
                    </w:rPr>
                  </w:pPr>
                  <w:r w:rsidRPr="004171D0">
                    <w:rPr>
                      <w:rFonts w:ascii="Times New Roman" w:eastAsia="Times New Roman" w:hAnsi="Times New Roman" w:cs="Times New Roman"/>
                      <w:b/>
                      <w:bCs/>
                      <w:color w:val="000000"/>
                      <w:sz w:val="18"/>
                      <w:szCs w:val="18"/>
                      <w:lang w:eastAsia="it-IT"/>
                    </w:rPr>
                    <w:t>Totale morti su motocicli a solo</w:t>
                  </w:r>
                  <w:r w:rsidR="00FD058C" w:rsidRPr="004171D0">
                    <w:rPr>
                      <w:rFonts w:ascii="Times New Roman" w:eastAsia="Times New Roman" w:hAnsi="Times New Roman" w:cs="Times New Roman"/>
                      <w:b/>
                      <w:bCs/>
                      <w:color w:val="000000"/>
                      <w:sz w:val="18"/>
                      <w:szCs w:val="18"/>
                      <w:lang w:eastAsia="it-IT"/>
                    </w:rPr>
                    <w:t>,</w:t>
                  </w:r>
                  <w:r w:rsidRPr="004171D0">
                    <w:rPr>
                      <w:rFonts w:ascii="Times New Roman" w:eastAsia="Times New Roman" w:hAnsi="Times New Roman" w:cs="Times New Roman"/>
                      <w:b/>
                      <w:bCs/>
                      <w:color w:val="000000"/>
                      <w:sz w:val="18"/>
                      <w:szCs w:val="18"/>
                      <w:lang w:eastAsia="it-IT"/>
                    </w:rPr>
                    <w:t xml:space="preserve"> età compresa fra 15 e 24 anni</w:t>
                  </w:r>
                </w:p>
              </w:tc>
              <w:tc>
                <w:tcPr>
                  <w:tcW w:w="28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Entro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Fuori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Entro e fuori l'abitato</w:t>
                  </w:r>
                </w:p>
              </w:tc>
            </w:tr>
            <w:tr w:rsidR="00053A9A" w:rsidRPr="00B621AD" w:rsidTr="001338C6">
              <w:trPr>
                <w:trHeight w:val="300"/>
              </w:trPr>
              <w:tc>
                <w:tcPr>
                  <w:tcW w:w="1710" w:type="dxa"/>
                  <w:vMerge/>
                  <w:tcBorders>
                    <w:top w:val="single" w:sz="8" w:space="0" w:color="auto"/>
                    <w:left w:val="single" w:sz="8" w:space="0" w:color="auto"/>
                    <w:bottom w:val="single" w:sz="8" w:space="0" w:color="000000"/>
                    <w:right w:val="single" w:sz="8" w:space="0" w:color="auto"/>
                  </w:tcBorders>
                  <w:vAlign w:val="center"/>
                  <w:hideMark/>
                </w:tcPr>
                <w:p w:rsidR="00053A9A" w:rsidRPr="004171D0" w:rsidRDefault="00053A9A" w:rsidP="00B621AD">
                  <w:pPr>
                    <w:spacing w:after="0" w:line="240" w:lineRule="auto"/>
                    <w:rPr>
                      <w:rFonts w:ascii="Times New Roman" w:eastAsia="Times New Roman" w:hAnsi="Times New Roman" w:cs="Times New Roman"/>
                      <w:b/>
                      <w:bCs/>
                      <w:color w:val="000000"/>
                      <w:sz w:val="18"/>
                      <w:szCs w:val="18"/>
                      <w:lang w:eastAsia="it-IT"/>
                    </w:rPr>
                  </w:pPr>
                </w:p>
              </w:tc>
              <w:tc>
                <w:tcPr>
                  <w:tcW w:w="715" w:type="dxa"/>
                  <w:tcBorders>
                    <w:top w:val="nil"/>
                    <w:left w:val="nil"/>
                    <w:bottom w:val="single" w:sz="8" w:space="0" w:color="auto"/>
                    <w:right w:val="nil"/>
                  </w:tcBorders>
                  <w:shd w:val="clear" w:color="auto" w:fill="auto"/>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2001</w:t>
                  </w:r>
                </w:p>
              </w:tc>
              <w:tc>
                <w:tcPr>
                  <w:tcW w:w="715" w:type="dxa"/>
                  <w:tcBorders>
                    <w:top w:val="nil"/>
                    <w:left w:val="nil"/>
                    <w:bottom w:val="single" w:sz="8" w:space="0" w:color="auto"/>
                    <w:right w:val="nil"/>
                  </w:tcBorders>
                  <w:shd w:val="clear" w:color="auto" w:fill="auto"/>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2010</w:t>
                  </w:r>
                </w:p>
              </w:tc>
              <w:tc>
                <w:tcPr>
                  <w:tcW w:w="715" w:type="dxa"/>
                  <w:tcBorders>
                    <w:top w:val="nil"/>
                    <w:left w:val="nil"/>
                    <w:bottom w:val="single" w:sz="8" w:space="0" w:color="auto"/>
                    <w:right w:val="nil"/>
                  </w:tcBorders>
                  <w:shd w:val="clear" w:color="auto" w:fill="auto"/>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2014</w:t>
                  </w:r>
                </w:p>
              </w:tc>
              <w:tc>
                <w:tcPr>
                  <w:tcW w:w="715" w:type="dxa"/>
                  <w:tcBorders>
                    <w:top w:val="nil"/>
                    <w:left w:val="nil"/>
                    <w:bottom w:val="single" w:sz="8" w:space="0" w:color="auto"/>
                    <w:right w:val="single" w:sz="8" w:space="0" w:color="auto"/>
                  </w:tcBorders>
                  <w:shd w:val="clear" w:color="auto" w:fill="auto"/>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2015</w:t>
                  </w:r>
                </w:p>
              </w:tc>
            </w:tr>
            <w:tr w:rsidR="00053A9A" w:rsidRPr="00B621AD" w:rsidTr="00817B75">
              <w:trPr>
                <w:trHeight w:val="300"/>
              </w:trPr>
              <w:tc>
                <w:tcPr>
                  <w:tcW w:w="1710" w:type="dxa"/>
                  <w:tcBorders>
                    <w:top w:val="nil"/>
                    <w:left w:val="single" w:sz="8" w:space="0" w:color="auto"/>
                    <w:bottom w:val="nil"/>
                    <w:right w:val="single" w:sz="8" w:space="0" w:color="auto"/>
                  </w:tcBorders>
                  <w:shd w:val="clear" w:color="auto" w:fill="auto"/>
                  <w:noWrap/>
                  <w:vAlign w:val="center"/>
                  <w:hideMark/>
                </w:tcPr>
                <w:p w:rsidR="00053A9A" w:rsidRPr="004171D0" w:rsidRDefault="00053A9A" w:rsidP="00B621AD">
                  <w:pPr>
                    <w:spacing w:after="0" w:line="240" w:lineRule="auto"/>
                    <w:rPr>
                      <w:rFonts w:ascii="Times" w:eastAsia="Times New Roman" w:hAnsi="Times" w:cs="Times New Roman"/>
                      <w:color w:val="000000"/>
                      <w:sz w:val="18"/>
                      <w:szCs w:val="18"/>
                      <w:lang w:eastAsia="it-IT"/>
                    </w:rPr>
                  </w:pPr>
                  <w:r w:rsidRPr="004171D0">
                    <w:rPr>
                      <w:rFonts w:ascii="Times" w:eastAsia="Times New Roman" w:hAnsi="Times" w:cs="Times New Roman"/>
                      <w:color w:val="000000"/>
                      <w:sz w:val="18"/>
                      <w:szCs w:val="18"/>
                      <w:lang w:eastAsia="it-IT"/>
                    </w:rPr>
                    <w:t>Italia Settentrionale</w:t>
                  </w:r>
                </w:p>
              </w:tc>
              <w:tc>
                <w:tcPr>
                  <w:tcW w:w="715"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24</w:t>
                  </w:r>
                </w:p>
              </w:tc>
              <w:tc>
                <w:tcPr>
                  <w:tcW w:w="715"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35</w:t>
                  </w:r>
                </w:p>
              </w:tc>
              <w:tc>
                <w:tcPr>
                  <w:tcW w:w="715"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21</w:t>
                  </w:r>
                </w:p>
              </w:tc>
              <w:tc>
                <w:tcPr>
                  <w:tcW w:w="715" w:type="dxa"/>
                  <w:tcBorders>
                    <w:top w:val="nil"/>
                    <w:left w:val="nil"/>
                    <w:bottom w:val="nil"/>
                    <w:right w:val="single" w:sz="8" w:space="0" w:color="auto"/>
                  </w:tcBorders>
                  <w:shd w:val="clear" w:color="auto" w:fill="auto"/>
                  <w:noWrap/>
                  <w:vAlign w:val="center"/>
                  <w:hideMark/>
                </w:tcPr>
                <w:p w:rsidR="00053A9A" w:rsidRPr="00053A9A" w:rsidRDefault="00053A9A" w:rsidP="00817B75">
                  <w:pPr>
                    <w:spacing w:after="0" w:line="240" w:lineRule="auto"/>
                    <w:jc w:val="right"/>
                    <w:rPr>
                      <w:rFonts w:ascii="Times" w:eastAsia="Times New Roman" w:hAnsi="Times" w:cs="Times New Roman"/>
                      <w:color w:val="000000"/>
                      <w:sz w:val="16"/>
                      <w:szCs w:val="16"/>
                      <w:lang w:eastAsia="it-IT"/>
                    </w:rPr>
                  </w:pPr>
                  <w:r w:rsidRPr="00053A9A">
                    <w:rPr>
                      <w:rFonts w:ascii="Times" w:eastAsia="Times New Roman" w:hAnsi="Times" w:cs="Times New Roman"/>
                      <w:color w:val="000000"/>
                      <w:sz w:val="16"/>
                      <w:szCs w:val="16"/>
                      <w:lang w:eastAsia="it-IT"/>
                    </w:rPr>
                    <w:t>17</w:t>
                  </w:r>
                </w:p>
              </w:tc>
              <w:tc>
                <w:tcPr>
                  <w:tcW w:w="716" w:type="dxa"/>
                  <w:tcBorders>
                    <w:top w:val="nil"/>
                    <w:left w:val="nil"/>
                    <w:bottom w:val="nil"/>
                    <w:right w:val="nil"/>
                  </w:tcBorders>
                  <w:shd w:val="clear" w:color="auto" w:fill="auto"/>
                  <w:noWrap/>
                  <w:vAlign w:val="center"/>
                  <w:hideMark/>
                </w:tcPr>
                <w:p w:rsidR="00053A9A" w:rsidRPr="00053A9A" w:rsidRDefault="00053A9A" w:rsidP="00817B75">
                  <w:pPr>
                    <w:spacing w:after="0" w:line="240" w:lineRule="auto"/>
                    <w:jc w:val="right"/>
                    <w:rPr>
                      <w:rFonts w:ascii="Times" w:eastAsia="Times New Roman" w:hAnsi="Times" w:cs="Times New Roman"/>
                      <w:color w:val="000000"/>
                      <w:sz w:val="16"/>
                      <w:szCs w:val="16"/>
                      <w:lang w:eastAsia="it-IT"/>
                    </w:rPr>
                  </w:pPr>
                  <w:r w:rsidRPr="00053A9A">
                    <w:rPr>
                      <w:rFonts w:ascii="Times" w:eastAsia="Times New Roman" w:hAnsi="Times" w:cs="Times New Roman"/>
                      <w:color w:val="000000"/>
                      <w:sz w:val="16"/>
                      <w:szCs w:val="16"/>
                      <w:lang w:eastAsia="it-IT"/>
                    </w:rPr>
                    <w:t>9</w:t>
                  </w:r>
                </w:p>
              </w:tc>
              <w:tc>
                <w:tcPr>
                  <w:tcW w:w="716" w:type="dxa"/>
                  <w:tcBorders>
                    <w:top w:val="nil"/>
                    <w:left w:val="nil"/>
                    <w:bottom w:val="nil"/>
                    <w:right w:val="nil"/>
                  </w:tcBorders>
                  <w:shd w:val="clear" w:color="auto" w:fill="auto"/>
                  <w:noWrap/>
                  <w:vAlign w:val="center"/>
                  <w:hideMark/>
                </w:tcPr>
                <w:p w:rsidR="00053A9A" w:rsidRPr="00053A9A" w:rsidRDefault="00053A9A" w:rsidP="00817B75">
                  <w:pPr>
                    <w:spacing w:after="0" w:line="240" w:lineRule="auto"/>
                    <w:jc w:val="right"/>
                    <w:rPr>
                      <w:rFonts w:ascii="Times" w:eastAsia="Times New Roman" w:hAnsi="Times" w:cs="Times New Roman"/>
                      <w:color w:val="000000"/>
                      <w:sz w:val="16"/>
                      <w:szCs w:val="16"/>
                      <w:lang w:eastAsia="it-IT"/>
                    </w:rPr>
                  </w:pPr>
                  <w:r w:rsidRPr="00053A9A">
                    <w:rPr>
                      <w:rFonts w:ascii="Times" w:eastAsia="Times New Roman" w:hAnsi="Times" w:cs="Times New Roman"/>
                      <w:color w:val="000000"/>
                      <w:sz w:val="16"/>
                      <w:szCs w:val="16"/>
                      <w:lang w:eastAsia="it-IT"/>
                    </w:rPr>
                    <w:t>20</w:t>
                  </w:r>
                </w:p>
              </w:tc>
              <w:tc>
                <w:tcPr>
                  <w:tcW w:w="716" w:type="dxa"/>
                  <w:tcBorders>
                    <w:top w:val="nil"/>
                    <w:left w:val="nil"/>
                    <w:bottom w:val="nil"/>
                    <w:right w:val="nil"/>
                  </w:tcBorders>
                  <w:shd w:val="clear" w:color="auto" w:fill="auto"/>
                  <w:noWrap/>
                  <w:vAlign w:val="center"/>
                  <w:hideMark/>
                </w:tcPr>
                <w:p w:rsidR="00053A9A" w:rsidRPr="00053A9A" w:rsidRDefault="00053A9A" w:rsidP="00817B75">
                  <w:pPr>
                    <w:spacing w:after="0" w:line="240" w:lineRule="auto"/>
                    <w:jc w:val="right"/>
                    <w:rPr>
                      <w:rFonts w:ascii="Times" w:eastAsia="Times New Roman" w:hAnsi="Times" w:cs="Times New Roman"/>
                      <w:color w:val="000000"/>
                      <w:sz w:val="16"/>
                      <w:szCs w:val="16"/>
                      <w:lang w:eastAsia="it-IT"/>
                    </w:rPr>
                  </w:pPr>
                  <w:r w:rsidRPr="00053A9A">
                    <w:rPr>
                      <w:rFonts w:ascii="Times" w:eastAsia="Times New Roman" w:hAnsi="Times" w:cs="Times New Roman"/>
                      <w:color w:val="000000"/>
                      <w:sz w:val="16"/>
                      <w:szCs w:val="16"/>
                      <w:lang w:eastAsia="it-IT"/>
                    </w:rPr>
                    <w:t>19</w:t>
                  </w:r>
                </w:p>
              </w:tc>
              <w:tc>
                <w:tcPr>
                  <w:tcW w:w="716" w:type="dxa"/>
                  <w:tcBorders>
                    <w:top w:val="nil"/>
                    <w:left w:val="nil"/>
                    <w:bottom w:val="nil"/>
                    <w:right w:val="single" w:sz="8" w:space="0" w:color="auto"/>
                  </w:tcBorders>
                  <w:shd w:val="clear" w:color="auto" w:fill="auto"/>
                  <w:noWrap/>
                  <w:vAlign w:val="center"/>
                  <w:hideMark/>
                </w:tcPr>
                <w:p w:rsidR="00053A9A" w:rsidRPr="00053A9A" w:rsidRDefault="00053A9A" w:rsidP="00817B75">
                  <w:pPr>
                    <w:spacing w:after="0" w:line="240" w:lineRule="auto"/>
                    <w:jc w:val="right"/>
                    <w:rPr>
                      <w:rFonts w:ascii="Times" w:eastAsia="Times New Roman" w:hAnsi="Times" w:cs="Times New Roman"/>
                      <w:color w:val="000000"/>
                      <w:sz w:val="16"/>
                      <w:szCs w:val="16"/>
                      <w:lang w:eastAsia="it-IT"/>
                    </w:rPr>
                  </w:pPr>
                  <w:r w:rsidRPr="00053A9A">
                    <w:rPr>
                      <w:rFonts w:ascii="Times" w:eastAsia="Times New Roman" w:hAnsi="Times" w:cs="Times New Roman"/>
                      <w:color w:val="000000"/>
                      <w:sz w:val="16"/>
                      <w:szCs w:val="16"/>
                      <w:lang w:eastAsia="it-IT"/>
                    </w:rPr>
                    <w:t>20</w:t>
                  </w:r>
                </w:p>
              </w:tc>
              <w:tc>
                <w:tcPr>
                  <w:tcW w:w="716"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33</w:t>
                  </w:r>
                </w:p>
              </w:tc>
              <w:tc>
                <w:tcPr>
                  <w:tcW w:w="716"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55</w:t>
                  </w:r>
                </w:p>
              </w:tc>
              <w:tc>
                <w:tcPr>
                  <w:tcW w:w="716"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40</w:t>
                  </w:r>
                </w:p>
              </w:tc>
              <w:tc>
                <w:tcPr>
                  <w:tcW w:w="716" w:type="dxa"/>
                  <w:tcBorders>
                    <w:top w:val="nil"/>
                    <w:left w:val="nil"/>
                    <w:bottom w:val="nil"/>
                    <w:right w:val="single" w:sz="8" w:space="0" w:color="auto"/>
                  </w:tcBorders>
                  <w:shd w:val="clear" w:color="auto" w:fill="auto"/>
                  <w:noWrap/>
                  <w:vAlign w:val="center"/>
                  <w:hideMark/>
                </w:tcPr>
                <w:p w:rsidR="00053A9A" w:rsidRPr="001338C6" w:rsidRDefault="00053A9A" w:rsidP="001338C6">
                  <w:pPr>
                    <w:spacing w:after="0" w:line="240" w:lineRule="auto"/>
                    <w:jc w:val="center"/>
                    <w:rPr>
                      <w:rFonts w:ascii="Times" w:eastAsia="Times New Roman" w:hAnsi="Times" w:cs="Times New Roman"/>
                      <w:color w:val="000000"/>
                      <w:sz w:val="16"/>
                      <w:szCs w:val="16"/>
                      <w:lang w:eastAsia="it-IT"/>
                    </w:rPr>
                  </w:pPr>
                  <w:r w:rsidRPr="001338C6">
                    <w:rPr>
                      <w:rFonts w:ascii="Times" w:eastAsia="Times New Roman" w:hAnsi="Times" w:cs="Times New Roman"/>
                      <w:color w:val="000000"/>
                      <w:sz w:val="16"/>
                      <w:szCs w:val="16"/>
                      <w:lang w:eastAsia="it-IT"/>
                    </w:rPr>
                    <w:t>37</w:t>
                  </w:r>
                </w:p>
              </w:tc>
            </w:tr>
            <w:tr w:rsidR="00053A9A" w:rsidRPr="00B621AD" w:rsidTr="00817B75">
              <w:trPr>
                <w:trHeight w:val="300"/>
              </w:trPr>
              <w:tc>
                <w:tcPr>
                  <w:tcW w:w="1710" w:type="dxa"/>
                  <w:tcBorders>
                    <w:top w:val="nil"/>
                    <w:left w:val="single" w:sz="8" w:space="0" w:color="auto"/>
                    <w:bottom w:val="nil"/>
                    <w:right w:val="single" w:sz="8" w:space="0" w:color="auto"/>
                  </w:tcBorders>
                  <w:shd w:val="clear" w:color="auto" w:fill="auto"/>
                  <w:noWrap/>
                  <w:vAlign w:val="center"/>
                  <w:hideMark/>
                </w:tcPr>
                <w:p w:rsidR="00053A9A" w:rsidRPr="004171D0" w:rsidRDefault="00053A9A" w:rsidP="00B621AD">
                  <w:pPr>
                    <w:spacing w:after="0" w:line="240" w:lineRule="auto"/>
                    <w:rPr>
                      <w:rFonts w:ascii="Times" w:eastAsia="Times New Roman" w:hAnsi="Times" w:cs="Times New Roman"/>
                      <w:color w:val="000000"/>
                      <w:sz w:val="18"/>
                      <w:szCs w:val="18"/>
                      <w:lang w:eastAsia="it-IT"/>
                    </w:rPr>
                  </w:pPr>
                  <w:r w:rsidRPr="004171D0">
                    <w:rPr>
                      <w:rFonts w:ascii="Times" w:eastAsia="Times New Roman" w:hAnsi="Times" w:cs="Times New Roman"/>
                      <w:color w:val="000000"/>
                      <w:sz w:val="18"/>
                      <w:szCs w:val="18"/>
                      <w:lang w:eastAsia="it-IT"/>
                    </w:rPr>
                    <w:t>Italia Centrale</w:t>
                  </w:r>
                </w:p>
              </w:tc>
              <w:tc>
                <w:tcPr>
                  <w:tcW w:w="715"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13</w:t>
                  </w:r>
                </w:p>
              </w:tc>
              <w:tc>
                <w:tcPr>
                  <w:tcW w:w="715"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19</w:t>
                  </w:r>
                </w:p>
              </w:tc>
              <w:tc>
                <w:tcPr>
                  <w:tcW w:w="715"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17</w:t>
                  </w:r>
                </w:p>
              </w:tc>
              <w:tc>
                <w:tcPr>
                  <w:tcW w:w="715" w:type="dxa"/>
                  <w:tcBorders>
                    <w:top w:val="nil"/>
                    <w:left w:val="nil"/>
                    <w:bottom w:val="nil"/>
                    <w:right w:val="single" w:sz="8" w:space="0" w:color="auto"/>
                  </w:tcBorders>
                  <w:shd w:val="clear" w:color="auto" w:fill="auto"/>
                  <w:noWrap/>
                  <w:vAlign w:val="center"/>
                  <w:hideMark/>
                </w:tcPr>
                <w:p w:rsidR="00053A9A" w:rsidRPr="00053A9A" w:rsidRDefault="00053A9A" w:rsidP="00817B75">
                  <w:pPr>
                    <w:spacing w:after="0" w:line="240" w:lineRule="auto"/>
                    <w:jc w:val="right"/>
                    <w:rPr>
                      <w:rFonts w:ascii="Times" w:eastAsia="Times New Roman" w:hAnsi="Times" w:cs="Times New Roman"/>
                      <w:color w:val="000000"/>
                      <w:sz w:val="16"/>
                      <w:szCs w:val="16"/>
                      <w:lang w:eastAsia="it-IT"/>
                    </w:rPr>
                  </w:pPr>
                  <w:r w:rsidRPr="00053A9A">
                    <w:rPr>
                      <w:rFonts w:ascii="Times" w:eastAsia="Times New Roman" w:hAnsi="Times" w:cs="Times New Roman"/>
                      <w:color w:val="000000"/>
                      <w:sz w:val="16"/>
                      <w:szCs w:val="16"/>
                      <w:lang w:eastAsia="it-IT"/>
                    </w:rPr>
                    <w:t>10</w:t>
                  </w:r>
                </w:p>
              </w:tc>
              <w:tc>
                <w:tcPr>
                  <w:tcW w:w="716" w:type="dxa"/>
                  <w:tcBorders>
                    <w:top w:val="nil"/>
                    <w:left w:val="nil"/>
                    <w:bottom w:val="nil"/>
                    <w:right w:val="nil"/>
                  </w:tcBorders>
                  <w:shd w:val="clear" w:color="auto" w:fill="auto"/>
                  <w:noWrap/>
                  <w:vAlign w:val="center"/>
                  <w:hideMark/>
                </w:tcPr>
                <w:p w:rsidR="00053A9A" w:rsidRPr="00053A9A" w:rsidRDefault="00053A9A" w:rsidP="00817B75">
                  <w:pPr>
                    <w:spacing w:after="0" w:line="240" w:lineRule="auto"/>
                    <w:jc w:val="right"/>
                    <w:rPr>
                      <w:rFonts w:ascii="Times" w:eastAsia="Times New Roman" w:hAnsi="Times" w:cs="Times New Roman"/>
                      <w:color w:val="000000"/>
                      <w:sz w:val="16"/>
                      <w:szCs w:val="16"/>
                      <w:lang w:eastAsia="it-IT"/>
                    </w:rPr>
                  </w:pPr>
                  <w:r w:rsidRPr="00053A9A">
                    <w:rPr>
                      <w:rFonts w:ascii="Times" w:eastAsia="Times New Roman" w:hAnsi="Times" w:cs="Times New Roman"/>
                      <w:color w:val="000000"/>
                      <w:sz w:val="16"/>
                      <w:szCs w:val="16"/>
                      <w:lang w:eastAsia="it-IT"/>
                    </w:rPr>
                    <w:t>5</w:t>
                  </w:r>
                </w:p>
              </w:tc>
              <w:tc>
                <w:tcPr>
                  <w:tcW w:w="716" w:type="dxa"/>
                  <w:tcBorders>
                    <w:top w:val="nil"/>
                    <w:left w:val="nil"/>
                    <w:bottom w:val="nil"/>
                    <w:right w:val="nil"/>
                  </w:tcBorders>
                  <w:shd w:val="clear" w:color="auto" w:fill="auto"/>
                  <w:noWrap/>
                  <w:vAlign w:val="center"/>
                  <w:hideMark/>
                </w:tcPr>
                <w:p w:rsidR="00053A9A" w:rsidRPr="00053A9A" w:rsidRDefault="00053A9A" w:rsidP="00817B75">
                  <w:pPr>
                    <w:spacing w:after="0" w:line="240" w:lineRule="auto"/>
                    <w:jc w:val="right"/>
                    <w:rPr>
                      <w:rFonts w:ascii="Times" w:eastAsia="Times New Roman" w:hAnsi="Times" w:cs="Times New Roman"/>
                      <w:color w:val="000000"/>
                      <w:sz w:val="16"/>
                      <w:szCs w:val="16"/>
                      <w:lang w:eastAsia="it-IT"/>
                    </w:rPr>
                  </w:pPr>
                  <w:r w:rsidRPr="00053A9A">
                    <w:rPr>
                      <w:rFonts w:ascii="Times" w:eastAsia="Times New Roman" w:hAnsi="Times" w:cs="Times New Roman"/>
                      <w:color w:val="000000"/>
                      <w:sz w:val="16"/>
                      <w:szCs w:val="16"/>
                      <w:lang w:eastAsia="it-IT"/>
                    </w:rPr>
                    <w:t>11</w:t>
                  </w:r>
                </w:p>
              </w:tc>
              <w:tc>
                <w:tcPr>
                  <w:tcW w:w="716" w:type="dxa"/>
                  <w:tcBorders>
                    <w:top w:val="nil"/>
                    <w:left w:val="nil"/>
                    <w:bottom w:val="nil"/>
                    <w:right w:val="nil"/>
                  </w:tcBorders>
                  <w:shd w:val="clear" w:color="auto" w:fill="auto"/>
                  <w:noWrap/>
                  <w:vAlign w:val="center"/>
                  <w:hideMark/>
                </w:tcPr>
                <w:p w:rsidR="00053A9A" w:rsidRPr="00053A9A" w:rsidRDefault="00053A9A" w:rsidP="00817B75">
                  <w:pPr>
                    <w:spacing w:after="0" w:line="240" w:lineRule="auto"/>
                    <w:jc w:val="right"/>
                    <w:rPr>
                      <w:rFonts w:ascii="Times" w:eastAsia="Times New Roman" w:hAnsi="Times" w:cs="Times New Roman"/>
                      <w:color w:val="000000"/>
                      <w:sz w:val="16"/>
                      <w:szCs w:val="16"/>
                      <w:lang w:eastAsia="it-IT"/>
                    </w:rPr>
                  </w:pPr>
                  <w:r w:rsidRPr="00053A9A">
                    <w:rPr>
                      <w:rFonts w:ascii="Times" w:eastAsia="Times New Roman" w:hAnsi="Times" w:cs="Times New Roman"/>
                      <w:color w:val="000000"/>
                      <w:sz w:val="16"/>
                      <w:szCs w:val="16"/>
                      <w:lang w:eastAsia="it-IT"/>
                    </w:rPr>
                    <w:t>6</w:t>
                  </w:r>
                </w:p>
              </w:tc>
              <w:tc>
                <w:tcPr>
                  <w:tcW w:w="716" w:type="dxa"/>
                  <w:tcBorders>
                    <w:top w:val="nil"/>
                    <w:left w:val="nil"/>
                    <w:bottom w:val="nil"/>
                    <w:right w:val="single" w:sz="8" w:space="0" w:color="auto"/>
                  </w:tcBorders>
                  <w:shd w:val="clear" w:color="auto" w:fill="auto"/>
                  <w:noWrap/>
                  <w:vAlign w:val="center"/>
                  <w:hideMark/>
                </w:tcPr>
                <w:p w:rsidR="00053A9A" w:rsidRPr="00053A9A" w:rsidRDefault="00053A9A" w:rsidP="00817B75">
                  <w:pPr>
                    <w:spacing w:after="0" w:line="240" w:lineRule="auto"/>
                    <w:jc w:val="right"/>
                    <w:rPr>
                      <w:rFonts w:ascii="Times" w:eastAsia="Times New Roman" w:hAnsi="Times" w:cs="Times New Roman"/>
                      <w:color w:val="000000"/>
                      <w:sz w:val="16"/>
                      <w:szCs w:val="16"/>
                      <w:lang w:eastAsia="it-IT"/>
                    </w:rPr>
                  </w:pPr>
                  <w:r w:rsidRPr="00053A9A">
                    <w:rPr>
                      <w:rFonts w:ascii="Times" w:eastAsia="Times New Roman" w:hAnsi="Times" w:cs="Times New Roman"/>
                      <w:color w:val="000000"/>
                      <w:sz w:val="16"/>
                      <w:szCs w:val="16"/>
                      <w:lang w:eastAsia="it-IT"/>
                    </w:rPr>
                    <w:t>8</w:t>
                  </w:r>
                </w:p>
              </w:tc>
              <w:tc>
                <w:tcPr>
                  <w:tcW w:w="716"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18</w:t>
                  </w:r>
                </w:p>
              </w:tc>
              <w:tc>
                <w:tcPr>
                  <w:tcW w:w="716"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30</w:t>
                  </w:r>
                </w:p>
              </w:tc>
              <w:tc>
                <w:tcPr>
                  <w:tcW w:w="716"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23</w:t>
                  </w:r>
                </w:p>
              </w:tc>
              <w:tc>
                <w:tcPr>
                  <w:tcW w:w="716" w:type="dxa"/>
                  <w:tcBorders>
                    <w:top w:val="nil"/>
                    <w:left w:val="nil"/>
                    <w:bottom w:val="nil"/>
                    <w:right w:val="single" w:sz="8" w:space="0" w:color="auto"/>
                  </w:tcBorders>
                  <w:shd w:val="clear" w:color="auto" w:fill="auto"/>
                  <w:noWrap/>
                  <w:vAlign w:val="center"/>
                  <w:hideMark/>
                </w:tcPr>
                <w:p w:rsidR="00053A9A" w:rsidRPr="001338C6" w:rsidRDefault="00053A9A" w:rsidP="001338C6">
                  <w:pPr>
                    <w:spacing w:after="0" w:line="240" w:lineRule="auto"/>
                    <w:jc w:val="center"/>
                    <w:rPr>
                      <w:rFonts w:ascii="Times" w:eastAsia="Times New Roman" w:hAnsi="Times" w:cs="Times New Roman"/>
                      <w:color w:val="000000"/>
                      <w:sz w:val="16"/>
                      <w:szCs w:val="16"/>
                      <w:lang w:eastAsia="it-IT"/>
                    </w:rPr>
                  </w:pPr>
                  <w:r w:rsidRPr="001338C6">
                    <w:rPr>
                      <w:rFonts w:ascii="Times" w:eastAsia="Times New Roman" w:hAnsi="Times" w:cs="Times New Roman"/>
                      <w:color w:val="000000"/>
                      <w:sz w:val="16"/>
                      <w:szCs w:val="16"/>
                      <w:lang w:eastAsia="it-IT"/>
                    </w:rPr>
                    <w:t>18</w:t>
                  </w:r>
                </w:p>
              </w:tc>
            </w:tr>
            <w:tr w:rsidR="00053A9A" w:rsidRPr="00B621AD" w:rsidTr="00817B75">
              <w:trPr>
                <w:trHeight w:val="300"/>
              </w:trPr>
              <w:tc>
                <w:tcPr>
                  <w:tcW w:w="1710" w:type="dxa"/>
                  <w:tcBorders>
                    <w:top w:val="nil"/>
                    <w:left w:val="single" w:sz="8" w:space="0" w:color="auto"/>
                    <w:bottom w:val="nil"/>
                    <w:right w:val="single" w:sz="8" w:space="0" w:color="auto"/>
                  </w:tcBorders>
                  <w:shd w:val="clear" w:color="auto" w:fill="auto"/>
                  <w:vAlign w:val="center"/>
                  <w:hideMark/>
                </w:tcPr>
                <w:p w:rsidR="00053A9A" w:rsidRPr="00FD058C" w:rsidRDefault="00053A9A" w:rsidP="00B621AD">
                  <w:pPr>
                    <w:spacing w:after="0" w:line="240" w:lineRule="auto"/>
                    <w:rPr>
                      <w:rFonts w:ascii="Times" w:eastAsia="Times New Roman" w:hAnsi="Times" w:cs="Times New Roman"/>
                      <w:color w:val="000000"/>
                      <w:sz w:val="18"/>
                      <w:szCs w:val="18"/>
                      <w:lang w:eastAsia="it-IT"/>
                    </w:rPr>
                  </w:pPr>
                  <w:r w:rsidRPr="00FD058C">
                    <w:rPr>
                      <w:rFonts w:ascii="Times" w:eastAsia="Times New Roman" w:hAnsi="Times" w:cs="Times New Roman"/>
                      <w:color w:val="000000"/>
                      <w:sz w:val="18"/>
                      <w:szCs w:val="18"/>
                      <w:lang w:eastAsia="it-IT"/>
                    </w:rPr>
                    <w:t>Italia Meridionale e Insulare</w:t>
                  </w:r>
                </w:p>
              </w:tc>
              <w:tc>
                <w:tcPr>
                  <w:tcW w:w="715"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15</w:t>
                  </w:r>
                </w:p>
              </w:tc>
              <w:tc>
                <w:tcPr>
                  <w:tcW w:w="715"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22</w:t>
                  </w:r>
                </w:p>
              </w:tc>
              <w:tc>
                <w:tcPr>
                  <w:tcW w:w="715"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18</w:t>
                  </w:r>
                </w:p>
              </w:tc>
              <w:tc>
                <w:tcPr>
                  <w:tcW w:w="715" w:type="dxa"/>
                  <w:tcBorders>
                    <w:top w:val="nil"/>
                    <w:left w:val="nil"/>
                    <w:bottom w:val="nil"/>
                    <w:right w:val="single" w:sz="8" w:space="0" w:color="auto"/>
                  </w:tcBorders>
                  <w:shd w:val="clear" w:color="auto" w:fill="auto"/>
                  <w:noWrap/>
                  <w:vAlign w:val="center"/>
                  <w:hideMark/>
                </w:tcPr>
                <w:p w:rsidR="00053A9A" w:rsidRPr="00053A9A" w:rsidRDefault="00053A9A" w:rsidP="00817B75">
                  <w:pPr>
                    <w:spacing w:after="0" w:line="240" w:lineRule="auto"/>
                    <w:jc w:val="right"/>
                    <w:rPr>
                      <w:rFonts w:ascii="Times" w:eastAsia="Times New Roman" w:hAnsi="Times" w:cs="Times New Roman"/>
                      <w:color w:val="000000"/>
                      <w:sz w:val="16"/>
                      <w:szCs w:val="16"/>
                      <w:lang w:eastAsia="it-IT"/>
                    </w:rPr>
                  </w:pPr>
                  <w:r w:rsidRPr="00053A9A">
                    <w:rPr>
                      <w:rFonts w:ascii="Times" w:eastAsia="Times New Roman" w:hAnsi="Times" w:cs="Times New Roman"/>
                      <w:color w:val="000000"/>
                      <w:sz w:val="16"/>
                      <w:szCs w:val="16"/>
                      <w:lang w:eastAsia="it-IT"/>
                    </w:rPr>
                    <w:t>9</w:t>
                  </w:r>
                </w:p>
              </w:tc>
              <w:tc>
                <w:tcPr>
                  <w:tcW w:w="716" w:type="dxa"/>
                  <w:tcBorders>
                    <w:top w:val="nil"/>
                    <w:left w:val="nil"/>
                    <w:bottom w:val="nil"/>
                    <w:right w:val="nil"/>
                  </w:tcBorders>
                  <w:shd w:val="clear" w:color="auto" w:fill="auto"/>
                  <w:noWrap/>
                  <w:vAlign w:val="center"/>
                  <w:hideMark/>
                </w:tcPr>
                <w:p w:rsidR="00053A9A" w:rsidRPr="00053A9A" w:rsidRDefault="00053A9A" w:rsidP="00817B75">
                  <w:pPr>
                    <w:spacing w:after="0" w:line="240" w:lineRule="auto"/>
                    <w:jc w:val="right"/>
                    <w:rPr>
                      <w:rFonts w:ascii="Times" w:eastAsia="Times New Roman" w:hAnsi="Times" w:cs="Times New Roman"/>
                      <w:color w:val="000000"/>
                      <w:sz w:val="16"/>
                      <w:szCs w:val="16"/>
                      <w:lang w:eastAsia="it-IT"/>
                    </w:rPr>
                  </w:pPr>
                  <w:r w:rsidRPr="00053A9A">
                    <w:rPr>
                      <w:rFonts w:ascii="Times" w:eastAsia="Times New Roman" w:hAnsi="Times" w:cs="Times New Roman"/>
                      <w:color w:val="000000"/>
                      <w:sz w:val="16"/>
                      <w:szCs w:val="16"/>
                      <w:lang w:eastAsia="it-IT"/>
                    </w:rPr>
                    <w:t>7</w:t>
                  </w:r>
                </w:p>
              </w:tc>
              <w:tc>
                <w:tcPr>
                  <w:tcW w:w="716" w:type="dxa"/>
                  <w:tcBorders>
                    <w:top w:val="nil"/>
                    <w:left w:val="nil"/>
                    <w:bottom w:val="nil"/>
                    <w:right w:val="nil"/>
                  </w:tcBorders>
                  <w:shd w:val="clear" w:color="auto" w:fill="auto"/>
                  <w:noWrap/>
                  <w:vAlign w:val="center"/>
                  <w:hideMark/>
                </w:tcPr>
                <w:p w:rsidR="00053A9A" w:rsidRPr="00053A9A" w:rsidRDefault="00053A9A" w:rsidP="00817B75">
                  <w:pPr>
                    <w:spacing w:after="0" w:line="240" w:lineRule="auto"/>
                    <w:jc w:val="right"/>
                    <w:rPr>
                      <w:rFonts w:ascii="Times" w:eastAsia="Times New Roman" w:hAnsi="Times" w:cs="Times New Roman"/>
                      <w:color w:val="000000"/>
                      <w:sz w:val="16"/>
                      <w:szCs w:val="16"/>
                      <w:lang w:eastAsia="it-IT"/>
                    </w:rPr>
                  </w:pPr>
                  <w:r w:rsidRPr="00053A9A">
                    <w:rPr>
                      <w:rFonts w:ascii="Times" w:eastAsia="Times New Roman" w:hAnsi="Times" w:cs="Times New Roman"/>
                      <w:color w:val="000000"/>
                      <w:sz w:val="16"/>
                      <w:szCs w:val="16"/>
                      <w:lang w:eastAsia="it-IT"/>
                    </w:rPr>
                    <w:t>13</w:t>
                  </w:r>
                </w:p>
              </w:tc>
              <w:tc>
                <w:tcPr>
                  <w:tcW w:w="716" w:type="dxa"/>
                  <w:tcBorders>
                    <w:top w:val="nil"/>
                    <w:left w:val="nil"/>
                    <w:bottom w:val="nil"/>
                    <w:right w:val="nil"/>
                  </w:tcBorders>
                  <w:shd w:val="clear" w:color="auto" w:fill="auto"/>
                  <w:noWrap/>
                  <w:vAlign w:val="center"/>
                  <w:hideMark/>
                </w:tcPr>
                <w:p w:rsidR="00053A9A" w:rsidRPr="00053A9A" w:rsidRDefault="00053A9A" w:rsidP="00817B75">
                  <w:pPr>
                    <w:spacing w:after="0" w:line="240" w:lineRule="auto"/>
                    <w:jc w:val="right"/>
                    <w:rPr>
                      <w:rFonts w:ascii="Times" w:eastAsia="Times New Roman" w:hAnsi="Times" w:cs="Times New Roman"/>
                      <w:color w:val="000000"/>
                      <w:sz w:val="16"/>
                      <w:szCs w:val="16"/>
                      <w:lang w:eastAsia="it-IT"/>
                    </w:rPr>
                  </w:pPr>
                  <w:r w:rsidRPr="00053A9A">
                    <w:rPr>
                      <w:rFonts w:ascii="Times" w:eastAsia="Times New Roman" w:hAnsi="Times" w:cs="Times New Roman"/>
                      <w:color w:val="000000"/>
                      <w:sz w:val="16"/>
                      <w:szCs w:val="16"/>
                      <w:lang w:eastAsia="it-IT"/>
                    </w:rPr>
                    <w:t>12</w:t>
                  </w:r>
                </w:p>
              </w:tc>
              <w:tc>
                <w:tcPr>
                  <w:tcW w:w="716" w:type="dxa"/>
                  <w:tcBorders>
                    <w:top w:val="nil"/>
                    <w:left w:val="nil"/>
                    <w:bottom w:val="nil"/>
                    <w:right w:val="single" w:sz="8" w:space="0" w:color="auto"/>
                  </w:tcBorders>
                  <w:shd w:val="clear" w:color="auto" w:fill="auto"/>
                  <w:noWrap/>
                  <w:vAlign w:val="center"/>
                  <w:hideMark/>
                </w:tcPr>
                <w:p w:rsidR="00053A9A" w:rsidRPr="00053A9A" w:rsidRDefault="00053A9A" w:rsidP="00817B75">
                  <w:pPr>
                    <w:spacing w:after="0" w:line="240" w:lineRule="auto"/>
                    <w:jc w:val="right"/>
                    <w:rPr>
                      <w:rFonts w:ascii="Times" w:eastAsia="Times New Roman" w:hAnsi="Times" w:cs="Times New Roman"/>
                      <w:color w:val="000000"/>
                      <w:sz w:val="16"/>
                      <w:szCs w:val="16"/>
                      <w:lang w:eastAsia="it-IT"/>
                    </w:rPr>
                  </w:pPr>
                  <w:r w:rsidRPr="00053A9A">
                    <w:rPr>
                      <w:rFonts w:ascii="Times" w:eastAsia="Times New Roman" w:hAnsi="Times" w:cs="Times New Roman"/>
                      <w:color w:val="000000"/>
                      <w:sz w:val="16"/>
                      <w:szCs w:val="16"/>
                      <w:lang w:eastAsia="it-IT"/>
                    </w:rPr>
                    <w:t>17</w:t>
                  </w:r>
                </w:p>
              </w:tc>
              <w:tc>
                <w:tcPr>
                  <w:tcW w:w="716"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22</w:t>
                  </w:r>
                </w:p>
              </w:tc>
              <w:tc>
                <w:tcPr>
                  <w:tcW w:w="716"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35</w:t>
                  </w:r>
                </w:p>
              </w:tc>
              <w:tc>
                <w:tcPr>
                  <w:tcW w:w="716"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30</w:t>
                  </w:r>
                </w:p>
              </w:tc>
              <w:tc>
                <w:tcPr>
                  <w:tcW w:w="716" w:type="dxa"/>
                  <w:tcBorders>
                    <w:top w:val="nil"/>
                    <w:left w:val="nil"/>
                    <w:bottom w:val="nil"/>
                    <w:right w:val="single" w:sz="8" w:space="0" w:color="auto"/>
                  </w:tcBorders>
                  <w:shd w:val="clear" w:color="auto" w:fill="auto"/>
                  <w:noWrap/>
                  <w:vAlign w:val="center"/>
                  <w:hideMark/>
                </w:tcPr>
                <w:p w:rsidR="00053A9A" w:rsidRPr="001338C6" w:rsidRDefault="00053A9A" w:rsidP="001338C6">
                  <w:pPr>
                    <w:spacing w:after="0" w:line="240" w:lineRule="auto"/>
                    <w:jc w:val="center"/>
                    <w:rPr>
                      <w:rFonts w:ascii="Times" w:eastAsia="Times New Roman" w:hAnsi="Times" w:cs="Times New Roman"/>
                      <w:color w:val="000000"/>
                      <w:sz w:val="16"/>
                      <w:szCs w:val="16"/>
                      <w:lang w:eastAsia="it-IT"/>
                    </w:rPr>
                  </w:pPr>
                  <w:r w:rsidRPr="001338C6">
                    <w:rPr>
                      <w:rFonts w:ascii="Times" w:eastAsia="Times New Roman" w:hAnsi="Times" w:cs="Times New Roman"/>
                      <w:color w:val="000000"/>
                      <w:sz w:val="16"/>
                      <w:szCs w:val="16"/>
                      <w:lang w:eastAsia="it-IT"/>
                    </w:rPr>
                    <w:t>26</w:t>
                  </w:r>
                </w:p>
              </w:tc>
            </w:tr>
            <w:tr w:rsidR="00053A9A" w:rsidRPr="00B621AD" w:rsidTr="00817B75">
              <w:trPr>
                <w:trHeight w:val="300"/>
              </w:trPr>
              <w:tc>
                <w:tcPr>
                  <w:tcW w:w="1710" w:type="dxa"/>
                  <w:tcBorders>
                    <w:top w:val="nil"/>
                    <w:left w:val="single" w:sz="8" w:space="0" w:color="auto"/>
                    <w:bottom w:val="single" w:sz="8" w:space="0" w:color="auto"/>
                    <w:right w:val="single" w:sz="8" w:space="0" w:color="auto"/>
                  </w:tcBorders>
                  <w:shd w:val="clear" w:color="auto" w:fill="auto"/>
                  <w:noWrap/>
                  <w:vAlign w:val="center"/>
                  <w:hideMark/>
                </w:tcPr>
                <w:p w:rsidR="00053A9A" w:rsidRPr="00FD058C" w:rsidRDefault="00053A9A" w:rsidP="00B621AD">
                  <w:pPr>
                    <w:spacing w:after="0" w:line="240" w:lineRule="auto"/>
                    <w:rPr>
                      <w:rFonts w:ascii="Times" w:eastAsia="Times New Roman" w:hAnsi="Times" w:cs="Times New Roman"/>
                      <w:b/>
                      <w:bCs/>
                      <w:color w:val="000000"/>
                      <w:sz w:val="18"/>
                      <w:szCs w:val="18"/>
                      <w:lang w:eastAsia="it-IT"/>
                    </w:rPr>
                  </w:pPr>
                  <w:r w:rsidRPr="00FD058C">
                    <w:rPr>
                      <w:rFonts w:ascii="Times" w:eastAsia="Times New Roman" w:hAnsi="Times" w:cs="Times New Roman"/>
                      <w:b/>
                      <w:bCs/>
                      <w:color w:val="000000"/>
                      <w:sz w:val="18"/>
                      <w:szCs w:val="18"/>
                      <w:lang w:eastAsia="it-IT"/>
                    </w:rPr>
                    <w:t>Italia</w:t>
                  </w:r>
                </w:p>
              </w:tc>
              <w:tc>
                <w:tcPr>
                  <w:tcW w:w="715" w:type="dxa"/>
                  <w:tcBorders>
                    <w:top w:val="nil"/>
                    <w:left w:val="nil"/>
                    <w:bottom w:val="single" w:sz="8" w:space="0" w:color="auto"/>
                    <w:right w:val="nil"/>
                  </w:tcBorders>
                  <w:shd w:val="clear" w:color="auto" w:fill="auto"/>
                  <w:noWrap/>
                  <w:vAlign w:val="center"/>
                  <w:hideMark/>
                </w:tcPr>
                <w:p w:rsidR="00053A9A" w:rsidRPr="00B621AD" w:rsidRDefault="00053A9A" w:rsidP="00B621AD">
                  <w:pPr>
                    <w:spacing w:after="0" w:line="240" w:lineRule="auto"/>
                    <w:jc w:val="right"/>
                    <w:rPr>
                      <w:rFonts w:ascii="Times" w:eastAsia="Times New Roman" w:hAnsi="Times" w:cs="Times New Roman"/>
                      <w:b/>
                      <w:bCs/>
                      <w:color w:val="000000"/>
                      <w:sz w:val="16"/>
                      <w:szCs w:val="16"/>
                      <w:lang w:eastAsia="it-IT"/>
                    </w:rPr>
                  </w:pPr>
                  <w:r w:rsidRPr="00B621AD">
                    <w:rPr>
                      <w:rFonts w:ascii="Times" w:eastAsia="Times New Roman" w:hAnsi="Times" w:cs="Times New Roman"/>
                      <w:b/>
                      <w:bCs/>
                      <w:color w:val="000000"/>
                      <w:sz w:val="16"/>
                      <w:szCs w:val="16"/>
                      <w:lang w:eastAsia="it-IT"/>
                    </w:rPr>
                    <w:t>52</w:t>
                  </w:r>
                </w:p>
              </w:tc>
              <w:tc>
                <w:tcPr>
                  <w:tcW w:w="715" w:type="dxa"/>
                  <w:tcBorders>
                    <w:top w:val="nil"/>
                    <w:left w:val="nil"/>
                    <w:bottom w:val="single" w:sz="8" w:space="0" w:color="auto"/>
                    <w:right w:val="nil"/>
                  </w:tcBorders>
                  <w:shd w:val="clear" w:color="auto" w:fill="auto"/>
                  <w:noWrap/>
                  <w:vAlign w:val="center"/>
                  <w:hideMark/>
                </w:tcPr>
                <w:p w:rsidR="00053A9A" w:rsidRPr="00B621AD" w:rsidRDefault="00053A9A" w:rsidP="00B621AD">
                  <w:pPr>
                    <w:spacing w:after="0" w:line="240" w:lineRule="auto"/>
                    <w:jc w:val="right"/>
                    <w:rPr>
                      <w:rFonts w:ascii="Times" w:eastAsia="Times New Roman" w:hAnsi="Times" w:cs="Times New Roman"/>
                      <w:b/>
                      <w:bCs/>
                      <w:color w:val="000000"/>
                      <w:sz w:val="16"/>
                      <w:szCs w:val="16"/>
                      <w:lang w:eastAsia="it-IT"/>
                    </w:rPr>
                  </w:pPr>
                  <w:r w:rsidRPr="00B621AD">
                    <w:rPr>
                      <w:rFonts w:ascii="Times" w:eastAsia="Times New Roman" w:hAnsi="Times" w:cs="Times New Roman"/>
                      <w:b/>
                      <w:bCs/>
                      <w:color w:val="000000"/>
                      <w:sz w:val="16"/>
                      <w:szCs w:val="16"/>
                      <w:lang w:eastAsia="it-IT"/>
                    </w:rPr>
                    <w:t>76</w:t>
                  </w:r>
                </w:p>
              </w:tc>
              <w:tc>
                <w:tcPr>
                  <w:tcW w:w="715" w:type="dxa"/>
                  <w:tcBorders>
                    <w:top w:val="nil"/>
                    <w:left w:val="nil"/>
                    <w:bottom w:val="single" w:sz="8" w:space="0" w:color="auto"/>
                    <w:right w:val="nil"/>
                  </w:tcBorders>
                  <w:shd w:val="clear" w:color="auto" w:fill="auto"/>
                  <w:noWrap/>
                  <w:vAlign w:val="center"/>
                  <w:hideMark/>
                </w:tcPr>
                <w:p w:rsidR="00053A9A" w:rsidRPr="00B621AD" w:rsidRDefault="00053A9A" w:rsidP="00B621AD">
                  <w:pPr>
                    <w:spacing w:after="0" w:line="240" w:lineRule="auto"/>
                    <w:jc w:val="right"/>
                    <w:rPr>
                      <w:rFonts w:ascii="Times" w:eastAsia="Times New Roman" w:hAnsi="Times" w:cs="Times New Roman"/>
                      <w:b/>
                      <w:bCs/>
                      <w:color w:val="000000"/>
                      <w:sz w:val="16"/>
                      <w:szCs w:val="16"/>
                      <w:lang w:eastAsia="it-IT"/>
                    </w:rPr>
                  </w:pPr>
                  <w:r w:rsidRPr="00B621AD">
                    <w:rPr>
                      <w:rFonts w:ascii="Times" w:eastAsia="Times New Roman" w:hAnsi="Times" w:cs="Times New Roman"/>
                      <w:b/>
                      <w:bCs/>
                      <w:color w:val="000000"/>
                      <w:sz w:val="16"/>
                      <w:szCs w:val="16"/>
                      <w:lang w:eastAsia="it-IT"/>
                    </w:rPr>
                    <w:t>56</w:t>
                  </w:r>
                </w:p>
              </w:tc>
              <w:tc>
                <w:tcPr>
                  <w:tcW w:w="715" w:type="dxa"/>
                  <w:tcBorders>
                    <w:top w:val="nil"/>
                    <w:left w:val="nil"/>
                    <w:bottom w:val="single" w:sz="8" w:space="0" w:color="auto"/>
                    <w:right w:val="single" w:sz="8" w:space="0" w:color="auto"/>
                  </w:tcBorders>
                  <w:shd w:val="clear" w:color="auto" w:fill="auto"/>
                  <w:noWrap/>
                  <w:vAlign w:val="center"/>
                  <w:hideMark/>
                </w:tcPr>
                <w:p w:rsidR="00053A9A" w:rsidRPr="00817B75" w:rsidRDefault="00053A9A" w:rsidP="00817B75">
                  <w:pPr>
                    <w:spacing w:after="0" w:line="240" w:lineRule="auto"/>
                    <w:jc w:val="right"/>
                    <w:rPr>
                      <w:rFonts w:ascii="Times" w:eastAsia="Times New Roman" w:hAnsi="Times" w:cs="Times New Roman"/>
                      <w:b/>
                      <w:color w:val="000000"/>
                      <w:sz w:val="16"/>
                      <w:szCs w:val="16"/>
                      <w:lang w:eastAsia="it-IT"/>
                    </w:rPr>
                  </w:pPr>
                  <w:r w:rsidRPr="00817B75">
                    <w:rPr>
                      <w:rFonts w:ascii="Times" w:eastAsia="Times New Roman" w:hAnsi="Times" w:cs="Times New Roman"/>
                      <w:b/>
                      <w:color w:val="000000"/>
                      <w:sz w:val="16"/>
                      <w:szCs w:val="16"/>
                      <w:lang w:eastAsia="it-IT"/>
                    </w:rPr>
                    <w:t>36</w:t>
                  </w:r>
                </w:p>
              </w:tc>
              <w:tc>
                <w:tcPr>
                  <w:tcW w:w="716" w:type="dxa"/>
                  <w:tcBorders>
                    <w:top w:val="nil"/>
                    <w:left w:val="nil"/>
                    <w:bottom w:val="single" w:sz="8" w:space="0" w:color="auto"/>
                    <w:right w:val="nil"/>
                  </w:tcBorders>
                  <w:shd w:val="clear" w:color="auto" w:fill="auto"/>
                  <w:noWrap/>
                  <w:vAlign w:val="center"/>
                  <w:hideMark/>
                </w:tcPr>
                <w:p w:rsidR="00053A9A" w:rsidRPr="00817B75" w:rsidRDefault="00053A9A" w:rsidP="00817B75">
                  <w:pPr>
                    <w:spacing w:after="0" w:line="240" w:lineRule="auto"/>
                    <w:jc w:val="right"/>
                    <w:rPr>
                      <w:rFonts w:ascii="Times" w:eastAsia="Times New Roman" w:hAnsi="Times" w:cs="Times New Roman"/>
                      <w:b/>
                      <w:color w:val="000000"/>
                      <w:sz w:val="16"/>
                      <w:szCs w:val="16"/>
                      <w:lang w:eastAsia="it-IT"/>
                    </w:rPr>
                  </w:pPr>
                  <w:r w:rsidRPr="00817B75">
                    <w:rPr>
                      <w:rFonts w:ascii="Times" w:eastAsia="Times New Roman" w:hAnsi="Times" w:cs="Times New Roman"/>
                      <w:b/>
                      <w:color w:val="000000"/>
                      <w:sz w:val="16"/>
                      <w:szCs w:val="16"/>
                      <w:lang w:eastAsia="it-IT"/>
                    </w:rPr>
                    <w:t>21</w:t>
                  </w:r>
                </w:p>
              </w:tc>
              <w:tc>
                <w:tcPr>
                  <w:tcW w:w="716" w:type="dxa"/>
                  <w:tcBorders>
                    <w:top w:val="nil"/>
                    <w:left w:val="nil"/>
                    <w:bottom w:val="single" w:sz="8" w:space="0" w:color="auto"/>
                    <w:right w:val="nil"/>
                  </w:tcBorders>
                  <w:shd w:val="clear" w:color="auto" w:fill="auto"/>
                  <w:noWrap/>
                  <w:vAlign w:val="center"/>
                  <w:hideMark/>
                </w:tcPr>
                <w:p w:rsidR="00053A9A" w:rsidRPr="00817B75" w:rsidRDefault="00053A9A" w:rsidP="00817B75">
                  <w:pPr>
                    <w:spacing w:after="0" w:line="240" w:lineRule="auto"/>
                    <w:jc w:val="right"/>
                    <w:rPr>
                      <w:rFonts w:ascii="Times" w:eastAsia="Times New Roman" w:hAnsi="Times" w:cs="Times New Roman"/>
                      <w:b/>
                      <w:color w:val="000000"/>
                      <w:sz w:val="16"/>
                      <w:szCs w:val="16"/>
                      <w:lang w:eastAsia="it-IT"/>
                    </w:rPr>
                  </w:pPr>
                  <w:r w:rsidRPr="00817B75">
                    <w:rPr>
                      <w:rFonts w:ascii="Times" w:eastAsia="Times New Roman" w:hAnsi="Times" w:cs="Times New Roman"/>
                      <w:b/>
                      <w:color w:val="000000"/>
                      <w:sz w:val="16"/>
                      <w:szCs w:val="16"/>
                      <w:lang w:eastAsia="it-IT"/>
                    </w:rPr>
                    <w:t>44</w:t>
                  </w:r>
                </w:p>
              </w:tc>
              <w:tc>
                <w:tcPr>
                  <w:tcW w:w="716" w:type="dxa"/>
                  <w:tcBorders>
                    <w:top w:val="nil"/>
                    <w:left w:val="nil"/>
                    <w:bottom w:val="single" w:sz="8" w:space="0" w:color="auto"/>
                    <w:right w:val="nil"/>
                  </w:tcBorders>
                  <w:shd w:val="clear" w:color="auto" w:fill="auto"/>
                  <w:noWrap/>
                  <w:vAlign w:val="center"/>
                  <w:hideMark/>
                </w:tcPr>
                <w:p w:rsidR="00053A9A" w:rsidRPr="00817B75" w:rsidRDefault="00053A9A" w:rsidP="00817B75">
                  <w:pPr>
                    <w:spacing w:after="0" w:line="240" w:lineRule="auto"/>
                    <w:jc w:val="right"/>
                    <w:rPr>
                      <w:rFonts w:ascii="Times" w:eastAsia="Times New Roman" w:hAnsi="Times" w:cs="Times New Roman"/>
                      <w:b/>
                      <w:color w:val="000000"/>
                      <w:sz w:val="16"/>
                      <w:szCs w:val="16"/>
                      <w:lang w:eastAsia="it-IT"/>
                    </w:rPr>
                  </w:pPr>
                  <w:r w:rsidRPr="00817B75">
                    <w:rPr>
                      <w:rFonts w:ascii="Times" w:eastAsia="Times New Roman" w:hAnsi="Times" w:cs="Times New Roman"/>
                      <w:b/>
                      <w:color w:val="000000"/>
                      <w:sz w:val="16"/>
                      <w:szCs w:val="16"/>
                      <w:lang w:eastAsia="it-IT"/>
                    </w:rPr>
                    <w:t>37</w:t>
                  </w:r>
                </w:p>
              </w:tc>
              <w:tc>
                <w:tcPr>
                  <w:tcW w:w="716" w:type="dxa"/>
                  <w:tcBorders>
                    <w:top w:val="nil"/>
                    <w:left w:val="nil"/>
                    <w:bottom w:val="single" w:sz="8" w:space="0" w:color="auto"/>
                    <w:right w:val="single" w:sz="8" w:space="0" w:color="auto"/>
                  </w:tcBorders>
                  <w:shd w:val="clear" w:color="auto" w:fill="auto"/>
                  <w:noWrap/>
                  <w:vAlign w:val="center"/>
                  <w:hideMark/>
                </w:tcPr>
                <w:p w:rsidR="00053A9A" w:rsidRPr="00817B75" w:rsidRDefault="00053A9A" w:rsidP="00817B75">
                  <w:pPr>
                    <w:spacing w:after="0" w:line="240" w:lineRule="auto"/>
                    <w:jc w:val="right"/>
                    <w:rPr>
                      <w:rFonts w:ascii="Times" w:eastAsia="Times New Roman" w:hAnsi="Times" w:cs="Times New Roman"/>
                      <w:b/>
                      <w:color w:val="000000"/>
                      <w:sz w:val="16"/>
                      <w:szCs w:val="16"/>
                      <w:lang w:eastAsia="it-IT"/>
                    </w:rPr>
                  </w:pPr>
                  <w:r w:rsidRPr="00817B75">
                    <w:rPr>
                      <w:rFonts w:ascii="Times" w:eastAsia="Times New Roman" w:hAnsi="Times" w:cs="Times New Roman"/>
                      <w:b/>
                      <w:color w:val="000000"/>
                      <w:sz w:val="16"/>
                      <w:szCs w:val="16"/>
                      <w:lang w:eastAsia="it-IT"/>
                    </w:rPr>
                    <w:t>45</w:t>
                  </w:r>
                </w:p>
              </w:tc>
              <w:tc>
                <w:tcPr>
                  <w:tcW w:w="716" w:type="dxa"/>
                  <w:tcBorders>
                    <w:top w:val="nil"/>
                    <w:left w:val="nil"/>
                    <w:bottom w:val="single" w:sz="8" w:space="0" w:color="auto"/>
                    <w:right w:val="nil"/>
                  </w:tcBorders>
                  <w:shd w:val="clear" w:color="auto" w:fill="auto"/>
                  <w:noWrap/>
                  <w:vAlign w:val="center"/>
                  <w:hideMark/>
                </w:tcPr>
                <w:p w:rsidR="00053A9A" w:rsidRPr="00B621AD" w:rsidRDefault="00053A9A" w:rsidP="00B621AD">
                  <w:pPr>
                    <w:spacing w:after="0" w:line="240" w:lineRule="auto"/>
                    <w:jc w:val="right"/>
                    <w:rPr>
                      <w:rFonts w:ascii="Times" w:eastAsia="Times New Roman" w:hAnsi="Times" w:cs="Times New Roman"/>
                      <w:b/>
                      <w:bCs/>
                      <w:color w:val="000000"/>
                      <w:sz w:val="16"/>
                      <w:szCs w:val="16"/>
                      <w:lang w:eastAsia="it-IT"/>
                    </w:rPr>
                  </w:pPr>
                  <w:r w:rsidRPr="00B621AD">
                    <w:rPr>
                      <w:rFonts w:ascii="Times" w:eastAsia="Times New Roman" w:hAnsi="Times" w:cs="Times New Roman"/>
                      <w:b/>
                      <w:bCs/>
                      <w:color w:val="000000"/>
                      <w:sz w:val="16"/>
                      <w:szCs w:val="16"/>
                      <w:lang w:eastAsia="it-IT"/>
                    </w:rPr>
                    <w:t>73</w:t>
                  </w:r>
                </w:p>
              </w:tc>
              <w:tc>
                <w:tcPr>
                  <w:tcW w:w="716" w:type="dxa"/>
                  <w:tcBorders>
                    <w:top w:val="nil"/>
                    <w:left w:val="nil"/>
                    <w:bottom w:val="single" w:sz="8" w:space="0" w:color="auto"/>
                    <w:right w:val="nil"/>
                  </w:tcBorders>
                  <w:shd w:val="clear" w:color="auto" w:fill="auto"/>
                  <w:noWrap/>
                  <w:vAlign w:val="center"/>
                  <w:hideMark/>
                </w:tcPr>
                <w:p w:rsidR="00053A9A" w:rsidRPr="00B621AD" w:rsidRDefault="00053A9A" w:rsidP="00B621AD">
                  <w:pPr>
                    <w:spacing w:after="0" w:line="240" w:lineRule="auto"/>
                    <w:jc w:val="right"/>
                    <w:rPr>
                      <w:rFonts w:ascii="Times" w:eastAsia="Times New Roman" w:hAnsi="Times" w:cs="Times New Roman"/>
                      <w:b/>
                      <w:bCs/>
                      <w:color w:val="000000"/>
                      <w:sz w:val="16"/>
                      <w:szCs w:val="16"/>
                      <w:lang w:eastAsia="it-IT"/>
                    </w:rPr>
                  </w:pPr>
                  <w:r w:rsidRPr="00B621AD">
                    <w:rPr>
                      <w:rFonts w:ascii="Times" w:eastAsia="Times New Roman" w:hAnsi="Times" w:cs="Times New Roman"/>
                      <w:b/>
                      <w:bCs/>
                      <w:color w:val="000000"/>
                      <w:sz w:val="16"/>
                      <w:szCs w:val="16"/>
                      <w:lang w:eastAsia="it-IT"/>
                    </w:rPr>
                    <w:t>120</w:t>
                  </w:r>
                </w:p>
              </w:tc>
              <w:tc>
                <w:tcPr>
                  <w:tcW w:w="716" w:type="dxa"/>
                  <w:tcBorders>
                    <w:top w:val="nil"/>
                    <w:left w:val="nil"/>
                    <w:bottom w:val="single" w:sz="8" w:space="0" w:color="auto"/>
                    <w:right w:val="nil"/>
                  </w:tcBorders>
                  <w:shd w:val="clear" w:color="auto" w:fill="auto"/>
                  <w:noWrap/>
                  <w:vAlign w:val="center"/>
                  <w:hideMark/>
                </w:tcPr>
                <w:p w:rsidR="00053A9A" w:rsidRPr="00B621AD" w:rsidRDefault="00053A9A" w:rsidP="00B621AD">
                  <w:pPr>
                    <w:spacing w:after="0" w:line="240" w:lineRule="auto"/>
                    <w:jc w:val="right"/>
                    <w:rPr>
                      <w:rFonts w:ascii="Times" w:eastAsia="Times New Roman" w:hAnsi="Times" w:cs="Times New Roman"/>
                      <w:b/>
                      <w:bCs/>
                      <w:color w:val="000000"/>
                      <w:sz w:val="16"/>
                      <w:szCs w:val="16"/>
                      <w:lang w:eastAsia="it-IT"/>
                    </w:rPr>
                  </w:pPr>
                  <w:r w:rsidRPr="00B621AD">
                    <w:rPr>
                      <w:rFonts w:ascii="Times" w:eastAsia="Times New Roman" w:hAnsi="Times" w:cs="Times New Roman"/>
                      <w:b/>
                      <w:bCs/>
                      <w:color w:val="000000"/>
                      <w:sz w:val="16"/>
                      <w:szCs w:val="16"/>
                      <w:lang w:eastAsia="it-IT"/>
                    </w:rPr>
                    <w:t>93</w:t>
                  </w:r>
                </w:p>
              </w:tc>
              <w:tc>
                <w:tcPr>
                  <w:tcW w:w="716" w:type="dxa"/>
                  <w:tcBorders>
                    <w:top w:val="nil"/>
                    <w:left w:val="nil"/>
                    <w:bottom w:val="single" w:sz="8" w:space="0" w:color="auto"/>
                    <w:right w:val="single" w:sz="8" w:space="0" w:color="auto"/>
                  </w:tcBorders>
                  <w:shd w:val="clear" w:color="auto" w:fill="auto"/>
                  <w:noWrap/>
                  <w:vAlign w:val="center"/>
                  <w:hideMark/>
                </w:tcPr>
                <w:p w:rsidR="00053A9A" w:rsidRPr="001338C6" w:rsidRDefault="00053A9A" w:rsidP="001338C6">
                  <w:pPr>
                    <w:spacing w:after="0" w:line="240" w:lineRule="auto"/>
                    <w:jc w:val="center"/>
                    <w:rPr>
                      <w:rFonts w:ascii="Times" w:eastAsia="Times New Roman" w:hAnsi="Times" w:cs="Times New Roman"/>
                      <w:b/>
                      <w:color w:val="000000"/>
                      <w:sz w:val="16"/>
                      <w:szCs w:val="16"/>
                      <w:lang w:eastAsia="it-IT"/>
                    </w:rPr>
                  </w:pPr>
                  <w:r w:rsidRPr="001338C6">
                    <w:rPr>
                      <w:rFonts w:ascii="Times" w:eastAsia="Times New Roman" w:hAnsi="Times" w:cs="Times New Roman"/>
                      <w:b/>
                      <w:color w:val="000000"/>
                      <w:sz w:val="16"/>
                      <w:szCs w:val="16"/>
                      <w:lang w:eastAsia="it-IT"/>
                    </w:rPr>
                    <w:t>81</w:t>
                  </w:r>
                </w:p>
              </w:tc>
            </w:tr>
            <w:tr w:rsidR="00053A9A" w:rsidRPr="00B621AD" w:rsidTr="001338C6">
              <w:trPr>
                <w:trHeight w:val="102"/>
              </w:trPr>
              <w:tc>
                <w:tcPr>
                  <w:tcW w:w="1710" w:type="dxa"/>
                  <w:tcBorders>
                    <w:top w:val="nil"/>
                    <w:left w:val="nil"/>
                    <w:bottom w:val="nil"/>
                    <w:right w:val="nil"/>
                  </w:tcBorders>
                  <w:shd w:val="clear" w:color="auto" w:fill="auto"/>
                  <w:noWrap/>
                  <w:vAlign w:val="center"/>
                  <w:hideMark/>
                </w:tcPr>
                <w:p w:rsidR="00053A9A" w:rsidRPr="00FD058C" w:rsidRDefault="00053A9A" w:rsidP="00B621AD">
                  <w:pPr>
                    <w:spacing w:after="0" w:line="240" w:lineRule="auto"/>
                    <w:rPr>
                      <w:rFonts w:ascii="Calibri" w:eastAsia="Times New Roman" w:hAnsi="Calibri" w:cs="Times New Roman"/>
                      <w:color w:val="000000"/>
                      <w:sz w:val="18"/>
                      <w:szCs w:val="18"/>
                      <w:lang w:eastAsia="it-IT"/>
                    </w:rPr>
                  </w:pPr>
                </w:p>
              </w:tc>
              <w:tc>
                <w:tcPr>
                  <w:tcW w:w="715"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53A9A" w:rsidRPr="00B621AD" w:rsidRDefault="00053A9A" w:rsidP="00B621AD">
                  <w:pPr>
                    <w:spacing w:after="0" w:line="240" w:lineRule="auto"/>
                    <w:rPr>
                      <w:rFonts w:ascii="Calibri" w:eastAsia="Times New Roman" w:hAnsi="Calibri" w:cs="Times New Roman"/>
                      <w:color w:val="000000"/>
                      <w:lang w:eastAsia="it-IT"/>
                    </w:rPr>
                  </w:pPr>
                </w:p>
              </w:tc>
            </w:tr>
            <w:tr w:rsidR="00053A9A" w:rsidRPr="00B621AD" w:rsidTr="001338C6">
              <w:trPr>
                <w:trHeight w:val="499"/>
              </w:trPr>
              <w:tc>
                <w:tcPr>
                  <w:tcW w:w="171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53A9A" w:rsidRPr="00FD058C" w:rsidRDefault="00053A9A" w:rsidP="00FD058C">
                  <w:pPr>
                    <w:spacing w:after="0" w:line="240" w:lineRule="auto"/>
                    <w:jc w:val="center"/>
                    <w:rPr>
                      <w:rFonts w:ascii="Times New Roman" w:eastAsia="Times New Roman" w:hAnsi="Times New Roman" w:cs="Times New Roman"/>
                      <w:b/>
                      <w:bCs/>
                      <w:color w:val="000000"/>
                      <w:sz w:val="18"/>
                      <w:szCs w:val="18"/>
                      <w:lang w:eastAsia="it-IT"/>
                    </w:rPr>
                  </w:pPr>
                  <w:r w:rsidRPr="00FD058C">
                    <w:rPr>
                      <w:rFonts w:ascii="Times New Roman" w:eastAsia="Times New Roman" w:hAnsi="Times New Roman" w:cs="Times New Roman"/>
                      <w:b/>
                      <w:bCs/>
                      <w:color w:val="000000"/>
                      <w:sz w:val="18"/>
                      <w:szCs w:val="18"/>
                      <w:lang w:eastAsia="it-IT"/>
                    </w:rPr>
                    <w:t>Totale morti su motocicli a solo</w:t>
                  </w:r>
                  <w:r w:rsidR="00FD058C">
                    <w:rPr>
                      <w:rFonts w:ascii="Times New Roman" w:eastAsia="Times New Roman" w:hAnsi="Times New Roman" w:cs="Times New Roman"/>
                      <w:b/>
                      <w:bCs/>
                      <w:color w:val="000000"/>
                      <w:sz w:val="18"/>
                      <w:szCs w:val="18"/>
                      <w:lang w:eastAsia="it-IT"/>
                    </w:rPr>
                    <w:t>,</w:t>
                  </w:r>
                  <w:r w:rsidRPr="00FD058C">
                    <w:rPr>
                      <w:rFonts w:ascii="Times New Roman" w:eastAsia="Times New Roman" w:hAnsi="Times New Roman" w:cs="Times New Roman"/>
                      <w:b/>
                      <w:bCs/>
                      <w:color w:val="000000"/>
                      <w:sz w:val="18"/>
                      <w:szCs w:val="18"/>
                      <w:lang w:eastAsia="it-IT"/>
                    </w:rPr>
                    <w:t xml:space="preserve"> età uguale o maggiore di 65 anni</w:t>
                  </w:r>
                </w:p>
              </w:tc>
              <w:tc>
                <w:tcPr>
                  <w:tcW w:w="28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Entro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Fuori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Entro e fuori l'abitato</w:t>
                  </w:r>
                </w:p>
              </w:tc>
            </w:tr>
            <w:tr w:rsidR="00053A9A" w:rsidRPr="00B621AD" w:rsidTr="001338C6">
              <w:trPr>
                <w:trHeight w:val="300"/>
              </w:trPr>
              <w:tc>
                <w:tcPr>
                  <w:tcW w:w="1710" w:type="dxa"/>
                  <w:vMerge/>
                  <w:tcBorders>
                    <w:top w:val="single" w:sz="8" w:space="0" w:color="auto"/>
                    <w:left w:val="single" w:sz="8" w:space="0" w:color="auto"/>
                    <w:bottom w:val="single" w:sz="8" w:space="0" w:color="000000"/>
                    <w:right w:val="single" w:sz="8" w:space="0" w:color="auto"/>
                  </w:tcBorders>
                  <w:vAlign w:val="center"/>
                  <w:hideMark/>
                </w:tcPr>
                <w:p w:rsidR="00053A9A" w:rsidRPr="00FD058C" w:rsidRDefault="00053A9A" w:rsidP="00B621AD">
                  <w:pPr>
                    <w:spacing w:after="0" w:line="240" w:lineRule="auto"/>
                    <w:rPr>
                      <w:rFonts w:ascii="Times New Roman" w:eastAsia="Times New Roman" w:hAnsi="Times New Roman" w:cs="Times New Roman"/>
                      <w:b/>
                      <w:bCs/>
                      <w:color w:val="000000"/>
                      <w:sz w:val="18"/>
                      <w:szCs w:val="18"/>
                      <w:lang w:eastAsia="it-IT"/>
                    </w:rPr>
                  </w:pPr>
                </w:p>
              </w:tc>
              <w:tc>
                <w:tcPr>
                  <w:tcW w:w="715" w:type="dxa"/>
                  <w:tcBorders>
                    <w:top w:val="nil"/>
                    <w:left w:val="nil"/>
                    <w:bottom w:val="single" w:sz="8" w:space="0" w:color="auto"/>
                    <w:right w:val="nil"/>
                  </w:tcBorders>
                  <w:shd w:val="clear" w:color="auto" w:fill="auto"/>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2001</w:t>
                  </w:r>
                </w:p>
              </w:tc>
              <w:tc>
                <w:tcPr>
                  <w:tcW w:w="715" w:type="dxa"/>
                  <w:tcBorders>
                    <w:top w:val="nil"/>
                    <w:left w:val="nil"/>
                    <w:bottom w:val="single" w:sz="8" w:space="0" w:color="auto"/>
                    <w:right w:val="nil"/>
                  </w:tcBorders>
                  <w:shd w:val="clear" w:color="auto" w:fill="auto"/>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2010</w:t>
                  </w:r>
                </w:p>
              </w:tc>
              <w:tc>
                <w:tcPr>
                  <w:tcW w:w="715" w:type="dxa"/>
                  <w:tcBorders>
                    <w:top w:val="nil"/>
                    <w:left w:val="nil"/>
                    <w:bottom w:val="single" w:sz="8" w:space="0" w:color="auto"/>
                    <w:right w:val="nil"/>
                  </w:tcBorders>
                  <w:shd w:val="clear" w:color="auto" w:fill="auto"/>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2014</w:t>
                  </w:r>
                </w:p>
              </w:tc>
              <w:tc>
                <w:tcPr>
                  <w:tcW w:w="715" w:type="dxa"/>
                  <w:tcBorders>
                    <w:top w:val="nil"/>
                    <w:left w:val="nil"/>
                    <w:bottom w:val="single" w:sz="8" w:space="0" w:color="auto"/>
                    <w:right w:val="single" w:sz="8" w:space="0" w:color="auto"/>
                  </w:tcBorders>
                  <w:shd w:val="clear" w:color="auto" w:fill="auto"/>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053A9A" w:rsidRPr="00B621AD" w:rsidRDefault="00053A9A"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2015</w:t>
                  </w:r>
                </w:p>
              </w:tc>
            </w:tr>
            <w:tr w:rsidR="00817B75" w:rsidRPr="00B621AD" w:rsidTr="00817B75">
              <w:trPr>
                <w:trHeight w:val="300"/>
              </w:trPr>
              <w:tc>
                <w:tcPr>
                  <w:tcW w:w="1710" w:type="dxa"/>
                  <w:tcBorders>
                    <w:top w:val="nil"/>
                    <w:left w:val="single" w:sz="8" w:space="0" w:color="auto"/>
                    <w:bottom w:val="nil"/>
                    <w:right w:val="single" w:sz="8" w:space="0" w:color="auto"/>
                  </w:tcBorders>
                  <w:shd w:val="clear" w:color="auto" w:fill="auto"/>
                  <w:noWrap/>
                  <w:vAlign w:val="center"/>
                  <w:hideMark/>
                </w:tcPr>
                <w:p w:rsidR="00817B75" w:rsidRPr="00FD058C" w:rsidRDefault="00817B75" w:rsidP="00B621AD">
                  <w:pPr>
                    <w:spacing w:after="0" w:line="240" w:lineRule="auto"/>
                    <w:rPr>
                      <w:rFonts w:ascii="Times" w:eastAsia="Times New Roman" w:hAnsi="Times" w:cs="Times New Roman"/>
                      <w:color w:val="000000"/>
                      <w:sz w:val="18"/>
                      <w:szCs w:val="18"/>
                      <w:lang w:eastAsia="it-IT"/>
                    </w:rPr>
                  </w:pPr>
                  <w:r w:rsidRPr="00FD058C">
                    <w:rPr>
                      <w:rFonts w:ascii="Times" w:eastAsia="Times New Roman" w:hAnsi="Times" w:cs="Times New Roman"/>
                      <w:color w:val="000000"/>
                      <w:sz w:val="18"/>
                      <w:szCs w:val="18"/>
                      <w:lang w:eastAsia="it-IT"/>
                    </w:rPr>
                    <w:t>Italia Settentrionale</w:t>
                  </w:r>
                </w:p>
              </w:tc>
              <w:tc>
                <w:tcPr>
                  <w:tcW w:w="715"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4</w:t>
                  </w:r>
                </w:p>
              </w:tc>
              <w:tc>
                <w:tcPr>
                  <w:tcW w:w="715"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8</w:t>
                  </w:r>
                </w:p>
              </w:tc>
              <w:tc>
                <w:tcPr>
                  <w:tcW w:w="715"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9</w:t>
                  </w:r>
                </w:p>
              </w:tc>
              <w:tc>
                <w:tcPr>
                  <w:tcW w:w="715" w:type="dxa"/>
                  <w:tcBorders>
                    <w:top w:val="nil"/>
                    <w:left w:val="nil"/>
                    <w:bottom w:val="nil"/>
                    <w:right w:val="single" w:sz="8" w:space="0" w:color="auto"/>
                  </w:tcBorders>
                  <w:shd w:val="clear" w:color="auto" w:fill="auto"/>
                  <w:noWrap/>
                  <w:vAlign w:val="center"/>
                  <w:hideMark/>
                </w:tcPr>
                <w:p w:rsidR="00817B75" w:rsidRPr="00817B75" w:rsidRDefault="00817B75" w:rsidP="00817B75">
                  <w:pPr>
                    <w:spacing w:after="0" w:line="240" w:lineRule="auto"/>
                    <w:jc w:val="right"/>
                    <w:rPr>
                      <w:rFonts w:ascii="Times" w:eastAsia="Times New Roman" w:hAnsi="Times" w:cs="Times New Roman"/>
                      <w:color w:val="000000"/>
                      <w:sz w:val="16"/>
                      <w:szCs w:val="16"/>
                      <w:lang w:eastAsia="it-IT"/>
                    </w:rPr>
                  </w:pPr>
                  <w:r w:rsidRPr="00817B75">
                    <w:rPr>
                      <w:rFonts w:ascii="Times" w:eastAsia="Times New Roman" w:hAnsi="Times" w:cs="Times New Roman"/>
                      <w:color w:val="000000"/>
                      <w:sz w:val="16"/>
                      <w:szCs w:val="16"/>
                      <w:lang w:eastAsia="it-IT"/>
                    </w:rPr>
                    <w:t>14</w:t>
                  </w:r>
                </w:p>
              </w:tc>
              <w:tc>
                <w:tcPr>
                  <w:tcW w:w="716" w:type="dxa"/>
                  <w:tcBorders>
                    <w:top w:val="nil"/>
                    <w:left w:val="nil"/>
                    <w:bottom w:val="nil"/>
                    <w:right w:val="nil"/>
                  </w:tcBorders>
                  <w:shd w:val="clear" w:color="auto" w:fill="auto"/>
                  <w:noWrap/>
                  <w:vAlign w:val="center"/>
                  <w:hideMark/>
                </w:tcPr>
                <w:p w:rsidR="00817B75" w:rsidRPr="00817B75" w:rsidRDefault="00817B75" w:rsidP="00DE0000">
                  <w:pPr>
                    <w:spacing w:after="0" w:line="240" w:lineRule="auto"/>
                    <w:jc w:val="right"/>
                    <w:rPr>
                      <w:rFonts w:ascii="Times" w:eastAsia="Times New Roman" w:hAnsi="Times" w:cs="Times New Roman"/>
                      <w:color w:val="000000"/>
                      <w:sz w:val="16"/>
                      <w:szCs w:val="16"/>
                      <w:lang w:eastAsia="it-IT"/>
                    </w:rPr>
                  </w:pPr>
                  <w:r w:rsidRPr="00817B75">
                    <w:rPr>
                      <w:rFonts w:ascii="Times" w:eastAsia="Times New Roman" w:hAnsi="Times" w:cs="Times New Roman"/>
                      <w:color w:val="000000"/>
                      <w:sz w:val="16"/>
                      <w:szCs w:val="16"/>
                      <w:lang w:eastAsia="it-IT"/>
                    </w:rPr>
                    <w:t>-</w:t>
                  </w:r>
                </w:p>
              </w:tc>
              <w:tc>
                <w:tcPr>
                  <w:tcW w:w="716" w:type="dxa"/>
                  <w:tcBorders>
                    <w:top w:val="nil"/>
                    <w:left w:val="nil"/>
                    <w:bottom w:val="nil"/>
                    <w:right w:val="nil"/>
                  </w:tcBorders>
                  <w:shd w:val="clear" w:color="auto" w:fill="auto"/>
                  <w:noWrap/>
                  <w:vAlign w:val="center"/>
                  <w:hideMark/>
                </w:tcPr>
                <w:p w:rsidR="00817B75" w:rsidRPr="00817B75" w:rsidRDefault="00817B75" w:rsidP="00DE0000">
                  <w:pPr>
                    <w:spacing w:after="0" w:line="240" w:lineRule="auto"/>
                    <w:jc w:val="right"/>
                    <w:rPr>
                      <w:rFonts w:ascii="Times" w:eastAsia="Times New Roman" w:hAnsi="Times" w:cs="Times New Roman"/>
                      <w:color w:val="000000"/>
                      <w:sz w:val="16"/>
                      <w:szCs w:val="16"/>
                      <w:lang w:eastAsia="it-IT"/>
                    </w:rPr>
                  </w:pPr>
                  <w:r w:rsidRPr="00817B75">
                    <w:rPr>
                      <w:rFonts w:ascii="Times" w:eastAsia="Times New Roman" w:hAnsi="Times" w:cs="Times New Roman"/>
                      <w:color w:val="000000"/>
                      <w:sz w:val="16"/>
                      <w:szCs w:val="16"/>
                      <w:lang w:eastAsia="it-IT"/>
                    </w:rPr>
                    <w:t>8</w:t>
                  </w:r>
                </w:p>
              </w:tc>
              <w:tc>
                <w:tcPr>
                  <w:tcW w:w="716" w:type="dxa"/>
                  <w:tcBorders>
                    <w:top w:val="nil"/>
                    <w:left w:val="nil"/>
                    <w:bottom w:val="nil"/>
                    <w:right w:val="nil"/>
                  </w:tcBorders>
                  <w:shd w:val="clear" w:color="auto" w:fill="auto"/>
                  <w:noWrap/>
                  <w:vAlign w:val="center"/>
                  <w:hideMark/>
                </w:tcPr>
                <w:p w:rsidR="00817B75" w:rsidRPr="00817B75" w:rsidRDefault="00817B75" w:rsidP="00DE0000">
                  <w:pPr>
                    <w:spacing w:after="0" w:line="240" w:lineRule="auto"/>
                    <w:jc w:val="right"/>
                    <w:rPr>
                      <w:rFonts w:ascii="Times" w:eastAsia="Times New Roman" w:hAnsi="Times" w:cs="Times New Roman"/>
                      <w:color w:val="000000"/>
                      <w:sz w:val="16"/>
                      <w:szCs w:val="16"/>
                      <w:lang w:eastAsia="it-IT"/>
                    </w:rPr>
                  </w:pPr>
                  <w:r w:rsidRPr="00817B75">
                    <w:rPr>
                      <w:rFonts w:ascii="Times" w:eastAsia="Times New Roman" w:hAnsi="Times" w:cs="Times New Roman"/>
                      <w:color w:val="000000"/>
                      <w:sz w:val="16"/>
                      <w:szCs w:val="16"/>
                      <w:lang w:eastAsia="it-IT"/>
                    </w:rPr>
                    <w:t>2</w:t>
                  </w:r>
                </w:p>
              </w:tc>
              <w:tc>
                <w:tcPr>
                  <w:tcW w:w="716" w:type="dxa"/>
                  <w:tcBorders>
                    <w:top w:val="nil"/>
                    <w:left w:val="nil"/>
                    <w:bottom w:val="nil"/>
                    <w:right w:val="single" w:sz="8" w:space="0" w:color="auto"/>
                  </w:tcBorders>
                  <w:shd w:val="clear" w:color="auto" w:fill="auto"/>
                  <w:noWrap/>
                  <w:vAlign w:val="center"/>
                  <w:hideMark/>
                </w:tcPr>
                <w:p w:rsidR="00817B75" w:rsidRPr="00817B75" w:rsidRDefault="00817B75" w:rsidP="00DE0000">
                  <w:pPr>
                    <w:spacing w:after="0" w:line="240" w:lineRule="auto"/>
                    <w:jc w:val="right"/>
                    <w:rPr>
                      <w:rFonts w:ascii="Times" w:eastAsia="Times New Roman" w:hAnsi="Times" w:cs="Times New Roman"/>
                      <w:color w:val="000000"/>
                      <w:sz w:val="16"/>
                      <w:szCs w:val="16"/>
                      <w:lang w:eastAsia="it-IT"/>
                    </w:rPr>
                  </w:pPr>
                  <w:r w:rsidRPr="00817B75">
                    <w:rPr>
                      <w:rFonts w:ascii="Times" w:eastAsia="Times New Roman" w:hAnsi="Times" w:cs="Times New Roman"/>
                      <w:color w:val="000000"/>
                      <w:sz w:val="16"/>
                      <w:szCs w:val="16"/>
                      <w:lang w:eastAsia="it-IT"/>
                    </w:rPr>
                    <w:t>10</w:t>
                  </w:r>
                </w:p>
              </w:tc>
              <w:tc>
                <w:tcPr>
                  <w:tcW w:w="716"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4</w:t>
                  </w:r>
                </w:p>
              </w:tc>
              <w:tc>
                <w:tcPr>
                  <w:tcW w:w="716"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16</w:t>
                  </w:r>
                </w:p>
              </w:tc>
              <w:tc>
                <w:tcPr>
                  <w:tcW w:w="716"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11</w:t>
                  </w:r>
                </w:p>
              </w:tc>
              <w:tc>
                <w:tcPr>
                  <w:tcW w:w="716" w:type="dxa"/>
                  <w:tcBorders>
                    <w:top w:val="nil"/>
                    <w:left w:val="nil"/>
                    <w:bottom w:val="nil"/>
                    <w:right w:val="single" w:sz="8" w:space="0" w:color="auto"/>
                  </w:tcBorders>
                  <w:shd w:val="clear" w:color="auto" w:fill="auto"/>
                  <w:noWrap/>
                  <w:vAlign w:val="center"/>
                  <w:hideMark/>
                </w:tcPr>
                <w:p w:rsidR="00817B75" w:rsidRPr="001338C6" w:rsidRDefault="00817B75" w:rsidP="001338C6">
                  <w:pPr>
                    <w:spacing w:after="0" w:line="240" w:lineRule="auto"/>
                    <w:jc w:val="center"/>
                    <w:rPr>
                      <w:rFonts w:ascii="Times" w:eastAsia="Times New Roman" w:hAnsi="Times" w:cs="Times New Roman"/>
                      <w:color w:val="000000"/>
                      <w:sz w:val="16"/>
                      <w:szCs w:val="16"/>
                      <w:lang w:eastAsia="it-IT"/>
                    </w:rPr>
                  </w:pPr>
                  <w:r w:rsidRPr="001338C6">
                    <w:rPr>
                      <w:rFonts w:ascii="Times" w:eastAsia="Times New Roman" w:hAnsi="Times" w:cs="Times New Roman"/>
                      <w:color w:val="000000"/>
                      <w:sz w:val="16"/>
                      <w:szCs w:val="16"/>
                      <w:lang w:eastAsia="it-IT"/>
                    </w:rPr>
                    <w:t>24</w:t>
                  </w:r>
                </w:p>
              </w:tc>
            </w:tr>
            <w:tr w:rsidR="00817B75" w:rsidRPr="00B621AD" w:rsidTr="00817B75">
              <w:trPr>
                <w:trHeight w:val="300"/>
              </w:trPr>
              <w:tc>
                <w:tcPr>
                  <w:tcW w:w="1710" w:type="dxa"/>
                  <w:tcBorders>
                    <w:top w:val="nil"/>
                    <w:left w:val="single" w:sz="8" w:space="0" w:color="auto"/>
                    <w:bottom w:val="nil"/>
                    <w:right w:val="single" w:sz="8" w:space="0" w:color="auto"/>
                  </w:tcBorders>
                  <w:shd w:val="clear" w:color="auto" w:fill="auto"/>
                  <w:noWrap/>
                  <w:vAlign w:val="center"/>
                  <w:hideMark/>
                </w:tcPr>
                <w:p w:rsidR="00817B75" w:rsidRPr="00FD058C" w:rsidRDefault="00817B75" w:rsidP="00B621AD">
                  <w:pPr>
                    <w:spacing w:after="0" w:line="240" w:lineRule="auto"/>
                    <w:rPr>
                      <w:rFonts w:ascii="Times" w:eastAsia="Times New Roman" w:hAnsi="Times" w:cs="Times New Roman"/>
                      <w:color w:val="000000"/>
                      <w:sz w:val="18"/>
                      <w:szCs w:val="18"/>
                      <w:lang w:eastAsia="it-IT"/>
                    </w:rPr>
                  </w:pPr>
                  <w:r w:rsidRPr="00FD058C">
                    <w:rPr>
                      <w:rFonts w:ascii="Times" w:eastAsia="Times New Roman" w:hAnsi="Times" w:cs="Times New Roman"/>
                      <w:color w:val="000000"/>
                      <w:sz w:val="18"/>
                      <w:szCs w:val="18"/>
                      <w:lang w:eastAsia="it-IT"/>
                    </w:rPr>
                    <w:t>Italia Centrale</w:t>
                  </w:r>
                </w:p>
              </w:tc>
              <w:tc>
                <w:tcPr>
                  <w:tcW w:w="715"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2</w:t>
                  </w:r>
                </w:p>
              </w:tc>
              <w:tc>
                <w:tcPr>
                  <w:tcW w:w="715"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2</w:t>
                  </w:r>
                </w:p>
              </w:tc>
              <w:tc>
                <w:tcPr>
                  <w:tcW w:w="715"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7</w:t>
                  </w:r>
                </w:p>
              </w:tc>
              <w:tc>
                <w:tcPr>
                  <w:tcW w:w="715" w:type="dxa"/>
                  <w:tcBorders>
                    <w:top w:val="nil"/>
                    <w:left w:val="nil"/>
                    <w:bottom w:val="nil"/>
                    <w:right w:val="single" w:sz="8" w:space="0" w:color="auto"/>
                  </w:tcBorders>
                  <w:shd w:val="clear" w:color="auto" w:fill="auto"/>
                  <w:noWrap/>
                  <w:vAlign w:val="center"/>
                  <w:hideMark/>
                </w:tcPr>
                <w:p w:rsidR="00817B75" w:rsidRPr="00817B75" w:rsidRDefault="00817B75" w:rsidP="00817B75">
                  <w:pPr>
                    <w:spacing w:after="0" w:line="240" w:lineRule="auto"/>
                    <w:jc w:val="right"/>
                    <w:rPr>
                      <w:rFonts w:ascii="Times" w:eastAsia="Times New Roman" w:hAnsi="Times" w:cs="Times New Roman"/>
                      <w:color w:val="000000"/>
                      <w:sz w:val="16"/>
                      <w:szCs w:val="16"/>
                      <w:lang w:eastAsia="it-IT"/>
                    </w:rPr>
                  </w:pPr>
                  <w:r w:rsidRPr="00817B75">
                    <w:rPr>
                      <w:rFonts w:ascii="Times" w:eastAsia="Times New Roman" w:hAnsi="Times" w:cs="Times New Roman"/>
                      <w:color w:val="000000"/>
                      <w:sz w:val="16"/>
                      <w:szCs w:val="16"/>
                      <w:lang w:eastAsia="it-IT"/>
                    </w:rPr>
                    <w:t>5</w:t>
                  </w:r>
                </w:p>
              </w:tc>
              <w:tc>
                <w:tcPr>
                  <w:tcW w:w="716" w:type="dxa"/>
                  <w:tcBorders>
                    <w:top w:val="nil"/>
                    <w:left w:val="nil"/>
                    <w:bottom w:val="nil"/>
                    <w:right w:val="nil"/>
                  </w:tcBorders>
                  <w:shd w:val="clear" w:color="auto" w:fill="auto"/>
                  <w:noWrap/>
                  <w:vAlign w:val="center"/>
                  <w:hideMark/>
                </w:tcPr>
                <w:p w:rsidR="00817B75" w:rsidRPr="00817B75" w:rsidRDefault="00817B75" w:rsidP="00DE0000">
                  <w:pPr>
                    <w:spacing w:after="0" w:line="240" w:lineRule="auto"/>
                    <w:jc w:val="right"/>
                    <w:rPr>
                      <w:rFonts w:ascii="Times" w:eastAsia="Times New Roman" w:hAnsi="Times" w:cs="Times New Roman"/>
                      <w:color w:val="000000"/>
                      <w:sz w:val="16"/>
                      <w:szCs w:val="16"/>
                      <w:lang w:eastAsia="it-IT"/>
                    </w:rPr>
                  </w:pPr>
                  <w:r w:rsidRPr="00817B75">
                    <w:rPr>
                      <w:rFonts w:ascii="Times" w:eastAsia="Times New Roman" w:hAnsi="Times" w:cs="Times New Roman"/>
                      <w:color w:val="000000"/>
                      <w:sz w:val="16"/>
                      <w:szCs w:val="16"/>
                      <w:lang w:eastAsia="it-IT"/>
                    </w:rPr>
                    <w:t>1</w:t>
                  </w:r>
                </w:p>
              </w:tc>
              <w:tc>
                <w:tcPr>
                  <w:tcW w:w="716" w:type="dxa"/>
                  <w:tcBorders>
                    <w:top w:val="nil"/>
                    <w:left w:val="nil"/>
                    <w:bottom w:val="nil"/>
                    <w:right w:val="nil"/>
                  </w:tcBorders>
                  <w:shd w:val="clear" w:color="auto" w:fill="auto"/>
                  <w:noWrap/>
                  <w:vAlign w:val="center"/>
                  <w:hideMark/>
                </w:tcPr>
                <w:p w:rsidR="00817B75" w:rsidRPr="00817B75" w:rsidRDefault="00817B75" w:rsidP="00DE0000">
                  <w:pPr>
                    <w:spacing w:after="0" w:line="240" w:lineRule="auto"/>
                    <w:jc w:val="right"/>
                    <w:rPr>
                      <w:rFonts w:ascii="Times" w:eastAsia="Times New Roman" w:hAnsi="Times" w:cs="Times New Roman"/>
                      <w:color w:val="000000"/>
                      <w:sz w:val="16"/>
                      <w:szCs w:val="16"/>
                      <w:lang w:eastAsia="it-IT"/>
                    </w:rPr>
                  </w:pPr>
                  <w:r w:rsidRPr="00817B75">
                    <w:rPr>
                      <w:rFonts w:ascii="Times" w:eastAsia="Times New Roman" w:hAnsi="Times" w:cs="Times New Roman"/>
                      <w:color w:val="000000"/>
                      <w:sz w:val="16"/>
                      <w:szCs w:val="16"/>
                      <w:lang w:eastAsia="it-IT"/>
                    </w:rPr>
                    <w:t>1</w:t>
                  </w:r>
                </w:p>
              </w:tc>
              <w:tc>
                <w:tcPr>
                  <w:tcW w:w="716" w:type="dxa"/>
                  <w:tcBorders>
                    <w:top w:val="nil"/>
                    <w:left w:val="nil"/>
                    <w:bottom w:val="nil"/>
                    <w:right w:val="nil"/>
                  </w:tcBorders>
                  <w:shd w:val="clear" w:color="auto" w:fill="auto"/>
                  <w:noWrap/>
                  <w:vAlign w:val="center"/>
                  <w:hideMark/>
                </w:tcPr>
                <w:p w:rsidR="00817B75" w:rsidRPr="00817B75" w:rsidRDefault="00817B75" w:rsidP="00DE0000">
                  <w:pPr>
                    <w:spacing w:after="0" w:line="240" w:lineRule="auto"/>
                    <w:jc w:val="right"/>
                    <w:rPr>
                      <w:rFonts w:ascii="Times" w:eastAsia="Times New Roman" w:hAnsi="Times" w:cs="Times New Roman"/>
                      <w:color w:val="000000"/>
                      <w:sz w:val="16"/>
                      <w:szCs w:val="16"/>
                      <w:lang w:eastAsia="it-IT"/>
                    </w:rPr>
                  </w:pPr>
                  <w:r w:rsidRPr="00817B75">
                    <w:rPr>
                      <w:rFonts w:ascii="Times" w:eastAsia="Times New Roman" w:hAnsi="Times" w:cs="Times New Roman"/>
                      <w:color w:val="000000"/>
                      <w:sz w:val="16"/>
                      <w:szCs w:val="16"/>
                      <w:lang w:eastAsia="it-IT"/>
                    </w:rPr>
                    <w:t>4</w:t>
                  </w:r>
                </w:p>
              </w:tc>
              <w:tc>
                <w:tcPr>
                  <w:tcW w:w="716" w:type="dxa"/>
                  <w:tcBorders>
                    <w:top w:val="nil"/>
                    <w:left w:val="nil"/>
                    <w:bottom w:val="nil"/>
                    <w:right w:val="single" w:sz="8" w:space="0" w:color="auto"/>
                  </w:tcBorders>
                  <w:shd w:val="clear" w:color="auto" w:fill="auto"/>
                  <w:noWrap/>
                  <w:vAlign w:val="center"/>
                  <w:hideMark/>
                </w:tcPr>
                <w:p w:rsidR="00817B75" w:rsidRPr="00817B75" w:rsidRDefault="00817B75" w:rsidP="00DE0000">
                  <w:pPr>
                    <w:spacing w:after="0" w:line="240" w:lineRule="auto"/>
                    <w:jc w:val="right"/>
                    <w:rPr>
                      <w:rFonts w:ascii="Times" w:eastAsia="Times New Roman" w:hAnsi="Times" w:cs="Times New Roman"/>
                      <w:color w:val="000000"/>
                      <w:sz w:val="16"/>
                      <w:szCs w:val="16"/>
                      <w:lang w:eastAsia="it-IT"/>
                    </w:rPr>
                  </w:pPr>
                  <w:r w:rsidRPr="00817B75">
                    <w:rPr>
                      <w:rFonts w:ascii="Times" w:eastAsia="Times New Roman" w:hAnsi="Times" w:cs="Times New Roman"/>
                      <w:color w:val="000000"/>
                      <w:sz w:val="16"/>
                      <w:szCs w:val="16"/>
                      <w:lang w:eastAsia="it-IT"/>
                    </w:rPr>
                    <w:t>4</w:t>
                  </w:r>
                </w:p>
              </w:tc>
              <w:tc>
                <w:tcPr>
                  <w:tcW w:w="716"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3</w:t>
                  </w:r>
                </w:p>
              </w:tc>
              <w:tc>
                <w:tcPr>
                  <w:tcW w:w="716"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3</w:t>
                  </w:r>
                </w:p>
              </w:tc>
              <w:tc>
                <w:tcPr>
                  <w:tcW w:w="716"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11</w:t>
                  </w:r>
                </w:p>
              </w:tc>
              <w:tc>
                <w:tcPr>
                  <w:tcW w:w="716" w:type="dxa"/>
                  <w:tcBorders>
                    <w:top w:val="nil"/>
                    <w:left w:val="nil"/>
                    <w:bottom w:val="nil"/>
                    <w:right w:val="single" w:sz="8" w:space="0" w:color="auto"/>
                  </w:tcBorders>
                  <w:shd w:val="clear" w:color="auto" w:fill="auto"/>
                  <w:noWrap/>
                  <w:vAlign w:val="center"/>
                  <w:hideMark/>
                </w:tcPr>
                <w:p w:rsidR="00817B75" w:rsidRPr="001338C6" w:rsidRDefault="00817B75" w:rsidP="001338C6">
                  <w:pPr>
                    <w:spacing w:after="0" w:line="240" w:lineRule="auto"/>
                    <w:jc w:val="center"/>
                    <w:rPr>
                      <w:rFonts w:ascii="Times" w:eastAsia="Times New Roman" w:hAnsi="Times" w:cs="Times New Roman"/>
                      <w:color w:val="000000"/>
                      <w:sz w:val="16"/>
                      <w:szCs w:val="16"/>
                      <w:lang w:eastAsia="it-IT"/>
                    </w:rPr>
                  </w:pPr>
                  <w:r w:rsidRPr="001338C6">
                    <w:rPr>
                      <w:rFonts w:ascii="Times" w:eastAsia="Times New Roman" w:hAnsi="Times" w:cs="Times New Roman"/>
                      <w:color w:val="000000"/>
                      <w:sz w:val="16"/>
                      <w:szCs w:val="16"/>
                      <w:lang w:eastAsia="it-IT"/>
                    </w:rPr>
                    <w:t>9</w:t>
                  </w:r>
                </w:p>
              </w:tc>
            </w:tr>
            <w:tr w:rsidR="00817B75" w:rsidRPr="00B621AD" w:rsidTr="00817B75">
              <w:trPr>
                <w:trHeight w:val="300"/>
              </w:trPr>
              <w:tc>
                <w:tcPr>
                  <w:tcW w:w="1710" w:type="dxa"/>
                  <w:tcBorders>
                    <w:top w:val="nil"/>
                    <w:left w:val="single" w:sz="8" w:space="0" w:color="auto"/>
                    <w:bottom w:val="nil"/>
                    <w:right w:val="single" w:sz="8" w:space="0" w:color="auto"/>
                  </w:tcBorders>
                  <w:shd w:val="clear" w:color="auto" w:fill="auto"/>
                  <w:vAlign w:val="center"/>
                  <w:hideMark/>
                </w:tcPr>
                <w:p w:rsidR="00817B75" w:rsidRPr="00FD058C" w:rsidRDefault="00817B75" w:rsidP="00B621AD">
                  <w:pPr>
                    <w:spacing w:after="0" w:line="240" w:lineRule="auto"/>
                    <w:rPr>
                      <w:rFonts w:ascii="Times" w:eastAsia="Times New Roman" w:hAnsi="Times" w:cs="Times New Roman"/>
                      <w:color w:val="000000"/>
                      <w:sz w:val="18"/>
                      <w:szCs w:val="18"/>
                      <w:lang w:eastAsia="it-IT"/>
                    </w:rPr>
                  </w:pPr>
                  <w:r w:rsidRPr="00FD058C">
                    <w:rPr>
                      <w:rFonts w:ascii="Times" w:eastAsia="Times New Roman" w:hAnsi="Times" w:cs="Times New Roman"/>
                      <w:color w:val="000000"/>
                      <w:sz w:val="18"/>
                      <w:szCs w:val="18"/>
                      <w:lang w:eastAsia="it-IT"/>
                    </w:rPr>
                    <w:t>Italia Meridionale e Insulare</w:t>
                  </w:r>
                </w:p>
              </w:tc>
              <w:tc>
                <w:tcPr>
                  <w:tcW w:w="715"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3</w:t>
                  </w:r>
                </w:p>
              </w:tc>
              <w:tc>
                <w:tcPr>
                  <w:tcW w:w="715"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1</w:t>
                  </w:r>
                </w:p>
              </w:tc>
              <w:tc>
                <w:tcPr>
                  <w:tcW w:w="715"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2</w:t>
                  </w:r>
                </w:p>
              </w:tc>
              <w:tc>
                <w:tcPr>
                  <w:tcW w:w="715" w:type="dxa"/>
                  <w:tcBorders>
                    <w:top w:val="nil"/>
                    <w:left w:val="nil"/>
                    <w:bottom w:val="nil"/>
                    <w:right w:val="single" w:sz="8" w:space="0" w:color="auto"/>
                  </w:tcBorders>
                  <w:shd w:val="clear" w:color="auto" w:fill="auto"/>
                  <w:noWrap/>
                  <w:vAlign w:val="center"/>
                  <w:hideMark/>
                </w:tcPr>
                <w:p w:rsidR="00817B75" w:rsidRPr="00817B75" w:rsidRDefault="00817B75" w:rsidP="00817B75">
                  <w:pPr>
                    <w:spacing w:after="0" w:line="240" w:lineRule="auto"/>
                    <w:jc w:val="right"/>
                    <w:rPr>
                      <w:rFonts w:ascii="Times" w:eastAsia="Times New Roman" w:hAnsi="Times" w:cs="Times New Roman"/>
                      <w:color w:val="000000"/>
                      <w:sz w:val="16"/>
                      <w:szCs w:val="16"/>
                      <w:lang w:eastAsia="it-IT"/>
                    </w:rPr>
                  </w:pPr>
                  <w:r w:rsidRPr="00817B75">
                    <w:rPr>
                      <w:rFonts w:ascii="Times" w:eastAsia="Times New Roman" w:hAnsi="Times" w:cs="Times New Roman"/>
                      <w:color w:val="000000"/>
                      <w:sz w:val="16"/>
                      <w:szCs w:val="16"/>
                      <w:lang w:eastAsia="it-IT"/>
                    </w:rPr>
                    <w:t>2</w:t>
                  </w:r>
                </w:p>
              </w:tc>
              <w:tc>
                <w:tcPr>
                  <w:tcW w:w="716" w:type="dxa"/>
                  <w:tcBorders>
                    <w:top w:val="nil"/>
                    <w:left w:val="nil"/>
                    <w:bottom w:val="nil"/>
                    <w:right w:val="nil"/>
                  </w:tcBorders>
                  <w:shd w:val="clear" w:color="auto" w:fill="auto"/>
                  <w:noWrap/>
                  <w:vAlign w:val="center"/>
                  <w:hideMark/>
                </w:tcPr>
                <w:p w:rsidR="00817B75" w:rsidRPr="00817B75" w:rsidRDefault="00817B75" w:rsidP="00DE0000">
                  <w:pPr>
                    <w:spacing w:after="0" w:line="240" w:lineRule="auto"/>
                    <w:jc w:val="right"/>
                    <w:rPr>
                      <w:rFonts w:ascii="Times" w:eastAsia="Times New Roman" w:hAnsi="Times" w:cs="Times New Roman"/>
                      <w:color w:val="000000"/>
                      <w:sz w:val="16"/>
                      <w:szCs w:val="16"/>
                      <w:lang w:eastAsia="it-IT"/>
                    </w:rPr>
                  </w:pPr>
                  <w:r w:rsidRPr="00817B75">
                    <w:rPr>
                      <w:rFonts w:ascii="Times" w:eastAsia="Times New Roman" w:hAnsi="Times" w:cs="Times New Roman"/>
                      <w:color w:val="000000"/>
                      <w:sz w:val="16"/>
                      <w:szCs w:val="16"/>
                      <w:lang w:eastAsia="it-IT"/>
                    </w:rPr>
                    <w:t>1</w:t>
                  </w:r>
                </w:p>
              </w:tc>
              <w:tc>
                <w:tcPr>
                  <w:tcW w:w="716" w:type="dxa"/>
                  <w:tcBorders>
                    <w:top w:val="nil"/>
                    <w:left w:val="nil"/>
                    <w:bottom w:val="nil"/>
                    <w:right w:val="nil"/>
                  </w:tcBorders>
                  <w:shd w:val="clear" w:color="auto" w:fill="auto"/>
                  <w:noWrap/>
                  <w:vAlign w:val="center"/>
                  <w:hideMark/>
                </w:tcPr>
                <w:p w:rsidR="00817B75" w:rsidRPr="00817B75" w:rsidRDefault="00817B75" w:rsidP="00DE0000">
                  <w:pPr>
                    <w:spacing w:after="0" w:line="240" w:lineRule="auto"/>
                    <w:jc w:val="right"/>
                    <w:rPr>
                      <w:rFonts w:ascii="Times" w:eastAsia="Times New Roman" w:hAnsi="Times" w:cs="Times New Roman"/>
                      <w:color w:val="000000"/>
                      <w:sz w:val="16"/>
                      <w:szCs w:val="16"/>
                      <w:lang w:eastAsia="it-IT"/>
                    </w:rPr>
                  </w:pPr>
                  <w:r w:rsidRPr="00817B75">
                    <w:rPr>
                      <w:rFonts w:ascii="Times" w:eastAsia="Times New Roman" w:hAnsi="Times" w:cs="Times New Roman"/>
                      <w:color w:val="000000"/>
                      <w:sz w:val="16"/>
                      <w:szCs w:val="16"/>
                      <w:lang w:eastAsia="it-IT"/>
                    </w:rPr>
                    <w:t>-</w:t>
                  </w:r>
                </w:p>
              </w:tc>
              <w:tc>
                <w:tcPr>
                  <w:tcW w:w="716" w:type="dxa"/>
                  <w:tcBorders>
                    <w:top w:val="nil"/>
                    <w:left w:val="nil"/>
                    <w:bottom w:val="nil"/>
                    <w:right w:val="nil"/>
                  </w:tcBorders>
                  <w:shd w:val="clear" w:color="auto" w:fill="auto"/>
                  <w:noWrap/>
                  <w:vAlign w:val="center"/>
                  <w:hideMark/>
                </w:tcPr>
                <w:p w:rsidR="00817B75" w:rsidRPr="00817B75" w:rsidRDefault="00817B75" w:rsidP="00DE0000">
                  <w:pPr>
                    <w:spacing w:after="0" w:line="240" w:lineRule="auto"/>
                    <w:jc w:val="right"/>
                    <w:rPr>
                      <w:rFonts w:ascii="Times" w:eastAsia="Times New Roman" w:hAnsi="Times" w:cs="Times New Roman"/>
                      <w:color w:val="000000"/>
                      <w:sz w:val="16"/>
                      <w:szCs w:val="16"/>
                      <w:lang w:eastAsia="it-IT"/>
                    </w:rPr>
                  </w:pPr>
                  <w:r w:rsidRPr="00817B75">
                    <w:rPr>
                      <w:rFonts w:ascii="Times" w:eastAsia="Times New Roman" w:hAnsi="Times" w:cs="Times New Roman"/>
                      <w:color w:val="000000"/>
                      <w:sz w:val="16"/>
                      <w:szCs w:val="16"/>
                      <w:lang w:eastAsia="it-IT"/>
                    </w:rPr>
                    <w:t>4</w:t>
                  </w:r>
                </w:p>
              </w:tc>
              <w:tc>
                <w:tcPr>
                  <w:tcW w:w="716" w:type="dxa"/>
                  <w:tcBorders>
                    <w:top w:val="nil"/>
                    <w:left w:val="nil"/>
                    <w:bottom w:val="nil"/>
                    <w:right w:val="single" w:sz="8" w:space="0" w:color="auto"/>
                  </w:tcBorders>
                  <w:shd w:val="clear" w:color="auto" w:fill="auto"/>
                  <w:noWrap/>
                  <w:vAlign w:val="center"/>
                  <w:hideMark/>
                </w:tcPr>
                <w:p w:rsidR="00817B75" w:rsidRPr="00817B75" w:rsidRDefault="00817B75" w:rsidP="00DE0000">
                  <w:pPr>
                    <w:spacing w:after="0" w:line="240" w:lineRule="auto"/>
                    <w:jc w:val="right"/>
                    <w:rPr>
                      <w:rFonts w:ascii="Times" w:eastAsia="Times New Roman" w:hAnsi="Times" w:cs="Times New Roman"/>
                      <w:color w:val="000000"/>
                      <w:sz w:val="16"/>
                      <w:szCs w:val="16"/>
                      <w:lang w:eastAsia="it-IT"/>
                    </w:rPr>
                  </w:pPr>
                  <w:r w:rsidRPr="00817B75">
                    <w:rPr>
                      <w:rFonts w:ascii="Times" w:eastAsia="Times New Roman" w:hAnsi="Times" w:cs="Times New Roman"/>
                      <w:color w:val="000000"/>
                      <w:sz w:val="16"/>
                      <w:szCs w:val="16"/>
                      <w:lang w:eastAsia="it-IT"/>
                    </w:rPr>
                    <w:t>8</w:t>
                  </w:r>
                </w:p>
              </w:tc>
              <w:tc>
                <w:tcPr>
                  <w:tcW w:w="716"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4</w:t>
                  </w:r>
                </w:p>
              </w:tc>
              <w:tc>
                <w:tcPr>
                  <w:tcW w:w="716"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1</w:t>
                  </w:r>
                </w:p>
              </w:tc>
              <w:tc>
                <w:tcPr>
                  <w:tcW w:w="716"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6</w:t>
                  </w:r>
                </w:p>
              </w:tc>
              <w:tc>
                <w:tcPr>
                  <w:tcW w:w="716" w:type="dxa"/>
                  <w:tcBorders>
                    <w:top w:val="nil"/>
                    <w:left w:val="nil"/>
                    <w:bottom w:val="nil"/>
                    <w:right w:val="single" w:sz="8" w:space="0" w:color="auto"/>
                  </w:tcBorders>
                  <w:shd w:val="clear" w:color="auto" w:fill="auto"/>
                  <w:noWrap/>
                  <w:vAlign w:val="center"/>
                  <w:hideMark/>
                </w:tcPr>
                <w:p w:rsidR="00817B75" w:rsidRPr="001338C6" w:rsidRDefault="00817B75" w:rsidP="001338C6">
                  <w:pPr>
                    <w:spacing w:after="0" w:line="240" w:lineRule="auto"/>
                    <w:jc w:val="center"/>
                    <w:rPr>
                      <w:rFonts w:ascii="Times" w:eastAsia="Times New Roman" w:hAnsi="Times" w:cs="Times New Roman"/>
                      <w:color w:val="000000"/>
                      <w:sz w:val="16"/>
                      <w:szCs w:val="16"/>
                      <w:lang w:eastAsia="it-IT"/>
                    </w:rPr>
                  </w:pPr>
                  <w:r w:rsidRPr="001338C6">
                    <w:rPr>
                      <w:rFonts w:ascii="Times" w:eastAsia="Times New Roman" w:hAnsi="Times" w:cs="Times New Roman"/>
                      <w:color w:val="000000"/>
                      <w:sz w:val="16"/>
                      <w:szCs w:val="16"/>
                      <w:lang w:eastAsia="it-IT"/>
                    </w:rPr>
                    <w:t>10</w:t>
                  </w:r>
                </w:p>
              </w:tc>
            </w:tr>
            <w:tr w:rsidR="00817B75" w:rsidRPr="00B621AD" w:rsidTr="00817B75">
              <w:trPr>
                <w:trHeight w:val="300"/>
              </w:trPr>
              <w:tc>
                <w:tcPr>
                  <w:tcW w:w="1710" w:type="dxa"/>
                  <w:tcBorders>
                    <w:top w:val="nil"/>
                    <w:left w:val="single" w:sz="8" w:space="0" w:color="auto"/>
                    <w:bottom w:val="single" w:sz="8" w:space="0" w:color="auto"/>
                    <w:right w:val="single" w:sz="8" w:space="0" w:color="auto"/>
                  </w:tcBorders>
                  <w:shd w:val="clear" w:color="auto" w:fill="auto"/>
                  <w:noWrap/>
                  <w:vAlign w:val="center"/>
                  <w:hideMark/>
                </w:tcPr>
                <w:p w:rsidR="00817B75" w:rsidRPr="00FD058C" w:rsidRDefault="00817B75" w:rsidP="00B621AD">
                  <w:pPr>
                    <w:spacing w:after="0" w:line="240" w:lineRule="auto"/>
                    <w:rPr>
                      <w:rFonts w:ascii="Times" w:eastAsia="Times New Roman" w:hAnsi="Times" w:cs="Times New Roman"/>
                      <w:b/>
                      <w:bCs/>
                      <w:color w:val="000000"/>
                      <w:sz w:val="18"/>
                      <w:szCs w:val="18"/>
                      <w:lang w:eastAsia="it-IT"/>
                    </w:rPr>
                  </w:pPr>
                  <w:r w:rsidRPr="00FD058C">
                    <w:rPr>
                      <w:rFonts w:ascii="Times" w:eastAsia="Times New Roman" w:hAnsi="Times" w:cs="Times New Roman"/>
                      <w:b/>
                      <w:bCs/>
                      <w:color w:val="000000"/>
                      <w:sz w:val="18"/>
                      <w:szCs w:val="18"/>
                      <w:lang w:eastAsia="it-IT"/>
                    </w:rPr>
                    <w:t>Italia</w:t>
                  </w:r>
                </w:p>
              </w:tc>
              <w:tc>
                <w:tcPr>
                  <w:tcW w:w="715" w:type="dxa"/>
                  <w:tcBorders>
                    <w:top w:val="nil"/>
                    <w:left w:val="nil"/>
                    <w:bottom w:val="single" w:sz="8" w:space="0" w:color="auto"/>
                    <w:right w:val="nil"/>
                  </w:tcBorders>
                  <w:shd w:val="clear" w:color="auto" w:fill="auto"/>
                  <w:noWrap/>
                  <w:vAlign w:val="center"/>
                  <w:hideMark/>
                </w:tcPr>
                <w:p w:rsidR="00817B75" w:rsidRPr="00B621AD" w:rsidRDefault="00817B75" w:rsidP="00B621AD">
                  <w:pPr>
                    <w:spacing w:after="0" w:line="240" w:lineRule="auto"/>
                    <w:jc w:val="right"/>
                    <w:rPr>
                      <w:rFonts w:ascii="Times" w:eastAsia="Times New Roman" w:hAnsi="Times" w:cs="Times New Roman"/>
                      <w:b/>
                      <w:bCs/>
                      <w:color w:val="000000"/>
                      <w:sz w:val="16"/>
                      <w:szCs w:val="16"/>
                      <w:lang w:eastAsia="it-IT"/>
                    </w:rPr>
                  </w:pPr>
                  <w:r w:rsidRPr="00B621AD">
                    <w:rPr>
                      <w:rFonts w:ascii="Times" w:eastAsia="Times New Roman" w:hAnsi="Times" w:cs="Times New Roman"/>
                      <w:b/>
                      <w:bCs/>
                      <w:color w:val="000000"/>
                      <w:sz w:val="16"/>
                      <w:szCs w:val="16"/>
                      <w:lang w:eastAsia="it-IT"/>
                    </w:rPr>
                    <w:t>9</w:t>
                  </w:r>
                </w:p>
              </w:tc>
              <w:tc>
                <w:tcPr>
                  <w:tcW w:w="715" w:type="dxa"/>
                  <w:tcBorders>
                    <w:top w:val="nil"/>
                    <w:left w:val="nil"/>
                    <w:bottom w:val="single" w:sz="8" w:space="0" w:color="auto"/>
                    <w:right w:val="nil"/>
                  </w:tcBorders>
                  <w:shd w:val="clear" w:color="auto" w:fill="auto"/>
                  <w:noWrap/>
                  <w:vAlign w:val="center"/>
                  <w:hideMark/>
                </w:tcPr>
                <w:p w:rsidR="00817B75" w:rsidRPr="00B621AD" w:rsidRDefault="00817B75" w:rsidP="00B621AD">
                  <w:pPr>
                    <w:spacing w:after="0" w:line="240" w:lineRule="auto"/>
                    <w:jc w:val="right"/>
                    <w:rPr>
                      <w:rFonts w:ascii="Times" w:eastAsia="Times New Roman" w:hAnsi="Times" w:cs="Times New Roman"/>
                      <w:b/>
                      <w:bCs/>
                      <w:color w:val="000000"/>
                      <w:sz w:val="16"/>
                      <w:szCs w:val="16"/>
                      <w:lang w:eastAsia="it-IT"/>
                    </w:rPr>
                  </w:pPr>
                  <w:r w:rsidRPr="00B621AD">
                    <w:rPr>
                      <w:rFonts w:ascii="Times" w:eastAsia="Times New Roman" w:hAnsi="Times" w:cs="Times New Roman"/>
                      <w:b/>
                      <w:bCs/>
                      <w:color w:val="000000"/>
                      <w:sz w:val="16"/>
                      <w:szCs w:val="16"/>
                      <w:lang w:eastAsia="it-IT"/>
                    </w:rPr>
                    <w:t>11</w:t>
                  </w:r>
                </w:p>
              </w:tc>
              <w:tc>
                <w:tcPr>
                  <w:tcW w:w="715" w:type="dxa"/>
                  <w:tcBorders>
                    <w:top w:val="nil"/>
                    <w:left w:val="nil"/>
                    <w:bottom w:val="single" w:sz="8" w:space="0" w:color="auto"/>
                    <w:right w:val="nil"/>
                  </w:tcBorders>
                  <w:shd w:val="clear" w:color="auto" w:fill="auto"/>
                  <w:noWrap/>
                  <w:vAlign w:val="center"/>
                  <w:hideMark/>
                </w:tcPr>
                <w:p w:rsidR="00817B75" w:rsidRPr="00B621AD" w:rsidRDefault="00817B75" w:rsidP="00B621AD">
                  <w:pPr>
                    <w:spacing w:after="0" w:line="240" w:lineRule="auto"/>
                    <w:jc w:val="right"/>
                    <w:rPr>
                      <w:rFonts w:ascii="Times" w:eastAsia="Times New Roman" w:hAnsi="Times" w:cs="Times New Roman"/>
                      <w:b/>
                      <w:bCs/>
                      <w:color w:val="000000"/>
                      <w:sz w:val="16"/>
                      <w:szCs w:val="16"/>
                      <w:lang w:eastAsia="it-IT"/>
                    </w:rPr>
                  </w:pPr>
                  <w:r w:rsidRPr="00B621AD">
                    <w:rPr>
                      <w:rFonts w:ascii="Times" w:eastAsia="Times New Roman" w:hAnsi="Times" w:cs="Times New Roman"/>
                      <w:b/>
                      <w:bCs/>
                      <w:color w:val="000000"/>
                      <w:sz w:val="16"/>
                      <w:szCs w:val="16"/>
                      <w:lang w:eastAsia="it-IT"/>
                    </w:rPr>
                    <w:t>18</w:t>
                  </w:r>
                </w:p>
              </w:tc>
              <w:tc>
                <w:tcPr>
                  <w:tcW w:w="715" w:type="dxa"/>
                  <w:tcBorders>
                    <w:top w:val="nil"/>
                    <w:left w:val="nil"/>
                    <w:bottom w:val="single" w:sz="8" w:space="0" w:color="auto"/>
                    <w:right w:val="single" w:sz="8" w:space="0" w:color="auto"/>
                  </w:tcBorders>
                  <w:shd w:val="clear" w:color="auto" w:fill="auto"/>
                  <w:noWrap/>
                  <w:vAlign w:val="center"/>
                  <w:hideMark/>
                </w:tcPr>
                <w:p w:rsidR="00817B75" w:rsidRPr="00817B75" w:rsidRDefault="00817B75" w:rsidP="00817B75">
                  <w:pPr>
                    <w:spacing w:after="0" w:line="240" w:lineRule="auto"/>
                    <w:jc w:val="right"/>
                    <w:rPr>
                      <w:rFonts w:ascii="Times" w:eastAsia="Times New Roman" w:hAnsi="Times" w:cs="Times New Roman"/>
                      <w:b/>
                      <w:color w:val="000000"/>
                      <w:sz w:val="16"/>
                      <w:szCs w:val="16"/>
                      <w:lang w:eastAsia="it-IT"/>
                    </w:rPr>
                  </w:pPr>
                  <w:r w:rsidRPr="00817B75">
                    <w:rPr>
                      <w:rFonts w:ascii="Times" w:eastAsia="Times New Roman" w:hAnsi="Times" w:cs="Times New Roman"/>
                      <w:b/>
                      <w:color w:val="000000"/>
                      <w:sz w:val="16"/>
                      <w:szCs w:val="16"/>
                      <w:lang w:eastAsia="it-IT"/>
                    </w:rPr>
                    <w:t>21</w:t>
                  </w:r>
                </w:p>
              </w:tc>
              <w:tc>
                <w:tcPr>
                  <w:tcW w:w="716" w:type="dxa"/>
                  <w:tcBorders>
                    <w:top w:val="nil"/>
                    <w:left w:val="nil"/>
                    <w:bottom w:val="single" w:sz="8" w:space="0" w:color="auto"/>
                    <w:right w:val="nil"/>
                  </w:tcBorders>
                  <w:shd w:val="clear" w:color="auto" w:fill="auto"/>
                  <w:noWrap/>
                  <w:vAlign w:val="center"/>
                  <w:hideMark/>
                </w:tcPr>
                <w:p w:rsidR="00817B75" w:rsidRPr="00817B75" w:rsidRDefault="00817B75" w:rsidP="00DE0000">
                  <w:pPr>
                    <w:spacing w:after="0" w:line="240" w:lineRule="auto"/>
                    <w:jc w:val="right"/>
                    <w:rPr>
                      <w:rFonts w:ascii="Times" w:eastAsia="Times New Roman" w:hAnsi="Times" w:cs="Times New Roman"/>
                      <w:b/>
                      <w:color w:val="000000"/>
                      <w:sz w:val="16"/>
                      <w:szCs w:val="16"/>
                      <w:lang w:eastAsia="it-IT"/>
                    </w:rPr>
                  </w:pPr>
                  <w:r w:rsidRPr="00817B75">
                    <w:rPr>
                      <w:rFonts w:ascii="Times" w:eastAsia="Times New Roman" w:hAnsi="Times" w:cs="Times New Roman"/>
                      <w:b/>
                      <w:color w:val="000000"/>
                      <w:sz w:val="16"/>
                      <w:szCs w:val="16"/>
                      <w:lang w:eastAsia="it-IT"/>
                    </w:rPr>
                    <w:t>2</w:t>
                  </w:r>
                </w:p>
              </w:tc>
              <w:tc>
                <w:tcPr>
                  <w:tcW w:w="716" w:type="dxa"/>
                  <w:tcBorders>
                    <w:top w:val="nil"/>
                    <w:left w:val="nil"/>
                    <w:bottom w:val="single" w:sz="8" w:space="0" w:color="auto"/>
                    <w:right w:val="nil"/>
                  </w:tcBorders>
                  <w:shd w:val="clear" w:color="auto" w:fill="auto"/>
                  <w:noWrap/>
                  <w:vAlign w:val="center"/>
                  <w:hideMark/>
                </w:tcPr>
                <w:p w:rsidR="00817B75" w:rsidRPr="00817B75" w:rsidRDefault="00817B75" w:rsidP="00DE0000">
                  <w:pPr>
                    <w:spacing w:after="0" w:line="240" w:lineRule="auto"/>
                    <w:jc w:val="right"/>
                    <w:rPr>
                      <w:rFonts w:ascii="Times" w:eastAsia="Times New Roman" w:hAnsi="Times" w:cs="Times New Roman"/>
                      <w:b/>
                      <w:color w:val="000000"/>
                      <w:sz w:val="16"/>
                      <w:szCs w:val="16"/>
                      <w:lang w:eastAsia="it-IT"/>
                    </w:rPr>
                  </w:pPr>
                  <w:r w:rsidRPr="00817B75">
                    <w:rPr>
                      <w:rFonts w:ascii="Times" w:eastAsia="Times New Roman" w:hAnsi="Times" w:cs="Times New Roman"/>
                      <w:b/>
                      <w:color w:val="000000"/>
                      <w:sz w:val="16"/>
                      <w:szCs w:val="16"/>
                      <w:lang w:eastAsia="it-IT"/>
                    </w:rPr>
                    <w:t>9</w:t>
                  </w:r>
                </w:p>
              </w:tc>
              <w:tc>
                <w:tcPr>
                  <w:tcW w:w="716" w:type="dxa"/>
                  <w:tcBorders>
                    <w:top w:val="nil"/>
                    <w:left w:val="nil"/>
                    <w:bottom w:val="single" w:sz="8" w:space="0" w:color="auto"/>
                    <w:right w:val="nil"/>
                  </w:tcBorders>
                  <w:shd w:val="clear" w:color="auto" w:fill="auto"/>
                  <w:noWrap/>
                  <w:vAlign w:val="center"/>
                  <w:hideMark/>
                </w:tcPr>
                <w:p w:rsidR="00817B75" w:rsidRPr="00817B75" w:rsidRDefault="00817B75" w:rsidP="00DE0000">
                  <w:pPr>
                    <w:spacing w:after="0" w:line="240" w:lineRule="auto"/>
                    <w:jc w:val="right"/>
                    <w:rPr>
                      <w:rFonts w:ascii="Times" w:eastAsia="Times New Roman" w:hAnsi="Times" w:cs="Times New Roman"/>
                      <w:b/>
                      <w:color w:val="000000"/>
                      <w:sz w:val="16"/>
                      <w:szCs w:val="16"/>
                      <w:lang w:eastAsia="it-IT"/>
                    </w:rPr>
                  </w:pPr>
                  <w:r w:rsidRPr="00817B75">
                    <w:rPr>
                      <w:rFonts w:ascii="Times" w:eastAsia="Times New Roman" w:hAnsi="Times" w:cs="Times New Roman"/>
                      <w:b/>
                      <w:color w:val="000000"/>
                      <w:sz w:val="16"/>
                      <w:szCs w:val="16"/>
                      <w:lang w:eastAsia="it-IT"/>
                    </w:rPr>
                    <w:t>10</w:t>
                  </w:r>
                </w:p>
              </w:tc>
              <w:tc>
                <w:tcPr>
                  <w:tcW w:w="716" w:type="dxa"/>
                  <w:tcBorders>
                    <w:top w:val="nil"/>
                    <w:left w:val="nil"/>
                    <w:bottom w:val="single" w:sz="8" w:space="0" w:color="auto"/>
                    <w:right w:val="single" w:sz="8" w:space="0" w:color="auto"/>
                  </w:tcBorders>
                  <w:shd w:val="clear" w:color="auto" w:fill="auto"/>
                  <w:noWrap/>
                  <w:vAlign w:val="center"/>
                  <w:hideMark/>
                </w:tcPr>
                <w:p w:rsidR="00817B75" w:rsidRPr="00817B75" w:rsidRDefault="00817B75" w:rsidP="00DE0000">
                  <w:pPr>
                    <w:spacing w:after="0" w:line="240" w:lineRule="auto"/>
                    <w:jc w:val="right"/>
                    <w:rPr>
                      <w:rFonts w:ascii="Times" w:eastAsia="Times New Roman" w:hAnsi="Times" w:cs="Times New Roman"/>
                      <w:b/>
                      <w:color w:val="000000"/>
                      <w:sz w:val="16"/>
                      <w:szCs w:val="16"/>
                      <w:lang w:eastAsia="it-IT"/>
                    </w:rPr>
                  </w:pPr>
                  <w:r w:rsidRPr="00817B75">
                    <w:rPr>
                      <w:rFonts w:ascii="Times" w:eastAsia="Times New Roman" w:hAnsi="Times" w:cs="Times New Roman"/>
                      <w:b/>
                      <w:color w:val="000000"/>
                      <w:sz w:val="16"/>
                      <w:szCs w:val="16"/>
                      <w:lang w:eastAsia="it-IT"/>
                    </w:rPr>
                    <w:t>22</w:t>
                  </w:r>
                </w:p>
              </w:tc>
              <w:tc>
                <w:tcPr>
                  <w:tcW w:w="716" w:type="dxa"/>
                  <w:tcBorders>
                    <w:top w:val="nil"/>
                    <w:left w:val="nil"/>
                    <w:bottom w:val="single" w:sz="8" w:space="0" w:color="auto"/>
                    <w:right w:val="nil"/>
                  </w:tcBorders>
                  <w:shd w:val="clear" w:color="auto" w:fill="auto"/>
                  <w:noWrap/>
                  <w:vAlign w:val="center"/>
                  <w:hideMark/>
                </w:tcPr>
                <w:p w:rsidR="00817B75" w:rsidRPr="00B621AD" w:rsidRDefault="00817B75" w:rsidP="00B621AD">
                  <w:pPr>
                    <w:spacing w:after="0" w:line="240" w:lineRule="auto"/>
                    <w:jc w:val="right"/>
                    <w:rPr>
                      <w:rFonts w:ascii="Times" w:eastAsia="Times New Roman" w:hAnsi="Times" w:cs="Times New Roman"/>
                      <w:b/>
                      <w:bCs/>
                      <w:color w:val="000000"/>
                      <w:sz w:val="16"/>
                      <w:szCs w:val="16"/>
                      <w:lang w:eastAsia="it-IT"/>
                    </w:rPr>
                  </w:pPr>
                  <w:r w:rsidRPr="00B621AD">
                    <w:rPr>
                      <w:rFonts w:ascii="Times" w:eastAsia="Times New Roman" w:hAnsi="Times" w:cs="Times New Roman"/>
                      <w:b/>
                      <w:bCs/>
                      <w:color w:val="000000"/>
                      <w:sz w:val="16"/>
                      <w:szCs w:val="16"/>
                      <w:lang w:eastAsia="it-IT"/>
                    </w:rPr>
                    <w:t>11</w:t>
                  </w:r>
                </w:p>
              </w:tc>
              <w:tc>
                <w:tcPr>
                  <w:tcW w:w="716" w:type="dxa"/>
                  <w:tcBorders>
                    <w:top w:val="nil"/>
                    <w:left w:val="nil"/>
                    <w:bottom w:val="single" w:sz="8" w:space="0" w:color="auto"/>
                    <w:right w:val="nil"/>
                  </w:tcBorders>
                  <w:shd w:val="clear" w:color="auto" w:fill="auto"/>
                  <w:noWrap/>
                  <w:vAlign w:val="center"/>
                  <w:hideMark/>
                </w:tcPr>
                <w:p w:rsidR="00817B75" w:rsidRPr="00B621AD" w:rsidRDefault="00817B75" w:rsidP="00B621AD">
                  <w:pPr>
                    <w:spacing w:after="0" w:line="240" w:lineRule="auto"/>
                    <w:jc w:val="right"/>
                    <w:rPr>
                      <w:rFonts w:ascii="Times" w:eastAsia="Times New Roman" w:hAnsi="Times" w:cs="Times New Roman"/>
                      <w:b/>
                      <w:bCs/>
                      <w:color w:val="000000"/>
                      <w:sz w:val="16"/>
                      <w:szCs w:val="16"/>
                      <w:lang w:eastAsia="it-IT"/>
                    </w:rPr>
                  </w:pPr>
                  <w:r w:rsidRPr="00B621AD">
                    <w:rPr>
                      <w:rFonts w:ascii="Times" w:eastAsia="Times New Roman" w:hAnsi="Times" w:cs="Times New Roman"/>
                      <w:b/>
                      <w:bCs/>
                      <w:color w:val="000000"/>
                      <w:sz w:val="16"/>
                      <w:szCs w:val="16"/>
                      <w:lang w:eastAsia="it-IT"/>
                    </w:rPr>
                    <w:t>20</w:t>
                  </w:r>
                </w:p>
              </w:tc>
              <w:tc>
                <w:tcPr>
                  <w:tcW w:w="716" w:type="dxa"/>
                  <w:tcBorders>
                    <w:top w:val="nil"/>
                    <w:left w:val="nil"/>
                    <w:bottom w:val="single" w:sz="8" w:space="0" w:color="auto"/>
                    <w:right w:val="nil"/>
                  </w:tcBorders>
                  <w:shd w:val="clear" w:color="auto" w:fill="auto"/>
                  <w:noWrap/>
                  <w:vAlign w:val="center"/>
                  <w:hideMark/>
                </w:tcPr>
                <w:p w:rsidR="00817B75" w:rsidRPr="00B621AD" w:rsidRDefault="00817B75" w:rsidP="00B621AD">
                  <w:pPr>
                    <w:spacing w:after="0" w:line="240" w:lineRule="auto"/>
                    <w:jc w:val="right"/>
                    <w:rPr>
                      <w:rFonts w:ascii="Times" w:eastAsia="Times New Roman" w:hAnsi="Times" w:cs="Times New Roman"/>
                      <w:b/>
                      <w:bCs/>
                      <w:color w:val="000000"/>
                      <w:sz w:val="16"/>
                      <w:szCs w:val="16"/>
                      <w:lang w:eastAsia="it-IT"/>
                    </w:rPr>
                  </w:pPr>
                  <w:r w:rsidRPr="00B621AD">
                    <w:rPr>
                      <w:rFonts w:ascii="Times" w:eastAsia="Times New Roman" w:hAnsi="Times" w:cs="Times New Roman"/>
                      <w:b/>
                      <w:bCs/>
                      <w:color w:val="000000"/>
                      <w:sz w:val="16"/>
                      <w:szCs w:val="16"/>
                      <w:lang w:eastAsia="it-IT"/>
                    </w:rPr>
                    <w:t>28</w:t>
                  </w:r>
                </w:p>
              </w:tc>
              <w:tc>
                <w:tcPr>
                  <w:tcW w:w="716" w:type="dxa"/>
                  <w:tcBorders>
                    <w:top w:val="nil"/>
                    <w:left w:val="nil"/>
                    <w:bottom w:val="single" w:sz="8" w:space="0" w:color="auto"/>
                    <w:right w:val="single" w:sz="8" w:space="0" w:color="auto"/>
                  </w:tcBorders>
                  <w:shd w:val="clear" w:color="auto" w:fill="auto"/>
                  <w:noWrap/>
                  <w:vAlign w:val="center"/>
                  <w:hideMark/>
                </w:tcPr>
                <w:p w:rsidR="00817B75" w:rsidRPr="001338C6" w:rsidRDefault="00817B75" w:rsidP="001338C6">
                  <w:pPr>
                    <w:spacing w:after="0" w:line="240" w:lineRule="auto"/>
                    <w:jc w:val="center"/>
                    <w:rPr>
                      <w:rFonts w:ascii="Times" w:eastAsia="Times New Roman" w:hAnsi="Times" w:cs="Times New Roman"/>
                      <w:b/>
                      <w:color w:val="000000"/>
                      <w:sz w:val="16"/>
                      <w:szCs w:val="16"/>
                      <w:lang w:eastAsia="it-IT"/>
                    </w:rPr>
                  </w:pPr>
                  <w:r w:rsidRPr="001338C6">
                    <w:rPr>
                      <w:rFonts w:ascii="Times" w:eastAsia="Times New Roman" w:hAnsi="Times" w:cs="Times New Roman"/>
                      <w:b/>
                      <w:color w:val="000000"/>
                      <w:sz w:val="16"/>
                      <w:szCs w:val="16"/>
                      <w:lang w:eastAsia="it-IT"/>
                    </w:rPr>
                    <w:t>43</w:t>
                  </w:r>
                </w:p>
              </w:tc>
            </w:tr>
            <w:tr w:rsidR="00817B75" w:rsidRPr="00B621AD" w:rsidTr="001338C6">
              <w:trPr>
                <w:trHeight w:val="102"/>
              </w:trPr>
              <w:tc>
                <w:tcPr>
                  <w:tcW w:w="1710" w:type="dxa"/>
                  <w:tcBorders>
                    <w:top w:val="nil"/>
                    <w:left w:val="nil"/>
                    <w:bottom w:val="nil"/>
                    <w:right w:val="nil"/>
                  </w:tcBorders>
                  <w:shd w:val="clear" w:color="auto" w:fill="auto"/>
                  <w:noWrap/>
                  <w:vAlign w:val="center"/>
                  <w:hideMark/>
                </w:tcPr>
                <w:p w:rsidR="00817B75" w:rsidRPr="00FD058C" w:rsidRDefault="00817B75" w:rsidP="00B621AD">
                  <w:pPr>
                    <w:spacing w:after="0" w:line="240" w:lineRule="auto"/>
                    <w:rPr>
                      <w:rFonts w:ascii="Calibri" w:eastAsia="Times New Roman" w:hAnsi="Calibri" w:cs="Times New Roman"/>
                      <w:color w:val="000000"/>
                      <w:sz w:val="18"/>
                      <w:szCs w:val="18"/>
                      <w:lang w:eastAsia="it-IT"/>
                    </w:rPr>
                  </w:pPr>
                </w:p>
              </w:tc>
              <w:tc>
                <w:tcPr>
                  <w:tcW w:w="715"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rPr>
                      <w:rFonts w:ascii="Calibri" w:eastAsia="Times New Roman" w:hAnsi="Calibri" w:cs="Times New Roman"/>
                      <w:color w:val="000000"/>
                      <w:lang w:eastAsia="it-IT"/>
                    </w:rPr>
                  </w:pPr>
                </w:p>
              </w:tc>
            </w:tr>
            <w:tr w:rsidR="00817B75" w:rsidRPr="00B621AD" w:rsidTr="001338C6">
              <w:trPr>
                <w:trHeight w:val="499"/>
              </w:trPr>
              <w:tc>
                <w:tcPr>
                  <w:tcW w:w="171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17B75" w:rsidRPr="00FD058C" w:rsidRDefault="00817B75" w:rsidP="00B621AD">
                  <w:pPr>
                    <w:spacing w:after="0" w:line="240" w:lineRule="auto"/>
                    <w:jc w:val="center"/>
                    <w:rPr>
                      <w:rFonts w:ascii="Times New Roman" w:eastAsia="Times New Roman" w:hAnsi="Times New Roman" w:cs="Times New Roman"/>
                      <w:b/>
                      <w:bCs/>
                      <w:color w:val="000000"/>
                      <w:sz w:val="18"/>
                      <w:szCs w:val="18"/>
                      <w:lang w:eastAsia="it-IT"/>
                    </w:rPr>
                  </w:pPr>
                  <w:r w:rsidRPr="00FD058C">
                    <w:rPr>
                      <w:rFonts w:ascii="Times New Roman" w:eastAsia="Times New Roman" w:hAnsi="Times New Roman" w:cs="Times New Roman"/>
                      <w:b/>
                      <w:bCs/>
                      <w:color w:val="000000"/>
                      <w:sz w:val="18"/>
                      <w:szCs w:val="18"/>
                      <w:lang w:eastAsia="it-IT"/>
                    </w:rPr>
                    <w:t>Altri morti su motocicli a solo</w:t>
                  </w:r>
                  <w:r w:rsidR="00FD058C">
                    <w:rPr>
                      <w:rFonts w:ascii="Times New Roman" w:eastAsia="Times New Roman" w:hAnsi="Times New Roman" w:cs="Times New Roman"/>
                      <w:b/>
                      <w:bCs/>
                      <w:color w:val="000000"/>
                      <w:sz w:val="18"/>
                      <w:szCs w:val="18"/>
                      <w:lang w:eastAsia="it-IT"/>
                    </w:rPr>
                    <w:t>,</w:t>
                  </w:r>
                  <w:r w:rsidRPr="00FD058C">
                    <w:rPr>
                      <w:rFonts w:ascii="Times New Roman" w:eastAsia="Times New Roman" w:hAnsi="Times New Roman" w:cs="Times New Roman"/>
                      <w:b/>
                      <w:bCs/>
                      <w:color w:val="000000"/>
                      <w:sz w:val="18"/>
                      <w:szCs w:val="18"/>
                      <w:lang w:eastAsia="it-IT"/>
                    </w:rPr>
                    <w:t xml:space="preserve"> (età compresa fra 25 e 64 anni)</w:t>
                  </w:r>
                  <w:r w:rsidR="00AF0A81" w:rsidRPr="00FD058C">
                    <w:rPr>
                      <w:rFonts w:ascii="Times New Roman" w:eastAsia="Times New Roman" w:hAnsi="Times New Roman" w:cs="Times New Roman"/>
                      <w:b/>
                      <w:bCs/>
                      <w:color w:val="000000"/>
                      <w:sz w:val="18"/>
                      <w:szCs w:val="18"/>
                      <w:lang w:eastAsia="it-IT"/>
                    </w:rPr>
                    <w:t xml:space="preserve"> </w:t>
                  </w:r>
                  <w:r w:rsidR="00AF0A81" w:rsidRPr="00FD058C">
                    <w:rPr>
                      <w:rFonts w:ascii="Times" w:eastAsia="Times New Roman" w:hAnsi="Times" w:cs="Times New Roman"/>
                      <w:b/>
                      <w:bCs/>
                      <w:color w:val="000000"/>
                      <w:sz w:val="18"/>
                      <w:szCs w:val="18"/>
                      <w:lang w:eastAsia="it-IT"/>
                    </w:rPr>
                    <w:t>(per il 2015 compresi anche di età imprecisata)</w:t>
                  </w:r>
                </w:p>
              </w:tc>
              <w:tc>
                <w:tcPr>
                  <w:tcW w:w="28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17B75" w:rsidRPr="00B621AD" w:rsidRDefault="00817B75"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Entro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17B75" w:rsidRPr="00B621AD" w:rsidRDefault="00817B75"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Fuori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17B75" w:rsidRPr="00B621AD" w:rsidRDefault="00817B75"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Entro e fuori l'abitato</w:t>
                  </w:r>
                </w:p>
              </w:tc>
            </w:tr>
            <w:tr w:rsidR="00817B75" w:rsidRPr="00B621AD" w:rsidTr="001338C6">
              <w:trPr>
                <w:trHeight w:val="300"/>
              </w:trPr>
              <w:tc>
                <w:tcPr>
                  <w:tcW w:w="1710" w:type="dxa"/>
                  <w:vMerge/>
                  <w:tcBorders>
                    <w:top w:val="single" w:sz="8" w:space="0" w:color="auto"/>
                    <w:left w:val="single" w:sz="8" w:space="0" w:color="auto"/>
                    <w:bottom w:val="single" w:sz="8" w:space="0" w:color="000000"/>
                    <w:right w:val="single" w:sz="8" w:space="0" w:color="auto"/>
                  </w:tcBorders>
                  <w:vAlign w:val="center"/>
                  <w:hideMark/>
                </w:tcPr>
                <w:p w:rsidR="00817B75" w:rsidRPr="00FD058C" w:rsidRDefault="00817B75" w:rsidP="00B621AD">
                  <w:pPr>
                    <w:spacing w:after="0" w:line="240" w:lineRule="auto"/>
                    <w:rPr>
                      <w:rFonts w:ascii="Times New Roman" w:eastAsia="Times New Roman" w:hAnsi="Times New Roman" w:cs="Times New Roman"/>
                      <w:b/>
                      <w:bCs/>
                      <w:color w:val="000000"/>
                      <w:sz w:val="18"/>
                      <w:szCs w:val="18"/>
                      <w:lang w:eastAsia="it-IT"/>
                    </w:rPr>
                  </w:pPr>
                </w:p>
              </w:tc>
              <w:tc>
                <w:tcPr>
                  <w:tcW w:w="715" w:type="dxa"/>
                  <w:tcBorders>
                    <w:top w:val="nil"/>
                    <w:left w:val="nil"/>
                    <w:bottom w:val="single" w:sz="8" w:space="0" w:color="auto"/>
                    <w:right w:val="nil"/>
                  </w:tcBorders>
                  <w:shd w:val="clear" w:color="auto" w:fill="auto"/>
                  <w:vAlign w:val="center"/>
                  <w:hideMark/>
                </w:tcPr>
                <w:p w:rsidR="00817B75" w:rsidRPr="00B621AD" w:rsidRDefault="00817B75"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2001</w:t>
                  </w:r>
                </w:p>
              </w:tc>
              <w:tc>
                <w:tcPr>
                  <w:tcW w:w="715" w:type="dxa"/>
                  <w:tcBorders>
                    <w:top w:val="nil"/>
                    <w:left w:val="nil"/>
                    <w:bottom w:val="single" w:sz="8" w:space="0" w:color="auto"/>
                    <w:right w:val="nil"/>
                  </w:tcBorders>
                  <w:shd w:val="clear" w:color="auto" w:fill="auto"/>
                  <w:vAlign w:val="center"/>
                  <w:hideMark/>
                </w:tcPr>
                <w:p w:rsidR="00817B75" w:rsidRPr="00B621AD" w:rsidRDefault="00817B75"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2010</w:t>
                  </w:r>
                </w:p>
              </w:tc>
              <w:tc>
                <w:tcPr>
                  <w:tcW w:w="715" w:type="dxa"/>
                  <w:tcBorders>
                    <w:top w:val="nil"/>
                    <w:left w:val="nil"/>
                    <w:bottom w:val="single" w:sz="8" w:space="0" w:color="auto"/>
                    <w:right w:val="nil"/>
                  </w:tcBorders>
                  <w:shd w:val="clear" w:color="auto" w:fill="auto"/>
                  <w:vAlign w:val="center"/>
                  <w:hideMark/>
                </w:tcPr>
                <w:p w:rsidR="00817B75" w:rsidRPr="00B621AD" w:rsidRDefault="00817B75"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2014</w:t>
                  </w:r>
                </w:p>
              </w:tc>
              <w:tc>
                <w:tcPr>
                  <w:tcW w:w="715" w:type="dxa"/>
                  <w:tcBorders>
                    <w:top w:val="nil"/>
                    <w:left w:val="nil"/>
                    <w:bottom w:val="single" w:sz="8" w:space="0" w:color="auto"/>
                    <w:right w:val="single" w:sz="8" w:space="0" w:color="auto"/>
                  </w:tcBorders>
                  <w:shd w:val="clear" w:color="auto" w:fill="auto"/>
                  <w:vAlign w:val="center"/>
                  <w:hideMark/>
                </w:tcPr>
                <w:p w:rsidR="00817B75" w:rsidRPr="00B621AD" w:rsidRDefault="00817B75"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817B75" w:rsidRPr="00B621AD" w:rsidRDefault="00817B75"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817B75" w:rsidRPr="00B621AD" w:rsidRDefault="00817B75"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817B75" w:rsidRPr="00B621AD" w:rsidRDefault="00817B75"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817B75" w:rsidRPr="00B621AD" w:rsidRDefault="00817B75"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817B75" w:rsidRPr="00B621AD" w:rsidRDefault="00817B75"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817B75" w:rsidRPr="00B621AD" w:rsidRDefault="00817B75"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817B75" w:rsidRPr="00B621AD" w:rsidRDefault="00817B75"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817B75" w:rsidRPr="00B621AD" w:rsidRDefault="00817B75"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2015</w:t>
                  </w:r>
                </w:p>
              </w:tc>
            </w:tr>
            <w:tr w:rsidR="00817B75" w:rsidRPr="00B621AD" w:rsidTr="00817B75">
              <w:trPr>
                <w:trHeight w:val="300"/>
              </w:trPr>
              <w:tc>
                <w:tcPr>
                  <w:tcW w:w="1710" w:type="dxa"/>
                  <w:tcBorders>
                    <w:top w:val="nil"/>
                    <w:left w:val="single" w:sz="8" w:space="0" w:color="auto"/>
                    <w:bottom w:val="nil"/>
                    <w:right w:val="single" w:sz="8" w:space="0" w:color="auto"/>
                  </w:tcBorders>
                  <w:shd w:val="clear" w:color="auto" w:fill="auto"/>
                  <w:noWrap/>
                  <w:vAlign w:val="center"/>
                  <w:hideMark/>
                </w:tcPr>
                <w:p w:rsidR="00817B75" w:rsidRPr="00FD058C" w:rsidRDefault="00817B75" w:rsidP="00B621AD">
                  <w:pPr>
                    <w:spacing w:after="0" w:line="240" w:lineRule="auto"/>
                    <w:rPr>
                      <w:rFonts w:ascii="Times" w:eastAsia="Times New Roman" w:hAnsi="Times" w:cs="Times New Roman"/>
                      <w:color w:val="000000"/>
                      <w:sz w:val="18"/>
                      <w:szCs w:val="18"/>
                      <w:lang w:eastAsia="it-IT"/>
                    </w:rPr>
                  </w:pPr>
                  <w:r w:rsidRPr="00FD058C">
                    <w:rPr>
                      <w:rFonts w:ascii="Times" w:eastAsia="Times New Roman" w:hAnsi="Times" w:cs="Times New Roman"/>
                      <w:color w:val="000000"/>
                      <w:sz w:val="18"/>
                      <w:szCs w:val="18"/>
                      <w:lang w:eastAsia="it-IT"/>
                    </w:rPr>
                    <w:t>Italia Settentrionale</w:t>
                  </w:r>
                </w:p>
              </w:tc>
              <w:tc>
                <w:tcPr>
                  <w:tcW w:w="715"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115</w:t>
                  </w:r>
                </w:p>
              </w:tc>
              <w:tc>
                <w:tcPr>
                  <w:tcW w:w="715"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152</w:t>
                  </w:r>
                </w:p>
              </w:tc>
              <w:tc>
                <w:tcPr>
                  <w:tcW w:w="715"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123</w:t>
                  </w:r>
                </w:p>
              </w:tc>
              <w:tc>
                <w:tcPr>
                  <w:tcW w:w="715" w:type="dxa"/>
                  <w:tcBorders>
                    <w:top w:val="nil"/>
                    <w:left w:val="nil"/>
                    <w:bottom w:val="nil"/>
                    <w:right w:val="single" w:sz="8" w:space="0" w:color="auto"/>
                  </w:tcBorders>
                  <w:shd w:val="clear" w:color="auto" w:fill="auto"/>
                  <w:noWrap/>
                  <w:vAlign w:val="center"/>
                  <w:hideMark/>
                </w:tcPr>
                <w:p w:rsidR="00817B75" w:rsidRPr="00817B75" w:rsidRDefault="00817B75" w:rsidP="00817B75">
                  <w:pPr>
                    <w:spacing w:after="0" w:line="240" w:lineRule="auto"/>
                    <w:jc w:val="right"/>
                    <w:rPr>
                      <w:rFonts w:ascii="Times" w:eastAsia="Times New Roman" w:hAnsi="Times" w:cs="Times New Roman"/>
                      <w:color w:val="000000"/>
                      <w:sz w:val="16"/>
                      <w:szCs w:val="16"/>
                      <w:lang w:eastAsia="it-IT"/>
                    </w:rPr>
                  </w:pPr>
                  <w:r w:rsidRPr="00817B75">
                    <w:rPr>
                      <w:rFonts w:ascii="Times" w:eastAsia="Times New Roman" w:hAnsi="Times" w:cs="Times New Roman"/>
                      <w:color w:val="000000"/>
                      <w:sz w:val="16"/>
                      <w:szCs w:val="16"/>
                      <w:lang w:eastAsia="it-IT"/>
                    </w:rPr>
                    <w:t>127</w:t>
                  </w:r>
                </w:p>
              </w:tc>
              <w:tc>
                <w:tcPr>
                  <w:tcW w:w="716" w:type="dxa"/>
                  <w:tcBorders>
                    <w:top w:val="nil"/>
                    <w:left w:val="nil"/>
                    <w:bottom w:val="nil"/>
                    <w:right w:val="nil"/>
                  </w:tcBorders>
                  <w:shd w:val="clear" w:color="auto" w:fill="auto"/>
                  <w:noWrap/>
                  <w:vAlign w:val="center"/>
                  <w:hideMark/>
                </w:tcPr>
                <w:p w:rsidR="00817B75" w:rsidRPr="00817B75" w:rsidRDefault="00817B75" w:rsidP="00817B75">
                  <w:pPr>
                    <w:spacing w:after="0" w:line="240" w:lineRule="auto"/>
                    <w:jc w:val="right"/>
                    <w:rPr>
                      <w:rFonts w:ascii="Times" w:eastAsia="Times New Roman" w:hAnsi="Times" w:cs="Times New Roman"/>
                      <w:color w:val="000000"/>
                      <w:sz w:val="16"/>
                      <w:szCs w:val="16"/>
                      <w:lang w:eastAsia="it-IT"/>
                    </w:rPr>
                  </w:pPr>
                  <w:r w:rsidRPr="00817B75">
                    <w:rPr>
                      <w:rFonts w:ascii="Times" w:eastAsia="Times New Roman" w:hAnsi="Times" w:cs="Times New Roman"/>
                      <w:color w:val="000000"/>
                      <w:sz w:val="16"/>
                      <w:szCs w:val="16"/>
                      <w:lang w:eastAsia="it-IT"/>
                    </w:rPr>
                    <w:t>67</w:t>
                  </w:r>
                </w:p>
              </w:tc>
              <w:tc>
                <w:tcPr>
                  <w:tcW w:w="716" w:type="dxa"/>
                  <w:tcBorders>
                    <w:top w:val="nil"/>
                    <w:left w:val="nil"/>
                    <w:bottom w:val="nil"/>
                    <w:right w:val="nil"/>
                  </w:tcBorders>
                  <w:shd w:val="clear" w:color="auto" w:fill="auto"/>
                  <w:noWrap/>
                  <w:vAlign w:val="center"/>
                  <w:hideMark/>
                </w:tcPr>
                <w:p w:rsidR="00817B75" w:rsidRPr="00817B75" w:rsidRDefault="00817B75" w:rsidP="00817B75">
                  <w:pPr>
                    <w:spacing w:after="0" w:line="240" w:lineRule="auto"/>
                    <w:jc w:val="right"/>
                    <w:rPr>
                      <w:rFonts w:ascii="Times" w:eastAsia="Times New Roman" w:hAnsi="Times" w:cs="Times New Roman"/>
                      <w:color w:val="000000"/>
                      <w:sz w:val="16"/>
                      <w:szCs w:val="16"/>
                      <w:lang w:eastAsia="it-IT"/>
                    </w:rPr>
                  </w:pPr>
                  <w:r w:rsidRPr="00817B75">
                    <w:rPr>
                      <w:rFonts w:ascii="Times" w:eastAsia="Times New Roman" w:hAnsi="Times" w:cs="Times New Roman"/>
                      <w:color w:val="000000"/>
                      <w:sz w:val="16"/>
                      <w:szCs w:val="16"/>
                      <w:lang w:eastAsia="it-IT"/>
                    </w:rPr>
                    <w:t>184</w:t>
                  </w:r>
                </w:p>
              </w:tc>
              <w:tc>
                <w:tcPr>
                  <w:tcW w:w="716" w:type="dxa"/>
                  <w:tcBorders>
                    <w:top w:val="nil"/>
                    <w:left w:val="nil"/>
                    <w:bottom w:val="nil"/>
                    <w:right w:val="nil"/>
                  </w:tcBorders>
                  <w:shd w:val="clear" w:color="auto" w:fill="auto"/>
                  <w:noWrap/>
                  <w:vAlign w:val="center"/>
                  <w:hideMark/>
                </w:tcPr>
                <w:p w:rsidR="00817B75" w:rsidRPr="00817B75" w:rsidRDefault="00817B75" w:rsidP="00817B75">
                  <w:pPr>
                    <w:spacing w:after="0" w:line="240" w:lineRule="auto"/>
                    <w:jc w:val="right"/>
                    <w:rPr>
                      <w:rFonts w:ascii="Times" w:eastAsia="Times New Roman" w:hAnsi="Times" w:cs="Times New Roman"/>
                      <w:color w:val="000000"/>
                      <w:sz w:val="16"/>
                      <w:szCs w:val="16"/>
                      <w:lang w:eastAsia="it-IT"/>
                    </w:rPr>
                  </w:pPr>
                  <w:r w:rsidRPr="00817B75">
                    <w:rPr>
                      <w:rFonts w:ascii="Times" w:eastAsia="Times New Roman" w:hAnsi="Times" w:cs="Times New Roman"/>
                      <w:color w:val="000000"/>
                      <w:sz w:val="16"/>
                      <w:szCs w:val="16"/>
                      <w:lang w:eastAsia="it-IT"/>
                    </w:rPr>
                    <w:t>139</w:t>
                  </w:r>
                </w:p>
              </w:tc>
              <w:tc>
                <w:tcPr>
                  <w:tcW w:w="716" w:type="dxa"/>
                  <w:tcBorders>
                    <w:top w:val="nil"/>
                    <w:left w:val="nil"/>
                    <w:bottom w:val="nil"/>
                    <w:right w:val="single" w:sz="8" w:space="0" w:color="auto"/>
                  </w:tcBorders>
                  <w:shd w:val="clear" w:color="auto" w:fill="auto"/>
                  <w:noWrap/>
                  <w:vAlign w:val="center"/>
                  <w:hideMark/>
                </w:tcPr>
                <w:p w:rsidR="00817B75" w:rsidRPr="00817B75" w:rsidRDefault="00817B75" w:rsidP="00817B75">
                  <w:pPr>
                    <w:spacing w:after="0" w:line="240" w:lineRule="auto"/>
                    <w:jc w:val="right"/>
                    <w:rPr>
                      <w:rFonts w:ascii="Times" w:eastAsia="Times New Roman" w:hAnsi="Times" w:cs="Times New Roman"/>
                      <w:color w:val="000000"/>
                      <w:sz w:val="16"/>
                      <w:szCs w:val="16"/>
                      <w:lang w:eastAsia="it-IT"/>
                    </w:rPr>
                  </w:pPr>
                  <w:r w:rsidRPr="00817B75">
                    <w:rPr>
                      <w:rFonts w:ascii="Times" w:eastAsia="Times New Roman" w:hAnsi="Times" w:cs="Times New Roman"/>
                      <w:color w:val="000000"/>
                      <w:sz w:val="16"/>
                      <w:szCs w:val="16"/>
                      <w:lang w:eastAsia="it-IT"/>
                    </w:rPr>
                    <w:t>130</w:t>
                  </w:r>
                </w:p>
              </w:tc>
              <w:tc>
                <w:tcPr>
                  <w:tcW w:w="716"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182</w:t>
                  </w:r>
                </w:p>
              </w:tc>
              <w:tc>
                <w:tcPr>
                  <w:tcW w:w="716"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336</w:t>
                  </w:r>
                </w:p>
              </w:tc>
              <w:tc>
                <w:tcPr>
                  <w:tcW w:w="716"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262</w:t>
                  </w:r>
                </w:p>
              </w:tc>
              <w:tc>
                <w:tcPr>
                  <w:tcW w:w="716" w:type="dxa"/>
                  <w:tcBorders>
                    <w:top w:val="nil"/>
                    <w:left w:val="nil"/>
                    <w:bottom w:val="nil"/>
                    <w:right w:val="single" w:sz="8" w:space="0" w:color="auto"/>
                  </w:tcBorders>
                  <w:shd w:val="clear" w:color="auto" w:fill="auto"/>
                  <w:noWrap/>
                  <w:vAlign w:val="center"/>
                  <w:hideMark/>
                </w:tcPr>
                <w:p w:rsidR="00817B75" w:rsidRPr="001338C6" w:rsidRDefault="00817B75" w:rsidP="001338C6">
                  <w:pPr>
                    <w:spacing w:after="0" w:line="240" w:lineRule="auto"/>
                    <w:jc w:val="center"/>
                    <w:rPr>
                      <w:rFonts w:ascii="Times" w:eastAsia="Times New Roman" w:hAnsi="Times" w:cs="Times New Roman"/>
                      <w:color w:val="000000"/>
                      <w:sz w:val="16"/>
                      <w:szCs w:val="16"/>
                      <w:lang w:eastAsia="it-IT"/>
                    </w:rPr>
                  </w:pPr>
                  <w:r w:rsidRPr="001338C6">
                    <w:rPr>
                      <w:rFonts w:ascii="Times" w:eastAsia="Times New Roman" w:hAnsi="Times" w:cs="Times New Roman"/>
                      <w:color w:val="000000"/>
                      <w:sz w:val="16"/>
                      <w:szCs w:val="16"/>
                      <w:lang w:eastAsia="it-IT"/>
                    </w:rPr>
                    <w:t>257</w:t>
                  </w:r>
                </w:p>
              </w:tc>
            </w:tr>
            <w:tr w:rsidR="00817B75" w:rsidRPr="00B621AD" w:rsidTr="00817B75">
              <w:trPr>
                <w:trHeight w:val="300"/>
              </w:trPr>
              <w:tc>
                <w:tcPr>
                  <w:tcW w:w="1710" w:type="dxa"/>
                  <w:tcBorders>
                    <w:top w:val="nil"/>
                    <w:left w:val="single" w:sz="8" w:space="0" w:color="auto"/>
                    <w:bottom w:val="nil"/>
                    <w:right w:val="single" w:sz="8" w:space="0" w:color="auto"/>
                  </w:tcBorders>
                  <w:shd w:val="clear" w:color="auto" w:fill="auto"/>
                  <w:noWrap/>
                  <w:vAlign w:val="center"/>
                  <w:hideMark/>
                </w:tcPr>
                <w:p w:rsidR="00817B75" w:rsidRPr="00FD058C" w:rsidRDefault="00817B75" w:rsidP="00B621AD">
                  <w:pPr>
                    <w:spacing w:after="0" w:line="240" w:lineRule="auto"/>
                    <w:rPr>
                      <w:rFonts w:ascii="Times" w:eastAsia="Times New Roman" w:hAnsi="Times" w:cs="Times New Roman"/>
                      <w:color w:val="000000"/>
                      <w:sz w:val="18"/>
                      <w:szCs w:val="18"/>
                      <w:lang w:eastAsia="it-IT"/>
                    </w:rPr>
                  </w:pPr>
                  <w:r w:rsidRPr="00FD058C">
                    <w:rPr>
                      <w:rFonts w:ascii="Times" w:eastAsia="Times New Roman" w:hAnsi="Times" w:cs="Times New Roman"/>
                      <w:color w:val="000000"/>
                      <w:sz w:val="18"/>
                      <w:szCs w:val="18"/>
                      <w:lang w:eastAsia="it-IT"/>
                    </w:rPr>
                    <w:t>Italia Centrale</w:t>
                  </w:r>
                </w:p>
              </w:tc>
              <w:tc>
                <w:tcPr>
                  <w:tcW w:w="715"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43</w:t>
                  </w:r>
                </w:p>
              </w:tc>
              <w:tc>
                <w:tcPr>
                  <w:tcW w:w="715"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70</w:t>
                  </w:r>
                </w:p>
              </w:tc>
              <w:tc>
                <w:tcPr>
                  <w:tcW w:w="715"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57</w:t>
                  </w:r>
                </w:p>
              </w:tc>
              <w:tc>
                <w:tcPr>
                  <w:tcW w:w="715" w:type="dxa"/>
                  <w:tcBorders>
                    <w:top w:val="nil"/>
                    <w:left w:val="nil"/>
                    <w:bottom w:val="nil"/>
                    <w:right w:val="single" w:sz="8" w:space="0" w:color="auto"/>
                  </w:tcBorders>
                  <w:shd w:val="clear" w:color="auto" w:fill="auto"/>
                  <w:noWrap/>
                  <w:vAlign w:val="center"/>
                  <w:hideMark/>
                </w:tcPr>
                <w:p w:rsidR="00817B75" w:rsidRPr="00817B75" w:rsidRDefault="00817B75" w:rsidP="00817B75">
                  <w:pPr>
                    <w:spacing w:after="0" w:line="240" w:lineRule="auto"/>
                    <w:jc w:val="right"/>
                    <w:rPr>
                      <w:rFonts w:ascii="Times" w:eastAsia="Times New Roman" w:hAnsi="Times" w:cs="Times New Roman"/>
                      <w:color w:val="000000"/>
                      <w:sz w:val="16"/>
                      <w:szCs w:val="16"/>
                      <w:lang w:eastAsia="it-IT"/>
                    </w:rPr>
                  </w:pPr>
                  <w:r w:rsidRPr="00817B75">
                    <w:rPr>
                      <w:rFonts w:ascii="Times" w:eastAsia="Times New Roman" w:hAnsi="Times" w:cs="Times New Roman"/>
                      <w:color w:val="000000"/>
                      <w:sz w:val="16"/>
                      <w:szCs w:val="16"/>
                      <w:lang w:eastAsia="it-IT"/>
                    </w:rPr>
                    <w:t>71</w:t>
                  </w:r>
                </w:p>
              </w:tc>
              <w:tc>
                <w:tcPr>
                  <w:tcW w:w="716" w:type="dxa"/>
                  <w:tcBorders>
                    <w:top w:val="nil"/>
                    <w:left w:val="nil"/>
                    <w:bottom w:val="nil"/>
                    <w:right w:val="nil"/>
                  </w:tcBorders>
                  <w:shd w:val="clear" w:color="auto" w:fill="auto"/>
                  <w:noWrap/>
                  <w:vAlign w:val="center"/>
                  <w:hideMark/>
                </w:tcPr>
                <w:p w:rsidR="00817B75" w:rsidRPr="00817B75" w:rsidRDefault="00817B75" w:rsidP="00817B75">
                  <w:pPr>
                    <w:spacing w:after="0" w:line="240" w:lineRule="auto"/>
                    <w:jc w:val="right"/>
                    <w:rPr>
                      <w:rFonts w:ascii="Times" w:eastAsia="Times New Roman" w:hAnsi="Times" w:cs="Times New Roman"/>
                      <w:color w:val="000000"/>
                      <w:sz w:val="16"/>
                      <w:szCs w:val="16"/>
                      <w:lang w:eastAsia="it-IT"/>
                    </w:rPr>
                  </w:pPr>
                  <w:r w:rsidRPr="00817B75">
                    <w:rPr>
                      <w:rFonts w:ascii="Times" w:eastAsia="Times New Roman" w:hAnsi="Times" w:cs="Times New Roman"/>
                      <w:color w:val="000000"/>
                      <w:sz w:val="16"/>
                      <w:szCs w:val="16"/>
                      <w:lang w:eastAsia="it-IT"/>
                    </w:rPr>
                    <w:t>26</w:t>
                  </w:r>
                </w:p>
              </w:tc>
              <w:tc>
                <w:tcPr>
                  <w:tcW w:w="716" w:type="dxa"/>
                  <w:tcBorders>
                    <w:top w:val="nil"/>
                    <w:left w:val="nil"/>
                    <w:bottom w:val="nil"/>
                    <w:right w:val="nil"/>
                  </w:tcBorders>
                  <w:shd w:val="clear" w:color="auto" w:fill="auto"/>
                  <w:noWrap/>
                  <w:vAlign w:val="center"/>
                  <w:hideMark/>
                </w:tcPr>
                <w:p w:rsidR="00817B75" w:rsidRPr="00817B75" w:rsidRDefault="00817B75" w:rsidP="00817B75">
                  <w:pPr>
                    <w:spacing w:after="0" w:line="240" w:lineRule="auto"/>
                    <w:jc w:val="right"/>
                    <w:rPr>
                      <w:rFonts w:ascii="Times" w:eastAsia="Times New Roman" w:hAnsi="Times" w:cs="Times New Roman"/>
                      <w:color w:val="000000"/>
                      <w:sz w:val="16"/>
                      <w:szCs w:val="16"/>
                      <w:lang w:eastAsia="it-IT"/>
                    </w:rPr>
                  </w:pPr>
                  <w:r w:rsidRPr="00817B75">
                    <w:rPr>
                      <w:rFonts w:ascii="Times" w:eastAsia="Times New Roman" w:hAnsi="Times" w:cs="Times New Roman"/>
                      <w:color w:val="000000"/>
                      <w:sz w:val="16"/>
                      <w:szCs w:val="16"/>
                      <w:lang w:eastAsia="it-IT"/>
                    </w:rPr>
                    <w:t>98</w:t>
                  </w:r>
                </w:p>
              </w:tc>
              <w:tc>
                <w:tcPr>
                  <w:tcW w:w="716" w:type="dxa"/>
                  <w:tcBorders>
                    <w:top w:val="nil"/>
                    <w:left w:val="nil"/>
                    <w:bottom w:val="nil"/>
                    <w:right w:val="nil"/>
                  </w:tcBorders>
                  <w:shd w:val="clear" w:color="auto" w:fill="auto"/>
                  <w:noWrap/>
                  <w:vAlign w:val="center"/>
                  <w:hideMark/>
                </w:tcPr>
                <w:p w:rsidR="00817B75" w:rsidRPr="00817B75" w:rsidRDefault="00817B75" w:rsidP="00817B75">
                  <w:pPr>
                    <w:spacing w:after="0" w:line="240" w:lineRule="auto"/>
                    <w:jc w:val="right"/>
                    <w:rPr>
                      <w:rFonts w:ascii="Times" w:eastAsia="Times New Roman" w:hAnsi="Times" w:cs="Times New Roman"/>
                      <w:color w:val="000000"/>
                      <w:sz w:val="16"/>
                      <w:szCs w:val="16"/>
                      <w:lang w:eastAsia="it-IT"/>
                    </w:rPr>
                  </w:pPr>
                  <w:r w:rsidRPr="00817B75">
                    <w:rPr>
                      <w:rFonts w:ascii="Times" w:eastAsia="Times New Roman" w:hAnsi="Times" w:cs="Times New Roman"/>
                      <w:color w:val="000000"/>
                      <w:sz w:val="16"/>
                      <w:szCs w:val="16"/>
                      <w:lang w:eastAsia="it-IT"/>
                    </w:rPr>
                    <w:t>56</w:t>
                  </w:r>
                </w:p>
              </w:tc>
              <w:tc>
                <w:tcPr>
                  <w:tcW w:w="716" w:type="dxa"/>
                  <w:tcBorders>
                    <w:top w:val="nil"/>
                    <w:left w:val="nil"/>
                    <w:bottom w:val="nil"/>
                    <w:right w:val="single" w:sz="8" w:space="0" w:color="auto"/>
                  </w:tcBorders>
                  <w:shd w:val="clear" w:color="auto" w:fill="auto"/>
                  <w:noWrap/>
                  <w:vAlign w:val="center"/>
                  <w:hideMark/>
                </w:tcPr>
                <w:p w:rsidR="00817B75" w:rsidRPr="00817B75" w:rsidRDefault="00817B75" w:rsidP="00817B75">
                  <w:pPr>
                    <w:spacing w:after="0" w:line="240" w:lineRule="auto"/>
                    <w:jc w:val="right"/>
                    <w:rPr>
                      <w:rFonts w:ascii="Times" w:eastAsia="Times New Roman" w:hAnsi="Times" w:cs="Times New Roman"/>
                      <w:color w:val="000000"/>
                      <w:sz w:val="16"/>
                      <w:szCs w:val="16"/>
                      <w:lang w:eastAsia="it-IT"/>
                    </w:rPr>
                  </w:pPr>
                  <w:r w:rsidRPr="00817B75">
                    <w:rPr>
                      <w:rFonts w:ascii="Times" w:eastAsia="Times New Roman" w:hAnsi="Times" w:cs="Times New Roman"/>
                      <w:color w:val="000000"/>
                      <w:sz w:val="16"/>
                      <w:szCs w:val="16"/>
                      <w:lang w:eastAsia="it-IT"/>
                    </w:rPr>
                    <w:t>59</w:t>
                  </w:r>
                </w:p>
              </w:tc>
              <w:tc>
                <w:tcPr>
                  <w:tcW w:w="716"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69</w:t>
                  </w:r>
                </w:p>
              </w:tc>
              <w:tc>
                <w:tcPr>
                  <w:tcW w:w="716"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168</w:t>
                  </w:r>
                </w:p>
              </w:tc>
              <w:tc>
                <w:tcPr>
                  <w:tcW w:w="716"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113</w:t>
                  </w:r>
                </w:p>
              </w:tc>
              <w:tc>
                <w:tcPr>
                  <w:tcW w:w="716" w:type="dxa"/>
                  <w:tcBorders>
                    <w:top w:val="nil"/>
                    <w:left w:val="nil"/>
                    <w:bottom w:val="nil"/>
                    <w:right w:val="single" w:sz="8" w:space="0" w:color="auto"/>
                  </w:tcBorders>
                  <w:shd w:val="clear" w:color="auto" w:fill="auto"/>
                  <w:noWrap/>
                  <w:vAlign w:val="center"/>
                  <w:hideMark/>
                </w:tcPr>
                <w:p w:rsidR="00817B75" w:rsidRPr="001338C6" w:rsidRDefault="00817B75" w:rsidP="001338C6">
                  <w:pPr>
                    <w:spacing w:after="0" w:line="240" w:lineRule="auto"/>
                    <w:jc w:val="center"/>
                    <w:rPr>
                      <w:rFonts w:ascii="Times" w:eastAsia="Times New Roman" w:hAnsi="Times" w:cs="Times New Roman"/>
                      <w:color w:val="000000"/>
                      <w:sz w:val="16"/>
                      <w:szCs w:val="16"/>
                      <w:lang w:eastAsia="it-IT"/>
                    </w:rPr>
                  </w:pPr>
                  <w:r w:rsidRPr="001338C6">
                    <w:rPr>
                      <w:rFonts w:ascii="Times" w:eastAsia="Times New Roman" w:hAnsi="Times" w:cs="Times New Roman"/>
                      <w:color w:val="000000"/>
                      <w:sz w:val="16"/>
                      <w:szCs w:val="16"/>
                      <w:lang w:eastAsia="it-IT"/>
                    </w:rPr>
                    <w:t>130</w:t>
                  </w:r>
                </w:p>
              </w:tc>
            </w:tr>
            <w:tr w:rsidR="00817B75" w:rsidRPr="00B621AD" w:rsidTr="00817B75">
              <w:trPr>
                <w:trHeight w:val="300"/>
              </w:trPr>
              <w:tc>
                <w:tcPr>
                  <w:tcW w:w="1710" w:type="dxa"/>
                  <w:tcBorders>
                    <w:top w:val="nil"/>
                    <w:left w:val="single" w:sz="8" w:space="0" w:color="auto"/>
                    <w:bottom w:val="nil"/>
                    <w:right w:val="single" w:sz="8" w:space="0" w:color="auto"/>
                  </w:tcBorders>
                  <w:shd w:val="clear" w:color="auto" w:fill="auto"/>
                  <w:vAlign w:val="center"/>
                  <w:hideMark/>
                </w:tcPr>
                <w:p w:rsidR="00817B75" w:rsidRPr="00FD058C" w:rsidRDefault="00817B75" w:rsidP="00B621AD">
                  <w:pPr>
                    <w:spacing w:after="0" w:line="240" w:lineRule="auto"/>
                    <w:rPr>
                      <w:rFonts w:ascii="Times" w:eastAsia="Times New Roman" w:hAnsi="Times" w:cs="Times New Roman"/>
                      <w:color w:val="000000"/>
                      <w:sz w:val="18"/>
                      <w:szCs w:val="18"/>
                      <w:lang w:eastAsia="it-IT"/>
                    </w:rPr>
                  </w:pPr>
                  <w:r w:rsidRPr="00FD058C">
                    <w:rPr>
                      <w:rFonts w:ascii="Times" w:eastAsia="Times New Roman" w:hAnsi="Times" w:cs="Times New Roman"/>
                      <w:color w:val="000000"/>
                      <w:sz w:val="18"/>
                      <w:szCs w:val="18"/>
                      <w:lang w:eastAsia="it-IT"/>
                    </w:rPr>
                    <w:t>Italia Meridionale e Insulare</w:t>
                  </w:r>
                </w:p>
              </w:tc>
              <w:tc>
                <w:tcPr>
                  <w:tcW w:w="715"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30</w:t>
                  </w:r>
                </w:p>
              </w:tc>
              <w:tc>
                <w:tcPr>
                  <w:tcW w:w="715"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69</w:t>
                  </w:r>
                </w:p>
              </w:tc>
              <w:tc>
                <w:tcPr>
                  <w:tcW w:w="715"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55</w:t>
                  </w:r>
                </w:p>
              </w:tc>
              <w:tc>
                <w:tcPr>
                  <w:tcW w:w="715" w:type="dxa"/>
                  <w:tcBorders>
                    <w:top w:val="nil"/>
                    <w:left w:val="nil"/>
                    <w:bottom w:val="nil"/>
                    <w:right w:val="single" w:sz="8" w:space="0" w:color="auto"/>
                  </w:tcBorders>
                  <w:shd w:val="clear" w:color="auto" w:fill="auto"/>
                  <w:noWrap/>
                  <w:vAlign w:val="center"/>
                  <w:hideMark/>
                </w:tcPr>
                <w:p w:rsidR="00817B75" w:rsidRPr="00817B75" w:rsidRDefault="00817B75" w:rsidP="00817B75">
                  <w:pPr>
                    <w:spacing w:after="0" w:line="240" w:lineRule="auto"/>
                    <w:jc w:val="right"/>
                    <w:rPr>
                      <w:rFonts w:ascii="Times" w:eastAsia="Times New Roman" w:hAnsi="Times" w:cs="Times New Roman"/>
                      <w:color w:val="000000"/>
                      <w:sz w:val="16"/>
                      <w:szCs w:val="16"/>
                      <w:lang w:eastAsia="it-IT"/>
                    </w:rPr>
                  </w:pPr>
                  <w:r w:rsidRPr="00817B75">
                    <w:rPr>
                      <w:rFonts w:ascii="Times" w:eastAsia="Times New Roman" w:hAnsi="Times" w:cs="Times New Roman"/>
                      <w:color w:val="000000"/>
                      <w:sz w:val="16"/>
                      <w:szCs w:val="16"/>
                      <w:lang w:eastAsia="it-IT"/>
                    </w:rPr>
                    <w:t>60</w:t>
                  </w:r>
                </w:p>
              </w:tc>
              <w:tc>
                <w:tcPr>
                  <w:tcW w:w="716" w:type="dxa"/>
                  <w:tcBorders>
                    <w:top w:val="nil"/>
                    <w:left w:val="nil"/>
                    <w:bottom w:val="nil"/>
                    <w:right w:val="nil"/>
                  </w:tcBorders>
                  <w:shd w:val="clear" w:color="auto" w:fill="auto"/>
                  <w:noWrap/>
                  <w:vAlign w:val="center"/>
                  <w:hideMark/>
                </w:tcPr>
                <w:p w:rsidR="00817B75" w:rsidRPr="00817B75" w:rsidRDefault="00817B75" w:rsidP="00817B75">
                  <w:pPr>
                    <w:spacing w:after="0" w:line="240" w:lineRule="auto"/>
                    <w:jc w:val="right"/>
                    <w:rPr>
                      <w:rFonts w:ascii="Times" w:eastAsia="Times New Roman" w:hAnsi="Times" w:cs="Times New Roman"/>
                      <w:color w:val="000000"/>
                      <w:sz w:val="16"/>
                      <w:szCs w:val="16"/>
                      <w:lang w:eastAsia="it-IT"/>
                    </w:rPr>
                  </w:pPr>
                  <w:r w:rsidRPr="00817B75">
                    <w:rPr>
                      <w:rFonts w:ascii="Times" w:eastAsia="Times New Roman" w:hAnsi="Times" w:cs="Times New Roman"/>
                      <w:color w:val="000000"/>
                      <w:sz w:val="16"/>
                      <w:szCs w:val="16"/>
                      <w:lang w:eastAsia="it-IT"/>
                    </w:rPr>
                    <w:t>20</w:t>
                  </w:r>
                </w:p>
              </w:tc>
              <w:tc>
                <w:tcPr>
                  <w:tcW w:w="716" w:type="dxa"/>
                  <w:tcBorders>
                    <w:top w:val="nil"/>
                    <w:left w:val="nil"/>
                    <w:bottom w:val="nil"/>
                    <w:right w:val="nil"/>
                  </w:tcBorders>
                  <w:shd w:val="clear" w:color="auto" w:fill="auto"/>
                  <w:noWrap/>
                  <w:vAlign w:val="center"/>
                  <w:hideMark/>
                </w:tcPr>
                <w:p w:rsidR="00817B75" w:rsidRPr="00817B75" w:rsidRDefault="00817B75" w:rsidP="00817B75">
                  <w:pPr>
                    <w:spacing w:after="0" w:line="240" w:lineRule="auto"/>
                    <w:jc w:val="right"/>
                    <w:rPr>
                      <w:rFonts w:ascii="Times" w:eastAsia="Times New Roman" w:hAnsi="Times" w:cs="Times New Roman"/>
                      <w:color w:val="000000"/>
                      <w:sz w:val="16"/>
                      <w:szCs w:val="16"/>
                      <w:lang w:eastAsia="it-IT"/>
                    </w:rPr>
                  </w:pPr>
                  <w:r w:rsidRPr="00817B75">
                    <w:rPr>
                      <w:rFonts w:ascii="Times" w:eastAsia="Times New Roman" w:hAnsi="Times" w:cs="Times New Roman"/>
                      <w:color w:val="000000"/>
                      <w:sz w:val="16"/>
                      <w:szCs w:val="16"/>
                      <w:lang w:eastAsia="it-IT"/>
                    </w:rPr>
                    <w:t>98</w:t>
                  </w:r>
                </w:p>
              </w:tc>
              <w:tc>
                <w:tcPr>
                  <w:tcW w:w="716" w:type="dxa"/>
                  <w:tcBorders>
                    <w:top w:val="nil"/>
                    <w:left w:val="nil"/>
                    <w:bottom w:val="nil"/>
                    <w:right w:val="nil"/>
                  </w:tcBorders>
                  <w:shd w:val="clear" w:color="auto" w:fill="auto"/>
                  <w:noWrap/>
                  <w:vAlign w:val="center"/>
                  <w:hideMark/>
                </w:tcPr>
                <w:p w:rsidR="00817B75" w:rsidRPr="00817B75" w:rsidRDefault="00817B75" w:rsidP="00817B75">
                  <w:pPr>
                    <w:spacing w:after="0" w:line="240" w:lineRule="auto"/>
                    <w:jc w:val="right"/>
                    <w:rPr>
                      <w:rFonts w:ascii="Times" w:eastAsia="Times New Roman" w:hAnsi="Times" w:cs="Times New Roman"/>
                      <w:color w:val="000000"/>
                      <w:sz w:val="16"/>
                      <w:szCs w:val="16"/>
                      <w:lang w:eastAsia="it-IT"/>
                    </w:rPr>
                  </w:pPr>
                  <w:r w:rsidRPr="00817B75">
                    <w:rPr>
                      <w:rFonts w:ascii="Times" w:eastAsia="Times New Roman" w:hAnsi="Times" w:cs="Times New Roman"/>
                      <w:color w:val="000000"/>
                      <w:sz w:val="16"/>
                      <w:szCs w:val="16"/>
                      <w:lang w:eastAsia="it-IT"/>
                    </w:rPr>
                    <w:t>61</w:t>
                  </w:r>
                </w:p>
              </w:tc>
              <w:tc>
                <w:tcPr>
                  <w:tcW w:w="716" w:type="dxa"/>
                  <w:tcBorders>
                    <w:top w:val="nil"/>
                    <w:left w:val="nil"/>
                    <w:bottom w:val="nil"/>
                    <w:right w:val="single" w:sz="8" w:space="0" w:color="auto"/>
                  </w:tcBorders>
                  <w:shd w:val="clear" w:color="auto" w:fill="auto"/>
                  <w:noWrap/>
                  <w:vAlign w:val="center"/>
                  <w:hideMark/>
                </w:tcPr>
                <w:p w:rsidR="00817B75" w:rsidRPr="00817B75" w:rsidRDefault="00817B75" w:rsidP="00817B75">
                  <w:pPr>
                    <w:spacing w:after="0" w:line="240" w:lineRule="auto"/>
                    <w:jc w:val="right"/>
                    <w:rPr>
                      <w:rFonts w:ascii="Times" w:eastAsia="Times New Roman" w:hAnsi="Times" w:cs="Times New Roman"/>
                      <w:color w:val="000000"/>
                      <w:sz w:val="16"/>
                      <w:szCs w:val="16"/>
                      <w:lang w:eastAsia="it-IT"/>
                    </w:rPr>
                  </w:pPr>
                  <w:r w:rsidRPr="00817B75">
                    <w:rPr>
                      <w:rFonts w:ascii="Times" w:eastAsia="Times New Roman" w:hAnsi="Times" w:cs="Times New Roman"/>
                      <w:color w:val="000000"/>
                      <w:sz w:val="16"/>
                      <w:szCs w:val="16"/>
                      <w:lang w:eastAsia="it-IT"/>
                    </w:rPr>
                    <w:t>73</w:t>
                  </w:r>
                </w:p>
              </w:tc>
              <w:tc>
                <w:tcPr>
                  <w:tcW w:w="716"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50</w:t>
                  </w:r>
                </w:p>
              </w:tc>
              <w:tc>
                <w:tcPr>
                  <w:tcW w:w="716"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167</w:t>
                  </w:r>
                </w:p>
              </w:tc>
              <w:tc>
                <w:tcPr>
                  <w:tcW w:w="716"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116</w:t>
                  </w:r>
                </w:p>
              </w:tc>
              <w:tc>
                <w:tcPr>
                  <w:tcW w:w="716" w:type="dxa"/>
                  <w:tcBorders>
                    <w:top w:val="nil"/>
                    <w:left w:val="nil"/>
                    <w:bottom w:val="nil"/>
                    <w:right w:val="single" w:sz="8" w:space="0" w:color="auto"/>
                  </w:tcBorders>
                  <w:shd w:val="clear" w:color="auto" w:fill="auto"/>
                  <w:noWrap/>
                  <w:vAlign w:val="center"/>
                  <w:hideMark/>
                </w:tcPr>
                <w:p w:rsidR="00817B75" w:rsidRPr="001338C6" w:rsidRDefault="00817B75" w:rsidP="001338C6">
                  <w:pPr>
                    <w:spacing w:after="0" w:line="240" w:lineRule="auto"/>
                    <w:jc w:val="center"/>
                    <w:rPr>
                      <w:rFonts w:ascii="Times" w:eastAsia="Times New Roman" w:hAnsi="Times" w:cs="Times New Roman"/>
                      <w:color w:val="000000"/>
                      <w:sz w:val="16"/>
                      <w:szCs w:val="16"/>
                      <w:lang w:eastAsia="it-IT"/>
                    </w:rPr>
                  </w:pPr>
                  <w:r w:rsidRPr="001338C6">
                    <w:rPr>
                      <w:rFonts w:ascii="Times" w:eastAsia="Times New Roman" w:hAnsi="Times" w:cs="Times New Roman"/>
                      <w:color w:val="000000"/>
                      <w:sz w:val="16"/>
                      <w:szCs w:val="16"/>
                      <w:lang w:eastAsia="it-IT"/>
                    </w:rPr>
                    <w:t>133</w:t>
                  </w:r>
                </w:p>
              </w:tc>
            </w:tr>
            <w:tr w:rsidR="00817B75" w:rsidRPr="00B621AD" w:rsidTr="00817B75">
              <w:trPr>
                <w:trHeight w:val="300"/>
              </w:trPr>
              <w:tc>
                <w:tcPr>
                  <w:tcW w:w="1710" w:type="dxa"/>
                  <w:tcBorders>
                    <w:top w:val="nil"/>
                    <w:left w:val="single" w:sz="8" w:space="0" w:color="auto"/>
                    <w:bottom w:val="single" w:sz="8" w:space="0" w:color="auto"/>
                    <w:right w:val="single" w:sz="8" w:space="0" w:color="auto"/>
                  </w:tcBorders>
                  <w:shd w:val="clear" w:color="auto" w:fill="auto"/>
                  <w:noWrap/>
                  <w:vAlign w:val="center"/>
                  <w:hideMark/>
                </w:tcPr>
                <w:p w:rsidR="00817B75" w:rsidRPr="00FD058C" w:rsidRDefault="00817B75" w:rsidP="00B621AD">
                  <w:pPr>
                    <w:spacing w:after="0" w:line="240" w:lineRule="auto"/>
                    <w:rPr>
                      <w:rFonts w:ascii="Times" w:eastAsia="Times New Roman" w:hAnsi="Times" w:cs="Times New Roman"/>
                      <w:b/>
                      <w:bCs/>
                      <w:color w:val="000000"/>
                      <w:sz w:val="18"/>
                      <w:szCs w:val="18"/>
                      <w:lang w:eastAsia="it-IT"/>
                    </w:rPr>
                  </w:pPr>
                  <w:r w:rsidRPr="00FD058C">
                    <w:rPr>
                      <w:rFonts w:ascii="Times" w:eastAsia="Times New Roman" w:hAnsi="Times" w:cs="Times New Roman"/>
                      <w:b/>
                      <w:bCs/>
                      <w:color w:val="000000"/>
                      <w:sz w:val="18"/>
                      <w:szCs w:val="18"/>
                      <w:lang w:eastAsia="it-IT"/>
                    </w:rPr>
                    <w:t>Italia</w:t>
                  </w:r>
                </w:p>
              </w:tc>
              <w:tc>
                <w:tcPr>
                  <w:tcW w:w="715" w:type="dxa"/>
                  <w:tcBorders>
                    <w:top w:val="nil"/>
                    <w:left w:val="nil"/>
                    <w:bottom w:val="single" w:sz="8" w:space="0" w:color="auto"/>
                    <w:right w:val="nil"/>
                  </w:tcBorders>
                  <w:shd w:val="clear" w:color="auto" w:fill="auto"/>
                  <w:noWrap/>
                  <w:vAlign w:val="center"/>
                  <w:hideMark/>
                </w:tcPr>
                <w:p w:rsidR="00817B75" w:rsidRPr="00B621AD" w:rsidRDefault="00817B75" w:rsidP="00B621AD">
                  <w:pPr>
                    <w:spacing w:after="0" w:line="240" w:lineRule="auto"/>
                    <w:jc w:val="right"/>
                    <w:rPr>
                      <w:rFonts w:ascii="Times" w:eastAsia="Times New Roman" w:hAnsi="Times" w:cs="Times New Roman"/>
                      <w:b/>
                      <w:bCs/>
                      <w:color w:val="000000"/>
                      <w:sz w:val="16"/>
                      <w:szCs w:val="16"/>
                      <w:lang w:eastAsia="it-IT"/>
                    </w:rPr>
                  </w:pPr>
                  <w:r w:rsidRPr="00B621AD">
                    <w:rPr>
                      <w:rFonts w:ascii="Times" w:eastAsia="Times New Roman" w:hAnsi="Times" w:cs="Times New Roman"/>
                      <w:b/>
                      <w:bCs/>
                      <w:color w:val="000000"/>
                      <w:sz w:val="16"/>
                      <w:szCs w:val="16"/>
                      <w:lang w:eastAsia="it-IT"/>
                    </w:rPr>
                    <w:t>188</w:t>
                  </w:r>
                </w:p>
              </w:tc>
              <w:tc>
                <w:tcPr>
                  <w:tcW w:w="715" w:type="dxa"/>
                  <w:tcBorders>
                    <w:top w:val="nil"/>
                    <w:left w:val="nil"/>
                    <w:bottom w:val="single" w:sz="8" w:space="0" w:color="auto"/>
                    <w:right w:val="nil"/>
                  </w:tcBorders>
                  <w:shd w:val="clear" w:color="auto" w:fill="auto"/>
                  <w:noWrap/>
                  <w:vAlign w:val="center"/>
                  <w:hideMark/>
                </w:tcPr>
                <w:p w:rsidR="00817B75" w:rsidRPr="00B621AD" w:rsidRDefault="00817B75" w:rsidP="00B621AD">
                  <w:pPr>
                    <w:spacing w:after="0" w:line="240" w:lineRule="auto"/>
                    <w:jc w:val="right"/>
                    <w:rPr>
                      <w:rFonts w:ascii="Times" w:eastAsia="Times New Roman" w:hAnsi="Times" w:cs="Times New Roman"/>
                      <w:b/>
                      <w:bCs/>
                      <w:color w:val="000000"/>
                      <w:sz w:val="16"/>
                      <w:szCs w:val="16"/>
                      <w:lang w:eastAsia="it-IT"/>
                    </w:rPr>
                  </w:pPr>
                  <w:r w:rsidRPr="00B621AD">
                    <w:rPr>
                      <w:rFonts w:ascii="Times" w:eastAsia="Times New Roman" w:hAnsi="Times" w:cs="Times New Roman"/>
                      <w:b/>
                      <w:bCs/>
                      <w:color w:val="000000"/>
                      <w:sz w:val="16"/>
                      <w:szCs w:val="16"/>
                      <w:lang w:eastAsia="it-IT"/>
                    </w:rPr>
                    <w:t>291</w:t>
                  </w:r>
                </w:p>
              </w:tc>
              <w:tc>
                <w:tcPr>
                  <w:tcW w:w="715" w:type="dxa"/>
                  <w:tcBorders>
                    <w:top w:val="nil"/>
                    <w:left w:val="nil"/>
                    <w:bottom w:val="single" w:sz="8" w:space="0" w:color="auto"/>
                    <w:right w:val="nil"/>
                  </w:tcBorders>
                  <w:shd w:val="clear" w:color="auto" w:fill="auto"/>
                  <w:noWrap/>
                  <w:vAlign w:val="center"/>
                  <w:hideMark/>
                </w:tcPr>
                <w:p w:rsidR="00817B75" w:rsidRPr="00B621AD" w:rsidRDefault="00817B75" w:rsidP="00B621AD">
                  <w:pPr>
                    <w:spacing w:after="0" w:line="240" w:lineRule="auto"/>
                    <w:jc w:val="right"/>
                    <w:rPr>
                      <w:rFonts w:ascii="Times" w:eastAsia="Times New Roman" w:hAnsi="Times" w:cs="Times New Roman"/>
                      <w:b/>
                      <w:bCs/>
                      <w:color w:val="000000"/>
                      <w:sz w:val="16"/>
                      <w:szCs w:val="16"/>
                      <w:lang w:eastAsia="it-IT"/>
                    </w:rPr>
                  </w:pPr>
                  <w:r w:rsidRPr="00B621AD">
                    <w:rPr>
                      <w:rFonts w:ascii="Times" w:eastAsia="Times New Roman" w:hAnsi="Times" w:cs="Times New Roman"/>
                      <w:b/>
                      <w:bCs/>
                      <w:color w:val="000000"/>
                      <w:sz w:val="16"/>
                      <w:szCs w:val="16"/>
                      <w:lang w:eastAsia="it-IT"/>
                    </w:rPr>
                    <w:t>235</w:t>
                  </w:r>
                </w:p>
              </w:tc>
              <w:tc>
                <w:tcPr>
                  <w:tcW w:w="715" w:type="dxa"/>
                  <w:tcBorders>
                    <w:top w:val="nil"/>
                    <w:left w:val="nil"/>
                    <w:bottom w:val="single" w:sz="8" w:space="0" w:color="auto"/>
                    <w:right w:val="single" w:sz="8" w:space="0" w:color="auto"/>
                  </w:tcBorders>
                  <w:shd w:val="clear" w:color="auto" w:fill="auto"/>
                  <w:noWrap/>
                  <w:vAlign w:val="center"/>
                  <w:hideMark/>
                </w:tcPr>
                <w:p w:rsidR="00817B75" w:rsidRPr="00817B75" w:rsidRDefault="00817B75" w:rsidP="00817B75">
                  <w:pPr>
                    <w:spacing w:after="0" w:line="240" w:lineRule="auto"/>
                    <w:jc w:val="right"/>
                    <w:rPr>
                      <w:rFonts w:ascii="Times" w:eastAsia="Times New Roman" w:hAnsi="Times" w:cs="Times New Roman"/>
                      <w:b/>
                      <w:color w:val="000000"/>
                      <w:sz w:val="16"/>
                      <w:szCs w:val="16"/>
                      <w:lang w:eastAsia="it-IT"/>
                    </w:rPr>
                  </w:pPr>
                  <w:r w:rsidRPr="00817B75">
                    <w:rPr>
                      <w:rFonts w:ascii="Times" w:eastAsia="Times New Roman" w:hAnsi="Times" w:cs="Times New Roman"/>
                      <w:b/>
                      <w:color w:val="000000"/>
                      <w:sz w:val="16"/>
                      <w:szCs w:val="16"/>
                      <w:lang w:eastAsia="it-IT"/>
                    </w:rPr>
                    <w:t>258</w:t>
                  </w:r>
                </w:p>
              </w:tc>
              <w:tc>
                <w:tcPr>
                  <w:tcW w:w="716" w:type="dxa"/>
                  <w:tcBorders>
                    <w:top w:val="nil"/>
                    <w:left w:val="nil"/>
                    <w:bottom w:val="single" w:sz="8" w:space="0" w:color="auto"/>
                    <w:right w:val="nil"/>
                  </w:tcBorders>
                  <w:shd w:val="clear" w:color="auto" w:fill="auto"/>
                  <w:noWrap/>
                  <w:vAlign w:val="center"/>
                  <w:hideMark/>
                </w:tcPr>
                <w:p w:rsidR="00817B75" w:rsidRPr="00817B75" w:rsidRDefault="00817B75" w:rsidP="00817B75">
                  <w:pPr>
                    <w:spacing w:after="0" w:line="240" w:lineRule="auto"/>
                    <w:jc w:val="right"/>
                    <w:rPr>
                      <w:rFonts w:ascii="Times" w:eastAsia="Times New Roman" w:hAnsi="Times" w:cs="Times New Roman"/>
                      <w:b/>
                      <w:color w:val="000000"/>
                      <w:sz w:val="16"/>
                      <w:szCs w:val="16"/>
                      <w:lang w:eastAsia="it-IT"/>
                    </w:rPr>
                  </w:pPr>
                  <w:r w:rsidRPr="00817B75">
                    <w:rPr>
                      <w:rFonts w:ascii="Times" w:eastAsia="Times New Roman" w:hAnsi="Times" w:cs="Times New Roman"/>
                      <w:b/>
                      <w:color w:val="000000"/>
                      <w:sz w:val="16"/>
                      <w:szCs w:val="16"/>
                      <w:lang w:eastAsia="it-IT"/>
                    </w:rPr>
                    <w:t>113</w:t>
                  </w:r>
                </w:p>
              </w:tc>
              <w:tc>
                <w:tcPr>
                  <w:tcW w:w="716" w:type="dxa"/>
                  <w:tcBorders>
                    <w:top w:val="nil"/>
                    <w:left w:val="nil"/>
                    <w:bottom w:val="single" w:sz="8" w:space="0" w:color="auto"/>
                    <w:right w:val="nil"/>
                  </w:tcBorders>
                  <w:shd w:val="clear" w:color="auto" w:fill="auto"/>
                  <w:noWrap/>
                  <w:vAlign w:val="center"/>
                  <w:hideMark/>
                </w:tcPr>
                <w:p w:rsidR="00817B75" w:rsidRPr="00817B75" w:rsidRDefault="00817B75" w:rsidP="00817B75">
                  <w:pPr>
                    <w:spacing w:after="0" w:line="240" w:lineRule="auto"/>
                    <w:jc w:val="right"/>
                    <w:rPr>
                      <w:rFonts w:ascii="Times" w:eastAsia="Times New Roman" w:hAnsi="Times" w:cs="Times New Roman"/>
                      <w:b/>
                      <w:color w:val="000000"/>
                      <w:sz w:val="16"/>
                      <w:szCs w:val="16"/>
                      <w:lang w:eastAsia="it-IT"/>
                    </w:rPr>
                  </w:pPr>
                  <w:r w:rsidRPr="00817B75">
                    <w:rPr>
                      <w:rFonts w:ascii="Times" w:eastAsia="Times New Roman" w:hAnsi="Times" w:cs="Times New Roman"/>
                      <w:b/>
                      <w:color w:val="000000"/>
                      <w:sz w:val="16"/>
                      <w:szCs w:val="16"/>
                      <w:lang w:eastAsia="it-IT"/>
                    </w:rPr>
                    <w:t>380</w:t>
                  </w:r>
                </w:p>
              </w:tc>
              <w:tc>
                <w:tcPr>
                  <w:tcW w:w="716" w:type="dxa"/>
                  <w:tcBorders>
                    <w:top w:val="nil"/>
                    <w:left w:val="nil"/>
                    <w:bottom w:val="single" w:sz="8" w:space="0" w:color="auto"/>
                    <w:right w:val="nil"/>
                  </w:tcBorders>
                  <w:shd w:val="clear" w:color="auto" w:fill="auto"/>
                  <w:noWrap/>
                  <w:vAlign w:val="center"/>
                  <w:hideMark/>
                </w:tcPr>
                <w:p w:rsidR="00817B75" w:rsidRPr="00817B75" w:rsidRDefault="00817B75" w:rsidP="00817B75">
                  <w:pPr>
                    <w:spacing w:after="0" w:line="240" w:lineRule="auto"/>
                    <w:jc w:val="right"/>
                    <w:rPr>
                      <w:rFonts w:ascii="Times" w:eastAsia="Times New Roman" w:hAnsi="Times" w:cs="Times New Roman"/>
                      <w:b/>
                      <w:color w:val="000000"/>
                      <w:sz w:val="16"/>
                      <w:szCs w:val="16"/>
                      <w:lang w:eastAsia="it-IT"/>
                    </w:rPr>
                  </w:pPr>
                  <w:r w:rsidRPr="00817B75">
                    <w:rPr>
                      <w:rFonts w:ascii="Times" w:eastAsia="Times New Roman" w:hAnsi="Times" w:cs="Times New Roman"/>
                      <w:b/>
                      <w:color w:val="000000"/>
                      <w:sz w:val="16"/>
                      <w:szCs w:val="16"/>
                      <w:lang w:eastAsia="it-IT"/>
                    </w:rPr>
                    <w:t>256</w:t>
                  </w:r>
                </w:p>
              </w:tc>
              <w:tc>
                <w:tcPr>
                  <w:tcW w:w="716" w:type="dxa"/>
                  <w:tcBorders>
                    <w:top w:val="nil"/>
                    <w:left w:val="nil"/>
                    <w:bottom w:val="single" w:sz="8" w:space="0" w:color="auto"/>
                    <w:right w:val="single" w:sz="8" w:space="0" w:color="auto"/>
                  </w:tcBorders>
                  <w:shd w:val="clear" w:color="auto" w:fill="auto"/>
                  <w:noWrap/>
                  <w:vAlign w:val="center"/>
                  <w:hideMark/>
                </w:tcPr>
                <w:p w:rsidR="00817B75" w:rsidRPr="00817B75" w:rsidRDefault="00817B75" w:rsidP="00817B75">
                  <w:pPr>
                    <w:spacing w:after="0" w:line="240" w:lineRule="auto"/>
                    <w:jc w:val="right"/>
                    <w:rPr>
                      <w:rFonts w:ascii="Times" w:eastAsia="Times New Roman" w:hAnsi="Times" w:cs="Times New Roman"/>
                      <w:b/>
                      <w:color w:val="000000"/>
                      <w:sz w:val="16"/>
                      <w:szCs w:val="16"/>
                      <w:lang w:eastAsia="it-IT"/>
                    </w:rPr>
                  </w:pPr>
                  <w:r w:rsidRPr="00817B75">
                    <w:rPr>
                      <w:rFonts w:ascii="Times" w:eastAsia="Times New Roman" w:hAnsi="Times" w:cs="Times New Roman"/>
                      <w:b/>
                      <w:color w:val="000000"/>
                      <w:sz w:val="16"/>
                      <w:szCs w:val="16"/>
                      <w:lang w:eastAsia="it-IT"/>
                    </w:rPr>
                    <w:t>262</w:t>
                  </w:r>
                </w:p>
              </w:tc>
              <w:tc>
                <w:tcPr>
                  <w:tcW w:w="716" w:type="dxa"/>
                  <w:tcBorders>
                    <w:top w:val="nil"/>
                    <w:left w:val="nil"/>
                    <w:bottom w:val="single" w:sz="8" w:space="0" w:color="auto"/>
                    <w:right w:val="nil"/>
                  </w:tcBorders>
                  <w:shd w:val="clear" w:color="auto" w:fill="auto"/>
                  <w:noWrap/>
                  <w:vAlign w:val="center"/>
                  <w:hideMark/>
                </w:tcPr>
                <w:p w:rsidR="00817B75" w:rsidRPr="00B621AD" w:rsidRDefault="00817B75" w:rsidP="00B621AD">
                  <w:pPr>
                    <w:spacing w:after="0" w:line="240" w:lineRule="auto"/>
                    <w:jc w:val="right"/>
                    <w:rPr>
                      <w:rFonts w:ascii="Times" w:eastAsia="Times New Roman" w:hAnsi="Times" w:cs="Times New Roman"/>
                      <w:b/>
                      <w:bCs/>
                      <w:color w:val="000000"/>
                      <w:sz w:val="16"/>
                      <w:szCs w:val="16"/>
                      <w:lang w:eastAsia="it-IT"/>
                    </w:rPr>
                  </w:pPr>
                  <w:r w:rsidRPr="00B621AD">
                    <w:rPr>
                      <w:rFonts w:ascii="Times" w:eastAsia="Times New Roman" w:hAnsi="Times" w:cs="Times New Roman"/>
                      <w:b/>
                      <w:bCs/>
                      <w:color w:val="000000"/>
                      <w:sz w:val="16"/>
                      <w:szCs w:val="16"/>
                      <w:lang w:eastAsia="it-IT"/>
                    </w:rPr>
                    <w:t>301</w:t>
                  </w:r>
                </w:p>
              </w:tc>
              <w:tc>
                <w:tcPr>
                  <w:tcW w:w="716" w:type="dxa"/>
                  <w:tcBorders>
                    <w:top w:val="nil"/>
                    <w:left w:val="nil"/>
                    <w:bottom w:val="single" w:sz="8" w:space="0" w:color="auto"/>
                    <w:right w:val="nil"/>
                  </w:tcBorders>
                  <w:shd w:val="clear" w:color="auto" w:fill="auto"/>
                  <w:noWrap/>
                  <w:vAlign w:val="center"/>
                  <w:hideMark/>
                </w:tcPr>
                <w:p w:rsidR="00817B75" w:rsidRPr="00B621AD" w:rsidRDefault="00817B75" w:rsidP="00B621AD">
                  <w:pPr>
                    <w:spacing w:after="0" w:line="240" w:lineRule="auto"/>
                    <w:jc w:val="right"/>
                    <w:rPr>
                      <w:rFonts w:ascii="Times" w:eastAsia="Times New Roman" w:hAnsi="Times" w:cs="Times New Roman"/>
                      <w:b/>
                      <w:bCs/>
                      <w:color w:val="000000"/>
                      <w:sz w:val="16"/>
                      <w:szCs w:val="16"/>
                      <w:lang w:eastAsia="it-IT"/>
                    </w:rPr>
                  </w:pPr>
                  <w:r w:rsidRPr="00B621AD">
                    <w:rPr>
                      <w:rFonts w:ascii="Times" w:eastAsia="Times New Roman" w:hAnsi="Times" w:cs="Times New Roman"/>
                      <w:b/>
                      <w:bCs/>
                      <w:color w:val="000000"/>
                      <w:sz w:val="16"/>
                      <w:szCs w:val="16"/>
                      <w:lang w:eastAsia="it-IT"/>
                    </w:rPr>
                    <w:t>671</w:t>
                  </w:r>
                </w:p>
              </w:tc>
              <w:tc>
                <w:tcPr>
                  <w:tcW w:w="716" w:type="dxa"/>
                  <w:tcBorders>
                    <w:top w:val="nil"/>
                    <w:left w:val="nil"/>
                    <w:bottom w:val="single" w:sz="8" w:space="0" w:color="auto"/>
                    <w:right w:val="nil"/>
                  </w:tcBorders>
                  <w:shd w:val="clear" w:color="auto" w:fill="auto"/>
                  <w:noWrap/>
                  <w:vAlign w:val="center"/>
                  <w:hideMark/>
                </w:tcPr>
                <w:p w:rsidR="00817B75" w:rsidRPr="00B621AD" w:rsidRDefault="00817B75" w:rsidP="00B621AD">
                  <w:pPr>
                    <w:spacing w:after="0" w:line="240" w:lineRule="auto"/>
                    <w:jc w:val="right"/>
                    <w:rPr>
                      <w:rFonts w:ascii="Times" w:eastAsia="Times New Roman" w:hAnsi="Times" w:cs="Times New Roman"/>
                      <w:b/>
                      <w:bCs/>
                      <w:color w:val="000000"/>
                      <w:sz w:val="16"/>
                      <w:szCs w:val="16"/>
                      <w:lang w:eastAsia="it-IT"/>
                    </w:rPr>
                  </w:pPr>
                  <w:r w:rsidRPr="00B621AD">
                    <w:rPr>
                      <w:rFonts w:ascii="Times" w:eastAsia="Times New Roman" w:hAnsi="Times" w:cs="Times New Roman"/>
                      <w:b/>
                      <w:bCs/>
                      <w:color w:val="000000"/>
                      <w:sz w:val="16"/>
                      <w:szCs w:val="16"/>
                      <w:lang w:eastAsia="it-IT"/>
                    </w:rPr>
                    <w:t>491</w:t>
                  </w:r>
                </w:p>
              </w:tc>
              <w:tc>
                <w:tcPr>
                  <w:tcW w:w="716" w:type="dxa"/>
                  <w:tcBorders>
                    <w:top w:val="nil"/>
                    <w:left w:val="nil"/>
                    <w:bottom w:val="single" w:sz="8" w:space="0" w:color="auto"/>
                    <w:right w:val="single" w:sz="8" w:space="0" w:color="auto"/>
                  </w:tcBorders>
                  <w:shd w:val="clear" w:color="auto" w:fill="auto"/>
                  <w:noWrap/>
                  <w:vAlign w:val="center"/>
                  <w:hideMark/>
                </w:tcPr>
                <w:p w:rsidR="00817B75" w:rsidRPr="001338C6" w:rsidRDefault="00817B75" w:rsidP="001338C6">
                  <w:pPr>
                    <w:spacing w:after="0" w:line="240" w:lineRule="auto"/>
                    <w:jc w:val="center"/>
                    <w:rPr>
                      <w:rFonts w:ascii="Times" w:eastAsia="Times New Roman" w:hAnsi="Times" w:cs="Times New Roman"/>
                      <w:b/>
                      <w:color w:val="000000"/>
                      <w:sz w:val="16"/>
                      <w:szCs w:val="16"/>
                      <w:lang w:eastAsia="it-IT"/>
                    </w:rPr>
                  </w:pPr>
                  <w:r w:rsidRPr="001338C6">
                    <w:rPr>
                      <w:rFonts w:ascii="Times" w:eastAsia="Times New Roman" w:hAnsi="Times" w:cs="Times New Roman"/>
                      <w:b/>
                      <w:color w:val="000000"/>
                      <w:sz w:val="16"/>
                      <w:szCs w:val="16"/>
                      <w:lang w:eastAsia="it-IT"/>
                    </w:rPr>
                    <w:t>520</w:t>
                  </w:r>
                </w:p>
              </w:tc>
            </w:tr>
            <w:tr w:rsidR="00817B75" w:rsidRPr="00B621AD" w:rsidTr="001338C6">
              <w:trPr>
                <w:trHeight w:val="102"/>
              </w:trPr>
              <w:tc>
                <w:tcPr>
                  <w:tcW w:w="1710" w:type="dxa"/>
                  <w:tcBorders>
                    <w:top w:val="nil"/>
                    <w:left w:val="nil"/>
                    <w:bottom w:val="nil"/>
                    <w:right w:val="nil"/>
                  </w:tcBorders>
                  <w:shd w:val="clear" w:color="auto" w:fill="auto"/>
                  <w:noWrap/>
                  <w:vAlign w:val="center"/>
                  <w:hideMark/>
                </w:tcPr>
                <w:p w:rsidR="00817B75" w:rsidRPr="00FD058C" w:rsidRDefault="00817B75" w:rsidP="00B621AD">
                  <w:pPr>
                    <w:spacing w:after="0" w:line="240" w:lineRule="auto"/>
                    <w:rPr>
                      <w:rFonts w:ascii="Calibri" w:eastAsia="Times New Roman" w:hAnsi="Calibri" w:cs="Times New Roman"/>
                      <w:color w:val="000000"/>
                      <w:sz w:val="18"/>
                      <w:szCs w:val="18"/>
                      <w:lang w:eastAsia="it-IT"/>
                    </w:rPr>
                  </w:pPr>
                </w:p>
              </w:tc>
              <w:tc>
                <w:tcPr>
                  <w:tcW w:w="715"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rPr>
                      <w:rFonts w:ascii="Calibri" w:eastAsia="Times New Roman" w:hAnsi="Calibri" w:cs="Times New Roman"/>
                      <w:color w:val="000000"/>
                      <w:lang w:eastAsia="it-IT"/>
                    </w:rPr>
                  </w:pPr>
                </w:p>
              </w:tc>
            </w:tr>
            <w:tr w:rsidR="00817B75" w:rsidRPr="00B621AD" w:rsidTr="001338C6">
              <w:trPr>
                <w:trHeight w:val="315"/>
              </w:trPr>
              <w:tc>
                <w:tcPr>
                  <w:tcW w:w="171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17B75" w:rsidRPr="00FD058C" w:rsidRDefault="00817B75" w:rsidP="00B621AD">
                  <w:pPr>
                    <w:spacing w:after="0" w:line="240" w:lineRule="auto"/>
                    <w:jc w:val="center"/>
                    <w:rPr>
                      <w:rFonts w:ascii="Times New Roman" w:eastAsia="Times New Roman" w:hAnsi="Times New Roman" w:cs="Times New Roman"/>
                      <w:b/>
                      <w:bCs/>
                      <w:color w:val="000000"/>
                      <w:sz w:val="18"/>
                      <w:szCs w:val="18"/>
                      <w:lang w:eastAsia="it-IT"/>
                    </w:rPr>
                  </w:pPr>
                  <w:r w:rsidRPr="00FD058C">
                    <w:rPr>
                      <w:rFonts w:ascii="Times New Roman" w:eastAsia="Times New Roman" w:hAnsi="Times New Roman" w:cs="Times New Roman"/>
                      <w:b/>
                      <w:bCs/>
                      <w:color w:val="000000"/>
                      <w:sz w:val="18"/>
                      <w:szCs w:val="18"/>
                      <w:lang w:eastAsia="it-IT"/>
                    </w:rPr>
                    <w:t>Totale morti su motocicli a solo</w:t>
                  </w:r>
                </w:p>
              </w:tc>
              <w:tc>
                <w:tcPr>
                  <w:tcW w:w="28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17B75" w:rsidRPr="00B621AD" w:rsidRDefault="00817B75"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Entro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17B75" w:rsidRPr="00B621AD" w:rsidRDefault="00817B75"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Fuori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17B75" w:rsidRPr="00B621AD" w:rsidRDefault="00817B75"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Entro e fuori l'abitato</w:t>
                  </w:r>
                </w:p>
              </w:tc>
            </w:tr>
            <w:tr w:rsidR="00817B75" w:rsidRPr="00B621AD" w:rsidTr="001338C6">
              <w:trPr>
                <w:trHeight w:val="300"/>
              </w:trPr>
              <w:tc>
                <w:tcPr>
                  <w:tcW w:w="1710" w:type="dxa"/>
                  <w:vMerge/>
                  <w:tcBorders>
                    <w:top w:val="single" w:sz="8" w:space="0" w:color="auto"/>
                    <w:left w:val="single" w:sz="8" w:space="0" w:color="auto"/>
                    <w:bottom w:val="single" w:sz="8" w:space="0" w:color="000000"/>
                    <w:right w:val="single" w:sz="8" w:space="0" w:color="auto"/>
                  </w:tcBorders>
                  <w:vAlign w:val="center"/>
                  <w:hideMark/>
                </w:tcPr>
                <w:p w:rsidR="00817B75" w:rsidRPr="00FD058C" w:rsidRDefault="00817B75" w:rsidP="00B621AD">
                  <w:pPr>
                    <w:spacing w:after="0" w:line="240" w:lineRule="auto"/>
                    <w:rPr>
                      <w:rFonts w:ascii="Times New Roman" w:eastAsia="Times New Roman" w:hAnsi="Times New Roman" w:cs="Times New Roman"/>
                      <w:b/>
                      <w:bCs/>
                      <w:color w:val="000000"/>
                      <w:sz w:val="18"/>
                      <w:szCs w:val="18"/>
                      <w:lang w:eastAsia="it-IT"/>
                    </w:rPr>
                  </w:pPr>
                </w:p>
              </w:tc>
              <w:tc>
                <w:tcPr>
                  <w:tcW w:w="715" w:type="dxa"/>
                  <w:tcBorders>
                    <w:top w:val="nil"/>
                    <w:left w:val="nil"/>
                    <w:bottom w:val="single" w:sz="8" w:space="0" w:color="auto"/>
                    <w:right w:val="nil"/>
                  </w:tcBorders>
                  <w:shd w:val="clear" w:color="auto" w:fill="auto"/>
                  <w:vAlign w:val="center"/>
                  <w:hideMark/>
                </w:tcPr>
                <w:p w:rsidR="00817B75" w:rsidRPr="00B621AD" w:rsidRDefault="00817B75"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2001</w:t>
                  </w:r>
                </w:p>
              </w:tc>
              <w:tc>
                <w:tcPr>
                  <w:tcW w:w="715" w:type="dxa"/>
                  <w:tcBorders>
                    <w:top w:val="nil"/>
                    <w:left w:val="nil"/>
                    <w:bottom w:val="single" w:sz="8" w:space="0" w:color="auto"/>
                    <w:right w:val="nil"/>
                  </w:tcBorders>
                  <w:shd w:val="clear" w:color="auto" w:fill="auto"/>
                  <w:vAlign w:val="center"/>
                  <w:hideMark/>
                </w:tcPr>
                <w:p w:rsidR="00817B75" w:rsidRPr="00B621AD" w:rsidRDefault="00817B75"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2010</w:t>
                  </w:r>
                </w:p>
              </w:tc>
              <w:tc>
                <w:tcPr>
                  <w:tcW w:w="715" w:type="dxa"/>
                  <w:tcBorders>
                    <w:top w:val="nil"/>
                    <w:left w:val="nil"/>
                    <w:bottom w:val="single" w:sz="8" w:space="0" w:color="auto"/>
                    <w:right w:val="nil"/>
                  </w:tcBorders>
                  <w:shd w:val="clear" w:color="auto" w:fill="auto"/>
                  <w:vAlign w:val="center"/>
                  <w:hideMark/>
                </w:tcPr>
                <w:p w:rsidR="00817B75" w:rsidRPr="00B621AD" w:rsidRDefault="00817B75"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2014</w:t>
                  </w:r>
                </w:p>
              </w:tc>
              <w:tc>
                <w:tcPr>
                  <w:tcW w:w="715" w:type="dxa"/>
                  <w:tcBorders>
                    <w:top w:val="nil"/>
                    <w:left w:val="nil"/>
                    <w:bottom w:val="single" w:sz="8" w:space="0" w:color="auto"/>
                    <w:right w:val="single" w:sz="8" w:space="0" w:color="auto"/>
                  </w:tcBorders>
                  <w:shd w:val="clear" w:color="auto" w:fill="auto"/>
                  <w:vAlign w:val="center"/>
                  <w:hideMark/>
                </w:tcPr>
                <w:p w:rsidR="00817B75" w:rsidRPr="00B621AD" w:rsidRDefault="00817B75"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817B75" w:rsidRPr="00B621AD" w:rsidRDefault="00817B75"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817B75" w:rsidRPr="00B621AD" w:rsidRDefault="00817B75"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817B75" w:rsidRPr="00B621AD" w:rsidRDefault="00817B75"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817B75" w:rsidRPr="00B621AD" w:rsidRDefault="00817B75"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817B75" w:rsidRPr="00B621AD" w:rsidRDefault="00817B75"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817B75" w:rsidRPr="00B621AD" w:rsidRDefault="00817B75"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817B75" w:rsidRPr="00B621AD" w:rsidRDefault="00817B75"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817B75" w:rsidRPr="00B621AD" w:rsidRDefault="00817B75" w:rsidP="00B621AD">
                  <w:pPr>
                    <w:spacing w:after="0" w:line="240" w:lineRule="auto"/>
                    <w:jc w:val="center"/>
                    <w:rPr>
                      <w:rFonts w:ascii="Times" w:eastAsia="Times New Roman" w:hAnsi="Times" w:cs="Times New Roman"/>
                      <w:b/>
                      <w:bCs/>
                      <w:color w:val="000000"/>
                      <w:sz w:val="18"/>
                      <w:szCs w:val="18"/>
                      <w:lang w:eastAsia="it-IT"/>
                    </w:rPr>
                  </w:pPr>
                  <w:r w:rsidRPr="00B621AD">
                    <w:rPr>
                      <w:rFonts w:ascii="Times" w:eastAsia="Times New Roman" w:hAnsi="Times" w:cs="Times New Roman"/>
                      <w:b/>
                      <w:bCs/>
                      <w:color w:val="000000"/>
                      <w:sz w:val="18"/>
                      <w:szCs w:val="18"/>
                      <w:lang w:eastAsia="it-IT"/>
                    </w:rPr>
                    <w:t>2015</w:t>
                  </w:r>
                </w:p>
              </w:tc>
            </w:tr>
            <w:tr w:rsidR="00817B75" w:rsidRPr="00B621AD" w:rsidTr="00817B75">
              <w:trPr>
                <w:trHeight w:val="300"/>
              </w:trPr>
              <w:tc>
                <w:tcPr>
                  <w:tcW w:w="1710" w:type="dxa"/>
                  <w:tcBorders>
                    <w:top w:val="nil"/>
                    <w:left w:val="single" w:sz="8" w:space="0" w:color="auto"/>
                    <w:bottom w:val="nil"/>
                    <w:right w:val="nil"/>
                  </w:tcBorders>
                  <w:shd w:val="clear" w:color="auto" w:fill="auto"/>
                  <w:noWrap/>
                  <w:vAlign w:val="center"/>
                  <w:hideMark/>
                </w:tcPr>
                <w:p w:rsidR="00817B75" w:rsidRPr="00FD058C" w:rsidRDefault="00817B75" w:rsidP="00B621AD">
                  <w:pPr>
                    <w:spacing w:after="0" w:line="240" w:lineRule="auto"/>
                    <w:rPr>
                      <w:rFonts w:ascii="Times" w:eastAsia="Times New Roman" w:hAnsi="Times" w:cs="Times New Roman"/>
                      <w:color w:val="000000"/>
                      <w:sz w:val="18"/>
                      <w:szCs w:val="18"/>
                      <w:lang w:eastAsia="it-IT"/>
                    </w:rPr>
                  </w:pPr>
                  <w:r w:rsidRPr="00FD058C">
                    <w:rPr>
                      <w:rFonts w:ascii="Times" w:eastAsia="Times New Roman" w:hAnsi="Times" w:cs="Times New Roman"/>
                      <w:color w:val="000000"/>
                      <w:sz w:val="18"/>
                      <w:szCs w:val="18"/>
                      <w:lang w:eastAsia="it-IT"/>
                    </w:rPr>
                    <w:t>Italia Settentrionale</w:t>
                  </w:r>
                </w:p>
              </w:tc>
              <w:tc>
                <w:tcPr>
                  <w:tcW w:w="715" w:type="dxa"/>
                  <w:tcBorders>
                    <w:top w:val="nil"/>
                    <w:left w:val="single" w:sz="8" w:space="0" w:color="auto"/>
                    <w:bottom w:val="nil"/>
                    <w:right w:val="nil"/>
                  </w:tcBorders>
                  <w:shd w:val="clear" w:color="auto" w:fill="auto"/>
                  <w:noWrap/>
                  <w:vAlign w:val="center"/>
                  <w:hideMark/>
                </w:tcPr>
                <w:p w:rsidR="00817B75" w:rsidRPr="00B621AD" w:rsidRDefault="00817B75"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147</w:t>
                  </w:r>
                </w:p>
              </w:tc>
              <w:tc>
                <w:tcPr>
                  <w:tcW w:w="715"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195</w:t>
                  </w:r>
                </w:p>
              </w:tc>
              <w:tc>
                <w:tcPr>
                  <w:tcW w:w="715"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153</w:t>
                  </w:r>
                </w:p>
              </w:tc>
              <w:tc>
                <w:tcPr>
                  <w:tcW w:w="715" w:type="dxa"/>
                  <w:tcBorders>
                    <w:top w:val="nil"/>
                    <w:left w:val="nil"/>
                    <w:bottom w:val="nil"/>
                    <w:right w:val="single" w:sz="8" w:space="0" w:color="auto"/>
                  </w:tcBorders>
                  <w:shd w:val="clear" w:color="auto" w:fill="auto"/>
                  <w:noWrap/>
                  <w:vAlign w:val="center"/>
                  <w:hideMark/>
                </w:tcPr>
                <w:p w:rsidR="00817B75" w:rsidRPr="00817B75" w:rsidRDefault="00817B75" w:rsidP="00817B75">
                  <w:pPr>
                    <w:spacing w:after="0" w:line="240" w:lineRule="auto"/>
                    <w:jc w:val="right"/>
                    <w:rPr>
                      <w:rFonts w:ascii="Times" w:eastAsia="Times New Roman" w:hAnsi="Times" w:cs="Times New Roman"/>
                      <w:color w:val="000000"/>
                      <w:sz w:val="16"/>
                      <w:szCs w:val="16"/>
                      <w:lang w:eastAsia="it-IT"/>
                    </w:rPr>
                  </w:pPr>
                  <w:r w:rsidRPr="00817B75">
                    <w:rPr>
                      <w:rFonts w:ascii="Times" w:eastAsia="Times New Roman" w:hAnsi="Times" w:cs="Times New Roman"/>
                      <w:color w:val="000000"/>
                      <w:sz w:val="16"/>
                      <w:szCs w:val="16"/>
                      <w:lang w:eastAsia="it-IT"/>
                    </w:rPr>
                    <w:t>158</w:t>
                  </w:r>
                </w:p>
              </w:tc>
              <w:tc>
                <w:tcPr>
                  <w:tcW w:w="716" w:type="dxa"/>
                  <w:tcBorders>
                    <w:top w:val="nil"/>
                    <w:left w:val="nil"/>
                    <w:bottom w:val="nil"/>
                    <w:right w:val="nil"/>
                  </w:tcBorders>
                  <w:shd w:val="clear" w:color="auto" w:fill="auto"/>
                  <w:noWrap/>
                  <w:vAlign w:val="center"/>
                  <w:hideMark/>
                </w:tcPr>
                <w:p w:rsidR="00817B75" w:rsidRPr="00817B75" w:rsidRDefault="00817B75" w:rsidP="00817B75">
                  <w:pPr>
                    <w:spacing w:after="0" w:line="240" w:lineRule="auto"/>
                    <w:jc w:val="right"/>
                    <w:rPr>
                      <w:rFonts w:ascii="Times" w:eastAsia="Times New Roman" w:hAnsi="Times" w:cs="Times New Roman"/>
                      <w:color w:val="000000"/>
                      <w:sz w:val="16"/>
                      <w:szCs w:val="16"/>
                      <w:lang w:eastAsia="it-IT"/>
                    </w:rPr>
                  </w:pPr>
                  <w:r w:rsidRPr="00817B75">
                    <w:rPr>
                      <w:rFonts w:ascii="Times" w:eastAsia="Times New Roman" w:hAnsi="Times" w:cs="Times New Roman"/>
                      <w:color w:val="000000"/>
                      <w:sz w:val="16"/>
                      <w:szCs w:val="16"/>
                      <w:lang w:eastAsia="it-IT"/>
                    </w:rPr>
                    <w:t>81</w:t>
                  </w:r>
                </w:p>
              </w:tc>
              <w:tc>
                <w:tcPr>
                  <w:tcW w:w="716" w:type="dxa"/>
                  <w:tcBorders>
                    <w:top w:val="nil"/>
                    <w:left w:val="nil"/>
                    <w:bottom w:val="nil"/>
                    <w:right w:val="nil"/>
                  </w:tcBorders>
                  <w:shd w:val="clear" w:color="auto" w:fill="auto"/>
                  <w:noWrap/>
                  <w:vAlign w:val="center"/>
                  <w:hideMark/>
                </w:tcPr>
                <w:p w:rsidR="00817B75" w:rsidRPr="00817B75" w:rsidRDefault="00817B75" w:rsidP="00817B75">
                  <w:pPr>
                    <w:spacing w:after="0" w:line="240" w:lineRule="auto"/>
                    <w:jc w:val="right"/>
                    <w:rPr>
                      <w:rFonts w:ascii="Times" w:eastAsia="Times New Roman" w:hAnsi="Times" w:cs="Times New Roman"/>
                      <w:color w:val="000000"/>
                      <w:sz w:val="16"/>
                      <w:szCs w:val="16"/>
                      <w:lang w:eastAsia="it-IT"/>
                    </w:rPr>
                  </w:pPr>
                  <w:r w:rsidRPr="00817B75">
                    <w:rPr>
                      <w:rFonts w:ascii="Times" w:eastAsia="Times New Roman" w:hAnsi="Times" w:cs="Times New Roman"/>
                      <w:color w:val="000000"/>
                      <w:sz w:val="16"/>
                      <w:szCs w:val="16"/>
                      <w:lang w:eastAsia="it-IT"/>
                    </w:rPr>
                    <w:t>212</w:t>
                  </w:r>
                </w:p>
              </w:tc>
              <w:tc>
                <w:tcPr>
                  <w:tcW w:w="716" w:type="dxa"/>
                  <w:tcBorders>
                    <w:top w:val="nil"/>
                    <w:left w:val="nil"/>
                    <w:bottom w:val="nil"/>
                    <w:right w:val="nil"/>
                  </w:tcBorders>
                  <w:shd w:val="clear" w:color="auto" w:fill="auto"/>
                  <w:noWrap/>
                  <w:vAlign w:val="center"/>
                  <w:hideMark/>
                </w:tcPr>
                <w:p w:rsidR="00817B75" w:rsidRPr="00817B75" w:rsidRDefault="00817B75" w:rsidP="00817B75">
                  <w:pPr>
                    <w:spacing w:after="0" w:line="240" w:lineRule="auto"/>
                    <w:jc w:val="right"/>
                    <w:rPr>
                      <w:rFonts w:ascii="Times" w:eastAsia="Times New Roman" w:hAnsi="Times" w:cs="Times New Roman"/>
                      <w:color w:val="000000"/>
                      <w:sz w:val="16"/>
                      <w:szCs w:val="16"/>
                      <w:lang w:eastAsia="it-IT"/>
                    </w:rPr>
                  </w:pPr>
                  <w:r w:rsidRPr="00817B75">
                    <w:rPr>
                      <w:rFonts w:ascii="Times" w:eastAsia="Times New Roman" w:hAnsi="Times" w:cs="Times New Roman"/>
                      <w:color w:val="000000"/>
                      <w:sz w:val="16"/>
                      <w:szCs w:val="16"/>
                      <w:lang w:eastAsia="it-IT"/>
                    </w:rPr>
                    <w:t>160</w:t>
                  </w:r>
                </w:p>
              </w:tc>
              <w:tc>
                <w:tcPr>
                  <w:tcW w:w="716" w:type="dxa"/>
                  <w:tcBorders>
                    <w:top w:val="nil"/>
                    <w:left w:val="nil"/>
                    <w:bottom w:val="nil"/>
                    <w:right w:val="single" w:sz="8" w:space="0" w:color="auto"/>
                  </w:tcBorders>
                  <w:shd w:val="clear" w:color="auto" w:fill="auto"/>
                  <w:noWrap/>
                  <w:vAlign w:val="center"/>
                  <w:hideMark/>
                </w:tcPr>
                <w:p w:rsidR="00817B75" w:rsidRPr="00817B75" w:rsidRDefault="00817B75" w:rsidP="00817B75">
                  <w:pPr>
                    <w:spacing w:after="0" w:line="240" w:lineRule="auto"/>
                    <w:jc w:val="right"/>
                    <w:rPr>
                      <w:rFonts w:ascii="Times" w:eastAsia="Times New Roman" w:hAnsi="Times" w:cs="Times New Roman"/>
                      <w:color w:val="000000"/>
                      <w:sz w:val="16"/>
                      <w:szCs w:val="16"/>
                      <w:lang w:eastAsia="it-IT"/>
                    </w:rPr>
                  </w:pPr>
                  <w:r w:rsidRPr="00817B75">
                    <w:rPr>
                      <w:rFonts w:ascii="Times" w:eastAsia="Times New Roman" w:hAnsi="Times" w:cs="Times New Roman"/>
                      <w:color w:val="000000"/>
                      <w:sz w:val="16"/>
                      <w:szCs w:val="16"/>
                      <w:lang w:eastAsia="it-IT"/>
                    </w:rPr>
                    <w:t>160</w:t>
                  </w:r>
                </w:p>
              </w:tc>
              <w:tc>
                <w:tcPr>
                  <w:tcW w:w="716"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228</w:t>
                  </w:r>
                </w:p>
              </w:tc>
              <w:tc>
                <w:tcPr>
                  <w:tcW w:w="716"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407</w:t>
                  </w:r>
                </w:p>
              </w:tc>
              <w:tc>
                <w:tcPr>
                  <w:tcW w:w="716"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313</w:t>
                  </w:r>
                </w:p>
              </w:tc>
              <w:tc>
                <w:tcPr>
                  <w:tcW w:w="716" w:type="dxa"/>
                  <w:tcBorders>
                    <w:top w:val="nil"/>
                    <w:left w:val="nil"/>
                    <w:bottom w:val="nil"/>
                    <w:right w:val="single" w:sz="8" w:space="0" w:color="auto"/>
                  </w:tcBorders>
                  <w:shd w:val="clear" w:color="auto" w:fill="auto"/>
                  <w:noWrap/>
                  <w:vAlign w:val="center"/>
                  <w:hideMark/>
                </w:tcPr>
                <w:p w:rsidR="00817B75" w:rsidRPr="001338C6" w:rsidRDefault="00817B75" w:rsidP="001338C6">
                  <w:pPr>
                    <w:spacing w:after="0" w:line="240" w:lineRule="auto"/>
                    <w:jc w:val="center"/>
                    <w:rPr>
                      <w:rFonts w:ascii="Times" w:eastAsia="Times New Roman" w:hAnsi="Times" w:cs="Times New Roman"/>
                      <w:color w:val="000000"/>
                      <w:sz w:val="16"/>
                      <w:szCs w:val="16"/>
                      <w:lang w:eastAsia="it-IT"/>
                    </w:rPr>
                  </w:pPr>
                  <w:r w:rsidRPr="001338C6">
                    <w:rPr>
                      <w:rFonts w:ascii="Times" w:eastAsia="Times New Roman" w:hAnsi="Times" w:cs="Times New Roman"/>
                      <w:color w:val="000000"/>
                      <w:sz w:val="16"/>
                      <w:szCs w:val="16"/>
                      <w:lang w:eastAsia="it-IT"/>
                    </w:rPr>
                    <w:t>318</w:t>
                  </w:r>
                </w:p>
              </w:tc>
            </w:tr>
            <w:tr w:rsidR="00817B75" w:rsidRPr="00B621AD" w:rsidTr="00817B75">
              <w:trPr>
                <w:trHeight w:val="300"/>
              </w:trPr>
              <w:tc>
                <w:tcPr>
                  <w:tcW w:w="1710" w:type="dxa"/>
                  <w:tcBorders>
                    <w:top w:val="nil"/>
                    <w:left w:val="single" w:sz="8" w:space="0" w:color="auto"/>
                    <w:bottom w:val="nil"/>
                    <w:right w:val="nil"/>
                  </w:tcBorders>
                  <w:shd w:val="clear" w:color="auto" w:fill="auto"/>
                  <w:noWrap/>
                  <w:vAlign w:val="center"/>
                  <w:hideMark/>
                </w:tcPr>
                <w:p w:rsidR="00817B75" w:rsidRPr="00FD058C" w:rsidRDefault="00817B75" w:rsidP="00B621AD">
                  <w:pPr>
                    <w:spacing w:after="0" w:line="240" w:lineRule="auto"/>
                    <w:rPr>
                      <w:rFonts w:ascii="Times" w:eastAsia="Times New Roman" w:hAnsi="Times" w:cs="Times New Roman"/>
                      <w:color w:val="000000"/>
                      <w:sz w:val="18"/>
                      <w:szCs w:val="18"/>
                      <w:lang w:eastAsia="it-IT"/>
                    </w:rPr>
                  </w:pPr>
                  <w:r w:rsidRPr="00FD058C">
                    <w:rPr>
                      <w:rFonts w:ascii="Times" w:eastAsia="Times New Roman" w:hAnsi="Times" w:cs="Times New Roman"/>
                      <w:color w:val="000000"/>
                      <w:sz w:val="18"/>
                      <w:szCs w:val="18"/>
                      <w:lang w:eastAsia="it-IT"/>
                    </w:rPr>
                    <w:t>Italia Centrale</w:t>
                  </w:r>
                </w:p>
              </w:tc>
              <w:tc>
                <w:tcPr>
                  <w:tcW w:w="715" w:type="dxa"/>
                  <w:tcBorders>
                    <w:top w:val="nil"/>
                    <w:left w:val="single" w:sz="8" w:space="0" w:color="auto"/>
                    <w:bottom w:val="nil"/>
                    <w:right w:val="nil"/>
                  </w:tcBorders>
                  <w:shd w:val="clear" w:color="auto" w:fill="auto"/>
                  <w:noWrap/>
                  <w:vAlign w:val="center"/>
                  <w:hideMark/>
                </w:tcPr>
                <w:p w:rsidR="00817B75" w:rsidRPr="00B621AD" w:rsidRDefault="00817B75"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64</w:t>
                  </w:r>
                </w:p>
              </w:tc>
              <w:tc>
                <w:tcPr>
                  <w:tcW w:w="715"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92</w:t>
                  </w:r>
                </w:p>
              </w:tc>
              <w:tc>
                <w:tcPr>
                  <w:tcW w:w="715"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81</w:t>
                  </w:r>
                </w:p>
              </w:tc>
              <w:tc>
                <w:tcPr>
                  <w:tcW w:w="715" w:type="dxa"/>
                  <w:tcBorders>
                    <w:top w:val="nil"/>
                    <w:left w:val="nil"/>
                    <w:bottom w:val="nil"/>
                    <w:right w:val="single" w:sz="8" w:space="0" w:color="auto"/>
                  </w:tcBorders>
                  <w:shd w:val="clear" w:color="auto" w:fill="auto"/>
                  <w:noWrap/>
                  <w:vAlign w:val="center"/>
                  <w:hideMark/>
                </w:tcPr>
                <w:p w:rsidR="00817B75" w:rsidRPr="00817B75" w:rsidRDefault="00817B75" w:rsidP="00817B75">
                  <w:pPr>
                    <w:spacing w:after="0" w:line="240" w:lineRule="auto"/>
                    <w:jc w:val="right"/>
                    <w:rPr>
                      <w:rFonts w:ascii="Times" w:eastAsia="Times New Roman" w:hAnsi="Times" w:cs="Times New Roman"/>
                      <w:color w:val="000000"/>
                      <w:sz w:val="16"/>
                      <w:szCs w:val="16"/>
                      <w:lang w:eastAsia="it-IT"/>
                    </w:rPr>
                  </w:pPr>
                  <w:r w:rsidRPr="00817B75">
                    <w:rPr>
                      <w:rFonts w:ascii="Times" w:eastAsia="Times New Roman" w:hAnsi="Times" w:cs="Times New Roman"/>
                      <w:color w:val="000000"/>
                      <w:sz w:val="16"/>
                      <w:szCs w:val="16"/>
                      <w:lang w:eastAsia="it-IT"/>
                    </w:rPr>
                    <w:t>86</w:t>
                  </w:r>
                </w:p>
              </w:tc>
              <w:tc>
                <w:tcPr>
                  <w:tcW w:w="716" w:type="dxa"/>
                  <w:tcBorders>
                    <w:top w:val="nil"/>
                    <w:left w:val="nil"/>
                    <w:bottom w:val="nil"/>
                    <w:right w:val="nil"/>
                  </w:tcBorders>
                  <w:shd w:val="clear" w:color="auto" w:fill="auto"/>
                  <w:noWrap/>
                  <w:vAlign w:val="center"/>
                  <w:hideMark/>
                </w:tcPr>
                <w:p w:rsidR="00817B75" w:rsidRPr="00817B75" w:rsidRDefault="00817B75" w:rsidP="00817B75">
                  <w:pPr>
                    <w:spacing w:after="0" w:line="240" w:lineRule="auto"/>
                    <w:jc w:val="right"/>
                    <w:rPr>
                      <w:rFonts w:ascii="Times" w:eastAsia="Times New Roman" w:hAnsi="Times" w:cs="Times New Roman"/>
                      <w:color w:val="000000"/>
                      <w:sz w:val="16"/>
                      <w:szCs w:val="16"/>
                      <w:lang w:eastAsia="it-IT"/>
                    </w:rPr>
                  </w:pPr>
                  <w:r w:rsidRPr="00817B75">
                    <w:rPr>
                      <w:rFonts w:ascii="Times" w:eastAsia="Times New Roman" w:hAnsi="Times" w:cs="Times New Roman"/>
                      <w:color w:val="000000"/>
                      <w:sz w:val="16"/>
                      <w:szCs w:val="16"/>
                      <w:lang w:eastAsia="it-IT"/>
                    </w:rPr>
                    <w:t>32</w:t>
                  </w:r>
                </w:p>
              </w:tc>
              <w:tc>
                <w:tcPr>
                  <w:tcW w:w="716" w:type="dxa"/>
                  <w:tcBorders>
                    <w:top w:val="nil"/>
                    <w:left w:val="nil"/>
                    <w:bottom w:val="nil"/>
                    <w:right w:val="nil"/>
                  </w:tcBorders>
                  <w:shd w:val="clear" w:color="auto" w:fill="auto"/>
                  <w:noWrap/>
                  <w:vAlign w:val="center"/>
                  <w:hideMark/>
                </w:tcPr>
                <w:p w:rsidR="00817B75" w:rsidRPr="00817B75" w:rsidRDefault="00817B75" w:rsidP="00817B75">
                  <w:pPr>
                    <w:spacing w:after="0" w:line="240" w:lineRule="auto"/>
                    <w:jc w:val="right"/>
                    <w:rPr>
                      <w:rFonts w:ascii="Times" w:eastAsia="Times New Roman" w:hAnsi="Times" w:cs="Times New Roman"/>
                      <w:color w:val="000000"/>
                      <w:sz w:val="16"/>
                      <w:szCs w:val="16"/>
                      <w:lang w:eastAsia="it-IT"/>
                    </w:rPr>
                  </w:pPr>
                  <w:r w:rsidRPr="00817B75">
                    <w:rPr>
                      <w:rFonts w:ascii="Times" w:eastAsia="Times New Roman" w:hAnsi="Times" w:cs="Times New Roman"/>
                      <w:color w:val="000000"/>
                      <w:sz w:val="16"/>
                      <w:szCs w:val="16"/>
                      <w:lang w:eastAsia="it-IT"/>
                    </w:rPr>
                    <w:t>112</w:t>
                  </w:r>
                </w:p>
              </w:tc>
              <w:tc>
                <w:tcPr>
                  <w:tcW w:w="716" w:type="dxa"/>
                  <w:tcBorders>
                    <w:top w:val="nil"/>
                    <w:left w:val="nil"/>
                    <w:bottom w:val="nil"/>
                    <w:right w:val="nil"/>
                  </w:tcBorders>
                  <w:shd w:val="clear" w:color="auto" w:fill="auto"/>
                  <w:noWrap/>
                  <w:vAlign w:val="center"/>
                  <w:hideMark/>
                </w:tcPr>
                <w:p w:rsidR="00817B75" w:rsidRPr="00817B75" w:rsidRDefault="00817B75" w:rsidP="00817B75">
                  <w:pPr>
                    <w:spacing w:after="0" w:line="240" w:lineRule="auto"/>
                    <w:jc w:val="right"/>
                    <w:rPr>
                      <w:rFonts w:ascii="Times" w:eastAsia="Times New Roman" w:hAnsi="Times" w:cs="Times New Roman"/>
                      <w:color w:val="000000"/>
                      <w:sz w:val="16"/>
                      <w:szCs w:val="16"/>
                      <w:lang w:eastAsia="it-IT"/>
                    </w:rPr>
                  </w:pPr>
                  <w:r w:rsidRPr="00817B75">
                    <w:rPr>
                      <w:rFonts w:ascii="Times" w:eastAsia="Times New Roman" w:hAnsi="Times" w:cs="Times New Roman"/>
                      <w:color w:val="000000"/>
                      <w:sz w:val="16"/>
                      <w:szCs w:val="16"/>
                      <w:lang w:eastAsia="it-IT"/>
                    </w:rPr>
                    <w:t>66</w:t>
                  </w:r>
                </w:p>
              </w:tc>
              <w:tc>
                <w:tcPr>
                  <w:tcW w:w="716" w:type="dxa"/>
                  <w:tcBorders>
                    <w:top w:val="nil"/>
                    <w:left w:val="nil"/>
                    <w:bottom w:val="nil"/>
                    <w:right w:val="single" w:sz="8" w:space="0" w:color="auto"/>
                  </w:tcBorders>
                  <w:shd w:val="clear" w:color="auto" w:fill="auto"/>
                  <w:noWrap/>
                  <w:vAlign w:val="center"/>
                  <w:hideMark/>
                </w:tcPr>
                <w:p w:rsidR="00817B75" w:rsidRPr="00817B75" w:rsidRDefault="00817B75" w:rsidP="00817B75">
                  <w:pPr>
                    <w:spacing w:after="0" w:line="240" w:lineRule="auto"/>
                    <w:jc w:val="right"/>
                    <w:rPr>
                      <w:rFonts w:ascii="Times" w:eastAsia="Times New Roman" w:hAnsi="Times" w:cs="Times New Roman"/>
                      <w:color w:val="000000"/>
                      <w:sz w:val="16"/>
                      <w:szCs w:val="16"/>
                      <w:lang w:eastAsia="it-IT"/>
                    </w:rPr>
                  </w:pPr>
                  <w:r w:rsidRPr="00817B75">
                    <w:rPr>
                      <w:rFonts w:ascii="Times" w:eastAsia="Times New Roman" w:hAnsi="Times" w:cs="Times New Roman"/>
                      <w:color w:val="000000"/>
                      <w:sz w:val="16"/>
                      <w:szCs w:val="16"/>
                      <w:lang w:eastAsia="it-IT"/>
                    </w:rPr>
                    <w:t>71</w:t>
                  </w:r>
                </w:p>
              </w:tc>
              <w:tc>
                <w:tcPr>
                  <w:tcW w:w="716"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96</w:t>
                  </w:r>
                </w:p>
              </w:tc>
              <w:tc>
                <w:tcPr>
                  <w:tcW w:w="716"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204</w:t>
                  </w:r>
                </w:p>
              </w:tc>
              <w:tc>
                <w:tcPr>
                  <w:tcW w:w="716"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147</w:t>
                  </w:r>
                </w:p>
              </w:tc>
              <w:tc>
                <w:tcPr>
                  <w:tcW w:w="716" w:type="dxa"/>
                  <w:tcBorders>
                    <w:top w:val="nil"/>
                    <w:left w:val="nil"/>
                    <w:bottom w:val="nil"/>
                    <w:right w:val="single" w:sz="8" w:space="0" w:color="auto"/>
                  </w:tcBorders>
                  <w:shd w:val="clear" w:color="auto" w:fill="auto"/>
                  <w:noWrap/>
                  <w:vAlign w:val="center"/>
                  <w:hideMark/>
                </w:tcPr>
                <w:p w:rsidR="00817B75" w:rsidRPr="001338C6" w:rsidRDefault="00817B75" w:rsidP="001338C6">
                  <w:pPr>
                    <w:spacing w:after="0" w:line="240" w:lineRule="auto"/>
                    <w:jc w:val="center"/>
                    <w:rPr>
                      <w:rFonts w:ascii="Times" w:eastAsia="Times New Roman" w:hAnsi="Times" w:cs="Times New Roman"/>
                      <w:color w:val="000000"/>
                      <w:sz w:val="16"/>
                      <w:szCs w:val="16"/>
                      <w:lang w:eastAsia="it-IT"/>
                    </w:rPr>
                  </w:pPr>
                  <w:r w:rsidRPr="001338C6">
                    <w:rPr>
                      <w:rFonts w:ascii="Times" w:eastAsia="Times New Roman" w:hAnsi="Times" w:cs="Times New Roman"/>
                      <w:color w:val="000000"/>
                      <w:sz w:val="16"/>
                      <w:szCs w:val="16"/>
                      <w:lang w:eastAsia="it-IT"/>
                    </w:rPr>
                    <w:t>157</w:t>
                  </w:r>
                </w:p>
              </w:tc>
            </w:tr>
            <w:tr w:rsidR="00817B75" w:rsidRPr="00B621AD" w:rsidTr="00817B75">
              <w:trPr>
                <w:trHeight w:val="300"/>
              </w:trPr>
              <w:tc>
                <w:tcPr>
                  <w:tcW w:w="1710" w:type="dxa"/>
                  <w:tcBorders>
                    <w:top w:val="nil"/>
                    <w:left w:val="single" w:sz="8" w:space="0" w:color="auto"/>
                    <w:bottom w:val="nil"/>
                    <w:right w:val="nil"/>
                  </w:tcBorders>
                  <w:shd w:val="clear" w:color="auto" w:fill="auto"/>
                  <w:vAlign w:val="center"/>
                  <w:hideMark/>
                </w:tcPr>
                <w:p w:rsidR="00817B75" w:rsidRPr="00FD058C" w:rsidRDefault="00817B75" w:rsidP="00B621AD">
                  <w:pPr>
                    <w:spacing w:after="0" w:line="240" w:lineRule="auto"/>
                    <w:rPr>
                      <w:rFonts w:ascii="Times" w:eastAsia="Times New Roman" w:hAnsi="Times" w:cs="Times New Roman"/>
                      <w:color w:val="000000"/>
                      <w:sz w:val="18"/>
                      <w:szCs w:val="18"/>
                      <w:lang w:eastAsia="it-IT"/>
                    </w:rPr>
                  </w:pPr>
                  <w:r w:rsidRPr="00FD058C">
                    <w:rPr>
                      <w:rFonts w:ascii="Times" w:eastAsia="Times New Roman" w:hAnsi="Times" w:cs="Times New Roman"/>
                      <w:color w:val="000000"/>
                      <w:sz w:val="18"/>
                      <w:szCs w:val="18"/>
                      <w:lang w:eastAsia="it-IT"/>
                    </w:rPr>
                    <w:t>Italia Meridionale e Insulare</w:t>
                  </w:r>
                </w:p>
              </w:tc>
              <w:tc>
                <w:tcPr>
                  <w:tcW w:w="715" w:type="dxa"/>
                  <w:tcBorders>
                    <w:top w:val="nil"/>
                    <w:left w:val="single" w:sz="8" w:space="0" w:color="auto"/>
                    <w:bottom w:val="nil"/>
                    <w:right w:val="nil"/>
                  </w:tcBorders>
                  <w:shd w:val="clear" w:color="auto" w:fill="auto"/>
                  <w:noWrap/>
                  <w:vAlign w:val="center"/>
                  <w:hideMark/>
                </w:tcPr>
                <w:p w:rsidR="00817B75" w:rsidRPr="00B621AD" w:rsidRDefault="00817B75"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52</w:t>
                  </w:r>
                </w:p>
              </w:tc>
              <w:tc>
                <w:tcPr>
                  <w:tcW w:w="715"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94</w:t>
                  </w:r>
                </w:p>
              </w:tc>
              <w:tc>
                <w:tcPr>
                  <w:tcW w:w="715"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77</w:t>
                  </w:r>
                </w:p>
              </w:tc>
              <w:tc>
                <w:tcPr>
                  <w:tcW w:w="715" w:type="dxa"/>
                  <w:tcBorders>
                    <w:top w:val="nil"/>
                    <w:left w:val="nil"/>
                    <w:bottom w:val="nil"/>
                    <w:right w:val="single" w:sz="8" w:space="0" w:color="auto"/>
                  </w:tcBorders>
                  <w:shd w:val="clear" w:color="auto" w:fill="auto"/>
                  <w:noWrap/>
                  <w:vAlign w:val="center"/>
                  <w:hideMark/>
                </w:tcPr>
                <w:p w:rsidR="00817B75" w:rsidRPr="00817B75" w:rsidRDefault="00817B75" w:rsidP="00817B75">
                  <w:pPr>
                    <w:spacing w:after="0" w:line="240" w:lineRule="auto"/>
                    <w:jc w:val="right"/>
                    <w:rPr>
                      <w:rFonts w:ascii="Times" w:eastAsia="Times New Roman" w:hAnsi="Times" w:cs="Times New Roman"/>
                      <w:color w:val="000000"/>
                      <w:sz w:val="16"/>
                      <w:szCs w:val="16"/>
                      <w:lang w:eastAsia="it-IT"/>
                    </w:rPr>
                  </w:pPr>
                  <w:r w:rsidRPr="00817B75">
                    <w:rPr>
                      <w:rFonts w:ascii="Times" w:eastAsia="Times New Roman" w:hAnsi="Times" w:cs="Times New Roman"/>
                      <w:color w:val="000000"/>
                      <w:sz w:val="16"/>
                      <w:szCs w:val="16"/>
                      <w:lang w:eastAsia="it-IT"/>
                    </w:rPr>
                    <w:t>71</w:t>
                  </w:r>
                </w:p>
              </w:tc>
              <w:tc>
                <w:tcPr>
                  <w:tcW w:w="716" w:type="dxa"/>
                  <w:tcBorders>
                    <w:top w:val="nil"/>
                    <w:left w:val="nil"/>
                    <w:bottom w:val="nil"/>
                    <w:right w:val="nil"/>
                  </w:tcBorders>
                  <w:shd w:val="clear" w:color="auto" w:fill="auto"/>
                  <w:noWrap/>
                  <w:vAlign w:val="center"/>
                  <w:hideMark/>
                </w:tcPr>
                <w:p w:rsidR="00817B75" w:rsidRPr="00817B75" w:rsidRDefault="00817B75" w:rsidP="00817B75">
                  <w:pPr>
                    <w:spacing w:after="0" w:line="240" w:lineRule="auto"/>
                    <w:jc w:val="right"/>
                    <w:rPr>
                      <w:rFonts w:ascii="Times" w:eastAsia="Times New Roman" w:hAnsi="Times" w:cs="Times New Roman"/>
                      <w:color w:val="000000"/>
                      <w:sz w:val="16"/>
                      <w:szCs w:val="16"/>
                      <w:lang w:eastAsia="it-IT"/>
                    </w:rPr>
                  </w:pPr>
                  <w:r w:rsidRPr="00817B75">
                    <w:rPr>
                      <w:rFonts w:ascii="Times" w:eastAsia="Times New Roman" w:hAnsi="Times" w:cs="Times New Roman"/>
                      <w:color w:val="000000"/>
                      <w:sz w:val="16"/>
                      <w:szCs w:val="16"/>
                      <w:lang w:eastAsia="it-IT"/>
                    </w:rPr>
                    <w:t>35</w:t>
                  </w:r>
                </w:p>
              </w:tc>
              <w:tc>
                <w:tcPr>
                  <w:tcW w:w="716" w:type="dxa"/>
                  <w:tcBorders>
                    <w:top w:val="nil"/>
                    <w:left w:val="nil"/>
                    <w:bottom w:val="nil"/>
                    <w:right w:val="nil"/>
                  </w:tcBorders>
                  <w:shd w:val="clear" w:color="auto" w:fill="auto"/>
                  <w:noWrap/>
                  <w:vAlign w:val="center"/>
                  <w:hideMark/>
                </w:tcPr>
                <w:p w:rsidR="00817B75" w:rsidRPr="00817B75" w:rsidRDefault="00817B75" w:rsidP="00817B75">
                  <w:pPr>
                    <w:spacing w:after="0" w:line="240" w:lineRule="auto"/>
                    <w:jc w:val="right"/>
                    <w:rPr>
                      <w:rFonts w:ascii="Times" w:eastAsia="Times New Roman" w:hAnsi="Times" w:cs="Times New Roman"/>
                      <w:color w:val="000000"/>
                      <w:sz w:val="16"/>
                      <w:szCs w:val="16"/>
                      <w:lang w:eastAsia="it-IT"/>
                    </w:rPr>
                  </w:pPr>
                  <w:r w:rsidRPr="00817B75">
                    <w:rPr>
                      <w:rFonts w:ascii="Times" w:eastAsia="Times New Roman" w:hAnsi="Times" w:cs="Times New Roman"/>
                      <w:color w:val="000000"/>
                      <w:sz w:val="16"/>
                      <w:szCs w:val="16"/>
                      <w:lang w:eastAsia="it-IT"/>
                    </w:rPr>
                    <w:t>111</w:t>
                  </w:r>
                </w:p>
              </w:tc>
              <w:tc>
                <w:tcPr>
                  <w:tcW w:w="716" w:type="dxa"/>
                  <w:tcBorders>
                    <w:top w:val="nil"/>
                    <w:left w:val="nil"/>
                    <w:bottom w:val="nil"/>
                    <w:right w:val="nil"/>
                  </w:tcBorders>
                  <w:shd w:val="clear" w:color="auto" w:fill="auto"/>
                  <w:noWrap/>
                  <w:vAlign w:val="center"/>
                  <w:hideMark/>
                </w:tcPr>
                <w:p w:rsidR="00817B75" w:rsidRPr="00817B75" w:rsidRDefault="00817B75" w:rsidP="00817B75">
                  <w:pPr>
                    <w:spacing w:after="0" w:line="240" w:lineRule="auto"/>
                    <w:jc w:val="right"/>
                    <w:rPr>
                      <w:rFonts w:ascii="Times" w:eastAsia="Times New Roman" w:hAnsi="Times" w:cs="Times New Roman"/>
                      <w:color w:val="000000"/>
                      <w:sz w:val="16"/>
                      <w:szCs w:val="16"/>
                      <w:lang w:eastAsia="it-IT"/>
                    </w:rPr>
                  </w:pPr>
                  <w:r w:rsidRPr="00817B75">
                    <w:rPr>
                      <w:rFonts w:ascii="Times" w:eastAsia="Times New Roman" w:hAnsi="Times" w:cs="Times New Roman"/>
                      <w:color w:val="000000"/>
                      <w:sz w:val="16"/>
                      <w:szCs w:val="16"/>
                      <w:lang w:eastAsia="it-IT"/>
                    </w:rPr>
                    <w:t>77</w:t>
                  </w:r>
                </w:p>
              </w:tc>
              <w:tc>
                <w:tcPr>
                  <w:tcW w:w="716" w:type="dxa"/>
                  <w:tcBorders>
                    <w:top w:val="nil"/>
                    <w:left w:val="nil"/>
                    <w:bottom w:val="nil"/>
                    <w:right w:val="single" w:sz="8" w:space="0" w:color="auto"/>
                  </w:tcBorders>
                  <w:shd w:val="clear" w:color="auto" w:fill="auto"/>
                  <w:noWrap/>
                  <w:vAlign w:val="center"/>
                  <w:hideMark/>
                </w:tcPr>
                <w:p w:rsidR="00817B75" w:rsidRPr="00817B75" w:rsidRDefault="00817B75" w:rsidP="00817B75">
                  <w:pPr>
                    <w:spacing w:after="0" w:line="240" w:lineRule="auto"/>
                    <w:jc w:val="right"/>
                    <w:rPr>
                      <w:rFonts w:ascii="Times" w:eastAsia="Times New Roman" w:hAnsi="Times" w:cs="Times New Roman"/>
                      <w:color w:val="000000"/>
                      <w:sz w:val="16"/>
                      <w:szCs w:val="16"/>
                      <w:lang w:eastAsia="it-IT"/>
                    </w:rPr>
                  </w:pPr>
                  <w:r w:rsidRPr="00817B75">
                    <w:rPr>
                      <w:rFonts w:ascii="Times" w:eastAsia="Times New Roman" w:hAnsi="Times" w:cs="Times New Roman"/>
                      <w:color w:val="000000"/>
                      <w:sz w:val="16"/>
                      <w:szCs w:val="16"/>
                      <w:lang w:eastAsia="it-IT"/>
                    </w:rPr>
                    <w:t>98</w:t>
                  </w:r>
                </w:p>
              </w:tc>
              <w:tc>
                <w:tcPr>
                  <w:tcW w:w="716"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87</w:t>
                  </w:r>
                </w:p>
              </w:tc>
              <w:tc>
                <w:tcPr>
                  <w:tcW w:w="716"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205</w:t>
                  </w:r>
                </w:p>
              </w:tc>
              <w:tc>
                <w:tcPr>
                  <w:tcW w:w="716"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jc w:val="right"/>
                    <w:rPr>
                      <w:rFonts w:ascii="Times" w:eastAsia="Times New Roman" w:hAnsi="Times" w:cs="Times New Roman"/>
                      <w:color w:val="000000"/>
                      <w:sz w:val="16"/>
                      <w:szCs w:val="16"/>
                      <w:lang w:eastAsia="it-IT"/>
                    </w:rPr>
                  </w:pPr>
                  <w:r w:rsidRPr="00B621AD">
                    <w:rPr>
                      <w:rFonts w:ascii="Times" w:eastAsia="Times New Roman" w:hAnsi="Times" w:cs="Times New Roman"/>
                      <w:color w:val="000000"/>
                      <w:sz w:val="16"/>
                      <w:szCs w:val="16"/>
                      <w:lang w:eastAsia="it-IT"/>
                    </w:rPr>
                    <w:t>154</w:t>
                  </w:r>
                </w:p>
              </w:tc>
              <w:tc>
                <w:tcPr>
                  <w:tcW w:w="716" w:type="dxa"/>
                  <w:tcBorders>
                    <w:top w:val="nil"/>
                    <w:left w:val="nil"/>
                    <w:bottom w:val="nil"/>
                    <w:right w:val="single" w:sz="8" w:space="0" w:color="auto"/>
                  </w:tcBorders>
                  <w:shd w:val="clear" w:color="auto" w:fill="auto"/>
                  <w:noWrap/>
                  <w:vAlign w:val="center"/>
                  <w:hideMark/>
                </w:tcPr>
                <w:p w:rsidR="00817B75" w:rsidRPr="001338C6" w:rsidRDefault="00817B75" w:rsidP="001338C6">
                  <w:pPr>
                    <w:spacing w:after="0" w:line="240" w:lineRule="auto"/>
                    <w:jc w:val="center"/>
                    <w:rPr>
                      <w:rFonts w:ascii="Times" w:eastAsia="Times New Roman" w:hAnsi="Times" w:cs="Times New Roman"/>
                      <w:color w:val="000000"/>
                      <w:sz w:val="16"/>
                      <w:szCs w:val="16"/>
                      <w:lang w:eastAsia="it-IT"/>
                    </w:rPr>
                  </w:pPr>
                  <w:r w:rsidRPr="001338C6">
                    <w:rPr>
                      <w:rFonts w:ascii="Times" w:eastAsia="Times New Roman" w:hAnsi="Times" w:cs="Times New Roman"/>
                      <w:color w:val="000000"/>
                      <w:sz w:val="16"/>
                      <w:szCs w:val="16"/>
                      <w:lang w:eastAsia="it-IT"/>
                    </w:rPr>
                    <w:t>169</w:t>
                  </w:r>
                </w:p>
              </w:tc>
            </w:tr>
            <w:tr w:rsidR="00817B75" w:rsidRPr="00B621AD" w:rsidTr="00817B75">
              <w:trPr>
                <w:trHeight w:val="300"/>
              </w:trPr>
              <w:tc>
                <w:tcPr>
                  <w:tcW w:w="1710" w:type="dxa"/>
                  <w:tcBorders>
                    <w:top w:val="nil"/>
                    <w:left w:val="single" w:sz="8" w:space="0" w:color="auto"/>
                    <w:bottom w:val="single" w:sz="8" w:space="0" w:color="auto"/>
                    <w:right w:val="nil"/>
                  </w:tcBorders>
                  <w:shd w:val="clear" w:color="auto" w:fill="auto"/>
                  <w:noWrap/>
                  <w:vAlign w:val="center"/>
                  <w:hideMark/>
                </w:tcPr>
                <w:p w:rsidR="00817B75" w:rsidRPr="00FD058C" w:rsidRDefault="00817B75" w:rsidP="00B621AD">
                  <w:pPr>
                    <w:spacing w:after="0" w:line="240" w:lineRule="auto"/>
                    <w:rPr>
                      <w:rFonts w:ascii="Times" w:eastAsia="Times New Roman" w:hAnsi="Times" w:cs="Times New Roman"/>
                      <w:b/>
                      <w:bCs/>
                      <w:color w:val="000000"/>
                      <w:sz w:val="18"/>
                      <w:szCs w:val="18"/>
                      <w:lang w:eastAsia="it-IT"/>
                    </w:rPr>
                  </w:pPr>
                  <w:r w:rsidRPr="00FD058C">
                    <w:rPr>
                      <w:rFonts w:ascii="Times" w:eastAsia="Times New Roman" w:hAnsi="Times" w:cs="Times New Roman"/>
                      <w:b/>
                      <w:bCs/>
                      <w:color w:val="000000"/>
                      <w:sz w:val="18"/>
                      <w:szCs w:val="18"/>
                      <w:lang w:eastAsia="it-IT"/>
                    </w:rPr>
                    <w:t>Italia</w:t>
                  </w:r>
                </w:p>
              </w:tc>
              <w:tc>
                <w:tcPr>
                  <w:tcW w:w="715" w:type="dxa"/>
                  <w:tcBorders>
                    <w:top w:val="nil"/>
                    <w:left w:val="single" w:sz="8" w:space="0" w:color="auto"/>
                    <w:bottom w:val="single" w:sz="8" w:space="0" w:color="auto"/>
                    <w:right w:val="nil"/>
                  </w:tcBorders>
                  <w:shd w:val="clear" w:color="auto" w:fill="auto"/>
                  <w:noWrap/>
                  <w:vAlign w:val="center"/>
                  <w:hideMark/>
                </w:tcPr>
                <w:p w:rsidR="00817B75" w:rsidRPr="00B621AD" w:rsidRDefault="00817B75" w:rsidP="00B621AD">
                  <w:pPr>
                    <w:spacing w:after="0" w:line="240" w:lineRule="auto"/>
                    <w:jc w:val="right"/>
                    <w:rPr>
                      <w:rFonts w:ascii="Times" w:eastAsia="Times New Roman" w:hAnsi="Times" w:cs="Times New Roman"/>
                      <w:b/>
                      <w:bCs/>
                      <w:color w:val="000000"/>
                      <w:sz w:val="16"/>
                      <w:szCs w:val="16"/>
                      <w:lang w:eastAsia="it-IT"/>
                    </w:rPr>
                  </w:pPr>
                  <w:r w:rsidRPr="00B621AD">
                    <w:rPr>
                      <w:rFonts w:ascii="Times" w:eastAsia="Times New Roman" w:hAnsi="Times" w:cs="Times New Roman"/>
                      <w:b/>
                      <w:bCs/>
                      <w:color w:val="000000"/>
                      <w:sz w:val="16"/>
                      <w:szCs w:val="16"/>
                      <w:lang w:eastAsia="it-IT"/>
                    </w:rPr>
                    <w:t>263</w:t>
                  </w:r>
                </w:p>
              </w:tc>
              <w:tc>
                <w:tcPr>
                  <w:tcW w:w="715" w:type="dxa"/>
                  <w:tcBorders>
                    <w:top w:val="nil"/>
                    <w:left w:val="nil"/>
                    <w:bottom w:val="single" w:sz="8" w:space="0" w:color="auto"/>
                    <w:right w:val="nil"/>
                  </w:tcBorders>
                  <w:shd w:val="clear" w:color="auto" w:fill="auto"/>
                  <w:noWrap/>
                  <w:vAlign w:val="center"/>
                  <w:hideMark/>
                </w:tcPr>
                <w:p w:rsidR="00817B75" w:rsidRPr="00B621AD" w:rsidRDefault="00817B75" w:rsidP="00B621AD">
                  <w:pPr>
                    <w:spacing w:after="0" w:line="240" w:lineRule="auto"/>
                    <w:jc w:val="right"/>
                    <w:rPr>
                      <w:rFonts w:ascii="Times" w:eastAsia="Times New Roman" w:hAnsi="Times" w:cs="Times New Roman"/>
                      <w:b/>
                      <w:bCs/>
                      <w:color w:val="000000"/>
                      <w:sz w:val="16"/>
                      <w:szCs w:val="16"/>
                      <w:lang w:eastAsia="it-IT"/>
                    </w:rPr>
                  </w:pPr>
                  <w:r w:rsidRPr="00B621AD">
                    <w:rPr>
                      <w:rFonts w:ascii="Times" w:eastAsia="Times New Roman" w:hAnsi="Times" w:cs="Times New Roman"/>
                      <w:b/>
                      <w:bCs/>
                      <w:color w:val="000000"/>
                      <w:sz w:val="16"/>
                      <w:szCs w:val="16"/>
                      <w:lang w:eastAsia="it-IT"/>
                    </w:rPr>
                    <w:t>381</w:t>
                  </w:r>
                </w:p>
              </w:tc>
              <w:tc>
                <w:tcPr>
                  <w:tcW w:w="715" w:type="dxa"/>
                  <w:tcBorders>
                    <w:top w:val="nil"/>
                    <w:left w:val="nil"/>
                    <w:bottom w:val="single" w:sz="8" w:space="0" w:color="auto"/>
                    <w:right w:val="nil"/>
                  </w:tcBorders>
                  <w:shd w:val="clear" w:color="auto" w:fill="auto"/>
                  <w:noWrap/>
                  <w:vAlign w:val="center"/>
                  <w:hideMark/>
                </w:tcPr>
                <w:p w:rsidR="00817B75" w:rsidRPr="00B621AD" w:rsidRDefault="00817B75" w:rsidP="00B621AD">
                  <w:pPr>
                    <w:spacing w:after="0" w:line="240" w:lineRule="auto"/>
                    <w:jc w:val="right"/>
                    <w:rPr>
                      <w:rFonts w:ascii="Times" w:eastAsia="Times New Roman" w:hAnsi="Times" w:cs="Times New Roman"/>
                      <w:b/>
                      <w:bCs/>
                      <w:color w:val="000000"/>
                      <w:sz w:val="16"/>
                      <w:szCs w:val="16"/>
                      <w:lang w:eastAsia="it-IT"/>
                    </w:rPr>
                  </w:pPr>
                  <w:r w:rsidRPr="00B621AD">
                    <w:rPr>
                      <w:rFonts w:ascii="Times" w:eastAsia="Times New Roman" w:hAnsi="Times" w:cs="Times New Roman"/>
                      <w:b/>
                      <w:bCs/>
                      <w:color w:val="000000"/>
                      <w:sz w:val="16"/>
                      <w:szCs w:val="16"/>
                      <w:lang w:eastAsia="it-IT"/>
                    </w:rPr>
                    <w:t>311</w:t>
                  </w:r>
                </w:p>
              </w:tc>
              <w:tc>
                <w:tcPr>
                  <w:tcW w:w="715" w:type="dxa"/>
                  <w:tcBorders>
                    <w:top w:val="nil"/>
                    <w:left w:val="nil"/>
                    <w:bottom w:val="single" w:sz="8" w:space="0" w:color="auto"/>
                    <w:right w:val="single" w:sz="8" w:space="0" w:color="auto"/>
                  </w:tcBorders>
                  <w:shd w:val="clear" w:color="auto" w:fill="auto"/>
                  <w:noWrap/>
                  <w:vAlign w:val="center"/>
                  <w:hideMark/>
                </w:tcPr>
                <w:p w:rsidR="00817B75" w:rsidRPr="00817B75" w:rsidRDefault="00817B75" w:rsidP="00817B75">
                  <w:pPr>
                    <w:spacing w:after="0" w:line="240" w:lineRule="auto"/>
                    <w:jc w:val="right"/>
                    <w:rPr>
                      <w:rFonts w:ascii="Times" w:eastAsia="Times New Roman" w:hAnsi="Times" w:cs="Times New Roman"/>
                      <w:b/>
                      <w:bCs/>
                      <w:color w:val="000000"/>
                      <w:sz w:val="16"/>
                      <w:szCs w:val="16"/>
                      <w:lang w:eastAsia="it-IT"/>
                    </w:rPr>
                  </w:pPr>
                  <w:r w:rsidRPr="00817B75">
                    <w:rPr>
                      <w:rFonts w:ascii="Times" w:eastAsia="Times New Roman" w:hAnsi="Times" w:cs="Times New Roman"/>
                      <w:b/>
                      <w:bCs/>
                      <w:color w:val="000000"/>
                      <w:sz w:val="16"/>
                      <w:szCs w:val="16"/>
                      <w:lang w:eastAsia="it-IT"/>
                    </w:rPr>
                    <w:t>315</w:t>
                  </w:r>
                </w:p>
              </w:tc>
              <w:tc>
                <w:tcPr>
                  <w:tcW w:w="716" w:type="dxa"/>
                  <w:tcBorders>
                    <w:top w:val="nil"/>
                    <w:left w:val="nil"/>
                    <w:bottom w:val="single" w:sz="8" w:space="0" w:color="auto"/>
                    <w:right w:val="nil"/>
                  </w:tcBorders>
                  <w:shd w:val="clear" w:color="auto" w:fill="auto"/>
                  <w:noWrap/>
                  <w:vAlign w:val="center"/>
                  <w:hideMark/>
                </w:tcPr>
                <w:p w:rsidR="00817B75" w:rsidRPr="00817B75" w:rsidRDefault="00817B75" w:rsidP="00817B75">
                  <w:pPr>
                    <w:spacing w:after="0" w:line="240" w:lineRule="auto"/>
                    <w:jc w:val="right"/>
                    <w:rPr>
                      <w:rFonts w:ascii="Times" w:eastAsia="Times New Roman" w:hAnsi="Times" w:cs="Times New Roman"/>
                      <w:b/>
                      <w:bCs/>
                      <w:color w:val="000000"/>
                      <w:sz w:val="16"/>
                      <w:szCs w:val="16"/>
                      <w:lang w:eastAsia="it-IT"/>
                    </w:rPr>
                  </w:pPr>
                  <w:r w:rsidRPr="00817B75">
                    <w:rPr>
                      <w:rFonts w:ascii="Times" w:eastAsia="Times New Roman" w:hAnsi="Times" w:cs="Times New Roman"/>
                      <w:b/>
                      <w:bCs/>
                      <w:color w:val="000000"/>
                      <w:sz w:val="16"/>
                      <w:szCs w:val="16"/>
                      <w:lang w:eastAsia="it-IT"/>
                    </w:rPr>
                    <w:t>148</w:t>
                  </w:r>
                </w:p>
              </w:tc>
              <w:tc>
                <w:tcPr>
                  <w:tcW w:w="716" w:type="dxa"/>
                  <w:tcBorders>
                    <w:top w:val="nil"/>
                    <w:left w:val="nil"/>
                    <w:bottom w:val="single" w:sz="8" w:space="0" w:color="auto"/>
                    <w:right w:val="nil"/>
                  </w:tcBorders>
                  <w:shd w:val="clear" w:color="auto" w:fill="auto"/>
                  <w:noWrap/>
                  <w:vAlign w:val="center"/>
                  <w:hideMark/>
                </w:tcPr>
                <w:p w:rsidR="00817B75" w:rsidRPr="00817B75" w:rsidRDefault="00817B75" w:rsidP="00817B75">
                  <w:pPr>
                    <w:spacing w:after="0" w:line="240" w:lineRule="auto"/>
                    <w:jc w:val="right"/>
                    <w:rPr>
                      <w:rFonts w:ascii="Times" w:eastAsia="Times New Roman" w:hAnsi="Times" w:cs="Times New Roman"/>
                      <w:b/>
                      <w:bCs/>
                      <w:color w:val="000000"/>
                      <w:sz w:val="16"/>
                      <w:szCs w:val="16"/>
                      <w:lang w:eastAsia="it-IT"/>
                    </w:rPr>
                  </w:pPr>
                  <w:r w:rsidRPr="00817B75">
                    <w:rPr>
                      <w:rFonts w:ascii="Times" w:eastAsia="Times New Roman" w:hAnsi="Times" w:cs="Times New Roman"/>
                      <w:b/>
                      <w:bCs/>
                      <w:color w:val="000000"/>
                      <w:sz w:val="16"/>
                      <w:szCs w:val="16"/>
                      <w:lang w:eastAsia="it-IT"/>
                    </w:rPr>
                    <w:t>435</w:t>
                  </w:r>
                </w:p>
              </w:tc>
              <w:tc>
                <w:tcPr>
                  <w:tcW w:w="716" w:type="dxa"/>
                  <w:tcBorders>
                    <w:top w:val="nil"/>
                    <w:left w:val="nil"/>
                    <w:bottom w:val="single" w:sz="8" w:space="0" w:color="auto"/>
                    <w:right w:val="nil"/>
                  </w:tcBorders>
                  <w:shd w:val="clear" w:color="auto" w:fill="auto"/>
                  <w:noWrap/>
                  <w:vAlign w:val="center"/>
                  <w:hideMark/>
                </w:tcPr>
                <w:p w:rsidR="00817B75" w:rsidRPr="00817B75" w:rsidRDefault="00817B75" w:rsidP="00817B75">
                  <w:pPr>
                    <w:spacing w:after="0" w:line="240" w:lineRule="auto"/>
                    <w:jc w:val="right"/>
                    <w:rPr>
                      <w:rFonts w:ascii="Times" w:eastAsia="Times New Roman" w:hAnsi="Times" w:cs="Times New Roman"/>
                      <w:b/>
                      <w:bCs/>
                      <w:color w:val="000000"/>
                      <w:sz w:val="16"/>
                      <w:szCs w:val="16"/>
                      <w:lang w:eastAsia="it-IT"/>
                    </w:rPr>
                  </w:pPr>
                  <w:r w:rsidRPr="00817B75">
                    <w:rPr>
                      <w:rFonts w:ascii="Times" w:eastAsia="Times New Roman" w:hAnsi="Times" w:cs="Times New Roman"/>
                      <w:b/>
                      <w:bCs/>
                      <w:color w:val="000000"/>
                      <w:sz w:val="16"/>
                      <w:szCs w:val="16"/>
                      <w:lang w:eastAsia="it-IT"/>
                    </w:rPr>
                    <w:t>303</w:t>
                  </w:r>
                </w:p>
              </w:tc>
              <w:tc>
                <w:tcPr>
                  <w:tcW w:w="716" w:type="dxa"/>
                  <w:tcBorders>
                    <w:top w:val="nil"/>
                    <w:left w:val="nil"/>
                    <w:bottom w:val="single" w:sz="8" w:space="0" w:color="auto"/>
                    <w:right w:val="single" w:sz="8" w:space="0" w:color="auto"/>
                  </w:tcBorders>
                  <w:shd w:val="clear" w:color="auto" w:fill="auto"/>
                  <w:noWrap/>
                  <w:vAlign w:val="center"/>
                  <w:hideMark/>
                </w:tcPr>
                <w:p w:rsidR="00817B75" w:rsidRPr="00817B75" w:rsidRDefault="00817B75" w:rsidP="00817B75">
                  <w:pPr>
                    <w:spacing w:after="0" w:line="240" w:lineRule="auto"/>
                    <w:jc w:val="right"/>
                    <w:rPr>
                      <w:rFonts w:ascii="Times" w:eastAsia="Times New Roman" w:hAnsi="Times" w:cs="Times New Roman"/>
                      <w:b/>
                      <w:bCs/>
                      <w:color w:val="000000"/>
                      <w:sz w:val="16"/>
                      <w:szCs w:val="16"/>
                      <w:lang w:eastAsia="it-IT"/>
                    </w:rPr>
                  </w:pPr>
                  <w:r w:rsidRPr="00817B75">
                    <w:rPr>
                      <w:rFonts w:ascii="Times" w:eastAsia="Times New Roman" w:hAnsi="Times" w:cs="Times New Roman"/>
                      <w:b/>
                      <w:bCs/>
                      <w:color w:val="000000"/>
                      <w:sz w:val="16"/>
                      <w:szCs w:val="16"/>
                      <w:lang w:eastAsia="it-IT"/>
                    </w:rPr>
                    <w:t>329</w:t>
                  </w:r>
                </w:p>
              </w:tc>
              <w:tc>
                <w:tcPr>
                  <w:tcW w:w="716" w:type="dxa"/>
                  <w:tcBorders>
                    <w:top w:val="nil"/>
                    <w:left w:val="nil"/>
                    <w:bottom w:val="single" w:sz="8" w:space="0" w:color="auto"/>
                    <w:right w:val="nil"/>
                  </w:tcBorders>
                  <w:shd w:val="clear" w:color="auto" w:fill="auto"/>
                  <w:noWrap/>
                  <w:vAlign w:val="center"/>
                  <w:hideMark/>
                </w:tcPr>
                <w:p w:rsidR="00817B75" w:rsidRPr="00B621AD" w:rsidRDefault="00817B75" w:rsidP="00B621AD">
                  <w:pPr>
                    <w:spacing w:after="0" w:line="240" w:lineRule="auto"/>
                    <w:jc w:val="right"/>
                    <w:rPr>
                      <w:rFonts w:ascii="Times" w:eastAsia="Times New Roman" w:hAnsi="Times" w:cs="Times New Roman"/>
                      <w:b/>
                      <w:bCs/>
                      <w:color w:val="000000"/>
                      <w:sz w:val="16"/>
                      <w:szCs w:val="16"/>
                      <w:lang w:eastAsia="it-IT"/>
                    </w:rPr>
                  </w:pPr>
                  <w:r w:rsidRPr="00B621AD">
                    <w:rPr>
                      <w:rFonts w:ascii="Times" w:eastAsia="Times New Roman" w:hAnsi="Times" w:cs="Times New Roman"/>
                      <w:b/>
                      <w:bCs/>
                      <w:color w:val="000000"/>
                      <w:sz w:val="16"/>
                      <w:szCs w:val="16"/>
                      <w:lang w:eastAsia="it-IT"/>
                    </w:rPr>
                    <w:t>411</w:t>
                  </w:r>
                </w:p>
              </w:tc>
              <w:tc>
                <w:tcPr>
                  <w:tcW w:w="716" w:type="dxa"/>
                  <w:tcBorders>
                    <w:top w:val="nil"/>
                    <w:left w:val="nil"/>
                    <w:bottom w:val="single" w:sz="8" w:space="0" w:color="auto"/>
                    <w:right w:val="nil"/>
                  </w:tcBorders>
                  <w:shd w:val="clear" w:color="auto" w:fill="auto"/>
                  <w:noWrap/>
                  <w:vAlign w:val="center"/>
                  <w:hideMark/>
                </w:tcPr>
                <w:p w:rsidR="00817B75" w:rsidRPr="00B621AD" w:rsidRDefault="00817B75" w:rsidP="00B621AD">
                  <w:pPr>
                    <w:spacing w:after="0" w:line="240" w:lineRule="auto"/>
                    <w:jc w:val="right"/>
                    <w:rPr>
                      <w:rFonts w:ascii="Times" w:eastAsia="Times New Roman" w:hAnsi="Times" w:cs="Times New Roman"/>
                      <w:b/>
                      <w:bCs/>
                      <w:color w:val="000000"/>
                      <w:sz w:val="16"/>
                      <w:szCs w:val="16"/>
                      <w:lang w:eastAsia="it-IT"/>
                    </w:rPr>
                  </w:pPr>
                  <w:r w:rsidRPr="00B621AD">
                    <w:rPr>
                      <w:rFonts w:ascii="Times" w:eastAsia="Times New Roman" w:hAnsi="Times" w:cs="Times New Roman"/>
                      <w:b/>
                      <w:bCs/>
                      <w:color w:val="000000"/>
                      <w:sz w:val="16"/>
                      <w:szCs w:val="16"/>
                      <w:lang w:eastAsia="it-IT"/>
                    </w:rPr>
                    <w:t>816</w:t>
                  </w:r>
                </w:p>
              </w:tc>
              <w:tc>
                <w:tcPr>
                  <w:tcW w:w="716" w:type="dxa"/>
                  <w:tcBorders>
                    <w:top w:val="nil"/>
                    <w:left w:val="nil"/>
                    <w:bottom w:val="single" w:sz="8" w:space="0" w:color="auto"/>
                    <w:right w:val="nil"/>
                  </w:tcBorders>
                  <w:shd w:val="clear" w:color="auto" w:fill="auto"/>
                  <w:noWrap/>
                  <w:vAlign w:val="center"/>
                  <w:hideMark/>
                </w:tcPr>
                <w:p w:rsidR="00817B75" w:rsidRPr="00B621AD" w:rsidRDefault="00817B75" w:rsidP="00B621AD">
                  <w:pPr>
                    <w:spacing w:after="0" w:line="240" w:lineRule="auto"/>
                    <w:jc w:val="right"/>
                    <w:rPr>
                      <w:rFonts w:ascii="Times" w:eastAsia="Times New Roman" w:hAnsi="Times" w:cs="Times New Roman"/>
                      <w:b/>
                      <w:bCs/>
                      <w:color w:val="000000"/>
                      <w:sz w:val="16"/>
                      <w:szCs w:val="16"/>
                      <w:lang w:eastAsia="it-IT"/>
                    </w:rPr>
                  </w:pPr>
                  <w:r w:rsidRPr="00B621AD">
                    <w:rPr>
                      <w:rFonts w:ascii="Times" w:eastAsia="Times New Roman" w:hAnsi="Times" w:cs="Times New Roman"/>
                      <w:b/>
                      <w:bCs/>
                      <w:color w:val="000000"/>
                      <w:sz w:val="16"/>
                      <w:szCs w:val="16"/>
                      <w:lang w:eastAsia="it-IT"/>
                    </w:rPr>
                    <w:t>614</w:t>
                  </w:r>
                </w:p>
              </w:tc>
              <w:tc>
                <w:tcPr>
                  <w:tcW w:w="716" w:type="dxa"/>
                  <w:tcBorders>
                    <w:top w:val="nil"/>
                    <w:left w:val="nil"/>
                    <w:bottom w:val="single" w:sz="8" w:space="0" w:color="auto"/>
                    <w:right w:val="single" w:sz="8" w:space="0" w:color="auto"/>
                  </w:tcBorders>
                  <w:shd w:val="clear" w:color="auto" w:fill="auto"/>
                  <w:noWrap/>
                  <w:vAlign w:val="center"/>
                  <w:hideMark/>
                </w:tcPr>
                <w:p w:rsidR="00817B75" w:rsidRPr="001338C6" w:rsidRDefault="00817B75" w:rsidP="001338C6">
                  <w:pPr>
                    <w:spacing w:after="0" w:line="240" w:lineRule="auto"/>
                    <w:jc w:val="center"/>
                    <w:rPr>
                      <w:rFonts w:ascii="Times" w:eastAsia="Times New Roman" w:hAnsi="Times" w:cs="Times New Roman"/>
                      <w:b/>
                      <w:color w:val="000000"/>
                      <w:sz w:val="16"/>
                      <w:szCs w:val="16"/>
                      <w:lang w:eastAsia="it-IT"/>
                    </w:rPr>
                  </w:pPr>
                  <w:r w:rsidRPr="001338C6">
                    <w:rPr>
                      <w:rFonts w:ascii="Times" w:eastAsia="Times New Roman" w:hAnsi="Times" w:cs="Times New Roman"/>
                      <w:b/>
                      <w:color w:val="000000"/>
                      <w:sz w:val="16"/>
                      <w:szCs w:val="16"/>
                      <w:lang w:eastAsia="it-IT"/>
                    </w:rPr>
                    <w:t>644</w:t>
                  </w:r>
                </w:p>
              </w:tc>
            </w:tr>
            <w:tr w:rsidR="00817B75" w:rsidRPr="00B621AD" w:rsidTr="001338C6">
              <w:trPr>
                <w:trHeight w:val="102"/>
              </w:trPr>
              <w:tc>
                <w:tcPr>
                  <w:tcW w:w="1710"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817B75" w:rsidRPr="00B621AD" w:rsidRDefault="00817B75" w:rsidP="00B621AD">
                  <w:pPr>
                    <w:spacing w:after="0" w:line="240" w:lineRule="auto"/>
                    <w:rPr>
                      <w:rFonts w:ascii="Calibri" w:eastAsia="Times New Roman" w:hAnsi="Calibri" w:cs="Times New Roman"/>
                      <w:color w:val="000000"/>
                      <w:lang w:eastAsia="it-IT"/>
                    </w:rPr>
                  </w:pPr>
                </w:p>
              </w:tc>
            </w:tr>
          </w:tbl>
          <w:p w:rsidR="00B621AD" w:rsidRDefault="00B621AD" w:rsidP="00B621AD">
            <w:pPr>
              <w:rPr>
                <w:rFonts w:ascii="Times New Roman" w:eastAsia="Times New Roman" w:hAnsi="Times New Roman" w:cs="Times New Roman"/>
                <w:b/>
                <w:bCs/>
                <w:i/>
                <w:iCs/>
                <w:color w:val="000000"/>
                <w:sz w:val="24"/>
                <w:szCs w:val="24"/>
                <w:lang w:eastAsia="it-IT"/>
              </w:rPr>
            </w:pPr>
          </w:p>
          <w:p w:rsidR="007903D7" w:rsidRDefault="007903D7" w:rsidP="00B621AD">
            <w:pPr>
              <w:rPr>
                <w:rFonts w:ascii="Times New Roman" w:eastAsia="Times New Roman" w:hAnsi="Times New Roman" w:cs="Times New Roman"/>
                <w:b/>
                <w:bCs/>
                <w:i/>
                <w:iCs/>
                <w:color w:val="000000"/>
                <w:sz w:val="24"/>
                <w:szCs w:val="24"/>
                <w:lang w:eastAsia="it-IT"/>
              </w:rPr>
            </w:pPr>
          </w:p>
          <w:p w:rsidR="007903D7" w:rsidRDefault="007903D7" w:rsidP="00B621AD">
            <w:pPr>
              <w:rPr>
                <w:rFonts w:ascii="Times New Roman" w:eastAsia="Times New Roman" w:hAnsi="Times New Roman" w:cs="Times New Roman"/>
                <w:b/>
                <w:bCs/>
                <w:i/>
                <w:iCs/>
                <w:color w:val="000000"/>
                <w:sz w:val="24"/>
                <w:szCs w:val="24"/>
                <w:lang w:eastAsia="it-IT"/>
              </w:rPr>
            </w:pPr>
          </w:p>
          <w:p w:rsidR="007903D7" w:rsidRDefault="007903D7" w:rsidP="00B621AD">
            <w:pPr>
              <w:rPr>
                <w:rFonts w:ascii="Times New Roman" w:eastAsia="Times New Roman" w:hAnsi="Times New Roman" w:cs="Times New Roman"/>
                <w:b/>
                <w:bCs/>
                <w:i/>
                <w:iCs/>
                <w:color w:val="000000"/>
                <w:sz w:val="24"/>
                <w:szCs w:val="24"/>
                <w:lang w:eastAsia="it-IT"/>
              </w:rPr>
            </w:pPr>
          </w:p>
          <w:p w:rsidR="007903D7" w:rsidRDefault="007903D7" w:rsidP="00B621AD">
            <w:pPr>
              <w:rPr>
                <w:rFonts w:ascii="Times New Roman" w:eastAsia="Times New Roman" w:hAnsi="Times New Roman" w:cs="Times New Roman"/>
                <w:b/>
                <w:bCs/>
                <w:i/>
                <w:iCs/>
                <w:color w:val="000000"/>
                <w:sz w:val="24"/>
                <w:szCs w:val="24"/>
                <w:lang w:eastAsia="it-IT"/>
              </w:rPr>
            </w:pPr>
          </w:p>
          <w:p w:rsidR="007903D7" w:rsidRDefault="007903D7" w:rsidP="00B621AD">
            <w:pPr>
              <w:rPr>
                <w:rFonts w:ascii="Times New Roman" w:eastAsia="Times New Roman" w:hAnsi="Times New Roman" w:cs="Times New Roman"/>
                <w:b/>
                <w:bCs/>
                <w:i/>
                <w:iCs/>
                <w:color w:val="000000"/>
                <w:sz w:val="24"/>
                <w:szCs w:val="24"/>
                <w:lang w:eastAsia="it-IT"/>
              </w:rPr>
            </w:pPr>
          </w:p>
          <w:p w:rsidR="007903D7" w:rsidRDefault="007903D7" w:rsidP="00B621AD">
            <w:pPr>
              <w:rPr>
                <w:rFonts w:ascii="Times New Roman" w:eastAsia="Times New Roman" w:hAnsi="Times New Roman" w:cs="Times New Roman"/>
                <w:b/>
                <w:bCs/>
                <w:i/>
                <w:iCs/>
                <w:color w:val="000000"/>
                <w:sz w:val="24"/>
                <w:szCs w:val="24"/>
                <w:lang w:eastAsia="it-IT"/>
              </w:rPr>
            </w:pPr>
          </w:p>
        </w:tc>
      </w:tr>
    </w:tbl>
    <w:p w:rsidR="00B621AD" w:rsidRDefault="00B621AD" w:rsidP="00B621AD">
      <w:pPr>
        <w:spacing w:after="0" w:line="240" w:lineRule="auto"/>
        <w:ind w:left="2268" w:hanging="2268"/>
        <w:rPr>
          <w:rFonts w:ascii="Times New Roman" w:eastAsia="Times New Roman" w:hAnsi="Times New Roman" w:cs="Times New Roman"/>
          <w:b/>
          <w:bCs/>
          <w:color w:val="000000"/>
          <w:sz w:val="24"/>
          <w:szCs w:val="24"/>
          <w:lang w:eastAsia="it-IT"/>
        </w:rPr>
      </w:pPr>
      <w:r w:rsidRPr="00B621AD">
        <w:rPr>
          <w:rFonts w:ascii="Times New Roman" w:eastAsia="Times New Roman" w:hAnsi="Times New Roman" w:cs="Times New Roman"/>
          <w:b/>
          <w:bCs/>
          <w:i/>
          <w:iCs/>
          <w:color w:val="000000"/>
          <w:sz w:val="24"/>
          <w:szCs w:val="24"/>
          <w:lang w:eastAsia="it-IT"/>
        </w:rPr>
        <w:lastRenderedPageBreak/>
        <w:t xml:space="preserve">Segue: </w:t>
      </w:r>
      <w:r w:rsidRPr="00B621AD">
        <w:rPr>
          <w:rFonts w:ascii="Times New Roman" w:eastAsia="Times New Roman" w:hAnsi="Times New Roman" w:cs="Times New Roman"/>
          <w:b/>
          <w:bCs/>
          <w:color w:val="000000"/>
          <w:sz w:val="24"/>
          <w:szCs w:val="24"/>
          <w:lang w:eastAsia="it-IT"/>
        </w:rPr>
        <w:t xml:space="preserve">Tab. IS.UV.6 - Utenti vulnerabili  -  Utenti su motocicli senza passeggero a bordo </w:t>
      </w:r>
      <w:r w:rsidR="00E85848">
        <w:rPr>
          <w:rFonts w:ascii="Times New Roman" w:eastAsia="Times New Roman" w:hAnsi="Times New Roman" w:cs="Times New Roman"/>
          <w:b/>
          <w:bCs/>
          <w:color w:val="000000"/>
          <w:sz w:val="24"/>
          <w:szCs w:val="24"/>
          <w:lang w:eastAsia="it-IT"/>
        </w:rPr>
        <w:t xml:space="preserve">- Incidenti e morti </w:t>
      </w:r>
      <w:r w:rsidRPr="00B621AD">
        <w:rPr>
          <w:rFonts w:ascii="Times New Roman" w:eastAsia="Times New Roman" w:hAnsi="Times New Roman" w:cs="Times New Roman"/>
          <w:b/>
          <w:bCs/>
          <w:color w:val="000000"/>
          <w:sz w:val="24"/>
          <w:szCs w:val="24"/>
          <w:lang w:eastAsia="it-IT"/>
        </w:rPr>
        <w:t xml:space="preserve"> occorsi entro l'abitato e fuori l'abitato, per Ripartizione Geografica e fascia di età - Anni 2001, 2010, 2014-2015</w:t>
      </w:r>
    </w:p>
    <w:p w:rsidR="00243D75" w:rsidRDefault="00243D75" w:rsidP="00B621AD">
      <w:pPr>
        <w:spacing w:after="0" w:line="240" w:lineRule="auto"/>
        <w:ind w:left="2268" w:hanging="2268"/>
        <w:rPr>
          <w:rFonts w:ascii="Times New Roman" w:eastAsia="Times New Roman" w:hAnsi="Times New Roman" w:cs="Times New Roman"/>
          <w:b/>
          <w:bCs/>
          <w:color w:val="000000"/>
          <w:sz w:val="24"/>
          <w:szCs w:val="24"/>
          <w:lang w:eastAsia="it-IT"/>
        </w:rPr>
      </w:pPr>
    </w:p>
    <w:p w:rsidR="00B621AD" w:rsidRPr="00B621AD" w:rsidRDefault="00B621AD" w:rsidP="00B621AD">
      <w:pPr>
        <w:spacing w:after="0" w:line="240" w:lineRule="auto"/>
        <w:rPr>
          <w:rFonts w:ascii="Times" w:eastAsia="Times New Roman" w:hAnsi="Times" w:cs="Times New Roman"/>
          <w:i/>
          <w:iCs/>
          <w:color w:val="000000"/>
          <w:sz w:val="24"/>
          <w:szCs w:val="24"/>
          <w:lang w:eastAsia="it-IT"/>
        </w:rPr>
      </w:pPr>
      <w:r w:rsidRPr="00B621AD">
        <w:rPr>
          <w:rFonts w:ascii="Times" w:eastAsia="Times New Roman" w:hAnsi="Times" w:cs="Times New Roman"/>
          <w:i/>
          <w:iCs/>
          <w:color w:val="000000"/>
          <w:sz w:val="24"/>
          <w:szCs w:val="24"/>
          <w:lang w:eastAsia="it-IT"/>
        </w:rPr>
        <w:t>C)Utenti morti su motocicli senza passeggero a bordo - Indicatori</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34"/>
      </w:tblGrid>
      <w:tr w:rsidR="00243D75" w:rsidTr="00243D75">
        <w:tc>
          <w:tcPr>
            <w:tcW w:w="10458" w:type="dxa"/>
          </w:tcPr>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18"/>
            </w:tblGrid>
            <w:tr w:rsidR="00DF4CA8" w:rsidTr="007974BF">
              <w:tc>
                <w:tcPr>
                  <w:tcW w:w="10227" w:type="dxa"/>
                </w:tcPr>
                <w:tbl>
                  <w:tblPr>
                    <w:tblW w:w="10082" w:type="dxa"/>
                    <w:tblCellMar>
                      <w:left w:w="70" w:type="dxa"/>
                      <w:right w:w="70" w:type="dxa"/>
                    </w:tblCellMar>
                    <w:tblLook w:val="04A0" w:firstRow="1" w:lastRow="0" w:firstColumn="1" w:lastColumn="0" w:noHBand="0" w:noVBand="1"/>
                  </w:tblPr>
                  <w:tblGrid>
                    <w:gridCol w:w="1670"/>
                    <w:gridCol w:w="701"/>
                    <w:gridCol w:w="701"/>
                    <w:gridCol w:w="701"/>
                    <w:gridCol w:w="701"/>
                    <w:gridCol w:w="701"/>
                    <w:gridCol w:w="701"/>
                    <w:gridCol w:w="701"/>
                    <w:gridCol w:w="701"/>
                    <w:gridCol w:w="701"/>
                    <w:gridCol w:w="701"/>
                    <w:gridCol w:w="701"/>
                    <w:gridCol w:w="701"/>
                  </w:tblGrid>
                  <w:tr w:rsidR="00DF4CA8" w:rsidRPr="00DF4CA8" w:rsidTr="001338C6">
                    <w:trPr>
                      <w:trHeight w:val="405"/>
                    </w:trPr>
                    <w:tc>
                      <w:tcPr>
                        <w:tcW w:w="167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F4CA8" w:rsidRPr="00EA5729" w:rsidRDefault="00DF4CA8" w:rsidP="00AE448B">
                        <w:pPr>
                          <w:spacing w:after="0" w:line="240" w:lineRule="auto"/>
                          <w:jc w:val="center"/>
                          <w:rPr>
                            <w:rFonts w:ascii="Times New Roman" w:eastAsia="Times New Roman" w:hAnsi="Times New Roman" w:cs="Times New Roman"/>
                            <w:b/>
                            <w:bCs/>
                            <w:color w:val="000000"/>
                            <w:sz w:val="18"/>
                            <w:szCs w:val="18"/>
                            <w:lang w:eastAsia="it-IT"/>
                          </w:rPr>
                        </w:pPr>
                        <w:r w:rsidRPr="00EA5729">
                          <w:rPr>
                            <w:rFonts w:ascii="Times New Roman" w:eastAsia="Times New Roman" w:hAnsi="Times New Roman" w:cs="Times New Roman"/>
                            <w:b/>
                            <w:bCs/>
                            <w:color w:val="000000"/>
                            <w:sz w:val="18"/>
                            <w:szCs w:val="18"/>
                            <w:lang w:eastAsia="it-IT"/>
                          </w:rPr>
                          <w:t xml:space="preserve">Indice generico di mortalità degli utenti su motocicli a solo (calcolato sul totale di incidenti stradali </w:t>
                        </w:r>
                        <w:r w:rsidR="00AE448B" w:rsidRPr="00EA5729">
                          <w:rPr>
                            <w:rFonts w:ascii="Times New Roman" w:eastAsia="Times New Roman" w:hAnsi="Times New Roman" w:cs="Times New Roman"/>
                            <w:b/>
                            <w:bCs/>
                            <w:color w:val="000000"/>
                            <w:sz w:val="18"/>
                            <w:szCs w:val="18"/>
                            <w:lang w:eastAsia="it-IT"/>
                          </w:rPr>
                          <w:t>su</w:t>
                        </w:r>
                        <w:r w:rsidRPr="00EA5729">
                          <w:rPr>
                            <w:rFonts w:ascii="Times New Roman" w:eastAsia="Times New Roman" w:hAnsi="Times New Roman" w:cs="Times New Roman"/>
                            <w:b/>
                            <w:bCs/>
                            <w:color w:val="000000"/>
                            <w:sz w:val="18"/>
                            <w:szCs w:val="18"/>
                            <w:lang w:eastAsia="it-IT"/>
                          </w:rPr>
                          <w:t xml:space="preserve"> motocicli a solo)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DF4CA8" w:rsidRPr="00DF4CA8" w:rsidRDefault="00DF4CA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Entro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DF4CA8" w:rsidRPr="00DF4CA8" w:rsidRDefault="00DF4CA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Fuori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DF4CA8" w:rsidRPr="00DF4CA8" w:rsidRDefault="00DF4CA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Entro e fuori l'abitato</w:t>
                        </w:r>
                      </w:p>
                    </w:tc>
                  </w:tr>
                  <w:tr w:rsidR="00DF4CA8" w:rsidRPr="00DF4CA8" w:rsidTr="001338C6">
                    <w:trPr>
                      <w:trHeight w:val="495"/>
                    </w:trPr>
                    <w:tc>
                      <w:tcPr>
                        <w:tcW w:w="1670" w:type="dxa"/>
                        <w:vMerge/>
                        <w:tcBorders>
                          <w:top w:val="single" w:sz="8" w:space="0" w:color="auto"/>
                          <w:left w:val="single" w:sz="8" w:space="0" w:color="auto"/>
                          <w:bottom w:val="single" w:sz="8" w:space="0" w:color="000000"/>
                          <w:right w:val="single" w:sz="8" w:space="0" w:color="auto"/>
                        </w:tcBorders>
                        <w:vAlign w:val="center"/>
                        <w:hideMark/>
                      </w:tcPr>
                      <w:p w:rsidR="00DF4CA8" w:rsidRPr="00DF4CA8" w:rsidRDefault="00DF4CA8" w:rsidP="00DF4CA8">
                        <w:pPr>
                          <w:spacing w:after="0" w:line="240" w:lineRule="auto"/>
                          <w:rPr>
                            <w:rFonts w:ascii="Times New Roman" w:eastAsia="Times New Roman" w:hAnsi="Times New Roman" w:cs="Times New Roman"/>
                            <w:b/>
                            <w:bCs/>
                            <w:color w:val="000000"/>
                            <w:sz w:val="16"/>
                            <w:szCs w:val="16"/>
                            <w:lang w:eastAsia="it-IT"/>
                          </w:rPr>
                        </w:pPr>
                      </w:p>
                    </w:tc>
                    <w:tc>
                      <w:tcPr>
                        <w:tcW w:w="701" w:type="dxa"/>
                        <w:tcBorders>
                          <w:top w:val="nil"/>
                          <w:left w:val="nil"/>
                          <w:bottom w:val="single" w:sz="8" w:space="0" w:color="auto"/>
                          <w:right w:val="nil"/>
                        </w:tcBorders>
                        <w:shd w:val="clear" w:color="auto" w:fill="auto"/>
                        <w:vAlign w:val="center"/>
                        <w:hideMark/>
                      </w:tcPr>
                      <w:p w:rsidR="00DF4CA8" w:rsidRPr="00DF4CA8" w:rsidRDefault="00DF4CA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DF4CA8" w:rsidRPr="00DF4CA8" w:rsidRDefault="00DF4CA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DF4CA8" w:rsidRPr="00DF4CA8" w:rsidRDefault="00DF4CA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DF4CA8" w:rsidRPr="00DF4CA8" w:rsidRDefault="00DF4CA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DF4CA8" w:rsidRPr="00DF4CA8" w:rsidRDefault="00DF4CA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DF4CA8" w:rsidRPr="00DF4CA8" w:rsidRDefault="00DF4CA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DF4CA8" w:rsidRPr="00DF4CA8" w:rsidRDefault="00DF4CA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DF4CA8" w:rsidRPr="00DF4CA8" w:rsidRDefault="00DF4CA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DF4CA8" w:rsidRPr="00DF4CA8" w:rsidRDefault="00DF4CA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DF4CA8" w:rsidRPr="00DF4CA8" w:rsidRDefault="00DF4CA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DF4CA8" w:rsidRPr="00DF4CA8" w:rsidRDefault="00DF4CA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DF4CA8" w:rsidRPr="00DF4CA8" w:rsidRDefault="00DF4CA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2015</w:t>
                        </w:r>
                      </w:p>
                    </w:tc>
                  </w:tr>
                  <w:tr w:rsidR="00817B75" w:rsidRPr="00DF4CA8" w:rsidTr="00817B75">
                    <w:trPr>
                      <w:trHeight w:val="259"/>
                    </w:trPr>
                    <w:tc>
                      <w:tcPr>
                        <w:tcW w:w="1670" w:type="dxa"/>
                        <w:tcBorders>
                          <w:top w:val="nil"/>
                          <w:left w:val="single" w:sz="8" w:space="0" w:color="auto"/>
                          <w:bottom w:val="nil"/>
                          <w:right w:val="nil"/>
                        </w:tcBorders>
                        <w:shd w:val="clear" w:color="auto" w:fill="auto"/>
                        <w:noWrap/>
                        <w:vAlign w:val="center"/>
                        <w:hideMark/>
                      </w:tcPr>
                      <w:p w:rsidR="00817B75" w:rsidRPr="00FD058C" w:rsidRDefault="00817B75" w:rsidP="00DF4CA8">
                        <w:pPr>
                          <w:spacing w:after="0" w:line="240" w:lineRule="auto"/>
                          <w:rPr>
                            <w:rFonts w:ascii="Times" w:eastAsia="Times New Roman" w:hAnsi="Times" w:cs="Times"/>
                            <w:color w:val="000000"/>
                            <w:sz w:val="18"/>
                            <w:szCs w:val="18"/>
                            <w:lang w:eastAsia="it-IT"/>
                          </w:rPr>
                        </w:pPr>
                        <w:r w:rsidRPr="00FD058C">
                          <w:rPr>
                            <w:rFonts w:ascii="Times" w:eastAsia="Times New Roman" w:hAnsi="Times" w:cs="Times"/>
                            <w:color w:val="000000"/>
                            <w:sz w:val="18"/>
                            <w:szCs w:val="18"/>
                            <w:lang w:eastAsia="it-IT"/>
                          </w:rPr>
                          <w:t>Italia Settentrionale</w:t>
                        </w:r>
                      </w:p>
                    </w:tc>
                    <w:tc>
                      <w:tcPr>
                        <w:tcW w:w="701" w:type="dxa"/>
                        <w:tcBorders>
                          <w:top w:val="nil"/>
                          <w:left w:val="single" w:sz="8" w:space="0" w:color="auto"/>
                          <w:bottom w:val="nil"/>
                          <w:right w:val="nil"/>
                        </w:tcBorders>
                        <w:shd w:val="clear" w:color="auto" w:fill="auto"/>
                        <w:noWrap/>
                        <w:vAlign w:val="center"/>
                        <w:hideMark/>
                      </w:tcPr>
                      <w:p w:rsidR="00817B75" w:rsidRPr="00DF4CA8" w:rsidRDefault="00817B75"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1,08</w:t>
                        </w:r>
                      </w:p>
                    </w:tc>
                    <w:tc>
                      <w:tcPr>
                        <w:tcW w:w="701" w:type="dxa"/>
                        <w:tcBorders>
                          <w:top w:val="nil"/>
                          <w:left w:val="nil"/>
                          <w:bottom w:val="nil"/>
                          <w:right w:val="nil"/>
                        </w:tcBorders>
                        <w:shd w:val="clear" w:color="auto" w:fill="auto"/>
                        <w:noWrap/>
                        <w:vAlign w:val="center"/>
                        <w:hideMark/>
                      </w:tcPr>
                      <w:p w:rsidR="00817B75" w:rsidRPr="00DF4CA8" w:rsidRDefault="00817B75"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1,07</w:t>
                        </w:r>
                      </w:p>
                    </w:tc>
                    <w:tc>
                      <w:tcPr>
                        <w:tcW w:w="701" w:type="dxa"/>
                        <w:tcBorders>
                          <w:top w:val="nil"/>
                          <w:left w:val="nil"/>
                          <w:bottom w:val="nil"/>
                          <w:right w:val="nil"/>
                        </w:tcBorders>
                        <w:shd w:val="clear" w:color="auto" w:fill="auto"/>
                        <w:noWrap/>
                        <w:vAlign w:val="center"/>
                        <w:hideMark/>
                      </w:tcPr>
                      <w:p w:rsidR="00817B75" w:rsidRPr="00DF4CA8" w:rsidRDefault="00817B75"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1,03</w:t>
                        </w:r>
                      </w:p>
                    </w:tc>
                    <w:tc>
                      <w:tcPr>
                        <w:tcW w:w="701" w:type="dxa"/>
                        <w:tcBorders>
                          <w:top w:val="nil"/>
                          <w:left w:val="nil"/>
                          <w:bottom w:val="nil"/>
                          <w:right w:val="single" w:sz="8" w:space="0" w:color="auto"/>
                        </w:tcBorders>
                        <w:shd w:val="clear" w:color="auto" w:fill="auto"/>
                        <w:noWrap/>
                        <w:vAlign w:val="center"/>
                        <w:hideMark/>
                      </w:tcPr>
                      <w:p w:rsidR="00817B75" w:rsidRPr="00817B75" w:rsidRDefault="00817B75" w:rsidP="00817B75">
                        <w:pPr>
                          <w:spacing w:after="0" w:line="240" w:lineRule="auto"/>
                          <w:jc w:val="right"/>
                          <w:rPr>
                            <w:rFonts w:ascii="Times" w:eastAsia="Times New Roman" w:hAnsi="Times" w:cs="Times"/>
                            <w:color w:val="000000"/>
                            <w:sz w:val="16"/>
                            <w:szCs w:val="16"/>
                            <w:lang w:eastAsia="it-IT"/>
                          </w:rPr>
                        </w:pPr>
                        <w:r w:rsidRPr="00817B75">
                          <w:rPr>
                            <w:rFonts w:ascii="Times" w:eastAsia="Times New Roman" w:hAnsi="Times" w:cs="Times"/>
                            <w:color w:val="000000"/>
                            <w:sz w:val="16"/>
                            <w:szCs w:val="16"/>
                            <w:lang w:eastAsia="it-IT"/>
                          </w:rPr>
                          <w:t>1,00</w:t>
                        </w:r>
                      </w:p>
                    </w:tc>
                    <w:tc>
                      <w:tcPr>
                        <w:tcW w:w="701" w:type="dxa"/>
                        <w:tcBorders>
                          <w:top w:val="nil"/>
                          <w:left w:val="nil"/>
                          <w:bottom w:val="nil"/>
                          <w:right w:val="nil"/>
                        </w:tcBorders>
                        <w:shd w:val="clear" w:color="auto" w:fill="auto"/>
                        <w:noWrap/>
                        <w:vAlign w:val="center"/>
                        <w:hideMark/>
                      </w:tcPr>
                      <w:p w:rsidR="00817B75" w:rsidRPr="00817B75" w:rsidRDefault="00817B75" w:rsidP="00817B75">
                        <w:pPr>
                          <w:spacing w:after="0" w:line="240" w:lineRule="auto"/>
                          <w:jc w:val="right"/>
                          <w:rPr>
                            <w:rFonts w:ascii="Times" w:eastAsia="Times New Roman" w:hAnsi="Times" w:cs="Times"/>
                            <w:color w:val="000000"/>
                            <w:sz w:val="16"/>
                            <w:szCs w:val="16"/>
                            <w:lang w:eastAsia="it-IT"/>
                          </w:rPr>
                        </w:pPr>
                        <w:r w:rsidRPr="00817B75">
                          <w:rPr>
                            <w:rFonts w:ascii="Times" w:eastAsia="Times New Roman" w:hAnsi="Times" w:cs="Times"/>
                            <w:color w:val="000000"/>
                            <w:sz w:val="16"/>
                            <w:szCs w:val="16"/>
                            <w:lang w:eastAsia="it-IT"/>
                          </w:rPr>
                          <w:t>6,50</w:t>
                        </w:r>
                      </w:p>
                    </w:tc>
                    <w:tc>
                      <w:tcPr>
                        <w:tcW w:w="701" w:type="dxa"/>
                        <w:tcBorders>
                          <w:top w:val="nil"/>
                          <w:left w:val="nil"/>
                          <w:bottom w:val="nil"/>
                          <w:right w:val="nil"/>
                        </w:tcBorders>
                        <w:shd w:val="clear" w:color="auto" w:fill="auto"/>
                        <w:noWrap/>
                        <w:vAlign w:val="center"/>
                        <w:hideMark/>
                      </w:tcPr>
                      <w:p w:rsidR="00817B75" w:rsidRPr="00817B75" w:rsidRDefault="00817B75" w:rsidP="00817B75">
                        <w:pPr>
                          <w:spacing w:after="0" w:line="240" w:lineRule="auto"/>
                          <w:jc w:val="right"/>
                          <w:rPr>
                            <w:rFonts w:ascii="Times" w:eastAsia="Times New Roman" w:hAnsi="Times" w:cs="Times"/>
                            <w:color w:val="000000"/>
                            <w:sz w:val="16"/>
                            <w:szCs w:val="16"/>
                            <w:lang w:eastAsia="it-IT"/>
                          </w:rPr>
                        </w:pPr>
                        <w:r w:rsidRPr="00817B75">
                          <w:rPr>
                            <w:rFonts w:ascii="Times" w:eastAsia="Times New Roman" w:hAnsi="Times" w:cs="Times"/>
                            <w:color w:val="000000"/>
                            <w:sz w:val="16"/>
                            <w:szCs w:val="16"/>
                            <w:lang w:eastAsia="it-IT"/>
                          </w:rPr>
                          <w:t>6,81</w:t>
                        </w:r>
                      </w:p>
                    </w:tc>
                    <w:tc>
                      <w:tcPr>
                        <w:tcW w:w="701" w:type="dxa"/>
                        <w:tcBorders>
                          <w:top w:val="nil"/>
                          <w:left w:val="nil"/>
                          <w:bottom w:val="nil"/>
                          <w:right w:val="nil"/>
                        </w:tcBorders>
                        <w:shd w:val="clear" w:color="auto" w:fill="auto"/>
                        <w:noWrap/>
                        <w:vAlign w:val="center"/>
                        <w:hideMark/>
                      </w:tcPr>
                      <w:p w:rsidR="00817B75" w:rsidRPr="00817B75" w:rsidRDefault="00817B75" w:rsidP="00817B75">
                        <w:pPr>
                          <w:spacing w:after="0" w:line="240" w:lineRule="auto"/>
                          <w:jc w:val="right"/>
                          <w:rPr>
                            <w:rFonts w:ascii="Times" w:eastAsia="Times New Roman" w:hAnsi="Times" w:cs="Times"/>
                            <w:color w:val="000000"/>
                            <w:sz w:val="16"/>
                            <w:szCs w:val="16"/>
                            <w:lang w:eastAsia="it-IT"/>
                          </w:rPr>
                        </w:pPr>
                        <w:r w:rsidRPr="00817B75">
                          <w:rPr>
                            <w:rFonts w:ascii="Times" w:eastAsia="Times New Roman" w:hAnsi="Times" w:cs="Times"/>
                            <w:color w:val="000000"/>
                            <w:sz w:val="16"/>
                            <w:szCs w:val="16"/>
                            <w:lang w:eastAsia="it-IT"/>
                          </w:rPr>
                          <w:t>5,89</w:t>
                        </w:r>
                      </w:p>
                    </w:tc>
                    <w:tc>
                      <w:tcPr>
                        <w:tcW w:w="701" w:type="dxa"/>
                        <w:tcBorders>
                          <w:top w:val="nil"/>
                          <w:left w:val="nil"/>
                          <w:bottom w:val="nil"/>
                          <w:right w:val="single" w:sz="8" w:space="0" w:color="auto"/>
                        </w:tcBorders>
                        <w:shd w:val="clear" w:color="auto" w:fill="auto"/>
                        <w:noWrap/>
                        <w:vAlign w:val="center"/>
                        <w:hideMark/>
                      </w:tcPr>
                      <w:p w:rsidR="00817B75" w:rsidRPr="00817B75" w:rsidRDefault="00817B75" w:rsidP="00817B75">
                        <w:pPr>
                          <w:spacing w:after="0" w:line="240" w:lineRule="auto"/>
                          <w:jc w:val="right"/>
                          <w:rPr>
                            <w:rFonts w:ascii="Times" w:eastAsia="Times New Roman" w:hAnsi="Times" w:cs="Times"/>
                            <w:color w:val="000000"/>
                            <w:sz w:val="16"/>
                            <w:szCs w:val="16"/>
                            <w:lang w:eastAsia="it-IT"/>
                          </w:rPr>
                        </w:pPr>
                        <w:r w:rsidRPr="00817B75">
                          <w:rPr>
                            <w:rFonts w:ascii="Times" w:eastAsia="Times New Roman" w:hAnsi="Times" w:cs="Times"/>
                            <w:color w:val="000000"/>
                            <w:sz w:val="16"/>
                            <w:szCs w:val="16"/>
                            <w:lang w:eastAsia="it-IT"/>
                          </w:rPr>
                          <w:t>5,16</w:t>
                        </w:r>
                      </w:p>
                    </w:tc>
                    <w:tc>
                      <w:tcPr>
                        <w:tcW w:w="701" w:type="dxa"/>
                        <w:tcBorders>
                          <w:top w:val="nil"/>
                          <w:left w:val="nil"/>
                          <w:bottom w:val="nil"/>
                          <w:right w:val="nil"/>
                        </w:tcBorders>
                        <w:shd w:val="clear" w:color="auto" w:fill="auto"/>
                        <w:noWrap/>
                        <w:vAlign w:val="center"/>
                        <w:hideMark/>
                      </w:tcPr>
                      <w:p w:rsidR="00817B75" w:rsidRPr="00DF4CA8" w:rsidRDefault="00817B75"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1,53</w:t>
                        </w:r>
                      </w:p>
                    </w:tc>
                    <w:tc>
                      <w:tcPr>
                        <w:tcW w:w="701" w:type="dxa"/>
                        <w:tcBorders>
                          <w:top w:val="nil"/>
                          <w:left w:val="nil"/>
                          <w:bottom w:val="nil"/>
                          <w:right w:val="nil"/>
                        </w:tcBorders>
                        <w:shd w:val="clear" w:color="auto" w:fill="auto"/>
                        <w:noWrap/>
                        <w:vAlign w:val="center"/>
                        <w:hideMark/>
                      </w:tcPr>
                      <w:p w:rsidR="00817B75" w:rsidRPr="00DF4CA8" w:rsidRDefault="00817B75"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1,91</w:t>
                        </w:r>
                      </w:p>
                    </w:tc>
                    <w:tc>
                      <w:tcPr>
                        <w:tcW w:w="701" w:type="dxa"/>
                        <w:tcBorders>
                          <w:top w:val="nil"/>
                          <w:left w:val="nil"/>
                          <w:bottom w:val="nil"/>
                          <w:right w:val="nil"/>
                        </w:tcBorders>
                        <w:shd w:val="clear" w:color="auto" w:fill="auto"/>
                        <w:noWrap/>
                        <w:vAlign w:val="center"/>
                        <w:hideMark/>
                      </w:tcPr>
                      <w:p w:rsidR="00817B75" w:rsidRPr="00DF4CA8" w:rsidRDefault="00817B75"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1,78</w:t>
                        </w:r>
                      </w:p>
                    </w:tc>
                    <w:tc>
                      <w:tcPr>
                        <w:tcW w:w="701" w:type="dxa"/>
                        <w:tcBorders>
                          <w:top w:val="nil"/>
                          <w:left w:val="nil"/>
                          <w:bottom w:val="nil"/>
                          <w:right w:val="single" w:sz="8" w:space="0" w:color="auto"/>
                        </w:tcBorders>
                        <w:shd w:val="clear" w:color="auto" w:fill="auto"/>
                        <w:noWrap/>
                        <w:vAlign w:val="center"/>
                        <w:hideMark/>
                      </w:tcPr>
                      <w:p w:rsidR="00817B75" w:rsidRPr="001338C6" w:rsidRDefault="00817B75" w:rsidP="001338C6">
                        <w:pPr>
                          <w:spacing w:after="0" w:line="240" w:lineRule="auto"/>
                          <w:jc w:val="center"/>
                          <w:rPr>
                            <w:rFonts w:ascii="Times" w:eastAsia="Times New Roman" w:hAnsi="Times" w:cs="Times"/>
                            <w:color w:val="000000"/>
                            <w:sz w:val="16"/>
                            <w:szCs w:val="16"/>
                            <w:lang w:eastAsia="it-IT"/>
                          </w:rPr>
                        </w:pPr>
                        <w:r w:rsidRPr="001338C6">
                          <w:rPr>
                            <w:rFonts w:ascii="Times" w:eastAsia="Times New Roman" w:hAnsi="Times" w:cs="Times"/>
                            <w:color w:val="000000"/>
                            <w:sz w:val="16"/>
                            <w:szCs w:val="16"/>
                            <w:lang w:eastAsia="it-IT"/>
                          </w:rPr>
                          <w:t>1,68</w:t>
                        </w:r>
                      </w:p>
                    </w:tc>
                  </w:tr>
                  <w:tr w:rsidR="00817B75" w:rsidRPr="00DF4CA8" w:rsidTr="00817B75">
                    <w:trPr>
                      <w:trHeight w:val="259"/>
                    </w:trPr>
                    <w:tc>
                      <w:tcPr>
                        <w:tcW w:w="1670" w:type="dxa"/>
                        <w:tcBorders>
                          <w:top w:val="nil"/>
                          <w:left w:val="single" w:sz="8" w:space="0" w:color="auto"/>
                          <w:bottom w:val="nil"/>
                          <w:right w:val="nil"/>
                        </w:tcBorders>
                        <w:shd w:val="clear" w:color="auto" w:fill="auto"/>
                        <w:noWrap/>
                        <w:vAlign w:val="center"/>
                        <w:hideMark/>
                      </w:tcPr>
                      <w:p w:rsidR="00817B75" w:rsidRPr="00FD058C" w:rsidRDefault="00817B75" w:rsidP="00DF4CA8">
                        <w:pPr>
                          <w:spacing w:after="0" w:line="240" w:lineRule="auto"/>
                          <w:rPr>
                            <w:rFonts w:ascii="Times" w:eastAsia="Times New Roman" w:hAnsi="Times" w:cs="Times"/>
                            <w:color w:val="000000"/>
                            <w:sz w:val="18"/>
                            <w:szCs w:val="18"/>
                            <w:lang w:eastAsia="it-IT"/>
                          </w:rPr>
                        </w:pPr>
                        <w:r w:rsidRPr="00FD058C">
                          <w:rPr>
                            <w:rFonts w:ascii="Times" w:eastAsia="Times New Roman" w:hAnsi="Times" w:cs="Times"/>
                            <w:color w:val="000000"/>
                            <w:sz w:val="18"/>
                            <w:szCs w:val="18"/>
                            <w:lang w:eastAsia="it-IT"/>
                          </w:rPr>
                          <w:t>Italia Centrale</w:t>
                        </w:r>
                      </w:p>
                    </w:tc>
                    <w:tc>
                      <w:tcPr>
                        <w:tcW w:w="701" w:type="dxa"/>
                        <w:tcBorders>
                          <w:top w:val="nil"/>
                          <w:left w:val="single" w:sz="8" w:space="0" w:color="auto"/>
                          <w:bottom w:val="nil"/>
                          <w:right w:val="nil"/>
                        </w:tcBorders>
                        <w:shd w:val="clear" w:color="auto" w:fill="auto"/>
                        <w:noWrap/>
                        <w:vAlign w:val="center"/>
                        <w:hideMark/>
                      </w:tcPr>
                      <w:p w:rsidR="00817B75" w:rsidRPr="00DF4CA8" w:rsidRDefault="00817B75"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0,79</w:t>
                        </w:r>
                      </w:p>
                    </w:tc>
                    <w:tc>
                      <w:tcPr>
                        <w:tcW w:w="701" w:type="dxa"/>
                        <w:tcBorders>
                          <w:top w:val="nil"/>
                          <w:left w:val="nil"/>
                          <w:bottom w:val="nil"/>
                          <w:right w:val="nil"/>
                        </w:tcBorders>
                        <w:shd w:val="clear" w:color="auto" w:fill="auto"/>
                        <w:noWrap/>
                        <w:vAlign w:val="center"/>
                        <w:hideMark/>
                      </w:tcPr>
                      <w:p w:rsidR="00817B75" w:rsidRPr="00DF4CA8" w:rsidRDefault="00817B75"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0,72</w:t>
                        </w:r>
                      </w:p>
                    </w:tc>
                    <w:tc>
                      <w:tcPr>
                        <w:tcW w:w="701" w:type="dxa"/>
                        <w:tcBorders>
                          <w:top w:val="nil"/>
                          <w:left w:val="nil"/>
                          <w:bottom w:val="nil"/>
                          <w:right w:val="nil"/>
                        </w:tcBorders>
                        <w:shd w:val="clear" w:color="auto" w:fill="auto"/>
                        <w:noWrap/>
                        <w:vAlign w:val="center"/>
                        <w:hideMark/>
                      </w:tcPr>
                      <w:p w:rsidR="00817B75" w:rsidRPr="00DF4CA8" w:rsidRDefault="00817B75"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0,84</w:t>
                        </w:r>
                      </w:p>
                    </w:tc>
                    <w:tc>
                      <w:tcPr>
                        <w:tcW w:w="701" w:type="dxa"/>
                        <w:tcBorders>
                          <w:top w:val="nil"/>
                          <w:left w:val="nil"/>
                          <w:bottom w:val="nil"/>
                          <w:right w:val="single" w:sz="8" w:space="0" w:color="auto"/>
                        </w:tcBorders>
                        <w:shd w:val="clear" w:color="auto" w:fill="auto"/>
                        <w:noWrap/>
                        <w:vAlign w:val="center"/>
                        <w:hideMark/>
                      </w:tcPr>
                      <w:p w:rsidR="00817B75" w:rsidRPr="00817B75" w:rsidRDefault="00817B75" w:rsidP="00817B75">
                        <w:pPr>
                          <w:spacing w:after="0" w:line="240" w:lineRule="auto"/>
                          <w:jc w:val="right"/>
                          <w:rPr>
                            <w:rFonts w:ascii="Times" w:eastAsia="Times New Roman" w:hAnsi="Times" w:cs="Times"/>
                            <w:color w:val="000000"/>
                            <w:sz w:val="16"/>
                            <w:szCs w:val="16"/>
                            <w:lang w:eastAsia="it-IT"/>
                          </w:rPr>
                        </w:pPr>
                        <w:r w:rsidRPr="00817B75">
                          <w:rPr>
                            <w:rFonts w:ascii="Times" w:eastAsia="Times New Roman" w:hAnsi="Times" w:cs="Times"/>
                            <w:color w:val="000000"/>
                            <w:sz w:val="16"/>
                            <w:szCs w:val="16"/>
                            <w:lang w:eastAsia="it-IT"/>
                          </w:rPr>
                          <w:t>0,88</w:t>
                        </w:r>
                      </w:p>
                    </w:tc>
                    <w:tc>
                      <w:tcPr>
                        <w:tcW w:w="701" w:type="dxa"/>
                        <w:tcBorders>
                          <w:top w:val="nil"/>
                          <w:left w:val="nil"/>
                          <w:bottom w:val="nil"/>
                          <w:right w:val="nil"/>
                        </w:tcBorders>
                        <w:shd w:val="clear" w:color="auto" w:fill="auto"/>
                        <w:noWrap/>
                        <w:vAlign w:val="center"/>
                        <w:hideMark/>
                      </w:tcPr>
                      <w:p w:rsidR="00817B75" w:rsidRPr="00817B75" w:rsidRDefault="00817B75" w:rsidP="00817B75">
                        <w:pPr>
                          <w:spacing w:after="0" w:line="240" w:lineRule="auto"/>
                          <w:jc w:val="right"/>
                          <w:rPr>
                            <w:rFonts w:ascii="Times" w:eastAsia="Times New Roman" w:hAnsi="Times" w:cs="Times"/>
                            <w:color w:val="000000"/>
                            <w:sz w:val="16"/>
                            <w:szCs w:val="16"/>
                            <w:lang w:eastAsia="it-IT"/>
                          </w:rPr>
                        </w:pPr>
                        <w:r w:rsidRPr="00817B75">
                          <w:rPr>
                            <w:rFonts w:ascii="Times" w:eastAsia="Times New Roman" w:hAnsi="Times" w:cs="Times"/>
                            <w:color w:val="000000"/>
                            <w:sz w:val="16"/>
                            <w:szCs w:val="16"/>
                            <w:lang w:eastAsia="it-IT"/>
                          </w:rPr>
                          <w:t>5,76</w:t>
                        </w:r>
                      </w:p>
                    </w:tc>
                    <w:tc>
                      <w:tcPr>
                        <w:tcW w:w="701" w:type="dxa"/>
                        <w:tcBorders>
                          <w:top w:val="nil"/>
                          <w:left w:val="nil"/>
                          <w:bottom w:val="nil"/>
                          <w:right w:val="nil"/>
                        </w:tcBorders>
                        <w:shd w:val="clear" w:color="auto" w:fill="auto"/>
                        <w:noWrap/>
                        <w:vAlign w:val="center"/>
                        <w:hideMark/>
                      </w:tcPr>
                      <w:p w:rsidR="00817B75" w:rsidRPr="00817B75" w:rsidRDefault="00817B75" w:rsidP="00817B75">
                        <w:pPr>
                          <w:spacing w:after="0" w:line="240" w:lineRule="auto"/>
                          <w:jc w:val="right"/>
                          <w:rPr>
                            <w:rFonts w:ascii="Times" w:eastAsia="Times New Roman" w:hAnsi="Times" w:cs="Times"/>
                            <w:color w:val="000000"/>
                            <w:sz w:val="16"/>
                            <w:szCs w:val="16"/>
                            <w:lang w:eastAsia="it-IT"/>
                          </w:rPr>
                        </w:pPr>
                        <w:r w:rsidRPr="00817B75">
                          <w:rPr>
                            <w:rFonts w:ascii="Times" w:eastAsia="Times New Roman" w:hAnsi="Times" w:cs="Times"/>
                            <w:color w:val="000000"/>
                            <w:sz w:val="16"/>
                            <w:szCs w:val="16"/>
                            <w:lang w:eastAsia="it-IT"/>
                          </w:rPr>
                          <w:t>6,59</w:t>
                        </w:r>
                      </w:p>
                    </w:tc>
                    <w:tc>
                      <w:tcPr>
                        <w:tcW w:w="701" w:type="dxa"/>
                        <w:tcBorders>
                          <w:top w:val="nil"/>
                          <w:left w:val="nil"/>
                          <w:bottom w:val="nil"/>
                          <w:right w:val="nil"/>
                        </w:tcBorders>
                        <w:shd w:val="clear" w:color="auto" w:fill="auto"/>
                        <w:noWrap/>
                        <w:vAlign w:val="center"/>
                        <w:hideMark/>
                      </w:tcPr>
                      <w:p w:rsidR="00817B75" w:rsidRPr="00817B75" w:rsidRDefault="00817B75" w:rsidP="00817B75">
                        <w:pPr>
                          <w:spacing w:after="0" w:line="240" w:lineRule="auto"/>
                          <w:jc w:val="right"/>
                          <w:rPr>
                            <w:rFonts w:ascii="Times" w:eastAsia="Times New Roman" w:hAnsi="Times" w:cs="Times"/>
                            <w:color w:val="000000"/>
                            <w:sz w:val="16"/>
                            <w:szCs w:val="16"/>
                            <w:lang w:eastAsia="it-IT"/>
                          </w:rPr>
                        </w:pPr>
                        <w:r w:rsidRPr="00817B75">
                          <w:rPr>
                            <w:rFonts w:ascii="Times" w:eastAsia="Times New Roman" w:hAnsi="Times" w:cs="Times"/>
                            <w:color w:val="000000"/>
                            <w:sz w:val="16"/>
                            <w:szCs w:val="16"/>
                            <w:lang w:eastAsia="it-IT"/>
                          </w:rPr>
                          <w:t>4,72</w:t>
                        </w:r>
                      </w:p>
                    </w:tc>
                    <w:tc>
                      <w:tcPr>
                        <w:tcW w:w="701" w:type="dxa"/>
                        <w:tcBorders>
                          <w:top w:val="nil"/>
                          <w:left w:val="nil"/>
                          <w:bottom w:val="nil"/>
                          <w:right w:val="single" w:sz="8" w:space="0" w:color="auto"/>
                        </w:tcBorders>
                        <w:shd w:val="clear" w:color="auto" w:fill="auto"/>
                        <w:noWrap/>
                        <w:vAlign w:val="center"/>
                        <w:hideMark/>
                      </w:tcPr>
                      <w:p w:rsidR="00817B75" w:rsidRPr="00817B75" w:rsidRDefault="00817B75" w:rsidP="00817B75">
                        <w:pPr>
                          <w:spacing w:after="0" w:line="240" w:lineRule="auto"/>
                          <w:jc w:val="right"/>
                          <w:rPr>
                            <w:rFonts w:ascii="Times" w:eastAsia="Times New Roman" w:hAnsi="Times" w:cs="Times"/>
                            <w:color w:val="000000"/>
                            <w:sz w:val="16"/>
                            <w:szCs w:val="16"/>
                            <w:lang w:eastAsia="it-IT"/>
                          </w:rPr>
                        </w:pPr>
                        <w:r w:rsidRPr="00817B75">
                          <w:rPr>
                            <w:rFonts w:ascii="Times" w:eastAsia="Times New Roman" w:hAnsi="Times" w:cs="Times"/>
                            <w:color w:val="000000"/>
                            <w:sz w:val="16"/>
                            <w:szCs w:val="16"/>
                            <w:lang w:eastAsia="it-IT"/>
                          </w:rPr>
                          <w:t>4,91</w:t>
                        </w:r>
                      </w:p>
                    </w:tc>
                    <w:tc>
                      <w:tcPr>
                        <w:tcW w:w="701" w:type="dxa"/>
                        <w:tcBorders>
                          <w:top w:val="nil"/>
                          <w:left w:val="nil"/>
                          <w:bottom w:val="nil"/>
                          <w:right w:val="nil"/>
                        </w:tcBorders>
                        <w:shd w:val="clear" w:color="auto" w:fill="auto"/>
                        <w:noWrap/>
                        <w:vAlign w:val="center"/>
                        <w:hideMark/>
                      </w:tcPr>
                      <w:p w:rsidR="00817B75" w:rsidRPr="00DF4CA8" w:rsidRDefault="00817B75"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1,11</w:t>
                        </w:r>
                      </w:p>
                    </w:tc>
                    <w:tc>
                      <w:tcPr>
                        <w:tcW w:w="701" w:type="dxa"/>
                        <w:tcBorders>
                          <w:top w:val="nil"/>
                          <w:left w:val="nil"/>
                          <w:bottom w:val="nil"/>
                          <w:right w:val="nil"/>
                        </w:tcBorders>
                        <w:shd w:val="clear" w:color="auto" w:fill="auto"/>
                        <w:noWrap/>
                        <w:vAlign w:val="center"/>
                        <w:hideMark/>
                      </w:tcPr>
                      <w:p w:rsidR="00817B75" w:rsidRPr="00DF4CA8" w:rsidRDefault="00817B75"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1,41</w:t>
                        </w:r>
                      </w:p>
                    </w:tc>
                    <w:tc>
                      <w:tcPr>
                        <w:tcW w:w="701" w:type="dxa"/>
                        <w:tcBorders>
                          <w:top w:val="nil"/>
                          <w:left w:val="nil"/>
                          <w:bottom w:val="nil"/>
                          <w:right w:val="nil"/>
                        </w:tcBorders>
                        <w:shd w:val="clear" w:color="auto" w:fill="auto"/>
                        <w:noWrap/>
                        <w:vAlign w:val="center"/>
                        <w:hideMark/>
                      </w:tcPr>
                      <w:p w:rsidR="00817B75" w:rsidRPr="00DF4CA8" w:rsidRDefault="00817B75"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1,34</w:t>
                        </w:r>
                      </w:p>
                    </w:tc>
                    <w:tc>
                      <w:tcPr>
                        <w:tcW w:w="701" w:type="dxa"/>
                        <w:tcBorders>
                          <w:top w:val="nil"/>
                          <w:left w:val="nil"/>
                          <w:bottom w:val="nil"/>
                          <w:right w:val="single" w:sz="8" w:space="0" w:color="auto"/>
                        </w:tcBorders>
                        <w:shd w:val="clear" w:color="auto" w:fill="auto"/>
                        <w:noWrap/>
                        <w:vAlign w:val="center"/>
                        <w:hideMark/>
                      </w:tcPr>
                      <w:p w:rsidR="00817B75" w:rsidRPr="001338C6" w:rsidRDefault="00817B75" w:rsidP="001338C6">
                        <w:pPr>
                          <w:spacing w:after="0" w:line="240" w:lineRule="auto"/>
                          <w:jc w:val="center"/>
                          <w:rPr>
                            <w:rFonts w:ascii="Times" w:eastAsia="Times New Roman" w:hAnsi="Times" w:cs="Times"/>
                            <w:color w:val="000000"/>
                            <w:sz w:val="16"/>
                            <w:szCs w:val="16"/>
                            <w:lang w:eastAsia="it-IT"/>
                          </w:rPr>
                        </w:pPr>
                        <w:r w:rsidRPr="001338C6">
                          <w:rPr>
                            <w:rFonts w:ascii="Times" w:eastAsia="Times New Roman" w:hAnsi="Times" w:cs="Times"/>
                            <w:color w:val="000000"/>
                            <w:sz w:val="16"/>
                            <w:szCs w:val="16"/>
                            <w:lang w:eastAsia="it-IT"/>
                          </w:rPr>
                          <w:t>1,39</w:t>
                        </w:r>
                      </w:p>
                    </w:tc>
                  </w:tr>
                  <w:tr w:rsidR="00817B75" w:rsidRPr="00DF4CA8" w:rsidTr="00817B75">
                    <w:trPr>
                      <w:trHeight w:val="259"/>
                    </w:trPr>
                    <w:tc>
                      <w:tcPr>
                        <w:tcW w:w="1670" w:type="dxa"/>
                        <w:tcBorders>
                          <w:top w:val="nil"/>
                          <w:left w:val="single" w:sz="8" w:space="0" w:color="auto"/>
                          <w:bottom w:val="nil"/>
                          <w:right w:val="nil"/>
                        </w:tcBorders>
                        <w:shd w:val="clear" w:color="auto" w:fill="auto"/>
                        <w:vAlign w:val="center"/>
                        <w:hideMark/>
                      </w:tcPr>
                      <w:p w:rsidR="00817B75" w:rsidRPr="00FD058C" w:rsidRDefault="00817B75" w:rsidP="00DF4CA8">
                        <w:pPr>
                          <w:spacing w:after="0" w:line="240" w:lineRule="auto"/>
                          <w:rPr>
                            <w:rFonts w:ascii="Times" w:eastAsia="Times New Roman" w:hAnsi="Times" w:cs="Times"/>
                            <w:color w:val="000000"/>
                            <w:sz w:val="18"/>
                            <w:szCs w:val="18"/>
                            <w:lang w:eastAsia="it-IT"/>
                          </w:rPr>
                        </w:pPr>
                        <w:r w:rsidRPr="00FD058C">
                          <w:rPr>
                            <w:rFonts w:ascii="Times" w:eastAsia="Times New Roman" w:hAnsi="Times" w:cs="Times"/>
                            <w:color w:val="000000"/>
                            <w:sz w:val="18"/>
                            <w:szCs w:val="18"/>
                            <w:lang w:eastAsia="it-IT"/>
                          </w:rPr>
                          <w:t>Italia Meridionale e Insulare</w:t>
                        </w:r>
                      </w:p>
                    </w:tc>
                    <w:tc>
                      <w:tcPr>
                        <w:tcW w:w="701" w:type="dxa"/>
                        <w:tcBorders>
                          <w:top w:val="nil"/>
                          <w:left w:val="single" w:sz="8" w:space="0" w:color="auto"/>
                          <w:bottom w:val="nil"/>
                          <w:right w:val="nil"/>
                        </w:tcBorders>
                        <w:shd w:val="clear" w:color="auto" w:fill="auto"/>
                        <w:noWrap/>
                        <w:vAlign w:val="center"/>
                        <w:hideMark/>
                      </w:tcPr>
                      <w:p w:rsidR="00817B75" w:rsidRPr="008E6345" w:rsidRDefault="00817B75" w:rsidP="00DF4CA8">
                        <w:pPr>
                          <w:spacing w:after="0" w:line="240" w:lineRule="auto"/>
                          <w:jc w:val="right"/>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1,12</w:t>
                        </w:r>
                      </w:p>
                    </w:tc>
                    <w:tc>
                      <w:tcPr>
                        <w:tcW w:w="701" w:type="dxa"/>
                        <w:tcBorders>
                          <w:top w:val="nil"/>
                          <w:left w:val="nil"/>
                          <w:bottom w:val="nil"/>
                          <w:right w:val="nil"/>
                        </w:tcBorders>
                        <w:shd w:val="clear" w:color="auto" w:fill="auto"/>
                        <w:noWrap/>
                        <w:vAlign w:val="center"/>
                        <w:hideMark/>
                      </w:tcPr>
                      <w:p w:rsidR="00817B75" w:rsidRPr="008E6345" w:rsidRDefault="00817B75" w:rsidP="00DF4CA8">
                        <w:pPr>
                          <w:spacing w:after="0" w:line="240" w:lineRule="auto"/>
                          <w:jc w:val="right"/>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1,12</w:t>
                        </w:r>
                      </w:p>
                    </w:tc>
                    <w:tc>
                      <w:tcPr>
                        <w:tcW w:w="701" w:type="dxa"/>
                        <w:tcBorders>
                          <w:top w:val="nil"/>
                          <w:left w:val="nil"/>
                          <w:bottom w:val="nil"/>
                          <w:right w:val="nil"/>
                        </w:tcBorders>
                        <w:shd w:val="clear" w:color="auto" w:fill="auto"/>
                        <w:noWrap/>
                        <w:vAlign w:val="center"/>
                        <w:hideMark/>
                      </w:tcPr>
                      <w:p w:rsidR="00817B75" w:rsidRPr="008E6345" w:rsidRDefault="00817B75" w:rsidP="00DF4CA8">
                        <w:pPr>
                          <w:spacing w:after="0" w:line="240" w:lineRule="auto"/>
                          <w:jc w:val="right"/>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1,26</w:t>
                        </w:r>
                      </w:p>
                    </w:tc>
                    <w:tc>
                      <w:tcPr>
                        <w:tcW w:w="701" w:type="dxa"/>
                        <w:tcBorders>
                          <w:top w:val="nil"/>
                          <w:left w:val="nil"/>
                          <w:bottom w:val="nil"/>
                          <w:right w:val="single" w:sz="8" w:space="0" w:color="auto"/>
                        </w:tcBorders>
                        <w:shd w:val="clear" w:color="auto" w:fill="auto"/>
                        <w:noWrap/>
                        <w:vAlign w:val="center"/>
                        <w:hideMark/>
                      </w:tcPr>
                      <w:p w:rsidR="00817B75" w:rsidRPr="008E6345" w:rsidRDefault="00817B75" w:rsidP="00817B75">
                        <w:pPr>
                          <w:spacing w:after="0" w:line="240" w:lineRule="auto"/>
                          <w:jc w:val="right"/>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1,08</w:t>
                        </w:r>
                      </w:p>
                    </w:tc>
                    <w:tc>
                      <w:tcPr>
                        <w:tcW w:w="701" w:type="dxa"/>
                        <w:tcBorders>
                          <w:top w:val="nil"/>
                          <w:left w:val="nil"/>
                          <w:bottom w:val="nil"/>
                          <w:right w:val="nil"/>
                        </w:tcBorders>
                        <w:shd w:val="clear" w:color="auto" w:fill="auto"/>
                        <w:noWrap/>
                        <w:vAlign w:val="center"/>
                        <w:hideMark/>
                      </w:tcPr>
                      <w:p w:rsidR="00817B75" w:rsidRPr="008E6345" w:rsidRDefault="00817B75" w:rsidP="00817B75">
                        <w:pPr>
                          <w:spacing w:after="0" w:line="240" w:lineRule="auto"/>
                          <w:jc w:val="right"/>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10,97</w:t>
                        </w:r>
                      </w:p>
                    </w:tc>
                    <w:tc>
                      <w:tcPr>
                        <w:tcW w:w="701" w:type="dxa"/>
                        <w:tcBorders>
                          <w:top w:val="nil"/>
                          <w:left w:val="nil"/>
                          <w:bottom w:val="nil"/>
                          <w:right w:val="nil"/>
                        </w:tcBorders>
                        <w:shd w:val="clear" w:color="auto" w:fill="auto"/>
                        <w:noWrap/>
                        <w:vAlign w:val="center"/>
                        <w:hideMark/>
                      </w:tcPr>
                      <w:p w:rsidR="00817B75" w:rsidRPr="008E6345" w:rsidRDefault="00817B75" w:rsidP="00817B75">
                        <w:pPr>
                          <w:spacing w:after="0" w:line="240" w:lineRule="auto"/>
                          <w:jc w:val="right"/>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8,53</w:t>
                        </w:r>
                      </w:p>
                    </w:tc>
                    <w:tc>
                      <w:tcPr>
                        <w:tcW w:w="701" w:type="dxa"/>
                        <w:tcBorders>
                          <w:top w:val="nil"/>
                          <w:left w:val="nil"/>
                          <w:bottom w:val="nil"/>
                          <w:right w:val="nil"/>
                        </w:tcBorders>
                        <w:shd w:val="clear" w:color="auto" w:fill="auto"/>
                        <w:noWrap/>
                        <w:vAlign w:val="center"/>
                        <w:hideMark/>
                      </w:tcPr>
                      <w:p w:rsidR="00817B75" w:rsidRPr="008E6345" w:rsidRDefault="00817B75" w:rsidP="00817B75">
                        <w:pPr>
                          <w:spacing w:after="0" w:line="240" w:lineRule="auto"/>
                          <w:jc w:val="right"/>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8,42</w:t>
                        </w:r>
                      </w:p>
                    </w:tc>
                    <w:tc>
                      <w:tcPr>
                        <w:tcW w:w="701" w:type="dxa"/>
                        <w:tcBorders>
                          <w:top w:val="nil"/>
                          <w:left w:val="nil"/>
                          <w:bottom w:val="nil"/>
                          <w:right w:val="single" w:sz="8" w:space="0" w:color="auto"/>
                        </w:tcBorders>
                        <w:shd w:val="clear" w:color="auto" w:fill="auto"/>
                        <w:noWrap/>
                        <w:vAlign w:val="center"/>
                        <w:hideMark/>
                      </w:tcPr>
                      <w:p w:rsidR="00817B75" w:rsidRPr="008E6345" w:rsidRDefault="00817B75" w:rsidP="00817B75">
                        <w:pPr>
                          <w:spacing w:after="0" w:line="240" w:lineRule="auto"/>
                          <w:jc w:val="right"/>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9,24</w:t>
                        </w:r>
                      </w:p>
                    </w:tc>
                    <w:tc>
                      <w:tcPr>
                        <w:tcW w:w="701" w:type="dxa"/>
                        <w:tcBorders>
                          <w:top w:val="nil"/>
                          <w:left w:val="nil"/>
                          <w:bottom w:val="nil"/>
                          <w:right w:val="nil"/>
                        </w:tcBorders>
                        <w:shd w:val="clear" w:color="auto" w:fill="auto"/>
                        <w:noWrap/>
                        <w:vAlign w:val="center"/>
                        <w:hideMark/>
                      </w:tcPr>
                      <w:p w:rsidR="00817B75" w:rsidRPr="008E6345" w:rsidRDefault="00817B75" w:rsidP="00DF4CA8">
                        <w:pPr>
                          <w:spacing w:after="0" w:line="240" w:lineRule="auto"/>
                          <w:jc w:val="right"/>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1,76</w:t>
                        </w:r>
                      </w:p>
                    </w:tc>
                    <w:tc>
                      <w:tcPr>
                        <w:tcW w:w="701" w:type="dxa"/>
                        <w:tcBorders>
                          <w:top w:val="nil"/>
                          <w:left w:val="nil"/>
                          <w:bottom w:val="nil"/>
                          <w:right w:val="nil"/>
                        </w:tcBorders>
                        <w:shd w:val="clear" w:color="auto" w:fill="auto"/>
                        <w:noWrap/>
                        <w:vAlign w:val="center"/>
                        <w:hideMark/>
                      </w:tcPr>
                      <w:p w:rsidR="00817B75" w:rsidRPr="008E6345" w:rsidRDefault="00817B75" w:rsidP="00DF4CA8">
                        <w:pPr>
                          <w:spacing w:after="0" w:line="240" w:lineRule="auto"/>
                          <w:jc w:val="right"/>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2,12</w:t>
                        </w:r>
                      </w:p>
                    </w:tc>
                    <w:tc>
                      <w:tcPr>
                        <w:tcW w:w="701" w:type="dxa"/>
                        <w:tcBorders>
                          <w:top w:val="nil"/>
                          <w:left w:val="nil"/>
                          <w:bottom w:val="nil"/>
                          <w:right w:val="nil"/>
                        </w:tcBorders>
                        <w:shd w:val="clear" w:color="auto" w:fill="auto"/>
                        <w:noWrap/>
                        <w:vAlign w:val="center"/>
                        <w:hideMark/>
                      </w:tcPr>
                      <w:p w:rsidR="00817B75" w:rsidRPr="008E6345" w:rsidRDefault="00817B75" w:rsidP="00DF4CA8">
                        <w:pPr>
                          <w:spacing w:after="0" w:line="240" w:lineRule="auto"/>
                          <w:jc w:val="right"/>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2,19</w:t>
                        </w:r>
                      </w:p>
                    </w:tc>
                    <w:tc>
                      <w:tcPr>
                        <w:tcW w:w="701" w:type="dxa"/>
                        <w:tcBorders>
                          <w:top w:val="nil"/>
                          <w:left w:val="nil"/>
                          <w:bottom w:val="nil"/>
                          <w:right w:val="single" w:sz="8" w:space="0" w:color="auto"/>
                        </w:tcBorders>
                        <w:shd w:val="clear" w:color="auto" w:fill="auto"/>
                        <w:noWrap/>
                        <w:vAlign w:val="center"/>
                        <w:hideMark/>
                      </w:tcPr>
                      <w:p w:rsidR="00817B75" w:rsidRPr="001338C6" w:rsidRDefault="00817B75" w:rsidP="001338C6">
                        <w:pPr>
                          <w:spacing w:after="0" w:line="240" w:lineRule="auto"/>
                          <w:jc w:val="center"/>
                          <w:rPr>
                            <w:rFonts w:ascii="Times" w:eastAsia="Times New Roman" w:hAnsi="Times" w:cs="Times"/>
                            <w:color w:val="000000"/>
                            <w:sz w:val="16"/>
                            <w:szCs w:val="16"/>
                            <w:lang w:eastAsia="it-IT"/>
                          </w:rPr>
                        </w:pPr>
                        <w:r w:rsidRPr="001338C6">
                          <w:rPr>
                            <w:rFonts w:ascii="Times" w:eastAsia="Times New Roman" w:hAnsi="Times" w:cs="Times"/>
                            <w:color w:val="000000"/>
                            <w:sz w:val="16"/>
                            <w:szCs w:val="16"/>
                            <w:lang w:eastAsia="it-IT"/>
                          </w:rPr>
                          <w:t>2,22</w:t>
                        </w:r>
                      </w:p>
                    </w:tc>
                  </w:tr>
                  <w:tr w:rsidR="00817B75" w:rsidRPr="00DF4CA8" w:rsidTr="00817B75">
                    <w:trPr>
                      <w:trHeight w:val="259"/>
                    </w:trPr>
                    <w:tc>
                      <w:tcPr>
                        <w:tcW w:w="1670" w:type="dxa"/>
                        <w:tcBorders>
                          <w:top w:val="nil"/>
                          <w:left w:val="single" w:sz="8" w:space="0" w:color="auto"/>
                          <w:bottom w:val="single" w:sz="8" w:space="0" w:color="auto"/>
                          <w:right w:val="nil"/>
                        </w:tcBorders>
                        <w:shd w:val="clear" w:color="auto" w:fill="auto"/>
                        <w:noWrap/>
                        <w:vAlign w:val="center"/>
                        <w:hideMark/>
                      </w:tcPr>
                      <w:p w:rsidR="00817B75" w:rsidRPr="00FD058C" w:rsidRDefault="00817B75" w:rsidP="00DF4CA8">
                        <w:pPr>
                          <w:spacing w:after="0" w:line="240" w:lineRule="auto"/>
                          <w:rPr>
                            <w:rFonts w:ascii="Times" w:eastAsia="Times New Roman" w:hAnsi="Times" w:cs="Times"/>
                            <w:b/>
                            <w:bCs/>
                            <w:color w:val="000000"/>
                            <w:sz w:val="18"/>
                            <w:szCs w:val="18"/>
                            <w:lang w:eastAsia="it-IT"/>
                          </w:rPr>
                        </w:pPr>
                        <w:r w:rsidRPr="00FD058C">
                          <w:rPr>
                            <w:rFonts w:ascii="Times" w:eastAsia="Times New Roman" w:hAnsi="Times" w:cs="Times"/>
                            <w:b/>
                            <w:bCs/>
                            <w:color w:val="000000"/>
                            <w:sz w:val="18"/>
                            <w:szCs w:val="18"/>
                            <w:lang w:eastAsia="it-IT"/>
                          </w:rPr>
                          <w:t>Italia</w:t>
                        </w:r>
                      </w:p>
                    </w:tc>
                    <w:tc>
                      <w:tcPr>
                        <w:tcW w:w="701" w:type="dxa"/>
                        <w:tcBorders>
                          <w:top w:val="nil"/>
                          <w:left w:val="single" w:sz="8" w:space="0" w:color="auto"/>
                          <w:bottom w:val="single" w:sz="8" w:space="0" w:color="auto"/>
                          <w:right w:val="nil"/>
                        </w:tcBorders>
                        <w:shd w:val="clear" w:color="auto" w:fill="auto"/>
                        <w:noWrap/>
                        <w:vAlign w:val="center"/>
                        <w:hideMark/>
                      </w:tcPr>
                      <w:p w:rsidR="00817B75" w:rsidRPr="008E6345" w:rsidRDefault="00817B75" w:rsidP="00DF4CA8">
                        <w:pPr>
                          <w:spacing w:after="0" w:line="240" w:lineRule="auto"/>
                          <w:jc w:val="right"/>
                          <w:rPr>
                            <w:rFonts w:ascii="Times" w:eastAsia="Times New Roman" w:hAnsi="Times" w:cs="Times"/>
                            <w:b/>
                            <w:bCs/>
                            <w:color w:val="000000"/>
                            <w:sz w:val="16"/>
                            <w:szCs w:val="16"/>
                            <w:lang w:eastAsia="it-IT"/>
                          </w:rPr>
                        </w:pPr>
                        <w:r w:rsidRPr="008E6345">
                          <w:rPr>
                            <w:rFonts w:ascii="Times" w:eastAsia="Times New Roman" w:hAnsi="Times" w:cs="Times"/>
                            <w:b/>
                            <w:bCs/>
                            <w:color w:val="000000"/>
                            <w:sz w:val="16"/>
                            <w:szCs w:val="16"/>
                            <w:lang w:eastAsia="it-IT"/>
                          </w:rPr>
                          <w:t>1</w:t>
                        </w:r>
                        <w:r w:rsidR="008E6345" w:rsidRPr="008E6345">
                          <w:rPr>
                            <w:rFonts w:ascii="Times" w:eastAsia="Times New Roman" w:hAnsi="Times" w:cs="Times"/>
                            <w:b/>
                            <w:bCs/>
                            <w:color w:val="000000"/>
                            <w:sz w:val="16"/>
                            <w:szCs w:val="16"/>
                            <w:lang w:eastAsia="it-IT"/>
                          </w:rPr>
                          <w:t>,00</w:t>
                        </w:r>
                      </w:p>
                    </w:tc>
                    <w:tc>
                      <w:tcPr>
                        <w:tcW w:w="701" w:type="dxa"/>
                        <w:tcBorders>
                          <w:top w:val="nil"/>
                          <w:left w:val="nil"/>
                          <w:bottom w:val="single" w:sz="8" w:space="0" w:color="auto"/>
                          <w:right w:val="nil"/>
                        </w:tcBorders>
                        <w:shd w:val="clear" w:color="auto" w:fill="auto"/>
                        <w:noWrap/>
                        <w:vAlign w:val="center"/>
                        <w:hideMark/>
                      </w:tcPr>
                      <w:p w:rsidR="00817B75" w:rsidRPr="008E6345" w:rsidRDefault="00817B75" w:rsidP="00DF4CA8">
                        <w:pPr>
                          <w:spacing w:after="0" w:line="240" w:lineRule="auto"/>
                          <w:jc w:val="right"/>
                          <w:rPr>
                            <w:rFonts w:ascii="Times" w:eastAsia="Times New Roman" w:hAnsi="Times" w:cs="Times"/>
                            <w:b/>
                            <w:bCs/>
                            <w:color w:val="000000"/>
                            <w:sz w:val="16"/>
                            <w:szCs w:val="16"/>
                            <w:lang w:eastAsia="it-IT"/>
                          </w:rPr>
                        </w:pPr>
                        <w:r w:rsidRPr="008E6345">
                          <w:rPr>
                            <w:rFonts w:ascii="Times" w:eastAsia="Times New Roman" w:hAnsi="Times" w:cs="Times"/>
                            <w:b/>
                            <w:bCs/>
                            <w:color w:val="000000"/>
                            <w:sz w:val="16"/>
                            <w:szCs w:val="16"/>
                            <w:lang w:eastAsia="it-IT"/>
                          </w:rPr>
                          <w:t>0,97</w:t>
                        </w:r>
                      </w:p>
                    </w:tc>
                    <w:tc>
                      <w:tcPr>
                        <w:tcW w:w="701" w:type="dxa"/>
                        <w:tcBorders>
                          <w:top w:val="nil"/>
                          <w:left w:val="nil"/>
                          <w:bottom w:val="single" w:sz="8" w:space="0" w:color="auto"/>
                          <w:right w:val="nil"/>
                        </w:tcBorders>
                        <w:shd w:val="clear" w:color="auto" w:fill="auto"/>
                        <w:noWrap/>
                        <w:vAlign w:val="center"/>
                        <w:hideMark/>
                      </w:tcPr>
                      <w:p w:rsidR="00817B75" w:rsidRPr="008E6345" w:rsidRDefault="00817B75" w:rsidP="00DF4CA8">
                        <w:pPr>
                          <w:spacing w:after="0" w:line="240" w:lineRule="auto"/>
                          <w:jc w:val="right"/>
                          <w:rPr>
                            <w:rFonts w:ascii="Times" w:eastAsia="Times New Roman" w:hAnsi="Times" w:cs="Times"/>
                            <w:b/>
                            <w:bCs/>
                            <w:color w:val="000000"/>
                            <w:sz w:val="16"/>
                            <w:szCs w:val="16"/>
                            <w:lang w:eastAsia="it-IT"/>
                          </w:rPr>
                        </w:pPr>
                        <w:r w:rsidRPr="008E6345">
                          <w:rPr>
                            <w:rFonts w:ascii="Times" w:eastAsia="Times New Roman" w:hAnsi="Times" w:cs="Times"/>
                            <w:b/>
                            <w:bCs/>
                            <w:color w:val="000000"/>
                            <w:sz w:val="16"/>
                            <w:szCs w:val="16"/>
                            <w:lang w:eastAsia="it-IT"/>
                          </w:rPr>
                          <w:t>1,02</w:t>
                        </w:r>
                      </w:p>
                    </w:tc>
                    <w:tc>
                      <w:tcPr>
                        <w:tcW w:w="701" w:type="dxa"/>
                        <w:tcBorders>
                          <w:top w:val="nil"/>
                          <w:left w:val="nil"/>
                          <w:bottom w:val="single" w:sz="8" w:space="0" w:color="auto"/>
                          <w:right w:val="single" w:sz="8" w:space="0" w:color="auto"/>
                        </w:tcBorders>
                        <w:shd w:val="clear" w:color="auto" w:fill="auto"/>
                        <w:noWrap/>
                        <w:vAlign w:val="center"/>
                        <w:hideMark/>
                      </w:tcPr>
                      <w:p w:rsidR="00817B75" w:rsidRPr="008E6345" w:rsidRDefault="00817B75" w:rsidP="00817B75">
                        <w:pPr>
                          <w:spacing w:after="0" w:line="240" w:lineRule="auto"/>
                          <w:jc w:val="right"/>
                          <w:rPr>
                            <w:rFonts w:ascii="Times" w:eastAsia="Times New Roman" w:hAnsi="Times" w:cs="Times"/>
                            <w:b/>
                            <w:color w:val="000000"/>
                            <w:sz w:val="16"/>
                            <w:szCs w:val="16"/>
                            <w:lang w:eastAsia="it-IT"/>
                          </w:rPr>
                        </w:pPr>
                        <w:r w:rsidRPr="008E6345">
                          <w:rPr>
                            <w:rFonts w:ascii="Times" w:eastAsia="Times New Roman" w:hAnsi="Times" w:cs="Times"/>
                            <w:b/>
                            <w:color w:val="000000"/>
                            <w:sz w:val="16"/>
                            <w:szCs w:val="16"/>
                            <w:lang w:eastAsia="it-IT"/>
                          </w:rPr>
                          <w:t>0,98</w:t>
                        </w:r>
                      </w:p>
                    </w:tc>
                    <w:tc>
                      <w:tcPr>
                        <w:tcW w:w="701" w:type="dxa"/>
                        <w:tcBorders>
                          <w:top w:val="nil"/>
                          <w:left w:val="nil"/>
                          <w:bottom w:val="single" w:sz="8" w:space="0" w:color="auto"/>
                          <w:right w:val="nil"/>
                        </w:tcBorders>
                        <w:shd w:val="clear" w:color="auto" w:fill="auto"/>
                        <w:noWrap/>
                        <w:vAlign w:val="center"/>
                        <w:hideMark/>
                      </w:tcPr>
                      <w:p w:rsidR="00817B75" w:rsidRPr="008E6345" w:rsidRDefault="00817B75" w:rsidP="00817B75">
                        <w:pPr>
                          <w:spacing w:after="0" w:line="240" w:lineRule="auto"/>
                          <w:jc w:val="right"/>
                          <w:rPr>
                            <w:rFonts w:ascii="Times" w:eastAsia="Times New Roman" w:hAnsi="Times" w:cs="Times"/>
                            <w:b/>
                            <w:color w:val="000000"/>
                            <w:sz w:val="16"/>
                            <w:szCs w:val="16"/>
                            <w:lang w:eastAsia="it-IT"/>
                          </w:rPr>
                        </w:pPr>
                        <w:r w:rsidRPr="008E6345">
                          <w:rPr>
                            <w:rFonts w:ascii="Times" w:eastAsia="Times New Roman" w:hAnsi="Times" w:cs="Times"/>
                            <w:b/>
                            <w:color w:val="000000"/>
                            <w:sz w:val="16"/>
                            <w:szCs w:val="16"/>
                            <w:lang w:eastAsia="it-IT"/>
                          </w:rPr>
                          <w:t>6,98</w:t>
                        </w:r>
                      </w:p>
                    </w:tc>
                    <w:tc>
                      <w:tcPr>
                        <w:tcW w:w="701" w:type="dxa"/>
                        <w:tcBorders>
                          <w:top w:val="nil"/>
                          <w:left w:val="nil"/>
                          <w:bottom w:val="single" w:sz="8" w:space="0" w:color="auto"/>
                          <w:right w:val="nil"/>
                        </w:tcBorders>
                        <w:shd w:val="clear" w:color="auto" w:fill="auto"/>
                        <w:noWrap/>
                        <w:vAlign w:val="center"/>
                        <w:hideMark/>
                      </w:tcPr>
                      <w:p w:rsidR="00817B75" w:rsidRPr="008E6345" w:rsidRDefault="00817B75" w:rsidP="00817B75">
                        <w:pPr>
                          <w:spacing w:after="0" w:line="240" w:lineRule="auto"/>
                          <w:jc w:val="right"/>
                          <w:rPr>
                            <w:rFonts w:ascii="Times" w:eastAsia="Times New Roman" w:hAnsi="Times" w:cs="Times"/>
                            <w:b/>
                            <w:color w:val="000000"/>
                            <w:sz w:val="16"/>
                            <w:szCs w:val="16"/>
                            <w:lang w:eastAsia="it-IT"/>
                          </w:rPr>
                        </w:pPr>
                        <w:r w:rsidRPr="008E6345">
                          <w:rPr>
                            <w:rFonts w:ascii="Times" w:eastAsia="Times New Roman" w:hAnsi="Times" w:cs="Times"/>
                            <w:b/>
                            <w:color w:val="000000"/>
                            <w:sz w:val="16"/>
                            <w:szCs w:val="16"/>
                            <w:lang w:eastAsia="it-IT"/>
                          </w:rPr>
                          <w:t>7,11</w:t>
                        </w:r>
                      </w:p>
                    </w:tc>
                    <w:tc>
                      <w:tcPr>
                        <w:tcW w:w="701" w:type="dxa"/>
                        <w:tcBorders>
                          <w:top w:val="nil"/>
                          <w:left w:val="nil"/>
                          <w:bottom w:val="single" w:sz="8" w:space="0" w:color="auto"/>
                          <w:right w:val="nil"/>
                        </w:tcBorders>
                        <w:shd w:val="clear" w:color="auto" w:fill="auto"/>
                        <w:noWrap/>
                        <w:vAlign w:val="center"/>
                        <w:hideMark/>
                      </w:tcPr>
                      <w:p w:rsidR="00817B75" w:rsidRPr="008E6345" w:rsidRDefault="00817B75" w:rsidP="00817B75">
                        <w:pPr>
                          <w:spacing w:after="0" w:line="240" w:lineRule="auto"/>
                          <w:jc w:val="right"/>
                          <w:rPr>
                            <w:rFonts w:ascii="Times" w:eastAsia="Times New Roman" w:hAnsi="Times" w:cs="Times"/>
                            <w:b/>
                            <w:color w:val="000000"/>
                            <w:sz w:val="16"/>
                            <w:szCs w:val="16"/>
                            <w:lang w:eastAsia="it-IT"/>
                          </w:rPr>
                        </w:pPr>
                        <w:r w:rsidRPr="008E6345">
                          <w:rPr>
                            <w:rFonts w:ascii="Times" w:eastAsia="Times New Roman" w:hAnsi="Times" w:cs="Times"/>
                            <w:b/>
                            <w:color w:val="000000"/>
                            <w:sz w:val="16"/>
                            <w:szCs w:val="16"/>
                            <w:lang w:eastAsia="it-IT"/>
                          </w:rPr>
                          <w:t>6,03</w:t>
                        </w:r>
                      </w:p>
                    </w:tc>
                    <w:tc>
                      <w:tcPr>
                        <w:tcW w:w="701" w:type="dxa"/>
                        <w:tcBorders>
                          <w:top w:val="nil"/>
                          <w:left w:val="nil"/>
                          <w:bottom w:val="single" w:sz="8" w:space="0" w:color="auto"/>
                          <w:right w:val="single" w:sz="8" w:space="0" w:color="auto"/>
                        </w:tcBorders>
                        <w:shd w:val="clear" w:color="auto" w:fill="auto"/>
                        <w:noWrap/>
                        <w:vAlign w:val="center"/>
                        <w:hideMark/>
                      </w:tcPr>
                      <w:p w:rsidR="00817B75" w:rsidRPr="008E6345" w:rsidRDefault="00817B75" w:rsidP="00817B75">
                        <w:pPr>
                          <w:spacing w:after="0" w:line="240" w:lineRule="auto"/>
                          <w:jc w:val="right"/>
                          <w:rPr>
                            <w:rFonts w:ascii="Times" w:eastAsia="Times New Roman" w:hAnsi="Times" w:cs="Times"/>
                            <w:b/>
                            <w:color w:val="000000"/>
                            <w:sz w:val="16"/>
                            <w:szCs w:val="16"/>
                            <w:lang w:eastAsia="it-IT"/>
                          </w:rPr>
                        </w:pPr>
                        <w:r w:rsidRPr="008E6345">
                          <w:rPr>
                            <w:rFonts w:ascii="Times" w:eastAsia="Times New Roman" w:hAnsi="Times" w:cs="Times"/>
                            <w:b/>
                            <w:color w:val="000000"/>
                            <w:sz w:val="16"/>
                            <w:szCs w:val="16"/>
                            <w:lang w:eastAsia="it-IT"/>
                          </w:rPr>
                          <w:t>5,87</w:t>
                        </w:r>
                      </w:p>
                    </w:tc>
                    <w:tc>
                      <w:tcPr>
                        <w:tcW w:w="701" w:type="dxa"/>
                        <w:tcBorders>
                          <w:top w:val="nil"/>
                          <w:left w:val="nil"/>
                          <w:bottom w:val="single" w:sz="8" w:space="0" w:color="auto"/>
                          <w:right w:val="nil"/>
                        </w:tcBorders>
                        <w:shd w:val="clear" w:color="auto" w:fill="auto"/>
                        <w:noWrap/>
                        <w:vAlign w:val="center"/>
                        <w:hideMark/>
                      </w:tcPr>
                      <w:p w:rsidR="00817B75" w:rsidRPr="008E6345" w:rsidRDefault="00817B75" w:rsidP="00DF4CA8">
                        <w:pPr>
                          <w:spacing w:after="0" w:line="240" w:lineRule="auto"/>
                          <w:jc w:val="right"/>
                          <w:rPr>
                            <w:rFonts w:ascii="Times" w:eastAsia="Times New Roman" w:hAnsi="Times" w:cs="Times"/>
                            <w:b/>
                            <w:bCs/>
                            <w:color w:val="000000"/>
                            <w:sz w:val="16"/>
                            <w:szCs w:val="16"/>
                            <w:lang w:eastAsia="it-IT"/>
                          </w:rPr>
                        </w:pPr>
                        <w:r w:rsidRPr="008E6345">
                          <w:rPr>
                            <w:rFonts w:ascii="Times" w:eastAsia="Times New Roman" w:hAnsi="Times" w:cs="Times"/>
                            <w:b/>
                            <w:bCs/>
                            <w:color w:val="000000"/>
                            <w:sz w:val="16"/>
                            <w:szCs w:val="16"/>
                            <w:lang w:eastAsia="it-IT"/>
                          </w:rPr>
                          <w:t>1,45</w:t>
                        </w:r>
                      </w:p>
                    </w:tc>
                    <w:tc>
                      <w:tcPr>
                        <w:tcW w:w="701" w:type="dxa"/>
                        <w:tcBorders>
                          <w:top w:val="nil"/>
                          <w:left w:val="nil"/>
                          <w:bottom w:val="single" w:sz="8" w:space="0" w:color="auto"/>
                          <w:right w:val="nil"/>
                        </w:tcBorders>
                        <w:shd w:val="clear" w:color="auto" w:fill="auto"/>
                        <w:noWrap/>
                        <w:vAlign w:val="center"/>
                        <w:hideMark/>
                      </w:tcPr>
                      <w:p w:rsidR="00817B75" w:rsidRPr="008E6345" w:rsidRDefault="00817B75" w:rsidP="00DF4CA8">
                        <w:pPr>
                          <w:spacing w:after="0" w:line="240" w:lineRule="auto"/>
                          <w:jc w:val="right"/>
                          <w:rPr>
                            <w:rFonts w:ascii="Times" w:eastAsia="Times New Roman" w:hAnsi="Times" w:cs="Times"/>
                            <w:b/>
                            <w:bCs/>
                            <w:color w:val="000000"/>
                            <w:sz w:val="16"/>
                            <w:szCs w:val="16"/>
                            <w:lang w:eastAsia="it-IT"/>
                          </w:rPr>
                        </w:pPr>
                        <w:r w:rsidRPr="008E6345">
                          <w:rPr>
                            <w:rFonts w:ascii="Times" w:eastAsia="Times New Roman" w:hAnsi="Times" w:cs="Times"/>
                            <w:b/>
                            <w:bCs/>
                            <w:color w:val="000000"/>
                            <w:sz w:val="16"/>
                            <w:szCs w:val="16"/>
                            <w:lang w:eastAsia="it-IT"/>
                          </w:rPr>
                          <w:t>1,8</w:t>
                        </w:r>
                        <w:r w:rsidR="008E6345" w:rsidRPr="008E6345">
                          <w:rPr>
                            <w:rFonts w:ascii="Times" w:eastAsia="Times New Roman" w:hAnsi="Times" w:cs="Times"/>
                            <w:b/>
                            <w:bCs/>
                            <w:color w:val="000000"/>
                            <w:sz w:val="16"/>
                            <w:szCs w:val="16"/>
                            <w:lang w:eastAsia="it-IT"/>
                          </w:rPr>
                          <w:t>0</w:t>
                        </w:r>
                      </w:p>
                    </w:tc>
                    <w:tc>
                      <w:tcPr>
                        <w:tcW w:w="701" w:type="dxa"/>
                        <w:tcBorders>
                          <w:top w:val="nil"/>
                          <w:left w:val="nil"/>
                          <w:bottom w:val="single" w:sz="8" w:space="0" w:color="auto"/>
                          <w:right w:val="nil"/>
                        </w:tcBorders>
                        <w:shd w:val="clear" w:color="auto" w:fill="auto"/>
                        <w:noWrap/>
                        <w:vAlign w:val="center"/>
                        <w:hideMark/>
                      </w:tcPr>
                      <w:p w:rsidR="00817B75" w:rsidRPr="008E6345" w:rsidRDefault="00817B75" w:rsidP="00DF4CA8">
                        <w:pPr>
                          <w:spacing w:after="0" w:line="240" w:lineRule="auto"/>
                          <w:jc w:val="right"/>
                          <w:rPr>
                            <w:rFonts w:ascii="Times" w:eastAsia="Times New Roman" w:hAnsi="Times" w:cs="Times"/>
                            <w:b/>
                            <w:bCs/>
                            <w:color w:val="000000"/>
                            <w:sz w:val="16"/>
                            <w:szCs w:val="16"/>
                            <w:lang w:eastAsia="it-IT"/>
                          </w:rPr>
                        </w:pPr>
                        <w:r w:rsidRPr="008E6345">
                          <w:rPr>
                            <w:rFonts w:ascii="Times" w:eastAsia="Times New Roman" w:hAnsi="Times" w:cs="Times"/>
                            <w:b/>
                            <w:bCs/>
                            <w:color w:val="000000"/>
                            <w:sz w:val="16"/>
                            <w:szCs w:val="16"/>
                            <w:lang w:eastAsia="it-IT"/>
                          </w:rPr>
                          <w:t>1,73</w:t>
                        </w:r>
                      </w:p>
                    </w:tc>
                    <w:tc>
                      <w:tcPr>
                        <w:tcW w:w="701" w:type="dxa"/>
                        <w:tcBorders>
                          <w:top w:val="nil"/>
                          <w:left w:val="nil"/>
                          <w:bottom w:val="single" w:sz="8" w:space="0" w:color="auto"/>
                          <w:right w:val="single" w:sz="8" w:space="0" w:color="auto"/>
                        </w:tcBorders>
                        <w:shd w:val="clear" w:color="auto" w:fill="auto"/>
                        <w:noWrap/>
                        <w:vAlign w:val="center"/>
                        <w:hideMark/>
                      </w:tcPr>
                      <w:p w:rsidR="00817B75" w:rsidRPr="001338C6" w:rsidRDefault="00817B75" w:rsidP="001338C6">
                        <w:pPr>
                          <w:spacing w:after="0" w:line="240" w:lineRule="auto"/>
                          <w:jc w:val="center"/>
                          <w:rPr>
                            <w:rFonts w:ascii="Times" w:eastAsia="Times New Roman" w:hAnsi="Times" w:cs="Times"/>
                            <w:b/>
                            <w:color w:val="000000"/>
                            <w:sz w:val="16"/>
                            <w:szCs w:val="16"/>
                            <w:lang w:eastAsia="it-IT"/>
                          </w:rPr>
                        </w:pPr>
                        <w:r w:rsidRPr="001338C6">
                          <w:rPr>
                            <w:rFonts w:ascii="Times" w:eastAsia="Times New Roman" w:hAnsi="Times" w:cs="Times"/>
                            <w:b/>
                            <w:color w:val="000000"/>
                            <w:sz w:val="16"/>
                            <w:szCs w:val="16"/>
                            <w:lang w:eastAsia="it-IT"/>
                          </w:rPr>
                          <w:t>1,70</w:t>
                        </w:r>
                      </w:p>
                    </w:tc>
                  </w:tr>
                  <w:tr w:rsidR="00817B75" w:rsidRPr="00DF4CA8" w:rsidTr="001338C6">
                    <w:trPr>
                      <w:trHeight w:val="102"/>
                    </w:trPr>
                    <w:tc>
                      <w:tcPr>
                        <w:tcW w:w="1670" w:type="dxa"/>
                        <w:tcBorders>
                          <w:top w:val="nil"/>
                          <w:left w:val="nil"/>
                          <w:bottom w:val="nil"/>
                          <w:right w:val="nil"/>
                        </w:tcBorders>
                        <w:shd w:val="clear" w:color="auto" w:fill="auto"/>
                        <w:noWrap/>
                        <w:vAlign w:val="center"/>
                        <w:hideMark/>
                      </w:tcPr>
                      <w:p w:rsidR="00817B75" w:rsidRPr="00FD058C" w:rsidRDefault="00817B75" w:rsidP="00DF4CA8">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817B75" w:rsidRPr="00DF4CA8" w:rsidRDefault="00817B75"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817B75" w:rsidRPr="00DF4CA8" w:rsidRDefault="00817B75"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817B75" w:rsidRPr="00DF4CA8" w:rsidRDefault="00817B75"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817B75" w:rsidRPr="00DF4CA8" w:rsidRDefault="00817B75"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817B75" w:rsidRPr="00DF4CA8" w:rsidRDefault="00817B75"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817B75" w:rsidRPr="00DF4CA8" w:rsidRDefault="00817B75"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817B75" w:rsidRPr="00DF4CA8" w:rsidRDefault="00817B75"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817B75" w:rsidRPr="00DF4CA8" w:rsidRDefault="00817B75"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817B75" w:rsidRPr="00DF4CA8" w:rsidRDefault="00817B75"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817B75" w:rsidRPr="00DF4CA8" w:rsidRDefault="00817B75"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817B75" w:rsidRPr="00DF4CA8" w:rsidRDefault="00817B75"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817B75" w:rsidRPr="00DF4CA8" w:rsidRDefault="00817B75" w:rsidP="00DF4CA8">
                        <w:pPr>
                          <w:spacing w:after="0" w:line="240" w:lineRule="auto"/>
                          <w:rPr>
                            <w:rFonts w:ascii="Calibri" w:eastAsia="Times New Roman" w:hAnsi="Calibri" w:cs="Times New Roman"/>
                            <w:color w:val="000000"/>
                            <w:lang w:eastAsia="it-IT"/>
                          </w:rPr>
                        </w:pPr>
                      </w:p>
                    </w:tc>
                  </w:tr>
                  <w:tr w:rsidR="00817B75" w:rsidRPr="00DF4CA8" w:rsidTr="001338C6">
                    <w:trPr>
                      <w:trHeight w:val="300"/>
                    </w:trPr>
                    <w:tc>
                      <w:tcPr>
                        <w:tcW w:w="167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17B75" w:rsidRPr="00FD058C" w:rsidRDefault="00817B75" w:rsidP="00AE448B">
                        <w:pPr>
                          <w:spacing w:after="0" w:line="240" w:lineRule="auto"/>
                          <w:jc w:val="center"/>
                          <w:rPr>
                            <w:rFonts w:ascii="Times" w:eastAsia="Times New Roman" w:hAnsi="Times" w:cs="Times"/>
                            <w:b/>
                            <w:bCs/>
                            <w:color w:val="000000"/>
                            <w:sz w:val="18"/>
                            <w:szCs w:val="18"/>
                            <w:lang w:eastAsia="it-IT"/>
                          </w:rPr>
                        </w:pPr>
                        <w:r w:rsidRPr="00FD058C">
                          <w:rPr>
                            <w:rFonts w:ascii="Times" w:eastAsia="Times New Roman" w:hAnsi="Times" w:cs="Times"/>
                            <w:b/>
                            <w:bCs/>
                            <w:color w:val="000000"/>
                            <w:sz w:val="18"/>
                            <w:szCs w:val="18"/>
                            <w:lang w:eastAsia="it-IT"/>
                          </w:rPr>
                          <w:t xml:space="preserve">Indice specifico di mortalità degli utenti su motocicli a solo (calcolato sul totale di incidenti stradali </w:t>
                        </w:r>
                        <w:r w:rsidR="00AE448B" w:rsidRPr="00FD058C">
                          <w:rPr>
                            <w:rFonts w:ascii="Times" w:eastAsia="Times New Roman" w:hAnsi="Times" w:cs="Times"/>
                            <w:b/>
                            <w:bCs/>
                            <w:color w:val="000000"/>
                            <w:sz w:val="18"/>
                            <w:szCs w:val="18"/>
                            <w:lang w:eastAsia="it-IT"/>
                          </w:rPr>
                          <w:t xml:space="preserve">con morti su </w:t>
                        </w:r>
                        <w:r w:rsidRPr="00FD058C">
                          <w:rPr>
                            <w:rFonts w:ascii="Times" w:eastAsia="Times New Roman" w:hAnsi="Times" w:cs="Times"/>
                            <w:b/>
                            <w:bCs/>
                            <w:color w:val="000000"/>
                            <w:sz w:val="18"/>
                            <w:szCs w:val="18"/>
                            <w:lang w:eastAsia="it-IT"/>
                          </w:rPr>
                          <w:t>motocicli a solo)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17B75" w:rsidRPr="00DF4CA8" w:rsidRDefault="00817B75"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Entro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17B75" w:rsidRPr="00DF4CA8" w:rsidRDefault="00817B75"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Fuori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17B75" w:rsidRPr="00DF4CA8" w:rsidRDefault="00817B75"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Entro e fuori l'abitato</w:t>
                        </w:r>
                      </w:p>
                    </w:tc>
                  </w:tr>
                  <w:tr w:rsidR="00817B75" w:rsidRPr="00DF4CA8" w:rsidTr="001338C6">
                    <w:trPr>
                      <w:trHeight w:val="300"/>
                    </w:trPr>
                    <w:tc>
                      <w:tcPr>
                        <w:tcW w:w="1670" w:type="dxa"/>
                        <w:vMerge/>
                        <w:tcBorders>
                          <w:top w:val="single" w:sz="8" w:space="0" w:color="auto"/>
                          <w:left w:val="single" w:sz="8" w:space="0" w:color="auto"/>
                          <w:bottom w:val="single" w:sz="8" w:space="0" w:color="000000"/>
                          <w:right w:val="single" w:sz="8" w:space="0" w:color="auto"/>
                        </w:tcBorders>
                        <w:vAlign w:val="center"/>
                        <w:hideMark/>
                      </w:tcPr>
                      <w:p w:rsidR="00817B75" w:rsidRPr="00FD058C" w:rsidRDefault="00817B75" w:rsidP="00DF4CA8">
                        <w:pPr>
                          <w:spacing w:after="0" w:line="240" w:lineRule="auto"/>
                          <w:rPr>
                            <w:rFonts w:ascii="Times" w:eastAsia="Times New Roman" w:hAnsi="Times" w:cs="Times"/>
                            <w:b/>
                            <w:bCs/>
                            <w:color w:val="000000"/>
                            <w:sz w:val="18"/>
                            <w:szCs w:val="18"/>
                            <w:lang w:eastAsia="it-IT"/>
                          </w:rPr>
                        </w:pPr>
                      </w:p>
                    </w:tc>
                    <w:tc>
                      <w:tcPr>
                        <w:tcW w:w="701" w:type="dxa"/>
                        <w:tcBorders>
                          <w:top w:val="nil"/>
                          <w:left w:val="nil"/>
                          <w:bottom w:val="single" w:sz="8" w:space="0" w:color="auto"/>
                          <w:right w:val="nil"/>
                        </w:tcBorders>
                        <w:shd w:val="clear" w:color="auto" w:fill="auto"/>
                        <w:vAlign w:val="center"/>
                        <w:hideMark/>
                      </w:tcPr>
                      <w:p w:rsidR="00817B75" w:rsidRPr="00DF4CA8" w:rsidRDefault="00817B75"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817B75" w:rsidRPr="00DF4CA8" w:rsidRDefault="00817B75"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817B75" w:rsidRPr="00DF4CA8" w:rsidRDefault="00817B75"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817B75" w:rsidRPr="00DF4CA8" w:rsidRDefault="00817B75"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817B75" w:rsidRPr="00DF4CA8" w:rsidRDefault="00817B75"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817B75" w:rsidRPr="00DF4CA8" w:rsidRDefault="00817B75"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817B75" w:rsidRPr="00DF4CA8" w:rsidRDefault="00817B75"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817B75" w:rsidRPr="00DF4CA8" w:rsidRDefault="00817B75"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817B75" w:rsidRPr="00DF4CA8" w:rsidRDefault="00817B75"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817B75" w:rsidRPr="00DF4CA8" w:rsidRDefault="00817B75"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817B75" w:rsidRPr="00DF4CA8" w:rsidRDefault="00817B75"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817B75" w:rsidRPr="00DF4CA8" w:rsidRDefault="00817B75"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2015</w:t>
                        </w:r>
                      </w:p>
                    </w:tc>
                  </w:tr>
                  <w:tr w:rsidR="001F1867" w:rsidRPr="00DF4CA8" w:rsidTr="001F1867">
                    <w:trPr>
                      <w:trHeight w:val="259"/>
                    </w:trPr>
                    <w:tc>
                      <w:tcPr>
                        <w:tcW w:w="1670" w:type="dxa"/>
                        <w:tcBorders>
                          <w:top w:val="nil"/>
                          <w:left w:val="single" w:sz="8" w:space="0" w:color="auto"/>
                          <w:bottom w:val="nil"/>
                          <w:right w:val="nil"/>
                        </w:tcBorders>
                        <w:shd w:val="clear" w:color="auto" w:fill="auto"/>
                        <w:noWrap/>
                        <w:vAlign w:val="center"/>
                        <w:hideMark/>
                      </w:tcPr>
                      <w:p w:rsidR="001F1867" w:rsidRPr="00FD058C" w:rsidRDefault="001F1867" w:rsidP="00DF4CA8">
                        <w:pPr>
                          <w:spacing w:after="0" w:line="240" w:lineRule="auto"/>
                          <w:rPr>
                            <w:rFonts w:ascii="Times" w:eastAsia="Times New Roman" w:hAnsi="Times" w:cs="Times"/>
                            <w:color w:val="000000"/>
                            <w:sz w:val="18"/>
                            <w:szCs w:val="18"/>
                            <w:lang w:eastAsia="it-IT"/>
                          </w:rPr>
                        </w:pPr>
                        <w:r w:rsidRPr="00FD058C">
                          <w:rPr>
                            <w:rFonts w:ascii="Times" w:eastAsia="Times New Roman" w:hAnsi="Times" w:cs="Times"/>
                            <w:color w:val="000000"/>
                            <w:sz w:val="18"/>
                            <w:szCs w:val="18"/>
                            <w:lang w:eastAsia="it-IT"/>
                          </w:rPr>
                          <w:t>Italia Settentrionale</w:t>
                        </w:r>
                      </w:p>
                    </w:tc>
                    <w:tc>
                      <w:tcPr>
                        <w:tcW w:w="701" w:type="dxa"/>
                        <w:tcBorders>
                          <w:top w:val="nil"/>
                          <w:left w:val="single" w:sz="8" w:space="0" w:color="auto"/>
                          <w:bottom w:val="nil"/>
                          <w:right w:val="nil"/>
                        </w:tcBorders>
                        <w:shd w:val="clear" w:color="auto" w:fill="auto"/>
                        <w:noWrap/>
                        <w:vAlign w:val="center"/>
                        <w:hideMark/>
                      </w:tcPr>
                      <w:p w:rsidR="001F1867" w:rsidRPr="00DF4CA8" w:rsidRDefault="001F1867"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75,77</w:t>
                        </w:r>
                      </w:p>
                    </w:tc>
                    <w:tc>
                      <w:tcPr>
                        <w:tcW w:w="701" w:type="dxa"/>
                        <w:tcBorders>
                          <w:top w:val="nil"/>
                          <w:left w:val="nil"/>
                          <w:bottom w:val="nil"/>
                          <w:right w:val="nil"/>
                        </w:tcBorders>
                        <w:shd w:val="clear" w:color="auto" w:fill="auto"/>
                        <w:noWrap/>
                        <w:vAlign w:val="center"/>
                        <w:hideMark/>
                      </w:tcPr>
                      <w:p w:rsidR="001F1867" w:rsidRPr="00DF4CA8" w:rsidRDefault="001F1867"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87,05</w:t>
                        </w:r>
                      </w:p>
                    </w:tc>
                    <w:tc>
                      <w:tcPr>
                        <w:tcW w:w="701" w:type="dxa"/>
                        <w:tcBorders>
                          <w:top w:val="nil"/>
                          <w:left w:val="nil"/>
                          <w:bottom w:val="nil"/>
                          <w:right w:val="nil"/>
                        </w:tcBorders>
                        <w:shd w:val="clear" w:color="auto" w:fill="auto"/>
                        <w:noWrap/>
                        <w:vAlign w:val="center"/>
                        <w:hideMark/>
                      </w:tcPr>
                      <w:p w:rsidR="001F1867" w:rsidRPr="00DF4CA8" w:rsidRDefault="001F1867"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87,93</w:t>
                        </w:r>
                      </w:p>
                    </w:tc>
                    <w:tc>
                      <w:tcPr>
                        <w:tcW w:w="701" w:type="dxa"/>
                        <w:tcBorders>
                          <w:top w:val="nil"/>
                          <w:left w:val="nil"/>
                          <w:bottom w:val="nil"/>
                          <w:right w:val="single" w:sz="8" w:space="0" w:color="auto"/>
                        </w:tcBorders>
                        <w:shd w:val="clear" w:color="auto" w:fill="auto"/>
                        <w:noWrap/>
                        <w:vAlign w:val="center"/>
                        <w:hideMark/>
                      </w:tcPr>
                      <w:p w:rsidR="001F1867" w:rsidRPr="001F1867" w:rsidRDefault="001F1867" w:rsidP="001F1867">
                        <w:pPr>
                          <w:spacing w:after="0" w:line="240" w:lineRule="auto"/>
                          <w:jc w:val="right"/>
                          <w:rPr>
                            <w:rFonts w:ascii="Times" w:eastAsia="Times New Roman" w:hAnsi="Times" w:cs="Times"/>
                            <w:color w:val="000000"/>
                            <w:sz w:val="16"/>
                            <w:szCs w:val="16"/>
                            <w:lang w:eastAsia="it-IT"/>
                          </w:rPr>
                        </w:pPr>
                        <w:r w:rsidRPr="001F1867">
                          <w:rPr>
                            <w:rFonts w:ascii="Times" w:eastAsia="Times New Roman" w:hAnsi="Times" w:cs="Times"/>
                            <w:color w:val="000000"/>
                            <w:sz w:val="16"/>
                            <w:szCs w:val="16"/>
                            <w:lang w:eastAsia="it-IT"/>
                          </w:rPr>
                          <w:t>88,76</w:t>
                        </w:r>
                      </w:p>
                    </w:tc>
                    <w:tc>
                      <w:tcPr>
                        <w:tcW w:w="701" w:type="dxa"/>
                        <w:tcBorders>
                          <w:top w:val="nil"/>
                          <w:left w:val="nil"/>
                          <w:bottom w:val="nil"/>
                          <w:right w:val="nil"/>
                        </w:tcBorders>
                        <w:shd w:val="clear" w:color="auto" w:fill="auto"/>
                        <w:noWrap/>
                        <w:vAlign w:val="center"/>
                        <w:hideMark/>
                      </w:tcPr>
                      <w:p w:rsidR="001F1867" w:rsidRPr="001F1867" w:rsidRDefault="001F1867" w:rsidP="001F1867">
                        <w:pPr>
                          <w:spacing w:after="0" w:line="240" w:lineRule="auto"/>
                          <w:jc w:val="right"/>
                          <w:rPr>
                            <w:rFonts w:ascii="Times" w:eastAsia="Times New Roman" w:hAnsi="Times" w:cs="Times"/>
                            <w:color w:val="000000"/>
                            <w:sz w:val="16"/>
                            <w:szCs w:val="16"/>
                            <w:lang w:eastAsia="it-IT"/>
                          </w:rPr>
                        </w:pPr>
                        <w:r w:rsidRPr="001F1867">
                          <w:rPr>
                            <w:rFonts w:ascii="Times" w:eastAsia="Times New Roman" w:hAnsi="Times" w:cs="Times"/>
                            <w:color w:val="000000"/>
                            <w:sz w:val="16"/>
                            <w:szCs w:val="16"/>
                            <w:lang w:eastAsia="it-IT"/>
                          </w:rPr>
                          <w:t>93,10</w:t>
                        </w:r>
                      </w:p>
                    </w:tc>
                    <w:tc>
                      <w:tcPr>
                        <w:tcW w:w="701" w:type="dxa"/>
                        <w:tcBorders>
                          <w:top w:val="nil"/>
                          <w:left w:val="nil"/>
                          <w:bottom w:val="nil"/>
                          <w:right w:val="nil"/>
                        </w:tcBorders>
                        <w:shd w:val="clear" w:color="auto" w:fill="auto"/>
                        <w:noWrap/>
                        <w:vAlign w:val="center"/>
                        <w:hideMark/>
                      </w:tcPr>
                      <w:p w:rsidR="001F1867" w:rsidRPr="001F1867" w:rsidRDefault="001F1867" w:rsidP="001F1867">
                        <w:pPr>
                          <w:spacing w:after="0" w:line="240" w:lineRule="auto"/>
                          <w:jc w:val="right"/>
                          <w:rPr>
                            <w:rFonts w:ascii="Times" w:eastAsia="Times New Roman" w:hAnsi="Times" w:cs="Times"/>
                            <w:color w:val="000000"/>
                            <w:sz w:val="16"/>
                            <w:szCs w:val="16"/>
                            <w:lang w:eastAsia="it-IT"/>
                          </w:rPr>
                        </w:pPr>
                        <w:r w:rsidRPr="001F1867">
                          <w:rPr>
                            <w:rFonts w:ascii="Times" w:eastAsia="Times New Roman" w:hAnsi="Times" w:cs="Times"/>
                            <w:color w:val="000000"/>
                            <w:sz w:val="16"/>
                            <w:szCs w:val="16"/>
                            <w:lang w:eastAsia="it-IT"/>
                          </w:rPr>
                          <w:t>96,36</w:t>
                        </w:r>
                      </w:p>
                    </w:tc>
                    <w:tc>
                      <w:tcPr>
                        <w:tcW w:w="701" w:type="dxa"/>
                        <w:tcBorders>
                          <w:top w:val="nil"/>
                          <w:left w:val="nil"/>
                          <w:bottom w:val="nil"/>
                          <w:right w:val="nil"/>
                        </w:tcBorders>
                        <w:shd w:val="clear" w:color="auto" w:fill="auto"/>
                        <w:noWrap/>
                        <w:vAlign w:val="center"/>
                        <w:hideMark/>
                      </w:tcPr>
                      <w:p w:rsidR="001F1867" w:rsidRPr="001F1867" w:rsidRDefault="001F1867" w:rsidP="001F1867">
                        <w:pPr>
                          <w:spacing w:after="0" w:line="240" w:lineRule="auto"/>
                          <w:jc w:val="right"/>
                          <w:rPr>
                            <w:rFonts w:ascii="Times" w:eastAsia="Times New Roman" w:hAnsi="Times" w:cs="Times"/>
                            <w:color w:val="000000"/>
                            <w:sz w:val="16"/>
                            <w:szCs w:val="16"/>
                            <w:lang w:eastAsia="it-IT"/>
                          </w:rPr>
                        </w:pPr>
                        <w:r w:rsidRPr="001F1867">
                          <w:rPr>
                            <w:rFonts w:ascii="Times" w:eastAsia="Times New Roman" w:hAnsi="Times" w:cs="Times"/>
                            <w:color w:val="000000"/>
                            <w:sz w:val="16"/>
                            <w:szCs w:val="16"/>
                            <w:lang w:eastAsia="it-IT"/>
                          </w:rPr>
                          <w:t>100,00</w:t>
                        </w:r>
                      </w:p>
                    </w:tc>
                    <w:tc>
                      <w:tcPr>
                        <w:tcW w:w="701" w:type="dxa"/>
                        <w:tcBorders>
                          <w:top w:val="nil"/>
                          <w:left w:val="nil"/>
                          <w:bottom w:val="nil"/>
                          <w:right w:val="single" w:sz="8" w:space="0" w:color="auto"/>
                        </w:tcBorders>
                        <w:shd w:val="clear" w:color="auto" w:fill="auto"/>
                        <w:noWrap/>
                        <w:vAlign w:val="center"/>
                        <w:hideMark/>
                      </w:tcPr>
                      <w:p w:rsidR="001F1867" w:rsidRPr="001F1867" w:rsidRDefault="001F1867" w:rsidP="001F1867">
                        <w:pPr>
                          <w:spacing w:after="0" w:line="240" w:lineRule="auto"/>
                          <w:jc w:val="right"/>
                          <w:rPr>
                            <w:rFonts w:ascii="Times" w:eastAsia="Times New Roman" w:hAnsi="Times" w:cs="Times"/>
                            <w:color w:val="000000"/>
                            <w:sz w:val="16"/>
                            <w:szCs w:val="16"/>
                            <w:lang w:eastAsia="it-IT"/>
                          </w:rPr>
                        </w:pPr>
                        <w:r w:rsidRPr="001F1867">
                          <w:rPr>
                            <w:rFonts w:ascii="Times" w:eastAsia="Times New Roman" w:hAnsi="Times" w:cs="Times"/>
                            <w:color w:val="000000"/>
                            <w:sz w:val="16"/>
                            <w:szCs w:val="16"/>
                            <w:lang w:eastAsia="it-IT"/>
                          </w:rPr>
                          <w:t>96,97</w:t>
                        </w:r>
                      </w:p>
                    </w:tc>
                    <w:tc>
                      <w:tcPr>
                        <w:tcW w:w="701" w:type="dxa"/>
                        <w:tcBorders>
                          <w:top w:val="nil"/>
                          <w:left w:val="nil"/>
                          <w:bottom w:val="nil"/>
                          <w:right w:val="nil"/>
                        </w:tcBorders>
                        <w:shd w:val="clear" w:color="auto" w:fill="auto"/>
                        <w:noWrap/>
                        <w:vAlign w:val="center"/>
                        <w:hideMark/>
                      </w:tcPr>
                      <w:p w:rsidR="001F1867" w:rsidRPr="00DF4CA8" w:rsidRDefault="001F1867"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81,14</w:t>
                        </w:r>
                      </w:p>
                    </w:tc>
                    <w:tc>
                      <w:tcPr>
                        <w:tcW w:w="701" w:type="dxa"/>
                        <w:tcBorders>
                          <w:top w:val="nil"/>
                          <w:left w:val="nil"/>
                          <w:bottom w:val="nil"/>
                          <w:right w:val="nil"/>
                        </w:tcBorders>
                        <w:shd w:val="clear" w:color="auto" w:fill="auto"/>
                        <w:noWrap/>
                        <w:vAlign w:val="center"/>
                        <w:hideMark/>
                      </w:tcPr>
                      <w:p w:rsidR="001F1867" w:rsidRPr="00DF4CA8" w:rsidRDefault="001F1867"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91,67</w:t>
                        </w:r>
                      </w:p>
                    </w:tc>
                    <w:tc>
                      <w:tcPr>
                        <w:tcW w:w="701" w:type="dxa"/>
                        <w:tcBorders>
                          <w:top w:val="nil"/>
                          <w:left w:val="nil"/>
                          <w:bottom w:val="nil"/>
                          <w:right w:val="nil"/>
                        </w:tcBorders>
                        <w:shd w:val="clear" w:color="auto" w:fill="auto"/>
                        <w:noWrap/>
                        <w:vAlign w:val="center"/>
                        <w:hideMark/>
                      </w:tcPr>
                      <w:p w:rsidR="001F1867" w:rsidRPr="00DF4CA8" w:rsidRDefault="001F1867"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93,71</w:t>
                        </w:r>
                      </w:p>
                    </w:tc>
                    <w:tc>
                      <w:tcPr>
                        <w:tcW w:w="701" w:type="dxa"/>
                        <w:tcBorders>
                          <w:top w:val="nil"/>
                          <w:left w:val="nil"/>
                          <w:bottom w:val="nil"/>
                          <w:right w:val="single" w:sz="8" w:space="0" w:color="auto"/>
                        </w:tcBorders>
                        <w:shd w:val="clear" w:color="auto" w:fill="auto"/>
                        <w:noWrap/>
                        <w:vAlign w:val="center"/>
                        <w:hideMark/>
                      </w:tcPr>
                      <w:p w:rsidR="001F1867" w:rsidRPr="001338C6" w:rsidRDefault="001F1867" w:rsidP="001338C6">
                        <w:pPr>
                          <w:spacing w:after="0" w:line="240" w:lineRule="auto"/>
                          <w:jc w:val="center"/>
                          <w:rPr>
                            <w:rFonts w:ascii="Times" w:eastAsia="Times New Roman" w:hAnsi="Times" w:cs="Times"/>
                            <w:color w:val="000000"/>
                            <w:sz w:val="16"/>
                            <w:szCs w:val="16"/>
                            <w:lang w:eastAsia="it-IT"/>
                          </w:rPr>
                        </w:pPr>
                        <w:r w:rsidRPr="001338C6">
                          <w:rPr>
                            <w:rFonts w:ascii="Times" w:eastAsia="Times New Roman" w:hAnsi="Times" w:cs="Times"/>
                            <w:color w:val="000000"/>
                            <w:sz w:val="16"/>
                            <w:szCs w:val="16"/>
                            <w:lang w:eastAsia="it-IT"/>
                          </w:rPr>
                          <w:t>92,71</w:t>
                        </w:r>
                      </w:p>
                    </w:tc>
                  </w:tr>
                  <w:tr w:rsidR="001F1867" w:rsidRPr="00DF4CA8" w:rsidTr="001F1867">
                    <w:trPr>
                      <w:trHeight w:val="259"/>
                    </w:trPr>
                    <w:tc>
                      <w:tcPr>
                        <w:tcW w:w="1670" w:type="dxa"/>
                        <w:tcBorders>
                          <w:top w:val="nil"/>
                          <w:left w:val="single" w:sz="8" w:space="0" w:color="auto"/>
                          <w:bottom w:val="nil"/>
                          <w:right w:val="nil"/>
                        </w:tcBorders>
                        <w:shd w:val="clear" w:color="auto" w:fill="auto"/>
                        <w:noWrap/>
                        <w:vAlign w:val="center"/>
                        <w:hideMark/>
                      </w:tcPr>
                      <w:p w:rsidR="001F1867" w:rsidRPr="00FD058C" w:rsidRDefault="001F1867" w:rsidP="00DF4CA8">
                        <w:pPr>
                          <w:spacing w:after="0" w:line="240" w:lineRule="auto"/>
                          <w:rPr>
                            <w:rFonts w:ascii="Times" w:eastAsia="Times New Roman" w:hAnsi="Times" w:cs="Times"/>
                            <w:color w:val="000000"/>
                            <w:sz w:val="18"/>
                            <w:szCs w:val="18"/>
                            <w:lang w:eastAsia="it-IT"/>
                          </w:rPr>
                        </w:pPr>
                        <w:r w:rsidRPr="00FD058C">
                          <w:rPr>
                            <w:rFonts w:ascii="Times" w:eastAsia="Times New Roman" w:hAnsi="Times" w:cs="Times"/>
                            <w:color w:val="000000"/>
                            <w:sz w:val="18"/>
                            <w:szCs w:val="18"/>
                            <w:lang w:eastAsia="it-IT"/>
                          </w:rPr>
                          <w:t>Italia Centrale</w:t>
                        </w:r>
                      </w:p>
                    </w:tc>
                    <w:tc>
                      <w:tcPr>
                        <w:tcW w:w="701" w:type="dxa"/>
                        <w:tcBorders>
                          <w:top w:val="nil"/>
                          <w:left w:val="single" w:sz="8" w:space="0" w:color="auto"/>
                          <w:bottom w:val="nil"/>
                          <w:right w:val="nil"/>
                        </w:tcBorders>
                        <w:shd w:val="clear" w:color="auto" w:fill="auto"/>
                        <w:noWrap/>
                        <w:vAlign w:val="center"/>
                        <w:hideMark/>
                      </w:tcPr>
                      <w:p w:rsidR="001F1867" w:rsidRPr="00DF4CA8" w:rsidRDefault="001F1867"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65,98</w:t>
                        </w:r>
                      </w:p>
                    </w:tc>
                    <w:tc>
                      <w:tcPr>
                        <w:tcW w:w="701" w:type="dxa"/>
                        <w:tcBorders>
                          <w:top w:val="nil"/>
                          <w:left w:val="nil"/>
                          <w:bottom w:val="nil"/>
                          <w:right w:val="nil"/>
                        </w:tcBorders>
                        <w:shd w:val="clear" w:color="auto" w:fill="auto"/>
                        <w:noWrap/>
                        <w:vAlign w:val="center"/>
                        <w:hideMark/>
                      </w:tcPr>
                      <w:p w:rsidR="001F1867" w:rsidRPr="00DF4CA8" w:rsidRDefault="001F1867"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86,79</w:t>
                        </w:r>
                      </w:p>
                    </w:tc>
                    <w:tc>
                      <w:tcPr>
                        <w:tcW w:w="701" w:type="dxa"/>
                        <w:tcBorders>
                          <w:top w:val="nil"/>
                          <w:left w:val="nil"/>
                          <w:bottom w:val="nil"/>
                          <w:right w:val="nil"/>
                        </w:tcBorders>
                        <w:shd w:val="clear" w:color="auto" w:fill="auto"/>
                        <w:noWrap/>
                        <w:vAlign w:val="center"/>
                        <w:hideMark/>
                      </w:tcPr>
                      <w:p w:rsidR="001F1867" w:rsidRPr="00DF4CA8" w:rsidRDefault="001F1867"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82,65</w:t>
                        </w:r>
                      </w:p>
                    </w:tc>
                    <w:tc>
                      <w:tcPr>
                        <w:tcW w:w="701" w:type="dxa"/>
                        <w:tcBorders>
                          <w:top w:val="nil"/>
                          <w:left w:val="nil"/>
                          <w:bottom w:val="nil"/>
                          <w:right w:val="single" w:sz="8" w:space="0" w:color="auto"/>
                        </w:tcBorders>
                        <w:shd w:val="clear" w:color="auto" w:fill="auto"/>
                        <w:noWrap/>
                        <w:vAlign w:val="center"/>
                        <w:hideMark/>
                      </w:tcPr>
                      <w:p w:rsidR="001F1867" w:rsidRPr="001F1867" w:rsidRDefault="001F1867" w:rsidP="001F1867">
                        <w:pPr>
                          <w:spacing w:after="0" w:line="240" w:lineRule="auto"/>
                          <w:jc w:val="right"/>
                          <w:rPr>
                            <w:rFonts w:ascii="Times" w:eastAsia="Times New Roman" w:hAnsi="Times" w:cs="Times"/>
                            <w:color w:val="000000"/>
                            <w:sz w:val="16"/>
                            <w:szCs w:val="16"/>
                            <w:lang w:eastAsia="it-IT"/>
                          </w:rPr>
                        </w:pPr>
                        <w:r w:rsidRPr="001F1867">
                          <w:rPr>
                            <w:rFonts w:ascii="Times" w:eastAsia="Times New Roman" w:hAnsi="Times" w:cs="Times"/>
                            <w:color w:val="000000"/>
                            <w:sz w:val="16"/>
                            <w:szCs w:val="16"/>
                            <w:lang w:eastAsia="it-IT"/>
                          </w:rPr>
                          <w:t>90,53</w:t>
                        </w:r>
                      </w:p>
                    </w:tc>
                    <w:tc>
                      <w:tcPr>
                        <w:tcW w:w="701" w:type="dxa"/>
                        <w:tcBorders>
                          <w:top w:val="nil"/>
                          <w:left w:val="nil"/>
                          <w:bottom w:val="nil"/>
                          <w:right w:val="nil"/>
                        </w:tcBorders>
                        <w:shd w:val="clear" w:color="auto" w:fill="auto"/>
                        <w:noWrap/>
                        <w:vAlign w:val="center"/>
                        <w:hideMark/>
                      </w:tcPr>
                      <w:p w:rsidR="001F1867" w:rsidRPr="001F1867" w:rsidRDefault="001F1867" w:rsidP="001F1867">
                        <w:pPr>
                          <w:spacing w:after="0" w:line="240" w:lineRule="auto"/>
                          <w:jc w:val="right"/>
                          <w:rPr>
                            <w:rFonts w:ascii="Times" w:eastAsia="Times New Roman" w:hAnsi="Times" w:cs="Times"/>
                            <w:color w:val="000000"/>
                            <w:sz w:val="16"/>
                            <w:szCs w:val="16"/>
                            <w:lang w:eastAsia="it-IT"/>
                          </w:rPr>
                        </w:pPr>
                        <w:r w:rsidRPr="001F1867">
                          <w:rPr>
                            <w:rFonts w:ascii="Times" w:eastAsia="Times New Roman" w:hAnsi="Times" w:cs="Times"/>
                            <w:color w:val="000000"/>
                            <w:sz w:val="16"/>
                            <w:szCs w:val="16"/>
                            <w:lang w:eastAsia="it-IT"/>
                          </w:rPr>
                          <w:t>91,43</w:t>
                        </w:r>
                      </w:p>
                    </w:tc>
                    <w:tc>
                      <w:tcPr>
                        <w:tcW w:w="701" w:type="dxa"/>
                        <w:tcBorders>
                          <w:top w:val="nil"/>
                          <w:left w:val="nil"/>
                          <w:bottom w:val="nil"/>
                          <w:right w:val="nil"/>
                        </w:tcBorders>
                        <w:shd w:val="clear" w:color="auto" w:fill="auto"/>
                        <w:noWrap/>
                        <w:vAlign w:val="center"/>
                        <w:hideMark/>
                      </w:tcPr>
                      <w:p w:rsidR="001F1867" w:rsidRPr="001F1867" w:rsidRDefault="001F1867" w:rsidP="001F1867">
                        <w:pPr>
                          <w:spacing w:after="0" w:line="240" w:lineRule="auto"/>
                          <w:jc w:val="right"/>
                          <w:rPr>
                            <w:rFonts w:ascii="Times" w:eastAsia="Times New Roman" w:hAnsi="Times" w:cs="Times"/>
                            <w:color w:val="000000"/>
                            <w:sz w:val="16"/>
                            <w:szCs w:val="16"/>
                            <w:lang w:eastAsia="it-IT"/>
                          </w:rPr>
                        </w:pPr>
                        <w:r w:rsidRPr="001F1867">
                          <w:rPr>
                            <w:rFonts w:ascii="Times" w:eastAsia="Times New Roman" w:hAnsi="Times" w:cs="Times"/>
                            <w:color w:val="000000"/>
                            <w:sz w:val="16"/>
                            <w:szCs w:val="16"/>
                            <w:lang w:eastAsia="it-IT"/>
                          </w:rPr>
                          <w:t>99,12</w:t>
                        </w:r>
                      </w:p>
                    </w:tc>
                    <w:tc>
                      <w:tcPr>
                        <w:tcW w:w="701" w:type="dxa"/>
                        <w:tcBorders>
                          <w:top w:val="nil"/>
                          <w:left w:val="nil"/>
                          <w:bottom w:val="nil"/>
                          <w:right w:val="nil"/>
                        </w:tcBorders>
                        <w:shd w:val="clear" w:color="auto" w:fill="auto"/>
                        <w:noWrap/>
                        <w:vAlign w:val="center"/>
                        <w:hideMark/>
                      </w:tcPr>
                      <w:p w:rsidR="001F1867" w:rsidRPr="001F1867" w:rsidRDefault="001F1867" w:rsidP="001F1867">
                        <w:pPr>
                          <w:spacing w:after="0" w:line="240" w:lineRule="auto"/>
                          <w:jc w:val="right"/>
                          <w:rPr>
                            <w:rFonts w:ascii="Times" w:eastAsia="Times New Roman" w:hAnsi="Times" w:cs="Times"/>
                            <w:color w:val="000000"/>
                            <w:sz w:val="16"/>
                            <w:szCs w:val="16"/>
                            <w:lang w:eastAsia="it-IT"/>
                          </w:rPr>
                        </w:pPr>
                        <w:r w:rsidRPr="001F1867">
                          <w:rPr>
                            <w:rFonts w:ascii="Times" w:eastAsia="Times New Roman" w:hAnsi="Times" w:cs="Times"/>
                            <w:color w:val="000000"/>
                            <w:sz w:val="16"/>
                            <w:szCs w:val="16"/>
                            <w:lang w:eastAsia="it-IT"/>
                          </w:rPr>
                          <w:t>95,65</w:t>
                        </w:r>
                      </w:p>
                    </w:tc>
                    <w:tc>
                      <w:tcPr>
                        <w:tcW w:w="701" w:type="dxa"/>
                        <w:tcBorders>
                          <w:top w:val="nil"/>
                          <w:left w:val="nil"/>
                          <w:bottom w:val="nil"/>
                          <w:right w:val="single" w:sz="8" w:space="0" w:color="auto"/>
                        </w:tcBorders>
                        <w:shd w:val="clear" w:color="auto" w:fill="auto"/>
                        <w:noWrap/>
                        <w:vAlign w:val="center"/>
                        <w:hideMark/>
                      </w:tcPr>
                      <w:p w:rsidR="001F1867" w:rsidRPr="001F1867" w:rsidRDefault="001F1867" w:rsidP="001F1867">
                        <w:pPr>
                          <w:spacing w:after="0" w:line="240" w:lineRule="auto"/>
                          <w:jc w:val="right"/>
                          <w:rPr>
                            <w:rFonts w:ascii="Times" w:eastAsia="Times New Roman" w:hAnsi="Times" w:cs="Times"/>
                            <w:color w:val="000000"/>
                            <w:sz w:val="16"/>
                            <w:szCs w:val="16"/>
                            <w:lang w:eastAsia="it-IT"/>
                          </w:rPr>
                        </w:pPr>
                        <w:r w:rsidRPr="001F1867">
                          <w:rPr>
                            <w:rFonts w:ascii="Times" w:eastAsia="Times New Roman" w:hAnsi="Times" w:cs="Times"/>
                            <w:color w:val="000000"/>
                            <w:sz w:val="16"/>
                            <w:szCs w:val="16"/>
                            <w:lang w:eastAsia="it-IT"/>
                          </w:rPr>
                          <w:t>98,61</w:t>
                        </w:r>
                      </w:p>
                    </w:tc>
                    <w:tc>
                      <w:tcPr>
                        <w:tcW w:w="701" w:type="dxa"/>
                        <w:tcBorders>
                          <w:top w:val="nil"/>
                          <w:left w:val="nil"/>
                          <w:bottom w:val="nil"/>
                          <w:right w:val="nil"/>
                        </w:tcBorders>
                        <w:shd w:val="clear" w:color="auto" w:fill="auto"/>
                        <w:noWrap/>
                        <w:vAlign w:val="center"/>
                        <w:hideMark/>
                      </w:tcPr>
                      <w:p w:rsidR="001F1867" w:rsidRPr="00DF4CA8" w:rsidRDefault="001F1867"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72,73</w:t>
                        </w:r>
                      </w:p>
                    </w:tc>
                    <w:tc>
                      <w:tcPr>
                        <w:tcW w:w="701" w:type="dxa"/>
                        <w:tcBorders>
                          <w:top w:val="nil"/>
                          <w:left w:val="nil"/>
                          <w:bottom w:val="nil"/>
                          <w:right w:val="nil"/>
                        </w:tcBorders>
                        <w:shd w:val="clear" w:color="auto" w:fill="auto"/>
                        <w:noWrap/>
                        <w:vAlign w:val="center"/>
                        <w:hideMark/>
                      </w:tcPr>
                      <w:p w:rsidR="001F1867" w:rsidRPr="00DF4CA8" w:rsidRDefault="001F1867"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93,15</w:t>
                        </w:r>
                      </w:p>
                    </w:tc>
                    <w:tc>
                      <w:tcPr>
                        <w:tcW w:w="701" w:type="dxa"/>
                        <w:tcBorders>
                          <w:top w:val="nil"/>
                          <w:left w:val="nil"/>
                          <w:bottom w:val="nil"/>
                          <w:right w:val="nil"/>
                        </w:tcBorders>
                        <w:shd w:val="clear" w:color="auto" w:fill="auto"/>
                        <w:noWrap/>
                        <w:vAlign w:val="center"/>
                        <w:hideMark/>
                      </w:tcPr>
                      <w:p w:rsidR="001F1867" w:rsidRPr="00DF4CA8" w:rsidRDefault="001F1867"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88,02</w:t>
                        </w:r>
                      </w:p>
                    </w:tc>
                    <w:tc>
                      <w:tcPr>
                        <w:tcW w:w="701" w:type="dxa"/>
                        <w:tcBorders>
                          <w:top w:val="nil"/>
                          <w:left w:val="nil"/>
                          <w:bottom w:val="nil"/>
                          <w:right w:val="single" w:sz="8" w:space="0" w:color="auto"/>
                        </w:tcBorders>
                        <w:shd w:val="clear" w:color="auto" w:fill="auto"/>
                        <w:noWrap/>
                        <w:vAlign w:val="center"/>
                        <w:hideMark/>
                      </w:tcPr>
                      <w:p w:rsidR="001F1867" w:rsidRPr="001338C6" w:rsidRDefault="001F1867" w:rsidP="001338C6">
                        <w:pPr>
                          <w:spacing w:after="0" w:line="240" w:lineRule="auto"/>
                          <w:jc w:val="center"/>
                          <w:rPr>
                            <w:rFonts w:ascii="Times" w:eastAsia="Times New Roman" w:hAnsi="Times" w:cs="Times"/>
                            <w:color w:val="000000"/>
                            <w:sz w:val="16"/>
                            <w:szCs w:val="16"/>
                            <w:lang w:eastAsia="it-IT"/>
                          </w:rPr>
                        </w:pPr>
                        <w:r w:rsidRPr="001338C6">
                          <w:rPr>
                            <w:rFonts w:ascii="Times" w:eastAsia="Times New Roman" w:hAnsi="Times" w:cs="Times"/>
                            <w:color w:val="000000"/>
                            <w:sz w:val="16"/>
                            <w:szCs w:val="16"/>
                            <w:lang w:eastAsia="it-IT"/>
                          </w:rPr>
                          <w:t>94,01</w:t>
                        </w:r>
                      </w:p>
                    </w:tc>
                  </w:tr>
                  <w:tr w:rsidR="001F1867" w:rsidRPr="00DF4CA8" w:rsidTr="001F1867">
                    <w:trPr>
                      <w:trHeight w:val="259"/>
                    </w:trPr>
                    <w:tc>
                      <w:tcPr>
                        <w:tcW w:w="1670" w:type="dxa"/>
                        <w:tcBorders>
                          <w:top w:val="nil"/>
                          <w:left w:val="single" w:sz="8" w:space="0" w:color="auto"/>
                          <w:bottom w:val="nil"/>
                          <w:right w:val="nil"/>
                        </w:tcBorders>
                        <w:shd w:val="clear" w:color="auto" w:fill="auto"/>
                        <w:vAlign w:val="center"/>
                        <w:hideMark/>
                      </w:tcPr>
                      <w:p w:rsidR="001F1867" w:rsidRPr="00FD058C" w:rsidRDefault="001F1867" w:rsidP="00DF4CA8">
                        <w:pPr>
                          <w:spacing w:after="0" w:line="240" w:lineRule="auto"/>
                          <w:rPr>
                            <w:rFonts w:ascii="Times" w:eastAsia="Times New Roman" w:hAnsi="Times" w:cs="Times"/>
                            <w:color w:val="000000"/>
                            <w:sz w:val="18"/>
                            <w:szCs w:val="18"/>
                            <w:lang w:eastAsia="it-IT"/>
                          </w:rPr>
                        </w:pPr>
                        <w:r w:rsidRPr="00FD058C">
                          <w:rPr>
                            <w:rFonts w:ascii="Times" w:eastAsia="Times New Roman" w:hAnsi="Times" w:cs="Times"/>
                            <w:color w:val="000000"/>
                            <w:sz w:val="18"/>
                            <w:szCs w:val="18"/>
                            <w:lang w:eastAsia="it-IT"/>
                          </w:rPr>
                          <w:t>Italia Meridionale e Insulare</w:t>
                        </w:r>
                      </w:p>
                    </w:tc>
                    <w:tc>
                      <w:tcPr>
                        <w:tcW w:w="701" w:type="dxa"/>
                        <w:tcBorders>
                          <w:top w:val="nil"/>
                          <w:left w:val="single" w:sz="8" w:space="0" w:color="auto"/>
                          <w:bottom w:val="nil"/>
                          <w:right w:val="nil"/>
                        </w:tcBorders>
                        <w:shd w:val="clear" w:color="auto" w:fill="auto"/>
                        <w:noWrap/>
                        <w:vAlign w:val="center"/>
                        <w:hideMark/>
                      </w:tcPr>
                      <w:p w:rsidR="001F1867" w:rsidRPr="00DF4CA8" w:rsidRDefault="001F1867"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70,27</w:t>
                        </w:r>
                      </w:p>
                    </w:tc>
                    <w:tc>
                      <w:tcPr>
                        <w:tcW w:w="701" w:type="dxa"/>
                        <w:tcBorders>
                          <w:top w:val="nil"/>
                          <w:left w:val="nil"/>
                          <w:bottom w:val="nil"/>
                          <w:right w:val="nil"/>
                        </w:tcBorders>
                        <w:shd w:val="clear" w:color="auto" w:fill="auto"/>
                        <w:noWrap/>
                        <w:vAlign w:val="center"/>
                        <w:hideMark/>
                      </w:tcPr>
                      <w:p w:rsidR="001F1867" w:rsidRPr="00DF4CA8" w:rsidRDefault="001F1867"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86,24</w:t>
                        </w:r>
                      </w:p>
                    </w:tc>
                    <w:tc>
                      <w:tcPr>
                        <w:tcW w:w="701" w:type="dxa"/>
                        <w:tcBorders>
                          <w:top w:val="nil"/>
                          <w:left w:val="nil"/>
                          <w:bottom w:val="nil"/>
                          <w:right w:val="nil"/>
                        </w:tcBorders>
                        <w:shd w:val="clear" w:color="auto" w:fill="auto"/>
                        <w:noWrap/>
                        <w:vAlign w:val="center"/>
                        <w:hideMark/>
                      </w:tcPr>
                      <w:p w:rsidR="001F1867" w:rsidRPr="00DF4CA8" w:rsidRDefault="001F1867"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81,91</w:t>
                        </w:r>
                      </w:p>
                    </w:tc>
                    <w:tc>
                      <w:tcPr>
                        <w:tcW w:w="701" w:type="dxa"/>
                        <w:tcBorders>
                          <w:top w:val="nil"/>
                          <w:left w:val="nil"/>
                          <w:bottom w:val="nil"/>
                          <w:right w:val="single" w:sz="8" w:space="0" w:color="auto"/>
                        </w:tcBorders>
                        <w:shd w:val="clear" w:color="auto" w:fill="auto"/>
                        <w:noWrap/>
                        <w:vAlign w:val="center"/>
                        <w:hideMark/>
                      </w:tcPr>
                      <w:p w:rsidR="001F1867" w:rsidRPr="001F1867" w:rsidRDefault="001F1867" w:rsidP="001F1867">
                        <w:pPr>
                          <w:spacing w:after="0" w:line="240" w:lineRule="auto"/>
                          <w:jc w:val="right"/>
                          <w:rPr>
                            <w:rFonts w:ascii="Times" w:eastAsia="Times New Roman" w:hAnsi="Times" w:cs="Times"/>
                            <w:color w:val="000000"/>
                            <w:sz w:val="16"/>
                            <w:szCs w:val="16"/>
                            <w:lang w:eastAsia="it-IT"/>
                          </w:rPr>
                        </w:pPr>
                        <w:r w:rsidRPr="001F1867">
                          <w:rPr>
                            <w:rFonts w:ascii="Times" w:eastAsia="Times New Roman" w:hAnsi="Times" w:cs="Times"/>
                            <w:color w:val="000000"/>
                            <w:sz w:val="16"/>
                            <w:szCs w:val="16"/>
                            <w:lang w:eastAsia="it-IT"/>
                          </w:rPr>
                          <w:t>79,78</w:t>
                        </w:r>
                      </w:p>
                    </w:tc>
                    <w:tc>
                      <w:tcPr>
                        <w:tcW w:w="701" w:type="dxa"/>
                        <w:tcBorders>
                          <w:top w:val="nil"/>
                          <w:left w:val="nil"/>
                          <w:bottom w:val="nil"/>
                          <w:right w:val="nil"/>
                        </w:tcBorders>
                        <w:shd w:val="clear" w:color="auto" w:fill="auto"/>
                        <w:noWrap/>
                        <w:vAlign w:val="center"/>
                        <w:hideMark/>
                      </w:tcPr>
                      <w:p w:rsidR="001F1867" w:rsidRPr="001F1867" w:rsidRDefault="001F1867" w:rsidP="001F1867">
                        <w:pPr>
                          <w:spacing w:after="0" w:line="240" w:lineRule="auto"/>
                          <w:jc w:val="right"/>
                          <w:rPr>
                            <w:rFonts w:ascii="Times" w:eastAsia="Times New Roman" w:hAnsi="Times" w:cs="Times"/>
                            <w:color w:val="000000"/>
                            <w:sz w:val="16"/>
                            <w:szCs w:val="16"/>
                            <w:lang w:eastAsia="it-IT"/>
                          </w:rPr>
                        </w:pPr>
                        <w:r w:rsidRPr="001F1867">
                          <w:rPr>
                            <w:rFonts w:ascii="Times" w:eastAsia="Times New Roman" w:hAnsi="Times" w:cs="Times"/>
                            <w:color w:val="000000"/>
                            <w:sz w:val="16"/>
                            <w:szCs w:val="16"/>
                            <w:lang w:eastAsia="it-IT"/>
                          </w:rPr>
                          <w:t>97,22</w:t>
                        </w:r>
                      </w:p>
                    </w:tc>
                    <w:tc>
                      <w:tcPr>
                        <w:tcW w:w="701" w:type="dxa"/>
                        <w:tcBorders>
                          <w:top w:val="nil"/>
                          <w:left w:val="nil"/>
                          <w:bottom w:val="nil"/>
                          <w:right w:val="nil"/>
                        </w:tcBorders>
                        <w:shd w:val="clear" w:color="auto" w:fill="auto"/>
                        <w:noWrap/>
                        <w:vAlign w:val="center"/>
                        <w:hideMark/>
                      </w:tcPr>
                      <w:p w:rsidR="001F1867" w:rsidRPr="001F1867" w:rsidRDefault="001F1867" w:rsidP="001F1867">
                        <w:pPr>
                          <w:spacing w:after="0" w:line="240" w:lineRule="auto"/>
                          <w:jc w:val="right"/>
                          <w:rPr>
                            <w:rFonts w:ascii="Times" w:eastAsia="Times New Roman" w:hAnsi="Times" w:cs="Times"/>
                            <w:color w:val="000000"/>
                            <w:sz w:val="16"/>
                            <w:szCs w:val="16"/>
                            <w:lang w:eastAsia="it-IT"/>
                          </w:rPr>
                        </w:pPr>
                        <w:r w:rsidRPr="001F1867">
                          <w:rPr>
                            <w:rFonts w:ascii="Times" w:eastAsia="Times New Roman" w:hAnsi="Times" w:cs="Times"/>
                            <w:color w:val="000000"/>
                            <w:sz w:val="16"/>
                            <w:szCs w:val="16"/>
                            <w:lang w:eastAsia="it-IT"/>
                          </w:rPr>
                          <w:t>99,11</w:t>
                        </w:r>
                      </w:p>
                    </w:tc>
                    <w:tc>
                      <w:tcPr>
                        <w:tcW w:w="701" w:type="dxa"/>
                        <w:tcBorders>
                          <w:top w:val="nil"/>
                          <w:left w:val="nil"/>
                          <w:bottom w:val="nil"/>
                          <w:right w:val="nil"/>
                        </w:tcBorders>
                        <w:shd w:val="clear" w:color="auto" w:fill="auto"/>
                        <w:noWrap/>
                        <w:vAlign w:val="center"/>
                        <w:hideMark/>
                      </w:tcPr>
                      <w:p w:rsidR="001F1867" w:rsidRPr="001F1867" w:rsidRDefault="001F1867" w:rsidP="001F1867">
                        <w:pPr>
                          <w:spacing w:after="0" w:line="240" w:lineRule="auto"/>
                          <w:jc w:val="right"/>
                          <w:rPr>
                            <w:rFonts w:ascii="Times" w:eastAsia="Times New Roman" w:hAnsi="Times" w:cs="Times"/>
                            <w:color w:val="000000"/>
                            <w:sz w:val="16"/>
                            <w:szCs w:val="16"/>
                            <w:lang w:eastAsia="it-IT"/>
                          </w:rPr>
                        </w:pPr>
                        <w:r w:rsidRPr="001F1867">
                          <w:rPr>
                            <w:rFonts w:ascii="Times" w:eastAsia="Times New Roman" w:hAnsi="Times" w:cs="Times"/>
                            <w:color w:val="000000"/>
                            <w:sz w:val="16"/>
                            <w:szCs w:val="16"/>
                            <w:lang w:eastAsia="it-IT"/>
                          </w:rPr>
                          <w:t>96,25</w:t>
                        </w:r>
                      </w:p>
                    </w:tc>
                    <w:tc>
                      <w:tcPr>
                        <w:tcW w:w="701" w:type="dxa"/>
                        <w:tcBorders>
                          <w:top w:val="nil"/>
                          <w:left w:val="nil"/>
                          <w:bottom w:val="nil"/>
                          <w:right w:val="single" w:sz="8" w:space="0" w:color="auto"/>
                        </w:tcBorders>
                        <w:shd w:val="clear" w:color="auto" w:fill="auto"/>
                        <w:noWrap/>
                        <w:vAlign w:val="center"/>
                        <w:hideMark/>
                      </w:tcPr>
                      <w:p w:rsidR="001F1867" w:rsidRPr="001F1867" w:rsidRDefault="001F1867" w:rsidP="001F1867">
                        <w:pPr>
                          <w:spacing w:after="0" w:line="240" w:lineRule="auto"/>
                          <w:jc w:val="right"/>
                          <w:rPr>
                            <w:rFonts w:ascii="Times" w:eastAsia="Times New Roman" w:hAnsi="Times" w:cs="Times"/>
                            <w:color w:val="000000"/>
                            <w:sz w:val="16"/>
                            <w:szCs w:val="16"/>
                            <w:lang w:eastAsia="it-IT"/>
                          </w:rPr>
                        </w:pPr>
                        <w:r w:rsidRPr="001F1867">
                          <w:rPr>
                            <w:rFonts w:ascii="Times" w:eastAsia="Times New Roman" w:hAnsi="Times" w:cs="Times"/>
                            <w:color w:val="000000"/>
                            <w:sz w:val="16"/>
                            <w:szCs w:val="16"/>
                            <w:lang w:eastAsia="it-IT"/>
                          </w:rPr>
                          <w:t>98,00</w:t>
                        </w:r>
                      </w:p>
                    </w:tc>
                    <w:tc>
                      <w:tcPr>
                        <w:tcW w:w="701" w:type="dxa"/>
                        <w:tcBorders>
                          <w:top w:val="nil"/>
                          <w:left w:val="nil"/>
                          <w:bottom w:val="nil"/>
                          <w:right w:val="nil"/>
                        </w:tcBorders>
                        <w:shd w:val="clear" w:color="auto" w:fill="auto"/>
                        <w:noWrap/>
                        <w:vAlign w:val="center"/>
                        <w:hideMark/>
                      </w:tcPr>
                      <w:p w:rsidR="001F1867" w:rsidRPr="00DF4CA8" w:rsidRDefault="001F1867"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79,09</w:t>
                        </w:r>
                      </w:p>
                    </w:tc>
                    <w:tc>
                      <w:tcPr>
                        <w:tcW w:w="701" w:type="dxa"/>
                        <w:tcBorders>
                          <w:top w:val="nil"/>
                          <w:left w:val="nil"/>
                          <w:bottom w:val="nil"/>
                          <w:right w:val="nil"/>
                        </w:tcBorders>
                        <w:shd w:val="clear" w:color="auto" w:fill="auto"/>
                        <w:noWrap/>
                        <w:vAlign w:val="center"/>
                        <w:hideMark/>
                      </w:tcPr>
                      <w:p w:rsidR="001F1867" w:rsidRPr="00DF4CA8" w:rsidRDefault="001F1867"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92,76</w:t>
                        </w:r>
                      </w:p>
                    </w:tc>
                    <w:tc>
                      <w:tcPr>
                        <w:tcW w:w="701" w:type="dxa"/>
                        <w:tcBorders>
                          <w:top w:val="nil"/>
                          <w:left w:val="nil"/>
                          <w:bottom w:val="nil"/>
                          <w:right w:val="nil"/>
                        </w:tcBorders>
                        <w:shd w:val="clear" w:color="auto" w:fill="auto"/>
                        <w:noWrap/>
                        <w:vAlign w:val="center"/>
                        <w:hideMark/>
                      </w:tcPr>
                      <w:p w:rsidR="001F1867" w:rsidRPr="00DF4CA8" w:rsidRDefault="001F1867"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88,51</w:t>
                        </w:r>
                      </w:p>
                    </w:tc>
                    <w:tc>
                      <w:tcPr>
                        <w:tcW w:w="701" w:type="dxa"/>
                        <w:tcBorders>
                          <w:top w:val="nil"/>
                          <w:left w:val="nil"/>
                          <w:bottom w:val="nil"/>
                          <w:right w:val="single" w:sz="8" w:space="0" w:color="auto"/>
                        </w:tcBorders>
                        <w:shd w:val="clear" w:color="auto" w:fill="auto"/>
                        <w:noWrap/>
                        <w:vAlign w:val="center"/>
                        <w:hideMark/>
                      </w:tcPr>
                      <w:p w:rsidR="001F1867" w:rsidRPr="001338C6" w:rsidRDefault="001F1867" w:rsidP="001338C6">
                        <w:pPr>
                          <w:spacing w:after="0" w:line="240" w:lineRule="auto"/>
                          <w:jc w:val="center"/>
                          <w:rPr>
                            <w:rFonts w:ascii="Times" w:eastAsia="Times New Roman" w:hAnsi="Times" w:cs="Times"/>
                            <w:color w:val="000000"/>
                            <w:sz w:val="16"/>
                            <w:szCs w:val="16"/>
                            <w:lang w:eastAsia="it-IT"/>
                          </w:rPr>
                        </w:pPr>
                        <w:r w:rsidRPr="001338C6">
                          <w:rPr>
                            <w:rFonts w:ascii="Times" w:eastAsia="Times New Roman" w:hAnsi="Times" w:cs="Times"/>
                            <w:color w:val="000000"/>
                            <w:sz w:val="16"/>
                            <w:szCs w:val="16"/>
                            <w:lang w:eastAsia="it-IT"/>
                          </w:rPr>
                          <w:t>89,42</w:t>
                        </w:r>
                      </w:p>
                    </w:tc>
                  </w:tr>
                  <w:tr w:rsidR="001F1867" w:rsidRPr="00DF4CA8" w:rsidTr="001F1867">
                    <w:trPr>
                      <w:trHeight w:val="259"/>
                    </w:trPr>
                    <w:tc>
                      <w:tcPr>
                        <w:tcW w:w="1670" w:type="dxa"/>
                        <w:tcBorders>
                          <w:top w:val="nil"/>
                          <w:left w:val="single" w:sz="8" w:space="0" w:color="auto"/>
                          <w:bottom w:val="single" w:sz="8" w:space="0" w:color="auto"/>
                          <w:right w:val="nil"/>
                        </w:tcBorders>
                        <w:shd w:val="clear" w:color="auto" w:fill="auto"/>
                        <w:noWrap/>
                        <w:vAlign w:val="center"/>
                        <w:hideMark/>
                      </w:tcPr>
                      <w:p w:rsidR="001F1867" w:rsidRPr="00FD058C" w:rsidRDefault="001F1867" w:rsidP="00DF4CA8">
                        <w:pPr>
                          <w:spacing w:after="0" w:line="240" w:lineRule="auto"/>
                          <w:rPr>
                            <w:rFonts w:ascii="Times" w:eastAsia="Times New Roman" w:hAnsi="Times" w:cs="Times"/>
                            <w:b/>
                            <w:bCs/>
                            <w:color w:val="000000"/>
                            <w:sz w:val="18"/>
                            <w:szCs w:val="18"/>
                            <w:lang w:eastAsia="it-IT"/>
                          </w:rPr>
                        </w:pPr>
                        <w:r w:rsidRPr="00FD058C">
                          <w:rPr>
                            <w:rFonts w:ascii="Times" w:eastAsia="Times New Roman" w:hAnsi="Times" w:cs="Times"/>
                            <w:b/>
                            <w:bCs/>
                            <w:color w:val="000000"/>
                            <w:sz w:val="18"/>
                            <w:szCs w:val="18"/>
                            <w:lang w:eastAsia="it-IT"/>
                          </w:rPr>
                          <w:t>Italia</w:t>
                        </w:r>
                      </w:p>
                    </w:tc>
                    <w:tc>
                      <w:tcPr>
                        <w:tcW w:w="701" w:type="dxa"/>
                        <w:tcBorders>
                          <w:top w:val="nil"/>
                          <w:left w:val="single" w:sz="8" w:space="0" w:color="auto"/>
                          <w:bottom w:val="single" w:sz="8" w:space="0" w:color="auto"/>
                          <w:right w:val="nil"/>
                        </w:tcBorders>
                        <w:shd w:val="clear" w:color="auto" w:fill="auto"/>
                        <w:noWrap/>
                        <w:vAlign w:val="center"/>
                        <w:hideMark/>
                      </w:tcPr>
                      <w:p w:rsidR="001F1867" w:rsidRPr="00DF4CA8" w:rsidRDefault="001F1867" w:rsidP="00DF4CA8">
                        <w:pPr>
                          <w:spacing w:after="0" w:line="240" w:lineRule="auto"/>
                          <w:jc w:val="right"/>
                          <w:rPr>
                            <w:rFonts w:ascii="Times" w:eastAsia="Times New Roman" w:hAnsi="Times" w:cs="Times"/>
                            <w:b/>
                            <w:bCs/>
                            <w:color w:val="000000"/>
                            <w:sz w:val="16"/>
                            <w:szCs w:val="16"/>
                            <w:lang w:eastAsia="it-IT"/>
                          </w:rPr>
                        </w:pPr>
                        <w:r w:rsidRPr="00DF4CA8">
                          <w:rPr>
                            <w:rFonts w:ascii="Times" w:eastAsia="Times New Roman" w:hAnsi="Times" w:cs="Times"/>
                            <w:b/>
                            <w:bCs/>
                            <w:color w:val="000000"/>
                            <w:sz w:val="16"/>
                            <w:szCs w:val="16"/>
                            <w:lang w:eastAsia="it-IT"/>
                          </w:rPr>
                          <w:t>72,05</w:t>
                        </w:r>
                      </w:p>
                    </w:tc>
                    <w:tc>
                      <w:tcPr>
                        <w:tcW w:w="701" w:type="dxa"/>
                        <w:tcBorders>
                          <w:top w:val="nil"/>
                          <w:left w:val="nil"/>
                          <w:bottom w:val="single" w:sz="8" w:space="0" w:color="auto"/>
                          <w:right w:val="nil"/>
                        </w:tcBorders>
                        <w:shd w:val="clear" w:color="auto" w:fill="auto"/>
                        <w:noWrap/>
                        <w:vAlign w:val="center"/>
                        <w:hideMark/>
                      </w:tcPr>
                      <w:p w:rsidR="001F1867" w:rsidRPr="00DF4CA8" w:rsidRDefault="001F1867" w:rsidP="00DF4CA8">
                        <w:pPr>
                          <w:spacing w:after="0" w:line="240" w:lineRule="auto"/>
                          <w:jc w:val="right"/>
                          <w:rPr>
                            <w:rFonts w:ascii="Times" w:eastAsia="Times New Roman" w:hAnsi="Times" w:cs="Times"/>
                            <w:b/>
                            <w:bCs/>
                            <w:color w:val="000000"/>
                            <w:sz w:val="16"/>
                            <w:szCs w:val="16"/>
                            <w:lang w:eastAsia="it-IT"/>
                          </w:rPr>
                        </w:pPr>
                        <w:r w:rsidRPr="00DF4CA8">
                          <w:rPr>
                            <w:rFonts w:ascii="Times" w:eastAsia="Times New Roman" w:hAnsi="Times" w:cs="Times"/>
                            <w:b/>
                            <w:bCs/>
                            <w:color w:val="000000"/>
                            <w:sz w:val="16"/>
                            <w:szCs w:val="16"/>
                            <w:lang w:eastAsia="it-IT"/>
                          </w:rPr>
                          <w:t>86,79</w:t>
                        </w:r>
                      </w:p>
                    </w:tc>
                    <w:tc>
                      <w:tcPr>
                        <w:tcW w:w="701" w:type="dxa"/>
                        <w:tcBorders>
                          <w:top w:val="nil"/>
                          <w:left w:val="nil"/>
                          <w:bottom w:val="single" w:sz="8" w:space="0" w:color="auto"/>
                          <w:right w:val="nil"/>
                        </w:tcBorders>
                        <w:shd w:val="clear" w:color="auto" w:fill="auto"/>
                        <w:noWrap/>
                        <w:vAlign w:val="center"/>
                        <w:hideMark/>
                      </w:tcPr>
                      <w:p w:rsidR="001F1867" w:rsidRPr="00DF4CA8" w:rsidRDefault="001F1867" w:rsidP="00DF4CA8">
                        <w:pPr>
                          <w:spacing w:after="0" w:line="240" w:lineRule="auto"/>
                          <w:jc w:val="right"/>
                          <w:rPr>
                            <w:rFonts w:ascii="Times" w:eastAsia="Times New Roman" w:hAnsi="Times" w:cs="Times"/>
                            <w:b/>
                            <w:bCs/>
                            <w:color w:val="000000"/>
                            <w:sz w:val="16"/>
                            <w:szCs w:val="16"/>
                            <w:lang w:eastAsia="it-IT"/>
                          </w:rPr>
                        </w:pPr>
                        <w:r w:rsidRPr="00DF4CA8">
                          <w:rPr>
                            <w:rFonts w:ascii="Times" w:eastAsia="Times New Roman" w:hAnsi="Times" w:cs="Times"/>
                            <w:b/>
                            <w:bCs/>
                            <w:color w:val="000000"/>
                            <w:sz w:val="16"/>
                            <w:szCs w:val="16"/>
                            <w:lang w:eastAsia="it-IT"/>
                          </w:rPr>
                          <w:t>84,97</w:t>
                        </w:r>
                      </w:p>
                    </w:tc>
                    <w:tc>
                      <w:tcPr>
                        <w:tcW w:w="701" w:type="dxa"/>
                        <w:tcBorders>
                          <w:top w:val="nil"/>
                          <w:left w:val="nil"/>
                          <w:bottom w:val="single" w:sz="8" w:space="0" w:color="auto"/>
                          <w:right w:val="single" w:sz="8" w:space="0" w:color="auto"/>
                        </w:tcBorders>
                        <w:shd w:val="clear" w:color="auto" w:fill="auto"/>
                        <w:noWrap/>
                        <w:vAlign w:val="center"/>
                        <w:hideMark/>
                      </w:tcPr>
                      <w:p w:rsidR="001F1867" w:rsidRPr="001F1867" w:rsidRDefault="001F1867" w:rsidP="001F1867">
                        <w:pPr>
                          <w:spacing w:after="0" w:line="240" w:lineRule="auto"/>
                          <w:jc w:val="right"/>
                          <w:rPr>
                            <w:rFonts w:ascii="Times" w:eastAsia="Times New Roman" w:hAnsi="Times" w:cs="Times"/>
                            <w:b/>
                            <w:color w:val="000000"/>
                            <w:sz w:val="16"/>
                            <w:szCs w:val="16"/>
                            <w:lang w:eastAsia="it-IT"/>
                          </w:rPr>
                        </w:pPr>
                        <w:r w:rsidRPr="001F1867">
                          <w:rPr>
                            <w:rFonts w:ascii="Times" w:eastAsia="Times New Roman" w:hAnsi="Times" w:cs="Times"/>
                            <w:b/>
                            <w:color w:val="000000"/>
                            <w:sz w:val="16"/>
                            <w:szCs w:val="16"/>
                            <w:lang w:eastAsia="it-IT"/>
                          </w:rPr>
                          <w:t>87,02</w:t>
                        </w:r>
                      </w:p>
                    </w:tc>
                    <w:tc>
                      <w:tcPr>
                        <w:tcW w:w="701" w:type="dxa"/>
                        <w:tcBorders>
                          <w:top w:val="nil"/>
                          <w:left w:val="nil"/>
                          <w:bottom w:val="single" w:sz="8" w:space="0" w:color="auto"/>
                          <w:right w:val="nil"/>
                        </w:tcBorders>
                        <w:shd w:val="clear" w:color="auto" w:fill="auto"/>
                        <w:noWrap/>
                        <w:vAlign w:val="center"/>
                        <w:hideMark/>
                      </w:tcPr>
                      <w:p w:rsidR="001F1867" w:rsidRPr="001F1867" w:rsidRDefault="001F1867" w:rsidP="001F1867">
                        <w:pPr>
                          <w:spacing w:after="0" w:line="240" w:lineRule="auto"/>
                          <w:jc w:val="right"/>
                          <w:rPr>
                            <w:rFonts w:ascii="Times" w:eastAsia="Times New Roman" w:hAnsi="Times" w:cs="Times"/>
                            <w:b/>
                            <w:color w:val="000000"/>
                            <w:sz w:val="16"/>
                            <w:szCs w:val="16"/>
                            <w:lang w:eastAsia="it-IT"/>
                          </w:rPr>
                        </w:pPr>
                        <w:r w:rsidRPr="001F1867">
                          <w:rPr>
                            <w:rFonts w:ascii="Times" w:eastAsia="Times New Roman" w:hAnsi="Times" w:cs="Times"/>
                            <w:b/>
                            <w:color w:val="000000"/>
                            <w:sz w:val="16"/>
                            <w:szCs w:val="16"/>
                            <w:lang w:eastAsia="it-IT"/>
                          </w:rPr>
                          <w:t>93,67</w:t>
                        </w:r>
                      </w:p>
                    </w:tc>
                    <w:tc>
                      <w:tcPr>
                        <w:tcW w:w="701" w:type="dxa"/>
                        <w:tcBorders>
                          <w:top w:val="nil"/>
                          <w:left w:val="nil"/>
                          <w:bottom w:val="single" w:sz="8" w:space="0" w:color="auto"/>
                          <w:right w:val="nil"/>
                        </w:tcBorders>
                        <w:shd w:val="clear" w:color="auto" w:fill="auto"/>
                        <w:noWrap/>
                        <w:vAlign w:val="center"/>
                        <w:hideMark/>
                      </w:tcPr>
                      <w:p w:rsidR="001F1867" w:rsidRPr="001F1867" w:rsidRDefault="001F1867" w:rsidP="001F1867">
                        <w:pPr>
                          <w:spacing w:after="0" w:line="240" w:lineRule="auto"/>
                          <w:jc w:val="right"/>
                          <w:rPr>
                            <w:rFonts w:ascii="Times" w:eastAsia="Times New Roman" w:hAnsi="Times" w:cs="Times"/>
                            <w:b/>
                            <w:color w:val="000000"/>
                            <w:sz w:val="16"/>
                            <w:szCs w:val="16"/>
                            <w:lang w:eastAsia="it-IT"/>
                          </w:rPr>
                        </w:pPr>
                        <w:r w:rsidRPr="001F1867">
                          <w:rPr>
                            <w:rFonts w:ascii="Times" w:eastAsia="Times New Roman" w:hAnsi="Times" w:cs="Times"/>
                            <w:b/>
                            <w:color w:val="000000"/>
                            <w:sz w:val="16"/>
                            <w:szCs w:val="16"/>
                            <w:lang w:eastAsia="it-IT"/>
                          </w:rPr>
                          <w:t>97,75</w:t>
                        </w:r>
                      </w:p>
                    </w:tc>
                    <w:tc>
                      <w:tcPr>
                        <w:tcW w:w="701" w:type="dxa"/>
                        <w:tcBorders>
                          <w:top w:val="nil"/>
                          <w:left w:val="nil"/>
                          <w:bottom w:val="single" w:sz="8" w:space="0" w:color="auto"/>
                          <w:right w:val="nil"/>
                        </w:tcBorders>
                        <w:shd w:val="clear" w:color="auto" w:fill="auto"/>
                        <w:noWrap/>
                        <w:vAlign w:val="center"/>
                        <w:hideMark/>
                      </w:tcPr>
                      <w:p w:rsidR="001F1867" w:rsidRPr="001F1867" w:rsidRDefault="001F1867" w:rsidP="001F1867">
                        <w:pPr>
                          <w:spacing w:after="0" w:line="240" w:lineRule="auto"/>
                          <w:jc w:val="right"/>
                          <w:rPr>
                            <w:rFonts w:ascii="Times" w:eastAsia="Times New Roman" w:hAnsi="Times" w:cs="Times"/>
                            <w:b/>
                            <w:color w:val="000000"/>
                            <w:sz w:val="16"/>
                            <w:szCs w:val="16"/>
                            <w:lang w:eastAsia="it-IT"/>
                          </w:rPr>
                        </w:pPr>
                        <w:r w:rsidRPr="001F1867">
                          <w:rPr>
                            <w:rFonts w:ascii="Times" w:eastAsia="Times New Roman" w:hAnsi="Times" w:cs="Times"/>
                            <w:b/>
                            <w:color w:val="000000"/>
                            <w:sz w:val="16"/>
                            <w:szCs w:val="16"/>
                            <w:lang w:eastAsia="it-IT"/>
                          </w:rPr>
                          <w:t>98,06</w:t>
                        </w:r>
                      </w:p>
                    </w:tc>
                    <w:tc>
                      <w:tcPr>
                        <w:tcW w:w="701" w:type="dxa"/>
                        <w:tcBorders>
                          <w:top w:val="nil"/>
                          <w:left w:val="nil"/>
                          <w:bottom w:val="single" w:sz="8" w:space="0" w:color="auto"/>
                          <w:right w:val="single" w:sz="8" w:space="0" w:color="auto"/>
                        </w:tcBorders>
                        <w:shd w:val="clear" w:color="auto" w:fill="auto"/>
                        <w:noWrap/>
                        <w:vAlign w:val="center"/>
                        <w:hideMark/>
                      </w:tcPr>
                      <w:p w:rsidR="001F1867" w:rsidRPr="001F1867" w:rsidRDefault="001F1867" w:rsidP="001F1867">
                        <w:pPr>
                          <w:spacing w:after="0" w:line="240" w:lineRule="auto"/>
                          <w:jc w:val="right"/>
                          <w:rPr>
                            <w:rFonts w:ascii="Times" w:eastAsia="Times New Roman" w:hAnsi="Times" w:cs="Times"/>
                            <w:b/>
                            <w:color w:val="000000"/>
                            <w:sz w:val="16"/>
                            <w:szCs w:val="16"/>
                            <w:lang w:eastAsia="it-IT"/>
                          </w:rPr>
                        </w:pPr>
                        <w:r w:rsidRPr="001F1867">
                          <w:rPr>
                            <w:rFonts w:ascii="Times" w:eastAsia="Times New Roman" w:hAnsi="Times" w:cs="Times"/>
                            <w:b/>
                            <w:color w:val="000000"/>
                            <w:sz w:val="16"/>
                            <w:szCs w:val="16"/>
                            <w:lang w:eastAsia="it-IT"/>
                          </w:rPr>
                          <w:t>97,63</w:t>
                        </w:r>
                      </w:p>
                    </w:tc>
                    <w:tc>
                      <w:tcPr>
                        <w:tcW w:w="701" w:type="dxa"/>
                        <w:tcBorders>
                          <w:top w:val="nil"/>
                          <w:left w:val="nil"/>
                          <w:bottom w:val="single" w:sz="8" w:space="0" w:color="auto"/>
                          <w:right w:val="nil"/>
                        </w:tcBorders>
                        <w:shd w:val="clear" w:color="auto" w:fill="auto"/>
                        <w:noWrap/>
                        <w:vAlign w:val="center"/>
                        <w:hideMark/>
                      </w:tcPr>
                      <w:p w:rsidR="001F1867" w:rsidRPr="00DF4CA8" w:rsidRDefault="001F1867" w:rsidP="00DF4CA8">
                        <w:pPr>
                          <w:spacing w:after="0" w:line="240" w:lineRule="auto"/>
                          <w:jc w:val="right"/>
                          <w:rPr>
                            <w:rFonts w:ascii="Times" w:eastAsia="Times New Roman" w:hAnsi="Times" w:cs="Times"/>
                            <w:b/>
                            <w:bCs/>
                            <w:color w:val="000000"/>
                            <w:sz w:val="16"/>
                            <w:szCs w:val="16"/>
                            <w:lang w:eastAsia="it-IT"/>
                          </w:rPr>
                        </w:pPr>
                        <w:r w:rsidRPr="00DF4CA8">
                          <w:rPr>
                            <w:rFonts w:ascii="Times" w:eastAsia="Times New Roman" w:hAnsi="Times" w:cs="Times"/>
                            <w:b/>
                            <w:bCs/>
                            <w:color w:val="000000"/>
                            <w:sz w:val="16"/>
                            <w:szCs w:val="16"/>
                            <w:lang w:eastAsia="it-IT"/>
                          </w:rPr>
                          <w:t>78,59</w:t>
                        </w:r>
                      </w:p>
                    </w:tc>
                    <w:tc>
                      <w:tcPr>
                        <w:tcW w:w="701" w:type="dxa"/>
                        <w:tcBorders>
                          <w:top w:val="nil"/>
                          <w:left w:val="nil"/>
                          <w:bottom w:val="single" w:sz="8" w:space="0" w:color="auto"/>
                          <w:right w:val="nil"/>
                        </w:tcBorders>
                        <w:shd w:val="clear" w:color="auto" w:fill="auto"/>
                        <w:noWrap/>
                        <w:vAlign w:val="center"/>
                        <w:hideMark/>
                      </w:tcPr>
                      <w:p w:rsidR="001F1867" w:rsidRPr="00DF4CA8" w:rsidRDefault="001F1867" w:rsidP="00DF4CA8">
                        <w:pPr>
                          <w:spacing w:after="0" w:line="240" w:lineRule="auto"/>
                          <w:jc w:val="right"/>
                          <w:rPr>
                            <w:rFonts w:ascii="Times" w:eastAsia="Times New Roman" w:hAnsi="Times" w:cs="Times"/>
                            <w:b/>
                            <w:bCs/>
                            <w:color w:val="000000"/>
                            <w:sz w:val="16"/>
                            <w:szCs w:val="16"/>
                            <w:lang w:eastAsia="it-IT"/>
                          </w:rPr>
                        </w:pPr>
                        <w:r w:rsidRPr="00DF4CA8">
                          <w:rPr>
                            <w:rFonts w:ascii="Times" w:eastAsia="Times New Roman" w:hAnsi="Times" w:cs="Times"/>
                            <w:b/>
                            <w:bCs/>
                            <w:color w:val="000000"/>
                            <w:sz w:val="16"/>
                            <w:szCs w:val="16"/>
                            <w:lang w:eastAsia="it-IT"/>
                          </w:rPr>
                          <w:t>92,31</w:t>
                        </w:r>
                      </w:p>
                    </w:tc>
                    <w:tc>
                      <w:tcPr>
                        <w:tcW w:w="701" w:type="dxa"/>
                        <w:tcBorders>
                          <w:top w:val="nil"/>
                          <w:left w:val="nil"/>
                          <w:bottom w:val="single" w:sz="8" w:space="0" w:color="auto"/>
                          <w:right w:val="nil"/>
                        </w:tcBorders>
                        <w:shd w:val="clear" w:color="auto" w:fill="auto"/>
                        <w:noWrap/>
                        <w:vAlign w:val="center"/>
                        <w:hideMark/>
                      </w:tcPr>
                      <w:p w:rsidR="001F1867" w:rsidRPr="00DF4CA8" w:rsidRDefault="001F1867" w:rsidP="00DF4CA8">
                        <w:pPr>
                          <w:spacing w:after="0" w:line="240" w:lineRule="auto"/>
                          <w:jc w:val="right"/>
                          <w:rPr>
                            <w:rFonts w:ascii="Times" w:eastAsia="Times New Roman" w:hAnsi="Times" w:cs="Times"/>
                            <w:b/>
                            <w:bCs/>
                            <w:color w:val="000000"/>
                            <w:sz w:val="16"/>
                            <w:szCs w:val="16"/>
                            <w:lang w:eastAsia="it-IT"/>
                          </w:rPr>
                        </w:pPr>
                        <w:r w:rsidRPr="00DF4CA8">
                          <w:rPr>
                            <w:rFonts w:ascii="Times" w:eastAsia="Times New Roman" w:hAnsi="Times" w:cs="Times"/>
                            <w:b/>
                            <w:bCs/>
                            <w:color w:val="000000"/>
                            <w:sz w:val="16"/>
                            <w:szCs w:val="16"/>
                            <w:lang w:eastAsia="it-IT"/>
                          </w:rPr>
                          <w:t>90,96</w:t>
                        </w:r>
                      </w:p>
                    </w:tc>
                    <w:tc>
                      <w:tcPr>
                        <w:tcW w:w="701" w:type="dxa"/>
                        <w:tcBorders>
                          <w:top w:val="nil"/>
                          <w:left w:val="nil"/>
                          <w:bottom w:val="single" w:sz="8" w:space="0" w:color="auto"/>
                          <w:right w:val="single" w:sz="8" w:space="0" w:color="auto"/>
                        </w:tcBorders>
                        <w:shd w:val="clear" w:color="auto" w:fill="auto"/>
                        <w:noWrap/>
                        <w:vAlign w:val="center"/>
                        <w:hideMark/>
                      </w:tcPr>
                      <w:p w:rsidR="001F1867" w:rsidRPr="001338C6" w:rsidRDefault="001F1867" w:rsidP="001338C6">
                        <w:pPr>
                          <w:spacing w:after="0" w:line="240" w:lineRule="auto"/>
                          <w:jc w:val="center"/>
                          <w:rPr>
                            <w:rFonts w:ascii="Times" w:eastAsia="Times New Roman" w:hAnsi="Times" w:cs="Times"/>
                            <w:b/>
                            <w:color w:val="000000"/>
                            <w:sz w:val="16"/>
                            <w:szCs w:val="16"/>
                            <w:lang w:eastAsia="it-IT"/>
                          </w:rPr>
                        </w:pPr>
                        <w:r w:rsidRPr="001338C6">
                          <w:rPr>
                            <w:rFonts w:ascii="Times" w:eastAsia="Times New Roman" w:hAnsi="Times" w:cs="Times"/>
                            <w:b/>
                            <w:color w:val="000000"/>
                            <w:sz w:val="16"/>
                            <w:szCs w:val="16"/>
                            <w:lang w:eastAsia="it-IT"/>
                          </w:rPr>
                          <w:t>92,13</w:t>
                        </w:r>
                      </w:p>
                    </w:tc>
                  </w:tr>
                  <w:tr w:rsidR="001F1867" w:rsidRPr="00DF4CA8" w:rsidTr="001338C6">
                    <w:trPr>
                      <w:trHeight w:val="102"/>
                    </w:trPr>
                    <w:tc>
                      <w:tcPr>
                        <w:tcW w:w="1670" w:type="dxa"/>
                        <w:tcBorders>
                          <w:top w:val="nil"/>
                          <w:left w:val="nil"/>
                          <w:bottom w:val="nil"/>
                          <w:right w:val="nil"/>
                        </w:tcBorders>
                        <w:shd w:val="clear" w:color="auto" w:fill="auto"/>
                        <w:noWrap/>
                        <w:vAlign w:val="center"/>
                        <w:hideMark/>
                      </w:tcPr>
                      <w:p w:rsidR="001F1867" w:rsidRPr="00FD058C" w:rsidRDefault="001F1867" w:rsidP="00DF4CA8">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1F1867" w:rsidRPr="00DF4CA8" w:rsidRDefault="001F1867"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1F1867" w:rsidRPr="00DF4CA8" w:rsidRDefault="001F1867"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1F1867" w:rsidRPr="00DF4CA8" w:rsidRDefault="001F1867"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1F1867" w:rsidRPr="00DF4CA8" w:rsidRDefault="001F1867"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1F1867" w:rsidRPr="00DF4CA8" w:rsidRDefault="001F1867"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1F1867" w:rsidRPr="00DF4CA8" w:rsidRDefault="001F1867"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1F1867" w:rsidRPr="00DF4CA8" w:rsidRDefault="001F1867"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1F1867" w:rsidRPr="00DF4CA8" w:rsidRDefault="001F1867"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1F1867" w:rsidRPr="00DF4CA8" w:rsidRDefault="001F1867"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1F1867" w:rsidRPr="00DF4CA8" w:rsidRDefault="001F1867"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1F1867" w:rsidRPr="00DF4CA8" w:rsidRDefault="001F1867"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1F1867" w:rsidRPr="00DF4CA8" w:rsidRDefault="001F1867" w:rsidP="00DF4CA8">
                        <w:pPr>
                          <w:spacing w:after="0" w:line="240" w:lineRule="auto"/>
                          <w:rPr>
                            <w:rFonts w:ascii="Calibri" w:eastAsia="Times New Roman" w:hAnsi="Calibri" w:cs="Times New Roman"/>
                            <w:color w:val="000000"/>
                            <w:lang w:eastAsia="it-IT"/>
                          </w:rPr>
                        </w:pPr>
                      </w:p>
                    </w:tc>
                  </w:tr>
                  <w:tr w:rsidR="001F1867" w:rsidRPr="00DF4CA8" w:rsidTr="001338C6">
                    <w:trPr>
                      <w:trHeight w:val="300"/>
                    </w:trPr>
                    <w:tc>
                      <w:tcPr>
                        <w:tcW w:w="167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F1867" w:rsidRPr="00FD058C" w:rsidRDefault="001F1867" w:rsidP="00AE448B">
                        <w:pPr>
                          <w:spacing w:after="0" w:line="240" w:lineRule="auto"/>
                          <w:jc w:val="center"/>
                          <w:rPr>
                            <w:rFonts w:ascii="Times" w:eastAsia="Times New Roman" w:hAnsi="Times" w:cs="Times"/>
                            <w:b/>
                            <w:bCs/>
                            <w:color w:val="000000"/>
                            <w:sz w:val="18"/>
                            <w:szCs w:val="18"/>
                            <w:lang w:eastAsia="it-IT"/>
                          </w:rPr>
                        </w:pPr>
                        <w:r w:rsidRPr="00FD058C">
                          <w:rPr>
                            <w:rFonts w:ascii="Times" w:eastAsia="Times New Roman" w:hAnsi="Times" w:cs="Times"/>
                            <w:b/>
                            <w:bCs/>
                            <w:color w:val="000000"/>
                            <w:sz w:val="18"/>
                            <w:szCs w:val="18"/>
                            <w:lang w:eastAsia="it-IT"/>
                          </w:rPr>
                          <w:t xml:space="preserve">Indice di incidentalità mortale degli utenti su motocicli a solo (incidenti </w:t>
                        </w:r>
                        <w:r w:rsidR="00AE448B" w:rsidRPr="00FD058C">
                          <w:rPr>
                            <w:rFonts w:ascii="Times" w:eastAsia="Times New Roman" w:hAnsi="Times" w:cs="Times"/>
                            <w:b/>
                            <w:bCs/>
                            <w:color w:val="000000"/>
                            <w:sz w:val="18"/>
                            <w:szCs w:val="18"/>
                            <w:lang w:eastAsia="it-IT"/>
                          </w:rPr>
                          <w:t xml:space="preserve">mortali </w:t>
                        </w:r>
                        <w:r w:rsidRPr="00FD058C">
                          <w:rPr>
                            <w:rFonts w:ascii="Times" w:eastAsia="Times New Roman" w:hAnsi="Times" w:cs="Times"/>
                            <w:b/>
                            <w:bCs/>
                            <w:color w:val="000000"/>
                            <w:sz w:val="18"/>
                            <w:szCs w:val="18"/>
                            <w:lang w:eastAsia="it-IT"/>
                          </w:rPr>
                          <w:t xml:space="preserve">su motocicli a solo su incidenti </w:t>
                        </w:r>
                        <w:r w:rsidR="00AE448B" w:rsidRPr="00FD058C">
                          <w:rPr>
                            <w:rFonts w:ascii="Times" w:eastAsia="Times New Roman" w:hAnsi="Times" w:cs="Times"/>
                            <w:b/>
                            <w:bCs/>
                            <w:color w:val="000000"/>
                            <w:sz w:val="18"/>
                            <w:szCs w:val="18"/>
                            <w:lang w:eastAsia="it-IT"/>
                          </w:rPr>
                          <w:t xml:space="preserve">su </w:t>
                        </w:r>
                        <w:r w:rsidRPr="00FD058C">
                          <w:rPr>
                            <w:rFonts w:ascii="Times" w:eastAsia="Times New Roman" w:hAnsi="Times" w:cs="Times"/>
                            <w:b/>
                            <w:bCs/>
                            <w:color w:val="000000"/>
                            <w:sz w:val="18"/>
                            <w:szCs w:val="18"/>
                            <w:lang w:eastAsia="it-IT"/>
                          </w:rPr>
                          <w:t>motocicli a solo)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1F1867" w:rsidRPr="00DF4CA8" w:rsidRDefault="001F1867"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Entro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1F1867" w:rsidRPr="00DF4CA8" w:rsidRDefault="001F1867"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Fuori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1F1867" w:rsidRPr="00DF4CA8" w:rsidRDefault="001F1867"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Entro e fuori l'abitato</w:t>
                        </w:r>
                      </w:p>
                    </w:tc>
                  </w:tr>
                  <w:tr w:rsidR="001F1867" w:rsidRPr="00DF4CA8" w:rsidTr="001338C6">
                    <w:trPr>
                      <w:trHeight w:val="300"/>
                    </w:trPr>
                    <w:tc>
                      <w:tcPr>
                        <w:tcW w:w="1670" w:type="dxa"/>
                        <w:vMerge/>
                        <w:tcBorders>
                          <w:top w:val="single" w:sz="8" w:space="0" w:color="auto"/>
                          <w:left w:val="single" w:sz="8" w:space="0" w:color="auto"/>
                          <w:bottom w:val="single" w:sz="8" w:space="0" w:color="000000"/>
                          <w:right w:val="single" w:sz="8" w:space="0" w:color="auto"/>
                        </w:tcBorders>
                        <w:vAlign w:val="center"/>
                        <w:hideMark/>
                      </w:tcPr>
                      <w:p w:rsidR="001F1867" w:rsidRPr="00FD058C" w:rsidRDefault="001F1867" w:rsidP="00DF4CA8">
                        <w:pPr>
                          <w:spacing w:after="0" w:line="240" w:lineRule="auto"/>
                          <w:rPr>
                            <w:rFonts w:ascii="Times" w:eastAsia="Times New Roman" w:hAnsi="Times" w:cs="Times"/>
                            <w:b/>
                            <w:bCs/>
                            <w:color w:val="000000"/>
                            <w:sz w:val="18"/>
                            <w:szCs w:val="18"/>
                            <w:lang w:eastAsia="it-IT"/>
                          </w:rPr>
                        </w:pPr>
                      </w:p>
                    </w:tc>
                    <w:tc>
                      <w:tcPr>
                        <w:tcW w:w="701" w:type="dxa"/>
                        <w:tcBorders>
                          <w:top w:val="nil"/>
                          <w:left w:val="nil"/>
                          <w:bottom w:val="single" w:sz="8" w:space="0" w:color="auto"/>
                          <w:right w:val="nil"/>
                        </w:tcBorders>
                        <w:shd w:val="clear" w:color="auto" w:fill="auto"/>
                        <w:vAlign w:val="center"/>
                        <w:hideMark/>
                      </w:tcPr>
                      <w:p w:rsidR="001F1867" w:rsidRPr="00DF4CA8" w:rsidRDefault="001F1867"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1F1867" w:rsidRPr="00DF4CA8" w:rsidRDefault="001F1867"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1F1867" w:rsidRPr="00DF4CA8" w:rsidRDefault="001F1867"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1F1867" w:rsidRPr="00DF4CA8" w:rsidRDefault="001F1867"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1F1867" w:rsidRPr="00DF4CA8" w:rsidRDefault="001F1867"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1F1867" w:rsidRPr="00DF4CA8" w:rsidRDefault="001F1867"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1F1867" w:rsidRPr="00DF4CA8" w:rsidRDefault="001F1867"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1F1867" w:rsidRPr="00DF4CA8" w:rsidRDefault="001F1867"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2015</w:t>
                        </w:r>
                      </w:p>
                    </w:tc>
                    <w:tc>
                      <w:tcPr>
                        <w:tcW w:w="701" w:type="dxa"/>
                        <w:tcBorders>
                          <w:top w:val="nil"/>
                          <w:left w:val="nil"/>
                          <w:bottom w:val="nil"/>
                          <w:right w:val="nil"/>
                        </w:tcBorders>
                        <w:shd w:val="clear" w:color="auto" w:fill="auto"/>
                        <w:vAlign w:val="center"/>
                        <w:hideMark/>
                      </w:tcPr>
                      <w:p w:rsidR="001F1867" w:rsidRPr="00DF4CA8" w:rsidRDefault="001F1867"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2001</w:t>
                        </w:r>
                      </w:p>
                    </w:tc>
                    <w:tc>
                      <w:tcPr>
                        <w:tcW w:w="701" w:type="dxa"/>
                        <w:tcBorders>
                          <w:top w:val="nil"/>
                          <w:left w:val="nil"/>
                          <w:bottom w:val="nil"/>
                          <w:right w:val="nil"/>
                        </w:tcBorders>
                        <w:shd w:val="clear" w:color="auto" w:fill="auto"/>
                        <w:vAlign w:val="center"/>
                        <w:hideMark/>
                      </w:tcPr>
                      <w:p w:rsidR="001F1867" w:rsidRPr="00DF4CA8" w:rsidRDefault="001F1867"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1F1867" w:rsidRPr="00DF4CA8" w:rsidRDefault="001F1867"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1F1867" w:rsidRPr="00DF4CA8" w:rsidRDefault="001F1867"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2015</w:t>
                        </w:r>
                      </w:p>
                    </w:tc>
                  </w:tr>
                  <w:tr w:rsidR="001F1867" w:rsidRPr="00DF4CA8" w:rsidTr="001F1867">
                    <w:trPr>
                      <w:trHeight w:val="259"/>
                    </w:trPr>
                    <w:tc>
                      <w:tcPr>
                        <w:tcW w:w="1670" w:type="dxa"/>
                        <w:tcBorders>
                          <w:top w:val="nil"/>
                          <w:left w:val="single" w:sz="8" w:space="0" w:color="auto"/>
                          <w:bottom w:val="nil"/>
                          <w:right w:val="nil"/>
                        </w:tcBorders>
                        <w:shd w:val="clear" w:color="auto" w:fill="auto"/>
                        <w:noWrap/>
                        <w:vAlign w:val="center"/>
                        <w:hideMark/>
                      </w:tcPr>
                      <w:p w:rsidR="001F1867" w:rsidRPr="00FD058C" w:rsidRDefault="001F1867" w:rsidP="00DF4CA8">
                        <w:pPr>
                          <w:spacing w:after="0" w:line="240" w:lineRule="auto"/>
                          <w:rPr>
                            <w:rFonts w:ascii="Times" w:eastAsia="Times New Roman" w:hAnsi="Times" w:cs="Times"/>
                            <w:color w:val="000000"/>
                            <w:sz w:val="18"/>
                            <w:szCs w:val="18"/>
                            <w:lang w:eastAsia="it-IT"/>
                          </w:rPr>
                        </w:pPr>
                        <w:r w:rsidRPr="00FD058C">
                          <w:rPr>
                            <w:rFonts w:ascii="Times" w:eastAsia="Times New Roman" w:hAnsi="Times" w:cs="Times"/>
                            <w:color w:val="000000"/>
                            <w:sz w:val="18"/>
                            <w:szCs w:val="18"/>
                            <w:lang w:eastAsia="it-IT"/>
                          </w:rPr>
                          <w:t>Italia Settentrionale</w:t>
                        </w:r>
                      </w:p>
                    </w:tc>
                    <w:tc>
                      <w:tcPr>
                        <w:tcW w:w="701" w:type="dxa"/>
                        <w:tcBorders>
                          <w:top w:val="nil"/>
                          <w:left w:val="single" w:sz="8" w:space="0" w:color="auto"/>
                          <w:bottom w:val="nil"/>
                          <w:right w:val="nil"/>
                        </w:tcBorders>
                        <w:shd w:val="clear" w:color="auto" w:fill="auto"/>
                        <w:noWrap/>
                        <w:vAlign w:val="center"/>
                        <w:hideMark/>
                      </w:tcPr>
                      <w:p w:rsidR="001F1867" w:rsidRPr="008E6345" w:rsidRDefault="001F1867" w:rsidP="00DF4CA8">
                        <w:pPr>
                          <w:spacing w:after="0" w:line="240" w:lineRule="auto"/>
                          <w:jc w:val="right"/>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1,42</w:t>
                        </w:r>
                      </w:p>
                    </w:tc>
                    <w:tc>
                      <w:tcPr>
                        <w:tcW w:w="701" w:type="dxa"/>
                        <w:tcBorders>
                          <w:top w:val="nil"/>
                          <w:left w:val="nil"/>
                          <w:bottom w:val="nil"/>
                          <w:right w:val="nil"/>
                        </w:tcBorders>
                        <w:shd w:val="clear" w:color="auto" w:fill="auto"/>
                        <w:noWrap/>
                        <w:vAlign w:val="center"/>
                        <w:hideMark/>
                      </w:tcPr>
                      <w:p w:rsidR="001F1867" w:rsidRPr="008E6345" w:rsidRDefault="001F1867" w:rsidP="00DF4CA8">
                        <w:pPr>
                          <w:spacing w:after="0" w:line="240" w:lineRule="auto"/>
                          <w:jc w:val="right"/>
                          <w:rPr>
                            <w:rFonts w:ascii="Times New Roman" w:eastAsia="Times New Roman" w:hAnsi="Times New Roman" w:cs="Times New Roman"/>
                            <w:color w:val="000000"/>
                            <w:sz w:val="16"/>
                            <w:szCs w:val="16"/>
                            <w:lang w:eastAsia="it-IT"/>
                          </w:rPr>
                        </w:pPr>
                        <w:r w:rsidRPr="008E6345">
                          <w:rPr>
                            <w:rFonts w:ascii="Times New Roman" w:eastAsia="Times New Roman" w:hAnsi="Times New Roman" w:cs="Times New Roman"/>
                            <w:color w:val="000000"/>
                            <w:sz w:val="16"/>
                            <w:szCs w:val="16"/>
                            <w:lang w:eastAsia="it-IT"/>
                          </w:rPr>
                          <w:t>1,23</w:t>
                        </w:r>
                      </w:p>
                    </w:tc>
                    <w:tc>
                      <w:tcPr>
                        <w:tcW w:w="701" w:type="dxa"/>
                        <w:tcBorders>
                          <w:top w:val="nil"/>
                          <w:left w:val="nil"/>
                          <w:bottom w:val="nil"/>
                          <w:right w:val="nil"/>
                        </w:tcBorders>
                        <w:shd w:val="clear" w:color="auto" w:fill="auto"/>
                        <w:noWrap/>
                        <w:vAlign w:val="center"/>
                        <w:hideMark/>
                      </w:tcPr>
                      <w:p w:rsidR="001F1867" w:rsidRPr="008E6345" w:rsidRDefault="001F1867" w:rsidP="00DF4CA8">
                        <w:pPr>
                          <w:spacing w:after="0" w:line="240" w:lineRule="auto"/>
                          <w:jc w:val="right"/>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1,17</w:t>
                        </w:r>
                      </w:p>
                    </w:tc>
                    <w:tc>
                      <w:tcPr>
                        <w:tcW w:w="701" w:type="dxa"/>
                        <w:tcBorders>
                          <w:top w:val="nil"/>
                          <w:left w:val="nil"/>
                          <w:bottom w:val="nil"/>
                          <w:right w:val="single" w:sz="8" w:space="0" w:color="auto"/>
                        </w:tcBorders>
                        <w:shd w:val="clear" w:color="auto" w:fill="auto"/>
                        <w:noWrap/>
                        <w:vAlign w:val="center"/>
                        <w:hideMark/>
                      </w:tcPr>
                      <w:p w:rsidR="001F1867" w:rsidRPr="008E6345" w:rsidRDefault="001F1867" w:rsidP="001F1867">
                        <w:pPr>
                          <w:spacing w:after="0" w:line="240" w:lineRule="auto"/>
                          <w:jc w:val="right"/>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1,12</w:t>
                        </w:r>
                      </w:p>
                    </w:tc>
                    <w:tc>
                      <w:tcPr>
                        <w:tcW w:w="701" w:type="dxa"/>
                        <w:tcBorders>
                          <w:top w:val="nil"/>
                          <w:left w:val="nil"/>
                          <w:bottom w:val="nil"/>
                          <w:right w:val="nil"/>
                        </w:tcBorders>
                        <w:shd w:val="clear" w:color="auto" w:fill="auto"/>
                        <w:noWrap/>
                        <w:vAlign w:val="center"/>
                        <w:hideMark/>
                      </w:tcPr>
                      <w:p w:rsidR="001F1867" w:rsidRPr="008E6345" w:rsidRDefault="001F1867" w:rsidP="001F1867">
                        <w:pPr>
                          <w:spacing w:after="0" w:line="240" w:lineRule="auto"/>
                          <w:jc w:val="right"/>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6,98</w:t>
                        </w:r>
                      </w:p>
                    </w:tc>
                    <w:tc>
                      <w:tcPr>
                        <w:tcW w:w="701" w:type="dxa"/>
                        <w:tcBorders>
                          <w:top w:val="nil"/>
                          <w:left w:val="nil"/>
                          <w:bottom w:val="nil"/>
                          <w:right w:val="nil"/>
                        </w:tcBorders>
                        <w:shd w:val="clear" w:color="auto" w:fill="auto"/>
                        <w:noWrap/>
                        <w:vAlign w:val="center"/>
                        <w:hideMark/>
                      </w:tcPr>
                      <w:p w:rsidR="001F1867" w:rsidRPr="008E6345" w:rsidRDefault="001F1867" w:rsidP="001F1867">
                        <w:pPr>
                          <w:spacing w:after="0" w:line="240" w:lineRule="auto"/>
                          <w:jc w:val="right"/>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7,06</w:t>
                        </w:r>
                      </w:p>
                    </w:tc>
                    <w:tc>
                      <w:tcPr>
                        <w:tcW w:w="701" w:type="dxa"/>
                        <w:tcBorders>
                          <w:top w:val="nil"/>
                          <w:left w:val="nil"/>
                          <w:bottom w:val="nil"/>
                          <w:right w:val="nil"/>
                        </w:tcBorders>
                        <w:shd w:val="clear" w:color="auto" w:fill="auto"/>
                        <w:noWrap/>
                        <w:vAlign w:val="center"/>
                        <w:hideMark/>
                      </w:tcPr>
                      <w:p w:rsidR="001F1867" w:rsidRPr="008E6345" w:rsidRDefault="001F1867" w:rsidP="001F1867">
                        <w:pPr>
                          <w:spacing w:after="0" w:line="240" w:lineRule="auto"/>
                          <w:jc w:val="right"/>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5,89</w:t>
                        </w:r>
                      </w:p>
                    </w:tc>
                    <w:tc>
                      <w:tcPr>
                        <w:tcW w:w="701" w:type="dxa"/>
                        <w:tcBorders>
                          <w:top w:val="nil"/>
                          <w:left w:val="nil"/>
                          <w:bottom w:val="nil"/>
                          <w:right w:val="single" w:sz="8" w:space="0" w:color="auto"/>
                        </w:tcBorders>
                        <w:shd w:val="clear" w:color="auto" w:fill="auto"/>
                        <w:noWrap/>
                        <w:vAlign w:val="center"/>
                        <w:hideMark/>
                      </w:tcPr>
                      <w:p w:rsidR="001F1867" w:rsidRPr="008E6345" w:rsidRDefault="001F1867" w:rsidP="001F1867">
                        <w:pPr>
                          <w:spacing w:after="0" w:line="240" w:lineRule="auto"/>
                          <w:jc w:val="right"/>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5,32</w:t>
                        </w:r>
                      </w:p>
                    </w:tc>
                    <w:tc>
                      <w:tcPr>
                        <w:tcW w:w="701" w:type="dxa"/>
                        <w:tcBorders>
                          <w:top w:val="single" w:sz="8" w:space="0" w:color="auto"/>
                          <w:left w:val="nil"/>
                          <w:bottom w:val="nil"/>
                          <w:right w:val="nil"/>
                        </w:tcBorders>
                        <w:shd w:val="clear" w:color="auto" w:fill="auto"/>
                        <w:noWrap/>
                        <w:vAlign w:val="center"/>
                        <w:hideMark/>
                      </w:tcPr>
                      <w:p w:rsidR="001F1867" w:rsidRPr="008E6345" w:rsidRDefault="001F1867" w:rsidP="00DF4CA8">
                        <w:pPr>
                          <w:spacing w:after="0" w:line="240" w:lineRule="auto"/>
                          <w:jc w:val="right"/>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1,89</w:t>
                        </w:r>
                      </w:p>
                    </w:tc>
                    <w:tc>
                      <w:tcPr>
                        <w:tcW w:w="701" w:type="dxa"/>
                        <w:tcBorders>
                          <w:top w:val="single" w:sz="8" w:space="0" w:color="auto"/>
                          <w:left w:val="nil"/>
                          <w:bottom w:val="nil"/>
                          <w:right w:val="nil"/>
                        </w:tcBorders>
                        <w:shd w:val="clear" w:color="auto" w:fill="auto"/>
                        <w:noWrap/>
                        <w:vAlign w:val="center"/>
                        <w:hideMark/>
                      </w:tcPr>
                      <w:p w:rsidR="001F1867" w:rsidRPr="008E6345" w:rsidRDefault="001F1867" w:rsidP="00DF4CA8">
                        <w:pPr>
                          <w:spacing w:after="0" w:line="240" w:lineRule="auto"/>
                          <w:jc w:val="right"/>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2,08</w:t>
                        </w:r>
                      </w:p>
                    </w:tc>
                    <w:tc>
                      <w:tcPr>
                        <w:tcW w:w="701" w:type="dxa"/>
                        <w:tcBorders>
                          <w:top w:val="nil"/>
                          <w:left w:val="nil"/>
                          <w:bottom w:val="nil"/>
                          <w:right w:val="nil"/>
                        </w:tcBorders>
                        <w:shd w:val="clear" w:color="auto" w:fill="auto"/>
                        <w:noWrap/>
                        <w:vAlign w:val="center"/>
                        <w:hideMark/>
                      </w:tcPr>
                      <w:p w:rsidR="001F1867" w:rsidRPr="008E6345" w:rsidRDefault="001F1867" w:rsidP="00DF4CA8">
                        <w:pPr>
                          <w:spacing w:after="0" w:line="240" w:lineRule="auto"/>
                          <w:jc w:val="right"/>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1,9</w:t>
                        </w:r>
                        <w:r w:rsidR="008E6345" w:rsidRPr="008E6345">
                          <w:rPr>
                            <w:rFonts w:ascii="Times" w:eastAsia="Times New Roman" w:hAnsi="Times" w:cs="Times"/>
                            <w:color w:val="000000"/>
                            <w:sz w:val="16"/>
                            <w:szCs w:val="16"/>
                            <w:lang w:eastAsia="it-IT"/>
                          </w:rPr>
                          <w:t>0</w:t>
                        </w:r>
                      </w:p>
                    </w:tc>
                    <w:tc>
                      <w:tcPr>
                        <w:tcW w:w="701" w:type="dxa"/>
                        <w:tcBorders>
                          <w:top w:val="nil"/>
                          <w:left w:val="nil"/>
                          <w:bottom w:val="nil"/>
                          <w:right w:val="single" w:sz="8" w:space="0" w:color="auto"/>
                        </w:tcBorders>
                        <w:shd w:val="clear" w:color="auto" w:fill="auto"/>
                        <w:noWrap/>
                        <w:vAlign w:val="center"/>
                        <w:hideMark/>
                      </w:tcPr>
                      <w:p w:rsidR="001F1867" w:rsidRPr="008E6345" w:rsidRDefault="001F1867" w:rsidP="001338C6">
                        <w:pPr>
                          <w:spacing w:after="0" w:line="240" w:lineRule="auto"/>
                          <w:jc w:val="center"/>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1,81</w:t>
                        </w:r>
                      </w:p>
                    </w:tc>
                  </w:tr>
                  <w:tr w:rsidR="001F1867" w:rsidRPr="00DF4CA8" w:rsidTr="001F1867">
                    <w:trPr>
                      <w:trHeight w:val="259"/>
                    </w:trPr>
                    <w:tc>
                      <w:tcPr>
                        <w:tcW w:w="1670" w:type="dxa"/>
                        <w:tcBorders>
                          <w:top w:val="nil"/>
                          <w:left w:val="single" w:sz="8" w:space="0" w:color="auto"/>
                          <w:bottom w:val="nil"/>
                          <w:right w:val="nil"/>
                        </w:tcBorders>
                        <w:shd w:val="clear" w:color="auto" w:fill="auto"/>
                        <w:noWrap/>
                        <w:vAlign w:val="center"/>
                        <w:hideMark/>
                      </w:tcPr>
                      <w:p w:rsidR="001F1867" w:rsidRPr="00FD058C" w:rsidRDefault="001F1867" w:rsidP="00DF4CA8">
                        <w:pPr>
                          <w:spacing w:after="0" w:line="240" w:lineRule="auto"/>
                          <w:rPr>
                            <w:rFonts w:ascii="Times" w:eastAsia="Times New Roman" w:hAnsi="Times" w:cs="Times"/>
                            <w:color w:val="000000"/>
                            <w:sz w:val="18"/>
                            <w:szCs w:val="18"/>
                            <w:lang w:eastAsia="it-IT"/>
                          </w:rPr>
                        </w:pPr>
                        <w:r w:rsidRPr="00FD058C">
                          <w:rPr>
                            <w:rFonts w:ascii="Times" w:eastAsia="Times New Roman" w:hAnsi="Times" w:cs="Times"/>
                            <w:color w:val="000000"/>
                            <w:sz w:val="18"/>
                            <w:szCs w:val="18"/>
                            <w:lang w:eastAsia="it-IT"/>
                          </w:rPr>
                          <w:t>Italia Centrale</w:t>
                        </w:r>
                      </w:p>
                    </w:tc>
                    <w:tc>
                      <w:tcPr>
                        <w:tcW w:w="701" w:type="dxa"/>
                        <w:tcBorders>
                          <w:top w:val="nil"/>
                          <w:left w:val="single" w:sz="8" w:space="0" w:color="auto"/>
                          <w:bottom w:val="nil"/>
                          <w:right w:val="nil"/>
                        </w:tcBorders>
                        <w:shd w:val="clear" w:color="auto" w:fill="auto"/>
                        <w:noWrap/>
                        <w:vAlign w:val="center"/>
                        <w:hideMark/>
                      </w:tcPr>
                      <w:p w:rsidR="001F1867" w:rsidRPr="008E6345" w:rsidRDefault="001F1867" w:rsidP="00DF4CA8">
                        <w:pPr>
                          <w:spacing w:after="0" w:line="240" w:lineRule="auto"/>
                          <w:jc w:val="right"/>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1,2</w:t>
                        </w:r>
                        <w:r w:rsidR="008E6345" w:rsidRPr="008E6345">
                          <w:rPr>
                            <w:rFonts w:ascii="Times" w:eastAsia="Times New Roman" w:hAnsi="Times" w:cs="Times"/>
                            <w:color w:val="000000"/>
                            <w:sz w:val="16"/>
                            <w:szCs w:val="16"/>
                            <w:lang w:eastAsia="it-IT"/>
                          </w:rPr>
                          <w:t>0</w:t>
                        </w:r>
                      </w:p>
                    </w:tc>
                    <w:tc>
                      <w:tcPr>
                        <w:tcW w:w="701" w:type="dxa"/>
                        <w:tcBorders>
                          <w:top w:val="nil"/>
                          <w:left w:val="nil"/>
                          <w:bottom w:val="nil"/>
                          <w:right w:val="nil"/>
                        </w:tcBorders>
                        <w:shd w:val="clear" w:color="auto" w:fill="auto"/>
                        <w:noWrap/>
                        <w:vAlign w:val="center"/>
                        <w:hideMark/>
                      </w:tcPr>
                      <w:p w:rsidR="001F1867" w:rsidRPr="008E6345" w:rsidRDefault="001F1867" w:rsidP="00DF4CA8">
                        <w:pPr>
                          <w:spacing w:after="0" w:line="240" w:lineRule="auto"/>
                          <w:jc w:val="right"/>
                          <w:rPr>
                            <w:rFonts w:ascii="Times New Roman" w:eastAsia="Times New Roman" w:hAnsi="Times New Roman" w:cs="Times New Roman"/>
                            <w:color w:val="000000"/>
                            <w:sz w:val="16"/>
                            <w:szCs w:val="16"/>
                            <w:lang w:eastAsia="it-IT"/>
                          </w:rPr>
                        </w:pPr>
                        <w:r w:rsidRPr="008E6345">
                          <w:rPr>
                            <w:rFonts w:ascii="Times New Roman" w:eastAsia="Times New Roman" w:hAnsi="Times New Roman" w:cs="Times New Roman"/>
                            <w:color w:val="000000"/>
                            <w:sz w:val="16"/>
                            <w:szCs w:val="16"/>
                            <w:lang w:eastAsia="it-IT"/>
                          </w:rPr>
                          <w:t>0,83</w:t>
                        </w:r>
                      </w:p>
                    </w:tc>
                    <w:tc>
                      <w:tcPr>
                        <w:tcW w:w="701" w:type="dxa"/>
                        <w:tcBorders>
                          <w:top w:val="nil"/>
                          <w:left w:val="nil"/>
                          <w:bottom w:val="nil"/>
                          <w:right w:val="nil"/>
                        </w:tcBorders>
                        <w:shd w:val="clear" w:color="auto" w:fill="auto"/>
                        <w:noWrap/>
                        <w:vAlign w:val="center"/>
                        <w:hideMark/>
                      </w:tcPr>
                      <w:p w:rsidR="001F1867" w:rsidRPr="008E6345" w:rsidRDefault="001F1867" w:rsidP="00DF4CA8">
                        <w:pPr>
                          <w:spacing w:after="0" w:line="240" w:lineRule="auto"/>
                          <w:jc w:val="right"/>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1,02</w:t>
                        </w:r>
                      </w:p>
                    </w:tc>
                    <w:tc>
                      <w:tcPr>
                        <w:tcW w:w="701" w:type="dxa"/>
                        <w:tcBorders>
                          <w:top w:val="nil"/>
                          <w:left w:val="nil"/>
                          <w:bottom w:val="nil"/>
                          <w:right w:val="single" w:sz="8" w:space="0" w:color="auto"/>
                        </w:tcBorders>
                        <w:shd w:val="clear" w:color="auto" w:fill="auto"/>
                        <w:noWrap/>
                        <w:vAlign w:val="center"/>
                        <w:hideMark/>
                      </w:tcPr>
                      <w:p w:rsidR="001F1867" w:rsidRPr="008E6345" w:rsidRDefault="001F1867" w:rsidP="001F1867">
                        <w:pPr>
                          <w:spacing w:after="0" w:line="240" w:lineRule="auto"/>
                          <w:jc w:val="right"/>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0,97</w:t>
                        </w:r>
                      </w:p>
                    </w:tc>
                    <w:tc>
                      <w:tcPr>
                        <w:tcW w:w="701" w:type="dxa"/>
                        <w:tcBorders>
                          <w:top w:val="nil"/>
                          <w:left w:val="nil"/>
                          <w:bottom w:val="nil"/>
                          <w:right w:val="nil"/>
                        </w:tcBorders>
                        <w:shd w:val="clear" w:color="auto" w:fill="auto"/>
                        <w:noWrap/>
                        <w:vAlign w:val="center"/>
                        <w:hideMark/>
                      </w:tcPr>
                      <w:p w:rsidR="001F1867" w:rsidRPr="008E6345" w:rsidRDefault="001F1867" w:rsidP="001F1867">
                        <w:pPr>
                          <w:spacing w:after="0" w:line="240" w:lineRule="auto"/>
                          <w:jc w:val="right"/>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6,29</w:t>
                        </w:r>
                      </w:p>
                    </w:tc>
                    <w:tc>
                      <w:tcPr>
                        <w:tcW w:w="701" w:type="dxa"/>
                        <w:tcBorders>
                          <w:top w:val="nil"/>
                          <w:left w:val="nil"/>
                          <w:bottom w:val="nil"/>
                          <w:right w:val="nil"/>
                        </w:tcBorders>
                        <w:shd w:val="clear" w:color="auto" w:fill="auto"/>
                        <w:noWrap/>
                        <w:vAlign w:val="center"/>
                        <w:hideMark/>
                      </w:tcPr>
                      <w:p w:rsidR="001F1867" w:rsidRPr="008E6345" w:rsidRDefault="001F1867" w:rsidP="001F1867">
                        <w:pPr>
                          <w:spacing w:after="0" w:line="240" w:lineRule="auto"/>
                          <w:jc w:val="right"/>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6,65</w:t>
                        </w:r>
                      </w:p>
                    </w:tc>
                    <w:tc>
                      <w:tcPr>
                        <w:tcW w:w="701" w:type="dxa"/>
                        <w:tcBorders>
                          <w:top w:val="nil"/>
                          <w:left w:val="nil"/>
                          <w:bottom w:val="nil"/>
                          <w:right w:val="nil"/>
                        </w:tcBorders>
                        <w:shd w:val="clear" w:color="auto" w:fill="auto"/>
                        <w:noWrap/>
                        <w:vAlign w:val="center"/>
                        <w:hideMark/>
                      </w:tcPr>
                      <w:p w:rsidR="001F1867" w:rsidRPr="008E6345" w:rsidRDefault="001F1867" w:rsidP="001F1867">
                        <w:pPr>
                          <w:spacing w:after="0" w:line="240" w:lineRule="auto"/>
                          <w:jc w:val="right"/>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4,94</w:t>
                        </w:r>
                      </w:p>
                    </w:tc>
                    <w:tc>
                      <w:tcPr>
                        <w:tcW w:w="701" w:type="dxa"/>
                        <w:tcBorders>
                          <w:top w:val="nil"/>
                          <w:left w:val="nil"/>
                          <w:bottom w:val="nil"/>
                          <w:right w:val="single" w:sz="8" w:space="0" w:color="auto"/>
                        </w:tcBorders>
                        <w:shd w:val="clear" w:color="auto" w:fill="auto"/>
                        <w:noWrap/>
                        <w:vAlign w:val="center"/>
                        <w:hideMark/>
                      </w:tcPr>
                      <w:p w:rsidR="001F1867" w:rsidRPr="008E6345" w:rsidRDefault="001F1867" w:rsidP="001F1867">
                        <w:pPr>
                          <w:spacing w:after="0" w:line="240" w:lineRule="auto"/>
                          <w:jc w:val="right"/>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4,98</w:t>
                        </w:r>
                      </w:p>
                    </w:tc>
                    <w:tc>
                      <w:tcPr>
                        <w:tcW w:w="701" w:type="dxa"/>
                        <w:tcBorders>
                          <w:top w:val="nil"/>
                          <w:left w:val="nil"/>
                          <w:bottom w:val="nil"/>
                          <w:right w:val="nil"/>
                        </w:tcBorders>
                        <w:shd w:val="clear" w:color="auto" w:fill="auto"/>
                        <w:noWrap/>
                        <w:vAlign w:val="center"/>
                        <w:hideMark/>
                      </w:tcPr>
                      <w:p w:rsidR="001F1867" w:rsidRPr="008E6345" w:rsidRDefault="001F1867" w:rsidP="00DF4CA8">
                        <w:pPr>
                          <w:spacing w:after="0" w:line="240" w:lineRule="auto"/>
                          <w:jc w:val="right"/>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1,53</w:t>
                        </w:r>
                      </w:p>
                    </w:tc>
                    <w:tc>
                      <w:tcPr>
                        <w:tcW w:w="701" w:type="dxa"/>
                        <w:tcBorders>
                          <w:top w:val="nil"/>
                          <w:left w:val="nil"/>
                          <w:bottom w:val="nil"/>
                          <w:right w:val="nil"/>
                        </w:tcBorders>
                        <w:shd w:val="clear" w:color="auto" w:fill="auto"/>
                        <w:noWrap/>
                        <w:vAlign w:val="center"/>
                        <w:hideMark/>
                      </w:tcPr>
                      <w:p w:rsidR="001F1867" w:rsidRPr="008E6345" w:rsidRDefault="001F1867" w:rsidP="00DF4CA8">
                        <w:pPr>
                          <w:spacing w:after="0" w:line="240" w:lineRule="auto"/>
                          <w:jc w:val="right"/>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1,51</w:t>
                        </w:r>
                      </w:p>
                    </w:tc>
                    <w:tc>
                      <w:tcPr>
                        <w:tcW w:w="701" w:type="dxa"/>
                        <w:tcBorders>
                          <w:top w:val="nil"/>
                          <w:left w:val="nil"/>
                          <w:bottom w:val="nil"/>
                          <w:right w:val="nil"/>
                        </w:tcBorders>
                        <w:shd w:val="clear" w:color="auto" w:fill="auto"/>
                        <w:noWrap/>
                        <w:vAlign w:val="center"/>
                        <w:hideMark/>
                      </w:tcPr>
                      <w:p w:rsidR="001F1867" w:rsidRPr="008E6345" w:rsidRDefault="001F1867" w:rsidP="00DF4CA8">
                        <w:pPr>
                          <w:spacing w:after="0" w:line="240" w:lineRule="auto"/>
                          <w:jc w:val="right"/>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1,52</w:t>
                        </w:r>
                      </w:p>
                    </w:tc>
                    <w:tc>
                      <w:tcPr>
                        <w:tcW w:w="701" w:type="dxa"/>
                        <w:tcBorders>
                          <w:top w:val="nil"/>
                          <w:left w:val="nil"/>
                          <w:bottom w:val="nil"/>
                          <w:right w:val="single" w:sz="8" w:space="0" w:color="auto"/>
                        </w:tcBorders>
                        <w:shd w:val="clear" w:color="auto" w:fill="auto"/>
                        <w:noWrap/>
                        <w:vAlign w:val="center"/>
                        <w:hideMark/>
                      </w:tcPr>
                      <w:p w:rsidR="001F1867" w:rsidRPr="008E6345" w:rsidRDefault="001F1867" w:rsidP="001338C6">
                        <w:pPr>
                          <w:spacing w:after="0" w:line="240" w:lineRule="auto"/>
                          <w:jc w:val="center"/>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1,48</w:t>
                        </w:r>
                      </w:p>
                    </w:tc>
                  </w:tr>
                  <w:tr w:rsidR="001F1867" w:rsidRPr="00DF4CA8" w:rsidTr="001F1867">
                    <w:trPr>
                      <w:trHeight w:val="259"/>
                    </w:trPr>
                    <w:tc>
                      <w:tcPr>
                        <w:tcW w:w="1670" w:type="dxa"/>
                        <w:tcBorders>
                          <w:top w:val="nil"/>
                          <w:left w:val="single" w:sz="8" w:space="0" w:color="auto"/>
                          <w:bottom w:val="nil"/>
                          <w:right w:val="nil"/>
                        </w:tcBorders>
                        <w:shd w:val="clear" w:color="auto" w:fill="auto"/>
                        <w:vAlign w:val="center"/>
                        <w:hideMark/>
                      </w:tcPr>
                      <w:p w:rsidR="001F1867" w:rsidRPr="00FD058C" w:rsidRDefault="001F1867" w:rsidP="00DF4CA8">
                        <w:pPr>
                          <w:spacing w:after="0" w:line="240" w:lineRule="auto"/>
                          <w:rPr>
                            <w:rFonts w:ascii="Times" w:eastAsia="Times New Roman" w:hAnsi="Times" w:cs="Times"/>
                            <w:color w:val="000000"/>
                            <w:sz w:val="18"/>
                            <w:szCs w:val="18"/>
                            <w:lang w:eastAsia="it-IT"/>
                          </w:rPr>
                        </w:pPr>
                        <w:r w:rsidRPr="00FD058C">
                          <w:rPr>
                            <w:rFonts w:ascii="Times" w:eastAsia="Times New Roman" w:hAnsi="Times" w:cs="Times"/>
                            <w:color w:val="000000"/>
                            <w:sz w:val="18"/>
                            <w:szCs w:val="18"/>
                            <w:lang w:eastAsia="it-IT"/>
                          </w:rPr>
                          <w:t>Italia Meridionale e Insulare</w:t>
                        </w:r>
                      </w:p>
                    </w:tc>
                    <w:tc>
                      <w:tcPr>
                        <w:tcW w:w="701" w:type="dxa"/>
                        <w:tcBorders>
                          <w:top w:val="nil"/>
                          <w:left w:val="single" w:sz="8" w:space="0" w:color="auto"/>
                          <w:bottom w:val="nil"/>
                          <w:right w:val="nil"/>
                        </w:tcBorders>
                        <w:shd w:val="clear" w:color="auto" w:fill="auto"/>
                        <w:noWrap/>
                        <w:vAlign w:val="center"/>
                        <w:hideMark/>
                      </w:tcPr>
                      <w:p w:rsidR="001F1867" w:rsidRPr="008E6345" w:rsidRDefault="008E6345" w:rsidP="00DF4CA8">
                        <w:pPr>
                          <w:spacing w:after="0" w:line="240" w:lineRule="auto"/>
                          <w:jc w:val="right"/>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1,00</w:t>
                        </w:r>
                      </w:p>
                    </w:tc>
                    <w:tc>
                      <w:tcPr>
                        <w:tcW w:w="701" w:type="dxa"/>
                        <w:tcBorders>
                          <w:top w:val="nil"/>
                          <w:left w:val="nil"/>
                          <w:bottom w:val="nil"/>
                          <w:right w:val="nil"/>
                        </w:tcBorders>
                        <w:shd w:val="clear" w:color="auto" w:fill="auto"/>
                        <w:noWrap/>
                        <w:vAlign w:val="center"/>
                        <w:hideMark/>
                      </w:tcPr>
                      <w:p w:rsidR="001F1867" w:rsidRPr="008E6345" w:rsidRDefault="001F1867" w:rsidP="00DF4CA8">
                        <w:pPr>
                          <w:spacing w:after="0" w:line="240" w:lineRule="auto"/>
                          <w:jc w:val="right"/>
                          <w:rPr>
                            <w:rFonts w:ascii="Times New Roman" w:eastAsia="Times New Roman" w:hAnsi="Times New Roman" w:cs="Times New Roman"/>
                            <w:color w:val="000000"/>
                            <w:sz w:val="16"/>
                            <w:szCs w:val="16"/>
                            <w:lang w:eastAsia="it-IT"/>
                          </w:rPr>
                        </w:pPr>
                        <w:r w:rsidRPr="008E6345">
                          <w:rPr>
                            <w:rFonts w:ascii="Times New Roman" w:eastAsia="Times New Roman" w:hAnsi="Times New Roman" w:cs="Times New Roman"/>
                            <w:color w:val="000000"/>
                            <w:sz w:val="16"/>
                            <w:szCs w:val="16"/>
                            <w:lang w:eastAsia="it-IT"/>
                          </w:rPr>
                          <w:t>1,3</w:t>
                        </w:r>
                        <w:r w:rsidR="008E6345" w:rsidRPr="008E6345">
                          <w:rPr>
                            <w:rFonts w:ascii="Times New Roman" w:eastAsia="Times New Roman" w:hAnsi="Times New Roman" w:cs="Times New Roman"/>
                            <w:color w:val="000000"/>
                            <w:sz w:val="16"/>
                            <w:szCs w:val="16"/>
                            <w:lang w:eastAsia="it-IT"/>
                          </w:rPr>
                          <w:t>0</w:t>
                        </w:r>
                      </w:p>
                    </w:tc>
                    <w:tc>
                      <w:tcPr>
                        <w:tcW w:w="701" w:type="dxa"/>
                        <w:tcBorders>
                          <w:top w:val="nil"/>
                          <w:left w:val="nil"/>
                          <w:bottom w:val="nil"/>
                          <w:right w:val="nil"/>
                        </w:tcBorders>
                        <w:shd w:val="clear" w:color="auto" w:fill="auto"/>
                        <w:noWrap/>
                        <w:vAlign w:val="center"/>
                        <w:hideMark/>
                      </w:tcPr>
                      <w:p w:rsidR="001F1867" w:rsidRPr="008E6345" w:rsidRDefault="001F1867" w:rsidP="00DF4CA8">
                        <w:pPr>
                          <w:spacing w:after="0" w:line="240" w:lineRule="auto"/>
                          <w:jc w:val="right"/>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1,54</w:t>
                        </w:r>
                      </w:p>
                    </w:tc>
                    <w:tc>
                      <w:tcPr>
                        <w:tcW w:w="701" w:type="dxa"/>
                        <w:tcBorders>
                          <w:top w:val="nil"/>
                          <w:left w:val="nil"/>
                          <w:bottom w:val="nil"/>
                          <w:right w:val="single" w:sz="8" w:space="0" w:color="auto"/>
                        </w:tcBorders>
                        <w:shd w:val="clear" w:color="auto" w:fill="auto"/>
                        <w:noWrap/>
                        <w:vAlign w:val="center"/>
                        <w:hideMark/>
                      </w:tcPr>
                      <w:p w:rsidR="001F1867" w:rsidRPr="008E6345" w:rsidRDefault="001F1867" w:rsidP="001F1867">
                        <w:pPr>
                          <w:spacing w:after="0" w:line="240" w:lineRule="auto"/>
                          <w:jc w:val="right"/>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1,36</w:t>
                        </w:r>
                      </w:p>
                    </w:tc>
                    <w:tc>
                      <w:tcPr>
                        <w:tcW w:w="701" w:type="dxa"/>
                        <w:tcBorders>
                          <w:top w:val="nil"/>
                          <w:left w:val="nil"/>
                          <w:bottom w:val="nil"/>
                          <w:right w:val="nil"/>
                        </w:tcBorders>
                        <w:shd w:val="clear" w:color="auto" w:fill="auto"/>
                        <w:noWrap/>
                        <w:vAlign w:val="center"/>
                        <w:hideMark/>
                      </w:tcPr>
                      <w:p w:rsidR="001F1867" w:rsidRPr="008E6345" w:rsidRDefault="001F1867" w:rsidP="001F1867">
                        <w:pPr>
                          <w:spacing w:after="0" w:line="240" w:lineRule="auto"/>
                          <w:jc w:val="right"/>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11,29</w:t>
                        </w:r>
                      </w:p>
                    </w:tc>
                    <w:tc>
                      <w:tcPr>
                        <w:tcW w:w="701" w:type="dxa"/>
                        <w:tcBorders>
                          <w:top w:val="nil"/>
                          <w:left w:val="nil"/>
                          <w:bottom w:val="nil"/>
                          <w:right w:val="nil"/>
                        </w:tcBorders>
                        <w:shd w:val="clear" w:color="auto" w:fill="auto"/>
                        <w:noWrap/>
                        <w:vAlign w:val="center"/>
                        <w:hideMark/>
                      </w:tcPr>
                      <w:p w:rsidR="001F1867" w:rsidRPr="008E6345" w:rsidRDefault="001F1867" w:rsidP="001F1867">
                        <w:pPr>
                          <w:spacing w:after="0" w:line="240" w:lineRule="auto"/>
                          <w:jc w:val="right"/>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8,60</w:t>
                        </w:r>
                      </w:p>
                    </w:tc>
                    <w:tc>
                      <w:tcPr>
                        <w:tcW w:w="701" w:type="dxa"/>
                        <w:tcBorders>
                          <w:top w:val="nil"/>
                          <w:left w:val="nil"/>
                          <w:bottom w:val="nil"/>
                          <w:right w:val="nil"/>
                        </w:tcBorders>
                        <w:shd w:val="clear" w:color="auto" w:fill="auto"/>
                        <w:noWrap/>
                        <w:vAlign w:val="center"/>
                        <w:hideMark/>
                      </w:tcPr>
                      <w:p w:rsidR="001F1867" w:rsidRPr="008E6345" w:rsidRDefault="001F1867" w:rsidP="001F1867">
                        <w:pPr>
                          <w:spacing w:after="0" w:line="240" w:lineRule="auto"/>
                          <w:jc w:val="right"/>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8,75</w:t>
                        </w:r>
                      </w:p>
                    </w:tc>
                    <w:tc>
                      <w:tcPr>
                        <w:tcW w:w="701" w:type="dxa"/>
                        <w:tcBorders>
                          <w:top w:val="nil"/>
                          <w:left w:val="nil"/>
                          <w:bottom w:val="nil"/>
                          <w:right w:val="single" w:sz="8" w:space="0" w:color="auto"/>
                        </w:tcBorders>
                        <w:shd w:val="clear" w:color="auto" w:fill="auto"/>
                        <w:noWrap/>
                        <w:vAlign w:val="center"/>
                        <w:hideMark/>
                      </w:tcPr>
                      <w:p w:rsidR="001F1867" w:rsidRPr="008E6345" w:rsidRDefault="001F1867" w:rsidP="001F1867">
                        <w:pPr>
                          <w:spacing w:after="0" w:line="240" w:lineRule="auto"/>
                          <w:jc w:val="right"/>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9,43</w:t>
                        </w:r>
                      </w:p>
                    </w:tc>
                    <w:tc>
                      <w:tcPr>
                        <w:tcW w:w="701" w:type="dxa"/>
                        <w:tcBorders>
                          <w:top w:val="nil"/>
                          <w:left w:val="nil"/>
                          <w:bottom w:val="nil"/>
                          <w:right w:val="nil"/>
                        </w:tcBorders>
                        <w:shd w:val="clear" w:color="auto" w:fill="auto"/>
                        <w:noWrap/>
                        <w:vAlign w:val="center"/>
                        <w:hideMark/>
                      </w:tcPr>
                      <w:p w:rsidR="001F1867" w:rsidRPr="008E6345" w:rsidRDefault="001F1867" w:rsidP="00DF4CA8">
                        <w:pPr>
                          <w:spacing w:after="0" w:line="240" w:lineRule="auto"/>
                          <w:jc w:val="right"/>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2,22</w:t>
                        </w:r>
                      </w:p>
                    </w:tc>
                    <w:tc>
                      <w:tcPr>
                        <w:tcW w:w="701" w:type="dxa"/>
                        <w:tcBorders>
                          <w:top w:val="nil"/>
                          <w:left w:val="nil"/>
                          <w:bottom w:val="nil"/>
                          <w:right w:val="nil"/>
                        </w:tcBorders>
                        <w:shd w:val="clear" w:color="auto" w:fill="auto"/>
                        <w:noWrap/>
                        <w:vAlign w:val="center"/>
                        <w:hideMark/>
                      </w:tcPr>
                      <w:p w:rsidR="001F1867" w:rsidRPr="008E6345" w:rsidRDefault="001F1867" w:rsidP="00DF4CA8">
                        <w:pPr>
                          <w:spacing w:after="0" w:line="240" w:lineRule="auto"/>
                          <w:jc w:val="right"/>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2,29</w:t>
                        </w:r>
                      </w:p>
                    </w:tc>
                    <w:tc>
                      <w:tcPr>
                        <w:tcW w:w="701" w:type="dxa"/>
                        <w:tcBorders>
                          <w:top w:val="nil"/>
                          <w:left w:val="nil"/>
                          <w:bottom w:val="nil"/>
                          <w:right w:val="nil"/>
                        </w:tcBorders>
                        <w:shd w:val="clear" w:color="auto" w:fill="auto"/>
                        <w:noWrap/>
                        <w:vAlign w:val="center"/>
                        <w:hideMark/>
                      </w:tcPr>
                      <w:p w:rsidR="001F1867" w:rsidRPr="008E6345" w:rsidRDefault="001F1867" w:rsidP="00DF4CA8">
                        <w:pPr>
                          <w:spacing w:after="0" w:line="240" w:lineRule="auto"/>
                          <w:jc w:val="right"/>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2,47</w:t>
                        </w:r>
                      </w:p>
                    </w:tc>
                    <w:tc>
                      <w:tcPr>
                        <w:tcW w:w="701" w:type="dxa"/>
                        <w:tcBorders>
                          <w:top w:val="nil"/>
                          <w:left w:val="nil"/>
                          <w:bottom w:val="nil"/>
                          <w:right w:val="single" w:sz="8" w:space="0" w:color="auto"/>
                        </w:tcBorders>
                        <w:shd w:val="clear" w:color="auto" w:fill="auto"/>
                        <w:noWrap/>
                        <w:vAlign w:val="center"/>
                        <w:hideMark/>
                      </w:tcPr>
                      <w:p w:rsidR="001F1867" w:rsidRPr="008E6345" w:rsidRDefault="001F1867" w:rsidP="001338C6">
                        <w:pPr>
                          <w:spacing w:after="0" w:line="240" w:lineRule="auto"/>
                          <w:jc w:val="center"/>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2,48</w:t>
                        </w:r>
                      </w:p>
                    </w:tc>
                  </w:tr>
                  <w:tr w:rsidR="001F1867" w:rsidRPr="00DF4CA8" w:rsidTr="001F1867">
                    <w:trPr>
                      <w:trHeight w:val="259"/>
                    </w:trPr>
                    <w:tc>
                      <w:tcPr>
                        <w:tcW w:w="1670" w:type="dxa"/>
                        <w:tcBorders>
                          <w:top w:val="nil"/>
                          <w:left w:val="single" w:sz="8" w:space="0" w:color="auto"/>
                          <w:bottom w:val="single" w:sz="8" w:space="0" w:color="auto"/>
                          <w:right w:val="nil"/>
                        </w:tcBorders>
                        <w:shd w:val="clear" w:color="auto" w:fill="auto"/>
                        <w:noWrap/>
                        <w:vAlign w:val="center"/>
                        <w:hideMark/>
                      </w:tcPr>
                      <w:p w:rsidR="001F1867" w:rsidRPr="00FD058C" w:rsidRDefault="001F1867" w:rsidP="00DF4CA8">
                        <w:pPr>
                          <w:spacing w:after="0" w:line="240" w:lineRule="auto"/>
                          <w:rPr>
                            <w:rFonts w:ascii="Times" w:eastAsia="Times New Roman" w:hAnsi="Times" w:cs="Times"/>
                            <w:b/>
                            <w:bCs/>
                            <w:color w:val="000000"/>
                            <w:sz w:val="18"/>
                            <w:szCs w:val="18"/>
                            <w:lang w:eastAsia="it-IT"/>
                          </w:rPr>
                        </w:pPr>
                        <w:r w:rsidRPr="00FD058C">
                          <w:rPr>
                            <w:rFonts w:ascii="Times" w:eastAsia="Times New Roman" w:hAnsi="Times" w:cs="Times"/>
                            <w:b/>
                            <w:bCs/>
                            <w:color w:val="000000"/>
                            <w:sz w:val="18"/>
                            <w:szCs w:val="18"/>
                            <w:lang w:eastAsia="it-IT"/>
                          </w:rPr>
                          <w:t>Italia</w:t>
                        </w:r>
                      </w:p>
                    </w:tc>
                    <w:tc>
                      <w:tcPr>
                        <w:tcW w:w="701" w:type="dxa"/>
                        <w:tcBorders>
                          <w:top w:val="nil"/>
                          <w:left w:val="single" w:sz="8" w:space="0" w:color="auto"/>
                          <w:bottom w:val="single" w:sz="8" w:space="0" w:color="auto"/>
                          <w:right w:val="nil"/>
                        </w:tcBorders>
                        <w:shd w:val="clear" w:color="auto" w:fill="auto"/>
                        <w:noWrap/>
                        <w:vAlign w:val="center"/>
                        <w:hideMark/>
                      </w:tcPr>
                      <w:p w:rsidR="001F1867" w:rsidRPr="008E6345" w:rsidRDefault="001F1867" w:rsidP="00DF4CA8">
                        <w:pPr>
                          <w:spacing w:after="0" w:line="240" w:lineRule="auto"/>
                          <w:jc w:val="right"/>
                          <w:rPr>
                            <w:rFonts w:ascii="Times" w:eastAsia="Times New Roman" w:hAnsi="Times" w:cs="Times"/>
                            <w:b/>
                            <w:bCs/>
                            <w:color w:val="000000"/>
                            <w:sz w:val="16"/>
                            <w:szCs w:val="16"/>
                            <w:lang w:eastAsia="it-IT"/>
                          </w:rPr>
                        </w:pPr>
                        <w:r w:rsidRPr="008E6345">
                          <w:rPr>
                            <w:rFonts w:ascii="Times" w:eastAsia="Times New Roman" w:hAnsi="Times" w:cs="Times"/>
                            <w:b/>
                            <w:bCs/>
                            <w:color w:val="000000"/>
                            <w:sz w:val="16"/>
                            <w:szCs w:val="16"/>
                            <w:lang w:eastAsia="it-IT"/>
                          </w:rPr>
                          <w:t>1,39</w:t>
                        </w:r>
                      </w:p>
                    </w:tc>
                    <w:tc>
                      <w:tcPr>
                        <w:tcW w:w="701" w:type="dxa"/>
                        <w:tcBorders>
                          <w:top w:val="nil"/>
                          <w:left w:val="nil"/>
                          <w:bottom w:val="single" w:sz="8" w:space="0" w:color="auto"/>
                          <w:right w:val="nil"/>
                        </w:tcBorders>
                        <w:shd w:val="clear" w:color="auto" w:fill="auto"/>
                        <w:noWrap/>
                        <w:vAlign w:val="center"/>
                        <w:hideMark/>
                      </w:tcPr>
                      <w:p w:rsidR="001F1867" w:rsidRPr="008E6345" w:rsidRDefault="001F1867" w:rsidP="00DF4CA8">
                        <w:pPr>
                          <w:spacing w:after="0" w:line="240" w:lineRule="auto"/>
                          <w:jc w:val="right"/>
                          <w:rPr>
                            <w:rFonts w:ascii="Times New Roman" w:eastAsia="Times New Roman" w:hAnsi="Times New Roman" w:cs="Times New Roman"/>
                            <w:b/>
                            <w:bCs/>
                            <w:color w:val="000000"/>
                            <w:sz w:val="16"/>
                            <w:szCs w:val="16"/>
                            <w:lang w:eastAsia="it-IT"/>
                          </w:rPr>
                        </w:pPr>
                        <w:r w:rsidRPr="008E6345">
                          <w:rPr>
                            <w:rFonts w:ascii="Times New Roman" w:eastAsia="Times New Roman" w:hAnsi="Times New Roman" w:cs="Times New Roman"/>
                            <w:b/>
                            <w:bCs/>
                            <w:color w:val="000000"/>
                            <w:sz w:val="16"/>
                            <w:szCs w:val="16"/>
                            <w:lang w:eastAsia="it-IT"/>
                          </w:rPr>
                          <w:t>1,12</w:t>
                        </w:r>
                      </w:p>
                    </w:tc>
                    <w:tc>
                      <w:tcPr>
                        <w:tcW w:w="701" w:type="dxa"/>
                        <w:tcBorders>
                          <w:top w:val="nil"/>
                          <w:left w:val="nil"/>
                          <w:bottom w:val="single" w:sz="8" w:space="0" w:color="auto"/>
                          <w:right w:val="nil"/>
                        </w:tcBorders>
                        <w:shd w:val="clear" w:color="auto" w:fill="auto"/>
                        <w:noWrap/>
                        <w:vAlign w:val="center"/>
                        <w:hideMark/>
                      </w:tcPr>
                      <w:p w:rsidR="001F1867" w:rsidRPr="008E6345" w:rsidRDefault="001F1867" w:rsidP="00DF4CA8">
                        <w:pPr>
                          <w:spacing w:after="0" w:line="240" w:lineRule="auto"/>
                          <w:jc w:val="right"/>
                          <w:rPr>
                            <w:rFonts w:ascii="Times" w:eastAsia="Times New Roman" w:hAnsi="Times" w:cs="Times"/>
                            <w:b/>
                            <w:bCs/>
                            <w:color w:val="000000"/>
                            <w:sz w:val="16"/>
                            <w:szCs w:val="16"/>
                            <w:lang w:eastAsia="it-IT"/>
                          </w:rPr>
                        </w:pPr>
                        <w:r w:rsidRPr="008E6345">
                          <w:rPr>
                            <w:rFonts w:ascii="Times" w:eastAsia="Times New Roman" w:hAnsi="Times" w:cs="Times"/>
                            <w:b/>
                            <w:bCs/>
                            <w:color w:val="000000"/>
                            <w:sz w:val="16"/>
                            <w:szCs w:val="16"/>
                            <w:lang w:eastAsia="it-IT"/>
                          </w:rPr>
                          <w:t>1,2</w:t>
                        </w:r>
                        <w:r w:rsidR="008E6345" w:rsidRPr="008E6345">
                          <w:rPr>
                            <w:rFonts w:ascii="Times" w:eastAsia="Times New Roman" w:hAnsi="Times" w:cs="Times"/>
                            <w:b/>
                            <w:bCs/>
                            <w:color w:val="000000"/>
                            <w:sz w:val="16"/>
                            <w:szCs w:val="16"/>
                            <w:lang w:eastAsia="it-IT"/>
                          </w:rPr>
                          <w:t>0</w:t>
                        </w:r>
                      </w:p>
                    </w:tc>
                    <w:tc>
                      <w:tcPr>
                        <w:tcW w:w="701" w:type="dxa"/>
                        <w:tcBorders>
                          <w:top w:val="nil"/>
                          <w:left w:val="nil"/>
                          <w:bottom w:val="single" w:sz="8" w:space="0" w:color="auto"/>
                          <w:right w:val="single" w:sz="8" w:space="0" w:color="auto"/>
                        </w:tcBorders>
                        <w:shd w:val="clear" w:color="auto" w:fill="auto"/>
                        <w:noWrap/>
                        <w:vAlign w:val="center"/>
                        <w:hideMark/>
                      </w:tcPr>
                      <w:p w:rsidR="001F1867" w:rsidRPr="008E6345" w:rsidRDefault="001F1867" w:rsidP="001F1867">
                        <w:pPr>
                          <w:spacing w:after="0" w:line="240" w:lineRule="auto"/>
                          <w:jc w:val="right"/>
                          <w:rPr>
                            <w:rFonts w:ascii="Times" w:eastAsia="Times New Roman" w:hAnsi="Times" w:cs="Times"/>
                            <w:b/>
                            <w:color w:val="000000"/>
                            <w:sz w:val="16"/>
                            <w:szCs w:val="16"/>
                            <w:lang w:eastAsia="it-IT"/>
                          </w:rPr>
                        </w:pPr>
                        <w:r w:rsidRPr="008E6345">
                          <w:rPr>
                            <w:rFonts w:ascii="Times" w:eastAsia="Times New Roman" w:hAnsi="Times" w:cs="Times"/>
                            <w:b/>
                            <w:color w:val="000000"/>
                            <w:sz w:val="16"/>
                            <w:szCs w:val="16"/>
                            <w:lang w:eastAsia="it-IT"/>
                          </w:rPr>
                          <w:t>1,12</w:t>
                        </w:r>
                      </w:p>
                    </w:tc>
                    <w:tc>
                      <w:tcPr>
                        <w:tcW w:w="701" w:type="dxa"/>
                        <w:tcBorders>
                          <w:top w:val="nil"/>
                          <w:left w:val="nil"/>
                          <w:bottom w:val="single" w:sz="8" w:space="0" w:color="auto"/>
                          <w:right w:val="nil"/>
                        </w:tcBorders>
                        <w:shd w:val="clear" w:color="auto" w:fill="auto"/>
                        <w:noWrap/>
                        <w:vAlign w:val="center"/>
                        <w:hideMark/>
                      </w:tcPr>
                      <w:p w:rsidR="001F1867" w:rsidRPr="008E6345" w:rsidRDefault="001F1867" w:rsidP="001F1867">
                        <w:pPr>
                          <w:spacing w:after="0" w:line="240" w:lineRule="auto"/>
                          <w:jc w:val="right"/>
                          <w:rPr>
                            <w:rFonts w:ascii="Times" w:eastAsia="Times New Roman" w:hAnsi="Times" w:cs="Times"/>
                            <w:b/>
                            <w:color w:val="000000"/>
                            <w:sz w:val="16"/>
                            <w:szCs w:val="16"/>
                            <w:lang w:eastAsia="it-IT"/>
                          </w:rPr>
                        </w:pPr>
                        <w:r w:rsidRPr="008E6345">
                          <w:rPr>
                            <w:rFonts w:ascii="Times" w:eastAsia="Times New Roman" w:hAnsi="Times" w:cs="Times"/>
                            <w:b/>
                            <w:color w:val="000000"/>
                            <w:sz w:val="16"/>
                            <w:szCs w:val="16"/>
                            <w:lang w:eastAsia="it-IT"/>
                          </w:rPr>
                          <w:t>7,45</w:t>
                        </w:r>
                      </w:p>
                    </w:tc>
                    <w:tc>
                      <w:tcPr>
                        <w:tcW w:w="701" w:type="dxa"/>
                        <w:tcBorders>
                          <w:top w:val="nil"/>
                          <w:left w:val="nil"/>
                          <w:bottom w:val="single" w:sz="8" w:space="0" w:color="auto"/>
                          <w:right w:val="nil"/>
                        </w:tcBorders>
                        <w:shd w:val="clear" w:color="auto" w:fill="auto"/>
                        <w:noWrap/>
                        <w:vAlign w:val="center"/>
                        <w:hideMark/>
                      </w:tcPr>
                      <w:p w:rsidR="001F1867" w:rsidRPr="008E6345" w:rsidRDefault="001F1867" w:rsidP="001F1867">
                        <w:pPr>
                          <w:spacing w:after="0" w:line="240" w:lineRule="auto"/>
                          <w:jc w:val="right"/>
                          <w:rPr>
                            <w:rFonts w:ascii="Times" w:eastAsia="Times New Roman" w:hAnsi="Times" w:cs="Times"/>
                            <w:b/>
                            <w:color w:val="000000"/>
                            <w:sz w:val="16"/>
                            <w:szCs w:val="16"/>
                            <w:lang w:eastAsia="it-IT"/>
                          </w:rPr>
                        </w:pPr>
                        <w:r w:rsidRPr="008E6345">
                          <w:rPr>
                            <w:rFonts w:ascii="Times" w:eastAsia="Times New Roman" w:hAnsi="Times" w:cs="Times"/>
                            <w:b/>
                            <w:color w:val="000000"/>
                            <w:sz w:val="16"/>
                            <w:szCs w:val="16"/>
                            <w:lang w:eastAsia="it-IT"/>
                          </w:rPr>
                          <w:t>7,28</w:t>
                        </w:r>
                      </w:p>
                    </w:tc>
                    <w:tc>
                      <w:tcPr>
                        <w:tcW w:w="701" w:type="dxa"/>
                        <w:tcBorders>
                          <w:top w:val="nil"/>
                          <w:left w:val="nil"/>
                          <w:bottom w:val="single" w:sz="8" w:space="0" w:color="auto"/>
                          <w:right w:val="nil"/>
                        </w:tcBorders>
                        <w:shd w:val="clear" w:color="auto" w:fill="auto"/>
                        <w:noWrap/>
                        <w:vAlign w:val="center"/>
                        <w:hideMark/>
                      </w:tcPr>
                      <w:p w:rsidR="001F1867" w:rsidRPr="008E6345" w:rsidRDefault="001F1867" w:rsidP="001F1867">
                        <w:pPr>
                          <w:spacing w:after="0" w:line="240" w:lineRule="auto"/>
                          <w:jc w:val="right"/>
                          <w:rPr>
                            <w:rFonts w:ascii="Times" w:eastAsia="Times New Roman" w:hAnsi="Times" w:cs="Times"/>
                            <w:b/>
                            <w:color w:val="000000"/>
                            <w:sz w:val="16"/>
                            <w:szCs w:val="16"/>
                            <w:lang w:eastAsia="it-IT"/>
                          </w:rPr>
                        </w:pPr>
                        <w:r w:rsidRPr="008E6345">
                          <w:rPr>
                            <w:rFonts w:ascii="Times" w:eastAsia="Times New Roman" w:hAnsi="Times" w:cs="Times"/>
                            <w:b/>
                            <w:color w:val="000000"/>
                            <w:sz w:val="16"/>
                            <w:szCs w:val="16"/>
                            <w:lang w:eastAsia="it-IT"/>
                          </w:rPr>
                          <w:t>6,15</w:t>
                        </w:r>
                      </w:p>
                    </w:tc>
                    <w:tc>
                      <w:tcPr>
                        <w:tcW w:w="701" w:type="dxa"/>
                        <w:tcBorders>
                          <w:top w:val="nil"/>
                          <w:left w:val="nil"/>
                          <w:bottom w:val="single" w:sz="8" w:space="0" w:color="auto"/>
                          <w:right w:val="single" w:sz="8" w:space="0" w:color="auto"/>
                        </w:tcBorders>
                        <w:shd w:val="clear" w:color="auto" w:fill="auto"/>
                        <w:noWrap/>
                        <w:vAlign w:val="center"/>
                        <w:hideMark/>
                      </w:tcPr>
                      <w:p w:rsidR="001F1867" w:rsidRPr="008E6345" w:rsidRDefault="001F1867" w:rsidP="001F1867">
                        <w:pPr>
                          <w:spacing w:after="0" w:line="240" w:lineRule="auto"/>
                          <w:jc w:val="right"/>
                          <w:rPr>
                            <w:rFonts w:ascii="Times" w:eastAsia="Times New Roman" w:hAnsi="Times" w:cs="Times"/>
                            <w:b/>
                            <w:color w:val="000000"/>
                            <w:sz w:val="16"/>
                            <w:szCs w:val="16"/>
                            <w:lang w:eastAsia="it-IT"/>
                          </w:rPr>
                        </w:pPr>
                        <w:r w:rsidRPr="008E6345">
                          <w:rPr>
                            <w:rFonts w:ascii="Times" w:eastAsia="Times New Roman" w:hAnsi="Times" w:cs="Times"/>
                            <w:b/>
                            <w:color w:val="000000"/>
                            <w:sz w:val="16"/>
                            <w:szCs w:val="16"/>
                            <w:lang w:eastAsia="it-IT"/>
                          </w:rPr>
                          <w:t>6,01</w:t>
                        </w:r>
                      </w:p>
                    </w:tc>
                    <w:tc>
                      <w:tcPr>
                        <w:tcW w:w="701" w:type="dxa"/>
                        <w:tcBorders>
                          <w:top w:val="nil"/>
                          <w:left w:val="nil"/>
                          <w:bottom w:val="single" w:sz="8" w:space="0" w:color="auto"/>
                          <w:right w:val="nil"/>
                        </w:tcBorders>
                        <w:shd w:val="clear" w:color="auto" w:fill="auto"/>
                        <w:noWrap/>
                        <w:vAlign w:val="center"/>
                        <w:hideMark/>
                      </w:tcPr>
                      <w:p w:rsidR="001F1867" w:rsidRPr="008E6345" w:rsidRDefault="001F1867" w:rsidP="00DF4CA8">
                        <w:pPr>
                          <w:spacing w:after="0" w:line="240" w:lineRule="auto"/>
                          <w:jc w:val="right"/>
                          <w:rPr>
                            <w:rFonts w:ascii="Times" w:eastAsia="Times New Roman" w:hAnsi="Times" w:cs="Times"/>
                            <w:b/>
                            <w:bCs/>
                            <w:color w:val="000000"/>
                            <w:sz w:val="16"/>
                            <w:szCs w:val="16"/>
                            <w:lang w:eastAsia="it-IT"/>
                          </w:rPr>
                        </w:pPr>
                        <w:r w:rsidRPr="008E6345">
                          <w:rPr>
                            <w:rFonts w:ascii="Times" w:eastAsia="Times New Roman" w:hAnsi="Times" w:cs="Times"/>
                            <w:b/>
                            <w:bCs/>
                            <w:color w:val="000000"/>
                            <w:sz w:val="16"/>
                            <w:szCs w:val="16"/>
                            <w:lang w:eastAsia="it-IT"/>
                          </w:rPr>
                          <w:t>1,84</w:t>
                        </w:r>
                      </w:p>
                    </w:tc>
                    <w:tc>
                      <w:tcPr>
                        <w:tcW w:w="701" w:type="dxa"/>
                        <w:tcBorders>
                          <w:top w:val="nil"/>
                          <w:left w:val="nil"/>
                          <w:bottom w:val="single" w:sz="8" w:space="0" w:color="auto"/>
                          <w:right w:val="nil"/>
                        </w:tcBorders>
                        <w:shd w:val="clear" w:color="auto" w:fill="auto"/>
                        <w:noWrap/>
                        <w:vAlign w:val="center"/>
                        <w:hideMark/>
                      </w:tcPr>
                      <w:p w:rsidR="001F1867" w:rsidRPr="008E6345" w:rsidRDefault="001F1867" w:rsidP="00DF4CA8">
                        <w:pPr>
                          <w:spacing w:after="0" w:line="240" w:lineRule="auto"/>
                          <w:jc w:val="right"/>
                          <w:rPr>
                            <w:rFonts w:ascii="Times" w:eastAsia="Times New Roman" w:hAnsi="Times" w:cs="Times"/>
                            <w:b/>
                            <w:bCs/>
                            <w:color w:val="000000"/>
                            <w:sz w:val="16"/>
                            <w:szCs w:val="16"/>
                            <w:lang w:eastAsia="it-IT"/>
                          </w:rPr>
                        </w:pPr>
                        <w:r w:rsidRPr="008E6345">
                          <w:rPr>
                            <w:rFonts w:ascii="Times" w:eastAsia="Times New Roman" w:hAnsi="Times" w:cs="Times"/>
                            <w:b/>
                            <w:bCs/>
                            <w:color w:val="000000"/>
                            <w:sz w:val="16"/>
                            <w:szCs w:val="16"/>
                            <w:lang w:eastAsia="it-IT"/>
                          </w:rPr>
                          <w:t>1,94</w:t>
                        </w:r>
                      </w:p>
                    </w:tc>
                    <w:tc>
                      <w:tcPr>
                        <w:tcW w:w="701" w:type="dxa"/>
                        <w:tcBorders>
                          <w:top w:val="nil"/>
                          <w:left w:val="nil"/>
                          <w:bottom w:val="single" w:sz="8" w:space="0" w:color="auto"/>
                          <w:right w:val="nil"/>
                        </w:tcBorders>
                        <w:shd w:val="clear" w:color="auto" w:fill="auto"/>
                        <w:noWrap/>
                        <w:vAlign w:val="center"/>
                        <w:hideMark/>
                      </w:tcPr>
                      <w:p w:rsidR="001F1867" w:rsidRPr="008E6345" w:rsidRDefault="001F1867" w:rsidP="00DF4CA8">
                        <w:pPr>
                          <w:spacing w:after="0" w:line="240" w:lineRule="auto"/>
                          <w:jc w:val="right"/>
                          <w:rPr>
                            <w:rFonts w:ascii="Times" w:eastAsia="Times New Roman" w:hAnsi="Times" w:cs="Times"/>
                            <w:b/>
                            <w:bCs/>
                            <w:color w:val="000000"/>
                            <w:sz w:val="16"/>
                            <w:szCs w:val="16"/>
                            <w:lang w:eastAsia="it-IT"/>
                          </w:rPr>
                        </w:pPr>
                        <w:r w:rsidRPr="008E6345">
                          <w:rPr>
                            <w:rFonts w:ascii="Times" w:eastAsia="Times New Roman" w:hAnsi="Times" w:cs="Times"/>
                            <w:b/>
                            <w:bCs/>
                            <w:color w:val="000000"/>
                            <w:sz w:val="16"/>
                            <w:szCs w:val="16"/>
                            <w:lang w:eastAsia="it-IT"/>
                          </w:rPr>
                          <w:t>1,9</w:t>
                        </w:r>
                        <w:r w:rsidR="008E6345" w:rsidRPr="008E6345">
                          <w:rPr>
                            <w:rFonts w:ascii="Times" w:eastAsia="Times New Roman" w:hAnsi="Times" w:cs="Times"/>
                            <w:b/>
                            <w:bCs/>
                            <w:color w:val="000000"/>
                            <w:sz w:val="16"/>
                            <w:szCs w:val="16"/>
                            <w:lang w:eastAsia="it-IT"/>
                          </w:rPr>
                          <w:t>0</w:t>
                        </w:r>
                      </w:p>
                    </w:tc>
                    <w:tc>
                      <w:tcPr>
                        <w:tcW w:w="701" w:type="dxa"/>
                        <w:tcBorders>
                          <w:top w:val="nil"/>
                          <w:left w:val="nil"/>
                          <w:bottom w:val="single" w:sz="8" w:space="0" w:color="auto"/>
                          <w:right w:val="single" w:sz="8" w:space="0" w:color="auto"/>
                        </w:tcBorders>
                        <w:shd w:val="clear" w:color="auto" w:fill="auto"/>
                        <w:noWrap/>
                        <w:vAlign w:val="center"/>
                        <w:hideMark/>
                      </w:tcPr>
                      <w:p w:rsidR="001F1867" w:rsidRPr="008E6345" w:rsidRDefault="001F1867" w:rsidP="001338C6">
                        <w:pPr>
                          <w:spacing w:after="0" w:line="240" w:lineRule="auto"/>
                          <w:jc w:val="center"/>
                          <w:rPr>
                            <w:rFonts w:ascii="Times" w:eastAsia="Times New Roman" w:hAnsi="Times" w:cs="Times"/>
                            <w:b/>
                            <w:color w:val="000000"/>
                            <w:sz w:val="16"/>
                            <w:szCs w:val="16"/>
                            <w:lang w:eastAsia="it-IT"/>
                          </w:rPr>
                        </w:pPr>
                        <w:r w:rsidRPr="008E6345">
                          <w:rPr>
                            <w:rFonts w:ascii="Times" w:eastAsia="Times New Roman" w:hAnsi="Times" w:cs="Times"/>
                            <w:b/>
                            <w:color w:val="000000"/>
                            <w:sz w:val="16"/>
                            <w:szCs w:val="16"/>
                            <w:lang w:eastAsia="it-IT"/>
                          </w:rPr>
                          <w:t>1,85</w:t>
                        </w:r>
                      </w:p>
                    </w:tc>
                  </w:tr>
                  <w:tr w:rsidR="001F1867" w:rsidRPr="00DF4CA8" w:rsidTr="001338C6">
                    <w:trPr>
                      <w:trHeight w:val="102"/>
                    </w:trPr>
                    <w:tc>
                      <w:tcPr>
                        <w:tcW w:w="1670" w:type="dxa"/>
                        <w:tcBorders>
                          <w:top w:val="nil"/>
                          <w:left w:val="nil"/>
                          <w:bottom w:val="nil"/>
                          <w:right w:val="nil"/>
                        </w:tcBorders>
                        <w:shd w:val="clear" w:color="auto" w:fill="auto"/>
                        <w:noWrap/>
                        <w:vAlign w:val="center"/>
                        <w:hideMark/>
                      </w:tcPr>
                      <w:p w:rsidR="001F1867" w:rsidRPr="00DF4CA8" w:rsidRDefault="001F1867"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1F1867" w:rsidRPr="00DF4CA8" w:rsidRDefault="001F1867"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1F1867" w:rsidRPr="00DF4CA8" w:rsidRDefault="001F1867"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1F1867" w:rsidRPr="00DF4CA8" w:rsidRDefault="001F1867"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1F1867" w:rsidRPr="00DF4CA8" w:rsidRDefault="001F1867"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1F1867" w:rsidRPr="00DF4CA8" w:rsidRDefault="001F1867"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1F1867" w:rsidRPr="00DF4CA8" w:rsidRDefault="001F1867"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1F1867" w:rsidRPr="00DF4CA8" w:rsidRDefault="001F1867"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1F1867" w:rsidRPr="00DF4CA8" w:rsidRDefault="001F1867"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1F1867" w:rsidRPr="00DF4CA8" w:rsidRDefault="001F1867"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1F1867" w:rsidRPr="00DF4CA8" w:rsidRDefault="001F1867"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1F1867" w:rsidRPr="00DF4CA8" w:rsidRDefault="001F1867"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1F1867" w:rsidRPr="00DF4CA8" w:rsidRDefault="001F1867" w:rsidP="00DF4CA8">
                        <w:pPr>
                          <w:spacing w:after="0" w:line="240" w:lineRule="auto"/>
                          <w:rPr>
                            <w:rFonts w:ascii="Calibri" w:eastAsia="Times New Roman" w:hAnsi="Calibri" w:cs="Times New Roman"/>
                            <w:color w:val="000000"/>
                            <w:lang w:eastAsia="it-IT"/>
                          </w:rPr>
                        </w:pPr>
                      </w:p>
                    </w:tc>
                  </w:tr>
                  <w:tr w:rsidR="001F1867" w:rsidRPr="00DF4CA8" w:rsidTr="001338C6">
                    <w:trPr>
                      <w:trHeight w:val="300"/>
                    </w:trPr>
                    <w:tc>
                      <w:tcPr>
                        <w:tcW w:w="167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F1867" w:rsidRPr="00EA5729" w:rsidRDefault="001F1867" w:rsidP="00DF4CA8">
                        <w:pPr>
                          <w:spacing w:after="0" w:line="240" w:lineRule="auto"/>
                          <w:jc w:val="center"/>
                          <w:rPr>
                            <w:rFonts w:ascii="Times" w:eastAsia="Times New Roman" w:hAnsi="Times" w:cs="Times"/>
                            <w:b/>
                            <w:bCs/>
                            <w:color w:val="000000"/>
                            <w:sz w:val="18"/>
                            <w:szCs w:val="18"/>
                            <w:lang w:eastAsia="it-IT"/>
                          </w:rPr>
                        </w:pPr>
                        <w:r w:rsidRPr="00EA5729">
                          <w:rPr>
                            <w:rFonts w:ascii="Times" w:eastAsia="Times New Roman" w:hAnsi="Times" w:cs="Times"/>
                            <w:b/>
                            <w:bCs/>
                            <w:color w:val="000000"/>
                            <w:sz w:val="18"/>
                            <w:szCs w:val="18"/>
                            <w:lang w:eastAsia="it-IT"/>
                          </w:rPr>
                          <w:t xml:space="preserve">Indice generico di mortalità degli utenti su motocicli a solo di età compresa fra 0 e 14 anni </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1F1867" w:rsidRPr="00DF4CA8" w:rsidRDefault="001F1867"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Entro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1F1867" w:rsidRPr="00DF4CA8" w:rsidRDefault="001F1867"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Fuori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1F1867" w:rsidRPr="00DF4CA8" w:rsidRDefault="001F1867"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Entro e fuori l'abitato</w:t>
                        </w:r>
                      </w:p>
                    </w:tc>
                  </w:tr>
                  <w:tr w:rsidR="001F1867" w:rsidRPr="00DF4CA8" w:rsidTr="001338C6">
                    <w:trPr>
                      <w:trHeight w:val="300"/>
                    </w:trPr>
                    <w:tc>
                      <w:tcPr>
                        <w:tcW w:w="1670" w:type="dxa"/>
                        <w:vMerge/>
                        <w:tcBorders>
                          <w:top w:val="single" w:sz="8" w:space="0" w:color="auto"/>
                          <w:left w:val="single" w:sz="8" w:space="0" w:color="auto"/>
                          <w:bottom w:val="single" w:sz="8" w:space="0" w:color="000000"/>
                          <w:right w:val="single" w:sz="8" w:space="0" w:color="auto"/>
                        </w:tcBorders>
                        <w:vAlign w:val="center"/>
                        <w:hideMark/>
                      </w:tcPr>
                      <w:p w:rsidR="001F1867" w:rsidRPr="00DF4CA8" w:rsidRDefault="001F1867" w:rsidP="00DF4CA8">
                        <w:pPr>
                          <w:spacing w:after="0" w:line="240" w:lineRule="auto"/>
                          <w:rPr>
                            <w:rFonts w:ascii="Times" w:eastAsia="Times New Roman" w:hAnsi="Times" w:cs="Times"/>
                            <w:b/>
                            <w:bCs/>
                            <w:color w:val="000000"/>
                            <w:sz w:val="16"/>
                            <w:szCs w:val="16"/>
                            <w:lang w:eastAsia="it-IT"/>
                          </w:rPr>
                        </w:pPr>
                      </w:p>
                    </w:tc>
                    <w:tc>
                      <w:tcPr>
                        <w:tcW w:w="701" w:type="dxa"/>
                        <w:tcBorders>
                          <w:top w:val="nil"/>
                          <w:left w:val="nil"/>
                          <w:bottom w:val="single" w:sz="8" w:space="0" w:color="auto"/>
                          <w:right w:val="nil"/>
                        </w:tcBorders>
                        <w:shd w:val="clear" w:color="auto" w:fill="auto"/>
                        <w:vAlign w:val="center"/>
                        <w:hideMark/>
                      </w:tcPr>
                      <w:p w:rsidR="001F1867" w:rsidRPr="00DF4CA8" w:rsidRDefault="001F1867"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1F1867" w:rsidRPr="00DF4CA8" w:rsidRDefault="001F1867"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1F1867" w:rsidRPr="00DF4CA8" w:rsidRDefault="001F1867"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1F1867" w:rsidRPr="00DF4CA8" w:rsidRDefault="001F1867"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1F1867" w:rsidRPr="00DF4CA8" w:rsidRDefault="001F1867"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1F1867" w:rsidRPr="00DF4CA8" w:rsidRDefault="001F1867"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1F1867" w:rsidRPr="00DF4CA8" w:rsidRDefault="001F1867"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1F1867" w:rsidRPr="00DF4CA8" w:rsidRDefault="001F1867"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1F1867" w:rsidRPr="00DF4CA8" w:rsidRDefault="001F1867"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1F1867" w:rsidRPr="00DF4CA8" w:rsidRDefault="001F1867"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1F1867" w:rsidRPr="00DF4CA8" w:rsidRDefault="001F1867"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1F1867" w:rsidRPr="00DF4CA8" w:rsidRDefault="001F1867"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2015</w:t>
                        </w:r>
                      </w:p>
                    </w:tc>
                  </w:tr>
                  <w:tr w:rsidR="001F1867" w:rsidRPr="00DF4CA8" w:rsidTr="001F1867">
                    <w:trPr>
                      <w:trHeight w:val="259"/>
                    </w:trPr>
                    <w:tc>
                      <w:tcPr>
                        <w:tcW w:w="1670" w:type="dxa"/>
                        <w:tcBorders>
                          <w:top w:val="nil"/>
                          <w:left w:val="single" w:sz="8" w:space="0" w:color="auto"/>
                          <w:bottom w:val="nil"/>
                          <w:right w:val="nil"/>
                        </w:tcBorders>
                        <w:shd w:val="clear" w:color="auto" w:fill="auto"/>
                        <w:noWrap/>
                        <w:vAlign w:val="center"/>
                        <w:hideMark/>
                      </w:tcPr>
                      <w:p w:rsidR="001F1867" w:rsidRPr="00FD058C" w:rsidRDefault="001F1867" w:rsidP="007903D7">
                        <w:pPr>
                          <w:spacing w:after="0" w:line="240" w:lineRule="auto"/>
                          <w:rPr>
                            <w:rFonts w:ascii="Times" w:eastAsia="Times New Roman" w:hAnsi="Times" w:cs="Times"/>
                            <w:color w:val="000000"/>
                            <w:sz w:val="18"/>
                            <w:szCs w:val="18"/>
                            <w:lang w:eastAsia="it-IT"/>
                          </w:rPr>
                        </w:pPr>
                        <w:r w:rsidRPr="00FD058C">
                          <w:rPr>
                            <w:rFonts w:ascii="Times" w:eastAsia="Times New Roman" w:hAnsi="Times" w:cs="Times"/>
                            <w:color w:val="000000"/>
                            <w:sz w:val="18"/>
                            <w:szCs w:val="18"/>
                            <w:lang w:eastAsia="it-IT"/>
                          </w:rPr>
                          <w:t>Italia Settentrionale</w:t>
                        </w:r>
                      </w:p>
                    </w:tc>
                    <w:tc>
                      <w:tcPr>
                        <w:tcW w:w="701" w:type="dxa"/>
                        <w:tcBorders>
                          <w:top w:val="nil"/>
                          <w:left w:val="single" w:sz="8" w:space="0" w:color="auto"/>
                          <w:bottom w:val="nil"/>
                          <w:right w:val="nil"/>
                        </w:tcBorders>
                        <w:shd w:val="clear" w:color="auto" w:fill="auto"/>
                        <w:noWrap/>
                        <w:vAlign w:val="center"/>
                        <w:hideMark/>
                      </w:tcPr>
                      <w:p w:rsidR="001F1867" w:rsidRPr="00DF4CA8" w:rsidRDefault="001F1867" w:rsidP="00DE0000">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0,03</w:t>
                        </w:r>
                      </w:p>
                    </w:tc>
                    <w:tc>
                      <w:tcPr>
                        <w:tcW w:w="701" w:type="dxa"/>
                        <w:tcBorders>
                          <w:top w:val="nil"/>
                          <w:left w:val="nil"/>
                          <w:bottom w:val="nil"/>
                          <w:right w:val="nil"/>
                        </w:tcBorders>
                        <w:shd w:val="clear" w:color="auto" w:fill="auto"/>
                        <w:noWrap/>
                        <w:vAlign w:val="center"/>
                        <w:hideMark/>
                      </w:tcPr>
                      <w:p w:rsidR="001F1867" w:rsidRPr="00DF4CA8" w:rsidRDefault="001F1867" w:rsidP="00DE0000">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w:t>
                        </w:r>
                      </w:p>
                    </w:tc>
                    <w:tc>
                      <w:tcPr>
                        <w:tcW w:w="701" w:type="dxa"/>
                        <w:tcBorders>
                          <w:top w:val="nil"/>
                          <w:left w:val="nil"/>
                          <w:bottom w:val="nil"/>
                          <w:right w:val="nil"/>
                        </w:tcBorders>
                        <w:shd w:val="clear" w:color="auto" w:fill="auto"/>
                        <w:noWrap/>
                        <w:vAlign w:val="center"/>
                        <w:hideMark/>
                      </w:tcPr>
                      <w:p w:rsidR="001F1867" w:rsidRPr="00DF4CA8" w:rsidRDefault="001F1867" w:rsidP="00DE0000">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w:t>
                        </w:r>
                      </w:p>
                    </w:tc>
                    <w:tc>
                      <w:tcPr>
                        <w:tcW w:w="701" w:type="dxa"/>
                        <w:tcBorders>
                          <w:top w:val="nil"/>
                          <w:left w:val="nil"/>
                          <w:bottom w:val="nil"/>
                          <w:right w:val="single" w:sz="8" w:space="0" w:color="auto"/>
                        </w:tcBorders>
                        <w:shd w:val="clear" w:color="auto" w:fill="auto"/>
                        <w:noWrap/>
                        <w:vAlign w:val="center"/>
                        <w:hideMark/>
                      </w:tcPr>
                      <w:p w:rsidR="001F1867" w:rsidRPr="001F1867" w:rsidRDefault="001F1867" w:rsidP="00DE0000">
                        <w:pPr>
                          <w:spacing w:after="0" w:line="240" w:lineRule="auto"/>
                          <w:jc w:val="right"/>
                          <w:rPr>
                            <w:rFonts w:ascii="Times" w:eastAsia="Times New Roman" w:hAnsi="Times" w:cs="Times"/>
                            <w:color w:val="000000"/>
                            <w:sz w:val="16"/>
                            <w:szCs w:val="16"/>
                            <w:lang w:eastAsia="it-IT"/>
                          </w:rPr>
                        </w:pPr>
                        <w:r w:rsidRPr="001F1867">
                          <w:rPr>
                            <w:rFonts w:ascii="Times" w:eastAsia="Times New Roman" w:hAnsi="Times" w:cs="Times"/>
                            <w:color w:val="000000"/>
                            <w:sz w:val="16"/>
                            <w:szCs w:val="16"/>
                            <w:lang w:eastAsia="it-IT"/>
                          </w:rPr>
                          <w:t>-</w:t>
                        </w:r>
                      </w:p>
                    </w:tc>
                    <w:tc>
                      <w:tcPr>
                        <w:tcW w:w="701" w:type="dxa"/>
                        <w:tcBorders>
                          <w:top w:val="nil"/>
                          <w:left w:val="nil"/>
                          <w:bottom w:val="nil"/>
                          <w:right w:val="nil"/>
                        </w:tcBorders>
                        <w:shd w:val="clear" w:color="auto" w:fill="auto"/>
                        <w:noWrap/>
                        <w:vAlign w:val="center"/>
                        <w:hideMark/>
                      </w:tcPr>
                      <w:p w:rsidR="001F1867" w:rsidRPr="001F1867" w:rsidRDefault="001F1867" w:rsidP="00DE0000">
                        <w:pPr>
                          <w:spacing w:after="0" w:line="240" w:lineRule="auto"/>
                          <w:jc w:val="right"/>
                          <w:rPr>
                            <w:rFonts w:ascii="Times" w:eastAsia="Times New Roman" w:hAnsi="Times" w:cs="Times"/>
                            <w:color w:val="000000"/>
                            <w:sz w:val="16"/>
                            <w:szCs w:val="16"/>
                            <w:lang w:eastAsia="it-IT"/>
                          </w:rPr>
                        </w:pPr>
                        <w:r w:rsidRPr="001F1867">
                          <w:rPr>
                            <w:rFonts w:ascii="Times" w:eastAsia="Times New Roman" w:hAnsi="Times" w:cs="Times"/>
                            <w:color w:val="000000"/>
                            <w:sz w:val="16"/>
                            <w:szCs w:val="16"/>
                            <w:lang w:eastAsia="it-IT"/>
                          </w:rPr>
                          <w:t>0,40</w:t>
                        </w:r>
                      </w:p>
                    </w:tc>
                    <w:tc>
                      <w:tcPr>
                        <w:tcW w:w="701" w:type="dxa"/>
                        <w:tcBorders>
                          <w:top w:val="nil"/>
                          <w:left w:val="nil"/>
                          <w:bottom w:val="nil"/>
                          <w:right w:val="nil"/>
                        </w:tcBorders>
                        <w:shd w:val="clear" w:color="auto" w:fill="auto"/>
                        <w:noWrap/>
                        <w:vAlign w:val="center"/>
                        <w:hideMark/>
                      </w:tcPr>
                      <w:p w:rsidR="001F1867" w:rsidRPr="001F1867" w:rsidRDefault="001F1867" w:rsidP="00DE0000">
                        <w:pPr>
                          <w:spacing w:after="0" w:line="240" w:lineRule="auto"/>
                          <w:jc w:val="right"/>
                          <w:rPr>
                            <w:rFonts w:ascii="Times" w:eastAsia="Times New Roman" w:hAnsi="Times" w:cs="Times"/>
                            <w:color w:val="000000"/>
                            <w:sz w:val="16"/>
                            <w:szCs w:val="16"/>
                            <w:lang w:eastAsia="it-IT"/>
                          </w:rPr>
                        </w:pPr>
                        <w:r w:rsidRPr="001F1867">
                          <w:rPr>
                            <w:rFonts w:ascii="Times" w:eastAsia="Times New Roman" w:hAnsi="Times" w:cs="Times"/>
                            <w:color w:val="000000"/>
                            <w:sz w:val="16"/>
                            <w:szCs w:val="16"/>
                            <w:lang w:eastAsia="it-IT"/>
                          </w:rPr>
                          <w:t>-</w:t>
                        </w:r>
                      </w:p>
                    </w:tc>
                    <w:tc>
                      <w:tcPr>
                        <w:tcW w:w="701" w:type="dxa"/>
                        <w:tcBorders>
                          <w:top w:val="nil"/>
                          <w:left w:val="nil"/>
                          <w:bottom w:val="nil"/>
                          <w:right w:val="nil"/>
                        </w:tcBorders>
                        <w:shd w:val="clear" w:color="auto" w:fill="auto"/>
                        <w:noWrap/>
                        <w:vAlign w:val="center"/>
                        <w:hideMark/>
                      </w:tcPr>
                      <w:p w:rsidR="001F1867" w:rsidRPr="001F1867" w:rsidRDefault="001F1867" w:rsidP="00DE0000">
                        <w:pPr>
                          <w:spacing w:after="0" w:line="240" w:lineRule="auto"/>
                          <w:jc w:val="right"/>
                          <w:rPr>
                            <w:rFonts w:ascii="Times" w:eastAsia="Times New Roman" w:hAnsi="Times" w:cs="Times"/>
                            <w:color w:val="000000"/>
                            <w:sz w:val="16"/>
                            <w:szCs w:val="16"/>
                            <w:lang w:eastAsia="it-IT"/>
                          </w:rPr>
                        </w:pPr>
                        <w:r w:rsidRPr="001F1867">
                          <w:rPr>
                            <w:rFonts w:ascii="Times" w:eastAsia="Times New Roman" w:hAnsi="Times" w:cs="Times"/>
                            <w:color w:val="000000"/>
                            <w:sz w:val="16"/>
                            <w:szCs w:val="16"/>
                            <w:lang w:eastAsia="it-IT"/>
                          </w:rPr>
                          <w:t>-</w:t>
                        </w:r>
                      </w:p>
                    </w:tc>
                    <w:tc>
                      <w:tcPr>
                        <w:tcW w:w="701" w:type="dxa"/>
                        <w:tcBorders>
                          <w:top w:val="nil"/>
                          <w:left w:val="nil"/>
                          <w:bottom w:val="nil"/>
                          <w:right w:val="single" w:sz="8" w:space="0" w:color="auto"/>
                        </w:tcBorders>
                        <w:shd w:val="clear" w:color="auto" w:fill="auto"/>
                        <w:noWrap/>
                        <w:vAlign w:val="center"/>
                        <w:hideMark/>
                      </w:tcPr>
                      <w:p w:rsidR="001F1867" w:rsidRPr="001F1867" w:rsidRDefault="001F1867" w:rsidP="00DE0000">
                        <w:pPr>
                          <w:spacing w:after="0" w:line="240" w:lineRule="auto"/>
                          <w:jc w:val="right"/>
                          <w:rPr>
                            <w:rFonts w:ascii="Times" w:eastAsia="Times New Roman" w:hAnsi="Times" w:cs="Times"/>
                            <w:color w:val="000000"/>
                            <w:sz w:val="16"/>
                            <w:szCs w:val="16"/>
                            <w:lang w:eastAsia="it-IT"/>
                          </w:rPr>
                        </w:pPr>
                        <w:r w:rsidRPr="001F1867">
                          <w:rPr>
                            <w:rFonts w:ascii="Times" w:eastAsia="Times New Roman" w:hAnsi="Times" w:cs="Times"/>
                            <w:color w:val="000000"/>
                            <w:sz w:val="16"/>
                            <w:szCs w:val="16"/>
                            <w:lang w:eastAsia="it-IT"/>
                          </w:rPr>
                          <w:t>-</w:t>
                        </w:r>
                      </w:p>
                    </w:tc>
                    <w:tc>
                      <w:tcPr>
                        <w:tcW w:w="701" w:type="dxa"/>
                        <w:tcBorders>
                          <w:top w:val="nil"/>
                          <w:left w:val="nil"/>
                          <w:bottom w:val="nil"/>
                          <w:right w:val="nil"/>
                        </w:tcBorders>
                        <w:shd w:val="clear" w:color="auto" w:fill="auto"/>
                        <w:noWrap/>
                        <w:vAlign w:val="center"/>
                        <w:hideMark/>
                      </w:tcPr>
                      <w:p w:rsidR="001F1867" w:rsidRPr="00DF4CA8" w:rsidRDefault="001F1867" w:rsidP="00DE0000">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0,06</w:t>
                        </w:r>
                      </w:p>
                    </w:tc>
                    <w:tc>
                      <w:tcPr>
                        <w:tcW w:w="701" w:type="dxa"/>
                        <w:tcBorders>
                          <w:top w:val="nil"/>
                          <w:left w:val="nil"/>
                          <w:bottom w:val="nil"/>
                          <w:right w:val="nil"/>
                        </w:tcBorders>
                        <w:shd w:val="clear" w:color="auto" w:fill="auto"/>
                        <w:noWrap/>
                        <w:vAlign w:val="center"/>
                        <w:hideMark/>
                      </w:tcPr>
                      <w:p w:rsidR="001F1867" w:rsidRPr="00DF4CA8" w:rsidRDefault="001F1867" w:rsidP="00DE0000">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w:t>
                        </w:r>
                      </w:p>
                    </w:tc>
                    <w:tc>
                      <w:tcPr>
                        <w:tcW w:w="701" w:type="dxa"/>
                        <w:tcBorders>
                          <w:top w:val="nil"/>
                          <w:left w:val="nil"/>
                          <w:bottom w:val="nil"/>
                          <w:right w:val="nil"/>
                        </w:tcBorders>
                        <w:shd w:val="clear" w:color="auto" w:fill="auto"/>
                        <w:noWrap/>
                        <w:vAlign w:val="center"/>
                        <w:hideMark/>
                      </w:tcPr>
                      <w:p w:rsidR="001F1867" w:rsidRPr="00DF4CA8" w:rsidRDefault="001F1867" w:rsidP="00DE0000">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w:t>
                        </w:r>
                      </w:p>
                    </w:tc>
                    <w:tc>
                      <w:tcPr>
                        <w:tcW w:w="701" w:type="dxa"/>
                        <w:tcBorders>
                          <w:top w:val="nil"/>
                          <w:left w:val="nil"/>
                          <w:bottom w:val="nil"/>
                          <w:right w:val="single" w:sz="8" w:space="0" w:color="auto"/>
                        </w:tcBorders>
                        <w:shd w:val="clear" w:color="auto" w:fill="auto"/>
                        <w:noWrap/>
                        <w:vAlign w:val="center"/>
                        <w:hideMark/>
                      </w:tcPr>
                      <w:p w:rsidR="001F1867" w:rsidRPr="001338C6" w:rsidRDefault="001F1867" w:rsidP="00DE0000">
                        <w:pPr>
                          <w:spacing w:after="0" w:line="240" w:lineRule="auto"/>
                          <w:jc w:val="right"/>
                          <w:rPr>
                            <w:rFonts w:ascii="Times" w:eastAsia="Times New Roman" w:hAnsi="Times" w:cs="Times"/>
                            <w:color w:val="000000"/>
                            <w:sz w:val="16"/>
                            <w:szCs w:val="16"/>
                            <w:lang w:eastAsia="it-IT"/>
                          </w:rPr>
                        </w:pPr>
                        <w:r w:rsidRPr="001338C6">
                          <w:rPr>
                            <w:rFonts w:ascii="Times" w:eastAsia="Times New Roman" w:hAnsi="Times" w:cs="Times"/>
                            <w:color w:val="000000"/>
                            <w:sz w:val="16"/>
                            <w:szCs w:val="16"/>
                            <w:lang w:eastAsia="it-IT"/>
                          </w:rPr>
                          <w:t>-</w:t>
                        </w:r>
                      </w:p>
                    </w:tc>
                  </w:tr>
                  <w:tr w:rsidR="001F1867" w:rsidRPr="00DF4CA8" w:rsidTr="001F1867">
                    <w:trPr>
                      <w:trHeight w:val="259"/>
                    </w:trPr>
                    <w:tc>
                      <w:tcPr>
                        <w:tcW w:w="1670" w:type="dxa"/>
                        <w:tcBorders>
                          <w:top w:val="nil"/>
                          <w:left w:val="single" w:sz="8" w:space="0" w:color="auto"/>
                          <w:bottom w:val="nil"/>
                          <w:right w:val="nil"/>
                        </w:tcBorders>
                        <w:shd w:val="clear" w:color="auto" w:fill="auto"/>
                        <w:noWrap/>
                        <w:vAlign w:val="center"/>
                        <w:hideMark/>
                      </w:tcPr>
                      <w:p w:rsidR="001F1867" w:rsidRPr="00FD058C" w:rsidRDefault="001F1867" w:rsidP="007903D7">
                        <w:pPr>
                          <w:spacing w:after="0" w:line="240" w:lineRule="auto"/>
                          <w:rPr>
                            <w:rFonts w:ascii="Times" w:eastAsia="Times New Roman" w:hAnsi="Times" w:cs="Times"/>
                            <w:color w:val="000000"/>
                            <w:sz w:val="18"/>
                            <w:szCs w:val="18"/>
                            <w:lang w:eastAsia="it-IT"/>
                          </w:rPr>
                        </w:pPr>
                        <w:r w:rsidRPr="00FD058C">
                          <w:rPr>
                            <w:rFonts w:ascii="Times" w:eastAsia="Times New Roman" w:hAnsi="Times" w:cs="Times"/>
                            <w:color w:val="000000"/>
                            <w:sz w:val="18"/>
                            <w:szCs w:val="18"/>
                            <w:lang w:eastAsia="it-IT"/>
                          </w:rPr>
                          <w:t>Italia Centrale</w:t>
                        </w:r>
                      </w:p>
                    </w:tc>
                    <w:tc>
                      <w:tcPr>
                        <w:tcW w:w="701" w:type="dxa"/>
                        <w:tcBorders>
                          <w:top w:val="nil"/>
                          <w:left w:val="single" w:sz="8" w:space="0" w:color="auto"/>
                          <w:bottom w:val="nil"/>
                          <w:right w:val="nil"/>
                        </w:tcBorders>
                        <w:shd w:val="clear" w:color="auto" w:fill="auto"/>
                        <w:noWrap/>
                        <w:vAlign w:val="center"/>
                        <w:hideMark/>
                      </w:tcPr>
                      <w:p w:rsidR="001F1867" w:rsidRPr="00DF4CA8" w:rsidRDefault="001F1867" w:rsidP="00DE0000">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0,07</w:t>
                        </w:r>
                      </w:p>
                    </w:tc>
                    <w:tc>
                      <w:tcPr>
                        <w:tcW w:w="701" w:type="dxa"/>
                        <w:tcBorders>
                          <w:top w:val="nil"/>
                          <w:left w:val="nil"/>
                          <w:bottom w:val="nil"/>
                          <w:right w:val="nil"/>
                        </w:tcBorders>
                        <w:shd w:val="clear" w:color="auto" w:fill="auto"/>
                        <w:noWrap/>
                        <w:vAlign w:val="center"/>
                        <w:hideMark/>
                      </w:tcPr>
                      <w:p w:rsidR="001F1867" w:rsidRPr="00DF4CA8" w:rsidRDefault="001F1867" w:rsidP="00DE0000">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0,01</w:t>
                        </w:r>
                      </w:p>
                    </w:tc>
                    <w:tc>
                      <w:tcPr>
                        <w:tcW w:w="701" w:type="dxa"/>
                        <w:tcBorders>
                          <w:top w:val="nil"/>
                          <w:left w:val="nil"/>
                          <w:bottom w:val="nil"/>
                          <w:right w:val="nil"/>
                        </w:tcBorders>
                        <w:shd w:val="clear" w:color="auto" w:fill="auto"/>
                        <w:noWrap/>
                        <w:vAlign w:val="center"/>
                        <w:hideMark/>
                      </w:tcPr>
                      <w:p w:rsidR="001F1867" w:rsidRPr="00DF4CA8" w:rsidRDefault="001F1867" w:rsidP="00DE0000">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w:t>
                        </w:r>
                      </w:p>
                    </w:tc>
                    <w:tc>
                      <w:tcPr>
                        <w:tcW w:w="701" w:type="dxa"/>
                        <w:tcBorders>
                          <w:top w:val="nil"/>
                          <w:left w:val="nil"/>
                          <w:bottom w:val="nil"/>
                          <w:right w:val="single" w:sz="8" w:space="0" w:color="auto"/>
                        </w:tcBorders>
                        <w:shd w:val="clear" w:color="auto" w:fill="auto"/>
                        <w:noWrap/>
                        <w:vAlign w:val="center"/>
                        <w:hideMark/>
                      </w:tcPr>
                      <w:p w:rsidR="001F1867" w:rsidRPr="001F1867" w:rsidRDefault="001F1867" w:rsidP="00DE0000">
                        <w:pPr>
                          <w:spacing w:after="0" w:line="240" w:lineRule="auto"/>
                          <w:jc w:val="right"/>
                          <w:rPr>
                            <w:rFonts w:ascii="Times" w:eastAsia="Times New Roman" w:hAnsi="Times" w:cs="Times"/>
                            <w:color w:val="000000"/>
                            <w:sz w:val="16"/>
                            <w:szCs w:val="16"/>
                            <w:lang w:eastAsia="it-IT"/>
                          </w:rPr>
                        </w:pPr>
                        <w:r w:rsidRPr="001F1867">
                          <w:rPr>
                            <w:rFonts w:ascii="Times" w:eastAsia="Times New Roman" w:hAnsi="Times" w:cs="Times"/>
                            <w:color w:val="000000"/>
                            <w:sz w:val="16"/>
                            <w:szCs w:val="16"/>
                            <w:lang w:eastAsia="it-IT"/>
                          </w:rPr>
                          <w:t>-</w:t>
                        </w:r>
                      </w:p>
                    </w:tc>
                    <w:tc>
                      <w:tcPr>
                        <w:tcW w:w="701" w:type="dxa"/>
                        <w:tcBorders>
                          <w:top w:val="nil"/>
                          <w:left w:val="nil"/>
                          <w:bottom w:val="nil"/>
                          <w:right w:val="nil"/>
                        </w:tcBorders>
                        <w:shd w:val="clear" w:color="auto" w:fill="auto"/>
                        <w:noWrap/>
                        <w:vAlign w:val="center"/>
                        <w:hideMark/>
                      </w:tcPr>
                      <w:p w:rsidR="001F1867" w:rsidRPr="001F1867" w:rsidRDefault="001F1867" w:rsidP="00DE0000">
                        <w:pPr>
                          <w:spacing w:after="0" w:line="240" w:lineRule="auto"/>
                          <w:jc w:val="right"/>
                          <w:rPr>
                            <w:rFonts w:ascii="Times" w:eastAsia="Times New Roman" w:hAnsi="Times" w:cs="Times"/>
                            <w:color w:val="000000"/>
                            <w:sz w:val="16"/>
                            <w:szCs w:val="16"/>
                            <w:lang w:eastAsia="it-IT"/>
                          </w:rPr>
                        </w:pPr>
                        <w:r w:rsidRPr="001F1867">
                          <w:rPr>
                            <w:rFonts w:ascii="Times" w:eastAsia="Times New Roman" w:hAnsi="Times" w:cs="Times"/>
                            <w:color w:val="000000"/>
                            <w:sz w:val="16"/>
                            <w:szCs w:val="16"/>
                            <w:lang w:eastAsia="it-IT"/>
                          </w:rPr>
                          <w:t>-</w:t>
                        </w:r>
                      </w:p>
                    </w:tc>
                    <w:tc>
                      <w:tcPr>
                        <w:tcW w:w="701" w:type="dxa"/>
                        <w:tcBorders>
                          <w:top w:val="nil"/>
                          <w:left w:val="nil"/>
                          <w:bottom w:val="nil"/>
                          <w:right w:val="nil"/>
                        </w:tcBorders>
                        <w:shd w:val="clear" w:color="auto" w:fill="auto"/>
                        <w:noWrap/>
                        <w:vAlign w:val="center"/>
                        <w:hideMark/>
                      </w:tcPr>
                      <w:p w:rsidR="001F1867" w:rsidRPr="001F1867" w:rsidRDefault="001F1867" w:rsidP="00DE0000">
                        <w:pPr>
                          <w:spacing w:after="0" w:line="240" w:lineRule="auto"/>
                          <w:jc w:val="right"/>
                          <w:rPr>
                            <w:rFonts w:ascii="Times" w:eastAsia="Times New Roman" w:hAnsi="Times" w:cs="Times"/>
                            <w:color w:val="000000"/>
                            <w:sz w:val="16"/>
                            <w:szCs w:val="16"/>
                            <w:lang w:eastAsia="it-IT"/>
                          </w:rPr>
                        </w:pPr>
                        <w:r w:rsidRPr="001F1867">
                          <w:rPr>
                            <w:rFonts w:ascii="Times" w:eastAsia="Times New Roman" w:hAnsi="Times" w:cs="Times"/>
                            <w:color w:val="000000"/>
                            <w:sz w:val="16"/>
                            <w:szCs w:val="16"/>
                            <w:lang w:eastAsia="it-IT"/>
                          </w:rPr>
                          <w:t>0,12</w:t>
                        </w:r>
                      </w:p>
                    </w:tc>
                    <w:tc>
                      <w:tcPr>
                        <w:tcW w:w="701" w:type="dxa"/>
                        <w:tcBorders>
                          <w:top w:val="nil"/>
                          <w:left w:val="nil"/>
                          <w:bottom w:val="nil"/>
                          <w:right w:val="nil"/>
                        </w:tcBorders>
                        <w:shd w:val="clear" w:color="auto" w:fill="auto"/>
                        <w:noWrap/>
                        <w:vAlign w:val="center"/>
                        <w:hideMark/>
                      </w:tcPr>
                      <w:p w:rsidR="001F1867" w:rsidRPr="001F1867" w:rsidRDefault="001F1867" w:rsidP="00DE0000">
                        <w:pPr>
                          <w:spacing w:after="0" w:line="240" w:lineRule="auto"/>
                          <w:jc w:val="right"/>
                          <w:rPr>
                            <w:rFonts w:ascii="Times" w:eastAsia="Times New Roman" w:hAnsi="Times" w:cs="Times"/>
                            <w:color w:val="000000"/>
                            <w:sz w:val="16"/>
                            <w:szCs w:val="16"/>
                            <w:lang w:eastAsia="it-IT"/>
                          </w:rPr>
                        </w:pPr>
                        <w:r w:rsidRPr="001F1867">
                          <w:rPr>
                            <w:rFonts w:ascii="Times" w:eastAsia="Times New Roman" w:hAnsi="Times" w:cs="Times"/>
                            <w:color w:val="000000"/>
                            <w:sz w:val="16"/>
                            <w:szCs w:val="16"/>
                            <w:lang w:eastAsia="it-IT"/>
                          </w:rPr>
                          <w:t>-</w:t>
                        </w:r>
                      </w:p>
                    </w:tc>
                    <w:tc>
                      <w:tcPr>
                        <w:tcW w:w="701" w:type="dxa"/>
                        <w:tcBorders>
                          <w:top w:val="nil"/>
                          <w:left w:val="nil"/>
                          <w:bottom w:val="nil"/>
                          <w:right w:val="single" w:sz="8" w:space="0" w:color="auto"/>
                        </w:tcBorders>
                        <w:shd w:val="clear" w:color="auto" w:fill="auto"/>
                        <w:noWrap/>
                        <w:vAlign w:val="center"/>
                        <w:hideMark/>
                      </w:tcPr>
                      <w:p w:rsidR="001F1867" w:rsidRPr="001F1867" w:rsidRDefault="001F1867" w:rsidP="00DE0000">
                        <w:pPr>
                          <w:spacing w:after="0" w:line="240" w:lineRule="auto"/>
                          <w:jc w:val="right"/>
                          <w:rPr>
                            <w:rFonts w:ascii="Times" w:eastAsia="Times New Roman" w:hAnsi="Times" w:cs="Times"/>
                            <w:color w:val="000000"/>
                            <w:sz w:val="16"/>
                            <w:szCs w:val="16"/>
                            <w:lang w:eastAsia="it-IT"/>
                          </w:rPr>
                        </w:pPr>
                        <w:r w:rsidRPr="001F1867">
                          <w:rPr>
                            <w:rFonts w:ascii="Times" w:eastAsia="Times New Roman" w:hAnsi="Times" w:cs="Times"/>
                            <w:color w:val="000000"/>
                            <w:sz w:val="16"/>
                            <w:szCs w:val="16"/>
                            <w:lang w:eastAsia="it-IT"/>
                          </w:rPr>
                          <w:t>-</w:t>
                        </w:r>
                      </w:p>
                    </w:tc>
                    <w:tc>
                      <w:tcPr>
                        <w:tcW w:w="701" w:type="dxa"/>
                        <w:tcBorders>
                          <w:top w:val="nil"/>
                          <w:left w:val="nil"/>
                          <w:bottom w:val="nil"/>
                          <w:right w:val="nil"/>
                        </w:tcBorders>
                        <w:shd w:val="clear" w:color="auto" w:fill="auto"/>
                        <w:noWrap/>
                        <w:vAlign w:val="center"/>
                        <w:hideMark/>
                      </w:tcPr>
                      <w:p w:rsidR="001F1867" w:rsidRPr="00DF4CA8" w:rsidRDefault="001F1867" w:rsidP="00DE0000">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0,07</w:t>
                        </w:r>
                      </w:p>
                    </w:tc>
                    <w:tc>
                      <w:tcPr>
                        <w:tcW w:w="701" w:type="dxa"/>
                        <w:tcBorders>
                          <w:top w:val="nil"/>
                          <w:left w:val="nil"/>
                          <w:bottom w:val="nil"/>
                          <w:right w:val="nil"/>
                        </w:tcBorders>
                        <w:shd w:val="clear" w:color="auto" w:fill="auto"/>
                        <w:noWrap/>
                        <w:vAlign w:val="center"/>
                        <w:hideMark/>
                      </w:tcPr>
                      <w:p w:rsidR="001F1867" w:rsidRPr="00DF4CA8" w:rsidRDefault="001F1867" w:rsidP="00DE0000">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0,02</w:t>
                        </w:r>
                      </w:p>
                    </w:tc>
                    <w:tc>
                      <w:tcPr>
                        <w:tcW w:w="701" w:type="dxa"/>
                        <w:tcBorders>
                          <w:top w:val="nil"/>
                          <w:left w:val="nil"/>
                          <w:bottom w:val="nil"/>
                          <w:right w:val="nil"/>
                        </w:tcBorders>
                        <w:shd w:val="clear" w:color="auto" w:fill="auto"/>
                        <w:noWrap/>
                        <w:vAlign w:val="center"/>
                        <w:hideMark/>
                      </w:tcPr>
                      <w:p w:rsidR="001F1867" w:rsidRPr="00DF4CA8" w:rsidRDefault="001F1867" w:rsidP="00DE0000">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w:t>
                        </w:r>
                      </w:p>
                    </w:tc>
                    <w:tc>
                      <w:tcPr>
                        <w:tcW w:w="701" w:type="dxa"/>
                        <w:tcBorders>
                          <w:top w:val="nil"/>
                          <w:left w:val="nil"/>
                          <w:bottom w:val="nil"/>
                          <w:right w:val="single" w:sz="8" w:space="0" w:color="auto"/>
                        </w:tcBorders>
                        <w:shd w:val="clear" w:color="auto" w:fill="auto"/>
                        <w:noWrap/>
                        <w:vAlign w:val="center"/>
                        <w:hideMark/>
                      </w:tcPr>
                      <w:p w:rsidR="001F1867" w:rsidRPr="001338C6" w:rsidRDefault="001F1867" w:rsidP="00DE0000">
                        <w:pPr>
                          <w:spacing w:after="0" w:line="240" w:lineRule="auto"/>
                          <w:jc w:val="right"/>
                          <w:rPr>
                            <w:rFonts w:ascii="Times" w:eastAsia="Times New Roman" w:hAnsi="Times" w:cs="Times"/>
                            <w:color w:val="000000"/>
                            <w:sz w:val="16"/>
                            <w:szCs w:val="16"/>
                            <w:lang w:eastAsia="it-IT"/>
                          </w:rPr>
                        </w:pPr>
                        <w:r w:rsidRPr="001338C6">
                          <w:rPr>
                            <w:rFonts w:ascii="Times" w:eastAsia="Times New Roman" w:hAnsi="Times" w:cs="Times"/>
                            <w:color w:val="000000"/>
                            <w:sz w:val="16"/>
                            <w:szCs w:val="16"/>
                            <w:lang w:eastAsia="it-IT"/>
                          </w:rPr>
                          <w:t>-</w:t>
                        </w:r>
                      </w:p>
                    </w:tc>
                  </w:tr>
                  <w:tr w:rsidR="001F1867" w:rsidRPr="00DF4CA8" w:rsidTr="001F1867">
                    <w:trPr>
                      <w:trHeight w:val="259"/>
                    </w:trPr>
                    <w:tc>
                      <w:tcPr>
                        <w:tcW w:w="1670" w:type="dxa"/>
                        <w:tcBorders>
                          <w:top w:val="nil"/>
                          <w:left w:val="single" w:sz="8" w:space="0" w:color="auto"/>
                          <w:bottom w:val="nil"/>
                          <w:right w:val="nil"/>
                        </w:tcBorders>
                        <w:shd w:val="clear" w:color="auto" w:fill="auto"/>
                        <w:vAlign w:val="center"/>
                        <w:hideMark/>
                      </w:tcPr>
                      <w:p w:rsidR="001F1867" w:rsidRPr="00FD058C" w:rsidRDefault="001F1867" w:rsidP="007903D7">
                        <w:pPr>
                          <w:spacing w:after="0" w:line="240" w:lineRule="auto"/>
                          <w:rPr>
                            <w:rFonts w:ascii="Times" w:eastAsia="Times New Roman" w:hAnsi="Times" w:cs="Times"/>
                            <w:color w:val="000000"/>
                            <w:sz w:val="18"/>
                            <w:szCs w:val="18"/>
                            <w:lang w:eastAsia="it-IT"/>
                          </w:rPr>
                        </w:pPr>
                        <w:r w:rsidRPr="00FD058C">
                          <w:rPr>
                            <w:rFonts w:ascii="Times" w:eastAsia="Times New Roman" w:hAnsi="Times" w:cs="Times"/>
                            <w:color w:val="000000"/>
                            <w:sz w:val="18"/>
                            <w:szCs w:val="18"/>
                            <w:lang w:eastAsia="it-IT"/>
                          </w:rPr>
                          <w:t>Italia Meridionale e Insulare</w:t>
                        </w:r>
                      </w:p>
                    </w:tc>
                    <w:tc>
                      <w:tcPr>
                        <w:tcW w:w="701" w:type="dxa"/>
                        <w:tcBorders>
                          <w:top w:val="nil"/>
                          <w:left w:val="single" w:sz="8" w:space="0" w:color="auto"/>
                          <w:bottom w:val="nil"/>
                          <w:right w:val="nil"/>
                        </w:tcBorders>
                        <w:shd w:val="clear" w:color="auto" w:fill="auto"/>
                        <w:noWrap/>
                        <w:vAlign w:val="center"/>
                        <w:hideMark/>
                      </w:tcPr>
                      <w:p w:rsidR="001F1867" w:rsidRPr="00DF4CA8" w:rsidRDefault="001F1867" w:rsidP="00DE0000">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0,09</w:t>
                        </w:r>
                      </w:p>
                    </w:tc>
                    <w:tc>
                      <w:tcPr>
                        <w:tcW w:w="701" w:type="dxa"/>
                        <w:tcBorders>
                          <w:top w:val="nil"/>
                          <w:left w:val="nil"/>
                          <w:bottom w:val="nil"/>
                          <w:right w:val="nil"/>
                        </w:tcBorders>
                        <w:shd w:val="clear" w:color="auto" w:fill="auto"/>
                        <w:noWrap/>
                        <w:vAlign w:val="center"/>
                        <w:hideMark/>
                      </w:tcPr>
                      <w:p w:rsidR="001F1867" w:rsidRPr="00DF4CA8" w:rsidRDefault="001F1867" w:rsidP="00DE0000">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0,02</w:t>
                        </w:r>
                      </w:p>
                    </w:tc>
                    <w:tc>
                      <w:tcPr>
                        <w:tcW w:w="701" w:type="dxa"/>
                        <w:tcBorders>
                          <w:top w:val="nil"/>
                          <w:left w:val="nil"/>
                          <w:bottom w:val="nil"/>
                          <w:right w:val="nil"/>
                        </w:tcBorders>
                        <w:shd w:val="clear" w:color="auto" w:fill="auto"/>
                        <w:noWrap/>
                        <w:vAlign w:val="center"/>
                        <w:hideMark/>
                      </w:tcPr>
                      <w:p w:rsidR="001F1867" w:rsidRPr="00DF4CA8" w:rsidRDefault="001F1867" w:rsidP="00DE0000">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0,03</w:t>
                        </w:r>
                      </w:p>
                    </w:tc>
                    <w:tc>
                      <w:tcPr>
                        <w:tcW w:w="701" w:type="dxa"/>
                        <w:tcBorders>
                          <w:top w:val="nil"/>
                          <w:left w:val="nil"/>
                          <w:bottom w:val="nil"/>
                          <w:right w:val="single" w:sz="8" w:space="0" w:color="auto"/>
                        </w:tcBorders>
                        <w:shd w:val="clear" w:color="auto" w:fill="auto"/>
                        <w:noWrap/>
                        <w:vAlign w:val="center"/>
                        <w:hideMark/>
                      </w:tcPr>
                      <w:p w:rsidR="001F1867" w:rsidRPr="001F1867" w:rsidRDefault="001F1867" w:rsidP="00DE0000">
                        <w:pPr>
                          <w:spacing w:after="0" w:line="240" w:lineRule="auto"/>
                          <w:jc w:val="right"/>
                          <w:rPr>
                            <w:rFonts w:ascii="Times" w:eastAsia="Times New Roman" w:hAnsi="Times" w:cs="Times"/>
                            <w:color w:val="000000"/>
                            <w:sz w:val="16"/>
                            <w:szCs w:val="16"/>
                            <w:lang w:eastAsia="it-IT"/>
                          </w:rPr>
                        </w:pPr>
                        <w:r w:rsidRPr="001F1867">
                          <w:rPr>
                            <w:rFonts w:ascii="Times" w:eastAsia="Times New Roman" w:hAnsi="Times" w:cs="Times"/>
                            <w:color w:val="000000"/>
                            <w:sz w:val="16"/>
                            <w:szCs w:val="16"/>
                            <w:lang w:eastAsia="it-IT"/>
                          </w:rPr>
                          <w:t>-</w:t>
                        </w:r>
                      </w:p>
                    </w:tc>
                    <w:tc>
                      <w:tcPr>
                        <w:tcW w:w="701" w:type="dxa"/>
                        <w:tcBorders>
                          <w:top w:val="nil"/>
                          <w:left w:val="nil"/>
                          <w:bottom w:val="nil"/>
                          <w:right w:val="nil"/>
                        </w:tcBorders>
                        <w:shd w:val="clear" w:color="auto" w:fill="auto"/>
                        <w:noWrap/>
                        <w:vAlign w:val="center"/>
                        <w:hideMark/>
                      </w:tcPr>
                      <w:p w:rsidR="001F1867" w:rsidRPr="001F1867" w:rsidRDefault="001F1867" w:rsidP="00DE0000">
                        <w:pPr>
                          <w:spacing w:after="0" w:line="240" w:lineRule="auto"/>
                          <w:jc w:val="right"/>
                          <w:rPr>
                            <w:rFonts w:ascii="Times" w:eastAsia="Times New Roman" w:hAnsi="Times" w:cs="Times"/>
                            <w:color w:val="000000"/>
                            <w:sz w:val="16"/>
                            <w:szCs w:val="16"/>
                            <w:lang w:eastAsia="it-IT"/>
                          </w:rPr>
                        </w:pPr>
                        <w:r w:rsidRPr="001F1867">
                          <w:rPr>
                            <w:rFonts w:ascii="Times" w:eastAsia="Times New Roman" w:hAnsi="Times" w:cs="Times"/>
                            <w:color w:val="000000"/>
                            <w:sz w:val="16"/>
                            <w:szCs w:val="16"/>
                            <w:lang w:eastAsia="it-IT"/>
                          </w:rPr>
                          <w:t>2,19</w:t>
                        </w:r>
                      </w:p>
                    </w:tc>
                    <w:tc>
                      <w:tcPr>
                        <w:tcW w:w="701" w:type="dxa"/>
                        <w:tcBorders>
                          <w:top w:val="nil"/>
                          <w:left w:val="nil"/>
                          <w:bottom w:val="nil"/>
                          <w:right w:val="nil"/>
                        </w:tcBorders>
                        <w:shd w:val="clear" w:color="auto" w:fill="auto"/>
                        <w:noWrap/>
                        <w:vAlign w:val="center"/>
                        <w:hideMark/>
                      </w:tcPr>
                      <w:p w:rsidR="001F1867" w:rsidRPr="001F1867" w:rsidRDefault="001F1867" w:rsidP="00DE0000">
                        <w:pPr>
                          <w:spacing w:after="0" w:line="240" w:lineRule="auto"/>
                          <w:jc w:val="right"/>
                          <w:rPr>
                            <w:rFonts w:ascii="Times" w:eastAsia="Times New Roman" w:hAnsi="Times" w:cs="Times"/>
                            <w:color w:val="000000"/>
                            <w:sz w:val="16"/>
                            <w:szCs w:val="16"/>
                            <w:lang w:eastAsia="it-IT"/>
                          </w:rPr>
                        </w:pPr>
                        <w:r w:rsidRPr="001F1867">
                          <w:rPr>
                            <w:rFonts w:ascii="Times" w:eastAsia="Times New Roman" w:hAnsi="Times" w:cs="Times"/>
                            <w:color w:val="000000"/>
                            <w:sz w:val="16"/>
                            <w:szCs w:val="16"/>
                            <w:lang w:eastAsia="it-IT"/>
                          </w:rPr>
                          <w:t>-</w:t>
                        </w:r>
                      </w:p>
                    </w:tc>
                    <w:tc>
                      <w:tcPr>
                        <w:tcW w:w="701" w:type="dxa"/>
                        <w:tcBorders>
                          <w:top w:val="nil"/>
                          <w:left w:val="nil"/>
                          <w:bottom w:val="nil"/>
                          <w:right w:val="nil"/>
                        </w:tcBorders>
                        <w:shd w:val="clear" w:color="auto" w:fill="auto"/>
                        <w:noWrap/>
                        <w:vAlign w:val="center"/>
                        <w:hideMark/>
                      </w:tcPr>
                      <w:p w:rsidR="001F1867" w:rsidRPr="001F1867" w:rsidRDefault="001F1867" w:rsidP="00DE0000">
                        <w:pPr>
                          <w:spacing w:after="0" w:line="240" w:lineRule="auto"/>
                          <w:jc w:val="right"/>
                          <w:rPr>
                            <w:rFonts w:ascii="Times" w:eastAsia="Times New Roman" w:hAnsi="Times" w:cs="Times"/>
                            <w:color w:val="000000"/>
                            <w:sz w:val="16"/>
                            <w:szCs w:val="16"/>
                            <w:lang w:eastAsia="it-IT"/>
                          </w:rPr>
                        </w:pPr>
                        <w:r w:rsidRPr="001F1867">
                          <w:rPr>
                            <w:rFonts w:ascii="Times" w:eastAsia="Times New Roman" w:hAnsi="Times" w:cs="Times"/>
                            <w:color w:val="000000"/>
                            <w:sz w:val="16"/>
                            <w:szCs w:val="16"/>
                            <w:lang w:eastAsia="it-IT"/>
                          </w:rPr>
                          <w:t>-</w:t>
                        </w:r>
                      </w:p>
                    </w:tc>
                    <w:tc>
                      <w:tcPr>
                        <w:tcW w:w="701" w:type="dxa"/>
                        <w:tcBorders>
                          <w:top w:val="nil"/>
                          <w:left w:val="nil"/>
                          <w:bottom w:val="nil"/>
                          <w:right w:val="single" w:sz="8" w:space="0" w:color="auto"/>
                        </w:tcBorders>
                        <w:shd w:val="clear" w:color="auto" w:fill="auto"/>
                        <w:noWrap/>
                        <w:vAlign w:val="center"/>
                        <w:hideMark/>
                      </w:tcPr>
                      <w:p w:rsidR="001F1867" w:rsidRPr="001F1867" w:rsidRDefault="001F1867" w:rsidP="00DE0000">
                        <w:pPr>
                          <w:spacing w:after="0" w:line="240" w:lineRule="auto"/>
                          <w:jc w:val="right"/>
                          <w:rPr>
                            <w:rFonts w:ascii="Times" w:eastAsia="Times New Roman" w:hAnsi="Times" w:cs="Times"/>
                            <w:color w:val="000000"/>
                            <w:sz w:val="16"/>
                            <w:szCs w:val="16"/>
                            <w:lang w:eastAsia="it-IT"/>
                          </w:rPr>
                        </w:pPr>
                        <w:r w:rsidRPr="001F1867">
                          <w:rPr>
                            <w:rFonts w:ascii="Times" w:eastAsia="Times New Roman" w:hAnsi="Times" w:cs="Times"/>
                            <w:color w:val="000000"/>
                            <w:sz w:val="16"/>
                            <w:szCs w:val="16"/>
                            <w:lang w:eastAsia="it-IT"/>
                          </w:rPr>
                          <w:t>-</w:t>
                        </w:r>
                      </w:p>
                    </w:tc>
                    <w:tc>
                      <w:tcPr>
                        <w:tcW w:w="701" w:type="dxa"/>
                        <w:tcBorders>
                          <w:top w:val="nil"/>
                          <w:left w:val="nil"/>
                          <w:bottom w:val="nil"/>
                          <w:right w:val="nil"/>
                        </w:tcBorders>
                        <w:shd w:val="clear" w:color="auto" w:fill="auto"/>
                        <w:noWrap/>
                        <w:vAlign w:val="center"/>
                        <w:hideMark/>
                      </w:tcPr>
                      <w:p w:rsidR="001F1867" w:rsidRPr="00DF4CA8" w:rsidRDefault="001F1867" w:rsidP="00DE0000">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0,22</w:t>
                        </w:r>
                      </w:p>
                    </w:tc>
                    <w:tc>
                      <w:tcPr>
                        <w:tcW w:w="701" w:type="dxa"/>
                        <w:tcBorders>
                          <w:top w:val="nil"/>
                          <w:left w:val="nil"/>
                          <w:bottom w:val="nil"/>
                          <w:right w:val="nil"/>
                        </w:tcBorders>
                        <w:shd w:val="clear" w:color="auto" w:fill="auto"/>
                        <w:noWrap/>
                        <w:vAlign w:val="center"/>
                        <w:hideMark/>
                      </w:tcPr>
                      <w:p w:rsidR="001F1867" w:rsidRPr="00DF4CA8" w:rsidRDefault="001F1867" w:rsidP="00DE0000">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0,02</w:t>
                        </w:r>
                      </w:p>
                    </w:tc>
                    <w:tc>
                      <w:tcPr>
                        <w:tcW w:w="701" w:type="dxa"/>
                        <w:tcBorders>
                          <w:top w:val="nil"/>
                          <w:left w:val="nil"/>
                          <w:bottom w:val="nil"/>
                          <w:right w:val="nil"/>
                        </w:tcBorders>
                        <w:shd w:val="clear" w:color="auto" w:fill="auto"/>
                        <w:noWrap/>
                        <w:vAlign w:val="center"/>
                        <w:hideMark/>
                      </w:tcPr>
                      <w:p w:rsidR="001F1867" w:rsidRPr="00DF4CA8" w:rsidRDefault="001F1867" w:rsidP="00DE0000">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0,03</w:t>
                        </w:r>
                      </w:p>
                    </w:tc>
                    <w:tc>
                      <w:tcPr>
                        <w:tcW w:w="701" w:type="dxa"/>
                        <w:tcBorders>
                          <w:top w:val="nil"/>
                          <w:left w:val="nil"/>
                          <w:bottom w:val="nil"/>
                          <w:right w:val="single" w:sz="8" w:space="0" w:color="auto"/>
                        </w:tcBorders>
                        <w:shd w:val="clear" w:color="auto" w:fill="auto"/>
                        <w:noWrap/>
                        <w:vAlign w:val="center"/>
                        <w:hideMark/>
                      </w:tcPr>
                      <w:p w:rsidR="001F1867" w:rsidRPr="001338C6" w:rsidRDefault="001F1867" w:rsidP="00DE0000">
                        <w:pPr>
                          <w:spacing w:after="0" w:line="240" w:lineRule="auto"/>
                          <w:jc w:val="right"/>
                          <w:rPr>
                            <w:rFonts w:ascii="Times" w:eastAsia="Times New Roman" w:hAnsi="Times" w:cs="Times"/>
                            <w:color w:val="000000"/>
                            <w:sz w:val="16"/>
                            <w:szCs w:val="16"/>
                            <w:lang w:eastAsia="it-IT"/>
                          </w:rPr>
                        </w:pPr>
                        <w:r w:rsidRPr="001338C6">
                          <w:rPr>
                            <w:rFonts w:ascii="Times" w:eastAsia="Times New Roman" w:hAnsi="Times" w:cs="Times"/>
                            <w:color w:val="000000"/>
                            <w:sz w:val="16"/>
                            <w:szCs w:val="16"/>
                            <w:lang w:eastAsia="it-IT"/>
                          </w:rPr>
                          <w:t>-</w:t>
                        </w:r>
                      </w:p>
                    </w:tc>
                  </w:tr>
                  <w:tr w:rsidR="001F1867" w:rsidRPr="00DF4CA8" w:rsidTr="001F1867">
                    <w:trPr>
                      <w:trHeight w:val="259"/>
                    </w:trPr>
                    <w:tc>
                      <w:tcPr>
                        <w:tcW w:w="1670" w:type="dxa"/>
                        <w:tcBorders>
                          <w:top w:val="nil"/>
                          <w:left w:val="single" w:sz="8" w:space="0" w:color="auto"/>
                          <w:bottom w:val="single" w:sz="8" w:space="0" w:color="auto"/>
                          <w:right w:val="nil"/>
                        </w:tcBorders>
                        <w:shd w:val="clear" w:color="auto" w:fill="auto"/>
                        <w:noWrap/>
                        <w:vAlign w:val="center"/>
                        <w:hideMark/>
                      </w:tcPr>
                      <w:p w:rsidR="001F1867" w:rsidRPr="00FD058C" w:rsidRDefault="001F1867" w:rsidP="007903D7">
                        <w:pPr>
                          <w:spacing w:after="0" w:line="240" w:lineRule="auto"/>
                          <w:rPr>
                            <w:rFonts w:ascii="Times" w:eastAsia="Times New Roman" w:hAnsi="Times" w:cs="Times"/>
                            <w:color w:val="000000"/>
                            <w:sz w:val="18"/>
                            <w:szCs w:val="18"/>
                            <w:lang w:eastAsia="it-IT"/>
                          </w:rPr>
                        </w:pPr>
                        <w:r w:rsidRPr="00FD058C">
                          <w:rPr>
                            <w:rFonts w:ascii="Times" w:eastAsia="Times New Roman" w:hAnsi="Times" w:cs="Times"/>
                            <w:color w:val="000000"/>
                            <w:sz w:val="18"/>
                            <w:szCs w:val="18"/>
                            <w:lang w:eastAsia="it-IT"/>
                          </w:rPr>
                          <w:t>Italia</w:t>
                        </w:r>
                      </w:p>
                    </w:tc>
                    <w:tc>
                      <w:tcPr>
                        <w:tcW w:w="701" w:type="dxa"/>
                        <w:tcBorders>
                          <w:top w:val="nil"/>
                          <w:left w:val="single" w:sz="8" w:space="0" w:color="auto"/>
                          <w:bottom w:val="single" w:sz="8" w:space="0" w:color="auto"/>
                          <w:right w:val="nil"/>
                        </w:tcBorders>
                        <w:shd w:val="clear" w:color="auto" w:fill="auto"/>
                        <w:noWrap/>
                        <w:vAlign w:val="center"/>
                        <w:hideMark/>
                      </w:tcPr>
                      <w:p w:rsidR="001F1867" w:rsidRPr="001F1867" w:rsidRDefault="001F1867" w:rsidP="00DE0000">
                        <w:pPr>
                          <w:spacing w:after="0" w:line="240" w:lineRule="auto"/>
                          <w:jc w:val="right"/>
                          <w:rPr>
                            <w:rFonts w:ascii="Times" w:eastAsia="Times New Roman" w:hAnsi="Times" w:cs="Times"/>
                            <w:color w:val="000000"/>
                            <w:sz w:val="16"/>
                            <w:szCs w:val="16"/>
                            <w:lang w:eastAsia="it-IT"/>
                          </w:rPr>
                        </w:pPr>
                        <w:r w:rsidRPr="001F1867">
                          <w:rPr>
                            <w:rFonts w:ascii="Times" w:eastAsia="Times New Roman" w:hAnsi="Times" w:cs="Times"/>
                            <w:color w:val="000000"/>
                            <w:sz w:val="16"/>
                            <w:szCs w:val="16"/>
                            <w:lang w:eastAsia="it-IT"/>
                          </w:rPr>
                          <w:t>0,05</w:t>
                        </w:r>
                      </w:p>
                    </w:tc>
                    <w:tc>
                      <w:tcPr>
                        <w:tcW w:w="701" w:type="dxa"/>
                        <w:tcBorders>
                          <w:top w:val="nil"/>
                          <w:left w:val="nil"/>
                          <w:bottom w:val="single" w:sz="8" w:space="0" w:color="auto"/>
                          <w:right w:val="nil"/>
                        </w:tcBorders>
                        <w:shd w:val="clear" w:color="auto" w:fill="auto"/>
                        <w:noWrap/>
                        <w:vAlign w:val="center"/>
                        <w:hideMark/>
                      </w:tcPr>
                      <w:p w:rsidR="001F1867" w:rsidRPr="001F1867" w:rsidRDefault="001F1867" w:rsidP="00DE0000">
                        <w:pPr>
                          <w:spacing w:after="0" w:line="240" w:lineRule="auto"/>
                          <w:jc w:val="right"/>
                          <w:rPr>
                            <w:rFonts w:ascii="Times" w:eastAsia="Times New Roman" w:hAnsi="Times" w:cs="Times"/>
                            <w:color w:val="000000"/>
                            <w:sz w:val="16"/>
                            <w:szCs w:val="16"/>
                            <w:lang w:eastAsia="it-IT"/>
                          </w:rPr>
                        </w:pPr>
                        <w:r w:rsidRPr="001F1867">
                          <w:rPr>
                            <w:rFonts w:ascii="Times" w:eastAsia="Times New Roman" w:hAnsi="Times" w:cs="Times"/>
                            <w:color w:val="000000"/>
                            <w:sz w:val="16"/>
                            <w:szCs w:val="16"/>
                            <w:lang w:eastAsia="it-IT"/>
                          </w:rPr>
                          <w:t>0,01</w:t>
                        </w:r>
                      </w:p>
                    </w:tc>
                    <w:tc>
                      <w:tcPr>
                        <w:tcW w:w="701" w:type="dxa"/>
                        <w:tcBorders>
                          <w:top w:val="nil"/>
                          <w:left w:val="nil"/>
                          <w:bottom w:val="single" w:sz="8" w:space="0" w:color="auto"/>
                          <w:right w:val="nil"/>
                        </w:tcBorders>
                        <w:shd w:val="clear" w:color="auto" w:fill="auto"/>
                        <w:noWrap/>
                        <w:vAlign w:val="center"/>
                        <w:hideMark/>
                      </w:tcPr>
                      <w:p w:rsidR="001F1867" w:rsidRPr="001F1867" w:rsidRDefault="001F1867" w:rsidP="00DE0000">
                        <w:pPr>
                          <w:spacing w:after="0" w:line="240" w:lineRule="auto"/>
                          <w:jc w:val="right"/>
                          <w:rPr>
                            <w:rFonts w:ascii="Times" w:eastAsia="Times New Roman" w:hAnsi="Times" w:cs="Times"/>
                            <w:color w:val="000000"/>
                            <w:sz w:val="16"/>
                            <w:szCs w:val="16"/>
                            <w:lang w:eastAsia="it-IT"/>
                          </w:rPr>
                        </w:pPr>
                        <w:r w:rsidRPr="001F1867">
                          <w:rPr>
                            <w:rFonts w:ascii="Times" w:eastAsia="Times New Roman" w:hAnsi="Times" w:cs="Times"/>
                            <w:color w:val="000000"/>
                            <w:sz w:val="16"/>
                            <w:szCs w:val="16"/>
                            <w:lang w:eastAsia="it-IT"/>
                          </w:rPr>
                          <w:t>0,01</w:t>
                        </w:r>
                      </w:p>
                    </w:tc>
                    <w:tc>
                      <w:tcPr>
                        <w:tcW w:w="701" w:type="dxa"/>
                        <w:tcBorders>
                          <w:top w:val="nil"/>
                          <w:left w:val="nil"/>
                          <w:bottom w:val="single" w:sz="8" w:space="0" w:color="auto"/>
                          <w:right w:val="single" w:sz="8" w:space="0" w:color="auto"/>
                        </w:tcBorders>
                        <w:shd w:val="clear" w:color="auto" w:fill="auto"/>
                        <w:noWrap/>
                        <w:vAlign w:val="center"/>
                        <w:hideMark/>
                      </w:tcPr>
                      <w:p w:rsidR="001F1867" w:rsidRPr="001F1867" w:rsidRDefault="001F1867" w:rsidP="00DE0000">
                        <w:pPr>
                          <w:spacing w:after="0" w:line="240" w:lineRule="auto"/>
                          <w:jc w:val="right"/>
                          <w:rPr>
                            <w:rFonts w:ascii="Times" w:eastAsia="Times New Roman" w:hAnsi="Times" w:cs="Times"/>
                            <w:b/>
                            <w:color w:val="000000"/>
                            <w:sz w:val="16"/>
                            <w:szCs w:val="16"/>
                            <w:lang w:eastAsia="it-IT"/>
                          </w:rPr>
                        </w:pPr>
                        <w:r w:rsidRPr="001F1867">
                          <w:rPr>
                            <w:rFonts w:ascii="Times" w:eastAsia="Times New Roman" w:hAnsi="Times" w:cs="Times"/>
                            <w:b/>
                            <w:color w:val="000000"/>
                            <w:sz w:val="16"/>
                            <w:szCs w:val="16"/>
                            <w:lang w:eastAsia="it-IT"/>
                          </w:rPr>
                          <w:t>-</w:t>
                        </w:r>
                      </w:p>
                    </w:tc>
                    <w:tc>
                      <w:tcPr>
                        <w:tcW w:w="701" w:type="dxa"/>
                        <w:tcBorders>
                          <w:top w:val="nil"/>
                          <w:left w:val="nil"/>
                          <w:bottom w:val="single" w:sz="8" w:space="0" w:color="auto"/>
                          <w:right w:val="nil"/>
                        </w:tcBorders>
                        <w:shd w:val="clear" w:color="auto" w:fill="auto"/>
                        <w:noWrap/>
                        <w:vAlign w:val="center"/>
                        <w:hideMark/>
                      </w:tcPr>
                      <w:p w:rsidR="001F1867" w:rsidRPr="001F1867" w:rsidRDefault="001F1867" w:rsidP="00DE0000">
                        <w:pPr>
                          <w:spacing w:after="0" w:line="240" w:lineRule="auto"/>
                          <w:jc w:val="right"/>
                          <w:rPr>
                            <w:rFonts w:ascii="Times" w:eastAsia="Times New Roman" w:hAnsi="Times" w:cs="Times"/>
                            <w:b/>
                            <w:color w:val="000000"/>
                            <w:sz w:val="16"/>
                            <w:szCs w:val="16"/>
                            <w:lang w:eastAsia="it-IT"/>
                          </w:rPr>
                        </w:pPr>
                        <w:r w:rsidRPr="001F1867">
                          <w:rPr>
                            <w:rFonts w:ascii="Times" w:eastAsia="Times New Roman" w:hAnsi="Times" w:cs="Times"/>
                            <w:b/>
                            <w:color w:val="000000"/>
                            <w:sz w:val="16"/>
                            <w:szCs w:val="16"/>
                            <w:lang w:eastAsia="it-IT"/>
                          </w:rPr>
                          <w:t>0,57</w:t>
                        </w:r>
                      </w:p>
                    </w:tc>
                    <w:tc>
                      <w:tcPr>
                        <w:tcW w:w="701" w:type="dxa"/>
                        <w:tcBorders>
                          <w:top w:val="nil"/>
                          <w:left w:val="nil"/>
                          <w:bottom w:val="single" w:sz="8" w:space="0" w:color="auto"/>
                          <w:right w:val="nil"/>
                        </w:tcBorders>
                        <w:shd w:val="clear" w:color="auto" w:fill="auto"/>
                        <w:noWrap/>
                        <w:vAlign w:val="center"/>
                        <w:hideMark/>
                      </w:tcPr>
                      <w:p w:rsidR="001F1867" w:rsidRPr="001F1867" w:rsidRDefault="001F1867" w:rsidP="00DE0000">
                        <w:pPr>
                          <w:spacing w:after="0" w:line="240" w:lineRule="auto"/>
                          <w:jc w:val="right"/>
                          <w:rPr>
                            <w:rFonts w:ascii="Times" w:eastAsia="Times New Roman" w:hAnsi="Times" w:cs="Times"/>
                            <w:b/>
                            <w:color w:val="000000"/>
                            <w:sz w:val="16"/>
                            <w:szCs w:val="16"/>
                            <w:lang w:eastAsia="it-IT"/>
                          </w:rPr>
                        </w:pPr>
                        <w:r w:rsidRPr="001F1867">
                          <w:rPr>
                            <w:rFonts w:ascii="Times" w:eastAsia="Times New Roman" w:hAnsi="Times" w:cs="Times"/>
                            <w:b/>
                            <w:color w:val="000000"/>
                            <w:sz w:val="16"/>
                            <w:szCs w:val="16"/>
                            <w:lang w:eastAsia="it-IT"/>
                          </w:rPr>
                          <w:t>0,03</w:t>
                        </w:r>
                      </w:p>
                    </w:tc>
                    <w:tc>
                      <w:tcPr>
                        <w:tcW w:w="701" w:type="dxa"/>
                        <w:tcBorders>
                          <w:top w:val="nil"/>
                          <w:left w:val="nil"/>
                          <w:bottom w:val="single" w:sz="8" w:space="0" w:color="auto"/>
                          <w:right w:val="nil"/>
                        </w:tcBorders>
                        <w:shd w:val="clear" w:color="auto" w:fill="auto"/>
                        <w:noWrap/>
                        <w:vAlign w:val="center"/>
                        <w:hideMark/>
                      </w:tcPr>
                      <w:p w:rsidR="001F1867" w:rsidRPr="001F1867" w:rsidRDefault="001F1867" w:rsidP="00DE0000">
                        <w:pPr>
                          <w:spacing w:after="0" w:line="240" w:lineRule="auto"/>
                          <w:jc w:val="right"/>
                          <w:rPr>
                            <w:rFonts w:ascii="Times" w:eastAsia="Times New Roman" w:hAnsi="Times" w:cs="Times"/>
                            <w:b/>
                            <w:color w:val="000000"/>
                            <w:sz w:val="16"/>
                            <w:szCs w:val="16"/>
                            <w:lang w:eastAsia="it-IT"/>
                          </w:rPr>
                        </w:pPr>
                        <w:r w:rsidRPr="001F1867">
                          <w:rPr>
                            <w:rFonts w:ascii="Times" w:eastAsia="Times New Roman" w:hAnsi="Times" w:cs="Times"/>
                            <w:b/>
                            <w:color w:val="000000"/>
                            <w:sz w:val="16"/>
                            <w:szCs w:val="16"/>
                            <w:lang w:eastAsia="it-IT"/>
                          </w:rPr>
                          <w:t>-</w:t>
                        </w:r>
                      </w:p>
                    </w:tc>
                    <w:tc>
                      <w:tcPr>
                        <w:tcW w:w="701" w:type="dxa"/>
                        <w:tcBorders>
                          <w:top w:val="nil"/>
                          <w:left w:val="nil"/>
                          <w:bottom w:val="single" w:sz="8" w:space="0" w:color="auto"/>
                          <w:right w:val="single" w:sz="8" w:space="0" w:color="auto"/>
                        </w:tcBorders>
                        <w:shd w:val="clear" w:color="auto" w:fill="auto"/>
                        <w:noWrap/>
                        <w:vAlign w:val="center"/>
                        <w:hideMark/>
                      </w:tcPr>
                      <w:p w:rsidR="001F1867" w:rsidRPr="001F1867" w:rsidRDefault="001F1867" w:rsidP="00DE0000">
                        <w:pPr>
                          <w:spacing w:after="0" w:line="240" w:lineRule="auto"/>
                          <w:jc w:val="right"/>
                          <w:rPr>
                            <w:rFonts w:ascii="Times" w:eastAsia="Times New Roman" w:hAnsi="Times" w:cs="Times"/>
                            <w:b/>
                            <w:color w:val="000000"/>
                            <w:sz w:val="16"/>
                            <w:szCs w:val="16"/>
                            <w:lang w:eastAsia="it-IT"/>
                          </w:rPr>
                        </w:pPr>
                        <w:r w:rsidRPr="001F1867">
                          <w:rPr>
                            <w:rFonts w:ascii="Times" w:eastAsia="Times New Roman" w:hAnsi="Times" w:cs="Times"/>
                            <w:b/>
                            <w:color w:val="000000"/>
                            <w:sz w:val="16"/>
                            <w:szCs w:val="16"/>
                            <w:lang w:eastAsia="it-IT"/>
                          </w:rPr>
                          <w:t>-</w:t>
                        </w:r>
                      </w:p>
                    </w:tc>
                    <w:tc>
                      <w:tcPr>
                        <w:tcW w:w="701" w:type="dxa"/>
                        <w:tcBorders>
                          <w:top w:val="nil"/>
                          <w:left w:val="nil"/>
                          <w:bottom w:val="single" w:sz="8" w:space="0" w:color="auto"/>
                          <w:right w:val="nil"/>
                        </w:tcBorders>
                        <w:shd w:val="clear" w:color="auto" w:fill="auto"/>
                        <w:noWrap/>
                        <w:vAlign w:val="center"/>
                        <w:hideMark/>
                      </w:tcPr>
                      <w:p w:rsidR="001F1867" w:rsidRPr="00DF4CA8" w:rsidRDefault="001F1867" w:rsidP="00DE0000">
                        <w:pPr>
                          <w:spacing w:after="0" w:line="240" w:lineRule="auto"/>
                          <w:jc w:val="right"/>
                          <w:rPr>
                            <w:rFonts w:ascii="Times" w:eastAsia="Times New Roman" w:hAnsi="Times" w:cs="Times"/>
                            <w:b/>
                            <w:bCs/>
                            <w:color w:val="000000"/>
                            <w:sz w:val="16"/>
                            <w:szCs w:val="16"/>
                            <w:lang w:eastAsia="it-IT"/>
                          </w:rPr>
                        </w:pPr>
                        <w:r w:rsidRPr="00DF4CA8">
                          <w:rPr>
                            <w:rFonts w:ascii="Times" w:eastAsia="Times New Roman" w:hAnsi="Times" w:cs="Times"/>
                            <w:b/>
                            <w:bCs/>
                            <w:color w:val="000000"/>
                            <w:sz w:val="16"/>
                            <w:szCs w:val="16"/>
                            <w:lang w:eastAsia="it-IT"/>
                          </w:rPr>
                          <w:t>0,09</w:t>
                        </w:r>
                      </w:p>
                    </w:tc>
                    <w:tc>
                      <w:tcPr>
                        <w:tcW w:w="701" w:type="dxa"/>
                        <w:tcBorders>
                          <w:top w:val="nil"/>
                          <w:left w:val="nil"/>
                          <w:bottom w:val="single" w:sz="8" w:space="0" w:color="auto"/>
                          <w:right w:val="nil"/>
                        </w:tcBorders>
                        <w:shd w:val="clear" w:color="auto" w:fill="auto"/>
                        <w:noWrap/>
                        <w:vAlign w:val="center"/>
                        <w:hideMark/>
                      </w:tcPr>
                      <w:p w:rsidR="001F1867" w:rsidRPr="00DF4CA8" w:rsidRDefault="001F1867" w:rsidP="00DE0000">
                        <w:pPr>
                          <w:spacing w:after="0" w:line="240" w:lineRule="auto"/>
                          <w:jc w:val="right"/>
                          <w:rPr>
                            <w:rFonts w:ascii="Times" w:eastAsia="Times New Roman" w:hAnsi="Times" w:cs="Times"/>
                            <w:b/>
                            <w:bCs/>
                            <w:color w:val="000000"/>
                            <w:sz w:val="16"/>
                            <w:szCs w:val="16"/>
                            <w:lang w:eastAsia="it-IT"/>
                          </w:rPr>
                        </w:pPr>
                        <w:r w:rsidRPr="00DF4CA8">
                          <w:rPr>
                            <w:rFonts w:ascii="Times" w:eastAsia="Times New Roman" w:hAnsi="Times" w:cs="Times"/>
                            <w:b/>
                            <w:bCs/>
                            <w:color w:val="000000"/>
                            <w:sz w:val="16"/>
                            <w:szCs w:val="16"/>
                            <w:lang w:eastAsia="it-IT"/>
                          </w:rPr>
                          <w:t>0,01</w:t>
                        </w:r>
                      </w:p>
                    </w:tc>
                    <w:tc>
                      <w:tcPr>
                        <w:tcW w:w="701" w:type="dxa"/>
                        <w:tcBorders>
                          <w:top w:val="nil"/>
                          <w:left w:val="nil"/>
                          <w:bottom w:val="single" w:sz="8" w:space="0" w:color="auto"/>
                          <w:right w:val="nil"/>
                        </w:tcBorders>
                        <w:shd w:val="clear" w:color="auto" w:fill="auto"/>
                        <w:noWrap/>
                        <w:vAlign w:val="center"/>
                        <w:hideMark/>
                      </w:tcPr>
                      <w:p w:rsidR="001F1867" w:rsidRPr="00DF4CA8" w:rsidRDefault="001F1867" w:rsidP="00DE0000">
                        <w:pPr>
                          <w:spacing w:after="0" w:line="240" w:lineRule="auto"/>
                          <w:jc w:val="right"/>
                          <w:rPr>
                            <w:rFonts w:ascii="Times" w:eastAsia="Times New Roman" w:hAnsi="Times" w:cs="Times"/>
                            <w:b/>
                            <w:bCs/>
                            <w:color w:val="000000"/>
                            <w:sz w:val="16"/>
                            <w:szCs w:val="16"/>
                            <w:lang w:eastAsia="it-IT"/>
                          </w:rPr>
                        </w:pPr>
                        <w:r w:rsidRPr="00DF4CA8">
                          <w:rPr>
                            <w:rFonts w:ascii="Times" w:eastAsia="Times New Roman" w:hAnsi="Times" w:cs="Times"/>
                            <w:b/>
                            <w:bCs/>
                            <w:color w:val="000000"/>
                            <w:sz w:val="16"/>
                            <w:szCs w:val="16"/>
                            <w:lang w:eastAsia="it-IT"/>
                          </w:rPr>
                          <w:t>0,01</w:t>
                        </w:r>
                      </w:p>
                    </w:tc>
                    <w:tc>
                      <w:tcPr>
                        <w:tcW w:w="701" w:type="dxa"/>
                        <w:tcBorders>
                          <w:top w:val="nil"/>
                          <w:left w:val="nil"/>
                          <w:bottom w:val="single" w:sz="8" w:space="0" w:color="auto"/>
                          <w:right w:val="single" w:sz="8" w:space="0" w:color="auto"/>
                        </w:tcBorders>
                        <w:shd w:val="clear" w:color="auto" w:fill="auto"/>
                        <w:noWrap/>
                        <w:vAlign w:val="center"/>
                        <w:hideMark/>
                      </w:tcPr>
                      <w:p w:rsidR="001F1867" w:rsidRPr="001338C6" w:rsidRDefault="001F1867" w:rsidP="00DE0000">
                        <w:pPr>
                          <w:spacing w:after="0" w:line="240" w:lineRule="auto"/>
                          <w:jc w:val="right"/>
                          <w:rPr>
                            <w:rFonts w:ascii="Times" w:eastAsia="Times New Roman" w:hAnsi="Times" w:cs="Times"/>
                            <w:b/>
                            <w:color w:val="000000"/>
                            <w:sz w:val="16"/>
                            <w:szCs w:val="16"/>
                            <w:lang w:eastAsia="it-IT"/>
                          </w:rPr>
                        </w:pPr>
                        <w:r w:rsidRPr="001338C6">
                          <w:rPr>
                            <w:rFonts w:ascii="Times" w:eastAsia="Times New Roman" w:hAnsi="Times" w:cs="Times"/>
                            <w:b/>
                            <w:color w:val="000000"/>
                            <w:sz w:val="16"/>
                            <w:szCs w:val="16"/>
                            <w:lang w:eastAsia="it-IT"/>
                          </w:rPr>
                          <w:t>-</w:t>
                        </w:r>
                      </w:p>
                    </w:tc>
                  </w:tr>
                  <w:tr w:rsidR="001F1867" w:rsidRPr="00DF4CA8" w:rsidTr="001338C6">
                    <w:trPr>
                      <w:trHeight w:val="102"/>
                    </w:trPr>
                    <w:tc>
                      <w:tcPr>
                        <w:tcW w:w="1670" w:type="dxa"/>
                        <w:tcBorders>
                          <w:top w:val="nil"/>
                          <w:left w:val="nil"/>
                          <w:bottom w:val="nil"/>
                          <w:right w:val="nil"/>
                        </w:tcBorders>
                        <w:shd w:val="clear" w:color="auto" w:fill="auto"/>
                        <w:noWrap/>
                        <w:vAlign w:val="center"/>
                        <w:hideMark/>
                      </w:tcPr>
                      <w:p w:rsidR="001F1867" w:rsidRPr="00FD058C" w:rsidRDefault="001F1867" w:rsidP="007903D7">
                        <w:pPr>
                          <w:spacing w:after="0" w:line="240" w:lineRule="auto"/>
                          <w:rPr>
                            <w:rFonts w:ascii="Times" w:eastAsia="Times New Roman" w:hAnsi="Times" w:cs="Times"/>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1F1867" w:rsidRPr="001F1867" w:rsidRDefault="001F1867" w:rsidP="001F1867">
                        <w:pPr>
                          <w:spacing w:after="0" w:line="240" w:lineRule="auto"/>
                          <w:jc w:val="right"/>
                          <w:rPr>
                            <w:rFonts w:ascii="Times" w:eastAsia="Times New Roman" w:hAnsi="Times" w:cs="Times"/>
                            <w:color w:val="000000"/>
                            <w:sz w:val="16"/>
                            <w:szCs w:val="16"/>
                            <w:lang w:eastAsia="it-IT"/>
                          </w:rPr>
                        </w:pPr>
                      </w:p>
                    </w:tc>
                    <w:tc>
                      <w:tcPr>
                        <w:tcW w:w="701" w:type="dxa"/>
                        <w:tcBorders>
                          <w:top w:val="nil"/>
                          <w:left w:val="nil"/>
                          <w:bottom w:val="nil"/>
                          <w:right w:val="nil"/>
                        </w:tcBorders>
                        <w:shd w:val="clear" w:color="auto" w:fill="auto"/>
                        <w:noWrap/>
                        <w:vAlign w:val="center"/>
                        <w:hideMark/>
                      </w:tcPr>
                      <w:p w:rsidR="001F1867" w:rsidRPr="001F1867" w:rsidRDefault="001F1867" w:rsidP="001F1867">
                        <w:pPr>
                          <w:spacing w:after="0" w:line="240" w:lineRule="auto"/>
                          <w:jc w:val="right"/>
                          <w:rPr>
                            <w:rFonts w:ascii="Times" w:eastAsia="Times New Roman" w:hAnsi="Times" w:cs="Times"/>
                            <w:color w:val="000000"/>
                            <w:sz w:val="16"/>
                            <w:szCs w:val="16"/>
                            <w:lang w:eastAsia="it-IT"/>
                          </w:rPr>
                        </w:pPr>
                      </w:p>
                    </w:tc>
                    <w:tc>
                      <w:tcPr>
                        <w:tcW w:w="701" w:type="dxa"/>
                        <w:tcBorders>
                          <w:top w:val="nil"/>
                          <w:left w:val="nil"/>
                          <w:bottom w:val="nil"/>
                          <w:right w:val="nil"/>
                        </w:tcBorders>
                        <w:shd w:val="clear" w:color="auto" w:fill="auto"/>
                        <w:noWrap/>
                        <w:vAlign w:val="center"/>
                        <w:hideMark/>
                      </w:tcPr>
                      <w:p w:rsidR="001F1867" w:rsidRPr="001F1867" w:rsidRDefault="001F1867" w:rsidP="001F1867">
                        <w:pPr>
                          <w:spacing w:after="0" w:line="240" w:lineRule="auto"/>
                          <w:jc w:val="right"/>
                          <w:rPr>
                            <w:rFonts w:ascii="Times" w:eastAsia="Times New Roman" w:hAnsi="Times" w:cs="Times"/>
                            <w:color w:val="000000"/>
                            <w:sz w:val="16"/>
                            <w:szCs w:val="16"/>
                            <w:lang w:eastAsia="it-IT"/>
                          </w:rPr>
                        </w:pPr>
                      </w:p>
                    </w:tc>
                    <w:tc>
                      <w:tcPr>
                        <w:tcW w:w="701" w:type="dxa"/>
                        <w:tcBorders>
                          <w:top w:val="nil"/>
                          <w:left w:val="nil"/>
                          <w:bottom w:val="nil"/>
                          <w:right w:val="nil"/>
                        </w:tcBorders>
                        <w:shd w:val="clear" w:color="auto" w:fill="auto"/>
                        <w:noWrap/>
                        <w:vAlign w:val="center"/>
                        <w:hideMark/>
                      </w:tcPr>
                      <w:p w:rsidR="001F1867" w:rsidRPr="001F1867" w:rsidRDefault="001F1867" w:rsidP="001F1867">
                        <w:pPr>
                          <w:spacing w:after="0" w:line="240" w:lineRule="auto"/>
                          <w:jc w:val="right"/>
                          <w:rPr>
                            <w:rFonts w:ascii="Times" w:eastAsia="Times New Roman" w:hAnsi="Times" w:cs="Times"/>
                            <w:color w:val="000000"/>
                            <w:sz w:val="16"/>
                            <w:szCs w:val="16"/>
                            <w:lang w:eastAsia="it-IT"/>
                          </w:rPr>
                        </w:pPr>
                      </w:p>
                    </w:tc>
                    <w:tc>
                      <w:tcPr>
                        <w:tcW w:w="701" w:type="dxa"/>
                        <w:tcBorders>
                          <w:top w:val="nil"/>
                          <w:left w:val="nil"/>
                          <w:bottom w:val="nil"/>
                          <w:right w:val="nil"/>
                        </w:tcBorders>
                        <w:shd w:val="clear" w:color="auto" w:fill="auto"/>
                        <w:noWrap/>
                        <w:vAlign w:val="center"/>
                        <w:hideMark/>
                      </w:tcPr>
                      <w:p w:rsidR="001F1867" w:rsidRPr="001F1867" w:rsidRDefault="001F1867" w:rsidP="001F1867">
                        <w:pPr>
                          <w:spacing w:after="0" w:line="240" w:lineRule="auto"/>
                          <w:jc w:val="right"/>
                          <w:rPr>
                            <w:rFonts w:ascii="Times" w:eastAsia="Times New Roman" w:hAnsi="Times" w:cs="Times"/>
                            <w:color w:val="000000"/>
                            <w:sz w:val="16"/>
                            <w:szCs w:val="16"/>
                            <w:lang w:eastAsia="it-IT"/>
                          </w:rPr>
                        </w:pPr>
                      </w:p>
                    </w:tc>
                    <w:tc>
                      <w:tcPr>
                        <w:tcW w:w="701" w:type="dxa"/>
                        <w:tcBorders>
                          <w:top w:val="nil"/>
                          <w:left w:val="nil"/>
                          <w:bottom w:val="nil"/>
                          <w:right w:val="nil"/>
                        </w:tcBorders>
                        <w:shd w:val="clear" w:color="auto" w:fill="auto"/>
                        <w:noWrap/>
                        <w:vAlign w:val="center"/>
                        <w:hideMark/>
                      </w:tcPr>
                      <w:p w:rsidR="001F1867" w:rsidRPr="001F1867" w:rsidRDefault="001F1867" w:rsidP="001F1867">
                        <w:pPr>
                          <w:spacing w:after="0" w:line="240" w:lineRule="auto"/>
                          <w:jc w:val="right"/>
                          <w:rPr>
                            <w:rFonts w:ascii="Times" w:eastAsia="Times New Roman" w:hAnsi="Times" w:cs="Times"/>
                            <w:color w:val="000000"/>
                            <w:sz w:val="16"/>
                            <w:szCs w:val="16"/>
                            <w:lang w:eastAsia="it-IT"/>
                          </w:rPr>
                        </w:pPr>
                      </w:p>
                    </w:tc>
                    <w:tc>
                      <w:tcPr>
                        <w:tcW w:w="701" w:type="dxa"/>
                        <w:tcBorders>
                          <w:top w:val="nil"/>
                          <w:left w:val="nil"/>
                          <w:bottom w:val="nil"/>
                          <w:right w:val="nil"/>
                        </w:tcBorders>
                        <w:shd w:val="clear" w:color="auto" w:fill="auto"/>
                        <w:noWrap/>
                        <w:vAlign w:val="center"/>
                        <w:hideMark/>
                      </w:tcPr>
                      <w:p w:rsidR="001F1867" w:rsidRPr="001F1867" w:rsidRDefault="001F1867" w:rsidP="001F1867">
                        <w:pPr>
                          <w:spacing w:after="0" w:line="240" w:lineRule="auto"/>
                          <w:jc w:val="right"/>
                          <w:rPr>
                            <w:rFonts w:ascii="Times" w:eastAsia="Times New Roman" w:hAnsi="Times" w:cs="Times"/>
                            <w:color w:val="000000"/>
                            <w:sz w:val="16"/>
                            <w:szCs w:val="16"/>
                            <w:lang w:eastAsia="it-IT"/>
                          </w:rPr>
                        </w:pPr>
                      </w:p>
                    </w:tc>
                    <w:tc>
                      <w:tcPr>
                        <w:tcW w:w="701" w:type="dxa"/>
                        <w:tcBorders>
                          <w:top w:val="nil"/>
                          <w:left w:val="nil"/>
                          <w:bottom w:val="nil"/>
                          <w:right w:val="nil"/>
                        </w:tcBorders>
                        <w:shd w:val="clear" w:color="auto" w:fill="auto"/>
                        <w:noWrap/>
                        <w:vAlign w:val="center"/>
                        <w:hideMark/>
                      </w:tcPr>
                      <w:p w:rsidR="001F1867" w:rsidRPr="001F1867" w:rsidRDefault="001F1867" w:rsidP="001F1867">
                        <w:pPr>
                          <w:spacing w:after="0" w:line="240" w:lineRule="auto"/>
                          <w:jc w:val="right"/>
                          <w:rPr>
                            <w:rFonts w:ascii="Times" w:eastAsia="Times New Roman" w:hAnsi="Times" w:cs="Times"/>
                            <w:color w:val="000000"/>
                            <w:sz w:val="16"/>
                            <w:szCs w:val="16"/>
                            <w:lang w:eastAsia="it-IT"/>
                          </w:rPr>
                        </w:pPr>
                      </w:p>
                    </w:tc>
                    <w:tc>
                      <w:tcPr>
                        <w:tcW w:w="701" w:type="dxa"/>
                        <w:tcBorders>
                          <w:top w:val="nil"/>
                          <w:left w:val="nil"/>
                          <w:bottom w:val="nil"/>
                          <w:right w:val="nil"/>
                        </w:tcBorders>
                        <w:shd w:val="clear" w:color="auto" w:fill="auto"/>
                        <w:noWrap/>
                        <w:vAlign w:val="center"/>
                        <w:hideMark/>
                      </w:tcPr>
                      <w:p w:rsidR="001F1867" w:rsidRPr="00DF4CA8" w:rsidRDefault="001F1867"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1F1867" w:rsidRPr="00DF4CA8" w:rsidRDefault="001F1867"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1F1867" w:rsidRPr="00DF4CA8" w:rsidRDefault="001F1867"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1F1867" w:rsidRPr="00DF4CA8" w:rsidRDefault="001F1867" w:rsidP="00DF4CA8">
                        <w:pPr>
                          <w:spacing w:after="0" w:line="240" w:lineRule="auto"/>
                          <w:rPr>
                            <w:rFonts w:ascii="Calibri" w:eastAsia="Times New Roman" w:hAnsi="Calibri" w:cs="Times New Roman"/>
                            <w:color w:val="000000"/>
                            <w:lang w:eastAsia="it-IT"/>
                          </w:rPr>
                        </w:pPr>
                      </w:p>
                    </w:tc>
                  </w:tr>
                  <w:tr w:rsidR="007903D7" w:rsidRPr="00DF4CA8" w:rsidTr="001338C6">
                    <w:trPr>
                      <w:trHeight w:val="300"/>
                    </w:trPr>
                    <w:tc>
                      <w:tcPr>
                        <w:tcW w:w="167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903D7" w:rsidRPr="00FD058C" w:rsidRDefault="007903D7" w:rsidP="00FD058C">
                        <w:pPr>
                          <w:spacing w:after="0" w:line="240" w:lineRule="auto"/>
                          <w:jc w:val="center"/>
                          <w:rPr>
                            <w:rFonts w:ascii="Times" w:eastAsia="Times New Roman" w:hAnsi="Times" w:cs="Times"/>
                            <w:b/>
                            <w:color w:val="000000"/>
                            <w:sz w:val="18"/>
                            <w:szCs w:val="18"/>
                            <w:lang w:eastAsia="it-IT"/>
                          </w:rPr>
                        </w:pPr>
                        <w:r w:rsidRPr="00FD058C">
                          <w:rPr>
                            <w:rFonts w:ascii="Times" w:eastAsia="Times New Roman" w:hAnsi="Times" w:cs="Times"/>
                            <w:b/>
                            <w:color w:val="000000"/>
                            <w:sz w:val="18"/>
                            <w:szCs w:val="18"/>
                            <w:lang w:eastAsia="it-IT"/>
                          </w:rPr>
                          <w:t>Indice specifico di mortalità degli utenti su motocicli a solo</w:t>
                        </w:r>
                        <w:r w:rsidR="00FD058C" w:rsidRPr="00FD058C">
                          <w:rPr>
                            <w:rFonts w:ascii="Times" w:eastAsia="Times New Roman" w:hAnsi="Times" w:cs="Times"/>
                            <w:b/>
                            <w:color w:val="000000"/>
                            <w:sz w:val="18"/>
                            <w:szCs w:val="18"/>
                            <w:lang w:eastAsia="it-IT"/>
                          </w:rPr>
                          <w:t>,</w:t>
                        </w:r>
                        <w:r w:rsidRPr="00FD058C">
                          <w:rPr>
                            <w:rFonts w:ascii="Times" w:eastAsia="Times New Roman" w:hAnsi="Times" w:cs="Times"/>
                            <w:b/>
                            <w:color w:val="000000"/>
                            <w:sz w:val="18"/>
                            <w:szCs w:val="18"/>
                            <w:lang w:eastAsia="it-IT"/>
                          </w:rPr>
                          <w:t xml:space="preserve"> età compresa fra 0 e 14 anni</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7903D7" w:rsidRPr="00DF4CA8" w:rsidRDefault="007903D7" w:rsidP="00CF48EA">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Entro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7903D7" w:rsidRPr="00DF4CA8" w:rsidRDefault="007903D7" w:rsidP="00CF48EA">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Fuori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7903D7" w:rsidRPr="00DF4CA8" w:rsidRDefault="007903D7" w:rsidP="00CF48EA">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Entro e fuori l'abitato</w:t>
                        </w:r>
                      </w:p>
                    </w:tc>
                  </w:tr>
                  <w:tr w:rsidR="001F1867" w:rsidRPr="00DF4CA8" w:rsidTr="001338C6">
                    <w:trPr>
                      <w:trHeight w:val="300"/>
                    </w:trPr>
                    <w:tc>
                      <w:tcPr>
                        <w:tcW w:w="1670" w:type="dxa"/>
                        <w:vMerge/>
                        <w:tcBorders>
                          <w:top w:val="single" w:sz="8" w:space="0" w:color="auto"/>
                          <w:left w:val="single" w:sz="8" w:space="0" w:color="auto"/>
                          <w:bottom w:val="single" w:sz="8" w:space="0" w:color="000000"/>
                          <w:right w:val="single" w:sz="8" w:space="0" w:color="auto"/>
                        </w:tcBorders>
                        <w:vAlign w:val="center"/>
                        <w:hideMark/>
                      </w:tcPr>
                      <w:p w:rsidR="001F1867" w:rsidRPr="00FD058C" w:rsidRDefault="001F1867" w:rsidP="001F1867">
                        <w:pPr>
                          <w:spacing w:after="0" w:line="240" w:lineRule="auto"/>
                          <w:jc w:val="right"/>
                          <w:rPr>
                            <w:rFonts w:ascii="Times" w:eastAsia="Times New Roman" w:hAnsi="Times" w:cs="Times"/>
                            <w:color w:val="000000"/>
                            <w:sz w:val="18"/>
                            <w:szCs w:val="18"/>
                            <w:lang w:eastAsia="it-IT"/>
                          </w:rPr>
                        </w:pPr>
                      </w:p>
                    </w:tc>
                    <w:tc>
                      <w:tcPr>
                        <w:tcW w:w="701" w:type="dxa"/>
                        <w:tcBorders>
                          <w:top w:val="nil"/>
                          <w:left w:val="nil"/>
                          <w:bottom w:val="single" w:sz="8" w:space="0" w:color="auto"/>
                          <w:right w:val="nil"/>
                        </w:tcBorders>
                        <w:shd w:val="clear" w:color="auto" w:fill="auto"/>
                        <w:vAlign w:val="center"/>
                        <w:hideMark/>
                      </w:tcPr>
                      <w:p w:rsidR="001F1867" w:rsidRPr="001F1867" w:rsidRDefault="001F1867" w:rsidP="001F1867">
                        <w:pPr>
                          <w:spacing w:after="0" w:line="240" w:lineRule="auto"/>
                          <w:jc w:val="right"/>
                          <w:rPr>
                            <w:rFonts w:ascii="Times" w:eastAsia="Times New Roman" w:hAnsi="Times" w:cs="Times"/>
                            <w:color w:val="000000"/>
                            <w:sz w:val="16"/>
                            <w:szCs w:val="16"/>
                            <w:lang w:eastAsia="it-IT"/>
                          </w:rPr>
                        </w:pPr>
                        <w:r w:rsidRPr="001F1867">
                          <w:rPr>
                            <w:rFonts w:ascii="Times" w:eastAsia="Times New Roman" w:hAnsi="Times" w:cs="Times"/>
                            <w:color w:val="000000"/>
                            <w:sz w:val="16"/>
                            <w:szCs w:val="16"/>
                            <w:lang w:eastAsia="it-IT"/>
                          </w:rPr>
                          <w:t>2001</w:t>
                        </w:r>
                      </w:p>
                    </w:tc>
                    <w:tc>
                      <w:tcPr>
                        <w:tcW w:w="701" w:type="dxa"/>
                        <w:tcBorders>
                          <w:top w:val="nil"/>
                          <w:left w:val="nil"/>
                          <w:bottom w:val="single" w:sz="8" w:space="0" w:color="auto"/>
                          <w:right w:val="nil"/>
                        </w:tcBorders>
                        <w:shd w:val="clear" w:color="auto" w:fill="auto"/>
                        <w:vAlign w:val="center"/>
                        <w:hideMark/>
                      </w:tcPr>
                      <w:p w:rsidR="001F1867" w:rsidRPr="001F1867" w:rsidRDefault="001F1867" w:rsidP="001F1867">
                        <w:pPr>
                          <w:spacing w:after="0" w:line="240" w:lineRule="auto"/>
                          <w:jc w:val="right"/>
                          <w:rPr>
                            <w:rFonts w:ascii="Times" w:eastAsia="Times New Roman" w:hAnsi="Times" w:cs="Times"/>
                            <w:color w:val="000000"/>
                            <w:sz w:val="16"/>
                            <w:szCs w:val="16"/>
                            <w:lang w:eastAsia="it-IT"/>
                          </w:rPr>
                        </w:pPr>
                        <w:r w:rsidRPr="001F1867">
                          <w:rPr>
                            <w:rFonts w:ascii="Times" w:eastAsia="Times New Roman" w:hAnsi="Times" w:cs="Times"/>
                            <w:color w:val="000000"/>
                            <w:sz w:val="16"/>
                            <w:szCs w:val="16"/>
                            <w:lang w:eastAsia="it-IT"/>
                          </w:rPr>
                          <w:t>2010</w:t>
                        </w:r>
                      </w:p>
                    </w:tc>
                    <w:tc>
                      <w:tcPr>
                        <w:tcW w:w="701" w:type="dxa"/>
                        <w:tcBorders>
                          <w:top w:val="nil"/>
                          <w:left w:val="nil"/>
                          <w:bottom w:val="single" w:sz="8" w:space="0" w:color="auto"/>
                          <w:right w:val="nil"/>
                        </w:tcBorders>
                        <w:shd w:val="clear" w:color="auto" w:fill="auto"/>
                        <w:vAlign w:val="center"/>
                        <w:hideMark/>
                      </w:tcPr>
                      <w:p w:rsidR="001F1867" w:rsidRPr="001F1867" w:rsidRDefault="001F1867" w:rsidP="001F1867">
                        <w:pPr>
                          <w:spacing w:after="0" w:line="240" w:lineRule="auto"/>
                          <w:jc w:val="right"/>
                          <w:rPr>
                            <w:rFonts w:ascii="Times" w:eastAsia="Times New Roman" w:hAnsi="Times" w:cs="Times"/>
                            <w:color w:val="000000"/>
                            <w:sz w:val="16"/>
                            <w:szCs w:val="16"/>
                            <w:lang w:eastAsia="it-IT"/>
                          </w:rPr>
                        </w:pPr>
                        <w:r w:rsidRPr="001F1867">
                          <w:rPr>
                            <w:rFonts w:ascii="Times" w:eastAsia="Times New Roman" w:hAnsi="Times" w:cs="Times"/>
                            <w:color w:val="000000"/>
                            <w:sz w:val="16"/>
                            <w:szCs w:val="16"/>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1F1867" w:rsidRPr="001F1867" w:rsidRDefault="001F1867" w:rsidP="001F1867">
                        <w:pPr>
                          <w:spacing w:after="0" w:line="240" w:lineRule="auto"/>
                          <w:jc w:val="right"/>
                          <w:rPr>
                            <w:rFonts w:ascii="Times" w:eastAsia="Times New Roman" w:hAnsi="Times" w:cs="Times"/>
                            <w:color w:val="000000"/>
                            <w:sz w:val="16"/>
                            <w:szCs w:val="16"/>
                            <w:lang w:eastAsia="it-IT"/>
                          </w:rPr>
                        </w:pPr>
                        <w:r w:rsidRPr="001F1867">
                          <w:rPr>
                            <w:rFonts w:ascii="Times" w:eastAsia="Times New Roman" w:hAnsi="Times" w:cs="Times"/>
                            <w:color w:val="000000"/>
                            <w:sz w:val="16"/>
                            <w:szCs w:val="16"/>
                            <w:lang w:eastAsia="it-IT"/>
                          </w:rPr>
                          <w:t>2015</w:t>
                        </w:r>
                      </w:p>
                    </w:tc>
                    <w:tc>
                      <w:tcPr>
                        <w:tcW w:w="701" w:type="dxa"/>
                        <w:tcBorders>
                          <w:top w:val="nil"/>
                          <w:left w:val="nil"/>
                          <w:bottom w:val="single" w:sz="8" w:space="0" w:color="auto"/>
                          <w:right w:val="nil"/>
                        </w:tcBorders>
                        <w:shd w:val="clear" w:color="auto" w:fill="auto"/>
                        <w:vAlign w:val="center"/>
                        <w:hideMark/>
                      </w:tcPr>
                      <w:p w:rsidR="001F1867" w:rsidRPr="001F1867" w:rsidRDefault="001F1867" w:rsidP="001F1867">
                        <w:pPr>
                          <w:spacing w:after="0" w:line="240" w:lineRule="auto"/>
                          <w:jc w:val="right"/>
                          <w:rPr>
                            <w:rFonts w:ascii="Times" w:eastAsia="Times New Roman" w:hAnsi="Times" w:cs="Times"/>
                            <w:color w:val="000000"/>
                            <w:sz w:val="16"/>
                            <w:szCs w:val="16"/>
                            <w:lang w:eastAsia="it-IT"/>
                          </w:rPr>
                        </w:pPr>
                        <w:r w:rsidRPr="001F1867">
                          <w:rPr>
                            <w:rFonts w:ascii="Times" w:eastAsia="Times New Roman" w:hAnsi="Times" w:cs="Times"/>
                            <w:color w:val="000000"/>
                            <w:sz w:val="16"/>
                            <w:szCs w:val="16"/>
                            <w:lang w:eastAsia="it-IT"/>
                          </w:rPr>
                          <w:t>2001</w:t>
                        </w:r>
                      </w:p>
                    </w:tc>
                    <w:tc>
                      <w:tcPr>
                        <w:tcW w:w="701" w:type="dxa"/>
                        <w:tcBorders>
                          <w:top w:val="nil"/>
                          <w:left w:val="nil"/>
                          <w:bottom w:val="single" w:sz="8" w:space="0" w:color="auto"/>
                          <w:right w:val="nil"/>
                        </w:tcBorders>
                        <w:shd w:val="clear" w:color="auto" w:fill="auto"/>
                        <w:vAlign w:val="center"/>
                        <w:hideMark/>
                      </w:tcPr>
                      <w:p w:rsidR="001F1867" w:rsidRPr="001F1867" w:rsidRDefault="001F1867" w:rsidP="001F1867">
                        <w:pPr>
                          <w:spacing w:after="0" w:line="240" w:lineRule="auto"/>
                          <w:jc w:val="right"/>
                          <w:rPr>
                            <w:rFonts w:ascii="Times" w:eastAsia="Times New Roman" w:hAnsi="Times" w:cs="Times"/>
                            <w:color w:val="000000"/>
                            <w:sz w:val="16"/>
                            <w:szCs w:val="16"/>
                            <w:lang w:eastAsia="it-IT"/>
                          </w:rPr>
                        </w:pPr>
                        <w:r w:rsidRPr="001F1867">
                          <w:rPr>
                            <w:rFonts w:ascii="Times" w:eastAsia="Times New Roman" w:hAnsi="Times" w:cs="Times"/>
                            <w:color w:val="000000"/>
                            <w:sz w:val="16"/>
                            <w:szCs w:val="16"/>
                            <w:lang w:eastAsia="it-IT"/>
                          </w:rPr>
                          <w:t>2010</w:t>
                        </w:r>
                      </w:p>
                    </w:tc>
                    <w:tc>
                      <w:tcPr>
                        <w:tcW w:w="701" w:type="dxa"/>
                        <w:tcBorders>
                          <w:top w:val="nil"/>
                          <w:left w:val="nil"/>
                          <w:bottom w:val="single" w:sz="8" w:space="0" w:color="auto"/>
                          <w:right w:val="nil"/>
                        </w:tcBorders>
                        <w:shd w:val="clear" w:color="auto" w:fill="auto"/>
                        <w:vAlign w:val="center"/>
                        <w:hideMark/>
                      </w:tcPr>
                      <w:p w:rsidR="001F1867" w:rsidRPr="001F1867" w:rsidRDefault="001F1867" w:rsidP="001F1867">
                        <w:pPr>
                          <w:spacing w:after="0" w:line="240" w:lineRule="auto"/>
                          <w:jc w:val="right"/>
                          <w:rPr>
                            <w:rFonts w:ascii="Times" w:eastAsia="Times New Roman" w:hAnsi="Times" w:cs="Times"/>
                            <w:color w:val="000000"/>
                            <w:sz w:val="16"/>
                            <w:szCs w:val="16"/>
                            <w:lang w:eastAsia="it-IT"/>
                          </w:rPr>
                        </w:pPr>
                        <w:r w:rsidRPr="001F1867">
                          <w:rPr>
                            <w:rFonts w:ascii="Times" w:eastAsia="Times New Roman" w:hAnsi="Times" w:cs="Times"/>
                            <w:color w:val="000000"/>
                            <w:sz w:val="16"/>
                            <w:szCs w:val="16"/>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1F1867" w:rsidRPr="001F1867" w:rsidRDefault="001F1867" w:rsidP="001F1867">
                        <w:pPr>
                          <w:spacing w:after="0" w:line="240" w:lineRule="auto"/>
                          <w:jc w:val="right"/>
                          <w:rPr>
                            <w:rFonts w:ascii="Times" w:eastAsia="Times New Roman" w:hAnsi="Times" w:cs="Times"/>
                            <w:color w:val="000000"/>
                            <w:sz w:val="16"/>
                            <w:szCs w:val="16"/>
                            <w:lang w:eastAsia="it-IT"/>
                          </w:rPr>
                        </w:pPr>
                        <w:r w:rsidRPr="001F1867">
                          <w:rPr>
                            <w:rFonts w:ascii="Times" w:eastAsia="Times New Roman" w:hAnsi="Times" w:cs="Times"/>
                            <w:color w:val="000000"/>
                            <w:sz w:val="16"/>
                            <w:szCs w:val="16"/>
                            <w:lang w:eastAsia="it-IT"/>
                          </w:rPr>
                          <w:t>2015</w:t>
                        </w:r>
                      </w:p>
                    </w:tc>
                    <w:tc>
                      <w:tcPr>
                        <w:tcW w:w="701" w:type="dxa"/>
                        <w:tcBorders>
                          <w:top w:val="nil"/>
                          <w:left w:val="nil"/>
                          <w:bottom w:val="single" w:sz="8" w:space="0" w:color="auto"/>
                          <w:right w:val="nil"/>
                        </w:tcBorders>
                        <w:shd w:val="clear" w:color="auto" w:fill="auto"/>
                        <w:vAlign w:val="center"/>
                        <w:hideMark/>
                      </w:tcPr>
                      <w:p w:rsidR="001F1867" w:rsidRPr="00DF4CA8" w:rsidRDefault="001F1867"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1F1867" w:rsidRPr="00DF4CA8" w:rsidRDefault="001F1867"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1F1867" w:rsidRPr="00DF4CA8" w:rsidRDefault="001F1867"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1F1867" w:rsidRPr="00DF4CA8" w:rsidRDefault="001F1867"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2015</w:t>
                        </w:r>
                      </w:p>
                    </w:tc>
                  </w:tr>
                  <w:tr w:rsidR="001F1867" w:rsidRPr="00DF4CA8" w:rsidTr="001F1867">
                    <w:trPr>
                      <w:trHeight w:val="259"/>
                    </w:trPr>
                    <w:tc>
                      <w:tcPr>
                        <w:tcW w:w="1670" w:type="dxa"/>
                        <w:tcBorders>
                          <w:top w:val="nil"/>
                          <w:left w:val="single" w:sz="8" w:space="0" w:color="auto"/>
                          <w:bottom w:val="nil"/>
                          <w:right w:val="nil"/>
                        </w:tcBorders>
                        <w:shd w:val="clear" w:color="auto" w:fill="auto"/>
                        <w:noWrap/>
                        <w:vAlign w:val="center"/>
                        <w:hideMark/>
                      </w:tcPr>
                      <w:p w:rsidR="001F1867" w:rsidRPr="00FD058C" w:rsidRDefault="001F1867" w:rsidP="00FD058C">
                        <w:pPr>
                          <w:spacing w:after="0" w:line="240" w:lineRule="auto"/>
                          <w:rPr>
                            <w:rFonts w:ascii="Times" w:eastAsia="Times New Roman" w:hAnsi="Times" w:cs="Times"/>
                            <w:color w:val="000000"/>
                            <w:sz w:val="18"/>
                            <w:szCs w:val="18"/>
                            <w:lang w:eastAsia="it-IT"/>
                          </w:rPr>
                        </w:pPr>
                        <w:r w:rsidRPr="00FD058C">
                          <w:rPr>
                            <w:rFonts w:ascii="Times" w:eastAsia="Times New Roman" w:hAnsi="Times" w:cs="Times"/>
                            <w:color w:val="000000"/>
                            <w:sz w:val="18"/>
                            <w:szCs w:val="18"/>
                            <w:lang w:eastAsia="it-IT"/>
                          </w:rPr>
                          <w:t>Italia Settentrionale</w:t>
                        </w:r>
                      </w:p>
                    </w:tc>
                    <w:tc>
                      <w:tcPr>
                        <w:tcW w:w="701" w:type="dxa"/>
                        <w:tcBorders>
                          <w:top w:val="nil"/>
                          <w:left w:val="single" w:sz="8" w:space="0" w:color="auto"/>
                          <w:bottom w:val="nil"/>
                          <w:right w:val="nil"/>
                        </w:tcBorders>
                        <w:shd w:val="clear" w:color="auto" w:fill="auto"/>
                        <w:noWrap/>
                        <w:vAlign w:val="center"/>
                        <w:hideMark/>
                      </w:tcPr>
                      <w:p w:rsidR="001F1867" w:rsidRPr="00DF4CA8" w:rsidRDefault="001F1867" w:rsidP="00DE0000">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2,06</w:t>
                        </w:r>
                      </w:p>
                    </w:tc>
                    <w:tc>
                      <w:tcPr>
                        <w:tcW w:w="701" w:type="dxa"/>
                        <w:tcBorders>
                          <w:top w:val="nil"/>
                          <w:left w:val="nil"/>
                          <w:bottom w:val="nil"/>
                          <w:right w:val="nil"/>
                        </w:tcBorders>
                        <w:shd w:val="clear" w:color="auto" w:fill="auto"/>
                        <w:noWrap/>
                        <w:vAlign w:val="center"/>
                        <w:hideMark/>
                      </w:tcPr>
                      <w:p w:rsidR="001F1867" w:rsidRPr="00DF4CA8" w:rsidRDefault="001F1867" w:rsidP="00DE0000">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w:t>
                        </w:r>
                      </w:p>
                    </w:tc>
                    <w:tc>
                      <w:tcPr>
                        <w:tcW w:w="701" w:type="dxa"/>
                        <w:tcBorders>
                          <w:top w:val="nil"/>
                          <w:left w:val="nil"/>
                          <w:bottom w:val="nil"/>
                          <w:right w:val="nil"/>
                        </w:tcBorders>
                        <w:shd w:val="clear" w:color="auto" w:fill="auto"/>
                        <w:noWrap/>
                        <w:vAlign w:val="center"/>
                        <w:hideMark/>
                      </w:tcPr>
                      <w:p w:rsidR="001F1867" w:rsidRPr="00DF4CA8" w:rsidRDefault="001F1867" w:rsidP="00DE0000">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w:t>
                        </w:r>
                      </w:p>
                    </w:tc>
                    <w:tc>
                      <w:tcPr>
                        <w:tcW w:w="701" w:type="dxa"/>
                        <w:tcBorders>
                          <w:top w:val="nil"/>
                          <w:left w:val="nil"/>
                          <w:bottom w:val="nil"/>
                          <w:right w:val="single" w:sz="8" w:space="0" w:color="auto"/>
                        </w:tcBorders>
                        <w:shd w:val="clear" w:color="auto" w:fill="auto"/>
                        <w:noWrap/>
                        <w:vAlign w:val="center"/>
                        <w:hideMark/>
                      </w:tcPr>
                      <w:p w:rsidR="001F1867" w:rsidRPr="001F1867" w:rsidRDefault="001F1867" w:rsidP="00DE0000">
                        <w:pPr>
                          <w:spacing w:after="0" w:line="240" w:lineRule="auto"/>
                          <w:jc w:val="right"/>
                          <w:rPr>
                            <w:rFonts w:ascii="Times" w:eastAsia="Times New Roman" w:hAnsi="Times" w:cs="Times"/>
                            <w:color w:val="000000"/>
                            <w:sz w:val="16"/>
                            <w:szCs w:val="16"/>
                            <w:lang w:eastAsia="it-IT"/>
                          </w:rPr>
                        </w:pPr>
                        <w:r w:rsidRPr="001F1867">
                          <w:rPr>
                            <w:rFonts w:ascii="Times" w:eastAsia="Times New Roman" w:hAnsi="Times" w:cs="Times"/>
                            <w:color w:val="000000"/>
                            <w:sz w:val="16"/>
                            <w:szCs w:val="16"/>
                            <w:lang w:eastAsia="it-IT"/>
                          </w:rPr>
                          <w:t>-</w:t>
                        </w:r>
                      </w:p>
                    </w:tc>
                    <w:tc>
                      <w:tcPr>
                        <w:tcW w:w="701" w:type="dxa"/>
                        <w:tcBorders>
                          <w:top w:val="nil"/>
                          <w:left w:val="nil"/>
                          <w:bottom w:val="nil"/>
                          <w:right w:val="nil"/>
                        </w:tcBorders>
                        <w:shd w:val="clear" w:color="auto" w:fill="auto"/>
                        <w:noWrap/>
                        <w:vAlign w:val="center"/>
                        <w:hideMark/>
                      </w:tcPr>
                      <w:p w:rsidR="001F1867" w:rsidRPr="001F1867" w:rsidRDefault="001F1867" w:rsidP="00DE0000">
                        <w:pPr>
                          <w:spacing w:after="0" w:line="240" w:lineRule="auto"/>
                          <w:jc w:val="right"/>
                          <w:rPr>
                            <w:rFonts w:ascii="Times" w:eastAsia="Times New Roman" w:hAnsi="Times" w:cs="Times"/>
                            <w:color w:val="000000"/>
                            <w:sz w:val="16"/>
                            <w:szCs w:val="16"/>
                            <w:lang w:eastAsia="it-IT"/>
                          </w:rPr>
                        </w:pPr>
                        <w:r w:rsidRPr="001F1867">
                          <w:rPr>
                            <w:rFonts w:ascii="Times" w:eastAsia="Times New Roman" w:hAnsi="Times" w:cs="Times"/>
                            <w:color w:val="000000"/>
                            <w:sz w:val="16"/>
                            <w:szCs w:val="16"/>
                            <w:lang w:eastAsia="it-IT"/>
                          </w:rPr>
                          <w:t>5,75</w:t>
                        </w:r>
                      </w:p>
                    </w:tc>
                    <w:tc>
                      <w:tcPr>
                        <w:tcW w:w="701" w:type="dxa"/>
                        <w:tcBorders>
                          <w:top w:val="nil"/>
                          <w:left w:val="nil"/>
                          <w:bottom w:val="nil"/>
                          <w:right w:val="nil"/>
                        </w:tcBorders>
                        <w:shd w:val="clear" w:color="auto" w:fill="auto"/>
                        <w:noWrap/>
                        <w:vAlign w:val="center"/>
                        <w:hideMark/>
                      </w:tcPr>
                      <w:p w:rsidR="001F1867" w:rsidRPr="001F1867" w:rsidRDefault="001F1867" w:rsidP="00DE0000">
                        <w:pPr>
                          <w:spacing w:after="0" w:line="240" w:lineRule="auto"/>
                          <w:jc w:val="right"/>
                          <w:rPr>
                            <w:rFonts w:ascii="Times" w:eastAsia="Times New Roman" w:hAnsi="Times" w:cs="Times"/>
                            <w:color w:val="000000"/>
                            <w:sz w:val="16"/>
                            <w:szCs w:val="16"/>
                            <w:lang w:eastAsia="it-IT"/>
                          </w:rPr>
                        </w:pPr>
                        <w:r w:rsidRPr="001F1867">
                          <w:rPr>
                            <w:rFonts w:ascii="Times" w:eastAsia="Times New Roman" w:hAnsi="Times" w:cs="Times"/>
                            <w:color w:val="000000"/>
                            <w:sz w:val="16"/>
                            <w:szCs w:val="16"/>
                            <w:lang w:eastAsia="it-IT"/>
                          </w:rPr>
                          <w:t>-</w:t>
                        </w:r>
                      </w:p>
                    </w:tc>
                    <w:tc>
                      <w:tcPr>
                        <w:tcW w:w="701" w:type="dxa"/>
                        <w:tcBorders>
                          <w:top w:val="nil"/>
                          <w:left w:val="nil"/>
                          <w:bottom w:val="nil"/>
                          <w:right w:val="nil"/>
                        </w:tcBorders>
                        <w:shd w:val="clear" w:color="auto" w:fill="auto"/>
                        <w:noWrap/>
                        <w:vAlign w:val="center"/>
                        <w:hideMark/>
                      </w:tcPr>
                      <w:p w:rsidR="001F1867" w:rsidRPr="001F1867" w:rsidRDefault="001F1867" w:rsidP="00DE0000">
                        <w:pPr>
                          <w:spacing w:after="0" w:line="240" w:lineRule="auto"/>
                          <w:jc w:val="right"/>
                          <w:rPr>
                            <w:rFonts w:ascii="Times" w:eastAsia="Times New Roman" w:hAnsi="Times" w:cs="Times"/>
                            <w:color w:val="000000"/>
                            <w:sz w:val="16"/>
                            <w:szCs w:val="16"/>
                            <w:lang w:eastAsia="it-IT"/>
                          </w:rPr>
                        </w:pPr>
                        <w:r w:rsidRPr="001F1867">
                          <w:rPr>
                            <w:rFonts w:ascii="Times" w:eastAsia="Times New Roman" w:hAnsi="Times" w:cs="Times"/>
                            <w:color w:val="000000"/>
                            <w:sz w:val="16"/>
                            <w:szCs w:val="16"/>
                            <w:lang w:eastAsia="it-IT"/>
                          </w:rPr>
                          <w:t>-</w:t>
                        </w:r>
                      </w:p>
                    </w:tc>
                    <w:tc>
                      <w:tcPr>
                        <w:tcW w:w="701" w:type="dxa"/>
                        <w:tcBorders>
                          <w:top w:val="nil"/>
                          <w:left w:val="nil"/>
                          <w:bottom w:val="nil"/>
                          <w:right w:val="single" w:sz="8" w:space="0" w:color="auto"/>
                        </w:tcBorders>
                        <w:shd w:val="clear" w:color="auto" w:fill="auto"/>
                        <w:noWrap/>
                        <w:vAlign w:val="center"/>
                        <w:hideMark/>
                      </w:tcPr>
                      <w:p w:rsidR="001F1867" w:rsidRPr="001F1867" w:rsidRDefault="001F1867" w:rsidP="00DE0000">
                        <w:pPr>
                          <w:spacing w:after="0" w:line="240" w:lineRule="auto"/>
                          <w:jc w:val="right"/>
                          <w:rPr>
                            <w:rFonts w:ascii="Times" w:eastAsia="Times New Roman" w:hAnsi="Times" w:cs="Times"/>
                            <w:color w:val="000000"/>
                            <w:sz w:val="16"/>
                            <w:szCs w:val="16"/>
                            <w:lang w:eastAsia="it-IT"/>
                          </w:rPr>
                        </w:pPr>
                        <w:r w:rsidRPr="001F1867">
                          <w:rPr>
                            <w:rFonts w:ascii="Times" w:eastAsia="Times New Roman" w:hAnsi="Times" w:cs="Times"/>
                            <w:color w:val="000000"/>
                            <w:sz w:val="16"/>
                            <w:szCs w:val="16"/>
                            <w:lang w:eastAsia="it-IT"/>
                          </w:rPr>
                          <w:t>-</w:t>
                        </w:r>
                      </w:p>
                    </w:tc>
                    <w:tc>
                      <w:tcPr>
                        <w:tcW w:w="701" w:type="dxa"/>
                        <w:tcBorders>
                          <w:top w:val="nil"/>
                          <w:left w:val="nil"/>
                          <w:bottom w:val="nil"/>
                          <w:right w:val="nil"/>
                        </w:tcBorders>
                        <w:shd w:val="clear" w:color="auto" w:fill="auto"/>
                        <w:noWrap/>
                        <w:vAlign w:val="center"/>
                        <w:hideMark/>
                      </w:tcPr>
                      <w:p w:rsidR="001F1867" w:rsidRPr="00DF4CA8" w:rsidRDefault="001F1867" w:rsidP="00DE0000">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3,2</w:t>
                        </w:r>
                      </w:p>
                    </w:tc>
                    <w:tc>
                      <w:tcPr>
                        <w:tcW w:w="701" w:type="dxa"/>
                        <w:tcBorders>
                          <w:top w:val="nil"/>
                          <w:left w:val="nil"/>
                          <w:bottom w:val="nil"/>
                          <w:right w:val="nil"/>
                        </w:tcBorders>
                        <w:shd w:val="clear" w:color="auto" w:fill="auto"/>
                        <w:noWrap/>
                        <w:vAlign w:val="center"/>
                        <w:hideMark/>
                      </w:tcPr>
                      <w:p w:rsidR="001F1867" w:rsidRPr="00DF4CA8" w:rsidRDefault="001F1867" w:rsidP="00DE0000">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w:t>
                        </w:r>
                      </w:p>
                    </w:tc>
                    <w:tc>
                      <w:tcPr>
                        <w:tcW w:w="701" w:type="dxa"/>
                        <w:tcBorders>
                          <w:top w:val="nil"/>
                          <w:left w:val="nil"/>
                          <w:bottom w:val="nil"/>
                          <w:right w:val="nil"/>
                        </w:tcBorders>
                        <w:shd w:val="clear" w:color="auto" w:fill="auto"/>
                        <w:noWrap/>
                        <w:vAlign w:val="center"/>
                        <w:hideMark/>
                      </w:tcPr>
                      <w:p w:rsidR="001F1867" w:rsidRPr="00DF4CA8" w:rsidRDefault="001F1867" w:rsidP="00DE0000">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w:t>
                        </w:r>
                      </w:p>
                    </w:tc>
                    <w:tc>
                      <w:tcPr>
                        <w:tcW w:w="701" w:type="dxa"/>
                        <w:tcBorders>
                          <w:top w:val="nil"/>
                          <w:left w:val="nil"/>
                          <w:bottom w:val="nil"/>
                          <w:right w:val="single" w:sz="8" w:space="0" w:color="auto"/>
                        </w:tcBorders>
                        <w:shd w:val="clear" w:color="auto" w:fill="auto"/>
                        <w:noWrap/>
                        <w:vAlign w:val="center"/>
                        <w:hideMark/>
                      </w:tcPr>
                      <w:p w:rsidR="001F1867" w:rsidRPr="001338C6" w:rsidRDefault="001F1867" w:rsidP="00DE0000">
                        <w:pPr>
                          <w:spacing w:after="0" w:line="240" w:lineRule="auto"/>
                          <w:jc w:val="right"/>
                          <w:rPr>
                            <w:rFonts w:ascii="Times" w:eastAsia="Times New Roman" w:hAnsi="Times" w:cs="Times"/>
                            <w:color w:val="000000"/>
                            <w:sz w:val="16"/>
                            <w:szCs w:val="16"/>
                            <w:lang w:eastAsia="it-IT"/>
                          </w:rPr>
                        </w:pPr>
                        <w:r w:rsidRPr="001338C6">
                          <w:rPr>
                            <w:rFonts w:ascii="Times" w:eastAsia="Times New Roman" w:hAnsi="Times" w:cs="Times"/>
                            <w:color w:val="000000"/>
                            <w:sz w:val="16"/>
                            <w:szCs w:val="16"/>
                            <w:lang w:eastAsia="it-IT"/>
                          </w:rPr>
                          <w:t>-</w:t>
                        </w:r>
                      </w:p>
                    </w:tc>
                  </w:tr>
                  <w:tr w:rsidR="001F1867" w:rsidRPr="00DF4CA8" w:rsidTr="001F1867">
                    <w:trPr>
                      <w:trHeight w:val="259"/>
                    </w:trPr>
                    <w:tc>
                      <w:tcPr>
                        <w:tcW w:w="1670" w:type="dxa"/>
                        <w:tcBorders>
                          <w:top w:val="nil"/>
                          <w:left w:val="single" w:sz="8" w:space="0" w:color="auto"/>
                          <w:bottom w:val="nil"/>
                          <w:right w:val="nil"/>
                        </w:tcBorders>
                        <w:shd w:val="clear" w:color="auto" w:fill="auto"/>
                        <w:noWrap/>
                        <w:vAlign w:val="center"/>
                        <w:hideMark/>
                      </w:tcPr>
                      <w:p w:rsidR="001F1867" w:rsidRPr="00FD058C" w:rsidRDefault="001F1867" w:rsidP="00FD058C">
                        <w:pPr>
                          <w:spacing w:after="0" w:line="240" w:lineRule="auto"/>
                          <w:rPr>
                            <w:rFonts w:ascii="Times" w:eastAsia="Times New Roman" w:hAnsi="Times" w:cs="Times"/>
                            <w:color w:val="000000"/>
                            <w:sz w:val="18"/>
                            <w:szCs w:val="18"/>
                            <w:lang w:eastAsia="it-IT"/>
                          </w:rPr>
                        </w:pPr>
                        <w:r w:rsidRPr="00FD058C">
                          <w:rPr>
                            <w:rFonts w:ascii="Times" w:eastAsia="Times New Roman" w:hAnsi="Times" w:cs="Times"/>
                            <w:color w:val="000000"/>
                            <w:sz w:val="18"/>
                            <w:szCs w:val="18"/>
                            <w:lang w:eastAsia="it-IT"/>
                          </w:rPr>
                          <w:t>Italia Centrale</w:t>
                        </w:r>
                      </w:p>
                    </w:tc>
                    <w:tc>
                      <w:tcPr>
                        <w:tcW w:w="701" w:type="dxa"/>
                        <w:tcBorders>
                          <w:top w:val="nil"/>
                          <w:left w:val="single" w:sz="8" w:space="0" w:color="auto"/>
                          <w:bottom w:val="nil"/>
                          <w:right w:val="nil"/>
                        </w:tcBorders>
                        <w:shd w:val="clear" w:color="auto" w:fill="auto"/>
                        <w:noWrap/>
                        <w:vAlign w:val="center"/>
                        <w:hideMark/>
                      </w:tcPr>
                      <w:p w:rsidR="001F1867" w:rsidRPr="00DF4CA8" w:rsidRDefault="001F1867" w:rsidP="00DE0000">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6,19</w:t>
                        </w:r>
                      </w:p>
                    </w:tc>
                    <w:tc>
                      <w:tcPr>
                        <w:tcW w:w="701" w:type="dxa"/>
                        <w:tcBorders>
                          <w:top w:val="nil"/>
                          <w:left w:val="nil"/>
                          <w:bottom w:val="nil"/>
                          <w:right w:val="nil"/>
                        </w:tcBorders>
                        <w:shd w:val="clear" w:color="auto" w:fill="auto"/>
                        <w:noWrap/>
                        <w:vAlign w:val="center"/>
                        <w:hideMark/>
                      </w:tcPr>
                      <w:p w:rsidR="001F1867" w:rsidRPr="00DF4CA8" w:rsidRDefault="001F1867" w:rsidP="00DE0000">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0,94</w:t>
                        </w:r>
                      </w:p>
                    </w:tc>
                    <w:tc>
                      <w:tcPr>
                        <w:tcW w:w="701" w:type="dxa"/>
                        <w:tcBorders>
                          <w:top w:val="nil"/>
                          <w:left w:val="nil"/>
                          <w:bottom w:val="nil"/>
                          <w:right w:val="nil"/>
                        </w:tcBorders>
                        <w:shd w:val="clear" w:color="auto" w:fill="auto"/>
                        <w:noWrap/>
                        <w:vAlign w:val="center"/>
                        <w:hideMark/>
                      </w:tcPr>
                      <w:p w:rsidR="001F1867" w:rsidRPr="00DF4CA8" w:rsidRDefault="001F1867" w:rsidP="00DE0000">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w:t>
                        </w:r>
                      </w:p>
                    </w:tc>
                    <w:tc>
                      <w:tcPr>
                        <w:tcW w:w="701" w:type="dxa"/>
                        <w:tcBorders>
                          <w:top w:val="nil"/>
                          <w:left w:val="nil"/>
                          <w:bottom w:val="nil"/>
                          <w:right w:val="single" w:sz="8" w:space="0" w:color="auto"/>
                        </w:tcBorders>
                        <w:shd w:val="clear" w:color="auto" w:fill="auto"/>
                        <w:noWrap/>
                        <w:vAlign w:val="center"/>
                        <w:hideMark/>
                      </w:tcPr>
                      <w:p w:rsidR="001F1867" w:rsidRPr="001F1867" w:rsidRDefault="001F1867" w:rsidP="00DE0000">
                        <w:pPr>
                          <w:spacing w:after="0" w:line="240" w:lineRule="auto"/>
                          <w:jc w:val="right"/>
                          <w:rPr>
                            <w:rFonts w:ascii="Times" w:eastAsia="Times New Roman" w:hAnsi="Times" w:cs="Times"/>
                            <w:color w:val="000000"/>
                            <w:sz w:val="16"/>
                            <w:szCs w:val="16"/>
                            <w:lang w:eastAsia="it-IT"/>
                          </w:rPr>
                        </w:pPr>
                        <w:r w:rsidRPr="001F1867">
                          <w:rPr>
                            <w:rFonts w:ascii="Times" w:eastAsia="Times New Roman" w:hAnsi="Times" w:cs="Times"/>
                            <w:color w:val="000000"/>
                            <w:sz w:val="16"/>
                            <w:szCs w:val="16"/>
                            <w:lang w:eastAsia="it-IT"/>
                          </w:rPr>
                          <w:t>-</w:t>
                        </w:r>
                      </w:p>
                    </w:tc>
                    <w:tc>
                      <w:tcPr>
                        <w:tcW w:w="701" w:type="dxa"/>
                        <w:tcBorders>
                          <w:top w:val="nil"/>
                          <w:left w:val="nil"/>
                          <w:bottom w:val="nil"/>
                          <w:right w:val="nil"/>
                        </w:tcBorders>
                        <w:shd w:val="clear" w:color="auto" w:fill="auto"/>
                        <w:noWrap/>
                        <w:vAlign w:val="center"/>
                        <w:hideMark/>
                      </w:tcPr>
                      <w:p w:rsidR="001F1867" w:rsidRPr="001F1867" w:rsidRDefault="001F1867" w:rsidP="00DE0000">
                        <w:pPr>
                          <w:spacing w:after="0" w:line="240" w:lineRule="auto"/>
                          <w:jc w:val="right"/>
                          <w:rPr>
                            <w:rFonts w:ascii="Times" w:eastAsia="Times New Roman" w:hAnsi="Times" w:cs="Times"/>
                            <w:color w:val="000000"/>
                            <w:sz w:val="16"/>
                            <w:szCs w:val="16"/>
                            <w:lang w:eastAsia="it-IT"/>
                          </w:rPr>
                        </w:pPr>
                        <w:r w:rsidRPr="001F1867">
                          <w:rPr>
                            <w:rFonts w:ascii="Times" w:eastAsia="Times New Roman" w:hAnsi="Times" w:cs="Times"/>
                            <w:color w:val="000000"/>
                            <w:sz w:val="16"/>
                            <w:szCs w:val="16"/>
                            <w:lang w:eastAsia="it-IT"/>
                          </w:rPr>
                          <w:t>-</w:t>
                        </w:r>
                      </w:p>
                    </w:tc>
                    <w:tc>
                      <w:tcPr>
                        <w:tcW w:w="701" w:type="dxa"/>
                        <w:tcBorders>
                          <w:top w:val="nil"/>
                          <w:left w:val="nil"/>
                          <w:bottom w:val="nil"/>
                          <w:right w:val="nil"/>
                        </w:tcBorders>
                        <w:shd w:val="clear" w:color="auto" w:fill="auto"/>
                        <w:noWrap/>
                        <w:vAlign w:val="center"/>
                        <w:hideMark/>
                      </w:tcPr>
                      <w:p w:rsidR="001F1867" w:rsidRPr="001F1867" w:rsidRDefault="001F1867" w:rsidP="00DE0000">
                        <w:pPr>
                          <w:spacing w:after="0" w:line="240" w:lineRule="auto"/>
                          <w:jc w:val="right"/>
                          <w:rPr>
                            <w:rFonts w:ascii="Times" w:eastAsia="Times New Roman" w:hAnsi="Times" w:cs="Times"/>
                            <w:color w:val="000000"/>
                            <w:sz w:val="16"/>
                            <w:szCs w:val="16"/>
                            <w:lang w:eastAsia="it-IT"/>
                          </w:rPr>
                        </w:pPr>
                        <w:r w:rsidRPr="001F1867">
                          <w:rPr>
                            <w:rFonts w:ascii="Times" w:eastAsia="Times New Roman" w:hAnsi="Times" w:cs="Times"/>
                            <w:color w:val="000000"/>
                            <w:sz w:val="16"/>
                            <w:szCs w:val="16"/>
                            <w:lang w:eastAsia="it-IT"/>
                          </w:rPr>
                          <w:t>1,77</w:t>
                        </w:r>
                      </w:p>
                    </w:tc>
                    <w:tc>
                      <w:tcPr>
                        <w:tcW w:w="701" w:type="dxa"/>
                        <w:tcBorders>
                          <w:top w:val="nil"/>
                          <w:left w:val="nil"/>
                          <w:bottom w:val="nil"/>
                          <w:right w:val="nil"/>
                        </w:tcBorders>
                        <w:shd w:val="clear" w:color="auto" w:fill="auto"/>
                        <w:noWrap/>
                        <w:vAlign w:val="center"/>
                        <w:hideMark/>
                      </w:tcPr>
                      <w:p w:rsidR="001F1867" w:rsidRPr="001F1867" w:rsidRDefault="001F1867" w:rsidP="00DE0000">
                        <w:pPr>
                          <w:spacing w:after="0" w:line="240" w:lineRule="auto"/>
                          <w:jc w:val="right"/>
                          <w:rPr>
                            <w:rFonts w:ascii="Times" w:eastAsia="Times New Roman" w:hAnsi="Times" w:cs="Times"/>
                            <w:color w:val="000000"/>
                            <w:sz w:val="16"/>
                            <w:szCs w:val="16"/>
                            <w:lang w:eastAsia="it-IT"/>
                          </w:rPr>
                        </w:pPr>
                        <w:r w:rsidRPr="001F1867">
                          <w:rPr>
                            <w:rFonts w:ascii="Times" w:eastAsia="Times New Roman" w:hAnsi="Times" w:cs="Times"/>
                            <w:color w:val="000000"/>
                            <w:sz w:val="16"/>
                            <w:szCs w:val="16"/>
                            <w:lang w:eastAsia="it-IT"/>
                          </w:rPr>
                          <w:t>-</w:t>
                        </w:r>
                      </w:p>
                    </w:tc>
                    <w:tc>
                      <w:tcPr>
                        <w:tcW w:w="701" w:type="dxa"/>
                        <w:tcBorders>
                          <w:top w:val="nil"/>
                          <w:left w:val="nil"/>
                          <w:bottom w:val="nil"/>
                          <w:right w:val="single" w:sz="8" w:space="0" w:color="auto"/>
                        </w:tcBorders>
                        <w:shd w:val="clear" w:color="auto" w:fill="auto"/>
                        <w:noWrap/>
                        <w:vAlign w:val="center"/>
                        <w:hideMark/>
                      </w:tcPr>
                      <w:p w:rsidR="001F1867" w:rsidRPr="001F1867" w:rsidRDefault="001F1867" w:rsidP="00DE0000">
                        <w:pPr>
                          <w:spacing w:after="0" w:line="240" w:lineRule="auto"/>
                          <w:jc w:val="right"/>
                          <w:rPr>
                            <w:rFonts w:ascii="Times" w:eastAsia="Times New Roman" w:hAnsi="Times" w:cs="Times"/>
                            <w:color w:val="000000"/>
                            <w:sz w:val="16"/>
                            <w:szCs w:val="16"/>
                            <w:lang w:eastAsia="it-IT"/>
                          </w:rPr>
                        </w:pPr>
                        <w:r w:rsidRPr="001F1867">
                          <w:rPr>
                            <w:rFonts w:ascii="Times" w:eastAsia="Times New Roman" w:hAnsi="Times" w:cs="Times"/>
                            <w:color w:val="000000"/>
                            <w:sz w:val="16"/>
                            <w:szCs w:val="16"/>
                            <w:lang w:eastAsia="it-IT"/>
                          </w:rPr>
                          <w:t>-</w:t>
                        </w:r>
                      </w:p>
                    </w:tc>
                    <w:tc>
                      <w:tcPr>
                        <w:tcW w:w="701" w:type="dxa"/>
                        <w:tcBorders>
                          <w:top w:val="nil"/>
                          <w:left w:val="nil"/>
                          <w:bottom w:val="nil"/>
                          <w:right w:val="nil"/>
                        </w:tcBorders>
                        <w:shd w:val="clear" w:color="auto" w:fill="auto"/>
                        <w:noWrap/>
                        <w:vAlign w:val="center"/>
                        <w:hideMark/>
                      </w:tcPr>
                      <w:p w:rsidR="001F1867" w:rsidRPr="00DF4CA8" w:rsidRDefault="001F1867" w:rsidP="00DE0000">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4,55</w:t>
                        </w:r>
                      </w:p>
                    </w:tc>
                    <w:tc>
                      <w:tcPr>
                        <w:tcW w:w="701" w:type="dxa"/>
                        <w:tcBorders>
                          <w:top w:val="nil"/>
                          <w:left w:val="nil"/>
                          <w:bottom w:val="nil"/>
                          <w:right w:val="nil"/>
                        </w:tcBorders>
                        <w:shd w:val="clear" w:color="auto" w:fill="auto"/>
                        <w:noWrap/>
                        <w:vAlign w:val="center"/>
                        <w:hideMark/>
                      </w:tcPr>
                      <w:p w:rsidR="001F1867" w:rsidRPr="00DF4CA8" w:rsidRDefault="001F1867" w:rsidP="00DE0000">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1,37</w:t>
                        </w:r>
                      </w:p>
                    </w:tc>
                    <w:tc>
                      <w:tcPr>
                        <w:tcW w:w="701" w:type="dxa"/>
                        <w:tcBorders>
                          <w:top w:val="nil"/>
                          <w:left w:val="nil"/>
                          <w:bottom w:val="nil"/>
                          <w:right w:val="nil"/>
                        </w:tcBorders>
                        <w:shd w:val="clear" w:color="auto" w:fill="auto"/>
                        <w:noWrap/>
                        <w:vAlign w:val="center"/>
                        <w:hideMark/>
                      </w:tcPr>
                      <w:p w:rsidR="001F1867" w:rsidRPr="00DF4CA8" w:rsidRDefault="001F1867" w:rsidP="00DE0000">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w:t>
                        </w:r>
                      </w:p>
                    </w:tc>
                    <w:tc>
                      <w:tcPr>
                        <w:tcW w:w="701" w:type="dxa"/>
                        <w:tcBorders>
                          <w:top w:val="nil"/>
                          <w:left w:val="nil"/>
                          <w:bottom w:val="nil"/>
                          <w:right w:val="single" w:sz="8" w:space="0" w:color="auto"/>
                        </w:tcBorders>
                        <w:shd w:val="clear" w:color="auto" w:fill="auto"/>
                        <w:noWrap/>
                        <w:vAlign w:val="center"/>
                        <w:hideMark/>
                      </w:tcPr>
                      <w:p w:rsidR="001F1867" w:rsidRPr="001338C6" w:rsidRDefault="001F1867" w:rsidP="00DE0000">
                        <w:pPr>
                          <w:spacing w:after="0" w:line="240" w:lineRule="auto"/>
                          <w:jc w:val="right"/>
                          <w:rPr>
                            <w:rFonts w:ascii="Times" w:eastAsia="Times New Roman" w:hAnsi="Times" w:cs="Times"/>
                            <w:color w:val="000000"/>
                            <w:sz w:val="16"/>
                            <w:szCs w:val="16"/>
                            <w:lang w:eastAsia="it-IT"/>
                          </w:rPr>
                        </w:pPr>
                        <w:r w:rsidRPr="001338C6">
                          <w:rPr>
                            <w:rFonts w:ascii="Times" w:eastAsia="Times New Roman" w:hAnsi="Times" w:cs="Times"/>
                            <w:color w:val="000000"/>
                            <w:sz w:val="16"/>
                            <w:szCs w:val="16"/>
                            <w:lang w:eastAsia="it-IT"/>
                          </w:rPr>
                          <w:t>-</w:t>
                        </w:r>
                      </w:p>
                    </w:tc>
                  </w:tr>
                  <w:tr w:rsidR="001F1867" w:rsidRPr="00DF4CA8" w:rsidTr="001F1867">
                    <w:trPr>
                      <w:trHeight w:val="259"/>
                    </w:trPr>
                    <w:tc>
                      <w:tcPr>
                        <w:tcW w:w="1670" w:type="dxa"/>
                        <w:tcBorders>
                          <w:top w:val="nil"/>
                          <w:left w:val="single" w:sz="8" w:space="0" w:color="auto"/>
                          <w:bottom w:val="nil"/>
                          <w:right w:val="nil"/>
                        </w:tcBorders>
                        <w:shd w:val="clear" w:color="auto" w:fill="auto"/>
                        <w:vAlign w:val="center"/>
                        <w:hideMark/>
                      </w:tcPr>
                      <w:p w:rsidR="001F1867" w:rsidRPr="00FD058C" w:rsidRDefault="001F1867" w:rsidP="00FD058C">
                        <w:pPr>
                          <w:spacing w:after="0" w:line="240" w:lineRule="auto"/>
                          <w:rPr>
                            <w:rFonts w:ascii="Times" w:eastAsia="Times New Roman" w:hAnsi="Times" w:cs="Times"/>
                            <w:color w:val="000000"/>
                            <w:sz w:val="18"/>
                            <w:szCs w:val="18"/>
                            <w:lang w:eastAsia="it-IT"/>
                          </w:rPr>
                        </w:pPr>
                        <w:r w:rsidRPr="00FD058C">
                          <w:rPr>
                            <w:rFonts w:ascii="Times" w:eastAsia="Times New Roman" w:hAnsi="Times" w:cs="Times"/>
                            <w:color w:val="000000"/>
                            <w:sz w:val="18"/>
                            <w:szCs w:val="18"/>
                            <w:lang w:eastAsia="it-IT"/>
                          </w:rPr>
                          <w:t>Italia Meridionale e Insulare</w:t>
                        </w:r>
                      </w:p>
                    </w:tc>
                    <w:tc>
                      <w:tcPr>
                        <w:tcW w:w="701" w:type="dxa"/>
                        <w:tcBorders>
                          <w:top w:val="nil"/>
                          <w:left w:val="single" w:sz="8" w:space="0" w:color="auto"/>
                          <w:bottom w:val="nil"/>
                          <w:right w:val="nil"/>
                        </w:tcBorders>
                        <w:shd w:val="clear" w:color="auto" w:fill="auto"/>
                        <w:noWrap/>
                        <w:vAlign w:val="center"/>
                        <w:hideMark/>
                      </w:tcPr>
                      <w:p w:rsidR="001F1867" w:rsidRPr="00DF4CA8" w:rsidRDefault="001F1867" w:rsidP="00DE0000">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5,41</w:t>
                        </w:r>
                      </w:p>
                    </w:tc>
                    <w:tc>
                      <w:tcPr>
                        <w:tcW w:w="701" w:type="dxa"/>
                        <w:tcBorders>
                          <w:top w:val="nil"/>
                          <w:left w:val="nil"/>
                          <w:bottom w:val="nil"/>
                          <w:right w:val="nil"/>
                        </w:tcBorders>
                        <w:shd w:val="clear" w:color="auto" w:fill="auto"/>
                        <w:noWrap/>
                        <w:vAlign w:val="center"/>
                        <w:hideMark/>
                      </w:tcPr>
                      <w:p w:rsidR="001F1867" w:rsidRPr="00DF4CA8" w:rsidRDefault="001F1867" w:rsidP="00DE0000">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1,83</w:t>
                        </w:r>
                      </w:p>
                    </w:tc>
                    <w:tc>
                      <w:tcPr>
                        <w:tcW w:w="701" w:type="dxa"/>
                        <w:tcBorders>
                          <w:top w:val="nil"/>
                          <w:left w:val="nil"/>
                          <w:bottom w:val="nil"/>
                          <w:right w:val="nil"/>
                        </w:tcBorders>
                        <w:shd w:val="clear" w:color="auto" w:fill="auto"/>
                        <w:noWrap/>
                        <w:vAlign w:val="center"/>
                        <w:hideMark/>
                      </w:tcPr>
                      <w:p w:rsidR="001F1867" w:rsidRPr="00DF4CA8" w:rsidRDefault="001F1867" w:rsidP="00DE0000">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2,13</w:t>
                        </w:r>
                      </w:p>
                    </w:tc>
                    <w:tc>
                      <w:tcPr>
                        <w:tcW w:w="701" w:type="dxa"/>
                        <w:tcBorders>
                          <w:top w:val="nil"/>
                          <w:left w:val="nil"/>
                          <w:bottom w:val="nil"/>
                          <w:right w:val="single" w:sz="8" w:space="0" w:color="auto"/>
                        </w:tcBorders>
                        <w:shd w:val="clear" w:color="auto" w:fill="auto"/>
                        <w:noWrap/>
                        <w:vAlign w:val="center"/>
                        <w:hideMark/>
                      </w:tcPr>
                      <w:p w:rsidR="001F1867" w:rsidRPr="001F1867" w:rsidRDefault="001F1867" w:rsidP="00DE0000">
                        <w:pPr>
                          <w:spacing w:after="0" w:line="240" w:lineRule="auto"/>
                          <w:jc w:val="right"/>
                          <w:rPr>
                            <w:rFonts w:ascii="Times" w:eastAsia="Times New Roman" w:hAnsi="Times" w:cs="Times"/>
                            <w:color w:val="000000"/>
                            <w:sz w:val="16"/>
                            <w:szCs w:val="16"/>
                            <w:lang w:eastAsia="it-IT"/>
                          </w:rPr>
                        </w:pPr>
                        <w:r w:rsidRPr="001F1867">
                          <w:rPr>
                            <w:rFonts w:ascii="Times" w:eastAsia="Times New Roman" w:hAnsi="Times" w:cs="Times"/>
                            <w:color w:val="000000"/>
                            <w:sz w:val="16"/>
                            <w:szCs w:val="16"/>
                            <w:lang w:eastAsia="it-IT"/>
                          </w:rPr>
                          <w:t>-</w:t>
                        </w:r>
                      </w:p>
                    </w:tc>
                    <w:tc>
                      <w:tcPr>
                        <w:tcW w:w="701" w:type="dxa"/>
                        <w:tcBorders>
                          <w:top w:val="nil"/>
                          <w:left w:val="nil"/>
                          <w:bottom w:val="nil"/>
                          <w:right w:val="nil"/>
                        </w:tcBorders>
                        <w:shd w:val="clear" w:color="auto" w:fill="auto"/>
                        <w:noWrap/>
                        <w:vAlign w:val="center"/>
                        <w:hideMark/>
                      </w:tcPr>
                      <w:p w:rsidR="001F1867" w:rsidRPr="001F1867" w:rsidRDefault="001F1867" w:rsidP="00DE0000">
                        <w:pPr>
                          <w:spacing w:after="0" w:line="240" w:lineRule="auto"/>
                          <w:jc w:val="right"/>
                          <w:rPr>
                            <w:rFonts w:ascii="Times" w:eastAsia="Times New Roman" w:hAnsi="Times" w:cs="Times"/>
                            <w:color w:val="000000"/>
                            <w:sz w:val="16"/>
                            <w:szCs w:val="16"/>
                            <w:lang w:eastAsia="it-IT"/>
                          </w:rPr>
                        </w:pPr>
                        <w:r w:rsidRPr="001F1867">
                          <w:rPr>
                            <w:rFonts w:ascii="Times" w:eastAsia="Times New Roman" w:hAnsi="Times" w:cs="Times"/>
                            <w:color w:val="000000"/>
                            <w:sz w:val="16"/>
                            <w:szCs w:val="16"/>
                            <w:lang w:eastAsia="it-IT"/>
                          </w:rPr>
                          <w:t>19,44</w:t>
                        </w:r>
                      </w:p>
                    </w:tc>
                    <w:tc>
                      <w:tcPr>
                        <w:tcW w:w="701" w:type="dxa"/>
                        <w:tcBorders>
                          <w:top w:val="nil"/>
                          <w:left w:val="nil"/>
                          <w:bottom w:val="nil"/>
                          <w:right w:val="nil"/>
                        </w:tcBorders>
                        <w:shd w:val="clear" w:color="auto" w:fill="auto"/>
                        <w:noWrap/>
                        <w:vAlign w:val="center"/>
                        <w:hideMark/>
                      </w:tcPr>
                      <w:p w:rsidR="001F1867" w:rsidRPr="001F1867" w:rsidRDefault="001F1867" w:rsidP="00DE0000">
                        <w:pPr>
                          <w:spacing w:after="0" w:line="240" w:lineRule="auto"/>
                          <w:jc w:val="right"/>
                          <w:rPr>
                            <w:rFonts w:ascii="Times" w:eastAsia="Times New Roman" w:hAnsi="Times" w:cs="Times"/>
                            <w:color w:val="000000"/>
                            <w:sz w:val="16"/>
                            <w:szCs w:val="16"/>
                            <w:lang w:eastAsia="it-IT"/>
                          </w:rPr>
                        </w:pPr>
                        <w:r w:rsidRPr="001F1867">
                          <w:rPr>
                            <w:rFonts w:ascii="Times" w:eastAsia="Times New Roman" w:hAnsi="Times" w:cs="Times"/>
                            <w:color w:val="000000"/>
                            <w:sz w:val="16"/>
                            <w:szCs w:val="16"/>
                            <w:lang w:eastAsia="it-IT"/>
                          </w:rPr>
                          <w:t>-</w:t>
                        </w:r>
                      </w:p>
                    </w:tc>
                    <w:tc>
                      <w:tcPr>
                        <w:tcW w:w="701" w:type="dxa"/>
                        <w:tcBorders>
                          <w:top w:val="nil"/>
                          <w:left w:val="nil"/>
                          <w:bottom w:val="nil"/>
                          <w:right w:val="nil"/>
                        </w:tcBorders>
                        <w:shd w:val="clear" w:color="auto" w:fill="auto"/>
                        <w:noWrap/>
                        <w:vAlign w:val="center"/>
                        <w:hideMark/>
                      </w:tcPr>
                      <w:p w:rsidR="001F1867" w:rsidRPr="001F1867" w:rsidRDefault="001F1867" w:rsidP="00DE0000">
                        <w:pPr>
                          <w:spacing w:after="0" w:line="240" w:lineRule="auto"/>
                          <w:jc w:val="right"/>
                          <w:rPr>
                            <w:rFonts w:ascii="Times" w:eastAsia="Times New Roman" w:hAnsi="Times" w:cs="Times"/>
                            <w:color w:val="000000"/>
                            <w:sz w:val="16"/>
                            <w:szCs w:val="16"/>
                            <w:lang w:eastAsia="it-IT"/>
                          </w:rPr>
                        </w:pPr>
                        <w:r w:rsidRPr="001F1867">
                          <w:rPr>
                            <w:rFonts w:ascii="Times" w:eastAsia="Times New Roman" w:hAnsi="Times" w:cs="Times"/>
                            <w:color w:val="000000"/>
                            <w:sz w:val="16"/>
                            <w:szCs w:val="16"/>
                            <w:lang w:eastAsia="it-IT"/>
                          </w:rPr>
                          <w:t>-</w:t>
                        </w:r>
                      </w:p>
                    </w:tc>
                    <w:tc>
                      <w:tcPr>
                        <w:tcW w:w="701" w:type="dxa"/>
                        <w:tcBorders>
                          <w:top w:val="nil"/>
                          <w:left w:val="nil"/>
                          <w:bottom w:val="nil"/>
                          <w:right w:val="single" w:sz="8" w:space="0" w:color="auto"/>
                        </w:tcBorders>
                        <w:shd w:val="clear" w:color="auto" w:fill="auto"/>
                        <w:noWrap/>
                        <w:vAlign w:val="center"/>
                        <w:hideMark/>
                      </w:tcPr>
                      <w:p w:rsidR="001F1867" w:rsidRPr="001F1867" w:rsidRDefault="001F1867" w:rsidP="00DE0000">
                        <w:pPr>
                          <w:spacing w:after="0" w:line="240" w:lineRule="auto"/>
                          <w:jc w:val="right"/>
                          <w:rPr>
                            <w:rFonts w:ascii="Times" w:eastAsia="Times New Roman" w:hAnsi="Times" w:cs="Times"/>
                            <w:color w:val="000000"/>
                            <w:sz w:val="16"/>
                            <w:szCs w:val="16"/>
                            <w:lang w:eastAsia="it-IT"/>
                          </w:rPr>
                        </w:pPr>
                        <w:r w:rsidRPr="001F1867">
                          <w:rPr>
                            <w:rFonts w:ascii="Times" w:eastAsia="Times New Roman" w:hAnsi="Times" w:cs="Times"/>
                            <w:color w:val="000000"/>
                            <w:sz w:val="16"/>
                            <w:szCs w:val="16"/>
                            <w:lang w:eastAsia="it-IT"/>
                          </w:rPr>
                          <w:t>-</w:t>
                        </w:r>
                      </w:p>
                    </w:tc>
                    <w:tc>
                      <w:tcPr>
                        <w:tcW w:w="701" w:type="dxa"/>
                        <w:tcBorders>
                          <w:top w:val="nil"/>
                          <w:left w:val="nil"/>
                          <w:bottom w:val="nil"/>
                          <w:right w:val="nil"/>
                        </w:tcBorders>
                        <w:shd w:val="clear" w:color="auto" w:fill="auto"/>
                        <w:noWrap/>
                        <w:vAlign w:val="center"/>
                        <w:hideMark/>
                      </w:tcPr>
                      <w:p w:rsidR="001F1867" w:rsidRPr="00DF4CA8" w:rsidRDefault="001F1867" w:rsidP="00DE0000">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10</w:t>
                        </w:r>
                      </w:p>
                    </w:tc>
                    <w:tc>
                      <w:tcPr>
                        <w:tcW w:w="701" w:type="dxa"/>
                        <w:tcBorders>
                          <w:top w:val="nil"/>
                          <w:left w:val="nil"/>
                          <w:bottom w:val="nil"/>
                          <w:right w:val="nil"/>
                        </w:tcBorders>
                        <w:shd w:val="clear" w:color="auto" w:fill="auto"/>
                        <w:noWrap/>
                        <w:vAlign w:val="center"/>
                        <w:hideMark/>
                      </w:tcPr>
                      <w:p w:rsidR="001F1867" w:rsidRPr="00DF4CA8" w:rsidRDefault="001F1867" w:rsidP="00DE0000">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0,9</w:t>
                        </w:r>
                      </w:p>
                    </w:tc>
                    <w:tc>
                      <w:tcPr>
                        <w:tcW w:w="701" w:type="dxa"/>
                        <w:tcBorders>
                          <w:top w:val="nil"/>
                          <w:left w:val="nil"/>
                          <w:bottom w:val="nil"/>
                          <w:right w:val="nil"/>
                        </w:tcBorders>
                        <w:shd w:val="clear" w:color="auto" w:fill="auto"/>
                        <w:noWrap/>
                        <w:vAlign w:val="center"/>
                        <w:hideMark/>
                      </w:tcPr>
                      <w:p w:rsidR="001F1867" w:rsidRPr="00DF4CA8" w:rsidRDefault="001F1867" w:rsidP="00DE0000">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1,15</w:t>
                        </w:r>
                      </w:p>
                    </w:tc>
                    <w:tc>
                      <w:tcPr>
                        <w:tcW w:w="701" w:type="dxa"/>
                        <w:tcBorders>
                          <w:top w:val="nil"/>
                          <w:left w:val="nil"/>
                          <w:bottom w:val="nil"/>
                          <w:right w:val="single" w:sz="8" w:space="0" w:color="auto"/>
                        </w:tcBorders>
                        <w:shd w:val="clear" w:color="auto" w:fill="auto"/>
                        <w:noWrap/>
                        <w:vAlign w:val="center"/>
                        <w:hideMark/>
                      </w:tcPr>
                      <w:p w:rsidR="001F1867" w:rsidRPr="001338C6" w:rsidRDefault="001F1867" w:rsidP="00DE0000">
                        <w:pPr>
                          <w:spacing w:after="0" w:line="240" w:lineRule="auto"/>
                          <w:jc w:val="right"/>
                          <w:rPr>
                            <w:rFonts w:ascii="Times" w:eastAsia="Times New Roman" w:hAnsi="Times" w:cs="Times"/>
                            <w:color w:val="000000"/>
                            <w:sz w:val="16"/>
                            <w:szCs w:val="16"/>
                            <w:lang w:eastAsia="it-IT"/>
                          </w:rPr>
                        </w:pPr>
                        <w:r w:rsidRPr="001338C6">
                          <w:rPr>
                            <w:rFonts w:ascii="Times" w:eastAsia="Times New Roman" w:hAnsi="Times" w:cs="Times"/>
                            <w:color w:val="000000"/>
                            <w:sz w:val="16"/>
                            <w:szCs w:val="16"/>
                            <w:lang w:eastAsia="it-IT"/>
                          </w:rPr>
                          <w:t>-</w:t>
                        </w:r>
                      </w:p>
                    </w:tc>
                  </w:tr>
                  <w:tr w:rsidR="001F1867" w:rsidRPr="00DF4CA8" w:rsidTr="001F1867">
                    <w:trPr>
                      <w:trHeight w:val="259"/>
                    </w:trPr>
                    <w:tc>
                      <w:tcPr>
                        <w:tcW w:w="1670" w:type="dxa"/>
                        <w:tcBorders>
                          <w:top w:val="nil"/>
                          <w:left w:val="single" w:sz="8" w:space="0" w:color="auto"/>
                          <w:bottom w:val="single" w:sz="8" w:space="0" w:color="auto"/>
                          <w:right w:val="nil"/>
                        </w:tcBorders>
                        <w:shd w:val="clear" w:color="auto" w:fill="auto"/>
                        <w:noWrap/>
                        <w:vAlign w:val="center"/>
                        <w:hideMark/>
                      </w:tcPr>
                      <w:p w:rsidR="001F1867" w:rsidRPr="00FD058C" w:rsidRDefault="001F1867" w:rsidP="00FD058C">
                        <w:pPr>
                          <w:spacing w:after="0" w:line="240" w:lineRule="auto"/>
                          <w:rPr>
                            <w:rFonts w:ascii="Times" w:eastAsia="Times New Roman" w:hAnsi="Times" w:cs="Times"/>
                            <w:color w:val="000000"/>
                            <w:sz w:val="18"/>
                            <w:szCs w:val="18"/>
                            <w:lang w:eastAsia="it-IT"/>
                          </w:rPr>
                        </w:pPr>
                        <w:r w:rsidRPr="00FD058C">
                          <w:rPr>
                            <w:rFonts w:ascii="Times" w:eastAsia="Times New Roman" w:hAnsi="Times" w:cs="Times"/>
                            <w:color w:val="000000"/>
                            <w:sz w:val="18"/>
                            <w:szCs w:val="18"/>
                            <w:lang w:eastAsia="it-IT"/>
                          </w:rPr>
                          <w:t>Italia</w:t>
                        </w:r>
                      </w:p>
                    </w:tc>
                    <w:tc>
                      <w:tcPr>
                        <w:tcW w:w="701" w:type="dxa"/>
                        <w:tcBorders>
                          <w:top w:val="nil"/>
                          <w:left w:val="single" w:sz="8" w:space="0" w:color="auto"/>
                          <w:bottom w:val="single" w:sz="8" w:space="0" w:color="auto"/>
                          <w:right w:val="nil"/>
                        </w:tcBorders>
                        <w:shd w:val="clear" w:color="auto" w:fill="auto"/>
                        <w:noWrap/>
                        <w:vAlign w:val="center"/>
                        <w:hideMark/>
                      </w:tcPr>
                      <w:p w:rsidR="001F1867" w:rsidRPr="001F1867" w:rsidRDefault="001F1867" w:rsidP="00DE0000">
                        <w:pPr>
                          <w:spacing w:after="0" w:line="240" w:lineRule="auto"/>
                          <w:jc w:val="right"/>
                          <w:rPr>
                            <w:rFonts w:ascii="Times" w:eastAsia="Times New Roman" w:hAnsi="Times" w:cs="Times"/>
                            <w:color w:val="000000"/>
                            <w:sz w:val="16"/>
                            <w:szCs w:val="16"/>
                            <w:lang w:eastAsia="it-IT"/>
                          </w:rPr>
                        </w:pPr>
                        <w:r w:rsidRPr="001F1867">
                          <w:rPr>
                            <w:rFonts w:ascii="Times" w:eastAsia="Times New Roman" w:hAnsi="Times" w:cs="Times"/>
                            <w:color w:val="000000"/>
                            <w:sz w:val="16"/>
                            <w:szCs w:val="16"/>
                            <w:lang w:eastAsia="it-IT"/>
                          </w:rPr>
                          <w:t>3,84</w:t>
                        </w:r>
                      </w:p>
                    </w:tc>
                    <w:tc>
                      <w:tcPr>
                        <w:tcW w:w="701" w:type="dxa"/>
                        <w:tcBorders>
                          <w:top w:val="nil"/>
                          <w:left w:val="nil"/>
                          <w:bottom w:val="single" w:sz="8" w:space="0" w:color="auto"/>
                          <w:right w:val="nil"/>
                        </w:tcBorders>
                        <w:shd w:val="clear" w:color="auto" w:fill="auto"/>
                        <w:noWrap/>
                        <w:vAlign w:val="center"/>
                        <w:hideMark/>
                      </w:tcPr>
                      <w:p w:rsidR="001F1867" w:rsidRPr="001F1867" w:rsidRDefault="001F1867" w:rsidP="00DE0000">
                        <w:pPr>
                          <w:spacing w:after="0" w:line="240" w:lineRule="auto"/>
                          <w:jc w:val="right"/>
                          <w:rPr>
                            <w:rFonts w:ascii="Times" w:eastAsia="Times New Roman" w:hAnsi="Times" w:cs="Times"/>
                            <w:color w:val="000000"/>
                            <w:sz w:val="16"/>
                            <w:szCs w:val="16"/>
                            <w:lang w:eastAsia="it-IT"/>
                          </w:rPr>
                        </w:pPr>
                        <w:r w:rsidRPr="001F1867">
                          <w:rPr>
                            <w:rFonts w:ascii="Times" w:eastAsia="Times New Roman" w:hAnsi="Times" w:cs="Times"/>
                            <w:color w:val="000000"/>
                            <w:sz w:val="16"/>
                            <w:szCs w:val="16"/>
                            <w:lang w:eastAsia="it-IT"/>
                          </w:rPr>
                          <w:t>0,68</w:t>
                        </w:r>
                      </w:p>
                    </w:tc>
                    <w:tc>
                      <w:tcPr>
                        <w:tcW w:w="701" w:type="dxa"/>
                        <w:tcBorders>
                          <w:top w:val="nil"/>
                          <w:left w:val="nil"/>
                          <w:bottom w:val="single" w:sz="8" w:space="0" w:color="auto"/>
                          <w:right w:val="nil"/>
                        </w:tcBorders>
                        <w:shd w:val="clear" w:color="auto" w:fill="auto"/>
                        <w:noWrap/>
                        <w:vAlign w:val="center"/>
                        <w:hideMark/>
                      </w:tcPr>
                      <w:p w:rsidR="001F1867" w:rsidRPr="001F1867" w:rsidRDefault="001F1867" w:rsidP="00DE0000">
                        <w:pPr>
                          <w:spacing w:after="0" w:line="240" w:lineRule="auto"/>
                          <w:jc w:val="right"/>
                          <w:rPr>
                            <w:rFonts w:ascii="Times" w:eastAsia="Times New Roman" w:hAnsi="Times" w:cs="Times"/>
                            <w:color w:val="000000"/>
                            <w:sz w:val="16"/>
                            <w:szCs w:val="16"/>
                            <w:lang w:eastAsia="it-IT"/>
                          </w:rPr>
                        </w:pPr>
                        <w:r w:rsidRPr="001F1867">
                          <w:rPr>
                            <w:rFonts w:ascii="Times" w:eastAsia="Times New Roman" w:hAnsi="Times" w:cs="Times"/>
                            <w:color w:val="000000"/>
                            <w:sz w:val="16"/>
                            <w:szCs w:val="16"/>
                            <w:lang w:eastAsia="it-IT"/>
                          </w:rPr>
                          <w:t>0,55</w:t>
                        </w:r>
                      </w:p>
                    </w:tc>
                    <w:tc>
                      <w:tcPr>
                        <w:tcW w:w="701" w:type="dxa"/>
                        <w:tcBorders>
                          <w:top w:val="nil"/>
                          <w:left w:val="nil"/>
                          <w:bottom w:val="single" w:sz="8" w:space="0" w:color="auto"/>
                          <w:right w:val="single" w:sz="8" w:space="0" w:color="auto"/>
                        </w:tcBorders>
                        <w:shd w:val="clear" w:color="auto" w:fill="auto"/>
                        <w:noWrap/>
                        <w:vAlign w:val="center"/>
                        <w:hideMark/>
                      </w:tcPr>
                      <w:p w:rsidR="001F1867" w:rsidRPr="001F1867" w:rsidRDefault="001F1867" w:rsidP="00DE0000">
                        <w:pPr>
                          <w:spacing w:after="0" w:line="240" w:lineRule="auto"/>
                          <w:jc w:val="right"/>
                          <w:rPr>
                            <w:rFonts w:ascii="Times" w:eastAsia="Times New Roman" w:hAnsi="Times" w:cs="Times"/>
                            <w:b/>
                            <w:color w:val="000000"/>
                            <w:sz w:val="16"/>
                            <w:szCs w:val="16"/>
                            <w:lang w:eastAsia="it-IT"/>
                          </w:rPr>
                        </w:pPr>
                        <w:r w:rsidRPr="001F1867">
                          <w:rPr>
                            <w:rFonts w:ascii="Times" w:eastAsia="Times New Roman" w:hAnsi="Times" w:cs="Times"/>
                            <w:b/>
                            <w:color w:val="000000"/>
                            <w:sz w:val="16"/>
                            <w:szCs w:val="16"/>
                            <w:lang w:eastAsia="it-IT"/>
                          </w:rPr>
                          <w:t>-</w:t>
                        </w:r>
                      </w:p>
                    </w:tc>
                    <w:tc>
                      <w:tcPr>
                        <w:tcW w:w="701" w:type="dxa"/>
                        <w:tcBorders>
                          <w:top w:val="nil"/>
                          <w:left w:val="nil"/>
                          <w:bottom w:val="single" w:sz="8" w:space="0" w:color="auto"/>
                          <w:right w:val="nil"/>
                        </w:tcBorders>
                        <w:shd w:val="clear" w:color="auto" w:fill="auto"/>
                        <w:noWrap/>
                        <w:vAlign w:val="center"/>
                        <w:hideMark/>
                      </w:tcPr>
                      <w:p w:rsidR="001F1867" w:rsidRPr="001F1867" w:rsidRDefault="001F1867" w:rsidP="00DE0000">
                        <w:pPr>
                          <w:spacing w:after="0" w:line="240" w:lineRule="auto"/>
                          <w:jc w:val="right"/>
                          <w:rPr>
                            <w:rFonts w:ascii="Times" w:eastAsia="Times New Roman" w:hAnsi="Times" w:cs="Times"/>
                            <w:b/>
                            <w:color w:val="000000"/>
                            <w:sz w:val="16"/>
                            <w:szCs w:val="16"/>
                            <w:lang w:eastAsia="it-IT"/>
                          </w:rPr>
                        </w:pPr>
                        <w:r w:rsidRPr="001F1867">
                          <w:rPr>
                            <w:rFonts w:ascii="Times" w:eastAsia="Times New Roman" w:hAnsi="Times" w:cs="Times"/>
                            <w:b/>
                            <w:color w:val="000000"/>
                            <w:sz w:val="16"/>
                            <w:szCs w:val="16"/>
                            <w:lang w:eastAsia="it-IT"/>
                          </w:rPr>
                          <w:t>7,59</w:t>
                        </w:r>
                      </w:p>
                    </w:tc>
                    <w:tc>
                      <w:tcPr>
                        <w:tcW w:w="701" w:type="dxa"/>
                        <w:tcBorders>
                          <w:top w:val="nil"/>
                          <w:left w:val="nil"/>
                          <w:bottom w:val="single" w:sz="8" w:space="0" w:color="auto"/>
                          <w:right w:val="nil"/>
                        </w:tcBorders>
                        <w:shd w:val="clear" w:color="auto" w:fill="auto"/>
                        <w:noWrap/>
                        <w:vAlign w:val="center"/>
                        <w:hideMark/>
                      </w:tcPr>
                      <w:p w:rsidR="001F1867" w:rsidRPr="001F1867" w:rsidRDefault="001F1867" w:rsidP="00DE0000">
                        <w:pPr>
                          <w:spacing w:after="0" w:line="240" w:lineRule="auto"/>
                          <w:jc w:val="right"/>
                          <w:rPr>
                            <w:rFonts w:ascii="Times" w:eastAsia="Times New Roman" w:hAnsi="Times" w:cs="Times"/>
                            <w:b/>
                            <w:color w:val="000000"/>
                            <w:sz w:val="16"/>
                            <w:szCs w:val="16"/>
                            <w:lang w:eastAsia="it-IT"/>
                          </w:rPr>
                        </w:pPr>
                        <w:r w:rsidRPr="001F1867">
                          <w:rPr>
                            <w:rFonts w:ascii="Times" w:eastAsia="Times New Roman" w:hAnsi="Times" w:cs="Times"/>
                            <w:b/>
                            <w:color w:val="000000"/>
                            <w:sz w:val="16"/>
                            <w:szCs w:val="16"/>
                            <w:lang w:eastAsia="it-IT"/>
                          </w:rPr>
                          <w:t>0,45</w:t>
                        </w:r>
                      </w:p>
                    </w:tc>
                    <w:tc>
                      <w:tcPr>
                        <w:tcW w:w="701" w:type="dxa"/>
                        <w:tcBorders>
                          <w:top w:val="nil"/>
                          <w:left w:val="nil"/>
                          <w:bottom w:val="single" w:sz="8" w:space="0" w:color="auto"/>
                          <w:right w:val="nil"/>
                        </w:tcBorders>
                        <w:shd w:val="clear" w:color="auto" w:fill="auto"/>
                        <w:noWrap/>
                        <w:vAlign w:val="center"/>
                        <w:hideMark/>
                      </w:tcPr>
                      <w:p w:rsidR="001F1867" w:rsidRPr="001F1867" w:rsidRDefault="001F1867" w:rsidP="00DE0000">
                        <w:pPr>
                          <w:spacing w:after="0" w:line="240" w:lineRule="auto"/>
                          <w:jc w:val="right"/>
                          <w:rPr>
                            <w:rFonts w:ascii="Times" w:eastAsia="Times New Roman" w:hAnsi="Times" w:cs="Times"/>
                            <w:b/>
                            <w:color w:val="000000"/>
                            <w:sz w:val="16"/>
                            <w:szCs w:val="16"/>
                            <w:lang w:eastAsia="it-IT"/>
                          </w:rPr>
                        </w:pPr>
                        <w:r w:rsidRPr="001F1867">
                          <w:rPr>
                            <w:rFonts w:ascii="Times" w:eastAsia="Times New Roman" w:hAnsi="Times" w:cs="Times"/>
                            <w:b/>
                            <w:color w:val="000000"/>
                            <w:sz w:val="16"/>
                            <w:szCs w:val="16"/>
                            <w:lang w:eastAsia="it-IT"/>
                          </w:rPr>
                          <w:t>-</w:t>
                        </w:r>
                      </w:p>
                    </w:tc>
                    <w:tc>
                      <w:tcPr>
                        <w:tcW w:w="701" w:type="dxa"/>
                        <w:tcBorders>
                          <w:top w:val="nil"/>
                          <w:left w:val="nil"/>
                          <w:bottom w:val="single" w:sz="8" w:space="0" w:color="auto"/>
                          <w:right w:val="single" w:sz="8" w:space="0" w:color="auto"/>
                        </w:tcBorders>
                        <w:shd w:val="clear" w:color="auto" w:fill="auto"/>
                        <w:noWrap/>
                        <w:vAlign w:val="center"/>
                        <w:hideMark/>
                      </w:tcPr>
                      <w:p w:rsidR="001F1867" w:rsidRPr="001F1867" w:rsidRDefault="001F1867" w:rsidP="00DE0000">
                        <w:pPr>
                          <w:spacing w:after="0" w:line="240" w:lineRule="auto"/>
                          <w:jc w:val="right"/>
                          <w:rPr>
                            <w:rFonts w:ascii="Times" w:eastAsia="Times New Roman" w:hAnsi="Times" w:cs="Times"/>
                            <w:b/>
                            <w:color w:val="000000"/>
                            <w:sz w:val="16"/>
                            <w:szCs w:val="16"/>
                            <w:lang w:eastAsia="it-IT"/>
                          </w:rPr>
                        </w:pPr>
                        <w:r w:rsidRPr="001F1867">
                          <w:rPr>
                            <w:rFonts w:ascii="Times" w:eastAsia="Times New Roman" w:hAnsi="Times" w:cs="Times"/>
                            <w:b/>
                            <w:color w:val="000000"/>
                            <w:sz w:val="16"/>
                            <w:szCs w:val="16"/>
                            <w:lang w:eastAsia="it-IT"/>
                          </w:rPr>
                          <w:t>-</w:t>
                        </w:r>
                      </w:p>
                    </w:tc>
                    <w:tc>
                      <w:tcPr>
                        <w:tcW w:w="701" w:type="dxa"/>
                        <w:tcBorders>
                          <w:top w:val="nil"/>
                          <w:left w:val="nil"/>
                          <w:bottom w:val="single" w:sz="8" w:space="0" w:color="auto"/>
                          <w:right w:val="nil"/>
                        </w:tcBorders>
                        <w:shd w:val="clear" w:color="auto" w:fill="auto"/>
                        <w:noWrap/>
                        <w:vAlign w:val="center"/>
                        <w:hideMark/>
                      </w:tcPr>
                      <w:p w:rsidR="001F1867" w:rsidRPr="00DF4CA8" w:rsidRDefault="001F1867" w:rsidP="00DE0000">
                        <w:pPr>
                          <w:spacing w:after="0" w:line="240" w:lineRule="auto"/>
                          <w:jc w:val="right"/>
                          <w:rPr>
                            <w:rFonts w:ascii="Times" w:eastAsia="Times New Roman" w:hAnsi="Times" w:cs="Times"/>
                            <w:b/>
                            <w:bCs/>
                            <w:color w:val="000000"/>
                            <w:sz w:val="16"/>
                            <w:szCs w:val="16"/>
                            <w:lang w:eastAsia="it-IT"/>
                          </w:rPr>
                        </w:pPr>
                        <w:r w:rsidRPr="00DF4CA8">
                          <w:rPr>
                            <w:rFonts w:ascii="Times" w:eastAsia="Times New Roman" w:hAnsi="Times" w:cs="Times"/>
                            <w:b/>
                            <w:bCs/>
                            <w:color w:val="000000"/>
                            <w:sz w:val="16"/>
                            <w:szCs w:val="16"/>
                            <w:lang w:eastAsia="it-IT"/>
                          </w:rPr>
                          <w:t>4,97</w:t>
                        </w:r>
                      </w:p>
                    </w:tc>
                    <w:tc>
                      <w:tcPr>
                        <w:tcW w:w="701" w:type="dxa"/>
                        <w:tcBorders>
                          <w:top w:val="nil"/>
                          <w:left w:val="nil"/>
                          <w:bottom w:val="single" w:sz="8" w:space="0" w:color="auto"/>
                          <w:right w:val="nil"/>
                        </w:tcBorders>
                        <w:shd w:val="clear" w:color="auto" w:fill="auto"/>
                        <w:noWrap/>
                        <w:vAlign w:val="center"/>
                        <w:hideMark/>
                      </w:tcPr>
                      <w:p w:rsidR="001F1867" w:rsidRPr="00DF4CA8" w:rsidRDefault="001F1867" w:rsidP="00DE0000">
                        <w:pPr>
                          <w:spacing w:after="0" w:line="240" w:lineRule="auto"/>
                          <w:jc w:val="right"/>
                          <w:rPr>
                            <w:rFonts w:ascii="Times" w:eastAsia="Times New Roman" w:hAnsi="Times" w:cs="Times"/>
                            <w:b/>
                            <w:bCs/>
                            <w:color w:val="000000"/>
                            <w:sz w:val="16"/>
                            <w:szCs w:val="16"/>
                            <w:lang w:eastAsia="it-IT"/>
                          </w:rPr>
                        </w:pPr>
                        <w:r w:rsidRPr="00DF4CA8">
                          <w:rPr>
                            <w:rFonts w:ascii="Times" w:eastAsia="Times New Roman" w:hAnsi="Times" w:cs="Times"/>
                            <w:b/>
                            <w:bCs/>
                            <w:color w:val="000000"/>
                            <w:sz w:val="16"/>
                            <w:szCs w:val="16"/>
                            <w:lang w:eastAsia="it-IT"/>
                          </w:rPr>
                          <w:t>0,57</w:t>
                        </w:r>
                      </w:p>
                    </w:tc>
                    <w:tc>
                      <w:tcPr>
                        <w:tcW w:w="701" w:type="dxa"/>
                        <w:tcBorders>
                          <w:top w:val="nil"/>
                          <w:left w:val="nil"/>
                          <w:bottom w:val="single" w:sz="8" w:space="0" w:color="auto"/>
                          <w:right w:val="nil"/>
                        </w:tcBorders>
                        <w:shd w:val="clear" w:color="auto" w:fill="auto"/>
                        <w:noWrap/>
                        <w:vAlign w:val="center"/>
                        <w:hideMark/>
                      </w:tcPr>
                      <w:p w:rsidR="001F1867" w:rsidRPr="00DF4CA8" w:rsidRDefault="001F1867" w:rsidP="00DE0000">
                        <w:pPr>
                          <w:spacing w:after="0" w:line="240" w:lineRule="auto"/>
                          <w:jc w:val="right"/>
                          <w:rPr>
                            <w:rFonts w:ascii="Times" w:eastAsia="Times New Roman" w:hAnsi="Times" w:cs="Times"/>
                            <w:b/>
                            <w:bCs/>
                            <w:color w:val="000000"/>
                            <w:sz w:val="16"/>
                            <w:szCs w:val="16"/>
                            <w:lang w:eastAsia="it-IT"/>
                          </w:rPr>
                        </w:pPr>
                        <w:r w:rsidRPr="00DF4CA8">
                          <w:rPr>
                            <w:rFonts w:ascii="Times" w:eastAsia="Times New Roman" w:hAnsi="Times" w:cs="Times"/>
                            <w:b/>
                            <w:bCs/>
                            <w:color w:val="000000"/>
                            <w:sz w:val="16"/>
                            <w:szCs w:val="16"/>
                            <w:lang w:eastAsia="it-IT"/>
                          </w:rPr>
                          <w:t>0,3</w:t>
                        </w:r>
                      </w:p>
                    </w:tc>
                    <w:tc>
                      <w:tcPr>
                        <w:tcW w:w="701" w:type="dxa"/>
                        <w:tcBorders>
                          <w:top w:val="nil"/>
                          <w:left w:val="nil"/>
                          <w:bottom w:val="single" w:sz="8" w:space="0" w:color="auto"/>
                          <w:right w:val="single" w:sz="8" w:space="0" w:color="auto"/>
                        </w:tcBorders>
                        <w:shd w:val="clear" w:color="auto" w:fill="auto"/>
                        <w:noWrap/>
                        <w:vAlign w:val="center"/>
                        <w:hideMark/>
                      </w:tcPr>
                      <w:p w:rsidR="001F1867" w:rsidRPr="001338C6" w:rsidRDefault="001F1867" w:rsidP="00DE0000">
                        <w:pPr>
                          <w:spacing w:after="0" w:line="240" w:lineRule="auto"/>
                          <w:jc w:val="right"/>
                          <w:rPr>
                            <w:rFonts w:ascii="Times" w:eastAsia="Times New Roman" w:hAnsi="Times" w:cs="Times"/>
                            <w:b/>
                            <w:color w:val="000000"/>
                            <w:sz w:val="16"/>
                            <w:szCs w:val="16"/>
                            <w:lang w:eastAsia="it-IT"/>
                          </w:rPr>
                        </w:pPr>
                        <w:r w:rsidRPr="001338C6">
                          <w:rPr>
                            <w:rFonts w:ascii="Times" w:eastAsia="Times New Roman" w:hAnsi="Times" w:cs="Times"/>
                            <w:b/>
                            <w:color w:val="000000"/>
                            <w:sz w:val="16"/>
                            <w:szCs w:val="16"/>
                            <w:lang w:eastAsia="it-IT"/>
                          </w:rPr>
                          <w:t>-</w:t>
                        </w:r>
                      </w:p>
                    </w:tc>
                  </w:tr>
                </w:tbl>
                <w:p w:rsidR="00DF4CA8" w:rsidRDefault="00DF4CA8" w:rsidP="00243D75">
                  <w:pPr>
                    <w:rPr>
                      <w:rFonts w:ascii="Times New Roman" w:eastAsia="Times New Roman" w:hAnsi="Times New Roman" w:cs="Times New Roman"/>
                      <w:b/>
                      <w:bCs/>
                      <w:i/>
                      <w:iCs/>
                      <w:color w:val="000000"/>
                      <w:sz w:val="24"/>
                      <w:szCs w:val="24"/>
                      <w:lang w:eastAsia="it-IT"/>
                    </w:rPr>
                  </w:pPr>
                </w:p>
              </w:tc>
            </w:tr>
          </w:tbl>
          <w:p w:rsidR="00243D75" w:rsidRDefault="00243D75" w:rsidP="00243D75">
            <w:pPr>
              <w:rPr>
                <w:rFonts w:ascii="Times New Roman" w:eastAsia="Times New Roman" w:hAnsi="Times New Roman" w:cs="Times New Roman"/>
                <w:b/>
                <w:bCs/>
                <w:i/>
                <w:iCs/>
                <w:color w:val="000000"/>
                <w:sz w:val="24"/>
                <w:szCs w:val="24"/>
                <w:lang w:eastAsia="it-IT"/>
              </w:rPr>
            </w:pPr>
          </w:p>
        </w:tc>
      </w:tr>
    </w:tbl>
    <w:p w:rsidR="00DF4CA8" w:rsidRDefault="00DF4CA8" w:rsidP="00243D75">
      <w:pPr>
        <w:spacing w:after="0" w:line="240" w:lineRule="auto"/>
        <w:rPr>
          <w:rFonts w:ascii="Times New Roman" w:eastAsia="Times New Roman" w:hAnsi="Times New Roman" w:cs="Times New Roman"/>
          <w:b/>
          <w:bCs/>
          <w:i/>
          <w:iCs/>
          <w:color w:val="000000"/>
          <w:sz w:val="24"/>
          <w:szCs w:val="24"/>
          <w:lang w:eastAsia="it-IT"/>
        </w:rPr>
      </w:pPr>
    </w:p>
    <w:p w:rsidR="00243D75" w:rsidRDefault="00243D75" w:rsidP="00243D75">
      <w:pPr>
        <w:spacing w:after="0" w:line="240" w:lineRule="auto"/>
        <w:ind w:left="2268" w:hanging="2268"/>
        <w:rPr>
          <w:rFonts w:ascii="Times New Roman" w:eastAsia="Times New Roman" w:hAnsi="Times New Roman" w:cs="Times New Roman"/>
          <w:b/>
          <w:bCs/>
          <w:color w:val="000000"/>
          <w:sz w:val="24"/>
          <w:szCs w:val="24"/>
          <w:lang w:eastAsia="it-IT"/>
        </w:rPr>
      </w:pPr>
      <w:r w:rsidRPr="00243D75">
        <w:rPr>
          <w:rFonts w:ascii="Times New Roman" w:eastAsia="Times New Roman" w:hAnsi="Times New Roman" w:cs="Times New Roman"/>
          <w:b/>
          <w:bCs/>
          <w:i/>
          <w:iCs/>
          <w:color w:val="000000"/>
          <w:sz w:val="24"/>
          <w:szCs w:val="24"/>
          <w:lang w:eastAsia="it-IT"/>
        </w:rPr>
        <w:t xml:space="preserve">Segue: </w:t>
      </w:r>
      <w:r w:rsidRPr="00243D75">
        <w:rPr>
          <w:rFonts w:ascii="Times New Roman" w:eastAsia="Times New Roman" w:hAnsi="Times New Roman" w:cs="Times New Roman"/>
          <w:b/>
          <w:bCs/>
          <w:color w:val="000000"/>
          <w:sz w:val="24"/>
          <w:szCs w:val="24"/>
          <w:lang w:eastAsia="it-IT"/>
        </w:rPr>
        <w:t xml:space="preserve">Tab. IS.UV.6 - Utenti vulnerabili  -  Utenti su motocicli senza passeggero a bordo </w:t>
      </w:r>
      <w:r w:rsidR="00E85848">
        <w:rPr>
          <w:rFonts w:ascii="Times New Roman" w:eastAsia="Times New Roman" w:hAnsi="Times New Roman" w:cs="Times New Roman"/>
          <w:b/>
          <w:bCs/>
          <w:color w:val="000000"/>
          <w:sz w:val="24"/>
          <w:szCs w:val="24"/>
          <w:lang w:eastAsia="it-IT"/>
        </w:rPr>
        <w:t xml:space="preserve">- Incidenti e morti </w:t>
      </w:r>
      <w:r w:rsidRPr="00243D75">
        <w:rPr>
          <w:rFonts w:ascii="Times New Roman" w:eastAsia="Times New Roman" w:hAnsi="Times New Roman" w:cs="Times New Roman"/>
          <w:b/>
          <w:bCs/>
          <w:color w:val="000000"/>
          <w:sz w:val="24"/>
          <w:szCs w:val="24"/>
          <w:lang w:eastAsia="it-IT"/>
        </w:rPr>
        <w:t xml:space="preserve"> occorsi entro l'abitato e fuori l'abitato, per Ripartizione Geografica e fascia di età - Anni 2001, 2010, 2014-2015</w:t>
      </w:r>
    </w:p>
    <w:p w:rsidR="00243D75" w:rsidRPr="00243D75" w:rsidRDefault="00243D75" w:rsidP="00243D75">
      <w:pPr>
        <w:spacing w:after="0" w:line="240" w:lineRule="auto"/>
        <w:ind w:left="2268" w:hanging="2268"/>
        <w:rPr>
          <w:rFonts w:ascii="Times New Roman" w:eastAsia="Times New Roman" w:hAnsi="Times New Roman" w:cs="Times New Roman"/>
          <w:b/>
          <w:bCs/>
          <w:i/>
          <w:iCs/>
          <w:color w:val="000000"/>
          <w:sz w:val="24"/>
          <w:szCs w:val="24"/>
          <w:lang w:eastAsia="it-IT"/>
        </w:rPr>
      </w:pPr>
    </w:p>
    <w:p w:rsidR="00243D75" w:rsidRPr="00243D75" w:rsidRDefault="00243D75" w:rsidP="00243D75">
      <w:pPr>
        <w:spacing w:after="0" w:line="240" w:lineRule="auto"/>
        <w:rPr>
          <w:rFonts w:ascii="Times" w:eastAsia="Times New Roman" w:hAnsi="Times" w:cs="Times New Roman"/>
          <w:i/>
          <w:iCs/>
          <w:color w:val="000000"/>
          <w:sz w:val="24"/>
          <w:szCs w:val="24"/>
          <w:lang w:eastAsia="it-IT"/>
        </w:rPr>
      </w:pPr>
      <w:r w:rsidRPr="00243D75">
        <w:rPr>
          <w:rFonts w:ascii="Times" w:eastAsia="Times New Roman" w:hAnsi="Times" w:cs="Times New Roman"/>
          <w:i/>
          <w:iCs/>
          <w:color w:val="000000"/>
          <w:sz w:val="24"/>
          <w:szCs w:val="24"/>
          <w:lang w:eastAsia="it-IT"/>
        </w:rPr>
        <w:t>C)Utenti morti su motocicli senza passeggero a bordo - Indicatori</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34"/>
      </w:tblGrid>
      <w:tr w:rsidR="00243D75" w:rsidTr="00243D75">
        <w:tc>
          <w:tcPr>
            <w:tcW w:w="10458" w:type="dxa"/>
          </w:tcPr>
          <w:tbl>
            <w:tblPr>
              <w:tblW w:w="10298" w:type="dxa"/>
              <w:tblCellMar>
                <w:left w:w="70" w:type="dxa"/>
                <w:right w:w="70" w:type="dxa"/>
              </w:tblCellMar>
              <w:tblLook w:val="04A0" w:firstRow="1" w:lastRow="0" w:firstColumn="1" w:lastColumn="0" w:noHBand="0" w:noVBand="1"/>
            </w:tblPr>
            <w:tblGrid>
              <w:gridCol w:w="1710"/>
              <w:gridCol w:w="715"/>
              <w:gridCol w:w="715"/>
              <w:gridCol w:w="715"/>
              <w:gridCol w:w="715"/>
              <w:gridCol w:w="716"/>
              <w:gridCol w:w="716"/>
              <w:gridCol w:w="716"/>
              <w:gridCol w:w="716"/>
              <w:gridCol w:w="716"/>
              <w:gridCol w:w="716"/>
              <w:gridCol w:w="716"/>
              <w:gridCol w:w="716"/>
            </w:tblGrid>
            <w:tr w:rsidR="00243D75" w:rsidRPr="00243D75" w:rsidTr="002D2F67">
              <w:trPr>
                <w:trHeight w:val="450"/>
              </w:trPr>
              <w:tc>
                <w:tcPr>
                  <w:tcW w:w="171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43D75" w:rsidRPr="00D24100" w:rsidRDefault="00243D75" w:rsidP="00243D75">
                  <w:pPr>
                    <w:spacing w:after="0" w:line="240" w:lineRule="auto"/>
                    <w:jc w:val="center"/>
                    <w:rPr>
                      <w:rFonts w:ascii="Times" w:eastAsia="Times New Roman" w:hAnsi="Times" w:cs="Times New Roman"/>
                      <w:b/>
                      <w:bCs/>
                      <w:color w:val="000000"/>
                      <w:sz w:val="18"/>
                      <w:szCs w:val="18"/>
                      <w:lang w:eastAsia="it-IT"/>
                    </w:rPr>
                  </w:pPr>
                  <w:r w:rsidRPr="00D24100">
                    <w:rPr>
                      <w:rFonts w:ascii="Times" w:eastAsia="Times New Roman" w:hAnsi="Times" w:cs="Times New Roman"/>
                      <w:b/>
                      <w:bCs/>
                      <w:color w:val="000000"/>
                      <w:sz w:val="18"/>
                      <w:szCs w:val="18"/>
                      <w:lang w:eastAsia="it-IT"/>
                    </w:rPr>
                    <w:t xml:space="preserve">Indice generico di mortalità degli utenti su motocicli a solo di età compresa fra 15 e 24 anni </w:t>
                  </w:r>
                </w:p>
              </w:tc>
              <w:tc>
                <w:tcPr>
                  <w:tcW w:w="28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243D75" w:rsidRPr="00243D75" w:rsidRDefault="00243D75" w:rsidP="00243D75">
                  <w:pPr>
                    <w:spacing w:after="0" w:line="240" w:lineRule="auto"/>
                    <w:jc w:val="center"/>
                    <w:rPr>
                      <w:rFonts w:ascii="Times" w:eastAsia="Times New Roman" w:hAnsi="Times" w:cs="Times New Roman"/>
                      <w:b/>
                      <w:bCs/>
                      <w:color w:val="000000"/>
                      <w:sz w:val="18"/>
                      <w:szCs w:val="18"/>
                      <w:lang w:eastAsia="it-IT"/>
                    </w:rPr>
                  </w:pPr>
                  <w:r w:rsidRPr="00243D75">
                    <w:rPr>
                      <w:rFonts w:ascii="Times" w:eastAsia="Times New Roman" w:hAnsi="Times" w:cs="Times New Roman"/>
                      <w:b/>
                      <w:bCs/>
                      <w:color w:val="000000"/>
                      <w:sz w:val="18"/>
                      <w:szCs w:val="18"/>
                      <w:lang w:eastAsia="it-IT"/>
                    </w:rPr>
                    <w:t>Entro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243D75" w:rsidRPr="00243D75" w:rsidRDefault="00243D75" w:rsidP="00243D75">
                  <w:pPr>
                    <w:spacing w:after="0" w:line="240" w:lineRule="auto"/>
                    <w:jc w:val="center"/>
                    <w:rPr>
                      <w:rFonts w:ascii="Times" w:eastAsia="Times New Roman" w:hAnsi="Times" w:cs="Times New Roman"/>
                      <w:b/>
                      <w:bCs/>
                      <w:color w:val="000000"/>
                      <w:sz w:val="18"/>
                      <w:szCs w:val="18"/>
                      <w:lang w:eastAsia="it-IT"/>
                    </w:rPr>
                  </w:pPr>
                  <w:r w:rsidRPr="00243D75">
                    <w:rPr>
                      <w:rFonts w:ascii="Times" w:eastAsia="Times New Roman" w:hAnsi="Times" w:cs="Times New Roman"/>
                      <w:b/>
                      <w:bCs/>
                      <w:color w:val="000000"/>
                      <w:sz w:val="18"/>
                      <w:szCs w:val="18"/>
                      <w:lang w:eastAsia="it-IT"/>
                    </w:rPr>
                    <w:t>Fuori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243D75" w:rsidRPr="00243D75" w:rsidRDefault="00243D75" w:rsidP="00243D75">
                  <w:pPr>
                    <w:spacing w:after="0" w:line="240" w:lineRule="auto"/>
                    <w:jc w:val="center"/>
                    <w:rPr>
                      <w:rFonts w:ascii="Times" w:eastAsia="Times New Roman" w:hAnsi="Times" w:cs="Times New Roman"/>
                      <w:b/>
                      <w:bCs/>
                      <w:color w:val="000000"/>
                      <w:sz w:val="18"/>
                      <w:szCs w:val="18"/>
                      <w:lang w:eastAsia="it-IT"/>
                    </w:rPr>
                  </w:pPr>
                  <w:r w:rsidRPr="00243D75">
                    <w:rPr>
                      <w:rFonts w:ascii="Times" w:eastAsia="Times New Roman" w:hAnsi="Times" w:cs="Times New Roman"/>
                      <w:b/>
                      <w:bCs/>
                      <w:color w:val="000000"/>
                      <w:sz w:val="18"/>
                      <w:szCs w:val="18"/>
                      <w:lang w:eastAsia="it-IT"/>
                    </w:rPr>
                    <w:t>Entro e fuori l'abitato</w:t>
                  </w:r>
                </w:p>
              </w:tc>
            </w:tr>
            <w:tr w:rsidR="00243D75" w:rsidRPr="00243D75" w:rsidTr="002D2F67">
              <w:trPr>
                <w:trHeight w:val="390"/>
              </w:trPr>
              <w:tc>
                <w:tcPr>
                  <w:tcW w:w="1710" w:type="dxa"/>
                  <w:vMerge/>
                  <w:tcBorders>
                    <w:top w:val="single" w:sz="8" w:space="0" w:color="auto"/>
                    <w:left w:val="single" w:sz="8" w:space="0" w:color="auto"/>
                    <w:bottom w:val="single" w:sz="8" w:space="0" w:color="000000"/>
                    <w:right w:val="single" w:sz="8" w:space="0" w:color="auto"/>
                  </w:tcBorders>
                  <w:vAlign w:val="center"/>
                  <w:hideMark/>
                </w:tcPr>
                <w:p w:rsidR="00243D75" w:rsidRPr="00D24100" w:rsidRDefault="00243D75" w:rsidP="00243D75">
                  <w:pPr>
                    <w:spacing w:after="0" w:line="240" w:lineRule="auto"/>
                    <w:rPr>
                      <w:rFonts w:ascii="Times" w:eastAsia="Times New Roman" w:hAnsi="Times" w:cs="Times New Roman"/>
                      <w:b/>
                      <w:bCs/>
                      <w:color w:val="000000"/>
                      <w:sz w:val="18"/>
                      <w:szCs w:val="18"/>
                      <w:lang w:eastAsia="it-IT"/>
                    </w:rPr>
                  </w:pPr>
                </w:p>
              </w:tc>
              <w:tc>
                <w:tcPr>
                  <w:tcW w:w="715" w:type="dxa"/>
                  <w:tcBorders>
                    <w:top w:val="nil"/>
                    <w:left w:val="nil"/>
                    <w:bottom w:val="single" w:sz="8" w:space="0" w:color="auto"/>
                    <w:right w:val="nil"/>
                  </w:tcBorders>
                  <w:shd w:val="clear" w:color="auto" w:fill="auto"/>
                  <w:vAlign w:val="center"/>
                  <w:hideMark/>
                </w:tcPr>
                <w:p w:rsidR="00243D75" w:rsidRPr="00243D75" w:rsidRDefault="00243D75" w:rsidP="00243D75">
                  <w:pPr>
                    <w:spacing w:after="0" w:line="240" w:lineRule="auto"/>
                    <w:jc w:val="center"/>
                    <w:rPr>
                      <w:rFonts w:ascii="Times" w:eastAsia="Times New Roman" w:hAnsi="Times" w:cs="Times New Roman"/>
                      <w:b/>
                      <w:bCs/>
                      <w:color w:val="000000"/>
                      <w:sz w:val="18"/>
                      <w:szCs w:val="18"/>
                      <w:lang w:eastAsia="it-IT"/>
                    </w:rPr>
                  </w:pPr>
                  <w:r w:rsidRPr="00243D75">
                    <w:rPr>
                      <w:rFonts w:ascii="Times" w:eastAsia="Times New Roman" w:hAnsi="Times" w:cs="Times New Roman"/>
                      <w:b/>
                      <w:bCs/>
                      <w:color w:val="000000"/>
                      <w:sz w:val="18"/>
                      <w:szCs w:val="18"/>
                      <w:lang w:eastAsia="it-IT"/>
                    </w:rPr>
                    <w:t>2001</w:t>
                  </w:r>
                </w:p>
              </w:tc>
              <w:tc>
                <w:tcPr>
                  <w:tcW w:w="715" w:type="dxa"/>
                  <w:tcBorders>
                    <w:top w:val="nil"/>
                    <w:left w:val="nil"/>
                    <w:bottom w:val="single" w:sz="8" w:space="0" w:color="auto"/>
                    <w:right w:val="nil"/>
                  </w:tcBorders>
                  <w:shd w:val="clear" w:color="auto" w:fill="auto"/>
                  <w:vAlign w:val="center"/>
                  <w:hideMark/>
                </w:tcPr>
                <w:p w:rsidR="00243D75" w:rsidRPr="00243D75" w:rsidRDefault="00243D75" w:rsidP="00243D75">
                  <w:pPr>
                    <w:spacing w:after="0" w:line="240" w:lineRule="auto"/>
                    <w:jc w:val="center"/>
                    <w:rPr>
                      <w:rFonts w:ascii="Times" w:eastAsia="Times New Roman" w:hAnsi="Times" w:cs="Times New Roman"/>
                      <w:b/>
                      <w:bCs/>
                      <w:color w:val="000000"/>
                      <w:sz w:val="18"/>
                      <w:szCs w:val="18"/>
                      <w:lang w:eastAsia="it-IT"/>
                    </w:rPr>
                  </w:pPr>
                  <w:r w:rsidRPr="00243D75">
                    <w:rPr>
                      <w:rFonts w:ascii="Times" w:eastAsia="Times New Roman" w:hAnsi="Times" w:cs="Times New Roman"/>
                      <w:b/>
                      <w:bCs/>
                      <w:color w:val="000000"/>
                      <w:sz w:val="18"/>
                      <w:szCs w:val="18"/>
                      <w:lang w:eastAsia="it-IT"/>
                    </w:rPr>
                    <w:t>2010</w:t>
                  </w:r>
                </w:p>
              </w:tc>
              <w:tc>
                <w:tcPr>
                  <w:tcW w:w="715" w:type="dxa"/>
                  <w:tcBorders>
                    <w:top w:val="nil"/>
                    <w:left w:val="nil"/>
                    <w:bottom w:val="single" w:sz="8" w:space="0" w:color="auto"/>
                    <w:right w:val="nil"/>
                  </w:tcBorders>
                  <w:shd w:val="clear" w:color="auto" w:fill="auto"/>
                  <w:vAlign w:val="center"/>
                  <w:hideMark/>
                </w:tcPr>
                <w:p w:rsidR="00243D75" w:rsidRPr="00243D75" w:rsidRDefault="00243D75" w:rsidP="00243D75">
                  <w:pPr>
                    <w:spacing w:after="0" w:line="240" w:lineRule="auto"/>
                    <w:jc w:val="center"/>
                    <w:rPr>
                      <w:rFonts w:ascii="Times" w:eastAsia="Times New Roman" w:hAnsi="Times" w:cs="Times New Roman"/>
                      <w:b/>
                      <w:bCs/>
                      <w:color w:val="000000"/>
                      <w:sz w:val="18"/>
                      <w:szCs w:val="18"/>
                      <w:lang w:eastAsia="it-IT"/>
                    </w:rPr>
                  </w:pPr>
                  <w:r w:rsidRPr="00243D75">
                    <w:rPr>
                      <w:rFonts w:ascii="Times" w:eastAsia="Times New Roman" w:hAnsi="Times" w:cs="Times New Roman"/>
                      <w:b/>
                      <w:bCs/>
                      <w:color w:val="000000"/>
                      <w:sz w:val="18"/>
                      <w:szCs w:val="18"/>
                      <w:lang w:eastAsia="it-IT"/>
                    </w:rPr>
                    <w:t>2014</w:t>
                  </w:r>
                </w:p>
              </w:tc>
              <w:tc>
                <w:tcPr>
                  <w:tcW w:w="715" w:type="dxa"/>
                  <w:tcBorders>
                    <w:top w:val="nil"/>
                    <w:left w:val="nil"/>
                    <w:bottom w:val="single" w:sz="8" w:space="0" w:color="auto"/>
                    <w:right w:val="single" w:sz="8" w:space="0" w:color="auto"/>
                  </w:tcBorders>
                  <w:shd w:val="clear" w:color="auto" w:fill="auto"/>
                  <w:vAlign w:val="center"/>
                  <w:hideMark/>
                </w:tcPr>
                <w:p w:rsidR="00243D75" w:rsidRPr="00243D75" w:rsidRDefault="00243D75" w:rsidP="00243D75">
                  <w:pPr>
                    <w:spacing w:after="0" w:line="240" w:lineRule="auto"/>
                    <w:jc w:val="center"/>
                    <w:rPr>
                      <w:rFonts w:ascii="Times" w:eastAsia="Times New Roman" w:hAnsi="Times" w:cs="Times New Roman"/>
                      <w:b/>
                      <w:bCs/>
                      <w:color w:val="000000"/>
                      <w:sz w:val="18"/>
                      <w:szCs w:val="18"/>
                      <w:lang w:eastAsia="it-IT"/>
                    </w:rPr>
                  </w:pPr>
                  <w:r w:rsidRPr="00243D75">
                    <w:rPr>
                      <w:rFonts w:ascii="Times" w:eastAsia="Times New Roman" w:hAnsi="Times" w:cs="Times New Roman"/>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243D75" w:rsidRPr="00243D75" w:rsidRDefault="00243D75" w:rsidP="00243D75">
                  <w:pPr>
                    <w:spacing w:after="0" w:line="240" w:lineRule="auto"/>
                    <w:jc w:val="center"/>
                    <w:rPr>
                      <w:rFonts w:ascii="Times" w:eastAsia="Times New Roman" w:hAnsi="Times" w:cs="Times New Roman"/>
                      <w:b/>
                      <w:bCs/>
                      <w:color w:val="000000"/>
                      <w:sz w:val="18"/>
                      <w:szCs w:val="18"/>
                      <w:lang w:eastAsia="it-IT"/>
                    </w:rPr>
                  </w:pPr>
                  <w:r w:rsidRPr="00243D75">
                    <w:rPr>
                      <w:rFonts w:ascii="Times" w:eastAsia="Times New Roman" w:hAnsi="Times" w:cs="Times New Roman"/>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243D75" w:rsidRPr="00243D75" w:rsidRDefault="00243D75" w:rsidP="00243D75">
                  <w:pPr>
                    <w:spacing w:after="0" w:line="240" w:lineRule="auto"/>
                    <w:jc w:val="center"/>
                    <w:rPr>
                      <w:rFonts w:ascii="Times" w:eastAsia="Times New Roman" w:hAnsi="Times" w:cs="Times New Roman"/>
                      <w:b/>
                      <w:bCs/>
                      <w:color w:val="000000"/>
                      <w:sz w:val="18"/>
                      <w:szCs w:val="18"/>
                      <w:lang w:eastAsia="it-IT"/>
                    </w:rPr>
                  </w:pPr>
                  <w:r w:rsidRPr="00243D75">
                    <w:rPr>
                      <w:rFonts w:ascii="Times" w:eastAsia="Times New Roman" w:hAnsi="Times" w:cs="Times New Roman"/>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243D75" w:rsidRPr="00243D75" w:rsidRDefault="00243D75" w:rsidP="00243D75">
                  <w:pPr>
                    <w:spacing w:after="0" w:line="240" w:lineRule="auto"/>
                    <w:jc w:val="center"/>
                    <w:rPr>
                      <w:rFonts w:ascii="Times" w:eastAsia="Times New Roman" w:hAnsi="Times" w:cs="Times New Roman"/>
                      <w:b/>
                      <w:bCs/>
                      <w:color w:val="000000"/>
                      <w:sz w:val="18"/>
                      <w:szCs w:val="18"/>
                      <w:lang w:eastAsia="it-IT"/>
                    </w:rPr>
                  </w:pPr>
                  <w:r w:rsidRPr="00243D75">
                    <w:rPr>
                      <w:rFonts w:ascii="Times" w:eastAsia="Times New Roman" w:hAnsi="Times" w:cs="Times New Roman"/>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243D75" w:rsidRPr="00243D75" w:rsidRDefault="00243D75" w:rsidP="00243D75">
                  <w:pPr>
                    <w:spacing w:after="0" w:line="240" w:lineRule="auto"/>
                    <w:jc w:val="center"/>
                    <w:rPr>
                      <w:rFonts w:ascii="Times" w:eastAsia="Times New Roman" w:hAnsi="Times" w:cs="Times New Roman"/>
                      <w:b/>
                      <w:bCs/>
                      <w:color w:val="000000"/>
                      <w:sz w:val="18"/>
                      <w:szCs w:val="18"/>
                      <w:lang w:eastAsia="it-IT"/>
                    </w:rPr>
                  </w:pPr>
                  <w:r w:rsidRPr="00243D75">
                    <w:rPr>
                      <w:rFonts w:ascii="Times" w:eastAsia="Times New Roman" w:hAnsi="Times" w:cs="Times New Roman"/>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243D75" w:rsidRPr="00243D75" w:rsidRDefault="00243D75" w:rsidP="00243D75">
                  <w:pPr>
                    <w:spacing w:after="0" w:line="240" w:lineRule="auto"/>
                    <w:jc w:val="center"/>
                    <w:rPr>
                      <w:rFonts w:ascii="Times" w:eastAsia="Times New Roman" w:hAnsi="Times" w:cs="Times New Roman"/>
                      <w:b/>
                      <w:bCs/>
                      <w:color w:val="000000"/>
                      <w:sz w:val="18"/>
                      <w:szCs w:val="18"/>
                      <w:lang w:eastAsia="it-IT"/>
                    </w:rPr>
                  </w:pPr>
                  <w:r w:rsidRPr="00243D75">
                    <w:rPr>
                      <w:rFonts w:ascii="Times" w:eastAsia="Times New Roman" w:hAnsi="Times" w:cs="Times New Roman"/>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243D75" w:rsidRPr="00243D75" w:rsidRDefault="00243D75" w:rsidP="00243D75">
                  <w:pPr>
                    <w:spacing w:after="0" w:line="240" w:lineRule="auto"/>
                    <w:jc w:val="center"/>
                    <w:rPr>
                      <w:rFonts w:ascii="Times" w:eastAsia="Times New Roman" w:hAnsi="Times" w:cs="Times New Roman"/>
                      <w:b/>
                      <w:bCs/>
                      <w:color w:val="000000"/>
                      <w:sz w:val="18"/>
                      <w:szCs w:val="18"/>
                      <w:lang w:eastAsia="it-IT"/>
                    </w:rPr>
                  </w:pPr>
                  <w:r w:rsidRPr="00243D75">
                    <w:rPr>
                      <w:rFonts w:ascii="Times" w:eastAsia="Times New Roman" w:hAnsi="Times" w:cs="Times New Roman"/>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243D75" w:rsidRPr="00243D75" w:rsidRDefault="00243D75" w:rsidP="00243D75">
                  <w:pPr>
                    <w:spacing w:after="0" w:line="240" w:lineRule="auto"/>
                    <w:jc w:val="center"/>
                    <w:rPr>
                      <w:rFonts w:ascii="Times" w:eastAsia="Times New Roman" w:hAnsi="Times" w:cs="Times New Roman"/>
                      <w:b/>
                      <w:bCs/>
                      <w:color w:val="000000"/>
                      <w:sz w:val="18"/>
                      <w:szCs w:val="18"/>
                      <w:lang w:eastAsia="it-IT"/>
                    </w:rPr>
                  </w:pPr>
                  <w:r w:rsidRPr="00243D75">
                    <w:rPr>
                      <w:rFonts w:ascii="Times" w:eastAsia="Times New Roman" w:hAnsi="Times" w:cs="Times New Roman"/>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243D75" w:rsidRPr="00243D75" w:rsidRDefault="00243D75" w:rsidP="00243D75">
                  <w:pPr>
                    <w:spacing w:after="0" w:line="240" w:lineRule="auto"/>
                    <w:jc w:val="center"/>
                    <w:rPr>
                      <w:rFonts w:ascii="Times" w:eastAsia="Times New Roman" w:hAnsi="Times" w:cs="Times New Roman"/>
                      <w:b/>
                      <w:bCs/>
                      <w:color w:val="000000"/>
                      <w:sz w:val="18"/>
                      <w:szCs w:val="18"/>
                      <w:lang w:eastAsia="it-IT"/>
                    </w:rPr>
                  </w:pPr>
                  <w:r w:rsidRPr="00243D75">
                    <w:rPr>
                      <w:rFonts w:ascii="Times" w:eastAsia="Times New Roman" w:hAnsi="Times" w:cs="Times New Roman"/>
                      <w:b/>
                      <w:bCs/>
                      <w:color w:val="000000"/>
                      <w:sz w:val="18"/>
                      <w:szCs w:val="18"/>
                      <w:lang w:eastAsia="it-IT"/>
                    </w:rPr>
                    <w:t>2015</w:t>
                  </w:r>
                </w:p>
              </w:tc>
            </w:tr>
            <w:tr w:rsidR="005C5A35" w:rsidRPr="00243D75" w:rsidTr="0064364B">
              <w:trPr>
                <w:trHeight w:val="300"/>
              </w:trPr>
              <w:tc>
                <w:tcPr>
                  <w:tcW w:w="1710" w:type="dxa"/>
                  <w:tcBorders>
                    <w:top w:val="nil"/>
                    <w:left w:val="single" w:sz="8" w:space="0" w:color="auto"/>
                    <w:bottom w:val="nil"/>
                    <w:right w:val="nil"/>
                  </w:tcBorders>
                  <w:shd w:val="clear" w:color="auto" w:fill="auto"/>
                  <w:noWrap/>
                  <w:vAlign w:val="center"/>
                  <w:hideMark/>
                </w:tcPr>
                <w:p w:rsidR="005C5A35" w:rsidRPr="00D24100" w:rsidRDefault="005C5A35" w:rsidP="00243D75">
                  <w:pPr>
                    <w:spacing w:after="0" w:line="240" w:lineRule="auto"/>
                    <w:rPr>
                      <w:rFonts w:ascii="Times" w:eastAsia="Times New Roman" w:hAnsi="Times" w:cs="Times New Roman"/>
                      <w:color w:val="000000"/>
                      <w:sz w:val="18"/>
                      <w:szCs w:val="18"/>
                      <w:lang w:eastAsia="it-IT"/>
                    </w:rPr>
                  </w:pPr>
                  <w:r w:rsidRPr="00D24100">
                    <w:rPr>
                      <w:rFonts w:ascii="Times" w:eastAsia="Times New Roman" w:hAnsi="Times" w:cs="Times New Roman"/>
                      <w:color w:val="000000"/>
                      <w:sz w:val="18"/>
                      <w:szCs w:val="18"/>
                      <w:lang w:eastAsia="it-IT"/>
                    </w:rPr>
                    <w:t>Italia Settentrionale</w:t>
                  </w:r>
                </w:p>
              </w:tc>
              <w:tc>
                <w:tcPr>
                  <w:tcW w:w="715" w:type="dxa"/>
                  <w:tcBorders>
                    <w:top w:val="nil"/>
                    <w:left w:val="single" w:sz="8" w:space="0" w:color="auto"/>
                    <w:bottom w:val="nil"/>
                    <w:right w:val="nil"/>
                  </w:tcBorders>
                  <w:shd w:val="clear" w:color="auto" w:fill="auto"/>
                  <w:noWrap/>
                  <w:vAlign w:val="center"/>
                  <w:hideMark/>
                </w:tcPr>
                <w:p w:rsidR="005C5A35" w:rsidRPr="008E6345" w:rsidRDefault="005C5A35" w:rsidP="00243D75">
                  <w:pPr>
                    <w:spacing w:after="0" w:line="240" w:lineRule="auto"/>
                    <w:jc w:val="right"/>
                    <w:rPr>
                      <w:rFonts w:ascii="Times" w:eastAsia="Times New Roman" w:hAnsi="Times" w:cs="Times New Roman"/>
                      <w:color w:val="000000"/>
                      <w:sz w:val="16"/>
                      <w:szCs w:val="16"/>
                      <w:lang w:eastAsia="it-IT"/>
                    </w:rPr>
                  </w:pPr>
                  <w:r w:rsidRPr="008E6345">
                    <w:rPr>
                      <w:rFonts w:ascii="Times" w:eastAsia="Times New Roman" w:hAnsi="Times" w:cs="Times New Roman"/>
                      <w:color w:val="000000"/>
                      <w:sz w:val="16"/>
                      <w:szCs w:val="16"/>
                      <w:lang w:eastAsia="it-IT"/>
                    </w:rPr>
                    <w:t>0,18</w:t>
                  </w:r>
                </w:p>
              </w:tc>
              <w:tc>
                <w:tcPr>
                  <w:tcW w:w="715" w:type="dxa"/>
                  <w:tcBorders>
                    <w:top w:val="nil"/>
                    <w:left w:val="nil"/>
                    <w:bottom w:val="nil"/>
                    <w:right w:val="nil"/>
                  </w:tcBorders>
                  <w:shd w:val="clear" w:color="auto" w:fill="auto"/>
                  <w:noWrap/>
                  <w:vAlign w:val="center"/>
                  <w:hideMark/>
                </w:tcPr>
                <w:p w:rsidR="005C5A35" w:rsidRPr="008E6345" w:rsidRDefault="005C5A35" w:rsidP="00243D75">
                  <w:pPr>
                    <w:spacing w:after="0" w:line="240" w:lineRule="auto"/>
                    <w:jc w:val="right"/>
                    <w:rPr>
                      <w:rFonts w:ascii="Times" w:eastAsia="Times New Roman" w:hAnsi="Times" w:cs="Times New Roman"/>
                      <w:color w:val="000000"/>
                      <w:sz w:val="16"/>
                      <w:szCs w:val="16"/>
                      <w:lang w:eastAsia="it-IT"/>
                    </w:rPr>
                  </w:pPr>
                  <w:r w:rsidRPr="008E6345">
                    <w:rPr>
                      <w:rFonts w:ascii="Times" w:eastAsia="Times New Roman" w:hAnsi="Times" w:cs="Times New Roman"/>
                      <w:color w:val="000000"/>
                      <w:sz w:val="16"/>
                      <w:szCs w:val="16"/>
                      <w:lang w:eastAsia="it-IT"/>
                    </w:rPr>
                    <w:t>0,19</w:t>
                  </w:r>
                </w:p>
              </w:tc>
              <w:tc>
                <w:tcPr>
                  <w:tcW w:w="715" w:type="dxa"/>
                  <w:tcBorders>
                    <w:top w:val="nil"/>
                    <w:left w:val="nil"/>
                    <w:bottom w:val="nil"/>
                    <w:right w:val="nil"/>
                  </w:tcBorders>
                  <w:shd w:val="clear" w:color="auto" w:fill="auto"/>
                  <w:noWrap/>
                  <w:vAlign w:val="center"/>
                  <w:hideMark/>
                </w:tcPr>
                <w:p w:rsidR="005C5A35" w:rsidRPr="008E6345" w:rsidRDefault="005C5A35" w:rsidP="00243D75">
                  <w:pPr>
                    <w:spacing w:after="0" w:line="240" w:lineRule="auto"/>
                    <w:jc w:val="right"/>
                    <w:rPr>
                      <w:rFonts w:ascii="Times" w:eastAsia="Times New Roman" w:hAnsi="Times" w:cs="Times New Roman"/>
                      <w:color w:val="000000"/>
                      <w:sz w:val="16"/>
                      <w:szCs w:val="16"/>
                      <w:lang w:eastAsia="it-IT"/>
                    </w:rPr>
                  </w:pPr>
                  <w:r w:rsidRPr="008E6345">
                    <w:rPr>
                      <w:rFonts w:ascii="Times" w:eastAsia="Times New Roman" w:hAnsi="Times" w:cs="Times New Roman"/>
                      <w:color w:val="000000"/>
                      <w:sz w:val="16"/>
                      <w:szCs w:val="16"/>
                      <w:lang w:eastAsia="it-IT"/>
                    </w:rPr>
                    <w:t>0,14</w:t>
                  </w:r>
                </w:p>
              </w:tc>
              <w:tc>
                <w:tcPr>
                  <w:tcW w:w="715" w:type="dxa"/>
                  <w:tcBorders>
                    <w:top w:val="nil"/>
                    <w:left w:val="nil"/>
                    <w:bottom w:val="nil"/>
                    <w:right w:val="single" w:sz="8" w:space="0" w:color="auto"/>
                  </w:tcBorders>
                  <w:shd w:val="clear" w:color="auto" w:fill="auto"/>
                  <w:noWrap/>
                  <w:vAlign w:val="center"/>
                  <w:hideMark/>
                </w:tcPr>
                <w:p w:rsidR="005C5A35" w:rsidRPr="008E6345" w:rsidRDefault="005C5A35" w:rsidP="0064364B">
                  <w:pPr>
                    <w:spacing w:after="0" w:line="240" w:lineRule="auto"/>
                    <w:jc w:val="right"/>
                    <w:rPr>
                      <w:rFonts w:ascii="Times" w:eastAsia="Times New Roman" w:hAnsi="Times" w:cs="Times New Roman"/>
                      <w:color w:val="000000"/>
                      <w:sz w:val="16"/>
                      <w:szCs w:val="16"/>
                      <w:lang w:eastAsia="it-IT"/>
                    </w:rPr>
                  </w:pPr>
                  <w:r w:rsidRPr="008E6345">
                    <w:rPr>
                      <w:rFonts w:ascii="Times" w:eastAsia="Times New Roman" w:hAnsi="Times" w:cs="Times New Roman"/>
                      <w:color w:val="000000"/>
                      <w:sz w:val="16"/>
                      <w:szCs w:val="16"/>
                      <w:lang w:eastAsia="it-IT"/>
                    </w:rPr>
                    <w:t>0,11</w:t>
                  </w:r>
                </w:p>
              </w:tc>
              <w:tc>
                <w:tcPr>
                  <w:tcW w:w="716" w:type="dxa"/>
                  <w:tcBorders>
                    <w:top w:val="nil"/>
                    <w:left w:val="nil"/>
                    <w:bottom w:val="nil"/>
                    <w:right w:val="nil"/>
                  </w:tcBorders>
                  <w:shd w:val="clear" w:color="auto" w:fill="auto"/>
                  <w:noWrap/>
                  <w:vAlign w:val="center"/>
                  <w:hideMark/>
                </w:tcPr>
                <w:p w:rsidR="005C5A35" w:rsidRPr="008E6345" w:rsidRDefault="005C5A35" w:rsidP="0064364B">
                  <w:pPr>
                    <w:spacing w:after="0" w:line="240" w:lineRule="auto"/>
                    <w:jc w:val="right"/>
                    <w:rPr>
                      <w:rFonts w:ascii="Times" w:eastAsia="Times New Roman" w:hAnsi="Times" w:cs="Times New Roman"/>
                      <w:color w:val="000000"/>
                      <w:sz w:val="16"/>
                      <w:szCs w:val="16"/>
                      <w:lang w:eastAsia="it-IT"/>
                    </w:rPr>
                  </w:pPr>
                  <w:r w:rsidRPr="008E6345">
                    <w:rPr>
                      <w:rFonts w:ascii="Times" w:eastAsia="Times New Roman" w:hAnsi="Times" w:cs="Times New Roman"/>
                      <w:color w:val="000000"/>
                      <w:sz w:val="16"/>
                      <w:szCs w:val="16"/>
                      <w:lang w:eastAsia="it-IT"/>
                    </w:rPr>
                    <w:t>0,72</w:t>
                  </w:r>
                </w:p>
              </w:tc>
              <w:tc>
                <w:tcPr>
                  <w:tcW w:w="716" w:type="dxa"/>
                  <w:tcBorders>
                    <w:top w:val="nil"/>
                    <w:left w:val="nil"/>
                    <w:bottom w:val="nil"/>
                    <w:right w:val="nil"/>
                  </w:tcBorders>
                  <w:shd w:val="clear" w:color="auto" w:fill="auto"/>
                  <w:noWrap/>
                  <w:vAlign w:val="center"/>
                  <w:hideMark/>
                </w:tcPr>
                <w:p w:rsidR="005C5A35" w:rsidRPr="008E6345" w:rsidRDefault="005C5A35" w:rsidP="0064364B">
                  <w:pPr>
                    <w:spacing w:after="0" w:line="240" w:lineRule="auto"/>
                    <w:jc w:val="right"/>
                    <w:rPr>
                      <w:rFonts w:ascii="Times" w:eastAsia="Times New Roman" w:hAnsi="Times" w:cs="Times New Roman"/>
                      <w:color w:val="000000"/>
                      <w:sz w:val="16"/>
                      <w:szCs w:val="16"/>
                      <w:lang w:eastAsia="it-IT"/>
                    </w:rPr>
                  </w:pPr>
                  <w:r w:rsidRPr="008E6345">
                    <w:rPr>
                      <w:rFonts w:ascii="Times" w:eastAsia="Times New Roman" w:hAnsi="Times" w:cs="Times New Roman"/>
                      <w:color w:val="000000"/>
                      <w:sz w:val="16"/>
                      <w:szCs w:val="16"/>
                      <w:lang w:eastAsia="it-IT"/>
                    </w:rPr>
                    <w:t>0,64</w:t>
                  </w:r>
                </w:p>
              </w:tc>
              <w:tc>
                <w:tcPr>
                  <w:tcW w:w="716" w:type="dxa"/>
                  <w:tcBorders>
                    <w:top w:val="nil"/>
                    <w:left w:val="nil"/>
                    <w:bottom w:val="nil"/>
                    <w:right w:val="nil"/>
                  </w:tcBorders>
                  <w:shd w:val="clear" w:color="auto" w:fill="auto"/>
                  <w:noWrap/>
                  <w:vAlign w:val="center"/>
                  <w:hideMark/>
                </w:tcPr>
                <w:p w:rsidR="005C5A35" w:rsidRPr="008E6345" w:rsidRDefault="005C5A35" w:rsidP="0064364B">
                  <w:pPr>
                    <w:spacing w:after="0" w:line="240" w:lineRule="auto"/>
                    <w:jc w:val="right"/>
                    <w:rPr>
                      <w:rFonts w:ascii="Times" w:eastAsia="Times New Roman" w:hAnsi="Times" w:cs="Times New Roman"/>
                      <w:color w:val="000000"/>
                      <w:sz w:val="16"/>
                      <w:szCs w:val="16"/>
                      <w:lang w:eastAsia="it-IT"/>
                    </w:rPr>
                  </w:pPr>
                  <w:r w:rsidRPr="008E6345">
                    <w:rPr>
                      <w:rFonts w:ascii="Times" w:eastAsia="Times New Roman" w:hAnsi="Times" w:cs="Times New Roman"/>
                      <w:color w:val="000000"/>
                      <w:sz w:val="16"/>
                      <w:szCs w:val="16"/>
                      <w:lang w:eastAsia="it-IT"/>
                    </w:rPr>
                    <w:t>0,7</w:t>
                  </w:r>
                  <w:r w:rsidR="008E6345" w:rsidRPr="008E6345">
                    <w:rPr>
                      <w:rFonts w:ascii="Times" w:eastAsia="Times New Roman" w:hAnsi="Times" w:cs="Times New Roman"/>
                      <w:color w:val="000000"/>
                      <w:sz w:val="16"/>
                      <w:szCs w:val="16"/>
                      <w:lang w:eastAsia="it-IT"/>
                    </w:rPr>
                    <w:t>0</w:t>
                  </w:r>
                </w:p>
              </w:tc>
              <w:tc>
                <w:tcPr>
                  <w:tcW w:w="716" w:type="dxa"/>
                  <w:tcBorders>
                    <w:top w:val="nil"/>
                    <w:left w:val="nil"/>
                    <w:bottom w:val="nil"/>
                    <w:right w:val="single" w:sz="8" w:space="0" w:color="auto"/>
                  </w:tcBorders>
                  <w:shd w:val="clear" w:color="auto" w:fill="auto"/>
                  <w:noWrap/>
                  <w:vAlign w:val="center"/>
                  <w:hideMark/>
                </w:tcPr>
                <w:p w:rsidR="005C5A35" w:rsidRPr="008E6345" w:rsidRDefault="005C5A35" w:rsidP="0064364B">
                  <w:pPr>
                    <w:spacing w:after="0" w:line="240" w:lineRule="auto"/>
                    <w:jc w:val="right"/>
                    <w:rPr>
                      <w:rFonts w:ascii="Times" w:eastAsia="Times New Roman" w:hAnsi="Times" w:cs="Times New Roman"/>
                      <w:color w:val="000000"/>
                      <w:sz w:val="16"/>
                      <w:szCs w:val="16"/>
                      <w:lang w:eastAsia="it-IT"/>
                    </w:rPr>
                  </w:pPr>
                  <w:r w:rsidRPr="008E6345">
                    <w:rPr>
                      <w:rFonts w:ascii="Times" w:eastAsia="Times New Roman" w:hAnsi="Times" w:cs="Times New Roman"/>
                      <w:color w:val="000000"/>
                      <w:sz w:val="16"/>
                      <w:szCs w:val="16"/>
                      <w:lang w:eastAsia="it-IT"/>
                    </w:rPr>
                    <w:t>0,64</w:t>
                  </w:r>
                </w:p>
              </w:tc>
              <w:tc>
                <w:tcPr>
                  <w:tcW w:w="716" w:type="dxa"/>
                  <w:tcBorders>
                    <w:top w:val="nil"/>
                    <w:left w:val="nil"/>
                    <w:bottom w:val="nil"/>
                    <w:right w:val="nil"/>
                  </w:tcBorders>
                  <w:shd w:val="clear" w:color="auto" w:fill="auto"/>
                  <w:noWrap/>
                  <w:vAlign w:val="center"/>
                  <w:hideMark/>
                </w:tcPr>
                <w:p w:rsidR="005C5A35" w:rsidRPr="008E6345" w:rsidRDefault="005C5A35" w:rsidP="0064364B">
                  <w:pPr>
                    <w:spacing w:after="0" w:line="240" w:lineRule="auto"/>
                    <w:jc w:val="right"/>
                    <w:rPr>
                      <w:rFonts w:ascii="Times" w:eastAsia="Times New Roman" w:hAnsi="Times" w:cs="Times New Roman"/>
                      <w:color w:val="000000"/>
                      <w:sz w:val="16"/>
                      <w:szCs w:val="16"/>
                      <w:lang w:eastAsia="it-IT"/>
                    </w:rPr>
                  </w:pPr>
                  <w:r w:rsidRPr="008E6345">
                    <w:rPr>
                      <w:rFonts w:ascii="Times" w:eastAsia="Times New Roman" w:hAnsi="Times" w:cs="Times New Roman"/>
                      <w:color w:val="000000"/>
                      <w:sz w:val="16"/>
                      <w:szCs w:val="16"/>
                      <w:lang w:eastAsia="it-IT"/>
                    </w:rPr>
                    <w:t>0,22</w:t>
                  </w:r>
                </w:p>
              </w:tc>
              <w:tc>
                <w:tcPr>
                  <w:tcW w:w="716" w:type="dxa"/>
                  <w:tcBorders>
                    <w:top w:val="nil"/>
                    <w:left w:val="nil"/>
                    <w:bottom w:val="nil"/>
                    <w:right w:val="nil"/>
                  </w:tcBorders>
                  <w:shd w:val="clear" w:color="auto" w:fill="auto"/>
                  <w:noWrap/>
                  <w:vAlign w:val="center"/>
                  <w:hideMark/>
                </w:tcPr>
                <w:p w:rsidR="005C5A35" w:rsidRPr="00243D75" w:rsidRDefault="005C5A35" w:rsidP="0064364B">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0,26</w:t>
                  </w:r>
                </w:p>
              </w:tc>
              <w:tc>
                <w:tcPr>
                  <w:tcW w:w="716" w:type="dxa"/>
                  <w:tcBorders>
                    <w:top w:val="nil"/>
                    <w:left w:val="nil"/>
                    <w:bottom w:val="nil"/>
                    <w:right w:val="nil"/>
                  </w:tcBorders>
                  <w:shd w:val="clear" w:color="auto" w:fill="auto"/>
                  <w:noWrap/>
                  <w:vAlign w:val="center"/>
                  <w:hideMark/>
                </w:tcPr>
                <w:p w:rsidR="005C5A35" w:rsidRPr="00243D75" w:rsidRDefault="005C5A35" w:rsidP="0064364B">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0,23</w:t>
                  </w:r>
                </w:p>
              </w:tc>
              <w:tc>
                <w:tcPr>
                  <w:tcW w:w="716" w:type="dxa"/>
                  <w:tcBorders>
                    <w:top w:val="nil"/>
                    <w:left w:val="nil"/>
                    <w:bottom w:val="nil"/>
                    <w:right w:val="single" w:sz="8" w:space="0" w:color="auto"/>
                  </w:tcBorders>
                  <w:shd w:val="clear" w:color="auto" w:fill="auto"/>
                  <w:noWrap/>
                  <w:vAlign w:val="center"/>
                  <w:hideMark/>
                </w:tcPr>
                <w:p w:rsidR="005C5A35" w:rsidRPr="002D2F67" w:rsidRDefault="005C5A35" w:rsidP="0064364B">
                  <w:pPr>
                    <w:spacing w:after="0" w:line="240" w:lineRule="auto"/>
                    <w:jc w:val="right"/>
                    <w:rPr>
                      <w:rFonts w:ascii="Times" w:eastAsia="Times New Roman" w:hAnsi="Times" w:cs="Times New Roman"/>
                      <w:color w:val="000000"/>
                      <w:sz w:val="16"/>
                      <w:szCs w:val="16"/>
                      <w:lang w:eastAsia="it-IT"/>
                    </w:rPr>
                  </w:pPr>
                  <w:r w:rsidRPr="002D2F67">
                    <w:rPr>
                      <w:rFonts w:ascii="Times" w:eastAsia="Times New Roman" w:hAnsi="Times" w:cs="Times New Roman"/>
                      <w:color w:val="000000"/>
                      <w:sz w:val="16"/>
                      <w:szCs w:val="16"/>
                      <w:lang w:eastAsia="it-IT"/>
                    </w:rPr>
                    <w:t>0,20</w:t>
                  </w:r>
                </w:p>
              </w:tc>
            </w:tr>
            <w:tr w:rsidR="005C5A35" w:rsidRPr="00243D75" w:rsidTr="0064364B">
              <w:trPr>
                <w:trHeight w:val="300"/>
              </w:trPr>
              <w:tc>
                <w:tcPr>
                  <w:tcW w:w="1710" w:type="dxa"/>
                  <w:tcBorders>
                    <w:top w:val="nil"/>
                    <w:left w:val="single" w:sz="8" w:space="0" w:color="auto"/>
                    <w:bottom w:val="nil"/>
                    <w:right w:val="nil"/>
                  </w:tcBorders>
                  <w:shd w:val="clear" w:color="auto" w:fill="auto"/>
                  <w:noWrap/>
                  <w:vAlign w:val="center"/>
                  <w:hideMark/>
                </w:tcPr>
                <w:p w:rsidR="005C5A35" w:rsidRPr="00D24100" w:rsidRDefault="005C5A35" w:rsidP="00243D75">
                  <w:pPr>
                    <w:spacing w:after="0" w:line="240" w:lineRule="auto"/>
                    <w:rPr>
                      <w:rFonts w:ascii="Times" w:eastAsia="Times New Roman" w:hAnsi="Times" w:cs="Times New Roman"/>
                      <w:color w:val="000000"/>
                      <w:sz w:val="18"/>
                      <w:szCs w:val="18"/>
                      <w:lang w:eastAsia="it-IT"/>
                    </w:rPr>
                  </w:pPr>
                  <w:r w:rsidRPr="00D24100">
                    <w:rPr>
                      <w:rFonts w:ascii="Times" w:eastAsia="Times New Roman" w:hAnsi="Times" w:cs="Times New Roman"/>
                      <w:color w:val="000000"/>
                      <w:sz w:val="18"/>
                      <w:szCs w:val="18"/>
                      <w:lang w:eastAsia="it-IT"/>
                    </w:rPr>
                    <w:t>Italia Centrale</w:t>
                  </w:r>
                </w:p>
              </w:tc>
              <w:tc>
                <w:tcPr>
                  <w:tcW w:w="715" w:type="dxa"/>
                  <w:tcBorders>
                    <w:top w:val="nil"/>
                    <w:left w:val="single" w:sz="8" w:space="0" w:color="auto"/>
                    <w:bottom w:val="nil"/>
                    <w:right w:val="nil"/>
                  </w:tcBorders>
                  <w:shd w:val="clear" w:color="auto" w:fill="auto"/>
                  <w:noWrap/>
                  <w:vAlign w:val="center"/>
                  <w:hideMark/>
                </w:tcPr>
                <w:p w:rsidR="005C5A35" w:rsidRPr="008E6345" w:rsidRDefault="005C5A35" w:rsidP="00243D75">
                  <w:pPr>
                    <w:spacing w:after="0" w:line="240" w:lineRule="auto"/>
                    <w:jc w:val="right"/>
                    <w:rPr>
                      <w:rFonts w:ascii="Times" w:eastAsia="Times New Roman" w:hAnsi="Times" w:cs="Times New Roman"/>
                      <w:color w:val="000000"/>
                      <w:sz w:val="16"/>
                      <w:szCs w:val="16"/>
                      <w:lang w:eastAsia="it-IT"/>
                    </w:rPr>
                  </w:pPr>
                  <w:r w:rsidRPr="008E6345">
                    <w:rPr>
                      <w:rFonts w:ascii="Times" w:eastAsia="Times New Roman" w:hAnsi="Times" w:cs="Times New Roman"/>
                      <w:color w:val="000000"/>
                      <w:sz w:val="16"/>
                      <w:szCs w:val="16"/>
                      <w:lang w:eastAsia="it-IT"/>
                    </w:rPr>
                    <w:t>0,16</w:t>
                  </w:r>
                </w:p>
              </w:tc>
              <w:tc>
                <w:tcPr>
                  <w:tcW w:w="715" w:type="dxa"/>
                  <w:tcBorders>
                    <w:top w:val="nil"/>
                    <w:left w:val="nil"/>
                    <w:bottom w:val="nil"/>
                    <w:right w:val="nil"/>
                  </w:tcBorders>
                  <w:shd w:val="clear" w:color="auto" w:fill="auto"/>
                  <w:noWrap/>
                  <w:vAlign w:val="center"/>
                  <w:hideMark/>
                </w:tcPr>
                <w:p w:rsidR="005C5A35" w:rsidRPr="008E6345" w:rsidRDefault="005C5A35" w:rsidP="00243D75">
                  <w:pPr>
                    <w:spacing w:after="0" w:line="240" w:lineRule="auto"/>
                    <w:jc w:val="right"/>
                    <w:rPr>
                      <w:rFonts w:ascii="Times" w:eastAsia="Times New Roman" w:hAnsi="Times" w:cs="Times New Roman"/>
                      <w:color w:val="000000"/>
                      <w:sz w:val="16"/>
                      <w:szCs w:val="16"/>
                      <w:lang w:eastAsia="it-IT"/>
                    </w:rPr>
                  </w:pPr>
                  <w:r w:rsidRPr="008E6345">
                    <w:rPr>
                      <w:rFonts w:ascii="Times" w:eastAsia="Times New Roman" w:hAnsi="Times" w:cs="Times New Roman"/>
                      <w:color w:val="000000"/>
                      <w:sz w:val="16"/>
                      <w:szCs w:val="16"/>
                      <w:lang w:eastAsia="it-IT"/>
                    </w:rPr>
                    <w:t>0,15</w:t>
                  </w:r>
                </w:p>
              </w:tc>
              <w:tc>
                <w:tcPr>
                  <w:tcW w:w="715" w:type="dxa"/>
                  <w:tcBorders>
                    <w:top w:val="nil"/>
                    <w:left w:val="nil"/>
                    <w:bottom w:val="nil"/>
                    <w:right w:val="nil"/>
                  </w:tcBorders>
                  <w:shd w:val="clear" w:color="auto" w:fill="auto"/>
                  <w:noWrap/>
                  <w:vAlign w:val="center"/>
                  <w:hideMark/>
                </w:tcPr>
                <w:p w:rsidR="005C5A35" w:rsidRPr="008E6345" w:rsidRDefault="005C5A35" w:rsidP="00243D75">
                  <w:pPr>
                    <w:spacing w:after="0" w:line="240" w:lineRule="auto"/>
                    <w:jc w:val="right"/>
                    <w:rPr>
                      <w:rFonts w:ascii="Times" w:eastAsia="Times New Roman" w:hAnsi="Times" w:cs="Times New Roman"/>
                      <w:color w:val="000000"/>
                      <w:sz w:val="16"/>
                      <w:szCs w:val="16"/>
                      <w:lang w:eastAsia="it-IT"/>
                    </w:rPr>
                  </w:pPr>
                  <w:r w:rsidRPr="008E6345">
                    <w:rPr>
                      <w:rFonts w:ascii="Times" w:eastAsia="Times New Roman" w:hAnsi="Times" w:cs="Times New Roman"/>
                      <w:color w:val="000000"/>
                      <w:sz w:val="16"/>
                      <w:szCs w:val="16"/>
                      <w:lang w:eastAsia="it-IT"/>
                    </w:rPr>
                    <w:t>0,18</w:t>
                  </w:r>
                </w:p>
              </w:tc>
              <w:tc>
                <w:tcPr>
                  <w:tcW w:w="715" w:type="dxa"/>
                  <w:tcBorders>
                    <w:top w:val="nil"/>
                    <w:left w:val="nil"/>
                    <w:bottom w:val="nil"/>
                    <w:right w:val="single" w:sz="8" w:space="0" w:color="auto"/>
                  </w:tcBorders>
                  <w:shd w:val="clear" w:color="auto" w:fill="auto"/>
                  <w:noWrap/>
                  <w:vAlign w:val="center"/>
                  <w:hideMark/>
                </w:tcPr>
                <w:p w:rsidR="005C5A35" w:rsidRPr="008E6345" w:rsidRDefault="005C5A35" w:rsidP="0064364B">
                  <w:pPr>
                    <w:spacing w:after="0" w:line="240" w:lineRule="auto"/>
                    <w:jc w:val="right"/>
                    <w:rPr>
                      <w:rFonts w:ascii="Times" w:eastAsia="Times New Roman" w:hAnsi="Times" w:cs="Times New Roman"/>
                      <w:color w:val="000000"/>
                      <w:sz w:val="16"/>
                      <w:szCs w:val="16"/>
                      <w:lang w:eastAsia="it-IT"/>
                    </w:rPr>
                  </w:pPr>
                  <w:r w:rsidRPr="008E6345">
                    <w:rPr>
                      <w:rFonts w:ascii="Times" w:eastAsia="Times New Roman" w:hAnsi="Times" w:cs="Times New Roman"/>
                      <w:color w:val="000000"/>
                      <w:sz w:val="16"/>
                      <w:szCs w:val="16"/>
                      <w:lang w:eastAsia="it-IT"/>
                    </w:rPr>
                    <w:t>0,10</w:t>
                  </w:r>
                </w:p>
              </w:tc>
              <w:tc>
                <w:tcPr>
                  <w:tcW w:w="716" w:type="dxa"/>
                  <w:tcBorders>
                    <w:top w:val="nil"/>
                    <w:left w:val="nil"/>
                    <w:bottom w:val="nil"/>
                    <w:right w:val="nil"/>
                  </w:tcBorders>
                  <w:shd w:val="clear" w:color="auto" w:fill="auto"/>
                  <w:noWrap/>
                  <w:vAlign w:val="center"/>
                  <w:hideMark/>
                </w:tcPr>
                <w:p w:rsidR="005C5A35" w:rsidRPr="008E6345" w:rsidRDefault="005C5A35" w:rsidP="0064364B">
                  <w:pPr>
                    <w:spacing w:after="0" w:line="240" w:lineRule="auto"/>
                    <w:jc w:val="right"/>
                    <w:rPr>
                      <w:rFonts w:ascii="Times" w:eastAsia="Times New Roman" w:hAnsi="Times" w:cs="Times New Roman"/>
                      <w:color w:val="000000"/>
                      <w:sz w:val="16"/>
                      <w:szCs w:val="16"/>
                      <w:lang w:eastAsia="it-IT"/>
                    </w:rPr>
                  </w:pPr>
                  <w:r w:rsidRPr="008E6345">
                    <w:rPr>
                      <w:rFonts w:ascii="Times" w:eastAsia="Times New Roman" w:hAnsi="Times" w:cs="Times New Roman"/>
                      <w:color w:val="000000"/>
                      <w:sz w:val="16"/>
                      <w:szCs w:val="16"/>
                      <w:lang w:eastAsia="it-IT"/>
                    </w:rPr>
                    <w:t>0,9</w:t>
                  </w:r>
                </w:p>
              </w:tc>
              <w:tc>
                <w:tcPr>
                  <w:tcW w:w="716" w:type="dxa"/>
                  <w:tcBorders>
                    <w:top w:val="nil"/>
                    <w:left w:val="nil"/>
                    <w:bottom w:val="nil"/>
                    <w:right w:val="nil"/>
                  </w:tcBorders>
                  <w:shd w:val="clear" w:color="auto" w:fill="auto"/>
                  <w:noWrap/>
                  <w:vAlign w:val="center"/>
                  <w:hideMark/>
                </w:tcPr>
                <w:p w:rsidR="005C5A35" w:rsidRPr="008E6345" w:rsidRDefault="005C5A35" w:rsidP="0064364B">
                  <w:pPr>
                    <w:spacing w:after="0" w:line="240" w:lineRule="auto"/>
                    <w:jc w:val="right"/>
                    <w:rPr>
                      <w:rFonts w:ascii="Times" w:eastAsia="Times New Roman" w:hAnsi="Times" w:cs="Times New Roman"/>
                      <w:color w:val="000000"/>
                      <w:sz w:val="16"/>
                      <w:szCs w:val="16"/>
                      <w:lang w:eastAsia="it-IT"/>
                    </w:rPr>
                  </w:pPr>
                  <w:r w:rsidRPr="008E6345">
                    <w:rPr>
                      <w:rFonts w:ascii="Times" w:eastAsia="Times New Roman" w:hAnsi="Times" w:cs="Times New Roman"/>
                      <w:color w:val="000000"/>
                      <w:sz w:val="16"/>
                      <w:szCs w:val="16"/>
                      <w:lang w:eastAsia="it-IT"/>
                    </w:rPr>
                    <w:t>0,65</w:t>
                  </w:r>
                </w:p>
              </w:tc>
              <w:tc>
                <w:tcPr>
                  <w:tcW w:w="716" w:type="dxa"/>
                  <w:tcBorders>
                    <w:top w:val="nil"/>
                    <w:left w:val="nil"/>
                    <w:bottom w:val="nil"/>
                    <w:right w:val="nil"/>
                  </w:tcBorders>
                  <w:shd w:val="clear" w:color="auto" w:fill="auto"/>
                  <w:noWrap/>
                  <w:vAlign w:val="center"/>
                  <w:hideMark/>
                </w:tcPr>
                <w:p w:rsidR="005C5A35" w:rsidRPr="008E6345" w:rsidRDefault="005C5A35" w:rsidP="0064364B">
                  <w:pPr>
                    <w:spacing w:after="0" w:line="240" w:lineRule="auto"/>
                    <w:jc w:val="right"/>
                    <w:rPr>
                      <w:rFonts w:ascii="Times" w:eastAsia="Times New Roman" w:hAnsi="Times" w:cs="Times New Roman"/>
                      <w:color w:val="000000"/>
                      <w:sz w:val="16"/>
                      <w:szCs w:val="16"/>
                      <w:lang w:eastAsia="it-IT"/>
                    </w:rPr>
                  </w:pPr>
                  <w:r w:rsidRPr="008E6345">
                    <w:rPr>
                      <w:rFonts w:ascii="Times" w:eastAsia="Times New Roman" w:hAnsi="Times" w:cs="Times New Roman"/>
                      <w:color w:val="000000"/>
                      <w:sz w:val="16"/>
                      <w:szCs w:val="16"/>
                      <w:lang w:eastAsia="it-IT"/>
                    </w:rPr>
                    <w:t>0,43</w:t>
                  </w:r>
                </w:p>
              </w:tc>
              <w:tc>
                <w:tcPr>
                  <w:tcW w:w="716" w:type="dxa"/>
                  <w:tcBorders>
                    <w:top w:val="nil"/>
                    <w:left w:val="nil"/>
                    <w:bottom w:val="nil"/>
                    <w:right w:val="single" w:sz="8" w:space="0" w:color="auto"/>
                  </w:tcBorders>
                  <w:shd w:val="clear" w:color="auto" w:fill="auto"/>
                  <w:noWrap/>
                  <w:vAlign w:val="center"/>
                  <w:hideMark/>
                </w:tcPr>
                <w:p w:rsidR="005C5A35" w:rsidRPr="008E6345" w:rsidRDefault="005C5A35" w:rsidP="0064364B">
                  <w:pPr>
                    <w:spacing w:after="0" w:line="240" w:lineRule="auto"/>
                    <w:jc w:val="right"/>
                    <w:rPr>
                      <w:rFonts w:ascii="Times" w:eastAsia="Times New Roman" w:hAnsi="Times" w:cs="Times New Roman"/>
                      <w:color w:val="000000"/>
                      <w:sz w:val="16"/>
                      <w:szCs w:val="16"/>
                      <w:lang w:eastAsia="it-IT"/>
                    </w:rPr>
                  </w:pPr>
                  <w:r w:rsidRPr="008E6345">
                    <w:rPr>
                      <w:rFonts w:ascii="Times" w:eastAsia="Times New Roman" w:hAnsi="Times" w:cs="Times New Roman"/>
                      <w:color w:val="000000"/>
                      <w:sz w:val="16"/>
                      <w:szCs w:val="16"/>
                      <w:lang w:eastAsia="it-IT"/>
                    </w:rPr>
                    <w:t>0,55</w:t>
                  </w:r>
                </w:p>
              </w:tc>
              <w:tc>
                <w:tcPr>
                  <w:tcW w:w="716" w:type="dxa"/>
                  <w:tcBorders>
                    <w:top w:val="nil"/>
                    <w:left w:val="nil"/>
                    <w:bottom w:val="nil"/>
                    <w:right w:val="nil"/>
                  </w:tcBorders>
                  <w:shd w:val="clear" w:color="auto" w:fill="auto"/>
                  <w:noWrap/>
                  <w:vAlign w:val="center"/>
                  <w:hideMark/>
                </w:tcPr>
                <w:p w:rsidR="005C5A35" w:rsidRPr="008E6345" w:rsidRDefault="005C5A35" w:rsidP="0064364B">
                  <w:pPr>
                    <w:spacing w:after="0" w:line="240" w:lineRule="auto"/>
                    <w:jc w:val="right"/>
                    <w:rPr>
                      <w:rFonts w:ascii="Times" w:eastAsia="Times New Roman" w:hAnsi="Times" w:cs="Times New Roman"/>
                      <w:color w:val="000000"/>
                      <w:sz w:val="16"/>
                      <w:szCs w:val="16"/>
                      <w:lang w:eastAsia="it-IT"/>
                    </w:rPr>
                  </w:pPr>
                  <w:r w:rsidRPr="008E6345">
                    <w:rPr>
                      <w:rFonts w:ascii="Times" w:eastAsia="Times New Roman" w:hAnsi="Times" w:cs="Times New Roman"/>
                      <w:color w:val="000000"/>
                      <w:sz w:val="16"/>
                      <w:szCs w:val="16"/>
                      <w:lang w:eastAsia="it-IT"/>
                    </w:rPr>
                    <w:t>0,21</w:t>
                  </w:r>
                </w:p>
              </w:tc>
              <w:tc>
                <w:tcPr>
                  <w:tcW w:w="716" w:type="dxa"/>
                  <w:tcBorders>
                    <w:top w:val="nil"/>
                    <w:left w:val="nil"/>
                    <w:bottom w:val="nil"/>
                    <w:right w:val="nil"/>
                  </w:tcBorders>
                  <w:shd w:val="clear" w:color="auto" w:fill="auto"/>
                  <w:noWrap/>
                  <w:vAlign w:val="center"/>
                  <w:hideMark/>
                </w:tcPr>
                <w:p w:rsidR="005C5A35" w:rsidRPr="00243D75" w:rsidRDefault="005C5A35" w:rsidP="0064364B">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0,21</w:t>
                  </w:r>
                </w:p>
              </w:tc>
              <w:tc>
                <w:tcPr>
                  <w:tcW w:w="716" w:type="dxa"/>
                  <w:tcBorders>
                    <w:top w:val="nil"/>
                    <w:left w:val="nil"/>
                    <w:bottom w:val="nil"/>
                    <w:right w:val="nil"/>
                  </w:tcBorders>
                  <w:shd w:val="clear" w:color="auto" w:fill="auto"/>
                  <w:noWrap/>
                  <w:vAlign w:val="center"/>
                  <w:hideMark/>
                </w:tcPr>
                <w:p w:rsidR="005C5A35" w:rsidRPr="00243D75" w:rsidRDefault="005C5A35" w:rsidP="0064364B">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0,21</w:t>
                  </w:r>
                </w:p>
              </w:tc>
              <w:tc>
                <w:tcPr>
                  <w:tcW w:w="716" w:type="dxa"/>
                  <w:tcBorders>
                    <w:top w:val="nil"/>
                    <w:left w:val="nil"/>
                    <w:bottom w:val="nil"/>
                    <w:right w:val="single" w:sz="8" w:space="0" w:color="auto"/>
                  </w:tcBorders>
                  <w:shd w:val="clear" w:color="auto" w:fill="auto"/>
                  <w:noWrap/>
                  <w:vAlign w:val="center"/>
                  <w:hideMark/>
                </w:tcPr>
                <w:p w:rsidR="005C5A35" w:rsidRPr="002D2F67" w:rsidRDefault="005C5A35" w:rsidP="0064364B">
                  <w:pPr>
                    <w:spacing w:after="0" w:line="240" w:lineRule="auto"/>
                    <w:jc w:val="right"/>
                    <w:rPr>
                      <w:rFonts w:ascii="Times" w:eastAsia="Times New Roman" w:hAnsi="Times" w:cs="Times New Roman"/>
                      <w:color w:val="000000"/>
                      <w:sz w:val="16"/>
                      <w:szCs w:val="16"/>
                      <w:lang w:eastAsia="it-IT"/>
                    </w:rPr>
                  </w:pPr>
                  <w:r w:rsidRPr="002D2F67">
                    <w:rPr>
                      <w:rFonts w:ascii="Times" w:eastAsia="Times New Roman" w:hAnsi="Times" w:cs="Times New Roman"/>
                      <w:color w:val="000000"/>
                      <w:sz w:val="16"/>
                      <w:szCs w:val="16"/>
                      <w:lang w:eastAsia="it-IT"/>
                    </w:rPr>
                    <w:t>0,16</w:t>
                  </w:r>
                </w:p>
              </w:tc>
            </w:tr>
            <w:tr w:rsidR="005C5A35" w:rsidRPr="00243D75" w:rsidTr="0064364B">
              <w:trPr>
                <w:trHeight w:val="300"/>
              </w:trPr>
              <w:tc>
                <w:tcPr>
                  <w:tcW w:w="1710" w:type="dxa"/>
                  <w:tcBorders>
                    <w:top w:val="nil"/>
                    <w:left w:val="single" w:sz="8" w:space="0" w:color="auto"/>
                    <w:bottom w:val="nil"/>
                    <w:right w:val="nil"/>
                  </w:tcBorders>
                  <w:shd w:val="clear" w:color="auto" w:fill="auto"/>
                  <w:vAlign w:val="center"/>
                  <w:hideMark/>
                </w:tcPr>
                <w:p w:rsidR="005C5A35" w:rsidRPr="00D24100" w:rsidRDefault="005C5A35" w:rsidP="00243D75">
                  <w:pPr>
                    <w:spacing w:after="0" w:line="240" w:lineRule="auto"/>
                    <w:rPr>
                      <w:rFonts w:ascii="Times" w:eastAsia="Times New Roman" w:hAnsi="Times" w:cs="Times New Roman"/>
                      <w:color w:val="000000"/>
                      <w:sz w:val="18"/>
                      <w:szCs w:val="18"/>
                      <w:lang w:eastAsia="it-IT"/>
                    </w:rPr>
                  </w:pPr>
                  <w:r w:rsidRPr="00D24100">
                    <w:rPr>
                      <w:rFonts w:ascii="Times" w:eastAsia="Times New Roman" w:hAnsi="Times" w:cs="Times New Roman"/>
                      <w:color w:val="000000"/>
                      <w:sz w:val="18"/>
                      <w:szCs w:val="18"/>
                      <w:lang w:eastAsia="it-IT"/>
                    </w:rPr>
                    <w:t>Italia Meridionale e Insulare</w:t>
                  </w:r>
                </w:p>
              </w:tc>
              <w:tc>
                <w:tcPr>
                  <w:tcW w:w="715" w:type="dxa"/>
                  <w:tcBorders>
                    <w:top w:val="nil"/>
                    <w:left w:val="single" w:sz="8" w:space="0" w:color="auto"/>
                    <w:bottom w:val="nil"/>
                    <w:right w:val="nil"/>
                  </w:tcBorders>
                  <w:shd w:val="clear" w:color="auto" w:fill="auto"/>
                  <w:noWrap/>
                  <w:vAlign w:val="center"/>
                  <w:hideMark/>
                </w:tcPr>
                <w:p w:rsidR="005C5A35" w:rsidRPr="008E6345" w:rsidRDefault="005C5A35" w:rsidP="00243D75">
                  <w:pPr>
                    <w:spacing w:after="0" w:line="240" w:lineRule="auto"/>
                    <w:jc w:val="right"/>
                    <w:rPr>
                      <w:rFonts w:ascii="Times" w:eastAsia="Times New Roman" w:hAnsi="Times" w:cs="Times New Roman"/>
                      <w:color w:val="000000"/>
                      <w:sz w:val="16"/>
                      <w:szCs w:val="16"/>
                      <w:lang w:eastAsia="it-IT"/>
                    </w:rPr>
                  </w:pPr>
                  <w:r w:rsidRPr="008E6345">
                    <w:rPr>
                      <w:rFonts w:ascii="Times" w:eastAsia="Times New Roman" w:hAnsi="Times" w:cs="Times New Roman"/>
                      <w:color w:val="000000"/>
                      <w:sz w:val="16"/>
                      <w:szCs w:val="16"/>
                      <w:lang w:eastAsia="it-IT"/>
                    </w:rPr>
                    <w:t>0,32</w:t>
                  </w:r>
                </w:p>
              </w:tc>
              <w:tc>
                <w:tcPr>
                  <w:tcW w:w="715" w:type="dxa"/>
                  <w:tcBorders>
                    <w:top w:val="nil"/>
                    <w:left w:val="nil"/>
                    <w:bottom w:val="nil"/>
                    <w:right w:val="nil"/>
                  </w:tcBorders>
                  <w:shd w:val="clear" w:color="auto" w:fill="auto"/>
                  <w:noWrap/>
                  <w:vAlign w:val="center"/>
                  <w:hideMark/>
                </w:tcPr>
                <w:p w:rsidR="005C5A35" w:rsidRPr="008E6345" w:rsidRDefault="005C5A35" w:rsidP="00243D75">
                  <w:pPr>
                    <w:spacing w:after="0" w:line="240" w:lineRule="auto"/>
                    <w:jc w:val="right"/>
                    <w:rPr>
                      <w:rFonts w:ascii="Times" w:eastAsia="Times New Roman" w:hAnsi="Times" w:cs="Times New Roman"/>
                      <w:color w:val="000000"/>
                      <w:sz w:val="16"/>
                      <w:szCs w:val="16"/>
                      <w:lang w:eastAsia="it-IT"/>
                    </w:rPr>
                  </w:pPr>
                  <w:r w:rsidRPr="008E6345">
                    <w:rPr>
                      <w:rFonts w:ascii="Times" w:eastAsia="Times New Roman" w:hAnsi="Times" w:cs="Times New Roman"/>
                      <w:color w:val="000000"/>
                      <w:sz w:val="16"/>
                      <w:szCs w:val="16"/>
                      <w:lang w:eastAsia="it-IT"/>
                    </w:rPr>
                    <w:t>0,26</w:t>
                  </w:r>
                </w:p>
              </w:tc>
              <w:tc>
                <w:tcPr>
                  <w:tcW w:w="715" w:type="dxa"/>
                  <w:tcBorders>
                    <w:top w:val="nil"/>
                    <w:left w:val="nil"/>
                    <w:bottom w:val="nil"/>
                    <w:right w:val="nil"/>
                  </w:tcBorders>
                  <w:shd w:val="clear" w:color="auto" w:fill="auto"/>
                  <w:noWrap/>
                  <w:vAlign w:val="center"/>
                  <w:hideMark/>
                </w:tcPr>
                <w:p w:rsidR="005C5A35" w:rsidRPr="008E6345" w:rsidRDefault="005C5A35" w:rsidP="00243D75">
                  <w:pPr>
                    <w:spacing w:after="0" w:line="240" w:lineRule="auto"/>
                    <w:jc w:val="right"/>
                    <w:rPr>
                      <w:rFonts w:ascii="Times" w:eastAsia="Times New Roman" w:hAnsi="Times" w:cs="Times New Roman"/>
                      <w:color w:val="000000"/>
                      <w:sz w:val="16"/>
                      <w:szCs w:val="16"/>
                      <w:lang w:eastAsia="it-IT"/>
                    </w:rPr>
                  </w:pPr>
                  <w:r w:rsidRPr="008E6345">
                    <w:rPr>
                      <w:rFonts w:ascii="Times" w:eastAsia="Times New Roman" w:hAnsi="Times" w:cs="Times New Roman"/>
                      <w:color w:val="000000"/>
                      <w:sz w:val="16"/>
                      <w:szCs w:val="16"/>
                      <w:lang w:eastAsia="it-IT"/>
                    </w:rPr>
                    <w:t>0,29</w:t>
                  </w:r>
                </w:p>
              </w:tc>
              <w:tc>
                <w:tcPr>
                  <w:tcW w:w="715" w:type="dxa"/>
                  <w:tcBorders>
                    <w:top w:val="nil"/>
                    <w:left w:val="nil"/>
                    <w:bottom w:val="nil"/>
                    <w:right w:val="single" w:sz="8" w:space="0" w:color="auto"/>
                  </w:tcBorders>
                  <w:shd w:val="clear" w:color="auto" w:fill="auto"/>
                  <w:noWrap/>
                  <w:vAlign w:val="center"/>
                  <w:hideMark/>
                </w:tcPr>
                <w:p w:rsidR="005C5A35" w:rsidRPr="008E6345" w:rsidRDefault="005C5A35" w:rsidP="0064364B">
                  <w:pPr>
                    <w:spacing w:after="0" w:line="240" w:lineRule="auto"/>
                    <w:jc w:val="right"/>
                    <w:rPr>
                      <w:rFonts w:ascii="Times" w:eastAsia="Times New Roman" w:hAnsi="Times" w:cs="Times New Roman"/>
                      <w:color w:val="000000"/>
                      <w:sz w:val="16"/>
                      <w:szCs w:val="16"/>
                      <w:lang w:eastAsia="it-IT"/>
                    </w:rPr>
                  </w:pPr>
                  <w:r w:rsidRPr="008E6345">
                    <w:rPr>
                      <w:rFonts w:ascii="Times" w:eastAsia="Times New Roman" w:hAnsi="Times" w:cs="Times New Roman"/>
                      <w:color w:val="000000"/>
                      <w:sz w:val="16"/>
                      <w:szCs w:val="16"/>
                      <w:lang w:eastAsia="it-IT"/>
                    </w:rPr>
                    <w:t>0,14</w:t>
                  </w:r>
                </w:p>
              </w:tc>
              <w:tc>
                <w:tcPr>
                  <w:tcW w:w="716" w:type="dxa"/>
                  <w:tcBorders>
                    <w:top w:val="nil"/>
                    <w:left w:val="nil"/>
                    <w:bottom w:val="nil"/>
                    <w:right w:val="nil"/>
                  </w:tcBorders>
                  <w:shd w:val="clear" w:color="auto" w:fill="auto"/>
                  <w:noWrap/>
                  <w:vAlign w:val="center"/>
                  <w:hideMark/>
                </w:tcPr>
                <w:p w:rsidR="005C5A35" w:rsidRPr="008E6345" w:rsidRDefault="005C5A35" w:rsidP="0064364B">
                  <w:pPr>
                    <w:spacing w:after="0" w:line="240" w:lineRule="auto"/>
                    <w:jc w:val="right"/>
                    <w:rPr>
                      <w:rFonts w:ascii="Times" w:eastAsia="Times New Roman" w:hAnsi="Times" w:cs="Times New Roman"/>
                      <w:color w:val="000000"/>
                      <w:sz w:val="16"/>
                      <w:szCs w:val="16"/>
                      <w:lang w:eastAsia="it-IT"/>
                    </w:rPr>
                  </w:pPr>
                  <w:r w:rsidRPr="008E6345">
                    <w:rPr>
                      <w:rFonts w:ascii="Times" w:eastAsia="Times New Roman" w:hAnsi="Times" w:cs="Times New Roman"/>
                      <w:color w:val="000000"/>
                      <w:sz w:val="16"/>
                      <w:szCs w:val="16"/>
                      <w:lang w:eastAsia="it-IT"/>
                    </w:rPr>
                    <w:t>2,19</w:t>
                  </w:r>
                </w:p>
              </w:tc>
              <w:tc>
                <w:tcPr>
                  <w:tcW w:w="716" w:type="dxa"/>
                  <w:tcBorders>
                    <w:top w:val="nil"/>
                    <w:left w:val="nil"/>
                    <w:bottom w:val="nil"/>
                    <w:right w:val="nil"/>
                  </w:tcBorders>
                  <w:shd w:val="clear" w:color="auto" w:fill="auto"/>
                  <w:noWrap/>
                  <w:vAlign w:val="center"/>
                  <w:hideMark/>
                </w:tcPr>
                <w:p w:rsidR="005C5A35" w:rsidRPr="008E6345" w:rsidRDefault="005C5A35" w:rsidP="0064364B">
                  <w:pPr>
                    <w:spacing w:after="0" w:line="240" w:lineRule="auto"/>
                    <w:jc w:val="right"/>
                    <w:rPr>
                      <w:rFonts w:ascii="Times" w:eastAsia="Times New Roman" w:hAnsi="Times" w:cs="Times New Roman"/>
                      <w:color w:val="000000"/>
                      <w:sz w:val="16"/>
                      <w:szCs w:val="16"/>
                      <w:lang w:eastAsia="it-IT"/>
                    </w:rPr>
                  </w:pPr>
                  <w:r w:rsidRPr="008E6345">
                    <w:rPr>
                      <w:rFonts w:ascii="Times" w:eastAsia="Times New Roman" w:hAnsi="Times" w:cs="Times New Roman"/>
                      <w:color w:val="000000"/>
                      <w:sz w:val="16"/>
                      <w:szCs w:val="16"/>
                      <w:lang w:eastAsia="it-IT"/>
                    </w:rPr>
                    <w:t>1</w:t>
                  </w:r>
                  <w:r w:rsidR="008E6345" w:rsidRPr="008E6345">
                    <w:rPr>
                      <w:rFonts w:ascii="Times" w:eastAsia="Times New Roman" w:hAnsi="Times" w:cs="Times New Roman"/>
                      <w:color w:val="000000"/>
                      <w:sz w:val="16"/>
                      <w:szCs w:val="16"/>
                      <w:lang w:eastAsia="it-IT"/>
                    </w:rPr>
                    <w:t>,00</w:t>
                  </w:r>
                </w:p>
              </w:tc>
              <w:tc>
                <w:tcPr>
                  <w:tcW w:w="716" w:type="dxa"/>
                  <w:tcBorders>
                    <w:top w:val="nil"/>
                    <w:left w:val="nil"/>
                    <w:bottom w:val="nil"/>
                    <w:right w:val="nil"/>
                  </w:tcBorders>
                  <w:shd w:val="clear" w:color="auto" w:fill="auto"/>
                  <w:noWrap/>
                  <w:vAlign w:val="center"/>
                  <w:hideMark/>
                </w:tcPr>
                <w:p w:rsidR="005C5A35" w:rsidRPr="008E6345" w:rsidRDefault="005C5A35" w:rsidP="0064364B">
                  <w:pPr>
                    <w:spacing w:after="0" w:line="240" w:lineRule="auto"/>
                    <w:jc w:val="right"/>
                    <w:rPr>
                      <w:rFonts w:ascii="Times" w:eastAsia="Times New Roman" w:hAnsi="Times" w:cs="Times New Roman"/>
                      <w:color w:val="000000"/>
                      <w:sz w:val="16"/>
                      <w:szCs w:val="16"/>
                      <w:lang w:eastAsia="it-IT"/>
                    </w:rPr>
                  </w:pPr>
                  <w:r w:rsidRPr="008E6345">
                    <w:rPr>
                      <w:rFonts w:ascii="Times" w:eastAsia="Times New Roman" w:hAnsi="Times" w:cs="Times New Roman"/>
                      <w:color w:val="000000"/>
                      <w:sz w:val="16"/>
                      <w:szCs w:val="16"/>
                      <w:lang w:eastAsia="it-IT"/>
                    </w:rPr>
                    <w:t>1,31</w:t>
                  </w:r>
                </w:p>
              </w:tc>
              <w:tc>
                <w:tcPr>
                  <w:tcW w:w="716" w:type="dxa"/>
                  <w:tcBorders>
                    <w:top w:val="nil"/>
                    <w:left w:val="nil"/>
                    <w:bottom w:val="nil"/>
                    <w:right w:val="single" w:sz="8" w:space="0" w:color="auto"/>
                  </w:tcBorders>
                  <w:shd w:val="clear" w:color="auto" w:fill="auto"/>
                  <w:noWrap/>
                  <w:vAlign w:val="center"/>
                  <w:hideMark/>
                </w:tcPr>
                <w:p w:rsidR="005C5A35" w:rsidRPr="008E6345" w:rsidRDefault="005C5A35" w:rsidP="0064364B">
                  <w:pPr>
                    <w:spacing w:after="0" w:line="240" w:lineRule="auto"/>
                    <w:jc w:val="right"/>
                    <w:rPr>
                      <w:rFonts w:ascii="Times" w:eastAsia="Times New Roman" w:hAnsi="Times" w:cs="Times New Roman"/>
                      <w:color w:val="000000"/>
                      <w:sz w:val="16"/>
                      <w:szCs w:val="16"/>
                      <w:lang w:eastAsia="it-IT"/>
                    </w:rPr>
                  </w:pPr>
                  <w:r w:rsidRPr="008E6345">
                    <w:rPr>
                      <w:rFonts w:ascii="Times" w:eastAsia="Times New Roman" w:hAnsi="Times" w:cs="Times New Roman"/>
                      <w:color w:val="000000"/>
                      <w:sz w:val="16"/>
                      <w:szCs w:val="16"/>
                      <w:lang w:eastAsia="it-IT"/>
                    </w:rPr>
                    <w:t>1,60</w:t>
                  </w:r>
                </w:p>
              </w:tc>
              <w:tc>
                <w:tcPr>
                  <w:tcW w:w="716" w:type="dxa"/>
                  <w:tcBorders>
                    <w:top w:val="nil"/>
                    <w:left w:val="nil"/>
                    <w:bottom w:val="nil"/>
                    <w:right w:val="nil"/>
                  </w:tcBorders>
                  <w:shd w:val="clear" w:color="auto" w:fill="auto"/>
                  <w:noWrap/>
                  <w:vAlign w:val="center"/>
                  <w:hideMark/>
                </w:tcPr>
                <w:p w:rsidR="005C5A35" w:rsidRPr="008E6345" w:rsidRDefault="005C5A35" w:rsidP="0064364B">
                  <w:pPr>
                    <w:spacing w:after="0" w:line="240" w:lineRule="auto"/>
                    <w:jc w:val="right"/>
                    <w:rPr>
                      <w:rFonts w:ascii="Times" w:eastAsia="Times New Roman" w:hAnsi="Times" w:cs="Times New Roman"/>
                      <w:color w:val="000000"/>
                      <w:sz w:val="16"/>
                      <w:szCs w:val="16"/>
                      <w:lang w:eastAsia="it-IT"/>
                    </w:rPr>
                  </w:pPr>
                  <w:r w:rsidRPr="008E6345">
                    <w:rPr>
                      <w:rFonts w:ascii="Times" w:eastAsia="Times New Roman" w:hAnsi="Times" w:cs="Times New Roman"/>
                      <w:color w:val="000000"/>
                      <w:sz w:val="16"/>
                      <w:szCs w:val="16"/>
                      <w:lang w:eastAsia="it-IT"/>
                    </w:rPr>
                    <w:t>0,44</w:t>
                  </w:r>
                </w:p>
              </w:tc>
              <w:tc>
                <w:tcPr>
                  <w:tcW w:w="716" w:type="dxa"/>
                  <w:tcBorders>
                    <w:top w:val="nil"/>
                    <w:left w:val="nil"/>
                    <w:bottom w:val="nil"/>
                    <w:right w:val="nil"/>
                  </w:tcBorders>
                  <w:shd w:val="clear" w:color="auto" w:fill="auto"/>
                  <w:noWrap/>
                  <w:vAlign w:val="center"/>
                  <w:hideMark/>
                </w:tcPr>
                <w:p w:rsidR="005C5A35" w:rsidRPr="00243D75" w:rsidRDefault="005C5A35" w:rsidP="0064364B">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0,36</w:t>
                  </w:r>
                </w:p>
              </w:tc>
              <w:tc>
                <w:tcPr>
                  <w:tcW w:w="716" w:type="dxa"/>
                  <w:tcBorders>
                    <w:top w:val="nil"/>
                    <w:left w:val="nil"/>
                    <w:bottom w:val="nil"/>
                    <w:right w:val="nil"/>
                  </w:tcBorders>
                  <w:shd w:val="clear" w:color="auto" w:fill="auto"/>
                  <w:noWrap/>
                  <w:vAlign w:val="center"/>
                  <w:hideMark/>
                </w:tcPr>
                <w:p w:rsidR="005C5A35" w:rsidRPr="00243D75" w:rsidRDefault="005C5A35" w:rsidP="0064364B">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0,43</w:t>
                  </w:r>
                </w:p>
              </w:tc>
              <w:tc>
                <w:tcPr>
                  <w:tcW w:w="716" w:type="dxa"/>
                  <w:tcBorders>
                    <w:top w:val="nil"/>
                    <w:left w:val="nil"/>
                    <w:bottom w:val="nil"/>
                    <w:right w:val="single" w:sz="8" w:space="0" w:color="auto"/>
                  </w:tcBorders>
                  <w:shd w:val="clear" w:color="auto" w:fill="auto"/>
                  <w:noWrap/>
                  <w:vAlign w:val="center"/>
                  <w:hideMark/>
                </w:tcPr>
                <w:p w:rsidR="005C5A35" w:rsidRPr="002D2F67" w:rsidRDefault="005C5A35" w:rsidP="0064364B">
                  <w:pPr>
                    <w:spacing w:after="0" w:line="240" w:lineRule="auto"/>
                    <w:jc w:val="right"/>
                    <w:rPr>
                      <w:rFonts w:ascii="Times" w:eastAsia="Times New Roman" w:hAnsi="Times" w:cs="Times New Roman"/>
                      <w:color w:val="000000"/>
                      <w:sz w:val="16"/>
                      <w:szCs w:val="16"/>
                      <w:lang w:eastAsia="it-IT"/>
                    </w:rPr>
                  </w:pPr>
                  <w:r w:rsidRPr="002D2F67">
                    <w:rPr>
                      <w:rFonts w:ascii="Times" w:eastAsia="Times New Roman" w:hAnsi="Times" w:cs="Times New Roman"/>
                      <w:color w:val="000000"/>
                      <w:sz w:val="16"/>
                      <w:szCs w:val="16"/>
                      <w:lang w:eastAsia="it-IT"/>
                    </w:rPr>
                    <w:t>0,34</w:t>
                  </w:r>
                </w:p>
              </w:tc>
            </w:tr>
            <w:tr w:rsidR="005C5A35" w:rsidRPr="00243D75" w:rsidTr="0064364B">
              <w:trPr>
                <w:trHeight w:val="300"/>
              </w:trPr>
              <w:tc>
                <w:tcPr>
                  <w:tcW w:w="1710" w:type="dxa"/>
                  <w:tcBorders>
                    <w:top w:val="nil"/>
                    <w:left w:val="single" w:sz="8" w:space="0" w:color="auto"/>
                    <w:bottom w:val="single" w:sz="8" w:space="0" w:color="auto"/>
                    <w:right w:val="nil"/>
                  </w:tcBorders>
                  <w:shd w:val="clear" w:color="auto" w:fill="auto"/>
                  <w:noWrap/>
                  <w:vAlign w:val="center"/>
                  <w:hideMark/>
                </w:tcPr>
                <w:p w:rsidR="005C5A35" w:rsidRPr="00D24100" w:rsidRDefault="005C5A35" w:rsidP="00243D75">
                  <w:pPr>
                    <w:spacing w:after="0" w:line="240" w:lineRule="auto"/>
                    <w:rPr>
                      <w:rFonts w:ascii="Times" w:eastAsia="Times New Roman" w:hAnsi="Times" w:cs="Times New Roman"/>
                      <w:b/>
                      <w:bCs/>
                      <w:color w:val="000000"/>
                      <w:sz w:val="18"/>
                      <w:szCs w:val="18"/>
                      <w:lang w:eastAsia="it-IT"/>
                    </w:rPr>
                  </w:pPr>
                  <w:r w:rsidRPr="00D24100">
                    <w:rPr>
                      <w:rFonts w:ascii="Times" w:eastAsia="Times New Roman" w:hAnsi="Times" w:cs="Times New Roman"/>
                      <w:b/>
                      <w:bCs/>
                      <w:color w:val="000000"/>
                      <w:sz w:val="18"/>
                      <w:szCs w:val="18"/>
                      <w:lang w:eastAsia="it-IT"/>
                    </w:rPr>
                    <w:t>Italia</w:t>
                  </w:r>
                </w:p>
              </w:tc>
              <w:tc>
                <w:tcPr>
                  <w:tcW w:w="715" w:type="dxa"/>
                  <w:tcBorders>
                    <w:top w:val="nil"/>
                    <w:left w:val="single" w:sz="8" w:space="0" w:color="auto"/>
                    <w:bottom w:val="single" w:sz="8" w:space="0" w:color="auto"/>
                    <w:right w:val="nil"/>
                  </w:tcBorders>
                  <w:shd w:val="clear" w:color="auto" w:fill="auto"/>
                  <w:noWrap/>
                  <w:vAlign w:val="center"/>
                  <w:hideMark/>
                </w:tcPr>
                <w:p w:rsidR="005C5A35" w:rsidRPr="008E6345" w:rsidRDefault="005C5A35" w:rsidP="00243D75">
                  <w:pPr>
                    <w:spacing w:after="0" w:line="240" w:lineRule="auto"/>
                    <w:jc w:val="right"/>
                    <w:rPr>
                      <w:rFonts w:ascii="Times" w:eastAsia="Times New Roman" w:hAnsi="Times" w:cs="Times New Roman"/>
                      <w:b/>
                      <w:bCs/>
                      <w:color w:val="000000"/>
                      <w:sz w:val="16"/>
                      <w:szCs w:val="16"/>
                      <w:lang w:eastAsia="it-IT"/>
                    </w:rPr>
                  </w:pPr>
                  <w:r w:rsidRPr="008E6345">
                    <w:rPr>
                      <w:rFonts w:ascii="Times" w:eastAsia="Times New Roman" w:hAnsi="Times" w:cs="Times New Roman"/>
                      <w:b/>
                      <w:bCs/>
                      <w:color w:val="000000"/>
                      <w:sz w:val="16"/>
                      <w:szCs w:val="16"/>
                      <w:lang w:eastAsia="it-IT"/>
                    </w:rPr>
                    <w:t>0,2</w:t>
                  </w:r>
                  <w:r w:rsidR="008E6345" w:rsidRPr="008E6345">
                    <w:rPr>
                      <w:rFonts w:ascii="Times" w:eastAsia="Times New Roman" w:hAnsi="Times" w:cs="Times New Roman"/>
                      <w:b/>
                      <w:bCs/>
                      <w:color w:val="000000"/>
                      <w:sz w:val="16"/>
                      <w:szCs w:val="16"/>
                      <w:lang w:eastAsia="it-IT"/>
                    </w:rPr>
                    <w:t>0</w:t>
                  </w:r>
                </w:p>
              </w:tc>
              <w:tc>
                <w:tcPr>
                  <w:tcW w:w="715" w:type="dxa"/>
                  <w:tcBorders>
                    <w:top w:val="nil"/>
                    <w:left w:val="nil"/>
                    <w:bottom w:val="single" w:sz="8" w:space="0" w:color="auto"/>
                    <w:right w:val="nil"/>
                  </w:tcBorders>
                  <w:shd w:val="clear" w:color="auto" w:fill="auto"/>
                  <w:noWrap/>
                  <w:vAlign w:val="center"/>
                  <w:hideMark/>
                </w:tcPr>
                <w:p w:rsidR="005C5A35" w:rsidRPr="008E6345" w:rsidRDefault="005C5A35" w:rsidP="00243D75">
                  <w:pPr>
                    <w:spacing w:after="0" w:line="240" w:lineRule="auto"/>
                    <w:jc w:val="right"/>
                    <w:rPr>
                      <w:rFonts w:ascii="Times" w:eastAsia="Times New Roman" w:hAnsi="Times" w:cs="Times New Roman"/>
                      <w:b/>
                      <w:bCs/>
                      <w:color w:val="000000"/>
                      <w:sz w:val="16"/>
                      <w:szCs w:val="16"/>
                      <w:lang w:eastAsia="it-IT"/>
                    </w:rPr>
                  </w:pPr>
                  <w:r w:rsidRPr="008E6345">
                    <w:rPr>
                      <w:rFonts w:ascii="Times" w:eastAsia="Times New Roman" w:hAnsi="Times" w:cs="Times New Roman"/>
                      <w:b/>
                      <w:bCs/>
                      <w:color w:val="000000"/>
                      <w:sz w:val="16"/>
                      <w:szCs w:val="16"/>
                      <w:lang w:eastAsia="it-IT"/>
                    </w:rPr>
                    <w:t>0,19</w:t>
                  </w:r>
                </w:p>
              </w:tc>
              <w:tc>
                <w:tcPr>
                  <w:tcW w:w="715" w:type="dxa"/>
                  <w:tcBorders>
                    <w:top w:val="nil"/>
                    <w:left w:val="nil"/>
                    <w:bottom w:val="single" w:sz="8" w:space="0" w:color="auto"/>
                    <w:right w:val="nil"/>
                  </w:tcBorders>
                  <w:shd w:val="clear" w:color="auto" w:fill="auto"/>
                  <w:noWrap/>
                  <w:vAlign w:val="center"/>
                  <w:hideMark/>
                </w:tcPr>
                <w:p w:rsidR="005C5A35" w:rsidRPr="008E6345" w:rsidRDefault="005C5A35" w:rsidP="00243D75">
                  <w:pPr>
                    <w:spacing w:after="0" w:line="240" w:lineRule="auto"/>
                    <w:jc w:val="right"/>
                    <w:rPr>
                      <w:rFonts w:ascii="Times" w:eastAsia="Times New Roman" w:hAnsi="Times" w:cs="Times New Roman"/>
                      <w:b/>
                      <w:bCs/>
                      <w:color w:val="000000"/>
                      <w:sz w:val="16"/>
                      <w:szCs w:val="16"/>
                      <w:lang w:eastAsia="it-IT"/>
                    </w:rPr>
                  </w:pPr>
                  <w:r w:rsidRPr="008E6345">
                    <w:rPr>
                      <w:rFonts w:ascii="Times" w:eastAsia="Times New Roman" w:hAnsi="Times" w:cs="Times New Roman"/>
                      <w:b/>
                      <w:bCs/>
                      <w:color w:val="000000"/>
                      <w:sz w:val="16"/>
                      <w:szCs w:val="16"/>
                      <w:lang w:eastAsia="it-IT"/>
                    </w:rPr>
                    <w:t>0,18</w:t>
                  </w:r>
                </w:p>
              </w:tc>
              <w:tc>
                <w:tcPr>
                  <w:tcW w:w="715" w:type="dxa"/>
                  <w:tcBorders>
                    <w:top w:val="nil"/>
                    <w:left w:val="nil"/>
                    <w:bottom w:val="single" w:sz="8" w:space="0" w:color="auto"/>
                    <w:right w:val="single" w:sz="8" w:space="0" w:color="auto"/>
                  </w:tcBorders>
                  <w:shd w:val="clear" w:color="auto" w:fill="auto"/>
                  <w:noWrap/>
                  <w:vAlign w:val="center"/>
                  <w:hideMark/>
                </w:tcPr>
                <w:p w:rsidR="005C5A35" w:rsidRPr="008E6345" w:rsidRDefault="005C5A35" w:rsidP="0064364B">
                  <w:pPr>
                    <w:spacing w:after="0" w:line="240" w:lineRule="auto"/>
                    <w:jc w:val="right"/>
                    <w:rPr>
                      <w:rFonts w:ascii="Times" w:eastAsia="Times New Roman" w:hAnsi="Times" w:cs="Times New Roman"/>
                      <w:b/>
                      <w:color w:val="000000"/>
                      <w:sz w:val="16"/>
                      <w:szCs w:val="16"/>
                      <w:lang w:eastAsia="it-IT"/>
                    </w:rPr>
                  </w:pPr>
                  <w:r w:rsidRPr="008E6345">
                    <w:rPr>
                      <w:rFonts w:ascii="Times" w:eastAsia="Times New Roman" w:hAnsi="Times" w:cs="Times New Roman"/>
                      <w:b/>
                      <w:color w:val="000000"/>
                      <w:sz w:val="16"/>
                      <w:szCs w:val="16"/>
                      <w:lang w:eastAsia="it-IT"/>
                    </w:rPr>
                    <w:t>0,11</w:t>
                  </w:r>
                </w:p>
              </w:tc>
              <w:tc>
                <w:tcPr>
                  <w:tcW w:w="716" w:type="dxa"/>
                  <w:tcBorders>
                    <w:top w:val="nil"/>
                    <w:left w:val="nil"/>
                    <w:bottom w:val="single" w:sz="8" w:space="0" w:color="auto"/>
                    <w:right w:val="nil"/>
                  </w:tcBorders>
                  <w:shd w:val="clear" w:color="auto" w:fill="auto"/>
                  <w:noWrap/>
                  <w:vAlign w:val="center"/>
                  <w:hideMark/>
                </w:tcPr>
                <w:p w:rsidR="005C5A35" w:rsidRPr="008E6345" w:rsidRDefault="005C5A35" w:rsidP="0064364B">
                  <w:pPr>
                    <w:spacing w:after="0" w:line="240" w:lineRule="auto"/>
                    <w:jc w:val="right"/>
                    <w:rPr>
                      <w:rFonts w:ascii="Times" w:eastAsia="Times New Roman" w:hAnsi="Times" w:cs="Times New Roman"/>
                      <w:b/>
                      <w:bCs/>
                      <w:color w:val="000000"/>
                      <w:sz w:val="16"/>
                      <w:szCs w:val="16"/>
                      <w:lang w:eastAsia="it-IT"/>
                    </w:rPr>
                  </w:pPr>
                  <w:r w:rsidRPr="008E6345">
                    <w:rPr>
                      <w:rFonts w:ascii="Times" w:eastAsia="Times New Roman" w:hAnsi="Times" w:cs="Times New Roman"/>
                      <w:b/>
                      <w:bCs/>
                      <w:color w:val="000000"/>
                      <w:sz w:val="16"/>
                      <w:szCs w:val="16"/>
                      <w:lang w:eastAsia="it-IT"/>
                    </w:rPr>
                    <w:t>0,99</w:t>
                  </w:r>
                </w:p>
              </w:tc>
              <w:tc>
                <w:tcPr>
                  <w:tcW w:w="716" w:type="dxa"/>
                  <w:tcBorders>
                    <w:top w:val="nil"/>
                    <w:left w:val="nil"/>
                    <w:bottom w:val="single" w:sz="8" w:space="0" w:color="auto"/>
                    <w:right w:val="nil"/>
                  </w:tcBorders>
                  <w:shd w:val="clear" w:color="auto" w:fill="auto"/>
                  <w:noWrap/>
                  <w:vAlign w:val="center"/>
                  <w:hideMark/>
                </w:tcPr>
                <w:p w:rsidR="005C5A35" w:rsidRPr="008E6345" w:rsidRDefault="005C5A35" w:rsidP="0064364B">
                  <w:pPr>
                    <w:spacing w:after="0" w:line="240" w:lineRule="auto"/>
                    <w:jc w:val="right"/>
                    <w:rPr>
                      <w:rFonts w:ascii="Times" w:eastAsia="Times New Roman" w:hAnsi="Times" w:cs="Times New Roman"/>
                      <w:b/>
                      <w:bCs/>
                      <w:color w:val="000000"/>
                      <w:sz w:val="16"/>
                      <w:szCs w:val="16"/>
                      <w:lang w:eastAsia="it-IT"/>
                    </w:rPr>
                  </w:pPr>
                  <w:r w:rsidRPr="008E6345">
                    <w:rPr>
                      <w:rFonts w:ascii="Times" w:eastAsia="Times New Roman" w:hAnsi="Times" w:cs="Times New Roman"/>
                      <w:b/>
                      <w:bCs/>
                      <w:color w:val="000000"/>
                      <w:sz w:val="16"/>
                      <w:szCs w:val="16"/>
                      <w:lang w:eastAsia="it-IT"/>
                    </w:rPr>
                    <w:t>0,72</w:t>
                  </w:r>
                </w:p>
              </w:tc>
              <w:tc>
                <w:tcPr>
                  <w:tcW w:w="716" w:type="dxa"/>
                  <w:tcBorders>
                    <w:top w:val="nil"/>
                    <w:left w:val="nil"/>
                    <w:bottom w:val="single" w:sz="8" w:space="0" w:color="auto"/>
                    <w:right w:val="nil"/>
                  </w:tcBorders>
                  <w:shd w:val="clear" w:color="auto" w:fill="auto"/>
                  <w:noWrap/>
                  <w:vAlign w:val="center"/>
                  <w:hideMark/>
                </w:tcPr>
                <w:p w:rsidR="005C5A35" w:rsidRPr="008E6345" w:rsidRDefault="005C5A35" w:rsidP="0064364B">
                  <w:pPr>
                    <w:spacing w:after="0" w:line="240" w:lineRule="auto"/>
                    <w:jc w:val="right"/>
                    <w:rPr>
                      <w:rFonts w:ascii="Times" w:eastAsia="Times New Roman" w:hAnsi="Times" w:cs="Times New Roman"/>
                      <w:b/>
                      <w:bCs/>
                      <w:color w:val="000000"/>
                      <w:sz w:val="16"/>
                      <w:szCs w:val="16"/>
                      <w:lang w:eastAsia="it-IT"/>
                    </w:rPr>
                  </w:pPr>
                  <w:r w:rsidRPr="008E6345">
                    <w:rPr>
                      <w:rFonts w:ascii="Times" w:eastAsia="Times New Roman" w:hAnsi="Times" w:cs="Times New Roman"/>
                      <w:b/>
                      <w:bCs/>
                      <w:color w:val="000000"/>
                      <w:sz w:val="16"/>
                      <w:szCs w:val="16"/>
                      <w:lang w:eastAsia="it-IT"/>
                    </w:rPr>
                    <w:t>0,74</w:t>
                  </w:r>
                </w:p>
              </w:tc>
              <w:tc>
                <w:tcPr>
                  <w:tcW w:w="716" w:type="dxa"/>
                  <w:tcBorders>
                    <w:top w:val="nil"/>
                    <w:left w:val="nil"/>
                    <w:bottom w:val="single" w:sz="8" w:space="0" w:color="auto"/>
                    <w:right w:val="single" w:sz="8" w:space="0" w:color="auto"/>
                  </w:tcBorders>
                  <w:shd w:val="clear" w:color="auto" w:fill="auto"/>
                  <w:noWrap/>
                  <w:vAlign w:val="center"/>
                  <w:hideMark/>
                </w:tcPr>
                <w:p w:rsidR="005C5A35" w:rsidRPr="008E6345" w:rsidRDefault="005C5A35" w:rsidP="0064364B">
                  <w:pPr>
                    <w:spacing w:after="0" w:line="240" w:lineRule="auto"/>
                    <w:jc w:val="right"/>
                    <w:rPr>
                      <w:rFonts w:ascii="Times" w:eastAsia="Times New Roman" w:hAnsi="Times" w:cs="Times New Roman"/>
                      <w:b/>
                      <w:color w:val="000000"/>
                      <w:sz w:val="16"/>
                      <w:szCs w:val="16"/>
                      <w:lang w:eastAsia="it-IT"/>
                    </w:rPr>
                  </w:pPr>
                  <w:r w:rsidRPr="008E6345">
                    <w:rPr>
                      <w:rFonts w:ascii="Times" w:eastAsia="Times New Roman" w:hAnsi="Times" w:cs="Times New Roman"/>
                      <w:b/>
                      <w:color w:val="000000"/>
                      <w:sz w:val="16"/>
                      <w:szCs w:val="16"/>
                      <w:lang w:eastAsia="it-IT"/>
                    </w:rPr>
                    <w:t>0,80</w:t>
                  </w:r>
                </w:p>
              </w:tc>
              <w:tc>
                <w:tcPr>
                  <w:tcW w:w="716" w:type="dxa"/>
                  <w:tcBorders>
                    <w:top w:val="nil"/>
                    <w:left w:val="nil"/>
                    <w:bottom w:val="single" w:sz="8" w:space="0" w:color="auto"/>
                    <w:right w:val="nil"/>
                  </w:tcBorders>
                  <w:shd w:val="clear" w:color="auto" w:fill="auto"/>
                  <w:noWrap/>
                  <w:vAlign w:val="center"/>
                  <w:hideMark/>
                </w:tcPr>
                <w:p w:rsidR="005C5A35" w:rsidRPr="008E6345" w:rsidRDefault="005C5A35" w:rsidP="0064364B">
                  <w:pPr>
                    <w:spacing w:after="0" w:line="240" w:lineRule="auto"/>
                    <w:jc w:val="right"/>
                    <w:rPr>
                      <w:rFonts w:ascii="Times" w:eastAsia="Times New Roman" w:hAnsi="Times" w:cs="Times New Roman"/>
                      <w:b/>
                      <w:bCs/>
                      <w:color w:val="000000"/>
                      <w:sz w:val="16"/>
                      <w:szCs w:val="16"/>
                      <w:lang w:eastAsia="it-IT"/>
                    </w:rPr>
                  </w:pPr>
                  <w:r w:rsidRPr="008E6345">
                    <w:rPr>
                      <w:rFonts w:ascii="Times" w:eastAsia="Times New Roman" w:hAnsi="Times" w:cs="Times New Roman"/>
                      <w:b/>
                      <w:bCs/>
                      <w:color w:val="000000"/>
                      <w:sz w:val="16"/>
                      <w:szCs w:val="16"/>
                      <w:lang w:eastAsia="it-IT"/>
                    </w:rPr>
                    <w:t>0,26</w:t>
                  </w:r>
                </w:p>
              </w:tc>
              <w:tc>
                <w:tcPr>
                  <w:tcW w:w="716" w:type="dxa"/>
                  <w:tcBorders>
                    <w:top w:val="nil"/>
                    <w:left w:val="nil"/>
                    <w:bottom w:val="single" w:sz="8" w:space="0" w:color="auto"/>
                    <w:right w:val="nil"/>
                  </w:tcBorders>
                  <w:shd w:val="clear" w:color="auto" w:fill="auto"/>
                  <w:noWrap/>
                  <w:vAlign w:val="center"/>
                  <w:hideMark/>
                </w:tcPr>
                <w:p w:rsidR="005C5A35" w:rsidRPr="00243D75" w:rsidRDefault="005C5A35" w:rsidP="0064364B">
                  <w:pPr>
                    <w:spacing w:after="0" w:line="240" w:lineRule="auto"/>
                    <w:jc w:val="right"/>
                    <w:rPr>
                      <w:rFonts w:ascii="Times" w:eastAsia="Times New Roman" w:hAnsi="Times" w:cs="Times New Roman"/>
                      <w:b/>
                      <w:bCs/>
                      <w:color w:val="000000"/>
                      <w:sz w:val="16"/>
                      <w:szCs w:val="16"/>
                      <w:lang w:eastAsia="it-IT"/>
                    </w:rPr>
                  </w:pPr>
                  <w:r w:rsidRPr="00243D75">
                    <w:rPr>
                      <w:rFonts w:ascii="Times" w:eastAsia="Times New Roman" w:hAnsi="Times" w:cs="Times New Roman"/>
                      <w:b/>
                      <w:bCs/>
                      <w:color w:val="000000"/>
                      <w:sz w:val="16"/>
                      <w:szCs w:val="16"/>
                      <w:lang w:eastAsia="it-IT"/>
                    </w:rPr>
                    <w:t>0,26</w:t>
                  </w:r>
                </w:p>
              </w:tc>
              <w:tc>
                <w:tcPr>
                  <w:tcW w:w="716" w:type="dxa"/>
                  <w:tcBorders>
                    <w:top w:val="nil"/>
                    <w:left w:val="nil"/>
                    <w:bottom w:val="single" w:sz="8" w:space="0" w:color="auto"/>
                    <w:right w:val="nil"/>
                  </w:tcBorders>
                  <w:shd w:val="clear" w:color="auto" w:fill="auto"/>
                  <w:noWrap/>
                  <w:vAlign w:val="center"/>
                  <w:hideMark/>
                </w:tcPr>
                <w:p w:rsidR="005C5A35" w:rsidRPr="00243D75" w:rsidRDefault="005C5A35" w:rsidP="0064364B">
                  <w:pPr>
                    <w:spacing w:after="0" w:line="240" w:lineRule="auto"/>
                    <w:jc w:val="right"/>
                    <w:rPr>
                      <w:rFonts w:ascii="Times" w:eastAsia="Times New Roman" w:hAnsi="Times" w:cs="Times New Roman"/>
                      <w:b/>
                      <w:bCs/>
                      <w:color w:val="000000"/>
                      <w:sz w:val="16"/>
                      <w:szCs w:val="16"/>
                      <w:lang w:eastAsia="it-IT"/>
                    </w:rPr>
                  </w:pPr>
                  <w:r w:rsidRPr="00243D75">
                    <w:rPr>
                      <w:rFonts w:ascii="Times" w:eastAsia="Times New Roman" w:hAnsi="Times" w:cs="Times New Roman"/>
                      <w:b/>
                      <w:bCs/>
                      <w:color w:val="000000"/>
                      <w:sz w:val="16"/>
                      <w:szCs w:val="16"/>
                      <w:lang w:eastAsia="it-IT"/>
                    </w:rPr>
                    <w:t>0,26</w:t>
                  </w:r>
                </w:p>
              </w:tc>
              <w:tc>
                <w:tcPr>
                  <w:tcW w:w="716" w:type="dxa"/>
                  <w:tcBorders>
                    <w:top w:val="nil"/>
                    <w:left w:val="nil"/>
                    <w:bottom w:val="single" w:sz="8" w:space="0" w:color="auto"/>
                    <w:right w:val="single" w:sz="8" w:space="0" w:color="auto"/>
                  </w:tcBorders>
                  <w:shd w:val="clear" w:color="auto" w:fill="auto"/>
                  <w:noWrap/>
                  <w:vAlign w:val="center"/>
                  <w:hideMark/>
                </w:tcPr>
                <w:p w:rsidR="005C5A35" w:rsidRPr="002D2F67" w:rsidRDefault="005C5A35" w:rsidP="0064364B">
                  <w:pPr>
                    <w:spacing w:after="0" w:line="240" w:lineRule="auto"/>
                    <w:jc w:val="right"/>
                    <w:rPr>
                      <w:rFonts w:ascii="Times" w:eastAsia="Times New Roman" w:hAnsi="Times" w:cs="Times New Roman"/>
                      <w:b/>
                      <w:color w:val="000000"/>
                      <w:sz w:val="16"/>
                      <w:szCs w:val="16"/>
                      <w:lang w:eastAsia="it-IT"/>
                    </w:rPr>
                  </w:pPr>
                  <w:r w:rsidRPr="002D2F67">
                    <w:rPr>
                      <w:rFonts w:ascii="Times" w:eastAsia="Times New Roman" w:hAnsi="Times" w:cs="Times New Roman"/>
                      <w:b/>
                      <w:color w:val="000000"/>
                      <w:sz w:val="16"/>
                      <w:szCs w:val="16"/>
                      <w:lang w:eastAsia="it-IT"/>
                    </w:rPr>
                    <w:t>0,21</w:t>
                  </w:r>
                </w:p>
              </w:tc>
            </w:tr>
            <w:tr w:rsidR="005C5A35" w:rsidRPr="00243D75" w:rsidTr="002D2F67">
              <w:trPr>
                <w:trHeight w:val="102"/>
              </w:trPr>
              <w:tc>
                <w:tcPr>
                  <w:tcW w:w="1710" w:type="dxa"/>
                  <w:tcBorders>
                    <w:top w:val="nil"/>
                    <w:left w:val="nil"/>
                    <w:bottom w:val="nil"/>
                    <w:right w:val="nil"/>
                  </w:tcBorders>
                  <w:shd w:val="clear" w:color="auto" w:fill="auto"/>
                  <w:noWrap/>
                  <w:vAlign w:val="center"/>
                  <w:hideMark/>
                </w:tcPr>
                <w:p w:rsidR="005C5A35" w:rsidRPr="00D24100" w:rsidRDefault="005C5A35" w:rsidP="00243D75">
                  <w:pPr>
                    <w:spacing w:after="0" w:line="240" w:lineRule="auto"/>
                    <w:rPr>
                      <w:rFonts w:ascii="Calibri" w:eastAsia="Times New Roman" w:hAnsi="Calibri" w:cs="Times New Roman"/>
                      <w:color w:val="000000"/>
                      <w:sz w:val="18"/>
                      <w:szCs w:val="18"/>
                      <w:lang w:eastAsia="it-IT"/>
                    </w:rPr>
                  </w:pPr>
                </w:p>
              </w:tc>
              <w:tc>
                <w:tcPr>
                  <w:tcW w:w="715" w:type="dxa"/>
                  <w:tcBorders>
                    <w:top w:val="nil"/>
                    <w:left w:val="nil"/>
                    <w:bottom w:val="nil"/>
                    <w:right w:val="nil"/>
                  </w:tcBorders>
                  <w:shd w:val="clear" w:color="auto" w:fill="auto"/>
                  <w:noWrap/>
                  <w:vAlign w:val="center"/>
                  <w:hideMark/>
                </w:tcPr>
                <w:p w:rsidR="005C5A35" w:rsidRPr="008E6345" w:rsidRDefault="005C5A35" w:rsidP="00243D75">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5C5A35" w:rsidRPr="008E6345" w:rsidRDefault="005C5A35" w:rsidP="00243D75">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5C5A35" w:rsidRPr="008E6345" w:rsidRDefault="005C5A35" w:rsidP="00243D75">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5C5A35" w:rsidRPr="008E6345" w:rsidRDefault="005C5A35" w:rsidP="00243D75">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5C5A35" w:rsidRPr="008E6345" w:rsidRDefault="005C5A35" w:rsidP="00243D75">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5C5A35" w:rsidRPr="008E6345" w:rsidRDefault="005C5A35" w:rsidP="00243D75">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5C5A35" w:rsidRPr="008E6345" w:rsidRDefault="005C5A35" w:rsidP="00243D75">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5C5A35" w:rsidRPr="008E6345" w:rsidRDefault="005C5A35" w:rsidP="00243D75">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5C5A35" w:rsidRPr="008E6345" w:rsidRDefault="005C5A35" w:rsidP="00243D75">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5C5A35" w:rsidRPr="00243D75" w:rsidRDefault="005C5A35" w:rsidP="00243D75">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5C5A35" w:rsidRPr="00243D75" w:rsidRDefault="005C5A35" w:rsidP="00243D75">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5C5A35" w:rsidRPr="00243D75" w:rsidRDefault="005C5A35" w:rsidP="00243D75">
                  <w:pPr>
                    <w:spacing w:after="0" w:line="240" w:lineRule="auto"/>
                    <w:rPr>
                      <w:rFonts w:ascii="Calibri" w:eastAsia="Times New Roman" w:hAnsi="Calibri" w:cs="Times New Roman"/>
                      <w:color w:val="000000"/>
                      <w:lang w:eastAsia="it-IT"/>
                    </w:rPr>
                  </w:pPr>
                </w:p>
              </w:tc>
            </w:tr>
            <w:tr w:rsidR="005C5A35" w:rsidRPr="00243D75" w:rsidTr="002D2F67">
              <w:trPr>
                <w:trHeight w:val="540"/>
              </w:trPr>
              <w:tc>
                <w:tcPr>
                  <w:tcW w:w="171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C5A35" w:rsidRPr="00D24100" w:rsidRDefault="005C5A35" w:rsidP="00FD058C">
                  <w:pPr>
                    <w:spacing w:after="0" w:line="240" w:lineRule="auto"/>
                    <w:jc w:val="center"/>
                    <w:rPr>
                      <w:rFonts w:ascii="Times" w:eastAsia="Times New Roman" w:hAnsi="Times" w:cs="Times New Roman"/>
                      <w:b/>
                      <w:bCs/>
                      <w:color w:val="000000"/>
                      <w:sz w:val="18"/>
                      <w:szCs w:val="18"/>
                      <w:lang w:eastAsia="it-IT"/>
                    </w:rPr>
                  </w:pPr>
                  <w:r w:rsidRPr="00D24100">
                    <w:rPr>
                      <w:rFonts w:ascii="Times" w:eastAsia="Times New Roman" w:hAnsi="Times" w:cs="Times New Roman"/>
                      <w:b/>
                      <w:bCs/>
                      <w:color w:val="000000"/>
                      <w:sz w:val="18"/>
                      <w:szCs w:val="18"/>
                      <w:lang w:eastAsia="it-IT"/>
                    </w:rPr>
                    <w:t>Indice specifico di mortalità degli utenti su motocicli a solo</w:t>
                  </w:r>
                  <w:r w:rsidR="00FD058C" w:rsidRPr="00D24100">
                    <w:rPr>
                      <w:rFonts w:ascii="Times" w:eastAsia="Times New Roman" w:hAnsi="Times" w:cs="Times New Roman"/>
                      <w:b/>
                      <w:bCs/>
                      <w:color w:val="000000"/>
                      <w:sz w:val="18"/>
                      <w:szCs w:val="18"/>
                      <w:lang w:eastAsia="it-IT"/>
                    </w:rPr>
                    <w:t xml:space="preserve">, </w:t>
                  </w:r>
                  <w:r w:rsidRPr="00D24100">
                    <w:rPr>
                      <w:rFonts w:ascii="Times" w:eastAsia="Times New Roman" w:hAnsi="Times" w:cs="Times New Roman"/>
                      <w:b/>
                      <w:bCs/>
                      <w:color w:val="000000"/>
                      <w:sz w:val="18"/>
                      <w:szCs w:val="18"/>
                      <w:lang w:eastAsia="it-IT"/>
                    </w:rPr>
                    <w:t xml:space="preserve">età compresa fra 15 e 24 anni </w:t>
                  </w:r>
                </w:p>
              </w:tc>
              <w:tc>
                <w:tcPr>
                  <w:tcW w:w="28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5C5A35" w:rsidRPr="00243D75" w:rsidRDefault="005C5A35" w:rsidP="00243D75">
                  <w:pPr>
                    <w:spacing w:after="0" w:line="240" w:lineRule="auto"/>
                    <w:jc w:val="center"/>
                    <w:rPr>
                      <w:rFonts w:ascii="Times" w:eastAsia="Times New Roman" w:hAnsi="Times" w:cs="Times New Roman"/>
                      <w:b/>
                      <w:bCs/>
                      <w:color w:val="000000"/>
                      <w:sz w:val="18"/>
                      <w:szCs w:val="18"/>
                      <w:lang w:eastAsia="it-IT"/>
                    </w:rPr>
                  </w:pPr>
                  <w:r w:rsidRPr="00243D75">
                    <w:rPr>
                      <w:rFonts w:ascii="Times" w:eastAsia="Times New Roman" w:hAnsi="Times" w:cs="Times New Roman"/>
                      <w:b/>
                      <w:bCs/>
                      <w:color w:val="000000"/>
                      <w:sz w:val="18"/>
                      <w:szCs w:val="18"/>
                      <w:lang w:eastAsia="it-IT"/>
                    </w:rPr>
                    <w:t>Entro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5C5A35" w:rsidRPr="00243D75" w:rsidRDefault="005C5A35" w:rsidP="00243D75">
                  <w:pPr>
                    <w:spacing w:after="0" w:line="240" w:lineRule="auto"/>
                    <w:jc w:val="center"/>
                    <w:rPr>
                      <w:rFonts w:ascii="Times" w:eastAsia="Times New Roman" w:hAnsi="Times" w:cs="Times New Roman"/>
                      <w:b/>
                      <w:bCs/>
                      <w:color w:val="000000"/>
                      <w:sz w:val="18"/>
                      <w:szCs w:val="18"/>
                      <w:lang w:eastAsia="it-IT"/>
                    </w:rPr>
                  </w:pPr>
                  <w:r w:rsidRPr="00243D75">
                    <w:rPr>
                      <w:rFonts w:ascii="Times" w:eastAsia="Times New Roman" w:hAnsi="Times" w:cs="Times New Roman"/>
                      <w:b/>
                      <w:bCs/>
                      <w:color w:val="000000"/>
                      <w:sz w:val="18"/>
                      <w:szCs w:val="18"/>
                      <w:lang w:eastAsia="it-IT"/>
                    </w:rPr>
                    <w:t>Fuori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5C5A35" w:rsidRPr="00243D75" w:rsidRDefault="005C5A35" w:rsidP="00243D75">
                  <w:pPr>
                    <w:spacing w:after="0" w:line="240" w:lineRule="auto"/>
                    <w:jc w:val="center"/>
                    <w:rPr>
                      <w:rFonts w:ascii="Times" w:eastAsia="Times New Roman" w:hAnsi="Times" w:cs="Times New Roman"/>
                      <w:b/>
                      <w:bCs/>
                      <w:color w:val="000000"/>
                      <w:sz w:val="18"/>
                      <w:szCs w:val="18"/>
                      <w:lang w:eastAsia="it-IT"/>
                    </w:rPr>
                  </w:pPr>
                  <w:r w:rsidRPr="00243D75">
                    <w:rPr>
                      <w:rFonts w:ascii="Times" w:eastAsia="Times New Roman" w:hAnsi="Times" w:cs="Times New Roman"/>
                      <w:b/>
                      <w:bCs/>
                      <w:color w:val="000000"/>
                      <w:sz w:val="18"/>
                      <w:szCs w:val="18"/>
                      <w:lang w:eastAsia="it-IT"/>
                    </w:rPr>
                    <w:t>Entro e fuori l'abitato</w:t>
                  </w:r>
                </w:p>
              </w:tc>
            </w:tr>
            <w:tr w:rsidR="005C5A35" w:rsidRPr="00243D75" w:rsidTr="002D2F67">
              <w:trPr>
                <w:trHeight w:val="375"/>
              </w:trPr>
              <w:tc>
                <w:tcPr>
                  <w:tcW w:w="1710" w:type="dxa"/>
                  <w:vMerge/>
                  <w:tcBorders>
                    <w:top w:val="single" w:sz="8" w:space="0" w:color="auto"/>
                    <w:left w:val="single" w:sz="8" w:space="0" w:color="auto"/>
                    <w:bottom w:val="single" w:sz="8" w:space="0" w:color="000000"/>
                    <w:right w:val="single" w:sz="8" w:space="0" w:color="auto"/>
                  </w:tcBorders>
                  <w:vAlign w:val="center"/>
                  <w:hideMark/>
                </w:tcPr>
                <w:p w:rsidR="005C5A35" w:rsidRPr="00D24100" w:rsidRDefault="005C5A35" w:rsidP="00243D75">
                  <w:pPr>
                    <w:spacing w:after="0" w:line="240" w:lineRule="auto"/>
                    <w:rPr>
                      <w:rFonts w:ascii="Times" w:eastAsia="Times New Roman" w:hAnsi="Times" w:cs="Times New Roman"/>
                      <w:b/>
                      <w:bCs/>
                      <w:color w:val="000000"/>
                      <w:sz w:val="18"/>
                      <w:szCs w:val="18"/>
                      <w:lang w:eastAsia="it-IT"/>
                    </w:rPr>
                  </w:pPr>
                </w:p>
              </w:tc>
              <w:tc>
                <w:tcPr>
                  <w:tcW w:w="715" w:type="dxa"/>
                  <w:tcBorders>
                    <w:top w:val="nil"/>
                    <w:left w:val="nil"/>
                    <w:bottom w:val="single" w:sz="8" w:space="0" w:color="auto"/>
                    <w:right w:val="nil"/>
                  </w:tcBorders>
                  <w:shd w:val="clear" w:color="auto" w:fill="auto"/>
                  <w:vAlign w:val="center"/>
                  <w:hideMark/>
                </w:tcPr>
                <w:p w:rsidR="005C5A35" w:rsidRPr="00243D75" w:rsidRDefault="005C5A35" w:rsidP="00243D75">
                  <w:pPr>
                    <w:spacing w:after="0" w:line="240" w:lineRule="auto"/>
                    <w:jc w:val="center"/>
                    <w:rPr>
                      <w:rFonts w:ascii="Times" w:eastAsia="Times New Roman" w:hAnsi="Times" w:cs="Times New Roman"/>
                      <w:b/>
                      <w:bCs/>
                      <w:color w:val="000000"/>
                      <w:sz w:val="18"/>
                      <w:szCs w:val="18"/>
                      <w:lang w:eastAsia="it-IT"/>
                    </w:rPr>
                  </w:pPr>
                  <w:r w:rsidRPr="00243D75">
                    <w:rPr>
                      <w:rFonts w:ascii="Times" w:eastAsia="Times New Roman" w:hAnsi="Times" w:cs="Times New Roman"/>
                      <w:b/>
                      <w:bCs/>
                      <w:color w:val="000000"/>
                      <w:sz w:val="18"/>
                      <w:szCs w:val="18"/>
                      <w:lang w:eastAsia="it-IT"/>
                    </w:rPr>
                    <w:t>2001</w:t>
                  </w:r>
                </w:p>
              </w:tc>
              <w:tc>
                <w:tcPr>
                  <w:tcW w:w="715" w:type="dxa"/>
                  <w:tcBorders>
                    <w:top w:val="nil"/>
                    <w:left w:val="nil"/>
                    <w:bottom w:val="single" w:sz="8" w:space="0" w:color="auto"/>
                    <w:right w:val="nil"/>
                  </w:tcBorders>
                  <w:shd w:val="clear" w:color="auto" w:fill="auto"/>
                  <w:vAlign w:val="center"/>
                  <w:hideMark/>
                </w:tcPr>
                <w:p w:rsidR="005C5A35" w:rsidRPr="00243D75" w:rsidRDefault="005C5A35" w:rsidP="00243D75">
                  <w:pPr>
                    <w:spacing w:after="0" w:line="240" w:lineRule="auto"/>
                    <w:jc w:val="center"/>
                    <w:rPr>
                      <w:rFonts w:ascii="Times" w:eastAsia="Times New Roman" w:hAnsi="Times" w:cs="Times New Roman"/>
                      <w:b/>
                      <w:bCs/>
                      <w:color w:val="000000"/>
                      <w:sz w:val="18"/>
                      <w:szCs w:val="18"/>
                      <w:lang w:eastAsia="it-IT"/>
                    </w:rPr>
                  </w:pPr>
                  <w:r w:rsidRPr="00243D75">
                    <w:rPr>
                      <w:rFonts w:ascii="Times" w:eastAsia="Times New Roman" w:hAnsi="Times" w:cs="Times New Roman"/>
                      <w:b/>
                      <w:bCs/>
                      <w:color w:val="000000"/>
                      <w:sz w:val="18"/>
                      <w:szCs w:val="18"/>
                      <w:lang w:eastAsia="it-IT"/>
                    </w:rPr>
                    <w:t>2010</w:t>
                  </w:r>
                </w:p>
              </w:tc>
              <w:tc>
                <w:tcPr>
                  <w:tcW w:w="715" w:type="dxa"/>
                  <w:tcBorders>
                    <w:top w:val="nil"/>
                    <w:left w:val="nil"/>
                    <w:bottom w:val="single" w:sz="8" w:space="0" w:color="auto"/>
                    <w:right w:val="nil"/>
                  </w:tcBorders>
                  <w:shd w:val="clear" w:color="auto" w:fill="auto"/>
                  <w:vAlign w:val="center"/>
                  <w:hideMark/>
                </w:tcPr>
                <w:p w:rsidR="005C5A35" w:rsidRPr="00243D75" w:rsidRDefault="005C5A35" w:rsidP="00243D75">
                  <w:pPr>
                    <w:spacing w:after="0" w:line="240" w:lineRule="auto"/>
                    <w:jc w:val="center"/>
                    <w:rPr>
                      <w:rFonts w:ascii="Times" w:eastAsia="Times New Roman" w:hAnsi="Times" w:cs="Times New Roman"/>
                      <w:b/>
                      <w:bCs/>
                      <w:color w:val="000000"/>
                      <w:sz w:val="18"/>
                      <w:szCs w:val="18"/>
                      <w:lang w:eastAsia="it-IT"/>
                    </w:rPr>
                  </w:pPr>
                  <w:r w:rsidRPr="00243D75">
                    <w:rPr>
                      <w:rFonts w:ascii="Times" w:eastAsia="Times New Roman" w:hAnsi="Times" w:cs="Times New Roman"/>
                      <w:b/>
                      <w:bCs/>
                      <w:color w:val="000000"/>
                      <w:sz w:val="18"/>
                      <w:szCs w:val="18"/>
                      <w:lang w:eastAsia="it-IT"/>
                    </w:rPr>
                    <w:t>2014</w:t>
                  </w:r>
                </w:p>
              </w:tc>
              <w:tc>
                <w:tcPr>
                  <w:tcW w:w="715" w:type="dxa"/>
                  <w:tcBorders>
                    <w:top w:val="nil"/>
                    <w:left w:val="nil"/>
                    <w:bottom w:val="single" w:sz="8" w:space="0" w:color="auto"/>
                    <w:right w:val="single" w:sz="8" w:space="0" w:color="auto"/>
                  </w:tcBorders>
                  <w:shd w:val="clear" w:color="auto" w:fill="auto"/>
                  <w:vAlign w:val="center"/>
                  <w:hideMark/>
                </w:tcPr>
                <w:p w:rsidR="005C5A35" w:rsidRPr="00243D75" w:rsidRDefault="005C5A35" w:rsidP="00243D75">
                  <w:pPr>
                    <w:spacing w:after="0" w:line="240" w:lineRule="auto"/>
                    <w:jc w:val="center"/>
                    <w:rPr>
                      <w:rFonts w:ascii="Times" w:eastAsia="Times New Roman" w:hAnsi="Times" w:cs="Times New Roman"/>
                      <w:b/>
                      <w:bCs/>
                      <w:color w:val="000000"/>
                      <w:sz w:val="18"/>
                      <w:szCs w:val="18"/>
                      <w:lang w:eastAsia="it-IT"/>
                    </w:rPr>
                  </w:pPr>
                  <w:r w:rsidRPr="00243D75">
                    <w:rPr>
                      <w:rFonts w:ascii="Times" w:eastAsia="Times New Roman" w:hAnsi="Times" w:cs="Times New Roman"/>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5C5A35" w:rsidRPr="00243D75" w:rsidRDefault="005C5A35" w:rsidP="00243D75">
                  <w:pPr>
                    <w:spacing w:after="0" w:line="240" w:lineRule="auto"/>
                    <w:jc w:val="center"/>
                    <w:rPr>
                      <w:rFonts w:ascii="Times" w:eastAsia="Times New Roman" w:hAnsi="Times" w:cs="Times New Roman"/>
                      <w:b/>
                      <w:bCs/>
                      <w:color w:val="000000"/>
                      <w:sz w:val="18"/>
                      <w:szCs w:val="18"/>
                      <w:lang w:eastAsia="it-IT"/>
                    </w:rPr>
                  </w:pPr>
                  <w:r w:rsidRPr="00243D75">
                    <w:rPr>
                      <w:rFonts w:ascii="Times" w:eastAsia="Times New Roman" w:hAnsi="Times" w:cs="Times New Roman"/>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5C5A35" w:rsidRPr="00243D75" w:rsidRDefault="005C5A35" w:rsidP="00243D75">
                  <w:pPr>
                    <w:spacing w:after="0" w:line="240" w:lineRule="auto"/>
                    <w:jc w:val="center"/>
                    <w:rPr>
                      <w:rFonts w:ascii="Times" w:eastAsia="Times New Roman" w:hAnsi="Times" w:cs="Times New Roman"/>
                      <w:b/>
                      <w:bCs/>
                      <w:color w:val="000000"/>
                      <w:sz w:val="18"/>
                      <w:szCs w:val="18"/>
                      <w:lang w:eastAsia="it-IT"/>
                    </w:rPr>
                  </w:pPr>
                  <w:r w:rsidRPr="00243D75">
                    <w:rPr>
                      <w:rFonts w:ascii="Times" w:eastAsia="Times New Roman" w:hAnsi="Times" w:cs="Times New Roman"/>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5C5A35" w:rsidRPr="00243D75" w:rsidRDefault="005C5A35" w:rsidP="00243D75">
                  <w:pPr>
                    <w:spacing w:after="0" w:line="240" w:lineRule="auto"/>
                    <w:jc w:val="center"/>
                    <w:rPr>
                      <w:rFonts w:ascii="Times" w:eastAsia="Times New Roman" w:hAnsi="Times" w:cs="Times New Roman"/>
                      <w:b/>
                      <w:bCs/>
                      <w:color w:val="000000"/>
                      <w:sz w:val="18"/>
                      <w:szCs w:val="18"/>
                      <w:lang w:eastAsia="it-IT"/>
                    </w:rPr>
                  </w:pPr>
                  <w:r w:rsidRPr="00243D75">
                    <w:rPr>
                      <w:rFonts w:ascii="Times" w:eastAsia="Times New Roman" w:hAnsi="Times" w:cs="Times New Roman"/>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5C5A35" w:rsidRPr="00243D75" w:rsidRDefault="005C5A35" w:rsidP="00243D75">
                  <w:pPr>
                    <w:spacing w:after="0" w:line="240" w:lineRule="auto"/>
                    <w:jc w:val="center"/>
                    <w:rPr>
                      <w:rFonts w:ascii="Times" w:eastAsia="Times New Roman" w:hAnsi="Times" w:cs="Times New Roman"/>
                      <w:b/>
                      <w:bCs/>
                      <w:color w:val="000000"/>
                      <w:sz w:val="18"/>
                      <w:szCs w:val="18"/>
                      <w:lang w:eastAsia="it-IT"/>
                    </w:rPr>
                  </w:pPr>
                  <w:r w:rsidRPr="00243D75">
                    <w:rPr>
                      <w:rFonts w:ascii="Times" w:eastAsia="Times New Roman" w:hAnsi="Times" w:cs="Times New Roman"/>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5C5A35" w:rsidRPr="00243D75" w:rsidRDefault="005C5A35" w:rsidP="00243D75">
                  <w:pPr>
                    <w:spacing w:after="0" w:line="240" w:lineRule="auto"/>
                    <w:jc w:val="center"/>
                    <w:rPr>
                      <w:rFonts w:ascii="Times" w:eastAsia="Times New Roman" w:hAnsi="Times" w:cs="Times New Roman"/>
                      <w:b/>
                      <w:bCs/>
                      <w:color w:val="000000"/>
                      <w:sz w:val="18"/>
                      <w:szCs w:val="18"/>
                      <w:lang w:eastAsia="it-IT"/>
                    </w:rPr>
                  </w:pPr>
                  <w:r w:rsidRPr="00243D75">
                    <w:rPr>
                      <w:rFonts w:ascii="Times" w:eastAsia="Times New Roman" w:hAnsi="Times" w:cs="Times New Roman"/>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5C5A35" w:rsidRPr="00243D75" w:rsidRDefault="005C5A35" w:rsidP="00243D75">
                  <w:pPr>
                    <w:spacing w:after="0" w:line="240" w:lineRule="auto"/>
                    <w:jc w:val="center"/>
                    <w:rPr>
                      <w:rFonts w:ascii="Times" w:eastAsia="Times New Roman" w:hAnsi="Times" w:cs="Times New Roman"/>
                      <w:b/>
                      <w:bCs/>
                      <w:color w:val="000000"/>
                      <w:sz w:val="18"/>
                      <w:szCs w:val="18"/>
                      <w:lang w:eastAsia="it-IT"/>
                    </w:rPr>
                  </w:pPr>
                  <w:r w:rsidRPr="00243D75">
                    <w:rPr>
                      <w:rFonts w:ascii="Times" w:eastAsia="Times New Roman" w:hAnsi="Times" w:cs="Times New Roman"/>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5C5A35" w:rsidRPr="00243D75" w:rsidRDefault="005C5A35" w:rsidP="00243D75">
                  <w:pPr>
                    <w:spacing w:after="0" w:line="240" w:lineRule="auto"/>
                    <w:jc w:val="center"/>
                    <w:rPr>
                      <w:rFonts w:ascii="Times" w:eastAsia="Times New Roman" w:hAnsi="Times" w:cs="Times New Roman"/>
                      <w:b/>
                      <w:bCs/>
                      <w:color w:val="000000"/>
                      <w:sz w:val="18"/>
                      <w:szCs w:val="18"/>
                      <w:lang w:eastAsia="it-IT"/>
                    </w:rPr>
                  </w:pPr>
                  <w:r w:rsidRPr="00243D75">
                    <w:rPr>
                      <w:rFonts w:ascii="Times" w:eastAsia="Times New Roman" w:hAnsi="Times" w:cs="Times New Roman"/>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5C5A35" w:rsidRPr="00243D75" w:rsidRDefault="005C5A35" w:rsidP="00243D75">
                  <w:pPr>
                    <w:spacing w:after="0" w:line="240" w:lineRule="auto"/>
                    <w:jc w:val="center"/>
                    <w:rPr>
                      <w:rFonts w:ascii="Times" w:eastAsia="Times New Roman" w:hAnsi="Times" w:cs="Times New Roman"/>
                      <w:b/>
                      <w:bCs/>
                      <w:color w:val="000000"/>
                      <w:sz w:val="18"/>
                      <w:szCs w:val="18"/>
                      <w:lang w:eastAsia="it-IT"/>
                    </w:rPr>
                  </w:pPr>
                  <w:r w:rsidRPr="00243D75">
                    <w:rPr>
                      <w:rFonts w:ascii="Times" w:eastAsia="Times New Roman" w:hAnsi="Times" w:cs="Times New Roman"/>
                      <w:b/>
                      <w:bCs/>
                      <w:color w:val="000000"/>
                      <w:sz w:val="18"/>
                      <w:szCs w:val="18"/>
                      <w:lang w:eastAsia="it-IT"/>
                    </w:rPr>
                    <w:t>2015</w:t>
                  </w:r>
                </w:p>
              </w:tc>
            </w:tr>
            <w:tr w:rsidR="005C5A35" w:rsidRPr="00243D75" w:rsidTr="0064364B">
              <w:trPr>
                <w:trHeight w:val="300"/>
              </w:trPr>
              <w:tc>
                <w:tcPr>
                  <w:tcW w:w="1710" w:type="dxa"/>
                  <w:tcBorders>
                    <w:top w:val="nil"/>
                    <w:left w:val="single" w:sz="8" w:space="0" w:color="auto"/>
                    <w:bottom w:val="nil"/>
                    <w:right w:val="nil"/>
                  </w:tcBorders>
                  <w:shd w:val="clear" w:color="auto" w:fill="auto"/>
                  <w:noWrap/>
                  <w:vAlign w:val="center"/>
                  <w:hideMark/>
                </w:tcPr>
                <w:p w:rsidR="005C5A35" w:rsidRPr="00D24100" w:rsidRDefault="005C5A35" w:rsidP="00243D75">
                  <w:pPr>
                    <w:spacing w:after="0" w:line="240" w:lineRule="auto"/>
                    <w:rPr>
                      <w:rFonts w:ascii="Times" w:eastAsia="Times New Roman" w:hAnsi="Times" w:cs="Times New Roman"/>
                      <w:color w:val="000000"/>
                      <w:sz w:val="18"/>
                      <w:szCs w:val="18"/>
                      <w:lang w:eastAsia="it-IT"/>
                    </w:rPr>
                  </w:pPr>
                  <w:r w:rsidRPr="00D24100">
                    <w:rPr>
                      <w:rFonts w:ascii="Times" w:eastAsia="Times New Roman" w:hAnsi="Times" w:cs="Times New Roman"/>
                      <w:color w:val="000000"/>
                      <w:sz w:val="18"/>
                      <w:szCs w:val="18"/>
                      <w:lang w:eastAsia="it-IT"/>
                    </w:rPr>
                    <w:t>Italia Settentrionale</w:t>
                  </w:r>
                </w:p>
              </w:tc>
              <w:tc>
                <w:tcPr>
                  <w:tcW w:w="715" w:type="dxa"/>
                  <w:tcBorders>
                    <w:top w:val="nil"/>
                    <w:left w:val="single" w:sz="8" w:space="0" w:color="auto"/>
                    <w:bottom w:val="nil"/>
                    <w:right w:val="nil"/>
                  </w:tcBorders>
                  <w:shd w:val="clear" w:color="auto" w:fill="auto"/>
                  <w:noWrap/>
                  <w:vAlign w:val="center"/>
                  <w:hideMark/>
                </w:tcPr>
                <w:p w:rsidR="005C5A35" w:rsidRPr="00243D75" w:rsidRDefault="005C5A35" w:rsidP="00243D75">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12,37</w:t>
                  </w:r>
                </w:p>
              </w:tc>
              <w:tc>
                <w:tcPr>
                  <w:tcW w:w="715" w:type="dxa"/>
                  <w:tcBorders>
                    <w:top w:val="nil"/>
                    <w:left w:val="nil"/>
                    <w:bottom w:val="nil"/>
                    <w:right w:val="nil"/>
                  </w:tcBorders>
                  <w:shd w:val="clear" w:color="auto" w:fill="auto"/>
                  <w:noWrap/>
                  <w:vAlign w:val="center"/>
                  <w:hideMark/>
                </w:tcPr>
                <w:p w:rsidR="005C5A35" w:rsidRPr="00243D75" w:rsidRDefault="005C5A35" w:rsidP="00243D75">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15,63</w:t>
                  </w:r>
                </w:p>
              </w:tc>
              <w:tc>
                <w:tcPr>
                  <w:tcW w:w="715" w:type="dxa"/>
                  <w:tcBorders>
                    <w:top w:val="nil"/>
                    <w:left w:val="nil"/>
                    <w:bottom w:val="nil"/>
                    <w:right w:val="nil"/>
                  </w:tcBorders>
                  <w:shd w:val="clear" w:color="auto" w:fill="auto"/>
                  <w:noWrap/>
                  <w:vAlign w:val="center"/>
                  <w:hideMark/>
                </w:tcPr>
                <w:p w:rsidR="005C5A35" w:rsidRPr="00243D75" w:rsidRDefault="005C5A35" w:rsidP="0064364B">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12,07</w:t>
                  </w:r>
                </w:p>
              </w:tc>
              <w:tc>
                <w:tcPr>
                  <w:tcW w:w="715" w:type="dxa"/>
                  <w:tcBorders>
                    <w:top w:val="nil"/>
                    <w:left w:val="nil"/>
                    <w:bottom w:val="nil"/>
                    <w:right w:val="single" w:sz="8" w:space="0" w:color="auto"/>
                  </w:tcBorders>
                  <w:shd w:val="clear" w:color="auto" w:fill="auto"/>
                  <w:noWrap/>
                  <w:vAlign w:val="center"/>
                  <w:hideMark/>
                </w:tcPr>
                <w:p w:rsidR="005C5A35" w:rsidRPr="005C5A35" w:rsidRDefault="005C5A35" w:rsidP="0064364B">
                  <w:pPr>
                    <w:spacing w:after="0" w:line="240" w:lineRule="auto"/>
                    <w:jc w:val="right"/>
                    <w:rPr>
                      <w:rFonts w:ascii="Times" w:eastAsia="Times New Roman" w:hAnsi="Times" w:cs="Times New Roman"/>
                      <w:color w:val="000000"/>
                      <w:sz w:val="16"/>
                      <w:szCs w:val="16"/>
                      <w:lang w:eastAsia="it-IT"/>
                    </w:rPr>
                  </w:pPr>
                  <w:r w:rsidRPr="005C5A35">
                    <w:rPr>
                      <w:rFonts w:ascii="Times" w:eastAsia="Times New Roman" w:hAnsi="Times" w:cs="Times New Roman"/>
                      <w:color w:val="000000"/>
                      <w:sz w:val="16"/>
                      <w:szCs w:val="16"/>
                      <w:lang w:eastAsia="it-IT"/>
                    </w:rPr>
                    <w:t>9,55</w:t>
                  </w:r>
                </w:p>
              </w:tc>
              <w:tc>
                <w:tcPr>
                  <w:tcW w:w="716" w:type="dxa"/>
                  <w:tcBorders>
                    <w:top w:val="nil"/>
                    <w:left w:val="nil"/>
                    <w:bottom w:val="nil"/>
                    <w:right w:val="nil"/>
                  </w:tcBorders>
                  <w:shd w:val="clear" w:color="auto" w:fill="auto"/>
                  <w:noWrap/>
                  <w:vAlign w:val="center"/>
                  <w:hideMark/>
                </w:tcPr>
                <w:p w:rsidR="005C5A35" w:rsidRPr="00243D75" w:rsidRDefault="005C5A35" w:rsidP="0064364B">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10,34</w:t>
                  </w:r>
                </w:p>
              </w:tc>
              <w:tc>
                <w:tcPr>
                  <w:tcW w:w="716" w:type="dxa"/>
                  <w:tcBorders>
                    <w:top w:val="nil"/>
                    <w:left w:val="nil"/>
                    <w:bottom w:val="nil"/>
                    <w:right w:val="nil"/>
                  </w:tcBorders>
                  <w:shd w:val="clear" w:color="auto" w:fill="auto"/>
                  <w:noWrap/>
                  <w:vAlign w:val="center"/>
                  <w:hideMark/>
                </w:tcPr>
                <w:p w:rsidR="005C5A35" w:rsidRPr="00243D75" w:rsidRDefault="005C5A35" w:rsidP="0064364B">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9,09</w:t>
                  </w:r>
                </w:p>
              </w:tc>
              <w:tc>
                <w:tcPr>
                  <w:tcW w:w="716" w:type="dxa"/>
                  <w:tcBorders>
                    <w:top w:val="nil"/>
                    <w:left w:val="nil"/>
                    <w:bottom w:val="nil"/>
                    <w:right w:val="nil"/>
                  </w:tcBorders>
                  <w:shd w:val="clear" w:color="auto" w:fill="auto"/>
                  <w:noWrap/>
                  <w:vAlign w:val="center"/>
                  <w:hideMark/>
                </w:tcPr>
                <w:p w:rsidR="005C5A35" w:rsidRPr="00243D75" w:rsidRDefault="005C5A35" w:rsidP="0064364B">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11,88</w:t>
                  </w:r>
                </w:p>
              </w:tc>
              <w:tc>
                <w:tcPr>
                  <w:tcW w:w="716" w:type="dxa"/>
                  <w:tcBorders>
                    <w:top w:val="nil"/>
                    <w:left w:val="nil"/>
                    <w:bottom w:val="nil"/>
                    <w:right w:val="single" w:sz="8" w:space="0" w:color="auto"/>
                  </w:tcBorders>
                  <w:shd w:val="clear" w:color="auto" w:fill="auto"/>
                  <w:noWrap/>
                  <w:vAlign w:val="center"/>
                  <w:hideMark/>
                </w:tcPr>
                <w:p w:rsidR="005C5A35" w:rsidRPr="005C5A35" w:rsidRDefault="005C5A35" w:rsidP="0064364B">
                  <w:pPr>
                    <w:spacing w:after="0" w:line="240" w:lineRule="auto"/>
                    <w:jc w:val="right"/>
                    <w:rPr>
                      <w:rFonts w:ascii="Times" w:eastAsia="Times New Roman" w:hAnsi="Times" w:cs="Times New Roman"/>
                      <w:color w:val="000000"/>
                      <w:sz w:val="16"/>
                      <w:szCs w:val="16"/>
                      <w:lang w:eastAsia="it-IT"/>
                    </w:rPr>
                  </w:pPr>
                  <w:r w:rsidRPr="005C5A35">
                    <w:rPr>
                      <w:rFonts w:ascii="Times" w:eastAsia="Times New Roman" w:hAnsi="Times" w:cs="Times New Roman"/>
                      <w:color w:val="000000"/>
                      <w:sz w:val="16"/>
                      <w:szCs w:val="16"/>
                      <w:lang w:eastAsia="it-IT"/>
                    </w:rPr>
                    <w:t>12,12</w:t>
                  </w:r>
                </w:p>
              </w:tc>
              <w:tc>
                <w:tcPr>
                  <w:tcW w:w="716" w:type="dxa"/>
                  <w:tcBorders>
                    <w:top w:val="nil"/>
                    <w:left w:val="nil"/>
                    <w:bottom w:val="nil"/>
                    <w:right w:val="nil"/>
                  </w:tcBorders>
                  <w:shd w:val="clear" w:color="auto" w:fill="auto"/>
                  <w:noWrap/>
                  <w:vAlign w:val="center"/>
                  <w:hideMark/>
                </w:tcPr>
                <w:p w:rsidR="005C5A35" w:rsidRPr="00243D75" w:rsidRDefault="005C5A35" w:rsidP="0064364B">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11,74</w:t>
                  </w:r>
                </w:p>
              </w:tc>
              <w:tc>
                <w:tcPr>
                  <w:tcW w:w="716" w:type="dxa"/>
                  <w:tcBorders>
                    <w:top w:val="nil"/>
                    <w:left w:val="nil"/>
                    <w:bottom w:val="nil"/>
                    <w:right w:val="nil"/>
                  </w:tcBorders>
                  <w:shd w:val="clear" w:color="auto" w:fill="auto"/>
                  <w:noWrap/>
                  <w:vAlign w:val="center"/>
                  <w:hideMark/>
                </w:tcPr>
                <w:p w:rsidR="005C5A35" w:rsidRPr="00243D75" w:rsidRDefault="005C5A35" w:rsidP="0064364B">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12,39</w:t>
                  </w:r>
                </w:p>
              </w:tc>
              <w:tc>
                <w:tcPr>
                  <w:tcW w:w="716" w:type="dxa"/>
                  <w:tcBorders>
                    <w:top w:val="nil"/>
                    <w:left w:val="nil"/>
                    <w:bottom w:val="nil"/>
                    <w:right w:val="nil"/>
                  </w:tcBorders>
                  <w:shd w:val="clear" w:color="auto" w:fill="auto"/>
                  <w:noWrap/>
                  <w:vAlign w:val="center"/>
                  <w:hideMark/>
                </w:tcPr>
                <w:p w:rsidR="005C5A35" w:rsidRPr="00243D75" w:rsidRDefault="005C5A35" w:rsidP="0064364B">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11,98</w:t>
                  </w:r>
                </w:p>
              </w:tc>
              <w:tc>
                <w:tcPr>
                  <w:tcW w:w="716" w:type="dxa"/>
                  <w:tcBorders>
                    <w:top w:val="nil"/>
                    <w:left w:val="nil"/>
                    <w:bottom w:val="nil"/>
                    <w:right w:val="single" w:sz="8" w:space="0" w:color="auto"/>
                  </w:tcBorders>
                  <w:shd w:val="clear" w:color="auto" w:fill="auto"/>
                  <w:noWrap/>
                  <w:vAlign w:val="center"/>
                  <w:hideMark/>
                </w:tcPr>
                <w:p w:rsidR="005C5A35" w:rsidRPr="002D2F67" w:rsidRDefault="005C5A35" w:rsidP="0064364B">
                  <w:pPr>
                    <w:spacing w:after="0" w:line="240" w:lineRule="auto"/>
                    <w:jc w:val="right"/>
                    <w:rPr>
                      <w:rFonts w:ascii="Times" w:eastAsia="Times New Roman" w:hAnsi="Times" w:cs="Times New Roman"/>
                      <w:color w:val="000000"/>
                      <w:sz w:val="16"/>
                      <w:szCs w:val="16"/>
                      <w:lang w:eastAsia="it-IT"/>
                    </w:rPr>
                  </w:pPr>
                  <w:r w:rsidRPr="002D2F67">
                    <w:rPr>
                      <w:rFonts w:ascii="Times" w:eastAsia="Times New Roman" w:hAnsi="Times" w:cs="Times New Roman"/>
                      <w:color w:val="000000"/>
                      <w:sz w:val="16"/>
                      <w:szCs w:val="16"/>
                      <w:lang w:eastAsia="it-IT"/>
                    </w:rPr>
                    <w:t>10,79</w:t>
                  </w:r>
                </w:p>
              </w:tc>
            </w:tr>
            <w:tr w:rsidR="005C5A35" w:rsidRPr="00243D75" w:rsidTr="0064364B">
              <w:trPr>
                <w:trHeight w:val="300"/>
              </w:trPr>
              <w:tc>
                <w:tcPr>
                  <w:tcW w:w="1710" w:type="dxa"/>
                  <w:tcBorders>
                    <w:top w:val="nil"/>
                    <w:left w:val="single" w:sz="8" w:space="0" w:color="auto"/>
                    <w:bottom w:val="nil"/>
                    <w:right w:val="nil"/>
                  </w:tcBorders>
                  <w:shd w:val="clear" w:color="auto" w:fill="auto"/>
                  <w:noWrap/>
                  <w:vAlign w:val="center"/>
                  <w:hideMark/>
                </w:tcPr>
                <w:p w:rsidR="005C5A35" w:rsidRPr="00D24100" w:rsidRDefault="005C5A35" w:rsidP="00243D75">
                  <w:pPr>
                    <w:spacing w:after="0" w:line="240" w:lineRule="auto"/>
                    <w:rPr>
                      <w:rFonts w:ascii="Times" w:eastAsia="Times New Roman" w:hAnsi="Times" w:cs="Times New Roman"/>
                      <w:color w:val="000000"/>
                      <w:sz w:val="18"/>
                      <w:szCs w:val="18"/>
                      <w:lang w:eastAsia="it-IT"/>
                    </w:rPr>
                  </w:pPr>
                  <w:r w:rsidRPr="00D24100">
                    <w:rPr>
                      <w:rFonts w:ascii="Times" w:eastAsia="Times New Roman" w:hAnsi="Times" w:cs="Times New Roman"/>
                      <w:color w:val="000000"/>
                      <w:sz w:val="18"/>
                      <w:szCs w:val="18"/>
                      <w:lang w:eastAsia="it-IT"/>
                    </w:rPr>
                    <w:t>Italia Centrale</w:t>
                  </w:r>
                </w:p>
              </w:tc>
              <w:tc>
                <w:tcPr>
                  <w:tcW w:w="715" w:type="dxa"/>
                  <w:tcBorders>
                    <w:top w:val="nil"/>
                    <w:left w:val="single" w:sz="8" w:space="0" w:color="auto"/>
                    <w:bottom w:val="nil"/>
                    <w:right w:val="nil"/>
                  </w:tcBorders>
                  <w:shd w:val="clear" w:color="auto" w:fill="auto"/>
                  <w:noWrap/>
                  <w:vAlign w:val="center"/>
                  <w:hideMark/>
                </w:tcPr>
                <w:p w:rsidR="005C5A35" w:rsidRPr="00243D75" w:rsidRDefault="005C5A35" w:rsidP="00243D75">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13,4</w:t>
                  </w:r>
                  <w:r w:rsidR="00A7145F">
                    <w:rPr>
                      <w:rFonts w:ascii="Times" w:eastAsia="Times New Roman" w:hAnsi="Times" w:cs="Times New Roman"/>
                      <w:color w:val="000000"/>
                      <w:sz w:val="16"/>
                      <w:szCs w:val="16"/>
                      <w:lang w:eastAsia="it-IT"/>
                    </w:rPr>
                    <w:t>0</w:t>
                  </w:r>
                </w:p>
              </w:tc>
              <w:tc>
                <w:tcPr>
                  <w:tcW w:w="715" w:type="dxa"/>
                  <w:tcBorders>
                    <w:top w:val="nil"/>
                    <w:left w:val="nil"/>
                    <w:bottom w:val="nil"/>
                    <w:right w:val="nil"/>
                  </w:tcBorders>
                  <w:shd w:val="clear" w:color="auto" w:fill="auto"/>
                  <w:noWrap/>
                  <w:vAlign w:val="center"/>
                  <w:hideMark/>
                </w:tcPr>
                <w:p w:rsidR="005C5A35" w:rsidRPr="00243D75" w:rsidRDefault="005C5A35" w:rsidP="00243D75">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17,92</w:t>
                  </w:r>
                </w:p>
              </w:tc>
              <w:tc>
                <w:tcPr>
                  <w:tcW w:w="715" w:type="dxa"/>
                  <w:tcBorders>
                    <w:top w:val="nil"/>
                    <w:left w:val="nil"/>
                    <w:bottom w:val="nil"/>
                    <w:right w:val="nil"/>
                  </w:tcBorders>
                  <w:shd w:val="clear" w:color="auto" w:fill="auto"/>
                  <w:noWrap/>
                  <w:vAlign w:val="center"/>
                  <w:hideMark/>
                </w:tcPr>
                <w:p w:rsidR="005C5A35" w:rsidRPr="00243D75" w:rsidRDefault="005C5A35" w:rsidP="0064364B">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17,35</w:t>
                  </w:r>
                </w:p>
              </w:tc>
              <w:tc>
                <w:tcPr>
                  <w:tcW w:w="715" w:type="dxa"/>
                  <w:tcBorders>
                    <w:top w:val="nil"/>
                    <w:left w:val="nil"/>
                    <w:bottom w:val="nil"/>
                    <w:right w:val="single" w:sz="8" w:space="0" w:color="auto"/>
                  </w:tcBorders>
                  <w:shd w:val="clear" w:color="auto" w:fill="auto"/>
                  <w:noWrap/>
                  <w:vAlign w:val="center"/>
                  <w:hideMark/>
                </w:tcPr>
                <w:p w:rsidR="005C5A35" w:rsidRPr="005C5A35" w:rsidRDefault="005C5A35" w:rsidP="0064364B">
                  <w:pPr>
                    <w:spacing w:after="0" w:line="240" w:lineRule="auto"/>
                    <w:jc w:val="right"/>
                    <w:rPr>
                      <w:rFonts w:ascii="Times" w:eastAsia="Times New Roman" w:hAnsi="Times" w:cs="Times New Roman"/>
                      <w:color w:val="000000"/>
                      <w:sz w:val="16"/>
                      <w:szCs w:val="16"/>
                      <w:lang w:eastAsia="it-IT"/>
                    </w:rPr>
                  </w:pPr>
                  <w:r w:rsidRPr="005C5A35">
                    <w:rPr>
                      <w:rFonts w:ascii="Times" w:eastAsia="Times New Roman" w:hAnsi="Times" w:cs="Times New Roman"/>
                      <w:color w:val="000000"/>
                      <w:sz w:val="16"/>
                      <w:szCs w:val="16"/>
                      <w:lang w:eastAsia="it-IT"/>
                    </w:rPr>
                    <w:t>10,53</w:t>
                  </w:r>
                </w:p>
              </w:tc>
              <w:tc>
                <w:tcPr>
                  <w:tcW w:w="716" w:type="dxa"/>
                  <w:tcBorders>
                    <w:top w:val="nil"/>
                    <w:left w:val="nil"/>
                    <w:bottom w:val="nil"/>
                    <w:right w:val="nil"/>
                  </w:tcBorders>
                  <w:shd w:val="clear" w:color="auto" w:fill="auto"/>
                  <w:noWrap/>
                  <w:vAlign w:val="center"/>
                  <w:hideMark/>
                </w:tcPr>
                <w:p w:rsidR="005C5A35" w:rsidRPr="00243D75" w:rsidRDefault="005C5A35" w:rsidP="0064364B">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14,29</w:t>
                  </w:r>
                </w:p>
              </w:tc>
              <w:tc>
                <w:tcPr>
                  <w:tcW w:w="716" w:type="dxa"/>
                  <w:tcBorders>
                    <w:top w:val="nil"/>
                    <w:left w:val="nil"/>
                    <w:bottom w:val="nil"/>
                    <w:right w:val="nil"/>
                  </w:tcBorders>
                  <w:shd w:val="clear" w:color="auto" w:fill="auto"/>
                  <w:noWrap/>
                  <w:vAlign w:val="center"/>
                  <w:hideMark/>
                </w:tcPr>
                <w:p w:rsidR="005C5A35" w:rsidRPr="00243D75" w:rsidRDefault="005C5A35" w:rsidP="0064364B">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9,73</w:t>
                  </w:r>
                </w:p>
              </w:tc>
              <w:tc>
                <w:tcPr>
                  <w:tcW w:w="716" w:type="dxa"/>
                  <w:tcBorders>
                    <w:top w:val="nil"/>
                    <w:left w:val="nil"/>
                    <w:bottom w:val="nil"/>
                    <w:right w:val="nil"/>
                  </w:tcBorders>
                  <w:shd w:val="clear" w:color="auto" w:fill="auto"/>
                  <w:noWrap/>
                  <w:vAlign w:val="center"/>
                  <w:hideMark/>
                </w:tcPr>
                <w:p w:rsidR="005C5A35" w:rsidRPr="00243D75" w:rsidRDefault="005C5A35" w:rsidP="0064364B">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8,7</w:t>
                  </w:r>
                  <w:r w:rsidR="00A7145F">
                    <w:rPr>
                      <w:rFonts w:ascii="Times" w:eastAsia="Times New Roman" w:hAnsi="Times" w:cs="Times New Roman"/>
                      <w:color w:val="000000"/>
                      <w:sz w:val="16"/>
                      <w:szCs w:val="16"/>
                      <w:lang w:eastAsia="it-IT"/>
                    </w:rPr>
                    <w:t>0</w:t>
                  </w:r>
                </w:p>
              </w:tc>
              <w:tc>
                <w:tcPr>
                  <w:tcW w:w="716" w:type="dxa"/>
                  <w:tcBorders>
                    <w:top w:val="nil"/>
                    <w:left w:val="nil"/>
                    <w:bottom w:val="nil"/>
                    <w:right w:val="single" w:sz="8" w:space="0" w:color="auto"/>
                  </w:tcBorders>
                  <w:shd w:val="clear" w:color="auto" w:fill="auto"/>
                  <w:noWrap/>
                  <w:vAlign w:val="center"/>
                  <w:hideMark/>
                </w:tcPr>
                <w:p w:rsidR="005C5A35" w:rsidRPr="005C5A35" w:rsidRDefault="005C5A35" w:rsidP="0064364B">
                  <w:pPr>
                    <w:spacing w:after="0" w:line="240" w:lineRule="auto"/>
                    <w:jc w:val="right"/>
                    <w:rPr>
                      <w:rFonts w:ascii="Times" w:eastAsia="Times New Roman" w:hAnsi="Times" w:cs="Times New Roman"/>
                      <w:color w:val="000000"/>
                      <w:sz w:val="16"/>
                      <w:szCs w:val="16"/>
                      <w:lang w:eastAsia="it-IT"/>
                    </w:rPr>
                  </w:pPr>
                  <w:r w:rsidRPr="005C5A35">
                    <w:rPr>
                      <w:rFonts w:ascii="Times" w:eastAsia="Times New Roman" w:hAnsi="Times" w:cs="Times New Roman"/>
                      <w:color w:val="000000"/>
                      <w:sz w:val="16"/>
                      <w:szCs w:val="16"/>
                      <w:lang w:eastAsia="it-IT"/>
                    </w:rPr>
                    <w:t>11,11</w:t>
                  </w:r>
                </w:p>
              </w:tc>
              <w:tc>
                <w:tcPr>
                  <w:tcW w:w="716" w:type="dxa"/>
                  <w:tcBorders>
                    <w:top w:val="nil"/>
                    <w:left w:val="nil"/>
                    <w:bottom w:val="nil"/>
                    <w:right w:val="nil"/>
                  </w:tcBorders>
                  <w:shd w:val="clear" w:color="auto" w:fill="auto"/>
                  <w:noWrap/>
                  <w:vAlign w:val="center"/>
                  <w:hideMark/>
                </w:tcPr>
                <w:p w:rsidR="005C5A35" w:rsidRPr="00243D75" w:rsidRDefault="005C5A35" w:rsidP="0064364B">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13,64</w:t>
                  </w:r>
                </w:p>
              </w:tc>
              <w:tc>
                <w:tcPr>
                  <w:tcW w:w="716" w:type="dxa"/>
                  <w:tcBorders>
                    <w:top w:val="nil"/>
                    <w:left w:val="nil"/>
                    <w:bottom w:val="nil"/>
                    <w:right w:val="nil"/>
                  </w:tcBorders>
                  <w:shd w:val="clear" w:color="auto" w:fill="auto"/>
                  <w:noWrap/>
                  <w:vAlign w:val="center"/>
                  <w:hideMark/>
                </w:tcPr>
                <w:p w:rsidR="005C5A35" w:rsidRPr="00243D75" w:rsidRDefault="005C5A35" w:rsidP="0064364B">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13,7</w:t>
                  </w:r>
                </w:p>
              </w:tc>
              <w:tc>
                <w:tcPr>
                  <w:tcW w:w="716" w:type="dxa"/>
                  <w:tcBorders>
                    <w:top w:val="nil"/>
                    <w:left w:val="nil"/>
                    <w:bottom w:val="nil"/>
                    <w:right w:val="nil"/>
                  </w:tcBorders>
                  <w:shd w:val="clear" w:color="auto" w:fill="auto"/>
                  <w:noWrap/>
                  <w:vAlign w:val="center"/>
                  <w:hideMark/>
                </w:tcPr>
                <w:p w:rsidR="005C5A35" w:rsidRPr="00243D75" w:rsidRDefault="005C5A35" w:rsidP="0064364B">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13,77</w:t>
                  </w:r>
                </w:p>
              </w:tc>
              <w:tc>
                <w:tcPr>
                  <w:tcW w:w="716" w:type="dxa"/>
                  <w:tcBorders>
                    <w:top w:val="nil"/>
                    <w:left w:val="nil"/>
                    <w:bottom w:val="nil"/>
                    <w:right w:val="single" w:sz="8" w:space="0" w:color="auto"/>
                  </w:tcBorders>
                  <w:shd w:val="clear" w:color="auto" w:fill="auto"/>
                  <w:noWrap/>
                  <w:vAlign w:val="center"/>
                  <w:hideMark/>
                </w:tcPr>
                <w:p w:rsidR="005C5A35" w:rsidRPr="002D2F67" w:rsidRDefault="005C5A35" w:rsidP="0064364B">
                  <w:pPr>
                    <w:spacing w:after="0" w:line="240" w:lineRule="auto"/>
                    <w:jc w:val="right"/>
                    <w:rPr>
                      <w:rFonts w:ascii="Times" w:eastAsia="Times New Roman" w:hAnsi="Times" w:cs="Times New Roman"/>
                      <w:color w:val="000000"/>
                      <w:sz w:val="16"/>
                      <w:szCs w:val="16"/>
                      <w:lang w:eastAsia="it-IT"/>
                    </w:rPr>
                  </w:pPr>
                  <w:r w:rsidRPr="002D2F67">
                    <w:rPr>
                      <w:rFonts w:ascii="Times" w:eastAsia="Times New Roman" w:hAnsi="Times" w:cs="Times New Roman"/>
                      <w:color w:val="000000"/>
                      <w:sz w:val="16"/>
                      <w:szCs w:val="16"/>
                      <w:lang w:eastAsia="it-IT"/>
                    </w:rPr>
                    <w:t>10,78</w:t>
                  </w:r>
                </w:p>
              </w:tc>
            </w:tr>
            <w:tr w:rsidR="005C5A35" w:rsidRPr="00243D75" w:rsidTr="0064364B">
              <w:trPr>
                <w:trHeight w:val="300"/>
              </w:trPr>
              <w:tc>
                <w:tcPr>
                  <w:tcW w:w="1710" w:type="dxa"/>
                  <w:tcBorders>
                    <w:top w:val="nil"/>
                    <w:left w:val="single" w:sz="8" w:space="0" w:color="auto"/>
                    <w:bottom w:val="nil"/>
                    <w:right w:val="nil"/>
                  </w:tcBorders>
                  <w:shd w:val="clear" w:color="auto" w:fill="auto"/>
                  <w:vAlign w:val="center"/>
                  <w:hideMark/>
                </w:tcPr>
                <w:p w:rsidR="005C5A35" w:rsidRPr="00D24100" w:rsidRDefault="005C5A35" w:rsidP="00243D75">
                  <w:pPr>
                    <w:spacing w:after="0" w:line="240" w:lineRule="auto"/>
                    <w:rPr>
                      <w:rFonts w:ascii="Times" w:eastAsia="Times New Roman" w:hAnsi="Times" w:cs="Times New Roman"/>
                      <w:color w:val="000000"/>
                      <w:sz w:val="18"/>
                      <w:szCs w:val="18"/>
                      <w:lang w:eastAsia="it-IT"/>
                    </w:rPr>
                  </w:pPr>
                  <w:r w:rsidRPr="00D24100">
                    <w:rPr>
                      <w:rFonts w:ascii="Times" w:eastAsia="Times New Roman" w:hAnsi="Times" w:cs="Times New Roman"/>
                      <w:color w:val="000000"/>
                      <w:sz w:val="18"/>
                      <w:szCs w:val="18"/>
                      <w:lang w:eastAsia="it-IT"/>
                    </w:rPr>
                    <w:t>Italia Meridionale e Insulare</w:t>
                  </w:r>
                </w:p>
              </w:tc>
              <w:tc>
                <w:tcPr>
                  <w:tcW w:w="715" w:type="dxa"/>
                  <w:tcBorders>
                    <w:top w:val="nil"/>
                    <w:left w:val="single" w:sz="8" w:space="0" w:color="auto"/>
                    <w:bottom w:val="nil"/>
                    <w:right w:val="nil"/>
                  </w:tcBorders>
                  <w:shd w:val="clear" w:color="auto" w:fill="auto"/>
                  <w:noWrap/>
                  <w:vAlign w:val="center"/>
                  <w:hideMark/>
                </w:tcPr>
                <w:p w:rsidR="005C5A35" w:rsidRPr="00243D75" w:rsidRDefault="005C5A35" w:rsidP="00243D75">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20,27</w:t>
                  </w:r>
                </w:p>
              </w:tc>
              <w:tc>
                <w:tcPr>
                  <w:tcW w:w="715" w:type="dxa"/>
                  <w:tcBorders>
                    <w:top w:val="nil"/>
                    <w:left w:val="nil"/>
                    <w:bottom w:val="nil"/>
                    <w:right w:val="nil"/>
                  </w:tcBorders>
                  <w:shd w:val="clear" w:color="auto" w:fill="auto"/>
                  <w:noWrap/>
                  <w:vAlign w:val="center"/>
                  <w:hideMark/>
                </w:tcPr>
                <w:p w:rsidR="005C5A35" w:rsidRPr="00243D75" w:rsidRDefault="005C5A35" w:rsidP="00243D75">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20,18</w:t>
                  </w:r>
                </w:p>
              </w:tc>
              <w:tc>
                <w:tcPr>
                  <w:tcW w:w="715" w:type="dxa"/>
                  <w:tcBorders>
                    <w:top w:val="nil"/>
                    <w:left w:val="nil"/>
                    <w:bottom w:val="nil"/>
                    <w:right w:val="nil"/>
                  </w:tcBorders>
                  <w:shd w:val="clear" w:color="auto" w:fill="auto"/>
                  <w:noWrap/>
                  <w:vAlign w:val="center"/>
                  <w:hideMark/>
                </w:tcPr>
                <w:p w:rsidR="005C5A35" w:rsidRPr="00243D75" w:rsidRDefault="005C5A35" w:rsidP="0064364B">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19,15</w:t>
                  </w:r>
                </w:p>
              </w:tc>
              <w:tc>
                <w:tcPr>
                  <w:tcW w:w="715" w:type="dxa"/>
                  <w:tcBorders>
                    <w:top w:val="nil"/>
                    <w:left w:val="nil"/>
                    <w:bottom w:val="nil"/>
                    <w:right w:val="single" w:sz="8" w:space="0" w:color="auto"/>
                  </w:tcBorders>
                  <w:shd w:val="clear" w:color="auto" w:fill="auto"/>
                  <w:noWrap/>
                  <w:vAlign w:val="center"/>
                  <w:hideMark/>
                </w:tcPr>
                <w:p w:rsidR="005C5A35" w:rsidRPr="005C5A35" w:rsidRDefault="005C5A35" w:rsidP="0064364B">
                  <w:pPr>
                    <w:spacing w:after="0" w:line="240" w:lineRule="auto"/>
                    <w:jc w:val="right"/>
                    <w:rPr>
                      <w:rFonts w:ascii="Times" w:eastAsia="Times New Roman" w:hAnsi="Times" w:cs="Times New Roman"/>
                      <w:color w:val="000000"/>
                      <w:sz w:val="16"/>
                      <w:szCs w:val="16"/>
                      <w:lang w:eastAsia="it-IT"/>
                    </w:rPr>
                  </w:pPr>
                  <w:r w:rsidRPr="005C5A35">
                    <w:rPr>
                      <w:rFonts w:ascii="Times" w:eastAsia="Times New Roman" w:hAnsi="Times" w:cs="Times New Roman"/>
                      <w:color w:val="000000"/>
                      <w:sz w:val="16"/>
                      <w:szCs w:val="16"/>
                      <w:lang w:eastAsia="it-IT"/>
                    </w:rPr>
                    <w:t>10,11</w:t>
                  </w:r>
                </w:p>
              </w:tc>
              <w:tc>
                <w:tcPr>
                  <w:tcW w:w="716" w:type="dxa"/>
                  <w:tcBorders>
                    <w:top w:val="nil"/>
                    <w:left w:val="nil"/>
                    <w:bottom w:val="nil"/>
                    <w:right w:val="nil"/>
                  </w:tcBorders>
                  <w:shd w:val="clear" w:color="auto" w:fill="auto"/>
                  <w:noWrap/>
                  <w:vAlign w:val="center"/>
                  <w:hideMark/>
                </w:tcPr>
                <w:p w:rsidR="005C5A35" w:rsidRPr="00243D75" w:rsidRDefault="005C5A35" w:rsidP="0064364B">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19,44</w:t>
                  </w:r>
                </w:p>
              </w:tc>
              <w:tc>
                <w:tcPr>
                  <w:tcW w:w="716" w:type="dxa"/>
                  <w:tcBorders>
                    <w:top w:val="nil"/>
                    <w:left w:val="nil"/>
                    <w:bottom w:val="nil"/>
                    <w:right w:val="nil"/>
                  </w:tcBorders>
                  <w:shd w:val="clear" w:color="auto" w:fill="auto"/>
                  <w:noWrap/>
                  <w:vAlign w:val="center"/>
                  <w:hideMark/>
                </w:tcPr>
                <w:p w:rsidR="005C5A35" w:rsidRPr="00243D75" w:rsidRDefault="005C5A35" w:rsidP="0064364B">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11,61</w:t>
                  </w:r>
                </w:p>
              </w:tc>
              <w:tc>
                <w:tcPr>
                  <w:tcW w:w="716" w:type="dxa"/>
                  <w:tcBorders>
                    <w:top w:val="nil"/>
                    <w:left w:val="nil"/>
                    <w:bottom w:val="nil"/>
                    <w:right w:val="nil"/>
                  </w:tcBorders>
                  <w:shd w:val="clear" w:color="auto" w:fill="auto"/>
                  <w:noWrap/>
                  <w:vAlign w:val="center"/>
                  <w:hideMark/>
                </w:tcPr>
                <w:p w:rsidR="005C5A35" w:rsidRPr="008E6345" w:rsidRDefault="005C5A35" w:rsidP="0064364B">
                  <w:pPr>
                    <w:spacing w:after="0" w:line="240" w:lineRule="auto"/>
                    <w:jc w:val="right"/>
                    <w:rPr>
                      <w:rFonts w:ascii="Times" w:eastAsia="Times New Roman" w:hAnsi="Times" w:cs="Times New Roman"/>
                      <w:color w:val="000000"/>
                      <w:sz w:val="16"/>
                      <w:szCs w:val="16"/>
                      <w:lang w:eastAsia="it-IT"/>
                    </w:rPr>
                  </w:pPr>
                  <w:r w:rsidRPr="008E6345">
                    <w:rPr>
                      <w:rFonts w:ascii="Times" w:eastAsia="Times New Roman" w:hAnsi="Times" w:cs="Times New Roman"/>
                      <w:color w:val="000000"/>
                      <w:sz w:val="16"/>
                      <w:szCs w:val="16"/>
                      <w:lang w:eastAsia="it-IT"/>
                    </w:rPr>
                    <w:t>15</w:t>
                  </w:r>
                  <w:r w:rsidR="008E6345" w:rsidRPr="008E6345">
                    <w:rPr>
                      <w:rFonts w:ascii="Times" w:eastAsia="Times New Roman" w:hAnsi="Times" w:cs="Times New Roman"/>
                      <w:color w:val="000000"/>
                      <w:sz w:val="16"/>
                      <w:szCs w:val="16"/>
                      <w:lang w:eastAsia="it-IT"/>
                    </w:rPr>
                    <w:t>,00</w:t>
                  </w:r>
                </w:p>
              </w:tc>
              <w:tc>
                <w:tcPr>
                  <w:tcW w:w="716" w:type="dxa"/>
                  <w:tcBorders>
                    <w:top w:val="nil"/>
                    <w:left w:val="nil"/>
                    <w:bottom w:val="nil"/>
                    <w:right w:val="single" w:sz="8" w:space="0" w:color="auto"/>
                  </w:tcBorders>
                  <w:shd w:val="clear" w:color="auto" w:fill="auto"/>
                  <w:noWrap/>
                  <w:vAlign w:val="center"/>
                  <w:hideMark/>
                </w:tcPr>
                <w:p w:rsidR="005C5A35" w:rsidRPr="008E6345" w:rsidRDefault="005C5A35" w:rsidP="0064364B">
                  <w:pPr>
                    <w:spacing w:after="0" w:line="240" w:lineRule="auto"/>
                    <w:jc w:val="right"/>
                    <w:rPr>
                      <w:rFonts w:ascii="Times" w:eastAsia="Times New Roman" w:hAnsi="Times" w:cs="Times New Roman"/>
                      <w:color w:val="000000"/>
                      <w:sz w:val="16"/>
                      <w:szCs w:val="16"/>
                      <w:lang w:eastAsia="it-IT"/>
                    </w:rPr>
                  </w:pPr>
                  <w:r w:rsidRPr="008E6345">
                    <w:rPr>
                      <w:rFonts w:ascii="Times" w:eastAsia="Times New Roman" w:hAnsi="Times" w:cs="Times New Roman"/>
                      <w:color w:val="000000"/>
                      <w:sz w:val="16"/>
                      <w:szCs w:val="16"/>
                      <w:lang w:eastAsia="it-IT"/>
                    </w:rPr>
                    <w:t>17,00</w:t>
                  </w:r>
                </w:p>
              </w:tc>
              <w:tc>
                <w:tcPr>
                  <w:tcW w:w="716" w:type="dxa"/>
                  <w:tcBorders>
                    <w:top w:val="nil"/>
                    <w:left w:val="nil"/>
                    <w:bottom w:val="nil"/>
                    <w:right w:val="nil"/>
                  </w:tcBorders>
                  <w:shd w:val="clear" w:color="auto" w:fill="auto"/>
                  <w:noWrap/>
                  <w:vAlign w:val="center"/>
                  <w:hideMark/>
                </w:tcPr>
                <w:p w:rsidR="005C5A35" w:rsidRPr="00243D75" w:rsidRDefault="005C5A35" w:rsidP="0064364B">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20</w:t>
                  </w:r>
                </w:p>
              </w:tc>
              <w:tc>
                <w:tcPr>
                  <w:tcW w:w="716" w:type="dxa"/>
                  <w:tcBorders>
                    <w:top w:val="nil"/>
                    <w:left w:val="nil"/>
                    <w:bottom w:val="nil"/>
                    <w:right w:val="nil"/>
                  </w:tcBorders>
                  <w:shd w:val="clear" w:color="auto" w:fill="auto"/>
                  <w:noWrap/>
                  <w:vAlign w:val="center"/>
                  <w:hideMark/>
                </w:tcPr>
                <w:p w:rsidR="005C5A35" w:rsidRPr="00243D75" w:rsidRDefault="005C5A35" w:rsidP="0064364B">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15,84</w:t>
                  </w:r>
                </w:p>
              </w:tc>
              <w:tc>
                <w:tcPr>
                  <w:tcW w:w="716" w:type="dxa"/>
                  <w:tcBorders>
                    <w:top w:val="nil"/>
                    <w:left w:val="nil"/>
                    <w:bottom w:val="nil"/>
                    <w:right w:val="nil"/>
                  </w:tcBorders>
                  <w:shd w:val="clear" w:color="auto" w:fill="auto"/>
                  <w:noWrap/>
                  <w:vAlign w:val="center"/>
                  <w:hideMark/>
                </w:tcPr>
                <w:p w:rsidR="005C5A35" w:rsidRPr="00243D75" w:rsidRDefault="005C5A35" w:rsidP="0064364B">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17,24</w:t>
                  </w:r>
                </w:p>
              </w:tc>
              <w:tc>
                <w:tcPr>
                  <w:tcW w:w="716" w:type="dxa"/>
                  <w:tcBorders>
                    <w:top w:val="nil"/>
                    <w:left w:val="nil"/>
                    <w:bottom w:val="nil"/>
                    <w:right w:val="single" w:sz="8" w:space="0" w:color="auto"/>
                  </w:tcBorders>
                  <w:shd w:val="clear" w:color="auto" w:fill="auto"/>
                  <w:noWrap/>
                  <w:vAlign w:val="center"/>
                  <w:hideMark/>
                </w:tcPr>
                <w:p w:rsidR="005C5A35" w:rsidRPr="002D2F67" w:rsidRDefault="005C5A35" w:rsidP="0064364B">
                  <w:pPr>
                    <w:spacing w:after="0" w:line="240" w:lineRule="auto"/>
                    <w:jc w:val="right"/>
                    <w:rPr>
                      <w:rFonts w:ascii="Times" w:eastAsia="Times New Roman" w:hAnsi="Times" w:cs="Times New Roman"/>
                      <w:color w:val="000000"/>
                      <w:sz w:val="16"/>
                      <w:szCs w:val="16"/>
                      <w:lang w:eastAsia="it-IT"/>
                    </w:rPr>
                  </w:pPr>
                  <w:r w:rsidRPr="002D2F67">
                    <w:rPr>
                      <w:rFonts w:ascii="Times" w:eastAsia="Times New Roman" w:hAnsi="Times" w:cs="Times New Roman"/>
                      <w:color w:val="000000"/>
                      <w:sz w:val="16"/>
                      <w:szCs w:val="16"/>
                      <w:lang w:eastAsia="it-IT"/>
                    </w:rPr>
                    <w:t>13,76</w:t>
                  </w:r>
                </w:p>
              </w:tc>
            </w:tr>
            <w:tr w:rsidR="005C5A35" w:rsidRPr="00243D75" w:rsidTr="0064364B">
              <w:trPr>
                <w:trHeight w:val="300"/>
              </w:trPr>
              <w:tc>
                <w:tcPr>
                  <w:tcW w:w="1710" w:type="dxa"/>
                  <w:tcBorders>
                    <w:top w:val="nil"/>
                    <w:left w:val="single" w:sz="8" w:space="0" w:color="auto"/>
                    <w:bottom w:val="single" w:sz="8" w:space="0" w:color="auto"/>
                    <w:right w:val="nil"/>
                  </w:tcBorders>
                  <w:shd w:val="clear" w:color="auto" w:fill="auto"/>
                  <w:noWrap/>
                  <w:vAlign w:val="center"/>
                  <w:hideMark/>
                </w:tcPr>
                <w:p w:rsidR="005C5A35" w:rsidRPr="00D24100" w:rsidRDefault="005C5A35" w:rsidP="00243D75">
                  <w:pPr>
                    <w:spacing w:after="0" w:line="240" w:lineRule="auto"/>
                    <w:rPr>
                      <w:rFonts w:ascii="Times" w:eastAsia="Times New Roman" w:hAnsi="Times" w:cs="Times New Roman"/>
                      <w:b/>
                      <w:bCs/>
                      <w:color w:val="000000"/>
                      <w:sz w:val="18"/>
                      <w:szCs w:val="18"/>
                      <w:lang w:eastAsia="it-IT"/>
                    </w:rPr>
                  </w:pPr>
                  <w:r w:rsidRPr="00D24100">
                    <w:rPr>
                      <w:rFonts w:ascii="Times" w:eastAsia="Times New Roman" w:hAnsi="Times" w:cs="Times New Roman"/>
                      <w:b/>
                      <w:bCs/>
                      <w:color w:val="000000"/>
                      <w:sz w:val="18"/>
                      <w:szCs w:val="18"/>
                      <w:lang w:eastAsia="it-IT"/>
                    </w:rPr>
                    <w:t>Italia</w:t>
                  </w:r>
                </w:p>
              </w:tc>
              <w:tc>
                <w:tcPr>
                  <w:tcW w:w="715" w:type="dxa"/>
                  <w:tcBorders>
                    <w:top w:val="nil"/>
                    <w:left w:val="single" w:sz="8" w:space="0" w:color="auto"/>
                    <w:bottom w:val="single" w:sz="8" w:space="0" w:color="auto"/>
                    <w:right w:val="nil"/>
                  </w:tcBorders>
                  <w:shd w:val="clear" w:color="auto" w:fill="auto"/>
                  <w:noWrap/>
                  <w:vAlign w:val="center"/>
                  <w:hideMark/>
                </w:tcPr>
                <w:p w:rsidR="005C5A35" w:rsidRPr="00243D75" w:rsidRDefault="005C5A35" w:rsidP="00243D75">
                  <w:pPr>
                    <w:spacing w:after="0" w:line="240" w:lineRule="auto"/>
                    <w:jc w:val="right"/>
                    <w:rPr>
                      <w:rFonts w:ascii="Times" w:eastAsia="Times New Roman" w:hAnsi="Times" w:cs="Times New Roman"/>
                      <w:b/>
                      <w:bCs/>
                      <w:color w:val="000000"/>
                      <w:sz w:val="16"/>
                      <w:szCs w:val="16"/>
                      <w:lang w:eastAsia="it-IT"/>
                    </w:rPr>
                  </w:pPr>
                  <w:r w:rsidRPr="00243D75">
                    <w:rPr>
                      <w:rFonts w:ascii="Times" w:eastAsia="Times New Roman" w:hAnsi="Times" w:cs="Times New Roman"/>
                      <w:b/>
                      <w:bCs/>
                      <w:color w:val="000000"/>
                      <w:sz w:val="16"/>
                      <w:szCs w:val="16"/>
                      <w:lang w:eastAsia="it-IT"/>
                    </w:rPr>
                    <w:t>14,25</w:t>
                  </w:r>
                </w:p>
              </w:tc>
              <w:tc>
                <w:tcPr>
                  <w:tcW w:w="715" w:type="dxa"/>
                  <w:tcBorders>
                    <w:top w:val="nil"/>
                    <w:left w:val="nil"/>
                    <w:bottom w:val="single" w:sz="8" w:space="0" w:color="auto"/>
                    <w:right w:val="nil"/>
                  </w:tcBorders>
                  <w:shd w:val="clear" w:color="auto" w:fill="auto"/>
                  <w:noWrap/>
                  <w:vAlign w:val="center"/>
                  <w:hideMark/>
                </w:tcPr>
                <w:p w:rsidR="005C5A35" w:rsidRPr="00243D75" w:rsidRDefault="005C5A35" w:rsidP="00243D75">
                  <w:pPr>
                    <w:spacing w:after="0" w:line="240" w:lineRule="auto"/>
                    <w:jc w:val="right"/>
                    <w:rPr>
                      <w:rFonts w:ascii="Times" w:eastAsia="Times New Roman" w:hAnsi="Times" w:cs="Times New Roman"/>
                      <w:b/>
                      <w:bCs/>
                      <w:color w:val="000000"/>
                      <w:sz w:val="16"/>
                      <w:szCs w:val="16"/>
                      <w:lang w:eastAsia="it-IT"/>
                    </w:rPr>
                  </w:pPr>
                  <w:r w:rsidRPr="00243D75">
                    <w:rPr>
                      <w:rFonts w:ascii="Times" w:eastAsia="Times New Roman" w:hAnsi="Times" w:cs="Times New Roman"/>
                      <w:b/>
                      <w:bCs/>
                      <w:color w:val="000000"/>
                      <w:sz w:val="16"/>
                      <w:szCs w:val="16"/>
                      <w:lang w:eastAsia="it-IT"/>
                    </w:rPr>
                    <w:t>17,31</w:t>
                  </w:r>
                </w:p>
              </w:tc>
              <w:tc>
                <w:tcPr>
                  <w:tcW w:w="715" w:type="dxa"/>
                  <w:tcBorders>
                    <w:top w:val="nil"/>
                    <w:left w:val="nil"/>
                    <w:bottom w:val="single" w:sz="8" w:space="0" w:color="auto"/>
                    <w:right w:val="nil"/>
                  </w:tcBorders>
                  <w:shd w:val="clear" w:color="auto" w:fill="auto"/>
                  <w:noWrap/>
                  <w:vAlign w:val="center"/>
                  <w:hideMark/>
                </w:tcPr>
                <w:p w:rsidR="005C5A35" w:rsidRPr="00243D75" w:rsidRDefault="005C5A35" w:rsidP="0064364B">
                  <w:pPr>
                    <w:spacing w:after="0" w:line="240" w:lineRule="auto"/>
                    <w:jc w:val="right"/>
                    <w:rPr>
                      <w:rFonts w:ascii="Times" w:eastAsia="Times New Roman" w:hAnsi="Times" w:cs="Times New Roman"/>
                      <w:b/>
                      <w:bCs/>
                      <w:color w:val="000000"/>
                      <w:sz w:val="16"/>
                      <w:szCs w:val="16"/>
                      <w:lang w:eastAsia="it-IT"/>
                    </w:rPr>
                  </w:pPr>
                  <w:r w:rsidRPr="00243D75">
                    <w:rPr>
                      <w:rFonts w:ascii="Times" w:eastAsia="Times New Roman" w:hAnsi="Times" w:cs="Times New Roman"/>
                      <w:b/>
                      <w:bCs/>
                      <w:color w:val="000000"/>
                      <w:sz w:val="16"/>
                      <w:szCs w:val="16"/>
                      <w:lang w:eastAsia="it-IT"/>
                    </w:rPr>
                    <w:t>15,3</w:t>
                  </w:r>
                </w:p>
              </w:tc>
              <w:tc>
                <w:tcPr>
                  <w:tcW w:w="715" w:type="dxa"/>
                  <w:tcBorders>
                    <w:top w:val="nil"/>
                    <w:left w:val="nil"/>
                    <w:bottom w:val="single" w:sz="8" w:space="0" w:color="auto"/>
                    <w:right w:val="single" w:sz="8" w:space="0" w:color="auto"/>
                  </w:tcBorders>
                  <w:shd w:val="clear" w:color="auto" w:fill="auto"/>
                  <w:noWrap/>
                  <w:vAlign w:val="center"/>
                  <w:hideMark/>
                </w:tcPr>
                <w:p w:rsidR="005C5A35" w:rsidRPr="005C5A35" w:rsidRDefault="005C5A35" w:rsidP="0064364B">
                  <w:pPr>
                    <w:spacing w:after="0" w:line="240" w:lineRule="auto"/>
                    <w:jc w:val="right"/>
                    <w:rPr>
                      <w:rFonts w:ascii="Times" w:eastAsia="Times New Roman" w:hAnsi="Times" w:cs="Times New Roman"/>
                      <w:b/>
                      <w:color w:val="000000"/>
                      <w:sz w:val="16"/>
                      <w:szCs w:val="16"/>
                      <w:lang w:eastAsia="it-IT"/>
                    </w:rPr>
                  </w:pPr>
                  <w:r w:rsidRPr="005C5A35">
                    <w:rPr>
                      <w:rFonts w:ascii="Times" w:eastAsia="Times New Roman" w:hAnsi="Times" w:cs="Times New Roman"/>
                      <w:b/>
                      <w:color w:val="000000"/>
                      <w:sz w:val="16"/>
                      <w:szCs w:val="16"/>
                      <w:lang w:eastAsia="it-IT"/>
                    </w:rPr>
                    <w:t>9,94</w:t>
                  </w:r>
                </w:p>
              </w:tc>
              <w:tc>
                <w:tcPr>
                  <w:tcW w:w="716" w:type="dxa"/>
                  <w:tcBorders>
                    <w:top w:val="nil"/>
                    <w:left w:val="nil"/>
                    <w:bottom w:val="single" w:sz="8" w:space="0" w:color="auto"/>
                    <w:right w:val="nil"/>
                  </w:tcBorders>
                  <w:shd w:val="clear" w:color="auto" w:fill="auto"/>
                  <w:noWrap/>
                  <w:vAlign w:val="center"/>
                  <w:hideMark/>
                </w:tcPr>
                <w:p w:rsidR="005C5A35" w:rsidRPr="00243D75" w:rsidRDefault="005C5A35" w:rsidP="0064364B">
                  <w:pPr>
                    <w:spacing w:after="0" w:line="240" w:lineRule="auto"/>
                    <w:jc w:val="right"/>
                    <w:rPr>
                      <w:rFonts w:ascii="Times" w:eastAsia="Times New Roman" w:hAnsi="Times" w:cs="Times New Roman"/>
                      <w:b/>
                      <w:bCs/>
                      <w:color w:val="000000"/>
                      <w:sz w:val="16"/>
                      <w:szCs w:val="16"/>
                      <w:lang w:eastAsia="it-IT"/>
                    </w:rPr>
                  </w:pPr>
                  <w:r w:rsidRPr="00243D75">
                    <w:rPr>
                      <w:rFonts w:ascii="Times" w:eastAsia="Times New Roman" w:hAnsi="Times" w:cs="Times New Roman"/>
                      <w:b/>
                      <w:bCs/>
                      <w:color w:val="000000"/>
                      <w:sz w:val="16"/>
                      <w:szCs w:val="16"/>
                      <w:lang w:eastAsia="it-IT"/>
                    </w:rPr>
                    <w:t>13,29</w:t>
                  </w:r>
                </w:p>
              </w:tc>
              <w:tc>
                <w:tcPr>
                  <w:tcW w:w="716" w:type="dxa"/>
                  <w:tcBorders>
                    <w:top w:val="nil"/>
                    <w:left w:val="nil"/>
                    <w:bottom w:val="single" w:sz="8" w:space="0" w:color="auto"/>
                    <w:right w:val="nil"/>
                  </w:tcBorders>
                  <w:shd w:val="clear" w:color="auto" w:fill="auto"/>
                  <w:noWrap/>
                  <w:vAlign w:val="center"/>
                  <w:hideMark/>
                </w:tcPr>
                <w:p w:rsidR="005C5A35" w:rsidRPr="00243D75" w:rsidRDefault="005C5A35" w:rsidP="0064364B">
                  <w:pPr>
                    <w:spacing w:after="0" w:line="240" w:lineRule="auto"/>
                    <w:jc w:val="right"/>
                    <w:rPr>
                      <w:rFonts w:ascii="Times" w:eastAsia="Times New Roman" w:hAnsi="Times" w:cs="Times New Roman"/>
                      <w:b/>
                      <w:bCs/>
                      <w:color w:val="000000"/>
                      <w:sz w:val="16"/>
                      <w:szCs w:val="16"/>
                      <w:lang w:eastAsia="it-IT"/>
                    </w:rPr>
                  </w:pPr>
                  <w:r w:rsidRPr="00243D75">
                    <w:rPr>
                      <w:rFonts w:ascii="Times" w:eastAsia="Times New Roman" w:hAnsi="Times" w:cs="Times New Roman"/>
                      <w:b/>
                      <w:bCs/>
                      <w:color w:val="000000"/>
                      <w:sz w:val="16"/>
                      <w:szCs w:val="16"/>
                      <w:lang w:eastAsia="it-IT"/>
                    </w:rPr>
                    <w:t>9,89</w:t>
                  </w:r>
                </w:p>
              </w:tc>
              <w:tc>
                <w:tcPr>
                  <w:tcW w:w="716" w:type="dxa"/>
                  <w:tcBorders>
                    <w:top w:val="nil"/>
                    <w:left w:val="nil"/>
                    <w:bottom w:val="single" w:sz="8" w:space="0" w:color="auto"/>
                    <w:right w:val="nil"/>
                  </w:tcBorders>
                  <w:shd w:val="clear" w:color="auto" w:fill="auto"/>
                  <w:noWrap/>
                  <w:vAlign w:val="center"/>
                  <w:hideMark/>
                </w:tcPr>
                <w:p w:rsidR="005C5A35" w:rsidRPr="00243D75" w:rsidRDefault="005C5A35" w:rsidP="0064364B">
                  <w:pPr>
                    <w:spacing w:after="0" w:line="240" w:lineRule="auto"/>
                    <w:jc w:val="right"/>
                    <w:rPr>
                      <w:rFonts w:ascii="Times" w:eastAsia="Times New Roman" w:hAnsi="Times" w:cs="Times New Roman"/>
                      <w:b/>
                      <w:bCs/>
                      <w:color w:val="000000"/>
                      <w:sz w:val="16"/>
                      <w:szCs w:val="16"/>
                      <w:lang w:eastAsia="it-IT"/>
                    </w:rPr>
                  </w:pPr>
                  <w:r w:rsidRPr="00243D75">
                    <w:rPr>
                      <w:rFonts w:ascii="Times" w:eastAsia="Times New Roman" w:hAnsi="Times" w:cs="Times New Roman"/>
                      <w:b/>
                      <w:bCs/>
                      <w:color w:val="000000"/>
                      <w:sz w:val="16"/>
                      <w:szCs w:val="16"/>
                      <w:lang w:eastAsia="it-IT"/>
                    </w:rPr>
                    <w:t>11,97</w:t>
                  </w:r>
                </w:p>
              </w:tc>
              <w:tc>
                <w:tcPr>
                  <w:tcW w:w="716" w:type="dxa"/>
                  <w:tcBorders>
                    <w:top w:val="nil"/>
                    <w:left w:val="nil"/>
                    <w:bottom w:val="single" w:sz="8" w:space="0" w:color="auto"/>
                    <w:right w:val="single" w:sz="8" w:space="0" w:color="auto"/>
                  </w:tcBorders>
                  <w:shd w:val="clear" w:color="auto" w:fill="auto"/>
                  <w:noWrap/>
                  <w:vAlign w:val="center"/>
                  <w:hideMark/>
                </w:tcPr>
                <w:p w:rsidR="005C5A35" w:rsidRPr="005C5A35" w:rsidRDefault="005C5A35" w:rsidP="0064364B">
                  <w:pPr>
                    <w:spacing w:after="0" w:line="240" w:lineRule="auto"/>
                    <w:jc w:val="right"/>
                    <w:rPr>
                      <w:b/>
                      <w:bCs/>
                      <w:color w:val="00B050"/>
                      <w:sz w:val="17"/>
                      <w:szCs w:val="17"/>
                    </w:rPr>
                  </w:pPr>
                  <w:r w:rsidRPr="005C5A35">
                    <w:rPr>
                      <w:rFonts w:ascii="Times" w:eastAsia="Times New Roman" w:hAnsi="Times" w:cs="Times New Roman"/>
                      <w:b/>
                      <w:color w:val="000000"/>
                      <w:sz w:val="16"/>
                      <w:szCs w:val="16"/>
                      <w:lang w:eastAsia="it-IT"/>
                    </w:rPr>
                    <w:t>13,35</w:t>
                  </w:r>
                </w:p>
              </w:tc>
              <w:tc>
                <w:tcPr>
                  <w:tcW w:w="716" w:type="dxa"/>
                  <w:tcBorders>
                    <w:top w:val="nil"/>
                    <w:left w:val="nil"/>
                    <w:bottom w:val="single" w:sz="8" w:space="0" w:color="auto"/>
                    <w:right w:val="nil"/>
                  </w:tcBorders>
                  <w:shd w:val="clear" w:color="auto" w:fill="auto"/>
                  <w:noWrap/>
                  <w:vAlign w:val="center"/>
                  <w:hideMark/>
                </w:tcPr>
                <w:p w:rsidR="005C5A35" w:rsidRPr="00243D75" w:rsidRDefault="005C5A35" w:rsidP="0064364B">
                  <w:pPr>
                    <w:spacing w:after="0" w:line="240" w:lineRule="auto"/>
                    <w:jc w:val="right"/>
                    <w:rPr>
                      <w:rFonts w:ascii="Times" w:eastAsia="Times New Roman" w:hAnsi="Times" w:cs="Times New Roman"/>
                      <w:b/>
                      <w:bCs/>
                      <w:color w:val="000000"/>
                      <w:sz w:val="16"/>
                      <w:szCs w:val="16"/>
                      <w:lang w:eastAsia="it-IT"/>
                    </w:rPr>
                  </w:pPr>
                  <w:r w:rsidRPr="00243D75">
                    <w:rPr>
                      <w:rFonts w:ascii="Times" w:eastAsia="Times New Roman" w:hAnsi="Times" w:cs="Times New Roman"/>
                      <w:b/>
                      <w:bCs/>
                      <w:color w:val="000000"/>
                      <w:sz w:val="16"/>
                      <w:szCs w:val="16"/>
                      <w:lang w:eastAsia="it-IT"/>
                    </w:rPr>
                    <w:t>13,96</w:t>
                  </w:r>
                </w:p>
              </w:tc>
              <w:tc>
                <w:tcPr>
                  <w:tcW w:w="716" w:type="dxa"/>
                  <w:tcBorders>
                    <w:top w:val="nil"/>
                    <w:left w:val="nil"/>
                    <w:bottom w:val="single" w:sz="8" w:space="0" w:color="auto"/>
                    <w:right w:val="nil"/>
                  </w:tcBorders>
                  <w:shd w:val="clear" w:color="auto" w:fill="auto"/>
                  <w:noWrap/>
                  <w:vAlign w:val="center"/>
                  <w:hideMark/>
                </w:tcPr>
                <w:p w:rsidR="005C5A35" w:rsidRPr="00243D75" w:rsidRDefault="005C5A35" w:rsidP="0064364B">
                  <w:pPr>
                    <w:spacing w:after="0" w:line="240" w:lineRule="auto"/>
                    <w:jc w:val="right"/>
                    <w:rPr>
                      <w:rFonts w:ascii="Times" w:eastAsia="Times New Roman" w:hAnsi="Times" w:cs="Times New Roman"/>
                      <w:b/>
                      <w:bCs/>
                      <w:color w:val="000000"/>
                      <w:sz w:val="16"/>
                      <w:szCs w:val="16"/>
                      <w:lang w:eastAsia="it-IT"/>
                    </w:rPr>
                  </w:pPr>
                  <w:r w:rsidRPr="00243D75">
                    <w:rPr>
                      <w:rFonts w:ascii="Times" w:eastAsia="Times New Roman" w:hAnsi="Times" w:cs="Times New Roman"/>
                      <w:b/>
                      <w:bCs/>
                      <w:color w:val="000000"/>
                      <w:sz w:val="16"/>
                      <w:szCs w:val="16"/>
                      <w:lang w:eastAsia="it-IT"/>
                    </w:rPr>
                    <w:t>13,57</w:t>
                  </w:r>
                </w:p>
              </w:tc>
              <w:tc>
                <w:tcPr>
                  <w:tcW w:w="716" w:type="dxa"/>
                  <w:tcBorders>
                    <w:top w:val="nil"/>
                    <w:left w:val="nil"/>
                    <w:bottom w:val="single" w:sz="8" w:space="0" w:color="auto"/>
                    <w:right w:val="nil"/>
                  </w:tcBorders>
                  <w:shd w:val="clear" w:color="auto" w:fill="auto"/>
                  <w:noWrap/>
                  <w:vAlign w:val="center"/>
                  <w:hideMark/>
                </w:tcPr>
                <w:p w:rsidR="005C5A35" w:rsidRPr="00243D75" w:rsidRDefault="005C5A35" w:rsidP="0064364B">
                  <w:pPr>
                    <w:spacing w:after="0" w:line="240" w:lineRule="auto"/>
                    <w:jc w:val="right"/>
                    <w:rPr>
                      <w:rFonts w:ascii="Times" w:eastAsia="Times New Roman" w:hAnsi="Times" w:cs="Times New Roman"/>
                      <w:b/>
                      <w:bCs/>
                      <w:color w:val="000000"/>
                      <w:sz w:val="16"/>
                      <w:szCs w:val="16"/>
                      <w:lang w:eastAsia="it-IT"/>
                    </w:rPr>
                  </w:pPr>
                  <w:r w:rsidRPr="00243D75">
                    <w:rPr>
                      <w:rFonts w:ascii="Times" w:eastAsia="Times New Roman" w:hAnsi="Times" w:cs="Times New Roman"/>
                      <w:b/>
                      <w:bCs/>
                      <w:color w:val="000000"/>
                      <w:sz w:val="16"/>
                      <w:szCs w:val="16"/>
                      <w:lang w:eastAsia="it-IT"/>
                    </w:rPr>
                    <w:t>13,78</w:t>
                  </w:r>
                </w:p>
              </w:tc>
              <w:tc>
                <w:tcPr>
                  <w:tcW w:w="716" w:type="dxa"/>
                  <w:tcBorders>
                    <w:top w:val="nil"/>
                    <w:left w:val="nil"/>
                    <w:bottom w:val="single" w:sz="8" w:space="0" w:color="auto"/>
                    <w:right w:val="single" w:sz="8" w:space="0" w:color="auto"/>
                  </w:tcBorders>
                  <w:shd w:val="clear" w:color="auto" w:fill="auto"/>
                  <w:noWrap/>
                  <w:vAlign w:val="center"/>
                  <w:hideMark/>
                </w:tcPr>
                <w:p w:rsidR="005C5A35" w:rsidRPr="002D2F67" w:rsidRDefault="005C5A35" w:rsidP="0064364B">
                  <w:pPr>
                    <w:spacing w:after="0" w:line="240" w:lineRule="auto"/>
                    <w:jc w:val="right"/>
                    <w:rPr>
                      <w:rFonts w:ascii="Times" w:eastAsia="Times New Roman" w:hAnsi="Times" w:cs="Times New Roman"/>
                      <w:b/>
                      <w:color w:val="000000"/>
                      <w:sz w:val="16"/>
                      <w:szCs w:val="16"/>
                      <w:lang w:eastAsia="it-IT"/>
                    </w:rPr>
                  </w:pPr>
                  <w:r w:rsidRPr="002D2F67">
                    <w:rPr>
                      <w:rFonts w:ascii="Times" w:eastAsia="Times New Roman" w:hAnsi="Times" w:cs="Times New Roman"/>
                      <w:b/>
                      <w:color w:val="000000"/>
                      <w:sz w:val="16"/>
                      <w:szCs w:val="16"/>
                      <w:lang w:eastAsia="it-IT"/>
                    </w:rPr>
                    <w:t>11,59</w:t>
                  </w:r>
                </w:p>
              </w:tc>
            </w:tr>
            <w:tr w:rsidR="005C5A35" w:rsidRPr="00243D75" w:rsidTr="002D2F67">
              <w:trPr>
                <w:trHeight w:val="102"/>
              </w:trPr>
              <w:tc>
                <w:tcPr>
                  <w:tcW w:w="1710" w:type="dxa"/>
                  <w:tcBorders>
                    <w:top w:val="nil"/>
                    <w:left w:val="nil"/>
                    <w:bottom w:val="nil"/>
                    <w:right w:val="nil"/>
                  </w:tcBorders>
                  <w:shd w:val="clear" w:color="auto" w:fill="auto"/>
                  <w:noWrap/>
                  <w:vAlign w:val="center"/>
                  <w:hideMark/>
                </w:tcPr>
                <w:p w:rsidR="005C5A35" w:rsidRPr="00D24100" w:rsidRDefault="005C5A35" w:rsidP="00243D75">
                  <w:pPr>
                    <w:spacing w:after="0" w:line="240" w:lineRule="auto"/>
                    <w:rPr>
                      <w:rFonts w:ascii="Calibri" w:eastAsia="Times New Roman" w:hAnsi="Calibri" w:cs="Times New Roman"/>
                      <w:color w:val="000000"/>
                      <w:sz w:val="18"/>
                      <w:szCs w:val="18"/>
                      <w:lang w:eastAsia="it-IT"/>
                    </w:rPr>
                  </w:pPr>
                </w:p>
              </w:tc>
              <w:tc>
                <w:tcPr>
                  <w:tcW w:w="715" w:type="dxa"/>
                  <w:tcBorders>
                    <w:top w:val="nil"/>
                    <w:left w:val="nil"/>
                    <w:bottom w:val="nil"/>
                    <w:right w:val="nil"/>
                  </w:tcBorders>
                  <w:shd w:val="clear" w:color="auto" w:fill="auto"/>
                  <w:noWrap/>
                  <w:vAlign w:val="center"/>
                  <w:hideMark/>
                </w:tcPr>
                <w:p w:rsidR="005C5A35" w:rsidRPr="00243D75" w:rsidRDefault="005C5A35" w:rsidP="00243D75">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5C5A35" w:rsidRPr="00243D75" w:rsidRDefault="005C5A35" w:rsidP="00243D75">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5C5A35" w:rsidRPr="00243D75" w:rsidRDefault="005C5A35" w:rsidP="00243D75">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5C5A35" w:rsidRPr="005C5A35" w:rsidRDefault="005C5A35" w:rsidP="005C5A35">
                  <w:pPr>
                    <w:spacing w:after="0" w:line="240" w:lineRule="auto"/>
                    <w:jc w:val="right"/>
                    <w:rPr>
                      <w:rFonts w:ascii="Times" w:eastAsia="Times New Roman" w:hAnsi="Times" w:cs="Times New Roman"/>
                      <w:color w:val="000000"/>
                      <w:sz w:val="16"/>
                      <w:szCs w:val="16"/>
                      <w:lang w:eastAsia="it-IT"/>
                    </w:rPr>
                  </w:pPr>
                </w:p>
              </w:tc>
              <w:tc>
                <w:tcPr>
                  <w:tcW w:w="716" w:type="dxa"/>
                  <w:tcBorders>
                    <w:top w:val="nil"/>
                    <w:left w:val="nil"/>
                    <w:bottom w:val="nil"/>
                    <w:right w:val="nil"/>
                  </w:tcBorders>
                  <w:shd w:val="clear" w:color="auto" w:fill="auto"/>
                  <w:noWrap/>
                  <w:vAlign w:val="center"/>
                  <w:hideMark/>
                </w:tcPr>
                <w:p w:rsidR="005C5A35" w:rsidRPr="00243D75" w:rsidRDefault="005C5A35" w:rsidP="00243D75">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5C5A35" w:rsidRPr="00243D75" w:rsidRDefault="005C5A35" w:rsidP="00243D75">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5C5A35" w:rsidRPr="00243D75" w:rsidRDefault="005C5A35" w:rsidP="00243D75">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5C5A35" w:rsidRPr="00243D75" w:rsidRDefault="005C5A35" w:rsidP="00243D75">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5C5A35" w:rsidRPr="00243D75" w:rsidRDefault="005C5A35" w:rsidP="00243D75">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5C5A35" w:rsidRPr="00243D75" w:rsidRDefault="005C5A35" w:rsidP="00243D75">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5C5A35" w:rsidRPr="00243D75" w:rsidRDefault="005C5A35" w:rsidP="00243D75">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5C5A35" w:rsidRPr="00243D75" w:rsidRDefault="005C5A35" w:rsidP="00243D75">
                  <w:pPr>
                    <w:spacing w:after="0" w:line="240" w:lineRule="auto"/>
                    <w:rPr>
                      <w:rFonts w:ascii="Calibri" w:eastAsia="Times New Roman" w:hAnsi="Calibri" w:cs="Times New Roman"/>
                      <w:color w:val="000000"/>
                      <w:lang w:eastAsia="it-IT"/>
                    </w:rPr>
                  </w:pPr>
                </w:p>
              </w:tc>
            </w:tr>
            <w:tr w:rsidR="005C5A35" w:rsidRPr="00243D75" w:rsidTr="002D2F67">
              <w:trPr>
                <w:trHeight w:val="510"/>
              </w:trPr>
              <w:tc>
                <w:tcPr>
                  <w:tcW w:w="171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C5A35" w:rsidRPr="00D24100" w:rsidRDefault="005C5A35" w:rsidP="00FD058C">
                  <w:pPr>
                    <w:spacing w:after="0" w:line="240" w:lineRule="auto"/>
                    <w:jc w:val="center"/>
                    <w:rPr>
                      <w:rFonts w:ascii="Times" w:eastAsia="Times New Roman" w:hAnsi="Times" w:cs="Times New Roman"/>
                      <w:b/>
                      <w:bCs/>
                      <w:color w:val="000000"/>
                      <w:sz w:val="18"/>
                      <w:szCs w:val="18"/>
                      <w:lang w:eastAsia="it-IT"/>
                    </w:rPr>
                  </w:pPr>
                  <w:r w:rsidRPr="00D24100">
                    <w:rPr>
                      <w:rFonts w:ascii="Times" w:eastAsia="Times New Roman" w:hAnsi="Times" w:cs="Times New Roman"/>
                      <w:b/>
                      <w:bCs/>
                      <w:color w:val="000000"/>
                      <w:sz w:val="18"/>
                      <w:szCs w:val="18"/>
                      <w:lang w:eastAsia="it-IT"/>
                    </w:rPr>
                    <w:t>Indice generico di mortalità degli utenti su motocicli a solo</w:t>
                  </w:r>
                  <w:r w:rsidR="00FD058C" w:rsidRPr="00D24100">
                    <w:rPr>
                      <w:rFonts w:ascii="Times" w:eastAsia="Times New Roman" w:hAnsi="Times" w:cs="Times New Roman"/>
                      <w:b/>
                      <w:bCs/>
                      <w:color w:val="000000"/>
                      <w:sz w:val="18"/>
                      <w:szCs w:val="18"/>
                      <w:lang w:eastAsia="it-IT"/>
                    </w:rPr>
                    <w:t>,</w:t>
                  </w:r>
                  <w:r w:rsidRPr="00D24100">
                    <w:rPr>
                      <w:rFonts w:ascii="Times" w:eastAsia="Times New Roman" w:hAnsi="Times" w:cs="Times New Roman"/>
                      <w:b/>
                      <w:bCs/>
                      <w:color w:val="000000"/>
                      <w:sz w:val="18"/>
                      <w:szCs w:val="18"/>
                      <w:lang w:eastAsia="it-IT"/>
                    </w:rPr>
                    <w:t xml:space="preserve"> età uguale o maggiore di 65 anni </w:t>
                  </w:r>
                </w:p>
              </w:tc>
              <w:tc>
                <w:tcPr>
                  <w:tcW w:w="28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5C5A35" w:rsidRPr="005C5A35" w:rsidRDefault="005C5A35" w:rsidP="005C5A35">
                  <w:pPr>
                    <w:spacing w:after="0" w:line="240" w:lineRule="auto"/>
                    <w:jc w:val="right"/>
                    <w:rPr>
                      <w:rFonts w:ascii="Times" w:eastAsia="Times New Roman" w:hAnsi="Times" w:cs="Times New Roman"/>
                      <w:color w:val="000000"/>
                      <w:sz w:val="16"/>
                      <w:szCs w:val="16"/>
                      <w:lang w:eastAsia="it-IT"/>
                    </w:rPr>
                  </w:pPr>
                  <w:r w:rsidRPr="005C5A35">
                    <w:rPr>
                      <w:rFonts w:ascii="Times" w:eastAsia="Times New Roman" w:hAnsi="Times" w:cs="Times New Roman"/>
                      <w:color w:val="000000"/>
                      <w:sz w:val="16"/>
                      <w:szCs w:val="16"/>
                      <w:lang w:eastAsia="it-IT"/>
                    </w:rPr>
                    <w:t>Entro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5C5A35" w:rsidRPr="00243D75" w:rsidRDefault="005C5A35" w:rsidP="00243D75">
                  <w:pPr>
                    <w:spacing w:after="0" w:line="240" w:lineRule="auto"/>
                    <w:jc w:val="center"/>
                    <w:rPr>
                      <w:rFonts w:ascii="Times" w:eastAsia="Times New Roman" w:hAnsi="Times" w:cs="Times New Roman"/>
                      <w:b/>
                      <w:bCs/>
                      <w:color w:val="000000"/>
                      <w:sz w:val="18"/>
                      <w:szCs w:val="18"/>
                      <w:lang w:eastAsia="it-IT"/>
                    </w:rPr>
                  </w:pPr>
                  <w:r w:rsidRPr="00243D75">
                    <w:rPr>
                      <w:rFonts w:ascii="Times" w:eastAsia="Times New Roman" w:hAnsi="Times" w:cs="Times New Roman"/>
                      <w:b/>
                      <w:bCs/>
                      <w:color w:val="000000"/>
                      <w:sz w:val="18"/>
                      <w:szCs w:val="18"/>
                      <w:lang w:eastAsia="it-IT"/>
                    </w:rPr>
                    <w:t>Fuori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5C5A35" w:rsidRPr="00243D75" w:rsidRDefault="005C5A35" w:rsidP="00243D75">
                  <w:pPr>
                    <w:spacing w:after="0" w:line="240" w:lineRule="auto"/>
                    <w:jc w:val="center"/>
                    <w:rPr>
                      <w:rFonts w:ascii="Times" w:eastAsia="Times New Roman" w:hAnsi="Times" w:cs="Times New Roman"/>
                      <w:b/>
                      <w:bCs/>
                      <w:color w:val="000000"/>
                      <w:sz w:val="18"/>
                      <w:szCs w:val="18"/>
                      <w:lang w:eastAsia="it-IT"/>
                    </w:rPr>
                  </w:pPr>
                  <w:r w:rsidRPr="00243D75">
                    <w:rPr>
                      <w:rFonts w:ascii="Times" w:eastAsia="Times New Roman" w:hAnsi="Times" w:cs="Times New Roman"/>
                      <w:b/>
                      <w:bCs/>
                      <w:color w:val="000000"/>
                      <w:sz w:val="18"/>
                      <w:szCs w:val="18"/>
                      <w:lang w:eastAsia="it-IT"/>
                    </w:rPr>
                    <w:t>Entro e fuori l'abitato</w:t>
                  </w:r>
                </w:p>
              </w:tc>
            </w:tr>
            <w:tr w:rsidR="005C5A35" w:rsidRPr="00243D75" w:rsidTr="002D2F67">
              <w:trPr>
                <w:trHeight w:val="360"/>
              </w:trPr>
              <w:tc>
                <w:tcPr>
                  <w:tcW w:w="1710" w:type="dxa"/>
                  <w:vMerge/>
                  <w:tcBorders>
                    <w:top w:val="single" w:sz="8" w:space="0" w:color="auto"/>
                    <w:left w:val="single" w:sz="8" w:space="0" w:color="auto"/>
                    <w:bottom w:val="single" w:sz="8" w:space="0" w:color="000000"/>
                    <w:right w:val="single" w:sz="8" w:space="0" w:color="auto"/>
                  </w:tcBorders>
                  <w:vAlign w:val="center"/>
                  <w:hideMark/>
                </w:tcPr>
                <w:p w:rsidR="005C5A35" w:rsidRPr="00D24100" w:rsidRDefault="005C5A35" w:rsidP="00243D75">
                  <w:pPr>
                    <w:spacing w:after="0" w:line="240" w:lineRule="auto"/>
                    <w:rPr>
                      <w:rFonts w:ascii="Times" w:eastAsia="Times New Roman" w:hAnsi="Times" w:cs="Times New Roman"/>
                      <w:b/>
                      <w:bCs/>
                      <w:color w:val="000000"/>
                      <w:sz w:val="18"/>
                      <w:szCs w:val="18"/>
                      <w:lang w:eastAsia="it-IT"/>
                    </w:rPr>
                  </w:pPr>
                </w:p>
              </w:tc>
              <w:tc>
                <w:tcPr>
                  <w:tcW w:w="715" w:type="dxa"/>
                  <w:tcBorders>
                    <w:top w:val="nil"/>
                    <w:left w:val="nil"/>
                    <w:bottom w:val="single" w:sz="8" w:space="0" w:color="auto"/>
                    <w:right w:val="nil"/>
                  </w:tcBorders>
                  <w:shd w:val="clear" w:color="auto" w:fill="auto"/>
                  <w:vAlign w:val="center"/>
                  <w:hideMark/>
                </w:tcPr>
                <w:p w:rsidR="005C5A35" w:rsidRPr="00243D75" w:rsidRDefault="005C5A35" w:rsidP="00243D75">
                  <w:pPr>
                    <w:spacing w:after="0" w:line="240" w:lineRule="auto"/>
                    <w:jc w:val="center"/>
                    <w:rPr>
                      <w:rFonts w:ascii="Times" w:eastAsia="Times New Roman" w:hAnsi="Times" w:cs="Times New Roman"/>
                      <w:b/>
                      <w:bCs/>
                      <w:color w:val="000000"/>
                      <w:sz w:val="18"/>
                      <w:szCs w:val="18"/>
                      <w:lang w:eastAsia="it-IT"/>
                    </w:rPr>
                  </w:pPr>
                  <w:r w:rsidRPr="00243D75">
                    <w:rPr>
                      <w:rFonts w:ascii="Times" w:eastAsia="Times New Roman" w:hAnsi="Times" w:cs="Times New Roman"/>
                      <w:b/>
                      <w:bCs/>
                      <w:color w:val="000000"/>
                      <w:sz w:val="18"/>
                      <w:szCs w:val="18"/>
                      <w:lang w:eastAsia="it-IT"/>
                    </w:rPr>
                    <w:t>2001</w:t>
                  </w:r>
                </w:p>
              </w:tc>
              <w:tc>
                <w:tcPr>
                  <w:tcW w:w="715" w:type="dxa"/>
                  <w:tcBorders>
                    <w:top w:val="nil"/>
                    <w:left w:val="nil"/>
                    <w:bottom w:val="single" w:sz="8" w:space="0" w:color="auto"/>
                    <w:right w:val="nil"/>
                  </w:tcBorders>
                  <w:shd w:val="clear" w:color="auto" w:fill="auto"/>
                  <w:vAlign w:val="center"/>
                  <w:hideMark/>
                </w:tcPr>
                <w:p w:rsidR="005C5A35" w:rsidRPr="00243D75" w:rsidRDefault="005C5A35" w:rsidP="00243D75">
                  <w:pPr>
                    <w:spacing w:after="0" w:line="240" w:lineRule="auto"/>
                    <w:jc w:val="center"/>
                    <w:rPr>
                      <w:rFonts w:ascii="Times" w:eastAsia="Times New Roman" w:hAnsi="Times" w:cs="Times New Roman"/>
                      <w:b/>
                      <w:bCs/>
                      <w:color w:val="000000"/>
                      <w:sz w:val="18"/>
                      <w:szCs w:val="18"/>
                      <w:lang w:eastAsia="it-IT"/>
                    </w:rPr>
                  </w:pPr>
                  <w:r w:rsidRPr="00243D75">
                    <w:rPr>
                      <w:rFonts w:ascii="Times" w:eastAsia="Times New Roman" w:hAnsi="Times" w:cs="Times New Roman"/>
                      <w:b/>
                      <w:bCs/>
                      <w:color w:val="000000"/>
                      <w:sz w:val="18"/>
                      <w:szCs w:val="18"/>
                      <w:lang w:eastAsia="it-IT"/>
                    </w:rPr>
                    <w:t>2010</w:t>
                  </w:r>
                </w:p>
              </w:tc>
              <w:tc>
                <w:tcPr>
                  <w:tcW w:w="715" w:type="dxa"/>
                  <w:tcBorders>
                    <w:top w:val="nil"/>
                    <w:left w:val="nil"/>
                    <w:bottom w:val="single" w:sz="8" w:space="0" w:color="auto"/>
                    <w:right w:val="nil"/>
                  </w:tcBorders>
                  <w:shd w:val="clear" w:color="auto" w:fill="auto"/>
                  <w:vAlign w:val="center"/>
                  <w:hideMark/>
                </w:tcPr>
                <w:p w:rsidR="005C5A35" w:rsidRPr="00243D75" w:rsidRDefault="005C5A35" w:rsidP="00243D75">
                  <w:pPr>
                    <w:spacing w:after="0" w:line="240" w:lineRule="auto"/>
                    <w:jc w:val="center"/>
                    <w:rPr>
                      <w:rFonts w:ascii="Times" w:eastAsia="Times New Roman" w:hAnsi="Times" w:cs="Times New Roman"/>
                      <w:b/>
                      <w:bCs/>
                      <w:color w:val="000000"/>
                      <w:sz w:val="18"/>
                      <w:szCs w:val="18"/>
                      <w:lang w:eastAsia="it-IT"/>
                    </w:rPr>
                  </w:pPr>
                  <w:r w:rsidRPr="00243D75">
                    <w:rPr>
                      <w:rFonts w:ascii="Times" w:eastAsia="Times New Roman" w:hAnsi="Times" w:cs="Times New Roman"/>
                      <w:b/>
                      <w:bCs/>
                      <w:color w:val="000000"/>
                      <w:sz w:val="18"/>
                      <w:szCs w:val="18"/>
                      <w:lang w:eastAsia="it-IT"/>
                    </w:rPr>
                    <w:t>2014</w:t>
                  </w:r>
                </w:p>
              </w:tc>
              <w:tc>
                <w:tcPr>
                  <w:tcW w:w="715" w:type="dxa"/>
                  <w:tcBorders>
                    <w:top w:val="nil"/>
                    <w:left w:val="nil"/>
                    <w:bottom w:val="single" w:sz="8" w:space="0" w:color="auto"/>
                    <w:right w:val="single" w:sz="8" w:space="0" w:color="auto"/>
                  </w:tcBorders>
                  <w:shd w:val="clear" w:color="auto" w:fill="auto"/>
                  <w:vAlign w:val="center"/>
                  <w:hideMark/>
                </w:tcPr>
                <w:p w:rsidR="005C5A35" w:rsidRPr="0064364B" w:rsidRDefault="005C5A35" w:rsidP="0064364B">
                  <w:pPr>
                    <w:spacing w:after="0" w:line="240" w:lineRule="auto"/>
                    <w:jc w:val="center"/>
                    <w:rPr>
                      <w:rFonts w:ascii="Times" w:eastAsia="Times New Roman" w:hAnsi="Times" w:cs="Times New Roman"/>
                      <w:b/>
                      <w:bCs/>
                      <w:color w:val="000000"/>
                      <w:sz w:val="18"/>
                      <w:szCs w:val="18"/>
                      <w:lang w:eastAsia="it-IT"/>
                    </w:rPr>
                  </w:pPr>
                  <w:r w:rsidRPr="0064364B">
                    <w:rPr>
                      <w:rFonts w:ascii="Times" w:eastAsia="Times New Roman" w:hAnsi="Times" w:cs="Times New Roman"/>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5C5A35" w:rsidRPr="00243D75" w:rsidRDefault="005C5A35" w:rsidP="00243D75">
                  <w:pPr>
                    <w:spacing w:after="0" w:line="240" w:lineRule="auto"/>
                    <w:jc w:val="center"/>
                    <w:rPr>
                      <w:rFonts w:ascii="Times" w:eastAsia="Times New Roman" w:hAnsi="Times" w:cs="Times New Roman"/>
                      <w:b/>
                      <w:bCs/>
                      <w:color w:val="000000"/>
                      <w:sz w:val="18"/>
                      <w:szCs w:val="18"/>
                      <w:lang w:eastAsia="it-IT"/>
                    </w:rPr>
                  </w:pPr>
                  <w:r w:rsidRPr="00243D75">
                    <w:rPr>
                      <w:rFonts w:ascii="Times" w:eastAsia="Times New Roman" w:hAnsi="Times" w:cs="Times New Roman"/>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5C5A35" w:rsidRPr="00243D75" w:rsidRDefault="005C5A35" w:rsidP="00243D75">
                  <w:pPr>
                    <w:spacing w:after="0" w:line="240" w:lineRule="auto"/>
                    <w:jc w:val="center"/>
                    <w:rPr>
                      <w:rFonts w:ascii="Times" w:eastAsia="Times New Roman" w:hAnsi="Times" w:cs="Times New Roman"/>
                      <w:b/>
                      <w:bCs/>
                      <w:color w:val="000000"/>
                      <w:sz w:val="18"/>
                      <w:szCs w:val="18"/>
                      <w:lang w:eastAsia="it-IT"/>
                    </w:rPr>
                  </w:pPr>
                  <w:r w:rsidRPr="00243D75">
                    <w:rPr>
                      <w:rFonts w:ascii="Times" w:eastAsia="Times New Roman" w:hAnsi="Times" w:cs="Times New Roman"/>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5C5A35" w:rsidRPr="00243D75" w:rsidRDefault="005C5A35" w:rsidP="00243D75">
                  <w:pPr>
                    <w:spacing w:after="0" w:line="240" w:lineRule="auto"/>
                    <w:jc w:val="center"/>
                    <w:rPr>
                      <w:rFonts w:ascii="Times" w:eastAsia="Times New Roman" w:hAnsi="Times" w:cs="Times New Roman"/>
                      <w:b/>
                      <w:bCs/>
                      <w:color w:val="000000"/>
                      <w:sz w:val="18"/>
                      <w:szCs w:val="18"/>
                      <w:lang w:eastAsia="it-IT"/>
                    </w:rPr>
                  </w:pPr>
                  <w:r w:rsidRPr="00243D75">
                    <w:rPr>
                      <w:rFonts w:ascii="Times" w:eastAsia="Times New Roman" w:hAnsi="Times" w:cs="Times New Roman"/>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5C5A35" w:rsidRPr="00243D75" w:rsidRDefault="005C5A35" w:rsidP="00243D75">
                  <w:pPr>
                    <w:spacing w:after="0" w:line="240" w:lineRule="auto"/>
                    <w:jc w:val="center"/>
                    <w:rPr>
                      <w:rFonts w:ascii="Times" w:eastAsia="Times New Roman" w:hAnsi="Times" w:cs="Times New Roman"/>
                      <w:b/>
                      <w:bCs/>
                      <w:color w:val="000000"/>
                      <w:sz w:val="18"/>
                      <w:szCs w:val="18"/>
                      <w:lang w:eastAsia="it-IT"/>
                    </w:rPr>
                  </w:pPr>
                  <w:r w:rsidRPr="00243D75">
                    <w:rPr>
                      <w:rFonts w:ascii="Times" w:eastAsia="Times New Roman" w:hAnsi="Times" w:cs="Times New Roman"/>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5C5A35" w:rsidRPr="00243D75" w:rsidRDefault="005C5A35" w:rsidP="00243D75">
                  <w:pPr>
                    <w:spacing w:after="0" w:line="240" w:lineRule="auto"/>
                    <w:jc w:val="center"/>
                    <w:rPr>
                      <w:rFonts w:ascii="Times" w:eastAsia="Times New Roman" w:hAnsi="Times" w:cs="Times New Roman"/>
                      <w:b/>
                      <w:bCs/>
                      <w:color w:val="000000"/>
                      <w:sz w:val="18"/>
                      <w:szCs w:val="18"/>
                      <w:lang w:eastAsia="it-IT"/>
                    </w:rPr>
                  </w:pPr>
                  <w:r w:rsidRPr="00243D75">
                    <w:rPr>
                      <w:rFonts w:ascii="Times" w:eastAsia="Times New Roman" w:hAnsi="Times" w:cs="Times New Roman"/>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5C5A35" w:rsidRPr="00243D75" w:rsidRDefault="005C5A35" w:rsidP="00243D75">
                  <w:pPr>
                    <w:spacing w:after="0" w:line="240" w:lineRule="auto"/>
                    <w:jc w:val="center"/>
                    <w:rPr>
                      <w:rFonts w:ascii="Times" w:eastAsia="Times New Roman" w:hAnsi="Times" w:cs="Times New Roman"/>
                      <w:b/>
                      <w:bCs/>
                      <w:color w:val="000000"/>
                      <w:sz w:val="18"/>
                      <w:szCs w:val="18"/>
                      <w:lang w:eastAsia="it-IT"/>
                    </w:rPr>
                  </w:pPr>
                  <w:r w:rsidRPr="00243D75">
                    <w:rPr>
                      <w:rFonts w:ascii="Times" w:eastAsia="Times New Roman" w:hAnsi="Times" w:cs="Times New Roman"/>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5C5A35" w:rsidRPr="00243D75" w:rsidRDefault="005C5A35" w:rsidP="00243D75">
                  <w:pPr>
                    <w:spacing w:after="0" w:line="240" w:lineRule="auto"/>
                    <w:jc w:val="center"/>
                    <w:rPr>
                      <w:rFonts w:ascii="Times" w:eastAsia="Times New Roman" w:hAnsi="Times" w:cs="Times New Roman"/>
                      <w:b/>
                      <w:bCs/>
                      <w:color w:val="000000"/>
                      <w:sz w:val="18"/>
                      <w:szCs w:val="18"/>
                      <w:lang w:eastAsia="it-IT"/>
                    </w:rPr>
                  </w:pPr>
                  <w:r w:rsidRPr="00243D75">
                    <w:rPr>
                      <w:rFonts w:ascii="Times" w:eastAsia="Times New Roman" w:hAnsi="Times" w:cs="Times New Roman"/>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5C5A35" w:rsidRPr="00243D75" w:rsidRDefault="005C5A35" w:rsidP="00243D75">
                  <w:pPr>
                    <w:spacing w:after="0" w:line="240" w:lineRule="auto"/>
                    <w:jc w:val="center"/>
                    <w:rPr>
                      <w:rFonts w:ascii="Times" w:eastAsia="Times New Roman" w:hAnsi="Times" w:cs="Times New Roman"/>
                      <w:b/>
                      <w:bCs/>
                      <w:color w:val="000000"/>
                      <w:sz w:val="18"/>
                      <w:szCs w:val="18"/>
                      <w:lang w:eastAsia="it-IT"/>
                    </w:rPr>
                  </w:pPr>
                  <w:r w:rsidRPr="00243D75">
                    <w:rPr>
                      <w:rFonts w:ascii="Times" w:eastAsia="Times New Roman" w:hAnsi="Times" w:cs="Times New Roman"/>
                      <w:b/>
                      <w:bCs/>
                      <w:color w:val="000000"/>
                      <w:sz w:val="18"/>
                      <w:szCs w:val="18"/>
                      <w:lang w:eastAsia="it-IT"/>
                    </w:rPr>
                    <w:t>2015</w:t>
                  </w:r>
                </w:p>
              </w:tc>
            </w:tr>
            <w:tr w:rsidR="00916D99" w:rsidRPr="00243D75" w:rsidTr="00916D99">
              <w:trPr>
                <w:trHeight w:val="300"/>
              </w:trPr>
              <w:tc>
                <w:tcPr>
                  <w:tcW w:w="1710" w:type="dxa"/>
                  <w:tcBorders>
                    <w:top w:val="nil"/>
                    <w:left w:val="single" w:sz="8" w:space="0" w:color="auto"/>
                    <w:bottom w:val="nil"/>
                    <w:right w:val="nil"/>
                  </w:tcBorders>
                  <w:shd w:val="clear" w:color="auto" w:fill="auto"/>
                  <w:noWrap/>
                  <w:vAlign w:val="center"/>
                  <w:hideMark/>
                </w:tcPr>
                <w:p w:rsidR="00916D99" w:rsidRPr="00D24100" w:rsidRDefault="00916D99" w:rsidP="005C5A35">
                  <w:pPr>
                    <w:spacing w:after="0" w:line="240" w:lineRule="auto"/>
                    <w:jc w:val="right"/>
                    <w:rPr>
                      <w:rFonts w:ascii="Times" w:eastAsia="Times New Roman" w:hAnsi="Times" w:cs="Times New Roman"/>
                      <w:color w:val="000000"/>
                      <w:sz w:val="18"/>
                      <w:szCs w:val="18"/>
                      <w:lang w:eastAsia="it-IT"/>
                    </w:rPr>
                  </w:pPr>
                  <w:r w:rsidRPr="00D24100">
                    <w:rPr>
                      <w:rFonts w:ascii="Times" w:eastAsia="Times New Roman" w:hAnsi="Times" w:cs="Times New Roman"/>
                      <w:color w:val="000000"/>
                      <w:sz w:val="18"/>
                      <w:szCs w:val="18"/>
                      <w:lang w:eastAsia="it-IT"/>
                    </w:rPr>
                    <w:t>Italia Settentrionale</w:t>
                  </w:r>
                </w:p>
              </w:tc>
              <w:tc>
                <w:tcPr>
                  <w:tcW w:w="715" w:type="dxa"/>
                  <w:tcBorders>
                    <w:top w:val="nil"/>
                    <w:left w:val="single" w:sz="8" w:space="0" w:color="auto"/>
                    <w:bottom w:val="nil"/>
                    <w:right w:val="nil"/>
                  </w:tcBorders>
                  <w:shd w:val="clear" w:color="auto" w:fill="auto"/>
                  <w:noWrap/>
                  <w:vAlign w:val="center"/>
                  <w:hideMark/>
                </w:tcPr>
                <w:p w:rsidR="00916D99" w:rsidRPr="00243D75" w:rsidRDefault="00916D99" w:rsidP="005C5A35">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0,03</w:t>
                  </w:r>
                </w:p>
              </w:tc>
              <w:tc>
                <w:tcPr>
                  <w:tcW w:w="715" w:type="dxa"/>
                  <w:tcBorders>
                    <w:top w:val="nil"/>
                    <w:left w:val="nil"/>
                    <w:bottom w:val="nil"/>
                    <w:right w:val="nil"/>
                  </w:tcBorders>
                  <w:shd w:val="clear" w:color="auto" w:fill="auto"/>
                  <w:noWrap/>
                  <w:vAlign w:val="center"/>
                  <w:hideMark/>
                </w:tcPr>
                <w:p w:rsidR="00916D99" w:rsidRPr="00243D75" w:rsidRDefault="00916D99" w:rsidP="005C5A35">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0,04</w:t>
                  </w:r>
                </w:p>
              </w:tc>
              <w:tc>
                <w:tcPr>
                  <w:tcW w:w="715" w:type="dxa"/>
                  <w:tcBorders>
                    <w:top w:val="nil"/>
                    <w:left w:val="nil"/>
                    <w:bottom w:val="nil"/>
                    <w:right w:val="nil"/>
                  </w:tcBorders>
                  <w:shd w:val="clear" w:color="auto" w:fill="auto"/>
                  <w:noWrap/>
                  <w:vAlign w:val="center"/>
                  <w:hideMark/>
                </w:tcPr>
                <w:p w:rsidR="00916D99" w:rsidRPr="00243D75" w:rsidRDefault="00916D99" w:rsidP="005C5A35">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0,06</w:t>
                  </w:r>
                </w:p>
              </w:tc>
              <w:tc>
                <w:tcPr>
                  <w:tcW w:w="715" w:type="dxa"/>
                  <w:tcBorders>
                    <w:top w:val="nil"/>
                    <w:left w:val="nil"/>
                    <w:bottom w:val="nil"/>
                    <w:right w:val="single" w:sz="8" w:space="0" w:color="auto"/>
                  </w:tcBorders>
                  <w:shd w:val="clear" w:color="auto" w:fill="auto"/>
                  <w:noWrap/>
                  <w:vAlign w:val="center"/>
                  <w:hideMark/>
                </w:tcPr>
                <w:p w:rsidR="00916D99" w:rsidRPr="005C5A35" w:rsidRDefault="00916D99" w:rsidP="0064364B">
                  <w:pPr>
                    <w:spacing w:after="0" w:line="240" w:lineRule="auto"/>
                    <w:jc w:val="right"/>
                    <w:rPr>
                      <w:rFonts w:ascii="Times" w:eastAsia="Times New Roman" w:hAnsi="Times" w:cs="Times New Roman"/>
                      <w:color w:val="000000"/>
                      <w:sz w:val="16"/>
                      <w:szCs w:val="16"/>
                      <w:lang w:eastAsia="it-IT"/>
                    </w:rPr>
                  </w:pPr>
                  <w:r w:rsidRPr="005C5A35">
                    <w:rPr>
                      <w:rFonts w:ascii="Times" w:eastAsia="Times New Roman" w:hAnsi="Times" w:cs="Times New Roman"/>
                      <w:color w:val="000000"/>
                      <w:sz w:val="16"/>
                      <w:szCs w:val="16"/>
                      <w:lang w:eastAsia="it-IT"/>
                    </w:rPr>
                    <w:t>0,09</w:t>
                  </w:r>
                </w:p>
              </w:tc>
              <w:tc>
                <w:tcPr>
                  <w:tcW w:w="716" w:type="dxa"/>
                  <w:tcBorders>
                    <w:top w:val="nil"/>
                    <w:left w:val="nil"/>
                    <w:bottom w:val="nil"/>
                    <w:right w:val="nil"/>
                  </w:tcBorders>
                  <w:shd w:val="clear" w:color="auto" w:fill="auto"/>
                  <w:noWrap/>
                  <w:vAlign w:val="center"/>
                  <w:hideMark/>
                </w:tcPr>
                <w:p w:rsidR="00916D99" w:rsidRPr="00243D75" w:rsidRDefault="00916D99" w:rsidP="0064364B">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 xml:space="preserve">        -   </w:t>
                  </w:r>
                </w:p>
              </w:tc>
              <w:tc>
                <w:tcPr>
                  <w:tcW w:w="716" w:type="dxa"/>
                  <w:tcBorders>
                    <w:top w:val="nil"/>
                    <w:left w:val="nil"/>
                    <w:bottom w:val="nil"/>
                    <w:right w:val="nil"/>
                  </w:tcBorders>
                  <w:shd w:val="clear" w:color="auto" w:fill="auto"/>
                  <w:noWrap/>
                  <w:vAlign w:val="center"/>
                  <w:hideMark/>
                </w:tcPr>
                <w:p w:rsidR="00916D99" w:rsidRPr="00243D75" w:rsidRDefault="00916D99" w:rsidP="0064364B">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0,26</w:t>
                  </w:r>
                </w:p>
              </w:tc>
              <w:tc>
                <w:tcPr>
                  <w:tcW w:w="716" w:type="dxa"/>
                  <w:tcBorders>
                    <w:top w:val="nil"/>
                    <w:left w:val="nil"/>
                    <w:bottom w:val="nil"/>
                    <w:right w:val="nil"/>
                  </w:tcBorders>
                  <w:shd w:val="clear" w:color="auto" w:fill="auto"/>
                  <w:noWrap/>
                  <w:vAlign w:val="center"/>
                  <w:hideMark/>
                </w:tcPr>
                <w:p w:rsidR="00916D99" w:rsidRPr="00243D75" w:rsidRDefault="00916D99" w:rsidP="0064364B">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0,07</w:t>
                  </w:r>
                </w:p>
              </w:tc>
              <w:tc>
                <w:tcPr>
                  <w:tcW w:w="716" w:type="dxa"/>
                  <w:tcBorders>
                    <w:top w:val="nil"/>
                    <w:left w:val="nil"/>
                    <w:bottom w:val="nil"/>
                    <w:right w:val="single" w:sz="8" w:space="0" w:color="auto"/>
                  </w:tcBorders>
                  <w:shd w:val="clear" w:color="auto" w:fill="auto"/>
                  <w:noWrap/>
                  <w:vAlign w:val="center"/>
                  <w:hideMark/>
                </w:tcPr>
                <w:p w:rsidR="00916D99" w:rsidRPr="00916D99" w:rsidRDefault="00916D99" w:rsidP="0064364B">
                  <w:pPr>
                    <w:spacing w:after="0" w:line="240" w:lineRule="auto"/>
                    <w:jc w:val="right"/>
                    <w:rPr>
                      <w:rFonts w:ascii="Times" w:eastAsia="Times New Roman" w:hAnsi="Times" w:cs="Times New Roman"/>
                      <w:color w:val="000000"/>
                      <w:sz w:val="16"/>
                      <w:szCs w:val="16"/>
                      <w:lang w:eastAsia="it-IT"/>
                    </w:rPr>
                  </w:pPr>
                  <w:r w:rsidRPr="00916D99">
                    <w:rPr>
                      <w:rFonts w:ascii="Times" w:eastAsia="Times New Roman" w:hAnsi="Times" w:cs="Times New Roman"/>
                      <w:color w:val="000000"/>
                      <w:sz w:val="16"/>
                      <w:szCs w:val="16"/>
                      <w:lang w:eastAsia="it-IT"/>
                    </w:rPr>
                    <w:t>0,32</w:t>
                  </w:r>
                </w:p>
              </w:tc>
              <w:tc>
                <w:tcPr>
                  <w:tcW w:w="716" w:type="dxa"/>
                  <w:tcBorders>
                    <w:top w:val="nil"/>
                    <w:left w:val="nil"/>
                    <w:bottom w:val="nil"/>
                    <w:right w:val="nil"/>
                  </w:tcBorders>
                  <w:shd w:val="clear" w:color="auto" w:fill="auto"/>
                  <w:noWrap/>
                  <w:vAlign w:val="center"/>
                  <w:hideMark/>
                </w:tcPr>
                <w:p w:rsidR="00916D99" w:rsidRPr="00243D75" w:rsidRDefault="00916D99" w:rsidP="00243D75">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0,03</w:t>
                  </w:r>
                </w:p>
              </w:tc>
              <w:tc>
                <w:tcPr>
                  <w:tcW w:w="716" w:type="dxa"/>
                  <w:tcBorders>
                    <w:top w:val="nil"/>
                    <w:left w:val="nil"/>
                    <w:bottom w:val="nil"/>
                    <w:right w:val="nil"/>
                  </w:tcBorders>
                  <w:shd w:val="clear" w:color="auto" w:fill="auto"/>
                  <w:noWrap/>
                  <w:vAlign w:val="center"/>
                  <w:hideMark/>
                </w:tcPr>
                <w:p w:rsidR="00916D99" w:rsidRPr="00243D75" w:rsidRDefault="00916D99" w:rsidP="00243D75">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0,08</w:t>
                  </w:r>
                </w:p>
              </w:tc>
              <w:tc>
                <w:tcPr>
                  <w:tcW w:w="716" w:type="dxa"/>
                  <w:tcBorders>
                    <w:top w:val="nil"/>
                    <w:left w:val="nil"/>
                    <w:bottom w:val="nil"/>
                    <w:right w:val="nil"/>
                  </w:tcBorders>
                  <w:shd w:val="clear" w:color="auto" w:fill="auto"/>
                  <w:noWrap/>
                  <w:vAlign w:val="center"/>
                  <w:hideMark/>
                </w:tcPr>
                <w:p w:rsidR="00916D99" w:rsidRPr="00243D75" w:rsidRDefault="00916D99" w:rsidP="00243D75">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0,06</w:t>
                  </w:r>
                </w:p>
              </w:tc>
              <w:tc>
                <w:tcPr>
                  <w:tcW w:w="716" w:type="dxa"/>
                  <w:tcBorders>
                    <w:top w:val="nil"/>
                    <w:left w:val="nil"/>
                    <w:bottom w:val="nil"/>
                    <w:right w:val="single" w:sz="8" w:space="0" w:color="auto"/>
                  </w:tcBorders>
                  <w:shd w:val="clear" w:color="auto" w:fill="auto"/>
                  <w:noWrap/>
                  <w:vAlign w:val="center"/>
                  <w:hideMark/>
                </w:tcPr>
                <w:p w:rsidR="00916D99" w:rsidRPr="002D2F67" w:rsidRDefault="00916D99" w:rsidP="002D2F67">
                  <w:pPr>
                    <w:spacing w:after="0" w:line="240" w:lineRule="auto"/>
                    <w:jc w:val="center"/>
                    <w:rPr>
                      <w:rFonts w:ascii="Times" w:eastAsia="Times New Roman" w:hAnsi="Times" w:cs="Times New Roman"/>
                      <w:color w:val="000000"/>
                      <w:sz w:val="16"/>
                      <w:szCs w:val="16"/>
                      <w:lang w:eastAsia="it-IT"/>
                    </w:rPr>
                  </w:pPr>
                  <w:r w:rsidRPr="002D2F67">
                    <w:rPr>
                      <w:rFonts w:ascii="Times" w:eastAsia="Times New Roman" w:hAnsi="Times" w:cs="Times New Roman"/>
                      <w:color w:val="000000"/>
                      <w:sz w:val="16"/>
                      <w:szCs w:val="16"/>
                      <w:lang w:eastAsia="it-IT"/>
                    </w:rPr>
                    <w:t>0,13</w:t>
                  </w:r>
                </w:p>
              </w:tc>
            </w:tr>
            <w:tr w:rsidR="00916D99" w:rsidRPr="00243D75" w:rsidTr="00916D99">
              <w:trPr>
                <w:trHeight w:val="300"/>
              </w:trPr>
              <w:tc>
                <w:tcPr>
                  <w:tcW w:w="1710" w:type="dxa"/>
                  <w:tcBorders>
                    <w:top w:val="nil"/>
                    <w:left w:val="single" w:sz="8" w:space="0" w:color="auto"/>
                    <w:bottom w:val="nil"/>
                    <w:right w:val="nil"/>
                  </w:tcBorders>
                  <w:shd w:val="clear" w:color="auto" w:fill="auto"/>
                  <w:noWrap/>
                  <w:vAlign w:val="center"/>
                  <w:hideMark/>
                </w:tcPr>
                <w:p w:rsidR="00916D99" w:rsidRPr="00D24100" w:rsidRDefault="00916D99" w:rsidP="005C5A35">
                  <w:pPr>
                    <w:spacing w:after="0" w:line="240" w:lineRule="auto"/>
                    <w:jc w:val="right"/>
                    <w:rPr>
                      <w:rFonts w:ascii="Times" w:eastAsia="Times New Roman" w:hAnsi="Times" w:cs="Times New Roman"/>
                      <w:color w:val="000000"/>
                      <w:sz w:val="18"/>
                      <w:szCs w:val="18"/>
                      <w:lang w:eastAsia="it-IT"/>
                    </w:rPr>
                  </w:pPr>
                  <w:r w:rsidRPr="00D24100">
                    <w:rPr>
                      <w:rFonts w:ascii="Times" w:eastAsia="Times New Roman" w:hAnsi="Times" w:cs="Times New Roman"/>
                      <w:color w:val="000000"/>
                      <w:sz w:val="18"/>
                      <w:szCs w:val="18"/>
                      <w:lang w:eastAsia="it-IT"/>
                    </w:rPr>
                    <w:t>Italia Centrale</w:t>
                  </w:r>
                </w:p>
              </w:tc>
              <w:tc>
                <w:tcPr>
                  <w:tcW w:w="715" w:type="dxa"/>
                  <w:tcBorders>
                    <w:top w:val="nil"/>
                    <w:left w:val="single" w:sz="8" w:space="0" w:color="auto"/>
                    <w:bottom w:val="nil"/>
                    <w:right w:val="nil"/>
                  </w:tcBorders>
                  <w:shd w:val="clear" w:color="auto" w:fill="auto"/>
                  <w:noWrap/>
                  <w:vAlign w:val="center"/>
                  <w:hideMark/>
                </w:tcPr>
                <w:p w:rsidR="00916D99" w:rsidRPr="00243D75" w:rsidRDefault="00916D99" w:rsidP="005C5A35">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0,02</w:t>
                  </w:r>
                </w:p>
              </w:tc>
              <w:tc>
                <w:tcPr>
                  <w:tcW w:w="715" w:type="dxa"/>
                  <w:tcBorders>
                    <w:top w:val="nil"/>
                    <w:left w:val="nil"/>
                    <w:bottom w:val="nil"/>
                    <w:right w:val="nil"/>
                  </w:tcBorders>
                  <w:shd w:val="clear" w:color="auto" w:fill="auto"/>
                  <w:noWrap/>
                  <w:vAlign w:val="center"/>
                  <w:hideMark/>
                </w:tcPr>
                <w:p w:rsidR="00916D99" w:rsidRPr="00243D75" w:rsidRDefault="00916D99" w:rsidP="005C5A35">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0,02</w:t>
                  </w:r>
                </w:p>
              </w:tc>
              <w:tc>
                <w:tcPr>
                  <w:tcW w:w="715" w:type="dxa"/>
                  <w:tcBorders>
                    <w:top w:val="nil"/>
                    <w:left w:val="nil"/>
                    <w:bottom w:val="nil"/>
                    <w:right w:val="nil"/>
                  </w:tcBorders>
                  <w:shd w:val="clear" w:color="auto" w:fill="auto"/>
                  <w:noWrap/>
                  <w:vAlign w:val="center"/>
                  <w:hideMark/>
                </w:tcPr>
                <w:p w:rsidR="00916D99" w:rsidRPr="00243D75" w:rsidRDefault="00916D99" w:rsidP="005C5A35">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0,07</w:t>
                  </w:r>
                </w:p>
              </w:tc>
              <w:tc>
                <w:tcPr>
                  <w:tcW w:w="715" w:type="dxa"/>
                  <w:tcBorders>
                    <w:top w:val="nil"/>
                    <w:left w:val="nil"/>
                    <w:bottom w:val="nil"/>
                    <w:right w:val="single" w:sz="8" w:space="0" w:color="auto"/>
                  </w:tcBorders>
                  <w:shd w:val="clear" w:color="auto" w:fill="auto"/>
                  <w:noWrap/>
                  <w:vAlign w:val="center"/>
                  <w:hideMark/>
                </w:tcPr>
                <w:p w:rsidR="00916D99" w:rsidRPr="005C5A35" w:rsidRDefault="00916D99" w:rsidP="0064364B">
                  <w:pPr>
                    <w:spacing w:after="0" w:line="240" w:lineRule="auto"/>
                    <w:jc w:val="right"/>
                    <w:rPr>
                      <w:rFonts w:ascii="Times" w:eastAsia="Times New Roman" w:hAnsi="Times" w:cs="Times New Roman"/>
                      <w:color w:val="000000"/>
                      <w:sz w:val="16"/>
                      <w:szCs w:val="16"/>
                      <w:lang w:eastAsia="it-IT"/>
                    </w:rPr>
                  </w:pPr>
                  <w:r w:rsidRPr="005C5A35">
                    <w:rPr>
                      <w:rFonts w:ascii="Times" w:eastAsia="Times New Roman" w:hAnsi="Times" w:cs="Times New Roman"/>
                      <w:color w:val="000000"/>
                      <w:sz w:val="16"/>
                      <w:szCs w:val="16"/>
                      <w:lang w:eastAsia="it-IT"/>
                    </w:rPr>
                    <w:t>0,05</w:t>
                  </w:r>
                </w:p>
              </w:tc>
              <w:tc>
                <w:tcPr>
                  <w:tcW w:w="716" w:type="dxa"/>
                  <w:tcBorders>
                    <w:top w:val="nil"/>
                    <w:left w:val="nil"/>
                    <w:bottom w:val="nil"/>
                    <w:right w:val="nil"/>
                  </w:tcBorders>
                  <w:shd w:val="clear" w:color="auto" w:fill="auto"/>
                  <w:noWrap/>
                  <w:vAlign w:val="center"/>
                  <w:hideMark/>
                </w:tcPr>
                <w:p w:rsidR="00916D99" w:rsidRPr="00243D75" w:rsidRDefault="00916D99" w:rsidP="0064364B">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0,18</w:t>
                  </w:r>
                </w:p>
              </w:tc>
              <w:tc>
                <w:tcPr>
                  <w:tcW w:w="716" w:type="dxa"/>
                  <w:tcBorders>
                    <w:top w:val="nil"/>
                    <w:left w:val="nil"/>
                    <w:bottom w:val="nil"/>
                    <w:right w:val="nil"/>
                  </w:tcBorders>
                  <w:shd w:val="clear" w:color="auto" w:fill="auto"/>
                  <w:noWrap/>
                  <w:vAlign w:val="center"/>
                  <w:hideMark/>
                </w:tcPr>
                <w:p w:rsidR="00916D99" w:rsidRPr="00243D75" w:rsidRDefault="00916D99" w:rsidP="0064364B">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0,06</w:t>
                  </w:r>
                </w:p>
              </w:tc>
              <w:tc>
                <w:tcPr>
                  <w:tcW w:w="716" w:type="dxa"/>
                  <w:tcBorders>
                    <w:top w:val="nil"/>
                    <w:left w:val="nil"/>
                    <w:bottom w:val="nil"/>
                    <w:right w:val="nil"/>
                  </w:tcBorders>
                  <w:shd w:val="clear" w:color="auto" w:fill="auto"/>
                  <w:noWrap/>
                  <w:vAlign w:val="center"/>
                  <w:hideMark/>
                </w:tcPr>
                <w:p w:rsidR="00916D99" w:rsidRPr="00243D75" w:rsidRDefault="00916D99" w:rsidP="0064364B">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0,29</w:t>
                  </w:r>
                </w:p>
              </w:tc>
              <w:tc>
                <w:tcPr>
                  <w:tcW w:w="716" w:type="dxa"/>
                  <w:tcBorders>
                    <w:top w:val="nil"/>
                    <w:left w:val="nil"/>
                    <w:bottom w:val="nil"/>
                    <w:right w:val="single" w:sz="8" w:space="0" w:color="auto"/>
                  </w:tcBorders>
                  <w:shd w:val="clear" w:color="auto" w:fill="auto"/>
                  <w:noWrap/>
                  <w:vAlign w:val="center"/>
                  <w:hideMark/>
                </w:tcPr>
                <w:p w:rsidR="00916D99" w:rsidRPr="00916D99" w:rsidRDefault="00916D99" w:rsidP="0064364B">
                  <w:pPr>
                    <w:spacing w:after="0" w:line="240" w:lineRule="auto"/>
                    <w:jc w:val="right"/>
                    <w:rPr>
                      <w:rFonts w:ascii="Times" w:eastAsia="Times New Roman" w:hAnsi="Times" w:cs="Times New Roman"/>
                      <w:color w:val="000000"/>
                      <w:sz w:val="16"/>
                      <w:szCs w:val="16"/>
                      <w:lang w:eastAsia="it-IT"/>
                    </w:rPr>
                  </w:pPr>
                  <w:r w:rsidRPr="00916D99">
                    <w:rPr>
                      <w:rFonts w:ascii="Times" w:eastAsia="Times New Roman" w:hAnsi="Times" w:cs="Times New Roman"/>
                      <w:color w:val="000000"/>
                      <w:sz w:val="16"/>
                      <w:szCs w:val="16"/>
                      <w:lang w:eastAsia="it-IT"/>
                    </w:rPr>
                    <w:t>0,28</w:t>
                  </w:r>
                </w:p>
              </w:tc>
              <w:tc>
                <w:tcPr>
                  <w:tcW w:w="716" w:type="dxa"/>
                  <w:tcBorders>
                    <w:top w:val="nil"/>
                    <w:left w:val="nil"/>
                    <w:bottom w:val="nil"/>
                    <w:right w:val="nil"/>
                  </w:tcBorders>
                  <w:shd w:val="clear" w:color="auto" w:fill="auto"/>
                  <w:noWrap/>
                  <w:vAlign w:val="center"/>
                  <w:hideMark/>
                </w:tcPr>
                <w:p w:rsidR="00916D99" w:rsidRPr="00243D75" w:rsidRDefault="00916D99" w:rsidP="00243D75">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0,03</w:t>
                  </w:r>
                </w:p>
              </w:tc>
              <w:tc>
                <w:tcPr>
                  <w:tcW w:w="716" w:type="dxa"/>
                  <w:tcBorders>
                    <w:top w:val="nil"/>
                    <w:left w:val="nil"/>
                    <w:bottom w:val="nil"/>
                    <w:right w:val="nil"/>
                  </w:tcBorders>
                  <w:shd w:val="clear" w:color="auto" w:fill="auto"/>
                  <w:noWrap/>
                  <w:vAlign w:val="center"/>
                  <w:hideMark/>
                </w:tcPr>
                <w:p w:rsidR="00916D99" w:rsidRPr="00243D75" w:rsidRDefault="00916D99" w:rsidP="00243D75">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0,02</w:t>
                  </w:r>
                </w:p>
              </w:tc>
              <w:tc>
                <w:tcPr>
                  <w:tcW w:w="716" w:type="dxa"/>
                  <w:tcBorders>
                    <w:top w:val="nil"/>
                    <w:left w:val="nil"/>
                    <w:bottom w:val="nil"/>
                    <w:right w:val="nil"/>
                  </w:tcBorders>
                  <w:shd w:val="clear" w:color="auto" w:fill="auto"/>
                  <w:noWrap/>
                  <w:vAlign w:val="center"/>
                  <w:hideMark/>
                </w:tcPr>
                <w:p w:rsidR="00916D99" w:rsidRPr="00243D75" w:rsidRDefault="00916D99" w:rsidP="00243D75">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0,1</w:t>
                  </w:r>
                </w:p>
              </w:tc>
              <w:tc>
                <w:tcPr>
                  <w:tcW w:w="716" w:type="dxa"/>
                  <w:tcBorders>
                    <w:top w:val="nil"/>
                    <w:left w:val="nil"/>
                    <w:bottom w:val="nil"/>
                    <w:right w:val="single" w:sz="8" w:space="0" w:color="auto"/>
                  </w:tcBorders>
                  <w:shd w:val="clear" w:color="auto" w:fill="auto"/>
                  <w:noWrap/>
                  <w:vAlign w:val="center"/>
                  <w:hideMark/>
                </w:tcPr>
                <w:p w:rsidR="00916D99" w:rsidRPr="002D2F67" w:rsidRDefault="00916D99" w:rsidP="002D2F67">
                  <w:pPr>
                    <w:spacing w:after="0" w:line="240" w:lineRule="auto"/>
                    <w:jc w:val="center"/>
                    <w:rPr>
                      <w:rFonts w:ascii="Times" w:eastAsia="Times New Roman" w:hAnsi="Times" w:cs="Times New Roman"/>
                      <w:color w:val="000000"/>
                      <w:sz w:val="16"/>
                      <w:szCs w:val="16"/>
                      <w:lang w:eastAsia="it-IT"/>
                    </w:rPr>
                  </w:pPr>
                  <w:r w:rsidRPr="002D2F67">
                    <w:rPr>
                      <w:rFonts w:ascii="Times" w:eastAsia="Times New Roman" w:hAnsi="Times" w:cs="Times New Roman"/>
                      <w:color w:val="000000"/>
                      <w:sz w:val="16"/>
                      <w:szCs w:val="16"/>
                      <w:lang w:eastAsia="it-IT"/>
                    </w:rPr>
                    <w:t>0,08</w:t>
                  </w:r>
                </w:p>
              </w:tc>
            </w:tr>
            <w:tr w:rsidR="00916D99" w:rsidRPr="00243D75" w:rsidTr="00916D99">
              <w:trPr>
                <w:trHeight w:val="300"/>
              </w:trPr>
              <w:tc>
                <w:tcPr>
                  <w:tcW w:w="1710" w:type="dxa"/>
                  <w:tcBorders>
                    <w:top w:val="nil"/>
                    <w:left w:val="single" w:sz="8" w:space="0" w:color="auto"/>
                    <w:bottom w:val="nil"/>
                    <w:right w:val="nil"/>
                  </w:tcBorders>
                  <w:shd w:val="clear" w:color="auto" w:fill="auto"/>
                  <w:vAlign w:val="center"/>
                  <w:hideMark/>
                </w:tcPr>
                <w:p w:rsidR="00916D99" w:rsidRPr="00D24100" w:rsidRDefault="00916D99" w:rsidP="005C5A35">
                  <w:pPr>
                    <w:spacing w:after="0" w:line="240" w:lineRule="auto"/>
                    <w:jc w:val="right"/>
                    <w:rPr>
                      <w:rFonts w:ascii="Times" w:eastAsia="Times New Roman" w:hAnsi="Times" w:cs="Times New Roman"/>
                      <w:color w:val="000000"/>
                      <w:sz w:val="18"/>
                      <w:szCs w:val="18"/>
                      <w:lang w:eastAsia="it-IT"/>
                    </w:rPr>
                  </w:pPr>
                  <w:r w:rsidRPr="00D24100">
                    <w:rPr>
                      <w:rFonts w:ascii="Times" w:eastAsia="Times New Roman" w:hAnsi="Times" w:cs="Times New Roman"/>
                      <w:color w:val="000000"/>
                      <w:sz w:val="18"/>
                      <w:szCs w:val="18"/>
                      <w:lang w:eastAsia="it-IT"/>
                    </w:rPr>
                    <w:t>Italia Meridionale e Insulare</w:t>
                  </w:r>
                </w:p>
              </w:tc>
              <w:tc>
                <w:tcPr>
                  <w:tcW w:w="715" w:type="dxa"/>
                  <w:tcBorders>
                    <w:top w:val="nil"/>
                    <w:left w:val="single" w:sz="8" w:space="0" w:color="auto"/>
                    <w:bottom w:val="nil"/>
                    <w:right w:val="nil"/>
                  </w:tcBorders>
                  <w:shd w:val="clear" w:color="auto" w:fill="auto"/>
                  <w:noWrap/>
                  <w:vAlign w:val="center"/>
                  <w:hideMark/>
                </w:tcPr>
                <w:p w:rsidR="00916D99" w:rsidRPr="00243D75" w:rsidRDefault="00916D99" w:rsidP="005C5A35">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0,06</w:t>
                  </w:r>
                </w:p>
              </w:tc>
              <w:tc>
                <w:tcPr>
                  <w:tcW w:w="715" w:type="dxa"/>
                  <w:tcBorders>
                    <w:top w:val="nil"/>
                    <w:left w:val="nil"/>
                    <w:bottom w:val="nil"/>
                    <w:right w:val="nil"/>
                  </w:tcBorders>
                  <w:shd w:val="clear" w:color="auto" w:fill="auto"/>
                  <w:noWrap/>
                  <w:vAlign w:val="center"/>
                  <w:hideMark/>
                </w:tcPr>
                <w:p w:rsidR="00916D99" w:rsidRPr="00243D75" w:rsidRDefault="00916D99" w:rsidP="005C5A35">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0,01</w:t>
                  </w:r>
                </w:p>
              </w:tc>
              <w:tc>
                <w:tcPr>
                  <w:tcW w:w="715" w:type="dxa"/>
                  <w:tcBorders>
                    <w:top w:val="nil"/>
                    <w:left w:val="nil"/>
                    <w:bottom w:val="nil"/>
                    <w:right w:val="nil"/>
                  </w:tcBorders>
                  <w:shd w:val="clear" w:color="auto" w:fill="auto"/>
                  <w:noWrap/>
                  <w:vAlign w:val="center"/>
                  <w:hideMark/>
                </w:tcPr>
                <w:p w:rsidR="00916D99" w:rsidRPr="00243D75" w:rsidRDefault="00916D99" w:rsidP="005C5A35">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0,03</w:t>
                  </w:r>
                </w:p>
              </w:tc>
              <w:tc>
                <w:tcPr>
                  <w:tcW w:w="715" w:type="dxa"/>
                  <w:tcBorders>
                    <w:top w:val="nil"/>
                    <w:left w:val="nil"/>
                    <w:bottom w:val="nil"/>
                    <w:right w:val="single" w:sz="8" w:space="0" w:color="auto"/>
                  </w:tcBorders>
                  <w:shd w:val="clear" w:color="auto" w:fill="auto"/>
                  <w:noWrap/>
                  <w:vAlign w:val="center"/>
                  <w:hideMark/>
                </w:tcPr>
                <w:p w:rsidR="00916D99" w:rsidRPr="005C5A35" w:rsidRDefault="00916D99" w:rsidP="0064364B">
                  <w:pPr>
                    <w:spacing w:after="0" w:line="240" w:lineRule="auto"/>
                    <w:jc w:val="right"/>
                    <w:rPr>
                      <w:rFonts w:ascii="Times" w:eastAsia="Times New Roman" w:hAnsi="Times" w:cs="Times New Roman"/>
                      <w:color w:val="000000"/>
                      <w:sz w:val="16"/>
                      <w:szCs w:val="16"/>
                      <w:lang w:eastAsia="it-IT"/>
                    </w:rPr>
                  </w:pPr>
                  <w:r w:rsidRPr="005C5A35">
                    <w:rPr>
                      <w:rFonts w:ascii="Times" w:eastAsia="Times New Roman" w:hAnsi="Times" w:cs="Times New Roman"/>
                      <w:color w:val="000000"/>
                      <w:sz w:val="16"/>
                      <w:szCs w:val="16"/>
                      <w:lang w:eastAsia="it-IT"/>
                    </w:rPr>
                    <w:t>0,03</w:t>
                  </w:r>
                </w:p>
              </w:tc>
              <w:tc>
                <w:tcPr>
                  <w:tcW w:w="716" w:type="dxa"/>
                  <w:tcBorders>
                    <w:top w:val="nil"/>
                    <w:left w:val="nil"/>
                    <w:bottom w:val="nil"/>
                    <w:right w:val="nil"/>
                  </w:tcBorders>
                  <w:shd w:val="clear" w:color="auto" w:fill="auto"/>
                  <w:noWrap/>
                  <w:vAlign w:val="center"/>
                  <w:hideMark/>
                </w:tcPr>
                <w:p w:rsidR="00916D99" w:rsidRPr="00243D75" w:rsidRDefault="00916D99" w:rsidP="0064364B">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0,31</w:t>
                  </w:r>
                </w:p>
              </w:tc>
              <w:tc>
                <w:tcPr>
                  <w:tcW w:w="716" w:type="dxa"/>
                  <w:tcBorders>
                    <w:top w:val="nil"/>
                    <w:left w:val="nil"/>
                    <w:bottom w:val="nil"/>
                    <w:right w:val="nil"/>
                  </w:tcBorders>
                  <w:shd w:val="clear" w:color="auto" w:fill="auto"/>
                  <w:noWrap/>
                  <w:vAlign w:val="center"/>
                  <w:hideMark/>
                </w:tcPr>
                <w:p w:rsidR="00916D99" w:rsidRPr="00243D75" w:rsidRDefault="00916D99" w:rsidP="0064364B">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 xml:space="preserve">        -   </w:t>
                  </w:r>
                </w:p>
              </w:tc>
              <w:tc>
                <w:tcPr>
                  <w:tcW w:w="716" w:type="dxa"/>
                  <w:tcBorders>
                    <w:top w:val="nil"/>
                    <w:left w:val="nil"/>
                    <w:bottom w:val="nil"/>
                    <w:right w:val="nil"/>
                  </w:tcBorders>
                  <w:shd w:val="clear" w:color="auto" w:fill="auto"/>
                  <w:noWrap/>
                  <w:vAlign w:val="center"/>
                  <w:hideMark/>
                </w:tcPr>
                <w:p w:rsidR="00916D99" w:rsidRPr="00243D75" w:rsidRDefault="00916D99" w:rsidP="0064364B">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0,44</w:t>
                  </w:r>
                </w:p>
              </w:tc>
              <w:tc>
                <w:tcPr>
                  <w:tcW w:w="716" w:type="dxa"/>
                  <w:tcBorders>
                    <w:top w:val="nil"/>
                    <w:left w:val="nil"/>
                    <w:bottom w:val="nil"/>
                    <w:right w:val="single" w:sz="8" w:space="0" w:color="auto"/>
                  </w:tcBorders>
                  <w:shd w:val="clear" w:color="auto" w:fill="auto"/>
                  <w:noWrap/>
                  <w:vAlign w:val="center"/>
                  <w:hideMark/>
                </w:tcPr>
                <w:p w:rsidR="00916D99" w:rsidRPr="00916D99" w:rsidRDefault="00916D99" w:rsidP="0064364B">
                  <w:pPr>
                    <w:spacing w:after="0" w:line="240" w:lineRule="auto"/>
                    <w:jc w:val="right"/>
                    <w:rPr>
                      <w:rFonts w:ascii="Times" w:eastAsia="Times New Roman" w:hAnsi="Times" w:cs="Times New Roman"/>
                      <w:color w:val="000000"/>
                      <w:sz w:val="16"/>
                      <w:szCs w:val="16"/>
                      <w:lang w:eastAsia="it-IT"/>
                    </w:rPr>
                  </w:pPr>
                  <w:r w:rsidRPr="00916D99">
                    <w:rPr>
                      <w:rFonts w:ascii="Times" w:eastAsia="Times New Roman" w:hAnsi="Times" w:cs="Times New Roman"/>
                      <w:color w:val="000000"/>
                      <w:sz w:val="16"/>
                      <w:szCs w:val="16"/>
                      <w:lang w:eastAsia="it-IT"/>
                    </w:rPr>
                    <w:t>0,75</w:t>
                  </w:r>
                </w:p>
              </w:tc>
              <w:tc>
                <w:tcPr>
                  <w:tcW w:w="716" w:type="dxa"/>
                  <w:tcBorders>
                    <w:top w:val="nil"/>
                    <w:left w:val="nil"/>
                    <w:bottom w:val="nil"/>
                    <w:right w:val="nil"/>
                  </w:tcBorders>
                  <w:shd w:val="clear" w:color="auto" w:fill="auto"/>
                  <w:noWrap/>
                  <w:vAlign w:val="center"/>
                  <w:hideMark/>
                </w:tcPr>
                <w:p w:rsidR="00916D99" w:rsidRPr="00243D75" w:rsidRDefault="00916D99" w:rsidP="00243D75">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0,08</w:t>
                  </w:r>
                </w:p>
              </w:tc>
              <w:tc>
                <w:tcPr>
                  <w:tcW w:w="716" w:type="dxa"/>
                  <w:tcBorders>
                    <w:top w:val="nil"/>
                    <w:left w:val="nil"/>
                    <w:bottom w:val="nil"/>
                    <w:right w:val="nil"/>
                  </w:tcBorders>
                  <w:shd w:val="clear" w:color="auto" w:fill="auto"/>
                  <w:noWrap/>
                  <w:vAlign w:val="center"/>
                  <w:hideMark/>
                </w:tcPr>
                <w:p w:rsidR="00916D99" w:rsidRPr="00243D75" w:rsidRDefault="00916D99" w:rsidP="00243D75">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0,01</w:t>
                  </w:r>
                </w:p>
              </w:tc>
              <w:tc>
                <w:tcPr>
                  <w:tcW w:w="716" w:type="dxa"/>
                  <w:tcBorders>
                    <w:top w:val="nil"/>
                    <w:left w:val="nil"/>
                    <w:bottom w:val="nil"/>
                    <w:right w:val="nil"/>
                  </w:tcBorders>
                  <w:shd w:val="clear" w:color="auto" w:fill="auto"/>
                  <w:noWrap/>
                  <w:vAlign w:val="center"/>
                  <w:hideMark/>
                </w:tcPr>
                <w:p w:rsidR="00916D99" w:rsidRPr="00243D75" w:rsidRDefault="00916D99" w:rsidP="00243D75">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0,09</w:t>
                  </w:r>
                </w:p>
              </w:tc>
              <w:tc>
                <w:tcPr>
                  <w:tcW w:w="716" w:type="dxa"/>
                  <w:tcBorders>
                    <w:top w:val="nil"/>
                    <w:left w:val="nil"/>
                    <w:bottom w:val="nil"/>
                    <w:right w:val="single" w:sz="8" w:space="0" w:color="auto"/>
                  </w:tcBorders>
                  <w:shd w:val="clear" w:color="auto" w:fill="auto"/>
                  <w:noWrap/>
                  <w:vAlign w:val="center"/>
                  <w:hideMark/>
                </w:tcPr>
                <w:p w:rsidR="00916D99" w:rsidRPr="002D2F67" w:rsidRDefault="00916D99" w:rsidP="002D2F67">
                  <w:pPr>
                    <w:spacing w:after="0" w:line="240" w:lineRule="auto"/>
                    <w:jc w:val="center"/>
                    <w:rPr>
                      <w:rFonts w:ascii="Times" w:eastAsia="Times New Roman" w:hAnsi="Times" w:cs="Times New Roman"/>
                      <w:color w:val="000000"/>
                      <w:sz w:val="16"/>
                      <w:szCs w:val="16"/>
                      <w:lang w:eastAsia="it-IT"/>
                    </w:rPr>
                  </w:pPr>
                  <w:r w:rsidRPr="002D2F67">
                    <w:rPr>
                      <w:rFonts w:ascii="Times" w:eastAsia="Times New Roman" w:hAnsi="Times" w:cs="Times New Roman"/>
                      <w:color w:val="000000"/>
                      <w:sz w:val="16"/>
                      <w:szCs w:val="16"/>
                      <w:lang w:eastAsia="it-IT"/>
                    </w:rPr>
                    <w:t>0,13</w:t>
                  </w:r>
                </w:p>
              </w:tc>
            </w:tr>
            <w:tr w:rsidR="00916D99" w:rsidRPr="00243D75" w:rsidTr="00916D99">
              <w:trPr>
                <w:trHeight w:val="300"/>
              </w:trPr>
              <w:tc>
                <w:tcPr>
                  <w:tcW w:w="1710" w:type="dxa"/>
                  <w:tcBorders>
                    <w:top w:val="nil"/>
                    <w:left w:val="single" w:sz="8" w:space="0" w:color="auto"/>
                    <w:bottom w:val="single" w:sz="8" w:space="0" w:color="auto"/>
                    <w:right w:val="nil"/>
                  </w:tcBorders>
                  <w:shd w:val="clear" w:color="auto" w:fill="auto"/>
                  <w:noWrap/>
                  <w:vAlign w:val="center"/>
                  <w:hideMark/>
                </w:tcPr>
                <w:p w:rsidR="00916D99" w:rsidRPr="00D24100" w:rsidRDefault="00916D99" w:rsidP="005C5A35">
                  <w:pPr>
                    <w:spacing w:after="0" w:line="240" w:lineRule="auto"/>
                    <w:jc w:val="right"/>
                    <w:rPr>
                      <w:rFonts w:ascii="Times" w:eastAsia="Times New Roman" w:hAnsi="Times" w:cs="Times New Roman"/>
                      <w:color w:val="000000"/>
                      <w:sz w:val="18"/>
                      <w:szCs w:val="18"/>
                      <w:lang w:eastAsia="it-IT"/>
                    </w:rPr>
                  </w:pPr>
                  <w:r w:rsidRPr="00D24100">
                    <w:rPr>
                      <w:rFonts w:ascii="Times" w:eastAsia="Times New Roman" w:hAnsi="Times" w:cs="Times New Roman"/>
                      <w:color w:val="000000"/>
                      <w:sz w:val="18"/>
                      <w:szCs w:val="18"/>
                      <w:lang w:eastAsia="it-IT"/>
                    </w:rPr>
                    <w:t>Italia</w:t>
                  </w:r>
                </w:p>
              </w:tc>
              <w:tc>
                <w:tcPr>
                  <w:tcW w:w="715" w:type="dxa"/>
                  <w:tcBorders>
                    <w:top w:val="nil"/>
                    <w:left w:val="single" w:sz="8" w:space="0" w:color="auto"/>
                    <w:bottom w:val="single" w:sz="8" w:space="0" w:color="auto"/>
                    <w:right w:val="nil"/>
                  </w:tcBorders>
                  <w:shd w:val="clear" w:color="auto" w:fill="auto"/>
                  <w:noWrap/>
                  <w:vAlign w:val="center"/>
                  <w:hideMark/>
                </w:tcPr>
                <w:p w:rsidR="00916D99" w:rsidRPr="005C5A35" w:rsidRDefault="00916D99" w:rsidP="005C5A35">
                  <w:pPr>
                    <w:spacing w:after="0" w:line="240" w:lineRule="auto"/>
                    <w:jc w:val="right"/>
                    <w:rPr>
                      <w:rFonts w:ascii="Times" w:eastAsia="Times New Roman" w:hAnsi="Times" w:cs="Times New Roman"/>
                      <w:b/>
                      <w:color w:val="000000"/>
                      <w:sz w:val="16"/>
                      <w:szCs w:val="16"/>
                      <w:lang w:eastAsia="it-IT"/>
                    </w:rPr>
                  </w:pPr>
                  <w:r w:rsidRPr="005C5A35">
                    <w:rPr>
                      <w:rFonts w:ascii="Times" w:eastAsia="Times New Roman" w:hAnsi="Times" w:cs="Times New Roman"/>
                      <w:b/>
                      <w:color w:val="000000"/>
                      <w:sz w:val="16"/>
                      <w:szCs w:val="16"/>
                      <w:lang w:eastAsia="it-IT"/>
                    </w:rPr>
                    <w:t>0,03</w:t>
                  </w:r>
                </w:p>
              </w:tc>
              <w:tc>
                <w:tcPr>
                  <w:tcW w:w="715" w:type="dxa"/>
                  <w:tcBorders>
                    <w:top w:val="nil"/>
                    <w:left w:val="nil"/>
                    <w:bottom w:val="single" w:sz="8" w:space="0" w:color="auto"/>
                    <w:right w:val="nil"/>
                  </w:tcBorders>
                  <w:shd w:val="clear" w:color="auto" w:fill="auto"/>
                  <w:noWrap/>
                  <w:vAlign w:val="center"/>
                  <w:hideMark/>
                </w:tcPr>
                <w:p w:rsidR="00916D99" w:rsidRPr="005C5A35" w:rsidRDefault="00916D99" w:rsidP="005C5A35">
                  <w:pPr>
                    <w:spacing w:after="0" w:line="240" w:lineRule="auto"/>
                    <w:jc w:val="right"/>
                    <w:rPr>
                      <w:rFonts w:ascii="Times" w:eastAsia="Times New Roman" w:hAnsi="Times" w:cs="Times New Roman"/>
                      <w:b/>
                      <w:color w:val="000000"/>
                      <w:sz w:val="16"/>
                      <w:szCs w:val="16"/>
                      <w:lang w:eastAsia="it-IT"/>
                    </w:rPr>
                  </w:pPr>
                  <w:r w:rsidRPr="005C5A35">
                    <w:rPr>
                      <w:rFonts w:ascii="Times" w:eastAsia="Times New Roman" w:hAnsi="Times" w:cs="Times New Roman"/>
                      <w:b/>
                      <w:color w:val="000000"/>
                      <w:sz w:val="16"/>
                      <w:szCs w:val="16"/>
                      <w:lang w:eastAsia="it-IT"/>
                    </w:rPr>
                    <w:t>0,03</w:t>
                  </w:r>
                </w:p>
              </w:tc>
              <w:tc>
                <w:tcPr>
                  <w:tcW w:w="715" w:type="dxa"/>
                  <w:tcBorders>
                    <w:top w:val="nil"/>
                    <w:left w:val="nil"/>
                    <w:bottom w:val="single" w:sz="8" w:space="0" w:color="auto"/>
                    <w:right w:val="nil"/>
                  </w:tcBorders>
                  <w:shd w:val="clear" w:color="auto" w:fill="auto"/>
                  <w:noWrap/>
                  <w:vAlign w:val="center"/>
                  <w:hideMark/>
                </w:tcPr>
                <w:p w:rsidR="00916D99" w:rsidRPr="005C5A35" w:rsidRDefault="00916D99" w:rsidP="005C5A35">
                  <w:pPr>
                    <w:spacing w:after="0" w:line="240" w:lineRule="auto"/>
                    <w:jc w:val="right"/>
                    <w:rPr>
                      <w:rFonts w:ascii="Times" w:eastAsia="Times New Roman" w:hAnsi="Times" w:cs="Times New Roman"/>
                      <w:b/>
                      <w:color w:val="000000"/>
                      <w:sz w:val="16"/>
                      <w:szCs w:val="16"/>
                      <w:lang w:eastAsia="it-IT"/>
                    </w:rPr>
                  </w:pPr>
                  <w:r w:rsidRPr="005C5A35">
                    <w:rPr>
                      <w:rFonts w:ascii="Times" w:eastAsia="Times New Roman" w:hAnsi="Times" w:cs="Times New Roman"/>
                      <w:b/>
                      <w:color w:val="000000"/>
                      <w:sz w:val="16"/>
                      <w:szCs w:val="16"/>
                      <w:lang w:eastAsia="it-IT"/>
                    </w:rPr>
                    <w:t>0,06</w:t>
                  </w:r>
                </w:p>
              </w:tc>
              <w:tc>
                <w:tcPr>
                  <w:tcW w:w="715" w:type="dxa"/>
                  <w:tcBorders>
                    <w:top w:val="nil"/>
                    <w:left w:val="nil"/>
                    <w:bottom w:val="single" w:sz="8" w:space="0" w:color="auto"/>
                    <w:right w:val="single" w:sz="8" w:space="0" w:color="auto"/>
                  </w:tcBorders>
                  <w:shd w:val="clear" w:color="auto" w:fill="auto"/>
                  <w:noWrap/>
                  <w:vAlign w:val="center"/>
                  <w:hideMark/>
                </w:tcPr>
                <w:p w:rsidR="00916D99" w:rsidRPr="0064364B" w:rsidRDefault="00916D99" w:rsidP="0064364B">
                  <w:pPr>
                    <w:spacing w:after="0" w:line="240" w:lineRule="auto"/>
                    <w:jc w:val="right"/>
                    <w:rPr>
                      <w:rFonts w:ascii="Times" w:eastAsia="Times New Roman" w:hAnsi="Times" w:cs="Times New Roman"/>
                      <w:b/>
                      <w:color w:val="000000"/>
                      <w:sz w:val="16"/>
                      <w:szCs w:val="16"/>
                      <w:lang w:eastAsia="it-IT"/>
                    </w:rPr>
                  </w:pPr>
                  <w:r w:rsidRPr="0064364B">
                    <w:rPr>
                      <w:rFonts w:ascii="Times" w:eastAsia="Times New Roman" w:hAnsi="Times" w:cs="Times New Roman"/>
                      <w:b/>
                      <w:color w:val="000000"/>
                      <w:sz w:val="16"/>
                      <w:szCs w:val="16"/>
                      <w:lang w:eastAsia="it-IT"/>
                    </w:rPr>
                    <w:t>0,07</w:t>
                  </w:r>
                </w:p>
              </w:tc>
              <w:tc>
                <w:tcPr>
                  <w:tcW w:w="716" w:type="dxa"/>
                  <w:tcBorders>
                    <w:top w:val="nil"/>
                    <w:left w:val="nil"/>
                    <w:bottom w:val="single" w:sz="8" w:space="0" w:color="auto"/>
                    <w:right w:val="nil"/>
                  </w:tcBorders>
                  <w:shd w:val="clear" w:color="auto" w:fill="auto"/>
                  <w:noWrap/>
                  <w:vAlign w:val="center"/>
                  <w:hideMark/>
                </w:tcPr>
                <w:p w:rsidR="00916D99" w:rsidRPr="0064364B" w:rsidRDefault="00916D99" w:rsidP="0064364B">
                  <w:pPr>
                    <w:spacing w:after="0" w:line="240" w:lineRule="auto"/>
                    <w:jc w:val="right"/>
                    <w:rPr>
                      <w:rFonts w:ascii="Times" w:eastAsia="Times New Roman" w:hAnsi="Times" w:cs="Times New Roman"/>
                      <w:b/>
                      <w:color w:val="000000"/>
                      <w:sz w:val="16"/>
                      <w:szCs w:val="16"/>
                      <w:lang w:eastAsia="it-IT"/>
                    </w:rPr>
                  </w:pPr>
                  <w:r w:rsidRPr="0064364B">
                    <w:rPr>
                      <w:rFonts w:ascii="Times" w:eastAsia="Times New Roman" w:hAnsi="Times" w:cs="Times New Roman"/>
                      <w:b/>
                      <w:color w:val="000000"/>
                      <w:sz w:val="16"/>
                      <w:szCs w:val="16"/>
                      <w:lang w:eastAsia="it-IT"/>
                    </w:rPr>
                    <w:t>0,09</w:t>
                  </w:r>
                </w:p>
              </w:tc>
              <w:tc>
                <w:tcPr>
                  <w:tcW w:w="716" w:type="dxa"/>
                  <w:tcBorders>
                    <w:top w:val="nil"/>
                    <w:left w:val="nil"/>
                    <w:bottom w:val="single" w:sz="8" w:space="0" w:color="auto"/>
                    <w:right w:val="nil"/>
                  </w:tcBorders>
                  <w:shd w:val="clear" w:color="auto" w:fill="auto"/>
                  <w:noWrap/>
                  <w:vAlign w:val="center"/>
                  <w:hideMark/>
                </w:tcPr>
                <w:p w:rsidR="00916D99" w:rsidRPr="0064364B" w:rsidRDefault="00916D99" w:rsidP="0064364B">
                  <w:pPr>
                    <w:spacing w:after="0" w:line="240" w:lineRule="auto"/>
                    <w:jc w:val="right"/>
                    <w:rPr>
                      <w:rFonts w:ascii="Times" w:eastAsia="Times New Roman" w:hAnsi="Times" w:cs="Times New Roman"/>
                      <w:b/>
                      <w:color w:val="000000"/>
                      <w:sz w:val="16"/>
                      <w:szCs w:val="16"/>
                      <w:lang w:eastAsia="it-IT"/>
                    </w:rPr>
                  </w:pPr>
                  <w:r w:rsidRPr="0064364B">
                    <w:rPr>
                      <w:rFonts w:ascii="Times" w:eastAsia="Times New Roman" w:hAnsi="Times" w:cs="Times New Roman"/>
                      <w:b/>
                      <w:color w:val="000000"/>
                      <w:sz w:val="16"/>
                      <w:szCs w:val="16"/>
                      <w:lang w:eastAsia="it-IT"/>
                    </w:rPr>
                    <w:t>0,15</w:t>
                  </w:r>
                </w:p>
              </w:tc>
              <w:tc>
                <w:tcPr>
                  <w:tcW w:w="716" w:type="dxa"/>
                  <w:tcBorders>
                    <w:top w:val="nil"/>
                    <w:left w:val="nil"/>
                    <w:bottom w:val="single" w:sz="8" w:space="0" w:color="auto"/>
                    <w:right w:val="nil"/>
                  </w:tcBorders>
                  <w:shd w:val="clear" w:color="auto" w:fill="auto"/>
                  <w:noWrap/>
                  <w:vAlign w:val="center"/>
                  <w:hideMark/>
                </w:tcPr>
                <w:p w:rsidR="00916D99" w:rsidRPr="0064364B" w:rsidRDefault="00916D99" w:rsidP="0064364B">
                  <w:pPr>
                    <w:spacing w:after="0" w:line="240" w:lineRule="auto"/>
                    <w:jc w:val="right"/>
                    <w:rPr>
                      <w:rFonts w:ascii="Times" w:eastAsia="Times New Roman" w:hAnsi="Times" w:cs="Times New Roman"/>
                      <w:b/>
                      <w:color w:val="000000"/>
                      <w:sz w:val="16"/>
                      <w:szCs w:val="16"/>
                      <w:lang w:eastAsia="it-IT"/>
                    </w:rPr>
                  </w:pPr>
                  <w:r w:rsidRPr="0064364B">
                    <w:rPr>
                      <w:rFonts w:ascii="Times" w:eastAsia="Times New Roman" w:hAnsi="Times" w:cs="Times New Roman"/>
                      <w:b/>
                      <w:color w:val="000000"/>
                      <w:sz w:val="16"/>
                      <w:szCs w:val="16"/>
                      <w:lang w:eastAsia="it-IT"/>
                    </w:rPr>
                    <w:t>0,2</w:t>
                  </w:r>
                </w:p>
              </w:tc>
              <w:tc>
                <w:tcPr>
                  <w:tcW w:w="716" w:type="dxa"/>
                  <w:tcBorders>
                    <w:top w:val="nil"/>
                    <w:left w:val="nil"/>
                    <w:bottom w:val="single" w:sz="8" w:space="0" w:color="auto"/>
                    <w:right w:val="single" w:sz="8" w:space="0" w:color="auto"/>
                  </w:tcBorders>
                  <w:shd w:val="clear" w:color="auto" w:fill="auto"/>
                  <w:noWrap/>
                  <w:vAlign w:val="center"/>
                  <w:hideMark/>
                </w:tcPr>
                <w:p w:rsidR="00916D99" w:rsidRPr="0064364B" w:rsidRDefault="00916D99" w:rsidP="0064364B">
                  <w:pPr>
                    <w:spacing w:after="0" w:line="240" w:lineRule="auto"/>
                    <w:jc w:val="right"/>
                    <w:rPr>
                      <w:rFonts w:ascii="Times" w:eastAsia="Times New Roman" w:hAnsi="Times" w:cs="Times New Roman"/>
                      <w:b/>
                      <w:color w:val="000000"/>
                      <w:sz w:val="16"/>
                      <w:szCs w:val="16"/>
                      <w:lang w:eastAsia="it-IT"/>
                    </w:rPr>
                  </w:pPr>
                  <w:r w:rsidRPr="0064364B">
                    <w:rPr>
                      <w:rFonts w:ascii="Times" w:eastAsia="Times New Roman" w:hAnsi="Times" w:cs="Times New Roman"/>
                      <w:b/>
                      <w:color w:val="000000"/>
                      <w:sz w:val="16"/>
                      <w:szCs w:val="16"/>
                      <w:lang w:eastAsia="it-IT"/>
                    </w:rPr>
                    <w:t>0,39</w:t>
                  </w:r>
                </w:p>
              </w:tc>
              <w:tc>
                <w:tcPr>
                  <w:tcW w:w="716" w:type="dxa"/>
                  <w:tcBorders>
                    <w:top w:val="nil"/>
                    <w:left w:val="nil"/>
                    <w:bottom w:val="single" w:sz="8" w:space="0" w:color="auto"/>
                    <w:right w:val="nil"/>
                  </w:tcBorders>
                  <w:shd w:val="clear" w:color="auto" w:fill="auto"/>
                  <w:noWrap/>
                  <w:vAlign w:val="center"/>
                  <w:hideMark/>
                </w:tcPr>
                <w:p w:rsidR="00916D99" w:rsidRPr="00243D75" w:rsidRDefault="00916D99" w:rsidP="00243D75">
                  <w:pPr>
                    <w:spacing w:after="0" w:line="240" w:lineRule="auto"/>
                    <w:jc w:val="right"/>
                    <w:rPr>
                      <w:rFonts w:ascii="Times" w:eastAsia="Times New Roman" w:hAnsi="Times" w:cs="Times New Roman"/>
                      <w:b/>
                      <w:bCs/>
                      <w:color w:val="000000"/>
                      <w:sz w:val="16"/>
                      <w:szCs w:val="16"/>
                      <w:lang w:eastAsia="it-IT"/>
                    </w:rPr>
                  </w:pPr>
                  <w:r w:rsidRPr="00243D75">
                    <w:rPr>
                      <w:rFonts w:ascii="Times" w:eastAsia="Times New Roman" w:hAnsi="Times" w:cs="Times New Roman"/>
                      <w:b/>
                      <w:bCs/>
                      <w:color w:val="000000"/>
                      <w:sz w:val="16"/>
                      <w:szCs w:val="16"/>
                      <w:lang w:eastAsia="it-IT"/>
                    </w:rPr>
                    <w:t>0,04</w:t>
                  </w:r>
                </w:p>
              </w:tc>
              <w:tc>
                <w:tcPr>
                  <w:tcW w:w="716" w:type="dxa"/>
                  <w:tcBorders>
                    <w:top w:val="nil"/>
                    <w:left w:val="nil"/>
                    <w:bottom w:val="single" w:sz="8" w:space="0" w:color="auto"/>
                    <w:right w:val="nil"/>
                  </w:tcBorders>
                  <w:shd w:val="clear" w:color="auto" w:fill="auto"/>
                  <w:noWrap/>
                  <w:vAlign w:val="center"/>
                  <w:hideMark/>
                </w:tcPr>
                <w:p w:rsidR="00916D99" w:rsidRPr="00243D75" w:rsidRDefault="00916D99" w:rsidP="00243D75">
                  <w:pPr>
                    <w:spacing w:after="0" w:line="240" w:lineRule="auto"/>
                    <w:jc w:val="right"/>
                    <w:rPr>
                      <w:rFonts w:ascii="Times" w:eastAsia="Times New Roman" w:hAnsi="Times" w:cs="Times New Roman"/>
                      <w:b/>
                      <w:bCs/>
                      <w:color w:val="000000"/>
                      <w:sz w:val="16"/>
                      <w:szCs w:val="16"/>
                      <w:lang w:eastAsia="it-IT"/>
                    </w:rPr>
                  </w:pPr>
                  <w:r w:rsidRPr="00243D75">
                    <w:rPr>
                      <w:rFonts w:ascii="Times" w:eastAsia="Times New Roman" w:hAnsi="Times" w:cs="Times New Roman"/>
                      <w:b/>
                      <w:bCs/>
                      <w:color w:val="000000"/>
                      <w:sz w:val="16"/>
                      <w:szCs w:val="16"/>
                      <w:lang w:eastAsia="it-IT"/>
                    </w:rPr>
                    <w:t>0,04</w:t>
                  </w:r>
                </w:p>
              </w:tc>
              <w:tc>
                <w:tcPr>
                  <w:tcW w:w="716" w:type="dxa"/>
                  <w:tcBorders>
                    <w:top w:val="nil"/>
                    <w:left w:val="nil"/>
                    <w:bottom w:val="single" w:sz="8" w:space="0" w:color="auto"/>
                    <w:right w:val="nil"/>
                  </w:tcBorders>
                  <w:shd w:val="clear" w:color="auto" w:fill="auto"/>
                  <w:noWrap/>
                  <w:vAlign w:val="center"/>
                  <w:hideMark/>
                </w:tcPr>
                <w:p w:rsidR="00916D99" w:rsidRPr="00243D75" w:rsidRDefault="00916D99" w:rsidP="00243D75">
                  <w:pPr>
                    <w:spacing w:after="0" w:line="240" w:lineRule="auto"/>
                    <w:jc w:val="right"/>
                    <w:rPr>
                      <w:rFonts w:ascii="Times" w:eastAsia="Times New Roman" w:hAnsi="Times" w:cs="Times New Roman"/>
                      <w:b/>
                      <w:bCs/>
                      <w:color w:val="000000"/>
                      <w:sz w:val="16"/>
                      <w:szCs w:val="16"/>
                      <w:lang w:eastAsia="it-IT"/>
                    </w:rPr>
                  </w:pPr>
                  <w:r w:rsidRPr="00243D75">
                    <w:rPr>
                      <w:rFonts w:ascii="Times" w:eastAsia="Times New Roman" w:hAnsi="Times" w:cs="Times New Roman"/>
                      <w:b/>
                      <w:bCs/>
                      <w:color w:val="000000"/>
                      <w:sz w:val="16"/>
                      <w:szCs w:val="16"/>
                      <w:lang w:eastAsia="it-IT"/>
                    </w:rPr>
                    <w:t>0,08</w:t>
                  </w:r>
                </w:p>
              </w:tc>
              <w:tc>
                <w:tcPr>
                  <w:tcW w:w="716" w:type="dxa"/>
                  <w:tcBorders>
                    <w:top w:val="nil"/>
                    <w:left w:val="nil"/>
                    <w:bottom w:val="single" w:sz="8" w:space="0" w:color="auto"/>
                    <w:right w:val="single" w:sz="8" w:space="0" w:color="auto"/>
                  </w:tcBorders>
                  <w:shd w:val="clear" w:color="auto" w:fill="auto"/>
                  <w:noWrap/>
                  <w:vAlign w:val="center"/>
                  <w:hideMark/>
                </w:tcPr>
                <w:p w:rsidR="00916D99" w:rsidRPr="002D2F67" w:rsidRDefault="00916D99" w:rsidP="002D2F67">
                  <w:pPr>
                    <w:spacing w:after="0" w:line="240" w:lineRule="auto"/>
                    <w:jc w:val="center"/>
                    <w:rPr>
                      <w:rFonts w:ascii="Times" w:eastAsia="Times New Roman" w:hAnsi="Times" w:cs="Times New Roman"/>
                      <w:b/>
                      <w:color w:val="000000"/>
                      <w:sz w:val="16"/>
                      <w:szCs w:val="16"/>
                      <w:lang w:eastAsia="it-IT"/>
                    </w:rPr>
                  </w:pPr>
                  <w:r w:rsidRPr="002D2F67">
                    <w:rPr>
                      <w:rFonts w:ascii="Times" w:eastAsia="Times New Roman" w:hAnsi="Times" w:cs="Times New Roman"/>
                      <w:b/>
                      <w:color w:val="000000"/>
                      <w:sz w:val="16"/>
                      <w:szCs w:val="16"/>
                      <w:lang w:eastAsia="it-IT"/>
                    </w:rPr>
                    <w:t>0,11</w:t>
                  </w:r>
                </w:p>
              </w:tc>
            </w:tr>
            <w:tr w:rsidR="00916D99" w:rsidRPr="00243D75" w:rsidTr="002D2F67">
              <w:trPr>
                <w:trHeight w:val="102"/>
              </w:trPr>
              <w:tc>
                <w:tcPr>
                  <w:tcW w:w="1710" w:type="dxa"/>
                  <w:tcBorders>
                    <w:top w:val="nil"/>
                    <w:left w:val="nil"/>
                    <w:bottom w:val="nil"/>
                    <w:right w:val="nil"/>
                  </w:tcBorders>
                  <w:shd w:val="clear" w:color="auto" w:fill="auto"/>
                  <w:noWrap/>
                  <w:vAlign w:val="center"/>
                  <w:hideMark/>
                </w:tcPr>
                <w:p w:rsidR="00916D99" w:rsidRPr="00D24100" w:rsidRDefault="00916D99" w:rsidP="00243D75">
                  <w:pPr>
                    <w:spacing w:after="0" w:line="240" w:lineRule="auto"/>
                    <w:rPr>
                      <w:rFonts w:ascii="Calibri" w:eastAsia="Times New Roman" w:hAnsi="Calibri" w:cs="Times New Roman"/>
                      <w:color w:val="000000"/>
                      <w:sz w:val="18"/>
                      <w:szCs w:val="18"/>
                      <w:lang w:eastAsia="it-IT"/>
                    </w:rPr>
                  </w:pPr>
                </w:p>
              </w:tc>
              <w:tc>
                <w:tcPr>
                  <w:tcW w:w="715" w:type="dxa"/>
                  <w:tcBorders>
                    <w:top w:val="nil"/>
                    <w:left w:val="nil"/>
                    <w:bottom w:val="nil"/>
                    <w:right w:val="nil"/>
                  </w:tcBorders>
                  <w:shd w:val="clear" w:color="auto" w:fill="auto"/>
                  <w:noWrap/>
                  <w:vAlign w:val="center"/>
                  <w:hideMark/>
                </w:tcPr>
                <w:p w:rsidR="00916D99" w:rsidRPr="00243D75" w:rsidRDefault="00916D99" w:rsidP="00243D75">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916D99" w:rsidRPr="00243D75" w:rsidRDefault="00916D99" w:rsidP="00243D75">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916D99" w:rsidRPr="00243D75" w:rsidRDefault="00916D99" w:rsidP="00243D75">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916D99" w:rsidRPr="00243D75" w:rsidRDefault="00916D99" w:rsidP="00243D75">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916D99" w:rsidRPr="00243D75" w:rsidRDefault="00916D99" w:rsidP="00243D75">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916D99" w:rsidRPr="00243D75" w:rsidRDefault="00916D99" w:rsidP="00243D75">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916D99" w:rsidRPr="00243D75" w:rsidRDefault="00916D99" w:rsidP="00243D75">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916D99" w:rsidRPr="00243D75" w:rsidRDefault="00916D99" w:rsidP="00243D75">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916D99" w:rsidRPr="00243D75" w:rsidRDefault="00916D99" w:rsidP="00243D75">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916D99" w:rsidRPr="00243D75" w:rsidRDefault="00916D99" w:rsidP="00243D75">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916D99" w:rsidRPr="00243D75" w:rsidRDefault="00916D99" w:rsidP="00243D75">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916D99" w:rsidRPr="00243D75" w:rsidRDefault="00916D99" w:rsidP="00243D75">
                  <w:pPr>
                    <w:spacing w:after="0" w:line="240" w:lineRule="auto"/>
                    <w:rPr>
                      <w:rFonts w:ascii="Calibri" w:eastAsia="Times New Roman" w:hAnsi="Calibri" w:cs="Times New Roman"/>
                      <w:color w:val="000000"/>
                      <w:lang w:eastAsia="it-IT"/>
                    </w:rPr>
                  </w:pPr>
                </w:p>
              </w:tc>
            </w:tr>
            <w:tr w:rsidR="00916D99" w:rsidRPr="00243D75" w:rsidTr="002D2F67">
              <w:trPr>
                <w:trHeight w:val="555"/>
              </w:trPr>
              <w:tc>
                <w:tcPr>
                  <w:tcW w:w="171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16D99" w:rsidRPr="00D24100" w:rsidRDefault="00916D99" w:rsidP="00FD058C">
                  <w:pPr>
                    <w:spacing w:after="0" w:line="240" w:lineRule="auto"/>
                    <w:jc w:val="center"/>
                    <w:rPr>
                      <w:rFonts w:ascii="Times" w:eastAsia="Times New Roman" w:hAnsi="Times" w:cs="Times New Roman"/>
                      <w:b/>
                      <w:bCs/>
                      <w:color w:val="000000"/>
                      <w:sz w:val="18"/>
                      <w:szCs w:val="18"/>
                      <w:lang w:eastAsia="it-IT"/>
                    </w:rPr>
                  </w:pPr>
                  <w:r w:rsidRPr="00D24100">
                    <w:rPr>
                      <w:rFonts w:ascii="Times" w:eastAsia="Times New Roman" w:hAnsi="Times" w:cs="Times New Roman"/>
                      <w:b/>
                      <w:bCs/>
                      <w:color w:val="000000"/>
                      <w:sz w:val="18"/>
                      <w:szCs w:val="18"/>
                      <w:lang w:eastAsia="it-IT"/>
                    </w:rPr>
                    <w:t>Indice specifico di mortalità degli utenti su motocicli a solo</w:t>
                  </w:r>
                  <w:r w:rsidR="00FD058C" w:rsidRPr="00D24100">
                    <w:rPr>
                      <w:rFonts w:ascii="Times" w:eastAsia="Times New Roman" w:hAnsi="Times" w:cs="Times New Roman"/>
                      <w:b/>
                      <w:bCs/>
                      <w:color w:val="000000"/>
                      <w:sz w:val="18"/>
                      <w:szCs w:val="18"/>
                      <w:lang w:eastAsia="it-IT"/>
                    </w:rPr>
                    <w:t>,</w:t>
                  </w:r>
                  <w:r w:rsidRPr="00D24100">
                    <w:rPr>
                      <w:rFonts w:ascii="Times" w:eastAsia="Times New Roman" w:hAnsi="Times" w:cs="Times New Roman"/>
                      <w:b/>
                      <w:bCs/>
                      <w:color w:val="000000"/>
                      <w:sz w:val="18"/>
                      <w:szCs w:val="18"/>
                      <w:lang w:eastAsia="it-IT"/>
                    </w:rPr>
                    <w:t xml:space="preserve"> età uguale o maggiore di 65</w:t>
                  </w:r>
                  <w:r w:rsidR="00D21BF9" w:rsidRPr="00D24100">
                    <w:rPr>
                      <w:rFonts w:ascii="Times" w:eastAsia="Times New Roman" w:hAnsi="Times" w:cs="Times New Roman"/>
                      <w:b/>
                      <w:bCs/>
                      <w:color w:val="000000"/>
                      <w:sz w:val="18"/>
                      <w:szCs w:val="18"/>
                      <w:lang w:eastAsia="it-IT"/>
                    </w:rPr>
                    <w:t xml:space="preserve"> </w:t>
                  </w:r>
                  <w:r w:rsidRPr="00D24100">
                    <w:rPr>
                      <w:rFonts w:ascii="Times" w:eastAsia="Times New Roman" w:hAnsi="Times" w:cs="Times New Roman"/>
                      <w:b/>
                      <w:bCs/>
                      <w:color w:val="000000"/>
                      <w:sz w:val="18"/>
                      <w:szCs w:val="18"/>
                      <w:lang w:eastAsia="it-IT"/>
                    </w:rPr>
                    <w:t xml:space="preserve">anni </w:t>
                  </w:r>
                </w:p>
              </w:tc>
              <w:tc>
                <w:tcPr>
                  <w:tcW w:w="28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916D99" w:rsidRPr="00243D75" w:rsidRDefault="00916D99" w:rsidP="00243D75">
                  <w:pPr>
                    <w:spacing w:after="0" w:line="240" w:lineRule="auto"/>
                    <w:jc w:val="center"/>
                    <w:rPr>
                      <w:rFonts w:ascii="Times" w:eastAsia="Times New Roman" w:hAnsi="Times" w:cs="Times New Roman"/>
                      <w:b/>
                      <w:bCs/>
                      <w:color w:val="000000"/>
                      <w:sz w:val="18"/>
                      <w:szCs w:val="18"/>
                      <w:lang w:eastAsia="it-IT"/>
                    </w:rPr>
                  </w:pPr>
                  <w:r w:rsidRPr="00243D75">
                    <w:rPr>
                      <w:rFonts w:ascii="Times" w:eastAsia="Times New Roman" w:hAnsi="Times" w:cs="Times New Roman"/>
                      <w:b/>
                      <w:bCs/>
                      <w:color w:val="000000"/>
                      <w:sz w:val="18"/>
                      <w:szCs w:val="18"/>
                      <w:lang w:eastAsia="it-IT"/>
                    </w:rPr>
                    <w:t>Entro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916D99" w:rsidRPr="00243D75" w:rsidRDefault="00916D99" w:rsidP="00243D75">
                  <w:pPr>
                    <w:spacing w:after="0" w:line="240" w:lineRule="auto"/>
                    <w:jc w:val="center"/>
                    <w:rPr>
                      <w:rFonts w:ascii="Times" w:eastAsia="Times New Roman" w:hAnsi="Times" w:cs="Times New Roman"/>
                      <w:b/>
                      <w:bCs/>
                      <w:color w:val="000000"/>
                      <w:sz w:val="18"/>
                      <w:szCs w:val="18"/>
                      <w:lang w:eastAsia="it-IT"/>
                    </w:rPr>
                  </w:pPr>
                  <w:r w:rsidRPr="00243D75">
                    <w:rPr>
                      <w:rFonts w:ascii="Times" w:eastAsia="Times New Roman" w:hAnsi="Times" w:cs="Times New Roman"/>
                      <w:b/>
                      <w:bCs/>
                      <w:color w:val="000000"/>
                      <w:sz w:val="18"/>
                      <w:szCs w:val="18"/>
                      <w:lang w:eastAsia="it-IT"/>
                    </w:rPr>
                    <w:t>Fuori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916D99" w:rsidRPr="00243D75" w:rsidRDefault="00916D99" w:rsidP="00243D75">
                  <w:pPr>
                    <w:spacing w:after="0" w:line="240" w:lineRule="auto"/>
                    <w:jc w:val="center"/>
                    <w:rPr>
                      <w:rFonts w:ascii="Times" w:eastAsia="Times New Roman" w:hAnsi="Times" w:cs="Times New Roman"/>
                      <w:b/>
                      <w:bCs/>
                      <w:color w:val="000000"/>
                      <w:sz w:val="18"/>
                      <w:szCs w:val="18"/>
                      <w:lang w:eastAsia="it-IT"/>
                    </w:rPr>
                  </w:pPr>
                  <w:r w:rsidRPr="00243D75">
                    <w:rPr>
                      <w:rFonts w:ascii="Times" w:eastAsia="Times New Roman" w:hAnsi="Times" w:cs="Times New Roman"/>
                      <w:b/>
                      <w:bCs/>
                      <w:color w:val="000000"/>
                      <w:sz w:val="18"/>
                      <w:szCs w:val="18"/>
                      <w:lang w:eastAsia="it-IT"/>
                    </w:rPr>
                    <w:t>Entro e fuori l'abitato</w:t>
                  </w:r>
                </w:p>
              </w:tc>
            </w:tr>
            <w:tr w:rsidR="00916D99" w:rsidRPr="00243D75" w:rsidTr="002D2F67">
              <w:trPr>
                <w:trHeight w:val="315"/>
              </w:trPr>
              <w:tc>
                <w:tcPr>
                  <w:tcW w:w="1710" w:type="dxa"/>
                  <w:vMerge/>
                  <w:tcBorders>
                    <w:top w:val="single" w:sz="8" w:space="0" w:color="auto"/>
                    <w:left w:val="single" w:sz="8" w:space="0" w:color="auto"/>
                    <w:bottom w:val="single" w:sz="8" w:space="0" w:color="000000"/>
                    <w:right w:val="single" w:sz="8" w:space="0" w:color="auto"/>
                  </w:tcBorders>
                  <w:vAlign w:val="center"/>
                  <w:hideMark/>
                </w:tcPr>
                <w:p w:rsidR="00916D99" w:rsidRPr="00D24100" w:rsidRDefault="00916D99" w:rsidP="00243D75">
                  <w:pPr>
                    <w:spacing w:after="0" w:line="240" w:lineRule="auto"/>
                    <w:rPr>
                      <w:rFonts w:ascii="Times" w:eastAsia="Times New Roman" w:hAnsi="Times" w:cs="Times New Roman"/>
                      <w:b/>
                      <w:bCs/>
                      <w:color w:val="000000"/>
                      <w:sz w:val="18"/>
                      <w:szCs w:val="18"/>
                      <w:lang w:eastAsia="it-IT"/>
                    </w:rPr>
                  </w:pPr>
                </w:p>
              </w:tc>
              <w:tc>
                <w:tcPr>
                  <w:tcW w:w="715" w:type="dxa"/>
                  <w:tcBorders>
                    <w:top w:val="nil"/>
                    <w:left w:val="nil"/>
                    <w:bottom w:val="single" w:sz="8" w:space="0" w:color="auto"/>
                    <w:right w:val="nil"/>
                  </w:tcBorders>
                  <w:shd w:val="clear" w:color="auto" w:fill="auto"/>
                  <w:vAlign w:val="center"/>
                  <w:hideMark/>
                </w:tcPr>
                <w:p w:rsidR="00916D99" w:rsidRPr="00243D75" w:rsidRDefault="00916D99" w:rsidP="00243D75">
                  <w:pPr>
                    <w:spacing w:after="0" w:line="240" w:lineRule="auto"/>
                    <w:jc w:val="center"/>
                    <w:rPr>
                      <w:rFonts w:ascii="Times" w:eastAsia="Times New Roman" w:hAnsi="Times" w:cs="Times New Roman"/>
                      <w:b/>
                      <w:bCs/>
                      <w:color w:val="000000"/>
                      <w:sz w:val="18"/>
                      <w:szCs w:val="18"/>
                      <w:lang w:eastAsia="it-IT"/>
                    </w:rPr>
                  </w:pPr>
                  <w:r w:rsidRPr="00243D75">
                    <w:rPr>
                      <w:rFonts w:ascii="Times" w:eastAsia="Times New Roman" w:hAnsi="Times" w:cs="Times New Roman"/>
                      <w:b/>
                      <w:bCs/>
                      <w:color w:val="000000"/>
                      <w:sz w:val="18"/>
                      <w:szCs w:val="18"/>
                      <w:lang w:eastAsia="it-IT"/>
                    </w:rPr>
                    <w:t>2001</w:t>
                  </w:r>
                </w:p>
              </w:tc>
              <w:tc>
                <w:tcPr>
                  <w:tcW w:w="715" w:type="dxa"/>
                  <w:tcBorders>
                    <w:top w:val="nil"/>
                    <w:left w:val="nil"/>
                    <w:bottom w:val="single" w:sz="8" w:space="0" w:color="auto"/>
                    <w:right w:val="nil"/>
                  </w:tcBorders>
                  <w:shd w:val="clear" w:color="auto" w:fill="auto"/>
                  <w:vAlign w:val="center"/>
                  <w:hideMark/>
                </w:tcPr>
                <w:p w:rsidR="00916D99" w:rsidRPr="00243D75" w:rsidRDefault="00916D99" w:rsidP="00243D75">
                  <w:pPr>
                    <w:spacing w:after="0" w:line="240" w:lineRule="auto"/>
                    <w:jc w:val="center"/>
                    <w:rPr>
                      <w:rFonts w:ascii="Times" w:eastAsia="Times New Roman" w:hAnsi="Times" w:cs="Times New Roman"/>
                      <w:b/>
                      <w:bCs/>
                      <w:color w:val="000000"/>
                      <w:sz w:val="18"/>
                      <w:szCs w:val="18"/>
                      <w:lang w:eastAsia="it-IT"/>
                    </w:rPr>
                  </w:pPr>
                  <w:r w:rsidRPr="00243D75">
                    <w:rPr>
                      <w:rFonts w:ascii="Times" w:eastAsia="Times New Roman" w:hAnsi="Times" w:cs="Times New Roman"/>
                      <w:b/>
                      <w:bCs/>
                      <w:color w:val="000000"/>
                      <w:sz w:val="18"/>
                      <w:szCs w:val="18"/>
                      <w:lang w:eastAsia="it-IT"/>
                    </w:rPr>
                    <w:t>2010</w:t>
                  </w:r>
                </w:p>
              </w:tc>
              <w:tc>
                <w:tcPr>
                  <w:tcW w:w="715" w:type="dxa"/>
                  <w:tcBorders>
                    <w:top w:val="nil"/>
                    <w:left w:val="nil"/>
                    <w:bottom w:val="single" w:sz="8" w:space="0" w:color="auto"/>
                    <w:right w:val="nil"/>
                  </w:tcBorders>
                  <w:shd w:val="clear" w:color="auto" w:fill="auto"/>
                  <w:vAlign w:val="center"/>
                  <w:hideMark/>
                </w:tcPr>
                <w:p w:rsidR="00916D99" w:rsidRPr="00243D75" w:rsidRDefault="00916D99" w:rsidP="00243D75">
                  <w:pPr>
                    <w:spacing w:after="0" w:line="240" w:lineRule="auto"/>
                    <w:jc w:val="center"/>
                    <w:rPr>
                      <w:rFonts w:ascii="Times" w:eastAsia="Times New Roman" w:hAnsi="Times" w:cs="Times New Roman"/>
                      <w:b/>
                      <w:bCs/>
                      <w:color w:val="000000"/>
                      <w:sz w:val="18"/>
                      <w:szCs w:val="18"/>
                      <w:lang w:eastAsia="it-IT"/>
                    </w:rPr>
                  </w:pPr>
                  <w:r w:rsidRPr="00243D75">
                    <w:rPr>
                      <w:rFonts w:ascii="Times" w:eastAsia="Times New Roman" w:hAnsi="Times" w:cs="Times New Roman"/>
                      <w:b/>
                      <w:bCs/>
                      <w:color w:val="000000"/>
                      <w:sz w:val="18"/>
                      <w:szCs w:val="18"/>
                      <w:lang w:eastAsia="it-IT"/>
                    </w:rPr>
                    <w:t>2014</w:t>
                  </w:r>
                </w:p>
              </w:tc>
              <w:tc>
                <w:tcPr>
                  <w:tcW w:w="715" w:type="dxa"/>
                  <w:tcBorders>
                    <w:top w:val="nil"/>
                    <w:left w:val="nil"/>
                    <w:bottom w:val="single" w:sz="8" w:space="0" w:color="auto"/>
                    <w:right w:val="single" w:sz="8" w:space="0" w:color="auto"/>
                  </w:tcBorders>
                  <w:shd w:val="clear" w:color="auto" w:fill="auto"/>
                  <w:vAlign w:val="center"/>
                  <w:hideMark/>
                </w:tcPr>
                <w:p w:rsidR="00916D99" w:rsidRPr="00243D75" w:rsidRDefault="00916D99" w:rsidP="00243D75">
                  <w:pPr>
                    <w:spacing w:after="0" w:line="240" w:lineRule="auto"/>
                    <w:jc w:val="center"/>
                    <w:rPr>
                      <w:rFonts w:ascii="Times" w:eastAsia="Times New Roman" w:hAnsi="Times" w:cs="Times New Roman"/>
                      <w:b/>
                      <w:bCs/>
                      <w:color w:val="000000"/>
                      <w:sz w:val="18"/>
                      <w:szCs w:val="18"/>
                      <w:lang w:eastAsia="it-IT"/>
                    </w:rPr>
                  </w:pPr>
                  <w:r w:rsidRPr="00243D75">
                    <w:rPr>
                      <w:rFonts w:ascii="Times" w:eastAsia="Times New Roman" w:hAnsi="Times" w:cs="Times New Roman"/>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916D99" w:rsidRPr="00243D75" w:rsidRDefault="00916D99" w:rsidP="00243D75">
                  <w:pPr>
                    <w:spacing w:after="0" w:line="240" w:lineRule="auto"/>
                    <w:jc w:val="center"/>
                    <w:rPr>
                      <w:rFonts w:ascii="Times" w:eastAsia="Times New Roman" w:hAnsi="Times" w:cs="Times New Roman"/>
                      <w:b/>
                      <w:bCs/>
                      <w:color w:val="000000"/>
                      <w:sz w:val="18"/>
                      <w:szCs w:val="18"/>
                      <w:lang w:eastAsia="it-IT"/>
                    </w:rPr>
                  </w:pPr>
                  <w:r w:rsidRPr="00243D75">
                    <w:rPr>
                      <w:rFonts w:ascii="Times" w:eastAsia="Times New Roman" w:hAnsi="Times" w:cs="Times New Roman"/>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916D99" w:rsidRPr="00243D75" w:rsidRDefault="00916D99" w:rsidP="00243D75">
                  <w:pPr>
                    <w:spacing w:after="0" w:line="240" w:lineRule="auto"/>
                    <w:jc w:val="center"/>
                    <w:rPr>
                      <w:rFonts w:ascii="Times" w:eastAsia="Times New Roman" w:hAnsi="Times" w:cs="Times New Roman"/>
                      <w:b/>
                      <w:bCs/>
                      <w:color w:val="000000"/>
                      <w:sz w:val="18"/>
                      <w:szCs w:val="18"/>
                      <w:lang w:eastAsia="it-IT"/>
                    </w:rPr>
                  </w:pPr>
                  <w:r w:rsidRPr="00243D75">
                    <w:rPr>
                      <w:rFonts w:ascii="Times" w:eastAsia="Times New Roman" w:hAnsi="Times" w:cs="Times New Roman"/>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916D99" w:rsidRPr="00243D75" w:rsidRDefault="00916D99" w:rsidP="00243D75">
                  <w:pPr>
                    <w:spacing w:after="0" w:line="240" w:lineRule="auto"/>
                    <w:jc w:val="center"/>
                    <w:rPr>
                      <w:rFonts w:ascii="Times" w:eastAsia="Times New Roman" w:hAnsi="Times" w:cs="Times New Roman"/>
                      <w:b/>
                      <w:bCs/>
                      <w:color w:val="000000"/>
                      <w:sz w:val="18"/>
                      <w:szCs w:val="18"/>
                      <w:lang w:eastAsia="it-IT"/>
                    </w:rPr>
                  </w:pPr>
                  <w:r w:rsidRPr="00243D75">
                    <w:rPr>
                      <w:rFonts w:ascii="Times" w:eastAsia="Times New Roman" w:hAnsi="Times" w:cs="Times New Roman"/>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916D99" w:rsidRPr="00243D75" w:rsidRDefault="00916D99" w:rsidP="00243D75">
                  <w:pPr>
                    <w:spacing w:after="0" w:line="240" w:lineRule="auto"/>
                    <w:jc w:val="center"/>
                    <w:rPr>
                      <w:rFonts w:ascii="Times" w:eastAsia="Times New Roman" w:hAnsi="Times" w:cs="Times New Roman"/>
                      <w:b/>
                      <w:bCs/>
                      <w:color w:val="000000"/>
                      <w:sz w:val="18"/>
                      <w:szCs w:val="18"/>
                      <w:lang w:eastAsia="it-IT"/>
                    </w:rPr>
                  </w:pPr>
                  <w:r w:rsidRPr="00243D75">
                    <w:rPr>
                      <w:rFonts w:ascii="Times" w:eastAsia="Times New Roman" w:hAnsi="Times" w:cs="Times New Roman"/>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916D99" w:rsidRPr="00243D75" w:rsidRDefault="00916D99" w:rsidP="00243D75">
                  <w:pPr>
                    <w:spacing w:after="0" w:line="240" w:lineRule="auto"/>
                    <w:jc w:val="center"/>
                    <w:rPr>
                      <w:rFonts w:ascii="Times" w:eastAsia="Times New Roman" w:hAnsi="Times" w:cs="Times New Roman"/>
                      <w:b/>
                      <w:bCs/>
                      <w:color w:val="000000"/>
                      <w:sz w:val="18"/>
                      <w:szCs w:val="18"/>
                      <w:lang w:eastAsia="it-IT"/>
                    </w:rPr>
                  </w:pPr>
                  <w:r w:rsidRPr="00243D75">
                    <w:rPr>
                      <w:rFonts w:ascii="Times" w:eastAsia="Times New Roman" w:hAnsi="Times" w:cs="Times New Roman"/>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916D99" w:rsidRPr="00243D75" w:rsidRDefault="00916D99" w:rsidP="00243D75">
                  <w:pPr>
                    <w:spacing w:after="0" w:line="240" w:lineRule="auto"/>
                    <w:jc w:val="center"/>
                    <w:rPr>
                      <w:rFonts w:ascii="Times" w:eastAsia="Times New Roman" w:hAnsi="Times" w:cs="Times New Roman"/>
                      <w:b/>
                      <w:bCs/>
                      <w:color w:val="000000"/>
                      <w:sz w:val="18"/>
                      <w:szCs w:val="18"/>
                      <w:lang w:eastAsia="it-IT"/>
                    </w:rPr>
                  </w:pPr>
                  <w:r w:rsidRPr="00243D75">
                    <w:rPr>
                      <w:rFonts w:ascii="Times" w:eastAsia="Times New Roman" w:hAnsi="Times" w:cs="Times New Roman"/>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916D99" w:rsidRPr="00243D75" w:rsidRDefault="00916D99" w:rsidP="00243D75">
                  <w:pPr>
                    <w:spacing w:after="0" w:line="240" w:lineRule="auto"/>
                    <w:jc w:val="center"/>
                    <w:rPr>
                      <w:rFonts w:ascii="Times" w:eastAsia="Times New Roman" w:hAnsi="Times" w:cs="Times New Roman"/>
                      <w:b/>
                      <w:bCs/>
                      <w:color w:val="000000"/>
                      <w:sz w:val="18"/>
                      <w:szCs w:val="18"/>
                      <w:lang w:eastAsia="it-IT"/>
                    </w:rPr>
                  </w:pPr>
                  <w:r w:rsidRPr="00243D75">
                    <w:rPr>
                      <w:rFonts w:ascii="Times" w:eastAsia="Times New Roman" w:hAnsi="Times" w:cs="Times New Roman"/>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916D99" w:rsidRPr="00243D75" w:rsidRDefault="00916D99" w:rsidP="00243D75">
                  <w:pPr>
                    <w:spacing w:after="0" w:line="240" w:lineRule="auto"/>
                    <w:jc w:val="center"/>
                    <w:rPr>
                      <w:rFonts w:ascii="Times" w:eastAsia="Times New Roman" w:hAnsi="Times" w:cs="Times New Roman"/>
                      <w:b/>
                      <w:bCs/>
                      <w:color w:val="000000"/>
                      <w:sz w:val="18"/>
                      <w:szCs w:val="18"/>
                      <w:lang w:eastAsia="it-IT"/>
                    </w:rPr>
                  </w:pPr>
                  <w:r w:rsidRPr="00243D75">
                    <w:rPr>
                      <w:rFonts w:ascii="Times" w:eastAsia="Times New Roman" w:hAnsi="Times" w:cs="Times New Roman"/>
                      <w:b/>
                      <w:bCs/>
                      <w:color w:val="000000"/>
                      <w:sz w:val="18"/>
                      <w:szCs w:val="18"/>
                      <w:lang w:eastAsia="it-IT"/>
                    </w:rPr>
                    <w:t>2015</w:t>
                  </w:r>
                </w:p>
              </w:tc>
            </w:tr>
            <w:tr w:rsidR="00715290" w:rsidRPr="00243D75" w:rsidTr="0064364B">
              <w:trPr>
                <w:trHeight w:val="300"/>
              </w:trPr>
              <w:tc>
                <w:tcPr>
                  <w:tcW w:w="1710" w:type="dxa"/>
                  <w:tcBorders>
                    <w:top w:val="nil"/>
                    <w:left w:val="single" w:sz="8" w:space="0" w:color="auto"/>
                    <w:bottom w:val="nil"/>
                    <w:right w:val="nil"/>
                  </w:tcBorders>
                  <w:shd w:val="clear" w:color="auto" w:fill="auto"/>
                  <w:noWrap/>
                  <w:vAlign w:val="center"/>
                  <w:hideMark/>
                </w:tcPr>
                <w:p w:rsidR="00715290" w:rsidRPr="00D24100" w:rsidRDefault="00715290" w:rsidP="00243D75">
                  <w:pPr>
                    <w:spacing w:after="0" w:line="240" w:lineRule="auto"/>
                    <w:rPr>
                      <w:rFonts w:ascii="Times" w:eastAsia="Times New Roman" w:hAnsi="Times" w:cs="Times New Roman"/>
                      <w:color w:val="000000"/>
                      <w:sz w:val="18"/>
                      <w:szCs w:val="18"/>
                      <w:lang w:eastAsia="it-IT"/>
                    </w:rPr>
                  </w:pPr>
                  <w:r w:rsidRPr="00D24100">
                    <w:rPr>
                      <w:rFonts w:ascii="Times" w:eastAsia="Times New Roman" w:hAnsi="Times" w:cs="Times New Roman"/>
                      <w:color w:val="000000"/>
                      <w:sz w:val="18"/>
                      <w:szCs w:val="18"/>
                      <w:lang w:eastAsia="it-IT"/>
                    </w:rPr>
                    <w:t>Italia Settentrionale</w:t>
                  </w:r>
                </w:p>
              </w:tc>
              <w:tc>
                <w:tcPr>
                  <w:tcW w:w="715" w:type="dxa"/>
                  <w:tcBorders>
                    <w:top w:val="nil"/>
                    <w:left w:val="single" w:sz="8" w:space="0" w:color="auto"/>
                    <w:bottom w:val="nil"/>
                    <w:right w:val="nil"/>
                  </w:tcBorders>
                  <w:shd w:val="clear" w:color="auto" w:fill="auto"/>
                  <w:noWrap/>
                  <w:vAlign w:val="center"/>
                  <w:hideMark/>
                </w:tcPr>
                <w:p w:rsidR="00715290" w:rsidRPr="00243D75" w:rsidRDefault="00715290" w:rsidP="00243D75">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2,06</w:t>
                  </w:r>
                </w:p>
              </w:tc>
              <w:tc>
                <w:tcPr>
                  <w:tcW w:w="715" w:type="dxa"/>
                  <w:tcBorders>
                    <w:top w:val="nil"/>
                    <w:left w:val="nil"/>
                    <w:bottom w:val="nil"/>
                    <w:right w:val="nil"/>
                  </w:tcBorders>
                  <w:shd w:val="clear" w:color="auto" w:fill="auto"/>
                  <w:noWrap/>
                  <w:vAlign w:val="center"/>
                  <w:hideMark/>
                </w:tcPr>
                <w:p w:rsidR="00715290" w:rsidRPr="00243D75" w:rsidRDefault="00715290" w:rsidP="00243D75">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3,57</w:t>
                  </w:r>
                </w:p>
              </w:tc>
              <w:tc>
                <w:tcPr>
                  <w:tcW w:w="715" w:type="dxa"/>
                  <w:tcBorders>
                    <w:top w:val="nil"/>
                    <w:left w:val="nil"/>
                    <w:bottom w:val="nil"/>
                    <w:right w:val="nil"/>
                  </w:tcBorders>
                  <w:shd w:val="clear" w:color="auto" w:fill="auto"/>
                  <w:noWrap/>
                  <w:vAlign w:val="center"/>
                  <w:hideMark/>
                </w:tcPr>
                <w:p w:rsidR="00715290" w:rsidRPr="00243D75" w:rsidRDefault="00715290" w:rsidP="00243D75">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5,17</w:t>
                  </w:r>
                </w:p>
              </w:tc>
              <w:tc>
                <w:tcPr>
                  <w:tcW w:w="715" w:type="dxa"/>
                  <w:tcBorders>
                    <w:top w:val="nil"/>
                    <w:left w:val="nil"/>
                    <w:bottom w:val="nil"/>
                    <w:right w:val="single" w:sz="8" w:space="0" w:color="auto"/>
                  </w:tcBorders>
                  <w:shd w:val="clear" w:color="auto" w:fill="auto"/>
                  <w:noWrap/>
                  <w:vAlign w:val="center"/>
                  <w:hideMark/>
                </w:tcPr>
                <w:p w:rsidR="00715290" w:rsidRPr="00715290" w:rsidRDefault="00715290" w:rsidP="0064364B">
                  <w:pPr>
                    <w:spacing w:after="0" w:line="240" w:lineRule="auto"/>
                    <w:jc w:val="right"/>
                    <w:rPr>
                      <w:rFonts w:ascii="Times" w:eastAsia="Times New Roman" w:hAnsi="Times" w:cs="Times New Roman"/>
                      <w:color w:val="000000"/>
                      <w:sz w:val="16"/>
                      <w:szCs w:val="16"/>
                      <w:lang w:eastAsia="it-IT"/>
                    </w:rPr>
                  </w:pPr>
                  <w:r w:rsidRPr="00715290">
                    <w:rPr>
                      <w:rFonts w:ascii="Times" w:eastAsia="Times New Roman" w:hAnsi="Times" w:cs="Times New Roman"/>
                      <w:color w:val="000000"/>
                      <w:sz w:val="16"/>
                      <w:szCs w:val="16"/>
                      <w:lang w:eastAsia="it-IT"/>
                    </w:rPr>
                    <w:t>7,87</w:t>
                  </w:r>
                </w:p>
              </w:tc>
              <w:tc>
                <w:tcPr>
                  <w:tcW w:w="716" w:type="dxa"/>
                  <w:tcBorders>
                    <w:top w:val="nil"/>
                    <w:left w:val="nil"/>
                    <w:bottom w:val="nil"/>
                    <w:right w:val="nil"/>
                  </w:tcBorders>
                  <w:shd w:val="clear" w:color="auto" w:fill="auto"/>
                  <w:noWrap/>
                  <w:vAlign w:val="center"/>
                  <w:hideMark/>
                </w:tcPr>
                <w:p w:rsidR="00715290" w:rsidRPr="00243D75" w:rsidRDefault="00715290" w:rsidP="00B3249B">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w:t>
                  </w:r>
                </w:p>
              </w:tc>
              <w:tc>
                <w:tcPr>
                  <w:tcW w:w="716" w:type="dxa"/>
                  <w:tcBorders>
                    <w:top w:val="nil"/>
                    <w:left w:val="nil"/>
                    <w:bottom w:val="nil"/>
                    <w:right w:val="nil"/>
                  </w:tcBorders>
                  <w:shd w:val="clear" w:color="auto" w:fill="auto"/>
                  <w:noWrap/>
                  <w:vAlign w:val="center"/>
                  <w:hideMark/>
                </w:tcPr>
                <w:p w:rsidR="00715290" w:rsidRPr="00243D75" w:rsidRDefault="00715290" w:rsidP="00B3249B">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3,64</w:t>
                  </w:r>
                </w:p>
              </w:tc>
              <w:tc>
                <w:tcPr>
                  <w:tcW w:w="716" w:type="dxa"/>
                  <w:tcBorders>
                    <w:top w:val="nil"/>
                    <w:left w:val="nil"/>
                    <w:bottom w:val="nil"/>
                    <w:right w:val="nil"/>
                  </w:tcBorders>
                  <w:shd w:val="clear" w:color="auto" w:fill="auto"/>
                  <w:noWrap/>
                  <w:vAlign w:val="center"/>
                  <w:hideMark/>
                </w:tcPr>
                <w:p w:rsidR="00715290" w:rsidRPr="00243D75" w:rsidRDefault="00715290" w:rsidP="00B3249B">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1,25</w:t>
                  </w:r>
                </w:p>
              </w:tc>
              <w:tc>
                <w:tcPr>
                  <w:tcW w:w="716" w:type="dxa"/>
                  <w:tcBorders>
                    <w:top w:val="nil"/>
                    <w:left w:val="nil"/>
                    <w:bottom w:val="nil"/>
                    <w:right w:val="single" w:sz="8" w:space="0" w:color="auto"/>
                  </w:tcBorders>
                  <w:shd w:val="clear" w:color="auto" w:fill="auto"/>
                  <w:noWrap/>
                  <w:vAlign w:val="center"/>
                  <w:hideMark/>
                </w:tcPr>
                <w:p w:rsidR="00715290" w:rsidRPr="00715290" w:rsidRDefault="00715290" w:rsidP="00B3249B">
                  <w:pPr>
                    <w:spacing w:after="0" w:line="240" w:lineRule="auto"/>
                    <w:jc w:val="right"/>
                    <w:rPr>
                      <w:rFonts w:ascii="Times" w:eastAsia="Times New Roman" w:hAnsi="Times" w:cs="Times New Roman"/>
                      <w:color w:val="000000"/>
                      <w:sz w:val="16"/>
                      <w:szCs w:val="16"/>
                      <w:lang w:eastAsia="it-IT"/>
                    </w:rPr>
                  </w:pPr>
                  <w:r w:rsidRPr="00715290">
                    <w:rPr>
                      <w:rFonts w:ascii="Times" w:eastAsia="Times New Roman" w:hAnsi="Times" w:cs="Times New Roman"/>
                      <w:color w:val="000000"/>
                      <w:sz w:val="16"/>
                      <w:szCs w:val="16"/>
                      <w:lang w:eastAsia="it-IT"/>
                    </w:rPr>
                    <w:t>6,06</w:t>
                  </w:r>
                </w:p>
              </w:tc>
              <w:tc>
                <w:tcPr>
                  <w:tcW w:w="716" w:type="dxa"/>
                  <w:tcBorders>
                    <w:top w:val="nil"/>
                    <w:left w:val="nil"/>
                    <w:bottom w:val="nil"/>
                    <w:right w:val="nil"/>
                  </w:tcBorders>
                  <w:shd w:val="clear" w:color="auto" w:fill="auto"/>
                  <w:noWrap/>
                  <w:vAlign w:val="center"/>
                  <w:hideMark/>
                </w:tcPr>
                <w:p w:rsidR="00715290" w:rsidRPr="00243D75" w:rsidRDefault="00715290" w:rsidP="0064364B">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1,42</w:t>
                  </w:r>
                </w:p>
              </w:tc>
              <w:tc>
                <w:tcPr>
                  <w:tcW w:w="716" w:type="dxa"/>
                  <w:tcBorders>
                    <w:top w:val="nil"/>
                    <w:left w:val="nil"/>
                    <w:bottom w:val="nil"/>
                    <w:right w:val="nil"/>
                  </w:tcBorders>
                  <w:shd w:val="clear" w:color="auto" w:fill="auto"/>
                  <w:noWrap/>
                  <w:vAlign w:val="center"/>
                  <w:hideMark/>
                </w:tcPr>
                <w:p w:rsidR="00715290" w:rsidRPr="00243D75" w:rsidRDefault="00715290" w:rsidP="0064364B">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3,6</w:t>
                  </w:r>
                </w:p>
              </w:tc>
              <w:tc>
                <w:tcPr>
                  <w:tcW w:w="716" w:type="dxa"/>
                  <w:tcBorders>
                    <w:top w:val="nil"/>
                    <w:left w:val="nil"/>
                    <w:bottom w:val="nil"/>
                    <w:right w:val="nil"/>
                  </w:tcBorders>
                  <w:shd w:val="clear" w:color="auto" w:fill="auto"/>
                  <w:noWrap/>
                  <w:vAlign w:val="center"/>
                  <w:hideMark/>
                </w:tcPr>
                <w:p w:rsidR="00715290" w:rsidRPr="00243D75" w:rsidRDefault="00715290" w:rsidP="0064364B">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3,29</w:t>
                  </w:r>
                </w:p>
              </w:tc>
              <w:tc>
                <w:tcPr>
                  <w:tcW w:w="716" w:type="dxa"/>
                  <w:tcBorders>
                    <w:top w:val="nil"/>
                    <w:left w:val="nil"/>
                    <w:bottom w:val="nil"/>
                    <w:right w:val="single" w:sz="8" w:space="0" w:color="auto"/>
                  </w:tcBorders>
                  <w:shd w:val="clear" w:color="auto" w:fill="auto"/>
                  <w:noWrap/>
                  <w:vAlign w:val="center"/>
                  <w:hideMark/>
                </w:tcPr>
                <w:p w:rsidR="00715290" w:rsidRPr="002D2F67" w:rsidRDefault="00715290" w:rsidP="0064364B">
                  <w:pPr>
                    <w:spacing w:after="0" w:line="240" w:lineRule="auto"/>
                    <w:jc w:val="right"/>
                    <w:rPr>
                      <w:rFonts w:ascii="Times" w:eastAsia="Times New Roman" w:hAnsi="Times" w:cs="Times New Roman"/>
                      <w:color w:val="000000"/>
                      <w:sz w:val="16"/>
                      <w:szCs w:val="16"/>
                      <w:lang w:eastAsia="it-IT"/>
                    </w:rPr>
                  </w:pPr>
                  <w:r w:rsidRPr="002D2F67">
                    <w:rPr>
                      <w:rFonts w:ascii="Times" w:eastAsia="Times New Roman" w:hAnsi="Times" w:cs="Times New Roman"/>
                      <w:color w:val="000000"/>
                      <w:sz w:val="16"/>
                      <w:szCs w:val="16"/>
                      <w:lang w:eastAsia="it-IT"/>
                    </w:rPr>
                    <w:t>7,00</w:t>
                  </w:r>
                </w:p>
              </w:tc>
            </w:tr>
            <w:tr w:rsidR="00715290" w:rsidRPr="00243D75" w:rsidTr="0064364B">
              <w:trPr>
                <w:trHeight w:val="300"/>
              </w:trPr>
              <w:tc>
                <w:tcPr>
                  <w:tcW w:w="1710" w:type="dxa"/>
                  <w:tcBorders>
                    <w:top w:val="nil"/>
                    <w:left w:val="single" w:sz="8" w:space="0" w:color="auto"/>
                    <w:bottom w:val="nil"/>
                    <w:right w:val="nil"/>
                  </w:tcBorders>
                  <w:shd w:val="clear" w:color="auto" w:fill="auto"/>
                  <w:noWrap/>
                  <w:vAlign w:val="center"/>
                  <w:hideMark/>
                </w:tcPr>
                <w:p w:rsidR="00715290" w:rsidRPr="00D24100" w:rsidRDefault="00715290" w:rsidP="00243D75">
                  <w:pPr>
                    <w:spacing w:after="0" w:line="240" w:lineRule="auto"/>
                    <w:rPr>
                      <w:rFonts w:ascii="Times" w:eastAsia="Times New Roman" w:hAnsi="Times" w:cs="Times New Roman"/>
                      <w:color w:val="000000"/>
                      <w:sz w:val="18"/>
                      <w:szCs w:val="18"/>
                      <w:lang w:eastAsia="it-IT"/>
                    </w:rPr>
                  </w:pPr>
                  <w:r w:rsidRPr="00D24100">
                    <w:rPr>
                      <w:rFonts w:ascii="Times" w:eastAsia="Times New Roman" w:hAnsi="Times" w:cs="Times New Roman"/>
                      <w:color w:val="000000"/>
                      <w:sz w:val="18"/>
                      <w:szCs w:val="18"/>
                      <w:lang w:eastAsia="it-IT"/>
                    </w:rPr>
                    <w:t>Italia Centrale</w:t>
                  </w:r>
                </w:p>
              </w:tc>
              <w:tc>
                <w:tcPr>
                  <w:tcW w:w="715" w:type="dxa"/>
                  <w:tcBorders>
                    <w:top w:val="nil"/>
                    <w:left w:val="single" w:sz="8" w:space="0" w:color="auto"/>
                    <w:bottom w:val="nil"/>
                    <w:right w:val="nil"/>
                  </w:tcBorders>
                  <w:shd w:val="clear" w:color="auto" w:fill="auto"/>
                  <w:noWrap/>
                  <w:vAlign w:val="center"/>
                  <w:hideMark/>
                </w:tcPr>
                <w:p w:rsidR="00715290" w:rsidRPr="00243D75" w:rsidRDefault="00715290" w:rsidP="00243D75">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2,06</w:t>
                  </w:r>
                </w:p>
              </w:tc>
              <w:tc>
                <w:tcPr>
                  <w:tcW w:w="715" w:type="dxa"/>
                  <w:tcBorders>
                    <w:top w:val="nil"/>
                    <w:left w:val="nil"/>
                    <w:bottom w:val="nil"/>
                    <w:right w:val="nil"/>
                  </w:tcBorders>
                  <w:shd w:val="clear" w:color="auto" w:fill="auto"/>
                  <w:noWrap/>
                  <w:vAlign w:val="center"/>
                  <w:hideMark/>
                </w:tcPr>
                <w:p w:rsidR="00715290" w:rsidRPr="00243D75" w:rsidRDefault="00715290" w:rsidP="00243D75">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1,89</w:t>
                  </w:r>
                </w:p>
              </w:tc>
              <w:tc>
                <w:tcPr>
                  <w:tcW w:w="715" w:type="dxa"/>
                  <w:tcBorders>
                    <w:top w:val="nil"/>
                    <w:left w:val="nil"/>
                    <w:bottom w:val="nil"/>
                    <w:right w:val="nil"/>
                  </w:tcBorders>
                  <w:shd w:val="clear" w:color="auto" w:fill="auto"/>
                  <w:noWrap/>
                  <w:vAlign w:val="center"/>
                  <w:hideMark/>
                </w:tcPr>
                <w:p w:rsidR="00715290" w:rsidRPr="00243D75" w:rsidRDefault="00715290" w:rsidP="00243D75">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7,14</w:t>
                  </w:r>
                </w:p>
              </w:tc>
              <w:tc>
                <w:tcPr>
                  <w:tcW w:w="715" w:type="dxa"/>
                  <w:tcBorders>
                    <w:top w:val="nil"/>
                    <w:left w:val="nil"/>
                    <w:bottom w:val="nil"/>
                    <w:right w:val="single" w:sz="8" w:space="0" w:color="auto"/>
                  </w:tcBorders>
                  <w:shd w:val="clear" w:color="auto" w:fill="auto"/>
                  <w:noWrap/>
                  <w:vAlign w:val="center"/>
                  <w:hideMark/>
                </w:tcPr>
                <w:p w:rsidR="00715290" w:rsidRPr="00715290" w:rsidRDefault="00715290" w:rsidP="0064364B">
                  <w:pPr>
                    <w:spacing w:after="0" w:line="240" w:lineRule="auto"/>
                    <w:jc w:val="right"/>
                    <w:rPr>
                      <w:rFonts w:ascii="Times" w:eastAsia="Times New Roman" w:hAnsi="Times" w:cs="Times New Roman"/>
                      <w:color w:val="000000"/>
                      <w:sz w:val="16"/>
                      <w:szCs w:val="16"/>
                      <w:lang w:eastAsia="it-IT"/>
                    </w:rPr>
                  </w:pPr>
                  <w:r w:rsidRPr="00715290">
                    <w:rPr>
                      <w:rFonts w:ascii="Times" w:eastAsia="Times New Roman" w:hAnsi="Times" w:cs="Times New Roman"/>
                      <w:color w:val="000000"/>
                      <w:sz w:val="16"/>
                      <w:szCs w:val="16"/>
                      <w:lang w:eastAsia="it-IT"/>
                    </w:rPr>
                    <w:t>5,26</w:t>
                  </w:r>
                </w:p>
              </w:tc>
              <w:tc>
                <w:tcPr>
                  <w:tcW w:w="716" w:type="dxa"/>
                  <w:tcBorders>
                    <w:top w:val="nil"/>
                    <w:left w:val="nil"/>
                    <w:bottom w:val="nil"/>
                    <w:right w:val="nil"/>
                  </w:tcBorders>
                  <w:shd w:val="clear" w:color="auto" w:fill="auto"/>
                  <w:noWrap/>
                  <w:vAlign w:val="center"/>
                  <w:hideMark/>
                </w:tcPr>
                <w:p w:rsidR="00715290" w:rsidRPr="00243D75" w:rsidRDefault="00715290" w:rsidP="00B3249B">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2,86</w:t>
                  </w:r>
                </w:p>
              </w:tc>
              <w:tc>
                <w:tcPr>
                  <w:tcW w:w="716" w:type="dxa"/>
                  <w:tcBorders>
                    <w:top w:val="nil"/>
                    <w:left w:val="nil"/>
                    <w:bottom w:val="nil"/>
                    <w:right w:val="nil"/>
                  </w:tcBorders>
                  <w:shd w:val="clear" w:color="auto" w:fill="auto"/>
                  <w:noWrap/>
                  <w:vAlign w:val="center"/>
                  <w:hideMark/>
                </w:tcPr>
                <w:p w:rsidR="00715290" w:rsidRPr="00243D75" w:rsidRDefault="00715290" w:rsidP="00B3249B">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0,88</w:t>
                  </w:r>
                </w:p>
              </w:tc>
              <w:tc>
                <w:tcPr>
                  <w:tcW w:w="716" w:type="dxa"/>
                  <w:tcBorders>
                    <w:top w:val="nil"/>
                    <w:left w:val="nil"/>
                    <w:bottom w:val="nil"/>
                    <w:right w:val="nil"/>
                  </w:tcBorders>
                  <w:shd w:val="clear" w:color="auto" w:fill="auto"/>
                  <w:noWrap/>
                  <w:vAlign w:val="center"/>
                  <w:hideMark/>
                </w:tcPr>
                <w:p w:rsidR="00715290" w:rsidRPr="00243D75" w:rsidRDefault="00715290" w:rsidP="00B3249B">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5,8</w:t>
                  </w:r>
                </w:p>
              </w:tc>
              <w:tc>
                <w:tcPr>
                  <w:tcW w:w="716" w:type="dxa"/>
                  <w:tcBorders>
                    <w:top w:val="nil"/>
                    <w:left w:val="nil"/>
                    <w:bottom w:val="nil"/>
                    <w:right w:val="single" w:sz="8" w:space="0" w:color="auto"/>
                  </w:tcBorders>
                  <w:shd w:val="clear" w:color="auto" w:fill="auto"/>
                  <w:noWrap/>
                  <w:vAlign w:val="center"/>
                  <w:hideMark/>
                </w:tcPr>
                <w:p w:rsidR="00715290" w:rsidRPr="00715290" w:rsidRDefault="00715290" w:rsidP="00B3249B">
                  <w:pPr>
                    <w:spacing w:after="0" w:line="240" w:lineRule="auto"/>
                    <w:jc w:val="right"/>
                    <w:rPr>
                      <w:rFonts w:ascii="Times" w:eastAsia="Times New Roman" w:hAnsi="Times" w:cs="Times New Roman"/>
                      <w:color w:val="000000"/>
                      <w:sz w:val="16"/>
                      <w:szCs w:val="16"/>
                      <w:lang w:eastAsia="it-IT"/>
                    </w:rPr>
                  </w:pPr>
                  <w:r w:rsidRPr="00715290">
                    <w:rPr>
                      <w:rFonts w:ascii="Times" w:eastAsia="Times New Roman" w:hAnsi="Times" w:cs="Times New Roman"/>
                      <w:color w:val="000000"/>
                      <w:sz w:val="16"/>
                      <w:szCs w:val="16"/>
                      <w:lang w:eastAsia="it-IT"/>
                    </w:rPr>
                    <w:t>5,56</w:t>
                  </w:r>
                </w:p>
              </w:tc>
              <w:tc>
                <w:tcPr>
                  <w:tcW w:w="716" w:type="dxa"/>
                  <w:tcBorders>
                    <w:top w:val="nil"/>
                    <w:left w:val="nil"/>
                    <w:bottom w:val="nil"/>
                    <w:right w:val="nil"/>
                  </w:tcBorders>
                  <w:shd w:val="clear" w:color="auto" w:fill="auto"/>
                  <w:noWrap/>
                  <w:vAlign w:val="center"/>
                  <w:hideMark/>
                </w:tcPr>
                <w:p w:rsidR="00715290" w:rsidRPr="00243D75" w:rsidRDefault="00715290" w:rsidP="0064364B">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2,27</w:t>
                  </w:r>
                </w:p>
              </w:tc>
              <w:tc>
                <w:tcPr>
                  <w:tcW w:w="716" w:type="dxa"/>
                  <w:tcBorders>
                    <w:top w:val="nil"/>
                    <w:left w:val="nil"/>
                    <w:bottom w:val="nil"/>
                    <w:right w:val="nil"/>
                  </w:tcBorders>
                  <w:shd w:val="clear" w:color="auto" w:fill="auto"/>
                  <w:noWrap/>
                  <w:vAlign w:val="center"/>
                  <w:hideMark/>
                </w:tcPr>
                <w:p w:rsidR="00715290" w:rsidRPr="00243D75" w:rsidRDefault="00715290" w:rsidP="0064364B">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1,37</w:t>
                  </w:r>
                </w:p>
              </w:tc>
              <w:tc>
                <w:tcPr>
                  <w:tcW w:w="716" w:type="dxa"/>
                  <w:tcBorders>
                    <w:top w:val="nil"/>
                    <w:left w:val="nil"/>
                    <w:bottom w:val="nil"/>
                    <w:right w:val="nil"/>
                  </w:tcBorders>
                  <w:shd w:val="clear" w:color="auto" w:fill="auto"/>
                  <w:noWrap/>
                  <w:vAlign w:val="center"/>
                  <w:hideMark/>
                </w:tcPr>
                <w:p w:rsidR="00715290" w:rsidRPr="00243D75" w:rsidRDefault="00715290" w:rsidP="0064364B">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6,59</w:t>
                  </w:r>
                </w:p>
              </w:tc>
              <w:tc>
                <w:tcPr>
                  <w:tcW w:w="716" w:type="dxa"/>
                  <w:tcBorders>
                    <w:top w:val="nil"/>
                    <w:left w:val="nil"/>
                    <w:bottom w:val="nil"/>
                    <w:right w:val="single" w:sz="8" w:space="0" w:color="auto"/>
                  </w:tcBorders>
                  <w:shd w:val="clear" w:color="auto" w:fill="auto"/>
                  <w:noWrap/>
                  <w:vAlign w:val="center"/>
                  <w:hideMark/>
                </w:tcPr>
                <w:p w:rsidR="00715290" w:rsidRPr="002D2F67" w:rsidRDefault="00715290" w:rsidP="0064364B">
                  <w:pPr>
                    <w:spacing w:after="0" w:line="240" w:lineRule="auto"/>
                    <w:jc w:val="right"/>
                    <w:rPr>
                      <w:rFonts w:ascii="Times" w:eastAsia="Times New Roman" w:hAnsi="Times" w:cs="Times New Roman"/>
                      <w:color w:val="000000"/>
                      <w:sz w:val="16"/>
                      <w:szCs w:val="16"/>
                      <w:lang w:eastAsia="it-IT"/>
                    </w:rPr>
                  </w:pPr>
                  <w:r w:rsidRPr="002D2F67">
                    <w:rPr>
                      <w:rFonts w:ascii="Times" w:eastAsia="Times New Roman" w:hAnsi="Times" w:cs="Times New Roman"/>
                      <w:color w:val="000000"/>
                      <w:sz w:val="16"/>
                      <w:szCs w:val="16"/>
                      <w:lang w:eastAsia="it-IT"/>
                    </w:rPr>
                    <w:t>5,39</w:t>
                  </w:r>
                </w:p>
              </w:tc>
            </w:tr>
            <w:tr w:rsidR="00715290" w:rsidRPr="00243D75" w:rsidTr="0064364B">
              <w:trPr>
                <w:trHeight w:val="300"/>
              </w:trPr>
              <w:tc>
                <w:tcPr>
                  <w:tcW w:w="1710" w:type="dxa"/>
                  <w:tcBorders>
                    <w:top w:val="nil"/>
                    <w:left w:val="single" w:sz="8" w:space="0" w:color="auto"/>
                    <w:bottom w:val="nil"/>
                    <w:right w:val="nil"/>
                  </w:tcBorders>
                  <w:shd w:val="clear" w:color="auto" w:fill="auto"/>
                  <w:vAlign w:val="center"/>
                  <w:hideMark/>
                </w:tcPr>
                <w:p w:rsidR="00715290" w:rsidRPr="00D24100" w:rsidRDefault="00715290" w:rsidP="00243D75">
                  <w:pPr>
                    <w:spacing w:after="0" w:line="240" w:lineRule="auto"/>
                    <w:rPr>
                      <w:rFonts w:ascii="Times" w:eastAsia="Times New Roman" w:hAnsi="Times" w:cs="Times New Roman"/>
                      <w:color w:val="000000"/>
                      <w:sz w:val="18"/>
                      <w:szCs w:val="18"/>
                      <w:lang w:eastAsia="it-IT"/>
                    </w:rPr>
                  </w:pPr>
                  <w:r w:rsidRPr="00D24100">
                    <w:rPr>
                      <w:rFonts w:ascii="Times" w:eastAsia="Times New Roman" w:hAnsi="Times" w:cs="Times New Roman"/>
                      <w:color w:val="000000"/>
                      <w:sz w:val="18"/>
                      <w:szCs w:val="18"/>
                      <w:lang w:eastAsia="it-IT"/>
                    </w:rPr>
                    <w:t>Italia Meridionale e Insulare</w:t>
                  </w:r>
                </w:p>
              </w:tc>
              <w:tc>
                <w:tcPr>
                  <w:tcW w:w="715" w:type="dxa"/>
                  <w:tcBorders>
                    <w:top w:val="nil"/>
                    <w:left w:val="single" w:sz="8" w:space="0" w:color="auto"/>
                    <w:bottom w:val="nil"/>
                    <w:right w:val="nil"/>
                  </w:tcBorders>
                  <w:shd w:val="clear" w:color="auto" w:fill="auto"/>
                  <w:noWrap/>
                  <w:vAlign w:val="center"/>
                  <w:hideMark/>
                </w:tcPr>
                <w:p w:rsidR="00715290" w:rsidRPr="00243D75" w:rsidRDefault="00715290" w:rsidP="00243D75">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4,05</w:t>
                  </w:r>
                </w:p>
              </w:tc>
              <w:tc>
                <w:tcPr>
                  <w:tcW w:w="715" w:type="dxa"/>
                  <w:tcBorders>
                    <w:top w:val="nil"/>
                    <w:left w:val="nil"/>
                    <w:bottom w:val="nil"/>
                    <w:right w:val="nil"/>
                  </w:tcBorders>
                  <w:shd w:val="clear" w:color="auto" w:fill="auto"/>
                  <w:noWrap/>
                  <w:vAlign w:val="center"/>
                  <w:hideMark/>
                </w:tcPr>
                <w:p w:rsidR="00715290" w:rsidRPr="00243D75" w:rsidRDefault="00715290" w:rsidP="00243D75">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0,92</w:t>
                  </w:r>
                </w:p>
              </w:tc>
              <w:tc>
                <w:tcPr>
                  <w:tcW w:w="715" w:type="dxa"/>
                  <w:tcBorders>
                    <w:top w:val="nil"/>
                    <w:left w:val="nil"/>
                    <w:bottom w:val="nil"/>
                    <w:right w:val="nil"/>
                  </w:tcBorders>
                  <w:shd w:val="clear" w:color="auto" w:fill="auto"/>
                  <w:noWrap/>
                  <w:vAlign w:val="center"/>
                  <w:hideMark/>
                </w:tcPr>
                <w:p w:rsidR="00715290" w:rsidRPr="00243D75" w:rsidRDefault="00715290" w:rsidP="00243D75">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2,13</w:t>
                  </w:r>
                </w:p>
              </w:tc>
              <w:tc>
                <w:tcPr>
                  <w:tcW w:w="715" w:type="dxa"/>
                  <w:tcBorders>
                    <w:top w:val="nil"/>
                    <w:left w:val="nil"/>
                    <w:bottom w:val="nil"/>
                    <w:right w:val="single" w:sz="8" w:space="0" w:color="auto"/>
                  </w:tcBorders>
                  <w:shd w:val="clear" w:color="auto" w:fill="auto"/>
                  <w:noWrap/>
                  <w:vAlign w:val="center"/>
                  <w:hideMark/>
                </w:tcPr>
                <w:p w:rsidR="00715290" w:rsidRPr="00715290" w:rsidRDefault="00715290" w:rsidP="0064364B">
                  <w:pPr>
                    <w:spacing w:after="0" w:line="240" w:lineRule="auto"/>
                    <w:jc w:val="right"/>
                    <w:rPr>
                      <w:rFonts w:ascii="Times" w:eastAsia="Times New Roman" w:hAnsi="Times" w:cs="Times New Roman"/>
                      <w:color w:val="000000"/>
                      <w:sz w:val="16"/>
                      <w:szCs w:val="16"/>
                      <w:lang w:eastAsia="it-IT"/>
                    </w:rPr>
                  </w:pPr>
                  <w:r w:rsidRPr="00715290">
                    <w:rPr>
                      <w:rFonts w:ascii="Times" w:eastAsia="Times New Roman" w:hAnsi="Times" w:cs="Times New Roman"/>
                      <w:color w:val="000000"/>
                      <w:sz w:val="16"/>
                      <w:szCs w:val="16"/>
                      <w:lang w:eastAsia="it-IT"/>
                    </w:rPr>
                    <w:t>2,25</w:t>
                  </w:r>
                </w:p>
              </w:tc>
              <w:tc>
                <w:tcPr>
                  <w:tcW w:w="716" w:type="dxa"/>
                  <w:tcBorders>
                    <w:top w:val="nil"/>
                    <w:left w:val="nil"/>
                    <w:bottom w:val="nil"/>
                    <w:right w:val="nil"/>
                  </w:tcBorders>
                  <w:shd w:val="clear" w:color="auto" w:fill="auto"/>
                  <w:noWrap/>
                  <w:vAlign w:val="center"/>
                  <w:hideMark/>
                </w:tcPr>
                <w:p w:rsidR="00715290" w:rsidRPr="00243D75" w:rsidRDefault="00715290" w:rsidP="00B3249B">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2,78</w:t>
                  </w:r>
                </w:p>
              </w:tc>
              <w:tc>
                <w:tcPr>
                  <w:tcW w:w="716" w:type="dxa"/>
                  <w:tcBorders>
                    <w:top w:val="nil"/>
                    <w:left w:val="nil"/>
                    <w:bottom w:val="nil"/>
                    <w:right w:val="nil"/>
                  </w:tcBorders>
                  <w:shd w:val="clear" w:color="auto" w:fill="auto"/>
                  <w:noWrap/>
                  <w:vAlign w:val="center"/>
                  <w:hideMark/>
                </w:tcPr>
                <w:p w:rsidR="00715290" w:rsidRPr="00243D75" w:rsidRDefault="00715290" w:rsidP="00B3249B">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w:t>
                  </w:r>
                </w:p>
              </w:tc>
              <w:tc>
                <w:tcPr>
                  <w:tcW w:w="716" w:type="dxa"/>
                  <w:tcBorders>
                    <w:top w:val="nil"/>
                    <w:left w:val="nil"/>
                    <w:bottom w:val="nil"/>
                    <w:right w:val="nil"/>
                  </w:tcBorders>
                  <w:shd w:val="clear" w:color="auto" w:fill="auto"/>
                  <w:noWrap/>
                  <w:vAlign w:val="center"/>
                  <w:hideMark/>
                </w:tcPr>
                <w:p w:rsidR="00715290" w:rsidRPr="00243D75" w:rsidRDefault="00715290" w:rsidP="00B3249B">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5</w:t>
                  </w:r>
                  <w:r w:rsidR="00A7145F">
                    <w:rPr>
                      <w:rFonts w:ascii="Times" w:eastAsia="Times New Roman" w:hAnsi="Times" w:cs="Times New Roman"/>
                      <w:color w:val="000000"/>
                      <w:sz w:val="16"/>
                      <w:szCs w:val="16"/>
                      <w:lang w:eastAsia="it-IT"/>
                    </w:rPr>
                    <w:t>,00</w:t>
                  </w:r>
                </w:p>
              </w:tc>
              <w:tc>
                <w:tcPr>
                  <w:tcW w:w="716" w:type="dxa"/>
                  <w:tcBorders>
                    <w:top w:val="nil"/>
                    <w:left w:val="nil"/>
                    <w:bottom w:val="nil"/>
                    <w:right w:val="single" w:sz="8" w:space="0" w:color="auto"/>
                  </w:tcBorders>
                  <w:shd w:val="clear" w:color="auto" w:fill="auto"/>
                  <w:noWrap/>
                  <w:vAlign w:val="center"/>
                  <w:hideMark/>
                </w:tcPr>
                <w:p w:rsidR="00715290" w:rsidRPr="00715290" w:rsidRDefault="00715290" w:rsidP="00B3249B">
                  <w:pPr>
                    <w:spacing w:after="0" w:line="240" w:lineRule="auto"/>
                    <w:jc w:val="right"/>
                    <w:rPr>
                      <w:rFonts w:ascii="Times" w:eastAsia="Times New Roman" w:hAnsi="Times" w:cs="Times New Roman"/>
                      <w:color w:val="000000"/>
                      <w:sz w:val="16"/>
                      <w:szCs w:val="16"/>
                      <w:lang w:eastAsia="it-IT"/>
                    </w:rPr>
                  </w:pPr>
                  <w:r w:rsidRPr="00715290">
                    <w:rPr>
                      <w:rFonts w:ascii="Times" w:eastAsia="Times New Roman" w:hAnsi="Times" w:cs="Times New Roman"/>
                      <w:color w:val="000000"/>
                      <w:sz w:val="16"/>
                      <w:szCs w:val="16"/>
                      <w:lang w:eastAsia="it-IT"/>
                    </w:rPr>
                    <w:t>8,00</w:t>
                  </w:r>
                </w:p>
              </w:tc>
              <w:tc>
                <w:tcPr>
                  <w:tcW w:w="716" w:type="dxa"/>
                  <w:tcBorders>
                    <w:top w:val="nil"/>
                    <w:left w:val="nil"/>
                    <w:bottom w:val="nil"/>
                    <w:right w:val="nil"/>
                  </w:tcBorders>
                  <w:shd w:val="clear" w:color="auto" w:fill="auto"/>
                  <w:noWrap/>
                  <w:vAlign w:val="center"/>
                  <w:hideMark/>
                </w:tcPr>
                <w:p w:rsidR="00715290" w:rsidRPr="00243D75" w:rsidRDefault="00715290" w:rsidP="0064364B">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3,64</w:t>
                  </w:r>
                </w:p>
              </w:tc>
              <w:tc>
                <w:tcPr>
                  <w:tcW w:w="716" w:type="dxa"/>
                  <w:tcBorders>
                    <w:top w:val="nil"/>
                    <w:left w:val="nil"/>
                    <w:bottom w:val="nil"/>
                    <w:right w:val="nil"/>
                  </w:tcBorders>
                  <w:shd w:val="clear" w:color="auto" w:fill="auto"/>
                  <w:noWrap/>
                  <w:vAlign w:val="center"/>
                  <w:hideMark/>
                </w:tcPr>
                <w:p w:rsidR="00715290" w:rsidRPr="00243D75" w:rsidRDefault="00715290" w:rsidP="0064364B">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0,45</w:t>
                  </w:r>
                </w:p>
              </w:tc>
              <w:tc>
                <w:tcPr>
                  <w:tcW w:w="716" w:type="dxa"/>
                  <w:tcBorders>
                    <w:top w:val="nil"/>
                    <w:left w:val="nil"/>
                    <w:bottom w:val="nil"/>
                    <w:right w:val="nil"/>
                  </w:tcBorders>
                  <w:shd w:val="clear" w:color="auto" w:fill="auto"/>
                  <w:noWrap/>
                  <w:vAlign w:val="center"/>
                  <w:hideMark/>
                </w:tcPr>
                <w:p w:rsidR="00715290" w:rsidRPr="00243D75" w:rsidRDefault="00715290" w:rsidP="0064364B">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3,45</w:t>
                  </w:r>
                </w:p>
              </w:tc>
              <w:tc>
                <w:tcPr>
                  <w:tcW w:w="716" w:type="dxa"/>
                  <w:tcBorders>
                    <w:top w:val="nil"/>
                    <w:left w:val="nil"/>
                    <w:bottom w:val="nil"/>
                    <w:right w:val="single" w:sz="8" w:space="0" w:color="auto"/>
                  </w:tcBorders>
                  <w:shd w:val="clear" w:color="auto" w:fill="auto"/>
                  <w:noWrap/>
                  <w:vAlign w:val="center"/>
                  <w:hideMark/>
                </w:tcPr>
                <w:p w:rsidR="00715290" w:rsidRPr="002D2F67" w:rsidRDefault="00715290" w:rsidP="0064364B">
                  <w:pPr>
                    <w:spacing w:after="0" w:line="240" w:lineRule="auto"/>
                    <w:jc w:val="right"/>
                    <w:rPr>
                      <w:rFonts w:ascii="Times" w:eastAsia="Times New Roman" w:hAnsi="Times" w:cs="Times New Roman"/>
                      <w:color w:val="000000"/>
                      <w:sz w:val="16"/>
                      <w:szCs w:val="16"/>
                      <w:lang w:eastAsia="it-IT"/>
                    </w:rPr>
                  </w:pPr>
                  <w:r w:rsidRPr="002D2F67">
                    <w:rPr>
                      <w:rFonts w:ascii="Times" w:eastAsia="Times New Roman" w:hAnsi="Times" w:cs="Times New Roman"/>
                      <w:color w:val="000000"/>
                      <w:sz w:val="16"/>
                      <w:szCs w:val="16"/>
                      <w:lang w:eastAsia="it-IT"/>
                    </w:rPr>
                    <w:t>5,29</w:t>
                  </w:r>
                </w:p>
              </w:tc>
            </w:tr>
            <w:tr w:rsidR="00715290" w:rsidRPr="00243D75" w:rsidTr="0064364B">
              <w:trPr>
                <w:trHeight w:val="300"/>
              </w:trPr>
              <w:tc>
                <w:tcPr>
                  <w:tcW w:w="1710" w:type="dxa"/>
                  <w:tcBorders>
                    <w:top w:val="nil"/>
                    <w:left w:val="single" w:sz="8" w:space="0" w:color="auto"/>
                    <w:bottom w:val="single" w:sz="8" w:space="0" w:color="auto"/>
                    <w:right w:val="nil"/>
                  </w:tcBorders>
                  <w:shd w:val="clear" w:color="auto" w:fill="auto"/>
                  <w:noWrap/>
                  <w:vAlign w:val="center"/>
                  <w:hideMark/>
                </w:tcPr>
                <w:p w:rsidR="00715290" w:rsidRPr="00D24100" w:rsidRDefault="00715290" w:rsidP="00243D75">
                  <w:pPr>
                    <w:spacing w:after="0" w:line="240" w:lineRule="auto"/>
                    <w:rPr>
                      <w:rFonts w:ascii="Times" w:eastAsia="Times New Roman" w:hAnsi="Times" w:cs="Times New Roman"/>
                      <w:b/>
                      <w:bCs/>
                      <w:color w:val="000000"/>
                      <w:sz w:val="18"/>
                      <w:szCs w:val="18"/>
                      <w:lang w:eastAsia="it-IT"/>
                    </w:rPr>
                  </w:pPr>
                  <w:r w:rsidRPr="00D24100">
                    <w:rPr>
                      <w:rFonts w:ascii="Times" w:eastAsia="Times New Roman" w:hAnsi="Times" w:cs="Times New Roman"/>
                      <w:b/>
                      <w:bCs/>
                      <w:color w:val="000000"/>
                      <w:sz w:val="18"/>
                      <w:szCs w:val="18"/>
                      <w:lang w:eastAsia="it-IT"/>
                    </w:rPr>
                    <w:t>Italia</w:t>
                  </w:r>
                </w:p>
              </w:tc>
              <w:tc>
                <w:tcPr>
                  <w:tcW w:w="715" w:type="dxa"/>
                  <w:tcBorders>
                    <w:top w:val="nil"/>
                    <w:left w:val="single" w:sz="8" w:space="0" w:color="auto"/>
                    <w:bottom w:val="single" w:sz="8" w:space="0" w:color="auto"/>
                    <w:right w:val="nil"/>
                  </w:tcBorders>
                  <w:shd w:val="clear" w:color="auto" w:fill="auto"/>
                  <w:noWrap/>
                  <w:vAlign w:val="center"/>
                  <w:hideMark/>
                </w:tcPr>
                <w:p w:rsidR="00715290" w:rsidRPr="00243D75" w:rsidRDefault="00715290" w:rsidP="00243D75">
                  <w:pPr>
                    <w:spacing w:after="0" w:line="240" w:lineRule="auto"/>
                    <w:jc w:val="right"/>
                    <w:rPr>
                      <w:rFonts w:ascii="Times" w:eastAsia="Times New Roman" w:hAnsi="Times" w:cs="Times New Roman"/>
                      <w:b/>
                      <w:bCs/>
                      <w:color w:val="000000"/>
                      <w:sz w:val="16"/>
                      <w:szCs w:val="16"/>
                      <w:lang w:eastAsia="it-IT"/>
                    </w:rPr>
                  </w:pPr>
                  <w:r w:rsidRPr="00243D75">
                    <w:rPr>
                      <w:rFonts w:ascii="Times" w:eastAsia="Times New Roman" w:hAnsi="Times" w:cs="Times New Roman"/>
                      <w:b/>
                      <w:bCs/>
                      <w:color w:val="000000"/>
                      <w:sz w:val="16"/>
                      <w:szCs w:val="16"/>
                      <w:lang w:eastAsia="it-IT"/>
                    </w:rPr>
                    <w:t>2,47</w:t>
                  </w:r>
                </w:p>
              </w:tc>
              <w:tc>
                <w:tcPr>
                  <w:tcW w:w="715" w:type="dxa"/>
                  <w:tcBorders>
                    <w:top w:val="nil"/>
                    <w:left w:val="nil"/>
                    <w:bottom w:val="single" w:sz="8" w:space="0" w:color="auto"/>
                    <w:right w:val="nil"/>
                  </w:tcBorders>
                  <w:shd w:val="clear" w:color="auto" w:fill="auto"/>
                  <w:noWrap/>
                  <w:vAlign w:val="center"/>
                  <w:hideMark/>
                </w:tcPr>
                <w:p w:rsidR="00715290" w:rsidRPr="00243D75" w:rsidRDefault="00715290" w:rsidP="00243D75">
                  <w:pPr>
                    <w:spacing w:after="0" w:line="240" w:lineRule="auto"/>
                    <w:jc w:val="right"/>
                    <w:rPr>
                      <w:rFonts w:ascii="Times" w:eastAsia="Times New Roman" w:hAnsi="Times" w:cs="Times New Roman"/>
                      <w:b/>
                      <w:bCs/>
                      <w:color w:val="000000"/>
                      <w:sz w:val="16"/>
                      <w:szCs w:val="16"/>
                      <w:lang w:eastAsia="it-IT"/>
                    </w:rPr>
                  </w:pPr>
                  <w:r w:rsidRPr="00243D75">
                    <w:rPr>
                      <w:rFonts w:ascii="Times" w:eastAsia="Times New Roman" w:hAnsi="Times" w:cs="Times New Roman"/>
                      <w:b/>
                      <w:bCs/>
                      <w:color w:val="000000"/>
                      <w:sz w:val="16"/>
                      <w:szCs w:val="16"/>
                      <w:lang w:eastAsia="it-IT"/>
                    </w:rPr>
                    <w:t>2,51</w:t>
                  </w:r>
                </w:p>
              </w:tc>
              <w:tc>
                <w:tcPr>
                  <w:tcW w:w="715" w:type="dxa"/>
                  <w:tcBorders>
                    <w:top w:val="nil"/>
                    <w:left w:val="nil"/>
                    <w:bottom w:val="single" w:sz="8" w:space="0" w:color="auto"/>
                    <w:right w:val="nil"/>
                  </w:tcBorders>
                  <w:shd w:val="clear" w:color="auto" w:fill="auto"/>
                  <w:noWrap/>
                  <w:vAlign w:val="center"/>
                  <w:hideMark/>
                </w:tcPr>
                <w:p w:rsidR="00715290" w:rsidRPr="00243D75" w:rsidRDefault="00715290" w:rsidP="00243D75">
                  <w:pPr>
                    <w:spacing w:after="0" w:line="240" w:lineRule="auto"/>
                    <w:jc w:val="right"/>
                    <w:rPr>
                      <w:rFonts w:ascii="Times" w:eastAsia="Times New Roman" w:hAnsi="Times" w:cs="Times New Roman"/>
                      <w:b/>
                      <w:bCs/>
                      <w:color w:val="000000"/>
                      <w:sz w:val="16"/>
                      <w:szCs w:val="16"/>
                      <w:lang w:eastAsia="it-IT"/>
                    </w:rPr>
                  </w:pPr>
                  <w:r w:rsidRPr="00243D75">
                    <w:rPr>
                      <w:rFonts w:ascii="Times" w:eastAsia="Times New Roman" w:hAnsi="Times" w:cs="Times New Roman"/>
                      <w:b/>
                      <w:bCs/>
                      <w:color w:val="000000"/>
                      <w:sz w:val="16"/>
                      <w:szCs w:val="16"/>
                      <w:lang w:eastAsia="it-IT"/>
                    </w:rPr>
                    <w:t>4,92</w:t>
                  </w:r>
                </w:p>
              </w:tc>
              <w:tc>
                <w:tcPr>
                  <w:tcW w:w="715" w:type="dxa"/>
                  <w:tcBorders>
                    <w:top w:val="nil"/>
                    <w:left w:val="nil"/>
                    <w:bottom w:val="single" w:sz="8" w:space="0" w:color="auto"/>
                    <w:right w:val="single" w:sz="8" w:space="0" w:color="auto"/>
                  </w:tcBorders>
                  <w:shd w:val="clear" w:color="auto" w:fill="auto"/>
                  <w:noWrap/>
                  <w:vAlign w:val="center"/>
                  <w:hideMark/>
                </w:tcPr>
                <w:p w:rsidR="00715290" w:rsidRPr="00715290" w:rsidRDefault="00715290" w:rsidP="0064364B">
                  <w:pPr>
                    <w:spacing w:after="0" w:line="240" w:lineRule="auto"/>
                    <w:jc w:val="right"/>
                    <w:rPr>
                      <w:rFonts w:ascii="Times" w:eastAsia="Times New Roman" w:hAnsi="Times" w:cs="Times New Roman"/>
                      <w:b/>
                      <w:color w:val="000000"/>
                      <w:sz w:val="16"/>
                      <w:szCs w:val="16"/>
                      <w:lang w:eastAsia="it-IT"/>
                    </w:rPr>
                  </w:pPr>
                  <w:r w:rsidRPr="00715290">
                    <w:rPr>
                      <w:rFonts w:ascii="Times" w:eastAsia="Times New Roman" w:hAnsi="Times" w:cs="Times New Roman"/>
                      <w:b/>
                      <w:color w:val="000000"/>
                      <w:sz w:val="16"/>
                      <w:szCs w:val="16"/>
                      <w:lang w:eastAsia="it-IT"/>
                    </w:rPr>
                    <w:t>5,80</w:t>
                  </w:r>
                </w:p>
              </w:tc>
              <w:tc>
                <w:tcPr>
                  <w:tcW w:w="716" w:type="dxa"/>
                  <w:tcBorders>
                    <w:top w:val="nil"/>
                    <w:left w:val="nil"/>
                    <w:bottom w:val="single" w:sz="8" w:space="0" w:color="auto"/>
                    <w:right w:val="nil"/>
                  </w:tcBorders>
                  <w:shd w:val="clear" w:color="auto" w:fill="auto"/>
                  <w:noWrap/>
                  <w:vAlign w:val="center"/>
                  <w:hideMark/>
                </w:tcPr>
                <w:p w:rsidR="00715290" w:rsidRPr="00243D75" w:rsidRDefault="00715290" w:rsidP="00B3249B">
                  <w:pPr>
                    <w:spacing w:after="0" w:line="240" w:lineRule="auto"/>
                    <w:jc w:val="right"/>
                    <w:rPr>
                      <w:rFonts w:ascii="Times" w:eastAsia="Times New Roman" w:hAnsi="Times" w:cs="Times New Roman"/>
                      <w:b/>
                      <w:bCs/>
                      <w:color w:val="000000"/>
                      <w:sz w:val="16"/>
                      <w:szCs w:val="16"/>
                      <w:lang w:eastAsia="it-IT"/>
                    </w:rPr>
                  </w:pPr>
                  <w:r w:rsidRPr="00243D75">
                    <w:rPr>
                      <w:rFonts w:ascii="Times" w:eastAsia="Times New Roman" w:hAnsi="Times" w:cs="Times New Roman"/>
                      <w:b/>
                      <w:bCs/>
                      <w:color w:val="000000"/>
                      <w:sz w:val="16"/>
                      <w:szCs w:val="16"/>
                      <w:lang w:eastAsia="it-IT"/>
                    </w:rPr>
                    <w:t>1,27</w:t>
                  </w:r>
                </w:p>
              </w:tc>
              <w:tc>
                <w:tcPr>
                  <w:tcW w:w="716" w:type="dxa"/>
                  <w:tcBorders>
                    <w:top w:val="nil"/>
                    <w:left w:val="nil"/>
                    <w:bottom w:val="single" w:sz="8" w:space="0" w:color="auto"/>
                    <w:right w:val="nil"/>
                  </w:tcBorders>
                  <w:shd w:val="clear" w:color="auto" w:fill="auto"/>
                  <w:noWrap/>
                  <w:vAlign w:val="center"/>
                  <w:hideMark/>
                </w:tcPr>
                <w:p w:rsidR="00715290" w:rsidRPr="00243D75" w:rsidRDefault="00715290" w:rsidP="00B3249B">
                  <w:pPr>
                    <w:spacing w:after="0" w:line="240" w:lineRule="auto"/>
                    <w:jc w:val="right"/>
                    <w:rPr>
                      <w:rFonts w:ascii="Times" w:eastAsia="Times New Roman" w:hAnsi="Times" w:cs="Times New Roman"/>
                      <w:b/>
                      <w:bCs/>
                      <w:color w:val="000000"/>
                      <w:sz w:val="16"/>
                      <w:szCs w:val="16"/>
                      <w:lang w:eastAsia="it-IT"/>
                    </w:rPr>
                  </w:pPr>
                  <w:r w:rsidRPr="00243D75">
                    <w:rPr>
                      <w:rFonts w:ascii="Times" w:eastAsia="Times New Roman" w:hAnsi="Times" w:cs="Times New Roman"/>
                      <w:b/>
                      <w:bCs/>
                      <w:color w:val="000000"/>
                      <w:sz w:val="16"/>
                      <w:szCs w:val="16"/>
                      <w:lang w:eastAsia="it-IT"/>
                    </w:rPr>
                    <w:t>2,02</w:t>
                  </w:r>
                </w:p>
              </w:tc>
              <w:tc>
                <w:tcPr>
                  <w:tcW w:w="716" w:type="dxa"/>
                  <w:tcBorders>
                    <w:top w:val="nil"/>
                    <w:left w:val="nil"/>
                    <w:bottom w:val="single" w:sz="8" w:space="0" w:color="auto"/>
                    <w:right w:val="nil"/>
                  </w:tcBorders>
                  <w:shd w:val="clear" w:color="auto" w:fill="auto"/>
                  <w:noWrap/>
                  <w:vAlign w:val="center"/>
                  <w:hideMark/>
                </w:tcPr>
                <w:p w:rsidR="00715290" w:rsidRPr="00243D75" w:rsidRDefault="00715290" w:rsidP="00B3249B">
                  <w:pPr>
                    <w:spacing w:after="0" w:line="240" w:lineRule="auto"/>
                    <w:jc w:val="right"/>
                    <w:rPr>
                      <w:rFonts w:ascii="Times" w:eastAsia="Times New Roman" w:hAnsi="Times" w:cs="Times New Roman"/>
                      <w:b/>
                      <w:bCs/>
                      <w:color w:val="000000"/>
                      <w:sz w:val="16"/>
                      <w:szCs w:val="16"/>
                      <w:lang w:eastAsia="it-IT"/>
                    </w:rPr>
                  </w:pPr>
                  <w:r w:rsidRPr="00243D75">
                    <w:rPr>
                      <w:rFonts w:ascii="Times" w:eastAsia="Times New Roman" w:hAnsi="Times" w:cs="Times New Roman"/>
                      <w:b/>
                      <w:bCs/>
                      <w:color w:val="000000"/>
                      <w:sz w:val="16"/>
                      <w:szCs w:val="16"/>
                      <w:lang w:eastAsia="it-IT"/>
                    </w:rPr>
                    <w:t>3,24</w:t>
                  </w:r>
                </w:p>
              </w:tc>
              <w:tc>
                <w:tcPr>
                  <w:tcW w:w="716" w:type="dxa"/>
                  <w:tcBorders>
                    <w:top w:val="nil"/>
                    <w:left w:val="nil"/>
                    <w:bottom w:val="single" w:sz="8" w:space="0" w:color="auto"/>
                    <w:right w:val="single" w:sz="8" w:space="0" w:color="auto"/>
                  </w:tcBorders>
                  <w:shd w:val="clear" w:color="auto" w:fill="auto"/>
                  <w:noWrap/>
                  <w:vAlign w:val="center"/>
                  <w:hideMark/>
                </w:tcPr>
                <w:p w:rsidR="00715290" w:rsidRPr="00715290" w:rsidRDefault="00715290" w:rsidP="00B3249B">
                  <w:pPr>
                    <w:spacing w:after="0" w:line="240" w:lineRule="auto"/>
                    <w:jc w:val="right"/>
                    <w:rPr>
                      <w:rFonts w:ascii="Times" w:eastAsia="Times New Roman" w:hAnsi="Times" w:cs="Times New Roman"/>
                      <w:b/>
                      <w:color w:val="000000"/>
                      <w:sz w:val="16"/>
                      <w:szCs w:val="16"/>
                      <w:lang w:eastAsia="it-IT"/>
                    </w:rPr>
                  </w:pPr>
                  <w:r w:rsidRPr="00715290">
                    <w:rPr>
                      <w:rFonts w:ascii="Times" w:eastAsia="Times New Roman" w:hAnsi="Times" w:cs="Times New Roman"/>
                      <w:b/>
                      <w:color w:val="000000"/>
                      <w:sz w:val="16"/>
                      <w:szCs w:val="16"/>
                      <w:lang w:eastAsia="it-IT"/>
                    </w:rPr>
                    <w:t>6,53</w:t>
                  </w:r>
                </w:p>
              </w:tc>
              <w:tc>
                <w:tcPr>
                  <w:tcW w:w="716" w:type="dxa"/>
                  <w:tcBorders>
                    <w:top w:val="nil"/>
                    <w:left w:val="nil"/>
                    <w:bottom w:val="single" w:sz="8" w:space="0" w:color="auto"/>
                    <w:right w:val="nil"/>
                  </w:tcBorders>
                  <w:shd w:val="clear" w:color="auto" w:fill="auto"/>
                  <w:noWrap/>
                  <w:vAlign w:val="center"/>
                  <w:hideMark/>
                </w:tcPr>
                <w:p w:rsidR="00715290" w:rsidRPr="00243D75" w:rsidRDefault="00715290" w:rsidP="0064364B">
                  <w:pPr>
                    <w:spacing w:after="0" w:line="240" w:lineRule="auto"/>
                    <w:jc w:val="right"/>
                    <w:rPr>
                      <w:rFonts w:ascii="Times" w:eastAsia="Times New Roman" w:hAnsi="Times" w:cs="Times New Roman"/>
                      <w:b/>
                      <w:bCs/>
                      <w:color w:val="000000"/>
                      <w:sz w:val="16"/>
                      <w:szCs w:val="16"/>
                      <w:lang w:eastAsia="it-IT"/>
                    </w:rPr>
                  </w:pPr>
                  <w:r w:rsidRPr="00243D75">
                    <w:rPr>
                      <w:rFonts w:ascii="Times" w:eastAsia="Times New Roman" w:hAnsi="Times" w:cs="Times New Roman"/>
                      <w:b/>
                      <w:bCs/>
                      <w:color w:val="000000"/>
                      <w:sz w:val="16"/>
                      <w:szCs w:val="16"/>
                      <w:lang w:eastAsia="it-IT"/>
                    </w:rPr>
                    <w:t>2,1</w:t>
                  </w:r>
                </w:p>
              </w:tc>
              <w:tc>
                <w:tcPr>
                  <w:tcW w:w="716" w:type="dxa"/>
                  <w:tcBorders>
                    <w:top w:val="nil"/>
                    <w:left w:val="nil"/>
                    <w:bottom w:val="single" w:sz="8" w:space="0" w:color="auto"/>
                    <w:right w:val="nil"/>
                  </w:tcBorders>
                  <w:shd w:val="clear" w:color="auto" w:fill="auto"/>
                  <w:noWrap/>
                  <w:vAlign w:val="center"/>
                  <w:hideMark/>
                </w:tcPr>
                <w:p w:rsidR="00715290" w:rsidRPr="00243D75" w:rsidRDefault="00715290" w:rsidP="0064364B">
                  <w:pPr>
                    <w:spacing w:after="0" w:line="240" w:lineRule="auto"/>
                    <w:jc w:val="right"/>
                    <w:rPr>
                      <w:rFonts w:ascii="Times" w:eastAsia="Times New Roman" w:hAnsi="Times" w:cs="Times New Roman"/>
                      <w:b/>
                      <w:bCs/>
                      <w:color w:val="000000"/>
                      <w:sz w:val="16"/>
                      <w:szCs w:val="16"/>
                      <w:lang w:eastAsia="it-IT"/>
                    </w:rPr>
                  </w:pPr>
                  <w:r w:rsidRPr="00243D75">
                    <w:rPr>
                      <w:rFonts w:ascii="Times" w:eastAsia="Times New Roman" w:hAnsi="Times" w:cs="Times New Roman"/>
                      <w:b/>
                      <w:bCs/>
                      <w:color w:val="000000"/>
                      <w:sz w:val="16"/>
                      <w:szCs w:val="16"/>
                      <w:lang w:eastAsia="it-IT"/>
                    </w:rPr>
                    <w:t>2,26</w:t>
                  </w:r>
                </w:p>
              </w:tc>
              <w:tc>
                <w:tcPr>
                  <w:tcW w:w="716" w:type="dxa"/>
                  <w:tcBorders>
                    <w:top w:val="nil"/>
                    <w:left w:val="nil"/>
                    <w:bottom w:val="single" w:sz="8" w:space="0" w:color="auto"/>
                    <w:right w:val="nil"/>
                  </w:tcBorders>
                  <w:shd w:val="clear" w:color="auto" w:fill="auto"/>
                  <w:noWrap/>
                  <w:vAlign w:val="center"/>
                  <w:hideMark/>
                </w:tcPr>
                <w:p w:rsidR="00715290" w:rsidRPr="00243D75" w:rsidRDefault="00715290" w:rsidP="0064364B">
                  <w:pPr>
                    <w:spacing w:after="0" w:line="240" w:lineRule="auto"/>
                    <w:jc w:val="right"/>
                    <w:rPr>
                      <w:rFonts w:ascii="Times" w:eastAsia="Times New Roman" w:hAnsi="Times" w:cs="Times New Roman"/>
                      <w:b/>
                      <w:bCs/>
                      <w:color w:val="000000"/>
                      <w:sz w:val="16"/>
                      <w:szCs w:val="16"/>
                      <w:lang w:eastAsia="it-IT"/>
                    </w:rPr>
                  </w:pPr>
                  <w:r w:rsidRPr="00243D75">
                    <w:rPr>
                      <w:rFonts w:ascii="Times" w:eastAsia="Times New Roman" w:hAnsi="Times" w:cs="Times New Roman"/>
                      <w:b/>
                      <w:bCs/>
                      <w:color w:val="000000"/>
                      <w:sz w:val="16"/>
                      <w:szCs w:val="16"/>
                      <w:lang w:eastAsia="it-IT"/>
                    </w:rPr>
                    <w:t>4,15</w:t>
                  </w:r>
                </w:p>
              </w:tc>
              <w:tc>
                <w:tcPr>
                  <w:tcW w:w="716" w:type="dxa"/>
                  <w:tcBorders>
                    <w:top w:val="nil"/>
                    <w:left w:val="nil"/>
                    <w:bottom w:val="single" w:sz="8" w:space="0" w:color="auto"/>
                    <w:right w:val="single" w:sz="8" w:space="0" w:color="auto"/>
                  </w:tcBorders>
                  <w:shd w:val="clear" w:color="auto" w:fill="auto"/>
                  <w:noWrap/>
                  <w:vAlign w:val="center"/>
                  <w:hideMark/>
                </w:tcPr>
                <w:p w:rsidR="00715290" w:rsidRPr="002D2F67" w:rsidRDefault="00715290" w:rsidP="0064364B">
                  <w:pPr>
                    <w:spacing w:after="0" w:line="240" w:lineRule="auto"/>
                    <w:jc w:val="right"/>
                    <w:rPr>
                      <w:rFonts w:ascii="Times" w:eastAsia="Times New Roman" w:hAnsi="Times" w:cs="Times New Roman"/>
                      <w:b/>
                      <w:color w:val="000000"/>
                      <w:sz w:val="16"/>
                      <w:szCs w:val="16"/>
                      <w:lang w:eastAsia="it-IT"/>
                    </w:rPr>
                  </w:pPr>
                  <w:r w:rsidRPr="002D2F67">
                    <w:rPr>
                      <w:rFonts w:ascii="Times" w:eastAsia="Times New Roman" w:hAnsi="Times" w:cs="Times New Roman"/>
                      <w:b/>
                      <w:color w:val="000000"/>
                      <w:sz w:val="16"/>
                      <w:szCs w:val="16"/>
                      <w:lang w:eastAsia="it-IT"/>
                    </w:rPr>
                    <w:t>6,15</w:t>
                  </w:r>
                </w:p>
              </w:tc>
            </w:tr>
            <w:tr w:rsidR="00715290" w:rsidRPr="00243D75" w:rsidTr="002D2F67">
              <w:trPr>
                <w:trHeight w:val="102"/>
              </w:trPr>
              <w:tc>
                <w:tcPr>
                  <w:tcW w:w="1710" w:type="dxa"/>
                  <w:tcBorders>
                    <w:top w:val="nil"/>
                    <w:left w:val="nil"/>
                    <w:bottom w:val="nil"/>
                    <w:right w:val="nil"/>
                  </w:tcBorders>
                  <w:shd w:val="clear" w:color="auto" w:fill="auto"/>
                  <w:noWrap/>
                  <w:vAlign w:val="center"/>
                  <w:hideMark/>
                </w:tcPr>
                <w:p w:rsidR="00715290" w:rsidRPr="00D24100" w:rsidRDefault="00715290" w:rsidP="00243D75">
                  <w:pPr>
                    <w:spacing w:after="0" w:line="240" w:lineRule="auto"/>
                    <w:rPr>
                      <w:rFonts w:ascii="Calibri" w:eastAsia="Times New Roman" w:hAnsi="Calibri" w:cs="Times New Roman"/>
                      <w:color w:val="000000"/>
                      <w:sz w:val="18"/>
                      <w:szCs w:val="18"/>
                      <w:lang w:eastAsia="it-IT"/>
                    </w:rPr>
                  </w:pPr>
                </w:p>
              </w:tc>
              <w:tc>
                <w:tcPr>
                  <w:tcW w:w="715" w:type="dxa"/>
                  <w:tcBorders>
                    <w:top w:val="nil"/>
                    <w:left w:val="nil"/>
                    <w:bottom w:val="nil"/>
                    <w:right w:val="nil"/>
                  </w:tcBorders>
                  <w:shd w:val="clear" w:color="auto" w:fill="auto"/>
                  <w:noWrap/>
                  <w:vAlign w:val="center"/>
                  <w:hideMark/>
                </w:tcPr>
                <w:p w:rsidR="00715290" w:rsidRPr="00243D75" w:rsidRDefault="00715290" w:rsidP="00243D75">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715290" w:rsidRPr="00243D75" w:rsidRDefault="00715290" w:rsidP="00243D75">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715290" w:rsidRPr="00243D75" w:rsidRDefault="00715290" w:rsidP="00243D75">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715290" w:rsidRPr="00243D75" w:rsidRDefault="00715290" w:rsidP="00243D75">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715290" w:rsidRPr="00243D75" w:rsidRDefault="00715290" w:rsidP="00243D75">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715290" w:rsidRPr="00243D75" w:rsidRDefault="00715290" w:rsidP="00243D75">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715290" w:rsidRPr="00243D75" w:rsidRDefault="00715290" w:rsidP="00243D75">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715290" w:rsidRPr="00243D75" w:rsidRDefault="00715290" w:rsidP="00243D75">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715290" w:rsidRPr="00243D75" w:rsidRDefault="00715290" w:rsidP="00243D75">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715290" w:rsidRPr="00243D75" w:rsidRDefault="00715290" w:rsidP="00243D75">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715290" w:rsidRPr="00243D75" w:rsidRDefault="00715290" w:rsidP="00243D75">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715290" w:rsidRPr="00243D75" w:rsidRDefault="00715290" w:rsidP="00243D75">
                  <w:pPr>
                    <w:spacing w:after="0" w:line="240" w:lineRule="auto"/>
                    <w:rPr>
                      <w:rFonts w:ascii="Calibri" w:eastAsia="Times New Roman" w:hAnsi="Calibri" w:cs="Times New Roman"/>
                      <w:color w:val="000000"/>
                      <w:lang w:eastAsia="it-IT"/>
                    </w:rPr>
                  </w:pPr>
                </w:p>
              </w:tc>
            </w:tr>
            <w:tr w:rsidR="00715290" w:rsidRPr="00243D75" w:rsidTr="002D2F67">
              <w:trPr>
                <w:trHeight w:val="585"/>
              </w:trPr>
              <w:tc>
                <w:tcPr>
                  <w:tcW w:w="171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15290" w:rsidRPr="00D24100" w:rsidRDefault="00715290" w:rsidP="00243D75">
                  <w:pPr>
                    <w:spacing w:after="0" w:line="240" w:lineRule="auto"/>
                    <w:jc w:val="center"/>
                    <w:rPr>
                      <w:rFonts w:ascii="Times" w:eastAsia="Times New Roman" w:hAnsi="Times" w:cs="Times New Roman"/>
                      <w:b/>
                      <w:bCs/>
                      <w:color w:val="000000"/>
                      <w:sz w:val="18"/>
                      <w:szCs w:val="18"/>
                      <w:lang w:eastAsia="it-IT"/>
                    </w:rPr>
                  </w:pPr>
                  <w:r w:rsidRPr="00D24100">
                    <w:rPr>
                      <w:rFonts w:ascii="Times" w:eastAsia="Times New Roman" w:hAnsi="Times" w:cs="Times New Roman"/>
                      <w:b/>
                      <w:bCs/>
                      <w:color w:val="000000"/>
                      <w:sz w:val="18"/>
                      <w:szCs w:val="18"/>
                      <w:lang w:eastAsia="it-IT"/>
                    </w:rPr>
                    <w:t>Indice generico di mortalità degli altri utenti su motocicli a solo</w:t>
                  </w:r>
                  <w:r w:rsidR="00FD058C" w:rsidRPr="00D24100">
                    <w:rPr>
                      <w:rFonts w:ascii="Times" w:eastAsia="Times New Roman" w:hAnsi="Times" w:cs="Times New Roman"/>
                      <w:b/>
                      <w:bCs/>
                      <w:color w:val="000000"/>
                      <w:sz w:val="18"/>
                      <w:szCs w:val="18"/>
                      <w:lang w:eastAsia="it-IT"/>
                    </w:rPr>
                    <w:t>,</w:t>
                  </w:r>
                  <w:r w:rsidRPr="00D24100">
                    <w:rPr>
                      <w:rFonts w:ascii="Times" w:eastAsia="Times New Roman" w:hAnsi="Times" w:cs="Times New Roman"/>
                      <w:b/>
                      <w:bCs/>
                      <w:color w:val="000000"/>
                      <w:sz w:val="18"/>
                      <w:szCs w:val="18"/>
                      <w:lang w:eastAsia="it-IT"/>
                    </w:rPr>
                    <w:t xml:space="preserve"> (età compresa fra 25 e 64 anni) </w:t>
                  </w:r>
                  <w:r w:rsidR="00D21BF9" w:rsidRPr="00D24100">
                    <w:rPr>
                      <w:rFonts w:ascii="Times" w:eastAsia="Times New Roman" w:hAnsi="Times" w:cs="Times New Roman"/>
                      <w:b/>
                      <w:bCs/>
                      <w:color w:val="000000"/>
                      <w:sz w:val="18"/>
                      <w:szCs w:val="18"/>
                      <w:lang w:eastAsia="it-IT"/>
                    </w:rPr>
                    <w:t>(per il 2015 compresi anche di età imprecisata)</w:t>
                  </w:r>
                </w:p>
              </w:tc>
              <w:tc>
                <w:tcPr>
                  <w:tcW w:w="28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715290" w:rsidRPr="00243D75" w:rsidRDefault="00715290" w:rsidP="00243D75">
                  <w:pPr>
                    <w:spacing w:after="0" w:line="240" w:lineRule="auto"/>
                    <w:jc w:val="center"/>
                    <w:rPr>
                      <w:rFonts w:ascii="Times" w:eastAsia="Times New Roman" w:hAnsi="Times" w:cs="Times New Roman"/>
                      <w:b/>
                      <w:bCs/>
                      <w:color w:val="000000"/>
                      <w:sz w:val="18"/>
                      <w:szCs w:val="18"/>
                      <w:lang w:eastAsia="it-IT"/>
                    </w:rPr>
                  </w:pPr>
                  <w:r w:rsidRPr="00243D75">
                    <w:rPr>
                      <w:rFonts w:ascii="Times" w:eastAsia="Times New Roman" w:hAnsi="Times" w:cs="Times New Roman"/>
                      <w:b/>
                      <w:bCs/>
                      <w:color w:val="000000"/>
                      <w:sz w:val="18"/>
                      <w:szCs w:val="18"/>
                      <w:lang w:eastAsia="it-IT"/>
                    </w:rPr>
                    <w:t>Entro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715290" w:rsidRPr="00243D75" w:rsidRDefault="00715290" w:rsidP="00243D75">
                  <w:pPr>
                    <w:spacing w:after="0" w:line="240" w:lineRule="auto"/>
                    <w:jc w:val="center"/>
                    <w:rPr>
                      <w:rFonts w:ascii="Times" w:eastAsia="Times New Roman" w:hAnsi="Times" w:cs="Times New Roman"/>
                      <w:b/>
                      <w:bCs/>
                      <w:color w:val="000000"/>
                      <w:sz w:val="18"/>
                      <w:szCs w:val="18"/>
                      <w:lang w:eastAsia="it-IT"/>
                    </w:rPr>
                  </w:pPr>
                  <w:r w:rsidRPr="00243D75">
                    <w:rPr>
                      <w:rFonts w:ascii="Times" w:eastAsia="Times New Roman" w:hAnsi="Times" w:cs="Times New Roman"/>
                      <w:b/>
                      <w:bCs/>
                      <w:color w:val="000000"/>
                      <w:sz w:val="18"/>
                      <w:szCs w:val="18"/>
                      <w:lang w:eastAsia="it-IT"/>
                    </w:rPr>
                    <w:t>Fuori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715290" w:rsidRPr="00243D75" w:rsidRDefault="00715290" w:rsidP="00243D75">
                  <w:pPr>
                    <w:spacing w:after="0" w:line="240" w:lineRule="auto"/>
                    <w:jc w:val="center"/>
                    <w:rPr>
                      <w:rFonts w:ascii="Times" w:eastAsia="Times New Roman" w:hAnsi="Times" w:cs="Times New Roman"/>
                      <w:b/>
                      <w:bCs/>
                      <w:color w:val="000000"/>
                      <w:sz w:val="18"/>
                      <w:szCs w:val="18"/>
                      <w:lang w:eastAsia="it-IT"/>
                    </w:rPr>
                  </w:pPr>
                  <w:r w:rsidRPr="00243D75">
                    <w:rPr>
                      <w:rFonts w:ascii="Times" w:eastAsia="Times New Roman" w:hAnsi="Times" w:cs="Times New Roman"/>
                      <w:b/>
                      <w:bCs/>
                      <w:color w:val="000000"/>
                      <w:sz w:val="18"/>
                      <w:szCs w:val="18"/>
                      <w:lang w:eastAsia="it-IT"/>
                    </w:rPr>
                    <w:t>Entro e fuori l'abitato</w:t>
                  </w:r>
                </w:p>
              </w:tc>
            </w:tr>
            <w:tr w:rsidR="00715290" w:rsidRPr="00243D75" w:rsidTr="002D2F67">
              <w:trPr>
                <w:trHeight w:val="315"/>
              </w:trPr>
              <w:tc>
                <w:tcPr>
                  <w:tcW w:w="1710" w:type="dxa"/>
                  <w:vMerge/>
                  <w:tcBorders>
                    <w:top w:val="single" w:sz="8" w:space="0" w:color="auto"/>
                    <w:left w:val="single" w:sz="8" w:space="0" w:color="auto"/>
                    <w:bottom w:val="single" w:sz="8" w:space="0" w:color="000000"/>
                    <w:right w:val="single" w:sz="8" w:space="0" w:color="auto"/>
                  </w:tcBorders>
                  <w:vAlign w:val="center"/>
                  <w:hideMark/>
                </w:tcPr>
                <w:p w:rsidR="00715290" w:rsidRPr="00D24100" w:rsidRDefault="00715290" w:rsidP="00243D75">
                  <w:pPr>
                    <w:spacing w:after="0" w:line="240" w:lineRule="auto"/>
                    <w:rPr>
                      <w:rFonts w:ascii="Times" w:eastAsia="Times New Roman" w:hAnsi="Times" w:cs="Times New Roman"/>
                      <w:b/>
                      <w:bCs/>
                      <w:color w:val="000000"/>
                      <w:sz w:val="18"/>
                      <w:szCs w:val="18"/>
                      <w:lang w:eastAsia="it-IT"/>
                    </w:rPr>
                  </w:pPr>
                </w:p>
              </w:tc>
              <w:tc>
                <w:tcPr>
                  <w:tcW w:w="715" w:type="dxa"/>
                  <w:tcBorders>
                    <w:top w:val="nil"/>
                    <w:left w:val="nil"/>
                    <w:bottom w:val="single" w:sz="8" w:space="0" w:color="auto"/>
                    <w:right w:val="nil"/>
                  </w:tcBorders>
                  <w:shd w:val="clear" w:color="auto" w:fill="auto"/>
                  <w:vAlign w:val="center"/>
                  <w:hideMark/>
                </w:tcPr>
                <w:p w:rsidR="00715290" w:rsidRPr="00243D75" w:rsidRDefault="00715290" w:rsidP="00243D75">
                  <w:pPr>
                    <w:spacing w:after="0" w:line="240" w:lineRule="auto"/>
                    <w:jc w:val="center"/>
                    <w:rPr>
                      <w:rFonts w:ascii="Times" w:eastAsia="Times New Roman" w:hAnsi="Times" w:cs="Times New Roman"/>
                      <w:b/>
                      <w:bCs/>
                      <w:color w:val="000000"/>
                      <w:sz w:val="18"/>
                      <w:szCs w:val="18"/>
                      <w:lang w:eastAsia="it-IT"/>
                    </w:rPr>
                  </w:pPr>
                  <w:r w:rsidRPr="00243D75">
                    <w:rPr>
                      <w:rFonts w:ascii="Times" w:eastAsia="Times New Roman" w:hAnsi="Times" w:cs="Times New Roman"/>
                      <w:b/>
                      <w:bCs/>
                      <w:color w:val="000000"/>
                      <w:sz w:val="18"/>
                      <w:szCs w:val="18"/>
                      <w:lang w:eastAsia="it-IT"/>
                    </w:rPr>
                    <w:t>2001</w:t>
                  </w:r>
                </w:p>
              </w:tc>
              <w:tc>
                <w:tcPr>
                  <w:tcW w:w="715" w:type="dxa"/>
                  <w:tcBorders>
                    <w:top w:val="nil"/>
                    <w:left w:val="nil"/>
                    <w:bottom w:val="single" w:sz="8" w:space="0" w:color="auto"/>
                    <w:right w:val="nil"/>
                  </w:tcBorders>
                  <w:shd w:val="clear" w:color="auto" w:fill="auto"/>
                  <w:vAlign w:val="center"/>
                  <w:hideMark/>
                </w:tcPr>
                <w:p w:rsidR="00715290" w:rsidRPr="00243D75" w:rsidRDefault="00715290" w:rsidP="00243D75">
                  <w:pPr>
                    <w:spacing w:after="0" w:line="240" w:lineRule="auto"/>
                    <w:jc w:val="center"/>
                    <w:rPr>
                      <w:rFonts w:ascii="Times" w:eastAsia="Times New Roman" w:hAnsi="Times" w:cs="Times New Roman"/>
                      <w:b/>
                      <w:bCs/>
                      <w:color w:val="000000"/>
                      <w:sz w:val="18"/>
                      <w:szCs w:val="18"/>
                      <w:lang w:eastAsia="it-IT"/>
                    </w:rPr>
                  </w:pPr>
                  <w:r w:rsidRPr="00243D75">
                    <w:rPr>
                      <w:rFonts w:ascii="Times" w:eastAsia="Times New Roman" w:hAnsi="Times" w:cs="Times New Roman"/>
                      <w:b/>
                      <w:bCs/>
                      <w:color w:val="000000"/>
                      <w:sz w:val="18"/>
                      <w:szCs w:val="18"/>
                      <w:lang w:eastAsia="it-IT"/>
                    </w:rPr>
                    <w:t>2010</w:t>
                  </w:r>
                </w:p>
              </w:tc>
              <w:tc>
                <w:tcPr>
                  <w:tcW w:w="715" w:type="dxa"/>
                  <w:tcBorders>
                    <w:top w:val="nil"/>
                    <w:left w:val="nil"/>
                    <w:bottom w:val="single" w:sz="8" w:space="0" w:color="auto"/>
                    <w:right w:val="nil"/>
                  </w:tcBorders>
                  <w:shd w:val="clear" w:color="auto" w:fill="auto"/>
                  <w:vAlign w:val="center"/>
                  <w:hideMark/>
                </w:tcPr>
                <w:p w:rsidR="00715290" w:rsidRPr="00243D75" w:rsidRDefault="00715290" w:rsidP="00243D75">
                  <w:pPr>
                    <w:spacing w:after="0" w:line="240" w:lineRule="auto"/>
                    <w:jc w:val="center"/>
                    <w:rPr>
                      <w:rFonts w:ascii="Times" w:eastAsia="Times New Roman" w:hAnsi="Times" w:cs="Times New Roman"/>
                      <w:b/>
                      <w:bCs/>
                      <w:color w:val="000000"/>
                      <w:sz w:val="18"/>
                      <w:szCs w:val="18"/>
                      <w:lang w:eastAsia="it-IT"/>
                    </w:rPr>
                  </w:pPr>
                  <w:r w:rsidRPr="00243D75">
                    <w:rPr>
                      <w:rFonts w:ascii="Times" w:eastAsia="Times New Roman" w:hAnsi="Times" w:cs="Times New Roman"/>
                      <w:b/>
                      <w:bCs/>
                      <w:color w:val="000000"/>
                      <w:sz w:val="18"/>
                      <w:szCs w:val="18"/>
                      <w:lang w:eastAsia="it-IT"/>
                    </w:rPr>
                    <w:t>2014</w:t>
                  </w:r>
                </w:p>
              </w:tc>
              <w:tc>
                <w:tcPr>
                  <w:tcW w:w="715" w:type="dxa"/>
                  <w:tcBorders>
                    <w:top w:val="nil"/>
                    <w:left w:val="nil"/>
                    <w:bottom w:val="single" w:sz="8" w:space="0" w:color="auto"/>
                    <w:right w:val="single" w:sz="8" w:space="0" w:color="auto"/>
                  </w:tcBorders>
                  <w:shd w:val="clear" w:color="auto" w:fill="auto"/>
                  <w:vAlign w:val="center"/>
                  <w:hideMark/>
                </w:tcPr>
                <w:p w:rsidR="00715290" w:rsidRPr="00243D75" w:rsidRDefault="00715290" w:rsidP="00243D75">
                  <w:pPr>
                    <w:spacing w:after="0" w:line="240" w:lineRule="auto"/>
                    <w:jc w:val="center"/>
                    <w:rPr>
                      <w:rFonts w:ascii="Times" w:eastAsia="Times New Roman" w:hAnsi="Times" w:cs="Times New Roman"/>
                      <w:b/>
                      <w:bCs/>
                      <w:color w:val="000000"/>
                      <w:sz w:val="18"/>
                      <w:szCs w:val="18"/>
                      <w:lang w:eastAsia="it-IT"/>
                    </w:rPr>
                  </w:pPr>
                  <w:r w:rsidRPr="00243D75">
                    <w:rPr>
                      <w:rFonts w:ascii="Times" w:eastAsia="Times New Roman" w:hAnsi="Times" w:cs="Times New Roman"/>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715290" w:rsidRPr="00243D75" w:rsidRDefault="00715290" w:rsidP="00243D75">
                  <w:pPr>
                    <w:spacing w:after="0" w:line="240" w:lineRule="auto"/>
                    <w:jc w:val="center"/>
                    <w:rPr>
                      <w:rFonts w:ascii="Times" w:eastAsia="Times New Roman" w:hAnsi="Times" w:cs="Times New Roman"/>
                      <w:b/>
                      <w:bCs/>
                      <w:color w:val="000000"/>
                      <w:sz w:val="18"/>
                      <w:szCs w:val="18"/>
                      <w:lang w:eastAsia="it-IT"/>
                    </w:rPr>
                  </w:pPr>
                  <w:r w:rsidRPr="00243D75">
                    <w:rPr>
                      <w:rFonts w:ascii="Times" w:eastAsia="Times New Roman" w:hAnsi="Times" w:cs="Times New Roman"/>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715290" w:rsidRPr="00243D75" w:rsidRDefault="00715290" w:rsidP="00243D75">
                  <w:pPr>
                    <w:spacing w:after="0" w:line="240" w:lineRule="auto"/>
                    <w:jc w:val="center"/>
                    <w:rPr>
                      <w:rFonts w:ascii="Times" w:eastAsia="Times New Roman" w:hAnsi="Times" w:cs="Times New Roman"/>
                      <w:b/>
                      <w:bCs/>
                      <w:color w:val="000000"/>
                      <w:sz w:val="18"/>
                      <w:szCs w:val="18"/>
                      <w:lang w:eastAsia="it-IT"/>
                    </w:rPr>
                  </w:pPr>
                  <w:r w:rsidRPr="00243D75">
                    <w:rPr>
                      <w:rFonts w:ascii="Times" w:eastAsia="Times New Roman" w:hAnsi="Times" w:cs="Times New Roman"/>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715290" w:rsidRPr="00243D75" w:rsidRDefault="00715290" w:rsidP="00243D75">
                  <w:pPr>
                    <w:spacing w:after="0" w:line="240" w:lineRule="auto"/>
                    <w:jc w:val="center"/>
                    <w:rPr>
                      <w:rFonts w:ascii="Times" w:eastAsia="Times New Roman" w:hAnsi="Times" w:cs="Times New Roman"/>
                      <w:b/>
                      <w:bCs/>
                      <w:color w:val="000000"/>
                      <w:sz w:val="18"/>
                      <w:szCs w:val="18"/>
                      <w:lang w:eastAsia="it-IT"/>
                    </w:rPr>
                  </w:pPr>
                  <w:r w:rsidRPr="00243D75">
                    <w:rPr>
                      <w:rFonts w:ascii="Times" w:eastAsia="Times New Roman" w:hAnsi="Times" w:cs="Times New Roman"/>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715290" w:rsidRPr="00243D75" w:rsidRDefault="00715290" w:rsidP="00243D75">
                  <w:pPr>
                    <w:spacing w:after="0" w:line="240" w:lineRule="auto"/>
                    <w:jc w:val="center"/>
                    <w:rPr>
                      <w:rFonts w:ascii="Times" w:eastAsia="Times New Roman" w:hAnsi="Times" w:cs="Times New Roman"/>
                      <w:b/>
                      <w:bCs/>
                      <w:color w:val="000000"/>
                      <w:sz w:val="18"/>
                      <w:szCs w:val="18"/>
                      <w:lang w:eastAsia="it-IT"/>
                    </w:rPr>
                  </w:pPr>
                  <w:r w:rsidRPr="00243D75">
                    <w:rPr>
                      <w:rFonts w:ascii="Times" w:eastAsia="Times New Roman" w:hAnsi="Times" w:cs="Times New Roman"/>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715290" w:rsidRPr="00243D75" w:rsidRDefault="00715290" w:rsidP="00243D75">
                  <w:pPr>
                    <w:spacing w:after="0" w:line="240" w:lineRule="auto"/>
                    <w:jc w:val="center"/>
                    <w:rPr>
                      <w:rFonts w:ascii="Times" w:eastAsia="Times New Roman" w:hAnsi="Times" w:cs="Times New Roman"/>
                      <w:b/>
                      <w:bCs/>
                      <w:color w:val="000000"/>
                      <w:sz w:val="18"/>
                      <w:szCs w:val="18"/>
                      <w:lang w:eastAsia="it-IT"/>
                    </w:rPr>
                  </w:pPr>
                  <w:r w:rsidRPr="00243D75">
                    <w:rPr>
                      <w:rFonts w:ascii="Times" w:eastAsia="Times New Roman" w:hAnsi="Times" w:cs="Times New Roman"/>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715290" w:rsidRPr="00243D75" w:rsidRDefault="00715290" w:rsidP="00243D75">
                  <w:pPr>
                    <w:spacing w:after="0" w:line="240" w:lineRule="auto"/>
                    <w:jc w:val="center"/>
                    <w:rPr>
                      <w:rFonts w:ascii="Times" w:eastAsia="Times New Roman" w:hAnsi="Times" w:cs="Times New Roman"/>
                      <w:b/>
                      <w:bCs/>
                      <w:color w:val="000000"/>
                      <w:sz w:val="18"/>
                      <w:szCs w:val="18"/>
                      <w:lang w:eastAsia="it-IT"/>
                    </w:rPr>
                  </w:pPr>
                  <w:r w:rsidRPr="00243D75">
                    <w:rPr>
                      <w:rFonts w:ascii="Times" w:eastAsia="Times New Roman" w:hAnsi="Times" w:cs="Times New Roman"/>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715290" w:rsidRPr="00243D75" w:rsidRDefault="00715290" w:rsidP="00243D75">
                  <w:pPr>
                    <w:spacing w:after="0" w:line="240" w:lineRule="auto"/>
                    <w:jc w:val="center"/>
                    <w:rPr>
                      <w:rFonts w:ascii="Times" w:eastAsia="Times New Roman" w:hAnsi="Times" w:cs="Times New Roman"/>
                      <w:b/>
                      <w:bCs/>
                      <w:color w:val="000000"/>
                      <w:sz w:val="18"/>
                      <w:szCs w:val="18"/>
                      <w:lang w:eastAsia="it-IT"/>
                    </w:rPr>
                  </w:pPr>
                  <w:r w:rsidRPr="00243D75">
                    <w:rPr>
                      <w:rFonts w:ascii="Times" w:eastAsia="Times New Roman" w:hAnsi="Times" w:cs="Times New Roman"/>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715290" w:rsidRPr="00243D75" w:rsidRDefault="00715290" w:rsidP="00243D75">
                  <w:pPr>
                    <w:spacing w:after="0" w:line="240" w:lineRule="auto"/>
                    <w:jc w:val="center"/>
                    <w:rPr>
                      <w:rFonts w:ascii="Times" w:eastAsia="Times New Roman" w:hAnsi="Times" w:cs="Times New Roman"/>
                      <w:b/>
                      <w:bCs/>
                      <w:color w:val="000000"/>
                      <w:sz w:val="18"/>
                      <w:szCs w:val="18"/>
                      <w:lang w:eastAsia="it-IT"/>
                    </w:rPr>
                  </w:pPr>
                  <w:r w:rsidRPr="00243D75">
                    <w:rPr>
                      <w:rFonts w:ascii="Times" w:eastAsia="Times New Roman" w:hAnsi="Times" w:cs="Times New Roman"/>
                      <w:b/>
                      <w:bCs/>
                      <w:color w:val="000000"/>
                      <w:sz w:val="18"/>
                      <w:szCs w:val="18"/>
                      <w:lang w:eastAsia="it-IT"/>
                    </w:rPr>
                    <w:t>2015</w:t>
                  </w:r>
                </w:p>
              </w:tc>
            </w:tr>
            <w:tr w:rsidR="00715290" w:rsidRPr="00243D75" w:rsidTr="0064364B">
              <w:trPr>
                <w:trHeight w:val="300"/>
              </w:trPr>
              <w:tc>
                <w:tcPr>
                  <w:tcW w:w="1710" w:type="dxa"/>
                  <w:tcBorders>
                    <w:top w:val="nil"/>
                    <w:left w:val="single" w:sz="8" w:space="0" w:color="auto"/>
                    <w:bottom w:val="nil"/>
                    <w:right w:val="nil"/>
                  </w:tcBorders>
                  <w:shd w:val="clear" w:color="auto" w:fill="auto"/>
                  <w:noWrap/>
                  <w:vAlign w:val="center"/>
                  <w:hideMark/>
                </w:tcPr>
                <w:p w:rsidR="00715290" w:rsidRPr="00D24100" w:rsidRDefault="00715290" w:rsidP="00243D75">
                  <w:pPr>
                    <w:spacing w:after="0" w:line="240" w:lineRule="auto"/>
                    <w:rPr>
                      <w:rFonts w:ascii="Times" w:eastAsia="Times New Roman" w:hAnsi="Times" w:cs="Times New Roman"/>
                      <w:color w:val="000000"/>
                      <w:sz w:val="18"/>
                      <w:szCs w:val="18"/>
                      <w:lang w:eastAsia="it-IT"/>
                    </w:rPr>
                  </w:pPr>
                  <w:r w:rsidRPr="00D24100">
                    <w:rPr>
                      <w:rFonts w:ascii="Times" w:eastAsia="Times New Roman" w:hAnsi="Times" w:cs="Times New Roman"/>
                      <w:color w:val="000000"/>
                      <w:sz w:val="18"/>
                      <w:szCs w:val="18"/>
                      <w:lang w:eastAsia="it-IT"/>
                    </w:rPr>
                    <w:t>Italia Settentrionale</w:t>
                  </w:r>
                </w:p>
              </w:tc>
              <w:tc>
                <w:tcPr>
                  <w:tcW w:w="715" w:type="dxa"/>
                  <w:tcBorders>
                    <w:top w:val="nil"/>
                    <w:left w:val="single" w:sz="8" w:space="0" w:color="auto"/>
                    <w:bottom w:val="nil"/>
                    <w:right w:val="nil"/>
                  </w:tcBorders>
                  <w:shd w:val="clear" w:color="auto" w:fill="auto"/>
                  <w:noWrap/>
                  <w:vAlign w:val="center"/>
                  <w:hideMark/>
                </w:tcPr>
                <w:p w:rsidR="00715290" w:rsidRPr="00243D75" w:rsidRDefault="00715290" w:rsidP="00243D75">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0,84</w:t>
                  </w:r>
                </w:p>
              </w:tc>
              <w:tc>
                <w:tcPr>
                  <w:tcW w:w="715" w:type="dxa"/>
                  <w:tcBorders>
                    <w:top w:val="nil"/>
                    <w:left w:val="nil"/>
                    <w:bottom w:val="nil"/>
                    <w:right w:val="nil"/>
                  </w:tcBorders>
                  <w:shd w:val="clear" w:color="auto" w:fill="auto"/>
                  <w:noWrap/>
                  <w:vAlign w:val="center"/>
                  <w:hideMark/>
                </w:tcPr>
                <w:p w:rsidR="00715290" w:rsidRPr="00243D75" w:rsidRDefault="00715290" w:rsidP="00243D75">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0,84</w:t>
                  </w:r>
                </w:p>
              </w:tc>
              <w:tc>
                <w:tcPr>
                  <w:tcW w:w="715" w:type="dxa"/>
                  <w:tcBorders>
                    <w:top w:val="nil"/>
                    <w:left w:val="nil"/>
                    <w:bottom w:val="nil"/>
                    <w:right w:val="nil"/>
                  </w:tcBorders>
                  <w:shd w:val="clear" w:color="auto" w:fill="auto"/>
                  <w:noWrap/>
                  <w:vAlign w:val="center"/>
                  <w:hideMark/>
                </w:tcPr>
                <w:p w:rsidR="00715290" w:rsidRPr="00243D75" w:rsidRDefault="00715290" w:rsidP="00243D75">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0,83</w:t>
                  </w:r>
                </w:p>
              </w:tc>
              <w:tc>
                <w:tcPr>
                  <w:tcW w:w="715" w:type="dxa"/>
                  <w:tcBorders>
                    <w:top w:val="nil"/>
                    <w:left w:val="nil"/>
                    <w:bottom w:val="nil"/>
                    <w:right w:val="single" w:sz="8" w:space="0" w:color="auto"/>
                  </w:tcBorders>
                  <w:shd w:val="clear" w:color="auto" w:fill="auto"/>
                  <w:noWrap/>
                  <w:vAlign w:val="center"/>
                  <w:hideMark/>
                </w:tcPr>
                <w:p w:rsidR="00715290" w:rsidRPr="00715290" w:rsidRDefault="00715290" w:rsidP="0064364B">
                  <w:pPr>
                    <w:spacing w:after="0" w:line="240" w:lineRule="auto"/>
                    <w:jc w:val="right"/>
                    <w:rPr>
                      <w:rFonts w:ascii="Times" w:eastAsia="Times New Roman" w:hAnsi="Times" w:cs="Times New Roman"/>
                      <w:color w:val="000000"/>
                      <w:sz w:val="16"/>
                      <w:szCs w:val="16"/>
                      <w:lang w:eastAsia="it-IT"/>
                    </w:rPr>
                  </w:pPr>
                  <w:r w:rsidRPr="00715290">
                    <w:rPr>
                      <w:rFonts w:ascii="Times" w:eastAsia="Times New Roman" w:hAnsi="Times" w:cs="Times New Roman"/>
                      <w:color w:val="000000"/>
                      <w:sz w:val="16"/>
                      <w:szCs w:val="16"/>
                      <w:lang w:eastAsia="it-IT"/>
                    </w:rPr>
                    <w:t>0,80</w:t>
                  </w:r>
                </w:p>
              </w:tc>
              <w:tc>
                <w:tcPr>
                  <w:tcW w:w="716" w:type="dxa"/>
                  <w:tcBorders>
                    <w:top w:val="nil"/>
                    <w:left w:val="nil"/>
                    <w:bottom w:val="nil"/>
                    <w:right w:val="nil"/>
                  </w:tcBorders>
                  <w:shd w:val="clear" w:color="auto" w:fill="auto"/>
                  <w:noWrap/>
                  <w:vAlign w:val="center"/>
                  <w:hideMark/>
                </w:tcPr>
                <w:p w:rsidR="00715290" w:rsidRPr="00243D75" w:rsidRDefault="00715290" w:rsidP="0064364B">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5,38</w:t>
                  </w:r>
                </w:p>
              </w:tc>
              <w:tc>
                <w:tcPr>
                  <w:tcW w:w="716" w:type="dxa"/>
                  <w:tcBorders>
                    <w:top w:val="nil"/>
                    <w:left w:val="nil"/>
                    <w:bottom w:val="nil"/>
                    <w:right w:val="nil"/>
                  </w:tcBorders>
                  <w:shd w:val="clear" w:color="auto" w:fill="auto"/>
                  <w:noWrap/>
                  <w:vAlign w:val="center"/>
                  <w:hideMark/>
                </w:tcPr>
                <w:p w:rsidR="00715290" w:rsidRPr="00243D75" w:rsidRDefault="00715290" w:rsidP="0064364B">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5,91</w:t>
                  </w:r>
                </w:p>
              </w:tc>
              <w:tc>
                <w:tcPr>
                  <w:tcW w:w="716" w:type="dxa"/>
                  <w:tcBorders>
                    <w:top w:val="nil"/>
                    <w:left w:val="nil"/>
                    <w:bottom w:val="nil"/>
                    <w:right w:val="nil"/>
                  </w:tcBorders>
                  <w:shd w:val="clear" w:color="auto" w:fill="auto"/>
                  <w:noWrap/>
                  <w:vAlign w:val="center"/>
                  <w:hideMark/>
                </w:tcPr>
                <w:p w:rsidR="00715290" w:rsidRPr="00243D75" w:rsidRDefault="00715290" w:rsidP="0064364B">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5,12</w:t>
                  </w:r>
                </w:p>
              </w:tc>
              <w:tc>
                <w:tcPr>
                  <w:tcW w:w="716" w:type="dxa"/>
                  <w:tcBorders>
                    <w:top w:val="nil"/>
                    <w:left w:val="nil"/>
                    <w:bottom w:val="nil"/>
                    <w:right w:val="single" w:sz="8" w:space="0" w:color="auto"/>
                  </w:tcBorders>
                  <w:shd w:val="clear" w:color="auto" w:fill="auto"/>
                  <w:noWrap/>
                  <w:vAlign w:val="center"/>
                  <w:hideMark/>
                </w:tcPr>
                <w:p w:rsidR="00715290" w:rsidRPr="00715290" w:rsidRDefault="00715290" w:rsidP="0064364B">
                  <w:pPr>
                    <w:spacing w:after="0" w:line="240" w:lineRule="auto"/>
                    <w:jc w:val="right"/>
                    <w:rPr>
                      <w:rFonts w:ascii="Times" w:eastAsia="Times New Roman" w:hAnsi="Times" w:cs="Times New Roman"/>
                      <w:color w:val="000000"/>
                      <w:sz w:val="16"/>
                      <w:szCs w:val="16"/>
                      <w:lang w:eastAsia="it-IT"/>
                    </w:rPr>
                  </w:pPr>
                  <w:r w:rsidRPr="00715290">
                    <w:rPr>
                      <w:rFonts w:ascii="Times" w:eastAsia="Times New Roman" w:hAnsi="Times" w:cs="Times New Roman"/>
                      <w:color w:val="000000"/>
                      <w:sz w:val="16"/>
                      <w:szCs w:val="16"/>
                      <w:lang w:eastAsia="it-IT"/>
                    </w:rPr>
                    <w:t>4,19</w:t>
                  </w:r>
                </w:p>
              </w:tc>
              <w:tc>
                <w:tcPr>
                  <w:tcW w:w="716" w:type="dxa"/>
                  <w:tcBorders>
                    <w:top w:val="nil"/>
                    <w:left w:val="nil"/>
                    <w:bottom w:val="nil"/>
                    <w:right w:val="nil"/>
                  </w:tcBorders>
                  <w:shd w:val="clear" w:color="auto" w:fill="auto"/>
                  <w:noWrap/>
                  <w:vAlign w:val="center"/>
                  <w:hideMark/>
                </w:tcPr>
                <w:p w:rsidR="00715290" w:rsidRPr="00243D75" w:rsidRDefault="00715290" w:rsidP="0064364B">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1,22</w:t>
                  </w:r>
                </w:p>
              </w:tc>
              <w:tc>
                <w:tcPr>
                  <w:tcW w:w="716" w:type="dxa"/>
                  <w:tcBorders>
                    <w:top w:val="nil"/>
                    <w:left w:val="nil"/>
                    <w:bottom w:val="nil"/>
                    <w:right w:val="nil"/>
                  </w:tcBorders>
                  <w:shd w:val="clear" w:color="auto" w:fill="auto"/>
                  <w:noWrap/>
                  <w:vAlign w:val="center"/>
                  <w:hideMark/>
                </w:tcPr>
                <w:p w:rsidR="00715290" w:rsidRPr="00243D75" w:rsidRDefault="00715290" w:rsidP="0064364B">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1,58</w:t>
                  </w:r>
                </w:p>
              </w:tc>
              <w:tc>
                <w:tcPr>
                  <w:tcW w:w="716" w:type="dxa"/>
                  <w:tcBorders>
                    <w:top w:val="nil"/>
                    <w:left w:val="nil"/>
                    <w:bottom w:val="nil"/>
                    <w:right w:val="nil"/>
                  </w:tcBorders>
                  <w:shd w:val="clear" w:color="auto" w:fill="auto"/>
                  <w:noWrap/>
                  <w:vAlign w:val="center"/>
                  <w:hideMark/>
                </w:tcPr>
                <w:p w:rsidR="00715290" w:rsidRPr="00243D75" w:rsidRDefault="00715290" w:rsidP="0064364B">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1,49</w:t>
                  </w:r>
                </w:p>
              </w:tc>
              <w:tc>
                <w:tcPr>
                  <w:tcW w:w="716" w:type="dxa"/>
                  <w:tcBorders>
                    <w:top w:val="nil"/>
                    <w:left w:val="nil"/>
                    <w:bottom w:val="nil"/>
                    <w:right w:val="single" w:sz="8" w:space="0" w:color="auto"/>
                  </w:tcBorders>
                  <w:shd w:val="clear" w:color="auto" w:fill="auto"/>
                  <w:noWrap/>
                  <w:vAlign w:val="center"/>
                  <w:hideMark/>
                </w:tcPr>
                <w:p w:rsidR="00715290" w:rsidRPr="00DC3162" w:rsidRDefault="00715290" w:rsidP="0064364B">
                  <w:pPr>
                    <w:spacing w:after="0" w:line="240" w:lineRule="auto"/>
                    <w:jc w:val="right"/>
                    <w:rPr>
                      <w:rFonts w:ascii="Times" w:eastAsia="Times New Roman" w:hAnsi="Times" w:cs="Times New Roman"/>
                      <w:color w:val="000000"/>
                      <w:sz w:val="16"/>
                      <w:szCs w:val="16"/>
                      <w:lang w:eastAsia="it-IT"/>
                    </w:rPr>
                  </w:pPr>
                  <w:r w:rsidRPr="00DC3162">
                    <w:rPr>
                      <w:rFonts w:ascii="Times" w:eastAsia="Times New Roman" w:hAnsi="Times" w:cs="Times New Roman"/>
                      <w:color w:val="000000"/>
                      <w:sz w:val="16"/>
                      <w:szCs w:val="16"/>
                      <w:lang w:eastAsia="it-IT"/>
                    </w:rPr>
                    <w:t>1,36</w:t>
                  </w:r>
                </w:p>
              </w:tc>
            </w:tr>
            <w:tr w:rsidR="00715290" w:rsidRPr="00243D75" w:rsidTr="0064364B">
              <w:trPr>
                <w:trHeight w:val="300"/>
              </w:trPr>
              <w:tc>
                <w:tcPr>
                  <w:tcW w:w="1710" w:type="dxa"/>
                  <w:tcBorders>
                    <w:top w:val="nil"/>
                    <w:left w:val="single" w:sz="8" w:space="0" w:color="auto"/>
                    <w:bottom w:val="nil"/>
                    <w:right w:val="nil"/>
                  </w:tcBorders>
                  <w:shd w:val="clear" w:color="auto" w:fill="auto"/>
                  <w:noWrap/>
                  <w:vAlign w:val="center"/>
                  <w:hideMark/>
                </w:tcPr>
                <w:p w:rsidR="00715290" w:rsidRPr="00D24100" w:rsidRDefault="00715290" w:rsidP="00243D75">
                  <w:pPr>
                    <w:spacing w:after="0" w:line="240" w:lineRule="auto"/>
                    <w:rPr>
                      <w:rFonts w:ascii="Times" w:eastAsia="Times New Roman" w:hAnsi="Times" w:cs="Times New Roman"/>
                      <w:color w:val="000000"/>
                      <w:sz w:val="18"/>
                      <w:szCs w:val="18"/>
                      <w:lang w:eastAsia="it-IT"/>
                    </w:rPr>
                  </w:pPr>
                  <w:r w:rsidRPr="00D24100">
                    <w:rPr>
                      <w:rFonts w:ascii="Times" w:eastAsia="Times New Roman" w:hAnsi="Times" w:cs="Times New Roman"/>
                      <w:color w:val="000000"/>
                      <w:sz w:val="18"/>
                      <w:szCs w:val="18"/>
                      <w:lang w:eastAsia="it-IT"/>
                    </w:rPr>
                    <w:t>Italia Centrale</w:t>
                  </w:r>
                </w:p>
              </w:tc>
              <w:tc>
                <w:tcPr>
                  <w:tcW w:w="715" w:type="dxa"/>
                  <w:tcBorders>
                    <w:top w:val="nil"/>
                    <w:left w:val="single" w:sz="8" w:space="0" w:color="auto"/>
                    <w:bottom w:val="nil"/>
                    <w:right w:val="nil"/>
                  </w:tcBorders>
                  <w:shd w:val="clear" w:color="auto" w:fill="auto"/>
                  <w:noWrap/>
                  <w:vAlign w:val="center"/>
                  <w:hideMark/>
                </w:tcPr>
                <w:p w:rsidR="00715290" w:rsidRPr="00243D75" w:rsidRDefault="00715290" w:rsidP="00243D75">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0,53</w:t>
                  </w:r>
                </w:p>
              </w:tc>
              <w:tc>
                <w:tcPr>
                  <w:tcW w:w="715" w:type="dxa"/>
                  <w:tcBorders>
                    <w:top w:val="nil"/>
                    <w:left w:val="nil"/>
                    <w:bottom w:val="nil"/>
                    <w:right w:val="nil"/>
                  </w:tcBorders>
                  <w:shd w:val="clear" w:color="auto" w:fill="auto"/>
                  <w:noWrap/>
                  <w:vAlign w:val="center"/>
                  <w:hideMark/>
                </w:tcPr>
                <w:p w:rsidR="00715290" w:rsidRPr="00243D75" w:rsidRDefault="00715290" w:rsidP="00243D75">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0,55</w:t>
                  </w:r>
                </w:p>
              </w:tc>
              <w:tc>
                <w:tcPr>
                  <w:tcW w:w="715" w:type="dxa"/>
                  <w:tcBorders>
                    <w:top w:val="nil"/>
                    <w:left w:val="nil"/>
                    <w:bottom w:val="nil"/>
                    <w:right w:val="nil"/>
                  </w:tcBorders>
                  <w:shd w:val="clear" w:color="auto" w:fill="auto"/>
                  <w:noWrap/>
                  <w:vAlign w:val="center"/>
                  <w:hideMark/>
                </w:tcPr>
                <w:p w:rsidR="00715290" w:rsidRPr="00243D75" w:rsidRDefault="00715290" w:rsidP="00243D75">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0,59</w:t>
                  </w:r>
                </w:p>
              </w:tc>
              <w:tc>
                <w:tcPr>
                  <w:tcW w:w="715" w:type="dxa"/>
                  <w:tcBorders>
                    <w:top w:val="nil"/>
                    <w:left w:val="nil"/>
                    <w:bottom w:val="nil"/>
                    <w:right w:val="single" w:sz="8" w:space="0" w:color="auto"/>
                  </w:tcBorders>
                  <w:shd w:val="clear" w:color="auto" w:fill="auto"/>
                  <w:noWrap/>
                  <w:vAlign w:val="center"/>
                  <w:hideMark/>
                </w:tcPr>
                <w:p w:rsidR="00715290" w:rsidRPr="00715290" w:rsidRDefault="00715290" w:rsidP="0064364B">
                  <w:pPr>
                    <w:spacing w:after="0" w:line="240" w:lineRule="auto"/>
                    <w:jc w:val="right"/>
                    <w:rPr>
                      <w:rFonts w:ascii="Times" w:eastAsia="Times New Roman" w:hAnsi="Times" w:cs="Times New Roman"/>
                      <w:color w:val="000000"/>
                      <w:sz w:val="16"/>
                      <w:szCs w:val="16"/>
                      <w:lang w:eastAsia="it-IT"/>
                    </w:rPr>
                  </w:pPr>
                  <w:r w:rsidRPr="00715290">
                    <w:rPr>
                      <w:rFonts w:ascii="Times" w:eastAsia="Times New Roman" w:hAnsi="Times" w:cs="Times New Roman"/>
                      <w:color w:val="000000"/>
                      <w:sz w:val="16"/>
                      <w:szCs w:val="16"/>
                      <w:lang w:eastAsia="it-IT"/>
                    </w:rPr>
                    <w:t>0,72</w:t>
                  </w:r>
                </w:p>
              </w:tc>
              <w:tc>
                <w:tcPr>
                  <w:tcW w:w="716" w:type="dxa"/>
                  <w:tcBorders>
                    <w:top w:val="nil"/>
                    <w:left w:val="nil"/>
                    <w:bottom w:val="nil"/>
                    <w:right w:val="nil"/>
                  </w:tcBorders>
                  <w:shd w:val="clear" w:color="auto" w:fill="auto"/>
                  <w:noWrap/>
                  <w:vAlign w:val="center"/>
                  <w:hideMark/>
                </w:tcPr>
                <w:p w:rsidR="00715290" w:rsidRPr="00243D75" w:rsidRDefault="00715290" w:rsidP="0064364B">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4,68</w:t>
                  </w:r>
                </w:p>
              </w:tc>
              <w:tc>
                <w:tcPr>
                  <w:tcW w:w="716" w:type="dxa"/>
                  <w:tcBorders>
                    <w:top w:val="nil"/>
                    <w:left w:val="nil"/>
                    <w:bottom w:val="nil"/>
                    <w:right w:val="nil"/>
                  </w:tcBorders>
                  <w:shd w:val="clear" w:color="auto" w:fill="auto"/>
                  <w:noWrap/>
                  <w:vAlign w:val="center"/>
                  <w:hideMark/>
                </w:tcPr>
                <w:p w:rsidR="00715290" w:rsidRPr="00243D75" w:rsidRDefault="00715290" w:rsidP="0064364B">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5,77</w:t>
                  </w:r>
                </w:p>
              </w:tc>
              <w:tc>
                <w:tcPr>
                  <w:tcW w:w="716" w:type="dxa"/>
                  <w:tcBorders>
                    <w:top w:val="nil"/>
                    <w:left w:val="nil"/>
                    <w:bottom w:val="nil"/>
                    <w:right w:val="nil"/>
                  </w:tcBorders>
                  <w:shd w:val="clear" w:color="auto" w:fill="auto"/>
                  <w:noWrap/>
                  <w:vAlign w:val="center"/>
                  <w:hideMark/>
                </w:tcPr>
                <w:p w:rsidR="00715290" w:rsidRPr="00243D75" w:rsidRDefault="00715290" w:rsidP="0064364B">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4,01</w:t>
                  </w:r>
                </w:p>
              </w:tc>
              <w:tc>
                <w:tcPr>
                  <w:tcW w:w="716" w:type="dxa"/>
                  <w:tcBorders>
                    <w:top w:val="nil"/>
                    <w:left w:val="nil"/>
                    <w:bottom w:val="nil"/>
                    <w:right w:val="single" w:sz="8" w:space="0" w:color="auto"/>
                  </w:tcBorders>
                  <w:shd w:val="clear" w:color="auto" w:fill="auto"/>
                  <w:noWrap/>
                  <w:vAlign w:val="center"/>
                  <w:hideMark/>
                </w:tcPr>
                <w:p w:rsidR="00715290" w:rsidRPr="00715290" w:rsidRDefault="00715290" w:rsidP="0064364B">
                  <w:pPr>
                    <w:spacing w:after="0" w:line="240" w:lineRule="auto"/>
                    <w:jc w:val="right"/>
                    <w:rPr>
                      <w:rFonts w:ascii="Times" w:eastAsia="Times New Roman" w:hAnsi="Times" w:cs="Times New Roman"/>
                      <w:color w:val="000000"/>
                      <w:sz w:val="16"/>
                      <w:szCs w:val="16"/>
                      <w:lang w:eastAsia="it-IT"/>
                    </w:rPr>
                  </w:pPr>
                  <w:r w:rsidRPr="00715290">
                    <w:rPr>
                      <w:rFonts w:ascii="Times" w:eastAsia="Times New Roman" w:hAnsi="Times" w:cs="Times New Roman"/>
                      <w:color w:val="000000"/>
                      <w:sz w:val="16"/>
                      <w:szCs w:val="16"/>
                      <w:lang w:eastAsia="it-IT"/>
                    </w:rPr>
                    <w:t>4,08</w:t>
                  </w:r>
                </w:p>
              </w:tc>
              <w:tc>
                <w:tcPr>
                  <w:tcW w:w="716" w:type="dxa"/>
                  <w:tcBorders>
                    <w:top w:val="nil"/>
                    <w:left w:val="nil"/>
                    <w:bottom w:val="nil"/>
                    <w:right w:val="nil"/>
                  </w:tcBorders>
                  <w:shd w:val="clear" w:color="auto" w:fill="auto"/>
                  <w:noWrap/>
                  <w:vAlign w:val="center"/>
                  <w:hideMark/>
                </w:tcPr>
                <w:p w:rsidR="00715290" w:rsidRPr="00243D75" w:rsidRDefault="00715290" w:rsidP="0064364B">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0,8</w:t>
                  </w:r>
                  <w:r w:rsidR="00A7145F">
                    <w:rPr>
                      <w:rFonts w:ascii="Times" w:eastAsia="Times New Roman" w:hAnsi="Times" w:cs="Times New Roman"/>
                      <w:color w:val="000000"/>
                      <w:sz w:val="16"/>
                      <w:szCs w:val="16"/>
                      <w:lang w:eastAsia="it-IT"/>
                    </w:rPr>
                    <w:t>0</w:t>
                  </w:r>
                </w:p>
              </w:tc>
              <w:tc>
                <w:tcPr>
                  <w:tcW w:w="716" w:type="dxa"/>
                  <w:tcBorders>
                    <w:top w:val="nil"/>
                    <w:left w:val="nil"/>
                    <w:bottom w:val="nil"/>
                    <w:right w:val="nil"/>
                  </w:tcBorders>
                  <w:shd w:val="clear" w:color="auto" w:fill="auto"/>
                  <w:noWrap/>
                  <w:vAlign w:val="center"/>
                  <w:hideMark/>
                </w:tcPr>
                <w:p w:rsidR="00715290" w:rsidRPr="00243D75" w:rsidRDefault="00715290" w:rsidP="0064364B">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1,16</w:t>
                  </w:r>
                </w:p>
              </w:tc>
              <w:tc>
                <w:tcPr>
                  <w:tcW w:w="716" w:type="dxa"/>
                  <w:tcBorders>
                    <w:top w:val="nil"/>
                    <w:left w:val="nil"/>
                    <w:bottom w:val="nil"/>
                    <w:right w:val="nil"/>
                  </w:tcBorders>
                  <w:shd w:val="clear" w:color="auto" w:fill="auto"/>
                  <w:noWrap/>
                  <w:vAlign w:val="center"/>
                  <w:hideMark/>
                </w:tcPr>
                <w:p w:rsidR="00715290" w:rsidRPr="00243D75" w:rsidRDefault="00715290" w:rsidP="0064364B">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1,03</w:t>
                  </w:r>
                </w:p>
              </w:tc>
              <w:tc>
                <w:tcPr>
                  <w:tcW w:w="716" w:type="dxa"/>
                  <w:tcBorders>
                    <w:top w:val="nil"/>
                    <w:left w:val="nil"/>
                    <w:bottom w:val="nil"/>
                    <w:right w:val="single" w:sz="8" w:space="0" w:color="auto"/>
                  </w:tcBorders>
                  <w:shd w:val="clear" w:color="auto" w:fill="auto"/>
                  <w:noWrap/>
                  <w:vAlign w:val="center"/>
                  <w:hideMark/>
                </w:tcPr>
                <w:p w:rsidR="00715290" w:rsidRPr="00DC3162" w:rsidRDefault="00715290" w:rsidP="0064364B">
                  <w:pPr>
                    <w:spacing w:after="0" w:line="240" w:lineRule="auto"/>
                    <w:jc w:val="right"/>
                    <w:rPr>
                      <w:rFonts w:ascii="Times" w:eastAsia="Times New Roman" w:hAnsi="Times" w:cs="Times New Roman"/>
                      <w:color w:val="000000"/>
                      <w:sz w:val="16"/>
                      <w:szCs w:val="16"/>
                      <w:lang w:eastAsia="it-IT"/>
                    </w:rPr>
                  </w:pPr>
                  <w:r w:rsidRPr="00DC3162">
                    <w:rPr>
                      <w:rFonts w:ascii="Times" w:eastAsia="Times New Roman" w:hAnsi="Times" w:cs="Times New Roman"/>
                      <w:color w:val="000000"/>
                      <w:sz w:val="16"/>
                      <w:szCs w:val="16"/>
                      <w:lang w:eastAsia="it-IT"/>
                    </w:rPr>
                    <w:t>1,15</w:t>
                  </w:r>
                </w:p>
              </w:tc>
            </w:tr>
            <w:tr w:rsidR="00715290" w:rsidRPr="00243D75" w:rsidTr="0064364B">
              <w:trPr>
                <w:trHeight w:val="300"/>
              </w:trPr>
              <w:tc>
                <w:tcPr>
                  <w:tcW w:w="1710" w:type="dxa"/>
                  <w:tcBorders>
                    <w:top w:val="nil"/>
                    <w:left w:val="single" w:sz="8" w:space="0" w:color="auto"/>
                    <w:bottom w:val="nil"/>
                    <w:right w:val="nil"/>
                  </w:tcBorders>
                  <w:shd w:val="clear" w:color="auto" w:fill="auto"/>
                  <w:vAlign w:val="center"/>
                  <w:hideMark/>
                </w:tcPr>
                <w:p w:rsidR="00715290" w:rsidRPr="00D24100" w:rsidRDefault="00715290" w:rsidP="00243D75">
                  <w:pPr>
                    <w:spacing w:after="0" w:line="240" w:lineRule="auto"/>
                    <w:rPr>
                      <w:rFonts w:ascii="Times" w:eastAsia="Times New Roman" w:hAnsi="Times" w:cs="Times New Roman"/>
                      <w:color w:val="000000"/>
                      <w:sz w:val="18"/>
                      <w:szCs w:val="18"/>
                      <w:lang w:eastAsia="it-IT"/>
                    </w:rPr>
                  </w:pPr>
                  <w:r w:rsidRPr="00D24100">
                    <w:rPr>
                      <w:rFonts w:ascii="Times" w:eastAsia="Times New Roman" w:hAnsi="Times" w:cs="Times New Roman"/>
                      <w:color w:val="000000"/>
                      <w:sz w:val="18"/>
                      <w:szCs w:val="18"/>
                      <w:lang w:eastAsia="it-IT"/>
                    </w:rPr>
                    <w:t>Italia Meridionale e Insulare</w:t>
                  </w:r>
                </w:p>
              </w:tc>
              <w:tc>
                <w:tcPr>
                  <w:tcW w:w="715" w:type="dxa"/>
                  <w:tcBorders>
                    <w:top w:val="nil"/>
                    <w:left w:val="single" w:sz="8" w:space="0" w:color="auto"/>
                    <w:bottom w:val="nil"/>
                    <w:right w:val="nil"/>
                  </w:tcBorders>
                  <w:shd w:val="clear" w:color="auto" w:fill="auto"/>
                  <w:noWrap/>
                  <w:vAlign w:val="center"/>
                  <w:hideMark/>
                </w:tcPr>
                <w:p w:rsidR="00715290" w:rsidRPr="00243D75" w:rsidRDefault="00715290" w:rsidP="00243D75">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0,65</w:t>
                  </w:r>
                </w:p>
              </w:tc>
              <w:tc>
                <w:tcPr>
                  <w:tcW w:w="715" w:type="dxa"/>
                  <w:tcBorders>
                    <w:top w:val="nil"/>
                    <w:left w:val="nil"/>
                    <w:bottom w:val="nil"/>
                    <w:right w:val="nil"/>
                  </w:tcBorders>
                  <w:shd w:val="clear" w:color="auto" w:fill="auto"/>
                  <w:noWrap/>
                  <w:vAlign w:val="center"/>
                  <w:hideMark/>
                </w:tcPr>
                <w:p w:rsidR="00715290" w:rsidRPr="00243D75" w:rsidRDefault="00715290" w:rsidP="00243D75">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0,83</w:t>
                  </w:r>
                </w:p>
              </w:tc>
              <w:tc>
                <w:tcPr>
                  <w:tcW w:w="715" w:type="dxa"/>
                  <w:tcBorders>
                    <w:top w:val="nil"/>
                    <w:left w:val="nil"/>
                    <w:bottom w:val="nil"/>
                    <w:right w:val="nil"/>
                  </w:tcBorders>
                  <w:shd w:val="clear" w:color="auto" w:fill="auto"/>
                  <w:noWrap/>
                  <w:vAlign w:val="center"/>
                  <w:hideMark/>
                </w:tcPr>
                <w:p w:rsidR="00715290" w:rsidRPr="00243D75" w:rsidRDefault="00715290" w:rsidP="00243D75">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0,9</w:t>
                  </w:r>
                  <w:r w:rsidR="00A7145F">
                    <w:rPr>
                      <w:rFonts w:ascii="Times" w:eastAsia="Times New Roman" w:hAnsi="Times" w:cs="Times New Roman"/>
                      <w:color w:val="000000"/>
                      <w:sz w:val="16"/>
                      <w:szCs w:val="16"/>
                      <w:lang w:eastAsia="it-IT"/>
                    </w:rPr>
                    <w:t>0</w:t>
                  </w:r>
                </w:p>
              </w:tc>
              <w:tc>
                <w:tcPr>
                  <w:tcW w:w="715" w:type="dxa"/>
                  <w:tcBorders>
                    <w:top w:val="nil"/>
                    <w:left w:val="nil"/>
                    <w:bottom w:val="nil"/>
                    <w:right w:val="single" w:sz="8" w:space="0" w:color="auto"/>
                  </w:tcBorders>
                  <w:shd w:val="clear" w:color="auto" w:fill="auto"/>
                  <w:noWrap/>
                  <w:vAlign w:val="center"/>
                  <w:hideMark/>
                </w:tcPr>
                <w:p w:rsidR="00715290" w:rsidRPr="00715290" w:rsidRDefault="00715290" w:rsidP="0064364B">
                  <w:pPr>
                    <w:spacing w:after="0" w:line="240" w:lineRule="auto"/>
                    <w:jc w:val="right"/>
                    <w:rPr>
                      <w:rFonts w:ascii="Times" w:eastAsia="Times New Roman" w:hAnsi="Times" w:cs="Times New Roman"/>
                      <w:color w:val="000000"/>
                      <w:sz w:val="16"/>
                      <w:szCs w:val="16"/>
                      <w:lang w:eastAsia="it-IT"/>
                    </w:rPr>
                  </w:pPr>
                  <w:r w:rsidRPr="00715290">
                    <w:rPr>
                      <w:rFonts w:ascii="Times" w:eastAsia="Times New Roman" w:hAnsi="Times" w:cs="Times New Roman"/>
                      <w:color w:val="000000"/>
                      <w:sz w:val="16"/>
                      <w:szCs w:val="16"/>
                      <w:lang w:eastAsia="it-IT"/>
                    </w:rPr>
                    <w:t>0,92</w:t>
                  </w:r>
                </w:p>
              </w:tc>
              <w:tc>
                <w:tcPr>
                  <w:tcW w:w="716" w:type="dxa"/>
                  <w:tcBorders>
                    <w:top w:val="nil"/>
                    <w:left w:val="nil"/>
                    <w:bottom w:val="nil"/>
                    <w:right w:val="nil"/>
                  </w:tcBorders>
                  <w:shd w:val="clear" w:color="auto" w:fill="auto"/>
                  <w:noWrap/>
                  <w:vAlign w:val="center"/>
                  <w:hideMark/>
                </w:tcPr>
                <w:p w:rsidR="00715290" w:rsidRPr="00243D75" w:rsidRDefault="00715290" w:rsidP="0064364B">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6,27</w:t>
                  </w:r>
                </w:p>
              </w:tc>
              <w:tc>
                <w:tcPr>
                  <w:tcW w:w="716" w:type="dxa"/>
                  <w:tcBorders>
                    <w:top w:val="nil"/>
                    <w:left w:val="nil"/>
                    <w:bottom w:val="nil"/>
                    <w:right w:val="nil"/>
                  </w:tcBorders>
                  <w:shd w:val="clear" w:color="auto" w:fill="auto"/>
                  <w:noWrap/>
                  <w:vAlign w:val="center"/>
                  <w:hideMark/>
                </w:tcPr>
                <w:p w:rsidR="00715290" w:rsidRPr="00243D75" w:rsidRDefault="00715290" w:rsidP="0064364B">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7,53</w:t>
                  </w:r>
                </w:p>
              </w:tc>
              <w:tc>
                <w:tcPr>
                  <w:tcW w:w="716" w:type="dxa"/>
                  <w:tcBorders>
                    <w:top w:val="nil"/>
                    <w:left w:val="nil"/>
                    <w:bottom w:val="nil"/>
                    <w:right w:val="nil"/>
                  </w:tcBorders>
                  <w:shd w:val="clear" w:color="auto" w:fill="auto"/>
                  <w:noWrap/>
                  <w:vAlign w:val="center"/>
                  <w:hideMark/>
                </w:tcPr>
                <w:p w:rsidR="00715290" w:rsidRPr="00243D75" w:rsidRDefault="00715290" w:rsidP="0064364B">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6,67</w:t>
                  </w:r>
                </w:p>
              </w:tc>
              <w:tc>
                <w:tcPr>
                  <w:tcW w:w="716" w:type="dxa"/>
                  <w:tcBorders>
                    <w:top w:val="nil"/>
                    <w:left w:val="nil"/>
                    <w:bottom w:val="nil"/>
                    <w:right w:val="single" w:sz="8" w:space="0" w:color="auto"/>
                  </w:tcBorders>
                  <w:shd w:val="clear" w:color="auto" w:fill="auto"/>
                  <w:noWrap/>
                  <w:vAlign w:val="center"/>
                  <w:hideMark/>
                </w:tcPr>
                <w:p w:rsidR="00715290" w:rsidRPr="00715290" w:rsidRDefault="00715290" w:rsidP="0064364B">
                  <w:pPr>
                    <w:spacing w:after="0" w:line="240" w:lineRule="auto"/>
                    <w:jc w:val="right"/>
                    <w:rPr>
                      <w:rFonts w:ascii="Times" w:eastAsia="Times New Roman" w:hAnsi="Times" w:cs="Times New Roman"/>
                      <w:color w:val="000000"/>
                      <w:sz w:val="16"/>
                      <w:szCs w:val="16"/>
                      <w:lang w:eastAsia="it-IT"/>
                    </w:rPr>
                  </w:pPr>
                  <w:r w:rsidRPr="00715290">
                    <w:rPr>
                      <w:rFonts w:ascii="Times" w:eastAsia="Times New Roman" w:hAnsi="Times" w:cs="Times New Roman"/>
                      <w:color w:val="000000"/>
                      <w:sz w:val="16"/>
                      <w:szCs w:val="16"/>
                      <w:lang w:eastAsia="it-IT"/>
                    </w:rPr>
                    <w:t>6,88</w:t>
                  </w:r>
                </w:p>
              </w:tc>
              <w:tc>
                <w:tcPr>
                  <w:tcW w:w="716" w:type="dxa"/>
                  <w:tcBorders>
                    <w:top w:val="nil"/>
                    <w:left w:val="nil"/>
                    <w:bottom w:val="nil"/>
                    <w:right w:val="nil"/>
                  </w:tcBorders>
                  <w:shd w:val="clear" w:color="auto" w:fill="auto"/>
                  <w:noWrap/>
                  <w:vAlign w:val="center"/>
                  <w:hideMark/>
                </w:tcPr>
                <w:p w:rsidR="00715290" w:rsidRPr="00243D75" w:rsidRDefault="00715290" w:rsidP="0064364B">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1,01</w:t>
                  </w:r>
                </w:p>
              </w:tc>
              <w:tc>
                <w:tcPr>
                  <w:tcW w:w="716" w:type="dxa"/>
                  <w:tcBorders>
                    <w:top w:val="nil"/>
                    <w:left w:val="nil"/>
                    <w:bottom w:val="nil"/>
                    <w:right w:val="nil"/>
                  </w:tcBorders>
                  <w:shd w:val="clear" w:color="auto" w:fill="auto"/>
                  <w:noWrap/>
                  <w:vAlign w:val="center"/>
                  <w:hideMark/>
                </w:tcPr>
                <w:p w:rsidR="00715290" w:rsidRPr="00243D75" w:rsidRDefault="00715290" w:rsidP="0064364B">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1,73</w:t>
                  </w:r>
                </w:p>
              </w:tc>
              <w:tc>
                <w:tcPr>
                  <w:tcW w:w="716" w:type="dxa"/>
                  <w:tcBorders>
                    <w:top w:val="nil"/>
                    <w:left w:val="nil"/>
                    <w:bottom w:val="nil"/>
                    <w:right w:val="nil"/>
                  </w:tcBorders>
                  <w:shd w:val="clear" w:color="auto" w:fill="auto"/>
                  <w:noWrap/>
                  <w:vAlign w:val="center"/>
                  <w:hideMark/>
                </w:tcPr>
                <w:p w:rsidR="00715290" w:rsidRPr="00243D75" w:rsidRDefault="00715290" w:rsidP="0064364B">
                  <w:pPr>
                    <w:spacing w:after="0" w:line="240" w:lineRule="auto"/>
                    <w:jc w:val="right"/>
                    <w:rPr>
                      <w:rFonts w:ascii="Times" w:eastAsia="Times New Roman" w:hAnsi="Times" w:cs="Times New Roman"/>
                      <w:color w:val="000000"/>
                      <w:sz w:val="16"/>
                      <w:szCs w:val="16"/>
                      <w:lang w:eastAsia="it-IT"/>
                    </w:rPr>
                  </w:pPr>
                  <w:r w:rsidRPr="00243D75">
                    <w:rPr>
                      <w:rFonts w:ascii="Times" w:eastAsia="Times New Roman" w:hAnsi="Times" w:cs="Times New Roman"/>
                      <w:color w:val="000000"/>
                      <w:sz w:val="16"/>
                      <w:szCs w:val="16"/>
                      <w:lang w:eastAsia="it-IT"/>
                    </w:rPr>
                    <w:t>1,65</w:t>
                  </w:r>
                </w:p>
              </w:tc>
              <w:tc>
                <w:tcPr>
                  <w:tcW w:w="716" w:type="dxa"/>
                  <w:tcBorders>
                    <w:top w:val="nil"/>
                    <w:left w:val="nil"/>
                    <w:bottom w:val="nil"/>
                    <w:right w:val="single" w:sz="8" w:space="0" w:color="auto"/>
                  </w:tcBorders>
                  <w:shd w:val="clear" w:color="auto" w:fill="auto"/>
                  <w:noWrap/>
                  <w:vAlign w:val="center"/>
                  <w:hideMark/>
                </w:tcPr>
                <w:p w:rsidR="00715290" w:rsidRPr="00DC3162" w:rsidRDefault="00715290" w:rsidP="0064364B">
                  <w:pPr>
                    <w:spacing w:after="0" w:line="240" w:lineRule="auto"/>
                    <w:jc w:val="right"/>
                    <w:rPr>
                      <w:rFonts w:ascii="Times" w:eastAsia="Times New Roman" w:hAnsi="Times" w:cs="Times New Roman"/>
                      <w:color w:val="000000"/>
                      <w:sz w:val="16"/>
                      <w:szCs w:val="16"/>
                      <w:lang w:eastAsia="it-IT"/>
                    </w:rPr>
                  </w:pPr>
                  <w:r w:rsidRPr="00DC3162">
                    <w:rPr>
                      <w:rFonts w:ascii="Times" w:eastAsia="Times New Roman" w:hAnsi="Times" w:cs="Times New Roman"/>
                      <w:color w:val="000000"/>
                      <w:sz w:val="16"/>
                      <w:szCs w:val="16"/>
                      <w:lang w:eastAsia="it-IT"/>
                    </w:rPr>
                    <w:t>1,75</w:t>
                  </w:r>
                </w:p>
              </w:tc>
            </w:tr>
            <w:tr w:rsidR="00715290" w:rsidRPr="00243D75" w:rsidTr="0064364B">
              <w:trPr>
                <w:trHeight w:val="300"/>
              </w:trPr>
              <w:tc>
                <w:tcPr>
                  <w:tcW w:w="1710" w:type="dxa"/>
                  <w:tcBorders>
                    <w:top w:val="nil"/>
                    <w:left w:val="single" w:sz="8" w:space="0" w:color="auto"/>
                    <w:bottom w:val="single" w:sz="8" w:space="0" w:color="auto"/>
                    <w:right w:val="nil"/>
                  </w:tcBorders>
                  <w:shd w:val="clear" w:color="auto" w:fill="auto"/>
                  <w:noWrap/>
                  <w:vAlign w:val="center"/>
                  <w:hideMark/>
                </w:tcPr>
                <w:p w:rsidR="00715290" w:rsidRPr="00D24100" w:rsidRDefault="00715290" w:rsidP="00243D75">
                  <w:pPr>
                    <w:spacing w:after="0" w:line="240" w:lineRule="auto"/>
                    <w:rPr>
                      <w:rFonts w:ascii="Times" w:eastAsia="Times New Roman" w:hAnsi="Times" w:cs="Times New Roman"/>
                      <w:b/>
                      <w:bCs/>
                      <w:color w:val="000000"/>
                      <w:sz w:val="18"/>
                      <w:szCs w:val="18"/>
                      <w:lang w:eastAsia="it-IT"/>
                    </w:rPr>
                  </w:pPr>
                  <w:r w:rsidRPr="00D24100">
                    <w:rPr>
                      <w:rFonts w:ascii="Times" w:eastAsia="Times New Roman" w:hAnsi="Times" w:cs="Times New Roman"/>
                      <w:b/>
                      <w:bCs/>
                      <w:color w:val="000000"/>
                      <w:sz w:val="18"/>
                      <w:szCs w:val="18"/>
                      <w:lang w:eastAsia="it-IT"/>
                    </w:rPr>
                    <w:t>Italia</w:t>
                  </w:r>
                </w:p>
              </w:tc>
              <w:tc>
                <w:tcPr>
                  <w:tcW w:w="715" w:type="dxa"/>
                  <w:tcBorders>
                    <w:top w:val="nil"/>
                    <w:left w:val="single" w:sz="8" w:space="0" w:color="auto"/>
                    <w:bottom w:val="single" w:sz="8" w:space="0" w:color="auto"/>
                    <w:right w:val="nil"/>
                  </w:tcBorders>
                  <w:shd w:val="clear" w:color="auto" w:fill="auto"/>
                  <w:noWrap/>
                  <w:vAlign w:val="center"/>
                  <w:hideMark/>
                </w:tcPr>
                <w:p w:rsidR="00715290" w:rsidRPr="00243D75" w:rsidRDefault="00715290" w:rsidP="00243D75">
                  <w:pPr>
                    <w:spacing w:after="0" w:line="240" w:lineRule="auto"/>
                    <w:jc w:val="right"/>
                    <w:rPr>
                      <w:rFonts w:ascii="Times" w:eastAsia="Times New Roman" w:hAnsi="Times" w:cs="Times New Roman"/>
                      <w:b/>
                      <w:bCs/>
                      <w:color w:val="000000"/>
                      <w:sz w:val="16"/>
                      <w:szCs w:val="16"/>
                      <w:lang w:eastAsia="it-IT"/>
                    </w:rPr>
                  </w:pPr>
                  <w:r w:rsidRPr="00243D75">
                    <w:rPr>
                      <w:rFonts w:ascii="Times" w:eastAsia="Times New Roman" w:hAnsi="Times" w:cs="Times New Roman"/>
                      <w:b/>
                      <w:bCs/>
                      <w:color w:val="000000"/>
                      <w:sz w:val="16"/>
                      <w:szCs w:val="16"/>
                      <w:lang w:eastAsia="it-IT"/>
                    </w:rPr>
                    <w:t>0,71</w:t>
                  </w:r>
                </w:p>
              </w:tc>
              <w:tc>
                <w:tcPr>
                  <w:tcW w:w="715" w:type="dxa"/>
                  <w:tcBorders>
                    <w:top w:val="nil"/>
                    <w:left w:val="nil"/>
                    <w:bottom w:val="single" w:sz="8" w:space="0" w:color="auto"/>
                    <w:right w:val="nil"/>
                  </w:tcBorders>
                  <w:shd w:val="clear" w:color="auto" w:fill="auto"/>
                  <w:noWrap/>
                  <w:vAlign w:val="center"/>
                  <w:hideMark/>
                </w:tcPr>
                <w:p w:rsidR="00715290" w:rsidRPr="00243D75" w:rsidRDefault="00715290" w:rsidP="00243D75">
                  <w:pPr>
                    <w:spacing w:after="0" w:line="240" w:lineRule="auto"/>
                    <w:jc w:val="right"/>
                    <w:rPr>
                      <w:rFonts w:ascii="Times" w:eastAsia="Times New Roman" w:hAnsi="Times" w:cs="Times New Roman"/>
                      <w:b/>
                      <w:bCs/>
                      <w:color w:val="000000"/>
                      <w:sz w:val="16"/>
                      <w:szCs w:val="16"/>
                      <w:lang w:eastAsia="it-IT"/>
                    </w:rPr>
                  </w:pPr>
                  <w:r w:rsidRPr="00243D75">
                    <w:rPr>
                      <w:rFonts w:ascii="Times" w:eastAsia="Times New Roman" w:hAnsi="Times" w:cs="Times New Roman"/>
                      <w:b/>
                      <w:bCs/>
                      <w:color w:val="000000"/>
                      <w:sz w:val="16"/>
                      <w:szCs w:val="16"/>
                      <w:lang w:eastAsia="it-IT"/>
                    </w:rPr>
                    <w:t>0,74</w:t>
                  </w:r>
                </w:p>
              </w:tc>
              <w:tc>
                <w:tcPr>
                  <w:tcW w:w="715" w:type="dxa"/>
                  <w:tcBorders>
                    <w:top w:val="nil"/>
                    <w:left w:val="nil"/>
                    <w:bottom w:val="single" w:sz="8" w:space="0" w:color="auto"/>
                    <w:right w:val="nil"/>
                  </w:tcBorders>
                  <w:shd w:val="clear" w:color="auto" w:fill="auto"/>
                  <w:noWrap/>
                  <w:vAlign w:val="center"/>
                  <w:hideMark/>
                </w:tcPr>
                <w:p w:rsidR="00715290" w:rsidRPr="00243D75" w:rsidRDefault="00715290" w:rsidP="00243D75">
                  <w:pPr>
                    <w:spacing w:after="0" w:line="240" w:lineRule="auto"/>
                    <w:jc w:val="right"/>
                    <w:rPr>
                      <w:rFonts w:ascii="Times" w:eastAsia="Times New Roman" w:hAnsi="Times" w:cs="Times New Roman"/>
                      <w:b/>
                      <w:bCs/>
                      <w:color w:val="000000"/>
                      <w:sz w:val="16"/>
                      <w:szCs w:val="16"/>
                      <w:lang w:eastAsia="it-IT"/>
                    </w:rPr>
                  </w:pPr>
                  <w:r w:rsidRPr="00243D75">
                    <w:rPr>
                      <w:rFonts w:ascii="Times" w:eastAsia="Times New Roman" w:hAnsi="Times" w:cs="Times New Roman"/>
                      <w:b/>
                      <w:bCs/>
                      <w:color w:val="000000"/>
                      <w:sz w:val="16"/>
                      <w:szCs w:val="16"/>
                      <w:lang w:eastAsia="it-IT"/>
                    </w:rPr>
                    <w:t>0,77</w:t>
                  </w:r>
                </w:p>
              </w:tc>
              <w:tc>
                <w:tcPr>
                  <w:tcW w:w="715" w:type="dxa"/>
                  <w:tcBorders>
                    <w:top w:val="nil"/>
                    <w:left w:val="nil"/>
                    <w:bottom w:val="single" w:sz="8" w:space="0" w:color="auto"/>
                    <w:right w:val="single" w:sz="8" w:space="0" w:color="auto"/>
                  </w:tcBorders>
                  <w:shd w:val="clear" w:color="auto" w:fill="auto"/>
                  <w:noWrap/>
                  <w:vAlign w:val="center"/>
                  <w:hideMark/>
                </w:tcPr>
                <w:p w:rsidR="00715290" w:rsidRPr="00715290" w:rsidRDefault="00715290" w:rsidP="0064364B">
                  <w:pPr>
                    <w:spacing w:after="0" w:line="240" w:lineRule="auto"/>
                    <w:jc w:val="right"/>
                    <w:rPr>
                      <w:rFonts w:ascii="Times" w:eastAsia="Times New Roman" w:hAnsi="Times" w:cs="Times New Roman"/>
                      <w:b/>
                      <w:color w:val="000000"/>
                      <w:sz w:val="16"/>
                      <w:szCs w:val="16"/>
                      <w:lang w:eastAsia="it-IT"/>
                    </w:rPr>
                  </w:pPr>
                  <w:r w:rsidRPr="00715290">
                    <w:rPr>
                      <w:rFonts w:ascii="Times" w:eastAsia="Times New Roman" w:hAnsi="Times" w:cs="Times New Roman"/>
                      <w:b/>
                      <w:color w:val="000000"/>
                      <w:sz w:val="16"/>
                      <w:szCs w:val="16"/>
                      <w:lang w:eastAsia="it-IT"/>
                    </w:rPr>
                    <w:t>0,80</w:t>
                  </w:r>
                </w:p>
              </w:tc>
              <w:tc>
                <w:tcPr>
                  <w:tcW w:w="716" w:type="dxa"/>
                  <w:tcBorders>
                    <w:top w:val="nil"/>
                    <w:left w:val="nil"/>
                    <w:bottom w:val="single" w:sz="8" w:space="0" w:color="auto"/>
                    <w:right w:val="nil"/>
                  </w:tcBorders>
                  <w:shd w:val="clear" w:color="auto" w:fill="auto"/>
                  <w:noWrap/>
                  <w:vAlign w:val="center"/>
                  <w:hideMark/>
                </w:tcPr>
                <w:p w:rsidR="00715290" w:rsidRPr="00243D75" w:rsidRDefault="00715290" w:rsidP="0064364B">
                  <w:pPr>
                    <w:spacing w:after="0" w:line="240" w:lineRule="auto"/>
                    <w:jc w:val="right"/>
                    <w:rPr>
                      <w:rFonts w:ascii="Times" w:eastAsia="Times New Roman" w:hAnsi="Times" w:cs="Times New Roman"/>
                      <w:b/>
                      <w:bCs/>
                      <w:color w:val="000000"/>
                      <w:sz w:val="16"/>
                      <w:szCs w:val="16"/>
                      <w:lang w:eastAsia="it-IT"/>
                    </w:rPr>
                  </w:pPr>
                  <w:r w:rsidRPr="00243D75">
                    <w:rPr>
                      <w:rFonts w:ascii="Times" w:eastAsia="Times New Roman" w:hAnsi="Times" w:cs="Times New Roman"/>
                      <w:b/>
                      <w:bCs/>
                      <w:color w:val="000000"/>
                      <w:sz w:val="16"/>
                      <w:szCs w:val="16"/>
                      <w:lang w:eastAsia="it-IT"/>
                    </w:rPr>
                    <w:t>5,33</w:t>
                  </w:r>
                </w:p>
              </w:tc>
              <w:tc>
                <w:tcPr>
                  <w:tcW w:w="716" w:type="dxa"/>
                  <w:tcBorders>
                    <w:top w:val="nil"/>
                    <w:left w:val="nil"/>
                    <w:bottom w:val="single" w:sz="8" w:space="0" w:color="auto"/>
                    <w:right w:val="nil"/>
                  </w:tcBorders>
                  <w:shd w:val="clear" w:color="auto" w:fill="auto"/>
                  <w:noWrap/>
                  <w:vAlign w:val="center"/>
                  <w:hideMark/>
                </w:tcPr>
                <w:p w:rsidR="00715290" w:rsidRPr="00243D75" w:rsidRDefault="00715290" w:rsidP="0064364B">
                  <w:pPr>
                    <w:spacing w:after="0" w:line="240" w:lineRule="auto"/>
                    <w:jc w:val="right"/>
                    <w:rPr>
                      <w:rFonts w:ascii="Times" w:eastAsia="Times New Roman" w:hAnsi="Times" w:cs="Times New Roman"/>
                      <w:b/>
                      <w:bCs/>
                      <w:color w:val="000000"/>
                      <w:sz w:val="16"/>
                      <w:szCs w:val="16"/>
                      <w:lang w:eastAsia="it-IT"/>
                    </w:rPr>
                  </w:pPr>
                  <w:r w:rsidRPr="00243D75">
                    <w:rPr>
                      <w:rFonts w:ascii="Times" w:eastAsia="Times New Roman" w:hAnsi="Times" w:cs="Times New Roman"/>
                      <w:b/>
                      <w:bCs/>
                      <w:color w:val="000000"/>
                      <w:sz w:val="16"/>
                      <w:szCs w:val="16"/>
                      <w:lang w:eastAsia="it-IT"/>
                    </w:rPr>
                    <w:t>6,21</w:t>
                  </w:r>
                </w:p>
              </w:tc>
              <w:tc>
                <w:tcPr>
                  <w:tcW w:w="716" w:type="dxa"/>
                  <w:tcBorders>
                    <w:top w:val="nil"/>
                    <w:left w:val="nil"/>
                    <w:bottom w:val="single" w:sz="8" w:space="0" w:color="auto"/>
                    <w:right w:val="nil"/>
                  </w:tcBorders>
                  <w:shd w:val="clear" w:color="auto" w:fill="auto"/>
                  <w:noWrap/>
                  <w:vAlign w:val="center"/>
                  <w:hideMark/>
                </w:tcPr>
                <w:p w:rsidR="00715290" w:rsidRPr="00243D75" w:rsidRDefault="00715290" w:rsidP="0064364B">
                  <w:pPr>
                    <w:spacing w:after="0" w:line="240" w:lineRule="auto"/>
                    <w:jc w:val="right"/>
                    <w:rPr>
                      <w:rFonts w:ascii="Times" w:eastAsia="Times New Roman" w:hAnsi="Times" w:cs="Times New Roman"/>
                      <w:b/>
                      <w:bCs/>
                      <w:color w:val="000000"/>
                      <w:sz w:val="16"/>
                      <w:szCs w:val="16"/>
                      <w:lang w:eastAsia="it-IT"/>
                    </w:rPr>
                  </w:pPr>
                  <w:r w:rsidRPr="00243D75">
                    <w:rPr>
                      <w:rFonts w:ascii="Times" w:eastAsia="Times New Roman" w:hAnsi="Times" w:cs="Times New Roman"/>
                      <w:b/>
                      <w:bCs/>
                      <w:color w:val="000000"/>
                      <w:sz w:val="16"/>
                      <w:szCs w:val="16"/>
                      <w:lang w:eastAsia="it-IT"/>
                    </w:rPr>
                    <w:t>5,09</w:t>
                  </w:r>
                </w:p>
              </w:tc>
              <w:tc>
                <w:tcPr>
                  <w:tcW w:w="716" w:type="dxa"/>
                  <w:tcBorders>
                    <w:top w:val="nil"/>
                    <w:left w:val="nil"/>
                    <w:bottom w:val="single" w:sz="8" w:space="0" w:color="auto"/>
                    <w:right w:val="single" w:sz="8" w:space="0" w:color="auto"/>
                  </w:tcBorders>
                  <w:shd w:val="clear" w:color="auto" w:fill="auto"/>
                  <w:noWrap/>
                  <w:vAlign w:val="center"/>
                  <w:hideMark/>
                </w:tcPr>
                <w:p w:rsidR="00715290" w:rsidRPr="00715290" w:rsidRDefault="00715290" w:rsidP="0064364B">
                  <w:pPr>
                    <w:spacing w:after="0" w:line="240" w:lineRule="auto"/>
                    <w:jc w:val="right"/>
                    <w:rPr>
                      <w:rFonts w:ascii="Times" w:eastAsia="Times New Roman" w:hAnsi="Times" w:cs="Times New Roman"/>
                      <w:b/>
                      <w:color w:val="000000"/>
                      <w:sz w:val="16"/>
                      <w:szCs w:val="16"/>
                      <w:lang w:eastAsia="it-IT"/>
                    </w:rPr>
                  </w:pPr>
                  <w:r w:rsidRPr="00715290">
                    <w:rPr>
                      <w:rFonts w:ascii="Times" w:eastAsia="Times New Roman" w:hAnsi="Times" w:cs="Times New Roman"/>
                      <w:b/>
                      <w:color w:val="000000"/>
                      <w:sz w:val="16"/>
                      <w:szCs w:val="16"/>
                      <w:lang w:eastAsia="it-IT"/>
                    </w:rPr>
                    <w:t>4,67</w:t>
                  </w:r>
                </w:p>
              </w:tc>
              <w:tc>
                <w:tcPr>
                  <w:tcW w:w="716" w:type="dxa"/>
                  <w:tcBorders>
                    <w:top w:val="nil"/>
                    <w:left w:val="nil"/>
                    <w:bottom w:val="single" w:sz="8" w:space="0" w:color="auto"/>
                    <w:right w:val="nil"/>
                  </w:tcBorders>
                  <w:shd w:val="clear" w:color="auto" w:fill="auto"/>
                  <w:noWrap/>
                  <w:vAlign w:val="center"/>
                  <w:hideMark/>
                </w:tcPr>
                <w:p w:rsidR="00715290" w:rsidRPr="00243D75" w:rsidRDefault="00715290" w:rsidP="0064364B">
                  <w:pPr>
                    <w:spacing w:after="0" w:line="240" w:lineRule="auto"/>
                    <w:jc w:val="right"/>
                    <w:rPr>
                      <w:rFonts w:ascii="Times" w:eastAsia="Times New Roman" w:hAnsi="Times" w:cs="Times New Roman"/>
                      <w:b/>
                      <w:bCs/>
                      <w:color w:val="000000"/>
                      <w:sz w:val="16"/>
                      <w:szCs w:val="16"/>
                      <w:lang w:eastAsia="it-IT"/>
                    </w:rPr>
                  </w:pPr>
                  <w:r w:rsidRPr="00243D75">
                    <w:rPr>
                      <w:rFonts w:ascii="Times" w:eastAsia="Times New Roman" w:hAnsi="Times" w:cs="Times New Roman"/>
                      <w:b/>
                      <w:bCs/>
                      <w:color w:val="000000"/>
                      <w:sz w:val="16"/>
                      <w:szCs w:val="16"/>
                      <w:lang w:eastAsia="it-IT"/>
                    </w:rPr>
                    <w:t>1,06</w:t>
                  </w:r>
                </w:p>
              </w:tc>
              <w:tc>
                <w:tcPr>
                  <w:tcW w:w="716" w:type="dxa"/>
                  <w:tcBorders>
                    <w:top w:val="nil"/>
                    <w:left w:val="nil"/>
                    <w:bottom w:val="single" w:sz="8" w:space="0" w:color="auto"/>
                    <w:right w:val="nil"/>
                  </w:tcBorders>
                  <w:shd w:val="clear" w:color="auto" w:fill="auto"/>
                  <w:noWrap/>
                  <w:vAlign w:val="center"/>
                  <w:hideMark/>
                </w:tcPr>
                <w:p w:rsidR="00715290" w:rsidRPr="00243D75" w:rsidRDefault="00715290" w:rsidP="0064364B">
                  <w:pPr>
                    <w:spacing w:after="0" w:line="240" w:lineRule="auto"/>
                    <w:jc w:val="right"/>
                    <w:rPr>
                      <w:rFonts w:ascii="Times" w:eastAsia="Times New Roman" w:hAnsi="Times" w:cs="Times New Roman"/>
                      <w:b/>
                      <w:bCs/>
                      <w:color w:val="000000"/>
                      <w:sz w:val="16"/>
                      <w:szCs w:val="16"/>
                      <w:lang w:eastAsia="it-IT"/>
                    </w:rPr>
                  </w:pPr>
                  <w:r w:rsidRPr="00243D75">
                    <w:rPr>
                      <w:rFonts w:ascii="Times" w:eastAsia="Times New Roman" w:hAnsi="Times" w:cs="Times New Roman"/>
                      <w:b/>
                      <w:bCs/>
                      <w:color w:val="000000"/>
                      <w:sz w:val="16"/>
                      <w:szCs w:val="16"/>
                      <w:lang w:eastAsia="it-IT"/>
                    </w:rPr>
                    <w:t>1,48</w:t>
                  </w:r>
                </w:p>
              </w:tc>
              <w:tc>
                <w:tcPr>
                  <w:tcW w:w="716" w:type="dxa"/>
                  <w:tcBorders>
                    <w:top w:val="nil"/>
                    <w:left w:val="nil"/>
                    <w:bottom w:val="single" w:sz="8" w:space="0" w:color="auto"/>
                    <w:right w:val="nil"/>
                  </w:tcBorders>
                  <w:shd w:val="clear" w:color="auto" w:fill="auto"/>
                  <w:noWrap/>
                  <w:vAlign w:val="center"/>
                  <w:hideMark/>
                </w:tcPr>
                <w:p w:rsidR="00715290" w:rsidRPr="00243D75" w:rsidRDefault="00715290" w:rsidP="0064364B">
                  <w:pPr>
                    <w:spacing w:after="0" w:line="240" w:lineRule="auto"/>
                    <w:jc w:val="right"/>
                    <w:rPr>
                      <w:rFonts w:ascii="Times" w:eastAsia="Times New Roman" w:hAnsi="Times" w:cs="Times New Roman"/>
                      <w:b/>
                      <w:bCs/>
                      <w:color w:val="000000"/>
                      <w:sz w:val="16"/>
                      <w:szCs w:val="16"/>
                      <w:lang w:eastAsia="it-IT"/>
                    </w:rPr>
                  </w:pPr>
                  <w:r w:rsidRPr="00243D75">
                    <w:rPr>
                      <w:rFonts w:ascii="Times" w:eastAsia="Times New Roman" w:hAnsi="Times" w:cs="Times New Roman"/>
                      <w:b/>
                      <w:bCs/>
                      <w:color w:val="000000"/>
                      <w:sz w:val="16"/>
                      <w:szCs w:val="16"/>
                      <w:lang w:eastAsia="it-IT"/>
                    </w:rPr>
                    <w:t>1,38</w:t>
                  </w:r>
                </w:p>
              </w:tc>
              <w:tc>
                <w:tcPr>
                  <w:tcW w:w="716" w:type="dxa"/>
                  <w:tcBorders>
                    <w:top w:val="nil"/>
                    <w:left w:val="nil"/>
                    <w:bottom w:val="single" w:sz="8" w:space="0" w:color="auto"/>
                    <w:right w:val="single" w:sz="8" w:space="0" w:color="auto"/>
                  </w:tcBorders>
                  <w:shd w:val="clear" w:color="auto" w:fill="auto"/>
                  <w:noWrap/>
                  <w:vAlign w:val="center"/>
                  <w:hideMark/>
                </w:tcPr>
                <w:p w:rsidR="00715290" w:rsidRPr="00DC3162" w:rsidRDefault="00715290" w:rsidP="0064364B">
                  <w:pPr>
                    <w:spacing w:after="0" w:line="240" w:lineRule="auto"/>
                    <w:jc w:val="right"/>
                    <w:rPr>
                      <w:rFonts w:ascii="Times" w:eastAsia="Times New Roman" w:hAnsi="Times" w:cs="Times New Roman"/>
                      <w:b/>
                      <w:color w:val="000000"/>
                      <w:sz w:val="16"/>
                      <w:szCs w:val="16"/>
                      <w:lang w:eastAsia="it-IT"/>
                    </w:rPr>
                  </w:pPr>
                  <w:r w:rsidRPr="00DC3162">
                    <w:rPr>
                      <w:rFonts w:ascii="Times" w:eastAsia="Times New Roman" w:hAnsi="Times" w:cs="Times New Roman"/>
                      <w:b/>
                      <w:color w:val="000000"/>
                      <w:sz w:val="16"/>
                      <w:szCs w:val="16"/>
                      <w:lang w:eastAsia="it-IT"/>
                    </w:rPr>
                    <w:t>1,37</w:t>
                  </w:r>
                </w:p>
              </w:tc>
            </w:tr>
          </w:tbl>
          <w:p w:rsidR="00243D75" w:rsidRDefault="00243D75" w:rsidP="00B621AD"/>
        </w:tc>
      </w:tr>
    </w:tbl>
    <w:p w:rsidR="00243D75" w:rsidRDefault="00243D75" w:rsidP="00B621AD"/>
    <w:p w:rsidR="001F205E" w:rsidRDefault="001F205E" w:rsidP="001F205E">
      <w:pPr>
        <w:spacing w:after="0" w:line="240" w:lineRule="auto"/>
        <w:ind w:left="2268" w:hanging="2268"/>
        <w:rPr>
          <w:rFonts w:ascii="Times New Roman" w:eastAsia="Times New Roman" w:hAnsi="Times New Roman" w:cs="Times New Roman"/>
          <w:b/>
          <w:bCs/>
          <w:color w:val="000000"/>
          <w:sz w:val="24"/>
          <w:szCs w:val="24"/>
          <w:lang w:eastAsia="it-IT"/>
        </w:rPr>
      </w:pPr>
      <w:r w:rsidRPr="001F205E">
        <w:rPr>
          <w:rFonts w:ascii="Times New Roman" w:eastAsia="Times New Roman" w:hAnsi="Times New Roman" w:cs="Times New Roman"/>
          <w:b/>
          <w:bCs/>
          <w:i/>
          <w:iCs/>
          <w:color w:val="000000"/>
          <w:sz w:val="24"/>
          <w:szCs w:val="24"/>
          <w:lang w:eastAsia="it-IT"/>
        </w:rPr>
        <w:lastRenderedPageBreak/>
        <w:t xml:space="preserve">Segue: </w:t>
      </w:r>
      <w:r w:rsidRPr="001F205E">
        <w:rPr>
          <w:rFonts w:ascii="Times New Roman" w:eastAsia="Times New Roman" w:hAnsi="Times New Roman" w:cs="Times New Roman"/>
          <w:b/>
          <w:bCs/>
          <w:color w:val="000000"/>
          <w:sz w:val="24"/>
          <w:szCs w:val="24"/>
          <w:lang w:eastAsia="it-IT"/>
        </w:rPr>
        <w:t xml:space="preserve">Tab. IS.UV.6 - Utenti vulnerabili  -  Utenti su motocicli senza passeggero a bordo </w:t>
      </w:r>
      <w:r w:rsidR="00E85848">
        <w:rPr>
          <w:rFonts w:ascii="Times New Roman" w:eastAsia="Times New Roman" w:hAnsi="Times New Roman" w:cs="Times New Roman"/>
          <w:b/>
          <w:bCs/>
          <w:color w:val="000000"/>
          <w:sz w:val="24"/>
          <w:szCs w:val="24"/>
          <w:lang w:eastAsia="it-IT"/>
        </w:rPr>
        <w:t xml:space="preserve">- Incidenti e morti </w:t>
      </w:r>
      <w:r w:rsidRPr="001F205E">
        <w:rPr>
          <w:rFonts w:ascii="Times New Roman" w:eastAsia="Times New Roman" w:hAnsi="Times New Roman" w:cs="Times New Roman"/>
          <w:b/>
          <w:bCs/>
          <w:color w:val="000000"/>
          <w:sz w:val="24"/>
          <w:szCs w:val="24"/>
          <w:lang w:eastAsia="it-IT"/>
        </w:rPr>
        <w:t xml:space="preserve"> occorsi entro l'abitato e fuori l'abitato, per Ripartizione Geografica e fascia di età - Anni 2001, 2010, 2014-2015</w:t>
      </w:r>
    </w:p>
    <w:p w:rsidR="001F205E" w:rsidRPr="00D21BF9" w:rsidRDefault="001F205E" w:rsidP="001F205E">
      <w:pPr>
        <w:spacing w:after="0" w:line="240" w:lineRule="auto"/>
        <w:ind w:left="2268" w:hanging="2268"/>
        <w:rPr>
          <w:rFonts w:ascii="Times New Roman" w:eastAsia="Times New Roman" w:hAnsi="Times New Roman" w:cs="Times New Roman"/>
          <w:b/>
          <w:bCs/>
          <w:i/>
          <w:iCs/>
          <w:color w:val="000000"/>
          <w:sz w:val="8"/>
          <w:szCs w:val="8"/>
          <w:lang w:eastAsia="it-IT"/>
        </w:rPr>
      </w:pPr>
    </w:p>
    <w:p w:rsidR="001F205E" w:rsidRPr="001F205E" w:rsidRDefault="001F205E" w:rsidP="001F205E">
      <w:pPr>
        <w:spacing w:after="0" w:line="240" w:lineRule="auto"/>
        <w:rPr>
          <w:rFonts w:ascii="Times" w:eastAsia="Times New Roman" w:hAnsi="Times" w:cs="Times"/>
          <w:i/>
          <w:iCs/>
          <w:color w:val="000000"/>
          <w:sz w:val="24"/>
          <w:szCs w:val="24"/>
          <w:lang w:eastAsia="it-IT"/>
        </w:rPr>
      </w:pPr>
      <w:r w:rsidRPr="001F205E">
        <w:rPr>
          <w:rFonts w:ascii="Times" w:eastAsia="Times New Roman" w:hAnsi="Times" w:cs="Times"/>
          <w:i/>
          <w:iCs/>
          <w:color w:val="000000"/>
          <w:sz w:val="24"/>
          <w:szCs w:val="24"/>
          <w:lang w:eastAsia="it-IT"/>
        </w:rPr>
        <w:t>C)Utenti su motocicli senza passeggero a bordo - Indicatori</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34"/>
      </w:tblGrid>
      <w:tr w:rsidR="001F205E" w:rsidTr="001F205E">
        <w:tc>
          <w:tcPr>
            <w:tcW w:w="10458" w:type="dxa"/>
          </w:tcPr>
          <w:tbl>
            <w:tblPr>
              <w:tblW w:w="10298" w:type="dxa"/>
              <w:tblCellMar>
                <w:left w:w="70" w:type="dxa"/>
                <w:right w:w="70" w:type="dxa"/>
              </w:tblCellMar>
              <w:tblLook w:val="04A0" w:firstRow="1" w:lastRow="0" w:firstColumn="1" w:lastColumn="0" w:noHBand="0" w:noVBand="1"/>
            </w:tblPr>
            <w:tblGrid>
              <w:gridCol w:w="1710"/>
              <w:gridCol w:w="715"/>
              <w:gridCol w:w="715"/>
              <w:gridCol w:w="715"/>
              <w:gridCol w:w="715"/>
              <w:gridCol w:w="716"/>
              <w:gridCol w:w="716"/>
              <w:gridCol w:w="716"/>
              <w:gridCol w:w="716"/>
              <w:gridCol w:w="716"/>
              <w:gridCol w:w="716"/>
              <w:gridCol w:w="716"/>
              <w:gridCol w:w="716"/>
            </w:tblGrid>
            <w:tr w:rsidR="001F205E" w:rsidRPr="001F205E" w:rsidTr="00DC3162">
              <w:trPr>
                <w:trHeight w:val="702"/>
              </w:trPr>
              <w:tc>
                <w:tcPr>
                  <w:tcW w:w="171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F205E" w:rsidRPr="001F205E" w:rsidRDefault="001F205E" w:rsidP="001F205E">
                  <w:pPr>
                    <w:spacing w:after="0" w:line="240" w:lineRule="auto"/>
                    <w:jc w:val="center"/>
                    <w:rPr>
                      <w:rFonts w:ascii="Times" w:eastAsia="Times New Roman" w:hAnsi="Times" w:cs="Times"/>
                      <w:b/>
                      <w:bCs/>
                      <w:color w:val="000000"/>
                      <w:sz w:val="18"/>
                      <w:szCs w:val="18"/>
                      <w:lang w:eastAsia="it-IT"/>
                    </w:rPr>
                  </w:pPr>
                  <w:r w:rsidRPr="001F205E">
                    <w:rPr>
                      <w:rFonts w:ascii="Times" w:eastAsia="Times New Roman" w:hAnsi="Times" w:cs="Times"/>
                      <w:b/>
                      <w:bCs/>
                      <w:color w:val="000000"/>
                      <w:sz w:val="18"/>
                      <w:szCs w:val="18"/>
                      <w:lang w:eastAsia="it-IT"/>
                    </w:rPr>
                    <w:t>Indice specifico di mortalità degli altri utenti su motocicli a solo</w:t>
                  </w:r>
                  <w:r w:rsidR="000D7E67">
                    <w:rPr>
                      <w:rFonts w:ascii="Times" w:eastAsia="Times New Roman" w:hAnsi="Times" w:cs="Times"/>
                      <w:b/>
                      <w:bCs/>
                      <w:color w:val="000000"/>
                      <w:sz w:val="18"/>
                      <w:szCs w:val="18"/>
                      <w:lang w:eastAsia="it-IT"/>
                    </w:rPr>
                    <w:t>,</w:t>
                  </w:r>
                  <w:r w:rsidRPr="001F205E">
                    <w:rPr>
                      <w:rFonts w:ascii="Times" w:eastAsia="Times New Roman" w:hAnsi="Times" w:cs="Times"/>
                      <w:b/>
                      <w:bCs/>
                      <w:color w:val="000000"/>
                      <w:sz w:val="18"/>
                      <w:szCs w:val="18"/>
                      <w:lang w:eastAsia="it-IT"/>
                    </w:rPr>
                    <w:t xml:space="preserve"> (età da 25 a 64 anni) </w:t>
                  </w:r>
                  <w:r w:rsidR="00D21BF9" w:rsidRPr="00A27CB1">
                    <w:rPr>
                      <w:rFonts w:ascii="Times" w:eastAsia="Times New Roman" w:hAnsi="Times" w:cs="Times New Roman"/>
                      <w:b/>
                      <w:bCs/>
                      <w:color w:val="000000"/>
                      <w:sz w:val="18"/>
                      <w:szCs w:val="18"/>
                      <w:lang w:eastAsia="it-IT"/>
                    </w:rPr>
                    <w:t>(per il 2015 compresi anche di età imprecisata)</w:t>
                  </w:r>
                </w:p>
              </w:tc>
              <w:tc>
                <w:tcPr>
                  <w:tcW w:w="28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1F205E" w:rsidRPr="001F205E" w:rsidRDefault="001F205E" w:rsidP="001F205E">
                  <w:pPr>
                    <w:spacing w:after="0" w:line="240" w:lineRule="auto"/>
                    <w:jc w:val="center"/>
                    <w:rPr>
                      <w:rFonts w:ascii="Times" w:eastAsia="Times New Roman" w:hAnsi="Times" w:cs="Times"/>
                      <w:b/>
                      <w:bCs/>
                      <w:color w:val="000000"/>
                      <w:sz w:val="18"/>
                      <w:szCs w:val="18"/>
                      <w:lang w:eastAsia="it-IT"/>
                    </w:rPr>
                  </w:pPr>
                  <w:r w:rsidRPr="001F205E">
                    <w:rPr>
                      <w:rFonts w:ascii="Times" w:eastAsia="Times New Roman" w:hAnsi="Times" w:cs="Times"/>
                      <w:b/>
                      <w:bCs/>
                      <w:color w:val="000000"/>
                      <w:sz w:val="18"/>
                      <w:szCs w:val="18"/>
                      <w:lang w:eastAsia="it-IT"/>
                    </w:rPr>
                    <w:t>Entro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1F205E" w:rsidRPr="001F205E" w:rsidRDefault="001F205E" w:rsidP="001F205E">
                  <w:pPr>
                    <w:spacing w:after="0" w:line="240" w:lineRule="auto"/>
                    <w:jc w:val="center"/>
                    <w:rPr>
                      <w:rFonts w:ascii="Times" w:eastAsia="Times New Roman" w:hAnsi="Times" w:cs="Times"/>
                      <w:b/>
                      <w:bCs/>
                      <w:color w:val="000000"/>
                      <w:sz w:val="18"/>
                      <w:szCs w:val="18"/>
                      <w:lang w:eastAsia="it-IT"/>
                    </w:rPr>
                  </w:pPr>
                  <w:r w:rsidRPr="001F205E">
                    <w:rPr>
                      <w:rFonts w:ascii="Times" w:eastAsia="Times New Roman" w:hAnsi="Times" w:cs="Times"/>
                      <w:b/>
                      <w:bCs/>
                      <w:color w:val="000000"/>
                      <w:sz w:val="18"/>
                      <w:szCs w:val="18"/>
                      <w:lang w:eastAsia="it-IT"/>
                    </w:rPr>
                    <w:t>Fuori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1F205E" w:rsidRPr="001F205E" w:rsidRDefault="001F205E" w:rsidP="001F205E">
                  <w:pPr>
                    <w:spacing w:after="0" w:line="240" w:lineRule="auto"/>
                    <w:jc w:val="center"/>
                    <w:rPr>
                      <w:rFonts w:ascii="Times" w:eastAsia="Times New Roman" w:hAnsi="Times" w:cs="Times"/>
                      <w:b/>
                      <w:bCs/>
                      <w:color w:val="000000"/>
                      <w:sz w:val="18"/>
                      <w:szCs w:val="18"/>
                      <w:lang w:eastAsia="it-IT"/>
                    </w:rPr>
                  </w:pPr>
                  <w:r w:rsidRPr="001F205E">
                    <w:rPr>
                      <w:rFonts w:ascii="Times" w:eastAsia="Times New Roman" w:hAnsi="Times" w:cs="Times"/>
                      <w:b/>
                      <w:bCs/>
                      <w:color w:val="000000"/>
                      <w:sz w:val="18"/>
                      <w:szCs w:val="18"/>
                      <w:lang w:eastAsia="it-IT"/>
                    </w:rPr>
                    <w:t>Entro e fuori l'abitato</w:t>
                  </w:r>
                </w:p>
              </w:tc>
            </w:tr>
            <w:tr w:rsidR="001F205E" w:rsidRPr="001F205E" w:rsidTr="00DC3162">
              <w:trPr>
                <w:trHeight w:val="300"/>
              </w:trPr>
              <w:tc>
                <w:tcPr>
                  <w:tcW w:w="1710" w:type="dxa"/>
                  <w:vMerge/>
                  <w:tcBorders>
                    <w:top w:val="single" w:sz="8" w:space="0" w:color="auto"/>
                    <w:left w:val="single" w:sz="8" w:space="0" w:color="auto"/>
                    <w:bottom w:val="single" w:sz="8" w:space="0" w:color="000000"/>
                    <w:right w:val="single" w:sz="8" w:space="0" w:color="auto"/>
                  </w:tcBorders>
                  <w:vAlign w:val="center"/>
                  <w:hideMark/>
                </w:tcPr>
                <w:p w:rsidR="001F205E" w:rsidRPr="001F205E" w:rsidRDefault="001F205E" w:rsidP="001F205E">
                  <w:pPr>
                    <w:spacing w:after="0" w:line="240" w:lineRule="auto"/>
                    <w:rPr>
                      <w:rFonts w:ascii="Times" w:eastAsia="Times New Roman" w:hAnsi="Times" w:cs="Times"/>
                      <w:b/>
                      <w:bCs/>
                      <w:color w:val="000000"/>
                      <w:sz w:val="18"/>
                      <w:szCs w:val="18"/>
                      <w:lang w:eastAsia="it-IT"/>
                    </w:rPr>
                  </w:pPr>
                </w:p>
              </w:tc>
              <w:tc>
                <w:tcPr>
                  <w:tcW w:w="715" w:type="dxa"/>
                  <w:tcBorders>
                    <w:top w:val="nil"/>
                    <w:left w:val="nil"/>
                    <w:bottom w:val="single" w:sz="8" w:space="0" w:color="auto"/>
                    <w:right w:val="nil"/>
                  </w:tcBorders>
                  <w:shd w:val="clear" w:color="auto" w:fill="auto"/>
                  <w:vAlign w:val="center"/>
                  <w:hideMark/>
                </w:tcPr>
                <w:p w:rsidR="001F205E" w:rsidRPr="001F205E" w:rsidRDefault="001F205E" w:rsidP="001F205E">
                  <w:pPr>
                    <w:spacing w:after="0" w:line="240" w:lineRule="auto"/>
                    <w:jc w:val="center"/>
                    <w:rPr>
                      <w:rFonts w:ascii="Times" w:eastAsia="Times New Roman" w:hAnsi="Times" w:cs="Times"/>
                      <w:b/>
                      <w:bCs/>
                      <w:color w:val="000000"/>
                      <w:sz w:val="18"/>
                      <w:szCs w:val="18"/>
                      <w:lang w:eastAsia="it-IT"/>
                    </w:rPr>
                  </w:pPr>
                  <w:r w:rsidRPr="001F205E">
                    <w:rPr>
                      <w:rFonts w:ascii="Times" w:eastAsia="Times New Roman" w:hAnsi="Times" w:cs="Times"/>
                      <w:b/>
                      <w:bCs/>
                      <w:color w:val="000000"/>
                      <w:sz w:val="18"/>
                      <w:szCs w:val="18"/>
                      <w:lang w:eastAsia="it-IT"/>
                    </w:rPr>
                    <w:t>2001</w:t>
                  </w:r>
                </w:p>
              </w:tc>
              <w:tc>
                <w:tcPr>
                  <w:tcW w:w="715" w:type="dxa"/>
                  <w:tcBorders>
                    <w:top w:val="nil"/>
                    <w:left w:val="nil"/>
                    <w:bottom w:val="single" w:sz="8" w:space="0" w:color="auto"/>
                    <w:right w:val="nil"/>
                  </w:tcBorders>
                  <w:shd w:val="clear" w:color="auto" w:fill="auto"/>
                  <w:vAlign w:val="center"/>
                  <w:hideMark/>
                </w:tcPr>
                <w:p w:rsidR="001F205E" w:rsidRPr="001F205E" w:rsidRDefault="001F205E" w:rsidP="001F205E">
                  <w:pPr>
                    <w:spacing w:after="0" w:line="240" w:lineRule="auto"/>
                    <w:jc w:val="center"/>
                    <w:rPr>
                      <w:rFonts w:ascii="Times" w:eastAsia="Times New Roman" w:hAnsi="Times" w:cs="Times"/>
                      <w:b/>
                      <w:bCs/>
                      <w:color w:val="000000"/>
                      <w:sz w:val="18"/>
                      <w:szCs w:val="18"/>
                      <w:lang w:eastAsia="it-IT"/>
                    </w:rPr>
                  </w:pPr>
                  <w:r w:rsidRPr="001F205E">
                    <w:rPr>
                      <w:rFonts w:ascii="Times" w:eastAsia="Times New Roman" w:hAnsi="Times" w:cs="Times"/>
                      <w:b/>
                      <w:bCs/>
                      <w:color w:val="000000"/>
                      <w:sz w:val="18"/>
                      <w:szCs w:val="18"/>
                      <w:lang w:eastAsia="it-IT"/>
                    </w:rPr>
                    <w:t>2010</w:t>
                  </w:r>
                </w:p>
              </w:tc>
              <w:tc>
                <w:tcPr>
                  <w:tcW w:w="715" w:type="dxa"/>
                  <w:tcBorders>
                    <w:top w:val="nil"/>
                    <w:left w:val="nil"/>
                    <w:bottom w:val="single" w:sz="8" w:space="0" w:color="auto"/>
                    <w:right w:val="nil"/>
                  </w:tcBorders>
                  <w:shd w:val="clear" w:color="auto" w:fill="auto"/>
                  <w:vAlign w:val="center"/>
                  <w:hideMark/>
                </w:tcPr>
                <w:p w:rsidR="001F205E" w:rsidRPr="001F205E" w:rsidRDefault="001F205E" w:rsidP="001F205E">
                  <w:pPr>
                    <w:spacing w:after="0" w:line="240" w:lineRule="auto"/>
                    <w:jc w:val="center"/>
                    <w:rPr>
                      <w:rFonts w:ascii="Times" w:eastAsia="Times New Roman" w:hAnsi="Times" w:cs="Times"/>
                      <w:b/>
                      <w:bCs/>
                      <w:color w:val="000000"/>
                      <w:sz w:val="18"/>
                      <w:szCs w:val="18"/>
                      <w:lang w:eastAsia="it-IT"/>
                    </w:rPr>
                  </w:pPr>
                  <w:r w:rsidRPr="001F205E">
                    <w:rPr>
                      <w:rFonts w:ascii="Times" w:eastAsia="Times New Roman" w:hAnsi="Times" w:cs="Times"/>
                      <w:b/>
                      <w:bCs/>
                      <w:color w:val="000000"/>
                      <w:sz w:val="18"/>
                      <w:szCs w:val="18"/>
                      <w:lang w:eastAsia="it-IT"/>
                    </w:rPr>
                    <w:t>2014</w:t>
                  </w:r>
                </w:p>
              </w:tc>
              <w:tc>
                <w:tcPr>
                  <w:tcW w:w="715" w:type="dxa"/>
                  <w:tcBorders>
                    <w:top w:val="nil"/>
                    <w:left w:val="nil"/>
                    <w:bottom w:val="single" w:sz="8" w:space="0" w:color="auto"/>
                    <w:right w:val="single" w:sz="8" w:space="0" w:color="auto"/>
                  </w:tcBorders>
                  <w:shd w:val="clear" w:color="auto" w:fill="auto"/>
                  <w:vAlign w:val="center"/>
                  <w:hideMark/>
                </w:tcPr>
                <w:p w:rsidR="001F205E" w:rsidRPr="001F205E" w:rsidRDefault="001F205E" w:rsidP="001F205E">
                  <w:pPr>
                    <w:spacing w:after="0" w:line="240" w:lineRule="auto"/>
                    <w:jc w:val="center"/>
                    <w:rPr>
                      <w:rFonts w:ascii="Times" w:eastAsia="Times New Roman" w:hAnsi="Times" w:cs="Times"/>
                      <w:b/>
                      <w:bCs/>
                      <w:color w:val="000000"/>
                      <w:sz w:val="18"/>
                      <w:szCs w:val="18"/>
                      <w:lang w:eastAsia="it-IT"/>
                    </w:rPr>
                  </w:pPr>
                  <w:r w:rsidRPr="001F205E">
                    <w:rPr>
                      <w:rFonts w:ascii="Times" w:eastAsia="Times New Roman" w:hAnsi="Times" w:cs="Times"/>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1F205E" w:rsidRPr="001F205E" w:rsidRDefault="001F205E" w:rsidP="001F205E">
                  <w:pPr>
                    <w:spacing w:after="0" w:line="240" w:lineRule="auto"/>
                    <w:jc w:val="center"/>
                    <w:rPr>
                      <w:rFonts w:ascii="Times" w:eastAsia="Times New Roman" w:hAnsi="Times" w:cs="Times"/>
                      <w:b/>
                      <w:bCs/>
                      <w:color w:val="000000"/>
                      <w:sz w:val="18"/>
                      <w:szCs w:val="18"/>
                      <w:lang w:eastAsia="it-IT"/>
                    </w:rPr>
                  </w:pPr>
                  <w:r w:rsidRPr="001F205E">
                    <w:rPr>
                      <w:rFonts w:ascii="Times" w:eastAsia="Times New Roman" w:hAnsi="Times" w:cs="Times"/>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1F205E" w:rsidRPr="001F205E" w:rsidRDefault="001F205E" w:rsidP="001F205E">
                  <w:pPr>
                    <w:spacing w:after="0" w:line="240" w:lineRule="auto"/>
                    <w:jc w:val="center"/>
                    <w:rPr>
                      <w:rFonts w:ascii="Times" w:eastAsia="Times New Roman" w:hAnsi="Times" w:cs="Times"/>
                      <w:b/>
                      <w:bCs/>
                      <w:color w:val="000000"/>
                      <w:sz w:val="18"/>
                      <w:szCs w:val="18"/>
                      <w:lang w:eastAsia="it-IT"/>
                    </w:rPr>
                  </w:pPr>
                  <w:r w:rsidRPr="001F205E">
                    <w:rPr>
                      <w:rFonts w:ascii="Times" w:eastAsia="Times New Roman" w:hAnsi="Times" w:cs="Times"/>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1F205E" w:rsidRPr="001F205E" w:rsidRDefault="001F205E" w:rsidP="001F205E">
                  <w:pPr>
                    <w:spacing w:after="0" w:line="240" w:lineRule="auto"/>
                    <w:jc w:val="center"/>
                    <w:rPr>
                      <w:rFonts w:ascii="Times" w:eastAsia="Times New Roman" w:hAnsi="Times" w:cs="Times"/>
                      <w:b/>
                      <w:bCs/>
                      <w:color w:val="000000"/>
                      <w:sz w:val="18"/>
                      <w:szCs w:val="18"/>
                      <w:lang w:eastAsia="it-IT"/>
                    </w:rPr>
                  </w:pPr>
                  <w:r w:rsidRPr="001F205E">
                    <w:rPr>
                      <w:rFonts w:ascii="Times" w:eastAsia="Times New Roman" w:hAnsi="Times" w:cs="Times"/>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1F205E" w:rsidRPr="001F205E" w:rsidRDefault="001F205E" w:rsidP="001F205E">
                  <w:pPr>
                    <w:spacing w:after="0" w:line="240" w:lineRule="auto"/>
                    <w:jc w:val="center"/>
                    <w:rPr>
                      <w:rFonts w:ascii="Times" w:eastAsia="Times New Roman" w:hAnsi="Times" w:cs="Times"/>
                      <w:b/>
                      <w:bCs/>
                      <w:color w:val="000000"/>
                      <w:sz w:val="18"/>
                      <w:szCs w:val="18"/>
                      <w:lang w:eastAsia="it-IT"/>
                    </w:rPr>
                  </w:pPr>
                  <w:r w:rsidRPr="001F205E">
                    <w:rPr>
                      <w:rFonts w:ascii="Times" w:eastAsia="Times New Roman" w:hAnsi="Times" w:cs="Times"/>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1F205E" w:rsidRPr="001F205E" w:rsidRDefault="001F205E" w:rsidP="001F205E">
                  <w:pPr>
                    <w:spacing w:after="0" w:line="240" w:lineRule="auto"/>
                    <w:jc w:val="center"/>
                    <w:rPr>
                      <w:rFonts w:ascii="Times" w:eastAsia="Times New Roman" w:hAnsi="Times" w:cs="Times"/>
                      <w:b/>
                      <w:bCs/>
                      <w:color w:val="000000"/>
                      <w:sz w:val="18"/>
                      <w:szCs w:val="18"/>
                      <w:lang w:eastAsia="it-IT"/>
                    </w:rPr>
                  </w:pPr>
                  <w:r w:rsidRPr="001F205E">
                    <w:rPr>
                      <w:rFonts w:ascii="Times" w:eastAsia="Times New Roman" w:hAnsi="Times" w:cs="Times"/>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1F205E" w:rsidRPr="001F205E" w:rsidRDefault="001F205E" w:rsidP="001F205E">
                  <w:pPr>
                    <w:spacing w:after="0" w:line="240" w:lineRule="auto"/>
                    <w:jc w:val="center"/>
                    <w:rPr>
                      <w:rFonts w:ascii="Times" w:eastAsia="Times New Roman" w:hAnsi="Times" w:cs="Times"/>
                      <w:b/>
                      <w:bCs/>
                      <w:color w:val="000000"/>
                      <w:sz w:val="18"/>
                      <w:szCs w:val="18"/>
                      <w:lang w:eastAsia="it-IT"/>
                    </w:rPr>
                  </w:pPr>
                  <w:r w:rsidRPr="001F205E">
                    <w:rPr>
                      <w:rFonts w:ascii="Times" w:eastAsia="Times New Roman" w:hAnsi="Times" w:cs="Times"/>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1F205E" w:rsidRPr="001F205E" w:rsidRDefault="001F205E" w:rsidP="001F205E">
                  <w:pPr>
                    <w:spacing w:after="0" w:line="240" w:lineRule="auto"/>
                    <w:jc w:val="center"/>
                    <w:rPr>
                      <w:rFonts w:ascii="Times" w:eastAsia="Times New Roman" w:hAnsi="Times" w:cs="Times"/>
                      <w:b/>
                      <w:bCs/>
                      <w:color w:val="000000"/>
                      <w:sz w:val="18"/>
                      <w:szCs w:val="18"/>
                      <w:lang w:eastAsia="it-IT"/>
                    </w:rPr>
                  </w:pPr>
                  <w:r w:rsidRPr="001F205E">
                    <w:rPr>
                      <w:rFonts w:ascii="Times" w:eastAsia="Times New Roman" w:hAnsi="Times" w:cs="Times"/>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1F205E" w:rsidRPr="001F205E" w:rsidRDefault="001F205E" w:rsidP="001F205E">
                  <w:pPr>
                    <w:spacing w:after="0" w:line="240" w:lineRule="auto"/>
                    <w:jc w:val="center"/>
                    <w:rPr>
                      <w:rFonts w:ascii="Times" w:eastAsia="Times New Roman" w:hAnsi="Times" w:cs="Times"/>
                      <w:b/>
                      <w:bCs/>
                      <w:color w:val="000000"/>
                      <w:sz w:val="18"/>
                      <w:szCs w:val="18"/>
                      <w:lang w:eastAsia="it-IT"/>
                    </w:rPr>
                  </w:pPr>
                  <w:r w:rsidRPr="001F205E">
                    <w:rPr>
                      <w:rFonts w:ascii="Times" w:eastAsia="Times New Roman" w:hAnsi="Times" w:cs="Times"/>
                      <w:b/>
                      <w:bCs/>
                      <w:color w:val="000000"/>
                      <w:sz w:val="18"/>
                      <w:szCs w:val="18"/>
                      <w:lang w:eastAsia="it-IT"/>
                    </w:rPr>
                    <w:t>2015</w:t>
                  </w:r>
                </w:p>
              </w:tc>
            </w:tr>
            <w:tr w:rsidR="00715290" w:rsidRPr="001F205E" w:rsidTr="0064364B">
              <w:trPr>
                <w:trHeight w:val="300"/>
              </w:trPr>
              <w:tc>
                <w:tcPr>
                  <w:tcW w:w="1710" w:type="dxa"/>
                  <w:tcBorders>
                    <w:top w:val="nil"/>
                    <w:left w:val="single" w:sz="8" w:space="0" w:color="auto"/>
                    <w:bottom w:val="nil"/>
                    <w:right w:val="nil"/>
                  </w:tcBorders>
                  <w:shd w:val="clear" w:color="auto" w:fill="auto"/>
                  <w:noWrap/>
                  <w:vAlign w:val="center"/>
                  <w:hideMark/>
                </w:tcPr>
                <w:p w:rsidR="00715290" w:rsidRPr="000D7E67" w:rsidRDefault="00715290" w:rsidP="001F205E">
                  <w:pPr>
                    <w:spacing w:after="0" w:line="240" w:lineRule="auto"/>
                    <w:rPr>
                      <w:rFonts w:ascii="Times" w:eastAsia="Times New Roman" w:hAnsi="Times" w:cs="Times"/>
                      <w:color w:val="000000"/>
                      <w:sz w:val="18"/>
                      <w:szCs w:val="18"/>
                      <w:lang w:eastAsia="it-IT"/>
                    </w:rPr>
                  </w:pPr>
                  <w:r w:rsidRPr="000D7E67">
                    <w:rPr>
                      <w:rFonts w:ascii="Times" w:eastAsia="Times New Roman" w:hAnsi="Times" w:cs="Times"/>
                      <w:color w:val="000000"/>
                      <w:sz w:val="18"/>
                      <w:szCs w:val="18"/>
                      <w:lang w:eastAsia="it-IT"/>
                    </w:rPr>
                    <w:t>Italia Settentrionale</w:t>
                  </w:r>
                </w:p>
              </w:tc>
              <w:tc>
                <w:tcPr>
                  <w:tcW w:w="715" w:type="dxa"/>
                  <w:tcBorders>
                    <w:top w:val="nil"/>
                    <w:left w:val="single" w:sz="8" w:space="0" w:color="auto"/>
                    <w:bottom w:val="nil"/>
                    <w:right w:val="nil"/>
                  </w:tcBorders>
                  <w:shd w:val="clear" w:color="auto" w:fill="auto"/>
                  <w:noWrap/>
                  <w:vAlign w:val="center"/>
                  <w:hideMark/>
                </w:tcPr>
                <w:p w:rsidR="00715290" w:rsidRPr="001F205E" w:rsidRDefault="00715290" w:rsidP="001F205E">
                  <w:pPr>
                    <w:spacing w:after="0" w:line="240" w:lineRule="auto"/>
                    <w:jc w:val="right"/>
                    <w:rPr>
                      <w:rFonts w:ascii="Times" w:eastAsia="Times New Roman" w:hAnsi="Times" w:cs="Times"/>
                      <w:color w:val="000000"/>
                      <w:sz w:val="16"/>
                      <w:szCs w:val="16"/>
                      <w:lang w:eastAsia="it-IT"/>
                    </w:rPr>
                  </w:pPr>
                  <w:r w:rsidRPr="001F205E">
                    <w:rPr>
                      <w:rFonts w:ascii="Times" w:eastAsia="Times New Roman" w:hAnsi="Times" w:cs="Times"/>
                      <w:color w:val="000000"/>
                      <w:sz w:val="16"/>
                      <w:szCs w:val="16"/>
                      <w:lang w:eastAsia="it-IT"/>
                    </w:rPr>
                    <w:t>59,28</w:t>
                  </w:r>
                </w:p>
              </w:tc>
              <w:tc>
                <w:tcPr>
                  <w:tcW w:w="715" w:type="dxa"/>
                  <w:tcBorders>
                    <w:top w:val="nil"/>
                    <w:left w:val="nil"/>
                    <w:bottom w:val="nil"/>
                    <w:right w:val="nil"/>
                  </w:tcBorders>
                  <w:shd w:val="clear" w:color="auto" w:fill="auto"/>
                  <w:noWrap/>
                  <w:vAlign w:val="center"/>
                  <w:hideMark/>
                </w:tcPr>
                <w:p w:rsidR="00715290" w:rsidRPr="001F205E" w:rsidRDefault="00715290" w:rsidP="001F205E">
                  <w:pPr>
                    <w:spacing w:after="0" w:line="240" w:lineRule="auto"/>
                    <w:jc w:val="right"/>
                    <w:rPr>
                      <w:rFonts w:ascii="Times" w:eastAsia="Times New Roman" w:hAnsi="Times" w:cs="Times"/>
                      <w:color w:val="000000"/>
                      <w:sz w:val="16"/>
                      <w:szCs w:val="16"/>
                      <w:lang w:eastAsia="it-IT"/>
                    </w:rPr>
                  </w:pPr>
                  <w:r w:rsidRPr="001F205E">
                    <w:rPr>
                      <w:rFonts w:ascii="Times" w:eastAsia="Times New Roman" w:hAnsi="Times" w:cs="Times"/>
                      <w:color w:val="000000"/>
                      <w:sz w:val="16"/>
                      <w:szCs w:val="16"/>
                      <w:lang w:eastAsia="it-IT"/>
                    </w:rPr>
                    <w:t>67,86</w:t>
                  </w:r>
                </w:p>
              </w:tc>
              <w:tc>
                <w:tcPr>
                  <w:tcW w:w="715" w:type="dxa"/>
                  <w:tcBorders>
                    <w:top w:val="nil"/>
                    <w:left w:val="nil"/>
                    <w:bottom w:val="nil"/>
                    <w:right w:val="nil"/>
                  </w:tcBorders>
                  <w:shd w:val="clear" w:color="auto" w:fill="auto"/>
                  <w:noWrap/>
                  <w:vAlign w:val="center"/>
                  <w:hideMark/>
                </w:tcPr>
                <w:p w:rsidR="00715290" w:rsidRPr="001F205E" w:rsidRDefault="00715290" w:rsidP="001F205E">
                  <w:pPr>
                    <w:spacing w:after="0" w:line="240" w:lineRule="auto"/>
                    <w:jc w:val="right"/>
                    <w:rPr>
                      <w:rFonts w:ascii="Times" w:eastAsia="Times New Roman" w:hAnsi="Times" w:cs="Times"/>
                      <w:color w:val="000000"/>
                      <w:sz w:val="16"/>
                      <w:szCs w:val="16"/>
                      <w:lang w:eastAsia="it-IT"/>
                    </w:rPr>
                  </w:pPr>
                  <w:r w:rsidRPr="001F205E">
                    <w:rPr>
                      <w:rFonts w:ascii="Times" w:eastAsia="Times New Roman" w:hAnsi="Times" w:cs="Times"/>
                      <w:color w:val="000000"/>
                      <w:sz w:val="16"/>
                      <w:szCs w:val="16"/>
                      <w:lang w:eastAsia="it-IT"/>
                    </w:rPr>
                    <w:t>70,69</w:t>
                  </w:r>
                </w:p>
              </w:tc>
              <w:tc>
                <w:tcPr>
                  <w:tcW w:w="715" w:type="dxa"/>
                  <w:tcBorders>
                    <w:top w:val="nil"/>
                    <w:left w:val="nil"/>
                    <w:bottom w:val="nil"/>
                    <w:right w:val="single" w:sz="8" w:space="0" w:color="auto"/>
                  </w:tcBorders>
                  <w:shd w:val="clear" w:color="auto" w:fill="auto"/>
                  <w:noWrap/>
                  <w:vAlign w:val="center"/>
                  <w:hideMark/>
                </w:tcPr>
                <w:p w:rsidR="00715290" w:rsidRPr="00715290" w:rsidRDefault="00715290" w:rsidP="0064364B">
                  <w:pPr>
                    <w:spacing w:after="0" w:line="240" w:lineRule="auto"/>
                    <w:jc w:val="right"/>
                    <w:rPr>
                      <w:rFonts w:ascii="Times" w:eastAsia="Times New Roman" w:hAnsi="Times" w:cs="Times"/>
                      <w:color w:val="000000"/>
                      <w:sz w:val="16"/>
                      <w:szCs w:val="16"/>
                      <w:lang w:eastAsia="it-IT"/>
                    </w:rPr>
                  </w:pPr>
                  <w:r w:rsidRPr="00715290">
                    <w:rPr>
                      <w:rFonts w:ascii="Times" w:eastAsia="Times New Roman" w:hAnsi="Times" w:cs="Times"/>
                      <w:color w:val="000000"/>
                      <w:sz w:val="16"/>
                      <w:szCs w:val="16"/>
                      <w:lang w:eastAsia="it-IT"/>
                    </w:rPr>
                    <w:t>71,35</w:t>
                  </w:r>
                </w:p>
              </w:tc>
              <w:tc>
                <w:tcPr>
                  <w:tcW w:w="716" w:type="dxa"/>
                  <w:tcBorders>
                    <w:top w:val="nil"/>
                    <w:left w:val="nil"/>
                    <w:bottom w:val="nil"/>
                    <w:right w:val="nil"/>
                  </w:tcBorders>
                  <w:shd w:val="clear" w:color="auto" w:fill="auto"/>
                  <w:noWrap/>
                  <w:vAlign w:val="center"/>
                  <w:hideMark/>
                </w:tcPr>
                <w:p w:rsidR="00715290" w:rsidRPr="001F205E" w:rsidRDefault="00715290" w:rsidP="0064364B">
                  <w:pPr>
                    <w:spacing w:after="0" w:line="240" w:lineRule="auto"/>
                    <w:jc w:val="right"/>
                    <w:rPr>
                      <w:rFonts w:ascii="Times" w:eastAsia="Times New Roman" w:hAnsi="Times" w:cs="Times"/>
                      <w:color w:val="000000"/>
                      <w:sz w:val="16"/>
                      <w:szCs w:val="16"/>
                      <w:lang w:eastAsia="it-IT"/>
                    </w:rPr>
                  </w:pPr>
                  <w:r w:rsidRPr="001F205E">
                    <w:rPr>
                      <w:rFonts w:ascii="Times" w:eastAsia="Times New Roman" w:hAnsi="Times" w:cs="Times"/>
                      <w:color w:val="000000"/>
                      <w:sz w:val="16"/>
                      <w:szCs w:val="16"/>
                      <w:lang w:eastAsia="it-IT"/>
                    </w:rPr>
                    <w:t>77,01</w:t>
                  </w:r>
                </w:p>
              </w:tc>
              <w:tc>
                <w:tcPr>
                  <w:tcW w:w="716" w:type="dxa"/>
                  <w:tcBorders>
                    <w:top w:val="nil"/>
                    <w:left w:val="nil"/>
                    <w:bottom w:val="nil"/>
                    <w:right w:val="nil"/>
                  </w:tcBorders>
                  <w:shd w:val="clear" w:color="auto" w:fill="auto"/>
                  <w:noWrap/>
                  <w:vAlign w:val="center"/>
                  <w:hideMark/>
                </w:tcPr>
                <w:p w:rsidR="00715290" w:rsidRPr="001F205E" w:rsidRDefault="00715290" w:rsidP="0064364B">
                  <w:pPr>
                    <w:spacing w:after="0" w:line="240" w:lineRule="auto"/>
                    <w:jc w:val="right"/>
                    <w:rPr>
                      <w:rFonts w:ascii="Times" w:eastAsia="Times New Roman" w:hAnsi="Times" w:cs="Times"/>
                      <w:color w:val="000000"/>
                      <w:sz w:val="16"/>
                      <w:szCs w:val="16"/>
                      <w:lang w:eastAsia="it-IT"/>
                    </w:rPr>
                  </w:pPr>
                  <w:r w:rsidRPr="001F205E">
                    <w:rPr>
                      <w:rFonts w:ascii="Times" w:eastAsia="Times New Roman" w:hAnsi="Times" w:cs="Times"/>
                      <w:color w:val="000000"/>
                      <w:sz w:val="16"/>
                      <w:szCs w:val="16"/>
                      <w:lang w:eastAsia="it-IT"/>
                    </w:rPr>
                    <w:t>83,64</w:t>
                  </w:r>
                </w:p>
              </w:tc>
              <w:tc>
                <w:tcPr>
                  <w:tcW w:w="716" w:type="dxa"/>
                  <w:tcBorders>
                    <w:top w:val="nil"/>
                    <w:left w:val="nil"/>
                    <w:bottom w:val="nil"/>
                    <w:right w:val="nil"/>
                  </w:tcBorders>
                  <w:shd w:val="clear" w:color="auto" w:fill="auto"/>
                  <w:noWrap/>
                  <w:vAlign w:val="center"/>
                  <w:hideMark/>
                </w:tcPr>
                <w:p w:rsidR="00715290" w:rsidRPr="001F205E" w:rsidRDefault="00715290" w:rsidP="0064364B">
                  <w:pPr>
                    <w:spacing w:after="0" w:line="240" w:lineRule="auto"/>
                    <w:jc w:val="right"/>
                    <w:rPr>
                      <w:rFonts w:ascii="Times" w:eastAsia="Times New Roman" w:hAnsi="Times" w:cs="Times"/>
                      <w:color w:val="000000"/>
                      <w:sz w:val="16"/>
                      <w:szCs w:val="16"/>
                      <w:lang w:eastAsia="it-IT"/>
                    </w:rPr>
                  </w:pPr>
                  <w:r w:rsidRPr="001F205E">
                    <w:rPr>
                      <w:rFonts w:ascii="Times" w:eastAsia="Times New Roman" w:hAnsi="Times" w:cs="Times"/>
                      <w:color w:val="000000"/>
                      <w:sz w:val="16"/>
                      <w:szCs w:val="16"/>
                      <w:lang w:eastAsia="it-IT"/>
                    </w:rPr>
                    <w:t>86,88</w:t>
                  </w:r>
                </w:p>
              </w:tc>
              <w:tc>
                <w:tcPr>
                  <w:tcW w:w="716" w:type="dxa"/>
                  <w:tcBorders>
                    <w:top w:val="nil"/>
                    <w:left w:val="nil"/>
                    <w:bottom w:val="nil"/>
                    <w:right w:val="single" w:sz="8" w:space="0" w:color="auto"/>
                  </w:tcBorders>
                  <w:shd w:val="clear" w:color="auto" w:fill="auto"/>
                  <w:noWrap/>
                  <w:vAlign w:val="center"/>
                  <w:hideMark/>
                </w:tcPr>
                <w:p w:rsidR="00715290" w:rsidRPr="00715290" w:rsidRDefault="00715290" w:rsidP="0064364B">
                  <w:pPr>
                    <w:spacing w:after="0" w:line="240" w:lineRule="auto"/>
                    <w:jc w:val="right"/>
                    <w:rPr>
                      <w:rFonts w:ascii="Times" w:eastAsia="Times New Roman" w:hAnsi="Times" w:cs="Times"/>
                      <w:color w:val="000000"/>
                      <w:sz w:val="16"/>
                      <w:szCs w:val="16"/>
                      <w:lang w:eastAsia="it-IT"/>
                    </w:rPr>
                  </w:pPr>
                  <w:r w:rsidRPr="00715290">
                    <w:rPr>
                      <w:rFonts w:ascii="Times" w:eastAsia="Times New Roman" w:hAnsi="Times" w:cs="Times"/>
                      <w:color w:val="000000"/>
                      <w:sz w:val="16"/>
                      <w:szCs w:val="16"/>
                      <w:lang w:eastAsia="it-IT"/>
                    </w:rPr>
                    <w:t>78,79</w:t>
                  </w:r>
                </w:p>
              </w:tc>
              <w:tc>
                <w:tcPr>
                  <w:tcW w:w="716" w:type="dxa"/>
                  <w:tcBorders>
                    <w:top w:val="nil"/>
                    <w:left w:val="nil"/>
                    <w:bottom w:val="nil"/>
                    <w:right w:val="nil"/>
                  </w:tcBorders>
                  <w:shd w:val="clear" w:color="auto" w:fill="auto"/>
                  <w:noWrap/>
                  <w:vAlign w:val="center"/>
                  <w:hideMark/>
                </w:tcPr>
                <w:p w:rsidR="00715290" w:rsidRPr="001F205E" w:rsidRDefault="00715290" w:rsidP="0064364B">
                  <w:pPr>
                    <w:spacing w:after="0" w:line="240" w:lineRule="auto"/>
                    <w:jc w:val="right"/>
                    <w:rPr>
                      <w:rFonts w:ascii="Times" w:eastAsia="Times New Roman" w:hAnsi="Times" w:cs="Times"/>
                      <w:color w:val="000000"/>
                      <w:sz w:val="16"/>
                      <w:szCs w:val="16"/>
                      <w:lang w:eastAsia="it-IT"/>
                    </w:rPr>
                  </w:pPr>
                  <w:r w:rsidRPr="001F205E">
                    <w:rPr>
                      <w:rFonts w:ascii="Times" w:eastAsia="Times New Roman" w:hAnsi="Times" w:cs="Times"/>
                      <w:color w:val="000000"/>
                      <w:sz w:val="16"/>
                      <w:szCs w:val="16"/>
                      <w:lang w:eastAsia="it-IT"/>
                    </w:rPr>
                    <w:t>64,77</w:t>
                  </w:r>
                </w:p>
              </w:tc>
              <w:tc>
                <w:tcPr>
                  <w:tcW w:w="716" w:type="dxa"/>
                  <w:tcBorders>
                    <w:top w:val="nil"/>
                    <w:left w:val="nil"/>
                    <w:bottom w:val="nil"/>
                    <w:right w:val="nil"/>
                  </w:tcBorders>
                  <w:shd w:val="clear" w:color="auto" w:fill="auto"/>
                  <w:noWrap/>
                  <w:vAlign w:val="center"/>
                  <w:hideMark/>
                </w:tcPr>
                <w:p w:rsidR="00715290" w:rsidRPr="001F205E" w:rsidRDefault="00715290" w:rsidP="0064364B">
                  <w:pPr>
                    <w:spacing w:after="0" w:line="240" w:lineRule="auto"/>
                    <w:jc w:val="right"/>
                    <w:rPr>
                      <w:rFonts w:ascii="Times" w:eastAsia="Times New Roman" w:hAnsi="Times" w:cs="Times"/>
                      <w:color w:val="000000"/>
                      <w:sz w:val="16"/>
                      <w:szCs w:val="16"/>
                      <w:lang w:eastAsia="it-IT"/>
                    </w:rPr>
                  </w:pPr>
                  <w:r w:rsidRPr="001F205E">
                    <w:rPr>
                      <w:rFonts w:ascii="Times" w:eastAsia="Times New Roman" w:hAnsi="Times" w:cs="Times"/>
                      <w:color w:val="000000"/>
                      <w:sz w:val="16"/>
                      <w:szCs w:val="16"/>
                      <w:lang w:eastAsia="it-IT"/>
                    </w:rPr>
                    <w:t>75,68</w:t>
                  </w:r>
                </w:p>
              </w:tc>
              <w:tc>
                <w:tcPr>
                  <w:tcW w:w="716" w:type="dxa"/>
                  <w:tcBorders>
                    <w:top w:val="nil"/>
                    <w:left w:val="nil"/>
                    <w:bottom w:val="nil"/>
                    <w:right w:val="nil"/>
                  </w:tcBorders>
                  <w:shd w:val="clear" w:color="auto" w:fill="auto"/>
                  <w:noWrap/>
                  <w:vAlign w:val="center"/>
                  <w:hideMark/>
                </w:tcPr>
                <w:p w:rsidR="00715290" w:rsidRPr="001F205E" w:rsidRDefault="00715290" w:rsidP="0064364B">
                  <w:pPr>
                    <w:spacing w:after="0" w:line="240" w:lineRule="auto"/>
                    <w:jc w:val="right"/>
                    <w:rPr>
                      <w:rFonts w:ascii="Times" w:eastAsia="Times New Roman" w:hAnsi="Times" w:cs="Times"/>
                      <w:color w:val="000000"/>
                      <w:sz w:val="16"/>
                      <w:szCs w:val="16"/>
                      <w:lang w:eastAsia="it-IT"/>
                    </w:rPr>
                  </w:pPr>
                  <w:r w:rsidRPr="001F205E">
                    <w:rPr>
                      <w:rFonts w:ascii="Times" w:eastAsia="Times New Roman" w:hAnsi="Times" w:cs="Times"/>
                      <w:color w:val="000000"/>
                      <w:sz w:val="16"/>
                      <w:szCs w:val="16"/>
                      <w:lang w:eastAsia="it-IT"/>
                    </w:rPr>
                    <w:t>78,44</w:t>
                  </w:r>
                </w:p>
              </w:tc>
              <w:tc>
                <w:tcPr>
                  <w:tcW w:w="716" w:type="dxa"/>
                  <w:tcBorders>
                    <w:top w:val="nil"/>
                    <w:left w:val="nil"/>
                    <w:bottom w:val="nil"/>
                    <w:right w:val="single" w:sz="8" w:space="0" w:color="auto"/>
                  </w:tcBorders>
                  <w:shd w:val="clear" w:color="auto" w:fill="auto"/>
                  <w:noWrap/>
                  <w:vAlign w:val="center"/>
                  <w:hideMark/>
                </w:tcPr>
                <w:p w:rsidR="00715290" w:rsidRPr="00DC3162" w:rsidRDefault="00715290" w:rsidP="0064364B">
                  <w:pPr>
                    <w:spacing w:after="0" w:line="240" w:lineRule="auto"/>
                    <w:jc w:val="right"/>
                    <w:rPr>
                      <w:rFonts w:ascii="Times" w:eastAsia="Times New Roman" w:hAnsi="Times" w:cs="Times"/>
                      <w:color w:val="000000"/>
                      <w:sz w:val="16"/>
                      <w:szCs w:val="16"/>
                      <w:lang w:eastAsia="it-IT"/>
                    </w:rPr>
                  </w:pPr>
                  <w:r w:rsidRPr="00DC3162">
                    <w:rPr>
                      <w:rFonts w:ascii="Times" w:eastAsia="Times New Roman" w:hAnsi="Times" w:cs="Times"/>
                      <w:color w:val="000000"/>
                      <w:sz w:val="16"/>
                      <w:szCs w:val="16"/>
                      <w:lang w:eastAsia="it-IT"/>
                    </w:rPr>
                    <w:t>74,93</w:t>
                  </w:r>
                </w:p>
              </w:tc>
            </w:tr>
            <w:tr w:rsidR="00715290" w:rsidRPr="001F205E" w:rsidTr="0064364B">
              <w:trPr>
                <w:trHeight w:val="300"/>
              </w:trPr>
              <w:tc>
                <w:tcPr>
                  <w:tcW w:w="1710" w:type="dxa"/>
                  <w:tcBorders>
                    <w:top w:val="nil"/>
                    <w:left w:val="single" w:sz="8" w:space="0" w:color="auto"/>
                    <w:bottom w:val="nil"/>
                    <w:right w:val="nil"/>
                  </w:tcBorders>
                  <w:shd w:val="clear" w:color="auto" w:fill="auto"/>
                  <w:noWrap/>
                  <w:vAlign w:val="center"/>
                  <w:hideMark/>
                </w:tcPr>
                <w:p w:rsidR="00715290" w:rsidRPr="000D7E67" w:rsidRDefault="00715290" w:rsidP="001F205E">
                  <w:pPr>
                    <w:spacing w:after="0" w:line="240" w:lineRule="auto"/>
                    <w:rPr>
                      <w:rFonts w:ascii="Times" w:eastAsia="Times New Roman" w:hAnsi="Times" w:cs="Times"/>
                      <w:color w:val="000000"/>
                      <w:sz w:val="18"/>
                      <w:szCs w:val="18"/>
                      <w:lang w:eastAsia="it-IT"/>
                    </w:rPr>
                  </w:pPr>
                  <w:r w:rsidRPr="000D7E67">
                    <w:rPr>
                      <w:rFonts w:ascii="Times" w:eastAsia="Times New Roman" w:hAnsi="Times" w:cs="Times"/>
                      <w:color w:val="000000"/>
                      <w:sz w:val="18"/>
                      <w:szCs w:val="18"/>
                      <w:lang w:eastAsia="it-IT"/>
                    </w:rPr>
                    <w:t>Italia Centrale</w:t>
                  </w:r>
                </w:p>
              </w:tc>
              <w:tc>
                <w:tcPr>
                  <w:tcW w:w="715" w:type="dxa"/>
                  <w:tcBorders>
                    <w:top w:val="nil"/>
                    <w:left w:val="single" w:sz="8" w:space="0" w:color="auto"/>
                    <w:bottom w:val="nil"/>
                    <w:right w:val="nil"/>
                  </w:tcBorders>
                  <w:shd w:val="clear" w:color="auto" w:fill="auto"/>
                  <w:noWrap/>
                  <w:vAlign w:val="center"/>
                  <w:hideMark/>
                </w:tcPr>
                <w:p w:rsidR="00715290" w:rsidRPr="001F205E" w:rsidRDefault="00715290" w:rsidP="001F205E">
                  <w:pPr>
                    <w:spacing w:after="0" w:line="240" w:lineRule="auto"/>
                    <w:jc w:val="right"/>
                    <w:rPr>
                      <w:rFonts w:ascii="Times" w:eastAsia="Times New Roman" w:hAnsi="Times" w:cs="Times"/>
                      <w:color w:val="000000"/>
                      <w:sz w:val="16"/>
                      <w:szCs w:val="16"/>
                      <w:lang w:eastAsia="it-IT"/>
                    </w:rPr>
                  </w:pPr>
                  <w:r w:rsidRPr="001F205E">
                    <w:rPr>
                      <w:rFonts w:ascii="Times" w:eastAsia="Times New Roman" w:hAnsi="Times" w:cs="Times"/>
                      <w:color w:val="000000"/>
                      <w:sz w:val="16"/>
                      <w:szCs w:val="16"/>
                      <w:lang w:eastAsia="it-IT"/>
                    </w:rPr>
                    <w:t>44,33</w:t>
                  </w:r>
                </w:p>
              </w:tc>
              <w:tc>
                <w:tcPr>
                  <w:tcW w:w="715" w:type="dxa"/>
                  <w:tcBorders>
                    <w:top w:val="nil"/>
                    <w:left w:val="nil"/>
                    <w:bottom w:val="nil"/>
                    <w:right w:val="nil"/>
                  </w:tcBorders>
                  <w:shd w:val="clear" w:color="auto" w:fill="auto"/>
                  <w:noWrap/>
                  <w:vAlign w:val="center"/>
                  <w:hideMark/>
                </w:tcPr>
                <w:p w:rsidR="00715290" w:rsidRPr="001F205E" w:rsidRDefault="00715290" w:rsidP="001F205E">
                  <w:pPr>
                    <w:spacing w:after="0" w:line="240" w:lineRule="auto"/>
                    <w:jc w:val="right"/>
                    <w:rPr>
                      <w:rFonts w:ascii="Times" w:eastAsia="Times New Roman" w:hAnsi="Times" w:cs="Times"/>
                      <w:color w:val="000000"/>
                      <w:sz w:val="16"/>
                      <w:szCs w:val="16"/>
                      <w:lang w:eastAsia="it-IT"/>
                    </w:rPr>
                  </w:pPr>
                  <w:r w:rsidRPr="001F205E">
                    <w:rPr>
                      <w:rFonts w:ascii="Times" w:eastAsia="Times New Roman" w:hAnsi="Times" w:cs="Times"/>
                      <w:color w:val="000000"/>
                      <w:sz w:val="16"/>
                      <w:szCs w:val="16"/>
                      <w:lang w:eastAsia="it-IT"/>
                    </w:rPr>
                    <w:t>66,04</w:t>
                  </w:r>
                </w:p>
              </w:tc>
              <w:tc>
                <w:tcPr>
                  <w:tcW w:w="715" w:type="dxa"/>
                  <w:tcBorders>
                    <w:top w:val="nil"/>
                    <w:left w:val="nil"/>
                    <w:bottom w:val="nil"/>
                    <w:right w:val="nil"/>
                  </w:tcBorders>
                  <w:shd w:val="clear" w:color="auto" w:fill="auto"/>
                  <w:noWrap/>
                  <w:vAlign w:val="center"/>
                  <w:hideMark/>
                </w:tcPr>
                <w:p w:rsidR="00715290" w:rsidRPr="001F205E" w:rsidRDefault="00715290" w:rsidP="001F205E">
                  <w:pPr>
                    <w:spacing w:after="0" w:line="240" w:lineRule="auto"/>
                    <w:jc w:val="right"/>
                    <w:rPr>
                      <w:rFonts w:ascii="Times" w:eastAsia="Times New Roman" w:hAnsi="Times" w:cs="Times"/>
                      <w:color w:val="000000"/>
                      <w:sz w:val="16"/>
                      <w:szCs w:val="16"/>
                      <w:lang w:eastAsia="it-IT"/>
                    </w:rPr>
                  </w:pPr>
                  <w:r w:rsidRPr="001F205E">
                    <w:rPr>
                      <w:rFonts w:ascii="Times" w:eastAsia="Times New Roman" w:hAnsi="Times" w:cs="Times"/>
                      <w:color w:val="000000"/>
                      <w:sz w:val="16"/>
                      <w:szCs w:val="16"/>
                      <w:lang w:eastAsia="it-IT"/>
                    </w:rPr>
                    <w:t>58,16</w:t>
                  </w:r>
                </w:p>
              </w:tc>
              <w:tc>
                <w:tcPr>
                  <w:tcW w:w="715" w:type="dxa"/>
                  <w:tcBorders>
                    <w:top w:val="nil"/>
                    <w:left w:val="nil"/>
                    <w:bottom w:val="nil"/>
                    <w:right w:val="single" w:sz="8" w:space="0" w:color="auto"/>
                  </w:tcBorders>
                  <w:shd w:val="clear" w:color="auto" w:fill="auto"/>
                  <w:noWrap/>
                  <w:vAlign w:val="center"/>
                  <w:hideMark/>
                </w:tcPr>
                <w:p w:rsidR="00715290" w:rsidRPr="00715290" w:rsidRDefault="00715290" w:rsidP="0064364B">
                  <w:pPr>
                    <w:spacing w:after="0" w:line="240" w:lineRule="auto"/>
                    <w:jc w:val="right"/>
                    <w:rPr>
                      <w:rFonts w:ascii="Times" w:eastAsia="Times New Roman" w:hAnsi="Times" w:cs="Times"/>
                      <w:color w:val="000000"/>
                      <w:sz w:val="16"/>
                      <w:szCs w:val="16"/>
                      <w:lang w:eastAsia="it-IT"/>
                    </w:rPr>
                  </w:pPr>
                  <w:r w:rsidRPr="00715290">
                    <w:rPr>
                      <w:rFonts w:ascii="Times" w:eastAsia="Times New Roman" w:hAnsi="Times" w:cs="Times"/>
                      <w:color w:val="000000"/>
                      <w:sz w:val="16"/>
                      <w:szCs w:val="16"/>
                      <w:lang w:eastAsia="it-IT"/>
                    </w:rPr>
                    <w:t>74,74</w:t>
                  </w:r>
                </w:p>
              </w:tc>
              <w:tc>
                <w:tcPr>
                  <w:tcW w:w="716" w:type="dxa"/>
                  <w:tcBorders>
                    <w:top w:val="nil"/>
                    <w:left w:val="nil"/>
                    <w:bottom w:val="nil"/>
                    <w:right w:val="nil"/>
                  </w:tcBorders>
                  <w:shd w:val="clear" w:color="auto" w:fill="auto"/>
                  <w:noWrap/>
                  <w:vAlign w:val="center"/>
                  <w:hideMark/>
                </w:tcPr>
                <w:p w:rsidR="00715290" w:rsidRPr="001F205E" w:rsidRDefault="00715290" w:rsidP="0064364B">
                  <w:pPr>
                    <w:spacing w:after="0" w:line="240" w:lineRule="auto"/>
                    <w:jc w:val="right"/>
                    <w:rPr>
                      <w:rFonts w:ascii="Times" w:eastAsia="Times New Roman" w:hAnsi="Times" w:cs="Times"/>
                      <w:color w:val="000000"/>
                      <w:sz w:val="16"/>
                      <w:szCs w:val="16"/>
                      <w:lang w:eastAsia="it-IT"/>
                    </w:rPr>
                  </w:pPr>
                  <w:r w:rsidRPr="001F205E">
                    <w:rPr>
                      <w:rFonts w:ascii="Times" w:eastAsia="Times New Roman" w:hAnsi="Times" w:cs="Times"/>
                      <w:color w:val="000000"/>
                      <w:sz w:val="16"/>
                      <w:szCs w:val="16"/>
                      <w:lang w:eastAsia="it-IT"/>
                    </w:rPr>
                    <w:t>74,29</w:t>
                  </w:r>
                </w:p>
              </w:tc>
              <w:tc>
                <w:tcPr>
                  <w:tcW w:w="716" w:type="dxa"/>
                  <w:tcBorders>
                    <w:top w:val="nil"/>
                    <w:left w:val="nil"/>
                    <w:bottom w:val="nil"/>
                    <w:right w:val="nil"/>
                  </w:tcBorders>
                  <w:shd w:val="clear" w:color="auto" w:fill="auto"/>
                  <w:noWrap/>
                  <w:vAlign w:val="center"/>
                  <w:hideMark/>
                </w:tcPr>
                <w:p w:rsidR="00715290" w:rsidRPr="001F205E" w:rsidRDefault="00715290" w:rsidP="0064364B">
                  <w:pPr>
                    <w:spacing w:after="0" w:line="240" w:lineRule="auto"/>
                    <w:jc w:val="right"/>
                    <w:rPr>
                      <w:rFonts w:ascii="Times" w:eastAsia="Times New Roman" w:hAnsi="Times" w:cs="Times"/>
                      <w:color w:val="000000"/>
                      <w:sz w:val="16"/>
                      <w:szCs w:val="16"/>
                      <w:lang w:eastAsia="it-IT"/>
                    </w:rPr>
                  </w:pPr>
                  <w:r w:rsidRPr="001F205E">
                    <w:rPr>
                      <w:rFonts w:ascii="Times" w:eastAsia="Times New Roman" w:hAnsi="Times" w:cs="Times"/>
                      <w:color w:val="000000"/>
                      <w:sz w:val="16"/>
                      <w:szCs w:val="16"/>
                      <w:lang w:eastAsia="it-IT"/>
                    </w:rPr>
                    <w:t>86,73</w:t>
                  </w:r>
                </w:p>
              </w:tc>
              <w:tc>
                <w:tcPr>
                  <w:tcW w:w="716" w:type="dxa"/>
                  <w:tcBorders>
                    <w:top w:val="nil"/>
                    <w:left w:val="nil"/>
                    <w:bottom w:val="nil"/>
                    <w:right w:val="nil"/>
                  </w:tcBorders>
                  <w:shd w:val="clear" w:color="auto" w:fill="auto"/>
                  <w:noWrap/>
                  <w:vAlign w:val="center"/>
                  <w:hideMark/>
                </w:tcPr>
                <w:p w:rsidR="00715290" w:rsidRPr="001F205E" w:rsidRDefault="00715290" w:rsidP="0064364B">
                  <w:pPr>
                    <w:spacing w:after="0" w:line="240" w:lineRule="auto"/>
                    <w:jc w:val="right"/>
                    <w:rPr>
                      <w:rFonts w:ascii="Times" w:eastAsia="Times New Roman" w:hAnsi="Times" w:cs="Times"/>
                      <w:color w:val="000000"/>
                      <w:sz w:val="16"/>
                      <w:szCs w:val="16"/>
                      <w:lang w:eastAsia="it-IT"/>
                    </w:rPr>
                  </w:pPr>
                  <w:r w:rsidRPr="001F205E">
                    <w:rPr>
                      <w:rFonts w:ascii="Times" w:eastAsia="Times New Roman" w:hAnsi="Times" w:cs="Times"/>
                      <w:color w:val="000000"/>
                      <w:sz w:val="16"/>
                      <w:szCs w:val="16"/>
                      <w:lang w:eastAsia="it-IT"/>
                    </w:rPr>
                    <w:t>81,16</w:t>
                  </w:r>
                </w:p>
              </w:tc>
              <w:tc>
                <w:tcPr>
                  <w:tcW w:w="716" w:type="dxa"/>
                  <w:tcBorders>
                    <w:top w:val="nil"/>
                    <w:left w:val="nil"/>
                    <w:bottom w:val="nil"/>
                    <w:right w:val="single" w:sz="8" w:space="0" w:color="auto"/>
                  </w:tcBorders>
                  <w:shd w:val="clear" w:color="auto" w:fill="auto"/>
                  <w:noWrap/>
                  <w:vAlign w:val="center"/>
                  <w:hideMark/>
                </w:tcPr>
                <w:p w:rsidR="00715290" w:rsidRPr="00715290" w:rsidRDefault="00715290" w:rsidP="0064364B">
                  <w:pPr>
                    <w:spacing w:after="0" w:line="240" w:lineRule="auto"/>
                    <w:jc w:val="right"/>
                    <w:rPr>
                      <w:rFonts w:ascii="Times" w:eastAsia="Times New Roman" w:hAnsi="Times" w:cs="Times"/>
                      <w:color w:val="000000"/>
                      <w:sz w:val="16"/>
                      <w:szCs w:val="16"/>
                      <w:lang w:eastAsia="it-IT"/>
                    </w:rPr>
                  </w:pPr>
                  <w:r w:rsidRPr="00715290">
                    <w:rPr>
                      <w:rFonts w:ascii="Times" w:eastAsia="Times New Roman" w:hAnsi="Times" w:cs="Times"/>
                      <w:color w:val="000000"/>
                      <w:sz w:val="16"/>
                      <w:szCs w:val="16"/>
                      <w:lang w:eastAsia="it-IT"/>
                    </w:rPr>
                    <w:t>81,94</w:t>
                  </w:r>
                </w:p>
              </w:tc>
              <w:tc>
                <w:tcPr>
                  <w:tcW w:w="716" w:type="dxa"/>
                  <w:tcBorders>
                    <w:top w:val="nil"/>
                    <w:left w:val="nil"/>
                    <w:bottom w:val="nil"/>
                    <w:right w:val="nil"/>
                  </w:tcBorders>
                  <w:shd w:val="clear" w:color="auto" w:fill="auto"/>
                  <w:noWrap/>
                  <w:vAlign w:val="center"/>
                  <w:hideMark/>
                </w:tcPr>
                <w:p w:rsidR="00715290" w:rsidRPr="001F205E" w:rsidRDefault="00715290" w:rsidP="0064364B">
                  <w:pPr>
                    <w:spacing w:after="0" w:line="240" w:lineRule="auto"/>
                    <w:jc w:val="right"/>
                    <w:rPr>
                      <w:rFonts w:ascii="Times" w:eastAsia="Times New Roman" w:hAnsi="Times" w:cs="Times"/>
                      <w:color w:val="000000"/>
                      <w:sz w:val="16"/>
                      <w:szCs w:val="16"/>
                      <w:lang w:eastAsia="it-IT"/>
                    </w:rPr>
                  </w:pPr>
                  <w:r w:rsidRPr="001F205E">
                    <w:rPr>
                      <w:rFonts w:ascii="Times" w:eastAsia="Times New Roman" w:hAnsi="Times" w:cs="Times"/>
                      <w:color w:val="000000"/>
                      <w:sz w:val="16"/>
                      <w:szCs w:val="16"/>
                      <w:lang w:eastAsia="it-IT"/>
                    </w:rPr>
                    <w:t>52,27</w:t>
                  </w:r>
                </w:p>
              </w:tc>
              <w:tc>
                <w:tcPr>
                  <w:tcW w:w="716" w:type="dxa"/>
                  <w:tcBorders>
                    <w:top w:val="nil"/>
                    <w:left w:val="nil"/>
                    <w:bottom w:val="nil"/>
                    <w:right w:val="nil"/>
                  </w:tcBorders>
                  <w:shd w:val="clear" w:color="auto" w:fill="auto"/>
                  <w:noWrap/>
                  <w:vAlign w:val="center"/>
                  <w:hideMark/>
                </w:tcPr>
                <w:p w:rsidR="00715290" w:rsidRPr="001F205E" w:rsidRDefault="00715290" w:rsidP="0064364B">
                  <w:pPr>
                    <w:spacing w:after="0" w:line="240" w:lineRule="auto"/>
                    <w:jc w:val="right"/>
                    <w:rPr>
                      <w:rFonts w:ascii="Times" w:eastAsia="Times New Roman" w:hAnsi="Times" w:cs="Times"/>
                      <w:color w:val="000000"/>
                      <w:sz w:val="16"/>
                      <w:szCs w:val="16"/>
                      <w:lang w:eastAsia="it-IT"/>
                    </w:rPr>
                  </w:pPr>
                  <w:r w:rsidRPr="001F205E">
                    <w:rPr>
                      <w:rFonts w:ascii="Times" w:eastAsia="Times New Roman" w:hAnsi="Times" w:cs="Times"/>
                      <w:color w:val="000000"/>
                      <w:sz w:val="16"/>
                      <w:szCs w:val="16"/>
                      <w:lang w:eastAsia="it-IT"/>
                    </w:rPr>
                    <w:t>76,71</w:t>
                  </w:r>
                </w:p>
              </w:tc>
              <w:tc>
                <w:tcPr>
                  <w:tcW w:w="716" w:type="dxa"/>
                  <w:tcBorders>
                    <w:top w:val="nil"/>
                    <w:left w:val="nil"/>
                    <w:bottom w:val="nil"/>
                    <w:right w:val="nil"/>
                  </w:tcBorders>
                  <w:shd w:val="clear" w:color="auto" w:fill="auto"/>
                  <w:noWrap/>
                  <w:vAlign w:val="center"/>
                  <w:hideMark/>
                </w:tcPr>
                <w:p w:rsidR="00715290" w:rsidRPr="001F205E" w:rsidRDefault="00715290" w:rsidP="0064364B">
                  <w:pPr>
                    <w:spacing w:after="0" w:line="240" w:lineRule="auto"/>
                    <w:jc w:val="right"/>
                    <w:rPr>
                      <w:rFonts w:ascii="Times" w:eastAsia="Times New Roman" w:hAnsi="Times" w:cs="Times"/>
                      <w:color w:val="000000"/>
                      <w:sz w:val="16"/>
                      <w:szCs w:val="16"/>
                      <w:lang w:eastAsia="it-IT"/>
                    </w:rPr>
                  </w:pPr>
                  <w:r w:rsidRPr="001F205E">
                    <w:rPr>
                      <w:rFonts w:ascii="Times" w:eastAsia="Times New Roman" w:hAnsi="Times" w:cs="Times"/>
                      <w:color w:val="000000"/>
                      <w:sz w:val="16"/>
                      <w:szCs w:val="16"/>
                      <w:lang w:eastAsia="it-IT"/>
                    </w:rPr>
                    <w:t>67,66</w:t>
                  </w:r>
                </w:p>
              </w:tc>
              <w:tc>
                <w:tcPr>
                  <w:tcW w:w="716" w:type="dxa"/>
                  <w:tcBorders>
                    <w:top w:val="nil"/>
                    <w:left w:val="nil"/>
                    <w:bottom w:val="nil"/>
                    <w:right w:val="single" w:sz="8" w:space="0" w:color="auto"/>
                  </w:tcBorders>
                  <w:shd w:val="clear" w:color="auto" w:fill="auto"/>
                  <w:noWrap/>
                  <w:vAlign w:val="center"/>
                  <w:hideMark/>
                </w:tcPr>
                <w:p w:rsidR="00715290" w:rsidRPr="00DC3162" w:rsidRDefault="00715290" w:rsidP="0064364B">
                  <w:pPr>
                    <w:spacing w:after="0" w:line="240" w:lineRule="auto"/>
                    <w:jc w:val="right"/>
                    <w:rPr>
                      <w:rFonts w:ascii="Times" w:eastAsia="Times New Roman" w:hAnsi="Times" w:cs="Times"/>
                      <w:color w:val="000000"/>
                      <w:sz w:val="16"/>
                      <w:szCs w:val="16"/>
                      <w:lang w:eastAsia="it-IT"/>
                    </w:rPr>
                  </w:pPr>
                  <w:r w:rsidRPr="00DC3162">
                    <w:rPr>
                      <w:rFonts w:ascii="Times" w:eastAsia="Times New Roman" w:hAnsi="Times" w:cs="Times"/>
                      <w:color w:val="000000"/>
                      <w:sz w:val="16"/>
                      <w:szCs w:val="16"/>
                      <w:lang w:eastAsia="it-IT"/>
                    </w:rPr>
                    <w:t>77,84</w:t>
                  </w:r>
                </w:p>
              </w:tc>
            </w:tr>
            <w:tr w:rsidR="00715290" w:rsidRPr="001F205E" w:rsidTr="0064364B">
              <w:trPr>
                <w:trHeight w:val="300"/>
              </w:trPr>
              <w:tc>
                <w:tcPr>
                  <w:tcW w:w="1710" w:type="dxa"/>
                  <w:tcBorders>
                    <w:top w:val="nil"/>
                    <w:left w:val="single" w:sz="8" w:space="0" w:color="auto"/>
                    <w:bottom w:val="nil"/>
                    <w:right w:val="nil"/>
                  </w:tcBorders>
                  <w:shd w:val="clear" w:color="auto" w:fill="auto"/>
                  <w:vAlign w:val="center"/>
                  <w:hideMark/>
                </w:tcPr>
                <w:p w:rsidR="00715290" w:rsidRPr="000D7E67" w:rsidRDefault="00715290" w:rsidP="001F205E">
                  <w:pPr>
                    <w:spacing w:after="0" w:line="240" w:lineRule="auto"/>
                    <w:rPr>
                      <w:rFonts w:ascii="Times" w:eastAsia="Times New Roman" w:hAnsi="Times" w:cs="Times"/>
                      <w:color w:val="000000"/>
                      <w:sz w:val="18"/>
                      <w:szCs w:val="18"/>
                      <w:lang w:eastAsia="it-IT"/>
                    </w:rPr>
                  </w:pPr>
                  <w:r w:rsidRPr="000D7E67">
                    <w:rPr>
                      <w:rFonts w:ascii="Times" w:eastAsia="Times New Roman" w:hAnsi="Times" w:cs="Times"/>
                      <w:color w:val="000000"/>
                      <w:sz w:val="18"/>
                      <w:szCs w:val="18"/>
                      <w:lang w:eastAsia="it-IT"/>
                    </w:rPr>
                    <w:t>Italia Meridionale e Insulare</w:t>
                  </w:r>
                </w:p>
              </w:tc>
              <w:tc>
                <w:tcPr>
                  <w:tcW w:w="715" w:type="dxa"/>
                  <w:tcBorders>
                    <w:top w:val="nil"/>
                    <w:left w:val="single" w:sz="8" w:space="0" w:color="auto"/>
                    <w:bottom w:val="nil"/>
                    <w:right w:val="nil"/>
                  </w:tcBorders>
                  <w:shd w:val="clear" w:color="auto" w:fill="auto"/>
                  <w:noWrap/>
                  <w:vAlign w:val="center"/>
                  <w:hideMark/>
                </w:tcPr>
                <w:p w:rsidR="00715290" w:rsidRPr="001F205E" w:rsidRDefault="00715290" w:rsidP="001F205E">
                  <w:pPr>
                    <w:spacing w:after="0" w:line="240" w:lineRule="auto"/>
                    <w:jc w:val="right"/>
                    <w:rPr>
                      <w:rFonts w:ascii="Times" w:eastAsia="Times New Roman" w:hAnsi="Times" w:cs="Times"/>
                      <w:color w:val="000000"/>
                      <w:sz w:val="16"/>
                      <w:szCs w:val="16"/>
                      <w:lang w:eastAsia="it-IT"/>
                    </w:rPr>
                  </w:pPr>
                  <w:r w:rsidRPr="001F205E">
                    <w:rPr>
                      <w:rFonts w:ascii="Times" w:eastAsia="Times New Roman" w:hAnsi="Times" w:cs="Times"/>
                      <w:color w:val="000000"/>
                      <w:sz w:val="16"/>
                      <w:szCs w:val="16"/>
                      <w:lang w:eastAsia="it-IT"/>
                    </w:rPr>
                    <w:t>40,54</w:t>
                  </w:r>
                </w:p>
              </w:tc>
              <w:tc>
                <w:tcPr>
                  <w:tcW w:w="715" w:type="dxa"/>
                  <w:tcBorders>
                    <w:top w:val="nil"/>
                    <w:left w:val="nil"/>
                    <w:bottom w:val="nil"/>
                    <w:right w:val="nil"/>
                  </w:tcBorders>
                  <w:shd w:val="clear" w:color="auto" w:fill="auto"/>
                  <w:noWrap/>
                  <w:vAlign w:val="center"/>
                  <w:hideMark/>
                </w:tcPr>
                <w:p w:rsidR="00715290" w:rsidRPr="001F205E" w:rsidRDefault="00715290" w:rsidP="001F205E">
                  <w:pPr>
                    <w:spacing w:after="0" w:line="240" w:lineRule="auto"/>
                    <w:jc w:val="right"/>
                    <w:rPr>
                      <w:rFonts w:ascii="Times" w:eastAsia="Times New Roman" w:hAnsi="Times" w:cs="Times"/>
                      <w:color w:val="000000"/>
                      <w:sz w:val="16"/>
                      <w:szCs w:val="16"/>
                      <w:lang w:eastAsia="it-IT"/>
                    </w:rPr>
                  </w:pPr>
                  <w:r w:rsidRPr="001F205E">
                    <w:rPr>
                      <w:rFonts w:ascii="Times" w:eastAsia="Times New Roman" w:hAnsi="Times" w:cs="Times"/>
                      <w:color w:val="000000"/>
                      <w:sz w:val="16"/>
                      <w:szCs w:val="16"/>
                      <w:lang w:eastAsia="it-IT"/>
                    </w:rPr>
                    <w:t>63,3</w:t>
                  </w:r>
                  <w:r w:rsidR="00A7145F">
                    <w:rPr>
                      <w:rFonts w:ascii="Times" w:eastAsia="Times New Roman" w:hAnsi="Times" w:cs="Times"/>
                      <w:color w:val="000000"/>
                      <w:sz w:val="16"/>
                      <w:szCs w:val="16"/>
                      <w:lang w:eastAsia="it-IT"/>
                    </w:rPr>
                    <w:t>0</w:t>
                  </w:r>
                </w:p>
              </w:tc>
              <w:tc>
                <w:tcPr>
                  <w:tcW w:w="715" w:type="dxa"/>
                  <w:tcBorders>
                    <w:top w:val="nil"/>
                    <w:left w:val="nil"/>
                    <w:bottom w:val="nil"/>
                    <w:right w:val="nil"/>
                  </w:tcBorders>
                  <w:shd w:val="clear" w:color="auto" w:fill="auto"/>
                  <w:noWrap/>
                  <w:vAlign w:val="center"/>
                  <w:hideMark/>
                </w:tcPr>
                <w:p w:rsidR="00715290" w:rsidRPr="001F205E" w:rsidRDefault="00715290" w:rsidP="001F205E">
                  <w:pPr>
                    <w:spacing w:after="0" w:line="240" w:lineRule="auto"/>
                    <w:jc w:val="right"/>
                    <w:rPr>
                      <w:rFonts w:ascii="Times" w:eastAsia="Times New Roman" w:hAnsi="Times" w:cs="Times"/>
                      <w:color w:val="000000"/>
                      <w:sz w:val="16"/>
                      <w:szCs w:val="16"/>
                      <w:lang w:eastAsia="it-IT"/>
                    </w:rPr>
                  </w:pPr>
                  <w:r w:rsidRPr="001F205E">
                    <w:rPr>
                      <w:rFonts w:ascii="Times" w:eastAsia="Times New Roman" w:hAnsi="Times" w:cs="Times"/>
                      <w:color w:val="000000"/>
                      <w:sz w:val="16"/>
                      <w:szCs w:val="16"/>
                      <w:lang w:eastAsia="it-IT"/>
                    </w:rPr>
                    <w:t>58,51</w:t>
                  </w:r>
                </w:p>
              </w:tc>
              <w:tc>
                <w:tcPr>
                  <w:tcW w:w="715" w:type="dxa"/>
                  <w:tcBorders>
                    <w:top w:val="nil"/>
                    <w:left w:val="nil"/>
                    <w:bottom w:val="nil"/>
                    <w:right w:val="single" w:sz="8" w:space="0" w:color="auto"/>
                  </w:tcBorders>
                  <w:shd w:val="clear" w:color="auto" w:fill="auto"/>
                  <w:noWrap/>
                  <w:vAlign w:val="center"/>
                  <w:hideMark/>
                </w:tcPr>
                <w:p w:rsidR="00715290" w:rsidRPr="00715290" w:rsidRDefault="00715290" w:rsidP="0064364B">
                  <w:pPr>
                    <w:spacing w:after="0" w:line="240" w:lineRule="auto"/>
                    <w:jc w:val="right"/>
                    <w:rPr>
                      <w:rFonts w:ascii="Times" w:eastAsia="Times New Roman" w:hAnsi="Times" w:cs="Times"/>
                      <w:color w:val="000000"/>
                      <w:sz w:val="16"/>
                      <w:szCs w:val="16"/>
                      <w:lang w:eastAsia="it-IT"/>
                    </w:rPr>
                  </w:pPr>
                  <w:r w:rsidRPr="00715290">
                    <w:rPr>
                      <w:rFonts w:ascii="Times" w:eastAsia="Times New Roman" w:hAnsi="Times" w:cs="Times"/>
                      <w:color w:val="000000"/>
                      <w:sz w:val="16"/>
                      <w:szCs w:val="16"/>
                      <w:lang w:eastAsia="it-IT"/>
                    </w:rPr>
                    <w:t>67,42</w:t>
                  </w:r>
                </w:p>
              </w:tc>
              <w:tc>
                <w:tcPr>
                  <w:tcW w:w="716" w:type="dxa"/>
                  <w:tcBorders>
                    <w:top w:val="nil"/>
                    <w:left w:val="nil"/>
                    <w:bottom w:val="nil"/>
                    <w:right w:val="nil"/>
                  </w:tcBorders>
                  <w:shd w:val="clear" w:color="auto" w:fill="auto"/>
                  <w:noWrap/>
                  <w:vAlign w:val="center"/>
                  <w:hideMark/>
                </w:tcPr>
                <w:p w:rsidR="00715290" w:rsidRPr="001F205E" w:rsidRDefault="00715290" w:rsidP="0064364B">
                  <w:pPr>
                    <w:spacing w:after="0" w:line="240" w:lineRule="auto"/>
                    <w:jc w:val="right"/>
                    <w:rPr>
                      <w:rFonts w:ascii="Times" w:eastAsia="Times New Roman" w:hAnsi="Times" w:cs="Times"/>
                      <w:color w:val="000000"/>
                      <w:sz w:val="16"/>
                      <w:szCs w:val="16"/>
                      <w:lang w:eastAsia="it-IT"/>
                    </w:rPr>
                  </w:pPr>
                  <w:r w:rsidRPr="001F205E">
                    <w:rPr>
                      <w:rFonts w:ascii="Times" w:eastAsia="Times New Roman" w:hAnsi="Times" w:cs="Times"/>
                      <w:color w:val="000000"/>
                      <w:sz w:val="16"/>
                      <w:szCs w:val="16"/>
                      <w:lang w:eastAsia="it-IT"/>
                    </w:rPr>
                    <w:t>55,56</w:t>
                  </w:r>
                </w:p>
              </w:tc>
              <w:tc>
                <w:tcPr>
                  <w:tcW w:w="716" w:type="dxa"/>
                  <w:tcBorders>
                    <w:top w:val="nil"/>
                    <w:left w:val="nil"/>
                    <w:bottom w:val="nil"/>
                    <w:right w:val="nil"/>
                  </w:tcBorders>
                  <w:shd w:val="clear" w:color="auto" w:fill="auto"/>
                  <w:noWrap/>
                  <w:vAlign w:val="center"/>
                  <w:hideMark/>
                </w:tcPr>
                <w:p w:rsidR="00715290" w:rsidRPr="001F205E" w:rsidRDefault="00715290" w:rsidP="0064364B">
                  <w:pPr>
                    <w:spacing w:after="0" w:line="240" w:lineRule="auto"/>
                    <w:jc w:val="right"/>
                    <w:rPr>
                      <w:rFonts w:ascii="Times" w:eastAsia="Times New Roman" w:hAnsi="Times" w:cs="Times"/>
                      <w:color w:val="000000"/>
                      <w:sz w:val="16"/>
                      <w:szCs w:val="16"/>
                      <w:lang w:eastAsia="it-IT"/>
                    </w:rPr>
                  </w:pPr>
                  <w:r w:rsidRPr="001F205E">
                    <w:rPr>
                      <w:rFonts w:ascii="Times" w:eastAsia="Times New Roman" w:hAnsi="Times" w:cs="Times"/>
                      <w:color w:val="000000"/>
                      <w:sz w:val="16"/>
                      <w:szCs w:val="16"/>
                      <w:lang w:eastAsia="it-IT"/>
                    </w:rPr>
                    <w:t>87,5</w:t>
                  </w:r>
                </w:p>
              </w:tc>
              <w:tc>
                <w:tcPr>
                  <w:tcW w:w="716" w:type="dxa"/>
                  <w:tcBorders>
                    <w:top w:val="nil"/>
                    <w:left w:val="nil"/>
                    <w:bottom w:val="nil"/>
                    <w:right w:val="nil"/>
                  </w:tcBorders>
                  <w:shd w:val="clear" w:color="auto" w:fill="auto"/>
                  <w:noWrap/>
                  <w:vAlign w:val="center"/>
                  <w:hideMark/>
                </w:tcPr>
                <w:p w:rsidR="00715290" w:rsidRPr="001F205E" w:rsidRDefault="00715290" w:rsidP="0064364B">
                  <w:pPr>
                    <w:spacing w:after="0" w:line="240" w:lineRule="auto"/>
                    <w:jc w:val="right"/>
                    <w:rPr>
                      <w:rFonts w:ascii="Times" w:eastAsia="Times New Roman" w:hAnsi="Times" w:cs="Times"/>
                      <w:color w:val="000000"/>
                      <w:sz w:val="16"/>
                      <w:szCs w:val="16"/>
                      <w:lang w:eastAsia="it-IT"/>
                    </w:rPr>
                  </w:pPr>
                  <w:r w:rsidRPr="001F205E">
                    <w:rPr>
                      <w:rFonts w:ascii="Times" w:eastAsia="Times New Roman" w:hAnsi="Times" w:cs="Times"/>
                      <w:color w:val="000000"/>
                      <w:sz w:val="16"/>
                      <w:szCs w:val="16"/>
                      <w:lang w:eastAsia="it-IT"/>
                    </w:rPr>
                    <w:t>76,25</w:t>
                  </w:r>
                </w:p>
              </w:tc>
              <w:tc>
                <w:tcPr>
                  <w:tcW w:w="716" w:type="dxa"/>
                  <w:tcBorders>
                    <w:top w:val="nil"/>
                    <w:left w:val="nil"/>
                    <w:bottom w:val="nil"/>
                    <w:right w:val="single" w:sz="8" w:space="0" w:color="auto"/>
                  </w:tcBorders>
                  <w:shd w:val="clear" w:color="auto" w:fill="auto"/>
                  <w:noWrap/>
                  <w:vAlign w:val="center"/>
                  <w:hideMark/>
                </w:tcPr>
                <w:p w:rsidR="00715290" w:rsidRPr="00715290" w:rsidRDefault="00715290" w:rsidP="0064364B">
                  <w:pPr>
                    <w:spacing w:after="0" w:line="240" w:lineRule="auto"/>
                    <w:jc w:val="right"/>
                    <w:rPr>
                      <w:rFonts w:ascii="Times" w:eastAsia="Times New Roman" w:hAnsi="Times" w:cs="Times"/>
                      <w:color w:val="000000"/>
                      <w:sz w:val="16"/>
                      <w:szCs w:val="16"/>
                      <w:lang w:eastAsia="it-IT"/>
                    </w:rPr>
                  </w:pPr>
                  <w:r w:rsidRPr="00715290">
                    <w:rPr>
                      <w:rFonts w:ascii="Times" w:eastAsia="Times New Roman" w:hAnsi="Times" w:cs="Times"/>
                      <w:color w:val="000000"/>
                      <w:sz w:val="16"/>
                      <w:szCs w:val="16"/>
                      <w:lang w:eastAsia="it-IT"/>
                    </w:rPr>
                    <w:t>73,00</w:t>
                  </w:r>
                </w:p>
              </w:tc>
              <w:tc>
                <w:tcPr>
                  <w:tcW w:w="716" w:type="dxa"/>
                  <w:tcBorders>
                    <w:top w:val="nil"/>
                    <w:left w:val="nil"/>
                    <w:bottom w:val="nil"/>
                    <w:right w:val="nil"/>
                  </w:tcBorders>
                  <w:shd w:val="clear" w:color="auto" w:fill="auto"/>
                  <w:noWrap/>
                  <w:vAlign w:val="center"/>
                  <w:hideMark/>
                </w:tcPr>
                <w:p w:rsidR="00715290" w:rsidRPr="001F205E" w:rsidRDefault="00715290" w:rsidP="0064364B">
                  <w:pPr>
                    <w:spacing w:after="0" w:line="240" w:lineRule="auto"/>
                    <w:jc w:val="right"/>
                    <w:rPr>
                      <w:rFonts w:ascii="Times" w:eastAsia="Times New Roman" w:hAnsi="Times" w:cs="Times"/>
                      <w:color w:val="000000"/>
                      <w:sz w:val="16"/>
                      <w:szCs w:val="16"/>
                      <w:lang w:eastAsia="it-IT"/>
                    </w:rPr>
                  </w:pPr>
                  <w:r w:rsidRPr="001F205E">
                    <w:rPr>
                      <w:rFonts w:ascii="Times" w:eastAsia="Times New Roman" w:hAnsi="Times" w:cs="Times"/>
                      <w:color w:val="000000"/>
                      <w:sz w:val="16"/>
                      <w:szCs w:val="16"/>
                      <w:lang w:eastAsia="it-IT"/>
                    </w:rPr>
                    <w:t>45,45</w:t>
                  </w:r>
                </w:p>
              </w:tc>
              <w:tc>
                <w:tcPr>
                  <w:tcW w:w="716" w:type="dxa"/>
                  <w:tcBorders>
                    <w:top w:val="nil"/>
                    <w:left w:val="nil"/>
                    <w:bottom w:val="nil"/>
                    <w:right w:val="nil"/>
                  </w:tcBorders>
                  <w:shd w:val="clear" w:color="auto" w:fill="auto"/>
                  <w:noWrap/>
                  <w:vAlign w:val="center"/>
                  <w:hideMark/>
                </w:tcPr>
                <w:p w:rsidR="00715290" w:rsidRPr="001F205E" w:rsidRDefault="00715290" w:rsidP="0064364B">
                  <w:pPr>
                    <w:spacing w:after="0" w:line="240" w:lineRule="auto"/>
                    <w:jc w:val="right"/>
                    <w:rPr>
                      <w:rFonts w:ascii="Times" w:eastAsia="Times New Roman" w:hAnsi="Times" w:cs="Times"/>
                      <w:color w:val="000000"/>
                      <w:sz w:val="16"/>
                      <w:szCs w:val="16"/>
                      <w:lang w:eastAsia="it-IT"/>
                    </w:rPr>
                  </w:pPr>
                  <w:r w:rsidRPr="001F205E">
                    <w:rPr>
                      <w:rFonts w:ascii="Times" w:eastAsia="Times New Roman" w:hAnsi="Times" w:cs="Times"/>
                      <w:color w:val="000000"/>
                      <w:sz w:val="16"/>
                      <w:szCs w:val="16"/>
                      <w:lang w:eastAsia="it-IT"/>
                    </w:rPr>
                    <w:t>75,57</w:t>
                  </w:r>
                </w:p>
              </w:tc>
              <w:tc>
                <w:tcPr>
                  <w:tcW w:w="716" w:type="dxa"/>
                  <w:tcBorders>
                    <w:top w:val="nil"/>
                    <w:left w:val="nil"/>
                    <w:bottom w:val="nil"/>
                    <w:right w:val="nil"/>
                  </w:tcBorders>
                  <w:shd w:val="clear" w:color="auto" w:fill="auto"/>
                  <w:noWrap/>
                  <w:vAlign w:val="center"/>
                  <w:hideMark/>
                </w:tcPr>
                <w:p w:rsidR="00715290" w:rsidRPr="001F205E" w:rsidRDefault="00715290" w:rsidP="0064364B">
                  <w:pPr>
                    <w:spacing w:after="0" w:line="240" w:lineRule="auto"/>
                    <w:jc w:val="right"/>
                    <w:rPr>
                      <w:rFonts w:ascii="Times" w:eastAsia="Times New Roman" w:hAnsi="Times" w:cs="Times"/>
                      <w:color w:val="000000"/>
                      <w:sz w:val="16"/>
                      <w:szCs w:val="16"/>
                      <w:lang w:eastAsia="it-IT"/>
                    </w:rPr>
                  </w:pPr>
                  <w:r w:rsidRPr="001F205E">
                    <w:rPr>
                      <w:rFonts w:ascii="Times" w:eastAsia="Times New Roman" w:hAnsi="Times" w:cs="Times"/>
                      <w:color w:val="000000"/>
                      <w:sz w:val="16"/>
                      <w:szCs w:val="16"/>
                      <w:lang w:eastAsia="it-IT"/>
                    </w:rPr>
                    <w:t>66,67</w:t>
                  </w:r>
                </w:p>
              </w:tc>
              <w:tc>
                <w:tcPr>
                  <w:tcW w:w="716" w:type="dxa"/>
                  <w:tcBorders>
                    <w:top w:val="nil"/>
                    <w:left w:val="nil"/>
                    <w:bottom w:val="nil"/>
                    <w:right w:val="single" w:sz="8" w:space="0" w:color="auto"/>
                  </w:tcBorders>
                  <w:shd w:val="clear" w:color="auto" w:fill="auto"/>
                  <w:noWrap/>
                  <w:vAlign w:val="center"/>
                  <w:hideMark/>
                </w:tcPr>
                <w:p w:rsidR="00715290" w:rsidRPr="00DC3162" w:rsidRDefault="00715290" w:rsidP="0064364B">
                  <w:pPr>
                    <w:spacing w:after="0" w:line="240" w:lineRule="auto"/>
                    <w:jc w:val="right"/>
                    <w:rPr>
                      <w:rFonts w:ascii="Times" w:eastAsia="Times New Roman" w:hAnsi="Times" w:cs="Times"/>
                      <w:color w:val="000000"/>
                      <w:sz w:val="16"/>
                      <w:szCs w:val="16"/>
                      <w:lang w:eastAsia="it-IT"/>
                    </w:rPr>
                  </w:pPr>
                  <w:r w:rsidRPr="00DC3162">
                    <w:rPr>
                      <w:rFonts w:ascii="Times" w:eastAsia="Times New Roman" w:hAnsi="Times" w:cs="Times"/>
                      <w:color w:val="000000"/>
                      <w:sz w:val="16"/>
                      <w:szCs w:val="16"/>
                      <w:lang w:eastAsia="it-IT"/>
                    </w:rPr>
                    <w:t>70,37</w:t>
                  </w:r>
                </w:p>
              </w:tc>
            </w:tr>
            <w:tr w:rsidR="00715290" w:rsidRPr="001F205E" w:rsidTr="0064364B">
              <w:trPr>
                <w:trHeight w:val="300"/>
              </w:trPr>
              <w:tc>
                <w:tcPr>
                  <w:tcW w:w="1710" w:type="dxa"/>
                  <w:tcBorders>
                    <w:top w:val="nil"/>
                    <w:left w:val="single" w:sz="8" w:space="0" w:color="auto"/>
                    <w:bottom w:val="single" w:sz="8" w:space="0" w:color="auto"/>
                    <w:right w:val="nil"/>
                  </w:tcBorders>
                  <w:shd w:val="clear" w:color="auto" w:fill="auto"/>
                  <w:noWrap/>
                  <w:vAlign w:val="center"/>
                  <w:hideMark/>
                </w:tcPr>
                <w:p w:rsidR="00715290" w:rsidRPr="000D7E67" w:rsidRDefault="00715290" w:rsidP="001F205E">
                  <w:pPr>
                    <w:spacing w:after="0" w:line="240" w:lineRule="auto"/>
                    <w:rPr>
                      <w:rFonts w:ascii="Times" w:eastAsia="Times New Roman" w:hAnsi="Times" w:cs="Times"/>
                      <w:b/>
                      <w:bCs/>
                      <w:color w:val="000000"/>
                      <w:sz w:val="18"/>
                      <w:szCs w:val="18"/>
                      <w:lang w:eastAsia="it-IT"/>
                    </w:rPr>
                  </w:pPr>
                  <w:r w:rsidRPr="000D7E67">
                    <w:rPr>
                      <w:rFonts w:ascii="Times" w:eastAsia="Times New Roman" w:hAnsi="Times" w:cs="Times"/>
                      <w:b/>
                      <w:bCs/>
                      <w:color w:val="000000"/>
                      <w:sz w:val="18"/>
                      <w:szCs w:val="18"/>
                      <w:lang w:eastAsia="it-IT"/>
                    </w:rPr>
                    <w:t>Italia</w:t>
                  </w:r>
                </w:p>
              </w:tc>
              <w:tc>
                <w:tcPr>
                  <w:tcW w:w="715" w:type="dxa"/>
                  <w:tcBorders>
                    <w:top w:val="nil"/>
                    <w:left w:val="single" w:sz="8" w:space="0" w:color="auto"/>
                    <w:bottom w:val="single" w:sz="8" w:space="0" w:color="auto"/>
                    <w:right w:val="nil"/>
                  </w:tcBorders>
                  <w:shd w:val="clear" w:color="auto" w:fill="auto"/>
                  <w:noWrap/>
                  <w:vAlign w:val="center"/>
                  <w:hideMark/>
                </w:tcPr>
                <w:p w:rsidR="00715290" w:rsidRPr="001F205E" w:rsidRDefault="00715290" w:rsidP="001F205E">
                  <w:pPr>
                    <w:spacing w:after="0" w:line="240" w:lineRule="auto"/>
                    <w:jc w:val="right"/>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51,51</w:t>
                  </w:r>
                </w:p>
              </w:tc>
              <w:tc>
                <w:tcPr>
                  <w:tcW w:w="715" w:type="dxa"/>
                  <w:tcBorders>
                    <w:top w:val="nil"/>
                    <w:left w:val="nil"/>
                    <w:bottom w:val="single" w:sz="8" w:space="0" w:color="auto"/>
                    <w:right w:val="nil"/>
                  </w:tcBorders>
                  <w:shd w:val="clear" w:color="auto" w:fill="auto"/>
                  <w:noWrap/>
                  <w:vAlign w:val="center"/>
                  <w:hideMark/>
                </w:tcPr>
                <w:p w:rsidR="00715290" w:rsidRPr="001F205E" w:rsidRDefault="00715290" w:rsidP="001F205E">
                  <w:pPr>
                    <w:spacing w:after="0" w:line="240" w:lineRule="auto"/>
                    <w:jc w:val="right"/>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66,29</w:t>
                  </w:r>
                </w:p>
              </w:tc>
              <w:tc>
                <w:tcPr>
                  <w:tcW w:w="715" w:type="dxa"/>
                  <w:tcBorders>
                    <w:top w:val="nil"/>
                    <w:left w:val="nil"/>
                    <w:bottom w:val="single" w:sz="8" w:space="0" w:color="auto"/>
                    <w:right w:val="nil"/>
                  </w:tcBorders>
                  <w:shd w:val="clear" w:color="auto" w:fill="auto"/>
                  <w:noWrap/>
                  <w:vAlign w:val="center"/>
                  <w:hideMark/>
                </w:tcPr>
                <w:p w:rsidR="00715290" w:rsidRPr="001F205E" w:rsidRDefault="00715290" w:rsidP="001F205E">
                  <w:pPr>
                    <w:spacing w:after="0" w:line="240" w:lineRule="auto"/>
                    <w:jc w:val="right"/>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64,21</w:t>
                  </w:r>
                </w:p>
              </w:tc>
              <w:tc>
                <w:tcPr>
                  <w:tcW w:w="715" w:type="dxa"/>
                  <w:tcBorders>
                    <w:top w:val="nil"/>
                    <w:left w:val="nil"/>
                    <w:bottom w:val="single" w:sz="8" w:space="0" w:color="auto"/>
                    <w:right w:val="single" w:sz="8" w:space="0" w:color="auto"/>
                  </w:tcBorders>
                  <w:shd w:val="clear" w:color="auto" w:fill="auto"/>
                  <w:noWrap/>
                  <w:vAlign w:val="center"/>
                  <w:hideMark/>
                </w:tcPr>
                <w:p w:rsidR="00715290" w:rsidRPr="00715290" w:rsidRDefault="00715290" w:rsidP="0064364B">
                  <w:pPr>
                    <w:spacing w:after="0" w:line="240" w:lineRule="auto"/>
                    <w:jc w:val="right"/>
                    <w:rPr>
                      <w:rFonts w:ascii="Times" w:eastAsia="Times New Roman" w:hAnsi="Times" w:cs="Times"/>
                      <w:b/>
                      <w:color w:val="000000"/>
                      <w:sz w:val="16"/>
                      <w:szCs w:val="16"/>
                      <w:lang w:eastAsia="it-IT"/>
                    </w:rPr>
                  </w:pPr>
                  <w:r w:rsidRPr="00715290">
                    <w:rPr>
                      <w:rFonts w:ascii="Times" w:eastAsia="Times New Roman" w:hAnsi="Times" w:cs="Times"/>
                      <w:b/>
                      <w:color w:val="000000"/>
                      <w:sz w:val="16"/>
                      <w:szCs w:val="16"/>
                      <w:lang w:eastAsia="it-IT"/>
                    </w:rPr>
                    <w:t>71,27</w:t>
                  </w:r>
                </w:p>
              </w:tc>
              <w:tc>
                <w:tcPr>
                  <w:tcW w:w="716" w:type="dxa"/>
                  <w:tcBorders>
                    <w:top w:val="nil"/>
                    <w:left w:val="nil"/>
                    <w:bottom w:val="single" w:sz="8" w:space="0" w:color="auto"/>
                    <w:right w:val="nil"/>
                  </w:tcBorders>
                  <w:shd w:val="clear" w:color="auto" w:fill="auto"/>
                  <w:noWrap/>
                  <w:vAlign w:val="center"/>
                  <w:hideMark/>
                </w:tcPr>
                <w:p w:rsidR="00715290" w:rsidRPr="001F205E" w:rsidRDefault="00715290" w:rsidP="0064364B">
                  <w:pPr>
                    <w:spacing w:after="0" w:line="240" w:lineRule="auto"/>
                    <w:jc w:val="right"/>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71,52</w:t>
                  </w:r>
                </w:p>
              </w:tc>
              <w:tc>
                <w:tcPr>
                  <w:tcW w:w="716" w:type="dxa"/>
                  <w:tcBorders>
                    <w:top w:val="nil"/>
                    <w:left w:val="nil"/>
                    <w:bottom w:val="single" w:sz="8" w:space="0" w:color="auto"/>
                    <w:right w:val="nil"/>
                  </w:tcBorders>
                  <w:shd w:val="clear" w:color="auto" w:fill="auto"/>
                  <w:noWrap/>
                  <w:vAlign w:val="center"/>
                  <w:hideMark/>
                </w:tcPr>
                <w:p w:rsidR="00715290" w:rsidRPr="001F205E" w:rsidRDefault="00715290" w:rsidP="0064364B">
                  <w:pPr>
                    <w:spacing w:after="0" w:line="240" w:lineRule="auto"/>
                    <w:jc w:val="right"/>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85,39</w:t>
                  </w:r>
                </w:p>
              </w:tc>
              <w:tc>
                <w:tcPr>
                  <w:tcW w:w="716" w:type="dxa"/>
                  <w:tcBorders>
                    <w:top w:val="nil"/>
                    <w:left w:val="nil"/>
                    <w:bottom w:val="single" w:sz="8" w:space="0" w:color="auto"/>
                    <w:right w:val="nil"/>
                  </w:tcBorders>
                  <w:shd w:val="clear" w:color="auto" w:fill="auto"/>
                  <w:noWrap/>
                  <w:vAlign w:val="center"/>
                  <w:hideMark/>
                </w:tcPr>
                <w:p w:rsidR="00715290" w:rsidRPr="001F205E" w:rsidRDefault="00715290" w:rsidP="0064364B">
                  <w:pPr>
                    <w:spacing w:after="0" w:line="240" w:lineRule="auto"/>
                    <w:jc w:val="right"/>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82,85</w:t>
                  </w:r>
                </w:p>
              </w:tc>
              <w:tc>
                <w:tcPr>
                  <w:tcW w:w="716" w:type="dxa"/>
                  <w:tcBorders>
                    <w:top w:val="nil"/>
                    <w:left w:val="nil"/>
                    <w:bottom w:val="single" w:sz="8" w:space="0" w:color="auto"/>
                    <w:right w:val="single" w:sz="8" w:space="0" w:color="auto"/>
                  </w:tcBorders>
                  <w:shd w:val="clear" w:color="auto" w:fill="auto"/>
                  <w:noWrap/>
                  <w:vAlign w:val="center"/>
                  <w:hideMark/>
                </w:tcPr>
                <w:p w:rsidR="00715290" w:rsidRPr="00715290" w:rsidRDefault="00715290" w:rsidP="0064364B">
                  <w:pPr>
                    <w:spacing w:after="0" w:line="240" w:lineRule="auto"/>
                    <w:jc w:val="right"/>
                    <w:rPr>
                      <w:rFonts w:ascii="Times" w:eastAsia="Times New Roman" w:hAnsi="Times" w:cs="Times"/>
                      <w:b/>
                      <w:color w:val="000000"/>
                      <w:sz w:val="16"/>
                      <w:szCs w:val="16"/>
                      <w:lang w:eastAsia="it-IT"/>
                    </w:rPr>
                  </w:pPr>
                  <w:r w:rsidRPr="00715290">
                    <w:rPr>
                      <w:rFonts w:ascii="Times" w:eastAsia="Times New Roman" w:hAnsi="Times" w:cs="Times"/>
                      <w:b/>
                      <w:color w:val="000000"/>
                      <w:sz w:val="16"/>
                      <w:szCs w:val="16"/>
                      <w:lang w:eastAsia="it-IT"/>
                    </w:rPr>
                    <w:t>77,74</w:t>
                  </w:r>
                </w:p>
              </w:tc>
              <w:tc>
                <w:tcPr>
                  <w:tcW w:w="716" w:type="dxa"/>
                  <w:tcBorders>
                    <w:top w:val="nil"/>
                    <w:left w:val="nil"/>
                    <w:bottom w:val="single" w:sz="8" w:space="0" w:color="auto"/>
                    <w:right w:val="nil"/>
                  </w:tcBorders>
                  <w:shd w:val="clear" w:color="auto" w:fill="auto"/>
                  <w:noWrap/>
                  <w:vAlign w:val="center"/>
                  <w:hideMark/>
                </w:tcPr>
                <w:p w:rsidR="00715290" w:rsidRPr="001F205E" w:rsidRDefault="00715290" w:rsidP="0064364B">
                  <w:pPr>
                    <w:spacing w:after="0" w:line="240" w:lineRule="auto"/>
                    <w:jc w:val="right"/>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57,55</w:t>
                  </w:r>
                </w:p>
              </w:tc>
              <w:tc>
                <w:tcPr>
                  <w:tcW w:w="716" w:type="dxa"/>
                  <w:tcBorders>
                    <w:top w:val="nil"/>
                    <w:left w:val="nil"/>
                    <w:bottom w:val="single" w:sz="8" w:space="0" w:color="auto"/>
                    <w:right w:val="nil"/>
                  </w:tcBorders>
                  <w:shd w:val="clear" w:color="auto" w:fill="auto"/>
                  <w:noWrap/>
                  <w:vAlign w:val="center"/>
                  <w:hideMark/>
                </w:tcPr>
                <w:p w:rsidR="00715290" w:rsidRPr="001F205E" w:rsidRDefault="00715290" w:rsidP="0064364B">
                  <w:pPr>
                    <w:spacing w:after="0" w:line="240" w:lineRule="auto"/>
                    <w:jc w:val="right"/>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75,9</w:t>
                  </w:r>
                </w:p>
              </w:tc>
              <w:tc>
                <w:tcPr>
                  <w:tcW w:w="716" w:type="dxa"/>
                  <w:tcBorders>
                    <w:top w:val="nil"/>
                    <w:left w:val="nil"/>
                    <w:bottom w:val="single" w:sz="8" w:space="0" w:color="auto"/>
                    <w:right w:val="nil"/>
                  </w:tcBorders>
                  <w:shd w:val="clear" w:color="auto" w:fill="auto"/>
                  <w:noWrap/>
                  <w:vAlign w:val="center"/>
                  <w:hideMark/>
                </w:tcPr>
                <w:p w:rsidR="00715290" w:rsidRPr="001F205E" w:rsidRDefault="00715290" w:rsidP="0064364B">
                  <w:pPr>
                    <w:spacing w:after="0" w:line="240" w:lineRule="auto"/>
                    <w:jc w:val="right"/>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72,74</w:t>
                  </w:r>
                </w:p>
              </w:tc>
              <w:tc>
                <w:tcPr>
                  <w:tcW w:w="716" w:type="dxa"/>
                  <w:tcBorders>
                    <w:top w:val="nil"/>
                    <w:left w:val="nil"/>
                    <w:bottom w:val="single" w:sz="8" w:space="0" w:color="auto"/>
                    <w:right w:val="single" w:sz="8" w:space="0" w:color="auto"/>
                  </w:tcBorders>
                  <w:shd w:val="clear" w:color="auto" w:fill="auto"/>
                  <w:noWrap/>
                  <w:vAlign w:val="center"/>
                  <w:hideMark/>
                </w:tcPr>
                <w:p w:rsidR="00715290" w:rsidRPr="00DC3162" w:rsidRDefault="00715290" w:rsidP="0064364B">
                  <w:pPr>
                    <w:spacing w:after="0" w:line="240" w:lineRule="auto"/>
                    <w:jc w:val="right"/>
                    <w:rPr>
                      <w:rFonts w:ascii="Times" w:eastAsia="Times New Roman" w:hAnsi="Times" w:cs="Times"/>
                      <w:b/>
                      <w:color w:val="000000"/>
                      <w:sz w:val="16"/>
                      <w:szCs w:val="16"/>
                      <w:lang w:eastAsia="it-IT"/>
                    </w:rPr>
                  </w:pPr>
                  <w:r w:rsidRPr="00DC3162">
                    <w:rPr>
                      <w:rFonts w:ascii="Times" w:eastAsia="Times New Roman" w:hAnsi="Times" w:cs="Times"/>
                      <w:b/>
                      <w:color w:val="000000"/>
                      <w:sz w:val="16"/>
                      <w:szCs w:val="16"/>
                      <w:lang w:eastAsia="it-IT"/>
                    </w:rPr>
                    <w:t>74,39</w:t>
                  </w:r>
                </w:p>
              </w:tc>
            </w:tr>
          </w:tbl>
          <w:p w:rsidR="001F205E" w:rsidRDefault="001F205E" w:rsidP="001F205E">
            <w:pPr>
              <w:rPr>
                <w:rFonts w:ascii="Times New Roman" w:eastAsia="Times New Roman" w:hAnsi="Times New Roman" w:cs="Times New Roman"/>
                <w:b/>
                <w:bCs/>
                <w:i/>
                <w:iCs/>
                <w:color w:val="000000"/>
                <w:sz w:val="24"/>
                <w:szCs w:val="24"/>
                <w:lang w:eastAsia="it-IT"/>
              </w:rPr>
            </w:pPr>
          </w:p>
        </w:tc>
      </w:tr>
    </w:tbl>
    <w:p w:rsidR="001F205E" w:rsidRPr="000D7E67" w:rsidRDefault="001F205E" w:rsidP="001F205E">
      <w:pPr>
        <w:spacing w:after="0" w:line="240" w:lineRule="auto"/>
        <w:rPr>
          <w:rFonts w:ascii="Times New Roman" w:eastAsia="Times New Roman" w:hAnsi="Times New Roman" w:cs="Times New Roman"/>
          <w:b/>
          <w:bCs/>
          <w:i/>
          <w:iCs/>
          <w:color w:val="000000"/>
          <w:sz w:val="8"/>
          <w:szCs w:val="8"/>
          <w:lang w:eastAsia="it-IT"/>
        </w:rPr>
      </w:pPr>
    </w:p>
    <w:p w:rsidR="001F205E" w:rsidRPr="001F205E" w:rsidRDefault="001F205E" w:rsidP="001F205E">
      <w:pPr>
        <w:spacing w:after="0" w:line="240" w:lineRule="auto"/>
        <w:rPr>
          <w:rFonts w:ascii="Times" w:eastAsia="Times New Roman" w:hAnsi="Times" w:cs="Times"/>
          <w:i/>
          <w:iCs/>
          <w:color w:val="000000"/>
          <w:sz w:val="24"/>
          <w:szCs w:val="24"/>
          <w:lang w:eastAsia="it-IT"/>
        </w:rPr>
      </w:pPr>
      <w:r w:rsidRPr="001F205E">
        <w:rPr>
          <w:rFonts w:ascii="Times" w:eastAsia="Times New Roman" w:hAnsi="Times" w:cs="Times"/>
          <w:i/>
          <w:iCs/>
          <w:color w:val="000000"/>
          <w:sz w:val="24"/>
          <w:szCs w:val="24"/>
          <w:lang w:eastAsia="it-IT"/>
        </w:rPr>
        <w:t>D)Utenti morti su motocicli senza passeggero a bordo - Variazioni di periodo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34"/>
      </w:tblGrid>
      <w:tr w:rsidR="001F205E" w:rsidTr="001F205E">
        <w:tc>
          <w:tcPr>
            <w:tcW w:w="10458" w:type="dxa"/>
          </w:tcPr>
          <w:tbl>
            <w:tblPr>
              <w:tblW w:w="10298" w:type="dxa"/>
              <w:tblCellMar>
                <w:left w:w="70" w:type="dxa"/>
                <w:right w:w="70" w:type="dxa"/>
              </w:tblCellMar>
              <w:tblLook w:val="04A0" w:firstRow="1" w:lastRow="0" w:firstColumn="1" w:lastColumn="0" w:noHBand="0" w:noVBand="1"/>
            </w:tblPr>
            <w:tblGrid>
              <w:gridCol w:w="1709"/>
              <w:gridCol w:w="714"/>
              <w:gridCol w:w="715"/>
              <w:gridCol w:w="716"/>
              <w:gridCol w:w="716"/>
              <w:gridCol w:w="716"/>
              <w:gridCol w:w="716"/>
              <w:gridCol w:w="716"/>
              <w:gridCol w:w="716"/>
              <w:gridCol w:w="716"/>
              <w:gridCol w:w="716"/>
              <w:gridCol w:w="716"/>
              <w:gridCol w:w="716"/>
            </w:tblGrid>
            <w:tr w:rsidR="001F205E" w:rsidRPr="001F205E" w:rsidTr="0019258D">
              <w:trPr>
                <w:trHeight w:val="300"/>
              </w:trPr>
              <w:tc>
                <w:tcPr>
                  <w:tcW w:w="170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F205E" w:rsidRPr="001F205E" w:rsidRDefault="001F205E" w:rsidP="00D21BF9">
                  <w:pPr>
                    <w:spacing w:after="0" w:line="240" w:lineRule="auto"/>
                    <w:jc w:val="center"/>
                    <w:rPr>
                      <w:rFonts w:ascii="Times" w:eastAsia="Times New Roman" w:hAnsi="Times" w:cs="Times"/>
                      <w:b/>
                      <w:bCs/>
                      <w:color w:val="000000"/>
                      <w:sz w:val="18"/>
                      <w:szCs w:val="18"/>
                      <w:lang w:eastAsia="it-IT"/>
                    </w:rPr>
                  </w:pPr>
                  <w:r w:rsidRPr="001F205E">
                    <w:rPr>
                      <w:rFonts w:ascii="Times" w:eastAsia="Times New Roman" w:hAnsi="Times" w:cs="Times"/>
                      <w:b/>
                      <w:bCs/>
                      <w:color w:val="000000"/>
                      <w:sz w:val="18"/>
                      <w:szCs w:val="18"/>
                      <w:lang w:eastAsia="it-IT"/>
                    </w:rPr>
                    <w:t xml:space="preserve">Incidenti </w:t>
                  </w:r>
                  <w:r w:rsidR="00D21BF9">
                    <w:rPr>
                      <w:rFonts w:ascii="Times" w:eastAsia="Times New Roman" w:hAnsi="Times" w:cs="Times"/>
                      <w:b/>
                      <w:bCs/>
                      <w:color w:val="000000"/>
                      <w:sz w:val="18"/>
                      <w:szCs w:val="18"/>
                      <w:lang w:eastAsia="it-IT"/>
                    </w:rPr>
                    <w:t xml:space="preserve">su </w:t>
                  </w:r>
                  <w:r w:rsidRPr="001F205E">
                    <w:rPr>
                      <w:rFonts w:ascii="Times" w:eastAsia="Times New Roman" w:hAnsi="Times" w:cs="Times"/>
                      <w:b/>
                      <w:bCs/>
                      <w:color w:val="000000"/>
                      <w:sz w:val="18"/>
                      <w:szCs w:val="18"/>
                      <w:lang w:eastAsia="it-IT"/>
                    </w:rPr>
                    <w:t>motocicli a solo</w:t>
                  </w:r>
                </w:p>
              </w:tc>
              <w:tc>
                <w:tcPr>
                  <w:tcW w:w="2861" w:type="dxa"/>
                  <w:gridSpan w:val="4"/>
                  <w:tcBorders>
                    <w:top w:val="single" w:sz="8" w:space="0" w:color="auto"/>
                    <w:left w:val="nil"/>
                    <w:bottom w:val="single" w:sz="8" w:space="0" w:color="auto"/>
                    <w:right w:val="single" w:sz="8" w:space="0" w:color="000000"/>
                  </w:tcBorders>
                  <w:shd w:val="clear" w:color="auto" w:fill="auto"/>
                  <w:noWrap/>
                  <w:vAlign w:val="center"/>
                  <w:hideMark/>
                </w:tcPr>
                <w:p w:rsidR="001F205E" w:rsidRPr="001F205E" w:rsidRDefault="001F205E" w:rsidP="001F205E">
                  <w:pPr>
                    <w:spacing w:after="0" w:line="240" w:lineRule="auto"/>
                    <w:jc w:val="center"/>
                    <w:rPr>
                      <w:rFonts w:ascii="Times" w:eastAsia="Times New Roman" w:hAnsi="Times" w:cs="Times"/>
                      <w:b/>
                      <w:bCs/>
                      <w:color w:val="000000"/>
                      <w:sz w:val="18"/>
                      <w:szCs w:val="18"/>
                      <w:lang w:eastAsia="it-IT"/>
                    </w:rPr>
                  </w:pPr>
                  <w:r w:rsidRPr="001F205E">
                    <w:rPr>
                      <w:rFonts w:ascii="Times" w:eastAsia="Times New Roman" w:hAnsi="Times" w:cs="Times"/>
                      <w:b/>
                      <w:bCs/>
                      <w:color w:val="000000"/>
                      <w:sz w:val="18"/>
                      <w:szCs w:val="18"/>
                      <w:lang w:eastAsia="it-IT"/>
                    </w:rPr>
                    <w:t>Entro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1F205E" w:rsidRPr="001F205E" w:rsidRDefault="001F205E" w:rsidP="001F205E">
                  <w:pPr>
                    <w:spacing w:after="0" w:line="240" w:lineRule="auto"/>
                    <w:jc w:val="center"/>
                    <w:rPr>
                      <w:rFonts w:ascii="Times" w:eastAsia="Times New Roman" w:hAnsi="Times" w:cs="Times"/>
                      <w:b/>
                      <w:bCs/>
                      <w:color w:val="000000"/>
                      <w:sz w:val="18"/>
                      <w:szCs w:val="18"/>
                      <w:lang w:eastAsia="it-IT"/>
                    </w:rPr>
                  </w:pPr>
                  <w:r w:rsidRPr="001F205E">
                    <w:rPr>
                      <w:rFonts w:ascii="Times" w:eastAsia="Times New Roman" w:hAnsi="Times" w:cs="Times"/>
                      <w:b/>
                      <w:bCs/>
                      <w:color w:val="000000"/>
                      <w:sz w:val="18"/>
                      <w:szCs w:val="18"/>
                      <w:lang w:eastAsia="it-IT"/>
                    </w:rPr>
                    <w:t>Fuori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1F205E" w:rsidRPr="001F205E" w:rsidRDefault="001F205E" w:rsidP="001F205E">
                  <w:pPr>
                    <w:spacing w:after="0" w:line="240" w:lineRule="auto"/>
                    <w:jc w:val="center"/>
                    <w:rPr>
                      <w:rFonts w:ascii="Times" w:eastAsia="Times New Roman" w:hAnsi="Times" w:cs="Times"/>
                      <w:b/>
                      <w:bCs/>
                      <w:color w:val="000000"/>
                      <w:sz w:val="18"/>
                      <w:szCs w:val="18"/>
                      <w:lang w:eastAsia="it-IT"/>
                    </w:rPr>
                  </w:pPr>
                  <w:r w:rsidRPr="001F205E">
                    <w:rPr>
                      <w:rFonts w:ascii="Times" w:eastAsia="Times New Roman" w:hAnsi="Times" w:cs="Times"/>
                      <w:b/>
                      <w:bCs/>
                      <w:color w:val="000000"/>
                      <w:sz w:val="18"/>
                      <w:szCs w:val="18"/>
                      <w:lang w:eastAsia="it-IT"/>
                    </w:rPr>
                    <w:t>Entro e fuori l'abitato</w:t>
                  </w:r>
                </w:p>
              </w:tc>
            </w:tr>
            <w:tr w:rsidR="001F205E" w:rsidRPr="001F205E" w:rsidTr="000D7E67">
              <w:trPr>
                <w:trHeight w:val="83"/>
              </w:trPr>
              <w:tc>
                <w:tcPr>
                  <w:tcW w:w="1709" w:type="dxa"/>
                  <w:vMerge/>
                  <w:tcBorders>
                    <w:top w:val="single" w:sz="8" w:space="0" w:color="auto"/>
                    <w:left w:val="single" w:sz="8" w:space="0" w:color="auto"/>
                    <w:bottom w:val="single" w:sz="8" w:space="0" w:color="000000"/>
                    <w:right w:val="single" w:sz="8" w:space="0" w:color="auto"/>
                  </w:tcBorders>
                  <w:vAlign w:val="center"/>
                  <w:hideMark/>
                </w:tcPr>
                <w:p w:rsidR="001F205E" w:rsidRPr="001F205E" w:rsidRDefault="001F205E" w:rsidP="001F205E">
                  <w:pPr>
                    <w:spacing w:after="0" w:line="240" w:lineRule="auto"/>
                    <w:rPr>
                      <w:rFonts w:ascii="Times" w:eastAsia="Times New Roman" w:hAnsi="Times" w:cs="Times"/>
                      <w:b/>
                      <w:bCs/>
                      <w:color w:val="000000"/>
                      <w:sz w:val="18"/>
                      <w:szCs w:val="18"/>
                      <w:lang w:eastAsia="it-IT"/>
                    </w:rPr>
                  </w:pPr>
                </w:p>
              </w:tc>
              <w:tc>
                <w:tcPr>
                  <w:tcW w:w="714" w:type="dxa"/>
                  <w:tcBorders>
                    <w:top w:val="nil"/>
                    <w:left w:val="nil"/>
                    <w:bottom w:val="single" w:sz="8" w:space="0" w:color="auto"/>
                    <w:right w:val="nil"/>
                  </w:tcBorders>
                  <w:shd w:val="clear" w:color="auto" w:fill="auto"/>
                  <w:vAlign w:val="center"/>
                  <w:hideMark/>
                </w:tcPr>
                <w:p w:rsidR="001F205E" w:rsidRPr="001F205E" w:rsidRDefault="001F205E" w:rsidP="001F205E">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2010/01</w:t>
                  </w:r>
                </w:p>
              </w:tc>
              <w:tc>
                <w:tcPr>
                  <w:tcW w:w="715" w:type="dxa"/>
                  <w:tcBorders>
                    <w:top w:val="nil"/>
                    <w:left w:val="nil"/>
                    <w:bottom w:val="single" w:sz="8" w:space="0" w:color="auto"/>
                    <w:right w:val="nil"/>
                  </w:tcBorders>
                  <w:shd w:val="clear" w:color="auto" w:fill="auto"/>
                  <w:vAlign w:val="center"/>
                  <w:hideMark/>
                </w:tcPr>
                <w:p w:rsidR="001F205E" w:rsidRPr="001F205E" w:rsidRDefault="00D13397" w:rsidP="00D13397">
                  <w:pPr>
                    <w:spacing w:after="0" w:line="240" w:lineRule="auto"/>
                    <w:jc w:val="center"/>
                    <w:rPr>
                      <w:rFonts w:ascii="Times" w:eastAsia="Times New Roman" w:hAnsi="Times" w:cs="Times"/>
                      <w:b/>
                      <w:bCs/>
                      <w:color w:val="000000"/>
                      <w:sz w:val="16"/>
                      <w:szCs w:val="16"/>
                      <w:lang w:eastAsia="it-IT"/>
                    </w:rPr>
                  </w:pPr>
                  <w:r>
                    <w:rPr>
                      <w:rFonts w:ascii="Times" w:eastAsia="Times New Roman" w:hAnsi="Times" w:cs="Times"/>
                      <w:b/>
                      <w:bCs/>
                      <w:color w:val="000000"/>
                      <w:sz w:val="16"/>
                      <w:szCs w:val="16"/>
                      <w:lang w:eastAsia="it-IT"/>
                    </w:rPr>
                    <w:t>2015</w:t>
                  </w:r>
                  <w:r w:rsidR="001F205E" w:rsidRPr="001F205E">
                    <w:rPr>
                      <w:rFonts w:ascii="Times" w:eastAsia="Times New Roman" w:hAnsi="Times" w:cs="Times"/>
                      <w:b/>
                      <w:bCs/>
                      <w:color w:val="000000"/>
                      <w:sz w:val="16"/>
                      <w:szCs w:val="16"/>
                      <w:lang w:eastAsia="it-IT"/>
                    </w:rPr>
                    <w:t>/0</w:t>
                  </w:r>
                  <w:r>
                    <w:rPr>
                      <w:rFonts w:ascii="Times" w:eastAsia="Times New Roman" w:hAnsi="Times" w:cs="Times"/>
                      <w:b/>
                      <w:bCs/>
                      <w:color w:val="000000"/>
                      <w:sz w:val="16"/>
                      <w:szCs w:val="16"/>
                      <w:lang w:eastAsia="it-IT"/>
                    </w:rPr>
                    <w:t>1</w:t>
                  </w:r>
                </w:p>
              </w:tc>
              <w:tc>
                <w:tcPr>
                  <w:tcW w:w="716" w:type="dxa"/>
                  <w:tcBorders>
                    <w:top w:val="nil"/>
                    <w:left w:val="nil"/>
                    <w:bottom w:val="single" w:sz="8" w:space="0" w:color="auto"/>
                    <w:right w:val="nil"/>
                  </w:tcBorders>
                  <w:shd w:val="clear" w:color="auto" w:fill="auto"/>
                  <w:vAlign w:val="center"/>
                  <w:hideMark/>
                </w:tcPr>
                <w:p w:rsidR="001F205E" w:rsidRPr="001F205E" w:rsidRDefault="001F205E" w:rsidP="001F205E">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2015/10</w:t>
                  </w:r>
                </w:p>
              </w:tc>
              <w:tc>
                <w:tcPr>
                  <w:tcW w:w="716" w:type="dxa"/>
                  <w:tcBorders>
                    <w:top w:val="nil"/>
                    <w:left w:val="nil"/>
                    <w:bottom w:val="single" w:sz="8" w:space="0" w:color="auto"/>
                    <w:right w:val="single" w:sz="8" w:space="0" w:color="auto"/>
                  </w:tcBorders>
                  <w:shd w:val="clear" w:color="auto" w:fill="auto"/>
                  <w:vAlign w:val="center"/>
                  <w:hideMark/>
                </w:tcPr>
                <w:p w:rsidR="001F205E" w:rsidRPr="001F205E" w:rsidRDefault="001F205E" w:rsidP="001F205E">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2015/14</w:t>
                  </w:r>
                </w:p>
              </w:tc>
              <w:tc>
                <w:tcPr>
                  <w:tcW w:w="716" w:type="dxa"/>
                  <w:tcBorders>
                    <w:top w:val="nil"/>
                    <w:left w:val="nil"/>
                    <w:bottom w:val="single" w:sz="8" w:space="0" w:color="auto"/>
                    <w:right w:val="nil"/>
                  </w:tcBorders>
                  <w:shd w:val="clear" w:color="auto" w:fill="auto"/>
                  <w:vAlign w:val="center"/>
                  <w:hideMark/>
                </w:tcPr>
                <w:p w:rsidR="001F205E" w:rsidRPr="001F205E" w:rsidRDefault="001F205E" w:rsidP="001F205E">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2010/01</w:t>
                  </w:r>
                </w:p>
              </w:tc>
              <w:tc>
                <w:tcPr>
                  <w:tcW w:w="716" w:type="dxa"/>
                  <w:tcBorders>
                    <w:top w:val="nil"/>
                    <w:left w:val="nil"/>
                    <w:bottom w:val="single" w:sz="8" w:space="0" w:color="auto"/>
                    <w:right w:val="nil"/>
                  </w:tcBorders>
                  <w:shd w:val="clear" w:color="auto" w:fill="auto"/>
                  <w:vAlign w:val="center"/>
                  <w:hideMark/>
                </w:tcPr>
                <w:p w:rsidR="001F205E" w:rsidRPr="001F205E" w:rsidRDefault="00D13397" w:rsidP="001F205E">
                  <w:pPr>
                    <w:spacing w:after="0" w:line="240" w:lineRule="auto"/>
                    <w:jc w:val="center"/>
                    <w:rPr>
                      <w:rFonts w:ascii="Times" w:eastAsia="Times New Roman" w:hAnsi="Times" w:cs="Times"/>
                      <w:b/>
                      <w:bCs/>
                      <w:color w:val="000000"/>
                      <w:sz w:val="16"/>
                      <w:szCs w:val="16"/>
                      <w:lang w:eastAsia="it-IT"/>
                    </w:rPr>
                  </w:pPr>
                  <w:r>
                    <w:rPr>
                      <w:rFonts w:ascii="Times" w:eastAsia="Times New Roman" w:hAnsi="Times" w:cs="Times"/>
                      <w:b/>
                      <w:bCs/>
                      <w:color w:val="000000"/>
                      <w:sz w:val="16"/>
                      <w:szCs w:val="16"/>
                      <w:lang w:eastAsia="it-IT"/>
                    </w:rPr>
                    <w:t>2015</w:t>
                  </w:r>
                  <w:r w:rsidRPr="001F205E">
                    <w:rPr>
                      <w:rFonts w:ascii="Times" w:eastAsia="Times New Roman" w:hAnsi="Times" w:cs="Times"/>
                      <w:b/>
                      <w:bCs/>
                      <w:color w:val="000000"/>
                      <w:sz w:val="16"/>
                      <w:szCs w:val="16"/>
                      <w:lang w:eastAsia="it-IT"/>
                    </w:rPr>
                    <w:t>/0</w:t>
                  </w:r>
                  <w:r>
                    <w:rPr>
                      <w:rFonts w:ascii="Times" w:eastAsia="Times New Roman" w:hAnsi="Times" w:cs="Times"/>
                      <w:b/>
                      <w:bCs/>
                      <w:color w:val="000000"/>
                      <w:sz w:val="16"/>
                      <w:szCs w:val="16"/>
                      <w:lang w:eastAsia="it-IT"/>
                    </w:rPr>
                    <w:t>1</w:t>
                  </w:r>
                </w:p>
              </w:tc>
              <w:tc>
                <w:tcPr>
                  <w:tcW w:w="716" w:type="dxa"/>
                  <w:tcBorders>
                    <w:top w:val="nil"/>
                    <w:left w:val="nil"/>
                    <w:bottom w:val="single" w:sz="8" w:space="0" w:color="auto"/>
                    <w:right w:val="nil"/>
                  </w:tcBorders>
                  <w:shd w:val="clear" w:color="auto" w:fill="auto"/>
                  <w:vAlign w:val="center"/>
                  <w:hideMark/>
                </w:tcPr>
                <w:p w:rsidR="001F205E" w:rsidRPr="001F205E" w:rsidRDefault="001F205E" w:rsidP="001F205E">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2015/10</w:t>
                  </w:r>
                </w:p>
              </w:tc>
              <w:tc>
                <w:tcPr>
                  <w:tcW w:w="716" w:type="dxa"/>
                  <w:tcBorders>
                    <w:top w:val="nil"/>
                    <w:left w:val="nil"/>
                    <w:bottom w:val="single" w:sz="8" w:space="0" w:color="auto"/>
                    <w:right w:val="single" w:sz="8" w:space="0" w:color="auto"/>
                  </w:tcBorders>
                  <w:shd w:val="clear" w:color="auto" w:fill="auto"/>
                  <w:vAlign w:val="center"/>
                  <w:hideMark/>
                </w:tcPr>
                <w:p w:rsidR="001F205E" w:rsidRPr="001F205E" w:rsidRDefault="001F205E" w:rsidP="001F205E">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2015/14</w:t>
                  </w:r>
                </w:p>
              </w:tc>
              <w:tc>
                <w:tcPr>
                  <w:tcW w:w="716" w:type="dxa"/>
                  <w:tcBorders>
                    <w:top w:val="nil"/>
                    <w:left w:val="nil"/>
                    <w:bottom w:val="single" w:sz="8" w:space="0" w:color="auto"/>
                    <w:right w:val="nil"/>
                  </w:tcBorders>
                  <w:shd w:val="clear" w:color="auto" w:fill="auto"/>
                  <w:vAlign w:val="center"/>
                  <w:hideMark/>
                </w:tcPr>
                <w:p w:rsidR="001F205E" w:rsidRPr="001F205E" w:rsidRDefault="001F205E" w:rsidP="001F205E">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2010/01</w:t>
                  </w:r>
                </w:p>
              </w:tc>
              <w:tc>
                <w:tcPr>
                  <w:tcW w:w="716" w:type="dxa"/>
                  <w:tcBorders>
                    <w:top w:val="nil"/>
                    <w:left w:val="nil"/>
                    <w:bottom w:val="single" w:sz="8" w:space="0" w:color="auto"/>
                    <w:right w:val="nil"/>
                  </w:tcBorders>
                  <w:shd w:val="clear" w:color="auto" w:fill="auto"/>
                  <w:vAlign w:val="center"/>
                  <w:hideMark/>
                </w:tcPr>
                <w:p w:rsidR="001F205E" w:rsidRPr="001F205E" w:rsidRDefault="001F205E" w:rsidP="001F205E">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w:t>
                  </w:r>
                  <w:r w:rsidR="00D13397">
                    <w:rPr>
                      <w:rFonts w:ascii="Times" w:eastAsia="Times New Roman" w:hAnsi="Times" w:cs="Times"/>
                      <w:b/>
                      <w:bCs/>
                      <w:color w:val="000000"/>
                      <w:sz w:val="16"/>
                      <w:szCs w:val="16"/>
                      <w:lang w:eastAsia="it-IT"/>
                    </w:rPr>
                    <w:t>015/</w:t>
                  </w:r>
                  <w:r w:rsidRPr="001F205E">
                    <w:rPr>
                      <w:rFonts w:ascii="Times" w:eastAsia="Times New Roman" w:hAnsi="Times" w:cs="Times"/>
                      <w:b/>
                      <w:bCs/>
                      <w:color w:val="000000"/>
                      <w:sz w:val="16"/>
                      <w:szCs w:val="16"/>
                      <w:lang w:eastAsia="it-IT"/>
                    </w:rPr>
                    <w:t>0</w:t>
                  </w:r>
                  <w:r w:rsidR="00D13397">
                    <w:rPr>
                      <w:rFonts w:ascii="Times" w:eastAsia="Times New Roman" w:hAnsi="Times" w:cs="Times"/>
                      <w:b/>
                      <w:bCs/>
                      <w:color w:val="000000"/>
                      <w:sz w:val="16"/>
                      <w:szCs w:val="16"/>
                      <w:lang w:eastAsia="it-IT"/>
                    </w:rPr>
                    <w:t>1</w:t>
                  </w:r>
                </w:p>
              </w:tc>
              <w:tc>
                <w:tcPr>
                  <w:tcW w:w="716" w:type="dxa"/>
                  <w:tcBorders>
                    <w:top w:val="nil"/>
                    <w:left w:val="nil"/>
                    <w:bottom w:val="single" w:sz="8" w:space="0" w:color="auto"/>
                    <w:right w:val="nil"/>
                  </w:tcBorders>
                  <w:shd w:val="clear" w:color="auto" w:fill="auto"/>
                  <w:vAlign w:val="center"/>
                  <w:hideMark/>
                </w:tcPr>
                <w:p w:rsidR="001F205E" w:rsidRPr="001F205E" w:rsidRDefault="001F205E" w:rsidP="001F205E">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2015/10</w:t>
                  </w:r>
                </w:p>
              </w:tc>
              <w:tc>
                <w:tcPr>
                  <w:tcW w:w="716" w:type="dxa"/>
                  <w:tcBorders>
                    <w:top w:val="nil"/>
                    <w:left w:val="nil"/>
                    <w:bottom w:val="single" w:sz="8" w:space="0" w:color="auto"/>
                    <w:right w:val="single" w:sz="8" w:space="0" w:color="auto"/>
                  </w:tcBorders>
                  <w:shd w:val="clear" w:color="auto" w:fill="auto"/>
                  <w:vAlign w:val="center"/>
                  <w:hideMark/>
                </w:tcPr>
                <w:p w:rsidR="001F205E" w:rsidRPr="001F205E" w:rsidRDefault="001F205E" w:rsidP="001F205E">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2015/14</w:t>
                  </w:r>
                </w:p>
              </w:tc>
            </w:tr>
            <w:tr w:rsidR="00D13397" w:rsidRPr="001F205E" w:rsidTr="00D13397">
              <w:trPr>
                <w:trHeight w:val="300"/>
              </w:trPr>
              <w:tc>
                <w:tcPr>
                  <w:tcW w:w="1709" w:type="dxa"/>
                  <w:tcBorders>
                    <w:top w:val="nil"/>
                    <w:left w:val="single" w:sz="8" w:space="0" w:color="auto"/>
                    <w:bottom w:val="nil"/>
                    <w:right w:val="single" w:sz="8" w:space="0" w:color="auto"/>
                  </w:tcBorders>
                  <w:shd w:val="clear" w:color="auto" w:fill="auto"/>
                  <w:noWrap/>
                  <w:vAlign w:val="center"/>
                  <w:hideMark/>
                </w:tcPr>
                <w:p w:rsidR="00D13397" w:rsidRPr="000D7E67" w:rsidRDefault="00D13397" w:rsidP="001F205E">
                  <w:pPr>
                    <w:spacing w:after="0" w:line="240" w:lineRule="auto"/>
                    <w:rPr>
                      <w:rFonts w:ascii="Times" w:eastAsia="Times New Roman" w:hAnsi="Times" w:cs="Times"/>
                      <w:color w:val="000000"/>
                      <w:sz w:val="18"/>
                      <w:szCs w:val="18"/>
                      <w:lang w:eastAsia="it-IT"/>
                    </w:rPr>
                  </w:pPr>
                  <w:r w:rsidRPr="000D7E67">
                    <w:rPr>
                      <w:rFonts w:ascii="Times" w:eastAsia="Times New Roman" w:hAnsi="Times" w:cs="Times"/>
                      <w:color w:val="000000"/>
                      <w:sz w:val="18"/>
                      <w:szCs w:val="18"/>
                      <w:lang w:eastAsia="it-IT"/>
                    </w:rPr>
                    <w:t>Italia Settentrionale</w:t>
                  </w:r>
                </w:p>
              </w:tc>
              <w:tc>
                <w:tcPr>
                  <w:tcW w:w="714" w:type="dxa"/>
                  <w:tcBorders>
                    <w:top w:val="nil"/>
                    <w:left w:val="nil"/>
                    <w:bottom w:val="nil"/>
                    <w:right w:val="nil"/>
                  </w:tcBorders>
                  <w:shd w:val="clear" w:color="auto" w:fill="auto"/>
                  <w:noWrap/>
                  <w:vAlign w:val="center"/>
                  <w:hideMark/>
                </w:tcPr>
                <w:p w:rsidR="00D13397" w:rsidRPr="001F205E" w:rsidRDefault="00D13397" w:rsidP="001F205E">
                  <w:pPr>
                    <w:spacing w:after="0" w:line="240" w:lineRule="auto"/>
                    <w:jc w:val="right"/>
                    <w:rPr>
                      <w:rFonts w:ascii="Times" w:eastAsia="Times New Roman" w:hAnsi="Times" w:cs="Times"/>
                      <w:color w:val="000000"/>
                      <w:sz w:val="17"/>
                      <w:szCs w:val="17"/>
                      <w:lang w:eastAsia="it-IT"/>
                    </w:rPr>
                  </w:pPr>
                  <w:r w:rsidRPr="001F205E">
                    <w:rPr>
                      <w:rFonts w:ascii="Times" w:eastAsia="Times New Roman" w:hAnsi="Times" w:cs="Times"/>
                      <w:color w:val="000000"/>
                      <w:sz w:val="17"/>
                      <w:szCs w:val="17"/>
                      <w:lang w:eastAsia="it-IT"/>
                    </w:rPr>
                    <w:t>33,59</w:t>
                  </w:r>
                </w:p>
              </w:tc>
              <w:tc>
                <w:tcPr>
                  <w:tcW w:w="715"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16,49 </w:t>
                  </w:r>
                </w:p>
              </w:tc>
              <w:tc>
                <w:tcPr>
                  <w:tcW w:w="716"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-12,80 </w:t>
                  </w:r>
                </w:p>
              </w:tc>
              <w:tc>
                <w:tcPr>
                  <w:tcW w:w="716" w:type="dxa"/>
                  <w:tcBorders>
                    <w:top w:val="nil"/>
                    <w:left w:val="nil"/>
                    <w:bottom w:val="nil"/>
                    <w:right w:val="single" w:sz="8" w:space="0" w:color="auto"/>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6,93 </w:t>
                  </w:r>
                </w:p>
              </w:tc>
              <w:tc>
                <w:tcPr>
                  <w:tcW w:w="716"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150,00 </w:t>
                  </w:r>
                </w:p>
              </w:tc>
              <w:tc>
                <w:tcPr>
                  <w:tcW w:w="716"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148,96 </w:t>
                  </w:r>
                </w:p>
              </w:tc>
              <w:tc>
                <w:tcPr>
                  <w:tcW w:w="716"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-0,42 </w:t>
                  </w:r>
                </w:p>
              </w:tc>
              <w:tc>
                <w:tcPr>
                  <w:tcW w:w="716" w:type="dxa"/>
                  <w:tcBorders>
                    <w:top w:val="nil"/>
                    <w:left w:val="nil"/>
                    <w:bottom w:val="nil"/>
                    <w:right w:val="single" w:sz="8" w:space="0" w:color="auto"/>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14,17 </w:t>
                  </w:r>
                </w:p>
              </w:tc>
              <w:tc>
                <w:tcPr>
                  <w:tcW w:w="716"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43,35 </w:t>
                  </w:r>
                </w:p>
              </w:tc>
              <w:tc>
                <w:tcPr>
                  <w:tcW w:w="716"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27,60 </w:t>
                  </w:r>
                </w:p>
              </w:tc>
              <w:tc>
                <w:tcPr>
                  <w:tcW w:w="716"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-10,99 </w:t>
                  </w:r>
                </w:p>
              </w:tc>
              <w:tc>
                <w:tcPr>
                  <w:tcW w:w="716" w:type="dxa"/>
                  <w:tcBorders>
                    <w:top w:val="nil"/>
                    <w:left w:val="nil"/>
                    <w:bottom w:val="nil"/>
                    <w:right w:val="single" w:sz="8" w:space="0" w:color="auto"/>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8,05 </w:t>
                  </w:r>
                </w:p>
              </w:tc>
            </w:tr>
            <w:tr w:rsidR="00D13397" w:rsidRPr="001F205E" w:rsidTr="00D13397">
              <w:trPr>
                <w:trHeight w:val="300"/>
              </w:trPr>
              <w:tc>
                <w:tcPr>
                  <w:tcW w:w="1709" w:type="dxa"/>
                  <w:tcBorders>
                    <w:top w:val="nil"/>
                    <w:left w:val="single" w:sz="8" w:space="0" w:color="auto"/>
                    <w:bottom w:val="nil"/>
                    <w:right w:val="single" w:sz="8" w:space="0" w:color="auto"/>
                  </w:tcBorders>
                  <w:shd w:val="clear" w:color="auto" w:fill="auto"/>
                  <w:noWrap/>
                  <w:vAlign w:val="center"/>
                  <w:hideMark/>
                </w:tcPr>
                <w:p w:rsidR="00D13397" w:rsidRPr="000D7E67" w:rsidRDefault="00D13397" w:rsidP="001F205E">
                  <w:pPr>
                    <w:spacing w:after="0" w:line="240" w:lineRule="auto"/>
                    <w:rPr>
                      <w:rFonts w:ascii="Times" w:eastAsia="Times New Roman" w:hAnsi="Times" w:cs="Times"/>
                      <w:color w:val="000000"/>
                      <w:sz w:val="18"/>
                      <w:szCs w:val="18"/>
                      <w:lang w:eastAsia="it-IT"/>
                    </w:rPr>
                  </w:pPr>
                  <w:r w:rsidRPr="000D7E67">
                    <w:rPr>
                      <w:rFonts w:ascii="Times" w:eastAsia="Times New Roman" w:hAnsi="Times" w:cs="Times"/>
                      <w:color w:val="000000"/>
                      <w:sz w:val="18"/>
                      <w:szCs w:val="18"/>
                      <w:lang w:eastAsia="it-IT"/>
                    </w:rPr>
                    <w:t>Italia Centrale</w:t>
                  </w:r>
                </w:p>
              </w:tc>
              <w:tc>
                <w:tcPr>
                  <w:tcW w:w="714" w:type="dxa"/>
                  <w:tcBorders>
                    <w:top w:val="nil"/>
                    <w:left w:val="nil"/>
                    <w:bottom w:val="nil"/>
                    <w:right w:val="nil"/>
                  </w:tcBorders>
                  <w:shd w:val="clear" w:color="auto" w:fill="auto"/>
                  <w:noWrap/>
                  <w:vAlign w:val="center"/>
                  <w:hideMark/>
                </w:tcPr>
                <w:p w:rsidR="00D13397" w:rsidRPr="001F205E" w:rsidRDefault="00D13397" w:rsidP="001F205E">
                  <w:pPr>
                    <w:spacing w:after="0" w:line="240" w:lineRule="auto"/>
                    <w:jc w:val="right"/>
                    <w:rPr>
                      <w:rFonts w:ascii="Times" w:eastAsia="Times New Roman" w:hAnsi="Times" w:cs="Times"/>
                      <w:color w:val="000000"/>
                      <w:sz w:val="17"/>
                      <w:szCs w:val="17"/>
                      <w:lang w:eastAsia="it-IT"/>
                    </w:rPr>
                  </w:pPr>
                  <w:r w:rsidRPr="001F205E">
                    <w:rPr>
                      <w:rFonts w:ascii="Times" w:eastAsia="Times New Roman" w:hAnsi="Times" w:cs="Times"/>
                      <w:color w:val="000000"/>
                      <w:sz w:val="17"/>
                      <w:szCs w:val="17"/>
                      <w:lang w:eastAsia="it-IT"/>
                    </w:rPr>
                    <w:t>58,4</w:t>
                  </w:r>
                </w:p>
              </w:tc>
              <w:tc>
                <w:tcPr>
                  <w:tcW w:w="715"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21,68 </w:t>
                  </w:r>
                </w:p>
              </w:tc>
              <w:tc>
                <w:tcPr>
                  <w:tcW w:w="716"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-23,18 </w:t>
                  </w:r>
                </w:p>
              </w:tc>
              <w:tc>
                <w:tcPr>
                  <w:tcW w:w="716" w:type="dxa"/>
                  <w:tcBorders>
                    <w:top w:val="nil"/>
                    <w:left w:val="nil"/>
                    <w:bottom w:val="nil"/>
                    <w:right w:val="single" w:sz="8" w:space="0" w:color="auto"/>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2,22 </w:t>
                  </w:r>
                </w:p>
              </w:tc>
              <w:tc>
                <w:tcPr>
                  <w:tcW w:w="716"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205,58 </w:t>
                  </w:r>
                </w:p>
              </w:tc>
              <w:tc>
                <w:tcPr>
                  <w:tcW w:w="716"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160,07 </w:t>
                  </w:r>
                </w:p>
              </w:tc>
              <w:tc>
                <w:tcPr>
                  <w:tcW w:w="716"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-14,89 </w:t>
                  </w:r>
                </w:p>
              </w:tc>
              <w:tc>
                <w:tcPr>
                  <w:tcW w:w="716" w:type="dxa"/>
                  <w:tcBorders>
                    <w:top w:val="nil"/>
                    <w:left w:val="nil"/>
                    <w:bottom w:val="nil"/>
                    <w:right w:val="single" w:sz="8" w:space="0" w:color="auto"/>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3,51 </w:t>
                  </w:r>
                </w:p>
              </w:tc>
              <w:tc>
                <w:tcPr>
                  <w:tcW w:w="716"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67,89 </w:t>
                  </w:r>
                </w:p>
              </w:tc>
              <w:tc>
                <w:tcPr>
                  <w:tcW w:w="716"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30,60 </w:t>
                  </w:r>
                </w:p>
              </w:tc>
              <w:tc>
                <w:tcPr>
                  <w:tcW w:w="716"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-22,21 </w:t>
                  </w:r>
                </w:p>
              </w:tc>
              <w:tc>
                <w:tcPr>
                  <w:tcW w:w="716" w:type="dxa"/>
                  <w:tcBorders>
                    <w:top w:val="nil"/>
                    <w:left w:val="nil"/>
                    <w:bottom w:val="nil"/>
                    <w:right w:val="single" w:sz="8" w:space="0" w:color="auto"/>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2,38 </w:t>
                  </w:r>
                </w:p>
              </w:tc>
            </w:tr>
            <w:tr w:rsidR="00D13397" w:rsidRPr="001F205E" w:rsidTr="00D13397">
              <w:trPr>
                <w:trHeight w:val="300"/>
              </w:trPr>
              <w:tc>
                <w:tcPr>
                  <w:tcW w:w="1709" w:type="dxa"/>
                  <w:tcBorders>
                    <w:top w:val="nil"/>
                    <w:left w:val="single" w:sz="8" w:space="0" w:color="auto"/>
                    <w:bottom w:val="nil"/>
                    <w:right w:val="single" w:sz="8" w:space="0" w:color="auto"/>
                  </w:tcBorders>
                  <w:shd w:val="clear" w:color="auto" w:fill="auto"/>
                  <w:vAlign w:val="center"/>
                  <w:hideMark/>
                </w:tcPr>
                <w:p w:rsidR="00D13397" w:rsidRPr="000D7E67" w:rsidRDefault="00D13397" w:rsidP="001F205E">
                  <w:pPr>
                    <w:spacing w:after="0" w:line="240" w:lineRule="auto"/>
                    <w:rPr>
                      <w:rFonts w:ascii="Times" w:eastAsia="Times New Roman" w:hAnsi="Times" w:cs="Times"/>
                      <w:color w:val="000000"/>
                      <w:sz w:val="18"/>
                      <w:szCs w:val="18"/>
                      <w:lang w:eastAsia="it-IT"/>
                    </w:rPr>
                  </w:pPr>
                  <w:r w:rsidRPr="000D7E67">
                    <w:rPr>
                      <w:rFonts w:ascii="Times" w:eastAsia="Times New Roman" w:hAnsi="Times" w:cs="Times"/>
                      <w:color w:val="000000"/>
                      <w:sz w:val="18"/>
                      <w:szCs w:val="18"/>
                      <w:lang w:eastAsia="it-IT"/>
                    </w:rPr>
                    <w:t>Italia Meridionale e Insulare</w:t>
                  </w:r>
                </w:p>
              </w:tc>
              <w:tc>
                <w:tcPr>
                  <w:tcW w:w="714" w:type="dxa"/>
                  <w:tcBorders>
                    <w:top w:val="nil"/>
                    <w:left w:val="nil"/>
                    <w:bottom w:val="nil"/>
                    <w:right w:val="nil"/>
                  </w:tcBorders>
                  <w:shd w:val="clear" w:color="auto" w:fill="auto"/>
                  <w:noWrap/>
                  <w:vAlign w:val="center"/>
                  <w:hideMark/>
                </w:tcPr>
                <w:p w:rsidR="00D13397" w:rsidRPr="001F205E" w:rsidRDefault="00D13397" w:rsidP="001F205E">
                  <w:pPr>
                    <w:spacing w:after="0" w:line="240" w:lineRule="auto"/>
                    <w:jc w:val="right"/>
                    <w:rPr>
                      <w:rFonts w:ascii="Times" w:eastAsia="Times New Roman" w:hAnsi="Times" w:cs="Times"/>
                      <w:color w:val="000000"/>
                      <w:sz w:val="17"/>
                      <w:szCs w:val="17"/>
                      <w:lang w:eastAsia="it-IT"/>
                    </w:rPr>
                  </w:pPr>
                  <w:r w:rsidRPr="001F205E">
                    <w:rPr>
                      <w:rFonts w:ascii="Times" w:eastAsia="Times New Roman" w:hAnsi="Times" w:cs="Times"/>
                      <w:color w:val="000000"/>
                      <w:sz w:val="17"/>
                      <w:szCs w:val="17"/>
                      <w:lang w:eastAsia="it-IT"/>
                    </w:rPr>
                    <w:t>80,51</w:t>
                  </w:r>
                </w:p>
              </w:tc>
              <w:tc>
                <w:tcPr>
                  <w:tcW w:w="715"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41,53 </w:t>
                  </w:r>
                </w:p>
              </w:tc>
              <w:tc>
                <w:tcPr>
                  <w:tcW w:w="716"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-21,60 </w:t>
                  </w:r>
                </w:p>
              </w:tc>
              <w:tc>
                <w:tcPr>
                  <w:tcW w:w="716" w:type="dxa"/>
                  <w:tcBorders>
                    <w:top w:val="nil"/>
                    <w:left w:val="nil"/>
                    <w:bottom w:val="nil"/>
                    <w:right w:val="single" w:sz="8" w:space="0" w:color="auto"/>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7,11 </w:t>
                  </w:r>
                </w:p>
              </w:tc>
              <w:tc>
                <w:tcPr>
                  <w:tcW w:w="716"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308,15 </w:t>
                  </w:r>
                </w:p>
              </w:tc>
              <w:tc>
                <w:tcPr>
                  <w:tcW w:w="716"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232,60 </w:t>
                  </w:r>
                </w:p>
              </w:tc>
              <w:tc>
                <w:tcPr>
                  <w:tcW w:w="716"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-18,51 </w:t>
                  </w:r>
                </w:p>
              </w:tc>
              <w:tc>
                <w:tcPr>
                  <w:tcW w:w="716" w:type="dxa"/>
                  <w:tcBorders>
                    <w:top w:val="nil"/>
                    <w:left w:val="nil"/>
                    <w:bottom w:val="nil"/>
                    <w:right w:val="single" w:sz="8" w:space="0" w:color="auto"/>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16,08 </w:t>
                  </w:r>
                </w:p>
              </w:tc>
              <w:tc>
                <w:tcPr>
                  <w:tcW w:w="716"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95,17 </w:t>
                  </w:r>
                </w:p>
              </w:tc>
              <w:tc>
                <w:tcPr>
                  <w:tcW w:w="716"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53,84 </w:t>
                  </w:r>
                </w:p>
              </w:tc>
              <w:tc>
                <w:tcPr>
                  <w:tcW w:w="716"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-21,18 </w:t>
                  </w:r>
                </w:p>
              </w:tc>
              <w:tc>
                <w:tcPr>
                  <w:tcW w:w="716" w:type="dxa"/>
                  <w:tcBorders>
                    <w:top w:val="nil"/>
                    <w:left w:val="nil"/>
                    <w:bottom w:val="nil"/>
                    <w:right w:val="single" w:sz="8" w:space="0" w:color="auto"/>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8,27 </w:t>
                  </w:r>
                </w:p>
              </w:tc>
            </w:tr>
            <w:tr w:rsidR="00D13397" w:rsidRPr="001F205E" w:rsidTr="00D13397">
              <w:trPr>
                <w:trHeight w:val="300"/>
              </w:trPr>
              <w:tc>
                <w:tcPr>
                  <w:tcW w:w="1709" w:type="dxa"/>
                  <w:tcBorders>
                    <w:top w:val="nil"/>
                    <w:left w:val="single" w:sz="8" w:space="0" w:color="auto"/>
                    <w:bottom w:val="single" w:sz="8" w:space="0" w:color="auto"/>
                    <w:right w:val="single" w:sz="8" w:space="0" w:color="auto"/>
                  </w:tcBorders>
                  <w:shd w:val="clear" w:color="auto" w:fill="auto"/>
                  <w:noWrap/>
                  <w:vAlign w:val="center"/>
                  <w:hideMark/>
                </w:tcPr>
                <w:p w:rsidR="00D13397" w:rsidRPr="000D7E67" w:rsidRDefault="00D13397" w:rsidP="001F205E">
                  <w:pPr>
                    <w:spacing w:after="0" w:line="240" w:lineRule="auto"/>
                    <w:rPr>
                      <w:rFonts w:ascii="Times" w:eastAsia="Times New Roman" w:hAnsi="Times" w:cs="Times"/>
                      <w:b/>
                      <w:bCs/>
                      <w:color w:val="000000"/>
                      <w:sz w:val="18"/>
                      <w:szCs w:val="18"/>
                      <w:lang w:eastAsia="it-IT"/>
                    </w:rPr>
                  </w:pPr>
                  <w:r w:rsidRPr="000D7E67">
                    <w:rPr>
                      <w:rFonts w:ascii="Times" w:eastAsia="Times New Roman" w:hAnsi="Times" w:cs="Times"/>
                      <w:b/>
                      <w:bCs/>
                      <w:color w:val="000000"/>
                      <w:sz w:val="18"/>
                      <w:szCs w:val="18"/>
                      <w:lang w:eastAsia="it-IT"/>
                    </w:rPr>
                    <w:t>Italia</w:t>
                  </w:r>
                </w:p>
              </w:tc>
              <w:tc>
                <w:tcPr>
                  <w:tcW w:w="714" w:type="dxa"/>
                  <w:tcBorders>
                    <w:top w:val="nil"/>
                    <w:left w:val="nil"/>
                    <w:bottom w:val="single" w:sz="8" w:space="0" w:color="auto"/>
                    <w:right w:val="nil"/>
                  </w:tcBorders>
                  <w:shd w:val="clear" w:color="auto" w:fill="auto"/>
                  <w:noWrap/>
                  <w:vAlign w:val="center"/>
                  <w:hideMark/>
                </w:tcPr>
                <w:p w:rsidR="00D13397" w:rsidRPr="001F205E" w:rsidRDefault="00D13397" w:rsidP="001F205E">
                  <w:pPr>
                    <w:spacing w:after="0" w:line="240" w:lineRule="auto"/>
                    <w:jc w:val="right"/>
                    <w:rPr>
                      <w:rFonts w:ascii="Times" w:eastAsia="Times New Roman" w:hAnsi="Times" w:cs="Times"/>
                      <w:b/>
                      <w:bCs/>
                      <w:color w:val="000000"/>
                      <w:sz w:val="17"/>
                      <w:szCs w:val="17"/>
                      <w:lang w:eastAsia="it-IT"/>
                    </w:rPr>
                  </w:pPr>
                  <w:r w:rsidRPr="001F205E">
                    <w:rPr>
                      <w:rFonts w:ascii="Times" w:eastAsia="Times New Roman" w:hAnsi="Times" w:cs="Times"/>
                      <w:b/>
                      <w:bCs/>
                      <w:color w:val="000000"/>
                      <w:sz w:val="17"/>
                      <w:szCs w:val="17"/>
                      <w:lang w:eastAsia="it-IT"/>
                    </w:rPr>
                    <w:t>49,45</w:t>
                  </w:r>
                </w:p>
              </w:tc>
              <w:tc>
                <w:tcPr>
                  <w:tcW w:w="715" w:type="dxa"/>
                  <w:tcBorders>
                    <w:top w:val="nil"/>
                    <w:left w:val="nil"/>
                    <w:bottom w:val="single" w:sz="8" w:space="0" w:color="auto"/>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b/>
                      <w:color w:val="000000"/>
                      <w:sz w:val="17"/>
                      <w:szCs w:val="17"/>
                      <w:lang w:eastAsia="it-IT"/>
                    </w:rPr>
                  </w:pPr>
                  <w:r w:rsidRPr="00D13397">
                    <w:rPr>
                      <w:rFonts w:ascii="Times" w:eastAsia="Times New Roman" w:hAnsi="Times" w:cs="Times"/>
                      <w:b/>
                      <w:color w:val="000000"/>
                      <w:sz w:val="17"/>
                      <w:szCs w:val="17"/>
                      <w:lang w:eastAsia="it-IT"/>
                    </w:rPr>
                    <w:t xml:space="preserve">22,49 </w:t>
                  </w:r>
                </w:p>
              </w:tc>
              <w:tc>
                <w:tcPr>
                  <w:tcW w:w="716" w:type="dxa"/>
                  <w:tcBorders>
                    <w:top w:val="nil"/>
                    <w:left w:val="nil"/>
                    <w:bottom w:val="single" w:sz="8" w:space="0" w:color="auto"/>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b/>
                      <w:color w:val="000000"/>
                      <w:sz w:val="17"/>
                      <w:szCs w:val="17"/>
                      <w:lang w:eastAsia="it-IT"/>
                    </w:rPr>
                  </w:pPr>
                  <w:r w:rsidRPr="00D13397">
                    <w:rPr>
                      <w:rFonts w:ascii="Times" w:eastAsia="Times New Roman" w:hAnsi="Times" w:cs="Times"/>
                      <w:b/>
                      <w:color w:val="000000"/>
                      <w:sz w:val="17"/>
                      <w:szCs w:val="17"/>
                      <w:lang w:eastAsia="it-IT"/>
                    </w:rPr>
                    <w:t xml:space="preserve">-18,04 </w:t>
                  </w:r>
                </w:p>
              </w:tc>
              <w:tc>
                <w:tcPr>
                  <w:tcW w:w="716" w:type="dxa"/>
                  <w:tcBorders>
                    <w:top w:val="nil"/>
                    <w:left w:val="nil"/>
                    <w:bottom w:val="single" w:sz="8" w:space="0" w:color="auto"/>
                    <w:right w:val="single" w:sz="8" w:space="0" w:color="auto"/>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b/>
                      <w:color w:val="000000"/>
                      <w:sz w:val="17"/>
                      <w:szCs w:val="17"/>
                      <w:lang w:eastAsia="it-IT"/>
                    </w:rPr>
                  </w:pPr>
                  <w:r w:rsidRPr="00D13397">
                    <w:rPr>
                      <w:rFonts w:ascii="Times" w:eastAsia="Times New Roman" w:hAnsi="Times" w:cs="Times"/>
                      <w:b/>
                      <w:color w:val="000000"/>
                      <w:sz w:val="17"/>
                      <w:szCs w:val="17"/>
                      <w:lang w:eastAsia="it-IT"/>
                    </w:rPr>
                    <w:t xml:space="preserve">5,48 </w:t>
                  </w:r>
                </w:p>
              </w:tc>
              <w:tc>
                <w:tcPr>
                  <w:tcW w:w="716" w:type="dxa"/>
                  <w:tcBorders>
                    <w:top w:val="nil"/>
                    <w:left w:val="nil"/>
                    <w:bottom w:val="single" w:sz="8" w:space="0" w:color="auto"/>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b/>
                      <w:color w:val="000000"/>
                      <w:sz w:val="17"/>
                      <w:szCs w:val="17"/>
                      <w:lang w:eastAsia="it-IT"/>
                    </w:rPr>
                  </w:pPr>
                  <w:r w:rsidRPr="00D13397">
                    <w:rPr>
                      <w:rFonts w:ascii="Times" w:eastAsia="Times New Roman" w:hAnsi="Times" w:cs="Times"/>
                      <w:b/>
                      <w:color w:val="000000"/>
                      <w:sz w:val="17"/>
                      <w:szCs w:val="17"/>
                      <w:lang w:eastAsia="it-IT"/>
                    </w:rPr>
                    <w:t xml:space="preserve">188,35 </w:t>
                  </w:r>
                </w:p>
              </w:tc>
              <w:tc>
                <w:tcPr>
                  <w:tcW w:w="716" w:type="dxa"/>
                  <w:tcBorders>
                    <w:top w:val="nil"/>
                    <w:left w:val="nil"/>
                    <w:bottom w:val="single" w:sz="8" w:space="0" w:color="auto"/>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b/>
                      <w:color w:val="000000"/>
                      <w:sz w:val="17"/>
                      <w:szCs w:val="17"/>
                      <w:lang w:eastAsia="it-IT"/>
                    </w:rPr>
                  </w:pPr>
                  <w:r w:rsidRPr="00D13397">
                    <w:rPr>
                      <w:rFonts w:ascii="Times" w:eastAsia="Times New Roman" w:hAnsi="Times" w:cs="Times"/>
                      <w:b/>
                      <w:color w:val="000000"/>
                      <w:sz w:val="17"/>
                      <w:szCs w:val="17"/>
                      <w:lang w:eastAsia="it-IT"/>
                    </w:rPr>
                    <w:t xml:space="preserve">164,45 </w:t>
                  </w:r>
                </w:p>
              </w:tc>
              <w:tc>
                <w:tcPr>
                  <w:tcW w:w="716" w:type="dxa"/>
                  <w:tcBorders>
                    <w:top w:val="nil"/>
                    <w:left w:val="nil"/>
                    <w:bottom w:val="single" w:sz="8" w:space="0" w:color="auto"/>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b/>
                      <w:color w:val="000000"/>
                      <w:sz w:val="17"/>
                      <w:szCs w:val="17"/>
                      <w:lang w:eastAsia="it-IT"/>
                    </w:rPr>
                  </w:pPr>
                  <w:r w:rsidRPr="00D13397">
                    <w:rPr>
                      <w:rFonts w:ascii="Times" w:eastAsia="Times New Roman" w:hAnsi="Times" w:cs="Times"/>
                      <w:b/>
                      <w:color w:val="000000"/>
                      <w:sz w:val="17"/>
                      <w:szCs w:val="17"/>
                      <w:lang w:eastAsia="it-IT"/>
                    </w:rPr>
                    <w:t xml:space="preserve">-8,29 </w:t>
                  </w:r>
                </w:p>
              </w:tc>
              <w:tc>
                <w:tcPr>
                  <w:tcW w:w="716" w:type="dxa"/>
                  <w:tcBorders>
                    <w:top w:val="nil"/>
                    <w:left w:val="nil"/>
                    <w:bottom w:val="single" w:sz="8" w:space="0" w:color="auto"/>
                    <w:right w:val="single" w:sz="8" w:space="0" w:color="auto"/>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b/>
                      <w:color w:val="000000"/>
                      <w:sz w:val="17"/>
                      <w:szCs w:val="17"/>
                      <w:lang w:eastAsia="it-IT"/>
                    </w:rPr>
                  </w:pPr>
                  <w:r w:rsidRPr="00D13397">
                    <w:rPr>
                      <w:rFonts w:ascii="Times" w:eastAsia="Times New Roman" w:hAnsi="Times" w:cs="Times"/>
                      <w:b/>
                      <w:color w:val="000000"/>
                      <w:sz w:val="17"/>
                      <w:szCs w:val="17"/>
                      <w:lang w:eastAsia="it-IT"/>
                    </w:rPr>
                    <w:t xml:space="preserve">11,56 </w:t>
                  </w:r>
                </w:p>
              </w:tc>
              <w:tc>
                <w:tcPr>
                  <w:tcW w:w="716" w:type="dxa"/>
                  <w:tcBorders>
                    <w:top w:val="nil"/>
                    <w:left w:val="nil"/>
                    <w:bottom w:val="single" w:sz="8" w:space="0" w:color="auto"/>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b/>
                      <w:color w:val="000000"/>
                      <w:sz w:val="17"/>
                      <w:szCs w:val="17"/>
                      <w:lang w:eastAsia="it-IT"/>
                    </w:rPr>
                  </w:pPr>
                  <w:r w:rsidRPr="00D13397">
                    <w:rPr>
                      <w:rFonts w:ascii="Times" w:eastAsia="Times New Roman" w:hAnsi="Times" w:cs="Times"/>
                      <w:b/>
                      <w:color w:val="000000"/>
                      <w:sz w:val="17"/>
                      <w:szCs w:val="17"/>
                      <w:lang w:eastAsia="it-IT"/>
                    </w:rPr>
                    <w:t xml:space="preserve">59,81 </w:t>
                  </w:r>
                </w:p>
              </w:tc>
              <w:tc>
                <w:tcPr>
                  <w:tcW w:w="716" w:type="dxa"/>
                  <w:tcBorders>
                    <w:top w:val="nil"/>
                    <w:left w:val="nil"/>
                    <w:bottom w:val="single" w:sz="8" w:space="0" w:color="auto"/>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b/>
                      <w:color w:val="000000"/>
                      <w:sz w:val="17"/>
                      <w:szCs w:val="17"/>
                      <w:lang w:eastAsia="it-IT"/>
                    </w:rPr>
                  </w:pPr>
                  <w:r w:rsidRPr="00D13397">
                    <w:rPr>
                      <w:rFonts w:ascii="Times" w:eastAsia="Times New Roman" w:hAnsi="Times" w:cs="Times"/>
                      <w:b/>
                      <w:color w:val="000000"/>
                      <w:sz w:val="17"/>
                      <w:szCs w:val="17"/>
                      <w:lang w:eastAsia="it-IT"/>
                    </w:rPr>
                    <w:t xml:space="preserve">33,08 </w:t>
                  </w:r>
                </w:p>
              </w:tc>
              <w:tc>
                <w:tcPr>
                  <w:tcW w:w="716" w:type="dxa"/>
                  <w:tcBorders>
                    <w:top w:val="nil"/>
                    <w:left w:val="nil"/>
                    <w:bottom w:val="single" w:sz="8" w:space="0" w:color="auto"/>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b/>
                      <w:color w:val="000000"/>
                      <w:sz w:val="17"/>
                      <w:szCs w:val="17"/>
                      <w:lang w:eastAsia="it-IT"/>
                    </w:rPr>
                  </w:pPr>
                  <w:r w:rsidRPr="00D13397">
                    <w:rPr>
                      <w:rFonts w:ascii="Times" w:eastAsia="Times New Roman" w:hAnsi="Times" w:cs="Times"/>
                      <w:b/>
                      <w:color w:val="000000"/>
                      <w:sz w:val="17"/>
                      <w:szCs w:val="17"/>
                      <w:lang w:eastAsia="it-IT"/>
                    </w:rPr>
                    <w:t xml:space="preserve">-16,73 </w:t>
                  </w:r>
                </w:p>
              </w:tc>
              <w:tc>
                <w:tcPr>
                  <w:tcW w:w="716" w:type="dxa"/>
                  <w:tcBorders>
                    <w:top w:val="nil"/>
                    <w:left w:val="nil"/>
                    <w:bottom w:val="single" w:sz="8" w:space="0" w:color="auto"/>
                    <w:right w:val="single" w:sz="8" w:space="0" w:color="auto"/>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b/>
                      <w:color w:val="000000"/>
                      <w:sz w:val="17"/>
                      <w:szCs w:val="17"/>
                      <w:lang w:eastAsia="it-IT"/>
                    </w:rPr>
                  </w:pPr>
                  <w:r w:rsidRPr="00D13397">
                    <w:rPr>
                      <w:rFonts w:ascii="Times" w:eastAsia="Times New Roman" w:hAnsi="Times" w:cs="Times"/>
                      <w:b/>
                      <w:color w:val="000000"/>
                      <w:sz w:val="17"/>
                      <w:szCs w:val="17"/>
                      <w:lang w:eastAsia="it-IT"/>
                    </w:rPr>
                    <w:t xml:space="preserve">6,34 </w:t>
                  </w:r>
                </w:p>
              </w:tc>
            </w:tr>
            <w:tr w:rsidR="00D13397" w:rsidRPr="001F205E" w:rsidTr="0019258D">
              <w:trPr>
                <w:trHeight w:val="102"/>
              </w:trPr>
              <w:tc>
                <w:tcPr>
                  <w:tcW w:w="1709" w:type="dxa"/>
                  <w:tcBorders>
                    <w:top w:val="nil"/>
                    <w:left w:val="nil"/>
                    <w:bottom w:val="nil"/>
                    <w:right w:val="nil"/>
                  </w:tcBorders>
                  <w:shd w:val="clear" w:color="auto" w:fill="auto"/>
                  <w:noWrap/>
                  <w:vAlign w:val="center"/>
                  <w:hideMark/>
                </w:tcPr>
                <w:p w:rsidR="00D13397" w:rsidRPr="001F205E" w:rsidRDefault="00D13397" w:rsidP="001F205E">
                  <w:pPr>
                    <w:spacing w:after="0" w:line="240" w:lineRule="auto"/>
                    <w:rPr>
                      <w:rFonts w:ascii="Calibri" w:eastAsia="Times New Roman" w:hAnsi="Calibri" w:cs="Times New Roman"/>
                      <w:color w:val="000000"/>
                      <w:lang w:eastAsia="it-IT"/>
                    </w:rPr>
                  </w:pPr>
                </w:p>
              </w:tc>
              <w:tc>
                <w:tcPr>
                  <w:tcW w:w="714" w:type="dxa"/>
                  <w:tcBorders>
                    <w:top w:val="nil"/>
                    <w:left w:val="nil"/>
                    <w:bottom w:val="nil"/>
                    <w:right w:val="nil"/>
                  </w:tcBorders>
                  <w:shd w:val="clear" w:color="auto" w:fill="auto"/>
                  <w:noWrap/>
                  <w:vAlign w:val="center"/>
                  <w:hideMark/>
                </w:tcPr>
                <w:p w:rsidR="00D13397" w:rsidRPr="001F205E" w:rsidRDefault="00D13397" w:rsidP="001F205E">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D13397" w:rsidRPr="001F205E" w:rsidRDefault="00D13397" w:rsidP="001F205E">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13397" w:rsidRPr="001F205E" w:rsidRDefault="00D13397" w:rsidP="001F205E">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13397" w:rsidRPr="001F205E" w:rsidRDefault="00D13397" w:rsidP="001F205E">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13397" w:rsidRPr="001F205E" w:rsidRDefault="00D13397" w:rsidP="001F205E">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13397" w:rsidRPr="001F205E" w:rsidRDefault="00D13397" w:rsidP="001F205E">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13397" w:rsidRPr="001F205E" w:rsidRDefault="00D13397" w:rsidP="001F205E">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13397" w:rsidRPr="001F205E" w:rsidRDefault="00D13397" w:rsidP="001F205E">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13397" w:rsidRPr="001F205E" w:rsidRDefault="00D13397" w:rsidP="001F205E">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13397" w:rsidRPr="001F205E" w:rsidRDefault="00D13397" w:rsidP="001F205E">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13397" w:rsidRPr="001F205E" w:rsidRDefault="00D13397" w:rsidP="001F205E">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13397" w:rsidRPr="001F205E" w:rsidRDefault="00D13397" w:rsidP="001F205E">
                  <w:pPr>
                    <w:spacing w:after="0" w:line="240" w:lineRule="auto"/>
                    <w:rPr>
                      <w:rFonts w:ascii="Calibri" w:eastAsia="Times New Roman" w:hAnsi="Calibri" w:cs="Times New Roman"/>
                      <w:color w:val="000000"/>
                      <w:lang w:eastAsia="it-IT"/>
                    </w:rPr>
                  </w:pPr>
                </w:p>
              </w:tc>
            </w:tr>
            <w:tr w:rsidR="00D13397" w:rsidRPr="001F205E" w:rsidTr="0019258D">
              <w:trPr>
                <w:trHeight w:val="300"/>
              </w:trPr>
              <w:tc>
                <w:tcPr>
                  <w:tcW w:w="170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13397" w:rsidRPr="001F205E" w:rsidRDefault="00D13397" w:rsidP="00D21BF9">
                  <w:pPr>
                    <w:spacing w:after="0" w:line="240" w:lineRule="auto"/>
                    <w:jc w:val="center"/>
                    <w:rPr>
                      <w:rFonts w:ascii="Times" w:eastAsia="Times New Roman" w:hAnsi="Times" w:cs="Times"/>
                      <w:b/>
                      <w:bCs/>
                      <w:color w:val="000000"/>
                      <w:sz w:val="18"/>
                      <w:szCs w:val="18"/>
                      <w:lang w:eastAsia="it-IT"/>
                    </w:rPr>
                  </w:pPr>
                  <w:r w:rsidRPr="001F205E">
                    <w:rPr>
                      <w:rFonts w:ascii="Times" w:eastAsia="Times New Roman" w:hAnsi="Times" w:cs="Times"/>
                      <w:b/>
                      <w:bCs/>
                      <w:color w:val="000000"/>
                      <w:sz w:val="18"/>
                      <w:szCs w:val="18"/>
                      <w:lang w:eastAsia="it-IT"/>
                    </w:rPr>
                    <w:t xml:space="preserve">Incidenti mortali </w:t>
                  </w:r>
                  <w:r w:rsidR="00D21BF9">
                    <w:rPr>
                      <w:rFonts w:ascii="Times" w:eastAsia="Times New Roman" w:hAnsi="Times" w:cs="Times"/>
                      <w:b/>
                      <w:bCs/>
                      <w:color w:val="000000"/>
                      <w:sz w:val="18"/>
                      <w:szCs w:val="18"/>
                      <w:lang w:eastAsia="it-IT"/>
                    </w:rPr>
                    <w:t xml:space="preserve">su </w:t>
                  </w:r>
                  <w:r w:rsidRPr="001F205E">
                    <w:rPr>
                      <w:rFonts w:ascii="Times" w:eastAsia="Times New Roman" w:hAnsi="Times" w:cs="Times"/>
                      <w:b/>
                      <w:bCs/>
                      <w:color w:val="000000"/>
                      <w:sz w:val="18"/>
                      <w:szCs w:val="18"/>
                      <w:lang w:eastAsia="it-IT"/>
                    </w:rPr>
                    <w:t>motocicli a solo</w:t>
                  </w:r>
                </w:p>
              </w:tc>
              <w:tc>
                <w:tcPr>
                  <w:tcW w:w="2861" w:type="dxa"/>
                  <w:gridSpan w:val="4"/>
                  <w:tcBorders>
                    <w:top w:val="single" w:sz="8" w:space="0" w:color="auto"/>
                    <w:left w:val="nil"/>
                    <w:bottom w:val="single" w:sz="8" w:space="0" w:color="auto"/>
                    <w:right w:val="single" w:sz="8" w:space="0" w:color="000000"/>
                  </w:tcBorders>
                  <w:shd w:val="clear" w:color="auto" w:fill="auto"/>
                  <w:noWrap/>
                  <w:vAlign w:val="center"/>
                  <w:hideMark/>
                </w:tcPr>
                <w:p w:rsidR="00D13397" w:rsidRPr="001F205E" w:rsidRDefault="00D13397" w:rsidP="001F205E">
                  <w:pPr>
                    <w:spacing w:after="0" w:line="240" w:lineRule="auto"/>
                    <w:jc w:val="center"/>
                    <w:rPr>
                      <w:rFonts w:ascii="Times" w:eastAsia="Times New Roman" w:hAnsi="Times" w:cs="Times"/>
                      <w:b/>
                      <w:bCs/>
                      <w:color w:val="000000"/>
                      <w:sz w:val="18"/>
                      <w:szCs w:val="18"/>
                      <w:lang w:eastAsia="it-IT"/>
                    </w:rPr>
                  </w:pPr>
                  <w:r w:rsidRPr="001F205E">
                    <w:rPr>
                      <w:rFonts w:ascii="Times" w:eastAsia="Times New Roman" w:hAnsi="Times" w:cs="Times"/>
                      <w:b/>
                      <w:bCs/>
                      <w:color w:val="000000"/>
                      <w:sz w:val="18"/>
                      <w:szCs w:val="18"/>
                      <w:lang w:eastAsia="it-IT"/>
                    </w:rPr>
                    <w:t>Entro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D13397" w:rsidRPr="001F205E" w:rsidRDefault="00D13397" w:rsidP="001F205E">
                  <w:pPr>
                    <w:spacing w:after="0" w:line="240" w:lineRule="auto"/>
                    <w:jc w:val="center"/>
                    <w:rPr>
                      <w:rFonts w:ascii="Times" w:eastAsia="Times New Roman" w:hAnsi="Times" w:cs="Times"/>
                      <w:b/>
                      <w:bCs/>
                      <w:color w:val="000000"/>
                      <w:sz w:val="18"/>
                      <w:szCs w:val="18"/>
                      <w:lang w:eastAsia="it-IT"/>
                    </w:rPr>
                  </w:pPr>
                  <w:r w:rsidRPr="001F205E">
                    <w:rPr>
                      <w:rFonts w:ascii="Times" w:eastAsia="Times New Roman" w:hAnsi="Times" w:cs="Times"/>
                      <w:b/>
                      <w:bCs/>
                      <w:color w:val="000000"/>
                      <w:sz w:val="18"/>
                      <w:szCs w:val="18"/>
                      <w:lang w:eastAsia="it-IT"/>
                    </w:rPr>
                    <w:t>Fuori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D13397" w:rsidRPr="001F205E" w:rsidRDefault="00D13397" w:rsidP="001F205E">
                  <w:pPr>
                    <w:spacing w:after="0" w:line="240" w:lineRule="auto"/>
                    <w:jc w:val="center"/>
                    <w:rPr>
                      <w:rFonts w:ascii="Times" w:eastAsia="Times New Roman" w:hAnsi="Times" w:cs="Times"/>
                      <w:b/>
                      <w:bCs/>
                      <w:color w:val="000000"/>
                      <w:sz w:val="18"/>
                      <w:szCs w:val="18"/>
                      <w:lang w:eastAsia="it-IT"/>
                    </w:rPr>
                  </w:pPr>
                  <w:r w:rsidRPr="001F205E">
                    <w:rPr>
                      <w:rFonts w:ascii="Times" w:eastAsia="Times New Roman" w:hAnsi="Times" w:cs="Times"/>
                      <w:b/>
                      <w:bCs/>
                      <w:color w:val="000000"/>
                      <w:sz w:val="18"/>
                      <w:szCs w:val="18"/>
                      <w:lang w:eastAsia="it-IT"/>
                    </w:rPr>
                    <w:t>Entro e fuori l'abitato</w:t>
                  </w:r>
                </w:p>
              </w:tc>
            </w:tr>
            <w:tr w:rsidR="00D13397" w:rsidRPr="001F205E" w:rsidTr="000D7E67">
              <w:trPr>
                <w:trHeight w:val="113"/>
              </w:trPr>
              <w:tc>
                <w:tcPr>
                  <w:tcW w:w="1709" w:type="dxa"/>
                  <w:vMerge/>
                  <w:tcBorders>
                    <w:top w:val="single" w:sz="8" w:space="0" w:color="auto"/>
                    <w:left w:val="single" w:sz="8" w:space="0" w:color="auto"/>
                    <w:bottom w:val="single" w:sz="8" w:space="0" w:color="000000"/>
                    <w:right w:val="single" w:sz="8" w:space="0" w:color="auto"/>
                  </w:tcBorders>
                  <w:vAlign w:val="center"/>
                  <w:hideMark/>
                </w:tcPr>
                <w:p w:rsidR="00D13397" w:rsidRPr="001F205E" w:rsidRDefault="00D13397" w:rsidP="001F205E">
                  <w:pPr>
                    <w:spacing w:after="0" w:line="240" w:lineRule="auto"/>
                    <w:rPr>
                      <w:rFonts w:ascii="Times" w:eastAsia="Times New Roman" w:hAnsi="Times" w:cs="Times"/>
                      <w:b/>
                      <w:bCs/>
                      <w:color w:val="000000"/>
                      <w:sz w:val="18"/>
                      <w:szCs w:val="18"/>
                      <w:lang w:eastAsia="it-IT"/>
                    </w:rPr>
                  </w:pPr>
                </w:p>
              </w:tc>
              <w:tc>
                <w:tcPr>
                  <w:tcW w:w="714" w:type="dxa"/>
                  <w:tcBorders>
                    <w:top w:val="nil"/>
                    <w:left w:val="nil"/>
                    <w:bottom w:val="single" w:sz="8" w:space="0" w:color="auto"/>
                    <w:right w:val="nil"/>
                  </w:tcBorders>
                  <w:shd w:val="clear" w:color="auto" w:fill="auto"/>
                  <w:vAlign w:val="center"/>
                  <w:hideMark/>
                </w:tcPr>
                <w:p w:rsidR="00D13397" w:rsidRPr="001F205E" w:rsidRDefault="00D13397" w:rsidP="00DB745B">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2010/01</w:t>
                  </w:r>
                </w:p>
              </w:tc>
              <w:tc>
                <w:tcPr>
                  <w:tcW w:w="715" w:type="dxa"/>
                  <w:tcBorders>
                    <w:top w:val="nil"/>
                    <w:left w:val="nil"/>
                    <w:bottom w:val="single" w:sz="8" w:space="0" w:color="auto"/>
                    <w:right w:val="nil"/>
                  </w:tcBorders>
                  <w:shd w:val="clear" w:color="auto" w:fill="auto"/>
                  <w:vAlign w:val="center"/>
                  <w:hideMark/>
                </w:tcPr>
                <w:p w:rsidR="00D13397" w:rsidRPr="001F205E" w:rsidRDefault="00D13397" w:rsidP="00DB745B">
                  <w:pPr>
                    <w:spacing w:after="0" w:line="240" w:lineRule="auto"/>
                    <w:jc w:val="center"/>
                    <w:rPr>
                      <w:rFonts w:ascii="Times" w:eastAsia="Times New Roman" w:hAnsi="Times" w:cs="Times"/>
                      <w:b/>
                      <w:bCs/>
                      <w:color w:val="000000"/>
                      <w:sz w:val="16"/>
                      <w:szCs w:val="16"/>
                      <w:lang w:eastAsia="it-IT"/>
                    </w:rPr>
                  </w:pPr>
                  <w:r>
                    <w:rPr>
                      <w:rFonts w:ascii="Times" w:eastAsia="Times New Roman" w:hAnsi="Times" w:cs="Times"/>
                      <w:b/>
                      <w:bCs/>
                      <w:color w:val="000000"/>
                      <w:sz w:val="16"/>
                      <w:szCs w:val="16"/>
                      <w:lang w:eastAsia="it-IT"/>
                    </w:rPr>
                    <w:t>2015</w:t>
                  </w:r>
                  <w:r w:rsidRPr="001F205E">
                    <w:rPr>
                      <w:rFonts w:ascii="Times" w:eastAsia="Times New Roman" w:hAnsi="Times" w:cs="Times"/>
                      <w:b/>
                      <w:bCs/>
                      <w:color w:val="000000"/>
                      <w:sz w:val="16"/>
                      <w:szCs w:val="16"/>
                      <w:lang w:eastAsia="it-IT"/>
                    </w:rPr>
                    <w:t>/0</w:t>
                  </w:r>
                  <w:r>
                    <w:rPr>
                      <w:rFonts w:ascii="Times" w:eastAsia="Times New Roman" w:hAnsi="Times" w:cs="Times"/>
                      <w:b/>
                      <w:bCs/>
                      <w:color w:val="000000"/>
                      <w:sz w:val="16"/>
                      <w:szCs w:val="16"/>
                      <w:lang w:eastAsia="it-IT"/>
                    </w:rPr>
                    <w:t>1</w:t>
                  </w:r>
                </w:p>
              </w:tc>
              <w:tc>
                <w:tcPr>
                  <w:tcW w:w="716" w:type="dxa"/>
                  <w:tcBorders>
                    <w:top w:val="nil"/>
                    <w:left w:val="nil"/>
                    <w:bottom w:val="single" w:sz="8" w:space="0" w:color="auto"/>
                    <w:right w:val="nil"/>
                  </w:tcBorders>
                  <w:shd w:val="clear" w:color="auto" w:fill="auto"/>
                  <w:vAlign w:val="center"/>
                  <w:hideMark/>
                </w:tcPr>
                <w:p w:rsidR="00D13397" w:rsidRPr="001F205E" w:rsidRDefault="00D13397" w:rsidP="00DB745B">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2015/10</w:t>
                  </w:r>
                </w:p>
              </w:tc>
              <w:tc>
                <w:tcPr>
                  <w:tcW w:w="716" w:type="dxa"/>
                  <w:tcBorders>
                    <w:top w:val="nil"/>
                    <w:left w:val="nil"/>
                    <w:bottom w:val="single" w:sz="8" w:space="0" w:color="auto"/>
                    <w:right w:val="single" w:sz="8" w:space="0" w:color="auto"/>
                  </w:tcBorders>
                  <w:shd w:val="clear" w:color="auto" w:fill="auto"/>
                  <w:vAlign w:val="center"/>
                  <w:hideMark/>
                </w:tcPr>
                <w:p w:rsidR="00D13397" w:rsidRPr="001F205E" w:rsidRDefault="00D13397" w:rsidP="00DB745B">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2015/14</w:t>
                  </w:r>
                </w:p>
              </w:tc>
              <w:tc>
                <w:tcPr>
                  <w:tcW w:w="716" w:type="dxa"/>
                  <w:tcBorders>
                    <w:top w:val="nil"/>
                    <w:left w:val="nil"/>
                    <w:bottom w:val="single" w:sz="8" w:space="0" w:color="auto"/>
                    <w:right w:val="nil"/>
                  </w:tcBorders>
                  <w:shd w:val="clear" w:color="auto" w:fill="auto"/>
                  <w:vAlign w:val="center"/>
                  <w:hideMark/>
                </w:tcPr>
                <w:p w:rsidR="00D13397" w:rsidRPr="001F205E" w:rsidRDefault="00D13397" w:rsidP="00DB745B">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2010/01</w:t>
                  </w:r>
                </w:p>
              </w:tc>
              <w:tc>
                <w:tcPr>
                  <w:tcW w:w="716" w:type="dxa"/>
                  <w:tcBorders>
                    <w:top w:val="nil"/>
                    <w:left w:val="nil"/>
                    <w:bottom w:val="single" w:sz="8" w:space="0" w:color="auto"/>
                    <w:right w:val="nil"/>
                  </w:tcBorders>
                  <w:shd w:val="clear" w:color="auto" w:fill="auto"/>
                  <w:vAlign w:val="center"/>
                  <w:hideMark/>
                </w:tcPr>
                <w:p w:rsidR="00D13397" w:rsidRPr="001F205E" w:rsidRDefault="00D13397" w:rsidP="00DB745B">
                  <w:pPr>
                    <w:spacing w:after="0" w:line="240" w:lineRule="auto"/>
                    <w:jc w:val="center"/>
                    <w:rPr>
                      <w:rFonts w:ascii="Times" w:eastAsia="Times New Roman" w:hAnsi="Times" w:cs="Times"/>
                      <w:b/>
                      <w:bCs/>
                      <w:color w:val="000000"/>
                      <w:sz w:val="16"/>
                      <w:szCs w:val="16"/>
                      <w:lang w:eastAsia="it-IT"/>
                    </w:rPr>
                  </w:pPr>
                  <w:r>
                    <w:rPr>
                      <w:rFonts w:ascii="Times" w:eastAsia="Times New Roman" w:hAnsi="Times" w:cs="Times"/>
                      <w:b/>
                      <w:bCs/>
                      <w:color w:val="000000"/>
                      <w:sz w:val="16"/>
                      <w:szCs w:val="16"/>
                      <w:lang w:eastAsia="it-IT"/>
                    </w:rPr>
                    <w:t>2015</w:t>
                  </w:r>
                  <w:r w:rsidRPr="001F205E">
                    <w:rPr>
                      <w:rFonts w:ascii="Times" w:eastAsia="Times New Roman" w:hAnsi="Times" w:cs="Times"/>
                      <w:b/>
                      <w:bCs/>
                      <w:color w:val="000000"/>
                      <w:sz w:val="16"/>
                      <w:szCs w:val="16"/>
                      <w:lang w:eastAsia="it-IT"/>
                    </w:rPr>
                    <w:t>/0</w:t>
                  </w:r>
                  <w:r>
                    <w:rPr>
                      <w:rFonts w:ascii="Times" w:eastAsia="Times New Roman" w:hAnsi="Times" w:cs="Times"/>
                      <w:b/>
                      <w:bCs/>
                      <w:color w:val="000000"/>
                      <w:sz w:val="16"/>
                      <w:szCs w:val="16"/>
                      <w:lang w:eastAsia="it-IT"/>
                    </w:rPr>
                    <w:t>1</w:t>
                  </w:r>
                </w:p>
              </w:tc>
              <w:tc>
                <w:tcPr>
                  <w:tcW w:w="716" w:type="dxa"/>
                  <w:tcBorders>
                    <w:top w:val="nil"/>
                    <w:left w:val="nil"/>
                    <w:bottom w:val="single" w:sz="8" w:space="0" w:color="auto"/>
                    <w:right w:val="nil"/>
                  </w:tcBorders>
                  <w:shd w:val="clear" w:color="auto" w:fill="auto"/>
                  <w:vAlign w:val="center"/>
                  <w:hideMark/>
                </w:tcPr>
                <w:p w:rsidR="00D13397" w:rsidRPr="001F205E" w:rsidRDefault="00D13397" w:rsidP="00DB745B">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2015/10</w:t>
                  </w:r>
                </w:p>
              </w:tc>
              <w:tc>
                <w:tcPr>
                  <w:tcW w:w="716" w:type="dxa"/>
                  <w:tcBorders>
                    <w:top w:val="nil"/>
                    <w:left w:val="nil"/>
                    <w:bottom w:val="single" w:sz="8" w:space="0" w:color="auto"/>
                    <w:right w:val="single" w:sz="8" w:space="0" w:color="auto"/>
                  </w:tcBorders>
                  <w:shd w:val="clear" w:color="auto" w:fill="auto"/>
                  <w:vAlign w:val="center"/>
                  <w:hideMark/>
                </w:tcPr>
                <w:p w:rsidR="00D13397" w:rsidRPr="001F205E" w:rsidRDefault="00D13397" w:rsidP="00DB745B">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2015/14</w:t>
                  </w:r>
                </w:p>
              </w:tc>
              <w:tc>
                <w:tcPr>
                  <w:tcW w:w="716" w:type="dxa"/>
                  <w:tcBorders>
                    <w:top w:val="nil"/>
                    <w:left w:val="nil"/>
                    <w:bottom w:val="single" w:sz="8" w:space="0" w:color="auto"/>
                    <w:right w:val="nil"/>
                  </w:tcBorders>
                  <w:shd w:val="clear" w:color="auto" w:fill="auto"/>
                  <w:vAlign w:val="center"/>
                  <w:hideMark/>
                </w:tcPr>
                <w:p w:rsidR="00D13397" w:rsidRPr="001F205E" w:rsidRDefault="00D13397" w:rsidP="00DB745B">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2010/01</w:t>
                  </w:r>
                </w:p>
              </w:tc>
              <w:tc>
                <w:tcPr>
                  <w:tcW w:w="716" w:type="dxa"/>
                  <w:tcBorders>
                    <w:top w:val="nil"/>
                    <w:left w:val="nil"/>
                    <w:bottom w:val="single" w:sz="8" w:space="0" w:color="auto"/>
                    <w:right w:val="nil"/>
                  </w:tcBorders>
                  <w:shd w:val="clear" w:color="auto" w:fill="auto"/>
                  <w:vAlign w:val="center"/>
                  <w:hideMark/>
                </w:tcPr>
                <w:p w:rsidR="00D13397" w:rsidRPr="001F205E" w:rsidRDefault="00D13397" w:rsidP="00DB745B">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w:t>
                  </w:r>
                  <w:r>
                    <w:rPr>
                      <w:rFonts w:ascii="Times" w:eastAsia="Times New Roman" w:hAnsi="Times" w:cs="Times"/>
                      <w:b/>
                      <w:bCs/>
                      <w:color w:val="000000"/>
                      <w:sz w:val="16"/>
                      <w:szCs w:val="16"/>
                      <w:lang w:eastAsia="it-IT"/>
                    </w:rPr>
                    <w:t>015/</w:t>
                  </w:r>
                  <w:r w:rsidRPr="001F205E">
                    <w:rPr>
                      <w:rFonts w:ascii="Times" w:eastAsia="Times New Roman" w:hAnsi="Times" w:cs="Times"/>
                      <w:b/>
                      <w:bCs/>
                      <w:color w:val="000000"/>
                      <w:sz w:val="16"/>
                      <w:szCs w:val="16"/>
                      <w:lang w:eastAsia="it-IT"/>
                    </w:rPr>
                    <w:t>0</w:t>
                  </w:r>
                  <w:r>
                    <w:rPr>
                      <w:rFonts w:ascii="Times" w:eastAsia="Times New Roman" w:hAnsi="Times" w:cs="Times"/>
                      <w:b/>
                      <w:bCs/>
                      <w:color w:val="000000"/>
                      <w:sz w:val="16"/>
                      <w:szCs w:val="16"/>
                      <w:lang w:eastAsia="it-IT"/>
                    </w:rPr>
                    <w:t>1</w:t>
                  </w:r>
                </w:p>
              </w:tc>
              <w:tc>
                <w:tcPr>
                  <w:tcW w:w="716" w:type="dxa"/>
                  <w:tcBorders>
                    <w:top w:val="nil"/>
                    <w:left w:val="nil"/>
                    <w:bottom w:val="single" w:sz="8" w:space="0" w:color="auto"/>
                    <w:right w:val="nil"/>
                  </w:tcBorders>
                  <w:shd w:val="clear" w:color="auto" w:fill="auto"/>
                  <w:vAlign w:val="center"/>
                  <w:hideMark/>
                </w:tcPr>
                <w:p w:rsidR="00D13397" w:rsidRPr="001F205E" w:rsidRDefault="00D13397" w:rsidP="00DB745B">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2015/10</w:t>
                  </w:r>
                </w:p>
              </w:tc>
              <w:tc>
                <w:tcPr>
                  <w:tcW w:w="716" w:type="dxa"/>
                  <w:tcBorders>
                    <w:top w:val="nil"/>
                    <w:left w:val="nil"/>
                    <w:bottom w:val="single" w:sz="8" w:space="0" w:color="auto"/>
                    <w:right w:val="single" w:sz="8" w:space="0" w:color="auto"/>
                  </w:tcBorders>
                  <w:shd w:val="clear" w:color="auto" w:fill="auto"/>
                  <w:vAlign w:val="center"/>
                  <w:hideMark/>
                </w:tcPr>
                <w:p w:rsidR="00D13397" w:rsidRPr="001F205E" w:rsidRDefault="00D13397" w:rsidP="00DB745B">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2015/14</w:t>
                  </w:r>
                </w:p>
              </w:tc>
            </w:tr>
            <w:tr w:rsidR="00D13397" w:rsidRPr="001F205E" w:rsidTr="00D13397">
              <w:trPr>
                <w:trHeight w:val="300"/>
              </w:trPr>
              <w:tc>
                <w:tcPr>
                  <w:tcW w:w="1709" w:type="dxa"/>
                  <w:tcBorders>
                    <w:top w:val="nil"/>
                    <w:left w:val="single" w:sz="8" w:space="0" w:color="auto"/>
                    <w:bottom w:val="nil"/>
                    <w:right w:val="single" w:sz="8" w:space="0" w:color="auto"/>
                  </w:tcBorders>
                  <w:shd w:val="clear" w:color="auto" w:fill="auto"/>
                  <w:noWrap/>
                  <w:vAlign w:val="center"/>
                  <w:hideMark/>
                </w:tcPr>
                <w:p w:rsidR="00D13397" w:rsidRPr="000D7E67" w:rsidRDefault="00D13397" w:rsidP="001F205E">
                  <w:pPr>
                    <w:spacing w:after="0" w:line="240" w:lineRule="auto"/>
                    <w:rPr>
                      <w:rFonts w:ascii="Times" w:eastAsia="Times New Roman" w:hAnsi="Times" w:cs="Times"/>
                      <w:color w:val="000000"/>
                      <w:sz w:val="18"/>
                      <w:szCs w:val="18"/>
                      <w:lang w:eastAsia="it-IT"/>
                    </w:rPr>
                  </w:pPr>
                  <w:r w:rsidRPr="000D7E67">
                    <w:rPr>
                      <w:rFonts w:ascii="Times" w:eastAsia="Times New Roman" w:hAnsi="Times" w:cs="Times"/>
                      <w:color w:val="000000"/>
                      <w:sz w:val="18"/>
                      <w:szCs w:val="18"/>
                      <w:lang w:eastAsia="it-IT"/>
                    </w:rPr>
                    <w:t>Italia Settentrionale</w:t>
                  </w:r>
                </w:p>
              </w:tc>
              <w:tc>
                <w:tcPr>
                  <w:tcW w:w="714" w:type="dxa"/>
                  <w:tcBorders>
                    <w:top w:val="nil"/>
                    <w:left w:val="nil"/>
                    <w:bottom w:val="nil"/>
                    <w:right w:val="nil"/>
                  </w:tcBorders>
                  <w:shd w:val="clear" w:color="auto" w:fill="auto"/>
                  <w:noWrap/>
                  <w:vAlign w:val="center"/>
                  <w:hideMark/>
                </w:tcPr>
                <w:p w:rsidR="00D13397" w:rsidRPr="001F205E" w:rsidRDefault="00D13397" w:rsidP="001F205E">
                  <w:pPr>
                    <w:spacing w:after="0" w:line="240" w:lineRule="auto"/>
                    <w:jc w:val="right"/>
                    <w:rPr>
                      <w:rFonts w:ascii="Times" w:eastAsia="Times New Roman" w:hAnsi="Times" w:cs="Times"/>
                      <w:color w:val="000000"/>
                      <w:sz w:val="17"/>
                      <w:szCs w:val="17"/>
                      <w:lang w:eastAsia="it-IT"/>
                    </w:rPr>
                  </w:pPr>
                  <w:r w:rsidRPr="001F205E">
                    <w:rPr>
                      <w:rFonts w:ascii="Times" w:eastAsia="Times New Roman" w:hAnsi="Times" w:cs="Times"/>
                      <w:color w:val="000000"/>
                      <w:sz w:val="17"/>
                      <w:szCs w:val="17"/>
                      <w:lang w:eastAsia="it-IT"/>
                    </w:rPr>
                    <w:t>15,46</w:t>
                  </w:r>
                </w:p>
              </w:tc>
              <w:tc>
                <w:tcPr>
                  <w:tcW w:w="715"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-8,25 </w:t>
                  </w:r>
                </w:p>
              </w:tc>
              <w:tc>
                <w:tcPr>
                  <w:tcW w:w="716"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-20,54 </w:t>
                  </w:r>
                </w:p>
              </w:tc>
              <w:tc>
                <w:tcPr>
                  <w:tcW w:w="716" w:type="dxa"/>
                  <w:tcBorders>
                    <w:top w:val="nil"/>
                    <w:left w:val="nil"/>
                    <w:bottom w:val="nil"/>
                    <w:right w:val="single" w:sz="8" w:space="0" w:color="auto"/>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2,30 </w:t>
                  </w:r>
                </w:p>
              </w:tc>
              <w:tc>
                <w:tcPr>
                  <w:tcW w:w="716"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152,87 </w:t>
                  </w:r>
                </w:p>
              </w:tc>
              <w:tc>
                <w:tcPr>
                  <w:tcW w:w="716"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89,66 </w:t>
                  </w:r>
                </w:p>
              </w:tc>
              <w:tc>
                <w:tcPr>
                  <w:tcW w:w="716"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-25,00 </w:t>
                  </w:r>
                </w:p>
              </w:tc>
              <w:tc>
                <w:tcPr>
                  <w:tcW w:w="716" w:type="dxa"/>
                  <w:tcBorders>
                    <w:top w:val="nil"/>
                    <w:left w:val="nil"/>
                    <w:bottom w:val="nil"/>
                    <w:right w:val="single" w:sz="8" w:space="0" w:color="auto"/>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3,13 </w:t>
                  </w:r>
                </w:p>
              </w:tc>
              <w:tc>
                <w:tcPr>
                  <w:tcW w:w="716"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58,01 </w:t>
                  </w:r>
                </w:p>
              </w:tc>
              <w:tc>
                <w:tcPr>
                  <w:tcW w:w="716"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22,06 </w:t>
                  </w:r>
                </w:p>
              </w:tc>
              <w:tc>
                <w:tcPr>
                  <w:tcW w:w="716"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-22,75 </w:t>
                  </w:r>
                </w:p>
              </w:tc>
              <w:tc>
                <w:tcPr>
                  <w:tcW w:w="716" w:type="dxa"/>
                  <w:tcBorders>
                    <w:top w:val="nil"/>
                    <w:left w:val="nil"/>
                    <w:bottom w:val="nil"/>
                    <w:right w:val="single" w:sz="8" w:space="0" w:color="auto"/>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2,69 </w:t>
                  </w:r>
                </w:p>
              </w:tc>
            </w:tr>
            <w:tr w:rsidR="00D13397" w:rsidRPr="001F205E" w:rsidTr="00D13397">
              <w:trPr>
                <w:trHeight w:val="300"/>
              </w:trPr>
              <w:tc>
                <w:tcPr>
                  <w:tcW w:w="1709" w:type="dxa"/>
                  <w:tcBorders>
                    <w:top w:val="nil"/>
                    <w:left w:val="single" w:sz="8" w:space="0" w:color="auto"/>
                    <w:bottom w:val="nil"/>
                    <w:right w:val="single" w:sz="8" w:space="0" w:color="auto"/>
                  </w:tcBorders>
                  <w:shd w:val="clear" w:color="auto" w:fill="auto"/>
                  <w:noWrap/>
                  <w:vAlign w:val="center"/>
                  <w:hideMark/>
                </w:tcPr>
                <w:p w:rsidR="00D13397" w:rsidRPr="000D7E67" w:rsidRDefault="00D13397" w:rsidP="001F205E">
                  <w:pPr>
                    <w:spacing w:after="0" w:line="240" w:lineRule="auto"/>
                    <w:rPr>
                      <w:rFonts w:ascii="Times" w:eastAsia="Times New Roman" w:hAnsi="Times" w:cs="Times"/>
                      <w:color w:val="000000"/>
                      <w:sz w:val="18"/>
                      <w:szCs w:val="18"/>
                      <w:lang w:eastAsia="it-IT"/>
                    </w:rPr>
                  </w:pPr>
                  <w:r w:rsidRPr="000D7E67">
                    <w:rPr>
                      <w:rFonts w:ascii="Times" w:eastAsia="Times New Roman" w:hAnsi="Times" w:cs="Times"/>
                      <w:color w:val="000000"/>
                      <w:sz w:val="18"/>
                      <w:szCs w:val="18"/>
                      <w:lang w:eastAsia="it-IT"/>
                    </w:rPr>
                    <w:t>Italia Centrale</w:t>
                  </w:r>
                </w:p>
              </w:tc>
              <w:tc>
                <w:tcPr>
                  <w:tcW w:w="714" w:type="dxa"/>
                  <w:tcBorders>
                    <w:top w:val="nil"/>
                    <w:left w:val="nil"/>
                    <w:bottom w:val="nil"/>
                    <w:right w:val="nil"/>
                  </w:tcBorders>
                  <w:shd w:val="clear" w:color="auto" w:fill="auto"/>
                  <w:noWrap/>
                  <w:vAlign w:val="center"/>
                  <w:hideMark/>
                </w:tcPr>
                <w:p w:rsidR="00D13397" w:rsidRPr="001F205E" w:rsidRDefault="00D13397" w:rsidP="001F205E">
                  <w:pPr>
                    <w:spacing w:after="0" w:line="240" w:lineRule="auto"/>
                    <w:jc w:val="right"/>
                    <w:rPr>
                      <w:rFonts w:ascii="Times" w:eastAsia="Times New Roman" w:hAnsi="Times" w:cs="Times"/>
                      <w:color w:val="000000"/>
                      <w:sz w:val="17"/>
                      <w:szCs w:val="17"/>
                      <w:lang w:eastAsia="it-IT"/>
                    </w:rPr>
                  </w:pPr>
                  <w:r w:rsidRPr="001F205E">
                    <w:rPr>
                      <w:rFonts w:ascii="Times" w:eastAsia="Times New Roman" w:hAnsi="Times" w:cs="Times"/>
                      <w:color w:val="000000"/>
                      <w:sz w:val="17"/>
                      <w:szCs w:val="17"/>
                      <w:lang w:eastAsia="it-IT"/>
                    </w:rPr>
                    <w:t>9,28</w:t>
                  </w:r>
                </w:p>
              </w:tc>
              <w:tc>
                <w:tcPr>
                  <w:tcW w:w="715"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-2,06 </w:t>
                  </w:r>
                </w:p>
              </w:tc>
              <w:tc>
                <w:tcPr>
                  <w:tcW w:w="716"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-10,38 </w:t>
                  </w:r>
                </w:p>
              </w:tc>
              <w:tc>
                <w:tcPr>
                  <w:tcW w:w="716" w:type="dxa"/>
                  <w:tcBorders>
                    <w:top w:val="nil"/>
                    <w:left w:val="nil"/>
                    <w:bottom w:val="nil"/>
                    <w:right w:val="single" w:sz="8" w:space="0" w:color="auto"/>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-3,06 </w:t>
                  </w:r>
                </w:p>
              </w:tc>
              <w:tc>
                <w:tcPr>
                  <w:tcW w:w="716"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222,86 </w:t>
                  </w:r>
                </w:p>
              </w:tc>
              <w:tc>
                <w:tcPr>
                  <w:tcW w:w="716"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105,71 </w:t>
                  </w:r>
                </w:p>
              </w:tc>
              <w:tc>
                <w:tcPr>
                  <w:tcW w:w="716"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-36,28 </w:t>
                  </w:r>
                </w:p>
              </w:tc>
              <w:tc>
                <w:tcPr>
                  <w:tcW w:w="716" w:type="dxa"/>
                  <w:tcBorders>
                    <w:top w:val="nil"/>
                    <w:left w:val="nil"/>
                    <w:bottom w:val="nil"/>
                    <w:right w:val="single" w:sz="8" w:space="0" w:color="auto"/>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4,35 </w:t>
                  </w:r>
                </w:p>
              </w:tc>
              <w:tc>
                <w:tcPr>
                  <w:tcW w:w="716"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65,91 </w:t>
                  </w:r>
                </w:p>
              </w:tc>
              <w:tc>
                <w:tcPr>
                  <w:tcW w:w="716"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26,52 </w:t>
                  </w:r>
                </w:p>
              </w:tc>
              <w:tc>
                <w:tcPr>
                  <w:tcW w:w="716"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-23,74 </w:t>
                  </w:r>
                </w:p>
              </w:tc>
              <w:tc>
                <w:tcPr>
                  <w:tcW w:w="716" w:type="dxa"/>
                  <w:tcBorders>
                    <w:top w:val="nil"/>
                    <w:left w:val="nil"/>
                    <w:bottom w:val="nil"/>
                    <w:right w:val="single" w:sz="8" w:space="0" w:color="auto"/>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0,00 </w:t>
                  </w:r>
                </w:p>
              </w:tc>
            </w:tr>
            <w:tr w:rsidR="00D13397" w:rsidRPr="001F205E" w:rsidTr="00D13397">
              <w:trPr>
                <w:trHeight w:val="300"/>
              </w:trPr>
              <w:tc>
                <w:tcPr>
                  <w:tcW w:w="1709" w:type="dxa"/>
                  <w:tcBorders>
                    <w:top w:val="nil"/>
                    <w:left w:val="single" w:sz="8" w:space="0" w:color="auto"/>
                    <w:bottom w:val="nil"/>
                    <w:right w:val="single" w:sz="8" w:space="0" w:color="auto"/>
                  </w:tcBorders>
                  <w:shd w:val="clear" w:color="auto" w:fill="auto"/>
                  <w:vAlign w:val="center"/>
                  <w:hideMark/>
                </w:tcPr>
                <w:p w:rsidR="00D13397" w:rsidRPr="000D7E67" w:rsidRDefault="00D13397" w:rsidP="001F205E">
                  <w:pPr>
                    <w:spacing w:after="0" w:line="240" w:lineRule="auto"/>
                    <w:rPr>
                      <w:rFonts w:ascii="Times" w:eastAsia="Times New Roman" w:hAnsi="Times" w:cs="Times"/>
                      <w:color w:val="000000"/>
                      <w:sz w:val="18"/>
                      <w:szCs w:val="18"/>
                      <w:lang w:eastAsia="it-IT"/>
                    </w:rPr>
                  </w:pPr>
                  <w:r w:rsidRPr="000D7E67">
                    <w:rPr>
                      <w:rFonts w:ascii="Times" w:eastAsia="Times New Roman" w:hAnsi="Times" w:cs="Times"/>
                      <w:color w:val="000000"/>
                      <w:sz w:val="18"/>
                      <w:szCs w:val="18"/>
                      <w:lang w:eastAsia="it-IT"/>
                    </w:rPr>
                    <w:t>Italia Meridionale e Insulare</w:t>
                  </w:r>
                </w:p>
              </w:tc>
              <w:tc>
                <w:tcPr>
                  <w:tcW w:w="714" w:type="dxa"/>
                  <w:tcBorders>
                    <w:top w:val="nil"/>
                    <w:left w:val="nil"/>
                    <w:bottom w:val="nil"/>
                    <w:right w:val="nil"/>
                  </w:tcBorders>
                  <w:shd w:val="clear" w:color="auto" w:fill="auto"/>
                  <w:noWrap/>
                  <w:vAlign w:val="center"/>
                  <w:hideMark/>
                </w:tcPr>
                <w:p w:rsidR="00D13397" w:rsidRPr="001F205E" w:rsidRDefault="00D13397" w:rsidP="001F205E">
                  <w:pPr>
                    <w:spacing w:after="0" w:line="240" w:lineRule="auto"/>
                    <w:jc w:val="right"/>
                    <w:rPr>
                      <w:rFonts w:ascii="Times" w:eastAsia="Times New Roman" w:hAnsi="Times" w:cs="Times"/>
                      <w:color w:val="000000"/>
                      <w:sz w:val="17"/>
                      <w:szCs w:val="17"/>
                      <w:lang w:eastAsia="it-IT"/>
                    </w:rPr>
                  </w:pPr>
                  <w:r w:rsidRPr="001F205E">
                    <w:rPr>
                      <w:rFonts w:ascii="Times" w:eastAsia="Times New Roman" w:hAnsi="Times" w:cs="Times"/>
                      <w:color w:val="000000"/>
                      <w:sz w:val="17"/>
                      <w:szCs w:val="17"/>
                      <w:lang w:eastAsia="it-IT"/>
                    </w:rPr>
                    <w:t>47,3</w:t>
                  </w:r>
                </w:p>
              </w:tc>
              <w:tc>
                <w:tcPr>
                  <w:tcW w:w="715"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20,27 </w:t>
                  </w:r>
                </w:p>
              </w:tc>
              <w:tc>
                <w:tcPr>
                  <w:tcW w:w="716"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-18,35 </w:t>
                  </w:r>
                </w:p>
              </w:tc>
              <w:tc>
                <w:tcPr>
                  <w:tcW w:w="716" w:type="dxa"/>
                  <w:tcBorders>
                    <w:top w:val="nil"/>
                    <w:left w:val="nil"/>
                    <w:bottom w:val="nil"/>
                    <w:right w:val="single" w:sz="8" w:space="0" w:color="auto"/>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-5,32 </w:t>
                  </w:r>
                </w:p>
              </w:tc>
              <w:tc>
                <w:tcPr>
                  <w:tcW w:w="716"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211,11 </w:t>
                  </w:r>
                </w:p>
              </w:tc>
              <w:tc>
                <w:tcPr>
                  <w:tcW w:w="716"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177,78 </w:t>
                  </w:r>
                </w:p>
              </w:tc>
              <w:tc>
                <w:tcPr>
                  <w:tcW w:w="716"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-10,71 </w:t>
                  </w:r>
                </w:p>
              </w:tc>
              <w:tc>
                <w:tcPr>
                  <w:tcW w:w="716" w:type="dxa"/>
                  <w:tcBorders>
                    <w:top w:val="nil"/>
                    <w:left w:val="nil"/>
                    <w:bottom w:val="nil"/>
                    <w:right w:val="single" w:sz="8" w:space="0" w:color="auto"/>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25,00 </w:t>
                  </w:r>
                </w:p>
              </w:tc>
              <w:tc>
                <w:tcPr>
                  <w:tcW w:w="716"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100,91 </w:t>
                  </w:r>
                </w:p>
              </w:tc>
              <w:tc>
                <w:tcPr>
                  <w:tcW w:w="716"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71,82 </w:t>
                  </w:r>
                </w:p>
              </w:tc>
              <w:tc>
                <w:tcPr>
                  <w:tcW w:w="716"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-14,48 </w:t>
                  </w:r>
                </w:p>
              </w:tc>
              <w:tc>
                <w:tcPr>
                  <w:tcW w:w="716" w:type="dxa"/>
                  <w:tcBorders>
                    <w:top w:val="nil"/>
                    <w:left w:val="nil"/>
                    <w:bottom w:val="nil"/>
                    <w:right w:val="single" w:sz="8" w:space="0" w:color="auto"/>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8,62 </w:t>
                  </w:r>
                </w:p>
              </w:tc>
            </w:tr>
            <w:tr w:rsidR="00D13397" w:rsidRPr="001F205E" w:rsidTr="00D13397">
              <w:trPr>
                <w:trHeight w:val="300"/>
              </w:trPr>
              <w:tc>
                <w:tcPr>
                  <w:tcW w:w="1709" w:type="dxa"/>
                  <w:tcBorders>
                    <w:top w:val="nil"/>
                    <w:left w:val="single" w:sz="8" w:space="0" w:color="auto"/>
                    <w:bottom w:val="single" w:sz="8" w:space="0" w:color="auto"/>
                    <w:right w:val="single" w:sz="8" w:space="0" w:color="auto"/>
                  </w:tcBorders>
                  <w:shd w:val="clear" w:color="auto" w:fill="auto"/>
                  <w:noWrap/>
                  <w:vAlign w:val="center"/>
                  <w:hideMark/>
                </w:tcPr>
                <w:p w:rsidR="00D13397" w:rsidRPr="000D7E67" w:rsidRDefault="00D13397" w:rsidP="001F205E">
                  <w:pPr>
                    <w:spacing w:after="0" w:line="240" w:lineRule="auto"/>
                    <w:rPr>
                      <w:rFonts w:ascii="Times" w:eastAsia="Times New Roman" w:hAnsi="Times" w:cs="Times"/>
                      <w:b/>
                      <w:bCs/>
                      <w:color w:val="000000"/>
                      <w:sz w:val="18"/>
                      <w:szCs w:val="18"/>
                      <w:lang w:eastAsia="it-IT"/>
                    </w:rPr>
                  </w:pPr>
                  <w:r w:rsidRPr="000D7E67">
                    <w:rPr>
                      <w:rFonts w:ascii="Times" w:eastAsia="Times New Roman" w:hAnsi="Times" w:cs="Times"/>
                      <w:b/>
                      <w:bCs/>
                      <w:color w:val="000000"/>
                      <w:sz w:val="18"/>
                      <w:szCs w:val="18"/>
                      <w:lang w:eastAsia="it-IT"/>
                    </w:rPr>
                    <w:t>Italia</w:t>
                  </w:r>
                </w:p>
              </w:tc>
              <w:tc>
                <w:tcPr>
                  <w:tcW w:w="714" w:type="dxa"/>
                  <w:tcBorders>
                    <w:top w:val="nil"/>
                    <w:left w:val="nil"/>
                    <w:bottom w:val="single" w:sz="8" w:space="0" w:color="auto"/>
                    <w:right w:val="nil"/>
                  </w:tcBorders>
                  <w:shd w:val="clear" w:color="auto" w:fill="auto"/>
                  <w:noWrap/>
                  <w:vAlign w:val="center"/>
                  <w:hideMark/>
                </w:tcPr>
                <w:p w:rsidR="00D13397" w:rsidRPr="001F205E" w:rsidRDefault="00D13397" w:rsidP="001F205E">
                  <w:pPr>
                    <w:spacing w:after="0" w:line="240" w:lineRule="auto"/>
                    <w:jc w:val="right"/>
                    <w:rPr>
                      <w:rFonts w:ascii="Times" w:eastAsia="Times New Roman" w:hAnsi="Times" w:cs="Times"/>
                      <w:b/>
                      <w:bCs/>
                      <w:color w:val="000000"/>
                      <w:sz w:val="17"/>
                      <w:szCs w:val="17"/>
                      <w:lang w:eastAsia="it-IT"/>
                    </w:rPr>
                  </w:pPr>
                  <w:r w:rsidRPr="001F205E">
                    <w:rPr>
                      <w:rFonts w:ascii="Times" w:eastAsia="Times New Roman" w:hAnsi="Times" w:cs="Times"/>
                      <w:b/>
                      <w:bCs/>
                      <w:color w:val="000000"/>
                      <w:sz w:val="17"/>
                      <w:szCs w:val="17"/>
                      <w:lang w:eastAsia="it-IT"/>
                    </w:rPr>
                    <w:t>20,27</w:t>
                  </w:r>
                </w:p>
              </w:tc>
              <w:tc>
                <w:tcPr>
                  <w:tcW w:w="715" w:type="dxa"/>
                  <w:tcBorders>
                    <w:top w:val="nil"/>
                    <w:left w:val="nil"/>
                    <w:bottom w:val="single" w:sz="8" w:space="0" w:color="auto"/>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b/>
                      <w:color w:val="000000"/>
                      <w:sz w:val="17"/>
                      <w:szCs w:val="17"/>
                      <w:lang w:eastAsia="it-IT"/>
                    </w:rPr>
                  </w:pPr>
                  <w:r w:rsidRPr="00D13397">
                    <w:rPr>
                      <w:rFonts w:ascii="Times" w:eastAsia="Times New Roman" w:hAnsi="Times" w:cs="Times"/>
                      <w:b/>
                      <w:color w:val="000000"/>
                      <w:sz w:val="17"/>
                      <w:szCs w:val="17"/>
                      <w:lang w:eastAsia="it-IT"/>
                    </w:rPr>
                    <w:t xml:space="preserve">-0,82 </w:t>
                  </w:r>
                </w:p>
              </w:tc>
              <w:tc>
                <w:tcPr>
                  <w:tcW w:w="716" w:type="dxa"/>
                  <w:tcBorders>
                    <w:top w:val="nil"/>
                    <w:left w:val="nil"/>
                    <w:bottom w:val="single" w:sz="8" w:space="0" w:color="auto"/>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b/>
                      <w:color w:val="000000"/>
                      <w:sz w:val="17"/>
                      <w:szCs w:val="17"/>
                      <w:lang w:eastAsia="it-IT"/>
                    </w:rPr>
                  </w:pPr>
                  <w:r w:rsidRPr="00D13397">
                    <w:rPr>
                      <w:rFonts w:ascii="Times" w:eastAsia="Times New Roman" w:hAnsi="Times" w:cs="Times"/>
                      <w:b/>
                      <w:color w:val="000000"/>
                      <w:sz w:val="17"/>
                      <w:szCs w:val="17"/>
                      <w:lang w:eastAsia="it-IT"/>
                    </w:rPr>
                    <w:t xml:space="preserve">-17,54 </w:t>
                  </w:r>
                </w:p>
              </w:tc>
              <w:tc>
                <w:tcPr>
                  <w:tcW w:w="716" w:type="dxa"/>
                  <w:tcBorders>
                    <w:top w:val="nil"/>
                    <w:left w:val="nil"/>
                    <w:bottom w:val="single" w:sz="8" w:space="0" w:color="auto"/>
                    <w:right w:val="single" w:sz="8" w:space="0" w:color="auto"/>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b/>
                      <w:color w:val="000000"/>
                      <w:sz w:val="17"/>
                      <w:szCs w:val="17"/>
                      <w:lang w:eastAsia="it-IT"/>
                    </w:rPr>
                  </w:pPr>
                  <w:r w:rsidRPr="00D13397">
                    <w:rPr>
                      <w:rFonts w:ascii="Times" w:eastAsia="Times New Roman" w:hAnsi="Times" w:cs="Times"/>
                      <w:b/>
                      <w:color w:val="000000"/>
                      <w:sz w:val="17"/>
                      <w:szCs w:val="17"/>
                      <w:lang w:eastAsia="it-IT"/>
                    </w:rPr>
                    <w:t xml:space="preserve">-1,09 </w:t>
                  </w:r>
                </w:p>
              </w:tc>
              <w:tc>
                <w:tcPr>
                  <w:tcW w:w="716" w:type="dxa"/>
                  <w:tcBorders>
                    <w:top w:val="nil"/>
                    <w:left w:val="nil"/>
                    <w:bottom w:val="single" w:sz="8" w:space="0" w:color="auto"/>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b/>
                      <w:color w:val="000000"/>
                      <w:sz w:val="17"/>
                      <w:szCs w:val="17"/>
                      <w:lang w:eastAsia="it-IT"/>
                    </w:rPr>
                  </w:pPr>
                  <w:r w:rsidRPr="00D13397">
                    <w:rPr>
                      <w:rFonts w:ascii="Times" w:eastAsia="Times New Roman" w:hAnsi="Times" w:cs="Times"/>
                      <w:b/>
                      <w:color w:val="000000"/>
                      <w:sz w:val="17"/>
                      <w:szCs w:val="17"/>
                      <w:lang w:eastAsia="it-IT"/>
                    </w:rPr>
                    <w:t xml:space="preserve">181,65 </w:t>
                  </w:r>
                </w:p>
              </w:tc>
              <w:tc>
                <w:tcPr>
                  <w:tcW w:w="716" w:type="dxa"/>
                  <w:tcBorders>
                    <w:top w:val="nil"/>
                    <w:left w:val="nil"/>
                    <w:bottom w:val="single" w:sz="8" w:space="0" w:color="auto"/>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b/>
                      <w:color w:val="000000"/>
                      <w:sz w:val="17"/>
                      <w:szCs w:val="17"/>
                      <w:lang w:eastAsia="it-IT"/>
                    </w:rPr>
                  </w:pPr>
                  <w:r w:rsidRPr="00D13397">
                    <w:rPr>
                      <w:rFonts w:ascii="Times" w:eastAsia="Times New Roman" w:hAnsi="Times" w:cs="Times"/>
                      <w:b/>
                      <w:color w:val="000000"/>
                      <w:sz w:val="17"/>
                      <w:szCs w:val="17"/>
                      <w:lang w:eastAsia="it-IT"/>
                    </w:rPr>
                    <w:t xml:space="preserve">113,29 </w:t>
                  </w:r>
                </w:p>
              </w:tc>
              <w:tc>
                <w:tcPr>
                  <w:tcW w:w="716" w:type="dxa"/>
                  <w:tcBorders>
                    <w:top w:val="nil"/>
                    <w:left w:val="nil"/>
                    <w:bottom w:val="single" w:sz="8" w:space="0" w:color="auto"/>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b/>
                      <w:color w:val="000000"/>
                      <w:sz w:val="17"/>
                      <w:szCs w:val="17"/>
                      <w:lang w:eastAsia="it-IT"/>
                    </w:rPr>
                  </w:pPr>
                  <w:r w:rsidRPr="00D13397">
                    <w:rPr>
                      <w:rFonts w:ascii="Times" w:eastAsia="Times New Roman" w:hAnsi="Times" w:cs="Times"/>
                      <w:b/>
                      <w:color w:val="000000"/>
                      <w:sz w:val="17"/>
                      <w:szCs w:val="17"/>
                      <w:lang w:eastAsia="it-IT"/>
                    </w:rPr>
                    <w:t xml:space="preserve">-24,27 </w:t>
                  </w:r>
                </w:p>
              </w:tc>
              <w:tc>
                <w:tcPr>
                  <w:tcW w:w="716" w:type="dxa"/>
                  <w:tcBorders>
                    <w:top w:val="nil"/>
                    <w:left w:val="nil"/>
                    <w:bottom w:val="single" w:sz="8" w:space="0" w:color="auto"/>
                    <w:right w:val="single" w:sz="8" w:space="0" w:color="auto"/>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b/>
                      <w:color w:val="000000"/>
                      <w:sz w:val="17"/>
                      <w:szCs w:val="17"/>
                      <w:lang w:eastAsia="it-IT"/>
                    </w:rPr>
                  </w:pPr>
                  <w:r w:rsidRPr="00D13397">
                    <w:rPr>
                      <w:rFonts w:ascii="Times" w:eastAsia="Times New Roman" w:hAnsi="Times" w:cs="Times"/>
                      <w:b/>
                      <w:color w:val="000000"/>
                      <w:sz w:val="17"/>
                      <w:szCs w:val="17"/>
                      <w:lang w:eastAsia="it-IT"/>
                    </w:rPr>
                    <w:t xml:space="preserve">9,06 </w:t>
                  </w:r>
                </w:p>
              </w:tc>
              <w:tc>
                <w:tcPr>
                  <w:tcW w:w="716" w:type="dxa"/>
                  <w:tcBorders>
                    <w:top w:val="nil"/>
                    <w:left w:val="nil"/>
                    <w:bottom w:val="single" w:sz="8" w:space="0" w:color="auto"/>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b/>
                      <w:color w:val="000000"/>
                      <w:sz w:val="17"/>
                      <w:szCs w:val="17"/>
                      <w:lang w:eastAsia="it-IT"/>
                    </w:rPr>
                  </w:pPr>
                  <w:r w:rsidRPr="00D13397">
                    <w:rPr>
                      <w:rFonts w:ascii="Times" w:eastAsia="Times New Roman" w:hAnsi="Times" w:cs="Times"/>
                      <w:b/>
                      <w:color w:val="000000"/>
                      <w:sz w:val="17"/>
                      <w:szCs w:val="17"/>
                      <w:lang w:eastAsia="it-IT"/>
                    </w:rPr>
                    <w:t xml:space="preserve">69,02 </w:t>
                  </w:r>
                </w:p>
              </w:tc>
              <w:tc>
                <w:tcPr>
                  <w:tcW w:w="716" w:type="dxa"/>
                  <w:tcBorders>
                    <w:top w:val="nil"/>
                    <w:left w:val="nil"/>
                    <w:bottom w:val="single" w:sz="8" w:space="0" w:color="auto"/>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b/>
                      <w:color w:val="000000"/>
                      <w:sz w:val="17"/>
                      <w:szCs w:val="17"/>
                      <w:lang w:eastAsia="it-IT"/>
                    </w:rPr>
                  </w:pPr>
                  <w:r w:rsidRPr="00D13397">
                    <w:rPr>
                      <w:rFonts w:ascii="Times" w:eastAsia="Times New Roman" w:hAnsi="Times" w:cs="Times"/>
                      <w:b/>
                      <w:color w:val="000000"/>
                      <w:sz w:val="17"/>
                      <w:szCs w:val="17"/>
                      <w:lang w:eastAsia="it-IT"/>
                    </w:rPr>
                    <w:t xml:space="preserve">33,65 </w:t>
                  </w:r>
                </w:p>
              </w:tc>
              <w:tc>
                <w:tcPr>
                  <w:tcW w:w="716" w:type="dxa"/>
                  <w:tcBorders>
                    <w:top w:val="nil"/>
                    <w:left w:val="nil"/>
                    <w:bottom w:val="single" w:sz="8" w:space="0" w:color="auto"/>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b/>
                      <w:color w:val="000000"/>
                      <w:sz w:val="17"/>
                      <w:szCs w:val="17"/>
                      <w:lang w:eastAsia="it-IT"/>
                    </w:rPr>
                  </w:pPr>
                  <w:r w:rsidRPr="00D13397">
                    <w:rPr>
                      <w:rFonts w:ascii="Times" w:eastAsia="Times New Roman" w:hAnsi="Times" w:cs="Times"/>
                      <w:b/>
                      <w:color w:val="000000"/>
                      <w:sz w:val="17"/>
                      <w:szCs w:val="17"/>
                      <w:lang w:eastAsia="it-IT"/>
                    </w:rPr>
                    <w:t xml:space="preserve">-20,93 </w:t>
                  </w:r>
                </w:p>
              </w:tc>
              <w:tc>
                <w:tcPr>
                  <w:tcW w:w="716" w:type="dxa"/>
                  <w:tcBorders>
                    <w:top w:val="nil"/>
                    <w:left w:val="nil"/>
                    <w:bottom w:val="single" w:sz="8" w:space="0" w:color="auto"/>
                    <w:right w:val="single" w:sz="8" w:space="0" w:color="auto"/>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b/>
                      <w:color w:val="000000"/>
                      <w:sz w:val="17"/>
                      <w:szCs w:val="17"/>
                      <w:lang w:eastAsia="it-IT"/>
                    </w:rPr>
                  </w:pPr>
                  <w:r w:rsidRPr="00D13397">
                    <w:rPr>
                      <w:rFonts w:ascii="Times" w:eastAsia="Times New Roman" w:hAnsi="Times" w:cs="Times"/>
                      <w:b/>
                      <w:color w:val="000000"/>
                      <w:sz w:val="17"/>
                      <w:szCs w:val="17"/>
                      <w:lang w:eastAsia="it-IT"/>
                    </w:rPr>
                    <w:t xml:space="preserve">3,56 </w:t>
                  </w:r>
                </w:p>
              </w:tc>
            </w:tr>
            <w:tr w:rsidR="00D13397" w:rsidRPr="001F205E" w:rsidTr="0019258D">
              <w:trPr>
                <w:trHeight w:val="102"/>
              </w:trPr>
              <w:tc>
                <w:tcPr>
                  <w:tcW w:w="1709" w:type="dxa"/>
                  <w:tcBorders>
                    <w:top w:val="nil"/>
                    <w:left w:val="nil"/>
                    <w:bottom w:val="nil"/>
                    <w:right w:val="nil"/>
                  </w:tcBorders>
                  <w:shd w:val="clear" w:color="auto" w:fill="auto"/>
                  <w:noWrap/>
                  <w:vAlign w:val="center"/>
                  <w:hideMark/>
                </w:tcPr>
                <w:p w:rsidR="00D13397" w:rsidRPr="000D7E67" w:rsidRDefault="00D13397" w:rsidP="001F205E">
                  <w:pPr>
                    <w:spacing w:after="0" w:line="240" w:lineRule="auto"/>
                    <w:rPr>
                      <w:rFonts w:ascii="Calibri" w:eastAsia="Times New Roman" w:hAnsi="Calibri" w:cs="Times New Roman"/>
                      <w:color w:val="000000"/>
                      <w:sz w:val="18"/>
                      <w:szCs w:val="18"/>
                      <w:lang w:eastAsia="it-IT"/>
                    </w:rPr>
                  </w:pPr>
                </w:p>
              </w:tc>
              <w:tc>
                <w:tcPr>
                  <w:tcW w:w="714" w:type="dxa"/>
                  <w:tcBorders>
                    <w:top w:val="nil"/>
                    <w:left w:val="nil"/>
                    <w:bottom w:val="nil"/>
                    <w:right w:val="nil"/>
                  </w:tcBorders>
                  <w:shd w:val="clear" w:color="auto" w:fill="auto"/>
                  <w:noWrap/>
                  <w:vAlign w:val="center"/>
                  <w:hideMark/>
                </w:tcPr>
                <w:p w:rsidR="00D13397" w:rsidRPr="001F205E" w:rsidRDefault="00D13397" w:rsidP="001F205E">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D13397" w:rsidRPr="001F205E" w:rsidRDefault="00D13397" w:rsidP="001F205E">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13397" w:rsidRPr="001F205E" w:rsidRDefault="00D13397" w:rsidP="001F205E">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13397" w:rsidRPr="001F205E" w:rsidRDefault="00D13397" w:rsidP="001F205E">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13397" w:rsidRPr="001F205E" w:rsidRDefault="00D13397" w:rsidP="001F205E">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13397" w:rsidRPr="001F205E" w:rsidRDefault="00D13397" w:rsidP="001F205E">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13397" w:rsidRPr="001F205E" w:rsidRDefault="00D13397" w:rsidP="001F205E">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13397" w:rsidRPr="001F205E" w:rsidRDefault="00D13397" w:rsidP="001F205E">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13397" w:rsidRPr="001F205E" w:rsidRDefault="00D13397" w:rsidP="001F205E">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13397" w:rsidRPr="001F205E" w:rsidRDefault="00D13397" w:rsidP="001F205E">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13397" w:rsidRPr="001F205E" w:rsidRDefault="00D13397" w:rsidP="001F205E">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13397" w:rsidRPr="001F205E" w:rsidRDefault="00D13397" w:rsidP="001F205E">
                  <w:pPr>
                    <w:spacing w:after="0" w:line="240" w:lineRule="auto"/>
                    <w:rPr>
                      <w:rFonts w:ascii="Calibri" w:eastAsia="Times New Roman" w:hAnsi="Calibri" w:cs="Times New Roman"/>
                      <w:color w:val="000000"/>
                      <w:lang w:eastAsia="it-IT"/>
                    </w:rPr>
                  </w:pPr>
                </w:p>
              </w:tc>
            </w:tr>
            <w:tr w:rsidR="00D13397" w:rsidRPr="001F205E" w:rsidTr="0019258D">
              <w:trPr>
                <w:trHeight w:val="300"/>
              </w:trPr>
              <w:tc>
                <w:tcPr>
                  <w:tcW w:w="170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13397" w:rsidRPr="000D7E67" w:rsidRDefault="00D13397" w:rsidP="00FD058C">
                  <w:pPr>
                    <w:spacing w:after="0" w:line="240" w:lineRule="auto"/>
                    <w:jc w:val="center"/>
                    <w:rPr>
                      <w:rFonts w:ascii="Times" w:eastAsia="Times New Roman" w:hAnsi="Times" w:cs="Times"/>
                      <w:b/>
                      <w:bCs/>
                      <w:color w:val="000000"/>
                      <w:sz w:val="18"/>
                      <w:szCs w:val="18"/>
                      <w:lang w:eastAsia="it-IT"/>
                    </w:rPr>
                  </w:pPr>
                  <w:r w:rsidRPr="000D7E67">
                    <w:rPr>
                      <w:rFonts w:ascii="Times" w:eastAsia="Times New Roman" w:hAnsi="Times" w:cs="Times"/>
                      <w:b/>
                      <w:bCs/>
                      <w:color w:val="000000"/>
                      <w:sz w:val="18"/>
                      <w:szCs w:val="18"/>
                      <w:lang w:eastAsia="it-IT"/>
                    </w:rPr>
                    <w:t>Totale morti su motocicli a solo</w:t>
                  </w:r>
                  <w:r w:rsidR="00FD058C">
                    <w:rPr>
                      <w:rFonts w:ascii="Times" w:eastAsia="Times New Roman" w:hAnsi="Times" w:cs="Times"/>
                      <w:b/>
                      <w:bCs/>
                      <w:color w:val="000000"/>
                      <w:sz w:val="18"/>
                      <w:szCs w:val="18"/>
                      <w:lang w:eastAsia="it-IT"/>
                    </w:rPr>
                    <w:t>,</w:t>
                  </w:r>
                  <w:r w:rsidRPr="000D7E67">
                    <w:rPr>
                      <w:rFonts w:ascii="Times" w:eastAsia="Times New Roman" w:hAnsi="Times" w:cs="Times"/>
                      <w:b/>
                      <w:bCs/>
                      <w:color w:val="000000"/>
                      <w:sz w:val="18"/>
                      <w:szCs w:val="18"/>
                      <w:lang w:eastAsia="it-IT"/>
                    </w:rPr>
                    <w:t xml:space="preserve"> età sino a 14 anni</w:t>
                  </w:r>
                </w:p>
              </w:tc>
              <w:tc>
                <w:tcPr>
                  <w:tcW w:w="2861" w:type="dxa"/>
                  <w:gridSpan w:val="4"/>
                  <w:tcBorders>
                    <w:top w:val="single" w:sz="8" w:space="0" w:color="auto"/>
                    <w:left w:val="nil"/>
                    <w:bottom w:val="single" w:sz="8" w:space="0" w:color="auto"/>
                    <w:right w:val="nil"/>
                  </w:tcBorders>
                  <w:shd w:val="clear" w:color="auto" w:fill="auto"/>
                  <w:noWrap/>
                  <w:vAlign w:val="center"/>
                  <w:hideMark/>
                </w:tcPr>
                <w:p w:rsidR="00D13397" w:rsidRPr="001F205E" w:rsidRDefault="00D13397" w:rsidP="001F205E">
                  <w:pPr>
                    <w:spacing w:after="0" w:line="240" w:lineRule="auto"/>
                    <w:jc w:val="center"/>
                    <w:rPr>
                      <w:rFonts w:ascii="Times" w:eastAsia="Times New Roman" w:hAnsi="Times" w:cs="Times"/>
                      <w:b/>
                      <w:bCs/>
                      <w:color w:val="000000"/>
                      <w:sz w:val="18"/>
                      <w:szCs w:val="18"/>
                      <w:lang w:eastAsia="it-IT"/>
                    </w:rPr>
                  </w:pPr>
                  <w:r w:rsidRPr="001F205E">
                    <w:rPr>
                      <w:rFonts w:ascii="Times" w:eastAsia="Times New Roman" w:hAnsi="Times" w:cs="Times"/>
                      <w:b/>
                      <w:bCs/>
                      <w:color w:val="000000"/>
                      <w:sz w:val="18"/>
                      <w:szCs w:val="18"/>
                      <w:lang w:eastAsia="it-IT"/>
                    </w:rPr>
                    <w:t>Entro l'abitato</w:t>
                  </w:r>
                </w:p>
              </w:tc>
              <w:tc>
                <w:tcPr>
                  <w:tcW w:w="2864" w:type="dxa"/>
                  <w:gridSpan w:val="4"/>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D13397" w:rsidRPr="001F205E" w:rsidRDefault="00D13397" w:rsidP="001F205E">
                  <w:pPr>
                    <w:spacing w:after="0" w:line="240" w:lineRule="auto"/>
                    <w:jc w:val="center"/>
                    <w:rPr>
                      <w:rFonts w:ascii="Times" w:eastAsia="Times New Roman" w:hAnsi="Times" w:cs="Times"/>
                      <w:b/>
                      <w:bCs/>
                      <w:color w:val="000000"/>
                      <w:sz w:val="18"/>
                      <w:szCs w:val="18"/>
                      <w:lang w:eastAsia="it-IT"/>
                    </w:rPr>
                  </w:pPr>
                  <w:r w:rsidRPr="001F205E">
                    <w:rPr>
                      <w:rFonts w:ascii="Times" w:eastAsia="Times New Roman" w:hAnsi="Times" w:cs="Times"/>
                      <w:b/>
                      <w:bCs/>
                      <w:color w:val="000000"/>
                      <w:sz w:val="18"/>
                      <w:szCs w:val="18"/>
                      <w:lang w:eastAsia="it-IT"/>
                    </w:rPr>
                    <w:t>Fuori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D13397" w:rsidRPr="001F205E" w:rsidRDefault="00D13397" w:rsidP="001F205E">
                  <w:pPr>
                    <w:spacing w:after="0" w:line="240" w:lineRule="auto"/>
                    <w:jc w:val="center"/>
                    <w:rPr>
                      <w:rFonts w:ascii="Times" w:eastAsia="Times New Roman" w:hAnsi="Times" w:cs="Times"/>
                      <w:b/>
                      <w:bCs/>
                      <w:color w:val="000000"/>
                      <w:sz w:val="18"/>
                      <w:szCs w:val="18"/>
                      <w:lang w:eastAsia="it-IT"/>
                    </w:rPr>
                  </w:pPr>
                  <w:r w:rsidRPr="001F205E">
                    <w:rPr>
                      <w:rFonts w:ascii="Times" w:eastAsia="Times New Roman" w:hAnsi="Times" w:cs="Times"/>
                      <w:b/>
                      <w:bCs/>
                      <w:color w:val="000000"/>
                      <w:sz w:val="18"/>
                      <w:szCs w:val="18"/>
                      <w:lang w:eastAsia="it-IT"/>
                    </w:rPr>
                    <w:t>Entro e fuori l'abitato</w:t>
                  </w:r>
                </w:p>
              </w:tc>
            </w:tr>
            <w:tr w:rsidR="00D13397" w:rsidRPr="001F205E" w:rsidTr="00FF5E1E">
              <w:trPr>
                <w:trHeight w:val="300"/>
              </w:trPr>
              <w:tc>
                <w:tcPr>
                  <w:tcW w:w="1709" w:type="dxa"/>
                  <w:vMerge/>
                  <w:tcBorders>
                    <w:top w:val="single" w:sz="8" w:space="0" w:color="auto"/>
                    <w:left w:val="single" w:sz="8" w:space="0" w:color="auto"/>
                    <w:bottom w:val="single" w:sz="8" w:space="0" w:color="000000"/>
                    <w:right w:val="single" w:sz="8" w:space="0" w:color="auto"/>
                  </w:tcBorders>
                  <w:vAlign w:val="center"/>
                  <w:hideMark/>
                </w:tcPr>
                <w:p w:rsidR="00D13397" w:rsidRPr="000D7E67" w:rsidRDefault="00D13397" w:rsidP="001F205E">
                  <w:pPr>
                    <w:spacing w:after="0" w:line="240" w:lineRule="auto"/>
                    <w:rPr>
                      <w:rFonts w:ascii="Times" w:eastAsia="Times New Roman" w:hAnsi="Times" w:cs="Times"/>
                      <w:b/>
                      <w:bCs/>
                      <w:color w:val="000000"/>
                      <w:sz w:val="18"/>
                      <w:szCs w:val="18"/>
                      <w:lang w:eastAsia="it-IT"/>
                    </w:rPr>
                  </w:pPr>
                </w:p>
              </w:tc>
              <w:tc>
                <w:tcPr>
                  <w:tcW w:w="714" w:type="dxa"/>
                  <w:tcBorders>
                    <w:top w:val="nil"/>
                    <w:left w:val="nil"/>
                    <w:bottom w:val="single" w:sz="8" w:space="0" w:color="auto"/>
                    <w:right w:val="nil"/>
                  </w:tcBorders>
                  <w:shd w:val="clear" w:color="auto" w:fill="auto"/>
                  <w:vAlign w:val="center"/>
                  <w:hideMark/>
                </w:tcPr>
                <w:p w:rsidR="00D13397" w:rsidRPr="001F205E" w:rsidRDefault="00D13397" w:rsidP="001F205E">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2010/01</w:t>
                  </w:r>
                </w:p>
              </w:tc>
              <w:tc>
                <w:tcPr>
                  <w:tcW w:w="715" w:type="dxa"/>
                  <w:tcBorders>
                    <w:top w:val="nil"/>
                    <w:left w:val="nil"/>
                    <w:bottom w:val="single" w:sz="8" w:space="0" w:color="auto"/>
                    <w:right w:val="nil"/>
                  </w:tcBorders>
                  <w:shd w:val="clear" w:color="auto" w:fill="auto"/>
                  <w:vAlign w:val="center"/>
                  <w:hideMark/>
                </w:tcPr>
                <w:p w:rsidR="00D13397" w:rsidRPr="001F205E" w:rsidRDefault="00D13397" w:rsidP="00DB745B">
                  <w:pPr>
                    <w:spacing w:after="0" w:line="240" w:lineRule="auto"/>
                    <w:jc w:val="center"/>
                    <w:rPr>
                      <w:rFonts w:ascii="Times" w:eastAsia="Times New Roman" w:hAnsi="Times" w:cs="Times"/>
                      <w:b/>
                      <w:bCs/>
                      <w:color w:val="000000"/>
                      <w:sz w:val="16"/>
                      <w:szCs w:val="16"/>
                      <w:lang w:eastAsia="it-IT"/>
                    </w:rPr>
                  </w:pPr>
                  <w:r>
                    <w:rPr>
                      <w:rFonts w:ascii="Times" w:eastAsia="Times New Roman" w:hAnsi="Times" w:cs="Times"/>
                      <w:b/>
                      <w:bCs/>
                      <w:color w:val="000000"/>
                      <w:sz w:val="16"/>
                      <w:szCs w:val="16"/>
                      <w:lang w:eastAsia="it-IT"/>
                    </w:rPr>
                    <w:t>2015</w:t>
                  </w:r>
                  <w:r w:rsidRPr="001F205E">
                    <w:rPr>
                      <w:rFonts w:ascii="Times" w:eastAsia="Times New Roman" w:hAnsi="Times" w:cs="Times"/>
                      <w:b/>
                      <w:bCs/>
                      <w:color w:val="000000"/>
                      <w:sz w:val="16"/>
                      <w:szCs w:val="16"/>
                      <w:lang w:eastAsia="it-IT"/>
                    </w:rPr>
                    <w:t>/0</w:t>
                  </w:r>
                  <w:r>
                    <w:rPr>
                      <w:rFonts w:ascii="Times" w:eastAsia="Times New Roman" w:hAnsi="Times" w:cs="Times"/>
                      <w:b/>
                      <w:bCs/>
                      <w:color w:val="000000"/>
                      <w:sz w:val="16"/>
                      <w:szCs w:val="16"/>
                      <w:lang w:eastAsia="it-IT"/>
                    </w:rPr>
                    <w:t>1</w:t>
                  </w:r>
                </w:p>
              </w:tc>
              <w:tc>
                <w:tcPr>
                  <w:tcW w:w="716" w:type="dxa"/>
                  <w:tcBorders>
                    <w:top w:val="nil"/>
                    <w:left w:val="nil"/>
                    <w:bottom w:val="single" w:sz="8" w:space="0" w:color="auto"/>
                    <w:right w:val="nil"/>
                  </w:tcBorders>
                  <w:shd w:val="clear" w:color="auto" w:fill="auto"/>
                  <w:vAlign w:val="center"/>
                  <w:hideMark/>
                </w:tcPr>
                <w:p w:rsidR="00D13397" w:rsidRPr="001F205E" w:rsidRDefault="00D13397" w:rsidP="00DB745B">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2015/10</w:t>
                  </w:r>
                </w:p>
              </w:tc>
              <w:tc>
                <w:tcPr>
                  <w:tcW w:w="716" w:type="dxa"/>
                  <w:tcBorders>
                    <w:top w:val="nil"/>
                    <w:left w:val="nil"/>
                    <w:bottom w:val="single" w:sz="8" w:space="0" w:color="auto"/>
                    <w:right w:val="single" w:sz="8" w:space="0" w:color="auto"/>
                  </w:tcBorders>
                  <w:shd w:val="clear" w:color="auto" w:fill="auto"/>
                  <w:vAlign w:val="center"/>
                  <w:hideMark/>
                </w:tcPr>
                <w:p w:rsidR="00D13397" w:rsidRPr="001F205E" w:rsidRDefault="00D13397" w:rsidP="00DB745B">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2015/14</w:t>
                  </w:r>
                </w:p>
              </w:tc>
              <w:tc>
                <w:tcPr>
                  <w:tcW w:w="716" w:type="dxa"/>
                  <w:tcBorders>
                    <w:top w:val="nil"/>
                    <w:left w:val="nil"/>
                    <w:bottom w:val="single" w:sz="8" w:space="0" w:color="auto"/>
                    <w:right w:val="nil"/>
                  </w:tcBorders>
                  <w:shd w:val="clear" w:color="auto" w:fill="auto"/>
                  <w:vAlign w:val="center"/>
                  <w:hideMark/>
                </w:tcPr>
                <w:p w:rsidR="00D13397" w:rsidRPr="001F205E" w:rsidRDefault="00D13397" w:rsidP="00DB745B">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2010/01</w:t>
                  </w:r>
                </w:p>
              </w:tc>
              <w:tc>
                <w:tcPr>
                  <w:tcW w:w="716" w:type="dxa"/>
                  <w:tcBorders>
                    <w:top w:val="nil"/>
                    <w:left w:val="nil"/>
                    <w:bottom w:val="single" w:sz="8" w:space="0" w:color="auto"/>
                    <w:right w:val="nil"/>
                  </w:tcBorders>
                  <w:shd w:val="clear" w:color="auto" w:fill="auto"/>
                  <w:vAlign w:val="center"/>
                  <w:hideMark/>
                </w:tcPr>
                <w:p w:rsidR="00D13397" w:rsidRPr="001F205E" w:rsidRDefault="00D13397" w:rsidP="00DB745B">
                  <w:pPr>
                    <w:spacing w:after="0" w:line="240" w:lineRule="auto"/>
                    <w:jc w:val="center"/>
                    <w:rPr>
                      <w:rFonts w:ascii="Times" w:eastAsia="Times New Roman" w:hAnsi="Times" w:cs="Times"/>
                      <w:b/>
                      <w:bCs/>
                      <w:color w:val="000000"/>
                      <w:sz w:val="16"/>
                      <w:szCs w:val="16"/>
                      <w:lang w:eastAsia="it-IT"/>
                    </w:rPr>
                  </w:pPr>
                  <w:r>
                    <w:rPr>
                      <w:rFonts w:ascii="Times" w:eastAsia="Times New Roman" w:hAnsi="Times" w:cs="Times"/>
                      <w:b/>
                      <w:bCs/>
                      <w:color w:val="000000"/>
                      <w:sz w:val="16"/>
                      <w:szCs w:val="16"/>
                      <w:lang w:eastAsia="it-IT"/>
                    </w:rPr>
                    <w:t>2015</w:t>
                  </w:r>
                  <w:r w:rsidRPr="001F205E">
                    <w:rPr>
                      <w:rFonts w:ascii="Times" w:eastAsia="Times New Roman" w:hAnsi="Times" w:cs="Times"/>
                      <w:b/>
                      <w:bCs/>
                      <w:color w:val="000000"/>
                      <w:sz w:val="16"/>
                      <w:szCs w:val="16"/>
                      <w:lang w:eastAsia="it-IT"/>
                    </w:rPr>
                    <w:t>/0</w:t>
                  </w:r>
                  <w:r>
                    <w:rPr>
                      <w:rFonts w:ascii="Times" w:eastAsia="Times New Roman" w:hAnsi="Times" w:cs="Times"/>
                      <w:b/>
                      <w:bCs/>
                      <w:color w:val="000000"/>
                      <w:sz w:val="16"/>
                      <w:szCs w:val="16"/>
                      <w:lang w:eastAsia="it-IT"/>
                    </w:rPr>
                    <w:t>1</w:t>
                  </w:r>
                </w:p>
              </w:tc>
              <w:tc>
                <w:tcPr>
                  <w:tcW w:w="716" w:type="dxa"/>
                  <w:tcBorders>
                    <w:top w:val="nil"/>
                    <w:left w:val="nil"/>
                    <w:bottom w:val="single" w:sz="8" w:space="0" w:color="auto"/>
                    <w:right w:val="nil"/>
                  </w:tcBorders>
                  <w:shd w:val="clear" w:color="auto" w:fill="auto"/>
                  <w:vAlign w:val="center"/>
                  <w:hideMark/>
                </w:tcPr>
                <w:p w:rsidR="00D13397" w:rsidRPr="001F205E" w:rsidRDefault="00D13397" w:rsidP="00DB745B">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2015/10</w:t>
                  </w:r>
                </w:p>
              </w:tc>
              <w:tc>
                <w:tcPr>
                  <w:tcW w:w="716" w:type="dxa"/>
                  <w:tcBorders>
                    <w:top w:val="nil"/>
                    <w:left w:val="nil"/>
                    <w:bottom w:val="single" w:sz="8" w:space="0" w:color="auto"/>
                    <w:right w:val="single" w:sz="8" w:space="0" w:color="auto"/>
                  </w:tcBorders>
                  <w:shd w:val="clear" w:color="auto" w:fill="auto"/>
                  <w:vAlign w:val="center"/>
                  <w:hideMark/>
                </w:tcPr>
                <w:p w:rsidR="00D13397" w:rsidRPr="001F205E" w:rsidRDefault="00D13397" w:rsidP="00DB745B">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2015/14</w:t>
                  </w:r>
                </w:p>
              </w:tc>
              <w:tc>
                <w:tcPr>
                  <w:tcW w:w="716" w:type="dxa"/>
                  <w:tcBorders>
                    <w:top w:val="nil"/>
                    <w:left w:val="nil"/>
                    <w:bottom w:val="single" w:sz="8" w:space="0" w:color="auto"/>
                    <w:right w:val="nil"/>
                  </w:tcBorders>
                  <w:shd w:val="clear" w:color="auto" w:fill="auto"/>
                  <w:vAlign w:val="center"/>
                  <w:hideMark/>
                </w:tcPr>
                <w:p w:rsidR="00D13397" w:rsidRPr="001F205E" w:rsidRDefault="00D13397" w:rsidP="00DB745B">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2010/01</w:t>
                  </w:r>
                </w:p>
              </w:tc>
              <w:tc>
                <w:tcPr>
                  <w:tcW w:w="716" w:type="dxa"/>
                  <w:tcBorders>
                    <w:top w:val="nil"/>
                    <w:left w:val="nil"/>
                    <w:bottom w:val="single" w:sz="8" w:space="0" w:color="auto"/>
                    <w:right w:val="nil"/>
                  </w:tcBorders>
                  <w:shd w:val="clear" w:color="auto" w:fill="auto"/>
                  <w:vAlign w:val="center"/>
                  <w:hideMark/>
                </w:tcPr>
                <w:p w:rsidR="00D13397" w:rsidRPr="001F205E" w:rsidRDefault="00D13397" w:rsidP="00DB745B">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w:t>
                  </w:r>
                  <w:r>
                    <w:rPr>
                      <w:rFonts w:ascii="Times" w:eastAsia="Times New Roman" w:hAnsi="Times" w:cs="Times"/>
                      <w:b/>
                      <w:bCs/>
                      <w:color w:val="000000"/>
                      <w:sz w:val="16"/>
                      <w:szCs w:val="16"/>
                      <w:lang w:eastAsia="it-IT"/>
                    </w:rPr>
                    <w:t>015/</w:t>
                  </w:r>
                  <w:r w:rsidRPr="001F205E">
                    <w:rPr>
                      <w:rFonts w:ascii="Times" w:eastAsia="Times New Roman" w:hAnsi="Times" w:cs="Times"/>
                      <w:b/>
                      <w:bCs/>
                      <w:color w:val="000000"/>
                      <w:sz w:val="16"/>
                      <w:szCs w:val="16"/>
                      <w:lang w:eastAsia="it-IT"/>
                    </w:rPr>
                    <w:t>0</w:t>
                  </w:r>
                  <w:r>
                    <w:rPr>
                      <w:rFonts w:ascii="Times" w:eastAsia="Times New Roman" w:hAnsi="Times" w:cs="Times"/>
                      <w:b/>
                      <w:bCs/>
                      <w:color w:val="000000"/>
                      <w:sz w:val="16"/>
                      <w:szCs w:val="16"/>
                      <w:lang w:eastAsia="it-IT"/>
                    </w:rPr>
                    <w:t>1</w:t>
                  </w:r>
                </w:p>
              </w:tc>
              <w:tc>
                <w:tcPr>
                  <w:tcW w:w="716" w:type="dxa"/>
                  <w:tcBorders>
                    <w:top w:val="nil"/>
                    <w:left w:val="nil"/>
                    <w:bottom w:val="single" w:sz="8" w:space="0" w:color="auto"/>
                    <w:right w:val="nil"/>
                  </w:tcBorders>
                  <w:shd w:val="clear" w:color="auto" w:fill="auto"/>
                  <w:vAlign w:val="center"/>
                  <w:hideMark/>
                </w:tcPr>
                <w:p w:rsidR="00D13397" w:rsidRPr="001F205E" w:rsidRDefault="00D13397" w:rsidP="00DB745B">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2015/10</w:t>
                  </w:r>
                </w:p>
              </w:tc>
              <w:tc>
                <w:tcPr>
                  <w:tcW w:w="716" w:type="dxa"/>
                  <w:tcBorders>
                    <w:top w:val="nil"/>
                    <w:left w:val="nil"/>
                    <w:bottom w:val="single" w:sz="8" w:space="0" w:color="auto"/>
                    <w:right w:val="single" w:sz="8" w:space="0" w:color="auto"/>
                  </w:tcBorders>
                  <w:shd w:val="clear" w:color="auto" w:fill="auto"/>
                  <w:vAlign w:val="center"/>
                  <w:hideMark/>
                </w:tcPr>
                <w:p w:rsidR="00D13397" w:rsidRPr="001F205E" w:rsidRDefault="00D13397" w:rsidP="00DB745B">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2015/14</w:t>
                  </w:r>
                </w:p>
              </w:tc>
            </w:tr>
            <w:tr w:rsidR="00D13397" w:rsidRPr="001F205E" w:rsidTr="00B3249B">
              <w:trPr>
                <w:trHeight w:val="300"/>
              </w:trPr>
              <w:tc>
                <w:tcPr>
                  <w:tcW w:w="1709" w:type="dxa"/>
                  <w:tcBorders>
                    <w:top w:val="nil"/>
                    <w:left w:val="single" w:sz="8" w:space="0" w:color="auto"/>
                    <w:bottom w:val="nil"/>
                    <w:right w:val="single" w:sz="8" w:space="0" w:color="auto"/>
                  </w:tcBorders>
                  <w:shd w:val="clear" w:color="auto" w:fill="auto"/>
                  <w:noWrap/>
                  <w:vAlign w:val="center"/>
                  <w:hideMark/>
                </w:tcPr>
                <w:p w:rsidR="00D13397" w:rsidRPr="000D7E67" w:rsidRDefault="00D13397" w:rsidP="001F205E">
                  <w:pPr>
                    <w:spacing w:after="0" w:line="240" w:lineRule="auto"/>
                    <w:rPr>
                      <w:rFonts w:ascii="Times" w:eastAsia="Times New Roman" w:hAnsi="Times" w:cs="Times"/>
                      <w:color w:val="000000"/>
                      <w:sz w:val="18"/>
                      <w:szCs w:val="18"/>
                      <w:lang w:eastAsia="it-IT"/>
                    </w:rPr>
                  </w:pPr>
                  <w:r w:rsidRPr="000D7E67">
                    <w:rPr>
                      <w:rFonts w:ascii="Times" w:eastAsia="Times New Roman" w:hAnsi="Times" w:cs="Times"/>
                      <w:color w:val="000000"/>
                      <w:sz w:val="18"/>
                      <w:szCs w:val="18"/>
                      <w:lang w:eastAsia="it-IT"/>
                    </w:rPr>
                    <w:t>Italia Settentrionale</w:t>
                  </w:r>
                </w:p>
              </w:tc>
              <w:tc>
                <w:tcPr>
                  <w:tcW w:w="714" w:type="dxa"/>
                  <w:tcBorders>
                    <w:top w:val="nil"/>
                    <w:left w:val="nil"/>
                    <w:bottom w:val="nil"/>
                    <w:right w:val="nil"/>
                  </w:tcBorders>
                  <w:shd w:val="clear" w:color="auto" w:fill="auto"/>
                  <w:noWrap/>
                  <w:vAlign w:val="center"/>
                  <w:hideMark/>
                </w:tcPr>
                <w:p w:rsidR="00D13397" w:rsidRPr="001F205E" w:rsidRDefault="00D13397" w:rsidP="001F205E">
                  <w:pPr>
                    <w:spacing w:after="0" w:line="240" w:lineRule="auto"/>
                    <w:jc w:val="right"/>
                    <w:rPr>
                      <w:rFonts w:ascii="Times" w:eastAsia="Times New Roman" w:hAnsi="Times" w:cs="Times"/>
                      <w:color w:val="000000"/>
                      <w:sz w:val="17"/>
                      <w:szCs w:val="17"/>
                      <w:lang w:eastAsia="it-IT"/>
                    </w:rPr>
                  </w:pPr>
                  <w:r w:rsidRPr="001F205E">
                    <w:rPr>
                      <w:rFonts w:ascii="Times" w:eastAsia="Times New Roman" w:hAnsi="Times" w:cs="Times"/>
                      <w:color w:val="000000"/>
                      <w:sz w:val="17"/>
                      <w:szCs w:val="17"/>
                      <w:lang w:eastAsia="it-IT"/>
                    </w:rPr>
                    <w:t>-</w:t>
                  </w:r>
                  <w:r>
                    <w:rPr>
                      <w:rFonts w:ascii="Times" w:eastAsia="Times New Roman" w:hAnsi="Times" w:cs="Times"/>
                      <w:color w:val="000000"/>
                      <w:sz w:val="17"/>
                      <w:szCs w:val="17"/>
                      <w:lang w:eastAsia="it-IT"/>
                    </w:rPr>
                    <w:t>100,00</w:t>
                  </w:r>
                </w:p>
              </w:tc>
              <w:tc>
                <w:tcPr>
                  <w:tcW w:w="715"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tcPr>
                <w:p w:rsidR="00D13397" w:rsidRPr="00D13397" w:rsidRDefault="00B3249B" w:rsidP="00B3249B">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16" w:type="dxa"/>
                  <w:tcBorders>
                    <w:top w:val="nil"/>
                    <w:left w:val="nil"/>
                    <w:bottom w:val="nil"/>
                    <w:right w:val="single" w:sz="8" w:space="0" w:color="auto"/>
                  </w:tcBorders>
                  <w:shd w:val="clear" w:color="auto" w:fill="auto"/>
                  <w:noWrap/>
                  <w:vAlign w:val="center"/>
                </w:tcPr>
                <w:p w:rsidR="00D13397" w:rsidRPr="00D13397" w:rsidRDefault="00B3249B" w:rsidP="00B3249B">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16" w:type="dxa"/>
                  <w:tcBorders>
                    <w:top w:val="nil"/>
                    <w:left w:val="nil"/>
                    <w:bottom w:val="nil"/>
                    <w:right w:val="nil"/>
                  </w:tcBorders>
                  <w:shd w:val="clear" w:color="auto" w:fill="auto"/>
                  <w:noWrap/>
                  <w:vAlign w:val="center"/>
                  <w:hideMark/>
                </w:tcPr>
                <w:p w:rsidR="00D13397" w:rsidRPr="00D13397" w:rsidRDefault="00D13397" w:rsidP="00B3249B">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hideMark/>
                </w:tcPr>
                <w:p w:rsidR="00D13397" w:rsidRPr="00D13397" w:rsidRDefault="00D13397" w:rsidP="00B3249B">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hideMark/>
                </w:tcPr>
                <w:p w:rsidR="00D13397" w:rsidRPr="00D13397" w:rsidRDefault="00B3249B" w:rsidP="00B3249B">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16" w:type="dxa"/>
                  <w:tcBorders>
                    <w:top w:val="nil"/>
                    <w:left w:val="nil"/>
                    <w:bottom w:val="nil"/>
                    <w:right w:val="single" w:sz="8" w:space="0" w:color="auto"/>
                  </w:tcBorders>
                  <w:shd w:val="clear" w:color="auto" w:fill="auto"/>
                  <w:noWrap/>
                  <w:vAlign w:val="center"/>
                  <w:hideMark/>
                </w:tcPr>
                <w:p w:rsidR="00D13397" w:rsidRPr="00D13397" w:rsidRDefault="00B3249B" w:rsidP="00B3249B">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16" w:type="dxa"/>
                  <w:tcBorders>
                    <w:top w:val="nil"/>
                    <w:left w:val="nil"/>
                    <w:bottom w:val="nil"/>
                    <w:right w:val="nil"/>
                  </w:tcBorders>
                  <w:shd w:val="clear" w:color="auto" w:fill="auto"/>
                  <w:noWrap/>
                  <w:vAlign w:val="center"/>
                  <w:hideMark/>
                </w:tcPr>
                <w:p w:rsidR="00D13397" w:rsidRPr="00D13397" w:rsidRDefault="00D13397" w:rsidP="00B3249B">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hideMark/>
                </w:tcPr>
                <w:p w:rsidR="00D13397" w:rsidRPr="00D13397" w:rsidRDefault="00D13397" w:rsidP="00B3249B">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hideMark/>
                </w:tcPr>
                <w:p w:rsidR="00D13397" w:rsidRPr="00D13397" w:rsidRDefault="00B3249B" w:rsidP="00B3249B">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16" w:type="dxa"/>
                  <w:tcBorders>
                    <w:top w:val="nil"/>
                    <w:left w:val="nil"/>
                    <w:bottom w:val="nil"/>
                    <w:right w:val="single" w:sz="8" w:space="0" w:color="auto"/>
                  </w:tcBorders>
                  <w:shd w:val="clear" w:color="auto" w:fill="auto"/>
                  <w:noWrap/>
                  <w:vAlign w:val="center"/>
                  <w:hideMark/>
                </w:tcPr>
                <w:p w:rsidR="00D13397" w:rsidRPr="00D13397" w:rsidRDefault="00B3249B" w:rsidP="00B3249B">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r>
            <w:tr w:rsidR="00D13397" w:rsidRPr="001F205E" w:rsidTr="00D13397">
              <w:trPr>
                <w:trHeight w:val="300"/>
              </w:trPr>
              <w:tc>
                <w:tcPr>
                  <w:tcW w:w="1709" w:type="dxa"/>
                  <w:tcBorders>
                    <w:top w:val="nil"/>
                    <w:left w:val="single" w:sz="8" w:space="0" w:color="auto"/>
                    <w:bottom w:val="nil"/>
                    <w:right w:val="single" w:sz="8" w:space="0" w:color="auto"/>
                  </w:tcBorders>
                  <w:shd w:val="clear" w:color="auto" w:fill="auto"/>
                  <w:noWrap/>
                  <w:vAlign w:val="center"/>
                  <w:hideMark/>
                </w:tcPr>
                <w:p w:rsidR="00D13397" w:rsidRPr="000D7E67" w:rsidRDefault="00D13397" w:rsidP="001F205E">
                  <w:pPr>
                    <w:spacing w:after="0" w:line="240" w:lineRule="auto"/>
                    <w:rPr>
                      <w:rFonts w:ascii="Times" w:eastAsia="Times New Roman" w:hAnsi="Times" w:cs="Times"/>
                      <w:color w:val="000000"/>
                      <w:sz w:val="18"/>
                      <w:szCs w:val="18"/>
                      <w:lang w:eastAsia="it-IT"/>
                    </w:rPr>
                  </w:pPr>
                  <w:r w:rsidRPr="000D7E67">
                    <w:rPr>
                      <w:rFonts w:ascii="Times" w:eastAsia="Times New Roman" w:hAnsi="Times" w:cs="Times"/>
                      <w:color w:val="000000"/>
                      <w:sz w:val="18"/>
                      <w:szCs w:val="18"/>
                      <w:lang w:eastAsia="it-IT"/>
                    </w:rPr>
                    <w:t>Italia Centrale</w:t>
                  </w:r>
                </w:p>
              </w:tc>
              <w:tc>
                <w:tcPr>
                  <w:tcW w:w="714" w:type="dxa"/>
                  <w:tcBorders>
                    <w:top w:val="nil"/>
                    <w:left w:val="nil"/>
                    <w:bottom w:val="nil"/>
                    <w:right w:val="nil"/>
                  </w:tcBorders>
                  <w:shd w:val="clear" w:color="auto" w:fill="auto"/>
                  <w:noWrap/>
                  <w:vAlign w:val="center"/>
                  <w:hideMark/>
                </w:tcPr>
                <w:p w:rsidR="00D13397" w:rsidRPr="001F205E" w:rsidRDefault="00D13397" w:rsidP="001F205E">
                  <w:pPr>
                    <w:spacing w:after="0" w:line="240" w:lineRule="auto"/>
                    <w:jc w:val="right"/>
                    <w:rPr>
                      <w:rFonts w:ascii="Times" w:eastAsia="Times New Roman" w:hAnsi="Times" w:cs="Times"/>
                      <w:color w:val="000000"/>
                      <w:sz w:val="17"/>
                      <w:szCs w:val="17"/>
                      <w:lang w:eastAsia="it-IT"/>
                    </w:rPr>
                  </w:pPr>
                  <w:r w:rsidRPr="001F205E">
                    <w:rPr>
                      <w:rFonts w:ascii="Times" w:eastAsia="Times New Roman" w:hAnsi="Times" w:cs="Times"/>
                      <w:color w:val="000000"/>
                      <w:sz w:val="17"/>
                      <w:szCs w:val="17"/>
                      <w:lang w:eastAsia="it-IT"/>
                    </w:rPr>
                    <w:t>-83,33</w:t>
                  </w:r>
                </w:p>
              </w:tc>
              <w:tc>
                <w:tcPr>
                  <w:tcW w:w="715"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hideMark/>
                </w:tcPr>
                <w:p w:rsidR="00D13397" w:rsidRPr="00D13397" w:rsidRDefault="00D13397" w:rsidP="00B3249B">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-100,00 </w:t>
                  </w:r>
                </w:p>
              </w:tc>
              <w:tc>
                <w:tcPr>
                  <w:tcW w:w="716" w:type="dxa"/>
                  <w:tcBorders>
                    <w:top w:val="nil"/>
                    <w:left w:val="nil"/>
                    <w:bottom w:val="nil"/>
                    <w:right w:val="single" w:sz="8" w:space="0" w:color="auto"/>
                  </w:tcBorders>
                  <w:shd w:val="clear" w:color="auto" w:fill="auto"/>
                  <w:noWrap/>
                  <w:vAlign w:val="center"/>
                  <w:hideMark/>
                </w:tcPr>
                <w:p w:rsidR="00D13397" w:rsidRPr="00D13397" w:rsidRDefault="00B3249B" w:rsidP="00B3249B">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16" w:type="dxa"/>
                  <w:tcBorders>
                    <w:top w:val="nil"/>
                    <w:left w:val="nil"/>
                    <w:bottom w:val="nil"/>
                    <w:right w:val="nil"/>
                  </w:tcBorders>
                  <w:shd w:val="clear" w:color="auto" w:fill="auto"/>
                  <w:noWrap/>
                  <w:vAlign w:val="center"/>
                  <w:hideMark/>
                </w:tcPr>
                <w:p w:rsidR="00D13397" w:rsidRPr="00D13397" w:rsidRDefault="00B3249B" w:rsidP="00B3249B">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16" w:type="dxa"/>
                  <w:tcBorders>
                    <w:top w:val="nil"/>
                    <w:left w:val="nil"/>
                    <w:bottom w:val="nil"/>
                    <w:right w:val="nil"/>
                  </w:tcBorders>
                  <w:shd w:val="clear" w:color="auto" w:fill="auto"/>
                  <w:noWrap/>
                  <w:vAlign w:val="center"/>
                  <w:hideMark/>
                </w:tcPr>
                <w:p w:rsidR="00D13397" w:rsidRPr="00D13397" w:rsidRDefault="00B3249B" w:rsidP="00B3249B">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16" w:type="dxa"/>
                  <w:tcBorders>
                    <w:top w:val="nil"/>
                    <w:left w:val="nil"/>
                    <w:bottom w:val="nil"/>
                    <w:right w:val="nil"/>
                  </w:tcBorders>
                  <w:shd w:val="clear" w:color="auto" w:fill="auto"/>
                  <w:noWrap/>
                  <w:vAlign w:val="center"/>
                  <w:hideMark/>
                </w:tcPr>
                <w:p w:rsidR="00D13397" w:rsidRPr="00D13397" w:rsidRDefault="00D13397" w:rsidP="00B3249B">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-100,00 </w:t>
                  </w:r>
                </w:p>
              </w:tc>
              <w:tc>
                <w:tcPr>
                  <w:tcW w:w="716" w:type="dxa"/>
                  <w:tcBorders>
                    <w:top w:val="nil"/>
                    <w:left w:val="nil"/>
                    <w:bottom w:val="nil"/>
                    <w:right w:val="single" w:sz="8" w:space="0" w:color="auto"/>
                  </w:tcBorders>
                  <w:shd w:val="clear" w:color="auto" w:fill="auto"/>
                  <w:noWrap/>
                  <w:vAlign w:val="center"/>
                  <w:hideMark/>
                </w:tcPr>
                <w:p w:rsidR="00D13397" w:rsidRPr="00D13397" w:rsidRDefault="00B3249B" w:rsidP="00B3249B">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16" w:type="dxa"/>
                  <w:tcBorders>
                    <w:top w:val="nil"/>
                    <w:left w:val="nil"/>
                    <w:bottom w:val="nil"/>
                    <w:right w:val="nil"/>
                  </w:tcBorders>
                  <w:shd w:val="clear" w:color="auto" w:fill="auto"/>
                  <w:noWrap/>
                  <w:vAlign w:val="center"/>
                  <w:hideMark/>
                </w:tcPr>
                <w:p w:rsidR="00D13397" w:rsidRPr="00D13397" w:rsidRDefault="00D13397" w:rsidP="00B3249B">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-50,00 </w:t>
                  </w:r>
                </w:p>
              </w:tc>
              <w:tc>
                <w:tcPr>
                  <w:tcW w:w="716" w:type="dxa"/>
                  <w:tcBorders>
                    <w:top w:val="nil"/>
                    <w:left w:val="nil"/>
                    <w:bottom w:val="nil"/>
                    <w:right w:val="nil"/>
                  </w:tcBorders>
                  <w:shd w:val="clear" w:color="auto" w:fill="auto"/>
                  <w:noWrap/>
                  <w:vAlign w:val="center"/>
                  <w:hideMark/>
                </w:tcPr>
                <w:p w:rsidR="00D13397" w:rsidRPr="00D13397" w:rsidRDefault="00D13397" w:rsidP="00B3249B">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hideMark/>
                </w:tcPr>
                <w:p w:rsidR="00D13397" w:rsidRPr="00D13397" w:rsidRDefault="00D13397" w:rsidP="00B3249B">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-100,00 </w:t>
                  </w:r>
                </w:p>
              </w:tc>
              <w:tc>
                <w:tcPr>
                  <w:tcW w:w="716" w:type="dxa"/>
                  <w:tcBorders>
                    <w:top w:val="nil"/>
                    <w:left w:val="nil"/>
                    <w:bottom w:val="nil"/>
                    <w:right w:val="single" w:sz="8" w:space="0" w:color="auto"/>
                  </w:tcBorders>
                  <w:shd w:val="clear" w:color="auto" w:fill="auto"/>
                  <w:noWrap/>
                  <w:vAlign w:val="center"/>
                  <w:hideMark/>
                </w:tcPr>
                <w:p w:rsidR="00D13397" w:rsidRPr="00D13397" w:rsidRDefault="00B3249B" w:rsidP="00B3249B">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r>
            <w:tr w:rsidR="00D13397" w:rsidRPr="001F205E" w:rsidTr="00D13397">
              <w:trPr>
                <w:trHeight w:val="300"/>
              </w:trPr>
              <w:tc>
                <w:tcPr>
                  <w:tcW w:w="1709" w:type="dxa"/>
                  <w:tcBorders>
                    <w:top w:val="nil"/>
                    <w:left w:val="single" w:sz="8" w:space="0" w:color="auto"/>
                    <w:bottom w:val="nil"/>
                    <w:right w:val="single" w:sz="8" w:space="0" w:color="auto"/>
                  </w:tcBorders>
                  <w:shd w:val="clear" w:color="auto" w:fill="auto"/>
                  <w:vAlign w:val="center"/>
                  <w:hideMark/>
                </w:tcPr>
                <w:p w:rsidR="00D13397" w:rsidRPr="000D7E67" w:rsidRDefault="00D13397" w:rsidP="001F205E">
                  <w:pPr>
                    <w:spacing w:after="0" w:line="240" w:lineRule="auto"/>
                    <w:rPr>
                      <w:rFonts w:ascii="Times" w:eastAsia="Times New Roman" w:hAnsi="Times" w:cs="Times"/>
                      <w:color w:val="000000"/>
                      <w:sz w:val="18"/>
                      <w:szCs w:val="18"/>
                      <w:lang w:eastAsia="it-IT"/>
                    </w:rPr>
                  </w:pPr>
                  <w:r w:rsidRPr="000D7E67">
                    <w:rPr>
                      <w:rFonts w:ascii="Times" w:eastAsia="Times New Roman" w:hAnsi="Times" w:cs="Times"/>
                      <w:color w:val="000000"/>
                      <w:sz w:val="18"/>
                      <w:szCs w:val="18"/>
                      <w:lang w:eastAsia="it-IT"/>
                    </w:rPr>
                    <w:t>Italia Meridionale e Insulare</w:t>
                  </w:r>
                </w:p>
              </w:tc>
              <w:tc>
                <w:tcPr>
                  <w:tcW w:w="714" w:type="dxa"/>
                  <w:tcBorders>
                    <w:top w:val="nil"/>
                    <w:left w:val="nil"/>
                    <w:bottom w:val="nil"/>
                    <w:right w:val="nil"/>
                  </w:tcBorders>
                  <w:shd w:val="clear" w:color="auto" w:fill="auto"/>
                  <w:noWrap/>
                  <w:vAlign w:val="center"/>
                  <w:hideMark/>
                </w:tcPr>
                <w:p w:rsidR="00D13397" w:rsidRPr="001F205E" w:rsidRDefault="00D13397" w:rsidP="001F205E">
                  <w:pPr>
                    <w:spacing w:after="0" w:line="240" w:lineRule="auto"/>
                    <w:jc w:val="right"/>
                    <w:rPr>
                      <w:rFonts w:ascii="Times" w:eastAsia="Times New Roman" w:hAnsi="Times" w:cs="Times"/>
                      <w:color w:val="000000"/>
                      <w:sz w:val="17"/>
                      <w:szCs w:val="17"/>
                      <w:lang w:eastAsia="it-IT"/>
                    </w:rPr>
                  </w:pPr>
                  <w:r w:rsidRPr="001F205E">
                    <w:rPr>
                      <w:rFonts w:ascii="Times" w:eastAsia="Times New Roman" w:hAnsi="Times" w:cs="Times"/>
                      <w:color w:val="000000"/>
                      <w:sz w:val="17"/>
                      <w:szCs w:val="17"/>
                      <w:lang w:eastAsia="it-IT"/>
                    </w:rPr>
                    <w:t>-50</w:t>
                  </w:r>
                </w:p>
              </w:tc>
              <w:tc>
                <w:tcPr>
                  <w:tcW w:w="715" w:type="dxa"/>
                  <w:tcBorders>
                    <w:top w:val="nil"/>
                    <w:left w:val="nil"/>
                    <w:bottom w:val="nil"/>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hideMark/>
                </w:tcPr>
                <w:p w:rsidR="00D13397" w:rsidRPr="00D13397" w:rsidRDefault="00D13397" w:rsidP="00B3249B">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-100,00 </w:t>
                  </w:r>
                </w:p>
              </w:tc>
              <w:tc>
                <w:tcPr>
                  <w:tcW w:w="716" w:type="dxa"/>
                  <w:tcBorders>
                    <w:top w:val="nil"/>
                    <w:left w:val="nil"/>
                    <w:bottom w:val="nil"/>
                    <w:right w:val="single" w:sz="8" w:space="0" w:color="auto"/>
                  </w:tcBorders>
                  <w:shd w:val="clear" w:color="auto" w:fill="auto"/>
                  <w:noWrap/>
                  <w:vAlign w:val="center"/>
                  <w:hideMark/>
                </w:tcPr>
                <w:p w:rsidR="00D13397" w:rsidRPr="00D13397" w:rsidRDefault="00D13397" w:rsidP="00B3249B">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hideMark/>
                </w:tcPr>
                <w:p w:rsidR="00D13397" w:rsidRPr="00D13397" w:rsidRDefault="00D13397" w:rsidP="00B3249B">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hideMark/>
                </w:tcPr>
                <w:p w:rsidR="00D13397" w:rsidRPr="00D13397" w:rsidRDefault="00D13397" w:rsidP="00B3249B">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hideMark/>
                </w:tcPr>
                <w:p w:rsidR="00D13397" w:rsidRPr="00D13397" w:rsidRDefault="00B3249B" w:rsidP="00B3249B">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16" w:type="dxa"/>
                  <w:tcBorders>
                    <w:top w:val="nil"/>
                    <w:left w:val="nil"/>
                    <w:bottom w:val="nil"/>
                    <w:right w:val="single" w:sz="8" w:space="0" w:color="auto"/>
                  </w:tcBorders>
                  <w:shd w:val="clear" w:color="auto" w:fill="auto"/>
                  <w:noWrap/>
                  <w:vAlign w:val="center"/>
                  <w:hideMark/>
                </w:tcPr>
                <w:p w:rsidR="00D13397" w:rsidRPr="00D13397" w:rsidRDefault="00B3249B" w:rsidP="00B3249B">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16" w:type="dxa"/>
                  <w:tcBorders>
                    <w:top w:val="nil"/>
                    <w:left w:val="nil"/>
                    <w:bottom w:val="nil"/>
                    <w:right w:val="nil"/>
                  </w:tcBorders>
                  <w:shd w:val="clear" w:color="auto" w:fill="auto"/>
                  <w:noWrap/>
                  <w:vAlign w:val="center"/>
                  <w:hideMark/>
                </w:tcPr>
                <w:p w:rsidR="00D13397" w:rsidRPr="00D13397" w:rsidRDefault="00D13397" w:rsidP="00B3249B">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-81,82 </w:t>
                  </w:r>
                </w:p>
              </w:tc>
              <w:tc>
                <w:tcPr>
                  <w:tcW w:w="716" w:type="dxa"/>
                  <w:tcBorders>
                    <w:top w:val="nil"/>
                    <w:left w:val="nil"/>
                    <w:bottom w:val="nil"/>
                    <w:right w:val="nil"/>
                  </w:tcBorders>
                  <w:shd w:val="clear" w:color="auto" w:fill="auto"/>
                  <w:noWrap/>
                  <w:vAlign w:val="center"/>
                  <w:hideMark/>
                </w:tcPr>
                <w:p w:rsidR="00D13397" w:rsidRPr="00D13397" w:rsidRDefault="00D13397" w:rsidP="00B3249B">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hideMark/>
                </w:tcPr>
                <w:p w:rsidR="00D13397" w:rsidRPr="00D13397" w:rsidRDefault="00D13397" w:rsidP="00B3249B">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-100,00 </w:t>
                  </w:r>
                </w:p>
              </w:tc>
              <w:tc>
                <w:tcPr>
                  <w:tcW w:w="716" w:type="dxa"/>
                  <w:tcBorders>
                    <w:top w:val="nil"/>
                    <w:left w:val="nil"/>
                    <w:bottom w:val="nil"/>
                    <w:right w:val="single" w:sz="8" w:space="0" w:color="auto"/>
                  </w:tcBorders>
                  <w:shd w:val="clear" w:color="auto" w:fill="auto"/>
                  <w:noWrap/>
                  <w:vAlign w:val="center"/>
                  <w:hideMark/>
                </w:tcPr>
                <w:p w:rsidR="00D13397" w:rsidRPr="00D13397" w:rsidRDefault="00D13397" w:rsidP="00B3249B">
                  <w:pPr>
                    <w:spacing w:after="0" w:line="240" w:lineRule="auto"/>
                    <w:jc w:val="right"/>
                    <w:rPr>
                      <w:rFonts w:ascii="Times" w:eastAsia="Times New Roman" w:hAnsi="Times" w:cs="Times"/>
                      <w:color w:val="000000"/>
                      <w:sz w:val="17"/>
                      <w:szCs w:val="17"/>
                      <w:lang w:eastAsia="it-IT"/>
                    </w:rPr>
                  </w:pPr>
                  <w:r w:rsidRPr="00D13397">
                    <w:rPr>
                      <w:rFonts w:ascii="Times" w:eastAsia="Times New Roman" w:hAnsi="Times" w:cs="Times"/>
                      <w:color w:val="000000"/>
                      <w:sz w:val="17"/>
                      <w:szCs w:val="17"/>
                      <w:lang w:eastAsia="it-IT"/>
                    </w:rPr>
                    <w:t xml:space="preserve">-100,00 </w:t>
                  </w:r>
                </w:p>
              </w:tc>
            </w:tr>
            <w:tr w:rsidR="00D13397" w:rsidRPr="001F205E" w:rsidTr="00D13397">
              <w:trPr>
                <w:trHeight w:val="300"/>
              </w:trPr>
              <w:tc>
                <w:tcPr>
                  <w:tcW w:w="1709" w:type="dxa"/>
                  <w:tcBorders>
                    <w:top w:val="nil"/>
                    <w:left w:val="single" w:sz="8" w:space="0" w:color="auto"/>
                    <w:bottom w:val="single" w:sz="8" w:space="0" w:color="auto"/>
                    <w:right w:val="single" w:sz="8" w:space="0" w:color="auto"/>
                  </w:tcBorders>
                  <w:shd w:val="clear" w:color="auto" w:fill="auto"/>
                  <w:noWrap/>
                  <w:vAlign w:val="center"/>
                  <w:hideMark/>
                </w:tcPr>
                <w:p w:rsidR="00D13397" w:rsidRPr="000D7E67" w:rsidRDefault="00D13397" w:rsidP="001F205E">
                  <w:pPr>
                    <w:spacing w:after="0" w:line="240" w:lineRule="auto"/>
                    <w:rPr>
                      <w:rFonts w:ascii="Times" w:eastAsia="Times New Roman" w:hAnsi="Times" w:cs="Times"/>
                      <w:b/>
                      <w:bCs/>
                      <w:color w:val="000000"/>
                      <w:sz w:val="18"/>
                      <w:szCs w:val="18"/>
                      <w:lang w:eastAsia="it-IT"/>
                    </w:rPr>
                  </w:pPr>
                  <w:r w:rsidRPr="000D7E67">
                    <w:rPr>
                      <w:rFonts w:ascii="Times" w:eastAsia="Times New Roman" w:hAnsi="Times" w:cs="Times"/>
                      <w:b/>
                      <w:bCs/>
                      <w:color w:val="000000"/>
                      <w:sz w:val="18"/>
                      <w:szCs w:val="18"/>
                      <w:lang w:eastAsia="it-IT"/>
                    </w:rPr>
                    <w:t>Italia</w:t>
                  </w:r>
                </w:p>
              </w:tc>
              <w:tc>
                <w:tcPr>
                  <w:tcW w:w="714" w:type="dxa"/>
                  <w:tcBorders>
                    <w:top w:val="nil"/>
                    <w:left w:val="nil"/>
                    <w:bottom w:val="single" w:sz="8" w:space="0" w:color="auto"/>
                    <w:right w:val="nil"/>
                  </w:tcBorders>
                  <w:shd w:val="clear" w:color="auto" w:fill="auto"/>
                  <w:noWrap/>
                  <w:vAlign w:val="center"/>
                  <w:hideMark/>
                </w:tcPr>
                <w:p w:rsidR="00D13397" w:rsidRPr="001F205E" w:rsidRDefault="00D13397" w:rsidP="001F205E">
                  <w:pPr>
                    <w:spacing w:after="0" w:line="240" w:lineRule="auto"/>
                    <w:jc w:val="right"/>
                    <w:rPr>
                      <w:rFonts w:ascii="Times" w:eastAsia="Times New Roman" w:hAnsi="Times" w:cs="Times"/>
                      <w:b/>
                      <w:bCs/>
                      <w:color w:val="000000"/>
                      <w:sz w:val="17"/>
                      <w:szCs w:val="17"/>
                      <w:lang w:eastAsia="it-IT"/>
                    </w:rPr>
                  </w:pPr>
                  <w:r w:rsidRPr="001F205E">
                    <w:rPr>
                      <w:rFonts w:ascii="Times" w:eastAsia="Times New Roman" w:hAnsi="Times" w:cs="Times"/>
                      <w:b/>
                      <w:bCs/>
                      <w:color w:val="000000"/>
                      <w:sz w:val="17"/>
                      <w:szCs w:val="17"/>
                      <w:lang w:eastAsia="it-IT"/>
                    </w:rPr>
                    <w:t>-78,57</w:t>
                  </w:r>
                </w:p>
              </w:tc>
              <w:tc>
                <w:tcPr>
                  <w:tcW w:w="715" w:type="dxa"/>
                  <w:tcBorders>
                    <w:top w:val="nil"/>
                    <w:left w:val="nil"/>
                    <w:bottom w:val="single" w:sz="8" w:space="0" w:color="auto"/>
                    <w:right w:val="nil"/>
                  </w:tcBorders>
                  <w:shd w:val="clear" w:color="auto" w:fill="auto"/>
                  <w:noWrap/>
                  <w:vAlign w:val="center"/>
                  <w:hideMark/>
                </w:tcPr>
                <w:p w:rsidR="00D13397" w:rsidRPr="00D13397" w:rsidRDefault="00D13397" w:rsidP="00D13397">
                  <w:pPr>
                    <w:spacing w:after="0" w:line="240" w:lineRule="auto"/>
                    <w:jc w:val="right"/>
                    <w:rPr>
                      <w:rFonts w:ascii="Times" w:eastAsia="Times New Roman" w:hAnsi="Times" w:cs="Times"/>
                      <w:b/>
                      <w:color w:val="000000"/>
                      <w:sz w:val="17"/>
                      <w:szCs w:val="17"/>
                      <w:lang w:eastAsia="it-IT"/>
                    </w:rPr>
                  </w:pPr>
                  <w:r w:rsidRPr="00D13397">
                    <w:rPr>
                      <w:rFonts w:ascii="Times" w:eastAsia="Times New Roman" w:hAnsi="Times" w:cs="Times"/>
                      <w:b/>
                      <w:color w:val="000000"/>
                      <w:sz w:val="17"/>
                      <w:szCs w:val="17"/>
                      <w:lang w:eastAsia="it-IT"/>
                    </w:rPr>
                    <w:t xml:space="preserve">-100,00 </w:t>
                  </w:r>
                </w:p>
              </w:tc>
              <w:tc>
                <w:tcPr>
                  <w:tcW w:w="716" w:type="dxa"/>
                  <w:tcBorders>
                    <w:top w:val="nil"/>
                    <w:left w:val="nil"/>
                    <w:bottom w:val="single" w:sz="8" w:space="0" w:color="auto"/>
                    <w:right w:val="nil"/>
                  </w:tcBorders>
                  <w:shd w:val="clear" w:color="auto" w:fill="auto"/>
                  <w:noWrap/>
                  <w:vAlign w:val="center"/>
                  <w:hideMark/>
                </w:tcPr>
                <w:p w:rsidR="00D13397" w:rsidRPr="00D13397" w:rsidRDefault="00D13397" w:rsidP="00B3249B">
                  <w:pPr>
                    <w:spacing w:after="0" w:line="240" w:lineRule="auto"/>
                    <w:jc w:val="right"/>
                    <w:rPr>
                      <w:rFonts w:ascii="Times" w:eastAsia="Times New Roman" w:hAnsi="Times" w:cs="Times"/>
                      <w:b/>
                      <w:color w:val="000000"/>
                      <w:sz w:val="17"/>
                      <w:szCs w:val="17"/>
                      <w:lang w:eastAsia="it-IT"/>
                    </w:rPr>
                  </w:pPr>
                  <w:r w:rsidRPr="00D13397">
                    <w:rPr>
                      <w:rFonts w:ascii="Times" w:eastAsia="Times New Roman" w:hAnsi="Times" w:cs="Times"/>
                      <w:b/>
                      <w:color w:val="000000"/>
                      <w:sz w:val="17"/>
                      <w:szCs w:val="17"/>
                      <w:lang w:eastAsia="it-IT"/>
                    </w:rPr>
                    <w:t xml:space="preserve">-100,00 </w:t>
                  </w:r>
                </w:p>
              </w:tc>
              <w:tc>
                <w:tcPr>
                  <w:tcW w:w="716" w:type="dxa"/>
                  <w:tcBorders>
                    <w:top w:val="nil"/>
                    <w:left w:val="nil"/>
                    <w:bottom w:val="single" w:sz="8" w:space="0" w:color="auto"/>
                    <w:right w:val="single" w:sz="8" w:space="0" w:color="auto"/>
                  </w:tcBorders>
                  <w:shd w:val="clear" w:color="auto" w:fill="auto"/>
                  <w:noWrap/>
                  <w:vAlign w:val="center"/>
                  <w:hideMark/>
                </w:tcPr>
                <w:p w:rsidR="00D13397" w:rsidRPr="00D13397" w:rsidRDefault="00D13397" w:rsidP="00B3249B">
                  <w:pPr>
                    <w:spacing w:after="0" w:line="240" w:lineRule="auto"/>
                    <w:jc w:val="right"/>
                    <w:rPr>
                      <w:rFonts w:ascii="Times" w:eastAsia="Times New Roman" w:hAnsi="Times" w:cs="Times"/>
                      <w:b/>
                      <w:color w:val="000000"/>
                      <w:sz w:val="17"/>
                      <w:szCs w:val="17"/>
                      <w:lang w:eastAsia="it-IT"/>
                    </w:rPr>
                  </w:pPr>
                  <w:r w:rsidRPr="00D13397">
                    <w:rPr>
                      <w:rFonts w:ascii="Times" w:eastAsia="Times New Roman" w:hAnsi="Times" w:cs="Times"/>
                      <w:b/>
                      <w:color w:val="000000"/>
                      <w:sz w:val="17"/>
                      <w:szCs w:val="17"/>
                      <w:lang w:eastAsia="it-IT"/>
                    </w:rPr>
                    <w:t xml:space="preserve">-100,00 </w:t>
                  </w:r>
                </w:p>
              </w:tc>
              <w:tc>
                <w:tcPr>
                  <w:tcW w:w="716" w:type="dxa"/>
                  <w:tcBorders>
                    <w:top w:val="nil"/>
                    <w:left w:val="nil"/>
                    <w:bottom w:val="single" w:sz="8" w:space="0" w:color="auto"/>
                    <w:right w:val="nil"/>
                  </w:tcBorders>
                  <w:shd w:val="clear" w:color="auto" w:fill="auto"/>
                  <w:noWrap/>
                  <w:vAlign w:val="center"/>
                  <w:hideMark/>
                </w:tcPr>
                <w:p w:rsidR="00D13397" w:rsidRPr="00D13397" w:rsidRDefault="00D13397" w:rsidP="00B3249B">
                  <w:pPr>
                    <w:spacing w:after="0" w:line="240" w:lineRule="auto"/>
                    <w:jc w:val="right"/>
                    <w:rPr>
                      <w:rFonts w:ascii="Times" w:eastAsia="Times New Roman" w:hAnsi="Times" w:cs="Times"/>
                      <w:b/>
                      <w:color w:val="000000"/>
                      <w:sz w:val="17"/>
                      <w:szCs w:val="17"/>
                      <w:lang w:eastAsia="it-IT"/>
                    </w:rPr>
                  </w:pPr>
                  <w:r w:rsidRPr="00D13397">
                    <w:rPr>
                      <w:rFonts w:ascii="Times" w:eastAsia="Times New Roman" w:hAnsi="Times" w:cs="Times"/>
                      <w:b/>
                      <w:color w:val="000000"/>
                      <w:sz w:val="17"/>
                      <w:szCs w:val="17"/>
                      <w:lang w:eastAsia="it-IT"/>
                    </w:rPr>
                    <w:t xml:space="preserve">-83,33 </w:t>
                  </w:r>
                </w:p>
              </w:tc>
              <w:tc>
                <w:tcPr>
                  <w:tcW w:w="716" w:type="dxa"/>
                  <w:tcBorders>
                    <w:top w:val="nil"/>
                    <w:left w:val="nil"/>
                    <w:bottom w:val="single" w:sz="8" w:space="0" w:color="auto"/>
                    <w:right w:val="nil"/>
                  </w:tcBorders>
                  <w:shd w:val="clear" w:color="auto" w:fill="auto"/>
                  <w:noWrap/>
                  <w:vAlign w:val="center"/>
                  <w:hideMark/>
                </w:tcPr>
                <w:p w:rsidR="00D13397" w:rsidRPr="00D13397" w:rsidRDefault="00D13397" w:rsidP="00B3249B">
                  <w:pPr>
                    <w:spacing w:after="0" w:line="240" w:lineRule="auto"/>
                    <w:jc w:val="right"/>
                    <w:rPr>
                      <w:rFonts w:ascii="Times" w:eastAsia="Times New Roman" w:hAnsi="Times" w:cs="Times"/>
                      <w:b/>
                      <w:color w:val="000000"/>
                      <w:sz w:val="17"/>
                      <w:szCs w:val="17"/>
                      <w:lang w:eastAsia="it-IT"/>
                    </w:rPr>
                  </w:pPr>
                  <w:r w:rsidRPr="00D13397">
                    <w:rPr>
                      <w:rFonts w:ascii="Times" w:eastAsia="Times New Roman" w:hAnsi="Times" w:cs="Times"/>
                      <w:b/>
                      <w:color w:val="000000"/>
                      <w:sz w:val="17"/>
                      <w:szCs w:val="17"/>
                      <w:lang w:eastAsia="it-IT"/>
                    </w:rPr>
                    <w:t xml:space="preserve">-100,00 </w:t>
                  </w:r>
                </w:p>
              </w:tc>
              <w:tc>
                <w:tcPr>
                  <w:tcW w:w="716" w:type="dxa"/>
                  <w:tcBorders>
                    <w:top w:val="nil"/>
                    <w:left w:val="nil"/>
                    <w:bottom w:val="single" w:sz="8" w:space="0" w:color="auto"/>
                    <w:right w:val="nil"/>
                  </w:tcBorders>
                  <w:shd w:val="clear" w:color="auto" w:fill="auto"/>
                  <w:noWrap/>
                  <w:vAlign w:val="center"/>
                  <w:hideMark/>
                </w:tcPr>
                <w:p w:rsidR="00D13397" w:rsidRPr="00D13397" w:rsidRDefault="00D13397" w:rsidP="00B3249B">
                  <w:pPr>
                    <w:spacing w:after="0" w:line="240" w:lineRule="auto"/>
                    <w:jc w:val="right"/>
                    <w:rPr>
                      <w:rFonts w:ascii="Times" w:eastAsia="Times New Roman" w:hAnsi="Times" w:cs="Times"/>
                      <w:b/>
                      <w:color w:val="000000"/>
                      <w:sz w:val="17"/>
                      <w:szCs w:val="17"/>
                      <w:lang w:eastAsia="it-IT"/>
                    </w:rPr>
                  </w:pPr>
                  <w:r w:rsidRPr="00D13397">
                    <w:rPr>
                      <w:rFonts w:ascii="Times" w:eastAsia="Times New Roman" w:hAnsi="Times" w:cs="Times"/>
                      <w:b/>
                      <w:color w:val="000000"/>
                      <w:sz w:val="17"/>
                      <w:szCs w:val="17"/>
                      <w:lang w:eastAsia="it-IT"/>
                    </w:rPr>
                    <w:t xml:space="preserve">-100,00 </w:t>
                  </w:r>
                </w:p>
              </w:tc>
              <w:tc>
                <w:tcPr>
                  <w:tcW w:w="716" w:type="dxa"/>
                  <w:tcBorders>
                    <w:top w:val="nil"/>
                    <w:left w:val="nil"/>
                    <w:bottom w:val="single" w:sz="8" w:space="0" w:color="auto"/>
                    <w:right w:val="single" w:sz="8" w:space="0" w:color="auto"/>
                  </w:tcBorders>
                  <w:shd w:val="clear" w:color="auto" w:fill="auto"/>
                  <w:noWrap/>
                  <w:vAlign w:val="center"/>
                  <w:hideMark/>
                </w:tcPr>
                <w:p w:rsidR="00D13397" w:rsidRPr="00D13397" w:rsidRDefault="00B3249B" w:rsidP="00B3249B">
                  <w:pPr>
                    <w:spacing w:after="0" w:line="240" w:lineRule="auto"/>
                    <w:jc w:val="right"/>
                    <w:rPr>
                      <w:rFonts w:ascii="Times" w:eastAsia="Times New Roman" w:hAnsi="Times" w:cs="Times"/>
                      <w:b/>
                      <w:color w:val="000000"/>
                      <w:sz w:val="17"/>
                      <w:szCs w:val="17"/>
                      <w:lang w:eastAsia="it-IT"/>
                    </w:rPr>
                  </w:pPr>
                  <w:r>
                    <w:rPr>
                      <w:rFonts w:ascii="Times" w:eastAsia="Times New Roman" w:hAnsi="Times" w:cs="Times"/>
                      <w:b/>
                      <w:color w:val="000000"/>
                      <w:sz w:val="17"/>
                      <w:szCs w:val="17"/>
                      <w:lang w:eastAsia="it-IT"/>
                    </w:rPr>
                    <w:t>-</w:t>
                  </w:r>
                </w:p>
              </w:tc>
              <w:tc>
                <w:tcPr>
                  <w:tcW w:w="716" w:type="dxa"/>
                  <w:tcBorders>
                    <w:top w:val="nil"/>
                    <w:left w:val="nil"/>
                    <w:bottom w:val="single" w:sz="8" w:space="0" w:color="auto"/>
                    <w:right w:val="nil"/>
                  </w:tcBorders>
                  <w:shd w:val="clear" w:color="auto" w:fill="auto"/>
                  <w:noWrap/>
                  <w:vAlign w:val="center"/>
                  <w:hideMark/>
                </w:tcPr>
                <w:p w:rsidR="00D13397" w:rsidRPr="00D13397" w:rsidRDefault="00D13397" w:rsidP="00B3249B">
                  <w:pPr>
                    <w:spacing w:after="0" w:line="240" w:lineRule="auto"/>
                    <w:jc w:val="right"/>
                    <w:rPr>
                      <w:rFonts w:ascii="Times" w:eastAsia="Times New Roman" w:hAnsi="Times" w:cs="Times"/>
                      <w:b/>
                      <w:color w:val="000000"/>
                      <w:sz w:val="17"/>
                      <w:szCs w:val="17"/>
                      <w:lang w:eastAsia="it-IT"/>
                    </w:rPr>
                  </w:pPr>
                  <w:r w:rsidRPr="00D13397">
                    <w:rPr>
                      <w:rFonts w:ascii="Times" w:eastAsia="Times New Roman" w:hAnsi="Times" w:cs="Times"/>
                      <w:b/>
                      <w:color w:val="000000"/>
                      <w:sz w:val="17"/>
                      <w:szCs w:val="17"/>
                      <w:lang w:eastAsia="it-IT"/>
                    </w:rPr>
                    <w:t xml:space="preserve">-80,77 </w:t>
                  </w:r>
                </w:p>
              </w:tc>
              <w:tc>
                <w:tcPr>
                  <w:tcW w:w="716" w:type="dxa"/>
                  <w:tcBorders>
                    <w:top w:val="nil"/>
                    <w:left w:val="nil"/>
                    <w:bottom w:val="single" w:sz="8" w:space="0" w:color="auto"/>
                    <w:right w:val="nil"/>
                  </w:tcBorders>
                  <w:shd w:val="clear" w:color="auto" w:fill="auto"/>
                  <w:noWrap/>
                  <w:vAlign w:val="center"/>
                  <w:hideMark/>
                </w:tcPr>
                <w:p w:rsidR="00D13397" w:rsidRPr="00D13397" w:rsidRDefault="00D13397" w:rsidP="00B3249B">
                  <w:pPr>
                    <w:spacing w:after="0" w:line="240" w:lineRule="auto"/>
                    <w:jc w:val="right"/>
                    <w:rPr>
                      <w:rFonts w:ascii="Times" w:eastAsia="Times New Roman" w:hAnsi="Times" w:cs="Times"/>
                      <w:b/>
                      <w:color w:val="000000"/>
                      <w:sz w:val="17"/>
                      <w:szCs w:val="17"/>
                      <w:lang w:eastAsia="it-IT"/>
                    </w:rPr>
                  </w:pPr>
                  <w:r w:rsidRPr="00D13397">
                    <w:rPr>
                      <w:rFonts w:ascii="Times" w:eastAsia="Times New Roman" w:hAnsi="Times" w:cs="Times"/>
                      <w:b/>
                      <w:color w:val="000000"/>
                      <w:sz w:val="17"/>
                      <w:szCs w:val="17"/>
                      <w:lang w:eastAsia="it-IT"/>
                    </w:rPr>
                    <w:t xml:space="preserve">-100,00 </w:t>
                  </w:r>
                </w:p>
              </w:tc>
              <w:tc>
                <w:tcPr>
                  <w:tcW w:w="716" w:type="dxa"/>
                  <w:tcBorders>
                    <w:top w:val="nil"/>
                    <w:left w:val="nil"/>
                    <w:bottom w:val="single" w:sz="8" w:space="0" w:color="auto"/>
                    <w:right w:val="nil"/>
                  </w:tcBorders>
                  <w:shd w:val="clear" w:color="auto" w:fill="auto"/>
                  <w:noWrap/>
                  <w:vAlign w:val="center"/>
                  <w:hideMark/>
                </w:tcPr>
                <w:p w:rsidR="00D13397" w:rsidRPr="00D13397" w:rsidRDefault="00D13397" w:rsidP="00B3249B">
                  <w:pPr>
                    <w:spacing w:after="0" w:line="240" w:lineRule="auto"/>
                    <w:jc w:val="right"/>
                    <w:rPr>
                      <w:rFonts w:ascii="Times" w:eastAsia="Times New Roman" w:hAnsi="Times" w:cs="Times"/>
                      <w:b/>
                      <w:color w:val="000000"/>
                      <w:sz w:val="17"/>
                      <w:szCs w:val="17"/>
                      <w:lang w:eastAsia="it-IT"/>
                    </w:rPr>
                  </w:pPr>
                  <w:r w:rsidRPr="00D13397">
                    <w:rPr>
                      <w:rFonts w:ascii="Times" w:eastAsia="Times New Roman" w:hAnsi="Times" w:cs="Times"/>
                      <w:b/>
                      <w:color w:val="000000"/>
                      <w:sz w:val="17"/>
                      <w:szCs w:val="17"/>
                      <w:lang w:eastAsia="it-IT"/>
                    </w:rPr>
                    <w:t xml:space="preserve">-100,00 </w:t>
                  </w:r>
                </w:p>
              </w:tc>
              <w:tc>
                <w:tcPr>
                  <w:tcW w:w="716" w:type="dxa"/>
                  <w:tcBorders>
                    <w:top w:val="nil"/>
                    <w:left w:val="nil"/>
                    <w:bottom w:val="single" w:sz="8" w:space="0" w:color="auto"/>
                    <w:right w:val="single" w:sz="8" w:space="0" w:color="auto"/>
                  </w:tcBorders>
                  <w:shd w:val="clear" w:color="auto" w:fill="auto"/>
                  <w:noWrap/>
                  <w:vAlign w:val="center"/>
                  <w:hideMark/>
                </w:tcPr>
                <w:p w:rsidR="00D13397" w:rsidRPr="00D13397" w:rsidRDefault="00D13397" w:rsidP="00B3249B">
                  <w:pPr>
                    <w:spacing w:after="0" w:line="240" w:lineRule="auto"/>
                    <w:jc w:val="right"/>
                    <w:rPr>
                      <w:rFonts w:ascii="Times" w:eastAsia="Times New Roman" w:hAnsi="Times" w:cs="Times"/>
                      <w:b/>
                      <w:color w:val="000000"/>
                      <w:sz w:val="17"/>
                      <w:szCs w:val="17"/>
                      <w:lang w:eastAsia="it-IT"/>
                    </w:rPr>
                  </w:pPr>
                  <w:r w:rsidRPr="00D13397">
                    <w:rPr>
                      <w:rFonts w:ascii="Times" w:eastAsia="Times New Roman" w:hAnsi="Times" w:cs="Times"/>
                      <w:b/>
                      <w:color w:val="000000"/>
                      <w:sz w:val="17"/>
                      <w:szCs w:val="17"/>
                      <w:lang w:eastAsia="it-IT"/>
                    </w:rPr>
                    <w:t xml:space="preserve">-100,00 </w:t>
                  </w:r>
                </w:p>
              </w:tc>
            </w:tr>
            <w:tr w:rsidR="00D13397" w:rsidRPr="001F205E" w:rsidTr="00FF5E1E">
              <w:trPr>
                <w:trHeight w:val="102"/>
              </w:trPr>
              <w:tc>
                <w:tcPr>
                  <w:tcW w:w="1709" w:type="dxa"/>
                  <w:tcBorders>
                    <w:top w:val="nil"/>
                    <w:left w:val="nil"/>
                    <w:bottom w:val="nil"/>
                    <w:right w:val="nil"/>
                  </w:tcBorders>
                  <w:shd w:val="clear" w:color="auto" w:fill="auto"/>
                  <w:noWrap/>
                  <w:vAlign w:val="center"/>
                  <w:hideMark/>
                </w:tcPr>
                <w:p w:rsidR="00D13397" w:rsidRPr="000D7E67" w:rsidRDefault="00D13397" w:rsidP="001F205E">
                  <w:pPr>
                    <w:spacing w:after="0" w:line="240" w:lineRule="auto"/>
                    <w:rPr>
                      <w:rFonts w:ascii="Calibri" w:eastAsia="Times New Roman" w:hAnsi="Calibri" w:cs="Times New Roman"/>
                      <w:color w:val="000000"/>
                      <w:sz w:val="18"/>
                      <w:szCs w:val="18"/>
                      <w:lang w:eastAsia="it-IT"/>
                    </w:rPr>
                  </w:pPr>
                </w:p>
              </w:tc>
              <w:tc>
                <w:tcPr>
                  <w:tcW w:w="714" w:type="dxa"/>
                  <w:tcBorders>
                    <w:top w:val="nil"/>
                    <w:left w:val="nil"/>
                    <w:bottom w:val="nil"/>
                    <w:right w:val="nil"/>
                  </w:tcBorders>
                  <w:shd w:val="clear" w:color="auto" w:fill="auto"/>
                  <w:noWrap/>
                  <w:vAlign w:val="center"/>
                  <w:hideMark/>
                </w:tcPr>
                <w:p w:rsidR="00D13397" w:rsidRPr="001F205E" w:rsidRDefault="00D13397" w:rsidP="001F205E">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D13397" w:rsidRPr="001F205E" w:rsidRDefault="00D13397" w:rsidP="001F205E">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13397" w:rsidRPr="001F205E" w:rsidRDefault="00D13397" w:rsidP="001F205E">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13397" w:rsidRPr="001F205E" w:rsidRDefault="00D13397" w:rsidP="001F205E">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13397" w:rsidRPr="001F205E" w:rsidRDefault="00D13397" w:rsidP="001F205E">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13397" w:rsidRPr="001F205E" w:rsidRDefault="00D13397" w:rsidP="001F205E">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13397" w:rsidRPr="001F205E" w:rsidRDefault="00D13397" w:rsidP="001F205E">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13397" w:rsidRPr="001F205E" w:rsidRDefault="00D13397" w:rsidP="001F205E">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13397" w:rsidRPr="001F205E" w:rsidRDefault="00D13397" w:rsidP="001F205E">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13397" w:rsidRPr="001F205E" w:rsidRDefault="00D13397" w:rsidP="001F205E">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13397" w:rsidRPr="001F205E" w:rsidRDefault="00D13397" w:rsidP="001F205E">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13397" w:rsidRPr="001F205E" w:rsidRDefault="00D13397" w:rsidP="001F205E">
                  <w:pPr>
                    <w:spacing w:after="0" w:line="240" w:lineRule="auto"/>
                    <w:rPr>
                      <w:rFonts w:ascii="Calibri" w:eastAsia="Times New Roman" w:hAnsi="Calibri" w:cs="Times New Roman"/>
                      <w:color w:val="000000"/>
                      <w:lang w:eastAsia="it-IT"/>
                    </w:rPr>
                  </w:pPr>
                </w:p>
              </w:tc>
            </w:tr>
            <w:tr w:rsidR="00D13397" w:rsidRPr="001F205E" w:rsidTr="0019258D">
              <w:trPr>
                <w:trHeight w:val="300"/>
              </w:trPr>
              <w:tc>
                <w:tcPr>
                  <w:tcW w:w="170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13397" w:rsidRPr="000D7E67" w:rsidRDefault="00D13397" w:rsidP="00FD058C">
                  <w:pPr>
                    <w:spacing w:after="0" w:line="240" w:lineRule="auto"/>
                    <w:jc w:val="center"/>
                    <w:rPr>
                      <w:rFonts w:ascii="Times" w:eastAsia="Times New Roman" w:hAnsi="Times" w:cs="Times"/>
                      <w:b/>
                      <w:bCs/>
                      <w:color w:val="000000"/>
                      <w:sz w:val="18"/>
                      <w:szCs w:val="18"/>
                      <w:lang w:eastAsia="it-IT"/>
                    </w:rPr>
                  </w:pPr>
                  <w:r w:rsidRPr="000D7E67">
                    <w:rPr>
                      <w:rFonts w:ascii="Times" w:eastAsia="Times New Roman" w:hAnsi="Times" w:cs="Times"/>
                      <w:b/>
                      <w:bCs/>
                      <w:color w:val="000000"/>
                      <w:sz w:val="18"/>
                      <w:szCs w:val="18"/>
                      <w:lang w:eastAsia="it-IT"/>
                    </w:rPr>
                    <w:t>Totale morti su motocicli a solo</w:t>
                  </w:r>
                  <w:r w:rsidR="00FD058C">
                    <w:rPr>
                      <w:rFonts w:ascii="Times" w:eastAsia="Times New Roman" w:hAnsi="Times" w:cs="Times"/>
                      <w:b/>
                      <w:bCs/>
                      <w:color w:val="000000"/>
                      <w:sz w:val="18"/>
                      <w:szCs w:val="18"/>
                      <w:lang w:eastAsia="it-IT"/>
                    </w:rPr>
                    <w:t>,</w:t>
                  </w:r>
                  <w:r w:rsidRPr="000D7E67">
                    <w:rPr>
                      <w:rFonts w:ascii="Times" w:eastAsia="Times New Roman" w:hAnsi="Times" w:cs="Times"/>
                      <w:b/>
                      <w:bCs/>
                      <w:color w:val="000000"/>
                      <w:sz w:val="18"/>
                      <w:szCs w:val="18"/>
                      <w:lang w:eastAsia="it-IT"/>
                    </w:rPr>
                    <w:t xml:space="preserve"> età compresa fra 15 e 24 anni</w:t>
                  </w:r>
                </w:p>
              </w:tc>
              <w:tc>
                <w:tcPr>
                  <w:tcW w:w="2861" w:type="dxa"/>
                  <w:gridSpan w:val="4"/>
                  <w:tcBorders>
                    <w:top w:val="single" w:sz="8" w:space="0" w:color="auto"/>
                    <w:left w:val="nil"/>
                    <w:bottom w:val="single" w:sz="8" w:space="0" w:color="auto"/>
                    <w:right w:val="single" w:sz="8" w:space="0" w:color="000000"/>
                  </w:tcBorders>
                  <w:shd w:val="clear" w:color="auto" w:fill="auto"/>
                  <w:noWrap/>
                  <w:vAlign w:val="center"/>
                  <w:hideMark/>
                </w:tcPr>
                <w:p w:rsidR="00D13397" w:rsidRPr="001F205E" w:rsidRDefault="00D13397" w:rsidP="001F205E">
                  <w:pPr>
                    <w:spacing w:after="0" w:line="240" w:lineRule="auto"/>
                    <w:jc w:val="center"/>
                    <w:rPr>
                      <w:rFonts w:ascii="Times" w:eastAsia="Times New Roman" w:hAnsi="Times" w:cs="Times"/>
                      <w:b/>
                      <w:bCs/>
                      <w:color w:val="000000"/>
                      <w:sz w:val="18"/>
                      <w:szCs w:val="18"/>
                      <w:lang w:eastAsia="it-IT"/>
                    </w:rPr>
                  </w:pPr>
                  <w:r w:rsidRPr="001F205E">
                    <w:rPr>
                      <w:rFonts w:ascii="Times" w:eastAsia="Times New Roman" w:hAnsi="Times" w:cs="Times"/>
                      <w:b/>
                      <w:bCs/>
                      <w:color w:val="000000"/>
                      <w:sz w:val="18"/>
                      <w:szCs w:val="18"/>
                      <w:lang w:eastAsia="it-IT"/>
                    </w:rPr>
                    <w:t>Entro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D13397" w:rsidRPr="001F205E" w:rsidRDefault="00D13397" w:rsidP="001F205E">
                  <w:pPr>
                    <w:spacing w:after="0" w:line="240" w:lineRule="auto"/>
                    <w:jc w:val="center"/>
                    <w:rPr>
                      <w:rFonts w:ascii="Times" w:eastAsia="Times New Roman" w:hAnsi="Times" w:cs="Times"/>
                      <w:b/>
                      <w:bCs/>
                      <w:color w:val="000000"/>
                      <w:sz w:val="18"/>
                      <w:szCs w:val="18"/>
                      <w:lang w:eastAsia="it-IT"/>
                    </w:rPr>
                  </w:pPr>
                  <w:r w:rsidRPr="001F205E">
                    <w:rPr>
                      <w:rFonts w:ascii="Times" w:eastAsia="Times New Roman" w:hAnsi="Times" w:cs="Times"/>
                      <w:b/>
                      <w:bCs/>
                      <w:color w:val="000000"/>
                      <w:sz w:val="18"/>
                      <w:szCs w:val="18"/>
                      <w:lang w:eastAsia="it-IT"/>
                    </w:rPr>
                    <w:t>Fuori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D13397" w:rsidRPr="001F205E" w:rsidRDefault="00D13397" w:rsidP="001F205E">
                  <w:pPr>
                    <w:spacing w:after="0" w:line="240" w:lineRule="auto"/>
                    <w:jc w:val="center"/>
                    <w:rPr>
                      <w:rFonts w:ascii="Times" w:eastAsia="Times New Roman" w:hAnsi="Times" w:cs="Times"/>
                      <w:b/>
                      <w:bCs/>
                      <w:color w:val="000000"/>
                      <w:sz w:val="18"/>
                      <w:szCs w:val="18"/>
                      <w:lang w:eastAsia="it-IT"/>
                    </w:rPr>
                  </w:pPr>
                  <w:r w:rsidRPr="001F205E">
                    <w:rPr>
                      <w:rFonts w:ascii="Times" w:eastAsia="Times New Roman" w:hAnsi="Times" w:cs="Times"/>
                      <w:b/>
                      <w:bCs/>
                      <w:color w:val="000000"/>
                      <w:sz w:val="18"/>
                      <w:szCs w:val="18"/>
                      <w:lang w:eastAsia="it-IT"/>
                    </w:rPr>
                    <w:t>Entro e fuori l'abitato</w:t>
                  </w:r>
                </w:p>
              </w:tc>
            </w:tr>
            <w:tr w:rsidR="00130498" w:rsidRPr="001F205E" w:rsidTr="0019258D">
              <w:trPr>
                <w:trHeight w:val="300"/>
              </w:trPr>
              <w:tc>
                <w:tcPr>
                  <w:tcW w:w="1709" w:type="dxa"/>
                  <w:vMerge/>
                  <w:tcBorders>
                    <w:top w:val="single" w:sz="8" w:space="0" w:color="auto"/>
                    <w:left w:val="single" w:sz="8" w:space="0" w:color="auto"/>
                    <w:bottom w:val="single" w:sz="8" w:space="0" w:color="000000"/>
                    <w:right w:val="single" w:sz="8" w:space="0" w:color="auto"/>
                  </w:tcBorders>
                  <w:vAlign w:val="center"/>
                  <w:hideMark/>
                </w:tcPr>
                <w:p w:rsidR="00130498" w:rsidRPr="000D7E67" w:rsidRDefault="00130498" w:rsidP="001F205E">
                  <w:pPr>
                    <w:spacing w:after="0" w:line="240" w:lineRule="auto"/>
                    <w:rPr>
                      <w:rFonts w:ascii="Times" w:eastAsia="Times New Roman" w:hAnsi="Times" w:cs="Times"/>
                      <w:b/>
                      <w:bCs/>
                      <w:color w:val="000000"/>
                      <w:sz w:val="18"/>
                      <w:szCs w:val="18"/>
                      <w:lang w:eastAsia="it-IT"/>
                    </w:rPr>
                  </w:pPr>
                </w:p>
              </w:tc>
              <w:tc>
                <w:tcPr>
                  <w:tcW w:w="714" w:type="dxa"/>
                  <w:tcBorders>
                    <w:top w:val="nil"/>
                    <w:left w:val="nil"/>
                    <w:bottom w:val="single" w:sz="8" w:space="0" w:color="auto"/>
                    <w:right w:val="nil"/>
                  </w:tcBorders>
                  <w:shd w:val="clear" w:color="auto" w:fill="auto"/>
                  <w:vAlign w:val="center"/>
                  <w:hideMark/>
                </w:tcPr>
                <w:p w:rsidR="00130498" w:rsidRPr="001F205E" w:rsidRDefault="00130498" w:rsidP="001F205E">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2010/01</w:t>
                  </w:r>
                </w:p>
              </w:tc>
              <w:tc>
                <w:tcPr>
                  <w:tcW w:w="715" w:type="dxa"/>
                  <w:tcBorders>
                    <w:top w:val="nil"/>
                    <w:left w:val="nil"/>
                    <w:bottom w:val="single" w:sz="8" w:space="0" w:color="auto"/>
                    <w:right w:val="nil"/>
                  </w:tcBorders>
                  <w:shd w:val="clear" w:color="auto" w:fill="auto"/>
                  <w:vAlign w:val="center"/>
                  <w:hideMark/>
                </w:tcPr>
                <w:p w:rsidR="00130498" w:rsidRPr="001F205E" w:rsidRDefault="00130498" w:rsidP="00DB745B">
                  <w:pPr>
                    <w:spacing w:after="0" w:line="240" w:lineRule="auto"/>
                    <w:jc w:val="center"/>
                    <w:rPr>
                      <w:rFonts w:ascii="Times" w:eastAsia="Times New Roman" w:hAnsi="Times" w:cs="Times"/>
                      <w:b/>
                      <w:bCs/>
                      <w:color w:val="000000"/>
                      <w:sz w:val="16"/>
                      <w:szCs w:val="16"/>
                      <w:lang w:eastAsia="it-IT"/>
                    </w:rPr>
                  </w:pPr>
                  <w:r>
                    <w:rPr>
                      <w:rFonts w:ascii="Times" w:eastAsia="Times New Roman" w:hAnsi="Times" w:cs="Times"/>
                      <w:b/>
                      <w:bCs/>
                      <w:color w:val="000000"/>
                      <w:sz w:val="16"/>
                      <w:szCs w:val="16"/>
                      <w:lang w:eastAsia="it-IT"/>
                    </w:rPr>
                    <w:t>2015</w:t>
                  </w:r>
                  <w:r w:rsidRPr="001F205E">
                    <w:rPr>
                      <w:rFonts w:ascii="Times" w:eastAsia="Times New Roman" w:hAnsi="Times" w:cs="Times"/>
                      <w:b/>
                      <w:bCs/>
                      <w:color w:val="000000"/>
                      <w:sz w:val="16"/>
                      <w:szCs w:val="16"/>
                      <w:lang w:eastAsia="it-IT"/>
                    </w:rPr>
                    <w:t>/0</w:t>
                  </w:r>
                  <w:r>
                    <w:rPr>
                      <w:rFonts w:ascii="Times" w:eastAsia="Times New Roman" w:hAnsi="Times" w:cs="Times"/>
                      <w:b/>
                      <w:bCs/>
                      <w:color w:val="000000"/>
                      <w:sz w:val="16"/>
                      <w:szCs w:val="16"/>
                      <w:lang w:eastAsia="it-IT"/>
                    </w:rPr>
                    <w:t>1</w:t>
                  </w:r>
                </w:p>
              </w:tc>
              <w:tc>
                <w:tcPr>
                  <w:tcW w:w="716" w:type="dxa"/>
                  <w:tcBorders>
                    <w:top w:val="nil"/>
                    <w:left w:val="nil"/>
                    <w:bottom w:val="single" w:sz="8" w:space="0" w:color="auto"/>
                    <w:right w:val="nil"/>
                  </w:tcBorders>
                  <w:shd w:val="clear" w:color="auto" w:fill="auto"/>
                  <w:vAlign w:val="center"/>
                  <w:hideMark/>
                </w:tcPr>
                <w:p w:rsidR="00130498" w:rsidRPr="001F205E" w:rsidRDefault="00130498" w:rsidP="00DB745B">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2015/10</w:t>
                  </w:r>
                </w:p>
              </w:tc>
              <w:tc>
                <w:tcPr>
                  <w:tcW w:w="716" w:type="dxa"/>
                  <w:tcBorders>
                    <w:top w:val="nil"/>
                    <w:left w:val="nil"/>
                    <w:bottom w:val="single" w:sz="8" w:space="0" w:color="auto"/>
                    <w:right w:val="single" w:sz="8" w:space="0" w:color="auto"/>
                  </w:tcBorders>
                  <w:shd w:val="clear" w:color="auto" w:fill="auto"/>
                  <w:vAlign w:val="center"/>
                  <w:hideMark/>
                </w:tcPr>
                <w:p w:rsidR="00130498" w:rsidRPr="001F205E" w:rsidRDefault="00130498" w:rsidP="00DB745B">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2015/14</w:t>
                  </w:r>
                </w:p>
              </w:tc>
              <w:tc>
                <w:tcPr>
                  <w:tcW w:w="716" w:type="dxa"/>
                  <w:tcBorders>
                    <w:top w:val="nil"/>
                    <w:left w:val="nil"/>
                    <w:bottom w:val="single" w:sz="8" w:space="0" w:color="auto"/>
                    <w:right w:val="nil"/>
                  </w:tcBorders>
                  <w:shd w:val="clear" w:color="auto" w:fill="auto"/>
                  <w:vAlign w:val="center"/>
                  <w:hideMark/>
                </w:tcPr>
                <w:p w:rsidR="00130498" w:rsidRPr="001F205E" w:rsidRDefault="00130498" w:rsidP="00DB745B">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2010/01</w:t>
                  </w:r>
                </w:p>
              </w:tc>
              <w:tc>
                <w:tcPr>
                  <w:tcW w:w="716" w:type="dxa"/>
                  <w:tcBorders>
                    <w:top w:val="nil"/>
                    <w:left w:val="nil"/>
                    <w:bottom w:val="single" w:sz="8" w:space="0" w:color="auto"/>
                    <w:right w:val="nil"/>
                  </w:tcBorders>
                  <w:shd w:val="clear" w:color="auto" w:fill="auto"/>
                  <w:vAlign w:val="center"/>
                  <w:hideMark/>
                </w:tcPr>
                <w:p w:rsidR="00130498" w:rsidRPr="001F205E" w:rsidRDefault="00130498" w:rsidP="00DB745B">
                  <w:pPr>
                    <w:spacing w:after="0" w:line="240" w:lineRule="auto"/>
                    <w:jc w:val="center"/>
                    <w:rPr>
                      <w:rFonts w:ascii="Times" w:eastAsia="Times New Roman" w:hAnsi="Times" w:cs="Times"/>
                      <w:b/>
                      <w:bCs/>
                      <w:color w:val="000000"/>
                      <w:sz w:val="16"/>
                      <w:szCs w:val="16"/>
                      <w:lang w:eastAsia="it-IT"/>
                    </w:rPr>
                  </w:pPr>
                  <w:r>
                    <w:rPr>
                      <w:rFonts w:ascii="Times" w:eastAsia="Times New Roman" w:hAnsi="Times" w:cs="Times"/>
                      <w:b/>
                      <w:bCs/>
                      <w:color w:val="000000"/>
                      <w:sz w:val="16"/>
                      <w:szCs w:val="16"/>
                      <w:lang w:eastAsia="it-IT"/>
                    </w:rPr>
                    <w:t>2015</w:t>
                  </w:r>
                  <w:r w:rsidRPr="001F205E">
                    <w:rPr>
                      <w:rFonts w:ascii="Times" w:eastAsia="Times New Roman" w:hAnsi="Times" w:cs="Times"/>
                      <w:b/>
                      <w:bCs/>
                      <w:color w:val="000000"/>
                      <w:sz w:val="16"/>
                      <w:szCs w:val="16"/>
                      <w:lang w:eastAsia="it-IT"/>
                    </w:rPr>
                    <w:t>/0</w:t>
                  </w:r>
                  <w:r>
                    <w:rPr>
                      <w:rFonts w:ascii="Times" w:eastAsia="Times New Roman" w:hAnsi="Times" w:cs="Times"/>
                      <w:b/>
                      <w:bCs/>
                      <w:color w:val="000000"/>
                      <w:sz w:val="16"/>
                      <w:szCs w:val="16"/>
                      <w:lang w:eastAsia="it-IT"/>
                    </w:rPr>
                    <w:t>1</w:t>
                  </w:r>
                </w:p>
              </w:tc>
              <w:tc>
                <w:tcPr>
                  <w:tcW w:w="716" w:type="dxa"/>
                  <w:tcBorders>
                    <w:top w:val="nil"/>
                    <w:left w:val="nil"/>
                    <w:bottom w:val="single" w:sz="8" w:space="0" w:color="auto"/>
                    <w:right w:val="nil"/>
                  </w:tcBorders>
                  <w:shd w:val="clear" w:color="auto" w:fill="auto"/>
                  <w:vAlign w:val="center"/>
                  <w:hideMark/>
                </w:tcPr>
                <w:p w:rsidR="00130498" w:rsidRPr="001F205E" w:rsidRDefault="00130498" w:rsidP="00DB745B">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2015/10</w:t>
                  </w:r>
                </w:p>
              </w:tc>
              <w:tc>
                <w:tcPr>
                  <w:tcW w:w="716" w:type="dxa"/>
                  <w:tcBorders>
                    <w:top w:val="nil"/>
                    <w:left w:val="nil"/>
                    <w:bottom w:val="single" w:sz="8" w:space="0" w:color="auto"/>
                    <w:right w:val="single" w:sz="8" w:space="0" w:color="auto"/>
                  </w:tcBorders>
                  <w:shd w:val="clear" w:color="auto" w:fill="auto"/>
                  <w:vAlign w:val="center"/>
                  <w:hideMark/>
                </w:tcPr>
                <w:p w:rsidR="00130498" w:rsidRPr="001F205E" w:rsidRDefault="00130498" w:rsidP="00DB745B">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2015/14</w:t>
                  </w:r>
                </w:p>
              </w:tc>
              <w:tc>
                <w:tcPr>
                  <w:tcW w:w="716" w:type="dxa"/>
                  <w:tcBorders>
                    <w:top w:val="nil"/>
                    <w:left w:val="nil"/>
                    <w:bottom w:val="single" w:sz="8" w:space="0" w:color="auto"/>
                    <w:right w:val="nil"/>
                  </w:tcBorders>
                  <w:shd w:val="clear" w:color="auto" w:fill="auto"/>
                  <w:vAlign w:val="center"/>
                  <w:hideMark/>
                </w:tcPr>
                <w:p w:rsidR="00130498" w:rsidRPr="001F205E" w:rsidRDefault="00130498" w:rsidP="00DB745B">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2010/01</w:t>
                  </w:r>
                </w:p>
              </w:tc>
              <w:tc>
                <w:tcPr>
                  <w:tcW w:w="716" w:type="dxa"/>
                  <w:tcBorders>
                    <w:top w:val="nil"/>
                    <w:left w:val="nil"/>
                    <w:bottom w:val="single" w:sz="8" w:space="0" w:color="auto"/>
                    <w:right w:val="nil"/>
                  </w:tcBorders>
                  <w:shd w:val="clear" w:color="auto" w:fill="auto"/>
                  <w:vAlign w:val="center"/>
                  <w:hideMark/>
                </w:tcPr>
                <w:p w:rsidR="00130498" w:rsidRPr="001F205E" w:rsidRDefault="00130498" w:rsidP="00DB745B">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w:t>
                  </w:r>
                  <w:r>
                    <w:rPr>
                      <w:rFonts w:ascii="Times" w:eastAsia="Times New Roman" w:hAnsi="Times" w:cs="Times"/>
                      <w:b/>
                      <w:bCs/>
                      <w:color w:val="000000"/>
                      <w:sz w:val="16"/>
                      <w:szCs w:val="16"/>
                      <w:lang w:eastAsia="it-IT"/>
                    </w:rPr>
                    <w:t>015/</w:t>
                  </w:r>
                  <w:r w:rsidRPr="001F205E">
                    <w:rPr>
                      <w:rFonts w:ascii="Times" w:eastAsia="Times New Roman" w:hAnsi="Times" w:cs="Times"/>
                      <w:b/>
                      <w:bCs/>
                      <w:color w:val="000000"/>
                      <w:sz w:val="16"/>
                      <w:szCs w:val="16"/>
                      <w:lang w:eastAsia="it-IT"/>
                    </w:rPr>
                    <w:t>0</w:t>
                  </w:r>
                  <w:r>
                    <w:rPr>
                      <w:rFonts w:ascii="Times" w:eastAsia="Times New Roman" w:hAnsi="Times" w:cs="Times"/>
                      <w:b/>
                      <w:bCs/>
                      <w:color w:val="000000"/>
                      <w:sz w:val="16"/>
                      <w:szCs w:val="16"/>
                      <w:lang w:eastAsia="it-IT"/>
                    </w:rPr>
                    <w:t>1</w:t>
                  </w:r>
                </w:p>
              </w:tc>
              <w:tc>
                <w:tcPr>
                  <w:tcW w:w="716" w:type="dxa"/>
                  <w:tcBorders>
                    <w:top w:val="nil"/>
                    <w:left w:val="nil"/>
                    <w:bottom w:val="single" w:sz="8" w:space="0" w:color="auto"/>
                    <w:right w:val="nil"/>
                  </w:tcBorders>
                  <w:shd w:val="clear" w:color="auto" w:fill="auto"/>
                  <w:vAlign w:val="center"/>
                  <w:hideMark/>
                </w:tcPr>
                <w:p w:rsidR="00130498" w:rsidRPr="001F205E" w:rsidRDefault="00130498" w:rsidP="00DB745B">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2015/10</w:t>
                  </w:r>
                </w:p>
              </w:tc>
              <w:tc>
                <w:tcPr>
                  <w:tcW w:w="716" w:type="dxa"/>
                  <w:tcBorders>
                    <w:top w:val="nil"/>
                    <w:left w:val="nil"/>
                    <w:bottom w:val="single" w:sz="8" w:space="0" w:color="auto"/>
                    <w:right w:val="single" w:sz="8" w:space="0" w:color="auto"/>
                  </w:tcBorders>
                  <w:shd w:val="clear" w:color="auto" w:fill="auto"/>
                  <w:vAlign w:val="center"/>
                  <w:hideMark/>
                </w:tcPr>
                <w:p w:rsidR="00130498" w:rsidRPr="001F205E" w:rsidRDefault="00130498" w:rsidP="00DB745B">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2015/14</w:t>
                  </w:r>
                </w:p>
              </w:tc>
            </w:tr>
            <w:tr w:rsidR="00130498" w:rsidRPr="001F205E" w:rsidTr="00130498">
              <w:trPr>
                <w:trHeight w:val="300"/>
              </w:trPr>
              <w:tc>
                <w:tcPr>
                  <w:tcW w:w="1709" w:type="dxa"/>
                  <w:tcBorders>
                    <w:top w:val="nil"/>
                    <w:left w:val="single" w:sz="8" w:space="0" w:color="auto"/>
                    <w:bottom w:val="nil"/>
                    <w:right w:val="single" w:sz="8" w:space="0" w:color="auto"/>
                  </w:tcBorders>
                  <w:shd w:val="clear" w:color="auto" w:fill="auto"/>
                  <w:noWrap/>
                  <w:vAlign w:val="center"/>
                  <w:hideMark/>
                </w:tcPr>
                <w:p w:rsidR="00130498" w:rsidRPr="000D7E67" w:rsidRDefault="00130498" w:rsidP="001F205E">
                  <w:pPr>
                    <w:spacing w:after="0" w:line="240" w:lineRule="auto"/>
                    <w:rPr>
                      <w:rFonts w:ascii="Times" w:eastAsia="Times New Roman" w:hAnsi="Times" w:cs="Times"/>
                      <w:color w:val="000000"/>
                      <w:sz w:val="18"/>
                      <w:szCs w:val="18"/>
                      <w:lang w:eastAsia="it-IT"/>
                    </w:rPr>
                  </w:pPr>
                  <w:r w:rsidRPr="000D7E67">
                    <w:rPr>
                      <w:rFonts w:ascii="Times" w:eastAsia="Times New Roman" w:hAnsi="Times" w:cs="Times"/>
                      <w:color w:val="000000"/>
                      <w:sz w:val="18"/>
                      <w:szCs w:val="18"/>
                      <w:lang w:eastAsia="it-IT"/>
                    </w:rPr>
                    <w:t>Italia Settentrionale</w:t>
                  </w:r>
                </w:p>
              </w:tc>
              <w:tc>
                <w:tcPr>
                  <w:tcW w:w="714" w:type="dxa"/>
                  <w:tcBorders>
                    <w:top w:val="nil"/>
                    <w:left w:val="nil"/>
                    <w:bottom w:val="nil"/>
                    <w:right w:val="nil"/>
                  </w:tcBorders>
                  <w:shd w:val="clear" w:color="auto" w:fill="auto"/>
                  <w:noWrap/>
                  <w:vAlign w:val="center"/>
                  <w:hideMark/>
                </w:tcPr>
                <w:p w:rsidR="00130498" w:rsidRPr="001F205E" w:rsidRDefault="00130498" w:rsidP="001F205E">
                  <w:pPr>
                    <w:spacing w:after="0" w:line="240" w:lineRule="auto"/>
                    <w:jc w:val="right"/>
                    <w:rPr>
                      <w:rFonts w:ascii="Times" w:eastAsia="Times New Roman" w:hAnsi="Times" w:cs="Times"/>
                      <w:color w:val="000000"/>
                      <w:sz w:val="17"/>
                      <w:szCs w:val="17"/>
                      <w:lang w:eastAsia="it-IT"/>
                    </w:rPr>
                  </w:pPr>
                  <w:r w:rsidRPr="001F205E">
                    <w:rPr>
                      <w:rFonts w:ascii="Times" w:eastAsia="Times New Roman" w:hAnsi="Times" w:cs="Times"/>
                      <w:color w:val="000000"/>
                      <w:sz w:val="17"/>
                      <w:szCs w:val="17"/>
                      <w:lang w:eastAsia="it-IT"/>
                    </w:rPr>
                    <w:t>45,83</w:t>
                  </w:r>
                </w:p>
              </w:tc>
              <w:tc>
                <w:tcPr>
                  <w:tcW w:w="715" w:type="dxa"/>
                  <w:tcBorders>
                    <w:top w:val="nil"/>
                    <w:left w:val="nil"/>
                    <w:bottom w:val="nil"/>
                    <w:right w:val="nil"/>
                  </w:tcBorders>
                  <w:shd w:val="clear" w:color="auto" w:fill="auto"/>
                  <w:noWrap/>
                  <w:vAlign w:val="center"/>
                  <w:hideMark/>
                </w:tcPr>
                <w:p w:rsidR="00130498" w:rsidRPr="00130498" w:rsidRDefault="00130498" w:rsidP="00130498">
                  <w:pPr>
                    <w:spacing w:after="0" w:line="240" w:lineRule="auto"/>
                    <w:jc w:val="right"/>
                    <w:rPr>
                      <w:rFonts w:ascii="Times" w:eastAsia="Times New Roman" w:hAnsi="Times" w:cs="Times"/>
                      <w:color w:val="000000"/>
                      <w:sz w:val="17"/>
                      <w:szCs w:val="17"/>
                      <w:lang w:eastAsia="it-IT"/>
                    </w:rPr>
                  </w:pPr>
                  <w:r w:rsidRPr="00130498">
                    <w:rPr>
                      <w:rFonts w:ascii="Times" w:eastAsia="Times New Roman" w:hAnsi="Times" w:cs="Times"/>
                      <w:color w:val="000000"/>
                      <w:sz w:val="17"/>
                      <w:szCs w:val="17"/>
                      <w:lang w:eastAsia="it-IT"/>
                    </w:rPr>
                    <w:t xml:space="preserve">-29,17 </w:t>
                  </w:r>
                </w:p>
              </w:tc>
              <w:tc>
                <w:tcPr>
                  <w:tcW w:w="716" w:type="dxa"/>
                  <w:tcBorders>
                    <w:top w:val="nil"/>
                    <w:left w:val="nil"/>
                    <w:bottom w:val="nil"/>
                    <w:right w:val="nil"/>
                  </w:tcBorders>
                  <w:shd w:val="clear" w:color="auto" w:fill="auto"/>
                  <w:noWrap/>
                  <w:vAlign w:val="center"/>
                  <w:hideMark/>
                </w:tcPr>
                <w:p w:rsidR="00130498" w:rsidRPr="00130498" w:rsidRDefault="00130498" w:rsidP="00130498">
                  <w:pPr>
                    <w:spacing w:after="0" w:line="240" w:lineRule="auto"/>
                    <w:jc w:val="right"/>
                    <w:rPr>
                      <w:rFonts w:ascii="Times" w:eastAsia="Times New Roman" w:hAnsi="Times" w:cs="Times"/>
                      <w:color w:val="000000"/>
                      <w:sz w:val="17"/>
                      <w:szCs w:val="17"/>
                      <w:lang w:eastAsia="it-IT"/>
                    </w:rPr>
                  </w:pPr>
                  <w:r w:rsidRPr="00130498">
                    <w:rPr>
                      <w:rFonts w:ascii="Times" w:eastAsia="Times New Roman" w:hAnsi="Times" w:cs="Times"/>
                      <w:color w:val="000000"/>
                      <w:sz w:val="17"/>
                      <w:szCs w:val="17"/>
                      <w:lang w:eastAsia="it-IT"/>
                    </w:rPr>
                    <w:t xml:space="preserve">-51,43 </w:t>
                  </w:r>
                </w:p>
              </w:tc>
              <w:tc>
                <w:tcPr>
                  <w:tcW w:w="716" w:type="dxa"/>
                  <w:tcBorders>
                    <w:top w:val="nil"/>
                    <w:left w:val="nil"/>
                    <w:bottom w:val="nil"/>
                    <w:right w:val="single" w:sz="8" w:space="0" w:color="auto"/>
                  </w:tcBorders>
                  <w:shd w:val="clear" w:color="auto" w:fill="auto"/>
                  <w:noWrap/>
                  <w:vAlign w:val="center"/>
                  <w:hideMark/>
                </w:tcPr>
                <w:p w:rsidR="00130498" w:rsidRPr="00130498" w:rsidRDefault="00130498" w:rsidP="00130498">
                  <w:pPr>
                    <w:spacing w:after="0" w:line="240" w:lineRule="auto"/>
                    <w:jc w:val="right"/>
                    <w:rPr>
                      <w:rFonts w:ascii="Times" w:eastAsia="Times New Roman" w:hAnsi="Times" w:cs="Times"/>
                      <w:color w:val="000000"/>
                      <w:sz w:val="17"/>
                      <w:szCs w:val="17"/>
                      <w:lang w:eastAsia="it-IT"/>
                    </w:rPr>
                  </w:pPr>
                  <w:r w:rsidRPr="00130498">
                    <w:rPr>
                      <w:rFonts w:ascii="Times" w:eastAsia="Times New Roman" w:hAnsi="Times" w:cs="Times"/>
                      <w:color w:val="000000"/>
                      <w:sz w:val="17"/>
                      <w:szCs w:val="17"/>
                      <w:lang w:eastAsia="it-IT"/>
                    </w:rPr>
                    <w:t xml:space="preserve">-19,05 </w:t>
                  </w:r>
                </w:p>
              </w:tc>
              <w:tc>
                <w:tcPr>
                  <w:tcW w:w="716" w:type="dxa"/>
                  <w:tcBorders>
                    <w:top w:val="nil"/>
                    <w:left w:val="nil"/>
                    <w:bottom w:val="nil"/>
                    <w:right w:val="nil"/>
                  </w:tcBorders>
                  <w:shd w:val="clear" w:color="auto" w:fill="auto"/>
                  <w:noWrap/>
                  <w:vAlign w:val="center"/>
                  <w:hideMark/>
                </w:tcPr>
                <w:p w:rsidR="00130498" w:rsidRPr="00130498" w:rsidRDefault="00130498" w:rsidP="00130498">
                  <w:pPr>
                    <w:spacing w:after="0" w:line="240" w:lineRule="auto"/>
                    <w:jc w:val="right"/>
                    <w:rPr>
                      <w:rFonts w:ascii="Times" w:eastAsia="Times New Roman" w:hAnsi="Times" w:cs="Times"/>
                      <w:color w:val="000000"/>
                      <w:sz w:val="17"/>
                      <w:szCs w:val="17"/>
                      <w:lang w:eastAsia="it-IT"/>
                    </w:rPr>
                  </w:pPr>
                  <w:r w:rsidRPr="00130498">
                    <w:rPr>
                      <w:rFonts w:ascii="Times" w:eastAsia="Times New Roman" w:hAnsi="Times" w:cs="Times"/>
                      <w:color w:val="000000"/>
                      <w:sz w:val="17"/>
                      <w:szCs w:val="17"/>
                      <w:lang w:eastAsia="it-IT"/>
                    </w:rPr>
                    <w:t xml:space="preserve">122,22 </w:t>
                  </w:r>
                </w:p>
              </w:tc>
              <w:tc>
                <w:tcPr>
                  <w:tcW w:w="716" w:type="dxa"/>
                  <w:tcBorders>
                    <w:top w:val="nil"/>
                    <w:left w:val="nil"/>
                    <w:bottom w:val="nil"/>
                    <w:right w:val="nil"/>
                  </w:tcBorders>
                  <w:shd w:val="clear" w:color="auto" w:fill="auto"/>
                  <w:noWrap/>
                  <w:vAlign w:val="center"/>
                  <w:hideMark/>
                </w:tcPr>
                <w:p w:rsidR="00130498" w:rsidRPr="00130498" w:rsidRDefault="00130498" w:rsidP="00130498">
                  <w:pPr>
                    <w:spacing w:after="0" w:line="240" w:lineRule="auto"/>
                    <w:jc w:val="right"/>
                    <w:rPr>
                      <w:rFonts w:ascii="Times" w:eastAsia="Times New Roman" w:hAnsi="Times" w:cs="Times"/>
                      <w:color w:val="000000"/>
                      <w:sz w:val="17"/>
                      <w:szCs w:val="17"/>
                      <w:lang w:eastAsia="it-IT"/>
                    </w:rPr>
                  </w:pPr>
                  <w:r w:rsidRPr="00130498">
                    <w:rPr>
                      <w:rFonts w:ascii="Times" w:eastAsia="Times New Roman" w:hAnsi="Times" w:cs="Times"/>
                      <w:color w:val="000000"/>
                      <w:sz w:val="17"/>
                      <w:szCs w:val="17"/>
                      <w:lang w:eastAsia="it-IT"/>
                    </w:rPr>
                    <w:t xml:space="preserve">122,22 </w:t>
                  </w:r>
                </w:p>
              </w:tc>
              <w:tc>
                <w:tcPr>
                  <w:tcW w:w="716" w:type="dxa"/>
                  <w:tcBorders>
                    <w:top w:val="nil"/>
                    <w:left w:val="nil"/>
                    <w:bottom w:val="nil"/>
                    <w:right w:val="nil"/>
                  </w:tcBorders>
                  <w:shd w:val="clear" w:color="auto" w:fill="auto"/>
                  <w:noWrap/>
                  <w:vAlign w:val="center"/>
                  <w:hideMark/>
                </w:tcPr>
                <w:p w:rsidR="00130498" w:rsidRPr="00130498" w:rsidRDefault="00130498" w:rsidP="00130498">
                  <w:pPr>
                    <w:spacing w:after="0" w:line="240" w:lineRule="auto"/>
                    <w:jc w:val="right"/>
                    <w:rPr>
                      <w:rFonts w:ascii="Times" w:eastAsia="Times New Roman" w:hAnsi="Times" w:cs="Times"/>
                      <w:color w:val="000000"/>
                      <w:sz w:val="17"/>
                      <w:szCs w:val="17"/>
                      <w:lang w:eastAsia="it-IT"/>
                    </w:rPr>
                  </w:pPr>
                  <w:r w:rsidRPr="00130498">
                    <w:rPr>
                      <w:rFonts w:ascii="Times" w:eastAsia="Times New Roman" w:hAnsi="Times" w:cs="Times"/>
                      <w:color w:val="000000"/>
                      <w:sz w:val="17"/>
                      <w:szCs w:val="17"/>
                      <w:lang w:eastAsia="it-IT"/>
                    </w:rPr>
                    <w:t xml:space="preserve">0,00 </w:t>
                  </w:r>
                </w:p>
              </w:tc>
              <w:tc>
                <w:tcPr>
                  <w:tcW w:w="716" w:type="dxa"/>
                  <w:tcBorders>
                    <w:top w:val="nil"/>
                    <w:left w:val="nil"/>
                    <w:bottom w:val="nil"/>
                    <w:right w:val="single" w:sz="8" w:space="0" w:color="auto"/>
                  </w:tcBorders>
                  <w:shd w:val="clear" w:color="auto" w:fill="auto"/>
                  <w:noWrap/>
                  <w:vAlign w:val="center"/>
                  <w:hideMark/>
                </w:tcPr>
                <w:p w:rsidR="00130498" w:rsidRPr="00130498" w:rsidRDefault="00130498" w:rsidP="00130498">
                  <w:pPr>
                    <w:spacing w:after="0" w:line="240" w:lineRule="auto"/>
                    <w:jc w:val="right"/>
                    <w:rPr>
                      <w:rFonts w:ascii="Times" w:eastAsia="Times New Roman" w:hAnsi="Times" w:cs="Times"/>
                      <w:color w:val="000000"/>
                      <w:sz w:val="17"/>
                      <w:szCs w:val="17"/>
                      <w:lang w:eastAsia="it-IT"/>
                    </w:rPr>
                  </w:pPr>
                  <w:r w:rsidRPr="00130498">
                    <w:rPr>
                      <w:rFonts w:ascii="Times" w:eastAsia="Times New Roman" w:hAnsi="Times" w:cs="Times"/>
                      <w:color w:val="000000"/>
                      <w:sz w:val="17"/>
                      <w:szCs w:val="17"/>
                      <w:lang w:eastAsia="it-IT"/>
                    </w:rPr>
                    <w:t xml:space="preserve">5,26 </w:t>
                  </w:r>
                </w:p>
              </w:tc>
              <w:tc>
                <w:tcPr>
                  <w:tcW w:w="716" w:type="dxa"/>
                  <w:tcBorders>
                    <w:top w:val="nil"/>
                    <w:left w:val="nil"/>
                    <w:bottom w:val="nil"/>
                    <w:right w:val="nil"/>
                  </w:tcBorders>
                  <w:shd w:val="clear" w:color="auto" w:fill="auto"/>
                  <w:noWrap/>
                  <w:vAlign w:val="center"/>
                  <w:hideMark/>
                </w:tcPr>
                <w:p w:rsidR="00130498" w:rsidRPr="00130498" w:rsidRDefault="00130498" w:rsidP="00130498">
                  <w:pPr>
                    <w:spacing w:after="0" w:line="240" w:lineRule="auto"/>
                    <w:jc w:val="right"/>
                    <w:rPr>
                      <w:rFonts w:ascii="Times" w:eastAsia="Times New Roman" w:hAnsi="Times" w:cs="Times"/>
                      <w:color w:val="000000"/>
                      <w:sz w:val="17"/>
                      <w:szCs w:val="17"/>
                      <w:lang w:eastAsia="it-IT"/>
                    </w:rPr>
                  </w:pPr>
                  <w:r w:rsidRPr="00130498">
                    <w:rPr>
                      <w:rFonts w:ascii="Times" w:eastAsia="Times New Roman" w:hAnsi="Times" w:cs="Times"/>
                      <w:color w:val="000000"/>
                      <w:sz w:val="17"/>
                      <w:szCs w:val="17"/>
                      <w:lang w:eastAsia="it-IT"/>
                    </w:rPr>
                    <w:t xml:space="preserve">66,67 </w:t>
                  </w:r>
                </w:p>
              </w:tc>
              <w:tc>
                <w:tcPr>
                  <w:tcW w:w="716" w:type="dxa"/>
                  <w:tcBorders>
                    <w:top w:val="nil"/>
                    <w:left w:val="nil"/>
                    <w:bottom w:val="nil"/>
                    <w:right w:val="nil"/>
                  </w:tcBorders>
                  <w:shd w:val="clear" w:color="auto" w:fill="auto"/>
                  <w:noWrap/>
                  <w:vAlign w:val="center"/>
                  <w:hideMark/>
                </w:tcPr>
                <w:p w:rsidR="00130498" w:rsidRPr="00130498" w:rsidRDefault="00130498" w:rsidP="00130498">
                  <w:pPr>
                    <w:spacing w:after="0" w:line="240" w:lineRule="auto"/>
                    <w:jc w:val="right"/>
                    <w:rPr>
                      <w:rFonts w:ascii="Times" w:eastAsia="Times New Roman" w:hAnsi="Times" w:cs="Times"/>
                      <w:color w:val="000000"/>
                      <w:sz w:val="17"/>
                      <w:szCs w:val="17"/>
                      <w:lang w:eastAsia="it-IT"/>
                    </w:rPr>
                  </w:pPr>
                  <w:r w:rsidRPr="00130498">
                    <w:rPr>
                      <w:rFonts w:ascii="Times" w:eastAsia="Times New Roman" w:hAnsi="Times" w:cs="Times"/>
                      <w:color w:val="000000"/>
                      <w:sz w:val="17"/>
                      <w:szCs w:val="17"/>
                      <w:lang w:eastAsia="it-IT"/>
                    </w:rPr>
                    <w:t xml:space="preserve">12,12 </w:t>
                  </w:r>
                </w:p>
              </w:tc>
              <w:tc>
                <w:tcPr>
                  <w:tcW w:w="716" w:type="dxa"/>
                  <w:tcBorders>
                    <w:top w:val="nil"/>
                    <w:left w:val="nil"/>
                    <w:bottom w:val="nil"/>
                    <w:right w:val="nil"/>
                  </w:tcBorders>
                  <w:shd w:val="clear" w:color="auto" w:fill="auto"/>
                  <w:noWrap/>
                  <w:vAlign w:val="center"/>
                  <w:hideMark/>
                </w:tcPr>
                <w:p w:rsidR="00130498" w:rsidRPr="00130498" w:rsidRDefault="00130498" w:rsidP="00130498">
                  <w:pPr>
                    <w:spacing w:after="0" w:line="240" w:lineRule="auto"/>
                    <w:jc w:val="right"/>
                    <w:rPr>
                      <w:rFonts w:ascii="Times" w:eastAsia="Times New Roman" w:hAnsi="Times" w:cs="Times"/>
                      <w:color w:val="000000"/>
                      <w:sz w:val="17"/>
                      <w:szCs w:val="17"/>
                      <w:lang w:eastAsia="it-IT"/>
                    </w:rPr>
                  </w:pPr>
                  <w:r w:rsidRPr="00130498">
                    <w:rPr>
                      <w:rFonts w:ascii="Times" w:eastAsia="Times New Roman" w:hAnsi="Times" w:cs="Times"/>
                      <w:color w:val="000000"/>
                      <w:sz w:val="17"/>
                      <w:szCs w:val="17"/>
                      <w:lang w:eastAsia="it-IT"/>
                    </w:rPr>
                    <w:t xml:space="preserve">-32,73 </w:t>
                  </w:r>
                </w:p>
              </w:tc>
              <w:tc>
                <w:tcPr>
                  <w:tcW w:w="716" w:type="dxa"/>
                  <w:tcBorders>
                    <w:top w:val="nil"/>
                    <w:left w:val="nil"/>
                    <w:bottom w:val="nil"/>
                    <w:right w:val="single" w:sz="8" w:space="0" w:color="auto"/>
                  </w:tcBorders>
                  <w:shd w:val="clear" w:color="auto" w:fill="auto"/>
                  <w:noWrap/>
                  <w:vAlign w:val="center"/>
                  <w:hideMark/>
                </w:tcPr>
                <w:p w:rsidR="00130498" w:rsidRPr="00130498" w:rsidRDefault="00130498" w:rsidP="00130498">
                  <w:pPr>
                    <w:spacing w:after="0" w:line="240" w:lineRule="auto"/>
                    <w:jc w:val="right"/>
                    <w:rPr>
                      <w:rFonts w:ascii="Times" w:eastAsia="Times New Roman" w:hAnsi="Times" w:cs="Times"/>
                      <w:color w:val="000000"/>
                      <w:sz w:val="17"/>
                      <w:szCs w:val="17"/>
                      <w:lang w:eastAsia="it-IT"/>
                    </w:rPr>
                  </w:pPr>
                  <w:r w:rsidRPr="00130498">
                    <w:rPr>
                      <w:rFonts w:ascii="Times" w:eastAsia="Times New Roman" w:hAnsi="Times" w:cs="Times"/>
                      <w:color w:val="000000"/>
                      <w:sz w:val="17"/>
                      <w:szCs w:val="17"/>
                      <w:lang w:eastAsia="it-IT"/>
                    </w:rPr>
                    <w:t xml:space="preserve">-7,50 </w:t>
                  </w:r>
                </w:p>
              </w:tc>
            </w:tr>
            <w:tr w:rsidR="00130498" w:rsidRPr="001F205E" w:rsidTr="00130498">
              <w:trPr>
                <w:trHeight w:val="300"/>
              </w:trPr>
              <w:tc>
                <w:tcPr>
                  <w:tcW w:w="1709" w:type="dxa"/>
                  <w:tcBorders>
                    <w:top w:val="nil"/>
                    <w:left w:val="single" w:sz="8" w:space="0" w:color="auto"/>
                    <w:bottom w:val="nil"/>
                    <w:right w:val="single" w:sz="8" w:space="0" w:color="auto"/>
                  </w:tcBorders>
                  <w:shd w:val="clear" w:color="auto" w:fill="auto"/>
                  <w:noWrap/>
                  <w:vAlign w:val="center"/>
                  <w:hideMark/>
                </w:tcPr>
                <w:p w:rsidR="00130498" w:rsidRPr="000D7E67" w:rsidRDefault="00130498" w:rsidP="001F205E">
                  <w:pPr>
                    <w:spacing w:after="0" w:line="240" w:lineRule="auto"/>
                    <w:rPr>
                      <w:rFonts w:ascii="Times" w:eastAsia="Times New Roman" w:hAnsi="Times" w:cs="Times"/>
                      <w:color w:val="000000"/>
                      <w:sz w:val="18"/>
                      <w:szCs w:val="18"/>
                      <w:lang w:eastAsia="it-IT"/>
                    </w:rPr>
                  </w:pPr>
                  <w:r w:rsidRPr="000D7E67">
                    <w:rPr>
                      <w:rFonts w:ascii="Times" w:eastAsia="Times New Roman" w:hAnsi="Times" w:cs="Times"/>
                      <w:color w:val="000000"/>
                      <w:sz w:val="18"/>
                      <w:szCs w:val="18"/>
                      <w:lang w:eastAsia="it-IT"/>
                    </w:rPr>
                    <w:t>Italia Centrale</w:t>
                  </w:r>
                </w:p>
              </w:tc>
              <w:tc>
                <w:tcPr>
                  <w:tcW w:w="714" w:type="dxa"/>
                  <w:tcBorders>
                    <w:top w:val="nil"/>
                    <w:left w:val="nil"/>
                    <w:bottom w:val="nil"/>
                    <w:right w:val="nil"/>
                  </w:tcBorders>
                  <w:shd w:val="clear" w:color="auto" w:fill="auto"/>
                  <w:noWrap/>
                  <w:vAlign w:val="center"/>
                  <w:hideMark/>
                </w:tcPr>
                <w:p w:rsidR="00130498" w:rsidRPr="001F205E" w:rsidRDefault="00130498" w:rsidP="001F205E">
                  <w:pPr>
                    <w:spacing w:after="0" w:line="240" w:lineRule="auto"/>
                    <w:jc w:val="right"/>
                    <w:rPr>
                      <w:rFonts w:ascii="Times" w:eastAsia="Times New Roman" w:hAnsi="Times" w:cs="Times"/>
                      <w:color w:val="000000"/>
                      <w:sz w:val="17"/>
                      <w:szCs w:val="17"/>
                      <w:lang w:eastAsia="it-IT"/>
                    </w:rPr>
                  </w:pPr>
                  <w:r w:rsidRPr="001F205E">
                    <w:rPr>
                      <w:rFonts w:ascii="Times" w:eastAsia="Times New Roman" w:hAnsi="Times" w:cs="Times"/>
                      <w:color w:val="000000"/>
                      <w:sz w:val="17"/>
                      <w:szCs w:val="17"/>
                      <w:lang w:eastAsia="it-IT"/>
                    </w:rPr>
                    <w:t>46,15</w:t>
                  </w:r>
                </w:p>
              </w:tc>
              <w:tc>
                <w:tcPr>
                  <w:tcW w:w="715" w:type="dxa"/>
                  <w:tcBorders>
                    <w:top w:val="nil"/>
                    <w:left w:val="nil"/>
                    <w:bottom w:val="nil"/>
                    <w:right w:val="nil"/>
                  </w:tcBorders>
                  <w:shd w:val="clear" w:color="auto" w:fill="auto"/>
                  <w:noWrap/>
                  <w:vAlign w:val="center"/>
                  <w:hideMark/>
                </w:tcPr>
                <w:p w:rsidR="00130498" w:rsidRPr="00130498" w:rsidRDefault="00130498" w:rsidP="00130498">
                  <w:pPr>
                    <w:spacing w:after="0" w:line="240" w:lineRule="auto"/>
                    <w:jc w:val="right"/>
                    <w:rPr>
                      <w:rFonts w:ascii="Times" w:eastAsia="Times New Roman" w:hAnsi="Times" w:cs="Times"/>
                      <w:color w:val="000000"/>
                      <w:sz w:val="17"/>
                      <w:szCs w:val="17"/>
                      <w:lang w:eastAsia="it-IT"/>
                    </w:rPr>
                  </w:pPr>
                  <w:r w:rsidRPr="00130498">
                    <w:rPr>
                      <w:rFonts w:ascii="Times" w:eastAsia="Times New Roman" w:hAnsi="Times" w:cs="Times"/>
                      <w:color w:val="000000"/>
                      <w:sz w:val="17"/>
                      <w:szCs w:val="17"/>
                      <w:lang w:eastAsia="it-IT"/>
                    </w:rPr>
                    <w:t xml:space="preserve">-23,08 </w:t>
                  </w:r>
                </w:p>
              </w:tc>
              <w:tc>
                <w:tcPr>
                  <w:tcW w:w="716" w:type="dxa"/>
                  <w:tcBorders>
                    <w:top w:val="nil"/>
                    <w:left w:val="nil"/>
                    <w:bottom w:val="nil"/>
                    <w:right w:val="nil"/>
                  </w:tcBorders>
                  <w:shd w:val="clear" w:color="auto" w:fill="auto"/>
                  <w:noWrap/>
                  <w:vAlign w:val="center"/>
                  <w:hideMark/>
                </w:tcPr>
                <w:p w:rsidR="00130498" w:rsidRPr="00130498" w:rsidRDefault="00130498" w:rsidP="00130498">
                  <w:pPr>
                    <w:spacing w:after="0" w:line="240" w:lineRule="auto"/>
                    <w:jc w:val="right"/>
                    <w:rPr>
                      <w:rFonts w:ascii="Times" w:eastAsia="Times New Roman" w:hAnsi="Times" w:cs="Times"/>
                      <w:color w:val="000000"/>
                      <w:sz w:val="17"/>
                      <w:szCs w:val="17"/>
                      <w:lang w:eastAsia="it-IT"/>
                    </w:rPr>
                  </w:pPr>
                  <w:r w:rsidRPr="00130498">
                    <w:rPr>
                      <w:rFonts w:ascii="Times" w:eastAsia="Times New Roman" w:hAnsi="Times" w:cs="Times"/>
                      <w:color w:val="000000"/>
                      <w:sz w:val="17"/>
                      <w:szCs w:val="17"/>
                      <w:lang w:eastAsia="it-IT"/>
                    </w:rPr>
                    <w:t xml:space="preserve">-47,37 </w:t>
                  </w:r>
                </w:p>
              </w:tc>
              <w:tc>
                <w:tcPr>
                  <w:tcW w:w="716" w:type="dxa"/>
                  <w:tcBorders>
                    <w:top w:val="nil"/>
                    <w:left w:val="nil"/>
                    <w:bottom w:val="nil"/>
                    <w:right w:val="single" w:sz="8" w:space="0" w:color="auto"/>
                  </w:tcBorders>
                  <w:shd w:val="clear" w:color="auto" w:fill="auto"/>
                  <w:noWrap/>
                  <w:vAlign w:val="center"/>
                  <w:hideMark/>
                </w:tcPr>
                <w:p w:rsidR="00130498" w:rsidRPr="00130498" w:rsidRDefault="00130498" w:rsidP="00130498">
                  <w:pPr>
                    <w:spacing w:after="0" w:line="240" w:lineRule="auto"/>
                    <w:jc w:val="right"/>
                    <w:rPr>
                      <w:rFonts w:ascii="Times" w:eastAsia="Times New Roman" w:hAnsi="Times" w:cs="Times"/>
                      <w:color w:val="000000"/>
                      <w:sz w:val="17"/>
                      <w:szCs w:val="17"/>
                      <w:lang w:eastAsia="it-IT"/>
                    </w:rPr>
                  </w:pPr>
                  <w:r w:rsidRPr="00130498">
                    <w:rPr>
                      <w:rFonts w:ascii="Times" w:eastAsia="Times New Roman" w:hAnsi="Times" w:cs="Times"/>
                      <w:color w:val="000000"/>
                      <w:sz w:val="17"/>
                      <w:szCs w:val="17"/>
                      <w:lang w:eastAsia="it-IT"/>
                    </w:rPr>
                    <w:t xml:space="preserve">-41,18 </w:t>
                  </w:r>
                </w:p>
              </w:tc>
              <w:tc>
                <w:tcPr>
                  <w:tcW w:w="716" w:type="dxa"/>
                  <w:tcBorders>
                    <w:top w:val="nil"/>
                    <w:left w:val="nil"/>
                    <w:bottom w:val="nil"/>
                    <w:right w:val="nil"/>
                  </w:tcBorders>
                  <w:shd w:val="clear" w:color="auto" w:fill="auto"/>
                  <w:noWrap/>
                  <w:vAlign w:val="center"/>
                  <w:hideMark/>
                </w:tcPr>
                <w:p w:rsidR="00130498" w:rsidRPr="00130498" w:rsidRDefault="00130498" w:rsidP="00130498">
                  <w:pPr>
                    <w:spacing w:after="0" w:line="240" w:lineRule="auto"/>
                    <w:jc w:val="right"/>
                    <w:rPr>
                      <w:rFonts w:ascii="Times" w:eastAsia="Times New Roman" w:hAnsi="Times" w:cs="Times"/>
                      <w:color w:val="000000"/>
                      <w:sz w:val="17"/>
                      <w:szCs w:val="17"/>
                      <w:lang w:eastAsia="it-IT"/>
                    </w:rPr>
                  </w:pPr>
                  <w:r w:rsidRPr="00130498">
                    <w:rPr>
                      <w:rFonts w:ascii="Times" w:eastAsia="Times New Roman" w:hAnsi="Times" w:cs="Times"/>
                      <w:color w:val="000000"/>
                      <w:sz w:val="17"/>
                      <w:szCs w:val="17"/>
                      <w:lang w:eastAsia="it-IT"/>
                    </w:rPr>
                    <w:t xml:space="preserve">120,00 </w:t>
                  </w:r>
                </w:p>
              </w:tc>
              <w:tc>
                <w:tcPr>
                  <w:tcW w:w="716" w:type="dxa"/>
                  <w:tcBorders>
                    <w:top w:val="nil"/>
                    <w:left w:val="nil"/>
                    <w:bottom w:val="nil"/>
                    <w:right w:val="nil"/>
                  </w:tcBorders>
                  <w:shd w:val="clear" w:color="auto" w:fill="auto"/>
                  <w:noWrap/>
                  <w:vAlign w:val="center"/>
                  <w:hideMark/>
                </w:tcPr>
                <w:p w:rsidR="00130498" w:rsidRPr="00130498" w:rsidRDefault="00130498" w:rsidP="00130498">
                  <w:pPr>
                    <w:spacing w:after="0" w:line="240" w:lineRule="auto"/>
                    <w:jc w:val="right"/>
                    <w:rPr>
                      <w:rFonts w:ascii="Times" w:eastAsia="Times New Roman" w:hAnsi="Times" w:cs="Times"/>
                      <w:color w:val="000000"/>
                      <w:sz w:val="17"/>
                      <w:szCs w:val="17"/>
                      <w:lang w:eastAsia="it-IT"/>
                    </w:rPr>
                  </w:pPr>
                  <w:r w:rsidRPr="00130498">
                    <w:rPr>
                      <w:rFonts w:ascii="Times" w:eastAsia="Times New Roman" w:hAnsi="Times" w:cs="Times"/>
                      <w:color w:val="000000"/>
                      <w:sz w:val="17"/>
                      <w:szCs w:val="17"/>
                      <w:lang w:eastAsia="it-IT"/>
                    </w:rPr>
                    <w:t xml:space="preserve">60,00 </w:t>
                  </w:r>
                </w:p>
              </w:tc>
              <w:tc>
                <w:tcPr>
                  <w:tcW w:w="716" w:type="dxa"/>
                  <w:tcBorders>
                    <w:top w:val="nil"/>
                    <w:left w:val="nil"/>
                    <w:bottom w:val="nil"/>
                    <w:right w:val="nil"/>
                  </w:tcBorders>
                  <w:shd w:val="clear" w:color="auto" w:fill="auto"/>
                  <w:noWrap/>
                  <w:vAlign w:val="center"/>
                  <w:hideMark/>
                </w:tcPr>
                <w:p w:rsidR="00130498" w:rsidRPr="00130498" w:rsidRDefault="00130498" w:rsidP="00130498">
                  <w:pPr>
                    <w:spacing w:after="0" w:line="240" w:lineRule="auto"/>
                    <w:jc w:val="right"/>
                    <w:rPr>
                      <w:rFonts w:ascii="Times" w:eastAsia="Times New Roman" w:hAnsi="Times" w:cs="Times"/>
                      <w:color w:val="000000"/>
                      <w:sz w:val="17"/>
                      <w:szCs w:val="17"/>
                      <w:lang w:eastAsia="it-IT"/>
                    </w:rPr>
                  </w:pPr>
                  <w:r w:rsidRPr="00130498">
                    <w:rPr>
                      <w:rFonts w:ascii="Times" w:eastAsia="Times New Roman" w:hAnsi="Times" w:cs="Times"/>
                      <w:color w:val="000000"/>
                      <w:sz w:val="17"/>
                      <w:szCs w:val="17"/>
                      <w:lang w:eastAsia="it-IT"/>
                    </w:rPr>
                    <w:t xml:space="preserve">-27,27 </w:t>
                  </w:r>
                </w:p>
              </w:tc>
              <w:tc>
                <w:tcPr>
                  <w:tcW w:w="716" w:type="dxa"/>
                  <w:tcBorders>
                    <w:top w:val="nil"/>
                    <w:left w:val="nil"/>
                    <w:bottom w:val="nil"/>
                    <w:right w:val="single" w:sz="8" w:space="0" w:color="auto"/>
                  </w:tcBorders>
                  <w:shd w:val="clear" w:color="auto" w:fill="auto"/>
                  <w:noWrap/>
                  <w:vAlign w:val="center"/>
                  <w:hideMark/>
                </w:tcPr>
                <w:p w:rsidR="00130498" w:rsidRPr="00130498" w:rsidRDefault="00130498" w:rsidP="00130498">
                  <w:pPr>
                    <w:spacing w:after="0" w:line="240" w:lineRule="auto"/>
                    <w:jc w:val="right"/>
                    <w:rPr>
                      <w:rFonts w:ascii="Times" w:eastAsia="Times New Roman" w:hAnsi="Times" w:cs="Times"/>
                      <w:color w:val="000000"/>
                      <w:sz w:val="17"/>
                      <w:szCs w:val="17"/>
                      <w:lang w:eastAsia="it-IT"/>
                    </w:rPr>
                  </w:pPr>
                  <w:r w:rsidRPr="00130498">
                    <w:rPr>
                      <w:rFonts w:ascii="Times" w:eastAsia="Times New Roman" w:hAnsi="Times" w:cs="Times"/>
                      <w:color w:val="000000"/>
                      <w:sz w:val="17"/>
                      <w:szCs w:val="17"/>
                      <w:lang w:eastAsia="it-IT"/>
                    </w:rPr>
                    <w:t xml:space="preserve">33,33 </w:t>
                  </w:r>
                </w:p>
              </w:tc>
              <w:tc>
                <w:tcPr>
                  <w:tcW w:w="716" w:type="dxa"/>
                  <w:tcBorders>
                    <w:top w:val="nil"/>
                    <w:left w:val="nil"/>
                    <w:bottom w:val="nil"/>
                    <w:right w:val="nil"/>
                  </w:tcBorders>
                  <w:shd w:val="clear" w:color="auto" w:fill="auto"/>
                  <w:noWrap/>
                  <w:vAlign w:val="center"/>
                  <w:hideMark/>
                </w:tcPr>
                <w:p w:rsidR="00130498" w:rsidRPr="00130498" w:rsidRDefault="00130498" w:rsidP="00130498">
                  <w:pPr>
                    <w:spacing w:after="0" w:line="240" w:lineRule="auto"/>
                    <w:jc w:val="right"/>
                    <w:rPr>
                      <w:rFonts w:ascii="Times" w:eastAsia="Times New Roman" w:hAnsi="Times" w:cs="Times"/>
                      <w:color w:val="000000"/>
                      <w:sz w:val="17"/>
                      <w:szCs w:val="17"/>
                      <w:lang w:eastAsia="it-IT"/>
                    </w:rPr>
                  </w:pPr>
                  <w:r w:rsidRPr="00130498">
                    <w:rPr>
                      <w:rFonts w:ascii="Times" w:eastAsia="Times New Roman" w:hAnsi="Times" w:cs="Times"/>
                      <w:color w:val="000000"/>
                      <w:sz w:val="17"/>
                      <w:szCs w:val="17"/>
                      <w:lang w:eastAsia="it-IT"/>
                    </w:rPr>
                    <w:t xml:space="preserve">66,67 </w:t>
                  </w:r>
                </w:p>
              </w:tc>
              <w:tc>
                <w:tcPr>
                  <w:tcW w:w="716" w:type="dxa"/>
                  <w:tcBorders>
                    <w:top w:val="nil"/>
                    <w:left w:val="nil"/>
                    <w:bottom w:val="nil"/>
                    <w:right w:val="nil"/>
                  </w:tcBorders>
                  <w:shd w:val="clear" w:color="auto" w:fill="auto"/>
                  <w:noWrap/>
                  <w:vAlign w:val="center"/>
                  <w:hideMark/>
                </w:tcPr>
                <w:p w:rsidR="00130498" w:rsidRPr="00130498" w:rsidRDefault="00130498" w:rsidP="00130498">
                  <w:pPr>
                    <w:spacing w:after="0" w:line="240" w:lineRule="auto"/>
                    <w:jc w:val="right"/>
                    <w:rPr>
                      <w:rFonts w:ascii="Times" w:eastAsia="Times New Roman" w:hAnsi="Times" w:cs="Times"/>
                      <w:color w:val="000000"/>
                      <w:sz w:val="17"/>
                      <w:szCs w:val="17"/>
                      <w:lang w:eastAsia="it-IT"/>
                    </w:rPr>
                  </w:pPr>
                  <w:r w:rsidRPr="00130498">
                    <w:rPr>
                      <w:rFonts w:ascii="Times" w:eastAsia="Times New Roman" w:hAnsi="Times" w:cs="Times"/>
                      <w:color w:val="000000"/>
                      <w:sz w:val="17"/>
                      <w:szCs w:val="17"/>
                      <w:lang w:eastAsia="it-IT"/>
                    </w:rPr>
                    <w:t xml:space="preserve">0,00 </w:t>
                  </w:r>
                </w:p>
              </w:tc>
              <w:tc>
                <w:tcPr>
                  <w:tcW w:w="716" w:type="dxa"/>
                  <w:tcBorders>
                    <w:top w:val="nil"/>
                    <w:left w:val="nil"/>
                    <w:bottom w:val="nil"/>
                    <w:right w:val="nil"/>
                  </w:tcBorders>
                  <w:shd w:val="clear" w:color="auto" w:fill="auto"/>
                  <w:noWrap/>
                  <w:vAlign w:val="center"/>
                  <w:hideMark/>
                </w:tcPr>
                <w:p w:rsidR="00130498" w:rsidRPr="00130498" w:rsidRDefault="00130498" w:rsidP="00130498">
                  <w:pPr>
                    <w:spacing w:after="0" w:line="240" w:lineRule="auto"/>
                    <w:jc w:val="right"/>
                    <w:rPr>
                      <w:rFonts w:ascii="Times" w:eastAsia="Times New Roman" w:hAnsi="Times" w:cs="Times"/>
                      <w:color w:val="000000"/>
                      <w:sz w:val="17"/>
                      <w:szCs w:val="17"/>
                      <w:lang w:eastAsia="it-IT"/>
                    </w:rPr>
                  </w:pPr>
                  <w:r w:rsidRPr="00130498">
                    <w:rPr>
                      <w:rFonts w:ascii="Times" w:eastAsia="Times New Roman" w:hAnsi="Times" w:cs="Times"/>
                      <w:color w:val="000000"/>
                      <w:sz w:val="17"/>
                      <w:szCs w:val="17"/>
                      <w:lang w:eastAsia="it-IT"/>
                    </w:rPr>
                    <w:t xml:space="preserve">-40,00 </w:t>
                  </w:r>
                </w:p>
              </w:tc>
              <w:tc>
                <w:tcPr>
                  <w:tcW w:w="716" w:type="dxa"/>
                  <w:tcBorders>
                    <w:top w:val="nil"/>
                    <w:left w:val="nil"/>
                    <w:bottom w:val="nil"/>
                    <w:right w:val="single" w:sz="8" w:space="0" w:color="auto"/>
                  </w:tcBorders>
                  <w:shd w:val="clear" w:color="auto" w:fill="auto"/>
                  <w:noWrap/>
                  <w:vAlign w:val="center"/>
                  <w:hideMark/>
                </w:tcPr>
                <w:p w:rsidR="00130498" w:rsidRPr="00130498" w:rsidRDefault="00130498" w:rsidP="00130498">
                  <w:pPr>
                    <w:spacing w:after="0" w:line="240" w:lineRule="auto"/>
                    <w:jc w:val="right"/>
                    <w:rPr>
                      <w:rFonts w:ascii="Times" w:eastAsia="Times New Roman" w:hAnsi="Times" w:cs="Times"/>
                      <w:color w:val="000000"/>
                      <w:sz w:val="17"/>
                      <w:szCs w:val="17"/>
                      <w:lang w:eastAsia="it-IT"/>
                    </w:rPr>
                  </w:pPr>
                  <w:r w:rsidRPr="00130498">
                    <w:rPr>
                      <w:rFonts w:ascii="Times" w:eastAsia="Times New Roman" w:hAnsi="Times" w:cs="Times"/>
                      <w:color w:val="000000"/>
                      <w:sz w:val="17"/>
                      <w:szCs w:val="17"/>
                      <w:lang w:eastAsia="it-IT"/>
                    </w:rPr>
                    <w:t xml:space="preserve">-21,74 </w:t>
                  </w:r>
                </w:p>
              </w:tc>
            </w:tr>
            <w:tr w:rsidR="00130498" w:rsidRPr="001F205E" w:rsidTr="00130498">
              <w:trPr>
                <w:trHeight w:val="300"/>
              </w:trPr>
              <w:tc>
                <w:tcPr>
                  <w:tcW w:w="1709" w:type="dxa"/>
                  <w:tcBorders>
                    <w:top w:val="nil"/>
                    <w:left w:val="single" w:sz="8" w:space="0" w:color="auto"/>
                    <w:bottom w:val="nil"/>
                    <w:right w:val="single" w:sz="8" w:space="0" w:color="auto"/>
                  </w:tcBorders>
                  <w:shd w:val="clear" w:color="auto" w:fill="auto"/>
                  <w:vAlign w:val="center"/>
                  <w:hideMark/>
                </w:tcPr>
                <w:p w:rsidR="00130498" w:rsidRPr="000D7E67" w:rsidRDefault="00130498" w:rsidP="001F205E">
                  <w:pPr>
                    <w:spacing w:after="0" w:line="240" w:lineRule="auto"/>
                    <w:rPr>
                      <w:rFonts w:ascii="Times" w:eastAsia="Times New Roman" w:hAnsi="Times" w:cs="Times"/>
                      <w:color w:val="000000"/>
                      <w:sz w:val="18"/>
                      <w:szCs w:val="18"/>
                      <w:lang w:eastAsia="it-IT"/>
                    </w:rPr>
                  </w:pPr>
                  <w:r w:rsidRPr="000D7E67">
                    <w:rPr>
                      <w:rFonts w:ascii="Times" w:eastAsia="Times New Roman" w:hAnsi="Times" w:cs="Times"/>
                      <w:color w:val="000000"/>
                      <w:sz w:val="18"/>
                      <w:szCs w:val="18"/>
                      <w:lang w:eastAsia="it-IT"/>
                    </w:rPr>
                    <w:t>Italia Meridionale e Insulare</w:t>
                  </w:r>
                </w:p>
              </w:tc>
              <w:tc>
                <w:tcPr>
                  <w:tcW w:w="714" w:type="dxa"/>
                  <w:tcBorders>
                    <w:top w:val="nil"/>
                    <w:left w:val="nil"/>
                    <w:bottom w:val="nil"/>
                    <w:right w:val="nil"/>
                  </w:tcBorders>
                  <w:shd w:val="clear" w:color="auto" w:fill="auto"/>
                  <w:noWrap/>
                  <w:vAlign w:val="center"/>
                  <w:hideMark/>
                </w:tcPr>
                <w:p w:rsidR="00130498" w:rsidRPr="001F205E" w:rsidRDefault="00130498" w:rsidP="001F205E">
                  <w:pPr>
                    <w:spacing w:after="0" w:line="240" w:lineRule="auto"/>
                    <w:jc w:val="right"/>
                    <w:rPr>
                      <w:rFonts w:ascii="Times" w:eastAsia="Times New Roman" w:hAnsi="Times" w:cs="Times"/>
                      <w:color w:val="000000"/>
                      <w:sz w:val="17"/>
                      <w:szCs w:val="17"/>
                      <w:lang w:eastAsia="it-IT"/>
                    </w:rPr>
                  </w:pPr>
                  <w:r w:rsidRPr="001F205E">
                    <w:rPr>
                      <w:rFonts w:ascii="Times" w:eastAsia="Times New Roman" w:hAnsi="Times" w:cs="Times"/>
                      <w:color w:val="000000"/>
                      <w:sz w:val="17"/>
                      <w:szCs w:val="17"/>
                      <w:lang w:eastAsia="it-IT"/>
                    </w:rPr>
                    <w:t>46,67</w:t>
                  </w:r>
                </w:p>
              </w:tc>
              <w:tc>
                <w:tcPr>
                  <w:tcW w:w="715" w:type="dxa"/>
                  <w:tcBorders>
                    <w:top w:val="nil"/>
                    <w:left w:val="nil"/>
                    <w:bottom w:val="nil"/>
                    <w:right w:val="nil"/>
                  </w:tcBorders>
                  <w:shd w:val="clear" w:color="auto" w:fill="auto"/>
                  <w:noWrap/>
                  <w:vAlign w:val="center"/>
                  <w:hideMark/>
                </w:tcPr>
                <w:p w:rsidR="00130498" w:rsidRPr="00130498" w:rsidRDefault="00130498" w:rsidP="00130498">
                  <w:pPr>
                    <w:spacing w:after="0" w:line="240" w:lineRule="auto"/>
                    <w:jc w:val="right"/>
                    <w:rPr>
                      <w:rFonts w:ascii="Times" w:eastAsia="Times New Roman" w:hAnsi="Times" w:cs="Times"/>
                      <w:color w:val="000000"/>
                      <w:sz w:val="17"/>
                      <w:szCs w:val="17"/>
                      <w:lang w:eastAsia="it-IT"/>
                    </w:rPr>
                  </w:pPr>
                  <w:r w:rsidRPr="00130498">
                    <w:rPr>
                      <w:rFonts w:ascii="Times" w:eastAsia="Times New Roman" w:hAnsi="Times" w:cs="Times"/>
                      <w:color w:val="000000"/>
                      <w:sz w:val="17"/>
                      <w:szCs w:val="17"/>
                      <w:lang w:eastAsia="it-IT"/>
                    </w:rPr>
                    <w:t xml:space="preserve">-40,00 </w:t>
                  </w:r>
                </w:p>
              </w:tc>
              <w:tc>
                <w:tcPr>
                  <w:tcW w:w="716" w:type="dxa"/>
                  <w:tcBorders>
                    <w:top w:val="nil"/>
                    <w:left w:val="nil"/>
                    <w:bottom w:val="nil"/>
                    <w:right w:val="nil"/>
                  </w:tcBorders>
                  <w:shd w:val="clear" w:color="auto" w:fill="auto"/>
                  <w:noWrap/>
                  <w:vAlign w:val="center"/>
                  <w:hideMark/>
                </w:tcPr>
                <w:p w:rsidR="00130498" w:rsidRPr="00130498" w:rsidRDefault="00130498" w:rsidP="00130498">
                  <w:pPr>
                    <w:spacing w:after="0" w:line="240" w:lineRule="auto"/>
                    <w:jc w:val="right"/>
                    <w:rPr>
                      <w:rFonts w:ascii="Times" w:eastAsia="Times New Roman" w:hAnsi="Times" w:cs="Times"/>
                      <w:color w:val="000000"/>
                      <w:sz w:val="17"/>
                      <w:szCs w:val="17"/>
                      <w:lang w:eastAsia="it-IT"/>
                    </w:rPr>
                  </w:pPr>
                  <w:r w:rsidRPr="00130498">
                    <w:rPr>
                      <w:rFonts w:ascii="Times" w:eastAsia="Times New Roman" w:hAnsi="Times" w:cs="Times"/>
                      <w:color w:val="000000"/>
                      <w:sz w:val="17"/>
                      <w:szCs w:val="17"/>
                      <w:lang w:eastAsia="it-IT"/>
                    </w:rPr>
                    <w:t xml:space="preserve">-59,09 </w:t>
                  </w:r>
                </w:p>
              </w:tc>
              <w:tc>
                <w:tcPr>
                  <w:tcW w:w="716" w:type="dxa"/>
                  <w:tcBorders>
                    <w:top w:val="nil"/>
                    <w:left w:val="nil"/>
                    <w:bottom w:val="nil"/>
                    <w:right w:val="single" w:sz="8" w:space="0" w:color="auto"/>
                  </w:tcBorders>
                  <w:shd w:val="clear" w:color="auto" w:fill="auto"/>
                  <w:noWrap/>
                  <w:vAlign w:val="center"/>
                  <w:hideMark/>
                </w:tcPr>
                <w:p w:rsidR="00130498" w:rsidRPr="00130498" w:rsidRDefault="00130498" w:rsidP="00130498">
                  <w:pPr>
                    <w:spacing w:after="0" w:line="240" w:lineRule="auto"/>
                    <w:jc w:val="right"/>
                    <w:rPr>
                      <w:rFonts w:ascii="Times" w:eastAsia="Times New Roman" w:hAnsi="Times" w:cs="Times"/>
                      <w:color w:val="000000"/>
                      <w:sz w:val="17"/>
                      <w:szCs w:val="17"/>
                      <w:lang w:eastAsia="it-IT"/>
                    </w:rPr>
                  </w:pPr>
                  <w:r w:rsidRPr="00130498">
                    <w:rPr>
                      <w:rFonts w:ascii="Times" w:eastAsia="Times New Roman" w:hAnsi="Times" w:cs="Times"/>
                      <w:color w:val="000000"/>
                      <w:sz w:val="17"/>
                      <w:szCs w:val="17"/>
                      <w:lang w:eastAsia="it-IT"/>
                    </w:rPr>
                    <w:t xml:space="preserve">-50,00 </w:t>
                  </w:r>
                </w:p>
              </w:tc>
              <w:tc>
                <w:tcPr>
                  <w:tcW w:w="716" w:type="dxa"/>
                  <w:tcBorders>
                    <w:top w:val="nil"/>
                    <w:left w:val="nil"/>
                    <w:bottom w:val="nil"/>
                    <w:right w:val="nil"/>
                  </w:tcBorders>
                  <w:shd w:val="clear" w:color="auto" w:fill="auto"/>
                  <w:noWrap/>
                  <w:vAlign w:val="center"/>
                  <w:hideMark/>
                </w:tcPr>
                <w:p w:rsidR="00130498" w:rsidRPr="00130498" w:rsidRDefault="00130498" w:rsidP="00130498">
                  <w:pPr>
                    <w:spacing w:after="0" w:line="240" w:lineRule="auto"/>
                    <w:jc w:val="right"/>
                    <w:rPr>
                      <w:rFonts w:ascii="Times" w:eastAsia="Times New Roman" w:hAnsi="Times" w:cs="Times"/>
                      <w:color w:val="000000"/>
                      <w:sz w:val="17"/>
                      <w:szCs w:val="17"/>
                      <w:lang w:eastAsia="it-IT"/>
                    </w:rPr>
                  </w:pPr>
                  <w:r w:rsidRPr="00130498">
                    <w:rPr>
                      <w:rFonts w:ascii="Times" w:eastAsia="Times New Roman" w:hAnsi="Times" w:cs="Times"/>
                      <w:color w:val="000000"/>
                      <w:sz w:val="17"/>
                      <w:szCs w:val="17"/>
                      <w:lang w:eastAsia="it-IT"/>
                    </w:rPr>
                    <w:t xml:space="preserve">85,71 </w:t>
                  </w:r>
                </w:p>
              </w:tc>
              <w:tc>
                <w:tcPr>
                  <w:tcW w:w="716" w:type="dxa"/>
                  <w:tcBorders>
                    <w:top w:val="nil"/>
                    <w:left w:val="nil"/>
                    <w:bottom w:val="nil"/>
                    <w:right w:val="nil"/>
                  </w:tcBorders>
                  <w:shd w:val="clear" w:color="auto" w:fill="auto"/>
                  <w:noWrap/>
                  <w:vAlign w:val="center"/>
                  <w:hideMark/>
                </w:tcPr>
                <w:p w:rsidR="00130498" w:rsidRPr="00130498" w:rsidRDefault="00130498" w:rsidP="00130498">
                  <w:pPr>
                    <w:spacing w:after="0" w:line="240" w:lineRule="auto"/>
                    <w:jc w:val="right"/>
                    <w:rPr>
                      <w:rFonts w:ascii="Times" w:eastAsia="Times New Roman" w:hAnsi="Times" w:cs="Times"/>
                      <w:color w:val="000000"/>
                      <w:sz w:val="17"/>
                      <w:szCs w:val="17"/>
                      <w:lang w:eastAsia="it-IT"/>
                    </w:rPr>
                  </w:pPr>
                  <w:r w:rsidRPr="00130498">
                    <w:rPr>
                      <w:rFonts w:ascii="Times" w:eastAsia="Times New Roman" w:hAnsi="Times" w:cs="Times"/>
                      <w:color w:val="000000"/>
                      <w:sz w:val="17"/>
                      <w:szCs w:val="17"/>
                      <w:lang w:eastAsia="it-IT"/>
                    </w:rPr>
                    <w:t xml:space="preserve">142,86 </w:t>
                  </w:r>
                </w:p>
              </w:tc>
              <w:tc>
                <w:tcPr>
                  <w:tcW w:w="716" w:type="dxa"/>
                  <w:tcBorders>
                    <w:top w:val="nil"/>
                    <w:left w:val="nil"/>
                    <w:bottom w:val="nil"/>
                    <w:right w:val="nil"/>
                  </w:tcBorders>
                  <w:shd w:val="clear" w:color="auto" w:fill="auto"/>
                  <w:noWrap/>
                  <w:vAlign w:val="center"/>
                  <w:hideMark/>
                </w:tcPr>
                <w:p w:rsidR="00130498" w:rsidRPr="00130498" w:rsidRDefault="00130498" w:rsidP="00130498">
                  <w:pPr>
                    <w:spacing w:after="0" w:line="240" w:lineRule="auto"/>
                    <w:jc w:val="right"/>
                    <w:rPr>
                      <w:rFonts w:ascii="Times" w:eastAsia="Times New Roman" w:hAnsi="Times" w:cs="Times"/>
                      <w:color w:val="000000"/>
                      <w:sz w:val="17"/>
                      <w:szCs w:val="17"/>
                      <w:lang w:eastAsia="it-IT"/>
                    </w:rPr>
                  </w:pPr>
                  <w:r w:rsidRPr="00130498">
                    <w:rPr>
                      <w:rFonts w:ascii="Times" w:eastAsia="Times New Roman" w:hAnsi="Times" w:cs="Times"/>
                      <w:color w:val="000000"/>
                      <w:sz w:val="17"/>
                      <w:szCs w:val="17"/>
                      <w:lang w:eastAsia="it-IT"/>
                    </w:rPr>
                    <w:t xml:space="preserve">30,77 </w:t>
                  </w:r>
                </w:p>
              </w:tc>
              <w:tc>
                <w:tcPr>
                  <w:tcW w:w="716" w:type="dxa"/>
                  <w:tcBorders>
                    <w:top w:val="nil"/>
                    <w:left w:val="nil"/>
                    <w:bottom w:val="nil"/>
                    <w:right w:val="single" w:sz="8" w:space="0" w:color="auto"/>
                  </w:tcBorders>
                  <w:shd w:val="clear" w:color="auto" w:fill="auto"/>
                  <w:noWrap/>
                  <w:vAlign w:val="center"/>
                  <w:hideMark/>
                </w:tcPr>
                <w:p w:rsidR="00130498" w:rsidRPr="00130498" w:rsidRDefault="00130498" w:rsidP="00130498">
                  <w:pPr>
                    <w:spacing w:after="0" w:line="240" w:lineRule="auto"/>
                    <w:jc w:val="right"/>
                    <w:rPr>
                      <w:rFonts w:ascii="Times" w:eastAsia="Times New Roman" w:hAnsi="Times" w:cs="Times"/>
                      <w:color w:val="000000"/>
                      <w:sz w:val="17"/>
                      <w:szCs w:val="17"/>
                      <w:lang w:eastAsia="it-IT"/>
                    </w:rPr>
                  </w:pPr>
                  <w:r w:rsidRPr="00130498">
                    <w:rPr>
                      <w:rFonts w:ascii="Times" w:eastAsia="Times New Roman" w:hAnsi="Times" w:cs="Times"/>
                      <w:color w:val="000000"/>
                      <w:sz w:val="17"/>
                      <w:szCs w:val="17"/>
                      <w:lang w:eastAsia="it-IT"/>
                    </w:rPr>
                    <w:t xml:space="preserve">41,67 </w:t>
                  </w:r>
                </w:p>
              </w:tc>
              <w:tc>
                <w:tcPr>
                  <w:tcW w:w="716" w:type="dxa"/>
                  <w:tcBorders>
                    <w:top w:val="nil"/>
                    <w:left w:val="nil"/>
                    <w:bottom w:val="nil"/>
                    <w:right w:val="nil"/>
                  </w:tcBorders>
                  <w:shd w:val="clear" w:color="auto" w:fill="auto"/>
                  <w:noWrap/>
                  <w:vAlign w:val="center"/>
                  <w:hideMark/>
                </w:tcPr>
                <w:p w:rsidR="00130498" w:rsidRPr="00130498" w:rsidRDefault="00130498" w:rsidP="00130498">
                  <w:pPr>
                    <w:spacing w:after="0" w:line="240" w:lineRule="auto"/>
                    <w:jc w:val="right"/>
                    <w:rPr>
                      <w:rFonts w:ascii="Times" w:eastAsia="Times New Roman" w:hAnsi="Times" w:cs="Times"/>
                      <w:color w:val="000000"/>
                      <w:sz w:val="17"/>
                      <w:szCs w:val="17"/>
                      <w:lang w:eastAsia="it-IT"/>
                    </w:rPr>
                  </w:pPr>
                  <w:r w:rsidRPr="00130498">
                    <w:rPr>
                      <w:rFonts w:ascii="Times" w:eastAsia="Times New Roman" w:hAnsi="Times" w:cs="Times"/>
                      <w:color w:val="000000"/>
                      <w:sz w:val="17"/>
                      <w:szCs w:val="17"/>
                      <w:lang w:eastAsia="it-IT"/>
                    </w:rPr>
                    <w:t xml:space="preserve">59,09 </w:t>
                  </w:r>
                </w:p>
              </w:tc>
              <w:tc>
                <w:tcPr>
                  <w:tcW w:w="716" w:type="dxa"/>
                  <w:tcBorders>
                    <w:top w:val="nil"/>
                    <w:left w:val="nil"/>
                    <w:bottom w:val="nil"/>
                    <w:right w:val="nil"/>
                  </w:tcBorders>
                  <w:shd w:val="clear" w:color="auto" w:fill="auto"/>
                  <w:noWrap/>
                  <w:vAlign w:val="center"/>
                  <w:hideMark/>
                </w:tcPr>
                <w:p w:rsidR="00130498" w:rsidRPr="00130498" w:rsidRDefault="00130498" w:rsidP="00130498">
                  <w:pPr>
                    <w:spacing w:after="0" w:line="240" w:lineRule="auto"/>
                    <w:jc w:val="right"/>
                    <w:rPr>
                      <w:rFonts w:ascii="Times" w:eastAsia="Times New Roman" w:hAnsi="Times" w:cs="Times"/>
                      <w:color w:val="000000"/>
                      <w:sz w:val="17"/>
                      <w:szCs w:val="17"/>
                      <w:lang w:eastAsia="it-IT"/>
                    </w:rPr>
                  </w:pPr>
                  <w:r w:rsidRPr="00130498">
                    <w:rPr>
                      <w:rFonts w:ascii="Times" w:eastAsia="Times New Roman" w:hAnsi="Times" w:cs="Times"/>
                      <w:color w:val="000000"/>
                      <w:sz w:val="17"/>
                      <w:szCs w:val="17"/>
                      <w:lang w:eastAsia="it-IT"/>
                    </w:rPr>
                    <w:t xml:space="preserve">18,18 </w:t>
                  </w:r>
                </w:p>
              </w:tc>
              <w:tc>
                <w:tcPr>
                  <w:tcW w:w="716" w:type="dxa"/>
                  <w:tcBorders>
                    <w:top w:val="nil"/>
                    <w:left w:val="nil"/>
                    <w:bottom w:val="nil"/>
                    <w:right w:val="nil"/>
                  </w:tcBorders>
                  <w:shd w:val="clear" w:color="auto" w:fill="auto"/>
                  <w:noWrap/>
                  <w:vAlign w:val="center"/>
                  <w:hideMark/>
                </w:tcPr>
                <w:p w:rsidR="00130498" w:rsidRPr="00130498" w:rsidRDefault="00130498" w:rsidP="00130498">
                  <w:pPr>
                    <w:spacing w:after="0" w:line="240" w:lineRule="auto"/>
                    <w:jc w:val="right"/>
                    <w:rPr>
                      <w:rFonts w:ascii="Times" w:eastAsia="Times New Roman" w:hAnsi="Times" w:cs="Times"/>
                      <w:color w:val="000000"/>
                      <w:sz w:val="17"/>
                      <w:szCs w:val="17"/>
                      <w:lang w:eastAsia="it-IT"/>
                    </w:rPr>
                  </w:pPr>
                  <w:r w:rsidRPr="00130498">
                    <w:rPr>
                      <w:rFonts w:ascii="Times" w:eastAsia="Times New Roman" w:hAnsi="Times" w:cs="Times"/>
                      <w:color w:val="000000"/>
                      <w:sz w:val="17"/>
                      <w:szCs w:val="17"/>
                      <w:lang w:eastAsia="it-IT"/>
                    </w:rPr>
                    <w:t xml:space="preserve">-25,71 </w:t>
                  </w:r>
                </w:p>
              </w:tc>
              <w:tc>
                <w:tcPr>
                  <w:tcW w:w="716" w:type="dxa"/>
                  <w:tcBorders>
                    <w:top w:val="nil"/>
                    <w:left w:val="nil"/>
                    <w:bottom w:val="nil"/>
                    <w:right w:val="single" w:sz="8" w:space="0" w:color="auto"/>
                  </w:tcBorders>
                  <w:shd w:val="clear" w:color="auto" w:fill="auto"/>
                  <w:noWrap/>
                  <w:vAlign w:val="center"/>
                  <w:hideMark/>
                </w:tcPr>
                <w:p w:rsidR="00130498" w:rsidRPr="00130498" w:rsidRDefault="00130498" w:rsidP="00130498">
                  <w:pPr>
                    <w:spacing w:after="0" w:line="240" w:lineRule="auto"/>
                    <w:jc w:val="right"/>
                    <w:rPr>
                      <w:rFonts w:ascii="Times" w:eastAsia="Times New Roman" w:hAnsi="Times" w:cs="Times"/>
                      <w:color w:val="000000"/>
                      <w:sz w:val="17"/>
                      <w:szCs w:val="17"/>
                      <w:lang w:eastAsia="it-IT"/>
                    </w:rPr>
                  </w:pPr>
                  <w:r w:rsidRPr="00130498">
                    <w:rPr>
                      <w:rFonts w:ascii="Times" w:eastAsia="Times New Roman" w:hAnsi="Times" w:cs="Times"/>
                      <w:color w:val="000000"/>
                      <w:sz w:val="17"/>
                      <w:szCs w:val="17"/>
                      <w:lang w:eastAsia="it-IT"/>
                    </w:rPr>
                    <w:t xml:space="preserve">-13,33 </w:t>
                  </w:r>
                </w:p>
              </w:tc>
            </w:tr>
            <w:tr w:rsidR="00130498" w:rsidRPr="001F205E" w:rsidTr="00130498">
              <w:trPr>
                <w:trHeight w:val="300"/>
              </w:trPr>
              <w:tc>
                <w:tcPr>
                  <w:tcW w:w="1709" w:type="dxa"/>
                  <w:tcBorders>
                    <w:top w:val="nil"/>
                    <w:left w:val="single" w:sz="8" w:space="0" w:color="auto"/>
                    <w:bottom w:val="single" w:sz="8" w:space="0" w:color="auto"/>
                    <w:right w:val="single" w:sz="8" w:space="0" w:color="auto"/>
                  </w:tcBorders>
                  <w:shd w:val="clear" w:color="auto" w:fill="auto"/>
                  <w:noWrap/>
                  <w:vAlign w:val="center"/>
                  <w:hideMark/>
                </w:tcPr>
                <w:p w:rsidR="00130498" w:rsidRPr="000D7E67" w:rsidRDefault="00130498" w:rsidP="001F205E">
                  <w:pPr>
                    <w:spacing w:after="0" w:line="240" w:lineRule="auto"/>
                    <w:rPr>
                      <w:rFonts w:ascii="Times" w:eastAsia="Times New Roman" w:hAnsi="Times" w:cs="Times"/>
                      <w:b/>
                      <w:bCs/>
                      <w:color w:val="000000"/>
                      <w:sz w:val="18"/>
                      <w:szCs w:val="18"/>
                      <w:lang w:eastAsia="it-IT"/>
                    </w:rPr>
                  </w:pPr>
                  <w:r w:rsidRPr="000D7E67">
                    <w:rPr>
                      <w:rFonts w:ascii="Times" w:eastAsia="Times New Roman" w:hAnsi="Times" w:cs="Times"/>
                      <w:b/>
                      <w:bCs/>
                      <w:color w:val="000000"/>
                      <w:sz w:val="18"/>
                      <w:szCs w:val="18"/>
                      <w:lang w:eastAsia="it-IT"/>
                    </w:rPr>
                    <w:t>Italia</w:t>
                  </w:r>
                </w:p>
              </w:tc>
              <w:tc>
                <w:tcPr>
                  <w:tcW w:w="714" w:type="dxa"/>
                  <w:tcBorders>
                    <w:top w:val="nil"/>
                    <w:left w:val="nil"/>
                    <w:bottom w:val="single" w:sz="8" w:space="0" w:color="auto"/>
                    <w:right w:val="nil"/>
                  </w:tcBorders>
                  <w:shd w:val="clear" w:color="auto" w:fill="auto"/>
                  <w:noWrap/>
                  <w:vAlign w:val="center"/>
                  <w:hideMark/>
                </w:tcPr>
                <w:p w:rsidR="00130498" w:rsidRPr="001F205E" w:rsidRDefault="00130498" w:rsidP="001F205E">
                  <w:pPr>
                    <w:spacing w:after="0" w:line="240" w:lineRule="auto"/>
                    <w:jc w:val="right"/>
                    <w:rPr>
                      <w:rFonts w:ascii="Times" w:eastAsia="Times New Roman" w:hAnsi="Times" w:cs="Times"/>
                      <w:b/>
                      <w:bCs/>
                      <w:color w:val="000000"/>
                      <w:sz w:val="17"/>
                      <w:szCs w:val="17"/>
                      <w:lang w:eastAsia="it-IT"/>
                    </w:rPr>
                  </w:pPr>
                  <w:r w:rsidRPr="001F205E">
                    <w:rPr>
                      <w:rFonts w:ascii="Times" w:eastAsia="Times New Roman" w:hAnsi="Times" w:cs="Times"/>
                      <w:b/>
                      <w:bCs/>
                      <w:color w:val="000000"/>
                      <w:sz w:val="17"/>
                      <w:szCs w:val="17"/>
                      <w:lang w:eastAsia="it-IT"/>
                    </w:rPr>
                    <w:t>46,15</w:t>
                  </w:r>
                </w:p>
              </w:tc>
              <w:tc>
                <w:tcPr>
                  <w:tcW w:w="715" w:type="dxa"/>
                  <w:tcBorders>
                    <w:top w:val="nil"/>
                    <w:left w:val="nil"/>
                    <w:bottom w:val="single" w:sz="8" w:space="0" w:color="auto"/>
                    <w:right w:val="nil"/>
                  </w:tcBorders>
                  <w:shd w:val="clear" w:color="auto" w:fill="auto"/>
                  <w:noWrap/>
                  <w:vAlign w:val="center"/>
                  <w:hideMark/>
                </w:tcPr>
                <w:p w:rsidR="00130498" w:rsidRPr="00130498" w:rsidRDefault="00130498" w:rsidP="00130498">
                  <w:pPr>
                    <w:spacing w:after="0" w:line="240" w:lineRule="auto"/>
                    <w:jc w:val="right"/>
                    <w:rPr>
                      <w:rFonts w:ascii="Times" w:eastAsia="Times New Roman" w:hAnsi="Times" w:cs="Times"/>
                      <w:b/>
                      <w:color w:val="000000"/>
                      <w:sz w:val="17"/>
                      <w:szCs w:val="17"/>
                      <w:lang w:eastAsia="it-IT"/>
                    </w:rPr>
                  </w:pPr>
                  <w:r w:rsidRPr="00130498">
                    <w:rPr>
                      <w:rFonts w:ascii="Times" w:eastAsia="Times New Roman" w:hAnsi="Times" w:cs="Times"/>
                      <w:b/>
                      <w:color w:val="000000"/>
                      <w:sz w:val="17"/>
                      <w:szCs w:val="17"/>
                      <w:lang w:eastAsia="it-IT"/>
                    </w:rPr>
                    <w:t xml:space="preserve">-30,77 </w:t>
                  </w:r>
                </w:p>
              </w:tc>
              <w:tc>
                <w:tcPr>
                  <w:tcW w:w="716" w:type="dxa"/>
                  <w:tcBorders>
                    <w:top w:val="nil"/>
                    <w:left w:val="nil"/>
                    <w:bottom w:val="single" w:sz="8" w:space="0" w:color="auto"/>
                    <w:right w:val="nil"/>
                  </w:tcBorders>
                  <w:shd w:val="clear" w:color="auto" w:fill="auto"/>
                  <w:noWrap/>
                  <w:vAlign w:val="center"/>
                  <w:hideMark/>
                </w:tcPr>
                <w:p w:rsidR="00130498" w:rsidRPr="00130498" w:rsidRDefault="00130498" w:rsidP="00130498">
                  <w:pPr>
                    <w:spacing w:after="0" w:line="240" w:lineRule="auto"/>
                    <w:jc w:val="right"/>
                    <w:rPr>
                      <w:rFonts w:ascii="Times" w:eastAsia="Times New Roman" w:hAnsi="Times" w:cs="Times"/>
                      <w:b/>
                      <w:color w:val="000000"/>
                      <w:sz w:val="17"/>
                      <w:szCs w:val="17"/>
                      <w:lang w:eastAsia="it-IT"/>
                    </w:rPr>
                  </w:pPr>
                  <w:r w:rsidRPr="00130498">
                    <w:rPr>
                      <w:rFonts w:ascii="Times" w:eastAsia="Times New Roman" w:hAnsi="Times" w:cs="Times"/>
                      <w:b/>
                      <w:color w:val="000000"/>
                      <w:sz w:val="17"/>
                      <w:szCs w:val="17"/>
                      <w:lang w:eastAsia="it-IT"/>
                    </w:rPr>
                    <w:t xml:space="preserve">-52,63 </w:t>
                  </w:r>
                </w:p>
              </w:tc>
              <w:tc>
                <w:tcPr>
                  <w:tcW w:w="716" w:type="dxa"/>
                  <w:tcBorders>
                    <w:top w:val="nil"/>
                    <w:left w:val="nil"/>
                    <w:bottom w:val="single" w:sz="8" w:space="0" w:color="auto"/>
                    <w:right w:val="single" w:sz="8" w:space="0" w:color="auto"/>
                  </w:tcBorders>
                  <w:shd w:val="clear" w:color="auto" w:fill="auto"/>
                  <w:noWrap/>
                  <w:vAlign w:val="center"/>
                  <w:hideMark/>
                </w:tcPr>
                <w:p w:rsidR="00130498" w:rsidRPr="00130498" w:rsidRDefault="00130498" w:rsidP="00130498">
                  <w:pPr>
                    <w:spacing w:after="0" w:line="240" w:lineRule="auto"/>
                    <w:jc w:val="right"/>
                    <w:rPr>
                      <w:rFonts w:ascii="Times" w:eastAsia="Times New Roman" w:hAnsi="Times" w:cs="Times"/>
                      <w:b/>
                      <w:color w:val="000000"/>
                      <w:sz w:val="17"/>
                      <w:szCs w:val="17"/>
                      <w:lang w:eastAsia="it-IT"/>
                    </w:rPr>
                  </w:pPr>
                  <w:r w:rsidRPr="00130498">
                    <w:rPr>
                      <w:rFonts w:ascii="Times" w:eastAsia="Times New Roman" w:hAnsi="Times" w:cs="Times"/>
                      <w:b/>
                      <w:color w:val="000000"/>
                      <w:sz w:val="17"/>
                      <w:szCs w:val="17"/>
                      <w:lang w:eastAsia="it-IT"/>
                    </w:rPr>
                    <w:t xml:space="preserve">-35,71 </w:t>
                  </w:r>
                </w:p>
              </w:tc>
              <w:tc>
                <w:tcPr>
                  <w:tcW w:w="716" w:type="dxa"/>
                  <w:tcBorders>
                    <w:top w:val="nil"/>
                    <w:left w:val="nil"/>
                    <w:bottom w:val="single" w:sz="8" w:space="0" w:color="auto"/>
                    <w:right w:val="nil"/>
                  </w:tcBorders>
                  <w:shd w:val="clear" w:color="auto" w:fill="auto"/>
                  <w:noWrap/>
                  <w:vAlign w:val="center"/>
                  <w:hideMark/>
                </w:tcPr>
                <w:p w:rsidR="00130498" w:rsidRPr="00130498" w:rsidRDefault="00130498" w:rsidP="00130498">
                  <w:pPr>
                    <w:spacing w:after="0" w:line="240" w:lineRule="auto"/>
                    <w:jc w:val="right"/>
                    <w:rPr>
                      <w:rFonts w:ascii="Times" w:eastAsia="Times New Roman" w:hAnsi="Times" w:cs="Times"/>
                      <w:b/>
                      <w:color w:val="000000"/>
                      <w:sz w:val="17"/>
                      <w:szCs w:val="17"/>
                      <w:lang w:eastAsia="it-IT"/>
                    </w:rPr>
                  </w:pPr>
                  <w:r w:rsidRPr="00130498">
                    <w:rPr>
                      <w:rFonts w:ascii="Times" w:eastAsia="Times New Roman" w:hAnsi="Times" w:cs="Times"/>
                      <w:b/>
                      <w:color w:val="000000"/>
                      <w:sz w:val="17"/>
                      <w:szCs w:val="17"/>
                      <w:lang w:eastAsia="it-IT"/>
                    </w:rPr>
                    <w:t xml:space="preserve">109,52 </w:t>
                  </w:r>
                </w:p>
              </w:tc>
              <w:tc>
                <w:tcPr>
                  <w:tcW w:w="716" w:type="dxa"/>
                  <w:tcBorders>
                    <w:top w:val="nil"/>
                    <w:left w:val="nil"/>
                    <w:bottom w:val="single" w:sz="8" w:space="0" w:color="auto"/>
                    <w:right w:val="nil"/>
                  </w:tcBorders>
                  <w:shd w:val="clear" w:color="auto" w:fill="auto"/>
                  <w:noWrap/>
                  <w:vAlign w:val="center"/>
                  <w:hideMark/>
                </w:tcPr>
                <w:p w:rsidR="00130498" w:rsidRPr="00130498" w:rsidRDefault="00130498" w:rsidP="00130498">
                  <w:pPr>
                    <w:spacing w:after="0" w:line="240" w:lineRule="auto"/>
                    <w:jc w:val="right"/>
                    <w:rPr>
                      <w:rFonts w:ascii="Times" w:eastAsia="Times New Roman" w:hAnsi="Times" w:cs="Times"/>
                      <w:b/>
                      <w:color w:val="000000"/>
                      <w:sz w:val="17"/>
                      <w:szCs w:val="17"/>
                      <w:lang w:eastAsia="it-IT"/>
                    </w:rPr>
                  </w:pPr>
                  <w:r w:rsidRPr="00130498">
                    <w:rPr>
                      <w:rFonts w:ascii="Times" w:eastAsia="Times New Roman" w:hAnsi="Times" w:cs="Times"/>
                      <w:b/>
                      <w:color w:val="000000"/>
                      <w:sz w:val="17"/>
                      <w:szCs w:val="17"/>
                      <w:lang w:eastAsia="it-IT"/>
                    </w:rPr>
                    <w:t xml:space="preserve">114,29 </w:t>
                  </w:r>
                </w:p>
              </w:tc>
              <w:tc>
                <w:tcPr>
                  <w:tcW w:w="716" w:type="dxa"/>
                  <w:tcBorders>
                    <w:top w:val="nil"/>
                    <w:left w:val="nil"/>
                    <w:bottom w:val="single" w:sz="8" w:space="0" w:color="auto"/>
                    <w:right w:val="nil"/>
                  </w:tcBorders>
                  <w:shd w:val="clear" w:color="auto" w:fill="auto"/>
                  <w:noWrap/>
                  <w:vAlign w:val="center"/>
                  <w:hideMark/>
                </w:tcPr>
                <w:p w:rsidR="00130498" w:rsidRPr="00130498" w:rsidRDefault="00130498" w:rsidP="00130498">
                  <w:pPr>
                    <w:spacing w:after="0" w:line="240" w:lineRule="auto"/>
                    <w:jc w:val="right"/>
                    <w:rPr>
                      <w:rFonts w:ascii="Times" w:eastAsia="Times New Roman" w:hAnsi="Times" w:cs="Times"/>
                      <w:b/>
                      <w:color w:val="000000"/>
                      <w:sz w:val="17"/>
                      <w:szCs w:val="17"/>
                      <w:lang w:eastAsia="it-IT"/>
                    </w:rPr>
                  </w:pPr>
                  <w:r w:rsidRPr="00130498">
                    <w:rPr>
                      <w:rFonts w:ascii="Times" w:eastAsia="Times New Roman" w:hAnsi="Times" w:cs="Times"/>
                      <w:b/>
                      <w:color w:val="000000"/>
                      <w:sz w:val="17"/>
                      <w:szCs w:val="17"/>
                      <w:lang w:eastAsia="it-IT"/>
                    </w:rPr>
                    <w:t xml:space="preserve">2,27 </w:t>
                  </w:r>
                </w:p>
              </w:tc>
              <w:tc>
                <w:tcPr>
                  <w:tcW w:w="716" w:type="dxa"/>
                  <w:tcBorders>
                    <w:top w:val="nil"/>
                    <w:left w:val="nil"/>
                    <w:bottom w:val="single" w:sz="8" w:space="0" w:color="auto"/>
                    <w:right w:val="single" w:sz="8" w:space="0" w:color="auto"/>
                  </w:tcBorders>
                  <w:shd w:val="clear" w:color="auto" w:fill="auto"/>
                  <w:noWrap/>
                  <w:vAlign w:val="center"/>
                  <w:hideMark/>
                </w:tcPr>
                <w:p w:rsidR="00130498" w:rsidRPr="00130498" w:rsidRDefault="00130498" w:rsidP="00130498">
                  <w:pPr>
                    <w:spacing w:after="0" w:line="240" w:lineRule="auto"/>
                    <w:jc w:val="right"/>
                    <w:rPr>
                      <w:rFonts w:ascii="Times" w:eastAsia="Times New Roman" w:hAnsi="Times" w:cs="Times"/>
                      <w:b/>
                      <w:color w:val="000000"/>
                      <w:sz w:val="17"/>
                      <w:szCs w:val="17"/>
                      <w:lang w:eastAsia="it-IT"/>
                    </w:rPr>
                  </w:pPr>
                  <w:r w:rsidRPr="00130498">
                    <w:rPr>
                      <w:rFonts w:ascii="Times" w:eastAsia="Times New Roman" w:hAnsi="Times" w:cs="Times"/>
                      <w:b/>
                      <w:color w:val="000000"/>
                      <w:sz w:val="17"/>
                      <w:szCs w:val="17"/>
                      <w:lang w:eastAsia="it-IT"/>
                    </w:rPr>
                    <w:t xml:space="preserve">21,62 </w:t>
                  </w:r>
                </w:p>
              </w:tc>
              <w:tc>
                <w:tcPr>
                  <w:tcW w:w="716" w:type="dxa"/>
                  <w:tcBorders>
                    <w:top w:val="nil"/>
                    <w:left w:val="nil"/>
                    <w:bottom w:val="single" w:sz="8" w:space="0" w:color="auto"/>
                    <w:right w:val="nil"/>
                  </w:tcBorders>
                  <w:shd w:val="clear" w:color="auto" w:fill="auto"/>
                  <w:noWrap/>
                  <w:vAlign w:val="center"/>
                  <w:hideMark/>
                </w:tcPr>
                <w:p w:rsidR="00130498" w:rsidRPr="00130498" w:rsidRDefault="00130498" w:rsidP="00130498">
                  <w:pPr>
                    <w:spacing w:after="0" w:line="240" w:lineRule="auto"/>
                    <w:jc w:val="right"/>
                    <w:rPr>
                      <w:rFonts w:ascii="Times" w:eastAsia="Times New Roman" w:hAnsi="Times" w:cs="Times"/>
                      <w:b/>
                      <w:color w:val="000000"/>
                      <w:sz w:val="17"/>
                      <w:szCs w:val="17"/>
                      <w:lang w:eastAsia="it-IT"/>
                    </w:rPr>
                  </w:pPr>
                  <w:r w:rsidRPr="00130498">
                    <w:rPr>
                      <w:rFonts w:ascii="Times" w:eastAsia="Times New Roman" w:hAnsi="Times" w:cs="Times"/>
                      <w:b/>
                      <w:color w:val="000000"/>
                      <w:sz w:val="17"/>
                      <w:szCs w:val="17"/>
                      <w:lang w:eastAsia="it-IT"/>
                    </w:rPr>
                    <w:t xml:space="preserve">64,38 </w:t>
                  </w:r>
                </w:p>
              </w:tc>
              <w:tc>
                <w:tcPr>
                  <w:tcW w:w="716" w:type="dxa"/>
                  <w:tcBorders>
                    <w:top w:val="nil"/>
                    <w:left w:val="nil"/>
                    <w:bottom w:val="single" w:sz="8" w:space="0" w:color="auto"/>
                    <w:right w:val="nil"/>
                  </w:tcBorders>
                  <w:shd w:val="clear" w:color="auto" w:fill="auto"/>
                  <w:noWrap/>
                  <w:vAlign w:val="center"/>
                  <w:hideMark/>
                </w:tcPr>
                <w:p w:rsidR="00130498" w:rsidRPr="00130498" w:rsidRDefault="00130498" w:rsidP="00130498">
                  <w:pPr>
                    <w:spacing w:after="0" w:line="240" w:lineRule="auto"/>
                    <w:jc w:val="right"/>
                    <w:rPr>
                      <w:rFonts w:ascii="Times" w:eastAsia="Times New Roman" w:hAnsi="Times" w:cs="Times"/>
                      <w:b/>
                      <w:color w:val="000000"/>
                      <w:sz w:val="17"/>
                      <w:szCs w:val="17"/>
                      <w:lang w:eastAsia="it-IT"/>
                    </w:rPr>
                  </w:pPr>
                  <w:r w:rsidRPr="00130498">
                    <w:rPr>
                      <w:rFonts w:ascii="Times" w:eastAsia="Times New Roman" w:hAnsi="Times" w:cs="Times"/>
                      <w:b/>
                      <w:color w:val="000000"/>
                      <w:sz w:val="17"/>
                      <w:szCs w:val="17"/>
                      <w:lang w:eastAsia="it-IT"/>
                    </w:rPr>
                    <w:t xml:space="preserve">10,96 </w:t>
                  </w:r>
                </w:p>
              </w:tc>
              <w:tc>
                <w:tcPr>
                  <w:tcW w:w="716" w:type="dxa"/>
                  <w:tcBorders>
                    <w:top w:val="nil"/>
                    <w:left w:val="nil"/>
                    <w:bottom w:val="single" w:sz="8" w:space="0" w:color="auto"/>
                    <w:right w:val="nil"/>
                  </w:tcBorders>
                  <w:shd w:val="clear" w:color="auto" w:fill="auto"/>
                  <w:noWrap/>
                  <w:vAlign w:val="center"/>
                  <w:hideMark/>
                </w:tcPr>
                <w:p w:rsidR="00130498" w:rsidRPr="00130498" w:rsidRDefault="00130498" w:rsidP="00130498">
                  <w:pPr>
                    <w:spacing w:after="0" w:line="240" w:lineRule="auto"/>
                    <w:jc w:val="right"/>
                    <w:rPr>
                      <w:rFonts w:ascii="Times" w:eastAsia="Times New Roman" w:hAnsi="Times" w:cs="Times"/>
                      <w:b/>
                      <w:color w:val="000000"/>
                      <w:sz w:val="17"/>
                      <w:szCs w:val="17"/>
                      <w:lang w:eastAsia="it-IT"/>
                    </w:rPr>
                  </w:pPr>
                  <w:r w:rsidRPr="00130498">
                    <w:rPr>
                      <w:rFonts w:ascii="Times" w:eastAsia="Times New Roman" w:hAnsi="Times" w:cs="Times"/>
                      <w:b/>
                      <w:color w:val="000000"/>
                      <w:sz w:val="17"/>
                      <w:szCs w:val="17"/>
                      <w:lang w:eastAsia="it-IT"/>
                    </w:rPr>
                    <w:t xml:space="preserve">-32,50 </w:t>
                  </w:r>
                </w:p>
              </w:tc>
              <w:tc>
                <w:tcPr>
                  <w:tcW w:w="716" w:type="dxa"/>
                  <w:tcBorders>
                    <w:top w:val="nil"/>
                    <w:left w:val="nil"/>
                    <w:bottom w:val="single" w:sz="8" w:space="0" w:color="auto"/>
                    <w:right w:val="single" w:sz="8" w:space="0" w:color="auto"/>
                  </w:tcBorders>
                  <w:shd w:val="clear" w:color="auto" w:fill="auto"/>
                  <w:noWrap/>
                  <w:vAlign w:val="center"/>
                  <w:hideMark/>
                </w:tcPr>
                <w:p w:rsidR="00130498" w:rsidRPr="00130498" w:rsidRDefault="00130498" w:rsidP="00130498">
                  <w:pPr>
                    <w:spacing w:after="0" w:line="240" w:lineRule="auto"/>
                    <w:jc w:val="right"/>
                    <w:rPr>
                      <w:rFonts w:ascii="Times" w:eastAsia="Times New Roman" w:hAnsi="Times" w:cs="Times"/>
                      <w:b/>
                      <w:color w:val="000000"/>
                      <w:sz w:val="17"/>
                      <w:szCs w:val="17"/>
                      <w:lang w:eastAsia="it-IT"/>
                    </w:rPr>
                  </w:pPr>
                  <w:r w:rsidRPr="00130498">
                    <w:rPr>
                      <w:rFonts w:ascii="Times" w:eastAsia="Times New Roman" w:hAnsi="Times" w:cs="Times"/>
                      <w:b/>
                      <w:color w:val="000000"/>
                      <w:sz w:val="17"/>
                      <w:szCs w:val="17"/>
                      <w:lang w:eastAsia="it-IT"/>
                    </w:rPr>
                    <w:t xml:space="preserve">-12,90 </w:t>
                  </w:r>
                </w:p>
              </w:tc>
            </w:tr>
            <w:tr w:rsidR="00130498" w:rsidRPr="001F205E" w:rsidTr="0019258D">
              <w:trPr>
                <w:trHeight w:val="102"/>
              </w:trPr>
              <w:tc>
                <w:tcPr>
                  <w:tcW w:w="1709" w:type="dxa"/>
                  <w:tcBorders>
                    <w:top w:val="nil"/>
                    <w:left w:val="nil"/>
                    <w:bottom w:val="nil"/>
                    <w:right w:val="nil"/>
                  </w:tcBorders>
                  <w:shd w:val="clear" w:color="auto" w:fill="auto"/>
                  <w:noWrap/>
                  <w:vAlign w:val="center"/>
                  <w:hideMark/>
                </w:tcPr>
                <w:p w:rsidR="00130498" w:rsidRPr="000D7E67" w:rsidRDefault="00130498" w:rsidP="001F205E">
                  <w:pPr>
                    <w:spacing w:after="0" w:line="240" w:lineRule="auto"/>
                    <w:rPr>
                      <w:rFonts w:ascii="Calibri" w:eastAsia="Times New Roman" w:hAnsi="Calibri" w:cs="Times New Roman"/>
                      <w:color w:val="000000"/>
                      <w:sz w:val="18"/>
                      <w:szCs w:val="18"/>
                      <w:lang w:eastAsia="it-IT"/>
                    </w:rPr>
                  </w:pPr>
                </w:p>
              </w:tc>
              <w:tc>
                <w:tcPr>
                  <w:tcW w:w="714" w:type="dxa"/>
                  <w:tcBorders>
                    <w:top w:val="nil"/>
                    <w:left w:val="nil"/>
                    <w:bottom w:val="nil"/>
                    <w:right w:val="nil"/>
                  </w:tcBorders>
                  <w:shd w:val="clear" w:color="auto" w:fill="auto"/>
                  <w:noWrap/>
                  <w:vAlign w:val="center"/>
                  <w:hideMark/>
                </w:tcPr>
                <w:p w:rsidR="00130498" w:rsidRPr="001F205E" w:rsidRDefault="00130498" w:rsidP="001F205E">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130498" w:rsidRPr="001F205E" w:rsidRDefault="00130498" w:rsidP="001F205E">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130498" w:rsidRPr="001F205E" w:rsidRDefault="00130498" w:rsidP="001F205E">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130498" w:rsidRPr="001F205E" w:rsidRDefault="00130498" w:rsidP="001F205E">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130498" w:rsidRPr="001F205E" w:rsidRDefault="00130498" w:rsidP="001F205E">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130498" w:rsidRPr="001F205E" w:rsidRDefault="00130498" w:rsidP="001F205E">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130498" w:rsidRPr="001F205E" w:rsidRDefault="00130498" w:rsidP="001F205E">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130498" w:rsidRPr="001F205E" w:rsidRDefault="00130498" w:rsidP="001F205E">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130498" w:rsidRPr="001F205E" w:rsidRDefault="00130498" w:rsidP="001F205E">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130498" w:rsidRPr="001F205E" w:rsidRDefault="00130498" w:rsidP="001F205E">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130498" w:rsidRPr="001F205E" w:rsidRDefault="00130498" w:rsidP="001F205E">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130498" w:rsidRPr="001F205E" w:rsidRDefault="00130498" w:rsidP="001F205E">
                  <w:pPr>
                    <w:spacing w:after="0" w:line="240" w:lineRule="auto"/>
                    <w:rPr>
                      <w:rFonts w:ascii="Calibri" w:eastAsia="Times New Roman" w:hAnsi="Calibri" w:cs="Times New Roman"/>
                      <w:color w:val="000000"/>
                      <w:lang w:eastAsia="it-IT"/>
                    </w:rPr>
                  </w:pPr>
                </w:p>
              </w:tc>
            </w:tr>
            <w:tr w:rsidR="00130498" w:rsidRPr="001F205E" w:rsidTr="0019258D">
              <w:trPr>
                <w:trHeight w:val="300"/>
              </w:trPr>
              <w:tc>
                <w:tcPr>
                  <w:tcW w:w="170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30498" w:rsidRPr="000D7E67" w:rsidRDefault="00130498" w:rsidP="00FD058C">
                  <w:pPr>
                    <w:spacing w:after="0" w:line="240" w:lineRule="auto"/>
                    <w:jc w:val="center"/>
                    <w:rPr>
                      <w:rFonts w:ascii="Times" w:eastAsia="Times New Roman" w:hAnsi="Times" w:cs="Times"/>
                      <w:b/>
                      <w:bCs/>
                      <w:color w:val="000000"/>
                      <w:sz w:val="18"/>
                      <w:szCs w:val="18"/>
                      <w:lang w:eastAsia="it-IT"/>
                    </w:rPr>
                  </w:pPr>
                  <w:r w:rsidRPr="000D7E67">
                    <w:rPr>
                      <w:rFonts w:ascii="Times" w:eastAsia="Times New Roman" w:hAnsi="Times" w:cs="Times"/>
                      <w:b/>
                      <w:bCs/>
                      <w:color w:val="000000"/>
                      <w:sz w:val="18"/>
                      <w:szCs w:val="18"/>
                      <w:lang w:eastAsia="it-IT"/>
                    </w:rPr>
                    <w:t>Totale morti su motocicli a solo</w:t>
                  </w:r>
                  <w:r w:rsidR="00FD058C">
                    <w:rPr>
                      <w:rFonts w:ascii="Times" w:eastAsia="Times New Roman" w:hAnsi="Times" w:cs="Times"/>
                      <w:b/>
                      <w:bCs/>
                      <w:color w:val="000000"/>
                      <w:sz w:val="18"/>
                      <w:szCs w:val="18"/>
                      <w:lang w:eastAsia="it-IT"/>
                    </w:rPr>
                    <w:t>,</w:t>
                  </w:r>
                  <w:r w:rsidRPr="000D7E67">
                    <w:rPr>
                      <w:rFonts w:ascii="Times" w:eastAsia="Times New Roman" w:hAnsi="Times" w:cs="Times"/>
                      <w:b/>
                      <w:bCs/>
                      <w:color w:val="000000"/>
                      <w:sz w:val="18"/>
                      <w:szCs w:val="18"/>
                      <w:lang w:eastAsia="it-IT"/>
                    </w:rPr>
                    <w:t xml:space="preserve"> età uguale o maggiore di 65 anni</w:t>
                  </w:r>
                </w:p>
              </w:tc>
              <w:tc>
                <w:tcPr>
                  <w:tcW w:w="2861" w:type="dxa"/>
                  <w:gridSpan w:val="4"/>
                  <w:tcBorders>
                    <w:top w:val="single" w:sz="8" w:space="0" w:color="auto"/>
                    <w:left w:val="nil"/>
                    <w:bottom w:val="single" w:sz="8" w:space="0" w:color="auto"/>
                    <w:right w:val="single" w:sz="8" w:space="0" w:color="000000"/>
                  </w:tcBorders>
                  <w:shd w:val="clear" w:color="auto" w:fill="auto"/>
                  <w:noWrap/>
                  <w:vAlign w:val="center"/>
                  <w:hideMark/>
                </w:tcPr>
                <w:p w:rsidR="00130498" w:rsidRPr="001F205E" w:rsidRDefault="00130498" w:rsidP="001F205E">
                  <w:pPr>
                    <w:spacing w:after="0" w:line="240" w:lineRule="auto"/>
                    <w:jc w:val="center"/>
                    <w:rPr>
                      <w:rFonts w:ascii="Times" w:eastAsia="Times New Roman" w:hAnsi="Times" w:cs="Times"/>
                      <w:b/>
                      <w:bCs/>
                      <w:color w:val="000000"/>
                      <w:sz w:val="18"/>
                      <w:szCs w:val="18"/>
                      <w:lang w:eastAsia="it-IT"/>
                    </w:rPr>
                  </w:pPr>
                  <w:r w:rsidRPr="001F205E">
                    <w:rPr>
                      <w:rFonts w:ascii="Times" w:eastAsia="Times New Roman" w:hAnsi="Times" w:cs="Times"/>
                      <w:b/>
                      <w:bCs/>
                      <w:color w:val="000000"/>
                      <w:sz w:val="18"/>
                      <w:szCs w:val="18"/>
                      <w:lang w:eastAsia="it-IT"/>
                    </w:rPr>
                    <w:t>Entro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130498" w:rsidRPr="001F205E" w:rsidRDefault="00130498" w:rsidP="001F205E">
                  <w:pPr>
                    <w:spacing w:after="0" w:line="240" w:lineRule="auto"/>
                    <w:jc w:val="center"/>
                    <w:rPr>
                      <w:rFonts w:ascii="Times" w:eastAsia="Times New Roman" w:hAnsi="Times" w:cs="Times"/>
                      <w:b/>
                      <w:bCs/>
                      <w:color w:val="000000"/>
                      <w:sz w:val="18"/>
                      <w:szCs w:val="18"/>
                      <w:lang w:eastAsia="it-IT"/>
                    </w:rPr>
                  </w:pPr>
                  <w:r w:rsidRPr="001F205E">
                    <w:rPr>
                      <w:rFonts w:ascii="Times" w:eastAsia="Times New Roman" w:hAnsi="Times" w:cs="Times"/>
                      <w:b/>
                      <w:bCs/>
                      <w:color w:val="000000"/>
                      <w:sz w:val="18"/>
                      <w:szCs w:val="18"/>
                      <w:lang w:eastAsia="it-IT"/>
                    </w:rPr>
                    <w:t>Fuori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130498" w:rsidRPr="001F205E" w:rsidRDefault="00130498" w:rsidP="001F205E">
                  <w:pPr>
                    <w:spacing w:after="0" w:line="240" w:lineRule="auto"/>
                    <w:jc w:val="center"/>
                    <w:rPr>
                      <w:rFonts w:ascii="Times" w:eastAsia="Times New Roman" w:hAnsi="Times" w:cs="Times"/>
                      <w:b/>
                      <w:bCs/>
                      <w:color w:val="000000"/>
                      <w:sz w:val="18"/>
                      <w:szCs w:val="18"/>
                      <w:lang w:eastAsia="it-IT"/>
                    </w:rPr>
                  </w:pPr>
                  <w:r w:rsidRPr="001F205E">
                    <w:rPr>
                      <w:rFonts w:ascii="Times" w:eastAsia="Times New Roman" w:hAnsi="Times" w:cs="Times"/>
                      <w:b/>
                      <w:bCs/>
                      <w:color w:val="000000"/>
                      <w:sz w:val="18"/>
                      <w:szCs w:val="18"/>
                      <w:lang w:eastAsia="it-IT"/>
                    </w:rPr>
                    <w:t>Entro e fuori l'abitato</w:t>
                  </w:r>
                </w:p>
              </w:tc>
            </w:tr>
            <w:tr w:rsidR="00DB745B" w:rsidRPr="001F205E" w:rsidTr="0019258D">
              <w:trPr>
                <w:trHeight w:val="300"/>
              </w:trPr>
              <w:tc>
                <w:tcPr>
                  <w:tcW w:w="1709" w:type="dxa"/>
                  <w:vMerge/>
                  <w:tcBorders>
                    <w:top w:val="single" w:sz="8" w:space="0" w:color="auto"/>
                    <w:left w:val="single" w:sz="8" w:space="0" w:color="auto"/>
                    <w:bottom w:val="single" w:sz="8" w:space="0" w:color="000000"/>
                    <w:right w:val="single" w:sz="8" w:space="0" w:color="auto"/>
                  </w:tcBorders>
                  <w:vAlign w:val="center"/>
                  <w:hideMark/>
                </w:tcPr>
                <w:p w:rsidR="00DB745B" w:rsidRPr="000D7E67" w:rsidRDefault="00DB745B" w:rsidP="001F205E">
                  <w:pPr>
                    <w:spacing w:after="0" w:line="240" w:lineRule="auto"/>
                    <w:rPr>
                      <w:rFonts w:ascii="Times" w:eastAsia="Times New Roman" w:hAnsi="Times" w:cs="Times"/>
                      <w:b/>
                      <w:bCs/>
                      <w:color w:val="000000"/>
                      <w:sz w:val="18"/>
                      <w:szCs w:val="18"/>
                      <w:lang w:eastAsia="it-IT"/>
                    </w:rPr>
                  </w:pPr>
                </w:p>
              </w:tc>
              <w:tc>
                <w:tcPr>
                  <w:tcW w:w="714" w:type="dxa"/>
                  <w:tcBorders>
                    <w:top w:val="nil"/>
                    <w:left w:val="nil"/>
                    <w:bottom w:val="single" w:sz="8" w:space="0" w:color="auto"/>
                    <w:right w:val="nil"/>
                  </w:tcBorders>
                  <w:shd w:val="clear" w:color="auto" w:fill="auto"/>
                  <w:vAlign w:val="center"/>
                  <w:hideMark/>
                </w:tcPr>
                <w:p w:rsidR="00DB745B" w:rsidRPr="001F205E" w:rsidRDefault="00DB745B" w:rsidP="001F205E">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2010/01</w:t>
                  </w:r>
                </w:p>
              </w:tc>
              <w:tc>
                <w:tcPr>
                  <w:tcW w:w="715" w:type="dxa"/>
                  <w:tcBorders>
                    <w:top w:val="nil"/>
                    <w:left w:val="nil"/>
                    <w:bottom w:val="single" w:sz="8" w:space="0" w:color="auto"/>
                    <w:right w:val="nil"/>
                  </w:tcBorders>
                  <w:shd w:val="clear" w:color="auto" w:fill="auto"/>
                  <w:vAlign w:val="center"/>
                  <w:hideMark/>
                </w:tcPr>
                <w:p w:rsidR="00DB745B" w:rsidRPr="001F205E" w:rsidRDefault="00DB745B" w:rsidP="00DB745B">
                  <w:pPr>
                    <w:spacing w:after="0" w:line="240" w:lineRule="auto"/>
                    <w:jc w:val="center"/>
                    <w:rPr>
                      <w:rFonts w:ascii="Times" w:eastAsia="Times New Roman" w:hAnsi="Times" w:cs="Times"/>
                      <w:b/>
                      <w:bCs/>
                      <w:color w:val="000000"/>
                      <w:sz w:val="16"/>
                      <w:szCs w:val="16"/>
                      <w:lang w:eastAsia="it-IT"/>
                    </w:rPr>
                  </w:pPr>
                  <w:r>
                    <w:rPr>
                      <w:rFonts w:ascii="Times" w:eastAsia="Times New Roman" w:hAnsi="Times" w:cs="Times"/>
                      <w:b/>
                      <w:bCs/>
                      <w:color w:val="000000"/>
                      <w:sz w:val="16"/>
                      <w:szCs w:val="16"/>
                      <w:lang w:eastAsia="it-IT"/>
                    </w:rPr>
                    <w:t>2015</w:t>
                  </w:r>
                  <w:r w:rsidRPr="001F205E">
                    <w:rPr>
                      <w:rFonts w:ascii="Times" w:eastAsia="Times New Roman" w:hAnsi="Times" w:cs="Times"/>
                      <w:b/>
                      <w:bCs/>
                      <w:color w:val="000000"/>
                      <w:sz w:val="16"/>
                      <w:szCs w:val="16"/>
                      <w:lang w:eastAsia="it-IT"/>
                    </w:rPr>
                    <w:t>/0</w:t>
                  </w:r>
                  <w:r>
                    <w:rPr>
                      <w:rFonts w:ascii="Times" w:eastAsia="Times New Roman" w:hAnsi="Times" w:cs="Times"/>
                      <w:b/>
                      <w:bCs/>
                      <w:color w:val="000000"/>
                      <w:sz w:val="16"/>
                      <w:szCs w:val="16"/>
                      <w:lang w:eastAsia="it-IT"/>
                    </w:rPr>
                    <w:t>1</w:t>
                  </w:r>
                </w:p>
              </w:tc>
              <w:tc>
                <w:tcPr>
                  <w:tcW w:w="716" w:type="dxa"/>
                  <w:tcBorders>
                    <w:top w:val="nil"/>
                    <w:left w:val="nil"/>
                    <w:bottom w:val="single" w:sz="8" w:space="0" w:color="auto"/>
                    <w:right w:val="nil"/>
                  </w:tcBorders>
                  <w:shd w:val="clear" w:color="auto" w:fill="auto"/>
                  <w:vAlign w:val="center"/>
                  <w:hideMark/>
                </w:tcPr>
                <w:p w:rsidR="00DB745B" w:rsidRPr="001F205E" w:rsidRDefault="00DB745B" w:rsidP="00DB745B">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2015/10</w:t>
                  </w:r>
                </w:p>
              </w:tc>
              <w:tc>
                <w:tcPr>
                  <w:tcW w:w="716" w:type="dxa"/>
                  <w:tcBorders>
                    <w:top w:val="nil"/>
                    <w:left w:val="nil"/>
                    <w:bottom w:val="single" w:sz="8" w:space="0" w:color="auto"/>
                    <w:right w:val="single" w:sz="8" w:space="0" w:color="auto"/>
                  </w:tcBorders>
                  <w:shd w:val="clear" w:color="auto" w:fill="auto"/>
                  <w:vAlign w:val="center"/>
                  <w:hideMark/>
                </w:tcPr>
                <w:p w:rsidR="00DB745B" w:rsidRPr="001F205E" w:rsidRDefault="00DB745B" w:rsidP="00DB745B">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2015/14</w:t>
                  </w:r>
                </w:p>
              </w:tc>
              <w:tc>
                <w:tcPr>
                  <w:tcW w:w="716" w:type="dxa"/>
                  <w:tcBorders>
                    <w:top w:val="nil"/>
                    <w:left w:val="nil"/>
                    <w:bottom w:val="single" w:sz="8" w:space="0" w:color="auto"/>
                    <w:right w:val="nil"/>
                  </w:tcBorders>
                  <w:shd w:val="clear" w:color="auto" w:fill="auto"/>
                  <w:vAlign w:val="center"/>
                  <w:hideMark/>
                </w:tcPr>
                <w:p w:rsidR="00DB745B" w:rsidRPr="001F205E" w:rsidRDefault="00DB745B" w:rsidP="00DB745B">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2010/01</w:t>
                  </w:r>
                </w:p>
              </w:tc>
              <w:tc>
                <w:tcPr>
                  <w:tcW w:w="716" w:type="dxa"/>
                  <w:tcBorders>
                    <w:top w:val="nil"/>
                    <w:left w:val="nil"/>
                    <w:bottom w:val="single" w:sz="8" w:space="0" w:color="auto"/>
                    <w:right w:val="nil"/>
                  </w:tcBorders>
                  <w:shd w:val="clear" w:color="auto" w:fill="auto"/>
                  <w:vAlign w:val="center"/>
                  <w:hideMark/>
                </w:tcPr>
                <w:p w:rsidR="00DB745B" w:rsidRPr="001F205E" w:rsidRDefault="00DB745B" w:rsidP="00DB745B">
                  <w:pPr>
                    <w:spacing w:after="0" w:line="240" w:lineRule="auto"/>
                    <w:jc w:val="center"/>
                    <w:rPr>
                      <w:rFonts w:ascii="Times" w:eastAsia="Times New Roman" w:hAnsi="Times" w:cs="Times"/>
                      <w:b/>
                      <w:bCs/>
                      <w:color w:val="000000"/>
                      <w:sz w:val="16"/>
                      <w:szCs w:val="16"/>
                      <w:lang w:eastAsia="it-IT"/>
                    </w:rPr>
                  </w:pPr>
                  <w:r>
                    <w:rPr>
                      <w:rFonts w:ascii="Times" w:eastAsia="Times New Roman" w:hAnsi="Times" w:cs="Times"/>
                      <w:b/>
                      <w:bCs/>
                      <w:color w:val="000000"/>
                      <w:sz w:val="16"/>
                      <w:szCs w:val="16"/>
                      <w:lang w:eastAsia="it-IT"/>
                    </w:rPr>
                    <w:t>2015</w:t>
                  </w:r>
                  <w:r w:rsidRPr="001F205E">
                    <w:rPr>
                      <w:rFonts w:ascii="Times" w:eastAsia="Times New Roman" w:hAnsi="Times" w:cs="Times"/>
                      <w:b/>
                      <w:bCs/>
                      <w:color w:val="000000"/>
                      <w:sz w:val="16"/>
                      <w:szCs w:val="16"/>
                      <w:lang w:eastAsia="it-IT"/>
                    </w:rPr>
                    <w:t>/0</w:t>
                  </w:r>
                  <w:r>
                    <w:rPr>
                      <w:rFonts w:ascii="Times" w:eastAsia="Times New Roman" w:hAnsi="Times" w:cs="Times"/>
                      <w:b/>
                      <w:bCs/>
                      <w:color w:val="000000"/>
                      <w:sz w:val="16"/>
                      <w:szCs w:val="16"/>
                      <w:lang w:eastAsia="it-IT"/>
                    </w:rPr>
                    <w:t>1</w:t>
                  </w:r>
                </w:p>
              </w:tc>
              <w:tc>
                <w:tcPr>
                  <w:tcW w:w="716" w:type="dxa"/>
                  <w:tcBorders>
                    <w:top w:val="nil"/>
                    <w:left w:val="nil"/>
                    <w:bottom w:val="single" w:sz="8" w:space="0" w:color="auto"/>
                    <w:right w:val="nil"/>
                  </w:tcBorders>
                  <w:shd w:val="clear" w:color="auto" w:fill="auto"/>
                  <w:vAlign w:val="center"/>
                  <w:hideMark/>
                </w:tcPr>
                <w:p w:rsidR="00DB745B" w:rsidRPr="001F205E" w:rsidRDefault="00DB745B" w:rsidP="00DB745B">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2015/10</w:t>
                  </w:r>
                </w:p>
              </w:tc>
              <w:tc>
                <w:tcPr>
                  <w:tcW w:w="716" w:type="dxa"/>
                  <w:tcBorders>
                    <w:top w:val="nil"/>
                    <w:left w:val="nil"/>
                    <w:bottom w:val="single" w:sz="8" w:space="0" w:color="auto"/>
                    <w:right w:val="single" w:sz="8" w:space="0" w:color="auto"/>
                  </w:tcBorders>
                  <w:shd w:val="clear" w:color="auto" w:fill="auto"/>
                  <w:vAlign w:val="center"/>
                  <w:hideMark/>
                </w:tcPr>
                <w:p w:rsidR="00DB745B" w:rsidRPr="001F205E" w:rsidRDefault="00DB745B" w:rsidP="00DB745B">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2015/14</w:t>
                  </w:r>
                </w:p>
              </w:tc>
              <w:tc>
                <w:tcPr>
                  <w:tcW w:w="716" w:type="dxa"/>
                  <w:tcBorders>
                    <w:top w:val="nil"/>
                    <w:left w:val="nil"/>
                    <w:bottom w:val="single" w:sz="8" w:space="0" w:color="auto"/>
                    <w:right w:val="nil"/>
                  </w:tcBorders>
                  <w:shd w:val="clear" w:color="auto" w:fill="auto"/>
                  <w:vAlign w:val="center"/>
                  <w:hideMark/>
                </w:tcPr>
                <w:p w:rsidR="00DB745B" w:rsidRPr="001F205E" w:rsidRDefault="00DB745B" w:rsidP="00DB745B">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2010/01</w:t>
                  </w:r>
                </w:p>
              </w:tc>
              <w:tc>
                <w:tcPr>
                  <w:tcW w:w="716" w:type="dxa"/>
                  <w:tcBorders>
                    <w:top w:val="nil"/>
                    <w:left w:val="nil"/>
                    <w:bottom w:val="single" w:sz="8" w:space="0" w:color="auto"/>
                    <w:right w:val="nil"/>
                  </w:tcBorders>
                  <w:shd w:val="clear" w:color="auto" w:fill="auto"/>
                  <w:vAlign w:val="center"/>
                  <w:hideMark/>
                </w:tcPr>
                <w:p w:rsidR="00DB745B" w:rsidRPr="001F205E" w:rsidRDefault="00DB745B" w:rsidP="00DB745B">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w:t>
                  </w:r>
                  <w:r>
                    <w:rPr>
                      <w:rFonts w:ascii="Times" w:eastAsia="Times New Roman" w:hAnsi="Times" w:cs="Times"/>
                      <w:b/>
                      <w:bCs/>
                      <w:color w:val="000000"/>
                      <w:sz w:val="16"/>
                      <w:szCs w:val="16"/>
                      <w:lang w:eastAsia="it-IT"/>
                    </w:rPr>
                    <w:t>015/</w:t>
                  </w:r>
                  <w:r w:rsidRPr="001F205E">
                    <w:rPr>
                      <w:rFonts w:ascii="Times" w:eastAsia="Times New Roman" w:hAnsi="Times" w:cs="Times"/>
                      <w:b/>
                      <w:bCs/>
                      <w:color w:val="000000"/>
                      <w:sz w:val="16"/>
                      <w:szCs w:val="16"/>
                      <w:lang w:eastAsia="it-IT"/>
                    </w:rPr>
                    <w:t>0</w:t>
                  </w:r>
                  <w:r>
                    <w:rPr>
                      <w:rFonts w:ascii="Times" w:eastAsia="Times New Roman" w:hAnsi="Times" w:cs="Times"/>
                      <w:b/>
                      <w:bCs/>
                      <w:color w:val="000000"/>
                      <w:sz w:val="16"/>
                      <w:szCs w:val="16"/>
                      <w:lang w:eastAsia="it-IT"/>
                    </w:rPr>
                    <w:t>1</w:t>
                  </w:r>
                </w:p>
              </w:tc>
              <w:tc>
                <w:tcPr>
                  <w:tcW w:w="716" w:type="dxa"/>
                  <w:tcBorders>
                    <w:top w:val="nil"/>
                    <w:left w:val="nil"/>
                    <w:bottom w:val="single" w:sz="8" w:space="0" w:color="auto"/>
                    <w:right w:val="nil"/>
                  </w:tcBorders>
                  <w:shd w:val="clear" w:color="auto" w:fill="auto"/>
                  <w:vAlign w:val="center"/>
                  <w:hideMark/>
                </w:tcPr>
                <w:p w:rsidR="00DB745B" w:rsidRPr="001F205E" w:rsidRDefault="00DB745B" w:rsidP="00DB745B">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2015/10</w:t>
                  </w:r>
                </w:p>
              </w:tc>
              <w:tc>
                <w:tcPr>
                  <w:tcW w:w="716" w:type="dxa"/>
                  <w:tcBorders>
                    <w:top w:val="nil"/>
                    <w:left w:val="nil"/>
                    <w:bottom w:val="single" w:sz="8" w:space="0" w:color="auto"/>
                    <w:right w:val="single" w:sz="8" w:space="0" w:color="auto"/>
                  </w:tcBorders>
                  <w:shd w:val="clear" w:color="auto" w:fill="auto"/>
                  <w:vAlign w:val="center"/>
                  <w:hideMark/>
                </w:tcPr>
                <w:p w:rsidR="00DB745B" w:rsidRPr="001F205E" w:rsidRDefault="00DB745B" w:rsidP="00DB745B">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2015/14</w:t>
                  </w:r>
                </w:p>
              </w:tc>
            </w:tr>
            <w:tr w:rsidR="00DB745B" w:rsidRPr="001F205E" w:rsidTr="00D1352A">
              <w:trPr>
                <w:trHeight w:val="300"/>
              </w:trPr>
              <w:tc>
                <w:tcPr>
                  <w:tcW w:w="1709" w:type="dxa"/>
                  <w:tcBorders>
                    <w:top w:val="nil"/>
                    <w:left w:val="single" w:sz="8" w:space="0" w:color="auto"/>
                    <w:bottom w:val="nil"/>
                    <w:right w:val="single" w:sz="8" w:space="0" w:color="auto"/>
                  </w:tcBorders>
                  <w:shd w:val="clear" w:color="auto" w:fill="auto"/>
                  <w:noWrap/>
                  <w:vAlign w:val="center"/>
                  <w:hideMark/>
                </w:tcPr>
                <w:p w:rsidR="00DB745B" w:rsidRPr="000D7E67" w:rsidRDefault="00DB745B" w:rsidP="001F205E">
                  <w:pPr>
                    <w:spacing w:after="0" w:line="240" w:lineRule="auto"/>
                    <w:rPr>
                      <w:rFonts w:ascii="Times" w:eastAsia="Times New Roman" w:hAnsi="Times" w:cs="Times"/>
                      <w:color w:val="000000"/>
                      <w:sz w:val="18"/>
                      <w:szCs w:val="18"/>
                      <w:lang w:eastAsia="it-IT"/>
                    </w:rPr>
                  </w:pPr>
                  <w:r w:rsidRPr="000D7E67">
                    <w:rPr>
                      <w:rFonts w:ascii="Times" w:eastAsia="Times New Roman" w:hAnsi="Times" w:cs="Times"/>
                      <w:color w:val="000000"/>
                      <w:sz w:val="18"/>
                      <w:szCs w:val="18"/>
                      <w:lang w:eastAsia="it-IT"/>
                    </w:rPr>
                    <w:t>Italia Settentrionale</w:t>
                  </w:r>
                </w:p>
              </w:tc>
              <w:tc>
                <w:tcPr>
                  <w:tcW w:w="714" w:type="dxa"/>
                  <w:tcBorders>
                    <w:top w:val="nil"/>
                    <w:left w:val="nil"/>
                    <w:bottom w:val="nil"/>
                    <w:right w:val="nil"/>
                  </w:tcBorders>
                  <w:shd w:val="clear" w:color="auto" w:fill="auto"/>
                  <w:noWrap/>
                  <w:vAlign w:val="center"/>
                  <w:hideMark/>
                </w:tcPr>
                <w:p w:rsidR="00DB745B" w:rsidRPr="001F205E" w:rsidRDefault="00DB745B" w:rsidP="001F205E">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100,00</w:t>
                  </w:r>
                </w:p>
              </w:tc>
              <w:tc>
                <w:tcPr>
                  <w:tcW w:w="715" w:type="dxa"/>
                  <w:tcBorders>
                    <w:top w:val="nil"/>
                    <w:left w:val="nil"/>
                    <w:bottom w:val="nil"/>
                    <w:right w:val="nil"/>
                  </w:tcBorders>
                  <w:shd w:val="clear" w:color="auto" w:fill="auto"/>
                  <w:noWrap/>
                  <w:vAlign w:val="center"/>
                  <w:hideMark/>
                </w:tcPr>
                <w:p w:rsidR="00DB745B" w:rsidRPr="00D1352A" w:rsidRDefault="00DB745B" w:rsidP="00D1352A">
                  <w:pPr>
                    <w:spacing w:after="0" w:line="240" w:lineRule="auto"/>
                    <w:jc w:val="right"/>
                    <w:rPr>
                      <w:rFonts w:ascii="Times" w:eastAsia="Times New Roman" w:hAnsi="Times" w:cs="Times"/>
                      <w:color w:val="000000"/>
                      <w:sz w:val="17"/>
                      <w:szCs w:val="17"/>
                      <w:lang w:eastAsia="it-IT"/>
                    </w:rPr>
                  </w:pPr>
                  <w:r w:rsidRPr="00D1352A">
                    <w:rPr>
                      <w:rFonts w:ascii="Times" w:eastAsia="Times New Roman" w:hAnsi="Times" w:cs="Times"/>
                      <w:color w:val="000000"/>
                      <w:sz w:val="17"/>
                      <w:szCs w:val="17"/>
                      <w:lang w:eastAsia="it-IT"/>
                    </w:rPr>
                    <w:t xml:space="preserve">250,00 </w:t>
                  </w:r>
                </w:p>
              </w:tc>
              <w:tc>
                <w:tcPr>
                  <w:tcW w:w="716" w:type="dxa"/>
                  <w:tcBorders>
                    <w:top w:val="nil"/>
                    <w:left w:val="nil"/>
                    <w:bottom w:val="nil"/>
                    <w:right w:val="nil"/>
                  </w:tcBorders>
                  <w:shd w:val="clear" w:color="auto" w:fill="auto"/>
                  <w:noWrap/>
                  <w:vAlign w:val="center"/>
                  <w:hideMark/>
                </w:tcPr>
                <w:p w:rsidR="00DB745B" w:rsidRPr="00D1352A" w:rsidRDefault="00DB745B" w:rsidP="00D1352A">
                  <w:pPr>
                    <w:spacing w:after="0" w:line="240" w:lineRule="auto"/>
                    <w:jc w:val="right"/>
                    <w:rPr>
                      <w:rFonts w:ascii="Times" w:eastAsia="Times New Roman" w:hAnsi="Times" w:cs="Times"/>
                      <w:color w:val="000000"/>
                      <w:sz w:val="17"/>
                      <w:szCs w:val="17"/>
                      <w:lang w:eastAsia="it-IT"/>
                    </w:rPr>
                  </w:pPr>
                  <w:r w:rsidRPr="00D1352A">
                    <w:rPr>
                      <w:rFonts w:ascii="Times" w:eastAsia="Times New Roman" w:hAnsi="Times" w:cs="Times"/>
                      <w:color w:val="000000"/>
                      <w:sz w:val="17"/>
                      <w:szCs w:val="17"/>
                      <w:lang w:eastAsia="it-IT"/>
                    </w:rPr>
                    <w:t xml:space="preserve">75,00 </w:t>
                  </w:r>
                </w:p>
              </w:tc>
              <w:tc>
                <w:tcPr>
                  <w:tcW w:w="716" w:type="dxa"/>
                  <w:tcBorders>
                    <w:top w:val="nil"/>
                    <w:left w:val="nil"/>
                    <w:bottom w:val="nil"/>
                    <w:right w:val="single" w:sz="8" w:space="0" w:color="auto"/>
                  </w:tcBorders>
                  <w:shd w:val="clear" w:color="auto" w:fill="auto"/>
                  <w:noWrap/>
                  <w:vAlign w:val="center"/>
                  <w:hideMark/>
                </w:tcPr>
                <w:p w:rsidR="00DB745B" w:rsidRPr="00D1352A" w:rsidRDefault="00DB745B" w:rsidP="00D1352A">
                  <w:pPr>
                    <w:spacing w:after="0" w:line="240" w:lineRule="auto"/>
                    <w:jc w:val="right"/>
                    <w:rPr>
                      <w:rFonts w:ascii="Times" w:eastAsia="Times New Roman" w:hAnsi="Times" w:cs="Times"/>
                      <w:color w:val="000000"/>
                      <w:sz w:val="17"/>
                      <w:szCs w:val="17"/>
                      <w:lang w:eastAsia="it-IT"/>
                    </w:rPr>
                  </w:pPr>
                  <w:r w:rsidRPr="00D1352A">
                    <w:rPr>
                      <w:rFonts w:ascii="Times" w:eastAsia="Times New Roman" w:hAnsi="Times" w:cs="Times"/>
                      <w:color w:val="000000"/>
                      <w:sz w:val="17"/>
                      <w:szCs w:val="17"/>
                      <w:lang w:eastAsia="it-IT"/>
                    </w:rPr>
                    <w:t xml:space="preserve">55,56 </w:t>
                  </w:r>
                </w:p>
              </w:tc>
              <w:tc>
                <w:tcPr>
                  <w:tcW w:w="716" w:type="dxa"/>
                  <w:tcBorders>
                    <w:top w:val="nil"/>
                    <w:left w:val="nil"/>
                    <w:bottom w:val="nil"/>
                    <w:right w:val="nil"/>
                  </w:tcBorders>
                  <w:shd w:val="clear" w:color="auto" w:fill="auto"/>
                  <w:noWrap/>
                  <w:vAlign w:val="center"/>
                  <w:hideMark/>
                </w:tcPr>
                <w:p w:rsidR="00DB745B" w:rsidRPr="00D1352A" w:rsidRDefault="00B3249B" w:rsidP="00B3249B">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16" w:type="dxa"/>
                  <w:tcBorders>
                    <w:top w:val="nil"/>
                    <w:left w:val="nil"/>
                    <w:bottom w:val="nil"/>
                    <w:right w:val="nil"/>
                  </w:tcBorders>
                  <w:shd w:val="clear" w:color="auto" w:fill="auto"/>
                  <w:noWrap/>
                  <w:vAlign w:val="center"/>
                  <w:hideMark/>
                </w:tcPr>
                <w:p w:rsidR="00DB745B" w:rsidRPr="00D1352A" w:rsidRDefault="00E22C6A" w:rsidP="00B3249B">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16" w:type="dxa"/>
                  <w:tcBorders>
                    <w:top w:val="nil"/>
                    <w:left w:val="nil"/>
                    <w:bottom w:val="nil"/>
                    <w:right w:val="nil"/>
                  </w:tcBorders>
                  <w:shd w:val="clear" w:color="auto" w:fill="auto"/>
                  <w:noWrap/>
                  <w:vAlign w:val="center"/>
                  <w:hideMark/>
                </w:tcPr>
                <w:p w:rsidR="00DB745B" w:rsidRPr="00D1352A" w:rsidRDefault="00DB745B" w:rsidP="00B3249B">
                  <w:pPr>
                    <w:spacing w:after="0" w:line="240" w:lineRule="auto"/>
                    <w:jc w:val="right"/>
                    <w:rPr>
                      <w:rFonts w:ascii="Times" w:eastAsia="Times New Roman" w:hAnsi="Times" w:cs="Times"/>
                      <w:color w:val="000000"/>
                      <w:sz w:val="17"/>
                      <w:szCs w:val="17"/>
                      <w:lang w:eastAsia="it-IT"/>
                    </w:rPr>
                  </w:pPr>
                  <w:r w:rsidRPr="00D1352A">
                    <w:rPr>
                      <w:rFonts w:ascii="Times" w:eastAsia="Times New Roman" w:hAnsi="Times" w:cs="Times"/>
                      <w:color w:val="000000"/>
                      <w:sz w:val="17"/>
                      <w:szCs w:val="17"/>
                      <w:lang w:eastAsia="it-IT"/>
                    </w:rPr>
                    <w:t xml:space="preserve">25,00 </w:t>
                  </w:r>
                </w:p>
              </w:tc>
              <w:tc>
                <w:tcPr>
                  <w:tcW w:w="716" w:type="dxa"/>
                  <w:tcBorders>
                    <w:top w:val="nil"/>
                    <w:left w:val="nil"/>
                    <w:bottom w:val="nil"/>
                    <w:right w:val="single" w:sz="8" w:space="0" w:color="auto"/>
                  </w:tcBorders>
                  <w:shd w:val="clear" w:color="auto" w:fill="auto"/>
                  <w:noWrap/>
                  <w:vAlign w:val="center"/>
                  <w:hideMark/>
                </w:tcPr>
                <w:p w:rsidR="00DB745B" w:rsidRPr="00D1352A" w:rsidRDefault="00DB745B" w:rsidP="00B3249B">
                  <w:pPr>
                    <w:spacing w:after="0" w:line="240" w:lineRule="auto"/>
                    <w:jc w:val="right"/>
                    <w:rPr>
                      <w:rFonts w:ascii="Times" w:eastAsia="Times New Roman" w:hAnsi="Times" w:cs="Times"/>
                      <w:color w:val="000000"/>
                      <w:sz w:val="17"/>
                      <w:szCs w:val="17"/>
                      <w:lang w:eastAsia="it-IT"/>
                    </w:rPr>
                  </w:pPr>
                  <w:r w:rsidRPr="00D1352A">
                    <w:rPr>
                      <w:rFonts w:ascii="Times" w:eastAsia="Times New Roman" w:hAnsi="Times" w:cs="Times"/>
                      <w:color w:val="000000"/>
                      <w:sz w:val="17"/>
                      <w:szCs w:val="17"/>
                      <w:lang w:eastAsia="it-IT"/>
                    </w:rPr>
                    <w:t xml:space="preserve">400,00 </w:t>
                  </w:r>
                </w:p>
              </w:tc>
              <w:tc>
                <w:tcPr>
                  <w:tcW w:w="716" w:type="dxa"/>
                  <w:tcBorders>
                    <w:top w:val="nil"/>
                    <w:left w:val="nil"/>
                    <w:bottom w:val="nil"/>
                    <w:right w:val="nil"/>
                  </w:tcBorders>
                  <w:shd w:val="clear" w:color="auto" w:fill="auto"/>
                  <w:noWrap/>
                  <w:vAlign w:val="center"/>
                  <w:hideMark/>
                </w:tcPr>
                <w:p w:rsidR="00DB745B" w:rsidRPr="00D1352A" w:rsidRDefault="00DB745B" w:rsidP="00D1352A">
                  <w:pPr>
                    <w:spacing w:after="0" w:line="240" w:lineRule="auto"/>
                    <w:jc w:val="right"/>
                    <w:rPr>
                      <w:rFonts w:ascii="Times" w:eastAsia="Times New Roman" w:hAnsi="Times" w:cs="Times"/>
                      <w:color w:val="000000"/>
                      <w:sz w:val="17"/>
                      <w:szCs w:val="17"/>
                      <w:lang w:eastAsia="it-IT"/>
                    </w:rPr>
                  </w:pPr>
                  <w:r w:rsidRPr="00D1352A">
                    <w:rPr>
                      <w:rFonts w:ascii="Times" w:eastAsia="Times New Roman" w:hAnsi="Times" w:cs="Times"/>
                      <w:color w:val="000000"/>
                      <w:sz w:val="17"/>
                      <w:szCs w:val="17"/>
                      <w:lang w:eastAsia="it-IT"/>
                    </w:rPr>
                    <w:t xml:space="preserve">300,00 </w:t>
                  </w:r>
                </w:p>
              </w:tc>
              <w:tc>
                <w:tcPr>
                  <w:tcW w:w="716" w:type="dxa"/>
                  <w:tcBorders>
                    <w:top w:val="nil"/>
                    <w:left w:val="nil"/>
                    <w:bottom w:val="nil"/>
                    <w:right w:val="nil"/>
                  </w:tcBorders>
                  <w:shd w:val="clear" w:color="auto" w:fill="auto"/>
                  <w:noWrap/>
                  <w:vAlign w:val="center"/>
                  <w:hideMark/>
                </w:tcPr>
                <w:p w:rsidR="00DB745B" w:rsidRPr="00D1352A" w:rsidRDefault="00DB745B" w:rsidP="00D1352A">
                  <w:pPr>
                    <w:spacing w:after="0" w:line="240" w:lineRule="auto"/>
                    <w:jc w:val="right"/>
                    <w:rPr>
                      <w:rFonts w:ascii="Times" w:eastAsia="Times New Roman" w:hAnsi="Times" w:cs="Times"/>
                      <w:color w:val="000000"/>
                      <w:sz w:val="17"/>
                      <w:szCs w:val="17"/>
                      <w:lang w:eastAsia="it-IT"/>
                    </w:rPr>
                  </w:pPr>
                  <w:r w:rsidRPr="00D1352A">
                    <w:rPr>
                      <w:rFonts w:ascii="Times" w:eastAsia="Times New Roman" w:hAnsi="Times" w:cs="Times"/>
                      <w:color w:val="000000"/>
                      <w:sz w:val="17"/>
                      <w:szCs w:val="17"/>
                      <w:lang w:eastAsia="it-IT"/>
                    </w:rPr>
                    <w:t xml:space="preserve">500,00 </w:t>
                  </w:r>
                </w:p>
              </w:tc>
              <w:tc>
                <w:tcPr>
                  <w:tcW w:w="716" w:type="dxa"/>
                  <w:tcBorders>
                    <w:top w:val="nil"/>
                    <w:left w:val="nil"/>
                    <w:bottom w:val="nil"/>
                    <w:right w:val="nil"/>
                  </w:tcBorders>
                  <w:shd w:val="clear" w:color="auto" w:fill="auto"/>
                  <w:noWrap/>
                  <w:vAlign w:val="center"/>
                  <w:hideMark/>
                </w:tcPr>
                <w:p w:rsidR="00DB745B" w:rsidRPr="00D1352A" w:rsidRDefault="00DB745B" w:rsidP="00D1352A">
                  <w:pPr>
                    <w:spacing w:after="0" w:line="240" w:lineRule="auto"/>
                    <w:jc w:val="right"/>
                    <w:rPr>
                      <w:rFonts w:ascii="Times" w:eastAsia="Times New Roman" w:hAnsi="Times" w:cs="Times"/>
                      <w:color w:val="000000"/>
                      <w:sz w:val="17"/>
                      <w:szCs w:val="17"/>
                      <w:lang w:eastAsia="it-IT"/>
                    </w:rPr>
                  </w:pPr>
                  <w:r w:rsidRPr="00D1352A">
                    <w:rPr>
                      <w:rFonts w:ascii="Times" w:eastAsia="Times New Roman" w:hAnsi="Times" w:cs="Times"/>
                      <w:color w:val="000000"/>
                      <w:sz w:val="17"/>
                      <w:szCs w:val="17"/>
                      <w:lang w:eastAsia="it-IT"/>
                    </w:rPr>
                    <w:t xml:space="preserve">50,00 </w:t>
                  </w:r>
                </w:p>
              </w:tc>
              <w:tc>
                <w:tcPr>
                  <w:tcW w:w="716" w:type="dxa"/>
                  <w:tcBorders>
                    <w:top w:val="nil"/>
                    <w:left w:val="nil"/>
                    <w:bottom w:val="nil"/>
                    <w:right w:val="single" w:sz="8" w:space="0" w:color="auto"/>
                  </w:tcBorders>
                  <w:shd w:val="clear" w:color="auto" w:fill="auto"/>
                  <w:noWrap/>
                  <w:vAlign w:val="center"/>
                  <w:hideMark/>
                </w:tcPr>
                <w:p w:rsidR="00DB745B" w:rsidRPr="00D1352A" w:rsidRDefault="00DB745B" w:rsidP="00D1352A">
                  <w:pPr>
                    <w:spacing w:after="0" w:line="240" w:lineRule="auto"/>
                    <w:jc w:val="right"/>
                    <w:rPr>
                      <w:rFonts w:ascii="Times" w:eastAsia="Times New Roman" w:hAnsi="Times" w:cs="Times"/>
                      <w:color w:val="000000"/>
                      <w:sz w:val="17"/>
                      <w:szCs w:val="17"/>
                      <w:lang w:eastAsia="it-IT"/>
                    </w:rPr>
                  </w:pPr>
                  <w:r w:rsidRPr="00D1352A">
                    <w:rPr>
                      <w:rFonts w:ascii="Times" w:eastAsia="Times New Roman" w:hAnsi="Times" w:cs="Times"/>
                      <w:color w:val="000000"/>
                      <w:sz w:val="17"/>
                      <w:szCs w:val="17"/>
                      <w:lang w:eastAsia="it-IT"/>
                    </w:rPr>
                    <w:t xml:space="preserve">118,18 </w:t>
                  </w:r>
                </w:p>
              </w:tc>
            </w:tr>
            <w:tr w:rsidR="00DB745B" w:rsidRPr="001F205E" w:rsidTr="00D1352A">
              <w:trPr>
                <w:trHeight w:val="300"/>
              </w:trPr>
              <w:tc>
                <w:tcPr>
                  <w:tcW w:w="1709" w:type="dxa"/>
                  <w:tcBorders>
                    <w:top w:val="nil"/>
                    <w:left w:val="single" w:sz="8" w:space="0" w:color="auto"/>
                    <w:bottom w:val="nil"/>
                    <w:right w:val="single" w:sz="8" w:space="0" w:color="auto"/>
                  </w:tcBorders>
                  <w:shd w:val="clear" w:color="auto" w:fill="auto"/>
                  <w:noWrap/>
                  <w:vAlign w:val="center"/>
                  <w:hideMark/>
                </w:tcPr>
                <w:p w:rsidR="00DB745B" w:rsidRPr="000D7E67" w:rsidRDefault="00DB745B" w:rsidP="001F205E">
                  <w:pPr>
                    <w:spacing w:after="0" w:line="240" w:lineRule="auto"/>
                    <w:rPr>
                      <w:rFonts w:ascii="Times" w:eastAsia="Times New Roman" w:hAnsi="Times" w:cs="Times"/>
                      <w:color w:val="000000"/>
                      <w:sz w:val="18"/>
                      <w:szCs w:val="18"/>
                      <w:lang w:eastAsia="it-IT"/>
                    </w:rPr>
                  </w:pPr>
                  <w:r w:rsidRPr="000D7E67">
                    <w:rPr>
                      <w:rFonts w:ascii="Times" w:eastAsia="Times New Roman" w:hAnsi="Times" w:cs="Times"/>
                      <w:color w:val="000000"/>
                      <w:sz w:val="18"/>
                      <w:szCs w:val="18"/>
                      <w:lang w:eastAsia="it-IT"/>
                    </w:rPr>
                    <w:t>Italia Centrale</w:t>
                  </w:r>
                </w:p>
              </w:tc>
              <w:tc>
                <w:tcPr>
                  <w:tcW w:w="714" w:type="dxa"/>
                  <w:tcBorders>
                    <w:top w:val="nil"/>
                    <w:left w:val="nil"/>
                    <w:bottom w:val="nil"/>
                    <w:right w:val="nil"/>
                  </w:tcBorders>
                  <w:shd w:val="clear" w:color="auto" w:fill="auto"/>
                  <w:noWrap/>
                  <w:vAlign w:val="center"/>
                  <w:hideMark/>
                </w:tcPr>
                <w:p w:rsidR="00DB745B" w:rsidRPr="001F205E" w:rsidRDefault="00DB745B" w:rsidP="001F205E">
                  <w:pPr>
                    <w:spacing w:after="0" w:line="240" w:lineRule="auto"/>
                    <w:jc w:val="right"/>
                    <w:rPr>
                      <w:rFonts w:ascii="Times" w:eastAsia="Times New Roman" w:hAnsi="Times" w:cs="Times"/>
                      <w:color w:val="000000"/>
                      <w:sz w:val="17"/>
                      <w:szCs w:val="17"/>
                      <w:lang w:eastAsia="it-IT"/>
                    </w:rPr>
                  </w:pPr>
                  <w:r w:rsidRPr="001F205E">
                    <w:rPr>
                      <w:rFonts w:ascii="Times" w:eastAsia="Times New Roman" w:hAnsi="Times" w:cs="Times"/>
                      <w:color w:val="000000"/>
                      <w:sz w:val="17"/>
                      <w:szCs w:val="17"/>
                      <w:lang w:eastAsia="it-IT"/>
                    </w:rPr>
                    <w:t>0</w:t>
                  </w:r>
                  <w:r w:rsidR="00D1352A">
                    <w:rPr>
                      <w:rFonts w:ascii="Times" w:eastAsia="Times New Roman" w:hAnsi="Times" w:cs="Times"/>
                      <w:color w:val="000000"/>
                      <w:sz w:val="17"/>
                      <w:szCs w:val="17"/>
                      <w:lang w:eastAsia="it-IT"/>
                    </w:rPr>
                    <w:t>.00</w:t>
                  </w:r>
                </w:p>
              </w:tc>
              <w:tc>
                <w:tcPr>
                  <w:tcW w:w="715" w:type="dxa"/>
                  <w:tcBorders>
                    <w:top w:val="nil"/>
                    <w:left w:val="nil"/>
                    <w:bottom w:val="nil"/>
                    <w:right w:val="nil"/>
                  </w:tcBorders>
                  <w:shd w:val="clear" w:color="auto" w:fill="auto"/>
                  <w:noWrap/>
                  <w:vAlign w:val="center"/>
                  <w:hideMark/>
                </w:tcPr>
                <w:p w:rsidR="00DB745B" w:rsidRPr="00D1352A" w:rsidRDefault="00DB745B" w:rsidP="00D1352A">
                  <w:pPr>
                    <w:spacing w:after="0" w:line="240" w:lineRule="auto"/>
                    <w:jc w:val="right"/>
                    <w:rPr>
                      <w:rFonts w:ascii="Times" w:eastAsia="Times New Roman" w:hAnsi="Times" w:cs="Times"/>
                      <w:color w:val="000000"/>
                      <w:sz w:val="17"/>
                      <w:szCs w:val="17"/>
                      <w:lang w:eastAsia="it-IT"/>
                    </w:rPr>
                  </w:pPr>
                  <w:r w:rsidRPr="00D1352A">
                    <w:rPr>
                      <w:rFonts w:ascii="Times" w:eastAsia="Times New Roman" w:hAnsi="Times" w:cs="Times"/>
                      <w:color w:val="000000"/>
                      <w:sz w:val="17"/>
                      <w:szCs w:val="17"/>
                      <w:lang w:eastAsia="it-IT"/>
                    </w:rPr>
                    <w:t xml:space="preserve">150,00 </w:t>
                  </w:r>
                </w:p>
              </w:tc>
              <w:tc>
                <w:tcPr>
                  <w:tcW w:w="716" w:type="dxa"/>
                  <w:tcBorders>
                    <w:top w:val="nil"/>
                    <w:left w:val="nil"/>
                    <w:bottom w:val="nil"/>
                    <w:right w:val="nil"/>
                  </w:tcBorders>
                  <w:shd w:val="clear" w:color="auto" w:fill="auto"/>
                  <w:noWrap/>
                  <w:vAlign w:val="center"/>
                  <w:hideMark/>
                </w:tcPr>
                <w:p w:rsidR="00DB745B" w:rsidRPr="00D1352A" w:rsidRDefault="00DB745B" w:rsidP="00D1352A">
                  <w:pPr>
                    <w:spacing w:after="0" w:line="240" w:lineRule="auto"/>
                    <w:jc w:val="right"/>
                    <w:rPr>
                      <w:rFonts w:ascii="Times" w:eastAsia="Times New Roman" w:hAnsi="Times" w:cs="Times"/>
                      <w:color w:val="000000"/>
                      <w:sz w:val="17"/>
                      <w:szCs w:val="17"/>
                      <w:lang w:eastAsia="it-IT"/>
                    </w:rPr>
                  </w:pPr>
                  <w:r w:rsidRPr="00D1352A">
                    <w:rPr>
                      <w:rFonts w:ascii="Times" w:eastAsia="Times New Roman" w:hAnsi="Times" w:cs="Times"/>
                      <w:color w:val="000000"/>
                      <w:sz w:val="17"/>
                      <w:szCs w:val="17"/>
                      <w:lang w:eastAsia="it-IT"/>
                    </w:rPr>
                    <w:t xml:space="preserve">150,00 </w:t>
                  </w:r>
                </w:p>
              </w:tc>
              <w:tc>
                <w:tcPr>
                  <w:tcW w:w="716" w:type="dxa"/>
                  <w:tcBorders>
                    <w:top w:val="nil"/>
                    <w:left w:val="nil"/>
                    <w:bottom w:val="nil"/>
                    <w:right w:val="single" w:sz="8" w:space="0" w:color="auto"/>
                  </w:tcBorders>
                  <w:shd w:val="clear" w:color="auto" w:fill="auto"/>
                  <w:noWrap/>
                  <w:vAlign w:val="center"/>
                  <w:hideMark/>
                </w:tcPr>
                <w:p w:rsidR="00DB745B" w:rsidRPr="00D1352A" w:rsidRDefault="00DB745B" w:rsidP="00D1352A">
                  <w:pPr>
                    <w:spacing w:after="0" w:line="240" w:lineRule="auto"/>
                    <w:jc w:val="right"/>
                    <w:rPr>
                      <w:rFonts w:ascii="Times" w:eastAsia="Times New Roman" w:hAnsi="Times" w:cs="Times"/>
                      <w:color w:val="000000"/>
                      <w:sz w:val="17"/>
                      <w:szCs w:val="17"/>
                      <w:lang w:eastAsia="it-IT"/>
                    </w:rPr>
                  </w:pPr>
                  <w:r w:rsidRPr="00D1352A">
                    <w:rPr>
                      <w:rFonts w:ascii="Times" w:eastAsia="Times New Roman" w:hAnsi="Times" w:cs="Times"/>
                      <w:color w:val="000000"/>
                      <w:sz w:val="17"/>
                      <w:szCs w:val="17"/>
                      <w:lang w:eastAsia="it-IT"/>
                    </w:rPr>
                    <w:t xml:space="preserve">-28,57 </w:t>
                  </w:r>
                </w:p>
              </w:tc>
              <w:tc>
                <w:tcPr>
                  <w:tcW w:w="716" w:type="dxa"/>
                  <w:tcBorders>
                    <w:top w:val="nil"/>
                    <w:left w:val="nil"/>
                    <w:bottom w:val="nil"/>
                    <w:right w:val="nil"/>
                  </w:tcBorders>
                  <w:shd w:val="clear" w:color="auto" w:fill="auto"/>
                  <w:noWrap/>
                  <w:vAlign w:val="center"/>
                  <w:hideMark/>
                </w:tcPr>
                <w:p w:rsidR="00DB745B" w:rsidRPr="00D1352A" w:rsidRDefault="00DB745B" w:rsidP="00B3249B">
                  <w:pPr>
                    <w:spacing w:after="0" w:line="240" w:lineRule="auto"/>
                    <w:jc w:val="right"/>
                    <w:rPr>
                      <w:rFonts w:ascii="Times" w:eastAsia="Times New Roman" w:hAnsi="Times" w:cs="Times"/>
                      <w:color w:val="000000"/>
                      <w:sz w:val="17"/>
                      <w:szCs w:val="17"/>
                      <w:lang w:eastAsia="it-IT"/>
                    </w:rPr>
                  </w:pPr>
                  <w:r w:rsidRPr="00D1352A">
                    <w:rPr>
                      <w:rFonts w:ascii="Times" w:eastAsia="Times New Roman" w:hAnsi="Times" w:cs="Times"/>
                      <w:color w:val="000000"/>
                      <w:sz w:val="17"/>
                      <w:szCs w:val="17"/>
                      <w:lang w:eastAsia="it-IT"/>
                    </w:rPr>
                    <w:t xml:space="preserve">0,00 </w:t>
                  </w:r>
                </w:p>
              </w:tc>
              <w:tc>
                <w:tcPr>
                  <w:tcW w:w="716" w:type="dxa"/>
                  <w:tcBorders>
                    <w:top w:val="nil"/>
                    <w:left w:val="nil"/>
                    <w:bottom w:val="nil"/>
                    <w:right w:val="nil"/>
                  </w:tcBorders>
                  <w:shd w:val="clear" w:color="auto" w:fill="auto"/>
                  <w:noWrap/>
                  <w:vAlign w:val="center"/>
                  <w:hideMark/>
                </w:tcPr>
                <w:p w:rsidR="00DB745B" w:rsidRPr="00D1352A" w:rsidRDefault="00DB745B" w:rsidP="00B3249B">
                  <w:pPr>
                    <w:spacing w:after="0" w:line="240" w:lineRule="auto"/>
                    <w:jc w:val="right"/>
                    <w:rPr>
                      <w:rFonts w:ascii="Times" w:eastAsia="Times New Roman" w:hAnsi="Times" w:cs="Times"/>
                      <w:color w:val="000000"/>
                      <w:sz w:val="17"/>
                      <w:szCs w:val="17"/>
                      <w:lang w:eastAsia="it-IT"/>
                    </w:rPr>
                  </w:pPr>
                  <w:r w:rsidRPr="00D1352A">
                    <w:rPr>
                      <w:rFonts w:ascii="Times" w:eastAsia="Times New Roman" w:hAnsi="Times" w:cs="Times"/>
                      <w:color w:val="000000"/>
                      <w:sz w:val="17"/>
                      <w:szCs w:val="17"/>
                      <w:lang w:eastAsia="it-IT"/>
                    </w:rPr>
                    <w:t xml:space="preserve">300,00 </w:t>
                  </w:r>
                </w:p>
              </w:tc>
              <w:tc>
                <w:tcPr>
                  <w:tcW w:w="716" w:type="dxa"/>
                  <w:tcBorders>
                    <w:top w:val="nil"/>
                    <w:left w:val="nil"/>
                    <w:bottom w:val="nil"/>
                    <w:right w:val="nil"/>
                  </w:tcBorders>
                  <w:shd w:val="clear" w:color="auto" w:fill="auto"/>
                  <w:noWrap/>
                  <w:vAlign w:val="center"/>
                  <w:hideMark/>
                </w:tcPr>
                <w:p w:rsidR="00DB745B" w:rsidRPr="00D1352A" w:rsidRDefault="00DB745B" w:rsidP="00B3249B">
                  <w:pPr>
                    <w:spacing w:after="0" w:line="240" w:lineRule="auto"/>
                    <w:jc w:val="right"/>
                    <w:rPr>
                      <w:rFonts w:ascii="Times" w:eastAsia="Times New Roman" w:hAnsi="Times" w:cs="Times"/>
                      <w:color w:val="000000"/>
                      <w:sz w:val="17"/>
                      <w:szCs w:val="17"/>
                      <w:lang w:eastAsia="it-IT"/>
                    </w:rPr>
                  </w:pPr>
                  <w:r w:rsidRPr="00D1352A">
                    <w:rPr>
                      <w:rFonts w:ascii="Times" w:eastAsia="Times New Roman" w:hAnsi="Times" w:cs="Times"/>
                      <w:color w:val="000000"/>
                      <w:sz w:val="17"/>
                      <w:szCs w:val="17"/>
                      <w:lang w:eastAsia="it-IT"/>
                    </w:rPr>
                    <w:t xml:space="preserve">300,00 </w:t>
                  </w:r>
                </w:p>
              </w:tc>
              <w:tc>
                <w:tcPr>
                  <w:tcW w:w="716" w:type="dxa"/>
                  <w:tcBorders>
                    <w:top w:val="nil"/>
                    <w:left w:val="nil"/>
                    <w:bottom w:val="nil"/>
                    <w:right w:val="single" w:sz="8" w:space="0" w:color="auto"/>
                  </w:tcBorders>
                  <w:shd w:val="clear" w:color="auto" w:fill="auto"/>
                  <w:noWrap/>
                  <w:vAlign w:val="center"/>
                  <w:hideMark/>
                </w:tcPr>
                <w:p w:rsidR="00DB745B" w:rsidRPr="00D1352A" w:rsidRDefault="00DB745B" w:rsidP="00B3249B">
                  <w:pPr>
                    <w:spacing w:after="0" w:line="240" w:lineRule="auto"/>
                    <w:jc w:val="right"/>
                    <w:rPr>
                      <w:rFonts w:ascii="Times" w:eastAsia="Times New Roman" w:hAnsi="Times" w:cs="Times"/>
                      <w:color w:val="000000"/>
                      <w:sz w:val="17"/>
                      <w:szCs w:val="17"/>
                      <w:lang w:eastAsia="it-IT"/>
                    </w:rPr>
                  </w:pPr>
                  <w:r w:rsidRPr="00D1352A">
                    <w:rPr>
                      <w:rFonts w:ascii="Times" w:eastAsia="Times New Roman" w:hAnsi="Times" w:cs="Times"/>
                      <w:color w:val="000000"/>
                      <w:sz w:val="17"/>
                      <w:szCs w:val="17"/>
                      <w:lang w:eastAsia="it-IT"/>
                    </w:rPr>
                    <w:t xml:space="preserve">0,00 </w:t>
                  </w:r>
                </w:p>
              </w:tc>
              <w:tc>
                <w:tcPr>
                  <w:tcW w:w="716" w:type="dxa"/>
                  <w:tcBorders>
                    <w:top w:val="nil"/>
                    <w:left w:val="nil"/>
                    <w:bottom w:val="nil"/>
                    <w:right w:val="nil"/>
                  </w:tcBorders>
                  <w:shd w:val="clear" w:color="auto" w:fill="auto"/>
                  <w:noWrap/>
                  <w:vAlign w:val="center"/>
                  <w:hideMark/>
                </w:tcPr>
                <w:p w:rsidR="00DB745B" w:rsidRPr="00D1352A" w:rsidRDefault="00DB745B" w:rsidP="00D1352A">
                  <w:pPr>
                    <w:spacing w:after="0" w:line="240" w:lineRule="auto"/>
                    <w:jc w:val="right"/>
                    <w:rPr>
                      <w:rFonts w:ascii="Times" w:eastAsia="Times New Roman" w:hAnsi="Times" w:cs="Times"/>
                      <w:color w:val="000000"/>
                      <w:sz w:val="17"/>
                      <w:szCs w:val="17"/>
                      <w:lang w:eastAsia="it-IT"/>
                    </w:rPr>
                  </w:pPr>
                  <w:r w:rsidRPr="00D1352A">
                    <w:rPr>
                      <w:rFonts w:ascii="Times" w:eastAsia="Times New Roman" w:hAnsi="Times" w:cs="Times"/>
                      <w:color w:val="000000"/>
                      <w:sz w:val="17"/>
                      <w:szCs w:val="17"/>
                      <w:lang w:eastAsia="it-IT"/>
                    </w:rPr>
                    <w:t xml:space="preserve">0,00 </w:t>
                  </w:r>
                </w:p>
              </w:tc>
              <w:tc>
                <w:tcPr>
                  <w:tcW w:w="716" w:type="dxa"/>
                  <w:tcBorders>
                    <w:top w:val="nil"/>
                    <w:left w:val="nil"/>
                    <w:bottom w:val="nil"/>
                    <w:right w:val="nil"/>
                  </w:tcBorders>
                  <w:shd w:val="clear" w:color="auto" w:fill="auto"/>
                  <w:noWrap/>
                  <w:vAlign w:val="center"/>
                  <w:hideMark/>
                </w:tcPr>
                <w:p w:rsidR="00DB745B" w:rsidRPr="00D1352A" w:rsidRDefault="00DB745B" w:rsidP="00D1352A">
                  <w:pPr>
                    <w:spacing w:after="0" w:line="240" w:lineRule="auto"/>
                    <w:jc w:val="right"/>
                    <w:rPr>
                      <w:rFonts w:ascii="Times" w:eastAsia="Times New Roman" w:hAnsi="Times" w:cs="Times"/>
                      <w:color w:val="000000"/>
                      <w:sz w:val="17"/>
                      <w:szCs w:val="17"/>
                      <w:lang w:eastAsia="it-IT"/>
                    </w:rPr>
                  </w:pPr>
                  <w:r w:rsidRPr="00D1352A">
                    <w:rPr>
                      <w:rFonts w:ascii="Times" w:eastAsia="Times New Roman" w:hAnsi="Times" w:cs="Times"/>
                      <w:color w:val="000000"/>
                      <w:sz w:val="17"/>
                      <w:szCs w:val="17"/>
                      <w:lang w:eastAsia="it-IT"/>
                    </w:rPr>
                    <w:t xml:space="preserve">200,00 </w:t>
                  </w:r>
                </w:p>
              </w:tc>
              <w:tc>
                <w:tcPr>
                  <w:tcW w:w="716" w:type="dxa"/>
                  <w:tcBorders>
                    <w:top w:val="nil"/>
                    <w:left w:val="nil"/>
                    <w:bottom w:val="nil"/>
                    <w:right w:val="nil"/>
                  </w:tcBorders>
                  <w:shd w:val="clear" w:color="auto" w:fill="auto"/>
                  <w:noWrap/>
                  <w:vAlign w:val="center"/>
                  <w:hideMark/>
                </w:tcPr>
                <w:p w:rsidR="00DB745B" w:rsidRPr="00D1352A" w:rsidRDefault="00DB745B" w:rsidP="00D1352A">
                  <w:pPr>
                    <w:spacing w:after="0" w:line="240" w:lineRule="auto"/>
                    <w:jc w:val="right"/>
                    <w:rPr>
                      <w:rFonts w:ascii="Times" w:eastAsia="Times New Roman" w:hAnsi="Times" w:cs="Times"/>
                      <w:color w:val="000000"/>
                      <w:sz w:val="17"/>
                      <w:szCs w:val="17"/>
                      <w:lang w:eastAsia="it-IT"/>
                    </w:rPr>
                  </w:pPr>
                  <w:r w:rsidRPr="00D1352A">
                    <w:rPr>
                      <w:rFonts w:ascii="Times" w:eastAsia="Times New Roman" w:hAnsi="Times" w:cs="Times"/>
                      <w:color w:val="000000"/>
                      <w:sz w:val="17"/>
                      <w:szCs w:val="17"/>
                      <w:lang w:eastAsia="it-IT"/>
                    </w:rPr>
                    <w:t xml:space="preserve">200,00 </w:t>
                  </w:r>
                </w:p>
              </w:tc>
              <w:tc>
                <w:tcPr>
                  <w:tcW w:w="716" w:type="dxa"/>
                  <w:tcBorders>
                    <w:top w:val="nil"/>
                    <w:left w:val="nil"/>
                    <w:bottom w:val="nil"/>
                    <w:right w:val="single" w:sz="8" w:space="0" w:color="auto"/>
                  </w:tcBorders>
                  <w:shd w:val="clear" w:color="auto" w:fill="auto"/>
                  <w:noWrap/>
                  <w:vAlign w:val="center"/>
                  <w:hideMark/>
                </w:tcPr>
                <w:p w:rsidR="00DB745B" w:rsidRPr="00D1352A" w:rsidRDefault="00DB745B" w:rsidP="00D1352A">
                  <w:pPr>
                    <w:spacing w:after="0" w:line="240" w:lineRule="auto"/>
                    <w:jc w:val="right"/>
                    <w:rPr>
                      <w:rFonts w:ascii="Times" w:eastAsia="Times New Roman" w:hAnsi="Times" w:cs="Times"/>
                      <w:color w:val="000000"/>
                      <w:sz w:val="17"/>
                      <w:szCs w:val="17"/>
                      <w:lang w:eastAsia="it-IT"/>
                    </w:rPr>
                  </w:pPr>
                  <w:r w:rsidRPr="00D1352A">
                    <w:rPr>
                      <w:rFonts w:ascii="Times" w:eastAsia="Times New Roman" w:hAnsi="Times" w:cs="Times"/>
                      <w:color w:val="000000"/>
                      <w:sz w:val="17"/>
                      <w:szCs w:val="17"/>
                      <w:lang w:eastAsia="it-IT"/>
                    </w:rPr>
                    <w:t xml:space="preserve">-18,18 </w:t>
                  </w:r>
                </w:p>
              </w:tc>
            </w:tr>
            <w:tr w:rsidR="00DB745B" w:rsidRPr="001F205E" w:rsidTr="00D1352A">
              <w:trPr>
                <w:trHeight w:val="300"/>
              </w:trPr>
              <w:tc>
                <w:tcPr>
                  <w:tcW w:w="1709" w:type="dxa"/>
                  <w:tcBorders>
                    <w:top w:val="nil"/>
                    <w:left w:val="single" w:sz="8" w:space="0" w:color="auto"/>
                    <w:bottom w:val="nil"/>
                    <w:right w:val="single" w:sz="8" w:space="0" w:color="auto"/>
                  </w:tcBorders>
                  <w:shd w:val="clear" w:color="auto" w:fill="auto"/>
                  <w:vAlign w:val="center"/>
                  <w:hideMark/>
                </w:tcPr>
                <w:p w:rsidR="00DB745B" w:rsidRPr="000D7E67" w:rsidRDefault="00DB745B" w:rsidP="001F205E">
                  <w:pPr>
                    <w:spacing w:after="0" w:line="240" w:lineRule="auto"/>
                    <w:rPr>
                      <w:rFonts w:ascii="Times" w:eastAsia="Times New Roman" w:hAnsi="Times" w:cs="Times"/>
                      <w:color w:val="000000"/>
                      <w:sz w:val="18"/>
                      <w:szCs w:val="18"/>
                      <w:lang w:eastAsia="it-IT"/>
                    </w:rPr>
                  </w:pPr>
                  <w:r w:rsidRPr="000D7E67">
                    <w:rPr>
                      <w:rFonts w:ascii="Times" w:eastAsia="Times New Roman" w:hAnsi="Times" w:cs="Times"/>
                      <w:color w:val="000000"/>
                      <w:sz w:val="18"/>
                      <w:szCs w:val="18"/>
                      <w:lang w:eastAsia="it-IT"/>
                    </w:rPr>
                    <w:t>Italia Meridionale e Insulare</w:t>
                  </w:r>
                </w:p>
              </w:tc>
              <w:tc>
                <w:tcPr>
                  <w:tcW w:w="714" w:type="dxa"/>
                  <w:tcBorders>
                    <w:top w:val="nil"/>
                    <w:left w:val="nil"/>
                    <w:bottom w:val="nil"/>
                    <w:right w:val="nil"/>
                  </w:tcBorders>
                  <w:shd w:val="clear" w:color="auto" w:fill="auto"/>
                  <w:noWrap/>
                  <w:vAlign w:val="center"/>
                  <w:hideMark/>
                </w:tcPr>
                <w:p w:rsidR="00DB745B" w:rsidRPr="001F205E" w:rsidRDefault="00DB745B" w:rsidP="001F205E">
                  <w:pPr>
                    <w:spacing w:after="0" w:line="240" w:lineRule="auto"/>
                    <w:jc w:val="right"/>
                    <w:rPr>
                      <w:rFonts w:ascii="Times" w:eastAsia="Times New Roman" w:hAnsi="Times" w:cs="Times"/>
                      <w:color w:val="000000"/>
                      <w:sz w:val="17"/>
                      <w:szCs w:val="17"/>
                      <w:lang w:eastAsia="it-IT"/>
                    </w:rPr>
                  </w:pPr>
                  <w:r w:rsidRPr="001F205E">
                    <w:rPr>
                      <w:rFonts w:ascii="Times" w:eastAsia="Times New Roman" w:hAnsi="Times" w:cs="Times"/>
                      <w:color w:val="000000"/>
                      <w:sz w:val="17"/>
                      <w:szCs w:val="17"/>
                      <w:lang w:eastAsia="it-IT"/>
                    </w:rPr>
                    <w:t>-66,67</w:t>
                  </w:r>
                </w:p>
              </w:tc>
              <w:tc>
                <w:tcPr>
                  <w:tcW w:w="715" w:type="dxa"/>
                  <w:tcBorders>
                    <w:top w:val="nil"/>
                    <w:left w:val="nil"/>
                    <w:bottom w:val="nil"/>
                    <w:right w:val="nil"/>
                  </w:tcBorders>
                  <w:shd w:val="clear" w:color="auto" w:fill="auto"/>
                  <w:noWrap/>
                  <w:vAlign w:val="center"/>
                  <w:hideMark/>
                </w:tcPr>
                <w:p w:rsidR="00DB745B" w:rsidRPr="00D1352A" w:rsidRDefault="00DB745B" w:rsidP="00D1352A">
                  <w:pPr>
                    <w:spacing w:after="0" w:line="240" w:lineRule="auto"/>
                    <w:jc w:val="right"/>
                    <w:rPr>
                      <w:rFonts w:ascii="Times" w:eastAsia="Times New Roman" w:hAnsi="Times" w:cs="Times"/>
                      <w:color w:val="000000"/>
                      <w:sz w:val="17"/>
                      <w:szCs w:val="17"/>
                      <w:lang w:eastAsia="it-IT"/>
                    </w:rPr>
                  </w:pPr>
                  <w:r w:rsidRPr="00D1352A">
                    <w:rPr>
                      <w:rFonts w:ascii="Times" w:eastAsia="Times New Roman" w:hAnsi="Times" w:cs="Times"/>
                      <w:color w:val="000000"/>
                      <w:sz w:val="17"/>
                      <w:szCs w:val="17"/>
                      <w:lang w:eastAsia="it-IT"/>
                    </w:rPr>
                    <w:t xml:space="preserve">-33,33 </w:t>
                  </w:r>
                </w:p>
              </w:tc>
              <w:tc>
                <w:tcPr>
                  <w:tcW w:w="716" w:type="dxa"/>
                  <w:tcBorders>
                    <w:top w:val="nil"/>
                    <w:left w:val="nil"/>
                    <w:bottom w:val="nil"/>
                    <w:right w:val="nil"/>
                  </w:tcBorders>
                  <w:shd w:val="clear" w:color="auto" w:fill="auto"/>
                  <w:noWrap/>
                  <w:vAlign w:val="center"/>
                  <w:hideMark/>
                </w:tcPr>
                <w:p w:rsidR="00DB745B" w:rsidRPr="00D1352A" w:rsidRDefault="00DB745B" w:rsidP="00D1352A">
                  <w:pPr>
                    <w:spacing w:after="0" w:line="240" w:lineRule="auto"/>
                    <w:jc w:val="right"/>
                    <w:rPr>
                      <w:rFonts w:ascii="Times" w:eastAsia="Times New Roman" w:hAnsi="Times" w:cs="Times"/>
                      <w:color w:val="000000"/>
                      <w:sz w:val="17"/>
                      <w:szCs w:val="17"/>
                      <w:lang w:eastAsia="it-IT"/>
                    </w:rPr>
                  </w:pPr>
                  <w:r w:rsidRPr="00D1352A">
                    <w:rPr>
                      <w:rFonts w:ascii="Times" w:eastAsia="Times New Roman" w:hAnsi="Times" w:cs="Times"/>
                      <w:color w:val="000000"/>
                      <w:sz w:val="17"/>
                      <w:szCs w:val="17"/>
                      <w:lang w:eastAsia="it-IT"/>
                    </w:rPr>
                    <w:t xml:space="preserve">100,00 </w:t>
                  </w:r>
                </w:p>
              </w:tc>
              <w:tc>
                <w:tcPr>
                  <w:tcW w:w="716" w:type="dxa"/>
                  <w:tcBorders>
                    <w:top w:val="nil"/>
                    <w:left w:val="nil"/>
                    <w:bottom w:val="nil"/>
                    <w:right w:val="single" w:sz="8" w:space="0" w:color="auto"/>
                  </w:tcBorders>
                  <w:shd w:val="clear" w:color="auto" w:fill="auto"/>
                  <w:noWrap/>
                  <w:vAlign w:val="center"/>
                  <w:hideMark/>
                </w:tcPr>
                <w:p w:rsidR="00DB745B" w:rsidRPr="00D1352A" w:rsidRDefault="00DB745B" w:rsidP="00D1352A">
                  <w:pPr>
                    <w:spacing w:after="0" w:line="240" w:lineRule="auto"/>
                    <w:jc w:val="right"/>
                    <w:rPr>
                      <w:rFonts w:ascii="Times" w:eastAsia="Times New Roman" w:hAnsi="Times" w:cs="Times"/>
                      <w:color w:val="000000"/>
                      <w:sz w:val="17"/>
                      <w:szCs w:val="17"/>
                      <w:lang w:eastAsia="it-IT"/>
                    </w:rPr>
                  </w:pPr>
                  <w:r w:rsidRPr="00D1352A">
                    <w:rPr>
                      <w:rFonts w:ascii="Times" w:eastAsia="Times New Roman" w:hAnsi="Times" w:cs="Times"/>
                      <w:color w:val="000000"/>
                      <w:sz w:val="17"/>
                      <w:szCs w:val="17"/>
                      <w:lang w:eastAsia="it-IT"/>
                    </w:rPr>
                    <w:t xml:space="preserve">0,00 </w:t>
                  </w:r>
                </w:p>
              </w:tc>
              <w:tc>
                <w:tcPr>
                  <w:tcW w:w="716" w:type="dxa"/>
                  <w:tcBorders>
                    <w:top w:val="nil"/>
                    <w:left w:val="nil"/>
                    <w:bottom w:val="nil"/>
                    <w:right w:val="nil"/>
                  </w:tcBorders>
                  <w:shd w:val="clear" w:color="auto" w:fill="auto"/>
                  <w:noWrap/>
                  <w:vAlign w:val="center"/>
                  <w:hideMark/>
                </w:tcPr>
                <w:p w:rsidR="00DB745B" w:rsidRPr="00D1352A" w:rsidRDefault="00DB745B" w:rsidP="00B3249B">
                  <w:pPr>
                    <w:spacing w:after="0" w:line="240" w:lineRule="auto"/>
                    <w:jc w:val="right"/>
                    <w:rPr>
                      <w:rFonts w:ascii="Times" w:eastAsia="Times New Roman" w:hAnsi="Times" w:cs="Times"/>
                      <w:color w:val="000000"/>
                      <w:sz w:val="17"/>
                      <w:szCs w:val="17"/>
                      <w:lang w:eastAsia="it-IT"/>
                    </w:rPr>
                  </w:pPr>
                  <w:r w:rsidRPr="00D1352A">
                    <w:rPr>
                      <w:rFonts w:ascii="Times" w:eastAsia="Times New Roman" w:hAnsi="Times" w:cs="Times"/>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hideMark/>
                </w:tcPr>
                <w:p w:rsidR="00DB745B" w:rsidRPr="00D1352A" w:rsidRDefault="00DB745B" w:rsidP="00B3249B">
                  <w:pPr>
                    <w:spacing w:after="0" w:line="240" w:lineRule="auto"/>
                    <w:jc w:val="right"/>
                    <w:rPr>
                      <w:rFonts w:ascii="Times" w:eastAsia="Times New Roman" w:hAnsi="Times" w:cs="Times"/>
                      <w:color w:val="000000"/>
                      <w:sz w:val="17"/>
                      <w:szCs w:val="17"/>
                      <w:lang w:eastAsia="it-IT"/>
                    </w:rPr>
                  </w:pPr>
                  <w:r w:rsidRPr="00D1352A">
                    <w:rPr>
                      <w:rFonts w:ascii="Times" w:eastAsia="Times New Roman" w:hAnsi="Times" w:cs="Times"/>
                      <w:color w:val="000000"/>
                      <w:sz w:val="17"/>
                      <w:szCs w:val="17"/>
                      <w:lang w:eastAsia="it-IT"/>
                    </w:rPr>
                    <w:t xml:space="preserve">700,00 </w:t>
                  </w:r>
                </w:p>
              </w:tc>
              <w:tc>
                <w:tcPr>
                  <w:tcW w:w="716" w:type="dxa"/>
                  <w:tcBorders>
                    <w:top w:val="nil"/>
                    <w:left w:val="nil"/>
                    <w:bottom w:val="nil"/>
                    <w:right w:val="nil"/>
                  </w:tcBorders>
                  <w:shd w:val="clear" w:color="auto" w:fill="auto"/>
                  <w:noWrap/>
                  <w:vAlign w:val="center"/>
                  <w:hideMark/>
                </w:tcPr>
                <w:p w:rsidR="00DB745B" w:rsidRPr="00D1352A" w:rsidRDefault="00B3249B" w:rsidP="00B3249B">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16" w:type="dxa"/>
                  <w:tcBorders>
                    <w:top w:val="nil"/>
                    <w:left w:val="nil"/>
                    <w:bottom w:val="nil"/>
                    <w:right w:val="single" w:sz="8" w:space="0" w:color="auto"/>
                  </w:tcBorders>
                  <w:shd w:val="clear" w:color="auto" w:fill="auto"/>
                  <w:noWrap/>
                  <w:vAlign w:val="center"/>
                  <w:hideMark/>
                </w:tcPr>
                <w:p w:rsidR="00DB745B" w:rsidRPr="00D1352A" w:rsidRDefault="00DB745B" w:rsidP="00B3249B">
                  <w:pPr>
                    <w:spacing w:after="0" w:line="240" w:lineRule="auto"/>
                    <w:jc w:val="right"/>
                    <w:rPr>
                      <w:rFonts w:ascii="Times" w:eastAsia="Times New Roman" w:hAnsi="Times" w:cs="Times"/>
                      <w:color w:val="000000"/>
                      <w:sz w:val="17"/>
                      <w:szCs w:val="17"/>
                      <w:lang w:eastAsia="it-IT"/>
                    </w:rPr>
                  </w:pPr>
                  <w:r w:rsidRPr="00D1352A">
                    <w:rPr>
                      <w:rFonts w:ascii="Times" w:eastAsia="Times New Roman" w:hAnsi="Times" w:cs="Times"/>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hideMark/>
                </w:tcPr>
                <w:p w:rsidR="00DB745B" w:rsidRPr="00D1352A" w:rsidRDefault="00DB745B" w:rsidP="00D1352A">
                  <w:pPr>
                    <w:spacing w:after="0" w:line="240" w:lineRule="auto"/>
                    <w:jc w:val="right"/>
                    <w:rPr>
                      <w:rFonts w:ascii="Times" w:eastAsia="Times New Roman" w:hAnsi="Times" w:cs="Times"/>
                      <w:color w:val="000000"/>
                      <w:sz w:val="17"/>
                      <w:szCs w:val="17"/>
                      <w:lang w:eastAsia="it-IT"/>
                    </w:rPr>
                  </w:pPr>
                  <w:r w:rsidRPr="00D1352A">
                    <w:rPr>
                      <w:rFonts w:ascii="Times" w:eastAsia="Times New Roman" w:hAnsi="Times" w:cs="Times"/>
                      <w:color w:val="000000"/>
                      <w:sz w:val="17"/>
                      <w:szCs w:val="17"/>
                      <w:lang w:eastAsia="it-IT"/>
                    </w:rPr>
                    <w:t xml:space="preserve">-75,00 </w:t>
                  </w:r>
                </w:p>
              </w:tc>
              <w:tc>
                <w:tcPr>
                  <w:tcW w:w="716" w:type="dxa"/>
                  <w:tcBorders>
                    <w:top w:val="nil"/>
                    <w:left w:val="nil"/>
                    <w:bottom w:val="nil"/>
                    <w:right w:val="nil"/>
                  </w:tcBorders>
                  <w:shd w:val="clear" w:color="auto" w:fill="auto"/>
                  <w:noWrap/>
                  <w:vAlign w:val="center"/>
                  <w:hideMark/>
                </w:tcPr>
                <w:p w:rsidR="00DB745B" w:rsidRPr="00D1352A" w:rsidRDefault="00DB745B" w:rsidP="00D1352A">
                  <w:pPr>
                    <w:spacing w:after="0" w:line="240" w:lineRule="auto"/>
                    <w:jc w:val="right"/>
                    <w:rPr>
                      <w:rFonts w:ascii="Times" w:eastAsia="Times New Roman" w:hAnsi="Times" w:cs="Times"/>
                      <w:color w:val="000000"/>
                      <w:sz w:val="17"/>
                      <w:szCs w:val="17"/>
                      <w:lang w:eastAsia="it-IT"/>
                    </w:rPr>
                  </w:pPr>
                  <w:r w:rsidRPr="00D1352A">
                    <w:rPr>
                      <w:rFonts w:ascii="Times" w:eastAsia="Times New Roman" w:hAnsi="Times" w:cs="Times"/>
                      <w:color w:val="000000"/>
                      <w:sz w:val="17"/>
                      <w:szCs w:val="17"/>
                      <w:lang w:eastAsia="it-IT"/>
                    </w:rPr>
                    <w:t xml:space="preserve">150,00 </w:t>
                  </w:r>
                </w:p>
              </w:tc>
              <w:tc>
                <w:tcPr>
                  <w:tcW w:w="716" w:type="dxa"/>
                  <w:tcBorders>
                    <w:top w:val="nil"/>
                    <w:left w:val="nil"/>
                    <w:bottom w:val="nil"/>
                    <w:right w:val="nil"/>
                  </w:tcBorders>
                  <w:shd w:val="clear" w:color="auto" w:fill="auto"/>
                  <w:noWrap/>
                  <w:vAlign w:val="center"/>
                  <w:hideMark/>
                </w:tcPr>
                <w:p w:rsidR="00DB745B" w:rsidRPr="00D1352A" w:rsidRDefault="00DB745B" w:rsidP="00D1352A">
                  <w:pPr>
                    <w:spacing w:after="0" w:line="240" w:lineRule="auto"/>
                    <w:jc w:val="right"/>
                    <w:rPr>
                      <w:rFonts w:ascii="Times" w:eastAsia="Times New Roman" w:hAnsi="Times" w:cs="Times"/>
                      <w:color w:val="000000"/>
                      <w:sz w:val="17"/>
                      <w:szCs w:val="17"/>
                      <w:lang w:eastAsia="it-IT"/>
                    </w:rPr>
                  </w:pPr>
                  <w:r w:rsidRPr="00D1352A">
                    <w:rPr>
                      <w:rFonts w:ascii="Times" w:eastAsia="Times New Roman" w:hAnsi="Times" w:cs="Times"/>
                      <w:color w:val="000000"/>
                      <w:sz w:val="17"/>
                      <w:szCs w:val="17"/>
                      <w:lang w:eastAsia="it-IT"/>
                    </w:rPr>
                    <w:t xml:space="preserve">900,00 </w:t>
                  </w:r>
                </w:p>
              </w:tc>
              <w:tc>
                <w:tcPr>
                  <w:tcW w:w="716" w:type="dxa"/>
                  <w:tcBorders>
                    <w:top w:val="nil"/>
                    <w:left w:val="nil"/>
                    <w:bottom w:val="nil"/>
                    <w:right w:val="single" w:sz="8" w:space="0" w:color="auto"/>
                  </w:tcBorders>
                  <w:shd w:val="clear" w:color="auto" w:fill="auto"/>
                  <w:noWrap/>
                  <w:vAlign w:val="center"/>
                  <w:hideMark/>
                </w:tcPr>
                <w:p w:rsidR="00DB745B" w:rsidRPr="00D1352A" w:rsidRDefault="00DB745B" w:rsidP="00D1352A">
                  <w:pPr>
                    <w:spacing w:after="0" w:line="240" w:lineRule="auto"/>
                    <w:jc w:val="right"/>
                    <w:rPr>
                      <w:rFonts w:ascii="Times" w:eastAsia="Times New Roman" w:hAnsi="Times" w:cs="Times"/>
                      <w:color w:val="000000"/>
                      <w:sz w:val="17"/>
                      <w:szCs w:val="17"/>
                      <w:lang w:eastAsia="it-IT"/>
                    </w:rPr>
                  </w:pPr>
                  <w:r w:rsidRPr="00D1352A">
                    <w:rPr>
                      <w:rFonts w:ascii="Times" w:eastAsia="Times New Roman" w:hAnsi="Times" w:cs="Times"/>
                      <w:color w:val="000000"/>
                      <w:sz w:val="17"/>
                      <w:szCs w:val="17"/>
                      <w:lang w:eastAsia="it-IT"/>
                    </w:rPr>
                    <w:t xml:space="preserve">66,67 </w:t>
                  </w:r>
                </w:p>
              </w:tc>
            </w:tr>
            <w:tr w:rsidR="00DB745B" w:rsidRPr="001F205E" w:rsidTr="00D1352A">
              <w:trPr>
                <w:trHeight w:val="300"/>
              </w:trPr>
              <w:tc>
                <w:tcPr>
                  <w:tcW w:w="1709" w:type="dxa"/>
                  <w:tcBorders>
                    <w:top w:val="nil"/>
                    <w:left w:val="single" w:sz="8" w:space="0" w:color="auto"/>
                    <w:bottom w:val="single" w:sz="8" w:space="0" w:color="auto"/>
                    <w:right w:val="single" w:sz="8" w:space="0" w:color="auto"/>
                  </w:tcBorders>
                  <w:shd w:val="clear" w:color="auto" w:fill="auto"/>
                  <w:noWrap/>
                  <w:vAlign w:val="center"/>
                  <w:hideMark/>
                </w:tcPr>
                <w:p w:rsidR="00DB745B" w:rsidRPr="000D7E67" w:rsidRDefault="00DB745B" w:rsidP="001F205E">
                  <w:pPr>
                    <w:spacing w:after="0" w:line="240" w:lineRule="auto"/>
                    <w:rPr>
                      <w:rFonts w:ascii="Times" w:eastAsia="Times New Roman" w:hAnsi="Times" w:cs="Times"/>
                      <w:b/>
                      <w:bCs/>
                      <w:color w:val="000000"/>
                      <w:sz w:val="18"/>
                      <w:szCs w:val="18"/>
                      <w:lang w:eastAsia="it-IT"/>
                    </w:rPr>
                  </w:pPr>
                  <w:r w:rsidRPr="000D7E67">
                    <w:rPr>
                      <w:rFonts w:ascii="Times" w:eastAsia="Times New Roman" w:hAnsi="Times" w:cs="Times"/>
                      <w:b/>
                      <w:bCs/>
                      <w:color w:val="000000"/>
                      <w:sz w:val="18"/>
                      <w:szCs w:val="18"/>
                      <w:lang w:eastAsia="it-IT"/>
                    </w:rPr>
                    <w:t>Italia</w:t>
                  </w:r>
                </w:p>
              </w:tc>
              <w:tc>
                <w:tcPr>
                  <w:tcW w:w="714" w:type="dxa"/>
                  <w:tcBorders>
                    <w:top w:val="nil"/>
                    <w:left w:val="nil"/>
                    <w:bottom w:val="single" w:sz="8" w:space="0" w:color="auto"/>
                    <w:right w:val="nil"/>
                  </w:tcBorders>
                  <w:shd w:val="clear" w:color="auto" w:fill="auto"/>
                  <w:noWrap/>
                  <w:vAlign w:val="center"/>
                  <w:hideMark/>
                </w:tcPr>
                <w:p w:rsidR="00DB745B" w:rsidRPr="001F205E" w:rsidRDefault="00DB745B" w:rsidP="001F205E">
                  <w:pPr>
                    <w:spacing w:after="0" w:line="240" w:lineRule="auto"/>
                    <w:jc w:val="right"/>
                    <w:rPr>
                      <w:rFonts w:ascii="Times" w:eastAsia="Times New Roman" w:hAnsi="Times" w:cs="Times"/>
                      <w:b/>
                      <w:bCs/>
                      <w:color w:val="000000"/>
                      <w:sz w:val="17"/>
                      <w:szCs w:val="17"/>
                      <w:lang w:eastAsia="it-IT"/>
                    </w:rPr>
                  </w:pPr>
                  <w:r w:rsidRPr="001F205E">
                    <w:rPr>
                      <w:rFonts w:ascii="Times" w:eastAsia="Times New Roman" w:hAnsi="Times" w:cs="Times"/>
                      <w:b/>
                      <w:bCs/>
                      <w:color w:val="000000"/>
                      <w:sz w:val="17"/>
                      <w:szCs w:val="17"/>
                      <w:lang w:eastAsia="it-IT"/>
                    </w:rPr>
                    <w:t>22,22</w:t>
                  </w:r>
                </w:p>
              </w:tc>
              <w:tc>
                <w:tcPr>
                  <w:tcW w:w="715" w:type="dxa"/>
                  <w:tcBorders>
                    <w:top w:val="nil"/>
                    <w:left w:val="nil"/>
                    <w:bottom w:val="single" w:sz="8" w:space="0" w:color="auto"/>
                    <w:right w:val="nil"/>
                  </w:tcBorders>
                  <w:shd w:val="clear" w:color="auto" w:fill="auto"/>
                  <w:noWrap/>
                  <w:vAlign w:val="center"/>
                  <w:hideMark/>
                </w:tcPr>
                <w:p w:rsidR="00DB745B" w:rsidRPr="00D1352A" w:rsidRDefault="00DB745B" w:rsidP="00D1352A">
                  <w:pPr>
                    <w:spacing w:after="0" w:line="240" w:lineRule="auto"/>
                    <w:jc w:val="right"/>
                    <w:rPr>
                      <w:rFonts w:ascii="Times" w:eastAsia="Times New Roman" w:hAnsi="Times" w:cs="Times"/>
                      <w:b/>
                      <w:bCs/>
                      <w:color w:val="000000"/>
                      <w:sz w:val="17"/>
                      <w:szCs w:val="17"/>
                      <w:lang w:eastAsia="it-IT"/>
                    </w:rPr>
                  </w:pPr>
                  <w:r w:rsidRPr="00D1352A">
                    <w:rPr>
                      <w:rFonts w:ascii="Times" w:eastAsia="Times New Roman" w:hAnsi="Times" w:cs="Times"/>
                      <w:b/>
                      <w:bCs/>
                      <w:color w:val="000000"/>
                      <w:sz w:val="17"/>
                      <w:szCs w:val="17"/>
                      <w:lang w:eastAsia="it-IT"/>
                    </w:rPr>
                    <w:t xml:space="preserve">133,33 </w:t>
                  </w:r>
                </w:p>
              </w:tc>
              <w:tc>
                <w:tcPr>
                  <w:tcW w:w="716" w:type="dxa"/>
                  <w:tcBorders>
                    <w:top w:val="nil"/>
                    <w:left w:val="nil"/>
                    <w:bottom w:val="single" w:sz="8" w:space="0" w:color="auto"/>
                    <w:right w:val="nil"/>
                  </w:tcBorders>
                  <w:shd w:val="clear" w:color="auto" w:fill="auto"/>
                  <w:noWrap/>
                  <w:vAlign w:val="center"/>
                  <w:hideMark/>
                </w:tcPr>
                <w:p w:rsidR="00DB745B" w:rsidRPr="00D1352A" w:rsidRDefault="00DB745B" w:rsidP="00D1352A">
                  <w:pPr>
                    <w:spacing w:after="0" w:line="240" w:lineRule="auto"/>
                    <w:jc w:val="right"/>
                    <w:rPr>
                      <w:rFonts w:ascii="Times" w:eastAsia="Times New Roman" w:hAnsi="Times" w:cs="Times"/>
                      <w:b/>
                      <w:bCs/>
                      <w:color w:val="000000"/>
                      <w:sz w:val="17"/>
                      <w:szCs w:val="17"/>
                      <w:lang w:eastAsia="it-IT"/>
                    </w:rPr>
                  </w:pPr>
                  <w:r w:rsidRPr="00D1352A">
                    <w:rPr>
                      <w:rFonts w:ascii="Times" w:eastAsia="Times New Roman" w:hAnsi="Times" w:cs="Times"/>
                      <w:b/>
                      <w:bCs/>
                      <w:color w:val="000000"/>
                      <w:sz w:val="17"/>
                      <w:szCs w:val="17"/>
                      <w:lang w:eastAsia="it-IT"/>
                    </w:rPr>
                    <w:t xml:space="preserve">90,91 </w:t>
                  </w:r>
                </w:p>
              </w:tc>
              <w:tc>
                <w:tcPr>
                  <w:tcW w:w="716" w:type="dxa"/>
                  <w:tcBorders>
                    <w:top w:val="nil"/>
                    <w:left w:val="nil"/>
                    <w:bottom w:val="single" w:sz="8" w:space="0" w:color="auto"/>
                    <w:right w:val="single" w:sz="8" w:space="0" w:color="auto"/>
                  </w:tcBorders>
                  <w:shd w:val="clear" w:color="auto" w:fill="auto"/>
                  <w:noWrap/>
                  <w:vAlign w:val="center"/>
                  <w:hideMark/>
                </w:tcPr>
                <w:p w:rsidR="00DB745B" w:rsidRPr="00D1352A" w:rsidRDefault="00DB745B" w:rsidP="00D1352A">
                  <w:pPr>
                    <w:spacing w:after="0" w:line="240" w:lineRule="auto"/>
                    <w:jc w:val="right"/>
                    <w:rPr>
                      <w:rFonts w:ascii="Times" w:eastAsia="Times New Roman" w:hAnsi="Times" w:cs="Times"/>
                      <w:b/>
                      <w:bCs/>
                      <w:color w:val="000000"/>
                      <w:sz w:val="17"/>
                      <w:szCs w:val="17"/>
                      <w:lang w:eastAsia="it-IT"/>
                    </w:rPr>
                  </w:pPr>
                  <w:r w:rsidRPr="00D1352A">
                    <w:rPr>
                      <w:rFonts w:ascii="Times" w:eastAsia="Times New Roman" w:hAnsi="Times" w:cs="Times"/>
                      <w:b/>
                      <w:bCs/>
                      <w:color w:val="000000"/>
                      <w:sz w:val="17"/>
                      <w:szCs w:val="17"/>
                      <w:lang w:eastAsia="it-IT"/>
                    </w:rPr>
                    <w:t xml:space="preserve">16,67 </w:t>
                  </w:r>
                </w:p>
              </w:tc>
              <w:tc>
                <w:tcPr>
                  <w:tcW w:w="716" w:type="dxa"/>
                  <w:tcBorders>
                    <w:top w:val="nil"/>
                    <w:left w:val="nil"/>
                    <w:bottom w:val="single" w:sz="8" w:space="0" w:color="auto"/>
                    <w:right w:val="nil"/>
                  </w:tcBorders>
                  <w:shd w:val="clear" w:color="auto" w:fill="auto"/>
                  <w:noWrap/>
                  <w:vAlign w:val="center"/>
                  <w:hideMark/>
                </w:tcPr>
                <w:p w:rsidR="00DB745B" w:rsidRPr="00D1352A" w:rsidRDefault="00DB745B" w:rsidP="00B3249B">
                  <w:pPr>
                    <w:spacing w:after="0" w:line="240" w:lineRule="auto"/>
                    <w:jc w:val="right"/>
                    <w:rPr>
                      <w:rFonts w:ascii="Times" w:eastAsia="Times New Roman" w:hAnsi="Times" w:cs="Times"/>
                      <w:b/>
                      <w:bCs/>
                      <w:color w:val="000000"/>
                      <w:sz w:val="17"/>
                      <w:szCs w:val="17"/>
                      <w:lang w:eastAsia="it-IT"/>
                    </w:rPr>
                  </w:pPr>
                  <w:r w:rsidRPr="00D1352A">
                    <w:rPr>
                      <w:rFonts w:ascii="Times" w:eastAsia="Times New Roman" w:hAnsi="Times" w:cs="Times"/>
                      <w:b/>
                      <w:bCs/>
                      <w:color w:val="000000"/>
                      <w:sz w:val="17"/>
                      <w:szCs w:val="17"/>
                      <w:lang w:eastAsia="it-IT"/>
                    </w:rPr>
                    <w:t xml:space="preserve">350,00 </w:t>
                  </w:r>
                </w:p>
              </w:tc>
              <w:tc>
                <w:tcPr>
                  <w:tcW w:w="716" w:type="dxa"/>
                  <w:tcBorders>
                    <w:top w:val="nil"/>
                    <w:left w:val="nil"/>
                    <w:bottom w:val="single" w:sz="8" w:space="0" w:color="auto"/>
                    <w:right w:val="nil"/>
                  </w:tcBorders>
                  <w:shd w:val="clear" w:color="auto" w:fill="auto"/>
                  <w:noWrap/>
                  <w:vAlign w:val="center"/>
                  <w:hideMark/>
                </w:tcPr>
                <w:p w:rsidR="00DB745B" w:rsidRPr="00D1352A" w:rsidRDefault="00DB745B" w:rsidP="00B3249B">
                  <w:pPr>
                    <w:spacing w:after="0" w:line="240" w:lineRule="auto"/>
                    <w:jc w:val="right"/>
                    <w:rPr>
                      <w:rFonts w:ascii="Times" w:eastAsia="Times New Roman" w:hAnsi="Times" w:cs="Times"/>
                      <w:b/>
                      <w:bCs/>
                      <w:color w:val="000000"/>
                      <w:sz w:val="17"/>
                      <w:szCs w:val="17"/>
                      <w:lang w:eastAsia="it-IT"/>
                    </w:rPr>
                  </w:pPr>
                  <w:r w:rsidRPr="00D1352A">
                    <w:rPr>
                      <w:rFonts w:ascii="Times" w:eastAsia="Times New Roman" w:hAnsi="Times" w:cs="Times"/>
                      <w:b/>
                      <w:bCs/>
                      <w:color w:val="000000"/>
                      <w:sz w:val="17"/>
                      <w:szCs w:val="17"/>
                      <w:lang w:eastAsia="it-IT"/>
                    </w:rPr>
                    <w:t xml:space="preserve">1.000,0 </w:t>
                  </w:r>
                </w:p>
              </w:tc>
              <w:tc>
                <w:tcPr>
                  <w:tcW w:w="716" w:type="dxa"/>
                  <w:tcBorders>
                    <w:top w:val="nil"/>
                    <w:left w:val="nil"/>
                    <w:bottom w:val="single" w:sz="8" w:space="0" w:color="auto"/>
                    <w:right w:val="nil"/>
                  </w:tcBorders>
                  <w:shd w:val="clear" w:color="auto" w:fill="auto"/>
                  <w:noWrap/>
                  <w:vAlign w:val="center"/>
                  <w:hideMark/>
                </w:tcPr>
                <w:p w:rsidR="00DB745B" w:rsidRPr="00D1352A" w:rsidRDefault="00DB745B" w:rsidP="00B3249B">
                  <w:pPr>
                    <w:spacing w:after="0" w:line="240" w:lineRule="auto"/>
                    <w:jc w:val="right"/>
                    <w:rPr>
                      <w:rFonts w:ascii="Times" w:eastAsia="Times New Roman" w:hAnsi="Times" w:cs="Times"/>
                      <w:b/>
                      <w:bCs/>
                      <w:color w:val="000000"/>
                      <w:sz w:val="17"/>
                      <w:szCs w:val="17"/>
                      <w:lang w:eastAsia="it-IT"/>
                    </w:rPr>
                  </w:pPr>
                  <w:r w:rsidRPr="00D1352A">
                    <w:rPr>
                      <w:rFonts w:ascii="Times" w:eastAsia="Times New Roman" w:hAnsi="Times" w:cs="Times"/>
                      <w:b/>
                      <w:bCs/>
                      <w:color w:val="000000"/>
                      <w:sz w:val="17"/>
                      <w:szCs w:val="17"/>
                      <w:lang w:eastAsia="it-IT"/>
                    </w:rPr>
                    <w:t xml:space="preserve">144,44 </w:t>
                  </w:r>
                </w:p>
              </w:tc>
              <w:tc>
                <w:tcPr>
                  <w:tcW w:w="716" w:type="dxa"/>
                  <w:tcBorders>
                    <w:top w:val="nil"/>
                    <w:left w:val="nil"/>
                    <w:bottom w:val="single" w:sz="8" w:space="0" w:color="auto"/>
                    <w:right w:val="single" w:sz="8" w:space="0" w:color="auto"/>
                  </w:tcBorders>
                  <w:shd w:val="clear" w:color="auto" w:fill="auto"/>
                  <w:noWrap/>
                  <w:vAlign w:val="center"/>
                  <w:hideMark/>
                </w:tcPr>
                <w:p w:rsidR="00DB745B" w:rsidRPr="00D1352A" w:rsidRDefault="00DB745B" w:rsidP="00B3249B">
                  <w:pPr>
                    <w:spacing w:after="0" w:line="240" w:lineRule="auto"/>
                    <w:jc w:val="right"/>
                    <w:rPr>
                      <w:rFonts w:ascii="Times" w:eastAsia="Times New Roman" w:hAnsi="Times" w:cs="Times"/>
                      <w:b/>
                      <w:bCs/>
                      <w:color w:val="000000"/>
                      <w:sz w:val="17"/>
                      <w:szCs w:val="17"/>
                      <w:lang w:eastAsia="it-IT"/>
                    </w:rPr>
                  </w:pPr>
                  <w:r w:rsidRPr="00D1352A">
                    <w:rPr>
                      <w:rFonts w:ascii="Times" w:eastAsia="Times New Roman" w:hAnsi="Times" w:cs="Times"/>
                      <w:b/>
                      <w:bCs/>
                      <w:color w:val="000000"/>
                      <w:sz w:val="17"/>
                      <w:szCs w:val="17"/>
                      <w:lang w:eastAsia="it-IT"/>
                    </w:rPr>
                    <w:t xml:space="preserve">120,00 </w:t>
                  </w:r>
                </w:p>
              </w:tc>
              <w:tc>
                <w:tcPr>
                  <w:tcW w:w="716" w:type="dxa"/>
                  <w:tcBorders>
                    <w:top w:val="nil"/>
                    <w:left w:val="nil"/>
                    <w:bottom w:val="single" w:sz="8" w:space="0" w:color="auto"/>
                    <w:right w:val="nil"/>
                  </w:tcBorders>
                  <w:shd w:val="clear" w:color="auto" w:fill="auto"/>
                  <w:noWrap/>
                  <w:vAlign w:val="center"/>
                  <w:hideMark/>
                </w:tcPr>
                <w:p w:rsidR="00DB745B" w:rsidRPr="00D1352A" w:rsidRDefault="00DB745B" w:rsidP="00D1352A">
                  <w:pPr>
                    <w:spacing w:after="0" w:line="240" w:lineRule="auto"/>
                    <w:jc w:val="right"/>
                    <w:rPr>
                      <w:rFonts w:ascii="Times" w:eastAsia="Times New Roman" w:hAnsi="Times" w:cs="Times"/>
                      <w:b/>
                      <w:bCs/>
                      <w:color w:val="000000"/>
                      <w:sz w:val="17"/>
                      <w:szCs w:val="17"/>
                      <w:lang w:eastAsia="it-IT"/>
                    </w:rPr>
                  </w:pPr>
                  <w:r w:rsidRPr="00D1352A">
                    <w:rPr>
                      <w:rFonts w:ascii="Times" w:eastAsia="Times New Roman" w:hAnsi="Times" w:cs="Times"/>
                      <w:b/>
                      <w:bCs/>
                      <w:color w:val="000000"/>
                      <w:sz w:val="17"/>
                      <w:szCs w:val="17"/>
                      <w:lang w:eastAsia="it-IT"/>
                    </w:rPr>
                    <w:t xml:space="preserve">81,82 </w:t>
                  </w:r>
                </w:p>
              </w:tc>
              <w:tc>
                <w:tcPr>
                  <w:tcW w:w="716" w:type="dxa"/>
                  <w:tcBorders>
                    <w:top w:val="nil"/>
                    <w:left w:val="nil"/>
                    <w:bottom w:val="single" w:sz="8" w:space="0" w:color="auto"/>
                    <w:right w:val="nil"/>
                  </w:tcBorders>
                  <w:shd w:val="clear" w:color="auto" w:fill="auto"/>
                  <w:noWrap/>
                  <w:vAlign w:val="center"/>
                  <w:hideMark/>
                </w:tcPr>
                <w:p w:rsidR="00DB745B" w:rsidRPr="00D1352A" w:rsidRDefault="00DB745B" w:rsidP="00D1352A">
                  <w:pPr>
                    <w:spacing w:after="0" w:line="240" w:lineRule="auto"/>
                    <w:jc w:val="right"/>
                    <w:rPr>
                      <w:rFonts w:ascii="Times" w:eastAsia="Times New Roman" w:hAnsi="Times" w:cs="Times"/>
                      <w:b/>
                      <w:bCs/>
                      <w:color w:val="000000"/>
                      <w:sz w:val="17"/>
                      <w:szCs w:val="17"/>
                      <w:lang w:eastAsia="it-IT"/>
                    </w:rPr>
                  </w:pPr>
                  <w:r w:rsidRPr="00D1352A">
                    <w:rPr>
                      <w:rFonts w:ascii="Times" w:eastAsia="Times New Roman" w:hAnsi="Times" w:cs="Times"/>
                      <w:b/>
                      <w:bCs/>
                      <w:color w:val="000000"/>
                      <w:sz w:val="17"/>
                      <w:szCs w:val="17"/>
                      <w:lang w:eastAsia="it-IT"/>
                    </w:rPr>
                    <w:t xml:space="preserve">290,91 </w:t>
                  </w:r>
                </w:p>
              </w:tc>
              <w:tc>
                <w:tcPr>
                  <w:tcW w:w="716" w:type="dxa"/>
                  <w:tcBorders>
                    <w:top w:val="nil"/>
                    <w:left w:val="nil"/>
                    <w:bottom w:val="single" w:sz="8" w:space="0" w:color="auto"/>
                    <w:right w:val="nil"/>
                  </w:tcBorders>
                  <w:shd w:val="clear" w:color="auto" w:fill="auto"/>
                  <w:noWrap/>
                  <w:vAlign w:val="center"/>
                  <w:hideMark/>
                </w:tcPr>
                <w:p w:rsidR="00DB745B" w:rsidRPr="00D1352A" w:rsidRDefault="00DB745B" w:rsidP="00D1352A">
                  <w:pPr>
                    <w:spacing w:after="0" w:line="240" w:lineRule="auto"/>
                    <w:jc w:val="right"/>
                    <w:rPr>
                      <w:rFonts w:ascii="Times" w:eastAsia="Times New Roman" w:hAnsi="Times" w:cs="Times"/>
                      <w:b/>
                      <w:bCs/>
                      <w:color w:val="000000"/>
                      <w:sz w:val="17"/>
                      <w:szCs w:val="17"/>
                      <w:lang w:eastAsia="it-IT"/>
                    </w:rPr>
                  </w:pPr>
                  <w:r w:rsidRPr="00D1352A">
                    <w:rPr>
                      <w:rFonts w:ascii="Times" w:eastAsia="Times New Roman" w:hAnsi="Times" w:cs="Times"/>
                      <w:b/>
                      <w:bCs/>
                      <w:color w:val="000000"/>
                      <w:sz w:val="17"/>
                      <w:szCs w:val="17"/>
                      <w:lang w:eastAsia="it-IT"/>
                    </w:rPr>
                    <w:t xml:space="preserve">115,00 </w:t>
                  </w:r>
                </w:p>
              </w:tc>
              <w:tc>
                <w:tcPr>
                  <w:tcW w:w="716" w:type="dxa"/>
                  <w:tcBorders>
                    <w:top w:val="nil"/>
                    <w:left w:val="nil"/>
                    <w:bottom w:val="single" w:sz="8" w:space="0" w:color="auto"/>
                    <w:right w:val="single" w:sz="8" w:space="0" w:color="auto"/>
                  </w:tcBorders>
                  <w:shd w:val="clear" w:color="auto" w:fill="auto"/>
                  <w:noWrap/>
                  <w:vAlign w:val="center"/>
                  <w:hideMark/>
                </w:tcPr>
                <w:p w:rsidR="00DB745B" w:rsidRPr="00D1352A" w:rsidRDefault="00DB745B" w:rsidP="00D1352A">
                  <w:pPr>
                    <w:spacing w:after="0" w:line="240" w:lineRule="auto"/>
                    <w:jc w:val="right"/>
                    <w:rPr>
                      <w:rFonts w:ascii="Times" w:eastAsia="Times New Roman" w:hAnsi="Times" w:cs="Times"/>
                      <w:b/>
                      <w:bCs/>
                      <w:color w:val="000000"/>
                      <w:sz w:val="17"/>
                      <w:szCs w:val="17"/>
                      <w:lang w:eastAsia="it-IT"/>
                    </w:rPr>
                  </w:pPr>
                  <w:r w:rsidRPr="00D1352A">
                    <w:rPr>
                      <w:rFonts w:ascii="Times" w:eastAsia="Times New Roman" w:hAnsi="Times" w:cs="Times"/>
                      <w:b/>
                      <w:bCs/>
                      <w:color w:val="000000"/>
                      <w:sz w:val="17"/>
                      <w:szCs w:val="17"/>
                      <w:lang w:eastAsia="it-IT"/>
                    </w:rPr>
                    <w:t xml:space="preserve">53,57 </w:t>
                  </w:r>
                </w:p>
              </w:tc>
            </w:tr>
          </w:tbl>
          <w:p w:rsidR="001F205E" w:rsidRDefault="001F205E" w:rsidP="00B621AD"/>
        </w:tc>
      </w:tr>
    </w:tbl>
    <w:p w:rsidR="00911E63" w:rsidRDefault="00911E63" w:rsidP="00911E63">
      <w:pPr>
        <w:spacing w:after="0" w:line="240" w:lineRule="auto"/>
        <w:ind w:left="2268" w:hanging="2268"/>
        <w:rPr>
          <w:rFonts w:ascii="Times New Roman" w:eastAsia="Times New Roman" w:hAnsi="Times New Roman" w:cs="Times New Roman"/>
          <w:b/>
          <w:bCs/>
          <w:color w:val="000000"/>
          <w:sz w:val="24"/>
          <w:szCs w:val="24"/>
          <w:lang w:eastAsia="it-IT"/>
        </w:rPr>
      </w:pPr>
      <w:r w:rsidRPr="00911E63">
        <w:rPr>
          <w:rFonts w:ascii="Times New Roman" w:eastAsia="Times New Roman" w:hAnsi="Times New Roman" w:cs="Times New Roman"/>
          <w:b/>
          <w:bCs/>
          <w:i/>
          <w:iCs/>
          <w:color w:val="000000"/>
          <w:sz w:val="24"/>
          <w:szCs w:val="24"/>
          <w:lang w:eastAsia="it-IT"/>
        </w:rPr>
        <w:lastRenderedPageBreak/>
        <w:t xml:space="preserve">Segue: </w:t>
      </w:r>
      <w:r w:rsidRPr="00911E63">
        <w:rPr>
          <w:rFonts w:ascii="Times New Roman" w:eastAsia="Times New Roman" w:hAnsi="Times New Roman" w:cs="Times New Roman"/>
          <w:b/>
          <w:bCs/>
          <w:color w:val="000000"/>
          <w:sz w:val="24"/>
          <w:szCs w:val="24"/>
          <w:lang w:eastAsia="it-IT"/>
        </w:rPr>
        <w:t xml:space="preserve">Tab. IS.UV.6 - Utenti vulnerabili  -  Utenti su motocicli senza passeggero a bordo </w:t>
      </w:r>
      <w:r w:rsidR="00E85848">
        <w:rPr>
          <w:rFonts w:ascii="Times New Roman" w:eastAsia="Times New Roman" w:hAnsi="Times New Roman" w:cs="Times New Roman"/>
          <w:b/>
          <w:bCs/>
          <w:color w:val="000000"/>
          <w:sz w:val="24"/>
          <w:szCs w:val="24"/>
          <w:lang w:eastAsia="it-IT"/>
        </w:rPr>
        <w:t xml:space="preserve">- Incidenti e morti </w:t>
      </w:r>
      <w:r w:rsidRPr="00911E63">
        <w:rPr>
          <w:rFonts w:ascii="Times New Roman" w:eastAsia="Times New Roman" w:hAnsi="Times New Roman" w:cs="Times New Roman"/>
          <w:b/>
          <w:bCs/>
          <w:color w:val="000000"/>
          <w:sz w:val="24"/>
          <w:szCs w:val="24"/>
          <w:lang w:eastAsia="it-IT"/>
        </w:rPr>
        <w:t xml:space="preserve"> occorsi entro l'abitato e fuori l'abitato, per Ripartizione Geografica e fascia di età - Anni 2001, 2010, 2014-2015</w:t>
      </w:r>
    </w:p>
    <w:p w:rsidR="00DF4CA8" w:rsidRPr="00911E63" w:rsidRDefault="00DF4CA8" w:rsidP="00911E63">
      <w:pPr>
        <w:spacing w:after="0" w:line="240" w:lineRule="auto"/>
        <w:ind w:left="2268" w:hanging="2268"/>
        <w:rPr>
          <w:rFonts w:ascii="Times New Roman" w:eastAsia="Times New Roman" w:hAnsi="Times New Roman" w:cs="Times New Roman"/>
          <w:b/>
          <w:bCs/>
          <w:i/>
          <w:iCs/>
          <w:color w:val="000000"/>
          <w:sz w:val="24"/>
          <w:szCs w:val="24"/>
          <w:lang w:eastAsia="it-IT"/>
        </w:rPr>
      </w:pPr>
    </w:p>
    <w:p w:rsidR="00911E63" w:rsidRPr="00911E63" w:rsidRDefault="00911E63" w:rsidP="00911E63">
      <w:pPr>
        <w:spacing w:after="0" w:line="240" w:lineRule="auto"/>
        <w:rPr>
          <w:rFonts w:ascii="Times" w:eastAsia="Times New Roman" w:hAnsi="Times" w:cs="Times"/>
          <w:i/>
          <w:iCs/>
          <w:color w:val="000000"/>
          <w:sz w:val="24"/>
          <w:szCs w:val="24"/>
          <w:lang w:eastAsia="it-IT"/>
        </w:rPr>
      </w:pPr>
      <w:r w:rsidRPr="00911E63">
        <w:rPr>
          <w:rFonts w:ascii="Times" w:eastAsia="Times New Roman" w:hAnsi="Times" w:cs="Times"/>
          <w:i/>
          <w:iCs/>
          <w:color w:val="000000"/>
          <w:sz w:val="24"/>
          <w:szCs w:val="24"/>
          <w:lang w:eastAsia="it-IT"/>
        </w:rPr>
        <w:t>D)Utenti su motocicli senza passeggero a bordo - Variazioni di periodo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34"/>
      </w:tblGrid>
      <w:tr w:rsidR="00911E63" w:rsidTr="00911E63">
        <w:tc>
          <w:tcPr>
            <w:tcW w:w="10458" w:type="dxa"/>
          </w:tcPr>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18"/>
            </w:tblGrid>
            <w:tr w:rsidR="00DF4CA8" w:rsidTr="007974BF">
              <w:tc>
                <w:tcPr>
                  <w:tcW w:w="10227" w:type="dxa"/>
                </w:tcPr>
                <w:tbl>
                  <w:tblPr>
                    <w:tblW w:w="10082" w:type="dxa"/>
                    <w:tblCellMar>
                      <w:left w:w="70" w:type="dxa"/>
                      <w:right w:w="70" w:type="dxa"/>
                    </w:tblCellMar>
                    <w:tblLook w:val="04A0" w:firstRow="1" w:lastRow="0" w:firstColumn="1" w:lastColumn="0" w:noHBand="0" w:noVBand="1"/>
                  </w:tblPr>
                  <w:tblGrid>
                    <w:gridCol w:w="1670"/>
                    <w:gridCol w:w="701"/>
                    <w:gridCol w:w="701"/>
                    <w:gridCol w:w="701"/>
                    <w:gridCol w:w="701"/>
                    <w:gridCol w:w="701"/>
                    <w:gridCol w:w="701"/>
                    <w:gridCol w:w="701"/>
                    <w:gridCol w:w="701"/>
                    <w:gridCol w:w="701"/>
                    <w:gridCol w:w="701"/>
                    <w:gridCol w:w="701"/>
                    <w:gridCol w:w="701"/>
                  </w:tblGrid>
                  <w:tr w:rsidR="00DF4CA8" w:rsidRPr="00DF4CA8" w:rsidTr="00DC3162">
                    <w:trPr>
                      <w:trHeight w:val="300"/>
                    </w:trPr>
                    <w:tc>
                      <w:tcPr>
                        <w:tcW w:w="167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F4CA8" w:rsidRPr="00DF4CA8" w:rsidRDefault="00DF4CA8" w:rsidP="00DF4CA8">
                        <w:pPr>
                          <w:spacing w:after="0" w:line="240" w:lineRule="auto"/>
                          <w:jc w:val="center"/>
                          <w:rPr>
                            <w:rFonts w:ascii="Times" w:eastAsia="Times New Roman" w:hAnsi="Times" w:cs="Times"/>
                            <w:b/>
                            <w:bCs/>
                            <w:color w:val="000000"/>
                            <w:sz w:val="16"/>
                            <w:szCs w:val="16"/>
                            <w:lang w:eastAsia="it-IT"/>
                          </w:rPr>
                        </w:pPr>
                        <w:r w:rsidRPr="00D21BF9">
                          <w:rPr>
                            <w:rFonts w:ascii="Times" w:eastAsia="Times New Roman" w:hAnsi="Times" w:cs="Times"/>
                            <w:b/>
                            <w:bCs/>
                            <w:color w:val="000000"/>
                            <w:sz w:val="18"/>
                            <w:szCs w:val="18"/>
                            <w:lang w:eastAsia="it-IT"/>
                          </w:rPr>
                          <w:t>Altri morti su motocicli a solo</w:t>
                        </w:r>
                        <w:r w:rsidR="00FD058C">
                          <w:rPr>
                            <w:rFonts w:ascii="Times" w:eastAsia="Times New Roman" w:hAnsi="Times" w:cs="Times"/>
                            <w:b/>
                            <w:bCs/>
                            <w:color w:val="000000"/>
                            <w:sz w:val="18"/>
                            <w:szCs w:val="18"/>
                            <w:lang w:eastAsia="it-IT"/>
                          </w:rPr>
                          <w:t>,</w:t>
                        </w:r>
                        <w:r w:rsidRPr="00D21BF9">
                          <w:rPr>
                            <w:rFonts w:ascii="Times" w:eastAsia="Times New Roman" w:hAnsi="Times" w:cs="Times"/>
                            <w:b/>
                            <w:bCs/>
                            <w:color w:val="000000"/>
                            <w:sz w:val="18"/>
                            <w:szCs w:val="18"/>
                            <w:lang w:eastAsia="it-IT"/>
                          </w:rPr>
                          <w:t xml:space="preserve"> (età compresa fra 25 e 64 anni)</w:t>
                        </w:r>
                        <w:r w:rsidR="00D21BF9" w:rsidRPr="00D21BF9">
                          <w:rPr>
                            <w:rFonts w:ascii="Times" w:eastAsia="Times New Roman" w:hAnsi="Times" w:cs="Times"/>
                            <w:b/>
                            <w:bCs/>
                            <w:color w:val="000000"/>
                            <w:sz w:val="18"/>
                            <w:szCs w:val="18"/>
                            <w:lang w:eastAsia="it-IT"/>
                          </w:rPr>
                          <w:t xml:space="preserve"> </w:t>
                        </w:r>
                        <w:r w:rsidR="00D21BF9" w:rsidRPr="00D21BF9">
                          <w:rPr>
                            <w:rFonts w:ascii="Times" w:eastAsia="Times New Roman" w:hAnsi="Times" w:cs="Times New Roman"/>
                            <w:b/>
                            <w:bCs/>
                            <w:color w:val="000000"/>
                            <w:sz w:val="18"/>
                            <w:szCs w:val="18"/>
                            <w:lang w:eastAsia="it-IT"/>
                          </w:rPr>
                          <w:t>(per il 2015 compresi anche di</w:t>
                        </w:r>
                        <w:r w:rsidR="00D21BF9" w:rsidRPr="00A27CB1">
                          <w:rPr>
                            <w:rFonts w:ascii="Times" w:eastAsia="Times New Roman" w:hAnsi="Times" w:cs="Times New Roman"/>
                            <w:b/>
                            <w:bCs/>
                            <w:color w:val="000000"/>
                            <w:sz w:val="18"/>
                            <w:szCs w:val="18"/>
                            <w:lang w:eastAsia="it-IT"/>
                          </w:rPr>
                          <w:t xml:space="preserve"> età imprecisata)</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DF4CA8" w:rsidRPr="00DF4CA8" w:rsidRDefault="00DF4CA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Entro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DF4CA8" w:rsidRPr="00DF4CA8" w:rsidRDefault="00DF4CA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Fuori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DF4CA8" w:rsidRPr="00DF4CA8" w:rsidRDefault="00DF4CA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Entro e fuori l'abitato</w:t>
                        </w:r>
                      </w:p>
                    </w:tc>
                  </w:tr>
                  <w:tr w:rsidR="00CF692F" w:rsidRPr="00DF4CA8" w:rsidTr="00DC3162">
                    <w:trPr>
                      <w:trHeight w:val="315"/>
                    </w:trPr>
                    <w:tc>
                      <w:tcPr>
                        <w:tcW w:w="1670" w:type="dxa"/>
                        <w:vMerge/>
                        <w:tcBorders>
                          <w:top w:val="single" w:sz="8" w:space="0" w:color="auto"/>
                          <w:left w:val="single" w:sz="8" w:space="0" w:color="auto"/>
                          <w:bottom w:val="single" w:sz="8" w:space="0" w:color="000000"/>
                          <w:right w:val="single" w:sz="8" w:space="0" w:color="auto"/>
                        </w:tcBorders>
                        <w:vAlign w:val="center"/>
                        <w:hideMark/>
                      </w:tcPr>
                      <w:p w:rsidR="00CF692F" w:rsidRPr="00DF4CA8" w:rsidRDefault="00CF692F" w:rsidP="00DF4CA8">
                        <w:pPr>
                          <w:spacing w:after="0" w:line="240" w:lineRule="auto"/>
                          <w:rPr>
                            <w:rFonts w:ascii="Times" w:eastAsia="Times New Roman" w:hAnsi="Times" w:cs="Times"/>
                            <w:b/>
                            <w:bCs/>
                            <w:color w:val="000000"/>
                            <w:sz w:val="16"/>
                            <w:szCs w:val="16"/>
                            <w:lang w:eastAsia="it-IT"/>
                          </w:rPr>
                        </w:pPr>
                      </w:p>
                    </w:tc>
                    <w:tc>
                      <w:tcPr>
                        <w:tcW w:w="701" w:type="dxa"/>
                        <w:tcBorders>
                          <w:top w:val="nil"/>
                          <w:left w:val="nil"/>
                          <w:bottom w:val="single" w:sz="8" w:space="0" w:color="auto"/>
                          <w:right w:val="nil"/>
                        </w:tcBorders>
                        <w:shd w:val="clear" w:color="auto" w:fill="auto"/>
                        <w:vAlign w:val="center"/>
                        <w:hideMark/>
                      </w:tcPr>
                      <w:p w:rsidR="00CF692F" w:rsidRPr="001F205E" w:rsidRDefault="00CF692F"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2010/01</w:t>
                        </w:r>
                      </w:p>
                    </w:tc>
                    <w:tc>
                      <w:tcPr>
                        <w:tcW w:w="701" w:type="dxa"/>
                        <w:tcBorders>
                          <w:top w:val="nil"/>
                          <w:left w:val="nil"/>
                          <w:bottom w:val="single" w:sz="8" w:space="0" w:color="auto"/>
                          <w:right w:val="nil"/>
                        </w:tcBorders>
                        <w:shd w:val="clear" w:color="auto" w:fill="auto"/>
                        <w:vAlign w:val="center"/>
                        <w:hideMark/>
                      </w:tcPr>
                      <w:p w:rsidR="00CF692F" w:rsidRPr="001F205E" w:rsidRDefault="00CF692F" w:rsidP="00B306F7">
                        <w:pPr>
                          <w:spacing w:after="0" w:line="240" w:lineRule="auto"/>
                          <w:jc w:val="center"/>
                          <w:rPr>
                            <w:rFonts w:ascii="Times" w:eastAsia="Times New Roman" w:hAnsi="Times" w:cs="Times"/>
                            <w:b/>
                            <w:bCs/>
                            <w:color w:val="000000"/>
                            <w:sz w:val="16"/>
                            <w:szCs w:val="16"/>
                            <w:lang w:eastAsia="it-IT"/>
                          </w:rPr>
                        </w:pPr>
                        <w:r>
                          <w:rPr>
                            <w:rFonts w:ascii="Times" w:eastAsia="Times New Roman" w:hAnsi="Times" w:cs="Times"/>
                            <w:b/>
                            <w:bCs/>
                            <w:color w:val="000000"/>
                            <w:sz w:val="16"/>
                            <w:szCs w:val="16"/>
                            <w:lang w:eastAsia="it-IT"/>
                          </w:rPr>
                          <w:t>2015</w:t>
                        </w:r>
                        <w:r w:rsidRPr="001F205E">
                          <w:rPr>
                            <w:rFonts w:ascii="Times" w:eastAsia="Times New Roman" w:hAnsi="Times" w:cs="Times"/>
                            <w:b/>
                            <w:bCs/>
                            <w:color w:val="000000"/>
                            <w:sz w:val="16"/>
                            <w:szCs w:val="16"/>
                            <w:lang w:eastAsia="it-IT"/>
                          </w:rPr>
                          <w:t>/0</w:t>
                        </w:r>
                        <w:r>
                          <w:rPr>
                            <w:rFonts w:ascii="Times" w:eastAsia="Times New Roman" w:hAnsi="Times" w:cs="Times"/>
                            <w:b/>
                            <w:bCs/>
                            <w:color w:val="000000"/>
                            <w:sz w:val="16"/>
                            <w:szCs w:val="16"/>
                            <w:lang w:eastAsia="it-IT"/>
                          </w:rPr>
                          <w:t>1</w:t>
                        </w:r>
                      </w:p>
                    </w:tc>
                    <w:tc>
                      <w:tcPr>
                        <w:tcW w:w="701" w:type="dxa"/>
                        <w:tcBorders>
                          <w:top w:val="nil"/>
                          <w:left w:val="nil"/>
                          <w:bottom w:val="single" w:sz="8" w:space="0" w:color="auto"/>
                          <w:right w:val="nil"/>
                        </w:tcBorders>
                        <w:shd w:val="clear" w:color="auto" w:fill="auto"/>
                        <w:vAlign w:val="center"/>
                        <w:hideMark/>
                      </w:tcPr>
                      <w:p w:rsidR="00CF692F" w:rsidRPr="001F205E" w:rsidRDefault="00CF692F"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2015/10</w:t>
                        </w:r>
                      </w:p>
                    </w:tc>
                    <w:tc>
                      <w:tcPr>
                        <w:tcW w:w="701" w:type="dxa"/>
                        <w:tcBorders>
                          <w:top w:val="nil"/>
                          <w:left w:val="nil"/>
                          <w:bottom w:val="single" w:sz="8" w:space="0" w:color="auto"/>
                          <w:right w:val="single" w:sz="8" w:space="0" w:color="auto"/>
                        </w:tcBorders>
                        <w:shd w:val="clear" w:color="auto" w:fill="auto"/>
                        <w:vAlign w:val="center"/>
                        <w:hideMark/>
                      </w:tcPr>
                      <w:p w:rsidR="00CF692F" w:rsidRPr="001F205E" w:rsidRDefault="00CF692F"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2015/14</w:t>
                        </w:r>
                      </w:p>
                    </w:tc>
                    <w:tc>
                      <w:tcPr>
                        <w:tcW w:w="701" w:type="dxa"/>
                        <w:tcBorders>
                          <w:top w:val="nil"/>
                          <w:left w:val="nil"/>
                          <w:bottom w:val="single" w:sz="8" w:space="0" w:color="auto"/>
                          <w:right w:val="nil"/>
                        </w:tcBorders>
                        <w:shd w:val="clear" w:color="auto" w:fill="auto"/>
                        <w:vAlign w:val="center"/>
                        <w:hideMark/>
                      </w:tcPr>
                      <w:p w:rsidR="00CF692F" w:rsidRPr="001F205E" w:rsidRDefault="00CF692F"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2010/01</w:t>
                        </w:r>
                      </w:p>
                    </w:tc>
                    <w:tc>
                      <w:tcPr>
                        <w:tcW w:w="701" w:type="dxa"/>
                        <w:tcBorders>
                          <w:top w:val="nil"/>
                          <w:left w:val="nil"/>
                          <w:bottom w:val="single" w:sz="8" w:space="0" w:color="auto"/>
                          <w:right w:val="nil"/>
                        </w:tcBorders>
                        <w:shd w:val="clear" w:color="auto" w:fill="auto"/>
                        <w:vAlign w:val="center"/>
                        <w:hideMark/>
                      </w:tcPr>
                      <w:p w:rsidR="00CF692F" w:rsidRPr="001F205E" w:rsidRDefault="00CF692F" w:rsidP="00B306F7">
                        <w:pPr>
                          <w:spacing w:after="0" w:line="240" w:lineRule="auto"/>
                          <w:jc w:val="center"/>
                          <w:rPr>
                            <w:rFonts w:ascii="Times" w:eastAsia="Times New Roman" w:hAnsi="Times" w:cs="Times"/>
                            <w:b/>
                            <w:bCs/>
                            <w:color w:val="000000"/>
                            <w:sz w:val="16"/>
                            <w:szCs w:val="16"/>
                            <w:lang w:eastAsia="it-IT"/>
                          </w:rPr>
                        </w:pPr>
                        <w:r>
                          <w:rPr>
                            <w:rFonts w:ascii="Times" w:eastAsia="Times New Roman" w:hAnsi="Times" w:cs="Times"/>
                            <w:b/>
                            <w:bCs/>
                            <w:color w:val="000000"/>
                            <w:sz w:val="16"/>
                            <w:szCs w:val="16"/>
                            <w:lang w:eastAsia="it-IT"/>
                          </w:rPr>
                          <w:t>2015</w:t>
                        </w:r>
                        <w:r w:rsidRPr="001F205E">
                          <w:rPr>
                            <w:rFonts w:ascii="Times" w:eastAsia="Times New Roman" w:hAnsi="Times" w:cs="Times"/>
                            <w:b/>
                            <w:bCs/>
                            <w:color w:val="000000"/>
                            <w:sz w:val="16"/>
                            <w:szCs w:val="16"/>
                            <w:lang w:eastAsia="it-IT"/>
                          </w:rPr>
                          <w:t>/0</w:t>
                        </w:r>
                        <w:r>
                          <w:rPr>
                            <w:rFonts w:ascii="Times" w:eastAsia="Times New Roman" w:hAnsi="Times" w:cs="Times"/>
                            <w:b/>
                            <w:bCs/>
                            <w:color w:val="000000"/>
                            <w:sz w:val="16"/>
                            <w:szCs w:val="16"/>
                            <w:lang w:eastAsia="it-IT"/>
                          </w:rPr>
                          <w:t>1</w:t>
                        </w:r>
                      </w:p>
                    </w:tc>
                    <w:tc>
                      <w:tcPr>
                        <w:tcW w:w="701" w:type="dxa"/>
                        <w:tcBorders>
                          <w:top w:val="nil"/>
                          <w:left w:val="nil"/>
                          <w:bottom w:val="single" w:sz="8" w:space="0" w:color="auto"/>
                          <w:right w:val="nil"/>
                        </w:tcBorders>
                        <w:shd w:val="clear" w:color="auto" w:fill="auto"/>
                        <w:vAlign w:val="center"/>
                        <w:hideMark/>
                      </w:tcPr>
                      <w:p w:rsidR="00CF692F" w:rsidRPr="001F205E" w:rsidRDefault="00CF692F"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2015/10</w:t>
                        </w:r>
                      </w:p>
                    </w:tc>
                    <w:tc>
                      <w:tcPr>
                        <w:tcW w:w="701" w:type="dxa"/>
                        <w:tcBorders>
                          <w:top w:val="nil"/>
                          <w:left w:val="nil"/>
                          <w:bottom w:val="single" w:sz="8" w:space="0" w:color="auto"/>
                          <w:right w:val="single" w:sz="8" w:space="0" w:color="auto"/>
                        </w:tcBorders>
                        <w:shd w:val="clear" w:color="auto" w:fill="auto"/>
                        <w:vAlign w:val="center"/>
                        <w:hideMark/>
                      </w:tcPr>
                      <w:p w:rsidR="00CF692F" w:rsidRPr="001F205E" w:rsidRDefault="00CF692F"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2015/14</w:t>
                        </w:r>
                      </w:p>
                    </w:tc>
                    <w:tc>
                      <w:tcPr>
                        <w:tcW w:w="701" w:type="dxa"/>
                        <w:tcBorders>
                          <w:top w:val="nil"/>
                          <w:left w:val="nil"/>
                          <w:bottom w:val="single" w:sz="8" w:space="0" w:color="auto"/>
                          <w:right w:val="nil"/>
                        </w:tcBorders>
                        <w:shd w:val="clear" w:color="auto" w:fill="auto"/>
                        <w:vAlign w:val="center"/>
                        <w:hideMark/>
                      </w:tcPr>
                      <w:p w:rsidR="00CF692F" w:rsidRPr="001F205E" w:rsidRDefault="00CF692F"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2010/01</w:t>
                        </w:r>
                      </w:p>
                    </w:tc>
                    <w:tc>
                      <w:tcPr>
                        <w:tcW w:w="701" w:type="dxa"/>
                        <w:tcBorders>
                          <w:top w:val="nil"/>
                          <w:left w:val="nil"/>
                          <w:bottom w:val="single" w:sz="8" w:space="0" w:color="auto"/>
                          <w:right w:val="nil"/>
                        </w:tcBorders>
                        <w:shd w:val="clear" w:color="auto" w:fill="auto"/>
                        <w:vAlign w:val="center"/>
                        <w:hideMark/>
                      </w:tcPr>
                      <w:p w:rsidR="00CF692F" w:rsidRPr="001F205E" w:rsidRDefault="00CF692F"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w:t>
                        </w:r>
                        <w:r>
                          <w:rPr>
                            <w:rFonts w:ascii="Times" w:eastAsia="Times New Roman" w:hAnsi="Times" w:cs="Times"/>
                            <w:b/>
                            <w:bCs/>
                            <w:color w:val="000000"/>
                            <w:sz w:val="16"/>
                            <w:szCs w:val="16"/>
                            <w:lang w:eastAsia="it-IT"/>
                          </w:rPr>
                          <w:t>015/</w:t>
                        </w:r>
                        <w:r w:rsidRPr="001F205E">
                          <w:rPr>
                            <w:rFonts w:ascii="Times" w:eastAsia="Times New Roman" w:hAnsi="Times" w:cs="Times"/>
                            <w:b/>
                            <w:bCs/>
                            <w:color w:val="000000"/>
                            <w:sz w:val="16"/>
                            <w:szCs w:val="16"/>
                            <w:lang w:eastAsia="it-IT"/>
                          </w:rPr>
                          <w:t>0</w:t>
                        </w:r>
                        <w:r>
                          <w:rPr>
                            <w:rFonts w:ascii="Times" w:eastAsia="Times New Roman" w:hAnsi="Times" w:cs="Times"/>
                            <w:b/>
                            <w:bCs/>
                            <w:color w:val="000000"/>
                            <w:sz w:val="16"/>
                            <w:szCs w:val="16"/>
                            <w:lang w:eastAsia="it-IT"/>
                          </w:rPr>
                          <w:t>1</w:t>
                        </w:r>
                      </w:p>
                    </w:tc>
                    <w:tc>
                      <w:tcPr>
                        <w:tcW w:w="701" w:type="dxa"/>
                        <w:tcBorders>
                          <w:top w:val="nil"/>
                          <w:left w:val="nil"/>
                          <w:bottom w:val="single" w:sz="8" w:space="0" w:color="auto"/>
                          <w:right w:val="nil"/>
                        </w:tcBorders>
                        <w:shd w:val="clear" w:color="auto" w:fill="auto"/>
                        <w:vAlign w:val="center"/>
                        <w:hideMark/>
                      </w:tcPr>
                      <w:p w:rsidR="00CF692F" w:rsidRPr="001F205E" w:rsidRDefault="00CF692F"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2015/10</w:t>
                        </w:r>
                      </w:p>
                    </w:tc>
                    <w:tc>
                      <w:tcPr>
                        <w:tcW w:w="701" w:type="dxa"/>
                        <w:tcBorders>
                          <w:top w:val="nil"/>
                          <w:left w:val="nil"/>
                          <w:bottom w:val="single" w:sz="8" w:space="0" w:color="auto"/>
                          <w:right w:val="single" w:sz="8" w:space="0" w:color="auto"/>
                        </w:tcBorders>
                        <w:shd w:val="clear" w:color="auto" w:fill="auto"/>
                        <w:vAlign w:val="center"/>
                        <w:hideMark/>
                      </w:tcPr>
                      <w:p w:rsidR="00CF692F" w:rsidRPr="001F205E" w:rsidRDefault="00CF692F"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2015/14</w:t>
                        </w:r>
                      </w:p>
                    </w:tc>
                  </w:tr>
                  <w:tr w:rsidR="00CF692F" w:rsidRPr="00DF4CA8" w:rsidTr="00CF692F">
                    <w:trPr>
                      <w:trHeight w:val="259"/>
                    </w:trPr>
                    <w:tc>
                      <w:tcPr>
                        <w:tcW w:w="1670" w:type="dxa"/>
                        <w:tcBorders>
                          <w:top w:val="nil"/>
                          <w:left w:val="single" w:sz="8" w:space="0" w:color="auto"/>
                          <w:bottom w:val="nil"/>
                          <w:right w:val="single" w:sz="8" w:space="0" w:color="auto"/>
                        </w:tcBorders>
                        <w:shd w:val="clear" w:color="auto" w:fill="auto"/>
                        <w:noWrap/>
                        <w:vAlign w:val="center"/>
                        <w:hideMark/>
                      </w:tcPr>
                      <w:p w:rsidR="00CF692F" w:rsidRPr="00D21BF9" w:rsidRDefault="00CF692F" w:rsidP="00DF4CA8">
                        <w:pPr>
                          <w:spacing w:after="0" w:line="240" w:lineRule="auto"/>
                          <w:rPr>
                            <w:rFonts w:ascii="Times" w:eastAsia="Times New Roman" w:hAnsi="Times" w:cs="Times"/>
                            <w:color w:val="000000"/>
                            <w:sz w:val="18"/>
                            <w:szCs w:val="18"/>
                            <w:lang w:eastAsia="it-IT"/>
                          </w:rPr>
                        </w:pPr>
                        <w:r w:rsidRPr="00D21BF9">
                          <w:rPr>
                            <w:rFonts w:ascii="Times" w:eastAsia="Times New Roman" w:hAnsi="Times" w:cs="Times"/>
                            <w:color w:val="000000"/>
                            <w:sz w:val="18"/>
                            <w:szCs w:val="18"/>
                            <w:lang w:eastAsia="it-IT"/>
                          </w:rPr>
                          <w:t>Italia Settentrionale</w:t>
                        </w:r>
                      </w:p>
                    </w:tc>
                    <w:tc>
                      <w:tcPr>
                        <w:tcW w:w="701" w:type="dxa"/>
                        <w:tcBorders>
                          <w:top w:val="nil"/>
                          <w:left w:val="nil"/>
                          <w:bottom w:val="nil"/>
                          <w:right w:val="nil"/>
                        </w:tcBorders>
                        <w:shd w:val="clear" w:color="auto" w:fill="auto"/>
                        <w:noWrap/>
                        <w:vAlign w:val="center"/>
                        <w:hideMark/>
                      </w:tcPr>
                      <w:p w:rsidR="00CF692F" w:rsidRPr="00DF4CA8" w:rsidRDefault="00CF692F" w:rsidP="00DF4CA8">
                        <w:pPr>
                          <w:spacing w:after="0" w:line="240" w:lineRule="auto"/>
                          <w:jc w:val="right"/>
                          <w:rPr>
                            <w:rFonts w:ascii="Times" w:eastAsia="Times New Roman" w:hAnsi="Times" w:cs="Times"/>
                            <w:color w:val="000000"/>
                            <w:sz w:val="17"/>
                            <w:szCs w:val="17"/>
                            <w:lang w:eastAsia="it-IT"/>
                          </w:rPr>
                        </w:pPr>
                        <w:r w:rsidRPr="00DF4CA8">
                          <w:rPr>
                            <w:rFonts w:ascii="Times" w:eastAsia="Times New Roman" w:hAnsi="Times" w:cs="Times"/>
                            <w:color w:val="000000"/>
                            <w:sz w:val="17"/>
                            <w:szCs w:val="17"/>
                            <w:lang w:eastAsia="it-IT"/>
                          </w:rPr>
                          <w:t>32,17</w:t>
                        </w:r>
                      </w:p>
                    </w:tc>
                    <w:tc>
                      <w:tcPr>
                        <w:tcW w:w="701" w:type="dxa"/>
                        <w:tcBorders>
                          <w:top w:val="nil"/>
                          <w:left w:val="nil"/>
                          <w:bottom w:val="nil"/>
                          <w:right w:val="nil"/>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color w:val="000000"/>
                            <w:sz w:val="17"/>
                            <w:szCs w:val="17"/>
                            <w:lang w:eastAsia="it-IT"/>
                          </w:rPr>
                        </w:pPr>
                        <w:r w:rsidRPr="00CF692F">
                          <w:rPr>
                            <w:rFonts w:ascii="Times" w:eastAsia="Times New Roman" w:hAnsi="Times" w:cs="Times"/>
                            <w:color w:val="000000"/>
                            <w:sz w:val="17"/>
                            <w:szCs w:val="17"/>
                            <w:lang w:eastAsia="it-IT"/>
                          </w:rPr>
                          <w:t xml:space="preserve">10,43 </w:t>
                        </w:r>
                      </w:p>
                    </w:tc>
                    <w:tc>
                      <w:tcPr>
                        <w:tcW w:w="701" w:type="dxa"/>
                        <w:tcBorders>
                          <w:top w:val="nil"/>
                          <w:left w:val="nil"/>
                          <w:bottom w:val="nil"/>
                          <w:right w:val="nil"/>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color w:val="000000"/>
                            <w:sz w:val="17"/>
                            <w:szCs w:val="17"/>
                            <w:lang w:eastAsia="it-IT"/>
                          </w:rPr>
                        </w:pPr>
                        <w:r w:rsidRPr="00CF692F">
                          <w:rPr>
                            <w:rFonts w:ascii="Times" w:eastAsia="Times New Roman" w:hAnsi="Times" w:cs="Times"/>
                            <w:color w:val="000000"/>
                            <w:sz w:val="17"/>
                            <w:szCs w:val="17"/>
                            <w:lang w:eastAsia="it-IT"/>
                          </w:rPr>
                          <w:t xml:space="preserve">-16,45 </w:t>
                        </w:r>
                      </w:p>
                    </w:tc>
                    <w:tc>
                      <w:tcPr>
                        <w:tcW w:w="701" w:type="dxa"/>
                        <w:tcBorders>
                          <w:top w:val="nil"/>
                          <w:left w:val="nil"/>
                          <w:bottom w:val="nil"/>
                          <w:right w:val="single" w:sz="8" w:space="0" w:color="auto"/>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color w:val="000000"/>
                            <w:sz w:val="17"/>
                            <w:szCs w:val="17"/>
                            <w:lang w:eastAsia="it-IT"/>
                          </w:rPr>
                        </w:pPr>
                        <w:r w:rsidRPr="00CF692F">
                          <w:rPr>
                            <w:rFonts w:ascii="Times" w:eastAsia="Times New Roman" w:hAnsi="Times" w:cs="Times"/>
                            <w:color w:val="000000"/>
                            <w:sz w:val="17"/>
                            <w:szCs w:val="17"/>
                            <w:lang w:eastAsia="it-IT"/>
                          </w:rPr>
                          <w:t xml:space="preserve">3,25 </w:t>
                        </w:r>
                      </w:p>
                    </w:tc>
                    <w:tc>
                      <w:tcPr>
                        <w:tcW w:w="701" w:type="dxa"/>
                        <w:tcBorders>
                          <w:top w:val="nil"/>
                          <w:left w:val="nil"/>
                          <w:bottom w:val="nil"/>
                          <w:right w:val="nil"/>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color w:val="000000"/>
                            <w:sz w:val="17"/>
                            <w:szCs w:val="17"/>
                            <w:lang w:eastAsia="it-IT"/>
                          </w:rPr>
                        </w:pPr>
                        <w:r w:rsidRPr="00CF692F">
                          <w:rPr>
                            <w:rFonts w:ascii="Times" w:eastAsia="Times New Roman" w:hAnsi="Times" w:cs="Times"/>
                            <w:color w:val="000000"/>
                            <w:sz w:val="17"/>
                            <w:szCs w:val="17"/>
                            <w:lang w:eastAsia="it-IT"/>
                          </w:rPr>
                          <w:t xml:space="preserve">174,63 </w:t>
                        </w:r>
                      </w:p>
                    </w:tc>
                    <w:tc>
                      <w:tcPr>
                        <w:tcW w:w="701" w:type="dxa"/>
                        <w:tcBorders>
                          <w:top w:val="nil"/>
                          <w:left w:val="nil"/>
                          <w:bottom w:val="nil"/>
                          <w:right w:val="nil"/>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color w:val="000000"/>
                            <w:sz w:val="17"/>
                            <w:szCs w:val="17"/>
                            <w:lang w:eastAsia="it-IT"/>
                          </w:rPr>
                        </w:pPr>
                        <w:r w:rsidRPr="00CF692F">
                          <w:rPr>
                            <w:rFonts w:ascii="Times" w:eastAsia="Times New Roman" w:hAnsi="Times" w:cs="Times"/>
                            <w:color w:val="000000"/>
                            <w:sz w:val="17"/>
                            <w:szCs w:val="17"/>
                            <w:lang w:eastAsia="it-IT"/>
                          </w:rPr>
                          <w:t xml:space="preserve">94,03 </w:t>
                        </w:r>
                      </w:p>
                    </w:tc>
                    <w:tc>
                      <w:tcPr>
                        <w:tcW w:w="701" w:type="dxa"/>
                        <w:tcBorders>
                          <w:top w:val="nil"/>
                          <w:left w:val="nil"/>
                          <w:bottom w:val="nil"/>
                          <w:right w:val="nil"/>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color w:val="000000"/>
                            <w:sz w:val="17"/>
                            <w:szCs w:val="17"/>
                            <w:lang w:eastAsia="it-IT"/>
                          </w:rPr>
                        </w:pPr>
                        <w:r w:rsidRPr="00CF692F">
                          <w:rPr>
                            <w:rFonts w:ascii="Times" w:eastAsia="Times New Roman" w:hAnsi="Times" w:cs="Times"/>
                            <w:color w:val="000000"/>
                            <w:sz w:val="17"/>
                            <w:szCs w:val="17"/>
                            <w:lang w:eastAsia="it-IT"/>
                          </w:rPr>
                          <w:t xml:space="preserve">-29,35 </w:t>
                        </w:r>
                      </w:p>
                    </w:tc>
                    <w:tc>
                      <w:tcPr>
                        <w:tcW w:w="701" w:type="dxa"/>
                        <w:tcBorders>
                          <w:top w:val="nil"/>
                          <w:left w:val="nil"/>
                          <w:bottom w:val="nil"/>
                          <w:right w:val="single" w:sz="8" w:space="0" w:color="auto"/>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color w:val="000000"/>
                            <w:sz w:val="17"/>
                            <w:szCs w:val="17"/>
                            <w:lang w:eastAsia="it-IT"/>
                          </w:rPr>
                        </w:pPr>
                        <w:r w:rsidRPr="00CF692F">
                          <w:rPr>
                            <w:rFonts w:ascii="Times" w:eastAsia="Times New Roman" w:hAnsi="Times" w:cs="Times"/>
                            <w:color w:val="000000"/>
                            <w:sz w:val="17"/>
                            <w:szCs w:val="17"/>
                            <w:lang w:eastAsia="it-IT"/>
                          </w:rPr>
                          <w:t xml:space="preserve">-6,47 </w:t>
                        </w:r>
                      </w:p>
                    </w:tc>
                    <w:tc>
                      <w:tcPr>
                        <w:tcW w:w="701" w:type="dxa"/>
                        <w:tcBorders>
                          <w:top w:val="nil"/>
                          <w:left w:val="nil"/>
                          <w:bottom w:val="nil"/>
                          <w:right w:val="nil"/>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color w:val="000000"/>
                            <w:sz w:val="17"/>
                            <w:szCs w:val="17"/>
                            <w:lang w:eastAsia="it-IT"/>
                          </w:rPr>
                        </w:pPr>
                        <w:r w:rsidRPr="00CF692F">
                          <w:rPr>
                            <w:rFonts w:ascii="Times" w:eastAsia="Times New Roman" w:hAnsi="Times" w:cs="Times"/>
                            <w:color w:val="000000"/>
                            <w:sz w:val="17"/>
                            <w:szCs w:val="17"/>
                            <w:lang w:eastAsia="it-IT"/>
                          </w:rPr>
                          <w:t xml:space="preserve">84,62 </w:t>
                        </w:r>
                      </w:p>
                    </w:tc>
                    <w:tc>
                      <w:tcPr>
                        <w:tcW w:w="701" w:type="dxa"/>
                        <w:tcBorders>
                          <w:top w:val="nil"/>
                          <w:left w:val="nil"/>
                          <w:bottom w:val="nil"/>
                          <w:right w:val="nil"/>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color w:val="000000"/>
                            <w:sz w:val="17"/>
                            <w:szCs w:val="17"/>
                            <w:lang w:eastAsia="it-IT"/>
                          </w:rPr>
                        </w:pPr>
                        <w:r w:rsidRPr="00CF692F">
                          <w:rPr>
                            <w:rFonts w:ascii="Times" w:eastAsia="Times New Roman" w:hAnsi="Times" w:cs="Times"/>
                            <w:color w:val="000000"/>
                            <w:sz w:val="17"/>
                            <w:szCs w:val="17"/>
                            <w:lang w:eastAsia="it-IT"/>
                          </w:rPr>
                          <w:t xml:space="preserve">41,21 </w:t>
                        </w:r>
                      </w:p>
                    </w:tc>
                    <w:tc>
                      <w:tcPr>
                        <w:tcW w:w="701" w:type="dxa"/>
                        <w:tcBorders>
                          <w:top w:val="nil"/>
                          <w:left w:val="nil"/>
                          <w:bottom w:val="nil"/>
                          <w:right w:val="nil"/>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color w:val="000000"/>
                            <w:sz w:val="17"/>
                            <w:szCs w:val="17"/>
                            <w:lang w:eastAsia="it-IT"/>
                          </w:rPr>
                        </w:pPr>
                        <w:r w:rsidRPr="00CF692F">
                          <w:rPr>
                            <w:rFonts w:ascii="Times" w:eastAsia="Times New Roman" w:hAnsi="Times" w:cs="Times"/>
                            <w:color w:val="000000"/>
                            <w:sz w:val="17"/>
                            <w:szCs w:val="17"/>
                            <w:lang w:eastAsia="it-IT"/>
                          </w:rPr>
                          <w:t xml:space="preserve">-23,51 </w:t>
                        </w:r>
                      </w:p>
                    </w:tc>
                    <w:tc>
                      <w:tcPr>
                        <w:tcW w:w="701" w:type="dxa"/>
                        <w:tcBorders>
                          <w:top w:val="nil"/>
                          <w:left w:val="nil"/>
                          <w:bottom w:val="nil"/>
                          <w:right w:val="single" w:sz="8" w:space="0" w:color="auto"/>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color w:val="000000"/>
                            <w:sz w:val="17"/>
                            <w:szCs w:val="17"/>
                            <w:lang w:eastAsia="it-IT"/>
                          </w:rPr>
                        </w:pPr>
                        <w:r w:rsidRPr="00CF692F">
                          <w:rPr>
                            <w:rFonts w:ascii="Times" w:eastAsia="Times New Roman" w:hAnsi="Times" w:cs="Times"/>
                            <w:color w:val="000000"/>
                            <w:sz w:val="17"/>
                            <w:szCs w:val="17"/>
                            <w:lang w:eastAsia="it-IT"/>
                          </w:rPr>
                          <w:t xml:space="preserve">-1,91 </w:t>
                        </w:r>
                      </w:p>
                    </w:tc>
                  </w:tr>
                  <w:tr w:rsidR="00CF692F" w:rsidRPr="00DF4CA8" w:rsidTr="00CF692F">
                    <w:trPr>
                      <w:trHeight w:val="259"/>
                    </w:trPr>
                    <w:tc>
                      <w:tcPr>
                        <w:tcW w:w="1670" w:type="dxa"/>
                        <w:tcBorders>
                          <w:top w:val="nil"/>
                          <w:left w:val="single" w:sz="8" w:space="0" w:color="auto"/>
                          <w:bottom w:val="nil"/>
                          <w:right w:val="single" w:sz="8" w:space="0" w:color="auto"/>
                        </w:tcBorders>
                        <w:shd w:val="clear" w:color="auto" w:fill="auto"/>
                        <w:noWrap/>
                        <w:vAlign w:val="center"/>
                        <w:hideMark/>
                      </w:tcPr>
                      <w:p w:rsidR="00CF692F" w:rsidRPr="00D21BF9" w:rsidRDefault="00CF692F" w:rsidP="00DF4CA8">
                        <w:pPr>
                          <w:spacing w:after="0" w:line="240" w:lineRule="auto"/>
                          <w:rPr>
                            <w:rFonts w:ascii="Times" w:eastAsia="Times New Roman" w:hAnsi="Times" w:cs="Times"/>
                            <w:color w:val="000000"/>
                            <w:sz w:val="18"/>
                            <w:szCs w:val="18"/>
                            <w:lang w:eastAsia="it-IT"/>
                          </w:rPr>
                        </w:pPr>
                        <w:r w:rsidRPr="00D21BF9">
                          <w:rPr>
                            <w:rFonts w:ascii="Times" w:eastAsia="Times New Roman" w:hAnsi="Times" w:cs="Times"/>
                            <w:color w:val="000000"/>
                            <w:sz w:val="18"/>
                            <w:szCs w:val="18"/>
                            <w:lang w:eastAsia="it-IT"/>
                          </w:rPr>
                          <w:t>Italia Centrale</w:t>
                        </w:r>
                      </w:p>
                    </w:tc>
                    <w:tc>
                      <w:tcPr>
                        <w:tcW w:w="701" w:type="dxa"/>
                        <w:tcBorders>
                          <w:top w:val="nil"/>
                          <w:left w:val="nil"/>
                          <w:bottom w:val="nil"/>
                          <w:right w:val="nil"/>
                        </w:tcBorders>
                        <w:shd w:val="clear" w:color="auto" w:fill="auto"/>
                        <w:noWrap/>
                        <w:vAlign w:val="center"/>
                        <w:hideMark/>
                      </w:tcPr>
                      <w:p w:rsidR="00CF692F" w:rsidRPr="00DF4CA8" w:rsidRDefault="00CF692F" w:rsidP="00DF4CA8">
                        <w:pPr>
                          <w:spacing w:after="0" w:line="240" w:lineRule="auto"/>
                          <w:jc w:val="right"/>
                          <w:rPr>
                            <w:rFonts w:ascii="Times" w:eastAsia="Times New Roman" w:hAnsi="Times" w:cs="Times"/>
                            <w:color w:val="000000"/>
                            <w:sz w:val="17"/>
                            <w:szCs w:val="17"/>
                            <w:lang w:eastAsia="it-IT"/>
                          </w:rPr>
                        </w:pPr>
                        <w:r w:rsidRPr="00DF4CA8">
                          <w:rPr>
                            <w:rFonts w:ascii="Times" w:eastAsia="Times New Roman" w:hAnsi="Times" w:cs="Times"/>
                            <w:color w:val="000000"/>
                            <w:sz w:val="17"/>
                            <w:szCs w:val="17"/>
                            <w:lang w:eastAsia="it-IT"/>
                          </w:rPr>
                          <w:t>62,79</w:t>
                        </w:r>
                      </w:p>
                    </w:tc>
                    <w:tc>
                      <w:tcPr>
                        <w:tcW w:w="701" w:type="dxa"/>
                        <w:tcBorders>
                          <w:top w:val="nil"/>
                          <w:left w:val="nil"/>
                          <w:bottom w:val="nil"/>
                          <w:right w:val="nil"/>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color w:val="000000"/>
                            <w:sz w:val="17"/>
                            <w:szCs w:val="17"/>
                            <w:lang w:eastAsia="it-IT"/>
                          </w:rPr>
                        </w:pPr>
                        <w:r w:rsidRPr="00CF692F">
                          <w:rPr>
                            <w:rFonts w:ascii="Times" w:eastAsia="Times New Roman" w:hAnsi="Times" w:cs="Times"/>
                            <w:color w:val="000000"/>
                            <w:sz w:val="17"/>
                            <w:szCs w:val="17"/>
                            <w:lang w:eastAsia="it-IT"/>
                          </w:rPr>
                          <w:t xml:space="preserve">65,12 </w:t>
                        </w:r>
                      </w:p>
                    </w:tc>
                    <w:tc>
                      <w:tcPr>
                        <w:tcW w:w="701" w:type="dxa"/>
                        <w:tcBorders>
                          <w:top w:val="nil"/>
                          <w:left w:val="nil"/>
                          <w:bottom w:val="nil"/>
                          <w:right w:val="nil"/>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color w:val="000000"/>
                            <w:sz w:val="17"/>
                            <w:szCs w:val="17"/>
                            <w:lang w:eastAsia="it-IT"/>
                          </w:rPr>
                        </w:pPr>
                        <w:r w:rsidRPr="00CF692F">
                          <w:rPr>
                            <w:rFonts w:ascii="Times" w:eastAsia="Times New Roman" w:hAnsi="Times" w:cs="Times"/>
                            <w:color w:val="000000"/>
                            <w:sz w:val="17"/>
                            <w:szCs w:val="17"/>
                            <w:lang w:eastAsia="it-IT"/>
                          </w:rPr>
                          <w:t xml:space="preserve">1,43 </w:t>
                        </w:r>
                      </w:p>
                    </w:tc>
                    <w:tc>
                      <w:tcPr>
                        <w:tcW w:w="701" w:type="dxa"/>
                        <w:tcBorders>
                          <w:top w:val="nil"/>
                          <w:left w:val="nil"/>
                          <w:bottom w:val="nil"/>
                          <w:right w:val="single" w:sz="8" w:space="0" w:color="auto"/>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color w:val="000000"/>
                            <w:sz w:val="17"/>
                            <w:szCs w:val="17"/>
                            <w:lang w:eastAsia="it-IT"/>
                          </w:rPr>
                        </w:pPr>
                        <w:r w:rsidRPr="00CF692F">
                          <w:rPr>
                            <w:rFonts w:ascii="Times" w:eastAsia="Times New Roman" w:hAnsi="Times" w:cs="Times"/>
                            <w:color w:val="000000"/>
                            <w:sz w:val="17"/>
                            <w:szCs w:val="17"/>
                            <w:lang w:eastAsia="it-IT"/>
                          </w:rPr>
                          <w:t xml:space="preserve">24,56 </w:t>
                        </w:r>
                      </w:p>
                    </w:tc>
                    <w:tc>
                      <w:tcPr>
                        <w:tcW w:w="701" w:type="dxa"/>
                        <w:tcBorders>
                          <w:top w:val="nil"/>
                          <w:left w:val="nil"/>
                          <w:bottom w:val="nil"/>
                          <w:right w:val="nil"/>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color w:val="000000"/>
                            <w:sz w:val="17"/>
                            <w:szCs w:val="17"/>
                            <w:lang w:eastAsia="it-IT"/>
                          </w:rPr>
                        </w:pPr>
                        <w:r w:rsidRPr="00CF692F">
                          <w:rPr>
                            <w:rFonts w:ascii="Times" w:eastAsia="Times New Roman" w:hAnsi="Times" w:cs="Times"/>
                            <w:color w:val="000000"/>
                            <w:sz w:val="17"/>
                            <w:szCs w:val="17"/>
                            <w:lang w:eastAsia="it-IT"/>
                          </w:rPr>
                          <w:t xml:space="preserve">276,92 </w:t>
                        </w:r>
                      </w:p>
                    </w:tc>
                    <w:tc>
                      <w:tcPr>
                        <w:tcW w:w="701" w:type="dxa"/>
                        <w:tcBorders>
                          <w:top w:val="nil"/>
                          <w:left w:val="nil"/>
                          <w:bottom w:val="nil"/>
                          <w:right w:val="nil"/>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color w:val="000000"/>
                            <w:sz w:val="17"/>
                            <w:szCs w:val="17"/>
                            <w:lang w:eastAsia="it-IT"/>
                          </w:rPr>
                        </w:pPr>
                        <w:r w:rsidRPr="00CF692F">
                          <w:rPr>
                            <w:rFonts w:ascii="Times" w:eastAsia="Times New Roman" w:hAnsi="Times" w:cs="Times"/>
                            <w:color w:val="000000"/>
                            <w:sz w:val="17"/>
                            <w:szCs w:val="17"/>
                            <w:lang w:eastAsia="it-IT"/>
                          </w:rPr>
                          <w:t xml:space="preserve">126,92 </w:t>
                        </w:r>
                      </w:p>
                    </w:tc>
                    <w:tc>
                      <w:tcPr>
                        <w:tcW w:w="701" w:type="dxa"/>
                        <w:tcBorders>
                          <w:top w:val="nil"/>
                          <w:left w:val="nil"/>
                          <w:bottom w:val="nil"/>
                          <w:right w:val="nil"/>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color w:val="000000"/>
                            <w:sz w:val="17"/>
                            <w:szCs w:val="17"/>
                            <w:lang w:eastAsia="it-IT"/>
                          </w:rPr>
                        </w:pPr>
                        <w:r w:rsidRPr="00CF692F">
                          <w:rPr>
                            <w:rFonts w:ascii="Times" w:eastAsia="Times New Roman" w:hAnsi="Times" w:cs="Times"/>
                            <w:color w:val="000000"/>
                            <w:sz w:val="17"/>
                            <w:szCs w:val="17"/>
                            <w:lang w:eastAsia="it-IT"/>
                          </w:rPr>
                          <w:t xml:space="preserve">-39,80 </w:t>
                        </w:r>
                      </w:p>
                    </w:tc>
                    <w:tc>
                      <w:tcPr>
                        <w:tcW w:w="701" w:type="dxa"/>
                        <w:tcBorders>
                          <w:top w:val="nil"/>
                          <w:left w:val="nil"/>
                          <w:bottom w:val="nil"/>
                          <w:right w:val="single" w:sz="8" w:space="0" w:color="auto"/>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color w:val="000000"/>
                            <w:sz w:val="17"/>
                            <w:szCs w:val="17"/>
                            <w:lang w:eastAsia="it-IT"/>
                          </w:rPr>
                        </w:pPr>
                        <w:r w:rsidRPr="00CF692F">
                          <w:rPr>
                            <w:rFonts w:ascii="Times" w:eastAsia="Times New Roman" w:hAnsi="Times" w:cs="Times"/>
                            <w:color w:val="000000"/>
                            <w:sz w:val="17"/>
                            <w:szCs w:val="17"/>
                            <w:lang w:eastAsia="it-IT"/>
                          </w:rPr>
                          <w:t xml:space="preserve">5,36 </w:t>
                        </w:r>
                      </w:p>
                    </w:tc>
                    <w:tc>
                      <w:tcPr>
                        <w:tcW w:w="701" w:type="dxa"/>
                        <w:tcBorders>
                          <w:top w:val="nil"/>
                          <w:left w:val="nil"/>
                          <w:bottom w:val="nil"/>
                          <w:right w:val="nil"/>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color w:val="000000"/>
                            <w:sz w:val="17"/>
                            <w:szCs w:val="17"/>
                            <w:lang w:eastAsia="it-IT"/>
                          </w:rPr>
                        </w:pPr>
                        <w:r w:rsidRPr="00CF692F">
                          <w:rPr>
                            <w:rFonts w:ascii="Times" w:eastAsia="Times New Roman" w:hAnsi="Times" w:cs="Times"/>
                            <w:color w:val="000000"/>
                            <w:sz w:val="17"/>
                            <w:szCs w:val="17"/>
                            <w:lang w:eastAsia="it-IT"/>
                          </w:rPr>
                          <w:t xml:space="preserve">143,48 </w:t>
                        </w:r>
                      </w:p>
                    </w:tc>
                    <w:tc>
                      <w:tcPr>
                        <w:tcW w:w="701" w:type="dxa"/>
                        <w:tcBorders>
                          <w:top w:val="nil"/>
                          <w:left w:val="nil"/>
                          <w:bottom w:val="nil"/>
                          <w:right w:val="nil"/>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color w:val="000000"/>
                            <w:sz w:val="17"/>
                            <w:szCs w:val="17"/>
                            <w:lang w:eastAsia="it-IT"/>
                          </w:rPr>
                        </w:pPr>
                        <w:r w:rsidRPr="00CF692F">
                          <w:rPr>
                            <w:rFonts w:ascii="Times" w:eastAsia="Times New Roman" w:hAnsi="Times" w:cs="Times"/>
                            <w:color w:val="000000"/>
                            <w:sz w:val="17"/>
                            <w:szCs w:val="17"/>
                            <w:lang w:eastAsia="it-IT"/>
                          </w:rPr>
                          <w:t xml:space="preserve">88,41 </w:t>
                        </w:r>
                      </w:p>
                    </w:tc>
                    <w:tc>
                      <w:tcPr>
                        <w:tcW w:w="701" w:type="dxa"/>
                        <w:tcBorders>
                          <w:top w:val="nil"/>
                          <w:left w:val="nil"/>
                          <w:bottom w:val="nil"/>
                          <w:right w:val="nil"/>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color w:val="000000"/>
                            <w:sz w:val="17"/>
                            <w:szCs w:val="17"/>
                            <w:lang w:eastAsia="it-IT"/>
                          </w:rPr>
                        </w:pPr>
                        <w:r w:rsidRPr="00CF692F">
                          <w:rPr>
                            <w:rFonts w:ascii="Times" w:eastAsia="Times New Roman" w:hAnsi="Times" w:cs="Times"/>
                            <w:color w:val="000000"/>
                            <w:sz w:val="17"/>
                            <w:szCs w:val="17"/>
                            <w:lang w:eastAsia="it-IT"/>
                          </w:rPr>
                          <w:t xml:space="preserve">-22,62 </w:t>
                        </w:r>
                      </w:p>
                    </w:tc>
                    <w:tc>
                      <w:tcPr>
                        <w:tcW w:w="701" w:type="dxa"/>
                        <w:tcBorders>
                          <w:top w:val="nil"/>
                          <w:left w:val="nil"/>
                          <w:bottom w:val="nil"/>
                          <w:right w:val="single" w:sz="8" w:space="0" w:color="auto"/>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color w:val="000000"/>
                            <w:sz w:val="17"/>
                            <w:szCs w:val="17"/>
                            <w:lang w:eastAsia="it-IT"/>
                          </w:rPr>
                        </w:pPr>
                        <w:r w:rsidRPr="00CF692F">
                          <w:rPr>
                            <w:rFonts w:ascii="Times" w:eastAsia="Times New Roman" w:hAnsi="Times" w:cs="Times"/>
                            <w:color w:val="000000"/>
                            <w:sz w:val="17"/>
                            <w:szCs w:val="17"/>
                            <w:lang w:eastAsia="it-IT"/>
                          </w:rPr>
                          <w:t xml:space="preserve">15,04 </w:t>
                        </w:r>
                      </w:p>
                    </w:tc>
                  </w:tr>
                  <w:tr w:rsidR="00CF692F" w:rsidRPr="00DF4CA8" w:rsidTr="00CF692F">
                    <w:trPr>
                      <w:trHeight w:val="259"/>
                    </w:trPr>
                    <w:tc>
                      <w:tcPr>
                        <w:tcW w:w="1670" w:type="dxa"/>
                        <w:tcBorders>
                          <w:top w:val="nil"/>
                          <w:left w:val="single" w:sz="8" w:space="0" w:color="auto"/>
                          <w:bottom w:val="nil"/>
                          <w:right w:val="single" w:sz="8" w:space="0" w:color="auto"/>
                        </w:tcBorders>
                        <w:shd w:val="clear" w:color="auto" w:fill="auto"/>
                        <w:vAlign w:val="center"/>
                        <w:hideMark/>
                      </w:tcPr>
                      <w:p w:rsidR="00CF692F" w:rsidRPr="00D21BF9" w:rsidRDefault="00CF692F" w:rsidP="00DF4CA8">
                        <w:pPr>
                          <w:spacing w:after="0" w:line="240" w:lineRule="auto"/>
                          <w:rPr>
                            <w:rFonts w:ascii="Times" w:eastAsia="Times New Roman" w:hAnsi="Times" w:cs="Times"/>
                            <w:color w:val="000000"/>
                            <w:sz w:val="18"/>
                            <w:szCs w:val="18"/>
                            <w:lang w:eastAsia="it-IT"/>
                          </w:rPr>
                        </w:pPr>
                        <w:r w:rsidRPr="00D21BF9">
                          <w:rPr>
                            <w:rFonts w:ascii="Times" w:eastAsia="Times New Roman" w:hAnsi="Times" w:cs="Times"/>
                            <w:color w:val="000000"/>
                            <w:sz w:val="18"/>
                            <w:szCs w:val="18"/>
                            <w:lang w:eastAsia="it-IT"/>
                          </w:rPr>
                          <w:t>Italia Meridionale e Insulare</w:t>
                        </w:r>
                      </w:p>
                    </w:tc>
                    <w:tc>
                      <w:tcPr>
                        <w:tcW w:w="701" w:type="dxa"/>
                        <w:tcBorders>
                          <w:top w:val="nil"/>
                          <w:left w:val="nil"/>
                          <w:bottom w:val="nil"/>
                          <w:right w:val="nil"/>
                        </w:tcBorders>
                        <w:shd w:val="clear" w:color="auto" w:fill="auto"/>
                        <w:noWrap/>
                        <w:vAlign w:val="center"/>
                        <w:hideMark/>
                      </w:tcPr>
                      <w:p w:rsidR="00CF692F" w:rsidRPr="00DF4CA8" w:rsidRDefault="00CF692F" w:rsidP="00DF4CA8">
                        <w:pPr>
                          <w:spacing w:after="0" w:line="240" w:lineRule="auto"/>
                          <w:jc w:val="right"/>
                          <w:rPr>
                            <w:rFonts w:ascii="Times" w:eastAsia="Times New Roman" w:hAnsi="Times" w:cs="Times"/>
                            <w:color w:val="000000"/>
                            <w:sz w:val="17"/>
                            <w:szCs w:val="17"/>
                            <w:lang w:eastAsia="it-IT"/>
                          </w:rPr>
                        </w:pPr>
                        <w:r w:rsidRPr="00DF4CA8">
                          <w:rPr>
                            <w:rFonts w:ascii="Times" w:eastAsia="Times New Roman" w:hAnsi="Times" w:cs="Times"/>
                            <w:color w:val="000000"/>
                            <w:sz w:val="17"/>
                            <w:szCs w:val="17"/>
                            <w:lang w:eastAsia="it-IT"/>
                          </w:rPr>
                          <w:t>130</w:t>
                        </w:r>
                      </w:p>
                    </w:tc>
                    <w:tc>
                      <w:tcPr>
                        <w:tcW w:w="701" w:type="dxa"/>
                        <w:tcBorders>
                          <w:top w:val="nil"/>
                          <w:left w:val="nil"/>
                          <w:bottom w:val="nil"/>
                          <w:right w:val="nil"/>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color w:val="000000"/>
                            <w:sz w:val="17"/>
                            <w:szCs w:val="17"/>
                            <w:lang w:eastAsia="it-IT"/>
                          </w:rPr>
                        </w:pPr>
                        <w:r w:rsidRPr="00CF692F">
                          <w:rPr>
                            <w:rFonts w:ascii="Times" w:eastAsia="Times New Roman" w:hAnsi="Times" w:cs="Times"/>
                            <w:color w:val="000000"/>
                            <w:sz w:val="17"/>
                            <w:szCs w:val="17"/>
                            <w:lang w:eastAsia="it-IT"/>
                          </w:rPr>
                          <w:t xml:space="preserve">100,00 </w:t>
                        </w:r>
                      </w:p>
                    </w:tc>
                    <w:tc>
                      <w:tcPr>
                        <w:tcW w:w="701" w:type="dxa"/>
                        <w:tcBorders>
                          <w:top w:val="nil"/>
                          <w:left w:val="nil"/>
                          <w:bottom w:val="nil"/>
                          <w:right w:val="nil"/>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color w:val="000000"/>
                            <w:sz w:val="17"/>
                            <w:szCs w:val="17"/>
                            <w:lang w:eastAsia="it-IT"/>
                          </w:rPr>
                        </w:pPr>
                        <w:r w:rsidRPr="00CF692F">
                          <w:rPr>
                            <w:rFonts w:ascii="Times" w:eastAsia="Times New Roman" w:hAnsi="Times" w:cs="Times"/>
                            <w:color w:val="000000"/>
                            <w:sz w:val="17"/>
                            <w:szCs w:val="17"/>
                            <w:lang w:eastAsia="it-IT"/>
                          </w:rPr>
                          <w:t xml:space="preserve">-13,04 </w:t>
                        </w:r>
                      </w:p>
                    </w:tc>
                    <w:tc>
                      <w:tcPr>
                        <w:tcW w:w="701" w:type="dxa"/>
                        <w:tcBorders>
                          <w:top w:val="nil"/>
                          <w:left w:val="nil"/>
                          <w:bottom w:val="nil"/>
                          <w:right w:val="single" w:sz="8" w:space="0" w:color="auto"/>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color w:val="000000"/>
                            <w:sz w:val="17"/>
                            <w:szCs w:val="17"/>
                            <w:lang w:eastAsia="it-IT"/>
                          </w:rPr>
                        </w:pPr>
                        <w:r w:rsidRPr="00CF692F">
                          <w:rPr>
                            <w:rFonts w:ascii="Times" w:eastAsia="Times New Roman" w:hAnsi="Times" w:cs="Times"/>
                            <w:color w:val="000000"/>
                            <w:sz w:val="17"/>
                            <w:szCs w:val="17"/>
                            <w:lang w:eastAsia="it-IT"/>
                          </w:rPr>
                          <w:t xml:space="preserve">9,09 </w:t>
                        </w:r>
                      </w:p>
                    </w:tc>
                    <w:tc>
                      <w:tcPr>
                        <w:tcW w:w="701" w:type="dxa"/>
                        <w:tcBorders>
                          <w:top w:val="nil"/>
                          <w:left w:val="nil"/>
                          <w:bottom w:val="nil"/>
                          <w:right w:val="nil"/>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color w:val="000000"/>
                            <w:sz w:val="17"/>
                            <w:szCs w:val="17"/>
                            <w:lang w:eastAsia="it-IT"/>
                          </w:rPr>
                        </w:pPr>
                        <w:r w:rsidRPr="00CF692F">
                          <w:rPr>
                            <w:rFonts w:ascii="Times" w:eastAsia="Times New Roman" w:hAnsi="Times" w:cs="Times"/>
                            <w:color w:val="000000"/>
                            <w:sz w:val="17"/>
                            <w:szCs w:val="17"/>
                            <w:lang w:eastAsia="it-IT"/>
                          </w:rPr>
                          <w:t xml:space="preserve">390,00 </w:t>
                        </w:r>
                      </w:p>
                    </w:tc>
                    <w:tc>
                      <w:tcPr>
                        <w:tcW w:w="701" w:type="dxa"/>
                        <w:tcBorders>
                          <w:top w:val="nil"/>
                          <w:left w:val="nil"/>
                          <w:bottom w:val="nil"/>
                          <w:right w:val="nil"/>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color w:val="000000"/>
                            <w:sz w:val="17"/>
                            <w:szCs w:val="17"/>
                            <w:lang w:eastAsia="it-IT"/>
                          </w:rPr>
                        </w:pPr>
                        <w:r w:rsidRPr="00CF692F">
                          <w:rPr>
                            <w:rFonts w:ascii="Times" w:eastAsia="Times New Roman" w:hAnsi="Times" w:cs="Times"/>
                            <w:color w:val="000000"/>
                            <w:sz w:val="17"/>
                            <w:szCs w:val="17"/>
                            <w:lang w:eastAsia="it-IT"/>
                          </w:rPr>
                          <w:t xml:space="preserve">265,00 </w:t>
                        </w:r>
                      </w:p>
                    </w:tc>
                    <w:tc>
                      <w:tcPr>
                        <w:tcW w:w="701" w:type="dxa"/>
                        <w:tcBorders>
                          <w:top w:val="nil"/>
                          <w:left w:val="nil"/>
                          <w:bottom w:val="nil"/>
                          <w:right w:val="nil"/>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color w:val="000000"/>
                            <w:sz w:val="17"/>
                            <w:szCs w:val="17"/>
                            <w:lang w:eastAsia="it-IT"/>
                          </w:rPr>
                        </w:pPr>
                        <w:r w:rsidRPr="00CF692F">
                          <w:rPr>
                            <w:rFonts w:ascii="Times" w:eastAsia="Times New Roman" w:hAnsi="Times" w:cs="Times"/>
                            <w:color w:val="000000"/>
                            <w:sz w:val="17"/>
                            <w:szCs w:val="17"/>
                            <w:lang w:eastAsia="it-IT"/>
                          </w:rPr>
                          <w:t xml:space="preserve">-25,51 </w:t>
                        </w:r>
                      </w:p>
                    </w:tc>
                    <w:tc>
                      <w:tcPr>
                        <w:tcW w:w="701" w:type="dxa"/>
                        <w:tcBorders>
                          <w:top w:val="nil"/>
                          <w:left w:val="nil"/>
                          <w:bottom w:val="nil"/>
                          <w:right w:val="single" w:sz="8" w:space="0" w:color="auto"/>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color w:val="000000"/>
                            <w:sz w:val="17"/>
                            <w:szCs w:val="17"/>
                            <w:lang w:eastAsia="it-IT"/>
                          </w:rPr>
                        </w:pPr>
                        <w:r w:rsidRPr="00CF692F">
                          <w:rPr>
                            <w:rFonts w:ascii="Times" w:eastAsia="Times New Roman" w:hAnsi="Times" w:cs="Times"/>
                            <w:color w:val="000000"/>
                            <w:sz w:val="17"/>
                            <w:szCs w:val="17"/>
                            <w:lang w:eastAsia="it-IT"/>
                          </w:rPr>
                          <w:t xml:space="preserve">19,67 </w:t>
                        </w:r>
                      </w:p>
                    </w:tc>
                    <w:tc>
                      <w:tcPr>
                        <w:tcW w:w="701" w:type="dxa"/>
                        <w:tcBorders>
                          <w:top w:val="nil"/>
                          <w:left w:val="nil"/>
                          <w:bottom w:val="nil"/>
                          <w:right w:val="nil"/>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color w:val="000000"/>
                            <w:sz w:val="17"/>
                            <w:szCs w:val="17"/>
                            <w:lang w:eastAsia="it-IT"/>
                          </w:rPr>
                        </w:pPr>
                        <w:r w:rsidRPr="00CF692F">
                          <w:rPr>
                            <w:rFonts w:ascii="Times" w:eastAsia="Times New Roman" w:hAnsi="Times" w:cs="Times"/>
                            <w:color w:val="000000"/>
                            <w:sz w:val="17"/>
                            <w:szCs w:val="17"/>
                            <w:lang w:eastAsia="it-IT"/>
                          </w:rPr>
                          <w:t xml:space="preserve">234,00 </w:t>
                        </w:r>
                      </w:p>
                    </w:tc>
                    <w:tc>
                      <w:tcPr>
                        <w:tcW w:w="701" w:type="dxa"/>
                        <w:tcBorders>
                          <w:top w:val="nil"/>
                          <w:left w:val="nil"/>
                          <w:bottom w:val="nil"/>
                          <w:right w:val="nil"/>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color w:val="000000"/>
                            <w:sz w:val="17"/>
                            <w:szCs w:val="17"/>
                            <w:lang w:eastAsia="it-IT"/>
                          </w:rPr>
                        </w:pPr>
                        <w:r w:rsidRPr="00CF692F">
                          <w:rPr>
                            <w:rFonts w:ascii="Times" w:eastAsia="Times New Roman" w:hAnsi="Times" w:cs="Times"/>
                            <w:color w:val="000000"/>
                            <w:sz w:val="17"/>
                            <w:szCs w:val="17"/>
                            <w:lang w:eastAsia="it-IT"/>
                          </w:rPr>
                          <w:t xml:space="preserve">166,00 </w:t>
                        </w:r>
                      </w:p>
                    </w:tc>
                    <w:tc>
                      <w:tcPr>
                        <w:tcW w:w="701" w:type="dxa"/>
                        <w:tcBorders>
                          <w:top w:val="nil"/>
                          <w:left w:val="nil"/>
                          <w:bottom w:val="nil"/>
                          <w:right w:val="nil"/>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color w:val="000000"/>
                            <w:sz w:val="17"/>
                            <w:szCs w:val="17"/>
                            <w:lang w:eastAsia="it-IT"/>
                          </w:rPr>
                        </w:pPr>
                        <w:r w:rsidRPr="00CF692F">
                          <w:rPr>
                            <w:rFonts w:ascii="Times" w:eastAsia="Times New Roman" w:hAnsi="Times" w:cs="Times"/>
                            <w:color w:val="000000"/>
                            <w:sz w:val="17"/>
                            <w:szCs w:val="17"/>
                            <w:lang w:eastAsia="it-IT"/>
                          </w:rPr>
                          <w:t xml:space="preserve">-20,36 </w:t>
                        </w:r>
                      </w:p>
                    </w:tc>
                    <w:tc>
                      <w:tcPr>
                        <w:tcW w:w="701" w:type="dxa"/>
                        <w:tcBorders>
                          <w:top w:val="nil"/>
                          <w:left w:val="nil"/>
                          <w:bottom w:val="nil"/>
                          <w:right w:val="single" w:sz="8" w:space="0" w:color="auto"/>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color w:val="000000"/>
                            <w:sz w:val="17"/>
                            <w:szCs w:val="17"/>
                            <w:lang w:eastAsia="it-IT"/>
                          </w:rPr>
                        </w:pPr>
                        <w:r w:rsidRPr="00CF692F">
                          <w:rPr>
                            <w:rFonts w:ascii="Times" w:eastAsia="Times New Roman" w:hAnsi="Times" w:cs="Times"/>
                            <w:color w:val="000000"/>
                            <w:sz w:val="17"/>
                            <w:szCs w:val="17"/>
                            <w:lang w:eastAsia="it-IT"/>
                          </w:rPr>
                          <w:t xml:space="preserve">14,66 </w:t>
                        </w:r>
                      </w:p>
                    </w:tc>
                  </w:tr>
                  <w:tr w:rsidR="00CF692F" w:rsidRPr="00DF4CA8" w:rsidTr="00CF692F">
                    <w:trPr>
                      <w:trHeight w:val="259"/>
                    </w:trPr>
                    <w:tc>
                      <w:tcPr>
                        <w:tcW w:w="1670" w:type="dxa"/>
                        <w:tcBorders>
                          <w:top w:val="nil"/>
                          <w:left w:val="single" w:sz="8" w:space="0" w:color="auto"/>
                          <w:bottom w:val="single" w:sz="8" w:space="0" w:color="auto"/>
                          <w:right w:val="single" w:sz="8" w:space="0" w:color="auto"/>
                        </w:tcBorders>
                        <w:shd w:val="clear" w:color="auto" w:fill="auto"/>
                        <w:noWrap/>
                        <w:vAlign w:val="center"/>
                        <w:hideMark/>
                      </w:tcPr>
                      <w:p w:rsidR="00CF692F" w:rsidRPr="00D21BF9" w:rsidRDefault="00CF692F" w:rsidP="00DF4CA8">
                        <w:pPr>
                          <w:spacing w:after="0" w:line="240" w:lineRule="auto"/>
                          <w:rPr>
                            <w:rFonts w:ascii="Times" w:eastAsia="Times New Roman" w:hAnsi="Times" w:cs="Times"/>
                            <w:b/>
                            <w:bCs/>
                            <w:color w:val="000000"/>
                            <w:sz w:val="18"/>
                            <w:szCs w:val="18"/>
                            <w:lang w:eastAsia="it-IT"/>
                          </w:rPr>
                        </w:pPr>
                        <w:r w:rsidRPr="00D21BF9">
                          <w:rPr>
                            <w:rFonts w:ascii="Times" w:eastAsia="Times New Roman" w:hAnsi="Times" w:cs="Times"/>
                            <w:b/>
                            <w:bCs/>
                            <w:color w:val="000000"/>
                            <w:sz w:val="18"/>
                            <w:szCs w:val="18"/>
                            <w:lang w:eastAsia="it-IT"/>
                          </w:rPr>
                          <w:t>Italia</w:t>
                        </w:r>
                      </w:p>
                    </w:tc>
                    <w:tc>
                      <w:tcPr>
                        <w:tcW w:w="701" w:type="dxa"/>
                        <w:tcBorders>
                          <w:top w:val="nil"/>
                          <w:left w:val="nil"/>
                          <w:bottom w:val="single" w:sz="8" w:space="0" w:color="auto"/>
                          <w:right w:val="nil"/>
                        </w:tcBorders>
                        <w:shd w:val="clear" w:color="auto" w:fill="auto"/>
                        <w:noWrap/>
                        <w:vAlign w:val="center"/>
                        <w:hideMark/>
                      </w:tcPr>
                      <w:p w:rsidR="00CF692F" w:rsidRPr="00DF4CA8" w:rsidRDefault="00CF692F" w:rsidP="00DF4CA8">
                        <w:pPr>
                          <w:spacing w:after="0" w:line="240" w:lineRule="auto"/>
                          <w:jc w:val="right"/>
                          <w:rPr>
                            <w:rFonts w:ascii="Times" w:eastAsia="Times New Roman" w:hAnsi="Times" w:cs="Times"/>
                            <w:b/>
                            <w:bCs/>
                            <w:color w:val="000000"/>
                            <w:sz w:val="17"/>
                            <w:szCs w:val="17"/>
                            <w:lang w:eastAsia="it-IT"/>
                          </w:rPr>
                        </w:pPr>
                        <w:r w:rsidRPr="00DF4CA8">
                          <w:rPr>
                            <w:rFonts w:ascii="Times" w:eastAsia="Times New Roman" w:hAnsi="Times" w:cs="Times"/>
                            <w:b/>
                            <w:bCs/>
                            <w:color w:val="000000"/>
                            <w:sz w:val="17"/>
                            <w:szCs w:val="17"/>
                            <w:lang w:eastAsia="it-IT"/>
                          </w:rPr>
                          <w:t>54,79</w:t>
                        </w:r>
                      </w:p>
                    </w:tc>
                    <w:tc>
                      <w:tcPr>
                        <w:tcW w:w="701" w:type="dxa"/>
                        <w:tcBorders>
                          <w:top w:val="nil"/>
                          <w:left w:val="nil"/>
                          <w:bottom w:val="single" w:sz="8" w:space="0" w:color="auto"/>
                          <w:right w:val="nil"/>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b/>
                            <w:color w:val="000000"/>
                            <w:sz w:val="17"/>
                            <w:szCs w:val="17"/>
                            <w:lang w:eastAsia="it-IT"/>
                          </w:rPr>
                        </w:pPr>
                        <w:r w:rsidRPr="00CF692F">
                          <w:rPr>
                            <w:rFonts w:ascii="Times" w:eastAsia="Times New Roman" w:hAnsi="Times" w:cs="Times"/>
                            <w:b/>
                            <w:color w:val="000000"/>
                            <w:sz w:val="17"/>
                            <w:szCs w:val="17"/>
                            <w:lang w:eastAsia="it-IT"/>
                          </w:rPr>
                          <w:t xml:space="preserve">37,23 </w:t>
                        </w:r>
                      </w:p>
                    </w:tc>
                    <w:tc>
                      <w:tcPr>
                        <w:tcW w:w="701" w:type="dxa"/>
                        <w:tcBorders>
                          <w:top w:val="nil"/>
                          <w:left w:val="nil"/>
                          <w:bottom w:val="single" w:sz="8" w:space="0" w:color="auto"/>
                          <w:right w:val="nil"/>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b/>
                            <w:color w:val="000000"/>
                            <w:sz w:val="17"/>
                            <w:szCs w:val="17"/>
                            <w:lang w:eastAsia="it-IT"/>
                          </w:rPr>
                        </w:pPr>
                        <w:r w:rsidRPr="00CF692F">
                          <w:rPr>
                            <w:rFonts w:ascii="Times" w:eastAsia="Times New Roman" w:hAnsi="Times" w:cs="Times"/>
                            <w:b/>
                            <w:color w:val="000000"/>
                            <w:sz w:val="17"/>
                            <w:szCs w:val="17"/>
                            <w:lang w:eastAsia="it-IT"/>
                          </w:rPr>
                          <w:t xml:space="preserve">-11,34 </w:t>
                        </w:r>
                      </w:p>
                    </w:tc>
                    <w:tc>
                      <w:tcPr>
                        <w:tcW w:w="701" w:type="dxa"/>
                        <w:tcBorders>
                          <w:top w:val="nil"/>
                          <w:left w:val="nil"/>
                          <w:bottom w:val="single" w:sz="8" w:space="0" w:color="auto"/>
                          <w:right w:val="single" w:sz="8" w:space="0" w:color="auto"/>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b/>
                            <w:color w:val="000000"/>
                            <w:sz w:val="17"/>
                            <w:szCs w:val="17"/>
                            <w:lang w:eastAsia="it-IT"/>
                          </w:rPr>
                        </w:pPr>
                        <w:r w:rsidRPr="00CF692F">
                          <w:rPr>
                            <w:rFonts w:ascii="Times" w:eastAsia="Times New Roman" w:hAnsi="Times" w:cs="Times"/>
                            <w:b/>
                            <w:color w:val="000000"/>
                            <w:sz w:val="17"/>
                            <w:szCs w:val="17"/>
                            <w:lang w:eastAsia="it-IT"/>
                          </w:rPr>
                          <w:t xml:space="preserve">9,79 </w:t>
                        </w:r>
                      </w:p>
                    </w:tc>
                    <w:tc>
                      <w:tcPr>
                        <w:tcW w:w="701" w:type="dxa"/>
                        <w:tcBorders>
                          <w:top w:val="nil"/>
                          <w:left w:val="nil"/>
                          <w:bottom w:val="single" w:sz="8" w:space="0" w:color="auto"/>
                          <w:right w:val="nil"/>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b/>
                            <w:color w:val="000000"/>
                            <w:sz w:val="17"/>
                            <w:szCs w:val="17"/>
                            <w:lang w:eastAsia="it-IT"/>
                          </w:rPr>
                        </w:pPr>
                        <w:r w:rsidRPr="00CF692F">
                          <w:rPr>
                            <w:rFonts w:ascii="Times" w:eastAsia="Times New Roman" w:hAnsi="Times" w:cs="Times"/>
                            <w:b/>
                            <w:color w:val="000000"/>
                            <w:sz w:val="17"/>
                            <w:szCs w:val="17"/>
                            <w:lang w:eastAsia="it-IT"/>
                          </w:rPr>
                          <w:t xml:space="preserve">236,28 </w:t>
                        </w:r>
                      </w:p>
                    </w:tc>
                    <w:tc>
                      <w:tcPr>
                        <w:tcW w:w="701" w:type="dxa"/>
                        <w:tcBorders>
                          <w:top w:val="nil"/>
                          <w:left w:val="nil"/>
                          <w:bottom w:val="single" w:sz="8" w:space="0" w:color="auto"/>
                          <w:right w:val="nil"/>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b/>
                            <w:color w:val="000000"/>
                            <w:sz w:val="17"/>
                            <w:szCs w:val="17"/>
                            <w:lang w:eastAsia="it-IT"/>
                          </w:rPr>
                        </w:pPr>
                        <w:r w:rsidRPr="00CF692F">
                          <w:rPr>
                            <w:rFonts w:ascii="Times" w:eastAsia="Times New Roman" w:hAnsi="Times" w:cs="Times"/>
                            <w:b/>
                            <w:color w:val="000000"/>
                            <w:sz w:val="17"/>
                            <w:szCs w:val="17"/>
                            <w:lang w:eastAsia="it-IT"/>
                          </w:rPr>
                          <w:t xml:space="preserve">131,86 </w:t>
                        </w:r>
                      </w:p>
                    </w:tc>
                    <w:tc>
                      <w:tcPr>
                        <w:tcW w:w="701" w:type="dxa"/>
                        <w:tcBorders>
                          <w:top w:val="nil"/>
                          <w:left w:val="nil"/>
                          <w:bottom w:val="single" w:sz="8" w:space="0" w:color="auto"/>
                          <w:right w:val="nil"/>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b/>
                            <w:color w:val="000000"/>
                            <w:sz w:val="17"/>
                            <w:szCs w:val="17"/>
                            <w:lang w:eastAsia="it-IT"/>
                          </w:rPr>
                        </w:pPr>
                        <w:r w:rsidRPr="00CF692F">
                          <w:rPr>
                            <w:rFonts w:ascii="Times" w:eastAsia="Times New Roman" w:hAnsi="Times" w:cs="Times"/>
                            <w:b/>
                            <w:color w:val="000000"/>
                            <w:sz w:val="17"/>
                            <w:szCs w:val="17"/>
                            <w:lang w:eastAsia="it-IT"/>
                          </w:rPr>
                          <w:t xml:space="preserve">-31,05 </w:t>
                        </w:r>
                      </w:p>
                    </w:tc>
                    <w:tc>
                      <w:tcPr>
                        <w:tcW w:w="701" w:type="dxa"/>
                        <w:tcBorders>
                          <w:top w:val="nil"/>
                          <w:left w:val="nil"/>
                          <w:bottom w:val="single" w:sz="8" w:space="0" w:color="auto"/>
                          <w:right w:val="single" w:sz="8" w:space="0" w:color="auto"/>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b/>
                            <w:color w:val="000000"/>
                            <w:sz w:val="17"/>
                            <w:szCs w:val="17"/>
                            <w:lang w:eastAsia="it-IT"/>
                          </w:rPr>
                        </w:pPr>
                        <w:r w:rsidRPr="00CF692F">
                          <w:rPr>
                            <w:rFonts w:ascii="Times" w:eastAsia="Times New Roman" w:hAnsi="Times" w:cs="Times"/>
                            <w:b/>
                            <w:color w:val="000000"/>
                            <w:sz w:val="17"/>
                            <w:szCs w:val="17"/>
                            <w:lang w:eastAsia="it-IT"/>
                          </w:rPr>
                          <w:t xml:space="preserve">2,34 </w:t>
                        </w:r>
                      </w:p>
                    </w:tc>
                    <w:tc>
                      <w:tcPr>
                        <w:tcW w:w="701" w:type="dxa"/>
                        <w:tcBorders>
                          <w:top w:val="nil"/>
                          <w:left w:val="nil"/>
                          <w:bottom w:val="single" w:sz="8" w:space="0" w:color="auto"/>
                          <w:right w:val="nil"/>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b/>
                            <w:color w:val="000000"/>
                            <w:sz w:val="17"/>
                            <w:szCs w:val="17"/>
                            <w:lang w:eastAsia="it-IT"/>
                          </w:rPr>
                        </w:pPr>
                        <w:r w:rsidRPr="00CF692F">
                          <w:rPr>
                            <w:rFonts w:ascii="Times" w:eastAsia="Times New Roman" w:hAnsi="Times" w:cs="Times"/>
                            <w:b/>
                            <w:color w:val="000000"/>
                            <w:sz w:val="17"/>
                            <w:szCs w:val="17"/>
                            <w:lang w:eastAsia="it-IT"/>
                          </w:rPr>
                          <w:t xml:space="preserve">122,92 </w:t>
                        </w:r>
                      </w:p>
                    </w:tc>
                    <w:tc>
                      <w:tcPr>
                        <w:tcW w:w="701" w:type="dxa"/>
                        <w:tcBorders>
                          <w:top w:val="nil"/>
                          <w:left w:val="nil"/>
                          <w:bottom w:val="single" w:sz="8" w:space="0" w:color="auto"/>
                          <w:right w:val="nil"/>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b/>
                            <w:color w:val="000000"/>
                            <w:sz w:val="17"/>
                            <w:szCs w:val="17"/>
                            <w:lang w:eastAsia="it-IT"/>
                          </w:rPr>
                        </w:pPr>
                        <w:r w:rsidRPr="00CF692F">
                          <w:rPr>
                            <w:rFonts w:ascii="Times" w:eastAsia="Times New Roman" w:hAnsi="Times" w:cs="Times"/>
                            <w:b/>
                            <w:color w:val="000000"/>
                            <w:sz w:val="17"/>
                            <w:szCs w:val="17"/>
                            <w:lang w:eastAsia="it-IT"/>
                          </w:rPr>
                          <w:t xml:space="preserve">72,76 </w:t>
                        </w:r>
                      </w:p>
                    </w:tc>
                    <w:tc>
                      <w:tcPr>
                        <w:tcW w:w="701" w:type="dxa"/>
                        <w:tcBorders>
                          <w:top w:val="nil"/>
                          <w:left w:val="nil"/>
                          <w:bottom w:val="single" w:sz="8" w:space="0" w:color="auto"/>
                          <w:right w:val="nil"/>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b/>
                            <w:color w:val="000000"/>
                            <w:sz w:val="17"/>
                            <w:szCs w:val="17"/>
                            <w:lang w:eastAsia="it-IT"/>
                          </w:rPr>
                        </w:pPr>
                        <w:r w:rsidRPr="00CF692F">
                          <w:rPr>
                            <w:rFonts w:ascii="Times" w:eastAsia="Times New Roman" w:hAnsi="Times" w:cs="Times"/>
                            <w:b/>
                            <w:color w:val="000000"/>
                            <w:sz w:val="17"/>
                            <w:szCs w:val="17"/>
                            <w:lang w:eastAsia="it-IT"/>
                          </w:rPr>
                          <w:t xml:space="preserve">-22,50 </w:t>
                        </w:r>
                      </w:p>
                    </w:tc>
                    <w:tc>
                      <w:tcPr>
                        <w:tcW w:w="701" w:type="dxa"/>
                        <w:tcBorders>
                          <w:top w:val="nil"/>
                          <w:left w:val="nil"/>
                          <w:bottom w:val="single" w:sz="8" w:space="0" w:color="auto"/>
                          <w:right w:val="single" w:sz="8" w:space="0" w:color="auto"/>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b/>
                            <w:color w:val="000000"/>
                            <w:sz w:val="17"/>
                            <w:szCs w:val="17"/>
                            <w:lang w:eastAsia="it-IT"/>
                          </w:rPr>
                        </w:pPr>
                        <w:r w:rsidRPr="00CF692F">
                          <w:rPr>
                            <w:rFonts w:ascii="Times" w:eastAsia="Times New Roman" w:hAnsi="Times" w:cs="Times"/>
                            <w:b/>
                            <w:color w:val="000000"/>
                            <w:sz w:val="17"/>
                            <w:szCs w:val="17"/>
                            <w:lang w:eastAsia="it-IT"/>
                          </w:rPr>
                          <w:t xml:space="preserve">5,91 </w:t>
                        </w:r>
                      </w:p>
                    </w:tc>
                  </w:tr>
                  <w:tr w:rsidR="00CF692F" w:rsidRPr="00DF4CA8" w:rsidTr="00DC3162">
                    <w:trPr>
                      <w:trHeight w:val="102"/>
                    </w:trPr>
                    <w:tc>
                      <w:tcPr>
                        <w:tcW w:w="1670" w:type="dxa"/>
                        <w:tcBorders>
                          <w:top w:val="nil"/>
                          <w:left w:val="nil"/>
                          <w:bottom w:val="nil"/>
                          <w:right w:val="nil"/>
                        </w:tcBorders>
                        <w:shd w:val="clear" w:color="auto" w:fill="auto"/>
                        <w:noWrap/>
                        <w:vAlign w:val="center"/>
                        <w:hideMark/>
                      </w:tcPr>
                      <w:p w:rsidR="00CF692F" w:rsidRPr="00DF4CA8" w:rsidRDefault="00CF692F"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CF692F" w:rsidRPr="00DF4CA8" w:rsidRDefault="00CF692F"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CF692F" w:rsidRPr="00DF4CA8" w:rsidRDefault="00CF692F"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CF692F" w:rsidRPr="00DF4CA8" w:rsidRDefault="00CF692F"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CF692F" w:rsidRPr="00DF4CA8" w:rsidRDefault="00CF692F"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CF692F" w:rsidRPr="00DF4CA8" w:rsidRDefault="00CF692F"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CF692F" w:rsidRPr="00DF4CA8" w:rsidRDefault="00CF692F"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CF692F" w:rsidRPr="00DF4CA8" w:rsidRDefault="00CF692F"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CF692F" w:rsidRPr="00DF4CA8" w:rsidRDefault="00CF692F"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CF692F" w:rsidRPr="00DF4CA8" w:rsidRDefault="00CF692F"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CF692F" w:rsidRPr="00DF4CA8" w:rsidRDefault="00CF692F"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CF692F" w:rsidRPr="00DF4CA8" w:rsidRDefault="00CF692F"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CF692F" w:rsidRPr="00DF4CA8" w:rsidRDefault="00CF692F" w:rsidP="00DF4CA8">
                        <w:pPr>
                          <w:spacing w:after="0" w:line="240" w:lineRule="auto"/>
                          <w:rPr>
                            <w:rFonts w:ascii="Calibri" w:eastAsia="Times New Roman" w:hAnsi="Calibri" w:cs="Times New Roman"/>
                            <w:color w:val="000000"/>
                            <w:lang w:eastAsia="it-IT"/>
                          </w:rPr>
                        </w:pPr>
                      </w:p>
                    </w:tc>
                  </w:tr>
                  <w:tr w:rsidR="00CF692F" w:rsidRPr="00DF4CA8" w:rsidTr="00DC3162">
                    <w:trPr>
                      <w:trHeight w:val="315"/>
                    </w:trPr>
                    <w:tc>
                      <w:tcPr>
                        <w:tcW w:w="167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F692F" w:rsidRPr="00E83125" w:rsidRDefault="00CF692F" w:rsidP="00DF4CA8">
                        <w:pPr>
                          <w:spacing w:after="0" w:line="240" w:lineRule="auto"/>
                          <w:jc w:val="center"/>
                          <w:rPr>
                            <w:rFonts w:ascii="Times" w:eastAsia="Times New Roman" w:hAnsi="Times" w:cs="Times"/>
                            <w:b/>
                            <w:bCs/>
                            <w:color w:val="000000"/>
                            <w:sz w:val="18"/>
                            <w:szCs w:val="18"/>
                            <w:lang w:eastAsia="it-IT"/>
                          </w:rPr>
                        </w:pPr>
                        <w:r w:rsidRPr="00E83125">
                          <w:rPr>
                            <w:rFonts w:ascii="Times" w:eastAsia="Times New Roman" w:hAnsi="Times" w:cs="Times"/>
                            <w:b/>
                            <w:bCs/>
                            <w:color w:val="000000"/>
                            <w:sz w:val="18"/>
                            <w:szCs w:val="18"/>
                            <w:lang w:eastAsia="it-IT"/>
                          </w:rPr>
                          <w:t>Totale morti su motocicli a solo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CF692F" w:rsidRPr="00DF4CA8" w:rsidRDefault="00CF692F"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Entro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CF692F" w:rsidRPr="00DF4CA8" w:rsidRDefault="00CF692F"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Fuori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CF692F" w:rsidRPr="00DF4CA8" w:rsidRDefault="00CF692F"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Entro e fuori l'abitato</w:t>
                        </w:r>
                      </w:p>
                    </w:tc>
                  </w:tr>
                  <w:tr w:rsidR="00CF692F" w:rsidRPr="00DF4CA8" w:rsidTr="00DC3162">
                    <w:trPr>
                      <w:trHeight w:val="315"/>
                    </w:trPr>
                    <w:tc>
                      <w:tcPr>
                        <w:tcW w:w="1670" w:type="dxa"/>
                        <w:vMerge/>
                        <w:tcBorders>
                          <w:top w:val="single" w:sz="8" w:space="0" w:color="auto"/>
                          <w:left w:val="single" w:sz="8" w:space="0" w:color="auto"/>
                          <w:bottom w:val="single" w:sz="8" w:space="0" w:color="000000"/>
                          <w:right w:val="single" w:sz="8" w:space="0" w:color="auto"/>
                        </w:tcBorders>
                        <w:vAlign w:val="center"/>
                        <w:hideMark/>
                      </w:tcPr>
                      <w:p w:rsidR="00CF692F" w:rsidRPr="00DF4CA8" w:rsidRDefault="00CF692F" w:rsidP="00DF4CA8">
                        <w:pPr>
                          <w:spacing w:after="0" w:line="240" w:lineRule="auto"/>
                          <w:rPr>
                            <w:rFonts w:ascii="Times" w:eastAsia="Times New Roman" w:hAnsi="Times" w:cs="Times"/>
                            <w:b/>
                            <w:bCs/>
                            <w:color w:val="000000"/>
                            <w:sz w:val="16"/>
                            <w:szCs w:val="16"/>
                            <w:lang w:eastAsia="it-IT"/>
                          </w:rPr>
                        </w:pPr>
                      </w:p>
                    </w:tc>
                    <w:tc>
                      <w:tcPr>
                        <w:tcW w:w="701" w:type="dxa"/>
                        <w:tcBorders>
                          <w:top w:val="nil"/>
                          <w:left w:val="nil"/>
                          <w:bottom w:val="single" w:sz="8" w:space="0" w:color="auto"/>
                          <w:right w:val="nil"/>
                        </w:tcBorders>
                        <w:shd w:val="clear" w:color="auto" w:fill="auto"/>
                        <w:vAlign w:val="center"/>
                        <w:hideMark/>
                      </w:tcPr>
                      <w:p w:rsidR="00CF692F" w:rsidRPr="001F205E" w:rsidRDefault="00CF692F"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2010/01</w:t>
                        </w:r>
                      </w:p>
                    </w:tc>
                    <w:tc>
                      <w:tcPr>
                        <w:tcW w:w="701" w:type="dxa"/>
                        <w:tcBorders>
                          <w:top w:val="nil"/>
                          <w:left w:val="nil"/>
                          <w:bottom w:val="single" w:sz="8" w:space="0" w:color="auto"/>
                          <w:right w:val="nil"/>
                        </w:tcBorders>
                        <w:shd w:val="clear" w:color="auto" w:fill="auto"/>
                        <w:vAlign w:val="center"/>
                        <w:hideMark/>
                      </w:tcPr>
                      <w:p w:rsidR="00CF692F" w:rsidRPr="001F205E" w:rsidRDefault="00CF692F" w:rsidP="00B306F7">
                        <w:pPr>
                          <w:spacing w:after="0" w:line="240" w:lineRule="auto"/>
                          <w:jc w:val="center"/>
                          <w:rPr>
                            <w:rFonts w:ascii="Times" w:eastAsia="Times New Roman" w:hAnsi="Times" w:cs="Times"/>
                            <w:b/>
                            <w:bCs/>
                            <w:color w:val="000000"/>
                            <w:sz w:val="16"/>
                            <w:szCs w:val="16"/>
                            <w:lang w:eastAsia="it-IT"/>
                          </w:rPr>
                        </w:pPr>
                        <w:r>
                          <w:rPr>
                            <w:rFonts w:ascii="Times" w:eastAsia="Times New Roman" w:hAnsi="Times" w:cs="Times"/>
                            <w:b/>
                            <w:bCs/>
                            <w:color w:val="000000"/>
                            <w:sz w:val="16"/>
                            <w:szCs w:val="16"/>
                            <w:lang w:eastAsia="it-IT"/>
                          </w:rPr>
                          <w:t>2015</w:t>
                        </w:r>
                        <w:r w:rsidRPr="001F205E">
                          <w:rPr>
                            <w:rFonts w:ascii="Times" w:eastAsia="Times New Roman" w:hAnsi="Times" w:cs="Times"/>
                            <w:b/>
                            <w:bCs/>
                            <w:color w:val="000000"/>
                            <w:sz w:val="16"/>
                            <w:szCs w:val="16"/>
                            <w:lang w:eastAsia="it-IT"/>
                          </w:rPr>
                          <w:t>/0</w:t>
                        </w:r>
                        <w:r>
                          <w:rPr>
                            <w:rFonts w:ascii="Times" w:eastAsia="Times New Roman" w:hAnsi="Times" w:cs="Times"/>
                            <w:b/>
                            <w:bCs/>
                            <w:color w:val="000000"/>
                            <w:sz w:val="16"/>
                            <w:szCs w:val="16"/>
                            <w:lang w:eastAsia="it-IT"/>
                          </w:rPr>
                          <w:t>1</w:t>
                        </w:r>
                      </w:p>
                    </w:tc>
                    <w:tc>
                      <w:tcPr>
                        <w:tcW w:w="701" w:type="dxa"/>
                        <w:tcBorders>
                          <w:top w:val="nil"/>
                          <w:left w:val="nil"/>
                          <w:bottom w:val="single" w:sz="8" w:space="0" w:color="auto"/>
                          <w:right w:val="nil"/>
                        </w:tcBorders>
                        <w:shd w:val="clear" w:color="auto" w:fill="auto"/>
                        <w:vAlign w:val="center"/>
                        <w:hideMark/>
                      </w:tcPr>
                      <w:p w:rsidR="00CF692F" w:rsidRPr="001F205E" w:rsidRDefault="00CF692F"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2015/10</w:t>
                        </w:r>
                      </w:p>
                    </w:tc>
                    <w:tc>
                      <w:tcPr>
                        <w:tcW w:w="701" w:type="dxa"/>
                        <w:tcBorders>
                          <w:top w:val="nil"/>
                          <w:left w:val="nil"/>
                          <w:bottom w:val="single" w:sz="8" w:space="0" w:color="auto"/>
                          <w:right w:val="single" w:sz="8" w:space="0" w:color="auto"/>
                        </w:tcBorders>
                        <w:shd w:val="clear" w:color="auto" w:fill="auto"/>
                        <w:vAlign w:val="center"/>
                        <w:hideMark/>
                      </w:tcPr>
                      <w:p w:rsidR="00CF692F" w:rsidRPr="001F205E" w:rsidRDefault="00CF692F"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2015/14</w:t>
                        </w:r>
                      </w:p>
                    </w:tc>
                    <w:tc>
                      <w:tcPr>
                        <w:tcW w:w="701" w:type="dxa"/>
                        <w:tcBorders>
                          <w:top w:val="nil"/>
                          <w:left w:val="nil"/>
                          <w:bottom w:val="single" w:sz="8" w:space="0" w:color="auto"/>
                          <w:right w:val="nil"/>
                        </w:tcBorders>
                        <w:shd w:val="clear" w:color="auto" w:fill="auto"/>
                        <w:vAlign w:val="center"/>
                        <w:hideMark/>
                      </w:tcPr>
                      <w:p w:rsidR="00CF692F" w:rsidRPr="001F205E" w:rsidRDefault="00CF692F"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2010/01</w:t>
                        </w:r>
                      </w:p>
                    </w:tc>
                    <w:tc>
                      <w:tcPr>
                        <w:tcW w:w="701" w:type="dxa"/>
                        <w:tcBorders>
                          <w:top w:val="nil"/>
                          <w:left w:val="nil"/>
                          <w:bottom w:val="single" w:sz="8" w:space="0" w:color="auto"/>
                          <w:right w:val="nil"/>
                        </w:tcBorders>
                        <w:shd w:val="clear" w:color="auto" w:fill="auto"/>
                        <w:vAlign w:val="center"/>
                        <w:hideMark/>
                      </w:tcPr>
                      <w:p w:rsidR="00CF692F" w:rsidRPr="001F205E" w:rsidRDefault="00CF692F" w:rsidP="00B306F7">
                        <w:pPr>
                          <w:spacing w:after="0" w:line="240" w:lineRule="auto"/>
                          <w:jc w:val="center"/>
                          <w:rPr>
                            <w:rFonts w:ascii="Times" w:eastAsia="Times New Roman" w:hAnsi="Times" w:cs="Times"/>
                            <w:b/>
                            <w:bCs/>
                            <w:color w:val="000000"/>
                            <w:sz w:val="16"/>
                            <w:szCs w:val="16"/>
                            <w:lang w:eastAsia="it-IT"/>
                          </w:rPr>
                        </w:pPr>
                        <w:r>
                          <w:rPr>
                            <w:rFonts w:ascii="Times" w:eastAsia="Times New Roman" w:hAnsi="Times" w:cs="Times"/>
                            <w:b/>
                            <w:bCs/>
                            <w:color w:val="000000"/>
                            <w:sz w:val="16"/>
                            <w:szCs w:val="16"/>
                            <w:lang w:eastAsia="it-IT"/>
                          </w:rPr>
                          <w:t>2015</w:t>
                        </w:r>
                        <w:r w:rsidRPr="001F205E">
                          <w:rPr>
                            <w:rFonts w:ascii="Times" w:eastAsia="Times New Roman" w:hAnsi="Times" w:cs="Times"/>
                            <w:b/>
                            <w:bCs/>
                            <w:color w:val="000000"/>
                            <w:sz w:val="16"/>
                            <w:szCs w:val="16"/>
                            <w:lang w:eastAsia="it-IT"/>
                          </w:rPr>
                          <w:t>/0</w:t>
                        </w:r>
                        <w:r>
                          <w:rPr>
                            <w:rFonts w:ascii="Times" w:eastAsia="Times New Roman" w:hAnsi="Times" w:cs="Times"/>
                            <w:b/>
                            <w:bCs/>
                            <w:color w:val="000000"/>
                            <w:sz w:val="16"/>
                            <w:szCs w:val="16"/>
                            <w:lang w:eastAsia="it-IT"/>
                          </w:rPr>
                          <w:t>1</w:t>
                        </w:r>
                      </w:p>
                    </w:tc>
                    <w:tc>
                      <w:tcPr>
                        <w:tcW w:w="701" w:type="dxa"/>
                        <w:tcBorders>
                          <w:top w:val="nil"/>
                          <w:left w:val="nil"/>
                          <w:bottom w:val="single" w:sz="8" w:space="0" w:color="auto"/>
                          <w:right w:val="nil"/>
                        </w:tcBorders>
                        <w:shd w:val="clear" w:color="auto" w:fill="auto"/>
                        <w:vAlign w:val="center"/>
                        <w:hideMark/>
                      </w:tcPr>
                      <w:p w:rsidR="00CF692F" w:rsidRPr="001F205E" w:rsidRDefault="00CF692F"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2015/10</w:t>
                        </w:r>
                      </w:p>
                    </w:tc>
                    <w:tc>
                      <w:tcPr>
                        <w:tcW w:w="701" w:type="dxa"/>
                        <w:tcBorders>
                          <w:top w:val="nil"/>
                          <w:left w:val="nil"/>
                          <w:bottom w:val="single" w:sz="8" w:space="0" w:color="auto"/>
                          <w:right w:val="single" w:sz="8" w:space="0" w:color="auto"/>
                        </w:tcBorders>
                        <w:shd w:val="clear" w:color="auto" w:fill="auto"/>
                        <w:vAlign w:val="center"/>
                        <w:hideMark/>
                      </w:tcPr>
                      <w:p w:rsidR="00CF692F" w:rsidRPr="001F205E" w:rsidRDefault="00CF692F"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2015/14</w:t>
                        </w:r>
                      </w:p>
                    </w:tc>
                    <w:tc>
                      <w:tcPr>
                        <w:tcW w:w="701" w:type="dxa"/>
                        <w:tcBorders>
                          <w:top w:val="nil"/>
                          <w:left w:val="nil"/>
                          <w:bottom w:val="single" w:sz="8" w:space="0" w:color="auto"/>
                          <w:right w:val="nil"/>
                        </w:tcBorders>
                        <w:shd w:val="clear" w:color="auto" w:fill="auto"/>
                        <w:vAlign w:val="center"/>
                        <w:hideMark/>
                      </w:tcPr>
                      <w:p w:rsidR="00CF692F" w:rsidRPr="001F205E" w:rsidRDefault="00CF692F"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2010/01</w:t>
                        </w:r>
                      </w:p>
                    </w:tc>
                    <w:tc>
                      <w:tcPr>
                        <w:tcW w:w="701" w:type="dxa"/>
                        <w:tcBorders>
                          <w:top w:val="nil"/>
                          <w:left w:val="nil"/>
                          <w:bottom w:val="single" w:sz="8" w:space="0" w:color="auto"/>
                          <w:right w:val="nil"/>
                        </w:tcBorders>
                        <w:shd w:val="clear" w:color="auto" w:fill="auto"/>
                        <w:vAlign w:val="center"/>
                        <w:hideMark/>
                      </w:tcPr>
                      <w:p w:rsidR="00CF692F" w:rsidRPr="001F205E" w:rsidRDefault="00CF692F"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w:t>
                        </w:r>
                        <w:r>
                          <w:rPr>
                            <w:rFonts w:ascii="Times" w:eastAsia="Times New Roman" w:hAnsi="Times" w:cs="Times"/>
                            <w:b/>
                            <w:bCs/>
                            <w:color w:val="000000"/>
                            <w:sz w:val="16"/>
                            <w:szCs w:val="16"/>
                            <w:lang w:eastAsia="it-IT"/>
                          </w:rPr>
                          <w:t>015/</w:t>
                        </w:r>
                        <w:r w:rsidRPr="001F205E">
                          <w:rPr>
                            <w:rFonts w:ascii="Times" w:eastAsia="Times New Roman" w:hAnsi="Times" w:cs="Times"/>
                            <w:b/>
                            <w:bCs/>
                            <w:color w:val="000000"/>
                            <w:sz w:val="16"/>
                            <w:szCs w:val="16"/>
                            <w:lang w:eastAsia="it-IT"/>
                          </w:rPr>
                          <w:t>0</w:t>
                        </w:r>
                        <w:r>
                          <w:rPr>
                            <w:rFonts w:ascii="Times" w:eastAsia="Times New Roman" w:hAnsi="Times" w:cs="Times"/>
                            <w:b/>
                            <w:bCs/>
                            <w:color w:val="000000"/>
                            <w:sz w:val="16"/>
                            <w:szCs w:val="16"/>
                            <w:lang w:eastAsia="it-IT"/>
                          </w:rPr>
                          <w:t>1</w:t>
                        </w:r>
                      </w:p>
                    </w:tc>
                    <w:tc>
                      <w:tcPr>
                        <w:tcW w:w="701" w:type="dxa"/>
                        <w:tcBorders>
                          <w:top w:val="nil"/>
                          <w:left w:val="nil"/>
                          <w:bottom w:val="single" w:sz="8" w:space="0" w:color="auto"/>
                          <w:right w:val="nil"/>
                        </w:tcBorders>
                        <w:shd w:val="clear" w:color="auto" w:fill="auto"/>
                        <w:vAlign w:val="center"/>
                        <w:hideMark/>
                      </w:tcPr>
                      <w:p w:rsidR="00CF692F" w:rsidRPr="001F205E" w:rsidRDefault="00CF692F"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2015/10</w:t>
                        </w:r>
                      </w:p>
                    </w:tc>
                    <w:tc>
                      <w:tcPr>
                        <w:tcW w:w="701" w:type="dxa"/>
                        <w:tcBorders>
                          <w:top w:val="nil"/>
                          <w:left w:val="nil"/>
                          <w:bottom w:val="single" w:sz="8" w:space="0" w:color="auto"/>
                          <w:right w:val="single" w:sz="8" w:space="0" w:color="auto"/>
                        </w:tcBorders>
                        <w:shd w:val="clear" w:color="auto" w:fill="auto"/>
                        <w:vAlign w:val="center"/>
                        <w:hideMark/>
                      </w:tcPr>
                      <w:p w:rsidR="00CF692F" w:rsidRPr="001F205E" w:rsidRDefault="00CF692F"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2015/14</w:t>
                        </w:r>
                      </w:p>
                    </w:tc>
                  </w:tr>
                  <w:tr w:rsidR="00CF692F" w:rsidRPr="00DF4CA8" w:rsidTr="00CF692F">
                    <w:trPr>
                      <w:trHeight w:val="259"/>
                    </w:trPr>
                    <w:tc>
                      <w:tcPr>
                        <w:tcW w:w="1670" w:type="dxa"/>
                        <w:tcBorders>
                          <w:top w:val="nil"/>
                          <w:left w:val="single" w:sz="8" w:space="0" w:color="auto"/>
                          <w:bottom w:val="nil"/>
                          <w:right w:val="single" w:sz="8" w:space="0" w:color="auto"/>
                        </w:tcBorders>
                        <w:shd w:val="clear" w:color="auto" w:fill="auto"/>
                        <w:noWrap/>
                        <w:vAlign w:val="center"/>
                        <w:hideMark/>
                      </w:tcPr>
                      <w:p w:rsidR="00CF692F" w:rsidRPr="00D21BF9" w:rsidRDefault="00CF692F" w:rsidP="00DF4CA8">
                        <w:pPr>
                          <w:spacing w:after="0" w:line="240" w:lineRule="auto"/>
                          <w:rPr>
                            <w:rFonts w:ascii="Times" w:eastAsia="Times New Roman" w:hAnsi="Times" w:cs="Times"/>
                            <w:color w:val="000000"/>
                            <w:sz w:val="18"/>
                            <w:szCs w:val="18"/>
                            <w:lang w:eastAsia="it-IT"/>
                          </w:rPr>
                        </w:pPr>
                        <w:r w:rsidRPr="00D21BF9">
                          <w:rPr>
                            <w:rFonts w:ascii="Times" w:eastAsia="Times New Roman" w:hAnsi="Times" w:cs="Times"/>
                            <w:color w:val="000000"/>
                            <w:sz w:val="18"/>
                            <w:szCs w:val="18"/>
                            <w:lang w:eastAsia="it-IT"/>
                          </w:rPr>
                          <w:t>Italia Settentrionale</w:t>
                        </w:r>
                      </w:p>
                    </w:tc>
                    <w:tc>
                      <w:tcPr>
                        <w:tcW w:w="701" w:type="dxa"/>
                        <w:tcBorders>
                          <w:top w:val="nil"/>
                          <w:left w:val="nil"/>
                          <w:bottom w:val="nil"/>
                          <w:right w:val="nil"/>
                        </w:tcBorders>
                        <w:shd w:val="clear" w:color="auto" w:fill="auto"/>
                        <w:noWrap/>
                        <w:vAlign w:val="center"/>
                        <w:hideMark/>
                      </w:tcPr>
                      <w:p w:rsidR="00CF692F" w:rsidRPr="00DF4CA8" w:rsidRDefault="00CF692F" w:rsidP="00DF4CA8">
                        <w:pPr>
                          <w:spacing w:after="0" w:line="240" w:lineRule="auto"/>
                          <w:jc w:val="right"/>
                          <w:rPr>
                            <w:rFonts w:ascii="Times" w:eastAsia="Times New Roman" w:hAnsi="Times" w:cs="Times"/>
                            <w:color w:val="000000"/>
                            <w:sz w:val="17"/>
                            <w:szCs w:val="17"/>
                            <w:lang w:eastAsia="it-IT"/>
                          </w:rPr>
                        </w:pPr>
                        <w:r w:rsidRPr="00DF4CA8">
                          <w:rPr>
                            <w:rFonts w:ascii="Times" w:eastAsia="Times New Roman" w:hAnsi="Times" w:cs="Times"/>
                            <w:color w:val="000000"/>
                            <w:sz w:val="17"/>
                            <w:szCs w:val="17"/>
                            <w:lang w:eastAsia="it-IT"/>
                          </w:rPr>
                          <w:t>32,65</w:t>
                        </w:r>
                      </w:p>
                    </w:tc>
                    <w:tc>
                      <w:tcPr>
                        <w:tcW w:w="701" w:type="dxa"/>
                        <w:tcBorders>
                          <w:top w:val="nil"/>
                          <w:left w:val="nil"/>
                          <w:bottom w:val="nil"/>
                          <w:right w:val="nil"/>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color w:val="000000"/>
                            <w:sz w:val="17"/>
                            <w:szCs w:val="17"/>
                            <w:lang w:eastAsia="it-IT"/>
                          </w:rPr>
                        </w:pPr>
                        <w:r w:rsidRPr="00CF692F">
                          <w:rPr>
                            <w:rFonts w:ascii="Times" w:eastAsia="Times New Roman" w:hAnsi="Times" w:cs="Times"/>
                            <w:color w:val="000000"/>
                            <w:sz w:val="17"/>
                            <w:szCs w:val="17"/>
                            <w:lang w:eastAsia="it-IT"/>
                          </w:rPr>
                          <w:t xml:space="preserve">7,48 </w:t>
                        </w:r>
                      </w:p>
                    </w:tc>
                    <w:tc>
                      <w:tcPr>
                        <w:tcW w:w="701" w:type="dxa"/>
                        <w:tcBorders>
                          <w:top w:val="nil"/>
                          <w:left w:val="nil"/>
                          <w:bottom w:val="nil"/>
                          <w:right w:val="nil"/>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color w:val="000000"/>
                            <w:sz w:val="17"/>
                            <w:szCs w:val="17"/>
                            <w:lang w:eastAsia="it-IT"/>
                          </w:rPr>
                        </w:pPr>
                        <w:r w:rsidRPr="00CF692F">
                          <w:rPr>
                            <w:rFonts w:ascii="Times" w:eastAsia="Times New Roman" w:hAnsi="Times" w:cs="Times"/>
                            <w:color w:val="000000"/>
                            <w:sz w:val="17"/>
                            <w:szCs w:val="17"/>
                            <w:lang w:eastAsia="it-IT"/>
                          </w:rPr>
                          <w:t xml:space="preserve">-18,97 </w:t>
                        </w:r>
                      </w:p>
                    </w:tc>
                    <w:tc>
                      <w:tcPr>
                        <w:tcW w:w="701" w:type="dxa"/>
                        <w:tcBorders>
                          <w:top w:val="nil"/>
                          <w:left w:val="nil"/>
                          <w:bottom w:val="nil"/>
                          <w:right w:val="single" w:sz="8" w:space="0" w:color="auto"/>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color w:val="000000"/>
                            <w:sz w:val="17"/>
                            <w:szCs w:val="17"/>
                            <w:lang w:eastAsia="it-IT"/>
                          </w:rPr>
                        </w:pPr>
                        <w:r w:rsidRPr="00CF692F">
                          <w:rPr>
                            <w:rFonts w:ascii="Times" w:eastAsia="Times New Roman" w:hAnsi="Times" w:cs="Times"/>
                            <w:color w:val="000000"/>
                            <w:sz w:val="17"/>
                            <w:szCs w:val="17"/>
                            <w:lang w:eastAsia="it-IT"/>
                          </w:rPr>
                          <w:t xml:space="preserve">3,27 </w:t>
                        </w:r>
                      </w:p>
                    </w:tc>
                    <w:tc>
                      <w:tcPr>
                        <w:tcW w:w="701" w:type="dxa"/>
                        <w:tcBorders>
                          <w:top w:val="nil"/>
                          <w:left w:val="nil"/>
                          <w:bottom w:val="nil"/>
                          <w:right w:val="nil"/>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color w:val="000000"/>
                            <w:sz w:val="17"/>
                            <w:szCs w:val="17"/>
                            <w:lang w:eastAsia="it-IT"/>
                          </w:rPr>
                        </w:pPr>
                        <w:r w:rsidRPr="00CF692F">
                          <w:rPr>
                            <w:rFonts w:ascii="Times" w:eastAsia="Times New Roman" w:hAnsi="Times" w:cs="Times"/>
                            <w:color w:val="000000"/>
                            <w:sz w:val="17"/>
                            <w:szCs w:val="17"/>
                            <w:lang w:eastAsia="it-IT"/>
                          </w:rPr>
                          <w:t xml:space="preserve">161,73 </w:t>
                        </w:r>
                      </w:p>
                    </w:tc>
                    <w:tc>
                      <w:tcPr>
                        <w:tcW w:w="701" w:type="dxa"/>
                        <w:tcBorders>
                          <w:top w:val="nil"/>
                          <w:left w:val="nil"/>
                          <w:bottom w:val="nil"/>
                          <w:right w:val="nil"/>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color w:val="000000"/>
                            <w:sz w:val="17"/>
                            <w:szCs w:val="17"/>
                            <w:lang w:eastAsia="it-IT"/>
                          </w:rPr>
                        </w:pPr>
                        <w:r w:rsidRPr="00CF692F">
                          <w:rPr>
                            <w:rFonts w:ascii="Times" w:eastAsia="Times New Roman" w:hAnsi="Times" w:cs="Times"/>
                            <w:color w:val="000000"/>
                            <w:sz w:val="17"/>
                            <w:szCs w:val="17"/>
                            <w:lang w:eastAsia="it-IT"/>
                          </w:rPr>
                          <w:t xml:space="preserve">97,53 </w:t>
                        </w:r>
                      </w:p>
                    </w:tc>
                    <w:tc>
                      <w:tcPr>
                        <w:tcW w:w="701" w:type="dxa"/>
                        <w:tcBorders>
                          <w:top w:val="nil"/>
                          <w:left w:val="nil"/>
                          <w:bottom w:val="nil"/>
                          <w:right w:val="nil"/>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color w:val="000000"/>
                            <w:sz w:val="17"/>
                            <w:szCs w:val="17"/>
                            <w:lang w:eastAsia="it-IT"/>
                          </w:rPr>
                        </w:pPr>
                        <w:r w:rsidRPr="00CF692F">
                          <w:rPr>
                            <w:rFonts w:ascii="Times" w:eastAsia="Times New Roman" w:hAnsi="Times" w:cs="Times"/>
                            <w:color w:val="000000"/>
                            <w:sz w:val="17"/>
                            <w:szCs w:val="17"/>
                            <w:lang w:eastAsia="it-IT"/>
                          </w:rPr>
                          <w:t xml:space="preserve">-24,53 </w:t>
                        </w:r>
                      </w:p>
                    </w:tc>
                    <w:tc>
                      <w:tcPr>
                        <w:tcW w:w="701" w:type="dxa"/>
                        <w:tcBorders>
                          <w:top w:val="nil"/>
                          <w:left w:val="nil"/>
                          <w:bottom w:val="nil"/>
                          <w:right w:val="single" w:sz="8" w:space="0" w:color="auto"/>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color w:val="000000"/>
                            <w:sz w:val="17"/>
                            <w:szCs w:val="17"/>
                            <w:lang w:eastAsia="it-IT"/>
                          </w:rPr>
                        </w:pPr>
                        <w:r w:rsidRPr="00CF692F">
                          <w:rPr>
                            <w:rFonts w:ascii="Times" w:eastAsia="Times New Roman" w:hAnsi="Times" w:cs="Times"/>
                            <w:color w:val="000000"/>
                            <w:sz w:val="17"/>
                            <w:szCs w:val="17"/>
                            <w:lang w:eastAsia="it-IT"/>
                          </w:rPr>
                          <w:t xml:space="preserve">0,00 </w:t>
                        </w:r>
                      </w:p>
                    </w:tc>
                    <w:tc>
                      <w:tcPr>
                        <w:tcW w:w="701" w:type="dxa"/>
                        <w:tcBorders>
                          <w:top w:val="nil"/>
                          <w:left w:val="nil"/>
                          <w:bottom w:val="nil"/>
                          <w:right w:val="nil"/>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color w:val="000000"/>
                            <w:sz w:val="17"/>
                            <w:szCs w:val="17"/>
                            <w:lang w:eastAsia="it-IT"/>
                          </w:rPr>
                        </w:pPr>
                        <w:r w:rsidRPr="00CF692F">
                          <w:rPr>
                            <w:rFonts w:ascii="Times" w:eastAsia="Times New Roman" w:hAnsi="Times" w:cs="Times"/>
                            <w:color w:val="000000"/>
                            <w:sz w:val="17"/>
                            <w:szCs w:val="17"/>
                            <w:lang w:eastAsia="it-IT"/>
                          </w:rPr>
                          <w:t xml:space="preserve">78,51 </w:t>
                        </w:r>
                      </w:p>
                    </w:tc>
                    <w:tc>
                      <w:tcPr>
                        <w:tcW w:w="701" w:type="dxa"/>
                        <w:tcBorders>
                          <w:top w:val="nil"/>
                          <w:left w:val="nil"/>
                          <w:bottom w:val="nil"/>
                          <w:right w:val="nil"/>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color w:val="000000"/>
                            <w:sz w:val="17"/>
                            <w:szCs w:val="17"/>
                            <w:lang w:eastAsia="it-IT"/>
                          </w:rPr>
                        </w:pPr>
                        <w:r w:rsidRPr="00CF692F">
                          <w:rPr>
                            <w:rFonts w:ascii="Times" w:eastAsia="Times New Roman" w:hAnsi="Times" w:cs="Times"/>
                            <w:color w:val="000000"/>
                            <w:sz w:val="17"/>
                            <w:szCs w:val="17"/>
                            <w:lang w:eastAsia="it-IT"/>
                          </w:rPr>
                          <w:t xml:space="preserve">39,47 </w:t>
                        </w:r>
                      </w:p>
                    </w:tc>
                    <w:tc>
                      <w:tcPr>
                        <w:tcW w:w="701" w:type="dxa"/>
                        <w:tcBorders>
                          <w:top w:val="nil"/>
                          <w:left w:val="nil"/>
                          <w:bottom w:val="nil"/>
                          <w:right w:val="nil"/>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color w:val="000000"/>
                            <w:sz w:val="17"/>
                            <w:szCs w:val="17"/>
                            <w:lang w:eastAsia="it-IT"/>
                          </w:rPr>
                        </w:pPr>
                        <w:r w:rsidRPr="00CF692F">
                          <w:rPr>
                            <w:rFonts w:ascii="Times" w:eastAsia="Times New Roman" w:hAnsi="Times" w:cs="Times"/>
                            <w:color w:val="000000"/>
                            <w:sz w:val="17"/>
                            <w:szCs w:val="17"/>
                            <w:lang w:eastAsia="it-IT"/>
                          </w:rPr>
                          <w:t xml:space="preserve">-21,87 </w:t>
                        </w:r>
                      </w:p>
                    </w:tc>
                    <w:tc>
                      <w:tcPr>
                        <w:tcW w:w="701" w:type="dxa"/>
                        <w:tcBorders>
                          <w:top w:val="nil"/>
                          <w:left w:val="nil"/>
                          <w:bottom w:val="nil"/>
                          <w:right w:val="single" w:sz="8" w:space="0" w:color="auto"/>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color w:val="000000"/>
                            <w:sz w:val="17"/>
                            <w:szCs w:val="17"/>
                            <w:lang w:eastAsia="it-IT"/>
                          </w:rPr>
                        </w:pPr>
                        <w:r w:rsidRPr="00CF692F">
                          <w:rPr>
                            <w:rFonts w:ascii="Times" w:eastAsia="Times New Roman" w:hAnsi="Times" w:cs="Times"/>
                            <w:color w:val="000000"/>
                            <w:sz w:val="17"/>
                            <w:szCs w:val="17"/>
                            <w:lang w:eastAsia="it-IT"/>
                          </w:rPr>
                          <w:t xml:space="preserve">1,60 </w:t>
                        </w:r>
                      </w:p>
                    </w:tc>
                  </w:tr>
                  <w:tr w:rsidR="00CF692F" w:rsidRPr="00DF4CA8" w:rsidTr="00CF692F">
                    <w:trPr>
                      <w:trHeight w:val="259"/>
                    </w:trPr>
                    <w:tc>
                      <w:tcPr>
                        <w:tcW w:w="1670" w:type="dxa"/>
                        <w:tcBorders>
                          <w:top w:val="nil"/>
                          <w:left w:val="single" w:sz="8" w:space="0" w:color="auto"/>
                          <w:bottom w:val="nil"/>
                          <w:right w:val="single" w:sz="8" w:space="0" w:color="auto"/>
                        </w:tcBorders>
                        <w:shd w:val="clear" w:color="auto" w:fill="auto"/>
                        <w:noWrap/>
                        <w:vAlign w:val="center"/>
                        <w:hideMark/>
                      </w:tcPr>
                      <w:p w:rsidR="00CF692F" w:rsidRPr="00D21BF9" w:rsidRDefault="00CF692F" w:rsidP="00DF4CA8">
                        <w:pPr>
                          <w:spacing w:after="0" w:line="240" w:lineRule="auto"/>
                          <w:rPr>
                            <w:rFonts w:ascii="Times" w:eastAsia="Times New Roman" w:hAnsi="Times" w:cs="Times"/>
                            <w:color w:val="000000"/>
                            <w:sz w:val="18"/>
                            <w:szCs w:val="18"/>
                            <w:lang w:eastAsia="it-IT"/>
                          </w:rPr>
                        </w:pPr>
                        <w:r w:rsidRPr="00D21BF9">
                          <w:rPr>
                            <w:rFonts w:ascii="Times" w:eastAsia="Times New Roman" w:hAnsi="Times" w:cs="Times"/>
                            <w:color w:val="000000"/>
                            <w:sz w:val="18"/>
                            <w:szCs w:val="18"/>
                            <w:lang w:eastAsia="it-IT"/>
                          </w:rPr>
                          <w:t>Italia Centrale</w:t>
                        </w:r>
                      </w:p>
                    </w:tc>
                    <w:tc>
                      <w:tcPr>
                        <w:tcW w:w="701" w:type="dxa"/>
                        <w:tcBorders>
                          <w:top w:val="nil"/>
                          <w:left w:val="nil"/>
                          <w:bottom w:val="nil"/>
                          <w:right w:val="nil"/>
                        </w:tcBorders>
                        <w:shd w:val="clear" w:color="auto" w:fill="auto"/>
                        <w:noWrap/>
                        <w:vAlign w:val="center"/>
                        <w:hideMark/>
                      </w:tcPr>
                      <w:p w:rsidR="00CF692F" w:rsidRPr="00DF4CA8" w:rsidRDefault="00CF692F" w:rsidP="00DF4CA8">
                        <w:pPr>
                          <w:spacing w:after="0" w:line="240" w:lineRule="auto"/>
                          <w:jc w:val="right"/>
                          <w:rPr>
                            <w:rFonts w:ascii="Times" w:eastAsia="Times New Roman" w:hAnsi="Times" w:cs="Times"/>
                            <w:color w:val="000000"/>
                            <w:sz w:val="17"/>
                            <w:szCs w:val="17"/>
                            <w:lang w:eastAsia="it-IT"/>
                          </w:rPr>
                        </w:pPr>
                        <w:r w:rsidRPr="00DF4CA8">
                          <w:rPr>
                            <w:rFonts w:ascii="Times" w:eastAsia="Times New Roman" w:hAnsi="Times" w:cs="Times"/>
                            <w:color w:val="000000"/>
                            <w:sz w:val="17"/>
                            <w:szCs w:val="17"/>
                            <w:lang w:eastAsia="it-IT"/>
                          </w:rPr>
                          <w:t>43,75</w:t>
                        </w:r>
                      </w:p>
                    </w:tc>
                    <w:tc>
                      <w:tcPr>
                        <w:tcW w:w="701" w:type="dxa"/>
                        <w:tcBorders>
                          <w:top w:val="nil"/>
                          <w:left w:val="nil"/>
                          <w:bottom w:val="nil"/>
                          <w:right w:val="nil"/>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color w:val="000000"/>
                            <w:sz w:val="17"/>
                            <w:szCs w:val="17"/>
                            <w:lang w:eastAsia="it-IT"/>
                          </w:rPr>
                        </w:pPr>
                        <w:r w:rsidRPr="00CF692F">
                          <w:rPr>
                            <w:rFonts w:ascii="Times" w:eastAsia="Times New Roman" w:hAnsi="Times" w:cs="Times"/>
                            <w:color w:val="000000"/>
                            <w:sz w:val="17"/>
                            <w:szCs w:val="17"/>
                            <w:lang w:eastAsia="it-IT"/>
                          </w:rPr>
                          <w:t xml:space="preserve">34,38 </w:t>
                        </w:r>
                      </w:p>
                    </w:tc>
                    <w:tc>
                      <w:tcPr>
                        <w:tcW w:w="701" w:type="dxa"/>
                        <w:tcBorders>
                          <w:top w:val="nil"/>
                          <w:left w:val="nil"/>
                          <w:bottom w:val="nil"/>
                          <w:right w:val="nil"/>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color w:val="000000"/>
                            <w:sz w:val="17"/>
                            <w:szCs w:val="17"/>
                            <w:lang w:eastAsia="it-IT"/>
                          </w:rPr>
                        </w:pPr>
                        <w:r w:rsidRPr="00CF692F">
                          <w:rPr>
                            <w:rFonts w:ascii="Times" w:eastAsia="Times New Roman" w:hAnsi="Times" w:cs="Times"/>
                            <w:color w:val="000000"/>
                            <w:sz w:val="17"/>
                            <w:szCs w:val="17"/>
                            <w:lang w:eastAsia="it-IT"/>
                          </w:rPr>
                          <w:t xml:space="preserve">-6,52 </w:t>
                        </w:r>
                      </w:p>
                    </w:tc>
                    <w:tc>
                      <w:tcPr>
                        <w:tcW w:w="701" w:type="dxa"/>
                        <w:tcBorders>
                          <w:top w:val="nil"/>
                          <w:left w:val="nil"/>
                          <w:bottom w:val="nil"/>
                          <w:right w:val="single" w:sz="8" w:space="0" w:color="auto"/>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color w:val="000000"/>
                            <w:sz w:val="17"/>
                            <w:szCs w:val="17"/>
                            <w:lang w:eastAsia="it-IT"/>
                          </w:rPr>
                        </w:pPr>
                        <w:r w:rsidRPr="00CF692F">
                          <w:rPr>
                            <w:rFonts w:ascii="Times" w:eastAsia="Times New Roman" w:hAnsi="Times" w:cs="Times"/>
                            <w:color w:val="000000"/>
                            <w:sz w:val="17"/>
                            <w:szCs w:val="17"/>
                            <w:lang w:eastAsia="it-IT"/>
                          </w:rPr>
                          <w:t xml:space="preserve">6,17 </w:t>
                        </w:r>
                      </w:p>
                    </w:tc>
                    <w:tc>
                      <w:tcPr>
                        <w:tcW w:w="701" w:type="dxa"/>
                        <w:tcBorders>
                          <w:top w:val="nil"/>
                          <w:left w:val="nil"/>
                          <w:bottom w:val="nil"/>
                          <w:right w:val="nil"/>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color w:val="000000"/>
                            <w:sz w:val="17"/>
                            <w:szCs w:val="17"/>
                            <w:lang w:eastAsia="it-IT"/>
                          </w:rPr>
                        </w:pPr>
                        <w:r w:rsidRPr="00CF692F">
                          <w:rPr>
                            <w:rFonts w:ascii="Times" w:eastAsia="Times New Roman" w:hAnsi="Times" w:cs="Times"/>
                            <w:color w:val="000000"/>
                            <w:sz w:val="17"/>
                            <w:szCs w:val="17"/>
                            <w:lang w:eastAsia="it-IT"/>
                          </w:rPr>
                          <w:t xml:space="preserve">250,00 </w:t>
                        </w:r>
                      </w:p>
                    </w:tc>
                    <w:tc>
                      <w:tcPr>
                        <w:tcW w:w="701" w:type="dxa"/>
                        <w:tcBorders>
                          <w:top w:val="nil"/>
                          <w:left w:val="nil"/>
                          <w:bottom w:val="nil"/>
                          <w:right w:val="nil"/>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color w:val="000000"/>
                            <w:sz w:val="17"/>
                            <w:szCs w:val="17"/>
                            <w:lang w:eastAsia="it-IT"/>
                          </w:rPr>
                        </w:pPr>
                        <w:r w:rsidRPr="00CF692F">
                          <w:rPr>
                            <w:rFonts w:ascii="Times" w:eastAsia="Times New Roman" w:hAnsi="Times" w:cs="Times"/>
                            <w:color w:val="000000"/>
                            <w:sz w:val="17"/>
                            <w:szCs w:val="17"/>
                            <w:lang w:eastAsia="it-IT"/>
                          </w:rPr>
                          <w:t xml:space="preserve">121,88 </w:t>
                        </w:r>
                      </w:p>
                    </w:tc>
                    <w:tc>
                      <w:tcPr>
                        <w:tcW w:w="701" w:type="dxa"/>
                        <w:tcBorders>
                          <w:top w:val="nil"/>
                          <w:left w:val="nil"/>
                          <w:bottom w:val="nil"/>
                          <w:right w:val="nil"/>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color w:val="000000"/>
                            <w:sz w:val="17"/>
                            <w:szCs w:val="17"/>
                            <w:lang w:eastAsia="it-IT"/>
                          </w:rPr>
                        </w:pPr>
                        <w:r w:rsidRPr="00CF692F">
                          <w:rPr>
                            <w:rFonts w:ascii="Times" w:eastAsia="Times New Roman" w:hAnsi="Times" w:cs="Times"/>
                            <w:color w:val="000000"/>
                            <w:sz w:val="17"/>
                            <w:szCs w:val="17"/>
                            <w:lang w:eastAsia="it-IT"/>
                          </w:rPr>
                          <w:t xml:space="preserve">-36,61 </w:t>
                        </w:r>
                      </w:p>
                    </w:tc>
                    <w:tc>
                      <w:tcPr>
                        <w:tcW w:w="701" w:type="dxa"/>
                        <w:tcBorders>
                          <w:top w:val="nil"/>
                          <w:left w:val="nil"/>
                          <w:bottom w:val="nil"/>
                          <w:right w:val="single" w:sz="8" w:space="0" w:color="auto"/>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color w:val="000000"/>
                            <w:sz w:val="17"/>
                            <w:szCs w:val="17"/>
                            <w:lang w:eastAsia="it-IT"/>
                          </w:rPr>
                        </w:pPr>
                        <w:r w:rsidRPr="00CF692F">
                          <w:rPr>
                            <w:rFonts w:ascii="Times" w:eastAsia="Times New Roman" w:hAnsi="Times" w:cs="Times"/>
                            <w:color w:val="000000"/>
                            <w:sz w:val="17"/>
                            <w:szCs w:val="17"/>
                            <w:lang w:eastAsia="it-IT"/>
                          </w:rPr>
                          <w:t xml:space="preserve">7,58 </w:t>
                        </w:r>
                      </w:p>
                    </w:tc>
                    <w:tc>
                      <w:tcPr>
                        <w:tcW w:w="701" w:type="dxa"/>
                        <w:tcBorders>
                          <w:top w:val="nil"/>
                          <w:left w:val="nil"/>
                          <w:bottom w:val="nil"/>
                          <w:right w:val="nil"/>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color w:val="000000"/>
                            <w:sz w:val="17"/>
                            <w:szCs w:val="17"/>
                            <w:lang w:eastAsia="it-IT"/>
                          </w:rPr>
                        </w:pPr>
                        <w:r w:rsidRPr="00CF692F">
                          <w:rPr>
                            <w:rFonts w:ascii="Times" w:eastAsia="Times New Roman" w:hAnsi="Times" w:cs="Times"/>
                            <w:color w:val="000000"/>
                            <w:sz w:val="17"/>
                            <w:szCs w:val="17"/>
                            <w:lang w:eastAsia="it-IT"/>
                          </w:rPr>
                          <w:t xml:space="preserve">112,50 </w:t>
                        </w:r>
                      </w:p>
                    </w:tc>
                    <w:tc>
                      <w:tcPr>
                        <w:tcW w:w="701" w:type="dxa"/>
                        <w:tcBorders>
                          <w:top w:val="nil"/>
                          <w:left w:val="nil"/>
                          <w:bottom w:val="nil"/>
                          <w:right w:val="nil"/>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color w:val="000000"/>
                            <w:sz w:val="17"/>
                            <w:szCs w:val="17"/>
                            <w:lang w:eastAsia="it-IT"/>
                          </w:rPr>
                        </w:pPr>
                        <w:r w:rsidRPr="00CF692F">
                          <w:rPr>
                            <w:rFonts w:ascii="Times" w:eastAsia="Times New Roman" w:hAnsi="Times" w:cs="Times"/>
                            <w:color w:val="000000"/>
                            <w:sz w:val="17"/>
                            <w:szCs w:val="17"/>
                            <w:lang w:eastAsia="it-IT"/>
                          </w:rPr>
                          <w:t xml:space="preserve">63,54 </w:t>
                        </w:r>
                      </w:p>
                    </w:tc>
                    <w:tc>
                      <w:tcPr>
                        <w:tcW w:w="701" w:type="dxa"/>
                        <w:tcBorders>
                          <w:top w:val="nil"/>
                          <w:left w:val="nil"/>
                          <w:bottom w:val="nil"/>
                          <w:right w:val="nil"/>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color w:val="000000"/>
                            <w:sz w:val="17"/>
                            <w:szCs w:val="17"/>
                            <w:lang w:eastAsia="it-IT"/>
                          </w:rPr>
                        </w:pPr>
                        <w:r w:rsidRPr="00CF692F">
                          <w:rPr>
                            <w:rFonts w:ascii="Times" w:eastAsia="Times New Roman" w:hAnsi="Times" w:cs="Times"/>
                            <w:color w:val="000000"/>
                            <w:sz w:val="17"/>
                            <w:szCs w:val="17"/>
                            <w:lang w:eastAsia="it-IT"/>
                          </w:rPr>
                          <w:t xml:space="preserve">-23,04 </w:t>
                        </w:r>
                      </w:p>
                    </w:tc>
                    <w:tc>
                      <w:tcPr>
                        <w:tcW w:w="701" w:type="dxa"/>
                        <w:tcBorders>
                          <w:top w:val="nil"/>
                          <w:left w:val="nil"/>
                          <w:bottom w:val="nil"/>
                          <w:right w:val="single" w:sz="8" w:space="0" w:color="auto"/>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color w:val="000000"/>
                            <w:sz w:val="17"/>
                            <w:szCs w:val="17"/>
                            <w:lang w:eastAsia="it-IT"/>
                          </w:rPr>
                        </w:pPr>
                        <w:r w:rsidRPr="00CF692F">
                          <w:rPr>
                            <w:rFonts w:ascii="Times" w:eastAsia="Times New Roman" w:hAnsi="Times" w:cs="Times"/>
                            <w:color w:val="000000"/>
                            <w:sz w:val="17"/>
                            <w:szCs w:val="17"/>
                            <w:lang w:eastAsia="it-IT"/>
                          </w:rPr>
                          <w:t xml:space="preserve">6,80 </w:t>
                        </w:r>
                      </w:p>
                    </w:tc>
                  </w:tr>
                  <w:tr w:rsidR="00CF692F" w:rsidRPr="00DF4CA8" w:rsidTr="00CF692F">
                    <w:trPr>
                      <w:trHeight w:val="259"/>
                    </w:trPr>
                    <w:tc>
                      <w:tcPr>
                        <w:tcW w:w="1670" w:type="dxa"/>
                        <w:tcBorders>
                          <w:top w:val="nil"/>
                          <w:left w:val="single" w:sz="8" w:space="0" w:color="auto"/>
                          <w:bottom w:val="nil"/>
                          <w:right w:val="single" w:sz="8" w:space="0" w:color="auto"/>
                        </w:tcBorders>
                        <w:shd w:val="clear" w:color="auto" w:fill="auto"/>
                        <w:vAlign w:val="center"/>
                        <w:hideMark/>
                      </w:tcPr>
                      <w:p w:rsidR="00CF692F" w:rsidRPr="00D21BF9" w:rsidRDefault="00CF692F" w:rsidP="00DF4CA8">
                        <w:pPr>
                          <w:spacing w:after="0" w:line="240" w:lineRule="auto"/>
                          <w:rPr>
                            <w:rFonts w:ascii="Times" w:eastAsia="Times New Roman" w:hAnsi="Times" w:cs="Times"/>
                            <w:color w:val="000000"/>
                            <w:sz w:val="18"/>
                            <w:szCs w:val="18"/>
                            <w:lang w:eastAsia="it-IT"/>
                          </w:rPr>
                        </w:pPr>
                        <w:r w:rsidRPr="00D21BF9">
                          <w:rPr>
                            <w:rFonts w:ascii="Times" w:eastAsia="Times New Roman" w:hAnsi="Times" w:cs="Times"/>
                            <w:color w:val="000000"/>
                            <w:sz w:val="18"/>
                            <w:szCs w:val="18"/>
                            <w:lang w:eastAsia="it-IT"/>
                          </w:rPr>
                          <w:t>Italia Meridionale e Insulare</w:t>
                        </w:r>
                      </w:p>
                    </w:tc>
                    <w:tc>
                      <w:tcPr>
                        <w:tcW w:w="701" w:type="dxa"/>
                        <w:tcBorders>
                          <w:top w:val="nil"/>
                          <w:left w:val="nil"/>
                          <w:bottom w:val="nil"/>
                          <w:right w:val="nil"/>
                        </w:tcBorders>
                        <w:shd w:val="clear" w:color="auto" w:fill="auto"/>
                        <w:noWrap/>
                        <w:vAlign w:val="center"/>
                        <w:hideMark/>
                      </w:tcPr>
                      <w:p w:rsidR="00CF692F" w:rsidRPr="00DF4CA8" w:rsidRDefault="00CF692F" w:rsidP="00DF4CA8">
                        <w:pPr>
                          <w:spacing w:after="0" w:line="240" w:lineRule="auto"/>
                          <w:jc w:val="right"/>
                          <w:rPr>
                            <w:rFonts w:ascii="Times" w:eastAsia="Times New Roman" w:hAnsi="Times" w:cs="Times"/>
                            <w:color w:val="000000"/>
                            <w:sz w:val="17"/>
                            <w:szCs w:val="17"/>
                            <w:lang w:eastAsia="it-IT"/>
                          </w:rPr>
                        </w:pPr>
                        <w:r w:rsidRPr="00DF4CA8">
                          <w:rPr>
                            <w:rFonts w:ascii="Times" w:eastAsia="Times New Roman" w:hAnsi="Times" w:cs="Times"/>
                            <w:color w:val="000000"/>
                            <w:sz w:val="17"/>
                            <w:szCs w:val="17"/>
                            <w:lang w:eastAsia="it-IT"/>
                          </w:rPr>
                          <w:t>80,77</w:t>
                        </w:r>
                      </w:p>
                    </w:tc>
                    <w:tc>
                      <w:tcPr>
                        <w:tcW w:w="701" w:type="dxa"/>
                        <w:tcBorders>
                          <w:top w:val="nil"/>
                          <w:left w:val="nil"/>
                          <w:bottom w:val="nil"/>
                          <w:right w:val="nil"/>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color w:val="000000"/>
                            <w:sz w:val="17"/>
                            <w:szCs w:val="17"/>
                            <w:lang w:eastAsia="it-IT"/>
                          </w:rPr>
                        </w:pPr>
                        <w:r w:rsidRPr="00CF692F">
                          <w:rPr>
                            <w:rFonts w:ascii="Times" w:eastAsia="Times New Roman" w:hAnsi="Times" w:cs="Times"/>
                            <w:color w:val="000000"/>
                            <w:sz w:val="17"/>
                            <w:szCs w:val="17"/>
                            <w:lang w:eastAsia="it-IT"/>
                          </w:rPr>
                          <w:t xml:space="preserve">36,54 </w:t>
                        </w:r>
                      </w:p>
                    </w:tc>
                    <w:tc>
                      <w:tcPr>
                        <w:tcW w:w="701" w:type="dxa"/>
                        <w:tcBorders>
                          <w:top w:val="nil"/>
                          <w:left w:val="nil"/>
                          <w:bottom w:val="nil"/>
                          <w:right w:val="nil"/>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color w:val="000000"/>
                            <w:sz w:val="17"/>
                            <w:szCs w:val="17"/>
                            <w:lang w:eastAsia="it-IT"/>
                          </w:rPr>
                        </w:pPr>
                        <w:r w:rsidRPr="00CF692F">
                          <w:rPr>
                            <w:rFonts w:ascii="Times" w:eastAsia="Times New Roman" w:hAnsi="Times" w:cs="Times"/>
                            <w:color w:val="000000"/>
                            <w:sz w:val="17"/>
                            <w:szCs w:val="17"/>
                            <w:lang w:eastAsia="it-IT"/>
                          </w:rPr>
                          <w:t xml:space="preserve">-24,47 </w:t>
                        </w:r>
                      </w:p>
                    </w:tc>
                    <w:tc>
                      <w:tcPr>
                        <w:tcW w:w="701" w:type="dxa"/>
                        <w:tcBorders>
                          <w:top w:val="nil"/>
                          <w:left w:val="nil"/>
                          <w:bottom w:val="nil"/>
                          <w:right w:val="single" w:sz="8" w:space="0" w:color="auto"/>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color w:val="000000"/>
                            <w:sz w:val="17"/>
                            <w:szCs w:val="17"/>
                            <w:lang w:eastAsia="it-IT"/>
                          </w:rPr>
                        </w:pPr>
                        <w:r w:rsidRPr="00CF692F">
                          <w:rPr>
                            <w:rFonts w:ascii="Times" w:eastAsia="Times New Roman" w:hAnsi="Times" w:cs="Times"/>
                            <w:color w:val="000000"/>
                            <w:sz w:val="17"/>
                            <w:szCs w:val="17"/>
                            <w:lang w:eastAsia="it-IT"/>
                          </w:rPr>
                          <w:t xml:space="preserve">-7,79 </w:t>
                        </w:r>
                      </w:p>
                    </w:tc>
                    <w:tc>
                      <w:tcPr>
                        <w:tcW w:w="701" w:type="dxa"/>
                        <w:tcBorders>
                          <w:top w:val="nil"/>
                          <w:left w:val="nil"/>
                          <w:bottom w:val="nil"/>
                          <w:right w:val="nil"/>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color w:val="000000"/>
                            <w:sz w:val="17"/>
                            <w:szCs w:val="17"/>
                            <w:lang w:eastAsia="it-IT"/>
                          </w:rPr>
                        </w:pPr>
                        <w:r w:rsidRPr="00CF692F">
                          <w:rPr>
                            <w:rFonts w:ascii="Times" w:eastAsia="Times New Roman" w:hAnsi="Times" w:cs="Times"/>
                            <w:color w:val="000000"/>
                            <w:sz w:val="17"/>
                            <w:szCs w:val="17"/>
                            <w:lang w:eastAsia="it-IT"/>
                          </w:rPr>
                          <w:t xml:space="preserve">217,14 </w:t>
                        </w:r>
                      </w:p>
                    </w:tc>
                    <w:tc>
                      <w:tcPr>
                        <w:tcW w:w="701" w:type="dxa"/>
                        <w:tcBorders>
                          <w:top w:val="nil"/>
                          <w:left w:val="nil"/>
                          <w:bottom w:val="nil"/>
                          <w:right w:val="nil"/>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color w:val="000000"/>
                            <w:sz w:val="17"/>
                            <w:szCs w:val="17"/>
                            <w:lang w:eastAsia="it-IT"/>
                          </w:rPr>
                        </w:pPr>
                        <w:r w:rsidRPr="00CF692F">
                          <w:rPr>
                            <w:rFonts w:ascii="Times" w:eastAsia="Times New Roman" w:hAnsi="Times" w:cs="Times"/>
                            <w:color w:val="000000"/>
                            <w:sz w:val="17"/>
                            <w:szCs w:val="17"/>
                            <w:lang w:eastAsia="it-IT"/>
                          </w:rPr>
                          <w:t xml:space="preserve">180,00 </w:t>
                        </w:r>
                      </w:p>
                    </w:tc>
                    <w:tc>
                      <w:tcPr>
                        <w:tcW w:w="701" w:type="dxa"/>
                        <w:tcBorders>
                          <w:top w:val="nil"/>
                          <w:left w:val="nil"/>
                          <w:bottom w:val="nil"/>
                          <w:right w:val="nil"/>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color w:val="000000"/>
                            <w:sz w:val="17"/>
                            <w:szCs w:val="17"/>
                            <w:lang w:eastAsia="it-IT"/>
                          </w:rPr>
                        </w:pPr>
                        <w:r w:rsidRPr="00CF692F">
                          <w:rPr>
                            <w:rFonts w:ascii="Times" w:eastAsia="Times New Roman" w:hAnsi="Times" w:cs="Times"/>
                            <w:color w:val="000000"/>
                            <w:sz w:val="17"/>
                            <w:szCs w:val="17"/>
                            <w:lang w:eastAsia="it-IT"/>
                          </w:rPr>
                          <w:t xml:space="preserve">-11,71 </w:t>
                        </w:r>
                      </w:p>
                    </w:tc>
                    <w:tc>
                      <w:tcPr>
                        <w:tcW w:w="701" w:type="dxa"/>
                        <w:tcBorders>
                          <w:top w:val="nil"/>
                          <w:left w:val="nil"/>
                          <w:bottom w:val="nil"/>
                          <w:right w:val="single" w:sz="8" w:space="0" w:color="auto"/>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color w:val="000000"/>
                            <w:sz w:val="17"/>
                            <w:szCs w:val="17"/>
                            <w:lang w:eastAsia="it-IT"/>
                          </w:rPr>
                        </w:pPr>
                        <w:r w:rsidRPr="00CF692F">
                          <w:rPr>
                            <w:rFonts w:ascii="Times" w:eastAsia="Times New Roman" w:hAnsi="Times" w:cs="Times"/>
                            <w:color w:val="000000"/>
                            <w:sz w:val="17"/>
                            <w:szCs w:val="17"/>
                            <w:lang w:eastAsia="it-IT"/>
                          </w:rPr>
                          <w:t xml:space="preserve">27,27 </w:t>
                        </w:r>
                      </w:p>
                    </w:tc>
                    <w:tc>
                      <w:tcPr>
                        <w:tcW w:w="701" w:type="dxa"/>
                        <w:tcBorders>
                          <w:top w:val="nil"/>
                          <w:left w:val="nil"/>
                          <w:bottom w:val="nil"/>
                          <w:right w:val="nil"/>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color w:val="000000"/>
                            <w:sz w:val="17"/>
                            <w:szCs w:val="17"/>
                            <w:lang w:eastAsia="it-IT"/>
                          </w:rPr>
                        </w:pPr>
                        <w:r w:rsidRPr="00CF692F">
                          <w:rPr>
                            <w:rFonts w:ascii="Times" w:eastAsia="Times New Roman" w:hAnsi="Times" w:cs="Times"/>
                            <w:color w:val="000000"/>
                            <w:sz w:val="17"/>
                            <w:szCs w:val="17"/>
                            <w:lang w:eastAsia="it-IT"/>
                          </w:rPr>
                          <w:t xml:space="preserve">135,63 </w:t>
                        </w:r>
                      </w:p>
                    </w:tc>
                    <w:tc>
                      <w:tcPr>
                        <w:tcW w:w="701" w:type="dxa"/>
                        <w:tcBorders>
                          <w:top w:val="nil"/>
                          <w:left w:val="nil"/>
                          <w:bottom w:val="nil"/>
                          <w:right w:val="nil"/>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color w:val="000000"/>
                            <w:sz w:val="17"/>
                            <w:szCs w:val="17"/>
                            <w:lang w:eastAsia="it-IT"/>
                          </w:rPr>
                        </w:pPr>
                        <w:r w:rsidRPr="00CF692F">
                          <w:rPr>
                            <w:rFonts w:ascii="Times" w:eastAsia="Times New Roman" w:hAnsi="Times" w:cs="Times"/>
                            <w:color w:val="000000"/>
                            <w:sz w:val="17"/>
                            <w:szCs w:val="17"/>
                            <w:lang w:eastAsia="it-IT"/>
                          </w:rPr>
                          <w:t xml:space="preserve">94,25 </w:t>
                        </w:r>
                      </w:p>
                    </w:tc>
                    <w:tc>
                      <w:tcPr>
                        <w:tcW w:w="701" w:type="dxa"/>
                        <w:tcBorders>
                          <w:top w:val="nil"/>
                          <w:left w:val="nil"/>
                          <w:bottom w:val="nil"/>
                          <w:right w:val="nil"/>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color w:val="000000"/>
                            <w:sz w:val="17"/>
                            <w:szCs w:val="17"/>
                            <w:lang w:eastAsia="it-IT"/>
                          </w:rPr>
                        </w:pPr>
                        <w:r w:rsidRPr="00CF692F">
                          <w:rPr>
                            <w:rFonts w:ascii="Times" w:eastAsia="Times New Roman" w:hAnsi="Times" w:cs="Times"/>
                            <w:color w:val="000000"/>
                            <w:sz w:val="17"/>
                            <w:szCs w:val="17"/>
                            <w:lang w:eastAsia="it-IT"/>
                          </w:rPr>
                          <w:t xml:space="preserve">-17,56 </w:t>
                        </w:r>
                      </w:p>
                    </w:tc>
                    <w:tc>
                      <w:tcPr>
                        <w:tcW w:w="701" w:type="dxa"/>
                        <w:tcBorders>
                          <w:top w:val="nil"/>
                          <w:left w:val="nil"/>
                          <w:bottom w:val="nil"/>
                          <w:right w:val="single" w:sz="8" w:space="0" w:color="auto"/>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color w:val="000000"/>
                            <w:sz w:val="17"/>
                            <w:szCs w:val="17"/>
                            <w:lang w:eastAsia="it-IT"/>
                          </w:rPr>
                        </w:pPr>
                        <w:r w:rsidRPr="00CF692F">
                          <w:rPr>
                            <w:rFonts w:ascii="Times" w:eastAsia="Times New Roman" w:hAnsi="Times" w:cs="Times"/>
                            <w:color w:val="000000"/>
                            <w:sz w:val="17"/>
                            <w:szCs w:val="17"/>
                            <w:lang w:eastAsia="it-IT"/>
                          </w:rPr>
                          <w:t xml:space="preserve">9,74 </w:t>
                        </w:r>
                      </w:p>
                    </w:tc>
                  </w:tr>
                  <w:tr w:rsidR="00CF692F" w:rsidRPr="00DF4CA8" w:rsidTr="00CF692F">
                    <w:trPr>
                      <w:trHeight w:val="259"/>
                    </w:trPr>
                    <w:tc>
                      <w:tcPr>
                        <w:tcW w:w="1670" w:type="dxa"/>
                        <w:tcBorders>
                          <w:top w:val="nil"/>
                          <w:left w:val="single" w:sz="8" w:space="0" w:color="auto"/>
                          <w:bottom w:val="single" w:sz="8" w:space="0" w:color="auto"/>
                          <w:right w:val="single" w:sz="8" w:space="0" w:color="auto"/>
                        </w:tcBorders>
                        <w:shd w:val="clear" w:color="auto" w:fill="auto"/>
                        <w:noWrap/>
                        <w:vAlign w:val="center"/>
                        <w:hideMark/>
                      </w:tcPr>
                      <w:p w:rsidR="00CF692F" w:rsidRPr="00D21BF9" w:rsidRDefault="00CF692F" w:rsidP="00DF4CA8">
                        <w:pPr>
                          <w:spacing w:after="0" w:line="240" w:lineRule="auto"/>
                          <w:rPr>
                            <w:rFonts w:ascii="Times" w:eastAsia="Times New Roman" w:hAnsi="Times" w:cs="Times"/>
                            <w:b/>
                            <w:bCs/>
                            <w:color w:val="000000"/>
                            <w:sz w:val="18"/>
                            <w:szCs w:val="18"/>
                            <w:lang w:eastAsia="it-IT"/>
                          </w:rPr>
                        </w:pPr>
                        <w:r w:rsidRPr="00D21BF9">
                          <w:rPr>
                            <w:rFonts w:ascii="Times" w:eastAsia="Times New Roman" w:hAnsi="Times" w:cs="Times"/>
                            <w:b/>
                            <w:bCs/>
                            <w:color w:val="000000"/>
                            <w:sz w:val="18"/>
                            <w:szCs w:val="18"/>
                            <w:lang w:eastAsia="it-IT"/>
                          </w:rPr>
                          <w:t>Italia</w:t>
                        </w:r>
                      </w:p>
                    </w:tc>
                    <w:tc>
                      <w:tcPr>
                        <w:tcW w:w="701" w:type="dxa"/>
                        <w:tcBorders>
                          <w:top w:val="nil"/>
                          <w:left w:val="nil"/>
                          <w:bottom w:val="single" w:sz="8" w:space="0" w:color="auto"/>
                          <w:right w:val="nil"/>
                        </w:tcBorders>
                        <w:shd w:val="clear" w:color="auto" w:fill="auto"/>
                        <w:noWrap/>
                        <w:vAlign w:val="center"/>
                        <w:hideMark/>
                      </w:tcPr>
                      <w:p w:rsidR="00CF692F" w:rsidRPr="00DF4CA8" w:rsidRDefault="00CF692F" w:rsidP="00DF4CA8">
                        <w:pPr>
                          <w:spacing w:after="0" w:line="240" w:lineRule="auto"/>
                          <w:jc w:val="right"/>
                          <w:rPr>
                            <w:rFonts w:ascii="Times" w:eastAsia="Times New Roman" w:hAnsi="Times" w:cs="Times"/>
                            <w:b/>
                            <w:bCs/>
                            <w:color w:val="000000"/>
                            <w:sz w:val="17"/>
                            <w:szCs w:val="17"/>
                            <w:lang w:eastAsia="it-IT"/>
                          </w:rPr>
                        </w:pPr>
                        <w:r w:rsidRPr="00DF4CA8">
                          <w:rPr>
                            <w:rFonts w:ascii="Times" w:eastAsia="Times New Roman" w:hAnsi="Times" w:cs="Times"/>
                            <w:b/>
                            <w:bCs/>
                            <w:color w:val="000000"/>
                            <w:sz w:val="17"/>
                            <w:szCs w:val="17"/>
                            <w:lang w:eastAsia="it-IT"/>
                          </w:rPr>
                          <w:t>44,87</w:t>
                        </w:r>
                      </w:p>
                    </w:tc>
                    <w:tc>
                      <w:tcPr>
                        <w:tcW w:w="701" w:type="dxa"/>
                        <w:tcBorders>
                          <w:top w:val="nil"/>
                          <w:left w:val="nil"/>
                          <w:bottom w:val="single" w:sz="8" w:space="0" w:color="auto"/>
                          <w:right w:val="nil"/>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b/>
                            <w:color w:val="000000"/>
                            <w:sz w:val="17"/>
                            <w:szCs w:val="17"/>
                            <w:lang w:eastAsia="it-IT"/>
                          </w:rPr>
                        </w:pPr>
                        <w:r w:rsidRPr="00CF692F">
                          <w:rPr>
                            <w:rFonts w:ascii="Times" w:eastAsia="Times New Roman" w:hAnsi="Times" w:cs="Times"/>
                            <w:b/>
                            <w:color w:val="000000"/>
                            <w:sz w:val="17"/>
                            <w:szCs w:val="17"/>
                            <w:lang w:eastAsia="it-IT"/>
                          </w:rPr>
                          <w:t xml:space="preserve">19,77 </w:t>
                        </w:r>
                      </w:p>
                    </w:tc>
                    <w:tc>
                      <w:tcPr>
                        <w:tcW w:w="701" w:type="dxa"/>
                        <w:tcBorders>
                          <w:top w:val="nil"/>
                          <w:left w:val="nil"/>
                          <w:bottom w:val="single" w:sz="8" w:space="0" w:color="auto"/>
                          <w:right w:val="nil"/>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b/>
                            <w:color w:val="000000"/>
                            <w:sz w:val="17"/>
                            <w:szCs w:val="17"/>
                            <w:lang w:eastAsia="it-IT"/>
                          </w:rPr>
                        </w:pPr>
                        <w:r w:rsidRPr="00CF692F">
                          <w:rPr>
                            <w:rFonts w:ascii="Times" w:eastAsia="Times New Roman" w:hAnsi="Times" w:cs="Times"/>
                            <w:b/>
                            <w:color w:val="000000"/>
                            <w:sz w:val="17"/>
                            <w:szCs w:val="17"/>
                            <w:lang w:eastAsia="it-IT"/>
                          </w:rPr>
                          <w:t xml:space="preserve">-17,32 </w:t>
                        </w:r>
                      </w:p>
                    </w:tc>
                    <w:tc>
                      <w:tcPr>
                        <w:tcW w:w="701" w:type="dxa"/>
                        <w:tcBorders>
                          <w:top w:val="nil"/>
                          <w:left w:val="nil"/>
                          <w:bottom w:val="single" w:sz="8" w:space="0" w:color="auto"/>
                          <w:right w:val="single" w:sz="8" w:space="0" w:color="auto"/>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b/>
                            <w:color w:val="000000"/>
                            <w:sz w:val="17"/>
                            <w:szCs w:val="17"/>
                            <w:lang w:eastAsia="it-IT"/>
                          </w:rPr>
                        </w:pPr>
                        <w:r w:rsidRPr="00CF692F">
                          <w:rPr>
                            <w:rFonts w:ascii="Times" w:eastAsia="Times New Roman" w:hAnsi="Times" w:cs="Times"/>
                            <w:b/>
                            <w:color w:val="000000"/>
                            <w:sz w:val="17"/>
                            <w:szCs w:val="17"/>
                            <w:lang w:eastAsia="it-IT"/>
                          </w:rPr>
                          <w:t xml:space="preserve">1,29 </w:t>
                        </w:r>
                      </w:p>
                    </w:tc>
                    <w:tc>
                      <w:tcPr>
                        <w:tcW w:w="701" w:type="dxa"/>
                        <w:tcBorders>
                          <w:top w:val="nil"/>
                          <w:left w:val="nil"/>
                          <w:bottom w:val="single" w:sz="8" w:space="0" w:color="auto"/>
                          <w:right w:val="nil"/>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b/>
                            <w:color w:val="000000"/>
                            <w:sz w:val="17"/>
                            <w:szCs w:val="17"/>
                            <w:lang w:eastAsia="it-IT"/>
                          </w:rPr>
                        </w:pPr>
                        <w:r w:rsidRPr="00CF692F">
                          <w:rPr>
                            <w:rFonts w:ascii="Times" w:eastAsia="Times New Roman" w:hAnsi="Times" w:cs="Times"/>
                            <w:b/>
                            <w:color w:val="000000"/>
                            <w:sz w:val="17"/>
                            <w:szCs w:val="17"/>
                            <w:lang w:eastAsia="it-IT"/>
                          </w:rPr>
                          <w:t xml:space="preserve">193,92 </w:t>
                        </w:r>
                      </w:p>
                    </w:tc>
                    <w:tc>
                      <w:tcPr>
                        <w:tcW w:w="701" w:type="dxa"/>
                        <w:tcBorders>
                          <w:top w:val="nil"/>
                          <w:left w:val="nil"/>
                          <w:bottom w:val="single" w:sz="8" w:space="0" w:color="auto"/>
                          <w:right w:val="nil"/>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b/>
                            <w:color w:val="000000"/>
                            <w:sz w:val="17"/>
                            <w:szCs w:val="17"/>
                            <w:lang w:eastAsia="it-IT"/>
                          </w:rPr>
                        </w:pPr>
                        <w:r w:rsidRPr="00CF692F">
                          <w:rPr>
                            <w:rFonts w:ascii="Times" w:eastAsia="Times New Roman" w:hAnsi="Times" w:cs="Times"/>
                            <w:b/>
                            <w:color w:val="000000"/>
                            <w:sz w:val="17"/>
                            <w:szCs w:val="17"/>
                            <w:lang w:eastAsia="it-IT"/>
                          </w:rPr>
                          <w:t xml:space="preserve">122,30 </w:t>
                        </w:r>
                      </w:p>
                    </w:tc>
                    <w:tc>
                      <w:tcPr>
                        <w:tcW w:w="701" w:type="dxa"/>
                        <w:tcBorders>
                          <w:top w:val="nil"/>
                          <w:left w:val="nil"/>
                          <w:bottom w:val="single" w:sz="8" w:space="0" w:color="auto"/>
                          <w:right w:val="nil"/>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b/>
                            <w:color w:val="000000"/>
                            <w:sz w:val="17"/>
                            <w:szCs w:val="17"/>
                            <w:lang w:eastAsia="it-IT"/>
                          </w:rPr>
                        </w:pPr>
                        <w:r w:rsidRPr="00CF692F">
                          <w:rPr>
                            <w:rFonts w:ascii="Times" w:eastAsia="Times New Roman" w:hAnsi="Times" w:cs="Times"/>
                            <w:b/>
                            <w:color w:val="000000"/>
                            <w:sz w:val="17"/>
                            <w:szCs w:val="17"/>
                            <w:lang w:eastAsia="it-IT"/>
                          </w:rPr>
                          <w:t xml:space="preserve">-24,37 </w:t>
                        </w:r>
                      </w:p>
                    </w:tc>
                    <w:tc>
                      <w:tcPr>
                        <w:tcW w:w="701" w:type="dxa"/>
                        <w:tcBorders>
                          <w:top w:val="nil"/>
                          <w:left w:val="nil"/>
                          <w:bottom w:val="single" w:sz="8" w:space="0" w:color="auto"/>
                          <w:right w:val="single" w:sz="8" w:space="0" w:color="auto"/>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b/>
                            <w:color w:val="000000"/>
                            <w:sz w:val="17"/>
                            <w:szCs w:val="17"/>
                            <w:lang w:eastAsia="it-IT"/>
                          </w:rPr>
                        </w:pPr>
                        <w:r w:rsidRPr="00CF692F">
                          <w:rPr>
                            <w:rFonts w:ascii="Times" w:eastAsia="Times New Roman" w:hAnsi="Times" w:cs="Times"/>
                            <w:b/>
                            <w:color w:val="000000"/>
                            <w:sz w:val="17"/>
                            <w:szCs w:val="17"/>
                            <w:lang w:eastAsia="it-IT"/>
                          </w:rPr>
                          <w:t xml:space="preserve">8,58 </w:t>
                        </w:r>
                      </w:p>
                    </w:tc>
                    <w:tc>
                      <w:tcPr>
                        <w:tcW w:w="701" w:type="dxa"/>
                        <w:tcBorders>
                          <w:top w:val="nil"/>
                          <w:left w:val="nil"/>
                          <w:bottom w:val="single" w:sz="8" w:space="0" w:color="auto"/>
                          <w:right w:val="nil"/>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b/>
                            <w:color w:val="000000"/>
                            <w:sz w:val="17"/>
                            <w:szCs w:val="17"/>
                            <w:lang w:eastAsia="it-IT"/>
                          </w:rPr>
                        </w:pPr>
                        <w:r w:rsidRPr="00CF692F">
                          <w:rPr>
                            <w:rFonts w:ascii="Times" w:eastAsia="Times New Roman" w:hAnsi="Times" w:cs="Times"/>
                            <w:b/>
                            <w:color w:val="000000"/>
                            <w:sz w:val="17"/>
                            <w:szCs w:val="17"/>
                            <w:lang w:eastAsia="it-IT"/>
                          </w:rPr>
                          <w:t xml:space="preserve">98,54 </w:t>
                        </w:r>
                      </w:p>
                    </w:tc>
                    <w:tc>
                      <w:tcPr>
                        <w:tcW w:w="701" w:type="dxa"/>
                        <w:tcBorders>
                          <w:top w:val="nil"/>
                          <w:left w:val="nil"/>
                          <w:bottom w:val="single" w:sz="8" w:space="0" w:color="auto"/>
                          <w:right w:val="nil"/>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b/>
                            <w:color w:val="000000"/>
                            <w:sz w:val="17"/>
                            <w:szCs w:val="17"/>
                            <w:lang w:eastAsia="it-IT"/>
                          </w:rPr>
                        </w:pPr>
                        <w:r w:rsidRPr="00CF692F">
                          <w:rPr>
                            <w:rFonts w:ascii="Times" w:eastAsia="Times New Roman" w:hAnsi="Times" w:cs="Times"/>
                            <w:b/>
                            <w:color w:val="000000"/>
                            <w:sz w:val="17"/>
                            <w:szCs w:val="17"/>
                            <w:lang w:eastAsia="it-IT"/>
                          </w:rPr>
                          <w:t xml:space="preserve">56,69 </w:t>
                        </w:r>
                      </w:p>
                    </w:tc>
                    <w:tc>
                      <w:tcPr>
                        <w:tcW w:w="701" w:type="dxa"/>
                        <w:tcBorders>
                          <w:top w:val="nil"/>
                          <w:left w:val="nil"/>
                          <w:bottom w:val="single" w:sz="8" w:space="0" w:color="auto"/>
                          <w:right w:val="nil"/>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b/>
                            <w:color w:val="000000"/>
                            <w:sz w:val="17"/>
                            <w:szCs w:val="17"/>
                            <w:lang w:eastAsia="it-IT"/>
                          </w:rPr>
                        </w:pPr>
                        <w:r w:rsidRPr="00CF692F">
                          <w:rPr>
                            <w:rFonts w:ascii="Times" w:eastAsia="Times New Roman" w:hAnsi="Times" w:cs="Times"/>
                            <w:b/>
                            <w:color w:val="000000"/>
                            <w:sz w:val="17"/>
                            <w:szCs w:val="17"/>
                            <w:lang w:eastAsia="it-IT"/>
                          </w:rPr>
                          <w:t xml:space="preserve">-21,08 </w:t>
                        </w:r>
                      </w:p>
                    </w:tc>
                    <w:tc>
                      <w:tcPr>
                        <w:tcW w:w="701" w:type="dxa"/>
                        <w:tcBorders>
                          <w:top w:val="nil"/>
                          <w:left w:val="nil"/>
                          <w:bottom w:val="single" w:sz="8" w:space="0" w:color="auto"/>
                          <w:right w:val="single" w:sz="8" w:space="0" w:color="auto"/>
                        </w:tcBorders>
                        <w:shd w:val="clear" w:color="auto" w:fill="auto"/>
                        <w:noWrap/>
                        <w:vAlign w:val="center"/>
                        <w:hideMark/>
                      </w:tcPr>
                      <w:p w:rsidR="00CF692F" w:rsidRPr="00CF692F" w:rsidRDefault="00CF692F" w:rsidP="00CF692F">
                        <w:pPr>
                          <w:spacing w:after="0" w:line="240" w:lineRule="auto"/>
                          <w:jc w:val="right"/>
                          <w:rPr>
                            <w:rFonts w:ascii="Times" w:eastAsia="Times New Roman" w:hAnsi="Times" w:cs="Times"/>
                            <w:b/>
                            <w:color w:val="000000"/>
                            <w:sz w:val="17"/>
                            <w:szCs w:val="17"/>
                            <w:lang w:eastAsia="it-IT"/>
                          </w:rPr>
                        </w:pPr>
                        <w:r w:rsidRPr="00CF692F">
                          <w:rPr>
                            <w:rFonts w:ascii="Times" w:eastAsia="Times New Roman" w:hAnsi="Times" w:cs="Times"/>
                            <w:b/>
                            <w:color w:val="000000"/>
                            <w:sz w:val="17"/>
                            <w:szCs w:val="17"/>
                            <w:lang w:eastAsia="it-IT"/>
                          </w:rPr>
                          <w:t xml:space="preserve">4,89 </w:t>
                        </w:r>
                      </w:p>
                    </w:tc>
                  </w:tr>
                  <w:tr w:rsidR="00CF692F" w:rsidRPr="00DF4CA8" w:rsidTr="00DC3162">
                    <w:trPr>
                      <w:trHeight w:val="102"/>
                    </w:trPr>
                    <w:tc>
                      <w:tcPr>
                        <w:tcW w:w="1670" w:type="dxa"/>
                        <w:tcBorders>
                          <w:top w:val="nil"/>
                          <w:left w:val="nil"/>
                          <w:bottom w:val="nil"/>
                          <w:right w:val="nil"/>
                        </w:tcBorders>
                        <w:shd w:val="clear" w:color="auto" w:fill="auto"/>
                        <w:noWrap/>
                        <w:vAlign w:val="center"/>
                        <w:hideMark/>
                      </w:tcPr>
                      <w:p w:rsidR="00CF692F" w:rsidRPr="00DF4CA8" w:rsidRDefault="00CF692F"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CF692F" w:rsidRPr="00DF4CA8" w:rsidRDefault="00CF692F"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CF692F" w:rsidRPr="00DF4CA8" w:rsidRDefault="00CF692F"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CF692F" w:rsidRPr="00DF4CA8" w:rsidRDefault="00CF692F"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CF692F" w:rsidRPr="00DF4CA8" w:rsidRDefault="00CF692F"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CF692F" w:rsidRPr="00DF4CA8" w:rsidRDefault="00CF692F"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CF692F" w:rsidRPr="00DF4CA8" w:rsidRDefault="00CF692F"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CF692F" w:rsidRPr="00DF4CA8" w:rsidRDefault="00CF692F"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CF692F" w:rsidRPr="00DF4CA8" w:rsidRDefault="00CF692F"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CF692F" w:rsidRPr="00DF4CA8" w:rsidRDefault="00CF692F"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CF692F" w:rsidRPr="00DF4CA8" w:rsidRDefault="00CF692F"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CF692F" w:rsidRPr="00DF4CA8" w:rsidRDefault="00CF692F"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CF692F" w:rsidRPr="00DF4CA8" w:rsidRDefault="00CF692F" w:rsidP="00DF4CA8">
                        <w:pPr>
                          <w:spacing w:after="0" w:line="240" w:lineRule="auto"/>
                          <w:rPr>
                            <w:rFonts w:ascii="Calibri" w:eastAsia="Times New Roman" w:hAnsi="Calibri" w:cs="Times New Roman"/>
                            <w:color w:val="000000"/>
                            <w:lang w:eastAsia="it-IT"/>
                          </w:rPr>
                        </w:pPr>
                      </w:p>
                    </w:tc>
                  </w:tr>
                </w:tbl>
                <w:p w:rsidR="00DF4CA8" w:rsidRDefault="00DF4CA8" w:rsidP="00B621AD"/>
              </w:tc>
            </w:tr>
          </w:tbl>
          <w:p w:rsidR="00911E63" w:rsidRDefault="00911E63" w:rsidP="00B621AD"/>
        </w:tc>
      </w:tr>
    </w:tbl>
    <w:p w:rsidR="00911E63" w:rsidRDefault="00911E63" w:rsidP="00B621AD"/>
    <w:p w:rsidR="00911E63" w:rsidRPr="00911E63" w:rsidRDefault="00911E63" w:rsidP="00911E63">
      <w:pPr>
        <w:spacing w:after="0" w:line="240" w:lineRule="auto"/>
        <w:rPr>
          <w:rFonts w:ascii="Times" w:eastAsia="Times New Roman" w:hAnsi="Times" w:cs="Times"/>
          <w:i/>
          <w:iCs/>
          <w:color w:val="000000"/>
          <w:sz w:val="24"/>
          <w:szCs w:val="24"/>
          <w:lang w:eastAsia="it-IT"/>
        </w:rPr>
      </w:pPr>
      <w:r w:rsidRPr="00911E63">
        <w:rPr>
          <w:rFonts w:ascii="Times" w:eastAsia="Times New Roman" w:hAnsi="Times" w:cs="Times"/>
          <w:i/>
          <w:iCs/>
          <w:color w:val="000000"/>
          <w:sz w:val="24"/>
          <w:szCs w:val="24"/>
          <w:lang w:eastAsia="it-IT"/>
        </w:rPr>
        <w:t xml:space="preserve">E)Utenti su motocicli senza passeggero a bordo </w:t>
      </w:r>
      <w:r w:rsidR="00124EDC">
        <w:rPr>
          <w:rFonts w:ascii="Times" w:eastAsia="Times New Roman" w:hAnsi="Times" w:cs="Times"/>
          <w:i/>
          <w:iCs/>
          <w:color w:val="000000"/>
          <w:sz w:val="24"/>
          <w:szCs w:val="24"/>
          <w:lang w:eastAsia="it-IT"/>
        </w:rPr>
        <w:t>-</w:t>
      </w:r>
      <w:r w:rsidRPr="00911E63">
        <w:rPr>
          <w:rFonts w:ascii="Times" w:eastAsia="Times New Roman" w:hAnsi="Times" w:cs="Times"/>
          <w:i/>
          <w:iCs/>
          <w:color w:val="000000"/>
          <w:sz w:val="24"/>
          <w:szCs w:val="24"/>
          <w:lang w:eastAsia="it-IT"/>
        </w:rPr>
        <w:t xml:space="preserve"> Indicator</w:t>
      </w:r>
      <w:r w:rsidR="00124EDC">
        <w:rPr>
          <w:rFonts w:ascii="Times" w:eastAsia="Times New Roman" w:hAnsi="Times" w:cs="Times"/>
          <w:i/>
          <w:iCs/>
          <w:color w:val="000000"/>
          <w:sz w:val="24"/>
          <w:szCs w:val="24"/>
          <w:lang w:eastAsia="it-IT"/>
        </w:rPr>
        <w:t>i -</w:t>
      </w:r>
      <w:r w:rsidRPr="00911E63">
        <w:rPr>
          <w:rFonts w:ascii="Times" w:eastAsia="Times New Roman" w:hAnsi="Times" w:cs="Times"/>
          <w:i/>
          <w:iCs/>
          <w:color w:val="000000"/>
          <w:sz w:val="24"/>
          <w:szCs w:val="24"/>
          <w:lang w:eastAsia="it-IT"/>
        </w:rPr>
        <w:t xml:space="preserve"> Variazioni di periodo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34"/>
      </w:tblGrid>
      <w:tr w:rsidR="00911E63" w:rsidTr="00911E63">
        <w:tc>
          <w:tcPr>
            <w:tcW w:w="10458" w:type="dxa"/>
          </w:tcPr>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18"/>
            </w:tblGrid>
            <w:tr w:rsidR="00DF4CA8" w:rsidTr="007974BF">
              <w:tc>
                <w:tcPr>
                  <w:tcW w:w="10227" w:type="dxa"/>
                </w:tcPr>
                <w:tbl>
                  <w:tblPr>
                    <w:tblW w:w="10082" w:type="dxa"/>
                    <w:tblCellMar>
                      <w:left w:w="70" w:type="dxa"/>
                      <w:right w:w="70" w:type="dxa"/>
                    </w:tblCellMar>
                    <w:tblLook w:val="04A0" w:firstRow="1" w:lastRow="0" w:firstColumn="1" w:lastColumn="0" w:noHBand="0" w:noVBand="1"/>
                  </w:tblPr>
                  <w:tblGrid>
                    <w:gridCol w:w="1670"/>
                    <w:gridCol w:w="701"/>
                    <w:gridCol w:w="701"/>
                    <w:gridCol w:w="701"/>
                    <w:gridCol w:w="701"/>
                    <w:gridCol w:w="701"/>
                    <w:gridCol w:w="701"/>
                    <w:gridCol w:w="701"/>
                    <w:gridCol w:w="701"/>
                    <w:gridCol w:w="701"/>
                    <w:gridCol w:w="701"/>
                    <w:gridCol w:w="701"/>
                    <w:gridCol w:w="701"/>
                  </w:tblGrid>
                  <w:tr w:rsidR="00DF4CA8" w:rsidRPr="00DF4CA8" w:rsidTr="005C5A35">
                    <w:trPr>
                      <w:trHeight w:val="690"/>
                    </w:trPr>
                    <w:tc>
                      <w:tcPr>
                        <w:tcW w:w="167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F4CA8" w:rsidRPr="00124EDC" w:rsidRDefault="00DF4CA8" w:rsidP="00124EDC">
                        <w:pPr>
                          <w:spacing w:after="0" w:line="240" w:lineRule="auto"/>
                          <w:jc w:val="center"/>
                          <w:rPr>
                            <w:rFonts w:ascii="Times" w:eastAsia="Times New Roman" w:hAnsi="Times" w:cs="Times"/>
                            <w:b/>
                            <w:bCs/>
                            <w:color w:val="000000"/>
                            <w:sz w:val="18"/>
                            <w:szCs w:val="18"/>
                            <w:lang w:eastAsia="it-IT"/>
                          </w:rPr>
                        </w:pPr>
                        <w:r w:rsidRPr="00124EDC">
                          <w:rPr>
                            <w:rFonts w:ascii="Times" w:eastAsia="Times New Roman" w:hAnsi="Times" w:cs="Times"/>
                            <w:b/>
                            <w:bCs/>
                            <w:color w:val="000000"/>
                            <w:sz w:val="18"/>
                            <w:szCs w:val="18"/>
                            <w:lang w:eastAsia="it-IT"/>
                          </w:rPr>
                          <w:t>Indice generico di mortalità degli utenti su motocicli a solo (calcolato su</w:t>
                        </w:r>
                        <w:r w:rsidR="00124EDC" w:rsidRPr="00124EDC">
                          <w:rPr>
                            <w:rFonts w:ascii="Times" w:eastAsia="Times New Roman" w:hAnsi="Times" w:cs="Times"/>
                            <w:b/>
                            <w:bCs/>
                            <w:color w:val="000000"/>
                            <w:sz w:val="18"/>
                            <w:szCs w:val="18"/>
                            <w:lang w:eastAsia="it-IT"/>
                          </w:rPr>
                          <w:t xml:space="preserve">l totale di incidenti stradali su </w:t>
                        </w:r>
                        <w:r w:rsidRPr="00124EDC">
                          <w:rPr>
                            <w:rFonts w:ascii="Times" w:eastAsia="Times New Roman" w:hAnsi="Times" w:cs="Times"/>
                            <w:b/>
                            <w:bCs/>
                            <w:color w:val="000000"/>
                            <w:sz w:val="18"/>
                            <w:szCs w:val="18"/>
                            <w:lang w:eastAsia="it-IT"/>
                          </w:rPr>
                          <w:t>motocicli a solo)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DF4CA8" w:rsidRPr="00DF4CA8" w:rsidRDefault="00DF4CA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Entro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DF4CA8" w:rsidRPr="00DF4CA8" w:rsidRDefault="00DF4CA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Fuori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DF4CA8" w:rsidRPr="00DF4CA8" w:rsidRDefault="00DF4CA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Entro e fuori l'abitato</w:t>
                        </w:r>
                      </w:p>
                    </w:tc>
                  </w:tr>
                  <w:tr w:rsidR="000B682D" w:rsidRPr="00DF4CA8" w:rsidTr="005C5A35">
                    <w:trPr>
                      <w:trHeight w:val="300"/>
                    </w:trPr>
                    <w:tc>
                      <w:tcPr>
                        <w:tcW w:w="1670" w:type="dxa"/>
                        <w:vMerge/>
                        <w:tcBorders>
                          <w:top w:val="single" w:sz="8" w:space="0" w:color="auto"/>
                          <w:left w:val="single" w:sz="8" w:space="0" w:color="auto"/>
                          <w:bottom w:val="single" w:sz="8" w:space="0" w:color="000000"/>
                          <w:right w:val="single" w:sz="8" w:space="0" w:color="auto"/>
                        </w:tcBorders>
                        <w:vAlign w:val="center"/>
                        <w:hideMark/>
                      </w:tcPr>
                      <w:p w:rsidR="000B682D" w:rsidRPr="00DF4CA8" w:rsidRDefault="000B682D" w:rsidP="00DF4CA8">
                        <w:pPr>
                          <w:spacing w:after="0" w:line="240" w:lineRule="auto"/>
                          <w:rPr>
                            <w:rFonts w:ascii="Times" w:eastAsia="Times New Roman" w:hAnsi="Times" w:cs="Times"/>
                            <w:b/>
                            <w:bCs/>
                            <w:color w:val="000000"/>
                            <w:sz w:val="16"/>
                            <w:szCs w:val="16"/>
                            <w:lang w:eastAsia="it-IT"/>
                          </w:rPr>
                        </w:pPr>
                      </w:p>
                    </w:tc>
                    <w:tc>
                      <w:tcPr>
                        <w:tcW w:w="701" w:type="dxa"/>
                        <w:tcBorders>
                          <w:top w:val="nil"/>
                          <w:left w:val="nil"/>
                          <w:bottom w:val="single" w:sz="8" w:space="0" w:color="auto"/>
                          <w:right w:val="nil"/>
                        </w:tcBorders>
                        <w:shd w:val="clear" w:color="auto" w:fill="auto"/>
                        <w:vAlign w:val="center"/>
                        <w:hideMark/>
                      </w:tcPr>
                      <w:p w:rsidR="000B682D" w:rsidRPr="00DF4CA8" w:rsidRDefault="000B682D" w:rsidP="00DF4CA8">
                        <w:pPr>
                          <w:spacing w:after="0" w:line="240" w:lineRule="auto"/>
                          <w:jc w:val="center"/>
                          <w:rPr>
                            <w:rFonts w:ascii="Times" w:eastAsia="Times New Roman" w:hAnsi="Times" w:cs="Times"/>
                            <w:b/>
                            <w:bCs/>
                            <w:color w:val="000000"/>
                            <w:sz w:val="16"/>
                            <w:szCs w:val="16"/>
                            <w:lang w:eastAsia="it-IT"/>
                          </w:rPr>
                        </w:pPr>
                        <w:r w:rsidRPr="00DF4CA8">
                          <w:rPr>
                            <w:rFonts w:ascii="Times" w:eastAsia="Times New Roman" w:hAnsi="Times" w:cs="Times"/>
                            <w:b/>
                            <w:bCs/>
                            <w:color w:val="000000"/>
                            <w:sz w:val="16"/>
                            <w:szCs w:val="16"/>
                            <w:lang w:eastAsia="it-IT"/>
                          </w:rPr>
                          <w:t>2010/01</w:t>
                        </w:r>
                      </w:p>
                    </w:tc>
                    <w:tc>
                      <w:tcPr>
                        <w:tcW w:w="701" w:type="dxa"/>
                        <w:tcBorders>
                          <w:top w:val="nil"/>
                          <w:left w:val="nil"/>
                          <w:bottom w:val="single" w:sz="8" w:space="0" w:color="auto"/>
                          <w:right w:val="nil"/>
                        </w:tcBorders>
                        <w:shd w:val="clear" w:color="auto" w:fill="auto"/>
                        <w:vAlign w:val="center"/>
                        <w:hideMark/>
                      </w:tcPr>
                      <w:p w:rsidR="000B682D" w:rsidRPr="001F205E" w:rsidRDefault="000B682D" w:rsidP="00B306F7">
                        <w:pPr>
                          <w:spacing w:after="0" w:line="240" w:lineRule="auto"/>
                          <w:jc w:val="center"/>
                          <w:rPr>
                            <w:rFonts w:ascii="Times" w:eastAsia="Times New Roman" w:hAnsi="Times" w:cs="Times"/>
                            <w:b/>
                            <w:bCs/>
                            <w:color w:val="000000"/>
                            <w:sz w:val="16"/>
                            <w:szCs w:val="16"/>
                            <w:lang w:eastAsia="it-IT"/>
                          </w:rPr>
                        </w:pPr>
                        <w:r>
                          <w:rPr>
                            <w:rFonts w:ascii="Times" w:eastAsia="Times New Roman" w:hAnsi="Times" w:cs="Times"/>
                            <w:b/>
                            <w:bCs/>
                            <w:color w:val="000000"/>
                            <w:sz w:val="16"/>
                            <w:szCs w:val="16"/>
                            <w:lang w:eastAsia="it-IT"/>
                          </w:rPr>
                          <w:t>2015</w:t>
                        </w:r>
                        <w:r w:rsidRPr="001F205E">
                          <w:rPr>
                            <w:rFonts w:ascii="Times" w:eastAsia="Times New Roman" w:hAnsi="Times" w:cs="Times"/>
                            <w:b/>
                            <w:bCs/>
                            <w:color w:val="000000"/>
                            <w:sz w:val="16"/>
                            <w:szCs w:val="16"/>
                            <w:lang w:eastAsia="it-IT"/>
                          </w:rPr>
                          <w:t>/0</w:t>
                        </w:r>
                        <w:r>
                          <w:rPr>
                            <w:rFonts w:ascii="Times" w:eastAsia="Times New Roman" w:hAnsi="Times" w:cs="Times"/>
                            <w:b/>
                            <w:bCs/>
                            <w:color w:val="000000"/>
                            <w:sz w:val="16"/>
                            <w:szCs w:val="16"/>
                            <w:lang w:eastAsia="it-IT"/>
                          </w:rPr>
                          <w:t>1</w:t>
                        </w:r>
                      </w:p>
                    </w:tc>
                    <w:tc>
                      <w:tcPr>
                        <w:tcW w:w="701" w:type="dxa"/>
                        <w:tcBorders>
                          <w:top w:val="nil"/>
                          <w:left w:val="nil"/>
                          <w:bottom w:val="single" w:sz="8" w:space="0" w:color="auto"/>
                          <w:right w:val="nil"/>
                        </w:tcBorders>
                        <w:shd w:val="clear" w:color="auto" w:fill="auto"/>
                        <w:vAlign w:val="center"/>
                        <w:hideMark/>
                      </w:tcPr>
                      <w:p w:rsidR="000B682D" w:rsidRPr="001F205E" w:rsidRDefault="000B682D"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2015/10</w:t>
                        </w:r>
                      </w:p>
                    </w:tc>
                    <w:tc>
                      <w:tcPr>
                        <w:tcW w:w="701" w:type="dxa"/>
                        <w:tcBorders>
                          <w:top w:val="nil"/>
                          <w:left w:val="nil"/>
                          <w:bottom w:val="single" w:sz="8" w:space="0" w:color="auto"/>
                          <w:right w:val="single" w:sz="8" w:space="0" w:color="auto"/>
                        </w:tcBorders>
                        <w:shd w:val="clear" w:color="auto" w:fill="auto"/>
                        <w:vAlign w:val="center"/>
                        <w:hideMark/>
                      </w:tcPr>
                      <w:p w:rsidR="000B682D" w:rsidRPr="001F205E" w:rsidRDefault="000B682D"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2015/14</w:t>
                        </w:r>
                      </w:p>
                    </w:tc>
                    <w:tc>
                      <w:tcPr>
                        <w:tcW w:w="701" w:type="dxa"/>
                        <w:tcBorders>
                          <w:top w:val="nil"/>
                          <w:left w:val="nil"/>
                          <w:bottom w:val="single" w:sz="8" w:space="0" w:color="auto"/>
                          <w:right w:val="nil"/>
                        </w:tcBorders>
                        <w:shd w:val="clear" w:color="auto" w:fill="auto"/>
                        <w:vAlign w:val="center"/>
                        <w:hideMark/>
                      </w:tcPr>
                      <w:p w:rsidR="000B682D" w:rsidRPr="001F205E" w:rsidRDefault="000B682D"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2010/01</w:t>
                        </w:r>
                      </w:p>
                    </w:tc>
                    <w:tc>
                      <w:tcPr>
                        <w:tcW w:w="701" w:type="dxa"/>
                        <w:tcBorders>
                          <w:top w:val="nil"/>
                          <w:left w:val="nil"/>
                          <w:bottom w:val="single" w:sz="8" w:space="0" w:color="auto"/>
                          <w:right w:val="nil"/>
                        </w:tcBorders>
                        <w:shd w:val="clear" w:color="auto" w:fill="auto"/>
                        <w:vAlign w:val="center"/>
                        <w:hideMark/>
                      </w:tcPr>
                      <w:p w:rsidR="000B682D" w:rsidRPr="001F205E" w:rsidRDefault="000B682D" w:rsidP="00B306F7">
                        <w:pPr>
                          <w:spacing w:after="0" w:line="240" w:lineRule="auto"/>
                          <w:jc w:val="center"/>
                          <w:rPr>
                            <w:rFonts w:ascii="Times" w:eastAsia="Times New Roman" w:hAnsi="Times" w:cs="Times"/>
                            <w:b/>
                            <w:bCs/>
                            <w:color w:val="000000"/>
                            <w:sz w:val="16"/>
                            <w:szCs w:val="16"/>
                            <w:lang w:eastAsia="it-IT"/>
                          </w:rPr>
                        </w:pPr>
                        <w:r>
                          <w:rPr>
                            <w:rFonts w:ascii="Times" w:eastAsia="Times New Roman" w:hAnsi="Times" w:cs="Times"/>
                            <w:b/>
                            <w:bCs/>
                            <w:color w:val="000000"/>
                            <w:sz w:val="16"/>
                            <w:szCs w:val="16"/>
                            <w:lang w:eastAsia="it-IT"/>
                          </w:rPr>
                          <w:t>2015</w:t>
                        </w:r>
                        <w:r w:rsidRPr="001F205E">
                          <w:rPr>
                            <w:rFonts w:ascii="Times" w:eastAsia="Times New Roman" w:hAnsi="Times" w:cs="Times"/>
                            <w:b/>
                            <w:bCs/>
                            <w:color w:val="000000"/>
                            <w:sz w:val="16"/>
                            <w:szCs w:val="16"/>
                            <w:lang w:eastAsia="it-IT"/>
                          </w:rPr>
                          <w:t>/0</w:t>
                        </w:r>
                        <w:r>
                          <w:rPr>
                            <w:rFonts w:ascii="Times" w:eastAsia="Times New Roman" w:hAnsi="Times" w:cs="Times"/>
                            <w:b/>
                            <w:bCs/>
                            <w:color w:val="000000"/>
                            <w:sz w:val="16"/>
                            <w:szCs w:val="16"/>
                            <w:lang w:eastAsia="it-IT"/>
                          </w:rPr>
                          <w:t>1</w:t>
                        </w:r>
                      </w:p>
                    </w:tc>
                    <w:tc>
                      <w:tcPr>
                        <w:tcW w:w="701" w:type="dxa"/>
                        <w:tcBorders>
                          <w:top w:val="nil"/>
                          <w:left w:val="nil"/>
                          <w:bottom w:val="single" w:sz="8" w:space="0" w:color="auto"/>
                          <w:right w:val="nil"/>
                        </w:tcBorders>
                        <w:shd w:val="clear" w:color="auto" w:fill="auto"/>
                        <w:vAlign w:val="center"/>
                        <w:hideMark/>
                      </w:tcPr>
                      <w:p w:rsidR="000B682D" w:rsidRPr="001F205E" w:rsidRDefault="000B682D"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2015/10</w:t>
                        </w:r>
                      </w:p>
                    </w:tc>
                    <w:tc>
                      <w:tcPr>
                        <w:tcW w:w="701" w:type="dxa"/>
                        <w:tcBorders>
                          <w:top w:val="nil"/>
                          <w:left w:val="nil"/>
                          <w:bottom w:val="single" w:sz="8" w:space="0" w:color="auto"/>
                          <w:right w:val="single" w:sz="8" w:space="0" w:color="auto"/>
                        </w:tcBorders>
                        <w:shd w:val="clear" w:color="auto" w:fill="auto"/>
                        <w:vAlign w:val="center"/>
                        <w:hideMark/>
                      </w:tcPr>
                      <w:p w:rsidR="000B682D" w:rsidRPr="001F205E" w:rsidRDefault="000B682D"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2015/14</w:t>
                        </w:r>
                      </w:p>
                    </w:tc>
                    <w:tc>
                      <w:tcPr>
                        <w:tcW w:w="701" w:type="dxa"/>
                        <w:tcBorders>
                          <w:top w:val="nil"/>
                          <w:left w:val="nil"/>
                          <w:bottom w:val="single" w:sz="8" w:space="0" w:color="auto"/>
                          <w:right w:val="nil"/>
                        </w:tcBorders>
                        <w:shd w:val="clear" w:color="auto" w:fill="auto"/>
                        <w:vAlign w:val="center"/>
                        <w:hideMark/>
                      </w:tcPr>
                      <w:p w:rsidR="000B682D" w:rsidRPr="001F205E" w:rsidRDefault="000B682D"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2010/01</w:t>
                        </w:r>
                      </w:p>
                    </w:tc>
                    <w:tc>
                      <w:tcPr>
                        <w:tcW w:w="701" w:type="dxa"/>
                        <w:tcBorders>
                          <w:top w:val="nil"/>
                          <w:left w:val="nil"/>
                          <w:bottom w:val="single" w:sz="8" w:space="0" w:color="auto"/>
                          <w:right w:val="nil"/>
                        </w:tcBorders>
                        <w:shd w:val="clear" w:color="auto" w:fill="auto"/>
                        <w:vAlign w:val="center"/>
                        <w:hideMark/>
                      </w:tcPr>
                      <w:p w:rsidR="000B682D" w:rsidRPr="001F205E" w:rsidRDefault="000B682D"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w:t>
                        </w:r>
                        <w:r>
                          <w:rPr>
                            <w:rFonts w:ascii="Times" w:eastAsia="Times New Roman" w:hAnsi="Times" w:cs="Times"/>
                            <w:b/>
                            <w:bCs/>
                            <w:color w:val="000000"/>
                            <w:sz w:val="16"/>
                            <w:szCs w:val="16"/>
                            <w:lang w:eastAsia="it-IT"/>
                          </w:rPr>
                          <w:t>015/</w:t>
                        </w:r>
                        <w:r w:rsidRPr="001F205E">
                          <w:rPr>
                            <w:rFonts w:ascii="Times" w:eastAsia="Times New Roman" w:hAnsi="Times" w:cs="Times"/>
                            <w:b/>
                            <w:bCs/>
                            <w:color w:val="000000"/>
                            <w:sz w:val="16"/>
                            <w:szCs w:val="16"/>
                            <w:lang w:eastAsia="it-IT"/>
                          </w:rPr>
                          <w:t>0</w:t>
                        </w:r>
                        <w:r>
                          <w:rPr>
                            <w:rFonts w:ascii="Times" w:eastAsia="Times New Roman" w:hAnsi="Times" w:cs="Times"/>
                            <w:b/>
                            <w:bCs/>
                            <w:color w:val="000000"/>
                            <w:sz w:val="16"/>
                            <w:szCs w:val="16"/>
                            <w:lang w:eastAsia="it-IT"/>
                          </w:rPr>
                          <w:t>1</w:t>
                        </w:r>
                      </w:p>
                    </w:tc>
                    <w:tc>
                      <w:tcPr>
                        <w:tcW w:w="701" w:type="dxa"/>
                        <w:tcBorders>
                          <w:top w:val="nil"/>
                          <w:left w:val="nil"/>
                          <w:bottom w:val="single" w:sz="8" w:space="0" w:color="auto"/>
                          <w:right w:val="nil"/>
                        </w:tcBorders>
                        <w:shd w:val="clear" w:color="auto" w:fill="auto"/>
                        <w:vAlign w:val="center"/>
                        <w:hideMark/>
                      </w:tcPr>
                      <w:p w:rsidR="000B682D" w:rsidRPr="001F205E" w:rsidRDefault="000B682D"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2015/10</w:t>
                        </w:r>
                      </w:p>
                    </w:tc>
                    <w:tc>
                      <w:tcPr>
                        <w:tcW w:w="701" w:type="dxa"/>
                        <w:tcBorders>
                          <w:top w:val="nil"/>
                          <w:left w:val="nil"/>
                          <w:bottom w:val="single" w:sz="8" w:space="0" w:color="auto"/>
                          <w:right w:val="single" w:sz="8" w:space="0" w:color="auto"/>
                        </w:tcBorders>
                        <w:shd w:val="clear" w:color="auto" w:fill="auto"/>
                        <w:vAlign w:val="center"/>
                        <w:hideMark/>
                      </w:tcPr>
                      <w:p w:rsidR="000B682D" w:rsidRPr="001F205E" w:rsidRDefault="000B682D"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2015/14</w:t>
                        </w:r>
                      </w:p>
                    </w:tc>
                  </w:tr>
                  <w:tr w:rsidR="000B682D" w:rsidRPr="00DF4CA8" w:rsidTr="000B682D">
                    <w:trPr>
                      <w:trHeight w:val="259"/>
                    </w:trPr>
                    <w:tc>
                      <w:tcPr>
                        <w:tcW w:w="1670" w:type="dxa"/>
                        <w:tcBorders>
                          <w:top w:val="nil"/>
                          <w:left w:val="single" w:sz="8" w:space="0" w:color="auto"/>
                          <w:bottom w:val="nil"/>
                          <w:right w:val="single" w:sz="8" w:space="0" w:color="auto"/>
                        </w:tcBorders>
                        <w:shd w:val="clear" w:color="auto" w:fill="auto"/>
                        <w:noWrap/>
                        <w:vAlign w:val="center"/>
                        <w:hideMark/>
                      </w:tcPr>
                      <w:p w:rsidR="000B682D" w:rsidRPr="00D3569F" w:rsidRDefault="000B682D" w:rsidP="00DF4CA8">
                        <w:pPr>
                          <w:spacing w:after="0" w:line="240" w:lineRule="auto"/>
                          <w:rPr>
                            <w:rFonts w:ascii="Times" w:eastAsia="Times New Roman" w:hAnsi="Times" w:cs="Times"/>
                            <w:color w:val="000000"/>
                            <w:sz w:val="18"/>
                            <w:szCs w:val="18"/>
                            <w:lang w:eastAsia="it-IT"/>
                          </w:rPr>
                        </w:pPr>
                        <w:r w:rsidRPr="00D3569F">
                          <w:rPr>
                            <w:rFonts w:ascii="Times" w:eastAsia="Times New Roman" w:hAnsi="Times" w:cs="Times"/>
                            <w:color w:val="000000"/>
                            <w:sz w:val="18"/>
                            <w:szCs w:val="18"/>
                            <w:lang w:eastAsia="it-IT"/>
                          </w:rPr>
                          <w:t>Italia Settentrionale</w:t>
                        </w:r>
                      </w:p>
                    </w:tc>
                    <w:tc>
                      <w:tcPr>
                        <w:tcW w:w="701" w:type="dxa"/>
                        <w:tcBorders>
                          <w:top w:val="nil"/>
                          <w:left w:val="nil"/>
                          <w:bottom w:val="nil"/>
                          <w:right w:val="nil"/>
                        </w:tcBorders>
                        <w:shd w:val="clear" w:color="auto" w:fill="auto"/>
                        <w:noWrap/>
                        <w:vAlign w:val="center"/>
                        <w:hideMark/>
                      </w:tcPr>
                      <w:p w:rsidR="000B682D" w:rsidRPr="00DF4CA8" w:rsidRDefault="000B682D" w:rsidP="00DF4CA8">
                        <w:pPr>
                          <w:spacing w:after="0" w:line="240" w:lineRule="auto"/>
                          <w:jc w:val="right"/>
                          <w:rPr>
                            <w:rFonts w:ascii="Times" w:eastAsia="Times New Roman" w:hAnsi="Times" w:cs="Times"/>
                            <w:color w:val="000000"/>
                            <w:sz w:val="17"/>
                            <w:szCs w:val="17"/>
                            <w:lang w:eastAsia="it-IT"/>
                          </w:rPr>
                        </w:pPr>
                        <w:r w:rsidRPr="00DF4CA8">
                          <w:rPr>
                            <w:rFonts w:ascii="Times" w:eastAsia="Times New Roman" w:hAnsi="Times" w:cs="Times"/>
                            <w:color w:val="000000"/>
                            <w:sz w:val="17"/>
                            <w:szCs w:val="17"/>
                            <w:lang w:eastAsia="it-IT"/>
                          </w:rPr>
                          <w:t>-0,7</w:t>
                        </w:r>
                      </w:p>
                    </w:tc>
                    <w:tc>
                      <w:tcPr>
                        <w:tcW w:w="701"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-7,73 </w:t>
                        </w:r>
                      </w:p>
                    </w:tc>
                    <w:tc>
                      <w:tcPr>
                        <w:tcW w:w="701"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-7,08 </w:t>
                        </w:r>
                      </w:p>
                    </w:tc>
                    <w:tc>
                      <w:tcPr>
                        <w:tcW w:w="701" w:type="dxa"/>
                        <w:tcBorders>
                          <w:top w:val="nil"/>
                          <w:left w:val="nil"/>
                          <w:bottom w:val="nil"/>
                          <w:right w:val="single" w:sz="8" w:space="0" w:color="auto"/>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-3,42 </w:t>
                        </w:r>
                      </w:p>
                    </w:tc>
                    <w:tc>
                      <w:tcPr>
                        <w:tcW w:w="701"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4,69 </w:t>
                        </w:r>
                      </w:p>
                    </w:tc>
                    <w:tc>
                      <w:tcPr>
                        <w:tcW w:w="701"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-20,66 </w:t>
                        </w:r>
                      </w:p>
                    </w:tc>
                    <w:tc>
                      <w:tcPr>
                        <w:tcW w:w="701"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-24,21 </w:t>
                        </w:r>
                      </w:p>
                    </w:tc>
                    <w:tc>
                      <w:tcPr>
                        <w:tcW w:w="701" w:type="dxa"/>
                        <w:tcBorders>
                          <w:top w:val="nil"/>
                          <w:left w:val="nil"/>
                          <w:bottom w:val="nil"/>
                          <w:right w:val="single" w:sz="8" w:space="0" w:color="auto"/>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-12,41 </w:t>
                        </w:r>
                      </w:p>
                    </w:tc>
                    <w:tc>
                      <w:tcPr>
                        <w:tcW w:w="701"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24,53 </w:t>
                        </w:r>
                      </w:p>
                    </w:tc>
                    <w:tc>
                      <w:tcPr>
                        <w:tcW w:w="701"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9,31 </w:t>
                        </w:r>
                      </w:p>
                    </w:tc>
                    <w:tc>
                      <w:tcPr>
                        <w:tcW w:w="701"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-12,22 </w:t>
                        </w:r>
                      </w:p>
                    </w:tc>
                    <w:tc>
                      <w:tcPr>
                        <w:tcW w:w="701" w:type="dxa"/>
                        <w:tcBorders>
                          <w:top w:val="nil"/>
                          <w:left w:val="nil"/>
                          <w:bottom w:val="nil"/>
                          <w:right w:val="single" w:sz="8" w:space="0" w:color="auto"/>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-5,97 </w:t>
                        </w:r>
                      </w:p>
                    </w:tc>
                  </w:tr>
                  <w:tr w:rsidR="000B682D" w:rsidRPr="00DF4CA8" w:rsidTr="000B682D">
                    <w:trPr>
                      <w:trHeight w:val="259"/>
                    </w:trPr>
                    <w:tc>
                      <w:tcPr>
                        <w:tcW w:w="1670" w:type="dxa"/>
                        <w:tcBorders>
                          <w:top w:val="nil"/>
                          <w:left w:val="single" w:sz="8" w:space="0" w:color="auto"/>
                          <w:bottom w:val="nil"/>
                          <w:right w:val="single" w:sz="8" w:space="0" w:color="auto"/>
                        </w:tcBorders>
                        <w:shd w:val="clear" w:color="auto" w:fill="auto"/>
                        <w:noWrap/>
                        <w:vAlign w:val="center"/>
                        <w:hideMark/>
                      </w:tcPr>
                      <w:p w:rsidR="000B682D" w:rsidRPr="00D3569F" w:rsidRDefault="000B682D" w:rsidP="00DF4CA8">
                        <w:pPr>
                          <w:spacing w:after="0" w:line="240" w:lineRule="auto"/>
                          <w:rPr>
                            <w:rFonts w:ascii="Times" w:eastAsia="Times New Roman" w:hAnsi="Times" w:cs="Times"/>
                            <w:color w:val="000000"/>
                            <w:sz w:val="18"/>
                            <w:szCs w:val="18"/>
                            <w:lang w:eastAsia="it-IT"/>
                          </w:rPr>
                        </w:pPr>
                        <w:r w:rsidRPr="00D3569F">
                          <w:rPr>
                            <w:rFonts w:ascii="Times" w:eastAsia="Times New Roman" w:hAnsi="Times" w:cs="Times"/>
                            <w:color w:val="000000"/>
                            <w:sz w:val="18"/>
                            <w:szCs w:val="18"/>
                            <w:lang w:eastAsia="it-IT"/>
                          </w:rPr>
                          <w:t>Italia Centrale</w:t>
                        </w:r>
                      </w:p>
                    </w:tc>
                    <w:tc>
                      <w:tcPr>
                        <w:tcW w:w="701" w:type="dxa"/>
                        <w:tcBorders>
                          <w:top w:val="nil"/>
                          <w:left w:val="nil"/>
                          <w:bottom w:val="nil"/>
                          <w:right w:val="nil"/>
                        </w:tcBorders>
                        <w:shd w:val="clear" w:color="auto" w:fill="auto"/>
                        <w:noWrap/>
                        <w:vAlign w:val="center"/>
                        <w:hideMark/>
                      </w:tcPr>
                      <w:p w:rsidR="000B682D" w:rsidRPr="00DF4CA8" w:rsidRDefault="000B682D" w:rsidP="00DF4CA8">
                        <w:pPr>
                          <w:spacing w:after="0" w:line="240" w:lineRule="auto"/>
                          <w:jc w:val="right"/>
                          <w:rPr>
                            <w:rFonts w:ascii="Times" w:eastAsia="Times New Roman" w:hAnsi="Times" w:cs="Times"/>
                            <w:color w:val="000000"/>
                            <w:sz w:val="17"/>
                            <w:szCs w:val="17"/>
                            <w:lang w:eastAsia="it-IT"/>
                          </w:rPr>
                        </w:pPr>
                        <w:r w:rsidRPr="00DF4CA8">
                          <w:rPr>
                            <w:rFonts w:ascii="Times" w:eastAsia="Times New Roman" w:hAnsi="Times" w:cs="Times"/>
                            <w:color w:val="000000"/>
                            <w:sz w:val="17"/>
                            <w:szCs w:val="17"/>
                            <w:lang w:eastAsia="it-IT"/>
                          </w:rPr>
                          <w:t>-9,25</w:t>
                        </w:r>
                      </w:p>
                    </w:tc>
                    <w:tc>
                      <w:tcPr>
                        <w:tcW w:w="701"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10,43 </w:t>
                        </w:r>
                      </w:p>
                    </w:tc>
                    <w:tc>
                      <w:tcPr>
                        <w:tcW w:w="701"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21,69 </w:t>
                        </w:r>
                      </w:p>
                    </w:tc>
                    <w:tc>
                      <w:tcPr>
                        <w:tcW w:w="701" w:type="dxa"/>
                        <w:tcBorders>
                          <w:top w:val="nil"/>
                          <w:left w:val="nil"/>
                          <w:bottom w:val="nil"/>
                          <w:right w:val="single" w:sz="8" w:space="0" w:color="auto"/>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3,87 </w:t>
                        </w:r>
                      </w:p>
                    </w:tc>
                    <w:tc>
                      <w:tcPr>
                        <w:tcW w:w="701"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14,54 </w:t>
                        </w:r>
                      </w:p>
                    </w:tc>
                    <w:tc>
                      <w:tcPr>
                        <w:tcW w:w="701"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-14,69 </w:t>
                        </w:r>
                      </w:p>
                    </w:tc>
                    <w:tc>
                      <w:tcPr>
                        <w:tcW w:w="701"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-25,52 </w:t>
                        </w:r>
                      </w:p>
                    </w:tc>
                    <w:tc>
                      <w:tcPr>
                        <w:tcW w:w="701" w:type="dxa"/>
                        <w:tcBorders>
                          <w:top w:val="nil"/>
                          <w:left w:val="nil"/>
                          <w:bottom w:val="nil"/>
                          <w:right w:val="single" w:sz="8" w:space="0" w:color="auto"/>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3,93 </w:t>
                        </w:r>
                      </w:p>
                    </w:tc>
                    <w:tc>
                      <w:tcPr>
                        <w:tcW w:w="701"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26,57 </w:t>
                        </w:r>
                      </w:p>
                    </w:tc>
                    <w:tc>
                      <w:tcPr>
                        <w:tcW w:w="701"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25,22 </w:t>
                        </w:r>
                      </w:p>
                    </w:tc>
                    <w:tc>
                      <w:tcPr>
                        <w:tcW w:w="701"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-1,06 </w:t>
                        </w:r>
                      </w:p>
                    </w:tc>
                    <w:tc>
                      <w:tcPr>
                        <w:tcW w:w="701" w:type="dxa"/>
                        <w:tcBorders>
                          <w:top w:val="nil"/>
                          <w:left w:val="nil"/>
                          <w:bottom w:val="nil"/>
                          <w:right w:val="single" w:sz="8" w:space="0" w:color="auto"/>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4,32 </w:t>
                        </w:r>
                      </w:p>
                    </w:tc>
                  </w:tr>
                  <w:tr w:rsidR="000B682D" w:rsidRPr="00DF4CA8" w:rsidTr="000B682D">
                    <w:trPr>
                      <w:trHeight w:val="259"/>
                    </w:trPr>
                    <w:tc>
                      <w:tcPr>
                        <w:tcW w:w="1670" w:type="dxa"/>
                        <w:tcBorders>
                          <w:top w:val="nil"/>
                          <w:left w:val="single" w:sz="8" w:space="0" w:color="auto"/>
                          <w:bottom w:val="nil"/>
                          <w:right w:val="single" w:sz="8" w:space="0" w:color="auto"/>
                        </w:tcBorders>
                        <w:shd w:val="clear" w:color="auto" w:fill="auto"/>
                        <w:vAlign w:val="center"/>
                        <w:hideMark/>
                      </w:tcPr>
                      <w:p w:rsidR="000B682D" w:rsidRPr="00D3569F" w:rsidRDefault="000B682D" w:rsidP="00DF4CA8">
                        <w:pPr>
                          <w:spacing w:after="0" w:line="240" w:lineRule="auto"/>
                          <w:rPr>
                            <w:rFonts w:ascii="Times" w:eastAsia="Times New Roman" w:hAnsi="Times" w:cs="Times"/>
                            <w:color w:val="000000"/>
                            <w:sz w:val="18"/>
                            <w:szCs w:val="18"/>
                            <w:lang w:eastAsia="it-IT"/>
                          </w:rPr>
                        </w:pPr>
                        <w:r w:rsidRPr="00D3569F">
                          <w:rPr>
                            <w:rFonts w:ascii="Times" w:eastAsia="Times New Roman" w:hAnsi="Times" w:cs="Times"/>
                            <w:color w:val="000000"/>
                            <w:sz w:val="18"/>
                            <w:szCs w:val="18"/>
                            <w:lang w:eastAsia="it-IT"/>
                          </w:rPr>
                          <w:t>Italia Meridionale e Insulare</w:t>
                        </w:r>
                      </w:p>
                    </w:tc>
                    <w:tc>
                      <w:tcPr>
                        <w:tcW w:w="701" w:type="dxa"/>
                        <w:tcBorders>
                          <w:top w:val="nil"/>
                          <w:left w:val="nil"/>
                          <w:bottom w:val="nil"/>
                          <w:right w:val="nil"/>
                        </w:tcBorders>
                        <w:shd w:val="clear" w:color="auto" w:fill="auto"/>
                        <w:noWrap/>
                        <w:vAlign w:val="center"/>
                        <w:hideMark/>
                      </w:tcPr>
                      <w:p w:rsidR="000B682D" w:rsidRPr="00DF4CA8" w:rsidRDefault="000B682D" w:rsidP="00DF4CA8">
                        <w:pPr>
                          <w:spacing w:after="0" w:line="240" w:lineRule="auto"/>
                          <w:jc w:val="right"/>
                          <w:rPr>
                            <w:rFonts w:ascii="Times" w:eastAsia="Times New Roman" w:hAnsi="Times" w:cs="Times"/>
                            <w:color w:val="000000"/>
                            <w:sz w:val="17"/>
                            <w:szCs w:val="17"/>
                            <w:lang w:eastAsia="it-IT"/>
                          </w:rPr>
                        </w:pPr>
                        <w:r w:rsidRPr="00DF4CA8">
                          <w:rPr>
                            <w:rFonts w:ascii="Times" w:eastAsia="Times New Roman" w:hAnsi="Times" w:cs="Times"/>
                            <w:color w:val="000000"/>
                            <w:sz w:val="17"/>
                            <w:szCs w:val="17"/>
                            <w:lang w:eastAsia="it-IT"/>
                          </w:rPr>
                          <w:t>0,14</w:t>
                        </w:r>
                      </w:p>
                    </w:tc>
                    <w:tc>
                      <w:tcPr>
                        <w:tcW w:w="701"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-3,53 </w:t>
                        </w:r>
                      </w:p>
                    </w:tc>
                    <w:tc>
                      <w:tcPr>
                        <w:tcW w:w="701"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-3,66 </w:t>
                        </w:r>
                      </w:p>
                    </w:tc>
                    <w:tc>
                      <w:tcPr>
                        <w:tcW w:w="701" w:type="dxa"/>
                        <w:tcBorders>
                          <w:top w:val="nil"/>
                          <w:left w:val="nil"/>
                          <w:bottom w:val="nil"/>
                          <w:right w:val="single" w:sz="8" w:space="0" w:color="auto"/>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-13,91 </w:t>
                        </w:r>
                      </w:p>
                    </w:tc>
                    <w:tc>
                      <w:tcPr>
                        <w:tcW w:w="701"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-22,30 </w:t>
                        </w:r>
                      </w:p>
                    </w:tc>
                    <w:tc>
                      <w:tcPr>
                        <w:tcW w:w="701"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-15,82 </w:t>
                        </w:r>
                      </w:p>
                    </w:tc>
                    <w:tc>
                      <w:tcPr>
                        <w:tcW w:w="701"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8,34 </w:t>
                        </w:r>
                      </w:p>
                    </w:tc>
                    <w:tc>
                      <w:tcPr>
                        <w:tcW w:w="701" w:type="dxa"/>
                        <w:tcBorders>
                          <w:top w:val="nil"/>
                          <w:left w:val="nil"/>
                          <w:bottom w:val="nil"/>
                          <w:right w:val="single" w:sz="8" w:space="0" w:color="auto"/>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9,64 </w:t>
                        </w:r>
                      </w:p>
                    </w:tc>
                    <w:tc>
                      <w:tcPr>
                        <w:tcW w:w="701"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20,73 </w:t>
                        </w:r>
                      </w:p>
                    </w:tc>
                    <w:tc>
                      <w:tcPr>
                        <w:tcW w:w="701"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26,27 </w:t>
                        </w:r>
                      </w:p>
                    </w:tc>
                    <w:tc>
                      <w:tcPr>
                        <w:tcW w:w="701"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4,59 </w:t>
                        </w:r>
                      </w:p>
                    </w:tc>
                    <w:tc>
                      <w:tcPr>
                        <w:tcW w:w="701" w:type="dxa"/>
                        <w:tcBorders>
                          <w:top w:val="nil"/>
                          <w:left w:val="nil"/>
                          <w:bottom w:val="nil"/>
                          <w:right w:val="single" w:sz="8" w:space="0" w:color="auto"/>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1,36 </w:t>
                        </w:r>
                      </w:p>
                    </w:tc>
                  </w:tr>
                  <w:tr w:rsidR="000B682D" w:rsidRPr="00DF4CA8" w:rsidTr="000B682D">
                    <w:trPr>
                      <w:trHeight w:val="259"/>
                    </w:trPr>
                    <w:tc>
                      <w:tcPr>
                        <w:tcW w:w="1670" w:type="dxa"/>
                        <w:tcBorders>
                          <w:top w:val="nil"/>
                          <w:left w:val="single" w:sz="8" w:space="0" w:color="auto"/>
                          <w:bottom w:val="single" w:sz="8" w:space="0" w:color="auto"/>
                          <w:right w:val="single" w:sz="8" w:space="0" w:color="auto"/>
                        </w:tcBorders>
                        <w:shd w:val="clear" w:color="auto" w:fill="auto"/>
                        <w:noWrap/>
                        <w:vAlign w:val="center"/>
                        <w:hideMark/>
                      </w:tcPr>
                      <w:p w:rsidR="000B682D" w:rsidRPr="00D3569F" w:rsidRDefault="000B682D" w:rsidP="00DF4CA8">
                        <w:pPr>
                          <w:spacing w:after="0" w:line="240" w:lineRule="auto"/>
                          <w:rPr>
                            <w:rFonts w:ascii="Times" w:eastAsia="Times New Roman" w:hAnsi="Times" w:cs="Times"/>
                            <w:b/>
                            <w:bCs/>
                            <w:color w:val="000000"/>
                            <w:sz w:val="18"/>
                            <w:szCs w:val="18"/>
                            <w:lang w:eastAsia="it-IT"/>
                          </w:rPr>
                        </w:pPr>
                        <w:r w:rsidRPr="00D3569F">
                          <w:rPr>
                            <w:rFonts w:ascii="Times" w:eastAsia="Times New Roman" w:hAnsi="Times" w:cs="Times"/>
                            <w:b/>
                            <w:bCs/>
                            <w:color w:val="000000"/>
                            <w:sz w:val="18"/>
                            <w:szCs w:val="18"/>
                            <w:lang w:eastAsia="it-IT"/>
                          </w:rPr>
                          <w:t>Italia</w:t>
                        </w:r>
                      </w:p>
                    </w:tc>
                    <w:tc>
                      <w:tcPr>
                        <w:tcW w:w="701" w:type="dxa"/>
                        <w:tcBorders>
                          <w:top w:val="nil"/>
                          <w:left w:val="nil"/>
                          <w:bottom w:val="single" w:sz="8" w:space="0" w:color="auto"/>
                          <w:right w:val="nil"/>
                        </w:tcBorders>
                        <w:shd w:val="clear" w:color="auto" w:fill="auto"/>
                        <w:noWrap/>
                        <w:vAlign w:val="center"/>
                        <w:hideMark/>
                      </w:tcPr>
                      <w:p w:rsidR="000B682D" w:rsidRPr="00DF4CA8" w:rsidRDefault="000B682D" w:rsidP="00DF4CA8">
                        <w:pPr>
                          <w:spacing w:after="0" w:line="240" w:lineRule="auto"/>
                          <w:jc w:val="right"/>
                          <w:rPr>
                            <w:rFonts w:ascii="Times" w:eastAsia="Times New Roman" w:hAnsi="Times" w:cs="Times"/>
                            <w:b/>
                            <w:bCs/>
                            <w:color w:val="000000"/>
                            <w:sz w:val="17"/>
                            <w:szCs w:val="17"/>
                            <w:lang w:eastAsia="it-IT"/>
                          </w:rPr>
                        </w:pPr>
                        <w:r w:rsidRPr="00DF4CA8">
                          <w:rPr>
                            <w:rFonts w:ascii="Times" w:eastAsia="Times New Roman" w:hAnsi="Times" w:cs="Times"/>
                            <w:b/>
                            <w:bCs/>
                            <w:color w:val="000000"/>
                            <w:sz w:val="17"/>
                            <w:szCs w:val="17"/>
                            <w:lang w:eastAsia="it-IT"/>
                          </w:rPr>
                          <w:t>-3,07</w:t>
                        </w:r>
                      </w:p>
                    </w:tc>
                    <w:tc>
                      <w:tcPr>
                        <w:tcW w:w="701" w:type="dxa"/>
                        <w:tcBorders>
                          <w:top w:val="nil"/>
                          <w:left w:val="nil"/>
                          <w:bottom w:val="single" w:sz="8" w:space="0" w:color="auto"/>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b/>
                            <w:color w:val="000000"/>
                            <w:sz w:val="17"/>
                            <w:szCs w:val="17"/>
                            <w:lang w:eastAsia="it-IT"/>
                          </w:rPr>
                        </w:pPr>
                        <w:r w:rsidRPr="000B682D">
                          <w:rPr>
                            <w:rFonts w:ascii="Times" w:eastAsia="Times New Roman" w:hAnsi="Times" w:cs="Times"/>
                            <w:b/>
                            <w:color w:val="000000"/>
                            <w:sz w:val="17"/>
                            <w:szCs w:val="17"/>
                            <w:lang w:eastAsia="it-IT"/>
                          </w:rPr>
                          <w:t xml:space="preserve">-2,22 </w:t>
                        </w:r>
                      </w:p>
                    </w:tc>
                    <w:tc>
                      <w:tcPr>
                        <w:tcW w:w="701" w:type="dxa"/>
                        <w:tcBorders>
                          <w:top w:val="nil"/>
                          <w:left w:val="nil"/>
                          <w:bottom w:val="single" w:sz="8" w:space="0" w:color="auto"/>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b/>
                            <w:color w:val="000000"/>
                            <w:sz w:val="17"/>
                            <w:szCs w:val="17"/>
                            <w:lang w:eastAsia="it-IT"/>
                          </w:rPr>
                        </w:pPr>
                        <w:r w:rsidRPr="000B682D">
                          <w:rPr>
                            <w:rFonts w:ascii="Times" w:eastAsia="Times New Roman" w:hAnsi="Times" w:cs="Times"/>
                            <w:b/>
                            <w:color w:val="000000"/>
                            <w:sz w:val="17"/>
                            <w:szCs w:val="17"/>
                            <w:lang w:eastAsia="it-IT"/>
                          </w:rPr>
                          <w:t xml:space="preserve">0,88 </w:t>
                        </w:r>
                      </w:p>
                    </w:tc>
                    <w:tc>
                      <w:tcPr>
                        <w:tcW w:w="701" w:type="dxa"/>
                        <w:tcBorders>
                          <w:top w:val="nil"/>
                          <w:left w:val="nil"/>
                          <w:bottom w:val="single" w:sz="8" w:space="0" w:color="auto"/>
                          <w:right w:val="single" w:sz="8" w:space="0" w:color="auto"/>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b/>
                            <w:color w:val="000000"/>
                            <w:sz w:val="17"/>
                            <w:szCs w:val="17"/>
                            <w:lang w:eastAsia="it-IT"/>
                          </w:rPr>
                        </w:pPr>
                        <w:r w:rsidRPr="000B682D">
                          <w:rPr>
                            <w:rFonts w:ascii="Times" w:eastAsia="Times New Roman" w:hAnsi="Times" w:cs="Times"/>
                            <w:b/>
                            <w:color w:val="000000"/>
                            <w:sz w:val="17"/>
                            <w:szCs w:val="17"/>
                            <w:lang w:eastAsia="it-IT"/>
                          </w:rPr>
                          <w:t xml:space="preserve">-3,98 </w:t>
                        </w:r>
                      </w:p>
                    </w:tc>
                    <w:tc>
                      <w:tcPr>
                        <w:tcW w:w="701" w:type="dxa"/>
                        <w:tcBorders>
                          <w:top w:val="nil"/>
                          <w:left w:val="nil"/>
                          <w:bottom w:val="single" w:sz="8" w:space="0" w:color="auto"/>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b/>
                            <w:color w:val="000000"/>
                            <w:sz w:val="17"/>
                            <w:szCs w:val="17"/>
                            <w:lang w:eastAsia="it-IT"/>
                          </w:rPr>
                        </w:pPr>
                        <w:r w:rsidRPr="000B682D">
                          <w:rPr>
                            <w:rFonts w:ascii="Times" w:eastAsia="Times New Roman" w:hAnsi="Times" w:cs="Times"/>
                            <w:b/>
                            <w:color w:val="000000"/>
                            <w:sz w:val="17"/>
                            <w:szCs w:val="17"/>
                            <w:lang w:eastAsia="it-IT"/>
                          </w:rPr>
                          <w:t xml:space="preserve">1,93 </w:t>
                        </w:r>
                      </w:p>
                    </w:tc>
                    <w:tc>
                      <w:tcPr>
                        <w:tcW w:w="701" w:type="dxa"/>
                        <w:tcBorders>
                          <w:top w:val="nil"/>
                          <w:left w:val="nil"/>
                          <w:bottom w:val="single" w:sz="8" w:space="0" w:color="auto"/>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b/>
                            <w:color w:val="000000"/>
                            <w:sz w:val="17"/>
                            <w:szCs w:val="17"/>
                            <w:lang w:eastAsia="it-IT"/>
                          </w:rPr>
                        </w:pPr>
                        <w:r w:rsidRPr="000B682D">
                          <w:rPr>
                            <w:rFonts w:ascii="Times" w:eastAsia="Times New Roman" w:hAnsi="Times" w:cs="Times"/>
                            <w:b/>
                            <w:color w:val="000000"/>
                            <w:sz w:val="17"/>
                            <w:szCs w:val="17"/>
                            <w:lang w:eastAsia="it-IT"/>
                          </w:rPr>
                          <w:t xml:space="preserve">-15,94 </w:t>
                        </w:r>
                      </w:p>
                    </w:tc>
                    <w:tc>
                      <w:tcPr>
                        <w:tcW w:w="701" w:type="dxa"/>
                        <w:tcBorders>
                          <w:top w:val="nil"/>
                          <w:left w:val="nil"/>
                          <w:bottom w:val="single" w:sz="8" w:space="0" w:color="auto"/>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b/>
                            <w:color w:val="000000"/>
                            <w:sz w:val="17"/>
                            <w:szCs w:val="17"/>
                            <w:lang w:eastAsia="it-IT"/>
                          </w:rPr>
                        </w:pPr>
                        <w:r w:rsidRPr="000B682D">
                          <w:rPr>
                            <w:rFonts w:ascii="Times" w:eastAsia="Times New Roman" w:hAnsi="Times" w:cs="Times"/>
                            <w:b/>
                            <w:color w:val="000000"/>
                            <w:sz w:val="17"/>
                            <w:szCs w:val="17"/>
                            <w:lang w:eastAsia="it-IT"/>
                          </w:rPr>
                          <w:t xml:space="preserve">-17,53 </w:t>
                        </w:r>
                      </w:p>
                    </w:tc>
                    <w:tc>
                      <w:tcPr>
                        <w:tcW w:w="701" w:type="dxa"/>
                        <w:tcBorders>
                          <w:top w:val="nil"/>
                          <w:left w:val="nil"/>
                          <w:bottom w:val="single" w:sz="8" w:space="0" w:color="auto"/>
                          <w:right w:val="single" w:sz="8" w:space="0" w:color="auto"/>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b/>
                            <w:color w:val="000000"/>
                            <w:sz w:val="17"/>
                            <w:szCs w:val="17"/>
                            <w:lang w:eastAsia="it-IT"/>
                          </w:rPr>
                        </w:pPr>
                        <w:r w:rsidRPr="000B682D">
                          <w:rPr>
                            <w:rFonts w:ascii="Times" w:eastAsia="Times New Roman" w:hAnsi="Times" w:cs="Times"/>
                            <w:b/>
                            <w:color w:val="000000"/>
                            <w:sz w:val="17"/>
                            <w:szCs w:val="17"/>
                            <w:lang w:eastAsia="it-IT"/>
                          </w:rPr>
                          <w:t xml:space="preserve">-2,67 </w:t>
                        </w:r>
                      </w:p>
                    </w:tc>
                    <w:tc>
                      <w:tcPr>
                        <w:tcW w:w="701" w:type="dxa"/>
                        <w:tcBorders>
                          <w:top w:val="nil"/>
                          <w:left w:val="nil"/>
                          <w:bottom w:val="single" w:sz="8" w:space="0" w:color="auto"/>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b/>
                            <w:color w:val="000000"/>
                            <w:sz w:val="17"/>
                            <w:szCs w:val="17"/>
                            <w:lang w:eastAsia="it-IT"/>
                          </w:rPr>
                        </w:pPr>
                        <w:r w:rsidRPr="000B682D">
                          <w:rPr>
                            <w:rFonts w:ascii="Times" w:eastAsia="Times New Roman" w:hAnsi="Times" w:cs="Times"/>
                            <w:b/>
                            <w:color w:val="000000"/>
                            <w:sz w:val="17"/>
                            <w:szCs w:val="17"/>
                            <w:lang w:eastAsia="it-IT"/>
                          </w:rPr>
                          <w:t xml:space="preserve">24,23 </w:t>
                        </w:r>
                      </w:p>
                    </w:tc>
                    <w:tc>
                      <w:tcPr>
                        <w:tcW w:w="701" w:type="dxa"/>
                        <w:tcBorders>
                          <w:top w:val="nil"/>
                          <w:left w:val="nil"/>
                          <w:bottom w:val="single" w:sz="8" w:space="0" w:color="auto"/>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b/>
                            <w:color w:val="000000"/>
                            <w:sz w:val="17"/>
                            <w:szCs w:val="17"/>
                            <w:lang w:eastAsia="it-IT"/>
                          </w:rPr>
                        </w:pPr>
                        <w:r w:rsidRPr="000B682D">
                          <w:rPr>
                            <w:rFonts w:ascii="Times" w:eastAsia="Times New Roman" w:hAnsi="Times" w:cs="Times"/>
                            <w:b/>
                            <w:color w:val="000000"/>
                            <w:sz w:val="17"/>
                            <w:szCs w:val="17"/>
                            <w:lang w:eastAsia="it-IT"/>
                          </w:rPr>
                          <w:t xml:space="preserve">17,74 </w:t>
                        </w:r>
                      </w:p>
                    </w:tc>
                    <w:tc>
                      <w:tcPr>
                        <w:tcW w:w="701" w:type="dxa"/>
                        <w:tcBorders>
                          <w:top w:val="nil"/>
                          <w:left w:val="nil"/>
                          <w:bottom w:val="single" w:sz="8" w:space="0" w:color="auto"/>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b/>
                            <w:color w:val="000000"/>
                            <w:sz w:val="17"/>
                            <w:szCs w:val="17"/>
                            <w:lang w:eastAsia="it-IT"/>
                          </w:rPr>
                        </w:pPr>
                        <w:r w:rsidRPr="000B682D">
                          <w:rPr>
                            <w:rFonts w:ascii="Times" w:eastAsia="Times New Roman" w:hAnsi="Times" w:cs="Times"/>
                            <w:b/>
                            <w:color w:val="000000"/>
                            <w:sz w:val="17"/>
                            <w:szCs w:val="17"/>
                            <w:lang w:eastAsia="it-IT"/>
                          </w:rPr>
                          <w:t xml:space="preserve">-5,22 </w:t>
                        </w:r>
                      </w:p>
                    </w:tc>
                    <w:tc>
                      <w:tcPr>
                        <w:tcW w:w="701" w:type="dxa"/>
                        <w:tcBorders>
                          <w:top w:val="nil"/>
                          <w:left w:val="nil"/>
                          <w:bottom w:val="single" w:sz="8" w:space="0" w:color="auto"/>
                          <w:right w:val="single" w:sz="8" w:space="0" w:color="auto"/>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b/>
                            <w:color w:val="000000"/>
                            <w:sz w:val="17"/>
                            <w:szCs w:val="17"/>
                            <w:lang w:eastAsia="it-IT"/>
                          </w:rPr>
                        </w:pPr>
                        <w:r w:rsidRPr="000B682D">
                          <w:rPr>
                            <w:rFonts w:ascii="Times" w:eastAsia="Times New Roman" w:hAnsi="Times" w:cs="Times"/>
                            <w:b/>
                            <w:color w:val="000000"/>
                            <w:sz w:val="17"/>
                            <w:szCs w:val="17"/>
                            <w:lang w:eastAsia="it-IT"/>
                          </w:rPr>
                          <w:t xml:space="preserve">-1,37 </w:t>
                        </w:r>
                      </w:p>
                    </w:tc>
                  </w:tr>
                  <w:tr w:rsidR="000B682D" w:rsidRPr="00DF4CA8" w:rsidTr="005C5A35">
                    <w:trPr>
                      <w:trHeight w:val="102"/>
                    </w:trPr>
                    <w:tc>
                      <w:tcPr>
                        <w:tcW w:w="1670" w:type="dxa"/>
                        <w:tcBorders>
                          <w:top w:val="nil"/>
                          <w:left w:val="nil"/>
                          <w:bottom w:val="nil"/>
                          <w:right w:val="nil"/>
                        </w:tcBorders>
                        <w:shd w:val="clear" w:color="auto" w:fill="auto"/>
                        <w:noWrap/>
                        <w:vAlign w:val="center"/>
                        <w:hideMark/>
                      </w:tcPr>
                      <w:p w:rsidR="000B682D" w:rsidRPr="00DF4CA8" w:rsidRDefault="000B682D"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0B682D" w:rsidRPr="00DF4CA8" w:rsidRDefault="000B682D"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0B682D" w:rsidRPr="00DF4CA8" w:rsidRDefault="000B682D"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0B682D" w:rsidRPr="00DF4CA8" w:rsidRDefault="000B682D"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0B682D" w:rsidRPr="00DF4CA8" w:rsidRDefault="000B682D"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0B682D" w:rsidRPr="00DF4CA8" w:rsidRDefault="000B682D"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0B682D" w:rsidRPr="00DF4CA8" w:rsidRDefault="000B682D"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0B682D" w:rsidRPr="00DF4CA8" w:rsidRDefault="000B682D"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0B682D" w:rsidRPr="00DF4CA8" w:rsidRDefault="000B682D"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0B682D" w:rsidRPr="00DF4CA8" w:rsidRDefault="000B682D"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0B682D" w:rsidRPr="00DF4CA8" w:rsidRDefault="000B682D"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0B682D" w:rsidRPr="00DF4CA8" w:rsidRDefault="000B682D"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0B682D" w:rsidRPr="00DF4CA8" w:rsidRDefault="000B682D" w:rsidP="00DF4CA8">
                        <w:pPr>
                          <w:spacing w:after="0" w:line="240" w:lineRule="auto"/>
                          <w:rPr>
                            <w:rFonts w:ascii="Calibri" w:eastAsia="Times New Roman" w:hAnsi="Calibri" w:cs="Times New Roman"/>
                            <w:color w:val="000000"/>
                            <w:lang w:eastAsia="it-IT"/>
                          </w:rPr>
                        </w:pPr>
                      </w:p>
                    </w:tc>
                  </w:tr>
                  <w:tr w:rsidR="000B682D" w:rsidRPr="00DF4CA8" w:rsidTr="005C5A35">
                    <w:trPr>
                      <w:trHeight w:val="660"/>
                    </w:trPr>
                    <w:tc>
                      <w:tcPr>
                        <w:tcW w:w="167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B682D" w:rsidRPr="00124EDC" w:rsidRDefault="000B682D" w:rsidP="00124EDC">
                        <w:pPr>
                          <w:spacing w:after="0" w:line="240" w:lineRule="auto"/>
                          <w:jc w:val="center"/>
                          <w:rPr>
                            <w:rFonts w:ascii="Times" w:eastAsia="Times New Roman" w:hAnsi="Times" w:cs="Times"/>
                            <w:b/>
                            <w:bCs/>
                            <w:color w:val="000000"/>
                            <w:sz w:val="18"/>
                            <w:szCs w:val="18"/>
                            <w:lang w:eastAsia="it-IT"/>
                          </w:rPr>
                        </w:pPr>
                        <w:r w:rsidRPr="00124EDC">
                          <w:rPr>
                            <w:rFonts w:ascii="Times" w:eastAsia="Times New Roman" w:hAnsi="Times" w:cs="Times"/>
                            <w:b/>
                            <w:bCs/>
                            <w:color w:val="000000"/>
                            <w:sz w:val="18"/>
                            <w:szCs w:val="18"/>
                            <w:lang w:eastAsia="it-IT"/>
                          </w:rPr>
                          <w:t xml:space="preserve">Indice specifico di mortalità degli utenti su motocicli a solo (calcolato sul totale di incidenti stradali </w:t>
                        </w:r>
                        <w:r w:rsidR="00124EDC" w:rsidRPr="00124EDC">
                          <w:rPr>
                            <w:rFonts w:ascii="Times" w:eastAsia="Times New Roman" w:hAnsi="Times" w:cs="Times"/>
                            <w:b/>
                            <w:bCs/>
                            <w:color w:val="000000"/>
                            <w:sz w:val="18"/>
                            <w:szCs w:val="18"/>
                            <w:lang w:eastAsia="it-IT"/>
                          </w:rPr>
                          <w:t xml:space="preserve">di </w:t>
                        </w:r>
                        <w:r w:rsidRPr="00124EDC">
                          <w:rPr>
                            <w:rFonts w:ascii="Times" w:eastAsia="Times New Roman" w:hAnsi="Times" w:cs="Times"/>
                            <w:b/>
                            <w:bCs/>
                            <w:color w:val="000000"/>
                            <w:sz w:val="18"/>
                            <w:szCs w:val="18"/>
                            <w:lang w:eastAsia="it-IT"/>
                          </w:rPr>
                          <w:t>utenti morti su motocicli a solo)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B682D" w:rsidRPr="00DF4CA8" w:rsidRDefault="000B682D"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Entro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B682D" w:rsidRPr="00DF4CA8" w:rsidRDefault="000B682D"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Fuori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B682D" w:rsidRPr="00DF4CA8" w:rsidRDefault="000B682D"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Entro e fuori l'abitato</w:t>
                        </w:r>
                      </w:p>
                    </w:tc>
                  </w:tr>
                  <w:tr w:rsidR="000B682D" w:rsidRPr="00DF4CA8" w:rsidTr="005C5A35">
                    <w:trPr>
                      <w:trHeight w:val="300"/>
                    </w:trPr>
                    <w:tc>
                      <w:tcPr>
                        <w:tcW w:w="1670" w:type="dxa"/>
                        <w:vMerge/>
                        <w:tcBorders>
                          <w:top w:val="single" w:sz="8" w:space="0" w:color="auto"/>
                          <w:left w:val="single" w:sz="8" w:space="0" w:color="auto"/>
                          <w:bottom w:val="single" w:sz="8" w:space="0" w:color="000000"/>
                          <w:right w:val="single" w:sz="8" w:space="0" w:color="auto"/>
                        </w:tcBorders>
                        <w:vAlign w:val="center"/>
                        <w:hideMark/>
                      </w:tcPr>
                      <w:p w:rsidR="000B682D" w:rsidRPr="00DF4CA8" w:rsidRDefault="000B682D" w:rsidP="00DF4CA8">
                        <w:pPr>
                          <w:spacing w:after="0" w:line="240" w:lineRule="auto"/>
                          <w:rPr>
                            <w:rFonts w:ascii="Times" w:eastAsia="Times New Roman" w:hAnsi="Times" w:cs="Times"/>
                            <w:b/>
                            <w:bCs/>
                            <w:color w:val="000000"/>
                            <w:sz w:val="16"/>
                            <w:szCs w:val="16"/>
                            <w:lang w:eastAsia="it-IT"/>
                          </w:rPr>
                        </w:pPr>
                      </w:p>
                    </w:tc>
                    <w:tc>
                      <w:tcPr>
                        <w:tcW w:w="701" w:type="dxa"/>
                        <w:tcBorders>
                          <w:top w:val="nil"/>
                          <w:left w:val="nil"/>
                          <w:bottom w:val="single" w:sz="8" w:space="0" w:color="auto"/>
                          <w:right w:val="nil"/>
                        </w:tcBorders>
                        <w:shd w:val="clear" w:color="auto" w:fill="auto"/>
                        <w:vAlign w:val="center"/>
                        <w:hideMark/>
                      </w:tcPr>
                      <w:p w:rsidR="000B682D" w:rsidRPr="00DF4CA8" w:rsidRDefault="000B682D" w:rsidP="00DF4CA8">
                        <w:pPr>
                          <w:spacing w:after="0" w:line="240" w:lineRule="auto"/>
                          <w:jc w:val="center"/>
                          <w:rPr>
                            <w:rFonts w:ascii="Times" w:eastAsia="Times New Roman" w:hAnsi="Times" w:cs="Times"/>
                            <w:b/>
                            <w:bCs/>
                            <w:color w:val="000000"/>
                            <w:sz w:val="16"/>
                            <w:szCs w:val="16"/>
                            <w:lang w:eastAsia="it-IT"/>
                          </w:rPr>
                        </w:pPr>
                        <w:r w:rsidRPr="00DF4CA8">
                          <w:rPr>
                            <w:rFonts w:ascii="Times" w:eastAsia="Times New Roman" w:hAnsi="Times" w:cs="Times"/>
                            <w:b/>
                            <w:bCs/>
                            <w:color w:val="000000"/>
                            <w:sz w:val="16"/>
                            <w:szCs w:val="16"/>
                            <w:lang w:eastAsia="it-IT"/>
                          </w:rPr>
                          <w:t>2010/01</w:t>
                        </w:r>
                      </w:p>
                    </w:tc>
                    <w:tc>
                      <w:tcPr>
                        <w:tcW w:w="701" w:type="dxa"/>
                        <w:tcBorders>
                          <w:top w:val="nil"/>
                          <w:left w:val="nil"/>
                          <w:bottom w:val="single" w:sz="8" w:space="0" w:color="auto"/>
                          <w:right w:val="nil"/>
                        </w:tcBorders>
                        <w:shd w:val="clear" w:color="auto" w:fill="auto"/>
                        <w:vAlign w:val="center"/>
                        <w:hideMark/>
                      </w:tcPr>
                      <w:p w:rsidR="000B682D" w:rsidRPr="001F205E" w:rsidRDefault="000B682D" w:rsidP="00B306F7">
                        <w:pPr>
                          <w:spacing w:after="0" w:line="240" w:lineRule="auto"/>
                          <w:jc w:val="center"/>
                          <w:rPr>
                            <w:rFonts w:ascii="Times" w:eastAsia="Times New Roman" w:hAnsi="Times" w:cs="Times"/>
                            <w:b/>
                            <w:bCs/>
                            <w:color w:val="000000"/>
                            <w:sz w:val="16"/>
                            <w:szCs w:val="16"/>
                            <w:lang w:eastAsia="it-IT"/>
                          </w:rPr>
                        </w:pPr>
                        <w:r>
                          <w:rPr>
                            <w:rFonts w:ascii="Times" w:eastAsia="Times New Roman" w:hAnsi="Times" w:cs="Times"/>
                            <w:b/>
                            <w:bCs/>
                            <w:color w:val="000000"/>
                            <w:sz w:val="16"/>
                            <w:szCs w:val="16"/>
                            <w:lang w:eastAsia="it-IT"/>
                          </w:rPr>
                          <w:t>2015</w:t>
                        </w:r>
                        <w:r w:rsidRPr="001F205E">
                          <w:rPr>
                            <w:rFonts w:ascii="Times" w:eastAsia="Times New Roman" w:hAnsi="Times" w:cs="Times"/>
                            <w:b/>
                            <w:bCs/>
                            <w:color w:val="000000"/>
                            <w:sz w:val="16"/>
                            <w:szCs w:val="16"/>
                            <w:lang w:eastAsia="it-IT"/>
                          </w:rPr>
                          <w:t>/0</w:t>
                        </w:r>
                        <w:r>
                          <w:rPr>
                            <w:rFonts w:ascii="Times" w:eastAsia="Times New Roman" w:hAnsi="Times" w:cs="Times"/>
                            <w:b/>
                            <w:bCs/>
                            <w:color w:val="000000"/>
                            <w:sz w:val="16"/>
                            <w:szCs w:val="16"/>
                            <w:lang w:eastAsia="it-IT"/>
                          </w:rPr>
                          <w:t>1</w:t>
                        </w:r>
                      </w:p>
                    </w:tc>
                    <w:tc>
                      <w:tcPr>
                        <w:tcW w:w="701" w:type="dxa"/>
                        <w:tcBorders>
                          <w:top w:val="nil"/>
                          <w:left w:val="nil"/>
                          <w:bottom w:val="single" w:sz="8" w:space="0" w:color="auto"/>
                          <w:right w:val="nil"/>
                        </w:tcBorders>
                        <w:shd w:val="clear" w:color="auto" w:fill="auto"/>
                        <w:vAlign w:val="center"/>
                        <w:hideMark/>
                      </w:tcPr>
                      <w:p w:rsidR="000B682D" w:rsidRPr="001F205E" w:rsidRDefault="000B682D"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2015/10</w:t>
                        </w:r>
                      </w:p>
                    </w:tc>
                    <w:tc>
                      <w:tcPr>
                        <w:tcW w:w="701" w:type="dxa"/>
                        <w:tcBorders>
                          <w:top w:val="nil"/>
                          <w:left w:val="nil"/>
                          <w:bottom w:val="single" w:sz="8" w:space="0" w:color="auto"/>
                          <w:right w:val="single" w:sz="8" w:space="0" w:color="auto"/>
                        </w:tcBorders>
                        <w:shd w:val="clear" w:color="auto" w:fill="auto"/>
                        <w:vAlign w:val="center"/>
                        <w:hideMark/>
                      </w:tcPr>
                      <w:p w:rsidR="000B682D" w:rsidRPr="001F205E" w:rsidRDefault="000B682D"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2015/14</w:t>
                        </w:r>
                      </w:p>
                    </w:tc>
                    <w:tc>
                      <w:tcPr>
                        <w:tcW w:w="701" w:type="dxa"/>
                        <w:tcBorders>
                          <w:top w:val="nil"/>
                          <w:left w:val="nil"/>
                          <w:bottom w:val="single" w:sz="8" w:space="0" w:color="auto"/>
                          <w:right w:val="nil"/>
                        </w:tcBorders>
                        <w:shd w:val="clear" w:color="auto" w:fill="auto"/>
                        <w:vAlign w:val="center"/>
                        <w:hideMark/>
                      </w:tcPr>
                      <w:p w:rsidR="000B682D" w:rsidRPr="001F205E" w:rsidRDefault="000B682D"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2010/01</w:t>
                        </w:r>
                      </w:p>
                    </w:tc>
                    <w:tc>
                      <w:tcPr>
                        <w:tcW w:w="701" w:type="dxa"/>
                        <w:tcBorders>
                          <w:top w:val="nil"/>
                          <w:left w:val="nil"/>
                          <w:bottom w:val="single" w:sz="8" w:space="0" w:color="auto"/>
                          <w:right w:val="nil"/>
                        </w:tcBorders>
                        <w:shd w:val="clear" w:color="auto" w:fill="auto"/>
                        <w:vAlign w:val="center"/>
                        <w:hideMark/>
                      </w:tcPr>
                      <w:p w:rsidR="000B682D" w:rsidRPr="001F205E" w:rsidRDefault="000B682D" w:rsidP="00B306F7">
                        <w:pPr>
                          <w:spacing w:after="0" w:line="240" w:lineRule="auto"/>
                          <w:jc w:val="center"/>
                          <w:rPr>
                            <w:rFonts w:ascii="Times" w:eastAsia="Times New Roman" w:hAnsi="Times" w:cs="Times"/>
                            <w:b/>
                            <w:bCs/>
                            <w:color w:val="000000"/>
                            <w:sz w:val="16"/>
                            <w:szCs w:val="16"/>
                            <w:lang w:eastAsia="it-IT"/>
                          </w:rPr>
                        </w:pPr>
                        <w:r>
                          <w:rPr>
                            <w:rFonts w:ascii="Times" w:eastAsia="Times New Roman" w:hAnsi="Times" w:cs="Times"/>
                            <w:b/>
                            <w:bCs/>
                            <w:color w:val="000000"/>
                            <w:sz w:val="16"/>
                            <w:szCs w:val="16"/>
                            <w:lang w:eastAsia="it-IT"/>
                          </w:rPr>
                          <w:t>2015</w:t>
                        </w:r>
                        <w:r w:rsidRPr="001F205E">
                          <w:rPr>
                            <w:rFonts w:ascii="Times" w:eastAsia="Times New Roman" w:hAnsi="Times" w:cs="Times"/>
                            <w:b/>
                            <w:bCs/>
                            <w:color w:val="000000"/>
                            <w:sz w:val="16"/>
                            <w:szCs w:val="16"/>
                            <w:lang w:eastAsia="it-IT"/>
                          </w:rPr>
                          <w:t>/0</w:t>
                        </w:r>
                        <w:r>
                          <w:rPr>
                            <w:rFonts w:ascii="Times" w:eastAsia="Times New Roman" w:hAnsi="Times" w:cs="Times"/>
                            <w:b/>
                            <w:bCs/>
                            <w:color w:val="000000"/>
                            <w:sz w:val="16"/>
                            <w:szCs w:val="16"/>
                            <w:lang w:eastAsia="it-IT"/>
                          </w:rPr>
                          <w:t>1</w:t>
                        </w:r>
                      </w:p>
                    </w:tc>
                    <w:tc>
                      <w:tcPr>
                        <w:tcW w:w="701" w:type="dxa"/>
                        <w:tcBorders>
                          <w:top w:val="nil"/>
                          <w:left w:val="nil"/>
                          <w:bottom w:val="single" w:sz="8" w:space="0" w:color="auto"/>
                          <w:right w:val="nil"/>
                        </w:tcBorders>
                        <w:shd w:val="clear" w:color="auto" w:fill="auto"/>
                        <w:vAlign w:val="center"/>
                        <w:hideMark/>
                      </w:tcPr>
                      <w:p w:rsidR="000B682D" w:rsidRPr="001F205E" w:rsidRDefault="000B682D"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2015/10</w:t>
                        </w:r>
                      </w:p>
                    </w:tc>
                    <w:tc>
                      <w:tcPr>
                        <w:tcW w:w="701" w:type="dxa"/>
                        <w:tcBorders>
                          <w:top w:val="nil"/>
                          <w:left w:val="nil"/>
                          <w:bottom w:val="single" w:sz="8" w:space="0" w:color="auto"/>
                          <w:right w:val="single" w:sz="8" w:space="0" w:color="auto"/>
                        </w:tcBorders>
                        <w:shd w:val="clear" w:color="auto" w:fill="auto"/>
                        <w:vAlign w:val="center"/>
                        <w:hideMark/>
                      </w:tcPr>
                      <w:p w:rsidR="000B682D" w:rsidRPr="001F205E" w:rsidRDefault="000B682D"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2015/14</w:t>
                        </w:r>
                      </w:p>
                    </w:tc>
                    <w:tc>
                      <w:tcPr>
                        <w:tcW w:w="701" w:type="dxa"/>
                        <w:tcBorders>
                          <w:top w:val="nil"/>
                          <w:left w:val="nil"/>
                          <w:bottom w:val="single" w:sz="8" w:space="0" w:color="auto"/>
                          <w:right w:val="nil"/>
                        </w:tcBorders>
                        <w:shd w:val="clear" w:color="auto" w:fill="auto"/>
                        <w:vAlign w:val="center"/>
                        <w:hideMark/>
                      </w:tcPr>
                      <w:p w:rsidR="000B682D" w:rsidRPr="001F205E" w:rsidRDefault="000B682D"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2010/01</w:t>
                        </w:r>
                      </w:p>
                    </w:tc>
                    <w:tc>
                      <w:tcPr>
                        <w:tcW w:w="701" w:type="dxa"/>
                        <w:tcBorders>
                          <w:top w:val="nil"/>
                          <w:left w:val="nil"/>
                          <w:bottom w:val="single" w:sz="8" w:space="0" w:color="auto"/>
                          <w:right w:val="nil"/>
                        </w:tcBorders>
                        <w:shd w:val="clear" w:color="auto" w:fill="auto"/>
                        <w:vAlign w:val="center"/>
                        <w:hideMark/>
                      </w:tcPr>
                      <w:p w:rsidR="000B682D" w:rsidRPr="001F205E" w:rsidRDefault="000B682D"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w:t>
                        </w:r>
                        <w:r>
                          <w:rPr>
                            <w:rFonts w:ascii="Times" w:eastAsia="Times New Roman" w:hAnsi="Times" w:cs="Times"/>
                            <w:b/>
                            <w:bCs/>
                            <w:color w:val="000000"/>
                            <w:sz w:val="16"/>
                            <w:szCs w:val="16"/>
                            <w:lang w:eastAsia="it-IT"/>
                          </w:rPr>
                          <w:t>015/</w:t>
                        </w:r>
                        <w:r w:rsidRPr="001F205E">
                          <w:rPr>
                            <w:rFonts w:ascii="Times" w:eastAsia="Times New Roman" w:hAnsi="Times" w:cs="Times"/>
                            <w:b/>
                            <w:bCs/>
                            <w:color w:val="000000"/>
                            <w:sz w:val="16"/>
                            <w:szCs w:val="16"/>
                            <w:lang w:eastAsia="it-IT"/>
                          </w:rPr>
                          <w:t>0</w:t>
                        </w:r>
                        <w:r>
                          <w:rPr>
                            <w:rFonts w:ascii="Times" w:eastAsia="Times New Roman" w:hAnsi="Times" w:cs="Times"/>
                            <w:b/>
                            <w:bCs/>
                            <w:color w:val="000000"/>
                            <w:sz w:val="16"/>
                            <w:szCs w:val="16"/>
                            <w:lang w:eastAsia="it-IT"/>
                          </w:rPr>
                          <w:t>1</w:t>
                        </w:r>
                      </w:p>
                    </w:tc>
                    <w:tc>
                      <w:tcPr>
                        <w:tcW w:w="701" w:type="dxa"/>
                        <w:tcBorders>
                          <w:top w:val="nil"/>
                          <w:left w:val="nil"/>
                          <w:bottom w:val="single" w:sz="8" w:space="0" w:color="auto"/>
                          <w:right w:val="nil"/>
                        </w:tcBorders>
                        <w:shd w:val="clear" w:color="auto" w:fill="auto"/>
                        <w:vAlign w:val="center"/>
                        <w:hideMark/>
                      </w:tcPr>
                      <w:p w:rsidR="000B682D" w:rsidRPr="001F205E" w:rsidRDefault="000B682D"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2015/10</w:t>
                        </w:r>
                      </w:p>
                    </w:tc>
                    <w:tc>
                      <w:tcPr>
                        <w:tcW w:w="701" w:type="dxa"/>
                        <w:tcBorders>
                          <w:top w:val="nil"/>
                          <w:left w:val="nil"/>
                          <w:bottom w:val="single" w:sz="8" w:space="0" w:color="auto"/>
                          <w:right w:val="single" w:sz="8" w:space="0" w:color="auto"/>
                        </w:tcBorders>
                        <w:shd w:val="clear" w:color="auto" w:fill="auto"/>
                        <w:vAlign w:val="center"/>
                        <w:hideMark/>
                      </w:tcPr>
                      <w:p w:rsidR="000B682D" w:rsidRPr="001F205E" w:rsidRDefault="000B682D"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2015/14</w:t>
                        </w:r>
                      </w:p>
                    </w:tc>
                  </w:tr>
                  <w:tr w:rsidR="000B682D" w:rsidRPr="00DF4CA8" w:rsidTr="000B682D">
                    <w:trPr>
                      <w:trHeight w:val="259"/>
                    </w:trPr>
                    <w:tc>
                      <w:tcPr>
                        <w:tcW w:w="1670" w:type="dxa"/>
                        <w:tcBorders>
                          <w:top w:val="nil"/>
                          <w:left w:val="single" w:sz="8" w:space="0" w:color="auto"/>
                          <w:bottom w:val="nil"/>
                          <w:right w:val="single" w:sz="8" w:space="0" w:color="auto"/>
                        </w:tcBorders>
                        <w:shd w:val="clear" w:color="auto" w:fill="auto"/>
                        <w:noWrap/>
                        <w:vAlign w:val="center"/>
                        <w:hideMark/>
                      </w:tcPr>
                      <w:p w:rsidR="000B682D" w:rsidRPr="00D3569F" w:rsidRDefault="000B682D" w:rsidP="00DF4CA8">
                        <w:pPr>
                          <w:spacing w:after="0" w:line="240" w:lineRule="auto"/>
                          <w:rPr>
                            <w:rFonts w:ascii="Times" w:eastAsia="Times New Roman" w:hAnsi="Times" w:cs="Times"/>
                            <w:color w:val="000000"/>
                            <w:sz w:val="18"/>
                            <w:szCs w:val="18"/>
                            <w:lang w:eastAsia="it-IT"/>
                          </w:rPr>
                        </w:pPr>
                        <w:r w:rsidRPr="00D3569F">
                          <w:rPr>
                            <w:rFonts w:ascii="Times" w:eastAsia="Times New Roman" w:hAnsi="Times" w:cs="Times"/>
                            <w:color w:val="000000"/>
                            <w:sz w:val="18"/>
                            <w:szCs w:val="18"/>
                            <w:lang w:eastAsia="it-IT"/>
                          </w:rPr>
                          <w:t>Italia Settentrionale</w:t>
                        </w:r>
                      </w:p>
                    </w:tc>
                    <w:tc>
                      <w:tcPr>
                        <w:tcW w:w="701" w:type="dxa"/>
                        <w:tcBorders>
                          <w:top w:val="nil"/>
                          <w:left w:val="nil"/>
                          <w:bottom w:val="nil"/>
                          <w:right w:val="nil"/>
                        </w:tcBorders>
                        <w:shd w:val="clear" w:color="auto" w:fill="auto"/>
                        <w:noWrap/>
                        <w:vAlign w:val="center"/>
                        <w:hideMark/>
                      </w:tcPr>
                      <w:p w:rsidR="000B682D" w:rsidRPr="00DF4CA8" w:rsidRDefault="000B682D" w:rsidP="00DF4CA8">
                        <w:pPr>
                          <w:spacing w:after="0" w:line="240" w:lineRule="auto"/>
                          <w:jc w:val="right"/>
                          <w:rPr>
                            <w:rFonts w:ascii="Times" w:eastAsia="Times New Roman" w:hAnsi="Times" w:cs="Times"/>
                            <w:color w:val="000000"/>
                            <w:sz w:val="17"/>
                            <w:szCs w:val="17"/>
                            <w:lang w:eastAsia="it-IT"/>
                          </w:rPr>
                        </w:pPr>
                        <w:r w:rsidRPr="00DF4CA8">
                          <w:rPr>
                            <w:rFonts w:ascii="Times" w:eastAsia="Times New Roman" w:hAnsi="Times" w:cs="Times"/>
                            <w:color w:val="000000"/>
                            <w:sz w:val="17"/>
                            <w:szCs w:val="17"/>
                            <w:lang w:eastAsia="it-IT"/>
                          </w:rPr>
                          <w:t>14,89</w:t>
                        </w:r>
                      </w:p>
                    </w:tc>
                    <w:tc>
                      <w:tcPr>
                        <w:tcW w:w="701"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17,14 </w:t>
                        </w:r>
                      </w:p>
                    </w:tc>
                    <w:tc>
                      <w:tcPr>
                        <w:tcW w:w="701"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1,96 </w:t>
                        </w:r>
                      </w:p>
                    </w:tc>
                    <w:tc>
                      <w:tcPr>
                        <w:tcW w:w="701" w:type="dxa"/>
                        <w:tcBorders>
                          <w:top w:val="nil"/>
                          <w:left w:val="nil"/>
                          <w:bottom w:val="nil"/>
                          <w:right w:val="single" w:sz="8" w:space="0" w:color="auto"/>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0,95 </w:t>
                        </w:r>
                      </w:p>
                    </w:tc>
                    <w:tc>
                      <w:tcPr>
                        <w:tcW w:w="701"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3,50 </w:t>
                        </w:r>
                      </w:p>
                    </w:tc>
                    <w:tc>
                      <w:tcPr>
                        <w:tcW w:w="701"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4,15 </w:t>
                        </w:r>
                      </w:p>
                    </w:tc>
                    <w:tc>
                      <w:tcPr>
                        <w:tcW w:w="701"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0,63 </w:t>
                        </w:r>
                      </w:p>
                    </w:tc>
                    <w:tc>
                      <w:tcPr>
                        <w:tcW w:w="701" w:type="dxa"/>
                        <w:tcBorders>
                          <w:top w:val="nil"/>
                          <w:left w:val="nil"/>
                          <w:bottom w:val="nil"/>
                          <w:right w:val="single" w:sz="8" w:space="0" w:color="auto"/>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-3,03 </w:t>
                        </w:r>
                      </w:p>
                    </w:tc>
                    <w:tc>
                      <w:tcPr>
                        <w:tcW w:w="701"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12,98 </w:t>
                        </w:r>
                      </w:p>
                    </w:tc>
                    <w:tc>
                      <w:tcPr>
                        <w:tcW w:w="701"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14,26 </w:t>
                        </w:r>
                      </w:p>
                    </w:tc>
                    <w:tc>
                      <w:tcPr>
                        <w:tcW w:w="701"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1,14 </w:t>
                        </w:r>
                      </w:p>
                    </w:tc>
                    <w:tc>
                      <w:tcPr>
                        <w:tcW w:w="701" w:type="dxa"/>
                        <w:tcBorders>
                          <w:top w:val="nil"/>
                          <w:left w:val="nil"/>
                          <w:bottom w:val="nil"/>
                          <w:right w:val="single" w:sz="8" w:space="0" w:color="auto"/>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-1,07 </w:t>
                        </w:r>
                      </w:p>
                    </w:tc>
                  </w:tr>
                  <w:tr w:rsidR="000B682D" w:rsidRPr="00DF4CA8" w:rsidTr="000B682D">
                    <w:trPr>
                      <w:trHeight w:val="259"/>
                    </w:trPr>
                    <w:tc>
                      <w:tcPr>
                        <w:tcW w:w="1670" w:type="dxa"/>
                        <w:tcBorders>
                          <w:top w:val="nil"/>
                          <w:left w:val="single" w:sz="8" w:space="0" w:color="auto"/>
                          <w:bottom w:val="nil"/>
                          <w:right w:val="single" w:sz="8" w:space="0" w:color="auto"/>
                        </w:tcBorders>
                        <w:shd w:val="clear" w:color="auto" w:fill="auto"/>
                        <w:noWrap/>
                        <w:vAlign w:val="center"/>
                        <w:hideMark/>
                      </w:tcPr>
                      <w:p w:rsidR="000B682D" w:rsidRPr="00D3569F" w:rsidRDefault="000B682D" w:rsidP="00DF4CA8">
                        <w:pPr>
                          <w:spacing w:after="0" w:line="240" w:lineRule="auto"/>
                          <w:rPr>
                            <w:rFonts w:ascii="Times" w:eastAsia="Times New Roman" w:hAnsi="Times" w:cs="Times"/>
                            <w:color w:val="000000"/>
                            <w:sz w:val="18"/>
                            <w:szCs w:val="18"/>
                            <w:lang w:eastAsia="it-IT"/>
                          </w:rPr>
                        </w:pPr>
                        <w:r w:rsidRPr="00D3569F">
                          <w:rPr>
                            <w:rFonts w:ascii="Times" w:eastAsia="Times New Roman" w:hAnsi="Times" w:cs="Times"/>
                            <w:color w:val="000000"/>
                            <w:sz w:val="18"/>
                            <w:szCs w:val="18"/>
                            <w:lang w:eastAsia="it-IT"/>
                          </w:rPr>
                          <w:t>Italia Centrale</w:t>
                        </w:r>
                      </w:p>
                    </w:tc>
                    <w:tc>
                      <w:tcPr>
                        <w:tcW w:w="701" w:type="dxa"/>
                        <w:tcBorders>
                          <w:top w:val="nil"/>
                          <w:left w:val="nil"/>
                          <w:bottom w:val="nil"/>
                          <w:right w:val="nil"/>
                        </w:tcBorders>
                        <w:shd w:val="clear" w:color="auto" w:fill="auto"/>
                        <w:noWrap/>
                        <w:vAlign w:val="center"/>
                        <w:hideMark/>
                      </w:tcPr>
                      <w:p w:rsidR="000B682D" w:rsidRPr="00DF4CA8" w:rsidRDefault="000B682D" w:rsidP="00DF4CA8">
                        <w:pPr>
                          <w:spacing w:after="0" w:line="240" w:lineRule="auto"/>
                          <w:jc w:val="right"/>
                          <w:rPr>
                            <w:rFonts w:ascii="Times" w:eastAsia="Times New Roman" w:hAnsi="Times" w:cs="Times"/>
                            <w:color w:val="000000"/>
                            <w:sz w:val="17"/>
                            <w:szCs w:val="17"/>
                            <w:lang w:eastAsia="it-IT"/>
                          </w:rPr>
                        </w:pPr>
                        <w:r w:rsidRPr="00DF4CA8">
                          <w:rPr>
                            <w:rFonts w:ascii="Times" w:eastAsia="Times New Roman" w:hAnsi="Times" w:cs="Times"/>
                            <w:color w:val="000000"/>
                            <w:sz w:val="17"/>
                            <w:szCs w:val="17"/>
                            <w:lang w:eastAsia="it-IT"/>
                          </w:rPr>
                          <w:t>31,54</w:t>
                        </w:r>
                      </w:p>
                    </w:tc>
                    <w:tc>
                      <w:tcPr>
                        <w:tcW w:w="701"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37,20 </w:t>
                        </w:r>
                      </w:p>
                    </w:tc>
                    <w:tc>
                      <w:tcPr>
                        <w:tcW w:w="701"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4,30 </w:t>
                        </w:r>
                      </w:p>
                    </w:tc>
                    <w:tc>
                      <w:tcPr>
                        <w:tcW w:w="701" w:type="dxa"/>
                        <w:tcBorders>
                          <w:top w:val="nil"/>
                          <w:left w:val="nil"/>
                          <w:bottom w:val="nil"/>
                          <w:right w:val="single" w:sz="8" w:space="0" w:color="auto"/>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9,53 </w:t>
                        </w:r>
                      </w:p>
                    </w:tc>
                    <w:tc>
                      <w:tcPr>
                        <w:tcW w:w="701"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8,41 </w:t>
                        </w:r>
                      </w:p>
                    </w:tc>
                    <w:tc>
                      <w:tcPr>
                        <w:tcW w:w="701"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7,86 </w:t>
                        </w:r>
                      </w:p>
                    </w:tc>
                    <w:tc>
                      <w:tcPr>
                        <w:tcW w:w="701"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-0,51 </w:t>
                        </w:r>
                      </w:p>
                    </w:tc>
                    <w:tc>
                      <w:tcPr>
                        <w:tcW w:w="701" w:type="dxa"/>
                        <w:tcBorders>
                          <w:top w:val="nil"/>
                          <w:left w:val="nil"/>
                          <w:bottom w:val="nil"/>
                          <w:right w:val="single" w:sz="8" w:space="0" w:color="auto"/>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3,09 </w:t>
                        </w:r>
                      </w:p>
                    </w:tc>
                    <w:tc>
                      <w:tcPr>
                        <w:tcW w:w="701"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28,08 </w:t>
                        </w:r>
                      </w:p>
                    </w:tc>
                    <w:tc>
                      <w:tcPr>
                        <w:tcW w:w="701"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29,27 </w:t>
                        </w:r>
                      </w:p>
                    </w:tc>
                    <w:tc>
                      <w:tcPr>
                        <w:tcW w:w="701"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0,92 </w:t>
                        </w:r>
                      </w:p>
                    </w:tc>
                    <w:tc>
                      <w:tcPr>
                        <w:tcW w:w="701" w:type="dxa"/>
                        <w:tcBorders>
                          <w:top w:val="nil"/>
                          <w:left w:val="nil"/>
                          <w:bottom w:val="nil"/>
                          <w:right w:val="single" w:sz="8" w:space="0" w:color="auto"/>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6,80 </w:t>
                        </w:r>
                      </w:p>
                    </w:tc>
                  </w:tr>
                  <w:tr w:rsidR="000B682D" w:rsidRPr="00DF4CA8" w:rsidTr="000B682D">
                    <w:trPr>
                      <w:trHeight w:val="259"/>
                    </w:trPr>
                    <w:tc>
                      <w:tcPr>
                        <w:tcW w:w="1670" w:type="dxa"/>
                        <w:tcBorders>
                          <w:top w:val="nil"/>
                          <w:left w:val="single" w:sz="8" w:space="0" w:color="auto"/>
                          <w:bottom w:val="nil"/>
                          <w:right w:val="single" w:sz="8" w:space="0" w:color="auto"/>
                        </w:tcBorders>
                        <w:shd w:val="clear" w:color="auto" w:fill="auto"/>
                        <w:vAlign w:val="center"/>
                        <w:hideMark/>
                      </w:tcPr>
                      <w:p w:rsidR="000B682D" w:rsidRPr="00D3569F" w:rsidRDefault="000B682D" w:rsidP="00DF4CA8">
                        <w:pPr>
                          <w:spacing w:after="0" w:line="240" w:lineRule="auto"/>
                          <w:rPr>
                            <w:rFonts w:ascii="Times" w:eastAsia="Times New Roman" w:hAnsi="Times" w:cs="Times"/>
                            <w:color w:val="000000"/>
                            <w:sz w:val="18"/>
                            <w:szCs w:val="18"/>
                            <w:lang w:eastAsia="it-IT"/>
                          </w:rPr>
                        </w:pPr>
                        <w:r w:rsidRPr="00D3569F">
                          <w:rPr>
                            <w:rFonts w:ascii="Times" w:eastAsia="Times New Roman" w:hAnsi="Times" w:cs="Times"/>
                            <w:color w:val="000000"/>
                            <w:sz w:val="18"/>
                            <w:szCs w:val="18"/>
                            <w:lang w:eastAsia="it-IT"/>
                          </w:rPr>
                          <w:t>Italia Meridionale e Insulare</w:t>
                        </w:r>
                      </w:p>
                    </w:tc>
                    <w:tc>
                      <w:tcPr>
                        <w:tcW w:w="701" w:type="dxa"/>
                        <w:tcBorders>
                          <w:top w:val="nil"/>
                          <w:left w:val="nil"/>
                          <w:bottom w:val="nil"/>
                          <w:right w:val="nil"/>
                        </w:tcBorders>
                        <w:shd w:val="clear" w:color="auto" w:fill="auto"/>
                        <w:noWrap/>
                        <w:vAlign w:val="center"/>
                        <w:hideMark/>
                      </w:tcPr>
                      <w:p w:rsidR="000B682D" w:rsidRPr="00DF4CA8" w:rsidRDefault="000B682D" w:rsidP="00DF4CA8">
                        <w:pPr>
                          <w:spacing w:after="0" w:line="240" w:lineRule="auto"/>
                          <w:jc w:val="right"/>
                          <w:rPr>
                            <w:rFonts w:ascii="Times" w:eastAsia="Times New Roman" w:hAnsi="Times" w:cs="Times"/>
                            <w:color w:val="000000"/>
                            <w:sz w:val="17"/>
                            <w:szCs w:val="17"/>
                            <w:lang w:eastAsia="it-IT"/>
                          </w:rPr>
                        </w:pPr>
                        <w:r w:rsidRPr="00DF4CA8">
                          <w:rPr>
                            <w:rFonts w:ascii="Times" w:eastAsia="Times New Roman" w:hAnsi="Times" w:cs="Times"/>
                            <w:color w:val="000000"/>
                            <w:sz w:val="17"/>
                            <w:szCs w:val="17"/>
                            <w:lang w:eastAsia="it-IT"/>
                          </w:rPr>
                          <w:t>22,72</w:t>
                        </w:r>
                      </w:p>
                    </w:tc>
                    <w:tc>
                      <w:tcPr>
                        <w:tcW w:w="701"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13,53 </w:t>
                        </w:r>
                      </w:p>
                    </w:tc>
                    <w:tc>
                      <w:tcPr>
                        <w:tcW w:w="701"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-7,49 </w:t>
                        </w:r>
                      </w:p>
                    </w:tc>
                    <w:tc>
                      <w:tcPr>
                        <w:tcW w:w="701" w:type="dxa"/>
                        <w:tcBorders>
                          <w:top w:val="nil"/>
                          <w:left w:val="nil"/>
                          <w:bottom w:val="nil"/>
                          <w:right w:val="single" w:sz="8" w:space="0" w:color="auto"/>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-2,61 </w:t>
                        </w:r>
                      </w:p>
                    </w:tc>
                    <w:tc>
                      <w:tcPr>
                        <w:tcW w:w="701"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1,94 </w:t>
                        </w:r>
                      </w:p>
                    </w:tc>
                    <w:tc>
                      <w:tcPr>
                        <w:tcW w:w="701"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0,80 </w:t>
                        </w:r>
                      </w:p>
                    </w:tc>
                    <w:tc>
                      <w:tcPr>
                        <w:tcW w:w="701"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-1,12 </w:t>
                        </w:r>
                      </w:p>
                    </w:tc>
                    <w:tc>
                      <w:tcPr>
                        <w:tcW w:w="701" w:type="dxa"/>
                        <w:tcBorders>
                          <w:top w:val="nil"/>
                          <w:left w:val="nil"/>
                          <w:bottom w:val="nil"/>
                          <w:right w:val="single" w:sz="8" w:space="0" w:color="auto"/>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1,82 </w:t>
                        </w:r>
                      </w:p>
                    </w:tc>
                    <w:tc>
                      <w:tcPr>
                        <w:tcW w:w="701"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17,28 </w:t>
                        </w:r>
                      </w:p>
                    </w:tc>
                    <w:tc>
                      <w:tcPr>
                        <w:tcW w:w="701"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13,06 </w:t>
                        </w:r>
                      </w:p>
                    </w:tc>
                    <w:tc>
                      <w:tcPr>
                        <w:tcW w:w="701"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-3,60 </w:t>
                        </w:r>
                      </w:p>
                    </w:tc>
                    <w:tc>
                      <w:tcPr>
                        <w:tcW w:w="701" w:type="dxa"/>
                        <w:tcBorders>
                          <w:top w:val="nil"/>
                          <w:left w:val="nil"/>
                          <w:bottom w:val="nil"/>
                          <w:right w:val="single" w:sz="8" w:space="0" w:color="auto"/>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1,03 </w:t>
                        </w:r>
                      </w:p>
                    </w:tc>
                  </w:tr>
                  <w:tr w:rsidR="000B682D" w:rsidRPr="00DF4CA8" w:rsidTr="000B682D">
                    <w:trPr>
                      <w:trHeight w:val="259"/>
                    </w:trPr>
                    <w:tc>
                      <w:tcPr>
                        <w:tcW w:w="1670" w:type="dxa"/>
                        <w:tcBorders>
                          <w:top w:val="nil"/>
                          <w:left w:val="single" w:sz="8" w:space="0" w:color="auto"/>
                          <w:bottom w:val="single" w:sz="8" w:space="0" w:color="auto"/>
                          <w:right w:val="single" w:sz="8" w:space="0" w:color="auto"/>
                        </w:tcBorders>
                        <w:shd w:val="clear" w:color="auto" w:fill="auto"/>
                        <w:noWrap/>
                        <w:vAlign w:val="center"/>
                        <w:hideMark/>
                      </w:tcPr>
                      <w:p w:rsidR="000B682D" w:rsidRPr="00D3569F" w:rsidRDefault="000B682D" w:rsidP="00DF4CA8">
                        <w:pPr>
                          <w:spacing w:after="0" w:line="240" w:lineRule="auto"/>
                          <w:rPr>
                            <w:rFonts w:ascii="Times" w:eastAsia="Times New Roman" w:hAnsi="Times" w:cs="Times"/>
                            <w:b/>
                            <w:bCs/>
                            <w:color w:val="000000"/>
                            <w:sz w:val="18"/>
                            <w:szCs w:val="18"/>
                            <w:lang w:eastAsia="it-IT"/>
                          </w:rPr>
                        </w:pPr>
                        <w:r w:rsidRPr="00D3569F">
                          <w:rPr>
                            <w:rFonts w:ascii="Times" w:eastAsia="Times New Roman" w:hAnsi="Times" w:cs="Times"/>
                            <w:b/>
                            <w:bCs/>
                            <w:color w:val="000000"/>
                            <w:sz w:val="18"/>
                            <w:szCs w:val="18"/>
                            <w:lang w:eastAsia="it-IT"/>
                          </w:rPr>
                          <w:t>Italia</w:t>
                        </w:r>
                      </w:p>
                    </w:tc>
                    <w:tc>
                      <w:tcPr>
                        <w:tcW w:w="701" w:type="dxa"/>
                        <w:tcBorders>
                          <w:top w:val="nil"/>
                          <w:left w:val="nil"/>
                          <w:bottom w:val="single" w:sz="8" w:space="0" w:color="auto"/>
                          <w:right w:val="nil"/>
                        </w:tcBorders>
                        <w:shd w:val="clear" w:color="auto" w:fill="auto"/>
                        <w:noWrap/>
                        <w:vAlign w:val="center"/>
                        <w:hideMark/>
                      </w:tcPr>
                      <w:p w:rsidR="000B682D" w:rsidRPr="00DF4CA8" w:rsidRDefault="000B682D" w:rsidP="00DF4CA8">
                        <w:pPr>
                          <w:spacing w:after="0" w:line="240" w:lineRule="auto"/>
                          <w:jc w:val="right"/>
                          <w:rPr>
                            <w:rFonts w:ascii="Times" w:eastAsia="Times New Roman" w:hAnsi="Times" w:cs="Times"/>
                            <w:b/>
                            <w:bCs/>
                            <w:color w:val="000000"/>
                            <w:sz w:val="17"/>
                            <w:szCs w:val="17"/>
                            <w:lang w:eastAsia="it-IT"/>
                          </w:rPr>
                        </w:pPr>
                        <w:r w:rsidRPr="00DF4CA8">
                          <w:rPr>
                            <w:rFonts w:ascii="Times" w:eastAsia="Times New Roman" w:hAnsi="Times" w:cs="Times"/>
                            <w:b/>
                            <w:bCs/>
                            <w:color w:val="000000"/>
                            <w:sz w:val="17"/>
                            <w:szCs w:val="17"/>
                            <w:lang w:eastAsia="it-IT"/>
                          </w:rPr>
                          <w:t>20,45</w:t>
                        </w:r>
                      </w:p>
                    </w:tc>
                    <w:tc>
                      <w:tcPr>
                        <w:tcW w:w="701" w:type="dxa"/>
                        <w:tcBorders>
                          <w:top w:val="nil"/>
                          <w:left w:val="nil"/>
                          <w:bottom w:val="single" w:sz="8" w:space="0" w:color="auto"/>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b/>
                            <w:color w:val="000000"/>
                            <w:sz w:val="17"/>
                            <w:szCs w:val="17"/>
                            <w:lang w:eastAsia="it-IT"/>
                          </w:rPr>
                        </w:pPr>
                        <w:r w:rsidRPr="000B682D">
                          <w:rPr>
                            <w:rFonts w:ascii="Times" w:eastAsia="Times New Roman" w:hAnsi="Times" w:cs="Times"/>
                            <w:b/>
                            <w:color w:val="000000"/>
                            <w:sz w:val="17"/>
                            <w:szCs w:val="17"/>
                            <w:lang w:eastAsia="it-IT"/>
                          </w:rPr>
                          <w:t xml:space="preserve">20,76 </w:t>
                        </w:r>
                      </w:p>
                    </w:tc>
                    <w:tc>
                      <w:tcPr>
                        <w:tcW w:w="701" w:type="dxa"/>
                        <w:tcBorders>
                          <w:top w:val="nil"/>
                          <w:left w:val="nil"/>
                          <w:bottom w:val="single" w:sz="8" w:space="0" w:color="auto"/>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b/>
                            <w:color w:val="000000"/>
                            <w:sz w:val="17"/>
                            <w:szCs w:val="17"/>
                            <w:lang w:eastAsia="it-IT"/>
                          </w:rPr>
                        </w:pPr>
                        <w:r w:rsidRPr="000B682D">
                          <w:rPr>
                            <w:rFonts w:ascii="Times" w:eastAsia="Times New Roman" w:hAnsi="Times" w:cs="Times"/>
                            <w:b/>
                            <w:color w:val="000000"/>
                            <w:sz w:val="17"/>
                            <w:szCs w:val="17"/>
                            <w:lang w:eastAsia="it-IT"/>
                          </w:rPr>
                          <w:t xml:space="preserve">0,26 </w:t>
                        </w:r>
                      </w:p>
                    </w:tc>
                    <w:tc>
                      <w:tcPr>
                        <w:tcW w:w="701" w:type="dxa"/>
                        <w:tcBorders>
                          <w:top w:val="nil"/>
                          <w:left w:val="nil"/>
                          <w:bottom w:val="single" w:sz="8" w:space="0" w:color="auto"/>
                          <w:right w:val="single" w:sz="8" w:space="0" w:color="auto"/>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b/>
                            <w:color w:val="000000"/>
                            <w:sz w:val="17"/>
                            <w:szCs w:val="17"/>
                            <w:lang w:eastAsia="it-IT"/>
                          </w:rPr>
                        </w:pPr>
                        <w:r w:rsidRPr="000B682D">
                          <w:rPr>
                            <w:rFonts w:ascii="Times" w:eastAsia="Times New Roman" w:hAnsi="Times" w:cs="Times"/>
                            <w:b/>
                            <w:color w:val="000000"/>
                            <w:sz w:val="17"/>
                            <w:szCs w:val="17"/>
                            <w:lang w:eastAsia="it-IT"/>
                          </w:rPr>
                          <w:t xml:space="preserve">2,41 </w:t>
                        </w:r>
                      </w:p>
                    </w:tc>
                    <w:tc>
                      <w:tcPr>
                        <w:tcW w:w="701" w:type="dxa"/>
                        <w:tcBorders>
                          <w:top w:val="nil"/>
                          <w:left w:val="nil"/>
                          <w:bottom w:val="single" w:sz="8" w:space="0" w:color="auto"/>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b/>
                            <w:color w:val="000000"/>
                            <w:sz w:val="17"/>
                            <w:szCs w:val="17"/>
                            <w:lang w:eastAsia="it-IT"/>
                          </w:rPr>
                        </w:pPr>
                        <w:r w:rsidRPr="000B682D">
                          <w:rPr>
                            <w:rFonts w:ascii="Times" w:eastAsia="Times New Roman" w:hAnsi="Times" w:cs="Times"/>
                            <w:b/>
                            <w:color w:val="000000"/>
                            <w:sz w:val="17"/>
                            <w:szCs w:val="17"/>
                            <w:lang w:eastAsia="it-IT"/>
                          </w:rPr>
                          <w:t xml:space="preserve">4,36 </w:t>
                        </w:r>
                      </w:p>
                    </w:tc>
                    <w:tc>
                      <w:tcPr>
                        <w:tcW w:w="701" w:type="dxa"/>
                        <w:tcBorders>
                          <w:top w:val="nil"/>
                          <w:left w:val="nil"/>
                          <w:bottom w:val="single" w:sz="8" w:space="0" w:color="auto"/>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b/>
                            <w:color w:val="000000"/>
                            <w:sz w:val="17"/>
                            <w:szCs w:val="17"/>
                            <w:lang w:eastAsia="it-IT"/>
                          </w:rPr>
                        </w:pPr>
                        <w:r w:rsidRPr="000B682D">
                          <w:rPr>
                            <w:rFonts w:ascii="Times" w:eastAsia="Times New Roman" w:hAnsi="Times" w:cs="Times"/>
                            <w:b/>
                            <w:color w:val="000000"/>
                            <w:sz w:val="17"/>
                            <w:szCs w:val="17"/>
                            <w:lang w:eastAsia="it-IT"/>
                          </w:rPr>
                          <w:t xml:space="preserve">4,22 </w:t>
                        </w:r>
                      </w:p>
                    </w:tc>
                    <w:tc>
                      <w:tcPr>
                        <w:tcW w:w="701" w:type="dxa"/>
                        <w:tcBorders>
                          <w:top w:val="nil"/>
                          <w:left w:val="nil"/>
                          <w:bottom w:val="single" w:sz="8" w:space="0" w:color="auto"/>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b/>
                            <w:color w:val="000000"/>
                            <w:sz w:val="17"/>
                            <w:szCs w:val="17"/>
                            <w:lang w:eastAsia="it-IT"/>
                          </w:rPr>
                        </w:pPr>
                        <w:r w:rsidRPr="000B682D">
                          <w:rPr>
                            <w:rFonts w:ascii="Times" w:eastAsia="Times New Roman" w:hAnsi="Times" w:cs="Times"/>
                            <w:b/>
                            <w:color w:val="000000"/>
                            <w:sz w:val="17"/>
                            <w:szCs w:val="17"/>
                            <w:lang w:eastAsia="it-IT"/>
                          </w:rPr>
                          <w:t xml:space="preserve">-0,13 </w:t>
                        </w:r>
                      </w:p>
                    </w:tc>
                    <w:tc>
                      <w:tcPr>
                        <w:tcW w:w="701" w:type="dxa"/>
                        <w:tcBorders>
                          <w:top w:val="nil"/>
                          <w:left w:val="nil"/>
                          <w:bottom w:val="single" w:sz="8" w:space="0" w:color="auto"/>
                          <w:right w:val="single" w:sz="8" w:space="0" w:color="auto"/>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b/>
                            <w:color w:val="000000"/>
                            <w:sz w:val="17"/>
                            <w:szCs w:val="17"/>
                            <w:lang w:eastAsia="it-IT"/>
                          </w:rPr>
                        </w:pPr>
                        <w:r w:rsidRPr="000B682D">
                          <w:rPr>
                            <w:rFonts w:ascii="Times" w:eastAsia="Times New Roman" w:hAnsi="Times" w:cs="Times"/>
                            <w:b/>
                            <w:color w:val="000000"/>
                            <w:sz w:val="17"/>
                            <w:szCs w:val="17"/>
                            <w:lang w:eastAsia="it-IT"/>
                          </w:rPr>
                          <w:t xml:space="preserve">-0,44 </w:t>
                        </w:r>
                      </w:p>
                    </w:tc>
                    <w:tc>
                      <w:tcPr>
                        <w:tcW w:w="701" w:type="dxa"/>
                        <w:tcBorders>
                          <w:top w:val="nil"/>
                          <w:left w:val="nil"/>
                          <w:bottom w:val="single" w:sz="8" w:space="0" w:color="auto"/>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b/>
                            <w:color w:val="000000"/>
                            <w:sz w:val="17"/>
                            <w:szCs w:val="17"/>
                            <w:lang w:eastAsia="it-IT"/>
                          </w:rPr>
                        </w:pPr>
                        <w:r w:rsidRPr="000B682D">
                          <w:rPr>
                            <w:rFonts w:ascii="Times" w:eastAsia="Times New Roman" w:hAnsi="Times" w:cs="Times"/>
                            <w:b/>
                            <w:color w:val="000000"/>
                            <w:sz w:val="17"/>
                            <w:szCs w:val="17"/>
                            <w:lang w:eastAsia="it-IT"/>
                          </w:rPr>
                          <w:t xml:space="preserve">17,46 </w:t>
                        </w:r>
                      </w:p>
                    </w:tc>
                    <w:tc>
                      <w:tcPr>
                        <w:tcW w:w="701" w:type="dxa"/>
                        <w:tcBorders>
                          <w:top w:val="nil"/>
                          <w:left w:val="nil"/>
                          <w:bottom w:val="single" w:sz="8" w:space="0" w:color="auto"/>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b/>
                            <w:color w:val="000000"/>
                            <w:sz w:val="17"/>
                            <w:szCs w:val="17"/>
                            <w:lang w:eastAsia="it-IT"/>
                          </w:rPr>
                        </w:pPr>
                        <w:r w:rsidRPr="000B682D">
                          <w:rPr>
                            <w:rFonts w:ascii="Times" w:eastAsia="Times New Roman" w:hAnsi="Times" w:cs="Times"/>
                            <w:b/>
                            <w:color w:val="000000"/>
                            <w:sz w:val="17"/>
                            <w:szCs w:val="17"/>
                            <w:lang w:eastAsia="it-IT"/>
                          </w:rPr>
                          <w:t xml:space="preserve">17,24 </w:t>
                        </w:r>
                      </w:p>
                    </w:tc>
                    <w:tc>
                      <w:tcPr>
                        <w:tcW w:w="701" w:type="dxa"/>
                        <w:tcBorders>
                          <w:top w:val="nil"/>
                          <w:left w:val="nil"/>
                          <w:bottom w:val="single" w:sz="8" w:space="0" w:color="auto"/>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b/>
                            <w:color w:val="000000"/>
                            <w:sz w:val="17"/>
                            <w:szCs w:val="17"/>
                            <w:lang w:eastAsia="it-IT"/>
                          </w:rPr>
                        </w:pPr>
                        <w:r w:rsidRPr="000B682D">
                          <w:rPr>
                            <w:rFonts w:ascii="Times" w:eastAsia="Times New Roman" w:hAnsi="Times" w:cs="Times"/>
                            <w:b/>
                            <w:color w:val="000000"/>
                            <w:sz w:val="17"/>
                            <w:szCs w:val="17"/>
                            <w:lang w:eastAsia="it-IT"/>
                          </w:rPr>
                          <w:t xml:space="preserve">-0,19 </w:t>
                        </w:r>
                      </w:p>
                    </w:tc>
                    <w:tc>
                      <w:tcPr>
                        <w:tcW w:w="701" w:type="dxa"/>
                        <w:tcBorders>
                          <w:top w:val="nil"/>
                          <w:left w:val="nil"/>
                          <w:bottom w:val="single" w:sz="8" w:space="0" w:color="auto"/>
                          <w:right w:val="single" w:sz="8" w:space="0" w:color="auto"/>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b/>
                            <w:color w:val="000000"/>
                            <w:sz w:val="17"/>
                            <w:szCs w:val="17"/>
                            <w:lang w:eastAsia="it-IT"/>
                          </w:rPr>
                        </w:pPr>
                        <w:r w:rsidRPr="000B682D">
                          <w:rPr>
                            <w:rFonts w:ascii="Times" w:eastAsia="Times New Roman" w:hAnsi="Times" w:cs="Times"/>
                            <w:b/>
                            <w:color w:val="000000"/>
                            <w:sz w:val="17"/>
                            <w:szCs w:val="17"/>
                            <w:lang w:eastAsia="it-IT"/>
                          </w:rPr>
                          <w:t xml:space="preserve">1,28 </w:t>
                        </w:r>
                      </w:p>
                    </w:tc>
                  </w:tr>
                </w:tbl>
                <w:p w:rsidR="00DF4CA8" w:rsidRDefault="00DF4CA8" w:rsidP="00B621AD"/>
              </w:tc>
            </w:tr>
          </w:tbl>
          <w:p w:rsidR="00911E63" w:rsidRDefault="00911E63" w:rsidP="00B621AD"/>
        </w:tc>
      </w:tr>
    </w:tbl>
    <w:p w:rsidR="00DF4CA8" w:rsidRDefault="00DF4CA8" w:rsidP="00B621AD"/>
    <w:p w:rsidR="00DF4CA8" w:rsidRDefault="00DF4CA8">
      <w:r>
        <w:br w:type="page"/>
      </w:r>
    </w:p>
    <w:p w:rsidR="00911E63" w:rsidRDefault="00911E63" w:rsidP="00911E63">
      <w:pPr>
        <w:spacing w:after="0" w:line="240" w:lineRule="auto"/>
        <w:ind w:left="2268" w:hanging="2268"/>
        <w:rPr>
          <w:rFonts w:ascii="Times New Roman" w:eastAsia="Times New Roman" w:hAnsi="Times New Roman" w:cs="Times New Roman"/>
          <w:b/>
          <w:bCs/>
          <w:color w:val="000000"/>
          <w:sz w:val="24"/>
          <w:szCs w:val="24"/>
          <w:lang w:eastAsia="it-IT"/>
        </w:rPr>
      </w:pPr>
      <w:r w:rsidRPr="00911E63">
        <w:rPr>
          <w:rFonts w:ascii="Times New Roman" w:eastAsia="Times New Roman" w:hAnsi="Times New Roman" w:cs="Times New Roman"/>
          <w:b/>
          <w:bCs/>
          <w:i/>
          <w:iCs/>
          <w:color w:val="000000"/>
          <w:sz w:val="24"/>
          <w:szCs w:val="24"/>
          <w:lang w:eastAsia="it-IT"/>
        </w:rPr>
        <w:lastRenderedPageBreak/>
        <w:t xml:space="preserve">Segue: </w:t>
      </w:r>
      <w:r w:rsidRPr="00911E63">
        <w:rPr>
          <w:rFonts w:ascii="Times New Roman" w:eastAsia="Times New Roman" w:hAnsi="Times New Roman" w:cs="Times New Roman"/>
          <w:b/>
          <w:bCs/>
          <w:color w:val="000000"/>
          <w:sz w:val="24"/>
          <w:szCs w:val="24"/>
          <w:lang w:eastAsia="it-IT"/>
        </w:rPr>
        <w:t xml:space="preserve">Tab. IS.UV.6 - Utenti vulnerabili  -  Utenti su motocicli senza passeggero a bordo </w:t>
      </w:r>
      <w:r w:rsidR="00E85848">
        <w:rPr>
          <w:rFonts w:ascii="Times New Roman" w:eastAsia="Times New Roman" w:hAnsi="Times New Roman" w:cs="Times New Roman"/>
          <w:b/>
          <w:bCs/>
          <w:color w:val="000000"/>
          <w:sz w:val="24"/>
          <w:szCs w:val="24"/>
          <w:lang w:eastAsia="it-IT"/>
        </w:rPr>
        <w:t xml:space="preserve">- Incidenti e morti </w:t>
      </w:r>
      <w:r w:rsidRPr="00911E63">
        <w:rPr>
          <w:rFonts w:ascii="Times New Roman" w:eastAsia="Times New Roman" w:hAnsi="Times New Roman" w:cs="Times New Roman"/>
          <w:b/>
          <w:bCs/>
          <w:color w:val="000000"/>
          <w:sz w:val="24"/>
          <w:szCs w:val="24"/>
          <w:lang w:eastAsia="it-IT"/>
        </w:rPr>
        <w:t xml:space="preserve"> occorsi entro l'abitato e fuori l'abitato, per Ripartizione Geografica e fascia di età - Anni 2001, 2010, 2014-2015</w:t>
      </w:r>
    </w:p>
    <w:p w:rsidR="00911E63" w:rsidRDefault="00911E63" w:rsidP="00911E63">
      <w:pPr>
        <w:spacing w:after="0" w:line="240" w:lineRule="auto"/>
        <w:ind w:left="2268" w:hanging="2268"/>
        <w:rPr>
          <w:rFonts w:ascii="Times New Roman" w:eastAsia="Times New Roman" w:hAnsi="Times New Roman" w:cs="Times New Roman"/>
          <w:b/>
          <w:bCs/>
          <w:i/>
          <w:iCs/>
          <w:color w:val="000000"/>
          <w:sz w:val="24"/>
          <w:szCs w:val="24"/>
          <w:lang w:eastAsia="it-IT"/>
        </w:rPr>
      </w:pPr>
    </w:p>
    <w:p w:rsidR="00911E63" w:rsidRPr="00911E63" w:rsidRDefault="00911E63" w:rsidP="00911E63">
      <w:pPr>
        <w:spacing w:after="0" w:line="240" w:lineRule="auto"/>
        <w:rPr>
          <w:rFonts w:ascii="Times" w:eastAsia="Times New Roman" w:hAnsi="Times" w:cs="Times"/>
          <w:i/>
          <w:iCs/>
          <w:color w:val="000000"/>
          <w:sz w:val="24"/>
          <w:szCs w:val="24"/>
          <w:lang w:eastAsia="it-IT"/>
        </w:rPr>
      </w:pPr>
      <w:r w:rsidRPr="00911E63">
        <w:rPr>
          <w:rFonts w:ascii="Times" w:eastAsia="Times New Roman" w:hAnsi="Times" w:cs="Times"/>
          <w:i/>
          <w:iCs/>
          <w:color w:val="000000"/>
          <w:sz w:val="24"/>
          <w:szCs w:val="24"/>
          <w:lang w:eastAsia="it-IT"/>
        </w:rPr>
        <w:t>E)Utenti su motocicli senza passeggero a bordo - Indicatori - Variazioni di periodo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34"/>
      </w:tblGrid>
      <w:tr w:rsidR="00911E63" w:rsidTr="00911E63">
        <w:tc>
          <w:tcPr>
            <w:tcW w:w="10458" w:type="dxa"/>
          </w:tcPr>
          <w:tbl>
            <w:tblPr>
              <w:tblW w:w="10298" w:type="dxa"/>
              <w:tblCellMar>
                <w:left w:w="70" w:type="dxa"/>
                <w:right w:w="70" w:type="dxa"/>
              </w:tblCellMar>
              <w:tblLook w:val="04A0" w:firstRow="1" w:lastRow="0" w:firstColumn="1" w:lastColumn="0" w:noHBand="0" w:noVBand="1"/>
            </w:tblPr>
            <w:tblGrid>
              <w:gridCol w:w="1709"/>
              <w:gridCol w:w="714"/>
              <w:gridCol w:w="715"/>
              <w:gridCol w:w="716"/>
              <w:gridCol w:w="716"/>
              <w:gridCol w:w="716"/>
              <w:gridCol w:w="716"/>
              <w:gridCol w:w="716"/>
              <w:gridCol w:w="716"/>
              <w:gridCol w:w="716"/>
              <w:gridCol w:w="716"/>
              <w:gridCol w:w="716"/>
              <w:gridCol w:w="716"/>
            </w:tblGrid>
            <w:tr w:rsidR="00911E63" w:rsidRPr="00911E63" w:rsidTr="009A46EB">
              <w:trPr>
                <w:trHeight w:val="825"/>
              </w:trPr>
              <w:tc>
                <w:tcPr>
                  <w:tcW w:w="170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11E63" w:rsidRPr="00911E63" w:rsidRDefault="00911E63" w:rsidP="0047011C">
                  <w:pPr>
                    <w:spacing w:after="0" w:line="240" w:lineRule="auto"/>
                    <w:jc w:val="center"/>
                    <w:rPr>
                      <w:rFonts w:ascii="Times" w:eastAsia="Times New Roman" w:hAnsi="Times" w:cs="Times"/>
                      <w:b/>
                      <w:bCs/>
                      <w:color w:val="000000"/>
                      <w:sz w:val="18"/>
                      <w:szCs w:val="18"/>
                      <w:lang w:eastAsia="it-IT"/>
                    </w:rPr>
                  </w:pPr>
                  <w:r w:rsidRPr="00911E63">
                    <w:rPr>
                      <w:rFonts w:ascii="Times" w:eastAsia="Times New Roman" w:hAnsi="Times" w:cs="Times"/>
                      <w:b/>
                      <w:bCs/>
                      <w:color w:val="000000"/>
                      <w:sz w:val="18"/>
                      <w:szCs w:val="18"/>
                      <w:lang w:eastAsia="it-IT"/>
                    </w:rPr>
                    <w:t xml:space="preserve">Indice di incidentalità mortale degli utenti su motocicli a solo (incidenti </w:t>
                  </w:r>
                  <w:r w:rsidR="00D3569F">
                    <w:rPr>
                      <w:rFonts w:ascii="Times" w:eastAsia="Times New Roman" w:hAnsi="Times" w:cs="Times"/>
                      <w:b/>
                      <w:bCs/>
                      <w:color w:val="000000"/>
                      <w:sz w:val="18"/>
                      <w:szCs w:val="18"/>
                      <w:lang w:eastAsia="it-IT"/>
                    </w:rPr>
                    <w:t xml:space="preserve">mortali </w:t>
                  </w:r>
                  <w:r w:rsidRPr="00911E63">
                    <w:rPr>
                      <w:rFonts w:ascii="Times" w:eastAsia="Times New Roman" w:hAnsi="Times" w:cs="Times"/>
                      <w:b/>
                      <w:bCs/>
                      <w:color w:val="000000"/>
                      <w:sz w:val="18"/>
                      <w:szCs w:val="18"/>
                      <w:lang w:eastAsia="it-IT"/>
                    </w:rPr>
                    <w:t xml:space="preserve">su motocicli a solo su incidenti </w:t>
                  </w:r>
                  <w:r w:rsidR="00D3569F">
                    <w:rPr>
                      <w:rFonts w:ascii="Times" w:eastAsia="Times New Roman" w:hAnsi="Times" w:cs="Times"/>
                      <w:b/>
                      <w:bCs/>
                      <w:color w:val="000000"/>
                      <w:sz w:val="18"/>
                      <w:szCs w:val="18"/>
                      <w:lang w:eastAsia="it-IT"/>
                    </w:rPr>
                    <w:t xml:space="preserve">su </w:t>
                  </w:r>
                  <w:r w:rsidRPr="00911E63">
                    <w:rPr>
                      <w:rFonts w:ascii="Times" w:eastAsia="Times New Roman" w:hAnsi="Times" w:cs="Times"/>
                      <w:b/>
                      <w:bCs/>
                      <w:color w:val="000000"/>
                      <w:sz w:val="18"/>
                      <w:szCs w:val="18"/>
                      <w:lang w:eastAsia="it-IT"/>
                    </w:rPr>
                    <w:t>motocicli a solo</w:t>
                  </w:r>
                  <w:r w:rsidRPr="00911E63">
                    <w:rPr>
                      <w:rFonts w:ascii="Times" w:eastAsia="Times New Roman" w:hAnsi="Times" w:cs="Times"/>
                      <w:b/>
                      <w:bCs/>
                      <w:color w:val="000000"/>
                      <w:sz w:val="16"/>
                      <w:szCs w:val="16"/>
                      <w:lang w:eastAsia="it-IT"/>
                    </w:rPr>
                    <w:t>)</w:t>
                  </w:r>
                </w:p>
              </w:tc>
              <w:tc>
                <w:tcPr>
                  <w:tcW w:w="2861" w:type="dxa"/>
                  <w:gridSpan w:val="4"/>
                  <w:tcBorders>
                    <w:top w:val="single" w:sz="8" w:space="0" w:color="auto"/>
                    <w:left w:val="nil"/>
                    <w:bottom w:val="single" w:sz="8" w:space="0" w:color="auto"/>
                    <w:right w:val="single" w:sz="8" w:space="0" w:color="000000"/>
                  </w:tcBorders>
                  <w:shd w:val="clear" w:color="auto" w:fill="auto"/>
                  <w:noWrap/>
                  <w:vAlign w:val="center"/>
                  <w:hideMark/>
                </w:tcPr>
                <w:p w:rsidR="00911E63" w:rsidRPr="00911E63" w:rsidRDefault="00911E63" w:rsidP="00911E63">
                  <w:pPr>
                    <w:spacing w:after="0" w:line="240" w:lineRule="auto"/>
                    <w:jc w:val="center"/>
                    <w:rPr>
                      <w:rFonts w:ascii="Times" w:eastAsia="Times New Roman" w:hAnsi="Times" w:cs="Times"/>
                      <w:b/>
                      <w:bCs/>
                      <w:color w:val="000000"/>
                      <w:sz w:val="18"/>
                      <w:szCs w:val="18"/>
                      <w:lang w:eastAsia="it-IT"/>
                    </w:rPr>
                  </w:pPr>
                  <w:r w:rsidRPr="00911E63">
                    <w:rPr>
                      <w:rFonts w:ascii="Times" w:eastAsia="Times New Roman" w:hAnsi="Times" w:cs="Times"/>
                      <w:b/>
                      <w:bCs/>
                      <w:color w:val="000000"/>
                      <w:sz w:val="18"/>
                      <w:szCs w:val="18"/>
                      <w:lang w:eastAsia="it-IT"/>
                    </w:rPr>
                    <w:t>Entro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911E63" w:rsidRPr="00911E63" w:rsidRDefault="00911E63" w:rsidP="00911E63">
                  <w:pPr>
                    <w:spacing w:after="0" w:line="240" w:lineRule="auto"/>
                    <w:jc w:val="center"/>
                    <w:rPr>
                      <w:rFonts w:ascii="Times" w:eastAsia="Times New Roman" w:hAnsi="Times" w:cs="Times"/>
                      <w:b/>
                      <w:bCs/>
                      <w:color w:val="000000"/>
                      <w:sz w:val="18"/>
                      <w:szCs w:val="18"/>
                      <w:lang w:eastAsia="it-IT"/>
                    </w:rPr>
                  </w:pPr>
                  <w:r w:rsidRPr="00911E63">
                    <w:rPr>
                      <w:rFonts w:ascii="Times" w:eastAsia="Times New Roman" w:hAnsi="Times" w:cs="Times"/>
                      <w:b/>
                      <w:bCs/>
                      <w:color w:val="000000"/>
                      <w:sz w:val="18"/>
                      <w:szCs w:val="18"/>
                      <w:lang w:eastAsia="it-IT"/>
                    </w:rPr>
                    <w:t>Fuori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911E63" w:rsidRPr="00911E63" w:rsidRDefault="00911E63" w:rsidP="00911E63">
                  <w:pPr>
                    <w:spacing w:after="0" w:line="240" w:lineRule="auto"/>
                    <w:jc w:val="center"/>
                    <w:rPr>
                      <w:rFonts w:ascii="Times" w:eastAsia="Times New Roman" w:hAnsi="Times" w:cs="Times"/>
                      <w:b/>
                      <w:bCs/>
                      <w:color w:val="000000"/>
                      <w:sz w:val="18"/>
                      <w:szCs w:val="18"/>
                      <w:lang w:eastAsia="it-IT"/>
                    </w:rPr>
                  </w:pPr>
                  <w:r w:rsidRPr="00911E63">
                    <w:rPr>
                      <w:rFonts w:ascii="Times" w:eastAsia="Times New Roman" w:hAnsi="Times" w:cs="Times"/>
                      <w:b/>
                      <w:bCs/>
                      <w:color w:val="000000"/>
                      <w:sz w:val="18"/>
                      <w:szCs w:val="18"/>
                      <w:lang w:eastAsia="it-IT"/>
                    </w:rPr>
                    <w:t>Entro e fuori l'abitato</w:t>
                  </w:r>
                </w:p>
              </w:tc>
            </w:tr>
            <w:tr w:rsidR="000B682D" w:rsidRPr="00911E63" w:rsidTr="009A46EB">
              <w:trPr>
                <w:trHeight w:val="315"/>
              </w:trPr>
              <w:tc>
                <w:tcPr>
                  <w:tcW w:w="1709" w:type="dxa"/>
                  <w:vMerge/>
                  <w:tcBorders>
                    <w:top w:val="single" w:sz="8" w:space="0" w:color="auto"/>
                    <w:left w:val="single" w:sz="8" w:space="0" w:color="auto"/>
                    <w:bottom w:val="single" w:sz="8" w:space="0" w:color="000000"/>
                    <w:right w:val="single" w:sz="8" w:space="0" w:color="auto"/>
                  </w:tcBorders>
                  <w:vAlign w:val="center"/>
                  <w:hideMark/>
                </w:tcPr>
                <w:p w:rsidR="000B682D" w:rsidRPr="00911E63" w:rsidRDefault="000B682D" w:rsidP="00911E63">
                  <w:pPr>
                    <w:spacing w:after="0" w:line="240" w:lineRule="auto"/>
                    <w:rPr>
                      <w:rFonts w:ascii="Times" w:eastAsia="Times New Roman" w:hAnsi="Times" w:cs="Times"/>
                      <w:b/>
                      <w:bCs/>
                      <w:color w:val="000000"/>
                      <w:sz w:val="18"/>
                      <w:szCs w:val="18"/>
                      <w:lang w:eastAsia="it-IT"/>
                    </w:rPr>
                  </w:pPr>
                </w:p>
              </w:tc>
              <w:tc>
                <w:tcPr>
                  <w:tcW w:w="714" w:type="dxa"/>
                  <w:tcBorders>
                    <w:top w:val="nil"/>
                    <w:left w:val="nil"/>
                    <w:bottom w:val="single" w:sz="8" w:space="0" w:color="auto"/>
                    <w:right w:val="nil"/>
                  </w:tcBorders>
                  <w:shd w:val="clear" w:color="auto" w:fill="auto"/>
                  <w:vAlign w:val="center"/>
                  <w:hideMark/>
                </w:tcPr>
                <w:p w:rsidR="000B682D" w:rsidRPr="00DF4CA8" w:rsidRDefault="000B682D" w:rsidP="00B306F7">
                  <w:pPr>
                    <w:spacing w:after="0" w:line="240" w:lineRule="auto"/>
                    <w:jc w:val="center"/>
                    <w:rPr>
                      <w:rFonts w:ascii="Times" w:eastAsia="Times New Roman" w:hAnsi="Times" w:cs="Times"/>
                      <w:b/>
                      <w:bCs/>
                      <w:color w:val="000000"/>
                      <w:sz w:val="16"/>
                      <w:szCs w:val="16"/>
                      <w:lang w:eastAsia="it-IT"/>
                    </w:rPr>
                  </w:pPr>
                  <w:r w:rsidRPr="00DF4CA8">
                    <w:rPr>
                      <w:rFonts w:ascii="Times" w:eastAsia="Times New Roman" w:hAnsi="Times" w:cs="Times"/>
                      <w:b/>
                      <w:bCs/>
                      <w:color w:val="000000"/>
                      <w:sz w:val="16"/>
                      <w:szCs w:val="16"/>
                      <w:lang w:eastAsia="it-IT"/>
                    </w:rPr>
                    <w:t>2010/01</w:t>
                  </w:r>
                </w:p>
              </w:tc>
              <w:tc>
                <w:tcPr>
                  <w:tcW w:w="715" w:type="dxa"/>
                  <w:tcBorders>
                    <w:top w:val="nil"/>
                    <w:left w:val="nil"/>
                    <w:bottom w:val="single" w:sz="8" w:space="0" w:color="auto"/>
                    <w:right w:val="nil"/>
                  </w:tcBorders>
                  <w:shd w:val="clear" w:color="auto" w:fill="auto"/>
                  <w:vAlign w:val="center"/>
                  <w:hideMark/>
                </w:tcPr>
                <w:p w:rsidR="000B682D" w:rsidRPr="001F205E" w:rsidRDefault="000B682D" w:rsidP="00B306F7">
                  <w:pPr>
                    <w:spacing w:after="0" w:line="240" w:lineRule="auto"/>
                    <w:jc w:val="center"/>
                    <w:rPr>
                      <w:rFonts w:ascii="Times" w:eastAsia="Times New Roman" w:hAnsi="Times" w:cs="Times"/>
                      <w:b/>
                      <w:bCs/>
                      <w:color w:val="000000"/>
                      <w:sz w:val="16"/>
                      <w:szCs w:val="16"/>
                      <w:lang w:eastAsia="it-IT"/>
                    </w:rPr>
                  </w:pPr>
                  <w:r>
                    <w:rPr>
                      <w:rFonts w:ascii="Times" w:eastAsia="Times New Roman" w:hAnsi="Times" w:cs="Times"/>
                      <w:b/>
                      <w:bCs/>
                      <w:color w:val="000000"/>
                      <w:sz w:val="16"/>
                      <w:szCs w:val="16"/>
                      <w:lang w:eastAsia="it-IT"/>
                    </w:rPr>
                    <w:t>2015</w:t>
                  </w:r>
                  <w:r w:rsidRPr="001F205E">
                    <w:rPr>
                      <w:rFonts w:ascii="Times" w:eastAsia="Times New Roman" w:hAnsi="Times" w:cs="Times"/>
                      <w:b/>
                      <w:bCs/>
                      <w:color w:val="000000"/>
                      <w:sz w:val="16"/>
                      <w:szCs w:val="16"/>
                      <w:lang w:eastAsia="it-IT"/>
                    </w:rPr>
                    <w:t>/0</w:t>
                  </w:r>
                  <w:r>
                    <w:rPr>
                      <w:rFonts w:ascii="Times" w:eastAsia="Times New Roman" w:hAnsi="Times" w:cs="Times"/>
                      <w:b/>
                      <w:bCs/>
                      <w:color w:val="000000"/>
                      <w:sz w:val="16"/>
                      <w:szCs w:val="16"/>
                      <w:lang w:eastAsia="it-IT"/>
                    </w:rPr>
                    <w:t>1</w:t>
                  </w:r>
                </w:p>
              </w:tc>
              <w:tc>
                <w:tcPr>
                  <w:tcW w:w="716" w:type="dxa"/>
                  <w:tcBorders>
                    <w:top w:val="nil"/>
                    <w:left w:val="nil"/>
                    <w:bottom w:val="single" w:sz="8" w:space="0" w:color="auto"/>
                    <w:right w:val="nil"/>
                  </w:tcBorders>
                  <w:shd w:val="clear" w:color="auto" w:fill="auto"/>
                  <w:vAlign w:val="center"/>
                  <w:hideMark/>
                </w:tcPr>
                <w:p w:rsidR="000B682D" w:rsidRPr="001F205E" w:rsidRDefault="000B682D"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2015/10</w:t>
                  </w:r>
                </w:p>
              </w:tc>
              <w:tc>
                <w:tcPr>
                  <w:tcW w:w="716" w:type="dxa"/>
                  <w:tcBorders>
                    <w:top w:val="nil"/>
                    <w:left w:val="nil"/>
                    <w:bottom w:val="single" w:sz="8" w:space="0" w:color="auto"/>
                    <w:right w:val="single" w:sz="8" w:space="0" w:color="auto"/>
                  </w:tcBorders>
                  <w:shd w:val="clear" w:color="auto" w:fill="auto"/>
                  <w:vAlign w:val="center"/>
                  <w:hideMark/>
                </w:tcPr>
                <w:p w:rsidR="000B682D" w:rsidRPr="001F205E" w:rsidRDefault="000B682D"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2015/14</w:t>
                  </w:r>
                </w:p>
              </w:tc>
              <w:tc>
                <w:tcPr>
                  <w:tcW w:w="716" w:type="dxa"/>
                  <w:tcBorders>
                    <w:top w:val="nil"/>
                    <w:left w:val="nil"/>
                    <w:bottom w:val="single" w:sz="8" w:space="0" w:color="auto"/>
                    <w:right w:val="nil"/>
                  </w:tcBorders>
                  <w:shd w:val="clear" w:color="auto" w:fill="auto"/>
                  <w:vAlign w:val="center"/>
                  <w:hideMark/>
                </w:tcPr>
                <w:p w:rsidR="000B682D" w:rsidRPr="001F205E" w:rsidRDefault="000B682D"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2010/01</w:t>
                  </w:r>
                </w:p>
              </w:tc>
              <w:tc>
                <w:tcPr>
                  <w:tcW w:w="716" w:type="dxa"/>
                  <w:tcBorders>
                    <w:top w:val="nil"/>
                    <w:left w:val="nil"/>
                    <w:bottom w:val="single" w:sz="8" w:space="0" w:color="auto"/>
                    <w:right w:val="nil"/>
                  </w:tcBorders>
                  <w:shd w:val="clear" w:color="auto" w:fill="auto"/>
                  <w:vAlign w:val="center"/>
                  <w:hideMark/>
                </w:tcPr>
                <w:p w:rsidR="000B682D" w:rsidRPr="001F205E" w:rsidRDefault="000B682D" w:rsidP="00B306F7">
                  <w:pPr>
                    <w:spacing w:after="0" w:line="240" w:lineRule="auto"/>
                    <w:jc w:val="center"/>
                    <w:rPr>
                      <w:rFonts w:ascii="Times" w:eastAsia="Times New Roman" w:hAnsi="Times" w:cs="Times"/>
                      <w:b/>
                      <w:bCs/>
                      <w:color w:val="000000"/>
                      <w:sz w:val="16"/>
                      <w:szCs w:val="16"/>
                      <w:lang w:eastAsia="it-IT"/>
                    </w:rPr>
                  </w:pPr>
                  <w:r>
                    <w:rPr>
                      <w:rFonts w:ascii="Times" w:eastAsia="Times New Roman" w:hAnsi="Times" w:cs="Times"/>
                      <w:b/>
                      <w:bCs/>
                      <w:color w:val="000000"/>
                      <w:sz w:val="16"/>
                      <w:szCs w:val="16"/>
                      <w:lang w:eastAsia="it-IT"/>
                    </w:rPr>
                    <w:t>2015</w:t>
                  </w:r>
                  <w:r w:rsidRPr="001F205E">
                    <w:rPr>
                      <w:rFonts w:ascii="Times" w:eastAsia="Times New Roman" w:hAnsi="Times" w:cs="Times"/>
                      <w:b/>
                      <w:bCs/>
                      <w:color w:val="000000"/>
                      <w:sz w:val="16"/>
                      <w:szCs w:val="16"/>
                      <w:lang w:eastAsia="it-IT"/>
                    </w:rPr>
                    <w:t>/0</w:t>
                  </w:r>
                  <w:r>
                    <w:rPr>
                      <w:rFonts w:ascii="Times" w:eastAsia="Times New Roman" w:hAnsi="Times" w:cs="Times"/>
                      <w:b/>
                      <w:bCs/>
                      <w:color w:val="000000"/>
                      <w:sz w:val="16"/>
                      <w:szCs w:val="16"/>
                      <w:lang w:eastAsia="it-IT"/>
                    </w:rPr>
                    <w:t>1</w:t>
                  </w:r>
                </w:p>
              </w:tc>
              <w:tc>
                <w:tcPr>
                  <w:tcW w:w="716" w:type="dxa"/>
                  <w:tcBorders>
                    <w:top w:val="nil"/>
                    <w:left w:val="nil"/>
                    <w:bottom w:val="single" w:sz="8" w:space="0" w:color="auto"/>
                    <w:right w:val="nil"/>
                  </w:tcBorders>
                  <w:shd w:val="clear" w:color="auto" w:fill="auto"/>
                  <w:vAlign w:val="center"/>
                  <w:hideMark/>
                </w:tcPr>
                <w:p w:rsidR="000B682D" w:rsidRPr="001F205E" w:rsidRDefault="000B682D"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2015/10</w:t>
                  </w:r>
                </w:p>
              </w:tc>
              <w:tc>
                <w:tcPr>
                  <w:tcW w:w="716" w:type="dxa"/>
                  <w:tcBorders>
                    <w:top w:val="nil"/>
                    <w:left w:val="nil"/>
                    <w:bottom w:val="single" w:sz="8" w:space="0" w:color="auto"/>
                    <w:right w:val="single" w:sz="8" w:space="0" w:color="auto"/>
                  </w:tcBorders>
                  <w:shd w:val="clear" w:color="auto" w:fill="auto"/>
                  <w:vAlign w:val="center"/>
                  <w:hideMark/>
                </w:tcPr>
                <w:p w:rsidR="000B682D" w:rsidRPr="001F205E" w:rsidRDefault="000B682D"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2015/14</w:t>
                  </w:r>
                </w:p>
              </w:tc>
              <w:tc>
                <w:tcPr>
                  <w:tcW w:w="716" w:type="dxa"/>
                  <w:tcBorders>
                    <w:top w:val="nil"/>
                    <w:left w:val="nil"/>
                    <w:bottom w:val="single" w:sz="8" w:space="0" w:color="auto"/>
                    <w:right w:val="nil"/>
                  </w:tcBorders>
                  <w:shd w:val="clear" w:color="auto" w:fill="auto"/>
                  <w:vAlign w:val="center"/>
                  <w:hideMark/>
                </w:tcPr>
                <w:p w:rsidR="000B682D" w:rsidRPr="001F205E" w:rsidRDefault="000B682D"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2010/01</w:t>
                  </w:r>
                </w:p>
              </w:tc>
              <w:tc>
                <w:tcPr>
                  <w:tcW w:w="716" w:type="dxa"/>
                  <w:tcBorders>
                    <w:top w:val="nil"/>
                    <w:left w:val="nil"/>
                    <w:bottom w:val="single" w:sz="8" w:space="0" w:color="auto"/>
                    <w:right w:val="nil"/>
                  </w:tcBorders>
                  <w:shd w:val="clear" w:color="auto" w:fill="auto"/>
                  <w:vAlign w:val="center"/>
                  <w:hideMark/>
                </w:tcPr>
                <w:p w:rsidR="000B682D" w:rsidRPr="001F205E" w:rsidRDefault="000B682D"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w:t>
                  </w:r>
                  <w:r>
                    <w:rPr>
                      <w:rFonts w:ascii="Times" w:eastAsia="Times New Roman" w:hAnsi="Times" w:cs="Times"/>
                      <w:b/>
                      <w:bCs/>
                      <w:color w:val="000000"/>
                      <w:sz w:val="16"/>
                      <w:szCs w:val="16"/>
                      <w:lang w:eastAsia="it-IT"/>
                    </w:rPr>
                    <w:t>015/</w:t>
                  </w:r>
                  <w:r w:rsidRPr="001F205E">
                    <w:rPr>
                      <w:rFonts w:ascii="Times" w:eastAsia="Times New Roman" w:hAnsi="Times" w:cs="Times"/>
                      <w:b/>
                      <w:bCs/>
                      <w:color w:val="000000"/>
                      <w:sz w:val="16"/>
                      <w:szCs w:val="16"/>
                      <w:lang w:eastAsia="it-IT"/>
                    </w:rPr>
                    <w:t>0</w:t>
                  </w:r>
                  <w:r>
                    <w:rPr>
                      <w:rFonts w:ascii="Times" w:eastAsia="Times New Roman" w:hAnsi="Times" w:cs="Times"/>
                      <w:b/>
                      <w:bCs/>
                      <w:color w:val="000000"/>
                      <w:sz w:val="16"/>
                      <w:szCs w:val="16"/>
                      <w:lang w:eastAsia="it-IT"/>
                    </w:rPr>
                    <w:t>1</w:t>
                  </w:r>
                </w:p>
              </w:tc>
              <w:tc>
                <w:tcPr>
                  <w:tcW w:w="716" w:type="dxa"/>
                  <w:tcBorders>
                    <w:top w:val="nil"/>
                    <w:left w:val="nil"/>
                    <w:bottom w:val="single" w:sz="8" w:space="0" w:color="auto"/>
                    <w:right w:val="nil"/>
                  </w:tcBorders>
                  <w:shd w:val="clear" w:color="auto" w:fill="auto"/>
                  <w:vAlign w:val="center"/>
                  <w:hideMark/>
                </w:tcPr>
                <w:p w:rsidR="000B682D" w:rsidRPr="001F205E" w:rsidRDefault="000B682D"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2015/10</w:t>
                  </w:r>
                </w:p>
              </w:tc>
              <w:tc>
                <w:tcPr>
                  <w:tcW w:w="716" w:type="dxa"/>
                  <w:tcBorders>
                    <w:top w:val="nil"/>
                    <w:left w:val="nil"/>
                    <w:bottom w:val="single" w:sz="8" w:space="0" w:color="auto"/>
                    <w:right w:val="single" w:sz="8" w:space="0" w:color="auto"/>
                  </w:tcBorders>
                  <w:shd w:val="clear" w:color="auto" w:fill="auto"/>
                  <w:vAlign w:val="center"/>
                  <w:hideMark/>
                </w:tcPr>
                <w:p w:rsidR="000B682D" w:rsidRPr="001F205E" w:rsidRDefault="000B682D"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2015/14</w:t>
                  </w:r>
                </w:p>
              </w:tc>
            </w:tr>
            <w:tr w:rsidR="000B682D" w:rsidRPr="00911E63" w:rsidTr="000B682D">
              <w:trPr>
                <w:trHeight w:val="300"/>
              </w:trPr>
              <w:tc>
                <w:tcPr>
                  <w:tcW w:w="1709" w:type="dxa"/>
                  <w:tcBorders>
                    <w:top w:val="nil"/>
                    <w:left w:val="single" w:sz="8" w:space="0" w:color="auto"/>
                    <w:bottom w:val="nil"/>
                    <w:right w:val="single" w:sz="8" w:space="0" w:color="auto"/>
                  </w:tcBorders>
                  <w:shd w:val="clear" w:color="auto" w:fill="auto"/>
                  <w:noWrap/>
                  <w:vAlign w:val="center"/>
                  <w:hideMark/>
                </w:tcPr>
                <w:p w:rsidR="000B682D" w:rsidRPr="00D3569F" w:rsidRDefault="000B682D" w:rsidP="00911E63">
                  <w:pPr>
                    <w:spacing w:after="0" w:line="240" w:lineRule="auto"/>
                    <w:rPr>
                      <w:rFonts w:ascii="Times" w:eastAsia="Times New Roman" w:hAnsi="Times" w:cs="Times"/>
                      <w:color w:val="000000"/>
                      <w:sz w:val="18"/>
                      <w:szCs w:val="18"/>
                      <w:lang w:eastAsia="it-IT"/>
                    </w:rPr>
                  </w:pPr>
                  <w:r w:rsidRPr="00D3569F">
                    <w:rPr>
                      <w:rFonts w:ascii="Times" w:eastAsia="Times New Roman" w:hAnsi="Times" w:cs="Times"/>
                      <w:color w:val="000000"/>
                      <w:sz w:val="18"/>
                      <w:szCs w:val="18"/>
                      <w:lang w:eastAsia="it-IT"/>
                    </w:rPr>
                    <w:t>Italia Settentrionale</w:t>
                  </w:r>
                </w:p>
              </w:tc>
              <w:tc>
                <w:tcPr>
                  <w:tcW w:w="714" w:type="dxa"/>
                  <w:tcBorders>
                    <w:top w:val="nil"/>
                    <w:left w:val="nil"/>
                    <w:bottom w:val="nil"/>
                    <w:right w:val="nil"/>
                  </w:tcBorders>
                  <w:shd w:val="clear" w:color="auto" w:fill="auto"/>
                  <w:noWrap/>
                  <w:vAlign w:val="center"/>
                  <w:hideMark/>
                </w:tcPr>
                <w:p w:rsidR="000B682D" w:rsidRPr="00911E63" w:rsidRDefault="000B682D" w:rsidP="00911E63">
                  <w:pPr>
                    <w:spacing w:after="0" w:line="240" w:lineRule="auto"/>
                    <w:jc w:val="right"/>
                    <w:rPr>
                      <w:rFonts w:ascii="Times" w:eastAsia="Times New Roman" w:hAnsi="Times" w:cs="Times"/>
                      <w:color w:val="000000"/>
                      <w:sz w:val="17"/>
                      <w:szCs w:val="17"/>
                      <w:lang w:eastAsia="it-IT"/>
                    </w:rPr>
                  </w:pPr>
                  <w:r w:rsidRPr="00911E63">
                    <w:rPr>
                      <w:rFonts w:ascii="Times" w:eastAsia="Times New Roman" w:hAnsi="Times" w:cs="Times"/>
                      <w:color w:val="000000"/>
                      <w:sz w:val="17"/>
                      <w:szCs w:val="17"/>
                      <w:lang w:eastAsia="it-IT"/>
                    </w:rPr>
                    <w:t>-13,57</w:t>
                  </w:r>
                </w:p>
              </w:tc>
              <w:tc>
                <w:tcPr>
                  <w:tcW w:w="715"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-21,24 </w:t>
                  </w:r>
                </w:p>
              </w:tc>
              <w:tc>
                <w:tcPr>
                  <w:tcW w:w="716"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-8,87 </w:t>
                  </w:r>
                </w:p>
              </w:tc>
              <w:tc>
                <w:tcPr>
                  <w:tcW w:w="716" w:type="dxa"/>
                  <w:tcBorders>
                    <w:top w:val="nil"/>
                    <w:left w:val="nil"/>
                    <w:bottom w:val="nil"/>
                    <w:right w:val="single" w:sz="8" w:space="0" w:color="auto"/>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-4,33 </w:t>
                  </w:r>
                </w:p>
              </w:tc>
              <w:tc>
                <w:tcPr>
                  <w:tcW w:w="716"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1,15 </w:t>
                  </w:r>
                </w:p>
              </w:tc>
              <w:tc>
                <w:tcPr>
                  <w:tcW w:w="716"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-23,82 </w:t>
                  </w:r>
                </w:p>
              </w:tc>
              <w:tc>
                <w:tcPr>
                  <w:tcW w:w="716"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-24,69 </w:t>
                  </w:r>
                </w:p>
              </w:tc>
              <w:tc>
                <w:tcPr>
                  <w:tcW w:w="716" w:type="dxa"/>
                  <w:tcBorders>
                    <w:top w:val="nil"/>
                    <w:left w:val="nil"/>
                    <w:bottom w:val="nil"/>
                    <w:right w:val="single" w:sz="8" w:space="0" w:color="auto"/>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-9,67 </w:t>
                  </w:r>
                </w:p>
              </w:tc>
              <w:tc>
                <w:tcPr>
                  <w:tcW w:w="716"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10,23 </w:t>
                  </w:r>
                </w:p>
              </w:tc>
              <w:tc>
                <w:tcPr>
                  <w:tcW w:w="716"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-4,34 </w:t>
                  </w:r>
                </w:p>
              </w:tc>
              <w:tc>
                <w:tcPr>
                  <w:tcW w:w="716"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-13,21 </w:t>
                  </w:r>
                </w:p>
              </w:tc>
              <w:tc>
                <w:tcPr>
                  <w:tcW w:w="716" w:type="dxa"/>
                  <w:tcBorders>
                    <w:top w:val="nil"/>
                    <w:left w:val="nil"/>
                    <w:bottom w:val="nil"/>
                    <w:right w:val="single" w:sz="8" w:space="0" w:color="auto"/>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-4,96 </w:t>
                  </w:r>
                </w:p>
              </w:tc>
            </w:tr>
            <w:tr w:rsidR="000B682D" w:rsidRPr="00911E63" w:rsidTr="000B682D">
              <w:trPr>
                <w:trHeight w:val="300"/>
              </w:trPr>
              <w:tc>
                <w:tcPr>
                  <w:tcW w:w="1709" w:type="dxa"/>
                  <w:tcBorders>
                    <w:top w:val="nil"/>
                    <w:left w:val="single" w:sz="8" w:space="0" w:color="auto"/>
                    <w:bottom w:val="nil"/>
                    <w:right w:val="single" w:sz="8" w:space="0" w:color="auto"/>
                  </w:tcBorders>
                  <w:shd w:val="clear" w:color="auto" w:fill="auto"/>
                  <w:noWrap/>
                  <w:vAlign w:val="center"/>
                  <w:hideMark/>
                </w:tcPr>
                <w:p w:rsidR="000B682D" w:rsidRPr="00D3569F" w:rsidRDefault="000B682D" w:rsidP="00911E63">
                  <w:pPr>
                    <w:spacing w:after="0" w:line="240" w:lineRule="auto"/>
                    <w:rPr>
                      <w:rFonts w:ascii="Times" w:eastAsia="Times New Roman" w:hAnsi="Times" w:cs="Times"/>
                      <w:color w:val="000000"/>
                      <w:sz w:val="18"/>
                      <w:szCs w:val="18"/>
                      <w:lang w:eastAsia="it-IT"/>
                    </w:rPr>
                  </w:pPr>
                  <w:r w:rsidRPr="00D3569F">
                    <w:rPr>
                      <w:rFonts w:ascii="Times" w:eastAsia="Times New Roman" w:hAnsi="Times" w:cs="Times"/>
                      <w:color w:val="000000"/>
                      <w:sz w:val="18"/>
                      <w:szCs w:val="18"/>
                      <w:lang w:eastAsia="it-IT"/>
                    </w:rPr>
                    <w:t>Italia Centrale</w:t>
                  </w:r>
                </w:p>
              </w:tc>
              <w:tc>
                <w:tcPr>
                  <w:tcW w:w="714" w:type="dxa"/>
                  <w:tcBorders>
                    <w:top w:val="nil"/>
                    <w:left w:val="nil"/>
                    <w:bottom w:val="nil"/>
                    <w:right w:val="nil"/>
                  </w:tcBorders>
                  <w:shd w:val="clear" w:color="auto" w:fill="auto"/>
                  <w:noWrap/>
                  <w:vAlign w:val="center"/>
                  <w:hideMark/>
                </w:tcPr>
                <w:p w:rsidR="000B682D" w:rsidRPr="00911E63" w:rsidRDefault="000B682D" w:rsidP="00911E63">
                  <w:pPr>
                    <w:spacing w:after="0" w:line="240" w:lineRule="auto"/>
                    <w:jc w:val="right"/>
                    <w:rPr>
                      <w:rFonts w:ascii="Times" w:eastAsia="Times New Roman" w:hAnsi="Times" w:cs="Times"/>
                      <w:color w:val="000000"/>
                      <w:sz w:val="17"/>
                      <w:szCs w:val="17"/>
                      <w:lang w:eastAsia="it-IT"/>
                    </w:rPr>
                  </w:pPr>
                  <w:r w:rsidRPr="00911E63">
                    <w:rPr>
                      <w:rFonts w:ascii="Times" w:eastAsia="Times New Roman" w:hAnsi="Times" w:cs="Times"/>
                      <w:color w:val="000000"/>
                      <w:sz w:val="17"/>
                      <w:szCs w:val="17"/>
                      <w:lang w:eastAsia="it-IT"/>
                    </w:rPr>
                    <w:t>-31,01</w:t>
                  </w:r>
                </w:p>
              </w:tc>
              <w:tc>
                <w:tcPr>
                  <w:tcW w:w="715"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-19,51 </w:t>
                  </w:r>
                </w:p>
              </w:tc>
              <w:tc>
                <w:tcPr>
                  <w:tcW w:w="716"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16,67 </w:t>
                  </w:r>
                </w:p>
              </w:tc>
              <w:tc>
                <w:tcPr>
                  <w:tcW w:w="716" w:type="dxa"/>
                  <w:tcBorders>
                    <w:top w:val="nil"/>
                    <w:left w:val="nil"/>
                    <w:bottom w:val="nil"/>
                    <w:right w:val="single" w:sz="8" w:space="0" w:color="auto"/>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-5,16 </w:t>
                  </w:r>
                </w:p>
              </w:tc>
              <w:tc>
                <w:tcPr>
                  <w:tcW w:w="716"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5,66 </w:t>
                  </w:r>
                </w:p>
              </w:tc>
              <w:tc>
                <w:tcPr>
                  <w:tcW w:w="716"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-20,90 </w:t>
                  </w:r>
                </w:p>
              </w:tc>
              <w:tc>
                <w:tcPr>
                  <w:tcW w:w="716"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-25,13 </w:t>
                  </w:r>
                </w:p>
              </w:tc>
              <w:tc>
                <w:tcPr>
                  <w:tcW w:w="716" w:type="dxa"/>
                  <w:tcBorders>
                    <w:top w:val="nil"/>
                    <w:left w:val="nil"/>
                    <w:bottom w:val="nil"/>
                    <w:right w:val="single" w:sz="8" w:space="0" w:color="auto"/>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0,81 </w:t>
                  </w:r>
                </w:p>
              </w:tc>
              <w:tc>
                <w:tcPr>
                  <w:tcW w:w="716"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-1,18 </w:t>
                  </w:r>
                </w:p>
              </w:tc>
              <w:tc>
                <w:tcPr>
                  <w:tcW w:w="716"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-3,13 </w:t>
                  </w:r>
                </w:p>
              </w:tc>
              <w:tc>
                <w:tcPr>
                  <w:tcW w:w="716"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-1,97 </w:t>
                  </w:r>
                </w:p>
              </w:tc>
              <w:tc>
                <w:tcPr>
                  <w:tcW w:w="716" w:type="dxa"/>
                  <w:tcBorders>
                    <w:top w:val="nil"/>
                    <w:left w:val="nil"/>
                    <w:bottom w:val="nil"/>
                    <w:right w:val="single" w:sz="8" w:space="0" w:color="auto"/>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-2,33 </w:t>
                  </w:r>
                </w:p>
              </w:tc>
            </w:tr>
            <w:tr w:rsidR="000B682D" w:rsidRPr="00911E63" w:rsidTr="000B682D">
              <w:trPr>
                <w:trHeight w:val="300"/>
              </w:trPr>
              <w:tc>
                <w:tcPr>
                  <w:tcW w:w="1709" w:type="dxa"/>
                  <w:tcBorders>
                    <w:top w:val="nil"/>
                    <w:left w:val="single" w:sz="8" w:space="0" w:color="auto"/>
                    <w:bottom w:val="nil"/>
                    <w:right w:val="single" w:sz="8" w:space="0" w:color="auto"/>
                  </w:tcBorders>
                  <w:shd w:val="clear" w:color="auto" w:fill="auto"/>
                  <w:vAlign w:val="center"/>
                  <w:hideMark/>
                </w:tcPr>
                <w:p w:rsidR="000B682D" w:rsidRPr="00D3569F" w:rsidRDefault="000B682D" w:rsidP="00911E63">
                  <w:pPr>
                    <w:spacing w:after="0" w:line="240" w:lineRule="auto"/>
                    <w:rPr>
                      <w:rFonts w:ascii="Times" w:eastAsia="Times New Roman" w:hAnsi="Times" w:cs="Times"/>
                      <w:color w:val="000000"/>
                      <w:sz w:val="18"/>
                      <w:szCs w:val="18"/>
                      <w:lang w:eastAsia="it-IT"/>
                    </w:rPr>
                  </w:pPr>
                  <w:r w:rsidRPr="00D3569F">
                    <w:rPr>
                      <w:rFonts w:ascii="Times" w:eastAsia="Times New Roman" w:hAnsi="Times" w:cs="Times"/>
                      <w:color w:val="000000"/>
                      <w:sz w:val="18"/>
                      <w:szCs w:val="18"/>
                      <w:lang w:eastAsia="it-IT"/>
                    </w:rPr>
                    <w:t>Italia Meridionale e Insulare</w:t>
                  </w:r>
                </w:p>
              </w:tc>
              <w:tc>
                <w:tcPr>
                  <w:tcW w:w="714" w:type="dxa"/>
                  <w:tcBorders>
                    <w:top w:val="nil"/>
                    <w:left w:val="nil"/>
                    <w:bottom w:val="nil"/>
                    <w:right w:val="nil"/>
                  </w:tcBorders>
                  <w:shd w:val="clear" w:color="auto" w:fill="auto"/>
                  <w:noWrap/>
                  <w:vAlign w:val="center"/>
                  <w:hideMark/>
                </w:tcPr>
                <w:p w:rsidR="000B682D" w:rsidRPr="00911E63" w:rsidRDefault="000B682D" w:rsidP="00911E63">
                  <w:pPr>
                    <w:spacing w:after="0" w:line="240" w:lineRule="auto"/>
                    <w:jc w:val="right"/>
                    <w:rPr>
                      <w:rFonts w:ascii="Times" w:eastAsia="Times New Roman" w:hAnsi="Times" w:cs="Times"/>
                      <w:color w:val="000000"/>
                      <w:sz w:val="17"/>
                      <w:szCs w:val="17"/>
                      <w:lang w:eastAsia="it-IT"/>
                    </w:rPr>
                  </w:pPr>
                  <w:r w:rsidRPr="00911E63">
                    <w:rPr>
                      <w:rFonts w:ascii="Times" w:eastAsia="Times New Roman" w:hAnsi="Times" w:cs="Times"/>
                      <w:color w:val="000000"/>
                      <w:sz w:val="17"/>
                      <w:szCs w:val="17"/>
                      <w:lang w:eastAsia="it-IT"/>
                    </w:rPr>
                    <w:t>-18,4</w:t>
                  </w:r>
                  <w:r w:rsidR="00A7145F">
                    <w:rPr>
                      <w:rFonts w:ascii="Times" w:eastAsia="Times New Roman" w:hAnsi="Times" w:cs="Times"/>
                      <w:color w:val="000000"/>
                      <w:sz w:val="17"/>
                      <w:szCs w:val="17"/>
                      <w:lang w:eastAsia="it-IT"/>
                    </w:rPr>
                    <w:t>0</w:t>
                  </w:r>
                </w:p>
              </w:tc>
              <w:tc>
                <w:tcPr>
                  <w:tcW w:w="715"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-15,02 </w:t>
                  </w:r>
                </w:p>
              </w:tc>
              <w:tc>
                <w:tcPr>
                  <w:tcW w:w="716"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4,14 </w:t>
                  </w:r>
                </w:p>
              </w:tc>
              <w:tc>
                <w:tcPr>
                  <w:tcW w:w="716" w:type="dxa"/>
                  <w:tcBorders>
                    <w:top w:val="nil"/>
                    <w:left w:val="nil"/>
                    <w:bottom w:val="nil"/>
                    <w:right w:val="single" w:sz="8" w:space="0" w:color="auto"/>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-11,60 </w:t>
                  </w:r>
                </w:p>
              </w:tc>
              <w:tc>
                <w:tcPr>
                  <w:tcW w:w="716"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-23,78 </w:t>
                  </w:r>
                </w:p>
              </w:tc>
              <w:tc>
                <w:tcPr>
                  <w:tcW w:w="716"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-16,48 </w:t>
                  </w:r>
                </w:p>
              </w:tc>
              <w:tc>
                <w:tcPr>
                  <w:tcW w:w="716"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9,57 </w:t>
                  </w:r>
                </w:p>
              </w:tc>
              <w:tc>
                <w:tcPr>
                  <w:tcW w:w="716" w:type="dxa"/>
                  <w:tcBorders>
                    <w:top w:val="nil"/>
                    <w:left w:val="nil"/>
                    <w:bottom w:val="nil"/>
                    <w:right w:val="single" w:sz="8" w:space="0" w:color="auto"/>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7,68 </w:t>
                  </w:r>
                </w:p>
              </w:tc>
              <w:tc>
                <w:tcPr>
                  <w:tcW w:w="716"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2,94 </w:t>
                  </w:r>
                </w:p>
              </w:tc>
              <w:tc>
                <w:tcPr>
                  <w:tcW w:w="716"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11,69 </w:t>
                  </w:r>
                </w:p>
              </w:tc>
              <w:tc>
                <w:tcPr>
                  <w:tcW w:w="716"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8,50 </w:t>
                  </w:r>
                </w:p>
              </w:tc>
              <w:tc>
                <w:tcPr>
                  <w:tcW w:w="716" w:type="dxa"/>
                  <w:tcBorders>
                    <w:top w:val="nil"/>
                    <w:left w:val="nil"/>
                    <w:bottom w:val="nil"/>
                    <w:right w:val="single" w:sz="8" w:space="0" w:color="auto"/>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0,32 </w:t>
                  </w:r>
                </w:p>
              </w:tc>
            </w:tr>
            <w:tr w:rsidR="000B682D" w:rsidRPr="00911E63" w:rsidTr="000B682D">
              <w:trPr>
                <w:trHeight w:val="300"/>
              </w:trPr>
              <w:tc>
                <w:tcPr>
                  <w:tcW w:w="1709" w:type="dxa"/>
                  <w:tcBorders>
                    <w:top w:val="nil"/>
                    <w:left w:val="single" w:sz="8" w:space="0" w:color="auto"/>
                    <w:bottom w:val="single" w:sz="8" w:space="0" w:color="auto"/>
                    <w:right w:val="single" w:sz="8" w:space="0" w:color="auto"/>
                  </w:tcBorders>
                  <w:shd w:val="clear" w:color="auto" w:fill="auto"/>
                  <w:noWrap/>
                  <w:vAlign w:val="center"/>
                  <w:hideMark/>
                </w:tcPr>
                <w:p w:rsidR="000B682D" w:rsidRPr="00D3569F" w:rsidRDefault="000B682D" w:rsidP="00911E63">
                  <w:pPr>
                    <w:spacing w:after="0" w:line="240" w:lineRule="auto"/>
                    <w:rPr>
                      <w:rFonts w:ascii="Times" w:eastAsia="Times New Roman" w:hAnsi="Times" w:cs="Times"/>
                      <w:b/>
                      <w:bCs/>
                      <w:color w:val="000000"/>
                      <w:sz w:val="18"/>
                      <w:szCs w:val="18"/>
                      <w:lang w:eastAsia="it-IT"/>
                    </w:rPr>
                  </w:pPr>
                  <w:r w:rsidRPr="00D3569F">
                    <w:rPr>
                      <w:rFonts w:ascii="Times" w:eastAsia="Times New Roman" w:hAnsi="Times" w:cs="Times"/>
                      <w:b/>
                      <w:bCs/>
                      <w:color w:val="000000"/>
                      <w:sz w:val="18"/>
                      <w:szCs w:val="18"/>
                      <w:lang w:eastAsia="it-IT"/>
                    </w:rPr>
                    <w:t>Italia</w:t>
                  </w:r>
                </w:p>
              </w:tc>
              <w:tc>
                <w:tcPr>
                  <w:tcW w:w="714" w:type="dxa"/>
                  <w:tcBorders>
                    <w:top w:val="nil"/>
                    <w:left w:val="nil"/>
                    <w:bottom w:val="single" w:sz="8" w:space="0" w:color="auto"/>
                    <w:right w:val="nil"/>
                  </w:tcBorders>
                  <w:shd w:val="clear" w:color="auto" w:fill="auto"/>
                  <w:noWrap/>
                  <w:vAlign w:val="center"/>
                  <w:hideMark/>
                </w:tcPr>
                <w:p w:rsidR="000B682D" w:rsidRPr="00911E63" w:rsidRDefault="000B682D" w:rsidP="00911E63">
                  <w:pPr>
                    <w:spacing w:after="0" w:line="240" w:lineRule="auto"/>
                    <w:jc w:val="right"/>
                    <w:rPr>
                      <w:rFonts w:ascii="Times" w:eastAsia="Times New Roman" w:hAnsi="Times" w:cs="Times"/>
                      <w:b/>
                      <w:bCs/>
                      <w:color w:val="000000"/>
                      <w:sz w:val="17"/>
                      <w:szCs w:val="17"/>
                      <w:lang w:eastAsia="it-IT"/>
                    </w:rPr>
                  </w:pPr>
                  <w:r w:rsidRPr="00911E63">
                    <w:rPr>
                      <w:rFonts w:ascii="Times" w:eastAsia="Times New Roman" w:hAnsi="Times" w:cs="Times"/>
                      <w:b/>
                      <w:bCs/>
                      <w:color w:val="000000"/>
                      <w:sz w:val="17"/>
                      <w:szCs w:val="17"/>
                      <w:lang w:eastAsia="it-IT"/>
                    </w:rPr>
                    <w:t>-19,52</w:t>
                  </w:r>
                </w:p>
              </w:tc>
              <w:tc>
                <w:tcPr>
                  <w:tcW w:w="715" w:type="dxa"/>
                  <w:tcBorders>
                    <w:top w:val="nil"/>
                    <w:left w:val="nil"/>
                    <w:bottom w:val="single" w:sz="8" w:space="0" w:color="auto"/>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b/>
                      <w:color w:val="000000"/>
                      <w:sz w:val="17"/>
                      <w:szCs w:val="17"/>
                      <w:lang w:eastAsia="it-IT"/>
                    </w:rPr>
                  </w:pPr>
                  <w:r w:rsidRPr="000B682D">
                    <w:rPr>
                      <w:rFonts w:ascii="Times" w:eastAsia="Times New Roman" w:hAnsi="Times" w:cs="Times"/>
                      <w:b/>
                      <w:color w:val="000000"/>
                      <w:sz w:val="17"/>
                      <w:szCs w:val="17"/>
                      <w:lang w:eastAsia="it-IT"/>
                    </w:rPr>
                    <w:t xml:space="preserve">-19,03 </w:t>
                  </w:r>
                </w:p>
              </w:tc>
              <w:tc>
                <w:tcPr>
                  <w:tcW w:w="716" w:type="dxa"/>
                  <w:tcBorders>
                    <w:top w:val="nil"/>
                    <w:left w:val="nil"/>
                    <w:bottom w:val="single" w:sz="8" w:space="0" w:color="auto"/>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b/>
                      <w:color w:val="000000"/>
                      <w:sz w:val="17"/>
                      <w:szCs w:val="17"/>
                      <w:lang w:eastAsia="it-IT"/>
                    </w:rPr>
                  </w:pPr>
                  <w:r w:rsidRPr="000B682D">
                    <w:rPr>
                      <w:rFonts w:ascii="Times" w:eastAsia="Times New Roman" w:hAnsi="Times" w:cs="Times"/>
                      <w:b/>
                      <w:color w:val="000000"/>
                      <w:sz w:val="17"/>
                      <w:szCs w:val="17"/>
                      <w:lang w:eastAsia="it-IT"/>
                    </w:rPr>
                    <w:t xml:space="preserve">0,61 </w:t>
                  </w:r>
                </w:p>
              </w:tc>
              <w:tc>
                <w:tcPr>
                  <w:tcW w:w="716" w:type="dxa"/>
                  <w:tcBorders>
                    <w:top w:val="nil"/>
                    <w:left w:val="nil"/>
                    <w:bottom w:val="single" w:sz="8" w:space="0" w:color="auto"/>
                    <w:right w:val="single" w:sz="8" w:space="0" w:color="auto"/>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b/>
                      <w:color w:val="000000"/>
                      <w:sz w:val="17"/>
                      <w:szCs w:val="17"/>
                      <w:lang w:eastAsia="it-IT"/>
                    </w:rPr>
                  </w:pPr>
                  <w:r w:rsidRPr="000B682D">
                    <w:rPr>
                      <w:rFonts w:ascii="Times" w:eastAsia="Times New Roman" w:hAnsi="Times" w:cs="Times"/>
                      <w:b/>
                      <w:color w:val="000000"/>
                      <w:sz w:val="17"/>
                      <w:szCs w:val="17"/>
                      <w:lang w:eastAsia="it-IT"/>
                    </w:rPr>
                    <w:t xml:space="preserve">-6,23 </w:t>
                  </w:r>
                </w:p>
              </w:tc>
              <w:tc>
                <w:tcPr>
                  <w:tcW w:w="716" w:type="dxa"/>
                  <w:tcBorders>
                    <w:top w:val="nil"/>
                    <w:left w:val="nil"/>
                    <w:bottom w:val="single" w:sz="8" w:space="0" w:color="auto"/>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b/>
                      <w:color w:val="000000"/>
                      <w:sz w:val="17"/>
                      <w:szCs w:val="17"/>
                      <w:lang w:eastAsia="it-IT"/>
                    </w:rPr>
                  </w:pPr>
                  <w:r w:rsidRPr="000B682D">
                    <w:rPr>
                      <w:rFonts w:ascii="Times" w:eastAsia="Times New Roman" w:hAnsi="Times" w:cs="Times"/>
                      <w:b/>
                      <w:color w:val="000000"/>
                      <w:sz w:val="17"/>
                      <w:szCs w:val="17"/>
                      <w:lang w:eastAsia="it-IT"/>
                    </w:rPr>
                    <w:t xml:space="preserve">-2,33 </w:t>
                  </w:r>
                </w:p>
              </w:tc>
              <w:tc>
                <w:tcPr>
                  <w:tcW w:w="716" w:type="dxa"/>
                  <w:tcBorders>
                    <w:top w:val="nil"/>
                    <w:left w:val="nil"/>
                    <w:bottom w:val="single" w:sz="8" w:space="0" w:color="auto"/>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b/>
                      <w:color w:val="000000"/>
                      <w:sz w:val="17"/>
                      <w:szCs w:val="17"/>
                      <w:lang w:eastAsia="it-IT"/>
                    </w:rPr>
                  </w:pPr>
                  <w:r w:rsidRPr="000B682D">
                    <w:rPr>
                      <w:rFonts w:ascii="Times" w:eastAsia="Times New Roman" w:hAnsi="Times" w:cs="Times"/>
                      <w:b/>
                      <w:color w:val="000000"/>
                      <w:sz w:val="17"/>
                      <w:szCs w:val="17"/>
                      <w:lang w:eastAsia="it-IT"/>
                    </w:rPr>
                    <w:t xml:space="preserve">-19,35 </w:t>
                  </w:r>
                </w:p>
              </w:tc>
              <w:tc>
                <w:tcPr>
                  <w:tcW w:w="716" w:type="dxa"/>
                  <w:tcBorders>
                    <w:top w:val="nil"/>
                    <w:left w:val="nil"/>
                    <w:bottom w:val="single" w:sz="8" w:space="0" w:color="auto"/>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b/>
                      <w:color w:val="000000"/>
                      <w:sz w:val="17"/>
                      <w:szCs w:val="17"/>
                      <w:lang w:eastAsia="it-IT"/>
                    </w:rPr>
                  </w:pPr>
                  <w:r w:rsidRPr="000B682D">
                    <w:rPr>
                      <w:rFonts w:ascii="Times" w:eastAsia="Times New Roman" w:hAnsi="Times" w:cs="Times"/>
                      <w:b/>
                      <w:color w:val="000000"/>
                      <w:sz w:val="17"/>
                      <w:szCs w:val="17"/>
                      <w:lang w:eastAsia="it-IT"/>
                    </w:rPr>
                    <w:t xml:space="preserve">-17,42 </w:t>
                  </w:r>
                </w:p>
              </w:tc>
              <w:tc>
                <w:tcPr>
                  <w:tcW w:w="716" w:type="dxa"/>
                  <w:tcBorders>
                    <w:top w:val="nil"/>
                    <w:left w:val="nil"/>
                    <w:bottom w:val="single" w:sz="8" w:space="0" w:color="auto"/>
                    <w:right w:val="single" w:sz="8" w:space="0" w:color="auto"/>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b/>
                      <w:color w:val="000000"/>
                      <w:sz w:val="17"/>
                      <w:szCs w:val="17"/>
                      <w:lang w:eastAsia="it-IT"/>
                    </w:rPr>
                  </w:pPr>
                  <w:r w:rsidRPr="000B682D">
                    <w:rPr>
                      <w:rFonts w:ascii="Times" w:eastAsia="Times New Roman" w:hAnsi="Times" w:cs="Times"/>
                      <w:b/>
                      <w:color w:val="000000"/>
                      <w:sz w:val="17"/>
                      <w:szCs w:val="17"/>
                      <w:lang w:eastAsia="it-IT"/>
                    </w:rPr>
                    <w:t xml:space="preserve">-2,24 </w:t>
                  </w:r>
                </w:p>
              </w:tc>
              <w:tc>
                <w:tcPr>
                  <w:tcW w:w="716" w:type="dxa"/>
                  <w:tcBorders>
                    <w:top w:val="nil"/>
                    <w:left w:val="nil"/>
                    <w:bottom w:val="single" w:sz="8" w:space="0" w:color="auto"/>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b/>
                      <w:color w:val="000000"/>
                      <w:sz w:val="17"/>
                      <w:szCs w:val="17"/>
                      <w:lang w:eastAsia="it-IT"/>
                    </w:rPr>
                  </w:pPr>
                  <w:r w:rsidRPr="000B682D">
                    <w:rPr>
                      <w:rFonts w:ascii="Times" w:eastAsia="Times New Roman" w:hAnsi="Times" w:cs="Times"/>
                      <w:b/>
                      <w:color w:val="000000"/>
                      <w:sz w:val="17"/>
                      <w:szCs w:val="17"/>
                      <w:lang w:eastAsia="it-IT"/>
                    </w:rPr>
                    <w:t xml:space="preserve">5,76 </w:t>
                  </w:r>
                </w:p>
              </w:tc>
              <w:tc>
                <w:tcPr>
                  <w:tcW w:w="716" w:type="dxa"/>
                  <w:tcBorders>
                    <w:top w:val="nil"/>
                    <w:left w:val="nil"/>
                    <w:bottom w:val="single" w:sz="8" w:space="0" w:color="auto"/>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b/>
                      <w:color w:val="000000"/>
                      <w:sz w:val="17"/>
                      <w:szCs w:val="17"/>
                      <w:lang w:eastAsia="it-IT"/>
                    </w:rPr>
                  </w:pPr>
                  <w:r w:rsidRPr="000B682D">
                    <w:rPr>
                      <w:rFonts w:ascii="Times" w:eastAsia="Times New Roman" w:hAnsi="Times" w:cs="Times"/>
                      <w:b/>
                      <w:color w:val="000000"/>
                      <w:sz w:val="17"/>
                      <w:szCs w:val="17"/>
                      <w:lang w:eastAsia="it-IT"/>
                    </w:rPr>
                    <w:t xml:space="preserve">0,43 </w:t>
                  </w:r>
                </w:p>
              </w:tc>
              <w:tc>
                <w:tcPr>
                  <w:tcW w:w="716" w:type="dxa"/>
                  <w:tcBorders>
                    <w:top w:val="nil"/>
                    <w:left w:val="nil"/>
                    <w:bottom w:val="single" w:sz="8" w:space="0" w:color="auto"/>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b/>
                      <w:color w:val="000000"/>
                      <w:sz w:val="17"/>
                      <w:szCs w:val="17"/>
                      <w:lang w:eastAsia="it-IT"/>
                    </w:rPr>
                  </w:pPr>
                  <w:r w:rsidRPr="000B682D">
                    <w:rPr>
                      <w:rFonts w:ascii="Times" w:eastAsia="Times New Roman" w:hAnsi="Times" w:cs="Times"/>
                      <w:b/>
                      <w:color w:val="000000"/>
                      <w:sz w:val="17"/>
                      <w:szCs w:val="17"/>
                      <w:lang w:eastAsia="it-IT"/>
                    </w:rPr>
                    <w:t xml:space="preserve">-5,04 </w:t>
                  </w:r>
                </w:p>
              </w:tc>
              <w:tc>
                <w:tcPr>
                  <w:tcW w:w="716" w:type="dxa"/>
                  <w:tcBorders>
                    <w:top w:val="nil"/>
                    <w:left w:val="nil"/>
                    <w:bottom w:val="single" w:sz="8" w:space="0" w:color="auto"/>
                    <w:right w:val="single" w:sz="8" w:space="0" w:color="auto"/>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b/>
                      <w:color w:val="000000"/>
                      <w:sz w:val="17"/>
                      <w:szCs w:val="17"/>
                      <w:lang w:eastAsia="it-IT"/>
                    </w:rPr>
                  </w:pPr>
                  <w:r w:rsidRPr="000B682D">
                    <w:rPr>
                      <w:rFonts w:ascii="Times" w:eastAsia="Times New Roman" w:hAnsi="Times" w:cs="Times"/>
                      <w:b/>
                      <w:color w:val="000000"/>
                      <w:sz w:val="17"/>
                      <w:szCs w:val="17"/>
                      <w:lang w:eastAsia="it-IT"/>
                    </w:rPr>
                    <w:t xml:space="preserve">-2,62 </w:t>
                  </w:r>
                </w:p>
              </w:tc>
            </w:tr>
            <w:tr w:rsidR="000B682D" w:rsidRPr="00911E63" w:rsidTr="009A46EB">
              <w:trPr>
                <w:trHeight w:val="102"/>
              </w:trPr>
              <w:tc>
                <w:tcPr>
                  <w:tcW w:w="1709" w:type="dxa"/>
                  <w:tcBorders>
                    <w:top w:val="nil"/>
                    <w:left w:val="nil"/>
                    <w:bottom w:val="nil"/>
                    <w:right w:val="nil"/>
                  </w:tcBorders>
                  <w:shd w:val="clear" w:color="auto" w:fill="auto"/>
                  <w:noWrap/>
                  <w:vAlign w:val="center"/>
                  <w:hideMark/>
                </w:tcPr>
                <w:p w:rsidR="000B682D" w:rsidRPr="00911E63" w:rsidRDefault="000B682D" w:rsidP="00911E63">
                  <w:pPr>
                    <w:spacing w:after="0" w:line="240" w:lineRule="auto"/>
                    <w:rPr>
                      <w:rFonts w:ascii="Calibri" w:eastAsia="Times New Roman" w:hAnsi="Calibri" w:cs="Times New Roman"/>
                      <w:color w:val="000000"/>
                      <w:lang w:eastAsia="it-IT"/>
                    </w:rPr>
                  </w:pPr>
                </w:p>
              </w:tc>
              <w:tc>
                <w:tcPr>
                  <w:tcW w:w="714" w:type="dxa"/>
                  <w:tcBorders>
                    <w:top w:val="nil"/>
                    <w:left w:val="nil"/>
                    <w:bottom w:val="nil"/>
                    <w:right w:val="nil"/>
                  </w:tcBorders>
                  <w:shd w:val="clear" w:color="auto" w:fill="auto"/>
                  <w:noWrap/>
                  <w:vAlign w:val="center"/>
                  <w:hideMark/>
                </w:tcPr>
                <w:p w:rsidR="000B682D" w:rsidRPr="00911E63" w:rsidRDefault="000B682D" w:rsidP="00911E63">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0B682D" w:rsidRPr="00911E63" w:rsidRDefault="000B682D" w:rsidP="00911E63">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B682D" w:rsidRPr="00911E63" w:rsidRDefault="000B682D" w:rsidP="00911E63">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B682D" w:rsidRPr="00911E63" w:rsidRDefault="000B682D" w:rsidP="00911E63">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B682D" w:rsidRPr="00911E63" w:rsidRDefault="000B682D" w:rsidP="00911E63">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B682D" w:rsidRPr="00911E63" w:rsidRDefault="000B682D" w:rsidP="00911E63">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B682D" w:rsidRPr="00911E63" w:rsidRDefault="000B682D" w:rsidP="00911E63">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B682D" w:rsidRPr="00911E63" w:rsidRDefault="000B682D" w:rsidP="00911E63">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B682D" w:rsidRPr="00911E63" w:rsidRDefault="000B682D" w:rsidP="00911E63">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B682D" w:rsidRPr="00911E63" w:rsidRDefault="000B682D" w:rsidP="00911E63">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B682D" w:rsidRPr="00911E63" w:rsidRDefault="000B682D" w:rsidP="00911E63">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B682D" w:rsidRPr="00911E63" w:rsidRDefault="000B682D" w:rsidP="00911E63">
                  <w:pPr>
                    <w:spacing w:after="0" w:line="240" w:lineRule="auto"/>
                    <w:rPr>
                      <w:rFonts w:ascii="Calibri" w:eastAsia="Times New Roman" w:hAnsi="Calibri" w:cs="Times New Roman"/>
                      <w:color w:val="000000"/>
                      <w:lang w:eastAsia="it-IT"/>
                    </w:rPr>
                  </w:pPr>
                </w:p>
              </w:tc>
            </w:tr>
            <w:tr w:rsidR="000B682D" w:rsidRPr="00911E63" w:rsidTr="009A46EB">
              <w:trPr>
                <w:trHeight w:val="690"/>
              </w:trPr>
              <w:tc>
                <w:tcPr>
                  <w:tcW w:w="170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B682D" w:rsidRPr="00911E63" w:rsidRDefault="000B682D" w:rsidP="00911E63">
                  <w:pPr>
                    <w:spacing w:after="0" w:line="240" w:lineRule="auto"/>
                    <w:jc w:val="center"/>
                    <w:rPr>
                      <w:rFonts w:ascii="Times" w:eastAsia="Times New Roman" w:hAnsi="Times" w:cs="Times"/>
                      <w:b/>
                      <w:bCs/>
                      <w:color w:val="000000"/>
                      <w:sz w:val="18"/>
                      <w:szCs w:val="18"/>
                      <w:lang w:eastAsia="it-IT"/>
                    </w:rPr>
                  </w:pPr>
                  <w:r w:rsidRPr="00911E63">
                    <w:rPr>
                      <w:rFonts w:ascii="Times" w:eastAsia="Times New Roman" w:hAnsi="Times" w:cs="Times"/>
                      <w:b/>
                      <w:bCs/>
                      <w:color w:val="000000"/>
                      <w:sz w:val="18"/>
                      <w:szCs w:val="18"/>
                      <w:lang w:eastAsia="it-IT"/>
                    </w:rPr>
                    <w:t>Indice generico di mortalità degli utenti su motocicli a solo di età compresa fra 0 e 14 anni</w:t>
                  </w:r>
                  <w:r w:rsidRPr="00911E63">
                    <w:rPr>
                      <w:rFonts w:ascii="Times" w:eastAsia="Times New Roman" w:hAnsi="Times" w:cs="Times"/>
                      <w:b/>
                      <w:bCs/>
                      <w:color w:val="000000"/>
                      <w:sz w:val="16"/>
                      <w:szCs w:val="16"/>
                      <w:lang w:eastAsia="it-IT"/>
                    </w:rPr>
                    <w:t xml:space="preserve"> </w:t>
                  </w:r>
                </w:p>
              </w:tc>
              <w:tc>
                <w:tcPr>
                  <w:tcW w:w="2861"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B682D" w:rsidRPr="00911E63" w:rsidRDefault="000B682D" w:rsidP="00911E63">
                  <w:pPr>
                    <w:spacing w:after="0" w:line="240" w:lineRule="auto"/>
                    <w:jc w:val="center"/>
                    <w:rPr>
                      <w:rFonts w:ascii="Times" w:eastAsia="Times New Roman" w:hAnsi="Times" w:cs="Times"/>
                      <w:b/>
                      <w:bCs/>
                      <w:color w:val="000000"/>
                      <w:sz w:val="18"/>
                      <w:szCs w:val="18"/>
                      <w:lang w:eastAsia="it-IT"/>
                    </w:rPr>
                  </w:pPr>
                  <w:r w:rsidRPr="00911E63">
                    <w:rPr>
                      <w:rFonts w:ascii="Times" w:eastAsia="Times New Roman" w:hAnsi="Times" w:cs="Times"/>
                      <w:b/>
                      <w:bCs/>
                      <w:color w:val="000000"/>
                      <w:sz w:val="18"/>
                      <w:szCs w:val="18"/>
                      <w:lang w:eastAsia="it-IT"/>
                    </w:rPr>
                    <w:t>Entro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B682D" w:rsidRPr="00911E63" w:rsidRDefault="000B682D" w:rsidP="00911E63">
                  <w:pPr>
                    <w:spacing w:after="0" w:line="240" w:lineRule="auto"/>
                    <w:jc w:val="center"/>
                    <w:rPr>
                      <w:rFonts w:ascii="Times" w:eastAsia="Times New Roman" w:hAnsi="Times" w:cs="Times"/>
                      <w:b/>
                      <w:bCs/>
                      <w:color w:val="000000"/>
                      <w:sz w:val="18"/>
                      <w:szCs w:val="18"/>
                      <w:lang w:eastAsia="it-IT"/>
                    </w:rPr>
                  </w:pPr>
                  <w:r w:rsidRPr="00911E63">
                    <w:rPr>
                      <w:rFonts w:ascii="Times" w:eastAsia="Times New Roman" w:hAnsi="Times" w:cs="Times"/>
                      <w:b/>
                      <w:bCs/>
                      <w:color w:val="000000"/>
                      <w:sz w:val="18"/>
                      <w:szCs w:val="18"/>
                      <w:lang w:eastAsia="it-IT"/>
                    </w:rPr>
                    <w:t>Fuori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B682D" w:rsidRPr="00911E63" w:rsidRDefault="000B682D" w:rsidP="00911E63">
                  <w:pPr>
                    <w:spacing w:after="0" w:line="240" w:lineRule="auto"/>
                    <w:jc w:val="center"/>
                    <w:rPr>
                      <w:rFonts w:ascii="Times" w:eastAsia="Times New Roman" w:hAnsi="Times" w:cs="Times"/>
                      <w:b/>
                      <w:bCs/>
                      <w:color w:val="000000"/>
                      <w:sz w:val="18"/>
                      <w:szCs w:val="18"/>
                      <w:lang w:eastAsia="it-IT"/>
                    </w:rPr>
                  </w:pPr>
                  <w:r w:rsidRPr="00911E63">
                    <w:rPr>
                      <w:rFonts w:ascii="Times" w:eastAsia="Times New Roman" w:hAnsi="Times" w:cs="Times"/>
                      <w:b/>
                      <w:bCs/>
                      <w:color w:val="000000"/>
                      <w:sz w:val="18"/>
                      <w:szCs w:val="18"/>
                      <w:lang w:eastAsia="it-IT"/>
                    </w:rPr>
                    <w:t>Entro e fuori l'abitato</w:t>
                  </w:r>
                </w:p>
              </w:tc>
            </w:tr>
            <w:tr w:rsidR="000B682D" w:rsidRPr="00911E63" w:rsidTr="009A46EB">
              <w:trPr>
                <w:trHeight w:val="315"/>
              </w:trPr>
              <w:tc>
                <w:tcPr>
                  <w:tcW w:w="1709" w:type="dxa"/>
                  <w:vMerge/>
                  <w:tcBorders>
                    <w:top w:val="single" w:sz="8" w:space="0" w:color="auto"/>
                    <w:left w:val="single" w:sz="8" w:space="0" w:color="auto"/>
                    <w:bottom w:val="single" w:sz="8" w:space="0" w:color="000000"/>
                    <w:right w:val="single" w:sz="8" w:space="0" w:color="auto"/>
                  </w:tcBorders>
                  <w:vAlign w:val="center"/>
                  <w:hideMark/>
                </w:tcPr>
                <w:p w:rsidR="000B682D" w:rsidRPr="00911E63" w:rsidRDefault="000B682D" w:rsidP="00911E63">
                  <w:pPr>
                    <w:spacing w:after="0" w:line="240" w:lineRule="auto"/>
                    <w:rPr>
                      <w:rFonts w:ascii="Times" w:eastAsia="Times New Roman" w:hAnsi="Times" w:cs="Times"/>
                      <w:b/>
                      <w:bCs/>
                      <w:color w:val="000000"/>
                      <w:sz w:val="18"/>
                      <w:szCs w:val="18"/>
                      <w:lang w:eastAsia="it-IT"/>
                    </w:rPr>
                  </w:pPr>
                </w:p>
              </w:tc>
              <w:tc>
                <w:tcPr>
                  <w:tcW w:w="714" w:type="dxa"/>
                  <w:tcBorders>
                    <w:top w:val="nil"/>
                    <w:left w:val="nil"/>
                    <w:bottom w:val="single" w:sz="8" w:space="0" w:color="auto"/>
                    <w:right w:val="nil"/>
                  </w:tcBorders>
                  <w:shd w:val="clear" w:color="auto" w:fill="auto"/>
                  <w:vAlign w:val="center"/>
                  <w:hideMark/>
                </w:tcPr>
                <w:p w:rsidR="000B682D" w:rsidRPr="00DF4CA8" w:rsidRDefault="000B682D" w:rsidP="00B306F7">
                  <w:pPr>
                    <w:spacing w:after="0" w:line="240" w:lineRule="auto"/>
                    <w:jc w:val="center"/>
                    <w:rPr>
                      <w:rFonts w:ascii="Times" w:eastAsia="Times New Roman" w:hAnsi="Times" w:cs="Times"/>
                      <w:b/>
                      <w:bCs/>
                      <w:color w:val="000000"/>
                      <w:sz w:val="16"/>
                      <w:szCs w:val="16"/>
                      <w:lang w:eastAsia="it-IT"/>
                    </w:rPr>
                  </w:pPr>
                  <w:r w:rsidRPr="00DF4CA8">
                    <w:rPr>
                      <w:rFonts w:ascii="Times" w:eastAsia="Times New Roman" w:hAnsi="Times" w:cs="Times"/>
                      <w:b/>
                      <w:bCs/>
                      <w:color w:val="000000"/>
                      <w:sz w:val="16"/>
                      <w:szCs w:val="16"/>
                      <w:lang w:eastAsia="it-IT"/>
                    </w:rPr>
                    <w:t>2010/01</w:t>
                  </w:r>
                </w:p>
              </w:tc>
              <w:tc>
                <w:tcPr>
                  <w:tcW w:w="715" w:type="dxa"/>
                  <w:tcBorders>
                    <w:top w:val="nil"/>
                    <w:left w:val="nil"/>
                    <w:bottom w:val="single" w:sz="8" w:space="0" w:color="auto"/>
                    <w:right w:val="nil"/>
                  </w:tcBorders>
                  <w:shd w:val="clear" w:color="auto" w:fill="auto"/>
                  <w:vAlign w:val="center"/>
                  <w:hideMark/>
                </w:tcPr>
                <w:p w:rsidR="000B682D" w:rsidRPr="001F205E" w:rsidRDefault="000B682D" w:rsidP="00B306F7">
                  <w:pPr>
                    <w:spacing w:after="0" w:line="240" w:lineRule="auto"/>
                    <w:jc w:val="center"/>
                    <w:rPr>
                      <w:rFonts w:ascii="Times" w:eastAsia="Times New Roman" w:hAnsi="Times" w:cs="Times"/>
                      <w:b/>
                      <w:bCs/>
                      <w:color w:val="000000"/>
                      <w:sz w:val="16"/>
                      <w:szCs w:val="16"/>
                      <w:lang w:eastAsia="it-IT"/>
                    </w:rPr>
                  </w:pPr>
                  <w:r>
                    <w:rPr>
                      <w:rFonts w:ascii="Times" w:eastAsia="Times New Roman" w:hAnsi="Times" w:cs="Times"/>
                      <w:b/>
                      <w:bCs/>
                      <w:color w:val="000000"/>
                      <w:sz w:val="16"/>
                      <w:szCs w:val="16"/>
                      <w:lang w:eastAsia="it-IT"/>
                    </w:rPr>
                    <w:t>2015</w:t>
                  </w:r>
                  <w:r w:rsidRPr="001F205E">
                    <w:rPr>
                      <w:rFonts w:ascii="Times" w:eastAsia="Times New Roman" w:hAnsi="Times" w:cs="Times"/>
                      <w:b/>
                      <w:bCs/>
                      <w:color w:val="000000"/>
                      <w:sz w:val="16"/>
                      <w:szCs w:val="16"/>
                      <w:lang w:eastAsia="it-IT"/>
                    </w:rPr>
                    <w:t>/0</w:t>
                  </w:r>
                  <w:r>
                    <w:rPr>
                      <w:rFonts w:ascii="Times" w:eastAsia="Times New Roman" w:hAnsi="Times" w:cs="Times"/>
                      <w:b/>
                      <w:bCs/>
                      <w:color w:val="000000"/>
                      <w:sz w:val="16"/>
                      <w:szCs w:val="16"/>
                      <w:lang w:eastAsia="it-IT"/>
                    </w:rPr>
                    <w:t>1</w:t>
                  </w:r>
                </w:p>
              </w:tc>
              <w:tc>
                <w:tcPr>
                  <w:tcW w:w="716" w:type="dxa"/>
                  <w:tcBorders>
                    <w:top w:val="nil"/>
                    <w:left w:val="nil"/>
                    <w:bottom w:val="single" w:sz="8" w:space="0" w:color="auto"/>
                    <w:right w:val="nil"/>
                  </w:tcBorders>
                  <w:shd w:val="clear" w:color="auto" w:fill="auto"/>
                  <w:vAlign w:val="center"/>
                  <w:hideMark/>
                </w:tcPr>
                <w:p w:rsidR="000B682D" w:rsidRPr="001F205E" w:rsidRDefault="000B682D"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2015/10</w:t>
                  </w:r>
                </w:p>
              </w:tc>
              <w:tc>
                <w:tcPr>
                  <w:tcW w:w="716" w:type="dxa"/>
                  <w:tcBorders>
                    <w:top w:val="nil"/>
                    <w:left w:val="nil"/>
                    <w:bottom w:val="single" w:sz="8" w:space="0" w:color="auto"/>
                    <w:right w:val="single" w:sz="8" w:space="0" w:color="auto"/>
                  </w:tcBorders>
                  <w:shd w:val="clear" w:color="auto" w:fill="auto"/>
                  <w:vAlign w:val="center"/>
                  <w:hideMark/>
                </w:tcPr>
                <w:p w:rsidR="000B682D" w:rsidRPr="001F205E" w:rsidRDefault="000B682D"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2015/14</w:t>
                  </w:r>
                </w:p>
              </w:tc>
              <w:tc>
                <w:tcPr>
                  <w:tcW w:w="716" w:type="dxa"/>
                  <w:tcBorders>
                    <w:top w:val="nil"/>
                    <w:left w:val="nil"/>
                    <w:bottom w:val="single" w:sz="8" w:space="0" w:color="auto"/>
                    <w:right w:val="nil"/>
                  </w:tcBorders>
                  <w:shd w:val="clear" w:color="auto" w:fill="auto"/>
                  <w:vAlign w:val="center"/>
                  <w:hideMark/>
                </w:tcPr>
                <w:p w:rsidR="000B682D" w:rsidRPr="001F205E" w:rsidRDefault="000B682D"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2010/01</w:t>
                  </w:r>
                </w:p>
              </w:tc>
              <w:tc>
                <w:tcPr>
                  <w:tcW w:w="716" w:type="dxa"/>
                  <w:tcBorders>
                    <w:top w:val="nil"/>
                    <w:left w:val="nil"/>
                    <w:bottom w:val="single" w:sz="8" w:space="0" w:color="auto"/>
                    <w:right w:val="nil"/>
                  </w:tcBorders>
                  <w:shd w:val="clear" w:color="auto" w:fill="auto"/>
                  <w:vAlign w:val="center"/>
                  <w:hideMark/>
                </w:tcPr>
                <w:p w:rsidR="000B682D" w:rsidRPr="001F205E" w:rsidRDefault="000B682D" w:rsidP="00B306F7">
                  <w:pPr>
                    <w:spacing w:after="0" w:line="240" w:lineRule="auto"/>
                    <w:jc w:val="center"/>
                    <w:rPr>
                      <w:rFonts w:ascii="Times" w:eastAsia="Times New Roman" w:hAnsi="Times" w:cs="Times"/>
                      <w:b/>
                      <w:bCs/>
                      <w:color w:val="000000"/>
                      <w:sz w:val="16"/>
                      <w:szCs w:val="16"/>
                      <w:lang w:eastAsia="it-IT"/>
                    </w:rPr>
                  </w:pPr>
                  <w:r>
                    <w:rPr>
                      <w:rFonts w:ascii="Times" w:eastAsia="Times New Roman" w:hAnsi="Times" w:cs="Times"/>
                      <w:b/>
                      <w:bCs/>
                      <w:color w:val="000000"/>
                      <w:sz w:val="16"/>
                      <w:szCs w:val="16"/>
                      <w:lang w:eastAsia="it-IT"/>
                    </w:rPr>
                    <w:t>2015</w:t>
                  </w:r>
                  <w:r w:rsidRPr="001F205E">
                    <w:rPr>
                      <w:rFonts w:ascii="Times" w:eastAsia="Times New Roman" w:hAnsi="Times" w:cs="Times"/>
                      <w:b/>
                      <w:bCs/>
                      <w:color w:val="000000"/>
                      <w:sz w:val="16"/>
                      <w:szCs w:val="16"/>
                      <w:lang w:eastAsia="it-IT"/>
                    </w:rPr>
                    <w:t>/0</w:t>
                  </w:r>
                  <w:r>
                    <w:rPr>
                      <w:rFonts w:ascii="Times" w:eastAsia="Times New Roman" w:hAnsi="Times" w:cs="Times"/>
                      <w:b/>
                      <w:bCs/>
                      <w:color w:val="000000"/>
                      <w:sz w:val="16"/>
                      <w:szCs w:val="16"/>
                      <w:lang w:eastAsia="it-IT"/>
                    </w:rPr>
                    <w:t>1</w:t>
                  </w:r>
                </w:p>
              </w:tc>
              <w:tc>
                <w:tcPr>
                  <w:tcW w:w="716" w:type="dxa"/>
                  <w:tcBorders>
                    <w:top w:val="nil"/>
                    <w:left w:val="nil"/>
                    <w:bottom w:val="single" w:sz="8" w:space="0" w:color="auto"/>
                    <w:right w:val="nil"/>
                  </w:tcBorders>
                  <w:shd w:val="clear" w:color="auto" w:fill="auto"/>
                  <w:vAlign w:val="center"/>
                  <w:hideMark/>
                </w:tcPr>
                <w:p w:rsidR="000B682D" w:rsidRPr="001F205E" w:rsidRDefault="000B682D"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2015/10</w:t>
                  </w:r>
                </w:p>
              </w:tc>
              <w:tc>
                <w:tcPr>
                  <w:tcW w:w="716" w:type="dxa"/>
                  <w:tcBorders>
                    <w:top w:val="nil"/>
                    <w:left w:val="nil"/>
                    <w:bottom w:val="single" w:sz="8" w:space="0" w:color="auto"/>
                    <w:right w:val="single" w:sz="8" w:space="0" w:color="auto"/>
                  </w:tcBorders>
                  <w:shd w:val="clear" w:color="auto" w:fill="auto"/>
                  <w:vAlign w:val="center"/>
                  <w:hideMark/>
                </w:tcPr>
                <w:p w:rsidR="000B682D" w:rsidRPr="001F205E" w:rsidRDefault="000B682D"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2015/14</w:t>
                  </w:r>
                </w:p>
              </w:tc>
              <w:tc>
                <w:tcPr>
                  <w:tcW w:w="716" w:type="dxa"/>
                  <w:tcBorders>
                    <w:top w:val="nil"/>
                    <w:left w:val="nil"/>
                    <w:bottom w:val="single" w:sz="8" w:space="0" w:color="auto"/>
                    <w:right w:val="nil"/>
                  </w:tcBorders>
                  <w:shd w:val="clear" w:color="auto" w:fill="auto"/>
                  <w:vAlign w:val="center"/>
                  <w:hideMark/>
                </w:tcPr>
                <w:p w:rsidR="000B682D" w:rsidRPr="001F205E" w:rsidRDefault="000B682D"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2010/01</w:t>
                  </w:r>
                </w:p>
              </w:tc>
              <w:tc>
                <w:tcPr>
                  <w:tcW w:w="716" w:type="dxa"/>
                  <w:tcBorders>
                    <w:top w:val="nil"/>
                    <w:left w:val="nil"/>
                    <w:bottom w:val="single" w:sz="8" w:space="0" w:color="auto"/>
                    <w:right w:val="nil"/>
                  </w:tcBorders>
                  <w:shd w:val="clear" w:color="auto" w:fill="auto"/>
                  <w:vAlign w:val="center"/>
                  <w:hideMark/>
                </w:tcPr>
                <w:p w:rsidR="000B682D" w:rsidRPr="001F205E" w:rsidRDefault="000B682D"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w:t>
                  </w:r>
                  <w:r>
                    <w:rPr>
                      <w:rFonts w:ascii="Times" w:eastAsia="Times New Roman" w:hAnsi="Times" w:cs="Times"/>
                      <w:b/>
                      <w:bCs/>
                      <w:color w:val="000000"/>
                      <w:sz w:val="16"/>
                      <w:szCs w:val="16"/>
                      <w:lang w:eastAsia="it-IT"/>
                    </w:rPr>
                    <w:t>015/</w:t>
                  </w:r>
                  <w:r w:rsidRPr="001F205E">
                    <w:rPr>
                      <w:rFonts w:ascii="Times" w:eastAsia="Times New Roman" w:hAnsi="Times" w:cs="Times"/>
                      <w:b/>
                      <w:bCs/>
                      <w:color w:val="000000"/>
                      <w:sz w:val="16"/>
                      <w:szCs w:val="16"/>
                      <w:lang w:eastAsia="it-IT"/>
                    </w:rPr>
                    <w:t>0</w:t>
                  </w:r>
                  <w:r>
                    <w:rPr>
                      <w:rFonts w:ascii="Times" w:eastAsia="Times New Roman" w:hAnsi="Times" w:cs="Times"/>
                      <w:b/>
                      <w:bCs/>
                      <w:color w:val="000000"/>
                      <w:sz w:val="16"/>
                      <w:szCs w:val="16"/>
                      <w:lang w:eastAsia="it-IT"/>
                    </w:rPr>
                    <w:t>1</w:t>
                  </w:r>
                </w:p>
              </w:tc>
              <w:tc>
                <w:tcPr>
                  <w:tcW w:w="716" w:type="dxa"/>
                  <w:tcBorders>
                    <w:top w:val="nil"/>
                    <w:left w:val="nil"/>
                    <w:bottom w:val="single" w:sz="8" w:space="0" w:color="auto"/>
                    <w:right w:val="nil"/>
                  </w:tcBorders>
                  <w:shd w:val="clear" w:color="auto" w:fill="auto"/>
                  <w:vAlign w:val="center"/>
                  <w:hideMark/>
                </w:tcPr>
                <w:p w:rsidR="000B682D" w:rsidRPr="001F205E" w:rsidRDefault="000B682D"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2015/10</w:t>
                  </w:r>
                </w:p>
              </w:tc>
              <w:tc>
                <w:tcPr>
                  <w:tcW w:w="716" w:type="dxa"/>
                  <w:tcBorders>
                    <w:top w:val="nil"/>
                    <w:left w:val="nil"/>
                    <w:bottom w:val="single" w:sz="8" w:space="0" w:color="auto"/>
                    <w:right w:val="single" w:sz="8" w:space="0" w:color="auto"/>
                  </w:tcBorders>
                  <w:shd w:val="clear" w:color="auto" w:fill="auto"/>
                  <w:vAlign w:val="center"/>
                  <w:hideMark/>
                </w:tcPr>
                <w:p w:rsidR="000B682D" w:rsidRPr="001F205E" w:rsidRDefault="000B682D"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2015/14</w:t>
                  </w:r>
                </w:p>
              </w:tc>
            </w:tr>
            <w:tr w:rsidR="000B682D" w:rsidRPr="00911E63" w:rsidTr="000B682D">
              <w:trPr>
                <w:trHeight w:val="300"/>
              </w:trPr>
              <w:tc>
                <w:tcPr>
                  <w:tcW w:w="1709" w:type="dxa"/>
                  <w:tcBorders>
                    <w:top w:val="nil"/>
                    <w:left w:val="single" w:sz="8" w:space="0" w:color="auto"/>
                    <w:bottom w:val="nil"/>
                    <w:right w:val="single" w:sz="8" w:space="0" w:color="auto"/>
                  </w:tcBorders>
                  <w:shd w:val="clear" w:color="auto" w:fill="auto"/>
                  <w:noWrap/>
                  <w:vAlign w:val="center"/>
                  <w:hideMark/>
                </w:tcPr>
                <w:p w:rsidR="000B682D" w:rsidRPr="00D3569F" w:rsidRDefault="000B682D" w:rsidP="00911E63">
                  <w:pPr>
                    <w:spacing w:after="0" w:line="240" w:lineRule="auto"/>
                    <w:rPr>
                      <w:rFonts w:ascii="Times" w:eastAsia="Times New Roman" w:hAnsi="Times" w:cs="Times"/>
                      <w:color w:val="000000"/>
                      <w:sz w:val="18"/>
                      <w:szCs w:val="18"/>
                      <w:lang w:eastAsia="it-IT"/>
                    </w:rPr>
                  </w:pPr>
                  <w:r w:rsidRPr="00D3569F">
                    <w:rPr>
                      <w:rFonts w:ascii="Times" w:eastAsia="Times New Roman" w:hAnsi="Times" w:cs="Times"/>
                      <w:color w:val="000000"/>
                      <w:sz w:val="18"/>
                      <w:szCs w:val="18"/>
                      <w:lang w:eastAsia="it-IT"/>
                    </w:rPr>
                    <w:t>Italia Settentrionale</w:t>
                  </w:r>
                </w:p>
              </w:tc>
              <w:tc>
                <w:tcPr>
                  <w:tcW w:w="714" w:type="dxa"/>
                  <w:tcBorders>
                    <w:top w:val="nil"/>
                    <w:left w:val="nil"/>
                    <w:bottom w:val="nil"/>
                    <w:right w:val="nil"/>
                  </w:tcBorders>
                  <w:shd w:val="clear" w:color="auto" w:fill="auto"/>
                  <w:noWrap/>
                  <w:vAlign w:val="center"/>
                  <w:hideMark/>
                </w:tcPr>
                <w:p w:rsidR="000B682D" w:rsidRPr="00911E63" w:rsidRDefault="000B682D" w:rsidP="00911E63">
                  <w:pPr>
                    <w:spacing w:after="0" w:line="240" w:lineRule="auto"/>
                    <w:jc w:val="right"/>
                    <w:rPr>
                      <w:rFonts w:ascii="Times" w:eastAsia="Times New Roman" w:hAnsi="Times" w:cs="Times"/>
                      <w:color w:val="000000"/>
                      <w:sz w:val="17"/>
                      <w:szCs w:val="17"/>
                      <w:lang w:eastAsia="it-IT"/>
                    </w:rPr>
                  </w:pPr>
                  <w:r w:rsidRPr="00911E63">
                    <w:rPr>
                      <w:rFonts w:ascii="Times" w:eastAsia="Times New Roman" w:hAnsi="Times" w:cs="Times"/>
                      <w:color w:val="000000"/>
                      <w:sz w:val="17"/>
                      <w:szCs w:val="17"/>
                      <w:lang w:eastAsia="it-IT"/>
                    </w:rPr>
                    <w:t>-</w:t>
                  </w:r>
                  <w:r>
                    <w:rPr>
                      <w:rFonts w:ascii="Times" w:eastAsia="Times New Roman" w:hAnsi="Times" w:cs="Times"/>
                      <w:color w:val="000000"/>
                      <w:sz w:val="17"/>
                      <w:szCs w:val="17"/>
                      <w:lang w:eastAsia="it-IT"/>
                    </w:rPr>
                    <w:t>100,00</w:t>
                  </w:r>
                </w:p>
              </w:tc>
              <w:tc>
                <w:tcPr>
                  <w:tcW w:w="715"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hideMark/>
                </w:tcPr>
                <w:p w:rsidR="000B682D" w:rsidRPr="000B682D" w:rsidRDefault="00472D9A" w:rsidP="001629A2">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16" w:type="dxa"/>
                  <w:tcBorders>
                    <w:top w:val="nil"/>
                    <w:left w:val="nil"/>
                    <w:bottom w:val="nil"/>
                    <w:right w:val="single" w:sz="8" w:space="0" w:color="auto"/>
                  </w:tcBorders>
                  <w:shd w:val="clear" w:color="auto" w:fill="auto"/>
                  <w:noWrap/>
                  <w:vAlign w:val="center"/>
                  <w:hideMark/>
                </w:tcPr>
                <w:p w:rsidR="000B682D" w:rsidRPr="000B682D" w:rsidRDefault="00472D9A" w:rsidP="001629A2">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16"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hideMark/>
                </w:tcPr>
                <w:p w:rsidR="000B682D" w:rsidRPr="000B682D" w:rsidRDefault="00472D9A" w:rsidP="001629A2">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16" w:type="dxa"/>
                  <w:tcBorders>
                    <w:top w:val="nil"/>
                    <w:left w:val="nil"/>
                    <w:bottom w:val="nil"/>
                    <w:right w:val="single" w:sz="8" w:space="0" w:color="auto"/>
                  </w:tcBorders>
                  <w:shd w:val="clear" w:color="auto" w:fill="auto"/>
                  <w:noWrap/>
                  <w:vAlign w:val="center"/>
                  <w:hideMark/>
                </w:tcPr>
                <w:p w:rsidR="000B682D" w:rsidRPr="000B682D" w:rsidRDefault="00472D9A" w:rsidP="001629A2">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16"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hideMark/>
                </w:tcPr>
                <w:p w:rsidR="000B682D" w:rsidRPr="000B682D" w:rsidRDefault="00472D9A" w:rsidP="001629A2">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16" w:type="dxa"/>
                  <w:tcBorders>
                    <w:top w:val="nil"/>
                    <w:left w:val="nil"/>
                    <w:bottom w:val="nil"/>
                    <w:right w:val="single" w:sz="8" w:space="0" w:color="auto"/>
                  </w:tcBorders>
                  <w:shd w:val="clear" w:color="auto" w:fill="auto"/>
                  <w:noWrap/>
                  <w:vAlign w:val="center"/>
                  <w:hideMark/>
                </w:tcPr>
                <w:p w:rsidR="000B682D" w:rsidRPr="000B682D" w:rsidRDefault="00472D9A" w:rsidP="001629A2">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r>
            <w:tr w:rsidR="000B682D" w:rsidRPr="00911E63" w:rsidTr="000B682D">
              <w:trPr>
                <w:trHeight w:val="300"/>
              </w:trPr>
              <w:tc>
                <w:tcPr>
                  <w:tcW w:w="1709" w:type="dxa"/>
                  <w:tcBorders>
                    <w:top w:val="nil"/>
                    <w:left w:val="single" w:sz="8" w:space="0" w:color="auto"/>
                    <w:bottom w:val="nil"/>
                    <w:right w:val="single" w:sz="8" w:space="0" w:color="auto"/>
                  </w:tcBorders>
                  <w:shd w:val="clear" w:color="auto" w:fill="auto"/>
                  <w:noWrap/>
                  <w:vAlign w:val="center"/>
                  <w:hideMark/>
                </w:tcPr>
                <w:p w:rsidR="000B682D" w:rsidRPr="00D3569F" w:rsidRDefault="000B682D" w:rsidP="00911E63">
                  <w:pPr>
                    <w:spacing w:after="0" w:line="240" w:lineRule="auto"/>
                    <w:rPr>
                      <w:rFonts w:ascii="Times" w:eastAsia="Times New Roman" w:hAnsi="Times" w:cs="Times"/>
                      <w:color w:val="000000"/>
                      <w:sz w:val="18"/>
                      <w:szCs w:val="18"/>
                      <w:lang w:eastAsia="it-IT"/>
                    </w:rPr>
                  </w:pPr>
                  <w:r w:rsidRPr="00D3569F">
                    <w:rPr>
                      <w:rFonts w:ascii="Times" w:eastAsia="Times New Roman" w:hAnsi="Times" w:cs="Times"/>
                      <w:color w:val="000000"/>
                      <w:sz w:val="18"/>
                      <w:szCs w:val="18"/>
                      <w:lang w:eastAsia="it-IT"/>
                    </w:rPr>
                    <w:t>Italia Centrale</w:t>
                  </w:r>
                </w:p>
              </w:tc>
              <w:tc>
                <w:tcPr>
                  <w:tcW w:w="714" w:type="dxa"/>
                  <w:tcBorders>
                    <w:top w:val="nil"/>
                    <w:left w:val="nil"/>
                    <w:bottom w:val="nil"/>
                    <w:right w:val="nil"/>
                  </w:tcBorders>
                  <w:shd w:val="clear" w:color="auto" w:fill="auto"/>
                  <w:noWrap/>
                  <w:vAlign w:val="center"/>
                  <w:hideMark/>
                </w:tcPr>
                <w:p w:rsidR="000B682D" w:rsidRPr="00911E63" w:rsidRDefault="000B682D" w:rsidP="00911E63">
                  <w:pPr>
                    <w:spacing w:after="0" w:line="240" w:lineRule="auto"/>
                    <w:jc w:val="right"/>
                    <w:rPr>
                      <w:rFonts w:ascii="Times" w:eastAsia="Times New Roman" w:hAnsi="Times" w:cs="Times"/>
                      <w:color w:val="000000"/>
                      <w:sz w:val="17"/>
                      <w:szCs w:val="17"/>
                      <w:lang w:eastAsia="it-IT"/>
                    </w:rPr>
                  </w:pPr>
                  <w:r w:rsidRPr="00911E63">
                    <w:rPr>
                      <w:rFonts w:ascii="Times" w:eastAsia="Times New Roman" w:hAnsi="Times" w:cs="Times"/>
                      <w:color w:val="000000"/>
                      <w:sz w:val="17"/>
                      <w:szCs w:val="17"/>
                      <w:lang w:eastAsia="it-IT"/>
                    </w:rPr>
                    <w:t>-89,48</w:t>
                  </w:r>
                </w:p>
              </w:tc>
              <w:tc>
                <w:tcPr>
                  <w:tcW w:w="715"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hideMark/>
                </w:tcPr>
                <w:p w:rsidR="000B682D" w:rsidRPr="000B682D" w:rsidRDefault="000B682D" w:rsidP="001629A2">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-100,00 </w:t>
                  </w:r>
                </w:p>
              </w:tc>
              <w:tc>
                <w:tcPr>
                  <w:tcW w:w="716" w:type="dxa"/>
                  <w:tcBorders>
                    <w:top w:val="nil"/>
                    <w:left w:val="nil"/>
                    <w:bottom w:val="nil"/>
                    <w:right w:val="single" w:sz="8" w:space="0" w:color="auto"/>
                  </w:tcBorders>
                  <w:shd w:val="clear" w:color="auto" w:fill="auto"/>
                  <w:noWrap/>
                  <w:vAlign w:val="center"/>
                  <w:hideMark/>
                </w:tcPr>
                <w:p w:rsidR="000B682D" w:rsidRPr="000B682D" w:rsidRDefault="00472D9A" w:rsidP="001629A2">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16" w:type="dxa"/>
                  <w:tcBorders>
                    <w:top w:val="nil"/>
                    <w:left w:val="nil"/>
                    <w:bottom w:val="nil"/>
                    <w:right w:val="nil"/>
                  </w:tcBorders>
                  <w:shd w:val="clear" w:color="auto" w:fill="auto"/>
                  <w:noWrap/>
                  <w:vAlign w:val="center"/>
                  <w:hideMark/>
                </w:tcPr>
                <w:p w:rsidR="000B682D" w:rsidRPr="000B682D" w:rsidRDefault="00472D9A" w:rsidP="001629A2">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16" w:type="dxa"/>
                  <w:tcBorders>
                    <w:top w:val="nil"/>
                    <w:left w:val="nil"/>
                    <w:bottom w:val="nil"/>
                    <w:right w:val="nil"/>
                  </w:tcBorders>
                  <w:shd w:val="clear" w:color="auto" w:fill="auto"/>
                  <w:noWrap/>
                  <w:vAlign w:val="center"/>
                  <w:hideMark/>
                </w:tcPr>
                <w:p w:rsidR="000B682D" w:rsidRPr="000B682D" w:rsidRDefault="00472D9A" w:rsidP="001629A2">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16" w:type="dxa"/>
                  <w:tcBorders>
                    <w:top w:val="nil"/>
                    <w:left w:val="nil"/>
                    <w:bottom w:val="nil"/>
                    <w:right w:val="nil"/>
                  </w:tcBorders>
                  <w:shd w:val="clear" w:color="auto" w:fill="auto"/>
                  <w:noWrap/>
                  <w:vAlign w:val="center"/>
                  <w:hideMark/>
                </w:tcPr>
                <w:p w:rsidR="000B682D" w:rsidRPr="000B682D" w:rsidRDefault="000B682D" w:rsidP="001629A2">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-100,00 </w:t>
                  </w:r>
                </w:p>
              </w:tc>
              <w:tc>
                <w:tcPr>
                  <w:tcW w:w="716" w:type="dxa"/>
                  <w:tcBorders>
                    <w:top w:val="nil"/>
                    <w:left w:val="nil"/>
                    <w:bottom w:val="nil"/>
                    <w:right w:val="single" w:sz="8" w:space="0" w:color="auto"/>
                  </w:tcBorders>
                  <w:shd w:val="clear" w:color="auto" w:fill="auto"/>
                  <w:noWrap/>
                  <w:vAlign w:val="center"/>
                  <w:hideMark/>
                </w:tcPr>
                <w:p w:rsidR="000B682D" w:rsidRPr="000B682D" w:rsidRDefault="00472D9A" w:rsidP="001629A2">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16"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-70,22 </w:t>
                  </w:r>
                </w:p>
              </w:tc>
              <w:tc>
                <w:tcPr>
                  <w:tcW w:w="716"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hideMark/>
                </w:tcPr>
                <w:p w:rsidR="000B682D" w:rsidRPr="000B682D" w:rsidRDefault="000B682D" w:rsidP="001629A2">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-100,00 </w:t>
                  </w:r>
                </w:p>
              </w:tc>
              <w:tc>
                <w:tcPr>
                  <w:tcW w:w="716" w:type="dxa"/>
                  <w:tcBorders>
                    <w:top w:val="nil"/>
                    <w:left w:val="nil"/>
                    <w:bottom w:val="nil"/>
                    <w:right w:val="single" w:sz="8" w:space="0" w:color="auto"/>
                  </w:tcBorders>
                  <w:shd w:val="clear" w:color="auto" w:fill="auto"/>
                  <w:noWrap/>
                  <w:vAlign w:val="center"/>
                  <w:hideMark/>
                </w:tcPr>
                <w:p w:rsidR="000B682D" w:rsidRPr="000B682D" w:rsidRDefault="00472D9A" w:rsidP="001629A2">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r>
            <w:tr w:rsidR="000B682D" w:rsidRPr="00911E63" w:rsidTr="000B682D">
              <w:trPr>
                <w:trHeight w:val="300"/>
              </w:trPr>
              <w:tc>
                <w:tcPr>
                  <w:tcW w:w="1709" w:type="dxa"/>
                  <w:tcBorders>
                    <w:top w:val="nil"/>
                    <w:left w:val="single" w:sz="8" w:space="0" w:color="auto"/>
                    <w:bottom w:val="nil"/>
                    <w:right w:val="single" w:sz="8" w:space="0" w:color="auto"/>
                  </w:tcBorders>
                  <w:shd w:val="clear" w:color="auto" w:fill="auto"/>
                  <w:vAlign w:val="center"/>
                  <w:hideMark/>
                </w:tcPr>
                <w:p w:rsidR="000B682D" w:rsidRPr="00D3569F" w:rsidRDefault="000B682D" w:rsidP="00911E63">
                  <w:pPr>
                    <w:spacing w:after="0" w:line="240" w:lineRule="auto"/>
                    <w:rPr>
                      <w:rFonts w:ascii="Times" w:eastAsia="Times New Roman" w:hAnsi="Times" w:cs="Times"/>
                      <w:color w:val="000000"/>
                      <w:sz w:val="18"/>
                      <w:szCs w:val="18"/>
                      <w:lang w:eastAsia="it-IT"/>
                    </w:rPr>
                  </w:pPr>
                  <w:r w:rsidRPr="00D3569F">
                    <w:rPr>
                      <w:rFonts w:ascii="Times" w:eastAsia="Times New Roman" w:hAnsi="Times" w:cs="Times"/>
                      <w:color w:val="000000"/>
                      <w:sz w:val="18"/>
                      <w:szCs w:val="18"/>
                      <w:lang w:eastAsia="it-IT"/>
                    </w:rPr>
                    <w:t>Italia Meridionale e Insulare</w:t>
                  </w:r>
                </w:p>
              </w:tc>
              <w:tc>
                <w:tcPr>
                  <w:tcW w:w="714" w:type="dxa"/>
                  <w:tcBorders>
                    <w:top w:val="nil"/>
                    <w:left w:val="nil"/>
                    <w:bottom w:val="nil"/>
                    <w:right w:val="nil"/>
                  </w:tcBorders>
                  <w:shd w:val="clear" w:color="auto" w:fill="auto"/>
                  <w:noWrap/>
                  <w:vAlign w:val="center"/>
                  <w:hideMark/>
                </w:tcPr>
                <w:p w:rsidR="000B682D" w:rsidRPr="00911E63" w:rsidRDefault="000B682D" w:rsidP="00911E63">
                  <w:pPr>
                    <w:spacing w:after="0" w:line="240" w:lineRule="auto"/>
                    <w:jc w:val="right"/>
                    <w:rPr>
                      <w:rFonts w:ascii="Times" w:eastAsia="Times New Roman" w:hAnsi="Times" w:cs="Times"/>
                      <w:color w:val="000000"/>
                      <w:sz w:val="17"/>
                      <w:szCs w:val="17"/>
                      <w:lang w:eastAsia="it-IT"/>
                    </w:rPr>
                  </w:pPr>
                  <w:r w:rsidRPr="00911E63">
                    <w:rPr>
                      <w:rFonts w:ascii="Times" w:eastAsia="Times New Roman" w:hAnsi="Times" w:cs="Times"/>
                      <w:color w:val="000000"/>
                      <w:sz w:val="17"/>
                      <w:szCs w:val="17"/>
                      <w:lang w:eastAsia="it-IT"/>
                    </w:rPr>
                    <w:t>-72,3</w:t>
                  </w:r>
                </w:p>
              </w:tc>
              <w:tc>
                <w:tcPr>
                  <w:tcW w:w="715"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hideMark/>
                </w:tcPr>
                <w:p w:rsidR="000B682D" w:rsidRPr="000B682D" w:rsidRDefault="000B682D" w:rsidP="001629A2">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-100,00 </w:t>
                  </w:r>
                </w:p>
              </w:tc>
              <w:tc>
                <w:tcPr>
                  <w:tcW w:w="716" w:type="dxa"/>
                  <w:tcBorders>
                    <w:top w:val="nil"/>
                    <w:left w:val="nil"/>
                    <w:bottom w:val="nil"/>
                    <w:right w:val="single" w:sz="8" w:space="0" w:color="auto"/>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hideMark/>
                </w:tcPr>
                <w:p w:rsidR="000B682D" w:rsidRPr="000B682D" w:rsidRDefault="00472D9A" w:rsidP="001629A2">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16" w:type="dxa"/>
                  <w:tcBorders>
                    <w:top w:val="nil"/>
                    <w:left w:val="nil"/>
                    <w:bottom w:val="nil"/>
                    <w:right w:val="single" w:sz="8" w:space="0" w:color="auto"/>
                  </w:tcBorders>
                  <w:shd w:val="clear" w:color="auto" w:fill="auto"/>
                  <w:noWrap/>
                  <w:vAlign w:val="center"/>
                  <w:hideMark/>
                </w:tcPr>
                <w:p w:rsidR="000B682D" w:rsidRPr="000B682D" w:rsidRDefault="00472D9A" w:rsidP="001629A2">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16"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-90,68 </w:t>
                  </w:r>
                </w:p>
              </w:tc>
              <w:tc>
                <w:tcPr>
                  <w:tcW w:w="716"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hideMark/>
                </w:tcPr>
                <w:p w:rsidR="000B682D" w:rsidRPr="000B682D" w:rsidRDefault="000B682D" w:rsidP="001629A2">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-100,00 </w:t>
                  </w:r>
                </w:p>
              </w:tc>
              <w:tc>
                <w:tcPr>
                  <w:tcW w:w="716" w:type="dxa"/>
                  <w:tcBorders>
                    <w:top w:val="nil"/>
                    <w:left w:val="nil"/>
                    <w:bottom w:val="nil"/>
                    <w:right w:val="single" w:sz="8" w:space="0" w:color="auto"/>
                  </w:tcBorders>
                  <w:shd w:val="clear" w:color="auto" w:fill="auto"/>
                  <w:noWrap/>
                  <w:vAlign w:val="center"/>
                  <w:hideMark/>
                </w:tcPr>
                <w:p w:rsidR="000B682D" w:rsidRPr="000B682D" w:rsidRDefault="000B682D" w:rsidP="001629A2">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-100,00 </w:t>
                  </w:r>
                </w:p>
              </w:tc>
            </w:tr>
            <w:tr w:rsidR="000B682D" w:rsidRPr="00911E63" w:rsidTr="000B682D">
              <w:trPr>
                <w:trHeight w:val="300"/>
              </w:trPr>
              <w:tc>
                <w:tcPr>
                  <w:tcW w:w="1709" w:type="dxa"/>
                  <w:tcBorders>
                    <w:top w:val="nil"/>
                    <w:left w:val="single" w:sz="8" w:space="0" w:color="auto"/>
                    <w:bottom w:val="single" w:sz="8" w:space="0" w:color="auto"/>
                    <w:right w:val="single" w:sz="8" w:space="0" w:color="auto"/>
                  </w:tcBorders>
                  <w:shd w:val="clear" w:color="auto" w:fill="auto"/>
                  <w:noWrap/>
                  <w:vAlign w:val="center"/>
                  <w:hideMark/>
                </w:tcPr>
                <w:p w:rsidR="000B682D" w:rsidRPr="00D3569F" w:rsidRDefault="000B682D" w:rsidP="00911E63">
                  <w:pPr>
                    <w:spacing w:after="0" w:line="240" w:lineRule="auto"/>
                    <w:rPr>
                      <w:rFonts w:ascii="Times" w:eastAsia="Times New Roman" w:hAnsi="Times" w:cs="Times"/>
                      <w:b/>
                      <w:bCs/>
                      <w:color w:val="000000"/>
                      <w:sz w:val="18"/>
                      <w:szCs w:val="18"/>
                      <w:lang w:eastAsia="it-IT"/>
                    </w:rPr>
                  </w:pPr>
                  <w:r w:rsidRPr="00D3569F">
                    <w:rPr>
                      <w:rFonts w:ascii="Times" w:eastAsia="Times New Roman" w:hAnsi="Times" w:cs="Times"/>
                      <w:b/>
                      <w:bCs/>
                      <w:color w:val="000000"/>
                      <w:sz w:val="18"/>
                      <w:szCs w:val="18"/>
                      <w:lang w:eastAsia="it-IT"/>
                    </w:rPr>
                    <w:t>Italia</w:t>
                  </w:r>
                </w:p>
              </w:tc>
              <w:tc>
                <w:tcPr>
                  <w:tcW w:w="714" w:type="dxa"/>
                  <w:tcBorders>
                    <w:top w:val="nil"/>
                    <w:left w:val="nil"/>
                    <w:bottom w:val="single" w:sz="8" w:space="0" w:color="auto"/>
                    <w:right w:val="nil"/>
                  </w:tcBorders>
                  <w:shd w:val="clear" w:color="auto" w:fill="auto"/>
                  <w:noWrap/>
                  <w:vAlign w:val="center"/>
                  <w:hideMark/>
                </w:tcPr>
                <w:p w:rsidR="000B682D" w:rsidRPr="00911E63" w:rsidRDefault="000B682D" w:rsidP="00911E63">
                  <w:pPr>
                    <w:spacing w:after="0" w:line="240" w:lineRule="auto"/>
                    <w:jc w:val="right"/>
                    <w:rPr>
                      <w:rFonts w:ascii="Times" w:eastAsia="Times New Roman" w:hAnsi="Times" w:cs="Times"/>
                      <w:b/>
                      <w:bCs/>
                      <w:color w:val="000000"/>
                      <w:sz w:val="17"/>
                      <w:szCs w:val="17"/>
                      <w:lang w:eastAsia="it-IT"/>
                    </w:rPr>
                  </w:pPr>
                  <w:r w:rsidRPr="00911E63">
                    <w:rPr>
                      <w:rFonts w:ascii="Times" w:eastAsia="Times New Roman" w:hAnsi="Times" w:cs="Times"/>
                      <w:b/>
                      <w:bCs/>
                      <w:color w:val="000000"/>
                      <w:sz w:val="17"/>
                      <w:szCs w:val="17"/>
                      <w:lang w:eastAsia="it-IT"/>
                    </w:rPr>
                    <w:t>-85,66</w:t>
                  </w:r>
                </w:p>
              </w:tc>
              <w:tc>
                <w:tcPr>
                  <w:tcW w:w="715" w:type="dxa"/>
                  <w:tcBorders>
                    <w:top w:val="nil"/>
                    <w:left w:val="nil"/>
                    <w:bottom w:val="single" w:sz="8" w:space="0" w:color="auto"/>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b/>
                      <w:color w:val="000000"/>
                      <w:sz w:val="17"/>
                      <w:szCs w:val="17"/>
                      <w:lang w:eastAsia="it-IT"/>
                    </w:rPr>
                  </w:pPr>
                  <w:r w:rsidRPr="000B682D">
                    <w:rPr>
                      <w:rFonts w:ascii="Times" w:eastAsia="Times New Roman" w:hAnsi="Times" w:cs="Times"/>
                      <w:b/>
                      <w:color w:val="000000"/>
                      <w:sz w:val="17"/>
                      <w:szCs w:val="17"/>
                      <w:lang w:eastAsia="it-IT"/>
                    </w:rPr>
                    <w:t xml:space="preserve">-100,00 </w:t>
                  </w:r>
                </w:p>
              </w:tc>
              <w:tc>
                <w:tcPr>
                  <w:tcW w:w="716" w:type="dxa"/>
                  <w:tcBorders>
                    <w:top w:val="nil"/>
                    <w:left w:val="nil"/>
                    <w:bottom w:val="single" w:sz="8" w:space="0" w:color="auto"/>
                    <w:right w:val="nil"/>
                  </w:tcBorders>
                  <w:shd w:val="clear" w:color="auto" w:fill="auto"/>
                  <w:noWrap/>
                  <w:vAlign w:val="center"/>
                  <w:hideMark/>
                </w:tcPr>
                <w:p w:rsidR="000B682D" w:rsidRPr="000B682D" w:rsidRDefault="000B682D" w:rsidP="001629A2">
                  <w:pPr>
                    <w:spacing w:after="0" w:line="240" w:lineRule="auto"/>
                    <w:jc w:val="right"/>
                    <w:rPr>
                      <w:rFonts w:ascii="Times" w:eastAsia="Times New Roman" w:hAnsi="Times" w:cs="Times"/>
                      <w:b/>
                      <w:color w:val="000000"/>
                      <w:sz w:val="17"/>
                      <w:szCs w:val="17"/>
                      <w:lang w:eastAsia="it-IT"/>
                    </w:rPr>
                  </w:pPr>
                  <w:r w:rsidRPr="000B682D">
                    <w:rPr>
                      <w:rFonts w:ascii="Times" w:eastAsia="Times New Roman" w:hAnsi="Times" w:cs="Times"/>
                      <w:b/>
                      <w:color w:val="000000"/>
                      <w:sz w:val="17"/>
                      <w:szCs w:val="17"/>
                      <w:lang w:eastAsia="it-IT"/>
                    </w:rPr>
                    <w:t xml:space="preserve">-100,00 </w:t>
                  </w:r>
                </w:p>
              </w:tc>
              <w:tc>
                <w:tcPr>
                  <w:tcW w:w="716" w:type="dxa"/>
                  <w:tcBorders>
                    <w:top w:val="nil"/>
                    <w:left w:val="nil"/>
                    <w:bottom w:val="single" w:sz="8" w:space="0" w:color="auto"/>
                    <w:right w:val="single" w:sz="8" w:space="0" w:color="auto"/>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b/>
                      <w:color w:val="000000"/>
                      <w:sz w:val="17"/>
                      <w:szCs w:val="17"/>
                      <w:lang w:eastAsia="it-IT"/>
                    </w:rPr>
                  </w:pPr>
                  <w:r w:rsidRPr="000B682D">
                    <w:rPr>
                      <w:rFonts w:ascii="Times" w:eastAsia="Times New Roman" w:hAnsi="Times" w:cs="Times"/>
                      <w:b/>
                      <w:color w:val="000000"/>
                      <w:sz w:val="17"/>
                      <w:szCs w:val="17"/>
                      <w:lang w:eastAsia="it-IT"/>
                    </w:rPr>
                    <w:t xml:space="preserve">-100,00 </w:t>
                  </w:r>
                </w:p>
              </w:tc>
              <w:tc>
                <w:tcPr>
                  <w:tcW w:w="716" w:type="dxa"/>
                  <w:tcBorders>
                    <w:top w:val="nil"/>
                    <w:left w:val="nil"/>
                    <w:bottom w:val="single" w:sz="8" w:space="0" w:color="auto"/>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b/>
                      <w:color w:val="000000"/>
                      <w:sz w:val="17"/>
                      <w:szCs w:val="17"/>
                      <w:lang w:eastAsia="it-IT"/>
                    </w:rPr>
                  </w:pPr>
                  <w:r w:rsidRPr="000B682D">
                    <w:rPr>
                      <w:rFonts w:ascii="Times" w:eastAsia="Times New Roman" w:hAnsi="Times" w:cs="Times"/>
                      <w:b/>
                      <w:color w:val="000000"/>
                      <w:sz w:val="17"/>
                      <w:szCs w:val="17"/>
                      <w:lang w:eastAsia="it-IT"/>
                    </w:rPr>
                    <w:t xml:space="preserve">-94,22 </w:t>
                  </w:r>
                </w:p>
              </w:tc>
              <w:tc>
                <w:tcPr>
                  <w:tcW w:w="716" w:type="dxa"/>
                  <w:tcBorders>
                    <w:top w:val="nil"/>
                    <w:left w:val="nil"/>
                    <w:bottom w:val="single" w:sz="8" w:space="0" w:color="auto"/>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b/>
                      <w:color w:val="000000"/>
                      <w:sz w:val="17"/>
                      <w:szCs w:val="17"/>
                      <w:lang w:eastAsia="it-IT"/>
                    </w:rPr>
                  </w:pPr>
                  <w:r w:rsidRPr="000B682D">
                    <w:rPr>
                      <w:rFonts w:ascii="Times" w:eastAsia="Times New Roman" w:hAnsi="Times" w:cs="Times"/>
                      <w:b/>
                      <w:color w:val="000000"/>
                      <w:sz w:val="17"/>
                      <w:szCs w:val="17"/>
                      <w:lang w:eastAsia="it-IT"/>
                    </w:rPr>
                    <w:t xml:space="preserve">-100,00 </w:t>
                  </w:r>
                </w:p>
              </w:tc>
              <w:tc>
                <w:tcPr>
                  <w:tcW w:w="716" w:type="dxa"/>
                  <w:tcBorders>
                    <w:top w:val="nil"/>
                    <w:left w:val="nil"/>
                    <w:bottom w:val="single" w:sz="8" w:space="0" w:color="auto"/>
                    <w:right w:val="nil"/>
                  </w:tcBorders>
                  <w:shd w:val="clear" w:color="auto" w:fill="auto"/>
                  <w:noWrap/>
                  <w:vAlign w:val="center"/>
                  <w:hideMark/>
                </w:tcPr>
                <w:p w:rsidR="000B682D" w:rsidRPr="000B682D" w:rsidRDefault="000B682D" w:rsidP="001629A2">
                  <w:pPr>
                    <w:spacing w:after="0" w:line="240" w:lineRule="auto"/>
                    <w:jc w:val="right"/>
                    <w:rPr>
                      <w:rFonts w:ascii="Times" w:eastAsia="Times New Roman" w:hAnsi="Times" w:cs="Times"/>
                      <w:b/>
                      <w:color w:val="000000"/>
                      <w:sz w:val="17"/>
                      <w:szCs w:val="17"/>
                      <w:lang w:eastAsia="it-IT"/>
                    </w:rPr>
                  </w:pPr>
                  <w:r w:rsidRPr="000B682D">
                    <w:rPr>
                      <w:rFonts w:ascii="Times" w:eastAsia="Times New Roman" w:hAnsi="Times" w:cs="Times"/>
                      <w:b/>
                      <w:color w:val="000000"/>
                      <w:sz w:val="17"/>
                      <w:szCs w:val="17"/>
                      <w:lang w:eastAsia="it-IT"/>
                    </w:rPr>
                    <w:t xml:space="preserve">-100,00 </w:t>
                  </w:r>
                </w:p>
              </w:tc>
              <w:tc>
                <w:tcPr>
                  <w:tcW w:w="716" w:type="dxa"/>
                  <w:tcBorders>
                    <w:top w:val="nil"/>
                    <w:left w:val="nil"/>
                    <w:bottom w:val="single" w:sz="8" w:space="0" w:color="auto"/>
                    <w:right w:val="single" w:sz="8" w:space="0" w:color="auto"/>
                  </w:tcBorders>
                  <w:shd w:val="clear" w:color="auto" w:fill="auto"/>
                  <w:noWrap/>
                  <w:vAlign w:val="center"/>
                  <w:hideMark/>
                </w:tcPr>
                <w:p w:rsidR="000B682D" w:rsidRPr="000B682D" w:rsidRDefault="00472D9A" w:rsidP="001629A2">
                  <w:pPr>
                    <w:spacing w:after="0" w:line="240" w:lineRule="auto"/>
                    <w:jc w:val="right"/>
                    <w:rPr>
                      <w:rFonts w:ascii="Times" w:eastAsia="Times New Roman" w:hAnsi="Times" w:cs="Times"/>
                      <w:b/>
                      <w:color w:val="000000"/>
                      <w:sz w:val="17"/>
                      <w:szCs w:val="17"/>
                      <w:lang w:eastAsia="it-IT"/>
                    </w:rPr>
                  </w:pPr>
                  <w:r>
                    <w:rPr>
                      <w:rFonts w:ascii="Times" w:eastAsia="Times New Roman" w:hAnsi="Times" w:cs="Times"/>
                      <w:b/>
                      <w:color w:val="000000"/>
                      <w:sz w:val="17"/>
                      <w:szCs w:val="17"/>
                      <w:lang w:eastAsia="it-IT"/>
                    </w:rPr>
                    <w:t>-</w:t>
                  </w:r>
                </w:p>
              </w:tc>
              <w:tc>
                <w:tcPr>
                  <w:tcW w:w="716" w:type="dxa"/>
                  <w:tcBorders>
                    <w:top w:val="nil"/>
                    <w:left w:val="nil"/>
                    <w:bottom w:val="single" w:sz="8" w:space="0" w:color="auto"/>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b/>
                      <w:color w:val="000000"/>
                      <w:sz w:val="17"/>
                      <w:szCs w:val="17"/>
                      <w:lang w:eastAsia="it-IT"/>
                    </w:rPr>
                  </w:pPr>
                  <w:r w:rsidRPr="000B682D">
                    <w:rPr>
                      <w:rFonts w:ascii="Times" w:eastAsia="Times New Roman" w:hAnsi="Times" w:cs="Times"/>
                      <w:b/>
                      <w:color w:val="000000"/>
                      <w:sz w:val="17"/>
                      <w:szCs w:val="17"/>
                      <w:lang w:eastAsia="it-IT"/>
                    </w:rPr>
                    <w:t xml:space="preserve">-87,97 </w:t>
                  </w:r>
                </w:p>
              </w:tc>
              <w:tc>
                <w:tcPr>
                  <w:tcW w:w="716" w:type="dxa"/>
                  <w:tcBorders>
                    <w:top w:val="nil"/>
                    <w:left w:val="nil"/>
                    <w:bottom w:val="single" w:sz="8" w:space="0" w:color="auto"/>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b/>
                      <w:color w:val="000000"/>
                      <w:sz w:val="17"/>
                      <w:szCs w:val="17"/>
                      <w:lang w:eastAsia="it-IT"/>
                    </w:rPr>
                  </w:pPr>
                  <w:r w:rsidRPr="000B682D">
                    <w:rPr>
                      <w:rFonts w:ascii="Times" w:eastAsia="Times New Roman" w:hAnsi="Times" w:cs="Times"/>
                      <w:b/>
                      <w:color w:val="000000"/>
                      <w:sz w:val="17"/>
                      <w:szCs w:val="17"/>
                      <w:lang w:eastAsia="it-IT"/>
                    </w:rPr>
                    <w:t xml:space="preserve">-100,00 </w:t>
                  </w:r>
                </w:p>
              </w:tc>
              <w:tc>
                <w:tcPr>
                  <w:tcW w:w="716" w:type="dxa"/>
                  <w:tcBorders>
                    <w:top w:val="nil"/>
                    <w:left w:val="nil"/>
                    <w:bottom w:val="single" w:sz="8" w:space="0" w:color="auto"/>
                    <w:right w:val="nil"/>
                  </w:tcBorders>
                  <w:shd w:val="clear" w:color="auto" w:fill="auto"/>
                  <w:noWrap/>
                  <w:vAlign w:val="center"/>
                  <w:hideMark/>
                </w:tcPr>
                <w:p w:rsidR="000B682D" w:rsidRPr="000B682D" w:rsidRDefault="000B682D" w:rsidP="001629A2">
                  <w:pPr>
                    <w:spacing w:after="0" w:line="240" w:lineRule="auto"/>
                    <w:jc w:val="right"/>
                    <w:rPr>
                      <w:rFonts w:ascii="Times" w:eastAsia="Times New Roman" w:hAnsi="Times" w:cs="Times"/>
                      <w:b/>
                      <w:color w:val="000000"/>
                      <w:sz w:val="17"/>
                      <w:szCs w:val="17"/>
                      <w:lang w:eastAsia="it-IT"/>
                    </w:rPr>
                  </w:pPr>
                  <w:r w:rsidRPr="000B682D">
                    <w:rPr>
                      <w:rFonts w:ascii="Times" w:eastAsia="Times New Roman" w:hAnsi="Times" w:cs="Times"/>
                      <w:b/>
                      <w:color w:val="000000"/>
                      <w:sz w:val="17"/>
                      <w:szCs w:val="17"/>
                      <w:lang w:eastAsia="it-IT"/>
                    </w:rPr>
                    <w:t xml:space="preserve">-100,00 </w:t>
                  </w:r>
                </w:p>
              </w:tc>
              <w:tc>
                <w:tcPr>
                  <w:tcW w:w="716" w:type="dxa"/>
                  <w:tcBorders>
                    <w:top w:val="nil"/>
                    <w:left w:val="nil"/>
                    <w:bottom w:val="single" w:sz="8" w:space="0" w:color="auto"/>
                    <w:right w:val="single" w:sz="8" w:space="0" w:color="auto"/>
                  </w:tcBorders>
                  <w:shd w:val="clear" w:color="auto" w:fill="auto"/>
                  <w:noWrap/>
                  <w:vAlign w:val="center"/>
                  <w:hideMark/>
                </w:tcPr>
                <w:p w:rsidR="000B682D" w:rsidRPr="000B682D" w:rsidRDefault="000B682D" w:rsidP="001629A2">
                  <w:pPr>
                    <w:spacing w:after="0" w:line="240" w:lineRule="auto"/>
                    <w:jc w:val="right"/>
                    <w:rPr>
                      <w:rFonts w:ascii="Times" w:eastAsia="Times New Roman" w:hAnsi="Times" w:cs="Times"/>
                      <w:b/>
                      <w:color w:val="000000"/>
                      <w:sz w:val="17"/>
                      <w:szCs w:val="17"/>
                      <w:lang w:eastAsia="it-IT"/>
                    </w:rPr>
                  </w:pPr>
                  <w:r w:rsidRPr="000B682D">
                    <w:rPr>
                      <w:rFonts w:ascii="Times" w:eastAsia="Times New Roman" w:hAnsi="Times" w:cs="Times"/>
                      <w:b/>
                      <w:color w:val="000000"/>
                      <w:sz w:val="17"/>
                      <w:szCs w:val="17"/>
                      <w:lang w:eastAsia="it-IT"/>
                    </w:rPr>
                    <w:t xml:space="preserve">-100,00 </w:t>
                  </w:r>
                </w:p>
              </w:tc>
            </w:tr>
            <w:tr w:rsidR="000B682D" w:rsidRPr="00911E63" w:rsidTr="009A46EB">
              <w:trPr>
                <w:trHeight w:val="102"/>
              </w:trPr>
              <w:tc>
                <w:tcPr>
                  <w:tcW w:w="1709" w:type="dxa"/>
                  <w:tcBorders>
                    <w:top w:val="nil"/>
                    <w:left w:val="nil"/>
                    <w:bottom w:val="nil"/>
                    <w:right w:val="nil"/>
                  </w:tcBorders>
                  <w:shd w:val="clear" w:color="auto" w:fill="auto"/>
                  <w:noWrap/>
                  <w:vAlign w:val="center"/>
                  <w:hideMark/>
                </w:tcPr>
                <w:p w:rsidR="000B682D" w:rsidRPr="00911E63" w:rsidRDefault="000B682D" w:rsidP="00911E63">
                  <w:pPr>
                    <w:spacing w:after="0" w:line="240" w:lineRule="auto"/>
                    <w:rPr>
                      <w:rFonts w:ascii="Calibri" w:eastAsia="Times New Roman" w:hAnsi="Calibri" w:cs="Times New Roman"/>
                      <w:color w:val="000000"/>
                      <w:lang w:eastAsia="it-IT"/>
                    </w:rPr>
                  </w:pPr>
                </w:p>
              </w:tc>
              <w:tc>
                <w:tcPr>
                  <w:tcW w:w="714" w:type="dxa"/>
                  <w:tcBorders>
                    <w:top w:val="nil"/>
                    <w:left w:val="nil"/>
                    <w:bottom w:val="nil"/>
                    <w:right w:val="nil"/>
                  </w:tcBorders>
                  <w:shd w:val="clear" w:color="auto" w:fill="auto"/>
                  <w:noWrap/>
                  <w:vAlign w:val="center"/>
                  <w:hideMark/>
                </w:tcPr>
                <w:p w:rsidR="000B682D" w:rsidRPr="00911E63" w:rsidRDefault="000B682D" w:rsidP="00911E63">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0B682D" w:rsidRPr="00911E63" w:rsidRDefault="000B682D" w:rsidP="00911E63">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B682D" w:rsidRPr="00911E63" w:rsidRDefault="000B682D" w:rsidP="00911E63">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B682D" w:rsidRPr="00911E63" w:rsidRDefault="000B682D" w:rsidP="00911E63">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B682D" w:rsidRPr="00911E63" w:rsidRDefault="000B682D" w:rsidP="00911E63">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B682D" w:rsidRPr="00911E63" w:rsidRDefault="000B682D" w:rsidP="00911E63">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B682D" w:rsidRPr="00911E63" w:rsidRDefault="000B682D" w:rsidP="00911E63">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B682D" w:rsidRPr="00911E63" w:rsidRDefault="000B682D" w:rsidP="00911E63">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B682D" w:rsidRPr="00911E63" w:rsidRDefault="000B682D" w:rsidP="00911E63">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B682D" w:rsidRPr="00911E63" w:rsidRDefault="000B682D" w:rsidP="00911E63">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B682D" w:rsidRPr="00911E63" w:rsidRDefault="000B682D" w:rsidP="00911E63">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B682D" w:rsidRPr="00911E63" w:rsidRDefault="000B682D" w:rsidP="00911E63">
                  <w:pPr>
                    <w:spacing w:after="0" w:line="240" w:lineRule="auto"/>
                    <w:rPr>
                      <w:rFonts w:ascii="Calibri" w:eastAsia="Times New Roman" w:hAnsi="Calibri" w:cs="Times New Roman"/>
                      <w:color w:val="000000"/>
                      <w:lang w:eastAsia="it-IT"/>
                    </w:rPr>
                  </w:pPr>
                </w:p>
              </w:tc>
            </w:tr>
            <w:tr w:rsidR="000B682D" w:rsidRPr="00911E63" w:rsidTr="009A46EB">
              <w:trPr>
                <w:trHeight w:val="705"/>
              </w:trPr>
              <w:tc>
                <w:tcPr>
                  <w:tcW w:w="170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B682D" w:rsidRPr="00911E63" w:rsidRDefault="000B682D" w:rsidP="00911E63">
                  <w:pPr>
                    <w:spacing w:after="0" w:line="240" w:lineRule="auto"/>
                    <w:jc w:val="center"/>
                    <w:rPr>
                      <w:rFonts w:ascii="Times" w:eastAsia="Times New Roman" w:hAnsi="Times" w:cs="Times"/>
                      <w:b/>
                      <w:bCs/>
                      <w:color w:val="000000"/>
                      <w:sz w:val="18"/>
                      <w:szCs w:val="18"/>
                      <w:lang w:eastAsia="it-IT"/>
                    </w:rPr>
                  </w:pPr>
                  <w:r w:rsidRPr="00911E63">
                    <w:rPr>
                      <w:rFonts w:ascii="Times" w:eastAsia="Times New Roman" w:hAnsi="Times" w:cs="Times"/>
                      <w:b/>
                      <w:bCs/>
                      <w:color w:val="000000"/>
                      <w:sz w:val="18"/>
                      <w:szCs w:val="18"/>
                      <w:lang w:eastAsia="it-IT"/>
                    </w:rPr>
                    <w:t>Indice specifico di mortalità degli utenti su motocicli a solo di età compresa fra 0 e 14 anni</w:t>
                  </w:r>
                  <w:r w:rsidRPr="00911E63">
                    <w:rPr>
                      <w:rFonts w:ascii="Times" w:eastAsia="Times New Roman" w:hAnsi="Times" w:cs="Times"/>
                      <w:b/>
                      <w:bCs/>
                      <w:color w:val="000000"/>
                      <w:sz w:val="16"/>
                      <w:szCs w:val="16"/>
                      <w:lang w:eastAsia="it-IT"/>
                    </w:rPr>
                    <w:t xml:space="preserve"> </w:t>
                  </w:r>
                </w:p>
              </w:tc>
              <w:tc>
                <w:tcPr>
                  <w:tcW w:w="2861"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B682D" w:rsidRPr="00911E63" w:rsidRDefault="000B682D" w:rsidP="00911E63">
                  <w:pPr>
                    <w:spacing w:after="0" w:line="240" w:lineRule="auto"/>
                    <w:jc w:val="center"/>
                    <w:rPr>
                      <w:rFonts w:ascii="Times" w:eastAsia="Times New Roman" w:hAnsi="Times" w:cs="Times"/>
                      <w:b/>
                      <w:bCs/>
                      <w:color w:val="000000"/>
                      <w:sz w:val="18"/>
                      <w:szCs w:val="18"/>
                      <w:lang w:eastAsia="it-IT"/>
                    </w:rPr>
                  </w:pPr>
                  <w:r w:rsidRPr="00911E63">
                    <w:rPr>
                      <w:rFonts w:ascii="Times" w:eastAsia="Times New Roman" w:hAnsi="Times" w:cs="Times"/>
                      <w:b/>
                      <w:bCs/>
                      <w:color w:val="000000"/>
                      <w:sz w:val="18"/>
                      <w:szCs w:val="18"/>
                      <w:lang w:eastAsia="it-IT"/>
                    </w:rPr>
                    <w:t>Entro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B682D" w:rsidRPr="00911E63" w:rsidRDefault="000B682D" w:rsidP="00911E63">
                  <w:pPr>
                    <w:spacing w:after="0" w:line="240" w:lineRule="auto"/>
                    <w:jc w:val="center"/>
                    <w:rPr>
                      <w:rFonts w:ascii="Times" w:eastAsia="Times New Roman" w:hAnsi="Times" w:cs="Times"/>
                      <w:b/>
                      <w:bCs/>
                      <w:color w:val="000000"/>
                      <w:sz w:val="18"/>
                      <w:szCs w:val="18"/>
                      <w:lang w:eastAsia="it-IT"/>
                    </w:rPr>
                  </w:pPr>
                  <w:r w:rsidRPr="00911E63">
                    <w:rPr>
                      <w:rFonts w:ascii="Times" w:eastAsia="Times New Roman" w:hAnsi="Times" w:cs="Times"/>
                      <w:b/>
                      <w:bCs/>
                      <w:color w:val="000000"/>
                      <w:sz w:val="18"/>
                      <w:szCs w:val="18"/>
                      <w:lang w:eastAsia="it-IT"/>
                    </w:rPr>
                    <w:t>Fuori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B682D" w:rsidRPr="00911E63" w:rsidRDefault="000B682D" w:rsidP="00911E63">
                  <w:pPr>
                    <w:spacing w:after="0" w:line="240" w:lineRule="auto"/>
                    <w:jc w:val="center"/>
                    <w:rPr>
                      <w:rFonts w:ascii="Times" w:eastAsia="Times New Roman" w:hAnsi="Times" w:cs="Times"/>
                      <w:b/>
                      <w:bCs/>
                      <w:color w:val="000000"/>
                      <w:sz w:val="18"/>
                      <w:szCs w:val="18"/>
                      <w:lang w:eastAsia="it-IT"/>
                    </w:rPr>
                  </w:pPr>
                  <w:r w:rsidRPr="00911E63">
                    <w:rPr>
                      <w:rFonts w:ascii="Times" w:eastAsia="Times New Roman" w:hAnsi="Times" w:cs="Times"/>
                      <w:b/>
                      <w:bCs/>
                      <w:color w:val="000000"/>
                      <w:sz w:val="18"/>
                      <w:szCs w:val="18"/>
                      <w:lang w:eastAsia="it-IT"/>
                    </w:rPr>
                    <w:t>Entro e fuori l'abitato</w:t>
                  </w:r>
                </w:p>
              </w:tc>
            </w:tr>
            <w:tr w:rsidR="000B682D" w:rsidRPr="00911E63" w:rsidTr="009A46EB">
              <w:trPr>
                <w:trHeight w:val="315"/>
              </w:trPr>
              <w:tc>
                <w:tcPr>
                  <w:tcW w:w="1709" w:type="dxa"/>
                  <w:vMerge/>
                  <w:tcBorders>
                    <w:top w:val="single" w:sz="8" w:space="0" w:color="auto"/>
                    <w:left w:val="single" w:sz="8" w:space="0" w:color="auto"/>
                    <w:bottom w:val="single" w:sz="8" w:space="0" w:color="000000"/>
                    <w:right w:val="single" w:sz="8" w:space="0" w:color="auto"/>
                  </w:tcBorders>
                  <w:vAlign w:val="center"/>
                  <w:hideMark/>
                </w:tcPr>
                <w:p w:rsidR="000B682D" w:rsidRPr="00911E63" w:rsidRDefault="000B682D" w:rsidP="00911E63">
                  <w:pPr>
                    <w:spacing w:after="0" w:line="240" w:lineRule="auto"/>
                    <w:rPr>
                      <w:rFonts w:ascii="Times" w:eastAsia="Times New Roman" w:hAnsi="Times" w:cs="Times"/>
                      <w:b/>
                      <w:bCs/>
                      <w:color w:val="000000"/>
                      <w:sz w:val="18"/>
                      <w:szCs w:val="18"/>
                      <w:lang w:eastAsia="it-IT"/>
                    </w:rPr>
                  </w:pPr>
                </w:p>
              </w:tc>
              <w:tc>
                <w:tcPr>
                  <w:tcW w:w="714" w:type="dxa"/>
                  <w:tcBorders>
                    <w:top w:val="nil"/>
                    <w:left w:val="nil"/>
                    <w:bottom w:val="single" w:sz="8" w:space="0" w:color="auto"/>
                    <w:right w:val="nil"/>
                  </w:tcBorders>
                  <w:shd w:val="clear" w:color="auto" w:fill="auto"/>
                  <w:vAlign w:val="center"/>
                  <w:hideMark/>
                </w:tcPr>
                <w:p w:rsidR="000B682D" w:rsidRPr="00911E63" w:rsidRDefault="000B682D" w:rsidP="00911E63">
                  <w:pPr>
                    <w:spacing w:after="0" w:line="240" w:lineRule="auto"/>
                    <w:jc w:val="center"/>
                    <w:rPr>
                      <w:rFonts w:ascii="Times" w:eastAsia="Times New Roman" w:hAnsi="Times" w:cs="Times"/>
                      <w:b/>
                      <w:bCs/>
                      <w:color w:val="000000"/>
                      <w:sz w:val="16"/>
                      <w:szCs w:val="16"/>
                      <w:lang w:eastAsia="it-IT"/>
                    </w:rPr>
                  </w:pPr>
                  <w:r w:rsidRPr="00911E63">
                    <w:rPr>
                      <w:rFonts w:ascii="Times" w:eastAsia="Times New Roman" w:hAnsi="Times" w:cs="Times"/>
                      <w:b/>
                      <w:bCs/>
                      <w:color w:val="000000"/>
                      <w:sz w:val="16"/>
                      <w:szCs w:val="16"/>
                      <w:lang w:eastAsia="it-IT"/>
                    </w:rPr>
                    <w:t>2010/01</w:t>
                  </w:r>
                </w:p>
              </w:tc>
              <w:tc>
                <w:tcPr>
                  <w:tcW w:w="715" w:type="dxa"/>
                  <w:tcBorders>
                    <w:top w:val="nil"/>
                    <w:left w:val="nil"/>
                    <w:bottom w:val="single" w:sz="8" w:space="0" w:color="auto"/>
                    <w:right w:val="nil"/>
                  </w:tcBorders>
                  <w:shd w:val="clear" w:color="auto" w:fill="auto"/>
                  <w:vAlign w:val="center"/>
                  <w:hideMark/>
                </w:tcPr>
                <w:p w:rsidR="000B682D" w:rsidRPr="001F205E" w:rsidRDefault="000B682D" w:rsidP="00B306F7">
                  <w:pPr>
                    <w:spacing w:after="0" w:line="240" w:lineRule="auto"/>
                    <w:jc w:val="center"/>
                    <w:rPr>
                      <w:rFonts w:ascii="Times" w:eastAsia="Times New Roman" w:hAnsi="Times" w:cs="Times"/>
                      <w:b/>
                      <w:bCs/>
                      <w:color w:val="000000"/>
                      <w:sz w:val="16"/>
                      <w:szCs w:val="16"/>
                      <w:lang w:eastAsia="it-IT"/>
                    </w:rPr>
                  </w:pPr>
                  <w:r>
                    <w:rPr>
                      <w:rFonts w:ascii="Times" w:eastAsia="Times New Roman" w:hAnsi="Times" w:cs="Times"/>
                      <w:b/>
                      <w:bCs/>
                      <w:color w:val="000000"/>
                      <w:sz w:val="16"/>
                      <w:szCs w:val="16"/>
                      <w:lang w:eastAsia="it-IT"/>
                    </w:rPr>
                    <w:t>2015</w:t>
                  </w:r>
                  <w:r w:rsidRPr="001F205E">
                    <w:rPr>
                      <w:rFonts w:ascii="Times" w:eastAsia="Times New Roman" w:hAnsi="Times" w:cs="Times"/>
                      <w:b/>
                      <w:bCs/>
                      <w:color w:val="000000"/>
                      <w:sz w:val="16"/>
                      <w:szCs w:val="16"/>
                      <w:lang w:eastAsia="it-IT"/>
                    </w:rPr>
                    <w:t>/0</w:t>
                  </w:r>
                  <w:r>
                    <w:rPr>
                      <w:rFonts w:ascii="Times" w:eastAsia="Times New Roman" w:hAnsi="Times" w:cs="Times"/>
                      <w:b/>
                      <w:bCs/>
                      <w:color w:val="000000"/>
                      <w:sz w:val="16"/>
                      <w:szCs w:val="16"/>
                      <w:lang w:eastAsia="it-IT"/>
                    </w:rPr>
                    <w:t>1</w:t>
                  </w:r>
                </w:p>
              </w:tc>
              <w:tc>
                <w:tcPr>
                  <w:tcW w:w="716" w:type="dxa"/>
                  <w:tcBorders>
                    <w:top w:val="nil"/>
                    <w:left w:val="nil"/>
                    <w:bottom w:val="single" w:sz="8" w:space="0" w:color="auto"/>
                    <w:right w:val="nil"/>
                  </w:tcBorders>
                  <w:shd w:val="clear" w:color="auto" w:fill="auto"/>
                  <w:vAlign w:val="center"/>
                  <w:hideMark/>
                </w:tcPr>
                <w:p w:rsidR="000B682D" w:rsidRPr="001F205E" w:rsidRDefault="000B682D"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2015/10</w:t>
                  </w:r>
                </w:p>
              </w:tc>
              <w:tc>
                <w:tcPr>
                  <w:tcW w:w="716" w:type="dxa"/>
                  <w:tcBorders>
                    <w:top w:val="nil"/>
                    <w:left w:val="nil"/>
                    <w:bottom w:val="single" w:sz="8" w:space="0" w:color="auto"/>
                    <w:right w:val="single" w:sz="8" w:space="0" w:color="auto"/>
                  </w:tcBorders>
                  <w:shd w:val="clear" w:color="auto" w:fill="auto"/>
                  <w:vAlign w:val="center"/>
                  <w:hideMark/>
                </w:tcPr>
                <w:p w:rsidR="000B682D" w:rsidRPr="001F205E" w:rsidRDefault="000B682D"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2015/14</w:t>
                  </w:r>
                </w:p>
              </w:tc>
              <w:tc>
                <w:tcPr>
                  <w:tcW w:w="716" w:type="dxa"/>
                  <w:tcBorders>
                    <w:top w:val="nil"/>
                    <w:left w:val="nil"/>
                    <w:bottom w:val="single" w:sz="8" w:space="0" w:color="auto"/>
                    <w:right w:val="nil"/>
                  </w:tcBorders>
                  <w:shd w:val="clear" w:color="auto" w:fill="auto"/>
                  <w:vAlign w:val="center"/>
                  <w:hideMark/>
                </w:tcPr>
                <w:p w:rsidR="000B682D" w:rsidRPr="001F205E" w:rsidRDefault="000B682D"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2010/01</w:t>
                  </w:r>
                </w:p>
              </w:tc>
              <w:tc>
                <w:tcPr>
                  <w:tcW w:w="716" w:type="dxa"/>
                  <w:tcBorders>
                    <w:top w:val="nil"/>
                    <w:left w:val="nil"/>
                    <w:bottom w:val="single" w:sz="8" w:space="0" w:color="auto"/>
                    <w:right w:val="nil"/>
                  </w:tcBorders>
                  <w:shd w:val="clear" w:color="auto" w:fill="auto"/>
                  <w:vAlign w:val="center"/>
                  <w:hideMark/>
                </w:tcPr>
                <w:p w:rsidR="000B682D" w:rsidRPr="001F205E" w:rsidRDefault="000B682D" w:rsidP="00B306F7">
                  <w:pPr>
                    <w:spacing w:after="0" w:line="240" w:lineRule="auto"/>
                    <w:jc w:val="center"/>
                    <w:rPr>
                      <w:rFonts w:ascii="Times" w:eastAsia="Times New Roman" w:hAnsi="Times" w:cs="Times"/>
                      <w:b/>
                      <w:bCs/>
                      <w:color w:val="000000"/>
                      <w:sz w:val="16"/>
                      <w:szCs w:val="16"/>
                      <w:lang w:eastAsia="it-IT"/>
                    </w:rPr>
                  </w:pPr>
                  <w:r>
                    <w:rPr>
                      <w:rFonts w:ascii="Times" w:eastAsia="Times New Roman" w:hAnsi="Times" w:cs="Times"/>
                      <w:b/>
                      <w:bCs/>
                      <w:color w:val="000000"/>
                      <w:sz w:val="16"/>
                      <w:szCs w:val="16"/>
                      <w:lang w:eastAsia="it-IT"/>
                    </w:rPr>
                    <w:t>2015</w:t>
                  </w:r>
                  <w:r w:rsidRPr="001F205E">
                    <w:rPr>
                      <w:rFonts w:ascii="Times" w:eastAsia="Times New Roman" w:hAnsi="Times" w:cs="Times"/>
                      <w:b/>
                      <w:bCs/>
                      <w:color w:val="000000"/>
                      <w:sz w:val="16"/>
                      <w:szCs w:val="16"/>
                      <w:lang w:eastAsia="it-IT"/>
                    </w:rPr>
                    <w:t>/0</w:t>
                  </w:r>
                  <w:r>
                    <w:rPr>
                      <w:rFonts w:ascii="Times" w:eastAsia="Times New Roman" w:hAnsi="Times" w:cs="Times"/>
                      <w:b/>
                      <w:bCs/>
                      <w:color w:val="000000"/>
                      <w:sz w:val="16"/>
                      <w:szCs w:val="16"/>
                      <w:lang w:eastAsia="it-IT"/>
                    </w:rPr>
                    <w:t>1</w:t>
                  </w:r>
                </w:p>
              </w:tc>
              <w:tc>
                <w:tcPr>
                  <w:tcW w:w="716" w:type="dxa"/>
                  <w:tcBorders>
                    <w:top w:val="nil"/>
                    <w:left w:val="nil"/>
                    <w:bottom w:val="single" w:sz="8" w:space="0" w:color="auto"/>
                    <w:right w:val="nil"/>
                  </w:tcBorders>
                  <w:shd w:val="clear" w:color="auto" w:fill="auto"/>
                  <w:vAlign w:val="center"/>
                  <w:hideMark/>
                </w:tcPr>
                <w:p w:rsidR="000B682D" w:rsidRPr="001F205E" w:rsidRDefault="000B682D"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2015/10</w:t>
                  </w:r>
                </w:p>
              </w:tc>
              <w:tc>
                <w:tcPr>
                  <w:tcW w:w="716" w:type="dxa"/>
                  <w:tcBorders>
                    <w:top w:val="nil"/>
                    <w:left w:val="nil"/>
                    <w:bottom w:val="single" w:sz="8" w:space="0" w:color="auto"/>
                    <w:right w:val="single" w:sz="8" w:space="0" w:color="auto"/>
                  </w:tcBorders>
                  <w:shd w:val="clear" w:color="auto" w:fill="auto"/>
                  <w:vAlign w:val="center"/>
                  <w:hideMark/>
                </w:tcPr>
                <w:p w:rsidR="000B682D" w:rsidRPr="001F205E" w:rsidRDefault="000B682D"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2015/14</w:t>
                  </w:r>
                </w:p>
              </w:tc>
              <w:tc>
                <w:tcPr>
                  <w:tcW w:w="716" w:type="dxa"/>
                  <w:tcBorders>
                    <w:top w:val="nil"/>
                    <w:left w:val="nil"/>
                    <w:bottom w:val="single" w:sz="8" w:space="0" w:color="auto"/>
                    <w:right w:val="nil"/>
                  </w:tcBorders>
                  <w:shd w:val="clear" w:color="auto" w:fill="auto"/>
                  <w:vAlign w:val="center"/>
                  <w:hideMark/>
                </w:tcPr>
                <w:p w:rsidR="000B682D" w:rsidRPr="001F205E" w:rsidRDefault="000B682D"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2010/01</w:t>
                  </w:r>
                </w:p>
              </w:tc>
              <w:tc>
                <w:tcPr>
                  <w:tcW w:w="716" w:type="dxa"/>
                  <w:tcBorders>
                    <w:top w:val="nil"/>
                    <w:left w:val="nil"/>
                    <w:bottom w:val="single" w:sz="8" w:space="0" w:color="auto"/>
                    <w:right w:val="nil"/>
                  </w:tcBorders>
                  <w:shd w:val="clear" w:color="auto" w:fill="auto"/>
                  <w:vAlign w:val="center"/>
                  <w:hideMark/>
                </w:tcPr>
                <w:p w:rsidR="000B682D" w:rsidRPr="001F205E" w:rsidRDefault="000B682D"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w:t>
                  </w:r>
                  <w:r>
                    <w:rPr>
                      <w:rFonts w:ascii="Times" w:eastAsia="Times New Roman" w:hAnsi="Times" w:cs="Times"/>
                      <w:b/>
                      <w:bCs/>
                      <w:color w:val="000000"/>
                      <w:sz w:val="16"/>
                      <w:szCs w:val="16"/>
                      <w:lang w:eastAsia="it-IT"/>
                    </w:rPr>
                    <w:t>015/</w:t>
                  </w:r>
                  <w:r w:rsidRPr="001F205E">
                    <w:rPr>
                      <w:rFonts w:ascii="Times" w:eastAsia="Times New Roman" w:hAnsi="Times" w:cs="Times"/>
                      <w:b/>
                      <w:bCs/>
                      <w:color w:val="000000"/>
                      <w:sz w:val="16"/>
                      <w:szCs w:val="16"/>
                      <w:lang w:eastAsia="it-IT"/>
                    </w:rPr>
                    <w:t>0</w:t>
                  </w:r>
                  <w:r>
                    <w:rPr>
                      <w:rFonts w:ascii="Times" w:eastAsia="Times New Roman" w:hAnsi="Times" w:cs="Times"/>
                      <w:b/>
                      <w:bCs/>
                      <w:color w:val="000000"/>
                      <w:sz w:val="16"/>
                      <w:szCs w:val="16"/>
                      <w:lang w:eastAsia="it-IT"/>
                    </w:rPr>
                    <w:t>1</w:t>
                  </w:r>
                </w:p>
              </w:tc>
              <w:tc>
                <w:tcPr>
                  <w:tcW w:w="716" w:type="dxa"/>
                  <w:tcBorders>
                    <w:top w:val="nil"/>
                    <w:left w:val="nil"/>
                    <w:bottom w:val="single" w:sz="8" w:space="0" w:color="auto"/>
                    <w:right w:val="nil"/>
                  </w:tcBorders>
                  <w:shd w:val="clear" w:color="auto" w:fill="auto"/>
                  <w:vAlign w:val="center"/>
                  <w:hideMark/>
                </w:tcPr>
                <w:p w:rsidR="000B682D" w:rsidRPr="001F205E" w:rsidRDefault="000B682D"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2015/10</w:t>
                  </w:r>
                </w:p>
              </w:tc>
              <w:tc>
                <w:tcPr>
                  <w:tcW w:w="716" w:type="dxa"/>
                  <w:tcBorders>
                    <w:top w:val="nil"/>
                    <w:left w:val="nil"/>
                    <w:bottom w:val="single" w:sz="8" w:space="0" w:color="auto"/>
                    <w:right w:val="single" w:sz="8" w:space="0" w:color="auto"/>
                  </w:tcBorders>
                  <w:shd w:val="clear" w:color="auto" w:fill="auto"/>
                  <w:vAlign w:val="center"/>
                  <w:hideMark/>
                </w:tcPr>
                <w:p w:rsidR="000B682D" w:rsidRPr="001F205E" w:rsidRDefault="000B682D"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2015/14</w:t>
                  </w:r>
                </w:p>
              </w:tc>
            </w:tr>
            <w:tr w:rsidR="000B682D" w:rsidRPr="00911E63" w:rsidTr="000B682D">
              <w:trPr>
                <w:trHeight w:val="300"/>
              </w:trPr>
              <w:tc>
                <w:tcPr>
                  <w:tcW w:w="1709" w:type="dxa"/>
                  <w:tcBorders>
                    <w:top w:val="nil"/>
                    <w:left w:val="single" w:sz="8" w:space="0" w:color="auto"/>
                    <w:bottom w:val="nil"/>
                    <w:right w:val="single" w:sz="8" w:space="0" w:color="auto"/>
                  </w:tcBorders>
                  <w:shd w:val="clear" w:color="auto" w:fill="auto"/>
                  <w:noWrap/>
                  <w:vAlign w:val="center"/>
                  <w:hideMark/>
                </w:tcPr>
                <w:p w:rsidR="000B682D" w:rsidRPr="00D3569F" w:rsidRDefault="000B682D" w:rsidP="00911E63">
                  <w:pPr>
                    <w:spacing w:after="0" w:line="240" w:lineRule="auto"/>
                    <w:rPr>
                      <w:rFonts w:ascii="Times" w:eastAsia="Times New Roman" w:hAnsi="Times" w:cs="Times"/>
                      <w:color w:val="000000"/>
                      <w:sz w:val="18"/>
                      <w:szCs w:val="18"/>
                      <w:lang w:eastAsia="it-IT"/>
                    </w:rPr>
                  </w:pPr>
                  <w:r w:rsidRPr="00D3569F">
                    <w:rPr>
                      <w:rFonts w:ascii="Times" w:eastAsia="Times New Roman" w:hAnsi="Times" w:cs="Times"/>
                      <w:color w:val="000000"/>
                      <w:sz w:val="18"/>
                      <w:szCs w:val="18"/>
                      <w:lang w:eastAsia="it-IT"/>
                    </w:rPr>
                    <w:t>Italia Settentrionale</w:t>
                  </w:r>
                </w:p>
              </w:tc>
              <w:tc>
                <w:tcPr>
                  <w:tcW w:w="714" w:type="dxa"/>
                  <w:tcBorders>
                    <w:top w:val="nil"/>
                    <w:left w:val="nil"/>
                    <w:bottom w:val="nil"/>
                    <w:right w:val="nil"/>
                  </w:tcBorders>
                  <w:shd w:val="clear" w:color="auto" w:fill="auto"/>
                  <w:noWrap/>
                  <w:vAlign w:val="center"/>
                  <w:hideMark/>
                </w:tcPr>
                <w:p w:rsidR="000B682D" w:rsidRPr="00911E63" w:rsidRDefault="000B682D" w:rsidP="00911E63">
                  <w:pPr>
                    <w:spacing w:after="0" w:line="240" w:lineRule="auto"/>
                    <w:jc w:val="right"/>
                    <w:rPr>
                      <w:rFonts w:ascii="Times" w:eastAsia="Times New Roman" w:hAnsi="Times" w:cs="Times"/>
                      <w:color w:val="000000"/>
                      <w:sz w:val="17"/>
                      <w:szCs w:val="17"/>
                      <w:lang w:eastAsia="it-IT"/>
                    </w:rPr>
                  </w:pPr>
                  <w:r w:rsidRPr="00911E63">
                    <w:rPr>
                      <w:rFonts w:ascii="Times" w:eastAsia="Times New Roman" w:hAnsi="Times" w:cs="Times"/>
                      <w:color w:val="000000"/>
                      <w:sz w:val="17"/>
                      <w:szCs w:val="17"/>
                      <w:lang w:eastAsia="it-IT"/>
                    </w:rPr>
                    <w:t>-</w:t>
                  </w:r>
                  <w:r>
                    <w:rPr>
                      <w:rFonts w:ascii="Times" w:eastAsia="Times New Roman" w:hAnsi="Times" w:cs="Times"/>
                      <w:color w:val="000000"/>
                      <w:sz w:val="17"/>
                      <w:szCs w:val="17"/>
                      <w:lang w:eastAsia="it-IT"/>
                    </w:rPr>
                    <w:t>100,00</w:t>
                  </w:r>
                </w:p>
              </w:tc>
              <w:tc>
                <w:tcPr>
                  <w:tcW w:w="715"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hideMark/>
                </w:tcPr>
                <w:p w:rsidR="000B682D" w:rsidRPr="000B682D" w:rsidRDefault="00944B98" w:rsidP="001629A2">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16" w:type="dxa"/>
                  <w:tcBorders>
                    <w:top w:val="nil"/>
                    <w:left w:val="nil"/>
                    <w:bottom w:val="nil"/>
                    <w:right w:val="single" w:sz="8" w:space="0" w:color="auto"/>
                  </w:tcBorders>
                  <w:shd w:val="clear" w:color="auto" w:fill="auto"/>
                  <w:noWrap/>
                  <w:vAlign w:val="center"/>
                  <w:hideMark/>
                </w:tcPr>
                <w:p w:rsidR="000B682D" w:rsidRPr="000B682D" w:rsidRDefault="00944B98" w:rsidP="001629A2">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16" w:type="dxa"/>
                  <w:tcBorders>
                    <w:top w:val="nil"/>
                    <w:left w:val="nil"/>
                    <w:bottom w:val="nil"/>
                    <w:right w:val="nil"/>
                  </w:tcBorders>
                  <w:shd w:val="clear" w:color="auto" w:fill="auto"/>
                  <w:noWrap/>
                  <w:vAlign w:val="center"/>
                  <w:hideMark/>
                </w:tcPr>
                <w:p w:rsidR="000B682D" w:rsidRPr="000B682D" w:rsidRDefault="000B682D" w:rsidP="001629A2">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hideMark/>
                </w:tcPr>
                <w:p w:rsidR="000B682D" w:rsidRPr="000B682D" w:rsidRDefault="000B682D" w:rsidP="001629A2">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hideMark/>
                </w:tcPr>
                <w:p w:rsidR="000B682D" w:rsidRPr="000B682D" w:rsidRDefault="00944B98" w:rsidP="001629A2">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16" w:type="dxa"/>
                  <w:tcBorders>
                    <w:top w:val="nil"/>
                    <w:left w:val="nil"/>
                    <w:bottom w:val="nil"/>
                    <w:right w:val="single" w:sz="8" w:space="0" w:color="auto"/>
                  </w:tcBorders>
                  <w:shd w:val="clear" w:color="auto" w:fill="auto"/>
                  <w:noWrap/>
                  <w:vAlign w:val="center"/>
                  <w:hideMark/>
                </w:tcPr>
                <w:p w:rsidR="000B682D" w:rsidRPr="000B682D" w:rsidRDefault="00944B98" w:rsidP="001629A2">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16"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hideMark/>
                </w:tcPr>
                <w:p w:rsidR="000B682D" w:rsidRPr="000B682D" w:rsidRDefault="00944B98" w:rsidP="001629A2">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16" w:type="dxa"/>
                  <w:tcBorders>
                    <w:top w:val="nil"/>
                    <w:left w:val="nil"/>
                    <w:bottom w:val="nil"/>
                    <w:right w:val="single" w:sz="8" w:space="0" w:color="auto"/>
                  </w:tcBorders>
                  <w:shd w:val="clear" w:color="auto" w:fill="auto"/>
                  <w:noWrap/>
                  <w:vAlign w:val="center"/>
                  <w:hideMark/>
                </w:tcPr>
                <w:p w:rsidR="000B682D" w:rsidRPr="000B682D" w:rsidRDefault="00944B98" w:rsidP="001629A2">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r>
            <w:tr w:rsidR="000B682D" w:rsidRPr="00911E63" w:rsidTr="000B682D">
              <w:trPr>
                <w:trHeight w:val="300"/>
              </w:trPr>
              <w:tc>
                <w:tcPr>
                  <w:tcW w:w="1709" w:type="dxa"/>
                  <w:tcBorders>
                    <w:top w:val="nil"/>
                    <w:left w:val="single" w:sz="8" w:space="0" w:color="auto"/>
                    <w:bottom w:val="nil"/>
                    <w:right w:val="single" w:sz="8" w:space="0" w:color="auto"/>
                  </w:tcBorders>
                  <w:shd w:val="clear" w:color="auto" w:fill="auto"/>
                  <w:noWrap/>
                  <w:vAlign w:val="center"/>
                  <w:hideMark/>
                </w:tcPr>
                <w:p w:rsidR="000B682D" w:rsidRPr="00D3569F" w:rsidRDefault="000B682D" w:rsidP="00911E63">
                  <w:pPr>
                    <w:spacing w:after="0" w:line="240" w:lineRule="auto"/>
                    <w:rPr>
                      <w:rFonts w:ascii="Times" w:eastAsia="Times New Roman" w:hAnsi="Times" w:cs="Times"/>
                      <w:color w:val="000000"/>
                      <w:sz w:val="18"/>
                      <w:szCs w:val="18"/>
                      <w:lang w:eastAsia="it-IT"/>
                    </w:rPr>
                  </w:pPr>
                  <w:r w:rsidRPr="00D3569F">
                    <w:rPr>
                      <w:rFonts w:ascii="Times" w:eastAsia="Times New Roman" w:hAnsi="Times" w:cs="Times"/>
                      <w:color w:val="000000"/>
                      <w:sz w:val="18"/>
                      <w:szCs w:val="18"/>
                      <w:lang w:eastAsia="it-IT"/>
                    </w:rPr>
                    <w:t>Italia Centrale</w:t>
                  </w:r>
                </w:p>
              </w:tc>
              <w:tc>
                <w:tcPr>
                  <w:tcW w:w="714" w:type="dxa"/>
                  <w:tcBorders>
                    <w:top w:val="nil"/>
                    <w:left w:val="nil"/>
                    <w:bottom w:val="nil"/>
                    <w:right w:val="nil"/>
                  </w:tcBorders>
                  <w:shd w:val="clear" w:color="auto" w:fill="auto"/>
                  <w:noWrap/>
                  <w:vAlign w:val="center"/>
                  <w:hideMark/>
                </w:tcPr>
                <w:p w:rsidR="000B682D" w:rsidRPr="00911E63" w:rsidRDefault="000B682D" w:rsidP="00911E63">
                  <w:pPr>
                    <w:spacing w:after="0" w:line="240" w:lineRule="auto"/>
                    <w:jc w:val="right"/>
                    <w:rPr>
                      <w:rFonts w:ascii="Times" w:eastAsia="Times New Roman" w:hAnsi="Times" w:cs="Times"/>
                      <w:color w:val="000000"/>
                      <w:sz w:val="17"/>
                      <w:szCs w:val="17"/>
                      <w:lang w:eastAsia="it-IT"/>
                    </w:rPr>
                  </w:pPr>
                  <w:r w:rsidRPr="00911E63">
                    <w:rPr>
                      <w:rFonts w:ascii="Times" w:eastAsia="Times New Roman" w:hAnsi="Times" w:cs="Times"/>
                      <w:color w:val="000000"/>
                      <w:sz w:val="17"/>
                      <w:szCs w:val="17"/>
                      <w:lang w:eastAsia="it-IT"/>
                    </w:rPr>
                    <w:t>-84,75</w:t>
                  </w:r>
                </w:p>
              </w:tc>
              <w:tc>
                <w:tcPr>
                  <w:tcW w:w="715"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hideMark/>
                </w:tcPr>
                <w:p w:rsidR="000B682D" w:rsidRPr="000B682D" w:rsidRDefault="000B682D" w:rsidP="001629A2">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-100,00 </w:t>
                  </w:r>
                </w:p>
              </w:tc>
              <w:tc>
                <w:tcPr>
                  <w:tcW w:w="716" w:type="dxa"/>
                  <w:tcBorders>
                    <w:top w:val="nil"/>
                    <w:left w:val="nil"/>
                    <w:bottom w:val="nil"/>
                    <w:right w:val="single" w:sz="8" w:space="0" w:color="auto"/>
                  </w:tcBorders>
                  <w:shd w:val="clear" w:color="auto" w:fill="auto"/>
                  <w:noWrap/>
                  <w:vAlign w:val="center"/>
                  <w:hideMark/>
                </w:tcPr>
                <w:p w:rsidR="000B682D" w:rsidRPr="000B682D" w:rsidRDefault="00944B98" w:rsidP="001629A2">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16" w:type="dxa"/>
                  <w:tcBorders>
                    <w:top w:val="nil"/>
                    <w:left w:val="nil"/>
                    <w:bottom w:val="nil"/>
                    <w:right w:val="nil"/>
                  </w:tcBorders>
                  <w:shd w:val="clear" w:color="auto" w:fill="auto"/>
                  <w:noWrap/>
                  <w:vAlign w:val="center"/>
                  <w:hideMark/>
                </w:tcPr>
                <w:p w:rsidR="000B682D" w:rsidRPr="000B682D" w:rsidRDefault="00944B98" w:rsidP="001629A2">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16" w:type="dxa"/>
                  <w:tcBorders>
                    <w:top w:val="nil"/>
                    <w:left w:val="nil"/>
                    <w:bottom w:val="nil"/>
                    <w:right w:val="nil"/>
                  </w:tcBorders>
                  <w:shd w:val="clear" w:color="auto" w:fill="auto"/>
                  <w:noWrap/>
                  <w:vAlign w:val="center"/>
                  <w:hideMark/>
                </w:tcPr>
                <w:p w:rsidR="000B682D" w:rsidRPr="000B682D" w:rsidRDefault="00944B98" w:rsidP="001629A2">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16" w:type="dxa"/>
                  <w:tcBorders>
                    <w:top w:val="nil"/>
                    <w:left w:val="nil"/>
                    <w:bottom w:val="nil"/>
                    <w:right w:val="nil"/>
                  </w:tcBorders>
                  <w:shd w:val="clear" w:color="auto" w:fill="auto"/>
                  <w:noWrap/>
                  <w:vAlign w:val="center"/>
                  <w:hideMark/>
                </w:tcPr>
                <w:p w:rsidR="000B682D" w:rsidRPr="000B682D" w:rsidRDefault="000B682D" w:rsidP="001629A2">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-100,00 </w:t>
                  </w:r>
                </w:p>
              </w:tc>
              <w:tc>
                <w:tcPr>
                  <w:tcW w:w="716" w:type="dxa"/>
                  <w:tcBorders>
                    <w:top w:val="nil"/>
                    <w:left w:val="nil"/>
                    <w:bottom w:val="nil"/>
                    <w:right w:val="single" w:sz="8" w:space="0" w:color="auto"/>
                  </w:tcBorders>
                  <w:shd w:val="clear" w:color="auto" w:fill="auto"/>
                  <w:noWrap/>
                  <w:vAlign w:val="center"/>
                  <w:hideMark/>
                </w:tcPr>
                <w:p w:rsidR="000B682D" w:rsidRPr="000B682D" w:rsidRDefault="00944B98" w:rsidP="001629A2">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16"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-69,86 </w:t>
                  </w:r>
                </w:p>
              </w:tc>
              <w:tc>
                <w:tcPr>
                  <w:tcW w:w="716"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hideMark/>
                </w:tcPr>
                <w:p w:rsidR="000B682D" w:rsidRPr="000B682D" w:rsidRDefault="000B682D" w:rsidP="001629A2">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-100,00 </w:t>
                  </w:r>
                </w:p>
              </w:tc>
              <w:tc>
                <w:tcPr>
                  <w:tcW w:w="716" w:type="dxa"/>
                  <w:tcBorders>
                    <w:top w:val="nil"/>
                    <w:left w:val="nil"/>
                    <w:bottom w:val="nil"/>
                    <w:right w:val="single" w:sz="8" w:space="0" w:color="auto"/>
                  </w:tcBorders>
                  <w:shd w:val="clear" w:color="auto" w:fill="auto"/>
                  <w:noWrap/>
                  <w:vAlign w:val="center"/>
                  <w:hideMark/>
                </w:tcPr>
                <w:p w:rsidR="000B682D" w:rsidRPr="000B682D" w:rsidRDefault="00944B98" w:rsidP="001629A2">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r>
            <w:tr w:rsidR="000B682D" w:rsidRPr="00911E63" w:rsidTr="000B682D">
              <w:trPr>
                <w:trHeight w:val="300"/>
              </w:trPr>
              <w:tc>
                <w:tcPr>
                  <w:tcW w:w="1709" w:type="dxa"/>
                  <w:tcBorders>
                    <w:top w:val="nil"/>
                    <w:left w:val="single" w:sz="8" w:space="0" w:color="auto"/>
                    <w:bottom w:val="nil"/>
                    <w:right w:val="single" w:sz="8" w:space="0" w:color="auto"/>
                  </w:tcBorders>
                  <w:shd w:val="clear" w:color="auto" w:fill="auto"/>
                  <w:vAlign w:val="center"/>
                  <w:hideMark/>
                </w:tcPr>
                <w:p w:rsidR="000B682D" w:rsidRPr="00D3569F" w:rsidRDefault="000B682D" w:rsidP="00911E63">
                  <w:pPr>
                    <w:spacing w:after="0" w:line="240" w:lineRule="auto"/>
                    <w:rPr>
                      <w:rFonts w:ascii="Times" w:eastAsia="Times New Roman" w:hAnsi="Times" w:cs="Times"/>
                      <w:color w:val="000000"/>
                      <w:sz w:val="18"/>
                      <w:szCs w:val="18"/>
                      <w:lang w:eastAsia="it-IT"/>
                    </w:rPr>
                  </w:pPr>
                  <w:r w:rsidRPr="00D3569F">
                    <w:rPr>
                      <w:rFonts w:ascii="Times" w:eastAsia="Times New Roman" w:hAnsi="Times" w:cs="Times"/>
                      <w:color w:val="000000"/>
                      <w:sz w:val="18"/>
                      <w:szCs w:val="18"/>
                      <w:lang w:eastAsia="it-IT"/>
                    </w:rPr>
                    <w:t>Italia Meridionale e Insulare</w:t>
                  </w:r>
                </w:p>
              </w:tc>
              <w:tc>
                <w:tcPr>
                  <w:tcW w:w="714" w:type="dxa"/>
                  <w:tcBorders>
                    <w:top w:val="nil"/>
                    <w:left w:val="nil"/>
                    <w:bottom w:val="nil"/>
                    <w:right w:val="nil"/>
                  </w:tcBorders>
                  <w:shd w:val="clear" w:color="auto" w:fill="auto"/>
                  <w:noWrap/>
                  <w:vAlign w:val="center"/>
                  <w:hideMark/>
                </w:tcPr>
                <w:p w:rsidR="000B682D" w:rsidRPr="00911E63" w:rsidRDefault="000B682D" w:rsidP="00911E63">
                  <w:pPr>
                    <w:spacing w:after="0" w:line="240" w:lineRule="auto"/>
                    <w:jc w:val="right"/>
                    <w:rPr>
                      <w:rFonts w:ascii="Times" w:eastAsia="Times New Roman" w:hAnsi="Times" w:cs="Times"/>
                      <w:color w:val="000000"/>
                      <w:sz w:val="17"/>
                      <w:szCs w:val="17"/>
                      <w:lang w:eastAsia="it-IT"/>
                    </w:rPr>
                  </w:pPr>
                  <w:r w:rsidRPr="00911E63">
                    <w:rPr>
                      <w:rFonts w:ascii="Times" w:eastAsia="Times New Roman" w:hAnsi="Times" w:cs="Times"/>
                      <w:color w:val="000000"/>
                      <w:sz w:val="17"/>
                      <w:szCs w:val="17"/>
                      <w:lang w:eastAsia="it-IT"/>
                    </w:rPr>
                    <w:t>-66,06</w:t>
                  </w:r>
                </w:p>
              </w:tc>
              <w:tc>
                <w:tcPr>
                  <w:tcW w:w="715"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hideMark/>
                </w:tcPr>
                <w:p w:rsidR="000B682D" w:rsidRPr="000B682D" w:rsidRDefault="000B682D" w:rsidP="001629A2">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-100,00 </w:t>
                  </w:r>
                </w:p>
              </w:tc>
              <w:tc>
                <w:tcPr>
                  <w:tcW w:w="716" w:type="dxa"/>
                  <w:tcBorders>
                    <w:top w:val="nil"/>
                    <w:left w:val="nil"/>
                    <w:bottom w:val="nil"/>
                    <w:right w:val="single" w:sz="8" w:space="0" w:color="auto"/>
                  </w:tcBorders>
                  <w:shd w:val="clear" w:color="auto" w:fill="auto"/>
                  <w:noWrap/>
                  <w:vAlign w:val="center"/>
                  <w:hideMark/>
                </w:tcPr>
                <w:p w:rsidR="000B682D" w:rsidRPr="000B682D" w:rsidRDefault="000B682D" w:rsidP="001629A2">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hideMark/>
                </w:tcPr>
                <w:p w:rsidR="000B682D" w:rsidRPr="000B682D" w:rsidRDefault="000B682D" w:rsidP="001629A2">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hideMark/>
                </w:tcPr>
                <w:p w:rsidR="000B682D" w:rsidRPr="000B682D" w:rsidRDefault="000B682D" w:rsidP="001629A2">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hideMark/>
                </w:tcPr>
                <w:p w:rsidR="000B682D" w:rsidRPr="000B682D" w:rsidRDefault="00944B98" w:rsidP="001629A2">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16" w:type="dxa"/>
                  <w:tcBorders>
                    <w:top w:val="nil"/>
                    <w:left w:val="nil"/>
                    <w:bottom w:val="nil"/>
                    <w:right w:val="single" w:sz="8" w:space="0" w:color="auto"/>
                  </w:tcBorders>
                  <w:shd w:val="clear" w:color="auto" w:fill="auto"/>
                  <w:noWrap/>
                  <w:vAlign w:val="center"/>
                  <w:hideMark/>
                </w:tcPr>
                <w:p w:rsidR="000B682D" w:rsidRPr="000B682D" w:rsidRDefault="00944B98" w:rsidP="001629A2">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16"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-90,95 </w:t>
                  </w:r>
                </w:p>
              </w:tc>
              <w:tc>
                <w:tcPr>
                  <w:tcW w:w="716"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hideMark/>
                </w:tcPr>
                <w:p w:rsidR="000B682D" w:rsidRPr="000B682D" w:rsidRDefault="000B682D" w:rsidP="001629A2">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-100,00 </w:t>
                  </w:r>
                </w:p>
              </w:tc>
              <w:tc>
                <w:tcPr>
                  <w:tcW w:w="716" w:type="dxa"/>
                  <w:tcBorders>
                    <w:top w:val="nil"/>
                    <w:left w:val="nil"/>
                    <w:bottom w:val="nil"/>
                    <w:right w:val="single" w:sz="8" w:space="0" w:color="auto"/>
                  </w:tcBorders>
                  <w:shd w:val="clear" w:color="auto" w:fill="auto"/>
                  <w:noWrap/>
                  <w:vAlign w:val="center"/>
                  <w:hideMark/>
                </w:tcPr>
                <w:p w:rsidR="000B682D" w:rsidRPr="000B682D" w:rsidRDefault="000B682D" w:rsidP="001629A2">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-100,00 </w:t>
                  </w:r>
                </w:p>
              </w:tc>
            </w:tr>
            <w:tr w:rsidR="000B682D" w:rsidRPr="00911E63" w:rsidTr="000B682D">
              <w:trPr>
                <w:trHeight w:val="300"/>
              </w:trPr>
              <w:tc>
                <w:tcPr>
                  <w:tcW w:w="1709" w:type="dxa"/>
                  <w:tcBorders>
                    <w:top w:val="nil"/>
                    <w:left w:val="single" w:sz="8" w:space="0" w:color="auto"/>
                    <w:bottom w:val="single" w:sz="8" w:space="0" w:color="auto"/>
                    <w:right w:val="single" w:sz="8" w:space="0" w:color="auto"/>
                  </w:tcBorders>
                  <w:shd w:val="clear" w:color="auto" w:fill="auto"/>
                  <w:noWrap/>
                  <w:vAlign w:val="center"/>
                  <w:hideMark/>
                </w:tcPr>
                <w:p w:rsidR="000B682D" w:rsidRPr="00D3569F" w:rsidRDefault="000B682D" w:rsidP="00911E63">
                  <w:pPr>
                    <w:spacing w:after="0" w:line="240" w:lineRule="auto"/>
                    <w:rPr>
                      <w:rFonts w:ascii="Times" w:eastAsia="Times New Roman" w:hAnsi="Times" w:cs="Times"/>
                      <w:b/>
                      <w:bCs/>
                      <w:color w:val="000000"/>
                      <w:sz w:val="18"/>
                      <w:szCs w:val="18"/>
                      <w:lang w:eastAsia="it-IT"/>
                    </w:rPr>
                  </w:pPr>
                  <w:r w:rsidRPr="00D3569F">
                    <w:rPr>
                      <w:rFonts w:ascii="Times" w:eastAsia="Times New Roman" w:hAnsi="Times" w:cs="Times"/>
                      <w:b/>
                      <w:bCs/>
                      <w:color w:val="000000"/>
                      <w:sz w:val="18"/>
                      <w:szCs w:val="18"/>
                      <w:lang w:eastAsia="it-IT"/>
                    </w:rPr>
                    <w:t>Italia</w:t>
                  </w:r>
                </w:p>
              </w:tc>
              <w:tc>
                <w:tcPr>
                  <w:tcW w:w="714" w:type="dxa"/>
                  <w:tcBorders>
                    <w:top w:val="nil"/>
                    <w:left w:val="nil"/>
                    <w:bottom w:val="single" w:sz="8" w:space="0" w:color="auto"/>
                    <w:right w:val="nil"/>
                  </w:tcBorders>
                  <w:shd w:val="clear" w:color="auto" w:fill="auto"/>
                  <w:noWrap/>
                  <w:vAlign w:val="center"/>
                  <w:hideMark/>
                </w:tcPr>
                <w:p w:rsidR="000B682D" w:rsidRPr="00911E63" w:rsidRDefault="000B682D" w:rsidP="00911E63">
                  <w:pPr>
                    <w:spacing w:after="0" w:line="240" w:lineRule="auto"/>
                    <w:jc w:val="right"/>
                    <w:rPr>
                      <w:rFonts w:ascii="Times" w:eastAsia="Times New Roman" w:hAnsi="Times" w:cs="Times"/>
                      <w:b/>
                      <w:bCs/>
                      <w:color w:val="000000"/>
                      <w:sz w:val="17"/>
                      <w:szCs w:val="17"/>
                      <w:lang w:eastAsia="it-IT"/>
                    </w:rPr>
                  </w:pPr>
                  <w:r w:rsidRPr="00911E63">
                    <w:rPr>
                      <w:rFonts w:ascii="Times" w:eastAsia="Times New Roman" w:hAnsi="Times" w:cs="Times"/>
                      <w:b/>
                      <w:bCs/>
                      <w:color w:val="000000"/>
                      <w:sz w:val="17"/>
                      <w:szCs w:val="17"/>
                      <w:lang w:eastAsia="it-IT"/>
                    </w:rPr>
                    <w:t>-82,18</w:t>
                  </w:r>
                </w:p>
              </w:tc>
              <w:tc>
                <w:tcPr>
                  <w:tcW w:w="715" w:type="dxa"/>
                  <w:tcBorders>
                    <w:top w:val="nil"/>
                    <w:left w:val="nil"/>
                    <w:bottom w:val="single" w:sz="8" w:space="0" w:color="auto"/>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b/>
                      <w:color w:val="000000"/>
                      <w:sz w:val="17"/>
                      <w:szCs w:val="17"/>
                      <w:lang w:eastAsia="it-IT"/>
                    </w:rPr>
                  </w:pPr>
                  <w:r w:rsidRPr="000B682D">
                    <w:rPr>
                      <w:rFonts w:ascii="Times" w:eastAsia="Times New Roman" w:hAnsi="Times" w:cs="Times"/>
                      <w:b/>
                      <w:color w:val="000000"/>
                      <w:sz w:val="17"/>
                      <w:szCs w:val="17"/>
                      <w:lang w:eastAsia="it-IT"/>
                    </w:rPr>
                    <w:t xml:space="preserve">-100,00 </w:t>
                  </w:r>
                </w:p>
              </w:tc>
              <w:tc>
                <w:tcPr>
                  <w:tcW w:w="716" w:type="dxa"/>
                  <w:tcBorders>
                    <w:top w:val="nil"/>
                    <w:left w:val="nil"/>
                    <w:bottom w:val="single" w:sz="8" w:space="0" w:color="auto"/>
                    <w:right w:val="nil"/>
                  </w:tcBorders>
                  <w:shd w:val="clear" w:color="auto" w:fill="auto"/>
                  <w:noWrap/>
                  <w:vAlign w:val="center"/>
                  <w:hideMark/>
                </w:tcPr>
                <w:p w:rsidR="000B682D" w:rsidRPr="000B682D" w:rsidRDefault="000B682D" w:rsidP="001629A2">
                  <w:pPr>
                    <w:spacing w:after="0" w:line="240" w:lineRule="auto"/>
                    <w:jc w:val="right"/>
                    <w:rPr>
                      <w:rFonts w:ascii="Times" w:eastAsia="Times New Roman" w:hAnsi="Times" w:cs="Times"/>
                      <w:b/>
                      <w:color w:val="000000"/>
                      <w:sz w:val="17"/>
                      <w:szCs w:val="17"/>
                      <w:lang w:eastAsia="it-IT"/>
                    </w:rPr>
                  </w:pPr>
                  <w:r w:rsidRPr="000B682D">
                    <w:rPr>
                      <w:rFonts w:ascii="Times" w:eastAsia="Times New Roman" w:hAnsi="Times" w:cs="Times"/>
                      <w:b/>
                      <w:color w:val="000000"/>
                      <w:sz w:val="17"/>
                      <w:szCs w:val="17"/>
                      <w:lang w:eastAsia="it-IT"/>
                    </w:rPr>
                    <w:t xml:space="preserve">-100,00 </w:t>
                  </w:r>
                </w:p>
              </w:tc>
              <w:tc>
                <w:tcPr>
                  <w:tcW w:w="716" w:type="dxa"/>
                  <w:tcBorders>
                    <w:top w:val="nil"/>
                    <w:left w:val="nil"/>
                    <w:bottom w:val="single" w:sz="8" w:space="0" w:color="auto"/>
                    <w:right w:val="single" w:sz="8" w:space="0" w:color="auto"/>
                  </w:tcBorders>
                  <w:shd w:val="clear" w:color="auto" w:fill="auto"/>
                  <w:noWrap/>
                  <w:vAlign w:val="center"/>
                  <w:hideMark/>
                </w:tcPr>
                <w:p w:rsidR="000B682D" w:rsidRPr="000B682D" w:rsidRDefault="000B682D" w:rsidP="001629A2">
                  <w:pPr>
                    <w:spacing w:after="0" w:line="240" w:lineRule="auto"/>
                    <w:jc w:val="right"/>
                    <w:rPr>
                      <w:rFonts w:ascii="Times" w:eastAsia="Times New Roman" w:hAnsi="Times" w:cs="Times"/>
                      <w:b/>
                      <w:color w:val="000000"/>
                      <w:sz w:val="17"/>
                      <w:szCs w:val="17"/>
                      <w:lang w:eastAsia="it-IT"/>
                    </w:rPr>
                  </w:pPr>
                  <w:r w:rsidRPr="000B682D">
                    <w:rPr>
                      <w:rFonts w:ascii="Times" w:eastAsia="Times New Roman" w:hAnsi="Times" w:cs="Times"/>
                      <w:b/>
                      <w:color w:val="000000"/>
                      <w:sz w:val="17"/>
                      <w:szCs w:val="17"/>
                      <w:lang w:eastAsia="it-IT"/>
                    </w:rPr>
                    <w:t xml:space="preserve">-100,00 </w:t>
                  </w:r>
                </w:p>
              </w:tc>
              <w:tc>
                <w:tcPr>
                  <w:tcW w:w="716" w:type="dxa"/>
                  <w:tcBorders>
                    <w:top w:val="nil"/>
                    <w:left w:val="nil"/>
                    <w:bottom w:val="single" w:sz="8" w:space="0" w:color="auto"/>
                    <w:right w:val="nil"/>
                  </w:tcBorders>
                  <w:shd w:val="clear" w:color="auto" w:fill="auto"/>
                  <w:noWrap/>
                  <w:vAlign w:val="center"/>
                  <w:hideMark/>
                </w:tcPr>
                <w:p w:rsidR="000B682D" w:rsidRPr="000B682D" w:rsidRDefault="000B682D" w:rsidP="001629A2">
                  <w:pPr>
                    <w:spacing w:after="0" w:line="240" w:lineRule="auto"/>
                    <w:jc w:val="right"/>
                    <w:rPr>
                      <w:rFonts w:ascii="Times" w:eastAsia="Times New Roman" w:hAnsi="Times" w:cs="Times"/>
                      <w:b/>
                      <w:color w:val="000000"/>
                      <w:sz w:val="17"/>
                      <w:szCs w:val="17"/>
                      <w:lang w:eastAsia="it-IT"/>
                    </w:rPr>
                  </w:pPr>
                  <w:r w:rsidRPr="000B682D">
                    <w:rPr>
                      <w:rFonts w:ascii="Times" w:eastAsia="Times New Roman" w:hAnsi="Times" w:cs="Times"/>
                      <w:b/>
                      <w:color w:val="000000"/>
                      <w:sz w:val="17"/>
                      <w:szCs w:val="17"/>
                      <w:lang w:eastAsia="it-IT"/>
                    </w:rPr>
                    <w:t xml:space="preserve">-94,08 </w:t>
                  </w:r>
                </w:p>
              </w:tc>
              <w:tc>
                <w:tcPr>
                  <w:tcW w:w="716" w:type="dxa"/>
                  <w:tcBorders>
                    <w:top w:val="nil"/>
                    <w:left w:val="nil"/>
                    <w:bottom w:val="single" w:sz="8" w:space="0" w:color="auto"/>
                    <w:right w:val="nil"/>
                  </w:tcBorders>
                  <w:shd w:val="clear" w:color="auto" w:fill="auto"/>
                  <w:noWrap/>
                  <w:vAlign w:val="center"/>
                  <w:hideMark/>
                </w:tcPr>
                <w:p w:rsidR="000B682D" w:rsidRPr="000B682D" w:rsidRDefault="000B682D" w:rsidP="001629A2">
                  <w:pPr>
                    <w:spacing w:after="0" w:line="240" w:lineRule="auto"/>
                    <w:jc w:val="right"/>
                    <w:rPr>
                      <w:rFonts w:ascii="Times" w:eastAsia="Times New Roman" w:hAnsi="Times" w:cs="Times"/>
                      <w:b/>
                      <w:color w:val="000000"/>
                      <w:sz w:val="17"/>
                      <w:szCs w:val="17"/>
                      <w:lang w:eastAsia="it-IT"/>
                    </w:rPr>
                  </w:pPr>
                  <w:r w:rsidRPr="000B682D">
                    <w:rPr>
                      <w:rFonts w:ascii="Times" w:eastAsia="Times New Roman" w:hAnsi="Times" w:cs="Times"/>
                      <w:b/>
                      <w:color w:val="000000"/>
                      <w:sz w:val="17"/>
                      <w:szCs w:val="17"/>
                      <w:lang w:eastAsia="it-IT"/>
                    </w:rPr>
                    <w:t xml:space="preserve">-100,00 </w:t>
                  </w:r>
                </w:p>
              </w:tc>
              <w:tc>
                <w:tcPr>
                  <w:tcW w:w="716" w:type="dxa"/>
                  <w:tcBorders>
                    <w:top w:val="nil"/>
                    <w:left w:val="nil"/>
                    <w:bottom w:val="single" w:sz="8" w:space="0" w:color="auto"/>
                    <w:right w:val="nil"/>
                  </w:tcBorders>
                  <w:shd w:val="clear" w:color="auto" w:fill="auto"/>
                  <w:noWrap/>
                  <w:vAlign w:val="center"/>
                  <w:hideMark/>
                </w:tcPr>
                <w:p w:rsidR="000B682D" w:rsidRPr="000B682D" w:rsidRDefault="000B682D" w:rsidP="001629A2">
                  <w:pPr>
                    <w:spacing w:after="0" w:line="240" w:lineRule="auto"/>
                    <w:jc w:val="right"/>
                    <w:rPr>
                      <w:rFonts w:ascii="Times" w:eastAsia="Times New Roman" w:hAnsi="Times" w:cs="Times"/>
                      <w:b/>
                      <w:color w:val="000000"/>
                      <w:sz w:val="17"/>
                      <w:szCs w:val="17"/>
                      <w:lang w:eastAsia="it-IT"/>
                    </w:rPr>
                  </w:pPr>
                  <w:r w:rsidRPr="000B682D">
                    <w:rPr>
                      <w:rFonts w:ascii="Times" w:eastAsia="Times New Roman" w:hAnsi="Times" w:cs="Times"/>
                      <w:b/>
                      <w:color w:val="000000"/>
                      <w:sz w:val="17"/>
                      <w:szCs w:val="17"/>
                      <w:lang w:eastAsia="it-IT"/>
                    </w:rPr>
                    <w:t xml:space="preserve">-100,00 </w:t>
                  </w:r>
                </w:p>
              </w:tc>
              <w:tc>
                <w:tcPr>
                  <w:tcW w:w="716" w:type="dxa"/>
                  <w:tcBorders>
                    <w:top w:val="nil"/>
                    <w:left w:val="nil"/>
                    <w:bottom w:val="single" w:sz="8" w:space="0" w:color="auto"/>
                    <w:right w:val="single" w:sz="8" w:space="0" w:color="auto"/>
                  </w:tcBorders>
                  <w:shd w:val="clear" w:color="auto" w:fill="auto"/>
                  <w:noWrap/>
                  <w:vAlign w:val="center"/>
                  <w:hideMark/>
                </w:tcPr>
                <w:p w:rsidR="000B682D" w:rsidRPr="000B682D" w:rsidRDefault="00944B98" w:rsidP="001629A2">
                  <w:pPr>
                    <w:spacing w:after="0" w:line="240" w:lineRule="auto"/>
                    <w:jc w:val="right"/>
                    <w:rPr>
                      <w:rFonts w:ascii="Times" w:eastAsia="Times New Roman" w:hAnsi="Times" w:cs="Times"/>
                      <w:b/>
                      <w:color w:val="000000"/>
                      <w:sz w:val="17"/>
                      <w:szCs w:val="17"/>
                      <w:lang w:eastAsia="it-IT"/>
                    </w:rPr>
                  </w:pPr>
                  <w:r>
                    <w:rPr>
                      <w:rFonts w:ascii="Times" w:eastAsia="Times New Roman" w:hAnsi="Times" w:cs="Times"/>
                      <w:b/>
                      <w:color w:val="000000"/>
                      <w:sz w:val="17"/>
                      <w:szCs w:val="17"/>
                      <w:lang w:eastAsia="it-IT"/>
                    </w:rPr>
                    <w:t>-</w:t>
                  </w:r>
                </w:p>
              </w:tc>
              <w:tc>
                <w:tcPr>
                  <w:tcW w:w="716" w:type="dxa"/>
                  <w:tcBorders>
                    <w:top w:val="nil"/>
                    <w:left w:val="nil"/>
                    <w:bottom w:val="single" w:sz="8" w:space="0" w:color="auto"/>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b/>
                      <w:color w:val="000000"/>
                      <w:sz w:val="17"/>
                      <w:szCs w:val="17"/>
                      <w:lang w:eastAsia="it-IT"/>
                    </w:rPr>
                  </w:pPr>
                  <w:r w:rsidRPr="000B682D">
                    <w:rPr>
                      <w:rFonts w:ascii="Times" w:eastAsia="Times New Roman" w:hAnsi="Times" w:cs="Times"/>
                      <w:b/>
                      <w:color w:val="000000"/>
                      <w:sz w:val="17"/>
                      <w:szCs w:val="17"/>
                      <w:lang w:eastAsia="it-IT"/>
                    </w:rPr>
                    <w:t xml:space="preserve">-88,62 </w:t>
                  </w:r>
                </w:p>
              </w:tc>
              <w:tc>
                <w:tcPr>
                  <w:tcW w:w="716" w:type="dxa"/>
                  <w:tcBorders>
                    <w:top w:val="nil"/>
                    <w:left w:val="nil"/>
                    <w:bottom w:val="single" w:sz="8" w:space="0" w:color="auto"/>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b/>
                      <w:color w:val="000000"/>
                      <w:sz w:val="17"/>
                      <w:szCs w:val="17"/>
                      <w:lang w:eastAsia="it-IT"/>
                    </w:rPr>
                  </w:pPr>
                  <w:r w:rsidRPr="000B682D">
                    <w:rPr>
                      <w:rFonts w:ascii="Times" w:eastAsia="Times New Roman" w:hAnsi="Times" w:cs="Times"/>
                      <w:b/>
                      <w:color w:val="000000"/>
                      <w:sz w:val="17"/>
                      <w:szCs w:val="17"/>
                      <w:lang w:eastAsia="it-IT"/>
                    </w:rPr>
                    <w:t xml:space="preserve">-100,00 </w:t>
                  </w:r>
                </w:p>
              </w:tc>
              <w:tc>
                <w:tcPr>
                  <w:tcW w:w="716" w:type="dxa"/>
                  <w:tcBorders>
                    <w:top w:val="nil"/>
                    <w:left w:val="nil"/>
                    <w:bottom w:val="single" w:sz="8" w:space="0" w:color="auto"/>
                    <w:right w:val="nil"/>
                  </w:tcBorders>
                  <w:shd w:val="clear" w:color="auto" w:fill="auto"/>
                  <w:noWrap/>
                  <w:vAlign w:val="center"/>
                  <w:hideMark/>
                </w:tcPr>
                <w:p w:rsidR="000B682D" w:rsidRPr="000B682D" w:rsidRDefault="000B682D" w:rsidP="001629A2">
                  <w:pPr>
                    <w:spacing w:after="0" w:line="240" w:lineRule="auto"/>
                    <w:jc w:val="right"/>
                    <w:rPr>
                      <w:rFonts w:ascii="Times" w:eastAsia="Times New Roman" w:hAnsi="Times" w:cs="Times"/>
                      <w:b/>
                      <w:color w:val="000000"/>
                      <w:sz w:val="17"/>
                      <w:szCs w:val="17"/>
                      <w:lang w:eastAsia="it-IT"/>
                    </w:rPr>
                  </w:pPr>
                  <w:r w:rsidRPr="000B682D">
                    <w:rPr>
                      <w:rFonts w:ascii="Times" w:eastAsia="Times New Roman" w:hAnsi="Times" w:cs="Times"/>
                      <w:b/>
                      <w:color w:val="000000"/>
                      <w:sz w:val="17"/>
                      <w:szCs w:val="17"/>
                      <w:lang w:eastAsia="it-IT"/>
                    </w:rPr>
                    <w:t xml:space="preserve">-100,00 </w:t>
                  </w:r>
                </w:p>
              </w:tc>
              <w:tc>
                <w:tcPr>
                  <w:tcW w:w="716" w:type="dxa"/>
                  <w:tcBorders>
                    <w:top w:val="nil"/>
                    <w:left w:val="nil"/>
                    <w:bottom w:val="single" w:sz="8" w:space="0" w:color="auto"/>
                    <w:right w:val="single" w:sz="8" w:space="0" w:color="auto"/>
                  </w:tcBorders>
                  <w:shd w:val="clear" w:color="auto" w:fill="auto"/>
                  <w:noWrap/>
                  <w:vAlign w:val="center"/>
                  <w:hideMark/>
                </w:tcPr>
                <w:p w:rsidR="000B682D" w:rsidRPr="000B682D" w:rsidRDefault="000B682D" w:rsidP="001629A2">
                  <w:pPr>
                    <w:spacing w:after="0" w:line="240" w:lineRule="auto"/>
                    <w:jc w:val="right"/>
                    <w:rPr>
                      <w:rFonts w:ascii="Times" w:eastAsia="Times New Roman" w:hAnsi="Times" w:cs="Times"/>
                      <w:b/>
                      <w:color w:val="000000"/>
                      <w:sz w:val="17"/>
                      <w:szCs w:val="17"/>
                      <w:lang w:eastAsia="it-IT"/>
                    </w:rPr>
                  </w:pPr>
                  <w:r w:rsidRPr="000B682D">
                    <w:rPr>
                      <w:rFonts w:ascii="Times" w:eastAsia="Times New Roman" w:hAnsi="Times" w:cs="Times"/>
                      <w:b/>
                      <w:color w:val="000000"/>
                      <w:sz w:val="17"/>
                      <w:szCs w:val="17"/>
                      <w:lang w:eastAsia="it-IT"/>
                    </w:rPr>
                    <w:t xml:space="preserve">-100,00 </w:t>
                  </w:r>
                </w:p>
              </w:tc>
            </w:tr>
            <w:tr w:rsidR="000B682D" w:rsidRPr="00911E63" w:rsidTr="009A46EB">
              <w:trPr>
                <w:trHeight w:val="102"/>
              </w:trPr>
              <w:tc>
                <w:tcPr>
                  <w:tcW w:w="1709" w:type="dxa"/>
                  <w:tcBorders>
                    <w:top w:val="nil"/>
                    <w:left w:val="nil"/>
                    <w:bottom w:val="nil"/>
                    <w:right w:val="nil"/>
                  </w:tcBorders>
                  <w:shd w:val="clear" w:color="auto" w:fill="auto"/>
                  <w:noWrap/>
                  <w:vAlign w:val="center"/>
                  <w:hideMark/>
                </w:tcPr>
                <w:p w:rsidR="000B682D" w:rsidRPr="00911E63" w:rsidRDefault="000B682D" w:rsidP="00911E63">
                  <w:pPr>
                    <w:spacing w:after="0" w:line="240" w:lineRule="auto"/>
                    <w:rPr>
                      <w:rFonts w:ascii="Calibri" w:eastAsia="Times New Roman" w:hAnsi="Calibri" w:cs="Times New Roman"/>
                      <w:color w:val="000000"/>
                      <w:lang w:eastAsia="it-IT"/>
                    </w:rPr>
                  </w:pPr>
                </w:p>
              </w:tc>
              <w:tc>
                <w:tcPr>
                  <w:tcW w:w="714" w:type="dxa"/>
                  <w:tcBorders>
                    <w:top w:val="nil"/>
                    <w:left w:val="nil"/>
                    <w:bottom w:val="nil"/>
                    <w:right w:val="nil"/>
                  </w:tcBorders>
                  <w:shd w:val="clear" w:color="auto" w:fill="auto"/>
                  <w:noWrap/>
                  <w:vAlign w:val="center"/>
                  <w:hideMark/>
                </w:tcPr>
                <w:p w:rsidR="000B682D" w:rsidRPr="00911E63" w:rsidRDefault="000B682D" w:rsidP="00911E63">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0B682D" w:rsidRPr="00911E63" w:rsidRDefault="000B682D" w:rsidP="00911E63">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B682D" w:rsidRPr="00911E63" w:rsidRDefault="000B682D" w:rsidP="001629A2">
                  <w:pPr>
                    <w:spacing w:after="0" w:line="240" w:lineRule="auto"/>
                    <w:jc w:val="right"/>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B682D" w:rsidRPr="00911E63" w:rsidRDefault="000B682D" w:rsidP="00911E63">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B682D" w:rsidRPr="00911E63" w:rsidRDefault="000B682D" w:rsidP="00911E63">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B682D" w:rsidRPr="00911E63" w:rsidRDefault="000B682D" w:rsidP="00911E63">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B682D" w:rsidRPr="00911E63" w:rsidRDefault="000B682D" w:rsidP="00911E63">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B682D" w:rsidRPr="00911E63" w:rsidRDefault="000B682D" w:rsidP="00911E63">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B682D" w:rsidRPr="00911E63" w:rsidRDefault="000B682D" w:rsidP="00911E63">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B682D" w:rsidRPr="00911E63" w:rsidRDefault="000B682D" w:rsidP="00911E63">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B682D" w:rsidRPr="00911E63" w:rsidRDefault="000B682D" w:rsidP="001629A2">
                  <w:pPr>
                    <w:spacing w:after="0" w:line="240" w:lineRule="auto"/>
                    <w:jc w:val="right"/>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B682D" w:rsidRPr="00911E63" w:rsidRDefault="000B682D" w:rsidP="00911E63">
                  <w:pPr>
                    <w:spacing w:after="0" w:line="240" w:lineRule="auto"/>
                    <w:rPr>
                      <w:rFonts w:ascii="Calibri" w:eastAsia="Times New Roman" w:hAnsi="Calibri" w:cs="Times New Roman"/>
                      <w:color w:val="000000"/>
                      <w:lang w:eastAsia="it-IT"/>
                    </w:rPr>
                  </w:pPr>
                </w:p>
              </w:tc>
            </w:tr>
            <w:tr w:rsidR="000B682D" w:rsidRPr="00911E63" w:rsidTr="009A46EB">
              <w:trPr>
                <w:trHeight w:val="705"/>
              </w:trPr>
              <w:tc>
                <w:tcPr>
                  <w:tcW w:w="170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B682D" w:rsidRPr="00911E63" w:rsidRDefault="000B682D" w:rsidP="00911E63">
                  <w:pPr>
                    <w:spacing w:after="0" w:line="240" w:lineRule="auto"/>
                    <w:jc w:val="center"/>
                    <w:rPr>
                      <w:rFonts w:ascii="Times" w:eastAsia="Times New Roman" w:hAnsi="Times" w:cs="Times"/>
                      <w:b/>
                      <w:bCs/>
                      <w:color w:val="000000"/>
                      <w:sz w:val="18"/>
                      <w:szCs w:val="18"/>
                      <w:lang w:eastAsia="it-IT"/>
                    </w:rPr>
                  </w:pPr>
                  <w:r w:rsidRPr="00911E63">
                    <w:rPr>
                      <w:rFonts w:ascii="Times" w:eastAsia="Times New Roman" w:hAnsi="Times" w:cs="Times"/>
                      <w:b/>
                      <w:bCs/>
                      <w:color w:val="000000"/>
                      <w:sz w:val="18"/>
                      <w:szCs w:val="18"/>
                      <w:lang w:eastAsia="it-IT"/>
                    </w:rPr>
                    <w:t>Indice generico di mortalità degli utenti su motocicli a solo di età compresa fra 15 e 24 anni</w:t>
                  </w:r>
                  <w:r w:rsidRPr="00911E63">
                    <w:rPr>
                      <w:rFonts w:ascii="Times" w:eastAsia="Times New Roman" w:hAnsi="Times" w:cs="Times"/>
                      <w:b/>
                      <w:bCs/>
                      <w:color w:val="000000"/>
                      <w:sz w:val="16"/>
                      <w:szCs w:val="16"/>
                      <w:lang w:eastAsia="it-IT"/>
                    </w:rPr>
                    <w:t xml:space="preserve"> </w:t>
                  </w:r>
                </w:p>
              </w:tc>
              <w:tc>
                <w:tcPr>
                  <w:tcW w:w="2861"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B682D" w:rsidRPr="00911E63" w:rsidRDefault="000B682D" w:rsidP="00911E63">
                  <w:pPr>
                    <w:spacing w:after="0" w:line="240" w:lineRule="auto"/>
                    <w:jc w:val="center"/>
                    <w:rPr>
                      <w:rFonts w:ascii="Times" w:eastAsia="Times New Roman" w:hAnsi="Times" w:cs="Times"/>
                      <w:b/>
                      <w:bCs/>
                      <w:color w:val="000000"/>
                      <w:sz w:val="18"/>
                      <w:szCs w:val="18"/>
                      <w:lang w:eastAsia="it-IT"/>
                    </w:rPr>
                  </w:pPr>
                  <w:r w:rsidRPr="00911E63">
                    <w:rPr>
                      <w:rFonts w:ascii="Times" w:eastAsia="Times New Roman" w:hAnsi="Times" w:cs="Times"/>
                      <w:b/>
                      <w:bCs/>
                      <w:color w:val="000000"/>
                      <w:sz w:val="18"/>
                      <w:szCs w:val="18"/>
                      <w:lang w:eastAsia="it-IT"/>
                    </w:rPr>
                    <w:t>Entro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B682D" w:rsidRPr="00911E63" w:rsidRDefault="000B682D" w:rsidP="00911E63">
                  <w:pPr>
                    <w:spacing w:after="0" w:line="240" w:lineRule="auto"/>
                    <w:jc w:val="center"/>
                    <w:rPr>
                      <w:rFonts w:ascii="Times" w:eastAsia="Times New Roman" w:hAnsi="Times" w:cs="Times"/>
                      <w:b/>
                      <w:bCs/>
                      <w:color w:val="000000"/>
                      <w:sz w:val="18"/>
                      <w:szCs w:val="18"/>
                      <w:lang w:eastAsia="it-IT"/>
                    </w:rPr>
                  </w:pPr>
                  <w:r w:rsidRPr="00911E63">
                    <w:rPr>
                      <w:rFonts w:ascii="Times" w:eastAsia="Times New Roman" w:hAnsi="Times" w:cs="Times"/>
                      <w:b/>
                      <w:bCs/>
                      <w:color w:val="000000"/>
                      <w:sz w:val="18"/>
                      <w:szCs w:val="18"/>
                      <w:lang w:eastAsia="it-IT"/>
                    </w:rPr>
                    <w:t>Fuori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B682D" w:rsidRPr="00911E63" w:rsidRDefault="000B682D" w:rsidP="00911E63">
                  <w:pPr>
                    <w:spacing w:after="0" w:line="240" w:lineRule="auto"/>
                    <w:jc w:val="center"/>
                    <w:rPr>
                      <w:rFonts w:ascii="Times" w:eastAsia="Times New Roman" w:hAnsi="Times" w:cs="Times"/>
                      <w:b/>
                      <w:bCs/>
                      <w:color w:val="000000"/>
                      <w:sz w:val="18"/>
                      <w:szCs w:val="18"/>
                      <w:lang w:eastAsia="it-IT"/>
                    </w:rPr>
                  </w:pPr>
                  <w:r w:rsidRPr="00911E63">
                    <w:rPr>
                      <w:rFonts w:ascii="Times" w:eastAsia="Times New Roman" w:hAnsi="Times" w:cs="Times"/>
                      <w:b/>
                      <w:bCs/>
                      <w:color w:val="000000"/>
                      <w:sz w:val="18"/>
                      <w:szCs w:val="18"/>
                      <w:lang w:eastAsia="it-IT"/>
                    </w:rPr>
                    <w:t>Entro e fuori l'abitato</w:t>
                  </w:r>
                </w:p>
              </w:tc>
            </w:tr>
            <w:tr w:rsidR="000B682D" w:rsidRPr="00911E63" w:rsidTr="009A46EB">
              <w:trPr>
                <w:trHeight w:val="315"/>
              </w:trPr>
              <w:tc>
                <w:tcPr>
                  <w:tcW w:w="1709" w:type="dxa"/>
                  <w:vMerge/>
                  <w:tcBorders>
                    <w:top w:val="single" w:sz="8" w:space="0" w:color="auto"/>
                    <w:left w:val="single" w:sz="8" w:space="0" w:color="auto"/>
                    <w:bottom w:val="single" w:sz="8" w:space="0" w:color="000000"/>
                    <w:right w:val="single" w:sz="8" w:space="0" w:color="auto"/>
                  </w:tcBorders>
                  <w:vAlign w:val="center"/>
                  <w:hideMark/>
                </w:tcPr>
                <w:p w:rsidR="000B682D" w:rsidRPr="00911E63" w:rsidRDefault="000B682D" w:rsidP="00911E63">
                  <w:pPr>
                    <w:spacing w:after="0" w:line="240" w:lineRule="auto"/>
                    <w:rPr>
                      <w:rFonts w:ascii="Times" w:eastAsia="Times New Roman" w:hAnsi="Times" w:cs="Times"/>
                      <w:b/>
                      <w:bCs/>
                      <w:color w:val="000000"/>
                      <w:sz w:val="18"/>
                      <w:szCs w:val="18"/>
                      <w:lang w:eastAsia="it-IT"/>
                    </w:rPr>
                  </w:pPr>
                </w:p>
              </w:tc>
              <w:tc>
                <w:tcPr>
                  <w:tcW w:w="714" w:type="dxa"/>
                  <w:tcBorders>
                    <w:top w:val="nil"/>
                    <w:left w:val="nil"/>
                    <w:bottom w:val="single" w:sz="8" w:space="0" w:color="auto"/>
                    <w:right w:val="nil"/>
                  </w:tcBorders>
                  <w:shd w:val="clear" w:color="auto" w:fill="auto"/>
                  <w:vAlign w:val="center"/>
                  <w:hideMark/>
                </w:tcPr>
                <w:p w:rsidR="000B682D" w:rsidRPr="00911E63" w:rsidRDefault="000B682D" w:rsidP="00911E63">
                  <w:pPr>
                    <w:spacing w:after="0" w:line="240" w:lineRule="auto"/>
                    <w:jc w:val="center"/>
                    <w:rPr>
                      <w:rFonts w:ascii="Times" w:eastAsia="Times New Roman" w:hAnsi="Times" w:cs="Times"/>
                      <w:b/>
                      <w:bCs/>
                      <w:color w:val="000000"/>
                      <w:sz w:val="16"/>
                      <w:szCs w:val="16"/>
                      <w:lang w:eastAsia="it-IT"/>
                    </w:rPr>
                  </w:pPr>
                  <w:r w:rsidRPr="00911E63">
                    <w:rPr>
                      <w:rFonts w:ascii="Times" w:eastAsia="Times New Roman" w:hAnsi="Times" w:cs="Times"/>
                      <w:b/>
                      <w:bCs/>
                      <w:color w:val="000000"/>
                      <w:sz w:val="16"/>
                      <w:szCs w:val="16"/>
                      <w:lang w:eastAsia="it-IT"/>
                    </w:rPr>
                    <w:t>2010/01</w:t>
                  </w:r>
                </w:p>
              </w:tc>
              <w:tc>
                <w:tcPr>
                  <w:tcW w:w="715" w:type="dxa"/>
                  <w:tcBorders>
                    <w:top w:val="nil"/>
                    <w:left w:val="nil"/>
                    <w:bottom w:val="single" w:sz="8" w:space="0" w:color="auto"/>
                    <w:right w:val="nil"/>
                  </w:tcBorders>
                  <w:shd w:val="clear" w:color="auto" w:fill="auto"/>
                  <w:vAlign w:val="center"/>
                  <w:hideMark/>
                </w:tcPr>
                <w:p w:rsidR="000B682D" w:rsidRPr="001F205E" w:rsidRDefault="000B682D" w:rsidP="00B306F7">
                  <w:pPr>
                    <w:spacing w:after="0" w:line="240" w:lineRule="auto"/>
                    <w:jc w:val="center"/>
                    <w:rPr>
                      <w:rFonts w:ascii="Times" w:eastAsia="Times New Roman" w:hAnsi="Times" w:cs="Times"/>
                      <w:b/>
                      <w:bCs/>
                      <w:color w:val="000000"/>
                      <w:sz w:val="16"/>
                      <w:szCs w:val="16"/>
                      <w:lang w:eastAsia="it-IT"/>
                    </w:rPr>
                  </w:pPr>
                  <w:r>
                    <w:rPr>
                      <w:rFonts w:ascii="Times" w:eastAsia="Times New Roman" w:hAnsi="Times" w:cs="Times"/>
                      <w:b/>
                      <w:bCs/>
                      <w:color w:val="000000"/>
                      <w:sz w:val="16"/>
                      <w:szCs w:val="16"/>
                      <w:lang w:eastAsia="it-IT"/>
                    </w:rPr>
                    <w:t>2015</w:t>
                  </w:r>
                  <w:r w:rsidRPr="001F205E">
                    <w:rPr>
                      <w:rFonts w:ascii="Times" w:eastAsia="Times New Roman" w:hAnsi="Times" w:cs="Times"/>
                      <w:b/>
                      <w:bCs/>
                      <w:color w:val="000000"/>
                      <w:sz w:val="16"/>
                      <w:szCs w:val="16"/>
                      <w:lang w:eastAsia="it-IT"/>
                    </w:rPr>
                    <w:t>/0</w:t>
                  </w:r>
                  <w:r>
                    <w:rPr>
                      <w:rFonts w:ascii="Times" w:eastAsia="Times New Roman" w:hAnsi="Times" w:cs="Times"/>
                      <w:b/>
                      <w:bCs/>
                      <w:color w:val="000000"/>
                      <w:sz w:val="16"/>
                      <w:szCs w:val="16"/>
                      <w:lang w:eastAsia="it-IT"/>
                    </w:rPr>
                    <w:t>1</w:t>
                  </w:r>
                </w:p>
              </w:tc>
              <w:tc>
                <w:tcPr>
                  <w:tcW w:w="716" w:type="dxa"/>
                  <w:tcBorders>
                    <w:top w:val="nil"/>
                    <w:left w:val="nil"/>
                    <w:bottom w:val="single" w:sz="8" w:space="0" w:color="auto"/>
                    <w:right w:val="nil"/>
                  </w:tcBorders>
                  <w:shd w:val="clear" w:color="auto" w:fill="auto"/>
                  <w:vAlign w:val="center"/>
                  <w:hideMark/>
                </w:tcPr>
                <w:p w:rsidR="000B682D" w:rsidRPr="001F205E" w:rsidRDefault="000B682D"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2015/10</w:t>
                  </w:r>
                </w:p>
              </w:tc>
              <w:tc>
                <w:tcPr>
                  <w:tcW w:w="716" w:type="dxa"/>
                  <w:tcBorders>
                    <w:top w:val="nil"/>
                    <w:left w:val="nil"/>
                    <w:bottom w:val="single" w:sz="8" w:space="0" w:color="auto"/>
                    <w:right w:val="single" w:sz="8" w:space="0" w:color="auto"/>
                  </w:tcBorders>
                  <w:shd w:val="clear" w:color="auto" w:fill="auto"/>
                  <w:vAlign w:val="center"/>
                  <w:hideMark/>
                </w:tcPr>
                <w:p w:rsidR="000B682D" w:rsidRPr="001F205E" w:rsidRDefault="000B682D"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2015/14</w:t>
                  </w:r>
                </w:p>
              </w:tc>
              <w:tc>
                <w:tcPr>
                  <w:tcW w:w="716" w:type="dxa"/>
                  <w:tcBorders>
                    <w:top w:val="nil"/>
                    <w:left w:val="nil"/>
                    <w:bottom w:val="single" w:sz="8" w:space="0" w:color="auto"/>
                    <w:right w:val="nil"/>
                  </w:tcBorders>
                  <w:shd w:val="clear" w:color="auto" w:fill="auto"/>
                  <w:vAlign w:val="center"/>
                  <w:hideMark/>
                </w:tcPr>
                <w:p w:rsidR="000B682D" w:rsidRPr="001F205E" w:rsidRDefault="000B682D"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2010/01</w:t>
                  </w:r>
                </w:p>
              </w:tc>
              <w:tc>
                <w:tcPr>
                  <w:tcW w:w="716" w:type="dxa"/>
                  <w:tcBorders>
                    <w:top w:val="nil"/>
                    <w:left w:val="nil"/>
                    <w:bottom w:val="single" w:sz="8" w:space="0" w:color="auto"/>
                    <w:right w:val="nil"/>
                  </w:tcBorders>
                  <w:shd w:val="clear" w:color="auto" w:fill="auto"/>
                  <w:vAlign w:val="center"/>
                  <w:hideMark/>
                </w:tcPr>
                <w:p w:rsidR="000B682D" w:rsidRPr="001F205E" w:rsidRDefault="000B682D" w:rsidP="00B306F7">
                  <w:pPr>
                    <w:spacing w:after="0" w:line="240" w:lineRule="auto"/>
                    <w:jc w:val="center"/>
                    <w:rPr>
                      <w:rFonts w:ascii="Times" w:eastAsia="Times New Roman" w:hAnsi="Times" w:cs="Times"/>
                      <w:b/>
                      <w:bCs/>
                      <w:color w:val="000000"/>
                      <w:sz w:val="16"/>
                      <w:szCs w:val="16"/>
                      <w:lang w:eastAsia="it-IT"/>
                    </w:rPr>
                  </w:pPr>
                  <w:r>
                    <w:rPr>
                      <w:rFonts w:ascii="Times" w:eastAsia="Times New Roman" w:hAnsi="Times" w:cs="Times"/>
                      <w:b/>
                      <w:bCs/>
                      <w:color w:val="000000"/>
                      <w:sz w:val="16"/>
                      <w:szCs w:val="16"/>
                      <w:lang w:eastAsia="it-IT"/>
                    </w:rPr>
                    <w:t>2015</w:t>
                  </w:r>
                  <w:r w:rsidRPr="001F205E">
                    <w:rPr>
                      <w:rFonts w:ascii="Times" w:eastAsia="Times New Roman" w:hAnsi="Times" w:cs="Times"/>
                      <w:b/>
                      <w:bCs/>
                      <w:color w:val="000000"/>
                      <w:sz w:val="16"/>
                      <w:szCs w:val="16"/>
                      <w:lang w:eastAsia="it-IT"/>
                    </w:rPr>
                    <w:t>/0</w:t>
                  </w:r>
                  <w:r>
                    <w:rPr>
                      <w:rFonts w:ascii="Times" w:eastAsia="Times New Roman" w:hAnsi="Times" w:cs="Times"/>
                      <w:b/>
                      <w:bCs/>
                      <w:color w:val="000000"/>
                      <w:sz w:val="16"/>
                      <w:szCs w:val="16"/>
                      <w:lang w:eastAsia="it-IT"/>
                    </w:rPr>
                    <w:t>1</w:t>
                  </w:r>
                </w:p>
              </w:tc>
              <w:tc>
                <w:tcPr>
                  <w:tcW w:w="716" w:type="dxa"/>
                  <w:tcBorders>
                    <w:top w:val="nil"/>
                    <w:left w:val="nil"/>
                    <w:bottom w:val="single" w:sz="8" w:space="0" w:color="auto"/>
                    <w:right w:val="nil"/>
                  </w:tcBorders>
                  <w:shd w:val="clear" w:color="auto" w:fill="auto"/>
                  <w:vAlign w:val="center"/>
                  <w:hideMark/>
                </w:tcPr>
                <w:p w:rsidR="000B682D" w:rsidRPr="001F205E" w:rsidRDefault="000B682D"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2015/10</w:t>
                  </w:r>
                </w:p>
              </w:tc>
              <w:tc>
                <w:tcPr>
                  <w:tcW w:w="716" w:type="dxa"/>
                  <w:tcBorders>
                    <w:top w:val="nil"/>
                    <w:left w:val="nil"/>
                    <w:bottom w:val="single" w:sz="8" w:space="0" w:color="auto"/>
                    <w:right w:val="single" w:sz="8" w:space="0" w:color="auto"/>
                  </w:tcBorders>
                  <w:shd w:val="clear" w:color="auto" w:fill="auto"/>
                  <w:vAlign w:val="center"/>
                  <w:hideMark/>
                </w:tcPr>
                <w:p w:rsidR="000B682D" w:rsidRPr="001F205E" w:rsidRDefault="000B682D"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2015/14</w:t>
                  </w:r>
                </w:p>
              </w:tc>
              <w:tc>
                <w:tcPr>
                  <w:tcW w:w="716" w:type="dxa"/>
                  <w:tcBorders>
                    <w:top w:val="nil"/>
                    <w:left w:val="nil"/>
                    <w:bottom w:val="single" w:sz="8" w:space="0" w:color="auto"/>
                    <w:right w:val="nil"/>
                  </w:tcBorders>
                  <w:shd w:val="clear" w:color="auto" w:fill="auto"/>
                  <w:vAlign w:val="center"/>
                  <w:hideMark/>
                </w:tcPr>
                <w:p w:rsidR="000B682D" w:rsidRPr="001F205E" w:rsidRDefault="000B682D"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2010/01</w:t>
                  </w:r>
                </w:p>
              </w:tc>
              <w:tc>
                <w:tcPr>
                  <w:tcW w:w="716" w:type="dxa"/>
                  <w:tcBorders>
                    <w:top w:val="nil"/>
                    <w:left w:val="nil"/>
                    <w:bottom w:val="single" w:sz="8" w:space="0" w:color="auto"/>
                    <w:right w:val="nil"/>
                  </w:tcBorders>
                  <w:shd w:val="clear" w:color="auto" w:fill="auto"/>
                  <w:vAlign w:val="center"/>
                  <w:hideMark/>
                </w:tcPr>
                <w:p w:rsidR="000B682D" w:rsidRPr="001F205E" w:rsidRDefault="000B682D"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w:t>
                  </w:r>
                  <w:r>
                    <w:rPr>
                      <w:rFonts w:ascii="Times" w:eastAsia="Times New Roman" w:hAnsi="Times" w:cs="Times"/>
                      <w:b/>
                      <w:bCs/>
                      <w:color w:val="000000"/>
                      <w:sz w:val="16"/>
                      <w:szCs w:val="16"/>
                      <w:lang w:eastAsia="it-IT"/>
                    </w:rPr>
                    <w:t>015/</w:t>
                  </w:r>
                  <w:r w:rsidRPr="001F205E">
                    <w:rPr>
                      <w:rFonts w:ascii="Times" w:eastAsia="Times New Roman" w:hAnsi="Times" w:cs="Times"/>
                      <w:b/>
                      <w:bCs/>
                      <w:color w:val="000000"/>
                      <w:sz w:val="16"/>
                      <w:szCs w:val="16"/>
                      <w:lang w:eastAsia="it-IT"/>
                    </w:rPr>
                    <w:t>0</w:t>
                  </w:r>
                  <w:r>
                    <w:rPr>
                      <w:rFonts w:ascii="Times" w:eastAsia="Times New Roman" w:hAnsi="Times" w:cs="Times"/>
                      <w:b/>
                      <w:bCs/>
                      <w:color w:val="000000"/>
                      <w:sz w:val="16"/>
                      <w:szCs w:val="16"/>
                      <w:lang w:eastAsia="it-IT"/>
                    </w:rPr>
                    <w:t>1</w:t>
                  </w:r>
                </w:p>
              </w:tc>
              <w:tc>
                <w:tcPr>
                  <w:tcW w:w="716" w:type="dxa"/>
                  <w:tcBorders>
                    <w:top w:val="nil"/>
                    <w:left w:val="nil"/>
                    <w:bottom w:val="single" w:sz="8" w:space="0" w:color="auto"/>
                    <w:right w:val="nil"/>
                  </w:tcBorders>
                  <w:shd w:val="clear" w:color="auto" w:fill="auto"/>
                  <w:vAlign w:val="center"/>
                  <w:hideMark/>
                </w:tcPr>
                <w:p w:rsidR="000B682D" w:rsidRPr="001F205E" w:rsidRDefault="000B682D"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2015/10</w:t>
                  </w:r>
                </w:p>
              </w:tc>
              <w:tc>
                <w:tcPr>
                  <w:tcW w:w="716" w:type="dxa"/>
                  <w:tcBorders>
                    <w:top w:val="nil"/>
                    <w:left w:val="nil"/>
                    <w:bottom w:val="single" w:sz="8" w:space="0" w:color="auto"/>
                    <w:right w:val="single" w:sz="8" w:space="0" w:color="auto"/>
                  </w:tcBorders>
                  <w:shd w:val="clear" w:color="auto" w:fill="auto"/>
                  <w:vAlign w:val="center"/>
                  <w:hideMark/>
                </w:tcPr>
                <w:p w:rsidR="000B682D" w:rsidRPr="001F205E" w:rsidRDefault="000B682D"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2015/14</w:t>
                  </w:r>
                </w:p>
              </w:tc>
            </w:tr>
            <w:tr w:rsidR="000B682D" w:rsidRPr="00911E63" w:rsidTr="000B682D">
              <w:trPr>
                <w:trHeight w:val="300"/>
              </w:trPr>
              <w:tc>
                <w:tcPr>
                  <w:tcW w:w="1709" w:type="dxa"/>
                  <w:tcBorders>
                    <w:top w:val="nil"/>
                    <w:left w:val="single" w:sz="8" w:space="0" w:color="auto"/>
                    <w:bottom w:val="nil"/>
                    <w:right w:val="single" w:sz="8" w:space="0" w:color="auto"/>
                  </w:tcBorders>
                  <w:shd w:val="clear" w:color="auto" w:fill="auto"/>
                  <w:noWrap/>
                  <w:vAlign w:val="center"/>
                  <w:hideMark/>
                </w:tcPr>
                <w:p w:rsidR="000B682D" w:rsidRPr="00D3569F" w:rsidRDefault="000B682D" w:rsidP="00911E63">
                  <w:pPr>
                    <w:spacing w:after="0" w:line="240" w:lineRule="auto"/>
                    <w:rPr>
                      <w:rFonts w:ascii="Times" w:eastAsia="Times New Roman" w:hAnsi="Times" w:cs="Times"/>
                      <w:color w:val="000000"/>
                      <w:sz w:val="18"/>
                      <w:szCs w:val="18"/>
                      <w:lang w:eastAsia="it-IT"/>
                    </w:rPr>
                  </w:pPr>
                  <w:r w:rsidRPr="00D3569F">
                    <w:rPr>
                      <w:rFonts w:ascii="Times" w:eastAsia="Times New Roman" w:hAnsi="Times" w:cs="Times"/>
                      <w:color w:val="000000"/>
                      <w:sz w:val="18"/>
                      <w:szCs w:val="18"/>
                      <w:lang w:eastAsia="it-IT"/>
                    </w:rPr>
                    <w:t>Italia Settentrionale</w:t>
                  </w:r>
                </w:p>
              </w:tc>
              <w:tc>
                <w:tcPr>
                  <w:tcW w:w="714" w:type="dxa"/>
                  <w:tcBorders>
                    <w:top w:val="nil"/>
                    <w:left w:val="nil"/>
                    <w:bottom w:val="nil"/>
                    <w:right w:val="nil"/>
                  </w:tcBorders>
                  <w:shd w:val="clear" w:color="auto" w:fill="auto"/>
                  <w:noWrap/>
                  <w:vAlign w:val="center"/>
                  <w:hideMark/>
                </w:tcPr>
                <w:p w:rsidR="000B682D" w:rsidRPr="00911E63" w:rsidRDefault="000B682D" w:rsidP="00911E63">
                  <w:pPr>
                    <w:spacing w:after="0" w:line="240" w:lineRule="auto"/>
                    <w:jc w:val="right"/>
                    <w:rPr>
                      <w:rFonts w:ascii="Times" w:eastAsia="Times New Roman" w:hAnsi="Times" w:cs="Times"/>
                      <w:color w:val="000000"/>
                      <w:sz w:val="17"/>
                      <w:szCs w:val="17"/>
                      <w:lang w:eastAsia="it-IT"/>
                    </w:rPr>
                  </w:pPr>
                  <w:r w:rsidRPr="00911E63">
                    <w:rPr>
                      <w:rFonts w:ascii="Times" w:eastAsia="Times New Roman" w:hAnsi="Times" w:cs="Times"/>
                      <w:color w:val="000000"/>
                      <w:sz w:val="17"/>
                      <w:szCs w:val="17"/>
                      <w:lang w:eastAsia="it-IT"/>
                    </w:rPr>
                    <w:t>9,17</w:t>
                  </w:r>
                </w:p>
              </w:tc>
              <w:tc>
                <w:tcPr>
                  <w:tcW w:w="715"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-39,20 </w:t>
                  </w:r>
                </w:p>
              </w:tc>
              <w:tc>
                <w:tcPr>
                  <w:tcW w:w="716"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-44,30 </w:t>
                  </w:r>
                </w:p>
              </w:tc>
              <w:tc>
                <w:tcPr>
                  <w:tcW w:w="716" w:type="dxa"/>
                  <w:tcBorders>
                    <w:top w:val="nil"/>
                    <w:left w:val="nil"/>
                    <w:bottom w:val="nil"/>
                    <w:right w:val="single" w:sz="8" w:space="0" w:color="auto"/>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-24,29 </w:t>
                  </w:r>
                </w:p>
              </w:tc>
              <w:tc>
                <w:tcPr>
                  <w:tcW w:w="716"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-11,11 </w:t>
                  </w:r>
                </w:p>
              </w:tc>
              <w:tc>
                <w:tcPr>
                  <w:tcW w:w="716"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-10,74 </w:t>
                  </w:r>
                </w:p>
              </w:tc>
              <w:tc>
                <w:tcPr>
                  <w:tcW w:w="716"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0,42 </w:t>
                  </w:r>
                </w:p>
              </w:tc>
              <w:tc>
                <w:tcPr>
                  <w:tcW w:w="716" w:type="dxa"/>
                  <w:tcBorders>
                    <w:top w:val="nil"/>
                    <w:left w:val="nil"/>
                    <w:bottom w:val="nil"/>
                    <w:right w:val="single" w:sz="8" w:space="0" w:color="auto"/>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-7,80 </w:t>
                  </w:r>
                </w:p>
              </w:tc>
              <w:tc>
                <w:tcPr>
                  <w:tcW w:w="716"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16,27 </w:t>
                  </w:r>
                </w:p>
              </w:tc>
              <w:tc>
                <w:tcPr>
                  <w:tcW w:w="716"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-12,13 </w:t>
                  </w:r>
                </w:p>
              </w:tc>
              <w:tc>
                <w:tcPr>
                  <w:tcW w:w="716"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-24,42 </w:t>
                  </w:r>
                </w:p>
              </w:tc>
              <w:tc>
                <w:tcPr>
                  <w:tcW w:w="716" w:type="dxa"/>
                  <w:tcBorders>
                    <w:top w:val="nil"/>
                    <w:left w:val="nil"/>
                    <w:bottom w:val="nil"/>
                    <w:right w:val="single" w:sz="8" w:space="0" w:color="auto"/>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-14,39 </w:t>
                  </w:r>
                </w:p>
              </w:tc>
            </w:tr>
            <w:tr w:rsidR="000B682D" w:rsidRPr="00911E63" w:rsidTr="000B682D">
              <w:trPr>
                <w:trHeight w:val="300"/>
              </w:trPr>
              <w:tc>
                <w:tcPr>
                  <w:tcW w:w="1709" w:type="dxa"/>
                  <w:tcBorders>
                    <w:top w:val="nil"/>
                    <w:left w:val="single" w:sz="8" w:space="0" w:color="auto"/>
                    <w:bottom w:val="nil"/>
                    <w:right w:val="single" w:sz="8" w:space="0" w:color="auto"/>
                  </w:tcBorders>
                  <w:shd w:val="clear" w:color="auto" w:fill="auto"/>
                  <w:noWrap/>
                  <w:vAlign w:val="center"/>
                  <w:hideMark/>
                </w:tcPr>
                <w:p w:rsidR="000B682D" w:rsidRPr="00D3569F" w:rsidRDefault="000B682D" w:rsidP="00911E63">
                  <w:pPr>
                    <w:spacing w:after="0" w:line="240" w:lineRule="auto"/>
                    <w:rPr>
                      <w:rFonts w:ascii="Times" w:eastAsia="Times New Roman" w:hAnsi="Times" w:cs="Times"/>
                      <w:color w:val="000000"/>
                      <w:sz w:val="18"/>
                      <w:szCs w:val="18"/>
                      <w:lang w:eastAsia="it-IT"/>
                    </w:rPr>
                  </w:pPr>
                  <w:r w:rsidRPr="00D3569F">
                    <w:rPr>
                      <w:rFonts w:ascii="Times" w:eastAsia="Times New Roman" w:hAnsi="Times" w:cs="Times"/>
                      <w:color w:val="000000"/>
                      <w:sz w:val="18"/>
                      <w:szCs w:val="18"/>
                      <w:lang w:eastAsia="it-IT"/>
                    </w:rPr>
                    <w:t>Italia Centrale</w:t>
                  </w:r>
                </w:p>
              </w:tc>
              <w:tc>
                <w:tcPr>
                  <w:tcW w:w="714" w:type="dxa"/>
                  <w:tcBorders>
                    <w:top w:val="nil"/>
                    <w:left w:val="nil"/>
                    <w:bottom w:val="nil"/>
                    <w:right w:val="nil"/>
                  </w:tcBorders>
                  <w:shd w:val="clear" w:color="auto" w:fill="auto"/>
                  <w:noWrap/>
                  <w:vAlign w:val="center"/>
                  <w:hideMark/>
                </w:tcPr>
                <w:p w:rsidR="000B682D" w:rsidRPr="00911E63" w:rsidRDefault="000B682D" w:rsidP="00911E63">
                  <w:pPr>
                    <w:spacing w:after="0" w:line="240" w:lineRule="auto"/>
                    <w:jc w:val="right"/>
                    <w:rPr>
                      <w:rFonts w:ascii="Times" w:eastAsia="Times New Roman" w:hAnsi="Times" w:cs="Times"/>
                      <w:color w:val="000000"/>
                      <w:sz w:val="17"/>
                      <w:szCs w:val="17"/>
                      <w:lang w:eastAsia="it-IT"/>
                    </w:rPr>
                  </w:pPr>
                  <w:r w:rsidRPr="00911E63">
                    <w:rPr>
                      <w:rFonts w:ascii="Times" w:eastAsia="Times New Roman" w:hAnsi="Times" w:cs="Times"/>
                      <w:color w:val="000000"/>
                      <w:sz w:val="17"/>
                      <w:szCs w:val="17"/>
                      <w:lang w:eastAsia="it-IT"/>
                    </w:rPr>
                    <w:t>-7,73</w:t>
                  </w:r>
                </w:p>
              </w:tc>
              <w:tc>
                <w:tcPr>
                  <w:tcW w:w="715"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-36,78 </w:t>
                  </w:r>
                </w:p>
              </w:tc>
              <w:tc>
                <w:tcPr>
                  <w:tcW w:w="716"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-31,48 </w:t>
                  </w:r>
                </w:p>
              </w:tc>
              <w:tc>
                <w:tcPr>
                  <w:tcW w:w="716" w:type="dxa"/>
                  <w:tcBorders>
                    <w:top w:val="nil"/>
                    <w:left w:val="nil"/>
                    <w:bottom w:val="nil"/>
                    <w:right w:val="single" w:sz="8" w:space="0" w:color="auto"/>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-42,45 </w:t>
                  </w:r>
                </w:p>
              </w:tc>
              <w:tc>
                <w:tcPr>
                  <w:tcW w:w="716"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-28,00 </w:t>
                  </w:r>
                </w:p>
              </w:tc>
              <w:tc>
                <w:tcPr>
                  <w:tcW w:w="716"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-38,48 </w:t>
                  </w:r>
                </w:p>
              </w:tc>
              <w:tc>
                <w:tcPr>
                  <w:tcW w:w="716"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-14,55 </w:t>
                  </w:r>
                </w:p>
              </w:tc>
              <w:tc>
                <w:tcPr>
                  <w:tcW w:w="716" w:type="dxa"/>
                  <w:tcBorders>
                    <w:top w:val="nil"/>
                    <w:left w:val="nil"/>
                    <w:bottom w:val="nil"/>
                    <w:right w:val="single" w:sz="8" w:space="0" w:color="auto"/>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28,82 </w:t>
                  </w:r>
                </w:p>
              </w:tc>
              <w:tc>
                <w:tcPr>
                  <w:tcW w:w="716"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-0,73 </w:t>
                  </w:r>
                </w:p>
              </w:tc>
              <w:tc>
                <w:tcPr>
                  <w:tcW w:w="716"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-23,43 </w:t>
                  </w:r>
                </w:p>
              </w:tc>
              <w:tc>
                <w:tcPr>
                  <w:tcW w:w="716"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-22,87 </w:t>
                  </w:r>
                </w:p>
              </w:tc>
              <w:tc>
                <w:tcPr>
                  <w:tcW w:w="716" w:type="dxa"/>
                  <w:tcBorders>
                    <w:top w:val="nil"/>
                    <w:left w:val="nil"/>
                    <w:bottom w:val="nil"/>
                    <w:right w:val="single" w:sz="8" w:space="0" w:color="auto"/>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-23,56 </w:t>
                  </w:r>
                </w:p>
              </w:tc>
            </w:tr>
            <w:tr w:rsidR="000B682D" w:rsidRPr="00911E63" w:rsidTr="000B682D">
              <w:trPr>
                <w:trHeight w:val="300"/>
              </w:trPr>
              <w:tc>
                <w:tcPr>
                  <w:tcW w:w="1709" w:type="dxa"/>
                  <w:tcBorders>
                    <w:top w:val="nil"/>
                    <w:left w:val="single" w:sz="8" w:space="0" w:color="auto"/>
                    <w:bottom w:val="nil"/>
                    <w:right w:val="single" w:sz="8" w:space="0" w:color="auto"/>
                  </w:tcBorders>
                  <w:shd w:val="clear" w:color="auto" w:fill="auto"/>
                  <w:vAlign w:val="center"/>
                  <w:hideMark/>
                </w:tcPr>
                <w:p w:rsidR="000B682D" w:rsidRPr="00D3569F" w:rsidRDefault="000B682D" w:rsidP="00911E63">
                  <w:pPr>
                    <w:spacing w:after="0" w:line="240" w:lineRule="auto"/>
                    <w:rPr>
                      <w:rFonts w:ascii="Times" w:eastAsia="Times New Roman" w:hAnsi="Times" w:cs="Times"/>
                      <w:color w:val="000000"/>
                      <w:sz w:val="18"/>
                      <w:szCs w:val="18"/>
                      <w:lang w:eastAsia="it-IT"/>
                    </w:rPr>
                  </w:pPr>
                  <w:r w:rsidRPr="00D3569F">
                    <w:rPr>
                      <w:rFonts w:ascii="Times" w:eastAsia="Times New Roman" w:hAnsi="Times" w:cs="Times"/>
                      <w:color w:val="000000"/>
                      <w:sz w:val="18"/>
                      <w:szCs w:val="18"/>
                      <w:lang w:eastAsia="it-IT"/>
                    </w:rPr>
                    <w:t>Italia Meridionale e Insulare</w:t>
                  </w:r>
                </w:p>
              </w:tc>
              <w:tc>
                <w:tcPr>
                  <w:tcW w:w="714" w:type="dxa"/>
                  <w:tcBorders>
                    <w:top w:val="nil"/>
                    <w:left w:val="nil"/>
                    <w:bottom w:val="nil"/>
                    <w:right w:val="nil"/>
                  </w:tcBorders>
                  <w:shd w:val="clear" w:color="auto" w:fill="auto"/>
                  <w:noWrap/>
                  <w:vAlign w:val="center"/>
                  <w:hideMark/>
                </w:tcPr>
                <w:p w:rsidR="000B682D" w:rsidRPr="00911E63" w:rsidRDefault="000B682D" w:rsidP="00911E63">
                  <w:pPr>
                    <w:spacing w:after="0" w:line="240" w:lineRule="auto"/>
                    <w:jc w:val="right"/>
                    <w:rPr>
                      <w:rFonts w:ascii="Times" w:eastAsia="Times New Roman" w:hAnsi="Times" w:cs="Times"/>
                      <w:color w:val="000000"/>
                      <w:sz w:val="17"/>
                      <w:szCs w:val="17"/>
                      <w:lang w:eastAsia="it-IT"/>
                    </w:rPr>
                  </w:pPr>
                  <w:r w:rsidRPr="00911E63">
                    <w:rPr>
                      <w:rFonts w:ascii="Times" w:eastAsia="Times New Roman" w:hAnsi="Times" w:cs="Times"/>
                      <w:color w:val="000000"/>
                      <w:sz w:val="17"/>
                      <w:szCs w:val="17"/>
                      <w:lang w:eastAsia="it-IT"/>
                    </w:rPr>
                    <w:t>-18,75</w:t>
                  </w:r>
                </w:p>
              </w:tc>
              <w:tc>
                <w:tcPr>
                  <w:tcW w:w="715"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-57,61 </w:t>
                  </w:r>
                </w:p>
              </w:tc>
              <w:tc>
                <w:tcPr>
                  <w:tcW w:w="716"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-47,82 </w:t>
                  </w:r>
                </w:p>
              </w:tc>
              <w:tc>
                <w:tcPr>
                  <w:tcW w:w="716" w:type="dxa"/>
                  <w:tcBorders>
                    <w:top w:val="nil"/>
                    <w:left w:val="nil"/>
                    <w:bottom w:val="nil"/>
                    <w:right w:val="single" w:sz="8" w:space="0" w:color="auto"/>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-53,32 </w:t>
                  </w:r>
                </w:p>
              </w:tc>
              <w:tc>
                <w:tcPr>
                  <w:tcW w:w="716"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-54,50 </w:t>
                  </w:r>
                </w:p>
              </w:tc>
              <w:tc>
                <w:tcPr>
                  <w:tcW w:w="716"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-26,98 </w:t>
                  </w:r>
                </w:p>
              </w:tc>
              <w:tc>
                <w:tcPr>
                  <w:tcW w:w="716"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60,47 </w:t>
                  </w:r>
                </w:p>
              </w:tc>
              <w:tc>
                <w:tcPr>
                  <w:tcW w:w="716" w:type="dxa"/>
                  <w:tcBorders>
                    <w:top w:val="nil"/>
                    <w:left w:val="nil"/>
                    <w:bottom w:val="nil"/>
                    <w:right w:val="single" w:sz="8" w:space="0" w:color="auto"/>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22,04 </w:t>
                  </w:r>
                </w:p>
              </w:tc>
              <w:tc>
                <w:tcPr>
                  <w:tcW w:w="716"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-18,49 </w:t>
                  </w:r>
                </w:p>
              </w:tc>
              <w:tc>
                <w:tcPr>
                  <w:tcW w:w="716"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-23,18 </w:t>
                  </w:r>
                </w:p>
              </w:tc>
              <w:tc>
                <w:tcPr>
                  <w:tcW w:w="716" w:type="dxa"/>
                  <w:tcBorders>
                    <w:top w:val="nil"/>
                    <w:left w:val="nil"/>
                    <w:bottom w:val="nil"/>
                    <w:right w:val="nil"/>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-5,75 </w:t>
                  </w:r>
                </w:p>
              </w:tc>
              <w:tc>
                <w:tcPr>
                  <w:tcW w:w="716" w:type="dxa"/>
                  <w:tcBorders>
                    <w:top w:val="nil"/>
                    <w:left w:val="nil"/>
                    <w:bottom w:val="nil"/>
                    <w:right w:val="single" w:sz="8" w:space="0" w:color="auto"/>
                  </w:tcBorders>
                  <w:shd w:val="clear" w:color="auto" w:fill="auto"/>
                  <w:noWrap/>
                  <w:vAlign w:val="center"/>
                  <w:hideMark/>
                </w:tcPr>
                <w:p w:rsidR="000B682D" w:rsidRPr="000B682D" w:rsidRDefault="000B682D" w:rsidP="000B682D">
                  <w:pPr>
                    <w:spacing w:after="0" w:line="240" w:lineRule="auto"/>
                    <w:jc w:val="right"/>
                    <w:rPr>
                      <w:rFonts w:ascii="Times" w:eastAsia="Times New Roman" w:hAnsi="Times" w:cs="Times"/>
                      <w:color w:val="000000"/>
                      <w:sz w:val="17"/>
                      <w:szCs w:val="17"/>
                      <w:lang w:eastAsia="it-IT"/>
                    </w:rPr>
                  </w:pPr>
                  <w:r w:rsidRPr="000B682D">
                    <w:rPr>
                      <w:rFonts w:ascii="Times" w:eastAsia="Times New Roman" w:hAnsi="Times" w:cs="Times"/>
                      <w:color w:val="000000"/>
                      <w:sz w:val="17"/>
                      <w:szCs w:val="17"/>
                      <w:lang w:eastAsia="it-IT"/>
                    </w:rPr>
                    <w:t xml:space="preserve">-19,95 </w:t>
                  </w:r>
                </w:p>
              </w:tc>
            </w:tr>
            <w:tr w:rsidR="000B682D" w:rsidRPr="00911E63" w:rsidTr="000B682D">
              <w:trPr>
                <w:trHeight w:val="300"/>
              </w:trPr>
              <w:tc>
                <w:tcPr>
                  <w:tcW w:w="1709" w:type="dxa"/>
                  <w:tcBorders>
                    <w:top w:val="nil"/>
                    <w:left w:val="single" w:sz="8" w:space="0" w:color="auto"/>
                    <w:bottom w:val="single" w:sz="8" w:space="0" w:color="auto"/>
                    <w:right w:val="single" w:sz="8" w:space="0" w:color="auto"/>
                  </w:tcBorders>
                  <w:shd w:val="clear" w:color="auto" w:fill="auto"/>
                  <w:noWrap/>
                  <w:vAlign w:val="center"/>
                  <w:hideMark/>
                </w:tcPr>
                <w:p w:rsidR="000B682D" w:rsidRPr="00D3569F" w:rsidRDefault="000B682D" w:rsidP="00911E63">
                  <w:pPr>
                    <w:spacing w:after="0" w:line="240" w:lineRule="auto"/>
                    <w:rPr>
                      <w:rFonts w:ascii="Times" w:eastAsia="Times New Roman" w:hAnsi="Times" w:cs="Times"/>
                      <w:b/>
                      <w:bCs/>
                      <w:color w:val="000000"/>
                      <w:sz w:val="18"/>
                      <w:szCs w:val="18"/>
                      <w:lang w:eastAsia="it-IT"/>
                    </w:rPr>
                  </w:pPr>
                  <w:r w:rsidRPr="00D3569F">
                    <w:rPr>
                      <w:rFonts w:ascii="Times" w:eastAsia="Times New Roman" w:hAnsi="Times" w:cs="Times"/>
                      <w:b/>
                      <w:bCs/>
                      <w:color w:val="000000"/>
                      <w:sz w:val="18"/>
                      <w:szCs w:val="18"/>
                      <w:lang w:eastAsia="it-IT"/>
                    </w:rPr>
                    <w:t>Italia</w:t>
                  </w:r>
                </w:p>
              </w:tc>
              <w:tc>
                <w:tcPr>
                  <w:tcW w:w="714" w:type="dxa"/>
                  <w:tcBorders>
                    <w:top w:val="nil"/>
                    <w:left w:val="nil"/>
                    <w:bottom w:val="single" w:sz="8" w:space="0" w:color="auto"/>
                    <w:right w:val="nil"/>
                  </w:tcBorders>
                  <w:shd w:val="clear" w:color="auto" w:fill="auto"/>
                  <w:noWrap/>
                  <w:vAlign w:val="center"/>
                  <w:hideMark/>
                </w:tcPr>
                <w:p w:rsidR="000B682D" w:rsidRPr="00911E63" w:rsidRDefault="000B682D" w:rsidP="00911E63">
                  <w:pPr>
                    <w:spacing w:after="0" w:line="240" w:lineRule="auto"/>
                    <w:jc w:val="right"/>
                    <w:rPr>
                      <w:rFonts w:ascii="Times" w:eastAsia="Times New Roman" w:hAnsi="Times" w:cs="Times"/>
                      <w:b/>
                      <w:bCs/>
                      <w:color w:val="000000"/>
                      <w:sz w:val="17"/>
                      <w:szCs w:val="17"/>
                      <w:lang w:eastAsia="it-IT"/>
                    </w:rPr>
                  </w:pPr>
                  <w:r w:rsidRPr="00911E63">
                    <w:rPr>
                      <w:rFonts w:ascii="Times" w:eastAsia="Times New Roman" w:hAnsi="Times" w:cs="Times"/>
                      <w:b/>
                      <w:bCs/>
                      <w:color w:val="000000"/>
                      <w:sz w:val="17"/>
                      <w:szCs w:val="17"/>
                      <w:lang w:eastAsia="it-IT"/>
                    </w:rPr>
                    <w:t>-2,21</w:t>
                  </w:r>
                </w:p>
              </w:tc>
              <w:tc>
                <w:tcPr>
                  <w:tcW w:w="715" w:type="dxa"/>
                  <w:tcBorders>
                    <w:top w:val="nil"/>
                    <w:left w:val="nil"/>
                    <w:bottom w:val="single" w:sz="8" w:space="0" w:color="auto"/>
                    <w:right w:val="nil"/>
                  </w:tcBorders>
                  <w:shd w:val="clear" w:color="auto" w:fill="auto"/>
                  <w:noWrap/>
                  <w:vAlign w:val="center"/>
                  <w:hideMark/>
                </w:tcPr>
                <w:p w:rsidR="000B682D" w:rsidRPr="003D4386" w:rsidRDefault="000B682D" w:rsidP="000B682D">
                  <w:pPr>
                    <w:spacing w:after="0" w:line="240" w:lineRule="auto"/>
                    <w:jc w:val="right"/>
                    <w:rPr>
                      <w:rFonts w:ascii="Times" w:eastAsia="Times New Roman" w:hAnsi="Times" w:cs="Times"/>
                      <w:b/>
                      <w:color w:val="000000"/>
                      <w:sz w:val="17"/>
                      <w:szCs w:val="17"/>
                      <w:lang w:eastAsia="it-IT"/>
                    </w:rPr>
                  </w:pPr>
                  <w:r w:rsidRPr="003D4386">
                    <w:rPr>
                      <w:rFonts w:ascii="Times" w:eastAsia="Times New Roman" w:hAnsi="Times" w:cs="Times"/>
                      <w:b/>
                      <w:color w:val="000000"/>
                      <w:sz w:val="17"/>
                      <w:szCs w:val="17"/>
                      <w:lang w:eastAsia="it-IT"/>
                    </w:rPr>
                    <w:t xml:space="preserve">-43,48 </w:t>
                  </w:r>
                </w:p>
              </w:tc>
              <w:tc>
                <w:tcPr>
                  <w:tcW w:w="716" w:type="dxa"/>
                  <w:tcBorders>
                    <w:top w:val="nil"/>
                    <w:left w:val="nil"/>
                    <w:bottom w:val="single" w:sz="8" w:space="0" w:color="auto"/>
                    <w:right w:val="nil"/>
                  </w:tcBorders>
                  <w:shd w:val="clear" w:color="auto" w:fill="auto"/>
                  <w:noWrap/>
                  <w:vAlign w:val="center"/>
                  <w:hideMark/>
                </w:tcPr>
                <w:p w:rsidR="000B682D" w:rsidRPr="003D4386" w:rsidRDefault="000B682D" w:rsidP="000B682D">
                  <w:pPr>
                    <w:spacing w:after="0" w:line="240" w:lineRule="auto"/>
                    <w:jc w:val="right"/>
                    <w:rPr>
                      <w:rFonts w:ascii="Times" w:eastAsia="Times New Roman" w:hAnsi="Times" w:cs="Times"/>
                      <w:b/>
                      <w:color w:val="000000"/>
                      <w:sz w:val="17"/>
                      <w:szCs w:val="17"/>
                      <w:lang w:eastAsia="it-IT"/>
                    </w:rPr>
                  </w:pPr>
                  <w:r w:rsidRPr="003D4386">
                    <w:rPr>
                      <w:rFonts w:ascii="Times" w:eastAsia="Times New Roman" w:hAnsi="Times" w:cs="Times"/>
                      <w:b/>
                      <w:color w:val="000000"/>
                      <w:sz w:val="17"/>
                      <w:szCs w:val="17"/>
                      <w:lang w:eastAsia="it-IT"/>
                    </w:rPr>
                    <w:t xml:space="preserve">-42,20 </w:t>
                  </w:r>
                </w:p>
              </w:tc>
              <w:tc>
                <w:tcPr>
                  <w:tcW w:w="716" w:type="dxa"/>
                  <w:tcBorders>
                    <w:top w:val="nil"/>
                    <w:left w:val="nil"/>
                    <w:bottom w:val="single" w:sz="8" w:space="0" w:color="auto"/>
                    <w:right w:val="single" w:sz="8" w:space="0" w:color="auto"/>
                  </w:tcBorders>
                  <w:shd w:val="clear" w:color="auto" w:fill="auto"/>
                  <w:noWrap/>
                  <w:vAlign w:val="center"/>
                  <w:hideMark/>
                </w:tcPr>
                <w:p w:rsidR="000B682D" w:rsidRPr="003D4386" w:rsidRDefault="000B682D" w:rsidP="000B682D">
                  <w:pPr>
                    <w:spacing w:after="0" w:line="240" w:lineRule="auto"/>
                    <w:jc w:val="right"/>
                    <w:rPr>
                      <w:rFonts w:ascii="Times" w:eastAsia="Times New Roman" w:hAnsi="Times" w:cs="Times"/>
                      <w:b/>
                      <w:color w:val="000000"/>
                      <w:sz w:val="17"/>
                      <w:szCs w:val="17"/>
                      <w:lang w:eastAsia="it-IT"/>
                    </w:rPr>
                  </w:pPr>
                  <w:r w:rsidRPr="003D4386">
                    <w:rPr>
                      <w:rFonts w:ascii="Times" w:eastAsia="Times New Roman" w:hAnsi="Times" w:cs="Times"/>
                      <w:b/>
                      <w:color w:val="000000"/>
                      <w:sz w:val="17"/>
                      <w:szCs w:val="17"/>
                      <w:lang w:eastAsia="it-IT"/>
                    </w:rPr>
                    <w:t xml:space="preserve">-39,06 </w:t>
                  </w:r>
                </w:p>
              </w:tc>
              <w:tc>
                <w:tcPr>
                  <w:tcW w:w="716" w:type="dxa"/>
                  <w:tcBorders>
                    <w:top w:val="nil"/>
                    <w:left w:val="nil"/>
                    <w:bottom w:val="single" w:sz="8" w:space="0" w:color="auto"/>
                    <w:right w:val="nil"/>
                  </w:tcBorders>
                  <w:shd w:val="clear" w:color="auto" w:fill="auto"/>
                  <w:noWrap/>
                  <w:vAlign w:val="center"/>
                  <w:hideMark/>
                </w:tcPr>
                <w:p w:rsidR="000B682D" w:rsidRPr="003D4386" w:rsidRDefault="000B682D" w:rsidP="000B682D">
                  <w:pPr>
                    <w:spacing w:after="0" w:line="240" w:lineRule="auto"/>
                    <w:jc w:val="right"/>
                    <w:rPr>
                      <w:rFonts w:ascii="Times" w:eastAsia="Times New Roman" w:hAnsi="Times" w:cs="Times"/>
                      <w:b/>
                      <w:color w:val="000000"/>
                      <w:sz w:val="17"/>
                      <w:szCs w:val="17"/>
                      <w:lang w:eastAsia="it-IT"/>
                    </w:rPr>
                  </w:pPr>
                  <w:r w:rsidRPr="003D4386">
                    <w:rPr>
                      <w:rFonts w:ascii="Times" w:eastAsia="Times New Roman" w:hAnsi="Times" w:cs="Times"/>
                      <w:b/>
                      <w:color w:val="000000"/>
                      <w:sz w:val="17"/>
                      <w:szCs w:val="17"/>
                      <w:lang w:eastAsia="it-IT"/>
                    </w:rPr>
                    <w:t xml:space="preserve">-27,34 </w:t>
                  </w:r>
                </w:p>
              </w:tc>
              <w:tc>
                <w:tcPr>
                  <w:tcW w:w="716" w:type="dxa"/>
                  <w:tcBorders>
                    <w:top w:val="nil"/>
                    <w:left w:val="nil"/>
                    <w:bottom w:val="single" w:sz="8" w:space="0" w:color="auto"/>
                    <w:right w:val="nil"/>
                  </w:tcBorders>
                  <w:shd w:val="clear" w:color="auto" w:fill="auto"/>
                  <w:noWrap/>
                  <w:vAlign w:val="center"/>
                  <w:hideMark/>
                </w:tcPr>
                <w:p w:rsidR="000B682D" w:rsidRPr="003D4386" w:rsidRDefault="000B682D" w:rsidP="000B682D">
                  <w:pPr>
                    <w:spacing w:after="0" w:line="240" w:lineRule="auto"/>
                    <w:jc w:val="right"/>
                    <w:rPr>
                      <w:rFonts w:ascii="Times" w:eastAsia="Times New Roman" w:hAnsi="Times" w:cs="Times"/>
                      <w:b/>
                      <w:color w:val="000000"/>
                      <w:sz w:val="17"/>
                      <w:szCs w:val="17"/>
                      <w:lang w:eastAsia="it-IT"/>
                    </w:rPr>
                  </w:pPr>
                  <w:r w:rsidRPr="003D4386">
                    <w:rPr>
                      <w:rFonts w:ascii="Times" w:eastAsia="Times New Roman" w:hAnsi="Times" w:cs="Times"/>
                      <w:b/>
                      <w:color w:val="000000"/>
                      <w:sz w:val="17"/>
                      <w:szCs w:val="17"/>
                      <w:lang w:eastAsia="it-IT"/>
                    </w:rPr>
                    <w:t xml:space="preserve">-18,97 </w:t>
                  </w:r>
                </w:p>
              </w:tc>
              <w:tc>
                <w:tcPr>
                  <w:tcW w:w="716" w:type="dxa"/>
                  <w:tcBorders>
                    <w:top w:val="nil"/>
                    <w:left w:val="nil"/>
                    <w:bottom w:val="single" w:sz="8" w:space="0" w:color="auto"/>
                    <w:right w:val="nil"/>
                  </w:tcBorders>
                  <w:shd w:val="clear" w:color="auto" w:fill="auto"/>
                  <w:noWrap/>
                  <w:vAlign w:val="center"/>
                  <w:hideMark/>
                </w:tcPr>
                <w:p w:rsidR="000B682D" w:rsidRPr="003D4386" w:rsidRDefault="000B682D" w:rsidP="000B682D">
                  <w:pPr>
                    <w:spacing w:after="0" w:line="240" w:lineRule="auto"/>
                    <w:jc w:val="right"/>
                    <w:rPr>
                      <w:rFonts w:ascii="Times" w:eastAsia="Times New Roman" w:hAnsi="Times" w:cs="Times"/>
                      <w:b/>
                      <w:color w:val="000000"/>
                      <w:sz w:val="17"/>
                      <w:szCs w:val="17"/>
                      <w:lang w:eastAsia="it-IT"/>
                    </w:rPr>
                  </w:pPr>
                  <w:r w:rsidRPr="003D4386">
                    <w:rPr>
                      <w:rFonts w:ascii="Times" w:eastAsia="Times New Roman" w:hAnsi="Times" w:cs="Times"/>
                      <w:b/>
                      <w:color w:val="000000"/>
                      <w:sz w:val="17"/>
                      <w:szCs w:val="17"/>
                      <w:lang w:eastAsia="it-IT"/>
                    </w:rPr>
                    <w:t xml:space="preserve">11,52 </w:t>
                  </w:r>
                </w:p>
              </w:tc>
              <w:tc>
                <w:tcPr>
                  <w:tcW w:w="716" w:type="dxa"/>
                  <w:tcBorders>
                    <w:top w:val="nil"/>
                    <w:left w:val="nil"/>
                    <w:bottom w:val="single" w:sz="8" w:space="0" w:color="auto"/>
                    <w:right w:val="single" w:sz="8" w:space="0" w:color="auto"/>
                  </w:tcBorders>
                  <w:shd w:val="clear" w:color="auto" w:fill="auto"/>
                  <w:noWrap/>
                  <w:vAlign w:val="center"/>
                  <w:hideMark/>
                </w:tcPr>
                <w:p w:rsidR="000B682D" w:rsidRPr="003D4386" w:rsidRDefault="000B682D" w:rsidP="000B682D">
                  <w:pPr>
                    <w:spacing w:after="0" w:line="240" w:lineRule="auto"/>
                    <w:jc w:val="right"/>
                    <w:rPr>
                      <w:rFonts w:ascii="Times" w:eastAsia="Times New Roman" w:hAnsi="Times" w:cs="Times"/>
                      <w:b/>
                      <w:color w:val="000000"/>
                      <w:sz w:val="17"/>
                      <w:szCs w:val="17"/>
                      <w:lang w:eastAsia="it-IT"/>
                    </w:rPr>
                  </w:pPr>
                  <w:r w:rsidRPr="003D4386">
                    <w:rPr>
                      <w:rFonts w:ascii="Times" w:eastAsia="Times New Roman" w:hAnsi="Times" w:cs="Times"/>
                      <w:b/>
                      <w:color w:val="000000"/>
                      <w:sz w:val="17"/>
                      <w:szCs w:val="17"/>
                      <w:lang w:eastAsia="it-IT"/>
                    </w:rPr>
                    <w:t xml:space="preserve">9,02 </w:t>
                  </w:r>
                </w:p>
              </w:tc>
              <w:tc>
                <w:tcPr>
                  <w:tcW w:w="716" w:type="dxa"/>
                  <w:tcBorders>
                    <w:top w:val="nil"/>
                    <w:left w:val="nil"/>
                    <w:bottom w:val="single" w:sz="8" w:space="0" w:color="auto"/>
                    <w:right w:val="nil"/>
                  </w:tcBorders>
                  <w:shd w:val="clear" w:color="auto" w:fill="auto"/>
                  <w:noWrap/>
                  <w:vAlign w:val="center"/>
                  <w:hideMark/>
                </w:tcPr>
                <w:p w:rsidR="000B682D" w:rsidRPr="003D4386" w:rsidRDefault="000B682D" w:rsidP="000B682D">
                  <w:pPr>
                    <w:spacing w:after="0" w:line="240" w:lineRule="auto"/>
                    <w:jc w:val="right"/>
                    <w:rPr>
                      <w:rFonts w:ascii="Times" w:eastAsia="Times New Roman" w:hAnsi="Times" w:cs="Times"/>
                      <w:b/>
                      <w:color w:val="000000"/>
                      <w:sz w:val="17"/>
                      <w:szCs w:val="17"/>
                      <w:lang w:eastAsia="it-IT"/>
                    </w:rPr>
                  </w:pPr>
                  <w:r w:rsidRPr="003D4386">
                    <w:rPr>
                      <w:rFonts w:ascii="Times" w:eastAsia="Times New Roman" w:hAnsi="Times" w:cs="Times"/>
                      <w:b/>
                      <w:color w:val="000000"/>
                      <w:sz w:val="17"/>
                      <w:szCs w:val="17"/>
                      <w:lang w:eastAsia="it-IT"/>
                    </w:rPr>
                    <w:t xml:space="preserve">2,86 </w:t>
                  </w:r>
                </w:p>
              </w:tc>
              <w:tc>
                <w:tcPr>
                  <w:tcW w:w="716" w:type="dxa"/>
                  <w:tcBorders>
                    <w:top w:val="nil"/>
                    <w:left w:val="nil"/>
                    <w:bottom w:val="single" w:sz="8" w:space="0" w:color="auto"/>
                    <w:right w:val="nil"/>
                  </w:tcBorders>
                  <w:shd w:val="clear" w:color="auto" w:fill="auto"/>
                  <w:noWrap/>
                  <w:vAlign w:val="center"/>
                  <w:hideMark/>
                </w:tcPr>
                <w:p w:rsidR="000B682D" w:rsidRPr="003D4386" w:rsidRDefault="000B682D" w:rsidP="000B682D">
                  <w:pPr>
                    <w:spacing w:after="0" w:line="240" w:lineRule="auto"/>
                    <w:jc w:val="right"/>
                    <w:rPr>
                      <w:rFonts w:ascii="Times" w:eastAsia="Times New Roman" w:hAnsi="Times" w:cs="Times"/>
                      <w:b/>
                      <w:color w:val="000000"/>
                      <w:sz w:val="17"/>
                      <w:szCs w:val="17"/>
                      <w:lang w:eastAsia="it-IT"/>
                    </w:rPr>
                  </w:pPr>
                  <w:r w:rsidRPr="003D4386">
                    <w:rPr>
                      <w:rFonts w:ascii="Times" w:eastAsia="Times New Roman" w:hAnsi="Times" w:cs="Times"/>
                      <w:b/>
                      <w:color w:val="000000"/>
                      <w:sz w:val="17"/>
                      <w:szCs w:val="17"/>
                      <w:lang w:eastAsia="it-IT"/>
                    </w:rPr>
                    <w:t xml:space="preserve">-16,62 </w:t>
                  </w:r>
                </w:p>
              </w:tc>
              <w:tc>
                <w:tcPr>
                  <w:tcW w:w="716" w:type="dxa"/>
                  <w:tcBorders>
                    <w:top w:val="nil"/>
                    <w:left w:val="nil"/>
                    <w:bottom w:val="single" w:sz="8" w:space="0" w:color="auto"/>
                    <w:right w:val="nil"/>
                  </w:tcBorders>
                  <w:shd w:val="clear" w:color="auto" w:fill="auto"/>
                  <w:noWrap/>
                  <w:vAlign w:val="center"/>
                  <w:hideMark/>
                </w:tcPr>
                <w:p w:rsidR="000B682D" w:rsidRPr="003D4386" w:rsidRDefault="000B682D" w:rsidP="000B682D">
                  <w:pPr>
                    <w:spacing w:after="0" w:line="240" w:lineRule="auto"/>
                    <w:jc w:val="right"/>
                    <w:rPr>
                      <w:rFonts w:ascii="Times" w:eastAsia="Times New Roman" w:hAnsi="Times" w:cs="Times"/>
                      <w:b/>
                      <w:color w:val="000000"/>
                      <w:sz w:val="17"/>
                      <w:szCs w:val="17"/>
                      <w:lang w:eastAsia="it-IT"/>
                    </w:rPr>
                  </w:pPr>
                  <w:r w:rsidRPr="003D4386">
                    <w:rPr>
                      <w:rFonts w:ascii="Times" w:eastAsia="Times New Roman" w:hAnsi="Times" w:cs="Times"/>
                      <w:b/>
                      <w:color w:val="000000"/>
                      <w:sz w:val="17"/>
                      <w:szCs w:val="17"/>
                      <w:lang w:eastAsia="it-IT"/>
                    </w:rPr>
                    <w:t xml:space="preserve">-18,94 </w:t>
                  </w:r>
                </w:p>
              </w:tc>
              <w:tc>
                <w:tcPr>
                  <w:tcW w:w="716" w:type="dxa"/>
                  <w:tcBorders>
                    <w:top w:val="nil"/>
                    <w:left w:val="nil"/>
                    <w:bottom w:val="single" w:sz="8" w:space="0" w:color="auto"/>
                    <w:right w:val="single" w:sz="8" w:space="0" w:color="auto"/>
                  </w:tcBorders>
                  <w:shd w:val="clear" w:color="auto" w:fill="auto"/>
                  <w:noWrap/>
                  <w:vAlign w:val="center"/>
                  <w:hideMark/>
                </w:tcPr>
                <w:p w:rsidR="000B682D" w:rsidRPr="003D4386" w:rsidRDefault="000B682D" w:rsidP="000B682D">
                  <w:pPr>
                    <w:spacing w:after="0" w:line="240" w:lineRule="auto"/>
                    <w:jc w:val="right"/>
                    <w:rPr>
                      <w:rFonts w:ascii="Times" w:eastAsia="Times New Roman" w:hAnsi="Times" w:cs="Times"/>
                      <w:b/>
                      <w:color w:val="000000"/>
                      <w:sz w:val="17"/>
                      <w:szCs w:val="17"/>
                      <w:lang w:eastAsia="it-IT"/>
                    </w:rPr>
                  </w:pPr>
                  <w:r w:rsidRPr="003D4386">
                    <w:rPr>
                      <w:rFonts w:ascii="Times" w:eastAsia="Times New Roman" w:hAnsi="Times" w:cs="Times"/>
                      <w:b/>
                      <w:color w:val="000000"/>
                      <w:sz w:val="17"/>
                      <w:szCs w:val="17"/>
                      <w:lang w:eastAsia="it-IT"/>
                    </w:rPr>
                    <w:t xml:space="preserve">-18,10 </w:t>
                  </w:r>
                </w:p>
              </w:tc>
            </w:tr>
            <w:tr w:rsidR="000B682D" w:rsidRPr="00911E63" w:rsidTr="009A46EB">
              <w:trPr>
                <w:trHeight w:val="102"/>
              </w:trPr>
              <w:tc>
                <w:tcPr>
                  <w:tcW w:w="1709" w:type="dxa"/>
                  <w:tcBorders>
                    <w:top w:val="nil"/>
                    <w:left w:val="nil"/>
                    <w:bottom w:val="nil"/>
                    <w:right w:val="nil"/>
                  </w:tcBorders>
                  <w:shd w:val="clear" w:color="auto" w:fill="auto"/>
                  <w:noWrap/>
                  <w:vAlign w:val="center"/>
                  <w:hideMark/>
                </w:tcPr>
                <w:p w:rsidR="000B682D" w:rsidRPr="00911E63" w:rsidRDefault="000B682D" w:rsidP="00911E63">
                  <w:pPr>
                    <w:spacing w:after="0" w:line="240" w:lineRule="auto"/>
                    <w:rPr>
                      <w:rFonts w:ascii="Calibri" w:eastAsia="Times New Roman" w:hAnsi="Calibri" w:cs="Times New Roman"/>
                      <w:color w:val="000000"/>
                      <w:lang w:eastAsia="it-IT"/>
                    </w:rPr>
                  </w:pPr>
                </w:p>
              </w:tc>
              <w:tc>
                <w:tcPr>
                  <w:tcW w:w="714" w:type="dxa"/>
                  <w:tcBorders>
                    <w:top w:val="nil"/>
                    <w:left w:val="nil"/>
                    <w:bottom w:val="nil"/>
                    <w:right w:val="nil"/>
                  </w:tcBorders>
                  <w:shd w:val="clear" w:color="auto" w:fill="auto"/>
                  <w:noWrap/>
                  <w:vAlign w:val="center"/>
                  <w:hideMark/>
                </w:tcPr>
                <w:p w:rsidR="000B682D" w:rsidRPr="00911E63" w:rsidRDefault="000B682D" w:rsidP="00911E63">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0B682D" w:rsidRPr="00911E63" w:rsidRDefault="000B682D" w:rsidP="00911E63">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B682D" w:rsidRPr="00911E63" w:rsidRDefault="000B682D" w:rsidP="00911E63">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B682D" w:rsidRPr="00911E63" w:rsidRDefault="000B682D" w:rsidP="00911E63">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B682D" w:rsidRPr="00911E63" w:rsidRDefault="000B682D" w:rsidP="00911E63">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B682D" w:rsidRPr="00911E63" w:rsidRDefault="000B682D" w:rsidP="00911E63">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B682D" w:rsidRPr="00911E63" w:rsidRDefault="000B682D" w:rsidP="00911E63">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B682D" w:rsidRPr="00911E63" w:rsidRDefault="000B682D" w:rsidP="00911E63">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B682D" w:rsidRPr="00911E63" w:rsidRDefault="000B682D" w:rsidP="00911E63">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B682D" w:rsidRPr="00911E63" w:rsidRDefault="000B682D" w:rsidP="00911E63">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B682D" w:rsidRPr="00911E63" w:rsidRDefault="000B682D" w:rsidP="00911E63">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0B682D" w:rsidRPr="00911E63" w:rsidRDefault="000B682D" w:rsidP="00911E63">
                  <w:pPr>
                    <w:spacing w:after="0" w:line="240" w:lineRule="auto"/>
                    <w:rPr>
                      <w:rFonts w:ascii="Calibri" w:eastAsia="Times New Roman" w:hAnsi="Calibri" w:cs="Times New Roman"/>
                      <w:color w:val="000000"/>
                      <w:lang w:eastAsia="it-IT"/>
                    </w:rPr>
                  </w:pPr>
                </w:p>
              </w:tc>
            </w:tr>
            <w:tr w:rsidR="000B682D" w:rsidRPr="00911E63" w:rsidTr="009A46EB">
              <w:trPr>
                <w:trHeight w:val="585"/>
              </w:trPr>
              <w:tc>
                <w:tcPr>
                  <w:tcW w:w="170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B682D" w:rsidRPr="00911E63" w:rsidRDefault="000B682D" w:rsidP="00911E63">
                  <w:pPr>
                    <w:spacing w:after="0" w:line="240" w:lineRule="auto"/>
                    <w:jc w:val="center"/>
                    <w:rPr>
                      <w:rFonts w:ascii="Times" w:eastAsia="Times New Roman" w:hAnsi="Times" w:cs="Times"/>
                      <w:b/>
                      <w:bCs/>
                      <w:color w:val="000000"/>
                      <w:sz w:val="18"/>
                      <w:szCs w:val="18"/>
                      <w:lang w:eastAsia="it-IT"/>
                    </w:rPr>
                  </w:pPr>
                  <w:r w:rsidRPr="00911E63">
                    <w:rPr>
                      <w:rFonts w:ascii="Times" w:eastAsia="Times New Roman" w:hAnsi="Times" w:cs="Times"/>
                      <w:b/>
                      <w:bCs/>
                      <w:color w:val="000000"/>
                      <w:sz w:val="18"/>
                      <w:szCs w:val="18"/>
                      <w:lang w:eastAsia="it-IT"/>
                    </w:rPr>
                    <w:t>Indice specifico di mortalità degli utenti su motocicli a solo di età compresa fra 15 e 24 anni</w:t>
                  </w:r>
                  <w:r w:rsidRPr="00911E63">
                    <w:rPr>
                      <w:rFonts w:ascii="Times" w:eastAsia="Times New Roman" w:hAnsi="Times" w:cs="Times"/>
                      <w:b/>
                      <w:bCs/>
                      <w:color w:val="000000"/>
                      <w:sz w:val="16"/>
                      <w:szCs w:val="16"/>
                      <w:lang w:eastAsia="it-IT"/>
                    </w:rPr>
                    <w:t xml:space="preserve"> </w:t>
                  </w:r>
                </w:p>
              </w:tc>
              <w:tc>
                <w:tcPr>
                  <w:tcW w:w="2861"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B682D" w:rsidRPr="00911E63" w:rsidRDefault="000B682D" w:rsidP="00911E63">
                  <w:pPr>
                    <w:spacing w:after="0" w:line="240" w:lineRule="auto"/>
                    <w:jc w:val="center"/>
                    <w:rPr>
                      <w:rFonts w:ascii="Times" w:eastAsia="Times New Roman" w:hAnsi="Times" w:cs="Times"/>
                      <w:b/>
                      <w:bCs/>
                      <w:color w:val="000000"/>
                      <w:sz w:val="18"/>
                      <w:szCs w:val="18"/>
                      <w:lang w:eastAsia="it-IT"/>
                    </w:rPr>
                  </w:pPr>
                  <w:r w:rsidRPr="00911E63">
                    <w:rPr>
                      <w:rFonts w:ascii="Times" w:eastAsia="Times New Roman" w:hAnsi="Times" w:cs="Times"/>
                      <w:b/>
                      <w:bCs/>
                      <w:color w:val="000000"/>
                      <w:sz w:val="18"/>
                      <w:szCs w:val="18"/>
                      <w:lang w:eastAsia="it-IT"/>
                    </w:rPr>
                    <w:t>Entro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B682D" w:rsidRPr="00911E63" w:rsidRDefault="000B682D" w:rsidP="00911E63">
                  <w:pPr>
                    <w:spacing w:after="0" w:line="240" w:lineRule="auto"/>
                    <w:jc w:val="center"/>
                    <w:rPr>
                      <w:rFonts w:ascii="Times" w:eastAsia="Times New Roman" w:hAnsi="Times" w:cs="Times"/>
                      <w:b/>
                      <w:bCs/>
                      <w:color w:val="000000"/>
                      <w:sz w:val="18"/>
                      <w:szCs w:val="18"/>
                      <w:lang w:eastAsia="it-IT"/>
                    </w:rPr>
                  </w:pPr>
                  <w:r w:rsidRPr="00911E63">
                    <w:rPr>
                      <w:rFonts w:ascii="Times" w:eastAsia="Times New Roman" w:hAnsi="Times" w:cs="Times"/>
                      <w:b/>
                      <w:bCs/>
                      <w:color w:val="000000"/>
                      <w:sz w:val="18"/>
                      <w:szCs w:val="18"/>
                      <w:lang w:eastAsia="it-IT"/>
                    </w:rPr>
                    <w:t>Fuori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B682D" w:rsidRPr="00911E63" w:rsidRDefault="000B682D" w:rsidP="00911E63">
                  <w:pPr>
                    <w:spacing w:after="0" w:line="240" w:lineRule="auto"/>
                    <w:jc w:val="center"/>
                    <w:rPr>
                      <w:rFonts w:ascii="Times" w:eastAsia="Times New Roman" w:hAnsi="Times" w:cs="Times"/>
                      <w:b/>
                      <w:bCs/>
                      <w:color w:val="000000"/>
                      <w:sz w:val="18"/>
                      <w:szCs w:val="18"/>
                      <w:lang w:eastAsia="it-IT"/>
                    </w:rPr>
                  </w:pPr>
                  <w:r w:rsidRPr="00911E63">
                    <w:rPr>
                      <w:rFonts w:ascii="Times" w:eastAsia="Times New Roman" w:hAnsi="Times" w:cs="Times"/>
                      <w:b/>
                      <w:bCs/>
                      <w:color w:val="000000"/>
                      <w:sz w:val="18"/>
                      <w:szCs w:val="18"/>
                      <w:lang w:eastAsia="it-IT"/>
                    </w:rPr>
                    <w:t>Entro e fuori l'abitato</w:t>
                  </w:r>
                </w:p>
              </w:tc>
            </w:tr>
            <w:tr w:rsidR="003D4386" w:rsidRPr="00911E63" w:rsidTr="009A46EB">
              <w:trPr>
                <w:trHeight w:val="315"/>
              </w:trPr>
              <w:tc>
                <w:tcPr>
                  <w:tcW w:w="1709" w:type="dxa"/>
                  <w:vMerge/>
                  <w:tcBorders>
                    <w:top w:val="single" w:sz="8" w:space="0" w:color="auto"/>
                    <w:left w:val="single" w:sz="8" w:space="0" w:color="auto"/>
                    <w:bottom w:val="single" w:sz="8" w:space="0" w:color="000000"/>
                    <w:right w:val="single" w:sz="8" w:space="0" w:color="auto"/>
                  </w:tcBorders>
                  <w:vAlign w:val="center"/>
                  <w:hideMark/>
                </w:tcPr>
                <w:p w:rsidR="003D4386" w:rsidRPr="00911E63" w:rsidRDefault="003D4386" w:rsidP="00911E63">
                  <w:pPr>
                    <w:spacing w:after="0" w:line="240" w:lineRule="auto"/>
                    <w:rPr>
                      <w:rFonts w:ascii="Times" w:eastAsia="Times New Roman" w:hAnsi="Times" w:cs="Times"/>
                      <w:b/>
                      <w:bCs/>
                      <w:color w:val="000000"/>
                      <w:sz w:val="18"/>
                      <w:szCs w:val="18"/>
                      <w:lang w:eastAsia="it-IT"/>
                    </w:rPr>
                  </w:pPr>
                </w:p>
              </w:tc>
              <w:tc>
                <w:tcPr>
                  <w:tcW w:w="714" w:type="dxa"/>
                  <w:tcBorders>
                    <w:top w:val="nil"/>
                    <w:left w:val="nil"/>
                    <w:bottom w:val="single" w:sz="8" w:space="0" w:color="auto"/>
                    <w:right w:val="nil"/>
                  </w:tcBorders>
                  <w:shd w:val="clear" w:color="auto" w:fill="auto"/>
                  <w:vAlign w:val="center"/>
                  <w:hideMark/>
                </w:tcPr>
                <w:p w:rsidR="003D4386" w:rsidRPr="00911E63" w:rsidRDefault="003D4386" w:rsidP="00911E63">
                  <w:pPr>
                    <w:spacing w:after="0" w:line="240" w:lineRule="auto"/>
                    <w:jc w:val="center"/>
                    <w:rPr>
                      <w:rFonts w:ascii="Times" w:eastAsia="Times New Roman" w:hAnsi="Times" w:cs="Times"/>
                      <w:b/>
                      <w:bCs/>
                      <w:color w:val="000000"/>
                      <w:sz w:val="16"/>
                      <w:szCs w:val="16"/>
                      <w:lang w:eastAsia="it-IT"/>
                    </w:rPr>
                  </w:pPr>
                  <w:r w:rsidRPr="00911E63">
                    <w:rPr>
                      <w:rFonts w:ascii="Times" w:eastAsia="Times New Roman" w:hAnsi="Times" w:cs="Times"/>
                      <w:b/>
                      <w:bCs/>
                      <w:color w:val="000000"/>
                      <w:sz w:val="16"/>
                      <w:szCs w:val="16"/>
                      <w:lang w:eastAsia="it-IT"/>
                    </w:rPr>
                    <w:t>2010/01</w:t>
                  </w:r>
                </w:p>
              </w:tc>
              <w:tc>
                <w:tcPr>
                  <w:tcW w:w="715" w:type="dxa"/>
                  <w:tcBorders>
                    <w:top w:val="nil"/>
                    <w:left w:val="nil"/>
                    <w:bottom w:val="single" w:sz="8" w:space="0" w:color="auto"/>
                    <w:right w:val="nil"/>
                  </w:tcBorders>
                  <w:shd w:val="clear" w:color="auto" w:fill="auto"/>
                  <w:vAlign w:val="center"/>
                  <w:hideMark/>
                </w:tcPr>
                <w:p w:rsidR="003D4386" w:rsidRPr="001F205E" w:rsidRDefault="003D4386" w:rsidP="00B306F7">
                  <w:pPr>
                    <w:spacing w:after="0" w:line="240" w:lineRule="auto"/>
                    <w:jc w:val="center"/>
                    <w:rPr>
                      <w:rFonts w:ascii="Times" w:eastAsia="Times New Roman" w:hAnsi="Times" w:cs="Times"/>
                      <w:b/>
                      <w:bCs/>
                      <w:color w:val="000000"/>
                      <w:sz w:val="16"/>
                      <w:szCs w:val="16"/>
                      <w:lang w:eastAsia="it-IT"/>
                    </w:rPr>
                  </w:pPr>
                  <w:r>
                    <w:rPr>
                      <w:rFonts w:ascii="Times" w:eastAsia="Times New Roman" w:hAnsi="Times" w:cs="Times"/>
                      <w:b/>
                      <w:bCs/>
                      <w:color w:val="000000"/>
                      <w:sz w:val="16"/>
                      <w:szCs w:val="16"/>
                      <w:lang w:eastAsia="it-IT"/>
                    </w:rPr>
                    <w:t>2015</w:t>
                  </w:r>
                  <w:r w:rsidRPr="001F205E">
                    <w:rPr>
                      <w:rFonts w:ascii="Times" w:eastAsia="Times New Roman" w:hAnsi="Times" w:cs="Times"/>
                      <w:b/>
                      <w:bCs/>
                      <w:color w:val="000000"/>
                      <w:sz w:val="16"/>
                      <w:szCs w:val="16"/>
                      <w:lang w:eastAsia="it-IT"/>
                    </w:rPr>
                    <w:t>/0</w:t>
                  </w:r>
                  <w:r>
                    <w:rPr>
                      <w:rFonts w:ascii="Times" w:eastAsia="Times New Roman" w:hAnsi="Times" w:cs="Times"/>
                      <w:b/>
                      <w:bCs/>
                      <w:color w:val="000000"/>
                      <w:sz w:val="16"/>
                      <w:szCs w:val="16"/>
                      <w:lang w:eastAsia="it-IT"/>
                    </w:rPr>
                    <w:t>1</w:t>
                  </w:r>
                </w:p>
              </w:tc>
              <w:tc>
                <w:tcPr>
                  <w:tcW w:w="716" w:type="dxa"/>
                  <w:tcBorders>
                    <w:top w:val="nil"/>
                    <w:left w:val="nil"/>
                    <w:bottom w:val="single" w:sz="8" w:space="0" w:color="auto"/>
                    <w:right w:val="nil"/>
                  </w:tcBorders>
                  <w:shd w:val="clear" w:color="auto" w:fill="auto"/>
                  <w:vAlign w:val="center"/>
                  <w:hideMark/>
                </w:tcPr>
                <w:p w:rsidR="003D4386" w:rsidRPr="001F205E" w:rsidRDefault="003D4386"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2015/10</w:t>
                  </w:r>
                </w:p>
              </w:tc>
              <w:tc>
                <w:tcPr>
                  <w:tcW w:w="716" w:type="dxa"/>
                  <w:tcBorders>
                    <w:top w:val="nil"/>
                    <w:left w:val="nil"/>
                    <w:bottom w:val="single" w:sz="8" w:space="0" w:color="auto"/>
                    <w:right w:val="single" w:sz="8" w:space="0" w:color="auto"/>
                  </w:tcBorders>
                  <w:shd w:val="clear" w:color="auto" w:fill="auto"/>
                  <w:vAlign w:val="center"/>
                  <w:hideMark/>
                </w:tcPr>
                <w:p w:rsidR="003D4386" w:rsidRPr="001F205E" w:rsidRDefault="003D4386"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2015/14</w:t>
                  </w:r>
                </w:p>
              </w:tc>
              <w:tc>
                <w:tcPr>
                  <w:tcW w:w="716" w:type="dxa"/>
                  <w:tcBorders>
                    <w:top w:val="nil"/>
                    <w:left w:val="nil"/>
                    <w:bottom w:val="single" w:sz="8" w:space="0" w:color="auto"/>
                    <w:right w:val="nil"/>
                  </w:tcBorders>
                  <w:shd w:val="clear" w:color="auto" w:fill="auto"/>
                  <w:vAlign w:val="center"/>
                  <w:hideMark/>
                </w:tcPr>
                <w:p w:rsidR="003D4386" w:rsidRPr="001F205E" w:rsidRDefault="003D4386"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2010/01</w:t>
                  </w:r>
                </w:p>
              </w:tc>
              <w:tc>
                <w:tcPr>
                  <w:tcW w:w="716" w:type="dxa"/>
                  <w:tcBorders>
                    <w:top w:val="nil"/>
                    <w:left w:val="nil"/>
                    <w:bottom w:val="single" w:sz="8" w:space="0" w:color="auto"/>
                    <w:right w:val="nil"/>
                  </w:tcBorders>
                  <w:shd w:val="clear" w:color="auto" w:fill="auto"/>
                  <w:vAlign w:val="center"/>
                  <w:hideMark/>
                </w:tcPr>
                <w:p w:rsidR="003D4386" w:rsidRPr="001F205E" w:rsidRDefault="003D4386" w:rsidP="00B306F7">
                  <w:pPr>
                    <w:spacing w:after="0" w:line="240" w:lineRule="auto"/>
                    <w:jc w:val="center"/>
                    <w:rPr>
                      <w:rFonts w:ascii="Times" w:eastAsia="Times New Roman" w:hAnsi="Times" w:cs="Times"/>
                      <w:b/>
                      <w:bCs/>
                      <w:color w:val="000000"/>
                      <w:sz w:val="16"/>
                      <w:szCs w:val="16"/>
                      <w:lang w:eastAsia="it-IT"/>
                    </w:rPr>
                  </w:pPr>
                  <w:r>
                    <w:rPr>
                      <w:rFonts w:ascii="Times" w:eastAsia="Times New Roman" w:hAnsi="Times" w:cs="Times"/>
                      <w:b/>
                      <w:bCs/>
                      <w:color w:val="000000"/>
                      <w:sz w:val="16"/>
                      <w:szCs w:val="16"/>
                      <w:lang w:eastAsia="it-IT"/>
                    </w:rPr>
                    <w:t>2015</w:t>
                  </w:r>
                  <w:r w:rsidRPr="001F205E">
                    <w:rPr>
                      <w:rFonts w:ascii="Times" w:eastAsia="Times New Roman" w:hAnsi="Times" w:cs="Times"/>
                      <w:b/>
                      <w:bCs/>
                      <w:color w:val="000000"/>
                      <w:sz w:val="16"/>
                      <w:szCs w:val="16"/>
                      <w:lang w:eastAsia="it-IT"/>
                    </w:rPr>
                    <w:t>/0</w:t>
                  </w:r>
                  <w:r>
                    <w:rPr>
                      <w:rFonts w:ascii="Times" w:eastAsia="Times New Roman" w:hAnsi="Times" w:cs="Times"/>
                      <w:b/>
                      <w:bCs/>
                      <w:color w:val="000000"/>
                      <w:sz w:val="16"/>
                      <w:szCs w:val="16"/>
                      <w:lang w:eastAsia="it-IT"/>
                    </w:rPr>
                    <w:t>1</w:t>
                  </w:r>
                </w:p>
              </w:tc>
              <w:tc>
                <w:tcPr>
                  <w:tcW w:w="716" w:type="dxa"/>
                  <w:tcBorders>
                    <w:top w:val="nil"/>
                    <w:left w:val="nil"/>
                    <w:bottom w:val="single" w:sz="8" w:space="0" w:color="auto"/>
                    <w:right w:val="nil"/>
                  </w:tcBorders>
                  <w:shd w:val="clear" w:color="auto" w:fill="auto"/>
                  <w:vAlign w:val="center"/>
                  <w:hideMark/>
                </w:tcPr>
                <w:p w:rsidR="003D4386" w:rsidRPr="001F205E" w:rsidRDefault="003D4386"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2015/10</w:t>
                  </w:r>
                </w:p>
              </w:tc>
              <w:tc>
                <w:tcPr>
                  <w:tcW w:w="716" w:type="dxa"/>
                  <w:tcBorders>
                    <w:top w:val="nil"/>
                    <w:left w:val="nil"/>
                    <w:bottom w:val="single" w:sz="8" w:space="0" w:color="auto"/>
                    <w:right w:val="single" w:sz="8" w:space="0" w:color="auto"/>
                  </w:tcBorders>
                  <w:shd w:val="clear" w:color="auto" w:fill="auto"/>
                  <w:vAlign w:val="center"/>
                  <w:hideMark/>
                </w:tcPr>
                <w:p w:rsidR="003D4386" w:rsidRPr="001F205E" w:rsidRDefault="003D4386"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2015/14</w:t>
                  </w:r>
                </w:p>
              </w:tc>
              <w:tc>
                <w:tcPr>
                  <w:tcW w:w="716" w:type="dxa"/>
                  <w:tcBorders>
                    <w:top w:val="nil"/>
                    <w:left w:val="nil"/>
                    <w:bottom w:val="single" w:sz="8" w:space="0" w:color="auto"/>
                    <w:right w:val="nil"/>
                  </w:tcBorders>
                  <w:shd w:val="clear" w:color="auto" w:fill="auto"/>
                  <w:vAlign w:val="center"/>
                  <w:hideMark/>
                </w:tcPr>
                <w:p w:rsidR="003D4386" w:rsidRPr="001F205E" w:rsidRDefault="003D4386"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2010/01</w:t>
                  </w:r>
                </w:p>
              </w:tc>
              <w:tc>
                <w:tcPr>
                  <w:tcW w:w="716" w:type="dxa"/>
                  <w:tcBorders>
                    <w:top w:val="nil"/>
                    <w:left w:val="nil"/>
                    <w:bottom w:val="single" w:sz="8" w:space="0" w:color="auto"/>
                    <w:right w:val="nil"/>
                  </w:tcBorders>
                  <w:shd w:val="clear" w:color="auto" w:fill="auto"/>
                  <w:vAlign w:val="center"/>
                  <w:hideMark/>
                </w:tcPr>
                <w:p w:rsidR="003D4386" w:rsidRPr="001F205E" w:rsidRDefault="003D4386"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w:t>
                  </w:r>
                  <w:r>
                    <w:rPr>
                      <w:rFonts w:ascii="Times" w:eastAsia="Times New Roman" w:hAnsi="Times" w:cs="Times"/>
                      <w:b/>
                      <w:bCs/>
                      <w:color w:val="000000"/>
                      <w:sz w:val="16"/>
                      <w:szCs w:val="16"/>
                      <w:lang w:eastAsia="it-IT"/>
                    </w:rPr>
                    <w:t>015/</w:t>
                  </w:r>
                  <w:r w:rsidRPr="001F205E">
                    <w:rPr>
                      <w:rFonts w:ascii="Times" w:eastAsia="Times New Roman" w:hAnsi="Times" w:cs="Times"/>
                      <w:b/>
                      <w:bCs/>
                      <w:color w:val="000000"/>
                      <w:sz w:val="16"/>
                      <w:szCs w:val="16"/>
                      <w:lang w:eastAsia="it-IT"/>
                    </w:rPr>
                    <w:t>0</w:t>
                  </w:r>
                  <w:r>
                    <w:rPr>
                      <w:rFonts w:ascii="Times" w:eastAsia="Times New Roman" w:hAnsi="Times" w:cs="Times"/>
                      <w:b/>
                      <w:bCs/>
                      <w:color w:val="000000"/>
                      <w:sz w:val="16"/>
                      <w:szCs w:val="16"/>
                      <w:lang w:eastAsia="it-IT"/>
                    </w:rPr>
                    <w:t>1</w:t>
                  </w:r>
                </w:p>
              </w:tc>
              <w:tc>
                <w:tcPr>
                  <w:tcW w:w="716" w:type="dxa"/>
                  <w:tcBorders>
                    <w:top w:val="nil"/>
                    <w:left w:val="nil"/>
                    <w:bottom w:val="single" w:sz="8" w:space="0" w:color="auto"/>
                    <w:right w:val="nil"/>
                  </w:tcBorders>
                  <w:shd w:val="clear" w:color="auto" w:fill="auto"/>
                  <w:vAlign w:val="center"/>
                  <w:hideMark/>
                </w:tcPr>
                <w:p w:rsidR="003D4386" w:rsidRPr="001F205E" w:rsidRDefault="003D4386"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2015/10</w:t>
                  </w:r>
                </w:p>
              </w:tc>
              <w:tc>
                <w:tcPr>
                  <w:tcW w:w="716" w:type="dxa"/>
                  <w:tcBorders>
                    <w:top w:val="nil"/>
                    <w:left w:val="nil"/>
                    <w:bottom w:val="single" w:sz="8" w:space="0" w:color="auto"/>
                    <w:right w:val="single" w:sz="8" w:space="0" w:color="auto"/>
                  </w:tcBorders>
                  <w:shd w:val="clear" w:color="auto" w:fill="auto"/>
                  <w:vAlign w:val="center"/>
                  <w:hideMark/>
                </w:tcPr>
                <w:p w:rsidR="003D4386" w:rsidRPr="001F205E" w:rsidRDefault="003D4386"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2015/14</w:t>
                  </w:r>
                </w:p>
              </w:tc>
            </w:tr>
            <w:tr w:rsidR="003D4386" w:rsidRPr="00911E63" w:rsidTr="003D4386">
              <w:trPr>
                <w:trHeight w:val="300"/>
              </w:trPr>
              <w:tc>
                <w:tcPr>
                  <w:tcW w:w="1709" w:type="dxa"/>
                  <w:tcBorders>
                    <w:top w:val="nil"/>
                    <w:left w:val="single" w:sz="8" w:space="0" w:color="auto"/>
                    <w:bottom w:val="nil"/>
                    <w:right w:val="single" w:sz="8" w:space="0" w:color="auto"/>
                  </w:tcBorders>
                  <w:shd w:val="clear" w:color="auto" w:fill="auto"/>
                  <w:noWrap/>
                  <w:vAlign w:val="center"/>
                  <w:hideMark/>
                </w:tcPr>
                <w:p w:rsidR="003D4386" w:rsidRPr="00D3569F" w:rsidRDefault="003D4386" w:rsidP="00911E63">
                  <w:pPr>
                    <w:spacing w:after="0" w:line="240" w:lineRule="auto"/>
                    <w:rPr>
                      <w:rFonts w:ascii="Times" w:eastAsia="Times New Roman" w:hAnsi="Times" w:cs="Times"/>
                      <w:color w:val="000000"/>
                      <w:sz w:val="18"/>
                      <w:szCs w:val="18"/>
                      <w:lang w:eastAsia="it-IT"/>
                    </w:rPr>
                  </w:pPr>
                  <w:r w:rsidRPr="00D3569F">
                    <w:rPr>
                      <w:rFonts w:ascii="Times" w:eastAsia="Times New Roman" w:hAnsi="Times" w:cs="Times"/>
                      <w:color w:val="000000"/>
                      <w:sz w:val="18"/>
                      <w:szCs w:val="18"/>
                      <w:lang w:eastAsia="it-IT"/>
                    </w:rPr>
                    <w:t>Italia Settentrionale</w:t>
                  </w:r>
                </w:p>
              </w:tc>
              <w:tc>
                <w:tcPr>
                  <w:tcW w:w="714" w:type="dxa"/>
                  <w:tcBorders>
                    <w:top w:val="nil"/>
                    <w:left w:val="nil"/>
                    <w:bottom w:val="nil"/>
                    <w:right w:val="nil"/>
                  </w:tcBorders>
                  <w:shd w:val="clear" w:color="auto" w:fill="auto"/>
                  <w:noWrap/>
                  <w:vAlign w:val="center"/>
                  <w:hideMark/>
                </w:tcPr>
                <w:p w:rsidR="003D4386" w:rsidRPr="00911E63" w:rsidRDefault="003D4386" w:rsidP="00911E63">
                  <w:pPr>
                    <w:spacing w:after="0" w:line="240" w:lineRule="auto"/>
                    <w:jc w:val="right"/>
                    <w:rPr>
                      <w:rFonts w:ascii="Times" w:eastAsia="Times New Roman" w:hAnsi="Times" w:cs="Times"/>
                      <w:color w:val="000000"/>
                      <w:sz w:val="17"/>
                      <w:szCs w:val="17"/>
                      <w:lang w:eastAsia="it-IT"/>
                    </w:rPr>
                  </w:pPr>
                  <w:r w:rsidRPr="00911E63">
                    <w:rPr>
                      <w:rFonts w:ascii="Times" w:eastAsia="Times New Roman" w:hAnsi="Times" w:cs="Times"/>
                      <w:color w:val="000000"/>
                      <w:sz w:val="17"/>
                      <w:szCs w:val="17"/>
                      <w:lang w:eastAsia="it-IT"/>
                    </w:rPr>
                    <w:t>26,3</w:t>
                  </w:r>
                </w:p>
              </w:tc>
              <w:tc>
                <w:tcPr>
                  <w:tcW w:w="715"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-22,80 </w:t>
                  </w:r>
                </w:p>
              </w:tc>
              <w:tc>
                <w:tcPr>
                  <w:tcW w:w="716"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-38,88 </w:t>
                  </w:r>
                </w:p>
              </w:tc>
              <w:tc>
                <w:tcPr>
                  <w:tcW w:w="716" w:type="dxa"/>
                  <w:tcBorders>
                    <w:top w:val="nil"/>
                    <w:left w:val="nil"/>
                    <w:bottom w:val="nil"/>
                    <w:right w:val="single" w:sz="8" w:space="0" w:color="auto"/>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-20,87 </w:t>
                  </w:r>
                </w:p>
              </w:tc>
              <w:tc>
                <w:tcPr>
                  <w:tcW w:w="716"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-12,12 </w:t>
                  </w:r>
                </w:p>
              </w:tc>
              <w:tc>
                <w:tcPr>
                  <w:tcW w:w="716"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17,17 </w:t>
                  </w:r>
                </w:p>
              </w:tc>
              <w:tc>
                <w:tcPr>
                  <w:tcW w:w="716"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33,33 </w:t>
                  </w:r>
                </w:p>
              </w:tc>
              <w:tc>
                <w:tcPr>
                  <w:tcW w:w="716" w:type="dxa"/>
                  <w:tcBorders>
                    <w:top w:val="nil"/>
                    <w:left w:val="nil"/>
                    <w:bottom w:val="nil"/>
                    <w:right w:val="single" w:sz="8" w:space="0" w:color="auto"/>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2,07 </w:t>
                  </w:r>
                </w:p>
              </w:tc>
              <w:tc>
                <w:tcPr>
                  <w:tcW w:w="716"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5,48 </w:t>
                  </w:r>
                </w:p>
              </w:tc>
              <w:tc>
                <w:tcPr>
                  <w:tcW w:w="716"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-8,15 </w:t>
                  </w:r>
                </w:p>
              </w:tc>
              <w:tc>
                <w:tcPr>
                  <w:tcW w:w="716"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-12,92 </w:t>
                  </w:r>
                </w:p>
              </w:tc>
              <w:tc>
                <w:tcPr>
                  <w:tcW w:w="716" w:type="dxa"/>
                  <w:tcBorders>
                    <w:top w:val="nil"/>
                    <w:left w:val="nil"/>
                    <w:bottom w:val="nil"/>
                    <w:right w:val="single" w:sz="8" w:space="0" w:color="auto"/>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-9,93 </w:t>
                  </w:r>
                </w:p>
              </w:tc>
            </w:tr>
            <w:tr w:rsidR="003D4386" w:rsidRPr="00911E63" w:rsidTr="003D4386">
              <w:trPr>
                <w:trHeight w:val="300"/>
              </w:trPr>
              <w:tc>
                <w:tcPr>
                  <w:tcW w:w="1709" w:type="dxa"/>
                  <w:tcBorders>
                    <w:top w:val="nil"/>
                    <w:left w:val="single" w:sz="8" w:space="0" w:color="auto"/>
                    <w:bottom w:val="nil"/>
                    <w:right w:val="single" w:sz="8" w:space="0" w:color="auto"/>
                  </w:tcBorders>
                  <w:shd w:val="clear" w:color="auto" w:fill="auto"/>
                  <w:noWrap/>
                  <w:vAlign w:val="center"/>
                  <w:hideMark/>
                </w:tcPr>
                <w:p w:rsidR="003D4386" w:rsidRPr="00D3569F" w:rsidRDefault="003D4386" w:rsidP="00911E63">
                  <w:pPr>
                    <w:spacing w:after="0" w:line="240" w:lineRule="auto"/>
                    <w:rPr>
                      <w:rFonts w:ascii="Times" w:eastAsia="Times New Roman" w:hAnsi="Times" w:cs="Times"/>
                      <w:color w:val="000000"/>
                      <w:sz w:val="18"/>
                      <w:szCs w:val="18"/>
                      <w:lang w:eastAsia="it-IT"/>
                    </w:rPr>
                  </w:pPr>
                  <w:r w:rsidRPr="00D3569F">
                    <w:rPr>
                      <w:rFonts w:ascii="Times" w:eastAsia="Times New Roman" w:hAnsi="Times" w:cs="Times"/>
                      <w:color w:val="000000"/>
                      <w:sz w:val="18"/>
                      <w:szCs w:val="18"/>
                      <w:lang w:eastAsia="it-IT"/>
                    </w:rPr>
                    <w:t>Italia Centrale</w:t>
                  </w:r>
                </w:p>
              </w:tc>
              <w:tc>
                <w:tcPr>
                  <w:tcW w:w="714" w:type="dxa"/>
                  <w:tcBorders>
                    <w:top w:val="nil"/>
                    <w:left w:val="nil"/>
                    <w:bottom w:val="nil"/>
                    <w:right w:val="nil"/>
                  </w:tcBorders>
                  <w:shd w:val="clear" w:color="auto" w:fill="auto"/>
                  <w:noWrap/>
                  <w:vAlign w:val="center"/>
                  <w:hideMark/>
                </w:tcPr>
                <w:p w:rsidR="003D4386" w:rsidRPr="00911E63" w:rsidRDefault="003D4386" w:rsidP="00911E63">
                  <w:pPr>
                    <w:spacing w:after="0" w:line="240" w:lineRule="auto"/>
                    <w:jc w:val="right"/>
                    <w:rPr>
                      <w:rFonts w:ascii="Times" w:eastAsia="Times New Roman" w:hAnsi="Times" w:cs="Times"/>
                      <w:color w:val="000000"/>
                      <w:sz w:val="17"/>
                      <w:szCs w:val="17"/>
                      <w:lang w:eastAsia="it-IT"/>
                    </w:rPr>
                  </w:pPr>
                  <w:r w:rsidRPr="00911E63">
                    <w:rPr>
                      <w:rFonts w:ascii="Times" w:eastAsia="Times New Roman" w:hAnsi="Times" w:cs="Times"/>
                      <w:color w:val="000000"/>
                      <w:sz w:val="17"/>
                      <w:szCs w:val="17"/>
                      <w:lang w:eastAsia="it-IT"/>
                    </w:rPr>
                    <w:t>33,74</w:t>
                  </w:r>
                </w:p>
              </w:tc>
              <w:tc>
                <w:tcPr>
                  <w:tcW w:w="715"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-21,46 </w:t>
                  </w:r>
                </w:p>
              </w:tc>
              <w:tc>
                <w:tcPr>
                  <w:tcW w:w="716"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-41,27 </w:t>
                  </w:r>
                </w:p>
              </w:tc>
              <w:tc>
                <w:tcPr>
                  <w:tcW w:w="716" w:type="dxa"/>
                  <w:tcBorders>
                    <w:top w:val="nil"/>
                    <w:left w:val="nil"/>
                    <w:bottom w:val="nil"/>
                    <w:right w:val="single" w:sz="8" w:space="0" w:color="auto"/>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-39,32 </w:t>
                  </w:r>
                </w:p>
              </w:tc>
              <w:tc>
                <w:tcPr>
                  <w:tcW w:w="716"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-31,86 </w:t>
                  </w:r>
                </w:p>
              </w:tc>
              <w:tc>
                <w:tcPr>
                  <w:tcW w:w="716"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-22,22 </w:t>
                  </w:r>
                </w:p>
              </w:tc>
              <w:tc>
                <w:tcPr>
                  <w:tcW w:w="716"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14,14 </w:t>
                  </w:r>
                </w:p>
              </w:tc>
              <w:tc>
                <w:tcPr>
                  <w:tcW w:w="716" w:type="dxa"/>
                  <w:tcBorders>
                    <w:top w:val="nil"/>
                    <w:left w:val="nil"/>
                    <w:bottom w:val="nil"/>
                    <w:right w:val="single" w:sz="8" w:space="0" w:color="auto"/>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27,78 </w:t>
                  </w:r>
                </w:p>
              </w:tc>
              <w:tc>
                <w:tcPr>
                  <w:tcW w:w="716"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0,46 </w:t>
                  </w:r>
                </w:p>
              </w:tc>
              <w:tc>
                <w:tcPr>
                  <w:tcW w:w="716"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-20,96 </w:t>
                  </w:r>
                </w:p>
              </w:tc>
              <w:tc>
                <w:tcPr>
                  <w:tcW w:w="716"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-21,32 </w:t>
                  </w:r>
                </w:p>
              </w:tc>
              <w:tc>
                <w:tcPr>
                  <w:tcW w:w="716" w:type="dxa"/>
                  <w:tcBorders>
                    <w:top w:val="nil"/>
                    <w:left w:val="nil"/>
                    <w:bottom w:val="nil"/>
                    <w:right w:val="single" w:sz="8" w:space="0" w:color="auto"/>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-21,74 </w:t>
                  </w:r>
                </w:p>
              </w:tc>
            </w:tr>
            <w:tr w:rsidR="003D4386" w:rsidRPr="00911E63" w:rsidTr="003D4386">
              <w:trPr>
                <w:trHeight w:val="300"/>
              </w:trPr>
              <w:tc>
                <w:tcPr>
                  <w:tcW w:w="1709" w:type="dxa"/>
                  <w:tcBorders>
                    <w:top w:val="nil"/>
                    <w:left w:val="single" w:sz="8" w:space="0" w:color="auto"/>
                    <w:bottom w:val="nil"/>
                    <w:right w:val="single" w:sz="8" w:space="0" w:color="auto"/>
                  </w:tcBorders>
                  <w:shd w:val="clear" w:color="auto" w:fill="auto"/>
                  <w:vAlign w:val="center"/>
                  <w:hideMark/>
                </w:tcPr>
                <w:p w:rsidR="003D4386" w:rsidRPr="00D3569F" w:rsidRDefault="003D4386" w:rsidP="00911E63">
                  <w:pPr>
                    <w:spacing w:after="0" w:line="240" w:lineRule="auto"/>
                    <w:rPr>
                      <w:rFonts w:ascii="Times" w:eastAsia="Times New Roman" w:hAnsi="Times" w:cs="Times"/>
                      <w:color w:val="000000"/>
                      <w:sz w:val="18"/>
                      <w:szCs w:val="18"/>
                      <w:lang w:eastAsia="it-IT"/>
                    </w:rPr>
                  </w:pPr>
                  <w:r w:rsidRPr="00D3569F">
                    <w:rPr>
                      <w:rFonts w:ascii="Times" w:eastAsia="Times New Roman" w:hAnsi="Times" w:cs="Times"/>
                      <w:color w:val="000000"/>
                      <w:sz w:val="18"/>
                      <w:szCs w:val="18"/>
                      <w:lang w:eastAsia="it-IT"/>
                    </w:rPr>
                    <w:t>Italia Meridionale e Insulare</w:t>
                  </w:r>
                </w:p>
              </w:tc>
              <w:tc>
                <w:tcPr>
                  <w:tcW w:w="714" w:type="dxa"/>
                  <w:tcBorders>
                    <w:top w:val="nil"/>
                    <w:left w:val="nil"/>
                    <w:bottom w:val="nil"/>
                    <w:right w:val="nil"/>
                  </w:tcBorders>
                  <w:shd w:val="clear" w:color="auto" w:fill="auto"/>
                  <w:noWrap/>
                  <w:vAlign w:val="center"/>
                  <w:hideMark/>
                </w:tcPr>
                <w:p w:rsidR="003D4386" w:rsidRPr="00911E63" w:rsidRDefault="003D4386" w:rsidP="00911E63">
                  <w:pPr>
                    <w:spacing w:after="0" w:line="240" w:lineRule="auto"/>
                    <w:jc w:val="right"/>
                    <w:rPr>
                      <w:rFonts w:ascii="Times" w:eastAsia="Times New Roman" w:hAnsi="Times" w:cs="Times"/>
                      <w:color w:val="000000"/>
                      <w:sz w:val="17"/>
                      <w:szCs w:val="17"/>
                      <w:lang w:eastAsia="it-IT"/>
                    </w:rPr>
                  </w:pPr>
                  <w:r w:rsidRPr="00911E63">
                    <w:rPr>
                      <w:rFonts w:ascii="Times" w:eastAsia="Times New Roman" w:hAnsi="Times" w:cs="Times"/>
                      <w:color w:val="000000"/>
                      <w:sz w:val="17"/>
                      <w:szCs w:val="17"/>
                      <w:lang w:eastAsia="it-IT"/>
                    </w:rPr>
                    <w:t>-0,43</w:t>
                  </w:r>
                </w:p>
              </w:tc>
              <w:tc>
                <w:tcPr>
                  <w:tcW w:w="715"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-50,11 </w:t>
                  </w:r>
                </w:p>
              </w:tc>
              <w:tc>
                <w:tcPr>
                  <w:tcW w:w="716"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-49,90 </w:t>
                  </w:r>
                </w:p>
              </w:tc>
              <w:tc>
                <w:tcPr>
                  <w:tcW w:w="716" w:type="dxa"/>
                  <w:tcBorders>
                    <w:top w:val="nil"/>
                    <w:left w:val="nil"/>
                    <w:bottom w:val="nil"/>
                    <w:right w:val="single" w:sz="8" w:space="0" w:color="auto"/>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-47,19 </w:t>
                  </w:r>
                </w:p>
              </w:tc>
              <w:tc>
                <w:tcPr>
                  <w:tcW w:w="716"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-40,31 </w:t>
                  </w:r>
                </w:p>
              </w:tc>
              <w:tc>
                <w:tcPr>
                  <w:tcW w:w="716"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-12,57 </w:t>
                  </w:r>
                </w:p>
              </w:tc>
              <w:tc>
                <w:tcPr>
                  <w:tcW w:w="716"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46,46 </w:t>
                  </w:r>
                </w:p>
              </w:tc>
              <w:tc>
                <w:tcPr>
                  <w:tcW w:w="716" w:type="dxa"/>
                  <w:tcBorders>
                    <w:top w:val="nil"/>
                    <w:left w:val="nil"/>
                    <w:bottom w:val="nil"/>
                    <w:right w:val="single" w:sz="8" w:space="0" w:color="auto"/>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13,33 </w:t>
                  </w:r>
                </w:p>
              </w:tc>
              <w:tc>
                <w:tcPr>
                  <w:tcW w:w="716"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-20,81 </w:t>
                  </w:r>
                </w:p>
              </w:tc>
              <w:tc>
                <w:tcPr>
                  <w:tcW w:w="716"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-31,22 </w:t>
                  </w:r>
                </w:p>
              </w:tc>
              <w:tc>
                <w:tcPr>
                  <w:tcW w:w="716"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-13,14 </w:t>
                  </w:r>
                </w:p>
              </w:tc>
              <w:tc>
                <w:tcPr>
                  <w:tcW w:w="716" w:type="dxa"/>
                  <w:tcBorders>
                    <w:top w:val="nil"/>
                    <w:left w:val="nil"/>
                    <w:bottom w:val="nil"/>
                    <w:right w:val="single" w:sz="8" w:space="0" w:color="auto"/>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-20,21 </w:t>
                  </w:r>
                </w:p>
              </w:tc>
            </w:tr>
            <w:tr w:rsidR="003D4386" w:rsidRPr="00911E63" w:rsidTr="003D4386">
              <w:trPr>
                <w:trHeight w:val="300"/>
              </w:trPr>
              <w:tc>
                <w:tcPr>
                  <w:tcW w:w="1709" w:type="dxa"/>
                  <w:tcBorders>
                    <w:top w:val="nil"/>
                    <w:left w:val="single" w:sz="8" w:space="0" w:color="auto"/>
                    <w:bottom w:val="single" w:sz="8" w:space="0" w:color="auto"/>
                    <w:right w:val="single" w:sz="8" w:space="0" w:color="auto"/>
                  </w:tcBorders>
                  <w:shd w:val="clear" w:color="auto" w:fill="auto"/>
                  <w:noWrap/>
                  <w:vAlign w:val="center"/>
                  <w:hideMark/>
                </w:tcPr>
                <w:p w:rsidR="003D4386" w:rsidRPr="00D3569F" w:rsidRDefault="003D4386" w:rsidP="00911E63">
                  <w:pPr>
                    <w:spacing w:after="0" w:line="240" w:lineRule="auto"/>
                    <w:rPr>
                      <w:rFonts w:ascii="Times" w:eastAsia="Times New Roman" w:hAnsi="Times" w:cs="Times"/>
                      <w:b/>
                      <w:bCs/>
                      <w:color w:val="000000"/>
                      <w:sz w:val="18"/>
                      <w:szCs w:val="18"/>
                      <w:lang w:eastAsia="it-IT"/>
                    </w:rPr>
                  </w:pPr>
                  <w:r w:rsidRPr="00D3569F">
                    <w:rPr>
                      <w:rFonts w:ascii="Times" w:eastAsia="Times New Roman" w:hAnsi="Times" w:cs="Times"/>
                      <w:b/>
                      <w:bCs/>
                      <w:color w:val="000000"/>
                      <w:sz w:val="18"/>
                      <w:szCs w:val="18"/>
                      <w:lang w:eastAsia="it-IT"/>
                    </w:rPr>
                    <w:t>Italia</w:t>
                  </w:r>
                </w:p>
              </w:tc>
              <w:tc>
                <w:tcPr>
                  <w:tcW w:w="714" w:type="dxa"/>
                  <w:tcBorders>
                    <w:top w:val="nil"/>
                    <w:left w:val="nil"/>
                    <w:bottom w:val="single" w:sz="8" w:space="0" w:color="auto"/>
                    <w:right w:val="nil"/>
                  </w:tcBorders>
                  <w:shd w:val="clear" w:color="auto" w:fill="auto"/>
                  <w:noWrap/>
                  <w:vAlign w:val="center"/>
                  <w:hideMark/>
                </w:tcPr>
                <w:p w:rsidR="003D4386" w:rsidRPr="00911E63" w:rsidRDefault="003D4386" w:rsidP="00911E63">
                  <w:pPr>
                    <w:spacing w:after="0" w:line="240" w:lineRule="auto"/>
                    <w:jc w:val="right"/>
                    <w:rPr>
                      <w:rFonts w:ascii="Times" w:eastAsia="Times New Roman" w:hAnsi="Times" w:cs="Times"/>
                      <w:b/>
                      <w:bCs/>
                      <w:color w:val="000000"/>
                      <w:sz w:val="17"/>
                      <w:szCs w:val="17"/>
                      <w:lang w:eastAsia="it-IT"/>
                    </w:rPr>
                  </w:pPr>
                  <w:r w:rsidRPr="00911E63">
                    <w:rPr>
                      <w:rFonts w:ascii="Times" w:eastAsia="Times New Roman" w:hAnsi="Times" w:cs="Times"/>
                      <w:b/>
                      <w:bCs/>
                      <w:color w:val="000000"/>
                      <w:sz w:val="17"/>
                      <w:szCs w:val="17"/>
                      <w:lang w:eastAsia="it-IT"/>
                    </w:rPr>
                    <w:t>21,52</w:t>
                  </w:r>
                </w:p>
              </w:tc>
              <w:tc>
                <w:tcPr>
                  <w:tcW w:w="715" w:type="dxa"/>
                  <w:tcBorders>
                    <w:top w:val="nil"/>
                    <w:left w:val="nil"/>
                    <w:bottom w:val="single" w:sz="8" w:space="0" w:color="auto"/>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b/>
                      <w:color w:val="000000"/>
                      <w:sz w:val="17"/>
                      <w:szCs w:val="17"/>
                      <w:lang w:eastAsia="it-IT"/>
                    </w:rPr>
                  </w:pPr>
                  <w:r w:rsidRPr="003D4386">
                    <w:rPr>
                      <w:rFonts w:ascii="Times" w:eastAsia="Times New Roman" w:hAnsi="Times" w:cs="Times"/>
                      <w:b/>
                      <w:color w:val="000000"/>
                      <w:sz w:val="17"/>
                      <w:szCs w:val="17"/>
                      <w:lang w:eastAsia="it-IT"/>
                    </w:rPr>
                    <w:t xml:space="preserve">-30,20 </w:t>
                  </w:r>
                </w:p>
              </w:tc>
              <w:tc>
                <w:tcPr>
                  <w:tcW w:w="716" w:type="dxa"/>
                  <w:tcBorders>
                    <w:top w:val="nil"/>
                    <w:left w:val="nil"/>
                    <w:bottom w:val="single" w:sz="8" w:space="0" w:color="auto"/>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b/>
                      <w:color w:val="000000"/>
                      <w:sz w:val="17"/>
                      <w:szCs w:val="17"/>
                      <w:lang w:eastAsia="it-IT"/>
                    </w:rPr>
                  </w:pPr>
                  <w:r w:rsidRPr="003D4386">
                    <w:rPr>
                      <w:rFonts w:ascii="Times" w:eastAsia="Times New Roman" w:hAnsi="Times" w:cs="Times"/>
                      <w:b/>
                      <w:color w:val="000000"/>
                      <w:sz w:val="17"/>
                      <w:szCs w:val="17"/>
                      <w:lang w:eastAsia="it-IT"/>
                    </w:rPr>
                    <w:t xml:space="preserve">-42,56 </w:t>
                  </w:r>
                </w:p>
              </w:tc>
              <w:tc>
                <w:tcPr>
                  <w:tcW w:w="716" w:type="dxa"/>
                  <w:tcBorders>
                    <w:top w:val="nil"/>
                    <w:left w:val="nil"/>
                    <w:bottom w:val="single" w:sz="8" w:space="0" w:color="auto"/>
                    <w:right w:val="single" w:sz="8" w:space="0" w:color="auto"/>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b/>
                      <w:color w:val="000000"/>
                      <w:sz w:val="17"/>
                      <w:szCs w:val="17"/>
                      <w:lang w:eastAsia="it-IT"/>
                    </w:rPr>
                  </w:pPr>
                  <w:r w:rsidRPr="003D4386">
                    <w:rPr>
                      <w:rFonts w:ascii="Times" w:eastAsia="Times New Roman" w:hAnsi="Times" w:cs="Times"/>
                      <w:b/>
                      <w:color w:val="000000"/>
                      <w:sz w:val="17"/>
                      <w:szCs w:val="17"/>
                      <w:lang w:eastAsia="it-IT"/>
                    </w:rPr>
                    <w:t xml:space="preserve">-35,00 </w:t>
                  </w:r>
                </w:p>
              </w:tc>
              <w:tc>
                <w:tcPr>
                  <w:tcW w:w="716" w:type="dxa"/>
                  <w:tcBorders>
                    <w:top w:val="nil"/>
                    <w:left w:val="nil"/>
                    <w:bottom w:val="single" w:sz="8" w:space="0" w:color="auto"/>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b/>
                      <w:color w:val="000000"/>
                      <w:sz w:val="17"/>
                      <w:szCs w:val="17"/>
                      <w:lang w:eastAsia="it-IT"/>
                    </w:rPr>
                  </w:pPr>
                  <w:r w:rsidRPr="003D4386">
                    <w:rPr>
                      <w:rFonts w:ascii="Times" w:eastAsia="Times New Roman" w:hAnsi="Times" w:cs="Times"/>
                      <w:b/>
                      <w:color w:val="000000"/>
                      <w:sz w:val="17"/>
                      <w:szCs w:val="17"/>
                      <w:lang w:eastAsia="it-IT"/>
                    </w:rPr>
                    <w:t xml:space="preserve">-25,61 </w:t>
                  </w:r>
                </w:p>
              </w:tc>
              <w:tc>
                <w:tcPr>
                  <w:tcW w:w="716" w:type="dxa"/>
                  <w:tcBorders>
                    <w:top w:val="nil"/>
                    <w:left w:val="nil"/>
                    <w:bottom w:val="single" w:sz="8" w:space="0" w:color="auto"/>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b/>
                      <w:color w:val="000000"/>
                      <w:sz w:val="17"/>
                      <w:szCs w:val="17"/>
                      <w:lang w:eastAsia="it-IT"/>
                    </w:rPr>
                  </w:pPr>
                  <w:r w:rsidRPr="003D4386">
                    <w:rPr>
                      <w:rFonts w:ascii="Times" w:eastAsia="Times New Roman" w:hAnsi="Times" w:cs="Times"/>
                      <w:b/>
                      <w:color w:val="000000"/>
                      <w:sz w:val="17"/>
                      <w:szCs w:val="17"/>
                      <w:lang w:eastAsia="it-IT"/>
                    </w:rPr>
                    <w:t xml:space="preserve">0,47 </w:t>
                  </w:r>
                </w:p>
              </w:tc>
              <w:tc>
                <w:tcPr>
                  <w:tcW w:w="716" w:type="dxa"/>
                  <w:tcBorders>
                    <w:top w:val="nil"/>
                    <w:left w:val="nil"/>
                    <w:bottom w:val="single" w:sz="8" w:space="0" w:color="auto"/>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b/>
                      <w:color w:val="000000"/>
                      <w:sz w:val="17"/>
                      <w:szCs w:val="17"/>
                      <w:lang w:eastAsia="it-IT"/>
                    </w:rPr>
                  </w:pPr>
                  <w:r w:rsidRPr="003D4386">
                    <w:rPr>
                      <w:rFonts w:ascii="Times" w:eastAsia="Times New Roman" w:hAnsi="Times" w:cs="Times"/>
                      <w:b/>
                      <w:color w:val="000000"/>
                      <w:sz w:val="17"/>
                      <w:szCs w:val="17"/>
                      <w:lang w:eastAsia="it-IT"/>
                    </w:rPr>
                    <w:t xml:space="preserve">35,05 </w:t>
                  </w:r>
                </w:p>
              </w:tc>
              <w:tc>
                <w:tcPr>
                  <w:tcW w:w="716" w:type="dxa"/>
                  <w:tcBorders>
                    <w:top w:val="nil"/>
                    <w:left w:val="nil"/>
                    <w:bottom w:val="single" w:sz="8" w:space="0" w:color="auto"/>
                    <w:right w:val="single" w:sz="8" w:space="0" w:color="auto"/>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b/>
                      <w:color w:val="000000"/>
                      <w:sz w:val="17"/>
                      <w:szCs w:val="17"/>
                      <w:lang w:eastAsia="it-IT"/>
                    </w:rPr>
                  </w:pPr>
                  <w:r w:rsidRPr="003D4386">
                    <w:rPr>
                      <w:rFonts w:ascii="Times" w:eastAsia="Times New Roman" w:hAnsi="Times" w:cs="Times"/>
                      <w:b/>
                      <w:color w:val="000000"/>
                      <w:sz w:val="17"/>
                      <w:szCs w:val="17"/>
                      <w:lang w:eastAsia="it-IT"/>
                    </w:rPr>
                    <w:t xml:space="preserve">11,52 </w:t>
                  </w:r>
                </w:p>
              </w:tc>
              <w:tc>
                <w:tcPr>
                  <w:tcW w:w="716" w:type="dxa"/>
                  <w:tcBorders>
                    <w:top w:val="nil"/>
                    <w:left w:val="nil"/>
                    <w:bottom w:val="single" w:sz="8" w:space="0" w:color="auto"/>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b/>
                      <w:color w:val="000000"/>
                      <w:sz w:val="17"/>
                      <w:szCs w:val="17"/>
                      <w:lang w:eastAsia="it-IT"/>
                    </w:rPr>
                  </w:pPr>
                  <w:r w:rsidRPr="003D4386">
                    <w:rPr>
                      <w:rFonts w:ascii="Times" w:eastAsia="Times New Roman" w:hAnsi="Times" w:cs="Times"/>
                      <w:b/>
                      <w:color w:val="000000"/>
                      <w:sz w:val="17"/>
                      <w:szCs w:val="17"/>
                      <w:lang w:eastAsia="it-IT"/>
                    </w:rPr>
                    <w:t xml:space="preserve">-2,75 </w:t>
                  </w:r>
                </w:p>
              </w:tc>
              <w:tc>
                <w:tcPr>
                  <w:tcW w:w="716" w:type="dxa"/>
                  <w:tcBorders>
                    <w:top w:val="nil"/>
                    <w:left w:val="nil"/>
                    <w:bottom w:val="single" w:sz="8" w:space="0" w:color="auto"/>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b/>
                      <w:color w:val="000000"/>
                      <w:sz w:val="17"/>
                      <w:szCs w:val="17"/>
                      <w:lang w:eastAsia="it-IT"/>
                    </w:rPr>
                  </w:pPr>
                  <w:r w:rsidRPr="003D4386">
                    <w:rPr>
                      <w:rFonts w:ascii="Times" w:eastAsia="Times New Roman" w:hAnsi="Times" w:cs="Times"/>
                      <w:b/>
                      <w:color w:val="000000"/>
                      <w:sz w:val="17"/>
                      <w:szCs w:val="17"/>
                      <w:lang w:eastAsia="it-IT"/>
                    </w:rPr>
                    <w:t xml:space="preserve">-16,98 </w:t>
                  </w:r>
                </w:p>
              </w:tc>
              <w:tc>
                <w:tcPr>
                  <w:tcW w:w="716" w:type="dxa"/>
                  <w:tcBorders>
                    <w:top w:val="nil"/>
                    <w:left w:val="nil"/>
                    <w:bottom w:val="single" w:sz="8" w:space="0" w:color="auto"/>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b/>
                      <w:color w:val="000000"/>
                      <w:sz w:val="17"/>
                      <w:szCs w:val="17"/>
                      <w:lang w:eastAsia="it-IT"/>
                    </w:rPr>
                  </w:pPr>
                  <w:r w:rsidRPr="003D4386">
                    <w:rPr>
                      <w:rFonts w:ascii="Times" w:eastAsia="Times New Roman" w:hAnsi="Times" w:cs="Times"/>
                      <w:b/>
                      <w:color w:val="000000"/>
                      <w:sz w:val="17"/>
                      <w:szCs w:val="17"/>
                      <w:lang w:eastAsia="it-IT"/>
                    </w:rPr>
                    <w:t xml:space="preserve">-14,64 </w:t>
                  </w:r>
                </w:p>
              </w:tc>
              <w:tc>
                <w:tcPr>
                  <w:tcW w:w="716" w:type="dxa"/>
                  <w:tcBorders>
                    <w:top w:val="nil"/>
                    <w:left w:val="nil"/>
                    <w:bottom w:val="single" w:sz="8" w:space="0" w:color="auto"/>
                    <w:right w:val="single" w:sz="8" w:space="0" w:color="auto"/>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b/>
                      <w:color w:val="000000"/>
                      <w:sz w:val="17"/>
                      <w:szCs w:val="17"/>
                      <w:lang w:eastAsia="it-IT"/>
                    </w:rPr>
                  </w:pPr>
                  <w:r w:rsidRPr="003D4386">
                    <w:rPr>
                      <w:rFonts w:ascii="Times" w:eastAsia="Times New Roman" w:hAnsi="Times" w:cs="Times"/>
                      <w:b/>
                      <w:color w:val="000000"/>
                      <w:sz w:val="17"/>
                      <w:szCs w:val="17"/>
                      <w:lang w:eastAsia="it-IT"/>
                    </w:rPr>
                    <w:t xml:space="preserve">-15,89 </w:t>
                  </w:r>
                </w:p>
              </w:tc>
            </w:tr>
          </w:tbl>
          <w:p w:rsidR="00911E63" w:rsidRDefault="00911E63" w:rsidP="00911E63">
            <w:pPr>
              <w:rPr>
                <w:rFonts w:ascii="Times New Roman" w:eastAsia="Times New Roman" w:hAnsi="Times New Roman" w:cs="Times New Roman"/>
                <w:b/>
                <w:bCs/>
                <w:i/>
                <w:iCs/>
                <w:color w:val="000000"/>
                <w:sz w:val="24"/>
                <w:szCs w:val="24"/>
                <w:lang w:eastAsia="it-IT"/>
              </w:rPr>
            </w:pPr>
          </w:p>
        </w:tc>
      </w:tr>
    </w:tbl>
    <w:p w:rsidR="00DF4CA8" w:rsidRDefault="00DF4CA8" w:rsidP="00911E63">
      <w:pPr>
        <w:spacing w:after="0" w:line="240" w:lineRule="auto"/>
        <w:rPr>
          <w:rFonts w:ascii="Times New Roman" w:eastAsia="Times New Roman" w:hAnsi="Times New Roman" w:cs="Times New Roman"/>
          <w:b/>
          <w:bCs/>
          <w:i/>
          <w:iCs/>
          <w:color w:val="000000"/>
          <w:sz w:val="24"/>
          <w:szCs w:val="24"/>
          <w:lang w:eastAsia="it-IT"/>
        </w:rPr>
      </w:pPr>
    </w:p>
    <w:p w:rsidR="00911E63" w:rsidRDefault="00911E63" w:rsidP="00911E63">
      <w:pPr>
        <w:spacing w:after="0" w:line="240" w:lineRule="auto"/>
        <w:ind w:left="2268" w:hanging="2268"/>
        <w:rPr>
          <w:rFonts w:ascii="Times New Roman" w:eastAsia="Times New Roman" w:hAnsi="Times New Roman" w:cs="Times New Roman"/>
          <w:b/>
          <w:bCs/>
          <w:color w:val="000000"/>
          <w:sz w:val="24"/>
          <w:szCs w:val="24"/>
          <w:lang w:eastAsia="it-IT"/>
        </w:rPr>
      </w:pPr>
      <w:r w:rsidRPr="00911E63">
        <w:rPr>
          <w:rFonts w:ascii="Times New Roman" w:eastAsia="Times New Roman" w:hAnsi="Times New Roman" w:cs="Times New Roman"/>
          <w:b/>
          <w:bCs/>
          <w:i/>
          <w:iCs/>
          <w:color w:val="000000"/>
          <w:sz w:val="24"/>
          <w:szCs w:val="24"/>
          <w:lang w:eastAsia="it-IT"/>
        </w:rPr>
        <w:lastRenderedPageBreak/>
        <w:t xml:space="preserve">Segue: </w:t>
      </w:r>
      <w:r w:rsidRPr="00911E63">
        <w:rPr>
          <w:rFonts w:ascii="Times New Roman" w:eastAsia="Times New Roman" w:hAnsi="Times New Roman" w:cs="Times New Roman"/>
          <w:b/>
          <w:bCs/>
          <w:color w:val="000000"/>
          <w:sz w:val="24"/>
          <w:szCs w:val="24"/>
          <w:lang w:eastAsia="it-IT"/>
        </w:rPr>
        <w:t xml:space="preserve">Tab. IS.UV.6 - Utenti vulnerabili  -  Utenti su motocicli senza passeggero a bordo </w:t>
      </w:r>
      <w:r w:rsidR="00E85848">
        <w:rPr>
          <w:rFonts w:ascii="Times New Roman" w:eastAsia="Times New Roman" w:hAnsi="Times New Roman" w:cs="Times New Roman"/>
          <w:b/>
          <w:bCs/>
          <w:color w:val="000000"/>
          <w:sz w:val="24"/>
          <w:szCs w:val="24"/>
          <w:lang w:eastAsia="it-IT"/>
        </w:rPr>
        <w:t xml:space="preserve">- Incidenti e morti </w:t>
      </w:r>
      <w:r w:rsidRPr="00911E63">
        <w:rPr>
          <w:rFonts w:ascii="Times New Roman" w:eastAsia="Times New Roman" w:hAnsi="Times New Roman" w:cs="Times New Roman"/>
          <w:b/>
          <w:bCs/>
          <w:color w:val="000000"/>
          <w:sz w:val="24"/>
          <w:szCs w:val="24"/>
          <w:lang w:eastAsia="it-IT"/>
        </w:rPr>
        <w:t xml:space="preserve"> occorsi entro l'abitato e fuori l'abitato, per Ripartizione Geografica e fascia di età - Anni 2001, 2010, 2014-2015</w:t>
      </w:r>
    </w:p>
    <w:p w:rsidR="00911E63" w:rsidRDefault="00911E63" w:rsidP="00911E63">
      <w:pPr>
        <w:spacing w:after="0" w:line="240" w:lineRule="auto"/>
        <w:ind w:left="2268" w:hanging="2268"/>
        <w:rPr>
          <w:rFonts w:ascii="Times New Roman" w:eastAsia="Times New Roman" w:hAnsi="Times New Roman" w:cs="Times New Roman"/>
          <w:b/>
          <w:bCs/>
          <w:i/>
          <w:iCs/>
          <w:color w:val="000000"/>
          <w:sz w:val="24"/>
          <w:szCs w:val="24"/>
          <w:lang w:eastAsia="it-IT"/>
        </w:rPr>
      </w:pPr>
    </w:p>
    <w:p w:rsidR="00911E63" w:rsidRPr="00911E63" w:rsidRDefault="00911E63" w:rsidP="00911E63">
      <w:pPr>
        <w:spacing w:after="0" w:line="240" w:lineRule="auto"/>
        <w:rPr>
          <w:rFonts w:ascii="Times" w:eastAsia="Times New Roman" w:hAnsi="Times" w:cs="Times"/>
          <w:i/>
          <w:iCs/>
          <w:color w:val="000000"/>
          <w:sz w:val="24"/>
          <w:szCs w:val="24"/>
          <w:lang w:eastAsia="it-IT"/>
        </w:rPr>
      </w:pPr>
      <w:r w:rsidRPr="00911E63">
        <w:rPr>
          <w:rFonts w:ascii="Times" w:eastAsia="Times New Roman" w:hAnsi="Times" w:cs="Times"/>
          <w:i/>
          <w:iCs/>
          <w:color w:val="000000"/>
          <w:sz w:val="24"/>
          <w:szCs w:val="24"/>
          <w:lang w:eastAsia="it-IT"/>
        </w:rPr>
        <w:t>E)Utenti morti su motocicli senza passeggero a bordo - Indicatori - Variazioni di periodo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34"/>
      </w:tblGrid>
      <w:tr w:rsidR="00911E63" w:rsidTr="00E361D6">
        <w:tc>
          <w:tcPr>
            <w:tcW w:w="10458" w:type="dxa"/>
          </w:tcPr>
          <w:tbl>
            <w:tblPr>
              <w:tblW w:w="10298" w:type="dxa"/>
              <w:tblCellMar>
                <w:left w:w="70" w:type="dxa"/>
                <w:right w:w="70" w:type="dxa"/>
              </w:tblCellMar>
              <w:tblLook w:val="04A0" w:firstRow="1" w:lastRow="0" w:firstColumn="1" w:lastColumn="0" w:noHBand="0" w:noVBand="1"/>
            </w:tblPr>
            <w:tblGrid>
              <w:gridCol w:w="1702"/>
              <w:gridCol w:w="712"/>
              <w:gridCol w:w="713"/>
              <w:gridCol w:w="714"/>
              <w:gridCol w:w="714"/>
              <w:gridCol w:w="716"/>
              <w:gridCol w:w="716"/>
              <w:gridCol w:w="716"/>
              <w:gridCol w:w="715"/>
              <w:gridCol w:w="715"/>
              <w:gridCol w:w="715"/>
              <w:gridCol w:w="735"/>
              <w:gridCol w:w="715"/>
            </w:tblGrid>
            <w:tr w:rsidR="00911E63" w:rsidRPr="00911E63" w:rsidTr="003D4386">
              <w:trPr>
                <w:trHeight w:val="645"/>
              </w:trPr>
              <w:tc>
                <w:tcPr>
                  <w:tcW w:w="170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11E63" w:rsidRPr="00911E63" w:rsidRDefault="00911E63" w:rsidP="00911E63">
                  <w:pPr>
                    <w:spacing w:after="0" w:line="240" w:lineRule="auto"/>
                    <w:jc w:val="center"/>
                    <w:rPr>
                      <w:rFonts w:ascii="Times" w:eastAsia="Times New Roman" w:hAnsi="Times" w:cs="Times"/>
                      <w:b/>
                      <w:bCs/>
                      <w:color w:val="000000"/>
                      <w:sz w:val="18"/>
                      <w:szCs w:val="18"/>
                      <w:lang w:eastAsia="it-IT"/>
                    </w:rPr>
                  </w:pPr>
                  <w:r w:rsidRPr="00911E63">
                    <w:rPr>
                      <w:rFonts w:ascii="Times" w:eastAsia="Times New Roman" w:hAnsi="Times" w:cs="Times"/>
                      <w:b/>
                      <w:bCs/>
                      <w:color w:val="000000"/>
                      <w:sz w:val="18"/>
                      <w:szCs w:val="18"/>
                      <w:lang w:eastAsia="it-IT"/>
                    </w:rPr>
                    <w:t>Indice generico di mortalità degli utenti su motocicli a solo di età uguale o maggiore di 65 anni</w:t>
                  </w:r>
                  <w:r w:rsidRPr="00911E63">
                    <w:rPr>
                      <w:rFonts w:ascii="Times" w:eastAsia="Times New Roman" w:hAnsi="Times" w:cs="Times"/>
                      <w:b/>
                      <w:bCs/>
                      <w:color w:val="000000"/>
                      <w:sz w:val="16"/>
                      <w:szCs w:val="16"/>
                      <w:lang w:eastAsia="it-IT"/>
                    </w:rPr>
                    <w:t xml:space="preserve"> </w:t>
                  </w:r>
                </w:p>
              </w:tc>
              <w:tc>
                <w:tcPr>
                  <w:tcW w:w="2853" w:type="dxa"/>
                  <w:gridSpan w:val="4"/>
                  <w:tcBorders>
                    <w:top w:val="single" w:sz="8" w:space="0" w:color="auto"/>
                    <w:left w:val="nil"/>
                    <w:bottom w:val="single" w:sz="8" w:space="0" w:color="auto"/>
                    <w:right w:val="single" w:sz="8" w:space="0" w:color="000000"/>
                  </w:tcBorders>
                  <w:shd w:val="clear" w:color="auto" w:fill="auto"/>
                  <w:noWrap/>
                  <w:vAlign w:val="center"/>
                  <w:hideMark/>
                </w:tcPr>
                <w:p w:rsidR="00911E63" w:rsidRPr="00911E63" w:rsidRDefault="00911E63" w:rsidP="00911E63">
                  <w:pPr>
                    <w:spacing w:after="0" w:line="240" w:lineRule="auto"/>
                    <w:jc w:val="center"/>
                    <w:rPr>
                      <w:rFonts w:ascii="Times" w:eastAsia="Times New Roman" w:hAnsi="Times" w:cs="Times"/>
                      <w:b/>
                      <w:bCs/>
                      <w:color w:val="000000"/>
                      <w:sz w:val="18"/>
                      <w:szCs w:val="18"/>
                      <w:lang w:eastAsia="it-IT"/>
                    </w:rPr>
                  </w:pPr>
                  <w:r w:rsidRPr="00911E63">
                    <w:rPr>
                      <w:rFonts w:ascii="Times" w:eastAsia="Times New Roman" w:hAnsi="Times" w:cs="Times"/>
                      <w:b/>
                      <w:bCs/>
                      <w:color w:val="000000"/>
                      <w:sz w:val="18"/>
                      <w:szCs w:val="18"/>
                      <w:lang w:eastAsia="it-IT"/>
                    </w:rPr>
                    <w:t>Entro l'abitato</w:t>
                  </w:r>
                </w:p>
              </w:tc>
              <w:tc>
                <w:tcPr>
                  <w:tcW w:w="2863" w:type="dxa"/>
                  <w:gridSpan w:val="4"/>
                  <w:tcBorders>
                    <w:top w:val="single" w:sz="8" w:space="0" w:color="auto"/>
                    <w:left w:val="nil"/>
                    <w:bottom w:val="single" w:sz="8" w:space="0" w:color="auto"/>
                    <w:right w:val="single" w:sz="8" w:space="0" w:color="000000"/>
                  </w:tcBorders>
                  <w:shd w:val="clear" w:color="auto" w:fill="auto"/>
                  <w:noWrap/>
                  <w:vAlign w:val="center"/>
                  <w:hideMark/>
                </w:tcPr>
                <w:p w:rsidR="00911E63" w:rsidRPr="00911E63" w:rsidRDefault="00911E63" w:rsidP="00911E63">
                  <w:pPr>
                    <w:spacing w:after="0" w:line="240" w:lineRule="auto"/>
                    <w:jc w:val="center"/>
                    <w:rPr>
                      <w:rFonts w:ascii="Times" w:eastAsia="Times New Roman" w:hAnsi="Times" w:cs="Times"/>
                      <w:b/>
                      <w:bCs/>
                      <w:color w:val="000000"/>
                      <w:sz w:val="18"/>
                      <w:szCs w:val="18"/>
                      <w:lang w:eastAsia="it-IT"/>
                    </w:rPr>
                  </w:pPr>
                  <w:r w:rsidRPr="00911E63">
                    <w:rPr>
                      <w:rFonts w:ascii="Times" w:eastAsia="Times New Roman" w:hAnsi="Times" w:cs="Times"/>
                      <w:b/>
                      <w:bCs/>
                      <w:color w:val="000000"/>
                      <w:sz w:val="18"/>
                      <w:szCs w:val="18"/>
                      <w:lang w:eastAsia="it-IT"/>
                    </w:rPr>
                    <w:t>Fuori l'abitato</w:t>
                  </w:r>
                </w:p>
              </w:tc>
              <w:tc>
                <w:tcPr>
                  <w:tcW w:w="288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911E63" w:rsidRPr="00911E63" w:rsidRDefault="00911E63" w:rsidP="00911E63">
                  <w:pPr>
                    <w:spacing w:after="0" w:line="240" w:lineRule="auto"/>
                    <w:jc w:val="center"/>
                    <w:rPr>
                      <w:rFonts w:ascii="Times" w:eastAsia="Times New Roman" w:hAnsi="Times" w:cs="Times"/>
                      <w:b/>
                      <w:bCs/>
                      <w:color w:val="000000"/>
                      <w:sz w:val="18"/>
                      <w:szCs w:val="18"/>
                      <w:lang w:eastAsia="it-IT"/>
                    </w:rPr>
                  </w:pPr>
                  <w:r w:rsidRPr="00911E63">
                    <w:rPr>
                      <w:rFonts w:ascii="Times" w:eastAsia="Times New Roman" w:hAnsi="Times" w:cs="Times"/>
                      <w:b/>
                      <w:bCs/>
                      <w:color w:val="000000"/>
                      <w:sz w:val="18"/>
                      <w:szCs w:val="18"/>
                      <w:lang w:eastAsia="it-IT"/>
                    </w:rPr>
                    <w:t>Entro e fuori l'abitato</w:t>
                  </w:r>
                </w:p>
              </w:tc>
            </w:tr>
            <w:tr w:rsidR="003D4386" w:rsidRPr="00911E63" w:rsidTr="003D4386">
              <w:trPr>
                <w:trHeight w:val="300"/>
              </w:trPr>
              <w:tc>
                <w:tcPr>
                  <w:tcW w:w="1702" w:type="dxa"/>
                  <w:vMerge/>
                  <w:tcBorders>
                    <w:top w:val="single" w:sz="8" w:space="0" w:color="auto"/>
                    <w:left w:val="single" w:sz="8" w:space="0" w:color="auto"/>
                    <w:bottom w:val="single" w:sz="8" w:space="0" w:color="000000"/>
                    <w:right w:val="single" w:sz="8" w:space="0" w:color="auto"/>
                  </w:tcBorders>
                  <w:vAlign w:val="center"/>
                  <w:hideMark/>
                </w:tcPr>
                <w:p w:rsidR="003D4386" w:rsidRPr="00911E63" w:rsidRDefault="003D4386" w:rsidP="00911E63">
                  <w:pPr>
                    <w:spacing w:after="0" w:line="240" w:lineRule="auto"/>
                    <w:rPr>
                      <w:rFonts w:ascii="Times" w:eastAsia="Times New Roman" w:hAnsi="Times" w:cs="Times"/>
                      <w:b/>
                      <w:bCs/>
                      <w:color w:val="000000"/>
                      <w:sz w:val="18"/>
                      <w:szCs w:val="18"/>
                      <w:lang w:eastAsia="it-IT"/>
                    </w:rPr>
                  </w:pPr>
                </w:p>
              </w:tc>
              <w:tc>
                <w:tcPr>
                  <w:tcW w:w="712" w:type="dxa"/>
                  <w:tcBorders>
                    <w:top w:val="nil"/>
                    <w:left w:val="nil"/>
                    <w:bottom w:val="single" w:sz="8" w:space="0" w:color="auto"/>
                    <w:right w:val="nil"/>
                  </w:tcBorders>
                  <w:shd w:val="clear" w:color="auto" w:fill="auto"/>
                  <w:vAlign w:val="center"/>
                  <w:hideMark/>
                </w:tcPr>
                <w:p w:rsidR="003D4386" w:rsidRPr="00911E63" w:rsidRDefault="003D4386" w:rsidP="00B306F7">
                  <w:pPr>
                    <w:spacing w:after="0" w:line="240" w:lineRule="auto"/>
                    <w:jc w:val="center"/>
                    <w:rPr>
                      <w:rFonts w:ascii="Times" w:eastAsia="Times New Roman" w:hAnsi="Times" w:cs="Times"/>
                      <w:b/>
                      <w:bCs/>
                      <w:color w:val="000000"/>
                      <w:sz w:val="16"/>
                      <w:szCs w:val="16"/>
                      <w:lang w:eastAsia="it-IT"/>
                    </w:rPr>
                  </w:pPr>
                  <w:r w:rsidRPr="00911E63">
                    <w:rPr>
                      <w:rFonts w:ascii="Times" w:eastAsia="Times New Roman" w:hAnsi="Times" w:cs="Times"/>
                      <w:b/>
                      <w:bCs/>
                      <w:color w:val="000000"/>
                      <w:sz w:val="16"/>
                      <w:szCs w:val="16"/>
                      <w:lang w:eastAsia="it-IT"/>
                    </w:rPr>
                    <w:t>2010/01</w:t>
                  </w:r>
                </w:p>
              </w:tc>
              <w:tc>
                <w:tcPr>
                  <w:tcW w:w="713" w:type="dxa"/>
                  <w:tcBorders>
                    <w:top w:val="nil"/>
                    <w:left w:val="nil"/>
                    <w:bottom w:val="single" w:sz="8" w:space="0" w:color="auto"/>
                    <w:right w:val="nil"/>
                  </w:tcBorders>
                  <w:shd w:val="clear" w:color="auto" w:fill="auto"/>
                  <w:vAlign w:val="center"/>
                  <w:hideMark/>
                </w:tcPr>
                <w:p w:rsidR="003D4386" w:rsidRPr="001F205E" w:rsidRDefault="003D4386" w:rsidP="00B306F7">
                  <w:pPr>
                    <w:spacing w:after="0" w:line="240" w:lineRule="auto"/>
                    <w:jc w:val="center"/>
                    <w:rPr>
                      <w:rFonts w:ascii="Times" w:eastAsia="Times New Roman" w:hAnsi="Times" w:cs="Times"/>
                      <w:b/>
                      <w:bCs/>
                      <w:color w:val="000000"/>
                      <w:sz w:val="16"/>
                      <w:szCs w:val="16"/>
                      <w:lang w:eastAsia="it-IT"/>
                    </w:rPr>
                  </w:pPr>
                  <w:r>
                    <w:rPr>
                      <w:rFonts w:ascii="Times" w:eastAsia="Times New Roman" w:hAnsi="Times" w:cs="Times"/>
                      <w:b/>
                      <w:bCs/>
                      <w:color w:val="000000"/>
                      <w:sz w:val="16"/>
                      <w:szCs w:val="16"/>
                      <w:lang w:eastAsia="it-IT"/>
                    </w:rPr>
                    <w:t>2015</w:t>
                  </w:r>
                  <w:r w:rsidRPr="001F205E">
                    <w:rPr>
                      <w:rFonts w:ascii="Times" w:eastAsia="Times New Roman" w:hAnsi="Times" w:cs="Times"/>
                      <w:b/>
                      <w:bCs/>
                      <w:color w:val="000000"/>
                      <w:sz w:val="16"/>
                      <w:szCs w:val="16"/>
                      <w:lang w:eastAsia="it-IT"/>
                    </w:rPr>
                    <w:t>/0</w:t>
                  </w:r>
                  <w:r>
                    <w:rPr>
                      <w:rFonts w:ascii="Times" w:eastAsia="Times New Roman" w:hAnsi="Times" w:cs="Times"/>
                      <w:b/>
                      <w:bCs/>
                      <w:color w:val="000000"/>
                      <w:sz w:val="16"/>
                      <w:szCs w:val="16"/>
                      <w:lang w:eastAsia="it-IT"/>
                    </w:rPr>
                    <w:t>1</w:t>
                  </w:r>
                </w:p>
              </w:tc>
              <w:tc>
                <w:tcPr>
                  <w:tcW w:w="714" w:type="dxa"/>
                  <w:tcBorders>
                    <w:top w:val="nil"/>
                    <w:left w:val="nil"/>
                    <w:bottom w:val="single" w:sz="8" w:space="0" w:color="auto"/>
                    <w:right w:val="nil"/>
                  </w:tcBorders>
                  <w:shd w:val="clear" w:color="auto" w:fill="auto"/>
                  <w:vAlign w:val="center"/>
                  <w:hideMark/>
                </w:tcPr>
                <w:p w:rsidR="003D4386" w:rsidRPr="001F205E" w:rsidRDefault="003D4386"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2015/10</w:t>
                  </w:r>
                </w:p>
              </w:tc>
              <w:tc>
                <w:tcPr>
                  <w:tcW w:w="714" w:type="dxa"/>
                  <w:tcBorders>
                    <w:top w:val="nil"/>
                    <w:left w:val="nil"/>
                    <w:bottom w:val="single" w:sz="8" w:space="0" w:color="auto"/>
                    <w:right w:val="single" w:sz="8" w:space="0" w:color="auto"/>
                  </w:tcBorders>
                  <w:shd w:val="clear" w:color="auto" w:fill="auto"/>
                  <w:vAlign w:val="center"/>
                  <w:hideMark/>
                </w:tcPr>
                <w:p w:rsidR="003D4386" w:rsidRPr="001F205E" w:rsidRDefault="003D4386"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2015/14</w:t>
                  </w:r>
                </w:p>
              </w:tc>
              <w:tc>
                <w:tcPr>
                  <w:tcW w:w="716" w:type="dxa"/>
                  <w:tcBorders>
                    <w:top w:val="nil"/>
                    <w:left w:val="nil"/>
                    <w:bottom w:val="single" w:sz="8" w:space="0" w:color="auto"/>
                    <w:right w:val="nil"/>
                  </w:tcBorders>
                  <w:shd w:val="clear" w:color="auto" w:fill="auto"/>
                  <w:vAlign w:val="center"/>
                  <w:hideMark/>
                </w:tcPr>
                <w:p w:rsidR="003D4386" w:rsidRPr="001F205E" w:rsidRDefault="003D4386"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2010/01</w:t>
                  </w:r>
                </w:p>
              </w:tc>
              <w:tc>
                <w:tcPr>
                  <w:tcW w:w="716" w:type="dxa"/>
                  <w:tcBorders>
                    <w:top w:val="nil"/>
                    <w:left w:val="nil"/>
                    <w:bottom w:val="single" w:sz="8" w:space="0" w:color="auto"/>
                    <w:right w:val="nil"/>
                  </w:tcBorders>
                  <w:shd w:val="clear" w:color="auto" w:fill="auto"/>
                  <w:vAlign w:val="center"/>
                  <w:hideMark/>
                </w:tcPr>
                <w:p w:rsidR="003D4386" w:rsidRPr="001F205E" w:rsidRDefault="003D4386" w:rsidP="00B306F7">
                  <w:pPr>
                    <w:spacing w:after="0" w:line="240" w:lineRule="auto"/>
                    <w:jc w:val="center"/>
                    <w:rPr>
                      <w:rFonts w:ascii="Times" w:eastAsia="Times New Roman" w:hAnsi="Times" w:cs="Times"/>
                      <w:b/>
                      <w:bCs/>
                      <w:color w:val="000000"/>
                      <w:sz w:val="16"/>
                      <w:szCs w:val="16"/>
                      <w:lang w:eastAsia="it-IT"/>
                    </w:rPr>
                  </w:pPr>
                  <w:r>
                    <w:rPr>
                      <w:rFonts w:ascii="Times" w:eastAsia="Times New Roman" w:hAnsi="Times" w:cs="Times"/>
                      <w:b/>
                      <w:bCs/>
                      <w:color w:val="000000"/>
                      <w:sz w:val="16"/>
                      <w:szCs w:val="16"/>
                      <w:lang w:eastAsia="it-IT"/>
                    </w:rPr>
                    <w:t>2015</w:t>
                  </w:r>
                  <w:r w:rsidRPr="001F205E">
                    <w:rPr>
                      <w:rFonts w:ascii="Times" w:eastAsia="Times New Roman" w:hAnsi="Times" w:cs="Times"/>
                      <w:b/>
                      <w:bCs/>
                      <w:color w:val="000000"/>
                      <w:sz w:val="16"/>
                      <w:szCs w:val="16"/>
                      <w:lang w:eastAsia="it-IT"/>
                    </w:rPr>
                    <w:t>/0</w:t>
                  </w:r>
                  <w:r>
                    <w:rPr>
                      <w:rFonts w:ascii="Times" w:eastAsia="Times New Roman" w:hAnsi="Times" w:cs="Times"/>
                      <w:b/>
                      <w:bCs/>
                      <w:color w:val="000000"/>
                      <w:sz w:val="16"/>
                      <w:szCs w:val="16"/>
                      <w:lang w:eastAsia="it-IT"/>
                    </w:rPr>
                    <w:t>1</w:t>
                  </w:r>
                </w:p>
              </w:tc>
              <w:tc>
                <w:tcPr>
                  <w:tcW w:w="716" w:type="dxa"/>
                  <w:tcBorders>
                    <w:top w:val="nil"/>
                    <w:left w:val="nil"/>
                    <w:bottom w:val="single" w:sz="8" w:space="0" w:color="auto"/>
                    <w:right w:val="nil"/>
                  </w:tcBorders>
                  <w:shd w:val="clear" w:color="auto" w:fill="auto"/>
                  <w:vAlign w:val="center"/>
                  <w:hideMark/>
                </w:tcPr>
                <w:p w:rsidR="003D4386" w:rsidRPr="001F205E" w:rsidRDefault="003D4386"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2015/10</w:t>
                  </w:r>
                </w:p>
              </w:tc>
              <w:tc>
                <w:tcPr>
                  <w:tcW w:w="715" w:type="dxa"/>
                  <w:tcBorders>
                    <w:top w:val="nil"/>
                    <w:left w:val="nil"/>
                    <w:bottom w:val="single" w:sz="8" w:space="0" w:color="auto"/>
                    <w:right w:val="single" w:sz="8" w:space="0" w:color="auto"/>
                  </w:tcBorders>
                  <w:shd w:val="clear" w:color="auto" w:fill="auto"/>
                  <w:vAlign w:val="center"/>
                  <w:hideMark/>
                </w:tcPr>
                <w:p w:rsidR="003D4386" w:rsidRPr="001F205E" w:rsidRDefault="003D4386"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2015/14</w:t>
                  </w:r>
                </w:p>
              </w:tc>
              <w:tc>
                <w:tcPr>
                  <w:tcW w:w="715" w:type="dxa"/>
                  <w:tcBorders>
                    <w:top w:val="nil"/>
                    <w:left w:val="nil"/>
                    <w:bottom w:val="single" w:sz="8" w:space="0" w:color="auto"/>
                    <w:right w:val="nil"/>
                  </w:tcBorders>
                  <w:shd w:val="clear" w:color="auto" w:fill="auto"/>
                  <w:vAlign w:val="center"/>
                  <w:hideMark/>
                </w:tcPr>
                <w:p w:rsidR="003D4386" w:rsidRPr="001F205E" w:rsidRDefault="003D4386"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2010/01</w:t>
                  </w:r>
                </w:p>
              </w:tc>
              <w:tc>
                <w:tcPr>
                  <w:tcW w:w="715" w:type="dxa"/>
                  <w:tcBorders>
                    <w:top w:val="nil"/>
                    <w:left w:val="nil"/>
                    <w:bottom w:val="single" w:sz="8" w:space="0" w:color="auto"/>
                    <w:right w:val="nil"/>
                  </w:tcBorders>
                  <w:shd w:val="clear" w:color="auto" w:fill="auto"/>
                  <w:vAlign w:val="center"/>
                  <w:hideMark/>
                </w:tcPr>
                <w:p w:rsidR="003D4386" w:rsidRPr="001F205E" w:rsidRDefault="003D4386"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w:t>
                  </w:r>
                  <w:r>
                    <w:rPr>
                      <w:rFonts w:ascii="Times" w:eastAsia="Times New Roman" w:hAnsi="Times" w:cs="Times"/>
                      <w:b/>
                      <w:bCs/>
                      <w:color w:val="000000"/>
                      <w:sz w:val="16"/>
                      <w:szCs w:val="16"/>
                      <w:lang w:eastAsia="it-IT"/>
                    </w:rPr>
                    <w:t>015/</w:t>
                  </w:r>
                  <w:r w:rsidRPr="001F205E">
                    <w:rPr>
                      <w:rFonts w:ascii="Times" w:eastAsia="Times New Roman" w:hAnsi="Times" w:cs="Times"/>
                      <w:b/>
                      <w:bCs/>
                      <w:color w:val="000000"/>
                      <w:sz w:val="16"/>
                      <w:szCs w:val="16"/>
                      <w:lang w:eastAsia="it-IT"/>
                    </w:rPr>
                    <w:t>0</w:t>
                  </w:r>
                  <w:r>
                    <w:rPr>
                      <w:rFonts w:ascii="Times" w:eastAsia="Times New Roman" w:hAnsi="Times" w:cs="Times"/>
                      <w:b/>
                      <w:bCs/>
                      <w:color w:val="000000"/>
                      <w:sz w:val="16"/>
                      <w:szCs w:val="16"/>
                      <w:lang w:eastAsia="it-IT"/>
                    </w:rPr>
                    <w:t>1</w:t>
                  </w:r>
                </w:p>
              </w:tc>
              <w:tc>
                <w:tcPr>
                  <w:tcW w:w="735" w:type="dxa"/>
                  <w:tcBorders>
                    <w:top w:val="nil"/>
                    <w:left w:val="nil"/>
                    <w:bottom w:val="single" w:sz="8" w:space="0" w:color="auto"/>
                    <w:right w:val="nil"/>
                  </w:tcBorders>
                  <w:shd w:val="clear" w:color="auto" w:fill="auto"/>
                  <w:vAlign w:val="center"/>
                  <w:hideMark/>
                </w:tcPr>
                <w:p w:rsidR="003D4386" w:rsidRPr="001F205E" w:rsidRDefault="003D4386"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2015/10</w:t>
                  </w:r>
                </w:p>
              </w:tc>
              <w:tc>
                <w:tcPr>
                  <w:tcW w:w="715" w:type="dxa"/>
                  <w:tcBorders>
                    <w:top w:val="nil"/>
                    <w:left w:val="nil"/>
                    <w:bottom w:val="single" w:sz="8" w:space="0" w:color="auto"/>
                    <w:right w:val="single" w:sz="8" w:space="0" w:color="auto"/>
                  </w:tcBorders>
                  <w:shd w:val="clear" w:color="auto" w:fill="auto"/>
                  <w:vAlign w:val="center"/>
                  <w:hideMark/>
                </w:tcPr>
                <w:p w:rsidR="003D4386" w:rsidRPr="001F205E" w:rsidRDefault="003D4386"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2015/14</w:t>
                  </w:r>
                </w:p>
              </w:tc>
            </w:tr>
            <w:tr w:rsidR="003D4386" w:rsidRPr="00911E63" w:rsidTr="003D4386">
              <w:trPr>
                <w:trHeight w:val="300"/>
              </w:trPr>
              <w:tc>
                <w:tcPr>
                  <w:tcW w:w="1702" w:type="dxa"/>
                  <w:tcBorders>
                    <w:top w:val="nil"/>
                    <w:left w:val="single" w:sz="8" w:space="0" w:color="auto"/>
                    <w:bottom w:val="nil"/>
                    <w:right w:val="single" w:sz="8" w:space="0" w:color="auto"/>
                  </w:tcBorders>
                  <w:shd w:val="clear" w:color="auto" w:fill="auto"/>
                  <w:noWrap/>
                  <w:vAlign w:val="center"/>
                  <w:hideMark/>
                </w:tcPr>
                <w:p w:rsidR="003D4386" w:rsidRPr="000D7E67" w:rsidRDefault="003D4386" w:rsidP="00911E63">
                  <w:pPr>
                    <w:spacing w:after="0" w:line="240" w:lineRule="auto"/>
                    <w:rPr>
                      <w:rFonts w:ascii="Times" w:eastAsia="Times New Roman" w:hAnsi="Times" w:cs="Times"/>
                      <w:color w:val="000000"/>
                      <w:sz w:val="18"/>
                      <w:szCs w:val="18"/>
                      <w:lang w:eastAsia="it-IT"/>
                    </w:rPr>
                  </w:pPr>
                  <w:r w:rsidRPr="000D7E67">
                    <w:rPr>
                      <w:rFonts w:ascii="Times" w:eastAsia="Times New Roman" w:hAnsi="Times" w:cs="Times"/>
                      <w:color w:val="000000"/>
                      <w:sz w:val="18"/>
                      <w:szCs w:val="18"/>
                      <w:lang w:eastAsia="it-IT"/>
                    </w:rPr>
                    <w:t>Italia Settentrionale</w:t>
                  </w:r>
                </w:p>
              </w:tc>
              <w:tc>
                <w:tcPr>
                  <w:tcW w:w="712" w:type="dxa"/>
                  <w:tcBorders>
                    <w:top w:val="nil"/>
                    <w:left w:val="nil"/>
                    <w:bottom w:val="nil"/>
                    <w:right w:val="nil"/>
                  </w:tcBorders>
                  <w:shd w:val="clear" w:color="auto" w:fill="auto"/>
                  <w:noWrap/>
                  <w:vAlign w:val="center"/>
                  <w:hideMark/>
                </w:tcPr>
                <w:p w:rsidR="003D4386" w:rsidRPr="00911E63" w:rsidRDefault="003D4386" w:rsidP="00911E63">
                  <w:pPr>
                    <w:spacing w:after="0" w:line="240" w:lineRule="auto"/>
                    <w:jc w:val="right"/>
                    <w:rPr>
                      <w:rFonts w:ascii="Times" w:eastAsia="Times New Roman" w:hAnsi="Times" w:cs="Times"/>
                      <w:color w:val="000000"/>
                      <w:sz w:val="17"/>
                      <w:szCs w:val="17"/>
                      <w:lang w:eastAsia="it-IT"/>
                    </w:rPr>
                  </w:pPr>
                  <w:r w:rsidRPr="00911E63">
                    <w:rPr>
                      <w:rFonts w:ascii="Times" w:eastAsia="Times New Roman" w:hAnsi="Times" w:cs="Times"/>
                      <w:color w:val="000000"/>
                      <w:sz w:val="17"/>
                      <w:szCs w:val="17"/>
                      <w:lang w:eastAsia="it-IT"/>
                    </w:rPr>
                    <w:t>49,71</w:t>
                  </w:r>
                </w:p>
              </w:tc>
              <w:tc>
                <w:tcPr>
                  <w:tcW w:w="713"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200,45 </w:t>
                  </w:r>
                </w:p>
              </w:tc>
              <w:tc>
                <w:tcPr>
                  <w:tcW w:w="714"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100,68 </w:t>
                  </w:r>
                </w:p>
              </w:tc>
              <w:tc>
                <w:tcPr>
                  <w:tcW w:w="714" w:type="dxa"/>
                  <w:tcBorders>
                    <w:top w:val="nil"/>
                    <w:left w:val="nil"/>
                    <w:bottom w:val="nil"/>
                    <w:right w:val="single" w:sz="8" w:space="0" w:color="auto"/>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45,48 </w:t>
                  </w:r>
                </w:p>
              </w:tc>
              <w:tc>
                <w:tcPr>
                  <w:tcW w:w="716" w:type="dxa"/>
                  <w:tcBorders>
                    <w:top w:val="nil"/>
                    <w:left w:val="nil"/>
                    <w:bottom w:val="nil"/>
                    <w:right w:val="nil"/>
                  </w:tcBorders>
                  <w:shd w:val="clear" w:color="auto" w:fill="auto"/>
                  <w:noWrap/>
                  <w:vAlign w:val="center"/>
                  <w:hideMark/>
                </w:tcPr>
                <w:p w:rsidR="003D4386" w:rsidRPr="003D4386" w:rsidRDefault="00E01DF2" w:rsidP="001629A2">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16" w:type="dxa"/>
                  <w:tcBorders>
                    <w:top w:val="nil"/>
                    <w:left w:val="nil"/>
                    <w:bottom w:val="nil"/>
                    <w:right w:val="nil"/>
                  </w:tcBorders>
                  <w:shd w:val="clear" w:color="auto" w:fill="auto"/>
                  <w:noWrap/>
                  <w:vAlign w:val="center"/>
                  <w:hideMark/>
                </w:tcPr>
                <w:p w:rsidR="003D4386" w:rsidRPr="003D4386" w:rsidRDefault="00E01DF2" w:rsidP="001629A2">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16" w:type="dxa"/>
                  <w:tcBorders>
                    <w:top w:val="nil"/>
                    <w:left w:val="nil"/>
                    <w:bottom w:val="nil"/>
                    <w:right w:val="nil"/>
                  </w:tcBorders>
                  <w:shd w:val="clear" w:color="auto" w:fill="auto"/>
                  <w:noWrap/>
                  <w:vAlign w:val="center"/>
                  <w:hideMark/>
                </w:tcPr>
                <w:p w:rsidR="003D4386" w:rsidRPr="003D4386" w:rsidRDefault="003D4386" w:rsidP="001629A2">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25,52 </w:t>
                  </w:r>
                </w:p>
              </w:tc>
              <w:tc>
                <w:tcPr>
                  <w:tcW w:w="715" w:type="dxa"/>
                  <w:tcBorders>
                    <w:top w:val="nil"/>
                    <w:left w:val="nil"/>
                    <w:bottom w:val="nil"/>
                    <w:right w:val="single" w:sz="8" w:space="0" w:color="auto"/>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337,94 </w:t>
                  </w:r>
                </w:p>
              </w:tc>
              <w:tc>
                <w:tcPr>
                  <w:tcW w:w="715"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179,04 </w:t>
                  </w:r>
                </w:p>
              </w:tc>
              <w:tc>
                <w:tcPr>
                  <w:tcW w:w="715"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370,23 </w:t>
                  </w:r>
                </w:p>
              </w:tc>
              <w:tc>
                <w:tcPr>
                  <w:tcW w:w="735"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68,51 </w:t>
                  </w:r>
                </w:p>
              </w:tc>
              <w:tc>
                <w:tcPr>
                  <w:tcW w:w="715" w:type="dxa"/>
                  <w:tcBorders>
                    <w:top w:val="nil"/>
                    <w:left w:val="nil"/>
                    <w:bottom w:val="nil"/>
                    <w:right w:val="single" w:sz="8" w:space="0" w:color="auto"/>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101,93 </w:t>
                  </w:r>
                </w:p>
              </w:tc>
            </w:tr>
            <w:tr w:rsidR="003D4386" w:rsidRPr="00911E63" w:rsidTr="003D4386">
              <w:trPr>
                <w:trHeight w:val="300"/>
              </w:trPr>
              <w:tc>
                <w:tcPr>
                  <w:tcW w:w="1702" w:type="dxa"/>
                  <w:tcBorders>
                    <w:top w:val="nil"/>
                    <w:left w:val="single" w:sz="8" w:space="0" w:color="auto"/>
                    <w:bottom w:val="nil"/>
                    <w:right w:val="single" w:sz="8" w:space="0" w:color="auto"/>
                  </w:tcBorders>
                  <w:shd w:val="clear" w:color="auto" w:fill="auto"/>
                  <w:noWrap/>
                  <w:vAlign w:val="center"/>
                  <w:hideMark/>
                </w:tcPr>
                <w:p w:rsidR="003D4386" w:rsidRPr="000D7E67" w:rsidRDefault="003D4386" w:rsidP="00911E63">
                  <w:pPr>
                    <w:spacing w:after="0" w:line="240" w:lineRule="auto"/>
                    <w:rPr>
                      <w:rFonts w:ascii="Times" w:eastAsia="Times New Roman" w:hAnsi="Times" w:cs="Times"/>
                      <w:color w:val="000000"/>
                      <w:sz w:val="18"/>
                      <w:szCs w:val="18"/>
                      <w:lang w:eastAsia="it-IT"/>
                    </w:rPr>
                  </w:pPr>
                  <w:r w:rsidRPr="000D7E67">
                    <w:rPr>
                      <w:rFonts w:ascii="Times" w:eastAsia="Times New Roman" w:hAnsi="Times" w:cs="Times"/>
                      <w:color w:val="000000"/>
                      <w:sz w:val="18"/>
                      <w:szCs w:val="18"/>
                      <w:lang w:eastAsia="it-IT"/>
                    </w:rPr>
                    <w:t>Italia Centrale</w:t>
                  </w:r>
                </w:p>
              </w:tc>
              <w:tc>
                <w:tcPr>
                  <w:tcW w:w="712" w:type="dxa"/>
                  <w:tcBorders>
                    <w:top w:val="nil"/>
                    <w:left w:val="nil"/>
                    <w:bottom w:val="nil"/>
                    <w:right w:val="nil"/>
                  </w:tcBorders>
                  <w:shd w:val="clear" w:color="auto" w:fill="auto"/>
                  <w:noWrap/>
                  <w:vAlign w:val="center"/>
                  <w:hideMark/>
                </w:tcPr>
                <w:p w:rsidR="003D4386" w:rsidRPr="00911E63" w:rsidRDefault="003D4386" w:rsidP="00911E63">
                  <w:pPr>
                    <w:spacing w:after="0" w:line="240" w:lineRule="auto"/>
                    <w:jc w:val="right"/>
                    <w:rPr>
                      <w:rFonts w:ascii="Times" w:eastAsia="Times New Roman" w:hAnsi="Times" w:cs="Times"/>
                      <w:color w:val="000000"/>
                      <w:sz w:val="17"/>
                      <w:szCs w:val="17"/>
                      <w:lang w:eastAsia="it-IT"/>
                    </w:rPr>
                  </w:pPr>
                  <w:r w:rsidRPr="00911E63">
                    <w:rPr>
                      <w:rFonts w:ascii="Times" w:eastAsia="Times New Roman" w:hAnsi="Times" w:cs="Times"/>
                      <w:color w:val="000000"/>
                      <w:sz w:val="17"/>
                      <w:szCs w:val="17"/>
                      <w:lang w:eastAsia="it-IT"/>
                    </w:rPr>
                    <w:t>-36,87</w:t>
                  </w:r>
                </w:p>
              </w:tc>
              <w:tc>
                <w:tcPr>
                  <w:tcW w:w="713"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105,46 </w:t>
                  </w:r>
                </w:p>
              </w:tc>
              <w:tc>
                <w:tcPr>
                  <w:tcW w:w="714"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225,46 </w:t>
                  </w:r>
                </w:p>
              </w:tc>
              <w:tc>
                <w:tcPr>
                  <w:tcW w:w="714" w:type="dxa"/>
                  <w:tcBorders>
                    <w:top w:val="nil"/>
                    <w:left w:val="nil"/>
                    <w:bottom w:val="nil"/>
                    <w:right w:val="single" w:sz="8" w:space="0" w:color="auto"/>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-30,12 </w:t>
                  </w:r>
                </w:p>
              </w:tc>
              <w:tc>
                <w:tcPr>
                  <w:tcW w:w="716" w:type="dxa"/>
                  <w:tcBorders>
                    <w:top w:val="nil"/>
                    <w:left w:val="nil"/>
                    <w:bottom w:val="nil"/>
                    <w:right w:val="nil"/>
                  </w:tcBorders>
                  <w:shd w:val="clear" w:color="auto" w:fill="auto"/>
                  <w:noWrap/>
                  <w:vAlign w:val="center"/>
                  <w:hideMark/>
                </w:tcPr>
                <w:p w:rsidR="003D4386" w:rsidRPr="003D4386" w:rsidRDefault="003D4386" w:rsidP="001629A2">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-67,27 </w:t>
                  </w:r>
                </w:p>
              </w:tc>
              <w:tc>
                <w:tcPr>
                  <w:tcW w:w="716" w:type="dxa"/>
                  <w:tcBorders>
                    <w:top w:val="nil"/>
                    <w:left w:val="nil"/>
                    <w:bottom w:val="nil"/>
                    <w:right w:val="nil"/>
                  </w:tcBorders>
                  <w:shd w:val="clear" w:color="auto" w:fill="auto"/>
                  <w:noWrap/>
                  <w:vAlign w:val="center"/>
                  <w:hideMark/>
                </w:tcPr>
                <w:p w:rsidR="003D4386" w:rsidRPr="003D4386" w:rsidRDefault="003D4386" w:rsidP="001629A2">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53,80 </w:t>
                  </w:r>
                </w:p>
              </w:tc>
              <w:tc>
                <w:tcPr>
                  <w:tcW w:w="716" w:type="dxa"/>
                  <w:tcBorders>
                    <w:top w:val="nil"/>
                    <w:left w:val="nil"/>
                    <w:bottom w:val="nil"/>
                    <w:right w:val="nil"/>
                  </w:tcBorders>
                  <w:shd w:val="clear" w:color="auto" w:fill="auto"/>
                  <w:noWrap/>
                  <w:vAlign w:val="center"/>
                  <w:hideMark/>
                </w:tcPr>
                <w:p w:rsidR="003D4386" w:rsidRPr="003D4386" w:rsidRDefault="003D4386" w:rsidP="001629A2">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369,99 </w:t>
                  </w:r>
                </w:p>
              </w:tc>
              <w:tc>
                <w:tcPr>
                  <w:tcW w:w="715" w:type="dxa"/>
                  <w:tcBorders>
                    <w:top w:val="nil"/>
                    <w:left w:val="nil"/>
                    <w:bottom w:val="nil"/>
                    <w:right w:val="single" w:sz="8" w:space="0" w:color="auto"/>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-3,39 </w:t>
                  </w:r>
                </w:p>
              </w:tc>
              <w:tc>
                <w:tcPr>
                  <w:tcW w:w="715"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-40,44 </w:t>
                  </w:r>
                </w:p>
              </w:tc>
              <w:tc>
                <w:tcPr>
                  <w:tcW w:w="715"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129,71 </w:t>
                  </w:r>
                </w:p>
              </w:tc>
              <w:tc>
                <w:tcPr>
                  <w:tcW w:w="735"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285,66 </w:t>
                  </w:r>
                </w:p>
              </w:tc>
              <w:tc>
                <w:tcPr>
                  <w:tcW w:w="715" w:type="dxa"/>
                  <w:tcBorders>
                    <w:top w:val="nil"/>
                    <w:left w:val="nil"/>
                    <w:bottom w:val="nil"/>
                    <w:right w:val="single" w:sz="8" w:space="0" w:color="auto"/>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-20,09 </w:t>
                  </w:r>
                </w:p>
              </w:tc>
            </w:tr>
            <w:tr w:rsidR="003D4386" w:rsidRPr="00911E63" w:rsidTr="003D4386">
              <w:trPr>
                <w:trHeight w:val="300"/>
              </w:trPr>
              <w:tc>
                <w:tcPr>
                  <w:tcW w:w="1702" w:type="dxa"/>
                  <w:tcBorders>
                    <w:top w:val="nil"/>
                    <w:left w:val="single" w:sz="8" w:space="0" w:color="auto"/>
                    <w:bottom w:val="nil"/>
                    <w:right w:val="single" w:sz="8" w:space="0" w:color="auto"/>
                  </w:tcBorders>
                  <w:shd w:val="clear" w:color="auto" w:fill="auto"/>
                  <w:vAlign w:val="center"/>
                  <w:hideMark/>
                </w:tcPr>
                <w:p w:rsidR="003D4386" w:rsidRPr="000D7E67" w:rsidRDefault="003D4386" w:rsidP="00911E63">
                  <w:pPr>
                    <w:spacing w:after="0" w:line="240" w:lineRule="auto"/>
                    <w:rPr>
                      <w:rFonts w:ascii="Times" w:eastAsia="Times New Roman" w:hAnsi="Times" w:cs="Times"/>
                      <w:color w:val="000000"/>
                      <w:sz w:val="18"/>
                      <w:szCs w:val="18"/>
                      <w:lang w:eastAsia="it-IT"/>
                    </w:rPr>
                  </w:pPr>
                  <w:r w:rsidRPr="000D7E67">
                    <w:rPr>
                      <w:rFonts w:ascii="Times" w:eastAsia="Times New Roman" w:hAnsi="Times" w:cs="Times"/>
                      <w:color w:val="000000"/>
                      <w:sz w:val="18"/>
                      <w:szCs w:val="18"/>
                      <w:lang w:eastAsia="it-IT"/>
                    </w:rPr>
                    <w:t>Italia Meridionale e Insulare</w:t>
                  </w:r>
                </w:p>
              </w:tc>
              <w:tc>
                <w:tcPr>
                  <w:tcW w:w="712" w:type="dxa"/>
                  <w:tcBorders>
                    <w:top w:val="nil"/>
                    <w:left w:val="nil"/>
                    <w:bottom w:val="nil"/>
                    <w:right w:val="nil"/>
                  </w:tcBorders>
                  <w:shd w:val="clear" w:color="auto" w:fill="auto"/>
                  <w:noWrap/>
                  <w:vAlign w:val="center"/>
                  <w:hideMark/>
                </w:tcPr>
                <w:p w:rsidR="003D4386" w:rsidRPr="00911E63" w:rsidRDefault="003D4386" w:rsidP="00911E63">
                  <w:pPr>
                    <w:spacing w:after="0" w:line="240" w:lineRule="auto"/>
                    <w:jc w:val="right"/>
                    <w:rPr>
                      <w:rFonts w:ascii="Times" w:eastAsia="Times New Roman" w:hAnsi="Times" w:cs="Times"/>
                      <w:color w:val="000000"/>
                      <w:sz w:val="17"/>
                      <w:szCs w:val="17"/>
                      <w:lang w:eastAsia="it-IT"/>
                    </w:rPr>
                  </w:pPr>
                  <w:r w:rsidRPr="00911E63">
                    <w:rPr>
                      <w:rFonts w:ascii="Times" w:eastAsia="Times New Roman" w:hAnsi="Times" w:cs="Times"/>
                      <w:color w:val="000000"/>
                      <w:sz w:val="17"/>
                      <w:szCs w:val="17"/>
                      <w:lang w:eastAsia="it-IT"/>
                    </w:rPr>
                    <w:t>-81,53</w:t>
                  </w:r>
                </w:p>
              </w:tc>
              <w:tc>
                <w:tcPr>
                  <w:tcW w:w="713"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-52,90 </w:t>
                  </w:r>
                </w:p>
              </w:tc>
              <w:tc>
                <w:tcPr>
                  <w:tcW w:w="714"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155,09 </w:t>
                  </w:r>
                </w:p>
              </w:tc>
              <w:tc>
                <w:tcPr>
                  <w:tcW w:w="714" w:type="dxa"/>
                  <w:tcBorders>
                    <w:top w:val="nil"/>
                    <w:left w:val="nil"/>
                    <w:bottom w:val="nil"/>
                    <w:right w:val="single" w:sz="8" w:space="0" w:color="auto"/>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-6,63 </w:t>
                  </w:r>
                </w:p>
              </w:tc>
              <w:tc>
                <w:tcPr>
                  <w:tcW w:w="716" w:type="dxa"/>
                  <w:tcBorders>
                    <w:top w:val="nil"/>
                    <w:left w:val="nil"/>
                    <w:bottom w:val="nil"/>
                    <w:right w:val="nil"/>
                  </w:tcBorders>
                  <w:shd w:val="clear" w:color="auto" w:fill="auto"/>
                  <w:noWrap/>
                  <w:vAlign w:val="center"/>
                  <w:hideMark/>
                </w:tcPr>
                <w:p w:rsidR="003D4386" w:rsidRPr="003D4386" w:rsidRDefault="003D4386" w:rsidP="001629A2">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hideMark/>
                </w:tcPr>
                <w:p w:rsidR="003D4386" w:rsidRPr="003D4386" w:rsidRDefault="003D4386" w:rsidP="001629A2">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140,53 </w:t>
                  </w:r>
                </w:p>
              </w:tc>
              <w:tc>
                <w:tcPr>
                  <w:tcW w:w="716" w:type="dxa"/>
                  <w:tcBorders>
                    <w:top w:val="nil"/>
                    <w:left w:val="nil"/>
                    <w:bottom w:val="nil"/>
                    <w:right w:val="nil"/>
                  </w:tcBorders>
                  <w:shd w:val="clear" w:color="auto" w:fill="auto"/>
                  <w:noWrap/>
                  <w:vAlign w:val="center"/>
                  <w:hideMark/>
                </w:tcPr>
                <w:p w:rsidR="003D4386" w:rsidRPr="003D4386" w:rsidRDefault="00E01DF2" w:rsidP="001629A2">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15" w:type="dxa"/>
                  <w:tcBorders>
                    <w:top w:val="nil"/>
                    <w:left w:val="nil"/>
                    <w:bottom w:val="nil"/>
                    <w:right w:val="single" w:sz="8" w:space="0" w:color="auto"/>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72,29 </w:t>
                  </w:r>
                </w:p>
              </w:tc>
              <w:tc>
                <w:tcPr>
                  <w:tcW w:w="715"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-87,19 </w:t>
                  </w:r>
                </w:p>
              </w:tc>
              <w:tc>
                <w:tcPr>
                  <w:tcW w:w="715"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62,51 </w:t>
                  </w:r>
                </w:p>
              </w:tc>
              <w:tc>
                <w:tcPr>
                  <w:tcW w:w="735"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1.168,7</w:t>
                  </w:r>
                  <w:r>
                    <w:rPr>
                      <w:rFonts w:ascii="Times" w:eastAsia="Times New Roman" w:hAnsi="Times" w:cs="Times"/>
                      <w:color w:val="000000"/>
                      <w:sz w:val="17"/>
                      <w:szCs w:val="17"/>
                      <w:lang w:eastAsia="it-IT"/>
                    </w:rPr>
                    <w:t>1</w:t>
                  </w:r>
                  <w:r w:rsidRPr="003D4386">
                    <w:rPr>
                      <w:rFonts w:ascii="Times" w:eastAsia="Times New Roman" w:hAnsi="Times" w:cs="Times"/>
                      <w:color w:val="000000"/>
                      <w:sz w:val="17"/>
                      <w:szCs w:val="17"/>
                      <w:lang w:eastAsia="it-IT"/>
                    </w:rPr>
                    <w:t xml:space="preserve"> </w:t>
                  </w:r>
                </w:p>
              </w:tc>
              <w:tc>
                <w:tcPr>
                  <w:tcW w:w="715" w:type="dxa"/>
                  <w:tcBorders>
                    <w:top w:val="nil"/>
                    <w:left w:val="nil"/>
                    <w:bottom w:val="nil"/>
                    <w:right w:val="single" w:sz="8" w:space="0" w:color="auto"/>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53,93 </w:t>
                  </w:r>
                </w:p>
              </w:tc>
            </w:tr>
            <w:tr w:rsidR="003D4386" w:rsidRPr="00911E63" w:rsidTr="003D4386">
              <w:trPr>
                <w:trHeight w:val="300"/>
              </w:trPr>
              <w:tc>
                <w:tcPr>
                  <w:tcW w:w="1702" w:type="dxa"/>
                  <w:tcBorders>
                    <w:top w:val="nil"/>
                    <w:left w:val="single" w:sz="8" w:space="0" w:color="auto"/>
                    <w:bottom w:val="single" w:sz="8" w:space="0" w:color="auto"/>
                    <w:right w:val="single" w:sz="8" w:space="0" w:color="auto"/>
                  </w:tcBorders>
                  <w:shd w:val="clear" w:color="auto" w:fill="auto"/>
                  <w:noWrap/>
                  <w:vAlign w:val="center"/>
                  <w:hideMark/>
                </w:tcPr>
                <w:p w:rsidR="003D4386" w:rsidRPr="000D7E67" w:rsidRDefault="003D4386" w:rsidP="00911E63">
                  <w:pPr>
                    <w:spacing w:after="0" w:line="240" w:lineRule="auto"/>
                    <w:rPr>
                      <w:rFonts w:ascii="Times" w:eastAsia="Times New Roman" w:hAnsi="Times" w:cs="Times"/>
                      <w:b/>
                      <w:bCs/>
                      <w:color w:val="000000"/>
                      <w:sz w:val="18"/>
                      <w:szCs w:val="18"/>
                      <w:lang w:eastAsia="it-IT"/>
                    </w:rPr>
                  </w:pPr>
                  <w:r w:rsidRPr="000D7E67">
                    <w:rPr>
                      <w:rFonts w:ascii="Times" w:eastAsia="Times New Roman" w:hAnsi="Times" w:cs="Times"/>
                      <w:b/>
                      <w:bCs/>
                      <w:color w:val="000000"/>
                      <w:sz w:val="18"/>
                      <w:szCs w:val="18"/>
                      <w:lang w:eastAsia="it-IT"/>
                    </w:rPr>
                    <w:t>Italia</w:t>
                  </w:r>
                </w:p>
              </w:tc>
              <w:tc>
                <w:tcPr>
                  <w:tcW w:w="712" w:type="dxa"/>
                  <w:tcBorders>
                    <w:top w:val="nil"/>
                    <w:left w:val="nil"/>
                    <w:bottom w:val="single" w:sz="8" w:space="0" w:color="auto"/>
                    <w:right w:val="nil"/>
                  </w:tcBorders>
                  <w:shd w:val="clear" w:color="auto" w:fill="auto"/>
                  <w:noWrap/>
                  <w:vAlign w:val="center"/>
                  <w:hideMark/>
                </w:tcPr>
                <w:p w:rsidR="003D4386" w:rsidRPr="00911E63" w:rsidRDefault="003D4386" w:rsidP="00911E63">
                  <w:pPr>
                    <w:spacing w:after="0" w:line="240" w:lineRule="auto"/>
                    <w:jc w:val="right"/>
                    <w:rPr>
                      <w:rFonts w:ascii="Times" w:eastAsia="Times New Roman" w:hAnsi="Times" w:cs="Times"/>
                      <w:b/>
                      <w:bCs/>
                      <w:color w:val="000000"/>
                      <w:sz w:val="17"/>
                      <w:szCs w:val="17"/>
                      <w:lang w:eastAsia="it-IT"/>
                    </w:rPr>
                  </w:pPr>
                  <w:r w:rsidRPr="00911E63">
                    <w:rPr>
                      <w:rFonts w:ascii="Times" w:eastAsia="Times New Roman" w:hAnsi="Times" w:cs="Times"/>
                      <w:b/>
                      <w:bCs/>
                      <w:color w:val="000000"/>
                      <w:sz w:val="17"/>
                      <w:szCs w:val="17"/>
                      <w:lang w:eastAsia="it-IT"/>
                    </w:rPr>
                    <w:t>-18,22</w:t>
                  </w:r>
                </w:p>
              </w:tc>
              <w:tc>
                <w:tcPr>
                  <w:tcW w:w="713" w:type="dxa"/>
                  <w:tcBorders>
                    <w:top w:val="nil"/>
                    <w:left w:val="nil"/>
                    <w:bottom w:val="single" w:sz="8" w:space="0" w:color="auto"/>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b/>
                      <w:color w:val="000000"/>
                      <w:sz w:val="17"/>
                      <w:szCs w:val="17"/>
                      <w:lang w:eastAsia="it-IT"/>
                    </w:rPr>
                  </w:pPr>
                  <w:r w:rsidRPr="003D4386">
                    <w:rPr>
                      <w:rFonts w:ascii="Times" w:eastAsia="Times New Roman" w:hAnsi="Times" w:cs="Times"/>
                      <w:b/>
                      <w:color w:val="000000"/>
                      <w:sz w:val="17"/>
                      <w:szCs w:val="17"/>
                      <w:lang w:eastAsia="it-IT"/>
                    </w:rPr>
                    <w:t xml:space="preserve">90,49 </w:t>
                  </w:r>
                </w:p>
              </w:tc>
              <w:tc>
                <w:tcPr>
                  <w:tcW w:w="714" w:type="dxa"/>
                  <w:tcBorders>
                    <w:top w:val="nil"/>
                    <w:left w:val="nil"/>
                    <w:bottom w:val="single" w:sz="8" w:space="0" w:color="auto"/>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b/>
                      <w:color w:val="000000"/>
                      <w:sz w:val="17"/>
                      <w:szCs w:val="17"/>
                      <w:lang w:eastAsia="it-IT"/>
                    </w:rPr>
                  </w:pPr>
                  <w:r w:rsidRPr="003D4386">
                    <w:rPr>
                      <w:rFonts w:ascii="Times" w:eastAsia="Times New Roman" w:hAnsi="Times" w:cs="Times"/>
                      <w:b/>
                      <w:color w:val="000000"/>
                      <w:sz w:val="17"/>
                      <w:szCs w:val="17"/>
                      <w:lang w:eastAsia="it-IT"/>
                    </w:rPr>
                    <w:t xml:space="preserve">132,94 </w:t>
                  </w:r>
                </w:p>
              </w:tc>
              <w:tc>
                <w:tcPr>
                  <w:tcW w:w="714" w:type="dxa"/>
                  <w:tcBorders>
                    <w:top w:val="nil"/>
                    <w:left w:val="nil"/>
                    <w:bottom w:val="single" w:sz="8" w:space="0" w:color="auto"/>
                    <w:right w:val="single" w:sz="8" w:space="0" w:color="auto"/>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b/>
                      <w:color w:val="000000"/>
                      <w:sz w:val="17"/>
                      <w:szCs w:val="17"/>
                      <w:lang w:eastAsia="it-IT"/>
                    </w:rPr>
                  </w:pPr>
                  <w:r w:rsidRPr="003D4386">
                    <w:rPr>
                      <w:rFonts w:ascii="Times" w:eastAsia="Times New Roman" w:hAnsi="Times" w:cs="Times"/>
                      <w:b/>
                      <w:color w:val="000000"/>
                      <w:sz w:val="17"/>
                      <w:szCs w:val="17"/>
                      <w:lang w:eastAsia="it-IT"/>
                    </w:rPr>
                    <w:t xml:space="preserve">10,60 </w:t>
                  </w:r>
                </w:p>
              </w:tc>
              <w:tc>
                <w:tcPr>
                  <w:tcW w:w="716" w:type="dxa"/>
                  <w:tcBorders>
                    <w:top w:val="nil"/>
                    <w:left w:val="nil"/>
                    <w:bottom w:val="single" w:sz="8" w:space="0" w:color="auto"/>
                    <w:right w:val="nil"/>
                  </w:tcBorders>
                  <w:shd w:val="clear" w:color="auto" w:fill="auto"/>
                  <w:noWrap/>
                  <w:vAlign w:val="center"/>
                  <w:hideMark/>
                </w:tcPr>
                <w:p w:rsidR="003D4386" w:rsidRPr="003D4386" w:rsidRDefault="003D4386" w:rsidP="001629A2">
                  <w:pPr>
                    <w:spacing w:after="0" w:line="240" w:lineRule="auto"/>
                    <w:jc w:val="right"/>
                    <w:rPr>
                      <w:rFonts w:ascii="Times" w:eastAsia="Times New Roman" w:hAnsi="Times" w:cs="Times"/>
                      <w:b/>
                      <w:color w:val="000000"/>
                      <w:sz w:val="17"/>
                      <w:szCs w:val="17"/>
                      <w:lang w:eastAsia="it-IT"/>
                    </w:rPr>
                  </w:pPr>
                  <w:r w:rsidRPr="003D4386">
                    <w:rPr>
                      <w:rFonts w:ascii="Times" w:eastAsia="Times New Roman" w:hAnsi="Times" w:cs="Times"/>
                      <w:b/>
                      <w:color w:val="000000"/>
                      <w:sz w:val="17"/>
                      <w:szCs w:val="17"/>
                      <w:lang w:eastAsia="it-IT"/>
                    </w:rPr>
                    <w:t xml:space="preserve">56,06 </w:t>
                  </w:r>
                </w:p>
              </w:tc>
              <w:tc>
                <w:tcPr>
                  <w:tcW w:w="716" w:type="dxa"/>
                  <w:tcBorders>
                    <w:top w:val="nil"/>
                    <w:left w:val="nil"/>
                    <w:bottom w:val="single" w:sz="8" w:space="0" w:color="auto"/>
                    <w:right w:val="nil"/>
                  </w:tcBorders>
                  <w:shd w:val="clear" w:color="auto" w:fill="auto"/>
                  <w:noWrap/>
                  <w:vAlign w:val="center"/>
                  <w:hideMark/>
                </w:tcPr>
                <w:p w:rsidR="003D4386" w:rsidRPr="003D4386" w:rsidRDefault="003D4386" w:rsidP="001629A2">
                  <w:pPr>
                    <w:spacing w:after="0" w:line="240" w:lineRule="auto"/>
                    <w:jc w:val="right"/>
                    <w:rPr>
                      <w:rFonts w:ascii="Times" w:eastAsia="Times New Roman" w:hAnsi="Times" w:cs="Times"/>
                      <w:b/>
                      <w:color w:val="000000"/>
                      <w:sz w:val="17"/>
                      <w:szCs w:val="17"/>
                      <w:lang w:eastAsia="it-IT"/>
                    </w:rPr>
                  </w:pPr>
                  <w:r w:rsidRPr="003D4386">
                    <w:rPr>
                      <w:rFonts w:ascii="Times" w:eastAsia="Times New Roman" w:hAnsi="Times" w:cs="Times"/>
                      <w:b/>
                      <w:color w:val="000000"/>
                      <w:sz w:val="17"/>
                      <w:szCs w:val="17"/>
                      <w:lang w:eastAsia="it-IT"/>
                    </w:rPr>
                    <w:t xml:space="preserve">315,96 </w:t>
                  </w:r>
                </w:p>
              </w:tc>
              <w:tc>
                <w:tcPr>
                  <w:tcW w:w="716" w:type="dxa"/>
                  <w:tcBorders>
                    <w:top w:val="nil"/>
                    <w:left w:val="nil"/>
                    <w:bottom w:val="single" w:sz="8" w:space="0" w:color="auto"/>
                    <w:right w:val="nil"/>
                  </w:tcBorders>
                  <w:shd w:val="clear" w:color="auto" w:fill="auto"/>
                  <w:noWrap/>
                  <w:vAlign w:val="center"/>
                  <w:hideMark/>
                </w:tcPr>
                <w:p w:rsidR="003D4386" w:rsidRPr="003D4386" w:rsidRDefault="003D4386" w:rsidP="001629A2">
                  <w:pPr>
                    <w:spacing w:after="0" w:line="240" w:lineRule="auto"/>
                    <w:jc w:val="right"/>
                    <w:rPr>
                      <w:rFonts w:ascii="Times" w:eastAsia="Times New Roman" w:hAnsi="Times" w:cs="Times"/>
                      <w:b/>
                      <w:color w:val="000000"/>
                      <w:sz w:val="17"/>
                      <w:szCs w:val="17"/>
                      <w:lang w:eastAsia="it-IT"/>
                    </w:rPr>
                  </w:pPr>
                  <w:r w:rsidRPr="003D4386">
                    <w:rPr>
                      <w:rFonts w:ascii="Times" w:eastAsia="Times New Roman" w:hAnsi="Times" w:cs="Times"/>
                      <w:b/>
                      <w:color w:val="000000"/>
                      <w:sz w:val="17"/>
                      <w:szCs w:val="17"/>
                      <w:lang w:eastAsia="it-IT"/>
                    </w:rPr>
                    <w:t xml:space="preserve">166,54 </w:t>
                  </w:r>
                </w:p>
              </w:tc>
              <w:tc>
                <w:tcPr>
                  <w:tcW w:w="715" w:type="dxa"/>
                  <w:tcBorders>
                    <w:top w:val="nil"/>
                    <w:left w:val="nil"/>
                    <w:bottom w:val="single" w:sz="8" w:space="0" w:color="auto"/>
                    <w:right w:val="single" w:sz="8" w:space="0" w:color="auto"/>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b/>
                      <w:color w:val="000000"/>
                      <w:sz w:val="17"/>
                      <w:szCs w:val="17"/>
                      <w:lang w:eastAsia="it-IT"/>
                    </w:rPr>
                  </w:pPr>
                  <w:r w:rsidRPr="003D4386">
                    <w:rPr>
                      <w:rFonts w:ascii="Times" w:eastAsia="Times New Roman" w:hAnsi="Times" w:cs="Times"/>
                      <w:b/>
                      <w:color w:val="000000"/>
                      <w:sz w:val="17"/>
                      <w:szCs w:val="17"/>
                      <w:lang w:eastAsia="it-IT"/>
                    </w:rPr>
                    <w:t xml:space="preserve">97,21 </w:t>
                  </w:r>
                </w:p>
              </w:tc>
              <w:tc>
                <w:tcPr>
                  <w:tcW w:w="715" w:type="dxa"/>
                  <w:tcBorders>
                    <w:top w:val="nil"/>
                    <w:left w:val="nil"/>
                    <w:bottom w:val="single" w:sz="8" w:space="0" w:color="auto"/>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b/>
                      <w:color w:val="000000"/>
                      <w:sz w:val="17"/>
                      <w:szCs w:val="17"/>
                      <w:lang w:eastAsia="it-IT"/>
                    </w:rPr>
                  </w:pPr>
                  <w:r w:rsidRPr="003D4386">
                    <w:rPr>
                      <w:rFonts w:ascii="Times" w:eastAsia="Times New Roman" w:hAnsi="Times" w:cs="Times"/>
                      <w:b/>
                      <w:color w:val="000000"/>
                      <w:sz w:val="17"/>
                      <w:szCs w:val="17"/>
                      <w:lang w:eastAsia="it-IT"/>
                    </w:rPr>
                    <w:t xml:space="preserve">13,77 </w:t>
                  </w:r>
                </w:p>
              </w:tc>
              <w:tc>
                <w:tcPr>
                  <w:tcW w:w="715" w:type="dxa"/>
                  <w:tcBorders>
                    <w:top w:val="nil"/>
                    <w:left w:val="nil"/>
                    <w:bottom w:val="single" w:sz="8" w:space="0" w:color="auto"/>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b/>
                      <w:color w:val="000000"/>
                      <w:sz w:val="17"/>
                      <w:szCs w:val="17"/>
                      <w:lang w:eastAsia="it-IT"/>
                    </w:rPr>
                  </w:pPr>
                  <w:r w:rsidRPr="003D4386">
                    <w:rPr>
                      <w:rFonts w:ascii="Times" w:eastAsia="Times New Roman" w:hAnsi="Times" w:cs="Times"/>
                      <w:b/>
                      <w:color w:val="000000"/>
                      <w:sz w:val="17"/>
                      <w:szCs w:val="17"/>
                      <w:lang w:eastAsia="it-IT"/>
                    </w:rPr>
                    <w:t xml:space="preserve">193,75 </w:t>
                  </w:r>
                </w:p>
              </w:tc>
              <w:tc>
                <w:tcPr>
                  <w:tcW w:w="735" w:type="dxa"/>
                  <w:tcBorders>
                    <w:top w:val="nil"/>
                    <w:left w:val="nil"/>
                    <w:bottom w:val="single" w:sz="8" w:space="0" w:color="auto"/>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b/>
                      <w:color w:val="000000"/>
                      <w:sz w:val="17"/>
                      <w:szCs w:val="17"/>
                      <w:lang w:eastAsia="it-IT"/>
                    </w:rPr>
                  </w:pPr>
                  <w:r w:rsidRPr="003D4386">
                    <w:rPr>
                      <w:rFonts w:ascii="Times" w:eastAsia="Times New Roman" w:hAnsi="Times" w:cs="Times"/>
                      <w:b/>
                      <w:color w:val="000000"/>
                      <w:sz w:val="17"/>
                      <w:szCs w:val="17"/>
                      <w:lang w:eastAsia="it-IT"/>
                    </w:rPr>
                    <w:t xml:space="preserve">158,20 </w:t>
                  </w:r>
                </w:p>
              </w:tc>
              <w:tc>
                <w:tcPr>
                  <w:tcW w:w="715" w:type="dxa"/>
                  <w:tcBorders>
                    <w:top w:val="nil"/>
                    <w:left w:val="nil"/>
                    <w:bottom w:val="single" w:sz="8" w:space="0" w:color="auto"/>
                    <w:right w:val="single" w:sz="8" w:space="0" w:color="auto"/>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b/>
                      <w:color w:val="000000"/>
                      <w:sz w:val="17"/>
                      <w:szCs w:val="17"/>
                      <w:lang w:eastAsia="it-IT"/>
                    </w:rPr>
                  </w:pPr>
                  <w:r w:rsidRPr="003D4386">
                    <w:rPr>
                      <w:rFonts w:ascii="Times" w:eastAsia="Times New Roman" w:hAnsi="Times" w:cs="Times"/>
                      <w:b/>
                      <w:color w:val="000000"/>
                      <w:sz w:val="17"/>
                      <w:szCs w:val="17"/>
                      <w:lang w:eastAsia="it-IT"/>
                    </w:rPr>
                    <w:t xml:space="preserve">44,41 </w:t>
                  </w:r>
                </w:p>
              </w:tc>
            </w:tr>
            <w:tr w:rsidR="003D4386" w:rsidRPr="00911E63" w:rsidTr="003D4386">
              <w:trPr>
                <w:trHeight w:val="102"/>
              </w:trPr>
              <w:tc>
                <w:tcPr>
                  <w:tcW w:w="1702" w:type="dxa"/>
                  <w:tcBorders>
                    <w:top w:val="nil"/>
                    <w:left w:val="nil"/>
                    <w:bottom w:val="nil"/>
                    <w:right w:val="nil"/>
                  </w:tcBorders>
                  <w:shd w:val="clear" w:color="auto" w:fill="auto"/>
                  <w:noWrap/>
                  <w:vAlign w:val="center"/>
                  <w:hideMark/>
                </w:tcPr>
                <w:p w:rsidR="003D4386" w:rsidRPr="000D7E67" w:rsidRDefault="003D4386" w:rsidP="00911E63">
                  <w:pPr>
                    <w:spacing w:after="0" w:line="240" w:lineRule="auto"/>
                    <w:rPr>
                      <w:rFonts w:ascii="Calibri" w:eastAsia="Times New Roman" w:hAnsi="Calibri" w:cs="Times New Roman"/>
                      <w:color w:val="000000"/>
                      <w:sz w:val="18"/>
                      <w:szCs w:val="18"/>
                      <w:lang w:eastAsia="it-IT"/>
                    </w:rPr>
                  </w:pPr>
                </w:p>
              </w:tc>
              <w:tc>
                <w:tcPr>
                  <w:tcW w:w="712" w:type="dxa"/>
                  <w:tcBorders>
                    <w:top w:val="nil"/>
                    <w:left w:val="nil"/>
                    <w:bottom w:val="nil"/>
                    <w:right w:val="nil"/>
                  </w:tcBorders>
                  <w:shd w:val="clear" w:color="auto" w:fill="auto"/>
                  <w:noWrap/>
                  <w:vAlign w:val="center"/>
                  <w:hideMark/>
                </w:tcPr>
                <w:p w:rsidR="003D4386" w:rsidRPr="00911E63" w:rsidRDefault="003D4386" w:rsidP="00911E63">
                  <w:pPr>
                    <w:spacing w:after="0" w:line="240" w:lineRule="auto"/>
                    <w:rPr>
                      <w:rFonts w:ascii="Calibri" w:eastAsia="Times New Roman" w:hAnsi="Calibri" w:cs="Times New Roman"/>
                      <w:color w:val="000000"/>
                      <w:lang w:eastAsia="it-IT"/>
                    </w:rPr>
                  </w:pPr>
                </w:p>
              </w:tc>
              <w:tc>
                <w:tcPr>
                  <w:tcW w:w="713" w:type="dxa"/>
                  <w:tcBorders>
                    <w:top w:val="nil"/>
                    <w:left w:val="nil"/>
                    <w:bottom w:val="nil"/>
                    <w:right w:val="nil"/>
                  </w:tcBorders>
                  <w:shd w:val="clear" w:color="auto" w:fill="auto"/>
                  <w:noWrap/>
                  <w:vAlign w:val="center"/>
                  <w:hideMark/>
                </w:tcPr>
                <w:p w:rsidR="003D4386" w:rsidRPr="00911E63" w:rsidRDefault="003D4386" w:rsidP="00911E63">
                  <w:pPr>
                    <w:spacing w:after="0" w:line="240" w:lineRule="auto"/>
                    <w:rPr>
                      <w:rFonts w:ascii="Calibri" w:eastAsia="Times New Roman" w:hAnsi="Calibri" w:cs="Times New Roman"/>
                      <w:color w:val="000000"/>
                      <w:lang w:eastAsia="it-IT"/>
                    </w:rPr>
                  </w:pPr>
                </w:p>
              </w:tc>
              <w:tc>
                <w:tcPr>
                  <w:tcW w:w="714" w:type="dxa"/>
                  <w:tcBorders>
                    <w:top w:val="nil"/>
                    <w:left w:val="nil"/>
                    <w:bottom w:val="nil"/>
                    <w:right w:val="nil"/>
                  </w:tcBorders>
                  <w:shd w:val="clear" w:color="auto" w:fill="auto"/>
                  <w:noWrap/>
                  <w:vAlign w:val="center"/>
                  <w:hideMark/>
                </w:tcPr>
                <w:p w:rsidR="003D4386" w:rsidRPr="00911E63" w:rsidRDefault="003D4386" w:rsidP="00911E63">
                  <w:pPr>
                    <w:spacing w:after="0" w:line="240" w:lineRule="auto"/>
                    <w:rPr>
                      <w:rFonts w:ascii="Calibri" w:eastAsia="Times New Roman" w:hAnsi="Calibri" w:cs="Times New Roman"/>
                      <w:color w:val="000000"/>
                      <w:lang w:eastAsia="it-IT"/>
                    </w:rPr>
                  </w:pPr>
                </w:p>
              </w:tc>
              <w:tc>
                <w:tcPr>
                  <w:tcW w:w="714" w:type="dxa"/>
                  <w:tcBorders>
                    <w:top w:val="nil"/>
                    <w:left w:val="nil"/>
                    <w:bottom w:val="nil"/>
                    <w:right w:val="nil"/>
                  </w:tcBorders>
                  <w:shd w:val="clear" w:color="auto" w:fill="auto"/>
                  <w:noWrap/>
                  <w:vAlign w:val="center"/>
                  <w:hideMark/>
                </w:tcPr>
                <w:p w:rsidR="003D4386" w:rsidRPr="00911E63" w:rsidRDefault="003D4386" w:rsidP="00911E63">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3D4386" w:rsidRPr="00911E63" w:rsidRDefault="003D4386" w:rsidP="00911E63">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3D4386" w:rsidRPr="00911E63" w:rsidRDefault="003D4386" w:rsidP="00911E63">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3D4386" w:rsidRPr="00911E63" w:rsidRDefault="003D4386" w:rsidP="00911E63">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3D4386" w:rsidRPr="00911E63" w:rsidRDefault="003D4386" w:rsidP="00911E63">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3D4386" w:rsidRPr="00911E63" w:rsidRDefault="003D4386" w:rsidP="00911E63">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3D4386" w:rsidRPr="00911E63" w:rsidRDefault="003D4386" w:rsidP="00911E63">
                  <w:pPr>
                    <w:spacing w:after="0" w:line="240" w:lineRule="auto"/>
                    <w:rPr>
                      <w:rFonts w:ascii="Calibri" w:eastAsia="Times New Roman" w:hAnsi="Calibri" w:cs="Times New Roman"/>
                      <w:color w:val="000000"/>
                      <w:lang w:eastAsia="it-IT"/>
                    </w:rPr>
                  </w:pPr>
                </w:p>
              </w:tc>
              <w:tc>
                <w:tcPr>
                  <w:tcW w:w="735" w:type="dxa"/>
                  <w:tcBorders>
                    <w:top w:val="nil"/>
                    <w:left w:val="nil"/>
                    <w:bottom w:val="nil"/>
                    <w:right w:val="nil"/>
                  </w:tcBorders>
                  <w:shd w:val="clear" w:color="auto" w:fill="auto"/>
                  <w:noWrap/>
                  <w:vAlign w:val="center"/>
                  <w:hideMark/>
                </w:tcPr>
                <w:p w:rsidR="003D4386" w:rsidRPr="00911E63" w:rsidRDefault="003D4386" w:rsidP="00911E63">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3D4386" w:rsidRPr="00911E63" w:rsidRDefault="003D4386" w:rsidP="00911E63">
                  <w:pPr>
                    <w:spacing w:after="0" w:line="240" w:lineRule="auto"/>
                    <w:rPr>
                      <w:rFonts w:ascii="Calibri" w:eastAsia="Times New Roman" w:hAnsi="Calibri" w:cs="Times New Roman"/>
                      <w:color w:val="000000"/>
                      <w:lang w:eastAsia="it-IT"/>
                    </w:rPr>
                  </w:pPr>
                </w:p>
              </w:tc>
            </w:tr>
            <w:tr w:rsidR="003D4386" w:rsidRPr="00911E63" w:rsidTr="003D4386">
              <w:trPr>
                <w:trHeight w:val="555"/>
              </w:trPr>
              <w:tc>
                <w:tcPr>
                  <w:tcW w:w="170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3D4386" w:rsidRPr="000D7E67" w:rsidRDefault="003D4386" w:rsidP="00911E63">
                  <w:pPr>
                    <w:spacing w:after="0" w:line="240" w:lineRule="auto"/>
                    <w:jc w:val="center"/>
                    <w:rPr>
                      <w:rFonts w:ascii="Times" w:eastAsia="Times New Roman" w:hAnsi="Times" w:cs="Times"/>
                      <w:b/>
                      <w:bCs/>
                      <w:color w:val="000000"/>
                      <w:sz w:val="18"/>
                      <w:szCs w:val="18"/>
                      <w:lang w:eastAsia="it-IT"/>
                    </w:rPr>
                  </w:pPr>
                  <w:r w:rsidRPr="000D7E67">
                    <w:rPr>
                      <w:rFonts w:ascii="Times" w:eastAsia="Times New Roman" w:hAnsi="Times" w:cs="Times"/>
                      <w:b/>
                      <w:bCs/>
                      <w:color w:val="000000"/>
                      <w:sz w:val="18"/>
                      <w:szCs w:val="18"/>
                      <w:lang w:eastAsia="it-IT"/>
                    </w:rPr>
                    <w:t xml:space="preserve">Indice specifico di mortalità degli utenti su motocicli a solo di età uguale o maggiore di 65 anni </w:t>
                  </w:r>
                </w:p>
              </w:tc>
              <w:tc>
                <w:tcPr>
                  <w:tcW w:w="2853" w:type="dxa"/>
                  <w:gridSpan w:val="4"/>
                  <w:tcBorders>
                    <w:top w:val="single" w:sz="8" w:space="0" w:color="auto"/>
                    <w:left w:val="nil"/>
                    <w:bottom w:val="single" w:sz="8" w:space="0" w:color="auto"/>
                    <w:right w:val="single" w:sz="8" w:space="0" w:color="000000"/>
                  </w:tcBorders>
                  <w:shd w:val="clear" w:color="auto" w:fill="auto"/>
                  <w:noWrap/>
                  <w:vAlign w:val="center"/>
                  <w:hideMark/>
                </w:tcPr>
                <w:p w:rsidR="003D4386" w:rsidRPr="00911E63" w:rsidRDefault="003D4386" w:rsidP="00911E63">
                  <w:pPr>
                    <w:spacing w:after="0" w:line="240" w:lineRule="auto"/>
                    <w:jc w:val="center"/>
                    <w:rPr>
                      <w:rFonts w:ascii="Times" w:eastAsia="Times New Roman" w:hAnsi="Times" w:cs="Times"/>
                      <w:b/>
                      <w:bCs/>
                      <w:color w:val="000000"/>
                      <w:sz w:val="18"/>
                      <w:szCs w:val="18"/>
                      <w:lang w:eastAsia="it-IT"/>
                    </w:rPr>
                  </w:pPr>
                  <w:r w:rsidRPr="00911E63">
                    <w:rPr>
                      <w:rFonts w:ascii="Times" w:eastAsia="Times New Roman" w:hAnsi="Times" w:cs="Times"/>
                      <w:b/>
                      <w:bCs/>
                      <w:color w:val="000000"/>
                      <w:sz w:val="18"/>
                      <w:szCs w:val="18"/>
                      <w:lang w:eastAsia="it-IT"/>
                    </w:rPr>
                    <w:t>Entro l'abitato</w:t>
                  </w:r>
                </w:p>
              </w:tc>
              <w:tc>
                <w:tcPr>
                  <w:tcW w:w="2863" w:type="dxa"/>
                  <w:gridSpan w:val="4"/>
                  <w:tcBorders>
                    <w:top w:val="single" w:sz="8" w:space="0" w:color="auto"/>
                    <w:left w:val="nil"/>
                    <w:bottom w:val="single" w:sz="8" w:space="0" w:color="auto"/>
                    <w:right w:val="single" w:sz="8" w:space="0" w:color="000000"/>
                  </w:tcBorders>
                  <w:shd w:val="clear" w:color="auto" w:fill="auto"/>
                  <w:noWrap/>
                  <w:vAlign w:val="center"/>
                  <w:hideMark/>
                </w:tcPr>
                <w:p w:rsidR="003D4386" w:rsidRPr="00911E63" w:rsidRDefault="003D4386" w:rsidP="00911E63">
                  <w:pPr>
                    <w:spacing w:after="0" w:line="240" w:lineRule="auto"/>
                    <w:jc w:val="center"/>
                    <w:rPr>
                      <w:rFonts w:ascii="Times" w:eastAsia="Times New Roman" w:hAnsi="Times" w:cs="Times"/>
                      <w:b/>
                      <w:bCs/>
                      <w:color w:val="000000"/>
                      <w:sz w:val="18"/>
                      <w:szCs w:val="18"/>
                      <w:lang w:eastAsia="it-IT"/>
                    </w:rPr>
                  </w:pPr>
                  <w:r w:rsidRPr="00911E63">
                    <w:rPr>
                      <w:rFonts w:ascii="Times" w:eastAsia="Times New Roman" w:hAnsi="Times" w:cs="Times"/>
                      <w:b/>
                      <w:bCs/>
                      <w:color w:val="000000"/>
                      <w:sz w:val="18"/>
                      <w:szCs w:val="18"/>
                      <w:lang w:eastAsia="it-IT"/>
                    </w:rPr>
                    <w:t>Fuori l'abitato</w:t>
                  </w:r>
                </w:p>
              </w:tc>
              <w:tc>
                <w:tcPr>
                  <w:tcW w:w="288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3D4386" w:rsidRPr="00911E63" w:rsidRDefault="003D4386" w:rsidP="00911E63">
                  <w:pPr>
                    <w:spacing w:after="0" w:line="240" w:lineRule="auto"/>
                    <w:jc w:val="center"/>
                    <w:rPr>
                      <w:rFonts w:ascii="Times" w:eastAsia="Times New Roman" w:hAnsi="Times" w:cs="Times"/>
                      <w:b/>
                      <w:bCs/>
                      <w:color w:val="000000"/>
                      <w:sz w:val="18"/>
                      <w:szCs w:val="18"/>
                      <w:lang w:eastAsia="it-IT"/>
                    </w:rPr>
                  </w:pPr>
                  <w:r w:rsidRPr="00911E63">
                    <w:rPr>
                      <w:rFonts w:ascii="Times" w:eastAsia="Times New Roman" w:hAnsi="Times" w:cs="Times"/>
                      <w:b/>
                      <w:bCs/>
                      <w:color w:val="000000"/>
                      <w:sz w:val="18"/>
                      <w:szCs w:val="18"/>
                      <w:lang w:eastAsia="it-IT"/>
                    </w:rPr>
                    <w:t>Entro e fuori l'abitato</w:t>
                  </w:r>
                </w:p>
              </w:tc>
            </w:tr>
            <w:tr w:rsidR="003D4386" w:rsidRPr="00911E63" w:rsidTr="003D4386">
              <w:trPr>
                <w:trHeight w:val="300"/>
              </w:trPr>
              <w:tc>
                <w:tcPr>
                  <w:tcW w:w="1702" w:type="dxa"/>
                  <w:vMerge/>
                  <w:tcBorders>
                    <w:top w:val="single" w:sz="8" w:space="0" w:color="auto"/>
                    <w:left w:val="single" w:sz="8" w:space="0" w:color="auto"/>
                    <w:bottom w:val="single" w:sz="8" w:space="0" w:color="000000"/>
                    <w:right w:val="single" w:sz="8" w:space="0" w:color="auto"/>
                  </w:tcBorders>
                  <w:vAlign w:val="center"/>
                  <w:hideMark/>
                </w:tcPr>
                <w:p w:rsidR="003D4386" w:rsidRPr="000D7E67" w:rsidRDefault="003D4386" w:rsidP="00911E63">
                  <w:pPr>
                    <w:spacing w:after="0" w:line="240" w:lineRule="auto"/>
                    <w:rPr>
                      <w:rFonts w:ascii="Times" w:eastAsia="Times New Roman" w:hAnsi="Times" w:cs="Times"/>
                      <w:b/>
                      <w:bCs/>
                      <w:color w:val="000000"/>
                      <w:sz w:val="18"/>
                      <w:szCs w:val="18"/>
                      <w:lang w:eastAsia="it-IT"/>
                    </w:rPr>
                  </w:pPr>
                </w:p>
              </w:tc>
              <w:tc>
                <w:tcPr>
                  <w:tcW w:w="712" w:type="dxa"/>
                  <w:tcBorders>
                    <w:top w:val="nil"/>
                    <w:left w:val="nil"/>
                    <w:bottom w:val="single" w:sz="8" w:space="0" w:color="auto"/>
                    <w:right w:val="nil"/>
                  </w:tcBorders>
                  <w:shd w:val="clear" w:color="auto" w:fill="auto"/>
                  <w:vAlign w:val="center"/>
                  <w:hideMark/>
                </w:tcPr>
                <w:p w:rsidR="003D4386" w:rsidRPr="00911E63" w:rsidRDefault="003D4386" w:rsidP="00B306F7">
                  <w:pPr>
                    <w:spacing w:after="0" w:line="240" w:lineRule="auto"/>
                    <w:jc w:val="center"/>
                    <w:rPr>
                      <w:rFonts w:ascii="Times" w:eastAsia="Times New Roman" w:hAnsi="Times" w:cs="Times"/>
                      <w:b/>
                      <w:bCs/>
                      <w:color w:val="000000"/>
                      <w:sz w:val="16"/>
                      <w:szCs w:val="16"/>
                      <w:lang w:eastAsia="it-IT"/>
                    </w:rPr>
                  </w:pPr>
                  <w:r w:rsidRPr="00911E63">
                    <w:rPr>
                      <w:rFonts w:ascii="Times" w:eastAsia="Times New Roman" w:hAnsi="Times" w:cs="Times"/>
                      <w:b/>
                      <w:bCs/>
                      <w:color w:val="000000"/>
                      <w:sz w:val="16"/>
                      <w:szCs w:val="16"/>
                      <w:lang w:eastAsia="it-IT"/>
                    </w:rPr>
                    <w:t>2010/01</w:t>
                  </w:r>
                </w:p>
              </w:tc>
              <w:tc>
                <w:tcPr>
                  <w:tcW w:w="713" w:type="dxa"/>
                  <w:tcBorders>
                    <w:top w:val="nil"/>
                    <w:left w:val="nil"/>
                    <w:bottom w:val="single" w:sz="8" w:space="0" w:color="auto"/>
                    <w:right w:val="nil"/>
                  </w:tcBorders>
                  <w:shd w:val="clear" w:color="auto" w:fill="auto"/>
                  <w:vAlign w:val="center"/>
                  <w:hideMark/>
                </w:tcPr>
                <w:p w:rsidR="003D4386" w:rsidRPr="001F205E" w:rsidRDefault="003D4386" w:rsidP="00B306F7">
                  <w:pPr>
                    <w:spacing w:after="0" w:line="240" w:lineRule="auto"/>
                    <w:jc w:val="center"/>
                    <w:rPr>
                      <w:rFonts w:ascii="Times" w:eastAsia="Times New Roman" w:hAnsi="Times" w:cs="Times"/>
                      <w:b/>
                      <w:bCs/>
                      <w:color w:val="000000"/>
                      <w:sz w:val="16"/>
                      <w:szCs w:val="16"/>
                      <w:lang w:eastAsia="it-IT"/>
                    </w:rPr>
                  </w:pPr>
                  <w:r>
                    <w:rPr>
                      <w:rFonts w:ascii="Times" w:eastAsia="Times New Roman" w:hAnsi="Times" w:cs="Times"/>
                      <w:b/>
                      <w:bCs/>
                      <w:color w:val="000000"/>
                      <w:sz w:val="16"/>
                      <w:szCs w:val="16"/>
                      <w:lang w:eastAsia="it-IT"/>
                    </w:rPr>
                    <w:t>2015</w:t>
                  </w:r>
                  <w:r w:rsidRPr="001F205E">
                    <w:rPr>
                      <w:rFonts w:ascii="Times" w:eastAsia="Times New Roman" w:hAnsi="Times" w:cs="Times"/>
                      <w:b/>
                      <w:bCs/>
                      <w:color w:val="000000"/>
                      <w:sz w:val="16"/>
                      <w:szCs w:val="16"/>
                      <w:lang w:eastAsia="it-IT"/>
                    </w:rPr>
                    <w:t>/0</w:t>
                  </w:r>
                  <w:r>
                    <w:rPr>
                      <w:rFonts w:ascii="Times" w:eastAsia="Times New Roman" w:hAnsi="Times" w:cs="Times"/>
                      <w:b/>
                      <w:bCs/>
                      <w:color w:val="000000"/>
                      <w:sz w:val="16"/>
                      <w:szCs w:val="16"/>
                      <w:lang w:eastAsia="it-IT"/>
                    </w:rPr>
                    <w:t>1</w:t>
                  </w:r>
                </w:p>
              </w:tc>
              <w:tc>
                <w:tcPr>
                  <w:tcW w:w="714" w:type="dxa"/>
                  <w:tcBorders>
                    <w:top w:val="nil"/>
                    <w:left w:val="nil"/>
                    <w:bottom w:val="single" w:sz="8" w:space="0" w:color="auto"/>
                    <w:right w:val="nil"/>
                  </w:tcBorders>
                  <w:shd w:val="clear" w:color="auto" w:fill="auto"/>
                  <w:vAlign w:val="center"/>
                  <w:hideMark/>
                </w:tcPr>
                <w:p w:rsidR="003D4386" w:rsidRPr="001F205E" w:rsidRDefault="003D4386"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2015/10</w:t>
                  </w:r>
                </w:p>
              </w:tc>
              <w:tc>
                <w:tcPr>
                  <w:tcW w:w="714" w:type="dxa"/>
                  <w:tcBorders>
                    <w:top w:val="nil"/>
                    <w:left w:val="nil"/>
                    <w:bottom w:val="single" w:sz="8" w:space="0" w:color="auto"/>
                    <w:right w:val="single" w:sz="8" w:space="0" w:color="auto"/>
                  </w:tcBorders>
                  <w:shd w:val="clear" w:color="auto" w:fill="auto"/>
                  <w:vAlign w:val="center"/>
                  <w:hideMark/>
                </w:tcPr>
                <w:p w:rsidR="003D4386" w:rsidRPr="001F205E" w:rsidRDefault="003D4386"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2015/14</w:t>
                  </w:r>
                </w:p>
              </w:tc>
              <w:tc>
                <w:tcPr>
                  <w:tcW w:w="716" w:type="dxa"/>
                  <w:tcBorders>
                    <w:top w:val="nil"/>
                    <w:left w:val="nil"/>
                    <w:bottom w:val="single" w:sz="8" w:space="0" w:color="auto"/>
                    <w:right w:val="nil"/>
                  </w:tcBorders>
                  <w:shd w:val="clear" w:color="auto" w:fill="auto"/>
                  <w:vAlign w:val="center"/>
                  <w:hideMark/>
                </w:tcPr>
                <w:p w:rsidR="003D4386" w:rsidRPr="001F205E" w:rsidRDefault="003D4386"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2010/01</w:t>
                  </w:r>
                </w:p>
              </w:tc>
              <w:tc>
                <w:tcPr>
                  <w:tcW w:w="716" w:type="dxa"/>
                  <w:tcBorders>
                    <w:top w:val="nil"/>
                    <w:left w:val="nil"/>
                    <w:bottom w:val="single" w:sz="8" w:space="0" w:color="auto"/>
                    <w:right w:val="nil"/>
                  </w:tcBorders>
                  <w:shd w:val="clear" w:color="auto" w:fill="auto"/>
                  <w:vAlign w:val="center"/>
                  <w:hideMark/>
                </w:tcPr>
                <w:p w:rsidR="003D4386" w:rsidRPr="001F205E" w:rsidRDefault="003D4386" w:rsidP="00B306F7">
                  <w:pPr>
                    <w:spacing w:after="0" w:line="240" w:lineRule="auto"/>
                    <w:jc w:val="center"/>
                    <w:rPr>
                      <w:rFonts w:ascii="Times" w:eastAsia="Times New Roman" w:hAnsi="Times" w:cs="Times"/>
                      <w:b/>
                      <w:bCs/>
                      <w:color w:val="000000"/>
                      <w:sz w:val="16"/>
                      <w:szCs w:val="16"/>
                      <w:lang w:eastAsia="it-IT"/>
                    </w:rPr>
                  </w:pPr>
                  <w:r>
                    <w:rPr>
                      <w:rFonts w:ascii="Times" w:eastAsia="Times New Roman" w:hAnsi="Times" w:cs="Times"/>
                      <w:b/>
                      <w:bCs/>
                      <w:color w:val="000000"/>
                      <w:sz w:val="16"/>
                      <w:szCs w:val="16"/>
                      <w:lang w:eastAsia="it-IT"/>
                    </w:rPr>
                    <w:t>2015</w:t>
                  </w:r>
                  <w:r w:rsidRPr="001F205E">
                    <w:rPr>
                      <w:rFonts w:ascii="Times" w:eastAsia="Times New Roman" w:hAnsi="Times" w:cs="Times"/>
                      <w:b/>
                      <w:bCs/>
                      <w:color w:val="000000"/>
                      <w:sz w:val="16"/>
                      <w:szCs w:val="16"/>
                      <w:lang w:eastAsia="it-IT"/>
                    </w:rPr>
                    <w:t>/0</w:t>
                  </w:r>
                  <w:r>
                    <w:rPr>
                      <w:rFonts w:ascii="Times" w:eastAsia="Times New Roman" w:hAnsi="Times" w:cs="Times"/>
                      <w:b/>
                      <w:bCs/>
                      <w:color w:val="000000"/>
                      <w:sz w:val="16"/>
                      <w:szCs w:val="16"/>
                      <w:lang w:eastAsia="it-IT"/>
                    </w:rPr>
                    <w:t>1</w:t>
                  </w:r>
                </w:p>
              </w:tc>
              <w:tc>
                <w:tcPr>
                  <w:tcW w:w="716" w:type="dxa"/>
                  <w:tcBorders>
                    <w:top w:val="nil"/>
                    <w:left w:val="nil"/>
                    <w:bottom w:val="single" w:sz="8" w:space="0" w:color="auto"/>
                    <w:right w:val="nil"/>
                  </w:tcBorders>
                  <w:shd w:val="clear" w:color="auto" w:fill="auto"/>
                  <w:vAlign w:val="center"/>
                  <w:hideMark/>
                </w:tcPr>
                <w:p w:rsidR="003D4386" w:rsidRPr="001F205E" w:rsidRDefault="003D4386"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2015/10</w:t>
                  </w:r>
                </w:p>
              </w:tc>
              <w:tc>
                <w:tcPr>
                  <w:tcW w:w="715" w:type="dxa"/>
                  <w:tcBorders>
                    <w:top w:val="nil"/>
                    <w:left w:val="nil"/>
                    <w:bottom w:val="single" w:sz="8" w:space="0" w:color="auto"/>
                    <w:right w:val="single" w:sz="8" w:space="0" w:color="auto"/>
                  </w:tcBorders>
                  <w:shd w:val="clear" w:color="auto" w:fill="auto"/>
                  <w:vAlign w:val="center"/>
                  <w:hideMark/>
                </w:tcPr>
                <w:p w:rsidR="003D4386" w:rsidRPr="001F205E" w:rsidRDefault="003D4386"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2015/14</w:t>
                  </w:r>
                </w:p>
              </w:tc>
              <w:tc>
                <w:tcPr>
                  <w:tcW w:w="715" w:type="dxa"/>
                  <w:tcBorders>
                    <w:top w:val="nil"/>
                    <w:left w:val="nil"/>
                    <w:bottom w:val="single" w:sz="8" w:space="0" w:color="auto"/>
                    <w:right w:val="nil"/>
                  </w:tcBorders>
                  <w:shd w:val="clear" w:color="auto" w:fill="auto"/>
                  <w:vAlign w:val="center"/>
                  <w:hideMark/>
                </w:tcPr>
                <w:p w:rsidR="003D4386" w:rsidRPr="001F205E" w:rsidRDefault="003D4386"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2010/01</w:t>
                  </w:r>
                </w:p>
              </w:tc>
              <w:tc>
                <w:tcPr>
                  <w:tcW w:w="715" w:type="dxa"/>
                  <w:tcBorders>
                    <w:top w:val="nil"/>
                    <w:left w:val="nil"/>
                    <w:bottom w:val="single" w:sz="8" w:space="0" w:color="auto"/>
                    <w:right w:val="nil"/>
                  </w:tcBorders>
                  <w:shd w:val="clear" w:color="auto" w:fill="auto"/>
                  <w:vAlign w:val="center"/>
                  <w:hideMark/>
                </w:tcPr>
                <w:p w:rsidR="003D4386" w:rsidRPr="001F205E" w:rsidRDefault="003D4386"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w:t>
                  </w:r>
                  <w:r>
                    <w:rPr>
                      <w:rFonts w:ascii="Times" w:eastAsia="Times New Roman" w:hAnsi="Times" w:cs="Times"/>
                      <w:b/>
                      <w:bCs/>
                      <w:color w:val="000000"/>
                      <w:sz w:val="16"/>
                      <w:szCs w:val="16"/>
                      <w:lang w:eastAsia="it-IT"/>
                    </w:rPr>
                    <w:t>015/</w:t>
                  </w:r>
                  <w:r w:rsidRPr="001F205E">
                    <w:rPr>
                      <w:rFonts w:ascii="Times" w:eastAsia="Times New Roman" w:hAnsi="Times" w:cs="Times"/>
                      <w:b/>
                      <w:bCs/>
                      <w:color w:val="000000"/>
                      <w:sz w:val="16"/>
                      <w:szCs w:val="16"/>
                      <w:lang w:eastAsia="it-IT"/>
                    </w:rPr>
                    <w:t>0</w:t>
                  </w:r>
                  <w:r>
                    <w:rPr>
                      <w:rFonts w:ascii="Times" w:eastAsia="Times New Roman" w:hAnsi="Times" w:cs="Times"/>
                      <w:b/>
                      <w:bCs/>
                      <w:color w:val="000000"/>
                      <w:sz w:val="16"/>
                      <w:szCs w:val="16"/>
                      <w:lang w:eastAsia="it-IT"/>
                    </w:rPr>
                    <w:t>1</w:t>
                  </w:r>
                </w:p>
              </w:tc>
              <w:tc>
                <w:tcPr>
                  <w:tcW w:w="735" w:type="dxa"/>
                  <w:tcBorders>
                    <w:top w:val="nil"/>
                    <w:left w:val="nil"/>
                    <w:bottom w:val="single" w:sz="8" w:space="0" w:color="auto"/>
                    <w:right w:val="nil"/>
                  </w:tcBorders>
                  <w:shd w:val="clear" w:color="auto" w:fill="auto"/>
                  <w:vAlign w:val="center"/>
                  <w:hideMark/>
                </w:tcPr>
                <w:p w:rsidR="003D4386" w:rsidRPr="001F205E" w:rsidRDefault="003D4386"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2015/10</w:t>
                  </w:r>
                </w:p>
              </w:tc>
              <w:tc>
                <w:tcPr>
                  <w:tcW w:w="715" w:type="dxa"/>
                  <w:tcBorders>
                    <w:top w:val="nil"/>
                    <w:left w:val="nil"/>
                    <w:bottom w:val="single" w:sz="8" w:space="0" w:color="auto"/>
                    <w:right w:val="single" w:sz="8" w:space="0" w:color="auto"/>
                  </w:tcBorders>
                  <w:shd w:val="clear" w:color="auto" w:fill="auto"/>
                  <w:vAlign w:val="center"/>
                  <w:hideMark/>
                </w:tcPr>
                <w:p w:rsidR="003D4386" w:rsidRPr="001F205E" w:rsidRDefault="003D4386"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2015/14</w:t>
                  </w:r>
                </w:p>
              </w:tc>
            </w:tr>
            <w:tr w:rsidR="003D4386" w:rsidRPr="00911E63" w:rsidTr="003D4386">
              <w:trPr>
                <w:trHeight w:val="300"/>
              </w:trPr>
              <w:tc>
                <w:tcPr>
                  <w:tcW w:w="1702" w:type="dxa"/>
                  <w:tcBorders>
                    <w:top w:val="nil"/>
                    <w:left w:val="single" w:sz="8" w:space="0" w:color="auto"/>
                    <w:bottom w:val="nil"/>
                    <w:right w:val="single" w:sz="8" w:space="0" w:color="auto"/>
                  </w:tcBorders>
                  <w:shd w:val="clear" w:color="auto" w:fill="auto"/>
                  <w:noWrap/>
                  <w:vAlign w:val="center"/>
                  <w:hideMark/>
                </w:tcPr>
                <w:p w:rsidR="003D4386" w:rsidRPr="000D7E67" w:rsidRDefault="003D4386" w:rsidP="00911E63">
                  <w:pPr>
                    <w:spacing w:after="0" w:line="240" w:lineRule="auto"/>
                    <w:rPr>
                      <w:rFonts w:ascii="Times" w:eastAsia="Times New Roman" w:hAnsi="Times" w:cs="Times"/>
                      <w:color w:val="000000"/>
                      <w:sz w:val="18"/>
                      <w:szCs w:val="18"/>
                      <w:lang w:eastAsia="it-IT"/>
                    </w:rPr>
                  </w:pPr>
                  <w:r w:rsidRPr="000D7E67">
                    <w:rPr>
                      <w:rFonts w:ascii="Times" w:eastAsia="Times New Roman" w:hAnsi="Times" w:cs="Times"/>
                      <w:color w:val="000000"/>
                      <w:sz w:val="18"/>
                      <w:szCs w:val="18"/>
                      <w:lang w:eastAsia="it-IT"/>
                    </w:rPr>
                    <w:t>Italia Settentrionale</w:t>
                  </w:r>
                </w:p>
              </w:tc>
              <w:tc>
                <w:tcPr>
                  <w:tcW w:w="712" w:type="dxa"/>
                  <w:tcBorders>
                    <w:top w:val="nil"/>
                    <w:left w:val="nil"/>
                    <w:bottom w:val="nil"/>
                    <w:right w:val="nil"/>
                  </w:tcBorders>
                  <w:shd w:val="clear" w:color="auto" w:fill="auto"/>
                  <w:noWrap/>
                  <w:vAlign w:val="center"/>
                  <w:hideMark/>
                </w:tcPr>
                <w:p w:rsidR="003D4386" w:rsidRPr="00911E63" w:rsidRDefault="003D4386" w:rsidP="00911E63">
                  <w:pPr>
                    <w:spacing w:after="0" w:line="240" w:lineRule="auto"/>
                    <w:jc w:val="right"/>
                    <w:rPr>
                      <w:rFonts w:ascii="Times" w:eastAsia="Times New Roman" w:hAnsi="Times" w:cs="Times"/>
                      <w:color w:val="000000"/>
                      <w:sz w:val="17"/>
                      <w:szCs w:val="17"/>
                      <w:lang w:eastAsia="it-IT"/>
                    </w:rPr>
                  </w:pPr>
                  <w:r w:rsidRPr="00911E63">
                    <w:rPr>
                      <w:rFonts w:ascii="Times" w:eastAsia="Times New Roman" w:hAnsi="Times" w:cs="Times"/>
                      <w:color w:val="000000"/>
                      <w:sz w:val="17"/>
                      <w:szCs w:val="17"/>
                      <w:lang w:eastAsia="it-IT"/>
                    </w:rPr>
                    <w:t>73,21</w:t>
                  </w:r>
                </w:p>
              </w:tc>
              <w:tc>
                <w:tcPr>
                  <w:tcW w:w="713"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281,46 </w:t>
                  </w:r>
                </w:p>
              </w:tc>
              <w:tc>
                <w:tcPr>
                  <w:tcW w:w="714"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120,22 </w:t>
                  </w:r>
                </w:p>
              </w:tc>
              <w:tc>
                <w:tcPr>
                  <w:tcW w:w="714" w:type="dxa"/>
                  <w:tcBorders>
                    <w:top w:val="nil"/>
                    <w:left w:val="nil"/>
                    <w:bottom w:val="nil"/>
                    <w:right w:val="single" w:sz="8" w:space="0" w:color="auto"/>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52,06 </w:t>
                  </w:r>
                </w:p>
              </w:tc>
              <w:tc>
                <w:tcPr>
                  <w:tcW w:w="716" w:type="dxa"/>
                  <w:tcBorders>
                    <w:top w:val="nil"/>
                    <w:left w:val="nil"/>
                    <w:bottom w:val="nil"/>
                    <w:right w:val="nil"/>
                  </w:tcBorders>
                  <w:shd w:val="clear" w:color="auto" w:fill="auto"/>
                  <w:noWrap/>
                  <w:vAlign w:val="center"/>
                  <w:hideMark/>
                </w:tcPr>
                <w:p w:rsidR="003D4386" w:rsidRPr="003D4386" w:rsidRDefault="00E01DF2" w:rsidP="001629A2">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16" w:type="dxa"/>
                  <w:tcBorders>
                    <w:top w:val="nil"/>
                    <w:left w:val="nil"/>
                    <w:bottom w:val="nil"/>
                    <w:right w:val="nil"/>
                  </w:tcBorders>
                  <w:shd w:val="clear" w:color="auto" w:fill="auto"/>
                  <w:noWrap/>
                  <w:vAlign w:val="center"/>
                  <w:hideMark/>
                </w:tcPr>
                <w:p w:rsidR="003D4386" w:rsidRPr="003D4386" w:rsidRDefault="00E01DF2" w:rsidP="001629A2">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16" w:type="dxa"/>
                  <w:tcBorders>
                    <w:top w:val="nil"/>
                    <w:left w:val="nil"/>
                    <w:bottom w:val="nil"/>
                    <w:right w:val="nil"/>
                  </w:tcBorders>
                  <w:shd w:val="clear" w:color="auto" w:fill="auto"/>
                  <w:noWrap/>
                  <w:vAlign w:val="center"/>
                  <w:hideMark/>
                </w:tcPr>
                <w:p w:rsidR="003D4386" w:rsidRPr="003D4386" w:rsidRDefault="003D4386" w:rsidP="001629A2">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66,67 </w:t>
                  </w:r>
                </w:p>
              </w:tc>
              <w:tc>
                <w:tcPr>
                  <w:tcW w:w="715" w:type="dxa"/>
                  <w:tcBorders>
                    <w:top w:val="nil"/>
                    <w:left w:val="nil"/>
                    <w:bottom w:val="nil"/>
                    <w:right w:val="single" w:sz="8" w:space="0" w:color="auto"/>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384,85 </w:t>
                  </w:r>
                </w:p>
              </w:tc>
              <w:tc>
                <w:tcPr>
                  <w:tcW w:w="715"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153,15 </w:t>
                  </w:r>
                </w:p>
              </w:tc>
              <w:tc>
                <w:tcPr>
                  <w:tcW w:w="715"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391,55 </w:t>
                  </w:r>
                </w:p>
              </w:tc>
              <w:tc>
                <w:tcPr>
                  <w:tcW w:w="735"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94,17 </w:t>
                  </w:r>
                </w:p>
              </w:tc>
              <w:tc>
                <w:tcPr>
                  <w:tcW w:w="715" w:type="dxa"/>
                  <w:tcBorders>
                    <w:top w:val="nil"/>
                    <w:left w:val="nil"/>
                    <w:bottom w:val="nil"/>
                    <w:right w:val="single" w:sz="8" w:space="0" w:color="auto"/>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112,46 </w:t>
                  </w:r>
                </w:p>
              </w:tc>
            </w:tr>
            <w:tr w:rsidR="003D4386" w:rsidRPr="00911E63" w:rsidTr="003D4386">
              <w:trPr>
                <w:trHeight w:val="300"/>
              </w:trPr>
              <w:tc>
                <w:tcPr>
                  <w:tcW w:w="1702" w:type="dxa"/>
                  <w:tcBorders>
                    <w:top w:val="nil"/>
                    <w:left w:val="single" w:sz="8" w:space="0" w:color="auto"/>
                    <w:bottom w:val="nil"/>
                    <w:right w:val="single" w:sz="8" w:space="0" w:color="auto"/>
                  </w:tcBorders>
                  <w:shd w:val="clear" w:color="auto" w:fill="auto"/>
                  <w:noWrap/>
                  <w:vAlign w:val="center"/>
                  <w:hideMark/>
                </w:tcPr>
                <w:p w:rsidR="003D4386" w:rsidRPr="000D7E67" w:rsidRDefault="003D4386" w:rsidP="00911E63">
                  <w:pPr>
                    <w:spacing w:after="0" w:line="240" w:lineRule="auto"/>
                    <w:rPr>
                      <w:rFonts w:ascii="Times" w:eastAsia="Times New Roman" w:hAnsi="Times" w:cs="Times"/>
                      <w:color w:val="000000"/>
                      <w:sz w:val="18"/>
                      <w:szCs w:val="18"/>
                      <w:lang w:eastAsia="it-IT"/>
                    </w:rPr>
                  </w:pPr>
                  <w:r w:rsidRPr="000D7E67">
                    <w:rPr>
                      <w:rFonts w:ascii="Times" w:eastAsia="Times New Roman" w:hAnsi="Times" w:cs="Times"/>
                      <w:color w:val="000000"/>
                      <w:sz w:val="18"/>
                      <w:szCs w:val="18"/>
                      <w:lang w:eastAsia="it-IT"/>
                    </w:rPr>
                    <w:t>Italia Centrale</w:t>
                  </w:r>
                </w:p>
              </w:tc>
              <w:tc>
                <w:tcPr>
                  <w:tcW w:w="712" w:type="dxa"/>
                  <w:tcBorders>
                    <w:top w:val="nil"/>
                    <w:left w:val="nil"/>
                    <w:bottom w:val="nil"/>
                    <w:right w:val="nil"/>
                  </w:tcBorders>
                  <w:shd w:val="clear" w:color="auto" w:fill="auto"/>
                  <w:noWrap/>
                  <w:vAlign w:val="center"/>
                  <w:hideMark/>
                </w:tcPr>
                <w:p w:rsidR="003D4386" w:rsidRPr="00911E63" w:rsidRDefault="003D4386" w:rsidP="00911E63">
                  <w:pPr>
                    <w:spacing w:after="0" w:line="240" w:lineRule="auto"/>
                    <w:jc w:val="right"/>
                    <w:rPr>
                      <w:rFonts w:ascii="Times" w:eastAsia="Times New Roman" w:hAnsi="Times" w:cs="Times"/>
                      <w:color w:val="000000"/>
                      <w:sz w:val="17"/>
                      <w:szCs w:val="17"/>
                      <w:lang w:eastAsia="it-IT"/>
                    </w:rPr>
                  </w:pPr>
                  <w:r w:rsidRPr="00911E63">
                    <w:rPr>
                      <w:rFonts w:ascii="Times" w:eastAsia="Times New Roman" w:hAnsi="Times" w:cs="Times"/>
                      <w:color w:val="000000"/>
                      <w:sz w:val="17"/>
                      <w:szCs w:val="17"/>
                      <w:lang w:eastAsia="it-IT"/>
                    </w:rPr>
                    <w:t>-8,49</w:t>
                  </w:r>
                </w:p>
              </w:tc>
              <w:tc>
                <w:tcPr>
                  <w:tcW w:w="713"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155,26 </w:t>
                  </w:r>
                </w:p>
              </w:tc>
              <w:tc>
                <w:tcPr>
                  <w:tcW w:w="714"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178,95 </w:t>
                  </w:r>
                </w:p>
              </w:tc>
              <w:tc>
                <w:tcPr>
                  <w:tcW w:w="714" w:type="dxa"/>
                  <w:tcBorders>
                    <w:top w:val="nil"/>
                    <w:left w:val="nil"/>
                    <w:bottom w:val="nil"/>
                    <w:right w:val="single" w:sz="8" w:space="0" w:color="auto"/>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-26,32 </w:t>
                  </w:r>
                </w:p>
              </w:tc>
              <w:tc>
                <w:tcPr>
                  <w:tcW w:w="716" w:type="dxa"/>
                  <w:tcBorders>
                    <w:top w:val="nil"/>
                    <w:left w:val="nil"/>
                    <w:bottom w:val="nil"/>
                    <w:right w:val="nil"/>
                  </w:tcBorders>
                  <w:shd w:val="clear" w:color="auto" w:fill="auto"/>
                  <w:noWrap/>
                  <w:vAlign w:val="center"/>
                  <w:hideMark/>
                </w:tcPr>
                <w:p w:rsidR="003D4386" w:rsidRPr="003D4386" w:rsidRDefault="003D4386" w:rsidP="001629A2">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-69,03 </w:t>
                  </w:r>
                </w:p>
              </w:tc>
              <w:tc>
                <w:tcPr>
                  <w:tcW w:w="716" w:type="dxa"/>
                  <w:tcBorders>
                    <w:top w:val="nil"/>
                    <w:left w:val="nil"/>
                    <w:bottom w:val="nil"/>
                    <w:right w:val="nil"/>
                  </w:tcBorders>
                  <w:shd w:val="clear" w:color="auto" w:fill="auto"/>
                  <w:noWrap/>
                  <w:vAlign w:val="center"/>
                  <w:hideMark/>
                </w:tcPr>
                <w:p w:rsidR="003D4386" w:rsidRPr="003D4386" w:rsidRDefault="003D4386" w:rsidP="001629A2">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94,44 </w:t>
                  </w:r>
                </w:p>
              </w:tc>
              <w:tc>
                <w:tcPr>
                  <w:tcW w:w="716" w:type="dxa"/>
                  <w:tcBorders>
                    <w:top w:val="nil"/>
                    <w:left w:val="nil"/>
                    <w:bottom w:val="nil"/>
                    <w:right w:val="nil"/>
                  </w:tcBorders>
                  <w:shd w:val="clear" w:color="auto" w:fill="auto"/>
                  <w:noWrap/>
                  <w:vAlign w:val="center"/>
                  <w:hideMark/>
                </w:tcPr>
                <w:p w:rsidR="003D4386" w:rsidRPr="003D4386" w:rsidRDefault="003D4386" w:rsidP="001629A2">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527,78 </w:t>
                  </w:r>
                </w:p>
              </w:tc>
              <w:tc>
                <w:tcPr>
                  <w:tcW w:w="715" w:type="dxa"/>
                  <w:tcBorders>
                    <w:top w:val="nil"/>
                    <w:left w:val="nil"/>
                    <w:bottom w:val="nil"/>
                    <w:right w:val="single" w:sz="8" w:space="0" w:color="auto"/>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-4,17 </w:t>
                  </w:r>
                </w:p>
              </w:tc>
              <w:tc>
                <w:tcPr>
                  <w:tcW w:w="715"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-39,73 </w:t>
                  </w:r>
                </w:p>
              </w:tc>
              <w:tc>
                <w:tcPr>
                  <w:tcW w:w="715"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137,13 </w:t>
                  </w:r>
                </w:p>
              </w:tc>
              <w:tc>
                <w:tcPr>
                  <w:tcW w:w="735"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293,41 </w:t>
                  </w:r>
                </w:p>
              </w:tc>
              <w:tc>
                <w:tcPr>
                  <w:tcW w:w="715" w:type="dxa"/>
                  <w:tcBorders>
                    <w:top w:val="nil"/>
                    <w:left w:val="nil"/>
                    <w:bottom w:val="nil"/>
                    <w:right w:val="single" w:sz="8" w:space="0" w:color="auto"/>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-18,18 </w:t>
                  </w:r>
                </w:p>
              </w:tc>
            </w:tr>
            <w:tr w:rsidR="003D4386" w:rsidRPr="00911E63" w:rsidTr="003D4386">
              <w:trPr>
                <w:trHeight w:val="300"/>
              </w:trPr>
              <w:tc>
                <w:tcPr>
                  <w:tcW w:w="1702" w:type="dxa"/>
                  <w:tcBorders>
                    <w:top w:val="nil"/>
                    <w:left w:val="single" w:sz="8" w:space="0" w:color="auto"/>
                    <w:bottom w:val="nil"/>
                    <w:right w:val="single" w:sz="8" w:space="0" w:color="auto"/>
                  </w:tcBorders>
                  <w:shd w:val="clear" w:color="auto" w:fill="auto"/>
                  <w:vAlign w:val="center"/>
                  <w:hideMark/>
                </w:tcPr>
                <w:p w:rsidR="003D4386" w:rsidRPr="000D7E67" w:rsidRDefault="003D4386" w:rsidP="00911E63">
                  <w:pPr>
                    <w:spacing w:after="0" w:line="240" w:lineRule="auto"/>
                    <w:rPr>
                      <w:rFonts w:ascii="Times" w:eastAsia="Times New Roman" w:hAnsi="Times" w:cs="Times"/>
                      <w:color w:val="000000"/>
                      <w:sz w:val="18"/>
                      <w:szCs w:val="18"/>
                      <w:lang w:eastAsia="it-IT"/>
                    </w:rPr>
                  </w:pPr>
                  <w:r w:rsidRPr="000D7E67">
                    <w:rPr>
                      <w:rFonts w:ascii="Times" w:eastAsia="Times New Roman" w:hAnsi="Times" w:cs="Times"/>
                      <w:color w:val="000000"/>
                      <w:sz w:val="18"/>
                      <w:szCs w:val="18"/>
                      <w:lang w:eastAsia="it-IT"/>
                    </w:rPr>
                    <w:t>Italia Meridionale e Insulare</w:t>
                  </w:r>
                </w:p>
              </w:tc>
              <w:tc>
                <w:tcPr>
                  <w:tcW w:w="712" w:type="dxa"/>
                  <w:tcBorders>
                    <w:top w:val="nil"/>
                    <w:left w:val="nil"/>
                    <w:bottom w:val="nil"/>
                    <w:right w:val="nil"/>
                  </w:tcBorders>
                  <w:shd w:val="clear" w:color="auto" w:fill="auto"/>
                  <w:noWrap/>
                  <w:vAlign w:val="center"/>
                  <w:hideMark/>
                </w:tcPr>
                <w:p w:rsidR="003D4386" w:rsidRPr="00911E63" w:rsidRDefault="003D4386" w:rsidP="00911E63">
                  <w:pPr>
                    <w:spacing w:after="0" w:line="240" w:lineRule="auto"/>
                    <w:jc w:val="right"/>
                    <w:rPr>
                      <w:rFonts w:ascii="Times" w:eastAsia="Times New Roman" w:hAnsi="Times" w:cs="Times"/>
                      <w:color w:val="000000"/>
                      <w:sz w:val="17"/>
                      <w:szCs w:val="17"/>
                      <w:lang w:eastAsia="it-IT"/>
                    </w:rPr>
                  </w:pPr>
                  <w:r w:rsidRPr="00911E63">
                    <w:rPr>
                      <w:rFonts w:ascii="Times" w:eastAsia="Times New Roman" w:hAnsi="Times" w:cs="Times"/>
                      <w:color w:val="000000"/>
                      <w:sz w:val="17"/>
                      <w:szCs w:val="17"/>
                      <w:lang w:eastAsia="it-IT"/>
                    </w:rPr>
                    <w:t>-77,37</w:t>
                  </w:r>
                </w:p>
              </w:tc>
              <w:tc>
                <w:tcPr>
                  <w:tcW w:w="713"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-44,57 </w:t>
                  </w:r>
                </w:p>
              </w:tc>
              <w:tc>
                <w:tcPr>
                  <w:tcW w:w="714"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144,94 </w:t>
                  </w:r>
                </w:p>
              </w:tc>
              <w:tc>
                <w:tcPr>
                  <w:tcW w:w="714" w:type="dxa"/>
                  <w:tcBorders>
                    <w:top w:val="nil"/>
                    <w:left w:val="nil"/>
                    <w:bottom w:val="nil"/>
                    <w:right w:val="single" w:sz="8" w:space="0" w:color="auto"/>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5,62 </w:t>
                  </w:r>
                </w:p>
              </w:tc>
              <w:tc>
                <w:tcPr>
                  <w:tcW w:w="716" w:type="dxa"/>
                  <w:tcBorders>
                    <w:top w:val="nil"/>
                    <w:left w:val="nil"/>
                    <w:bottom w:val="nil"/>
                    <w:right w:val="nil"/>
                  </w:tcBorders>
                  <w:shd w:val="clear" w:color="auto" w:fill="auto"/>
                  <w:noWrap/>
                  <w:vAlign w:val="center"/>
                  <w:hideMark/>
                </w:tcPr>
                <w:p w:rsidR="003D4386" w:rsidRPr="003D4386" w:rsidRDefault="003D4386" w:rsidP="001629A2">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hideMark/>
                </w:tcPr>
                <w:p w:rsidR="003D4386" w:rsidRPr="003D4386" w:rsidRDefault="003D4386" w:rsidP="001629A2">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188,00 </w:t>
                  </w:r>
                </w:p>
              </w:tc>
              <w:tc>
                <w:tcPr>
                  <w:tcW w:w="716" w:type="dxa"/>
                  <w:tcBorders>
                    <w:top w:val="nil"/>
                    <w:left w:val="nil"/>
                    <w:bottom w:val="nil"/>
                    <w:right w:val="nil"/>
                  </w:tcBorders>
                  <w:shd w:val="clear" w:color="auto" w:fill="auto"/>
                  <w:noWrap/>
                  <w:vAlign w:val="center"/>
                  <w:hideMark/>
                </w:tcPr>
                <w:p w:rsidR="003D4386" w:rsidRPr="003D4386" w:rsidRDefault="00E01DF2" w:rsidP="001629A2">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15" w:type="dxa"/>
                  <w:tcBorders>
                    <w:top w:val="nil"/>
                    <w:left w:val="nil"/>
                    <w:bottom w:val="nil"/>
                    <w:right w:val="single" w:sz="8" w:space="0" w:color="auto"/>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60,00 </w:t>
                  </w:r>
                </w:p>
              </w:tc>
              <w:tc>
                <w:tcPr>
                  <w:tcW w:w="715"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-87,56 </w:t>
                  </w:r>
                </w:p>
              </w:tc>
              <w:tc>
                <w:tcPr>
                  <w:tcW w:w="715"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45,50 </w:t>
                  </w:r>
                </w:p>
              </w:tc>
              <w:tc>
                <w:tcPr>
                  <w:tcW w:w="735"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1.069,31 </w:t>
                  </w:r>
                </w:p>
              </w:tc>
              <w:tc>
                <w:tcPr>
                  <w:tcW w:w="715" w:type="dxa"/>
                  <w:tcBorders>
                    <w:top w:val="nil"/>
                    <w:left w:val="nil"/>
                    <w:bottom w:val="nil"/>
                    <w:right w:val="single" w:sz="8" w:space="0" w:color="auto"/>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53,44 </w:t>
                  </w:r>
                </w:p>
              </w:tc>
            </w:tr>
            <w:tr w:rsidR="003D4386" w:rsidRPr="00911E63" w:rsidTr="003D4386">
              <w:trPr>
                <w:trHeight w:val="300"/>
              </w:trPr>
              <w:tc>
                <w:tcPr>
                  <w:tcW w:w="1702" w:type="dxa"/>
                  <w:tcBorders>
                    <w:top w:val="nil"/>
                    <w:left w:val="single" w:sz="8" w:space="0" w:color="auto"/>
                    <w:bottom w:val="single" w:sz="8" w:space="0" w:color="auto"/>
                    <w:right w:val="single" w:sz="8" w:space="0" w:color="auto"/>
                  </w:tcBorders>
                  <w:shd w:val="clear" w:color="auto" w:fill="auto"/>
                  <w:noWrap/>
                  <w:vAlign w:val="center"/>
                  <w:hideMark/>
                </w:tcPr>
                <w:p w:rsidR="003D4386" w:rsidRPr="000D7E67" w:rsidRDefault="003D4386" w:rsidP="00911E63">
                  <w:pPr>
                    <w:spacing w:after="0" w:line="240" w:lineRule="auto"/>
                    <w:rPr>
                      <w:rFonts w:ascii="Times" w:eastAsia="Times New Roman" w:hAnsi="Times" w:cs="Times"/>
                      <w:b/>
                      <w:bCs/>
                      <w:color w:val="000000"/>
                      <w:sz w:val="18"/>
                      <w:szCs w:val="18"/>
                      <w:lang w:eastAsia="it-IT"/>
                    </w:rPr>
                  </w:pPr>
                  <w:r w:rsidRPr="000D7E67">
                    <w:rPr>
                      <w:rFonts w:ascii="Times" w:eastAsia="Times New Roman" w:hAnsi="Times" w:cs="Times"/>
                      <w:b/>
                      <w:bCs/>
                      <w:color w:val="000000"/>
                      <w:sz w:val="18"/>
                      <w:szCs w:val="18"/>
                      <w:lang w:eastAsia="it-IT"/>
                    </w:rPr>
                    <w:t>Italia</w:t>
                  </w:r>
                </w:p>
              </w:tc>
              <w:tc>
                <w:tcPr>
                  <w:tcW w:w="712" w:type="dxa"/>
                  <w:tcBorders>
                    <w:top w:val="nil"/>
                    <w:left w:val="nil"/>
                    <w:bottom w:val="single" w:sz="8" w:space="0" w:color="auto"/>
                    <w:right w:val="nil"/>
                  </w:tcBorders>
                  <w:shd w:val="clear" w:color="auto" w:fill="auto"/>
                  <w:noWrap/>
                  <w:vAlign w:val="center"/>
                  <w:hideMark/>
                </w:tcPr>
                <w:p w:rsidR="003D4386" w:rsidRPr="00911E63" w:rsidRDefault="003D4386" w:rsidP="00911E63">
                  <w:pPr>
                    <w:spacing w:after="0" w:line="240" w:lineRule="auto"/>
                    <w:jc w:val="right"/>
                    <w:rPr>
                      <w:rFonts w:ascii="Times" w:eastAsia="Times New Roman" w:hAnsi="Times" w:cs="Times"/>
                      <w:b/>
                      <w:bCs/>
                      <w:color w:val="000000"/>
                      <w:sz w:val="17"/>
                      <w:szCs w:val="17"/>
                      <w:lang w:eastAsia="it-IT"/>
                    </w:rPr>
                  </w:pPr>
                  <w:r w:rsidRPr="00911E63">
                    <w:rPr>
                      <w:rFonts w:ascii="Times" w:eastAsia="Times New Roman" w:hAnsi="Times" w:cs="Times"/>
                      <w:b/>
                      <w:bCs/>
                      <w:color w:val="000000"/>
                      <w:sz w:val="17"/>
                      <w:szCs w:val="17"/>
                      <w:lang w:eastAsia="it-IT"/>
                    </w:rPr>
                    <w:t>1,62</w:t>
                  </w:r>
                </w:p>
              </w:tc>
              <w:tc>
                <w:tcPr>
                  <w:tcW w:w="713" w:type="dxa"/>
                  <w:tcBorders>
                    <w:top w:val="nil"/>
                    <w:left w:val="nil"/>
                    <w:bottom w:val="single" w:sz="8" w:space="0" w:color="auto"/>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b/>
                      <w:color w:val="000000"/>
                      <w:sz w:val="17"/>
                      <w:szCs w:val="17"/>
                      <w:lang w:eastAsia="it-IT"/>
                    </w:rPr>
                  </w:pPr>
                  <w:r w:rsidRPr="003D4386">
                    <w:rPr>
                      <w:rFonts w:ascii="Times" w:eastAsia="Times New Roman" w:hAnsi="Times" w:cs="Times"/>
                      <w:b/>
                      <w:color w:val="000000"/>
                      <w:sz w:val="17"/>
                      <w:szCs w:val="17"/>
                      <w:lang w:eastAsia="it-IT"/>
                    </w:rPr>
                    <w:t xml:space="preserve">135,27 </w:t>
                  </w:r>
                </w:p>
              </w:tc>
              <w:tc>
                <w:tcPr>
                  <w:tcW w:w="714" w:type="dxa"/>
                  <w:tcBorders>
                    <w:top w:val="nil"/>
                    <w:left w:val="nil"/>
                    <w:bottom w:val="single" w:sz="8" w:space="0" w:color="auto"/>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b/>
                      <w:color w:val="000000"/>
                      <w:sz w:val="17"/>
                      <w:szCs w:val="17"/>
                      <w:lang w:eastAsia="it-IT"/>
                    </w:rPr>
                  </w:pPr>
                  <w:r w:rsidRPr="003D4386">
                    <w:rPr>
                      <w:rFonts w:ascii="Times" w:eastAsia="Times New Roman" w:hAnsi="Times" w:cs="Times"/>
                      <w:b/>
                      <w:color w:val="000000"/>
                      <w:sz w:val="17"/>
                      <w:szCs w:val="17"/>
                      <w:lang w:eastAsia="it-IT"/>
                    </w:rPr>
                    <w:t xml:space="preserve">131,52 </w:t>
                  </w:r>
                </w:p>
              </w:tc>
              <w:tc>
                <w:tcPr>
                  <w:tcW w:w="714" w:type="dxa"/>
                  <w:tcBorders>
                    <w:top w:val="nil"/>
                    <w:left w:val="nil"/>
                    <w:bottom w:val="single" w:sz="8" w:space="0" w:color="auto"/>
                    <w:right w:val="single" w:sz="8" w:space="0" w:color="auto"/>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b/>
                      <w:color w:val="000000"/>
                      <w:sz w:val="17"/>
                      <w:szCs w:val="17"/>
                      <w:lang w:eastAsia="it-IT"/>
                    </w:rPr>
                  </w:pPr>
                  <w:r w:rsidRPr="003D4386">
                    <w:rPr>
                      <w:rFonts w:ascii="Times" w:eastAsia="Times New Roman" w:hAnsi="Times" w:cs="Times"/>
                      <w:b/>
                      <w:color w:val="000000"/>
                      <w:sz w:val="17"/>
                      <w:szCs w:val="17"/>
                      <w:lang w:eastAsia="it-IT"/>
                    </w:rPr>
                    <w:t xml:space="preserve">17,96 </w:t>
                  </w:r>
                </w:p>
              </w:tc>
              <w:tc>
                <w:tcPr>
                  <w:tcW w:w="716" w:type="dxa"/>
                  <w:tcBorders>
                    <w:top w:val="nil"/>
                    <w:left w:val="nil"/>
                    <w:bottom w:val="single" w:sz="8" w:space="0" w:color="auto"/>
                    <w:right w:val="nil"/>
                  </w:tcBorders>
                  <w:shd w:val="clear" w:color="auto" w:fill="auto"/>
                  <w:noWrap/>
                  <w:vAlign w:val="center"/>
                  <w:hideMark/>
                </w:tcPr>
                <w:p w:rsidR="003D4386" w:rsidRPr="003D4386" w:rsidRDefault="003D4386" w:rsidP="001629A2">
                  <w:pPr>
                    <w:spacing w:after="0" w:line="240" w:lineRule="auto"/>
                    <w:jc w:val="right"/>
                    <w:rPr>
                      <w:rFonts w:ascii="Times" w:eastAsia="Times New Roman" w:hAnsi="Times" w:cs="Times"/>
                      <w:b/>
                      <w:color w:val="000000"/>
                      <w:sz w:val="17"/>
                      <w:szCs w:val="17"/>
                      <w:lang w:eastAsia="it-IT"/>
                    </w:rPr>
                  </w:pPr>
                  <w:r w:rsidRPr="003D4386">
                    <w:rPr>
                      <w:rFonts w:ascii="Times" w:eastAsia="Times New Roman" w:hAnsi="Times" w:cs="Times"/>
                      <w:b/>
                      <w:color w:val="000000"/>
                      <w:sz w:val="17"/>
                      <w:szCs w:val="17"/>
                      <w:lang w:eastAsia="it-IT"/>
                    </w:rPr>
                    <w:t xml:space="preserve">59,78 </w:t>
                  </w:r>
                </w:p>
              </w:tc>
              <w:tc>
                <w:tcPr>
                  <w:tcW w:w="716" w:type="dxa"/>
                  <w:tcBorders>
                    <w:top w:val="nil"/>
                    <w:left w:val="nil"/>
                    <w:bottom w:val="single" w:sz="8" w:space="0" w:color="auto"/>
                    <w:right w:val="nil"/>
                  </w:tcBorders>
                  <w:shd w:val="clear" w:color="auto" w:fill="auto"/>
                  <w:noWrap/>
                  <w:vAlign w:val="center"/>
                  <w:hideMark/>
                </w:tcPr>
                <w:p w:rsidR="003D4386" w:rsidRPr="003D4386" w:rsidRDefault="003D4386" w:rsidP="001629A2">
                  <w:pPr>
                    <w:spacing w:after="0" w:line="240" w:lineRule="auto"/>
                    <w:jc w:val="right"/>
                    <w:rPr>
                      <w:rFonts w:ascii="Times" w:eastAsia="Times New Roman" w:hAnsi="Times" w:cs="Times"/>
                      <w:b/>
                      <w:color w:val="000000"/>
                      <w:sz w:val="17"/>
                      <w:szCs w:val="17"/>
                      <w:lang w:eastAsia="it-IT"/>
                    </w:rPr>
                  </w:pPr>
                  <w:r w:rsidRPr="003D4386">
                    <w:rPr>
                      <w:rFonts w:ascii="Times" w:eastAsia="Times New Roman" w:hAnsi="Times" w:cs="Times"/>
                      <w:b/>
                      <w:color w:val="000000"/>
                      <w:sz w:val="17"/>
                      <w:szCs w:val="17"/>
                      <w:lang w:eastAsia="it-IT"/>
                    </w:rPr>
                    <w:t xml:space="preserve">415,73 </w:t>
                  </w:r>
                </w:p>
              </w:tc>
              <w:tc>
                <w:tcPr>
                  <w:tcW w:w="716" w:type="dxa"/>
                  <w:tcBorders>
                    <w:top w:val="nil"/>
                    <w:left w:val="nil"/>
                    <w:bottom w:val="single" w:sz="8" w:space="0" w:color="auto"/>
                    <w:right w:val="nil"/>
                  </w:tcBorders>
                  <w:shd w:val="clear" w:color="auto" w:fill="auto"/>
                  <w:noWrap/>
                  <w:vAlign w:val="center"/>
                  <w:hideMark/>
                </w:tcPr>
                <w:p w:rsidR="003D4386" w:rsidRPr="003D4386" w:rsidRDefault="003D4386" w:rsidP="001629A2">
                  <w:pPr>
                    <w:spacing w:after="0" w:line="240" w:lineRule="auto"/>
                    <w:jc w:val="right"/>
                    <w:rPr>
                      <w:rFonts w:ascii="Times" w:eastAsia="Times New Roman" w:hAnsi="Times" w:cs="Times"/>
                      <w:b/>
                      <w:color w:val="000000"/>
                      <w:sz w:val="17"/>
                      <w:szCs w:val="17"/>
                      <w:lang w:eastAsia="it-IT"/>
                    </w:rPr>
                  </w:pPr>
                  <w:r w:rsidRPr="003D4386">
                    <w:rPr>
                      <w:rFonts w:ascii="Times" w:eastAsia="Times New Roman" w:hAnsi="Times" w:cs="Times"/>
                      <w:b/>
                      <w:color w:val="000000"/>
                      <w:sz w:val="17"/>
                      <w:szCs w:val="17"/>
                      <w:lang w:eastAsia="it-IT"/>
                    </w:rPr>
                    <w:t xml:space="preserve">222,78 </w:t>
                  </w:r>
                </w:p>
              </w:tc>
              <w:tc>
                <w:tcPr>
                  <w:tcW w:w="715" w:type="dxa"/>
                  <w:tcBorders>
                    <w:top w:val="nil"/>
                    <w:left w:val="nil"/>
                    <w:bottom w:val="single" w:sz="8" w:space="0" w:color="auto"/>
                    <w:right w:val="single" w:sz="8" w:space="0" w:color="auto"/>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b/>
                      <w:color w:val="000000"/>
                      <w:sz w:val="17"/>
                      <w:szCs w:val="17"/>
                      <w:lang w:eastAsia="it-IT"/>
                    </w:rPr>
                  </w:pPr>
                  <w:r w:rsidRPr="003D4386">
                    <w:rPr>
                      <w:rFonts w:ascii="Times" w:eastAsia="Times New Roman" w:hAnsi="Times" w:cs="Times"/>
                      <w:b/>
                      <w:color w:val="000000"/>
                      <w:sz w:val="17"/>
                      <w:szCs w:val="17"/>
                      <w:lang w:eastAsia="it-IT"/>
                    </w:rPr>
                    <w:t xml:space="preserve">101,72 </w:t>
                  </w:r>
                </w:p>
              </w:tc>
              <w:tc>
                <w:tcPr>
                  <w:tcW w:w="715" w:type="dxa"/>
                  <w:tcBorders>
                    <w:top w:val="nil"/>
                    <w:left w:val="nil"/>
                    <w:bottom w:val="single" w:sz="8" w:space="0" w:color="auto"/>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b/>
                      <w:color w:val="000000"/>
                      <w:sz w:val="17"/>
                      <w:szCs w:val="17"/>
                      <w:lang w:eastAsia="it-IT"/>
                    </w:rPr>
                  </w:pPr>
                  <w:r w:rsidRPr="003D4386">
                    <w:rPr>
                      <w:rFonts w:ascii="Times" w:eastAsia="Times New Roman" w:hAnsi="Times" w:cs="Times"/>
                      <w:b/>
                      <w:color w:val="000000"/>
                      <w:sz w:val="17"/>
                      <w:szCs w:val="17"/>
                      <w:lang w:eastAsia="it-IT"/>
                    </w:rPr>
                    <w:t xml:space="preserve">7,57 </w:t>
                  </w:r>
                </w:p>
              </w:tc>
              <w:tc>
                <w:tcPr>
                  <w:tcW w:w="715" w:type="dxa"/>
                  <w:tcBorders>
                    <w:top w:val="nil"/>
                    <w:left w:val="nil"/>
                    <w:bottom w:val="single" w:sz="8" w:space="0" w:color="auto"/>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b/>
                      <w:color w:val="000000"/>
                      <w:sz w:val="17"/>
                      <w:szCs w:val="17"/>
                      <w:lang w:eastAsia="it-IT"/>
                    </w:rPr>
                  </w:pPr>
                  <w:r w:rsidRPr="003D4386">
                    <w:rPr>
                      <w:rFonts w:ascii="Times" w:eastAsia="Times New Roman" w:hAnsi="Times" w:cs="Times"/>
                      <w:b/>
                      <w:color w:val="000000"/>
                      <w:sz w:val="17"/>
                      <w:szCs w:val="17"/>
                      <w:lang w:eastAsia="it-IT"/>
                    </w:rPr>
                    <w:t xml:space="preserve">192,48 </w:t>
                  </w:r>
                </w:p>
              </w:tc>
              <w:tc>
                <w:tcPr>
                  <w:tcW w:w="735" w:type="dxa"/>
                  <w:tcBorders>
                    <w:top w:val="nil"/>
                    <w:left w:val="nil"/>
                    <w:bottom w:val="single" w:sz="8" w:space="0" w:color="auto"/>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b/>
                      <w:color w:val="000000"/>
                      <w:sz w:val="17"/>
                      <w:szCs w:val="17"/>
                      <w:lang w:eastAsia="it-IT"/>
                    </w:rPr>
                  </w:pPr>
                  <w:r w:rsidRPr="003D4386">
                    <w:rPr>
                      <w:rFonts w:ascii="Times" w:eastAsia="Times New Roman" w:hAnsi="Times" w:cs="Times"/>
                      <w:b/>
                      <w:color w:val="000000"/>
                      <w:sz w:val="17"/>
                      <w:szCs w:val="17"/>
                      <w:lang w:eastAsia="it-IT"/>
                    </w:rPr>
                    <w:t xml:space="preserve">171,90 </w:t>
                  </w:r>
                </w:p>
              </w:tc>
              <w:tc>
                <w:tcPr>
                  <w:tcW w:w="715" w:type="dxa"/>
                  <w:tcBorders>
                    <w:top w:val="nil"/>
                    <w:left w:val="nil"/>
                    <w:bottom w:val="single" w:sz="8" w:space="0" w:color="auto"/>
                    <w:right w:val="single" w:sz="8" w:space="0" w:color="auto"/>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b/>
                      <w:color w:val="000000"/>
                      <w:sz w:val="17"/>
                      <w:szCs w:val="17"/>
                      <w:lang w:eastAsia="it-IT"/>
                    </w:rPr>
                  </w:pPr>
                  <w:r w:rsidRPr="003D4386">
                    <w:rPr>
                      <w:rFonts w:ascii="Times" w:eastAsia="Times New Roman" w:hAnsi="Times" w:cs="Times"/>
                      <w:b/>
                      <w:color w:val="000000"/>
                      <w:sz w:val="17"/>
                      <w:szCs w:val="17"/>
                      <w:lang w:eastAsia="it-IT"/>
                    </w:rPr>
                    <w:t xml:space="preserve">48,30 </w:t>
                  </w:r>
                </w:p>
              </w:tc>
            </w:tr>
            <w:tr w:rsidR="003D4386" w:rsidRPr="00911E63" w:rsidTr="003D4386">
              <w:trPr>
                <w:trHeight w:val="102"/>
              </w:trPr>
              <w:tc>
                <w:tcPr>
                  <w:tcW w:w="1702" w:type="dxa"/>
                  <w:tcBorders>
                    <w:top w:val="nil"/>
                    <w:left w:val="nil"/>
                    <w:bottom w:val="nil"/>
                    <w:right w:val="nil"/>
                  </w:tcBorders>
                  <w:shd w:val="clear" w:color="auto" w:fill="auto"/>
                  <w:noWrap/>
                  <w:vAlign w:val="center"/>
                  <w:hideMark/>
                </w:tcPr>
                <w:p w:rsidR="003D4386" w:rsidRPr="000D7E67" w:rsidRDefault="003D4386" w:rsidP="00911E63">
                  <w:pPr>
                    <w:spacing w:after="0" w:line="240" w:lineRule="auto"/>
                    <w:rPr>
                      <w:rFonts w:ascii="Calibri" w:eastAsia="Times New Roman" w:hAnsi="Calibri" w:cs="Times New Roman"/>
                      <w:color w:val="000000"/>
                      <w:sz w:val="18"/>
                      <w:szCs w:val="18"/>
                      <w:lang w:eastAsia="it-IT"/>
                    </w:rPr>
                  </w:pPr>
                </w:p>
              </w:tc>
              <w:tc>
                <w:tcPr>
                  <w:tcW w:w="712" w:type="dxa"/>
                  <w:tcBorders>
                    <w:top w:val="nil"/>
                    <w:left w:val="nil"/>
                    <w:bottom w:val="nil"/>
                    <w:right w:val="nil"/>
                  </w:tcBorders>
                  <w:shd w:val="clear" w:color="auto" w:fill="auto"/>
                  <w:noWrap/>
                  <w:vAlign w:val="center"/>
                  <w:hideMark/>
                </w:tcPr>
                <w:p w:rsidR="003D4386" w:rsidRPr="00911E63" w:rsidRDefault="003D4386" w:rsidP="00911E63">
                  <w:pPr>
                    <w:spacing w:after="0" w:line="240" w:lineRule="auto"/>
                    <w:rPr>
                      <w:rFonts w:ascii="Calibri" w:eastAsia="Times New Roman" w:hAnsi="Calibri" w:cs="Times New Roman"/>
                      <w:color w:val="000000"/>
                      <w:lang w:eastAsia="it-IT"/>
                    </w:rPr>
                  </w:pPr>
                </w:p>
              </w:tc>
              <w:tc>
                <w:tcPr>
                  <w:tcW w:w="713" w:type="dxa"/>
                  <w:tcBorders>
                    <w:top w:val="nil"/>
                    <w:left w:val="nil"/>
                    <w:bottom w:val="nil"/>
                    <w:right w:val="nil"/>
                  </w:tcBorders>
                  <w:shd w:val="clear" w:color="auto" w:fill="auto"/>
                  <w:noWrap/>
                  <w:vAlign w:val="center"/>
                  <w:hideMark/>
                </w:tcPr>
                <w:p w:rsidR="003D4386" w:rsidRPr="00911E63" w:rsidRDefault="003D4386" w:rsidP="00911E63">
                  <w:pPr>
                    <w:spacing w:after="0" w:line="240" w:lineRule="auto"/>
                    <w:rPr>
                      <w:rFonts w:ascii="Calibri" w:eastAsia="Times New Roman" w:hAnsi="Calibri" w:cs="Times New Roman"/>
                      <w:color w:val="000000"/>
                      <w:lang w:eastAsia="it-IT"/>
                    </w:rPr>
                  </w:pPr>
                </w:p>
              </w:tc>
              <w:tc>
                <w:tcPr>
                  <w:tcW w:w="714" w:type="dxa"/>
                  <w:tcBorders>
                    <w:top w:val="nil"/>
                    <w:left w:val="nil"/>
                    <w:bottom w:val="nil"/>
                    <w:right w:val="nil"/>
                  </w:tcBorders>
                  <w:shd w:val="clear" w:color="auto" w:fill="auto"/>
                  <w:noWrap/>
                  <w:vAlign w:val="center"/>
                  <w:hideMark/>
                </w:tcPr>
                <w:p w:rsidR="003D4386" w:rsidRPr="00911E63" w:rsidRDefault="003D4386" w:rsidP="00911E63">
                  <w:pPr>
                    <w:spacing w:after="0" w:line="240" w:lineRule="auto"/>
                    <w:rPr>
                      <w:rFonts w:ascii="Calibri" w:eastAsia="Times New Roman" w:hAnsi="Calibri" w:cs="Times New Roman"/>
                      <w:color w:val="000000"/>
                      <w:lang w:eastAsia="it-IT"/>
                    </w:rPr>
                  </w:pPr>
                </w:p>
              </w:tc>
              <w:tc>
                <w:tcPr>
                  <w:tcW w:w="714" w:type="dxa"/>
                  <w:tcBorders>
                    <w:top w:val="nil"/>
                    <w:left w:val="nil"/>
                    <w:bottom w:val="nil"/>
                    <w:right w:val="nil"/>
                  </w:tcBorders>
                  <w:shd w:val="clear" w:color="auto" w:fill="auto"/>
                  <w:noWrap/>
                  <w:vAlign w:val="center"/>
                  <w:hideMark/>
                </w:tcPr>
                <w:p w:rsidR="003D4386" w:rsidRPr="00911E63" w:rsidRDefault="003D4386" w:rsidP="00911E63">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3D4386" w:rsidRPr="00911E63" w:rsidRDefault="003D4386" w:rsidP="00911E63">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3D4386" w:rsidRPr="00911E63" w:rsidRDefault="003D4386" w:rsidP="00911E63">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3D4386" w:rsidRPr="00911E63" w:rsidRDefault="003D4386" w:rsidP="00911E63">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3D4386" w:rsidRPr="00911E63" w:rsidRDefault="003D4386" w:rsidP="00911E63">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3D4386" w:rsidRPr="00911E63" w:rsidRDefault="003D4386" w:rsidP="00911E63">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3D4386" w:rsidRPr="00911E63" w:rsidRDefault="003D4386" w:rsidP="00911E63">
                  <w:pPr>
                    <w:spacing w:after="0" w:line="240" w:lineRule="auto"/>
                    <w:rPr>
                      <w:rFonts w:ascii="Calibri" w:eastAsia="Times New Roman" w:hAnsi="Calibri" w:cs="Times New Roman"/>
                      <w:color w:val="000000"/>
                      <w:lang w:eastAsia="it-IT"/>
                    </w:rPr>
                  </w:pPr>
                </w:p>
              </w:tc>
              <w:tc>
                <w:tcPr>
                  <w:tcW w:w="735" w:type="dxa"/>
                  <w:tcBorders>
                    <w:top w:val="nil"/>
                    <w:left w:val="nil"/>
                    <w:bottom w:val="nil"/>
                    <w:right w:val="nil"/>
                  </w:tcBorders>
                  <w:shd w:val="clear" w:color="auto" w:fill="auto"/>
                  <w:noWrap/>
                  <w:vAlign w:val="center"/>
                  <w:hideMark/>
                </w:tcPr>
                <w:p w:rsidR="003D4386" w:rsidRPr="00911E63" w:rsidRDefault="003D4386" w:rsidP="00911E63">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3D4386" w:rsidRPr="00911E63" w:rsidRDefault="003D4386" w:rsidP="00911E63">
                  <w:pPr>
                    <w:spacing w:after="0" w:line="240" w:lineRule="auto"/>
                    <w:rPr>
                      <w:rFonts w:ascii="Calibri" w:eastAsia="Times New Roman" w:hAnsi="Calibri" w:cs="Times New Roman"/>
                      <w:color w:val="000000"/>
                      <w:lang w:eastAsia="it-IT"/>
                    </w:rPr>
                  </w:pPr>
                </w:p>
              </w:tc>
            </w:tr>
            <w:tr w:rsidR="003D4386" w:rsidRPr="00911E63" w:rsidTr="003D4386">
              <w:trPr>
                <w:trHeight w:val="660"/>
              </w:trPr>
              <w:tc>
                <w:tcPr>
                  <w:tcW w:w="170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3D4386" w:rsidRPr="000D7E67" w:rsidRDefault="003D4386" w:rsidP="00911E63">
                  <w:pPr>
                    <w:spacing w:after="0" w:line="240" w:lineRule="auto"/>
                    <w:jc w:val="center"/>
                    <w:rPr>
                      <w:rFonts w:ascii="Times" w:eastAsia="Times New Roman" w:hAnsi="Times" w:cs="Times"/>
                      <w:b/>
                      <w:bCs/>
                      <w:color w:val="000000"/>
                      <w:sz w:val="18"/>
                      <w:szCs w:val="18"/>
                      <w:lang w:eastAsia="it-IT"/>
                    </w:rPr>
                  </w:pPr>
                  <w:r w:rsidRPr="000D7E67">
                    <w:rPr>
                      <w:rFonts w:ascii="Times" w:eastAsia="Times New Roman" w:hAnsi="Times" w:cs="Times"/>
                      <w:b/>
                      <w:bCs/>
                      <w:color w:val="000000"/>
                      <w:sz w:val="18"/>
                      <w:szCs w:val="18"/>
                      <w:lang w:eastAsia="it-IT"/>
                    </w:rPr>
                    <w:t xml:space="preserve">Indice generico di mortalità degli altri utenti su motocicli a solo (età da 25 a 64 anni) </w:t>
                  </w:r>
                  <w:r w:rsidR="00D3569F" w:rsidRPr="000D7E67">
                    <w:rPr>
                      <w:rFonts w:ascii="Times" w:eastAsia="Times New Roman" w:hAnsi="Times" w:cs="Times New Roman"/>
                      <w:b/>
                      <w:bCs/>
                      <w:color w:val="000000"/>
                      <w:sz w:val="18"/>
                      <w:szCs w:val="18"/>
                      <w:lang w:eastAsia="it-IT"/>
                    </w:rPr>
                    <w:t>(per il 2015 compresi anche di età imprecisata)</w:t>
                  </w:r>
                </w:p>
              </w:tc>
              <w:tc>
                <w:tcPr>
                  <w:tcW w:w="2853" w:type="dxa"/>
                  <w:gridSpan w:val="4"/>
                  <w:tcBorders>
                    <w:top w:val="single" w:sz="8" w:space="0" w:color="auto"/>
                    <w:left w:val="nil"/>
                    <w:bottom w:val="single" w:sz="8" w:space="0" w:color="auto"/>
                    <w:right w:val="single" w:sz="8" w:space="0" w:color="000000"/>
                  </w:tcBorders>
                  <w:shd w:val="clear" w:color="auto" w:fill="auto"/>
                  <w:noWrap/>
                  <w:vAlign w:val="center"/>
                  <w:hideMark/>
                </w:tcPr>
                <w:p w:rsidR="003D4386" w:rsidRPr="00911E63" w:rsidRDefault="003D4386" w:rsidP="00911E63">
                  <w:pPr>
                    <w:spacing w:after="0" w:line="240" w:lineRule="auto"/>
                    <w:jc w:val="center"/>
                    <w:rPr>
                      <w:rFonts w:ascii="Times" w:eastAsia="Times New Roman" w:hAnsi="Times" w:cs="Times"/>
                      <w:b/>
                      <w:bCs/>
                      <w:color w:val="000000"/>
                      <w:sz w:val="18"/>
                      <w:szCs w:val="18"/>
                      <w:lang w:eastAsia="it-IT"/>
                    </w:rPr>
                  </w:pPr>
                  <w:r w:rsidRPr="00911E63">
                    <w:rPr>
                      <w:rFonts w:ascii="Times" w:eastAsia="Times New Roman" w:hAnsi="Times" w:cs="Times"/>
                      <w:b/>
                      <w:bCs/>
                      <w:color w:val="000000"/>
                      <w:sz w:val="18"/>
                      <w:szCs w:val="18"/>
                      <w:lang w:eastAsia="it-IT"/>
                    </w:rPr>
                    <w:t>Entro l'abitato</w:t>
                  </w:r>
                </w:p>
              </w:tc>
              <w:tc>
                <w:tcPr>
                  <w:tcW w:w="2863" w:type="dxa"/>
                  <w:gridSpan w:val="4"/>
                  <w:tcBorders>
                    <w:top w:val="single" w:sz="8" w:space="0" w:color="auto"/>
                    <w:left w:val="nil"/>
                    <w:bottom w:val="single" w:sz="8" w:space="0" w:color="auto"/>
                    <w:right w:val="single" w:sz="8" w:space="0" w:color="000000"/>
                  </w:tcBorders>
                  <w:shd w:val="clear" w:color="auto" w:fill="auto"/>
                  <w:noWrap/>
                  <w:vAlign w:val="center"/>
                  <w:hideMark/>
                </w:tcPr>
                <w:p w:rsidR="003D4386" w:rsidRPr="00911E63" w:rsidRDefault="003D4386" w:rsidP="00911E63">
                  <w:pPr>
                    <w:spacing w:after="0" w:line="240" w:lineRule="auto"/>
                    <w:jc w:val="center"/>
                    <w:rPr>
                      <w:rFonts w:ascii="Times" w:eastAsia="Times New Roman" w:hAnsi="Times" w:cs="Times"/>
                      <w:b/>
                      <w:bCs/>
                      <w:color w:val="000000"/>
                      <w:sz w:val="18"/>
                      <w:szCs w:val="18"/>
                      <w:lang w:eastAsia="it-IT"/>
                    </w:rPr>
                  </w:pPr>
                  <w:r w:rsidRPr="00911E63">
                    <w:rPr>
                      <w:rFonts w:ascii="Times" w:eastAsia="Times New Roman" w:hAnsi="Times" w:cs="Times"/>
                      <w:b/>
                      <w:bCs/>
                      <w:color w:val="000000"/>
                      <w:sz w:val="18"/>
                      <w:szCs w:val="18"/>
                      <w:lang w:eastAsia="it-IT"/>
                    </w:rPr>
                    <w:t>Fuori l'abitato</w:t>
                  </w:r>
                </w:p>
              </w:tc>
              <w:tc>
                <w:tcPr>
                  <w:tcW w:w="288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3D4386" w:rsidRPr="00911E63" w:rsidRDefault="003D4386" w:rsidP="00911E63">
                  <w:pPr>
                    <w:spacing w:after="0" w:line="240" w:lineRule="auto"/>
                    <w:jc w:val="center"/>
                    <w:rPr>
                      <w:rFonts w:ascii="Times" w:eastAsia="Times New Roman" w:hAnsi="Times" w:cs="Times"/>
                      <w:b/>
                      <w:bCs/>
                      <w:color w:val="000000"/>
                      <w:sz w:val="18"/>
                      <w:szCs w:val="18"/>
                      <w:lang w:eastAsia="it-IT"/>
                    </w:rPr>
                  </w:pPr>
                  <w:r w:rsidRPr="00911E63">
                    <w:rPr>
                      <w:rFonts w:ascii="Times" w:eastAsia="Times New Roman" w:hAnsi="Times" w:cs="Times"/>
                      <w:b/>
                      <w:bCs/>
                      <w:color w:val="000000"/>
                      <w:sz w:val="18"/>
                      <w:szCs w:val="18"/>
                      <w:lang w:eastAsia="it-IT"/>
                    </w:rPr>
                    <w:t>Entro e fuori l'abitato</w:t>
                  </w:r>
                </w:p>
              </w:tc>
            </w:tr>
            <w:tr w:rsidR="003D4386" w:rsidRPr="00911E63" w:rsidTr="003D4386">
              <w:trPr>
                <w:trHeight w:val="300"/>
              </w:trPr>
              <w:tc>
                <w:tcPr>
                  <w:tcW w:w="1702" w:type="dxa"/>
                  <w:vMerge/>
                  <w:tcBorders>
                    <w:top w:val="single" w:sz="8" w:space="0" w:color="auto"/>
                    <w:left w:val="single" w:sz="8" w:space="0" w:color="auto"/>
                    <w:bottom w:val="single" w:sz="8" w:space="0" w:color="000000"/>
                    <w:right w:val="single" w:sz="8" w:space="0" w:color="auto"/>
                  </w:tcBorders>
                  <w:vAlign w:val="center"/>
                  <w:hideMark/>
                </w:tcPr>
                <w:p w:rsidR="003D4386" w:rsidRPr="000D7E67" w:rsidRDefault="003D4386" w:rsidP="00911E63">
                  <w:pPr>
                    <w:spacing w:after="0" w:line="240" w:lineRule="auto"/>
                    <w:rPr>
                      <w:rFonts w:ascii="Times" w:eastAsia="Times New Roman" w:hAnsi="Times" w:cs="Times"/>
                      <w:b/>
                      <w:bCs/>
                      <w:color w:val="000000"/>
                      <w:sz w:val="18"/>
                      <w:szCs w:val="18"/>
                      <w:lang w:eastAsia="it-IT"/>
                    </w:rPr>
                  </w:pPr>
                </w:p>
              </w:tc>
              <w:tc>
                <w:tcPr>
                  <w:tcW w:w="712" w:type="dxa"/>
                  <w:tcBorders>
                    <w:top w:val="nil"/>
                    <w:left w:val="nil"/>
                    <w:bottom w:val="single" w:sz="8" w:space="0" w:color="auto"/>
                    <w:right w:val="nil"/>
                  </w:tcBorders>
                  <w:shd w:val="clear" w:color="auto" w:fill="auto"/>
                  <w:vAlign w:val="center"/>
                  <w:hideMark/>
                </w:tcPr>
                <w:p w:rsidR="003D4386" w:rsidRPr="00911E63" w:rsidRDefault="003D4386" w:rsidP="00911E63">
                  <w:pPr>
                    <w:spacing w:after="0" w:line="240" w:lineRule="auto"/>
                    <w:jc w:val="center"/>
                    <w:rPr>
                      <w:rFonts w:ascii="Times" w:eastAsia="Times New Roman" w:hAnsi="Times" w:cs="Times"/>
                      <w:b/>
                      <w:bCs/>
                      <w:color w:val="000000"/>
                      <w:sz w:val="16"/>
                      <w:szCs w:val="16"/>
                      <w:lang w:eastAsia="it-IT"/>
                    </w:rPr>
                  </w:pPr>
                  <w:r w:rsidRPr="00911E63">
                    <w:rPr>
                      <w:rFonts w:ascii="Times" w:eastAsia="Times New Roman" w:hAnsi="Times" w:cs="Times"/>
                      <w:b/>
                      <w:bCs/>
                      <w:color w:val="000000"/>
                      <w:sz w:val="16"/>
                      <w:szCs w:val="16"/>
                      <w:lang w:eastAsia="it-IT"/>
                    </w:rPr>
                    <w:t>2010/01</w:t>
                  </w:r>
                </w:p>
              </w:tc>
              <w:tc>
                <w:tcPr>
                  <w:tcW w:w="713" w:type="dxa"/>
                  <w:tcBorders>
                    <w:top w:val="nil"/>
                    <w:left w:val="nil"/>
                    <w:bottom w:val="single" w:sz="8" w:space="0" w:color="auto"/>
                    <w:right w:val="nil"/>
                  </w:tcBorders>
                  <w:shd w:val="clear" w:color="auto" w:fill="auto"/>
                  <w:vAlign w:val="center"/>
                  <w:hideMark/>
                </w:tcPr>
                <w:p w:rsidR="003D4386" w:rsidRPr="001F205E" w:rsidRDefault="003D4386" w:rsidP="00B306F7">
                  <w:pPr>
                    <w:spacing w:after="0" w:line="240" w:lineRule="auto"/>
                    <w:jc w:val="center"/>
                    <w:rPr>
                      <w:rFonts w:ascii="Times" w:eastAsia="Times New Roman" w:hAnsi="Times" w:cs="Times"/>
                      <w:b/>
                      <w:bCs/>
                      <w:color w:val="000000"/>
                      <w:sz w:val="16"/>
                      <w:szCs w:val="16"/>
                      <w:lang w:eastAsia="it-IT"/>
                    </w:rPr>
                  </w:pPr>
                  <w:r>
                    <w:rPr>
                      <w:rFonts w:ascii="Times" w:eastAsia="Times New Roman" w:hAnsi="Times" w:cs="Times"/>
                      <w:b/>
                      <w:bCs/>
                      <w:color w:val="000000"/>
                      <w:sz w:val="16"/>
                      <w:szCs w:val="16"/>
                      <w:lang w:eastAsia="it-IT"/>
                    </w:rPr>
                    <w:t>2015</w:t>
                  </w:r>
                  <w:r w:rsidRPr="001F205E">
                    <w:rPr>
                      <w:rFonts w:ascii="Times" w:eastAsia="Times New Roman" w:hAnsi="Times" w:cs="Times"/>
                      <w:b/>
                      <w:bCs/>
                      <w:color w:val="000000"/>
                      <w:sz w:val="16"/>
                      <w:szCs w:val="16"/>
                      <w:lang w:eastAsia="it-IT"/>
                    </w:rPr>
                    <w:t>/0</w:t>
                  </w:r>
                  <w:r>
                    <w:rPr>
                      <w:rFonts w:ascii="Times" w:eastAsia="Times New Roman" w:hAnsi="Times" w:cs="Times"/>
                      <w:b/>
                      <w:bCs/>
                      <w:color w:val="000000"/>
                      <w:sz w:val="16"/>
                      <w:szCs w:val="16"/>
                      <w:lang w:eastAsia="it-IT"/>
                    </w:rPr>
                    <w:t>1</w:t>
                  </w:r>
                </w:p>
              </w:tc>
              <w:tc>
                <w:tcPr>
                  <w:tcW w:w="714" w:type="dxa"/>
                  <w:tcBorders>
                    <w:top w:val="nil"/>
                    <w:left w:val="nil"/>
                    <w:bottom w:val="single" w:sz="8" w:space="0" w:color="auto"/>
                    <w:right w:val="nil"/>
                  </w:tcBorders>
                  <w:shd w:val="clear" w:color="auto" w:fill="auto"/>
                  <w:vAlign w:val="center"/>
                  <w:hideMark/>
                </w:tcPr>
                <w:p w:rsidR="003D4386" w:rsidRPr="001F205E" w:rsidRDefault="003D4386"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2015/10</w:t>
                  </w:r>
                </w:p>
              </w:tc>
              <w:tc>
                <w:tcPr>
                  <w:tcW w:w="714" w:type="dxa"/>
                  <w:tcBorders>
                    <w:top w:val="nil"/>
                    <w:left w:val="nil"/>
                    <w:bottom w:val="single" w:sz="8" w:space="0" w:color="auto"/>
                    <w:right w:val="single" w:sz="8" w:space="0" w:color="auto"/>
                  </w:tcBorders>
                  <w:shd w:val="clear" w:color="auto" w:fill="auto"/>
                  <w:vAlign w:val="center"/>
                  <w:hideMark/>
                </w:tcPr>
                <w:p w:rsidR="003D4386" w:rsidRPr="001F205E" w:rsidRDefault="003D4386"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2015/14</w:t>
                  </w:r>
                </w:p>
              </w:tc>
              <w:tc>
                <w:tcPr>
                  <w:tcW w:w="716" w:type="dxa"/>
                  <w:tcBorders>
                    <w:top w:val="nil"/>
                    <w:left w:val="nil"/>
                    <w:bottom w:val="single" w:sz="8" w:space="0" w:color="auto"/>
                    <w:right w:val="nil"/>
                  </w:tcBorders>
                  <w:shd w:val="clear" w:color="auto" w:fill="auto"/>
                  <w:vAlign w:val="center"/>
                  <w:hideMark/>
                </w:tcPr>
                <w:p w:rsidR="003D4386" w:rsidRPr="001F205E" w:rsidRDefault="003D4386"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2010/01</w:t>
                  </w:r>
                </w:p>
              </w:tc>
              <w:tc>
                <w:tcPr>
                  <w:tcW w:w="716" w:type="dxa"/>
                  <w:tcBorders>
                    <w:top w:val="nil"/>
                    <w:left w:val="nil"/>
                    <w:bottom w:val="single" w:sz="8" w:space="0" w:color="auto"/>
                    <w:right w:val="nil"/>
                  </w:tcBorders>
                  <w:shd w:val="clear" w:color="auto" w:fill="auto"/>
                  <w:vAlign w:val="center"/>
                  <w:hideMark/>
                </w:tcPr>
                <w:p w:rsidR="003D4386" w:rsidRPr="001F205E" w:rsidRDefault="003D4386" w:rsidP="00B306F7">
                  <w:pPr>
                    <w:spacing w:after="0" w:line="240" w:lineRule="auto"/>
                    <w:jc w:val="center"/>
                    <w:rPr>
                      <w:rFonts w:ascii="Times" w:eastAsia="Times New Roman" w:hAnsi="Times" w:cs="Times"/>
                      <w:b/>
                      <w:bCs/>
                      <w:color w:val="000000"/>
                      <w:sz w:val="16"/>
                      <w:szCs w:val="16"/>
                      <w:lang w:eastAsia="it-IT"/>
                    </w:rPr>
                  </w:pPr>
                  <w:r>
                    <w:rPr>
                      <w:rFonts w:ascii="Times" w:eastAsia="Times New Roman" w:hAnsi="Times" w:cs="Times"/>
                      <w:b/>
                      <w:bCs/>
                      <w:color w:val="000000"/>
                      <w:sz w:val="16"/>
                      <w:szCs w:val="16"/>
                      <w:lang w:eastAsia="it-IT"/>
                    </w:rPr>
                    <w:t>2015</w:t>
                  </w:r>
                  <w:r w:rsidRPr="001F205E">
                    <w:rPr>
                      <w:rFonts w:ascii="Times" w:eastAsia="Times New Roman" w:hAnsi="Times" w:cs="Times"/>
                      <w:b/>
                      <w:bCs/>
                      <w:color w:val="000000"/>
                      <w:sz w:val="16"/>
                      <w:szCs w:val="16"/>
                      <w:lang w:eastAsia="it-IT"/>
                    </w:rPr>
                    <w:t>/0</w:t>
                  </w:r>
                  <w:r>
                    <w:rPr>
                      <w:rFonts w:ascii="Times" w:eastAsia="Times New Roman" w:hAnsi="Times" w:cs="Times"/>
                      <w:b/>
                      <w:bCs/>
                      <w:color w:val="000000"/>
                      <w:sz w:val="16"/>
                      <w:szCs w:val="16"/>
                      <w:lang w:eastAsia="it-IT"/>
                    </w:rPr>
                    <w:t>1</w:t>
                  </w:r>
                </w:p>
              </w:tc>
              <w:tc>
                <w:tcPr>
                  <w:tcW w:w="716" w:type="dxa"/>
                  <w:tcBorders>
                    <w:top w:val="nil"/>
                    <w:left w:val="nil"/>
                    <w:bottom w:val="single" w:sz="8" w:space="0" w:color="auto"/>
                    <w:right w:val="nil"/>
                  </w:tcBorders>
                  <w:shd w:val="clear" w:color="auto" w:fill="auto"/>
                  <w:vAlign w:val="center"/>
                  <w:hideMark/>
                </w:tcPr>
                <w:p w:rsidR="003D4386" w:rsidRPr="001F205E" w:rsidRDefault="003D4386"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2015/10</w:t>
                  </w:r>
                </w:p>
              </w:tc>
              <w:tc>
                <w:tcPr>
                  <w:tcW w:w="715" w:type="dxa"/>
                  <w:tcBorders>
                    <w:top w:val="nil"/>
                    <w:left w:val="nil"/>
                    <w:bottom w:val="single" w:sz="8" w:space="0" w:color="auto"/>
                    <w:right w:val="single" w:sz="8" w:space="0" w:color="auto"/>
                  </w:tcBorders>
                  <w:shd w:val="clear" w:color="auto" w:fill="auto"/>
                  <w:vAlign w:val="center"/>
                  <w:hideMark/>
                </w:tcPr>
                <w:p w:rsidR="003D4386" w:rsidRPr="001F205E" w:rsidRDefault="003D4386"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2015/14</w:t>
                  </w:r>
                </w:p>
              </w:tc>
              <w:tc>
                <w:tcPr>
                  <w:tcW w:w="715" w:type="dxa"/>
                  <w:tcBorders>
                    <w:top w:val="nil"/>
                    <w:left w:val="nil"/>
                    <w:bottom w:val="single" w:sz="8" w:space="0" w:color="auto"/>
                    <w:right w:val="nil"/>
                  </w:tcBorders>
                  <w:shd w:val="clear" w:color="auto" w:fill="auto"/>
                  <w:vAlign w:val="center"/>
                  <w:hideMark/>
                </w:tcPr>
                <w:p w:rsidR="003D4386" w:rsidRPr="001F205E" w:rsidRDefault="003D4386"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2010/01</w:t>
                  </w:r>
                </w:p>
              </w:tc>
              <w:tc>
                <w:tcPr>
                  <w:tcW w:w="715" w:type="dxa"/>
                  <w:tcBorders>
                    <w:top w:val="nil"/>
                    <w:left w:val="nil"/>
                    <w:bottom w:val="single" w:sz="8" w:space="0" w:color="auto"/>
                    <w:right w:val="nil"/>
                  </w:tcBorders>
                  <w:shd w:val="clear" w:color="auto" w:fill="auto"/>
                  <w:vAlign w:val="center"/>
                  <w:hideMark/>
                </w:tcPr>
                <w:p w:rsidR="003D4386" w:rsidRPr="001F205E" w:rsidRDefault="003D4386"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w:t>
                  </w:r>
                  <w:r>
                    <w:rPr>
                      <w:rFonts w:ascii="Times" w:eastAsia="Times New Roman" w:hAnsi="Times" w:cs="Times"/>
                      <w:b/>
                      <w:bCs/>
                      <w:color w:val="000000"/>
                      <w:sz w:val="16"/>
                      <w:szCs w:val="16"/>
                      <w:lang w:eastAsia="it-IT"/>
                    </w:rPr>
                    <w:t>015/</w:t>
                  </w:r>
                  <w:r w:rsidRPr="001F205E">
                    <w:rPr>
                      <w:rFonts w:ascii="Times" w:eastAsia="Times New Roman" w:hAnsi="Times" w:cs="Times"/>
                      <w:b/>
                      <w:bCs/>
                      <w:color w:val="000000"/>
                      <w:sz w:val="16"/>
                      <w:szCs w:val="16"/>
                      <w:lang w:eastAsia="it-IT"/>
                    </w:rPr>
                    <w:t>0</w:t>
                  </w:r>
                  <w:r>
                    <w:rPr>
                      <w:rFonts w:ascii="Times" w:eastAsia="Times New Roman" w:hAnsi="Times" w:cs="Times"/>
                      <w:b/>
                      <w:bCs/>
                      <w:color w:val="000000"/>
                      <w:sz w:val="16"/>
                      <w:szCs w:val="16"/>
                      <w:lang w:eastAsia="it-IT"/>
                    </w:rPr>
                    <w:t>1</w:t>
                  </w:r>
                </w:p>
              </w:tc>
              <w:tc>
                <w:tcPr>
                  <w:tcW w:w="735" w:type="dxa"/>
                  <w:tcBorders>
                    <w:top w:val="nil"/>
                    <w:left w:val="nil"/>
                    <w:bottom w:val="single" w:sz="8" w:space="0" w:color="auto"/>
                    <w:right w:val="nil"/>
                  </w:tcBorders>
                  <w:shd w:val="clear" w:color="auto" w:fill="auto"/>
                  <w:vAlign w:val="center"/>
                  <w:hideMark/>
                </w:tcPr>
                <w:p w:rsidR="003D4386" w:rsidRPr="001F205E" w:rsidRDefault="003D4386"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2015/10</w:t>
                  </w:r>
                </w:p>
              </w:tc>
              <w:tc>
                <w:tcPr>
                  <w:tcW w:w="715" w:type="dxa"/>
                  <w:tcBorders>
                    <w:top w:val="nil"/>
                    <w:left w:val="nil"/>
                    <w:bottom w:val="single" w:sz="8" w:space="0" w:color="auto"/>
                    <w:right w:val="single" w:sz="8" w:space="0" w:color="auto"/>
                  </w:tcBorders>
                  <w:shd w:val="clear" w:color="auto" w:fill="auto"/>
                  <w:vAlign w:val="center"/>
                  <w:hideMark/>
                </w:tcPr>
                <w:p w:rsidR="003D4386" w:rsidRPr="001F205E" w:rsidRDefault="003D4386"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2015/14</w:t>
                  </w:r>
                </w:p>
              </w:tc>
            </w:tr>
            <w:tr w:rsidR="003D4386" w:rsidRPr="00911E63" w:rsidTr="003D4386">
              <w:trPr>
                <w:trHeight w:val="300"/>
              </w:trPr>
              <w:tc>
                <w:tcPr>
                  <w:tcW w:w="1702" w:type="dxa"/>
                  <w:tcBorders>
                    <w:top w:val="nil"/>
                    <w:left w:val="single" w:sz="8" w:space="0" w:color="auto"/>
                    <w:bottom w:val="nil"/>
                    <w:right w:val="single" w:sz="8" w:space="0" w:color="auto"/>
                  </w:tcBorders>
                  <w:shd w:val="clear" w:color="auto" w:fill="auto"/>
                  <w:noWrap/>
                  <w:vAlign w:val="center"/>
                  <w:hideMark/>
                </w:tcPr>
                <w:p w:rsidR="003D4386" w:rsidRPr="000D7E67" w:rsidRDefault="003D4386" w:rsidP="00911E63">
                  <w:pPr>
                    <w:spacing w:after="0" w:line="240" w:lineRule="auto"/>
                    <w:rPr>
                      <w:rFonts w:ascii="Times" w:eastAsia="Times New Roman" w:hAnsi="Times" w:cs="Times"/>
                      <w:color w:val="000000"/>
                      <w:sz w:val="18"/>
                      <w:szCs w:val="18"/>
                      <w:lang w:eastAsia="it-IT"/>
                    </w:rPr>
                  </w:pPr>
                  <w:r w:rsidRPr="000D7E67">
                    <w:rPr>
                      <w:rFonts w:ascii="Times" w:eastAsia="Times New Roman" w:hAnsi="Times" w:cs="Times"/>
                      <w:color w:val="000000"/>
                      <w:sz w:val="18"/>
                      <w:szCs w:val="18"/>
                      <w:lang w:eastAsia="it-IT"/>
                    </w:rPr>
                    <w:t>Italia Settentrionale</w:t>
                  </w:r>
                </w:p>
              </w:tc>
              <w:tc>
                <w:tcPr>
                  <w:tcW w:w="712" w:type="dxa"/>
                  <w:tcBorders>
                    <w:top w:val="nil"/>
                    <w:left w:val="nil"/>
                    <w:bottom w:val="nil"/>
                    <w:right w:val="nil"/>
                  </w:tcBorders>
                  <w:shd w:val="clear" w:color="auto" w:fill="auto"/>
                  <w:noWrap/>
                  <w:vAlign w:val="center"/>
                  <w:hideMark/>
                </w:tcPr>
                <w:p w:rsidR="003D4386" w:rsidRPr="00911E63" w:rsidRDefault="003D4386" w:rsidP="00911E63">
                  <w:pPr>
                    <w:spacing w:after="0" w:line="240" w:lineRule="auto"/>
                    <w:jc w:val="right"/>
                    <w:rPr>
                      <w:rFonts w:ascii="Times" w:eastAsia="Times New Roman" w:hAnsi="Times" w:cs="Times"/>
                      <w:color w:val="000000"/>
                      <w:sz w:val="17"/>
                      <w:szCs w:val="17"/>
                      <w:lang w:eastAsia="it-IT"/>
                    </w:rPr>
                  </w:pPr>
                  <w:r w:rsidRPr="00911E63">
                    <w:rPr>
                      <w:rFonts w:ascii="Times" w:eastAsia="Times New Roman" w:hAnsi="Times" w:cs="Times"/>
                      <w:color w:val="000000"/>
                      <w:sz w:val="17"/>
                      <w:szCs w:val="17"/>
                      <w:lang w:eastAsia="it-IT"/>
                    </w:rPr>
                    <w:t>-1,06</w:t>
                  </w:r>
                </w:p>
              </w:tc>
              <w:tc>
                <w:tcPr>
                  <w:tcW w:w="713"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-5,20 </w:t>
                  </w:r>
                </w:p>
              </w:tc>
              <w:tc>
                <w:tcPr>
                  <w:tcW w:w="714"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-4,19 </w:t>
                  </w:r>
                </w:p>
              </w:tc>
              <w:tc>
                <w:tcPr>
                  <w:tcW w:w="714" w:type="dxa"/>
                  <w:tcBorders>
                    <w:top w:val="nil"/>
                    <w:left w:val="nil"/>
                    <w:bottom w:val="nil"/>
                    <w:right w:val="single" w:sz="8" w:space="0" w:color="auto"/>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-3,44 </w:t>
                  </w:r>
                </w:p>
              </w:tc>
              <w:tc>
                <w:tcPr>
                  <w:tcW w:w="716"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9,85 </w:t>
                  </w:r>
                </w:p>
              </w:tc>
              <w:tc>
                <w:tcPr>
                  <w:tcW w:w="716"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-22,06 </w:t>
                  </w:r>
                </w:p>
              </w:tc>
              <w:tc>
                <w:tcPr>
                  <w:tcW w:w="716"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-29,05 </w:t>
                  </w:r>
                </w:p>
              </w:tc>
              <w:tc>
                <w:tcPr>
                  <w:tcW w:w="715" w:type="dxa"/>
                  <w:tcBorders>
                    <w:top w:val="nil"/>
                    <w:left w:val="nil"/>
                    <w:bottom w:val="nil"/>
                    <w:right w:val="single" w:sz="8" w:space="0" w:color="auto"/>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-18,08 </w:t>
                  </w:r>
                </w:p>
              </w:tc>
              <w:tc>
                <w:tcPr>
                  <w:tcW w:w="715"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28,79 </w:t>
                  </w:r>
                </w:p>
              </w:tc>
              <w:tc>
                <w:tcPr>
                  <w:tcW w:w="715"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10,67 </w:t>
                  </w:r>
                </w:p>
              </w:tc>
              <w:tc>
                <w:tcPr>
                  <w:tcW w:w="735"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-14,07 </w:t>
                  </w:r>
                </w:p>
              </w:tc>
              <w:tc>
                <w:tcPr>
                  <w:tcW w:w="715" w:type="dxa"/>
                  <w:tcBorders>
                    <w:top w:val="nil"/>
                    <w:left w:val="nil"/>
                    <w:bottom w:val="nil"/>
                    <w:right w:val="single" w:sz="8" w:space="0" w:color="auto"/>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-9,22 </w:t>
                  </w:r>
                </w:p>
              </w:tc>
            </w:tr>
            <w:tr w:rsidR="003D4386" w:rsidRPr="00911E63" w:rsidTr="003D4386">
              <w:trPr>
                <w:trHeight w:val="300"/>
              </w:trPr>
              <w:tc>
                <w:tcPr>
                  <w:tcW w:w="1702" w:type="dxa"/>
                  <w:tcBorders>
                    <w:top w:val="nil"/>
                    <w:left w:val="single" w:sz="8" w:space="0" w:color="auto"/>
                    <w:bottom w:val="nil"/>
                    <w:right w:val="single" w:sz="8" w:space="0" w:color="auto"/>
                  </w:tcBorders>
                  <w:shd w:val="clear" w:color="auto" w:fill="auto"/>
                  <w:noWrap/>
                  <w:vAlign w:val="center"/>
                  <w:hideMark/>
                </w:tcPr>
                <w:p w:rsidR="003D4386" w:rsidRPr="000D7E67" w:rsidRDefault="003D4386" w:rsidP="00911E63">
                  <w:pPr>
                    <w:spacing w:after="0" w:line="240" w:lineRule="auto"/>
                    <w:rPr>
                      <w:rFonts w:ascii="Times" w:eastAsia="Times New Roman" w:hAnsi="Times" w:cs="Times"/>
                      <w:color w:val="000000"/>
                      <w:sz w:val="18"/>
                      <w:szCs w:val="18"/>
                      <w:lang w:eastAsia="it-IT"/>
                    </w:rPr>
                  </w:pPr>
                  <w:r w:rsidRPr="000D7E67">
                    <w:rPr>
                      <w:rFonts w:ascii="Times" w:eastAsia="Times New Roman" w:hAnsi="Times" w:cs="Times"/>
                      <w:color w:val="000000"/>
                      <w:sz w:val="18"/>
                      <w:szCs w:val="18"/>
                      <w:lang w:eastAsia="it-IT"/>
                    </w:rPr>
                    <w:t>Italia Centrale</w:t>
                  </w:r>
                </w:p>
              </w:tc>
              <w:tc>
                <w:tcPr>
                  <w:tcW w:w="712" w:type="dxa"/>
                  <w:tcBorders>
                    <w:top w:val="nil"/>
                    <w:left w:val="nil"/>
                    <w:bottom w:val="nil"/>
                    <w:right w:val="nil"/>
                  </w:tcBorders>
                  <w:shd w:val="clear" w:color="auto" w:fill="auto"/>
                  <w:noWrap/>
                  <w:vAlign w:val="center"/>
                  <w:hideMark/>
                </w:tcPr>
                <w:p w:rsidR="003D4386" w:rsidRPr="00911E63" w:rsidRDefault="003D4386" w:rsidP="00911E63">
                  <w:pPr>
                    <w:spacing w:after="0" w:line="240" w:lineRule="auto"/>
                    <w:jc w:val="right"/>
                    <w:rPr>
                      <w:rFonts w:ascii="Times" w:eastAsia="Times New Roman" w:hAnsi="Times" w:cs="Times"/>
                      <w:color w:val="000000"/>
                      <w:sz w:val="17"/>
                      <w:szCs w:val="17"/>
                      <w:lang w:eastAsia="it-IT"/>
                    </w:rPr>
                  </w:pPr>
                  <w:r w:rsidRPr="00911E63">
                    <w:rPr>
                      <w:rFonts w:ascii="Times" w:eastAsia="Times New Roman" w:hAnsi="Times" w:cs="Times"/>
                      <w:color w:val="000000"/>
                      <w:sz w:val="17"/>
                      <w:szCs w:val="17"/>
                      <w:lang w:eastAsia="it-IT"/>
                    </w:rPr>
                    <w:t>2,77</w:t>
                  </w:r>
                </w:p>
              </w:tc>
              <w:tc>
                <w:tcPr>
                  <w:tcW w:w="713"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35,70 </w:t>
                  </w:r>
                </w:p>
              </w:tc>
              <w:tc>
                <w:tcPr>
                  <w:tcW w:w="714"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32,04 </w:t>
                  </w:r>
                </w:p>
              </w:tc>
              <w:tc>
                <w:tcPr>
                  <w:tcW w:w="714" w:type="dxa"/>
                  <w:tcBorders>
                    <w:top w:val="nil"/>
                    <w:left w:val="nil"/>
                    <w:bottom w:val="nil"/>
                    <w:right w:val="single" w:sz="8" w:space="0" w:color="auto"/>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21,86 </w:t>
                  </w:r>
                </w:p>
              </w:tc>
              <w:tc>
                <w:tcPr>
                  <w:tcW w:w="716"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23,35 </w:t>
                  </w:r>
                </w:p>
              </w:tc>
              <w:tc>
                <w:tcPr>
                  <w:tcW w:w="716"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-12,75 </w:t>
                  </w:r>
                </w:p>
              </w:tc>
              <w:tc>
                <w:tcPr>
                  <w:tcW w:w="716"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-29,26 </w:t>
                  </w:r>
                </w:p>
              </w:tc>
              <w:tc>
                <w:tcPr>
                  <w:tcW w:w="715" w:type="dxa"/>
                  <w:tcBorders>
                    <w:top w:val="nil"/>
                    <w:left w:val="nil"/>
                    <w:bottom w:val="nil"/>
                    <w:right w:val="single" w:sz="8" w:space="0" w:color="auto"/>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1,79 </w:t>
                  </w:r>
                </w:p>
              </w:tc>
              <w:tc>
                <w:tcPr>
                  <w:tcW w:w="715"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45,02 </w:t>
                  </w:r>
                </w:p>
              </w:tc>
              <w:tc>
                <w:tcPr>
                  <w:tcW w:w="715"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44,26 </w:t>
                  </w:r>
                </w:p>
              </w:tc>
              <w:tc>
                <w:tcPr>
                  <w:tcW w:w="735"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-0,52 </w:t>
                  </w:r>
                </w:p>
              </w:tc>
              <w:tc>
                <w:tcPr>
                  <w:tcW w:w="715" w:type="dxa"/>
                  <w:tcBorders>
                    <w:top w:val="nil"/>
                    <w:left w:val="nil"/>
                    <w:bottom w:val="nil"/>
                    <w:right w:val="single" w:sz="8" w:space="0" w:color="auto"/>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12,37 </w:t>
                  </w:r>
                </w:p>
              </w:tc>
            </w:tr>
            <w:tr w:rsidR="003D4386" w:rsidRPr="00911E63" w:rsidTr="003D4386">
              <w:trPr>
                <w:trHeight w:val="300"/>
              </w:trPr>
              <w:tc>
                <w:tcPr>
                  <w:tcW w:w="1702" w:type="dxa"/>
                  <w:tcBorders>
                    <w:top w:val="nil"/>
                    <w:left w:val="single" w:sz="8" w:space="0" w:color="auto"/>
                    <w:bottom w:val="nil"/>
                    <w:right w:val="single" w:sz="8" w:space="0" w:color="auto"/>
                  </w:tcBorders>
                  <w:shd w:val="clear" w:color="auto" w:fill="auto"/>
                  <w:vAlign w:val="center"/>
                  <w:hideMark/>
                </w:tcPr>
                <w:p w:rsidR="003D4386" w:rsidRPr="000D7E67" w:rsidRDefault="003D4386" w:rsidP="00911E63">
                  <w:pPr>
                    <w:spacing w:after="0" w:line="240" w:lineRule="auto"/>
                    <w:rPr>
                      <w:rFonts w:ascii="Times" w:eastAsia="Times New Roman" w:hAnsi="Times" w:cs="Times"/>
                      <w:color w:val="000000"/>
                      <w:sz w:val="18"/>
                      <w:szCs w:val="18"/>
                      <w:lang w:eastAsia="it-IT"/>
                    </w:rPr>
                  </w:pPr>
                  <w:r w:rsidRPr="000D7E67">
                    <w:rPr>
                      <w:rFonts w:ascii="Times" w:eastAsia="Times New Roman" w:hAnsi="Times" w:cs="Times"/>
                      <w:color w:val="000000"/>
                      <w:sz w:val="18"/>
                      <w:szCs w:val="18"/>
                      <w:lang w:eastAsia="it-IT"/>
                    </w:rPr>
                    <w:t>Italia Meridionale e Insulare</w:t>
                  </w:r>
                </w:p>
              </w:tc>
              <w:tc>
                <w:tcPr>
                  <w:tcW w:w="712" w:type="dxa"/>
                  <w:tcBorders>
                    <w:top w:val="nil"/>
                    <w:left w:val="nil"/>
                    <w:bottom w:val="nil"/>
                    <w:right w:val="nil"/>
                  </w:tcBorders>
                  <w:shd w:val="clear" w:color="auto" w:fill="auto"/>
                  <w:noWrap/>
                  <w:vAlign w:val="center"/>
                  <w:hideMark/>
                </w:tcPr>
                <w:p w:rsidR="003D4386" w:rsidRPr="00911E63" w:rsidRDefault="003D4386" w:rsidP="00911E63">
                  <w:pPr>
                    <w:spacing w:after="0" w:line="240" w:lineRule="auto"/>
                    <w:jc w:val="right"/>
                    <w:rPr>
                      <w:rFonts w:ascii="Times" w:eastAsia="Times New Roman" w:hAnsi="Times" w:cs="Times"/>
                      <w:color w:val="000000"/>
                      <w:sz w:val="17"/>
                      <w:szCs w:val="17"/>
                      <w:lang w:eastAsia="it-IT"/>
                    </w:rPr>
                  </w:pPr>
                  <w:r w:rsidRPr="00911E63">
                    <w:rPr>
                      <w:rFonts w:ascii="Times" w:eastAsia="Times New Roman" w:hAnsi="Times" w:cs="Times"/>
                      <w:color w:val="000000"/>
                      <w:sz w:val="17"/>
                      <w:szCs w:val="17"/>
                      <w:lang w:eastAsia="it-IT"/>
                    </w:rPr>
                    <w:t>27,42</w:t>
                  </w:r>
                </w:p>
              </w:tc>
              <w:tc>
                <w:tcPr>
                  <w:tcW w:w="713"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41,31 </w:t>
                  </w:r>
                </w:p>
              </w:tc>
              <w:tc>
                <w:tcPr>
                  <w:tcW w:w="714"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10,91 </w:t>
                  </w:r>
                </w:p>
              </w:tc>
              <w:tc>
                <w:tcPr>
                  <w:tcW w:w="714" w:type="dxa"/>
                  <w:tcBorders>
                    <w:top w:val="nil"/>
                    <w:left w:val="nil"/>
                    <w:bottom w:val="nil"/>
                    <w:right w:val="single" w:sz="8" w:space="0" w:color="auto"/>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1,85 </w:t>
                  </w:r>
                </w:p>
              </w:tc>
              <w:tc>
                <w:tcPr>
                  <w:tcW w:w="716"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20,05 </w:t>
                  </w:r>
                </w:p>
              </w:tc>
              <w:tc>
                <w:tcPr>
                  <w:tcW w:w="716"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9,74 </w:t>
                  </w:r>
                </w:p>
              </w:tc>
              <w:tc>
                <w:tcPr>
                  <w:tcW w:w="716"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-8,59 </w:t>
                  </w:r>
                </w:p>
              </w:tc>
              <w:tc>
                <w:tcPr>
                  <w:tcW w:w="715" w:type="dxa"/>
                  <w:tcBorders>
                    <w:top w:val="nil"/>
                    <w:left w:val="nil"/>
                    <w:bottom w:val="nil"/>
                    <w:right w:val="single" w:sz="8" w:space="0" w:color="auto"/>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3,09 </w:t>
                  </w:r>
                </w:p>
              </w:tc>
              <w:tc>
                <w:tcPr>
                  <w:tcW w:w="715"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71,13 </w:t>
                  </w:r>
                </w:p>
              </w:tc>
              <w:tc>
                <w:tcPr>
                  <w:tcW w:w="715"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72,91 </w:t>
                  </w:r>
                </w:p>
              </w:tc>
              <w:tc>
                <w:tcPr>
                  <w:tcW w:w="735" w:type="dxa"/>
                  <w:tcBorders>
                    <w:top w:val="nil"/>
                    <w:left w:val="nil"/>
                    <w:bottom w:val="nil"/>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1,04 </w:t>
                  </w:r>
                </w:p>
              </w:tc>
              <w:tc>
                <w:tcPr>
                  <w:tcW w:w="715" w:type="dxa"/>
                  <w:tcBorders>
                    <w:top w:val="nil"/>
                    <w:left w:val="nil"/>
                    <w:bottom w:val="nil"/>
                    <w:right w:val="single" w:sz="8" w:space="0" w:color="auto"/>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color w:val="000000"/>
                      <w:sz w:val="17"/>
                      <w:szCs w:val="17"/>
                      <w:lang w:eastAsia="it-IT"/>
                    </w:rPr>
                  </w:pPr>
                  <w:r w:rsidRPr="003D4386">
                    <w:rPr>
                      <w:rFonts w:ascii="Times" w:eastAsia="Times New Roman" w:hAnsi="Times" w:cs="Times"/>
                      <w:color w:val="000000"/>
                      <w:sz w:val="17"/>
                      <w:szCs w:val="17"/>
                      <w:lang w:eastAsia="it-IT"/>
                    </w:rPr>
                    <w:t xml:space="preserve">5,90 </w:t>
                  </w:r>
                </w:p>
              </w:tc>
            </w:tr>
            <w:tr w:rsidR="003D4386" w:rsidRPr="00911E63" w:rsidTr="003D4386">
              <w:trPr>
                <w:trHeight w:val="300"/>
              </w:trPr>
              <w:tc>
                <w:tcPr>
                  <w:tcW w:w="1702" w:type="dxa"/>
                  <w:tcBorders>
                    <w:top w:val="nil"/>
                    <w:left w:val="single" w:sz="8" w:space="0" w:color="auto"/>
                    <w:bottom w:val="single" w:sz="8" w:space="0" w:color="auto"/>
                    <w:right w:val="single" w:sz="8" w:space="0" w:color="auto"/>
                  </w:tcBorders>
                  <w:shd w:val="clear" w:color="auto" w:fill="auto"/>
                  <w:noWrap/>
                  <w:vAlign w:val="center"/>
                  <w:hideMark/>
                </w:tcPr>
                <w:p w:rsidR="003D4386" w:rsidRPr="000D7E67" w:rsidRDefault="003D4386" w:rsidP="00911E63">
                  <w:pPr>
                    <w:spacing w:after="0" w:line="240" w:lineRule="auto"/>
                    <w:rPr>
                      <w:rFonts w:ascii="Times" w:eastAsia="Times New Roman" w:hAnsi="Times" w:cs="Times"/>
                      <w:b/>
                      <w:bCs/>
                      <w:color w:val="000000"/>
                      <w:sz w:val="18"/>
                      <w:szCs w:val="18"/>
                      <w:lang w:eastAsia="it-IT"/>
                    </w:rPr>
                  </w:pPr>
                  <w:r w:rsidRPr="000D7E67">
                    <w:rPr>
                      <w:rFonts w:ascii="Times" w:eastAsia="Times New Roman" w:hAnsi="Times" w:cs="Times"/>
                      <w:b/>
                      <w:bCs/>
                      <w:color w:val="000000"/>
                      <w:sz w:val="18"/>
                      <w:szCs w:val="18"/>
                      <w:lang w:eastAsia="it-IT"/>
                    </w:rPr>
                    <w:t>Italia</w:t>
                  </w:r>
                </w:p>
              </w:tc>
              <w:tc>
                <w:tcPr>
                  <w:tcW w:w="712" w:type="dxa"/>
                  <w:tcBorders>
                    <w:top w:val="nil"/>
                    <w:left w:val="nil"/>
                    <w:bottom w:val="single" w:sz="8" w:space="0" w:color="auto"/>
                    <w:right w:val="nil"/>
                  </w:tcBorders>
                  <w:shd w:val="clear" w:color="auto" w:fill="auto"/>
                  <w:noWrap/>
                  <w:vAlign w:val="center"/>
                  <w:hideMark/>
                </w:tcPr>
                <w:p w:rsidR="003D4386" w:rsidRPr="00911E63" w:rsidRDefault="003D4386" w:rsidP="00911E63">
                  <w:pPr>
                    <w:spacing w:after="0" w:line="240" w:lineRule="auto"/>
                    <w:jc w:val="right"/>
                    <w:rPr>
                      <w:rFonts w:ascii="Times" w:eastAsia="Times New Roman" w:hAnsi="Times" w:cs="Times"/>
                      <w:b/>
                      <w:bCs/>
                      <w:color w:val="000000"/>
                      <w:sz w:val="17"/>
                      <w:szCs w:val="17"/>
                      <w:lang w:eastAsia="it-IT"/>
                    </w:rPr>
                  </w:pPr>
                  <w:r w:rsidRPr="00911E63">
                    <w:rPr>
                      <w:rFonts w:ascii="Times" w:eastAsia="Times New Roman" w:hAnsi="Times" w:cs="Times"/>
                      <w:b/>
                      <w:bCs/>
                      <w:color w:val="000000"/>
                      <w:sz w:val="17"/>
                      <w:szCs w:val="17"/>
                      <w:lang w:eastAsia="it-IT"/>
                    </w:rPr>
                    <w:t>3,57</w:t>
                  </w:r>
                </w:p>
              </w:tc>
              <w:tc>
                <w:tcPr>
                  <w:tcW w:w="713" w:type="dxa"/>
                  <w:tcBorders>
                    <w:top w:val="nil"/>
                    <w:left w:val="nil"/>
                    <w:bottom w:val="single" w:sz="8" w:space="0" w:color="auto"/>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b/>
                      <w:color w:val="000000"/>
                      <w:sz w:val="17"/>
                      <w:szCs w:val="17"/>
                      <w:lang w:eastAsia="it-IT"/>
                    </w:rPr>
                  </w:pPr>
                  <w:r w:rsidRPr="003D4386">
                    <w:rPr>
                      <w:rFonts w:ascii="Times" w:eastAsia="Times New Roman" w:hAnsi="Times" w:cs="Times"/>
                      <w:b/>
                      <w:color w:val="000000"/>
                      <w:sz w:val="17"/>
                      <w:szCs w:val="17"/>
                      <w:lang w:eastAsia="it-IT"/>
                    </w:rPr>
                    <w:t xml:space="preserve">12,04 </w:t>
                  </w:r>
                </w:p>
              </w:tc>
              <w:tc>
                <w:tcPr>
                  <w:tcW w:w="714" w:type="dxa"/>
                  <w:tcBorders>
                    <w:top w:val="nil"/>
                    <w:left w:val="nil"/>
                    <w:bottom w:val="single" w:sz="8" w:space="0" w:color="auto"/>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b/>
                      <w:color w:val="000000"/>
                      <w:sz w:val="17"/>
                      <w:szCs w:val="17"/>
                      <w:lang w:eastAsia="it-IT"/>
                    </w:rPr>
                  </w:pPr>
                  <w:r w:rsidRPr="003D4386">
                    <w:rPr>
                      <w:rFonts w:ascii="Times" w:eastAsia="Times New Roman" w:hAnsi="Times" w:cs="Times"/>
                      <w:b/>
                      <w:color w:val="000000"/>
                      <w:sz w:val="17"/>
                      <w:szCs w:val="17"/>
                      <w:lang w:eastAsia="it-IT"/>
                    </w:rPr>
                    <w:t xml:space="preserve">8,18 </w:t>
                  </w:r>
                </w:p>
              </w:tc>
              <w:tc>
                <w:tcPr>
                  <w:tcW w:w="714" w:type="dxa"/>
                  <w:tcBorders>
                    <w:top w:val="nil"/>
                    <w:left w:val="nil"/>
                    <w:bottom w:val="single" w:sz="8" w:space="0" w:color="auto"/>
                    <w:right w:val="single" w:sz="8" w:space="0" w:color="auto"/>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b/>
                      <w:color w:val="000000"/>
                      <w:sz w:val="17"/>
                      <w:szCs w:val="17"/>
                      <w:lang w:eastAsia="it-IT"/>
                    </w:rPr>
                  </w:pPr>
                  <w:r w:rsidRPr="003D4386">
                    <w:rPr>
                      <w:rFonts w:ascii="Times" w:eastAsia="Times New Roman" w:hAnsi="Times" w:cs="Times"/>
                      <w:b/>
                      <w:color w:val="000000"/>
                      <w:sz w:val="17"/>
                      <w:szCs w:val="17"/>
                      <w:lang w:eastAsia="it-IT"/>
                    </w:rPr>
                    <w:t xml:space="preserve">4,08 </w:t>
                  </w:r>
                </w:p>
              </w:tc>
              <w:tc>
                <w:tcPr>
                  <w:tcW w:w="716" w:type="dxa"/>
                  <w:tcBorders>
                    <w:top w:val="nil"/>
                    <w:left w:val="nil"/>
                    <w:bottom w:val="single" w:sz="8" w:space="0" w:color="auto"/>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b/>
                      <w:color w:val="000000"/>
                      <w:sz w:val="17"/>
                      <w:szCs w:val="17"/>
                      <w:lang w:eastAsia="it-IT"/>
                    </w:rPr>
                  </w:pPr>
                  <w:r w:rsidRPr="003D4386">
                    <w:rPr>
                      <w:rFonts w:ascii="Times" w:eastAsia="Times New Roman" w:hAnsi="Times" w:cs="Times"/>
                      <w:b/>
                      <w:color w:val="000000"/>
                      <w:sz w:val="17"/>
                      <w:szCs w:val="17"/>
                      <w:lang w:eastAsia="it-IT"/>
                    </w:rPr>
                    <w:t xml:space="preserve">16,62 </w:t>
                  </w:r>
                </w:p>
              </w:tc>
              <w:tc>
                <w:tcPr>
                  <w:tcW w:w="716" w:type="dxa"/>
                  <w:tcBorders>
                    <w:top w:val="nil"/>
                    <w:left w:val="nil"/>
                    <w:bottom w:val="single" w:sz="8" w:space="0" w:color="auto"/>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b/>
                      <w:color w:val="000000"/>
                      <w:sz w:val="17"/>
                      <w:szCs w:val="17"/>
                      <w:lang w:eastAsia="it-IT"/>
                    </w:rPr>
                  </w:pPr>
                  <w:r w:rsidRPr="003D4386">
                    <w:rPr>
                      <w:rFonts w:ascii="Times" w:eastAsia="Times New Roman" w:hAnsi="Times" w:cs="Times"/>
                      <w:b/>
                      <w:color w:val="000000"/>
                      <w:sz w:val="17"/>
                      <w:szCs w:val="17"/>
                      <w:lang w:eastAsia="it-IT"/>
                    </w:rPr>
                    <w:t xml:space="preserve">-12,32 </w:t>
                  </w:r>
                </w:p>
              </w:tc>
              <w:tc>
                <w:tcPr>
                  <w:tcW w:w="716" w:type="dxa"/>
                  <w:tcBorders>
                    <w:top w:val="nil"/>
                    <w:left w:val="nil"/>
                    <w:bottom w:val="single" w:sz="8" w:space="0" w:color="auto"/>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b/>
                      <w:color w:val="000000"/>
                      <w:sz w:val="17"/>
                      <w:szCs w:val="17"/>
                      <w:lang w:eastAsia="it-IT"/>
                    </w:rPr>
                  </w:pPr>
                  <w:r w:rsidRPr="003D4386">
                    <w:rPr>
                      <w:rFonts w:ascii="Times" w:eastAsia="Times New Roman" w:hAnsi="Times" w:cs="Times"/>
                      <w:b/>
                      <w:color w:val="000000"/>
                      <w:sz w:val="17"/>
                      <w:szCs w:val="17"/>
                      <w:lang w:eastAsia="it-IT"/>
                    </w:rPr>
                    <w:t xml:space="preserve">-24,82 </w:t>
                  </w:r>
                </w:p>
              </w:tc>
              <w:tc>
                <w:tcPr>
                  <w:tcW w:w="715" w:type="dxa"/>
                  <w:tcBorders>
                    <w:top w:val="nil"/>
                    <w:left w:val="nil"/>
                    <w:bottom w:val="single" w:sz="8" w:space="0" w:color="auto"/>
                    <w:right w:val="single" w:sz="8" w:space="0" w:color="auto"/>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b/>
                      <w:color w:val="000000"/>
                      <w:sz w:val="17"/>
                      <w:szCs w:val="17"/>
                      <w:lang w:eastAsia="it-IT"/>
                    </w:rPr>
                  </w:pPr>
                  <w:r w:rsidRPr="003D4386">
                    <w:rPr>
                      <w:rFonts w:ascii="Times" w:eastAsia="Times New Roman" w:hAnsi="Times" w:cs="Times"/>
                      <w:b/>
                      <w:color w:val="000000"/>
                      <w:sz w:val="17"/>
                      <w:szCs w:val="17"/>
                      <w:lang w:eastAsia="it-IT"/>
                    </w:rPr>
                    <w:t xml:space="preserve">-8,26 </w:t>
                  </w:r>
                </w:p>
              </w:tc>
              <w:tc>
                <w:tcPr>
                  <w:tcW w:w="715" w:type="dxa"/>
                  <w:tcBorders>
                    <w:top w:val="nil"/>
                    <w:left w:val="nil"/>
                    <w:bottom w:val="single" w:sz="8" w:space="0" w:color="auto"/>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b/>
                      <w:color w:val="000000"/>
                      <w:sz w:val="17"/>
                      <w:szCs w:val="17"/>
                      <w:lang w:eastAsia="it-IT"/>
                    </w:rPr>
                  </w:pPr>
                  <w:r w:rsidRPr="003D4386">
                    <w:rPr>
                      <w:rFonts w:ascii="Times" w:eastAsia="Times New Roman" w:hAnsi="Times" w:cs="Times"/>
                      <w:b/>
                      <w:color w:val="000000"/>
                      <w:sz w:val="17"/>
                      <w:szCs w:val="17"/>
                      <w:lang w:eastAsia="it-IT"/>
                    </w:rPr>
                    <w:t xml:space="preserve">39,49 </w:t>
                  </w:r>
                </w:p>
              </w:tc>
              <w:tc>
                <w:tcPr>
                  <w:tcW w:w="715" w:type="dxa"/>
                  <w:tcBorders>
                    <w:top w:val="nil"/>
                    <w:left w:val="nil"/>
                    <w:bottom w:val="single" w:sz="8" w:space="0" w:color="auto"/>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b/>
                      <w:color w:val="000000"/>
                      <w:sz w:val="17"/>
                      <w:szCs w:val="17"/>
                      <w:lang w:eastAsia="it-IT"/>
                    </w:rPr>
                  </w:pPr>
                  <w:r w:rsidRPr="003D4386">
                    <w:rPr>
                      <w:rFonts w:ascii="Times" w:eastAsia="Times New Roman" w:hAnsi="Times" w:cs="Times"/>
                      <w:b/>
                      <w:color w:val="000000"/>
                      <w:sz w:val="17"/>
                      <w:szCs w:val="17"/>
                      <w:lang w:eastAsia="it-IT"/>
                    </w:rPr>
                    <w:t xml:space="preserve">29,82 </w:t>
                  </w:r>
                </w:p>
              </w:tc>
              <w:tc>
                <w:tcPr>
                  <w:tcW w:w="735" w:type="dxa"/>
                  <w:tcBorders>
                    <w:top w:val="nil"/>
                    <w:left w:val="nil"/>
                    <w:bottom w:val="single" w:sz="8" w:space="0" w:color="auto"/>
                    <w:right w:val="nil"/>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b/>
                      <w:color w:val="000000"/>
                      <w:sz w:val="17"/>
                      <w:szCs w:val="17"/>
                      <w:lang w:eastAsia="it-IT"/>
                    </w:rPr>
                  </w:pPr>
                  <w:r w:rsidRPr="003D4386">
                    <w:rPr>
                      <w:rFonts w:ascii="Times" w:eastAsia="Times New Roman" w:hAnsi="Times" w:cs="Times"/>
                      <w:b/>
                      <w:color w:val="000000"/>
                      <w:sz w:val="17"/>
                      <w:szCs w:val="17"/>
                      <w:lang w:eastAsia="it-IT"/>
                    </w:rPr>
                    <w:t xml:space="preserve">-6,93 </w:t>
                  </w:r>
                </w:p>
              </w:tc>
              <w:tc>
                <w:tcPr>
                  <w:tcW w:w="715" w:type="dxa"/>
                  <w:tcBorders>
                    <w:top w:val="nil"/>
                    <w:left w:val="nil"/>
                    <w:bottom w:val="single" w:sz="8" w:space="0" w:color="auto"/>
                    <w:right w:val="single" w:sz="8" w:space="0" w:color="auto"/>
                  </w:tcBorders>
                  <w:shd w:val="clear" w:color="auto" w:fill="auto"/>
                  <w:noWrap/>
                  <w:vAlign w:val="center"/>
                  <w:hideMark/>
                </w:tcPr>
                <w:p w:rsidR="003D4386" w:rsidRPr="003D4386" w:rsidRDefault="003D4386" w:rsidP="003D4386">
                  <w:pPr>
                    <w:spacing w:after="0" w:line="240" w:lineRule="auto"/>
                    <w:jc w:val="right"/>
                    <w:rPr>
                      <w:rFonts w:ascii="Times" w:eastAsia="Times New Roman" w:hAnsi="Times" w:cs="Times"/>
                      <w:b/>
                      <w:color w:val="000000"/>
                      <w:sz w:val="17"/>
                      <w:szCs w:val="17"/>
                      <w:lang w:eastAsia="it-IT"/>
                    </w:rPr>
                  </w:pPr>
                  <w:r w:rsidRPr="003D4386">
                    <w:rPr>
                      <w:rFonts w:ascii="Times" w:eastAsia="Times New Roman" w:hAnsi="Times" w:cs="Times"/>
                      <w:b/>
                      <w:color w:val="000000"/>
                      <w:sz w:val="17"/>
                      <w:szCs w:val="17"/>
                      <w:lang w:eastAsia="it-IT"/>
                    </w:rPr>
                    <w:t xml:space="preserve">-0,41 </w:t>
                  </w:r>
                </w:p>
              </w:tc>
            </w:tr>
            <w:tr w:rsidR="003D4386" w:rsidRPr="00911E63" w:rsidTr="003D4386">
              <w:trPr>
                <w:trHeight w:val="102"/>
              </w:trPr>
              <w:tc>
                <w:tcPr>
                  <w:tcW w:w="1702" w:type="dxa"/>
                  <w:tcBorders>
                    <w:top w:val="nil"/>
                    <w:left w:val="nil"/>
                    <w:bottom w:val="nil"/>
                    <w:right w:val="nil"/>
                  </w:tcBorders>
                  <w:shd w:val="clear" w:color="auto" w:fill="auto"/>
                  <w:noWrap/>
                  <w:vAlign w:val="center"/>
                  <w:hideMark/>
                </w:tcPr>
                <w:p w:rsidR="003D4386" w:rsidRPr="000D7E67" w:rsidRDefault="003D4386" w:rsidP="00911E63">
                  <w:pPr>
                    <w:spacing w:after="0" w:line="240" w:lineRule="auto"/>
                    <w:rPr>
                      <w:rFonts w:ascii="Calibri" w:eastAsia="Times New Roman" w:hAnsi="Calibri" w:cs="Times New Roman"/>
                      <w:color w:val="000000"/>
                      <w:sz w:val="18"/>
                      <w:szCs w:val="18"/>
                      <w:lang w:eastAsia="it-IT"/>
                    </w:rPr>
                  </w:pPr>
                </w:p>
              </w:tc>
              <w:tc>
                <w:tcPr>
                  <w:tcW w:w="712" w:type="dxa"/>
                  <w:tcBorders>
                    <w:top w:val="nil"/>
                    <w:left w:val="nil"/>
                    <w:bottom w:val="nil"/>
                    <w:right w:val="nil"/>
                  </w:tcBorders>
                  <w:shd w:val="clear" w:color="auto" w:fill="auto"/>
                  <w:noWrap/>
                  <w:vAlign w:val="center"/>
                  <w:hideMark/>
                </w:tcPr>
                <w:p w:rsidR="003D4386" w:rsidRPr="00911E63" w:rsidRDefault="003D4386" w:rsidP="00911E63">
                  <w:pPr>
                    <w:spacing w:after="0" w:line="240" w:lineRule="auto"/>
                    <w:rPr>
                      <w:rFonts w:ascii="Calibri" w:eastAsia="Times New Roman" w:hAnsi="Calibri" w:cs="Times New Roman"/>
                      <w:color w:val="000000"/>
                      <w:lang w:eastAsia="it-IT"/>
                    </w:rPr>
                  </w:pPr>
                </w:p>
              </w:tc>
              <w:tc>
                <w:tcPr>
                  <w:tcW w:w="713" w:type="dxa"/>
                  <w:tcBorders>
                    <w:top w:val="nil"/>
                    <w:left w:val="nil"/>
                    <w:bottom w:val="nil"/>
                    <w:right w:val="nil"/>
                  </w:tcBorders>
                  <w:shd w:val="clear" w:color="auto" w:fill="auto"/>
                  <w:noWrap/>
                  <w:vAlign w:val="center"/>
                  <w:hideMark/>
                </w:tcPr>
                <w:p w:rsidR="003D4386" w:rsidRPr="00911E63" w:rsidRDefault="003D4386" w:rsidP="00911E63">
                  <w:pPr>
                    <w:spacing w:after="0" w:line="240" w:lineRule="auto"/>
                    <w:rPr>
                      <w:rFonts w:ascii="Calibri" w:eastAsia="Times New Roman" w:hAnsi="Calibri" w:cs="Times New Roman"/>
                      <w:color w:val="000000"/>
                      <w:lang w:eastAsia="it-IT"/>
                    </w:rPr>
                  </w:pPr>
                </w:p>
              </w:tc>
              <w:tc>
                <w:tcPr>
                  <w:tcW w:w="714" w:type="dxa"/>
                  <w:tcBorders>
                    <w:top w:val="nil"/>
                    <w:left w:val="nil"/>
                    <w:bottom w:val="nil"/>
                    <w:right w:val="nil"/>
                  </w:tcBorders>
                  <w:shd w:val="clear" w:color="auto" w:fill="auto"/>
                  <w:noWrap/>
                  <w:vAlign w:val="center"/>
                  <w:hideMark/>
                </w:tcPr>
                <w:p w:rsidR="003D4386" w:rsidRPr="00911E63" w:rsidRDefault="003D4386" w:rsidP="00911E63">
                  <w:pPr>
                    <w:spacing w:after="0" w:line="240" w:lineRule="auto"/>
                    <w:rPr>
                      <w:rFonts w:ascii="Calibri" w:eastAsia="Times New Roman" w:hAnsi="Calibri" w:cs="Times New Roman"/>
                      <w:color w:val="000000"/>
                      <w:lang w:eastAsia="it-IT"/>
                    </w:rPr>
                  </w:pPr>
                </w:p>
              </w:tc>
              <w:tc>
                <w:tcPr>
                  <w:tcW w:w="714" w:type="dxa"/>
                  <w:tcBorders>
                    <w:top w:val="nil"/>
                    <w:left w:val="nil"/>
                    <w:bottom w:val="nil"/>
                    <w:right w:val="nil"/>
                  </w:tcBorders>
                  <w:shd w:val="clear" w:color="auto" w:fill="auto"/>
                  <w:noWrap/>
                  <w:vAlign w:val="center"/>
                  <w:hideMark/>
                </w:tcPr>
                <w:p w:rsidR="003D4386" w:rsidRPr="00911E63" w:rsidRDefault="003D4386" w:rsidP="00911E63">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3D4386" w:rsidRPr="00911E63" w:rsidRDefault="003D4386" w:rsidP="00911E63">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3D4386" w:rsidRPr="00911E63" w:rsidRDefault="003D4386" w:rsidP="00911E63">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3D4386" w:rsidRPr="00911E63" w:rsidRDefault="003D4386" w:rsidP="00911E63">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3D4386" w:rsidRPr="00911E63" w:rsidRDefault="003D4386" w:rsidP="00911E63">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3D4386" w:rsidRPr="00911E63" w:rsidRDefault="003D4386" w:rsidP="00911E63">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3D4386" w:rsidRPr="00911E63" w:rsidRDefault="003D4386" w:rsidP="00911E63">
                  <w:pPr>
                    <w:spacing w:after="0" w:line="240" w:lineRule="auto"/>
                    <w:rPr>
                      <w:rFonts w:ascii="Calibri" w:eastAsia="Times New Roman" w:hAnsi="Calibri" w:cs="Times New Roman"/>
                      <w:color w:val="000000"/>
                      <w:lang w:eastAsia="it-IT"/>
                    </w:rPr>
                  </w:pPr>
                </w:p>
              </w:tc>
              <w:tc>
                <w:tcPr>
                  <w:tcW w:w="735" w:type="dxa"/>
                  <w:tcBorders>
                    <w:top w:val="nil"/>
                    <w:left w:val="nil"/>
                    <w:bottom w:val="nil"/>
                    <w:right w:val="nil"/>
                  </w:tcBorders>
                  <w:shd w:val="clear" w:color="auto" w:fill="auto"/>
                  <w:noWrap/>
                  <w:vAlign w:val="center"/>
                  <w:hideMark/>
                </w:tcPr>
                <w:p w:rsidR="003D4386" w:rsidRPr="00911E63" w:rsidRDefault="003D4386" w:rsidP="00911E63">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3D4386" w:rsidRPr="00911E63" w:rsidRDefault="003D4386" w:rsidP="00911E63">
                  <w:pPr>
                    <w:spacing w:after="0" w:line="240" w:lineRule="auto"/>
                    <w:rPr>
                      <w:rFonts w:ascii="Calibri" w:eastAsia="Times New Roman" w:hAnsi="Calibri" w:cs="Times New Roman"/>
                      <w:color w:val="000000"/>
                      <w:lang w:eastAsia="it-IT"/>
                    </w:rPr>
                  </w:pPr>
                </w:p>
              </w:tc>
            </w:tr>
            <w:tr w:rsidR="003D4386" w:rsidRPr="00911E63" w:rsidTr="003D4386">
              <w:trPr>
                <w:trHeight w:val="675"/>
              </w:trPr>
              <w:tc>
                <w:tcPr>
                  <w:tcW w:w="170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3D4386" w:rsidRPr="000D7E67" w:rsidRDefault="003D4386" w:rsidP="00911E63">
                  <w:pPr>
                    <w:spacing w:after="0" w:line="240" w:lineRule="auto"/>
                    <w:jc w:val="center"/>
                    <w:rPr>
                      <w:rFonts w:ascii="Times" w:eastAsia="Times New Roman" w:hAnsi="Times" w:cs="Times"/>
                      <w:b/>
                      <w:bCs/>
                      <w:color w:val="000000"/>
                      <w:sz w:val="18"/>
                      <w:szCs w:val="18"/>
                      <w:lang w:eastAsia="it-IT"/>
                    </w:rPr>
                  </w:pPr>
                  <w:r w:rsidRPr="000D7E67">
                    <w:rPr>
                      <w:rFonts w:ascii="Times" w:eastAsia="Times New Roman" w:hAnsi="Times" w:cs="Times"/>
                      <w:b/>
                      <w:bCs/>
                      <w:color w:val="000000"/>
                      <w:sz w:val="18"/>
                      <w:szCs w:val="18"/>
                      <w:lang w:eastAsia="it-IT"/>
                    </w:rPr>
                    <w:t xml:space="preserve">Indice specifico di mortalità degli altri utenti su motocicli a solo (età compresa fra 25 e 64 anni) </w:t>
                  </w:r>
                  <w:r w:rsidR="00D3569F" w:rsidRPr="000D7E67">
                    <w:rPr>
                      <w:rFonts w:ascii="Times" w:eastAsia="Times New Roman" w:hAnsi="Times" w:cs="Times New Roman"/>
                      <w:b/>
                      <w:bCs/>
                      <w:color w:val="000000"/>
                      <w:sz w:val="18"/>
                      <w:szCs w:val="18"/>
                      <w:lang w:eastAsia="it-IT"/>
                    </w:rPr>
                    <w:t>(per il 2015 compresi anche di età imprecisata)</w:t>
                  </w:r>
                </w:p>
              </w:tc>
              <w:tc>
                <w:tcPr>
                  <w:tcW w:w="2853" w:type="dxa"/>
                  <w:gridSpan w:val="4"/>
                  <w:tcBorders>
                    <w:top w:val="single" w:sz="8" w:space="0" w:color="auto"/>
                    <w:left w:val="nil"/>
                    <w:bottom w:val="single" w:sz="8" w:space="0" w:color="auto"/>
                    <w:right w:val="single" w:sz="8" w:space="0" w:color="000000"/>
                  </w:tcBorders>
                  <w:shd w:val="clear" w:color="auto" w:fill="auto"/>
                  <w:noWrap/>
                  <w:vAlign w:val="center"/>
                  <w:hideMark/>
                </w:tcPr>
                <w:p w:rsidR="003D4386" w:rsidRPr="00911E63" w:rsidRDefault="003D4386" w:rsidP="00911E63">
                  <w:pPr>
                    <w:spacing w:after="0" w:line="240" w:lineRule="auto"/>
                    <w:jc w:val="center"/>
                    <w:rPr>
                      <w:rFonts w:ascii="Times" w:eastAsia="Times New Roman" w:hAnsi="Times" w:cs="Times"/>
                      <w:b/>
                      <w:bCs/>
                      <w:color w:val="000000"/>
                      <w:sz w:val="18"/>
                      <w:szCs w:val="18"/>
                      <w:lang w:eastAsia="it-IT"/>
                    </w:rPr>
                  </w:pPr>
                  <w:r w:rsidRPr="00911E63">
                    <w:rPr>
                      <w:rFonts w:ascii="Times" w:eastAsia="Times New Roman" w:hAnsi="Times" w:cs="Times"/>
                      <w:b/>
                      <w:bCs/>
                      <w:color w:val="000000"/>
                      <w:sz w:val="18"/>
                      <w:szCs w:val="18"/>
                      <w:lang w:eastAsia="it-IT"/>
                    </w:rPr>
                    <w:t>Entro l'abitato</w:t>
                  </w:r>
                </w:p>
              </w:tc>
              <w:tc>
                <w:tcPr>
                  <w:tcW w:w="2863" w:type="dxa"/>
                  <w:gridSpan w:val="4"/>
                  <w:tcBorders>
                    <w:top w:val="single" w:sz="8" w:space="0" w:color="auto"/>
                    <w:left w:val="nil"/>
                    <w:bottom w:val="single" w:sz="8" w:space="0" w:color="auto"/>
                    <w:right w:val="single" w:sz="8" w:space="0" w:color="000000"/>
                  </w:tcBorders>
                  <w:shd w:val="clear" w:color="auto" w:fill="auto"/>
                  <w:noWrap/>
                  <w:vAlign w:val="center"/>
                  <w:hideMark/>
                </w:tcPr>
                <w:p w:rsidR="003D4386" w:rsidRPr="00911E63" w:rsidRDefault="003D4386" w:rsidP="00911E63">
                  <w:pPr>
                    <w:spacing w:after="0" w:line="240" w:lineRule="auto"/>
                    <w:jc w:val="center"/>
                    <w:rPr>
                      <w:rFonts w:ascii="Times" w:eastAsia="Times New Roman" w:hAnsi="Times" w:cs="Times"/>
                      <w:b/>
                      <w:bCs/>
                      <w:color w:val="000000"/>
                      <w:sz w:val="18"/>
                      <w:szCs w:val="18"/>
                      <w:lang w:eastAsia="it-IT"/>
                    </w:rPr>
                  </w:pPr>
                  <w:r w:rsidRPr="00911E63">
                    <w:rPr>
                      <w:rFonts w:ascii="Times" w:eastAsia="Times New Roman" w:hAnsi="Times" w:cs="Times"/>
                      <w:b/>
                      <w:bCs/>
                      <w:color w:val="000000"/>
                      <w:sz w:val="18"/>
                      <w:szCs w:val="18"/>
                      <w:lang w:eastAsia="it-IT"/>
                    </w:rPr>
                    <w:t>Fuori l'abitato</w:t>
                  </w:r>
                </w:p>
              </w:tc>
              <w:tc>
                <w:tcPr>
                  <w:tcW w:w="288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3D4386" w:rsidRPr="00911E63" w:rsidRDefault="003D4386" w:rsidP="00911E63">
                  <w:pPr>
                    <w:spacing w:after="0" w:line="240" w:lineRule="auto"/>
                    <w:jc w:val="center"/>
                    <w:rPr>
                      <w:rFonts w:ascii="Times" w:eastAsia="Times New Roman" w:hAnsi="Times" w:cs="Times"/>
                      <w:b/>
                      <w:bCs/>
                      <w:color w:val="000000"/>
                      <w:sz w:val="18"/>
                      <w:szCs w:val="18"/>
                      <w:lang w:eastAsia="it-IT"/>
                    </w:rPr>
                  </w:pPr>
                  <w:r w:rsidRPr="00911E63">
                    <w:rPr>
                      <w:rFonts w:ascii="Times" w:eastAsia="Times New Roman" w:hAnsi="Times" w:cs="Times"/>
                      <w:b/>
                      <w:bCs/>
                      <w:color w:val="000000"/>
                      <w:sz w:val="18"/>
                      <w:szCs w:val="18"/>
                      <w:lang w:eastAsia="it-IT"/>
                    </w:rPr>
                    <w:t>Entro e fuori l'abitato</w:t>
                  </w:r>
                </w:p>
              </w:tc>
            </w:tr>
            <w:tr w:rsidR="00C052B9" w:rsidRPr="00911E63" w:rsidTr="003D4386">
              <w:trPr>
                <w:trHeight w:val="300"/>
              </w:trPr>
              <w:tc>
                <w:tcPr>
                  <w:tcW w:w="1702" w:type="dxa"/>
                  <w:vMerge/>
                  <w:tcBorders>
                    <w:top w:val="single" w:sz="8" w:space="0" w:color="auto"/>
                    <w:left w:val="single" w:sz="8" w:space="0" w:color="auto"/>
                    <w:bottom w:val="single" w:sz="8" w:space="0" w:color="000000"/>
                    <w:right w:val="single" w:sz="8" w:space="0" w:color="auto"/>
                  </w:tcBorders>
                  <w:vAlign w:val="center"/>
                  <w:hideMark/>
                </w:tcPr>
                <w:p w:rsidR="00C052B9" w:rsidRPr="000D7E67" w:rsidRDefault="00C052B9" w:rsidP="00911E63">
                  <w:pPr>
                    <w:spacing w:after="0" w:line="240" w:lineRule="auto"/>
                    <w:rPr>
                      <w:rFonts w:ascii="Times" w:eastAsia="Times New Roman" w:hAnsi="Times" w:cs="Times"/>
                      <w:b/>
                      <w:bCs/>
                      <w:color w:val="000000"/>
                      <w:sz w:val="18"/>
                      <w:szCs w:val="18"/>
                      <w:lang w:eastAsia="it-IT"/>
                    </w:rPr>
                  </w:pPr>
                </w:p>
              </w:tc>
              <w:tc>
                <w:tcPr>
                  <w:tcW w:w="712" w:type="dxa"/>
                  <w:tcBorders>
                    <w:top w:val="nil"/>
                    <w:left w:val="nil"/>
                    <w:bottom w:val="single" w:sz="8" w:space="0" w:color="auto"/>
                    <w:right w:val="nil"/>
                  </w:tcBorders>
                  <w:shd w:val="clear" w:color="auto" w:fill="auto"/>
                  <w:vAlign w:val="center"/>
                  <w:hideMark/>
                </w:tcPr>
                <w:p w:rsidR="00C052B9" w:rsidRPr="00911E63" w:rsidRDefault="00C052B9" w:rsidP="00B306F7">
                  <w:pPr>
                    <w:spacing w:after="0" w:line="240" w:lineRule="auto"/>
                    <w:jc w:val="center"/>
                    <w:rPr>
                      <w:rFonts w:ascii="Times" w:eastAsia="Times New Roman" w:hAnsi="Times" w:cs="Times"/>
                      <w:b/>
                      <w:bCs/>
                      <w:color w:val="000000"/>
                      <w:sz w:val="16"/>
                      <w:szCs w:val="16"/>
                      <w:lang w:eastAsia="it-IT"/>
                    </w:rPr>
                  </w:pPr>
                  <w:r w:rsidRPr="00911E63">
                    <w:rPr>
                      <w:rFonts w:ascii="Times" w:eastAsia="Times New Roman" w:hAnsi="Times" w:cs="Times"/>
                      <w:b/>
                      <w:bCs/>
                      <w:color w:val="000000"/>
                      <w:sz w:val="16"/>
                      <w:szCs w:val="16"/>
                      <w:lang w:eastAsia="it-IT"/>
                    </w:rPr>
                    <w:t>2010/01</w:t>
                  </w:r>
                </w:p>
              </w:tc>
              <w:tc>
                <w:tcPr>
                  <w:tcW w:w="713" w:type="dxa"/>
                  <w:tcBorders>
                    <w:top w:val="nil"/>
                    <w:left w:val="nil"/>
                    <w:bottom w:val="single" w:sz="8" w:space="0" w:color="auto"/>
                    <w:right w:val="nil"/>
                  </w:tcBorders>
                  <w:shd w:val="clear" w:color="auto" w:fill="auto"/>
                  <w:vAlign w:val="center"/>
                  <w:hideMark/>
                </w:tcPr>
                <w:p w:rsidR="00C052B9" w:rsidRPr="001F205E" w:rsidRDefault="00C052B9" w:rsidP="00B306F7">
                  <w:pPr>
                    <w:spacing w:after="0" w:line="240" w:lineRule="auto"/>
                    <w:jc w:val="center"/>
                    <w:rPr>
                      <w:rFonts w:ascii="Times" w:eastAsia="Times New Roman" w:hAnsi="Times" w:cs="Times"/>
                      <w:b/>
                      <w:bCs/>
                      <w:color w:val="000000"/>
                      <w:sz w:val="16"/>
                      <w:szCs w:val="16"/>
                      <w:lang w:eastAsia="it-IT"/>
                    </w:rPr>
                  </w:pPr>
                  <w:r>
                    <w:rPr>
                      <w:rFonts w:ascii="Times" w:eastAsia="Times New Roman" w:hAnsi="Times" w:cs="Times"/>
                      <w:b/>
                      <w:bCs/>
                      <w:color w:val="000000"/>
                      <w:sz w:val="16"/>
                      <w:szCs w:val="16"/>
                      <w:lang w:eastAsia="it-IT"/>
                    </w:rPr>
                    <w:t>2015</w:t>
                  </w:r>
                  <w:r w:rsidRPr="001F205E">
                    <w:rPr>
                      <w:rFonts w:ascii="Times" w:eastAsia="Times New Roman" w:hAnsi="Times" w:cs="Times"/>
                      <w:b/>
                      <w:bCs/>
                      <w:color w:val="000000"/>
                      <w:sz w:val="16"/>
                      <w:szCs w:val="16"/>
                      <w:lang w:eastAsia="it-IT"/>
                    </w:rPr>
                    <w:t>/0</w:t>
                  </w:r>
                  <w:r>
                    <w:rPr>
                      <w:rFonts w:ascii="Times" w:eastAsia="Times New Roman" w:hAnsi="Times" w:cs="Times"/>
                      <w:b/>
                      <w:bCs/>
                      <w:color w:val="000000"/>
                      <w:sz w:val="16"/>
                      <w:szCs w:val="16"/>
                      <w:lang w:eastAsia="it-IT"/>
                    </w:rPr>
                    <w:t>1</w:t>
                  </w:r>
                </w:p>
              </w:tc>
              <w:tc>
                <w:tcPr>
                  <w:tcW w:w="714" w:type="dxa"/>
                  <w:tcBorders>
                    <w:top w:val="nil"/>
                    <w:left w:val="nil"/>
                    <w:bottom w:val="single" w:sz="8" w:space="0" w:color="auto"/>
                    <w:right w:val="nil"/>
                  </w:tcBorders>
                  <w:shd w:val="clear" w:color="auto" w:fill="auto"/>
                  <w:vAlign w:val="center"/>
                  <w:hideMark/>
                </w:tcPr>
                <w:p w:rsidR="00C052B9" w:rsidRPr="001F205E" w:rsidRDefault="00C052B9"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2015/10</w:t>
                  </w:r>
                </w:p>
              </w:tc>
              <w:tc>
                <w:tcPr>
                  <w:tcW w:w="714" w:type="dxa"/>
                  <w:tcBorders>
                    <w:top w:val="nil"/>
                    <w:left w:val="nil"/>
                    <w:bottom w:val="single" w:sz="8" w:space="0" w:color="auto"/>
                    <w:right w:val="single" w:sz="8" w:space="0" w:color="auto"/>
                  </w:tcBorders>
                  <w:shd w:val="clear" w:color="auto" w:fill="auto"/>
                  <w:vAlign w:val="center"/>
                  <w:hideMark/>
                </w:tcPr>
                <w:p w:rsidR="00C052B9" w:rsidRPr="001F205E" w:rsidRDefault="00C052B9"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2015/14</w:t>
                  </w:r>
                </w:p>
              </w:tc>
              <w:tc>
                <w:tcPr>
                  <w:tcW w:w="716" w:type="dxa"/>
                  <w:tcBorders>
                    <w:top w:val="nil"/>
                    <w:left w:val="nil"/>
                    <w:bottom w:val="single" w:sz="8" w:space="0" w:color="auto"/>
                    <w:right w:val="nil"/>
                  </w:tcBorders>
                  <w:shd w:val="clear" w:color="auto" w:fill="auto"/>
                  <w:vAlign w:val="center"/>
                  <w:hideMark/>
                </w:tcPr>
                <w:p w:rsidR="00C052B9" w:rsidRPr="001F205E" w:rsidRDefault="00C052B9"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2010/01</w:t>
                  </w:r>
                </w:p>
              </w:tc>
              <w:tc>
                <w:tcPr>
                  <w:tcW w:w="716" w:type="dxa"/>
                  <w:tcBorders>
                    <w:top w:val="nil"/>
                    <w:left w:val="nil"/>
                    <w:bottom w:val="single" w:sz="8" w:space="0" w:color="auto"/>
                    <w:right w:val="nil"/>
                  </w:tcBorders>
                  <w:shd w:val="clear" w:color="auto" w:fill="auto"/>
                  <w:vAlign w:val="center"/>
                  <w:hideMark/>
                </w:tcPr>
                <w:p w:rsidR="00C052B9" w:rsidRPr="001F205E" w:rsidRDefault="00C052B9" w:rsidP="00B306F7">
                  <w:pPr>
                    <w:spacing w:after="0" w:line="240" w:lineRule="auto"/>
                    <w:jc w:val="center"/>
                    <w:rPr>
                      <w:rFonts w:ascii="Times" w:eastAsia="Times New Roman" w:hAnsi="Times" w:cs="Times"/>
                      <w:b/>
                      <w:bCs/>
                      <w:color w:val="000000"/>
                      <w:sz w:val="16"/>
                      <w:szCs w:val="16"/>
                      <w:lang w:eastAsia="it-IT"/>
                    </w:rPr>
                  </w:pPr>
                  <w:r>
                    <w:rPr>
                      <w:rFonts w:ascii="Times" w:eastAsia="Times New Roman" w:hAnsi="Times" w:cs="Times"/>
                      <w:b/>
                      <w:bCs/>
                      <w:color w:val="000000"/>
                      <w:sz w:val="16"/>
                      <w:szCs w:val="16"/>
                      <w:lang w:eastAsia="it-IT"/>
                    </w:rPr>
                    <w:t>2015</w:t>
                  </w:r>
                  <w:r w:rsidRPr="001F205E">
                    <w:rPr>
                      <w:rFonts w:ascii="Times" w:eastAsia="Times New Roman" w:hAnsi="Times" w:cs="Times"/>
                      <w:b/>
                      <w:bCs/>
                      <w:color w:val="000000"/>
                      <w:sz w:val="16"/>
                      <w:szCs w:val="16"/>
                      <w:lang w:eastAsia="it-IT"/>
                    </w:rPr>
                    <w:t>/0</w:t>
                  </w:r>
                  <w:r>
                    <w:rPr>
                      <w:rFonts w:ascii="Times" w:eastAsia="Times New Roman" w:hAnsi="Times" w:cs="Times"/>
                      <w:b/>
                      <w:bCs/>
                      <w:color w:val="000000"/>
                      <w:sz w:val="16"/>
                      <w:szCs w:val="16"/>
                      <w:lang w:eastAsia="it-IT"/>
                    </w:rPr>
                    <w:t>1</w:t>
                  </w:r>
                </w:p>
              </w:tc>
              <w:tc>
                <w:tcPr>
                  <w:tcW w:w="716" w:type="dxa"/>
                  <w:tcBorders>
                    <w:top w:val="nil"/>
                    <w:left w:val="nil"/>
                    <w:bottom w:val="single" w:sz="8" w:space="0" w:color="auto"/>
                    <w:right w:val="nil"/>
                  </w:tcBorders>
                  <w:shd w:val="clear" w:color="auto" w:fill="auto"/>
                  <w:vAlign w:val="center"/>
                  <w:hideMark/>
                </w:tcPr>
                <w:p w:rsidR="00C052B9" w:rsidRPr="001F205E" w:rsidRDefault="00C052B9"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2015/10</w:t>
                  </w:r>
                </w:p>
              </w:tc>
              <w:tc>
                <w:tcPr>
                  <w:tcW w:w="715" w:type="dxa"/>
                  <w:tcBorders>
                    <w:top w:val="nil"/>
                    <w:left w:val="nil"/>
                    <w:bottom w:val="single" w:sz="8" w:space="0" w:color="auto"/>
                    <w:right w:val="single" w:sz="8" w:space="0" w:color="auto"/>
                  </w:tcBorders>
                  <w:shd w:val="clear" w:color="auto" w:fill="auto"/>
                  <w:vAlign w:val="center"/>
                  <w:hideMark/>
                </w:tcPr>
                <w:p w:rsidR="00C052B9" w:rsidRPr="001F205E" w:rsidRDefault="00C052B9"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2015/14</w:t>
                  </w:r>
                </w:p>
              </w:tc>
              <w:tc>
                <w:tcPr>
                  <w:tcW w:w="715" w:type="dxa"/>
                  <w:tcBorders>
                    <w:top w:val="nil"/>
                    <w:left w:val="nil"/>
                    <w:bottom w:val="single" w:sz="8" w:space="0" w:color="auto"/>
                    <w:right w:val="nil"/>
                  </w:tcBorders>
                  <w:shd w:val="clear" w:color="auto" w:fill="auto"/>
                  <w:vAlign w:val="center"/>
                  <w:hideMark/>
                </w:tcPr>
                <w:p w:rsidR="00C052B9" w:rsidRPr="001F205E" w:rsidRDefault="00C052B9"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2010/01</w:t>
                  </w:r>
                </w:p>
              </w:tc>
              <w:tc>
                <w:tcPr>
                  <w:tcW w:w="715" w:type="dxa"/>
                  <w:tcBorders>
                    <w:top w:val="nil"/>
                    <w:left w:val="nil"/>
                    <w:bottom w:val="single" w:sz="8" w:space="0" w:color="auto"/>
                    <w:right w:val="nil"/>
                  </w:tcBorders>
                  <w:shd w:val="clear" w:color="auto" w:fill="auto"/>
                  <w:vAlign w:val="center"/>
                  <w:hideMark/>
                </w:tcPr>
                <w:p w:rsidR="00C052B9" w:rsidRPr="001F205E" w:rsidRDefault="00C052B9"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w:t>
                  </w:r>
                  <w:r>
                    <w:rPr>
                      <w:rFonts w:ascii="Times" w:eastAsia="Times New Roman" w:hAnsi="Times" w:cs="Times"/>
                      <w:b/>
                      <w:bCs/>
                      <w:color w:val="000000"/>
                      <w:sz w:val="16"/>
                      <w:szCs w:val="16"/>
                      <w:lang w:eastAsia="it-IT"/>
                    </w:rPr>
                    <w:t>015/</w:t>
                  </w:r>
                  <w:r w:rsidRPr="001F205E">
                    <w:rPr>
                      <w:rFonts w:ascii="Times" w:eastAsia="Times New Roman" w:hAnsi="Times" w:cs="Times"/>
                      <w:b/>
                      <w:bCs/>
                      <w:color w:val="000000"/>
                      <w:sz w:val="16"/>
                      <w:szCs w:val="16"/>
                      <w:lang w:eastAsia="it-IT"/>
                    </w:rPr>
                    <w:t>0</w:t>
                  </w:r>
                  <w:r>
                    <w:rPr>
                      <w:rFonts w:ascii="Times" w:eastAsia="Times New Roman" w:hAnsi="Times" w:cs="Times"/>
                      <w:b/>
                      <w:bCs/>
                      <w:color w:val="000000"/>
                      <w:sz w:val="16"/>
                      <w:szCs w:val="16"/>
                      <w:lang w:eastAsia="it-IT"/>
                    </w:rPr>
                    <w:t>1</w:t>
                  </w:r>
                </w:p>
              </w:tc>
              <w:tc>
                <w:tcPr>
                  <w:tcW w:w="735" w:type="dxa"/>
                  <w:tcBorders>
                    <w:top w:val="nil"/>
                    <w:left w:val="nil"/>
                    <w:bottom w:val="single" w:sz="8" w:space="0" w:color="auto"/>
                    <w:right w:val="nil"/>
                  </w:tcBorders>
                  <w:shd w:val="clear" w:color="auto" w:fill="auto"/>
                  <w:vAlign w:val="center"/>
                  <w:hideMark/>
                </w:tcPr>
                <w:p w:rsidR="00C052B9" w:rsidRPr="001F205E" w:rsidRDefault="00C052B9"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2015/10</w:t>
                  </w:r>
                </w:p>
              </w:tc>
              <w:tc>
                <w:tcPr>
                  <w:tcW w:w="715" w:type="dxa"/>
                  <w:tcBorders>
                    <w:top w:val="nil"/>
                    <w:left w:val="nil"/>
                    <w:bottom w:val="single" w:sz="8" w:space="0" w:color="auto"/>
                    <w:right w:val="single" w:sz="8" w:space="0" w:color="auto"/>
                  </w:tcBorders>
                  <w:shd w:val="clear" w:color="auto" w:fill="auto"/>
                  <w:vAlign w:val="center"/>
                  <w:hideMark/>
                </w:tcPr>
                <w:p w:rsidR="00C052B9" w:rsidRPr="001F205E" w:rsidRDefault="00C052B9" w:rsidP="00B306F7">
                  <w:pPr>
                    <w:spacing w:after="0" w:line="240" w:lineRule="auto"/>
                    <w:jc w:val="center"/>
                    <w:rPr>
                      <w:rFonts w:ascii="Times" w:eastAsia="Times New Roman" w:hAnsi="Times" w:cs="Times"/>
                      <w:b/>
                      <w:bCs/>
                      <w:color w:val="000000"/>
                      <w:sz w:val="16"/>
                      <w:szCs w:val="16"/>
                      <w:lang w:eastAsia="it-IT"/>
                    </w:rPr>
                  </w:pPr>
                  <w:r w:rsidRPr="001F205E">
                    <w:rPr>
                      <w:rFonts w:ascii="Times" w:eastAsia="Times New Roman" w:hAnsi="Times" w:cs="Times"/>
                      <w:b/>
                      <w:bCs/>
                      <w:color w:val="000000"/>
                      <w:sz w:val="16"/>
                      <w:szCs w:val="16"/>
                      <w:lang w:eastAsia="it-IT"/>
                    </w:rPr>
                    <w:t>2015/14</w:t>
                  </w:r>
                </w:p>
              </w:tc>
            </w:tr>
            <w:tr w:rsidR="00C052B9" w:rsidRPr="00911E63" w:rsidTr="00C052B9">
              <w:trPr>
                <w:trHeight w:val="300"/>
              </w:trPr>
              <w:tc>
                <w:tcPr>
                  <w:tcW w:w="1702" w:type="dxa"/>
                  <w:tcBorders>
                    <w:top w:val="nil"/>
                    <w:left w:val="single" w:sz="8" w:space="0" w:color="auto"/>
                    <w:bottom w:val="nil"/>
                    <w:right w:val="single" w:sz="8" w:space="0" w:color="auto"/>
                  </w:tcBorders>
                  <w:shd w:val="clear" w:color="auto" w:fill="auto"/>
                  <w:noWrap/>
                  <w:vAlign w:val="center"/>
                  <w:hideMark/>
                </w:tcPr>
                <w:p w:rsidR="00C052B9" w:rsidRPr="000D7E67" w:rsidRDefault="00C052B9" w:rsidP="00911E63">
                  <w:pPr>
                    <w:spacing w:after="0" w:line="240" w:lineRule="auto"/>
                    <w:rPr>
                      <w:rFonts w:ascii="Times" w:eastAsia="Times New Roman" w:hAnsi="Times" w:cs="Times"/>
                      <w:color w:val="000000"/>
                      <w:sz w:val="18"/>
                      <w:szCs w:val="18"/>
                      <w:lang w:eastAsia="it-IT"/>
                    </w:rPr>
                  </w:pPr>
                  <w:r w:rsidRPr="000D7E67">
                    <w:rPr>
                      <w:rFonts w:ascii="Times" w:eastAsia="Times New Roman" w:hAnsi="Times" w:cs="Times"/>
                      <w:color w:val="000000"/>
                      <w:sz w:val="18"/>
                      <w:szCs w:val="18"/>
                      <w:lang w:eastAsia="it-IT"/>
                    </w:rPr>
                    <w:t>Italia Settentrionale</w:t>
                  </w:r>
                </w:p>
              </w:tc>
              <w:tc>
                <w:tcPr>
                  <w:tcW w:w="712" w:type="dxa"/>
                  <w:tcBorders>
                    <w:top w:val="nil"/>
                    <w:left w:val="nil"/>
                    <w:bottom w:val="nil"/>
                    <w:right w:val="nil"/>
                  </w:tcBorders>
                  <w:shd w:val="clear" w:color="auto" w:fill="auto"/>
                  <w:noWrap/>
                  <w:vAlign w:val="center"/>
                  <w:hideMark/>
                </w:tcPr>
                <w:p w:rsidR="00C052B9" w:rsidRPr="00911E63" w:rsidRDefault="00C052B9" w:rsidP="00911E63">
                  <w:pPr>
                    <w:spacing w:after="0" w:line="240" w:lineRule="auto"/>
                    <w:jc w:val="right"/>
                    <w:rPr>
                      <w:rFonts w:ascii="Times" w:eastAsia="Times New Roman" w:hAnsi="Times" w:cs="Times"/>
                      <w:color w:val="000000"/>
                      <w:sz w:val="17"/>
                      <w:szCs w:val="17"/>
                      <w:lang w:eastAsia="it-IT"/>
                    </w:rPr>
                  </w:pPr>
                  <w:r w:rsidRPr="00911E63">
                    <w:rPr>
                      <w:rFonts w:ascii="Times" w:eastAsia="Times New Roman" w:hAnsi="Times" w:cs="Times"/>
                      <w:color w:val="000000"/>
                      <w:sz w:val="17"/>
                      <w:szCs w:val="17"/>
                      <w:lang w:eastAsia="it-IT"/>
                    </w:rPr>
                    <w:t>14,47</w:t>
                  </w:r>
                </w:p>
              </w:tc>
              <w:tc>
                <w:tcPr>
                  <w:tcW w:w="713" w:type="dxa"/>
                  <w:tcBorders>
                    <w:top w:val="nil"/>
                    <w:left w:val="nil"/>
                    <w:bottom w:val="nil"/>
                    <w:right w:val="nil"/>
                  </w:tcBorders>
                  <w:shd w:val="clear" w:color="auto" w:fill="auto"/>
                  <w:noWrap/>
                  <w:vAlign w:val="center"/>
                  <w:hideMark/>
                </w:tcPr>
                <w:p w:rsidR="00C052B9" w:rsidRPr="00C052B9" w:rsidRDefault="00C052B9" w:rsidP="00C052B9">
                  <w:pPr>
                    <w:spacing w:after="0" w:line="240" w:lineRule="auto"/>
                    <w:jc w:val="right"/>
                    <w:rPr>
                      <w:rFonts w:ascii="Times" w:eastAsia="Times New Roman" w:hAnsi="Times" w:cs="Times"/>
                      <w:color w:val="000000"/>
                      <w:sz w:val="17"/>
                      <w:szCs w:val="17"/>
                      <w:lang w:eastAsia="it-IT"/>
                    </w:rPr>
                  </w:pPr>
                  <w:r w:rsidRPr="00C052B9">
                    <w:rPr>
                      <w:rFonts w:ascii="Times" w:eastAsia="Times New Roman" w:hAnsi="Times" w:cs="Times"/>
                      <w:color w:val="000000"/>
                      <w:sz w:val="17"/>
                      <w:szCs w:val="17"/>
                      <w:lang w:eastAsia="it-IT"/>
                    </w:rPr>
                    <w:t xml:space="preserve">20,36 </w:t>
                  </w:r>
                </w:p>
              </w:tc>
              <w:tc>
                <w:tcPr>
                  <w:tcW w:w="714" w:type="dxa"/>
                  <w:tcBorders>
                    <w:top w:val="nil"/>
                    <w:left w:val="nil"/>
                    <w:bottom w:val="nil"/>
                    <w:right w:val="nil"/>
                  </w:tcBorders>
                  <w:shd w:val="clear" w:color="auto" w:fill="auto"/>
                  <w:noWrap/>
                  <w:vAlign w:val="center"/>
                  <w:hideMark/>
                </w:tcPr>
                <w:p w:rsidR="00C052B9" w:rsidRPr="00C052B9" w:rsidRDefault="00C052B9" w:rsidP="00C052B9">
                  <w:pPr>
                    <w:spacing w:after="0" w:line="240" w:lineRule="auto"/>
                    <w:jc w:val="right"/>
                    <w:rPr>
                      <w:rFonts w:ascii="Times" w:eastAsia="Times New Roman" w:hAnsi="Times" w:cs="Times"/>
                      <w:color w:val="000000"/>
                      <w:sz w:val="17"/>
                      <w:szCs w:val="17"/>
                      <w:lang w:eastAsia="it-IT"/>
                    </w:rPr>
                  </w:pPr>
                  <w:r w:rsidRPr="00C052B9">
                    <w:rPr>
                      <w:rFonts w:ascii="Times" w:eastAsia="Times New Roman" w:hAnsi="Times" w:cs="Times"/>
                      <w:color w:val="000000"/>
                      <w:sz w:val="17"/>
                      <w:szCs w:val="17"/>
                      <w:lang w:eastAsia="it-IT"/>
                    </w:rPr>
                    <w:t xml:space="preserve">5,14 </w:t>
                  </w:r>
                </w:p>
              </w:tc>
              <w:tc>
                <w:tcPr>
                  <w:tcW w:w="714" w:type="dxa"/>
                  <w:tcBorders>
                    <w:top w:val="nil"/>
                    <w:left w:val="nil"/>
                    <w:bottom w:val="nil"/>
                    <w:right w:val="single" w:sz="8" w:space="0" w:color="auto"/>
                  </w:tcBorders>
                  <w:shd w:val="clear" w:color="auto" w:fill="auto"/>
                  <w:noWrap/>
                  <w:vAlign w:val="center"/>
                  <w:hideMark/>
                </w:tcPr>
                <w:p w:rsidR="00C052B9" w:rsidRPr="00C052B9" w:rsidRDefault="00C052B9" w:rsidP="00C052B9">
                  <w:pPr>
                    <w:spacing w:after="0" w:line="240" w:lineRule="auto"/>
                    <w:jc w:val="right"/>
                    <w:rPr>
                      <w:rFonts w:ascii="Times" w:eastAsia="Times New Roman" w:hAnsi="Times" w:cs="Times"/>
                      <w:color w:val="000000"/>
                      <w:sz w:val="17"/>
                      <w:szCs w:val="17"/>
                      <w:lang w:eastAsia="it-IT"/>
                    </w:rPr>
                  </w:pPr>
                  <w:r w:rsidRPr="00C052B9">
                    <w:rPr>
                      <w:rFonts w:ascii="Times" w:eastAsia="Times New Roman" w:hAnsi="Times" w:cs="Times"/>
                      <w:color w:val="000000"/>
                      <w:sz w:val="17"/>
                      <w:szCs w:val="17"/>
                      <w:lang w:eastAsia="it-IT"/>
                    </w:rPr>
                    <w:t xml:space="preserve">0,93 </w:t>
                  </w:r>
                </w:p>
              </w:tc>
              <w:tc>
                <w:tcPr>
                  <w:tcW w:w="716" w:type="dxa"/>
                  <w:tcBorders>
                    <w:top w:val="nil"/>
                    <w:left w:val="nil"/>
                    <w:bottom w:val="nil"/>
                    <w:right w:val="nil"/>
                  </w:tcBorders>
                  <w:shd w:val="clear" w:color="auto" w:fill="auto"/>
                  <w:noWrap/>
                  <w:vAlign w:val="center"/>
                  <w:hideMark/>
                </w:tcPr>
                <w:p w:rsidR="00C052B9" w:rsidRPr="00C052B9" w:rsidRDefault="00C052B9" w:rsidP="00C052B9">
                  <w:pPr>
                    <w:spacing w:after="0" w:line="240" w:lineRule="auto"/>
                    <w:jc w:val="right"/>
                    <w:rPr>
                      <w:rFonts w:ascii="Times" w:eastAsia="Times New Roman" w:hAnsi="Times" w:cs="Times"/>
                      <w:color w:val="000000"/>
                      <w:sz w:val="17"/>
                      <w:szCs w:val="17"/>
                      <w:lang w:eastAsia="it-IT"/>
                    </w:rPr>
                  </w:pPr>
                  <w:r w:rsidRPr="00C052B9">
                    <w:rPr>
                      <w:rFonts w:ascii="Times" w:eastAsia="Times New Roman" w:hAnsi="Times" w:cs="Times"/>
                      <w:color w:val="000000"/>
                      <w:sz w:val="17"/>
                      <w:szCs w:val="17"/>
                      <w:lang w:eastAsia="it-IT"/>
                    </w:rPr>
                    <w:t xml:space="preserve">8,60 </w:t>
                  </w:r>
                </w:p>
              </w:tc>
              <w:tc>
                <w:tcPr>
                  <w:tcW w:w="716" w:type="dxa"/>
                  <w:tcBorders>
                    <w:top w:val="nil"/>
                    <w:left w:val="nil"/>
                    <w:bottom w:val="nil"/>
                    <w:right w:val="nil"/>
                  </w:tcBorders>
                  <w:shd w:val="clear" w:color="auto" w:fill="auto"/>
                  <w:noWrap/>
                  <w:vAlign w:val="center"/>
                  <w:hideMark/>
                </w:tcPr>
                <w:p w:rsidR="00C052B9" w:rsidRPr="00C052B9" w:rsidRDefault="00C052B9" w:rsidP="00C052B9">
                  <w:pPr>
                    <w:spacing w:after="0" w:line="240" w:lineRule="auto"/>
                    <w:jc w:val="right"/>
                    <w:rPr>
                      <w:rFonts w:ascii="Times" w:eastAsia="Times New Roman" w:hAnsi="Times" w:cs="Times"/>
                      <w:color w:val="000000"/>
                      <w:sz w:val="17"/>
                      <w:szCs w:val="17"/>
                      <w:lang w:eastAsia="it-IT"/>
                    </w:rPr>
                  </w:pPr>
                  <w:r w:rsidRPr="00C052B9">
                    <w:rPr>
                      <w:rFonts w:ascii="Times" w:eastAsia="Times New Roman" w:hAnsi="Times" w:cs="Times"/>
                      <w:color w:val="000000"/>
                      <w:sz w:val="17"/>
                      <w:szCs w:val="17"/>
                      <w:lang w:eastAsia="it-IT"/>
                    </w:rPr>
                    <w:t xml:space="preserve">2,31 </w:t>
                  </w:r>
                </w:p>
              </w:tc>
              <w:tc>
                <w:tcPr>
                  <w:tcW w:w="716" w:type="dxa"/>
                  <w:tcBorders>
                    <w:top w:val="nil"/>
                    <w:left w:val="nil"/>
                    <w:bottom w:val="nil"/>
                    <w:right w:val="nil"/>
                  </w:tcBorders>
                  <w:shd w:val="clear" w:color="auto" w:fill="auto"/>
                  <w:noWrap/>
                  <w:vAlign w:val="center"/>
                  <w:hideMark/>
                </w:tcPr>
                <w:p w:rsidR="00C052B9" w:rsidRPr="00C052B9" w:rsidRDefault="00C052B9" w:rsidP="00C052B9">
                  <w:pPr>
                    <w:spacing w:after="0" w:line="240" w:lineRule="auto"/>
                    <w:jc w:val="right"/>
                    <w:rPr>
                      <w:rFonts w:ascii="Times" w:eastAsia="Times New Roman" w:hAnsi="Times" w:cs="Times"/>
                      <w:color w:val="000000"/>
                      <w:sz w:val="17"/>
                      <w:szCs w:val="17"/>
                      <w:lang w:eastAsia="it-IT"/>
                    </w:rPr>
                  </w:pPr>
                  <w:r w:rsidRPr="00C052B9">
                    <w:rPr>
                      <w:rFonts w:ascii="Times" w:eastAsia="Times New Roman" w:hAnsi="Times" w:cs="Times"/>
                      <w:color w:val="000000"/>
                      <w:sz w:val="17"/>
                      <w:szCs w:val="17"/>
                      <w:lang w:eastAsia="it-IT"/>
                    </w:rPr>
                    <w:t xml:space="preserve">-5,80 </w:t>
                  </w:r>
                </w:p>
              </w:tc>
              <w:tc>
                <w:tcPr>
                  <w:tcW w:w="715" w:type="dxa"/>
                  <w:tcBorders>
                    <w:top w:val="nil"/>
                    <w:left w:val="nil"/>
                    <w:bottom w:val="nil"/>
                    <w:right w:val="single" w:sz="8" w:space="0" w:color="auto"/>
                  </w:tcBorders>
                  <w:shd w:val="clear" w:color="auto" w:fill="auto"/>
                  <w:noWrap/>
                  <w:vAlign w:val="center"/>
                  <w:hideMark/>
                </w:tcPr>
                <w:p w:rsidR="00C052B9" w:rsidRPr="00C052B9" w:rsidRDefault="00C052B9" w:rsidP="00C052B9">
                  <w:pPr>
                    <w:spacing w:after="0" w:line="240" w:lineRule="auto"/>
                    <w:jc w:val="right"/>
                    <w:rPr>
                      <w:rFonts w:ascii="Times" w:eastAsia="Times New Roman" w:hAnsi="Times" w:cs="Times"/>
                      <w:color w:val="000000"/>
                      <w:sz w:val="17"/>
                      <w:szCs w:val="17"/>
                      <w:lang w:eastAsia="it-IT"/>
                    </w:rPr>
                  </w:pPr>
                  <w:r w:rsidRPr="00C052B9">
                    <w:rPr>
                      <w:rFonts w:ascii="Times" w:eastAsia="Times New Roman" w:hAnsi="Times" w:cs="Times"/>
                      <w:color w:val="000000"/>
                      <w:sz w:val="17"/>
                      <w:szCs w:val="17"/>
                      <w:lang w:eastAsia="it-IT"/>
                    </w:rPr>
                    <w:t xml:space="preserve">-9,31 </w:t>
                  </w:r>
                </w:p>
              </w:tc>
              <w:tc>
                <w:tcPr>
                  <w:tcW w:w="715" w:type="dxa"/>
                  <w:tcBorders>
                    <w:top w:val="nil"/>
                    <w:left w:val="nil"/>
                    <w:bottom w:val="nil"/>
                    <w:right w:val="nil"/>
                  </w:tcBorders>
                  <w:shd w:val="clear" w:color="auto" w:fill="auto"/>
                  <w:noWrap/>
                  <w:vAlign w:val="center"/>
                  <w:hideMark/>
                </w:tcPr>
                <w:p w:rsidR="00C052B9" w:rsidRPr="00C052B9" w:rsidRDefault="00C052B9" w:rsidP="00C052B9">
                  <w:pPr>
                    <w:spacing w:after="0" w:line="240" w:lineRule="auto"/>
                    <w:jc w:val="right"/>
                    <w:rPr>
                      <w:rFonts w:ascii="Times" w:eastAsia="Times New Roman" w:hAnsi="Times" w:cs="Times"/>
                      <w:color w:val="000000"/>
                      <w:sz w:val="17"/>
                      <w:szCs w:val="17"/>
                      <w:lang w:eastAsia="it-IT"/>
                    </w:rPr>
                  </w:pPr>
                  <w:r w:rsidRPr="00C052B9">
                    <w:rPr>
                      <w:rFonts w:ascii="Times" w:eastAsia="Times New Roman" w:hAnsi="Times" w:cs="Times"/>
                      <w:color w:val="000000"/>
                      <w:sz w:val="17"/>
                      <w:szCs w:val="17"/>
                      <w:lang w:eastAsia="it-IT"/>
                    </w:rPr>
                    <w:t xml:space="preserve">16,84 </w:t>
                  </w:r>
                </w:p>
              </w:tc>
              <w:tc>
                <w:tcPr>
                  <w:tcW w:w="715" w:type="dxa"/>
                  <w:tcBorders>
                    <w:top w:val="nil"/>
                    <w:left w:val="nil"/>
                    <w:bottom w:val="nil"/>
                    <w:right w:val="nil"/>
                  </w:tcBorders>
                  <w:shd w:val="clear" w:color="auto" w:fill="auto"/>
                  <w:noWrap/>
                  <w:vAlign w:val="center"/>
                  <w:hideMark/>
                </w:tcPr>
                <w:p w:rsidR="00C052B9" w:rsidRPr="00C052B9" w:rsidRDefault="00C052B9" w:rsidP="00C052B9">
                  <w:pPr>
                    <w:spacing w:after="0" w:line="240" w:lineRule="auto"/>
                    <w:jc w:val="right"/>
                    <w:rPr>
                      <w:rFonts w:ascii="Times" w:eastAsia="Times New Roman" w:hAnsi="Times" w:cs="Times"/>
                      <w:color w:val="000000"/>
                      <w:sz w:val="17"/>
                      <w:szCs w:val="17"/>
                      <w:lang w:eastAsia="it-IT"/>
                    </w:rPr>
                  </w:pPr>
                  <w:r w:rsidRPr="00C052B9">
                    <w:rPr>
                      <w:rFonts w:ascii="Times" w:eastAsia="Times New Roman" w:hAnsi="Times" w:cs="Times"/>
                      <w:color w:val="000000"/>
                      <w:sz w:val="17"/>
                      <w:szCs w:val="17"/>
                      <w:lang w:eastAsia="it-IT"/>
                    </w:rPr>
                    <w:t xml:space="preserve">15,68 </w:t>
                  </w:r>
                </w:p>
              </w:tc>
              <w:tc>
                <w:tcPr>
                  <w:tcW w:w="735" w:type="dxa"/>
                  <w:tcBorders>
                    <w:top w:val="nil"/>
                    <w:left w:val="nil"/>
                    <w:bottom w:val="nil"/>
                    <w:right w:val="nil"/>
                  </w:tcBorders>
                  <w:shd w:val="clear" w:color="auto" w:fill="auto"/>
                  <w:noWrap/>
                  <w:vAlign w:val="center"/>
                  <w:hideMark/>
                </w:tcPr>
                <w:p w:rsidR="00C052B9" w:rsidRPr="00C052B9" w:rsidRDefault="00C052B9" w:rsidP="00C052B9">
                  <w:pPr>
                    <w:spacing w:after="0" w:line="240" w:lineRule="auto"/>
                    <w:jc w:val="right"/>
                    <w:rPr>
                      <w:rFonts w:ascii="Times" w:eastAsia="Times New Roman" w:hAnsi="Times" w:cs="Times"/>
                      <w:color w:val="000000"/>
                      <w:sz w:val="17"/>
                      <w:szCs w:val="17"/>
                      <w:lang w:eastAsia="it-IT"/>
                    </w:rPr>
                  </w:pPr>
                  <w:r w:rsidRPr="00C052B9">
                    <w:rPr>
                      <w:rFonts w:ascii="Times" w:eastAsia="Times New Roman" w:hAnsi="Times" w:cs="Times"/>
                      <w:color w:val="000000"/>
                      <w:sz w:val="17"/>
                      <w:szCs w:val="17"/>
                      <w:lang w:eastAsia="it-IT"/>
                    </w:rPr>
                    <w:t xml:space="preserve">-0,99 </w:t>
                  </w:r>
                </w:p>
              </w:tc>
              <w:tc>
                <w:tcPr>
                  <w:tcW w:w="715" w:type="dxa"/>
                  <w:tcBorders>
                    <w:top w:val="nil"/>
                    <w:left w:val="nil"/>
                    <w:bottom w:val="nil"/>
                    <w:right w:val="single" w:sz="8" w:space="0" w:color="auto"/>
                  </w:tcBorders>
                  <w:shd w:val="clear" w:color="auto" w:fill="auto"/>
                  <w:noWrap/>
                  <w:vAlign w:val="center"/>
                  <w:hideMark/>
                </w:tcPr>
                <w:p w:rsidR="00C052B9" w:rsidRPr="00C052B9" w:rsidRDefault="00C052B9" w:rsidP="00C052B9">
                  <w:pPr>
                    <w:spacing w:after="0" w:line="240" w:lineRule="auto"/>
                    <w:jc w:val="right"/>
                    <w:rPr>
                      <w:rFonts w:ascii="Times" w:eastAsia="Times New Roman" w:hAnsi="Times" w:cs="Times"/>
                      <w:color w:val="000000"/>
                      <w:sz w:val="17"/>
                      <w:szCs w:val="17"/>
                      <w:lang w:eastAsia="it-IT"/>
                    </w:rPr>
                  </w:pPr>
                  <w:r w:rsidRPr="00C052B9">
                    <w:rPr>
                      <w:rFonts w:ascii="Times" w:eastAsia="Times New Roman" w:hAnsi="Times" w:cs="Times"/>
                      <w:color w:val="000000"/>
                      <w:sz w:val="17"/>
                      <w:szCs w:val="17"/>
                      <w:lang w:eastAsia="it-IT"/>
                    </w:rPr>
                    <w:t xml:space="preserve">-4,48 </w:t>
                  </w:r>
                </w:p>
              </w:tc>
            </w:tr>
            <w:tr w:rsidR="00C052B9" w:rsidRPr="00911E63" w:rsidTr="00C052B9">
              <w:trPr>
                <w:trHeight w:val="300"/>
              </w:trPr>
              <w:tc>
                <w:tcPr>
                  <w:tcW w:w="1702" w:type="dxa"/>
                  <w:tcBorders>
                    <w:top w:val="nil"/>
                    <w:left w:val="single" w:sz="8" w:space="0" w:color="auto"/>
                    <w:bottom w:val="nil"/>
                    <w:right w:val="single" w:sz="8" w:space="0" w:color="auto"/>
                  </w:tcBorders>
                  <w:shd w:val="clear" w:color="auto" w:fill="auto"/>
                  <w:noWrap/>
                  <w:vAlign w:val="center"/>
                  <w:hideMark/>
                </w:tcPr>
                <w:p w:rsidR="00C052B9" w:rsidRPr="000D7E67" w:rsidRDefault="00C052B9" w:rsidP="00911E63">
                  <w:pPr>
                    <w:spacing w:after="0" w:line="240" w:lineRule="auto"/>
                    <w:rPr>
                      <w:rFonts w:ascii="Times" w:eastAsia="Times New Roman" w:hAnsi="Times" w:cs="Times"/>
                      <w:color w:val="000000"/>
                      <w:sz w:val="18"/>
                      <w:szCs w:val="18"/>
                      <w:lang w:eastAsia="it-IT"/>
                    </w:rPr>
                  </w:pPr>
                  <w:r w:rsidRPr="000D7E67">
                    <w:rPr>
                      <w:rFonts w:ascii="Times" w:eastAsia="Times New Roman" w:hAnsi="Times" w:cs="Times"/>
                      <w:color w:val="000000"/>
                      <w:sz w:val="18"/>
                      <w:szCs w:val="18"/>
                      <w:lang w:eastAsia="it-IT"/>
                    </w:rPr>
                    <w:t>Italia Centrale</w:t>
                  </w:r>
                </w:p>
              </w:tc>
              <w:tc>
                <w:tcPr>
                  <w:tcW w:w="712" w:type="dxa"/>
                  <w:tcBorders>
                    <w:top w:val="nil"/>
                    <w:left w:val="nil"/>
                    <w:bottom w:val="nil"/>
                    <w:right w:val="nil"/>
                  </w:tcBorders>
                  <w:shd w:val="clear" w:color="auto" w:fill="auto"/>
                  <w:noWrap/>
                  <w:vAlign w:val="center"/>
                  <w:hideMark/>
                </w:tcPr>
                <w:p w:rsidR="00C052B9" w:rsidRPr="00911E63" w:rsidRDefault="00C052B9" w:rsidP="00911E63">
                  <w:pPr>
                    <w:spacing w:after="0" w:line="240" w:lineRule="auto"/>
                    <w:jc w:val="right"/>
                    <w:rPr>
                      <w:rFonts w:ascii="Times" w:eastAsia="Times New Roman" w:hAnsi="Times" w:cs="Times"/>
                      <w:color w:val="000000"/>
                      <w:sz w:val="17"/>
                      <w:szCs w:val="17"/>
                      <w:lang w:eastAsia="it-IT"/>
                    </w:rPr>
                  </w:pPr>
                  <w:r w:rsidRPr="00911E63">
                    <w:rPr>
                      <w:rFonts w:ascii="Times" w:eastAsia="Times New Roman" w:hAnsi="Times" w:cs="Times"/>
                      <w:color w:val="000000"/>
                      <w:sz w:val="17"/>
                      <w:szCs w:val="17"/>
                      <w:lang w:eastAsia="it-IT"/>
                    </w:rPr>
                    <w:t>48,97</w:t>
                  </w:r>
                </w:p>
              </w:tc>
              <w:tc>
                <w:tcPr>
                  <w:tcW w:w="713" w:type="dxa"/>
                  <w:tcBorders>
                    <w:top w:val="nil"/>
                    <w:left w:val="nil"/>
                    <w:bottom w:val="nil"/>
                    <w:right w:val="nil"/>
                  </w:tcBorders>
                  <w:shd w:val="clear" w:color="auto" w:fill="auto"/>
                  <w:noWrap/>
                  <w:vAlign w:val="center"/>
                  <w:hideMark/>
                </w:tcPr>
                <w:p w:rsidR="00C052B9" w:rsidRPr="00C052B9" w:rsidRDefault="00C052B9" w:rsidP="00C052B9">
                  <w:pPr>
                    <w:spacing w:after="0" w:line="240" w:lineRule="auto"/>
                    <w:jc w:val="right"/>
                    <w:rPr>
                      <w:rFonts w:ascii="Times" w:eastAsia="Times New Roman" w:hAnsi="Times" w:cs="Times"/>
                      <w:color w:val="000000"/>
                      <w:sz w:val="17"/>
                      <w:szCs w:val="17"/>
                      <w:lang w:eastAsia="it-IT"/>
                    </w:rPr>
                  </w:pPr>
                  <w:r w:rsidRPr="00C052B9">
                    <w:rPr>
                      <w:rFonts w:ascii="Times" w:eastAsia="Times New Roman" w:hAnsi="Times" w:cs="Times"/>
                      <w:color w:val="000000"/>
                      <w:sz w:val="17"/>
                      <w:szCs w:val="17"/>
                      <w:lang w:eastAsia="it-IT"/>
                    </w:rPr>
                    <w:t xml:space="preserve">68,59 </w:t>
                  </w:r>
                </w:p>
              </w:tc>
              <w:tc>
                <w:tcPr>
                  <w:tcW w:w="714" w:type="dxa"/>
                  <w:tcBorders>
                    <w:top w:val="nil"/>
                    <w:left w:val="nil"/>
                    <w:bottom w:val="nil"/>
                    <w:right w:val="nil"/>
                  </w:tcBorders>
                  <w:shd w:val="clear" w:color="auto" w:fill="auto"/>
                  <w:noWrap/>
                  <w:vAlign w:val="center"/>
                  <w:hideMark/>
                </w:tcPr>
                <w:p w:rsidR="00C052B9" w:rsidRPr="00C052B9" w:rsidRDefault="00C052B9" w:rsidP="00C052B9">
                  <w:pPr>
                    <w:spacing w:after="0" w:line="240" w:lineRule="auto"/>
                    <w:jc w:val="right"/>
                    <w:rPr>
                      <w:rFonts w:ascii="Times" w:eastAsia="Times New Roman" w:hAnsi="Times" w:cs="Times"/>
                      <w:color w:val="000000"/>
                      <w:sz w:val="17"/>
                      <w:szCs w:val="17"/>
                      <w:lang w:eastAsia="it-IT"/>
                    </w:rPr>
                  </w:pPr>
                  <w:r w:rsidRPr="00C052B9">
                    <w:rPr>
                      <w:rFonts w:ascii="Times" w:eastAsia="Times New Roman" w:hAnsi="Times" w:cs="Times"/>
                      <w:color w:val="000000"/>
                      <w:sz w:val="17"/>
                      <w:szCs w:val="17"/>
                      <w:lang w:eastAsia="it-IT"/>
                    </w:rPr>
                    <w:t xml:space="preserve">13,17 </w:t>
                  </w:r>
                </w:p>
              </w:tc>
              <w:tc>
                <w:tcPr>
                  <w:tcW w:w="714" w:type="dxa"/>
                  <w:tcBorders>
                    <w:top w:val="nil"/>
                    <w:left w:val="nil"/>
                    <w:bottom w:val="nil"/>
                    <w:right w:val="single" w:sz="8" w:space="0" w:color="auto"/>
                  </w:tcBorders>
                  <w:shd w:val="clear" w:color="auto" w:fill="auto"/>
                  <w:noWrap/>
                  <w:vAlign w:val="center"/>
                  <w:hideMark/>
                </w:tcPr>
                <w:p w:rsidR="00C052B9" w:rsidRPr="00C052B9" w:rsidRDefault="00C052B9" w:rsidP="00C052B9">
                  <w:pPr>
                    <w:spacing w:after="0" w:line="240" w:lineRule="auto"/>
                    <w:jc w:val="right"/>
                    <w:rPr>
                      <w:rFonts w:ascii="Times" w:eastAsia="Times New Roman" w:hAnsi="Times" w:cs="Times"/>
                      <w:color w:val="000000"/>
                      <w:sz w:val="17"/>
                      <w:szCs w:val="17"/>
                      <w:lang w:eastAsia="it-IT"/>
                    </w:rPr>
                  </w:pPr>
                  <w:r w:rsidRPr="00C052B9">
                    <w:rPr>
                      <w:rFonts w:ascii="Times" w:eastAsia="Times New Roman" w:hAnsi="Times" w:cs="Times"/>
                      <w:color w:val="000000"/>
                      <w:sz w:val="17"/>
                      <w:szCs w:val="17"/>
                      <w:lang w:eastAsia="it-IT"/>
                    </w:rPr>
                    <w:t xml:space="preserve">28,49 </w:t>
                  </w:r>
                </w:p>
              </w:tc>
              <w:tc>
                <w:tcPr>
                  <w:tcW w:w="716" w:type="dxa"/>
                  <w:tcBorders>
                    <w:top w:val="nil"/>
                    <w:left w:val="nil"/>
                    <w:bottom w:val="nil"/>
                    <w:right w:val="nil"/>
                  </w:tcBorders>
                  <w:shd w:val="clear" w:color="auto" w:fill="auto"/>
                  <w:noWrap/>
                  <w:vAlign w:val="center"/>
                  <w:hideMark/>
                </w:tcPr>
                <w:p w:rsidR="00C052B9" w:rsidRPr="00C052B9" w:rsidRDefault="00C052B9" w:rsidP="00C052B9">
                  <w:pPr>
                    <w:spacing w:after="0" w:line="240" w:lineRule="auto"/>
                    <w:jc w:val="right"/>
                    <w:rPr>
                      <w:rFonts w:ascii="Times" w:eastAsia="Times New Roman" w:hAnsi="Times" w:cs="Times"/>
                      <w:color w:val="000000"/>
                      <w:sz w:val="17"/>
                      <w:szCs w:val="17"/>
                      <w:lang w:eastAsia="it-IT"/>
                    </w:rPr>
                  </w:pPr>
                  <w:r w:rsidRPr="00C052B9">
                    <w:rPr>
                      <w:rFonts w:ascii="Times" w:eastAsia="Times New Roman" w:hAnsi="Times" w:cs="Times"/>
                      <w:color w:val="000000"/>
                      <w:sz w:val="17"/>
                      <w:szCs w:val="17"/>
                      <w:lang w:eastAsia="it-IT"/>
                    </w:rPr>
                    <w:t xml:space="preserve">16,75 </w:t>
                  </w:r>
                </w:p>
              </w:tc>
              <w:tc>
                <w:tcPr>
                  <w:tcW w:w="716" w:type="dxa"/>
                  <w:tcBorders>
                    <w:top w:val="nil"/>
                    <w:left w:val="nil"/>
                    <w:bottom w:val="nil"/>
                    <w:right w:val="nil"/>
                  </w:tcBorders>
                  <w:shd w:val="clear" w:color="auto" w:fill="auto"/>
                  <w:noWrap/>
                  <w:vAlign w:val="center"/>
                  <w:hideMark/>
                </w:tcPr>
                <w:p w:rsidR="00C052B9" w:rsidRPr="00C052B9" w:rsidRDefault="00C052B9" w:rsidP="00C052B9">
                  <w:pPr>
                    <w:spacing w:after="0" w:line="240" w:lineRule="auto"/>
                    <w:jc w:val="right"/>
                    <w:rPr>
                      <w:rFonts w:ascii="Times" w:eastAsia="Times New Roman" w:hAnsi="Times" w:cs="Times"/>
                      <w:color w:val="000000"/>
                      <w:sz w:val="17"/>
                      <w:szCs w:val="17"/>
                      <w:lang w:eastAsia="it-IT"/>
                    </w:rPr>
                  </w:pPr>
                  <w:r w:rsidRPr="00C052B9">
                    <w:rPr>
                      <w:rFonts w:ascii="Times" w:eastAsia="Times New Roman" w:hAnsi="Times" w:cs="Times"/>
                      <w:color w:val="000000"/>
                      <w:sz w:val="17"/>
                      <w:szCs w:val="17"/>
                      <w:lang w:eastAsia="it-IT"/>
                    </w:rPr>
                    <w:t xml:space="preserve">10,31 </w:t>
                  </w:r>
                </w:p>
              </w:tc>
              <w:tc>
                <w:tcPr>
                  <w:tcW w:w="716" w:type="dxa"/>
                  <w:tcBorders>
                    <w:top w:val="nil"/>
                    <w:left w:val="nil"/>
                    <w:bottom w:val="nil"/>
                    <w:right w:val="nil"/>
                  </w:tcBorders>
                  <w:shd w:val="clear" w:color="auto" w:fill="auto"/>
                  <w:noWrap/>
                  <w:vAlign w:val="center"/>
                  <w:hideMark/>
                </w:tcPr>
                <w:p w:rsidR="00C052B9" w:rsidRPr="00C052B9" w:rsidRDefault="00C052B9" w:rsidP="00C052B9">
                  <w:pPr>
                    <w:spacing w:after="0" w:line="240" w:lineRule="auto"/>
                    <w:jc w:val="right"/>
                    <w:rPr>
                      <w:rFonts w:ascii="Times" w:eastAsia="Times New Roman" w:hAnsi="Times" w:cs="Times"/>
                      <w:color w:val="000000"/>
                      <w:sz w:val="17"/>
                      <w:szCs w:val="17"/>
                      <w:lang w:eastAsia="it-IT"/>
                    </w:rPr>
                  </w:pPr>
                  <w:r w:rsidRPr="00C052B9">
                    <w:rPr>
                      <w:rFonts w:ascii="Times" w:eastAsia="Times New Roman" w:hAnsi="Times" w:cs="Times"/>
                      <w:color w:val="000000"/>
                      <w:sz w:val="17"/>
                      <w:szCs w:val="17"/>
                      <w:lang w:eastAsia="it-IT"/>
                    </w:rPr>
                    <w:t xml:space="preserve">-5,51 </w:t>
                  </w:r>
                </w:p>
              </w:tc>
              <w:tc>
                <w:tcPr>
                  <w:tcW w:w="715" w:type="dxa"/>
                  <w:tcBorders>
                    <w:top w:val="nil"/>
                    <w:left w:val="nil"/>
                    <w:bottom w:val="nil"/>
                    <w:right w:val="single" w:sz="8" w:space="0" w:color="auto"/>
                  </w:tcBorders>
                  <w:shd w:val="clear" w:color="auto" w:fill="auto"/>
                  <w:noWrap/>
                  <w:vAlign w:val="center"/>
                  <w:hideMark/>
                </w:tcPr>
                <w:p w:rsidR="00C052B9" w:rsidRPr="00C052B9" w:rsidRDefault="00C052B9" w:rsidP="00C052B9">
                  <w:pPr>
                    <w:spacing w:after="0" w:line="240" w:lineRule="auto"/>
                    <w:jc w:val="right"/>
                    <w:rPr>
                      <w:rFonts w:ascii="Times" w:eastAsia="Times New Roman" w:hAnsi="Times" w:cs="Times"/>
                      <w:color w:val="000000"/>
                      <w:sz w:val="17"/>
                      <w:szCs w:val="17"/>
                      <w:lang w:eastAsia="it-IT"/>
                    </w:rPr>
                  </w:pPr>
                  <w:r w:rsidRPr="00C052B9">
                    <w:rPr>
                      <w:rFonts w:ascii="Times" w:eastAsia="Times New Roman" w:hAnsi="Times" w:cs="Times"/>
                      <w:color w:val="000000"/>
                      <w:sz w:val="17"/>
                      <w:szCs w:val="17"/>
                      <w:lang w:eastAsia="it-IT"/>
                    </w:rPr>
                    <w:t xml:space="preserve">0,97 </w:t>
                  </w:r>
                </w:p>
              </w:tc>
              <w:tc>
                <w:tcPr>
                  <w:tcW w:w="715" w:type="dxa"/>
                  <w:tcBorders>
                    <w:top w:val="nil"/>
                    <w:left w:val="nil"/>
                    <w:bottom w:val="nil"/>
                    <w:right w:val="nil"/>
                  </w:tcBorders>
                  <w:shd w:val="clear" w:color="auto" w:fill="auto"/>
                  <w:noWrap/>
                  <w:vAlign w:val="center"/>
                  <w:hideMark/>
                </w:tcPr>
                <w:p w:rsidR="00C052B9" w:rsidRPr="00C052B9" w:rsidRDefault="00C052B9" w:rsidP="00C052B9">
                  <w:pPr>
                    <w:spacing w:after="0" w:line="240" w:lineRule="auto"/>
                    <w:jc w:val="right"/>
                    <w:rPr>
                      <w:rFonts w:ascii="Times" w:eastAsia="Times New Roman" w:hAnsi="Times" w:cs="Times"/>
                      <w:color w:val="000000"/>
                      <w:sz w:val="17"/>
                      <w:szCs w:val="17"/>
                      <w:lang w:eastAsia="it-IT"/>
                    </w:rPr>
                  </w:pPr>
                  <w:r w:rsidRPr="00C052B9">
                    <w:rPr>
                      <w:rFonts w:ascii="Times" w:eastAsia="Times New Roman" w:hAnsi="Times" w:cs="Times"/>
                      <w:color w:val="000000"/>
                      <w:sz w:val="17"/>
                      <w:szCs w:val="17"/>
                      <w:lang w:eastAsia="it-IT"/>
                    </w:rPr>
                    <w:t xml:space="preserve">46,75 </w:t>
                  </w:r>
                </w:p>
              </w:tc>
              <w:tc>
                <w:tcPr>
                  <w:tcW w:w="715" w:type="dxa"/>
                  <w:tcBorders>
                    <w:top w:val="nil"/>
                    <w:left w:val="nil"/>
                    <w:bottom w:val="nil"/>
                    <w:right w:val="nil"/>
                  </w:tcBorders>
                  <w:shd w:val="clear" w:color="auto" w:fill="auto"/>
                  <w:noWrap/>
                  <w:vAlign w:val="center"/>
                  <w:hideMark/>
                </w:tcPr>
                <w:p w:rsidR="00C052B9" w:rsidRPr="00C052B9" w:rsidRDefault="00C052B9" w:rsidP="00C052B9">
                  <w:pPr>
                    <w:spacing w:after="0" w:line="240" w:lineRule="auto"/>
                    <w:jc w:val="right"/>
                    <w:rPr>
                      <w:rFonts w:ascii="Times" w:eastAsia="Times New Roman" w:hAnsi="Times" w:cs="Times"/>
                      <w:color w:val="000000"/>
                      <w:sz w:val="17"/>
                      <w:szCs w:val="17"/>
                      <w:lang w:eastAsia="it-IT"/>
                    </w:rPr>
                  </w:pPr>
                  <w:r w:rsidRPr="00C052B9">
                    <w:rPr>
                      <w:rFonts w:ascii="Times" w:eastAsia="Times New Roman" w:hAnsi="Times" w:cs="Times"/>
                      <w:color w:val="000000"/>
                      <w:sz w:val="17"/>
                      <w:szCs w:val="17"/>
                      <w:lang w:eastAsia="it-IT"/>
                    </w:rPr>
                    <w:t xml:space="preserve">48,92 </w:t>
                  </w:r>
                </w:p>
              </w:tc>
              <w:tc>
                <w:tcPr>
                  <w:tcW w:w="735" w:type="dxa"/>
                  <w:tcBorders>
                    <w:top w:val="nil"/>
                    <w:left w:val="nil"/>
                    <w:bottom w:val="nil"/>
                    <w:right w:val="nil"/>
                  </w:tcBorders>
                  <w:shd w:val="clear" w:color="auto" w:fill="auto"/>
                  <w:noWrap/>
                  <w:vAlign w:val="center"/>
                  <w:hideMark/>
                </w:tcPr>
                <w:p w:rsidR="00C052B9" w:rsidRPr="00C052B9" w:rsidRDefault="00C052B9" w:rsidP="00C052B9">
                  <w:pPr>
                    <w:spacing w:after="0" w:line="240" w:lineRule="auto"/>
                    <w:jc w:val="right"/>
                    <w:rPr>
                      <w:rFonts w:ascii="Times" w:eastAsia="Times New Roman" w:hAnsi="Times" w:cs="Times"/>
                      <w:color w:val="000000"/>
                      <w:sz w:val="17"/>
                      <w:szCs w:val="17"/>
                      <w:lang w:eastAsia="it-IT"/>
                    </w:rPr>
                  </w:pPr>
                  <w:r w:rsidRPr="00C052B9">
                    <w:rPr>
                      <w:rFonts w:ascii="Times" w:eastAsia="Times New Roman" w:hAnsi="Times" w:cs="Times"/>
                      <w:color w:val="000000"/>
                      <w:sz w:val="17"/>
                      <w:szCs w:val="17"/>
                      <w:lang w:eastAsia="it-IT"/>
                    </w:rPr>
                    <w:t xml:space="preserve">1,48 </w:t>
                  </w:r>
                </w:p>
              </w:tc>
              <w:tc>
                <w:tcPr>
                  <w:tcW w:w="715" w:type="dxa"/>
                  <w:tcBorders>
                    <w:top w:val="nil"/>
                    <w:left w:val="nil"/>
                    <w:bottom w:val="nil"/>
                    <w:right w:val="single" w:sz="8" w:space="0" w:color="auto"/>
                  </w:tcBorders>
                  <w:shd w:val="clear" w:color="auto" w:fill="auto"/>
                  <w:noWrap/>
                  <w:vAlign w:val="center"/>
                  <w:hideMark/>
                </w:tcPr>
                <w:p w:rsidR="00C052B9" w:rsidRPr="00C052B9" w:rsidRDefault="00C052B9" w:rsidP="00C052B9">
                  <w:pPr>
                    <w:spacing w:after="0" w:line="240" w:lineRule="auto"/>
                    <w:jc w:val="right"/>
                    <w:rPr>
                      <w:rFonts w:ascii="Times" w:eastAsia="Times New Roman" w:hAnsi="Times" w:cs="Times"/>
                      <w:color w:val="000000"/>
                      <w:sz w:val="17"/>
                      <w:szCs w:val="17"/>
                      <w:lang w:eastAsia="it-IT"/>
                    </w:rPr>
                  </w:pPr>
                  <w:r w:rsidRPr="00C052B9">
                    <w:rPr>
                      <w:rFonts w:ascii="Times" w:eastAsia="Times New Roman" w:hAnsi="Times" w:cs="Times"/>
                      <w:color w:val="000000"/>
                      <w:sz w:val="17"/>
                      <w:szCs w:val="17"/>
                      <w:lang w:eastAsia="it-IT"/>
                    </w:rPr>
                    <w:t xml:space="preserve">15,04 </w:t>
                  </w:r>
                </w:p>
              </w:tc>
            </w:tr>
            <w:tr w:rsidR="00C052B9" w:rsidRPr="00911E63" w:rsidTr="00C052B9">
              <w:trPr>
                <w:trHeight w:val="300"/>
              </w:trPr>
              <w:tc>
                <w:tcPr>
                  <w:tcW w:w="1702" w:type="dxa"/>
                  <w:tcBorders>
                    <w:top w:val="nil"/>
                    <w:left w:val="single" w:sz="8" w:space="0" w:color="auto"/>
                    <w:bottom w:val="nil"/>
                    <w:right w:val="single" w:sz="8" w:space="0" w:color="auto"/>
                  </w:tcBorders>
                  <w:shd w:val="clear" w:color="auto" w:fill="auto"/>
                  <w:vAlign w:val="center"/>
                  <w:hideMark/>
                </w:tcPr>
                <w:p w:rsidR="00C052B9" w:rsidRPr="000D7E67" w:rsidRDefault="00C052B9" w:rsidP="00911E63">
                  <w:pPr>
                    <w:spacing w:after="0" w:line="240" w:lineRule="auto"/>
                    <w:rPr>
                      <w:rFonts w:ascii="Times" w:eastAsia="Times New Roman" w:hAnsi="Times" w:cs="Times"/>
                      <w:color w:val="000000"/>
                      <w:sz w:val="18"/>
                      <w:szCs w:val="18"/>
                      <w:lang w:eastAsia="it-IT"/>
                    </w:rPr>
                  </w:pPr>
                  <w:r w:rsidRPr="000D7E67">
                    <w:rPr>
                      <w:rFonts w:ascii="Times" w:eastAsia="Times New Roman" w:hAnsi="Times" w:cs="Times"/>
                      <w:color w:val="000000"/>
                      <w:sz w:val="18"/>
                      <w:szCs w:val="18"/>
                      <w:lang w:eastAsia="it-IT"/>
                    </w:rPr>
                    <w:t>Italia Meridionale e Insulare</w:t>
                  </w:r>
                </w:p>
              </w:tc>
              <w:tc>
                <w:tcPr>
                  <w:tcW w:w="712" w:type="dxa"/>
                  <w:tcBorders>
                    <w:top w:val="nil"/>
                    <w:left w:val="nil"/>
                    <w:bottom w:val="nil"/>
                    <w:right w:val="nil"/>
                  </w:tcBorders>
                  <w:shd w:val="clear" w:color="auto" w:fill="auto"/>
                  <w:noWrap/>
                  <w:vAlign w:val="center"/>
                  <w:hideMark/>
                </w:tcPr>
                <w:p w:rsidR="00C052B9" w:rsidRPr="00911E63" w:rsidRDefault="00C052B9" w:rsidP="00911E63">
                  <w:pPr>
                    <w:spacing w:after="0" w:line="240" w:lineRule="auto"/>
                    <w:jc w:val="right"/>
                    <w:rPr>
                      <w:rFonts w:ascii="Times" w:eastAsia="Times New Roman" w:hAnsi="Times" w:cs="Times"/>
                      <w:color w:val="000000"/>
                      <w:sz w:val="17"/>
                      <w:szCs w:val="17"/>
                      <w:lang w:eastAsia="it-IT"/>
                    </w:rPr>
                  </w:pPr>
                  <w:r w:rsidRPr="00911E63">
                    <w:rPr>
                      <w:rFonts w:ascii="Times" w:eastAsia="Times New Roman" w:hAnsi="Times" w:cs="Times"/>
                      <w:color w:val="000000"/>
                      <w:sz w:val="17"/>
                      <w:szCs w:val="17"/>
                      <w:lang w:eastAsia="it-IT"/>
                    </w:rPr>
                    <w:t>56,15</w:t>
                  </w:r>
                </w:p>
              </w:tc>
              <w:tc>
                <w:tcPr>
                  <w:tcW w:w="713" w:type="dxa"/>
                  <w:tcBorders>
                    <w:top w:val="nil"/>
                    <w:left w:val="nil"/>
                    <w:bottom w:val="nil"/>
                    <w:right w:val="nil"/>
                  </w:tcBorders>
                  <w:shd w:val="clear" w:color="auto" w:fill="auto"/>
                  <w:noWrap/>
                  <w:vAlign w:val="center"/>
                  <w:hideMark/>
                </w:tcPr>
                <w:p w:rsidR="00C052B9" w:rsidRPr="00C052B9" w:rsidRDefault="00C052B9" w:rsidP="00C052B9">
                  <w:pPr>
                    <w:spacing w:after="0" w:line="240" w:lineRule="auto"/>
                    <w:jc w:val="right"/>
                    <w:rPr>
                      <w:rFonts w:ascii="Times" w:eastAsia="Times New Roman" w:hAnsi="Times" w:cs="Times"/>
                      <w:color w:val="000000"/>
                      <w:sz w:val="17"/>
                      <w:szCs w:val="17"/>
                      <w:lang w:eastAsia="it-IT"/>
                    </w:rPr>
                  </w:pPr>
                  <w:r w:rsidRPr="00C052B9">
                    <w:rPr>
                      <w:rFonts w:ascii="Times" w:eastAsia="Times New Roman" w:hAnsi="Times" w:cs="Times"/>
                      <w:color w:val="000000"/>
                      <w:sz w:val="17"/>
                      <w:szCs w:val="17"/>
                      <w:lang w:eastAsia="it-IT"/>
                    </w:rPr>
                    <w:t xml:space="preserve">66,29 </w:t>
                  </w:r>
                </w:p>
              </w:tc>
              <w:tc>
                <w:tcPr>
                  <w:tcW w:w="714" w:type="dxa"/>
                  <w:tcBorders>
                    <w:top w:val="nil"/>
                    <w:left w:val="nil"/>
                    <w:bottom w:val="nil"/>
                    <w:right w:val="nil"/>
                  </w:tcBorders>
                  <w:shd w:val="clear" w:color="auto" w:fill="auto"/>
                  <w:noWrap/>
                  <w:vAlign w:val="center"/>
                  <w:hideMark/>
                </w:tcPr>
                <w:p w:rsidR="00C052B9" w:rsidRPr="00C052B9" w:rsidRDefault="00C052B9" w:rsidP="00C052B9">
                  <w:pPr>
                    <w:spacing w:after="0" w:line="240" w:lineRule="auto"/>
                    <w:jc w:val="right"/>
                    <w:rPr>
                      <w:rFonts w:ascii="Times" w:eastAsia="Times New Roman" w:hAnsi="Times" w:cs="Times"/>
                      <w:color w:val="000000"/>
                      <w:sz w:val="17"/>
                      <w:szCs w:val="17"/>
                      <w:lang w:eastAsia="it-IT"/>
                    </w:rPr>
                  </w:pPr>
                  <w:r w:rsidRPr="00C052B9">
                    <w:rPr>
                      <w:rFonts w:ascii="Times" w:eastAsia="Times New Roman" w:hAnsi="Times" w:cs="Times"/>
                      <w:color w:val="000000"/>
                      <w:sz w:val="17"/>
                      <w:szCs w:val="17"/>
                      <w:lang w:eastAsia="it-IT"/>
                    </w:rPr>
                    <w:t xml:space="preserve">6,50 </w:t>
                  </w:r>
                </w:p>
              </w:tc>
              <w:tc>
                <w:tcPr>
                  <w:tcW w:w="714" w:type="dxa"/>
                  <w:tcBorders>
                    <w:top w:val="nil"/>
                    <w:left w:val="nil"/>
                    <w:bottom w:val="nil"/>
                    <w:right w:val="single" w:sz="8" w:space="0" w:color="auto"/>
                  </w:tcBorders>
                  <w:shd w:val="clear" w:color="auto" w:fill="auto"/>
                  <w:noWrap/>
                  <w:vAlign w:val="center"/>
                  <w:hideMark/>
                </w:tcPr>
                <w:p w:rsidR="00C052B9" w:rsidRPr="00C052B9" w:rsidRDefault="00C052B9" w:rsidP="00C052B9">
                  <w:pPr>
                    <w:spacing w:after="0" w:line="240" w:lineRule="auto"/>
                    <w:jc w:val="right"/>
                    <w:rPr>
                      <w:rFonts w:ascii="Times" w:eastAsia="Times New Roman" w:hAnsi="Times" w:cs="Times"/>
                      <w:color w:val="000000"/>
                      <w:sz w:val="17"/>
                      <w:szCs w:val="17"/>
                      <w:lang w:eastAsia="it-IT"/>
                    </w:rPr>
                  </w:pPr>
                  <w:r w:rsidRPr="00C052B9">
                    <w:rPr>
                      <w:rFonts w:ascii="Times" w:eastAsia="Times New Roman" w:hAnsi="Times" w:cs="Times"/>
                      <w:color w:val="000000"/>
                      <w:sz w:val="17"/>
                      <w:szCs w:val="17"/>
                      <w:lang w:eastAsia="it-IT"/>
                    </w:rPr>
                    <w:t xml:space="preserve">15,22 </w:t>
                  </w:r>
                </w:p>
              </w:tc>
              <w:tc>
                <w:tcPr>
                  <w:tcW w:w="716" w:type="dxa"/>
                  <w:tcBorders>
                    <w:top w:val="nil"/>
                    <w:left w:val="nil"/>
                    <w:bottom w:val="nil"/>
                    <w:right w:val="nil"/>
                  </w:tcBorders>
                  <w:shd w:val="clear" w:color="auto" w:fill="auto"/>
                  <w:noWrap/>
                  <w:vAlign w:val="center"/>
                  <w:hideMark/>
                </w:tcPr>
                <w:p w:rsidR="00C052B9" w:rsidRPr="00C052B9" w:rsidRDefault="00C052B9" w:rsidP="00C052B9">
                  <w:pPr>
                    <w:spacing w:after="0" w:line="240" w:lineRule="auto"/>
                    <w:jc w:val="right"/>
                    <w:rPr>
                      <w:rFonts w:ascii="Times" w:eastAsia="Times New Roman" w:hAnsi="Times" w:cs="Times"/>
                      <w:color w:val="000000"/>
                      <w:sz w:val="17"/>
                      <w:szCs w:val="17"/>
                      <w:lang w:eastAsia="it-IT"/>
                    </w:rPr>
                  </w:pPr>
                  <w:r w:rsidRPr="00C052B9">
                    <w:rPr>
                      <w:rFonts w:ascii="Times" w:eastAsia="Times New Roman" w:hAnsi="Times" w:cs="Times"/>
                      <w:color w:val="000000"/>
                      <w:sz w:val="17"/>
                      <w:szCs w:val="17"/>
                      <w:lang w:eastAsia="it-IT"/>
                    </w:rPr>
                    <w:t xml:space="preserve">57,50 </w:t>
                  </w:r>
                </w:p>
              </w:tc>
              <w:tc>
                <w:tcPr>
                  <w:tcW w:w="716" w:type="dxa"/>
                  <w:tcBorders>
                    <w:top w:val="nil"/>
                    <w:left w:val="nil"/>
                    <w:bottom w:val="nil"/>
                    <w:right w:val="nil"/>
                  </w:tcBorders>
                  <w:shd w:val="clear" w:color="auto" w:fill="auto"/>
                  <w:noWrap/>
                  <w:vAlign w:val="center"/>
                  <w:hideMark/>
                </w:tcPr>
                <w:p w:rsidR="00C052B9" w:rsidRPr="00C052B9" w:rsidRDefault="00C052B9" w:rsidP="00C052B9">
                  <w:pPr>
                    <w:spacing w:after="0" w:line="240" w:lineRule="auto"/>
                    <w:jc w:val="right"/>
                    <w:rPr>
                      <w:rFonts w:ascii="Times" w:eastAsia="Times New Roman" w:hAnsi="Times" w:cs="Times"/>
                      <w:color w:val="000000"/>
                      <w:sz w:val="17"/>
                      <w:szCs w:val="17"/>
                      <w:lang w:eastAsia="it-IT"/>
                    </w:rPr>
                  </w:pPr>
                  <w:r w:rsidRPr="00C052B9">
                    <w:rPr>
                      <w:rFonts w:ascii="Times" w:eastAsia="Times New Roman" w:hAnsi="Times" w:cs="Times"/>
                      <w:color w:val="000000"/>
                      <w:sz w:val="17"/>
                      <w:szCs w:val="17"/>
                      <w:lang w:eastAsia="it-IT"/>
                    </w:rPr>
                    <w:t xml:space="preserve">31,40 </w:t>
                  </w:r>
                </w:p>
              </w:tc>
              <w:tc>
                <w:tcPr>
                  <w:tcW w:w="716" w:type="dxa"/>
                  <w:tcBorders>
                    <w:top w:val="nil"/>
                    <w:left w:val="nil"/>
                    <w:bottom w:val="nil"/>
                    <w:right w:val="nil"/>
                  </w:tcBorders>
                  <w:shd w:val="clear" w:color="auto" w:fill="auto"/>
                  <w:noWrap/>
                  <w:vAlign w:val="center"/>
                  <w:hideMark/>
                </w:tcPr>
                <w:p w:rsidR="00C052B9" w:rsidRPr="00C052B9" w:rsidRDefault="00C052B9" w:rsidP="00C052B9">
                  <w:pPr>
                    <w:spacing w:after="0" w:line="240" w:lineRule="auto"/>
                    <w:jc w:val="right"/>
                    <w:rPr>
                      <w:rFonts w:ascii="Times" w:eastAsia="Times New Roman" w:hAnsi="Times" w:cs="Times"/>
                      <w:color w:val="000000"/>
                      <w:sz w:val="17"/>
                      <w:szCs w:val="17"/>
                      <w:lang w:eastAsia="it-IT"/>
                    </w:rPr>
                  </w:pPr>
                  <w:r w:rsidRPr="00C052B9">
                    <w:rPr>
                      <w:rFonts w:ascii="Times" w:eastAsia="Times New Roman" w:hAnsi="Times" w:cs="Times"/>
                      <w:color w:val="000000"/>
                      <w:sz w:val="17"/>
                      <w:szCs w:val="17"/>
                      <w:lang w:eastAsia="it-IT"/>
                    </w:rPr>
                    <w:t xml:space="preserve">-16,57 </w:t>
                  </w:r>
                </w:p>
              </w:tc>
              <w:tc>
                <w:tcPr>
                  <w:tcW w:w="715" w:type="dxa"/>
                  <w:tcBorders>
                    <w:top w:val="nil"/>
                    <w:left w:val="nil"/>
                    <w:bottom w:val="nil"/>
                    <w:right w:val="single" w:sz="8" w:space="0" w:color="auto"/>
                  </w:tcBorders>
                  <w:shd w:val="clear" w:color="auto" w:fill="auto"/>
                  <w:noWrap/>
                  <w:vAlign w:val="center"/>
                  <w:hideMark/>
                </w:tcPr>
                <w:p w:rsidR="00C052B9" w:rsidRPr="00C052B9" w:rsidRDefault="00C052B9" w:rsidP="00C052B9">
                  <w:pPr>
                    <w:spacing w:after="0" w:line="240" w:lineRule="auto"/>
                    <w:jc w:val="right"/>
                    <w:rPr>
                      <w:rFonts w:ascii="Times" w:eastAsia="Times New Roman" w:hAnsi="Times" w:cs="Times"/>
                      <w:color w:val="000000"/>
                      <w:sz w:val="17"/>
                      <w:szCs w:val="17"/>
                      <w:lang w:eastAsia="it-IT"/>
                    </w:rPr>
                  </w:pPr>
                  <w:r w:rsidRPr="00C052B9">
                    <w:rPr>
                      <w:rFonts w:ascii="Times" w:eastAsia="Times New Roman" w:hAnsi="Times" w:cs="Times"/>
                      <w:color w:val="000000"/>
                      <w:sz w:val="17"/>
                      <w:szCs w:val="17"/>
                      <w:lang w:eastAsia="it-IT"/>
                    </w:rPr>
                    <w:t xml:space="preserve">-4,26 </w:t>
                  </w:r>
                </w:p>
              </w:tc>
              <w:tc>
                <w:tcPr>
                  <w:tcW w:w="715" w:type="dxa"/>
                  <w:tcBorders>
                    <w:top w:val="nil"/>
                    <w:left w:val="nil"/>
                    <w:bottom w:val="nil"/>
                    <w:right w:val="nil"/>
                  </w:tcBorders>
                  <w:shd w:val="clear" w:color="auto" w:fill="auto"/>
                  <w:noWrap/>
                  <w:vAlign w:val="center"/>
                  <w:hideMark/>
                </w:tcPr>
                <w:p w:rsidR="00C052B9" w:rsidRPr="00C052B9" w:rsidRDefault="00C052B9" w:rsidP="00C052B9">
                  <w:pPr>
                    <w:spacing w:after="0" w:line="240" w:lineRule="auto"/>
                    <w:jc w:val="right"/>
                    <w:rPr>
                      <w:rFonts w:ascii="Times" w:eastAsia="Times New Roman" w:hAnsi="Times" w:cs="Times"/>
                      <w:color w:val="000000"/>
                      <w:sz w:val="17"/>
                      <w:szCs w:val="17"/>
                      <w:lang w:eastAsia="it-IT"/>
                    </w:rPr>
                  </w:pPr>
                  <w:r w:rsidRPr="00C052B9">
                    <w:rPr>
                      <w:rFonts w:ascii="Times" w:eastAsia="Times New Roman" w:hAnsi="Times" w:cs="Times"/>
                      <w:color w:val="000000"/>
                      <w:sz w:val="17"/>
                      <w:szCs w:val="17"/>
                      <w:lang w:eastAsia="it-IT"/>
                    </w:rPr>
                    <w:t xml:space="preserve">66,24 </w:t>
                  </w:r>
                </w:p>
              </w:tc>
              <w:tc>
                <w:tcPr>
                  <w:tcW w:w="715" w:type="dxa"/>
                  <w:tcBorders>
                    <w:top w:val="nil"/>
                    <w:left w:val="nil"/>
                    <w:bottom w:val="nil"/>
                    <w:right w:val="nil"/>
                  </w:tcBorders>
                  <w:shd w:val="clear" w:color="auto" w:fill="auto"/>
                  <w:noWrap/>
                  <w:vAlign w:val="center"/>
                  <w:hideMark/>
                </w:tcPr>
                <w:p w:rsidR="00C052B9" w:rsidRPr="00C052B9" w:rsidRDefault="00C052B9" w:rsidP="00C052B9">
                  <w:pPr>
                    <w:spacing w:after="0" w:line="240" w:lineRule="auto"/>
                    <w:jc w:val="right"/>
                    <w:rPr>
                      <w:rFonts w:ascii="Times" w:eastAsia="Times New Roman" w:hAnsi="Times" w:cs="Times"/>
                      <w:color w:val="000000"/>
                      <w:sz w:val="17"/>
                      <w:szCs w:val="17"/>
                      <w:lang w:eastAsia="it-IT"/>
                    </w:rPr>
                  </w:pPr>
                  <w:r w:rsidRPr="00C052B9">
                    <w:rPr>
                      <w:rFonts w:ascii="Times" w:eastAsia="Times New Roman" w:hAnsi="Times" w:cs="Times"/>
                      <w:color w:val="000000"/>
                      <w:sz w:val="17"/>
                      <w:szCs w:val="17"/>
                      <w:lang w:eastAsia="it-IT"/>
                    </w:rPr>
                    <w:t xml:space="preserve">54,81 </w:t>
                  </w:r>
                </w:p>
              </w:tc>
              <w:tc>
                <w:tcPr>
                  <w:tcW w:w="735" w:type="dxa"/>
                  <w:tcBorders>
                    <w:top w:val="nil"/>
                    <w:left w:val="nil"/>
                    <w:bottom w:val="nil"/>
                    <w:right w:val="nil"/>
                  </w:tcBorders>
                  <w:shd w:val="clear" w:color="auto" w:fill="auto"/>
                  <w:noWrap/>
                  <w:vAlign w:val="center"/>
                  <w:hideMark/>
                </w:tcPr>
                <w:p w:rsidR="00C052B9" w:rsidRPr="00C052B9" w:rsidRDefault="00C052B9" w:rsidP="00C052B9">
                  <w:pPr>
                    <w:spacing w:after="0" w:line="240" w:lineRule="auto"/>
                    <w:jc w:val="right"/>
                    <w:rPr>
                      <w:rFonts w:ascii="Times" w:eastAsia="Times New Roman" w:hAnsi="Times" w:cs="Times"/>
                      <w:color w:val="000000"/>
                      <w:sz w:val="17"/>
                      <w:szCs w:val="17"/>
                      <w:lang w:eastAsia="it-IT"/>
                    </w:rPr>
                  </w:pPr>
                  <w:r w:rsidRPr="00C052B9">
                    <w:rPr>
                      <w:rFonts w:ascii="Times" w:eastAsia="Times New Roman" w:hAnsi="Times" w:cs="Times"/>
                      <w:color w:val="000000"/>
                      <w:sz w:val="17"/>
                      <w:szCs w:val="17"/>
                      <w:lang w:eastAsia="it-IT"/>
                    </w:rPr>
                    <w:t xml:space="preserve">-6,88 </w:t>
                  </w:r>
                </w:p>
              </w:tc>
              <w:tc>
                <w:tcPr>
                  <w:tcW w:w="715" w:type="dxa"/>
                  <w:tcBorders>
                    <w:top w:val="nil"/>
                    <w:left w:val="nil"/>
                    <w:bottom w:val="nil"/>
                    <w:right w:val="single" w:sz="8" w:space="0" w:color="auto"/>
                  </w:tcBorders>
                  <w:shd w:val="clear" w:color="auto" w:fill="auto"/>
                  <w:noWrap/>
                  <w:vAlign w:val="center"/>
                  <w:hideMark/>
                </w:tcPr>
                <w:p w:rsidR="00C052B9" w:rsidRPr="00C052B9" w:rsidRDefault="00C052B9" w:rsidP="00C052B9">
                  <w:pPr>
                    <w:spacing w:after="0" w:line="240" w:lineRule="auto"/>
                    <w:jc w:val="right"/>
                    <w:rPr>
                      <w:rFonts w:ascii="Times" w:eastAsia="Times New Roman" w:hAnsi="Times" w:cs="Times"/>
                      <w:color w:val="000000"/>
                      <w:sz w:val="17"/>
                      <w:szCs w:val="17"/>
                      <w:lang w:eastAsia="it-IT"/>
                    </w:rPr>
                  </w:pPr>
                  <w:r w:rsidRPr="00C052B9">
                    <w:rPr>
                      <w:rFonts w:ascii="Times" w:eastAsia="Times New Roman" w:hAnsi="Times" w:cs="Times"/>
                      <w:color w:val="000000"/>
                      <w:sz w:val="17"/>
                      <w:szCs w:val="17"/>
                      <w:lang w:eastAsia="it-IT"/>
                    </w:rPr>
                    <w:t xml:space="preserve">5,56 </w:t>
                  </w:r>
                </w:p>
              </w:tc>
            </w:tr>
            <w:tr w:rsidR="00C052B9" w:rsidRPr="00911E63" w:rsidTr="00C052B9">
              <w:trPr>
                <w:trHeight w:val="300"/>
              </w:trPr>
              <w:tc>
                <w:tcPr>
                  <w:tcW w:w="1702" w:type="dxa"/>
                  <w:tcBorders>
                    <w:top w:val="nil"/>
                    <w:left w:val="single" w:sz="8" w:space="0" w:color="auto"/>
                    <w:bottom w:val="single" w:sz="8" w:space="0" w:color="auto"/>
                    <w:right w:val="single" w:sz="8" w:space="0" w:color="auto"/>
                  </w:tcBorders>
                  <w:shd w:val="clear" w:color="auto" w:fill="auto"/>
                  <w:noWrap/>
                  <w:vAlign w:val="center"/>
                  <w:hideMark/>
                </w:tcPr>
                <w:p w:rsidR="00C052B9" w:rsidRPr="000D7E67" w:rsidRDefault="00C052B9" w:rsidP="00911E63">
                  <w:pPr>
                    <w:spacing w:after="0" w:line="240" w:lineRule="auto"/>
                    <w:rPr>
                      <w:rFonts w:ascii="Times" w:eastAsia="Times New Roman" w:hAnsi="Times" w:cs="Times"/>
                      <w:b/>
                      <w:bCs/>
                      <w:color w:val="000000"/>
                      <w:sz w:val="18"/>
                      <w:szCs w:val="18"/>
                      <w:lang w:eastAsia="it-IT"/>
                    </w:rPr>
                  </w:pPr>
                  <w:r w:rsidRPr="000D7E67">
                    <w:rPr>
                      <w:rFonts w:ascii="Times" w:eastAsia="Times New Roman" w:hAnsi="Times" w:cs="Times"/>
                      <w:b/>
                      <w:bCs/>
                      <w:color w:val="000000"/>
                      <w:sz w:val="18"/>
                      <w:szCs w:val="18"/>
                      <w:lang w:eastAsia="it-IT"/>
                    </w:rPr>
                    <w:t>Italia</w:t>
                  </w:r>
                </w:p>
              </w:tc>
              <w:tc>
                <w:tcPr>
                  <w:tcW w:w="712" w:type="dxa"/>
                  <w:tcBorders>
                    <w:top w:val="nil"/>
                    <w:left w:val="nil"/>
                    <w:bottom w:val="single" w:sz="8" w:space="0" w:color="auto"/>
                    <w:right w:val="nil"/>
                  </w:tcBorders>
                  <w:shd w:val="clear" w:color="auto" w:fill="auto"/>
                  <w:noWrap/>
                  <w:vAlign w:val="center"/>
                  <w:hideMark/>
                </w:tcPr>
                <w:p w:rsidR="00C052B9" w:rsidRPr="00911E63" w:rsidRDefault="00C052B9" w:rsidP="00911E63">
                  <w:pPr>
                    <w:spacing w:after="0" w:line="240" w:lineRule="auto"/>
                    <w:jc w:val="right"/>
                    <w:rPr>
                      <w:rFonts w:ascii="Times" w:eastAsia="Times New Roman" w:hAnsi="Times" w:cs="Times"/>
                      <w:b/>
                      <w:bCs/>
                      <w:color w:val="000000"/>
                      <w:sz w:val="17"/>
                      <w:szCs w:val="17"/>
                      <w:lang w:eastAsia="it-IT"/>
                    </w:rPr>
                  </w:pPr>
                  <w:r w:rsidRPr="00911E63">
                    <w:rPr>
                      <w:rFonts w:ascii="Times" w:eastAsia="Times New Roman" w:hAnsi="Times" w:cs="Times"/>
                      <w:b/>
                      <w:bCs/>
                      <w:color w:val="000000"/>
                      <w:sz w:val="17"/>
                      <w:szCs w:val="17"/>
                      <w:lang w:eastAsia="it-IT"/>
                    </w:rPr>
                    <w:t>28,7</w:t>
                  </w:r>
                </w:p>
              </w:tc>
              <w:tc>
                <w:tcPr>
                  <w:tcW w:w="713" w:type="dxa"/>
                  <w:tcBorders>
                    <w:top w:val="nil"/>
                    <w:left w:val="nil"/>
                    <w:bottom w:val="single" w:sz="8" w:space="0" w:color="auto"/>
                    <w:right w:val="nil"/>
                  </w:tcBorders>
                  <w:shd w:val="clear" w:color="auto" w:fill="auto"/>
                  <w:noWrap/>
                  <w:vAlign w:val="center"/>
                  <w:hideMark/>
                </w:tcPr>
                <w:p w:rsidR="00C052B9" w:rsidRPr="00C052B9" w:rsidRDefault="00C052B9" w:rsidP="00C052B9">
                  <w:pPr>
                    <w:spacing w:after="0" w:line="240" w:lineRule="auto"/>
                    <w:jc w:val="right"/>
                    <w:rPr>
                      <w:rFonts w:ascii="Times" w:eastAsia="Times New Roman" w:hAnsi="Times" w:cs="Times"/>
                      <w:b/>
                      <w:color w:val="000000"/>
                      <w:sz w:val="17"/>
                      <w:szCs w:val="17"/>
                      <w:lang w:eastAsia="it-IT"/>
                    </w:rPr>
                  </w:pPr>
                  <w:r w:rsidRPr="00C052B9">
                    <w:rPr>
                      <w:rFonts w:ascii="Times" w:eastAsia="Times New Roman" w:hAnsi="Times" w:cs="Times"/>
                      <w:b/>
                      <w:color w:val="000000"/>
                      <w:sz w:val="17"/>
                      <w:szCs w:val="17"/>
                      <w:lang w:eastAsia="it-IT"/>
                    </w:rPr>
                    <w:t xml:space="preserve">38,37 </w:t>
                  </w:r>
                </w:p>
              </w:tc>
              <w:tc>
                <w:tcPr>
                  <w:tcW w:w="714" w:type="dxa"/>
                  <w:tcBorders>
                    <w:top w:val="nil"/>
                    <w:left w:val="nil"/>
                    <w:bottom w:val="single" w:sz="8" w:space="0" w:color="auto"/>
                    <w:right w:val="nil"/>
                  </w:tcBorders>
                  <w:shd w:val="clear" w:color="auto" w:fill="auto"/>
                  <w:noWrap/>
                  <w:vAlign w:val="center"/>
                  <w:hideMark/>
                </w:tcPr>
                <w:p w:rsidR="00C052B9" w:rsidRPr="00C052B9" w:rsidRDefault="00C052B9" w:rsidP="00C052B9">
                  <w:pPr>
                    <w:spacing w:after="0" w:line="240" w:lineRule="auto"/>
                    <w:jc w:val="right"/>
                    <w:rPr>
                      <w:rFonts w:ascii="Times" w:eastAsia="Times New Roman" w:hAnsi="Times" w:cs="Times"/>
                      <w:b/>
                      <w:color w:val="000000"/>
                      <w:sz w:val="17"/>
                      <w:szCs w:val="17"/>
                      <w:lang w:eastAsia="it-IT"/>
                    </w:rPr>
                  </w:pPr>
                  <w:r w:rsidRPr="00C052B9">
                    <w:rPr>
                      <w:rFonts w:ascii="Times" w:eastAsia="Times New Roman" w:hAnsi="Times" w:cs="Times"/>
                      <w:b/>
                      <w:color w:val="000000"/>
                      <w:sz w:val="17"/>
                      <w:szCs w:val="17"/>
                      <w:lang w:eastAsia="it-IT"/>
                    </w:rPr>
                    <w:t xml:space="preserve">7,52 </w:t>
                  </w:r>
                </w:p>
              </w:tc>
              <w:tc>
                <w:tcPr>
                  <w:tcW w:w="714" w:type="dxa"/>
                  <w:tcBorders>
                    <w:top w:val="nil"/>
                    <w:left w:val="nil"/>
                    <w:bottom w:val="single" w:sz="8" w:space="0" w:color="auto"/>
                    <w:right w:val="single" w:sz="8" w:space="0" w:color="auto"/>
                  </w:tcBorders>
                  <w:shd w:val="clear" w:color="auto" w:fill="auto"/>
                  <w:noWrap/>
                  <w:vAlign w:val="center"/>
                  <w:hideMark/>
                </w:tcPr>
                <w:p w:rsidR="00C052B9" w:rsidRPr="00C052B9" w:rsidRDefault="00C052B9" w:rsidP="00C052B9">
                  <w:pPr>
                    <w:spacing w:after="0" w:line="240" w:lineRule="auto"/>
                    <w:jc w:val="right"/>
                    <w:rPr>
                      <w:rFonts w:ascii="Times" w:eastAsia="Times New Roman" w:hAnsi="Times" w:cs="Times"/>
                      <w:b/>
                      <w:color w:val="000000"/>
                      <w:sz w:val="17"/>
                      <w:szCs w:val="17"/>
                      <w:lang w:eastAsia="it-IT"/>
                    </w:rPr>
                  </w:pPr>
                  <w:r w:rsidRPr="00C052B9">
                    <w:rPr>
                      <w:rFonts w:ascii="Times" w:eastAsia="Times New Roman" w:hAnsi="Times" w:cs="Times"/>
                      <w:b/>
                      <w:color w:val="000000"/>
                      <w:sz w:val="17"/>
                      <w:szCs w:val="17"/>
                      <w:lang w:eastAsia="it-IT"/>
                    </w:rPr>
                    <w:t xml:space="preserve">11,00 </w:t>
                  </w:r>
                </w:p>
              </w:tc>
              <w:tc>
                <w:tcPr>
                  <w:tcW w:w="716" w:type="dxa"/>
                  <w:tcBorders>
                    <w:top w:val="nil"/>
                    <w:left w:val="nil"/>
                    <w:bottom w:val="single" w:sz="8" w:space="0" w:color="auto"/>
                    <w:right w:val="nil"/>
                  </w:tcBorders>
                  <w:shd w:val="clear" w:color="auto" w:fill="auto"/>
                  <w:noWrap/>
                  <w:vAlign w:val="center"/>
                  <w:hideMark/>
                </w:tcPr>
                <w:p w:rsidR="00C052B9" w:rsidRPr="00C052B9" w:rsidRDefault="00C052B9" w:rsidP="00C052B9">
                  <w:pPr>
                    <w:spacing w:after="0" w:line="240" w:lineRule="auto"/>
                    <w:jc w:val="right"/>
                    <w:rPr>
                      <w:rFonts w:ascii="Times" w:eastAsia="Times New Roman" w:hAnsi="Times" w:cs="Times"/>
                      <w:b/>
                      <w:color w:val="000000"/>
                      <w:sz w:val="17"/>
                      <w:szCs w:val="17"/>
                      <w:lang w:eastAsia="it-IT"/>
                    </w:rPr>
                  </w:pPr>
                  <w:r w:rsidRPr="00C052B9">
                    <w:rPr>
                      <w:rFonts w:ascii="Times" w:eastAsia="Times New Roman" w:hAnsi="Times" w:cs="Times"/>
                      <w:b/>
                      <w:color w:val="000000"/>
                      <w:sz w:val="17"/>
                      <w:szCs w:val="17"/>
                      <w:lang w:eastAsia="it-IT"/>
                    </w:rPr>
                    <w:t xml:space="preserve">19,40 </w:t>
                  </w:r>
                </w:p>
              </w:tc>
              <w:tc>
                <w:tcPr>
                  <w:tcW w:w="716" w:type="dxa"/>
                  <w:tcBorders>
                    <w:top w:val="nil"/>
                    <w:left w:val="nil"/>
                    <w:bottom w:val="single" w:sz="8" w:space="0" w:color="auto"/>
                    <w:right w:val="nil"/>
                  </w:tcBorders>
                  <w:shd w:val="clear" w:color="auto" w:fill="auto"/>
                  <w:noWrap/>
                  <w:vAlign w:val="center"/>
                  <w:hideMark/>
                </w:tcPr>
                <w:p w:rsidR="00C052B9" w:rsidRPr="00C052B9" w:rsidRDefault="00C052B9" w:rsidP="00C052B9">
                  <w:pPr>
                    <w:spacing w:after="0" w:line="240" w:lineRule="auto"/>
                    <w:jc w:val="right"/>
                    <w:rPr>
                      <w:rFonts w:ascii="Times" w:eastAsia="Times New Roman" w:hAnsi="Times" w:cs="Times"/>
                      <w:b/>
                      <w:color w:val="000000"/>
                      <w:sz w:val="17"/>
                      <w:szCs w:val="17"/>
                      <w:lang w:eastAsia="it-IT"/>
                    </w:rPr>
                  </w:pPr>
                  <w:r w:rsidRPr="00C052B9">
                    <w:rPr>
                      <w:rFonts w:ascii="Times" w:eastAsia="Times New Roman" w:hAnsi="Times" w:cs="Times"/>
                      <w:b/>
                      <w:color w:val="000000"/>
                      <w:sz w:val="17"/>
                      <w:szCs w:val="17"/>
                      <w:lang w:eastAsia="it-IT"/>
                    </w:rPr>
                    <w:t xml:space="preserve">8,71 </w:t>
                  </w:r>
                </w:p>
              </w:tc>
              <w:tc>
                <w:tcPr>
                  <w:tcW w:w="716" w:type="dxa"/>
                  <w:tcBorders>
                    <w:top w:val="nil"/>
                    <w:left w:val="nil"/>
                    <w:bottom w:val="single" w:sz="8" w:space="0" w:color="auto"/>
                    <w:right w:val="nil"/>
                  </w:tcBorders>
                  <w:shd w:val="clear" w:color="auto" w:fill="auto"/>
                  <w:noWrap/>
                  <w:vAlign w:val="center"/>
                  <w:hideMark/>
                </w:tcPr>
                <w:p w:rsidR="00C052B9" w:rsidRPr="00C052B9" w:rsidRDefault="00C052B9" w:rsidP="00C052B9">
                  <w:pPr>
                    <w:spacing w:after="0" w:line="240" w:lineRule="auto"/>
                    <w:jc w:val="right"/>
                    <w:rPr>
                      <w:rFonts w:ascii="Times" w:eastAsia="Times New Roman" w:hAnsi="Times" w:cs="Times"/>
                      <w:b/>
                      <w:color w:val="000000"/>
                      <w:sz w:val="17"/>
                      <w:szCs w:val="17"/>
                      <w:lang w:eastAsia="it-IT"/>
                    </w:rPr>
                  </w:pPr>
                  <w:r w:rsidRPr="00C052B9">
                    <w:rPr>
                      <w:rFonts w:ascii="Times" w:eastAsia="Times New Roman" w:hAnsi="Times" w:cs="Times"/>
                      <w:b/>
                      <w:color w:val="000000"/>
                      <w:sz w:val="17"/>
                      <w:szCs w:val="17"/>
                      <w:lang w:eastAsia="it-IT"/>
                    </w:rPr>
                    <w:t xml:space="preserve">-8,96 </w:t>
                  </w:r>
                </w:p>
              </w:tc>
              <w:tc>
                <w:tcPr>
                  <w:tcW w:w="715" w:type="dxa"/>
                  <w:tcBorders>
                    <w:top w:val="nil"/>
                    <w:left w:val="nil"/>
                    <w:bottom w:val="single" w:sz="8" w:space="0" w:color="auto"/>
                    <w:right w:val="single" w:sz="8" w:space="0" w:color="auto"/>
                  </w:tcBorders>
                  <w:shd w:val="clear" w:color="auto" w:fill="auto"/>
                  <w:noWrap/>
                  <w:vAlign w:val="center"/>
                  <w:hideMark/>
                </w:tcPr>
                <w:p w:rsidR="00C052B9" w:rsidRPr="00C052B9" w:rsidRDefault="00C052B9" w:rsidP="00C052B9">
                  <w:pPr>
                    <w:spacing w:after="0" w:line="240" w:lineRule="auto"/>
                    <w:jc w:val="right"/>
                    <w:rPr>
                      <w:rFonts w:ascii="Times" w:eastAsia="Times New Roman" w:hAnsi="Times" w:cs="Times"/>
                      <w:b/>
                      <w:color w:val="000000"/>
                      <w:sz w:val="17"/>
                      <w:szCs w:val="17"/>
                      <w:lang w:eastAsia="it-IT"/>
                    </w:rPr>
                  </w:pPr>
                  <w:r w:rsidRPr="00C052B9">
                    <w:rPr>
                      <w:rFonts w:ascii="Times" w:eastAsia="Times New Roman" w:hAnsi="Times" w:cs="Times"/>
                      <w:b/>
                      <w:color w:val="000000"/>
                      <w:sz w:val="17"/>
                      <w:szCs w:val="17"/>
                      <w:lang w:eastAsia="it-IT"/>
                    </w:rPr>
                    <w:t xml:space="preserve">-6,16 </w:t>
                  </w:r>
                </w:p>
              </w:tc>
              <w:tc>
                <w:tcPr>
                  <w:tcW w:w="715" w:type="dxa"/>
                  <w:tcBorders>
                    <w:top w:val="nil"/>
                    <w:left w:val="nil"/>
                    <w:bottom w:val="single" w:sz="8" w:space="0" w:color="auto"/>
                    <w:right w:val="nil"/>
                  </w:tcBorders>
                  <w:shd w:val="clear" w:color="auto" w:fill="auto"/>
                  <w:noWrap/>
                  <w:vAlign w:val="center"/>
                  <w:hideMark/>
                </w:tcPr>
                <w:p w:rsidR="00C052B9" w:rsidRPr="00C052B9" w:rsidRDefault="00C052B9" w:rsidP="00C052B9">
                  <w:pPr>
                    <w:spacing w:after="0" w:line="240" w:lineRule="auto"/>
                    <w:jc w:val="right"/>
                    <w:rPr>
                      <w:rFonts w:ascii="Times" w:eastAsia="Times New Roman" w:hAnsi="Times" w:cs="Times"/>
                      <w:b/>
                      <w:color w:val="000000"/>
                      <w:sz w:val="17"/>
                      <w:szCs w:val="17"/>
                      <w:lang w:eastAsia="it-IT"/>
                    </w:rPr>
                  </w:pPr>
                  <w:r w:rsidRPr="00C052B9">
                    <w:rPr>
                      <w:rFonts w:ascii="Times" w:eastAsia="Times New Roman" w:hAnsi="Times" w:cs="Times"/>
                      <w:b/>
                      <w:color w:val="000000"/>
                      <w:sz w:val="17"/>
                      <w:szCs w:val="17"/>
                      <w:lang w:eastAsia="it-IT"/>
                    </w:rPr>
                    <w:t xml:space="preserve">31,89 </w:t>
                  </w:r>
                </w:p>
              </w:tc>
              <w:tc>
                <w:tcPr>
                  <w:tcW w:w="715" w:type="dxa"/>
                  <w:tcBorders>
                    <w:top w:val="nil"/>
                    <w:left w:val="nil"/>
                    <w:bottom w:val="single" w:sz="8" w:space="0" w:color="auto"/>
                    <w:right w:val="nil"/>
                  </w:tcBorders>
                  <w:shd w:val="clear" w:color="auto" w:fill="auto"/>
                  <w:noWrap/>
                  <w:vAlign w:val="center"/>
                  <w:hideMark/>
                </w:tcPr>
                <w:p w:rsidR="00C052B9" w:rsidRPr="00C052B9" w:rsidRDefault="00C052B9" w:rsidP="00C052B9">
                  <w:pPr>
                    <w:spacing w:after="0" w:line="240" w:lineRule="auto"/>
                    <w:jc w:val="right"/>
                    <w:rPr>
                      <w:rFonts w:ascii="Times" w:eastAsia="Times New Roman" w:hAnsi="Times" w:cs="Times"/>
                      <w:b/>
                      <w:color w:val="000000"/>
                      <w:sz w:val="17"/>
                      <w:szCs w:val="17"/>
                      <w:lang w:eastAsia="it-IT"/>
                    </w:rPr>
                  </w:pPr>
                  <w:r w:rsidRPr="00C052B9">
                    <w:rPr>
                      <w:rFonts w:ascii="Times" w:eastAsia="Times New Roman" w:hAnsi="Times" w:cs="Times"/>
                      <w:b/>
                      <w:color w:val="000000"/>
                      <w:sz w:val="17"/>
                      <w:szCs w:val="17"/>
                      <w:lang w:eastAsia="it-IT"/>
                    </w:rPr>
                    <w:t xml:space="preserve">29,26 </w:t>
                  </w:r>
                </w:p>
              </w:tc>
              <w:tc>
                <w:tcPr>
                  <w:tcW w:w="735" w:type="dxa"/>
                  <w:tcBorders>
                    <w:top w:val="nil"/>
                    <w:left w:val="nil"/>
                    <w:bottom w:val="single" w:sz="8" w:space="0" w:color="auto"/>
                    <w:right w:val="nil"/>
                  </w:tcBorders>
                  <w:shd w:val="clear" w:color="auto" w:fill="auto"/>
                  <w:noWrap/>
                  <w:vAlign w:val="center"/>
                  <w:hideMark/>
                </w:tcPr>
                <w:p w:rsidR="00C052B9" w:rsidRPr="00C052B9" w:rsidRDefault="00C052B9" w:rsidP="00C052B9">
                  <w:pPr>
                    <w:spacing w:after="0" w:line="240" w:lineRule="auto"/>
                    <w:jc w:val="right"/>
                    <w:rPr>
                      <w:rFonts w:ascii="Times" w:eastAsia="Times New Roman" w:hAnsi="Times" w:cs="Times"/>
                      <w:b/>
                      <w:color w:val="000000"/>
                      <w:sz w:val="17"/>
                      <w:szCs w:val="17"/>
                      <w:lang w:eastAsia="it-IT"/>
                    </w:rPr>
                  </w:pPr>
                  <w:r w:rsidRPr="00C052B9">
                    <w:rPr>
                      <w:rFonts w:ascii="Times" w:eastAsia="Times New Roman" w:hAnsi="Times" w:cs="Times"/>
                      <w:b/>
                      <w:color w:val="000000"/>
                      <w:sz w:val="17"/>
                      <w:szCs w:val="17"/>
                      <w:lang w:eastAsia="it-IT"/>
                    </w:rPr>
                    <w:t xml:space="preserve">-1,99 </w:t>
                  </w:r>
                </w:p>
              </w:tc>
              <w:tc>
                <w:tcPr>
                  <w:tcW w:w="715" w:type="dxa"/>
                  <w:tcBorders>
                    <w:top w:val="nil"/>
                    <w:left w:val="nil"/>
                    <w:bottom w:val="single" w:sz="8" w:space="0" w:color="auto"/>
                    <w:right w:val="single" w:sz="8" w:space="0" w:color="auto"/>
                  </w:tcBorders>
                  <w:shd w:val="clear" w:color="auto" w:fill="auto"/>
                  <w:noWrap/>
                  <w:vAlign w:val="center"/>
                  <w:hideMark/>
                </w:tcPr>
                <w:p w:rsidR="00C052B9" w:rsidRPr="00C052B9" w:rsidRDefault="00C052B9" w:rsidP="00C052B9">
                  <w:pPr>
                    <w:spacing w:after="0" w:line="240" w:lineRule="auto"/>
                    <w:jc w:val="right"/>
                    <w:rPr>
                      <w:rFonts w:ascii="Times" w:eastAsia="Times New Roman" w:hAnsi="Times" w:cs="Times"/>
                      <w:b/>
                      <w:color w:val="000000"/>
                      <w:sz w:val="17"/>
                      <w:szCs w:val="17"/>
                      <w:lang w:eastAsia="it-IT"/>
                    </w:rPr>
                  </w:pPr>
                  <w:r w:rsidRPr="00C052B9">
                    <w:rPr>
                      <w:rFonts w:ascii="Times" w:eastAsia="Times New Roman" w:hAnsi="Times" w:cs="Times"/>
                      <w:b/>
                      <w:color w:val="000000"/>
                      <w:sz w:val="17"/>
                      <w:szCs w:val="17"/>
                      <w:lang w:eastAsia="it-IT"/>
                    </w:rPr>
                    <w:t xml:space="preserve">2,27 </w:t>
                  </w:r>
                </w:p>
              </w:tc>
            </w:tr>
          </w:tbl>
          <w:p w:rsidR="00911E63" w:rsidRDefault="00911E63" w:rsidP="00911E63">
            <w:pPr>
              <w:rPr>
                <w:rFonts w:ascii="Times New Roman" w:eastAsia="Times New Roman" w:hAnsi="Times New Roman" w:cs="Times New Roman"/>
                <w:b/>
                <w:bCs/>
                <w:i/>
                <w:iCs/>
                <w:color w:val="000000"/>
                <w:sz w:val="24"/>
                <w:szCs w:val="24"/>
                <w:lang w:eastAsia="it-IT"/>
              </w:rPr>
            </w:pPr>
          </w:p>
        </w:tc>
      </w:tr>
    </w:tbl>
    <w:p w:rsidR="00911E63" w:rsidRPr="00911E63" w:rsidRDefault="00911E63" w:rsidP="00911E63">
      <w:pPr>
        <w:spacing w:after="0" w:line="240" w:lineRule="auto"/>
        <w:rPr>
          <w:rFonts w:ascii="Times New Roman" w:eastAsia="Times New Roman" w:hAnsi="Times New Roman" w:cs="Times New Roman"/>
          <w:b/>
          <w:bCs/>
          <w:i/>
          <w:iCs/>
          <w:color w:val="000000"/>
          <w:sz w:val="24"/>
          <w:szCs w:val="24"/>
          <w:lang w:eastAsia="it-IT"/>
        </w:rPr>
      </w:pPr>
    </w:p>
    <w:p w:rsidR="00911E63" w:rsidRDefault="00911E63" w:rsidP="00B621AD"/>
    <w:p w:rsidR="00243D75" w:rsidRDefault="00243D75" w:rsidP="00B621AD"/>
    <w:p w:rsidR="00E361D6" w:rsidRDefault="00E361D6" w:rsidP="00B621AD"/>
    <w:p w:rsidR="00E361D6" w:rsidRDefault="00E361D6" w:rsidP="00B621AD"/>
    <w:p w:rsidR="00E361D6" w:rsidRDefault="00E361D6" w:rsidP="00B621AD"/>
    <w:p w:rsidR="00E361D6" w:rsidRDefault="00E361D6" w:rsidP="00B621AD"/>
    <w:p w:rsidR="00E361D6" w:rsidRDefault="00E361D6" w:rsidP="00E361D6">
      <w:pPr>
        <w:spacing w:after="0" w:line="240" w:lineRule="auto"/>
        <w:ind w:left="1560" w:hanging="1560"/>
        <w:rPr>
          <w:rFonts w:ascii="Times New Roman" w:eastAsia="Times New Roman" w:hAnsi="Times New Roman" w:cs="Times New Roman"/>
          <w:b/>
          <w:bCs/>
          <w:color w:val="000000"/>
          <w:sz w:val="24"/>
          <w:szCs w:val="24"/>
          <w:lang w:eastAsia="it-IT"/>
        </w:rPr>
      </w:pPr>
      <w:r w:rsidRPr="00E361D6">
        <w:rPr>
          <w:rFonts w:ascii="Times New Roman" w:eastAsia="Times New Roman" w:hAnsi="Times New Roman" w:cs="Times New Roman"/>
          <w:b/>
          <w:bCs/>
          <w:color w:val="000000"/>
          <w:sz w:val="24"/>
          <w:szCs w:val="24"/>
          <w:lang w:eastAsia="it-IT"/>
        </w:rPr>
        <w:t xml:space="preserve">Tab. IS.UV.7 - Utenti vulnerabili  -  Utenti su motocicli con passeggero a bordo </w:t>
      </w:r>
      <w:r w:rsidR="00E85848">
        <w:rPr>
          <w:rFonts w:ascii="Times New Roman" w:eastAsia="Times New Roman" w:hAnsi="Times New Roman" w:cs="Times New Roman"/>
          <w:b/>
          <w:bCs/>
          <w:color w:val="000000"/>
          <w:sz w:val="24"/>
          <w:szCs w:val="24"/>
          <w:lang w:eastAsia="it-IT"/>
        </w:rPr>
        <w:t xml:space="preserve">- Incidenti e morti </w:t>
      </w:r>
      <w:r w:rsidRPr="00E361D6">
        <w:rPr>
          <w:rFonts w:ascii="Times New Roman" w:eastAsia="Times New Roman" w:hAnsi="Times New Roman" w:cs="Times New Roman"/>
          <w:b/>
          <w:bCs/>
          <w:color w:val="000000"/>
          <w:sz w:val="24"/>
          <w:szCs w:val="24"/>
          <w:lang w:eastAsia="it-IT"/>
        </w:rPr>
        <w:t xml:space="preserve"> occorsi entro l'abitato e fuori l'abitato, per Ripartizione  Geografica e fascia di età  - Anni 2001, 2010, 2014-2015</w:t>
      </w:r>
    </w:p>
    <w:p w:rsidR="002B7C47" w:rsidRPr="00E361D6" w:rsidRDefault="002B7C47" w:rsidP="00E361D6">
      <w:pPr>
        <w:spacing w:after="0" w:line="240" w:lineRule="auto"/>
        <w:ind w:left="1560" w:hanging="1560"/>
        <w:rPr>
          <w:rFonts w:ascii="Times New Roman" w:eastAsia="Times New Roman" w:hAnsi="Times New Roman" w:cs="Times New Roman"/>
          <w:b/>
          <w:bCs/>
          <w:color w:val="000000"/>
          <w:sz w:val="24"/>
          <w:szCs w:val="24"/>
          <w:lang w:eastAsia="it-IT"/>
        </w:rPr>
      </w:pPr>
    </w:p>
    <w:p w:rsidR="00E361D6" w:rsidRPr="00E361D6" w:rsidRDefault="00E361D6" w:rsidP="00E361D6">
      <w:pPr>
        <w:spacing w:after="0" w:line="240" w:lineRule="auto"/>
        <w:rPr>
          <w:rFonts w:ascii="Times" w:eastAsia="Times New Roman" w:hAnsi="Times" w:cs="Times"/>
          <w:i/>
          <w:iCs/>
          <w:color w:val="000000"/>
          <w:sz w:val="24"/>
          <w:szCs w:val="24"/>
          <w:lang w:eastAsia="it-IT"/>
        </w:rPr>
      </w:pPr>
      <w:r w:rsidRPr="00E361D6">
        <w:rPr>
          <w:rFonts w:ascii="Times" w:eastAsia="Times New Roman" w:hAnsi="Times" w:cs="Times"/>
          <w:i/>
          <w:iCs/>
          <w:color w:val="000000"/>
          <w:sz w:val="24"/>
          <w:szCs w:val="24"/>
          <w:lang w:eastAsia="it-IT"/>
        </w:rPr>
        <w:t>A)Valori assoluti - Incidenti</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34"/>
      </w:tblGrid>
      <w:tr w:rsidR="00E361D6" w:rsidTr="00E361D6">
        <w:tc>
          <w:tcPr>
            <w:tcW w:w="10458" w:type="dxa"/>
          </w:tcPr>
          <w:tbl>
            <w:tblPr>
              <w:tblW w:w="10298" w:type="dxa"/>
              <w:tblCellMar>
                <w:left w:w="70" w:type="dxa"/>
                <w:right w:w="70" w:type="dxa"/>
              </w:tblCellMar>
              <w:tblLook w:val="04A0" w:firstRow="1" w:lastRow="0" w:firstColumn="1" w:lastColumn="0" w:noHBand="0" w:noVBand="1"/>
            </w:tblPr>
            <w:tblGrid>
              <w:gridCol w:w="1710"/>
              <w:gridCol w:w="715"/>
              <w:gridCol w:w="715"/>
              <w:gridCol w:w="715"/>
              <w:gridCol w:w="715"/>
              <w:gridCol w:w="716"/>
              <w:gridCol w:w="716"/>
              <w:gridCol w:w="716"/>
              <w:gridCol w:w="716"/>
              <w:gridCol w:w="716"/>
              <w:gridCol w:w="716"/>
              <w:gridCol w:w="716"/>
              <w:gridCol w:w="716"/>
            </w:tblGrid>
            <w:tr w:rsidR="00E361D6" w:rsidRPr="00E361D6" w:rsidTr="0064364B">
              <w:trPr>
                <w:trHeight w:val="300"/>
              </w:trPr>
              <w:tc>
                <w:tcPr>
                  <w:tcW w:w="171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361D6" w:rsidRPr="00E361D6" w:rsidRDefault="00E361D6" w:rsidP="00E361D6">
                  <w:pPr>
                    <w:spacing w:after="0" w:line="240" w:lineRule="auto"/>
                    <w:jc w:val="center"/>
                    <w:rPr>
                      <w:rFonts w:ascii="Times New Roman" w:eastAsia="Times New Roman" w:hAnsi="Times New Roman" w:cs="Times New Roman"/>
                      <w:b/>
                      <w:bCs/>
                      <w:color w:val="000000"/>
                      <w:sz w:val="18"/>
                      <w:szCs w:val="18"/>
                      <w:lang w:eastAsia="it-IT"/>
                    </w:rPr>
                  </w:pPr>
                  <w:r w:rsidRPr="00E361D6">
                    <w:rPr>
                      <w:rFonts w:ascii="Times New Roman" w:eastAsia="Times New Roman" w:hAnsi="Times New Roman" w:cs="Times New Roman"/>
                      <w:b/>
                      <w:bCs/>
                      <w:color w:val="000000"/>
                      <w:sz w:val="18"/>
                      <w:szCs w:val="18"/>
                      <w:lang w:eastAsia="it-IT"/>
                    </w:rPr>
                    <w:t>Totale incidenti stradali</w:t>
                  </w:r>
                </w:p>
              </w:tc>
              <w:tc>
                <w:tcPr>
                  <w:tcW w:w="28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E361D6" w:rsidRPr="00E361D6" w:rsidRDefault="00E361D6"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Entro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E361D6" w:rsidRPr="00E361D6" w:rsidRDefault="00E361D6"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Fuori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E361D6" w:rsidRPr="00E361D6" w:rsidRDefault="00E361D6"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Entro e fuori l'abitato</w:t>
                  </w:r>
                </w:p>
              </w:tc>
            </w:tr>
            <w:tr w:rsidR="00E361D6" w:rsidRPr="00E361D6" w:rsidTr="0064364B">
              <w:trPr>
                <w:trHeight w:val="300"/>
              </w:trPr>
              <w:tc>
                <w:tcPr>
                  <w:tcW w:w="1710" w:type="dxa"/>
                  <w:vMerge/>
                  <w:tcBorders>
                    <w:top w:val="single" w:sz="8" w:space="0" w:color="auto"/>
                    <w:left w:val="single" w:sz="8" w:space="0" w:color="auto"/>
                    <w:bottom w:val="single" w:sz="8" w:space="0" w:color="000000"/>
                    <w:right w:val="single" w:sz="8" w:space="0" w:color="auto"/>
                  </w:tcBorders>
                  <w:vAlign w:val="center"/>
                  <w:hideMark/>
                </w:tcPr>
                <w:p w:rsidR="00E361D6" w:rsidRPr="00E361D6" w:rsidRDefault="00E361D6" w:rsidP="00E361D6">
                  <w:pPr>
                    <w:spacing w:after="0" w:line="240" w:lineRule="auto"/>
                    <w:rPr>
                      <w:rFonts w:ascii="Times New Roman" w:eastAsia="Times New Roman" w:hAnsi="Times New Roman" w:cs="Times New Roman"/>
                      <w:b/>
                      <w:bCs/>
                      <w:color w:val="000000"/>
                      <w:sz w:val="18"/>
                      <w:szCs w:val="18"/>
                      <w:lang w:eastAsia="it-IT"/>
                    </w:rPr>
                  </w:pPr>
                </w:p>
              </w:tc>
              <w:tc>
                <w:tcPr>
                  <w:tcW w:w="715" w:type="dxa"/>
                  <w:tcBorders>
                    <w:top w:val="nil"/>
                    <w:left w:val="nil"/>
                    <w:bottom w:val="single" w:sz="8" w:space="0" w:color="auto"/>
                    <w:right w:val="nil"/>
                  </w:tcBorders>
                  <w:shd w:val="clear" w:color="auto" w:fill="auto"/>
                  <w:vAlign w:val="center"/>
                  <w:hideMark/>
                </w:tcPr>
                <w:p w:rsidR="00E361D6" w:rsidRPr="00E361D6" w:rsidRDefault="00E361D6"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2001</w:t>
                  </w:r>
                </w:p>
              </w:tc>
              <w:tc>
                <w:tcPr>
                  <w:tcW w:w="715" w:type="dxa"/>
                  <w:tcBorders>
                    <w:top w:val="nil"/>
                    <w:left w:val="nil"/>
                    <w:bottom w:val="single" w:sz="8" w:space="0" w:color="auto"/>
                    <w:right w:val="nil"/>
                  </w:tcBorders>
                  <w:shd w:val="clear" w:color="auto" w:fill="auto"/>
                  <w:vAlign w:val="center"/>
                  <w:hideMark/>
                </w:tcPr>
                <w:p w:rsidR="00E361D6" w:rsidRPr="00E361D6" w:rsidRDefault="00E361D6"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2010</w:t>
                  </w:r>
                </w:p>
              </w:tc>
              <w:tc>
                <w:tcPr>
                  <w:tcW w:w="715" w:type="dxa"/>
                  <w:tcBorders>
                    <w:top w:val="nil"/>
                    <w:left w:val="nil"/>
                    <w:bottom w:val="single" w:sz="8" w:space="0" w:color="auto"/>
                    <w:right w:val="nil"/>
                  </w:tcBorders>
                  <w:shd w:val="clear" w:color="auto" w:fill="auto"/>
                  <w:vAlign w:val="center"/>
                  <w:hideMark/>
                </w:tcPr>
                <w:p w:rsidR="00E361D6" w:rsidRPr="00E361D6" w:rsidRDefault="00E361D6"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2014</w:t>
                  </w:r>
                </w:p>
              </w:tc>
              <w:tc>
                <w:tcPr>
                  <w:tcW w:w="715" w:type="dxa"/>
                  <w:tcBorders>
                    <w:top w:val="nil"/>
                    <w:left w:val="nil"/>
                    <w:bottom w:val="single" w:sz="8" w:space="0" w:color="auto"/>
                    <w:right w:val="single" w:sz="8" w:space="0" w:color="auto"/>
                  </w:tcBorders>
                  <w:shd w:val="clear" w:color="auto" w:fill="auto"/>
                  <w:vAlign w:val="center"/>
                  <w:hideMark/>
                </w:tcPr>
                <w:p w:rsidR="00E361D6" w:rsidRPr="00E361D6" w:rsidRDefault="00E361D6"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E361D6" w:rsidRPr="00E361D6" w:rsidRDefault="00E361D6"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E361D6" w:rsidRPr="00E361D6" w:rsidRDefault="00E361D6"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E361D6" w:rsidRPr="00E361D6" w:rsidRDefault="00E361D6"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E361D6" w:rsidRPr="00E361D6" w:rsidRDefault="00E361D6"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E361D6" w:rsidRPr="00E361D6" w:rsidRDefault="00E361D6"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E361D6" w:rsidRPr="00E361D6" w:rsidRDefault="00E361D6"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E361D6" w:rsidRPr="00E361D6" w:rsidRDefault="00E361D6"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E361D6" w:rsidRPr="00E361D6" w:rsidRDefault="00E361D6"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2015</w:t>
                  </w:r>
                </w:p>
              </w:tc>
            </w:tr>
            <w:tr w:rsidR="0064364B" w:rsidRPr="00E361D6" w:rsidTr="0064364B">
              <w:trPr>
                <w:trHeight w:val="300"/>
              </w:trPr>
              <w:tc>
                <w:tcPr>
                  <w:tcW w:w="1710" w:type="dxa"/>
                  <w:tcBorders>
                    <w:top w:val="nil"/>
                    <w:left w:val="single" w:sz="8" w:space="0" w:color="auto"/>
                    <w:bottom w:val="nil"/>
                    <w:right w:val="single" w:sz="8" w:space="0" w:color="auto"/>
                  </w:tcBorders>
                  <w:shd w:val="clear" w:color="auto" w:fill="auto"/>
                  <w:noWrap/>
                  <w:vAlign w:val="center"/>
                  <w:hideMark/>
                </w:tcPr>
                <w:p w:rsidR="0064364B" w:rsidRPr="0047011C" w:rsidRDefault="0064364B" w:rsidP="00E361D6">
                  <w:pPr>
                    <w:spacing w:after="0" w:line="240" w:lineRule="auto"/>
                    <w:rPr>
                      <w:rFonts w:ascii="Times" w:eastAsia="Times New Roman" w:hAnsi="Times" w:cs="Times"/>
                      <w:color w:val="000000"/>
                      <w:sz w:val="18"/>
                      <w:szCs w:val="18"/>
                      <w:lang w:eastAsia="it-IT"/>
                    </w:rPr>
                  </w:pPr>
                  <w:r w:rsidRPr="0047011C">
                    <w:rPr>
                      <w:rFonts w:ascii="Times" w:eastAsia="Times New Roman" w:hAnsi="Times" w:cs="Times"/>
                      <w:color w:val="000000"/>
                      <w:sz w:val="18"/>
                      <w:szCs w:val="18"/>
                      <w:lang w:eastAsia="it-IT"/>
                    </w:rPr>
                    <w:t>Italia Settentrionale</w:t>
                  </w:r>
                </w:p>
              </w:tc>
              <w:tc>
                <w:tcPr>
                  <w:tcW w:w="715" w:type="dxa"/>
                  <w:tcBorders>
                    <w:top w:val="nil"/>
                    <w:left w:val="nil"/>
                    <w:bottom w:val="nil"/>
                    <w:right w:val="nil"/>
                  </w:tcBorders>
                  <w:shd w:val="clear" w:color="auto" w:fill="auto"/>
                  <w:noWrap/>
                  <w:vAlign w:val="center"/>
                  <w:hideMark/>
                </w:tcPr>
                <w:p w:rsidR="0064364B" w:rsidRPr="00E361D6" w:rsidRDefault="0064364B" w:rsidP="00E361D6">
                  <w:pPr>
                    <w:spacing w:after="0" w:line="240" w:lineRule="auto"/>
                    <w:jc w:val="right"/>
                    <w:rPr>
                      <w:rFonts w:ascii="Times New Roman" w:eastAsia="Times New Roman" w:hAnsi="Times New Roman" w:cs="Times New Roman"/>
                      <w:color w:val="000000"/>
                      <w:sz w:val="16"/>
                      <w:szCs w:val="16"/>
                      <w:lang w:eastAsia="it-IT"/>
                    </w:rPr>
                  </w:pPr>
                  <w:r w:rsidRPr="00E361D6">
                    <w:rPr>
                      <w:rFonts w:ascii="Times New Roman" w:eastAsia="Times New Roman" w:hAnsi="Times New Roman" w:cs="Times New Roman"/>
                      <w:color w:val="000000"/>
                      <w:sz w:val="16"/>
                      <w:szCs w:val="16"/>
                      <w:lang w:eastAsia="it-IT"/>
                    </w:rPr>
                    <w:t>110.750</w:t>
                  </w:r>
                </w:p>
              </w:tc>
              <w:tc>
                <w:tcPr>
                  <w:tcW w:w="715" w:type="dxa"/>
                  <w:tcBorders>
                    <w:top w:val="nil"/>
                    <w:left w:val="nil"/>
                    <w:bottom w:val="nil"/>
                    <w:right w:val="nil"/>
                  </w:tcBorders>
                  <w:shd w:val="clear" w:color="auto" w:fill="auto"/>
                  <w:noWrap/>
                  <w:vAlign w:val="center"/>
                  <w:hideMark/>
                </w:tcPr>
                <w:p w:rsidR="0064364B" w:rsidRPr="00E361D6" w:rsidRDefault="0064364B" w:rsidP="00E361D6">
                  <w:pPr>
                    <w:spacing w:after="0" w:line="240" w:lineRule="auto"/>
                    <w:jc w:val="right"/>
                    <w:rPr>
                      <w:rFonts w:ascii="Times" w:eastAsia="Times New Roman" w:hAnsi="Times" w:cs="Times"/>
                      <w:color w:val="000000"/>
                      <w:sz w:val="16"/>
                      <w:szCs w:val="16"/>
                      <w:lang w:eastAsia="it-IT"/>
                    </w:rPr>
                  </w:pPr>
                  <w:r w:rsidRPr="00E361D6">
                    <w:rPr>
                      <w:rFonts w:ascii="Times" w:eastAsia="Times New Roman" w:hAnsi="Times" w:cs="Times"/>
                      <w:color w:val="000000"/>
                      <w:sz w:val="16"/>
                      <w:szCs w:val="16"/>
                      <w:lang w:eastAsia="it-IT"/>
                    </w:rPr>
                    <w:t>80.765</w:t>
                  </w:r>
                </w:p>
              </w:tc>
              <w:tc>
                <w:tcPr>
                  <w:tcW w:w="715" w:type="dxa"/>
                  <w:tcBorders>
                    <w:top w:val="nil"/>
                    <w:left w:val="nil"/>
                    <w:bottom w:val="nil"/>
                    <w:right w:val="nil"/>
                  </w:tcBorders>
                  <w:shd w:val="clear" w:color="auto" w:fill="auto"/>
                  <w:noWrap/>
                  <w:vAlign w:val="center"/>
                  <w:hideMark/>
                </w:tcPr>
                <w:p w:rsidR="0064364B" w:rsidRPr="00E361D6" w:rsidRDefault="0064364B" w:rsidP="00E361D6">
                  <w:pPr>
                    <w:spacing w:after="0" w:line="240" w:lineRule="auto"/>
                    <w:jc w:val="right"/>
                    <w:rPr>
                      <w:rFonts w:ascii="Times" w:eastAsia="Times New Roman" w:hAnsi="Times" w:cs="Times"/>
                      <w:color w:val="000000"/>
                      <w:sz w:val="16"/>
                      <w:szCs w:val="16"/>
                      <w:lang w:eastAsia="it-IT"/>
                    </w:rPr>
                  </w:pPr>
                  <w:r w:rsidRPr="00E361D6">
                    <w:rPr>
                      <w:rFonts w:ascii="Times" w:eastAsia="Times New Roman" w:hAnsi="Times" w:cs="Times"/>
                      <w:color w:val="000000"/>
                      <w:sz w:val="16"/>
                      <w:szCs w:val="16"/>
                      <w:lang w:eastAsia="it-IT"/>
                    </w:rPr>
                    <w:t>69.122</w:t>
                  </w:r>
                </w:p>
              </w:tc>
              <w:tc>
                <w:tcPr>
                  <w:tcW w:w="715" w:type="dxa"/>
                  <w:tcBorders>
                    <w:top w:val="nil"/>
                    <w:left w:val="nil"/>
                    <w:bottom w:val="nil"/>
                    <w:right w:val="single" w:sz="8" w:space="0" w:color="auto"/>
                  </w:tcBorders>
                  <w:shd w:val="clear" w:color="auto" w:fill="auto"/>
                  <w:noWrap/>
                  <w:vAlign w:val="center"/>
                  <w:hideMark/>
                </w:tcPr>
                <w:p w:rsidR="0064364B" w:rsidRPr="0064364B" w:rsidRDefault="0064364B" w:rsidP="0064364B">
                  <w:pPr>
                    <w:spacing w:after="0" w:line="240" w:lineRule="auto"/>
                    <w:jc w:val="right"/>
                    <w:rPr>
                      <w:rFonts w:ascii="Times" w:eastAsia="Times New Roman" w:hAnsi="Times" w:cs="Times"/>
                      <w:color w:val="000000"/>
                      <w:sz w:val="16"/>
                      <w:szCs w:val="16"/>
                      <w:lang w:eastAsia="it-IT"/>
                    </w:rPr>
                  </w:pPr>
                  <w:r w:rsidRPr="0064364B">
                    <w:rPr>
                      <w:rFonts w:ascii="Times" w:eastAsia="Times New Roman" w:hAnsi="Times" w:cs="Times"/>
                      <w:color w:val="000000"/>
                      <w:sz w:val="16"/>
                      <w:szCs w:val="16"/>
                      <w:lang w:eastAsia="it-IT"/>
                    </w:rPr>
                    <w:t>67.760</w:t>
                  </w:r>
                </w:p>
              </w:tc>
              <w:tc>
                <w:tcPr>
                  <w:tcW w:w="716" w:type="dxa"/>
                  <w:tcBorders>
                    <w:top w:val="nil"/>
                    <w:left w:val="nil"/>
                    <w:bottom w:val="nil"/>
                    <w:right w:val="nil"/>
                  </w:tcBorders>
                  <w:shd w:val="clear" w:color="auto" w:fill="auto"/>
                  <w:noWrap/>
                  <w:vAlign w:val="center"/>
                  <w:hideMark/>
                </w:tcPr>
                <w:p w:rsidR="0064364B" w:rsidRPr="0064364B" w:rsidRDefault="0064364B" w:rsidP="0064364B">
                  <w:pPr>
                    <w:spacing w:after="0" w:line="240" w:lineRule="auto"/>
                    <w:jc w:val="right"/>
                    <w:rPr>
                      <w:rFonts w:ascii="Times" w:eastAsia="Times New Roman" w:hAnsi="Times" w:cs="Times"/>
                      <w:color w:val="000000"/>
                      <w:sz w:val="16"/>
                      <w:szCs w:val="16"/>
                      <w:lang w:eastAsia="it-IT"/>
                    </w:rPr>
                  </w:pPr>
                  <w:r w:rsidRPr="0064364B">
                    <w:rPr>
                      <w:rFonts w:ascii="Times" w:eastAsia="Times New Roman" w:hAnsi="Times" w:cs="Times"/>
                      <w:color w:val="000000"/>
                      <w:sz w:val="16"/>
                      <w:szCs w:val="16"/>
                      <w:lang w:eastAsia="it-IT"/>
                    </w:rPr>
                    <w:t>30.550</w:t>
                  </w:r>
                </w:p>
              </w:tc>
              <w:tc>
                <w:tcPr>
                  <w:tcW w:w="716" w:type="dxa"/>
                  <w:tcBorders>
                    <w:top w:val="nil"/>
                    <w:left w:val="nil"/>
                    <w:bottom w:val="nil"/>
                    <w:right w:val="nil"/>
                  </w:tcBorders>
                  <w:shd w:val="clear" w:color="auto" w:fill="auto"/>
                  <w:noWrap/>
                  <w:vAlign w:val="center"/>
                  <w:hideMark/>
                </w:tcPr>
                <w:p w:rsidR="0064364B" w:rsidRPr="0064364B" w:rsidRDefault="0064364B" w:rsidP="0064364B">
                  <w:pPr>
                    <w:spacing w:after="0" w:line="240" w:lineRule="auto"/>
                    <w:jc w:val="right"/>
                    <w:rPr>
                      <w:rFonts w:ascii="Times" w:eastAsia="Times New Roman" w:hAnsi="Times" w:cs="Times"/>
                      <w:color w:val="000000"/>
                      <w:sz w:val="16"/>
                      <w:szCs w:val="16"/>
                      <w:lang w:eastAsia="it-IT"/>
                    </w:rPr>
                  </w:pPr>
                  <w:r w:rsidRPr="0064364B">
                    <w:rPr>
                      <w:rFonts w:ascii="Times" w:eastAsia="Times New Roman" w:hAnsi="Times" w:cs="Times"/>
                      <w:color w:val="000000"/>
                      <w:sz w:val="16"/>
                      <w:szCs w:val="16"/>
                      <w:lang w:eastAsia="it-IT"/>
                    </w:rPr>
                    <w:t>24.566</w:t>
                  </w:r>
                </w:p>
              </w:tc>
              <w:tc>
                <w:tcPr>
                  <w:tcW w:w="716" w:type="dxa"/>
                  <w:tcBorders>
                    <w:top w:val="nil"/>
                    <w:left w:val="nil"/>
                    <w:bottom w:val="nil"/>
                    <w:right w:val="nil"/>
                  </w:tcBorders>
                  <w:shd w:val="clear" w:color="auto" w:fill="auto"/>
                  <w:noWrap/>
                  <w:vAlign w:val="center"/>
                  <w:hideMark/>
                </w:tcPr>
                <w:p w:rsidR="0064364B" w:rsidRPr="0064364B" w:rsidRDefault="0064364B" w:rsidP="0064364B">
                  <w:pPr>
                    <w:spacing w:after="0" w:line="240" w:lineRule="auto"/>
                    <w:jc w:val="right"/>
                    <w:rPr>
                      <w:rFonts w:ascii="Times" w:eastAsia="Times New Roman" w:hAnsi="Times" w:cs="Times"/>
                      <w:color w:val="000000"/>
                      <w:sz w:val="16"/>
                      <w:szCs w:val="16"/>
                      <w:lang w:eastAsia="it-IT"/>
                    </w:rPr>
                  </w:pPr>
                  <w:r w:rsidRPr="0064364B">
                    <w:rPr>
                      <w:rFonts w:ascii="Times" w:eastAsia="Times New Roman" w:hAnsi="Times" w:cs="Times"/>
                      <w:color w:val="000000"/>
                      <w:sz w:val="16"/>
                      <w:szCs w:val="16"/>
                      <w:lang w:eastAsia="it-IT"/>
                    </w:rPr>
                    <w:t>21.912</w:t>
                  </w:r>
                </w:p>
              </w:tc>
              <w:tc>
                <w:tcPr>
                  <w:tcW w:w="716" w:type="dxa"/>
                  <w:tcBorders>
                    <w:top w:val="nil"/>
                    <w:left w:val="nil"/>
                    <w:bottom w:val="nil"/>
                    <w:right w:val="single" w:sz="8" w:space="0" w:color="auto"/>
                  </w:tcBorders>
                  <w:shd w:val="clear" w:color="auto" w:fill="auto"/>
                  <w:noWrap/>
                  <w:vAlign w:val="center"/>
                  <w:hideMark/>
                </w:tcPr>
                <w:p w:rsidR="0064364B" w:rsidRPr="0064364B" w:rsidRDefault="0064364B" w:rsidP="0064364B">
                  <w:pPr>
                    <w:spacing w:after="0" w:line="240" w:lineRule="auto"/>
                    <w:jc w:val="right"/>
                    <w:rPr>
                      <w:rFonts w:ascii="Times" w:eastAsia="Times New Roman" w:hAnsi="Times" w:cs="Times"/>
                      <w:color w:val="000000"/>
                      <w:sz w:val="16"/>
                      <w:szCs w:val="16"/>
                      <w:lang w:eastAsia="it-IT"/>
                    </w:rPr>
                  </w:pPr>
                  <w:r w:rsidRPr="0064364B">
                    <w:rPr>
                      <w:rFonts w:ascii="Times" w:eastAsia="Times New Roman" w:hAnsi="Times" w:cs="Times"/>
                      <w:color w:val="000000"/>
                      <w:sz w:val="16"/>
                      <w:szCs w:val="16"/>
                      <w:lang w:eastAsia="it-IT"/>
                    </w:rPr>
                    <w:t>22.688</w:t>
                  </w:r>
                </w:p>
              </w:tc>
              <w:tc>
                <w:tcPr>
                  <w:tcW w:w="716" w:type="dxa"/>
                  <w:tcBorders>
                    <w:top w:val="nil"/>
                    <w:left w:val="nil"/>
                    <w:bottom w:val="nil"/>
                    <w:right w:val="nil"/>
                  </w:tcBorders>
                  <w:shd w:val="clear" w:color="auto" w:fill="auto"/>
                  <w:noWrap/>
                  <w:vAlign w:val="center"/>
                  <w:hideMark/>
                </w:tcPr>
                <w:p w:rsidR="0064364B" w:rsidRPr="0064364B" w:rsidRDefault="0064364B" w:rsidP="0064364B">
                  <w:pPr>
                    <w:spacing w:after="0" w:line="240" w:lineRule="auto"/>
                    <w:jc w:val="right"/>
                    <w:rPr>
                      <w:rFonts w:ascii="Times" w:eastAsia="Times New Roman" w:hAnsi="Times" w:cs="Times"/>
                      <w:color w:val="000000"/>
                      <w:sz w:val="16"/>
                      <w:szCs w:val="16"/>
                      <w:lang w:eastAsia="it-IT"/>
                    </w:rPr>
                  </w:pPr>
                  <w:r w:rsidRPr="0064364B">
                    <w:rPr>
                      <w:rFonts w:ascii="Times" w:eastAsia="Times New Roman" w:hAnsi="Times" w:cs="Times"/>
                      <w:color w:val="000000"/>
                      <w:sz w:val="16"/>
                      <w:szCs w:val="16"/>
                      <w:lang w:eastAsia="it-IT"/>
                    </w:rPr>
                    <w:t>141.300</w:t>
                  </w:r>
                </w:p>
              </w:tc>
              <w:tc>
                <w:tcPr>
                  <w:tcW w:w="716" w:type="dxa"/>
                  <w:tcBorders>
                    <w:top w:val="nil"/>
                    <w:left w:val="nil"/>
                    <w:bottom w:val="nil"/>
                    <w:right w:val="nil"/>
                  </w:tcBorders>
                  <w:shd w:val="clear" w:color="auto" w:fill="auto"/>
                  <w:noWrap/>
                  <w:vAlign w:val="center"/>
                  <w:hideMark/>
                </w:tcPr>
                <w:p w:rsidR="0064364B" w:rsidRPr="0064364B" w:rsidRDefault="0064364B" w:rsidP="0064364B">
                  <w:pPr>
                    <w:spacing w:after="0" w:line="240" w:lineRule="auto"/>
                    <w:jc w:val="right"/>
                    <w:rPr>
                      <w:rFonts w:ascii="Times" w:eastAsia="Times New Roman" w:hAnsi="Times" w:cs="Times"/>
                      <w:color w:val="000000"/>
                      <w:sz w:val="16"/>
                      <w:szCs w:val="16"/>
                      <w:lang w:eastAsia="it-IT"/>
                    </w:rPr>
                  </w:pPr>
                  <w:r w:rsidRPr="0064364B">
                    <w:rPr>
                      <w:rFonts w:ascii="Times" w:eastAsia="Times New Roman" w:hAnsi="Times" w:cs="Times"/>
                      <w:color w:val="000000"/>
                      <w:sz w:val="16"/>
                      <w:szCs w:val="16"/>
                      <w:lang w:eastAsia="it-IT"/>
                    </w:rPr>
                    <w:t>105.331</w:t>
                  </w:r>
                </w:p>
              </w:tc>
              <w:tc>
                <w:tcPr>
                  <w:tcW w:w="716" w:type="dxa"/>
                  <w:tcBorders>
                    <w:top w:val="nil"/>
                    <w:left w:val="nil"/>
                    <w:bottom w:val="nil"/>
                    <w:right w:val="nil"/>
                  </w:tcBorders>
                  <w:shd w:val="clear" w:color="auto" w:fill="auto"/>
                  <w:noWrap/>
                  <w:vAlign w:val="center"/>
                  <w:hideMark/>
                </w:tcPr>
                <w:p w:rsidR="0064364B" w:rsidRPr="0064364B" w:rsidRDefault="0064364B" w:rsidP="0064364B">
                  <w:pPr>
                    <w:spacing w:after="0" w:line="240" w:lineRule="auto"/>
                    <w:jc w:val="right"/>
                    <w:rPr>
                      <w:rFonts w:ascii="Times" w:eastAsia="Times New Roman" w:hAnsi="Times" w:cs="Times"/>
                      <w:color w:val="000000"/>
                      <w:sz w:val="16"/>
                      <w:szCs w:val="16"/>
                      <w:lang w:eastAsia="it-IT"/>
                    </w:rPr>
                  </w:pPr>
                  <w:r w:rsidRPr="0064364B">
                    <w:rPr>
                      <w:rFonts w:ascii="Times" w:eastAsia="Times New Roman" w:hAnsi="Times" w:cs="Times"/>
                      <w:color w:val="000000"/>
                      <w:sz w:val="16"/>
                      <w:szCs w:val="16"/>
                      <w:lang w:eastAsia="it-IT"/>
                    </w:rPr>
                    <w:t>91.034</w:t>
                  </w:r>
                </w:p>
              </w:tc>
              <w:tc>
                <w:tcPr>
                  <w:tcW w:w="716" w:type="dxa"/>
                  <w:tcBorders>
                    <w:top w:val="nil"/>
                    <w:left w:val="nil"/>
                    <w:bottom w:val="nil"/>
                    <w:right w:val="single" w:sz="8" w:space="0" w:color="auto"/>
                  </w:tcBorders>
                  <w:shd w:val="clear" w:color="auto" w:fill="auto"/>
                  <w:noWrap/>
                  <w:vAlign w:val="center"/>
                  <w:hideMark/>
                </w:tcPr>
                <w:p w:rsidR="0064364B" w:rsidRPr="0064364B" w:rsidRDefault="0064364B" w:rsidP="0064364B">
                  <w:pPr>
                    <w:spacing w:after="0" w:line="240" w:lineRule="auto"/>
                    <w:jc w:val="right"/>
                    <w:rPr>
                      <w:rFonts w:ascii="Times" w:eastAsia="Times New Roman" w:hAnsi="Times" w:cs="Times"/>
                      <w:color w:val="000000"/>
                      <w:sz w:val="16"/>
                      <w:szCs w:val="16"/>
                      <w:lang w:eastAsia="it-IT"/>
                    </w:rPr>
                  </w:pPr>
                  <w:r w:rsidRPr="0064364B">
                    <w:rPr>
                      <w:rFonts w:ascii="Times" w:eastAsia="Times New Roman" w:hAnsi="Times" w:cs="Times"/>
                      <w:color w:val="000000"/>
                      <w:sz w:val="16"/>
                      <w:szCs w:val="16"/>
                      <w:lang w:eastAsia="it-IT"/>
                    </w:rPr>
                    <w:t>90.448</w:t>
                  </w:r>
                </w:p>
              </w:tc>
            </w:tr>
            <w:tr w:rsidR="0064364B" w:rsidRPr="00E361D6" w:rsidTr="0064364B">
              <w:trPr>
                <w:trHeight w:val="300"/>
              </w:trPr>
              <w:tc>
                <w:tcPr>
                  <w:tcW w:w="1710" w:type="dxa"/>
                  <w:tcBorders>
                    <w:top w:val="nil"/>
                    <w:left w:val="single" w:sz="8" w:space="0" w:color="auto"/>
                    <w:bottom w:val="nil"/>
                    <w:right w:val="single" w:sz="8" w:space="0" w:color="auto"/>
                  </w:tcBorders>
                  <w:shd w:val="clear" w:color="auto" w:fill="auto"/>
                  <w:noWrap/>
                  <w:vAlign w:val="center"/>
                  <w:hideMark/>
                </w:tcPr>
                <w:p w:rsidR="0064364B" w:rsidRPr="0047011C" w:rsidRDefault="0064364B" w:rsidP="00E361D6">
                  <w:pPr>
                    <w:spacing w:after="0" w:line="240" w:lineRule="auto"/>
                    <w:rPr>
                      <w:rFonts w:ascii="Times" w:eastAsia="Times New Roman" w:hAnsi="Times" w:cs="Times"/>
                      <w:color w:val="000000"/>
                      <w:sz w:val="18"/>
                      <w:szCs w:val="18"/>
                      <w:lang w:eastAsia="it-IT"/>
                    </w:rPr>
                  </w:pPr>
                  <w:r w:rsidRPr="0047011C">
                    <w:rPr>
                      <w:rFonts w:ascii="Times" w:eastAsia="Times New Roman" w:hAnsi="Times" w:cs="Times"/>
                      <w:color w:val="000000"/>
                      <w:sz w:val="18"/>
                      <w:szCs w:val="18"/>
                      <w:lang w:eastAsia="it-IT"/>
                    </w:rPr>
                    <w:t>Italia Centrale</w:t>
                  </w:r>
                </w:p>
              </w:tc>
              <w:tc>
                <w:tcPr>
                  <w:tcW w:w="715" w:type="dxa"/>
                  <w:tcBorders>
                    <w:top w:val="nil"/>
                    <w:left w:val="nil"/>
                    <w:bottom w:val="nil"/>
                    <w:right w:val="nil"/>
                  </w:tcBorders>
                  <w:shd w:val="clear" w:color="auto" w:fill="auto"/>
                  <w:noWrap/>
                  <w:vAlign w:val="center"/>
                  <w:hideMark/>
                </w:tcPr>
                <w:p w:rsidR="0064364B" w:rsidRPr="00E361D6" w:rsidRDefault="0064364B" w:rsidP="00E361D6">
                  <w:pPr>
                    <w:spacing w:after="0" w:line="240" w:lineRule="auto"/>
                    <w:jc w:val="right"/>
                    <w:rPr>
                      <w:rFonts w:ascii="Times New Roman" w:eastAsia="Times New Roman" w:hAnsi="Times New Roman" w:cs="Times New Roman"/>
                      <w:color w:val="000000"/>
                      <w:sz w:val="16"/>
                      <w:szCs w:val="16"/>
                      <w:lang w:eastAsia="it-IT"/>
                    </w:rPr>
                  </w:pPr>
                  <w:r w:rsidRPr="00E361D6">
                    <w:rPr>
                      <w:rFonts w:ascii="Times New Roman" w:eastAsia="Times New Roman" w:hAnsi="Times New Roman" w:cs="Times New Roman"/>
                      <w:color w:val="000000"/>
                      <w:sz w:val="16"/>
                      <w:szCs w:val="16"/>
                      <w:lang w:eastAsia="it-IT"/>
                    </w:rPr>
                    <w:t>54.154</w:t>
                  </w:r>
                </w:p>
              </w:tc>
              <w:tc>
                <w:tcPr>
                  <w:tcW w:w="715" w:type="dxa"/>
                  <w:tcBorders>
                    <w:top w:val="nil"/>
                    <w:left w:val="nil"/>
                    <w:bottom w:val="nil"/>
                    <w:right w:val="nil"/>
                  </w:tcBorders>
                  <w:shd w:val="clear" w:color="auto" w:fill="auto"/>
                  <w:noWrap/>
                  <w:vAlign w:val="center"/>
                  <w:hideMark/>
                </w:tcPr>
                <w:p w:rsidR="0064364B" w:rsidRPr="00E361D6" w:rsidRDefault="0064364B" w:rsidP="00E361D6">
                  <w:pPr>
                    <w:spacing w:after="0" w:line="240" w:lineRule="auto"/>
                    <w:jc w:val="right"/>
                    <w:rPr>
                      <w:rFonts w:ascii="Times" w:eastAsia="Times New Roman" w:hAnsi="Times" w:cs="Times"/>
                      <w:color w:val="000000"/>
                      <w:sz w:val="16"/>
                      <w:szCs w:val="16"/>
                      <w:lang w:eastAsia="it-IT"/>
                    </w:rPr>
                  </w:pPr>
                  <w:r w:rsidRPr="00E361D6">
                    <w:rPr>
                      <w:rFonts w:ascii="Times" w:eastAsia="Times New Roman" w:hAnsi="Times" w:cs="Times"/>
                      <w:color w:val="000000"/>
                      <w:sz w:val="16"/>
                      <w:szCs w:val="16"/>
                      <w:lang w:eastAsia="it-IT"/>
                    </w:rPr>
                    <w:t>43.661</w:t>
                  </w:r>
                </w:p>
              </w:tc>
              <w:tc>
                <w:tcPr>
                  <w:tcW w:w="715" w:type="dxa"/>
                  <w:tcBorders>
                    <w:top w:val="nil"/>
                    <w:left w:val="nil"/>
                    <w:bottom w:val="nil"/>
                    <w:right w:val="nil"/>
                  </w:tcBorders>
                  <w:shd w:val="clear" w:color="auto" w:fill="auto"/>
                  <w:noWrap/>
                  <w:vAlign w:val="center"/>
                  <w:hideMark/>
                </w:tcPr>
                <w:p w:rsidR="0064364B" w:rsidRPr="00E361D6" w:rsidRDefault="0064364B" w:rsidP="00E361D6">
                  <w:pPr>
                    <w:spacing w:after="0" w:line="240" w:lineRule="auto"/>
                    <w:jc w:val="right"/>
                    <w:rPr>
                      <w:rFonts w:ascii="Times" w:eastAsia="Times New Roman" w:hAnsi="Times" w:cs="Times"/>
                      <w:color w:val="000000"/>
                      <w:sz w:val="16"/>
                      <w:szCs w:val="16"/>
                      <w:lang w:eastAsia="it-IT"/>
                    </w:rPr>
                  </w:pPr>
                  <w:r w:rsidRPr="00E361D6">
                    <w:rPr>
                      <w:rFonts w:ascii="Times" w:eastAsia="Times New Roman" w:hAnsi="Times" w:cs="Times"/>
                      <w:color w:val="000000"/>
                      <w:sz w:val="16"/>
                      <w:szCs w:val="16"/>
                      <w:lang w:eastAsia="it-IT"/>
                    </w:rPr>
                    <w:t>34.444</w:t>
                  </w:r>
                </w:p>
              </w:tc>
              <w:tc>
                <w:tcPr>
                  <w:tcW w:w="715" w:type="dxa"/>
                  <w:tcBorders>
                    <w:top w:val="nil"/>
                    <w:left w:val="nil"/>
                    <w:bottom w:val="nil"/>
                    <w:right w:val="single" w:sz="8" w:space="0" w:color="auto"/>
                  </w:tcBorders>
                  <w:shd w:val="clear" w:color="auto" w:fill="auto"/>
                  <w:noWrap/>
                  <w:vAlign w:val="center"/>
                  <w:hideMark/>
                </w:tcPr>
                <w:p w:rsidR="0064364B" w:rsidRPr="0064364B" w:rsidRDefault="0064364B" w:rsidP="0064364B">
                  <w:pPr>
                    <w:spacing w:after="0" w:line="240" w:lineRule="auto"/>
                    <w:jc w:val="right"/>
                    <w:rPr>
                      <w:rFonts w:ascii="Times" w:eastAsia="Times New Roman" w:hAnsi="Times" w:cs="Times"/>
                      <w:color w:val="000000"/>
                      <w:sz w:val="16"/>
                      <w:szCs w:val="16"/>
                      <w:lang w:eastAsia="it-IT"/>
                    </w:rPr>
                  </w:pPr>
                  <w:r w:rsidRPr="0064364B">
                    <w:rPr>
                      <w:rFonts w:ascii="Times" w:eastAsia="Times New Roman" w:hAnsi="Times" w:cs="Times"/>
                      <w:color w:val="000000"/>
                      <w:sz w:val="16"/>
                      <w:szCs w:val="16"/>
                      <w:lang w:eastAsia="it-IT"/>
                    </w:rPr>
                    <w:t>33.396</w:t>
                  </w:r>
                </w:p>
              </w:tc>
              <w:tc>
                <w:tcPr>
                  <w:tcW w:w="716" w:type="dxa"/>
                  <w:tcBorders>
                    <w:top w:val="nil"/>
                    <w:left w:val="nil"/>
                    <w:bottom w:val="nil"/>
                    <w:right w:val="nil"/>
                  </w:tcBorders>
                  <w:shd w:val="clear" w:color="auto" w:fill="auto"/>
                  <w:noWrap/>
                  <w:vAlign w:val="center"/>
                  <w:hideMark/>
                </w:tcPr>
                <w:p w:rsidR="0064364B" w:rsidRPr="0064364B" w:rsidRDefault="0064364B" w:rsidP="0064364B">
                  <w:pPr>
                    <w:spacing w:after="0" w:line="240" w:lineRule="auto"/>
                    <w:jc w:val="right"/>
                    <w:rPr>
                      <w:rFonts w:ascii="Times" w:eastAsia="Times New Roman" w:hAnsi="Times" w:cs="Times"/>
                      <w:color w:val="000000"/>
                      <w:sz w:val="16"/>
                      <w:szCs w:val="16"/>
                      <w:lang w:eastAsia="it-IT"/>
                    </w:rPr>
                  </w:pPr>
                  <w:r w:rsidRPr="0064364B">
                    <w:rPr>
                      <w:rFonts w:ascii="Times" w:eastAsia="Times New Roman" w:hAnsi="Times" w:cs="Times"/>
                      <w:color w:val="000000"/>
                      <w:sz w:val="16"/>
                      <w:szCs w:val="16"/>
                      <w:lang w:eastAsia="it-IT"/>
                    </w:rPr>
                    <w:t>13.812</w:t>
                  </w:r>
                </w:p>
              </w:tc>
              <w:tc>
                <w:tcPr>
                  <w:tcW w:w="716" w:type="dxa"/>
                  <w:tcBorders>
                    <w:top w:val="nil"/>
                    <w:left w:val="nil"/>
                    <w:bottom w:val="nil"/>
                    <w:right w:val="nil"/>
                  </w:tcBorders>
                  <w:shd w:val="clear" w:color="auto" w:fill="auto"/>
                  <w:noWrap/>
                  <w:vAlign w:val="center"/>
                  <w:hideMark/>
                </w:tcPr>
                <w:p w:rsidR="0064364B" w:rsidRPr="0064364B" w:rsidRDefault="0064364B" w:rsidP="0064364B">
                  <w:pPr>
                    <w:spacing w:after="0" w:line="240" w:lineRule="auto"/>
                    <w:jc w:val="right"/>
                    <w:rPr>
                      <w:rFonts w:ascii="Times" w:eastAsia="Times New Roman" w:hAnsi="Times" w:cs="Times"/>
                      <w:color w:val="000000"/>
                      <w:sz w:val="16"/>
                      <w:szCs w:val="16"/>
                      <w:lang w:eastAsia="it-IT"/>
                    </w:rPr>
                  </w:pPr>
                  <w:r w:rsidRPr="0064364B">
                    <w:rPr>
                      <w:rFonts w:ascii="Times" w:eastAsia="Times New Roman" w:hAnsi="Times" w:cs="Times"/>
                      <w:color w:val="000000"/>
                      <w:sz w:val="16"/>
                      <w:szCs w:val="16"/>
                      <w:lang w:eastAsia="it-IT"/>
                    </w:rPr>
                    <w:t>12.655</w:t>
                  </w:r>
                </w:p>
              </w:tc>
              <w:tc>
                <w:tcPr>
                  <w:tcW w:w="716" w:type="dxa"/>
                  <w:tcBorders>
                    <w:top w:val="nil"/>
                    <w:left w:val="nil"/>
                    <w:bottom w:val="nil"/>
                    <w:right w:val="nil"/>
                  </w:tcBorders>
                  <w:shd w:val="clear" w:color="auto" w:fill="auto"/>
                  <w:noWrap/>
                  <w:vAlign w:val="center"/>
                  <w:hideMark/>
                </w:tcPr>
                <w:p w:rsidR="0064364B" w:rsidRPr="0064364B" w:rsidRDefault="0064364B" w:rsidP="0064364B">
                  <w:pPr>
                    <w:spacing w:after="0" w:line="240" w:lineRule="auto"/>
                    <w:jc w:val="right"/>
                    <w:rPr>
                      <w:rFonts w:ascii="Times" w:eastAsia="Times New Roman" w:hAnsi="Times" w:cs="Times"/>
                      <w:color w:val="000000"/>
                      <w:sz w:val="16"/>
                      <w:szCs w:val="16"/>
                      <w:lang w:eastAsia="it-IT"/>
                    </w:rPr>
                  </w:pPr>
                  <w:r w:rsidRPr="0064364B">
                    <w:rPr>
                      <w:rFonts w:ascii="Times" w:eastAsia="Times New Roman" w:hAnsi="Times" w:cs="Times"/>
                      <w:color w:val="000000"/>
                      <w:sz w:val="16"/>
                      <w:szCs w:val="16"/>
                      <w:lang w:eastAsia="it-IT"/>
                    </w:rPr>
                    <w:t>10.479</w:t>
                  </w:r>
                </w:p>
              </w:tc>
              <w:tc>
                <w:tcPr>
                  <w:tcW w:w="716" w:type="dxa"/>
                  <w:tcBorders>
                    <w:top w:val="nil"/>
                    <w:left w:val="nil"/>
                    <w:bottom w:val="nil"/>
                    <w:right w:val="single" w:sz="8" w:space="0" w:color="auto"/>
                  </w:tcBorders>
                  <w:shd w:val="clear" w:color="auto" w:fill="auto"/>
                  <w:noWrap/>
                  <w:vAlign w:val="center"/>
                  <w:hideMark/>
                </w:tcPr>
                <w:p w:rsidR="0064364B" w:rsidRPr="0064364B" w:rsidRDefault="0064364B" w:rsidP="0064364B">
                  <w:pPr>
                    <w:spacing w:after="0" w:line="240" w:lineRule="auto"/>
                    <w:jc w:val="right"/>
                    <w:rPr>
                      <w:rFonts w:ascii="Times" w:eastAsia="Times New Roman" w:hAnsi="Times" w:cs="Times"/>
                      <w:color w:val="000000"/>
                      <w:sz w:val="16"/>
                      <w:szCs w:val="16"/>
                      <w:lang w:eastAsia="it-IT"/>
                    </w:rPr>
                  </w:pPr>
                  <w:r w:rsidRPr="0064364B">
                    <w:rPr>
                      <w:rFonts w:ascii="Times" w:eastAsia="Times New Roman" w:hAnsi="Times" w:cs="Times"/>
                      <w:color w:val="000000"/>
                      <w:sz w:val="16"/>
                      <w:szCs w:val="16"/>
                      <w:lang w:eastAsia="it-IT"/>
                    </w:rPr>
                    <w:t>10.312</w:t>
                  </w:r>
                </w:p>
              </w:tc>
              <w:tc>
                <w:tcPr>
                  <w:tcW w:w="716" w:type="dxa"/>
                  <w:tcBorders>
                    <w:top w:val="nil"/>
                    <w:left w:val="nil"/>
                    <w:bottom w:val="nil"/>
                    <w:right w:val="nil"/>
                  </w:tcBorders>
                  <w:shd w:val="clear" w:color="auto" w:fill="auto"/>
                  <w:noWrap/>
                  <w:vAlign w:val="center"/>
                  <w:hideMark/>
                </w:tcPr>
                <w:p w:rsidR="0064364B" w:rsidRPr="0064364B" w:rsidRDefault="0064364B" w:rsidP="0064364B">
                  <w:pPr>
                    <w:spacing w:after="0" w:line="240" w:lineRule="auto"/>
                    <w:jc w:val="right"/>
                    <w:rPr>
                      <w:rFonts w:ascii="Times" w:eastAsia="Times New Roman" w:hAnsi="Times" w:cs="Times"/>
                      <w:color w:val="000000"/>
                      <w:sz w:val="16"/>
                      <w:szCs w:val="16"/>
                      <w:lang w:eastAsia="it-IT"/>
                    </w:rPr>
                  </w:pPr>
                  <w:r w:rsidRPr="0064364B">
                    <w:rPr>
                      <w:rFonts w:ascii="Times" w:eastAsia="Times New Roman" w:hAnsi="Times" w:cs="Times"/>
                      <w:color w:val="000000"/>
                      <w:sz w:val="16"/>
                      <w:szCs w:val="16"/>
                      <w:lang w:eastAsia="it-IT"/>
                    </w:rPr>
                    <w:t>67.966</w:t>
                  </w:r>
                </w:p>
              </w:tc>
              <w:tc>
                <w:tcPr>
                  <w:tcW w:w="716" w:type="dxa"/>
                  <w:tcBorders>
                    <w:top w:val="nil"/>
                    <w:left w:val="nil"/>
                    <w:bottom w:val="nil"/>
                    <w:right w:val="nil"/>
                  </w:tcBorders>
                  <w:shd w:val="clear" w:color="auto" w:fill="auto"/>
                  <w:noWrap/>
                  <w:vAlign w:val="center"/>
                  <w:hideMark/>
                </w:tcPr>
                <w:p w:rsidR="0064364B" w:rsidRPr="0064364B" w:rsidRDefault="0064364B" w:rsidP="0064364B">
                  <w:pPr>
                    <w:spacing w:after="0" w:line="240" w:lineRule="auto"/>
                    <w:jc w:val="right"/>
                    <w:rPr>
                      <w:rFonts w:ascii="Times" w:eastAsia="Times New Roman" w:hAnsi="Times" w:cs="Times"/>
                      <w:color w:val="000000"/>
                      <w:sz w:val="16"/>
                      <w:szCs w:val="16"/>
                      <w:lang w:eastAsia="it-IT"/>
                    </w:rPr>
                  </w:pPr>
                  <w:r w:rsidRPr="0064364B">
                    <w:rPr>
                      <w:rFonts w:ascii="Times" w:eastAsia="Times New Roman" w:hAnsi="Times" w:cs="Times"/>
                      <w:color w:val="000000"/>
                      <w:sz w:val="16"/>
                      <w:szCs w:val="16"/>
                      <w:lang w:eastAsia="it-IT"/>
                    </w:rPr>
                    <w:t>56.316</w:t>
                  </w:r>
                </w:p>
              </w:tc>
              <w:tc>
                <w:tcPr>
                  <w:tcW w:w="716" w:type="dxa"/>
                  <w:tcBorders>
                    <w:top w:val="nil"/>
                    <w:left w:val="nil"/>
                    <w:bottom w:val="nil"/>
                    <w:right w:val="nil"/>
                  </w:tcBorders>
                  <w:shd w:val="clear" w:color="auto" w:fill="auto"/>
                  <w:noWrap/>
                  <w:vAlign w:val="center"/>
                  <w:hideMark/>
                </w:tcPr>
                <w:p w:rsidR="0064364B" w:rsidRPr="0064364B" w:rsidRDefault="0064364B" w:rsidP="0064364B">
                  <w:pPr>
                    <w:spacing w:after="0" w:line="240" w:lineRule="auto"/>
                    <w:jc w:val="right"/>
                    <w:rPr>
                      <w:rFonts w:ascii="Times" w:eastAsia="Times New Roman" w:hAnsi="Times" w:cs="Times"/>
                      <w:color w:val="000000"/>
                      <w:sz w:val="16"/>
                      <w:szCs w:val="16"/>
                      <w:lang w:eastAsia="it-IT"/>
                    </w:rPr>
                  </w:pPr>
                  <w:r w:rsidRPr="0064364B">
                    <w:rPr>
                      <w:rFonts w:ascii="Times" w:eastAsia="Times New Roman" w:hAnsi="Times" w:cs="Times"/>
                      <w:color w:val="000000"/>
                      <w:sz w:val="16"/>
                      <w:szCs w:val="16"/>
                      <w:lang w:eastAsia="it-IT"/>
                    </w:rPr>
                    <w:t>44.923</w:t>
                  </w:r>
                </w:p>
              </w:tc>
              <w:tc>
                <w:tcPr>
                  <w:tcW w:w="716" w:type="dxa"/>
                  <w:tcBorders>
                    <w:top w:val="nil"/>
                    <w:left w:val="nil"/>
                    <w:bottom w:val="nil"/>
                    <w:right w:val="single" w:sz="8" w:space="0" w:color="auto"/>
                  </w:tcBorders>
                  <w:shd w:val="clear" w:color="auto" w:fill="auto"/>
                  <w:noWrap/>
                  <w:vAlign w:val="center"/>
                  <w:hideMark/>
                </w:tcPr>
                <w:p w:rsidR="0064364B" w:rsidRPr="0064364B" w:rsidRDefault="0064364B" w:rsidP="0064364B">
                  <w:pPr>
                    <w:spacing w:after="0" w:line="240" w:lineRule="auto"/>
                    <w:jc w:val="right"/>
                    <w:rPr>
                      <w:rFonts w:ascii="Times" w:eastAsia="Times New Roman" w:hAnsi="Times" w:cs="Times"/>
                      <w:color w:val="000000"/>
                      <w:sz w:val="16"/>
                      <w:szCs w:val="16"/>
                      <w:lang w:eastAsia="it-IT"/>
                    </w:rPr>
                  </w:pPr>
                  <w:r w:rsidRPr="0064364B">
                    <w:rPr>
                      <w:rFonts w:ascii="Times" w:eastAsia="Times New Roman" w:hAnsi="Times" w:cs="Times"/>
                      <w:color w:val="000000"/>
                      <w:sz w:val="16"/>
                      <w:szCs w:val="16"/>
                      <w:lang w:eastAsia="it-IT"/>
                    </w:rPr>
                    <w:t>43.708</w:t>
                  </w:r>
                </w:p>
              </w:tc>
            </w:tr>
            <w:tr w:rsidR="0064364B" w:rsidRPr="00E361D6" w:rsidTr="0064364B">
              <w:trPr>
                <w:trHeight w:val="300"/>
              </w:trPr>
              <w:tc>
                <w:tcPr>
                  <w:tcW w:w="1710" w:type="dxa"/>
                  <w:tcBorders>
                    <w:top w:val="nil"/>
                    <w:left w:val="single" w:sz="8" w:space="0" w:color="auto"/>
                    <w:bottom w:val="nil"/>
                    <w:right w:val="single" w:sz="8" w:space="0" w:color="auto"/>
                  </w:tcBorders>
                  <w:shd w:val="clear" w:color="auto" w:fill="auto"/>
                  <w:vAlign w:val="center"/>
                  <w:hideMark/>
                </w:tcPr>
                <w:p w:rsidR="0064364B" w:rsidRPr="0047011C" w:rsidRDefault="0064364B" w:rsidP="00E361D6">
                  <w:pPr>
                    <w:spacing w:after="0" w:line="240" w:lineRule="auto"/>
                    <w:rPr>
                      <w:rFonts w:ascii="Times" w:eastAsia="Times New Roman" w:hAnsi="Times" w:cs="Times"/>
                      <w:color w:val="000000"/>
                      <w:sz w:val="18"/>
                      <w:szCs w:val="18"/>
                      <w:lang w:eastAsia="it-IT"/>
                    </w:rPr>
                  </w:pPr>
                  <w:r w:rsidRPr="0047011C">
                    <w:rPr>
                      <w:rFonts w:ascii="Times" w:eastAsia="Times New Roman" w:hAnsi="Times" w:cs="Times"/>
                      <w:color w:val="000000"/>
                      <w:sz w:val="18"/>
                      <w:szCs w:val="18"/>
                      <w:lang w:eastAsia="it-IT"/>
                    </w:rPr>
                    <w:t>Italia Meridionale e Insulare</w:t>
                  </w:r>
                </w:p>
              </w:tc>
              <w:tc>
                <w:tcPr>
                  <w:tcW w:w="715" w:type="dxa"/>
                  <w:tcBorders>
                    <w:top w:val="nil"/>
                    <w:left w:val="nil"/>
                    <w:bottom w:val="nil"/>
                    <w:right w:val="nil"/>
                  </w:tcBorders>
                  <w:shd w:val="clear" w:color="auto" w:fill="auto"/>
                  <w:noWrap/>
                  <w:vAlign w:val="center"/>
                  <w:hideMark/>
                </w:tcPr>
                <w:p w:rsidR="0064364B" w:rsidRPr="00E361D6" w:rsidRDefault="0064364B" w:rsidP="00E361D6">
                  <w:pPr>
                    <w:spacing w:after="0" w:line="240" w:lineRule="auto"/>
                    <w:jc w:val="right"/>
                    <w:rPr>
                      <w:rFonts w:ascii="Times New Roman" w:eastAsia="Times New Roman" w:hAnsi="Times New Roman" w:cs="Times New Roman"/>
                      <w:color w:val="000000"/>
                      <w:sz w:val="16"/>
                      <w:szCs w:val="16"/>
                      <w:lang w:eastAsia="it-IT"/>
                    </w:rPr>
                  </w:pPr>
                  <w:r w:rsidRPr="00E361D6">
                    <w:rPr>
                      <w:rFonts w:ascii="Times New Roman" w:eastAsia="Times New Roman" w:hAnsi="Times New Roman" w:cs="Times New Roman"/>
                      <w:color w:val="000000"/>
                      <w:sz w:val="16"/>
                      <w:szCs w:val="16"/>
                      <w:lang w:eastAsia="it-IT"/>
                    </w:rPr>
                    <w:t>39.723</w:t>
                  </w:r>
                </w:p>
              </w:tc>
              <w:tc>
                <w:tcPr>
                  <w:tcW w:w="715" w:type="dxa"/>
                  <w:tcBorders>
                    <w:top w:val="nil"/>
                    <w:left w:val="nil"/>
                    <w:bottom w:val="nil"/>
                    <w:right w:val="nil"/>
                  </w:tcBorders>
                  <w:shd w:val="clear" w:color="auto" w:fill="auto"/>
                  <w:noWrap/>
                  <w:vAlign w:val="center"/>
                  <w:hideMark/>
                </w:tcPr>
                <w:p w:rsidR="0064364B" w:rsidRPr="00E361D6" w:rsidRDefault="0064364B" w:rsidP="00E361D6">
                  <w:pPr>
                    <w:spacing w:after="0" w:line="240" w:lineRule="auto"/>
                    <w:jc w:val="right"/>
                    <w:rPr>
                      <w:rFonts w:ascii="Times" w:eastAsia="Times New Roman" w:hAnsi="Times" w:cs="Times"/>
                      <w:color w:val="000000"/>
                      <w:sz w:val="16"/>
                      <w:szCs w:val="16"/>
                      <w:lang w:eastAsia="it-IT"/>
                    </w:rPr>
                  </w:pPr>
                  <w:r w:rsidRPr="00E361D6">
                    <w:rPr>
                      <w:rFonts w:ascii="Times" w:eastAsia="Times New Roman" w:hAnsi="Times" w:cs="Times"/>
                      <w:color w:val="000000"/>
                      <w:sz w:val="16"/>
                      <w:szCs w:val="16"/>
                      <w:lang w:eastAsia="it-IT"/>
                    </w:rPr>
                    <w:t>37.190</w:t>
                  </w:r>
                </w:p>
              </w:tc>
              <w:tc>
                <w:tcPr>
                  <w:tcW w:w="715" w:type="dxa"/>
                  <w:tcBorders>
                    <w:top w:val="nil"/>
                    <w:left w:val="nil"/>
                    <w:bottom w:val="nil"/>
                    <w:right w:val="nil"/>
                  </w:tcBorders>
                  <w:shd w:val="clear" w:color="auto" w:fill="auto"/>
                  <w:noWrap/>
                  <w:vAlign w:val="center"/>
                  <w:hideMark/>
                </w:tcPr>
                <w:p w:rsidR="0064364B" w:rsidRPr="00E361D6" w:rsidRDefault="0064364B" w:rsidP="00E361D6">
                  <w:pPr>
                    <w:spacing w:after="0" w:line="240" w:lineRule="auto"/>
                    <w:jc w:val="right"/>
                    <w:rPr>
                      <w:rFonts w:ascii="Times" w:eastAsia="Times New Roman" w:hAnsi="Times" w:cs="Times"/>
                      <w:color w:val="000000"/>
                      <w:sz w:val="16"/>
                      <w:szCs w:val="16"/>
                      <w:lang w:eastAsia="it-IT"/>
                    </w:rPr>
                  </w:pPr>
                  <w:r w:rsidRPr="00E361D6">
                    <w:rPr>
                      <w:rFonts w:ascii="Times" w:eastAsia="Times New Roman" w:hAnsi="Times" w:cs="Times"/>
                      <w:color w:val="000000"/>
                      <w:sz w:val="16"/>
                      <w:szCs w:val="16"/>
                      <w:lang w:eastAsia="it-IT"/>
                    </w:rPr>
                    <w:t>30.032</w:t>
                  </w:r>
                </w:p>
              </w:tc>
              <w:tc>
                <w:tcPr>
                  <w:tcW w:w="715" w:type="dxa"/>
                  <w:tcBorders>
                    <w:top w:val="nil"/>
                    <w:left w:val="nil"/>
                    <w:bottom w:val="nil"/>
                    <w:right w:val="single" w:sz="8" w:space="0" w:color="auto"/>
                  </w:tcBorders>
                  <w:shd w:val="clear" w:color="auto" w:fill="auto"/>
                  <w:noWrap/>
                  <w:vAlign w:val="center"/>
                  <w:hideMark/>
                </w:tcPr>
                <w:p w:rsidR="0064364B" w:rsidRPr="0064364B" w:rsidRDefault="0064364B" w:rsidP="0064364B">
                  <w:pPr>
                    <w:spacing w:after="0" w:line="240" w:lineRule="auto"/>
                    <w:jc w:val="right"/>
                    <w:rPr>
                      <w:rFonts w:ascii="Times" w:eastAsia="Times New Roman" w:hAnsi="Times" w:cs="Times"/>
                      <w:color w:val="000000"/>
                      <w:sz w:val="16"/>
                      <w:szCs w:val="16"/>
                      <w:lang w:eastAsia="it-IT"/>
                    </w:rPr>
                  </w:pPr>
                  <w:r w:rsidRPr="0064364B">
                    <w:rPr>
                      <w:rFonts w:ascii="Times" w:eastAsia="Times New Roman" w:hAnsi="Times" w:cs="Times"/>
                      <w:color w:val="000000"/>
                      <w:sz w:val="16"/>
                      <w:szCs w:val="16"/>
                      <w:lang w:eastAsia="it-IT"/>
                    </w:rPr>
                    <w:t>29.301</w:t>
                  </w:r>
                </w:p>
              </w:tc>
              <w:tc>
                <w:tcPr>
                  <w:tcW w:w="716" w:type="dxa"/>
                  <w:tcBorders>
                    <w:top w:val="nil"/>
                    <w:left w:val="nil"/>
                    <w:bottom w:val="nil"/>
                    <w:right w:val="nil"/>
                  </w:tcBorders>
                  <w:shd w:val="clear" w:color="auto" w:fill="auto"/>
                  <w:noWrap/>
                  <w:vAlign w:val="center"/>
                  <w:hideMark/>
                </w:tcPr>
                <w:p w:rsidR="0064364B" w:rsidRPr="0064364B" w:rsidRDefault="0064364B" w:rsidP="0064364B">
                  <w:pPr>
                    <w:spacing w:after="0" w:line="240" w:lineRule="auto"/>
                    <w:jc w:val="right"/>
                    <w:rPr>
                      <w:rFonts w:ascii="Times" w:eastAsia="Times New Roman" w:hAnsi="Times" w:cs="Times"/>
                      <w:color w:val="000000"/>
                      <w:sz w:val="16"/>
                      <w:szCs w:val="16"/>
                      <w:lang w:eastAsia="it-IT"/>
                    </w:rPr>
                  </w:pPr>
                  <w:r w:rsidRPr="0064364B">
                    <w:rPr>
                      <w:rFonts w:ascii="Times" w:eastAsia="Times New Roman" w:hAnsi="Times" w:cs="Times"/>
                      <w:color w:val="000000"/>
                      <w:sz w:val="16"/>
                      <w:szCs w:val="16"/>
                      <w:lang w:eastAsia="it-IT"/>
                    </w:rPr>
                    <w:t>14.111</w:t>
                  </w:r>
                </w:p>
              </w:tc>
              <w:tc>
                <w:tcPr>
                  <w:tcW w:w="716" w:type="dxa"/>
                  <w:tcBorders>
                    <w:top w:val="nil"/>
                    <w:left w:val="nil"/>
                    <w:bottom w:val="nil"/>
                    <w:right w:val="nil"/>
                  </w:tcBorders>
                  <w:shd w:val="clear" w:color="auto" w:fill="auto"/>
                  <w:noWrap/>
                  <w:vAlign w:val="center"/>
                  <w:hideMark/>
                </w:tcPr>
                <w:p w:rsidR="0064364B" w:rsidRPr="0064364B" w:rsidRDefault="0064364B" w:rsidP="0064364B">
                  <w:pPr>
                    <w:spacing w:after="0" w:line="240" w:lineRule="auto"/>
                    <w:jc w:val="right"/>
                    <w:rPr>
                      <w:rFonts w:ascii="Times" w:eastAsia="Times New Roman" w:hAnsi="Times" w:cs="Times"/>
                      <w:color w:val="000000"/>
                      <w:sz w:val="16"/>
                      <w:szCs w:val="16"/>
                      <w:lang w:eastAsia="it-IT"/>
                    </w:rPr>
                  </w:pPr>
                  <w:r w:rsidRPr="0064364B">
                    <w:rPr>
                      <w:rFonts w:ascii="Times" w:eastAsia="Times New Roman" w:hAnsi="Times" w:cs="Times"/>
                      <w:color w:val="000000"/>
                      <w:sz w:val="16"/>
                      <w:szCs w:val="16"/>
                      <w:lang w:eastAsia="it-IT"/>
                    </w:rPr>
                    <w:t>14.160</w:t>
                  </w:r>
                </w:p>
              </w:tc>
              <w:tc>
                <w:tcPr>
                  <w:tcW w:w="716" w:type="dxa"/>
                  <w:tcBorders>
                    <w:top w:val="nil"/>
                    <w:left w:val="nil"/>
                    <w:bottom w:val="nil"/>
                    <w:right w:val="nil"/>
                  </w:tcBorders>
                  <w:shd w:val="clear" w:color="auto" w:fill="auto"/>
                  <w:noWrap/>
                  <w:vAlign w:val="center"/>
                  <w:hideMark/>
                </w:tcPr>
                <w:p w:rsidR="0064364B" w:rsidRPr="0064364B" w:rsidRDefault="0064364B" w:rsidP="0064364B">
                  <w:pPr>
                    <w:spacing w:after="0" w:line="240" w:lineRule="auto"/>
                    <w:jc w:val="right"/>
                    <w:rPr>
                      <w:rFonts w:ascii="Times" w:eastAsia="Times New Roman" w:hAnsi="Times" w:cs="Times"/>
                      <w:color w:val="000000"/>
                      <w:sz w:val="16"/>
                      <w:szCs w:val="16"/>
                      <w:lang w:eastAsia="it-IT"/>
                    </w:rPr>
                  </w:pPr>
                  <w:r w:rsidRPr="0064364B">
                    <w:rPr>
                      <w:rFonts w:ascii="Times" w:eastAsia="Times New Roman" w:hAnsi="Times" w:cs="Times"/>
                      <w:color w:val="000000"/>
                      <w:sz w:val="16"/>
                      <w:szCs w:val="16"/>
                      <w:lang w:eastAsia="it-IT"/>
                    </w:rPr>
                    <w:t>11.042</w:t>
                  </w:r>
                </w:p>
              </w:tc>
              <w:tc>
                <w:tcPr>
                  <w:tcW w:w="716" w:type="dxa"/>
                  <w:tcBorders>
                    <w:top w:val="nil"/>
                    <w:left w:val="nil"/>
                    <w:bottom w:val="nil"/>
                    <w:right w:val="single" w:sz="8" w:space="0" w:color="auto"/>
                  </w:tcBorders>
                  <w:shd w:val="clear" w:color="auto" w:fill="auto"/>
                  <w:noWrap/>
                  <w:vAlign w:val="center"/>
                  <w:hideMark/>
                </w:tcPr>
                <w:p w:rsidR="0064364B" w:rsidRPr="0064364B" w:rsidRDefault="0064364B" w:rsidP="0064364B">
                  <w:pPr>
                    <w:spacing w:after="0" w:line="240" w:lineRule="auto"/>
                    <w:jc w:val="right"/>
                    <w:rPr>
                      <w:rFonts w:ascii="Times" w:eastAsia="Times New Roman" w:hAnsi="Times" w:cs="Times"/>
                      <w:color w:val="000000"/>
                      <w:sz w:val="16"/>
                      <w:szCs w:val="16"/>
                      <w:lang w:eastAsia="it-IT"/>
                    </w:rPr>
                  </w:pPr>
                  <w:r w:rsidRPr="0064364B">
                    <w:rPr>
                      <w:rFonts w:ascii="Times" w:eastAsia="Times New Roman" w:hAnsi="Times" w:cs="Times"/>
                      <w:color w:val="000000"/>
                      <w:sz w:val="16"/>
                      <w:szCs w:val="16"/>
                      <w:lang w:eastAsia="it-IT"/>
                    </w:rPr>
                    <w:t>11.082</w:t>
                  </w:r>
                </w:p>
              </w:tc>
              <w:tc>
                <w:tcPr>
                  <w:tcW w:w="716" w:type="dxa"/>
                  <w:tcBorders>
                    <w:top w:val="nil"/>
                    <w:left w:val="nil"/>
                    <w:bottom w:val="nil"/>
                    <w:right w:val="nil"/>
                  </w:tcBorders>
                  <w:shd w:val="clear" w:color="auto" w:fill="auto"/>
                  <w:noWrap/>
                  <w:vAlign w:val="center"/>
                  <w:hideMark/>
                </w:tcPr>
                <w:p w:rsidR="0064364B" w:rsidRPr="0064364B" w:rsidRDefault="0064364B" w:rsidP="0064364B">
                  <w:pPr>
                    <w:spacing w:after="0" w:line="240" w:lineRule="auto"/>
                    <w:jc w:val="right"/>
                    <w:rPr>
                      <w:rFonts w:ascii="Times" w:eastAsia="Times New Roman" w:hAnsi="Times" w:cs="Times"/>
                      <w:color w:val="000000"/>
                      <w:sz w:val="16"/>
                      <w:szCs w:val="16"/>
                      <w:lang w:eastAsia="it-IT"/>
                    </w:rPr>
                  </w:pPr>
                  <w:r w:rsidRPr="0064364B">
                    <w:rPr>
                      <w:rFonts w:ascii="Times" w:eastAsia="Times New Roman" w:hAnsi="Times" w:cs="Times"/>
                      <w:color w:val="000000"/>
                      <w:sz w:val="16"/>
                      <w:szCs w:val="16"/>
                      <w:lang w:eastAsia="it-IT"/>
                    </w:rPr>
                    <w:t>53.834</w:t>
                  </w:r>
                </w:p>
              </w:tc>
              <w:tc>
                <w:tcPr>
                  <w:tcW w:w="716" w:type="dxa"/>
                  <w:tcBorders>
                    <w:top w:val="nil"/>
                    <w:left w:val="nil"/>
                    <w:bottom w:val="nil"/>
                    <w:right w:val="nil"/>
                  </w:tcBorders>
                  <w:shd w:val="clear" w:color="auto" w:fill="auto"/>
                  <w:noWrap/>
                  <w:vAlign w:val="center"/>
                  <w:hideMark/>
                </w:tcPr>
                <w:p w:rsidR="0064364B" w:rsidRPr="0064364B" w:rsidRDefault="0064364B" w:rsidP="0064364B">
                  <w:pPr>
                    <w:spacing w:after="0" w:line="240" w:lineRule="auto"/>
                    <w:jc w:val="right"/>
                    <w:rPr>
                      <w:rFonts w:ascii="Times" w:eastAsia="Times New Roman" w:hAnsi="Times" w:cs="Times"/>
                      <w:color w:val="000000"/>
                      <w:sz w:val="16"/>
                      <w:szCs w:val="16"/>
                      <w:lang w:eastAsia="it-IT"/>
                    </w:rPr>
                  </w:pPr>
                  <w:r w:rsidRPr="0064364B">
                    <w:rPr>
                      <w:rFonts w:ascii="Times" w:eastAsia="Times New Roman" w:hAnsi="Times" w:cs="Times"/>
                      <w:color w:val="000000"/>
                      <w:sz w:val="16"/>
                      <w:szCs w:val="16"/>
                      <w:lang w:eastAsia="it-IT"/>
                    </w:rPr>
                    <w:t>51.350</w:t>
                  </w:r>
                </w:p>
              </w:tc>
              <w:tc>
                <w:tcPr>
                  <w:tcW w:w="716" w:type="dxa"/>
                  <w:tcBorders>
                    <w:top w:val="nil"/>
                    <w:left w:val="nil"/>
                    <w:bottom w:val="nil"/>
                    <w:right w:val="nil"/>
                  </w:tcBorders>
                  <w:shd w:val="clear" w:color="auto" w:fill="auto"/>
                  <w:noWrap/>
                  <w:vAlign w:val="center"/>
                  <w:hideMark/>
                </w:tcPr>
                <w:p w:rsidR="0064364B" w:rsidRPr="0064364B" w:rsidRDefault="0064364B" w:rsidP="0064364B">
                  <w:pPr>
                    <w:spacing w:after="0" w:line="240" w:lineRule="auto"/>
                    <w:jc w:val="right"/>
                    <w:rPr>
                      <w:rFonts w:ascii="Times" w:eastAsia="Times New Roman" w:hAnsi="Times" w:cs="Times"/>
                      <w:color w:val="000000"/>
                      <w:sz w:val="16"/>
                      <w:szCs w:val="16"/>
                      <w:lang w:eastAsia="it-IT"/>
                    </w:rPr>
                  </w:pPr>
                  <w:r w:rsidRPr="0064364B">
                    <w:rPr>
                      <w:rFonts w:ascii="Times" w:eastAsia="Times New Roman" w:hAnsi="Times" w:cs="Times"/>
                      <w:color w:val="000000"/>
                      <w:sz w:val="16"/>
                      <w:szCs w:val="16"/>
                      <w:lang w:eastAsia="it-IT"/>
                    </w:rPr>
                    <w:t>41.074</w:t>
                  </w:r>
                </w:p>
              </w:tc>
              <w:tc>
                <w:tcPr>
                  <w:tcW w:w="716" w:type="dxa"/>
                  <w:tcBorders>
                    <w:top w:val="nil"/>
                    <w:left w:val="nil"/>
                    <w:bottom w:val="nil"/>
                    <w:right w:val="single" w:sz="8" w:space="0" w:color="auto"/>
                  </w:tcBorders>
                  <w:shd w:val="clear" w:color="auto" w:fill="auto"/>
                  <w:noWrap/>
                  <w:vAlign w:val="center"/>
                  <w:hideMark/>
                </w:tcPr>
                <w:p w:rsidR="0064364B" w:rsidRPr="0064364B" w:rsidRDefault="0064364B" w:rsidP="0064364B">
                  <w:pPr>
                    <w:spacing w:after="0" w:line="240" w:lineRule="auto"/>
                    <w:jc w:val="right"/>
                    <w:rPr>
                      <w:rFonts w:ascii="Times" w:eastAsia="Times New Roman" w:hAnsi="Times" w:cs="Times"/>
                      <w:color w:val="000000"/>
                      <w:sz w:val="16"/>
                      <w:szCs w:val="16"/>
                      <w:lang w:eastAsia="it-IT"/>
                    </w:rPr>
                  </w:pPr>
                  <w:r w:rsidRPr="0064364B">
                    <w:rPr>
                      <w:rFonts w:ascii="Times" w:eastAsia="Times New Roman" w:hAnsi="Times" w:cs="Times"/>
                      <w:color w:val="000000"/>
                      <w:sz w:val="16"/>
                      <w:szCs w:val="16"/>
                      <w:lang w:eastAsia="it-IT"/>
                    </w:rPr>
                    <w:t>40.383</w:t>
                  </w:r>
                </w:p>
              </w:tc>
            </w:tr>
            <w:tr w:rsidR="0064364B" w:rsidRPr="00E361D6" w:rsidTr="0064364B">
              <w:trPr>
                <w:trHeight w:val="300"/>
              </w:trPr>
              <w:tc>
                <w:tcPr>
                  <w:tcW w:w="1710" w:type="dxa"/>
                  <w:tcBorders>
                    <w:top w:val="nil"/>
                    <w:left w:val="single" w:sz="8" w:space="0" w:color="auto"/>
                    <w:bottom w:val="single" w:sz="8" w:space="0" w:color="auto"/>
                    <w:right w:val="single" w:sz="8" w:space="0" w:color="auto"/>
                  </w:tcBorders>
                  <w:shd w:val="clear" w:color="auto" w:fill="auto"/>
                  <w:noWrap/>
                  <w:vAlign w:val="center"/>
                  <w:hideMark/>
                </w:tcPr>
                <w:p w:rsidR="0064364B" w:rsidRPr="0047011C" w:rsidRDefault="0064364B" w:rsidP="00E361D6">
                  <w:pPr>
                    <w:spacing w:after="0" w:line="240" w:lineRule="auto"/>
                    <w:rPr>
                      <w:rFonts w:ascii="Times" w:eastAsia="Times New Roman" w:hAnsi="Times" w:cs="Times"/>
                      <w:b/>
                      <w:bCs/>
                      <w:color w:val="000000"/>
                      <w:sz w:val="18"/>
                      <w:szCs w:val="18"/>
                      <w:lang w:eastAsia="it-IT"/>
                    </w:rPr>
                  </w:pPr>
                  <w:r w:rsidRPr="0047011C">
                    <w:rPr>
                      <w:rFonts w:ascii="Times" w:eastAsia="Times New Roman" w:hAnsi="Times" w:cs="Times"/>
                      <w:b/>
                      <w:bCs/>
                      <w:color w:val="000000"/>
                      <w:sz w:val="18"/>
                      <w:szCs w:val="18"/>
                      <w:lang w:eastAsia="it-IT"/>
                    </w:rPr>
                    <w:t>Italia</w:t>
                  </w:r>
                </w:p>
              </w:tc>
              <w:tc>
                <w:tcPr>
                  <w:tcW w:w="715" w:type="dxa"/>
                  <w:tcBorders>
                    <w:top w:val="nil"/>
                    <w:left w:val="nil"/>
                    <w:bottom w:val="single" w:sz="8" w:space="0" w:color="auto"/>
                    <w:right w:val="nil"/>
                  </w:tcBorders>
                  <w:shd w:val="clear" w:color="auto" w:fill="auto"/>
                  <w:noWrap/>
                  <w:vAlign w:val="center"/>
                  <w:hideMark/>
                </w:tcPr>
                <w:p w:rsidR="0064364B" w:rsidRPr="00E361D6" w:rsidRDefault="0064364B" w:rsidP="00E361D6">
                  <w:pPr>
                    <w:spacing w:after="0" w:line="240" w:lineRule="auto"/>
                    <w:jc w:val="right"/>
                    <w:rPr>
                      <w:rFonts w:ascii="Times New Roman" w:eastAsia="Times New Roman" w:hAnsi="Times New Roman" w:cs="Times New Roman"/>
                      <w:b/>
                      <w:bCs/>
                      <w:color w:val="000000"/>
                      <w:sz w:val="16"/>
                      <w:szCs w:val="16"/>
                      <w:lang w:eastAsia="it-IT"/>
                    </w:rPr>
                  </w:pPr>
                  <w:r w:rsidRPr="00E361D6">
                    <w:rPr>
                      <w:rFonts w:ascii="Times New Roman" w:eastAsia="Times New Roman" w:hAnsi="Times New Roman" w:cs="Times New Roman"/>
                      <w:b/>
                      <w:bCs/>
                      <w:color w:val="000000"/>
                      <w:sz w:val="16"/>
                      <w:szCs w:val="16"/>
                      <w:lang w:eastAsia="it-IT"/>
                    </w:rPr>
                    <w:t>204.627</w:t>
                  </w:r>
                </w:p>
              </w:tc>
              <w:tc>
                <w:tcPr>
                  <w:tcW w:w="715" w:type="dxa"/>
                  <w:tcBorders>
                    <w:top w:val="nil"/>
                    <w:left w:val="nil"/>
                    <w:bottom w:val="single" w:sz="8" w:space="0" w:color="auto"/>
                    <w:right w:val="nil"/>
                  </w:tcBorders>
                  <w:shd w:val="clear" w:color="auto" w:fill="auto"/>
                  <w:noWrap/>
                  <w:vAlign w:val="center"/>
                  <w:hideMark/>
                </w:tcPr>
                <w:p w:rsidR="0064364B" w:rsidRPr="00E361D6" w:rsidRDefault="0064364B" w:rsidP="00E361D6">
                  <w:pPr>
                    <w:spacing w:after="0" w:line="240" w:lineRule="auto"/>
                    <w:jc w:val="right"/>
                    <w:rPr>
                      <w:rFonts w:ascii="Times" w:eastAsia="Times New Roman" w:hAnsi="Times" w:cs="Times"/>
                      <w:b/>
                      <w:bCs/>
                      <w:color w:val="000000"/>
                      <w:sz w:val="16"/>
                      <w:szCs w:val="16"/>
                      <w:lang w:eastAsia="it-IT"/>
                    </w:rPr>
                  </w:pPr>
                  <w:r w:rsidRPr="00E361D6">
                    <w:rPr>
                      <w:rFonts w:ascii="Times" w:eastAsia="Times New Roman" w:hAnsi="Times" w:cs="Times"/>
                      <w:b/>
                      <w:bCs/>
                      <w:color w:val="000000"/>
                      <w:sz w:val="16"/>
                      <w:szCs w:val="16"/>
                      <w:lang w:eastAsia="it-IT"/>
                    </w:rPr>
                    <w:t>161.616</w:t>
                  </w:r>
                </w:p>
              </w:tc>
              <w:tc>
                <w:tcPr>
                  <w:tcW w:w="715" w:type="dxa"/>
                  <w:tcBorders>
                    <w:top w:val="nil"/>
                    <w:left w:val="nil"/>
                    <w:bottom w:val="single" w:sz="8" w:space="0" w:color="auto"/>
                    <w:right w:val="nil"/>
                  </w:tcBorders>
                  <w:shd w:val="clear" w:color="auto" w:fill="auto"/>
                  <w:noWrap/>
                  <w:vAlign w:val="center"/>
                  <w:hideMark/>
                </w:tcPr>
                <w:p w:rsidR="0064364B" w:rsidRPr="00E361D6" w:rsidRDefault="0064364B" w:rsidP="00E361D6">
                  <w:pPr>
                    <w:spacing w:after="0" w:line="240" w:lineRule="auto"/>
                    <w:jc w:val="right"/>
                    <w:rPr>
                      <w:rFonts w:ascii="Times" w:eastAsia="Times New Roman" w:hAnsi="Times" w:cs="Times"/>
                      <w:b/>
                      <w:bCs/>
                      <w:color w:val="000000"/>
                      <w:sz w:val="16"/>
                      <w:szCs w:val="16"/>
                      <w:lang w:eastAsia="it-IT"/>
                    </w:rPr>
                  </w:pPr>
                  <w:r w:rsidRPr="00E361D6">
                    <w:rPr>
                      <w:rFonts w:ascii="Times" w:eastAsia="Times New Roman" w:hAnsi="Times" w:cs="Times"/>
                      <w:b/>
                      <w:bCs/>
                      <w:color w:val="000000"/>
                      <w:sz w:val="16"/>
                      <w:szCs w:val="16"/>
                      <w:lang w:eastAsia="it-IT"/>
                    </w:rPr>
                    <w:t>133.598</w:t>
                  </w:r>
                </w:p>
              </w:tc>
              <w:tc>
                <w:tcPr>
                  <w:tcW w:w="715" w:type="dxa"/>
                  <w:tcBorders>
                    <w:top w:val="nil"/>
                    <w:left w:val="nil"/>
                    <w:bottom w:val="single" w:sz="8" w:space="0" w:color="auto"/>
                    <w:right w:val="single" w:sz="8" w:space="0" w:color="auto"/>
                  </w:tcBorders>
                  <w:shd w:val="clear" w:color="auto" w:fill="auto"/>
                  <w:noWrap/>
                  <w:vAlign w:val="center"/>
                  <w:hideMark/>
                </w:tcPr>
                <w:p w:rsidR="0064364B" w:rsidRPr="0064364B" w:rsidRDefault="0064364B" w:rsidP="0064364B">
                  <w:pPr>
                    <w:spacing w:after="0" w:line="240" w:lineRule="auto"/>
                    <w:jc w:val="right"/>
                    <w:rPr>
                      <w:rFonts w:ascii="Times" w:eastAsia="Times New Roman" w:hAnsi="Times" w:cs="Times"/>
                      <w:b/>
                      <w:color w:val="000000"/>
                      <w:sz w:val="16"/>
                      <w:szCs w:val="16"/>
                      <w:lang w:eastAsia="it-IT"/>
                    </w:rPr>
                  </w:pPr>
                  <w:r w:rsidRPr="0064364B">
                    <w:rPr>
                      <w:rFonts w:ascii="Times" w:eastAsia="Times New Roman" w:hAnsi="Times" w:cs="Times"/>
                      <w:b/>
                      <w:color w:val="000000"/>
                      <w:sz w:val="16"/>
                      <w:szCs w:val="16"/>
                      <w:lang w:eastAsia="it-IT"/>
                    </w:rPr>
                    <w:t>130.457</w:t>
                  </w:r>
                </w:p>
              </w:tc>
              <w:tc>
                <w:tcPr>
                  <w:tcW w:w="716" w:type="dxa"/>
                  <w:tcBorders>
                    <w:top w:val="nil"/>
                    <w:left w:val="nil"/>
                    <w:bottom w:val="single" w:sz="8" w:space="0" w:color="auto"/>
                    <w:right w:val="nil"/>
                  </w:tcBorders>
                  <w:shd w:val="clear" w:color="auto" w:fill="auto"/>
                  <w:noWrap/>
                  <w:vAlign w:val="center"/>
                  <w:hideMark/>
                </w:tcPr>
                <w:p w:rsidR="0064364B" w:rsidRPr="0064364B" w:rsidRDefault="0064364B" w:rsidP="0064364B">
                  <w:pPr>
                    <w:spacing w:after="0" w:line="240" w:lineRule="auto"/>
                    <w:jc w:val="right"/>
                    <w:rPr>
                      <w:rFonts w:ascii="Times" w:eastAsia="Times New Roman" w:hAnsi="Times" w:cs="Times"/>
                      <w:b/>
                      <w:color w:val="000000"/>
                      <w:sz w:val="16"/>
                      <w:szCs w:val="16"/>
                      <w:lang w:eastAsia="it-IT"/>
                    </w:rPr>
                  </w:pPr>
                  <w:r w:rsidRPr="0064364B">
                    <w:rPr>
                      <w:rFonts w:ascii="Times" w:eastAsia="Times New Roman" w:hAnsi="Times" w:cs="Times"/>
                      <w:b/>
                      <w:color w:val="000000"/>
                      <w:sz w:val="16"/>
                      <w:szCs w:val="16"/>
                      <w:lang w:eastAsia="it-IT"/>
                    </w:rPr>
                    <w:t>58.473</w:t>
                  </w:r>
                </w:p>
              </w:tc>
              <w:tc>
                <w:tcPr>
                  <w:tcW w:w="716" w:type="dxa"/>
                  <w:tcBorders>
                    <w:top w:val="nil"/>
                    <w:left w:val="nil"/>
                    <w:bottom w:val="single" w:sz="8" w:space="0" w:color="auto"/>
                    <w:right w:val="nil"/>
                  </w:tcBorders>
                  <w:shd w:val="clear" w:color="auto" w:fill="auto"/>
                  <w:noWrap/>
                  <w:vAlign w:val="center"/>
                  <w:hideMark/>
                </w:tcPr>
                <w:p w:rsidR="0064364B" w:rsidRPr="0064364B" w:rsidRDefault="0064364B" w:rsidP="0064364B">
                  <w:pPr>
                    <w:spacing w:after="0" w:line="240" w:lineRule="auto"/>
                    <w:jc w:val="right"/>
                    <w:rPr>
                      <w:rFonts w:ascii="Times" w:eastAsia="Times New Roman" w:hAnsi="Times" w:cs="Times"/>
                      <w:b/>
                      <w:color w:val="000000"/>
                      <w:sz w:val="16"/>
                      <w:szCs w:val="16"/>
                      <w:lang w:eastAsia="it-IT"/>
                    </w:rPr>
                  </w:pPr>
                  <w:r w:rsidRPr="0064364B">
                    <w:rPr>
                      <w:rFonts w:ascii="Times" w:eastAsia="Times New Roman" w:hAnsi="Times" w:cs="Times"/>
                      <w:b/>
                      <w:color w:val="000000"/>
                      <w:sz w:val="16"/>
                      <w:szCs w:val="16"/>
                      <w:lang w:eastAsia="it-IT"/>
                    </w:rPr>
                    <w:t>51.381</w:t>
                  </w:r>
                </w:p>
              </w:tc>
              <w:tc>
                <w:tcPr>
                  <w:tcW w:w="716" w:type="dxa"/>
                  <w:tcBorders>
                    <w:top w:val="nil"/>
                    <w:left w:val="nil"/>
                    <w:bottom w:val="single" w:sz="8" w:space="0" w:color="auto"/>
                    <w:right w:val="nil"/>
                  </w:tcBorders>
                  <w:shd w:val="clear" w:color="auto" w:fill="auto"/>
                  <w:noWrap/>
                  <w:vAlign w:val="center"/>
                  <w:hideMark/>
                </w:tcPr>
                <w:p w:rsidR="0064364B" w:rsidRPr="0064364B" w:rsidRDefault="0064364B" w:rsidP="0064364B">
                  <w:pPr>
                    <w:spacing w:after="0" w:line="240" w:lineRule="auto"/>
                    <w:jc w:val="right"/>
                    <w:rPr>
                      <w:rFonts w:ascii="Times" w:eastAsia="Times New Roman" w:hAnsi="Times" w:cs="Times"/>
                      <w:b/>
                      <w:color w:val="000000"/>
                      <w:sz w:val="16"/>
                      <w:szCs w:val="16"/>
                      <w:lang w:eastAsia="it-IT"/>
                    </w:rPr>
                  </w:pPr>
                  <w:r w:rsidRPr="0064364B">
                    <w:rPr>
                      <w:rFonts w:ascii="Times" w:eastAsia="Times New Roman" w:hAnsi="Times" w:cs="Times"/>
                      <w:b/>
                      <w:color w:val="000000"/>
                      <w:sz w:val="16"/>
                      <w:szCs w:val="16"/>
                      <w:lang w:eastAsia="it-IT"/>
                    </w:rPr>
                    <w:t>43.433</w:t>
                  </w:r>
                </w:p>
              </w:tc>
              <w:tc>
                <w:tcPr>
                  <w:tcW w:w="716" w:type="dxa"/>
                  <w:tcBorders>
                    <w:top w:val="nil"/>
                    <w:left w:val="nil"/>
                    <w:bottom w:val="single" w:sz="8" w:space="0" w:color="auto"/>
                    <w:right w:val="single" w:sz="8" w:space="0" w:color="auto"/>
                  </w:tcBorders>
                  <w:shd w:val="clear" w:color="auto" w:fill="auto"/>
                  <w:noWrap/>
                  <w:vAlign w:val="center"/>
                  <w:hideMark/>
                </w:tcPr>
                <w:p w:rsidR="0064364B" w:rsidRPr="0064364B" w:rsidRDefault="0064364B" w:rsidP="0064364B">
                  <w:pPr>
                    <w:spacing w:after="0" w:line="240" w:lineRule="auto"/>
                    <w:jc w:val="right"/>
                    <w:rPr>
                      <w:rFonts w:ascii="Times" w:eastAsia="Times New Roman" w:hAnsi="Times" w:cs="Times"/>
                      <w:b/>
                      <w:color w:val="000000"/>
                      <w:sz w:val="16"/>
                      <w:szCs w:val="16"/>
                      <w:lang w:eastAsia="it-IT"/>
                    </w:rPr>
                  </w:pPr>
                  <w:r w:rsidRPr="0064364B">
                    <w:rPr>
                      <w:rFonts w:ascii="Times" w:eastAsia="Times New Roman" w:hAnsi="Times" w:cs="Times"/>
                      <w:b/>
                      <w:color w:val="000000"/>
                      <w:sz w:val="16"/>
                      <w:szCs w:val="16"/>
                      <w:lang w:eastAsia="it-IT"/>
                    </w:rPr>
                    <w:t>44.082</w:t>
                  </w:r>
                </w:p>
              </w:tc>
              <w:tc>
                <w:tcPr>
                  <w:tcW w:w="716" w:type="dxa"/>
                  <w:tcBorders>
                    <w:top w:val="nil"/>
                    <w:left w:val="nil"/>
                    <w:bottom w:val="single" w:sz="8" w:space="0" w:color="auto"/>
                    <w:right w:val="nil"/>
                  </w:tcBorders>
                  <w:shd w:val="clear" w:color="auto" w:fill="auto"/>
                  <w:noWrap/>
                  <w:vAlign w:val="center"/>
                  <w:hideMark/>
                </w:tcPr>
                <w:p w:rsidR="0064364B" w:rsidRPr="0064364B" w:rsidRDefault="0064364B" w:rsidP="0064364B">
                  <w:pPr>
                    <w:spacing w:after="0" w:line="240" w:lineRule="auto"/>
                    <w:jc w:val="right"/>
                    <w:rPr>
                      <w:rFonts w:ascii="Times" w:eastAsia="Times New Roman" w:hAnsi="Times" w:cs="Times"/>
                      <w:b/>
                      <w:color w:val="000000"/>
                      <w:sz w:val="16"/>
                      <w:szCs w:val="16"/>
                      <w:lang w:eastAsia="it-IT"/>
                    </w:rPr>
                  </w:pPr>
                  <w:r w:rsidRPr="0064364B">
                    <w:rPr>
                      <w:rFonts w:ascii="Times" w:eastAsia="Times New Roman" w:hAnsi="Times" w:cs="Times"/>
                      <w:b/>
                      <w:color w:val="000000"/>
                      <w:sz w:val="16"/>
                      <w:szCs w:val="16"/>
                      <w:lang w:eastAsia="it-IT"/>
                    </w:rPr>
                    <w:t>263.100</w:t>
                  </w:r>
                </w:p>
              </w:tc>
              <w:tc>
                <w:tcPr>
                  <w:tcW w:w="716" w:type="dxa"/>
                  <w:tcBorders>
                    <w:top w:val="nil"/>
                    <w:left w:val="nil"/>
                    <w:bottom w:val="single" w:sz="8" w:space="0" w:color="auto"/>
                    <w:right w:val="nil"/>
                  </w:tcBorders>
                  <w:shd w:val="clear" w:color="auto" w:fill="auto"/>
                  <w:noWrap/>
                  <w:vAlign w:val="center"/>
                  <w:hideMark/>
                </w:tcPr>
                <w:p w:rsidR="0064364B" w:rsidRPr="0064364B" w:rsidRDefault="0064364B" w:rsidP="0064364B">
                  <w:pPr>
                    <w:spacing w:after="0" w:line="240" w:lineRule="auto"/>
                    <w:jc w:val="right"/>
                    <w:rPr>
                      <w:rFonts w:ascii="Times" w:eastAsia="Times New Roman" w:hAnsi="Times" w:cs="Times"/>
                      <w:b/>
                      <w:color w:val="000000"/>
                      <w:sz w:val="16"/>
                      <w:szCs w:val="16"/>
                      <w:lang w:eastAsia="it-IT"/>
                    </w:rPr>
                  </w:pPr>
                  <w:r w:rsidRPr="0064364B">
                    <w:rPr>
                      <w:rFonts w:ascii="Times" w:eastAsia="Times New Roman" w:hAnsi="Times" w:cs="Times"/>
                      <w:b/>
                      <w:color w:val="000000"/>
                      <w:sz w:val="16"/>
                      <w:szCs w:val="16"/>
                      <w:lang w:eastAsia="it-IT"/>
                    </w:rPr>
                    <w:t>212.997</w:t>
                  </w:r>
                </w:p>
              </w:tc>
              <w:tc>
                <w:tcPr>
                  <w:tcW w:w="716" w:type="dxa"/>
                  <w:tcBorders>
                    <w:top w:val="nil"/>
                    <w:left w:val="nil"/>
                    <w:bottom w:val="single" w:sz="8" w:space="0" w:color="auto"/>
                    <w:right w:val="nil"/>
                  </w:tcBorders>
                  <w:shd w:val="clear" w:color="auto" w:fill="auto"/>
                  <w:noWrap/>
                  <w:vAlign w:val="center"/>
                  <w:hideMark/>
                </w:tcPr>
                <w:p w:rsidR="0064364B" w:rsidRPr="0064364B" w:rsidRDefault="0064364B" w:rsidP="0064364B">
                  <w:pPr>
                    <w:spacing w:after="0" w:line="240" w:lineRule="auto"/>
                    <w:jc w:val="right"/>
                    <w:rPr>
                      <w:rFonts w:ascii="Times" w:eastAsia="Times New Roman" w:hAnsi="Times" w:cs="Times"/>
                      <w:b/>
                      <w:color w:val="000000"/>
                      <w:sz w:val="16"/>
                      <w:szCs w:val="16"/>
                      <w:lang w:eastAsia="it-IT"/>
                    </w:rPr>
                  </w:pPr>
                  <w:r w:rsidRPr="0064364B">
                    <w:rPr>
                      <w:rFonts w:ascii="Times" w:eastAsia="Times New Roman" w:hAnsi="Times" w:cs="Times"/>
                      <w:b/>
                      <w:color w:val="000000"/>
                      <w:sz w:val="16"/>
                      <w:szCs w:val="16"/>
                      <w:lang w:eastAsia="it-IT"/>
                    </w:rPr>
                    <w:t>177.031</w:t>
                  </w:r>
                </w:p>
              </w:tc>
              <w:tc>
                <w:tcPr>
                  <w:tcW w:w="716" w:type="dxa"/>
                  <w:tcBorders>
                    <w:top w:val="nil"/>
                    <w:left w:val="nil"/>
                    <w:bottom w:val="single" w:sz="8" w:space="0" w:color="auto"/>
                    <w:right w:val="single" w:sz="8" w:space="0" w:color="auto"/>
                  </w:tcBorders>
                  <w:shd w:val="clear" w:color="auto" w:fill="auto"/>
                  <w:noWrap/>
                  <w:vAlign w:val="center"/>
                  <w:hideMark/>
                </w:tcPr>
                <w:p w:rsidR="0064364B" w:rsidRPr="0064364B" w:rsidRDefault="0064364B" w:rsidP="0064364B">
                  <w:pPr>
                    <w:spacing w:after="0" w:line="240" w:lineRule="auto"/>
                    <w:jc w:val="right"/>
                    <w:rPr>
                      <w:rFonts w:ascii="Times" w:eastAsia="Times New Roman" w:hAnsi="Times" w:cs="Times"/>
                      <w:b/>
                      <w:color w:val="000000"/>
                      <w:sz w:val="16"/>
                      <w:szCs w:val="16"/>
                      <w:lang w:eastAsia="it-IT"/>
                    </w:rPr>
                  </w:pPr>
                  <w:r w:rsidRPr="0064364B">
                    <w:rPr>
                      <w:rFonts w:ascii="Times" w:eastAsia="Times New Roman" w:hAnsi="Times" w:cs="Times"/>
                      <w:b/>
                      <w:color w:val="000000"/>
                      <w:sz w:val="16"/>
                      <w:szCs w:val="16"/>
                      <w:lang w:eastAsia="it-IT"/>
                    </w:rPr>
                    <w:t>174.539</w:t>
                  </w:r>
                </w:p>
              </w:tc>
            </w:tr>
            <w:tr w:rsidR="0064364B" w:rsidRPr="00E361D6" w:rsidTr="0064364B">
              <w:trPr>
                <w:trHeight w:val="102"/>
              </w:trPr>
              <w:tc>
                <w:tcPr>
                  <w:tcW w:w="1710" w:type="dxa"/>
                  <w:tcBorders>
                    <w:top w:val="nil"/>
                    <w:left w:val="nil"/>
                    <w:bottom w:val="nil"/>
                    <w:right w:val="nil"/>
                  </w:tcBorders>
                  <w:shd w:val="clear" w:color="auto" w:fill="auto"/>
                  <w:noWrap/>
                  <w:vAlign w:val="center"/>
                  <w:hideMark/>
                </w:tcPr>
                <w:p w:rsidR="0064364B" w:rsidRPr="0047011C" w:rsidRDefault="0064364B" w:rsidP="00E361D6">
                  <w:pPr>
                    <w:spacing w:after="0" w:line="240" w:lineRule="auto"/>
                    <w:rPr>
                      <w:rFonts w:ascii="Calibri" w:eastAsia="Times New Roman" w:hAnsi="Calibri" w:cs="Times New Roman"/>
                      <w:color w:val="000000"/>
                      <w:sz w:val="18"/>
                      <w:szCs w:val="18"/>
                      <w:lang w:eastAsia="it-IT"/>
                    </w:rPr>
                  </w:pPr>
                </w:p>
              </w:tc>
              <w:tc>
                <w:tcPr>
                  <w:tcW w:w="715" w:type="dxa"/>
                  <w:tcBorders>
                    <w:top w:val="nil"/>
                    <w:left w:val="nil"/>
                    <w:bottom w:val="nil"/>
                    <w:right w:val="nil"/>
                  </w:tcBorders>
                  <w:shd w:val="clear" w:color="auto" w:fill="auto"/>
                  <w:noWrap/>
                  <w:vAlign w:val="center"/>
                  <w:hideMark/>
                </w:tcPr>
                <w:p w:rsidR="0064364B" w:rsidRPr="00E361D6" w:rsidRDefault="0064364B" w:rsidP="00E361D6">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64364B" w:rsidRPr="00E361D6" w:rsidRDefault="0064364B" w:rsidP="00E361D6">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64364B" w:rsidRPr="00E361D6" w:rsidRDefault="0064364B" w:rsidP="00E361D6">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64364B" w:rsidRPr="00E361D6" w:rsidRDefault="0064364B" w:rsidP="00E361D6">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64364B" w:rsidRPr="00E361D6" w:rsidRDefault="0064364B" w:rsidP="00E361D6">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64364B" w:rsidRPr="00E361D6" w:rsidRDefault="0064364B" w:rsidP="00E361D6">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64364B" w:rsidRPr="00E361D6" w:rsidRDefault="0064364B" w:rsidP="00E361D6">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64364B" w:rsidRPr="00E361D6" w:rsidRDefault="0064364B" w:rsidP="00E361D6">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64364B" w:rsidRPr="00E361D6" w:rsidRDefault="0064364B" w:rsidP="00E361D6">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64364B" w:rsidRPr="00E361D6" w:rsidRDefault="0064364B" w:rsidP="00E361D6">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64364B" w:rsidRPr="00E361D6" w:rsidRDefault="0064364B" w:rsidP="00E361D6">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64364B" w:rsidRPr="00E361D6" w:rsidRDefault="0064364B" w:rsidP="00E361D6">
                  <w:pPr>
                    <w:spacing w:after="0" w:line="240" w:lineRule="auto"/>
                    <w:rPr>
                      <w:rFonts w:ascii="Calibri" w:eastAsia="Times New Roman" w:hAnsi="Calibri" w:cs="Times New Roman"/>
                      <w:color w:val="000000"/>
                      <w:lang w:eastAsia="it-IT"/>
                    </w:rPr>
                  </w:pPr>
                </w:p>
              </w:tc>
            </w:tr>
            <w:tr w:rsidR="0064364B" w:rsidRPr="00E361D6" w:rsidTr="0064364B">
              <w:trPr>
                <w:trHeight w:val="300"/>
              </w:trPr>
              <w:tc>
                <w:tcPr>
                  <w:tcW w:w="171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4364B" w:rsidRPr="0047011C" w:rsidRDefault="0064364B" w:rsidP="00E361D6">
                  <w:pPr>
                    <w:spacing w:after="0" w:line="240" w:lineRule="auto"/>
                    <w:jc w:val="center"/>
                    <w:rPr>
                      <w:rFonts w:ascii="Times New Roman" w:eastAsia="Times New Roman" w:hAnsi="Times New Roman" w:cs="Times New Roman"/>
                      <w:b/>
                      <w:bCs/>
                      <w:color w:val="000000"/>
                      <w:sz w:val="18"/>
                      <w:szCs w:val="18"/>
                      <w:lang w:eastAsia="it-IT"/>
                    </w:rPr>
                  </w:pPr>
                  <w:r w:rsidRPr="0047011C">
                    <w:rPr>
                      <w:rFonts w:ascii="Times New Roman" w:eastAsia="Times New Roman" w:hAnsi="Times New Roman" w:cs="Times New Roman"/>
                      <w:b/>
                      <w:bCs/>
                      <w:color w:val="000000"/>
                      <w:sz w:val="18"/>
                      <w:szCs w:val="18"/>
                      <w:lang w:eastAsia="it-IT"/>
                    </w:rPr>
                    <w:t>Totale incidenti stradali mortali</w:t>
                  </w:r>
                </w:p>
              </w:tc>
              <w:tc>
                <w:tcPr>
                  <w:tcW w:w="28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64364B" w:rsidRPr="00E361D6" w:rsidRDefault="0064364B"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Entro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64364B" w:rsidRPr="00E361D6" w:rsidRDefault="0064364B"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Fuori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64364B" w:rsidRPr="00E361D6" w:rsidRDefault="0064364B"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Entro e fuori l'abitato</w:t>
                  </w:r>
                </w:p>
              </w:tc>
            </w:tr>
            <w:tr w:rsidR="0064364B" w:rsidRPr="00E361D6" w:rsidTr="0064364B">
              <w:trPr>
                <w:trHeight w:val="300"/>
              </w:trPr>
              <w:tc>
                <w:tcPr>
                  <w:tcW w:w="1710" w:type="dxa"/>
                  <w:vMerge/>
                  <w:tcBorders>
                    <w:top w:val="single" w:sz="8" w:space="0" w:color="auto"/>
                    <w:left w:val="single" w:sz="8" w:space="0" w:color="auto"/>
                    <w:bottom w:val="single" w:sz="8" w:space="0" w:color="000000"/>
                    <w:right w:val="single" w:sz="8" w:space="0" w:color="auto"/>
                  </w:tcBorders>
                  <w:vAlign w:val="center"/>
                  <w:hideMark/>
                </w:tcPr>
                <w:p w:rsidR="0064364B" w:rsidRPr="0047011C" w:rsidRDefault="0064364B" w:rsidP="00E361D6">
                  <w:pPr>
                    <w:spacing w:after="0" w:line="240" w:lineRule="auto"/>
                    <w:rPr>
                      <w:rFonts w:ascii="Times New Roman" w:eastAsia="Times New Roman" w:hAnsi="Times New Roman" w:cs="Times New Roman"/>
                      <w:b/>
                      <w:bCs/>
                      <w:color w:val="000000"/>
                      <w:sz w:val="18"/>
                      <w:szCs w:val="18"/>
                      <w:lang w:eastAsia="it-IT"/>
                    </w:rPr>
                  </w:pPr>
                </w:p>
              </w:tc>
              <w:tc>
                <w:tcPr>
                  <w:tcW w:w="715" w:type="dxa"/>
                  <w:tcBorders>
                    <w:top w:val="nil"/>
                    <w:left w:val="nil"/>
                    <w:bottom w:val="single" w:sz="8" w:space="0" w:color="auto"/>
                    <w:right w:val="nil"/>
                  </w:tcBorders>
                  <w:shd w:val="clear" w:color="auto" w:fill="auto"/>
                  <w:vAlign w:val="center"/>
                  <w:hideMark/>
                </w:tcPr>
                <w:p w:rsidR="0064364B" w:rsidRPr="00E361D6" w:rsidRDefault="0064364B"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2001</w:t>
                  </w:r>
                </w:p>
              </w:tc>
              <w:tc>
                <w:tcPr>
                  <w:tcW w:w="715" w:type="dxa"/>
                  <w:tcBorders>
                    <w:top w:val="nil"/>
                    <w:left w:val="nil"/>
                    <w:bottom w:val="single" w:sz="8" w:space="0" w:color="auto"/>
                    <w:right w:val="nil"/>
                  </w:tcBorders>
                  <w:shd w:val="clear" w:color="auto" w:fill="auto"/>
                  <w:vAlign w:val="center"/>
                  <w:hideMark/>
                </w:tcPr>
                <w:p w:rsidR="0064364B" w:rsidRPr="00E361D6" w:rsidRDefault="0064364B"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2010</w:t>
                  </w:r>
                </w:p>
              </w:tc>
              <w:tc>
                <w:tcPr>
                  <w:tcW w:w="715" w:type="dxa"/>
                  <w:tcBorders>
                    <w:top w:val="nil"/>
                    <w:left w:val="nil"/>
                    <w:bottom w:val="single" w:sz="8" w:space="0" w:color="auto"/>
                    <w:right w:val="nil"/>
                  </w:tcBorders>
                  <w:shd w:val="clear" w:color="auto" w:fill="auto"/>
                  <w:vAlign w:val="center"/>
                  <w:hideMark/>
                </w:tcPr>
                <w:p w:rsidR="0064364B" w:rsidRPr="00E361D6" w:rsidRDefault="0064364B"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2014</w:t>
                  </w:r>
                </w:p>
              </w:tc>
              <w:tc>
                <w:tcPr>
                  <w:tcW w:w="715" w:type="dxa"/>
                  <w:tcBorders>
                    <w:top w:val="nil"/>
                    <w:left w:val="nil"/>
                    <w:bottom w:val="single" w:sz="8" w:space="0" w:color="auto"/>
                    <w:right w:val="single" w:sz="8" w:space="0" w:color="auto"/>
                  </w:tcBorders>
                  <w:shd w:val="clear" w:color="auto" w:fill="auto"/>
                  <w:vAlign w:val="center"/>
                  <w:hideMark/>
                </w:tcPr>
                <w:p w:rsidR="0064364B" w:rsidRPr="00E361D6" w:rsidRDefault="0064364B"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64364B" w:rsidRPr="00E361D6" w:rsidRDefault="0064364B"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64364B" w:rsidRPr="00E361D6" w:rsidRDefault="0064364B"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64364B" w:rsidRPr="00E361D6" w:rsidRDefault="0064364B"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64364B" w:rsidRPr="00E361D6" w:rsidRDefault="0064364B"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64364B" w:rsidRPr="00E361D6" w:rsidRDefault="0064364B"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64364B" w:rsidRPr="00E361D6" w:rsidRDefault="0064364B"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64364B" w:rsidRPr="00E361D6" w:rsidRDefault="0064364B"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64364B" w:rsidRPr="00E361D6" w:rsidRDefault="0064364B"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2015</w:t>
                  </w:r>
                </w:p>
              </w:tc>
            </w:tr>
            <w:tr w:rsidR="007C776E" w:rsidRPr="00E361D6" w:rsidTr="007C776E">
              <w:trPr>
                <w:trHeight w:val="300"/>
              </w:trPr>
              <w:tc>
                <w:tcPr>
                  <w:tcW w:w="1710" w:type="dxa"/>
                  <w:tcBorders>
                    <w:top w:val="nil"/>
                    <w:left w:val="single" w:sz="8" w:space="0" w:color="auto"/>
                    <w:bottom w:val="nil"/>
                    <w:right w:val="single" w:sz="8" w:space="0" w:color="auto"/>
                  </w:tcBorders>
                  <w:shd w:val="clear" w:color="auto" w:fill="auto"/>
                  <w:noWrap/>
                  <w:vAlign w:val="center"/>
                  <w:hideMark/>
                </w:tcPr>
                <w:p w:rsidR="007C776E" w:rsidRPr="0047011C" w:rsidRDefault="007C776E" w:rsidP="00E361D6">
                  <w:pPr>
                    <w:spacing w:after="0" w:line="240" w:lineRule="auto"/>
                    <w:rPr>
                      <w:rFonts w:ascii="Times" w:eastAsia="Times New Roman" w:hAnsi="Times" w:cs="Times"/>
                      <w:color w:val="000000"/>
                      <w:sz w:val="18"/>
                      <w:szCs w:val="18"/>
                      <w:lang w:eastAsia="it-IT"/>
                    </w:rPr>
                  </w:pPr>
                  <w:r w:rsidRPr="0047011C">
                    <w:rPr>
                      <w:rFonts w:ascii="Times" w:eastAsia="Times New Roman" w:hAnsi="Times" w:cs="Times"/>
                      <w:color w:val="000000"/>
                      <w:sz w:val="18"/>
                      <w:szCs w:val="18"/>
                      <w:lang w:eastAsia="it-IT"/>
                    </w:rPr>
                    <w:t>Italia Settentrionale</w:t>
                  </w:r>
                </w:p>
              </w:tc>
              <w:tc>
                <w:tcPr>
                  <w:tcW w:w="715" w:type="dxa"/>
                  <w:tcBorders>
                    <w:top w:val="nil"/>
                    <w:left w:val="nil"/>
                    <w:bottom w:val="nil"/>
                    <w:right w:val="nil"/>
                  </w:tcBorders>
                  <w:shd w:val="clear" w:color="auto" w:fill="auto"/>
                  <w:noWrap/>
                  <w:vAlign w:val="center"/>
                  <w:hideMark/>
                </w:tcPr>
                <w:p w:rsidR="007C776E" w:rsidRPr="00E361D6" w:rsidRDefault="007C776E" w:rsidP="00E361D6">
                  <w:pPr>
                    <w:spacing w:after="0" w:line="240" w:lineRule="auto"/>
                    <w:jc w:val="right"/>
                    <w:rPr>
                      <w:rFonts w:ascii="Times New Roman" w:eastAsia="Times New Roman" w:hAnsi="Times New Roman" w:cs="Times New Roman"/>
                      <w:color w:val="000000"/>
                      <w:sz w:val="16"/>
                      <w:szCs w:val="16"/>
                      <w:lang w:eastAsia="it-IT"/>
                    </w:rPr>
                  </w:pPr>
                  <w:r w:rsidRPr="00E361D6">
                    <w:rPr>
                      <w:rFonts w:ascii="Times New Roman" w:eastAsia="Times New Roman" w:hAnsi="Times New Roman" w:cs="Times New Roman"/>
                      <w:color w:val="000000"/>
                      <w:sz w:val="16"/>
                      <w:szCs w:val="16"/>
                      <w:lang w:eastAsia="it-IT"/>
                    </w:rPr>
                    <w:t>1.718</w:t>
                  </w:r>
                </w:p>
              </w:tc>
              <w:tc>
                <w:tcPr>
                  <w:tcW w:w="715" w:type="dxa"/>
                  <w:tcBorders>
                    <w:top w:val="nil"/>
                    <w:left w:val="nil"/>
                    <w:bottom w:val="nil"/>
                    <w:right w:val="nil"/>
                  </w:tcBorders>
                  <w:shd w:val="clear" w:color="auto" w:fill="auto"/>
                  <w:noWrap/>
                  <w:vAlign w:val="center"/>
                  <w:hideMark/>
                </w:tcPr>
                <w:p w:rsidR="007C776E" w:rsidRPr="00E361D6" w:rsidRDefault="007C776E" w:rsidP="00E361D6">
                  <w:pPr>
                    <w:spacing w:after="0" w:line="240" w:lineRule="auto"/>
                    <w:jc w:val="right"/>
                    <w:rPr>
                      <w:rFonts w:ascii="Times" w:eastAsia="Times New Roman" w:hAnsi="Times" w:cs="Times"/>
                      <w:color w:val="000000"/>
                      <w:sz w:val="16"/>
                      <w:szCs w:val="16"/>
                      <w:lang w:eastAsia="it-IT"/>
                    </w:rPr>
                  </w:pPr>
                  <w:r w:rsidRPr="00E361D6">
                    <w:rPr>
                      <w:rFonts w:ascii="Times" w:eastAsia="Times New Roman" w:hAnsi="Times" w:cs="Times"/>
                      <w:color w:val="000000"/>
                      <w:sz w:val="16"/>
                      <w:szCs w:val="16"/>
                      <w:lang w:eastAsia="it-IT"/>
                    </w:rPr>
                    <w:t>868</w:t>
                  </w:r>
                </w:p>
              </w:tc>
              <w:tc>
                <w:tcPr>
                  <w:tcW w:w="715" w:type="dxa"/>
                  <w:tcBorders>
                    <w:top w:val="nil"/>
                    <w:left w:val="nil"/>
                    <w:bottom w:val="nil"/>
                    <w:right w:val="nil"/>
                  </w:tcBorders>
                  <w:shd w:val="clear" w:color="auto" w:fill="auto"/>
                  <w:noWrap/>
                  <w:vAlign w:val="center"/>
                  <w:hideMark/>
                </w:tcPr>
                <w:p w:rsidR="007C776E" w:rsidRPr="00E361D6" w:rsidRDefault="007C776E" w:rsidP="00E361D6">
                  <w:pPr>
                    <w:spacing w:after="0" w:line="240" w:lineRule="auto"/>
                    <w:jc w:val="right"/>
                    <w:rPr>
                      <w:rFonts w:ascii="Times" w:eastAsia="Times New Roman" w:hAnsi="Times" w:cs="Times"/>
                      <w:color w:val="000000"/>
                      <w:sz w:val="16"/>
                      <w:szCs w:val="16"/>
                      <w:lang w:eastAsia="it-IT"/>
                    </w:rPr>
                  </w:pPr>
                  <w:r w:rsidRPr="00E361D6">
                    <w:rPr>
                      <w:rFonts w:ascii="Times" w:eastAsia="Times New Roman" w:hAnsi="Times" w:cs="Times"/>
                      <w:color w:val="000000"/>
                      <w:sz w:val="16"/>
                      <w:szCs w:val="16"/>
                      <w:lang w:eastAsia="it-IT"/>
                    </w:rPr>
                    <w:t>733</w:t>
                  </w:r>
                </w:p>
              </w:tc>
              <w:tc>
                <w:tcPr>
                  <w:tcW w:w="715" w:type="dxa"/>
                  <w:tcBorders>
                    <w:top w:val="nil"/>
                    <w:left w:val="nil"/>
                    <w:bottom w:val="nil"/>
                    <w:right w:val="single" w:sz="8" w:space="0" w:color="auto"/>
                  </w:tcBorders>
                  <w:shd w:val="clear" w:color="auto" w:fill="auto"/>
                  <w:noWrap/>
                  <w:vAlign w:val="center"/>
                  <w:hideMark/>
                </w:tcPr>
                <w:p w:rsidR="007C776E" w:rsidRPr="007C776E" w:rsidRDefault="007C776E" w:rsidP="007C776E">
                  <w:pPr>
                    <w:spacing w:after="0" w:line="240" w:lineRule="auto"/>
                    <w:jc w:val="right"/>
                    <w:rPr>
                      <w:rFonts w:ascii="Times" w:eastAsia="Times New Roman" w:hAnsi="Times" w:cs="Times"/>
                      <w:color w:val="000000"/>
                      <w:sz w:val="16"/>
                      <w:szCs w:val="16"/>
                      <w:lang w:eastAsia="it-IT"/>
                    </w:rPr>
                  </w:pPr>
                  <w:r w:rsidRPr="007C776E">
                    <w:rPr>
                      <w:rFonts w:ascii="Times" w:eastAsia="Times New Roman" w:hAnsi="Times" w:cs="Times"/>
                      <w:color w:val="000000"/>
                      <w:sz w:val="16"/>
                      <w:szCs w:val="16"/>
                      <w:lang w:eastAsia="it-IT"/>
                    </w:rPr>
                    <w:t>695</w:t>
                  </w:r>
                </w:p>
              </w:tc>
              <w:tc>
                <w:tcPr>
                  <w:tcW w:w="716" w:type="dxa"/>
                  <w:tcBorders>
                    <w:top w:val="nil"/>
                    <w:left w:val="nil"/>
                    <w:bottom w:val="nil"/>
                    <w:right w:val="nil"/>
                  </w:tcBorders>
                  <w:shd w:val="clear" w:color="auto" w:fill="auto"/>
                  <w:noWrap/>
                  <w:vAlign w:val="center"/>
                  <w:hideMark/>
                </w:tcPr>
                <w:p w:rsidR="007C776E" w:rsidRPr="007C776E" w:rsidRDefault="007C776E" w:rsidP="007C776E">
                  <w:pPr>
                    <w:spacing w:after="0" w:line="240" w:lineRule="auto"/>
                    <w:jc w:val="right"/>
                    <w:rPr>
                      <w:rFonts w:ascii="Times" w:eastAsia="Times New Roman" w:hAnsi="Times" w:cs="Times"/>
                      <w:color w:val="000000"/>
                      <w:sz w:val="16"/>
                      <w:szCs w:val="16"/>
                      <w:lang w:eastAsia="it-IT"/>
                    </w:rPr>
                  </w:pPr>
                  <w:r w:rsidRPr="007C776E">
                    <w:rPr>
                      <w:rFonts w:ascii="Times" w:eastAsia="Times New Roman" w:hAnsi="Times" w:cs="Times"/>
                      <w:color w:val="000000"/>
                      <w:sz w:val="16"/>
                      <w:szCs w:val="16"/>
                      <w:lang w:eastAsia="it-IT"/>
                    </w:rPr>
                    <w:t>1.656</w:t>
                  </w:r>
                </w:p>
              </w:tc>
              <w:tc>
                <w:tcPr>
                  <w:tcW w:w="716" w:type="dxa"/>
                  <w:tcBorders>
                    <w:top w:val="nil"/>
                    <w:left w:val="nil"/>
                    <w:bottom w:val="nil"/>
                    <w:right w:val="nil"/>
                  </w:tcBorders>
                  <w:shd w:val="clear" w:color="auto" w:fill="auto"/>
                  <w:noWrap/>
                  <w:vAlign w:val="center"/>
                  <w:hideMark/>
                </w:tcPr>
                <w:p w:rsidR="007C776E" w:rsidRPr="007C776E" w:rsidRDefault="007C776E" w:rsidP="007C776E">
                  <w:pPr>
                    <w:spacing w:after="0" w:line="240" w:lineRule="auto"/>
                    <w:jc w:val="right"/>
                    <w:rPr>
                      <w:rFonts w:ascii="Times" w:eastAsia="Times New Roman" w:hAnsi="Times" w:cs="Times"/>
                      <w:color w:val="000000"/>
                      <w:sz w:val="16"/>
                      <w:szCs w:val="16"/>
                      <w:lang w:eastAsia="it-IT"/>
                    </w:rPr>
                  </w:pPr>
                  <w:r w:rsidRPr="007C776E">
                    <w:rPr>
                      <w:rFonts w:ascii="Times" w:eastAsia="Times New Roman" w:hAnsi="Times" w:cs="Times"/>
                      <w:color w:val="000000"/>
                      <w:sz w:val="16"/>
                      <w:szCs w:val="16"/>
                      <w:lang w:eastAsia="it-IT"/>
                    </w:rPr>
                    <w:t>977</w:t>
                  </w:r>
                </w:p>
              </w:tc>
              <w:tc>
                <w:tcPr>
                  <w:tcW w:w="716" w:type="dxa"/>
                  <w:tcBorders>
                    <w:top w:val="nil"/>
                    <w:left w:val="nil"/>
                    <w:bottom w:val="nil"/>
                    <w:right w:val="nil"/>
                  </w:tcBorders>
                  <w:shd w:val="clear" w:color="auto" w:fill="auto"/>
                  <w:noWrap/>
                  <w:vAlign w:val="center"/>
                  <w:hideMark/>
                </w:tcPr>
                <w:p w:rsidR="007C776E" w:rsidRPr="007C776E" w:rsidRDefault="007C776E" w:rsidP="007C776E">
                  <w:pPr>
                    <w:spacing w:after="0" w:line="240" w:lineRule="auto"/>
                    <w:jc w:val="right"/>
                    <w:rPr>
                      <w:rFonts w:ascii="Times" w:eastAsia="Times New Roman" w:hAnsi="Times" w:cs="Times"/>
                      <w:color w:val="000000"/>
                      <w:sz w:val="16"/>
                      <w:szCs w:val="16"/>
                      <w:lang w:eastAsia="it-IT"/>
                    </w:rPr>
                  </w:pPr>
                  <w:r w:rsidRPr="007C776E">
                    <w:rPr>
                      <w:rFonts w:ascii="Times" w:eastAsia="Times New Roman" w:hAnsi="Times" w:cs="Times"/>
                      <w:color w:val="000000"/>
                      <w:sz w:val="16"/>
                      <w:szCs w:val="16"/>
                      <w:lang w:eastAsia="it-IT"/>
                    </w:rPr>
                    <w:t>788</w:t>
                  </w:r>
                </w:p>
              </w:tc>
              <w:tc>
                <w:tcPr>
                  <w:tcW w:w="716" w:type="dxa"/>
                  <w:tcBorders>
                    <w:top w:val="nil"/>
                    <w:left w:val="nil"/>
                    <w:bottom w:val="nil"/>
                    <w:right w:val="single" w:sz="8" w:space="0" w:color="auto"/>
                  </w:tcBorders>
                  <w:shd w:val="clear" w:color="auto" w:fill="auto"/>
                  <w:noWrap/>
                  <w:vAlign w:val="center"/>
                  <w:hideMark/>
                </w:tcPr>
                <w:p w:rsidR="007C776E" w:rsidRPr="007C776E" w:rsidRDefault="007C776E" w:rsidP="007C776E">
                  <w:pPr>
                    <w:spacing w:after="0" w:line="240" w:lineRule="auto"/>
                    <w:jc w:val="right"/>
                    <w:rPr>
                      <w:rFonts w:ascii="Times" w:eastAsia="Times New Roman" w:hAnsi="Times" w:cs="Times"/>
                      <w:color w:val="000000"/>
                      <w:sz w:val="16"/>
                      <w:szCs w:val="16"/>
                      <w:lang w:eastAsia="it-IT"/>
                    </w:rPr>
                  </w:pPr>
                  <w:r w:rsidRPr="007C776E">
                    <w:rPr>
                      <w:rFonts w:ascii="Times" w:eastAsia="Times New Roman" w:hAnsi="Times" w:cs="Times"/>
                      <w:color w:val="000000"/>
                      <w:sz w:val="16"/>
                      <w:szCs w:val="16"/>
                      <w:lang w:eastAsia="it-IT"/>
                    </w:rPr>
                    <w:t>827</w:t>
                  </w:r>
                </w:p>
              </w:tc>
              <w:tc>
                <w:tcPr>
                  <w:tcW w:w="716" w:type="dxa"/>
                  <w:tcBorders>
                    <w:top w:val="nil"/>
                    <w:left w:val="nil"/>
                    <w:bottom w:val="nil"/>
                    <w:right w:val="nil"/>
                  </w:tcBorders>
                  <w:shd w:val="clear" w:color="auto" w:fill="auto"/>
                  <w:noWrap/>
                  <w:vAlign w:val="center"/>
                  <w:hideMark/>
                </w:tcPr>
                <w:p w:rsidR="007C776E" w:rsidRPr="007C776E" w:rsidRDefault="007C776E" w:rsidP="007C776E">
                  <w:pPr>
                    <w:spacing w:after="0" w:line="240" w:lineRule="auto"/>
                    <w:jc w:val="right"/>
                    <w:rPr>
                      <w:rFonts w:ascii="Times" w:eastAsia="Times New Roman" w:hAnsi="Times" w:cs="Times"/>
                      <w:color w:val="000000"/>
                      <w:sz w:val="16"/>
                      <w:szCs w:val="16"/>
                      <w:lang w:eastAsia="it-IT"/>
                    </w:rPr>
                  </w:pPr>
                  <w:r w:rsidRPr="007C776E">
                    <w:rPr>
                      <w:rFonts w:ascii="Times" w:eastAsia="Times New Roman" w:hAnsi="Times" w:cs="Times"/>
                      <w:color w:val="000000"/>
                      <w:sz w:val="16"/>
                      <w:szCs w:val="16"/>
                      <w:lang w:eastAsia="it-IT"/>
                    </w:rPr>
                    <w:t>3.374</w:t>
                  </w:r>
                </w:p>
              </w:tc>
              <w:tc>
                <w:tcPr>
                  <w:tcW w:w="716" w:type="dxa"/>
                  <w:tcBorders>
                    <w:top w:val="nil"/>
                    <w:left w:val="nil"/>
                    <w:bottom w:val="nil"/>
                    <w:right w:val="nil"/>
                  </w:tcBorders>
                  <w:shd w:val="clear" w:color="auto" w:fill="auto"/>
                  <w:noWrap/>
                  <w:vAlign w:val="center"/>
                  <w:hideMark/>
                </w:tcPr>
                <w:p w:rsidR="007C776E" w:rsidRPr="007C776E" w:rsidRDefault="007C776E" w:rsidP="007C776E">
                  <w:pPr>
                    <w:spacing w:after="0" w:line="240" w:lineRule="auto"/>
                    <w:jc w:val="right"/>
                    <w:rPr>
                      <w:rFonts w:ascii="Times" w:eastAsia="Times New Roman" w:hAnsi="Times" w:cs="Times"/>
                      <w:color w:val="000000"/>
                      <w:sz w:val="16"/>
                      <w:szCs w:val="16"/>
                      <w:lang w:eastAsia="it-IT"/>
                    </w:rPr>
                  </w:pPr>
                  <w:r w:rsidRPr="007C776E">
                    <w:rPr>
                      <w:rFonts w:ascii="Times" w:eastAsia="Times New Roman" w:hAnsi="Times" w:cs="Times"/>
                      <w:color w:val="000000"/>
                      <w:sz w:val="16"/>
                      <w:szCs w:val="16"/>
                      <w:lang w:eastAsia="it-IT"/>
                    </w:rPr>
                    <w:t>1.845</w:t>
                  </w:r>
                </w:p>
              </w:tc>
              <w:tc>
                <w:tcPr>
                  <w:tcW w:w="716" w:type="dxa"/>
                  <w:tcBorders>
                    <w:top w:val="nil"/>
                    <w:left w:val="nil"/>
                    <w:bottom w:val="nil"/>
                    <w:right w:val="nil"/>
                  </w:tcBorders>
                  <w:shd w:val="clear" w:color="auto" w:fill="auto"/>
                  <w:noWrap/>
                  <w:vAlign w:val="center"/>
                  <w:hideMark/>
                </w:tcPr>
                <w:p w:rsidR="007C776E" w:rsidRPr="007C776E" w:rsidRDefault="007C776E" w:rsidP="007C776E">
                  <w:pPr>
                    <w:spacing w:after="0" w:line="240" w:lineRule="auto"/>
                    <w:jc w:val="right"/>
                    <w:rPr>
                      <w:rFonts w:ascii="Times" w:eastAsia="Times New Roman" w:hAnsi="Times" w:cs="Times"/>
                      <w:color w:val="000000"/>
                      <w:sz w:val="16"/>
                      <w:szCs w:val="16"/>
                      <w:lang w:eastAsia="it-IT"/>
                    </w:rPr>
                  </w:pPr>
                  <w:r w:rsidRPr="007C776E">
                    <w:rPr>
                      <w:rFonts w:ascii="Times" w:eastAsia="Times New Roman" w:hAnsi="Times" w:cs="Times"/>
                      <w:color w:val="000000"/>
                      <w:sz w:val="16"/>
                      <w:szCs w:val="16"/>
                      <w:lang w:eastAsia="it-IT"/>
                    </w:rPr>
                    <w:t>1.521</w:t>
                  </w:r>
                </w:p>
              </w:tc>
              <w:tc>
                <w:tcPr>
                  <w:tcW w:w="716" w:type="dxa"/>
                  <w:tcBorders>
                    <w:top w:val="nil"/>
                    <w:left w:val="nil"/>
                    <w:bottom w:val="nil"/>
                    <w:right w:val="single" w:sz="8" w:space="0" w:color="auto"/>
                  </w:tcBorders>
                  <w:shd w:val="clear" w:color="auto" w:fill="auto"/>
                  <w:noWrap/>
                  <w:vAlign w:val="center"/>
                  <w:hideMark/>
                </w:tcPr>
                <w:p w:rsidR="007C776E" w:rsidRPr="007C776E" w:rsidRDefault="007C776E" w:rsidP="007C776E">
                  <w:pPr>
                    <w:spacing w:after="0" w:line="240" w:lineRule="auto"/>
                    <w:jc w:val="right"/>
                    <w:rPr>
                      <w:rFonts w:ascii="Times" w:eastAsia="Times New Roman" w:hAnsi="Times" w:cs="Times"/>
                      <w:color w:val="000000"/>
                      <w:sz w:val="16"/>
                      <w:szCs w:val="16"/>
                      <w:lang w:eastAsia="it-IT"/>
                    </w:rPr>
                  </w:pPr>
                  <w:r w:rsidRPr="007C776E">
                    <w:rPr>
                      <w:rFonts w:ascii="Times" w:eastAsia="Times New Roman" w:hAnsi="Times" w:cs="Times"/>
                      <w:color w:val="000000"/>
                      <w:sz w:val="16"/>
                      <w:szCs w:val="16"/>
                      <w:lang w:eastAsia="it-IT"/>
                    </w:rPr>
                    <w:t>1.522</w:t>
                  </w:r>
                </w:p>
              </w:tc>
            </w:tr>
            <w:tr w:rsidR="007C776E" w:rsidRPr="00E361D6" w:rsidTr="007C776E">
              <w:trPr>
                <w:trHeight w:val="300"/>
              </w:trPr>
              <w:tc>
                <w:tcPr>
                  <w:tcW w:w="1710" w:type="dxa"/>
                  <w:tcBorders>
                    <w:top w:val="nil"/>
                    <w:left w:val="single" w:sz="8" w:space="0" w:color="auto"/>
                    <w:bottom w:val="nil"/>
                    <w:right w:val="single" w:sz="8" w:space="0" w:color="auto"/>
                  </w:tcBorders>
                  <w:shd w:val="clear" w:color="auto" w:fill="auto"/>
                  <w:noWrap/>
                  <w:vAlign w:val="center"/>
                  <w:hideMark/>
                </w:tcPr>
                <w:p w:rsidR="007C776E" w:rsidRPr="0047011C" w:rsidRDefault="007C776E" w:rsidP="00E361D6">
                  <w:pPr>
                    <w:spacing w:after="0" w:line="240" w:lineRule="auto"/>
                    <w:rPr>
                      <w:rFonts w:ascii="Times" w:eastAsia="Times New Roman" w:hAnsi="Times" w:cs="Times"/>
                      <w:color w:val="000000"/>
                      <w:sz w:val="18"/>
                      <w:szCs w:val="18"/>
                      <w:lang w:eastAsia="it-IT"/>
                    </w:rPr>
                  </w:pPr>
                  <w:r w:rsidRPr="0047011C">
                    <w:rPr>
                      <w:rFonts w:ascii="Times" w:eastAsia="Times New Roman" w:hAnsi="Times" w:cs="Times"/>
                      <w:color w:val="000000"/>
                      <w:sz w:val="18"/>
                      <w:szCs w:val="18"/>
                      <w:lang w:eastAsia="it-IT"/>
                    </w:rPr>
                    <w:t>Italia Centrale</w:t>
                  </w:r>
                </w:p>
              </w:tc>
              <w:tc>
                <w:tcPr>
                  <w:tcW w:w="715" w:type="dxa"/>
                  <w:tcBorders>
                    <w:top w:val="nil"/>
                    <w:left w:val="nil"/>
                    <w:bottom w:val="nil"/>
                    <w:right w:val="nil"/>
                  </w:tcBorders>
                  <w:shd w:val="clear" w:color="auto" w:fill="auto"/>
                  <w:noWrap/>
                  <w:vAlign w:val="center"/>
                  <w:hideMark/>
                </w:tcPr>
                <w:p w:rsidR="007C776E" w:rsidRPr="00E361D6" w:rsidRDefault="007C776E" w:rsidP="00E361D6">
                  <w:pPr>
                    <w:spacing w:after="0" w:line="240" w:lineRule="auto"/>
                    <w:jc w:val="right"/>
                    <w:rPr>
                      <w:rFonts w:ascii="Times New Roman" w:eastAsia="Times New Roman" w:hAnsi="Times New Roman" w:cs="Times New Roman"/>
                      <w:color w:val="000000"/>
                      <w:sz w:val="16"/>
                      <w:szCs w:val="16"/>
                      <w:lang w:eastAsia="it-IT"/>
                    </w:rPr>
                  </w:pPr>
                  <w:r w:rsidRPr="00E361D6">
                    <w:rPr>
                      <w:rFonts w:ascii="Times New Roman" w:eastAsia="Times New Roman" w:hAnsi="Times New Roman" w:cs="Times New Roman"/>
                      <w:color w:val="000000"/>
                      <w:sz w:val="16"/>
                      <w:szCs w:val="16"/>
                      <w:lang w:eastAsia="it-IT"/>
                    </w:rPr>
                    <w:t>790</w:t>
                  </w:r>
                </w:p>
              </w:tc>
              <w:tc>
                <w:tcPr>
                  <w:tcW w:w="715" w:type="dxa"/>
                  <w:tcBorders>
                    <w:top w:val="nil"/>
                    <w:left w:val="nil"/>
                    <w:bottom w:val="nil"/>
                    <w:right w:val="nil"/>
                  </w:tcBorders>
                  <w:shd w:val="clear" w:color="auto" w:fill="auto"/>
                  <w:noWrap/>
                  <w:vAlign w:val="center"/>
                  <w:hideMark/>
                </w:tcPr>
                <w:p w:rsidR="007C776E" w:rsidRPr="00E361D6" w:rsidRDefault="007C776E" w:rsidP="00E361D6">
                  <w:pPr>
                    <w:spacing w:after="0" w:line="240" w:lineRule="auto"/>
                    <w:jc w:val="right"/>
                    <w:rPr>
                      <w:rFonts w:ascii="Times" w:eastAsia="Times New Roman" w:hAnsi="Times" w:cs="Times"/>
                      <w:color w:val="000000"/>
                      <w:sz w:val="16"/>
                      <w:szCs w:val="16"/>
                      <w:lang w:eastAsia="it-IT"/>
                    </w:rPr>
                  </w:pPr>
                  <w:r w:rsidRPr="00E361D6">
                    <w:rPr>
                      <w:rFonts w:ascii="Times" w:eastAsia="Times New Roman" w:hAnsi="Times" w:cs="Times"/>
                      <w:color w:val="000000"/>
                      <w:sz w:val="16"/>
                      <w:szCs w:val="16"/>
                      <w:lang w:eastAsia="it-IT"/>
                    </w:rPr>
                    <w:t>438</w:t>
                  </w:r>
                </w:p>
              </w:tc>
              <w:tc>
                <w:tcPr>
                  <w:tcW w:w="715" w:type="dxa"/>
                  <w:tcBorders>
                    <w:top w:val="nil"/>
                    <w:left w:val="nil"/>
                    <w:bottom w:val="nil"/>
                    <w:right w:val="nil"/>
                  </w:tcBorders>
                  <w:shd w:val="clear" w:color="auto" w:fill="auto"/>
                  <w:noWrap/>
                  <w:vAlign w:val="center"/>
                  <w:hideMark/>
                </w:tcPr>
                <w:p w:rsidR="007C776E" w:rsidRPr="00E361D6" w:rsidRDefault="007C776E" w:rsidP="00E361D6">
                  <w:pPr>
                    <w:spacing w:after="0" w:line="240" w:lineRule="auto"/>
                    <w:jc w:val="right"/>
                    <w:rPr>
                      <w:rFonts w:ascii="Times" w:eastAsia="Times New Roman" w:hAnsi="Times" w:cs="Times"/>
                      <w:color w:val="000000"/>
                      <w:sz w:val="16"/>
                      <w:szCs w:val="16"/>
                      <w:lang w:eastAsia="it-IT"/>
                    </w:rPr>
                  </w:pPr>
                  <w:r w:rsidRPr="00E361D6">
                    <w:rPr>
                      <w:rFonts w:ascii="Times" w:eastAsia="Times New Roman" w:hAnsi="Times" w:cs="Times"/>
                      <w:color w:val="000000"/>
                      <w:sz w:val="16"/>
                      <w:szCs w:val="16"/>
                      <w:lang w:eastAsia="it-IT"/>
                    </w:rPr>
                    <w:t>356</w:t>
                  </w:r>
                </w:p>
              </w:tc>
              <w:tc>
                <w:tcPr>
                  <w:tcW w:w="715" w:type="dxa"/>
                  <w:tcBorders>
                    <w:top w:val="nil"/>
                    <w:left w:val="nil"/>
                    <w:bottom w:val="nil"/>
                    <w:right w:val="single" w:sz="8" w:space="0" w:color="auto"/>
                  </w:tcBorders>
                  <w:shd w:val="clear" w:color="auto" w:fill="auto"/>
                  <w:noWrap/>
                  <w:vAlign w:val="center"/>
                  <w:hideMark/>
                </w:tcPr>
                <w:p w:rsidR="007C776E" w:rsidRPr="007C776E" w:rsidRDefault="007C776E" w:rsidP="007C776E">
                  <w:pPr>
                    <w:spacing w:after="0" w:line="240" w:lineRule="auto"/>
                    <w:jc w:val="right"/>
                    <w:rPr>
                      <w:rFonts w:ascii="Times" w:eastAsia="Times New Roman" w:hAnsi="Times" w:cs="Times"/>
                      <w:color w:val="000000"/>
                      <w:sz w:val="16"/>
                      <w:szCs w:val="16"/>
                      <w:lang w:eastAsia="it-IT"/>
                    </w:rPr>
                  </w:pPr>
                  <w:r w:rsidRPr="007C776E">
                    <w:rPr>
                      <w:rFonts w:ascii="Times" w:eastAsia="Times New Roman" w:hAnsi="Times" w:cs="Times"/>
                      <w:color w:val="000000"/>
                      <w:sz w:val="16"/>
                      <w:szCs w:val="16"/>
                      <w:lang w:eastAsia="it-IT"/>
                    </w:rPr>
                    <w:t>399</w:t>
                  </w:r>
                </w:p>
              </w:tc>
              <w:tc>
                <w:tcPr>
                  <w:tcW w:w="716" w:type="dxa"/>
                  <w:tcBorders>
                    <w:top w:val="nil"/>
                    <w:left w:val="nil"/>
                    <w:bottom w:val="nil"/>
                    <w:right w:val="nil"/>
                  </w:tcBorders>
                  <w:shd w:val="clear" w:color="auto" w:fill="auto"/>
                  <w:noWrap/>
                  <w:vAlign w:val="center"/>
                  <w:hideMark/>
                </w:tcPr>
                <w:p w:rsidR="007C776E" w:rsidRPr="007C776E" w:rsidRDefault="007C776E" w:rsidP="007C776E">
                  <w:pPr>
                    <w:spacing w:after="0" w:line="240" w:lineRule="auto"/>
                    <w:jc w:val="right"/>
                    <w:rPr>
                      <w:rFonts w:ascii="Times" w:eastAsia="Times New Roman" w:hAnsi="Times" w:cs="Times"/>
                      <w:color w:val="000000"/>
                      <w:sz w:val="16"/>
                      <w:szCs w:val="16"/>
                      <w:lang w:eastAsia="it-IT"/>
                    </w:rPr>
                  </w:pPr>
                  <w:r w:rsidRPr="007C776E">
                    <w:rPr>
                      <w:rFonts w:ascii="Times" w:eastAsia="Times New Roman" w:hAnsi="Times" w:cs="Times"/>
                      <w:color w:val="000000"/>
                      <w:sz w:val="16"/>
                      <w:szCs w:val="16"/>
                      <w:lang w:eastAsia="it-IT"/>
                    </w:rPr>
                    <w:t>684</w:t>
                  </w:r>
                </w:p>
              </w:tc>
              <w:tc>
                <w:tcPr>
                  <w:tcW w:w="716" w:type="dxa"/>
                  <w:tcBorders>
                    <w:top w:val="nil"/>
                    <w:left w:val="nil"/>
                    <w:bottom w:val="nil"/>
                    <w:right w:val="nil"/>
                  </w:tcBorders>
                  <w:shd w:val="clear" w:color="auto" w:fill="auto"/>
                  <w:noWrap/>
                  <w:vAlign w:val="center"/>
                  <w:hideMark/>
                </w:tcPr>
                <w:p w:rsidR="007C776E" w:rsidRPr="007C776E" w:rsidRDefault="007C776E" w:rsidP="007C776E">
                  <w:pPr>
                    <w:spacing w:after="0" w:line="240" w:lineRule="auto"/>
                    <w:jc w:val="right"/>
                    <w:rPr>
                      <w:rFonts w:ascii="Times" w:eastAsia="Times New Roman" w:hAnsi="Times" w:cs="Times"/>
                      <w:color w:val="000000"/>
                      <w:sz w:val="16"/>
                      <w:szCs w:val="16"/>
                      <w:lang w:eastAsia="it-IT"/>
                    </w:rPr>
                  </w:pPr>
                  <w:r w:rsidRPr="007C776E">
                    <w:rPr>
                      <w:rFonts w:ascii="Times" w:eastAsia="Times New Roman" w:hAnsi="Times" w:cs="Times"/>
                      <w:color w:val="000000"/>
                      <w:sz w:val="16"/>
                      <w:szCs w:val="16"/>
                      <w:lang w:eastAsia="it-IT"/>
                    </w:rPr>
                    <w:t>455</w:t>
                  </w:r>
                </w:p>
              </w:tc>
              <w:tc>
                <w:tcPr>
                  <w:tcW w:w="716" w:type="dxa"/>
                  <w:tcBorders>
                    <w:top w:val="nil"/>
                    <w:left w:val="nil"/>
                    <w:bottom w:val="nil"/>
                    <w:right w:val="nil"/>
                  </w:tcBorders>
                  <w:shd w:val="clear" w:color="auto" w:fill="auto"/>
                  <w:noWrap/>
                  <w:vAlign w:val="center"/>
                  <w:hideMark/>
                </w:tcPr>
                <w:p w:rsidR="007C776E" w:rsidRPr="007C776E" w:rsidRDefault="007C776E" w:rsidP="007C776E">
                  <w:pPr>
                    <w:spacing w:after="0" w:line="240" w:lineRule="auto"/>
                    <w:jc w:val="right"/>
                    <w:rPr>
                      <w:rFonts w:ascii="Times" w:eastAsia="Times New Roman" w:hAnsi="Times" w:cs="Times"/>
                      <w:color w:val="000000"/>
                      <w:sz w:val="16"/>
                      <w:szCs w:val="16"/>
                      <w:lang w:eastAsia="it-IT"/>
                    </w:rPr>
                  </w:pPr>
                  <w:r w:rsidRPr="007C776E">
                    <w:rPr>
                      <w:rFonts w:ascii="Times" w:eastAsia="Times New Roman" w:hAnsi="Times" w:cs="Times"/>
                      <w:color w:val="000000"/>
                      <w:sz w:val="16"/>
                      <w:szCs w:val="16"/>
                      <w:lang w:eastAsia="it-IT"/>
                    </w:rPr>
                    <w:t>373</w:t>
                  </w:r>
                </w:p>
              </w:tc>
              <w:tc>
                <w:tcPr>
                  <w:tcW w:w="716" w:type="dxa"/>
                  <w:tcBorders>
                    <w:top w:val="nil"/>
                    <w:left w:val="nil"/>
                    <w:bottom w:val="nil"/>
                    <w:right w:val="single" w:sz="8" w:space="0" w:color="auto"/>
                  </w:tcBorders>
                  <w:shd w:val="clear" w:color="auto" w:fill="auto"/>
                  <w:noWrap/>
                  <w:vAlign w:val="center"/>
                  <w:hideMark/>
                </w:tcPr>
                <w:p w:rsidR="007C776E" w:rsidRPr="007C776E" w:rsidRDefault="007C776E" w:rsidP="007C776E">
                  <w:pPr>
                    <w:spacing w:after="0" w:line="240" w:lineRule="auto"/>
                    <w:jc w:val="right"/>
                    <w:rPr>
                      <w:rFonts w:ascii="Times" w:eastAsia="Times New Roman" w:hAnsi="Times" w:cs="Times"/>
                      <w:color w:val="000000"/>
                      <w:sz w:val="16"/>
                      <w:szCs w:val="16"/>
                      <w:lang w:eastAsia="it-IT"/>
                    </w:rPr>
                  </w:pPr>
                  <w:r w:rsidRPr="007C776E">
                    <w:rPr>
                      <w:rFonts w:ascii="Times" w:eastAsia="Times New Roman" w:hAnsi="Times" w:cs="Times"/>
                      <w:color w:val="000000"/>
                      <w:sz w:val="16"/>
                      <w:szCs w:val="16"/>
                      <w:lang w:eastAsia="it-IT"/>
                    </w:rPr>
                    <w:t>345</w:t>
                  </w:r>
                </w:p>
              </w:tc>
              <w:tc>
                <w:tcPr>
                  <w:tcW w:w="716" w:type="dxa"/>
                  <w:tcBorders>
                    <w:top w:val="nil"/>
                    <w:left w:val="nil"/>
                    <w:bottom w:val="nil"/>
                    <w:right w:val="nil"/>
                  </w:tcBorders>
                  <w:shd w:val="clear" w:color="auto" w:fill="auto"/>
                  <w:noWrap/>
                  <w:vAlign w:val="center"/>
                  <w:hideMark/>
                </w:tcPr>
                <w:p w:rsidR="007C776E" w:rsidRPr="007C776E" w:rsidRDefault="007C776E" w:rsidP="007C776E">
                  <w:pPr>
                    <w:spacing w:after="0" w:line="240" w:lineRule="auto"/>
                    <w:jc w:val="right"/>
                    <w:rPr>
                      <w:rFonts w:ascii="Times" w:eastAsia="Times New Roman" w:hAnsi="Times" w:cs="Times"/>
                      <w:color w:val="000000"/>
                      <w:sz w:val="16"/>
                      <w:szCs w:val="16"/>
                      <w:lang w:eastAsia="it-IT"/>
                    </w:rPr>
                  </w:pPr>
                  <w:r w:rsidRPr="007C776E">
                    <w:rPr>
                      <w:rFonts w:ascii="Times" w:eastAsia="Times New Roman" w:hAnsi="Times" w:cs="Times"/>
                      <w:color w:val="000000"/>
                      <w:sz w:val="16"/>
                      <w:szCs w:val="16"/>
                      <w:lang w:eastAsia="it-IT"/>
                    </w:rPr>
                    <w:t>1.474</w:t>
                  </w:r>
                </w:p>
              </w:tc>
              <w:tc>
                <w:tcPr>
                  <w:tcW w:w="716" w:type="dxa"/>
                  <w:tcBorders>
                    <w:top w:val="nil"/>
                    <w:left w:val="nil"/>
                    <w:bottom w:val="nil"/>
                    <w:right w:val="nil"/>
                  </w:tcBorders>
                  <w:shd w:val="clear" w:color="auto" w:fill="auto"/>
                  <w:noWrap/>
                  <w:vAlign w:val="center"/>
                  <w:hideMark/>
                </w:tcPr>
                <w:p w:rsidR="007C776E" w:rsidRPr="007C776E" w:rsidRDefault="007C776E" w:rsidP="007C776E">
                  <w:pPr>
                    <w:spacing w:after="0" w:line="240" w:lineRule="auto"/>
                    <w:jc w:val="right"/>
                    <w:rPr>
                      <w:rFonts w:ascii="Times" w:eastAsia="Times New Roman" w:hAnsi="Times" w:cs="Times"/>
                      <w:color w:val="000000"/>
                      <w:sz w:val="16"/>
                      <w:szCs w:val="16"/>
                      <w:lang w:eastAsia="it-IT"/>
                    </w:rPr>
                  </w:pPr>
                  <w:r w:rsidRPr="007C776E">
                    <w:rPr>
                      <w:rFonts w:ascii="Times" w:eastAsia="Times New Roman" w:hAnsi="Times" w:cs="Times"/>
                      <w:color w:val="000000"/>
                      <w:sz w:val="16"/>
                      <w:szCs w:val="16"/>
                      <w:lang w:eastAsia="it-IT"/>
                    </w:rPr>
                    <w:t>893</w:t>
                  </w:r>
                </w:p>
              </w:tc>
              <w:tc>
                <w:tcPr>
                  <w:tcW w:w="716" w:type="dxa"/>
                  <w:tcBorders>
                    <w:top w:val="nil"/>
                    <w:left w:val="nil"/>
                    <w:bottom w:val="nil"/>
                    <w:right w:val="nil"/>
                  </w:tcBorders>
                  <w:shd w:val="clear" w:color="auto" w:fill="auto"/>
                  <w:noWrap/>
                  <w:vAlign w:val="center"/>
                  <w:hideMark/>
                </w:tcPr>
                <w:p w:rsidR="007C776E" w:rsidRPr="007C776E" w:rsidRDefault="007C776E" w:rsidP="007C776E">
                  <w:pPr>
                    <w:spacing w:after="0" w:line="240" w:lineRule="auto"/>
                    <w:jc w:val="right"/>
                    <w:rPr>
                      <w:rFonts w:ascii="Times" w:eastAsia="Times New Roman" w:hAnsi="Times" w:cs="Times"/>
                      <w:color w:val="000000"/>
                      <w:sz w:val="16"/>
                      <w:szCs w:val="16"/>
                      <w:lang w:eastAsia="it-IT"/>
                    </w:rPr>
                  </w:pPr>
                  <w:r w:rsidRPr="007C776E">
                    <w:rPr>
                      <w:rFonts w:ascii="Times" w:eastAsia="Times New Roman" w:hAnsi="Times" w:cs="Times"/>
                      <w:color w:val="000000"/>
                      <w:sz w:val="16"/>
                      <w:szCs w:val="16"/>
                      <w:lang w:eastAsia="it-IT"/>
                    </w:rPr>
                    <w:t>729</w:t>
                  </w:r>
                </w:p>
              </w:tc>
              <w:tc>
                <w:tcPr>
                  <w:tcW w:w="716" w:type="dxa"/>
                  <w:tcBorders>
                    <w:top w:val="nil"/>
                    <w:left w:val="nil"/>
                    <w:bottom w:val="nil"/>
                    <w:right w:val="single" w:sz="8" w:space="0" w:color="auto"/>
                  </w:tcBorders>
                  <w:shd w:val="clear" w:color="auto" w:fill="auto"/>
                  <w:noWrap/>
                  <w:vAlign w:val="center"/>
                  <w:hideMark/>
                </w:tcPr>
                <w:p w:rsidR="007C776E" w:rsidRPr="007C776E" w:rsidRDefault="007C776E" w:rsidP="007C776E">
                  <w:pPr>
                    <w:spacing w:after="0" w:line="240" w:lineRule="auto"/>
                    <w:jc w:val="right"/>
                    <w:rPr>
                      <w:rFonts w:ascii="Times" w:eastAsia="Times New Roman" w:hAnsi="Times" w:cs="Times"/>
                      <w:color w:val="000000"/>
                      <w:sz w:val="16"/>
                      <w:szCs w:val="16"/>
                      <w:lang w:eastAsia="it-IT"/>
                    </w:rPr>
                  </w:pPr>
                  <w:r w:rsidRPr="007C776E">
                    <w:rPr>
                      <w:rFonts w:ascii="Times" w:eastAsia="Times New Roman" w:hAnsi="Times" w:cs="Times"/>
                      <w:color w:val="000000"/>
                      <w:sz w:val="16"/>
                      <w:szCs w:val="16"/>
                      <w:lang w:eastAsia="it-IT"/>
                    </w:rPr>
                    <w:t>744</w:t>
                  </w:r>
                </w:p>
              </w:tc>
            </w:tr>
            <w:tr w:rsidR="007C776E" w:rsidRPr="00E361D6" w:rsidTr="007C776E">
              <w:trPr>
                <w:trHeight w:val="300"/>
              </w:trPr>
              <w:tc>
                <w:tcPr>
                  <w:tcW w:w="1710" w:type="dxa"/>
                  <w:tcBorders>
                    <w:top w:val="nil"/>
                    <w:left w:val="single" w:sz="8" w:space="0" w:color="auto"/>
                    <w:bottom w:val="nil"/>
                    <w:right w:val="single" w:sz="8" w:space="0" w:color="auto"/>
                  </w:tcBorders>
                  <w:shd w:val="clear" w:color="auto" w:fill="auto"/>
                  <w:vAlign w:val="center"/>
                  <w:hideMark/>
                </w:tcPr>
                <w:p w:rsidR="007C776E" w:rsidRPr="0047011C" w:rsidRDefault="007C776E" w:rsidP="00E361D6">
                  <w:pPr>
                    <w:spacing w:after="0" w:line="240" w:lineRule="auto"/>
                    <w:rPr>
                      <w:rFonts w:ascii="Times" w:eastAsia="Times New Roman" w:hAnsi="Times" w:cs="Times"/>
                      <w:color w:val="000000"/>
                      <w:sz w:val="18"/>
                      <w:szCs w:val="18"/>
                      <w:lang w:eastAsia="it-IT"/>
                    </w:rPr>
                  </w:pPr>
                  <w:r w:rsidRPr="0047011C">
                    <w:rPr>
                      <w:rFonts w:ascii="Times" w:eastAsia="Times New Roman" w:hAnsi="Times" w:cs="Times"/>
                      <w:color w:val="000000"/>
                      <w:sz w:val="18"/>
                      <w:szCs w:val="18"/>
                      <w:lang w:eastAsia="it-IT"/>
                    </w:rPr>
                    <w:t>Italia Meridionale e Insulare</w:t>
                  </w:r>
                </w:p>
              </w:tc>
              <w:tc>
                <w:tcPr>
                  <w:tcW w:w="715" w:type="dxa"/>
                  <w:tcBorders>
                    <w:top w:val="nil"/>
                    <w:left w:val="nil"/>
                    <w:bottom w:val="nil"/>
                    <w:right w:val="nil"/>
                  </w:tcBorders>
                  <w:shd w:val="clear" w:color="auto" w:fill="auto"/>
                  <w:noWrap/>
                  <w:vAlign w:val="center"/>
                  <w:hideMark/>
                </w:tcPr>
                <w:p w:rsidR="007C776E" w:rsidRPr="00E361D6" w:rsidRDefault="007C776E" w:rsidP="00E361D6">
                  <w:pPr>
                    <w:spacing w:after="0" w:line="240" w:lineRule="auto"/>
                    <w:jc w:val="right"/>
                    <w:rPr>
                      <w:rFonts w:ascii="Times New Roman" w:eastAsia="Times New Roman" w:hAnsi="Times New Roman" w:cs="Times New Roman"/>
                      <w:color w:val="000000"/>
                      <w:sz w:val="16"/>
                      <w:szCs w:val="16"/>
                      <w:lang w:eastAsia="it-IT"/>
                    </w:rPr>
                  </w:pPr>
                  <w:r w:rsidRPr="00E361D6">
                    <w:rPr>
                      <w:rFonts w:ascii="Times New Roman" w:eastAsia="Times New Roman" w:hAnsi="Times New Roman" w:cs="Times New Roman"/>
                      <w:color w:val="000000"/>
                      <w:sz w:val="16"/>
                      <w:szCs w:val="16"/>
                      <w:lang w:eastAsia="it-IT"/>
                    </w:rPr>
                    <w:t>653</w:t>
                  </w:r>
                </w:p>
              </w:tc>
              <w:tc>
                <w:tcPr>
                  <w:tcW w:w="715" w:type="dxa"/>
                  <w:tcBorders>
                    <w:top w:val="nil"/>
                    <w:left w:val="nil"/>
                    <w:bottom w:val="nil"/>
                    <w:right w:val="nil"/>
                  </w:tcBorders>
                  <w:shd w:val="clear" w:color="auto" w:fill="auto"/>
                  <w:noWrap/>
                  <w:vAlign w:val="center"/>
                  <w:hideMark/>
                </w:tcPr>
                <w:p w:rsidR="007C776E" w:rsidRPr="00E361D6" w:rsidRDefault="007C776E" w:rsidP="00E361D6">
                  <w:pPr>
                    <w:spacing w:after="0" w:line="240" w:lineRule="auto"/>
                    <w:jc w:val="right"/>
                    <w:rPr>
                      <w:rFonts w:ascii="Times" w:eastAsia="Times New Roman" w:hAnsi="Times" w:cs="Times"/>
                      <w:color w:val="000000"/>
                      <w:sz w:val="16"/>
                      <w:szCs w:val="16"/>
                      <w:lang w:eastAsia="it-IT"/>
                    </w:rPr>
                  </w:pPr>
                  <w:r w:rsidRPr="00E361D6">
                    <w:rPr>
                      <w:rFonts w:ascii="Times" w:eastAsia="Times New Roman" w:hAnsi="Times" w:cs="Times"/>
                      <w:color w:val="000000"/>
                      <w:sz w:val="16"/>
                      <w:szCs w:val="16"/>
                      <w:lang w:eastAsia="it-IT"/>
                    </w:rPr>
                    <w:t>425</w:t>
                  </w:r>
                </w:p>
              </w:tc>
              <w:tc>
                <w:tcPr>
                  <w:tcW w:w="715" w:type="dxa"/>
                  <w:tcBorders>
                    <w:top w:val="nil"/>
                    <w:left w:val="nil"/>
                    <w:bottom w:val="nil"/>
                    <w:right w:val="nil"/>
                  </w:tcBorders>
                  <w:shd w:val="clear" w:color="auto" w:fill="auto"/>
                  <w:noWrap/>
                  <w:vAlign w:val="center"/>
                  <w:hideMark/>
                </w:tcPr>
                <w:p w:rsidR="007C776E" w:rsidRPr="00E361D6" w:rsidRDefault="007C776E" w:rsidP="00E361D6">
                  <w:pPr>
                    <w:spacing w:after="0" w:line="240" w:lineRule="auto"/>
                    <w:jc w:val="right"/>
                    <w:rPr>
                      <w:rFonts w:ascii="Times" w:eastAsia="Times New Roman" w:hAnsi="Times" w:cs="Times"/>
                      <w:color w:val="000000"/>
                      <w:sz w:val="16"/>
                      <w:szCs w:val="16"/>
                      <w:lang w:eastAsia="it-IT"/>
                    </w:rPr>
                  </w:pPr>
                  <w:r w:rsidRPr="00E361D6">
                    <w:rPr>
                      <w:rFonts w:ascii="Times" w:eastAsia="Times New Roman" w:hAnsi="Times" w:cs="Times"/>
                      <w:color w:val="000000"/>
                      <w:sz w:val="16"/>
                      <w:szCs w:val="16"/>
                      <w:lang w:eastAsia="it-IT"/>
                    </w:rPr>
                    <w:t>375</w:t>
                  </w:r>
                </w:p>
              </w:tc>
              <w:tc>
                <w:tcPr>
                  <w:tcW w:w="715" w:type="dxa"/>
                  <w:tcBorders>
                    <w:top w:val="nil"/>
                    <w:left w:val="nil"/>
                    <w:bottom w:val="nil"/>
                    <w:right w:val="single" w:sz="8" w:space="0" w:color="auto"/>
                  </w:tcBorders>
                  <w:shd w:val="clear" w:color="auto" w:fill="auto"/>
                  <w:noWrap/>
                  <w:vAlign w:val="center"/>
                  <w:hideMark/>
                </w:tcPr>
                <w:p w:rsidR="007C776E" w:rsidRPr="007C776E" w:rsidRDefault="007C776E" w:rsidP="007C776E">
                  <w:pPr>
                    <w:spacing w:after="0" w:line="240" w:lineRule="auto"/>
                    <w:jc w:val="right"/>
                    <w:rPr>
                      <w:rFonts w:ascii="Times" w:eastAsia="Times New Roman" w:hAnsi="Times" w:cs="Times"/>
                      <w:color w:val="000000"/>
                      <w:sz w:val="16"/>
                      <w:szCs w:val="16"/>
                      <w:lang w:eastAsia="it-IT"/>
                    </w:rPr>
                  </w:pPr>
                  <w:r w:rsidRPr="007C776E">
                    <w:rPr>
                      <w:rFonts w:ascii="Times" w:eastAsia="Times New Roman" w:hAnsi="Times" w:cs="Times"/>
                      <w:color w:val="000000"/>
                      <w:sz w:val="16"/>
                      <w:szCs w:val="16"/>
                      <w:lang w:eastAsia="it-IT"/>
                    </w:rPr>
                    <w:t>362</w:t>
                  </w:r>
                </w:p>
              </w:tc>
              <w:tc>
                <w:tcPr>
                  <w:tcW w:w="716" w:type="dxa"/>
                  <w:tcBorders>
                    <w:top w:val="nil"/>
                    <w:left w:val="nil"/>
                    <w:bottom w:val="nil"/>
                    <w:right w:val="nil"/>
                  </w:tcBorders>
                  <w:shd w:val="clear" w:color="auto" w:fill="auto"/>
                  <w:noWrap/>
                  <w:vAlign w:val="center"/>
                  <w:hideMark/>
                </w:tcPr>
                <w:p w:rsidR="007C776E" w:rsidRPr="007C776E" w:rsidRDefault="007C776E" w:rsidP="007C776E">
                  <w:pPr>
                    <w:spacing w:after="0" w:line="240" w:lineRule="auto"/>
                    <w:jc w:val="right"/>
                    <w:rPr>
                      <w:rFonts w:ascii="Times" w:eastAsia="Times New Roman" w:hAnsi="Times" w:cs="Times"/>
                      <w:color w:val="000000"/>
                      <w:sz w:val="16"/>
                      <w:szCs w:val="16"/>
                      <w:lang w:eastAsia="it-IT"/>
                    </w:rPr>
                  </w:pPr>
                  <w:r w:rsidRPr="007C776E">
                    <w:rPr>
                      <w:rFonts w:ascii="Times" w:eastAsia="Times New Roman" w:hAnsi="Times" w:cs="Times"/>
                      <w:color w:val="000000"/>
                      <w:sz w:val="16"/>
                      <w:szCs w:val="16"/>
                      <w:lang w:eastAsia="it-IT"/>
                    </w:rPr>
                    <w:t>954</w:t>
                  </w:r>
                </w:p>
              </w:tc>
              <w:tc>
                <w:tcPr>
                  <w:tcW w:w="716" w:type="dxa"/>
                  <w:tcBorders>
                    <w:top w:val="nil"/>
                    <w:left w:val="nil"/>
                    <w:bottom w:val="nil"/>
                    <w:right w:val="nil"/>
                  </w:tcBorders>
                  <w:shd w:val="clear" w:color="auto" w:fill="auto"/>
                  <w:noWrap/>
                  <w:vAlign w:val="center"/>
                  <w:hideMark/>
                </w:tcPr>
                <w:p w:rsidR="007C776E" w:rsidRPr="007C776E" w:rsidRDefault="007C776E" w:rsidP="007C776E">
                  <w:pPr>
                    <w:spacing w:after="0" w:line="240" w:lineRule="auto"/>
                    <w:jc w:val="right"/>
                    <w:rPr>
                      <w:rFonts w:ascii="Times" w:eastAsia="Times New Roman" w:hAnsi="Times" w:cs="Times"/>
                      <w:color w:val="000000"/>
                      <w:sz w:val="16"/>
                      <w:szCs w:val="16"/>
                      <w:lang w:eastAsia="it-IT"/>
                    </w:rPr>
                  </w:pPr>
                  <w:r w:rsidRPr="007C776E">
                    <w:rPr>
                      <w:rFonts w:ascii="Times" w:eastAsia="Times New Roman" w:hAnsi="Times" w:cs="Times"/>
                      <w:color w:val="000000"/>
                      <w:sz w:val="16"/>
                      <w:szCs w:val="16"/>
                      <w:lang w:eastAsia="it-IT"/>
                    </w:rPr>
                    <w:t>708</w:t>
                  </w:r>
                </w:p>
              </w:tc>
              <w:tc>
                <w:tcPr>
                  <w:tcW w:w="716" w:type="dxa"/>
                  <w:tcBorders>
                    <w:top w:val="nil"/>
                    <w:left w:val="nil"/>
                    <w:bottom w:val="nil"/>
                    <w:right w:val="nil"/>
                  </w:tcBorders>
                  <w:shd w:val="clear" w:color="auto" w:fill="auto"/>
                  <w:noWrap/>
                  <w:vAlign w:val="center"/>
                  <w:hideMark/>
                </w:tcPr>
                <w:p w:rsidR="007C776E" w:rsidRPr="007C776E" w:rsidRDefault="007C776E" w:rsidP="007C776E">
                  <w:pPr>
                    <w:spacing w:after="0" w:line="240" w:lineRule="auto"/>
                    <w:jc w:val="right"/>
                    <w:rPr>
                      <w:rFonts w:ascii="Times" w:eastAsia="Times New Roman" w:hAnsi="Times" w:cs="Times"/>
                      <w:color w:val="000000"/>
                      <w:sz w:val="16"/>
                      <w:szCs w:val="16"/>
                      <w:lang w:eastAsia="it-IT"/>
                    </w:rPr>
                  </w:pPr>
                  <w:r w:rsidRPr="007C776E">
                    <w:rPr>
                      <w:rFonts w:ascii="Times" w:eastAsia="Times New Roman" w:hAnsi="Times" w:cs="Times"/>
                      <w:color w:val="000000"/>
                      <w:sz w:val="16"/>
                      <w:szCs w:val="16"/>
                      <w:lang w:eastAsia="it-IT"/>
                    </w:rPr>
                    <w:t>550</w:t>
                  </w:r>
                </w:p>
              </w:tc>
              <w:tc>
                <w:tcPr>
                  <w:tcW w:w="716" w:type="dxa"/>
                  <w:tcBorders>
                    <w:top w:val="nil"/>
                    <w:left w:val="nil"/>
                    <w:bottom w:val="nil"/>
                    <w:right w:val="single" w:sz="8" w:space="0" w:color="auto"/>
                  </w:tcBorders>
                  <w:shd w:val="clear" w:color="auto" w:fill="auto"/>
                  <w:noWrap/>
                  <w:vAlign w:val="center"/>
                  <w:hideMark/>
                </w:tcPr>
                <w:p w:rsidR="007C776E" w:rsidRPr="007C776E" w:rsidRDefault="007C776E" w:rsidP="007C776E">
                  <w:pPr>
                    <w:spacing w:after="0" w:line="240" w:lineRule="auto"/>
                    <w:jc w:val="right"/>
                    <w:rPr>
                      <w:rFonts w:ascii="Times" w:eastAsia="Times New Roman" w:hAnsi="Times" w:cs="Times"/>
                      <w:color w:val="000000"/>
                      <w:sz w:val="16"/>
                      <w:szCs w:val="16"/>
                      <w:lang w:eastAsia="it-IT"/>
                    </w:rPr>
                  </w:pPr>
                  <w:r w:rsidRPr="007C776E">
                    <w:rPr>
                      <w:rFonts w:ascii="Times" w:eastAsia="Times New Roman" w:hAnsi="Times" w:cs="Times"/>
                      <w:color w:val="000000"/>
                      <w:sz w:val="16"/>
                      <w:szCs w:val="16"/>
                      <w:lang w:eastAsia="it-IT"/>
                    </w:rPr>
                    <w:t>608</w:t>
                  </w:r>
                </w:p>
              </w:tc>
              <w:tc>
                <w:tcPr>
                  <w:tcW w:w="716" w:type="dxa"/>
                  <w:tcBorders>
                    <w:top w:val="nil"/>
                    <w:left w:val="nil"/>
                    <w:bottom w:val="nil"/>
                    <w:right w:val="nil"/>
                  </w:tcBorders>
                  <w:shd w:val="clear" w:color="auto" w:fill="auto"/>
                  <w:noWrap/>
                  <w:vAlign w:val="center"/>
                  <w:hideMark/>
                </w:tcPr>
                <w:p w:rsidR="007C776E" w:rsidRPr="007C776E" w:rsidRDefault="007C776E" w:rsidP="007C776E">
                  <w:pPr>
                    <w:spacing w:after="0" w:line="240" w:lineRule="auto"/>
                    <w:jc w:val="right"/>
                    <w:rPr>
                      <w:rFonts w:ascii="Times" w:eastAsia="Times New Roman" w:hAnsi="Times" w:cs="Times"/>
                      <w:color w:val="000000"/>
                      <w:sz w:val="16"/>
                      <w:szCs w:val="16"/>
                      <w:lang w:eastAsia="it-IT"/>
                    </w:rPr>
                  </w:pPr>
                  <w:r w:rsidRPr="007C776E">
                    <w:rPr>
                      <w:rFonts w:ascii="Times" w:eastAsia="Times New Roman" w:hAnsi="Times" w:cs="Times"/>
                      <w:color w:val="000000"/>
                      <w:sz w:val="16"/>
                      <w:szCs w:val="16"/>
                      <w:lang w:eastAsia="it-IT"/>
                    </w:rPr>
                    <w:t>1.607</w:t>
                  </w:r>
                </w:p>
              </w:tc>
              <w:tc>
                <w:tcPr>
                  <w:tcW w:w="716" w:type="dxa"/>
                  <w:tcBorders>
                    <w:top w:val="nil"/>
                    <w:left w:val="nil"/>
                    <w:bottom w:val="nil"/>
                    <w:right w:val="nil"/>
                  </w:tcBorders>
                  <w:shd w:val="clear" w:color="auto" w:fill="auto"/>
                  <w:noWrap/>
                  <w:vAlign w:val="center"/>
                  <w:hideMark/>
                </w:tcPr>
                <w:p w:rsidR="007C776E" w:rsidRPr="007C776E" w:rsidRDefault="007C776E" w:rsidP="007C776E">
                  <w:pPr>
                    <w:spacing w:after="0" w:line="240" w:lineRule="auto"/>
                    <w:jc w:val="right"/>
                    <w:rPr>
                      <w:rFonts w:ascii="Times" w:eastAsia="Times New Roman" w:hAnsi="Times" w:cs="Times"/>
                      <w:color w:val="000000"/>
                      <w:sz w:val="16"/>
                      <w:szCs w:val="16"/>
                      <w:lang w:eastAsia="it-IT"/>
                    </w:rPr>
                  </w:pPr>
                  <w:r w:rsidRPr="007C776E">
                    <w:rPr>
                      <w:rFonts w:ascii="Times" w:eastAsia="Times New Roman" w:hAnsi="Times" w:cs="Times"/>
                      <w:color w:val="000000"/>
                      <w:sz w:val="16"/>
                      <w:szCs w:val="16"/>
                      <w:lang w:eastAsia="it-IT"/>
                    </w:rPr>
                    <w:t>1.133</w:t>
                  </w:r>
                </w:p>
              </w:tc>
              <w:tc>
                <w:tcPr>
                  <w:tcW w:w="716" w:type="dxa"/>
                  <w:tcBorders>
                    <w:top w:val="nil"/>
                    <w:left w:val="nil"/>
                    <w:bottom w:val="nil"/>
                    <w:right w:val="nil"/>
                  </w:tcBorders>
                  <w:shd w:val="clear" w:color="auto" w:fill="auto"/>
                  <w:noWrap/>
                  <w:vAlign w:val="center"/>
                  <w:hideMark/>
                </w:tcPr>
                <w:p w:rsidR="007C776E" w:rsidRPr="007C776E" w:rsidRDefault="007C776E" w:rsidP="007C776E">
                  <w:pPr>
                    <w:spacing w:after="0" w:line="240" w:lineRule="auto"/>
                    <w:jc w:val="right"/>
                    <w:rPr>
                      <w:rFonts w:ascii="Times" w:eastAsia="Times New Roman" w:hAnsi="Times" w:cs="Times"/>
                      <w:color w:val="000000"/>
                      <w:sz w:val="16"/>
                      <w:szCs w:val="16"/>
                      <w:lang w:eastAsia="it-IT"/>
                    </w:rPr>
                  </w:pPr>
                  <w:r w:rsidRPr="007C776E">
                    <w:rPr>
                      <w:rFonts w:ascii="Times" w:eastAsia="Times New Roman" w:hAnsi="Times" w:cs="Times"/>
                      <w:color w:val="000000"/>
                      <w:sz w:val="16"/>
                      <w:szCs w:val="16"/>
                      <w:lang w:eastAsia="it-IT"/>
                    </w:rPr>
                    <w:t>925</w:t>
                  </w:r>
                </w:p>
              </w:tc>
              <w:tc>
                <w:tcPr>
                  <w:tcW w:w="716" w:type="dxa"/>
                  <w:tcBorders>
                    <w:top w:val="nil"/>
                    <w:left w:val="nil"/>
                    <w:bottom w:val="nil"/>
                    <w:right w:val="single" w:sz="8" w:space="0" w:color="auto"/>
                  </w:tcBorders>
                  <w:shd w:val="clear" w:color="auto" w:fill="auto"/>
                  <w:noWrap/>
                  <w:vAlign w:val="center"/>
                  <w:hideMark/>
                </w:tcPr>
                <w:p w:rsidR="007C776E" w:rsidRPr="007C776E" w:rsidRDefault="007C776E" w:rsidP="007C776E">
                  <w:pPr>
                    <w:spacing w:after="0" w:line="240" w:lineRule="auto"/>
                    <w:jc w:val="right"/>
                    <w:rPr>
                      <w:rFonts w:ascii="Times" w:eastAsia="Times New Roman" w:hAnsi="Times" w:cs="Times"/>
                      <w:color w:val="000000"/>
                      <w:sz w:val="16"/>
                      <w:szCs w:val="16"/>
                      <w:lang w:eastAsia="it-IT"/>
                    </w:rPr>
                  </w:pPr>
                  <w:r w:rsidRPr="007C776E">
                    <w:rPr>
                      <w:rFonts w:ascii="Times" w:eastAsia="Times New Roman" w:hAnsi="Times" w:cs="Times"/>
                      <w:color w:val="000000"/>
                      <w:sz w:val="16"/>
                      <w:szCs w:val="16"/>
                      <w:lang w:eastAsia="it-IT"/>
                    </w:rPr>
                    <w:t>970</w:t>
                  </w:r>
                </w:p>
              </w:tc>
            </w:tr>
            <w:tr w:rsidR="007C776E" w:rsidRPr="00E361D6" w:rsidTr="007C776E">
              <w:trPr>
                <w:trHeight w:val="300"/>
              </w:trPr>
              <w:tc>
                <w:tcPr>
                  <w:tcW w:w="1710" w:type="dxa"/>
                  <w:tcBorders>
                    <w:top w:val="nil"/>
                    <w:left w:val="single" w:sz="8" w:space="0" w:color="auto"/>
                    <w:bottom w:val="single" w:sz="8" w:space="0" w:color="auto"/>
                    <w:right w:val="single" w:sz="8" w:space="0" w:color="auto"/>
                  </w:tcBorders>
                  <w:shd w:val="clear" w:color="auto" w:fill="auto"/>
                  <w:noWrap/>
                  <w:vAlign w:val="center"/>
                  <w:hideMark/>
                </w:tcPr>
                <w:p w:rsidR="007C776E" w:rsidRPr="0047011C" w:rsidRDefault="007C776E" w:rsidP="00E361D6">
                  <w:pPr>
                    <w:spacing w:after="0" w:line="240" w:lineRule="auto"/>
                    <w:rPr>
                      <w:rFonts w:ascii="Times" w:eastAsia="Times New Roman" w:hAnsi="Times" w:cs="Times"/>
                      <w:b/>
                      <w:bCs/>
                      <w:color w:val="000000"/>
                      <w:sz w:val="18"/>
                      <w:szCs w:val="18"/>
                      <w:lang w:eastAsia="it-IT"/>
                    </w:rPr>
                  </w:pPr>
                  <w:r w:rsidRPr="0047011C">
                    <w:rPr>
                      <w:rFonts w:ascii="Times" w:eastAsia="Times New Roman" w:hAnsi="Times" w:cs="Times"/>
                      <w:b/>
                      <w:bCs/>
                      <w:color w:val="000000"/>
                      <w:sz w:val="18"/>
                      <w:szCs w:val="18"/>
                      <w:lang w:eastAsia="it-IT"/>
                    </w:rPr>
                    <w:t>Italia</w:t>
                  </w:r>
                </w:p>
              </w:tc>
              <w:tc>
                <w:tcPr>
                  <w:tcW w:w="715" w:type="dxa"/>
                  <w:tcBorders>
                    <w:top w:val="nil"/>
                    <w:left w:val="nil"/>
                    <w:bottom w:val="single" w:sz="8" w:space="0" w:color="auto"/>
                    <w:right w:val="nil"/>
                  </w:tcBorders>
                  <w:shd w:val="clear" w:color="auto" w:fill="auto"/>
                  <w:noWrap/>
                  <w:vAlign w:val="center"/>
                  <w:hideMark/>
                </w:tcPr>
                <w:p w:rsidR="007C776E" w:rsidRPr="00E361D6" w:rsidRDefault="007C776E" w:rsidP="00E361D6">
                  <w:pPr>
                    <w:spacing w:after="0" w:line="240" w:lineRule="auto"/>
                    <w:jc w:val="right"/>
                    <w:rPr>
                      <w:rFonts w:ascii="Times New Roman" w:eastAsia="Times New Roman" w:hAnsi="Times New Roman" w:cs="Times New Roman"/>
                      <w:b/>
                      <w:bCs/>
                      <w:color w:val="000000"/>
                      <w:sz w:val="16"/>
                      <w:szCs w:val="16"/>
                      <w:lang w:eastAsia="it-IT"/>
                    </w:rPr>
                  </w:pPr>
                  <w:r w:rsidRPr="00E361D6">
                    <w:rPr>
                      <w:rFonts w:ascii="Times New Roman" w:eastAsia="Times New Roman" w:hAnsi="Times New Roman" w:cs="Times New Roman"/>
                      <w:b/>
                      <w:bCs/>
                      <w:color w:val="000000"/>
                      <w:sz w:val="16"/>
                      <w:szCs w:val="16"/>
                      <w:lang w:eastAsia="it-IT"/>
                    </w:rPr>
                    <w:t>3.161</w:t>
                  </w:r>
                </w:p>
              </w:tc>
              <w:tc>
                <w:tcPr>
                  <w:tcW w:w="715" w:type="dxa"/>
                  <w:tcBorders>
                    <w:top w:val="nil"/>
                    <w:left w:val="nil"/>
                    <w:bottom w:val="single" w:sz="8" w:space="0" w:color="auto"/>
                    <w:right w:val="nil"/>
                  </w:tcBorders>
                  <w:shd w:val="clear" w:color="auto" w:fill="auto"/>
                  <w:noWrap/>
                  <w:vAlign w:val="center"/>
                  <w:hideMark/>
                </w:tcPr>
                <w:p w:rsidR="007C776E" w:rsidRPr="00E361D6" w:rsidRDefault="007C776E" w:rsidP="00E361D6">
                  <w:pPr>
                    <w:spacing w:after="0" w:line="240" w:lineRule="auto"/>
                    <w:jc w:val="right"/>
                    <w:rPr>
                      <w:rFonts w:ascii="Times" w:eastAsia="Times New Roman" w:hAnsi="Times" w:cs="Times"/>
                      <w:b/>
                      <w:bCs/>
                      <w:color w:val="000000"/>
                      <w:sz w:val="16"/>
                      <w:szCs w:val="16"/>
                      <w:lang w:eastAsia="it-IT"/>
                    </w:rPr>
                  </w:pPr>
                  <w:r w:rsidRPr="00E361D6">
                    <w:rPr>
                      <w:rFonts w:ascii="Times" w:eastAsia="Times New Roman" w:hAnsi="Times" w:cs="Times"/>
                      <w:b/>
                      <w:bCs/>
                      <w:color w:val="000000"/>
                      <w:sz w:val="16"/>
                      <w:szCs w:val="16"/>
                      <w:lang w:eastAsia="it-IT"/>
                    </w:rPr>
                    <w:t>1.731</w:t>
                  </w:r>
                </w:p>
              </w:tc>
              <w:tc>
                <w:tcPr>
                  <w:tcW w:w="715" w:type="dxa"/>
                  <w:tcBorders>
                    <w:top w:val="nil"/>
                    <w:left w:val="nil"/>
                    <w:bottom w:val="single" w:sz="8" w:space="0" w:color="auto"/>
                    <w:right w:val="nil"/>
                  </w:tcBorders>
                  <w:shd w:val="clear" w:color="auto" w:fill="auto"/>
                  <w:noWrap/>
                  <w:vAlign w:val="center"/>
                  <w:hideMark/>
                </w:tcPr>
                <w:p w:rsidR="007C776E" w:rsidRPr="00E361D6" w:rsidRDefault="007C776E" w:rsidP="00E361D6">
                  <w:pPr>
                    <w:spacing w:after="0" w:line="240" w:lineRule="auto"/>
                    <w:jc w:val="right"/>
                    <w:rPr>
                      <w:rFonts w:ascii="Times" w:eastAsia="Times New Roman" w:hAnsi="Times" w:cs="Times"/>
                      <w:b/>
                      <w:bCs/>
                      <w:color w:val="000000"/>
                      <w:sz w:val="16"/>
                      <w:szCs w:val="16"/>
                      <w:lang w:eastAsia="it-IT"/>
                    </w:rPr>
                  </w:pPr>
                  <w:r w:rsidRPr="00E361D6">
                    <w:rPr>
                      <w:rFonts w:ascii="Times" w:eastAsia="Times New Roman" w:hAnsi="Times" w:cs="Times"/>
                      <w:b/>
                      <w:bCs/>
                      <w:color w:val="000000"/>
                      <w:sz w:val="16"/>
                      <w:szCs w:val="16"/>
                      <w:lang w:eastAsia="it-IT"/>
                    </w:rPr>
                    <w:t>1.464</w:t>
                  </w:r>
                </w:p>
              </w:tc>
              <w:tc>
                <w:tcPr>
                  <w:tcW w:w="715" w:type="dxa"/>
                  <w:tcBorders>
                    <w:top w:val="nil"/>
                    <w:left w:val="nil"/>
                    <w:bottom w:val="single" w:sz="8" w:space="0" w:color="auto"/>
                    <w:right w:val="single" w:sz="8" w:space="0" w:color="auto"/>
                  </w:tcBorders>
                  <w:shd w:val="clear" w:color="auto" w:fill="auto"/>
                  <w:noWrap/>
                  <w:vAlign w:val="center"/>
                  <w:hideMark/>
                </w:tcPr>
                <w:p w:rsidR="007C776E" w:rsidRPr="007C776E" w:rsidRDefault="007C776E" w:rsidP="007C776E">
                  <w:pPr>
                    <w:spacing w:after="0" w:line="240" w:lineRule="auto"/>
                    <w:jc w:val="right"/>
                    <w:rPr>
                      <w:rFonts w:ascii="Times" w:eastAsia="Times New Roman" w:hAnsi="Times" w:cs="Times"/>
                      <w:b/>
                      <w:color w:val="000000"/>
                      <w:sz w:val="16"/>
                      <w:szCs w:val="16"/>
                      <w:lang w:eastAsia="it-IT"/>
                    </w:rPr>
                  </w:pPr>
                  <w:r w:rsidRPr="007C776E">
                    <w:rPr>
                      <w:rFonts w:ascii="Times" w:eastAsia="Times New Roman" w:hAnsi="Times" w:cs="Times"/>
                      <w:b/>
                      <w:color w:val="000000"/>
                      <w:sz w:val="16"/>
                      <w:szCs w:val="16"/>
                      <w:lang w:eastAsia="it-IT"/>
                    </w:rPr>
                    <w:t>1.456</w:t>
                  </w:r>
                </w:p>
              </w:tc>
              <w:tc>
                <w:tcPr>
                  <w:tcW w:w="716" w:type="dxa"/>
                  <w:tcBorders>
                    <w:top w:val="nil"/>
                    <w:left w:val="nil"/>
                    <w:bottom w:val="single" w:sz="8" w:space="0" w:color="auto"/>
                    <w:right w:val="nil"/>
                  </w:tcBorders>
                  <w:shd w:val="clear" w:color="auto" w:fill="auto"/>
                  <w:noWrap/>
                  <w:vAlign w:val="center"/>
                  <w:hideMark/>
                </w:tcPr>
                <w:p w:rsidR="007C776E" w:rsidRPr="007C776E" w:rsidRDefault="007C776E" w:rsidP="007C776E">
                  <w:pPr>
                    <w:spacing w:after="0" w:line="240" w:lineRule="auto"/>
                    <w:jc w:val="right"/>
                    <w:rPr>
                      <w:rFonts w:ascii="Times" w:eastAsia="Times New Roman" w:hAnsi="Times" w:cs="Times"/>
                      <w:b/>
                      <w:color w:val="000000"/>
                      <w:sz w:val="16"/>
                      <w:szCs w:val="16"/>
                      <w:lang w:eastAsia="it-IT"/>
                    </w:rPr>
                  </w:pPr>
                  <w:r w:rsidRPr="007C776E">
                    <w:rPr>
                      <w:rFonts w:ascii="Times" w:eastAsia="Times New Roman" w:hAnsi="Times" w:cs="Times"/>
                      <w:b/>
                      <w:color w:val="000000"/>
                      <w:sz w:val="16"/>
                      <w:szCs w:val="16"/>
                      <w:lang w:eastAsia="it-IT"/>
                    </w:rPr>
                    <w:t>3.294</w:t>
                  </w:r>
                </w:p>
              </w:tc>
              <w:tc>
                <w:tcPr>
                  <w:tcW w:w="716" w:type="dxa"/>
                  <w:tcBorders>
                    <w:top w:val="nil"/>
                    <w:left w:val="nil"/>
                    <w:bottom w:val="single" w:sz="8" w:space="0" w:color="auto"/>
                    <w:right w:val="nil"/>
                  </w:tcBorders>
                  <w:shd w:val="clear" w:color="auto" w:fill="auto"/>
                  <w:noWrap/>
                  <w:vAlign w:val="center"/>
                  <w:hideMark/>
                </w:tcPr>
                <w:p w:rsidR="007C776E" w:rsidRPr="007C776E" w:rsidRDefault="007C776E" w:rsidP="007C776E">
                  <w:pPr>
                    <w:spacing w:after="0" w:line="240" w:lineRule="auto"/>
                    <w:jc w:val="right"/>
                    <w:rPr>
                      <w:rFonts w:ascii="Times" w:eastAsia="Times New Roman" w:hAnsi="Times" w:cs="Times"/>
                      <w:b/>
                      <w:color w:val="000000"/>
                      <w:sz w:val="16"/>
                      <w:szCs w:val="16"/>
                      <w:lang w:eastAsia="it-IT"/>
                    </w:rPr>
                  </w:pPr>
                  <w:r w:rsidRPr="007C776E">
                    <w:rPr>
                      <w:rFonts w:ascii="Times" w:eastAsia="Times New Roman" w:hAnsi="Times" w:cs="Times"/>
                      <w:b/>
                      <w:color w:val="000000"/>
                      <w:sz w:val="16"/>
                      <w:szCs w:val="16"/>
                      <w:lang w:eastAsia="it-IT"/>
                    </w:rPr>
                    <w:t>2.140</w:t>
                  </w:r>
                </w:p>
              </w:tc>
              <w:tc>
                <w:tcPr>
                  <w:tcW w:w="716" w:type="dxa"/>
                  <w:tcBorders>
                    <w:top w:val="nil"/>
                    <w:left w:val="nil"/>
                    <w:bottom w:val="single" w:sz="8" w:space="0" w:color="auto"/>
                    <w:right w:val="nil"/>
                  </w:tcBorders>
                  <w:shd w:val="clear" w:color="auto" w:fill="auto"/>
                  <w:noWrap/>
                  <w:vAlign w:val="center"/>
                  <w:hideMark/>
                </w:tcPr>
                <w:p w:rsidR="007C776E" w:rsidRPr="007C776E" w:rsidRDefault="007C776E" w:rsidP="007C776E">
                  <w:pPr>
                    <w:spacing w:after="0" w:line="240" w:lineRule="auto"/>
                    <w:jc w:val="right"/>
                    <w:rPr>
                      <w:rFonts w:ascii="Times" w:eastAsia="Times New Roman" w:hAnsi="Times" w:cs="Times"/>
                      <w:b/>
                      <w:color w:val="000000"/>
                      <w:sz w:val="16"/>
                      <w:szCs w:val="16"/>
                      <w:lang w:eastAsia="it-IT"/>
                    </w:rPr>
                  </w:pPr>
                  <w:r w:rsidRPr="007C776E">
                    <w:rPr>
                      <w:rFonts w:ascii="Times" w:eastAsia="Times New Roman" w:hAnsi="Times" w:cs="Times"/>
                      <w:b/>
                      <w:color w:val="000000"/>
                      <w:sz w:val="16"/>
                      <w:szCs w:val="16"/>
                      <w:lang w:eastAsia="it-IT"/>
                    </w:rPr>
                    <w:t>1.711</w:t>
                  </w:r>
                </w:p>
              </w:tc>
              <w:tc>
                <w:tcPr>
                  <w:tcW w:w="716" w:type="dxa"/>
                  <w:tcBorders>
                    <w:top w:val="nil"/>
                    <w:left w:val="nil"/>
                    <w:bottom w:val="single" w:sz="8" w:space="0" w:color="auto"/>
                    <w:right w:val="single" w:sz="8" w:space="0" w:color="auto"/>
                  </w:tcBorders>
                  <w:shd w:val="clear" w:color="auto" w:fill="auto"/>
                  <w:noWrap/>
                  <w:vAlign w:val="center"/>
                  <w:hideMark/>
                </w:tcPr>
                <w:p w:rsidR="007C776E" w:rsidRPr="007C776E" w:rsidRDefault="007C776E" w:rsidP="007C776E">
                  <w:pPr>
                    <w:spacing w:after="0" w:line="240" w:lineRule="auto"/>
                    <w:jc w:val="right"/>
                    <w:rPr>
                      <w:rFonts w:ascii="Times" w:eastAsia="Times New Roman" w:hAnsi="Times" w:cs="Times"/>
                      <w:b/>
                      <w:color w:val="000000"/>
                      <w:sz w:val="16"/>
                      <w:szCs w:val="16"/>
                      <w:lang w:eastAsia="it-IT"/>
                    </w:rPr>
                  </w:pPr>
                  <w:r w:rsidRPr="007C776E">
                    <w:rPr>
                      <w:rFonts w:ascii="Times" w:eastAsia="Times New Roman" w:hAnsi="Times" w:cs="Times"/>
                      <w:b/>
                      <w:color w:val="000000"/>
                      <w:sz w:val="16"/>
                      <w:szCs w:val="16"/>
                      <w:lang w:eastAsia="it-IT"/>
                    </w:rPr>
                    <w:t>1.780</w:t>
                  </w:r>
                </w:p>
              </w:tc>
              <w:tc>
                <w:tcPr>
                  <w:tcW w:w="716" w:type="dxa"/>
                  <w:tcBorders>
                    <w:top w:val="nil"/>
                    <w:left w:val="nil"/>
                    <w:bottom w:val="single" w:sz="8" w:space="0" w:color="auto"/>
                    <w:right w:val="nil"/>
                  </w:tcBorders>
                  <w:shd w:val="clear" w:color="auto" w:fill="auto"/>
                  <w:noWrap/>
                  <w:vAlign w:val="center"/>
                  <w:hideMark/>
                </w:tcPr>
                <w:p w:rsidR="007C776E" w:rsidRPr="007C776E" w:rsidRDefault="007C776E" w:rsidP="007C776E">
                  <w:pPr>
                    <w:spacing w:after="0" w:line="240" w:lineRule="auto"/>
                    <w:jc w:val="right"/>
                    <w:rPr>
                      <w:rFonts w:ascii="Times" w:eastAsia="Times New Roman" w:hAnsi="Times" w:cs="Times"/>
                      <w:b/>
                      <w:color w:val="000000"/>
                      <w:sz w:val="16"/>
                      <w:szCs w:val="16"/>
                      <w:lang w:eastAsia="it-IT"/>
                    </w:rPr>
                  </w:pPr>
                  <w:r w:rsidRPr="007C776E">
                    <w:rPr>
                      <w:rFonts w:ascii="Times" w:eastAsia="Times New Roman" w:hAnsi="Times" w:cs="Times"/>
                      <w:b/>
                      <w:color w:val="000000"/>
                      <w:sz w:val="16"/>
                      <w:szCs w:val="16"/>
                      <w:lang w:eastAsia="it-IT"/>
                    </w:rPr>
                    <w:t>6.455</w:t>
                  </w:r>
                </w:p>
              </w:tc>
              <w:tc>
                <w:tcPr>
                  <w:tcW w:w="716" w:type="dxa"/>
                  <w:tcBorders>
                    <w:top w:val="nil"/>
                    <w:left w:val="nil"/>
                    <w:bottom w:val="single" w:sz="8" w:space="0" w:color="auto"/>
                    <w:right w:val="nil"/>
                  </w:tcBorders>
                  <w:shd w:val="clear" w:color="auto" w:fill="auto"/>
                  <w:noWrap/>
                  <w:vAlign w:val="center"/>
                  <w:hideMark/>
                </w:tcPr>
                <w:p w:rsidR="007C776E" w:rsidRPr="007C776E" w:rsidRDefault="007C776E" w:rsidP="007C776E">
                  <w:pPr>
                    <w:spacing w:after="0" w:line="240" w:lineRule="auto"/>
                    <w:jc w:val="right"/>
                    <w:rPr>
                      <w:rFonts w:ascii="Times" w:eastAsia="Times New Roman" w:hAnsi="Times" w:cs="Times"/>
                      <w:b/>
                      <w:color w:val="000000"/>
                      <w:sz w:val="16"/>
                      <w:szCs w:val="16"/>
                      <w:lang w:eastAsia="it-IT"/>
                    </w:rPr>
                  </w:pPr>
                  <w:r w:rsidRPr="007C776E">
                    <w:rPr>
                      <w:rFonts w:ascii="Times" w:eastAsia="Times New Roman" w:hAnsi="Times" w:cs="Times"/>
                      <w:b/>
                      <w:color w:val="000000"/>
                      <w:sz w:val="16"/>
                      <w:szCs w:val="16"/>
                      <w:lang w:eastAsia="it-IT"/>
                    </w:rPr>
                    <w:t>3.871</w:t>
                  </w:r>
                </w:p>
              </w:tc>
              <w:tc>
                <w:tcPr>
                  <w:tcW w:w="716" w:type="dxa"/>
                  <w:tcBorders>
                    <w:top w:val="nil"/>
                    <w:left w:val="nil"/>
                    <w:bottom w:val="single" w:sz="8" w:space="0" w:color="auto"/>
                    <w:right w:val="nil"/>
                  </w:tcBorders>
                  <w:shd w:val="clear" w:color="auto" w:fill="auto"/>
                  <w:noWrap/>
                  <w:vAlign w:val="center"/>
                  <w:hideMark/>
                </w:tcPr>
                <w:p w:rsidR="007C776E" w:rsidRPr="007C776E" w:rsidRDefault="007C776E" w:rsidP="007C776E">
                  <w:pPr>
                    <w:spacing w:after="0" w:line="240" w:lineRule="auto"/>
                    <w:jc w:val="right"/>
                    <w:rPr>
                      <w:rFonts w:ascii="Times" w:eastAsia="Times New Roman" w:hAnsi="Times" w:cs="Times"/>
                      <w:b/>
                      <w:color w:val="000000"/>
                      <w:sz w:val="16"/>
                      <w:szCs w:val="16"/>
                      <w:lang w:eastAsia="it-IT"/>
                    </w:rPr>
                  </w:pPr>
                  <w:r w:rsidRPr="007C776E">
                    <w:rPr>
                      <w:rFonts w:ascii="Times" w:eastAsia="Times New Roman" w:hAnsi="Times" w:cs="Times"/>
                      <w:b/>
                      <w:color w:val="000000"/>
                      <w:sz w:val="16"/>
                      <w:szCs w:val="16"/>
                      <w:lang w:eastAsia="it-IT"/>
                    </w:rPr>
                    <w:t>3.175</w:t>
                  </w:r>
                </w:p>
              </w:tc>
              <w:tc>
                <w:tcPr>
                  <w:tcW w:w="716" w:type="dxa"/>
                  <w:tcBorders>
                    <w:top w:val="nil"/>
                    <w:left w:val="nil"/>
                    <w:bottom w:val="single" w:sz="8" w:space="0" w:color="auto"/>
                    <w:right w:val="single" w:sz="8" w:space="0" w:color="auto"/>
                  </w:tcBorders>
                  <w:shd w:val="clear" w:color="auto" w:fill="auto"/>
                  <w:noWrap/>
                  <w:vAlign w:val="center"/>
                  <w:hideMark/>
                </w:tcPr>
                <w:p w:rsidR="007C776E" w:rsidRPr="007C776E" w:rsidRDefault="007C776E" w:rsidP="007C776E">
                  <w:pPr>
                    <w:spacing w:after="0" w:line="240" w:lineRule="auto"/>
                    <w:jc w:val="right"/>
                    <w:rPr>
                      <w:rFonts w:ascii="Times" w:eastAsia="Times New Roman" w:hAnsi="Times" w:cs="Times"/>
                      <w:b/>
                      <w:color w:val="000000"/>
                      <w:sz w:val="16"/>
                      <w:szCs w:val="16"/>
                      <w:lang w:eastAsia="it-IT"/>
                    </w:rPr>
                  </w:pPr>
                  <w:r w:rsidRPr="007C776E">
                    <w:rPr>
                      <w:rFonts w:ascii="Times" w:eastAsia="Times New Roman" w:hAnsi="Times" w:cs="Times"/>
                      <w:b/>
                      <w:color w:val="000000"/>
                      <w:sz w:val="16"/>
                      <w:szCs w:val="16"/>
                      <w:lang w:eastAsia="it-IT"/>
                    </w:rPr>
                    <w:t>3.236</w:t>
                  </w:r>
                </w:p>
              </w:tc>
            </w:tr>
            <w:tr w:rsidR="007C776E" w:rsidRPr="00E361D6" w:rsidTr="0064364B">
              <w:trPr>
                <w:trHeight w:val="102"/>
              </w:trPr>
              <w:tc>
                <w:tcPr>
                  <w:tcW w:w="1710" w:type="dxa"/>
                  <w:tcBorders>
                    <w:top w:val="nil"/>
                    <w:left w:val="nil"/>
                    <w:bottom w:val="nil"/>
                    <w:right w:val="nil"/>
                  </w:tcBorders>
                  <w:shd w:val="clear" w:color="auto" w:fill="auto"/>
                  <w:noWrap/>
                  <w:vAlign w:val="center"/>
                  <w:hideMark/>
                </w:tcPr>
                <w:p w:rsidR="007C776E" w:rsidRPr="0047011C" w:rsidRDefault="007C776E" w:rsidP="00E361D6">
                  <w:pPr>
                    <w:spacing w:after="0" w:line="240" w:lineRule="auto"/>
                    <w:rPr>
                      <w:rFonts w:ascii="Calibri" w:eastAsia="Times New Roman" w:hAnsi="Calibri" w:cs="Times New Roman"/>
                      <w:color w:val="000000"/>
                      <w:sz w:val="18"/>
                      <w:szCs w:val="18"/>
                      <w:lang w:eastAsia="it-IT"/>
                    </w:rPr>
                  </w:pPr>
                </w:p>
              </w:tc>
              <w:tc>
                <w:tcPr>
                  <w:tcW w:w="715" w:type="dxa"/>
                  <w:tcBorders>
                    <w:top w:val="nil"/>
                    <w:left w:val="nil"/>
                    <w:bottom w:val="nil"/>
                    <w:right w:val="nil"/>
                  </w:tcBorders>
                  <w:shd w:val="clear" w:color="auto" w:fill="auto"/>
                  <w:noWrap/>
                  <w:vAlign w:val="center"/>
                  <w:hideMark/>
                </w:tcPr>
                <w:p w:rsidR="007C776E" w:rsidRPr="00E361D6" w:rsidRDefault="007C776E" w:rsidP="00E361D6">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7C776E" w:rsidRPr="00E361D6" w:rsidRDefault="007C776E" w:rsidP="00E361D6">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7C776E" w:rsidRPr="00E361D6" w:rsidRDefault="007C776E" w:rsidP="00E361D6">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7C776E" w:rsidRPr="00E361D6" w:rsidRDefault="007C776E" w:rsidP="00E361D6">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7C776E" w:rsidRPr="00E361D6" w:rsidRDefault="007C776E" w:rsidP="00E361D6">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7C776E" w:rsidRPr="00E361D6" w:rsidRDefault="007C776E" w:rsidP="00E361D6">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7C776E" w:rsidRPr="00E361D6" w:rsidRDefault="007C776E" w:rsidP="00E361D6">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7C776E" w:rsidRPr="00E361D6" w:rsidRDefault="007C776E" w:rsidP="00E361D6">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7C776E" w:rsidRPr="00E361D6" w:rsidRDefault="007C776E" w:rsidP="00E361D6">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7C776E" w:rsidRPr="00E361D6" w:rsidRDefault="007C776E" w:rsidP="00E361D6">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7C776E" w:rsidRPr="00E361D6" w:rsidRDefault="007C776E" w:rsidP="00E361D6">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7C776E" w:rsidRPr="00E361D6" w:rsidRDefault="007C776E" w:rsidP="00E361D6">
                  <w:pPr>
                    <w:spacing w:after="0" w:line="240" w:lineRule="auto"/>
                    <w:rPr>
                      <w:rFonts w:ascii="Calibri" w:eastAsia="Times New Roman" w:hAnsi="Calibri" w:cs="Times New Roman"/>
                      <w:color w:val="000000"/>
                      <w:lang w:eastAsia="it-IT"/>
                    </w:rPr>
                  </w:pPr>
                </w:p>
              </w:tc>
            </w:tr>
            <w:tr w:rsidR="007C776E" w:rsidRPr="00E361D6" w:rsidTr="0064364B">
              <w:trPr>
                <w:trHeight w:val="300"/>
              </w:trPr>
              <w:tc>
                <w:tcPr>
                  <w:tcW w:w="171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C776E" w:rsidRPr="0047011C" w:rsidRDefault="007C776E" w:rsidP="00E361D6">
                  <w:pPr>
                    <w:spacing w:after="0" w:line="240" w:lineRule="auto"/>
                    <w:jc w:val="center"/>
                    <w:rPr>
                      <w:rFonts w:ascii="Times New Roman" w:eastAsia="Times New Roman" w:hAnsi="Times New Roman" w:cs="Times New Roman"/>
                      <w:b/>
                      <w:bCs/>
                      <w:color w:val="000000"/>
                      <w:sz w:val="18"/>
                      <w:szCs w:val="18"/>
                      <w:lang w:eastAsia="it-IT"/>
                    </w:rPr>
                  </w:pPr>
                  <w:r w:rsidRPr="0047011C">
                    <w:rPr>
                      <w:rFonts w:ascii="Times New Roman" w:eastAsia="Times New Roman" w:hAnsi="Times New Roman" w:cs="Times New Roman"/>
                      <w:b/>
                      <w:bCs/>
                      <w:color w:val="000000"/>
                      <w:sz w:val="18"/>
                      <w:szCs w:val="18"/>
                      <w:lang w:eastAsia="it-IT"/>
                    </w:rPr>
                    <w:t>Totale morti</w:t>
                  </w:r>
                </w:p>
              </w:tc>
              <w:tc>
                <w:tcPr>
                  <w:tcW w:w="28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7C776E" w:rsidRPr="00E361D6" w:rsidRDefault="007C776E"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Entro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7C776E" w:rsidRPr="00E361D6" w:rsidRDefault="007C776E"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Fuori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7C776E" w:rsidRPr="00E361D6" w:rsidRDefault="007C776E"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Entro e fuori l'abitato</w:t>
                  </w:r>
                </w:p>
              </w:tc>
            </w:tr>
            <w:tr w:rsidR="007C776E" w:rsidRPr="00E361D6" w:rsidTr="0064364B">
              <w:trPr>
                <w:trHeight w:val="300"/>
              </w:trPr>
              <w:tc>
                <w:tcPr>
                  <w:tcW w:w="1710" w:type="dxa"/>
                  <w:vMerge/>
                  <w:tcBorders>
                    <w:top w:val="single" w:sz="8" w:space="0" w:color="auto"/>
                    <w:left w:val="single" w:sz="8" w:space="0" w:color="auto"/>
                    <w:bottom w:val="single" w:sz="8" w:space="0" w:color="000000"/>
                    <w:right w:val="single" w:sz="8" w:space="0" w:color="auto"/>
                  </w:tcBorders>
                  <w:vAlign w:val="center"/>
                  <w:hideMark/>
                </w:tcPr>
                <w:p w:rsidR="007C776E" w:rsidRPr="0047011C" w:rsidRDefault="007C776E" w:rsidP="00E361D6">
                  <w:pPr>
                    <w:spacing w:after="0" w:line="240" w:lineRule="auto"/>
                    <w:rPr>
                      <w:rFonts w:ascii="Times New Roman" w:eastAsia="Times New Roman" w:hAnsi="Times New Roman" w:cs="Times New Roman"/>
                      <w:b/>
                      <w:bCs/>
                      <w:color w:val="000000"/>
                      <w:sz w:val="18"/>
                      <w:szCs w:val="18"/>
                      <w:lang w:eastAsia="it-IT"/>
                    </w:rPr>
                  </w:pPr>
                </w:p>
              </w:tc>
              <w:tc>
                <w:tcPr>
                  <w:tcW w:w="715" w:type="dxa"/>
                  <w:tcBorders>
                    <w:top w:val="nil"/>
                    <w:left w:val="nil"/>
                    <w:bottom w:val="single" w:sz="8" w:space="0" w:color="auto"/>
                    <w:right w:val="nil"/>
                  </w:tcBorders>
                  <w:shd w:val="clear" w:color="auto" w:fill="auto"/>
                  <w:vAlign w:val="center"/>
                  <w:hideMark/>
                </w:tcPr>
                <w:p w:rsidR="007C776E" w:rsidRPr="00E361D6" w:rsidRDefault="007C776E"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2001</w:t>
                  </w:r>
                </w:p>
              </w:tc>
              <w:tc>
                <w:tcPr>
                  <w:tcW w:w="715" w:type="dxa"/>
                  <w:tcBorders>
                    <w:top w:val="nil"/>
                    <w:left w:val="nil"/>
                    <w:bottom w:val="single" w:sz="8" w:space="0" w:color="auto"/>
                    <w:right w:val="nil"/>
                  </w:tcBorders>
                  <w:shd w:val="clear" w:color="auto" w:fill="auto"/>
                  <w:vAlign w:val="center"/>
                  <w:hideMark/>
                </w:tcPr>
                <w:p w:rsidR="007C776E" w:rsidRPr="00E361D6" w:rsidRDefault="007C776E"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2010</w:t>
                  </w:r>
                </w:p>
              </w:tc>
              <w:tc>
                <w:tcPr>
                  <w:tcW w:w="715" w:type="dxa"/>
                  <w:tcBorders>
                    <w:top w:val="nil"/>
                    <w:left w:val="nil"/>
                    <w:bottom w:val="single" w:sz="8" w:space="0" w:color="auto"/>
                    <w:right w:val="nil"/>
                  </w:tcBorders>
                  <w:shd w:val="clear" w:color="auto" w:fill="auto"/>
                  <w:vAlign w:val="center"/>
                  <w:hideMark/>
                </w:tcPr>
                <w:p w:rsidR="007C776E" w:rsidRPr="00E361D6" w:rsidRDefault="007C776E"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2014</w:t>
                  </w:r>
                </w:p>
              </w:tc>
              <w:tc>
                <w:tcPr>
                  <w:tcW w:w="715" w:type="dxa"/>
                  <w:tcBorders>
                    <w:top w:val="nil"/>
                    <w:left w:val="nil"/>
                    <w:bottom w:val="single" w:sz="8" w:space="0" w:color="auto"/>
                    <w:right w:val="single" w:sz="8" w:space="0" w:color="auto"/>
                  </w:tcBorders>
                  <w:shd w:val="clear" w:color="auto" w:fill="auto"/>
                  <w:vAlign w:val="center"/>
                  <w:hideMark/>
                </w:tcPr>
                <w:p w:rsidR="007C776E" w:rsidRPr="00E361D6" w:rsidRDefault="007C776E"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7C776E" w:rsidRPr="00E361D6" w:rsidRDefault="007C776E"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7C776E" w:rsidRPr="00E361D6" w:rsidRDefault="007C776E"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7C776E" w:rsidRPr="00E361D6" w:rsidRDefault="007C776E"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7C776E" w:rsidRPr="00E361D6" w:rsidRDefault="007C776E"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7C776E" w:rsidRPr="00E361D6" w:rsidRDefault="007C776E"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7C776E" w:rsidRPr="00E361D6" w:rsidRDefault="007C776E"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7C776E" w:rsidRPr="00E361D6" w:rsidRDefault="007C776E"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7C776E" w:rsidRPr="00E361D6" w:rsidRDefault="007C776E"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2015</w:t>
                  </w:r>
                </w:p>
              </w:tc>
            </w:tr>
            <w:tr w:rsidR="007C776E" w:rsidRPr="00E361D6" w:rsidTr="007C776E">
              <w:trPr>
                <w:trHeight w:val="300"/>
              </w:trPr>
              <w:tc>
                <w:tcPr>
                  <w:tcW w:w="1710" w:type="dxa"/>
                  <w:tcBorders>
                    <w:top w:val="nil"/>
                    <w:left w:val="single" w:sz="8" w:space="0" w:color="auto"/>
                    <w:bottom w:val="nil"/>
                    <w:right w:val="single" w:sz="8" w:space="0" w:color="auto"/>
                  </w:tcBorders>
                  <w:shd w:val="clear" w:color="auto" w:fill="auto"/>
                  <w:noWrap/>
                  <w:vAlign w:val="center"/>
                  <w:hideMark/>
                </w:tcPr>
                <w:p w:rsidR="007C776E" w:rsidRPr="0047011C" w:rsidRDefault="007C776E" w:rsidP="00E361D6">
                  <w:pPr>
                    <w:spacing w:after="0" w:line="240" w:lineRule="auto"/>
                    <w:rPr>
                      <w:rFonts w:ascii="Times" w:eastAsia="Times New Roman" w:hAnsi="Times" w:cs="Times"/>
                      <w:color w:val="000000"/>
                      <w:sz w:val="18"/>
                      <w:szCs w:val="18"/>
                      <w:lang w:eastAsia="it-IT"/>
                    </w:rPr>
                  </w:pPr>
                  <w:r w:rsidRPr="0047011C">
                    <w:rPr>
                      <w:rFonts w:ascii="Times" w:eastAsia="Times New Roman" w:hAnsi="Times" w:cs="Times"/>
                      <w:color w:val="000000"/>
                      <w:sz w:val="18"/>
                      <w:szCs w:val="18"/>
                      <w:lang w:eastAsia="it-IT"/>
                    </w:rPr>
                    <w:t>Italia Settentrionale</w:t>
                  </w:r>
                </w:p>
              </w:tc>
              <w:tc>
                <w:tcPr>
                  <w:tcW w:w="715" w:type="dxa"/>
                  <w:tcBorders>
                    <w:top w:val="nil"/>
                    <w:left w:val="nil"/>
                    <w:bottom w:val="nil"/>
                    <w:right w:val="nil"/>
                  </w:tcBorders>
                  <w:shd w:val="clear" w:color="auto" w:fill="auto"/>
                  <w:noWrap/>
                  <w:vAlign w:val="center"/>
                  <w:hideMark/>
                </w:tcPr>
                <w:p w:rsidR="007C776E" w:rsidRPr="00E361D6" w:rsidRDefault="007C776E" w:rsidP="00E361D6">
                  <w:pPr>
                    <w:spacing w:after="0" w:line="240" w:lineRule="auto"/>
                    <w:jc w:val="right"/>
                    <w:rPr>
                      <w:rFonts w:ascii="Times New Roman" w:eastAsia="Times New Roman" w:hAnsi="Times New Roman" w:cs="Times New Roman"/>
                      <w:color w:val="000000"/>
                      <w:sz w:val="16"/>
                      <w:szCs w:val="16"/>
                      <w:lang w:eastAsia="it-IT"/>
                    </w:rPr>
                  </w:pPr>
                  <w:r w:rsidRPr="00E361D6">
                    <w:rPr>
                      <w:rFonts w:ascii="Times New Roman" w:eastAsia="Times New Roman" w:hAnsi="Times New Roman" w:cs="Times New Roman"/>
                      <w:color w:val="000000"/>
                      <w:sz w:val="16"/>
                      <w:szCs w:val="16"/>
                      <w:lang w:eastAsia="it-IT"/>
                    </w:rPr>
                    <w:t>1.812</w:t>
                  </w:r>
                </w:p>
              </w:tc>
              <w:tc>
                <w:tcPr>
                  <w:tcW w:w="715" w:type="dxa"/>
                  <w:tcBorders>
                    <w:top w:val="nil"/>
                    <w:left w:val="nil"/>
                    <w:bottom w:val="nil"/>
                    <w:right w:val="nil"/>
                  </w:tcBorders>
                  <w:shd w:val="clear" w:color="auto" w:fill="auto"/>
                  <w:noWrap/>
                  <w:vAlign w:val="center"/>
                  <w:hideMark/>
                </w:tcPr>
                <w:p w:rsidR="007C776E" w:rsidRPr="00E361D6" w:rsidRDefault="007C776E" w:rsidP="00E361D6">
                  <w:pPr>
                    <w:spacing w:after="0" w:line="240" w:lineRule="auto"/>
                    <w:jc w:val="right"/>
                    <w:rPr>
                      <w:rFonts w:ascii="Times" w:eastAsia="Times New Roman" w:hAnsi="Times" w:cs="Times"/>
                      <w:color w:val="000000"/>
                      <w:sz w:val="16"/>
                      <w:szCs w:val="16"/>
                      <w:lang w:eastAsia="it-IT"/>
                    </w:rPr>
                  </w:pPr>
                  <w:r w:rsidRPr="00E361D6">
                    <w:rPr>
                      <w:rFonts w:ascii="Times" w:eastAsia="Times New Roman" w:hAnsi="Times" w:cs="Times"/>
                      <w:color w:val="000000"/>
                      <w:sz w:val="16"/>
                      <w:szCs w:val="16"/>
                      <w:lang w:eastAsia="it-IT"/>
                    </w:rPr>
                    <w:t>894</w:t>
                  </w:r>
                </w:p>
              </w:tc>
              <w:tc>
                <w:tcPr>
                  <w:tcW w:w="715" w:type="dxa"/>
                  <w:tcBorders>
                    <w:top w:val="nil"/>
                    <w:left w:val="nil"/>
                    <w:bottom w:val="nil"/>
                    <w:right w:val="nil"/>
                  </w:tcBorders>
                  <w:shd w:val="clear" w:color="auto" w:fill="auto"/>
                  <w:noWrap/>
                  <w:vAlign w:val="center"/>
                  <w:hideMark/>
                </w:tcPr>
                <w:p w:rsidR="007C776E" w:rsidRPr="00E361D6" w:rsidRDefault="007C776E" w:rsidP="00E361D6">
                  <w:pPr>
                    <w:spacing w:after="0" w:line="240" w:lineRule="auto"/>
                    <w:jc w:val="right"/>
                    <w:rPr>
                      <w:rFonts w:ascii="Times" w:eastAsia="Times New Roman" w:hAnsi="Times" w:cs="Times"/>
                      <w:color w:val="000000"/>
                      <w:sz w:val="16"/>
                      <w:szCs w:val="16"/>
                      <w:lang w:eastAsia="it-IT"/>
                    </w:rPr>
                  </w:pPr>
                  <w:r w:rsidRPr="00E361D6">
                    <w:rPr>
                      <w:rFonts w:ascii="Times" w:eastAsia="Times New Roman" w:hAnsi="Times" w:cs="Times"/>
                      <w:color w:val="000000"/>
                      <w:sz w:val="16"/>
                      <w:szCs w:val="16"/>
                      <w:lang w:eastAsia="it-IT"/>
                    </w:rPr>
                    <w:t>748</w:t>
                  </w:r>
                </w:p>
              </w:tc>
              <w:tc>
                <w:tcPr>
                  <w:tcW w:w="715" w:type="dxa"/>
                  <w:tcBorders>
                    <w:top w:val="nil"/>
                    <w:left w:val="nil"/>
                    <w:bottom w:val="nil"/>
                    <w:right w:val="single" w:sz="8" w:space="0" w:color="auto"/>
                  </w:tcBorders>
                  <w:shd w:val="clear" w:color="auto" w:fill="auto"/>
                  <w:noWrap/>
                  <w:vAlign w:val="center"/>
                  <w:hideMark/>
                </w:tcPr>
                <w:p w:rsidR="007C776E" w:rsidRPr="007C776E" w:rsidRDefault="007C776E" w:rsidP="007C776E">
                  <w:pPr>
                    <w:spacing w:after="0" w:line="240" w:lineRule="auto"/>
                    <w:jc w:val="right"/>
                    <w:rPr>
                      <w:rFonts w:ascii="Times" w:eastAsia="Times New Roman" w:hAnsi="Times" w:cs="Times"/>
                      <w:color w:val="000000"/>
                      <w:sz w:val="16"/>
                      <w:szCs w:val="16"/>
                      <w:lang w:eastAsia="it-IT"/>
                    </w:rPr>
                  </w:pPr>
                  <w:r w:rsidRPr="007C776E">
                    <w:rPr>
                      <w:rFonts w:ascii="Times" w:eastAsia="Times New Roman" w:hAnsi="Times" w:cs="Times"/>
                      <w:color w:val="000000"/>
                      <w:sz w:val="16"/>
                      <w:szCs w:val="16"/>
                      <w:lang w:eastAsia="it-IT"/>
                    </w:rPr>
                    <w:t>714</w:t>
                  </w:r>
                </w:p>
              </w:tc>
              <w:tc>
                <w:tcPr>
                  <w:tcW w:w="716" w:type="dxa"/>
                  <w:tcBorders>
                    <w:top w:val="nil"/>
                    <w:left w:val="nil"/>
                    <w:bottom w:val="nil"/>
                    <w:right w:val="nil"/>
                  </w:tcBorders>
                  <w:shd w:val="clear" w:color="auto" w:fill="auto"/>
                  <w:noWrap/>
                  <w:vAlign w:val="center"/>
                  <w:hideMark/>
                </w:tcPr>
                <w:p w:rsidR="007C776E" w:rsidRPr="007C776E" w:rsidRDefault="007C776E" w:rsidP="007C776E">
                  <w:pPr>
                    <w:spacing w:after="0" w:line="240" w:lineRule="auto"/>
                    <w:jc w:val="right"/>
                    <w:rPr>
                      <w:rFonts w:ascii="Times" w:eastAsia="Times New Roman" w:hAnsi="Times" w:cs="Times"/>
                      <w:color w:val="000000"/>
                      <w:sz w:val="16"/>
                      <w:szCs w:val="16"/>
                      <w:lang w:eastAsia="it-IT"/>
                    </w:rPr>
                  </w:pPr>
                  <w:r w:rsidRPr="007C776E">
                    <w:rPr>
                      <w:rFonts w:ascii="Times" w:eastAsia="Times New Roman" w:hAnsi="Times" w:cs="Times"/>
                      <w:color w:val="000000"/>
                      <w:sz w:val="16"/>
                      <w:szCs w:val="16"/>
                      <w:lang w:eastAsia="it-IT"/>
                    </w:rPr>
                    <w:t>1.874</w:t>
                  </w:r>
                </w:p>
              </w:tc>
              <w:tc>
                <w:tcPr>
                  <w:tcW w:w="716" w:type="dxa"/>
                  <w:tcBorders>
                    <w:top w:val="nil"/>
                    <w:left w:val="nil"/>
                    <w:bottom w:val="nil"/>
                    <w:right w:val="nil"/>
                  </w:tcBorders>
                  <w:shd w:val="clear" w:color="auto" w:fill="auto"/>
                  <w:noWrap/>
                  <w:vAlign w:val="center"/>
                  <w:hideMark/>
                </w:tcPr>
                <w:p w:rsidR="007C776E" w:rsidRPr="007C776E" w:rsidRDefault="007C776E" w:rsidP="007C776E">
                  <w:pPr>
                    <w:spacing w:after="0" w:line="240" w:lineRule="auto"/>
                    <w:jc w:val="right"/>
                    <w:rPr>
                      <w:rFonts w:ascii="Times" w:eastAsia="Times New Roman" w:hAnsi="Times" w:cs="Times"/>
                      <w:color w:val="000000"/>
                      <w:sz w:val="16"/>
                      <w:szCs w:val="16"/>
                      <w:lang w:eastAsia="it-IT"/>
                    </w:rPr>
                  </w:pPr>
                  <w:r w:rsidRPr="007C776E">
                    <w:rPr>
                      <w:rFonts w:ascii="Times" w:eastAsia="Times New Roman" w:hAnsi="Times" w:cs="Times"/>
                      <w:color w:val="000000"/>
                      <w:sz w:val="16"/>
                      <w:szCs w:val="16"/>
                      <w:lang w:eastAsia="it-IT"/>
                    </w:rPr>
                    <w:t>1.052</w:t>
                  </w:r>
                </w:p>
              </w:tc>
              <w:tc>
                <w:tcPr>
                  <w:tcW w:w="716" w:type="dxa"/>
                  <w:tcBorders>
                    <w:top w:val="nil"/>
                    <w:left w:val="nil"/>
                    <w:bottom w:val="nil"/>
                    <w:right w:val="nil"/>
                  </w:tcBorders>
                  <w:shd w:val="clear" w:color="auto" w:fill="auto"/>
                  <w:noWrap/>
                  <w:vAlign w:val="center"/>
                  <w:hideMark/>
                </w:tcPr>
                <w:p w:rsidR="007C776E" w:rsidRPr="007C776E" w:rsidRDefault="007C776E" w:rsidP="007C776E">
                  <w:pPr>
                    <w:spacing w:after="0" w:line="240" w:lineRule="auto"/>
                    <w:jc w:val="right"/>
                    <w:rPr>
                      <w:rFonts w:ascii="Times" w:eastAsia="Times New Roman" w:hAnsi="Times" w:cs="Times"/>
                      <w:color w:val="000000"/>
                      <w:sz w:val="16"/>
                      <w:szCs w:val="16"/>
                      <w:lang w:eastAsia="it-IT"/>
                    </w:rPr>
                  </w:pPr>
                  <w:r w:rsidRPr="007C776E">
                    <w:rPr>
                      <w:rFonts w:ascii="Times" w:eastAsia="Times New Roman" w:hAnsi="Times" w:cs="Times"/>
                      <w:color w:val="000000"/>
                      <w:sz w:val="16"/>
                      <w:szCs w:val="16"/>
                      <w:lang w:eastAsia="it-IT"/>
                    </w:rPr>
                    <w:t>848</w:t>
                  </w:r>
                </w:p>
              </w:tc>
              <w:tc>
                <w:tcPr>
                  <w:tcW w:w="716" w:type="dxa"/>
                  <w:tcBorders>
                    <w:top w:val="nil"/>
                    <w:left w:val="nil"/>
                    <w:bottom w:val="nil"/>
                    <w:right w:val="single" w:sz="8" w:space="0" w:color="auto"/>
                  </w:tcBorders>
                  <w:shd w:val="clear" w:color="auto" w:fill="auto"/>
                  <w:noWrap/>
                  <w:vAlign w:val="center"/>
                  <w:hideMark/>
                </w:tcPr>
                <w:p w:rsidR="007C776E" w:rsidRPr="007C776E" w:rsidRDefault="007C776E" w:rsidP="007C776E">
                  <w:pPr>
                    <w:spacing w:after="0" w:line="240" w:lineRule="auto"/>
                    <w:jc w:val="right"/>
                    <w:rPr>
                      <w:rFonts w:ascii="Times" w:eastAsia="Times New Roman" w:hAnsi="Times" w:cs="Times"/>
                      <w:color w:val="000000"/>
                      <w:sz w:val="16"/>
                      <w:szCs w:val="16"/>
                      <w:lang w:eastAsia="it-IT"/>
                    </w:rPr>
                  </w:pPr>
                  <w:r w:rsidRPr="007C776E">
                    <w:rPr>
                      <w:rFonts w:ascii="Times" w:eastAsia="Times New Roman" w:hAnsi="Times" w:cs="Times"/>
                      <w:color w:val="000000"/>
                      <w:sz w:val="16"/>
                      <w:szCs w:val="16"/>
                      <w:lang w:eastAsia="it-IT"/>
                    </w:rPr>
                    <w:t>895</w:t>
                  </w:r>
                </w:p>
              </w:tc>
              <w:tc>
                <w:tcPr>
                  <w:tcW w:w="716" w:type="dxa"/>
                  <w:tcBorders>
                    <w:top w:val="nil"/>
                    <w:left w:val="nil"/>
                    <w:bottom w:val="nil"/>
                    <w:right w:val="nil"/>
                  </w:tcBorders>
                  <w:shd w:val="clear" w:color="auto" w:fill="auto"/>
                  <w:noWrap/>
                  <w:vAlign w:val="center"/>
                  <w:hideMark/>
                </w:tcPr>
                <w:p w:rsidR="007C776E" w:rsidRPr="007C776E" w:rsidRDefault="007C776E" w:rsidP="007C776E">
                  <w:pPr>
                    <w:spacing w:after="0" w:line="240" w:lineRule="auto"/>
                    <w:jc w:val="right"/>
                    <w:rPr>
                      <w:rFonts w:ascii="Times" w:eastAsia="Times New Roman" w:hAnsi="Times" w:cs="Times"/>
                      <w:color w:val="000000"/>
                      <w:sz w:val="16"/>
                      <w:szCs w:val="16"/>
                      <w:lang w:eastAsia="it-IT"/>
                    </w:rPr>
                  </w:pPr>
                  <w:r w:rsidRPr="007C776E">
                    <w:rPr>
                      <w:rFonts w:ascii="Times" w:eastAsia="Times New Roman" w:hAnsi="Times" w:cs="Times"/>
                      <w:color w:val="000000"/>
                      <w:sz w:val="16"/>
                      <w:szCs w:val="16"/>
                      <w:lang w:eastAsia="it-IT"/>
                    </w:rPr>
                    <w:t>3.686</w:t>
                  </w:r>
                </w:p>
              </w:tc>
              <w:tc>
                <w:tcPr>
                  <w:tcW w:w="716" w:type="dxa"/>
                  <w:tcBorders>
                    <w:top w:val="nil"/>
                    <w:left w:val="nil"/>
                    <w:bottom w:val="nil"/>
                    <w:right w:val="nil"/>
                  </w:tcBorders>
                  <w:shd w:val="clear" w:color="auto" w:fill="auto"/>
                  <w:noWrap/>
                  <w:vAlign w:val="center"/>
                  <w:hideMark/>
                </w:tcPr>
                <w:p w:rsidR="007C776E" w:rsidRPr="007C776E" w:rsidRDefault="007C776E" w:rsidP="007C776E">
                  <w:pPr>
                    <w:spacing w:after="0" w:line="240" w:lineRule="auto"/>
                    <w:jc w:val="right"/>
                    <w:rPr>
                      <w:rFonts w:ascii="Times" w:eastAsia="Times New Roman" w:hAnsi="Times" w:cs="Times"/>
                      <w:color w:val="000000"/>
                      <w:sz w:val="16"/>
                      <w:szCs w:val="16"/>
                      <w:lang w:eastAsia="it-IT"/>
                    </w:rPr>
                  </w:pPr>
                  <w:r w:rsidRPr="007C776E">
                    <w:rPr>
                      <w:rFonts w:ascii="Times" w:eastAsia="Times New Roman" w:hAnsi="Times" w:cs="Times"/>
                      <w:color w:val="000000"/>
                      <w:sz w:val="16"/>
                      <w:szCs w:val="16"/>
                      <w:lang w:eastAsia="it-IT"/>
                    </w:rPr>
                    <w:t>1.946</w:t>
                  </w:r>
                </w:p>
              </w:tc>
              <w:tc>
                <w:tcPr>
                  <w:tcW w:w="716" w:type="dxa"/>
                  <w:tcBorders>
                    <w:top w:val="nil"/>
                    <w:left w:val="nil"/>
                    <w:bottom w:val="nil"/>
                    <w:right w:val="nil"/>
                  </w:tcBorders>
                  <w:shd w:val="clear" w:color="auto" w:fill="auto"/>
                  <w:noWrap/>
                  <w:vAlign w:val="center"/>
                  <w:hideMark/>
                </w:tcPr>
                <w:p w:rsidR="007C776E" w:rsidRPr="007C776E" w:rsidRDefault="007C776E" w:rsidP="007C776E">
                  <w:pPr>
                    <w:spacing w:after="0" w:line="240" w:lineRule="auto"/>
                    <w:jc w:val="right"/>
                    <w:rPr>
                      <w:rFonts w:ascii="Times" w:eastAsia="Times New Roman" w:hAnsi="Times" w:cs="Times"/>
                      <w:color w:val="000000"/>
                      <w:sz w:val="16"/>
                      <w:szCs w:val="16"/>
                      <w:lang w:eastAsia="it-IT"/>
                    </w:rPr>
                  </w:pPr>
                  <w:r w:rsidRPr="007C776E">
                    <w:rPr>
                      <w:rFonts w:ascii="Times" w:eastAsia="Times New Roman" w:hAnsi="Times" w:cs="Times"/>
                      <w:color w:val="000000"/>
                      <w:sz w:val="16"/>
                      <w:szCs w:val="16"/>
                      <w:lang w:eastAsia="it-IT"/>
                    </w:rPr>
                    <w:t>1.596</w:t>
                  </w:r>
                </w:p>
              </w:tc>
              <w:tc>
                <w:tcPr>
                  <w:tcW w:w="716" w:type="dxa"/>
                  <w:tcBorders>
                    <w:top w:val="nil"/>
                    <w:left w:val="nil"/>
                    <w:bottom w:val="nil"/>
                    <w:right w:val="single" w:sz="8" w:space="0" w:color="auto"/>
                  </w:tcBorders>
                  <w:shd w:val="clear" w:color="auto" w:fill="auto"/>
                  <w:noWrap/>
                  <w:vAlign w:val="center"/>
                  <w:hideMark/>
                </w:tcPr>
                <w:p w:rsidR="007C776E" w:rsidRPr="007C776E" w:rsidRDefault="007C776E" w:rsidP="007C776E">
                  <w:pPr>
                    <w:spacing w:after="0" w:line="240" w:lineRule="auto"/>
                    <w:jc w:val="right"/>
                    <w:rPr>
                      <w:rFonts w:ascii="Times" w:eastAsia="Times New Roman" w:hAnsi="Times" w:cs="Times"/>
                      <w:color w:val="000000"/>
                      <w:sz w:val="16"/>
                      <w:szCs w:val="16"/>
                      <w:lang w:eastAsia="it-IT"/>
                    </w:rPr>
                  </w:pPr>
                  <w:r w:rsidRPr="007C776E">
                    <w:rPr>
                      <w:rFonts w:ascii="Times" w:eastAsia="Times New Roman" w:hAnsi="Times" w:cs="Times"/>
                      <w:color w:val="000000"/>
                      <w:sz w:val="16"/>
                      <w:szCs w:val="16"/>
                      <w:lang w:eastAsia="it-IT"/>
                    </w:rPr>
                    <w:t>1.609</w:t>
                  </w:r>
                </w:p>
              </w:tc>
            </w:tr>
            <w:tr w:rsidR="007C776E" w:rsidRPr="00E361D6" w:rsidTr="007C776E">
              <w:trPr>
                <w:trHeight w:val="300"/>
              </w:trPr>
              <w:tc>
                <w:tcPr>
                  <w:tcW w:w="1710" w:type="dxa"/>
                  <w:tcBorders>
                    <w:top w:val="nil"/>
                    <w:left w:val="single" w:sz="8" w:space="0" w:color="auto"/>
                    <w:bottom w:val="nil"/>
                    <w:right w:val="single" w:sz="8" w:space="0" w:color="auto"/>
                  </w:tcBorders>
                  <w:shd w:val="clear" w:color="auto" w:fill="auto"/>
                  <w:noWrap/>
                  <w:vAlign w:val="center"/>
                  <w:hideMark/>
                </w:tcPr>
                <w:p w:rsidR="007C776E" w:rsidRPr="0047011C" w:rsidRDefault="007C776E" w:rsidP="00E361D6">
                  <w:pPr>
                    <w:spacing w:after="0" w:line="240" w:lineRule="auto"/>
                    <w:rPr>
                      <w:rFonts w:ascii="Times" w:eastAsia="Times New Roman" w:hAnsi="Times" w:cs="Times"/>
                      <w:color w:val="000000"/>
                      <w:sz w:val="18"/>
                      <w:szCs w:val="18"/>
                      <w:lang w:eastAsia="it-IT"/>
                    </w:rPr>
                  </w:pPr>
                  <w:r w:rsidRPr="0047011C">
                    <w:rPr>
                      <w:rFonts w:ascii="Times" w:eastAsia="Times New Roman" w:hAnsi="Times" w:cs="Times"/>
                      <w:color w:val="000000"/>
                      <w:sz w:val="18"/>
                      <w:szCs w:val="18"/>
                      <w:lang w:eastAsia="it-IT"/>
                    </w:rPr>
                    <w:t>Italia Centrale</w:t>
                  </w:r>
                </w:p>
              </w:tc>
              <w:tc>
                <w:tcPr>
                  <w:tcW w:w="715" w:type="dxa"/>
                  <w:tcBorders>
                    <w:top w:val="nil"/>
                    <w:left w:val="nil"/>
                    <w:bottom w:val="nil"/>
                    <w:right w:val="nil"/>
                  </w:tcBorders>
                  <w:shd w:val="clear" w:color="auto" w:fill="auto"/>
                  <w:noWrap/>
                  <w:vAlign w:val="center"/>
                  <w:hideMark/>
                </w:tcPr>
                <w:p w:rsidR="007C776E" w:rsidRPr="00E361D6" w:rsidRDefault="007C776E" w:rsidP="00E361D6">
                  <w:pPr>
                    <w:spacing w:after="0" w:line="240" w:lineRule="auto"/>
                    <w:jc w:val="right"/>
                    <w:rPr>
                      <w:rFonts w:ascii="Times New Roman" w:eastAsia="Times New Roman" w:hAnsi="Times New Roman" w:cs="Times New Roman"/>
                      <w:color w:val="000000"/>
                      <w:sz w:val="16"/>
                      <w:szCs w:val="16"/>
                      <w:lang w:eastAsia="it-IT"/>
                    </w:rPr>
                  </w:pPr>
                  <w:r w:rsidRPr="00E361D6">
                    <w:rPr>
                      <w:rFonts w:ascii="Times New Roman" w:eastAsia="Times New Roman" w:hAnsi="Times New Roman" w:cs="Times New Roman"/>
                      <w:color w:val="000000"/>
                      <w:sz w:val="16"/>
                      <w:szCs w:val="16"/>
                      <w:lang w:eastAsia="it-IT"/>
                    </w:rPr>
                    <w:t>824</w:t>
                  </w:r>
                </w:p>
              </w:tc>
              <w:tc>
                <w:tcPr>
                  <w:tcW w:w="715" w:type="dxa"/>
                  <w:tcBorders>
                    <w:top w:val="nil"/>
                    <w:left w:val="nil"/>
                    <w:bottom w:val="nil"/>
                    <w:right w:val="nil"/>
                  </w:tcBorders>
                  <w:shd w:val="clear" w:color="auto" w:fill="auto"/>
                  <w:noWrap/>
                  <w:vAlign w:val="center"/>
                  <w:hideMark/>
                </w:tcPr>
                <w:p w:rsidR="007C776E" w:rsidRPr="00E361D6" w:rsidRDefault="007C776E" w:rsidP="00E361D6">
                  <w:pPr>
                    <w:spacing w:after="0" w:line="240" w:lineRule="auto"/>
                    <w:jc w:val="right"/>
                    <w:rPr>
                      <w:rFonts w:ascii="Times" w:eastAsia="Times New Roman" w:hAnsi="Times" w:cs="Times"/>
                      <w:color w:val="000000"/>
                      <w:sz w:val="16"/>
                      <w:szCs w:val="16"/>
                      <w:lang w:eastAsia="it-IT"/>
                    </w:rPr>
                  </w:pPr>
                  <w:r w:rsidRPr="00E361D6">
                    <w:rPr>
                      <w:rFonts w:ascii="Times" w:eastAsia="Times New Roman" w:hAnsi="Times" w:cs="Times"/>
                      <w:color w:val="000000"/>
                      <w:sz w:val="16"/>
                      <w:szCs w:val="16"/>
                      <w:lang w:eastAsia="it-IT"/>
                    </w:rPr>
                    <w:t>452</w:t>
                  </w:r>
                </w:p>
              </w:tc>
              <w:tc>
                <w:tcPr>
                  <w:tcW w:w="715" w:type="dxa"/>
                  <w:tcBorders>
                    <w:top w:val="nil"/>
                    <w:left w:val="nil"/>
                    <w:bottom w:val="nil"/>
                    <w:right w:val="nil"/>
                  </w:tcBorders>
                  <w:shd w:val="clear" w:color="auto" w:fill="auto"/>
                  <w:noWrap/>
                  <w:vAlign w:val="center"/>
                  <w:hideMark/>
                </w:tcPr>
                <w:p w:rsidR="007C776E" w:rsidRPr="00E361D6" w:rsidRDefault="007C776E" w:rsidP="00E361D6">
                  <w:pPr>
                    <w:spacing w:after="0" w:line="240" w:lineRule="auto"/>
                    <w:jc w:val="right"/>
                    <w:rPr>
                      <w:rFonts w:ascii="Times" w:eastAsia="Times New Roman" w:hAnsi="Times" w:cs="Times"/>
                      <w:color w:val="000000"/>
                      <w:sz w:val="16"/>
                      <w:szCs w:val="16"/>
                      <w:lang w:eastAsia="it-IT"/>
                    </w:rPr>
                  </w:pPr>
                  <w:r w:rsidRPr="00E361D6">
                    <w:rPr>
                      <w:rFonts w:ascii="Times" w:eastAsia="Times New Roman" w:hAnsi="Times" w:cs="Times"/>
                      <w:color w:val="000000"/>
                      <w:sz w:val="16"/>
                      <w:szCs w:val="16"/>
                      <w:lang w:eastAsia="it-IT"/>
                    </w:rPr>
                    <w:t>367</w:t>
                  </w:r>
                </w:p>
              </w:tc>
              <w:tc>
                <w:tcPr>
                  <w:tcW w:w="715" w:type="dxa"/>
                  <w:tcBorders>
                    <w:top w:val="nil"/>
                    <w:left w:val="nil"/>
                    <w:bottom w:val="nil"/>
                    <w:right w:val="single" w:sz="8" w:space="0" w:color="auto"/>
                  </w:tcBorders>
                  <w:shd w:val="clear" w:color="auto" w:fill="auto"/>
                  <w:noWrap/>
                  <w:vAlign w:val="center"/>
                  <w:hideMark/>
                </w:tcPr>
                <w:p w:rsidR="007C776E" w:rsidRPr="007C776E" w:rsidRDefault="007C776E" w:rsidP="007C776E">
                  <w:pPr>
                    <w:spacing w:after="0" w:line="240" w:lineRule="auto"/>
                    <w:jc w:val="right"/>
                    <w:rPr>
                      <w:rFonts w:ascii="Times" w:eastAsia="Times New Roman" w:hAnsi="Times" w:cs="Times"/>
                      <w:color w:val="000000"/>
                      <w:sz w:val="16"/>
                      <w:szCs w:val="16"/>
                      <w:lang w:eastAsia="it-IT"/>
                    </w:rPr>
                  </w:pPr>
                  <w:r w:rsidRPr="007C776E">
                    <w:rPr>
                      <w:rFonts w:ascii="Times" w:eastAsia="Times New Roman" w:hAnsi="Times" w:cs="Times"/>
                      <w:color w:val="000000"/>
                      <w:sz w:val="16"/>
                      <w:szCs w:val="16"/>
                      <w:lang w:eastAsia="it-IT"/>
                    </w:rPr>
                    <w:t>407</w:t>
                  </w:r>
                </w:p>
              </w:tc>
              <w:tc>
                <w:tcPr>
                  <w:tcW w:w="716" w:type="dxa"/>
                  <w:tcBorders>
                    <w:top w:val="nil"/>
                    <w:left w:val="nil"/>
                    <w:bottom w:val="nil"/>
                    <w:right w:val="nil"/>
                  </w:tcBorders>
                  <w:shd w:val="clear" w:color="auto" w:fill="auto"/>
                  <w:noWrap/>
                  <w:vAlign w:val="center"/>
                  <w:hideMark/>
                </w:tcPr>
                <w:p w:rsidR="007C776E" w:rsidRPr="007C776E" w:rsidRDefault="007C776E" w:rsidP="007C776E">
                  <w:pPr>
                    <w:spacing w:after="0" w:line="240" w:lineRule="auto"/>
                    <w:jc w:val="right"/>
                    <w:rPr>
                      <w:rFonts w:ascii="Times" w:eastAsia="Times New Roman" w:hAnsi="Times" w:cs="Times"/>
                      <w:color w:val="000000"/>
                      <w:sz w:val="16"/>
                      <w:szCs w:val="16"/>
                      <w:lang w:eastAsia="it-IT"/>
                    </w:rPr>
                  </w:pPr>
                  <w:r w:rsidRPr="007C776E">
                    <w:rPr>
                      <w:rFonts w:ascii="Times" w:eastAsia="Times New Roman" w:hAnsi="Times" w:cs="Times"/>
                      <w:color w:val="000000"/>
                      <w:sz w:val="16"/>
                      <w:szCs w:val="16"/>
                      <w:lang w:eastAsia="it-IT"/>
                    </w:rPr>
                    <w:t>753</w:t>
                  </w:r>
                </w:p>
              </w:tc>
              <w:tc>
                <w:tcPr>
                  <w:tcW w:w="716" w:type="dxa"/>
                  <w:tcBorders>
                    <w:top w:val="nil"/>
                    <w:left w:val="nil"/>
                    <w:bottom w:val="nil"/>
                    <w:right w:val="nil"/>
                  </w:tcBorders>
                  <w:shd w:val="clear" w:color="auto" w:fill="auto"/>
                  <w:noWrap/>
                  <w:vAlign w:val="center"/>
                  <w:hideMark/>
                </w:tcPr>
                <w:p w:rsidR="007C776E" w:rsidRPr="007C776E" w:rsidRDefault="007C776E" w:rsidP="007C776E">
                  <w:pPr>
                    <w:spacing w:after="0" w:line="240" w:lineRule="auto"/>
                    <w:jc w:val="right"/>
                    <w:rPr>
                      <w:rFonts w:ascii="Times" w:eastAsia="Times New Roman" w:hAnsi="Times" w:cs="Times"/>
                      <w:color w:val="000000"/>
                      <w:sz w:val="16"/>
                      <w:szCs w:val="16"/>
                      <w:lang w:eastAsia="it-IT"/>
                    </w:rPr>
                  </w:pPr>
                  <w:r w:rsidRPr="007C776E">
                    <w:rPr>
                      <w:rFonts w:ascii="Times" w:eastAsia="Times New Roman" w:hAnsi="Times" w:cs="Times"/>
                      <w:color w:val="000000"/>
                      <w:sz w:val="16"/>
                      <w:szCs w:val="16"/>
                      <w:lang w:eastAsia="it-IT"/>
                    </w:rPr>
                    <w:t>492</w:t>
                  </w:r>
                </w:p>
              </w:tc>
              <w:tc>
                <w:tcPr>
                  <w:tcW w:w="716" w:type="dxa"/>
                  <w:tcBorders>
                    <w:top w:val="nil"/>
                    <w:left w:val="nil"/>
                    <w:bottom w:val="nil"/>
                    <w:right w:val="nil"/>
                  </w:tcBorders>
                  <w:shd w:val="clear" w:color="auto" w:fill="auto"/>
                  <w:noWrap/>
                  <w:vAlign w:val="center"/>
                  <w:hideMark/>
                </w:tcPr>
                <w:p w:rsidR="007C776E" w:rsidRPr="007C776E" w:rsidRDefault="007C776E" w:rsidP="007C776E">
                  <w:pPr>
                    <w:spacing w:after="0" w:line="240" w:lineRule="auto"/>
                    <w:jc w:val="right"/>
                    <w:rPr>
                      <w:rFonts w:ascii="Times" w:eastAsia="Times New Roman" w:hAnsi="Times" w:cs="Times"/>
                      <w:color w:val="000000"/>
                      <w:sz w:val="16"/>
                      <w:szCs w:val="16"/>
                      <w:lang w:eastAsia="it-IT"/>
                    </w:rPr>
                  </w:pPr>
                  <w:r w:rsidRPr="007C776E">
                    <w:rPr>
                      <w:rFonts w:ascii="Times" w:eastAsia="Times New Roman" w:hAnsi="Times" w:cs="Times"/>
                      <w:color w:val="000000"/>
                      <w:sz w:val="16"/>
                      <w:szCs w:val="16"/>
                      <w:lang w:eastAsia="it-IT"/>
                    </w:rPr>
                    <w:t>401</w:t>
                  </w:r>
                </w:p>
              </w:tc>
              <w:tc>
                <w:tcPr>
                  <w:tcW w:w="716" w:type="dxa"/>
                  <w:tcBorders>
                    <w:top w:val="nil"/>
                    <w:left w:val="nil"/>
                    <w:bottom w:val="nil"/>
                    <w:right w:val="single" w:sz="8" w:space="0" w:color="auto"/>
                  </w:tcBorders>
                  <w:shd w:val="clear" w:color="auto" w:fill="auto"/>
                  <w:noWrap/>
                  <w:vAlign w:val="center"/>
                  <w:hideMark/>
                </w:tcPr>
                <w:p w:rsidR="007C776E" w:rsidRPr="007C776E" w:rsidRDefault="007C776E" w:rsidP="007C776E">
                  <w:pPr>
                    <w:spacing w:after="0" w:line="240" w:lineRule="auto"/>
                    <w:jc w:val="right"/>
                    <w:rPr>
                      <w:rFonts w:ascii="Times" w:eastAsia="Times New Roman" w:hAnsi="Times" w:cs="Times"/>
                      <w:color w:val="000000"/>
                      <w:sz w:val="16"/>
                      <w:szCs w:val="16"/>
                      <w:lang w:eastAsia="it-IT"/>
                    </w:rPr>
                  </w:pPr>
                  <w:r w:rsidRPr="007C776E">
                    <w:rPr>
                      <w:rFonts w:ascii="Times" w:eastAsia="Times New Roman" w:hAnsi="Times" w:cs="Times"/>
                      <w:color w:val="000000"/>
                      <w:sz w:val="16"/>
                      <w:szCs w:val="16"/>
                      <w:lang w:eastAsia="it-IT"/>
                    </w:rPr>
                    <w:t>367</w:t>
                  </w:r>
                </w:p>
              </w:tc>
              <w:tc>
                <w:tcPr>
                  <w:tcW w:w="716" w:type="dxa"/>
                  <w:tcBorders>
                    <w:top w:val="nil"/>
                    <w:left w:val="nil"/>
                    <w:bottom w:val="nil"/>
                    <w:right w:val="nil"/>
                  </w:tcBorders>
                  <w:shd w:val="clear" w:color="auto" w:fill="auto"/>
                  <w:noWrap/>
                  <w:vAlign w:val="center"/>
                  <w:hideMark/>
                </w:tcPr>
                <w:p w:rsidR="007C776E" w:rsidRPr="007C776E" w:rsidRDefault="007C776E" w:rsidP="007C776E">
                  <w:pPr>
                    <w:spacing w:after="0" w:line="240" w:lineRule="auto"/>
                    <w:jc w:val="right"/>
                    <w:rPr>
                      <w:rFonts w:ascii="Times" w:eastAsia="Times New Roman" w:hAnsi="Times" w:cs="Times"/>
                      <w:color w:val="000000"/>
                      <w:sz w:val="16"/>
                      <w:szCs w:val="16"/>
                      <w:lang w:eastAsia="it-IT"/>
                    </w:rPr>
                  </w:pPr>
                  <w:r w:rsidRPr="007C776E">
                    <w:rPr>
                      <w:rFonts w:ascii="Times" w:eastAsia="Times New Roman" w:hAnsi="Times" w:cs="Times"/>
                      <w:color w:val="000000"/>
                      <w:sz w:val="16"/>
                      <w:szCs w:val="16"/>
                      <w:lang w:eastAsia="it-IT"/>
                    </w:rPr>
                    <w:t>1.577</w:t>
                  </w:r>
                </w:p>
              </w:tc>
              <w:tc>
                <w:tcPr>
                  <w:tcW w:w="716" w:type="dxa"/>
                  <w:tcBorders>
                    <w:top w:val="nil"/>
                    <w:left w:val="nil"/>
                    <w:bottom w:val="nil"/>
                    <w:right w:val="nil"/>
                  </w:tcBorders>
                  <w:shd w:val="clear" w:color="auto" w:fill="auto"/>
                  <w:noWrap/>
                  <w:vAlign w:val="center"/>
                  <w:hideMark/>
                </w:tcPr>
                <w:p w:rsidR="007C776E" w:rsidRPr="007C776E" w:rsidRDefault="007C776E" w:rsidP="007C776E">
                  <w:pPr>
                    <w:spacing w:after="0" w:line="240" w:lineRule="auto"/>
                    <w:jc w:val="right"/>
                    <w:rPr>
                      <w:rFonts w:ascii="Times" w:eastAsia="Times New Roman" w:hAnsi="Times" w:cs="Times"/>
                      <w:color w:val="000000"/>
                      <w:sz w:val="16"/>
                      <w:szCs w:val="16"/>
                      <w:lang w:eastAsia="it-IT"/>
                    </w:rPr>
                  </w:pPr>
                  <w:r w:rsidRPr="007C776E">
                    <w:rPr>
                      <w:rFonts w:ascii="Times" w:eastAsia="Times New Roman" w:hAnsi="Times" w:cs="Times"/>
                      <w:color w:val="000000"/>
                      <w:sz w:val="16"/>
                      <w:szCs w:val="16"/>
                      <w:lang w:eastAsia="it-IT"/>
                    </w:rPr>
                    <w:t>944</w:t>
                  </w:r>
                </w:p>
              </w:tc>
              <w:tc>
                <w:tcPr>
                  <w:tcW w:w="716" w:type="dxa"/>
                  <w:tcBorders>
                    <w:top w:val="nil"/>
                    <w:left w:val="nil"/>
                    <w:bottom w:val="nil"/>
                    <w:right w:val="nil"/>
                  </w:tcBorders>
                  <w:shd w:val="clear" w:color="auto" w:fill="auto"/>
                  <w:noWrap/>
                  <w:vAlign w:val="center"/>
                  <w:hideMark/>
                </w:tcPr>
                <w:p w:rsidR="007C776E" w:rsidRPr="007C776E" w:rsidRDefault="007C776E" w:rsidP="007C776E">
                  <w:pPr>
                    <w:spacing w:after="0" w:line="240" w:lineRule="auto"/>
                    <w:jc w:val="right"/>
                    <w:rPr>
                      <w:rFonts w:ascii="Times" w:eastAsia="Times New Roman" w:hAnsi="Times" w:cs="Times"/>
                      <w:color w:val="000000"/>
                      <w:sz w:val="16"/>
                      <w:szCs w:val="16"/>
                      <w:lang w:eastAsia="it-IT"/>
                    </w:rPr>
                  </w:pPr>
                  <w:r w:rsidRPr="007C776E">
                    <w:rPr>
                      <w:rFonts w:ascii="Times" w:eastAsia="Times New Roman" w:hAnsi="Times" w:cs="Times"/>
                      <w:color w:val="000000"/>
                      <w:sz w:val="16"/>
                      <w:szCs w:val="16"/>
                      <w:lang w:eastAsia="it-IT"/>
                    </w:rPr>
                    <w:t>768</w:t>
                  </w:r>
                </w:p>
              </w:tc>
              <w:tc>
                <w:tcPr>
                  <w:tcW w:w="716" w:type="dxa"/>
                  <w:tcBorders>
                    <w:top w:val="nil"/>
                    <w:left w:val="nil"/>
                    <w:bottom w:val="nil"/>
                    <w:right w:val="single" w:sz="8" w:space="0" w:color="auto"/>
                  </w:tcBorders>
                  <w:shd w:val="clear" w:color="auto" w:fill="auto"/>
                  <w:noWrap/>
                  <w:vAlign w:val="center"/>
                  <w:hideMark/>
                </w:tcPr>
                <w:p w:rsidR="007C776E" w:rsidRPr="007C776E" w:rsidRDefault="007C776E" w:rsidP="007C776E">
                  <w:pPr>
                    <w:spacing w:after="0" w:line="240" w:lineRule="auto"/>
                    <w:jc w:val="right"/>
                    <w:rPr>
                      <w:rFonts w:ascii="Times" w:eastAsia="Times New Roman" w:hAnsi="Times" w:cs="Times"/>
                      <w:color w:val="000000"/>
                      <w:sz w:val="16"/>
                      <w:szCs w:val="16"/>
                      <w:lang w:eastAsia="it-IT"/>
                    </w:rPr>
                  </w:pPr>
                  <w:r w:rsidRPr="007C776E">
                    <w:rPr>
                      <w:rFonts w:ascii="Times" w:eastAsia="Times New Roman" w:hAnsi="Times" w:cs="Times"/>
                      <w:color w:val="000000"/>
                      <w:sz w:val="16"/>
                      <w:szCs w:val="16"/>
                      <w:lang w:eastAsia="it-IT"/>
                    </w:rPr>
                    <w:t>774</w:t>
                  </w:r>
                </w:p>
              </w:tc>
            </w:tr>
            <w:tr w:rsidR="007C776E" w:rsidRPr="00E361D6" w:rsidTr="007C776E">
              <w:trPr>
                <w:trHeight w:val="300"/>
              </w:trPr>
              <w:tc>
                <w:tcPr>
                  <w:tcW w:w="1710" w:type="dxa"/>
                  <w:tcBorders>
                    <w:top w:val="nil"/>
                    <w:left w:val="single" w:sz="8" w:space="0" w:color="auto"/>
                    <w:bottom w:val="nil"/>
                    <w:right w:val="single" w:sz="8" w:space="0" w:color="auto"/>
                  </w:tcBorders>
                  <w:shd w:val="clear" w:color="auto" w:fill="auto"/>
                  <w:vAlign w:val="center"/>
                  <w:hideMark/>
                </w:tcPr>
                <w:p w:rsidR="007C776E" w:rsidRPr="0047011C" w:rsidRDefault="007C776E" w:rsidP="00E361D6">
                  <w:pPr>
                    <w:spacing w:after="0" w:line="240" w:lineRule="auto"/>
                    <w:rPr>
                      <w:rFonts w:ascii="Times" w:eastAsia="Times New Roman" w:hAnsi="Times" w:cs="Times"/>
                      <w:color w:val="000000"/>
                      <w:sz w:val="18"/>
                      <w:szCs w:val="18"/>
                      <w:lang w:eastAsia="it-IT"/>
                    </w:rPr>
                  </w:pPr>
                  <w:r w:rsidRPr="0047011C">
                    <w:rPr>
                      <w:rFonts w:ascii="Times" w:eastAsia="Times New Roman" w:hAnsi="Times" w:cs="Times"/>
                      <w:color w:val="000000"/>
                      <w:sz w:val="18"/>
                      <w:szCs w:val="18"/>
                      <w:lang w:eastAsia="it-IT"/>
                    </w:rPr>
                    <w:t>Italia Meridionale e Insulare</w:t>
                  </w:r>
                </w:p>
              </w:tc>
              <w:tc>
                <w:tcPr>
                  <w:tcW w:w="715" w:type="dxa"/>
                  <w:tcBorders>
                    <w:top w:val="nil"/>
                    <w:left w:val="nil"/>
                    <w:bottom w:val="nil"/>
                    <w:right w:val="nil"/>
                  </w:tcBorders>
                  <w:shd w:val="clear" w:color="auto" w:fill="auto"/>
                  <w:noWrap/>
                  <w:vAlign w:val="center"/>
                  <w:hideMark/>
                </w:tcPr>
                <w:p w:rsidR="007C776E" w:rsidRPr="00E361D6" w:rsidRDefault="007C776E" w:rsidP="00E361D6">
                  <w:pPr>
                    <w:spacing w:after="0" w:line="240" w:lineRule="auto"/>
                    <w:jc w:val="right"/>
                    <w:rPr>
                      <w:rFonts w:ascii="Times New Roman" w:eastAsia="Times New Roman" w:hAnsi="Times New Roman" w:cs="Times New Roman"/>
                      <w:color w:val="000000"/>
                      <w:sz w:val="16"/>
                      <w:szCs w:val="16"/>
                      <w:lang w:eastAsia="it-IT"/>
                    </w:rPr>
                  </w:pPr>
                  <w:r w:rsidRPr="00E361D6">
                    <w:rPr>
                      <w:rFonts w:ascii="Times New Roman" w:eastAsia="Times New Roman" w:hAnsi="Times New Roman" w:cs="Times New Roman"/>
                      <w:color w:val="000000"/>
                      <w:sz w:val="16"/>
                      <w:szCs w:val="16"/>
                      <w:lang w:eastAsia="it-IT"/>
                    </w:rPr>
                    <w:t>715</w:t>
                  </w:r>
                </w:p>
              </w:tc>
              <w:tc>
                <w:tcPr>
                  <w:tcW w:w="715" w:type="dxa"/>
                  <w:tcBorders>
                    <w:top w:val="nil"/>
                    <w:left w:val="nil"/>
                    <w:bottom w:val="nil"/>
                    <w:right w:val="nil"/>
                  </w:tcBorders>
                  <w:shd w:val="clear" w:color="auto" w:fill="auto"/>
                  <w:noWrap/>
                  <w:vAlign w:val="center"/>
                  <w:hideMark/>
                </w:tcPr>
                <w:p w:rsidR="007C776E" w:rsidRPr="00E361D6" w:rsidRDefault="007C776E" w:rsidP="00E361D6">
                  <w:pPr>
                    <w:spacing w:after="0" w:line="240" w:lineRule="auto"/>
                    <w:jc w:val="right"/>
                    <w:rPr>
                      <w:rFonts w:ascii="Times" w:eastAsia="Times New Roman" w:hAnsi="Times" w:cs="Times"/>
                      <w:color w:val="000000"/>
                      <w:sz w:val="16"/>
                      <w:szCs w:val="16"/>
                      <w:lang w:eastAsia="it-IT"/>
                    </w:rPr>
                  </w:pPr>
                  <w:r w:rsidRPr="00E361D6">
                    <w:rPr>
                      <w:rFonts w:ascii="Times" w:eastAsia="Times New Roman" w:hAnsi="Times" w:cs="Times"/>
                      <w:color w:val="000000"/>
                      <w:sz w:val="16"/>
                      <w:szCs w:val="16"/>
                      <w:lang w:eastAsia="it-IT"/>
                    </w:rPr>
                    <w:t>436</w:t>
                  </w:r>
                </w:p>
              </w:tc>
              <w:tc>
                <w:tcPr>
                  <w:tcW w:w="715" w:type="dxa"/>
                  <w:tcBorders>
                    <w:top w:val="nil"/>
                    <w:left w:val="nil"/>
                    <w:bottom w:val="nil"/>
                    <w:right w:val="nil"/>
                  </w:tcBorders>
                  <w:shd w:val="clear" w:color="auto" w:fill="auto"/>
                  <w:noWrap/>
                  <w:vAlign w:val="center"/>
                  <w:hideMark/>
                </w:tcPr>
                <w:p w:rsidR="007C776E" w:rsidRPr="00E361D6" w:rsidRDefault="007C776E" w:rsidP="00E361D6">
                  <w:pPr>
                    <w:spacing w:after="0" w:line="240" w:lineRule="auto"/>
                    <w:jc w:val="right"/>
                    <w:rPr>
                      <w:rFonts w:ascii="Times" w:eastAsia="Times New Roman" w:hAnsi="Times" w:cs="Times"/>
                      <w:color w:val="000000"/>
                      <w:sz w:val="16"/>
                      <w:szCs w:val="16"/>
                      <w:lang w:eastAsia="it-IT"/>
                    </w:rPr>
                  </w:pPr>
                  <w:r w:rsidRPr="00E361D6">
                    <w:rPr>
                      <w:rFonts w:ascii="Times" w:eastAsia="Times New Roman" w:hAnsi="Times" w:cs="Times"/>
                      <w:color w:val="000000"/>
                      <w:sz w:val="16"/>
                      <w:szCs w:val="16"/>
                      <w:lang w:eastAsia="it-IT"/>
                    </w:rPr>
                    <w:t>390</w:t>
                  </w:r>
                </w:p>
              </w:tc>
              <w:tc>
                <w:tcPr>
                  <w:tcW w:w="715" w:type="dxa"/>
                  <w:tcBorders>
                    <w:top w:val="nil"/>
                    <w:left w:val="nil"/>
                    <w:bottom w:val="nil"/>
                    <w:right w:val="single" w:sz="8" w:space="0" w:color="auto"/>
                  </w:tcBorders>
                  <w:shd w:val="clear" w:color="auto" w:fill="auto"/>
                  <w:noWrap/>
                  <w:vAlign w:val="center"/>
                  <w:hideMark/>
                </w:tcPr>
                <w:p w:rsidR="007C776E" w:rsidRPr="007C776E" w:rsidRDefault="007C776E" w:rsidP="007C776E">
                  <w:pPr>
                    <w:spacing w:after="0" w:line="240" w:lineRule="auto"/>
                    <w:jc w:val="right"/>
                    <w:rPr>
                      <w:rFonts w:ascii="Times" w:eastAsia="Times New Roman" w:hAnsi="Times" w:cs="Times"/>
                      <w:color w:val="000000"/>
                      <w:sz w:val="16"/>
                      <w:szCs w:val="16"/>
                      <w:lang w:eastAsia="it-IT"/>
                    </w:rPr>
                  </w:pPr>
                  <w:r w:rsidRPr="007C776E">
                    <w:rPr>
                      <w:rFonts w:ascii="Times" w:eastAsia="Times New Roman" w:hAnsi="Times" w:cs="Times"/>
                      <w:color w:val="000000"/>
                      <w:sz w:val="16"/>
                      <w:szCs w:val="16"/>
                      <w:lang w:eastAsia="it-IT"/>
                    </w:rPr>
                    <w:t>381</w:t>
                  </w:r>
                </w:p>
              </w:tc>
              <w:tc>
                <w:tcPr>
                  <w:tcW w:w="716" w:type="dxa"/>
                  <w:tcBorders>
                    <w:top w:val="nil"/>
                    <w:left w:val="nil"/>
                    <w:bottom w:val="nil"/>
                    <w:right w:val="nil"/>
                  </w:tcBorders>
                  <w:shd w:val="clear" w:color="auto" w:fill="auto"/>
                  <w:noWrap/>
                  <w:vAlign w:val="center"/>
                  <w:hideMark/>
                </w:tcPr>
                <w:p w:rsidR="007C776E" w:rsidRPr="007C776E" w:rsidRDefault="007C776E" w:rsidP="007C776E">
                  <w:pPr>
                    <w:spacing w:after="0" w:line="240" w:lineRule="auto"/>
                    <w:jc w:val="right"/>
                    <w:rPr>
                      <w:rFonts w:ascii="Times" w:eastAsia="Times New Roman" w:hAnsi="Times" w:cs="Times"/>
                      <w:color w:val="000000"/>
                      <w:sz w:val="16"/>
                      <w:szCs w:val="16"/>
                      <w:lang w:eastAsia="it-IT"/>
                    </w:rPr>
                  </w:pPr>
                  <w:r w:rsidRPr="007C776E">
                    <w:rPr>
                      <w:rFonts w:ascii="Times" w:eastAsia="Times New Roman" w:hAnsi="Times" w:cs="Times"/>
                      <w:color w:val="000000"/>
                      <w:sz w:val="16"/>
                      <w:szCs w:val="16"/>
                      <w:lang w:eastAsia="it-IT"/>
                    </w:rPr>
                    <w:t>1.118</w:t>
                  </w:r>
                </w:p>
              </w:tc>
              <w:tc>
                <w:tcPr>
                  <w:tcW w:w="716" w:type="dxa"/>
                  <w:tcBorders>
                    <w:top w:val="nil"/>
                    <w:left w:val="nil"/>
                    <w:bottom w:val="nil"/>
                    <w:right w:val="nil"/>
                  </w:tcBorders>
                  <w:shd w:val="clear" w:color="auto" w:fill="auto"/>
                  <w:noWrap/>
                  <w:vAlign w:val="center"/>
                  <w:hideMark/>
                </w:tcPr>
                <w:p w:rsidR="007C776E" w:rsidRPr="007C776E" w:rsidRDefault="007C776E" w:rsidP="007C776E">
                  <w:pPr>
                    <w:spacing w:after="0" w:line="240" w:lineRule="auto"/>
                    <w:jc w:val="right"/>
                    <w:rPr>
                      <w:rFonts w:ascii="Times" w:eastAsia="Times New Roman" w:hAnsi="Times" w:cs="Times"/>
                      <w:color w:val="000000"/>
                      <w:sz w:val="16"/>
                      <w:szCs w:val="16"/>
                      <w:lang w:eastAsia="it-IT"/>
                    </w:rPr>
                  </w:pPr>
                  <w:r w:rsidRPr="007C776E">
                    <w:rPr>
                      <w:rFonts w:ascii="Times" w:eastAsia="Times New Roman" w:hAnsi="Times" w:cs="Times"/>
                      <w:color w:val="000000"/>
                      <w:sz w:val="16"/>
                      <w:szCs w:val="16"/>
                      <w:lang w:eastAsia="it-IT"/>
                    </w:rPr>
                    <w:t>788</w:t>
                  </w:r>
                </w:p>
              </w:tc>
              <w:tc>
                <w:tcPr>
                  <w:tcW w:w="716" w:type="dxa"/>
                  <w:tcBorders>
                    <w:top w:val="nil"/>
                    <w:left w:val="nil"/>
                    <w:bottom w:val="nil"/>
                    <w:right w:val="nil"/>
                  </w:tcBorders>
                  <w:shd w:val="clear" w:color="auto" w:fill="auto"/>
                  <w:noWrap/>
                  <w:vAlign w:val="center"/>
                  <w:hideMark/>
                </w:tcPr>
                <w:p w:rsidR="007C776E" w:rsidRPr="007C776E" w:rsidRDefault="007C776E" w:rsidP="007C776E">
                  <w:pPr>
                    <w:spacing w:after="0" w:line="240" w:lineRule="auto"/>
                    <w:jc w:val="right"/>
                    <w:rPr>
                      <w:rFonts w:ascii="Times" w:eastAsia="Times New Roman" w:hAnsi="Times" w:cs="Times"/>
                      <w:color w:val="000000"/>
                      <w:sz w:val="16"/>
                      <w:szCs w:val="16"/>
                      <w:lang w:eastAsia="it-IT"/>
                    </w:rPr>
                  </w:pPr>
                  <w:r w:rsidRPr="007C776E">
                    <w:rPr>
                      <w:rFonts w:ascii="Times" w:eastAsia="Times New Roman" w:hAnsi="Times" w:cs="Times"/>
                      <w:color w:val="000000"/>
                      <w:sz w:val="16"/>
                      <w:szCs w:val="16"/>
                      <w:lang w:eastAsia="it-IT"/>
                    </w:rPr>
                    <w:t>627</w:t>
                  </w:r>
                </w:p>
              </w:tc>
              <w:tc>
                <w:tcPr>
                  <w:tcW w:w="716" w:type="dxa"/>
                  <w:tcBorders>
                    <w:top w:val="nil"/>
                    <w:left w:val="nil"/>
                    <w:bottom w:val="nil"/>
                    <w:right w:val="single" w:sz="8" w:space="0" w:color="auto"/>
                  </w:tcBorders>
                  <w:shd w:val="clear" w:color="auto" w:fill="auto"/>
                  <w:noWrap/>
                  <w:vAlign w:val="center"/>
                  <w:hideMark/>
                </w:tcPr>
                <w:p w:rsidR="007C776E" w:rsidRPr="007C776E" w:rsidRDefault="007C776E" w:rsidP="007C776E">
                  <w:pPr>
                    <w:spacing w:after="0" w:line="240" w:lineRule="auto"/>
                    <w:jc w:val="right"/>
                    <w:rPr>
                      <w:rFonts w:ascii="Times" w:eastAsia="Times New Roman" w:hAnsi="Times" w:cs="Times"/>
                      <w:color w:val="000000"/>
                      <w:sz w:val="16"/>
                      <w:szCs w:val="16"/>
                      <w:lang w:eastAsia="it-IT"/>
                    </w:rPr>
                  </w:pPr>
                  <w:r w:rsidRPr="007C776E">
                    <w:rPr>
                      <w:rFonts w:ascii="Times" w:eastAsia="Times New Roman" w:hAnsi="Times" w:cs="Times"/>
                      <w:color w:val="000000"/>
                      <w:sz w:val="16"/>
                      <w:szCs w:val="16"/>
                      <w:lang w:eastAsia="it-IT"/>
                    </w:rPr>
                    <w:t>664</w:t>
                  </w:r>
                </w:p>
              </w:tc>
              <w:tc>
                <w:tcPr>
                  <w:tcW w:w="716" w:type="dxa"/>
                  <w:tcBorders>
                    <w:top w:val="nil"/>
                    <w:left w:val="nil"/>
                    <w:bottom w:val="nil"/>
                    <w:right w:val="nil"/>
                  </w:tcBorders>
                  <w:shd w:val="clear" w:color="auto" w:fill="auto"/>
                  <w:noWrap/>
                  <w:vAlign w:val="center"/>
                  <w:hideMark/>
                </w:tcPr>
                <w:p w:rsidR="007C776E" w:rsidRPr="007C776E" w:rsidRDefault="007C776E" w:rsidP="007C776E">
                  <w:pPr>
                    <w:spacing w:after="0" w:line="240" w:lineRule="auto"/>
                    <w:jc w:val="right"/>
                    <w:rPr>
                      <w:rFonts w:ascii="Times" w:eastAsia="Times New Roman" w:hAnsi="Times" w:cs="Times"/>
                      <w:color w:val="000000"/>
                      <w:sz w:val="16"/>
                      <w:szCs w:val="16"/>
                      <w:lang w:eastAsia="it-IT"/>
                    </w:rPr>
                  </w:pPr>
                  <w:r w:rsidRPr="007C776E">
                    <w:rPr>
                      <w:rFonts w:ascii="Times" w:eastAsia="Times New Roman" w:hAnsi="Times" w:cs="Times"/>
                      <w:color w:val="000000"/>
                      <w:sz w:val="16"/>
                      <w:szCs w:val="16"/>
                      <w:lang w:eastAsia="it-IT"/>
                    </w:rPr>
                    <w:t>1.833</w:t>
                  </w:r>
                </w:p>
              </w:tc>
              <w:tc>
                <w:tcPr>
                  <w:tcW w:w="716" w:type="dxa"/>
                  <w:tcBorders>
                    <w:top w:val="nil"/>
                    <w:left w:val="nil"/>
                    <w:bottom w:val="nil"/>
                    <w:right w:val="nil"/>
                  </w:tcBorders>
                  <w:shd w:val="clear" w:color="auto" w:fill="auto"/>
                  <w:noWrap/>
                  <w:vAlign w:val="center"/>
                  <w:hideMark/>
                </w:tcPr>
                <w:p w:rsidR="007C776E" w:rsidRPr="007C776E" w:rsidRDefault="007C776E" w:rsidP="007C776E">
                  <w:pPr>
                    <w:spacing w:after="0" w:line="240" w:lineRule="auto"/>
                    <w:jc w:val="right"/>
                    <w:rPr>
                      <w:rFonts w:ascii="Times" w:eastAsia="Times New Roman" w:hAnsi="Times" w:cs="Times"/>
                      <w:color w:val="000000"/>
                      <w:sz w:val="16"/>
                      <w:szCs w:val="16"/>
                      <w:lang w:eastAsia="it-IT"/>
                    </w:rPr>
                  </w:pPr>
                  <w:r w:rsidRPr="007C776E">
                    <w:rPr>
                      <w:rFonts w:ascii="Times" w:eastAsia="Times New Roman" w:hAnsi="Times" w:cs="Times"/>
                      <w:color w:val="000000"/>
                      <w:sz w:val="16"/>
                      <w:szCs w:val="16"/>
                      <w:lang w:eastAsia="it-IT"/>
                    </w:rPr>
                    <w:t>1.224</w:t>
                  </w:r>
                </w:p>
              </w:tc>
              <w:tc>
                <w:tcPr>
                  <w:tcW w:w="716" w:type="dxa"/>
                  <w:tcBorders>
                    <w:top w:val="nil"/>
                    <w:left w:val="nil"/>
                    <w:bottom w:val="nil"/>
                    <w:right w:val="nil"/>
                  </w:tcBorders>
                  <w:shd w:val="clear" w:color="auto" w:fill="auto"/>
                  <w:noWrap/>
                  <w:vAlign w:val="center"/>
                  <w:hideMark/>
                </w:tcPr>
                <w:p w:rsidR="007C776E" w:rsidRPr="007C776E" w:rsidRDefault="007C776E" w:rsidP="007C776E">
                  <w:pPr>
                    <w:spacing w:after="0" w:line="240" w:lineRule="auto"/>
                    <w:jc w:val="right"/>
                    <w:rPr>
                      <w:rFonts w:ascii="Times" w:eastAsia="Times New Roman" w:hAnsi="Times" w:cs="Times"/>
                      <w:color w:val="000000"/>
                      <w:sz w:val="16"/>
                      <w:szCs w:val="16"/>
                      <w:lang w:eastAsia="it-IT"/>
                    </w:rPr>
                  </w:pPr>
                  <w:r w:rsidRPr="007C776E">
                    <w:rPr>
                      <w:rFonts w:ascii="Times" w:eastAsia="Times New Roman" w:hAnsi="Times" w:cs="Times"/>
                      <w:color w:val="000000"/>
                      <w:sz w:val="16"/>
                      <w:szCs w:val="16"/>
                      <w:lang w:eastAsia="it-IT"/>
                    </w:rPr>
                    <w:t>1.017</w:t>
                  </w:r>
                </w:p>
              </w:tc>
              <w:tc>
                <w:tcPr>
                  <w:tcW w:w="716" w:type="dxa"/>
                  <w:tcBorders>
                    <w:top w:val="nil"/>
                    <w:left w:val="nil"/>
                    <w:bottom w:val="nil"/>
                    <w:right w:val="single" w:sz="8" w:space="0" w:color="auto"/>
                  </w:tcBorders>
                  <w:shd w:val="clear" w:color="auto" w:fill="auto"/>
                  <w:noWrap/>
                  <w:vAlign w:val="center"/>
                  <w:hideMark/>
                </w:tcPr>
                <w:p w:rsidR="007C776E" w:rsidRPr="007C776E" w:rsidRDefault="007C776E" w:rsidP="007C776E">
                  <w:pPr>
                    <w:spacing w:after="0" w:line="240" w:lineRule="auto"/>
                    <w:jc w:val="right"/>
                    <w:rPr>
                      <w:rFonts w:ascii="Times" w:eastAsia="Times New Roman" w:hAnsi="Times" w:cs="Times"/>
                      <w:color w:val="000000"/>
                      <w:sz w:val="16"/>
                      <w:szCs w:val="16"/>
                      <w:lang w:eastAsia="it-IT"/>
                    </w:rPr>
                  </w:pPr>
                  <w:r w:rsidRPr="007C776E">
                    <w:rPr>
                      <w:rFonts w:ascii="Times" w:eastAsia="Times New Roman" w:hAnsi="Times" w:cs="Times"/>
                      <w:color w:val="000000"/>
                      <w:sz w:val="16"/>
                      <w:szCs w:val="16"/>
                      <w:lang w:eastAsia="it-IT"/>
                    </w:rPr>
                    <w:t>1.045</w:t>
                  </w:r>
                </w:p>
              </w:tc>
            </w:tr>
            <w:tr w:rsidR="007C776E" w:rsidRPr="00E361D6" w:rsidTr="007C776E">
              <w:trPr>
                <w:trHeight w:val="300"/>
              </w:trPr>
              <w:tc>
                <w:tcPr>
                  <w:tcW w:w="1710" w:type="dxa"/>
                  <w:tcBorders>
                    <w:top w:val="nil"/>
                    <w:left w:val="single" w:sz="8" w:space="0" w:color="auto"/>
                    <w:bottom w:val="single" w:sz="8" w:space="0" w:color="auto"/>
                    <w:right w:val="single" w:sz="8" w:space="0" w:color="auto"/>
                  </w:tcBorders>
                  <w:shd w:val="clear" w:color="auto" w:fill="auto"/>
                  <w:noWrap/>
                  <w:vAlign w:val="center"/>
                  <w:hideMark/>
                </w:tcPr>
                <w:p w:rsidR="007C776E" w:rsidRPr="0047011C" w:rsidRDefault="007C776E" w:rsidP="00E361D6">
                  <w:pPr>
                    <w:spacing w:after="0" w:line="240" w:lineRule="auto"/>
                    <w:rPr>
                      <w:rFonts w:ascii="Times" w:eastAsia="Times New Roman" w:hAnsi="Times" w:cs="Times"/>
                      <w:b/>
                      <w:bCs/>
                      <w:color w:val="000000"/>
                      <w:sz w:val="18"/>
                      <w:szCs w:val="18"/>
                      <w:lang w:eastAsia="it-IT"/>
                    </w:rPr>
                  </w:pPr>
                  <w:r w:rsidRPr="0047011C">
                    <w:rPr>
                      <w:rFonts w:ascii="Times" w:eastAsia="Times New Roman" w:hAnsi="Times" w:cs="Times"/>
                      <w:b/>
                      <w:bCs/>
                      <w:color w:val="000000"/>
                      <w:sz w:val="18"/>
                      <w:szCs w:val="18"/>
                      <w:lang w:eastAsia="it-IT"/>
                    </w:rPr>
                    <w:t>Italia</w:t>
                  </w:r>
                </w:p>
              </w:tc>
              <w:tc>
                <w:tcPr>
                  <w:tcW w:w="715" w:type="dxa"/>
                  <w:tcBorders>
                    <w:top w:val="nil"/>
                    <w:left w:val="nil"/>
                    <w:bottom w:val="single" w:sz="8" w:space="0" w:color="auto"/>
                    <w:right w:val="nil"/>
                  </w:tcBorders>
                  <w:shd w:val="clear" w:color="auto" w:fill="auto"/>
                  <w:noWrap/>
                  <w:vAlign w:val="center"/>
                  <w:hideMark/>
                </w:tcPr>
                <w:p w:rsidR="007C776E" w:rsidRPr="00E361D6" w:rsidRDefault="007C776E" w:rsidP="00E361D6">
                  <w:pPr>
                    <w:spacing w:after="0" w:line="240" w:lineRule="auto"/>
                    <w:jc w:val="right"/>
                    <w:rPr>
                      <w:rFonts w:ascii="Times New Roman" w:eastAsia="Times New Roman" w:hAnsi="Times New Roman" w:cs="Times New Roman"/>
                      <w:b/>
                      <w:bCs/>
                      <w:color w:val="000000"/>
                      <w:sz w:val="16"/>
                      <w:szCs w:val="16"/>
                      <w:lang w:eastAsia="it-IT"/>
                    </w:rPr>
                  </w:pPr>
                  <w:r w:rsidRPr="00E361D6">
                    <w:rPr>
                      <w:rFonts w:ascii="Times New Roman" w:eastAsia="Times New Roman" w:hAnsi="Times New Roman" w:cs="Times New Roman"/>
                      <w:b/>
                      <w:bCs/>
                      <w:color w:val="000000"/>
                      <w:sz w:val="16"/>
                      <w:szCs w:val="16"/>
                      <w:lang w:eastAsia="it-IT"/>
                    </w:rPr>
                    <w:t>3.351</w:t>
                  </w:r>
                </w:p>
              </w:tc>
              <w:tc>
                <w:tcPr>
                  <w:tcW w:w="715" w:type="dxa"/>
                  <w:tcBorders>
                    <w:top w:val="nil"/>
                    <w:left w:val="nil"/>
                    <w:bottom w:val="single" w:sz="8" w:space="0" w:color="auto"/>
                    <w:right w:val="nil"/>
                  </w:tcBorders>
                  <w:shd w:val="clear" w:color="auto" w:fill="auto"/>
                  <w:noWrap/>
                  <w:vAlign w:val="center"/>
                  <w:hideMark/>
                </w:tcPr>
                <w:p w:rsidR="007C776E" w:rsidRPr="00E361D6" w:rsidRDefault="007C776E" w:rsidP="00E361D6">
                  <w:pPr>
                    <w:spacing w:after="0" w:line="240" w:lineRule="auto"/>
                    <w:jc w:val="right"/>
                    <w:rPr>
                      <w:rFonts w:ascii="Times" w:eastAsia="Times New Roman" w:hAnsi="Times" w:cs="Times"/>
                      <w:b/>
                      <w:bCs/>
                      <w:color w:val="000000"/>
                      <w:sz w:val="16"/>
                      <w:szCs w:val="16"/>
                      <w:lang w:eastAsia="it-IT"/>
                    </w:rPr>
                  </w:pPr>
                  <w:r w:rsidRPr="00E361D6">
                    <w:rPr>
                      <w:rFonts w:ascii="Times" w:eastAsia="Times New Roman" w:hAnsi="Times" w:cs="Times"/>
                      <w:b/>
                      <w:bCs/>
                      <w:color w:val="000000"/>
                      <w:sz w:val="16"/>
                      <w:szCs w:val="16"/>
                      <w:lang w:eastAsia="it-IT"/>
                    </w:rPr>
                    <w:t>1.782</w:t>
                  </w:r>
                </w:p>
              </w:tc>
              <w:tc>
                <w:tcPr>
                  <w:tcW w:w="715" w:type="dxa"/>
                  <w:tcBorders>
                    <w:top w:val="nil"/>
                    <w:left w:val="nil"/>
                    <w:bottom w:val="single" w:sz="8" w:space="0" w:color="auto"/>
                    <w:right w:val="nil"/>
                  </w:tcBorders>
                  <w:shd w:val="clear" w:color="auto" w:fill="auto"/>
                  <w:noWrap/>
                  <w:vAlign w:val="center"/>
                  <w:hideMark/>
                </w:tcPr>
                <w:p w:rsidR="007C776E" w:rsidRPr="00E361D6" w:rsidRDefault="007C776E" w:rsidP="00E361D6">
                  <w:pPr>
                    <w:spacing w:after="0" w:line="240" w:lineRule="auto"/>
                    <w:jc w:val="right"/>
                    <w:rPr>
                      <w:rFonts w:ascii="Times" w:eastAsia="Times New Roman" w:hAnsi="Times" w:cs="Times"/>
                      <w:b/>
                      <w:bCs/>
                      <w:color w:val="000000"/>
                      <w:sz w:val="16"/>
                      <w:szCs w:val="16"/>
                      <w:lang w:eastAsia="it-IT"/>
                    </w:rPr>
                  </w:pPr>
                  <w:r w:rsidRPr="00E361D6">
                    <w:rPr>
                      <w:rFonts w:ascii="Times" w:eastAsia="Times New Roman" w:hAnsi="Times" w:cs="Times"/>
                      <w:b/>
                      <w:bCs/>
                      <w:color w:val="000000"/>
                      <w:sz w:val="16"/>
                      <w:szCs w:val="16"/>
                      <w:lang w:eastAsia="it-IT"/>
                    </w:rPr>
                    <w:t>1.505</w:t>
                  </w:r>
                </w:p>
              </w:tc>
              <w:tc>
                <w:tcPr>
                  <w:tcW w:w="715" w:type="dxa"/>
                  <w:tcBorders>
                    <w:top w:val="nil"/>
                    <w:left w:val="nil"/>
                    <w:bottom w:val="single" w:sz="8" w:space="0" w:color="auto"/>
                    <w:right w:val="single" w:sz="8" w:space="0" w:color="auto"/>
                  </w:tcBorders>
                  <w:shd w:val="clear" w:color="auto" w:fill="auto"/>
                  <w:noWrap/>
                  <w:vAlign w:val="center"/>
                  <w:hideMark/>
                </w:tcPr>
                <w:p w:rsidR="007C776E" w:rsidRPr="007C776E" w:rsidRDefault="007C776E" w:rsidP="007C776E">
                  <w:pPr>
                    <w:spacing w:after="0" w:line="240" w:lineRule="auto"/>
                    <w:jc w:val="right"/>
                    <w:rPr>
                      <w:rFonts w:ascii="Times" w:eastAsia="Times New Roman" w:hAnsi="Times" w:cs="Times"/>
                      <w:b/>
                      <w:color w:val="000000"/>
                      <w:sz w:val="16"/>
                      <w:szCs w:val="16"/>
                      <w:lang w:eastAsia="it-IT"/>
                    </w:rPr>
                  </w:pPr>
                  <w:r w:rsidRPr="007C776E">
                    <w:rPr>
                      <w:rFonts w:ascii="Times" w:eastAsia="Times New Roman" w:hAnsi="Times" w:cs="Times"/>
                      <w:b/>
                      <w:color w:val="000000"/>
                      <w:sz w:val="16"/>
                      <w:szCs w:val="16"/>
                      <w:lang w:eastAsia="it-IT"/>
                    </w:rPr>
                    <w:t>1.502</w:t>
                  </w:r>
                </w:p>
              </w:tc>
              <w:tc>
                <w:tcPr>
                  <w:tcW w:w="716" w:type="dxa"/>
                  <w:tcBorders>
                    <w:top w:val="nil"/>
                    <w:left w:val="nil"/>
                    <w:bottom w:val="single" w:sz="8" w:space="0" w:color="auto"/>
                    <w:right w:val="nil"/>
                  </w:tcBorders>
                  <w:shd w:val="clear" w:color="auto" w:fill="auto"/>
                  <w:noWrap/>
                  <w:vAlign w:val="center"/>
                  <w:hideMark/>
                </w:tcPr>
                <w:p w:rsidR="007C776E" w:rsidRPr="007C776E" w:rsidRDefault="007C776E" w:rsidP="007C776E">
                  <w:pPr>
                    <w:spacing w:after="0" w:line="240" w:lineRule="auto"/>
                    <w:jc w:val="right"/>
                    <w:rPr>
                      <w:rFonts w:ascii="Times" w:eastAsia="Times New Roman" w:hAnsi="Times" w:cs="Times"/>
                      <w:b/>
                      <w:color w:val="000000"/>
                      <w:sz w:val="16"/>
                      <w:szCs w:val="16"/>
                      <w:lang w:eastAsia="it-IT"/>
                    </w:rPr>
                  </w:pPr>
                  <w:r w:rsidRPr="007C776E">
                    <w:rPr>
                      <w:rFonts w:ascii="Times" w:eastAsia="Times New Roman" w:hAnsi="Times" w:cs="Times"/>
                      <w:b/>
                      <w:color w:val="000000"/>
                      <w:sz w:val="16"/>
                      <w:szCs w:val="16"/>
                      <w:lang w:eastAsia="it-IT"/>
                    </w:rPr>
                    <w:t>3.745</w:t>
                  </w:r>
                </w:p>
              </w:tc>
              <w:tc>
                <w:tcPr>
                  <w:tcW w:w="716" w:type="dxa"/>
                  <w:tcBorders>
                    <w:top w:val="nil"/>
                    <w:left w:val="nil"/>
                    <w:bottom w:val="single" w:sz="8" w:space="0" w:color="auto"/>
                    <w:right w:val="nil"/>
                  </w:tcBorders>
                  <w:shd w:val="clear" w:color="auto" w:fill="auto"/>
                  <w:noWrap/>
                  <w:vAlign w:val="center"/>
                  <w:hideMark/>
                </w:tcPr>
                <w:p w:rsidR="007C776E" w:rsidRPr="007C776E" w:rsidRDefault="007C776E" w:rsidP="007C776E">
                  <w:pPr>
                    <w:spacing w:after="0" w:line="240" w:lineRule="auto"/>
                    <w:jc w:val="right"/>
                    <w:rPr>
                      <w:rFonts w:ascii="Times" w:eastAsia="Times New Roman" w:hAnsi="Times" w:cs="Times"/>
                      <w:b/>
                      <w:color w:val="000000"/>
                      <w:sz w:val="16"/>
                      <w:szCs w:val="16"/>
                      <w:lang w:eastAsia="it-IT"/>
                    </w:rPr>
                  </w:pPr>
                  <w:r w:rsidRPr="007C776E">
                    <w:rPr>
                      <w:rFonts w:ascii="Times" w:eastAsia="Times New Roman" w:hAnsi="Times" w:cs="Times"/>
                      <w:b/>
                      <w:color w:val="000000"/>
                      <w:sz w:val="16"/>
                      <w:szCs w:val="16"/>
                      <w:lang w:eastAsia="it-IT"/>
                    </w:rPr>
                    <w:t>2.332</w:t>
                  </w:r>
                </w:p>
              </w:tc>
              <w:tc>
                <w:tcPr>
                  <w:tcW w:w="716" w:type="dxa"/>
                  <w:tcBorders>
                    <w:top w:val="nil"/>
                    <w:left w:val="nil"/>
                    <w:bottom w:val="single" w:sz="8" w:space="0" w:color="auto"/>
                    <w:right w:val="nil"/>
                  </w:tcBorders>
                  <w:shd w:val="clear" w:color="auto" w:fill="auto"/>
                  <w:noWrap/>
                  <w:vAlign w:val="center"/>
                  <w:hideMark/>
                </w:tcPr>
                <w:p w:rsidR="007C776E" w:rsidRPr="007C776E" w:rsidRDefault="007C776E" w:rsidP="007C776E">
                  <w:pPr>
                    <w:spacing w:after="0" w:line="240" w:lineRule="auto"/>
                    <w:jc w:val="right"/>
                    <w:rPr>
                      <w:rFonts w:ascii="Times" w:eastAsia="Times New Roman" w:hAnsi="Times" w:cs="Times"/>
                      <w:b/>
                      <w:color w:val="000000"/>
                      <w:sz w:val="16"/>
                      <w:szCs w:val="16"/>
                      <w:lang w:eastAsia="it-IT"/>
                    </w:rPr>
                  </w:pPr>
                  <w:r w:rsidRPr="007C776E">
                    <w:rPr>
                      <w:rFonts w:ascii="Times" w:eastAsia="Times New Roman" w:hAnsi="Times" w:cs="Times"/>
                      <w:b/>
                      <w:color w:val="000000"/>
                      <w:sz w:val="16"/>
                      <w:szCs w:val="16"/>
                      <w:lang w:eastAsia="it-IT"/>
                    </w:rPr>
                    <w:t>1.876</w:t>
                  </w:r>
                </w:p>
              </w:tc>
              <w:tc>
                <w:tcPr>
                  <w:tcW w:w="716" w:type="dxa"/>
                  <w:tcBorders>
                    <w:top w:val="nil"/>
                    <w:left w:val="nil"/>
                    <w:bottom w:val="single" w:sz="8" w:space="0" w:color="auto"/>
                    <w:right w:val="single" w:sz="8" w:space="0" w:color="auto"/>
                  </w:tcBorders>
                  <w:shd w:val="clear" w:color="auto" w:fill="auto"/>
                  <w:noWrap/>
                  <w:vAlign w:val="center"/>
                  <w:hideMark/>
                </w:tcPr>
                <w:p w:rsidR="007C776E" w:rsidRPr="007C776E" w:rsidRDefault="007C776E" w:rsidP="007C776E">
                  <w:pPr>
                    <w:spacing w:after="0" w:line="240" w:lineRule="auto"/>
                    <w:jc w:val="right"/>
                    <w:rPr>
                      <w:rFonts w:ascii="Times" w:eastAsia="Times New Roman" w:hAnsi="Times" w:cs="Times"/>
                      <w:b/>
                      <w:color w:val="000000"/>
                      <w:sz w:val="16"/>
                      <w:szCs w:val="16"/>
                      <w:lang w:eastAsia="it-IT"/>
                    </w:rPr>
                  </w:pPr>
                  <w:r w:rsidRPr="007C776E">
                    <w:rPr>
                      <w:rFonts w:ascii="Times" w:eastAsia="Times New Roman" w:hAnsi="Times" w:cs="Times"/>
                      <w:b/>
                      <w:color w:val="000000"/>
                      <w:sz w:val="16"/>
                      <w:szCs w:val="16"/>
                      <w:lang w:eastAsia="it-IT"/>
                    </w:rPr>
                    <w:t>1.926</w:t>
                  </w:r>
                </w:p>
              </w:tc>
              <w:tc>
                <w:tcPr>
                  <w:tcW w:w="716" w:type="dxa"/>
                  <w:tcBorders>
                    <w:top w:val="nil"/>
                    <w:left w:val="nil"/>
                    <w:bottom w:val="single" w:sz="8" w:space="0" w:color="auto"/>
                    <w:right w:val="nil"/>
                  </w:tcBorders>
                  <w:shd w:val="clear" w:color="auto" w:fill="auto"/>
                  <w:noWrap/>
                  <w:vAlign w:val="center"/>
                  <w:hideMark/>
                </w:tcPr>
                <w:p w:rsidR="007C776E" w:rsidRPr="007C776E" w:rsidRDefault="007C776E" w:rsidP="007C776E">
                  <w:pPr>
                    <w:spacing w:after="0" w:line="240" w:lineRule="auto"/>
                    <w:jc w:val="right"/>
                    <w:rPr>
                      <w:rFonts w:ascii="Times" w:eastAsia="Times New Roman" w:hAnsi="Times" w:cs="Times"/>
                      <w:b/>
                      <w:color w:val="000000"/>
                      <w:sz w:val="16"/>
                      <w:szCs w:val="16"/>
                      <w:lang w:eastAsia="it-IT"/>
                    </w:rPr>
                  </w:pPr>
                  <w:r w:rsidRPr="007C776E">
                    <w:rPr>
                      <w:rFonts w:ascii="Times" w:eastAsia="Times New Roman" w:hAnsi="Times" w:cs="Times"/>
                      <w:b/>
                      <w:color w:val="000000"/>
                      <w:sz w:val="16"/>
                      <w:szCs w:val="16"/>
                      <w:lang w:eastAsia="it-IT"/>
                    </w:rPr>
                    <w:t>7.096</w:t>
                  </w:r>
                </w:p>
              </w:tc>
              <w:tc>
                <w:tcPr>
                  <w:tcW w:w="716" w:type="dxa"/>
                  <w:tcBorders>
                    <w:top w:val="nil"/>
                    <w:left w:val="nil"/>
                    <w:bottom w:val="single" w:sz="8" w:space="0" w:color="auto"/>
                    <w:right w:val="nil"/>
                  </w:tcBorders>
                  <w:shd w:val="clear" w:color="auto" w:fill="auto"/>
                  <w:noWrap/>
                  <w:vAlign w:val="center"/>
                  <w:hideMark/>
                </w:tcPr>
                <w:p w:rsidR="007C776E" w:rsidRPr="007C776E" w:rsidRDefault="007C776E" w:rsidP="007C776E">
                  <w:pPr>
                    <w:spacing w:after="0" w:line="240" w:lineRule="auto"/>
                    <w:jc w:val="right"/>
                    <w:rPr>
                      <w:rFonts w:ascii="Times" w:eastAsia="Times New Roman" w:hAnsi="Times" w:cs="Times"/>
                      <w:b/>
                      <w:color w:val="000000"/>
                      <w:sz w:val="16"/>
                      <w:szCs w:val="16"/>
                      <w:lang w:eastAsia="it-IT"/>
                    </w:rPr>
                  </w:pPr>
                  <w:r w:rsidRPr="007C776E">
                    <w:rPr>
                      <w:rFonts w:ascii="Times" w:eastAsia="Times New Roman" w:hAnsi="Times" w:cs="Times"/>
                      <w:b/>
                      <w:color w:val="000000"/>
                      <w:sz w:val="16"/>
                      <w:szCs w:val="16"/>
                      <w:lang w:eastAsia="it-IT"/>
                    </w:rPr>
                    <w:t>4.114</w:t>
                  </w:r>
                </w:p>
              </w:tc>
              <w:tc>
                <w:tcPr>
                  <w:tcW w:w="716" w:type="dxa"/>
                  <w:tcBorders>
                    <w:top w:val="nil"/>
                    <w:left w:val="nil"/>
                    <w:bottom w:val="single" w:sz="8" w:space="0" w:color="auto"/>
                    <w:right w:val="nil"/>
                  </w:tcBorders>
                  <w:shd w:val="clear" w:color="auto" w:fill="auto"/>
                  <w:noWrap/>
                  <w:vAlign w:val="center"/>
                  <w:hideMark/>
                </w:tcPr>
                <w:p w:rsidR="007C776E" w:rsidRPr="007C776E" w:rsidRDefault="007C776E" w:rsidP="007C776E">
                  <w:pPr>
                    <w:spacing w:after="0" w:line="240" w:lineRule="auto"/>
                    <w:jc w:val="right"/>
                    <w:rPr>
                      <w:rFonts w:ascii="Times" w:eastAsia="Times New Roman" w:hAnsi="Times" w:cs="Times"/>
                      <w:b/>
                      <w:color w:val="000000"/>
                      <w:sz w:val="16"/>
                      <w:szCs w:val="16"/>
                      <w:lang w:eastAsia="it-IT"/>
                    </w:rPr>
                  </w:pPr>
                  <w:r w:rsidRPr="007C776E">
                    <w:rPr>
                      <w:rFonts w:ascii="Times" w:eastAsia="Times New Roman" w:hAnsi="Times" w:cs="Times"/>
                      <w:b/>
                      <w:color w:val="000000"/>
                      <w:sz w:val="16"/>
                      <w:szCs w:val="16"/>
                      <w:lang w:eastAsia="it-IT"/>
                    </w:rPr>
                    <w:t>3.381</w:t>
                  </w:r>
                </w:p>
              </w:tc>
              <w:tc>
                <w:tcPr>
                  <w:tcW w:w="716" w:type="dxa"/>
                  <w:tcBorders>
                    <w:top w:val="nil"/>
                    <w:left w:val="nil"/>
                    <w:bottom w:val="single" w:sz="8" w:space="0" w:color="auto"/>
                    <w:right w:val="single" w:sz="8" w:space="0" w:color="auto"/>
                  </w:tcBorders>
                  <w:shd w:val="clear" w:color="auto" w:fill="auto"/>
                  <w:noWrap/>
                  <w:vAlign w:val="center"/>
                  <w:hideMark/>
                </w:tcPr>
                <w:p w:rsidR="007C776E" w:rsidRPr="007C776E" w:rsidRDefault="007C776E" w:rsidP="007C776E">
                  <w:pPr>
                    <w:spacing w:after="0" w:line="240" w:lineRule="auto"/>
                    <w:jc w:val="right"/>
                    <w:rPr>
                      <w:rFonts w:ascii="Times" w:eastAsia="Times New Roman" w:hAnsi="Times" w:cs="Times"/>
                      <w:b/>
                      <w:color w:val="000000"/>
                      <w:sz w:val="16"/>
                      <w:szCs w:val="16"/>
                      <w:lang w:eastAsia="it-IT"/>
                    </w:rPr>
                  </w:pPr>
                  <w:r w:rsidRPr="007C776E">
                    <w:rPr>
                      <w:rFonts w:ascii="Times" w:eastAsia="Times New Roman" w:hAnsi="Times" w:cs="Times"/>
                      <w:b/>
                      <w:color w:val="000000"/>
                      <w:sz w:val="16"/>
                      <w:szCs w:val="16"/>
                      <w:lang w:eastAsia="it-IT"/>
                    </w:rPr>
                    <w:t>3.428</w:t>
                  </w:r>
                </w:p>
              </w:tc>
            </w:tr>
            <w:tr w:rsidR="007C776E" w:rsidRPr="00E361D6" w:rsidTr="0064364B">
              <w:trPr>
                <w:trHeight w:val="102"/>
              </w:trPr>
              <w:tc>
                <w:tcPr>
                  <w:tcW w:w="1710" w:type="dxa"/>
                  <w:tcBorders>
                    <w:top w:val="nil"/>
                    <w:left w:val="nil"/>
                    <w:bottom w:val="nil"/>
                    <w:right w:val="nil"/>
                  </w:tcBorders>
                  <w:shd w:val="clear" w:color="auto" w:fill="auto"/>
                  <w:noWrap/>
                  <w:vAlign w:val="center"/>
                  <w:hideMark/>
                </w:tcPr>
                <w:p w:rsidR="007C776E" w:rsidRPr="0047011C" w:rsidRDefault="007C776E" w:rsidP="00E361D6">
                  <w:pPr>
                    <w:spacing w:after="0" w:line="240" w:lineRule="auto"/>
                    <w:rPr>
                      <w:rFonts w:ascii="Calibri" w:eastAsia="Times New Roman" w:hAnsi="Calibri" w:cs="Times New Roman"/>
                      <w:color w:val="000000"/>
                      <w:sz w:val="18"/>
                      <w:szCs w:val="18"/>
                      <w:lang w:eastAsia="it-IT"/>
                    </w:rPr>
                  </w:pPr>
                </w:p>
              </w:tc>
              <w:tc>
                <w:tcPr>
                  <w:tcW w:w="715" w:type="dxa"/>
                  <w:tcBorders>
                    <w:top w:val="nil"/>
                    <w:left w:val="nil"/>
                    <w:bottom w:val="nil"/>
                    <w:right w:val="nil"/>
                  </w:tcBorders>
                  <w:shd w:val="clear" w:color="auto" w:fill="auto"/>
                  <w:noWrap/>
                  <w:vAlign w:val="center"/>
                  <w:hideMark/>
                </w:tcPr>
                <w:p w:rsidR="007C776E" w:rsidRPr="00E361D6" w:rsidRDefault="007C776E" w:rsidP="00E361D6">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7C776E" w:rsidRPr="00E361D6" w:rsidRDefault="007C776E" w:rsidP="00E361D6">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7C776E" w:rsidRPr="00E361D6" w:rsidRDefault="007C776E" w:rsidP="00E361D6">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7C776E" w:rsidRPr="00E361D6" w:rsidRDefault="007C776E" w:rsidP="00E361D6">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7C776E" w:rsidRPr="00E361D6" w:rsidRDefault="007C776E" w:rsidP="00E361D6">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7C776E" w:rsidRPr="00E361D6" w:rsidRDefault="007C776E" w:rsidP="00E361D6">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7C776E" w:rsidRPr="00E361D6" w:rsidRDefault="007C776E" w:rsidP="00E361D6">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7C776E" w:rsidRPr="00E361D6" w:rsidRDefault="007C776E" w:rsidP="00E361D6">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7C776E" w:rsidRPr="00E361D6" w:rsidRDefault="007C776E" w:rsidP="00E361D6">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7C776E" w:rsidRPr="00E361D6" w:rsidRDefault="007C776E" w:rsidP="00E361D6">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7C776E" w:rsidRPr="00E361D6" w:rsidRDefault="007C776E" w:rsidP="00E361D6">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7C776E" w:rsidRPr="00E361D6" w:rsidRDefault="007C776E" w:rsidP="00E361D6">
                  <w:pPr>
                    <w:spacing w:after="0" w:line="240" w:lineRule="auto"/>
                    <w:rPr>
                      <w:rFonts w:ascii="Calibri" w:eastAsia="Times New Roman" w:hAnsi="Calibri" w:cs="Times New Roman"/>
                      <w:color w:val="000000"/>
                      <w:lang w:eastAsia="it-IT"/>
                    </w:rPr>
                  </w:pPr>
                </w:p>
              </w:tc>
            </w:tr>
            <w:tr w:rsidR="007C776E" w:rsidRPr="00E361D6" w:rsidTr="0064364B">
              <w:trPr>
                <w:trHeight w:val="300"/>
              </w:trPr>
              <w:tc>
                <w:tcPr>
                  <w:tcW w:w="171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C776E" w:rsidRPr="0047011C" w:rsidRDefault="007C776E" w:rsidP="00E361D6">
                  <w:pPr>
                    <w:spacing w:after="0" w:line="240" w:lineRule="auto"/>
                    <w:jc w:val="center"/>
                    <w:rPr>
                      <w:rFonts w:ascii="Times New Roman" w:eastAsia="Times New Roman" w:hAnsi="Times New Roman" w:cs="Times New Roman"/>
                      <w:b/>
                      <w:bCs/>
                      <w:color w:val="000000"/>
                      <w:sz w:val="18"/>
                      <w:szCs w:val="18"/>
                      <w:lang w:eastAsia="it-IT"/>
                    </w:rPr>
                  </w:pPr>
                  <w:r w:rsidRPr="0047011C">
                    <w:rPr>
                      <w:rFonts w:ascii="Times New Roman" w:eastAsia="Times New Roman" w:hAnsi="Times New Roman" w:cs="Times New Roman"/>
                      <w:b/>
                      <w:bCs/>
                      <w:color w:val="000000"/>
                      <w:sz w:val="18"/>
                      <w:szCs w:val="18"/>
                      <w:lang w:eastAsia="it-IT"/>
                    </w:rPr>
                    <w:t>Totale feriti</w:t>
                  </w:r>
                </w:p>
              </w:tc>
              <w:tc>
                <w:tcPr>
                  <w:tcW w:w="28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7C776E" w:rsidRPr="00E361D6" w:rsidRDefault="007C776E"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Entro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7C776E" w:rsidRPr="00E361D6" w:rsidRDefault="007C776E"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Fuori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7C776E" w:rsidRPr="00E361D6" w:rsidRDefault="007C776E"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Entro e fuori l'abitato</w:t>
                  </w:r>
                </w:p>
              </w:tc>
            </w:tr>
            <w:tr w:rsidR="007C776E" w:rsidRPr="00E361D6" w:rsidTr="0064364B">
              <w:trPr>
                <w:trHeight w:val="300"/>
              </w:trPr>
              <w:tc>
                <w:tcPr>
                  <w:tcW w:w="1710" w:type="dxa"/>
                  <w:vMerge/>
                  <w:tcBorders>
                    <w:top w:val="single" w:sz="8" w:space="0" w:color="auto"/>
                    <w:left w:val="single" w:sz="8" w:space="0" w:color="auto"/>
                    <w:bottom w:val="single" w:sz="8" w:space="0" w:color="000000"/>
                    <w:right w:val="single" w:sz="8" w:space="0" w:color="auto"/>
                  </w:tcBorders>
                  <w:vAlign w:val="center"/>
                  <w:hideMark/>
                </w:tcPr>
                <w:p w:rsidR="007C776E" w:rsidRPr="0047011C" w:rsidRDefault="007C776E" w:rsidP="00E361D6">
                  <w:pPr>
                    <w:spacing w:after="0" w:line="240" w:lineRule="auto"/>
                    <w:rPr>
                      <w:rFonts w:ascii="Times New Roman" w:eastAsia="Times New Roman" w:hAnsi="Times New Roman" w:cs="Times New Roman"/>
                      <w:b/>
                      <w:bCs/>
                      <w:color w:val="000000"/>
                      <w:sz w:val="18"/>
                      <w:szCs w:val="18"/>
                      <w:lang w:eastAsia="it-IT"/>
                    </w:rPr>
                  </w:pPr>
                </w:p>
              </w:tc>
              <w:tc>
                <w:tcPr>
                  <w:tcW w:w="715" w:type="dxa"/>
                  <w:tcBorders>
                    <w:top w:val="nil"/>
                    <w:left w:val="nil"/>
                    <w:bottom w:val="single" w:sz="8" w:space="0" w:color="auto"/>
                    <w:right w:val="nil"/>
                  </w:tcBorders>
                  <w:shd w:val="clear" w:color="auto" w:fill="auto"/>
                  <w:vAlign w:val="center"/>
                  <w:hideMark/>
                </w:tcPr>
                <w:p w:rsidR="007C776E" w:rsidRPr="00E361D6" w:rsidRDefault="007C776E"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2001</w:t>
                  </w:r>
                </w:p>
              </w:tc>
              <w:tc>
                <w:tcPr>
                  <w:tcW w:w="715" w:type="dxa"/>
                  <w:tcBorders>
                    <w:top w:val="nil"/>
                    <w:left w:val="nil"/>
                    <w:bottom w:val="single" w:sz="8" w:space="0" w:color="auto"/>
                    <w:right w:val="nil"/>
                  </w:tcBorders>
                  <w:shd w:val="clear" w:color="auto" w:fill="auto"/>
                  <w:vAlign w:val="center"/>
                  <w:hideMark/>
                </w:tcPr>
                <w:p w:rsidR="007C776E" w:rsidRPr="00E361D6" w:rsidRDefault="007C776E"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2010</w:t>
                  </w:r>
                </w:p>
              </w:tc>
              <w:tc>
                <w:tcPr>
                  <w:tcW w:w="715" w:type="dxa"/>
                  <w:tcBorders>
                    <w:top w:val="nil"/>
                    <w:left w:val="nil"/>
                    <w:bottom w:val="single" w:sz="8" w:space="0" w:color="auto"/>
                    <w:right w:val="nil"/>
                  </w:tcBorders>
                  <w:shd w:val="clear" w:color="auto" w:fill="auto"/>
                  <w:vAlign w:val="center"/>
                  <w:hideMark/>
                </w:tcPr>
                <w:p w:rsidR="007C776E" w:rsidRPr="00E361D6" w:rsidRDefault="007C776E"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2014</w:t>
                  </w:r>
                </w:p>
              </w:tc>
              <w:tc>
                <w:tcPr>
                  <w:tcW w:w="715" w:type="dxa"/>
                  <w:tcBorders>
                    <w:top w:val="nil"/>
                    <w:left w:val="nil"/>
                    <w:bottom w:val="single" w:sz="8" w:space="0" w:color="auto"/>
                    <w:right w:val="single" w:sz="8" w:space="0" w:color="auto"/>
                  </w:tcBorders>
                  <w:shd w:val="clear" w:color="auto" w:fill="auto"/>
                  <w:vAlign w:val="center"/>
                  <w:hideMark/>
                </w:tcPr>
                <w:p w:rsidR="007C776E" w:rsidRPr="00E361D6" w:rsidRDefault="007C776E"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7C776E" w:rsidRPr="00E361D6" w:rsidRDefault="007C776E"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7C776E" w:rsidRPr="00E361D6" w:rsidRDefault="007C776E"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7C776E" w:rsidRPr="00E361D6" w:rsidRDefault="007C776E"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7C776E" w:rsidRPr="00E361D6" w:rsidRDefault="007C776E"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7C776E" w:rsidRPr="00E361D6" w:rsidRDefault="007C776E"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7C776E" w:rsidRPr="00E361D6" w:rsidRDefault="007C776E"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7C776E" w:rsidRPr="00E361D6" w:rsidRDefault="007C776E"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7C776E" w:rsidRPr="00E361D6" w:rsidRDefault="007C776E"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2015</w:t>
                  </w:r>
                </w:p>
              </w:tc>
            </w:tr>
            <w:tr w:rsidR="009C6B67" w:rsidRPr="00E361D6" w:rsidTr="009C6B67">
              <w:trPr>
                <w:trHeight w:val="300"/>
              </w:trPr>
              <w:tc>
                <w:tcPr>
                  <w:tcW w:w="1710" w:type="dxa"/>
                  <w:tcBorders>
                    <w:top w:val="nil"/>
                    <w:left w:val="single" w:sz="8" w:space="0" w:color="auto"/>
                    <w:bottom w:val="nil"/>
                    <w:right w:val="single" w:sz="8" w:space="0" w:color="auto"/>
                  </w:tcBorders>
                  <w:shd w:val="clear" w:color="auto" w:fill="auto"/>
                  <w:noWrap/>
                  <w:vAlign w:val="center"/>
                  <w:hideMark/>
                </w:tcPr>
                <w:p w:rsidR="009C6B67" w:rsidRPr="0047011C" w:rsidRDefault="009C6B67" w:rsidP="00E361D6">
                  <w:pPr>
                    <w:spacing w:after="0" w:line="240" w:lineRule="auto"/>
                    <w:rPr>
                      <w:rFonts w:ascii="Times" w:eastAsia="Times New Roman" w:hAnsi="Times" w:cs="Times"/>
                      <w:color w:val="000000"/>
                      <w:sz w:val="18"/>
                      <w:szCs w:val="18"/>
                      <w:lang w:eastAsia="it-IT"/>
                    </w:rPr>
                  </w:pPr>
                  <w:r w:rsidRPr="0047011C">
                    <w:rPr>
                      <w:rFonts w:ascii="Times" w:eastAsia="Times New Roman" w:hAnsi="Times" w:cs="Times"/>
                      <w:color w:val="000000"/>
                      <w:sz w:val="18"/>
                      <w:szCs w:val="18"/>
                      <w:lang w:eastAsia="it-IT"/>
                    </w:rPr>
                    <w:t>Italia Settentrionale</w:t>
                  </w:r>
                </w:p>
              </w:tc>
              <w:tc>
                <w:tcPr>
                  <w:tcW w:w="715" w:type="dxa"/>
                  <w:tcBorders>
                    <w:top w:val="nil"/>
                    <w:left w:val="nil"/>
                    <w:bottom w:val="nil"/>
                    <w:right w:val="nil"/>
                  </w:tcBorders>
                  <w:shd w:val="clear" w:color="auto" w:fill="auto"/>
                  <w:noWrap/>
                  <w:vAlign w:val="center"/>
                  <w:hideMark/>
                </w:tcPr>
                <w:p w:rsidR="009C6B67" w:rsidRPr="00E361D6" w:rsidRDefault="009C6B67" w:rsidP="00E361D6">
                  <w:pPr>
                    <w:spacing w:after="0" w:line="240" w:lineRule="auto"/>
                    <w:jc w:val="right"/>
                    <w:rPr>
                      <w:rFonts w:ascii="Times New Roman" w:eastAsia="Times New Roman" w:hAnsi="Times New Roman" w:cs="Times New Roman"/>
                      <w:color w:val="000000"/>
                      <w:sz w:val="16"/>
                      <w:szCs w:val="16"/>
                      <w:lang w:eastAsia="it-IT"/>
                    </w:rPr>
                  </w:pPr>
                  <w:r w:rsidRPr="00E361D6">
                    <w:rPr>
                      <w:rFonts w:ascii="Times New Roman" w:eastAsia="Times New Roman" w:hAnsi="Times New Roman" w:cs="Times New Roman"/>
                      <w:color w:val="000000"/>
                      <w:sz w:val="16"/>
                      <w:szCs w:val="16"/>
                      <w:lang w:eastAsia="it-IT"/>
                    </w:rPr>
                    <w:t>149.542</w:t>
                  </w:r>
                </w:p>
              </w:tc>
              <w:tc>
                <w:tcPr>
                  <w:tcW w:w="715" w:type="dxa"/>
                  <w:tcBorders>
                    <w:top w:val="nil"/>
                    <w:left w:val="nil"/>
                    <w:bottom w:val="nil"/>
                    <w:right w:val="nil"/>
                  </w:tcBorders>
                  <w:shd w:val="clear" w:color="auto" w:fill="auto"/>
                  <w:noWrap/>
                  <w:vAlign w:val="center"/>
                  <w:hideMark/>
                </w:tcPr>
                <w:p w:rsidR="009C6B67" w:rsidRPr="00E361D6" w:rsidRDefault="009C6B67" w:rsidP="00E361D6">
                  <w:pPr>
                    <w:spacing w:after="0" w:line="240" w:lineRule="auto"/>
                    <w:jc w:val="right"/>
                    <w:rPr>
                      <w:rFonts w:ascii="Times" w:eastAsia="Times New Roman" w:hAnsi="Times" w:cs="Times"/>
                      <w:color w:val="000000"/>
                      <w:sz w:val="16"/>
                      <w:szCs w:val="16"/>
                      <w:lang w:eastAsia="it-IT"/>
                    </w:rPr>
                  </w:pPr>
                  <w:r w:rsidRPr="00E361D6">
                    <w:rPr>
                      <w:rFonts w:ascii="Times" w:eastAsia="Times New Roman" w:hAnsi="Times" w:cs="Times"/>
                      <w:color w:val="000000"/>
                      <w:sz w:val="16"/>
                      <w:szCs w:val="16"/>
                      <w:lang w:eastAsia="it-IT"/>
                    </w:rPr>
                    <w:t>106.770</w:t>
                  </w:r>
                </w:p>
              </w:tc>
              <w:tc>
                <w:tcPr>
                  <w:tcW w:w="715" w:type="dxa"/>
                  <w:tcBorders>
                    <w:top w:val="nil"/>
                    <w:left w:val="nil"/>
                    <w:bottom w:val="nil"/>
                    <w:right w:val="nil"/>
                  </w:tcBorders>
                  <w:shd w:val="clear" w:color="auto" w:fill="auto"/>
                  <w:noWrap/>
                  <w:vAlign w:val="center"/>
                  <w:hideMark/>
                </w:tcPr>
                <w:p w:rsidR="009C6B67" w:rsidRPr="00E361D6" w:rsidRDefault="009C6B67" w:rsidP="00E361D6">
                  <w:pPr>
                    <w:spacing w:after="0" w:line="240" w:lineRule="auto"/>
                    <w:jc w:val="right"/>
                    <w:rPr>
                      <w:rFonts w:ascii="Times" w:eastAsia="Times New Roman" w:hAnsi="Times" w:cs="Times"/>
                      <w:color w:val="000000"/>
                      <w:sz w:val="16"/>
                      <w:szCs w:val="16"/>
                      <w:lang w:eastAsia="it-IT"/>
                    </w:rPr>
                  </w:pPr>
                  <w:r w:rsidRPr="00E361D6">
                    <w:rPr>
                      <w:rFonts w:ascii="Times" w:eastAsia="Times New Roman" w:hAnsi="Times" w:cs="Times"/>
                      <w:color w:val="000000"/>
                      <w:sz w:val="16"/>
                      <w:szCs w:val="16"/>
                      <w:lang w:eastAsia="it-IT"/>
                    </w:rPr>
                    <w:t>90.464</w:t>
                  </w:r>
                </w:p>
              </w:tc>
              <w:tc>
                <w:tcPr>
                  <w:tcW w:w="715" w:type="dxa"/>
                  <w:tcBorders>
                    <w:top w:val="nil"/>
                    <w:left w:val="nil"/>
                    <w:bottom w:val="nil"/>
                    <w:right w:val="single" w:sz="8" w:space="0" w:color="auto"/>
                  </w:tcBorders>
                  <w:shd w:val="clear" w:color="auto" w:fill="auto"/>
                  <w:noWrap/>
                  <w:vAlign w:val="center"/>
                  <w:hideMark/>
                </w:tcPr>
                <w:p w:rsidR="009C6B67" w:rsidRPr="009C6B67" w:rsidRDefault="009C6B67" w:rsidP="009C6B67">
                  <w:pPr>
                    <w:spacing w:after="0" w:line="240" w:lineRule="auto"/>
                    <w:jc w:val="right"/>
                    <w:rPr>
                      <w:rFonts w:ascii="Times" w:eastAsia="Times New Roman" w:hAnsi="Times" w:cs="Times"/>
                      <w:color w:val="000000"/>
                      <w:sz w:val="16"/>
                      <w:szCs w:val="16"/>
                      <w:lang w:eastAsia="it-IT"/>
                    </w:rPr>
                  </w:pPr>
                  <w:r w:rsidRPr="009C6B67">
                    <w:rPr>
                      <w:rFonts w:ascii="Times" w:eastAsia="Times New Roman" w:hAnsi="Times" w:cs="Times"/>
                      <w:color w:val="000000"/>
                      <w:sz w:val="16"/>
                      <w:szCs w:val="16"/>
                      <w:lang w:eastAsia="it-IT"/>
                    </w:rPr>
                    <w:t>88.455</w:t>
                  </w:r>
                </w:p>
              </w:tc>
              <w:tc>
                <w:tcPr>
                  <w:tcW w:w="716" w:type="dxa"/>
                  <w:tcBorders>
                    <w:top w:val="nil"/>
                    <w:left w:val="nil"/>
                    <w:bottom w:val="nil"/>
                    <w:right w:val="nil"/>
                  </w:tcBorders>
                  <w:shd w:val="clear" w:color="auto" w:fill="auto"/>
                  <w:noWrap/>
                  <w:vAlign w:val="center"/>
                  <w:hideMark/>
                </w:tcPr>
                <w:p w:rsidR="009C6B67" w:rsidRPr="009C6B67" w:rsidRDefault="009C6B67" w:rsidP="009C6B67">
                  <w:pPr>
                    <w:spacing w:after="0" w:line="240" w:lineRule="auto"/>
                    <w:jc w:val="right"/>
                    <w:rPr>
                      <w:rFonts w:ascii="Times" w:eastAsia="Times New Roman" w:hAnsi="Times" w:cs="Times"/>
                      <w:color w:val="000000"/>
                      <w:sz w:val="16"/>
                      <w:szCs w:val="16"/>
                      <w:lang w:eastAsia="it-IT"/>
                    </w:rPr>
                  </w:pPr>
                  <w:r w:rsidRPr="009C6B67">
                    <w:rPr>
                      <w:rFonts w:ascii="Times" w:eastAsia="Times New Roman" w:hAnsi="Times" w:cs="Times"/>
                      <w:color w:val="000000"/>
                      <w:sz w:val="16"/>
                      <w:szCs w:val="16"/>
                      <w:lang w:eastAsia="it-IT"/>
                    </w:rPr>
                    <w:t>48.520</w:t>
                  </w:r>
                </w:p>
              </w:tc>
              <w:tc>
                <w:tcPr>
                  <w:tcW w:w="716" w:type="dxa"/>
                  <w:tcBorders>
                    <w:top w:val="nil"/>
                    <w:left w:val="nil"/>
                    <w:bottom w:val="nil"/>
                    <w:right w:val="nil"/>
                  </w:tcBorders>
                  <w:shd w:val="clear" w:color="auto" w:fill="auto"/>
                  <w:noWrap/>
                  <w:vAlign w:val="center"/>
                  <w:hideMark/>
                </w:tcPr>
                <w:p w:rsidR="009C6B67" w:rsidRPr="009C6B67" w:rsidRDefault="009C6B67" w:rsidP="009C6B67">
                  <w:pPr>
                    <w:spacing w:after="0" w:line="240" w:lineRule="auto"/>
                    <w:jc w:val="right"/>
                    <w:rPr>
                      <w:rFonts w:ascii="Times" w:eastAsia="Times New Roman" w:hAnsi="Times" w:cs="Times"/>
                      <w:color w:val="000000"/>
                      <w:sz w:val="16"/>
                      <w:szCs w:val="16"/>
                      <w:lang w:eastAsia="it-IT"/>
                    </w:rPr>
                  </w:pPr>
                  <w:r w:rsidRPr="009C6B67">
                    <w:rPr>
                      <w:rFonts w:ascii="Times" w:eastAsia="Times New Roman" w:hAnsi="Times" w:cs="Times"/>
                      <w:color w:val="000000"/>
                      <w:sz w:val="16"/>
                      <w:szCs w:val="16"/>
                      <w:lang w:eastAsia="it-IT"/>
                    </w:rPr>
                    <w:t>38.435</w:t>
                  </w:r>
                </w:p>
              </w:tc>
              <w:tc>
                <w:tcPr>
                  <w:tcW w:w="716" w:type="dxa"/>
                  <w:tcBorders>
                    <w:top w:val="nil"/>
                    <w:left w:val="nil"/>
                    <w:bottom w:val="nil"/>
                    <w:right w:val="nil"/>
                  </w:tcBorders>
                  <w:shd w:val="clear" w:color="auto" w:fill="auto"/>
                  <w:noWrap/>
                  <w:vAlign w:val="center"/>
                  <w:hideMark/>
                </w:tcPr>
                <w:p w:rsidR="009C6B67" w:rsidRPr="009C6B67" w:rsidRDefault="009C6B67" w:rsidP="009C6B67">
                  <w:pPr>
                    <w:spacing w:after="0" w:line="240" w:lineRule="auto"/>
                    <w:jc w:val="right"/>
                    <w:rPr>
                      <w:rFonts w:ascii="Times" w:eastAsia="Times New Roman" w:hAnsi="Times" w:cs="Times"/>
                      <w:color w:val="000000"/>
                      <w:sz w:val="16"/>
                      <w:szCs w:val="16"/>
                      <w:lang w:eastAsia="it-IT"/>
                    </w:rPr>
                  </w:pPr>
                  <w:r w:rsidRPr="009C6B67">
                    <w:rPr>
                      <w:rFonts w:ascii="Times" w:eastAsia="Times New Roman" w:hAnsi="Times" w:cs="Times"/>
                      <w:color w:val="000000"/>
                      <w:sz w:val="16"/>
                      <w:szCs w:val="16"/>
                      <w:lang w:eastAsia="it-IT"/>
                    </w:rPr>
                    <w:t>34.566</w:t>
                  </w:r>
                </w:p>
              </w:tc>
              <w:tc>
                <w:tcPr>
                  <w:tcW w:w="716" w:type="dxa"/>
                  <w:tcBorders>
                    <w:top w:val="nil"/>
                    <w:left w:val="nil"/>
                    <w:bottom w:val="nil"/>
                    <w:right w:val="single" w:sz="8" w:space="0" w:color="auto"/>
                  </w:tcBorders>
                  <w:shd w:val="clear" w:color="auto" w:fill="auto"/>
                  <w:noWrap/>
                  <w:vAlign w:val="center"/>
                  <w:hideMark/>
                </w:tcPr>
                <w:p w:rsidR="009C6B67" w:rsidRPr="009C6B67" w:rsidRDefault="009C6B67" w:rsidP="009C6B67">
                  <w:pPr>
                    <w:spacing w:after="0" w:line="240" w:lineRule="auto"/>
                    <w:jc w:val="right"/>
                    <w:rPr>
                      <w:rFonts w:ascii="Times" w:eastAsia="Times New Roman" w:hAnsi="Times" w:cs="Times"/>
                      <w:color w:val="000000"/>
                      <w:sz w:val="16"/>
                      <w:szCs w:val="16"/>
                      <w:lang w:eastAsia="it-IT"/>
                    </w:rPr>
                  </w:pPr>
                  <w:r w:rsidRPr="009C6B67">
                    <w:rPr>
                      <w:rFonts w:ascii="Times" w:eastAsia="Times New Roman" w:hAnsi="Times" w:cs="Times"/>
                      <w:color w:val="000000"/>
                      <w:sz w:val="16"/>
                      <w:szCs w:val="16"/>
                      <w:lang w:eastAsia="it-IT"/>
                    </w:rPr>
                    <w:t>35.766</w:t>
                  </w:r>
                </w:p>
              </w:tc>
              <w:tc>
                <w:tcPr>
                  <w:tcW w:w="716" w:type="dxa"/>
                  <w:tcBorders>
                    <w:top w:val="nil"/>
                    <w:left w:val="nil"/>
                    <w:bottom w:val="nil"/>
                    <w:right w:val="nil"/>
                  </w:tcBorders>
                  <w:shd w:val="clear" w:color="auto" w:fill="auto"/>
                  <w:noWrap/>
                  <w:vAlign w:val="center"/>
                  <w:hideMark/>
                </w:tcPr>
                <w:p w:rsidR="009C6B67" w:rsidRPr="009C6B67" w:rsidRDefault="009C6B67" w:rsidP="009C6B67">
                  <w:pPr>
                    <w:spacing w:after="0" w:line="240" w:lineRule="auto"/>
                    <w:jc w:val="right"/>
                    <w:rPr>
                      <w:rFonts w:ascii="Times" w:eastAsia="Times New Roman" w:hAnsi="Times" w:cs="Times"/>
                      <w:color w:val="000000"/>
                      <w:sz w:val="16"/>
                      <w:szCs w:val="16"/>
                      <w:lang w:eastAsia="it-IT"/>
                    </w:rPr>
                  </w:pPr>
                  <w:r w:rsidRPr="009C6B67">
                    <w:rPr>
                      <w:rFonts w:ascii="Times" w:eastAsia="Times New Roman" w:hAnsi="Times" w:cs="Times"/>
                      <w:color w:val="000000"/>
                      <w:sz w:val="16"/>
                      <w:szCs w:val="16"/>
                      <w:lang w:eastAsia="it-IT"/>
                    </w:rPr>
                    <w:t>198.062</w:t>
                  </w:r>
                </w:p>
              </w:tc>
              <w:tc>
                <w:tcPr>
                  <w:tcW w:w="716" w:type="dxa"/>
                  <w:tcBorders>
                    <w:top w:val="nil"/>
                    <w:left w:val="nil"/>
                    <w:bottom w:val="nil"/>
                    <w:right w:val="nil"/>
                  </w:tcBorders>
                  <w:shd w:val="clear" w:color="auto" w:fill="auto"/>
                  <w:noWrap/>
                  <w:vAlign w:val="center"/>
                  <w:hideMark/>
                </w:tcPr>
                <w:p w:rsidR="009C6B67" w:rsidRPr="009C6B67" w:rsidRDefault="009C6B67" w:rsidP="009C6B67">
                  <w:pPr>
                    <w:spacing w:after="0" w:line="240" w:lineRule="auto"/>
                    <w:jc w:val="right"/>
                    <w:rPr>
                      <w:rFonts w:ascii="Times" w:eastAsia="Times New Roman" w:hAnsi="Times" w:cs="Times"/>
                      <w:color w:val="000000"/>
                      <w:sz w:val="16"/>
                      <w:szCs w:val="16"/>
                      <w:lang w:eastAsia="it-IT"/>
                    </w:rPr>
                  </w:pPr>
                  <w:r w:rsidRPr="009C6B67">
                    <w:rPr>
                      <w:rFonts w:ascii="Times" w:eastAsia="Times New Roman" w:hAnsi="Times" w:cs="Times"/>
                      <w:color w:val="000000"/>
                      <w:sz w:val="16"/>
                      <w:szCs w:val="16"/>
                      <w:lang w:eastAsia="it-IT"/>
                    </w:rPr>
                    <w:t>145.205</w:t>
                  </w:r>
                </w:p>
              </w:tc>
              <w:tc>
                <w:tcPr>
                  <w:tcW w:w="716" w:type="dxa"/>
                  <w:tcBorders>
                    <w:top w:val="nil"/>
                    <w:left w:val="nil"/>
                    <w:bottom w:val="nil"/>
                    <w:right w:val="nil"/>
                  </w:tcBorders>
                  <w:shd w:val="clear" w:color="auto" w:fill="auto"/>
                  <w:noWrap/>
                  <w:vAlign w:val="center"/>
                  <w:hideMark/>
                </w:tcPr>
                <w:p w:rsidR="009C6B67" w:rsidRPr="009C6B67" w:rsidRDefault="009C6B67" w:rsidP="009C6B67">
                  <w:pPr>
                    <w:spacing w:after="0" w:line="240" w:lineRule="auto"/>
                    <w:jc w:val="right"/>
                    <w:rPr>
                      <w:rFonts w:ascii="Times" w:eastAsia="Times New Roman" w:hAnsi="Times" w:cs="Times"/>
                      <w:color w:val="000000"/>
                      <w:sz w:val="16"/>
                      <w:szCs w:val="16"/>
                      <w:lang w:eastAsia="it-IT"/>
                    </w:rPr>
                  </w:pPr>
                  <w:r w:rsidRPr="009C6B67">
                    <w:rPr>
                      <w:rFonts w:ascii="Times" w:eastAsia="Times New Roman" w:hAnsi="Times" w:cs="Times"/>
                      <w:color w:val="000000"/>
                      <w:sz w:val="16"/>
                      <w:szCs w:val="16"/>
                      <w:lang w:eastAsia="it-IT"/>
                    </w:rPr>
                    <w:t>125.030</w:t>
                  </w:r>
                </w:p>
              </w:tc>
              <w:tc>
                <w:tcPr>
                  <w:tcW w:w="716" w:type="dxa"/>
                  <w:tcBorders>
                    <w:top w:val="nil"/>
                    <w:left w:val="nil"/>
                    <w:bottom w:val="nil"/>
                    <w:right w:val="single" w:sz="8" w:space="0" w:color="auto"/>
                  </w:tcBorders>
                  <w:shd w:val="clear" w:color="auto" w:fill="auto"/>
                  <w:noWrap/>
                  <w:vAlign w:val="center"/>
                  <w:hideMark/>
                </w:tcPr>
                <w:p w:rsidR="009C6B67" w:rsidRPr="009C6B67" w:rsidRDefault="009C6B67" w:rsidP="009C6B67">
                  <w:pPr>
                    <w:spacing w:after="0" w:line="240" w:lineRule="auto"/>
                    <w:jc w:val="right"/>
                    <w:rPr>
                      <w:rFonts w:ascii="Times" w:eastAsia="Times New Roman" w:hAnsi="Times" w:cs="Times"/>
                      <w:color w:val="000000"/>
                      <w:sz w:val="16"/>
                      <w:szCs w:val="16"/>
                      <w:lang w:eastAsia="it-IT"/>
                    </w:rPr>
                  </w:pPr>
                  <w:r w:rsidRPr="009C6B67">
                    <w:rPr>
                      <w:rFonts w:ascii="Times" w:eastAsia="Times New Roman" w:hAnsi="Times" w:cs="Times"/>
                      <w:color w:val="000000"/>
                      <w:sz w:val="16"/>
                      <w:szCs w:val="16"/>
                      <w:lang w:eastAsia="it-IT"/>
                    </w:rPr>
                    <w:t>124.221</w:t>
                  </w:r>
                </w:p>
              </w:tc>
            </w:tr>
            <w:tr w:rsidR="009C6B67" w:rsidRPr="00E361D6" w:rsidTr="009C6B67">
              <w:trPr>
                <w:trHeight w:val="300"/>
              </w:trPr>
              <w:tc>
                <w:tcPr>
                  <w:tcW w:w="1710" w:type="dxa"/>
                  <w:tcBorders>
                    <w:top w:val="nil"/>
                    <w:left w:val="single" w:sz="8" w:space="0" w:color="auto"/>
                    <w:bottom w:val="nil"/>
                    <w:right w:val="single" w:sz="8" w:space="0" w:color="auto"/>
                  </w:tcBorders>
                  <w:shd w:val="clear" w:color="auto" w:fill="auto"/>
                  <w:noWrap/>
                  <w:vAlign w:val="center"/>
                  <w:hideMark/>
                </w:tcPr>
                <w:p w:rsidR="009C6B67" w:rsidRPr="0047011C" w:rsidRDefault="009C6B67" w:rsidP="00E361D6">
                  <w:pPr>
                    <w:spacing w:after="0" w:line="240" w:lineRule="auto"/>
                    <w:rPr>
                      <w:rFonts w:ascii="Times" w:eastAsia="Times New Roman" w:hAnsi="Times" w:cs="Times"/>
                      <w:color w:val="000000"/>
                      <w:sz w:val="18"/>
                      <w:szCs w:val="18"/>
                      <w:lang w:eastAsia="it-IT"/>
                    </w:rPr>
                  </w:pPr>
                  <w:r w:rsidRPr="0047011C">
                    <w:rPr>
                      <w:rFonts w:ascii="Times" w:eastAsia="Times New Roman" w:hAnsi="Times" w:cs="Times"/>
                      <w:color w:val="000000"/>
                      <w:sz w:val="18"/>
                      <w:szCs w:val="18"/>
                      <w:lang w:eastAsia="it-IT"/>
                    </w:rPr>
                    <w:t>Italia Centrale</w:t>
                  </w:r>
                </w:p>
              </w:tc>
              <w:tc>
                <w:tcPr>
                  <w:tcW w:w="715" w:type="dxa"/>
                  <w:tcBorders>
                    <w:top w:val="nil"/>
                    <w:left w:val="nil"/>
                    <w:bottom w:val="nil"/>
                    <w:right w:val="nil"/>
                  </w:tcBorders>
                  <w:shd w:val="clear" w:color="auto" w:fill="auto"/>
                  <w:noWrap/>
                  <w:vAlign w:val="center"/>
                  <w:hideMark/>
                </w:tcPr>
                <w:p w:rsidR="009C6B67" w:rsidRPr="00E361D6" w:rsidRDefault="009C6B67" w:rsidP="00E361D6">
                  <w:pPr>
                    <w:spacing w:after="0" w:line="240" w:lineRule="auto"/>
                    <w:jc w:val="right"/>
                    <w:rPr>
                      <w:rFonts w:ascii="Times New Roman" w:eastAsia="Times New Roman" w:hAnsi="Times New Roman" w:cs="Times New Roman"/>
                      <w:color w:val="000000"/>
                      <w:sz w:val="16"/>
                      <w:szCs w:val="16"/>
                      <w:lang w:eastAsia="it-IT"/>
                    </w:rPr>
                  </w:pPr>
                  <w:r w:rsidRPr="00E361D6">
                    <w:rPr>
                      <w:rFonts w:ascii="Times New Roman" w:eastAsia="Times New Roman" w:hAnsi="Times New Roman" w:cs="Times New Roman"/>
                      <w:color w:val="000000"/>
                      <w:sz w:val="16"/>
                      <w:szCs w:val="16"/>
                      <w:lang w:eastAsia="it-IT"/>
                    </w:rPr>
                    <w:t>69.680</w:t>
                  </w:r>
                </w:p>
              </w:tc>
              <w:tc>
                <w:tcPr>
                  <w:tcW w:w="715" w:type="dxa"/>
                  <w:tcBorders>
                    <w:top w:val="nil"/>
                    <w:left w:val="nil"/>
                    <w:bottom w:val="nil"/>
                    <w:right w:val="nil"/>
                  </w:tcBorders>
                  <w:shd w:val="clear" w:color="auto" w:fill="auto"/>
                  <w:noWrap/>
                  <w:vAlign w:val="center"/>
                  <w:hideMark/>
                </w:tcPr>
                <w:p w:rsidR="009C6B67" w:rsidRPr="00E361D6" w:rsidRDefault="009C6B67" w:rsidP="00E361D6">
                  <w:pPr>
                    <w:spacing w:after="0" w:line="240" w:lineRule="auto"/>
                    <w:jc w:val="right"/>
                    <w:rPr>
                      <w:rFonts w:ascii="Times" w:eastAsia="Times New Roman" w:hAnsi="Times" w:cs="Times"/>
                      <w:color w:val="000000"/>
                      <w:sz w:val="16"/>
                      <w:szCs w:val="16"/>
                      <w:lang w:eastAsia="it-IT"/>
                    </w:rPr>
                  </w:pPr>
                  <w:r w:rsidRPr="00E361D6">
                    <w:rPr>
                      <w:rFonts w:ascii="Times" w:eastAsia="Times New Roman" w:hAnsi="Times" w:cs="Times"/>
                      <w:color w:val="000000"/>
                      <w:sz w:val="16"/>
                      <w:szCs w:val="16"/>
                      <w:lang w:eastAsia="it-IT"/>
                    </w:rPr>
                    <w:t>57.785</w:t>
                  </w:r>
                </w:p>
              </w:tc>
              <w:tc>
                <w:tcPr>
                  <w:tcW w:w="715" w:type="dxa"/>
                  <w:tcBorders>
                    <w:top w:val="nil"/>
                    <w:left w:val="nil"/>
                    <w:bottom w:val="nil"/>
                    <w:right w:val="nil"/>
                  </w:tcBorders>
                  <w:shd w:val="clear" w:color="auto" w:fill="auto"/>
                  <w:noWrap/>
                  <w:vAlign w:val="center"/>
                  <w:hideMark/>
                </w:tcPr>
                <w:p w:rsidR="009C6B67" w:rsidRPr="00E361D6" w:rsidRDefault="009C6B67" w:rsidP="00E361D6">
                  <w:pPr>
                    <w:spacing w:after="0" w:line="240" w:lineRule="auto"/>
                    <w:jc w:val="right"/>
                    <w:rPr>
                      <w:rFonts w:ascii="Times" w:eastAsia="Times New Roman" w:hAnsi="Times" w:cs="Times"/>
                      <w:color w:val="000000"/>
                      <w:sz w:val="16"/>
                      <w:szCs w:val="16"/>
                      <w:lang w:eastAsia="it-IT"/>
                    </w:rPr>
                  </w:pPr>
                  <w:r w:rsidRPr="00E361D6">
                    <w:rPr>
                      <w:rFonts w:ascii="Times" w:eastAsia="Times New Roman" w:hAnsi="Times" w:cs="Times"/>
                      <w:color w:val="000000"/>
                      <w:sz w:val="16"/>
                      <w:szCs w:val="16"/>
                      <w:lang w:eastAsia="it-IT"/>
                    </w:rPr>
                    <w:t>45.228</w:t>
                  </w:r>
                </w:p>
              </w:tc>
              <w:tc>
                <w:tcPr>
                  <w:tcW w:w="715" w:type="dxa"/>
                  <w:tcBorders>
                    <w:top w:val="nil"/>
                    <w:left w:val="nil"/>
                    <w:bottom w:val="nil"/>
                    <w:right w:val="single" w:sz="8" w:space="0" w:color="auto"/>
                  </w:tcBorders>
                  <w:shd w:val="clear" w:color="auto" w:fill="auto"/>
                  <w:noWrap/>
                  <w:vAlign w:val="center"/>
                  <w:hideMark/>
                </w:tcPr>
                <w:p w:rsidR="009C6B67" w:rsidRPr="009C6B67" w:rsidRDefault="009C6B67" w:rsidP="009C6B67">
                  <w:pPr>
                    <w:spacing w:after="0" w:line="240" w:lineRule="auto"/>
                    <w:jc w:val="right"/>
                    <w:rPr>
                      <w:rFonts w:ascii="Times" w:eastAsia="Times New Roman" w:hAnsi="Times" w:cs="Times"/>
                      <w:color w:val="000000"/>
                      <w:sz w:val="16"/>
                      <w:szCs w:val="16"/>
                      <w:lang w:eastAsia="it-IT"/>
                    </w:rPr>
                  </w:pPr>
                  <w:r w:rsidRPr="009C6B67">
                    <w:rPr>
                      <w:rFonts w:ascii="Times" w:eastAsia="Times New Roman" w:hAnsi="Times" w:cs="Times"/>
                      <w:color w:val="000000"/>
                      <w:sz w:val="16"/>
                      <w:szCs w:val="16"/>
                      <w:lang w:eastAsia="it-IT"/>
                    </w:rPr>
                    <w:t>43.675</w:t>
                  </w:r>
                </w:p>
              </w:tc>
              <w:tc>
                <w:tcPr>
                  <w:tcW w:w="716" w:type="dxa"/>
                  <w:tcBorders>
                    <w:top w:val="nil"/>
                    <w:left w:val="nil"/>
                    <w:bottom w:val="nil"/>
                    <w:right w:val="nil"/>
                  </w:tcBorders>
                  <w:shd w:val="clear" w:color="auto" w:fill="auto"/>
                  <w:noWrap/>
                  <w:vAlign w:val="center"/>
                  <w:hideMark/>
                </w:tcPr>
                <w:p w:rsidR="009C6B67" w:rsidRPr="009C6B67" w:rsidRDefault="009C6B67" w:rsidP="009C6B67">
                  <w:pPr>
                    <w:spacing w:after="0" w:line="240" w:lineRule="auto"/>
                    <w:jc w:val="right"/>
                    <w:rPr>
                      <w:rFonts w:ascii="Times" w:eastAsia="Times New Roman" w:hAnsi="Times" w:cs="Times"/>
                      <w:color w:val="000000"/>
                      <w:sz w:val="16"/>
                      <w:szCs w:val="16"/>
                      <w:lang w:eastAsia="it-IT"/>
                    </w:rPr>
                  </w:pPr>
                  <w:r w:rsidRPr="009C6B67">
                    <w:rPr>
                      <w:rFonts w:ascii="Times" w:eastAsia="Times New Roman" w:hAnsi="Times" w:cs="Times"/>
                      <w:color w:val="000000"/>
                      <w:sz w:val="16"/>
                      <w:szCs w:val="16"/>
                      <w:lang w:eastAsia="it-IT"/>
                    </w:rPr>
                    <w:t>22.583</w:t>
                  </w:r>
                </w:p>
              </w:tc>
              <w:tc>
                <w:tcPr>
                  <w:tcW w:w="716" w:type="dxa"/>
                  <w:tcBorders>
                    <w:top w:val="nil"/>
                    <w:left w:val="nil"/>
                    <w:bottom w:val="nil"/>
                    <w:right w:val="nil"/>
                  </w:tcBorders>
                  <w:shd w:val="clear" w:color="auto" w:fill="auto"/>
                  <w:noWrap/>
                  <w:vAlign w:val="center"/>
                  <w:hideMark/>
                </w:tcPr>
                <w:p w:rsidR="009C6B67" w:rsidRPr="009C6B67" w:rsidRDefault="009C6B67" w:rsidP="009C6B67">
                  <w:pPr>
                    <w:spacing w:after="0" w:line="240" w:lineRule="auto"/>
                    <w:jc w:val="right"/>
                    <w:rPr>
                      <w:rFonts w:ascii="Times" w:eastAsia="Times New Roman" w:hAnsi="Times" w:cs="Times"/>
                      <w:color w:val="000000"/>
                      <w:sz w:val="16"/>
                      <w:szCs w:val="16"/>
                      <w:lang w:eastAsia="it-IT"/>
                    </w:rPr>
                  </w:pPr>
                  <w:r w:rsidRPr="009C6B67">
                    <w:rPr>
                      <w:rFonts w:ascii="Times" w:eastAsia="Times New Roman" w:hAnsi="Times" w:cs="Times"/>
                      <w:color w:val="000000"/>
                      <w:sz w:val="16"/>
                      <w:szCs w:val="16"/>
                      <w:lang w:eastAsia="it-IT"/>
                    </w:rPr>
                    <w:t>20.379</w:t>
                  </w:r>
                </w:p>
              </w:tc>
              <w:tc>
                <w:tcPr>
                  <w:tcW w:w="716" w:type="dxa"/>
                  <w:tcBorders>
                    <w:top w:val="nil"/>
                    <w:left w:val="nil"/>
                    <w:bottom w:val="nil"/>
                    <w:right w:val="nil"/>
                  </w:tcBorders>
                  <w:shd w:val="clear" w:color="auto" w:fill="auto"/>
                  <w:noWrap/>
                  <w:vAlign w:val="center"/>
                  <w:hideMark/>
                </w:tcPr>
                <w:p w:rsidR="009C6B67" w:rsidRPr="009C6B67" w:rsidRDefault="009C6B67" w:rsidP="009C6B67">
                  <w:pPr>
                    <w:spacing w:after="0" w:line="240" w:lineRule="auto"/>
                    <w:jc w:val="right"/>
                    <w:rPr>
                      <w:rFonts w:ascii="Times" w:eastAsia="Times New Roman" w:hAnsi="Times" w:cs="Times"/>
                      <w:color w:val="000000"/>
                      <w:sz w:val="16"/>
                      <w:szCs w:val="16"/>
                      <w:lang w:eastAsia="it-IT"/>
                    </w:rPr>
                  </w:pPr>
                  <w:r w:rsidRPr="009C6B67">
                    <w:rPr>
                      <w:rFonts w:ascii="Times" w:eastAsia="Times New Roman" w:hAnsi="Times" w:cs="Times"/>
                      <w:color w:val="000000"/>
                      <w:sz w:val="16"/>
                      <w:szCs w:val="16"/>
                      <w:lang w:eastAsia="it-IT"/>
                    </w:rPr>
                    <w:t>16.580</w:t>
                  </w:r>
                </w:p>
              </w:tc>
              <w:tc>
                <w:tcPr>
                  <w:tcW w:w="716" w:type="dxa"/>
                  <w:tcBorders>
                    <w:top w:val="nil"/>
                    <w:left w:val="nil"/>
                    <w:bottom w:val="nil"/>
                    <w:right w:val="single" w:sz="8" w:space="0" w:color="auto"/>
                  </w:tcBorders>
                  <w:shd w:val="clear" w:color="auto" w:fill="auto"/>
                  <w:noWrap/>
                  <w:vAlign w:val="center"/>
                  <w:hideMark/>
                </w:tcPr>
                <w:p w:rsidR="009C6B67" w:rsidRPr="009C6B67" w:rsidRDefault="009C6B67" w:rsidP="009C6B67">
                  <w:pPr>
                    <w:spacing w:after="0" w:line="240" w:lineRule="auto"/>
                    <w:jc w:val="right"/>
                    <w:rPr>
                      <w:rFonts w:ascii="Times" w:eastAsia="Times New Roman" w:hAnsi="Times" w:cs="Times"/>
                      <w:color w:val="000000"/>
                      <w:sz w:val="16"/>
                      <w:szCs w:val="16"/>
                      <w:lang w:eastAsia="it-IT"/>
                    </w:rPr>
                  </w:pPr>
                  <w:r w:rsidRPr="009C6B67">
                    <w:rPr>
                      <w:rFonts w:ascii="Times" w:eastAsia="Times New Roman" w:hAnsi="Times" w:cs="Times"/>
                      <w:color w:val="000000"/>
                      <w:sz w:val="16"/>
                      <w:szCs w:val="16"/>
                      <w:lang w:eastAsia="it-IT"/>
                    </w:rPr>
                    <w:t>16.323</w:t>
                  </w:r>
                </w:p>
              </w:tc>
              <w:tc>
                <w:tcPr>
                  <w:tcW w:w="716" w:type="dxa"/>
                  <w:tcBorders>
                    <w:top w:val="nil"/>
                    <w:left w:val="nil"/>
                    <w:bottom w:val="nil"/>
                    <w:right w:val="nil"/>
                  </w:tcBorders>
                  <w:shd w:val="clear" w:color="auto" w:fill="auto"/>
                  <w:noWrap/>
                  <w:vAlign w:val="center"/>
                  <w:hideMark/>
                </w:tcPr>
                <w:p w:rsidR="009C6B67" w:rsidRPr="009C6B67" w:rsidRDefault="009C6B67" w:rsidP="009C6B67">
                  <w:pPr>
                    <w:spacing w:after="0" w:line="240" w:lineRule="auto"/>
                    <w:jc w:val="right"/>
                    <w:rPr>
                      <w:rFonts w:ascii="Times" w:eastAsia="Times New Roman" w:hAnsi="Times" w:cs="Times"/>
                      <w:color w:val="000000"/>
                      <w:sz w:val="16"/>
                      <w:szCs w:val="16"/>
                      <w:lang w:eastAsia="it-IT"/>
                    </w:rPr>
                  </w:pPr>
                  <w:r w:rsidRPr="009C6B67">
                    <w:rPr>
                      <w:rFonts w:ascii="Times" w:eastAsia="Times New Roman" w:hAnsi="Times" w:cs="Times"/>
                      <w:color w:val="000000"/>
                      <w:sz w:val="16"/>
                      <w:szCs w:val="16"/>
                      <w:lang w:eastAsia="it-IT"/>
                    </w:rPr>
                    <w:t>92.263</w:t>
                  </w:r>
                </w:p>
              </w:tc>
              <w:tc>
                <w:tcPr>
                  <w:tcW w:w="716" w:type="dxa"/>
                  <w:tcBorders>
                    <w:top w:val="nil"/>
                    <w:left w:val="nil"/>
                    <w:bottom w:val="nil"/>
                    <w:right w:val="nil"/>
                  </w:tcBorders>
                  <w:shd w:val="clear" w:color="auto" w:fill="auto"/>
                  <w:noWrap/>
                  <w:vAlign w:val="center"/>
                  <w:hideMark/>
                </w:tcPr>
                <w:p w:rsidR="009C6B67" w:rsidRPr="009C6B67" w:rsidRDefault="009C6B67" w:rsidP="009C6B67">
                  <w:pPr>
                    <w:spacing w:after="0" w:line="240" w:lineRule="auto"/>
                    <w:jc w:val="right"/>
                    <w:rPr>
                      <w:rFonts w:ascii="Times" w:eastAsia="Times New Roman" w:hAnsi="Times" w:cs="Times"/>
                      <w:color w:val="000000"/>
                      <w:sz w:val="16"/>
                      <w:szCs w:val="16"/>
                      <w:lang w:eastAsia="it-IT"/>
                    </w:rPr>
                  </w:pPr>
                  <w:r w:rsidRPr="009C6B67">
                    <w:rPr>
                      <w:rFonts w:ascii="Times" w:eastAsia="Times New Roman" w:hAnsi="Times" w:cs="Times"/>
                      <w:color w:val="000000"/>
                      <w:sz w:val="16"/>
                      <w:szCs w:val="16"/>
                      <w:lang w:eastAsia="it-IT"/>
                    </w:rPr>
                    <w:t>78.164</w:t>
                  </w:r>
                </w:p>
              </w:tc>
              <w:tc>
                <w:tcPr>
                  <w:tcW w:w="716" w:type="dxa"/>
                  <w:tcBorders>
                    <w:top w:val="nil"/>
                    <w:left w:val="nil"/>
                    <w:bottom w:val="nil"/>
                    <w:right w:val="nil"/>
                  </w:tcBorders>
                  <w:shd w:val="clear" w:color="auto" w:fill="auto"/>
                  <w:noWrap/>
                  <w:vAlign w:val="center"/>
                  <w:hideMark/>
                </w:tcPr>
                <w:p w:rsidR="009C6B67" w:rsidRPr="009C6B67" w:rsidRDefault="009C6B67" w:rsidP="009C6B67">
                  <w:pPr>
                    <w:spacing w:after="0" w:line="240" w:lineRule="auto"/>
                    <w:jc w:val="right"/>
                    <w:rPr>
                      <w:rFonts w:ascii="Times" w:eastAsia="Times New Roman" w:hAnsi="Times" w:cs="Times"/>
                      <w:color w:val="000000"/>
                      <w:sz w:val="16"/>
                      <w:szCs w:val="16"/>
                      <w:lang w:eastAsia="it-IT"/>
                    </w:rPr>
                  </w:pPr>
                  <w:r w:rsidRPr="009C6B67">
                    <w:rPr>
                      <w:rFonts w:ascii="Times" w:eastAsia="Times New Roman" w:hAnsi="Times" w:cs="Times"/>
                      <w:color w:val="000000"/>
                      <w:sz w:val="16"/>
                      <w:szCs w:val="16"/>
                      <w:lang w:eastAsia="it-IT"/>
                    </w:rPr>
                    <w:t>61.808</w:t>
                  </w:r>
                </w:p>
              </w:tc>
              <w:tc>
                <w:tcPr>
                  <w:tcW w:w="716" w:type="dxa"/>
                  <w:tcBorders>
                    <w:top w:val="nil"/>
                    <w:left w:val="nil"/>
                    <w:bottom w:val="nil"/>
                    <w:right w:val="single" w:sz="8" w:space="0" w:color="auto"/>
                  </w:tcBorders>
                  <w:shd w:val="clear" w:color="auto" w:fill="auto"/>
                  <w:noWrap/>
                  <w:vAlign w:val="center"/>
                  <w:hideMark/>
                </w:tcPr>
                <w:p w:rsidR="009C6B67" w:rsidRPr="009C6B67" w:rsidRDefault="009C6B67" w:rsidP="009C6B67">
                  <w:pPr>
                    <w:spacing w:after="0" w:line="240" w:lineRule="auto"/>
                    <w:jc w:val="right"/>
                    <w:rPr>
                      <w:rFonts w:ascii="Times" w:eastAsia="Times New Roman" w:hAnsi="Times" w:cs="Times"/>
                      <w:color w:val="000000"/>
                      <w:sz w:val="16"/>
                      <w:szCs w:val="16"/>
                      <w:lang w:eastAsia="it-IT"/>
                    </w:rPr>
                  </w:pPr>
                  <w:r w:rsidRPr="009C6B67">
                    <w:rPr>
                      <w:rFonts w:ascii="Times" w:eastAsia="Times New Roman" w:hAnsi="Times" w:cs="Times"/>
                      <w:color w:val="000000"/>
                      <w:sz w:val="16"/>
                      <w:szCs w:val="16"/>
                      <w:lang w:eastAsia="it-IT"/>
                    </w:rPr>
                    <w:t>59.998</w:t>
                  </w:r>
                </w:p>
              </w:tc>
            </w:tr>
            <w:tr w:rsidR="009C6B67" w:rsidRPr="00E361D6" w:rsidTr="009C6B67">
              <w:trPr>
                <w:trHeight w:val="300"/>
              </w:trPr>
              <w:tc>
                <w:tcPr>
                  <w:tcW w:w="1710" w:type="dxa"/>
                  <w:tcBorders>
                    <w:top w:val="nil"/>
                    <w:left w:val="single" w:sz="8" w:space="0" w:color="auto"/>
                    <w:bottom w:val="nil"/>
                    <w:right w:val="single" w:sz="8" w:space="0" w:color="auto"/>
                  </w:tcBorders>
                  <w:shd w:val="clear" w:color="auto" w:fill="auto"/>
                  <w:vAlign w:val="center"/>
                  <w:hideMark/>
                </w:tcPr>
                <w:p w:rsidR="009C6B67" w:rsidRPr="0047011C" w:rsidRDefault="009C6B67" w:rsidP="00E361D6">
                  <w:pPr>
                    <w:spacing w:after="0" w:line="240" w:lineRule="auto"/>
                    <w:rPr>
                      <w:rFonts w:ascii="Times" w:eastAsia="Times New Roman" w:hAnsi="Times" w:cs="Times"/>
                      <w:color w:val="000000"/>
                      <w:sz w:val="18"/>
                      <w:szCs w:val="18"/>
                      <w:lang w:eastAsia="it-IT"/>
                    </w:rPr>
                  </w:pPr>
                  <w:r w:rsidRPr="0047011C">
                    <w:rPr>
                      <w:rFonts w:ascii="Times" w:eastAsia="Times New Roman" w:hAnsi="Times" w:cs="Times"/>
                      <w:color w:val="000000"/>
                      <w:sz w:val="18"/>
                      <w:szCs w:val="18"/>
                      <w:lang w:eastAsia="it-IT"/>
                    </w:rPr>
                    <w:t>Italia Meridionale e Insulare</w:t>
                  </w:r>
                </w:p>
              </w:tc>
              <w:tc>
                <w:tcPr>
                  <w:tcW w:w="715" w:type="dxa"/>
                  <w:tcBorders>
                    <w:top w:val="nil"/>
                    <w:left w:val="nil"/>
                    <w:bottom w:val="nil"/>
                    <w:right w:val="nil"/>
                  </w:tcBorders>
                  <w:shd w:val="clear" w:color="auto" w:fill="auto"/>
                  <w:noWrap/>
                  <w:vAlign w:val="center"/>
                  <w:hideMark/>
                </w:tcPr>
                <w:p w:rsidR="009C6B67" w:rsidRPr="00E361D6" w:rsidRDefault="009C6B67" w:rsidP="00E361D6">
                  <w:pPr>
                    <w:spacing w:after="0" w:line="240" w:lineRule="auto"/>
                    <w:jc w:val="right"/>
                    <w:rPr>
                      <w:rFonts w:ascii="Times New Roman" w:eastAsia="Times New Roman" w:hAnsi="Times New Roman" w:cs="Times New Roman"/>
                      <w:color w:val="000000"/>
                      <w:sz w:val="16"/>
                      <w:szCs w:val="16"/>
                      <w:lang w:eastAsia="it-IT"/>
                    </w:rPr>
                  </w:pPr>
                  <w:r w:rsidRPr="00E361D6">
                    <w:rPr>
                      <w:rFonts w:ascii="Times New Roman" w:eastAsia="Times New Roman" w:hAnsi="Times New Roman" w:cs="Times New Roman"/>
                      <w:color w:val="000000"/>
                      <w:sz w:val="16"/>
                      <w:szCs w:val="16"/>
                      <w:lang w:eastAsia="it-IT"/>
                    </w:rPr>
                    <w:t>57.617</w:t>
                  </w:r>
                </w:p>
              </w:tc>
              <w:tc>
                <w:tcPr>
                  <w:tcW w:w="715" w:type="dxa"/>
                  <w:tcBorders>
                    <w:top w:val="nil"/>
                    <w:left w:val="nil"/>
                    <w:bottom w:val="nil"/>
                    <w:right w:val="nil"/>
                  </w:tcBorders>
                  <w:shd w:val="clear" w:color="auto" w:fill="auto"/>
                  <w:noWrap/>
                  <w:vAlign w:val="center"/>
                  <w:hideMark/>
                </w:tcPr>
                <w:p w:rsidR="009C6B67" w:rsidRPr="00E361D6" w:rsidRDefault="009C6B67" w:rsidP="00E361D6">
                  <w:pPr>
                    <w:spacing w:after="0" w:line="240" w:lineRule="auto"/>
                    <w:jc w:val="right"/>
                    <w:rPr>
                      <w:rFonts w:ascii="Times" w:eastAsia="Times New Roman" w:hAnsi="Times" w:cs="Times"/>
                      <w:color w:val="000000"/>
                      <w:sz w:val="16"/>
                      <w:szCs w:val="16"/>
                      <w:lang w:eastAsia="it-IT"/>
                    </w:rPr>
                  </w:pPr>
                  <w:r w:rsidRPr="00E361D6">
                    <w:rPr>
                      <w:rFonts w:ascii="Times" w:eastAsia="Times New Roman" w:hAnsi="Times" w:cs="Times"/>
                      <w:color w:val="000000"/>
                      <w:sz w:val="16"/>
                      <w:szCs w:val="16"/>
                      <w:lang w:eastAsia="it-IT"/>
                    </w:rPr>
                    <w:t>55.777</w:t>
                  </w:r>
                </w:p>
              </w:tc>
              <w:tc>
                <w:tcPr>
                  <w:tcW w:w="715" w:type="dxa"/>
                  <w:tcBorders>
                    <w:top w:val="nil"/>
                    <w:left w:val="nil"/>
                    <w:bottom w:val="nil"/>
                    <w:right w:val="nil"/>
                  </w:tcBorders>
                  <w:shd w:val="clear" w:color="auto" w:fill="auto"/>
                  <w:noWrap/>
                  <w:vAlign w:val="center"/>
                  <w:hideMark/>
                </w:tcPr>
                <w:p w:rsidR="009C6B67" w:rsidRPr="00E361D6" w:rsidRDefault="009C6B67" w:rsidP="00E361D6">
                  <w:pPr>
                    <w:spacing w:after="0" w:line="240" w:lineRule="auto"/>
                    <w:jc w:val="right"/>
                    <w:rPr>
                      <w:rFonts w:ascii="Times" w:eastAsia="Times New Roman" w:hAnsi="Times" w:cs="Times"/>
                      <w:color w:val="000000"/>
                      <w:sz w:val="16"/>
                      <w:szCs w:val="16"/>
                      <w:lang w:eastAsia="it-IT"/>
                    </w:rPr>
                  </w:pPr>
                  <w:r w:rsidRPr="00E361D6">
                    <w:rPr>
                      <w:rFonts w:ascii="Times" w:eastAsia="Times New Roman" w:hAnsi="Times" w:cs="Times"/>
                      <w:color w:val="000000"/>
                      <w:sz w:val="16"/>
                      <w:szCs w:val="16"/>
                      <w:lang w:eastAsia="it-IT"/>
                    </w:rPr>
                    <w:t>44.782</w:t>
                  </w:r>
                </w:p>
              </w:tc>
              <w:tc>
                <w:tcPr>
                  <w:tcW w:w="715" w:type="dxa"/>
                  <w:tcBorders>
                    <w:top w:val="nil"/>
                    <w:left w:val="nil"/>
                    <w:bottom w:val="nil"/>
                    <w:right w:val="single" w:sz="8" w:space="0" w:color="auto"/>
                  </w:tcBorders>
                  <w:shd w:val="clear" w:color="auto" w:fill="auto"/>
                  <w:noWrap/>
                  <w:vAlign w:val="center"/>
                  <w:hideMark/>
                </w:tcPr>
                <w:p w:rsidR="009C6B67" w:rsidRPr="009C6B67" w:rsidRDefault="009C6B67" w:rsidP="009C6B67">
                  <w:pPr>
                    <w:spacing w:after="0" w:line="240" w:lineRule="auto"/>
                    <w:jc w:val="right"/>
                    <w:rPr>
                      <w:rFonts w:ascii="Times" w:eastAsia="Times New Roman" w:hAnsi="Times" w:cs="Times"/>
                      <w:color w:val="000000"/>
                      <w:sz w:val="16"/>
                      <w:szCs w:val="16"/>
                      <w:lang w:eastAsia="it-IT"/>
                    </w:rPr>
                  </w:pPr>
                  <w:r w:rsidRPr="009C6B67">
                    <w:rPr>
                      <w:rFonts w:ascii="Times" w:eastAsia="Times New Roman" w:hAnsi="Times" w:cs="Times"/>
                      <w:color w:val="000000"/>
                      <w:sz w:val="16"/>
                      <w:szCs w:val="16"/>
                      <w:lang w:eastAsia="it-IT"/>
                    </w:rPr>
                    <w:t>43.026</w:t>
                  </w:r>
                </w:p>
              </w:tc>
              <w:tc>
                <w:tcPr>
                  <w:tcW w:w="716" w:type="dxa"/>
                  <w:tcBorders>
                    <w:top w:val="nil"/>
                    <w:left w:val="nil"/>
                    <w:bottom w:val="nil"/>
                    <w:right w:val="nil"/>
                  </w:tcBorders>
                  <w:shd w:val="clear" w:color="auto" w:fill="auto"/>
                  <w:noWrap/>
                  <w:vAlign w:val="center"/>
                  <w:hideMark/>
                </w:tcPr>
                <w:p w:rsidR="009C6B67" w:rsidRPr="009C6B67" w:rsidRDefault="009C6B67" w:rsidP="009C6B67">
                  <w:pPr>
                    <w:spacing w:after="0" w:line="240" w:lineRule="auto"/>
                    <w:jc w:val="right"/>
                    <w:rPr>
                      <w:rFonts w:ascii="Times" w:eastAsia="Times New Roman" w:hAnsi="Times" w:cs="Times"/>
                      <w:color w:val="000000"/>
                      <w:sz w:val="16"/>
                      <w:szCs w:val="16"/>
                      <w:lang w:eastAsia="it-IT"/>
                    </w:rPr>
                  </w:pPr>
                  <w:r w:rsidRPr="009C6B67">
                    <w:rPr>
                      <w:rFonts w:ascii="Times" w:eastAsia="Times New Roman" w:hAnsi="Times" w:cs="Times"/>
                      <w:color w:val="000000"/>
                      <w:sz w:val="16"/>
                      <w:szCs w:val="16"/>
                      <w:lang w:eastAsia="it-IT"/>
                    </w:rPr>
                    <w:t>25.344</w:t>
                  </w:r>
                </w:p>
              </w:tc>
              <w:tc>
                <w:tcPr>
                  <w:tcW w:w="716" w:type="dxa"/>
                  <w:tcBorders>
                    <w:top w:val="nil"/>
                    <w:left w:val="nil"/>
                    <w:bottom w:val="nil"/>
                    <w:right w:val="nil"/>
                  </w:tcBorders>
                  <w:shd w:val="clear" w:color="auto" w:fill="auto"/>
                  <w:noWrap/>
                  <w:vAlign w:val="center"/>
                  <w:hideMark/>
                </w:tcPr>
                <w:p w:rsidR="009C6B67" w:rsidRPr="009C6B67" w:rsidRDefault="009C6B67" w:rsidP="009C6B67">
                  <w:pPr>
                    <w:spacing w:after="0" w:line="240" w:lineRule="auto"/>
                    <w:jc w:val="right"/>
                    <w:rPr>
                      <w:rFonts w:ascii="Times" w:eastAsia="Times New Roman" w:hAnsi="Times" w:cs="Times"/>
                      <w:color w:val="000000"/>
                      <w:sz w:val="16"/>
                      <w:szCs w:val="16"/>
                      <w:lang w:eastAsia="it-IT"/>
                    </w:rPr>
                  </w:pPr>
                  <w:r w:rsidRPr="009C6B67">
                    <w:rPr>
                      <w:rFonts w:ascii="Times" w:eastAsia="Times New Roman" w:hAnsi="Times" w:cs="Times"/>
                      <w:color w:val="000000"/>
                      <w:sz w:val="16"/>
                      <w:szCs w:val="16"/>
                      <w:lang w:eastAsia="it-IT"/>
                    </w:rPr>
                    <w:t>25.574</w:t>
                  </w:r>
                </w:p>
              </w:tc>
              <w:tc>
                <w:tcPr>
                  <w:tcW w:w="716" w:type="dxa"/>
                  <w:tcBorders>
                    <w:top w:val="nil"/>
                    <w:left w:val="nil"/>
                    <w:bottom w:val="nil"/>
                    <w:right w:val="nil"/>
                  </w:tcBorders>
                  <w:shd w:val="clear" w:color="auto" w:fill="auto"/>
                  <w:noWrap/>
                  <w:vAlign w:val="center"/>
                  <w:hideMark/>
                </w:tcPr>
                <w:p w:rsidR="009C6B67" w:rsidRPr="009C6B67" w:rsidRDefault="009C6B67" w:rsidP="009C6B67">
                  <w:pPr>
                    <w:spacing w:after="0" w:line="240" w:lineRule="auto"/>
                    <w:jc w:val="right"/>
                    <w:rPr>
                      <w:rFonts w:ascii="Times" w:eastAsia="Times New Roman" w:hAnsi="Times" w:cs="Times"/>
                      <w:color w:val="000000"/>
                      <w:sz w:val="16"/>
                      <w:szCs w:val="16"/>
                      <w:lang w:eastAsia="it-IT"/>
                    </w:rPr>
                  </w:pPr>
                  <w:r w:rsidRPr="009C6B67">
                    <w:rPr>
                      <w:rFonts w:ascii="Times" w:eastAsia="Times New Roman" w:hAnsi="Times" w:cs="Times"/>
                      <w:color w:val="000000"/>
                      <w:sz w:val="16"/>
                      <w:szCs w:val="16"/>
                      <w:lang w:eastAsia="it-IT"/>
                    </w:rPr>
                    <w:t>19.527</w:t>
                  </w:r>
                </w:p>
              </w:tc>
              <w:tc>
                <w:tcPr>
                  <w:tcW w:w="716" w:type="dxa"/>
                  <w:tcBorders>
                    <w:top w:val="nil"/>
                    <w:left w:val="nil"/>
                    <w:bottom w:val="nil"/>
                    <w:right w:val="single" w:sz="8" w:space="0" w:color="auto"/>
                  </w:tcBorders>
                  <w:shd w:val="clear" w:color="auto" w:fill="auto"/>
                  <w:noWrap/>
                  <w:vAlign w:val="center"/>
                  <w:hideMark/>
                </w:tcPr>
                <w:p w:rsidR="009C6B67" w:rsidRPr="009C6B67" w:rsidRDefault="009C6B67" w:rsidP="009C6B67">
                  <w:pPr>
                    <w:spacing w:after="0" w:line="240" w:lineRule="auto"/>
                    <w:jc w:val="right"/>
                    <w:rPr>
                      <w:rFonts w:ascii="Times" w:eastAsia="Times New Roman" w:hAnsi="Times" w:cs="Times"/>
                      <w:color w:val="000000"/>
                      <w:sz w:val="16"/>
                      <w:szCs w:val="16"/>
                      <w:lang w:eastAsia="it-IT"/>
                    </w:rPr>
                  </w:pPr>
                  <w:r w:rsidRPr="009C6B67">
                    <w:rPr>
                      <w:rFonts w:ascii="Times" w:eastAsia="Times New Roman" w:hAnsi="Times" w:cs="Times"/>
                      <w:color w:val="000000"/>
                      <w:sz w:val="16"/>
                      <w:szCs w:val="16"/>
                      <w:lang w:eastAsia="it-IT"/>
                    </w:rPr>
                    <w:t>19.675</w:t>
                  </w:r>
                </w:p>
              </w:tc>
              <w:tc>
                <w:tcPr>
                  <w:tcW w:w="716" w:type="dxa"/>
                  <w:tcBorders>
                    <w:top w:val="nil"/>
                    <w:left w:val="nil"/>
                    <w:bottom w:val="nil"/>
                    <w:right w:val="nil"/>
                  </w:tcBorders>
                  <w:shd w:val="clear" w:color="auto" w:fill="auto"/>
                  <w:noWrap/>
                  <w:vAlign w:val="center"/>
                  <w:hideMark/>
                </w:tcPr>
                <w:p w:rsidR="009C6B67" w:rsidRPr="009C6B67" w:rsidRDefault="009C6B67" w:rsidP="009C6B67">
                  <w:pPr>
                    <w:spacing w:after="0" w:line="240" w:lineRule="auto"/>
                    <w:jc w:val="right"/>
                    <w:rPr>
                      <w:rFonts w:ascii="Times" w:eastAsia="Times New Roman" w:hAnsi="Times" w:cs="Times"/>
                      <w:color w:val="000000"/>
                      <w:sz w:val="16"/>
                      <w:szCs w:val="16"/>
                      <w:lang w:eastAsia="it-IT"/>
                    </w:rPr>
                  </w:pPr>
                  <w:r w:rsidRPr="009C6B67">
                    <w:rPr>
                      <w:rFonts w:ascii="Times" w:eastAsia="Times New Roman" w:hAnsi="Times" w:cs="Times"/>
                      <w:color w:val="000000"/>
                      <w:sz w:val="16"/>
                      <w:szCs w:val="16"/>
                      <w:lang w:eastAsia="it-IT"/>
                    </w:rPr>
                    <w:t>82.961</w:t>
                  </w:r>
                </w:p>
              </w:tc>
              <w:tc>
                <w:tcPr>
                  <w:tcW w:w="716" w:type="dxa"/>
                  <w:tcBorders>
                    <w:top w:val="nil"/>
                    <w:left w:val="nil"/>
                    <w:bottom w:val="nil"/>
                    <w:right w:val="nil"/>
                  </w:tcBorders>
                  <w:shd w:val="clear" w:color="auto" w:fill="auto"/>
                  <w:noWrap/>
                  <w:vAlign w:val="center"/>
                  <w:hideMark/>
                </w:tcPr>
                <w:p w:rsidR="009C6B67" w:rsidRPr="009C6B67" w:rsidRDefault="009C6B67" w:rsidP="009C6B67">
                  <w:pPr>
                    <w:spacing w:after="0" w:line="240" w:lineRule="auto"/>
                    <w:jc w:val="right"/>
                    <w:rPr>
                      <w:rFonts w:ascii="Times" w:eastAsia="Times New Roman" w:hAnsi="Times" w:cs="Times"/>
                      <w:color w:val="000000"/>
                      <w:sz w:val="16"/>
                      <w:szCs w:val="16"/>
                      <w:lang w:eastAsia="it-IT"/>
                    </w:rPr>
                  </w:pPr>
                  <w:r w:rsidRPr="009C6B67">
                    <w:rPr>
                      <w:rFonts w:ascii="Times" w:eastAsia="Times New Roman" w:hAnsi="Times" w:cs="Times"/>
                      <w:color w:val="000000"/>
                      <w:sz w:val="16"/>
                      <w:szCs w:val="16"/>
                      <w:lang w:eastAsia="it-IT"/>
                    </w:rPr>
                    <w:t>81.351</w:t>
                  </w:r>
                </w:p>
              </w:tc>
              <w:tc>
                <w:tcPr>
                  <w:tcW w:w="716" w:type="dxa"/>
                  <w:tcBorders>
                    <w:top w:val="nil"/>
                    <w:left w:val="nil"/>
                    <w:bottom w:val="nil"/>
                    <w:right w:val="nil"/>
                  </w:tcBorders>
                  <w:shd w:val="clear" w:color="auto" w:fill="auto"/>
                  <w:noWrap/>
                  <w:vAlign w:val="center"/>
                  <w:hideMark/>
                </w:tcPr>
                <w:p w:rsidR="009C6B67" w:rsidRPr="009C6B67" w:rsidRDefault="009C6B67" w:rsidP="009C6B67">
                  <w:pPr>
                    <w:spacing w:after="0" w:line="240" w:lineRule="auto"/>
                    <w:jc w:val="right"/>
                    <w:rPr>
                      <w:rFonts w:ascii="Times" w:eastAsia="Times New Roman" w:hAnsi="Times" w:cs="Times"/>
                      <w:color w:val="000000"/>
                      <w:sz w:val="16"/>
                      <w:szCs w:val="16"/>
                      <w:lang w:eastAsia="it-IT"/>
                    </w:rPr>
                  </w:pPr>
                  <w:r w:rsidRPr="009C6B67">
                    <w:rPr>
                      <w:rFonts w:ascii="Times" w:eastAsia="Times New Roman" w:hAnsi="Times" w:cs="Times"/>
                      <w:color w:val="000000"/>
                      <w:sz w:val="16"/>
                      <w:szCs w:val="16"/>
                      <w:lang w:eastAsia="it-IT"/>
                    </w:rPr>
                    <w:t>64.309</w:t>
                  </w:r>
                </w:p>
              </w:tc>
              <w:tc>
                <w:tcPr>
                  <w:tcW w:w="716" w:type="dxa"/>
                  <w:tcBorders>
                    <w:top w:val="nil"/>
                    <w:left w:val="nil"/>
                    <w:bottom w:val="nil"/>
                    <w:right w:val="single" w:sz="8" w:space="0" w:color="auto"/>
                  </w:tcBorders>
                  <w:shd w:val="clear" w:color="auto" w:fill="auto"/>
                  <w:noWrap/>
                  <w:vAlign w:val="center"/>
                  <w:hideMark/>
                </w:tcPr>
                <w:p w:rsidR="009C6B67" w:rsidRPr="009C6B67" w:rsidRDefault="009C6B67" w:rsidP="009C6B67">
                  <w:pPr>
                    <w:spacing w:after="0" w:line="240" w:lineRule="auto"/>
                    <w:jc w:val="right"/>
                    <w:rPr>
                      <w:rFonts w:ascii="Times" w:eastAsia="Times New Roman" w:hAnsi="Times" w:cs="Times"/>
                      <w:color w:val="000000"/>
                      <w:sz w:val="16"/>
                      <w:szCs w:val="16"/>
                      <w:lang w:eastAsia="it-IT"/>
                    </w:rPr>
                  </w:pPr>
                  <w:r w:rsidRPr="009C6B67">
                    <w:rPr>
                      <w:rFonts w:ascii="Times" w:eastAsia="Times New Roman" w:hAnsi="Times" w:cs="Times"/>
                      <w:color w:val="000000"/>
                      <w:sz w:val="16"/>
                      <w:szCs w:val="16"/>
                      <w:lang w:eastAsia="it-IT"/>
                    </w:rPr>
                    <w:t>62.701</w:t>
                  </w:r>
                </w:p>
              </w:tc>
            </w:tr>
            <w:tr w:rsidR="009C6B67" w:rsidRPr="00E361D6" w:rsidTr="009C6B67">
              <w:trPr>
                <w:trHeight w:val="300"/>
              </w:trPr>
              <w:tc>
                <w:tcPr>
                  <w:tcW w:w="1710" w:type="dxa"/>
                  <w:tcBorders>
                    <w:top w:val="nil"/>
                    <w:left w:val="single" w:sz="8" w:space="0" w:color="auto"/>
                    <w:bottom w:val="single" w:sz="8" w:space="0" w:color="auto"/>
                    <w:right w:val="single" w:sz="8" w:space="0" w:color="auto"/>
                  </w:tcBorders>
                  <w:shd w:val="clear" w:color="auto" w:fill="auto"/>
                  <w:noWrap/>
                  <w:vAlign w:val="center"/>
                  <w:hideMark/>
                </w:tcPr>
                <w:p w:rsidR="009C6B67" w:rsidRPr="0047011C" w:rsidRDefault="009C6B67" w:rsidP="00E361D6">
                  <w:pPr>
                    <w:spacing w:after="0" w:line="240" w:lineRule="auto"/>
                    <w:rPr>
                      <w:rFonts w:ascii="Times" w:eastAsia="Times New Roman" w:hAnsi="Times" w:cs="Times"/>
                      <w:b/>
                      <w:bCs/>
                      <w:color w:val="000000"/>
                      <w:sz w:val="18"/>
                      <w:szCs w:val="18"/>
                      <w:lang w:eastAsia="it-IT"/>
                    </w:rPr>
                  </w:pPr>
                  <w:r w:rsidRPr="0047011C">
                    <w:rPr>
                      <w:rFonts w:ascii="Times" w:eastAsia="Times New Roman" w:hAnsi="Times" w:cs="Times"/>
                      <w:b/>
                      <w:bCs/>
                      <w:color w:val="000000"/>
                      <w:sz w:val="18"/>
                      <w:szCs w:val="18"/>
                      <w:lang w:eastAsia="it-IT"/>
                    </w:rPr>
                    <w:t>Italia</w:t>
                  </w:r>
                </w:p>
              </w:tc>
              <w:tc>
                <w:tcPr>
                  <w:tcW w:w="715" w:type="dxa"/>
                  <w:tcBorders>
                    <w:top w:val="nil"/>
                    <w:left w:val="nil"/>
                    <w:bottom w:val="single" w:sz="8" w:space="0" w:color="auto"/>
                    <w:right w:val="nil"/>
                  </w:tcBorders>
                  <w:shd w:val="clear" w:color="auto" w:fill="auto"/>
                  <w:noWrap/>
                  <w:vAlign w:val="center"/>
                  <w:hideMark/>
                </w:tcPr>
                <w:p w:rsidR="009C6B67" w:rsidRPr="00E361D6" w:rsidRDefault="009C6B67" w:rsidP="00E361D6">
                  <w:pPr>
                    <w:spacing w:after="0" w:line="240" w:lineRule="auto"/>
                    <w:jc w:val="right"/>
                    <w:rPr>
                      <w:rFonts w:ascii="Times New Roman" w:eastAsia="Times New Roman" w:hAnsi="Times New Roman" w:cs="Times New Roman"/>
                      <w:b/>
                      <w:bCs/>
                      <w:color w:val="000000"/>
                      <w:sz w:val="16"/>
                      <w:szCs w:val="16"/>
                      <w:lang w:eastAsia="it-IT"/>
                    </w:rPr>
                  </w:pPr>
                  <w:r w:rsidRPr="00E361D6">
                    <w:rPr>
                      <w:rFonts w:ascii="Times New Roman" w:eastAsia="Times New Roman" w:hAnsi="Times New Roman" w:cs="Times New Roman"/>
                      <w:b/>
                      <w:bCs/>
                      <w:color w:val="000000"/>
                      <w:sz w:val="16"/>
                      <w:szCs w:val="16"/>
                      <w:lang w:eastAsia="it-IT"/>
                    </w:rPr>
                    <w:t>276.839</w:t>
                  </w:r>
                </w:p>
              </w:tc>
              <w:tc>
                <w:tcPr>
                  <w:tcW w:w="715" w:type="dxa"/>
                  <w:tcBorders>
                    <w:top w:val="nil"/>
                    <w:left w:val="nil"/>
                    <w:bottom w:val="single" w:sz="8" w:space="0" w:color="auto"/>
                    <w:right w:val="nil"/>
                  </w:tcBorders>
                  <w:shd w:val="clear" w:color="auto" w:fill="auto"/>
                  <w:noWrap/>
                  <w:vAlign w:val="center"/>
                  <w:hideMark/>
                </w:tcPr>
                <w:p w:rsidR="009C6B67" w:rsidRPr="00E361D6" w:rsidRDefault="009C6B67" w:rsidP="00E361D6">
                  <w:pPr>
                    <w:spacing w:after="0" w:line="240" w:lineRule="auto"/>
                    <w:jc w:val="right"/>
                    <w:rPr>
                      <w:rFonts w:ascii="Times" w:eastAsia="Times New Roman" w:hAnsi="Times" w:cs="Times"/>
                      <w:b/>
                      <w:bCs/>
                      <w:color w:val="000000"/>
                      <w:sz w:val="16"/>
                      <w:szCs w:val="16"/>
                      <w:lang w:eastAsia="it-IT"/>
                    </w:rPr>
                  </w:pPr>
                  <w:r w:rsidRPr="00E361D6">
                    <w:rPr>
                      <w:rFonts w:ascii="Times" w:eastAsia="Times New Roman" w:hAnsi="Times" w:cs="Times"/>
                      <w:b/>
                      <w:bCs/>
                      <w:color w:val="000000"/>
                      <w:sz w:val="16"/>
                      <w:szCs w:val="16"/>
                      <w:lang w:eastAsia="it-IT"/>
                    </w:rPr>
                    <w:t>220.332</w:t>
                  </w:r>
                </w:p>
              </w:tc>
              <w:tc>
                <w:tcPr>
                  <w:tcW w:w="715" w:type="dxa"/>
                  <w:tcBorders>
                    <w:top w:val="nil"/>
                    <w:left w:val="nil"/>
                    <w:bottom w:val="single" w:sz="8" w:space="0" w:color="auto"/>
                    <w:right w:val="nil"/>
                  </w:tcBorders>
                  <w:shd w:val="clear" w:color="auto" w:fill="auto"/>
                  <w:noWrap/>
                  <w:vAlign w:val="center"/>
                  <w:hideMark/>
                </w:tcPr>
                <w:p w:rsidR="009C6B67" w:rsidRPr="00E361D6" w:rsidRDefault="009C6B67" w:rsidP="00E361D6">
                  <w:pPr>
                    <w:spacing w:after="0" w:line="240" w:lineRule="auto"/>
                    <w:jc w:val="right"/>
                    <w:rPr>
                      <w:rFonts w:ascii="Times" w:eastAsia="Times New Roman" w:hAnsi="Times" w:cs="Times"/>
                      <w:b/>
                      <w:bCs/>
                      <w:color w:val="000000"/>
                      <w:sz w:val="16"/>
                      <w:szCs w:val="16"/>
                      <w:lang w:eastAsia="it-IT"/>
                    </w:rPr>
                  </w:pPr>
                  <w:r w:rsidRPr="00E361D6">
                    <w:rPr>
                      <w:rFonts w:ascii="Times" w:eastAsia="Times New Roman" w:hAnsi="Times" w:cs="Times"/>
                      <w:b/>
                      <w:bCs/>
                      <w:color w:val="000000"/>
                      <w:sz w:val="16"/>
                      <w:szCs w:val="16"/>
                      <w:lang w:eastAsia="it-IT"/>
                    </w:rPr>
                    <w:t>180.474</w:t>
                  </w:r>
                </w:p>
              </w:tc>
              <w:tc>
                <w:tcPr>
                  <w:tcW w:w="715" w:type="dxa"/>
                  <w:tcBorders>
                    <w:top w:val="nil"/>
                    <w:left w:val="nil"/>
                    <w:bottom w:val="single" w:sz="8" w:space="0" w:color="auto"/>
                    <w:right w:val="single" w:sz="8" w:space="0" w:color="auto"/>
                  </w:tcBorders>
                  <w:shd w:val="clear" w:color="auto" w:fill="auto"/>
                  <w:noWrap/>
                  <w:vAlign w:val="center"/>
                  <w:hideMark/>
                </w:tcPr>
                <w:p w:rsidR="009C6B67" w:rsidRPr="009C6B67" w:rsidRDefault="009C6B67" w:rsidP="009C6B67">
                  <w:pPr>
                    <w:spacing w:after="0" w:line="240" w:lineRule="auto"/>
                    <w:jc w:val="right"/>
                    <w:rPr>
                      <w:rFonts w:ascii="Times" w:eastAsia="Times New Roman" w:hAnsi="Times" w:cs="Times"/>
                      <w:b/>
                      <w:color w:val="000000"/>
                      <w:sz w:val="16"/>
                      <w:szCs w:val="16"/>
                      <w:lang w:eastAsia="it-IT"/>
                    </w:rPr>
                  </w:pPr>
                  <w:r w:rsidRPr="009C6B67">
                    <w:rPr>
                      <w:rFonts w:ascii="Times" w:eastAsia="Times New Roman" w:hAnsi="Times" w:cs="Times"/>
                      <w:b/>
                      <w:color w:val="000000"/>
                      <w:sz w:val="16"/>
                      <w:szCs w:val="16"/>
                      <w:lang w:eastAsia="it-IT"/>
                    </w:rPr>
                    <w:t>175.156</w:t>
                  </w:r>
                </w:p>
              </w:tc>
              <w:tc>
                <w:tcPr>
                  <w:tcW w:w="716" w:type="dxa"/>
                  <w:tcBorders>
                    <w:top w:val="nil"/>
                    <w:left w:val="nil"/>
                    <w:bottom w:val="single" w:sz="8" w:space="0" w:color="auto"/>
                    <w:right w:val="nil"/>
                  </w:tcBorders>
                  <w:shd w:val="clear" w:color="auto" w:fill="auto"/>
                  <w:noWrap/>
                  <w:vAlign w:val="center"/>
                  <w:hideMark/>
                </w:tcPr>
                <w:p w:rsidR="009C6B67" w:rsidRPr="009C6B67" w:rsidRDefault="009C6B67" w:rsidP="009C6B67">
                  <w:pPr>
                    <w:spacing w:after="0" w:line="240" w:lineRule="auto"/>
                    <w:jc w:val="right"/>
                    <w:rPr>
                      <w:rFonts w:ascii="Times" w:eastAsia="Times New Roman" w:hAnsi="Times" w:cs="Times"/>
                      <w:b/>
                      <w:color w:val="000000"/>
                      <w:sz w:val="16"/>
                      <w:szCs w:val="16"/>
                      <w:lang w:eastAsia="it-IT"/>
                    </w:rPr>
                  </w:pPr>
                  <w:r w:rsidRPr="009C6B67">
                    <w:rPr>
                      <w:rFonts w:ascii="Times" w:eastAsia="Times New Roman" w:hAnsi="Times" w:cs="Times"/>
                      <w:b/>
                      <w:color w:val="000000"/>
                      <w:sz w:val="16"/>
                      <w:szCs w:val="16"/>
                      <w:lang w:eastAsia="it-IT"/>
                    </w:rPr>
                    <w:t>96.447</w:t>
                  </w:r>
                </w:p>
              </w:tc>
              <w:tc>
                <w:tcPr>
                  <w:tcW w:w="716" w:type="dxa"/>
                  <w:tcBorders>
                    <w:top w:val="nil"/>
                    <w:left w:val="nil"/>
                    <w:bottom w:val="single" w:sz="8" w:space="0" w:color="auto"/>
                    <w:right w:val="nil"/>
                  </w:tcBorders>
                  <w:shd w:val="clear" w:color="auto" w:fill="auto"/>
                  <w:noWrap/>
                  <w:vAlign w:val="center"/>
                  <w:hideMark/>
                </w:tcPr>
                <w:p w:rsidR="009C6B67" w:rsidRPr="009C6B67" w:rsidRDefault="009C6B67" w:rsidP="009C6B67">
                  <w:pPr>
                    <w:spacing w:after="0" w:line="240" w:lineRule="auto"/>
                    <w:jc w:val="right"/>
                    <w:rPr>
                      <w:rFonts w:ascii="Times" w:eastAsia="Times New Roman" w:hAnsi="Times" w:cs="Times"/>
                      <w:b/>
                      <w:color w:val="000000"/>
                      <w:sz w:val="16"/>
                      <w:szCs w:val="16"/>
                      <w:lang w:eastAsia="it-IT"/>
                    </w:rPr>
                  </w:pPr>
                  <w:r w:rsidRPr="009C6B67">
                    <w:rPr>
                      <w:rFonts w:ascii="Times" w:eastAsia="Times New Roman" w:hAnsi="Times" w:cs="Times"/>
                      <w:b/>
                      <w:color w:val="000000"/>
                      <w:sz w:val="16"/>
                      <w:szCs w:val="16"/>
                      <w:lang w:eastAsia="it-IT"/>
                    </w:rPr>
                    <w:t>84.388</w:t>
                  </w:r>
                </w:p>
              </w:tc>
              <w:tc>
                <w:tcPr>
                  <w:tcW w:w="716" w:type="dxa"/>
                  <w:tcBorders>
                    <w:top w:val="nil"/>
                    <w:left w:val="nil"/>
                    <w:bottom w:val="single" w:sz="8" w:space="0" w:color="auto"/>
                    <w:right w:val="nil"/>
                  </w:tcBorders>
                  <w:shd w:val="clear" w:color="auto" w:fill="auto"/>
                  <w:noWrap/>
                  <w:vAlign w:val="center"/>
                  <w:hideMark/>
                </w:tcPr>
                <w:p w:rsidR="009C6B67" w:rsidRPr="009C6B67" w:rsidRDefault="009C6B67" w:rsidP="009C6B67">
                  <w:pPr>
                    <w:spacing w:after="0" w:line="240" w:lineRule="auto"/>
                    <w:jc w:val="right"/>
                    <w:rPr>
                      <w:rFonts w:ascii="Times" w:eastAsia="Times New Roman" w:hAnsi="Times" w:cs="Times"/>
                      <w:b/>
                      <w:color w:val="000000"/>
                      <w:sz w:val="16"/>
                      <w:szCs w:val="16"/>
                      <w:lang w:eastAsia="it-IT"/>
                    </w:rPr>
                  </w:pPr>
                  <w:r w:rsidRPr="009C6B67">
                    <w:rPr>
                      <w:rFonts w:ascii="Times" w:eastAsia="Times New Roman" w:hAnsi="Times" w:cs="Times"/>
                      <w:b/>
                      <w:color w:val="000000"/>
                      <w:sz w:val="16"/>
                      <w:szCs w:val="16"/>
                      <w:lang w:eastAsia="it-IT"/>
                    </w:rPr>
                    <w:t>70.673</w:t>
                  </w:r>
                </w:p>
              </w:tc>
              <w:tc>
                <w:tcPr>
                  <w:tcW w:w="716" w:type="dxa"/>
                  <w:tcBorders>
                    <w:top w:val="nil"/>
                    <w:left w:val="nil"/>
                    <w:bottom w:val="single" w:sz="8" w:space="0" w:color="auto"/>
                    <w:right w:val="single" w:sz="8" w:space="0" w:color="auto"/>
                  </w:tcBorders>
                  <w:shd w:val="clear" w:color="auto" w:fill="auto"/>
                  <w:noWrap/>
                  <w:vAlign w:val="center"/>
                  <w:hideMark/>
                </w:tcPr>
                <w:p w:rsidR="009C6B67" w:rsidRPr="009C6B67" w:rsidRDefault="009C6B67" w:rsidP="009C6B67">
                  <w:pPr>
                    <w:spacing w:after="0" w:line="240" w:lineRule="auto"/>
                    <w:jc w:val="right"/>
                    <w:rPr>
                      <w:rFonts w:ascii="Times" w:eastAsia="Times New Roman" w:hAnsi="Times" w:cs="Times"/>
                      <w:b/>
                      <w:color w:val="000000"/>
                      <w:sz w:val="16"/>
                      <w:szCs w:val="16"/>
                      <w:lang w:eastAsia="it-IT"/>
                    </w:rPr>
                  </w:pPr>
                  <w:r w:rsidRPr="009C6B67">
                    <w:rPr>
                      <w:rFonts w:ascii="Times" w:eastAsia="Times New Roman" w:hAnsi="Times" w:cs="Times"/>
                      <w:b/>
                      <w:color w:val="000000"/>
                      <w:sz w:val="16"/>
                      <w:szCs w:val="16"/>
                      <w:lang w:eastAsia="it-IT"/>
                    </w:rPr>
                    <w:t>71.764</w:t>
                  </w:r>
                </w:p>
              </w:tc>
              <w:tc>
                <w:tcPr>
                  <w:tcW w:w="716" w:type="dxa"/>
                  <w:tcBorders>
                    <w:top w:val="nil"/>
                    <w:left w:val="nil"/>
                    <w:bottom w:val="single" w:sz="8" w:space="0" w:color="auto"/>
                    <w:right w:val="nil"/>
                  </w:tcBorders>
                  <w:shd w:val="clear" w:color="auto" w:fill="auto"/>
                  <w:noWrap/>
                  <w:vAlign w:val="center"/>
                  <w:hideMark/>
                </w:tcPr>
                <w:p w:rsidR="009C6B67" w:rsidRPr="009C6B67" w:rsidRDefault="009C6B67" w:rsidP="009C6B67">
                  <w:pPr>
                    <w:spacing w:after="0" w:line="240" w:lineRule="auto"/>
                    <w:jc w:val="right"/>
                    <w:rPr>
                      <w:rFonts w:ascii="Times" w:eastAsia="Times New Roman" w:hAnsi="Times" w:cs="Times"/>
                      <w:b/>
                      <w:color w:val="000000"/>
                      <w:sz w:val="16"/>
                      <w:szCs w:val="16"/>
                      <w:lang w:eastAsia="it-IT"/>
                    </w:rPr>
                  </w:pPr>
                  <w:r w:rsidRPr="009C6B67">
                    <w:rPr>
                      <w:rFonts w:ascii="Times" w:eastAsia="Times New Roman" w:hAnsi="Times" w:cs="Times"/>
                      <w:b/>
                      <w:color w:val="000000"/>
                      <w:sz w:val="16"/>
                      <w:szCs w:val="16"/>
                      <w:lang w:eastAsia="it-IT"/>
                    </w:rPr>
                    <w:t>373.286</w:t>
                  </w:r>
                </w:p>
              </w:tc>
              <w:tc>
                <w:tcPr>
                  <w:tcW w:w="716" w:type="dxa"/>
                  <w:tcBorders>
                    <w:top w:val="nil"/>
                    <w:left w:val="nil"/>
                    <w:bottom w:val="single" w:sz="8" w:space="0" w:color="auto"/>
                    <w:right w:val="nil"/>
                  </w:tcBorders>
                  <w:shd w:val="clear" w:color="auto" w:fill="auto"/>
                  <w:noWrap/>
                  <w:vAlign w:val="center"/>
                  <w:hideMark/>
                </w:tcPr>
                <w:p w:rsidR="009C6B67" w:rsidRPr="009C6B67" w:rsidRDefault="009C6B67" w:rsidP="009C6B67">
                  <w:pPr>
                    <w:spacing w:after="0" w:line="240" w:lineRule="auto"/>
                    <w:jc w:val="right"/>
                    <w:rPr>
                      <w:rFonts w:ascii="Times" w:eastAsia="Times New Roman" w:hAnsi="Times" w:cs="Times"/>
                      <w:b/>
                      <w:color w:val="000000"/>
                      <w:sz w:val="16"/>
                      <w:szCs w:val="16"/>
                      <w:lang w:eastAsia="it-IT"/>
                    </w:rPr>
                  </w:pPr>
                  <w:r w:rsidRPr="009C6B67">
                    <w:rPr>
                      <w:rFonts w:ascii="Times" w:eastAsia="Times New Roman" w:hAnsi="Times" w:cs="Times"/>
                      <w:b/>
                      <w:color w:val="000000"/>
                      <w:sz w:val="16"/>
                      <w:szCs w:val="16"/>
                      <w:lang w:eastAsia="it-IT"/>
                    </w:rPr>
                    <w:t>304.720</w:t>
                  </w:r>
                </w:p>
              </w:tc>
              <w:tc>
                <w:tcPr>
                  <w:tcW w:w="716" w:type="dxa"/>
                  <w:tcBorders>
                    <w:top w:val="nil"/>
                    <w:left w:val="nil"/>
                    <w:bottom w:val="single" w:sz="8" w:space="0" w:color="auto"/>
                    <w:right w:val="nil"/>
                  </w:tcBorders>
                  <w:shd w:val="clear" w:color="auto" w:fill="auto"/>
                  <w:noWrap/>
                  <w:vAlign w:val="center"/>
                  <w:hideMark/>
                </w:tcPr>
                <w:p w:rsidR="009C6B67" w:rsidRPr="009C6B67" w:rsidRDefault="009C6B67" w:rsidP="009C6B67">
                  <w:pPr>
                    <w:spacing w:after="0" w:line="240" w:lineRule="auto"/>
                    <w:jc w:val="right"/>
                    <w:rPr>
                      <w:rFonts w:ascii="Times" w:eastAsia="Times New Roman" w:hAnsi="Times" w:cs="Times"/>
                      <w:b/>
                      <w:color w:val="000000"/>
                      <w:sz w:val="16"/>
                      <w:szCs w:val="16"/>
                      <w:lang w:eastAsia="it-IT"/>
                    </w:rPr>
                  </w:pPr>
                  <w:r w:rsidRPr="009C6B67">
                    <w:rPr>
                      <w:rFonts w:ascii="Times" w:eastAsia="Times New Roman" w:hAnsi="Times" w:cs="Times"/>
                      <w:b/>
                      <w:color w:val="000000"/>
                      <w:sz w:val="16"/>
                      <w:szCs w:val="16"/>
                      <w:lang w:eastAsia="it-IT"/>
                    </w:rPr>
                    <w:t>251.147</w:t>
                  </w:r>
                </w:p>
              </w:tc>
              <w:tc>
                <w:tcPr>
                  <w:tcW w:w="716" w:type="dxa"/>
                  <w:tcBorders>
                    <w:top w:val="nil"/>
                    <w:left w:val="nil"/>
                    <w:bottom w:val="single" w:sz="8" w:space="0" w:color="auto"/>
                    <w:right w:val="single" w:sz="8" w:space="0" w:color="auto"/>
                  </w:tcBorders>
                  <w:shd w:val="clear" w:color="auto" w:fill="auto"/>
                  <w:noWrap/>
                  <w:vAlign w:val="center"/>
                  <w:hideMark/>
                </w:tcPr>
                <w:p w:rsidR="009C6B67" w:rsidRPr="009C6B67" w:rsidRDefault="009C6B67" w:rsidP="009C6B67">
                  <w:pPr>
                    <w:spacing w:after="0" w:line="240" w:lineRule="auto"/>
                    <w:jc w:val="right"/>
                    <w:rPr>
                      <w:rFonts w:ascii="Times" w:eastAsia="Times New Roman" w:hAnsi="Times" w:cs="Times"/>
                      <w:b/>
                      <w:color w:val="000000"/>
                      <w:sz w:val="16"/>
                      <w:szCs w:val="16"/>
                      <w:lang w:eastAsia="it-IT"/>
                    </w:rPr>
                  </w:pPr>
                  <w:r w:rsidRPr="009C6B67">
                    <w:rPr>
                      <w:rFonts w:ascii="Times" w:eastAsia="Times New Roman" w:hAnsi="Times" w:cs="Times"/>
                      <w:b/>
                      <w:color w:val="000000"/>
                      <w:sz w:val="16"/>
                      <w:szCs w:val="16"/>
                      <w:lang w:eastAsia="it-IT"/>
                    </w:rPr>
                    <w:t>246.920</w:t>
                  </w:r>
                </w:p>
              </w:tc>
            </w:tr>
          </w:tbl>
          <w:p w:rsidR="00E361D6" w:rsidRDefault="00E361D6" w:rsidP="00B621AD"/>
        </w:tc>
      </w:tr>
    </w:tbl>
    <w:p w:rsidR="00E361D6" w:rsidRDefault="00E361D6" w:rsidP="00B621AD"/>
    <w:p w:rsidR="00E361D6" w:rsidRPr="00E361D6" w:rsidRDefault="00E361D6" w:rsidP="00E361D6">
      <w:pPr>
        <w:spacing w:after="0" w:line="240" w:lineRule="auto"/>
        <w:rPr>
          <w:rFonts w:ascii="Times" w:eastAsia="Times New Roman" w:hAnsi="Times" w:cs="Times"/>
          <w:i/>
          <w:iCs/>
          <w:color w:val="000000"/>
          <w:sz w:val="24"/>
          <w:szCs w:val="24"/>
          <w:lang w:eastAsia="it-IT"/>
        </w:rPr>
      </w:pPr>
      <w:r w:rsidRPr="00E361D6">
        <w:rPr>
          <w:rFonts w:ascii="Times" w:eastAsia="Times New Roman" w:hAnsi="Times" w:cs="Times"/>
          <w:i/>
          <w:iCs/>
          <w:color w:val="000000"/>
          <w:sz w:val="24"/>
          <w:szCs w:val="24"/>
          <w:lang w:eastAsia="it-IT"/>
        </w:rPr>
        <w:t>B)Utenti su motocicli con passeggero a bordo – Valori assoluti</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34"/>
      </w:tblGrid>
      <w:tr w:rsidR="00E361D6" w:rsidTr="00E361D6">
        <w:tc>
          <w:tcPr>
            <w:tcW w:w="10458" w:type="dxa"/>
          </w:tcPr>
          <w:tbl>
            <w:tblPr>
              <w:tblW w:w="10298" w:type="dxa"/>
              <w:tblCellMar>
                <w:left w:w="70" w:type="dxa"/>
                <w:right w:w="70" w:type="dxa"/>
              </w:tblCellMar>
              <w:tblLook w:val="04A0" w:firstRow="1" w:lastRow="0" w:firstColumn="1" w:lastColumn="0" w:noHBand="0" w:noVBand="1"/>
            </w:tblPr>
            <w:tblGrid>
              <w:gridCol w:w="1710"/>
              <w:gridCol w:w="715"/>
              <w:gridCol w:w="715"/>
              <w:gridCol w:w="715"/>
              <w:gridCol w:w="715"/>
              <w:gridCol w:w="716"/>
              <w:gridCol w:w="716"/>
              <w:gridCol w:w="716"/>
              <w:gridCol w:w="716"/>
              <w:gridCol w:w="716"/>
              <w:gridCol w:w="716"/>
              <w:gridCol w:w="716"/>
              <w:gridCol w:w="716"/>
            </w:tblGrid>
            <w:tr w:rsidR="00E361D6" w:rsidRPr="00E361D6" w:rsidTr="009C6B67">
              <w:trPr>
                <w:trHeight w:val="300"/>
              </w:trPr>
              <w:tc>
                <w:tcPr>
                  <w:tcW w:w="171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361D6" w:rsidRPr="00E361D6" w:rsidRDefault="00E361D6" w:rsidP="00911219">
                  <w:pPr>
                    <w:spacing w:after="0" w:line="240" w:lineRule="auto"/>
                    <w:jc w:val="center"/>
                    <w:rPr>
                      <w:rFonts w:ascii="Times New Roman" w:eastAsia="Times New Roman" w:hAnsi="Times New Roman" w:cs="Times New Roman"/>
                      <w:b/>
                      <w:bCs/>
                      <w:color w:val="000000"/>
                      <w:sz w:val="18"/>
                      <w:szCs w:val="18"/>
                      <w:lang w:eastAsia="it-IT"/>
                    </w:rPr>
                  </w:pPr>
                  <w:r w:rsidRPr="00E361D6">
                    <w:rPr>
                      <w:rFonts w:ascii="Times New Roman" w:eastAsia="Times New Roman" w:hAnsi="Times New Roman" w:cs="Times New Roman"/>
                      <w:b/>
                      <w:bCs/>
                      <w:color w:val="000000"/>
                      <w:sz w:val="18"/>
                      <w:szCs w:val="18"/>
                      <w:lang w:eastAsia="it-IT"/>
                    </w:rPr>
                    <w:t xml:space="preserve">Incidenti </w:t>
                  </w:r>
                  <w:r w:rsidR="00911219">
                    <w:rPr>
                      <w:rFonts w:ascii="Times New Roman" w:eastAsia="Times New Roman" w:hAnsi="Times New Roman" w:cs="Times New Roman"/>
                      <w:b/>
                      <w:bCs/>
                      <w:color w:val="000000"/>
                      <w:sz w:val="18"/>
                      <w:szCs w:val="18"/>
                      <w:lang w:eastAsia="it-IT"/>
                    </w:rPr>
                    <w:t xml:space="preserve">su </w:t>
                  </w:r>
                  <w:r w:rsidRPr="00E361D6">
                    <w:rPr>
                      <w:rFonts w:ascii="Times New Roman" w:eastAsia="Times New Roman" w:hAnsi="Times New Roman" w:cs="Times New Roman"/>
                      <w:b/>
                      <w:bCs/>
                      <w:color w:val="000000"/>
                      <w:sz w:val="18"/>
                      <w:szCs w:val="18"/>
                      <w:lang w:eastAsia="it-IT"/>
                    </w:rPr>
                    <w:t>motocicli con passeggero</w:t>
                  </w:r>
                </w:p>
              </w:tc>
              <w:tc>
                <w:tcPr>
                  <w:tcW w:w="28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E361D6" w:rsidRPr="00E361D6" w:rsidRDefault="00E361D6"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Entro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E361D6" w:rsidRPr="00E361D6" w:rsidRDefault="00E361D6"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Fuori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E361D6" w:rsidRPr="00E361D6" w:rsidRDefault="00E361D6"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Entro e fuori l'abitato</w:t>
                  </w:r>
                </w:p>
              </w:tc>
            </w:tr>
            <w:tr w:rsidR="00E361D6" w:rsidRPr="00E361D6" w:rsidTr="009C6B67">
              <w:trPr>
                <w:trHeight w:val="300"/>
              </w:trPr>
              <w:tc>
                <w:tcPr>
                  <w:tcW w:w="1710" w:type="dxa"/>
                  <w:vMerge/>
                  <w:tcBorders>
                    <w:top w:val="single" w:sz="8" w:space="0" w:color="auto"/>
                    <w:left w:val="single" w:sz="8" w:space="0" w:color="auto"/>
                    <w:bottom w:val="single" w:sz="8" w:space="0" w:color="000000"/>
                    <w:right w:val="single" w:sz="8" w:space="0" w:color="auto"/>
                  </w:tcBorders>
                  <w:vAlign w:val="center"/>
                  <w:hideMark/>
                </w:tcPr>
                <w:p w:rsidR="00E361D6" w:rsidRPr="00E361D6" w:rsidRDefault="00E361D6" w:rsidP="00E361D6">
                  <w:pPr>
                    <w:spacing w:after="0" w:line="240" w:lineRule="auto"/>
                    <w:rPr>
                      <w:rFonts w:ascii="Times New Roman" w:eastAsia="Times New Roman" w:hAnsi="Times New Roman" w:cs="Times New Roman"/>
                      <w:b/>
                      <w:bCs/>
                      <w:color w:val="000000"/>
                      <w:sz w:val="18"/>
                      <w:szCs w:val="18"/>
                      <w:lang w:eastAsia="it-IT"/>
                    </w:rPr>
                  </w:pPr>
                </w:p>
              </w:tc>
              <w:tc>
                <w:tcPr>
                  <w:tcW w:w="715" w:type="dxa"/>
                  <w:tcBorders>
                    <w:top w:val="nil"/>
                    <w:left w:val="nil"/>
                    <w:bottom w:val="single" w:sz="8" w:space="0" w:color="auto"/>
                    <w:right w:val="nil"/>
                  </w:tcBorders>
                  <w:shd w:val="clear" w:color="auto" w:fill="auto"/>
                  <w:vAlign w:val="center"/>
                  <w:hideMark/>
                </w:tcPr>
                <w:p w:rsidR="00E361D6" w:rsidRPr="00E361D6" w:rsidRDefault="00E361D6"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2001</w:t>
                  </w:r>
                </w:p>
              </w:tc>
              <w:tc>
                <w:tcPr>
                  <w:tcW w:w="715" w:type="dxa"/>
                  <w:tcBorders>
                    <w:top w:val="nil"/>
                    <w:left w:val="nil"/>
                    <w:bottom w:val="single" w:sz="8" w:space="0" w:color="auto"/>
                    <w:right w:val="nil"/>
                  </w:tcBorders>
                  <w:shd w:val="clear" w:color="auto" w:fill="auto"/>
                  <w:vAlign w:val="center"/>
                  <w:hideMark/>
                </w:tcPr>
                <w:p w:rsidR="00E361D6" w:rsidRPr="00E361D6" w:rsidRDefault="00E361D6"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2010</w:t>
                  </w:r>
                </w:p>
              </w:tc>
              <w:tc>
                <w:tcPr>
                  <w:tcW w:w="715" w:type="dxa"/>
                  <w:tcBorders>
                    <w:top w:val="nil"/>
                    <w:left w:val="nil"/>
                    <w:bottom w:val="single" w:sz="8" w:space="0" w:color="auto"/>
                    <w:right w:val="nil"/>
                  </w:tcBorders>
                  <w:shd w:val="clear" w:color="auto" w:fill="auto"/>
                  <w:vAlign w:val="center"/>
                  <w:hideMark/>
                </w:tcPr>
                <w:p w:rsidR="00E361D6" w:rsidRPr="00E361D6" w:rsidRDefault="00E361D6"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2014</w:t>
                  </w:r>
                </w:p>
              </w:tc>
              <w:tc>
                <w:tcPr>
                  <w:tcW w:w="715" w:type="dxa"/>
                  <w:tcBorders>
                    <w:top w:val="nil"/>
                    <w:left w:val="nil"/>
                    <w:bottom w:val="single" w:sz="8" w:space="0" w:color="auto"/>
                    <w:right w:val="single" w:sz="8" w:space="0" w:color="auto"/>
                  </w:tcBorders>
                  <w:shd w:val="clear" w:color="auto" w:fill="auto"/>
                  <w:vAlign w:val="center"/>
                  <w:hideMark/>
                </w:tcPr>
                <w:p w:rsidR="00E361D6" w:rsidRPr="00E361D6" w:rsidRDefault="00E361D6"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E361D6" w:rsidRPr="00E361D6" w:rsidRDefault="00E361D6"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E361D6" w:rsidRPr="00E361D6" w:rsidRDefault="00E361D6"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E361D6" w:rsidRPr="00E361D6" w:rsidRDefault="00E361D6"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E361D6" w:rsidRPr="00E361D6" w:rsidRDefault="00E361D6"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E361D6" w:rsidRPr="00E361D6" w:rsidRDefault="00E361D6"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E361D6" w:rsidRPr="00E361D6" w:rsidRDefault="00E361D6"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E361D6" w:rsidRPr="00E361D6" w:rsidRDefault="00E361D6"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E361D6" w:rsidRPr="00E361D6" w:rsidRDefault="00E361D6"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2015</w:t>
                  </w:r>
                </w:p>
              </w:tc>
            </w:tr>
            <w:tr w:rsidR="009C6B67" w:rsidRPr="00E361D6" w:rsidTr="009C6B67">
              <w:trPr>
                <w:trHeight w:val="300"/>
              </w:trPr>
              <w:tc>
                <w:tcPr>
                  <w:tcW w:w="1710" w:type="dxa"/>
                  <w:tcBorders>
                    <w:top w:val="nil"/>
                    <w:left w:val="single" w:sz="8" w:space="0" w:color="auto"/>
                    <w:bottom w:val="nil"/>
                    <w:right w:val="single" w:sz="8" w:space="0" w:color="auto"/>
                  </w:tcBorders>
                  <w:shd w:val="clear" w:color="auto" w:fill="auto"/>
                  <w:noWrap/>
                  <w:vAlign w:val="center"/>
                  <w:hideMark/>
                </w:tcPr>
                <w:p w:rsidR="009C6B67" w:rsidRPr="00DD1F6D" w:rsidRDefault="009C6B67" w:rsidP="00E361D6">
                  <w:pPr>
                    <w:spacing w:after="0" w:line="240" w:lineRule="auto"/>
                    <w:rPr>
                      <w:rFonts w:ascii="Times" w:eastAsia="Times New Roman" w:hAnsi="Times" w:cs="Times"/>
                      <w:color w:val="000000"/>
                      <w:sz w:val="18"/>
                      <w:szCs w:val="18"/>
                      <w:lang w:eastAsia="it-IT"/>
                    </w:rPr>
                  </w:pPr>
                  <w:r w:rsidRPr="00DD1F6D">
                    <w:rPr>
                      <w:rFonts w:ascii="Times" w:eastAsia="Times New Roman" w:hAnsi="Times" w:cs="Times"/>
                      <w:color w:val="000000"/>
                      <w:sz w:val="18"/>
                      <w:szCs w:val="18"/>
                      <w:lang w:eastAsia="it-IT"/>
                    </w:rPr>
                    <w:t>Italia Settentrionale</w:t>
                  </w:r>
                </w:p>
              </w:tc>
              <w:tc>
                <w:tcPr>
                  <w:tcW w:w="715" w:type="dxa"/>
                  <w:tcBorders>
                    <w:top w:val="nil"/>
                    <w:left w:val="nil"/>
                    <w:bottom w:val="nil"/>
                    <w:right w:val="nil"/>
                  </w:tcBorders>
                  <w:shd w:val="clear" w:color="auto" w:fill="auto"/>
                  <w:noWrap/>
                  <w:vAlign w:val="center"/>
                  <w:hideMark/>
                </w:tcPr>
                <w:p w:rsidR="009C6B67" w:rsidRPr="00E361D6" w:rsidRDefault="009C6B67" w:rsidP="00E361D6">
                  <w:pPr>
                    <w:spacing w:after="0" w:line="240" w:lineRule="auto"/>
                    <w:jc w:val="right"/>
                    <w:rPr>
                      <w:rFonts w:ascii="Times New Roman" w:eastAsia="Times New Roman" w:hAnsi="Times New Roman" w:cs="Times New Roman"/>
                      <w:color w:val="000000"/>
                      <w:sz w:val="16"/>
                      <w:szCs w:val="16"/>
                      <w:lang w:eastAsia="it-IT"/>
                    </w:rPr>
                  </w:pPr>
                  <w:r w:rsidRPr="00E361D6">
                    <w:rPr>
                      <w:rFonts w:ascii="Times New Roman" w:eastAsia="Times New Roman" w:hAnsi="Times New Roman" w:cs="Times New Roman"/>
                      <w:color w:val="000000"/>
                      <w:sz w:val="16"/>
                      <w:szCs w:val="16"/>
                      <w:lang w:eastAsia="it-IT"/>
                    </w:rPr>
                    <w:t>4.109</w:t>
                  </w:r>
                </w:p>
              </w:tc>
              <w:tc>
                <w:tcPr>
                  <w:tcW w:w="715" w:type="dxa"/>
                  <w:tcBorders>
                    <w:top w:val="nil"/>
                    <w:left w:val="nil"/>
                    <w:bottom w:val="nil"/>
                    <w:right w:val="nil"/>
                  </w:tcBorders>
                  <w:shd w:val="clear" w:color="auto" w:fill="auto"/>
                  <w:noWrap/>
                  <w:vAlign w:val="center"/>
                  <w:hideMark/>
                </w:tcPr>
                <w:p w:rsidR="009C6B67" w:rsidRPr="00E361D6" w:rsidRDefault="009C6B67" w:rsidP="00E361D6">
                  <w:pPr>
                    <w:spacing w:after="0" w:line="240" w:lineRule="auto"/>
                    <w:jc w:val="right"/>
                    <w:rPr>
                      <w:rFonts w:ascii="Times" w:eastAsia="Times New Roman" w:hAnsi="Times" w:cs="Times"/>
                      <w:color w:val="000000"/>
                      <w:sz w:val="16"/>
                      <w:szCs w:val="16"/>
                      <w:lang w:eastAsia="it-IT"/>
                    </w:rPr>
                  </w:pPr>
                  <w:r w:rsidRPr="00E361D6">
                    <w:rPr>
                      <w:rFonts w:ascii="Times" w:eastAsia="Times New Roman" w:hAnsi="Times" w:cs="Times"/>
                      <w:color w:val="000000"/>
                      <w:sz w:val="16"/>
                      <w:szCs w:val="16"/>
                      <w:lang w:eastAsia="it-IT"/>
                    </w:rPr>
                    <w:t>1.594</w:t>
                  </w:r>
                </w:p>
              </w:tc>
              <w:tc>
                <w:tcPr>
                  <w:tcW w:w="715" w:type="dxa"/>
                  <w:tcBorders>
                    <w:top w:val="nil"/>
                    <w:left w:val="nil"/>
                    <w:bottom w:val="nil"/>
                    <w:right w:val="nil"/>
                  </w:tcBorders>
                  <w:shd w:val="clear" w:color="auto" w:fill="auto"/>
                  <w:noWrap/>
                  <w:vAlign w:val="center"/>
                  <w:hideMark/>
                </w:tcPr>
                <w:p w:rsidR="009C6B67" w:rsidRPr="00E361D6" w:rsidRDefault="009C6B67" w:rsidP="00E361D6">
                  <w:pPr>
                    <w:spacing w:after="0" w:line="240" w:lineRule="auto"/>
                    <w:jc w:val="right"/>
                    <w:rPr>
                      <w:rFonts w:ascii="Times" w:eastAsia="Times New Roman" w:hAnsi="Times" w:cs="Times"/>
                      <w:color w:val="000000"/>
                      <w:sz w:val="16"/>
                      <w:szCs w:val="16"/>
                      <w:lang w:eastAsia="it-IT"/>
                    </w:rPr>
                  </w:pPr>
                  <w:r w:rsidRPr="00E361D6">
                    <w:rPr>
                      <w:rFonts w:ascii="Times" w:eastAsia="Times New Roman" w:hAnsi="Times" w:cs="Times"/>
                      <w:color w:val="000000"/>
                      <w:sz w:val="16"/>
                      <w:szCs w:val="16"/>
                      <w:lang w:eastAsia="it-IT"/>
                    </w:rPr>
                    <w:t>1.553</w:t>
                  </w:r>
                </w:p>
              </w:tc>
              <w:tc>
                <w:tcPr>
                  <w:tcW w:w="715" w:type="dxa"/>
                  <w:tcBorders>
                    <w:top w:val="nil"/>
                    <w:left w:val="nil"/>
                    <w:bottom w:val="nil"/>
                    <w:right w:val="single" w:sz="8" w:space="0" w:color="auto"/>
                  </w:tcBorders>
                  <w:shd w:val="clear" w:color="auto" w:fill="auto"/>
                  <w:noWrap/>
                  <w:vAlign w:val="center"/>
                  <w:hideMark/>
                </w:tcPr>
                <w:p w:rsidR="009C6B67" w:rsidRPr="009C6B67" w:rsidRDefault="009C6B67" w:rsidP="009C6B67">
                  <w:pPr>
                    <w:spacing w:after="0" w:line="240" w:lineRule="auto"/>
                    <w:jc w:val="center"/>
                    <w:rPr>
                      <w:rFonts w:ascii="Times" w:eastAsia="Times New Roman" w:hAnsi="Times" w:cs="Times"/>
                      <w:color w:val="000000"/>
                      <w:sz w:val="16"/>
                      <w:szCs w:val="16"/>
                      <w:lang w:eastAsia="it-IT"/>
                    </w:rPr>
                  </w:pPr>
                  <w:r w:rsidRPr="009C6B67">
                    <w:rPr>
                      <w:rFonts w:ascii="Times" w:eastAsia="Times New Roman" w:hAnsi="Times" w:cs="Times"/>
                      <w:color w:val="000000"/>
                      <w:sz w:val="16"/>
                      <w:szCs w:val="16"/>
                      <w:lang w:eastAsia="it-IT"/>
                    </w:rPr>
                    <w:t>1.666</w:t>
                  </w:r>
                </w:p>
              </w:tc>
              <w:tc>
                <w:tcPr>
                  <w:tcW w:w="716" w:type="dxa"/>
                  <w:tcBorders>
                    <w:top w:val="nil"/>
                    <w:left w:val="nil"/>
                    <w:bottom w:val="nil"/>
                    <w:right w:val="nil"/>
                  </w:tcBorders>
                  <w:shd w:val="clear" w:color="auto" w:fill="auto"/>
                  <w:noWrap/>
                  <w:vAlign w:val="center"/>
                  <w:hideMark/>
                </w:tcPr>
                <w:p w:rsidR="009C6B67" w:rsidRPr="009C6B67" w:rsidRDefault="009C6B67" w:rsidP="009C6B67">
                  <w:pPr>
                    <w:spacing w:after="0" w:line="240" w:lineRule="auto"/>
                    <w:jc w:val="center"/>
                    <w:rPr>
                      <w:rFonts w:ascii="Times" w:eastAsia="Times New Roman" w:hAnsi="Times" w:cs="Times"/>
                      <w:color w:val="000000"/>
                      <w:sz w:val="16"/>
                      <w:szCs w:val="16"/>
                      <w:lang w:eastAsia="it-IT"/>
                    </w:rPr>
                  </w:pPr>
                  <w:r w:rsidRPr="009C6B67">
                    <w:rPr>
                      <w:rFonts w:ascii="Times" w:eastAsia="Times New Roman" w:hAnsi="Times" w:cs="Times"/>
                      <w:color w:val="000000"/>
                      <w:sz w:val="16"/>
                      <w:szCs w:val="16"/>
                      <w:lang w:eastAsia="it-IT"/>
                    </w:rPr>
                    <w:t>1.675</w:t>
                  </w:r>
                </w:p>
              </w:tc>
              <w:tc>
                <w:tcPr>
                  <w:tcW w:w="716" w:type="dxa"/>
                  <w:tcBorders>
                    <w:top w:val="nil"/>
                    <w:left w:val="nil"/>
                    <w:bottom w:val="nil"/>
                    <w:right w:val="nil"/>
                  </w:tcBorders>
                  <w:shd w:val="clear" w:color="auto" w:fill="auto"/>
                  <w:noWrap/>
                  <w:vAlign w:val="center"/>
                  <w:hideMark/>
                </w:tcPr>
                <w:p w:rsidR="009C6B67" w:rsidRPr="009C6B67" w:rsidRDefault="009C6B67" w:rsidP="009C6B67">
                  <w:pPr>
                    <w:spacing w:after="0" w:line="240" w:lineRule="auto"/>
                    <w:jc w:val="center"/>
                    <w:rPr>
                      <w:rFonts w:ascii="Times" w:eastAsia="Times New Roman" w:hAnsi="Times" w:cs="Times"/>
                      <w:color w:val="000000"/>
                      <w:sz w:val="16"/>
                      <w:szCs w:val="16"/>
                      <w:lang w:eastAsia="it-IT"/>
                    </w:rPr>
                  </w:pPr>
                  <w:r w:rsidRPr="009C6B67">
                    <w:rPr>
                      <w:rFonts w:ascii="Times" w:eastAsia="Times New Roman" w:hAnsi="Times" w:cs="Times"/>
                      <w:color w:val="000000"/>
                      <w:sz w:val="16"/>
                      <w:szCs w:val="16"/>
                      <w:lang w:eastAsia="it-IT"/>
                    </w:rPr>
                    <w:t>473</w:t>
                  </w:r>
                </w:p>
              </w:tc>
              <w:tc>
                <w:tcPr>
                  <w:tcW w:w="716" w:type="dxa"/>
                  <w:tcBorders>
                    <w:top w:val="nil"/>
                    <w:left w:val="nil"/>
                    <w:bottom w:val="nil"/>
                    <w:right w:val="nil"/>
                  </w:tcBorders>
                  <w:shd w:val="clear" w:color="auto" w:fill="auto"/>
                  <w:noWrap/>
                  <w:vAlign w:val="center"/>
                  <w:hideMark/>
                </w:tcPr>
                <w:p w:rsidR="009C6B67" w:rsidRPr="009C6B67" w:rsidRDefault="009C6B67" w:rsidP="009C6B67">
                  <w:pPr>
                    <w:spacing w:after="0" w:line="240" w:lineRule="auto"/>
                    <w:jc w:val="center"/>
                    <w:rPr>
                      <w:rFonts w:ascii="Times" w:eastAsia="Times New Roman" w:hAnsi="Times" w:cs="Times"/>
                      <w:color w:val="000000"/>
                      <w:sz w:val="16"/>
                      <w:szCs w:val="16"/>
                      <w:lang w:eastAsia="it-IT"/>
                    </w:rPr>
                  </w:pPr>
                  <w:r w:rsidRPr="009C6B67">
                    <w:rPr>
                      <w:rFonts w:ascii="Times" w:eastAsia="Times New Roman" w:hAnsi="Times" w:cs="Times"/>
                      <w:color w:val="000000"/>
                      <w:sz w:val="16"/>
                      <w:szCs w:val="16"/>
                      <w:lang w:eastAsia="it-IT"/>
                    </w:rPr>
                    <w:t>458</w:t>
                  </w:r>
                </w:p>
              </w:tc>
              <w:tc>
                <w:tcPr>
                  <w:tcW w:w="716" w:type="dxa"/>
                  <w:tcBorders>
                    <w:top w:val="nil"/>
                    <w:left w:val="nil"/>
                    <w:bottom w:val="nil"/>
                    <w:right w:val="single" w:sz="8" w:space="0" w:color="auto"/>
                  </w:tcBorders>
                  <w:shd w:val="clear" w:color="auto" w:fill="auto"/>
                  <w:noWrap/>
                  <w:vAlign w:val="center"/>
                  <w:hideMark/>
                </w:tcPr>
                <w:p w:rsidR="009C6B67" w:rsidRPr="009C6B67" w:rsidRDefault="009C6B67" w:rsidP="009C6B67">
                  <w:pPr>
                    <w:spacing w:after="0" w:line="240" w:lineRule="auto"/>
                    <w:jc w:val="center"/>
                    <w:rPr>
                      <w:rFonts w:ascii="Times" w:eastAsia="Times New Roman" w:hAnsi="Times" w:cs="Times"/>
                      <w:color w:val="000000"/>
                      <w:sz w:val="16"/>
                      <w:szCs w:val="16"/>
                      <w:lang w:eastAsia="it-IT"/>
                    </w:rPr>
                  </w:pPr>
                  <w:r w:rsidRPr="009C6B67">
                    <w:rPr>
                      <w:rFonts w:ascii="Times" w:eastAsia="Times New Roman" w:hAnsi="Times" w:cs="Times"/>
                      <w:color w:val="000000"/>
                      <w:sz w:val="16"/>
                      <w:szCs w:val="16"/>
                      <w:lang w:eastAsia="it-IT"/>
                    </w:rPr>
                    <w:t>459</w:t>
                  </w:r>
                </w:p>
              </w:tc>
              <w:tc>
                <w:tcPr>
                  <w:tcW w:w="716" w:type="dxa"/>
                  <w:tcBorders>
                    <w:top w:val="nil"/>
                    <w:left w:val="nil"/>
                    <w:bottom w:val="nil"/>
                    <w:right w:val="nil"/>
                  </w:tcBorders>
                  <w:shd w:val="clear" w:color="auto" w:fill="auto"/>
                  <w:noWrap/>
                  <w:vAlign w:val="center"/>
                  <w:hideMark/>
                </w:tcPr>
                <w:p w:rsidR="009C6B67" w:rsidRPr="009C6B67" w:rsidRDefault="009C6B67" w:rsidP="009C6B67">
                  <w:pPr>
                    <w:spacing w:after="0" w:line="240" w:lineRule="auto"/>
                    <w:jc w:val="center"/>
                    <w:rPr>
                      <w:rFonts w:ascii="Times" w:eastAsia="Times New Roman" w:hAnsi="Times" w:cs="Times"/>
                      <w:color w:val="000000"/>
                      <w:sz w:val="16"/>
                      <w:szCs w:val="16"/>
                      <w:lang w:eastAsia="it-IT"/>
                    </w:rPr>
                  </w:pPr>
                  <w:r w:rsidRPr="009C6B67">
                    <w:rPr>
                      <w:rFonts w:ascii="Times" w:eastAsia="Times New Roman" w:hAnsi="Times" w:cs="Times"/>
                      <w:color w:val="000000"/>
                      <w:sz w:val="16"/>
                      <w:szCs w:val="16"/>
                      <w:lang w:eastAsia="it-IT"/>
                    </w:rPr>
                    <w:t>5.784</w:t>
                  </w:r>
                </w:p>
              </w:tc>
              <w:tc>
                <w:tcPr>
                  <w:tcW w:w="716" w:type="dxa"/>
                  <w:tcBorders>
                    <w:top w:val="nil"/>
                    <w:left w:val="nil"/>
                    <w:bottom w:val="nil"/>
                    <w:right w:val="nil"/>
                  </w:tcBorders>
                  <w:shd w:val="clear" w:color="auto" w:fill="auto"/>
                  <w:noWrap/>
                  <w:vAlign w:val="center"/>
                  <w:hideMark/>
                </w:tcPr>
                <w:p w:rsidR="009C6B67" w:rsidRPr="009C6B67" w:rsidRDefault="009C6B67" w:rsidP="009C6B67">
                  <w:pPr>
                    <w:spacing w:after="0" w:line="240" w:lineRule="auto"/>
                    <w:jc w:val="center"/>
                    <w:rPr>
                      <w:rFonts w:ascii="Times" w:eastAsia="Times New Roman" w:hAnsi="Times" w:cs="Times"/>
                      <w:color w:val="000000"/>
                      <w:sz w:val="16"/>
                      <w:szCs w:val="16"/>
                      <w:lang w:eastAsia="it-IT"/>
                    </w:rPr>
                  </w:pPr>
                  <w:r w:rsidRPr="009C6B67">
                    <w:rPr>
                      <w:rFonts w:ascii="Times" w:eastAsia="Times New Roman" w:hAnsi="Times" w:cs="Times"/>
                      <w:color w:val="000000"/>
                      <w:sz w:val="16"/>
                      <w:szCs w:val="16"/>
                      <w:lang w:eastAsia="it-IT"/>
                    </w:rPr>
                    <w:t>2.067</w:t>
                  </w:r>
                </w:p>
              </w:tc>
              <w:tc>
                <w:tcPr>
                  <w:tcW w:w="716" w:type="dxa"/>
                  <w:tcBorders>
                    <w:top w:val="nil"/>
                    <w:left w:val="nil"/>
                    <w:bottom w:val="nil"/>
                    <w:right w:val="nil"/>
                  </w:tcBorders>
                  <w:shd w:val="clear" w:color="auto" w:fill="auto"/>
                  <w:noWrap/>
                  <w:vAlign w:val="center"/>
                  <w:hideMark/>
                </w:tcPr>
                <w:p w:rsidR="009C6B67" w:rsidRPr="009C6B67" w:rsidRDefault="009C6B67" w:rsidP="009C6B67">
                  <w:pPr>
                    <w:spacing w:after="0" w:line="240" w:lineRule="auto"/>
                    <w:jc w:val="center"/>
                    <w:rPr>
                      <w:rFonts w:ascii="Times" w:eastAsia="Times New Roman" w:hAnsi="Times" w:cs="Times"/>
                      <w:color w:val="000000"/>
                      <w:sz w:val="16"/>
                      <w:szCs w:val="16"/>
                      <w:lang w:eastAsia="it-IT"/>
                    </w:rPr>
                  </w:pPr>
                  <w:r w:rsidRPr="009C6B67">
                    <w:rPr>
                      <w:rFonts w:ascii="Times" w:eastAsia="Times New Roman" w:hAnsi="Times" w:cs="Times"/>
                      <w:color w:val="000000"/>
                      <w:sz w:val="16"/>
                      <w:szCs w:val="16"/>
                      <w:lang w:eastAsia="it-IT"/>
                    </w:rPr>
                    <w:t>2.011</w:t>
                  </w:r>
                </w:p>
              </w:tc>
              <w:tc>
                <w:tcPr>
                  <w:tcW w:w="716" w:type="dxa"/>
                  <w:tcBorders>
                    <w:top w:val="nil"/>
                    <w:left w:val="nil"/>
                    <w:bottom w:val="nil"/>
                    <w:right w:val="single" w:sz="8" w:space="0" w:color="auto"/>
                  </w:tcBorders>
                  <w:shd w:val="clear" w:color="auto" w:fill="auto"/>
                  <w:noWrap/>
                  <w:vAlign w:val="center"/>
                  <w:hideMark/>
                </w:tcPr>
                <w:p w:rsidR="009C6B67" w:rsidRPr="009C6B67" w:rsidRDefault="009C6B67" w:rsidP="009C6B67">
                  <w:pPr>
                    <w:spacing w:after="0" w:line="240" w:lineRule="auto"/>
                    <w:jc w:val="center"/>
                    <w:rPr>
                      <w:rFonts w:ascii="Times" w:eastAsia="Times New Roman" w:hAnsi="Times" w:cs="Times"/>
                      <w:color w:val="000000"/>
                      <w:sz w:val="16"/>
                      <w:szCs w:val="16"/>
                      <w:lang w:eastAsia="it-IT"/>
                    </w:rPr>
                  </w:pPr>
                  <w:r w:rsidRPr="009C6B67">
                    <w:rPr>
                      <w:rFonts w:ascii="Times" w:eastAsia="Times New Roman" w:hAnsi="Times" w:cs="Times"/>
                      <w:color w:val="000000"/>
                      <w:sz w:val="16"/>
                      <w:szCs w:val="16"/>
                      <w:lang w:eastAsia="it-IT"/>
                    </w:rPr>
                    <w:t>2.125</w:t>
                  </w:r>
                </w:p>
              </w:tc>
            </w:tr>
            <w:tr w:rsidR="009C6B67" w:rsidRPr="00E361D6" w:rsidTr="009C6B67">
              <w:trPr>
                <w:trHeight w:val="300"/>
              </w:trPr>
              <w:tc>
                <w:tcPr>
                  <w:tcW w:w="1710" w:type="dxa"/>
                  <w:tcBorders>
                    <w:top w:val="nil"/>
                    <w:left w:val="single" w:sz="8" w:space="0" w:color="auto"/>
                    <w:bottom w:val="nil"/>
                    <w:right w:val="single" w:sz="8" w:space="0" w:color="auto"/>
                  </w:tcBorders>
                  <w:shd w:val="clear" w:color="auto" w:fill="auto"/>
                  <w:noWrap/>
                  <w:vAlign w:val="center"/>
                  <w:hideMark/>
                </w:tcPr>
                <w:p w:rsidR="009C6B67" w:rsidRPr="00DD1F6D" w:rsidRDefault="009C6B67" w:rsidP="00E361D6">
                  <w:pPr>
                    <w:spacing w:after="0" w:line="240" w:lineRule="auto"/>
                    <w:rPr>
                      <w:rFonts w:ascii="Times" w:eastAsia="Times New Roman" w:hAnsi="Times" w:cs="Times"/>
                      <w:color w:val="000000"/>
                      <w:sz w:val="18"/>
                      <w:szCs w:val="18"/>
                      <w:lang w:eastAsia="it-IT"/>
                    </w:rPr>
                  </w:pPr>
                  <w:r w:rsidRPr="00DD1F6D">
                    <w:rPr>
                      <w:rFonts w:ascii="Times" w:eastAsia="Times New Roman" w:hAnsi="Times" w:cs="Times"/>
                      <w:color w:val="000000"/>
                      <w:sz w:val="18"/>
                      <w:szCs w:val="18"/>
                      <w:lang w:eastAsia="it-IT"/>
                    </w:rPr>
                    <w:t>Italia Centrale</w:t>
                  </w:r>
                </w:p>
              </w:tc>
              <w:tc>
                <w:tcPr>
                  <w:tcW w:w="715" w:type="dxa"/>
                  <w:tcBorders>
                    <w:top w:val="nil"/>
                    <w:left w:val="nil"/>
                    <w:bottom w:val="nil"/>
                    <w:right w:val="nil"/>
                  </w:tcBorders>
                  <w:shd w:val="clear" w:color="auto" w:fill="auto"/>
                  <w:noWrap/>
                  <w:vAlign w:val="center"/>
                  <w:hideMark/>
                </w:tcPr>
                <w:p w:rsidR="009C6B67" w:rsidRPr="00E361D6" w:rsidRDefault="009C6B67" w:rsidP="00E361D6">
                  <w:pPr>
                    <w:spacing w:after="0" w:line="240" w:lineRule="auto"/>
                    <w:jc w:val="right"/>
                    <w:rPr>
                      <w:rFonts w:ascii="Times New Roman" w:eastAsia="Times New Roman" w:hAnsi="Times New Roman" w:cs="Times New Roman"/>
                      <w:color w:val="000000"/>
                      <w:sz w:val="16"/>
                      <w:szCs w:val="16"/>
                      <w:lang w:eastAsia="it-IT"/>
                    </w:rPr>
                  </w:pPr>
                  <w:r w:rsidRPr="00E361D6">
                    <w:rPr>
                      <w:rFonts w:ascii="Times New Roman" w:eastAsia="Times New Roman" w:hAnsi="Times New Roman" w:cs="Times New Roman"/>
                      <w:color w:val="000000"/>
                      <w:sz w:val="16"/>
                      <w:szCs w:val="16"/>
                      <w:lang w:eastAsia="it-IT"/>
                    </w:rPr>
                    <w:t>1.814</w:t>
                  </w:r>
                </w:p>
              </w:tc>
              <w:tc>
                <w:tcPr>
                  <w:tcW w:w="715" w:type="dxa"/>
                  <w:tcBorders>
                    <w:top w:val="nil"/>
                    <w:left w:val="nil"/>
                    <w:bottom w:val="nil"/>
                    <w:right w:val="nil"/>
                  </w:tcBorders>
                  <w:shd w:val="clear" w:color="auto" w:fill="auto"/>
                  <w:noWrap/>
                  <w:vAlign w:val="center"/>
                  <w:hideMark/>
                </w:tcPr>
                <w:p w:rsidR="009C6B67" w:rsidRPr="00E361D6" w:rsidRDefault="009C6B67" w:rsidP="00E361D6">
                  <w:pPr>
                    <w:spacing w:after="0" w:line="240" w:lineRule="auto"/>
                    <w:jc w:val="right"/>
                    <w:rPr>
                      <w:rFonts w:ascii="Times" w:eastAsia="Times New Roman" w:hAnsi="Times" w:cs="Times"/>
                      <w:color w:val="000000"/>
                      <w:sz w:val="16"/>
                      <w:szCs w:val="16"/>
                      <w:lang w:eastAsia="it-IT"/>
                    </w:rPr>
                  </w:pPr>
                  <w:r w:rsidRPr="00E361D6">
                    <w:rPr>
                      <w:rFonts w:ascii="Times" w:eastAsia="Times New Roman" w:hAnsi="Times" w:cs="Times"/>
                      <w:color w:val="000000"/>
                      <w:sz w:val="16"/>
                      <w:szCs w:val="16"/>
                      <w:lang w:eastAsia="it-IT"/>
                    </w:rPr>
                    <w:t>1.295</w:t>
                  </w:r>
                </w:p>
              </w:tc>
              <w:tc>
                <w:tcPr>
                  <w:tcW w:w="715" w:type="dxa"/>
                  <w:tcBorders>
                    <w:top w:val="nil"/>
                    <w:left w:val="nil"/>
                    <w:bottom w:val="nil"/>
                    <w:right w:val="nil"/>
                  </w:tcBorders>
                  <w:shd w:val="clear" w:color="auto" w:fill="auto"/>
                  <w:noWrap/>
                  <w:vAlign w:val="center"/>
                  <w:hideMark/>
                </w:tcPr>
                <w:p w:rsidR="009C6B67" w:rsidRPr="00E361D6" w:rsidRDefault="009C6B67" w:rsidP="00E361D6">
                  <w:pPr>
                    <w:spacing w:after="0" w:line="240" w:lineRule="auto"/>
                    <w:jc w:val="right"/>
                    <w:rPr>
                      <w:rFonts w:ascii="Times" w:eastAsia="Times New Roman" w:hAnsi="Times" w:cs="Times"/>
                      <w:color w:val="000000"/>
                      <w:sz w:val="16"/>
                      <w:szCs w:val="16"/>
                      <w:lang w:eastAsia="it-IT"/>
                    </w:rPr>
                  </w:pPr>
                  <w:r w:rsidRPr="00E361D6">
                    <w:rPr>
                      <w:rFonts w:ascii="Times" w:eastAsia="Times New Roman" w:hAnsi="Times" w:cs="Times"/>
                      <w:color w:val="000000"/>
                      <w:sz w:val="16"/>
                      <w:szCs w:val="16"/>
                      <w:lang w:eastAsia="it-IT"/>
                    </w:rPr>
                    <w:t>1.053</w:t>
                  </w:r>
                </w:p>
              </w:tc>
              <w:tc>
                <w:tcPr>
                  <w:tcW w:w="715" w:type="dxa"/>
                  <w:tcBorders>
                    <w:top w:val="nil"/>
                    <w:left w:val="nil"/>
                    <w:bottom w:val="nil"/>
                    <w:right w:val="single" w:sz="8" w:space="0" w:color="auto"/>
                  </w:tcBorders>
                  <w:shd w:val="clear" w:color="auto" w:fill="auto"/>
                  <w:noWrap/>
                  <w:vAlign w:val="center"/>
                  <w:hideMark/>
                </w:tcPr>
                <w:p w:rsidR="009C6B67" w:rsidRPr="009C6B67" w:rsidRDefault="009C6B67" w:rsidP="009C6B67">
                  <w:pPr>
                    <w:spacing w:after="0" w:line="240" w:lineRule="auto"/>
                    <w:jc w:val="center"/>
                    <w:rPr>
                      <w:rFonts w:ascii="Times" w:eastAsia="Times New Roman" w:hAnsi="Times" w:cs="Times"/>
                      <w:color w:val="000000"/>
                      <w:sz w:val="16"/>
                      <w:szCs w:val="16"/>
                      <w:lang w:eastAsia="it-IT"/>
                    </w:rPr>
                  </w:pPr>
                  <w:r w:rsidRPr="009C6B67">
                    <w:rPr>
                      <w:rFonts w:ascii="Times" w:eastAsia="Times New Roman" w:hAnsi="Times" w:cs="Times"/>
                      <w:color w:val="000000"/>
                      <w:sz w:val="16"/>
                      <w:szCs w:val="16"/>
                      <w:lang w:eastAsia="it-IT"/>
                    </w:rPr>
                    <w:t>1.047</w:t>
                  </w:r>
                </w:p>
              </w:tc>
              <w:tc>
                <w:tcPr>
                  <w:tcW w:w="716" w:type="dxa"/>
                  <w:tcBorders>
                    <w:top w:val="nil"/>
                    <w:left w:val="nil"/>
                    <w:bottom w:val="nil"/>
                    <w:right w:val="nil"/>
                  </w:tcBorders>
                  <w:shd w:val="clear" w:color="auto" w:fill="auto"/>
                  <w:noWrap/>
                  <w:vAlign w:val="center"/>
                  <w:hideMark/>
                </w:tcPr>
                <w:p w:rsidR="009C6B67" w:rsidRPr="009C6B67" w:rsidRDefault="009C6B67" w:rsidP="009C6B67">
                  <w:pPr>
                    <w:spacing w:after="0" w:line="240" w:lineRule="auto"/>
                    <w:jc w:val="center"/>
                    <w:rPr>
                      <w:rFonts w:ascii="Times" w:eastAsia="Times New Roman" w:hAnsi="Times" w:cs="Times"/>
                      <w:color w:val="000000"/>
                      <w:sz w:val="16"/>
                      <w:szCs w:val="16"/>
                      <w:lang w:eastAsia="it-IT"/>
                    </w:rPr>
                  </w:pPr>
                  <w:r w:rsidRPr="009C6B67">
                    <w:rPr>
                      <w:rFonts w:ascii="Times" w:eastAsia="Times New Roman" w:hAnsi="Times" w:cs="Times"/>
                      <w:color w:val="000000"/>
                      <w:sz w:val="16"/>
                      <w:szCs w:val="16"/>
                      <w:lang w:eastAsia="it-IT"/>
                    </w:rPr>
                    <w:t>837</w:t>
                  </w:r>
                </w:p>
              </w:tc>
              <w:tc>
                <w:tcPr>
                  <w:tcW w:w="716" w:type="dxa"/>
                  <w:tcBorders>
                    <w:top w:val="nil"/>
                    <w:left w:val="nil"/>
                    <w:bottom w:val="nil"/>
                    <w:right w:val="nil"/>
                  </w:tcBorders>
                  <w:shd w:val="clear" w:color="auto" w:fill="auto"/>
                  <w:noWrap/>
                  <w:vAlign w:val="center"/>
                  <w:hideMark/>
                </w:tcPr>
                <w:p w:rsidR="009C6B67" w:rsidRPr="009C6B67" w:rsidRDefault="009C6B67" w:rsidP="009C6B67">
                  <w:pPr>
                    <w:spacing w:after="0" w:line="240" w:lineRule="auto"/>
                    <w:jc w:val="center"/>
                    <w:rPr>
                      <w:rFonts w:ascii="Times" w:eastAsia="Times New Roman" w:hAnsi="Times" w:cs="Times"/>
                      <w:color w:val="000000"/>
                      <w:sz w:val="16"/>
                      <w:szCs w:val="16"/>
                      <w:lang w:eastAsia="it-IT"/>
                    </w:rPr>
                  </w:pPr>
                  <w:r w:rsidRPr="009C6B67">
                    <w:rPr>
                      <w:rFonts w:ascii="Times" w:eastAsia="Times New Roman" w:hAnsi="Times" w:cs="Times"/>
                      <w:color w:val="000000"/>
                      <w:sz w:val="16"/>
                      <w:szCs w:val="16"/>
                      <w:lang w:eastAsia="it-IT"/>
                    </w:rPr>
                    <w:t>247</w:t>
                  </w:r>
                </w:p>
              </w:tc>
              <w:tc>
                <w:tcPr>
                  <w:tcW w:w="716" w:type="dxa"/>
                  <w:tcBorders>
                    <w:top w:val="nil"/>
                    <w:left w:val="nil"/>
                    <w:bottom w:val="nil"/>
                    <w:right w:val="nil"/>
                  </w:tcBorders>
                  <w:shd w:val="clear" w:color="auto" w:fill="auto"/>
                  <w:noWrap/>
                  <w:vAlign w:val="center"/>
                  <w:hideMark/>
                </w:tcPr>
                <w:p w:rsidR="009C6B67" w:rsidRPr="009C6B67" w:rsidRDefault="009C6B67" w:rsidP="009C6B67">
                  <w:pPr>
                    <w:spacing w:after="0" w:line="240" w:lineRule="auto"/>
                    <w:jc w:val="center"/>
                    <w:rPr>
                      <w:rFonts w:ascii="Times" w:eastAsia="Times New Roman" w:hAnsi="Times" w:cs="Times"/>
                      <w:color w:val="000000"/>
                      <w:sz w:val="16"/>
                      <w:szCs w:val="16"/>
                      <w:lang w:eastAsia="it-IT"/>
                    </w:rPr>
                  </w:pPr>
                  <w:r w:rsidRPr="009C6B67">
                    <w:rPr>
                      <w:rFonts w:ascii="Times" w:eastAsia="Times New Roman" w:hAnsi="Times" w:cs="Times"/>
                      <w:color w:val="000000"/>
                      <w:sz w:val="16"/>
                      <w:szCs w:val="16"/>
                      <w:lang w:eastAsia="it-IT"/>
                    </w:rPr>
                    <w:t>189</w:t>
                  </w:r>
                </w:p>
              </w:tc>
              <w:tc>
                <w:tcPr>
                  <w:tcW w:w="716" w:type="dxa"/>
                  <w:tcBorders>
                    <w:top w:val="nil"/>
                    <w:left w:val="nil"/>
                    <w:bottom w:val="nil"/>
                    <w:right w:val="single" w:sz="8" w:space="0" w:color="auto"/>
                  </w:tcBorders>
                  <w:shd w:val="clear" w:color="auto" w:fill="auto"/>
                  <w:noWrap/>
                  <w:vAlign w:val="center"/>
                  <w:hideMark/>
                </w:tcPr>
                <w:p w:rsidR="009C6B67" w:rsidRPr="009C6B67" w:rsidRDefault="009C6B67" w:rsidP="009C6B67">
                  <w:pPr>
                    <w:spacing w:after="0" w:line="240" w:lineRule="auto"/>
                    <w:jc w:val="center"/>
                    <w:rPr>
                      <w:rFonts w:ascii="Times" w:eastAsia="Times New Roman" w:hAnsi="Times" w:cs="Times"/>
                      <w:color w:val="000000"/>
                      <w:sz w:val="16"/>
                      <w:szCs w:val="16"/>
                      <w:lang w:eastAsia="it-IT"/>
                    </w:rPr>
                  </w:pPr>
                  <w:r w:rsidRPr="009C6B67">
                    <w:rPr>
                      <w:rFonts w:ascii="Times" w:eastAsia="Times New Roman" w:hAnsi="Times" w:cs="Times"/>
                      <w:color w:val="000000"/>
                      <w:sz w:val="16"/>
                      <w:szCs w:val="16"/>
                      <w:lang w:eastAsia="it-IT"/>
                    </w:rPr>
                    <w:t>196</w:t>
                  </w:r>
                </w:p>
              </w:tc>
              <w:tc>
                <w:tcPr>
                  <w:tcW w:w="716" w:type="dxa"/>
                  <w:tcBorders>
                    <w:top w:val="nil"/>
                    <w:left w:val="nil"/>
                    <w:bottom w:val="nil"/>
                    <w:right w:val="nil"/>
                  </w:tcBorders>
                  <w:shd w:val="clear" w:color="auto" w:fill="auto"/>
                  <w:noWrap/>
                  <w:vAlign w:val="center"/>
                  <w:hideMark/>
                </w:tcPr>
                <w:p w:rsidR="009C6B67" w:rsidRPr="009C6B67" w:rsidRDefault="009C6B67" w:rsidP="009C6B67">
                  <w:pPr>
                    <w:spacing w:after="0" w:line="240" w:lineRule="auto"/>
                    <w:jc w:val="center"/>
                    <w:rPr>
                      <w:rFonts w:ascii="Times" w:eastAsia="Times New Roman" w:hAnsi="Times" w:cs="Times"/>
                      <w:color w:val="000000"/>
                      <w:sz w:val="16"/>
                      <w:szCs w:val="16"/>
                      <w:lang w:eastAsia="it-IT"/>
                    </w:rPr>
                  </w:pPr>
                  <w:r w:rsidRPr="009C6B67">
                    <w:rPr>
                      <w:rFonts w:ascii="Times" w:eastAsia="Times New Roman" w:hAnsi="Times" w:cs="Times"/>
                      <w:color w:val="000000"/>
                      <w:sz w:val="16"/>
                      <w:szCs w:val="16"/>
                      <w:lang w:eastAsia="it-IT"/>
                    </w:rPr>
                    <w:t>2.651</w:t>
                  </w:r>
                </w:p>
              </w:tc>
              <w:tc>
                <w:tcPr>
                  <w:tcW w:w="716" w:type="dxa"/>
                  <w:tcBorders>
                    <w:top w:val="nil"/>
                    <w:left w:val="nil"/>
                    <w:bottom w:val="nil"/>
                    <w:right w:val="nil"/>
                  </w:tcBorders>
                  <w:shd w:val="clear" w:color="auto" w:fill="auto"/>
                  <w:noWrap/>
                  <w:vAlign w:val="center"/>
                  <w:hideMark/>
                </w:tcPr>
                <w:p w:rsidR="009C6B67" w:rsidRPr="009C6B67" w:rsidRDefault="009C6B67" w:rsidP="009C6B67">
                  <w:pPr>
                    <w:spacing w:after="0" w:line="240" w:lineRule="auto"/>
                    <w:jc w:val="center"/>
                    <w:rPr>
                      <w:rFonts w:ascii="Times" w:eastAsia="Times New Roman" w:hAnsi="Times" w:cs="Times"/>
                      <w:color w:val="000000"/>
                      <w:sz w:val="16"/>
                      <w:szCs w:val="16"/>
                      <w:lang w:eastAsia="it-IT"/>
                    </w:rPr>
                  </w:pPr>
                  <w:r w:rsidRPr="009C6B67">
                    <w:rPr>
                      <w:rFonts w:ascii="Times" w:eastAsia="Times New Roman" w:hAnsi="Times" w:cs="Times"/>
                      <w:color w:val="000000"/>
                      <w:sz w:val="16"/>
                      <w:szCs w:val="16"/>
                      <w:lang w:eastAsia="it-IT"/>
                    </w:rPr>
                    <w:t>1.542</w:t>
                  </w:r>
                </w:p>
              </w:tc>
              <w:tc>
                <w:tcPr>
                  <w:tcW w:w="716" w:type="dxa"/>
                  <w:tcBorders>
                    <w:top w:val="nil"/>
                    <w:left w:val="nil"/>
                    <w:bottom w:val="nil"/>
                    <w:right w:val="nil"/>
                  </w:tcBorders>
                  <w:shd w:val="clear" w:color="auto" w:fill="auto"/>
                  <w:noWrap/>
                  <w:vAlign w:val="center"/>
                  <w:hideMark/>
                </w:tcPr>
                <w:p w:rsidR="009C6B67" w:rsidRPr="009C6B67" w:rsidRDefault="009C6B67" w:rsidP="009C6B67">
                  <w:pPr>
                    <w:spacing w:after="0" w:line="240" w:lineRule="auto"/>
                    <w:jc w:val="center"/>
                    <w:rPr>
                      <w:rFonts w:ascii="Times" w:eastAsia="Times New Roman" w:hAnsi="Times" w:cs="Times"/>
                      <w:color w:val="000000"/>
                      <w:sz w:val="16"/>
                      <w:szCs w:val="16"/>
                      <w:lang w:eastAsia="it-IT"/>
                    </w:rPr>
                  </w:pPr>
                  <w:r w:rsidRPr="009C6B67">
                    <w:rPr>
                      <w:rFonts w:ascii="Times" w:eastAsia="Times New Roman" w:hAnsi="Times" w:cs="Times"/>
                      <w:color w:val="000000"/>
                      <w:sz w:val="16"/>
                      <w:szCs w:val="16"/>
                      <w:lang w:eastAsia="it-IT"/>
                    </w:rPr>
                    <w:t>1.242</w:t>
                  </w:r>
                </w:p>
              </w:tc>
              <w:tc>
                <w:tcPr>
                  <w:tcW w:w="716" w:type="dxa"/>
                  <w:tcBorders>
                    <w:top w:val="nil"/>
                    <w:left w:val="nil"/>
                    <w:bottom w:val="nil"/>
                    <w:right w:val="single" w:sz="8" w:space="0" w:color="auto"/>
                  </w:tcBorders>
                  <w:shd w:val="clear" w:color="auto" w:fill="auto"/>
                  <w:noWrap/>
                  <w:vAlign w:val="center"/>
                  <w:hideMark/>
                </w:tcPr>
                <w:p w:rsidR="009C6B67" w:rsidRPr="009C6B67" w:rsidRDefault="009C6B67" w:rsidP="009C6B67">
                  <w:pPr>
                    <w:spacing w:after="0" w:line="240" w:lineRule="auto"/>
                    <w:jc w:val="center"/>
                    <w:rPr>
                      <w:rFonts w:ascii="Times" w:eastAsia="Times New Roman" w:hAnsi="Times" w:cs="Times"/>
                      <w:color w:val="000000"/>
                      <w:sz w:val="16"/>
                      <w:szCs w:val="16"/>
                      <w:lang w:eastAsia="it-IT"/>
                    </w:rPr>
                  </w:pPr>
                  <w:r w:rsidRPr="009C6B67">
                    <w:rPr>
                      <w:rFonts w:ascii="Times" w:eastAsia="Times New Roman" w:hAnsi="Times" w:cs="Times"/>
                      <w:color w:val="000000"/>
                      <w:sz w:val="16"/>
                      <w:szCs w:val="16"/>
                      <w:lang w:eastAsia="it-IT"/>
                    </w:rPr>
                    <w:t>1.243</w:t>
                  </w:r>
                </w:p>
              </w:tc>
            </w:tr>
            <w:tr w:rsidR="009C6B67" w:rsidRPr="00E361D6" w:rsidTr="009C6B67">
              <w:trPr>
                <w:trHeight w:val="300"/>
              </w:trPr>
              <w:tc>
                <w:tcPr>
                  <w:tcW w:w="1710" w:type="dxa"/>
                  <w:tcBorders>
                    <w:top w:val="nil"/>
                    <w:left w:val="single" w:sz="8" w:space="0" w:color="auto"/>
                    <w:bottom w:val="nil"/>
                    <w:right w:val="single" w:sz="8" w:space="0" w:color="auto"/>
                  </w:tcBorders>
                  <w:shd w:val="clear" w:color="auto" w:fill="auto"/>
                  <w:vAlign w:val="center"/>
                  <w:hideMark/>
                </w:tcPr>
                <w:p w:rsidR="009C6B67" w:rsidRPr="00DD1F6D" w:rsidRDefault="009C6B67" w:rsidP="00E361D6">
                  <w:pPr>
                    <w:spacing w:after="0" w:line="240" w:lineRule="auto"/>
                    <w:rPr>
                      <w:rFonts w:ascii="Times" w:eastAsia="Times New Roman" w:hAnsi="Times" w:cs="Times"/>
                      <w:color w:val="000000"/>
                      <w:sz w:val="18"/>
                      <w:szCs w:val="18"/>
                      <w:lang w:eastAsia="it-IT"/>
                    </w:rPr>
                  </w:pPr>
                  <w:r w:rsidRPr="00DD1F6D">
                    <w:rPr>
                      <w:rFonts w:ascii="Times" w:eastAsia="Times New Roman" w:hAnsi="Times" w:cs="Times"/>
                      <w:color w:val="000000"/>
                      <w:sz w:val="18"/>
                      <w:szCs w:val="18"/>
                      <w:lang w:eastAsia="it-IT"/>
                    </w:rPr>
                    <w:t>Italia Meridionale e Insulare</w:t>
                  </w:r>
                </w:p>
              </w:tc>
              <w:tc>
                <w:tcPr>
                  <w:tcW w:w="715" w:type="dxa"/>
                  <w:tcBorders>
                    <w:top w:val="nil"/>
                    <w:left w:val="nil"/>
                    <w:bottom w:val="nil"/>
                    <w:right w:val="nil"/>
                  </w:tcBorders>
                  <w:shd w:val="clear" w:color="auto" w:fill="auto"/>
                  <w:noWrap/>
                  <w:vAlign w:val="center"/>
                  <w:hideMark/>
                </w:tcPr>
                <w:p w:rsidR="009C6B67" w:rsidRPr="00E361D6" w:rsidRDefault="009C6B67" w:rsidP="00E361D6">
                  <w:pPr>
                    <w:spacing w:after="0" w:line="240" w:lineRule="auto"/>
                    <w:jc w:val="right"/>
                    <w:rPr>
                      <w:rFonts w:ascii="Times New Roman" w:eastAsia="Times New Roman" w:hAnsi="Times New Roman" w:cs="Times New Roman"/>
                      <w:color w:val="000000"/>
                      <w:sz w:val="16"/>
                      <w:szCs w:val="16"/>
                      <w:lang w:eastAsia="it-IT"/>
                    </w:rPr>
                  </w:pPr>
                  <w:r w:rsidRPr="00E361D6">
                    <w:rPr>
                      <w:rFonts w:ascii="Times New Roman" w:eastAsia="Times New Roman" w:hAnsi="Times New Roman" w:cs="Times New Roman"/>
                      <w:color w:val="000000"/>
                      <w:sz w:val="16"/>
                      <w:szCs w:val="16"/>
                      <w:lang w:eastAsia="it-IT"/>
                    </w:rPr>
                    <w:t>1.800</w:t>
                  </w:r>
                </w:p>
              </w:tc>
              <w:tc>
                <w:tcPr>
                  <w:tcW w:w="715" w:type="dxa"/>
                  <w:tcBorders>
                    <w:top w:val="nil"/>
                    <w:left w:val="nil"/>
                    <w:bottom w:val="nil"/>
                    <w:right w:val="nil"/>
                  </w:tcBorders>
                  <w:shd w:val="clear" w:color="auto" w:fill="auto"/>
                  <w:noWrap/>
                  <w:vAlign w:val="center"/>
                  <w:hideMark/>
                </w:tcPr>
                <w:p w:rsidR="009C6B67" w:rsidRPr="00E361D6" w:rsidRDefault="009C6B67" w:rsidP="00E361D6">
                  <w:pPr>
                    <w:spacing w:after="0" w:line="240" w:lineRule="auto"/>
                    <w:jc w:val="right"/>
                    <w:rPr>
                      <w:rFonts w:ascii="Times" w:eastAsia="Times New Roman" w:hAnsi="Times" w:cs="Times"/>
                      <w:color w:val="000000"/>
                      <w:sz w:val="16"/>
                      <w:szCs w:val="16"/>
                      <w:lang w:eastAsia="it-IT"/>
                    </w:rPr>
                  </w:pPr>
                  <w:r w:rsidRPr="00E361D6">
                    <w:rPr>
                      <w:rFonts w:ascii="Times" w:eastAsia="Times New Roman" w:hAnsi="Times" w:cs="Times"/>
                      <w:color w:val="000000"/>
                      <w:sz w:val="16"/>
                      <w:szCs w:val="16"/>
                      <w:lang w:eastAsia="it-IT"/>
                    </w:rPr>
                    <w:t>1.742</w:t>
                  </w:r>
                </w:p>
              </w:tc>
              <w:tc>
                <w:tcPr>
                  <w:tcW w:w="715" w:type="dxa"/>
                  <w:tcBorders>
                    <w:top w:val="nil"/>
                    <w:left w:val="nil"/>
                    <w:bottom w:val="nil"/>
                    <w:right w:val="nil"/>
                  </w:tcBorders>
                  <w:shd w:val="clear" w:color="auto" w:fill="auto"/>
                  <w:noWrap/>
                  <w:vAlign w:val="center"/>
                  <w:hideMark/>
                </w:tcPr>
                <w:p w:rsidR="009C6B67" w:rsidRPr="00E361D6" w:rsidRDefault="009C6B67" w:rsidP="00E361D6">
                  <w:pPr>
                    <w:spacing w:after="0" w:line="240" w:lineRule="auto"/>
                    <w:jc w:val="right"/>
                    <w:rPr>
                      <w:rFonts w:ascii="Times" w:eastAsia="Times New Roman" w:hAnsi="Times" w:cs="Times"/>
                      <w:color w:val="000000"/>
                      <w:sz w:val="16"/>
                      <w:szCs w:val="16"/>
                      <w:lang w:eastAsia="it-IT"/>
                    </w:rPr>
                  </w:pPr>
                  <w:r w:rsidRPr="00E361D6">
                    <w:rPr>
                      <w:rFonts w:ascii="Times" w:eastAsia="Times New Roman" w:hAnsi="Times" w:cs="Times"/>
                      <w:color w:val="000000"/>
                      <w:sz w:val="16"/>
                      <w:szCs w:val="16"/>
                      <w:lang w:eastAsia="it-IT"/>
                    </w:rPr>
                    <w:t>1.429</w:t>
                  </w:r>
                </w:p>
              </w:tc>
              <w:tc>
                <w:tcPr>
                  <w:tcW w:w="715" w:type="dxa"/>
                  <w:tcBorders>
                    <w:top w:val="nil"/>
                    <w:left w:val="nil"/>
                    <w:bottom w:val="nil"/>
                    <w:right w:val="single" w:sz="8" w:space="0" w:color="auto"/>
                  </w:tcBorders>
                  <w:shd w:val="clear" w:color="auto" w:fill="auto"/>
                  <w:noWrap/>
                  <w:vAlign w:val="center"/>
                  <w:hideMark/>
                </w:tcPr>
                <w:p w:rsidR="009C6B67" w:rsidRPr="009C6B67" w:rsidRDefault="009C6B67" w:rsidP="009C6B67">
                  <w:pPr>
                    <w:spacing w:after="0" w:line="240" w:lineRule="auto"/>
                    <w:jc w:val="center"/>
                    <w:rPr>
                      <w:rFonts w:ascii="Times" w:eastAsia="Times New Roman" w:hAnsi="Times" w:cs="Times"/>
                      <w:color w:val="000000"/>
                      <w:sz w:val="16"/>
                      <w:szCs w:val="16"/>
                      <w:lang w:eastAsia="it-IT"/>
                    </w:rPr>
                  </w:pPr>
                  <w:r w:rsidRPr="009C6B67">
                    <w:rPr>
                      <w:rFonts w:ascii="Times" w:eastAsia="Times New Roman" w:hAnsi="Times" w:cs="Times"/>
                      <w:color w:val="000000"/>
                      <w:sz w:val="16"/>
                      <w:szCs w:val="16"/>
                      <w:lang w:eastAsia="it-IT"/>
                    </w:rPr>
                    <w:t>1.426</w:t>
                  </w:r>
                </w:p>
              </w:tc>
              <w:tc>
                <w:tcPr>
                  <w:tcW w:w="716" w:type="dxa"/>
                  <w:tcBorders>
                    <w:top w:val="nil"/>
                    <w:left w:val="nil"/>
                    <w:bottom w:val="nil"/>
                    <w:right w:val="nil"/>
                  </w:tcBorders>
                  <w:shd w:val="clear" w:color="auto" w:fill="auto"/>
                  <w:noWrap/>
                  <w:vAlign w:val="center"/>
                  <w:hideMark/>
                </w:tcPr>
                <w:p w:rsidR="009C6B67" w:rsidRPr="009C6B67" w:rsidRDefault="009C6B67" w:rsidP="009C6B67">
                  <w:pPr>
                    <w:spacing w:after="0" w:line="240" w:lineRule="auto"/>
                    <w:jc w:val="center"/>
                    <w:rPr>
                      <w:rFonts w:ascii="Times" w:eastAsia="Times New Roman" w:hAnsi="Times" w:cs="Times"/>
                      <w:color w:val="000000"/>
                      <w:sz w:val="16"/>
                      <w:szCs w:val="16"/>
                      <w:lang w:eastAsia="it-IT"/>
                    </w:rPr>
                  </w:pPr>
                  <w:r w:rsidRPr="009C6B67">
                    <w:rPr>
                      <w:rFonts w:ascii="Times" w:eastAsia="Times New Roman" w:hAnsi="Times" w:cs="Times"/>
                      <w:color w:val="000000"/>
                      <w:sz w:val="16"/>
                      <w:szCs w:val="16"/>
                      <w:lang w:eastAsia="it-IT"/>
                    </w:rPr>
                    <w:t>661</w:t>
                  </w:r>
                </w:p>
              </w:tc>
              <w:tc>
                <w:tcPr>
                  <w:tcW w:w="716" w:type="dxa"/>
                  <w:tcBorders>
                    <w:top w:val="nil"/>
                    <w:left w:val="nil"/>
                    <w:bottom w:val="nil"/>
                    <w:right w:val="nil"/>
                  </w:tcBorders>
                  <w:shd w:val="clear" w:color="auto" w:fill="auto"/>
                  <w:noWrap/>
                  <w:vAlign w:val="center"/>
                  <w:hideMark/>
                </w:tcPr>
                <w:p w:rsidR="009C6B67" w:rsidRPr="009C6B67" w:rsidRDefault="009C6B67" w:rsidP="009C6B67">
                  <w:pPr>
                    <w:spacing w:after="0" w:line="240" w:lineRule="auto"/>
                    <w:jc w:val="center"/>
                    <w:rPr>
                      <w:rFonts w:ascii="Times" w:eastAsia="Times New Roman" w:hAnsi="Times" w:cs="Times"/>
                      <w:color w:val="000000"/>
                      <w:sz w:val="16"/>
                      <w:szCs w:val="16"/>
                      <w:lang w:eastAsia="it-IT"/>
                    </w:rPr>
                  </w:pPr>
                  <w:r w:rsidRPr="009C6B67">
                    <w:rPr>
                      <w:rFonts w:ascii="Times" w:eastAsia="Times New Roman" w:hAnsi="Times" w:cs="Times"/>
                      <w:color w:val="000000"/>
                      <w:sz w:val="16"/>
                      <w:szCs w:val="16"/>
                      <w:lang w:eastAsia="it-IT"/>
                    </w:rPr>
                    <w:t>280</w:t>
                  </w:r>
                </w:p>
              </w:tc>
              <w:tc>
                <w:tcPr>
                  <w:tcW w:w="716" w:type="dxa"/>
                  <w:tcBorders>
                    <w:top w:val="nil"/>
                    <w:left w:val="nil"/>
                    <w:bottom w:val="nil"/>
                    <w:right w:val="nil"/>
                  </w:tcBorders>
                  <w:shd w:val="clear" w:color="auto" w:fill="auto"/>
                  <w:noWrap/>
                  <w:vAlign w:val="center"/>
                  <w:hideMark/>
                </w:tcPr>
                <w:p w:rsidR="009C6B67" w:rsidRPr="009C6B67" w:rsidRDefault="009C6B67" w:rsidP="009C6B67">
                  <w:pPr>
                    <w:spacing w:after="0" w:line="240" w:lineRule="auto"/>
                    <w:jc w:val="center"/>
                    <w:rPr>
                      <w:rFonts w:ascii="Times" w:eastAsia="Times New Roman" w:hAnsi="Times" w:cs="Times"/>
                      <w:color w:val="000000"/>
                      <w:sz w:val="16"/>
                      <w:szCs w:val="16"/>
                      <w:lang w:eastAsia="it-IT"/>
                    </w:rPr>
                  </w:pPr>
                  <w:r w:rsidRPr="009C6B67">
                    <w:rPr>
                      <w:rFonts w:ascii="Times" w:eastAsia="Times New Roman" w:hAnsi="Times" w:cs="Times"/>
                      <w:color w:val="000000"/>
                      <w:sz w:val="16"/>
                      <w:szCs w:val="16"/>
                      <w:lang w:eastAsia="it-IT"/>
                    </w:rPr>
                    <w:t>261</w:t>
                  </w:r>
                </w:p>
              </w:tc>
              <w:tc>
                <w:tcPr>
                  <w:tcW w:w="716" w:type="dxa"/>
                  <w:tcBorders>
                    <w:top w:val="nil"/>
                    <w:left w:val="nil"/>
                    <w:bottom w:val="nil"/>
                    <w:right w:val="single" w:sz="8" w:space="0" w:color="auto"/>
                  </w:tcBorders>
                  <w:shd w:val="clear" w:color="auto" w:fill="auto"/>
                  <w:noWrap/>
                  <w:vAlign w:val="center"/>
                  <w:hideMark/>
                </w:tcPr>
                <w:p w:rsidR="009C6B67" w:rsidRPr="009C6B67" w:rsidRDefault="009C6B67" w:rsidP="009C6B67">
                  <w:pPr>
                    <w:spacing w:after="0" w:line="240" w:lineRule="auto"/>
                    <w:jc w:val="center"/>
                    <w:rPr>
                      <w:rFonts w:ascii="Times" w:eastAsia="Times New Roman" w:hAnsi="Times" w:cs="Times"/>
                      <w:color w:val="000000"/>
                      <w:sz w:val="16"/>
                      <w:szCs w:val="16"/>
                      <w:lang w:eastAsia="it-IT"/>
                    </w:rPr>
                  </w:pPr>
                  <w:r w:rsidRPr="009C6B67">
                    <w:rPr>
                      <w:rFonts w:ascii="Times" w:eastAsia="Times New Roman" w:hAnsi="Times" w:cs="Times"/>
                      <w:color w:val="000000"/>
                      <w:sz w:val="16"/>
                      <w:szCs w:val="16"/>
                      <w:lang w:eastAsia="it-IT"/>
                    </w:rPr>
                    <w:t>240</w:t>
                  </w:r>
                </w:p>
              </w:tc>
              <w:tc>
                <w:tcPr>
                  <w:tcW w:w="716" w:type="dxa"/>
                  <w:tcBorders>
                    <w:top w:val="nil"/>
                    <w:left w:val="nil"/>
                    <w:bottom w:val="nil"/>
                    <w:right w:val="nil"/>
                  </w:tcBorders>
                  <w:shd w:val="clear" w:color="auto" w:fill="auto"/>
                  <w:noWrap/>
                  <w:vAlign w:val="center"/>
                  <w:hideMark/>
                </w:tcPr>
                <w:p w:rsidR="009C6B67" w:rsidRPr="009C6B67" w:rsidRDefault="009C6B67" w:rsidP="009C6B67">
                  <w:pPr>
                    <w:spacing w:after="0" w:line="240" w:lineRule="auto"/>
                    <w:jc w:val="center"/>
                    <w:rPr>
                      <w:rFonts w:ascii="Times" w:eastAsia="Times New Roman" w:hAnsi="Times" w:cs="Times"/>
                      <w:color w:val="000000"/>
                      <w:sz w:val="16"/>
                      <w:szCs w:val="16"/>
                      <w:lang w:eastAsia="it-IT"/>
                    </w:rPr>
                  </w:pPr>
                  <w:r w:rsidRPr="009C6B67">
                    <w:rPr>
                      <w:rFonts w:ascii="Times" w:eastAsia="Times New Roman" w:hAnsi="Times" w:cs="Times"/>
                      <w:color w:val="000000"/>
                      <w:sz w:val="16"/>
                      <w:szCs w:val="16"/>
                      <w:lang w:eastAsia="it-IT"/>
                    </w:rPr>
                    <w:t>2.461</w:t>
                  </w:r>
                </w:p>
              </w:tc>
              <w:tc>
                <w:tcPr>
                  <w:tcW w:w="716" w:type="dxa"/>
                  <w:tcBorders>
                    <w:top w:val="nil"/>
                    <w:left w:val="nil"/>
                    <w:bottom w:val="nil"/>
                    <w:right w:val="nil"/>
                  </w:tcBorders>
                  <w:shd w:val="clear" w:color="auto" w:fill="auto"/>
                  <w:noWrap/>
                  <w:vAlign w:val="center"/>
                  <w:hideMark/>
                </w:tcPr>
                <w:p w:rsidR="009C6B67" w:rsidRPr="009C6B67" w:rsidRDefault="009C6B67" w:rsidP="009C6B67">
                  <w:pPr>
                    <w:spacing w:after="0" w:line="240" w:lineRule="auto"/>
                    <w:jc w:val="center"/>
                    <w:rPr>
                      <w:rFonts w:ascii="Times" w:eastAsia="Times New Roman" w:hAnsi="Times" w:cs="Times"/>
                      <w:color w:val="000000"/>
                      <w:sz w:val="16"/>
                      <w:szCs w:val="16"/>
                      <w:lang w:eastAsia="it-IT"/>
                    </w:rPr>
                  </w:pPr>
                  <w:r w:rsidRPr="009C6B67">
                    <w:rPr>
                      <w:rFonts w:ascii="Times" w:eastAsia="Times New Roman" w:hAnsi="Times" w:cs="Times"/>
                      <w:color w:val="000000"/>
                      <w:sz w:val="16"/>
                      <w:szCs w:val="16"/>
                      <w:lang w:eastAsia="it-IT"/>
                    </w:rPr>
                    <w:t>2.022</w:t>
                  </w:r>
                </w:p>
              </w:tc>
              <w:tc>
                <w:tcPr>
                  <w:tcW w:w="716" w:type="dxa"/>
                  <w:tcBorders>
                    <w:top w:val="nil"/>
                    <w:left w:val="nil"/>
                    <w:bottom w:val="nil"/>
                    <w:right w:val="nil"/>
                  </w:tcBorders>
                  <w:shd w:val="clear" w:color="auto" w:fill="auto"/>
                  <w:noWrap/>
                  <w:vAlign w:val="center"/>
                  <w:hideMark/>
                </w:tcPr>
                <w:p w:rsidR="009C6B67" w:rsidRPr="009C6B67" w:rsidRDefault="009C6B67" w:rsidP="009C6B67">
                  <w:pPr>
                    <w:spacing w:after="0" w:line="240" w:lineRule="auto"/>
                    <w:jc w:val="center"/>
                    <w:rPr>
                      <w:rFonts w:ascii="Times" w:eastAsia="Times New Roman" w:hAnsi="Times" w:cs="Times"/>
                      <w:color w:val="000000"/>
                      <w:sz w:val="16"/>
                      <w:szCs w:val="16"/>
                      <w:lang w:eastAsia="it-IT"/>
                    </w:rPr>
                  </w:pPr>
                  <w:r w:rsidRPr="009C6B67">
                    <w:rPr>
                      <w:rFonts w:ascii="Times" w:eastAsia="Times New Roman" w:hAnsi="Times" w:cs="Times"/>
                      <w:color w:val="000000"/>
                      <w:sz w:val="16"/>
                      <w:szCs w:val="16"/>
                      <w:lang w:eastAsia="it-IT"/>
                    </w:rPr>
                    <w:t>1.690</w:t>
                  </w:r>
                </w:p>
              </w:tc>
              <w:tc>
                <w:tcPr>
                  <w:tcW w:w="716" w:type="dxa"/>
                  <w:tcBorders>
                    <w:top w:val="nil"/>
                    <w:left w:val="nil"/>
                    <w:bottom w:val="nil"/>
                    <w:right w:val="single" w:sz="8" w:space="0" w:color="auto"/>
                  </w:tcBorders>
                  <w:shd w:val="clear" w:color="auto" w:fill="auto"/>
                  <w:noWrap/>
                  <w:vAlign w:val="center"/>
                  <w:hideMark/>
                </w:tcPr>
                <w:p w:rsidR="009C6B67" w:rsidRPr="009C6B67" w:rsidRDefault="009C6B67" w:rsidP="009C6B67">
                  <w:pPr>
                    <w:spacing w:after="0" w:line="240" w:lineRule="auto"/>
                    <w:jc w:val="center"/>
                    <w:rPr>
                      <w:rFonts w:ascii="Times" w:eastAsia="Times New Roman" w:hAnsi="Times" w:cs="Times"/>
                      <w:color w:val="000000"/>
                      <w:sz w:val="16"/>
                      <w:szCs w:val="16"/>
                      <w:lang w:eastAsia="it-IT"/>
                    </w:rPr>
                  </w:pPr>
                  <w:r w:rsidRPr="009C6B67">
                    <w:rPr>
                      <w:rFonts w:ascii="Times" w:eastAsia="Times New Roman" w:hAnsi="Times" w:cs="Times"/>
                      <w:color w:val="000000"/>
                      <w:sz w:val="16"/>
                      <w:szCs w:val="16"/>
                      <w:lang w:eastAsia="it-IT"/>
                    </w:rPr>
                    <w:t>1.666</w:t>
                  </w:r>
                </w:p>
              </w:tc>
            </w:tr>
            <w:tr w:rsidR="009C6B67" w:rsidRPr="00E361D6" w:rsidTr="009C6B67">
              <w:trPr>
                <w:trHeight w:val="300"/>
              </w:trPr>
              <w:tc>
                <w:tcPr>
                  <w:tcW w:w="1710" w:type="dxa"/>
                  <w:tcBorders>
                    <w:top w:val="nil"/>
                    <w:left w:val="single" w:sz="8" w:space="0" w:color="auto"/>
                    <w:bottom w:val="single" w:sz="8" w:space="0" w:color="auto"/>
                    <w:right w:val="nil"/>
                  </w:tcBorders>
                  <w:shd w:val="clear" w:color="auto" w:fill="auto"/>
                  <w:noWrap/>
                  <w:vAlign w:val="center"/>
                  <w:hideMark/>
                </w:tcPr>
                <w:p w:rsidR="009C6B67" w:rsidRPr="00DD1F6D" w:rsidRDefault="009C6B67" w:rsidP="00E361D6">
                  <w:pPr>
                    <w:spacing w:after="0" w:line="240" w:lineRule="auto"/>
                    <w:rPr>
                      <w:rFonts w:ascii="Times" w:eastAsia="Times New Roman" w:hAnsi="Times" w:cs="Times"/>
                      <w:b/>
                      <w:bCs/>
                      <w:color w:val="000000"/>
                      <w:sz w:val="18"/>
                      <w:szCs w:val="18"/>
                      <w:lang w:eastAsia="it-IT"/>
                    </w:rPr>
                  </w:pPr>
                  <w:r w:rsidRPr="00DD1F6D">
                    <w:rPr>
                      <w:rFonts w:ascii="Times" w:eastAsia="Times New Roman" w:hAnsi="Times" w:cs="Times"/>
                      <w:b/>
                      <w:bCs/>
                      <w:color w:val="000000"/>
                      <w:sz w:val="18"/>
                      <w:szCs w:val="18"/>
                      <w:lang w:eastAsia="it-IT"/>
                    </w:rPr>
                    <w:t>Italia</w:t>
                  </w:r>
                </w:p>
              </w:tc>
              <w:tc>
                <w:tcPr>
                  <w:tcW w:w="715" w:type="dxa"/>
                  <w:tcBorders>
                    <w:top w:val="nil"/>
                    <w:left w:val="single" w:sz="8" w:space="0" w:color="auto"/>
                    <w:bottom w:val="single" w:sz="8" w:space="0" w:color="auto"/>
                    <w:right w:val="nil"/>
                  </w:tcBorders>
                  <w:shd w:val="clear" w:color="auto" w:fill="auto"/>
                  <w:noWrap/>
                  <w:vAlign w:val="center"/>
                  <w:hideMark/>
                </w:tcPr>
                <w:p w:rsidR="009C6B67" w:rsidRPr="00E361D6" w:rsidRDefault="009C6B67" w:rsidP="00E361D6">
                  <w:pPr>
                    <w:spacing w:after="0" w:line="240" w:lineRule="auto"/>
                    <w:jc w:val="right"/>
                    <w:rPr>
                      <w:rFonts w:ascii="Times New Roman" w:eastAsia="Times New Roman" w:hAnsi="Times New Roman" w:cs="Times New Roman"/>
                      <w:b/>
                      <w:bCs/>
                      <w:color w:val="000000"/>
                      <w:sz w:val="16"/>
                      <w:szCs w:val="16"/>
                      <w:lang w:eastAsia="it-IT"/>
                    </w:rPr>
                  </w:pPr>
                  <w:r w:rsidRPr="00E361D6">
                    <w:rPr>
                      <w:rFonts w:ascii="Times New Roman" w:eastAsia="Times New Roman" w:hAnsi="Times New Roman" w:cs="Times New Roman"/>
                      <w:b/>
                      <w:bCs/>
                      <w:color w:val="000000"/>
                      <w:sz w:val="16"/>
                      <w:szCs w:val="16"/>
                      <w:lang w:eastAsia="it-IT"/>
                    </w:rPr>
                    <w:t>7.723</w:t>
                  </w:r>
                </w:p>
              </w:tc>
              <w:tc>
                <w:tcPr>
                  <w:tcW w:w="715" w:type="dxa"/>
                  <w:tcBorders>
                    <w:top w:val="nil"/>
                    <w:left w:val="nil"/>
                    <w:bottom w:val="single" w:sz="8" w:space="0" w:color="auto"/>
                    <w:right w:val="nil"/>
                  </w:tcBorders>
                  <w:shd w:val="clear" w:color="auto" w:fill="auto"/>
                  <w:noWrap/>
                  <w:vAlign w:val="center"/>
                  <w:hideMark/>
                </w:tcPr>
                <w:p w:rsidR="009C6B67" w:rsidRPr="00E361D6" w:rsidRDefault="009C6B67" w:rsidP="00E361D6">
                  <w:pPr>
                    <w:spacing w:after="0" w:line="240" w:lineRule="auto"/>
                    <w:jc w:val="right"/>
                    <w:rPr>
                      <w:rFonts w:ascii="Times" w:eastAsia="Times New Roman" w:hAnsi="Times" w:cs="Times"/>
                      <w:b/>
                      <w:bCs/>
                      <w:color w:val="000000"/>
                      <w:sz w:val="16"/>
                      <w:szCs w:val="16"/>
                      <w:lang w:eastAsia="it-IT"/>
                    </w:rPr>
                  </w:pPr>
                  <w:r w:rsidRPr="00E361D6">
                    <w:rPr>
                      <w:rFonts w:ascii="Times" w:eastAsia="Times New Roman" w:hAnsi="Times" w:cs="Times"/>
                      <w:b/>
                      <w:bCs/>
                      <w:color w:val="000000"/>
                      <w:sz w:val="16"/>
                      <w:szCs w:val="16"/>
                      <w:lang w:eastAsia="it-IT"/>
                    </w:rPr>
                    <w:t>4.631</w:t>
                  </w:r>
                </w:p>
              </w:tc>
              <w:tc>
                <w:tcPr>
                  <w:tcW w:w="715" w:type="dxa"/>
                  <w:tcBorders>
                    <w:top w:val="nil"/>
                    <w:left w:val="nil"/>
                    <w:bottom w:val="single" w:sz="8" w:space="0" w:color="auto"/>
                    <w:right w:val="nil"/>
                  </w:tcBorders>
                  <w:shd w:val="clear" w:color="auto" w:fill="auto"/>
                  <w:noWrap/>
                  <w:vAlign w:val="center"/>
                  <w:hideMark/>
                </w:tcPr>
                <w:p w:rsidR="009C6B67" w:rsidRPr="00E361D6" w:rsidRDefault="009C6B67" w:rsidP="00E361D6">
                  <w:pPr>
                    <w:spacing w:after="0" w:line="240" w:lineRule="auto"/>
                    <w:jc w:val="right"/>
                    <w:rPr>
                      <w:rFonts w:ascii="Times" w:eastAsia="Times New Roman" w:hAnsi="Times" w:cs="Times"/>
                      <w:b/>
                      <w:bCs/>
                      <w:color w:val="000000"/>
                      <w:sz w:val="16"/>
                      <w:szCs w:val="16"/>
                      <w:lang w:eastAsia="it-IT"/>
                    </w:rPr>
                  </w:pPr>
                  <w:r w:rsidRPr="00E361D6">
                    <w:rPr>
                      <w:rFonts w:ascii="Times" w:eastAsia="Times New Roman" w:hAnsi="Times" w:cs="Times"/>
                      <w:b/>
                      <w:bCs/>
                      <w:color w:val="000000"/>
                      <w:sz w:val="16"/>
                      <w:szCs w:val="16"/>
                      <w:lang w:eastAsia="it-IT"/>
                    </w:rPr>
                    <w:t>4.035</w:t>
                  </w:r>
                </w:p>
              </w:tc>
              <w:tc>
                <w:tcPr>
                  <w:tcW w:w="715" w:type="dxa"/>
                  <w:tcBorders>
                    <w:top w:val="nil"/>
                    <w:left w:val="nil"/>
                    <w:bottom w:val="single" w:sz="8" w:space="0" w:color="auto"/>
                    <w:right w:val="single" w:sz="8" w:space="0" w:color="auto"/>
                  </w:tcBorders>
                  <w:shd w:val="clear" w:color="auto" w:fill="auto"/>
                  <w:noWrap/>
                  <w:vAlign w:val="center"/>
                  <w:hideMark/>
                </w:tcPr>
                <w:p w:rsidR="009C6B67" w:rsidRPr="009C6B67" w:rsidRDefault="009C6B67" w:rsidP="009C6B67">
                  <w:pPr>
                    <w:spacing w:after="0" w:line="240" w:lineRule="auto"/>
                    <w:jc w:val="center"/>
                    <w:rPr>
                      <w:rFonts w:ascii="Times" w:eastAsia="Times New Roman" w:hAnsi="Times" w:cs="Times"/>
                      <w:b/>
                      <w:color w:val="000000"/>
                      <w:sz w:val="16"/>
                      <w:szCs w:val="16"/>
                      <w:lang w:eastAsia="it-IT"/>
                    </w:rPr>
                  </w:pPr>
                  <w:r w:rsidRPr="009C6B67">
                    <w:rPr>
                      <w:rFonts w:ascii="Times" w:eastAsia="Times New Roman" w:hAnsi="Times" w:cs="Times"/>
                      <w:b/>
                      <w:color w:val="000000"/>
                      <w:sz w:val="16"/>
                      <w:szCs w:val="16"/>
                      <w:lang w:eastAsia="it-IT"/>
                    </w:rPr>
                    <w:t>4.139</w:t>
                  </w:r>
                </w:p>
              </w:tc>
              <w:tc>
                <w:tcPr>
                  <w:tcW w:w="716" w:type="dxa"/>
                  <w:tcBorders>
                    <w:top w:val="nil"/>
                    <w:left w:val="nil"/>
                    <w:bottom w:val="single" w:sz="8" w:space="0" w:color="auto"/>
                    <w:right w:val="nil"/>
                  </w:tcBorders>
                  <w:shd w:val="clear" w:color="auto" w:fill="auto"/>
                  <w:noWrap/>
                  <w:vAlign w:val="center"/>
                  <w:hideMark/>
                </w:tcPr>
                <w:p w:rsidR="009C6B67" w:rsidRPr="009C6B67" w:rsidRDefault="009C6B67" w:rsidP="009C6B67">
                  <w:pPr>
                    <w:spacing w:after="0" w:line="240" w:lineRule="auto"/>
                    <w:jc w:val="center"/>
                    <w:rPr>
                      <w:rFonts w:ascii="Times" w:eastAsia="Times New Roman" w:hAnsi="Times" w:cs="Times"/>
                      <w:b/>
                      <w:color w:val="000000"/>
                      <w:sz w:val="16"/>
                      <w:szCs w:val="16"/>
                      <w:lang w:eastAsia="it-IT"/>
                    </w:rPr>
                  </w:pPr>
                  <w:r w:rsidRPr="009C6B67">
                    <w:rPr>
                      <w:rFonts w:ascii="Times" w:eastAsia="Times New Roman" w:hAnsi="Times" w:cs="Times"/>
                      <w:b/>
                      <w:color w:val="000000"/>
                      <w:sz w:val="16"/>
                      <w:szCs w:val="16"/>
                      <w:lang w:eastAsia="it-IT"/>
                    </w:rPr>
                    <w:t>3.173</w:t>
                  </w:r>
                </w:p>
              </w:tc>
              <w:tc>
                <w:tcPr>
                  <w:tcW w:w="716" w:type="dxa"/>
                  <w:tcBorders>
                    <w:top w:val="nil"/>
                    <w:left w:val="nil"/>
                    <w:bottom w:val="single" w:sz="8" w:space="0" w:color="auto"/>
                    <w:right w:val="nil"/>
                  </w:tcBorders>
                  <w:shd w:val="clear" w:color="auto" w:fill="auto"/>
                  <w:noWrap/>
                  <w:vAlign w:val="center"/>
                  <w:hideMark/>
                </w:tcPr>
                <w:p w:rsidR="009C6B67" w:rsidRPr="009C6B67" w:rsidRDefault="009C6B67" w:rsidP="009C6B67">
                  <w:pPr>
                    <w:spacing w:after="0" w:line="240" w:lineRule="auto"/>
                    <w:jc w:val="center"/>
                    <w:rPr>
                      <w:rFonts w:ascii="Times" w:eastAsia="Times New Roman" w:hAnsi="Times" w:cs="Times"/>
                      <w:b/>
                      <w:color w:val="000000"/>
                      <w:sz w:val="16"/>
                      <w:szCs w:val="16"/>
                      <w:lang w:eastAsia="it-IT"/>
                    </w:rPr>
                  </w:pPr>
                  <w:r w:rsidRPr="009C6B67">
                    <w:rPr>
                      <w:rFonts w:ascii="Times" w:eastAsia="Times New Roman" w:hAnsi="Times" w:cs="Times"/>
                      <w:b/>
                      <w:color w:val="000000"/>
                      <w:sz w:val="16"/>
                      <w:szCs w:val="16"/>
                      <w:lang w:eastAsia="it-IT"/>
                    </w:rPr>
                    <w:t>1.000</w:t>
                  </w:r>
                </w:p>
              </w:tc>
              <w:tc>
                <w:tcPr>
                  <w:tcW w:w="716" w:type="dxa"/>
                  <w:tcBorders>
                    <w:top w:val="nil"/>
                    <w:left w:val="nil"/>
                    <w:bottom w:val="single" w:sz="8" w:space="0" w:color="auto"/>
                    <w:right w:val="nil"/>
                  </w:tcBorders>
                  <w:shd w:val="clear" w:color="auto" w:fill="auto"/>
                  <w:noWrap/>
                  <w:vAlign w:val="center"/>
                  <w:hideMark/>
                </w:tcPr>
                <w:p w:rsidR="009C6B67" w:rsidRPr="009C6B67" w:rsidRDefault="009C6B67" w:rsidP="009C6B67">
                  <w:pPr>
                    <w:spacing w:after="0" w:line="240" w:lineRule="auto"/>
                    <w:jc w:val="center"/>
                    <w:rPr>
                      <w:rFonts w:ascii="Times" w:eastAsia="Times New Roman" w:hAnsi="Times" w:cs="Times"/>
                      <w:b/>
                      <w:color w:val="000000"/>
                      <w:sz w:val="16"/>
                      <w:szCs w:val="16"/>
                      <w:lang w:eastAsia="it-IT"/>
                    </w:rPr>
                  </w:pPr>
                  <w:r w:rsidRPr="009C6B67">
                    <w:rPr>
                      <w:rFonts w:ascii="Times" w:eastAsia="Times New Roman" w:hAnsi="Times" w:cs="Times"/>
                      <w:b/>
                      <w:color w:val="000000"/>
                      <w:sz w:val="16"/>
                      <w:szCs w:val="16"/>
                      <w:lang w:eastAsia="it-IT"/>
                    </w:rPr>
                    <w:t>908</w:t>
                  </w:r>
                </w:p>
              </w:tc>
              <w:tc>
                <w:tcPr>
                  <w:tcW w:w="716" w:type="dxa"/>
                  <w:tcBorders>
                    <w:top w:val="nil"/>
                    <w:left w:val="nil"/>
                    <w:bottom w:val="single" w:sz="8" w:space="0" w:color="auto"/>
                    <w:right w:val="single" w:sz="8" w:space="0" w:color="auto"/>
                  </w:tcBorders>
                  <w:shd w:val="clear" w:color="auto" w:fill="auto"/>
                  <w:noWrap/>
                  <w:vAlign w:val="center"/>
                  <w:hideMark/>
                </w:tcPr>
                <w:p w:rsidR="009C6B67" w:rsidRPr="009C6B67" w:rsidRDefault="009C6B67" w:rsidP="009C6B67">
                  <w:pPr>
                    <w:spacing w:after="0" w:line="240" w:lineRule="auto"/>
                    <w:jc w:val="center"/>
                    <w:rPr>
                      <w:rFonts w:ascii="Times" w:eastAsia="Times New Roman" w:hAnsi="Times" w:cs="Times"/>
                      <w:b/>
                      <w:color w:val="000000"/>
                      <w:sz w:val="16"/>
                      <w:szCs w:val="16"/>
                      <w:lang w:eastAsia="it-IT"/>
                    </w:rPr>
                  </w:pPr>
                  <w:r w:rsidRPr="009C6B67">
                    <w:rPr>
                      <w:rFonts w:ascii="Times" w:eastAsia="Times New Roman" w:hAnsi="Times" w:cs="Times"/>
                      <w:b/>
                      <w:color w:val="000000"/>
                      <w:sz w:val="16"/>
                      <w:szCs w:val="16"/>
                      <w:lang w:eastAsia="it-IT"/>
                    </w:rPr>
                    <w:t>895</w:t>
                  </w:r>
                </w:p>
              </w:tc>
              <w:tc>
                <w:tcPr>
                  <w:tcW w:w="716" w:type="dxa"/>
                  <w:tcBorders>
                    <w:top w:val="nil"/>
                    <w:left w:val="nil"/>
                    <w:bottom w:val="single" w:sz="8" w:space="0" w:color="auto"/>
                    <w:right w:val="nil"/>
                  </w:tcBorders>
                  <w:shd w:val="clear" w:color="auto" w:fill="auto"/>
                  <w:noWrap/>
                  <w:vAlign w:val="center"/>
                  <w:hideMark/>
                </w:tcPr>
                <w:p w:rsidR="009C6B67" w:rsidRPr="009C6B67" w:rsidRDefault="009C6B67" w:rsidP="009C6B67">
                  <w:pPr>
                    <w:spacing w:after="0" w:line="240" w:lineRule="auto"/>
                    <w:jc w:val="center"/>
                    <w:rPr>
                      <w:rFonts w:ascii="Times" w:eastAsia="Times New Roman" w:hAnsi="Times" w:cs="Times"/>
                      <w:b/>
                      <w:color w:val="000000"/>
                      <w:sz w:val="16"/>
                      <w:szCs w:val="16"/>
                      <w:lang w:eastAsia="it-IT"/>
                    </w:rPr>
                  </w:pPr>
                  <w:r w:rsidRPr="009C6B67">
                    <w:rPr>
                      <w:rFonts w:ascii="Times" w:eastAsia="Times New Roman" w:hAnsi="Times" w:cs="Times"/>
                      <w:b/>
                      <w:color w:val="000000"/>
                      <w:sz w:val="16"/>
                      <w:szCs w:val="16"/>
                      <w:lang w:eastAsia="it-IT"/>
                    </w:rPr>
                    <w:t>10.896</w:t>
                  </w:r>
                </w:p>
              </w:tc>
              <w:tc>
                <w:tcPr>
                  <w:tcW w:w="716" w:type="dxa"/>
                  <w:tcBorders>
                    <w:top w:val="nil"/>
                    <w:left w:val="nil"/>
                    <w:bottom w:val="single" w:sz="8" w:space="0" w:color="auto"/>
                    <w:right w:val="nil"/>
                  </w:tcBorders>
                  <w:shd w:val="clear" w:color="auto" w:fill="auto"/>
                  <w:noWrap/>
                  <w:vAlign w:val="center"/>
                  <w:hideMark/>
                </w:tcPr>
                <w:p w:rsidR="009C6B67" w:rsidRPr="009C6B67" w:rsidRDefault="009C6B67" w:rsidP="009C6B67">
                  <w:pPr>
                    <w:spacing w:after="0" w:line="240" w:lineRule="auto"/>
                    <w:jc w:val="center"/>
                    <w:rPr>
                      <w:rFonts w:ascii="Times" w:eastAsia="Times New Roman" w:hAnsi="Times" w:cs="Times"/>
                      <w:b/>
                      <w:color w:val="000000"/>
                      <w:sz w:val="16"/>
                      <w:szCs w:val="16"/>
                      <w:lang w:eastAsia="it-IT"/>
                    </w:rPr>
                  </w:pPr>
                  <w:r w:rsidRPr="009C6B67">
                    <w:rPr>
                      <w:rFonts w:ascii="Times" w:eastAsia="Times New Roman" w:hAnsi="Times" w:cs="Times"/>
                      <w:b/>
                      <w:color w:val="000000"/>
                      <w:sz w:val="16"/>
                      <w:szCs w:val="16"/>
                      <w:lang w:eastAsia="it-IT"/>
                    </w:rPr>
                    <w:t>5.631</w:t>
                  </w:r>
                </w:p>
              </w:tc>
              <w:tc>
                <w:tcPr>
                  <w:tcW w:w="716" w:type="dxa"/>
                  <w:tcBorders>
                    <w:top w:val="nil"/>
                    <w:left w:val="nil"/>
                    <w:bottom w:val="single" w:sz="8" w:space="0" w:color="auto"/>
                    <w:right w:val="nil"/>
                  </w:tcBorders>
                  <w:shd w:val="clear" w:color="auto" w:fill="auto"/>
                  <w:noWrap/>
                  <w:vAlign w:val="center"/>
                  <w:hideMark/>
                </w:tcPr>
                <w:p w:rsidR="009C6B67" w:rsidRPr="009C6B67" w:rsidRDefault="009C6B67" w:rsidP="009C6B67">
                  <w:pPr>
                    <w:spacing w:after="0" w:line="240" w:lineRule="auto"/>
                    <w:jc w:val="center"/>
                    <w:rPr>
                      <w:rFonts w:ascii="Times" w:eastAsia="Times New Roman" w:hAnsi="Times" w:cs="Times"/>
                      <w:b/>
                      <w:color w:val="000000"/>
                      <w:sz w:val="16"/>
                      <w:szCs w:val="16"/>
                      <w:lang w:eastAsia="it-IT"/>
                    </w:rPr>
                  </w:pPr>
                  <w:r w:rsidRPr="009C6B67">
                    <w:rPr>
                      <w:rFonts w:ascii="Times" w:eastAsia="Times New Roman" w:hAnsi="Times" w:cs="Times"/>
                      <w:b/>
                      <w:color w:val="000000"/>
                      <w:sz w:val="16"/>
                      <w:szCs w:val="16"/>
                      <w:lang w:eastAsia="it-IT"/>
                    </w:rPr>
                    <w:t>4.943</w:t>
                  </w:r>
                </w:p>
              </w:tc>
              <w:tc>
                <w:tcPr>
                  <w:tcW w:w="716" w:type="dxa"/>
                  <w:tcBorders>
                    <w:top w:val="nil"/>
                    <w:left w:val="nil"/>
                    <w:bottom w:val="single" w:sz="8" w:space="0" w:color="auto"/>
                    <w:right w:val="single" w:sz="8" w:space="0" w:color="auto"/>
                  </w:tcBorders>
                  <w:shd w:val="clear" w:color="auto" w:fill="auto"/>
                  <w:noWrap/>
                  <w:vAlign w:val="center"/>
                  <w:hideMark/>
                </w:tcPr>
                <w:p w:rsidR="009C6B67" w:rsidRPr="009C6B67" w:rsidRDefault="009C6B67" w:rsidP="009C6B67">
                  <w:pPr>
                    <w:spacing w:after="0" w:line="240" w:lineRule="auto"/>
                    <w:jc w:val="center"/>
                    <w:rPr>
                      <w:rFonts w:ascii="Times" w:eastAsia="Times New Roman" w:hAnsi="Times" w:cs="Times"/>
                      <w:b/>
                      <w:color w:val="000000"/>
                      <w:sz w:val="16"/>
                      <w:szCs w:val="16"/>
                      <w:lang w:eastAsia="it-IT"/>
                    </w:rPr>
                  </w:pPr>
                  <w:r w:rsidRPr="009C6B67">
                    <w:rPr>
                      <w:rFonts w:ascii="Times" w:eastAsia="Times New Roman" w:hAnsi="Times" w:cs="Times"/>
                      <w:b/>
                      <w:color w:val="000000"/>
                      <w:sz w:val="16"/>
                      <w:szCs w:val="16"/>
                      <w:lang w:eastAsia="it-IT"/>
                    </w:rPr>
                    <w:t>5.034</w:t>
                  </w:r>
                </w:p>
              </w:tc>
            </w:tr>
            <w:tr w:rsidR="009C6B67" w:rsidRPr="00E361D6" w:rsidTr="009C6B67">
              <w:trPr>
                <w:trHeight w:val="102"/>
              </w:trPr>
              <w:tc>
                <w:tcPr>
                  <w:tcW w:w="1710" w:type="dxa"/>
                  <w:tcBorders>
                    <w:top w:val="nil"/>
                    <w:left w:val="nil"/>
                    <w:bottom w:val="nil"/>
                    <w:right w:val="nil"/>
                  </w:tcBorders>
                  <w:shd w:val="clear" w:color="auto" w:fill="auto"/>
                  <w:noWrap/>
                  <w:vAlign w:val="center"/>
                  <w:hideMark/>
                </w:tcPr>
                <w:p w:rsidR="009C6B67" w:rsidRPr="00DD1F6D" w:rsidRDefault="009C6B67" w:rsidP="00E361D6">
                  <w:pPr>
                    <w:spacing w:after="0" w:line="240" w:lineRule="auto"/>
                    <w:rPr>
                      <w:rFonts w:ascii="Calibri" w:eastAsia="Times New Roman" w:hAnsi="Calibri" w:cs="Times New Roman"/>
                      <w:color w:val="000000"/>
                      <w:sz w:val="18"/>
                      <w:szCs w:val="18"/>
                      <w:lang w:eastAsia="it-IT"/>
                    </w:rPr>
                  </w:pPr>
                </w:p>
              </w:tc>
              <w:tc>
                <w:tcPr>
                  <w:tcW w:w="715" w:type="dxa"/>
                  <w:tcBorders>
                    <w:top w:val="nil"/>
                    <w:left w:val="nil"/>
                    <w:bottom w:val="nil"/>
                    <w:right w:val="nil"/>
                  </w:tcBorders>
                  <w:shd w:val="clear" w:color="auto" w:fill="auto"/>
                  <w:noWrap/>
                  <w:vAlign w:val="center"/>
                  <w:hideMark/>
                </w:tcPr>
                <w:p w:rsidR="009C6B67" w:rsidRPr="00E361D6" w:rsidRDefault="009C6B67" w:rsidP="00E361D6">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9C6B67" w:rsidRPr="00E361D6" w:rsidRDefault="009C6B67" w:rsidP="00E361D6">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9C6B67" w:rsidRPr="00E361D6" w:rsidRDefault="009C6B67" w:rsidP="00E361D6">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9C6B67" w:rsidRPr="00E361D6" w:rsidRDefault="009C6B67" w:rsidP="00E361D6">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9C6B67" w:rsidRPr="00E361D6" w:rsidRDefault="009C6B67" w:rsidP="00E361D6">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9C6B67" w:rsidRPr="00E361D6" w:rsidRDefault="009C6B67" w:rsidP="00E361D6">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9C6B67" w:rsidRPr="00E361D6" w:rsidRDefault="009C6B67" w:rsidP="00E361D6">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9C6B67" w:rsidRPr="00E361D6" w:rsidRDefault="009C6B67" w:rsidP="00E361D6">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9C6B67" w:rsidRPr="00E361D6" w:rsidRDefault="009C6B67" w:rsidP="00E361D6">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9C6B67" w:rsidRPr="00E361D6" w:rsidRDefault="009C6B67" w:rsidP="00E361D6">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9C6B67" w:rsidRPr="00E361D6" w:rsidRDefault="009C6B67" w:rsidP="00E361D6">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9C6B67" w:rsidRPr="00E361D6" w:rsidRDefault="009C6B67" w:rsidP="00E361D6">
                  <w:pPr>
                    <w:spacing w:after="0" w:line="240" w:lineRule="auto"/>
                    <w:rPr>
                      <w:rFonts w:ascii="Calibri" w:eastAsia="Times New Roman" w:hAnsi="Calibri" w:cs="Times New Roman"/>
                      <w:color w:val="000000"/>
                      <w:lang w:eastAsia="it-IT"/>
                    </w:rPr>
                  </w:pPr>
                </w:p>
              </w:tc>
            </w:tr>
            <w:tr w:rsidR="009C6B67" w:rsidRPr="00E361D6" w:rsidTr="009C6B67">
              <w:trPr>
                <w:trHeight w:val="300"/>
              </w:trPr>
              <w:tc>
                <w:tcPr>
                  <w:tcW w:w="171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C6B67" w:rsidRPr="00DD1F6D" w:rsidRDefault="009C6B67" w:rsidP="00911219">
                  <w:pPr>
                    <w:spacing w:after="0" w:line="240" w:lineRule="auto"/>
                    <w:jc w:val="center"/>
                    <w:rPr>
                      <w:rFonts w:ascii="Times New Roman" w:eastAsia="Times New Roman" w:hAnsi="Times New Roman" w:cs="Times New Roman"/>
                      <w:b/>
                      <w:bCs/>
                      <w:color w:val="000000"/>
                      <w:sz w:val="18"/>
                      <w:szCs w:val="18"/>
                      <w:lang w:eastAsia="it-IT"/>
                    </w:rPr>
                  </w:pPr>
                  <w:r w:rsidRPr="00DD1F6D">
                    <w:rPr>
                      <w:rFonts w:ascii="Times New Roman" w:eastAsia="Times New Roman" w:hAnsi="Times New Roman" w:cs="Times New Roman"/>
                      <w:b/>
                      <w:bCs/>
                      <w:color w:val="000000"/>
                      <w:sz w:val="18"/>
                      <w:szCs w:val="18"/>
                      <w:lang w:eastAsia="it-IT"/>
                    </w:rPr>
                    <w:t xml:space="preserve">Incidenti mortali </w:t>
                  </w:r>
                  <w:r w:rsidR="00911219" w:rsidRPr="00DD1F6D">
                    <w:rPr>
                      <w:rFonts w:ascii="Times New Roman" w:eastAsia="Times New Roman" w:hAnsi="Times New Roman" w:cs="Times New Roman"/>
                      <w:b/>
                      <w:bCs/>
                      <w:color w:val="000000"/>
                      <w:sz w:val="18"/>
                      <w:szCs w:val="18"/>
                      <w:lang w:eastAsia="it-IT"/>
                    </w:rPr>
                    <w:t>su</w:t>
                  </w:r>
                  <w:r w:rsidRPr="00DD1F6D">
                    <w:rPr>
                      <w:rFonts w:ascii="Times New Roman" w:eastAsia="Times New Roman" w:hAnsi="Times New Roman" w:cs="Times New Roman"/>
                      <w:b/>
                      <w:bCs/>
                      <w:color w:val="000000"/>
                      <w:sz w:val="18"/>
                      <w:szCs w:val="18"/>
                      <w:lang w:eastAsia="it-IT"/>
                    </w:rPr>
                    <w:t xml:space="preserve"> motocicli con passeggero</w:t>
                  </w:r>
                </w:p>
              </w:tc>
              <w:tc>
                <w:tcPr>
                  <w:tcW w:w="28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9C6B67" w:rsidRPr="00E361D6" w:rsidRDefault="009C6B67"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Entro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9C6B67" w:rsidRPr="00E361D6" w:rsidRDefault="009C6B67"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Fuori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9C6B67" w:rsidRPr="00E361D6" w:rsidRDefault="009C6B67"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Entro e fuori l'abitato</w:t>
                  </w:r>
                </w:p>
              </w:tc>
            </w:tr>
            <w:tr w:rsidR="009C6B67" w:rsidRPr="00E361D6" w:rsidTr="009C6B67">
              <w:trPr>
                <w:trHeight w:val="300"/>
              </w:trPr>
              <w:tc>
                <w:tcPr>
                  <w:tcW w:w="1710" w:type="dxa"/>
                  <w:vMerge/>
                  <w:tcBorders>
                    <w:top w:val="single" w:sz="8" w:space="0" w:color="auto"/>
                    <w:left w:val="single" w:sz="8" w:space="0" w:color="auto"/>
                    <w:bottom w:val="single" w:sz="8" w:space="0" w:color="000000"/>
                    <w:right w:val="single" w:sz="8" w:space="0" w:color="auto"/>
                  </w:tcBorders>
                  <w:vAlign w:val="center"/>
                  <w:hideMark/>
                </w:tcPr>
                <w:p w:rsidR="009C6B67" w:rsidRPr="00DD1F6D" w:rsidRDefault="009C6B67" w:rsidP="00E361D6">
                  <w:pPr>
                    <w:spacing w:after="0" w:line="240" w:lineRule="auto"/>
                    <w:rPr>
                      <w:rFonts w:ascii="Times New Roman" w:eastAsia="Times New Roman" w:hAnsi="Times New Roman" w:cs="Times New Roman"/>
                      <w:b/>
                      <w:bCs/>
                      <w:color w:val="000000"/>
                      <w:sz w:val="18"/>
                      <w:szCs w:val="18"/>
                      <w:lang w:eastAsia="it-IT"/>
                    </w:rPr>
                  </w:pPr>
                </w:p>
              </w:tc>
              <w:tc>
                <w:tcPr>
                  <w:tcW w:w="715" w:type="dxa"/>
                  <w:tcBorders>
                    <w:top w:val="nil"/>
                    <w:left w:val="nil"/>
                    <w:bottom w:val="single" w:sz="8" w:space="0" w:color="auto"/>
                    <w:right w:val="nil"/>
                  </w:tcBorders>
                  <w:shd w:val="clear" w:color="auto" w:fill="auto"/>
                  <w:vAlign w:val="center"/>
                  <w:hideMark/>
                </w:tcPr>
                <w:p w:rsidR="009C6B67" w:rsidRPr="00E361D6" w:rsidRDefault="009C6B67"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2001</w:t>
                  </w:r>
                </w:p>
              </w:tc>
              <w:tc>
                <w:tcPr>
                  <w:tcW w:w="715" w:type="dxa"/>
                  <w:tcBorders>
                    <w:top w:val="nil"/>
                    <w:left w:val="nil"/>
                    <w:bottom w:val="single" w:sz="8" w:space="0" w:color="auto"/>
                    <w:right w:val="nil"/>
                  </w:tcBorders>
                  <w:shd w:val="clear" w:color="auto" w:fill="auto"/>
                  <w:vAlign w:val="center"/>
                  <w:hideMark/>
                </w:tcPr>
                <w:p w:rsidR="009C6B67" w:rsidRPr="00E361D6" w:rsidRDefault="009C6B67"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2010</w:t>
                  </w:r>
                </w:p>
              </w:tc>
              <w:tc>
                <w:tcPr>
                  <w:tcW w:w="715" w:type="dxa"/>
                  <w:tcBorders>
                    <w:top w:val="nil"/>
                    <w:left w:val="nil"/>
                    <w:bottom w:val="single" w:sz="8" w:space="0" w:color="auto"/>
                    <w:right w:val="nil"/>
                  </w:tcBorders>
                  <w:shd w:val="clear" w:color="auto" w:fill="auto"/>
                  <w:vAlign w:val="center"/>
                  <w:hideMark/>
                </w:tcPr>
                <w:p w:rsidR="009C6B67" w:rsidRPr="00E361D6" w:rsidRDefault="009C6B67"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2014</w:t>
                  </w:r>
                </w:p>
              </w:tc>
              <w:tc>
                <w:tcPr>
                  <w:tcW w:w="715" w:type="dxa"/>
                  <w:tcBorders>
                    <w:top w:val="nil"/>
                    <w:left w:val="nil"/>
                    <w:bottom w:val="single" w:sz="8" w:space="0" w:color="auto"/>
                    <w:right w:val="single" w:sz="8" w:space="0" w:color="auto"/>
                  </w:tcBorders>
                  <w:shd w:val="clear" w:color="auto" w:fill="auto"/>
                  <w:vAlign w:val="center"/>
                  <w:hideMark/>
                </w:tcPr>
                <w:p w:rsidR="009C6B67" w:rsidRPr="00E361D6" w:rsidRDefault="009C6B67"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9C6B67" w:rsidRPr="00E361D6" w:rsidRDefault="009C6B67"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9C6B67" w:rsidRPr="00E361D6" w:rsidRDefault="009C6B67"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9C6B67" w:rsidRPr="00E361D6" w:rsidRDefault="009C6B67"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9C6B67" w:rsidRPr="00E361D6" w:rsidRDefault="009C6B67"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9C6B67" w:rsidRPr="00E361D6" w:rsidRDefault="009C6B67"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2001</w:t>
                  </w:r>
                </w:p>
              </w:tc>
              <w:tc>
                <w:tcPr>
                  <w:tcW w:w="716" w:type="dxa"/>
                  <w:tcBorders>
                    <w:top w:val="nil"/>
                    <w:left w:val="nil"/>
                    <w:bottom w:val="nil"/>
                    <w:right w:val="nil"/>
                  </w:tcBorders>
                  <w:shd w:val="clear" w:color="auto" w:fill="auto"/>
                  <w:vAlign w:val="center"/>
                  <w:hideMark/>
                </w:tcPr>
                <w:p w:rsidR="009C6B67" w:rsidRPr="00E361D6" w:rsidRDefault="009C6B67"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9C6B67" w:rsidRPr="00E361D6" w:rsidRDefault="009C6B67"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9C6B67" w:rsidRPr="00E361D6" w:rsidRDefault="009C6B67" w:rsidP="00E361D6">
                  <w:pPr>
                    <w:spacing w:after="0" w:line="240" w:lineRule="auto"/>
                    <w:jc w:val="center"/>
                    <w:rPr>
                      <w:rFonts w:ascii="Times" w:eastAsia="Times New Roman" w:hAnsi="Times" w:cs="Times"/>
                      <w:b/>
                      <w:bCs/>
                      <w:color w:val="000000"/>
                      <w:sz w:val="18"/>
                      <w:szCs w:val="18"/>
                      <w:lang w:eastAsia="it-IT"/>
                    </w:rPr>
                  </w:pPr>
                  <w:r w:rsidRPr="00E361D6">
                    <w:rPr>
                      <w:rFonts w:ascii="Times" w:eastAsia="Times New Roman" w:hAnsi="Times" w:cs="Times"/>
                      <w:b/>
                      <w:bCs/>
                      <w:color w:val="000000"/>
                      <w:sz w:val="18"/>
                      <w:szCs w:val="18"/>
                      <w:lang w:eastAsia="it-IT"/>
                    </w:rPr>
                    <w:t>2015</w:t>
                  </w:r>
                </w:p>
              </w:tc>
            </w:tr>
            <w:tr w:rsidR="00D97918" w:rsidRPr="00E361D6" w:rsidTr="00D97918">
              <w:trPr>
                <w:trHeight w:val="300"/>
              </w:trPr>
              <w:tc>
                <w:tcPr>
                  <w:tcW w:w="1710" w:type="dxa"/>
                  <w:tcBorders>
                    <w:top w:val="nil"/>
                    <w:left w:val="single" w:sz="8" w:space="0" w:color="auto"/>
                    <w:bottom w:val="nil"/>
                    <w:right w:val="single" w:sz="8" w:space="0" w:color="auto"/>
                  </w:tcBorders>
                  <w:shd w:val="clear" w:color="auto" w:fill="auto"/>
                  <w:noWrap/>
                  <w:vAlign w:val="center"/>
                  <w:hideMark/>
                </w:tcPr>
                <w:p w:rsidR="00D97918" w:rsidRPr="00DD1F6D" w:rsidRDefault="00D97918" w:rsidP="00E361D6">
                  <w:pPr>
                    <w:spacing w:after="0" w:line="240" w:lineRule="auto"/>
                    <w:rPr>
                      <w:rFonts w:ascii="Times" w:eastAsia="Times New Roman" w:hAnsi="Times" w:cs="Times"/>
                      <w:color w:val="000000"/>
                      <w:sz w:val="18"/>
                      <w:szCs w:val="18"/>
                      <w:lang w:eastAsia="it-IT"/>
                    </w:rPr>
                  </w:pPr>
                  <w:r w:rsidRPr="00DD1F6D">
                    <w:rPr>
                      <w:rFonts w:ascii="Times" w:eastAsia="Times New Roman" w:hAnsi="Times" w:cs="Times"/>
                      <w:color w:val="000000"/>
                      <w:sz w:val="18"/>
                      <w:szCs w:val="18"/>
                      <w:lang w:eastAsia="it-IT"/>
                    </w:rPr>
                    <w:t>Italia Settentrionale</w:t>
                  </w:r>
                </w:p>
              </w:tc>
              <w:tc>
                <w:tcPr>
                  <w:tcW w:w="715" w:type="dxa"/>
                  <w:tcBorders>
                    <w:top w:val="nil"/>
                    <w:left w:val="nil"/>
                    <w:bottom w:val="nil"/>
                    <w:right w:val="nil"/>
                  </w:tcBorders>
                  <w:shd w:val="clear" w:color="auto" w:fill="auto"/>
                  <w:noWrap/>
                  <w:vAlign w:val="center"/>
                  <w:hideMark/>
                </w:tcPr>
                <w:p w:rsidR="00D97918" w:rsidRPr="00E361D6" w:rsidRDefault="00D97918" w:rsidP="00E361D6">
                  <w:pPr>
                    <w:spacing w:after="0" w:line="240" w:lineRule="auto"/>
                    <w:jc w:val="right"/>
                    <w:rPr>
                      <w:rFonts w:ascii="Times New Roman" w:eastAsia="Times New Roman" w:hAnsi="Times New Roman" w:cs="Times New Roman"/>
                      <w:color w:val="000000"/>
                      <w:sz w:val="16"/>
                      <w:szCs w:val="16"/>
                      <w:lang w:eastAsia="it-IT"/>
                    </w:rPr>
                  </w:pPr>
                  <w:r w:rsidRPr="00E361D6">
                    <w:rPr>
                      <w:rFonts w:ascii="Times New Roman" w:eastAsia="Times New Roman" w:hAnsi="Times New Roman" w:cs="Times New Roman"/>
                      <w:color w:val="000000"/>
                      <w:sz w:val="16"/>
                      <w:szCs w:val="16"/>
                      <w:lang w:eastAsia="it-IT"/>
                    </w:rPr>
                    <w:t>140</w:t>
                  </w:r>
                </w:p>
              </w:tc>
              <w:tc>
                <w:tcPr>
                  <w:tcW w:w="715" w:type="dxa"/>
                  <w:tcBorders>
                    <w:top w:val="nil"/>
                    <w:left w:val="nil"/>
                    <w:bottom w:val="nil"/>
                    <w:right w:val="nil"/>
                  </w:tcBorders>
                  <w:shd w:val="clear" w:color="auto" w:fill="auto"/>
                  <w:noWrap/>
                  <w:vAlign w:val="center"/>
                  <w:hideMark/>
                </w:tcPr>
                <w:p w:rsidR="00D97918" w:rsidRPr="00E361D6" w:rsidRDefault="00D97918" w:rsidP="00E361D6">
                  <w:pPr>
                    <w:spacing w:after="0" w:line="240" w:lineRule="auto"/>
                    <w:jc w:val="right"/>
                    <w:rPr>
                      <w:rFonts w:ascii="Times" w:eastAsia="Times New Roman" w:hAnsi="Times" w:cs="Times"/>
                      <w:color w:val="000000"/>
                      <w:sz w:val="16"/>
                      <w:szCs w:val="16"/>
                      <w:lang w:eastAsia="it-IT"/>
                    </w:rPr>
                  </w:pPr>
                  <w:r w:rsidRPr="00E361D6">
                    <w:rPr>
                      <w:rFonts w:ascii="Times" w:eastAsia="Times New Roman" w:hAnsi="Times" w:cs="Times"/>
                      <w:color w:val="000000"/>
                      <w:sz w:val="16"/>
                      <w:szCs w:val="16"/>
                      <w:lang w:eastAsia="it-IT"/>
                    </w:rPr>
                    <w:t>20</w:t>
                  </w:r>
                </w:p>
              </w:tc>
              <w:tc>
                <w:tcPr>
                  <w:tcW w:w="715" w:type="dxa"/>
                  <w:tcBorders>
                    <w:top w:val="nil"/>
                    <w:left w:val="nil"/>
                    <w:bottom w:val="nil"/>
                    <w:right w:val="nil"/>
                  </w:tcBorders>
                  <w:shd w:val="clear" w:color="auto" w:fill="auto"/>
                  <w:noWrap/>
                  <w:vAlign w:val="center"/>
                  <w:hideMark/>
                </w:tcPr>
                <w:p w:rsidR="00D97918" w:rsidRPr="00E361D6" w:rsidRDefault="00D97918" w:rsidP="00E361D6">
                  <w:pPr>
                    <w:spacing w:after="0" w:line="240" w:lineRule="auto"/>
                    <w:jc w:val="right"/>
                    <w:rPr>
                      <w:rFonts w:ascii="Times" w:eastAsia="Times New Roman" w:hAnsi="Times" w:cs="Times"/>
                      <w:color w:val="000000"/>
                      <w:sz w:val="16"/>
                      <w:szCs w:val="16"/>
                      <w:lang w:eastAsia="it-IT"/>
                    </w:rPr>
                  </w:pPr>
                  <w:r w:rsidRPr="00E361D6">
                    <w:rPr>
                      <w:rFonts w:ascii="Times" w:eastAsia="Times New Roman" w:hAnsi="Times" w:cs="Times"/>
                      <w:color w:val="000000"/>
                      <w:sz w:val="16"/>
                      <w:szCs w:val="16"/>
                      <w:lang w:eastAsia="it-IT"/>
                    </w:rPr>
                    <w:t>12</w:t>
                  </w:r>
                </w:p>
              </w:tc>
              <w:tc>
                <w:tcPr>
                  <w:tcW w:w="715" w:type="dxa"/>
                  <w:tcBorders>
                    <w:top w:val="nil"/>
                    <w:left w:val="nil"/>
                    <w:bottom w:val="nil"/>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31</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104</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24</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16</w:t>
                  </w:r>
                </w:p>
              </w:tc>
              <w:tc>
                <w:tcPr>
                  <w:tcW w:w="716" w:type="dxa"/>
                  <w:tcBorders>
                    <w:top w:val="nil"/>
                    <w:left w:val="nil"/>
                    <w:bottom w:val="nil"/>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22</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244</w:t>
                  </w:r>
                </w:p>
              </w:tc>
              <w:tc>
                <w:tcPr>
                  <w:tcW w:w="716" w:type="dxa"/>
                  <w:tcBorders>
                    <w:top w:val="single" w:sz="8" w:space="0" w:color="auto"/>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44</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28</w:t>
                  </w:r>
                </w:p>
              </w:tc>
              <w:tc>
                <w:tcPr>
                  <w:tcW w:w="716" w:type="dxa"/>
                  <w:tcBorders>
                    <w:top w:val="nil"/>
                    <w:left w:val="nil"/>
                    <w:bottom w:val="nil"/>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53</w:t>
                  </w:r>
                </w:p>
              </w:tc>
            </w:tr>
            <w:tr w:rsidR="00D97918" w:rsidRPr="00E361D6" w:rsidTr="00D97918">
              <w:trPr>
                <w:trHeight w:val="300"/>
              </w:trPr>
              <w:tc>
                <w:tcPr>
                  <w:tcW w:w="1710" w:type="dxa"/>
                  <w:tcBorders>
                    <w:top w:val="nil"/>
                    <w:left w:val="single" w:sz="8" w:space="0" w:color="auto"/>
                    <w:bottom w:val="nil"/>
                    <w:right w:val="single" w:sz="8" w:space="0" w:color="auto"/>
                  </w:tcBorders>
                  <w:shd w:val="clear" w:color="auto" w:fill="auto"/>
                  <w:noWrap/>
                  <w:vAlign w:val="center"/>
                  <w:hideMark/>
                </w:tcPr>
                <w:p w:rsidR="00D97918" w:rsidRPr="00DD1F6D" w:rsidRDefault="00D97918" w:rsidP="00E361D6">
                  <w:pPr>
                    <w:spacing w:after="0" w:line="240" w:lineRule="auto"/>
                    <w:rPr>
                      <w:rFonts w:ascii="Times" w:eastAsia="Times New Roman" w:hAnsi="Times" w:cs="Times"/>
                      <w:color w:val="000000"/>
                      <w:sz w:val="18"/>
                      <w:szCs w:val="18"/>
                      <w:lang w:eastAsia="it-IT"/>
                    </w:rPr>
                  </w:pPr>
                  <w:r w:rsidRPr="00DD1F6D">
                    <w:rPr>
                      <w:rFonts w:ascii="Times" w:eastAsia="Times New Roman" w:hAnsi="Times" w:cs="Times"/>
                      <w:color w:val="000000"/>
                      <w:sz w:val="18"/>
                      <w:szCs w:val="18"/>
                      <w:lang w:eastAsia="it-IT"/>
                    </w:rPr>
                    <w:t>Italia Centrale</w:t>
                  </w:r>
                </w:p>
              </w:tc>
              <w:tc>
                <w:tcPr>
                  <w:tcW w:w="715" w:type="dxa"/>
                  <w:tcBorders>
                    <w:top w:val="nil"/>
                    <w:left w:val="nil"/>
                    <w:bottom w:val="nil"/>
                    <w:right w:val="nil"/>
                  </w:tcBorders>
                  <w:shd w:val="clear" w:color="auto" w:fill="auto"/>
                  <w:noWrap/>
                  <w:vAlign w:val="center"/>
                  <w:hideMark/>
                </w:tcPr>
                <w:p w:rsidR="00D97918" w:rsidRPr="00E361D6" w:rsidRDefault="00D97918" w:rsidP="00E361D6">
                  <w:pPr>
                    <w:spacing w:after="0" w:line="240" w:lineRule="auto"/>
                    <w:jc w:val="right"/>
                    <w:rPr>
                      <w:rFonts w:ascii="Times New Roman" w:eastAsia="Times New Roman" w:hAnsi="Times New Roman" w:cs="Times New Roman"/>
                      <w:color w:val="000000"/>
                      <w:sz w:val="16"/>
                      <w:szCs w:val="16"/>
                      <w:lang w:eastAsia="it-IT"/>
                    </w:rPr>
                  </w:pPr>
                  <w:r w:rsidRPr="00E361D6">
                    <w:rPr>
                      <w:rFonts w:ascii="Times New Roman" w:eastAsia="Times New Roman" w:hAnsi="Times New Roman" w:cs="Times New Roman"/>
                      <w:color w:val="000000"/>
                      <w:sz w:val="16"/>
                      <w:szCs w:val="16"/>
                      <w:lang w:eastAsia="it-IT"/>
                    </w:rPr>
                    <w:t>41</w:t>
                  </w:r>
                </w:p>
              </w:tc>
              <w:tc>
                <w:tcPr>
                  <w:tcW w:w="715" w:type="dxa"/>
                  <w:tcBorders>
                    <w:top w:val="nil"/>
                    <w:left w:val="nil"/>
                    <w:bottom w:val="nil"/>
                    <w:right w:val="nil"/>
                  </w:tcBorders>
                  <w:shd w:val="clear" w:color="auto" w:fill="auto"/>
                  <w:noWrap/>
                  <w:vAlign w:val="center"/>
                  <w:hideMark/>
                </w:tcPr>
                <w:p w:rsidR="00D97918" w:rsidRPr="00E361D6" w:rsidRDefault="00D97918" w:rsidP="00E361D6">
                  <w:pPr>
                    <w:spacing w:after="0" w:line="240" w:lineRule="auto"/>
                    <w:jc w:val="right"/>
                    <w:rPr>
                      <w:rFonts w:ascii="Times" w:eastAsia="Times New Roman" w:hAnsi="Times" w:cs="Times"/>
                      <w:color w:val="000000"/>
                      <w:sz w:val="16"/>
                      <w:szCs w:val="16"/>
                      <w:lang w:eastAsia="it-IT"/>
                    </w:rPr>
                  </w:pPr>
                  <w:r w:rsidRPr="00E361D6">
                    <w:rPr>
                      <w:rFonts w:ascii="Times" w:eastAsia="Times New Roman" w:hAnsi="Times" w:cs="Times"/>
                      <w:color w:val="000000"/>
                      <w:sz w:val="16"/>
                      <w:szCs w:val="16"/>
                      <w:lang w:eastAsia="it-IT"/>
                    </w:rPr>
                    <w:t>18</w:t>
                  </w:r>
                </w:p>
              </w:tc>
              <w:tc>
                <w:tcPr>
                  <w:tcW w:w="715" w:type="dxa"/>
                  <w:tcBorders>
                    <w:top w:val="nil"/>
                    <w:left w:val="nil"/>
                    <w:bottom w:val="nil"/>
                    <w:right w:val="nil"/>
                  </w:tcBorders>
                  <w:shd w:val="clear" w:color="auto" w:fill="auto"/>
                  <w:noWrap/>
                  <w:vAlign w:val="center"/>
                  <w:hideMark/>
                </w:tcPr>
                <w:p w:rsidR="00D97918" w:rsidRPr="00E361D6" w:rsidRDefault="00D97918" w:rsidP="00E361D6">
                  <w:pPr>
                    <w:spacing w:after="0" w:line="240" w:lineRule="auto"/>
                    <w:jc w:val="right"/>
                    <w:rPr>
                      <w:rFonts w:ascii="Times" w:eastAsia="Times New Roman" w:hAnsi="Times" w:cs="Times"/>
                      <w:color w:val="000000"/>
                      <w:sz w:val="16"/>
                      <w:szCs w:val="16"/>
                      <w:lang w:eastAsia="it-IT"/>
                    </w:rPr>
                  </w:pPr>
                  <w:r w:rsidRPr="00E361D6">
                    <w:rPr>
                      <w:rFonts w:ascii="Times" w:eastAsia="Times New Roman" w:hAnsi="Times" w:cs="Times"/>
                      <w:color w:val="000000"/>
                      <w:sz w:val="16"/>
                      <w:szCs w:val="16"/>
                      <w:lang w:eastAsia="it-IT"/>
                    </w:rPr>
                    <w:t>12</w:t>
                  </w:r>
                </w:p>
              </w:tc>
              <w:tc>
                <w:tcPr>
                  <w:tcW w:w="715" w:type="dxa"/>
                  <w:tcBorders>
                    <w:top w:val="nil"/>
                    <w:left w:val="nil"/>
                    <w:bottom w:val="nil"/>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16</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50</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11</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12</w:t>
                  </w:r>
                </w:p>
              </w:tc>
              <w:tc>
                <w:tcPr>
                  <w:tcW w:w="716" w:type="dxa"/>
                  <w:tcBorders>
                    <w:top w:val="nil"/>
                    <w:left w:val="nil"/>
                    <w:bottom w:val="nil"/>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6</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91</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29</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24</w:t>
                  </w:r>
                </w:p>
              </w:tc>
              <w:tc>
                <w:tcPr>
                  <w:tcW w:w="716" w:type="dxa"/>
                  <w:tcBorders>
                    <w:top w:val="nil"/>
                    <w:left w:val="nil"/>
                    <w:bottom w:val="nil"/>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22</w:t>
                  </w:r>
                </w:p>
              </w:tc>
            </w:tr>
            <w:tr w:rsidR="00D97918" w:rsidRPr="00E361D6" w:rsidTr="00D97918">
              <w:trPr>
                <w:trHeight w:val="300"/>
              </w:trPr>
              <w:tc>
                <w:tcPr>
                  <w:tcW w:w="1710" w:type="dxa"/>
                  <w:tcBorders>
                    <w:top w:val="nil"/>
                    <w:left w:val="single" w:sz="8" w:space="0" w:color="auto"/>
                    <w:bottom w:val="nil"/>
                    <w:right w:val="single" w:sz="8" w:space="0" w:color="auto"/>
                  </w:tcBorders>
                  <w:shd w:val="clear" w:color="auto" w:fill="auto"/>
                  <w:vAlign w:val="center"/>
                  <w:hideMark/>
                </w:tcPr>
                <w:p w:rsidR="00D97918" w:rsidRPr="00DD1F6D" w:rsidRDefault="00D97918" w:rsidP="00E361D6">
                  <w:pPr>
                    <w:spacing w:after="0" w:line="240" w:lineRule="auto"/>
                    <w:rPr>
                      <w:rFonts w:ascii="Times" w:eastAsia="Times New Roman" w:hAnsi="Times" w:cs="Times"/>
                      <w:color w:val="000000"/>
                      <w:sz w:val="18"/>
                      <w:szCs w:val="18"/>
                      <w:lang w:eastAsia="it-IT"/>
                    </w:rPr>
                  </w:pPr>
                  <w:r w:rsidRPr="00DD1F6D">
                    <w:rPr>
                      <w:rFonts w:ascii="Times" w:eastAsia="Times New Roman" w:hAnsi="Times" w:cs="Times"/>
                      <w:color w:val="000000"/>
                      <w:sz w:val="18"/>
                      <w:szCs w:val="18"/>
                      <w:lang w:eastAsia="it-IT"/>
                    </w:rPr>
                    <w:t>Italia Meridionale e Insulare</w:t>
                  </w:r>
                </w:p>
              </w:tc>
              <w:tc>
                <w:tcPr>
                  <w:tcW w:w="715" w:type="dxa"/>
                  <w:tcBorders>
                    <w:top w:val="nil"/>
                    <w:left w:val="nil"/>
                    <w:bottom w:val="nil"/>
                    <w:right w:val="nil"/>
                  </w:tcBorders>
                  <w:shd w:val="clear" w:color="auto" w:fill="auto"/>
                  <w:noWrap/>
                  <w:vAlign w:val="center"/>
                  <w:hideMark/>
                </w:tcPr>
                <w:p w:rsidR="00D97918" w:rsidRPr="00E361D6" w:rsidRDefault="00D97918" w:rsidP="00E361D6">
                  <w:pPr>
                    <w:spacing w:after="0" w:line="240" w:lineRule="auto"/>
                    <w:jc w:val="right"/>
                    <w:rPr>
                      <w:rFonts w:ascii="Times New Roman" w:eastAsia="Times New Roman" w:hAnsi="Times New Roman" w:cs="Times New Roman"/>
                      <w:color w:val="000000"/>
                      <w:sz w:val="16"/>
                      <w:szCs w:val="16"/>
                      <w:lang w:eastAsia="it-IT"/>
                    </w:rPr>
                  </w:pPr>
                  <w:r w:rsidRPr="00E361D6">
                    <w:rPr>
                      <w:rFonts w:ascii="Times New Roman" w:eastAsia="Times New Roman" w:hAnsi="Times New Roman" w:cs="Times New Roman"/>
                      <w:color w:val="000000"/>
                      <w:sz w:val="16"/>
                      <w:szCs w:val="16"/>
                      <w:lang w:eastAsia="it-IT"/>
                    </w:rPr>
                    <w:t>66</w:t>
                  </w:r>
                </w:p>
              </w:tc>
              <w:tc>
                <w:tcPr>
                  <w:tcW w:w="715" w:type="dxa"/>
                  <w:tcBorders>
                    <w:top w:val="nil"/>
                    <w:left w:val="nil"/>
                    <w:bottom w:val="nil"/>
                    <w:right w:val="nil"/>
                  </w:tcBorders>
                  <w:shd w:val="clear" w:color="auto" w:fill="auto"/>
                  <w:noWrap/>
                  <w:vAlign w:val="center"/>
                  <w:hideMark/>
                </w:tcPr>
                <w:p w:rsidR="00D97918" w:rsidRPr="00E361D6" w:rsidRDefault="00D97918" w:rsidP="00E361D6">
                  <w:pPr>
                    <w:spacing w:after="0" w:line="240" w:lineRule="auto"/>
                    <w:jc w:val="right"/>
                    <w:rPr>
                      <w:rFonts w:ascii="Times" w:eastAsia="Times New Roman" w:hAnsi="Times" w:cs="Times"/>
                      <w:color w:val="000000"/>
                      <w:sz w:val="16"/>
                      <w:szCs w:val="16"/>
                      <w:lang w:eastAsia="it-IT"/>
                    </w:rPr>
                  </w:pPr>
                  <w:r w:rsidRPr="00E361D6">
                    <w:rPr>
                      <w:rFonts w:ascii="Times" w:eastAsia="Times New Roman" w:hAnsi="Times" w:cs="Times"/>
                      <w:color w:val="000000"/>
                      <w:sz w:val="16"/>
                      <w:szCs w:val="16"/>
                      <w:lang w:eastAsia="it-IT"/>
                    </w:rPr>
                    <w:t>34</w:t>
                  </w:r>
                </w:p>
              </w:tc>
              <w:tc>
                <w:tcPr>
                  <w:tcW w:w="715" w:type="dxa"/>
                  <w:tcBorders>
                    <w:top w:val="nil"/>
                    <w:left w:val="nil"/>
                    <w:bottom w:val="nil"/>
                    <w:right w:val="nil"/>
                  </w:tcBorders>
                  <w:shd w:val="clear" w:color="auto" w:fill="auto"/>
                  <w:noWrap/>
                  <w:vAlign w:val="center"/>
                  <w:hideMark/>
                </w:tcPr>
                <w:p w:rsidR="00D97918" w:rsidRPr="00E361D6" w:rsidRDefault="00D97918" w:rsidP="00E361D6">
                  <w:pPr>
                    <w:spacing w:after="0" w:line="240" w:lineRule="auto"/>
                    <w:jc w:val="right"/>
                    <w:rPr>
                      <w:rFonts w:ascii="Times" w:eastAsia="Times New Roman" w:hAnsi="Times" w:cs="Times"/>
                      <w:color w:val="000000"/>
                      <w:sz w:val="16"/>
                      <w:szCs w:val="16"/>
                      <w:lang w:eastAsia="it-IT"/>
                    </w:rPr>
                  </w:pPr>
                  <w:r w:rsidRPr="00E361D6">
                    <w:rPr>
                      <w:rFonts w:ascii="Times" w:eastAsia="Times New Roman" w:hAnsi="Times" w:cs="Times"/>
                      <w:color w:val="000000"/>
                      <w:sz w:val="16"/>
                      <w:szCs w:val="16"/>
                      <w:lang w:eastAsia="it-IT"/>
                    </w:rPr>
                    <w:t>27</w:t>
                  </w:r>
                </w:p>
              </w:tc>
              <w:tc>
                <w:tcPr>
                  <w:tcW w:w="715" w:type="dxa"/>
                  <w:tcBorders>
                    <w:top w:val="nil"/>
                    <w:left w:val="nil"/>
                    <w:bottom w:val="nil"/>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24</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49</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14</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11</w:t>
                  </w:r>
                </w:p>
              </w:tc>
              <w:tc>
                <w:tcPr>
                  <w:tcW w:w="716" w:type="dxa"/>
                  <w:tcBorders>
                    <w:top w:val="nil"/>
                    <w:left w:val="nil"/>
                    <w:bottom w:val="nil"/>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18</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115</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48</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38</w:t>
                  </w:r>
                </w:p>
              </w:tc>
              <w:tc>
                <w:tcPr>
                  <w:tcW w:w="716" w:type="dxa"/>
                  <w:tcBorders>
                    <w:top w:val="nil"/>
                    <w:left w:val="nil"/>
                    <w:bottom w:val="nil"/>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42</w:t>
                  </w:r>
                </w:p>
              </w:tc>
            </w:tr>
            <w:tr w:rsidR="00D97918" w:rsidRPr="00E361D6" w:rsidTr="00D97918">
              <w:trPr>
                <w:trHeight w:val="300"/>
              </w:trPr>
              <w:tc>
                <w:tcPr>
                  <w:tcW w:w="1710" w:type="dxa"/>
                  <w:tcBorders>
                    <w:top w:val="nil"/>
                    <w:left w:val="single" w:sz="8" w:space="0" w:color="auto"/>
                    <w:bottom w:val="single" w:sz="8" w:space="0" w:color="auto"/>
                    <w:right w:val="nil"/>
                  </w:tcBorders>
                  <w:shd w:val="clear" w:color="auto" w:fill="auto"/>
                  <w:noWrap/>
                  <w:vAlign w:val="center"/>
                  <w:hideMark/>
                </w:tcPr>
                <w:p w:rsidR="00D97918" w:rsidRPr="00DD1F6D" w:rsidRDefault="00D97918" w:rsidP="00E361D6">
                  <w:pPr>
                    <w:spacing w:after="0" w:line="240" w:lineRule="auto"/>
                    <w:rPr>
                      <w:rFonts w:ascii="Times" w:eastAsia="Times New Roman" w:hAnsi="Times" w:cs="Times"/>
                      <w:b/>
                      <w:bCs/>
                      <w:color w:val="000000"/>
                      <w:sz w:val="18"/>
                      <w:szCs w:val="18"/>
                      <w:lang w:eastAsia="it-IT"/>
                    </w:rPr>
                  </w:pPr>
                  <w:r w:rsidRPr="00DD1F6D">
                    <w:rPr>
                      <w:rFonts w:ascii="Times" w:eastAsia="Times New Roman" w:hAnsi="Times" w:cs="Times"/>
                      <w:b/>
                      <w:bCs/>
                      <w:color w:val="000000"/>
                      <w:sz w:val="18"/>
                      <w:szCs w:val="18"/>
                      <w:lang w:eastAsia="it-IT"/>
                    </w:rPr>
                    <w:t>Italia</w:t>
                  </w:r>
                </w:p>
              </w:tc>
              <w:tc>
                <w:tcPr>
                  <w:tcW w:w="715" w:type="dxa"/>
                  <w:tcBorders>
                    <w:top w:val="nil"/>
                    <w:left w:val="single" w:sz="8" w:space="0" w:color="auto"/>
                    <w:bottom w:val="single" w:sz="8" w:space="0" w:color="auto"/>
                    <w:right w:val="nil"/>
                  </w:tcBorders>
                  <w:shd w:val="clear" w:color="auto" w:fill="auto"/>
                  <w:noWrap/>
                  <w:vAlign w:val="center"/>
                  <w:hideMark/>
                </w:tcPr>
                <w:p w:rsidR="00D97918" w:rsidRPr="00E361D6" w:rsidRDefault="00D97918" w:rsidP="00E361D6">
                  <w:pPr>
                    <w:spacing w:after="0" w:line="240" w:lineRule="auto"/>
                    <w:jc w:val="right"/>
                    <w:rPr>
                      <w:rFonts w:ascii="Times New Roman" w:eastAsia="Times New Roman" w:hAnsi="Times New Roman" w:cs="Times New Roman"/>
                      <w:b/>
                      <w:bCs/>
                      <w:color w:val="000000"/>
                      <w:sz w:val="16"/>
                      <w:szCs w:val="16"/>
                      <w:lang w:eastAsia="it-IT"/>
                    </w:rPr>
                  </w:pPr>
                  <w:r w:rsidRPr="00E361D6">
                    <w:rPr>
                      <w:rFonts w:ascii="Times New Roman" w:eastAsia="Times New Roman" w:hAnsi="Times New Roman" w:cs="Times New Roman"/>
                      <w:b/>
                      <w:bCs/>
                      <w:color w:val="000000"/>
                      <w:sz w:val="16"/>
                      <w:szCs w:val="16"/>
                      <w:lang w:eastAsia="it-IT"/>
                    </w:rPr>
                    <w:t>247</w:t>
                  </w:r>
                </w:p>
              </w:tc>
              <w:tc>
                <w:tcPr>
                  <w:tcW w:w="715" w:type="dxa"/>
                  <w:tcBorders>
                    <w:top w:val="nil"/>
                    <w:left w:val="nil"/>
                    <w:bottom w:val="single" w:sz="8" w:space="0" w:color="auto"/>
                    <w:right w:val="nil"/>
                  </w:tcBorders>
                  <w:shd w:val="clear" w:color="auto" w:fill="auto"/>
                  <w:noWrap/>
                  <w:vAlign w:val="center"/>
                  <w:hideMark/>
                </w:tcPr>
                <w:p w:rsidR="00D97918" w:rsidRPr="00E361D6" w:rsidRDefault="00D97918" w:rsidP="00E361D6">
                  <w:pPr>
                    <w:spacing w:after="0" w:line="240" w:lineRule="auto"/>
                    <w:jc w:val="right"/>
                    <w:rPr>
                      <w:rFonts w:ascii="Times" w:eastAsia="Times New Roman" w:hAnsi="Times" w:cs="Times"/>
                      <w:b/>
                      <w:bCs/>
                      <w:color w:val="000000"/>
                      <w:sz w:val="16"/>
                      <w:szCs w:val="16"/>
                      <w:lang w:eastAsia="it-IT"/>
                    </w:rPr>
                  </w:pPr>
                  <w:r w:rsidRPr="00E361D6">
                    <w:rPr>
                      <w:rFonts w:ascii="Times" w:eastAsia="Times New Roman" w:hAnsi="Times" w:cs="Times"/>
                      <w:b/>
                      <w:bCs/>
                      <w:color w:val="000000"/>
                      <w:sz w:val="16"/>
                      <w:szCs w:val="16"/>
                      <w:lang w:eastAsia="it-IT"/>
                    </w:rPr>
                    <w:t>72</w:t>
                  </w:r>
                </w:p>
              </w:tc>
              <w:tc>
                <w:tcPr>
                  <w:tcW w:w="715" w:type="dxa"/>
                  <w:tcBorders>
                    <w:top w:val="nil"/>
                    <w:left w:val="nil"/>
                    <w:bottom w:val="single" w:sz="8" w:space="0" w:color="auto"/>
                    <w:right w:val="nil"/>
                  </w:tcBorders>
                  <w:shd w:val="clear" w:color="auto" w:fill="auto"/>
                  <w:noWrap/>
                  <w:vAlign w:val="center"/>
                  <w:hideMark/>
                </w:tcPr>
                <w:p w:rsidR="00D97918" w:rsidRPr="00E361D6" w:rsidRDefault="00D97918" w:rsidP="00E361D6">
                  <w:pPr>
                    <w:spacing w:after="0" w:line="240" w:lineRule="auto"/>
                    <w:jc w:val="right"/>
                    <w:rPr>
                      <w:rFonts w:ascii="Times" w:eastAsia="Times New Roman" w:hAnsi="Times" w:cs="Times"/>
                      <w:b/>
                      <w:bCs/>
                      <w:color w:val="000000"/>
                      <w:sz w:val="16"/>
                      <w:szCs w:val="16"/>
                      <w:lang w:eastAsia="it-IT"/>
                    </w:rPr>
                  </w:pPr>
                  <w:r w:rsidRPr="00E361D6">
                    <w:rPr>
                      <w:rFonts w:ascii="Times" w:eastAsia="Times New Roman" w:hAnsi="Times" w:cs="Times"/>
                      <w:b/>
                      <w:bCs/>
                      <w:color w:val="000000"/>
                      <w:sz w:val="16"/>
                      <w:szCs w:val="16"/>
                      <w:lang w:eastAsia="it-IT"/>
                    </w:rPr>
                    <w:t>51</w:t>
                  </w:r>
                </w:p>
              </w:tc>
              <w:tc>
                <w:tcPr>
                  <w:tcW w:w="715" w:type="dxa"/>
                  <w:tcBorders>
                    <w:top w:val="nil"/>
                    <w:left w:val="nil"/>
                    <w:bottom w:val="single" w:sz="8" w:space="0" w:color="auto"/>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71</w:t>
                  </w:r>
                </w:p>
              </w:tc>
              <w:tc>
                <w:tcPr>
                  <w:tcW w:w="716" w:type="dxa"/>
                  <w:tcBorders>
                    <w:top w:val="nil"/>
                    <w:left w:val="nil"/>
                    <w:bottom w:val="single" w:sz="8" w:space="0" w:color="auto"/>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203</w:t>
                  </w:r>
                </w:p>
              </w:tc>
              <w:tc>
                <w:tcPr>
                  <w:tcW w:w="716" w:type="dxa"/>
                  <w:tcBorders>
                    <w:top w:val="nil"/>
                    <w:left w:val="nil"/>
                    <w:bottom w:val="single" w:sz="8" w:space="0" w:color="auto"/>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49</w:t>
                  </w:r>
                </w:p>
              </w:tc>
              <w:tc>
                <w:tcPr>
                  <w:tcW w:w="716" w:type="dxa"/>
                  <w:tcBorders>
                    <w:top w:val="nil"/>
                    <w:left w:val="nil"/>
                    <w:bottom w:val="single" w:sz="8" w:space="0" w:color="auto"/>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39</w:t>
                  </w:r>
                </w:p>
              </w:tc>
              <w:tc>
                <w:tcPr>
                  <w:tcW w:w="716" w:type="dxa"/>
                  <w:tcBorders>
                    <w:top w:val="nil"/>
                    <w:left w:val="nil"/>
                    <w:bottom w:val="single" w:sz="8" w:space="0" w:color="auto"/>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46</w:t>
                  </w:r>
                </w:p>
              </w:tc>
              <w:tc>
                <w:tcPr>
                  <w:tcW w:w="716" w:type="dxa"/>
                  <w:tcBorders>
                    <w:top w:val="nil"/>
                    <w:left w:val="nil"/>
                    <w:bottom w:val="single" w:sz="8" w:space="0" w:color="auto"/>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450</w:t>
                  </w:r>
                </w:p>
              </w:tc>
              <w:tc>
                <w:tcPr>
                  <w:tcW w:w="716" w:type="dxa"/>
                  <w:tcBorders>
                    <w:top w:val="nil"/>
                    <w:left w:val="nil"/>
                    <w:bottom w:val="single" w:sz="8" w:space="0" w:color="auto"/>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121</w:t>
                  </w:r>
                </w:p>
              </w:tc>
              <w:tc>
                <w:tcPr>
                  <w:tcW w:w="716" w:type="dxa"/>
                  <w:tcBorders>
                    <w:top w:val="nil"/>
                    <w:left w:val="nil"/>
                    <w:bottom w:val="single" w:sz="8" w:space="0" w:color="auto"/>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90</w:t>
                  </w:r>
                </w:p>
              </w:tc>
              <w:tc>
                <w:tcPr>
                  <w:tcW w:w="716" w:type="dxa"/>
                  <w:tcBorders>
                    <w:top w:val="nil"/>
                    <w:left w:val="nil"/>
                    <w:bottom w:val="single" w:sz="8" w:space="0" w:color="auto"/>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117</w:t>
                  </w:r>
                </w:p>
              </w:tc>
            </w:tr>
          </w:tbl>
          <w:p w:rsidR="00E361D6" w:rsidRDefault="00E361D6" w:rsidP="00B621AD"/>
        </w:tc>
      </w:tr>
    </w:tbl>
    <w:p w:rsidR="00E361D6" w:rsidRDefault="00E361D6" w:rsidP="00E361D6">
      <w:pPr>
        <w:spacing w:after="0" w:line="240" w:lineRule="auto"/>
        <w:ind w:left="2268" w:hanging="2268"/>
        <w:rPr>
          <w:rFonts w:ascii="Times New Roman" w:eastAsia="Times New Roman" w:hAnsi="Times New Roman" w:cs="Times New Roman"/>
          <w:b/>
          <w:bCs/>
          <w:color w:val="000000"/>
          <w:sz w:val="24"/>
          <w:szCs w:val="24"/>
          <w:lang w:eastAsia="it-IT"/>
        </w:rPr>
      </w:pPr>
      <w:r w:rsidRPr="00E361D6">
        <w:rPr>
          <w:rFonts w:ascii="Times New Roman" w:eastAsia="Times New Roman" w:hAnsi="Times New Roman" w:cs="Times New Roman"/>
          <w:b/>
          <w:bCs/>
          <w:i/>
          <w:iCs/>
          <w:color w:val="000000"/>
          <w:sz w:val="24"/>
          <w:szCs w:val="24"/>
          <w:lang w:eastAsia="it-IT"/>
        </w:rPr>
        <w:lastRenderedPageBreak/>
        <w:t>Segue:</w:t>
      </w:r>
      <w:r w:rsidRPr="00E361D6">
        <w:rPr>
          <w:rFonts w:ascii="Times New Roman" w:eastAsia="Times New Roman" w:hAnsi="Times New Roman" w:cs="Times New Roman"/>
          <w:b/>
          <w:bCs/>
          <w:color w:val="000000"/>
          <w:sz w:val="24"/>
          <w:szCs w:val="24"/>
          <w:lang w:eastAsia="it-IT"/>
        </w:rPr>
        <w:t xml:space="preserve"> Tab. IS.UV.7 - Utenti vulnerabili  -  Utenti su motocicli con passeggero a bordo </w:t>
      </w:r>
      <w:r w:rsidR="00E85848">
        <w:rPr>
          <w:rFonts w:ascii="Times New Roman" w:eastAsia="Times New Roman" w:hAnsi="Times New Roman" w:cs="Times New Roman"/>
          <w:b/>
          <w:bCs/>
          <w:color w:val="000000"/>
          <w:sz w:val="24"/>
          <w:szCs w:val="24"/>
          <w:lang w:eastAsia="it-IT"/>
        </w:rPr>
        <w:t xml:space="preserve">- Incidenti e morti </w:t>
      </w:r>
      <w:r w:rsidRPr="00E361D6">
        <w:rPr>
          <w:rFonts w:ascii="Times New Roman" w:eastAsia="Times New Roman" w:hAnsi="Times New Roman" w:cs="Times New Roman"/>
          <w:b/>
          <w:bCs/>
          <w:color w:val="000000"/>
          <w:sz w:val="24"/>
          <w:szCs w:val="24"/>
          <w:lang w:eastAsia="it-IT"/>
        </w:rPr>
        <w:t xml:space="preserve"> occorsi entro l'abitato e fuori l'abitato, per Ripartizione Geografica e fascia di età - Anni 2001, 2010, 2014-2015</w:t>
      </w:r>
    </w:p>
    <w:p w:rsidR="00E361D6" w:rsidRDefault="00E361D6" w:rsidP="00E361D6">
      <w:pPr>
        <w:spacing w:after="0" w:line="240" w:lineRule="auto"/>
        <w:ind w:left="2268" w:hanging="2268"/>
        <w:rPr>
          <w:rFonts w:ascii="Times New Roman" w:eastAsia="Times New Roman" w:hAnsi="Times New Roman" w:cs="Times New Roman"/>
          <w:b/>
          <w:bCs/>
          <w:i/>
          <w:iCs/>
          <w:color w:val="000000"/>
          <w:sz w:val="24"/>
          <w:szCs w:val="24"/>
          <w:lang w:eastAsia="it-IT"/>
        </w:rPr>
      </w:pPr>
    </w:p>
    <w:p w:rsidR="00E361D6" w:rsidRPr="00E361D6" w:rsidRDefault="00E361D6" w:rsidP="00E361D6">
      <w:pPr>
        <w:spacing w:after="0" w:line="240" w:lineRule="auto"/>
        <w:rPr>
          <w:rFonts w:ascii="Times" w:eastAsia="Times New Roman" w:hAnsi="Times" w:cs="Times"/>
          <w:i/>
          <w:iCs/>
          <w:color w:val="000000"/>
          <w:sz w:val="24"/>
          <w:szCs w:val="24"/>
          <w:lang w:eastAsia="it-IT"/>
        </w:rPr>
      </w:pPr>
      <w:r w:rsidRPr="00E361D6">
        <w:rPr>
          <w:rFonts w:ascii="Times" w:eastAsia="Times New Roman" w:hAnsi="Times" w:cs="Times"/>
          <w:i/>
          <w:iCs/>
          <w:color w:val="000000"/>
          <w:sz w:val="24"/>
          <w:szCs w:val="24"/>
          <w:lang w:eastAsia="it-IT"/>
        </w:rPr>
        <w:t>B)Utenti su mo</w:t>
      </w:r>
      <w:r w:rsidR="002B7C47">
        <w:rPr>
          <w:rFonts w:ascii="Times" w:eastAsia="Times New Roman" w:hAnsi="Times" w:cs="Times"/>
          <w:i/>
          <w:iCs/>
          <w:color w:val="000000"/>
          <w:sz w:val="24"/>
          <w:szCs w:val="24"/>
          <w:lang w:eastAsia="it-IT"/>
        </w:rPr>
        <w:t>tocicli con passeggero a bordo -</w:t>
      </w:r>
      <w:r w:rsidRPr="00E361D6">
        <w:rPr>
          <w:rFonts w:ascii="Times" w:eastAsia="Times New Roman" w:hAnsi="Times" w:cs="Times"/>
          <w:i/>
          <w:iCs/>
          <w:color w:val="000000"/>
          <w:sz w:val="24"/>
          <w:szCs w:val="24"/>
          <w:lang w:eastAsia="it-IT"/>
        </w:rPr>
        <w:t xml:space="preserve"> Valori assoluti</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34"/>
      </w:tblGrid>
      <w:tr w:rsidR="00E361D6" w:rsidTr="00E361D6">
        <w:tc>
          <w:tcPr>
            <w:tcW w:w="10458" w:type="dxa"/>
          </w:tcPr>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18"/>
            </w:tblGrid>
            <w:tr w:rsidR="00DF4CA8" w:rsidTr="007974BF">
              <w:tc>
                <w:tcPr>
                  <w:tcW w:w="10227" w:type="dxa"/>
                </w:tcPr>
                <w:tbl>
                  <w:tblPr>
                    <w:tblW w:w="10082" w:type="dxa"/>
                    <w:tblCellMar>
                      <w:left w:w="70" w:type="dxa"/>
                      <w:right w:w="70" w:type="dxa"/>
                    </w:tblCellMar>
                    <w:tblLook w:val="04A0" w:firstRow="1" w:lastRow="0" w:firstColumn="1" w:lastColumn="0" w:noHBand="0" w:noVBand="1"/>
                  </w:tblPr>
                  <w:tblGrid>
                    <w:gridCol w:w="1670"/>
                    <w:gridCol w:w="701"/>
                    <w:gridCol w:w="701"/>
                    <w:gridCol w:w="701"/>
                    <w:gridCol w:w="701"/>
                    <w:gridCol w:w="701"/>
                    <w:gridCol w:w="701"/>
                    <w:gridCol w:w="701"/>
                    <w:gridCol w:w="701"/>
                    <w:gridCol w:w="701"/>
                    <w:gridCol w:w="701"/>
                    <w:gridCol w:w="701"/>
                    <w:gridCol w:w="701"/>
                  </w:tblGrid>
                  <w:tr w:rsidR="00DF4CA8" w:rsidRPr="00DF4CA8" w:rsidTr="00D97918">
                    <w:trPr>
                      <w:trHeight w:val="345"/>
                    </w:trPr>
                    <w:tc>
                      <w:tcPr>
                        <w:tcW w:w="167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F4CA8" w:rsidRPr="0047011C" w:rsidRDefault="00DF4CA8" w:rsidP="00DD1F6D">
                        <w:pPr>
                          <w:spacing w:after="0" w:line="240" w:lineRule="auto"/>
                          <w:jc w:val="center"/>
                          <w:rPr>
                            <w:rFonts w:ascii="Times New Roman" w:eastAsia="Times New Roman" w:hAnsi="Times New Roman" w:cs="Times New Roman"/>
                            <w:b/>
                            <w:bCs/>
                            <w:color w:val="000000"/>
                            <w:sz w:val="18"/>
                            <w:szCs w:val="18"/>
                            <w:lang w:eastAsia="it-IT"/>
                          </w:rPr>
                        </w:pPr>
                        <w:r w:rsidRPr="0047011C">
                          <w:rPr>
                            <w:rFonts w:ascii="Times New Roman" w:eastAsia="Times New Roman" w:hAnsi="Times New Roman" w:cs="Times New Roman"/>
                            <w:b/>
                            <w:bCs/>
                            <w:color w:val="000000"/>
                            <w:sz w:val="18"/>
                            <w:szCs w:val="18"/>
                            <w:lang w:eastAsia="it-IT"/>
                          </w:rPr>
                          <w:t>Totale morti su motocicli con passeggero</w:t>
                        </w:r>
                        <w:r w:rsidR="00DD1F6D">
                          <w:rPr>
                            <w:rFonts w:ascii="Times New Roman" w:eastAsia="Times New Roman" w:hAnsi="Times New Roman" w:cs="Times New Roman"/>
                            <w:b/>
                            <w:bCs/>
                            <w:color w:val="000000"/>
                            <w:sz w:val="18"/>
                            <w:szCs w:val="18"/>
                            <w:lang w:eastAsia="it-IT"/>
                          </w:rPr>
                          <w:t>,</w:t>
                        </w:r>
                        <w:r w:rsidRPr="0047011C">
                          <w:rPr>
                            <w:rFonts w:ascii="Times New Roman" w:eastAsia="Times New Roman" w:hAnsi="Times New Roman" w:cs="Times New Roman"/>
                            <w:b/>
                            <w:bCs/>
                            <w:color w:val="000000"/>
                            <w:sz w:val="18"/>
                            <w:szCs w:val="18"/>
                            <w:lang w:eastAsia="it-IT"/>
                          </w:rPr>
                          <w:t xml:space="preserve"> età sino a 14 anni</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DF4CA8" w:rsidRPr="00DF4CA8" w:rsidRDefault="00DF4CA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Entro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DF4CA8" w:rsidRPr="00DF4CA8" w:rsidRDefault="00DF4CA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Fuori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DF4CA8" w:rsidRPr="00DF4CA8" w:rsidRDefault="00DF4CA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Entro e fuori l'abitato</w:t>
                        </w:r>
                      </w:p>
                    </w:tc>
                  </w:tr>
                  <w:tr w:rsidR="00DF4CA8" w:rsidRPr="00DF4CA8" w:rsidTr="00D97918">
                    <w:trPr>
                      <w:trHeight w:val="300"/>
                    </w:trPr>
                    <w:tc>
                      <w:tcPr>
                        <w:tcW w:w="1670" w:type="dxa"/>
                        <w:vMerge/>
                        <w:tcBorders>
                          <w:top w:val="single" w:sz="8" w:space="0" w:color="auto"/>
                          <w:left w:val="single" w:sz="8" w:space="0" w:color="auto"/>
                          <w:bottom w:val="single" w:sz="8" w:space="0" w:color="000000"/>
                          <w:right w:val="single" w:sz="8" w:space="0" w:color="auto"/>
                        </w:tcBorders>
                        <w:vAlign w:val="center"/>
                        <w:hideMark/>
                      </w:tcPr>
                      <w:p w:rsidR="00DF4CA8" w:rsidRPr="0047011C" w:rsidRDefault="00DF4CA8" w:rsidP="00DF4CA8">
                        <w:pPr>
                          <w:spacing w:after="0" w:line="240" w:lineRule="auto"/>
                          <w:rPr>
                            <w:rFonts w:ascii="Times New Roman" w:eastAsia="Times New Roman" w:hAnsi="Times New Roman" w:cs="Times New Roman"/>
                            <w:b/>
                            <w:bCs/>
                            <w:color w:val="000000"/>
                            <w:sz w:val="18"/>
                            <w:szCs w:val="18"/>
                            <w:lang w:eastAsia="it-IT"/>
                          </w:rPr>
                        </w:pPr>
                      </w:p>
                    </w:tc>
                    <w:tc>
                      <w:tcPr>
                        <w:tcW w:w="701" w:type="dxa"/>
                        <w:tcBorders>
                          <w:top w:val="nil"/>
                          <w:left w:val="nil"/>
                          <w:bottom w:val="single" w:sz="8" w:space="0" w:color="auto"/>
                          <w:right w:val="nil"/>
                        </w:tcBorders>
                        <w:shd w:val="clear" w:color="auto" w:fill="auto"/>
                        <w:vAlign w:val="center"/>
                        <w:hideMark/>
                      </w:tcPr>
                      <w:p w:rsidR="00DF4CA8" w:rsidRPr="00DF4CA8" w:rsidRDefault="00DF4CA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DF4CA8" w:rsidRPr="00DF4CA8" w:rsidRDefault="00DF4CA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DF4CA8" w:rsidRPr="00DF4CA8" w:rsidRDefault="00DF4CA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DF4CA8" w:rsidRPr="00DF4CA8" w:rsidRDefault="00DF4CA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DF4CA8" w:rsidRPr="00DF4CA8" w:rsidRDefault="00DF4CA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DF4CA8" w:rsidRPr="00DF4CA8" w:rsidRDefault="00DF4CA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DF4CA8" w:rsidRPr="00DF4CA8" w:rsidRDefault="00DF4CA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DF4CA8" w:rsidRPr="00DF4CA8" w:rsidRDefault="00DF4CA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DF4CA8" w:rsidRPr="00DF4CA8" w:rsidRDefault="00DF4CA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DF4CA8" w:rsidRPr="00DF4CA8" w:rsidRDefault="00DF4CA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DF4CA8" w:rsidRPr="00DF4CA8" w:rsidRDefault="00DF4CA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DF4CA8" w:rsidRPr="00DF4CA8" w:rsidRDefault="00DF4CA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2015</w:t>
                        </w:r>
                      </w:p>
                    </w:tc>
                  </w:tr>
                  <w:tr w:rsidR="00D97918" w:rsidRPr="00DF4CA8" w:rsidTr="00D97918">
                    <w:trPr>
                      <w:trHeight w:val="259"/>
                    </w:trPr>
                    <w:tc>
                      <w:tcPr>
                        <w:tcW w:w="1670" w:type="dxa"/>
                        <w:tcBorders>
                          <w:top w:val="nil"/>
                          <w:left w:val="single" w:sz="8" w:space="0" w:color="auto"/>
                          <w:bottom w:val="nil"/>
                          <w:right w:val="single" w:sz="8" w:space="0" w:color="auto"/>
                        </w:tcBorders>
                        <w:shd w:val="clear" w:color="auto" w:fill="auto"/>
                        <w:noWrap/>
                        <w:vAlign w:val="center"/>
                        <w:hideMark/>
                      </w:tcPr>
                      <w:p w:rsidR="00D97918" w:rsidRPr="0047011C" w:rsidRDefault="00D97918" w:rsidP="00DF4CA8">
                        <w:pPr>
                          <w:spacing w:after="0" w:line="240" w:lineRule="auto"/>
                          <w:rPr>
                            <w:rFonts w:ascii="Times" w:eastAsia="Times New Roman" w:hAnsi="Times" w:cs="Times"/>
                            <w:color w:val="000000"/>
                            <w:sz w:val="18"/>
                            <w:szCs w:val="18"/>
                            <w:lang w:eastAsia="it-IT"/>
                          </w:rPr>
                        </w:pPr>
                        <w:r w:rsidRPr="0047011C">
                          <w:rPr>
                            <w:rFonts w:ascii="Times" w:eastAsia="Times New Roman" w:hAnsi="Times" w:cs="Times"/>
                            <w:color w:val="000000"/>
                            <w:sz w:val="18"/>
                            <w:szCs w:val="18"/>
                            <w:lang w:eastAsia="it-IT"/>
                          </w:rPr>
                          <w:t>Italia Settentrionale</w:t>
                        </w:r>
                      </w:p>
                    </w:tc>
                    <w:tc>
                      <w:tcPr>
                        <w:tcW w:w="701" w:type="dxa"/>
                        <w:tcBorders>
                          <w:top w:val="nil"/>
                          <w:left w:val="nil"/>
                          <w:bottom w:val="nil"/>
                          <w:right w:val="nil"/>
                        </w:tcBorders>
                        <w:shd w:val="clear" w:color="auto" w:fill="auto"/>
                        <w:noWrap/>
                        <w:vAlign w:val="center"/>
                        <w:hideMark/>
                      </w:tcPr>
                      <w:p w:rsidR="00D97918" w:rsidRPr="00DF4CA8" w:rsidRDefault="00D97918" w:rsidP="00DF4CA8">
                        <w:pPr>
                          <w:spacing w:after="0" w:line="240" w:lineRule="auto"/>
                          <w:jc w:val="right"/>
                          <w:rPr>
                            <w:rFonts w:ascii="Times New Roman" w:eastAsia="Times New Roman" w:hAnsi="Times New Roman" w:cs="Times New Roman"/>
                            <w:color w:val="000000"/>
                            <w:sz w:val="16"/>
                            <w:szCs w:val="16"/>
                            <w:lang w:eastAsia="it-IT"/>
                          </w:rPr>
                        </w:pPr>
                        <w:r w:rsidRPr="00DF4CA8">
                          <w:rPr>
                            <w:rFonts w:ascii="Times New Roman" w:eastAsia="Times New Roman" w:hAnsi="Times New Roman" w:cs="Times New Roman"/>
                            <w:color w:val="000000"/>
                            <w:sz w:val="16"/>
                            <w:szCs w:val="16"/>
                            <w:lang w:eastAsia="it-IT"/>
                          </w:rPr>
                          <w:t>4</w:t>
                        </w:r>
                      </w:p>
                    </w:tc>
                    <w:tc>
                      <w:tcPr>
                        <w:tcW w:w="701" w:type="dxa"/>
                        <w:tcBorders>
                          <w:top w:val="nil"/>
                          <w:left w:val="nil"/>
                          <w:bottom w:val="nil"/>
                          <w:right w:val="nil"/>
                        </w:tcBorders>
                        <w:shd w:val="clear" w:color="auto" w:fill="auto"/>
                        <w:noWrap/>
                        <w:vAlign w:val="center"/>
                        <w:hideMark/>
                      </w:tcPr>
                      <w:p w:rsidR="00D97918" w:rsidRPr="00DF4CA8" w:rsidRDefault="00D97918"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1</w:t>
                        </w:r>
                      </w:p>
                    </w:tc>
                    <w:tc>
                      <w:tcPr>
                        <w:tcW w:w="701" w:type="dxa"/>
                        <w:tcBorders>
                          <w:top w:val="nil"/>
                          <w:left w:val="nil"/>
                          <w:bottom w:val="nil"/>
                          <w:right w:val="nil"/>
                        </w:tcBorders>
                        <w:shd w:val="clear" w:color="auto" w:fill="auto"/>
                        <w:noWrap/>
                        <w:vAlign w:val="center"/>
                        <w:hideMark/>
                      </w:tcPr>
                      <w:p w:rsidR="00D97918" w:rsidRPr="00DF4CA8" w:rsidRDefault="00D97918" w:rsidP="00DF4CA8">
                        <w:pPr>
                          <w:spacing w:after="0" w:line="240" w:lineRule="auto"/>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 xml:space="preserve">            -   </w:t>
                        </w:r>
                      </w:p>
                    </w:tc>
                    <w:tc>
                      <w:tcPr>
                        <w:tcW w:w="701" w:type="dxa"/>
                        <w:tcBorders>
                          <w:top w:val="nil"/>
                          <w:left w:val="nil"/>
                          <w:bottom w:val="nil"/>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w:t>
                        </w:r>
                      </w:p>
                    </w:tc>
                    <w:tc>
                      <w:tcPr>
                        <w:tcW w:w="701"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w:t>
                        </w:r>
                      </w:p>
                    </w:tc>
                    <w:tc>
                      <w:tcPr>
                        <w:tcW w:w="701"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w:t>
                        </w:r>
                      </w:p>
                    </w:tc>
                    <w:tc>
                      <w:tcPr>
                        <w:tcW w:w="701"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w:t>
                        </w:r>
                      </w:p>
                    </w:tc>
                    <w:tc>
                      <w:tcPr>
                        <w:tcW w:w="701" w:type="dxa"/>
                        <w:tcBorders>
                          <w:top w:val="nil"/>
                          <w:left w:val="nil"/>
                          <w:bottom w:val="nil"/>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w:t>
                        </w:r>
                      </w:p>
                    </w:tc>
                    <w:tc>
                      <w:tcPr>
                        <w:tcW w:w="701"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5</w:t>
                        </w:r>
                      </w:p>
                    </w:tc>
                    <w:tc>
                      <w:tcPr>
                        <w:tcW w:w="701"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w:t>
                        </w:r>
                      </w:p>
                    </w:tc>
                    <w:tc>
                      <w:tcPr>
                        <w:tcW w:w="701"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w:t>
                        </w:r>
                      </w:p>
                    </w:tc>
                    <w:tc>
                      <w:tcPr>
                        <w:tcW w:w="701" w:type="dxa"/>
                        <w:tcBorders>
                          <w:top w:val="nil"/>
                          <w:left w:val="nil"/>
                          <w:bottom w:val="nil"/>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w:t>
                        </w:r>
                      </w:p>
                    </w:tc>
                  </w:tr>
                  <w:tr w:rsidR="00D97918" w:rsidRPr="00DF4CA8" w:rsidTr="00D97918">
                    <w:trPr>
                      <w:trHeight w:val="259"/>
                    </w:trPr>
                    <w:tc>
                      <w:tcPr>
                        <w:tcW w:w="1670" w:type="dxa"/>
                        <w:tcBorders>
                          <w:top w:val="nil"/>
                          <w:left w:val="single" w:sz="8" w:space="0" w:color="auto"/>
                          <w:bottom w:val="nil"/>
                          <w:right w:val="single" w:sz="8" w:space="0" w:color="auto"/>
                        </w:tcBorders>
                        <w:shd w:val="clear" w:color="auto" w:fill="auto"/>
                        <w:noWrap/>
                        <w:vAlign w:val="center"/>
                        <w:hideMark/>
                      </w:tcPr>
                      <w:p w:rsidR="00D97918" w:rsidRPr="0047011C" w:rsidRDefault="00D97918" w:rsidP="00DF4CA8">
                        <w:pPr>
                          <w:spacing w:after="0" w:line="240" w:lineRule="auto"/>
                          <w:rPr>
                            <w:rFonts w:ascii="Times" w:eastAsia="Times New Roman" w:hAnsi="Times" w:cs="Times"/>
                            <w:color w:val="000000"/>
                            <w:sz w:val="18"/>
                            <w:szCs w:val="18"/>
                            <w:lang w:eastAsia="it-IT"/>
                          </w:rPr>
                        </w:pPr>
                        <w:r w:rsidRPr="0047011C">
                          <w:rPr>
                            <w:rFonts w:ascii="Times" w:eastAsia="Times New Roman" w:hAnsi="Times" w:cs="Times"/>
                            <w:color w:val="000000"/>
                            <w:sz w:val="18"/>
                            <w:szCs w:val="18"/>
                            <w:lang w:eastAsia="it-IT"/>
                          </w:rPr>
                          <w:t>Italia Centrale</w:t>
                        </w:r>
                      </w:p>
                    </w:tc>
                    <w:tc>
                      <w:tcPr>
                        <w:tcW w:w="701" w:type="dxa"/>
                        <w:tcBorders>
                          <w:top w:val="nil"/>
                          <w:left w:val="nil"/>
                          <w:bottom w:val="nil"/>
                          <w:right w:val="nil"/>
                        </w:tcBorders>
                        <w:shd w:val="clear" w:color="auto" w:fill="auto"/>
                        <w:noWrap/>
                        <w:vAlign w:val="center"/>
                        <w:hideMark/>
                      </w:tcPr>
                      <w:p w:rsidR="00D97918" w:rsidRPr="00DF4CA8" w:rsidRDefault="00D97918" w:rsidP="00DF4CA8">
                        <w:pPr>
                          <w:spacing w:after="0" w:line="240" w:lineRule="auto"/>
                          <w:jc w:val="right"/>
                          <w:rPr>
                            <w:rFonts w:ascii="Times New Roman" w:eastAsia="Times New Roman" w:hAnsi="Times New Roman" w:cs="Times New Roman"/>
                            <w:color w:val="000000"/>
                            <w:sz w:val="16"/>
                            <w:szCs w:val="16"/>
                            <w:lang w:eastAsia="it-IT"/>
                          </w:rPr>
                        </w:pPr>
                        <w:r w:rsidRPr="00DF4CA8">
                          <w:rPr>
                            <w:rFonts w:ascii="Times New Roman" w:eastAsia="Times New Roman" w:hAnsi="Times New Roman" w:cs="Times New Roman"/>
                            <w:color w:val="000000"/>
                            <w:sz w:val="16"/>
                            <w:szCs w:val="16"/>
                            <w:lang w:eastAsia="it-IT"/>
                          </w:rPr>
                          <w:t>3</w:t>
                        </w:r>
                      </w:p>
                    </w:tc>
                    <w:tc>
                      <w:tcPr>
                        <w:tcW w:w="701" w:type="dxa"/>
                        <w:tcBorders>
                          <w:top w:val="nil"/>
                          <w:left w:val="nil"/>
                          <w:bottom w:val="nil"/>
                          <w:right w:val="nil"/>
                        </w:tcBorders>
                        <w:shd w:val="clear" w:color="auto" w:fill="auto"/>
                        <w:noWrap/>
                        <w:vAlign w:val="center"/>
                        <w:hideMark/>
                      </w:tcPr>
                      <w:p w:rsidR="00D97918" w:rsidRPr="00DF4CA8" w:rsidRDefault="00D97918" w:rsidP="00DF4CA8">
                        <w:pPr>
                          <w:spacing w:after="0" w:line="240" w:lineRule="auto"/>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 xml:space="preserve">            -   </w:t>
                        </w:r>
                      </w:p>
                    </w:tc>
                    <w:tc>
                      <w:tcPr>
                        <w:tcW w:w="701" w:type="dxa"/>
                        <w:tcBorders>
                          <w:top w:val="nil"/>
                          <w:left w:val="nil"/>
                          <w:bottom w:val="nil"/>
                          <w:right w:val="nil"/>
                        </w:tcBorders>
                        <w:shd w:val="clear" w:color="auto" w:fill="auto"/>
                        <w:noWrap/>
                        <w:vAlign w:val="center"/>
                        <w:hideMark/>
                      </w:tcPr>
                      <w:p w:rsidR="00D97918" w:rsidRPr="00DF4CA8" w:rsidRDefault="00D97918"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1</w:t>
                        </w:r>
                      </w:p>
                    </w:tc>
                    <w:tc>
                      <w:tcPr>
                        <w:tcW w:w="701" w:type="dxa"/>
                        <w:tcBorders>
                          <w:top w:val="nil"/>
                          <w:left w:val="nil"/>
                          <w:bottom w:val="nil"/>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w:t>
                        </w:r>
                      </w:p>
                    </w:tc>
                    <w:tc>
                      <w:tcPr>
                        <w:tcW w:w="701"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3</w:t>
                        </w:r>
                      </w:p>
                    </w:tc>
                    <w:tc>
                      <w:tcPr>
                        <w:tcW w:w="701"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w:t>
                        </w:r>
                      </w:p>
                    </w:tc>
                    <w:tc>
                      <w:tcPr>
                        <w:tcW w:w="701"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2</w:t>
                        </w:r>
                      </w:p>
                    </w:tc>
                    <w:tc>
                      <w:tcPr>
                        <w:tcW w:w="701" w:type="dxa"/>
                        <w:tcBorders>
                          <w:top w:val="nil"/>
                          <w:left w:val="nil"/>
                          <w:bottom w:val="nil"/>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w:t>
                        </w:r>
                      </w:p>
                    </w:tc>
                    <w:tc>
                      <w:tcPr>
                        <w:tcW w:w="701"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6</w:t>
                        </w:r>
                      </w:p>
                    </w:tc>
                    <w:tc>
                      <w:tcPr>
                        <w:tcW w:w="701"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w:t>
                        </w:r>
                      </w:p>
                    </w:tc>
                    <w:tc>
                      <w:tcPr>
                        <w:tcW w:w="701"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3</w:t>
                        </w:r>
                      </w:p>
                    </w:tc>
                    <w:tc>
                      <w:tcPr>
                        <w:tcW w:w="701" w:type="dxa"/>
                        <w:tcBorders>
                          <w:top w:val="nil"/>
                          <w:left w:val="nil"/>
                          <w:bottom w:val="nil"/>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2</w:t>
                        </w:r>
                      </w:p>
                    </w:tc>
                  </w:tr>
                  <w:tr w:rsidR="00D97918" w:rsidRPr="00DF4CA8" w:rsidTr="00D97918">
                    <w:trPr>
                      <w:trHeight w:val="259"/>
                    </w:trPr>
                    <w:tc>
                      <w:tcPr>
                        <w:tcW w:w="1670" w:type="dxa"/>
                        <w:tcBorders>
                          <w:top w:val="nil"/>
                          <w:left w:val="single" w:sz="8" w:space="0" w:color="auto"/>
                          <w:bottom w:val="nil"/>
                          <w:right w:val="single" w:sz="8" w:space="0" w:color="auto"/>
                        </w:tcBorders>
                        <w:shd w:val="clear" w:color="auto" w:fill="auto"/>
                        <w:vAlign w:val="center"/>
                        <w:hideMark/>
                      </w:tcPr>
                      <w:p w:rsidR="00D97918" w:rsidRPr="0047011C" w:rsidRDefault="00D97918" w:rsidP="00DF4CA8">
                        <w:pPr>
                          <w:spacing w:after="0" w:line="240" w:lineRule="auto"/>
                          <w:rPr>
                            <w:rFonts w:ascii="Times" w:eastAsia="Times New Roman" w:hAnsi="Times" w:cs="Times"/>
                            <w:color w:val="000000"/>
                            <w:sz w:val="18"/>
                            <w:szCs w:val="18"/>
                            <w:lang w:eastAsia="it-IT"/>
                          </w:rPr>
                        </w:pPr>
                        <w:r w:rsidRPr="0047011C">
                          <w:rPr>
                            <w:rFonts w:ascii="Times" w:eastAsia="Times New Roman" w:hAnsi="Times" w:cs="Times"/>
                            <w:color w:val="000000"/>
                            <w:sz w:val="18"/>
                            <w:szCs w:val="18"/>
                            <w:lang w:eastAsia="it-IT"/>
                          </w:rPr>
                          <w:t>Italia Meridionale e Insulare</w:t>
                        </w:r>
                      </w:p>
                    </w:tc>
                    <w:tc>
                      <w:tcPr>
                        <w:tcW w:w="701" w:type="dxa"/>
                        <w:tcBorders>
                          <w:top w:val="nil"/>
                          <w:left w:val="nil"/>
                          <w:bottom w:val="nil"/>
                          <w:right w:val="nil"/>
                        </w:tcBorders>
                        <w:shd w:val="clear" w:color="auto" w:fill="auto"/>
                        <w:noWrap/>
                        <w:vAlign w:val="center"/>
                        <w:hideMark/>
                      </w:tcPr>
                      <w:p w:rsidR="00D97918" w:rsidRPr="00DF4CA8" w:rsidRDefault="00D97918" w:rsidP="00DF4CA8">
                        <w:pPr>
                          <w:spacing w:after="0" w:line="240" w:lineRule="auto"/>
                          <w:jc w:val="right"/>
                          <w:rPr>
                            <w:rFonts w:ascii="Times New Roman" w:eastAsia="Times New Roman" w:hAnsi="Times New Roman" w:cs="Times New Roman"/>
                            <w:color w:val="000000"/>
                            <w:sz w:val="16"/>
                            <w:szCs w:val="16"/>
                            <w:lang w:eastAsia="it-IT"/>
                          </w:rPr>
                        </w:pPr>
                        <w:r w:rsidRPr="00DF4CA8">
                          <w:rPr>
                            <w:rFonts w:ascii="Times New Roman" w:eastAsia="Times New Roman" w:hAnsi="Times New Roman" w:cs="Times New Roman"/>
                            <w:color w:val="000000"/>
                            <w:sz w:val="16"/>
                            <w:szCs w:val="16"/>
                            <w:lang w:eastAsia="it-IT"/>
                          </w:rPr>
                          <w:t>4</w:t>
                        </w:r>
                      </w:p>
                    </w:tc>
                    <w:tc>
                      <w:tcPr>
                        <w:tcW w:w="701" w:type="dxa"/>
                        <w:tcBorders>
                          <w:top w:val="nil"/>
                          <w:left w:val="nil"/>
                          <w:bottom w:val="nil"/>
                          <w:right w:val="nil"/>
                        </w:tcBorders>
                        <w:shd w:val="clear" w:color="auto" w:fill="auto"/>
                        <w:noWrap/>
                        <w:vAlign w:val="center"/>
                        <w:hideMark/>
                      </w:tcPr>
                      <w:p w:rsidR="00D97918" w:rsidRPr="00DF4CA8" w:rsidRDefault="00D97918"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2</w:t>
                        </w:r>
                      </w:p>
                    </w:tc>
                    <w:tc>
                      <w:tcPr>
                        <w:tcW w:w="701" w:type="dxa"/>
                        <w:tcBorders>
                          <w:top w:val="nil"/>
                          <w:left w:val="nil"/>
                          <w:bottom w:val="nil"/>
                          <w:right w:val="nil"/>
                        </w:tcBorders>
                        <w:shd w:val="clear" w:color="auto" w:fill="auto"/>
                        <w:noWrap/>
                        <w:vAlign w:val="center"/>
                        <w:hideMark/>
                      </w:tcPr>
                      <w:p w:rsidR="00D97918" w:rsidRPr="00DF4CA8" w:rsidRDefault="00D97918"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1</w:t>
                        </w:r>
                      </w:p>
                    </w:tc>
                    <w:tc>
                      <w:tcPr>
                        <w:tcW w:w="701" w:type="dxa"/>
                        <w:tcBorders>
                          <w:top w:val="nil"/>
                          <w:left w:val="nil"/>
                          <w:bottom w:val="nil"/>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w:t>
                        </w:r>
                      </w:p>
                    </w:tc>
                    <w:tc>
                      <w:tcPr>
                        <w:tcW w:w="701"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4</w:t>
                        </w:r>
                      </w:p>
                    </w:tc>
                    <w:tc>
                      <w:tcPr>
                        <w:tcW w:w="701"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w:t>
                        </w:r>
                      </w:p>
                    </w:tc>
                    <w:tc>
                      <w:tcPr>
                        <w:tcW w:w="701"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w:t>
                        </w:r>
                      </w:p>
                    </w:tc>
                    <w:tc>
                      <w:tcPr>
                        <w:tcW w:w="701" w:type="dxa"/>
                        <w:tcBorders>
                          <w:top w:val="nil"/>
                          <w:left w:val="nil"/>
                          <w:bottom w:val="nil"/>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w:t>
                        </w:r>
                      </w:p>
                    </w:tc>
                    <w:tc>
                      <w:tcPr>
                        <w:tcW w:w="701"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8</w:t>
                        </w:r>
                      </w:p>
                    </w:tc>
                    <w:tc>
                      <w:tcPr>
                        <w:tcW w:w="701"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3</w:t>
                        </w:r>
                      </w:p>
                    </w:tc>
                    <w:tc>
                      <w:tcPr>
                        <w:tcW w:w="701"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2</w:t>
                        </w:r>
                      </w:p>
                    </w:tc>
                    <w:tc>
                      <w:tcPr>
                        <w:tcW w:w="701" w:type="dxa"/>
                        <w:tcBorders>
                          <w:top w:val="nil"/>
                          <w:left w:val="nil"/>
                          <w:bottom w:val="nil"/>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w:t>
                        </w:r>
                      </w:p>
                    </w:tc>
                  </w:tr>
                  <w:tr w:rsidR="00D97918" w:rsidRPr="00DF4CA8" w:rsidTr="00D97918">
                    <w:trPr>
                      <w:trHeight w:val="259"/>
                    </w:trPr>
                    <w:tc>
                      <w:tcPr>
                        <w:tcW w:w="1670" w:type="dxa"/>
                        <w:tcBorders>
                          <w:top w:val="nil"/>
                          <w:left w:val="single" w:sz="8" w:space="0" w:color="auto"/>
                          <w:bottom w:val="single" w:sz="8" w:space="0" w:color="auto"/>
                          <w:right w:val="single" w:sz="8" w:space="0" w:color="auto"/>
                        </w:tcBorders>
                        <w:shd w:val="clear" w:color="auto" w:fill="auto"/>
                        <w:noWrap/>
                        <w:vAlign w:val="center"/>
                        <w:hideMark/>
                      </w:tcPr>
                      <w:p w:rsidR="00D97918" w:rsidRPr="0047011C" w:rsidRDefault="00D97918" w:rsidP="00DF4CA8">
                        <w:pPr>
                          <w:spacing w:after="0" w:line="240" w:lineRule="auto"/>
                          <w:rPr>
                            <w:rFonts w:ascii="Times" w:eastAsia="Times New Roman" w:hAnsi="Times" w:cs="Times"/>
                            <w:b/>
                            <w:bCs/>
                            <w:color w:val="000000"/>
                            <w:sz w:val="18"/>
                            <w:szCs w:val="18"/>
                            <w:lang w:eastAsia="it-IT"/>
                          </w:rPr>
                        </w:pPr>
                        <w:r w:rsidRPr="0047011C">
                          <w:rPr>
                            <w:rFonts w:ascii="Times" w:eastAsia="Times New Roman" w:hAnsi="Times" w:cs="Times"/>
                            <w:b/>
                            <w:bCs/>
                            <w:color w:val="000000"/>
                            <w:sz w:val="18"/>
                            <w:szCs w:val="18"/>
                            <w:lang w:eastAsia="it-IT"/>
                          </w:rPr>
                          <w:t>Italia</w:t>
                        </w:r>
                      </w:p>
                    </w:tc>
                    <w:tc>
                      <w:tcPr>
                        <w:tcW w:w="701" w:type="dxa"/>
                        <w:tcBorders>
                          <w:top w:val="nil"/>
                          <w:left w:val="nil"/>
                          <w:bottom w:val="single" w:sz="8" w:space="0" w:color="auto"/>
                          <w:right w:val="nil"/>
                        </w:tcBorders>
                        <w:shd w:val="clear" w:color="auto" w:fill="auto"/>
                        <w:noWrap/>
                        <w:vAlign w:val="center"/>
                        <w:hideMark/>
                      </w:tcPr>
                      <w:p w:rsidR="00D97918" w:rsidRPr="00DF4CA8" w:rsidRDefault="00D97918" w:rsidP="00DF4CA8">
                        <w:pPr>
                          <w:spacing w:after="0" w:line="240" w:lineRule="auto"/>
                          <w:jc w:val="right"/>
                          <w:rPr>
                            <w:rFonts w:ascii="Times New Roman" w:eastAsia="Times New Roman" w:hAnsi="Times New Roman" w:cs="Times New Roman"/>
                            <w:b/>
                            <w:bCs/>
                            <w:color w:val="000000"/>
                            <w:sz w:val="16"/>
                            <w:szCs w:val="16"/>
                            <w:lang w:eastAsia="it-IT"/>
                          </w:rPr>
                        </w:pPr>
                        <w:r w:rsidRPr="00DF4CA8">
                          <w:rPr>
                            <w:rFonts w:ascii="Times New Roman" w:eastAsia="Times New Roman" w:hAnsi="Times New Roman" w:cs="Times New Roman"/>
                            <w:b/>
                            <w:bCs/>
                            <w:color w:val="000000"/>
                            <w:sz w:val="16"/>
                            <w:szCs w:val="16"/>
                            <w:lang w:eastAsia="it-IT"/>
                          </w:rPr>
                          <w:t>11</w:t>
                        </w:r>
                      </w:p>
                    </w:tc>
                    <w:tc>
                      <w:tcPr>
                        <w:tcW w:w="701" w:type="dxa"/>
                        <w:tcBorders>
                          <w:top w:val="nil"/>
                          <w:left w:val="nil"/>
                          <w:bottom w:val="single" w:sz="8" w:space="0" w:color="auto"/>
                          <w:right w:val="nil"/>
                        </w:tcBorders>
                        <w:shd w:val="clear" w:color="auto" w:fill="auto"/>
                        <w:noWrap/>
                        <w:vAlign w:val="center"/>
                        <w:hideMark/>
                      </w:tcPr>
                      <w:p w:rsidR="00D97918" w:rsidRPr="00DF4CA8" w:rsidRDefault="00D97918" w:rsidP="00DF4CA8">
                        <w:pPr>
                          <w:spacing w:after="0" w:line="240" w:lineRule="auto"/>
                          <w:jc w:val="right"/>
                          <w:rPr>
                            <w:rFonts w:ascii="Times" w:eastAsia="Times New Roman" w:hAnsi="Times" w:cs="Times"/>
                            <w:b/>
                            <w:bCs/>
                            <w:color w:val="000000"/>
                            <w:sz w:val="16"/>
                            <w:szCs w:val="16"/>
                            <w:lang w:eastAsia="it-IT"/>
                          </w:rPr>
                        </w:pPr>
                        <w:r w:rsidRPr="00DF4CA8">
                          <w:rPr>
                            <w:rFonts w:ascii="Times" w:eastAsia="Times New Roman" w:hAnsi="Times" w:cs="Times"/>
                            <w:b/>
                            <w:bCs/>
                            <w:color w:val="000000"/>
                            <w:sz w:val="16"/>
                            <w:szCs w:val="16"/>
                            <w:lang w:eastAsia="it-IT"/>
                          </w:rPr>
                          <w:t>3</w:t>
                        </w:r>
                      </w:p>
                    </w:tc>
                    <w:tc>
                      <w:tcPr>
                        <w:tcW w:w="701" w:type="dxa"/>
                        <w:tcBorders>
                          <w:top w:val="nil"/>
                          <w:left w:val="nil"/>
                          <w:bottom w:val="single" w:sz="8" w:space="0" w:color="auto"/>
                          <w:right w:val="nil"/>
                        </w:tcBorders>
                        <w:shd w:val="clear" w:color="auto" w:fill="auto"/>
                        <w:noWrap/>
                        <w:vAlign w:val="center"/>
                        <w:hideMark/>
                      </w:tcPr>
                      <w:p w:rsidR="00D97918" w:rsidRPr="00DF4CA8" w:rsidRDefault="00D97918" w:rsidP="00DF4CA8">
                        <w:pPr>
                          <w:spacing w:after="0" w:line="240" w:lineRule="auto"/>
                          <w:jc w:val="right"/>
                          <w:rPr>
                            <w:rFonts w:ascii="Times" w:eastAsia="Times New Roman" w:hAnsi="Times" w:cs="Times"/>
                            <w:b/>
                            <w:bCs/>
                            <w:color w:val="000000"/>
                            <w:sz w:val="16"/>
                            <w:szCs w:val="16"/>
                            <w:lang w:eastAsia="it-IT"/>
                          </w:rPr>
                        </w:pPr>
                        <w:r w:rsidRPr="00DF4CA8">
                          <w:rPr>
                            <w:rFonts w:ascii="Times" w:eastAsia="Times New Roman" w:hAnsi="Times" w:cs="Times"/>
                            <w:b/>
                            <w:bCs/>
                            <w:color w:val="000000"/>
                            <w:sz w:val="16"/>
                            <w:szCs w:val="16"/>
                            <w:lang w:eastAsia="it-IT"/>
                          </w:rPr>
                          <w:t>2</w:t>
                        </w:r>
                      </w:p>
                    </w:tc>
                    <w:tc>
                      <w:tcPr>
                        <w:tcW w:w="701" w:type="dxa"/>
                        <w:tcBorders>
                          <w:top w:val="nil"/>
                          <w:left w:val="nil"/>
                          <w:bottom w:val="single" w:sz="8" w:space="0" w:color="auto"/>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w:t>
                        </w:r>
                      </w:p>
                    </w:tc>
                    <w:tc>
                      <w:tcPr>
                        <w:tcW w:w="701" w:type="dxa"/>
                        <w:tcBorders>
                          <w:top w:val="nil"/>
                          <w:left w:val="nil"/>
                          <w:bottom w:val="single" w:sz="8" w:space="0" w:color="auto"/>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8</w:t>
                        </w:r>
                      </w:p>
                    </w:tc>
                    <w:tc>
                      <w:tcPr>
                        <w:tcW w:w="701" w:type="dxa"/>
                        <w:tcBorders>
                          <w:top w:val="nil"/>
                          <w:left w:val="nil"/>
                          <w:bottom w:val="single" w:sz="8" w:space="0" w:color="auto"/>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w:t>
                        </w:r>
                      </w:p>
                    </w:tc>
                    <w:tc>
                      <w:tcPr>
                        <w:tcW w:w="701" w:type="dxa"/>
                        <w:tcBorders>
                          <w:top w:val="nil"/>
                          <w:left w:val="nil"/>
                          <w:bottom w:val="single" w:sz="8" w:space="0" w:color="auto"/>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3</w:t>
                        </w:r>
                      </w:p>
                    </w:tc>
                    <w:tc>
                      <w:tcPr>
                        <w:tcW w:w="701" w:type="dxa"/>
                        <w:tcBorders>
                          <w:top w:val="nil"/>
                          <w:left w:val="nil"/>
                          <w:bottom w:val="single" w:sz="8" w:space="0" w:color="auto"/>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w:t>
                        </w:r>
                      </w:p>
                    </w:tc>
                    <w:tc>
                      <w:tcPr>
                        <w:tcW w:w="701" w:type="dxa"/>
                        <w:tcBorders>
                          <w:top w:val="nil"/>
                          <w:left w:val="nil"/>
                          <w:bottom w:val="single" w:sz="8" w:space="0" w:color="auto"/>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19</w:t>
                        </w:r>
                      </w:p>
                    </w:tc>
                    <w:tc>
                      <w:tcPr>
                        <w:tcW w:w="701" w:type="dxa"/>
                        <w:tcBorders>
                          <w:top w:val="nil"/>
                          <w:left w:val="nil"/>
                          <w:bottom w:val="single" w:sz="8" w:space="0" w:color="auto"/>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4</w:t>
                        </w:r>
                      </w:p>
                    </w:tc>
                    <w:tc>
                      <w:tcPr>
                        <w:tcW w:w="701" w:type="dxa"/>
                        <w:tcBorders>
                          <w:top w:val="nil"/>
                          <w:left w:val="nil"/>
                          <w:bottom w:val="single" w:sz="8" w:space="0" w:color="auto"/>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5</w:t>
                        </w:r>
                      </w:p>
                    </w:tc>
                    <w:tc>
                      <w:tcPr>
                        <w:tcW w:w="701" w:type="dxa"/>
                        <w:tcBorders>
                          <w:top w:val="nil"/>
                          <w:left w:val="nil"/>
                          <w:bottom w:val="single" w:sz="8" w:space="0" w:color="auto"/>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2</w:t>
                        </w:r>
                      </w:p>
                    </w:tc>
                  </w:tr>
                  <w:tr w:rsidR="00D97918" w:rsidRPr="00DF4CA8" w:rsidTr="00D97918">
                    <w:trPr>
                      <w:trHeight w:val="102"/>
                    </w:trPr>
                    <w:tc>
                      <w:tcPr>
                        <w:tcW w:w="1670" w:type="dxa"/>
                        <w:tcBorders>
                          <w:top w:val="nil"/>
                          <w:left w:val="nil"/>
                          <w:bottom w:val="nil"/>
                          <w:right w:val="nil"/>
                        </w:tcBorders>
                        <w:shd w:val="clear" w:color="auto" w:fill="auto"/>
                        <w:noWrap/>
                        <w:vAlign w:val="center"/>
                        <w:hideMark/>
                      </w:tcPr>
                      <w:p w:rsidR="00D97918" w:rsidRPr="0047011C" w:rsidRDefault="00D97918" w:rsidP="00DF4CA8">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D97918" w:rsidRPr="00DF4CA8" w:rsidRDefault="00D97918"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7918" w:rsidRPr="00DF4CA8" w:rsidRDefault="00D97918"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7918" w:rsidRPr="00DF4CA8" w:rsidRDefault="00D97918"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7918" w:rsidRPr="00DF4CA8" w:rsidRDefault="00D97918"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7918" w:rsidRPr="00DF4CA8" w:rsidRDefault="00D97918"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7918" w:rsidRPr="00DF4CA8" w:rsidRDefault="00D97918"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7918" w:rsidRPr="00DF4CA8" w:rsidRDefault="00D97918"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7918" w:rsidRPr="00DF4CA8" w:rsidRDefault="00D97918"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7918" w:rsidRPr="00DF4CA8" w:rsidRDefault="00D97918"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7918" w:rsidRPr="00DF4CA8" w:rsidRDefault="00D97918"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7918" w:rsidRPr="00DF4CA8" w:rsidRDefault="00D97918"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7918" w:rsidRPr="00DF4CA8" w:rsidRDefault="00D97918" w:rsidP="00DF4CA8">
                        <w:pPr>
                          <w:spacing w:after="0" w:line="240" w:lineRule="auto"/>
                          <w:rPr>
                            <w:rFonts w:ascii="Calibri" w:eastAsia="Times New Roman" w:hAnsi="Calibri" w:cs="Times New Roman"/>
                            <w:color w:val="000000"/>
                            <w:lang w:eastAsia="it-IT"/>
                          </w:rPr>
                        </w:pPr>
                      </w:p>
                    </w:tc>
                  </w:tr>
                  <w:tr w:rsidR="00D97918" w:rsidRPr="00DF4CA8" w:rsidTr="00D97918">
                    <w:trPr>
                      <w:trHeight w:val="345"/>
                    </w:trPr>
                    <w:tc>
                      <w:tcPr>
                        <w:tcW w:w="167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97918" w:rsidRPr="0047011C" w:rsidRDefault="00D97918" w:rsidP="00DD1F6D">
                        <w:pPr>
                          <w:spacing w:after="0" w:line="240" w:lineRule="auto"/>
                          <w:jc w:val="center"/>
                          <w:rPr>
                            <w:rFonts w:ascii="Times New Roman" w:eastAsia="Times New Roman" w:hAnsi="Times New Roman" w:cs="Times New Roman"/>
                            <w:b/>
                            <w:bCs/>
                            <w:color w:val="000000"/>
                            <w:sz w:val="18"/>
                            <w:szCs w:val="18"/>
                            <w:lang w:eastAsia="it-IT"/>
                          </w:rPr>
                        </w:pPr>
                        <w:r w:rsidRPr="0047011C">
                          <w:rPr>
                            <w:rFonts w:ascii="Times New Roman" w:eastAsia="Times New Roman" w:hAnsi="Times New Roman" w:cs="Times New Roman"/>
                            <w:b/>
                            <w:bCs/>
                            <w:color w:val="000000"/>
                            <w:sz w:val="18"/>
                            <w:szCs w:val="18"/>
                            <w:lang w:eastAsia="it-IT"/>
                          </w:rPr>
                          <w:t>Totale morti su motocicli con passeggero</w:t>
                        </w:r>
                        <w:r w:rsidR="00DD1F6D">
                          <w:rPr>
                            <w:rFonts w:ascii="Times New Roman" w:eastAsia="Times New Roman" w:hAnsi="Times New Roman" w:cs="Times New Roman"/>
                            <w:b/>
                            <w:bCs/>
                            <w:color w:val="000000"/>
                            <w:sz w:val="18"/>
                            <w:szCs w:val="18"/>
                            <w:lang w:eastAsia="it-IT"/>
                          </w:rPr>
                          <w:t>,</w:t>
                        </w:r>
                        <w:r w:rsidRPr="0047011C">
                          <w:rPr>
                            <w:rFonts w:ascii="Times New Roman" w:eastAsia="Times New Roman" w:hAnsi="Times New Roman" w:cs="Times New Roman"/>
                            <w:b/>
                            <w:bCs/>
                            <w:color w:val="000000"/>
                            <w:sz w:val="18"/>
                            <w:szCs w:val="18"/>
                            <w:lang w:eastAsia="it-IT"/>
                          </w:rPr>
                          <w:t xml:space="preserve"> età tra 15 e 24 anni</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D97918" w:rsidRPr="00DF4CA8" w:rsidRDefault="00D9791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Entro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D97918" w:rsidRPr="00DF4CA8" w:rsidRDefault="00D9791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Fuori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D97918" w:rsidRPr="00DF4CA8" w:rsidRDefault="00D9791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Entro e fuori l'abitato</w:t>
                        </w:r>
                      </w:p>
                    </w:tc>
                  </w:tr>
                  <w:tr w:rsidR="00D97918" w:rsidRPr="00DF4CA8" w:rsidTr="00D97918">
                    <w:trPr>
                      <w:trHeight w:val="300"/>
                    </w:trPr>
                    <w:tc>
                      <w:tcPr>
                        <w:tcW w:w="1670" w:type="dxa"/>
                        <w:vMerge/>
                        <w:tcBorders>
                          <w:top w:val="single" w:sz="8" w:space="0" w:color="auto"/>
                          <w:left w:val="single" w:sz="8" w:space="0" w:color="auto"/>
                          <w:bottom w:val="single" w:sz="8" w:space="0" w:color="000000"/>
                          <w:right w:val="single" w:sz="8" w:space="0" w:color="auto"/>
                        </w:tcBorders>
                        <w:vAlign w:val="center"/>
                        <w:hideMark/>
                      </w:tcPr>
                      <w:p w:rsidR="00D97918" w:rsidRPr="0047011C" w:rsidRDefault="00D97918" w:rsidP="00DF4CA8">
                        <w:pPr>
                          <w:spacing w:after="0" w:line="240" w:lineRule="auto"/>
                          <w:rPr>
                            <w:rFonts w:ascii="Times New Roman" w:eastAsia="Times New Roman" w:hAnsi="Times New Roman" w:cs="Times New Roman"/>
                            <w:b/>
                            <w:bCs/>
                            <w:color w:val="000000"/>
                            <w:sz w:val="18"/>
                            <w:szCs w:val="18"/>
                            <w:lang w:eastAsia="it-IT"/>
                          </w:rPr>
                        </w:pPr>
                      </w:p>
                    </w:tc>
                    <w:tc>
                      <w:tcPr>
                        <w:tcW w:w="701" w:type="dxa"/>
                        <w:tcBorders>
                          <w:top w:val="nil"/>
                          <w:left w:val="nil"/>
                          <w:bottom w:val="single" w:sz="8" w:space="0" w:color="auto"/>
                          <w:right w:val="nil"/>
                        </w:tcBorders>
                        <w:shd w:val="clear" w:color="auto" w:fill="auto"/>
                        <w:vAlign w:val="center"/>
                        <w:hideMark/>
                      </w:tcPr>
                      <w:p w:rsidR="00D97918" w:rsidRPr="00DF4CA8" w:rsidRDefault="00D9791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D97918" w:rsidRPr="00DF4CA8" w:rsidRDefault="00D9791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D97918" w:rsidRPr="00DF4CA8" w:rsidRDefault="00D9791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D97918" w:rsidRPr="00DF4CA8" w:rsidRDefault="00D9791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D97918" w:rsidRPr="00DF4CA8" w:rsidRDefault="00D9791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D97918" w:rsidRPr="00DF4CA8" w:rsidRDefault="00D9791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D97918" w:rsidRPr="00DF4CA8" w:rsidRDefault="00D9791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D97918" w:rsidRPr="00DF4CA8" w:rsidRDefault="00D9791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D97918" w:rsidRPr="00DF4CA8" w:rsidRDefault="00D9791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D97918" w:rsidRPr="00DF4CA8" w:rsidRDefault="00D9791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D97918" w:rsidRPr="00DF4CA8" w:rsidRDefault="00D9791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D97918" w:rsidRPr="00DF4CA8" w:rsidRDefault="00D9791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2015</w:t>
                        </w:r>
                      </w:p>
                    </w:tc>
                  </w:tr>
                  <w:tr w:rsidR="00D97918" w:rsidRPr="00DF4CA8" w:rsidTr="00D97918">
                    <w:trPr>
                      <w:trHeight w:val="259"/>
                    </w:trPr>
                    <w:tc>
                      <w:tcPr>
                        <w:tcW w:w="1670" w:type="dxa"/>
                        <w:tcBorders>
                          <w:top w:val="nil"/>
                          <w:left w:val="single" w:sz="8" w:space="0" w:color="auto"/>
                          <w:bottom w:val="nil"/>
                          <w:right w:val="single" w:sz="8" w:space="0" w:color="auto"/>
                        </w:tcBorders>
                        <w:shd w:val="clear" w:color="auto" w:fill="auto"/>
                        <w:noWrap/>
                        <w:vAlign w:val="center"/>
                        <w:hideMark/>
                      </w:tcPr>
                      <w:p w:rsidR="00D97918" w:rsidRPr="0047011C" w:rsidRDefault="00D97918" w:rsidP="00DF4CA8">
                        <w:pPr>
                          <w:spacing w:after="0" w:line="240" w:lineRule="auto"/>
                          <w:rPr>
                            <w:rFonts w:ascii="Times" w:eastAsia="Times New Roman" w:hAnsi="Times" w:cs="Times"/>
                            <w:color w:val="000000"/>
                            <w:sz w:val="18"/>
                            <w:szCs w:val="18"/>
                            <w:lang w:eastAsia="it-IT"/>
                          </w:rPr>
                        </w:pPr>
                        <w:r w:rsidRPr="0047011C">
                          <w:rPr>
                            <w:rFonts w:ascii="Times" w:eastAsia="Times New Roman" w:hAnsi="Times" w:cs="Times"/>
                            <w:color w:val="000000"/>
                            <w:sz w:val="18"/>
                            <w:szCs w:val="18"/>
                            <w:lang w:eastAsia="it-IT"/>
                          </w:rPr>
                          <w:t>Italia Settentrionale</w:t>
                        </w:r>
                      </w:p>
                    </w:tc>
                    <w:tc>
                      <w:tcPr>
                        <w:tcW w:w="701" w:type="dxa"/>
                        <w:tcBorders>
                          <w:top w:val="nil"/>
                          <w:left w:val="nil"/>
                          <w:bottom w:val="nil"/>
                          <w:right w:val="nil"/>
                        </w:tcBorders>
                        <w:shd w:val="clear" w:color="auto" w:fill="auto"/>
                        <w:noWrap/>
                        <w:vAlign w:val="center"/>
                        <w:hideMark/>
                      </w:tcPr>
                      <w:p w:rsidR="00D97918" w:rsidRPr="00DF4CA8" w:rsidRDefault="00D97918" w:rsidP="00DF4CA8">
                        <w:pPr>
                          <w:spacing w:after="0" w:line="240" w:lineRule="auto"/>
                          <w:jc w:val="right"/>
                          <w:rPr>
                            <w:rFonts w:ascii="Times New Roman" w:eastAsia="Times New Roman" w:hAnsi="Times New Roman" w:cs="Times New Roman"/>
                            <w:color w:val="000000"/>
                            <w:sz w:val="16"/>
                            <w:szCs w:val="16"/>
                            <w:lang w:eastAsia="it-IT"/>
                          </w:rPr>
                        </w:pPr>
                        <w:r w:rsidRPr="00DF4CA8">
                          <w:rPr>
                            <w:rFonts w:ascii="Times New Roman" w:eastAsia="Times New Roman" w:hAnsi="Times New Roman" w:cs="Times New Roman"/>
                            <w:color w:val="000000"/>
                            <w:sz w:val="16"/>
                            <w:szCs w:val="16"/>
                            <w:lang w:eastAsia="it-IT"/>
                          </w:rPr>
                          <w:t>28</w:t>
                        </w:r>
                      </w:p>
                    </w:tc>
                    <w:tc>
                      <w:tcPr>
                        <w:tcW w:w="701" w:type="dxa"/>
                        <w:tcBorders>
                          <w:top w:val="nil"/>
                          <w:left w:val="nil"/>
                          <w:bottom w:val="nil"/>
                          <w:right w:val="nil"/>
                        </w:tcBorders>
                        <w:shd w:val="clear" w:color="auto" w:fill="auto"/>
                        <w:noWrap/>
                        <w:vAlign w:val="center"/>
                        <w:hideMark/>
                      </w:tcPr>
                      <w:p w:rsidR="00D97918" w:rsidRPr="00DF4CA8" w:rsidRDefault="00D97918"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4</w:t>
                        </w:r>
                      </w:p>
                    </w:tc>
                    <w:tc>
                      <w:tcPr>
                        <w:tcW w:w="701" w:type="dxa"/>
                        <w:tcBorders>
                          <w:top w:val="nil"/>
                          <w:left w:val="nil"/>
                          <w:bottom w:val="nil"/>
                          <w:right w:val="nil"/>
                        </w:tcBorders>
                        <w:shd w:val="clear" w:color="auto" w:fill="auto"/>
                        <w:noWrap/>
                        <w:vAlign w:val="center"/>
                        <w:hideMark/>
                      </w:tcPr>
                      <w:p w:rsidR="00D97918" w:rsidRPr="00DF4CA8" w:rsidRDefault="00D97918"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1</w:t>
                        </w:r>
                      </w:p>
                    </w:tc>
                    <w:tc>
                      <w:tcPr>
                        <w:tcW w:w="701" w:type="dxa"/>
                        <w:tcBorders>
                          <w:top w:val="nil"/>
                          <w:left w:val="nil"/>
                          <w:bottom w:val="nil"/>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8</w:t>
                        </w:r>
                      </w:p>
                    </w:tc>
                    <w:tc>
                      <w:tcPr>
                        <w:tcW w:w="701"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22</w:t>
                        </w:r>
                      </w:p>
                    </w:tc>
                    <w:tc>
                      <w:tcPr>
                        <w:tcW w:w="701"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5</w:t>
                        </w:r>
                      </w:p>
                    </w:tc>
                    <w:tc>
                      <w:tcPr>
                        <w:tcW w:w="701"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3</w:t>
                        </w:r>
                      </w:p>
                    </w:tc>
                    <w:tc>
                      <w:tcPr>
                        <w:tcW w:w="701" w:type="dxa"/>
                        <w:tcBorders>
                          <w:top w:val="nil"/>
                          <w:left w:val="nil"/>
                          <w:bottom w:val="nil"/>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5</w:t>
                        </w:r>
                      </w:p>
                    </w:tc>
                    <w:tc>
                      <w:tcPr>
                        <w:tcW w:w="701"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50</w:t>
                        </w:r>
                      </w:p>
                    </w:tc>
                    <w:tc>
                      <w:tcPr>
                        <w:tcW w:w="701"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9</w:t>
                        </w:r>
                      </w:p>
                    </w:tc>
                    <w:tc>
                      <w:tcPr>
                        <w:tcW w:w="701"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4</w:t>
                        </w:r>
                      </w:p>
                    </w:tc>
                    <w:tc>
                      <w:tcPr>
                        <w:tcW w:w="701" w:type="dxa"/>
                        <w:tcBorders>
                          <w:top w:val="nil"/>
                          <w:left w:val="nil"/>
                          <w:bottom w:val="nil"/>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13</w:t>
                        </w:r>
                      </w:p>
                    </w:tc>
                  </w:tr>
                  <w:tr w:rsidR="00D97918" w:rsidRPr="00DF4CA8" w:rsidTr="00D97918">
                    <w:trPr>
                      <w:trHeight w:val="259"/>
                    </w:trPr>
                    <w:tc>
                      <w:tcPr>
                        <w:tcW w:w="1670" w:type="dxa"/>
                        <w:tcBorders>
                          <w:top w:val="nil"/>
                          <w:left w:val="single" w:sz="8" w:space="0" w:color="auto"/>
                          <w:bottom w:val="nil"/>
                          <w:right w:val="single" w:sz="8" w:space="0" w:color="auto"/>
                        </w:tcBorders>
                        <w:shd w:val="clear" w:color="auto" w:fill="auto"/>
                        <w:noWrap/>
                        <w:vAlign w:val="center"/>
                        <w:hideMark/>
                      </w:tcPr>
                      <w:p w:rsidR="00D97918" w:rsidRPr="0047011C" w:rsidRDefault="00D97918" w:rsidP="00DF4CA8">
                        <w:pPr>
                          <w:spacing w:after="0" w:line="240" w:lineRule="auto"/>
                          <w:rPr>
                            <w:rFonts w:ascii="Times" w:eastAsia="Times New Roman" w:hAnsi="Times" w:cs="Times"/>
                            <w:color w:val="000000"/>
                            <w:sz w:val="18"/>
                            <w:szCs w:val="18"/>
                            <w:lang w:eastAsia="it-IT"/>
                          </w:rPr>
                        </w:pPr>
                        <w:r w:rsidRPr="0047011C">
                          <w:rPr>
                            <w:rFonts w:ascii="Times" w:eastAsia="Times New Roman" w:hAnsi="Times" w:cs="Times"/>
                            <w:color w:val="000000"/>
                            <w:sz w:val="18"/>
                            <w:szCs w:val="18"/>
                            <w:lang w:eastAsia="it-IT"/>
                          </w:rPr>
                          <w:t>Italia Centrale</w:t>
                        </w:r>
                      </w:p>
                    </w:tc>
                    <w:tc>
                      <w:tcPr>
                        <w:tcW w:w="701" w:type="dxa"/>
                        <w:tcBorders>
                          <w:top w:val="nil"/>
                          <w:left w:val="nil"/>
                          <w:bottom w:val="nil"/>
                          <w:right w:val="nil"/>
                        </w:tcBorders>
                        <w:shd w:val="clear" w:color="auto" w:fill="auto"/>
                        <w:noWrap/>
                        <w:vAlign w:val="center"/>
                        <w:hideMark/>
                      </w:tcPr>
                      <w:p w:rsidR="00D97918" w:rsidRPr="00DF4CA8" w:rsidRDefault="00D97918" w:rsidP="00DF4CA8">
                        <w:pPr>
                          <w:spacing w:after="0" w:line="240" w:lineRule="auto"/>
                          <w:jc w:val="right"/>
                          <w:rPr>
                            <w:rFonts w:ascii="Times New Roman" w:eastAsia="Times New Roman" w:hAnsi="Times New Roman" w:cs="Times New Roman"/>
                            <w:color w:val="000000"/>
                            <w:sz w:val="16"/>
                            <w:szCs w:val="16"/>
                            <w:lang w:eastAsia="it-IT"/>
                          </w:rPr>
                        </w:pPr>
                        <w:r w:rsidRPr="00DF4CA8">
                          <w:rPr>
                            <w:rFonts w:ascii="Times New Roman" w:eastAsia="Times New Roman" w:hAnsi="Times New Roman" w:cs="Times New Roman"/>
                            <w:color w:val="000000"/>
                            <w:sz w:val="16"/>
                            <w:szCs w:val="16"/>
                            <w:lang w:eastAsia="it-IT"/>
                          </w:rPr>
                          <w:t>4</w:t>
                        </w:r>
                      </w:p>
                    </w:tc>
                    <w:tc>
                      <w:tcPr>
                        <w:tcW w:w="701" w:type="dxa"/>
                        <w:tcBorders>
                          <w:top w:val="nil"/>
                          <w:left w:val="nil"/>
                          <w:bottom w:val="nil"/>
                          <w:right w:val="nil"/>
                        </w:tcBorders>
                        <w:shd w:val="clear" w:color="auto" w:fill="auto"/>
                        <w:noWrap/>
                        <w:vAlign w:val="center"/>
                        <w:hideMark/>
                      </w:tcPr>
                      <w:p w:rsidR="00D97918" w:rsidRPr="00DF4CA8" w:rsidRDefault="00D97918"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7</w:t>
                        </w:r>
                      </w:p>
                    </w:tc>
                    <w:tc>
                      <w:tcPr>
                        <w:tcW w:w="701" w:type="dxa"/>
                        <w:tcBorders>
                          <w:top w:val="nil"/>
                          <w:left w:val="nil"/>
                          <w:bottom w:val="nil"/>
                          <w:right w:val="nil"/>
                        </w:tcBorders>
                        <w:shd w:val="clear" w:color="auto" w:fill="auto"/>
                        <w:noWrap/>
                        <w:vAlign w:val="center"/>
                        <w:hideMark/>
                      </w:tcPr>
                      <w:p w:rsidR="00D97918" w:rsidRPr="00DF4CA8" w:rsidRDefault="00D97918"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6</w:t>
                        </w:r>
                      </w:p>
                    </w:tc>
                    <w:tc>
                      <w:tcPr>
                        <w:tcW w:w="701" w:type="dxa"/>
                        <w:tcBorders>
                          <w:top w:val="nil"/>
                          <w:left w:val="nil"/>
                          <w:bottom w:val="nil"/>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4</w:t>
                        </w:r>
                      </w:p>
                    </w:tc>
                    <w:tc>
                      <w:tcPr>
                        <w:tcW w:w="701"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3</w:t>
                        </w:r>
                      </w:p>
                    </w:tc>
                    <w:tc>
                      <w:tcPr>
                        <w:tcW w:w="701"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3</w:t>
                        </w:r>
                      </w:p>
                    </w:tc>
                    <w:tc>
                      <w:tcPr>
                        <w:tcW w:w="701"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3</w:t>
                        </w:r>
                      </w:p>
                    </w:tc>
                    <w:tc>
                      <w:tcPr>
                        <w:tcW w:w="701" w:type="dxa"/>
                        <w:tcBorders>
                          <w:top w:val="nil"/>
                          <w:left w:val="nil"/>
                          <w:bottom w:val="nil"/>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w:t>
                        </w:r>
                      </w:p>
                    </w:tc>
                    <w:tc>
                      <w:tcPr>
                        <w:tcW w:w="701"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7</w:t>
                        </w:r>
                      </w:p>
                    </w:tc>
                    <w:tc>
                      <w:tcPr>
                        <w:tcW w:w="701"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10</w:t>
                        </w:r>
                      </w:p>
                    </w:tc>
                    <w:tc>
                      <w:tcPr>
                        <w:tcW w:w="701"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9</w:t>
                        </w:r>
                      </w:p>
                    </w:tc>
                    <w:tc>
                      <w:tcPr>
                        <w:tcW w:w="701" w:type="dxa"/>
                        <w:tcBorders>
                          <w:top w:val="nil"/>
                          <w:left w:val="nil"/>
                          <w:bottom w:val="nil"/>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5</w:t>
                        </w:r>
                      </w:p>
                    </w:tc>
                  </w:tr>
                  <w:tr w:rsidR="00D97918" w:rsidRPr="00DF4CA8" w:rsidTr="00D97918">
                    <w:trPr>
                      <w:trHeight w:val="259"/>
                    </w:trPr>
                    <w:tc>
                      <w:tcPr>
                        <w:tcW w:w="1670" w:type="dxa"/>
                        <w:tcBorders>
                          <w:top w:val="nil"/>
                          <w:left w:val="single" w:sz="8" w:space="0" w:color="auto"/>
                          <w:bottom w:val="nil"/>
                          <w:right w:val="single" w:sz="8" w:space="0" w:color="auto"/>
                        </w:tcBorders>
                        <w:shd w:val="clear" w:color="auto" w:fill="auto"/>
                        <w:vAlign w:val="center"/>
                        <w:hideMark/>
                      </w:tcPr>
                      <w:p w:rsidR="00D97918" w:rsidRPr="0047011C" w:rsidRDefault="00D97918" w:rsidP="00DF4CA8">
                        <w:pPr>
                          <w:spacing w:after="0" w:line="240" w:lineRule="auto"/>
                          <w:rPr>
                            <w:rFonts w:ascii="Times" w:eastAsia="Times New Roman" w:hAnsi="Times" w:cs="Times"/>
                            <w:color w:val="000000"/>
                            <w:sz w:val="18"/>
                            <w:szCs w:val="18"/>
                            <w:lang w:eastAsia="it-IT"/>
                          </w:rPr>
                        </w:pPr>
                        <w:r w:rsidRPr="0047011C">
                          <w:rPr>
                            <w:rFonts w:ascii="Times" w:eastAsia="Times New Roman" w:hAnsi="Times" w:cs="Times"/>
                            <w:color w:val="000000"/>
                            <w:sz w:val="18"/>
                            <w:szCs w:val="18"/>
                            <w:lang w:eastAsia="it-IT"/>
                          </w:rPr>
                          <w:t>Italia Meridionale e Insulare</w:t>
                        </w:r>
                      </w:p>
                    </w:tc>
                    <w:tc>
                      <w:tcPr>
                        <w:tcW w:w="701" w:type="dxa"/>
                        <w:tcBorders>
                          <w:top w:val="nil"/>
                          <w:left w:val="nil"/>
                          <w:bottom w:val="nil"/>
                          <w:right w:val="nil"/>
                        </w:tcBorders>
                        <w:shd w:val="clear" w:color="auto" w:fill="auto"/>
                        <w:noWrap/>
                        <w:vAlign w:val="center"/>
                        <w:hideMark/>
                      </w:tcPr>
                      <w:p w:rsidR="00D97918" w:rsidRPr="00DF4CA8" w:rsidRDefault="00D97918" w:rsidP="00DF4CA8">
                        <w:pPr>
                          <w:spacing w:after="0" w:line="240" w:lineRule="auto"/>
                          <w:jc w:val="right"/>
                          <w:rPr>
                            <w:rFonts w:ascii="Times New Roman" w:eastAsia="Times New Roman" w:hAnsi="Times New Roman" w:cs="Times New Roman"/>
                            <w:color w:val="000000"/>
                            <w:sz w:val="16"/>
                            <w:szCs w:val="16"/>
                            <w:lang w:eastAsia="it-IT"/>
                          </w:rPr>
                        </w:pPr>
                        <w:r w:rsidRPr="00DF4CA8">
                          <w:rPr>
                            <w:rFonts w:ascii="Times New Roman" w:eastAsia="Times New Roman" w:hAnsi="Times New Roman" w:cs="Times New Roman"/>
                            <w:color w:val="000000"/>
                            <w:sz w:val="16"/>
                            <w:szCs w:val="16"/>
                            <w:lang w:eastAsia="it-IT"/>
                          </w:rPr>
                          <w:t>35</w:t>
                        </w:r>
                      </w:p>
                    </w:tc>
                    <w:tc>
                      <w:tcPr>
                        <w:tcW w:w="701" w:type="dxa"/>
                        <w:tcBorders>
                          <w:top w:val="nil"/>
                          <w:left w:val="nil"/>
                          <w:bottom w:val="nil"/>
                          <w:right w:val="nil"/>
                        </w:tcBorders>
                        <w:shd w:val="clear" w:color="auto" w:fill="auto"/>
                        <w:noWrap/>
                        <w:vAlign w:val="center"/>
                        <w:hideMark/>
                      </w:tcPr>
                      <w:p w:rsidR="00D97918" w:rsidRPr="00DF4CA8" w:rsidRDefault="00D97918"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17</w:t>
                        </w:r>
                      </w:p>
                    </w:tc>
                    <w:tc>
                      <w:tcPr>
                        <w:tcW w:w="701" w:type="dxa"/>
                        <w:tcBorders>
                          <w:top w:val="nil"/>
                          <w:left w:val="nil"/>
                          <w:bottom w:val="nil"/>
                          <w:right w:val="nil"/>
                        </w:tcBorders>
                        <w:shd w:val="clear" w:color="auto" w:fill="auto"/>
                        <w:noWrap/>
                        <w:vAlign w:val="center"/>
                        <w:hideMark/>
                      </w:tcPr>
                      <w:p w:rsidR="00D97918" w:rsidRPr="00DF4CA8" w:rsidRDefault="00D97918"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8</w:t>
                        </w:r>
                      </w:p>
                    </w:tc>
                    <w:tc>
                      <w:tcPr>
                        <w:tcW w:w="701" w:type="dxa"/>
                        <w:tcBorders>
                          <w:top w:val="nil"/>
                          <w:left w:val="nil"/>
                          <w:bottom w:val="nil"/>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16</w:t>
                        </w:r>
                      </w:p>
                    </w:tc>
                    <w:tc>
                      <w:tcPr>
                        <w:tcW w:w="701"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18</w:t>
                        </w:r>
                      </w:p>
                    </w:tc>
                    <w:tc>
                      <w:tcPr>
                        <w:tcW w:w="701"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11</w:t>
                        </w:r>
                      </w:p>
                    </w:tc>
                    <w:tc>
                      <w:tcPr>
                        <w:tcW w:w="701"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2</w:t>
                        </w:r>
                      </w:p>
                    </w:tc>
                    <w:tc>
                      <w:tcPr>
                        <w:tcW w:w="701" w:type="dxa"/>
                        <w:tcBorders>
                          <w:top w:val="nil"/>
                          <w:left w:val="nil"/>
                          <w:bottom w:val="nil"/>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4</w:t>
                        </w:r>
                      </w:p>
                    </w:tc>
                    <w:tc>
                      <w:tcPr>
                        <w:tcW w:w="701"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53</w:t>
                        </w:r>
                      </w:p>
                    </w:tc>
                    <w:tc>
                      <w:tcPr>
                        <w:tcW w:w="701"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28</w:t>
                        </w:r>
                      </w:p>
                    </w:tc>
                    <w:tc>
                      <w:tcPr>
                        <w:tcW w:w="701"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10</w:t>
                        </w:r>
                      </w:p>
                    </w:tc>
                    <w:tc>
                      <w:tcPr>
                        <w:tcW w:w="701" w:type="dxa"/>
                        <w:tcBorders>
                          <w:top w:val="nil"/>
                          <w:left w:val="nil"/>
                          <w:bottom w:val="nil"/>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20</w:t>
                        </w:r>
                      </w:p>
                    </w:tc>
                  </w:tr>
                  <w:tr w:rsidR="00D97918" w:rsidRPr="00DF4CA8" w:rsidTr="00D97918">
                    <w:trPr>
                      <w:trHeight w:val="259"/>
                    </w:trPr>
                    <w:tc>
                      <w:tcPr>
                        <w:tcW w:w="1670" w:type="dxa"/>
                        <w:tcBorders>
                          <w:top w:val="nil"/>
                          <w:left w:val="single" w:sz="8" w:space="0" w:color="auto"/>
                          <w:bottom w:val="single" w:sz="8" w:space="0" w:color="auto"/>
                          <w:right w:val="single" w:sz="8" w:space="0" w:color="auto"/>
                        </w:tcBorders>
                        <w:shd w:val="clear" w:color="auto" w:fill="auto"/>
                        <w:noWrap/>
                        <w:vAlign w:val="center"/>
                        <w:hideMark/>
                      </w:tcPr>
                      <w:p w:rsidR="00D97918" w:rsidRPr="0047011C" w:rsidRDefault="00D97918" w:rsidP="00DF4CA8">
                        <w:pPr>
                          <w:spacing w:after="0" w:line="240" w:lineRule="auto"/>
                          <w:rPr>
                            <w:rFonts w:ascii="Times" w:eastAsia="Times New Roman" w:hAnsi="Times" w:cs="Times"/>
                            <w:b/>
                            <w:bCs/>
                            <w:color w:val="000000"/>
                            <w:sz w:val="18"/>
                            <w:szCs w:val="18"/>
                            <w:lang w:eastAsia="it-IT"/>
                          </w:rPr>
                        </w:pPr>
                        <w:r w:rsidRPr="0047011C">
                          <w:rPr>
                            <w:rFonts w:ascii="Times" w:eastAsia="Times New Roman" w:hAnsi="Times" w:cs="Times"/>
                            <w:b/>
                            <w:bCs/>
                            <w:color w:val="000000"/>
                            <w:sz w:val="18"/>
                            <w:szCs w:val="18"/>
                            <w:lang w:eastAsia="it-IT"/>
                          </w:rPr>
                          <w:t>Italia</w:t>
                        </w:r>
                      </w:p>
                    </w:tc>
                    <w:tc>
                      <w:tcPr>
                        <w:tcW w:w="701" w:type="dxa"/>
                        <w:tcBorders>
                          <w:top w:val="nil"/>
                          <w:left w:val="nil"/>
                          <w:bottom w:val="single" w:sz="8" w:space="0" w:color="auto"/>
                          <w:right w:val="nil"/>
                        </w:tcBorders>
                        <w:shd w:val="clear" w:color="auto" w:fill="auto"/>
                        <w:noWrap/>
                        <w:vAlign w:val="center"/>
                        <w:hideMark/>
                      </w:tcPr>
                      <w:p w:rsidR="00D97918" w:rsidRPr="00DF4CA8" w:rsidRDefault="00D97918" w:rsidP="00DF4CA8">
                        <w:pPr>
                          <w:spacing w:after="0" w:line="240" w:lineRule="auto"/>
                          <w:jc w:val="right"/>
                          <w:rPr>
                            <w:rFonts w:ascii="Times New Roman" w:eastAsia="Times New Roman" w:hAnsi="Times New Roman" w:cs="Times New Roman"/>
                            <w:b/>
                            <w:bCs/>
                            <w:color w:val="000000"/>
                            <w:sz w:val="16"/>
                            <w:szCs w:val="16"/>
                            <w:lang w:eastAsia="it-IT"/>
                          </w:rPr>
                        </w:pPr>
                        <w:r w:rsidRPr="00DF4CA8">
                          <w:rPr>
                            <w:rFonts w:ascii="Times New Roman" w:eastAsia="Times New Roman" w:hAnsi="Times New Roman" w:cs="Times New Roman"/>
                            <w:b/>
                            <w:bCs/>
                            <w:color w:val="000000"/>
                            <w:sz w:val="16"/>
                            <w:szCs w:val="16"/>
                            <w:lang w:eastAsia="it-IT"/>
                          </w:rPr>
                          <w:t>67</w:t>
                        </w:r>
                      </w:p>
                    </w:tc>
                    <w:tc>
                      <w:tcPr>
                        <w:tcW w:w="701" w:type="dxa"/>
                        <w:tcBorders>
                          <w:top w:val="nil"/>
                          <w:left w:val="nil"/>
                          <w:bottom w:val="single" w:sz="8" w:space="0" w:color="auto"/>
                          <w:right w:val="nil"/>
                        </w:tcBorders>
                        <w:shd w:val="clear" w:color="auto" w:fill="auto"/>
                        <w:noWrap/>
                        <w:vAlign w:val="center"/>
                        <w:hideMark/>
                      </w:tcPr>
                      <w:p w:rsidR="00D97918" w:rsidRPr="00DF4CA8" w:rsidRDefault="00D97918" w:rsidP="00DF4CA8">
                        <w:pPr>
                          <w:spacing w:after="0" w:line="240" w:lineRule="auto"/>
                          <w:jc w:val="right"/>
                          <w:rPr>
                            <w:rFonts w:ascii="Times" w:eastAsia="Times New Roman" w:hAnsi="Times" w:cs="Times"/>
                            <w:b/>
                            <w:bCs/>
                            <w:color w:val="000000"/>
                            <w:sz w:val="16"/>
                            <w:szCs w:val="16"/>
                            <w:lang w:eastAsia="it-IT"/>
                          </w:rPr>
                        </w:pPr>
                        <w:r w:rsidRPr="00DF4CA8">
                          <w:rPr>
                            <w:rFonts w:ascii="Times" w:eastAsia="Times New Roman" w:hAnsi="Times" w:cs="Times"/>
                            <w:b/>
                            <w:bCs/>
                            <w:color w:val="000000"/>
                            <w:sz w:val="16"/>
                            <w:szCs w:val="16"/>
                            <w:lang w:eastAsia="it-IT"/>
                          </w:rPr>
                          <w:t>28</w:t>
                        </w:r>
                      </w:p>
                    </w:tc>
                    <w:tc>
                      <w:tcPr>
                        <w:tcW w:w="701" w:type="dxa"/>
                        <w:tcBorders>
                          <w:top w:val="nil"/>
                          <w:left w:val="nil"/>
                          <w:bottom w:val="single" w:sz="8" w:space="0" w:color="auto"/>
                          <w:right w:val="nil"/>
                        </w:tcBorders>
                        <w:shd w:val="clear" w:color="auto" w:fill="auto"/>
                        <w:noWrap/>
                        <w:vAlign w:val="center"/>
                        <w:hideMark/>
                      </w:tcPr>
                      <w:p w:rsidR="00D97918" w:rsidRPr="00DF4CA8" w:rsidRDefault="00D97918" w:rsidP="00DF4CA8">
                        <w:pPr>
                          <w:spacing w:after="0" w:line="240" w:lineRule="auto"/>
                          <w:jc w:val="right"/>
                          <w:rPr>
                            <w:rFonts w:ascii="Times" w:eastAsia="Times New Roman" w:hAnsi="Times" w:cs="Times"/>
                            <w:b/>
                            <w:bCs/>
                            <w:color w:val="000000"/>
                            <w:sz w:val="16"/>
                            <w:szCs w:val="16"/>
                            <w:lang w:eastAsia="it-IT"/>
                          </w:rPr>
                        </w:pPr>
                        <w:r w:rsidRPr="00DF4CA8">
                          <w:rPr>
                            <w:rFonts w:ascii="Times" w:eastAsia="Times New Roman" w:hAnsi="Times" w:cs="Times"/>
                            <w:b/>
                            <w:bCs/>
                            <w:color w:val="000000"/>
                            <w:sz w:val="16"/>
                            <w:szCs w:val="16"/>
                            <w:lang w:eastAsia="it-IT"/>
                          </w:rPr>
                          <w:t>15</w:t>
                        </w:r>
                      </w:p>
                    </w:tc>
                    <w:tc>
                      <w:tcPr>
                        <w:tcW w:w="701" w:type="dxa"/>
                        <w:tcBorders>
                          <w:top w:val="nil"/>
                          <w:left w:val="nil"/>
                          <w:bottom w:val="single" w:sz="8" w:space="0" w:color="auto"/>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28</w:t>
                        </w:r>
                      </w:p>
                    </w:tc>
                    <w:tc>
                      <w:tcPr>
                        <w:tcW w:w="701" w:type="dxa"/>
                        <w:tcBorders>
                          <w:top w:val="nil"/>
                          <w:left w:val="nil"/>
                          <w:bottom w:val="single" w:sz="8" w:space="0" w:color="auto"/>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43</w:t>
                        </w:r>
                      </w:p>
                    </w:tc>
                    <w:tc>
                      <w:tcPr>
                        <w:tcW w:w="701" w:type="dxa"/>
                        <w:tcBorders>
                          <w:top w:val="nil"/>
                          <w:left w:val="nil"/>
                          <w:bottom w:val="single" w:sz="8" w:space="0" w:color="auto"/>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19</w:t>
                        </w:r>
                      </w:p>
                    </w:tc>
                    <w:tc>
                      <w:tcPr>
                        <w:tcW w:w="701" w:type="dxa"/>
                        <w:tcBorders>
                          <w:top w:val="nil"/>
                          <w:left w:val="nil"/>
                          <w:bottom w:val="single" w:sz="8" w:space="0" w:color="auto"/>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8</w:t>
                        </w:r>
                      </w:p>
                    </w:tc>
                    <w:tc>
                      <w:tcPr>
                        <w:tcW w:w="701" w:type="dxa"/>
                        <w:tcBorders>
                          <w:top w:val="nil"/>
                          <w:left w:val="nil"/>
                          <w:bottom w:val="single" w:sz="8" w:space="0" w:color="auto"/>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10</w:t>
                        </w:r>
                      </w:p>
                    </w:tc>
                    <w:tc>
                      <w:tcPr>
                        <w:tcW w:w="701" w:type="dxa"/>
                        <w:tcBorders>
                          <w:top w:val="nil"/>
                          <w:left w:val="nil"/>
                          <w:bottom w:val="single" w:sz="8" w:space="0" w:color="auto"/>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110</w:t>
                        </w:r>
                      </w:p>
                    </w:tc>
                    <w:tc>
                      <w:tcPr>
                        <w:tcW w:w="701" w:type="dxa"/>
                        <w:tcBorders>
                          <w:top w:val="nil"/>
                          <w:left w:val="nil"/>
                          <w:bottom w:val="single" w:sz="8" w:space="0" w:color="auto"/>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47</w:t>
                        </w:r>
                      </w:p>
                    </w:tc>
                    <w:tc>
                      <w:tcPr>
                        <w:tcW w:w="701" w:type="dxa"/>
                        <w:tcBorders>
                          <w:top w:val="nil"/>
                          <w:left w:val="nil"/>
                          <w:bottom w:val="single" w:sz="8" w:space="0" w:color="auto"/>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23</w:t>
                        </w:r>
                      </w:p>
                    </w:tc>
                    <w:tc>
                      <w:tcPr>
                        <w:tcW w:w="701" w:type="dxa"/>
                        <w:tcBorders>
                          <w:top w:val="nil"/>
                          <w:left w:val="nil"/>
                          <w:bottom w:val="single" w:sz="8" w:space="0" w:color="auto"/>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38</w:t>
                        </w:r>
                      </w:p>
                    </w:tc>
                  </w:tr>
                  <w:tr w:rsidR="00D97918" w:rsidRPr="00DF4CA8" w:rsidTr="00D97918">
                    <w:trPr>
                      <w:trHeight w:val="102"/>
                    </w:trPr>
                    <w:tc>
                      <w:tcPr>
                        <w:tcW w:w="1670" w:type="dxa"/>
                        <w:tcBorders>
                          <w:top w:val="nil"/>
                          <w:left w:val="nil"/>
                          <w:bottom w:val="nil"/>
                          <w:right w:val="nil"/>
                        </w:tcBorders>
                        <w:shd w:val="clear" w:color="auto" w:fill="auto"/>
                        <w:noWrap/>
                        <w:vAlign w:val="center"/>
                        <w:hideMark/>
                      </w:tcPr>
                      <w:p w:rsidR="00D97918" w:rsidRPr="0047011C" w:rsidRDefault="00D97918" w:rsidP="00DF4CA8">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D97918" w:rsidRPr="00DF4CA8" w:rsidRDefault="00D97918"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7918" w:rsidRPr="00DF4CA8" w:rsidRDefault="00D97918"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7918" w:rsidRPr="00DF4CA8" w:rsidRDefault="00D97918"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7918" w:rsidRPr="00DF4CA8" w:rsidRDefault="00D97918"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7918" w:rsidRPr="00DF4CA8" w:rsidRDefault="00D97918"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7918" w:rsidRPr="00DF4CA8" w:rsidRDefault="00D97918"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7918" w:rsidRPr="00DF4CA8" w:rsidRDefault="00D97918"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7918" w:rsidRPr="00DF4CA8" w:rsidRDefault="00D97918"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7918" w:rsidRPr="00DF4CA8" w:rsidRDefault="00D97918"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7918" w:rsidRPr="00DF4CA8" w:rsidRDefault="00D97918"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7918" w:rsidRPr="00DF4CA8" w:rsidRDefault="00D97918"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7918" w:rsidRPr="00DF4CA8" w:rsidRDefault="00D97918" w:rsidP="00DF4CA8">
                        <w:pPr>
                          <w:spacing w:after="0" w:line="240" w:lineRule="auto"/>
                          <w:rPr>
                            <w:rFonts w:ascii="Calibri" w:eastAsia="Times New Roman" w:hAnsi="Calibri" w:cs="Times New Roman"/>
                            <w:color w:val="000000"/>
                            <w:lang w:eastAsia="it-IT"/>
                          </w:rPr>
                        </w:pPr>
                      </w:p>
                    </w:tc>
                  </w:tr>
                  <w:tr w:rsidR="00D97918" w:rsidRPr="00DF4CA8" w:rsidTr="00D97918">
                    <w:trPr>
                      <w:trHeight w:val="450"/>
                    </w:trPr>
                    <w:tc>
                      <w:tcPr>
                        <w:tcW w:w="167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97918" w:rsidRPr="0047011C" w:rsidRDefault="00D97918" w:rsidP="00DD1F6D">
                        <w:pPr>
                          <w:spacing w:after="0" w:line="240" w:lineRule="auto"/>
                          <w:jc w:val="center"/>
                          <w:rPr>
                            <w:rFonts w:ascii="Times New Roman" w:eastAsia="Times New Roman" w:hAnsi="Times New Roman" w:cs="Times New Roman"/>
                            <w:b/>
                            <w:bCs/>
                            <w:color w:val="000000"/>
                            <w:sz w:val="18"/>
                            <w:szCs w:val="18"/>
                            <w:lang w:eastAsia="it-IT"/>
                          </w:rPr>
                        </w:pPr>
                        <w:r w:rsidRPr="0047011C">
                          <w:rPr>
                            <w:rFonts w:ascii="Times New Roman" w:eastAsia="Times New Roman" w:hAnsi="Times New Roman" w:cs="Times New Roman"/>
                            <w:b/>
                            <w:bCs/>
                            <w:color w:val="000000"/>
                            <w:sz w:val="18"/>
                            <w:szCs w:val="18"/>
                            <w:lang w:eastAsia="it-IT"/>
                          </w:rPr>
                          <w:t>Totale morti su motocicli con passeggero</w:t>
                        </w:r>
                        <w:r w:rsidR="00DD1F6D">
                          <w:rPr>
                            <w:rFonts w:ascii="Times New Roman" w:eastAsia="Times New Roman" w:hAnsi="Times New Roman" w:cs="Times New Roman"/>
                            <w:b/>
                            <w:bCs/>
                            <w:color w:val="000000"/>
                            <w:sz w:val="18"/>
                            <w:szCs w:val="18"/>
                            <w:lang w:eastAsia="it-IT"/>
                          </w:rPr>
                          <w:t>,</w:t>
                        </w:r>
                        <w:r w:rsidRPr="0047011C">
                          <w:rPr>
                            <w:rFonts w:ascii="Times New Roman" w:eastAsia="Times New Roman" w:hAnsi="Times New Roman" w:cs="Times New Roman"/>
                            <w:b/>
                            <w:bCs/>
                            <w:color w:val="000000"/>
                            <w:sz w:val="18"/>
                            <w:szCs w:val="18"/>
                            <w:lang w:eastAsia="it-IT"/>
                          </w:rPr>
                          <w:t xml:space="preserve"> età uguale o maggiore di 65 anni</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D97918" w:rsidRPr="00DF4CA8" w:rsidRDefault="00D9791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Entro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D97918" w:rsidRPr="00DF4CA8" w:rsidRDefault="00D9791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Fuori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D97918" w:rsidRPr="00DF4CA8" w:rsidRDefault="00D9791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Entro e fuori l'abitato</w:t>
                        </w:r>
                      </w:p>
                    </w:tc>
                  </w:tr>
                  <w:tr w:rsidR="00D97918" w:rsidRPr="00DF4CA8" w:rsidTr="00D97918">
                    <w:trPr>
                      <w:trHeight w:val="300"/>
                    </w:trPr>
                    <w:tc>
                      <w:tcPr>
                        <w:tcW w:w="1670" w:type="dxa"/>
                        <w:vMerge/>
                        <w:tcBorders>
                          <w:top w:val="single" w:sz="8" w:space="0" w:color="auto"/>
                          <w:left w:val="single" w:sz="8" w:space="0" w:color="auto"/>
                          <w:bottom w:val="single" w:sz="8" w:space="0" w:color="000000"/>
                          <w:right w:val="single" w:sz="8" w:space="0" w:color="auto"/>
                        </w:tcBorders>
                        <w:vAlign w:val="center"/>
                        <w:hideMark/>
                      </w:tcPr>
                      <w:p w:rsidR="00D97918" w:rsidRPr="0047011C" w:rsidRDefault="00D97918" w:rsidP="00DF4CA8">
                        <w:pPr>
                          <w:spacing w:after="0" w:line="240" w:lineRule="auto"/>
                          <w:rPr>
                            <w:rFonts w:ascii="Times New Roman" w:eastAsia="Times New Roman" w:hAnsi="Times New Roman" w:cs="Times New Roman"/>
                            <w:b/>
                            <w:bCs/>
                            <w:color w:val="000000"/>
                            <w:sz w:val="18"/>
                            <w:szCs w:val="18"/>
                            <w:lang w:eastAsia="it-IT"/>
                          </w:rPr>
                        </w:pPr>
                      </w:p>
                    </w:tc>
                    <w:tc>
                      <w:tcPr>
                        <w:tcW w:w="701" w:type="dxa"/>
                        <w:tcBorders>
                          <w:top w:val="nil"/>
                          <w:left w:val="nil"/>
                          <w:bottom w:val="single" w:sz="8" w:space="0" w:color="auto"/>
                          <w:right w:val="nil"/>
                        </w:tcBorders>
                        <w:shd w:val="clear" w:color="auto" w:fill="auto"/>
                        <w:vAlign w:val="center"/>
                        <w:hideMark/>
                      </w:tcPr>
                      <w:p w:rsidR="00D97918" w:rsidRPr="00DF4CA8" w:rsidRDefault="00D9791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D97918" w:rsidRPr="00DF4CA8" w:rsidRDefault="00D9791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D97918" w:rsidRPr="00DF4CA8" w:rsidRDefault="00D9791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D97918" w:rsidRPr="00DF4CA8" w:rsidRDefault="00D9791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D97918" w:rsidRPr="00DF4CA8" w:rsidRDefault="00D9791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D97918" w:rsidRPr="00DF4CA8" w:rsidRDefault="00D9791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D97918" w:rsidRPr="00DF4CA8" w:rsidRDefault="00D9791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D97918" w:rsidRPr="00DF4CA8" w:rsidRDefault="00D9791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D97918" w:rsidRPr="00DF4CA8" w:rsidRDefault="00D9791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D97918" w:rsidRPr="00DF4CA8" w:rsidRDefault="00D9791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D97918" w:rsidRPr="00DF4CA8" w:rsidRDefault="00D9791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D97918" w:rsidRPr="00DF4CA8" w:rsidRDefault="00D9791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2015</w:t>
                        </w:r>
                      </w:p>
                    </w:tc>
                  </w:tr>
                  <w:tr w:rsidR="00D97918" w:rsidRPr="00DF4CA8" w:rsidTr="00D97918">
                    <w:trPr>
                      <w:trHeight w:val="259"/>
                    </w:trPr>
                    <w:tc>
                      <w:tcPr>
                        <w:tcW w:w="1670" w:type="dxa"/>
                        <w:tcBorders>
                          <w:top w:val="nil"/>
                          <w:left w:val="single" w:sz="8" w:space="0" w:color="auto"/>
                          <w:bottom w:val="nil"/>
                          <w:right w:val="single" w:sz="8" w:space="0" w:color="auto"/>
                        </w:tcBorders>
                        <w:shd w:val="clear" w:color="auto" w:fill="auto"/>
                        <w:noWrap/>
                        <w:vAlign w:val="center"/>
                        <w:hideMark/>
                      </w:tcPr>
                      <w:p w:rsidR="00D97918" w:rsidRPr="0047011C" w:rsidRDefault="00D97918" w:rsidP="00DF4CA8">
                        <w:pPr>
                          <w:spacing w:after="0" w:line="240" w:lineRule="auto"/>
                          <w:rPr>
                            <w:rFonts w:ascii="Times" w:eastAsia="Times New Roman" w:hAnsi="Times" w:cs="Times"/>
                            <w:color w:val="000000"/>
                            <w:sz w:val="18"/>
                            <w:szCs w:val="18"/>
                            <w:lang w:eastAsia="it-IT"/>
                          </w:rPr>
                        </w:pPr>
                        <w:r w:rsidRPr="0047011C">
                          <w:rPr>
                            <w:rFonts w:ascii="Times" w:eastAsia="Times New Roman" w:hAnsi="Times" w:cs="Times"/>
                            <w:color w:val="000000"/>
                            <w:sz w:val="18"/>
                            <w:szCs w:val="18"/>
                            <w:lang w:eastAsia="it-IT"/>
                          </w:rPr>
                          <w:t>Italia Settentrionale</w:t>
                        </w:r>
                      </w:p>
                    </w:tc>
                    <w:tc>
                      <w:tcPr>
                        <w:tcW w:w="701" w:type="dxa"/>
                        <w:tcBorders>
                          <w:top w:val="nil"/>
                          <w:left w:val="nil"/>
                          <w:bottom w:val="nil"/>
                          <w:right w:val="nil"/>
                        </w:tcBorders>
                        <w:shd w:val="clear" w:color="auto" w:fill="auto"/>
                        <w:noWrap/>
                        <w:vAlign w:val="center"/>
                        <w:hideMark/>
                      </w:tcPr>
                      <w:p w:rsidR="00D97918" w:rsidRPr="00DF4CA8" w:rsidRDefault="00D97918" w:rsidP="00DF4CA8">
                        <w:pPr>
                          <w:spacing w:after="0" w:line="240" w:lineRule="auto"/>
                          <w:jc w:val="right"/>
                          <w:rPr>
                            <w:rFonts w:ascii="Times New Roman" w:eastAsia="Times New Roman" w:hAnsi="Times New Roman" w:cs="Times New Roman"/>
                            <w:color w:val="000000"/>
                            <w:sz w:val="16"/>
                            <w:szCs w:val="16"/>
                            <w:lang w:eastAsia="it-IT"/>
                          </w:rPr>
                        </w:pPr>
                        <w:r w:rsidRPr="00DF4CA8">
                          <w:rPr>
                            <w:rFonts w:ascii="Times New Roman" w:eastAsia="Times New Roman" w:hAnsi="Times New Roman" w:cs="Times New Roman"/>
                            <w:color w:val="000000"/>
                            <w:sz w:val="16"/>
                            <w:szCs w:val="16"/>
                            <w:lang w:eastAsia="it-IT"/>
                          </w:rPr>
                          <w:t>0</w:t>
                        </w:r>
                      </w:p>
                    </w:tc>
                    <w:tc>
                      <w:tcPr>
                        <w:tcW w:w="701" w:type="dxa"/>
                        <w:tcBorders>
                          <w:top w:val="nil"/>
                          <w:left w:val="nil"/>
                          <w:bottom w:val="nil"/>
                          <w:right w:val="nil"/>
                        </w:tcBorders>
                        <w:shd w:val="clear" w:color="auto" w:fill="auto"/>
                        <w:noWrap/>
                        <w:vAlign w:val="center"/>
                        <w:hideMark/>
                      </w:tcPr>
                      <w:p w:rsidR="00D97918" w:rsidRPr="00DF4CA8" w:rsidRDefault="00D97918" w:rsidP="00DF4CA8">
                        <w:pPr>
                          <w:spacing w:after="0" w:line="240" w:lineRule="auto"/>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 xml:space="preserve">            -   </w:t>
                        </w:r>
                      </w:p>
                    </w:tc>
                    <w:tc>
                      <w:tcPr>
                        <w:tcW w:w="701" w:type="dxa"/>
                        <w:tcBorders>
                          <w:top w:val="nil"/>
                          <w:left w:val="nil"/>
                          <w:bottom w:val="nil"/>
                          <w:right w:val="nil"/>
                        </w:tcBorders>
                        <w:shd w:val="clear" w:color="auto" w:fill="auto"/>
                        <w:noWrap/>
                        <w:vAlign w:val="center"/>
                        <w:hideMark/>
                      </w:tcPr>
                      <w:p w:rsidR="00D97918" w:rsidRPr="00DF4CA8" w:rsidRDefault="00D97918"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1</w:t>
                        </w:r>
                      </w:p>
                    </w:tc>
                    <w:tc>
                      <w:tcPr>
                        <w:tcW w:w="701" w:type="dxa"/>
                        <w:tcBorders>
                          <w:top w:val="nil"/>
                          <w:left w:val="nil"/>
                          <w:bottom w:val="nil"/>
                          <w:right w:val="single" w:sz="8" w:space="0" w:color="auto"/>
                        </w:tcBorders>
                        <w:shd w:val="clear" w:color="auto" w:fill="auto"/>
                        <w:noWrap/>
                        <w:vAlign w:val="center"/>
                        <w:hideMark/>
                      </w:tcPr>
                      <w:p w:rsidR="00D97918" w:rsidRPr="00D97918" w:rsidRDefault="00D97918" w:rsidP="001629A2">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3</w:t>
                        </w:r>
                      </w:p>
                    </w:tc>
                    <w:tc>
                      <w:tcPr>
                        <w:tcW w:w="701" w:type="dxa"/>
                        <w:tcBorders>
                          <w:top w:val="nil"/>
                          <w:left w:val="nil"/>
                          <w:bottom w:val="nil"/>
                          <w:right w:val="nil"/>
                        </w:tcBorders>
                        <w:shd w:val="clear" w:color="auto" w:fill="auto"/>
                        <w:noWrap/>
                        <w:vAlign w:val="center"/>
                        <w:hideMark/>
                      </w:tcPr>
                      <w:p w:rsidR="00D97918" w:rsidRPr="00D97918" w:rsidRDefault="00D97918" w:rsidP="001629A2">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2</w:t>
                        </w:r>
                      </w:p>
                    </w:tc>
                    <w:tc>
                      <w:tcPr>
                        <w:tcW w:w="701" w:type="dxa"/>
                        <w:tcBorders>
                          <w:top w:val="nil"/>
                          <w:left w:val="nil"/>
                          <w:bottom w:val="nil"/>
                          <w:right w:val="nil"/>
                        </w:tcBorders>
                        <w:shd w:val="clear" w:color="auto" w:fill="auto"/>
                        <w:noWrap/>
                        <w:vAlign w:val="center"/>
                        <w:hideMark/>
                      </w:tcPr>
                      <w:p w:rsidR="00D97918" w:rsidRPr="00D97918" w:rsidRDefault="00D97918" w:rsidP="001629A2">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w:t>
                        </w:r>
                      </w:p>
                    </w:tc>
                    <w:tc>
                      <w:tcPr>
                        <w:tcW w:w="701" w:type="dxa"/>
                        <w:tcBorders>
                          <w:top w:val="nil"/>
                          <w:left w:val="nil"/>
                          <w:bottom w:val="nil"/>
                          <w:right w:val="nil"/>
                        </w:tcBorders>
                        <w:shd w:val="clear" w:color="auto" w:fill="auto"/>
                        <w:noWrap/>
                        <w:vAlign w:val="center"/>
                        <w:hideMark/>
                      </w:tcPr>
                      <w:p w:rsidR="00D97918" w:rsidRPr="00D97918" w:rsidRDefault="00D97918" w:rsidP="001629A2">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w:t>
                        </w:r>
                      </w:p>
                    </w:tc>
                    <w:tc>
                      <w:tcPr>
                        <w:tcW w:w="701" w:type="dxa"/>
                        <w:tcBorders>
                          <w:top w:val="nil"/>
                          <w:left w:val="nil"/>
                          <w:bottom w:val="nil"/>
                          <w:right w:val="single" w:sz="8" w:space="0" w:color="auto"/>
                        </w:tcBorders>
                        <w:shd w:val="clear" w:color="auto" w:fill="auto"/>
                        <w:noWrap/>
                        <w:vAlign w:val="center"/>
                        <w:hideMark/>
                      </w:tcPr>
                      <w:p w:rsidR="00D97918" w:rsidRPr="00D97918" w:rsidRDefault="00D97918" w:rsidP="001629A2">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w:t>
                        </w:r>
                      </w:p>
                    </w:tc>
                    <w:tc>
                      <w:tcPr>
                        <w:tcW w:w="701" w:type="dxa"/>
                        <w:tcBorders>
                          <w:top w:val="nil"/>
                          <w:left w:val="nil"/>
                          <w:bottom w:val="nil"/>
                          <w:right w:val="nil"/>
                        </w:tcBorders>
                        <w:shd w:val="clear" w:color="auto" w:fill="auto"/>
                        <w:noWrap/>
                        <w:vAlign w:val="center"/>
                        <w:hideMark/>
                      </w:tcPr>
                      <w:p w:rsidR="00D97918" w:rsidRPr="00D97918" w:rsidRDefault="00D97918" w:rsidP="001629A2">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2</w:t>
                        </w:r>
                      </w:p>
                    </w:tc>
                    <w:tc>
                      <w:tcPr>
                        <w:tcW w:w="701" w:type="dxa"/>
                        <w:tcBorders>
                          <w:top w:val="nil"/>
                          <w:left w:val="nil"/>
                          <w:bottom w:val="nil"/>
                          <w:right w:val="nil"/>
                        </w:tcBorders>
                        <w:shd w:val="clear" w:color="auto" w:fill="auto"/>
                        <w:noWrap/>
                        <w:vAlign w:val="center"/>
                        <w:hideMark/>
                      </w:tcPr>
                      <w:p w:rsidR="00D97918" w:rsidRPr="00D97918" w:rsidRDefault="00D97918" w:rsidP="001629A2">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w:t>
                        </w:r>
                      </w:p>
                    </w:tc>
                    <w:tc>
                      <w:tcPr>
                        <w:tcW w:w="701" w:type="dxa"/>
                        <w:tcBorders>
                          <w:top w:val="nil"/>
                          <w:left w:val="nil"/>
                          <w:bottom w:val="nil"/>
                          <w:right w:val="nil"/>
                        </w:tcBorders>
                        <w:shd w:val="clear" w:color="auto" w:fill="auto"/>
                        <w:noWrap/>
                        <w:vAlign w:val="center"/>
                        <w:hideMark/>
                      </w:tcPr>
                      <w:p w:rsidR="00D97918" w:rsidRPr="00D97918" w:rsidRDefault="00D97918" w:rsidP="001629A2">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2</w:t>
                        </w:r>
                      </w:p>
                    </w:tc>
                    <w:tc>
                      <w:tcPr>
                        <w:tcW w:w="701" w:type="dxa"/>
                        <w:tcBorders>
                          <w:top w:val="nil"/>
                          <w:left w:val="nil"/>
                          <w:bottom w:val="nil"/>
                          <w:right w:val="single" w:sz="8" w:space="0" w:color="auto"/>
                        </w:tcBorders>
                        <w:shd w:val="clear" w:color="auto" w:fill="auto"/>
                        <w:noWrap/>
                        <w:vAlign w:val="center"/>
                        <w:hideMark/>
                      </w:tcPr>
                      <w:p w:rsidR="00D97918" w:rsidRPr="00D97918" w:rsidRDefault="00D97918" w:rsidP="001629A2">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3</w:t>
                        </w:r>
                      </w:p>
                    </w:tc>
                  </w:tr>
                  <w:tr w:rsidR="00D97918" w:rsidRPr="00DF4CA8" w:rsidTr="00D97918">
                    <w:trPr>
                      <w:trHeight w:val="259"/>
                    </w:trPr>
                    <w:tc>
                      <w:tcPr>
                        <w:tcW w:w="1670" w:type="dxa"/>
                        <w:tcBorders>
                          <w:top w:val="nil"/>
                          <w:left w:val="single" w:sz="8" w:space="0" w:color="auto"/>
                          <w:bottom w:val="nil"/>
                          <w:right w:val="single" w:sz="8" w:space="0" w:color="auto"/>
                        </w:tcBorders>
                        <w:shd w:val="clear" w:color="auto" w:fill="auto"/>
                        <w:noWrap/>
                        <w:vAlign w:val="center"/>
                        <w:hideMark/>
                      </w:tcPr>
                      <w:p w:rsidR="00D97918" w:rsidRPr="0047011C" w:rsidRDefault="00D97918" w:rsidP="00DF4CA8">
                        <w:pPr>
                          <w:spacing w:after="0" w:line="240" w:lineRule="auto"/>
                          <w:rPr>
                            <w:rFonts w:ascii="Times" w:eastAsia="Times New Roman" w:hAnsi="Times" w:cs="Times"/>
                            <w:color w:val="000000"/>
                            <w:sz w:val="18"/>
                            <w:szCs w:val="18"/>
                            <w:lang w:eastAsia="it-IT"/>
                          </w:rPr>
                        </w:pPr>
                        <w:r w:rsidRPr="0047011C">
                          <w:rPr>
                            <w:rFonts w:ascii="Times" w:eastAsia="Times New Roman" w:hAnsi="Times" w:cs="Times"/>
                            <w:color w:val="000000"/>
                            <w:sz w:val="18"/>
                            <w:szCs w:val="18"/>
                            <w:lang w:eastAsia="it-IT"/>
                          </w:rPr>
                          <w:t>Italia Centrale</w:t>
                        </w:r>
                      </w:p>
                    </w:tc>
                    <w:tc>
                      <w:tcPr>
                        <w:tcW w:w="701" w:type="dxa"/>
                        <w:tcBorders>
                          <w:top w:val="nil"/>
                          <w:left w:val="nil"/>
                          <w:bottom w:val="nil"/>
                          <w:right w:val="nil"/>
                        </w:tcBorders>
                        <w:shd w:val="clear" w:color="auto" w:fill="auto"/>
                        <w:noWrap/>
                        <w:vAlign w:val="center"/>
                        <w:hideMark/>
                      </w:tcPr>
                      <w:p w:rsidR="00D97918" w:rsidRPr="00DF4CA8" w:rsidRDefault="00D97918" w:rsidP="00DF4CA8">
                        <w:pPr>
                          <w:spacing w:after="0" w:line="240" w:lineRule="auto"/>
                          <w:jc w:val="right"/>
                          <w:rPr>
                            <w:rFonts w:ascii="Times New Roman" w:eastAsia="Times New Roman" w:hAnsi="Times New Roman" w:cs="Times New Roman"/>
                            <w:color w:val="000000"/>
                            <w:sz w:val="16"/>
                            <w:szCs w:val="16"/>
                            <w:lang w:eastAsia="it-IT"/>
                          </w:rPr>
                        </w:pPr>
                        <w:r w:rsidRPr="00DF4CA8">
                          <w:rPr>
                            <w:rFonts w:ascii="Times New Roman" w:eastAsia="Times New Roman" w:hAnsi="Times New Roman" w:cs="Times New Roman"/>
                            <w:color w:val="000000"/>
                            <w:sz w:val="16"/>
                            <w:szCs w:val="16"/>
                            <w:lang w:eastAsia="it-IT"/>
                          </w:rPr>
                          <w:t>0</w:t>
                        </w:r>
                      </w:p>
                    </w:tc>
                    <w:tc>
                      <w:tcPr>
                        <w:tcW w:w="701" w:type="dxa"/>
                        <w:tcBorders>
                          <w:top w:val="nil"/>
                          <w:left w:val="nil"/>
                          <w:bottom w:val="nil"/>
                          <w:right w:val="nil"/>
                        </w:tcBorders>
                        <w:shd w:val="clear" w:color="auto" w:fill="auto"/>
                        <w:noWrap/>
                        <w:vAlign w:val="center"/>
                        <w:hideMark/>
                      </w:tcPr>
                      <w:p w:rsidR="00D97918" w:rsidRPr="00DF4CA8" w:rsidRDefault="00D97918"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2</w:t>
                        </w:r>
                      </w:p>
                    </w:tc>
                    <w:tc>
                      <w:tcPr>
                        <w:tcW w:w="701" w:type="dxa"/>
                        <w:tcBorders>
                          <w:top w:val="nil"/>
                          <w:left w:val="nil"/>
                          <w:bottom w:val="nil"/>
                          <w:right w:val="nil"/>
                        </w:tcBorders>
                        <w:shd w:val="clear" w:color="auto" w:fill="auto"/>
                        <w:noWrap/>
                        <w:vAlign w:val="center"/>
                        <w:hideMark/>
                      </w:tcPr>
                      <w:p w:rsidR="00D97918" w:rsidRPr="00DF4CA8" w:rsidRDefault="00D97918" w:rsidP="00DF4CA8">
                        <w:pPr>
                          <w:spacing w:after="0" w:line="240" w:lineRule="auto"/>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 xml:space="preserve">            -   </w:t>
                        </w:r>
                      </w:p>
                    </w:tc>
                    <w:tc>
                      <w:tcPr>
                        <w:tcW w:w="701" w:type="dxa"/>
                        <w:tcBorders>
                          <w:top w:val="nil"/>
                          <w:left w:val="nil"/>
                          <w:bottom w:val="nil"/>
                          <w:right w:val="single" w:sz="8" w:space="0" w:color="auto"/>
                        </w:tcBorders>
                        <w:shd w:val="clear" w:color="auto" w:fill="auto"/>
                        <w:noWrap/>
                        <w:vAlign w:val="center"/>
                        <w:hideMark/>
                      </w:tcPr>
                      <w:p w:rsidR="00D97918" w:rsidRPr="00D97918" w:rsidRDefault="00D97918" w:rsidP="001629A2">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2</w:t>
                        </w:r>
                      </w:p>
                    </w:tc>
                    <w:tc>
                      <w:tcPr>
                        <w:tcW w:w="701" w:type="dxa"/>
                        <w:tcBorders>
                          <w:top w:val="nil"/>
                          <w:left w:val="nil"/>
                          <w:bottom w:val="nil"/>
                          <w:right w:val="nil"/>
                        </w:tcBorders>
                        <w:shd w:val="clear" w:color="auto" w:fill="auto"/>
                        <w:noWrap/>
                        <w:vAlign w:val="center"/>
                        <w:hideMark/>
                      </w:tcPr>
                      <w:p w:rsidR="00D97918" w:rsidRPr="00D97918" w:rsidRDefault="00D97918" w:rsidP="001629A2">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w:t>
                        </w:r>
                      </w:p>
                    </w:tc>
                    <w:tc>
                      <w:tcPr>
                        <w:tcW w:w="701" w:type="dxa"/>
                        <w:tcBorders>
                          <w:top w:val="nil"/>
                          <w:left w:val="nil"/>
                          <w:bottom w:val="nil"/>
                          <w:right w:val="nil"/>
                        </w:tcBorders>
                        <w:shd w:val="clear" w:color="auto" w:fill="auto"/>
                        <w:noWrap/>
                        <w:vAlign w:val="center"/>
                        <w:hideMark/>
                      </w:tcPr>
                      <w:p w:rsidR="00D97918" w:rsidRPr="00D97918" w:rsidRDefault="00D97918" w:rsidP="001629A2">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w:t>
                        </w:r>
                      </w:p>
                    </w:tc>
                    <w:tc>
                      <w:tcPr>
                        <w:tcW w:w="701" w:type="dxa"/>
                        <w:tcBorders>
                          <w:top w:val="nil"/>
                          <w:left w:val="nil"/>
                          <w:bottom w:val="nil"/>
                          <w:right w:val="nil"/>
                        </w:tcBorders>
                        <w:shd w:val="clear" w:color="auto" w:fill="auto"/>
                        <w:noWrap/>
                        <w:vAlign w:val="center"/>
                        <w:hideMark/>
                      </w:tcPr>
                      <w:p w:rsidR="00D97918" w:rsidRPr="00D97918" w:rsidRDefault="00D97918" w:rsidP="001629A2">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w:t>
                        </w:r>
                      </w:p>
                    </w:tc>
                    <w:tc>
                      <w:tcPr>
                        <w:tcW w:w="701" w:type="dxa"/>
                        <w:tcBorders>
                          <w:top w:val="nil"/>
                          <w:left w:val="nil"/>
                          <w:bottom w:val="nil"/>
                          <w:right w:val="single" w:sz="8" w:space="0" w:color="auto"/>
                        </w:tcBorders>
                        <w:shd w:val="clear" w:color="auto" w:fill="auto"/>
                        <w:noWrap/>
                        <w:vAlign w:val="center"/>
                        <w:hideMark/>
                      </w:tcPr>
                      <w:p w:rsidR="00D97918" w:rsidRPr="00D97918" w:rsidRDefault="00D97918" w:rsidP="001629A2">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w:t>
                        </w:r>
                      </w:p>
                    </w:tc>
                    <w:tc>
                      <w:tcPr>
                        <w:tcW w:w="701" w:type="dxa"/>
                        <w:tcBorders>
                          <w:top w:val="nil"/>
                          <w:left w:val="nil"/>
                          <w:bottom w:val="nil"/>
                          <w:right w:val="nil"/>
                        </w:tcBorders>
                        <w:shd w:val="clear" w:color="auto" w:fill="auto"/>
                        <w:noWrap/>
                        <w:vAlign w:val="center"/>
                        <w:hideMark/>
                      </w:tcPr>
                      <w:p w:rsidR="00D97918" w:rsidRPr="00D97918" w:rsidRDefault="00D97918" w:rsidP="001629A2">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w:t>
                        </w:r>
                      </w:p>
                    </w:tc>
                    <w:tc>
                      <w:tcPr>
                        <w:tcW w:w="701" w:type="dxa"/>
                        <w:tcBorders>
                          <w:top w:val="nil"/>
                          <w:left w:val="nil"/>
                          <w:bottom w:val="nil"/>
                          <w:right w:val="nil"/>
                        </w:tcBorders>
                        <w:shd w:val="clear" w:color="auto" w:fill="auto"/>
                        <w:noWrap/>
                        <w:vAlign w:val="center"/>
                        <w:hideMark/>
                      </w:tcPr>
                      <w:p w:rsidR="00D97918" w:rsidRPr="00D97918" w:rsidRDefault="00D97918" w:rsidP="001629A2">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2</w:t>
                        </w:r>
                      </w:p>
                    </w:tc>
                    <w:tc>
                      <w:tcPr>
                        <w:tcW w:w="701" w:type="dxa"/>
                        <w:tcBorders>
                          <w:top w:val="nil"/>
                          <w:left w:val="nil"/>
                          <w:bottom w:val="nil"/>
                          <w:right w:val="nil"/>
                        </w:tcBorders>
                        <w:shd w:val="clear" w:color="auto" w:fill="auto"/>
                        <w:noWrap/>
                        <w:vAlign w:val="center"/>
                        <w:hideMark/>
                      </w:tcPr>
                      <w:p w:rsidR="00D97918" w:rsidRPr="00D97918" w:rsidRDefault="00D97918" w:rsidP="001629A2">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w:t>
                        </w:r>
                      </w:p>
                    </w:tc>
                    <w:tc>
                      <w:tcPr>
                        <w:tcW w:w="701" w:type="dxa"/>
                        <w:tcBorders>
                          <w:top w:val="nil"/>
                          <w:left w:val="nil"/>
                          <w:bottom w:val="nil"/>
                          <w:right w:val="single" w:sz="8" w:space="0" w:color="auto"/>
                        </w:tcBorders>
                        <w:shd w:val="clear" w:color="auto" w:fill="auto"/>
                        <w:noWrap/>
                        <w:vAlign w:val="center"/>
                        <w:hideMark/>
                      </w:tcPr>
                      <w:p w:rsidR="00D97918" w:rsidRPr="00D97918" w:rsidRDefault="00D97918" w:rsidP="001629A2">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2</w:t>
                        </w:r>
                      </w:p>
                    </w:tc>
                  </w:tr>
                  <w:tr w:rsidR="00D97918" w:rsidRPr="00DF4CA8" w:rsidTr="00D97918">
                    <w:trPr>
                      <w:trHeight w:val="259"/>
                    </w:trPr>
                    <w:tc>
                      <w:tcPr>
                        <w:tcW w:w="1670" w:type="dxa"/>
                        <w:tcBorders>
                          <w:top w:val="nil"/>
                          <w:left w:val="single" w:sz="8" w:space="0" w:color="auto"/>
                          <w:bottom w:val="nil"/>
                          <w:right w:val="single" w:sz="8" w:space="0" w:color="auto"/>
                        </w:tcBorders>
                        <w:shd w:val="clear" w:color="auto" w:fill="auto"/>
                        <w:vAlign w:val="center"/>
                        <w:hideMark/>
                      </w:tcPr>
                      <w:p w:rsidR="00D97918" w:rsidRPr="0047011C" w:rsidRDefault="00D97918" w:rsidP="00DF4CA8">
                        <w:pPr>
                          <w:spacing w:after="0" w:line="240" w:lineRule="auto"/>
                          <w:rPr>
                            <w:rFonts w:ascii="Times" w:eastAsia="Times New Roman" w:hAnsi="Times" w:cs="Times"/>
                            <w:color w:val="000000"/>
                            <w:sz w:val="18"/>
                            <w:szCs w:val="18"/>
                            <w:lang w:eastAsia="it-IT"/>
                          </w:rPr>
                        </w:pPr>
                        <w:r w:rsidRPr="0047011C">
                          <w:rPr>
                            <w:rFonts w:ascii="Times" w:eastAsia="Times New Roman" w:hAnsi="Times" w:cs="Times"/>
                            <w:color w:val="000000"/>
                            <w:sz w:val="18"/>
                            <w:szCs w:val="18"/>
                            <w:lang w:eastAsia="it-IT"/>
                          </w:rPr>
                          <w:t>Italia Meridionale e Insulare</w:t>
                        </w:r>
                      </w:p>
                    </w:tc>
                    <w:tc>
                      <w:tcPr>
                        <w:tcW w:w="701" w:type="dxa"/>
                        <w:tcBorders>
                          <w:top w:val="nil"/>
                          <w:left w:val="nil"/>
                          <w:bottom w:val="nil"/>
                          <w:right w:val="nil"/>
                        </w:tcBorders>
                        <w:shd w:val="clear" w:color="auto" w:fill="auto"/>
                        <w:noWrap/>
                        <w:vAlign w:val="center"/>
                        <w:hideMark/>
                      </w:tcPr>
                      <w:p w:rsidR="00D97918" w:rsidRPr="00DF4CA8" w:rsidRDefault="00D97918" w:rsidP="00DF4CA8">
                        <w:pPr>
                          <w:spacing w:after="0" w:line="240" w:lineRule="auto"/>
                          <w:jc w:val="right"/>
                          <w:rPr>
                            <w:rFonts w:ascii="Times New Roman" w:eastAsia="Times New Roman" w:hAnsi="Times New Roman" w:cs="Times New Roman"/>
                            <w:color w:val="000000"/>
                            <w:sz w:val="16"/>
                            <w:szCs w:val="16"/>
                            <w:lang w:eastAsia="it-IT"/>
                          </w:rPr>
                        </w:pPr>
                        <w:r w:rsidRPr="00DF4CA8">
                          <w:rPr>
                            <w:rFonts w:ascii="Times New Roman" w:eastAsia="Times New Roman" w:hAnsi="Times New Roman" w:cs="Times New Roman"/>
                            <w:color w:val="000000"/>
                            <w:sz w:val="16"/>
                            <w:szCs w:val="16"/>
                            <w:lang w:eastAsia="it-IT"/>
                          </w:rPr>
                          <w:t>1</w:t>
                        </w:r>
                      </w:p>
                    </w:tc>
                    <w:tc>
                      <w:tcPr>
                        <w:tcW w:w="701" w:type="dxa"/>
                        <w:tcBorders>
                          <w:top w:val="nil"/>
                          <w:left w:val="nil"/>
                          <w:bottom w:val="nil"/>
                          <w:right w:val="nil"/>
                        </w:tcBorders>
                        <w:shd w:val="clear" w:color="auto" w:fill="auto"/>
                        <w:noWrap/>
                        <w:vAlign w:val="center"/>
                        <w:hideMark/>
                      </w:tcPr>
                      <w:p w:rsidR="00D97918" w:rsidRPr="00DF4CA8" w:rsidRDefault="00D97918" w:rsidP="00DF4CA8">
                        <w:pPr>
                          <w:spacing w:after="0" w:line="240" w:lineRule="auto"/>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 xml:space="preserve">            -   </w:t>
                        </w:r>
                      </w:p>
                    </w:tc>
                    <w:tc>
                      <w:tcPr>
                        <w:tcW w:w="701" w:type="dxa"/>
                        <w:tcBorders>
                          <w:top w:val="nil"/>
                          <w:left w:val="nil"/>
                          <w:bottom w:val="nil"/>
                          <w:right w:val="nil"/>
                        </w:tcBorders>
                        <w:shd w:val="clear" w:color="auto" w:fill="auto"/>
                        <w:noWrap/>
                        <w:vAlign w:val="center"/>
                        <w:hideMark/>
                      </w:tcPr>
                      <w:p w:rsidR="00D97918" w:rsidRPr="00DF4CA8" w:rsidRDefault="00D97918" w:rsidP="00DF4CA8">
                        <w:pPr>
                          <w:spacing w:after="0" w:line="240" w:lineRule="auto"/>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 xml:space="preserve">            -   </w:t>
                        </w:r>
                      </w:p>
                    </w:tc>
                    <w:tc>
                      <w:tcPr>
                        <w:tcW w:w="701" w:type="dxa"/>
                        <w:tcBorders>
                          <w:top w:val="nil"/>
                          <w:left w:val="nil"/>
                          <w:bottom w:val="nil"/>
                          <w:right w:val="single" w:sz="8" w:space="0" w:color="auto"/>
                        </w:tcBorders>
                        <w:shd w:val="clear" w:color="auto" w:fill="auto"/>
                        <w:noWrap/>
                        <w:vAlign w:val="center"/>
                        <w:hideMark/>
                      </w:tcPr>
                      <w:p w:rsidR="00D97918" w:rsidRPr="00D97918" w:rsidRDefault="00D97918" w:rsidP="001629A2">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w:t>
                        </w:r>
                      </w:p>
                    </w:tc>
                    <w:tc>
                      <w:tcPr>
                        <w:tcW w:w="701" w:type="dxa"/>
                        <w:tcBorders>
                          <w:top w:val="nil"/>
                          <w:left w:val="nil"/>
                          <w:bottom w:val="nil"/>
                          <w:right w:val="nil"/>
                        </w:tcBorders>
                        <w:shd w:val="clear" w:color="auto" w:fill="auto"/>
                        <w:noWrap/>
                        <w:vAlign w:val="center"/>
                        <w:hideMark/>
                      </w:tcPr>
                      <w:p w:rsidR="00D97918" w:rsidRPr="00D97918" w:rsidRDefault="00D97918" w:rsidP="001629A2">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w:t>
                        </w:r>
                      </w:p>
                    </w:tc>
                    <w:tc>
                      <w:tcPr>
                        <w:tcW w:w="701" w:type="dxa"/>
                        <w:tcBorders>
                          <w:top w:val="nil"/>
                          <w:left w:val="nil"/>
                          <w:bottom w:val="nil"/>
                          <w:right w:val="nil"/>
                        </w:tcBorders>
                        <w:shd w:val="clear" w:color="auto" w:fill="auto"/>
                        <w:noWrap/>
                        <w:vAlign w:val="center"/>
                        <w:hideMark/>
                      </w:tcPr>
                      <w:p w:rsidR="00D97918" w:rsidRPr="00D97918" w:rsidRDefault="00D97918" w:rsidP="001629A2">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w:t>
                        </w:r>
                      </w:p>
                    </w:tc>
                    <w:tc>
                      <w:tcPr>
                        <w:tcW w:w="701" w:type="dxa"/>
                        <w:tcBorders>
                          <w:top w:val="nil"/>
                          <w:left w:val="nil"/>
                          <w:bottom w:val="nil"/>
                          <w:right w:val="nil"/>
                        </w:tcBorders>
                        <w:shd w:val="clear" w:color="auto" w:fill="auto"/>
                        <w:noWrap/>
                        <w:vAlign w:val="center"/>
                        <w:hideMark/>
                      </w:tcPr>
                      <w:p w:rsidR="00D97918" w:rsidRPr="00D97918" w:rsidRDefault="00D97918" w:rsidP="001629A2">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2</w:t>
                        </w:r>
                      </w:p>
                    </w:tc>
                    <w:tc>
                      <w:tcPr>
                        <w:tcW w:w="701" w:type="dxa"/>
                        <w:tcBorders>
                          <w:top w:val="nil"/>
                          <w:left w:val="nil"/>
                          <w:bottom w:val="nil"/>
                          <w:right w:val="single" w:sz="8" w:space="0" w:color="auto"/>
                        </w:tcBorders>
                        <w:shd w:val="clear" w:color="auto" w:fill="auto"/>
                        <w:noWrap/>
                        <w:vAlign w:val="center"/>
                        <w:hideMark/>
                      </w:tcPr>
                      <w:p w:rsidR="00D97918" w:rsidRPr="00D97918" w:rsidRDefault="00D97918" w:rsidP="001629A2">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w:t>
                        </w:r>
                      </w:p>
                    </w:tc>
                    <w:tc>
                      <w:tcPr>
                        <w:tcW w:w="701" w:type="dxa"/>
                        <w:tcBorders>
                          <w:top w:val="nil"/>
                          <w:left w:val="nil"/>
                          <w:bottom w:val="nil"/>
                          <w:right w:val="nil"/>
                        </w:tcBorders>
                        <w:shd w:val="clear" w:color="auto" w:fill="auto"/>
                        <w:noWrap/>
                        <w:vAlign w:val="center"/>
                        <w:hideMark/>
                      </w:tcPr>
                      <w:p w:rsidR="00D97918" w:rsidRPr="00D97918" w:rsidRDefault="00D97918" w:rsidP="001629A2">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2</w:t>
                        </w:r>
                      </w:p>
                    </w:tc>
                    <w:tc>
                      <w:tcPr>
                        <w:tcW w:w="701" w:type="dxa"/>
                        <w:tcBorders>
                          <w:top w:val="nil"/>
                          <w:left w:val="nil"/>
                          <w:bottom w:val="nil"/>
                          <w:right w:val="nil"/>
                        </w:tcBorders>
                        <w:shd w:val="clear" w:color="auto" w:fill="auto"/>
                        <w:noWrap/>
                        <w:vAlign w:val="center"/>
                        <w:hideMark/>
                      </w:tcPr>
                      <w:p w:rsidR="00D97918" w:rsidRPr="00D97918" w:rsidRDefault="00D97918" w:rsidP="001629A2">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w:t>
                        </w:r>
                      </w:p>
                    </w:tc>
                    <w:tc>
                      <w:tcPr>
                        <w:tcW w:w="701" w:type="dxa"/>
                        <w:tcBorders>
                          <w:top w:val="nil"/>
                          <w:left w:val="nil"/>
                          <w:bottom w:val="nil"/>
                          <w:right w:val="nil"/>
                        </w:tcBorders>
                        <w:shd w:val="clear" w:color="auto" w:fill="auto"/>
                        <w:noWrap/>
                        <w:vAlign w:val="center"/>
                        <w:hideMark/>
                      </w:tcPr>
                      <w:p w:rsidR="00D97918" w:rsidRPr="00D97918" w:rsidRDefault="00D97918" w:rsidP="001629A2">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2</w:t>
                        </w:r>
                      </w:p>
                    </w:tc>
                    <w:tc>
                      <w:tcPr>
                        <w:tcW w:w="701" w:type="dxa"/>
                        <w:tcBorders>
                          <w:top w:val="nil"/>
                          <w:left w:val="nil"/>
                          <w:bottom w:val="nil"/>
                          <w:right w:val="single" w:sz="8" w:space="0" w:color="auto"/>
                        </w:tcBorders>
                        <w:shd w:val="clear" w:color="auto" w:fill="auto"/>
                        <w:noWrap/>
                        <w:vAlign w:val="center"/>
                        <w:hideMark/>
                      </w:tcPr>
                      <w:p w:rsidR="00D97918" w:rsidRPr="00D97918" w:rsidRDefault="00D97918" w:rsidP="001629A2">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w:t>
                        </w:r>
                      </w:p>
                    </w:tc>
                  </w:tr>
                  <w:tr w:rsidR="00D97918" w:rsidRPr="00DF4CA8" w:rsidTr="00D97918">
                    <w:trPr>
                      <w:trHeight w:val="259"/>
                    </w:trPr>
                    <w:tc>
                      <w:tcPr>
                        <w:tcW w:w="1670" w:type="dxa"/>
                        <w:tcBorders>
                          <w:top w:val="nil"/>
                          <w:left w:val="single" w:sz="8" w:space="0" w:color="auto"/>
                          <w:bottom w:val="single" w:sz="8" w:space="0" w:color="auto"/>
                          <w:right w:val="single" w:sz="8" w:space="0" w:color="auto"/>
                        </w:tcBorders>
                        <w:shd w:val="clear" w:color="auto" w:fill="auto"/>
                        <w:noWrap/>
                        <w:vAlign w:val="center"/>
                        <w:hideMark/>
                      </w:tcPr>
                      <w:p w:rsidR="00D97918" w:rsidRPr="0047011C" w:rsidRDefault="00D97918" w:rsidP="00DF4CA8">
                        <w:pPr>
                          <w:spacing w:after="0" w:line="240" w:lineRule="auto"/>
                          <w:rPr>
                            <w:rFonts w:ascii="Times" w:eastAsia="Times New Roman" w:hAnsi="Times" w:cs="Times"/>
                            <w:b/>
                            <w:bCs/>
                            <w:color w:val="000000"/>
                            <w:sz w:val="18"/>
                            <w:szCs w:val="18"/>
                            <w:lang w:eastAsia="it-IT"/>
                          </w:rPr>
                        </w:pPr>
                        <w:r w:rsidRPr="0047011C">
                          <w:rPr>
                            <w:rFonts w:ascii="Times" w:eastAsia="Times New Roman" w:hAnsi="Times" w:cs="Times"/>
                            <w:b/>
                            <w:bCs/>
                            <w:color w:val="000000"/>
                            <w:sz w:val="18"/>
                            <w:szCs w:val="18"/>
                            <w:lang w:eastAsia="it-IT"/>
                          </w:rPr>
                          <w:t>Italia</w:t>
                        </w:r>
                      </w:p>
                    </w:tc>
                    <w:tc>
                      <w:tcPr>
                        <w:tcW w:w="701" w:type="dxa"/>
                        <w:tcBorders>
                          <w:top w:val="nil"/>
                          <w:left w:val="nil"/>
                          <w:bottom w:val="single" w:sz="8" w:space="0" w:color="auto"/>
                          <w:right w:val="nil"/>
                        </w:tcBorders>
                        <w:shd w:val="clear" w:color="auto" w:fill="auto"/>
                        <w:noWrap/>
                        <w:vAlign w:val="center"/>
                        <w:hideMark/>
                      </w:tcPr>
                      <w:p w:rsidR="00D97918" w:rsidRPr="00DF4CA8" w:rsidRDefault="00D97918" w:rsidP="00DF4CA8">
                        <w:pPr>
                          <w:spacing w:after="0" w:line="240" w:lineRule="auto"/>
                          <w:jc w:val="right"/>
                          <w:rPr>
                            <w:rFonts w:ascii="Times New Roman" w:eastAsia="Times New Roman" w:hAnsi="Times New Roman" w:cs="Times New Roman"/>
                            <w:b/>
                            <w:bCs/>
                            <w:color w:val="000000"/>
                            <w:sz w:val="16"/>
                            <w:szCs w:val="16"/>
                            <w:lang w:eastAsia="it-IT"/>
                          </w:rPr>
                        </w:pPr>
                        <w:r w:rsidRPr="00DF4CA8">
                          <w:rPr>
                            <w:rFonts w:ascii="Times New Roman" w:eastAsia="Times New Roman" w:hAnsi="Times New Roman" w:cs="Times New Roman"/>
                            <w:b/>
                            <w:bCs/>
                            <w:color w:val="000000"/>
                            <w:sz w:val="16"/>
                            <w:szCs w:val="16"/>
                            <w:lang w:eastAsia="it-IT"/>
                          </w:rPr>
                          <w:t>1</w:t>
                        </w:r>
                      </w:p>
                    </w:tc>
                    <w:tc>
                      <w:tcPr>
                        <w:tcW w:w="701" w:type="dxa"/>
                        <w:tcBorders>
                          <w:top w:val="nil"/>
                          <w:left w:val="nil"/>
                          <w:bottom w:val="single" w:sz="8" w:space="0" w:color="auto"/>
                          <w:right w:val="nil"/>
                        </w:tcBorders>
                        <w:shd w:val="clear" w:color="auto" w:fill="auto"/>
                        <w:noWrap/>
                        <w:vAlign w:val="center"/>
                        <w:hideMark/>
                      </w:tcPr>
                      <w:p w:rsidR="00D97918" w:rsidRPr="00DF4CA8" w:rsidRDefault="00D97918" w:rsidP="00DF4CA8">
                        <w:pPr>
                          <w:spacing w:after="0" w:line="240" w:lineRule="auto"/>
                          <w:jc w:val="right"/>
                          <w:rPr>
                            <w:rFonts w:ascii="Times" w:eastAsia="Times New Roman" w:hAnsi="Times" w:cs="Times"/>
                            <w:b/>
                            <w:bCs/>
                            <w:color w:val="000000"/>
                            <w:sz w:val="16"/>
                            <w:szCs w:val="16"/>
                            <w:lang w:eastAsia="it-IT"/>
                          </w:rPr>
                        </w:pPr>
                        <w:r w:rsidRPr="00DF4CA8">
                          <w:rPr>
                            <w:rFonts w:ascii="Times" w:eastAsia="Times New Roman" w:hAnsi="Times" w:cs="Times"/>
                            <w:b/>
                            <w:bCs/>
                            <w:color w:val="000000"/>
                            <w:sz w:val="16"/>
                            <w:szCs w:val="16"/>
                            <w:lang w:eastAsia="it-IT"/>
                          </w:rPr>
                          <w:t>2</w:t>
                        </w:r>
                      </w:p>
                    </w:tc>
                    <w:tc>
                      <w:tcPr>
                        <w:tcW w:w="701" w:type="dxa"/>
                        <w:tcBorders>
                          <w:top w:val="nil"/>
                          <w:left w:val="nil"/>
                          <w:bottom w:val="single" w:sz="8" w:space="0" w:color="auto"/>
                          <w:right w:val="nil"/>
                        </w:tcBorders>
                        <w:shd w:val="clear" w:color="auto" w:fill="auto"/>
                        <w:noWrap/>
                        <w:vAlign w:val="center"/>
                        <w:hideMark/>
                      </w:tcPr>
                      <w:p w:rsidR="00D97918" w:rsidRPr="00DF4CA8" w:rsidRDefault="00D97918" w:rsidP="00DF4CA8">
                        <w:pPr>
                          <w:spacing w:after="0" w:line="240" w:lineRule="auto"/>
                          <w:jc w:val="right"/>
                          <w:rPr>
                            <w:rFonts w:ascii="Times" w:eastAsia="Times New Roman" w:hAnsi="Times" w:cs="Times"/>
                            <w:b/>
                            <w:bCs/>
                            <w:color w:val="000000"/>
                            <w:sz w:val="16"/>
                            <w:szCs w:val="16"/>
                            <w:lang w:eastAsia="it-IT"/>
                          </w:rPr>
                        </w:pPr>
                        <w:r w:rsidRPr="00DF4CA8">
                          <w:rPr>
                            <w:rFonts w:ascii="Times" w:eastAsia="Times New Roman" w:hAnsi="Times" w:cs="Times"/>
                            <w:b/>
                            <w:bCs/>
                            <w:color w:val="000000"/>
                            <w:sz w:val="16"/>
                            <w:szCs w:val="16"/>
                            <w:lang w:eastAsia="it-IT"/>
                          </w:rPr>
                          <w:t>1</w:t>
                        </w:r>
                      </w:p>
                    </w:tc>
                    <w:tc>
                      <w:tcPr>
                        <w:tcW w:w="701" w:type="dxa"/>
                        <w:tcBorders>
                          <w:top w:val="nil"/>
                          <w:left w:val="nil"/>
                          <w:bottom w:val="single" w:sz="8" w:space="0" w:color="auto"/>
                          <w:right w:val="single" w:sz="8" w:space="0" w:color="auto"/>
                        </w:tcBorders>
                        <w:shd w:val="clear" w:color="auto" w:fill="auto"/>
                        <w:noWrap/>
                        <w:vAlign w:val="center"/>
                        <w:hideMark/>
                      </w:tcPr>
                      <w:p w:rsidR="00D97918" w:rsidRPr="00D97918" w:rsidRDefault="00D97918" w:rsidP="001629A2">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5</w:t>
                        </w:r>
                      </w:p>
                    </w:tc>
                    <w:tc>
                      <w:tcPr>
                        <w:tcW w:w="701" w:type="dxa"/>
                        <w:tcBorders>
                          <w:top w:val="nil"/>
                          <w:left w:val="nil"/>
                          <w:bottom w:val="single" w:sz="8" w:space="0" w:color="auto"/>
                          <w:right w:val="nil"/>
                        </w:tcBorders>
                        <w:shd w:val="clear" w:color="auto" w:fill="auto"/>
                        <w:noWrap/>
                        <w:vAlign w:val="center"/>
                        <w:hideMark/>
                      </w:tcPr>
                      <w:p w:rsidR="00D97918" w:rsidRPr="00D97918" w:rsidRDefault="00D97918" w:rsidP="001629A2">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3</w:t>
                        </w:r>
                      </w:p>
                    </w:tc>
                    <w:tc>
                      <w:tcPr>
                        <w:tcW w:w="701" w:type="dxa"/>
                        <w:tcBorders>
                          <w:top w:val="nil"/>
                          <w:left w:val="nil"/>
                          <w:bottom w:val="single" w:sz="8" w:space="0" w:color="auto"/>
                          <w:right w:val="nil"/>
                        </w:tcBorders>
                        <w:shd w:val="clear" w:color="auto" w:fill="auto"/>
                        <w:noWrap/>
                        <w:vAlign w:val="center"/>
                        <w:hideMark/>
                      </w:tcPr>
                      <w:p w:rsidR="00D97918" w:rsidRPr="00D97918" w:rsidRDefault="00D97918" w:rsidP="001629A2">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w:t>
                        </w:r>
                      </w:p>
                    </w:tc>
                    <w:tc>
                      <w:tcPr>
                        <w:tcW w:w="701" w:type="dxa"/>
                        <w:tcBorders>
                          <w:top w:val="nil"/>
                          <w:left w:val="nil"/>
                          <w:bottom w:val="single" w:sz="8" w:space="0" w:color="auto"/>
                          <w:right w:val="nil"/>
                        </w:tcBorders>
                        <w:shd w:val="clear" w:color="auto" w:fill="auto"/>
                        <w:noWrap/>
                        <w:vAlign w:val="center"/>
                        <w:hideMark/>
                      </w:tcPr>
                      <w:p w:rsidR="00D97918" w:rsidRPr="00D97918" w:rsidRDefault="00D97918" w:rsidP="001629A2">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4</w:t>
                        </w:r>
                      </w:p>
                    </w:tc>
                    <w:tc>
                      <w:tcPr>
                        <w:tcW w:w="701" w:type="dxa"/>
                        <w:tcBorders>
                          <w:top w:val="nil"/>
                          <w:left w:val="nil"/>
                          <w:bottom w:val="single" w:sz="8" w:space="0" w:color="auto"/>
                          <w:right w:val="single" w:sz="8" w:space="0" w:color="auto"/>
                        </w:tcBorders>
                        <w:shd w:val="clear" w:color="auto" w:fill="auto"/>
                        <w:noWrap/>
                        <w:vAlign w:val="center"/>
                        <w:hideMark/>
                      </w:tcPr>
                      <w:p w:rsidR="00D97918" w:rsidRPr="00D97918" w:rsidRDefault="00D97918" w:rsidP="001629A2">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1</w:t>
                        </w:r>
                      </w:p>
                    </w:tc>
                    <w:tc>
                      <w:tcPr>
                        <w:tcW w:w="701" w:type="dxa"/>
                        <w:tcBorders>
                          <w:top w:val="nil"/>
                          <w:left w:val="nil"/>
                          <w:bottom w:val="single" w:sz="8" w:space="0" w:color="auto"/>
                          <w:right w:val="nil"/>
                        </w:tcBorders>
                        <w:shd w:val="clear" w:color="auto" w:fill="auto"/>
                        <w:noWrap/>
                        <w:vAlign w:val="center"/>
                        <w:hideMark/>
                      </w:tcPr>
                      <w:p w:rsidR="00D97918" w:rsidRPr="00D97918" w:rsidRDefault="00D97918" w:rsidP="001629A2">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4</w:t>
                        </w:r>
                      </w:p>
                    </w:tc>
                    <w:tc>
                      <w:tcPr>
                        <w:tcW w:w="701" w:type="dxa"/>
                        <w:tcBorders>
                          <w:top w:val="nil"/>
                          <w:left w:val="nil"/>
                          <w:bottom w:val="single" w:sz="8" w:space="0" w:color="auto"/>
                          <w:right w:val="nil"/>
                        </w:tcBorders>
                        <w:shd w:val="clear" w:color="auto" w:fill="auto"/>
                        <w:noWrap/>
                        <w:vAlign w:val="center"/>
                        <w:hideMark/>
                      </w:tcPr>
                      <w:p w:rsidR="00D97918" w:rsidRPr="00D97918" w:rsidRDefault="00D97918" w:rsidP="001629A2">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2</w:t>
                        </w:r>
                      </w:p>
                    </w:tc>
                    <w:tc>
                      <w:tcPr>
                        <w:tcW w:w="701" w:type="dxa"/>
                        <w:tcBorders>
                          <w:top w:val="nil"/>
                          <w:left w:val="nil"/>
                          <w:bottom w:val="single" w:sz="8" w:space="0" w:color="auto"/>
                          <w:right w:val="nil"/>
                        </w:tcBorders>
                        <w:shd w:val="clear" w:color="auto" w:fill="auto"/>
                        <w:noWrap/>
                        <w:vAlign w:val="center"/>
                        <w:hideMark/>
                      </w:tcPr>
                      <w:p w:rsidR="00D97918" w:rsidRPr="00D97918" w:rsidRDefault="00D97918" w:rsidP="001629A2">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5</w:t>
                        </w:r>
                      </w:p>
                    </w:tc>
                    <w:tc>
                      <w:tcPr>
                        <w:tcW w:w="701" w:type="dxa"/>
                        <w:tcBorders>
                          <w:top w:val="nil"/>
                          <w:left w:val="nil"/>
                          <w:bottom w:val="single" w:sz="8" w:space="0" w:color="auto"/>
                          <w:right w:val="single" w:sz="8" w:space="0" w:color="auto"/>
                        </w:tcBorders>
                        <w:shd w:val="clear" w:color="auto" w:fill="auto"/>
                        <w:noWrap/>
                        <w:vAlign w:val="center"/>
                        <w:hideMark/>
                      </w:tcPr>
                      <w:p w:rsidR="00D97918" w:rsidRPr="00D97918" w:rsidRDefault="00D97918" w:rsidP="001629A2">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6</w:t>
                        </w:r>
                      </w:p>
                    </w:tc>
                  </w:tr>
                  <w:tr w:rsidR="00D97918" w:rsidRPr="00DF4CA8" w:rsidTr="00D97918">
                    <w:trPr>
                      <w:trHeight w:val="102"/>
                    </w:trPr>
                    <w:tc>
                      <w:tcPr>
                        <w:tcW w:w="1670" w:type="dxa"/>
                        <w:tcBorders>
                          <w:top w:val="nil"/>
                          <w:left w:val="nil"/>
                          <w:bottom w:val="nil"/>
                          <w:right w:val="nil"/>
                        </w:tcBorders>
                        <w:shd w:val="clear" w:color="auto" w:fill="auto"/>
                        <w:noWrap/>
                        <w:vAlign w:val="center"/>
                        <w:hideMark/>
                      </w:tcPr>
                      <w:p w:rsidR="00D97918" w:rsidRPr="0047011C" w:rsidRDefault="00D97918" w:rsidP="00DF4CA8">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D97918" w:rsidRPr="00DF4CA8" w:rsidRDefault="00D97918"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7918" w:rsidRPr="00DF4CA8" w:rsidRDefault="00D97918"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7918" w:rsidRPr="00DF4CA8" w:rsidRDefault="00D97918"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7918" w:rsidRPr="00DF4CA8" w:rsidRDefault="00D97918"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7918" w:rsidRPr="00DF4CA8" w:rsidRDefault="00D97918"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7918" w:rsidRPr="00DF4CA8" w:rsidRDefault="00D97918"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7918" w:rsidRPr="00DF4CA8" w:rsidRDefault="00D97918"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7918" w:rsidRPr="00DF4CA8" w:rsidRDefault="00D97918"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7918" w:rsidRPr="00DF4CA8" w:rsidRDefault="00D97918" w:rsidP="001629A2">
                        <w:pPr>
                          <w:spacing w:after="0" w:line="240" w:lineRule="auto"/>
                          <w:jc w:val="right"/>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7918" w:rsidRPr="00DF4CA8" w:rsidRDefault="00D97918"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7918" w:rsidRPr="00DF4CA8" w:rsidRDefault="00D97918"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D97918" w:rsidRPr="00DF4CA8" w:rsidRDefault="00D97918" w:rsidP="00DF4CA8">
                        <w:pPr>
                          <w:spacing w:after="0" w:line="240" w:lineRule="auto"/>
                          <w:rPr>
                            <w:rFonts w:ascii="Calibri" w:eastAsia="Times New Roman" w:hAnsi="Calibri" w:cs="Times New Roman"/>
                            <w:color w:val="000000"/>
                            <w:lang w:eastAsia="it-IT"/>
                          </w:rPr>
                        </w:pPr>
                      </w:p>
                    </w:tc>
                  </w:tr>
                  <w:tr w:rsidR="00D97918" w:rsidRPr="00DF4CA8" w:rsidTr="00D97918">
                    <w:trPr>
                      <w:trHeight w:val="375"/>
                    </w:trPr>
                    <w:tc>
                      <w:tcPr>
                        <w:tcW w:w="167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97918" w:rsidRPr="0047011C" w:rsidRDefault="00D97918" w:rsidP="00DF4CA8">
                        <w:pPr>
                          <w:spacing w:after="0" w:line="240" w:lineRule="auto"/>
                          <w:jc w:val="center"/>
                          <w:rPr>
                            <w:rFonts w:ascii="Times New Roman" w:eastAsia="Times New Roman" w:hAnsi="Times New Roman" w:cs="Times New Roman"/>
                            <w:b/>
                            <w:bCs/>
                            <w:color w:val="000000"/>
                            <w:sz w:val="18"/>
                            <w:szCs w:val="18"/>
                            <w:lang w:eastAsia="it-IT"/>
                          </w:rPr>
                        </w:pPr>
                        <w:r w:rsidRPr="0047011C">
                          <w:rPr>
                            <w:rFonts w:ascii="Times New Roman" w:eastAsia="Times New Roman" w:hAnsi="Times New Roman" w:cs="Times New Roman"/>
                            <w:b/>
                            <w:bCs/>
                            <w:color w:val="000000"/>
                            <w:sz w:val="18"/>
                            <w:szCs w:val="18"/>
                            <w:lang w:eastAsia="it-IT"/>
                          </w:rPr>
                          <w:t>Altri morti su motocicli con passeggero</w:t>
                        </w:r>
                        <w:r w:rsidR="00DD1F6D">
                          <w:rPr>
                            <w:rFonts w:ascii="Times New Roman" w:eastAsia="Times New Roman" w:hAnsi="Times New Roman" w:cs="Times New Roman"/>
                            <w:b/>
                            <w:bCs/>
                            <w:color w:val="000000"/>
                            <w:sz w:val="18"/>
                            <w:szCs w:val="18"/>
                            <w:lang w:eastAsia="it-IT"/>
                          </w:rPr>
                          <w:t>,</w:t>
                        </w:r>
                        <w:r w:rsidRPr="0047011C">
                          <w:rPr>
                            <w:rFonts w:ascii="Times New Roman" w:eastAsia="Times New Roman" w:hAnsi="Times New Roman" w:cs="Times New Roman"/>
                            <w:b/>
                            <w:bCs/>
                            <w:color w:val="000000"/>
                            <w:sz w:val="18"/>
                            <w:szCs w:val="18"/>
                            <w:lang w:eastAsia="it-IT"/>
                          </w:rPr>
                          <w:t xml:space="preserve"> (età compresa fra 25 e 64 anni)</w:t>
                        </w:r>
                        <w:r w:rsidR="0047011C">
                          <w:rPr>
                            <w:rFonts w:ascii="Times New Roman" w:eastAsia="Times New Roman" w:hAnsi="Times New Roman" w:cs="Times New Roman"/>
                            <w:b/>
                            <w:bCs/>
                            <w:color w:val="000000"/>
                            <w:sz w:val="18"/>
                            <w:szCs w:val="18"/>
                            <w:lang w:eastAsia="it-IT"/>
                          </w:rPr>
                          <w:t xml:space="preserve"> </w:t>
                        </w:r>
                        <w:r w:rsidR="0047011C" w:rsidRPr="00A27CB1">
                          <w:rPr>
                            <w:rFonts w:ascii="Times" w:eastAsia="Times New Roman" w:hAnsi="Times" w:cs="Times New Roman"/>
                            <w:b/>
                            <w:bCs/>
                            <w:color w:val="000000"/>
                            <w:sz w:val="18"/>
                            <w:szCs w:val="18"/>
                            <w:lang w:eastAsia="it-IT"/>
                          </w:rPr>
                          <w:t>(per il 2015 compresi anche di età imprecisata)</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D97918" w:rsidRPr="00DF4CA8" w:rsidRDefault="00D9791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Entro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D97918" w:rsidRPr="00DF4CA8" w:rsidRDefault="00D9791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Fuori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D97918" w:rsidRPr="00DF4CA8" w:rsidRDefault="00D97918"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Entro e fuori l'abitato</w:t>
                        </w:r>
                      </w:p>
                    </w:tc>
                  </w:tr>
                  <w:tr w:rsidR="00704C56" w:rsidRPr="00DF4CA8" w:rsidTr="00D97918">
                    <w:trPr>
                      <w:trHeight w:val="300"/>
                    </w:trPr>
                    <w:tc>
                      <w:tcPr>
                        <w:tcW w:w="1670" w:type="dxa"/>
                        <w:vMerge/>
                        <w:tcBorders>
                          <w:top w:val="single" w:sz="8" w:space="0" w:color="auto"/>
                          <w:left w:val="single" w:sz="8" w:space="0" w:color="auto"/>
                          <w:bottom w:val="single" w:sz="8" w:space="0" w:color="000000"/>
                          <w:right w:val="single" w:sz="8" w:space="0" w:color="auto"/>
                        </w:tcBorders>
                        <w:vAlign w:val="center"/>
                        <w:hideMark/>
                      </w:tcPr>
                      <w:p w:rsidR="00704C56" w:rsidRPr="0047011C" w:rsidRDefault="00704C56" w:rsidP="00DF4CA8">
                        <w:pPr>
                          <w:spacing w:after="0" w:line="240" w:lineRule="auto"/>
                          <w:rPr>
                            <w:rFonts w:ascii="Times New Roman" w:eastAsia="Times New Roman" w:hAnsi="Times New Roman" w:cs="Times New Roman"/>
                            <w:b/>
                            <w:bCs/>
                            <w:color w:val="000000"/>
                            <w:sz w:val="18"/>
                            <w:szCs w:val="18"/>
                            <w:lang w:eastAsia="it-IT"/>
                          </w:rPr>
                        </w:pPr>
                      </w:p>
                    </w:tc>
                    <w:tc>
                      <w:tcPr>
                        <w:tcW w:w="701" w:type="dxa"/>
                        <w:tcBorders>
                          <w:top w:val="nil"/>
                          <w:left w:val="nil"/>
                          <w:bottom w:val="single" w:sz="8" w:space="0" w:color="auto"/>
                          <w:right w:val="nil"/>
                        </w:tcBorders>
                        <w:shd w:val="clear" w:color="auto" w:fill="auto"/>
                        <w:vAlign w:val="center"/>
                        <w:hideMark/>
                      </w:tcPr>
                      <w:p w:rsidR="00704C56" w:rsidRPr="00DF4CA8" w:rsidRDefault="00704C56" w:rsidP="007D14C9">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704C56" w:rsidRPr="00DF4CA8" w:rsidRDefault="00704C56" w:rsidP="007D14C9">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704C56" w:rsidRPr="00DF4CA8" w:rsidRDefault="00704C56" w:rsidP="007D14C9">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704C56" w:rsidRPr="00DF4CA8" w:rsidRDefault="00704C56" w:rsidP="007D14C9">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704C56" w:rsidRPr="00DF4CA8" w:rsidRDefault="00704C56" w:rsidP="007D14C9">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704C56" w:rsidRPr="00DF4CA8" w:rsidRDefault="00704C56" w:rsidP="007D14C9">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704C56" w:rsidRPr="00DF4CA8" w:rsidRDefault="00704C56" w:rsidP="007D14C9">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704C56" w:rsidRPr="00DF4CA8" w:rsidRDefault="00704C56" w:rsidP="007D14C9">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704C56" w:rsidRPr="00DF4CA8" w:rsidRDefault="00704C56" w:rsidP="007D14C9">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704C56" w:rsidRPr="00DF4CA8" w:rsidRDefault="00704C56" w:rsidP="007D14C9">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704C56" w:rsidRPr="00DF4CA8" w:rsidRDefault="00704C56" w:rsidP="007D14C9">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704C56" w:rsidRPr="00DF4CA8" w:rsidRDefault="00704C56" w:rsidP="007D14C9">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2015</w:t>
                        </w:r>
                      </w:p>
                    </w:tc>
                  </w:tr>
                  <w:tr w:rsidR="00704C56" w:rsidRPr="00DF4CA8" w:rsidTr="00D97918">
                    <w:trPr>
                      <w:trHeight w:val="259"/>
                    </w:trPr>
                    <w:tc>
                      <w:tcPr>
                        <w:tcW w:w="1670" w:type="dxa"/>
                        <w:tcBorders>
                          <w:top w:val="nil"/>
                          <w:left w:val="single" w:sz="8" w:space="0" w:color="auto"/>
                          <w:bottom w:val="nil"/>
                          <w:right w:val="single" w:sz="8" w:space="0" w:color="auto"/>
                        </w:tcBorders>
                        <w:shd w:val="clear" w:color="auto" w:fill="auto"/>
                        <w:noWrap/>
                        <w:vAlign w:val="center"/>
                        <w:hideMark/>
                      </w:tcPr>
                      <w:p w:rsidR="00704C56" w:rsidRPr="0047011C" w:rsidRDefault="00704C56" w:rsidP="00DF4CA8">
                        <w:pPr>
                          <w:spacing w:after="0" w:line="240" w:lineRule="auto"/>
                          <w:rPr>
                            <w:rFonts w:ascii="Times" w:eastAsia="Times New Roman" w:hAnsi="Times" w:cs="Times"/>
                            <w:color w:val="000000"/>
                            <w:sz w:val="18"/>
                            <w:szCs w:val="18"/>
                            <w:lang w:eastAsia="it-IT"/>
                          </w:rPr>
                        </w:pPr>
                        <w:r w:rsidRPr="0047011C">
                          <w:rPr>
                            <w:rFonts w:ascii="Times" w:eastAsia="Times New Roman" w:hAnsi="Times" w:cs="Times"/>
                            <w:color w:val="000000"/>
                            <w:sz w:val="18"/>
                            <w:szCs w:val="18"/>
                            <w:lang w:eastAsia="it-IT"/>
                          </w:rPr>
                          <w:t>Italia Settentrionale</w:t>
                        </w:r>
                      </w:p>
                    </w:tc>
                    <w:tc>
                      <w:tcPr>
                        <w:tcW w:w="701" w:type="dxa"/>
                        <w:tcBorders>
                          <w:top w:val="nil"/>
                          <w:left w:val="nil"/>
                          <w:bottom w:val="nil"/>
                          <w:right w:val="nil"/>
                        </w:tcBorders>
                        <w:shd w:val="clear" w:color="auto" w:fill="auto"/>
                        <w:noWrap/>
                        <w:vAlign w:val="center"/>
                        <w:hideMark/>
                      </w:tcPr>
                      <w:p w:rsidR="00704C56" w:rsidRPr="00DF4CA8" w:rsidRDefault="00704C56" w:rsidP="00DF4CA8">
                        <w:pPr>
                          <w:spacing w:after="0" w:line="240" w:lineRule="auto"/>
                          <w:jc w:val="right"/>
                          <w:rPr>
                            <w:rFonts w:ascii="Times New Roman" w:eastAsia="Times New Roman" w:hAnsi="Times New Roman" w:cs="Times New Roman"/>
                            <w:color w:val="000000"/>
                            <w:sz w:val="16"/>
                            <w:szCs w:val="16"/>
                            <w:lang w:eastAsia="it-IT"/>
                          </w:rPr>
                        </w:pPr>
                        <w:r w:rsidRPr="00DF4CA8">
                          <w:rPr>
                            <w:rFonts w:ascii="Times New Roman" w:eastAsia="Times New Roman" w:hAnsi="Times New Roman" w:cs="Times New Roman"/>
                            <w:color w:val="000000"/>
                            <w:sz w:val="16"/>
                            <w:szCs w:val="16"/>
                            <w:lang w:eastAsia="it-IT"/>
                          </w:rPr>
                          <w:t>104</w:t>
                        </w:r>
                      </w:p>
                    </w:tc>
                    <w:tc>
                      <w:tcPr>
                        <w:tcW w:w="701" w:type="dxa"/>
                        <w:tcBorders>
                          <w:top w:val="nil"/>
                          <w:left w:val="nil"/>
                          <w:bottom w:val="nil"/>
                          <w:right w:val="nil"/>
                        </w:tcBorders>
                        <w:shd w:val="clear" w:color="auto" w:fill="auto"/>
                        <w:noWrap/>
                        <w:vAlign w:val="center"/>
                        <w:hideMark/>
                      </w:tcPr>
                      <w:p w:rsidR="00704C56" w:rsidRPr="00DF4CA8" w:rsidRDefault="00704C56"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17</w:t>
                        </w:r>
                      </w:p>
                    </w:tc>
                    <w:tc>
                      <w:tcPr>
                        <w:tcW w:w="701" w:type="dxa"/>
                        <w:tcBorders>
                          <w:top w:val="nil"/>
                          <w:left w:val="nil"/>
                          <w:bottom w:val="nil"/>
                          <w:right w:val="nil"/>
                        </w:tcBorders>
                        <w:shd w:val="clear" w:color="auto" w:fill="auto"/>
                        <w:noWrap/>
                        <w:vAlign w:val="center"/>
                        <w:hideMark/>
                      </w:tcPr>
                      <w:p w:rsidR="00704C56" w:rsidRPr="00DF4CA8" w:rsidRDefault="00704C56"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10</w:t>
                        </w:r>
                      </w:p>
                    </w:tc>
                    <w:tc>
                      <w:tcPr>
                        <w:tcW w:w="701" w:type="dxa"/>
                        <w:tcBorders>
                          <w:top w:val="nil"/>
                          <w:left w:val="nil"/>
                          <w:bottom w:val="nil"/>
                          <w:right w:val="single" w:sz="8" w:space="0" w:color="auto"/>
                        </w:tcBorders>
                        <w:shd w:val="clear" w:color="auto" w:fill="auto"/>
                        <w:noWrap/>
                        <w:vAlign w:val="center"/>
                        <w:hideMark/>
                      </w:tcPr>
                      <w:p w:rsidR="00704C56" w:rsidRPr="00D97918" w:rsidRDefault="00704C56"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22</w:t>
                        </w:r>
                      </w:p>
                    </w:tc>
                    <w:tc>
                      <w:tcPr>
                        <w:tcW w:w="701" w:type="dxa"/>
                        <w:tcBorders>
                          <w:top w:val="nil"/>
                          <w:left w:val="nil"/>
                          <w:bottom w:val="nil"/>
                          <w:right w:val="nil"/>
                        </w:tcBorders>
                        <w:shd w:val="clear" w:color="auto" w:fill="auto"/>
                        <w:noWrap/>
                        <w:vAlign w:val="center"/>
                        <w:hideMark/>
                      </w:tcPr>
                      <w:p w:rsidR="00704C56" w:rsidRPr="00D97918" w:rsidRDefault="00704C56"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78</w:t>
                        </w:r>
                      </w:p>
                    </w:tc>
                    <w:tc>
                      <w:tcPr>
                        <w:tcW w:w="701" w:type="dxa"/>
                        <w:tcBorders>
                          <w:top w:val="nil"/>
                          <w:left w:val="nil"/>
                          <w:bottom w:val="nil"/>
                          <w:right w:val="nil"/>
                        </w:tcBorders>
                        <w:shd w:val="clear" w:color="auto" w:fill="auto"/>
                        <w:noWrap/>
                        <w:vAlign w:val="center"/>
                        <w:hideMark/>
                      </w:tcPr>
                      <w:p w:rsidR="00704C56" w:rsidRPr="00D97918" w:rsidRDefault="00704C56"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23</w:t>
                        </w:r>
                      </w:p>
                    </w:tc>
                    <w:tc>
                      <w:tcPr>
                        <w:tcW w:w="701" w:type="dxa"/>
                        <w:tcBorders>
                          <w:top w:val="nil"/>
                          <w:left w:val="nil"/>
                          <w:bottom w:val="nil"/>
                          <w:right w:val="nil"/>
                        </w:tcBorders>
                        <w:shd w:val="clear" w:color="auto" w:fill="auto"/>
                        <w:noWrap/>
                        <w:vAlign w:val="center"/>
                        <w:hideMark/>
                      </w:tcPr>
                      <w:p w:rsidR="00704C56" w:rsidRPr="00D97918" w:rsidRDefault="00704C56"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14</w:t>
                        </w:r>
                      </w:p>
                    </w:tc>
                    <w:tc>
                      <w:tcPr>
                        <w:tcW w:w="701" w:type="dxa"/>
                        <w:tcBorders>
                          <w:top w:val="nil"/>
                          <w:left w:val="nil"/>
                          <w:bottom w:val="nil"/>
                          <w:right w:val="single" w:sz="8" w:space="0" w:color="auto"/>
                        </w:tcBorders>
                        <w:shd w:val="clear" w:color="auto" w:fill="auto"/>
                        <w:noWrap/>
                        <w:vAlign w:val="center"/>
                        <w:hideMark/>
                      </w:tcPr>
                      <w:p w:rsidR="00704C56" w:rsidRPr="00D97918" w:rsidRDefault="00704C56"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23</w:t>
                        </w:r>
                      </w:p>
                    </w:tc>
                    <w:tc>
                      <w:tcPr>
                        <w:tcW w:w="701" w:type="dxa"/>
                        <w:tcBorders>
                          <w:top w:val="nil"/>
                          <w:left w:val="nil"/>
                          <w:bottom w:val="nil"/>
                          <w:right w:val="nil"/>
                        </w:tcBorders>
                        <w:shd w:val="clear" w:color="auto" w:fill="auto"/>
                        <w:noWrap/>
                        <w:vAlign w:val="center"/>
                        <w:hideMark/>
                      </w:tcPr>
                      <w:p w:rsidR="00704C56" w:rsidRPr="00D97918" w:rsidRDefault="00704C56"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182</w:t>
                        </w:r>
                      </w:p>
                    </w:tc>
                    <w:tc>
                      <w:tcPr>
                        <w:tcW w:w="701" w:type="dxa"/>
                        <w:tcBorders>
                          <w:top w:val="nil"/>
                          <w:left w:val="nil"/>
                          <w:bottom w:val="nil"/>
                          <w:right w:val="nil"/>
                        </w:tcBorders>
                        <w:shd w:val="clear" w:color="auto" w:fill="auto"/>
                        <w:noWrap/>
                        <w:vAlign w:val="center"/>
                        <w:hideMark/>
                      </w:tcPr>
                      <w:p w:rsidR="00704C56" w:rsidRPr="00D97918" w:rsidRDefault="00704C56"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40</w:t>
                        </w:r>
                      </w:p>
                    </w:tc>
                    <w:tc>
                      <w:tcPr>
                        <w:tcW w:w="701" w:type="dxa"/>
                        <w:tcBorders>
                          <w:top w:val="nil"/>
                          <w:left w:val="nil"/>
                          <w:bottom w:val="nil"/>
                          <w:right w:val="nil"/>
                        </w:tcBorders>
                        <w:shd w:val="clear" w:color="auto" w:fill="auto"/>
                        <w:noWrap/>
                        <w:vAlign w:val="center"/>
                        <w:hideMark/>
                      </w:tcPr>
                      <w:p w:rsidR="00704C56" w:rsidRPr="00D97918" w:rsidRDefault="00704C56"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24</w:t>
                        </w:r>
                      </w:p>
                    </w:tc>
                    <w:tc>
                      <w:tcPr>
                        <w:tcW w:w="701" w:type="dxa"/>
                        <w:tcBorders>
                          <w:top w:val="nil"/>
                          <w:left w:val="nil"/>
                          <w:bottom w:val="nil"/>
                          <w:right w:val="single" w:sz="8" w:space="0" w:color="auto"/>
                        </w:tcBorders>
                        <w:shd w:val="clear" w:color="auto" w:fill="auto"/>
                        <w:noWrap/>
                        <w:vAlign w:val="center"/>
                        <w:hideMark/>
                      </w:tcPr>
                      <w:p w:rsidR="00704C56" w:rsidRPr="00D97918" w:rsidRDefault="00704C56"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45</w:t>
                        </w:r>
                      </w:p>
                    </w:tc>
                  </w:tr>
                  <w:tr w:rsidR="00704C56" w:rsidRPr="00DF4CA8" w:rsidTr="00D97918">
                    <w:trPr>
                      <w:trHeight w:val="259"/>
                    </w:trPr>
                    <w:tc>
                      <w:tcPr>
                        <w:tcW w:w="1670" w:type="dxa"/>
                        <w:tcBorders>
                          <w:top w:val="nil"/>
                          <w:left w:val="single" w:sz="8" w:space="0" w:color="auto"/>
                          <w:bottom w:val="nil"/>
                          <w:right w:val="single" w:sz="8" w:space="0" w:color="auto"/>
                        </w:tcBorders>
                        <w:shd w:val="clear" w:color="auto" w:fill="auto"/>
                        <w:noWrap/>
                        <w:vAlign w:val="center"/>
                        <w:hideMark/>
                      </w:tcPr>
                      <w:p w:rsidR="00704C56" w:rsidRPr="0047011C" w:rsidRDefault="00704C56" w:rsidP="00DF4CA8">
                        <w:pPr>
                          <w:spacing w:after="0" w:line="240" w:lineRule="auto"/>
                          <w:rPr>
                            <w:rFonts w:ascii="Times" w:eastAsia="Times New Roman" w:hAnsi="Times" w:cs="Times"/>
                            <w:color w:val="000000"/>
                            <w:sz w:val="18"/>
                            <w:szCs w:val="18"/>
                            <w:lang w:eastAsia="it-IT"/>
                          </w:rPr>
                        </w:pPr>
                        <w:r w:rsidRPr="0047011C">
                          <w:rPr>
                            <w:rFonts w:ascii="Times" w:eastAsia="Times New Roman" w:hAnsi="Times" w:cs="Times"/>
                            <w:color w:val="000000"/>
                            <w:sz w:val="18"/>
                            <w:szCs w:val="18"/>
                            <w:lang w:eastAsia="it-IT"/>
                          </w:rPr>
                          <w:t>Italia Centrale</w:t>
                        </w:r>
                      </w:p>
                    </w:tc>
                    <w:tc>
                      <w:tcPr>
                        <w:tcW w:w="701" w:type="dxa"/>
                        <w:tcBorders>
                          <w:top w:val="nil"/>
                          <w:left w:val="nil"/>
                          <w:bottom w:val="nil"/>
                          <w:right w:val="nil"/>
                        </w:tcBorders>
                        <w:shd w:val="clear" w:color="auto" w:fill="auto"/>
                        <w:noWrap/>
                        <w:vAlign w:val="center"/>
                        <w:hideMark/>
                      </w:tcPr>
                      <w:p w:rsidR="00704C56" w:rsidRPr="00DF4CA8" w:rsidRDefault="00704C56" w:rsidP="00DF4CA8">
                        <w:pPr>
                          <w:spacing w:after="0" w:line="240" w:lineRule="auto"/>
                          <w:jc w:val="right"/>
                          <w:rPr>
                            <w:rFonts w:ascii="Times New Roman" w:eastAsia="Times New Roman" w:hAnsi="Times New Roman" w:cs="Times New Roman"/>
                            <w:color w:val="000000"/>
                            <w:sz w:val="16"/>
                            <w:szCs w:val="16"/>
                            <w:lang w:eastAsia="it-IT"/>
                          </w:rPr>
                        </w:pPr>
                        <w:r w:rsidRPr="00DF4CA8">
                          <w:rPr>
                            <w:rFonts w:ascii="Times New Roman" w:eastAsia="Times New Roman" w:hAnsi="Times New Roman" w:cs="Times New Roman"/>
                            <w:color w:val="000000"/>
                            <w:sz w:val="16"/>
                            <w:szCs w:val="16"/>
                            <w:lang w:eastAsia="it-IT"/>
                          </w:rPr>
                          <w:t>28</w:t>
                        </w:r>
                      </w:p>
                    </w:tc>
                    <w:tc>
                      <w:tcPr>
                        <w:tcW w:w="701" w:type="dxa"/>
                        <w:tcBorders>
                          <w:top w:val="nil"/>
                          <w:left w:val="nil"/>
                          <w:bottom w:val="nil"/>
                          <w:right w:val="nil"/>
                        </w:tcBorders>
                        <w:shd w:val="clear" w:color="auto" w:fill="auto"/>
                        <w:noWrap/>
                        <w:vAlign w:val="center"/>
                        <w:hideMark/>
                      </w:tcPr>
                      <w:p w:rsidR="00704C56" w:rsidRPr="00DF4CA8" w:rsidRDefault="00704C56"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11</w:t>
                        </w:r>
                      </w:p>
                    </w:tc>
                    <w:tc>
                      <w:tcPr>
                        <w:tcW w:w="701" w:type="dxa"/>
                        <w:tcBorders>
                          <w:top w:val="nil"/>
                          <w:left w:val="nil"/>
                          <w:bottom w:val="nil"/>
                          <w:right w:val="nil"/>
                        </w:tcBorders>
                        <w:shd w:val="clear" w:color="auto" w:fill="auto"/>
                        <w:noWrap/>
                        <w:vAlign w:val="center"/>
                        <w:hideMark/>
                      </w:tcPr>
                      <w:p w:rsidR="00704C56" w:rsidRPr="00DF4CA8" w:rsidRDefault="00704C56"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5</w:t>
                        </w:r>
                      </w:p>
                    </w:tc>
                    <w:tc>
                      <w:tcPr>
                        <w:tcW w:w="701" w:type="dxa"/>
                        <w:tcBorders>
                          <w:top w:val="nil"/>
                          <w:left w:val="nil"/>
                          <w:bottom w:val="nil"/>
                          <w:right w:val="single" w:sz="8" w:space="0" w:color="auto"/>
                        </w:tcBorders>
                        <w:shd w:val="clear" w:color="auto" w:fill="auto"/>
                        <w:noWrap/>
                        <w:vAlign w:val="center"/>
                        <w:hideMark/>
                      </w:tcPr>
                      <w:p w:rsidR="00704C56" w:rsidRPr="00D97918" w:rsidRDefault="00704C56"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9</w:t>
                        </w:r>
                      </w:p>
                    </w:tc>
                    <w:tc>
                      <w:tcPr>
                        <w:tcW w:w="701" w:type="dxa"/>
                        <w:tcBorders>
                          <w:top w:val="nil"/>
                          <w:left w:val="nil"/>
                          <w:bottom w:val="nil"/>
                          <w:right w:val="nil"/>
                        </w:tcBorders>
                        <w:shd w:val="clear" w:color="auto" w:fill="auto"/>
                        <w:noWrap/>
                        <w:vAlign w:val="center"/>
                        <w:hideMark/>
                      </w:tcPr>
                      <w:p w:rsidR="00704C56" w:rsidRPr="00D97918" w:rsidRDefault="00704C56"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40</w:t>
                        </w:r>
                      </w:p>
                    </w:tc>
                    <w:tc>
                      <w:tcPr>
                        <w:tcW w:w="701" w:type="dxa"/>
                        <w:tcBorders>
                          <w:top w:val="nil"/>
                          <w:left w:val="nil"/>
                          <w:bottom w:val="nil"/>
                          <w:right w:val="nil"/>
                        </w:tcBorders>
                        <w:shd w:val="clear" w:color="auto" w:fill="auto"/>
                        <w:noWrap/>
                        <w:vAlign w:val="center"/>
                        <w:hideMark/>
                      </w:tcPr>
                      <w:p w:rsidR="00704C56" w:rsidRPr="00D97918" w:rsidRDefault="00704C56"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13</w:t>
                        </w:r>
                      </w:p>
                    </w:tc>
                    <w:tc>
                      <w:tcPr>
                        <w:tcW w:w="701" w:type="dxa"/>
                        <w:tcBorders>
                          <w:top w:val="nil"/>
                          <w:left w:val="nil"/>
                          <w:bottom w:val="nil"/>
                          <w:right w:val="nil"/>
                        </w:tcBorders>
                        <w:shd w:val="clear" w:color="auto" w:fill="auto"/>
                        <w:noWrap/>
                        <w:vAlign w:val="center"/>
                        <w:hideMark/>
                      </w:tcPr>
                      <w:p w:rsidR="00704C56" w:rsidRPr="00D97918" w:rsidRDefault="00704C56"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5</w:t>
                        </w:r>
                      </w:p>
                    </w:tc>
                    <w:tc>
                      <w:tcPr>
                        <w:tcW w:w="701" w:type="dxa"/>
                        <w:tcBorders>
                          <w:top w:val="nil"/>
                          <w:left w:val="nil"/>
                          <w:bottom w:val="nil"/>
                          <w:right w:val="single" w:sz="8" w:space="0" w:color="auto"/>
                        </w:tcBorders>
                        <w:shd w:val="clear" w:color="auto" w:fill="auto"/>
                        <w:noWrap/>
                        <w:vAlign w:val="center"/>
                        <w:hideMark/>
                      </w:tcPr>
                      <w:p w:rsidR="00704C56" w:rsidRPr="00D97918" w:rsidRDefault="00704C56"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5</w:t>
                        </w:r>
                      </w:p>
                    </w:tc>
                    <w:tc>
                      <w:tcPr>
                        <w:tcW w:w="701" w:type="dxa"/>
                        <w:tcBorders>
                          <w:top w:val="nil"/>
                          <w:left w:val="nil"/>
                          <w:bottom w:val="nil"/>
                          <w:right w:val="nil"/>
                        </w:tcBorders>
                        <w:shd w:val="clear" w:color="auto" w:fill="auto"/>
                        <w:noWrap/>
                        <w:vAlign w:val="center"/>
                        <w:hideMark/>
                      </w:tcPr>
                      <w:p w:rsidR="00704C56" w:rsidRPr="00D97918" w:rsidRDefault="00704C56"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68</w:t>
                        </w:r>
                      </w:p>
                    </w:tc>
                    <w:tc>
                      <w:tcPr>
                        <w:tcW w:w="701" w:type="dxa"/>
                        <w:tcBorders>
                          <w:top w:val="nil"/>
                          <w:left w:val="nil"/>
                          <w:bottom w:val="nil"/>
                          <w:right w:val="nil"/>
                        </w:tcBorders>
                        <w:shd w:val="clear" w:color="auto" w:fill="auto"/>
                        <w:noWrap/>
                        <w:vAlign w:val="center"/>
                        <w:hideMark/>
                      </w:tcPr>
                      <w:p w:rsidR="00704C56" w:rsidRPr="00D97918" w:rsidRDefault="00704C56"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24</w:t>
                        </w:r>
                      </w:p>
                    </w:tc>
                    <w:tc>
                      <w:tcPr>
                        <w:tcW w:w="701" w:type="dxa"/>
                        <w:tcBorders>
                          <w:top w:val="nil"/>
                          <w:left w:val="nil"/>
                          <w:bottom w:val="nil"/>
                          <w:right w:val="nil"/>
                        </w:tcBorders>
                        <w:shd w:val="clear" w:color="auto" w:fill="auto"/>
                        <w:noWrap/>
                        <w:vAlign w:val="center"/>
                        <w:hideMark/>
                      </w:tcPr>
                      <w:p w:rsidR="00704C56" w:rsidRPr="00D97918" w:rsidRDefault="00704C56"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10</w:t>
                        </w:r>
                      </w:p>
                    </w:tc>
                    <w:tc>
                      <w:tcPr>
                        <w:tcW w:w="701" w:type="dxa"/>
                        <w:tcBorders>
                          <w:top w:val="nil"/>
                          <w:left w:val="nil"/>
                          <w:bottom w:val="nil"/>
                          <w:right w:val="single" w:sz="8" w:space="0" w:color="auto"/>
                        </w:tcBorders>
                        <w:shd w:val="clear" w:color="auto" w:fill="auto"/>
                        <w:noWrap/>
                        <w:vAlign w:val="center"/>
                        <w:hideMark/>
                      </w:tcPr>
                      <w:p w:rsidR="00704C56" w:rsidRPr="00D97918" w:rsidRDefault="00704C56"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14</w:t>
                        </w:r>
                      </w:p>
                    </w:tc>
                  </w:tr>
                  <w:tr w:rsidR="00704C56" w:rsidRPr="00DF4CA8" w:rsidTr="00D97918">
                    <w:trPr>
                      <w:trHeight w:val="259"/>
                    </w:trPr>
                    <w:tc>
                      <w:tcPr>
                        <w:tcW w:w="1670" w:type="dxa"/>
                        <w:tcBorders>
                          <w:top w:val="nil"/>
                          <w:left w:val="single" w:sz="8" w:space="0" w:color="auto"/>
                          <w:bottom w:val="nil"/>
                          <w:right w:val="single" w:sz="8" w:space="0" w:color="auto"/>
                        </w:tcBorders>
                        <w:shd w:val="clear" w:color="auto" w:fill="auto"/>
                        <w:vAlign w:val="center"/>
                        <w:hideMark/>
                      </w:tcPr>
                      <w:p w:rsidR="00704C56" w:rsidRPr="0047011C" w:rsidRDefault="00704C56" w:rsidP="00DF4CA8">
                        <w:pPr>
                          <w:spacing w:after="0" w:line="240" w:lineRule="auto"/>
                          <w:rPr>
                            <w:rFonts w:ascii="Times" w:eastAsia="Times New Roman" w:hAnsi="Times" w:cs="Times"/>
                            <w:color w:val="000000"/>
                            <w:sz w:val="18"/>
                            <w:szCs w:val="18"/>
                            <w:lang w:eastAsia="it-IT"/>
                          </w:rPr>
                        </w:pPr>
                        <w:r w:rsidRPr="0047011C">
                          <w:rPr>
                            <w:rFonts w:ascii="Times" w:eastAsia="Times New Roman" w:hAnsi="Times" w:cs="Times"/>
                            <w:color w:val="000000"/>
                            <w:sz w:val="18"/>
                            <w:szCs w:val="18"/>
                            <w:lang w:eastAsia="it-IT"/>
                          </w:rPr>
                          <w:t>Italia Meridionale e Insulare</w:t>
                        </w:r>
                      </w:p>
                    </w:tc>
                    <w:tc>
                      <w:tcPr>
                        <w:tcW w:w="701" w:type="dxa"/>
                        <w:tcBorders>
                          <w:top w:val="nil"/>
                          <w:left w:val="nil"/>
                          <w:bottom w:val="nil"/>
                          <w:right w:val="nil"/>
                        </w:tcBorders>
                        <w:shd w:val="clear" w:color="auto" w:fill="auto"/>
                        <w:noWrap/>
                        <w:vAlign w:val="center"/>
                        <w:hideMark/>
                      </w:tcPr>
                      <w:p w:rsidR="00704C56" w:rsidRPr="00DF4CA8" w:rsidRDefault="00704C56" w:rsidP="00DF4CA8">
                        <w:pPr>
                          <w:spacing w:after="0" w:line="240" w:lineRule="auto"/>
                          <w:jc w:val="right"/>
                          <w:rPr>
                            <w:rFonts w:ascii="Times New Roman" w:eastAsia="Times New Roman" w:hAnsi="Times New Roman" w:cs="Times New Roman"/>
                            <w:color w:val="000000"/>
                            <w:sz w:val="16"/>
                            <w:szCs w:val="16"/>
                            <w:lang w:eastAsia="it-IT"/>
                          </w:rPr>
                        </w:pPr>
                        <w:r w:rsidRPr="00DF4CA8">
                          <w:rPr>
                            <w:rFonts w:ascii="Times New Roman" w:eastAsia="Times New Roman" w:hAnsi="Times New Roman" w:cs="Times New Roman"/>
                            <w:color w:val="000000"/>
                            <w:sz w:val="16"/>
                            <w:szCs w:val="16"/>
                            <w:lang w:eastAsia="it-IT"/>
                          </w:rPr>
                          <w:t>25</w:t>
                        </w:r>
                      </w:p>
                    </w:tc>
                    <w:tc>
                      <w:tcPr>
                        <w:tcW w:w="701" w:type="dxa"/>
                        <w:tcBorders>
                          <w:top w:val="nil"/>
                          <w:left w:val="nil"/>
                          <w:bottom w:val="nil"/>
                          <w:right w:val="nil"/>
                        </w:tcBorders>
                        <w:shd w:val="clear" w:color="auto" w:fill="auto"/>
                        <w:noWrap/>
                        <w:vAlign w:val="center"/>
                        <w:hideMark/>
                      </w:tcPr>
                      <w:p w:rsidR="00704C56" w:rsidRPr="00DF4CA8" w:rsidRDefault="00704C56"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11</w:t>
                        </w:r>
                      </w:p>
                    </w:tc>
                    <w:tc>
                      <w:tcPr>
                        <w:tcW w:w="701" w:type="dxa"/>
                        <w:tcBorders>
                          <w:top w:val="nil"/>
                          <w:left w:val="nil"/>
                          <w:bottom w:val="nil"/>
                          <w:right w:val="nil"/>
                        </w:tcBorders>
                        <w:shd w:val="clear" w:color="auto" w:fill="auto"/>
                        <w:noWrap/>
                        <w:vAlign w:val="center"/>
                        <w:hideMark/>
                      </w:tcPr>
                      <w:p w:rsidR="00704C56" w:rsidRPr="00DF4CA8" w:rsidRDefault="00704C56"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15</w:t>
                        </w:r>
                      </w:p>
                    </w:tc>
                    <w:tc>
                      <w:tcPr>
                        <w:tcW w:w="701" w:type="dxa"/>
                        <w:tcBorders>
                          <w:top w:val="nil"/>
                          <w:left w:val="nil"/>
                          <w:bottom w:val="nil"/>
                          <w:right w:val="single" w:sz="8" w:space="0" w:color="auto"/>
                        </w:tcBorders>
                        <w:shd w:val="clear" w:color="auto" w:fill="auto"/>
                        <w:noWrap/>
                        <w:vAlign w:val="center"/>
                        <w:hideMark/>
                      </w:tcPr>
                      <w:p w:rsidR="00704C56" w:rsidRPr="00D97918" w:rsidRDefault="00704C56"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9</w:t>
                        </w:r>
                      </w:p>
                    </w:tc>
                    <w:tc>
                      <w:tcPr>
                        <w:tcW w:w="701" w:type="dxa"/>
                        <w:tcBorders>
                          <w:top w:val="nil"/>
                          <w:left w:val="nil"/>
                          <w:bottom w:val="nil"/>
                          <w:right w:val="nil"/>
                        </w:tcBorders>
                        <w:shd w:val="clear" w:color="auto" w:fill="auto"/>
                        <w:noWrap/>
                        <w:vAlign w:val="center"/>
                        <w:hideMark/>
                      </w:tcPr>
                      <w:p w:rsidR="00704C56" w:rsidRPr="00D97918" w:rsidRDefault="00704C56"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29</w:t>
                        </w:r>
                      </w:p>
                    </w:tc>
                    <w:tc>
                      <w:tcPr>
                        <w:tcW w:w="701" w:type="dxa"/>
                        <w:tcBorders>
                          <w:top w:val="nil"/>
                          <w:left w:val="nil"/>
                          <w:bottom w:val="nil"/>
                          <w:right w:val="nil"/>
                        </w:tcBorders>
                        <w:shd w:val="clear" w:color="auto" w:fill="auto"/>
                        <w:noWrap/>
                        <w:vAlign w:val="center"/>
                        <w:hideMark/>
                      </w:tcPr>
                      <w:p w:rsidR="00704C56" w:rsidRPr="00D97918" w:rsidRDefault="00704C56"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6</w:t>
                        </w:r>
                      </w:p>
                    </w:tc>
                    <w:tc>
                      <w:tcPr>
                        <w:tcW w:w="701" w:type="dxa"/>
                        <w:tcBorders>
                          <w:top w:val="nil"/>
                          <w:left w:val="nil"/>
                          <w:bottom w:val="nil"/>
                          <w:right w:val="nil"/>
                        </w:tcBorders>
                        <w:shd w:val="clear" w:color="auto" w:fill="auto"/>
                        <w:noWrap/>
                        <w:vAlign w:val="center"/>
                        <w:hideMark/>
                      </w:tcPr>
                      <w:p w:rsidR="00704C56" w:rsidRPr="00D97918" w:rsidRDefault="00704C56"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8</w:t>
                        </w:r>
                      </w:p>
                    </w:tc>
                    <w:tc>
                      <w:tcPr>
                        <w:tcW w:w="701" w:type="dxa"/>
                        <w:tcBorders>
                          <w:top w:val="nil"/>
                          <w:left w:val="nil"/>
                          <w:bottom w:val="nil"/>
                          <w:right w:val="single" w:sz="8" w:space="0" w:color="auto"/>
                        </w:tcBorders>
                        <w:shd w:val="clear" w:color="auto" w:fill="auto"/>
                        <w:noWrap/>
                        <w:vAlign w:val="center"/>
                        <w:hideMark/>
                      </w:tcPr>
                      <w:p w:rsidR="00704C56" w:rsidRPr="00D97918" w:rsidRDefault="00704C56"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15</w:t>
                        </w:r>
                      </w:p>
                    </w:tc>
                    <w:tc>
                      <w:tcPr>
                        <w:tcW w:w="701" w:type="dxa"/>
                        <w:tcBorders>
                          <w:top w:val="nil"/>
                          <w:left w:val="nil"/>
                          <w:bottom w:val="nil"/>
                          <w:right w:val="nil"/>
                        </w:tcBorders>
                        <w:shd w:val="clear" w:color="auto" w:fill="auto"/>
                        <w:noWrap/>
                        <w:vAlign w:val="center"/>
                        <w:hideMark/>
                      </w:tcPr>
                      <w:p w:rsidR="00704C56" w:rsidRPr="00D97918" w:rsidRDefault="00704C56"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54</w:t>
                        </w:r>
                      </w:p>
                    </w:tc>
                    <w:tc>
                      <w:tcPr>
                        <w:tcW w:w="701" w:type="dxa"/>
                        <w:tcBorders>
                          <w:top w:val="nil"/>
                          <w:left w:val="nil"/>
                          <w:bottom w:val="nil"/>
                          <w:right w:val="nil"/>
                        </w:tcBorders>
                        <w:shd w:val="clear" w:color="auto" w:fill="auto"/>
                        <w:noWrap/>
                        <w:vAlign w:val="center"/>
                        <w:hideMark/>
                      </w:tcPr>
                      <w:p w:rsidR="00704C56" w:rsidRPr="00D97918" w:rsidRDefault="00704C56"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17</w:t>
                        </w:r>
                      </w:p>
                    </w:tc>
                    <w:tc>
                      <w:tcPr>
                        <w:tcW w:w="701" w:type="dxa"/>
                        <w:tcBorders>
                          <w:top w:val="nil"/>
                          <w:left w:val="nil"/>
                          <w:bottom w:val="nil"/>
                          <w:right w:val="nil"/>
                        </w:tcBorders>
                        <w:shd w:val="clear" w:color="auto" w:fill="auto"/>
                        <w:noWrap/>
                        <w:vAlign w:val="center"/>
                        <w:hideMark/>
                      </w:tcPr>
                      <w:p w:rsidR="00704C56" w:rsidRPr="00D97918" w:rsidRDefault="00704C56"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23</w:t>
                        </w:r>
                      </w:p>
                    </w:tc>
                    <w:tc>
                      <w:tcPr>
                        <w:tcW w:w="701" w:type="dxa"/>
                        <w:tcBorders>
                          <w:top w:val="nil"/>
                          <w:left w:val="nil"/>
                          <w:bottom w:val="nil"/>
                          <w:right w:val="single" w:sz="8" w:space="0" w:color="auto"/>
                        </w:tcBorders>
                        <w:shd w:val="clear" w:color="auto" w:fill="auto"/>
                        <w:noWrap/>
                        <w:vAlign w:val="center"/>
                        <w:hideMark/>
                      </w:tcPr>
                      <w:p w:rsidR="00704C56" w:rsidRPr="00D97918" w:rsidRDefault="00704C56"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24</w:t>
                        </w:r>
                      </w:p>
                    </w:tc>
                  </w:tr>
                  <w:tr w:rsidR="00704C56" w:rsidRPr="00DF4CA8" w:rsidTr="00D97918">
                    <w:trPr>
                      <w:trHeight w:val="259"/>
                    </w:trPr>
                    <w:tc>
                      <w:tcPr>
                        <w:tcW w:w="1670" w:type="dxa"/>
                        <w:tcBorders>
                          <w:top w:val="nil"/>
                          <w:left w:val="single" w:sz="8" w:space="0" w:color="auto"/>
                          <w:bottom w:val="single" w:sz="8" w:space="0" w:color="auto"/>
                          <w:right w:val="single" w:sz="8" w:space="0" w:color="auto"/>
                        </w:tcBorders>
                        <w:shd w:val="clear" w:color="auto" w:fill="auto"/>
                        <w:noWrap/>
                        <w:vAlign w:val="center"/>
                        <w:hideMark/>
                      </w:tcPr>
                      <w:p w:rsidR="00704C56" w:rsidRPr="0047011C" w:rsidRDefault="00704C56" w:rsidP="00DF4CA8">
                        <w:pPr>
                          <w:spacing w:after="0" w:line="240" w:lineRule="auto"/>
                          <w:rPr>
                            <w:rFonts w:ascii="Times" w:eastAsia="Times New Roman" w:hAnsi="Times" w:cs="Times"/>
                            <w:b/>
                            <w:bCs/>
                            <w:color w:val="000000"/>
                            <w:sz w:val="18"/>
                            <w:szCs w:val="18"/>
                            <w:lang w:eastAsia="it-IT"/>
                          </w:rPr>
                        </w:pPr>
                        <w:r w:rsidRPr="0047011C">
                          <w:rPr>
                            <w:rFonts w:ascii="Times" w:eastAsia="Times New Roman" w:hAnsi="Times" w:cs="Times"/>
                            <w:b/>
                            <w:bCs/>
                            <w:color w:val="000000"/>
                            <w:sz w:val="18"/>
                            <w:szCs w:val="18"/>
                            <w:lang w:eastAsia="it-IT"/>
                          </w:rPr>
                          <w:t>Italia</w:t>
                        </w:r>
                      </w:p>
                    </w:tc>
                    <w:tc>
                      <w:tcPr>
                        <w:tcW w:w="701" w:type="dxa"/>
                        <w:tcBorders>
                          <w:top w:val="nil"/>
                          <w:left w:val="nil"/>
                          <w:bottom w:val="single" w:sz="8" w:space="0" w:color="auto"/>
                          <w:right w:val="nil"/>
                        </w:tcBorders>
                        <w:shd w:val="clear" w:color="auto" w:fill="auto"/>
                        <w:noWrap/>
                        <w:vAlign w:val="center"/>
                        <w:hideMark/>
                      </w:tcPr>
                      <w:p w:rsidR="00704C56" w:rsidRPr="00DF4CA8" w:rsidRDefault="00704C56" w:rsidP="00DF4CA8">
                        <w:pPr>
                          <w:spacing w:after="0" w:line="240" w:lineRule="auto"/>
                          <w:jc w:val="right"/>
                          <w:rPr>
                            <w:rFonts w:ascii="Times New Roman" w:eastAsia="Times New Roman" w:hAnsi="Times New Roman" w:cs="Times New Roman"/>
                            <w:b/>
                            <w:bCs/>
                            <w:color w:val="000000"/>
                            <w:sz w:val="16"/>
                            <w:szCs w:val="16"/>
                            <w:lang w:eastAsia="it-IT"/>
                          </w:rPr>
                        </w:pPr>
                        <w:r w:rsidRPr="00DF4CA8">
                          <w:rPr>
                            <w:rFonts w:ascii="Times New Roman" w:eastAsia="Times New Roman" w:hAnsi="Times New Roman" w:cs="Times New Roman"/>
                            <w:b/>
                            <w:bCs/>
                            <w:color w:val="000000"/>
                            <w:sz w:val="16"/>
                            <w:szCs w:val="16"/>
                            <w:lang w:eastAsia="it-IT"/>
                          </w:rPr>
                          <w:t>157</w:t>
                        </w:r>
                      </w:p>
                    </w:tc>
                    <w:tc>
                      <w:tcPr>
                        <w:tcW w:w="701" w:type="dxa"/>
                        <w:tcBorders>
                          <w:top w:val="nil"/>
                          <w:left w:val="nil"/>
                          <w:bottom w:val="single" w:sz="8" w:space="0" w:color="auto"/>
                          <w:right w:val="nil"/>
                        </w:tcBorders>
                        <w:shd w:val="clear" w:color="auto" w:fill="auto"/>
                        <w:noWrap/>
                        <w:vAlign w:val="center"/>
                        <w:hideMark/>
                      </w:tcPr>
                      <w:p w:rsidR="00704C56" w:rsidRPr="00DF4CA8" w:rsidRDefault="00704C56" w:rsidP="00DF4CA8">
                        <w:pPr>
                          <w:spacing w:after="0" w:line="240" w:lineRule="auto"/>
                          <w:jc w:val="right"/>
                          <w:rPr>
                            <w:rFonts w:ascii="Times" w:eastAsia="Times New Roman" w:hAnsi="Times" w:cs="Times"/>
                            <w:b/>
                            <w:bCs/>
                            <w:color w:val="000000"/>
                            <w:sz w:val="16"/>
                            <w:szCs w:val="16"/>
                            <w:lang w:eastAsia="it-IT"/>
                          </w:rPr>
                        </w:pPr>
                        <w:r w:rsidRPr="00DF4CA8">
                          <w:rPr>
                            <w:rFonts w:ascii="Times" w:eastAsia="Times New Roman" w:hAnsi="Times" w:cs="Times"/>
                            <w:b/>
                            <w:bCs/>
                            <w:color w:val="000000"/>
                            <w:sz w:val="16"/>
                            <w:szCs w:val="16"/>
                            <w:lang w:eastAsia="it-IT"/>
                          </w:rPr>
                          <w:t>39</w:t>
                        </w:r>
                      </w:p>
                    </w:tc>
                    <w:tc>
                      <w:tcPr>
                        <w:tcW w:w="701" w:type="dxa"/>
                        <w:tcBorders>
                          <w:top w:val="nil"/>
                          <w:left w:val="nil"/>
                          <w:bottom w:val="single" w:sz="8" w:space="0" w:color="auto"/>
                          <w:right w:val="nil"/>
                        </w:tcBorders>
                        <w:shd w:val="clear" w:color="auto" w:fill="auto"/>
                        <w:noWrap/>
                        <w:vAlign w:val="center"/>
                        <w:hideMark/>
                      </w:tcPr>
                      <w:p w:rsidR="00704C56" w:rsidRPr="00DF4CA8" w:rsidRDefault="00704C56" w:rsidP="00DF4CA8">
                        <w:pPr>
                          <w:spacing w:after="0" w:line="240" w:lineRule="auto"/>
                          <w:jc w:val="right"/>
                          <w:rPr>
                            <w:rFonts w:ascii="Times" w:eastAsia="Times New Roman" w:hAnsi="Times" w:cs="Times"/>
                            <w:b/>
                            <w:bCs/>
                            <w:color w:val="000000"/>
                            <w:sz w:val="16"/>
                            <w:szCs w:val="16"/>
                            <w:lang w:eastAsia="it-IT"/>
                          </w:rPr>
                        </w:pPr>
                        <w:r w:rsidRPr="00DF4CA8">
                          <w:rPr>
                            <w:rFonts w:ascii="Times" w:eastAsia="Times New Roman" w:hAnsi="Times" w:cs="Times"/>
                            <w:b/>
                            <w:bCs/>
                            <w:color w:val="000000"/>
                            <w:sz w:val="16"/>
                            <w:szCs w:val="16"/>
                            <w:lang w:eastAsia="it-IT"/>
                          </w:rPr>
                          <w:t>30</w:t>
                        </w:r>
                      </w:p>
                    </w:tc>
                    <w:tc>
                      <w:tcPr>
                        <w:tcW w:w="701" w:type="dxa"/>
                        <w:tcBorders>
                          <w:top w:val="nil"/>
                          <w:left w:val="nil"/>
                          <w:bottom w:val="single" w:sz="8" w:space="0" w:color="auto"/>
                          <w:right w:val="single" w:sz="8" w:space="0" w:color="auto"/>
                        </w:tcBorders>
                        <w:shd w:val="clear" w:color="auto" w:fill="auto"/>
                        <w:noWrap/>
                        <w:vAlign w:val="center"/>
                        <w:hideMark/>
                      </w:tcPr>
                      <w:p w:rsidR="00704C56" w:rsidRPr="00D97918" w:rsidRDefault="00704C56" w:rsidP="00D97918">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40</w:t>
                        </w:r>
                      </w:p>
                    </w:tc>
                    <w:tc>
                      <w:tcPr>
                        <w:tcW w:w="701" w:type="dxa"/>
                        <w:tcBorders>
                          <w:top w:val="nil"/>
                          <w:left w:val="nil"/>
                          <w:bottom w:val="single" w:sz="8" w:space="0" w:color="auto"/>
                          <w:right w:val="nil"/>
                        </w:tcBorders>
                        <w:shd w:val="clear" w:color="auto" w:fill="auto"/>
                        <w:noWrap/>
                        <w:vAlign w:val="center"/>
                        <w:hideMark/>
                      </w:tcPr>
                      <w:p w:rsidR="00704C56" w:rsidRPr="00D97918" w:rsidRDefault="00704C56" w:rsidP="00D97918">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147</w:t>
                        </w:r>
                      </w:p>
                    </w:tc>
                    <w:tc>
                      <w:tcPr>
                        <w:tcW w:w="701" w:type="dxa"/>
                        <w:tcBorders>
                          <w:top w:val="nil"/>
                          <w:left w:val="nil"/>
                          <w:bottom w:val="single" w:sz="8" w:space="0" w:color="auto"/>
                          <w:right w:val="nil"/>
                        </w:tcBorders>
                        <w:shd w:val="clear" w:color="auto" w:fill="auto"/>
                        <w:noWrap/>
                        <w:vAlign w:val="center"/>
                        <w:hideMark/>
                      </w:tcPr>
                      <w:p w:rsidR="00704C56" w:rsidRPr="00D97918" w:rsidRDefault="00704C56" w:rsidP="00D97918">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42</w:t>
                        </w:r>
                      </w:p>
                    </w:tc>
                    <w:tc>
                      <w:tcPr>
                        <w:tcW w:w="701" w:type="dxa"/>
                        <w:tcBorders>
                          <w:top w:val="nil"/>
                          <w:left w:val="nil"/>
                          <w:bottom w:val="single" w:sz="8" w:space="0" w:color="auto"/>
                          <w:right w:val="nil"/>
                        </w:tcBorders>
                        <w:shd w:val="clear" w:color="auto" w:fill="auto"/>
                        <w:noWrap/>
                        <w:vAlign w:val="center"/>
                        <w:hideMark/>
                      </w:tcPr>
                      <w:p w:rsidR="00704C56" w:rsidRPr="00D97918" w:rsidRDefault="00704C56" w:rsidP="00D97918">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27</w:t>
                        </w:r>
                      </w:p>
                    </w:tc>
                    <w:tc>
                      <w:tcPr>
                        <w:tcW w:w="701" w:type="dxa"/>
                        <w:tcBorders>
                          <w:top w:val="nil"/>
                          <w:left w:val="nil"/>
                          <w:bottom w:val="single" w:sz="8" w:space="0" w:color="auto"/>
                          <w:right w:val="single" w:sz="8" w:space="0" w:color="auto"/>
                        </w:tcBorders>
                        <w:shd w:val="clear" w:color="auto" w:fill="auto"/>
                        <w:noWrap/>
                        <w:vAlign w:val="center"/>
                        <w:hideMark/>
                      </w:tcPr>
                      <w:p w:rsidR="00704C56" w:rsidRPr="00D97918" w:rsidRDefault="00704C56" w:rsidP="00D97918">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43</w:t>
                        </w:r>
                      </w:p>
                    </w:tc>
                    <w:tc>
                      <w:tcPr>
                        <w:tcW w:w="701" w:type="dxa"/>
                        <w:tcBorders>
                          <w:top w:val="nil"/>
                          <w:left w:val="nil"/>
                          <w:bottom w:val="single" w:sz="8" w:space="0" w:color="auto"/>
                          <w:right w:val="nil"/>
                        </w:tcBorders>
                        <w:shd w:val="clear" w:color="auto" w:fill="auto"/>
                        <w:noWrap/>
                        <w:vAlign w:val="center"/>
                        <w:hideMark/>
                      </w:tcPr>
                      <w:p w:rsidR="00704C56" w:rsidRPr="00D97918" w:rsidRDefault="00704C56" w:rsidP="00D97918">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304</w:t>
                        </w:r>
                      </w:p>
                    </w:tc>
                    <w:tc>
                      <w:tcPr>
                        <w:tcW w:w="701" w:type="dxa"/>
                        <w:tcBorders>
                          <w:top w:val="nil"/>
                          <w:left w:val="nil"/>
                          <w:bottom w:val="single" w:sz="8" w:space="0" w:color="auto"/>
                          <w:right w:val="nil"/>
                        </w:tcBorders>
                        <w:shd w:val="clear" w:color="auto" w:fill="auto"/>
                        <w:noWrap/>
                        <w:vAlign w:val="center"/>
                        <w:hideMark/>
                      </w:tcPr>
                      <w:p w:rsidR="00704C56" w:rsidRPr="00D97918" w:rsidRDefault="00704C56" w:rsidP="00D97918">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81</w:t>
                        </w:r>
                      </w:p>
                    </w:tc>
                    <w:tc>
                      <w:tcPr>
                        <w:tcW w:w="701" w:type="dxa"/>
                        <w:tcBorders>
                          <w:top w:val="nil"/>
                          <w:left w:val="nil"/>
                          <w:bottom w:val="single" w:sz="8" w:space="0" w:color="auto"/>
                          <w:right w:val="nil"/>
                        </w:tcBorders>
                        <w:shd w:val="clear" w:color="auto" w:fill="auto"/>
                        <w:noWrap/>
                        <w:vAlign w:val="center"/>
                        <w:hideMark/>
                      </w:tcPr>
                      <w:p w:rsidR="00704C56" w:rsidRPr="00D97918" w:rsidRDefault="00704C56" w:rsidP="00D97918">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57</w:t>
                        </w:r>
                      </w:p>
                    </w:tc>
                    <w:tc>
                      <w:tcPr>
                        <w:tcW w:w="701" w:type="dxa"/>
                        <w:tcBorders>
                          <w:top w:val="nil"/>
                          <w:left w:val="nil"/>
                          <w:bottom w:val="single" w:sz="8" w:space="0" w:color="auto"/>
                          <w:right w:val="single" w:sz="8" w:space="0" w:color="auto"/>
                        </w:tcBorders>
                        <w:shd w:val="clear" w:color="auto" w:fill="auto"/>
                        <w:noWrap/>
                        <w:vAlign w:val="center"/>
                        <w:hideMark/>
                      </w:tcPr>
                      <w:p w:rsidR="00704C56" w:rsidRPr="00D97918" w:rsidRDefault="00704C56" w:rsidP="00D97918">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83</w:t>
                        </w:r>
                      </w:p>
                    </w:tc>
                  </w:tr>
                  <w:tr w:rsidR="00704C56" w:rsidRPr="00DF4CA8" w:rsidTr="00D97918">
                    <w:trPr>
                      <w:trHeight w:val="102"/>
                    </w:trPr>
                    <w:tc>
                      <w:tcPr>
                        <w:tcW w:w="1670" w:type="dxa"/>
                        <w:tcBorders>
                          <w:top w:val="nil"/>
                          <w:left w:val="nil"/>
                          <w:bottom w:val="nil"/>
                          <w:right w:val="nil"/>
                        </w:tcBorders>
                        <w:shd w:val="clear" w:color="auto" w:fill="auto"/>
                        <w:noWrap/>
                        <w:vAlign w:val="center"/>
                        <w:hideMark/>
                      </w:tcPr>
                      <w:p w:rsidR="00704C56" w:rsidRPr="0047011C" w:rsidRDefault="00704C56" w:rsidP="00DF4CA8">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704C56" w:rsidRPr="00DF4CA8" w:rsidRDefault="00704C56"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704C56" w:rsidRPr="00DF4CA8" w:rsidRDefault="00704C56"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704C56" w:rsidRPr="00DF4CA8" w:rsidRDefault="00704C56"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704C56" w:rsidRPr="00DF4CA8" w:rsidRDefault="00704C56"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704C56" w:rsidRPr="00DF4CA8" w:rsidRDefault="00704C56"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704C56" w:rsidRPr="00DF4CA8" w:rsidRDefault="00704C56"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704C56" w:rsidRPr="00DF4CA8" w:rsidRDefault="00704C56"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704C56" w:rsidRPr="00DF4CA8" w:rsidRDefault="00704C56"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704C56" w:rsidRPr="00DF4CA8" w:rsidRDefault="00704C56"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704C56" w:rsidRPr="00DF4CA8" w:rsidRDefault="00704C56"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704C56" w:rsidRPr="00DF4CA8" w:rsidRDefault="00704C56"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704C56" w:rsidRPr="00DF4CA8" w:rsidRDefault="00704C56" w:rsidP="00DF4CA8">
                        <w:pPr>
                          <w:spacing w:after="0" w:line="240" w:lineRule="auto"/>
                          <w:rPr>
                            <w:rFonts w:ascii="Calibri" w:eastAsia="Times New Roman" w:hAnsi="Calibri" w:cs="Times New Roman"/>
                            <w:color w:val="000000"/>
                            <w:lang w:eastAsia="it-IT"/>
                          </w:rPr>
                        </w:pPr>
                      </w:p>
                    </w:tc>
                  </w:tr>
                  <w:tr w:rsidR="00704C56" w:rsidRPr="00DF4CA8" w:rsidTr="00D97918">
                    <w:trPr>
                      <w:trHeight w:val="300"/>
                    </w:trPr>
                    <w:tc>
                      <w:tcPr>
                        <w:tcW w:w="167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04C56" w:rsidRPr="0047011C" w:rsidRDefault="00704C56" w:rsidP="00DF4CA8">
                        <w:pPr>
                          <w:spacing w:after="0" w:line="240" w:lineRule="auto"/>
                          <w:jc w:val="center"/>
                          <w:rPr>
                            <w:rFonts w:ascii="Times" w:eastAsia="Times New Roman" w:hAnsi="Times" w:cs="Times"/>
                            <w:b/>
                            <w:bCs/>
                            <w:color w:val="000000"/>
                            <w:sz w:val="18"/>
                            <w:szCs w:val="18"/>
                            <w:lang w:eastAsia="it-IT"/>
                          </w:rPr>
                        </w:pPr>
                        <w:r w:rsidRPr="0047011C">
                          <w:rPr>
                            <w:rFonts w:ascii="Times" w:eastAsia="Times New Roman" w:hAnsi="Times" w:cs="Times"/>
                            <w:b/>
                            <w:bCs/>
                            <w:color w:val="000000"/>
                            <w:sz w:val="18"/>
                            <w:szCs w:val="18"/>
                            <w:lang w:eastAsia="it-IT"/>
                          </w:rPr>
                          <w:t>Totale morti su motocicli con passeggero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704C56" w:rsidRPr="00DF4CA8" w:rsidRDefault="00704C56"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Entro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704C56" w:rsidRPr="00DF4CA8" w:rsidRDefault="00704C56"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Fuori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704C56" w:rsidRPr="00DF4CA8" w:rsidRDefault="00704C56" w:rsidP="00DF4CA8">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Entro e fuori l'abitato</w:t>
                        </w:r>
                      </w:p>
                    </w:tc>
                  </w:tr>
                  <w:tr w:rsidR="00704C56" w:rsidRPr="00DF4CA8" w:rsidTr="00D97918">
                    <w:trPr>
                      <w:trHeight w:val="300"/>
                    </w:trPr>
                    <w:tc>
                      <w:tcPr>
                        <w:tcW w:w="1670" w:type="dxa"/>
                        <w:vMerge/>
                        <w:tcBorders>
                          <w:top w:val="single" w:sz="8" w:space="0" w:color="auto"/>
                          <w:left w:val="single" w:sz="8" w:space="0" w:color="auto"/>
                          <w:bottom w:val="single" w:sz="8" w:space="0" w:color="000000"/>
                          <w:right w:val="single" w:sz="8" w:space="0" w:color="auto"/>
                        </w:tcBorders>
                        <w:vAlign w:val="center"/>
                        <w:hideMark/>
                      </w:tcPr>
                      <w:p w:rsidR="00704C56" w:rsidRPr="0047011C" w:rsidRDefault="00704C56" w:rsidP="00DF4CA8">
                        <w:pPr>
                          <w:spacing w:after="0" w:line="240" w:lineRule="auto"/>
                          <w:rPr>
                            <w:rFonts w:ascii="Times" w:eastAsia="Times New Roman" w:hAnsi="Times" w:cs="Times"/>
                            <w:b/>
                            <w:bCs/>
                            <w:color w:val="000000"/>
                            <w:sz w:val="18"/>
                            <w:szCs w:val="18"/>
                            <w:lang w:eastAsia="it-IT"/>
                          </w:rPr>
                        </w:pPr>
                      </w:p>
                    </w:tc>
                    <w:tc>
                      <w:tcPr>
                        <w:tcW w:w="701" w:type="dxa"/>
                        <w:tcBorders>
                          <w:top w:val="nil"/>
                          <w:left w:val="nil"/>
                          <w:bottom w:val="single" w:sz="8" w:space="0" w:color="auto"/>
                          <w:right w:val="nil"/>
                        </w:tcBorders>
                        <w:shd w:val="clear" w:color="auto" w:fill="auto"/>
                        <w:vAlign w:val="center"/>
                        <w:hideMark/>
                      </w:tcPr>
                      <w:p w:rsidR="00704C56" w:rsidRPr="00DF4CA8" w:rsidRDefault="00704C56" w:rsidP="007D14C9">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704C56" w:rsidRPr="00DF4CA8" w:rsidRDefault="00704C56" w:rsidP="007D14C9">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704C56" w:rsidRPr="00DF4CA8" w:rsidRDefault="00704C56" w:rsidP="007D14C9">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704C56" w:rsidRPr="00DF4CA8" w:rsidRDefault="00704C56" w:rsidP="007D14C9">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704C56" w:rsidRPr="00DF4CA8" w:rsidRDefault="00704C56" w:rsidP="007D14C9">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704C56" w:rsidRPr="00DF4CA8" w:rsidRDefault="00704C56" w:rsidP="007D14C9">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704C56" w:rsidRPr="00DF4CA8" w:rsidRDefault="00704C56" w:rsidP="007D14C9">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704C56" w:rsidRPr="00DF4CA8" w:rsidRDefault="00704C56" w:rsidP="007D14C9">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704C56" w:rsidRPr="00DF4CA8" w:rsidRDefault="00704C56" w:rsidP="007D14C9">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704C56" w:rsidRPr="00DF4CA8" w:rsidRDefault="00704C56" w:rsidP="007D14C9">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704C56" w:rsidRPr="00DF4CA8" w:rsidRDefault="00704C56" w:rsidP="007D14C9">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704C56" w:rsidRPr="00DF4CA8" w:rsidRDefault="00704C56" w:rsidP="007D14C9">
                        <w:pPr>
                          <w:spacing w:after="0" w:line="240" w:lineRule="auto"/>
                          <w:jc w:val="center"/>
                          <w:rPr>
                            <w:rFonts w:ascii="Times" w:eastAsia="Times New Roman" w:hAnsi="Times" w:cs="Times"/>
                            <w:b/>
                            <w:bCs/>
                            <w:color w:val="000000"/>
                            <w:sz w:val="18"/>
                            <w:szCs w:val="18"/>
                            <w:lang w:eastAsia="it-IT"/>
                          </w:rPr>
                        </w:pPr>
                        <w:r w:rsidRPr="00DF4CA8">
                          <w:rPr>
                            <w:rFonts w:ascii="Times" w:eastAsia="Times New Roman" w:hAnsi="Times" w:cs="Times"/>
                            <w:b/>
                            <w:bCs/>
                            <w:color w:val="000000"/>
                            <w:sz w:val="18"/>
                            <w:szCs w:val="18"/>
                            <w:lang w:eastAsia="it-IT"/>
                          </w:rPr>
                          <w:t>2015</w:t>
                        </w:r>
                      </w:p>
                    </w:tc>
                  </w:tr>
                  <w:tr w:rsidR="00704C56" w:rsidRPr="00DF4CA8" w:rsidTr="00D97918">
                    <w:trPr>
                      <w:trHeight w:val="259"/>
                    </w:trPr>
                    <w:tc>
                      <w:tcPr>
                        <w:tcW w:w="1670" w:type="dxa"/>
                        <w:tcBorders>
                          <w:top w:val="nil"/>
                          <w:left w:val="single" w:sz="8" w:space="0" w:color="auto"/>
                          <w:bottom w:val="nil"/>
                          <w:right w:val="single" w:sz="8" w:space="0" w:color="auto"/>
                        </w:tcBorders>
                        <w:shd w:val="clear" w:color="auto" w:fill="auto"/>
                        <w:noWrap/>
                        <w:vAlign w:val="center"/>
                        <w:hideMark/>
                      </w:tcPr>
                      <w:p w:rsidR="00704C56" w:rsidRPr="0047011C" w:rsidRDefault="00704C56" w:rsidP="00DF4CA8">
                        <w:pPr>
                          <w:spacing w:after="0" w:line="240" w:lineRule="auto"/>
                          <w:rPr>
                            <w:rFonts w:ascii="Times" w:eastAsia="Times New Roman" w:hAnsi="Times" w:cs="Times"/>
                            <w:color w:val="000000"/>
                            <w:sz w:val="18"/>
                            <w:szCs w:val="18"/>
                            <w:lang w:eastAsia="it-IT"/>
                          </w:rPr>
                        </w:pPr>
                        <w:r w:rsidRPr="0047011C">
                          <w:rPr>
                            <w:rFonts w:ascii="Times" w:eastAsia="Times New Roman" w:hAnsi="Times" w:cs="Times"/>
                            <w:color w:val="000000"/>
                            <w:sz w:val="18"/>
                            <w:szCs w:val="18"/>
                            <w:lang w:eastAsia="it-IT"/>
                          </w:rPr>
                          <w:t>Italia Settentrionale</w:t>
                        </w:r>
                      </w:p>
                    </w:tc>
                    <w:tc>
                      <w:tcPr>
                        <w:tcW w:w="701" w:type="dxa"/>
                        <w:tcBorders>
                          <w:top w:val="nil"/>
                          <w:left w:val="nil"/>
                          <w:bottom w:val="nil"/>
                          <w:right w:val="nil"/>
                        </w:tcBorders>
                        <w:shd w:val="clear" w:color="auto" w:fill="auto"/>
                        <w:noWrap/>
                        <w:vAlign w:val="center"/>
                        <w:hideMark/>
                      </w:tcPr>
                      <w:p w:rsidR="00704C56" w:rsidRPr="00DF4CA8" w:rsidRDefault="00704C56" w:rsidP="00DF4CA8">
                        <w:pPr>
                          <w:spacing w:after="0" w:line="240" w:lineRule="auto"/>
                          <w:jc w:val="right"/>
                          <w:rPr>
                            <w:rFonts w:ascii="Times New Roman" w:eastAsia="Times New Roman" w:hAnsi="Times New Roman" w:cs="Times New Roman"/>
                            <w:color w:val="000000"/>
                            <w:sz w:val="16"/>
                            <w:szCs w:val="16"/>
                            <w:lang w:eastAsia="it-IT"/>
                          </w:rPr>
                        </w:pPr>
                        <w:r w:rsidRPr="00DF4CA8">
                          <w:rPr>
                            <w:rFonts w:ascii="Times New Roman" w:eastAsia="Times New Roman" w:hAnsi="Times New Roman" w:cs="Times New Roman"/>
                            <w:color w:val="000000"/>
                            <w:sz w:val="16"/>
                            <w:szCs w:val="16"/>
                            <w:lang w:eastAsia="it-IT"/>
                          </w:rPr>
                          <w:t>136</w:t>
                        </w:r>
                      </w:p>
                    </w:tc>
                    <w:tc>
                      <w:tcPr>
                        <w:tcW w:w="701" w:type="dxa"/>
                        <w:tcBorders>
                          <w:top w:val="nil"/>
                          <w:left w:val="nil"/>
                          <w:bottom w:val="nil"/>
                          <w:right w:val="nil"/>
                        </w:tcBorders>
                        <w:shd w:val="clear" w:color="auto" w:fill="auto"/>
                        <w:noWrap/>
                        <w:vAlign w:val="center"/>
                        <w:hideMark/>
                      </w:tcPr>
                      <w:p w:rsidR="00704C56" w:rsidRPr="00DF4CA8" w:rsidRDefault="00704C56"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22</w:t>
                        </w:r>
                      </w:p>
                    </w:tc>
                    <w:tc>
                      <w:tcPr>
                        <w:tcW w:w="701" w:type="dxa"/>
                        <w:tcBorders>
                          <w:top w:val="nil"/>
                          <w:left w:val="nil"/>
                          <w:bottom w:val="nil"/>
                          <w:right w:val="nil"/>
                        </w:tcBorders>
                        <w:shd w:val="clear" w:color="auto" w:fill="auto"/>
                        <w:noWrap/>
                        <w:vAlign w:val="center"/>
                        <w:hideMark/>
                      </w:tcPr>
                      <w:p w:rsidR="00704C56" w:rsidRPr="00DF4CA8" w:rsidRDefault="00704C56"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12</w:t>
                        </w:r>
                      </w:p>
                    </w:tc>
                    <w:tc>
                      <w:tcPr>
                        <w:tcW w:w="701" w:type="dxa"/>
                        <w:tcBorders>
                          <w:top w:val="nil"/>
                          <w:left w:val="nil"/>
                          <w:bottom w:val="nil"/>
                          <w:right w:val="single" w:sz="8" w:space="0" w:color="auto"/>
                        </w:tcBorders>
                        <w:shd w:val="clear" w:color="auto" w:fill="auto"/>
                        <w:noWrap/>
                        <w:vAlign w:val="center"/>
                        <w:hideMark/>
                      </w:tcPr>
                      <w:p w:rsidR="00704C56" w:rsidRPr="00D97918" w:rsidRDefault="00704C56"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33</w:t>
                        </w:r>
                      </w:p>
                    </w:tc>
                    <w:tc>
                      <w:tcPr>
                        <w:tcW w:w="701" w:type="dxa"/>
                        <w:tcBorders>
                          <w:top w:val="nil"/>
                          <w:left w:val="nil"/>
                          <w:bottom w:val="nil"/>
                          <w:right w:val="nil"/>
                        </w:tcBorders>
                        <w:shd w:val="clear" w:color="auto" w:fill="auto"/>
                        <w:noWrap/>
                        <w:vAlign w:val="center"/>
                        <w:hideMark/>
                      </w:tcPr>
                      <w:p w:rsidR="00704C56" w:rsidRPr="00D97918" w:rsidRDefault="00704C56"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103</w:t>
                        </w:r>
                      </w:p>
                    </w:tc>
                    <w:tc>
                      <w:tcPr>
                        <w:tcW w:w="701" w:type="dxa"/>
                        <w:tcBorders>
                          <w:top w:val="nil"/>
                          <w:left w:val="nil"/>
                          <w:bottom w:val="nil"/>
                          <w:right w:val="nil"/>
                        </w:tcBorders>
                        <w:shd w:val="clear" w:color="auto" w:fill="auto"/>
                        <w:noWrap/>
                        <w:vAlign w:val="center"/>
                        <w:hideMark/>
                      </w:tcPr>
                      <w:p w:rsidR="00704C56" w:rsidRPr="00D97918" w:rsidRDefault="00704C56"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28</w:t>
                        </w:r>
                      </w:p>
                    </w:tc>
                    <w:tc>
                      <w:tcPr>
                        <w:tcW w:w="701" w:type="dxa"/>
                        <w:tcBorders>
                          <w:top w:val="nil"/>
                          <w:left w:val="nil"/>
                          <w:bottom w:val="nil"/>
                          <w:right w:val="nil"/>
                        </w:tcBorders>
                        <w:shd w:val="clear" w:color="auto" w:fill="auto"/>
                        <w:noWrap/>
                        <w:vAlign w:val="center"/>
                        <w:hideMark/>
                      </w:tcPr>
                      <w:p w:rsidR="00704C56" w:rsidRPr="00D97918" w:rsidRDefault="00704C56"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18</w:t>
                        </w:r>
                      </w:p>
                    </w:tc>
                    <w:tc>
                      <w:tcPr>
                        <w:tcW w:w="701" w:type="dxa"/>
                        <w:tcBorders>
                          <w:top w:val="nil"/>
                          <w:left w:val="nil"/>
                          <w:bottom w:val="nil"/>
                          <w:right w:val="single" w:sz="8" w:space="0" w:color="auto"/>
                        </w:tcBorders>
                        <w:shd w:val="clear" w:color="auto" w:fill="auto"/>
                        <w:noWrap/>
                        <w:vAlign w:val="center"/>
                        <w:hideMark/>
                      </w:tcPr>
                      <w:p w:rsidR="00704C56" w:rsidRPr="00D97918" w:rsidRDefault="00704C56"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28</w:t>
                        </w:r>
                      </w:p>
                    </w:tc>
                    <w:tc>
                      <w:tcPr>
                        <w:tcW w:w="701" w:type="dxa"/>
                        <w:tcBorders>
                          <w:top w:val="nil"/>
                          <w:left w:val="nil"/>
                          <w:bottom w:val="nil"/>
                          <w:right w:val="nil"/>
                        </w:tcBorders>
                        <w:shd w:val="clear" w:color="auto" w:fill="auto"/>
                        <w:noWrap/>
                        <w:vAlign w:val="center"/>
                        <w:hideMark/>
                      </w:tcPr>
                      <w:p w:rsidR="00704C56" w:rsidRPr="00D97918" w:rsidRDefault="00704C56"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239</w:t>
                        </w:r>
                      </w:p>
                    </w:tc>
                    <w:tc>
                      <w:tcPr>
                        <w:tcW w:w="701" w:type="dxa"/>
                        <w:tcBorders>
                          <w:top w:val="nil"/>
                          <w:left w:val="nil"/>
                          <w:bottom w:val="nil"/>
                          <w:right w:val="nil"/>
                        </w:tcBorders>
                        <w:shd w:val="clear" w:color="auto" w:fill="auto"/>
                        <w:noWrap/>
                        <w:vAlign w:val="center"/>
                        <w:hideMark/>
                      </w:tcPr>
                      <w:p w:rsidR="00704C56" w:rsidRPr="00D97918" w:rsidRDefault="00704C56"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50</w:t>
                        </w:r>
                      </w:p>
                    </w:tc>
                    <w:tc>
                      <w:tcPr>
                        <w:tcW w:w="701" w:type="dxa"/>
                        <w:tcBorders>
                          <w:top w:val="nil"/>
                          <w:left w:val="nil"/>
                          <w:bottom w:val="nil"/>
                          <w:right w:val="nil"/>
                        </w:tcBorders>
                        <w:shd w:val="clear" w:color="auto" w:fill="auto"/>
                        <w:noWrap/>
                        <w:vAlign w:val="center"/>
                        <w:hideMark/>
                      </w:tcPr>
                      <w:p w:rsidR="00704C56" w:rsidRPr="00D97918" w:rsidRDefault="00704C56"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30</w:t>
                        </w:r>
                      </w:p>
                    </w:tc>
                    <w:tc>
                      <w:tcPr>
                        <w:tcW w:w="701" w:type="dxa"/>
                        <w:tcBorders>
                          <w:top w:val="nil"/>
                          <w:left w:val="nil"/>
                          <w:bottom w:val="nil"/>
                          <w:right w:val="single" w:sz="8" w:space="0" w:color="auto"/>
                        </w:tcBorders>
                        <w:shd w:val="clear" w:color="auto" w:fill="auto"/>
                        <w:noWrap/>
                        <w:vAlign w:val="center"/>
                        <w:hideMark/>
                      </w:tcPr>
                      <w:p w:rsidR="00704C56" w:rsidRPr="00D97918" w:rsidRDefault="00704C56"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61</w:t>
                        </w:r>
                      </w:p>
                    </w:tc>
                  </w:tr>
                  <w:tr w:rsidR="00704C56" w:rsidRPr="00DF4CA8" w:rsidTr="00D97918">
                    <w:trPr>
                      <w:trHeight w:val="259"/>
                    </w:trPr>
                    <w:tc>
                      <w:tcPr>
                        <w:tcW w:w="1670" w:type="dxa"/>
                        <w:tcBorders>
                          <w:top w:val="nil"/>
                          <w:left w:val="single" w:sz="8" w:space="0" w:color="auto"/>
                          <w:bottom w:val="nil"/>
                          <w:right w:val="single" w:sz="8" w:space="0" w:color="auto"/>
                        </w:tcBorders>
                        <w:shd w:val="clear" w:color="auto" w:fill="auto"/>
                        <w:noWrap/>
                        <w:vAlign w:val="center"/>
                        <w:hideMark/>
                      </w:tcPr>
                      <w:p w:rsidR="00704C56" w:rsidRPr="0047011C" w:rsidRDefault="00704C56" w:rsidP="00DF4CA8">
                        <w:pPr>
                          <w:spacing w:after="0" w:line="240" w:lineRule="auto"/>
                          <w:rPr>
                            <w:rFonts w:ascii="Times" w:eastAsia="Times New Roman" w:hAnsi="Times" w:cs="Times"/>
                            <w:color w:val="000000"/>
                            <w:sz w:val="18"/>
                            <w:szCs w:val="18"/>
                            <w:lang w:eastAsia="it-IT"/>
                          </w:rPr>
                        </w:pPr>
                        <w:r w:rsidRPr="0047011C">
                          <w:rPr>
                            <w:rFonts w:ascii="Times" w:eastAsia="Times New Roman" w:hAnsi="Times" w:cs="Times"/>
                            <w:color w:val="000000"/>
                            <w:sz w:val="18"/>
                            <w:szCs w:val="18"/>
                            <w:lang w:eastAsia="it-IT"/>
                          </w:rPr>
                          <w:t>Italia Centrale</w:t>
                        </w:r>
                      </w:p>
                    </w:tc>
                    <w:tc>
                      <w:tcPr>
                        <w:tcW w:w="701" w:type="dxa"/>
                        <w:tcBorders>
                          <w:top w:val="nil"/>
                          <w:left w:val="nil"/>
                          <w:bottom w:val="nil"/>
                          <w:right w:val="nil"/>
                        </w:tcBorders>
                        <w:shd w:val="clear" w:color="auto" w:fill="auto"/>
                        <w:noWrap/>
                        <w:vAlign w:val="center"/>
                        <w:hideMark/>
                      </w:tcPr>
                      <w:p w:rsidR="00704C56" w:rsidRPr="00DF4CA8" w:rsidRDefault="00704C56" w:rsidP="00DF4CA8">
                        <w:pPr>
                          <w:spacing w:after="0" w:line="240" w:lineRule="auto"/>
                          <w:jc w:val="right"/>
                          <w:rPr>
                            <w:rFonts w:ascii="Times New Roman" w:eastAsia="Times New Roman" w:hAnsi="Times New Roman" w:cs="Times New Roman"/>
                            <w:color w:val="000000"/>
                            <w:sz w:val="16"/>
                            <w:szCs w:val="16"/>
                            <w:lang w:eastAsia="it-IT"/>
                          </w:rPr>
                        </w:pPr>
                        <w:r w:rsidRPr="00DF4CA8">
                          <w:rPr>
                            <w:rFonts w:ascii="Times New Roman" w:eastAsia="Times New Roman" w:hAnsi="Times New Roman" w:cs="Times New Roman"/>
                            <w:color w:val="000000"/>
                            <w:sz w:val="16"/>
                            <w:szCs w:val="16"/>
                            <w:lang w:eastAsia="it-IT"/>
                          </w:rPr>
                          <w:t>35</w:t>
                        </w:r>
                      </w:p>
                    </w:tc>
                    <w:tc>
                      <w:tcPr>
                        <w:tcW w:w="701" w:type="dxa"/>
                        <w:tcBorders>
                          <w:top w:val="nil"/>
                          <w:left w:val="nil"/>
                          <w:bottom w:val="nil"/>
                          <w:right w:val="nil"/>
                        </w:tcBorders>
                        <w:shd w:val="clear" w:color="auto" w:fill="auto"/>
                        <w:noWrap/>
                        <w:vAlign w:val="center"/>
                        <w:hideMark/>
                      </w:tcPr>
                      <w:p w:rsidR="00704C56" w:rsidRPr="00DF4CA8" w:rsidRDefault="00704C56"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20</w:t>
                        </w:r>
                      </w:p>
                    </w:tc>
                    <w:tc>
                      <w:tcPr>
                        <w:tcW w:w="701" w:type="dxa"/>
                        <w:tcBorders>
                          <w:top w:val="nil"/>
                          <w:left w:val="nil"/>
                          <w:bottom w:val="nil"/>
                          <w:right w:val="nil"/>
                        </w:tcBorders>
                        <w:shd w:val="clear" w:color="auto" w:fill="auto"/>
                        <w:noWrap/>
                        <w:vAlign w:val="center"/>
                        <w:hideMark/>
                      </w:tcPr>
                      <w:p w:rsidR="00704C56" w:rsidRPr="00DF4CA8" w:rsidRDefault="00704C56"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12</w:t>
                        </w:r>
                      </w:p>
                    </w:tc>
                    <w:tc>
                      <w:tcPr>
                        <w:tcW w:w="701" w:type="dxa"/>
                        <w:tcBorders>
                          <w:top w:val="nil"/>
                          <w:left w:val="nil"/>
                          <w:bottom w:val="nil"/>
                          <w:right w:val="single" w:sz="8" w:space="0" w:color="auto"/>
                        </w:tcBorders>
                        <w:shd w:val="clear" w:color="auto" w:fill="auto"/>
                        <w:noWrap/>
                        <w:vAlign w:val="center"/>
                        <w:hideMark/>
                      </w:tcPr>
                      <w:p w:rsidR="00704C56" w:rsidRPr="00D97918" w:rsidRDefault="00704C56"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16</w:t>
                        </w:r>
                      </w:p>
                    </w:tc>
                    <w:tc>
                      <w:tcPr>
                        <w:tcW w:w="701" w:type="dxa"/>
                        <w:tcBorders>
                          <w:top w:val="nil"/>
                          <w:left w:val="nil"/>
                          <w:bottom w:val="nil"/>
                          <w:right w:val="nil"/>
                        </w:tcBorders>
                        <w:shd w:val="clear" w:color="auto" w:fill="auto"/>
                        <w:noWrap/>
                        <w:vAlign w:val="center"/>
                        <w:hideMark/>
                      </w:tcPr>
                      <w:p w:rsidR="00704C56" w:rsidRPr="00D97918" w:rsidRDefault="00704C56"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46</w:t>
                        </w:r>
                      </w:p>
                    </w:tc>
                    <w:tc>
                      <w:tcPr>
                        <w:tcW w:w="701" w:type="dxa"/>
                        <w:tcBorders>
                          <w:top w:val="nil"/>
                          <w:left w:val="nil"/>
                          <w:bottom w:val="nil"/>
                          <w:right w:val="nil"/>
                        </w:tcBorders>
                        <w:shd w:val="clear" w:color="auto" w:fill="auto"/>
                        <w:noWrap/>
                        <w:vAlign w:val="center"/>
                        <w:hideMark/>
                      </w:tcPr>
                      <w:p w:rsidR="00704C56" w:rsidRPr="00D97918" w:rsidRDefault="00704C56"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16</w:t>
                        </w:r>
                      </w:p>
                    </w:tc>
                    <w:tc>
                      <w:tcPr>
                        <w:tcW w:w="701" w:type="dxa"/>
                        <w:tcBorders>
                          <w:top w:val="nil"/>
                          <w:left w:val="nil"/>
                          <w:bottom w:val="nil"/>
                          <w:right w:val="nil"/>
                        </w:tcBorders>
                        <w:shd w:val="clear" w:color="auto" w:fill="auto"/>
                        <w:noWrap/>
                        <w:vAlign w:val="center"/>
                        <w:hideMark/>
                      </w:tcPr>
                      <w:p w:rsidR="00704C56" w:rsidRPr="00D97918" w:rsidRDefault="00704C56"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11</w:t>
                        </w:r>
                      </w:p>
                    </w:tc>
                    <w:tc>
                      <w:tcPr>
                        <w:tcW w:w="701" w:type="dxa"/>
                        <w:tcBorders>
                          <w:top w:val="nil"/>
                          <w:left w:val="nil"/>
                          <w:bottom w:val="nil"/>
                          <w:right w:val="single" w:sz="8" w:space="0" w:color="auto"/>
                        </w:tcBorders>
                        <w:shd w:val="clear" w:color="auto" w:fill="auto"/>
                        <w:noWrap/>
                        <w:vAlign w:val="center"/>
                        <w:hideMark/>
                      </w:tcPr>
                      <w:p w:rsidR="00704C56" w:rsidRPr="00D97918" w:rsidRDefault="00704C56"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7</w:t>
                        </w:r>
                      </w:p>
                    </w:tc>
                    <w:tc>
                      <w:tcPr>
                        <w:tcW w:w="701" w:type="dxa"/>
                        <w:tcBorders>
                          <w:top w:val="nil"/>
                          <w:left w:val="nil"/>
                          <w:bottom w:val="nil"/>
                          <w:right w:val="nil"/>
                        </w:tcBorders>
                        <w:shd w:val="clear" w:color="auto" w:fill="auto"/>
                        <w:noWrap/>
                        <w:vAlign w:val="center"/>
                        <w:hideMark/>
                      </w:tcPr>
                      <w:p w:rsidR="00704C56" w:rsidRPr="00D97918" w:rsidRDefault="00704C56"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81</w:t>
                        </w:r>
                      </w:p>
                    </w:tc>
                    <w:tc>
                      <w:tcPr>
                        <w:tcW w:w="701" w:type="dxa"/>
                        <w:tcBorders>
                          <w:top w:val="nil"/>
                          <w:left w:val="nil"/>
                          <w:bottom w:val="nil"/>
                          <w:right w:val="nil"/>
                        </w:tcBorders>
                        <w:shd w:val="clear" w:color="auto" w:fill="auto"/>
                        <w:noWrap/>
                        <w:vAlign w:val="center"/>
                        <w:hideMark/>
                      </w:tcPr>
                      <w:p w:rsidR="00704C56" w:rsidRPr="00D97918" w:rsidRDefault="00704C56"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36</w:t>
                        </w:r>
                      </w:p>
                    </w:tc>
                    <w:tc>
                      <w:tcPr>
                        <w:tcW w:w="701" w:type="dxa"/>
                        <w:tcBorders>
                          <w:top w:val="nil"/>
                          <w:left w:val="nil"/>
                          <w:bottom w:val="nil"/>
                          <w:right w:val="nil"/>
                        </w:tcBorders>
                        <w:shd w:val="clear" w:color="auto" w:fill="auto"/>
                        <w:noWrap/>
                        <w:vAlign w:val="center"/>
                        <w:hideMark/>
                      </w:tcPr>
                      <w:p w:rsidR="00704C56" w:rsidRPr="00D97918" w:rsidRDefault="00704C56"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23</w:t>
                        </w:r>
                      </w:p>
                    </w:tc>
                    <w:tc>
                      <w:tcPr>
                        <w:tcW w:w="701" w:type="dxa"/>
                        <w:tcBorders>
                          <w:top w:val="nil"/>
                          <w:left w:val="nil"/>
                          <w:bottom w:val="nil"/>
                          <w:right w:val="single" w:sz="8" w:space="0" w:color="auto"/>
                        </w:tcBorders>
                        <w:shd w:val="clear" w:color="auto" w:fill="auto"/>
                        <w:noWrap/>
                        <w:vAlign w:val="center"/>
                        <w:hideMark/>
                      </w:tcPr>
                      <w:p w:rsidR="00704C56" w:rsidRPr="00D97918" w:rsidRDefault="00704C56"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23</w:t>
                        </w:r>
                      </w:p>
                    </w:tc>
                  </w:tr>
                  <w:tr w:rsidR="00704C56" w:rsidRPr="00DF4CA8" w:rsidTr="00D97918">
                    <w:trPr>
                      <w:trHeight w:val="259"/>
                    </w:trPr>
                    <w:tc>
                      <w:tcPr>
                        <w:tcW w:w="1670" w:type="dxa"/>
                        <w:tcBorders>
                          <w:top w:val="nil"/>
                          <w:left w:val="single" w:sz="8" w:space="0" w:color="auto"/>
                          <w:bottom w:val="nil"/>
                          <w:right w:val="single" w:sz="8" w:space="0" w:color="auto"/>
                        </w:tcBorders>
                        <w:shd w:val="clear" w:color="auto" w:fill="auto"/>
                        <w:vAlign w:val="center"/>
                        <w:hideMark/>
                      </w:tcPr>
                      <w:p w:rsidR="00704C56" w:rsidRPr="0047011C" w:rsidRDefault="00704C56" w:rsidP="00DF4CA8">
                        <w:pPr>
                          <w:spacing w:after="0" w:line="240" w:lineRule="auto"/>
                          <w:rPr>
                            <w:rFonts w:ascii="Times" w:eastAsia="Times New Roman" w:hAnsi="Times" w:cs="Times"/>
                            <w:color w:val="000000"/>
                            <w:sz w:val="18"/>
                            <w:szCs w:val="18"/>
                            <w:lang w:eastAsia="it-IT"/>
                          </w:rPr>
                        </w:pPr>
                        <w:r w:rsidRPr="0047011C">
                          <w:rPr>
                            <w:rFonts w:ascii="Times" w:eastAsia="Times New Roman" w:hAnsi="Times" w:cs="Times"/>
                            <w:color w:val="000000"/>
                            <w:sz w:val="18"/>
                            <w:szCs w:val="18"/>
                            <w:lang w:eastAsia="it-IT"/>
                          </w:rPr>
                          <w:t>Italia Meridionale e Insulare</w:t>
                        </w:r>
                      </w:p>
                    </w:tc>
                    <w:tc>
                      <w:tcPr>
                        <w:tcW w:w="701" w:type="dxa"/>
                        <w:tcBorders>
                          <w:top w:val="nil"/>
                          <w:left w:val="nil"/>
                          <w:bottom w:val="nil"/>
                          <w:right w:val="nil"/>
                        </w:tcBorders>
                        <w:shd w:val="clear" w:color="auto" w:fill="auto"/>
                        <w:noWrap/>
                        <w:vAlign w:val="center"/>
                        <w:hideMark/>
                      </w:tcPr>
                      <w:p w:rsidR="00704C56" w:rsidRPr="00DF4CA8" w:rsidRDefault="00704C56" w:rsidP="00DF4CA8">
                        <w:pPr>
                          <w:spacing w:after="0" w:line="240" w:lineRule="auto"/>
                          <w:jc w:val="right"/>
                          <w:rPr>
                            <w:rFonts w:ascii="Times New Roman" w:eastAsia="Times New Roman" w:hAnsi="Times New Roman" w:cs="Times New Roman"/>
                            <w:color w:val="000000"/>
                            <w:sz w:val="16"/>
                            <w:szCs w:val="16"/>
                            <w:lang w:eastAsia="it-IT"/>
                          </w:rPr>
                        </w:pPr>
                        <w:r w:rsidRPr="00DF4CA8">
                          <w:rPr>
                            <w:rFonts w:ascii="Times New Roman" w:eastAsia="Times New Roman" w:hAnsi="Times New Roman" w:cs="Times New Roman"/>
                            <w:color w:val="000000"/>
                            <w:sz w:val="16"/>
                            <w:szCs w:val="16"/>
                            <w:lang w:eastAsia="it-IT"/>
                          </w:rPr>
                          <w:t>65</w:t>
                        </w:r>
                      </w:p>
                    </w:tc>
                    <w:tc>
                      <w:tcPr>
                        <w:tcW w:w="701" w:type="dxa"/>
                        <w:tcBorders>
                          <w:top w:val="nil"/>
                          <w:left w:val="nil"/>
                          <w:bottom w:val="nil"/>
                          <w:right w:val="nil"/>
                        </w:tcBorders>
                        <w:shd w:val="clear" w:color="auto" w:fill="auto"/>
                        <w:noWrap/>
                        <w:vAlign w:val="center"/>
                        <w:hideMark/>
                      </w:tcPr>
                      <w:p w:rsidR="00704C56" w:rsidRPr="00DF4CA8" w:rsidRDefault="00704C56"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30</w:t>
                        </w:r>
                      </w:p>
                    </w:tc>
                    <w:tc>
                      <w:tcPr>
                        <w:tcW w:w="701" w:type="dxa"/>
                        <w:tcBorders>
                          <w:top w:val="nil"/>
                          <w:left w:val="nil"/>
                          <w:bottom w:val="nil"/>
                          <w:right w:val="nil"/>
                        </w:tcBorders>
                        <w:shd w:val="clear" w:color="auto" w:fill="auto"/>
                        <w:noWrap/>
                        <w:vAlign w:val="center"/>
                        <w:hideMark/>
                      </w:tcPr>
                      <w:p w:rsidR="00704C56" w:rsidRPr="00DF4CA8" w:rsidRDefault="00704C56" w:rsidP="00DF4CA8">
                        <w:pPr>
                          <w:spacing w:after="0" w:line="240" w:lineRule="auto"/>
                          <w:jc w:val="right"/>
                          <w:rPr>
                            <w:rFonts w:ascii="Times" w:eastAsia="Times New Roman" w:hAnsi="Times" w:cs="Times"/>
                            <w:color w:val="000000"/>
                            <w:sz w:val="16"/>
                            <w:szCs w:val="16"/>
                            <w:lang w:eastAsia="it-IT"/>
                          </w:rPr>
                        </w:pPr>
                        <w:r w:rsidRPr="00DF4CA8">
                          <w:rPr>
                            <w:rFonts w:ascii="Times" w:eastAsia="Times New Roman" w:hAnsi="Times" w:cs="Times"/>
                            <w:color w:val="000000"/>
                            <w:sz w:val="16"/>
                            <w:szCs w:val="16"/>
                            <w:lang w:eastAsia="it-IT"/>
                          </w:rPr>
                          <w:t>24</w:t>
                        </w:r>
                      </w:p>
                    </w:tc>
                    <w:tc>
                      <w:tcPr>
                        <w:tcW w:w="701" w:type="dxa"/>
                        <w:tcBorders>
                          <w:top w:val="nil"/>
                          <w:left w:val="nil"/>
                          <w:bottom w:val="nil"/>
                          <w:right w:val="single" w:sz="8" w:space="0" w:color="auto"/>
                        </w:tcBorders>
                        <w:shd w:val="clear" w:color="auto" w:fill="auto"/>
                        <w:noWrap/>
                        <w:vAlign w:val="center"/>
                        <w:hideMark/>
                      </w:tcPr>
                      <w:p w:rsidR="00704C56" w:rsidRPr="00D97918" w:rsidRDefault="00704C56"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25</w:t>
                        </w:r>
                      </w:p>
                    </w:tc>
                    <w:tc>
                      <w:tcPr>
                        <w:tcW w:w="701" w:type="dxa"/>
                        <w:tcBorders>
                          <w:top w:val="nil"/>
                          <w:left w:val="nil"/>
                          <w:bottom w:val="nil"/>
                          <w:right w:val="nil"/>
                        </w:tcBorders>
                        <w:shd w:val="clear" w:color="auto" w:fill="auto"/>
                        <w:noWrap/>
                        <w:vAlign w:val="center"/>
                        <w:hideMark/>
                      </w:tcPr>
                      <w:p w:rsidR="00704C56" w:rsidRPr="00D97918" w:rsidRDefault="00704C56"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52</w:t>
                        </w:r>
                      </w:p>
                    </w:tc>
                    <w:tc>
                      <w:tcPr>
                        <w:tcW w:w="701" w:type="dxa"/>
                        <w:tcBorders>
                          <w:top w:val="nil"/>
                          <w:left w:val="nil"/>
                          <w:bottom w:val="nil"/>
                          <w:right w:val="nil"/>
                        </w:tcBorders>
                        <w:shd w:val="clear" w:color="auto" w:fill="auto"/>
                        <w:noWrap/>
                        <w:vAlign w:val="center"/>
                        <w:hideMark/>
                      </w:tcPr>
                      <w:p w:rsidR="00704C56" w:rsidRPr="00D97918" w:rsidRDefault="00704C56"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18</w:t>
                        </w:r>
                      </w:p>
                    </w:tc>
                    <w:tc>
                      <w:tcPr>
                        <w:tcW w:w="701" w:type="dxa"/>
                        <w:tcBorders>
                          <w:top w:val="nil"/>
                          <w:left w:val="nil"/>
                          <w:bottom w:val="nil"/>
                          <w:right w:val="nil"/>
                        </w:tcBorders>
                        <w:shd w:val="clear" w:color="auto" w:fill="auto"/>
                        <w:noWrap/>
                        <w:vAlign w:val="center"/>
                        <w:hideMark/>
                      </w:tcPr>
                      <w:p w:rsidR="00704C56" w:rsidRPr="00D97918" w:rsidRDefault="00704C56"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13</w:t>
                        </w:r>
                      </w:p>
                    </w:tc>
                    <w:tc>
                      <w:tcPr>
                        <w:tcW w:w="701" w:type="dxa"/>
                        <w:tcBorders>
                          <w:top w:val="nil"/>
                          <w:left w:val="nil"/>
                          <w:bottom w:val="nil"/>
                          <w:right w:val="single" w:sz="8" w:space="0" w:color="auto"/>
                        </w:tcBorders>
                        <w:shd w:val="clear" w:color="auto" w:fill="auto"/>
                        <w:noWrap/>
                        <w:vAlign w:val="center"/>
                        <w:hideMark/>
                      </w:tcPr>
                      <w:p w:rsidR="00704C56" w:rsidRPr="00D97918" w:rsidRDefault="00704C56"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20</w:t>
                        </w:r>
                      </w:p>
                    </w:tc>
                    <w:tc>
                      <w:tcPr>
                        <w:tcW w:w="701" w:type="dxa"/>
                        <w:tcBorders>
                          <w:top w:val="nil"/>
                          <w:left w:val="nil"/>
                          <w:bottom w:val="nil"/>
                          <w:right w:val="nil"/>
                        </w:tcBorders>
                        <w:shd w:val="clear" w:color="auto" w:fill="auto"/>
                        <w:noWrap/>
                        <w:vAlign w:val="center"/>
                        <w:hideMark/>
                      </w:tcPr>
                      <w:p w:rsidR="00704C56" w:rsidRPr="00D97918" w:rsidRDefault="00704C56"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117</w:t>
                        </w:r>
                      </w:p>
                    </w:tc>
                    <w:tc>
                      <w:tcPr>
                        <w:tcW w:w="701" w:type="dxa"/>
                        <w:tcBorders>
                          <w:top w:val="nil"/>
                          <w:left w:val="nil"/>
                          <w:bottom w:val="nil"/>
                          <w:right w:val="nil"/>
                        </w:tcBorders>
                        <w:shd w:val="clear" w:color="auto" w:fill="auto"/>
                        <w:noWrap/>
                        <w:vAlign w:val="center"/>
                        <w:hideMark/>
                      </w:tcPr>
                      <w:p w:rsidR="00704C56" w:rsidRPr="00D97918" w:rsidRDefault="00704C56"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48</w:t>
                        </w:r>
                      </w:p>
                    </w:tc>
                    <w:tc>
                      <w:tcPr>
                        <w:tcW w:w="701" w:type="dxa"/>
                        <w:tcBorders>
                          <w:top w:val="nil"/>
                          <w:left w:val="nil"/>
                          <w:bottom w:val="nil"/>
                          <w:right w:val="nil"/>
                        </w:tcBorders>
                        <w:shd w:val="clear" w:color="auto" w:fill="auto"/>
                        <w:noWrap/>
                        <w:vAlign w:val="center"/>
                        <w:hideMark/>
                      </w:tcPr>
                      <w:p w:rsidR="00704C56" w:rsidRPr="00D97918" w:rsidRDefault="00704C56"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37</w:t>
                        </w:r>
                      </w:p>
                    </w:tc>
                    <w:tc>
                      <w:tcPr>
                        <w:tcW w:w="701" w:type="dxa"/>
                        <w:tcBorders>
                          <w:top w:val="nil"/>
                          <w:left w:val="nil"/>
                          <w:bottom w:val="nil"/>
                          <w:right w:val="single" w:sz="8" w:space="0" w:color="auto"/>
                        </w:tcBorders>
                        <w:shd w:val="clear" w:color="auto" w:fill="auto"/>
                        <w:noWrap/>
                        <w:vAlign w:val="center"/>
                        <w:hideMark/>
                      </w:tcPr>
                      <w:p w:rsidR="00704C56" w:rsidRPr="00D97918" w:rsidRDefault="00704C56"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45</w:t>
                        </w:r>
                      </w:p>
                    </w:tc>
                  </w:tr>
                  <w:tr w:rsidR="00704C56" w:rsidRPr="00DF4CA8" w:rsidTr="00D97918">
                    <w:trPr>
                      <w:trHeight w:val="259"/>
                    </w:trPr>
                    <w:tc>
                      <w:tcPr>
                        <w:tcW w:w="1670" w:type="dxa"/>
                        <w:tcBorders>
                          <w:top w:val="nil"/>
                          <w:left w:val="single" w:sz="8" w:space="0" w:color="auto"/>
                          <w:bottom w:val="single" w:sz="8" w:space="0" w:color="auto"/>
                          <w:right w:val="nil"/>
                        </w:tcBorders>
                        <w:shd w:val="clear" w:color="auto" w:fill="auto"/>
                        <w:noWrap/>
                        <w:vAlign w:val="center"/>
                        <w:hideMark/>
                      </w:tcPr>
                      <w:p w:rsidR="00704C56" w:rsidRPr="0047011C" w:rsidRDefault="00704C56" w:rsidP="00DF4CA8">
                        <w:pPr>
                          <w:spacing w:after="0" w:line="240" w:lineRule="auto"/>
                          <w:rPr>
                            <w:rFonts w:ascii="Times" w:eastAsia="Times New Roman" w:hAnsi="Times" w:cs="Times"/>
                            <w:b/>
                            <w:bCs/>
                            <w:color w:val="000000"/>
                            <w:sz w:val="18"/>
                            <w:szCs w:val="18"/>
                            <w:lang w:eastAsia="it-IT"/>
                          </w:rPr>
                        </w:pPr>
                        <w:r w:rsidRPr="0047011C">
                          <w:rPr>
                            <w:rFonts w:ascii="Times" w:eastAsia="Times New Roman" w:hAnsi="Times" w:cs="Times"/>
                            <w:b/>
                            <w:bCs/>
                            <w:color w:val="000000"/>
                            <w:sz w:val="18"/>
                            <w:szCs w:val="18"/>
                            <w:lang w:eastAsia="it-IT"/>
                          </w:rPr>
                          <w:t>Italia</w:t>
                        </w:r>
                      </w:p>
                    </w:tc>
                    <w:tc>
                      <w:tcPr>
                        <w:tcW w:w="701" w:type="dxa"/>
                        <w:tcBorders>
                          <w:top w:val="nil"/>
                          <w:left w:val="single" w:sz="8" w:space="0" w:color="auto"/>
                          <w:bottom w:val="single" w:sz="8" w:space="0" w:color="auto"/>
                          <w:right w:val="nil"/>
                        </w:tcBorders>
                        <w:shd w:val="clear" w:color="auto" w:fill="auto"/>
                        <w:noWrap/>
                        <w:vAlign w:val="center"/>
                        <w:hideMark/>
                      </w:tcPr>
                      <w:p w:rsidR="00704C56" w:rsidRPr="00DF4CA8" w:rsidRDefault="00704C56" w:rsidP="00DF4CA8">
                        <w:pPr>
                          <w:spacing w:after="0" w:line="240" w:lineRule="auto"/>
                          <w:jc w:val="right"/>
                          <w:rPr>
                            <w:rFonts w:ascii="Times New Roman" w:eastAsia="Times New Roman" w:hAnsi="Times New Roman" w:cs="Times New Roman"/>
                            <w:b/>
                            <w:bCs/>
                            <w:color w:val="000000"/>
                            <w:sz w:val="16"/>
                            <w:szCs w:val="16"/>
                            <w:lang w:eastAsia="it-IT"/>
                          </w:rPr>
                        </w:pPr>
                        <w:r w:rsidRPr="00DF4CA8">
                          <w:rPr>
                            <w:rFonts w:ascii="Times New Roman" w:eastAsia="Times New Roman" w:hAnsi="Times New Roman" w:cs="Times New Roman"/>
                            <w:b/>
                            <w:bCs/>
                            <w:color w:val="000000"/>
                            <w:sz w:val="16"/>
                            <w:szCs w:val="16"/>
                            <w:lang w:eastAsia="it-IT"/>
                          </w:rPr>
                          <w:t>236</w:t>
                        </w:r>
                      </w:p>
                    </w:tc>
                    <w:tc>
                      <w:tcPr>
                        <w:tcW w:w="701" w:type="dxa"/>
                        <w:tcBorders>
                          <w:top w:val="nil"/>
                          <w:left w:val="nil"/>
                          <w:bottom w:val="single" w:sz="8" w:space="0" w:color="auto"/>
                          <w:right w:val="nil"/>
                        </w:tcBorders>
                        <w:shd w:val="clear" w:color="auto" w:fill="auto"/>
                        <w:noWrap/>
                        <w:vAlign w:val="center"/>
                        <w:hideMark/>
                      </w:tcPr>
                      <w:p w:rsidR="00704C56" w:rsidRPr="00DF4CA8" w:rsidRDefault="00704C56" w:rsidP="00DF4CA8">
                        <w:pPr>
                          <w:spacing w:after="0" w:line="240" w:lineRule="auto"/>
                          <w:jc w:val="right"/>
                          <w:rPr>
                            <w:rFonts w:ascii="Times" w:eastAsia="Times New Roman" w:hAnsi="Times" w:cs="Times"/>
                            <w:b/>
                            <w:bCs/>
                            <w:color w:val="000000"/>
                            <w:sz w:val="16"/>
                            <w:szCs w:val="16"/>
                            <w:lang w:eastAsia="it-IT"/>
                          </w:rPr>
                        </w:pPr>
                        <w:r w:rsidRPr="00DF4CA8">
                          <w:rPr>
                            <w:rFonts w:ascii="Times" w:eastAsia="Times New Roman" w:hAnsi="Times" w:cs="Times"/>
                            <w:b/>
                            <w:bCs/>
                            <w:color w:val="000000"/>
                            <w:sz w:val="16"/>
                            <w:szCs w:val="16"/>
                            <w:lang w:eastAsia="it-IT"/>
                          </w:rPr>
                          <w:t>72</w:t>
                        </w:r>
                      </w:p>
                    </w:tc>
                    <w:tc>
                      <w:tcPr>
                        <w:tcW w:w="701" w:type="dxa"/>
                        <w:tcBorders>
                          <w:top w:val="nil"/>
                          <w:left w:val="nil"/>
                          <w:bottom w:val="single" w:sz="8" w:space="0" w:color="auto"/>
                          <w:right w:val="nil"/>
                        </w:tcBorders>
                        <w:shd w:val="clear" w:color="auto" w:fill="auto"/>
                        <w:noWrap/>
                        <w:vAlign w:val="center"/>
                        <w:hideMark/>
                      </w:tcPr>
                      <w:p w:rsidR="00704C56" w:rsidRPr="00DF4CA8" w:rsidRDefault="00704C56" w:rsidP="00DF4CA8">
                        <w:pPr>
                          <w:spacing w:after="0" w:line="240" w:lineRule="auto"/>
                          <w:jc w:val="right"/>
                          <w:rPr>
                            <w:rFonts w:ascii="Times" w:eastAsia="Times New Roman" w:hAnsi="Times" w:cs="Times"/>
                            <w:b/>
                            <w:bCs/>
                            <w:color w:val="000000"/>
                            <w:sz w:val="16"/>
                            <w:szCs w:val="16"/>
                            <w:lang w:eastAsia="it-IT"/>
                          </w:rPr>
                        </w:pPr>
                        <w:r w:rsidRPr="00DF4CA8">
                          <w:rPr>
                            <w:rFonts w:ascii="Times" w:eastAsia="Times New Roman" w:hAnsi="Times" w:cs="Times"/>
                            <w:b/>
                            <w:bCs/>
                            <w:color w:val="000000"/>
                            <w:sz w:val="16"/>
                            <w:szCs w:val="16"/>
                            <w:lang w:eastAsia="it-IT"/>
                          </w:rPr>
                          <w:t>48</w:t>
                        </w:r>
                      </w:p>
                    </w:tc>
                    <w:tc>
                      <w:tcPr>
                        <w:tcW w:w="701" w:type="dxa"/>
                        <w:tcBorders>
                          <w:top w:val="nil"/>
                          <w:left w:val="nil"/>
                          <w:bottom w:val="single" w:sz="8" w:space="0" w:color="auto"/>
                          <w:right w:val="single" w:sz="8" w:space="0" w:color="auto"/>
                        </w:tcBorders>
                        <w:shd w:val="clear" w:color="auto" w:fill="auto"/>
                        <w:noWrap/>
                        <w:vAlign w:val="center"/>
                        <w:hideMark/>
                      </w:tcPr>
                      <w:p w:rsidR="00704C56" w:rsidRPr="00D97918" w:rsidRDefault="00704C56" w:rsidP="00D97918">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74</w:t>
                        </w:r>
                      </w:p>
                    </w:tc>
                    <w:tc>
                      <w:tcPr>
                        <w:tcW w:w="701" w:type="dxa"/>
                        <w:tcBorders>
                          <w:top w:val="nil"/>
                          <w:left w:val="nil"/>
                          <w:bottom w:val="single" w:sz="8" w:space="0" w:color="auto"/>
                          <w:right w:val="nil"/>
                        </w:tcBorders>
                        <w:shd w:val="clear" w:color="auto" w:fill="auto"/>
                        <w:noWrap/>
                        <w:vAlign w:val="center"/>
                        <w:hideMark/>
                      </w:tcPr>
                      <w:p w:rsidR="00704C56" w:rsidRPr="00D97918" w:rsidRDefault="00704C56" w:rsidP="00D97918">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201</w:t>
                        </w:r>
                      </w:p>
                    </w:tc>
                    <w:tc>
                      <w:tcPr>
                        <w:tcW w:w="701" w:type="dxa"/>
                        <w:tcBorders>
                          <w:top w:val="nil"/>
                          <w:left w:val="nil"/>
                          <w:bottom w:val="single" w:sz="8" w:space="0" w:color="auto"/>
                          <w:right w:val="nil"/>
                        </w:tcBorders>
                        <w:shd w:val="clear" w:color="auto" w:fill="auto"/>
                        <w:noWrap/>
                        <w:vAlign w:val="center"/>
                        <w:hideMark/>
                      </w:tcPr>
                      <w:p w:rsidR="00704C56" w:rsidRPr="00D97918" w:rsidRDefault="00704C56" w:rsidP="00D97918">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62</w:t>
                        </w:r>
                      </w:p>
                    </w:tc>
                    <w:tc>
                      <w:tcPr>
                        <w:tcW w:w="701" w:type="dxa"/>
                        <w:tcBorders>
                          <w:top w:val="nil"/>
                          <w:left w:val="nil"/>
                          <w:bottom w:val="single" w:sz="8" w:space="0" w:color="auto"/>
                          <w:right w:val="nil"/>
                        </w:tcBorders>
                        <w:shd w:val="clear" w:color="auto" w:fill="auto"/>
                        <w:noWrap/>
                        <w:vAlign w:val="center"/>
                        <w:hideMark/>
                      </w:tcPr>
                      <w:p w:rsidR="00704C56" w:rsidRPr="00D97918" w:rsidRDefault="00704C56" w:rsidP="00D97918">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42</w:t>
                        </w:r>
                      </w:p>
                    </w:tc>
                    <w:tc>
                      <w:tcPr>
                        <w:tcW w:w="701" w:type="dxa"/>
                        <w:tcBorders>
                          <w:top w:val="nil"/>
                          <w:left w:val="nil"/>
                          <w:bottom w:val="single" w:sz="8" w:space="0" w:color="auto"/>
                          <w:right w:val="single" w:sz="8" w:space="0" w:color="auto"/>
                        </w:tcBorders>
                        <w:shd w:val="clear" w:color="auto" w:fill="auto"/>
                        <w:noWrap/>
                        <w:vAlign w:val="center"/>
                        <w:hideMark/>
                      </w:tcPr>
                      <w:p w:rsidR="00704C56" w:rsidRPr="00D97918" w:rsidRDefault="00704C56" w:rsidP="00D97918">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55</w:t>
                        </w:r>
                      </w:p>
                    </w:tc>
                    <w:tc>
                      <w:tcPr>
                        <w:tcW w:w="701" w:type="dxa"/>
                        <w:tcBorders>
                          <w:top w:val="nil"/>
                          <w:left w:val="nil"/>
                          <w:bottom w:val="single" w:sz="8" w:space="0" w:color="auto"/>
                          <w:right w:val="nil"/>
                        </w:tcBorders>
                        <w:shd w:val="clear" w:color="auto" w:fill="auto"/>
                        <w:noWrap/>
                        <w:vAlign w:val="center"/>
                        <w:hideMark/>
                      </w:tcPr>
                      <w:p w:rsidR="00704C56" w:rsidRPr="00D97918" w:rsidRDefault="00704C56" w:rsidP="00D97918">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437</w:t>
                        </w:r>
                      </w:p>
                    </w:tc>
                    <w:tc>
                      <w:tcPr>
                        <w:tcW w:w="701" w:type="dxa"/>
                        <w:tcBorders>
                          <w:top w:val="nil"/>
                          <w:left w:val="nil"/>
                          <w:bottom w:val="single" w:sz="8" w:space="0" w:color="auto"/>
                          <w:right w:val="nil"/>
                        </w:tcBorders>
                        <w:shd w:val="clear" w:color="auto" w:fill="auto"/>
                        <w:noWrap/>
                        <w:vAlign w:val="center"/>
                        <w:hideMark/>
                      </w:tcPr>
                      <w:p w:rsidR="00704C56" w:rsidRPr="00D97918" w:rsidRDefault="00704C56" w:rsidP="00D97918">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134</w:t>
                        </w:r>
                      </w:p>
                    </w:tc>
                    <w:tc>
                      <w:tcPr>
                        <w:tcW w:w="701" w:type="dxa"/>
                        <w:tcBorders>
                          <w:top w:val="nil"/>
                          <w:left w:val="nil"/>
                          <w:bottom w:val="single" w:sz="8" w:space="0" w:color="auto"/>
                          <w:right w:val="nil"/>
                        </w:tcBorders>
                        <w:shd w:val="clear" w:color="auto" w:fill="auto"/>
                        <w:noWrap/>
                        <w:vAlign w:val="center"/>
                        <w:hideMark/>
                      </w:tcPr>
                      <w:p w:rsidR="00704C56" w:rsidRPr="00D97918" w:rsidRDefault="00704C56" w:rsidP="00D97918">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90</w:t>
                        </w:r>
                      </w:p>
                    </w:tc>
                    <w:tc>
                      <w:tcPr>
                        <w:tcW w:w="701" w:type="dxa"/>
                        <w:tcBorders>
                          <w:top w:val="nil"/>
                          <w:left w:val="nil"/>
                          <w:bottom w:val="single" w:sz="8" w:space="0" w:color="auto"/>
                          <w:right w:val="single" w:sz="8" w:space="0" w:color="auto"/>
                        </w:tcBorders>
                        <w:shd w:val="clear" w:color="auto" w:fill="auto"/>
                        <w:noWrap/>
                        <w:vAlign w:val="center"/>
                        <w:hideMark/>
                      </w:tcPr>
                      <w:p w:rsidR="00704C56" w:rsidRPr="00D97918" w:rsidRDefault="00704C56" w:rsidP="00D97918">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129</w:t>
                        </w:r>
                      </w:p>
                    </w:tc>
                  </w:tr>
                  <w:tr w:rsidR="00704C56" w:rsidRPr="00DF4CA8" w:rsidTr="00D97918">
                    <w:trPr>
                      <w:trHeight w:val="102"/>
                    </w:trPr>
                    <w:tc>
                      <w:tcPr>
                        <w:tcW w:w="1670" w:type="dxa"/>
                        <w:tcBorders>
                          <w:top w:val="nil"/>
                          <w:left w:val="nil"/>
                          <w:bottom w:val="nil"/>
                          <w:right w:val="nil"/>
                        </w:tcBorders>
                        <w:shd w:val="clear" w:color="auto" w:fill="auto"/>
                        <w:noWrap/>
                        <w:vAlign w:val="center"/>
                        <w:hideMark/>
                      </w:tcPr>
                      <w:p w:rsidR="00704C56" w:rsidRPr="00DF4CA8" w:rsidRDefault="00704C56"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704C56" w:rsidRPr="00DF4CA8" w:rsidRDefault="00704C56"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704C56" w:rsidRPr="00DF4CA8" w:rsidRDefault="00704C56"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704C56" w:rsidRPr="00DF4CA8" w:rsidRDefault="00704C56"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704C56" w:rsidRPr="00DF4CA8" w:rsidRDefault="00704C56"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704C56" w:rsidRPr="00DF4CA8" w:rsidRDefault="00704C56"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704C56" w:rsidRPr="00DF4CA8" w:rsidRDefault="00704C56"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704C56" w:rsidRPr="00DF4CA8" w:rsidRDefault="00704C56"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704C56" w:rsidRPr="00DF4CA8" w:rsidRDefault="00704C56"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704C56" w:rsidRPr="00DF4CA8" w:rsidRDefault="00704C56"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704C56" w:rsidRPr="00DF4CA8" w:rsidRDefault="00704C56"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704C56" w:rsidRPr="00DF4CA8" w:rsidRDefault="00704C56" w:rsidP="00DF4CA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704C56" w:rsidRPr="00DF4CA8" w:rsidRDefault="00704C56" w:rsidP="00DF4CA8">
                        <w:pPr>
                          <w:spacing w:after="0" w:line="240" w:lineRule="auto"/>
                          <w:rPr>
                            <w:rFonts w:ascii="Calibri" w:eastAsia="Times New Roman" w:hAnsi="Calibri" w:cs="Times New Roman"/>
                            <w:color w:val="000000"/>
                            <w:lang w:eastAsia="it-IT"/>
                          </w:rPr>
                        </w:pPr>
                      </w:p>
                    </w:tc>
                  </w:tr>
                </w:tbl>
                <w:p w:rsidR="00DF4CA8" w:rsidRDefault="00DF4CA8" w:rsidP="00E361D6">
                  <w:pPr>
                    <w:rPr>
                      <w:rFonts w:ascii="Times New Roman" w:eastAsia="Times New Roman" w:hAnsi="Times New Roman" w:cs="Times New Roman"/>
                      <w:b/>
                      <w:bCs/>
                      <w:i/>
                      <w:iCs/>
                      <w:color w:val="000000"/>
                      <w:sz w:val="24"/>
                      <w:szCs w:val="24"/>
                      <w:lang w:eastAsia="it-IT"/>
                    </w:rPr>
                  </w:pPr>
                </w:p>
                <w:p w:rsidR="007903D7" w:rsidRDefault="007903D7" w:rsidP="00E361D6">
                  <w:pPr>
                    <w:rPr>
                      <w:rFonts w:ascii="Times New Roman" w:eastAsia="Times New Roman" w:hAnsi="Times New Roman" w:cs="Times New Roman"/>
                      <w:b/>
                      <w:bCs/>
                      <w:i/>
                      <w:iCs/>
                      <w:color w:val="000000"/>
                      <w:sz w:val="24"/>
                      <w:szCs w:val="24"/>
                      <w:lang w:eastAsia="it-IT"/>
                    </w:rPr>
                  </w:pPr>
                </w:p>
                <w:p w:rsidR="007903D7" w:rsidRDefault="007903D7" w:rsidP="00E361D6">
                  <w:pPr>
                    <w:rPr>
                      <w:rFonts w:ascii="Times New Roman" w:eastAsia="Times New Roman" w:hAnsi="Times New Roman" w:cs="Times New Roman"/>
                      <w:b/>
                      <w:bCs/>
                      <w:i/>
                      <w:iCs/>
                      <w:color w:val="000000"/>
                      <w:sz w:val="24"/>
                      <w:szCs w:val="24"/>
                      <w:lang w:eastAsia="it-IT"/>
                    </w:rPr>
                  </w:pPr>
                </w:p>
                <w:p w:rsidR="007903D7" w:rsidRDefault="007903D7" w:rsidP="00E361D6">
                  <w:pPr>
                    <w:rPr>
                      <w:rFonts w:ascii="Times New Roman" w:eastAsia="Times New Roman" w:hAnsi="Times New Roman" w:cs="Times New Roman"/>
                      <w:b/>
                      <w:bCs/>
                      <w:i/>
                      <w:iCs/>
                      <w:color w:val="000000"/>
                      <w:sz w:val="24"/>
                      <w:szCs w:val="24"/>
                      <w:lang w:eastAsia="it-IT"/>
                    </w:rPr>
                  </w:pPr>
                </w:p>
                <w:p w:rsidR="007903D7" w:rsidRDefault="007903D7" w:rsidP="00E361D6">
                  <w:pPr>
                    <w:rPr>
                      <w:rFonts w:ascii="Times New Roman" w:eastAsia="Times New Roman" w:hAnsi="Times New Roman" w:cs="Times New Roman"/>
                      <w:b/>
                      <w:bCs/>
                      <w:i/>
                      <w:iCs/>
                      <w:color w:val="000000"/>
                      <w:sz w:val="24"/>
                      <w:szCs w:val="24"/>
                      <w:lang w:eastAsia="it-IT"/>
                    </w:rPr>
                  </w:pPr>
                </w:p>
                <w:p w:rsidR="007903D7" w:rsidRDefault="007903D7" w:rsidP="00E361D6">
                  <w:pPr>
                    <w:rPr>
                      <w:rFonts w:ascii="Times New Roman" w:eastAsia="Times New Roman" w:hAnsi="Times New Roman" w:cs="Times New Roman"/>
                      <w:b/>
                      <w:bCs/>
                      <w:i/>
                      <w:iCs/>
                      <w:color w:val="000000"/>
                      <w:sz w:val="24"/>
                      <w:szCs w:val="24"/>
                      <w:lang w:eastAsia="it-IT"/>
                    </w:rPr>
                  </w:pPr>
                </w:p>
              </w:tc>
            </w:tr>
          </w:tbl>
          <w:p w:rsidR="00E361D6" w:rsidRDefault="00E361D6" w:rsidP="00E361D6">
            <w:pPr>
              <w:rPr>
                <w:rFonts w:ascii="Times New Roman" w:eastAsia="Times New Roman" w:hAnsi="Times New Roman" w:cs="Times New Roman"/>
                <w:b/>
                <w:bCs/>
                <w:i/>
                <w:iCs/>
                <w:color w:val="000000"/>
                <w:sz w:val="24"/>
                <w:szCs w:val="24"/>
                <w:lang w:eastAsia="it-IT"/>
              </w:rPr>
            </w:pPr>
          </w:p>
        </w:tc>
      </w:tr>
    </w:tbl>
    <w:p w:rsidR="00E361D6" w:rsidRDefault="00E361D6" w:rsidP="00E361D6">
      <w:pPr>
        <w:spacing w:after="0" w:line="240" w:lineRule="auto"/>
        <w:ind w:left="2268" w:hanging="2268"/>
        <w:rPr>
          <w:rFonts w:ascii="Times New Roman" w:eastAsia="Times New Roman" w:hAnsi="Times New Roman" w:cs="Times New Roman"/>
          <w:b/>
          <w:bCs/>
          <w:color w:val="000000"/>
          <w:sz w:val="24"/>
          <w:szCs w:val="24"/>
          <w:lang w:eastAsia="it-IT"/>
        </w:rPr>
      </w:pPr>
      <w:r w:rsidRPr="00E361D6">
        <w:rPr>
          <w:rFonts w:ascii="Times New Roman" w:eastAsia="Times New Roman" w:hAnsi="Times New Roman" w:cs="Times New Roman"/>
          <w:b/>
          <w:bCs/>
          <w:i/>
          <w:iCs/>
          <w:color w:val="000000"/>
          <w:sz w:val="24"/>
          <w:szCs w:val="24"/>
          <w:lang w:eastAsia="it-IT"/>
        </w:rPr>
        <w:lastRenderedPageBreak/>
        <w:t>Segue:</w:t>
      </w:r>
      <w:r w:rsidRPr="00E361D6">
        <w:rPr>
          <w:rFonts w:ascii="Times New Roman" w:eastAsia="Times New Roman" w:hAnsi="Times New Roman" w:cs="Times New Roman"/>
          <w:b/>
          <w:bCs/>
          <w:color w:val="000000"/>
          <w:sz w:val="24"/>
          <w:szCs w:val="24"/>
          <w:lang w:eastAsia="it-IT"/>
        </w:rPr>
        <w:t xml:space="preserve"> Tab. IS.UV.7 - Utenti vulnerabili  -  Utenti su motocicli con passeggero a bordo </w:t>
      </w:r>
      <w:r w:rsidR="00E85848">
        <w:rPr>
          <w:rFonts w:ascii="Times New Roman" w:eastAsia="Times New Roman" w:hAnsi="Times New Roman" w:cs="Times New Roman"/>
          <w:b/>
          <w:bCs/>
          <w:color w:val="000000"/>
          <w:sz w:val="24"/>
          <w:szCs w:val="24"/>
          <w:lang w:eastAsia="it-IT"/>
        </w:rPr>
        <w:t xml:space="preserve">- Incidenti e morti </w:t>
      </w:r>
      <w:r w:rsidRPr="00E361D6">
        <w:rPr>
          <w:rFonts w:ascii="Times New Roman" w:eastAsia="Times New Roman" w:hAnsi="Times New Roman" w:cs="Times New Roman"/>
          <w:b/>
          <w:bCs/>
          <w:color w:val="000000"/>
          <w:sz w:val="24"/>
          <w:szCs w:val="24"/>
          <w:lang w:eastAsia="it-IT"/>
        </w:rPr>
        <w:t xml:space="preserve"> occorsi entro l'abitato e fuori l'abitato, per Ripartizione Geografica e fascia di età  - Anni 2001, 2010, 2014-2015</w:t>
      </w:r>
    </w:p>
    <w:p w:rsidR="00E361D6" w:rsidRDefault="00E361D6" w:rsidP="00E361D6">
      <w:pPr>
        <w:spacing w:after="0" w:line="240" w:lineRule="auto"/>
        <w:ind w:left="2268" w:hanging="2268"/>
        <w:rPr>
          <w:rFonts w:ascii="Times New Roman" w:eastAsia="Times New Roman" w:hAnsi="Times New Roman" w:cs="Times New Roman"/>
          <w:b/>
          <w:bCs/>
          <w:i/>
          <w:iCs/>
          <w:color w:val="000000"/>
          <w:sz w:val="24"/>
          <w:szCs w:val="24"/>
          <w:lang w:eastAsia="it-IT"/>
        </w:rPr>
      </w:pPr>
    </w:p>
    <w:p w:rsidR="00E361D6" w:rsidRPr="00E361D6" w:rsidRDefault="00E361D6" w:rsidP="00E361D6">
      <w:pPr>
        <w:spacing w:after="0" w:line="240" w:lineRule="auto"/>
        <w:rPr>
          <w:rFonts w:ascii="Times" w:eastAsia="Times New Roman" w:hAnsi="Times" w:cs="Times"/>
          <w:i/>
          <w:iCs/>
          <w:color w:val="000000"/>
          <w:sz w:val="24"/>
          <w:szCs w:val="24"/>
          <w:lang w:eastAsia="it-IT"/>
        </w:rPr>
      </w:pPr>
      <w:r w:rsidRPr="00E361D6">
        <w:rPr>
          <w:rFonts w:ascii="Times" w:eastAsia="Times New Roman" w:hAnsi="Times" w:cs="Times"/>
          <w:i/>
          <w:iCs/>
          <w:color w:val="000000"/>
          <w:sz w:val="24"/>
          <w:szCs w:val="24"/>
          <w:lang w:eastAsia="it-IT"/>
        </w:rPr>
        <w:t>C)Utenti morti su motocicli con passeggero a bordo - Indicatori</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34"/>
      </w:tblGrid>
      <w:tr w:rsidR="008D16C1" w:rsidTr="008D16C1">
        <w:tc>
          <w:tcPr>
            <w:tcW w:w="0" w:type="auto"/>
          </w:tcPr>
          <w:tbl>
            <w:tblPr>
              <w:tblW w:w="10298" w:type="dxa"/>
              <w:tblCellMar>
                <w:left w:w="70" w:type="dxa"/>
                <w:right w:w="70" w:type="dxa"/>
              </w:tblCellMar>
              <w:tblLook w:val="04A0" w:firstRow="1" w:lastRow="0" w:firstColumn="1" w:lastColumn="0" w:noHBand="0" w:noVBand="1"/>
            </w:tblPr>
            <w:tblGrid>
              <w:gridCol w:w="1833"/>
              <w:gridCol w:w="592"/>
              <w:gridCol w:w="715"/>
              <w:gridCol w:w="715"/>
              <w:gridCol w:w="715"/>
              <w:gridCol w:w="716"/>
              <w:gridCol w:w="716"/>
              <w:gridCol w:w="716"/>
              <w:gridCol w:w="716"/>
              <w:gridCol w:w="716"/>
              <w:gridCol w:w="716"/>
              <w:gridCol w:w="716"/>
              <w:gridCol w:w="716"/>
            </w:tblGrid>
            <w:tr w:rsidR="008D16C1" w:rsidRPr="008D16C1" w:rsidTr="00207185">
              <w:trPr>
                <w:trHeight w:val="705"/>
              </w:trPr>
              <w:tc>
                <w:tcPr>
                  <w:tcW w:w="183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D16C1" w:rsidRPr="00207185" w:rsidRDefault="008D16C1" w:rsidP="00207185">
                  <w:pPr>
                    <w:spacing w:after="0" w:line="240" w:lineRule="auto"/>
                    <w:jc w:val="center"/>
                    <w:rPr>
                      <w:rFonts w:ascii="Times" w:eastAsia="Times New Roman" w:hAnsi="Times" w:cs="Times"/>
                      <w:b/>
                      <w:bCs/>
                      <w:color w:val="000000"/>
                      <w:sz w:val="18"/>
                      <w:szCs w:val="18"/>
                      <w:lang w:eastAsia="it-IT"/>
                    </w:rPr>
                  </w:pPr>
                  <w:r w:rsidRPr="00207185">
                    <w:rPr>
                      <w:rFonts w:ascii="Times" w:eastAsia="Times New Roman" w:hAnsi="Times" w:cs="Times"/>
                      <w:b/>
                      <w:bCs/>
                      <w:color w:val="000000"/>
                      <w:sz w:val="18"/>
                      <w:szCs w:val="18"/>
                      <w:lang w:eastAsia="it-IT"/>
                    </w:rPr>
                    <w:t xml:space="preserve">Indice generico di mortalità degli utenti su motocicli con passeggero (calcolato sul totale di incidenti stradali </w:t>
                  </w:r>
                  <w:r w:rsidR="00207185" w:rsidRPr="00207185">
                    <w:rPr>
                      <w:rFonts w:ascii="Times" w:eastAsia="Times New Roman" w:hAnsi="Times" w:cs="Times"/>
                      <w:b/>
                      <w:bCs/>
                      <w:color w:val="000000"/>
                      <w:sz w:val="18"/>
                      <w:szCs w:val="18"/>
                      <w:lang w:eastAsia="it-IT"/>
                    </w:rPr>
                    <w:t xml:space="preserve">su </w:t>
                  </w:r>
                  <w:r w:rsidRPr="00207185">
                    <w:rPr>
                      <w:rFonts w:ascii="Times" w:eastAsia="Times New Roman" w:hAnsi="Times" w:cs="Times"/>
                      <w:b/>
                      <w:bCs/>
                      <w:color w:val="000000"/>
                      <w:sz w:val="18"/>
                      <w:szCs w:val="18"/>
                      <w:lang w:eastAsia="it-IT"/>
                    </w:rPr>
                    <w:t>motocicli con passeggero)</w:t>
                  </w:r>
                </w:p>
              </w:tc>
              <w:tc>
                <w:tcPr>
                  <w:tcW w:w="2737"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D16C1" w:rsidRPr="008D16C1" w:rsidRDefault="008D16C1"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Entro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D16C1" w:rsidRPr="008D16C1" w:rsidRDefault="008D16C1"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Fuori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D16C1" w:rsidRPr="008D16C1" w:rsidRDefault="008D16C1"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Entro e fuori l'abitato</w:t>
                  </w:r>
                </w:p>
              </w:tc>
            </w:tr>
            <w:tr w:rsidR="008D16C1" w:rsidRPr="008D16C1" w:rsidTr="00207185">
              <w:trPr>
                <w:trHeight w:val="259"/>
              </w:trPr>
              <w:tc>
                <w:tcPr>
                  <w:tcW w:w="1833" w:type="dxa"/>
                  <w:vMerge/>
                  <w:tcBorders>
                    <w:top w:val="single" w:sz="8" w:space="0" w:color="auto"/>
                    <w:left w:val="single" w:sz="8" w:space="0" w:color="auto"/>
                    <w:bottom w:val="single" w:sz="8" w:space="0" w:color="000000"/>
                    <w:right w:val="single" w:sz="8" w:space="0" w:color="auto"/>
                  </w:tcBorders>
                  <w:vAlign w:val="center"/>
                  <w:hideMark/>
                </w:tcPr>
                <w:p w:rsidR="008D16C1" w:rsidRPr="008D16C1" w:rsidRDefault="008D16C1" w:rsidP="008D16C1">
                  <w:pPr>
                    <w:spacing w:after="0" w:line="240" w:lineRule="auto"/>
                    <w:rPr>
                      <w:rFonts w:ascii="Times" w:eastAsia="Times New Roman" w:hAnsi="Times" w:cs="Times"/>
                      <w:b/>
                      <w:bCs/>
                      <w:color w:val="000000"/>
                      <w:sz w:val="15"/>
                      <w:szCs w:val="15"/>
                      <w:lang w:eastAsia="it-IT"/>
                    </w:rPr>
                  </w:pPr>
                </w:p>
              </w:tc>
              <w:tc>
                <w:tcPr>
                  <w:tcW w:w="592" w:type="dxa"/>
                  <w:tcBorders>
                    <w:top w:val="nil"/>
                    <w:left w:val="nil"/>
                    <w:bottom w:val="single" w:sz="8" w:space="0" w:color="auto"/>
                    <w:right w:val="nil"/>
                  </w:tcBorders>
                  <w:shd w:val="clear" w:color="auto" w:fill="auto"/>
                  <w:vAlign w:val="center"/>
                  <w:hideMark/>
                </w:tcPr>
                <w:p w:rsidR="008D16C1" w:rsidRPr="008D16C1" w:rsidRDefault="008D16C1"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2001</w:t>
                  </w:r>
                </w:p>
              </w:tc>
              <w:tc>
                <w:tcPr>
                  <w:tcW w:w="715" w:type="dxa"/>
                  <w:tcBorders>
                    <w:top w:val="nil"/>
                    <w:left w:val="nil"/>
                    <w:bottom w:val="single" w:sz="8" w:space="0" w:color="auto"/>
                    <w:right w:val="nil"/>
                  </w:tcBorders>
                  <w:shd w:val="clear" w:color="auto" w:fill="auto"/>
                  <w:vAlign w:val="center"/>
                  <w:hideMark/>
                </w:tcPr>
                <w:p w:rsidR="008D16C1" w:rsidRPr="008D16C1" w:rsidRDefault="008D16C1"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2010</w:t>
                  </w:r>
                </w:p>
              </w:tc>
              <w:tc>
                <w:tcPr>
                  <w:tcW w:w="715" w:type="dxa"/>
                  <w:tcBorders>
                    <w:top w:val="nil"/>
                    <w:left w:val="nil"/>
                    <w:bottom w:val="single" w:sz="8" w:space="0" w:color="auto"/>
                    <w:right w:val="nil"/>
                  </w:tcBorders>
                  <w:shd w:val="clear" w:color="auto" w:fill="auto"/>
                  <w:vAlign w:val="center"/>
                  <w:hideMark/>
                </w:tcPr>
                <w:p w:rsidR="008D16C1" w:rsidRPr="008D16C1" w:rsidRDefault="008D16C1"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2014</w:t>
                  </w:r>
                </w:p>
              </w:tc>
              <w:tc>
                <w:tcPr>
                  <w:tcW w:w="715" w:type="dxa"/>
                  <w:tcBorders>
                    <w:top w:val="nil"/>
                    <w:left w:val="nil"/>
                    <w:bottom w:val="single" w:sz="8" w:space="0" w:color="auto"/>
                    <w:right w:val="single" w:sz="8" w:space="0" w:color="auto"/>
                  </w:tcBorders>
                  <w:shd w:val="clear" w:color="auto" w:fill="auto"/>
                  <w:vAlign w:val="center"/>
                  <w:hideMark/>
                </w:tcPr>
                <w:p w:rsidR="008D16C1" w:rsidRPr="008D16C1" w:rsidRDefault="008D16C1"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8D16C1" w:rsidRPr="008D16C1" w:rsidRDefault="008D16C1"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8D16C1" w:rsidRPr="008D16C1" w:rsidRDefault="008D16C1"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8D16C1" w:rsidRPr="008D16C1" w:rsidRDefault="008D16C1"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8D16C1" w:rsidRPr="008D16C1" w:rsidRDefault="008D16C1"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8D16C1" w:rsidRPr="008D16C1" w:rsidRDefault="008D16C1"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8D16C1" w:rsidRPr="008D16C1" w:rsidRDefault="008D16C1"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8D16C1" w:rsidRPr="008D16C1" w:rsidRDefault="008D16C1"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8D16C1" w:rsidRPr="008D16C1" w:rsidRDefault="008D16C1"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2015</w:t>
                  </w:r>
                </w:p>
              </w:tc>
            </w:tr>
            <w:tr w:rsidR="00D97918" w:rsidRPr="008D16C1" w:rsidTr="00207185">
              <w:trPr>
                <w:trHeight w:val="222"/>
              </w:trPr>
              <w:tc>
                <w:tcPr>
                  <w:tcW w:w="1833" w:type="dxa"/>
                  <w:tcBorders>
                    <w:top w:val="nil"/>
                    <w:left w:val="single" w:sz="8" w:space="0" w:color="auto"/>
                    <w:bottom w:val="nil"/>
                    <w:right w:val="nil"/>
                  </w:tcBorders>
                  <w:shd w:val="clear" w:color="auto" w:fill="auto"/>
                  <w:noWrap/>
                  <w:vAlign w:val="center"/>
                  <w:hideMark/>
                </w:tcPr>
                <w:p w:rsidR="00D97918" w:rsidRPr="00207185" w:rsidRDefault="00D97918" w:rsidP="008D16C1">
                  <w:pPr>
                    <w:spacing w:after="0" w:line="240" w:lineRule="auto"/>
                    <w:rPr>
                      <w:rFonts w:ascii="Times" w:eastAsia="Times New Roman" w:hAnsi="Times" w:cs="Times"/>
                      <w:color w:val="000000"/>
                      <w:sz w:val="18"/>
                      <w:szCs w:val="18"/>
                      <w:lang w:eastAsia="it-IT"/>
                    </w:rPr>
                  </w:pPr>
                  <w:r w:rsidRPr="00207185">
                    <w:rPr>
                      <w:rFonts w:ascii="Times" w:eastAsia="Times New Roman" w:hAnsi="Times" w:cs="Times"/>
                      <w:color w:val="000000"/>
                      <w:sz w:val="18"/>
                      <w:szCs w:val="18"/>
                      <w:lang w:eastAsia="it-IT"/>
                    </w:rPr>
                    <w:t>Italia Settentrionale</w:t>
                  </w:r>
                </w:p>
              </w:tc>
              <w:tc>
                <w:tcPr>
                  <w:tcW w:w="592" w:type="dxa"/>
                  <w:tcBorders>
                    <w:top w:val="nil"/>
                    <w:left w:val="single" w:sz="8" w:space="0" w:color="auto"/>
                    <w:bottom w:val="nil"/>
                    <w:right w:val="nil"/>
                  </w:tcBorders>
                  <w:shd w:val="clear" w:color="auto" w:fill="auto"/>
                  <w:noWrap/>
                  <w:vAlign w:val="center"/>
                  <w:hideMark/>
                </w:tcPr>
                <w:p w:rsidR="00D97918" w:rsidRPr="008D16C1" w:rsidRDefault="00D97918"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3,31</w:t>
                  </w:r>
                </w:p>
              </w:tc>
              <w:tc>
                <w:tcPr>
                  <w:tcW w:w="715" w:type="dxa"/>
                  <w:tcBorders>
                    <w:top w:val="nil"/>
                    <w:left w:val="nil"/>
                    <w:bottom w:val="nil"/>
                    <w:right w:val="nil"/>
                  </w:tcBorders>
                  <w:shd w:val="clear" w:color="auto" w:fill="auto"/>
                  <w:noWrap/>
                  <w:vAlign w:val="center"/>
                  <w:hideMark/>
                </w:tcPr>
                <w:p w:rsidR="00D97918" w:rsidRPr="008D16C1" w:rsidRDefault="00D97918"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1,38</w:t>
                  </w:r>
                </w:p>
              </w:tc>
              <w:tc>
                <w:tcPr>
                  <w:tcW w:w="715" w:type="dxa"/>
                  <w:tcBorders>
                    <w:top w:val="nil"/>
                    <w:left w:val="nil"/>
                    <w:bottom w:val="nil"/>
                    <w:right w:val="nil"/>
                  </w:tcBorders>
                  <w:shd w:val="clear" w:color="auto" w:fill="auto"/>
                  <w:noWrap/>
                  <w:vAlign w:val="center"/>
                  <w:hideMark/>
                </w:tcPr>
                <w:p w:rsidR="00D97918" w:rsidRPr="008D16C1" w:rsidRDefault="00D97918"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0,77</w:t>
                  </w:r>
                </w:p>
              </w:tc>
              <w:tc>
                <w:tcPr>
                  <w:tcW w:w="715" w:type="dxa"/>
                  <w:tcBorders>
                    <w:top w:val="nil"/>
                    <w:left w:val="nil"/>
                    <w:bottom w:val="nil"/>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1,98</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6,15</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5,92</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3,93</w:t>
                  </w:r>
                </w:p>
              </w:tc>
              <w:tc>
                <w:tcPr>
                  <w:tcW w:w="716" w:type="dxa"/>
                  <w:tcBorders>
                    <w:top w:val="nil"/>
                    <w:left w:val="nil"/>
                    <w:bottom w:val="nil"/>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6,10</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4,13</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2,42</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1,49</w:t>
                  </w:r>
                </w:p>
              </w:tc>
              <w:tc>
                <w:tcPr>
                  <w:tcW w:w="716" w:type="dxa"/>
                  <w:tcBorders>
                    <w:top w:val="nil"/>
                    <w:left w:val="nil"/>
                    <w:bottom w:val="nil"/>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2,87</w:t>
                  </w:r>
                </w:p>
              </w:tc>
            </w:tr>
            <w:tr w:rsidR="00D97918" w:rsidRPr="008D16C1" w:rsidTr="00207185">
              <w:trPr>
                <w:trHeight w:val="222"/>
              </w:trPr>
              <w:tc>
                <w:tcPr>
                  <w:tcW w:w="1833" w:type="dxa"/>
                  <w:tcBorders>
                    <w:top w:val="nil"/>
                    <w:left w:val="single" w:sz="8" w:space="0" w:color="auto"/>
                    <w:bottom w:val="nil"/>
                    <w:right w:val="nil"/>
                  </w:tcBorders>
                  <w:shd w:val="clear" w:color="auto" w:fill="auto"/>
                  <w:noWrap/>
                  <w:vAlign w:val="center"/>
                  <w:hideMark/>
                </w:tcPr>
                <w:p w:rsidR="00D97918" w:rsidRPr="00207185" w:rsidRDefault="00D97918" w:rsidP="008D16C1">
                  <w:pPr>
                    <w:spacing w:after="0" w:line="240" w:lineRule="auto"/>
                    <w:rPr>
                      <w:rFonts w:ascii="Times" w:eastAsia="Times New Roman" w:hAnsi="Times" w:cs="Times"/>
                      <w:color w:val="000000"/>
                      <w:sz w:val="18"/>
                      <w:szCs w:val="18"/>
                      <w:lang w:eastAsia="it-IT"/>
                    </w:rPr>
                  </w:pPr>
                  <w:r w:rsidRPr="00207185">
                    <w:rPr>
                      <w:rFonts w:ascii="Times" w:eastAsia="Times New Roman" w:hAnsi="Times" w:cs="Times"/>
                      <w:color w:val="000000"/>
                      <w:sz w:val="18"/>
                      <w:szCs w:val="18"/>
                      <w:lang w:eastAsia="it-IT"/>
                    </w:rPr>
                    <w:t>Italia Centrale</w:t>
                  </w:r>
                </w:p>
              </w:tc>
              <w:tc>
                <w:tcPr>
                  <w:tcW w:w="592" w:type="dxa"/>
                  <w:tcBorders>
                    <w:top w:val="nil"/>
                    <w:left w:val="single" w:sz="8" w:space="0" w:color="auto"/>
                    <w:bottom w:val="nil"/>
                    <w:right w:val="nil"/>
                  </w:tcBorders>
                  <w:shd w:val="clear" w:color="auto" w:fill="auto"/>
                  <w:noWrap/>
                  <w:vAlign w:val="center"/>
                  <w:hideMark/>
                </w:tcPr>
                <w:p w:rsidR="00D97918" w:rsidRPr="008D16C1" w:rsidRDefault="00D97918"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1,93</w:t>
                  </w:r>
                </w:p>
              </w:tc>
              <w:tc>
                <w:tcPr>
                  <w:tcW w:w="715" w:type="dxa"/>
                  <w:tcBorders>
                    <w:top w:val="nil"/>
                    <w:left w:val="nil"/>
                    <w:bottom w:val="nil"/>
                    <w:right w:val="nil"/>
                  </w:tcBorders>
                  <w:shd w:val="clear" w:color="auto" w:fill="auto"/>
                  <w:noWrap/>
                  <w:vAlign w:val="center"/>
                  <w:hideMark/>
                </w:tcPr>
                <w:p w:rsidR="00D97918" w:rsidRPr="008D16C1" w:rsidRDefault="00D97918"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1,54</w:t>
                  </w:r>
                </w:p>
              </w:tc>
              <w:tc>
                <w:tcPr>
                  <w:tcW w:w="715" w:type="dxa"/>
                  <w:tcBorders>
                    <w:top w:val="nil"/>
                    <w:left w:val="nil"/>
                    <w:bottom w:val="nil"/>
                    <w:right w:val="nil"/>
                  </w:tcBorders>
                  <w:shd w:val="clear" w:color="auto" w:fill="auto"/>
                  <w:noWrap/>
                  <w:vAlign w:val="center"/>
                  <w:hideMark/>
                </w:tcPr>
                <w:p w:rsidR="00D97918" w:rsidRPr="008D16C1" w:rsidRDefault="00D97918"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1,14</w:t>
                  </w:r>
                </w:p>
              </w:tc>
              <w:tc>
                <w:tcPr>
                  <w:tcW w:w="715" w:type="dxa"/>
                  <w:tcBorders>
                    <w:top w:val="nil"/>
                    <w:left w:val="nil"/>
                    <w:bottom w:val="nil"/>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1,53</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5,50</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6,48</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5,82</w:t>
                  </w:r>
                </w:p>
              </w:tc>
              <w:tc>
                <w:tcPr>
                  <w:tcW w:w="716" w:type="dxa"/>
                  <w:tcBorders>
                    <w:top w:val="nil"/>
                    <w:left w:val="nil"/>
                    <w:bottom w:val="nil"/>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3,57</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3,06</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2,33</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1,85</w:t>
                  </w:r>
                </w:p>
              </w:tc>
              <w:tc>
                <w:tcPr>
                  <w:tcW w:w="716" w:type="dxa"/>
                  <w:tcBorders>
                    <w:top w:val="nil"/>
                    <w:left w:val="nil"/>
                    <w:bottom w:val="nil"/>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1,85</w:t>
                  </w:r>
                </w:p>
              </w:tc>
            </w:tr>
            <w:tr w:rsidR="00D97918" w:rsidRPr="008D16C1" w:rsidTr="00207185">
              <w:trPr>
                <w:trHeight w:val="222"/>
              </w:trPr>
              <w:tc>
                <w:tcPr>
                  <w:tcW w:w="1833" w:type="dxa"/>
                  <w:tcBorders>
                    <w:top w:val="nil"/>
                    <w:left w:val="single" w:sz="8" w:space="0" w:color="auto"/>
                    <w:bottom w:val="nil"/>
                    <w:right w:val="nil"/>
                  </w:tcBorders>
                  <w:shd w:val="clear" w:color="auto" w:fill="auto"/>
                  <w:vAlign w:val="center"/>
                  <w:hideMark/>
                </w:tcPr>
                <w:p w:rsidR="00D97918" w:rsidRPr="00207185" w:rsidRDefault="00D97918" w:rsidP="008D16C1">
                  <w:pPr>
                    <w:spacing w:after="0" w:line="240" w:lineRule="auto"/>
                    <w:rPr>
                      <w:rFonts w:ascii="Times" w:eastAsia="Times New Roman" w:hAnsi="Times" w:cs="Times"/>
                      <w:color w:val="000000"/>
                      <w:sz w:val="18"/>
                      <w:szCs w:val="18"/>
                      <w:lang w:eastAsia="it-IT"/>
                    </w:rPr>
                  </w:pPr>
                  <w:r w:rsidRPr="00207185">
                    <w:rPr>
                      <w:rFonts w:ascii="Times" w:eastAsia="Times New Roman" w:hAnsi="Times" w:cs="Times"/>
                      <w:color w:val="000000"/>
                      <w:sz w:val="18"/>
                      <w:szCs w:val="18"/>
                      <w:lang w:eastAsia="it-IT"/>
                    </w:rPr>
                    <w:t>Italia Meridionale e Insulare</w:t>
                  </w:r>
                </w:p>
              </w:tc>
              <w:tc>
                <w:tcPr>
                  <w:tcW w:w="592" w:type="dxa"/>
                  <w:tcBorders>
                    <w:top w:val="nil"/>
                    <w:left w:val="single" w:sz="8" w:space="0" w:color="auto"/>
                    <w:bottom w:val="nil"/>
                    <w:right w:val="nil"/>
                  </w:tcBorders>
                  <w:shd w:val="clear" w:color="auto" w:fill="auto"/>
                  <w:noWrap/>
                  <w:vAlign w:val="center"/>
                  <w:hideMark/>
                </w:tcPr>
                <w:p w:rsidR="00D97918" w:rsidRPr="008D16C1" w:rsidRDefault="00D97918"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3,61</w:t>
                  </w:r>
                </w:p>
              </w:tc>
              <w:tc>
                <w:tcPr>
                  <w:tcW w:w="715" w:type="dxa"/>
                  <w:tcBorders>
                    <w:top w:val="nil"/>
                    <w:left w:val="nil"/>
                    <w:bottom w:val="nil"/>
                    <w:right w:val="nil"/>
                  </w:tcBorders>
                  <w:shd w:val="clear" w:color="auto" w:fill="auto"/>
                  <w:noWrap/>
                  <w:vAlign w:val="center"/>
                  <w:hideMark/>
                </w:tcPr>
                <w:p w:rsidR="00D97918" w:rsidRPr="008D16C1" w:rsidRDefault="00D97918"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1,72</w:t>
                  </w:r>
                </w:p>
              </w:tc>
              <w:tc>
                <w:tcPr>
                  <w:tcW w:w="715" w:type="dxa"/>
                  <w:tcBorders>
                    <w:top w:val="nil"/>
                    <w:left w:val="nil"/>
                    <w:bottom w:val="nil"/>
                    <w:right w:val="nil"/>
                  </w:tcBorders>
                  <w:shd w:val="clear" w:color="auto" w:fill="auto"/>
                  <w:noWrap/>
                  <w:vAlign w:val="center"/>
                  <w:hideMark/>
                </w:tcPr>
                <w:p w:rsidR="00D97918" w:rsidRPr="008D16C1" w:rsidRDefault="00D97918"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1,68</w:t>
                  </w:r>
                </w:p>
              </w:tc>
              <w:tc>
                <w:tcPr>
                  <w:tcW w:w="715" w:type="dxa"/>
                  <w:tcBorders>
                    <w:top w:val="nil"/>
                    <w:left w:val="nil"/>
                    <w:bottom w:val="nil"/>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1,75</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7,87</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6,43</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4,98</w:t>
                  </w:r>
                </w:p>
              </w:tc>
              <w:tc>
                <w:tcPr>
                  <w:tcW w:w="716" w:type="dxa"/>
                  <w:tcBorders>
                    <w:top w:val="nil"/>
                    <w:left w:val="nil"/>
                    <w:bottom w:val="nil"/>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8,33</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4,75</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2,37</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2,19</w:t>
                  </w:r>
                </w:p>
              </w:tc>
              <w:tc>
                <w:tcPr>
                  <w:tcW w:w="716" w:type="dxa"/>
                  <w:tcBorders>
                    <w:top w:val="nil"/>
                    <w:left w:val="nil"/>
                    <w:bottom w:val="nil"/>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2,70</w:t>
                  </w:r>
                </w:p>
              </w:tc>
            </w:tr>
            <w:tr w:rsidR="00D97918" w:rsidRPr="008D16C1" w:rsidTr="00207185">
              <w:trPr>
                <w:trHeight w:val="222"/>
              </w:trPr>
              <w:tc>
                <w:tcPr>
                  <w:tcW w:w="1833" w:type="dxa"/>
                  <w:tcBorders>
                    <w:top w:val="nil"/>
                    <w:left w:val="single" w:sz="8" w:space="0" w:color="auto"/>
                    <w:bottom w:val="single" w:sz="8" w:space="0" w:color="auto"/>
                    <w:right w:val="nil"/>
                  </w:tcBorders>
                  <w:shd w:val="clear" w:color="auto" w:fill="auto"/>
                  <w:noWrap/>
                  <w:vAlign w:val="center"/>
                  <w:hideMark/>
                </w:tcPr>
                <w:p w:rsidR="00D97918" w:rsidRPr="00207185" w:rsidRDefault="00D97918" w:rsidP="008D16C1">
                  <w:pPr>
                    <w:spacing w:after="0" w:line="240" w:lineRule="auto"/>
                    <w:rPr>
                      <w:rFonts w:ascii="Times" w:eastAsia="Times New Roman" w:hAnsi="Times" w:cs="Times"/>
                      <w:b/>
                      <w:bCs/>
                      <w:color w:val="000000"/>
                      <w:sz w:val="18"/>
                      <w:szCs w:val="18"/>
                      <w:lang w:eastAsia="it-IT"/>
                    </w:rPr>
                  </w:pPr>
                  <w:r w:rsidRPr="00207185">
                    <w:rPr>
                      <w:rFonts w:ascii="Times" w:eastAsia="Times New Roman" w:hAnsi="Times" w:cs="Times"/>
                      <w:b/>
                      <w:bCs/>
                      <w:color w:val="000000"/>
                      <w:sz w:val="18"/>
                      <w:szCs w:val="18"/>
                      <w:lang w:eastAsia="it-IT"/>
                    </w:rPr>
                    <w:t>Italia</w:t>
                  </w:r>
                </w:p>
              </w:tc>
              <w:tc>
                <w:tcPr>
                  <w:tcW w:w="592" w:type="dxa"/>
                  <w:tcBorders>
                    <w:top w:val="nil"/>
                    <w:left w:val="single" w:sz="8" w:space="0" w:color="auto"/>
                    <w:bottom w:val="single" w:sz="8" w:space="0" w:color="auto"/>
                    <w:right w:val="nil"/>
                  </w:tcBorders>
                  <w:shd w:val="clear" w:color="auto" w:fill="auto"/>
                  <w:noWrap/>
                  <w:vAlign w:val="center"/>
                  <w:hideMark/>
                </w:tcPr>
                <w:p w:rsidR="00D97918" w:rsidRPr="008D16C1" w:rsidRDefault="00D97918" w:rsidP="008D16C1">
                  <w:pPr>
                    <w:spacing w:after="0" w:line="240" w:lineRule="auto"/>
                    <w:jc w:val="right"/>
                    <w:rPr>
                      <w:rFonts w:ascii="Times" w:eastAsia="Times New Roman" w:hAnsi="Times" w:cs="Times"/>
                      <w:b/>
                      <w:bCs/>
                      <w:color w:val="000000"/>
                      <w:sz w:val="16"/>
                      <w:szCs w:val="16"/>
                      <w:lang w:eastAsia="it-IT"/>
                    </w:rPr>
                  </w:pPr>
                  <w:r w:rsidRPr="008D16C1">
                    <w:rPr>
                      <w:rFonts w:ascii="Times" w:eastAsia="Times New Roman" w:hAnsi="Times" w:cs="Times"/>
                      <w:b/>
                      <w:bCs/>
                      <w:color w:val="000000"/>
                      <w:sz w:val="16"/>
                      <w:szCs w:val="16"/>
                      <w:lang w:eastAsia="it-IT"/>
                    </w:rPr>
                    <w:t>3,06</w:t>
                  </w:r>
                </w:p>
              </w:tc>
              <w:tc>
                <w:tcPr>
                  <w:tcW w:w="715" w:type="dxa"/>
                  <w:tcBorders>
                    <w:top w:val="nil"/>
                    <w:left w:val="nil"/>
                    <w:bottom w:val="single" w:sz="8" w:space="0" w:color="auto"/>
                    <w:right w:val="nil"/>
                  </w:tcBorders>
                  <w:shd w:val="clear" w:color="auto" w:fill="auto"/>
                  <w:noWrap/>
                  <w:vAlign w:val="center"/>
                  <w:hideMark/>
                </w:tcPr>
                <w:p w:rsidR="00D97918" w:rsidRPr="008D16C1" w:rsidRDefault="00D97918" w:rsidP="008D16C1">
                  <w:pPr>
                    <w:spacing w:after="0" w:line="240" w:lineRule="auto"/>
                    <w:jc w:val="right"/>
                    <w:rPr>
                      <w:rFonts w:ascii="Times" w:eastAsia="Times New Roman" w:hAnsi="Times" w:cs="Times"/>
                      <w:b/>
                      <w:bCs/>
                      <w:color w:val="000000"/>
                      <w:sz w:val="16"/>
                      <w:szCs w:val="16"/>
                      <w:lang w:eastAsia="it-IT"/>
                    </w:rPr>
                  </w:pPr>
                  <w:r w:rsidRPr="008D16C1">
                    <w:rPr>
                      <w:rFonts w:ascii="Times" w:eastAsia="Times New Roman" w:hAnsi="Times" w:cs="Times"/>
                      <w:b/>
                      <w:bCs/>
                      <w:color w:val="000000"/>
                      <w:sz w:val="16"/>
                      <w:szCs w:val="16"/>
                      <w:lang w:eastAsia="it-IT"/>
                    </w:rPr>
                    <w:t>1,55</w:t>
                  </w:r>
                </w:p>
              </w:tc>
              <w:tc>
                <w:tcPr>
                  <w:tcW w:w="715" w:type="dxa"/>
                  <w:tcBorders>
                    <w:top w:val="nil"/>
                    <w:left w:val="nil"/>
                    <w:bottom w:val="single" w:sz="8" w:space="0" w:color="auto"/>
                    <w:right w:val="nil"/>
                  </w:tcBorders>
                  <w:shd w:val="clear" w:color="auto" w:fill="auto"/>
                  <w:noWrap/>
                  <w:vAlign w:val="center"/>
                  <w:hideMark/>
                </w:tcPr>
                <w:p w:rsidR="00D97918" w:rsidRPr="008D16C1" w:rsidRDefault="00D97918" w:rsidP="008D16C1">
                  <w:pPr>
                    <w:spacing w:after="0" w:line="240" w:lineRule="auto"/>
                    <w:jc w:val="right"/>
                    <w:rPr>
                      <w:rFonts w:ascii="Times" w:eastAsia="Times New Roman" w:hAnsi="Times" w:cs="Times"/>
                      <w:b/>
                      <w:bCs/>
                      <w:color w:val="000000"/>
                      <w:sz w:val="16"/>
                      <w:szCs w:val="16"/>
                      <w:lang w:eastAsia="it-IT"/>
                    </w:rPr>
                  </w:pPr>
                  <w:r w:rsidRPr="008D16C1">
                    <w:rPr>
                      <w:rFonts w:ascii="Times" w:eastAsia="Times New Roman" w:hAnsi="Times" w:cs="Times"/>
                      <w:b/>
                      <w:bCs/>
                      <w:color w:val="000000"/>
                      <w:sz w:val="16"/>
                      <w:szCs w:val="16"/>
                      <w:lang w:eastAsia="it-IT"/>
                    </w:rPr>
                    <w:t>1,19</w:t>
                  </w:r>
                </w:p>
              </w:tc>
              <w:tc>
                <w:tcPr>
                  <w:tcW w:w="715" w:type="dxa"/>
                  <w:tcBorders>
                    <w:top w:val="nil"/>
                    <w:left w:val="nil"/>
                    <w:bottom w:val="single" w:sz="8" w:space="0" w:color="auto"/>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1,79</w:t>
                  </w:r>
                </w:p>
              </w:tc>
              <w:tc>
                <w:tcPr>
                  <w:tcW w:w="716" w:type="dxa"/>
                  <w:tcBorders>
                    <w:top w:val="nil"/>
                    <w:left w:val="nil"/>
                    <w:bottom w:val="single" w:sz="8" w:space="0" w:color="auto"/>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6,33</w:t>
                  </w:r>
                </w:p>
              </w:tc>
              <w:tc>
                <w:tcPr>
                  <w:tcW w:w="716" w:type="dxa"/>
                  <w:tcBorders>
                    <w:top w:val="nil"/>
                    <w:left w:val="nil"/>
                    <w:bottom w:val="single" w:sz="8" w:space="0" w:color="auto"/>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6,20</w:t>
                  </w:r>
                </w:p>
              </w:tc>
              <w:tc>
                <w:tcPr>
                  <w:tcW w:w="716" w:type="dxa"/>
                  <w:tcBorders>
                    <w:top w:val="nil"/>
                    <w:left w:val="nil"/>
                    <w:bottom w:val="single" w:sz="8" w:space="0" w:color="auto"/>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4,63</w:t>
                  </w:r>
                </w:p>
              </w:tc>
              <w:tc>
                <w:tcPr>
                  <w:tcW w:w="716" w:type="dxa"/>
                  <w:tcBorders>
                    <w:top w:val="nil"/>
                    <w:left w:val="nil"/>
                    <w:bottom w:val="single" w:sz="8" w:space="0" w:color="auto"/>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6,15</w:t>
                  </w:r>
                </w:p>
              </w:tc>
              <w:tc>
                <w:tcPr>
                  <w:tcW w:w="716" w:type="dxa"/>
                  <w:tcBorders>
                    <w:top w:val="nil"/>
                    <w:left w:val="nil"/>
                    <w:bottom w:val="single" w:sz="8" w:space="0" w:color="auto"/>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4,01</w:t>
                  </w:r>
                </w:p>
              </w:tc>
              <w:tc>
                <w:tcPr>
                  <w:tcW w:w="716" w:type="dxa"/>
                  <w:tcBorders>
                    <w:top w:val="nil"/>
                    <w:left w:val="nil"/>
                    <w:bottom w:val="single" w:sz="8" w:space="0" w:color="auto"/>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2,38</w:t>
                  </w:r>
                </w:p>
              </w:tc>
              <w:tc>
                <w:tcPr>
                  <w:tcW w:w="716" w:type="dxa"/>
                  <w:tcBorders>
                    <w:top w:val="nil"/>
                    <w:left w:val="nil"/>
                    <w:bottom w:val="single" w:sz="8" w:space="0" w:color="auto"/>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1,82</w:t>
                  </w:r>
                </w:p>
              </w:tc>
              <w:tc>
                <w:tcPr>
                  <w:tcW w:w="716" w:type="dxa"/>
                  <w:tcBorders>
                    <w:top w:val="nil"/>
                    <w:left w:val="nil"/>
                    <w:bottom w:val="single" w:sz="8" w:space="0" w:color="auto"/>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2,56</w:t>
                  </w:r>
                </w:p>
              </w:tc>
            </w:tr>
            <w:tr w:rsidR="00D97918" w:rsidRPr="008D16C1" w:rsidTr="00207185">
              <w:trPr>
                <w:trHeight w:val="102"/>
              </w:trPr>
              <w:tc>
                <w:tcPr>
                  <w:tcW w:w="1833" w:type="dxa"/>
                  <w:tcBorders>
                    <w:top w:val="nil"/>
                    <w:left w:val="nil"/>
                    <w:bottom w:val="nil"/>
                    <w:right w:val="nil"/>
                  </w:tcBorders>
                  <w:shd w:val="clear" w:color="auto" w:fill="auto"/>
                  <w:noWrap/>
                  <w:vAlign w:val="center"/>
                  <w:hideMark/>
                </w:tcPr>
                <w:p w:rsidR="00D97918" w:rsidRPr="00207185" w:rsidRDefault="00D97918" w:rsidP="008D16C1">
                  <w:pPr>
                    <w:spacing w:after="0" w:line="240" w:lineRule="auto"/>
                    <w:rPr>
                      <w:rFonts w:ascii="Calibri" w:eastAsia="Times New Roman" w:hAnsi="Calibri" w:cs="Times New Roman"/>
                      <w:color w:val="000000"/>
                      <w:sz w:val="18"/>
                      <w:szCs w:val="18"/>
                      <w:lang w:eastAsia="it-IT"/>
                    </w:rPr>
                  </w:pPr>
                </w:p>
              </w:tc>
              <w:tc>
                <w:tcPr>
                  <w:tcW w:w="592" w:type="dxa"/>
                  <w:tcBorders>
                    <w:top w:val="nil"/>
                    <w:left w:val="nil"/>
                    <w:bottom w:val="nil"/>
                    <w:right w:val="nil"/>
                  </w:tcBorders>
                  <w:shd w:val="clear" w:color="auto" w:fill="auto"/>
                  <w:noWrap/>
                  <w:vAlign w:val="center"/>
                  <w:hideMark/>
                </w:tcPr>
                <w:p w:rsidR="00D97918" w:rsidRPr="008D16C1" w:rsidRDefault="00D97918" w:rsidP="008D16C1">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D97918" w:rsidRPr="008D16C1" w:rsidRDefault="00D97918" w:rsidP="008D16C1">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D97918" w:rsidRPr="008D16C1" w:rsidRDefault="00D97918" w:rsidP="008D16C1">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D97918" w:rsidRPr="008D16C1" w:rsidRDefault="00D97918" w:rsidP="008D16C1">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97918" w:rsidRPr="008D16C1" w:rsidRDefault="00D97918" w:rsidP="008D16C1">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97918" w:rsidRPr="008D16C1" w:rsidRDefault="00D97918" w:rsidP="008D16C1">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97918" w:rsidRPr="008D16C1" w:rsidRDefault="00D97918" w:rsidP="008D16C1">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97918" w:rsidRPr="008D16C1" w:rsidRDefault="00D97918" w:rsidP="008D16C1">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97918" w:rsidRPr="008D16C1" w:rsidRDefault="00D97918" w:rsidP="008D16C1">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97918" w:rsidRPr="008D16C1" w:rsidRDefault="00D97918" w:rsidP="008D16C1">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97918" w:rsidRPr="008D16C1" w:rsidRDefault="00D97918" w:rsidP="008D16C1">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97918" w:rsidRPr="008D16C1" w:rsidRDefault="00D97918" w:rsidP="008D16C1">
                  <w:pPr>
                    <w:spacing w:after="0" w:line="240" w:lineRule="auto"/>
                    <w:rPr>
                      <w:rFonts w:ascii="Calibri" w:eastAsia="Times New Roman" w:hAnsi="Calibri" w:cs="Times New Roman"/>
                      <w:color w:val="000000"/>
                      <w:lang w:eastAsia="it-IT"/>
                    </w:rPr>
                  </w:pPr>
                </w:p>
              </w:tc>
            </w:tr>
            <w:tr w:rsidR="00D97918" w:rsidRPr="008D16C1" w:rsidTr="00207185">
              <w:trPr>
                <w:trHeight w:val="810"/>
              </w:trPr>
              <w:tc>
                <w:tcPr>
                  <w:tcW w:w="183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97918" w:rsidRPr="00207185" w:rsidRDefault="00D97918" w:rsidP="00207185">
                  <w:pPr>
                    <w:spacing w:after="0" w:line="240" w:lineRule="auto"/>
                    <w:jc w:val="center"/>
                    <w:rPr>
                      <w:rFonts w:ascii="Times" w:eastAsia="Times New Roman" w:hAnsi="Times" w:cs="Times"/>
                      <w:b/>
                      <w:bCs/>
                      <w:color w:val="000000"/>
                      <w:sz w:val="18"/>
                      <w:szCs w:val="18"/>
                      <w:lang w:eastAsia="it-IT"/>
                    </w:rPr>
                  </w:pPr>
                  <w:r w:rsidRPr="00207185">
                    <w:rPr>
                      <w:rFonts w:ascii="Times" w:eastAsia="Times New Roman" w:hAnsi="Times" w:cs="Times"/>
                      <w:b/>
                      <w:bCs/>
                      <w:color w:val="000000"/>
                      <w:sz w:val="18"/>
                      <w:szCs w:val="18"/>
                      <w:lang w:eastAsia="it-IT"/>
                    </w:rPr>
                    <w:t>Indice specifico di mortalità degli utenti su motocicli con passeggero (calcolato sul totale di incidenti stradali</w:t>
                  </w:r>
                  <w:r w:rsidR="00207185" w:rsidRPr="00207185">
                    <w:rPr>
                      <w:rFonts w:ascii="Times" w:eastAsia="Times New Roman" w:hAnsi="Times" w:cs="Times"/>
                      <w:b/>
                      <w:bCs/>
                      <w:color w:val="000000"/>
                      <w:sz w:val="18"/>
                      <w:szCs w:val="18"/>
                      <w:lang w:eastAsia="it-IT"/>
                    </w:rPr>
                    <w:t xml:space="preserve"> mortali</w:t>
                  </w:r>
                  <w:r w:rsidRPr="00207185">
                    <w:rPr>
                      <w:rFonts w:ascii="Times" w:eastAsia="Times New Roman" w:hAnsi="Times" w:cs="Times"/>
                      <w:b/>
                      <w:bCs/>
                      <w:color w:val="000000"/>
                      <w:sz w:val="18"/>
                      <w:szCs w:val="18"/>
                      <w:lang w:eastAsia="it-IT"/>
                    </w:rPr>
                    <w:t xml:space="preserve"> su motocicli con passeggero)</w:t>
                  </w:r>
                </w:p>
              </w:tc>
              <w:tc>
                <w:tcPr>
                  <w:tcW w:w="2737" w:type="dxa"/>
                  <w:gridSpan w:val="4"/>
                  <w:tcBorders>
                    <w:top w:val="single" w:sz="8" w:space="0" w:color="auto"/>
                    <w:left w:val="nil"/>
                    <w:bottom w:val="single" w:sz="8" w:space="0" w:color="auto"/>
                    <w:right w:val="single" w:sz="8" w:space="0" w:color="000000"/>
                  </w:tcBorders>
                  <w:shd w:val="clear" w:color="auto" w:fill="auto"/>
                  <w:noWrap/>
                  <w:vAlign w:val="center"/>
                  <w:hideMark/>
                </w:tcPr>
                <w:p w:rsidR="00D97918" w:rsidRPr="008D16C1" w:rsidRDefault="00D97918"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Entro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D97918" w:rsidRPr="008D16C1" w:rsidRDefault="00D97918"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Fuori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D97918" w:rsidRPr="008D16C1" w:rsidRDefault="00D97918"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Entro e fuori l'abitato</w:t>
                  </w:r>
                </w:p>
              </w:tc>
            </w:tr>
            <w:tr w:rsidR="00D97918" w:rsidRPr="008D16C1" w:rsidTr="00207185">
              <w:trPr>
                <w:trHeight w:val="259"/>
              </w:trPr>
              <w:tc>
                <w:tcPr>
                  <w:tcW w:w="1833" w:type="dxa"/>
                  <w:vMerge/>
                  <w:tcBorders>
                    <w:top w:val="single" w:sz="8" w:space="0" w:color="auto"/>
                    <w:left w:val="single" w:sz="8" w:space="0" w:color="auto"/>
                    <w:bottom w:val="single" w:sz="8" w:space="0" w:color="000000"/>
                    <w:right w:val="single" w:sz="8" w:space="0" w:color="auto"/>
                  </w:tcBorders>
                  <w:vAlign w:val="center"/>
                  <w:hideMark/>
                </w:tcPr>
                <w:p w:rsidR="00D97918" w:rsidRPr="00207185" w:rsidRDefault="00D97918" w:rsidP="008D16C1">
                  <w:pPr>
                    <w:spacing w:after="0" w:line="240" w:lineRule="auto"/>
                    <w:rPr>
                      <w:rFonts w:ascii="Times" w:eastAsia="Times New Roman" w:hAnsi="Times" w:cs="Times"/>
                      <w:b/>
                      <w:bCs/>
                      <w:color w:val="000000"/>
                      <w:sz w:val="18"/>
                      <w:szCs w:val="18"/>
                      <w:lang w:eastAsia="it-IT"/>
                    </w:rPr>
                  </w:pPr>
                </w:p>
              </w:tc>
              <w:tc>
                <w:tcPr>
                  <w:tcW w:w="592" w:type="dxa"/>
                  <w:tcBorders>
                    <w:top w:val="nil"/>
                    <w:left w:val="nil"/>
                    <w:bottom w:val="single" w:sz="8" w:space="0" w:color="auto"/>
                    <w:right w:val="nil"/>
                  </w:tcBorders>
                  <w:shd w:val="clear" w:color="auto" w:fill="auto"/>
                  <w:vAlign w:val="center"/>
                  <w:hideMark/>
                </w:tcPr>
                <w:p w:rsidR="00D97918" w:rsidRPr="008D16C1" w:rsidRDefault="00D97918"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2001</w:t>
                  </w:r>
                </w:p>
              </w:tc>
              <w:tc>
                <w:tcPr>
                  <w:tcW w:w="715" w:type="dxa"/>
                  <w:tcBorders>
                    <w:top w:val="nil"/>
                    <w:left w:val="nil"/>
                    <w:bottom w:val="single" w:sz="8" w:space="0" w:color="auto"/>
                    <w:right w:val="nil"/>
                  </w:tcBorders>
                  <w:shd w:val="clear" w:color="auto" w:fill="auto"/>
                  <w:vAlign w:val="center"/>
                  <w:hideMark/>
                </w:tcPr>
                <w:p w:rsidR="00D97918" w:rsidRPr="008D16C1" w:rsidRDefault="00D97918"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2010</w:t>
                  </w:r>
                </w:p>
              </w:tc>
              <w:tc>
                <w:tcPr>
                  <w:tcW w:w="715" w:type="dxa"/>
                  <w:tcBorders>
                    <w:top w:val="nil"/>
                    <w:left w:val="nil"/>
                    <w:bottom w:val="single" w:sz="8" w:space="0" w:color="auto"/>
                    <w:right w:val="nil"/>
                  </w:tcBorders>
                  <w:shd w:val="clear" w:color="auto" w:fill="auto"/>
                  <w:vAlign w:val="center"/>
                  <w:hideMark/>
                </w:tcPr>
                <w:p w:rsidR="00D97918" w:rsidRPr="008D16C1" w:rsidRDefault="00D97918"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2014</w:t>
                  </w:r>
                </w:p>
              </w:tc>
              <w:tc>
                <w:tcPr>
                  <w:tcW w:w="715" w:type="dxa"/>
                  <w:tcBorders>
                    <w:top w:val="nil"/>
                    <w:left w:val="nil"/>
                    <w:bottom w:val="single" w:sz="8" w:space="0" w:color="auto"/>
                    <w:right w:val="single" w:sz="8" w:space="0" w:color="auto"/>
                  </w:tcBorders>
                  <w:shd w:val="clear" w:color="auto" w:fill="auto"/>
                  <w:vAlign w:val="center"/>
                  <w:hideMark/>
                </w:tcPr>
                <w:p w:rsidR="00D97918" w:rsidRPr="008D16C1" w:rsidRDefault="00D97918"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D97918" w:rsidRPr="008D16C1" w:rsidRDefault="00D97918"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D97918" w:rsidRPr="008D16C1" w:rsidRDefault="00D97918"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D97918" w:rsidRPr="008D16C1" w:rsidRDefault="00D97918"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D97918" w:rsidRPr="008D16C1" w:rsidRDefault="00D97918"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D97918" w:rsidRPr="008D16C1" w:rsidRDefault="00D97918"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D97918" w:rsidRPr="008D16C1" w:rsidRDefault="00D97918"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D97918" w:rsidRPr="008D16C1" w:rsidRDefault="00D97918"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D97918" w:rsidRPr="008D16C1" w:rsidRDefault="00D97918"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2015</w:t>
                  </w:r>
                </w:p>
              </w:tc>
            </w:tr>
            <w:tr w:rsidR="00D97918" w:rsidRPr="008D16C1" w:rsidTr="00207185">
              <w:trPr>
                <w:trHeight w:val="222"/>
              </w:trPr>
              <w:tc>
                <w:tcPr>
                  <w:tcW w:w="1833" w:type="dxa"/>
                  <w:tcBorders>
                    <w:top w:val="nil"/>
                    <w:left w:val="single" w:sz="8" w:space="0" w:color="auto"/>
                    <w:bottom w:val="nil"/>
                    <w:right w:val="nil"/>
                  </w:tcBorders>
                  <w:shd w:val="clear" w:color="auto" w:fill="auto"/>
                  <w:noWrap/>
                  <w:vAlign w:val="center"/>
                  <w:hideMark/>
                </w:tcPr>
                <w:p w:rsidR="00D97918" w:rsidRPr="00207185" w:rsidRDefault="00D97918" w:rsidP="008D16C1">
                  <w:pPr>
                    <w:spacing w:after="0" w:line="240" w:lineRule="auto"/>
                    <w:rPr>
                      <w:rFonts w:ascii="Times" w:eastAsia="Times New Roman" w:hAnsi="Times" w:cs="Times"/>
                      <w:color w:val="000000"/>
                      <w:sz w:val="18"/>
                      <w:szCs w:val="18"/>
                      <w:lang w:eastAsia="it-IT"/>
                    </w:rPr>
                  </w:pPr>
                  <w:r w:rsidRPr="00207185">
                    <w:rPr>
                      <w:rFonts w:ascii="Times" w:eastAsia="Times New Roman" w:hAnsi="Times" w:cs="Times"/>
                      <w:color w:val="000000"/>
                      <w:sz w:val="18"/>
                      <w:szCs w:val="18"/>
                      <w:lang w:eastAsia="it-IT"/>
                    </w:rPr>
                    <w:t>Italia Settentrionale</w:t>
                  </w:r>
                </w:p>
              </w:tc>
              <w:tc>
                <w:tcPr>
                  <w:tcW w:w="592" w:type="dxa"/>
                  <w:tcBorders>
                    <w:top w:val="nil"/>
                    <w:left w:val="single" w:sz="8" w:space="0" w:color="auto"/>
                    <w:bottom w:val="nil"/>
                    <w:right w:val="nil"/>
                  </w:tcBorders>
                  <w:shd w:val="clear" w:color="auto" w:fill="auto"/>
                  <w:noWrap/>
                  <w:vAlign w:val="center"/>
                  <w:hideMark/>
                </w:tcPr>
                <w:p w:rsidR="00D97918" w:rsidRPr="008D16C1" w:rsidRDefault="00D97918"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97,14</w:t>
                  </w:r>
                </w:p>
              </w:tc>
              <w:tc>
                <w:tcPr>
                  <w:tcW w:w="715" w:type="dxa"/>
                  <w:tcBorders>
                    <w:top w:val="nil"/>
                    <w:left w:val="nil"/>
                    <w:bottom w:val="nil"/>
                    <w:right w:val="nil"/>
                  </w:tcBorders>
                  <w:shd w:val="clear" w:color="auto" w:fill="auto"/>
                  <w:noWrap/>
                  <w:vAlign w:val="center"/>
                  <w:hideMark/>
                </w:tcPr>
                <w:p w:rsidR="00D97918" w:rsidRPr="008D16C1" w:rsidRDefault="00D97918"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110</w:t>
                  </w:r>
                  <w:r w:rsidR="00A7145F">
                    <w:rPr>
                      <w:rFonts w:ascii="Times" w:eastAsia="Times New Roman" w:hAnsi="Times" w:cs="Times"/>
                      <w:color w:val="000000"/>
                      <w:sz w:val="16"/>
                      <w:szCs w:val="16"/>
                      <w:lang w:eastAsia="it-IT"/>
                    </w:rPr>
                    <w:t>,00</w:t>
                  </w:r>
                </w:p>
              </w:tc>
              <w:tc>
                <w:tcPr>
                  <w:tcW w:w="715" w:type="dxa"/>
                  <w:tcBorders>
                    <w:top w:val="nil"/>
                    <w:left w:val="nil"/>
                    <w:bottom w:val="nil"/>
                    <w:right w:val="nil"/>
                  </w:tcBorders>
                  <w:shd w:val="clear" w:color="auto" w:fill="auto"/>
                  <w:noWrap/>
                  <w:vAlign w:val="center"/>
                  <w:hideMark/>
                </w:tcPr>
                <w:p w:rsidR="00D97918" w:rsidRPr="008D16C1" w:rsidRDefault="00D97918" w:rsidP="008D16C1">
                  <w:pPr>
                    <w:spacing w:after="0" w:line="240" w:lineRule="auto"/>
                    <w:jc w:val="right"/>
                    <w:rPr>
                      <w:rFonts w:ascii="Times" w:eastAsia="Times New Roman" w:hAnsi="Times" w:cs="Times"/>
                      <w:color w:val="000000"/>
                      <w:sz w:val="16"/>
                      <w:szCs w:val="16"/>
                      <w:lang w:eastAsia="it-IT"/>
                    </w:rPr>
                  </w:pPr>
                  <w:r>
                    <w:rPr>
                      <w:rFonts w:ascii="Times" w:eastAsia="Times New Roman" w:hAnsi="Times" w:cs="Times"/>
                      <w:color w:val="000000"/>
                      <w:sz w:val="16"/>
                      <w:szCs w:val="16"/>
                      <w:lang w:eastAsia="it-IT"/>
                    </w:rPr>
                    <w:t>100,00</w:t>
                  </w:r>
                </w:p>
              </w:tc>
              <w:tc>
                <w:tcPr>
                  <w:tcW w:w="715" w:type="dxa"/>
                  <w:tcBorders>
                    <w:top w:val="nil"/>
                    <w:left w:val="nil"/>
                    <w:bottom w:val="nil"/>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106,45</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99,04</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116,67</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112,50</w:t>
                  </w:r>
                </w:p>
              </w:tc>
              <w:tc>
                <w:tcPr>
                  <w:tcW w:w="716" w:type="dxa"/>
                  <w:tcBorders>
                    <w:top w:val="nil"/>
                    <w:left w:val="nil"/>
                    <w:bottom w:val="nil"/>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127,27</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97,95</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113,64</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107,14</w:t>
                  </w:r>
                </w:p>
              </w:tc>
              <w:tc>
                <w:tcPr>
                  <w:tcW w:w="716" w:type="dxa"/>
                  <w:tcBorders>
                    <w:top w:val="nil"/>
                    <w:left w:val="nil"/>
                    <w:bottom w:val="nil"/>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115,09</w:t>
                  </w:r>
                </w:p>
              </w:tc>
            </w:tr>
            <w:tr w:rsidR="00D97918" w:rsidRPr="008D16C1" w:rsidTr="00207185">
              <w:trPr>
                <w:trHeight w:val="222"/>
              </w:trPr>
              <w:tc>
                <w:tcPr>
                  <w:tcW w:w="1833" w:type="dxa"/>
                  <w:tcBorders>
                    <w:top w:val="nil"/>
                    <w:left w:val="single" w:sz="8" w:space="0" w:color="auto"/>
                    <w:bottom w:val="nil"/>
                    <w:right w:val="nil"/>
                  </w:tcBorders>
                  <w:shd w:val="clear" w:color="auto" w:fill="auto"/>
                  <w:noWrap/>
                  <w:vAlign w:val="center"/>
                  <w:hideMark/>
                </w:tcPr>
                <w:p w:rsidR="00D97918" w:rsidRPr="00207185" w:rsidRDefault="00D97918" w:rsidP="008D16C1">
                  <w:pPr>
                    <w:spacing w:after="0" w:line="240" w:lineRule="auto"/>
                    <w:rPr>
                      <w:rFonts w:ascii="Times" w:eastAsia="Times New Roman" w:hAnsi="Times" w:cs="Times"/>
                      <w:color w:val="000000"/>
                      <w:sz w:val="18"/>
                      <w:szCs w:val="18"/>
                      <w:lang w:eastAsia="it-IT"/>
                    </w:rPr>
                  </w:pPr>
                  <w:r w:rsidRPr="00207185">
                    <w:rPr>
                      <w:rFonts w:ascii="Times" w:eastAsia="Times New Roman" w:hAnsi="Times" w:cs="Times"/>
                      <w:color w:val="000000"/>
                      <w:sz w:val="18"/>
                      <w:szCs w:val="18"/>
                      <w:lang w:eastAsia="it-IT"/>
                    </w:rPr>
                    <w:t>Italia Centrale</w:t>
                  </w:r>
                </w:p>
              </w:tc>
              <w:tc>
                <w:tcPr>
                  <w:tcW w:w="592" w:type="dxa"/>
                  <w:tcBorders>
                    <w:top w:val="nil"/>
                    <w:left w:val="single" w:sz="8" w:space="0" w:color="auto"/>
                    <w:bottom w:val="nil"/>
                    <w:right w:val="nil"/>
                  </w:tcBorders>
                  <w:shd w:val="clear" w:color="auto" w:fill="auto"/>
                  <w:noWrap/>
                  <w:vAlign w:val="center"/>
                  <w:hideMark/>
                </w:tcPr>
                <w:p w:rsidR="00D97918" w:rsidRPr="008D16C1" w:rsidRDefault="00D97918"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85,37</w:t>
                  </w:r>
                </w:p>
              </w:tc>
              <w:tc>
                <w:tcPr>
                  <w:tcW w:w="715" w:type="dxa"/>
                  <w:tcBorders>
                    <w:top w:val="nil"/>
                    <w:left w:val="nil"/>
                    <w:bottom w:val="nil"/>
                    <w:right w:val="nil"/>
                  </w:tcBorders>
                  <w:shd w:val="clear" w:color="auto" w:fill="auto"/>
                  <w:noWrap/>
                  <w:vAlign w:val="center"/>
                  <w:hideMark/>
                </w:tcPr>
                <w:p w:rsidR="00D97918" w:rsidRPr="008D16C1" w:rsidRDefault="00D97918"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111,11</w:t>
                  </w:r>
                </w:p>
              </w:tc>
              <w:tc>
                <w:tcPr>
                  <w:tcW w:w="715" w:type="dxa"/>
                  <w:tcBorders>
                    <w:top w:val="nil"/>
                    <w:left w:val="nil"/>
                    <w:bottom w:val="nil"/>
                    <w:right w:val="nil"/>
                  </w:tcBorders>
                  <w:shd w:val="clear" w:color="auto" w:fill="auto"/>
                  <w:noWrap/>
                  <w:vAlign w:val="center"/>
                  <w:hideMark/>
                </w:tcPr>
                <w:p w:rsidR="00D97918" w:rsidRPr="008D16C1" w:rsidRDefault="00D97918" w:rsidP="008D16C1">
                  <w:pPr>
                    <w:spacing w:after="0" w:line="240" w:lineRule="auto"/>
                    <w:jc w:val="right"/>
                    <w:rPr>
                      <w:rFonts w:ascii="Times" w:eastAsia="Times New Roman" w:hAnsi="Times" w:cs="Times"/>
                      <w:color w:val="000000"/>
                      <w:sz w:val="16"/>
                      <w:szCs w:val="16"/>
                      <w:lang w:eastAsia="it-IT"/>
                    </w:rPr>
                  </w:pPr>
                  <w:r>
                    <w:rPr>
                      <w:rFonts w:ascii="Times" w:eastAsia="Times New Roman" w:hAnsi="Times" w:cs="Times"/>
                      <w:color w:val="000000"/>
                      <w:sz w:val="16"/>
                      <w:szCs w:val="16"/>
                      <w:lang w:eastAsia="it-IT"/>
                    </w:rPr>
                    <w:t>100,00</w:t>
                  </w:r>
                </w:p>
              </w:tc>
              <w:tc>
                <w:tcPr>
                  <w:tcW w:w="715" w:type="dxa"/>
                  <w:tcBorders>
                    <w:top w:val="nil"/>
                    <w:left w:val="nil"/>
                    <w:bottom w:val="nil"/>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100,00</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92,00</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145,45</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91,67</w:t>
                  </w:r>
                </w:p>
              </w:tc>
              <w:tc>
                <w:tcPr>
                  <w:tcW w:w="716" w:type="dxa"/>
                  <w:tcBorders>
                    <w:top w:val="nil"/>
                    <w:left w:val="nil"/>
                    <w:bottom w:val="nil"/>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116,67</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89,01</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124,14</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95,83</w:t>
                  </w:r>
                </w:p>
              </w:tc>
              <w:tc>
                <w:tcPr>
                  <w:tcW w:w="716" w:type="dxa"/>
                  <w:tcBorders>
                    <w:top w:val="nil"/>
                    <w:left w:val="nil"/>
                    <w:bottom w:val="nil"/>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104,55</w:t>
                  </w:r>
                </w:p>
              </w:tc>
            </w:tr>
            <w:tr w:rsidR="00D97918" w:rsidRPr="008D16C1" w:rsidTr="00207185">
              <w:trPr>
                <w:trHeight w:val="222"/>
              </w:trPr>
              <w:tc>
                <w:tcPr>
                  <w:tcW w:w="1833" w:type="dxa"/>
                  <w:tcBorders>
                    <w:top w:val="nil"/>
                    <w:left w:val="single" w:sz="8" w:space="0" w:color="auto"/>
                    <w:bottom w:val="nil"/>
                    <w:right w:val="nil"/>
                  </w:tcBorders>
                  <w:shd w:val="clear" w:color="auto" w:fill="auto"/>
                  <w:vAlign w:val="center"/>
                  <w:hideMark/>
                </w:tcPr>
                <w:p w:rsidR="00D97918" w:rsidRPr="00207185" w:rsidRDefault="00D97918" w:rsidP="008D16C1">
                  <w:pPr>
                    <w:spacing w:after="0" w:line="240" w:lineRule="auto"/>
                    <w:rPr>
                      <w:rFonts w:ascii="Times" w:eastAsia="Times New Roman" w:hAnsi="Times" w:cs="Times"/>
                      <w:color w:val="000000"/>
                      <w:sz w:val="18"/>
                      <w:szCs w:val="18"/>
                      <w:lang w:eastAsia="it-IT"/>
                    </w:rPr>
                  </w:pPr>
                  <w:r w:rsidRPr="00207185">
                    <w:rPr>
                      <w:rFonts w:ascii="Times" w:eastAsia="Times New Roman" w:hAnsi="Times" w:cs="Times"/>
                      <w:color w:val="000000"/>
                      <w:sz w:val="18"/>
                      <w:szCs w:val="18"/>
                      <w:lang w:eastAsia="it-IT"/>
                    </w:rPr>
                    <w:t>Italia Meridionale e Insulare</w:t>
                  </w:r>
                </w:p>
              </w:tc>
              <w:tc>
                <w:tcPr>
                  <w:tcW w:w="592" w:type="dxa"/>
                  <w:tcBorders>
                    <w:top w:val="nil"/>
                    <w:left w:val="single" w:sz="8" w:space="0" w:color="auto"/>
                    <w:bottom w:val="nil"/>
                    <w:right w:val="nil"/>
                  </w:tcBorders>
                  <w:shd w:val="clear" w:color="auto" w:fill="auto"/>
                  <w:noWrap/>
                  <w:vAlign w:val="center"/>
                  <w:hideMark/>
                </w:tcPr>
                <w:p w:rsidR="00D97918" w:rsidRPr="008D16C1" w:rsidRDefault="00D97918"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98,48</w:t>
                  </w:r>
                </w:p>
              </w:tc>
              <w:tc>
                <w:tcPr>
                  <w:tcW w:w="715" w:type="dxa"/>
                  <w:tcBorders>
                    <w:top w:val="nil"/>
                    <w:left w:val="nil"/>
                    <w:bottom w:val="nil"/>
                    <w:right w:val="nil"/>
                  </w:tcBorders>
                  <w:shd w:val="clear" w:color="auto" w:fill="auto"/>
                  <w:noWrap/>
                  <w:vAlign w:val="center"/>
                  <w:hideMark/>
                </w:tcPr>
                <w:p w:rsidR="00D97918" w:rsidRPr="008D16C1" w:rsidRDefault="00D97918"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88,24</w:t>
                  </w:r>
                </w:p>
              </w:tc>
              <w:tc>
                <w:tcPr>
                  <w:tcW w:w="715" w:type="dxa"/>
                  <w:tcBorders>
                    <w:top w:val="nil"/>
                    <w:left w:val="nil"/>
                    <w:bottom w:val="nil"/>
                    <w:right w:val="nil"/>
                  </w:tcBorders>
                  <w:shd w:val="clear" w:color="auto" w:fill="auto"/>
                  <w:noWrap/>
                  <w:vAlign w:val="center"/>
                  <w:hideMark/>
                </w:tcPr>
                <w:p w:rsidR="00D97918" w:rsidRPr="008D16C1" w:rsidRDefault="00D97918"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88,89</w:t>
                  </w:r>
                </w:p>
              </w:tc>
              <w:tc>
                <w:tcPr>
                  <w:tcW w:w="715" w:type="dxa"/>
                  <w:tcBorders>
                    <w:top w:val="nil"/>
                    <w:left w:val="nil"/>
                    <w:bottom w:val="nil"/>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104,17</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106,12</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128,57</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118,18</w:t>
                  </w:r>
                </w:p>
              </w:tc>
              <w:tc>
                <w:tcPr>
                  <w:tcW w:w="716" w:type="dxa"/>
                  <w:tcBorders>
                    <w:top w:val="nil"/>
                    <w:left w:val="nil"/>
                    <w:bottom w:val="nil"/>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111,11</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101,74</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100,00</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97,37</w:t>
                  </w:r>
                </w:p>
              </w:tc>
              <w:tc>
                <w:tcPr>
                  <w:tcW w:w="716" w:type="dxa"/>
                  <w:tcBorders>
                    <w:top w:val="nil"/>
                    <w:left w:val="nil"/>
                    <w:bottom w:val="nil"/>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107,14</w:t>
                  </w:r>
                </w:p>
              </w:tc>
            </w:tr>
            <w:tr w:rsidR="00D97918" w:rsidRPr="008D16C1" w:rsidTr="00207185">
              <w:trPr>
                <w:trHeight w:val="222"/>
              </w:trPr>
              <w:tc>
                <w:tcPr>
                  <w:tcW w:w="1833" w:type="dxa"/>
                  <w:tcBorders>
                    <w:top w:val="nil"/>
                    <w:left w:val="single" w:sz="8" w:space="0" w:color="auto"/>
                    <w:bottom w:val="single" w:sz="8" w:space="0" w:color="auto"/>
                    <w:right w:val="nil"/>
                  </w:tcBorders>
                  <w:shd w:val="clear" w:color="auto" w:fill="auto"/>
                  <w:noWrap/>
                  <w:vAlign w:val="center"/>
                  <w:hideMark/>
                </w:tcPr>
                <w:p w:rsidR="00D97918" w:rsidRPr="00207185" w:rsidRDefault="00D97918" w:rsidP="008D16C1">
                  <w:pPr>
                    <w:spacing w:after="0" w:line="240" w:lineRule="auto"/>
                    <w:rPr>
                      <w:rFonts w:ascii="Times" w:eastAsia="Times New Roman" w:hAnsi="Times" w:cs="Times"/>
                      <w:b/>
                      <w:bCs/>
                      <w:color w:val="000000"/>
                      <w:sz w:val="18"/>
                      <w:szCs w:val="18"/>
                      <w:lang w:eastAsia="it-IT"/>
                    </w:rPr>
                  </w:pPr>
                  <w:r w:rsidRPr="00207185">
                    <w:rPr>
                      <w:rFonts w:ascii="Times" w:eastAsia="Times New Roman" w:hAnsi="Times" w:cs="Times"/>
                      <w:b/>
                      <w:bCs/>
                      <w:color w:val="000000"/>
                      <w:sz w:val="18"/>
                      <w:szCs w:val="18"/>
                      <w:lang w:eastAsia="it-IT"/>
                    </w:rPr>
                    <w:t>Italia</w:t>
                  </w:r>
                </w:p>
              </w:tc>
              <w:tc>
                <w:tcPr>
                  <w:tcW w:w="592" w:type="dxa"/>
                  <w:tcBorders>
                    <w:top w:val="nil"/>
                    <w:left w:val="single" w:sz="8" w:space="0" w:color="auto"/>
                    <w:bottom w:val="single" w:sz="8" w:space="0" w:color="auto"/>
                    <w:right w:val="nil"/>
                  </w:tcBorders>
                  <w:shd w:val="clear" w:color="auto" w:fill="auto"/>
                  <w:noWrap/>
                  <w:vAlign w:val="center"/>
                  <w:hideMark/>
                </w:tcPr>
                <w:p w:rsidR="00D97918" w:rsidRPr="008D16C1" w:rsidRDefault="00D97918" w:rsidP="008D16C1">
                  <w:pPr>
                    <w:spacing w:after="0" w:line="240" w:lineRule="auto"/>
                    <w:jc w:val="right"/>
                    <w:rPr>
                      <w:rFonts w:ascii="Times" w:eastAsia="Times New Roman" w:hAnsi="Times" w:cs="Times"/>
                      <w:b/>
                      <w:bCs/>
                      <w:color w:val="000000"/>
                      <w:sz w:val="16"/>
                      <w:szCs w:val="16"/>
                      <w:lang w:eastAsia="it-IT"/>
                    </w:rPr>
                  </w:pPr>
                  <w:r w:rsidRPr="008D16C1">
                    <w:rPr>
                      <w:rFonts w:ascii="Times" w:eastAsia="Times New Roman" w:hAnsi="Times" w:cs="Times"/>
                      <w:b/>
                      <w:bCs/>
                      <w:color w:val="000000"/>
                      <w:sz w:val="16"/>
                      <w:szCs w:val="16"/>
                      <w:lang w:eastAsia="it-IT"/>
                    </w:rPr>
                    <w:t>95,55</w:t>
                  </w:r>
                </w:p>
              </w:tc>
              <w:tc>
                <w:tcPr>
                  <w:tcW w:w="715" w:type="dxa"/>
                  <w:tcBorders>
                    <w:top w:val="nil"/>
                    <w:left w:val="nil"/>
                    <w:bottom w:val="single" w:sz="8" w:space="0" w:color="auto"/>
                    <w:right w:val="nil"/>
                  </w:tcBorders>
                  <w:shd w:val="clear" w:color="auto" w:fill="auto"/>
                  <w:noWrap/>
                  <w:vAlign w:val="center"/>
                  <w:hideMark/>
                </w:tcPr>
                <w:p w:rsidR="00D97918" w:rsidRPr="008D16C1" w:rsidRDefault="00D97918" w:rsidP="008D16C1">
                  <w:pPr>
                    <w:spacing w:after="0" w:line="240" w:lineRule="auto"/>
                    <w:jc w:val="right"/>
                    <w:rPr>
                      <w:rFonts w:ascii="Times" w:eastAsia="Times New Roman" w:hAnsi="Times" w:cs="Times"/>
                      <w:b/>
                      <w:bCs/>
                      <w:color w:val="000000"/>
                      <w:sz w:val="16"/>
                      <w:szCs w:val="16"/>
                      <w:lang w:eastAsia="it-IT"/>
                    </w:rPr>
                  </w:pPr>
                  <w:r>
                    <w:rPr>
                      <w:rFonts w:ascii="Times" w:eastAsia="Times New Roman" w:hAnsi="Times" w:cs="Times"/>
                      <w:b/>
                      <w:bCs/>
                      <w:color w:val="000000"/>
                      <w:sz w:val="16"/>
                      <w:szCs w:val="16"/>
                      <w:lang w:eastAsia="it-IT"/>
                    </w:rPr>
                    <w:t>100,00</w:t>
                  </w:r>
                </w:p>
              </w:tc>
              <w:tc>
                <w:tcPr>
                  <w:tcW w:w="715" w:type="dxa"/>
                  <w:tcBorders>
                    <w:top w:val="nil"/>
                    <w:left w:val="nil"/>
                    <w:bottom w:val="single" w:sz="8" w:space="0" w:color="auto"/>
                    <w:right w:val="nil"/>
                  </w:tcBorders>
                  <w:shd w:val="clear" w:color="auto" w:fill="auto"/>
                  <w:noWrap/>
                  <w:vAlign w:val="center"/>
                  <w:hideMark/>
                </w:tcPr>
                <w:p w:rsidR="00D97918" w:rsidRPr="008D16C1" w:rsidRDefault="00D97918" w:rsidP="008D16C1">
                  <w:pPr>
                    <w:spacing w:after="0" w:line="240" w:lineRule="auto"/>
                    <w:jc w:val="right"/>
                    <w:rPr>
                      <w:rFonts w:ascii="Times" w:eastAsia="Times New Roman" w:hAnsi="Times" w:cs="Times"/>
                      <w:b/>
                      <w:bCs/>
                      <w:color w:val="000000"/>
                      <w:sz w:val="16"/>
                      <w:szCs w:val="16"/>
                      <w:lang w:eastAsia="it-IT"/>
                    </w:rPr>
                  </w:pPr>
                  <w:r w:rsidRPr="008D16C1">
                    <w:rPr>
                      <w:rFonts w:ascii="Times" w:eastAsia="Times New Roman" w:hAnsi="Times" w:cs="Times"/>
                      <w:b/>
                      <w:bCs/>
                      <w:color w:val="000000"/>
                      <w:sz w:val="16"/>
                      <w:szCs w:val="16"/>
                      <w:lang w:eastAsia="it-IT"/>
                    </w:rPr>
                    <w:t>94,12</w:t>
                  </w:r>
                </w:p>
              </w:tc>
              <w:tc>
                <w:tcPr>
                  <w:tcW w:w="715" w:type="dxa"/>
                  <w:tcBorders>
                    <w:top w:val="nil"/>
                    <w:left w:val="nil"/>
                    <w:bottom w:val="single" w:sz="8" w:space="0" w:color="auto"/>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104,23</w:t>
                  </w:r>
                </w:p>
              </w:tc>
              <w:tc>
                <w:tcPr>
                  <w:tcW w:w="716" w:type="dxa"/>
                  <w:tcBorders>
                    <w:top w:val="nil"/>
                    <w:left w:val="nil"/>
                    <w:bottom w:val="single" w:sz="8" w:space="0" w:color="auto"/>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99,01</w:t>
                  </w:r>
                </w:p>
              </w:tc>
              <w:tc>
                <w:tcPr>
                  <w:tcW w:w="716" w:type="dxa"/>
                  <w:tcBorders>
                    <w:top w:val="nil"/>
                    <w:left w:val="nil"/>
                    <w:bottom w:val="single" w:sz="8" w:space="0" w:color="auto"/>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126,53</w:t>
                  </w:r>
                </w:p>
              </w:tc>
              <w:tc>
                <w:tcPr>
                  <w:tcW w:w="716" w:type="dxa"/>
                  <w:tcBorders>
                    <w:top w:val="nil"/>
                    <w:left w:val="nil"/>
                    <w:bottom w:val="single" w:sz="8" w:space="0" w:color="auto"/>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107,69</w:t>
                  </w:r>
                </w:p>
              </w:tc>
              <w:tc>
                <w:tcPr>
                  <w:tcW w:w="716" w:type="dxa"/>
                  <w:tcBorders>
                    <w:top w:val="nil"/>
                    <w:left w:val="nil"/>
                    <w:bottom w:val="single" w:sz="8" w:space="0" w:color="auto"/>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119,57</w:t>
                  </w:r>
                </w:p>
              </w:tc>
              <w:tc>
                <w:tcPr>
                  <w:tcW w:w="716" w:type="dxa"/>
                  <w:tcBorders>
                    <w:top w:val="nil"/>
                    <w:left w:val="nil"/>
                    <w:bottom w:val="single" w:sz="8" w:space="0" w:color="auto"/>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97,11</w:t>
                  </w:r>
                </w:p>
              </w:tc>
              <w:tc>
                <w:tcPr>
                  <w:tcW w:w="716" w:type="dxa"/>
                  <w:tcBorders>
                    <w:top w:val="nil"/>
                    <w:left w:val="nil"/>
                    <w:bottom w:val="single" w:sz="8" w:space="0" w:color="auto"/>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110,74</w:t>
                  </w:r>
                </w:p>
              </w:tc>
              <w:tc>
                <w:tcPr>
                  <w:tcW w:w="716" w:type="dxa"/>
                  <w:tcBorders>
                    <w:top w:val="nil"/>
                    <w:left w:val="nil"/>
                    <w:bottom w:val="single" w:sz="8" w:space="0" w:color="auto"/>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100,00</w:t>
                  </w:r>
                </w:p>
              </w:tc>
              <w:tc>
                <w:tcPr>
                  <w:tcW w:w="716" w:type="dxa"/>
                  <w:tcBorders>
                    <w:top w:val="nil"/>
                    <w:left w:val="nil"/>
                    <w:bottom w:val="single" w:sz="8" w:space="0" w:color="auto"/>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110,26</w:t>
                  </w:r>
                </w:p>
              </w:tc>
            </w:tr>
            <w:tr w:rsidR="00D97918" w:rsidRPr="008D16C1" w:rsidTr="00207185">
              <w:trPr>
                <w:trHeight w:val="102"/>
              </w:trPr>
              <w:tc>
                <w:tcPr>
                  <w:tcW w:w="1833" w:type="dxa"/>
                  <w:tcBorders>
                    <w:top w:val="nil"/>
                    <w:left w:val="nil"/>
                    <w:bottom w:val="nil"/>
                    <w:right w:val="nil"/>
                  </w:tcBorders>
                  <w:shd w:val="clear" w:color="auto" w:fill="auto"/>
                  <w:noWrap/>
                  <w:vAlign w:val="center"/>
                  <w:hideMark/>
                </w:tcPr>
                <w:p w:rsidR="00D97918" w:rsidRPr="008D16C1" w:rsidRDefault="00D97918" w:rsidP="008D16C1">
                  <w:pPr>
                    <w:spacing w:after="0" w:line="240" w:lineRule="auto"/>
                    <w:rPr>
                      <w:rFonts w:ascii="Calibri" w:eastAsia="Times New Roman" w:hAnsi="Calibri" w:cs="Times New Roman"/>
                      <w:color w:val="000000"/>
                      <w:lang w:eastAsia="it-IT"/>
                    </w:rPr>
                  </w:pPr>
                </w:p>
              </w:tc>
              <w:tc>
                <w:tcPr>
                  <w:tcW w:w="592" w:type="dxa"/>
                  <w:tcBorders>
                    <w:top w:val="nil"/>
                    <w:left w:val="nil"/>
                    <w:bottom w:val="nil"/>
                    <w:right w:val="nil"/>
                  </w:tcBorders>
                  <w:shd w:val="clear" w:color="auto" w:fill="auto"/>
                  <w:noWrap/>
                  <w:vAlign w:val="center"/>
                  <w:hideMark/>
                </w:tcPr>
                <w:p w:rsidR="00D97918" w:rsidRPr="008D16C1" w:rsidRDefault="00D97918" w:rsidP="008D16C1">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D97918" w:rsidRPr="008D16C1" w:rsidRDefault="00D97918" w:rsidP="008D16C1">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D97918" w:rsidRPr="008D16C1" w:rsidRDefault="00D97918" w:rsidP="008D16C1">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D97918" w:rsidRPr="008D16C1" w:rsidRDefault="00D97918" w:rsidP="008D16C1">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97918" w:rsidRPr="008D16C1" w:rsidRDefault="00D97918" w:rsidP="008D16C1">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97918" w:rsidRPr="008D16C1" w:rsidRDefault="00D97918" w:rsidP="008D16C1">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97918" w:rsidRPr="008D16C1" w:rsidRDefault="00D97918" w:rsidP="008D16C1">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97918" w:rsidRPr="008D16C1" w:rsidRDefault="00D97918" w:rsidP="008D16C1">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97918" w:rsidRPr="008D16C1" w:rsidRDefault="00D97918" w:rsidP="008D16C1">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97918" w:rsidRPr="008D16C1" w:rsidRDefault="00D97918" w:rsidP="008D16C1">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97918" w:rsidRPr="008D16C1" w:rsidRDefault="00D97918" w:rsidP="008D16C1">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97918" w:rsidRPr="008D16C1" w:rsidRDefault="00D97918" w:rsidP="008D16C1">
                  <w:pPr>
                    <w:spacing w:after="0" w:line="240" w:lineRule="auto"/>
                    <w:rPr>
                      <w:rFonts w:ascii="Calibri" w:eastAsia="Times New Roman" w:hAnsi="Calibri" w:cs="Times New Roman"/>
                      <w:color w:val="000000"/>
                      <w:lang w:eastAsia="it-IT"/>
                    </w:rPr>
                  </w:pPr>
                </w:p>
              </w:tc>
            </w:tr>
            <w:tr w:rsidR="00D97918" w:rsidRPr="008D16C1" w:rsidTr="00207185">
              <w:trPr>
                <w:trHeight w:val="810"/>
              </w:trPr>
              <w:tc>
                <w:tcPr>
                  <w:tcW w:w="183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97918" w:rsidRPr="00207185" w:rsidRDefault="00D97918" w:rsidP="00207185">
                  <w:pPr>
                    <w:spacing w:after="0" w:line="240" w:lineRule="auto"/>
                    <w:jc w:val="center"/>
                    <w:rPr>
                      <w:rFonts w:ascii="Times" w:eastAsia="Times New Roman" w:hAnsi="Times" w:cs="Times"/>
                      <w:b/>
                      <w:bCs/>
                      <w:color w:val="000000"/>
                      <w:sz w:val="18"/>
                      <w:szCs w:val="18"/>
                      <w:lang w:eastAsia="it-IT"/>
                    </w:rPr>
                  </w:pPr>
                  <w:r w:rsidRPr="00207185">
                    <w:rPr>
                      <w:rFonts w:ascii="Times" w:eastAsia="Times New Roman" w:hAnsi="Times" w:cs="Times"/>
                      <w:b/>
                      <w:bCs/>
                      <w:color w:val="000000"/>
                      <w:sz w:val="18"/>
                      <w:szCs w:val="18"/>
                      <w:lang w:eastAsia="it-IT"/>
                    </w:rPr>
                    <w:t>Indice di incidentalità mortale degli utenti su motocicli con passegge</w:t>
                  </w:r>
                  <w:r w:rsidR="00207185">
                    <w:rPr>
                      <w:rFonts w:ascii="Times" w:eastAsia="Times New Roman" w:hAnsi="Times" w:cs="Times"/>
                      <w:b/>
                      <w:bCs/>
                      <w:color w:val="000000"/>
                      <w:sz w:val="18"/>
                      <w:szCs w:val="18"/>
                      <w:lang w:eastAsia="it-IT"/>
                    </w:rPr>
                    <w:t xml:space="preserve">ro (incidenti mortali </w:t>
                  </w:r>
                  <w:r w:rsidRPr="00207185">
                    <w:rPr>
                      <w:rFonts w:ascii="Times" w:eastAsia="Times New Roman" w:hAnsi="Times" w:cs="Times"/>
                      <w:b/>
                      <w:bCs/>
                      <w:color w:val="000000"/>
                      <w:sz w:val="18"/>
                      <w:szCs w:val="18"/>
                      <w:lang w:eastAsia="it-IT"/>
                    </w:rPr>
                    <w:t xml:space="preserve">su motocicli con passeggero su incidenti </w:t>
                  </w:r>
                  <w:r w:rsidR="00207185">
                    <w:rPr>
                      <w:rFonts w:ascii="Times" w:eastAsia="Times New Roman" w:hAnsi="Times" w:cs="Times"/>
                      <w:b/>
                      <w:bCs/>
                      <w:color w:val="000000"/>
                      <w:sz w:val="18"/>
                      <w:szCs w:val="18"/>
                      <w:lang w:eastAsia="it-IT"/>
                    </w:rPr>
                    <w:t>di</w:t>
                  </w:r>
                  <w:r w:rsidRPr="00207185">
                    <w:rPr>
                      <w:rFonts w:ascii="Times" w:eastAsia="Times New Roman" w:hAnsi="Times" w:cs="Times"/>
                      <w:b/>
                      <w:bCs/>
                      <w:color w:val="000000"/>
                      <w:sz w:val="18"/>
                      <w:szCs w:val="18"/>
                      <w:lang w:eastAsia="it-IT"/>
                    </w:rPr>
                    <w:t xml:space="preserve"> motocicl</w:t>
                  </w:r>
                  <w:r w:rsidR="00207185">
                    <w:rPr>
                      <w:rFonts w:ascii="Times" w:eastAsia="Times New Roman" w:hAnsi="Times" w:cs="Times"/>
                      <w:b/>
                      <w:bCs/>
                      <w:color w:val="000000"/>
                      <w:sz w:val="18"/>
                      <w:szCs w:val="18"/>
                      <w:lang w:eastAsia="it-IT"/>
                    </w:rPr>
                    <w:t>i con passeggero</w:t>
                  </w:r>
                </w:p>
              </w:tc>
              <w:tc>
                <w:tcPr>
                  <w:tcW w:w="2737" w:type="dxa"/>
                  <w:gridSpan w:val="4"/>
                  <w:tcBorders>
                    <w:top w:val="single" w:sz="8" w:space="0" w:color="auto"/>
                    <w:left w:val="nil"/>
                    <w:bottom w:val="single" w:sz="8" w:space="0" w:color="auto"/>
                    <w:right w:val="single" w:sz="8" w:space="0" w:color="000000"/>
                  </w:tcBorders>
                  <w:shd w:val="clear" w:color="auto" w:fill="auto"/>
                  <w:noWrap/>
                  <w:vAlign w:val="center"/>
                  <w:hideMark/>
                </w:tcPr>
                <w:p w:rsidR="00D97918" w:rsidRPr="008D16C1" w:rsidRDefault="00D97918"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Entro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D97918" w:rsidRPr="008D16C1" w:rsidRDefault="00D97918"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Fuori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D97918" w:rsidRPr="008D16C1" w:rsidRDefault="00D97918"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Entro e fuori l'abitato</w:t>
                  </w:r>
                </w:p>
              </w:tc>
            </w:tr>
            <w:tr w:rsidR="00D97918" w:rsidRPr="008D16C1" w:rsidTr="00207185">
              <w:trPr>
                <w:trHeight w:val="259"/>
              </w:trPr>
              <w:tc>
                <w:tcPr>
                  <w:tcW w:w="1833" w:type="dxa"/>
                  <w:vMerge/>
                  <w:tcBorders>
                    <w:top w:val="single" w:sz="8" w:space="0" w:color="auto"/>
                    <w:left w:val="single" w:sz="8" w:space="0" w:color="auto"/>
                    <w:bottom w:val="single" w:sz="8" w:space="0" w:color="000000"/>
                    <w:right w:val="single" w:sz="8" w:space="0" w:color="auto"/>
                  </w:tcBorders>
                  <w:vAlign w:val="center"/>
                  <w:hideMark/>
                </w:tcPr>
                <w:p w:rsidR="00D97918" w:rsidRPr="008D16C1" w:rsidRDefault="00D97918" w:rsidP="008D16C1">
                  <w:pPr>
                    <w:spacing w:after="0" w:line="240" w:lineRule="auto"/>
                    <w:rPr>
                      <w:rFonts w:ascii="Times" w:eastAsia="Times New Roman" w:hAnsi="Times" w:cs="Times"/>
                      <w:b/>
                      <w:bCs/>
                      <w:color w:val="000000"/>
                      <w:sz w:val="15"/>
                      <w:szCs w:val="15"/>
                      <w:lang w:eastAsia="it-IT"/>
                    </w:rPr>
                  </w:pPr>
                </w:p>
              </w:tc>
              <w:tc>
                <w:tcPr>
                  <w:tcW w:w="592" w:type="dxa"/>
                  <w:tcBorders>
                    <w:top w:val="nil"/>
                    <w:left w:val="nil"/>
                    <w:bottom w:val="single" w:sz="8" w:space="0" w:color="auto"/>
                    <w:right w:val="nil"/>
                  </w:tcBorders>
                  <w:shd w:val="clear" w:color="auto" w:fill="auto"/>
                  <w:vAlign w:val="center"/>
                  <w:hideMark/>
                </w:tcPr>
                <w:p w:rsidR="00D97918" w:rsidRPr="008D16C1" w:rsidRDefault="00D97918"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2001</w:t>
                  </w:r>
                </w:p>
              </w:tc>
              <w:tc>
                <w:tcPr>
                  <w:tcW w:w="715" w:type="dxa"/>
                  <w:tcBorders>
                    <w:top w:val="nil"/>
                    <w:left w:val="nil"/>
                    <w:bottom w:val="single" w:sz="8" w:space="0" w:color="auto"/>
                    <w:right w:val="nil"/>
                  </w:tcBorders>
                  <w:shd w:val="clear" w:color="auto" w:fill="auto"/>
                  <w:vAlign w:val="center"/>
                  <w:hideMark/>
                </w:tcPr>
                <w:p w:rsidR="00D97918" w:rsidRPr="008D16C1" w:rsidRDefault="00D97918"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2010</w:t>
                  </w:r>
                </w:p>
              </w:tc>
              <w:tc>
                <w:tcPr>
                  <w:tcW w:w="715" w:type="dxa"/>
                  <w:tcBorders>
                    <w:top w:val="nil"/>
                    <w:left w:val="nil"/>
                    <w:bottom w:val="single" w:sz="8" w:space="0" w:color="auto"/>
                    <w:right w:val="nil"/>
                  </w:tcBorders>
                  <w:shd w:val="clear" w:color="auto" w:fill="auto"/>
                  <w:vAlign w:val="center"/>
                  <w:hideMark/>
                </w:tcPr>
                <w:p w:rsidR="00D97918" w:rsidRPr="008D16C1" w:rsidRDefault="00D97918"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2014</w:t>
                  </w:r>
                </w:p>
              </w:tc>
              <w:tc>
                <w:tcPr>
                  <w:tcW w:w="715" w:type="dxa"/>
                  <w:tcBorders>
                    <w:top w:val="nil"/>
                    <w:left w:val="nil"/>
                    <w:bottom w:val="single" w:sz="8" w:space="0" w:color="auto"/>
                    <w:right w:val="single" w:sz="8" w:space="0" w:color="auto"/>
                  </w:tcBorders>
                  <w:shd w:val="clear" w:color="auto" w:fill="auto"/>
                  <w:vAlign w:val="center"/>
                  <w:hideMark/>
                </w:tcPr>
                <w:p w:rsidR="00D97918" w:rsidRPr="008D16C1" w:rsidRDefault="00D97918"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D97918" w:rsidRPr="008D16C1" w:rsidRDefault="00D97918"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D97918" w:rsidRPr="008D16C1" w:rsidRDefault="00D97918"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D97918" w:rsidRPr="008D16C1" w:rsidRDefault="00D97918"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D97918" w:rsidRPr="008D16C1" w:rsidRDefault="00D97918"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2015</w:t>
                  </w:r>
                </w:p>
              </w:tc>
              <w:tc>
                <w:tcPr>
                  <w:tcW w:w="716" w:type="dxa"/>
                  <w:tcBorders>
                    <w:top w:val="nil"/>
                    <w:left w:val="nil"/>
                    <w:bottom w:val="nil"/>
                    <w:right w:val="nil"/>
                  </w:tcBorders>
                  <w:shd w:val="clear" w:color="auto" w:fill="auto"/>
                  <w:vAlign w:val="center"/>
                  <w:hideMark/>
                </w:tcPr>
                <w:p w:rsidR="00D97918" w:rsidRPr="008D16C1" w:rsidRDefault="00D97918"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2001</w:t>
                  </w:r>
                </w:p>
              </w:tc>
              <w:tc>
                <w:tcPr>
                  <w:tcW w:w="716" w:type="dxa"/>
                  <w:tcBorders>
                    <w:top w:val="nil"/>
                    <w:left w:val="nil"/>
                    <w:bottom w:val="nil"/>
                    <w:right w:val="nil"/>
                  </w:tcBorders>
                  <w:shd w:val="clear" w:color="auto" w:fill="auto"/>
                  <w:vAlign w:val="center"/>
                  <w:hideMark/>
                </w:tcPr>
                <w:p w:rsidR="00D97918" w:rsidRPr="008D16C1" w:rsidRDefault="00D97918"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D97918" w:rsidRPr="008D16C1" w:rsidRDefault="00D97918"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D97918" w:rsidRPr="008D16C1" w:rsidRDefault="00D97918"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2015</w:t>
                  </w:r>
                </w:p>
              </w:tc>
            </w:tr>
            <w:tr w:rsidR="00D97918" w:rsidRPr="008D16C1" w:rsidTr="00207185">
              <w:trPr>
                <w:trHeight w:val="222"/>
              </w:trPr>
              <w:tc>
                <w:tcPr>
                  <w:tcW w:w="1833" w:type="dxa"/>
                  <w:tcBorders>
                    <w:top w:val="nil"/>
                    <w:left w:val="single" w:sz="8" w:space="0" w:color="auto"/>
                    <w:bottom w:val="nil"/>
                    <w:right w:val="nil"/>
                  </w:tcBorders>
                  <w:shd w:val="clear" w:color="auto" w:fill="auto"/>
                  <w:noWrap/>
                  <w:vAlign w:val="center"/>
                  <w:hideMark/>
                </w:tcPr>
                <w:p w:rsidR="00D97918" w:rsidRPr="00207185" w:rsidRDefault="00D97918" w:rsidP="008D16C1">
                  <w:pPr>
                    <w:spacing w:after="0" w:line="240" w:lineRule="auto"/>
                    <w:rPr>
                      <w:rFonts w:ascii="Times" w:eastAsia="Times New Roman" w:hAnsi="Times" w:cs="Times"/>
                      <w:color w:val="000000"/>
                      <w:sz w:val="18"/>
                      <w:szCs w:val="18"/>
                      <w:lang w:eastAsia="it-IT"/>
                    </w:rPr>
                  </w:pPr>
                  <w:r w:rsidRPr="00207185">
                    <w:rPr>
                      <w:rFonts w:ascii="Times" w:eastAsia="Times New Roman" w:hAnsi="Times" w:cs="Times"/>
                      <w:color w:val="000000"/>
                      <w:sz w:val="18"/>
                      <w:szCs w:val="18"/>
                      <w:lang w:eastAsia="it-IT"/>
                    </w:rPr>
                    <w:t>Italia Settentrionale</w:t>
                  </w:r>
                </w:p>
              </w:tc>
              <w:tc>
                <w:tcPr>
                  <w:tcW w:w="592" w:type="dxa"/>
                  <w:tcBorders>
                    <w:top w:val="nil"/>
                    <w:left w:val="single" w:sz="8" w:space="0" w:color="auto"/>
                    <w:bottom w:val="nil"/>
                    <w:right w:val="nil"/>
                  </w:tcBorders>
                  <w:shd w:val="clear" w:color="auto" w:fill="auto"/>
                  <w:noWrap/>
                  <w:vAlign w:val="center"/>
                  <w:hideMark/>
                </w:tcPr>
                <w:p w:rsidR="00D97918" w:rsidRPr="008D16C1" w:rsidRDefault="00D97918"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3,41</w:t>
                  </w:r>
                </w:p>
              </w:tc>
              <w:tc>
                <w:tcPr>
                  <w:tcW w:w="715" w:type="dxa"/>
                  <w:tcBorders>
                    <w:top w:val="nil"/>
                    <w:left w:val="nil"/>
                    <w:bottom w:val="nil"/>
                    <w:right w:val="nil"/>
                  </w:tcBorders>
                  <w:shd w:val="clear" w:color="auto" w:fill="auto"/>
                  <w:noWrap/>
                  <w:vAlign w:val="center"/>
                  <w:hideMark/>
                </w:tcPr>
                <w:p w:rsidR="00D97918" w:rsidRPr="008D16C1" w:rsidRDefault="00D97918"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1,25</w:t>
                  </w:r>
                </w:p>
              </w:tc>
              <w:tc>
                <w:tcPr>
                  <w:tcW w:w="715" w:type="dxa"/>
                  <w:tcBorders>
                    <w:top w:val="nil"/>
                    <w:left w:val="nil"/>
                    <w:bottom w:val="nil"/>
                    <w:right w:val="nil"/>
                  </w:tcBorders>
                  <w:shd w:val="clear" w:color="auto" w:fill="auto"/>
                  <w:noWrap/>
                  <w:vAlign w:val="center"/>
                  <w:hideMark/>
                </w:tcPr>
                <w:p w:rsidR="00D97918" w:rsidRPr="008D16C1" w:rsidRDefault="00D97918"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0,77</w:t>
                  </w:r>
                </w:p>
              </w:tc>
              <w:tc>
                <w:tcPr>
                  <w:tcW w:w="715" w:type="dxa"/>
                  <w:tcBorders>
                    <w:top w:val="nil"/>
                    <w:left w:val="nil"/>
                    <w:bottom w:val="nil"/>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1,86</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6,21</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5,07</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3,49</w:t>
                  </w:r>
                </w:p>
              </w:tc>
              <w:tc>
                <w:tcPr>
                  <w:tcW w:w="716" w:type="dxa"/>
                  <w:tcBorders>
                    <w:top w:val="nil"/>
                    <w:left w:val="nil"/>
                    <w:bottom w:val="nil"/>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4,79</w:t>
                  </w:r>
                </w:p>
              </w:tc>
              <w:tc>
                <w:tcPr>
                  <w:tcW w:w="716" w:type="dxa"/>
                  <w:tcBorders>
                    <w:top w:val="single" w:sz="8" w:space="0" w:color="auto"/>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4,22</w:t>
                  </w:r>
                </w:p>
              </w:tc>
              <w:tc>
                <w:tcPr>
                  <w:tcW w:w="716" w:type="dxa"/>
                  <w:tcBorders>
                    <w:top w:val="single" w:sz="8" w:space="0" w:color="auto"/>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2,13</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1,39</w:t>
                  </w:r>
                </w:p>
              </w:tc>
              <w:tc>
                <w:tcPr>
                  <w:tcW w:w="716" w:type="dxa"/>
                  <w:tcBorders>
                    <w:top w:val="nil"/>
                    <w:left w:val="nil"/>
                    <w:bottom w:val="nil"/>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2,49</w:t>
                  </w:r>
                </w:p>
              </w:tc>
            </w:tr>
            <w:tr w:rsidR="00D97918" w:rsidRPr="008D16C1" w:rsidTr="00207185">
              <w:trPr>
                <w:trHeight w:val="222"/>
              </w:trPr>
              <w:tc>
                <w:tcPr>
                  <w:tcW w:w="1833" w:type="dxa"/>
                  <w:tcBorders>
                    <w:top w:val="nil"/>
                    <w:left w:val="single" w:sz="8" w:space="0" w:color="auto"/>
                    <w:bottom w:val="nil"/>
                    <w:right w:val="nil"/>
                  </w:tcBorders>
                  <w:shd w:val="clear" w:color="auto" w:fill="auto"/>
                  <w:noWrap/>
                  <w:vAlign w:val="center"/>
                  <w:hideMark/>
                </w:tcPr>
                <w:p w:rsidR="00D97918" w:rsidRPr="00207185" w:rsidRDefault="00D97918" w:rsidP="008D16C1">
                  <w:pPr>
                    <w:spacing w:after="0" w:line="240" w:lineRule="auto"/>
                    <w:rPr>
                      <w:rFonts w:ascii="Times" w:eastAsia="Times New Roman" w:hAnsi="Times" w:cs="Times"/>
                      <w:color w:val="000000"/>
                      <w:sz w:val="18"/>
                      <w:szCs w:val="18"/>
                      <w:lang w:eastAsia="it-IT"/>
                    </w:rPr>
                  </w:pPr>
                  <w:r w:rsidRPr="00207185">
                    <w:rPr>
                      <w:rFonts w:ascii="Times" w:eastAsia="Times New Roman" w:hAnsi="Times" w:cs="Times"/>
                      <w:color w:val="000000"/>
                      <w:sz w:val="18"/>
                      <w:szCs w:val="18"/>
                      <w:lang w:eastAsia="it-IT"/>
                    </w:rPr>
                    <w:t>Italia Centrale</w:t>
                  </w:r>
                </w:p>
              </w:tc>
              <w:tc>
                <w:tcPr>
                  <w:tcW w:w="592" w:type="dxa"/>
                  <w:tcBorders>
                    <w:top w:val="nil"/>
                    <w:left w:val="single" w:sz="8" w:space="0" w:color="auto"/>
                    <w:bottom w:val="nil"/>
                    <w:right w:val="nil"/>
                  </w:tcBorders>
                  <w:shd w:val="clear" w:color="auto" w:fill="auto"/>
                  <w:noWrap/>
                  <w:vAlign w:val="center"/>
                  <w:hideMark/>
                </w:tcPr>
                <w:p w:rsidR="00D97918" w:rsidRPr="008D16C1" w:rsidRDefault="00D97918"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2,26</w:t>
                  </w:r>
                </w:p>
              </w:tc>
              <w:tc>
                <w:tcPr>
                  <w:tcW w:w="715" w:type="dxa"/>
                  <w:tcBorders>
                    <w:top w:val="nil"/>
                    <w:left w:val="nil"/>
                    <w:bottom w:val="nil"/>
                    <w:right w:val="nil"/>
                  </w:tcBorders>
                  <w:shd w:val="clear" w:color="auto" w:fill="auto"/>
                  <w:noWrap/>
                  <w:vAlign w:val="center"/>
                  <w:hideMark/>
                </w:tcPr>
                <w:p w:rsidR="00D97918" w:rsidRPr="008D16C1" w:rsidRDefault="00D97918"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1,39</w:t>
                  </w:r>
                </w:p>
              </w:tc>
              <w:tc>
                <w:tcPr>
                  <w:tcW w:w="715" w:type="dxa"/>
                  <w:tcBorders>
                    <w:top w:val="nil"/>
                    <w:left w:val="nil"/>
                    <w:bottom w:val="nil"/>
                    <w:right w:val="nil"/>
                  </w:tcBorders>
                  <w:shd w:val="clear" w:color="auto" w:fill="auto"/>
                  <w:noWrap/>
                  <w:vAlign w:val="center"/>
                  <w:hideMark/>
                </w:tcPr>
                <w:p w:rsidR="00D97918" w:rsidRPr="008D16C1" w:rsidRDefault="00D97918"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1,14</w:t>
                  </w:r>
                </w:p>
              </w:tc>
              <w:tc>
                <w:tcPr>
                  <w:tcW w:w="715" w:type="dxa"/>
                  <w:tcBorders>
                    <w:top w:val="nil"/>
                    <w:left w:val="nil"/>
                    <w:bottom w:val="nil"/>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1,53</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5,97</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4,45</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6,35</w:t>
                  </w:r>
                </w:p>
              </w:tc>
              <w:tc>
                <w:tcPr>
                  <w:tcW w:w="716" w:type="dxa"/>
                  <w:tcBorders>
                    <w:top w:val="nil"/>
                    <w:left w:val="nil"/>
                    <w:bottom w:val="nil"/>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3,06</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3,43</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1,88</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1,93</w:t>
                  </w:r>
                </w:p>
              </w:tc>
              <w:tc>
                <w:tcPr>
                  <w:tcW w:w="716" w:type="dxa"/>
                  <w:tcBorders>
                    <w:top w:val="nil"/>
                    <w:left w:val="nil"/>
                    <w:bottom w:val="nil"/>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1,77</w:t>
                  </w:r>
                </w:p>
              </w:tc>
            </w:tr>
            <w:tr w:rsidR="00D97918" w:rsidRPr="008D16C1" w:rsidTr="00207185">
              <w:trPr>
                <w:trHeight w:val="222"/>
              </w:trPr>
              <w:tc>
                <w:tcPr>
                  <w:tcW w:w="1833" w:type="dxa"/>
                  <w:tcBorders>
                    <w:top w:val="nil"/>
                    <w:left w:val="single" w:sz="8" w:space="0" w:color="auto"/>
                    <w:bottom w:val="nil"/>
                    <w:right w:val="nil"/>
                  </w:tcBorders>
                  <w:shd w:val="clear" w:color="auto" w:fill="auto"/>
                  <w:vAlign w:val="center"/>
                  <w:hideMark/>
                </w:tcPr>
                <w:p w:rsidR="00D97918" w:rsidRPr="00207185" w:rsidRDefault="00D97918" w:rsidP="008D16C1">
                  <w:pPr>
                    <w:spacing w:after="0" w:line="240" w:lineRule="auto"/>
                    <w:rPr>
                      <w:rFonts w:ascii="Times" w:eastAsia="Times New Roman" w:hAnsi="Times" w:cs="Times"/>
                      <w:color w:val="000000"/>
                      <w:sz w:val="18"/>
                      <w:szCs w:val="18"/>
                      <w:lang w:eastAsia="it-IT"/>
                    </w:rPr>
                  </w:pPr>
                  <w:r w:rsidRPr="00207185">
                    <w:rPr>
                      <w:rFonts w:ascii="Times" w:eastAsia="Times New Roman" w:hAnsi="Times" w:cs="Times"/>
                      <w:color w:val="000000"/>
                      <w:sz w:val="18"/>
                      <w:szCs w:val="18"/>
                      <w:lang w:eastAsia="it-IT"/>
                    </w:rPr>
                    <w:t>Italia Meridionale e Insulare</w:t>
                  </w:r>
                </w:p>
              </w:tc>
              <w:tc>
                <w:tcPr>
                  <w:tcW w:w="592" w:type="dxa"/>
                  <w:tcBorders>
                    <w:top w:val="nil"/>
                    <w:left w:val="single" w:sz="8" w:space="0" w:color="auto"/>
                    <w:bottom w:val="nil"/>
                    <w:right w:val="nil"/>
                  </w:tcBorders>
                  <w:shd w:val="clear" w:color="auto" w:fill="auto"/>
                  <w:noWrap/>
                  <w:vAlign w:val="center"/>
                  <w:hideMark/>
                </w:tcPr>
                <w:p w:rsidR="00D97918" w:rsidRPr="008D16C1" w:rsidRDefault="00D97918"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3,67</w:t>
                  </w:r>
                </w:p>
              </w:tc>
              <w:tc>
                <w:tcPr>
                  <w:tcW w:w="715" w:type="dxa"/>
                  <w:tcBorders>
                    <w:top w:val="nil"/>
                    <w:left w:val="nil"/>
                    <w:bottom w:val="nil"/>
                    <w:right w:val="nil"/>
                  </w:tcBorders>
                  <w:shd w:val="clear" w:color="auto" w:fill="auto"/>
                  <w:noWrap/>
                  <w:vAlign w:val="center"/>
                  <w:hideMark/>
                </w:tcPr>
                <w:p w:rsidR="00D97918" w:rsidRPr="008D16C1" w:rsidRDefault="00D97918"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1,95</w:t>
                  </w:r>
                </w:p>
              </w:tc>
              <w:tc>
                <w:tcPr>
                  <w:tcW w:w="715" w:type="dxa"/>
                  <w:tcBorders>
                    <w:top w:val="nil"/>
                    <w:left w:val="nil"/>
                    <w:bottom w:val="nil"/>
                    <w:right w:val="nil"/>
                  </w:tcBorders>
                  <w:shd w:val="clear" w:color="auto" w:fill="auto"/>
                  <w:noWrap/>
                  <w:vAlign w:val="center"/>
                  <w:hideMark/>
                </w:tcPr>
                <w:p w:rsidR="00D97918" w:rsidRPr="008D16C1" w:rsidRDefault="00D97918"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1,89</w:t>
                  </w:r>
                </w:p>
              </w:tc>
              <w:tc>
                <w:tcPr>
                  <w:tcW w:w="715" w:type="dxa"/>
                  <w:tcBorders>
                    <w:top w:val="nil"/>
                    <w:left w:val="nil"/>
                    <w:bottom w:val="nil"/>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1,68</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7,41</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5,00</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4,21</w:t>
                  </w:r>
                </w:p>
              </w:tc>
              <w:tc>
                <w:tcPr>
                  <w:tcW w:w="716" w:type="dxa"/>
                  <w:tcBorders>
                    <w:top w:val="nil"/>
                    <w:left w:val="nil"/>
                    <w:bottom w:val="nil"/>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7,50</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4,67</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2,37</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2,25</w:t>
                  </w:r>
                </w:p>
              </w:tc>
              <w:tc>
                <w:tcPr>
                  <w:tcW w:w="716" w:type="dxa"/>
                  <w:tcBorders>
                    <w:top w:val="nil"/>
                    <w:left w:val="nil"/>
                    <w:bottom w:val="nil"/>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2,52</w:t>
                  </w:r>
                </w:p>
              </w:tc>
            </w:tr>
            <w:tr w:rsidR="00D97918" w:rsidRPr="008D16C1" w:rsidTr="00207185">
              <w:trPr>
                <w:trHeight w:val="222"/>
              </w:trPr>
              <w:tc>
                <w:tcPr>
                  <w:tcW w:w="1833" w:type="dxa"/>
                  <w:tcBorders>
                    <w:top w:val="nil"/>
                    <w:left w:val="single" w:sz="8" w:space="0" w:color="auto"/>
                    <w:bottom w:val="single" w:sz="8" w:space="0" w:color="auto"/>
                    <w:right w:val="nil"/>
                  </w:tcBorders>
                  <w:shd w:val="clear" w:color="auto" w:fill="auto"/>
                  <w:noWrap/>
                  <w:vAlign w:val="center"/>
                  <w:hideMark/>
                </w:tcPr>
                <w:p w:rsidR="00D97918" w:rsidRPr="00207185" w:rsidRDefault="00D97918" w:rsidP="008D16C1">
                  <w:pPr>
                    <w:spacing w:after="0" w:line="240" w:lineRule="auto"/>
                    <w:rPr>
                      <w:rFonts w:ascii="Times" w:eastAsia="Times New Roman" w:hAnsi="Times" w:cs="Times"/>
                      <w:b/>
                      <w:bCs/>
                      <w:color w:val="000000"/>
                      <w:sz w:val="18"/>
                      <w:szCs w:val="18"/>
                      <w:lang w:eastAsia="it-IT"/>
                    </w:rPr>
                  </w:pPr>
                  <w:r w:rsidRPr="00207185">
                    <w:rPr>
                      <w:rFonts w:ascii="Times" w:eastAsia="Times New Roman" w:hAnsi="Times" w:cs="Times"/>
                      <w:b/>
                      <w:bCs/>
                      <w:color w:val="000000"/>
                      <w:sz w:val="18"/>
                      <w:szCs w:val="18"/>
                      <w:lang w:eastAsia="it-IT"/>
                    </w:rPr>
                    <w:t>Italia</w:t>
                  </w:r>
                </w:p>
              </w:tc>
              <w:tc>
                <w:tcPr>
                  <w:tcW w:w="592" w:type="dxa"/>
                  <w:tcBorders>
                    <w:top w:val="nil"/>
                    <w:left w:val="single" w:sz="8" w:space="0" w:color="auto"/>
                    <w:bottom w:val="single" w:sz="8" w:space="0" w:color="auto"/>
                    <w:right w:val="nil"/>
                  </w:tcBorders>
                  <w:shd w:val="clear" w:color="auto" w:fill="auto"/>
                  <w:noWrap/>
                  <w:vAlign w:val="center"/>
                  <w:hideMark/>
                </w:tcPr>
                <w:p w:rsidR="00D97918" w:rsidRPr="008D16C1" w:rsidRDefault="00D97918" w:rsidP="008D16C1">
                  <w:pPr>
                    <w:spacing w:after="0" w:line="240" w:lineRule="auto"/>
                    <w:jc w:val="right"/>
                    <w:rPr>
                      <w:rFonts w:ascii="Times" w:eastAsia="Times New Roman" w:hAnsi="Times" w:cs="Times"/>
                      <w:b/>
                      <w:bCs/>
                      <w:color w:val="000000"/>
                      <w:sz w:val="16"/>
                      <w:szCs w:val="16"/>
                      <w:lang w:eastAsia="it-IT"/>
                    </w:rPr>
                  </w:pPr>
                  <w:r w:rsidRPr="008D16C1">
                    <w:rPr>
                      <w:rFonts w:ascii="Times" w:eastAsia="Times New Roman" w:hAnsi="Times" w:cs="Times"/>
                      <w:b/>
                      <w:bCs/>
                      <w:color w:val="000000"/>
                      <w:sz w:val="16"/>
                      <w:szCs w:val="16"/>
                      <w:lang w:eastAsia="it-IT"/>
                    </w:rPr>
                    <w:t>3,2</w:t>
                  </w:r>
                  <w:r w:rsidR="00A7145F">
                    <w:rPr>
                      <w:rFonts w:ascii="Times" w:eastAsia="Times New Roman" w:hAnsi="Times" w:cs="Times"/>
                      <w:b/>
                      <w:bCs/>
                      <w:color w:val="000000"/>
                      <w:sz w:val="16"/>
                      <w:szCs w:val="16"/>
                      <w:lang w:eastAsia="it-IT"/>
                    </w:rPr>
                    <w:t>0</w:t>
                  </w:r>
                </w:p>
              </w:tc>
              <w:tc>
                <w:tcPr>
                  <w:tcW w:w="715" w:type="dxa"/>
                  <w:tcBorders>
                    <w:top w:val="nil"/>
                    <w:left w:val="nil"/>
                    <w:bottom w:val="single" w:sz="8" w:space="0" w:color="auto"/>
                    <w:right w:val="nil"/>
                  </w:tcBorders>
                  <w:shd w:val="clear" w:color="auto" w:fill="auto"/>
                  <w:noWrap/>
                  <w:vAlign w:val="center"/>
                  <w:hideMark/>
                </w:tcPr>
                <w:p w:rsidR="00D97918" w:rsidRPr="008D16C1" w:rsidRDefault="00D97918" w:rsidP="008D16C1">
                  <w:pPr>
                    <w:spacing w:after="0" w:line="240" w:lineRule="auto"/>
                    <w:jc w:val="right"/>
                    <w:rPr>
                      <w:rFonts w:ascii="Times" w:eastAsia="Times New Roman" w:hAnsi="Times" w:cs="Times"/>
                      <w:b/>
                      <w:bCs/>
                      <w:color w:val="000000"/>
                      <w:sz w:val="16"/>
                      <w:szCs w:val="16"/>
                      <w:lang w:eastAsia="it-IT"/>
                    </w:rPr>
                  </w:pPr>
                  <w:r w:rsidRPr="008D16C1">
                    <w:rPr>
                      <w:rFonts w:ascii="Times" w:eastAsia="Times New Roman" w:hAnsi="Times" w:cs="Times"/>
                      <w:b/>
                      <w:bCs/>
                      <w:color w:val="000000"/>
                      <w:sz w:val="16"/>
                      <w:szCs w:val="16"/>
                      <w:lang w:eastAsia="it-IT"/>
                    </w:rPr>
                    <w:t>1,55</w:t>
                  </w:r>
                </w:p>
              </w:tc>
              <w:tc>
                <w:tcPr>
                  <w:tcW w:w="715" w:type="dxa"/>
                  <w:tcBorders>
                    <w:top w:val="nil"/>
                    <w:left w:val="nil"/>
                    <w:bottom w:val="single" w:sz="8" w:space="0" w:color="auto"/>
                    <w:right w:val="nil"/>
                  </w:tcBorders>
                  <w:shd w:val="clear" w:color="auto" w:fill="auto"/>
                  <w:noWrap/>
                  <w:vAlign w:val="center"/>
                  <w:hideMark/>
                </w:tcPr>
                <w:p w:rsidR="00D97918" w:rsidRPr="008D16C1" w:rsidRDefault="00D97918" w:rsidP="008D16C1">
                  <w:pPr>
                    <w:spacing w:after="0" w:line="240" w:lineRule="auto"/>
                    <w:jc w:val="right"/>
                    <w:rPr>
                      <w:rFonts w:ascii="Times" w:eastAsia="Times New Roman" w:hAnsi="Times" w:cs="Times"/>
                      <w:b/>
                      <w:bCs/>
                      <w:color w:val="000000"/>
                      <w:sz w:val="16"/>
                      <w:szCs w:val="16"/>
                      <w:lang w:eastAsia="it-IT"/>
                    </w:rPr>
                  </w:pPr>
                  <w:r w:rsidRPr="008D16C1">
                    <w:rPr>
                      <w:rFonts w:ascii="Times" w:eastAsia="Times New Roman" w:hAnsi="Times" w:cs="Times"/>
                      <w:b/>
                      <w:bCs/>
                      <w:color w:val="000000"/>
                      <w:sz w:val="16"/>
                      <w:szCs w:val="16"/>
                      <w:lang w:eastAsia="it-IT"/>
                    </w:rPr>
                    <w:t>1,26</w:t>
                  </w:r>
                </w:p>
              </w:tc>
              <w:tc>
                <w:tcPr>
                  <w:tcW w:w="715" w:type="dxa"/>
                  <w:tcBorders>
                    <w:top w:val="nil"/>
                    <w:left w:val="nil"/>
                    <w:bottom w:val="single" w:sz="8" w:space="0" w:color="auto"/>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1,72</w:t>
                  </w:r>
                </w:p>
              </w:tc>
              <w:tc>
                <w:tcPr>
                  <w:tcW w:w="716" w:type="dxa"/>
                  <w:tcBorders>
                    <w:top w:val="nil"/>
                    <w:left w:val="nil"/>
                    <w:bottom w:val="single" w:sz="8" w:space="0" w:color="auto"/>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6,40</w:t>
                  </w:r>
                </w:p>
              </w:tc>
              <w:tc>
                <w:tcPr>
                  <w:tcW w:w="716" w:type="dxa"/>
                  <w:tcBorders>
                    <w:top w:val="nil"/>
                    <w:left w:val="nil"/>
                    <w:bottom w:val="single" w:sz="8" w:space="0" w:color="auto"/>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4,90</w:t>
                  </w:r>
                </w:p>
              </w:tc>
              <w:tc>
                <w:tcPr>
                  <w:tcW w:w="716" w:type="dxa"/>
                  <w:tcBorders>
                    <w:top w:val="nil"/>
                    <w:left w:val="nil"/>
                    <w:bottom w:val="single" w:sz="8" w:space="0" w:color="auto"/>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4,30</w:t>
                  </w:r>
                </w:p>
              </w:tc>
              <w:tc>
                <w:tcPr>
                  <w:tcW w:w="716" w:type="dxa"/>
                  <w:tcBorders>
                    <w:top w:val="nil"/>
                    <w:left w:val="nil"/>
                    <w:bottom w:val="single" w:sz="8" w:space="0" w:color="auto"/>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5,14</w:t>
                  </w:r>
                </w:p>
              </w:tc>
              <w:tc>
                <w:tcPr>
                  <w:tcW w:w="716" w:type="dxa"/>
                  <w:tcBorders>
                    <w:top w:val="nil"/>
                    <w:left w:val="nil"/>
                    <w:bottom w:val="single" w:sz="8" w:space="0" w:color="auto"/>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4,13</w:t>
                  </w:r>
                </w:p>
              </w:tc>
              <w:tc>
                <w:tcPr>
                  <w:tcW w:w="716" w:type="dxa"/>
                  <w:tcBorders>
                    <w:top w:val="nil"/>
                    <w:left w:val="nil"/>
                    <w:bottom w:val="single" w:sz="8" w:space="0" w:color="auto"/>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2,15</w:t>
                  </w:r>
                </w:p>
              </w:tc>
              <w:tc>
                <w:tcPr>
                  <w:tcW w:w="716" w:type="dxa"/>
                  <w:tcBorders>
                    <w:top w:val="nil"/>
                    <w:left w:val="nil"/>
                    <w:bottom w:val="single" w:sz="8" w:space="0" w:color="auto"/>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1,82</w:t>
                  </w:r>
                </w:p>
              </w:tc>
              <w:tc>
                <w:tcPr>
                  <w:tcW w:w="716" w:type="dxa"/>
                  <w:tcBorders>
                    <w:top w:val="nil"/>
                    <w:left w:val="nil"/>
                    <w:bottom w:val="single" w:sz="8" w:space="0" w:color="auto"/>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2,32</w:t>
                  </w:r>
                </w:p>
              </w:tc>
            </w:tr>
            <w:tr w:rsidR="00D97918" w:rsidRPr="008D16C1" w:rsidTr="00207185">
              <w:trPr>
                <w:trHeight w:val="102"/>
              </w:trPr>
              <w:tc>
                <w:tcPr>
                  <w:tcW w:w="1833" w:type="dxa"/>
                  <w:tcBorders>
                    <w:top w:val="nil"/>
                    <w:left w:val="nil"/>
                    <w:bottom w:val="nil"/>
                    <w:right w:val="nil"/>
                  </w:tcBorders>
                  <w:shd w:val="clear" w:color="auto" w:fill="auto"/>
                  <w:noWrap/>
                  <w:vAlign w:val="center"/>
                  <w:hideMark/>
                </w:tcPr>
                <w:p w:rsidR="00D97918" w:rsidRPr="00207185" w:rsidRDefault="00D97918" w:rsidP="008D16C1">
                  <w:pPr>
                    <w:spacing w:after="0" w:line="240" w:lineRule="auto"/>
                    <w:rPr>
                      <w:rFonts w:ascii="Calibri" w:eastAsia="Times New Roman" w:hAnsi="Calibri" w:cs="Times New Roman"/>
                      <w:color w:val="000000"/>
                      <w:sz w:val="18"/>
                      <w:szCs w:val="18"/>
                      <w:lang w:eastAsia="it-IT"/>
                    </w:rPr>
                  </w:pPr>
                </w:p>
              </w:tc>
              <w:tc>
                <w:tcPr>
                  <w:tcW w:w="592" w:type="dxa"/>
                  <w:tcBorders>
                    <w:top w:val="nil"/>
                    <w:left w:val="nil"/>
                    <w:bottom w:val="nil"/>
                    <w:right w:val="nil"/>
                  </w:tcBorders>
                  <w:shd w:val="clear" w:color="auto" w:fill="auto"/>
                  <w:noWrap/>
                  <w:vAlign w:val="center"/>
                  <w:hideMark/>
                </w:tcPr>
                <w:p w:rsidR="00D97918" w:rsidRPr="008D16C1" w:rsidRDefault="00D97918" w:rsidP="008D16C1">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D97918" w:rsidRPr="008D16C1" w:rsidRDefault="00D97918" w:rsidP="008D16C1">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D97918" w:rsidRPr="008D16C1" w:rsidRDefault="00D97918" w:rsidP="008D16C1">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D97918" w:rsidRPr="008D16C1" w:rsidRDefault="00D97918" w:rsidP="008D16C1">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97918" w:rsidRPr="008D16C1" w:rsidRDefault="00D97918" w:rsidP="008D16C1">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97918" w:rsidRPr="008D16C1" w:rsidRDefault="00D97918" w:rsidP="008D16C1">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97918" w:rsidRPr="008D16C1" w:rsidRDefault="00D97918" w:rsidP="008D16C1">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97918" w:rsidRPr="008D16C1" w:rsidRDefault="00D97918" w:rsidP="008D16C1">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97918" w:rsidRPr="008D16C1" w:rsidRDefault="00D97918" w:rsidP="008D16C1">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97918" w:rsidRPr="008D16C1" w:rsidRDefault="00D97918" w:rsidP="008D16C1">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97918" w:rsidRPr="008D16C1" w:rsidRDefault="00D97918" w:rsidP="008D16C1">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97918" w:rsidRPr="008D16C1" w:rsidRDefault="00D97918" w:rsidP="008D16C1">
                  <w:pPr>
                    <w:spacing w:after="0" w:line="240" w:lineRule="auto"/>
                    <w:rPr>
                      <w:rFonts w:ascii="Calibri" w:eastAsia="Times New Roman" w:hAnsi="Calibri" w:cs="Times New Roman"/>
                      <w:color w:val="000000"/>
                      <w:lang w:eastAsia="it-IT"/>
                    </w:rPr>
                  </w:pPr>
                </w:p>
              </w:tc>
            </w:tr>
            <w:tr w:rsidR="00D97918" w:rsidRPr="008D16C1" w:rsidTr="00207185">
              <w:trPr>
                <w:trHeight w:val="450"/>
              </w:trPr>
              <w:tc>
                <w:tcPr>
                  <w:tcW w:w="183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97918" w:rsidRPr="00207185" w:rsidRDefault="00D97918" w:rsidP="00DD1F6D">
                  <w:pPr>
                    <w:spacing w:after="0" w:line="240" w:lineRule="auto"/>
                    <w:jc w:val="center"/>
                    <w:rPr>
                      <w:rFonts w:ascii="Times" w:eastAsia="Times New Roman" w:hAnsi="Times" w:cs="Times"/>
                      <w:b/>
                      <w:bCs/>
                      <w:color w:val="000000"/>
                      <w:sz w:val="18"/>
                      <w:szCs w:val="18"/>
                      <w:lang w:eastAsia="it-IT"/>
                    </w:rPr>
                  </w:pPr>
                  <w:r w:rsidRPr="00207185">
                    <w:rPr>
                      <w:rFonts w:ascii="Times" w:eastAsia="Times New Roman" w:hAnsi="Times" w:cs="Times"/>
                      <w:b/>
                      <w:bCs/>
                      <w:color w:val="000000"/>
                      <w:sz w:val="18"/>
                      <w:szCs w:val="18"/>
                      <w:lang w:eastAsia="it-IT"/>
                    </w:rPr>
                    <w:t>Indice generico di mortalità degli ut</w:t>
                  </w:r>
                  <w:r w:rsidR="00DD1F6D">
                    <w:rPr>
                      <w:rFonts w:ascii="Times" w:eastAsia="Times New Roman" w:hAnsi="Times" w:cs="Times"/>
                      <w:b/>
                      <w:bCs/>
                      <w:color w:val="000000"/>
                      <w:sz w:val="18"/>
                      <w:szCs w:val="18"/>
                      <w:lang w:eastAsia="it-IT"/>
                    </w:rPr>
                    <w:t>enti su motocicli con passeggero,</w:t>
                  </w:r>
                  <w:r w:rsidRPr="00207185">
                    <w:rPr>
                      <w:rFonts w:ascii="Times" w:eastAsia="Times New Roman" w:hAnsi="Times" w:cs="Times"/>
                      <w:b/>
                      <w:bCs/>
                      <w:color w:val="000000"/>
                      <w:sz w:val="18"/>
                      <w:szCs w:val="18"/>
                      <w:lang w:eastAsia="it-IT"/>
                    </w:rPr>
                    <w:t xml:space="preserve"> età compresa fra 0 e 14 anni </w:t>
                  </w:r>
                </w:p>
              </w:tc>
              <w:tc>
                <w:tcPr>
                  <w:tcW w:w="2737" w:type="dxa"/>
                  <w:gridSpan w:val="4"/>
                  <w:tcBorders>
                    <w:top w:val="single" w:sz="8" w:space="0" w:color="auto"/>
                    <w:left w:val="nil"/>
                    <w:bottom w:val="single" w:sz="8" w:space="0" w:color="auto"/>
                    <w:right w:val="single" w:sz="8" w:space="0" w:color="000000"/>
                  </w:tcBorders>
                  <w:shd w:val="clear" w:color="auto" w:fill="auto"/>
                  <w:noWrap/>
                  <w:vAlign w:val="center"/>
                  <w:hideMark/>
                </w:tcPr>
                <w:p w:rsidR="00D97918" w:rsidRPr="008D16C1" w:rsidRDefault="00D97918"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Entro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D97918" w:rsidRPr="008D16C1" w:rsidRDefault="00D97918"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Fuori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D97918" w:rsidRPr="008D16C1" w:rsidRDefault="00D97918"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Entro e fuori l'abitato</w:t>
                  </w:r>
                </w:p>
              </w:tc>
            </w:tr>
            <w:tr w:rsidR="00D97918" w:rsidRPr="008D16C1" w:rsidTr="00207185">
              <w:trPr>
                <w:trHeight w:val="259"/>
              </w:trPr>
              <w:tc>
                <w:tcPr>
                  <w:tcW w:w="1833" w:type="dxa"/>
                  <w:vMerge/>
                  <w:tcBorders>
                    <w:top w:val="single" w:sz="8" w:space="0" w:color="auto"/>
                    <w:left w:val="single" w:sz="8" w:space="0" w:color="auto"/>
                    <w:bottom w:val="single" w:sz="8" w:space="0" w:color="000000"/>
                    <w:right w:val="single" w:sz="8" w:space="0" w:color="auto"/>
                  </w:tcBorders>
                  <w:vAlign w:val="center"/>
                  <w:hideMark/>
                </w:tcPr>
                <w:p w:rsidR="00D97918" w:rsidRPr="00207185" w:rsidRDefault="00D97918" w:rsidP="008D16C1">
                  <w:pPr>
                    <w:spacing w:after="0" w:line="240" w:lineRule="auto"/>
                    <w:rPr>
                      <w:rFonts w:ascii="Times" w:eastAsia="Times New Roman" w:hAnsi="Times" w:cs="Times"/>
                      <w:b/>
                      <w:bCs/>
                      <w:color w:val="000000"/>
                      <w:sz w:val="18"/>
                      <w:szCs w:val="18"/>
                      <w:lang w:eastAsia="it-IT"/>
                    </w:rPr>
                  </w:pPr>
                </w:p>
              </w:tc>
              <w:tc>
                <w:tcPr>
                  <w:tcW w:w="592" w:type="dxa"/>
                  <w:tcBorders>
                    <w:top w:val="nil"/>
                    <w:left w:val="nil"/>
                    <w:bottom w:val="single" w:sz="8" w:space="0" w:color="auto"/>
                    <w:right w:val="nil"/>
                  </w:tcBorders>
                  <w:shd w:val="clear" w:color="auto" w:fill="auto"/>
                  <w:vAlign w:val="center"/>
                  <w:hideMark/>
                </w:tcPr>
                <w:p w:rsidR="00D97918" w:rsidRPr="008D16C1" w:rsidRDefault="00D97918"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2001</w:t>
                  </w:r>
                </w:p>
              </w:tc>
              <w:tc>
                <w:tcPr>
                  <w:tcW w:w="715" w:type="dxa"/>
                  <w:tcBorders>
                    <w:top w:val="nil"/>
                    <w:left w:val="nil"/>
                    <w:bottom w:val="single" w:sz="8" w:space="0" w:color="auto"/>
                    <w:right w:val="nil"/>
                  </w:tcBorders>
                  <w:shd w:val="clear" w:color="auto" w:fill="auto"/>
                  <w:vAlign w:val="center"/>
                  <w:hideMark/>
                </w:tcPr>
                <w:p w:rsidR="00D97918" w:rsidRPr="008D16C1" w:rsidRDefault="00D97918"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2010</w:t>
                  </w:r>
                </w:p>
              </w:tc>
              <w:tc>
                <w:tcPr>
                  <w:tcW w:w="715" w:type="dxa"/>
                  <w:tcBorders>
                    <w:top w:val="nil"/>
                    <w:left w:val="nil"/>
                    <w:bottom w:val="single" w:sz="8" w:space="0" w:color="auto"/>
                    <w:right w:val="nil"/>
                  </w:tcBorders>
                  <w:shd w:val="clear" w:color="auto" w:fill="auto"/>
                  <w:vAlign w:val="center"/>
                  <w:hideMark/>
                </w:tcPr>
                <w:p w:rsidR="00D97918" w:rsidRPr="008D16C1" w:rsidRDefault="00D97918"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2014</w:t>
                  </w:r>
                </w:p>
              </w:tc>
              <w:tc>
                <w:tcPr>
                  <w:tcW w:w="715" w:type="dxa"/>
                  <w:tcBorders>
                    <w:top w:val="nil"/>
                    <w:left w:val="nil"/>
                    <w:bottom w:val="single" w:sz="8" w:space="0" w:color="auto"/>
                    <w:right w:val="single" w:sz="8" w:space="0" w:color="auto"/>
                  </w:tcBorders>
                  <w:shd w:val="clear" w:color="auto" w:fill="auto"/>
                  <w:vAlign w:val="center"/>
                  <w:hideMark/>
                </w:tcPr>
                <w:p w:rsidR="00D97918" w:rsidRPr="008D16C1" w:rsidRDefault="00D97918"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D97918" w:rsidRPr="008D16C1" w:rsidRDefault="00D97918"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D97918" w:rsidRPr="008D16C1" w:rsidRDefault="00D97918"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D97918" w:rsidRPr="008D16C1" w:rsidRDefault="00D97918"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D97918" w:rsidRPr="008D16C1" w:rsidRDefault="00D97918"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D97918" w:rsidRPr="008D16C1" w:rsidRDefault="00D97918"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D97918" w:rsidRPr="008D16C1" w:rsidRDefault="00D97918"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D97918" w:rsidRPr="008D16C1" w:rsidRDefault="00D97918"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D97918" w:rsidRPr="008D16C1" w:rsidRDefault="00D97918"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2015</w:t>
                  </w:r>
                </w:p>
              </w:tc>
            </w:tr>
            <w:tr w:rsidR="00D97918" w:rsidRPr="008D16C1" w:rsidTr="00207185">
              <w:trPr>
                <w:trHeight w:val="222"/>
              </w:trPr>
              <w:tc>
                <w:tcPr>
                  <w:tcW w:w="1833" w:type="dxa"/>
                  <w:tcBorders>
                    <w:top w:val="nil"/>
                    <w:left w:val="single" w:sz="8" w:space="0" w:color="auto"/>
                    <w:bottom w:val="nil"/>
                    <w:right w:val="nil"/>
                  </w:tcBorders>
                  <w:shd w:val="clear" w:color="auto" w:fill="auto"/>
                  <w:noWrap/>
                  <w:vAlign w:val="center"/>
                  <w:hideMark/>
                </w:tcPr>
                <w:p w:rsidR="00D97918" w:rsidRPr="00207185" w:rsidRDefault="00D97918" w:rsidP="008D16C1">
                  <w:pPr>
                    <w:spacing w:after="0" w:line="240" w:lineRule="auto"/>
                    <w:rPr>
                      <w:rFonts w:ascii="Times" w:eastAsia="Times New Roman" w:hAnsi="Times" w:cs="Times"/>
                      <w:color w:val="000000"/>
                      <w:sz w:val="18"/>
                      <w:szCs w:val="18"/>
                      <w:lang w:eastAsia="it-IT"/>
                    </w:rPr>
                  </w:pPr>
                  <w:r w:rsidRPr="00207185">
                    <w:rPr>
                      <w:rFonts w:ascii="Times" w:eastAsia="Times New Roman" w:hAnsi="Times" w:cs="Times"/>
                      <w:color w:val="000000"/>
                      <w:sz w:val="18"/>
                      <w:szCs w:val="18"/>
                      <w:lang w:eastAsia="it-IT"/>
                    </w:rPr>
                    <w:t>Italia Settentrionale</w:t>
                  </w:r>
                </w:p>
              </w:tc>
              <w:tc>
                <w:tcPr>
                  <w:tcW w:w="592" w:type="dxa"/>
                  <w:tcBorders>
                    <w:top w:val="nil"/>
                    <w:left w:val="single" w:sz="8" w:space="0" w:color="auto"/>
                    <w:bottom w:val="nil"/>
                    <w:right w:val="nil"/>
                  </w:tcBorders>
                  <w:shd w:val="clear" w:color="auto" w:fill="auto"/>
                  <w:noWrap/>
                  <w:vAlign w:val="center"/>
                  <w:hideMark/>
                </w:tcPr>
                <w:p w:rsidR="00D97918" w:rsidRPr="008D16C1" w:rsidRDefault="00D97918"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0,1</w:t>
                  </w:r>
                  <w:r w:rsidR="00327821">
                    <w:rPr>
                      <w:rFonts w:ascii="Times" w:eastAsia="Times New Roman" w:hAnsi="Times" w:cs="Times"/>
                      <w:color w:val="000000"/>
                      <w:sz w:val="16"/>
                      <w:szCs w:val="16"/>
                      <w:lang w:eastAsia="it-IT"/>
                    </w:rPr>
                    <w:t>0</w:t>
                  </w:r>
                </w:p>
              </w:tc>
              <w:tc>
                <w:tcPr>
                  <w:tcW w:w="715" w:type="dxa"/>
                  <w:tcBorders>
                    <w:top w:val="nil"/>
                    <w:left w:val="nil"/>
                    <w:bottom w:val="nil"/>
                    <w:right w:val="nil"/>
                  </w:tcBorders>
                  <w:shd w:val="clear" w:color="auto" w:fill="auto"/>
                  <w:noWrap/>
                  <w:vAlign w:val="center"/>
                  <w:hideMark/>
                </w:tcPr>
                <w:p w:rsidR="00D97918" w:rsidRPr="008D16C1" w:rsidRDefault="00D97918" w:rsidP="001629A2">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0,06</w:t>
                  </w:r>
                </w:p>
              </w:tc>
              <w:tc>
                <w:tcPr>
                  <w:tcW w:w="715" w:type="dxa"/>
                  <w:tcBorders>
                    <w:top w:val="nil"/>
                    <w:left w:val="nil"/>
                    <w:bottom w:val="nil"/>
                    <w:right w:val="nil"/>
                  </w:tcBorders>
                  <w:shd w:val="clear" w:color="auto" w:fill="auto"/>
                  <w:noWrap/>
                  <w:vAlign w:val="center"/>
                  <w:hideMark/>
                </w:tcPr>
                <w:p w:rsidR="00D97918" w:rsidRPr="008D16C1" w:rsidRDefault="00D97918" w:rsidP="001629A2">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w:t>
                  </w:r>
                </w:p>
              </w:tc>
              <w:tc>
                <w:tcPr>
                  <w:tcW w:w="715" w:type="dxa"/>
                  <w:tcBorders>
                    <w:top w:val="nil"/>
                    <w:left w:val="nil"/>
                    <w:bottom w:val="nil"/>
                    <w:right w:val="single" w:sz="8" w:space="0" w:color="auto"/>
                  </w:tcBorders>
                  <w:shd w:val="clear" w:color="auto" w:fill="auto"/>
                  <w:noWrap/>
                  <w:vAlign w:val="center"/>
                  <w:hideMark/>
                </w:tcPr>
                <w:p w:rsidR="00D97918" w:rsidRPr="00D97918" w:rsidRDefault="00D97918" w:rsidP="001629A2">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w:t>
                  </w:r>
                </w:p>
              </w:tc>
              <w:tc>
                <w:tcPr>
                  <w:tcW w:w="716" w:type="dxa"/>
                  <w:tcBorders>
                    <w:top w:val="nil"/>
                    <w:left w:val="nil"/>
                    <w:bottom w:val="nil"/>
                    <w:right w:val="nil"/>
                  </w:tcBorders>
                  <w:shd w:val="clear" w:color="auto" w:fill="auto"/>
                  <w:noWrap/>
                  <w:vAlign w:val="center"/>
                  <w:hideMark/>
                </w:tcPr>
                <w:p w:rsidR="00D97918" w:rsidRPr="00D97918" w:rsidRDefault="00D97918" w:rsidP="001629A2">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0,06</w:t>
                  </w:r>
                </w:p>
              </w:tc>
              <w:tc>
                <w:tcPr>
                  <w:tcW w:w="716" w:type="dxa"/>
                  <w:tcBorders>
                    <w:top w:val="nil"/>
                    <w:left w:val="nil"/>
                    <w:bottom w:val="nil"/>
                    <w:right w:val="nil"/>
                  </w:tcBorders>
                  <w:shd w:val="clear" w:color="auto" w:fill="auto"/>
                  <w:noWrap/>
                  <w:vAlign w:val="center"/>
                  <w:hideMark/>
                </w:tcPr>
                <w:p w:rsidR="00D97918" w:rsidRPr="00D97918" w:rsidRDefault="00D97918" w:rsidP="001629A2">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w:t>
                  </w:r>
                </w:p>
              </w:tc>
              <w:tc>
                <w:tcPr>
                  <w:tcW w:w="716" w:type="dxa"/>
                  <w:tcBorders>
                    <w:top w:val="nil"/>
                    <w:left w:val="nil"/>
                    <w:bottom w:val="nil"/>
                    <w:right w:val="nil"/>
                  </w:tcBorders>
                  <w:shd w:val="clear" w:color="auto" w:fill="auto"/>
                  <w:noWrap/>
                  <w:vAlign w:val="center"/>
                  <w:hideMark/>
                </w:tcPr>
                <w:p w:rsidR="00D97918" w:rsidRPr="00D97918" w:rsidRDefault="00D97918" w:rsidP="001629A2">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w:t>
                  </w:r>
                </w:p>
              </w:tc>
              <w:tc>
                <w:tcPr>
                  <w:tcW w:w="716" w:type="dxa"/>
                  <w:tcBorders>
                    <w:top w:val="nil"/>
                    <w:left w:val="nil"/>
                    <w:bottom w:val="nil"/>
                    <w:right w:val="single" w:sz="8" w:space="0" w:color="auto"/>
                  </w:tcBorders>
                  <w:shd w:val="clear" w:color="auto" w:fill="auto"/>
                  <w:noWrap/>
                  <w:vAlign w:val="center"/>
                  <w:hideMark/>
                </w:tcPr>
                <w:p w:rsidR="00D97918" w:rsidRPr="00D97918" w:rsidRDefault="00D97918" w:rsidP="001629A2">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w:t>
                  </w:r>
                </w:p>
              </w:tc>
              <w:tc>
                <w:tcPr>
                  <w:tcW w:w="716" w:type="dxa"/>
                  <w:tcBorders>
                    <w:top w:val="nil"/>
                    <w:left w:val="nil"/>
                    <w:bottom w:val="nil"/>
                    <w:right w:val="nil"/>
                  </w:tcBorders>
                  <w:shd w:val="clear" w:color="auto" w:fill="auto"/>
                  <w:noWrap/>
                  <w:vAlign w:val="center"/>
                  <w:hideMark/>
                </w:tcPr>
                <w:p w:rsidR="00D97918" w:rsidRPr="00D97918" w:rsidRDefault="00D97918" w:rsidP="001629A2">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0,09</w:t>
                  </w:r>
                </w:p>
              </w:tc>
              <w:tc>
                <w:tcPr>
                  <w:tcW w:w="716" w:type="dxa"/>
                  <w:tcBorders>
                    <w:top w:val="nil"/>
                    <w:left w:val="nil"/>
                    <w:bottom w:val="nil"/>
                    <w:right w:val="nil"/>
                  </w:tcBorders>
                  <w:shd w:val="clear" w:color="auto" w:fill="auto"/>
                  <w:noWrap/>
                  <w:vAlign w:val="center"/>
                  <w:hideMark/>
                </w:tcPr>
                <w:p w:rsidR="00D97918" w:rsidRPr="00D97918" w:rsidRDefault="00D97918" w:rsidP="001629A2">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0,05</w:t>
                  </w:r>
                </w:p>
              </w:tc>
              <w:tc>
                <w:tcPr>
                  <w:tcW w:w="716" w:type="dxa"/>
                  <w:tcBorders>
                    <w:top w:val="nil"/>
                    <w:left w:val="nil"/>
                    <w:bottom w:val="nil"/>
                    <w:right w:val="nil"/>
                  </w:tcBorders>
                  <w:shd w:val="clear" w:color="auto" w:fill="auto"/>
                  <w:noWrap/>
                  <w:vAlign w:val="center"/>
                  <w:hideMark/>
                </w:tcPr>
                <w:p w:rsidR="00D97918" w:rsidRPr="00D97918" w:rsidRDefault="00D97918" w:rsidP="001629A2">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w:t>
                  </w:r>
                </w:p>
              </w:tc>
              <w:tc>
                <w:tcPr>
                  <w:tcW w:w="716" w:type="dxa"/>
                  <w:tcBorders>
                    <w:top w:val="nil"/>
                    <w:left w:val="nil"/>
                    <w:bottom w:val="nil"/>
                    <w:right w:val="single" w:sz="8" w:space="0" w:color="auto"/>
                  </w:tcBorders>
                  <w:shd w:val="clear" w:color="auto" w:fill="auto"/>
                  <w:noWrap/>
                  <w:vAlign w:val="center"/>
                  <w:hideMark/>
                </w:tcPr>
                <w:p w:rsidR="00D97918" w:rsidRPr="00D97918" w:rsidRDefault="00D97918" w:rsidP="001629A2">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w:t>
                  </w:r>
                </w:p>
              </w:tc>
            </w:tr>
            <w:tr w:rsidR="00D97918" w:rsidRPr="008D16C1" w:rsidTr="00207185">
              <w:trPr>
                <w:trHeight w:val="222"/>
              </w:trPr>
              <w:tc>
                <w:tcPr>
                  <w:tcW w:w="1833" w:type="dxa"/>
                  <w:tcBorders>
                    <w:top w:val="nil"/>
                    <w:left w:val="single" w:sz="8" w:space="0" w:color="auto"/>
                    <w:bottom w:val="nil"/>
                    <w:right w:val="nil"/>
                  </w:tcBorders>
                  <w:shd w:val="clear" w:color="auto" w:fill="auto"/>
                  <w:noWrap/>
                  <w:vAlign w:val="center"/>
                  <w:hideMark/>
                </w:tcPr>
                <w:p w:rsidR="00D97918" w:rsidRPr="00207185" w:rsidRDefault="00D97918" w:rsidP="008D16C1">
                  <w:pPr>
                    <w:spacing w:after="0" w:line="240" w:lineRule="auto"/>
                    <w:rPr>
                      <w:rFonts w:ascii="Times" w:eastAsia="Times New Roman" w:hAnsi="Times" w:cs="Times"/>
                      <w:color w:val="000000"/>
                      <w:sz w:val="18"/>
                      <w:szCs w:val="18"/>
                      <w:lang w:eastAsia="it-IT"/>
                    </w:rPr>
                  </w:pPr>
                  <w:r w:rsidRPr="00207185">
                    <w:rPr>
                      <w:rFonts w:ascii="Times" w:eastAsia="Times New Roman" w:hAnsi="Times" w:cs="Times"/>
                      <w:color w:val="000000"/>
                      <w:sz w:val="18"/>
                      <w:szCs w:val="18"/>
                      <w:lang w:eastAsia="it-IT"/>
                    </w:rPr>
                    <w:t>Italia Centrale</w:t>
                  </w:r>
                </w:p>
              </w:tc>
              <w:tc>
                <w:tcPr>
                  <w:tcW w:w="592" w:type="dxa"/>
                  <w:tcBorders>
                    <w:top w:val="nil"/>
                    <w:left w:val="single" w:sz="8" w:space="0" w:color="auto"/>
                    <w:bottom w:val="nil"/>
                    <w:right w:val="nil"/>
                  </w:tcBorders>
                  <w:shd w:val="clear" w:color="auto" w:fill="auto"/>
                  <w:noWrap/>
                  <w:vAlign w:val="center"/>
                  <w:hideMark/>
                </w:tcPr>
                <w:p w:rsidR="00D97918" w:rsidRPr="008D16C1" w:rsidRDefault="00D97918"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0,17</w:t>
                  </w:r>
                </w:p>
              </w:tc>
              <w:tc>
                <w:tcPr>
                  <w:tcW w:w="715" w:type="dxa"/>
                  <w:tcBorders>
                    <w:top w:val="nil"/>
                    <w:left w:val="nil"/>
                    <w:bottom w:val="nil"/>
                    <w:right w:val="nil"/>
                  </w:tcBorders>
                  <w:shd w:val="clear" w:color="auto" w:fill="auto"/>
                  <w:noWrap/>
                  <w:vAlign w:val="center"/>
                  <w:hideMark/>
                </w:tcPr>
                <w:p w:rsidR="00D97918" w:rsidRPr="008D16C1" w:rsidRDefault="00D97918" w:rsidP="001629A2">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w:t>
                  </w:r>
                </w:p>
              </w:tc>
              <w:tc>
                <w:tcPr>
                  <w:tcW w:w="715" w:type="dxa"/>
                  <w:tcBorders>
                    <w:top w:val="nil"/>
                    <w:left w:val="nil"/>
                    <w:bottom w:val="nil"/>
                    <w:right w:val="nil"/>
                  </w:tcBorders>
                  <w:shd w:val="clear" w:color="auto" w:fill="auto"/>
                  <w:noWrap/>
                  <w:vAlign w:val="center"/>
                  <w:hideMark/>
                </w:tcPr>
                <w:p w:rsidR="00D97918" w:rsidRPr="008D16C1" w:rsidRDefault="00D97918" w:rsidP="001629A2">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0,09</w:t>
                  </w:r>
                </w:p>
              </w:tc>
              <w:tc>
                <w:tcPr>
                  <w:tcW w:w="715" w:type="dxa"/>
                  <w:tcBorders>
                    <w:top w:val="nil"/>
                    <w:left w:val="nil"/>
                    <w:bottom w:val="nil"/>
                    <w:right w:val="single" w:sz="8" w:space="0" w:color="auto"/>
                  </w:tcBorders>
                  <w:shd w:val="clear" w:color="auto" w:fill="auto"/>
                  <w:noWrap/>
                  <w:vAlign w:val="center"/>
                  <w:hideMark/>
                </w:tcPr>
                <w:p w:rsidR="00D97918" w:rsidRPr="00D97918" w:rsidRDefault="00D97918" w:rsidP="001629A2">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0,10</w:t>
                  </w:r>
                </w:p>
              </w:tc>
              <w:tc>
                <w:tcPr>
                  <w:tcW w:w="716" w:type="dxa"/>
                  <w:tcBorders>
                    <w:top w:val="nil"/>
                    <w:left w:val="nil"/>
                    <w:bottom w:val="nil"/>
                    <w:right w:val="nil"/>
                  </w:tcBorders>
                  <w:shd w:val="clear" w:color="auto" w:fill="auto"/>
                  <w:noWrap/>
                  <w:vAlign w:val="center"/>
                  <w:hideMark/>
                </w:tcPr>
                <w:p w:rsidR="00D97918" w:rsidRPr="00D97918" w:rsidRDefault="00D97918" w:rsidP="001629A2">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0,36</w:t>
                  </w:r>
                </w:p>
              </w:tc>
              <w:tc>
                <w:tcPr>
                  <w:tcW w:w="716" w:type="dxa"/>
                  <w:tcBorders>
                    <w:top w:val="nil"/>
                    <w:left w:val="nil"/>
                    <w:bottom w:val="nil"/>
                    <w:right w:val="nil"/>
                  </w:tcBorders>
                  <w:shd w:val="clear" w:color="auto" w:fill="auto"/>
                  <w:noWrap/>
                  <w:vAlign w:val="center"/>
                  <w:hideMark/>
                </w:tcPr>
                <w:p w:rsidR="00D97918" w:rsidRPr="00D97918" w:rsidRDefault="00D97918" w:rsidP="001629A2">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w:t>
                  </w:r>
                </w:p>
              </w:tc>
              <w:tc>
                <w:tcPr>
                  <w:tcW w:w="716" w:type="dxa"/>
                  <w:tcBorders>
                    <w:top w:val="nil"/>
                    <w:left w:val="nil"/>
                    <w:bottom w:val="nil"/>
                    <w:right w:val="nil"/>
                  </w:tcBorders>
                  <w:shd w:val="clear" w:color="auto" w:fill="auto"/>
                  <w:noWrap/>
                  <w:vAlign w:val="center"/>
                  <w:hideMark/>
                </w:tcPr>
                <w:p w:rsidR="00D97918" w:rsidRPr="00D97918" w:rsidRDefault="00D97918" w:rsidP="001629A2">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1,06</w:t>
                  </w:r>
                </w:p>
              </w:tc>
              <w:tc>
                <w:tcPr>
                  <w:tcW w:w="716" w:type="dxa"/>
                  <w:tcBorders>
                    <w:top w:val="nil"/>
                    <w:left w:val="nil"/>
                    <w:bottom w:val="nil"/>
                    <w:right w:val="single" w:sz="8" w:space="0" w:color="auto"/>
                  </w:tcBorders>
                  <w:shd w:val="clear" w:color="auto" w:fill="auto"/>
                  <w:noWrap/>
                  <w:vAlign w:val="center"/>
                  <w:hideMark/>
                </w:tcPr>
                <w:p w:rsidR="00D97918" w:rsidRPr="00D97918" w:rsidRDefault="00D97918" w:rsidP="001629A2">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0,51</w:t>
                  </w:r>
                </w:p>
              </w:tc>
              <w:tc>
                <w:tcPr>
                  <w:tcW w:w="716" w:type="dxa"/>
                  <w:tcBorders>
                    <w:top w:val="nil"/>
                    <w:left w:val="nil"/>
                    <w:bottom w:val="nil"/>
                    <w:right w:val="nil"/>
                  </w:tcBorders>
                  <w:shd w:val="clear" w:color="auto" w:fill="auto"/>
                  <w:noWrap/>
                  <w:vAlign w:val="center"/>
                  <w:hideMark/>
                </w:tcPr>
                <w:p w:rsidR="00D97918" w:rsidRPr="00D97918" w:rsidRDefault="00D97918" w:rsidP="001629A2">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0,23</w:t>
                  </w:r>
                </w:p>
              </w:tc>
              <w:tc>
                <w:tcPr>
                  <w:tcW w:w="716" w:type="dxa"/>
                  <w:tcBorders>
                    <w:top w:val="nil"/>
                    <w:left w:val="nil"/>
                    <w:bottom w:val="nil"/>
                    <w:right w:val="nil"/>
                  </w:tcBorders>
                  <w:shd w:val="clear" w:color="auto" w:fill="auto"/>
                  <w:noWrap/>
                  <w:vAlign w:val="center"/>
                  <w:hideMark/>
                </w:tcPr>
                <w:p w:rsidR="00D97918" w:rsidRPr="00D97918" w:rsidRDefault="00D97918" w:rsidP="001629A2">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w:t>
                  </w:r>
                </w:p>
              </w:tc>
              <w:tc>
                <w:tcPr>
                  <w:tcW w:w="716" w:type="dxa"/>
                  <w:tcBorders>
                    <w:top w:val="nil"/>
                    <w:left w:val="nil"/>
                    <w:bottom w:val="nil"/>
                    <w:right w:val="nil"/>
                  </w:tcBorders>
                  <w:shd w:val="clear" w:color="auto" w:fill="auto"/>
                  <w:noWrap/>
                  <w:vAlign w:val="center"/>
                  <w:hideMark/>
                </w:tcPr>
                <w:p w:rsidR="00D97918" w:rsidRPr="00D97918" w:rsidRDefault="00D97918" w:rsidP="001629A2">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0,24</w:t>
                  </w:r>
                </w:p>
              </w:tc>
              <w:tc>
                <w:tcPr>
                  <w:tcW w:w="716" w:type="dxa"/>
                  <w:tcBorders>
                    <w:top w:val="nil"/>
                    <w:left w:val="nil"/>
                    <w:bottom w:val="nil"/>
                    <w:right w:val="single" w:sz="8" w:space="0" w:color="auto"/>
                  </w:tcBorders>
                  <w:shd w:val="clear" w:color="auto" w:fill="auto"/>
                  <w:noWrap/>
                  <w:vAlign w:val="center"/>
                  <w:hideMark/>
                </w:tcPr>
                <w:p w:rsidR="00D97918" w:rsidRPr="00D97918" w:rsidRDefault="00D97918" w:rsidP="001629A2">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0,16</w:t>
                  </w:r>
                </w:p>
              </w:tc>
            </w:tr>
            <w:tr w:rsidR="00D97918" w:rsidRPr="008D16C1" w:rsidTr="00207185">
              <w:trPr>
                <w:trHeight w:val="222"/>
              </w:trPr>
              <w:tc>
                <w:tcPr>
                  <w:tcW w:w="1833" w:type="dxa"/>
                  <w:tcBorders>
                    <w:top w:val="nil"/>
                    <w:left w:val="single" w:sz="8" w:space="0" w:color="auto"/>
                    <w:bottom w:val="nil"/>
                    <w:right w:val="nil"/>
                  </w:tcBorders>
                  <w:shd w:val="clear" w:color="auto" w:fill="auto"/>
                  <w:vAlign w:val="center"/>
                  <w:hideMark/>
                </w:tcPr>
                <w:p w:rsidR="00D97918" w:rsidRPr="00207185" w:rsidRDefault="00D97918" w:rsidP="008D16C1">
                  <w:pPr>
                    <w:spacing w:after="0" w:line="240" w:lineRule="auto"/>
                    <w:rPr>
                      <w:rFonts w:ascii="Times" w:eastAsia="Times New Roman" w:hAnsi="Times" w:cs="Times"/>
                      <w:color w:val="000000"/>
                      <w:sz w:val="18"/>
                      <w:szCs w:val="18"/>
                      <w:lang w:eastAsia="it-IT"/>
                    </w:rPr>
                  </w:pPr>
                  <w:r w:rsidRPr="00207185">
                    <w:rPr>
                      <w:rFonts w:ascii="Times" w:eastAsia="Times New Roman" w:hAnsi="Times" w:cs="Times"/>
                      <w:color w:val="000000"/>
                      <w:sz w:val="18"/>
                      <w:szCs w:val="18"/>
                      <w:lang w:eastAsia="it-IT"/>
                    </w:rPr>
                    <w:t>Italia Meridionale e Insulare</w:t>
                  </w:r>
                </w:p>
              </w:tc>
              <w:tc>
                <w:tcPr>
                  <w:tcW w:w="592" w:type="dxa"/>
                  <w:tcBorders>
                    <w:top w:val="nil"/>
                    <w:left w:val="single" w:sz="8" w:space="0" w:color="auto"/>
                    <w:bottom w:val="nil"/>
                    <w:right w:val="nil"/>
                  </w:tcBorders>
                  <w:shd w:val="clear" w:color="auto" w:fill="auto"/>
                  <w:noWrap/>
                  <w:vAlign w:val="center"/>
                  <w:hideMark/>
                </w:tcPr>
                <w:p w:rsidR="00D97918" w:rsidRPr="008D16C1" w:rsidRDefault="00D97918"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0,22</w:t>
                  </w:r>
                </w:p>
              </w:tc>
              <w:tc>
                <w:tcPr>
                  <w:tcW w:w="715" w:type="dxa"/>
                  <w:tcBorders>
                    <w:top w:val="nil"/>
                    <w:left w:val="nil"/>
                    <w:bottom w:val="nil"/>
                    <w:right w:val="nil"/>
                  </w:tcBorders>
                  <w:shd w:val="clear" w:color="auto" w:fill="auto"/>
                  <w:noWrap/>
                  <w:vAlign w:val="center"/>
                  <w:hideMark/>
                </w:tcPr>
                <w:p w:rsidR="00D97918" w:rsidRPr="008D16C1" w:rsidRDefault="00D97918" w:rsidP="001629A2">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0,11</w:t>
                  </w:r>
                </w:p>
              </w:tc>
              <w:tc>
                <w:tcPr>
                  <w:tcW w:w="715" w:type="dxa"/>
                  <w:tcBorders>
                    <w:top w:val="nil"/>
                    <w:left w:val="nil"/>
                    <w:bottom w:val="nil"/>
                    <w:right w:val="nil"/>
                  </w:tcBorders>
                  <w:shd w:val="clear" w:color="auto" w:fill="auto"/>
                  <w:noWrap/>
                  <w:vAlign w:val="center"/>
                  <w:hideMark/>
                </w:tcPr>
                <w:p w:rsidR="00D97918" w:rsidRPr="008D16C1" w:rsidRDefault="00D97918" w:rsidP="001629A2">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0,07</w:t>
                  </w:r>
                </w:p>
              </w:tc>
              <w:tc>
                <w:tcPr>
                  <w:tcW w:w="715" w:type="dxa"/>
                  <w:tcBorders>
                    <w:top w:val="nil"/>
                    <w:left w:val="nil"/>
                    <w:bottom w:val="nil"/>
                    <w:right w:val="single" w:sz="8" w:space="0" w:color="auto"/>
                  </w:tcBorders>
                  <w:shd w:val="clear" w:color="auto" w:fill="auto"/>
                  <w:noWrap/>
                  <w:vAlign w:val="center"/>
                  <w:hideMark/>
                </w:tcPr>
                <w:p w:rsidR="00D97918" w:rsidRPr="00D97918" w:rsidRDefault="00D97918" w:rsidP="001629A2">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w:t>
                  </w:r>
                </w:p>
              </w:tc>
              <w:tc>
                <w:tcPr>
                  <w:tcW w:w="716" w:type="dxa"/>
                  <w:tcBorders>
                    <w:top w:val="nil"/>
                    <w:left w:val="nil"/>
                    <w:bottom w:val="nil"/>
                    <w:right w:val="nil"/>
                  </w:tcBorders>
                  <w:shd w:val="clear" w:color="auto" w:fill="auto"/>
                  <w:noWrap/>
                  <w:vAlign w:val="center"/>
                  <w:hideMark/>
                </w:tcPr>
                <w:p w:rsidR="00D97918" w:rsidRPr="00D97918" w:rsidRDefault="00D97918" w:rsidP="001629A2">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0,61</w:t>
                  </w:r>
                </w:p>
              </w:tc>
              <w:tc>
                <w:tcPr>
                  <w:tcW w:w="716" w:type="dxa"/>
                  <w:tcBorders>
                    <w:top w:val="nil"/>
                    <w:left w:val="nil"/>
                    <w:bottom w:val="nil"/>
                    <w:right w:val="nil"/>
                  </w:tcBorders>
                  <w:shd w:val="clear" w:color="auto" w:fill="auto"/>
                  <w:noWrap/>
                  <w:vAlign w:val="center"/>
                  <w:hideMark/>
                </w:tcPr>
                <w:p w:rsidR="00D97918" w:rsidRPr="00D97918" w:rsidRDefault="00D97918" w:rsidP="001629A2">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0,36</w:t>
                  </w:r>
                </w:p>
              </w:tc>
              <w:tc>
                <w:tcPr>
                  <w:tcW w:w="716" w:type="dxa"/>
                  <w:tcBorders>
                    <w:top w:val="nil"/>
                    <w:left w:val="nil"/>
                    <w:bottom w:val="nil"/>
                    <w:right w:val="nil"/>
                  </w:tcBorders>
                  <w:shd w:val="clear" w:color="auto" w:fill="auto"/>
                  <w:noWrap/>
                  <w:vAlign w:val="center"/>
                  <w:hideMark/>
                </w:tcPr>
                <w:p w:rsidR="00D97918" w:rsidRPr="00D97918" w:rsidRDefault="00D97918" w:rsidP="001629A2">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0,38</w:t>
                  </w:r>
                </w:p>
              </w:tc>
              <w:tc>
                <w:tcPr>
                  <w:tcW w:w="716" w:type="dxa"/>
                  <w:tcBorders>
                    <w:top w:val="nil"/>
                    <w:left w:val="nil"/>
                    <w:bottom w:val="nil"/>
                    <w:right w:val="single" w:sz="8" w:space="0" w:color="auto"/>
                  </w:tcBorders>
                  <w:shd w:val="clear" w:color="auto" w:fill="auto"/>
                  <w:noWrap/>
                  <w:vAlign w:val="center"/>
                  <w:hideMark/>
                </w:tcPr>
                <w:p w:rsidR="00D97918" w:rsidRPr="00D97918" w:rsidRDefault="00D97918" w:rsidP="001629A2">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w:t>
                  </w:r>
                </w:p>
              </w:tc>
              <w:tc>
                <w:tcPr>
                  <w:tcW w:w="716" w:type="dxa"/>
                  <w:tcBorders>
                    <w:top w:val="nil"/>
                    <w:left w:val="nil"/>
                    <w:bottom w:val="nil"/>
                    <w:right w:val="nil"/>
                  </w:tcBorders>
                  <w:shd w:val="clear" w:color="auto" w:fill="auto"/>
                  <w:noWrap/>
                  <w:vAlign w:val="center"/>
                  <w:hideMark/>
                </w:tcPr>
                <w:p w:rsidR="00D97918" w:rsidRPr="00D97918" w:rsidRDefault="00D97918" w:rsidP="001629A2">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0,33</w:t>
                  </w:r>
                </w:p>
              </w:tc>
              <w:tc>
                <w:tcPr>
                  <w:tcW w:w="716" w:type="dxa"/>
                  <w:tcBorders>
                    <w:top w:val="nil"/>
                    <w:left w:val="nil"/>
                    <w:bottom w:val="nil"/>
                    <w:right w:val="nil"/>
                  </w:tcBorders>
                  <w:shd w:val="clear" w:color="auto" w:fill="auto"/>
                  <w:noWrap/>
                  <w:vAlign w:val="center"/>
                  <w:hideMark/>
                </w:tcPr>
                <w:p w:rsidR="00D97918" w:rsidRPr="00D97918" w:rsidRDefault="00D97918" w:rsidP="001629A2">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0,15</w:t>
                  </w:r>
                </w:p>
              </w:tc>
              <w:tc>
                <w:tcPr>
                  <w:tcW w:w="716" w:type="dxa"/>
                  <w:tcBorders>
                    <w:top w:val="nil"/>
                    <w:left w:val="nil"/>
                    <w:bottom w:val="nil"/>
                    <w:right w:val="nil"/>
                  </w:tcBorders>
                  <w:shd w:val="clear" w:color="auto" w:fill="auto"/>
                  <w:noWrap/>
                  <w:vAlign w:val="center"/>
                  <w:hideMark/>
                </w:tcPr>
                <w:p w:rsidR="00D97918" w:rsidRPr="00D97918" w:rsidRDefault="00D97918" w:rsidP="001629A2">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0,12</w:t>
                  </w:r>
                </w:p>
              </w:tc>
              <w:tc>
                <w:tcPr>
                  <w:tcW w:w="716" w:type="dxa"/>
                  <w:tcBorders>
                    <w:top w:val="nil"/>
                    <w:left w:val="nil"/>
                    <w:bottom w:val="nil"/>
                    <w:right w:val="single" w:sz="8" w:space="0" w:color="auto"/>
                  </w:tcBorders>
                  <w:shd w:val="clear" w:color="auto" w:fill="auto"/>
                  <w:noWrap/>
                  <w:vAlign w:val="center"/>
                  <w:hideMark/>
                </w:tcPr>
                <w:p w:rsidR="00D97918" w:rsidRPr="00D97918" w:rsidRDefault="00D97918" w:rsidP="001629A2">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w:t>
                  </w:r>
                </w:p>
              </w:tc>
            </w:tr>
            <w:tr w:rsidR="00D97918" w:rsidRPr="008D16C1" w:rsidTr="00207185">
              <w:trPr>
                <w:trHeight w:val="222"/>
              </w:trPr>
              <w:tc>
                <w:tcPr>
                  <w:tcW w:w="1833" w:type="dxa"/>
                  <w:tcBorders>
                    <w:top w:val="nil"/>
                    <w:left w:val="single" w:sz="8" w:space="0" w:color="auto"/>
                    <w:bottom w:val="single" w:sz="8" w:space="0" w:color="auto"/>
                    <w:right w:val="nil"/>
                  </w:tcBorders>
                  <w:shd w:val="clear" w:color="auto" w:fill="auto"/>
                  <w:noWrap/>
                  <w:vAlign w:val="center"/>
                  <w:hideMark/>
                </w:tcPr>
                <w:p w:rsidR="00D97918" w:rsidRPr="00207185" w:rsidRDefault="00D97918" w:rsidP="008D16C1">
                  <w:pPr>
                    <w:spacing w:after="0" w:line="240" w:lineRule="auto"/>
                    <w:rPr>
                      <w:rFonts w:ascii="Times" w:eastAsia="Times New Roman" w:hAnsi="Times" w:cs="Times"/>
                      <w:b/>
                      <w:bCs/>
                      <w:color w:val="000000"/>
                      <w:sz w:val="18"/>
                      <w:szCs w:val="18"/>
                      <w:lang w:eastAsia="it-IT"/>
                    </w:rPr>
                  </w:pPr>
                  <w:r w:rsidRPr="00207185">
                    <w:rPr>
                      <w:rFonts w:ascii="Times" w:eastAsia="Times New Roman" w:hAnsi="Times" w:cs="Times"/>
                      <w:b/>
                      <w:bCs/>
                      <w:color w:val="000000"/>
                      <w:sz w:val="18"/>
                      <w:szCs w:val="18"/>
                      <w:lang w:eastAsia="it-IT"/>
                    </w:rPr>
                    <w:t>Italia</w:t>
                  </w:r>
                </w:p>
              </w:tc>
              <w:tc>
                <w:tcPr>
                  <w:tcW w:w="592" w:type="dxa"/>
                  <w:tcBorders>
                    <w:top w:val="nil"/>
                    <w:left w:val="single" w:sz="8" w:space="0" w:color="auto"/>
                    <w:bottom w:val="single" w:sz="8" w:space="0" w:color="auto"/>
                    <w:right w:val="nil"/>
                  </w:tcBorders>
                  <w:shd w:val="clear" w:color="auto" w:fill="auto"/>
                  <w:noWrap/>
                  <w:vAlign w:val="center"/>
                  <w:hideMark/>
                </w:tcPr>
                <w:p w:rsidR="00D97918" w:rsidRPr="008D16C1" w:rsidRDefault="00D97918" w:rsidP="008D16C1">
                  <w:pPr>
                    <w:spacing w:after="0" w:line="240" w:lineRule="auto"/>
                    <w:jc w:val="right"/>
                    <w:rPr>
                      <w:rFonts w:ascii="Times" w:eastAsia="Times New Roman" w:hAnsi="Times" w:cs="Times"/>
                      <w:b/>
                      <w:bCs/>
                      <w:color w:val="000000"/>
                      <w:sz w:val="16"/>
                      <w:szCs w:val="16"/>
                      <w:lang w:eastAsia="it-IT"/>
                    </w:rPr>
                  </w:pPr>
                  <w:r w:rsidRPr="008D16C1">
                    <w:rPr>
                      <w:rFonts w:ascii="Times" w:eastAsia="Times New Roman" w:hAnsi="Times" w:cs="Times"/>
                      <w:b/>
                      <w:bCs/>
                      <w:color w:val="000000"/>
                      <w:sz w:val="16"/>
                      <w:szCs w:val="16"/>
                      <w:lang w:eastAsia="it-IT"/>
                    </w:rPr>
                    <w:t>0,14</w:t>
                  </w:r>
                </w:p>
              </w:tc>
              <w:tc>
                <w:tcPr>
                  <w:tcW w:w="715" w:type="dxa"/>
                  <w:tcBorders>
                    <w:top w:val="nil"/>
                    <w:left w:val="nil"/>
                    <w:bottom w:val="single" w:sz="8" w:space="0" w:color="auto"/>
                    <w:right w:val="nil"/>
                  </w:tcBorders>
                  <w:shd w:val="clear" w:color="auto" w:fill="auto"/>
                  <w:noWrap/>
                  <w:vAlign w:val="center"/>
                  <w:hideMark/>
                </w:tcPr>
                <w:p w:rsidR="00D97918" w:rsidRPr="008D16C1" w:rsidRDefault="00D97918" w:rsidP="001629A2">
                  <w:pPr>
                    <w:spacing w:after="0" w:line="240" w:lineRule="auto"/>
                    <w:jc w:val="right"/>
                    <w:rPr>
                      <w:rFonts w:ascii="Times" w:eastAsia="Times New Roman" w:hAnsi="Times" w:cs="Times"/>
                      <w:b/>
                      <w:bCs/>
                      <w:color w:val="000000"/>
                      <w:sz w:val="16"/>
                      <w:szCs w:val="16"/>
                      <w:lang w:eastAsia="it-IT"/>
                    </w:rPr>
                  </w:pPr>
                  <w:r w:rsidRPr="008D16C1">
                    <w:rPr>
                      <w:rFonts w:ascii="Times" w:eastAsia="Times New Roman" w:hAnsi="Times" w:cs="Times"/>
                      <w:b/>
                      <w:bCs/>
                      <w:color w:val="000000"/>
                      <w:sz w:val="16"/>
                      <w:szCs w:val="16"/>
                      <w:lang w:eastAsia="it-IT"/>
                    </w:rPr>
                    <w:t>0,06</w:t>
                  </w:r>
                </w:p>
              </w:tc>
              <w:tc>
                <w:tcPr>
                  <w:tcW w:w="715" w:type="dxa"/>
                  <w:tcBorders>
                    <w:top w:val="nil"/>
                    <w:left w:val="nil"/>
                    <w:bottom w:val="single" w:sz="8" w:space="0" w:color="auto"/>
                    <w:right w:val="nil"/>
                  </w:tcBorders>
                  <w:shd w:val="clear" w:color="auto" w:fill="auto"/>
                  <w:noWrap/>
                  <w:vAlign w:val="center"/>
                  <w:hideMark/>
                </w:tcPr>
                <w:p w:rsidR="00D97918" w:rsidRPr="008D16C1" w:rsidRDefault="00D97918" w:rsidP="001629A2">
                  <w:pPr>
                    <w:spacing w:after="0" w:line="240" w:lineRule="auto"/>
                    <w:jc w:val="right"/>
                    <w:rPr>
                      <w:rFonts w:ascii="Times" w:eastAsia="Times New Roman" w:hAnsi="Times" w:cs="Times"/>
                      <w:b/>
                      <w:bCs/>
                      <w:color w:val="000000"/>
                      <w:sz w:val="16"/>
                      <w:szCs w:val="16"/>
                      <w:lang w:eastAsia="it-IT"/>
                    </w:rPr>
                  </w:pPr>
                  <w:r w:rsidRPr="008D16C1">
                    <w:rPr>
                      <w:rFonts w:ascii="Times" w:eastAsia="Times New Roman" w:hAnsi="Times" w:cs="Times"/>
                      <w:b/>
                      <w:bCs/>
                      <w:color w:val="000000"/>
                      <w:sz w:val="16"/>
                      <w:szCs w:val="16"/>
                      <w:lang w:eastAsia="it-IT"/>
                    </w:rPr>
                    <w:t>0,05</w:t>
                  </w:r>
                </w:p>
              </w:tc>
              <w:tc>
                <w:tcPr>
                  <w:tcW w:w="715" w:type="dxa"/>
                  <w:tcBorders>
                    <w:top w:val="nil"/>
                    <w:left w:val="nil"/>
                    <w:bottom w:val="single" w:sz="8" w:space="0" w:color="auto"/>
                    <w:right w:val="single" w:sz="8" w:space="0" w:color="auto"/>
                  </w:tcBorders>
                  <w:shd w:val="clear" w:color="auto" w:fill="auto"/>
                  <w:noWrap/>
                  <w:vAlign w:val="center"/>
                  <w:hideMark/>
                </w:tcPr>
                <w:p w:rsidR="00D97918" w:rsidRPr="00D97918" w:rsidRDefault="00D97918" w:rsidP="001629A2">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0,02</w:t>
                  </w:r>
                </w:p>
              </w:tc>
              <w:tc>
                <w:tcPr>
                  <w:tcW w:w="716" w:type="dxa"/>
                  <w:tcBorders>
                    <w:top w:val="nil"/>
                    <w:left w:val="nil"/>
                    <w:bottom w:val="single" w:sz="8" w:space="0" w:color="auto"/>
                    <w:right w:val="nil"/>
                  </w:tcBorders>
                  <w:shd w:val="clear" w:color="auto" w:fill="auto"/>
                  <w:noWrap/>
                  <w:vAlign w:val="center"/>
                  <w:hideMark/>
                </w:tcPr>
                <w:p w:rsidR="00D97918" w:rsidRPr="00D97918" w:rsidRDefault="00D97918" w:rsidP="001629A2">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0,25</w:t>
                  </w:r>
                </w:p>
              </w:tc>
              <w:tc>
                <w:tcPr>
                  <w:tcW w:w="716" w:type="dxa"/>
                  <w:tcBorders>
                    <w:top w:val="nil"/>
                    <w:left w:val="nil"/>
                    <w:bottom w:val="single" w:sz="8" w:space="0" w:color="auto"/>
                    <w:right w:val="nil"/>
                  </w:tcBorders>
                  <w:shd w:val="clear" w:color="auto" w:fill="auto"/>
                  <w:noWrap/>
                  <w:vAlign w:val="center"/>
                  <w:hideMark/>
                </w:tcPr>
                <w:p w:rsidR="00D97918" w:rsidRPr="00D97918" w:rsidRDefault="00D97918" w:rsidP="001629A2">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0,10</w:t>
                  </w:r>
                </w:p>
              </w:tc>
              <w:tc>
                <w:tcPr>
                  <w:tcW w:w="716" w:type="dxa"/>
                  <w:tcBorders>
                    <w:top w:val="nil"/>
                    <w:left w:val="nil"/>
                    <w:bottom w:val="single" w:sz="8" w:space="0" w:color="auto"/>
                    <w:right w:val="nil"/>
                  </w:tcBorders>
                  <w:shd w:val="clear" w:color="auto" w:fill="auto"/>
                  <w:noWrap/>
                  <w:vAlign w:val="center"/>
                  <w:hideMark/>
                </w:tcPr>
                <w:p w:rsidR="00D97918" w:rsidRPr="00D97918" w:rsidRDefault="00D97918" w:rsidP="001629A2">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0,33</w:t>
                  </w:r>
                </w:p>
              </w:tc>
              <w:tc>
                <w:tcPr>
                  <w:tcW w:w="716" w:type="dxa"/>
                  <w:tcBorders>
                    <w:top w:val="nil"/>
                    <w:left w:val="nil"/>
                    <w:bottom w:val="single" w:sz="8" w:space="0" w:color="auto"/>
                    <w:right w:val="single" w:sz="8" w:space="0" w:color="auto"/>
                  </w:tcBorders>
                  <w:shd w:val="clear" w:color="auto" w:fill="auto"/>
                  <w:noWrap/>
                  <w:vAlign w:val="center"/>
                  <w:hideMark/>
                </w:tcPr>
                <w:p w:rsidR="00D97918" w:rsidRPr="00D97918" w:rsidRDefault="00D97918" w:rsidP="001629A2">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0,11</w:t>
                  </w:r>
                </w:p>
              </w:tc>
              <w:tc>
                <w:tcPr>
                  <w:tcW w:w="716" w:type="dxa"/>
                  <w:tcBorders>
                    <w:top w:val="nil"/>
                    <w:left w:val="nil"/>
                    <w:bottom w:val="single" w:sz="8" w:space="0" w:color="auto"/>
                    <w:right w:val="nil"/>
                  </w:tcBorders>
                  <w:shd w:val="clear" w:color="auto" w:fill="auto"/>
                  <w:noWrap/>
                  <w:vAlign w:val="center"/>
                  <w:hideMark/>
                </w:tcPr>
                <w:p w:rsidR="00D97918" w:rsidRPr="00D97918" w:rsidRDefault="00D97918" w:rsidP="001629A2">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0,17</w:t>
                  </w:r>
                </w:p>
              </w:tc>
              <w:tc>
                <w:tcPr>
                  <w:tcW w:w="716" w:type="dxa"/>
                  <w:tcBorders>
                    <w:top w:val="nil"/>
                    <w:left w:val="nil"/>
                    <w:bottom w:val="single" w:sz="8" w:space="0" w:color="auto"/>
                    <w:right w:val="nil"/>
                  </w:tcBorders>
                  <w:shd w:val="clear" w:color="auto" w:fill="auto"/>
                  <w:noWrap/>
                  <w:vAlign w:val="center"/>
                  <w:hideMark/>
                </w:tcPr>
                <w:p w:rsidR="00D97918" w:rsidRPr="00D97918" w:rsidRDefault="00D97918" w:rsidP="001629A2">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0,07</w:t>
                  </w:r>
                </w:p>
              </w:tc>
              <w:tc>
                <w:tcPr>
                  <w:tcW w:w="716" w:type="dxa"/>
                  <w:tcBorders>
                    <w:top w:val="nil"/>
                    <w:left w:val="nil"/>
                    <w:bottom w:val="single" w:sz="8" w:space="0" w:color="auto"/>
                    <w:right w:val="nil"/>
                  </w:tcBorders>
                  <w:shd w:val="clear" w:color="auto" w:fill="auto"/>
                  <w:noWrap/>
                  <w:vAlign w:val="center"/>
                  <w:hideMark/>
                </w:tcPr>
                <w:p w:rsidR="00D97918" w:rsidRPr="00D97918" w:rsidRDefault="00D97918" w:rsidP="001629A2">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0,10</w:t>
                  </w:r>
                </w:p>
              </w:tc>
              <w:tc>
                <w:tcPr>
                  <w:tcW w:w="716" w:type="dxa"/>
                  <w:tcBorders>
                    <w:top w:val="nil"/>
                    <w:left w:val="nil"/>
                    <w:bottom w:val="single" w:sz="8" w:space="0" w:color="auto"/>
                    <w:right w:val="single" w:sz="8" w:space="0" w:color="auto"/>
                  </w:tcBorders>
                  <w:shd w:val="clear" w:color="auto" w:fill="auto"/>
                  <w:noWrap/>
                  <w:vAlign w:val="center"/>
                  <w:hideMark/>
                </w:tcPr>
                <w:p w:rsidR="00D97918" w:rsidRPr="00D97918" w:rsidRDefault="00D97918" w:rsidP="001629A2">
                  <w:pPr>
                    <w:spacing w:after="0" w:line="240" w:lineRule="auto"/>
                    <w:jc w:val="right"/>
                    <w:rPr>
                      <w:rFonts w:ascii="Times" w:eastAsia="Times New Roman" w:hAnsi="Times" w:cs="Times"/>
                      <w:b/>
                      <w:color w:val="000000"/>
                      <w:sz w:val="16"/>
                      <w:szCs w:val="16"/>
                      <w:lang w:eastAsia="it-IT"/>
                    </w:rPr>
                  </w:pPr>
                  <w:r w:rsidRPr="00D97918">
                    <w:rPr>
                      <w:rFonts w:ascii="Times" w:eastAsia="Times New Roman" w:hAnsi="Times" w:cs="Times"/>
                      <w:b/>
                      <w:color w:val="000000"/>
                      <w:sz w:val="16"/>
                      <w:szCs w:val="16"/>
                      <w:lang w:eastAsia="it-IT"/>
                    </w:rPr>
                    <w:t>0,04</w:t>
                  </w:r>
                </w:p>
              </w:tc>
            </w:tr>
            <w:tr w:rsidR="00D97918" w:rsidRPr="008D16C1" w:rsidTr="00207185">
              <w:trPr>
                <w:trHeight w:val="102"/>
              </w:trPr>
              <w:tc>
                <w:tcPr>
                  <w:tcW w:w="1833" w:type="dxa"/>
                  <w:tcBorders>
                    <w:top w:val="nil"/>
                    <w:left w:val="nil"/>
                    <w:bottom w:val="nil"/>
                    <w:right w:val="nil"/>
                  </w:tcBorders>
                  <w:shd w:val="clear" w:color="auto" w:fill="auto"/>
                  <w:noWrap/>
                  <w:vAlign w:val="center"/>
                  <w:hideMark/>
                </w:tcPr>
                <w:p w:rsidR="00D97918" w:rsidRPr="00207185" w:rsidRDefault="00D97918" w:rsidP="008D16C1">
                  <w:pPr>
                    <w:spacing w:after="0" w:line="240" w:lineRule="auto"/>
                    <w:rPr>
                      <w:rFonts w:ascii="Calibri" w:eastAsia="Times New Roman" w:hAnsi="Calibri" w:cs="Times New Roman"/>
                      <w:color w:val="000000"/>
                      <w:sz w:val="18"/>
                      <w:szCs w:val="18"/>
                      <w:lang w:eastAsia="it-IT"/>
                    </w:rPr>
                  </w:pPr>
                </w:p>
              </w:tc>
              <w:tc>
                <w:tcPr>
                  <w:tcW w:w="592" w:type="dxa"/>
                  <w:tcBorders>
                    <w:top w:val="nil"/>
                    <w:left w:val="nil"/>
                    <w:bottom w:val="nil"/>
                    <w:right w:val="nil"/>
                  </w:tcBorders>
                  <w:shd w:val="clear" w:color="auto" w:fill="auto"/>
                  <w:noWrap/>
                  <w:vAlign w:val="center"/>
                  <w:hideMark/>
                </w:tcPr>
                <w:p w:rsidR="00D97918" w:rsidRPr="008D16C1" w:rsidRDefault="00D97918" w:rsidP="008D16C1">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D97918" w:rsidRPr="008D16C1" w:rsidRDefault="00D97918" w:rsidP="00E33549">
                  <w:pPr>
                    <w:spacing w:after="0" w:line="240" w:lineRule="auto"/>
                    <w:jc w:val="right"/>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D97918" w:rsidRPr="008D16C1" w:rsidRDefault="00D97918" w:rsidP="008D16C1">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D97918" w:rsidRPr="008D16C1" w:rsidRDefault="00D97918" w:rsidP="008D16C1">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97918" w:rsidRPr="008D16C1" w:rsidRDefault="00D97918" w:rsidP="008D16C1">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97918" w:rsidRPr="008D16C1" w:rsidRDefault="00D97918" w:rsidP="008D16C1">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97918" w:rsidRPr="008D16C1" w:rsidRDefault="00D97918" w:rsidP="008D16C1">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97918" w:rsidRPr="008D16C1" w:rsidRDefault="00D97918" w:rsidP="008D16C1">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97918" w:rsidRPr="008D16C1" w:rsidRDefault="00D97918" w:rsidP="008D16C1">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97918" w:rsidRPr="008D16C1" w:rsidRDefault="00D97918" w:rsidP="008D16C1">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97918" w:rsidRPr="008D16C1" w:rsidRDefault="00D97918" w:rsidP="008D16C1">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97918" w:rsidRPr="008D16C1" w:rsidRDefault="00D97918" w:rsidP="008D16C1">
                  <w:pPr>
                    <w:spacing w:after="0" w:line="240" w:lineRule="auto"/>
                    <w:rPr>
                      <w:rFonts w:ascii="Calibri" w:eastAsia="Times New Roman" w:hAnsi="Calibri" w:cs="Times New Roman"/>
                      <w:color w:val="000000"/>
                      <w:lang w:eastAsia="it-IT"/>
                    </w:rPr>
                  </w:pPr>
                </w:p>
              </w:tc>
            </w:tr>
            <w:tr w:rsidR="00D97918" w:rsidRPr="008D16C1" w:rsidTr="00207185">
              <w:trPr>
                <w:trHeight w:val="525"/>
              </w:trPr>
              <w:tc>
                <w:tcPr>
                  <w:tcW w:w="183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97918" w:rsidRPr="00207185" w:rsidRDefault="00D97918" w:rsidP="00DD1F6D">
                  <w:pPr>
                    <w:spacing w:after="0" w:line="240" w:lineRule="auto"/>
                    <w:jc w:val="center"/>
                    <w:rPr>
                      <w:rFonts w:ascii="Times" w:eastAsia="Times New Roman" w:hAnsi="Times" w:cs="Times"/>
                      <w:b/>
                      <w:bCs/>
                      <w:color w:val="000000"/>
                      <w:sz w:val="18"/>
                      <w:szCs w:val="18"/>
                      <w:lang w:eastAsia="it-IT"/>
                    </w:rPr>
                  </w:pPr>
                  <w:r w:rsidRPr="00207185">
                    <w:rPr>
                      <w:rFonts w:ascii="Times" w:eastAsia="Times New Roman" w:hAnsi="Times" w:cs="Times"/>
                      <w:b/>
                      <w:bCs/>
                      <w:color w:val="000000"/>
                      <w:sz w:val="18"/>
                      <w:szCs w:val="18"/>
                      <w:lang w:eastAsia="it-IT"/>
                    </w:rPr>
                    <w:t>Indice specifico di mortalità degli utenti su motocicli con passeggero</w:t>
                  </w:r>
                  <w:r w:rsidR="00DD1F6D">
                    <w:rPr>
                      <w:rFonts w:ascii="Times" w:eastAsia="Times New Roman" w:hAnsi="Times" w:cs="Times"/>
                      <w:b/>
                      <w:bCs/>
                      <w:color w:val="000000"/>
                      <w:sz w:val="18"/>
                      <w:szCs w:val="18"/>
                      <w:lang w:eastAsia="it-IT"/>
                    </w:rPr>
                    <w:t>,</w:t>
                  </w:r>
                  <w:r w:rsidRPr="00207185">
                    <w:rPr>
                      <w:rFonts w:ascii="Times" w:eastAsia="Times New Roman" w:hAnsi="Times" w:cs="Times"/>
                      <w:b/>
                      <w:bCs/>
                      <w:color w:val="000000"/>
                      <w:sz w:val="18"/>
                      <w:szCs w:val="18"/>
                      <w:lang w:eastAsia="it-IT"/>
                    </w:rPr>
                    <w:t xml:space="preserve"> età compresa fra 0 e 14 anni </w:t>
                  </w:r>
                </w:p>
              </w:tc>
              <w:tc>
                <w:tcPr>
                  <w:tcW w:w="2737" w:type="dxa"/>
                  <w:gridSpan w:val="4"/>
                  <w:tcBorders>
                    <w:top w:val="single" w:sz="8" w:space="0" w:color="auto"/>
                    <w:left w:val="nil"/>
                    <w:bottom w:val="single" w:sz="8" w:space="0" w:color="auto"/>
                    <w:right w:val="single" w:sz="8" w:space="0" w:color="000000"/>
                  </w:tcBorders>
                  <w:shd w:val="clear" w:color="auto" w:fill="auto"/>
                  <w:noWrap/>
                  <w:vAlign w:val="center"/>
                  <w:hideMark/>
                </w:tcPr>
                <w:p w:rsidR="00D97918" w:rsidRPr="008D16C1" w:rsidRDefault="00D97918"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Entro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D97918" w:rsidRPr="008D16C1" w:rsidRDefault="00D97918"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Fuori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D97918" w:rsidRPr="008D16C1" w:rsidRDefault="00D97918"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Entro e fuori l'abitato</w:t>
                  </w:r>
                </w:p>
              </w:tc>
            </w:tr>
            <w:tr w:rsidR="00D97918" w:rsidRPr="008D16C1" w:rsidTr="00207185">
              <w:trPr>
                <w:trHeight w:val="259"/>
              </w:trPr>
              <w:tc>
                <w:tcPr>
                  <w:tcW w:w="1833" w:type="dxa"/>
                  <w:vMerge/>
                  <w:tcBorders>
                    <w:top w:val="single" w:sz="8" w:space="0" w:color="auto"/>
                    <w:left w:val="single" w:sz="8" w:space="0" w:color="auto"/>
                    <w:bottom w:val="single" w:sz="8" w:space="0" w:color="000000"/>
                    <w:right w:val="single" w:sz="8" w:space="0" w:color="auto"/>
                  </w:tcBorders>
                  <w:vAlign w:val="center"/>
                  <w:hideMark/>
                </w:tcPr>
                <w:p w:rsidR="00D97918" w:rsidRPr="00207185" w:rsidRDefault="00D97918" w:rsidP="008D16C1">
                  <w:pPr>
                    <w:spacing w:after="0" w:line="240" w:lineRule="auto"/>
                    <w:rPr>
                      <w:rFonts w:ascii="Times" w:eastAsia="Times New Roman" w:hAnsi="Times" w:cs="Times"/>
                      <w:b/>
                      <w:bCs/>
                      <w:color w:val="000000"/>
                      <w:sz w:val="18"/>
                      <w:szCs w:val="18"/>
                      <w:lang w:eastAsia="it-IT"/>
                    </w:rPr>
                  </w:pPr>
                </w:p>
              </w:tc>
              <w:tc>
                <w:tcPr>
                  <w:tcW w:w="592" w:type="dxa"/>
                  <w:tcBorders>
                    <w:top w:val="nil"/>
                    <w:left w:val="nil"/>
                    <w:bottom w:val="single" w:sz="8" w:space="0" w:color="auto"/>
                    <w:right w:val="nil"/>
                  </w:tcBorders>
                  <w:shd w:val="clear" w:color="auto" w:fill="auto"/>
                  <w:vAlign w:val="center"/>
                  <w:hideMark/>
                </w:tcPr>
                <w:p w:rsidR="00D97918" w:rsidRPr="008D16C1" w:rsidRDefault="00D97918"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2001</w:t>
                  </w:r>
                </w:p>
              </w:tc>
              <w:tc>
                <w:tcPr>
                  <w:tcW w:w="715" w:type="dxa"/>
                  <w:tcBorders>
                    <w:top w:val="nil"/>
                    <w:left w:val="nil"/>
                    <w:bottom w:val="single" w:sz="8" w:space="0" w:color="auto"/>
                    <w:right w:val="nil"/>
                  </w:tcBorders>
                  <w:shd w:val="clear" w:color="auto" w:fill="auto"/>
                  <w:vAlign w:val="center"/>
                  <w:hideMark/>
                </w:tcPr>
                <w:p w:rsidR="00D97918" w:rsidRPr="008D16C1" w:rsidRDefault="00D97918"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2010</w:t>
                  </w:r>
                </w:p>
              </w:tc>
              <w:tc>
                <w:tcPr>
                  <w:tcW w:w="715" w:type="dxa"/>
                  <w:tcBorders>
                    <w:top w:val="nil"/>
                    <w:left w:val="nil"/>
                    <w:bottom w:val="single" w:sz="8" w:space="0" w:color="auto"/>
                    <w:right w:val="nil"/>
                  </w:tcBorders>
                  <w:shd w:val="clear" w:color="auto" w:fill="auto"/>
                  <w:vAlign w:val="center"/>
                  <w:hideMark/>
                </w:tcPr>
                <w:p w:rsidR="00D97918" w:rsidRPr="008D16C1" w:rsidRDefault="00D97918"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2014</w:t>
                  </w:r>
                </w:p>
              </w:tc>
              <w:tc>
                <w:tcPr>
                  <w:tcW w:w="715" w:type="dxa"/>
                  <w:tcBorders>
                    <w:top w:val="nil"/>
                    <w:left w:val="nil"/>
                    <w:bottom w:val="single" w:sz="8" w:space="0" w:color="auto"/>
                    <w:right w:val="single" w:sz="8" w:space="0" w:color="auto"/>
                  </w:tcBorders>
                  <w:shd w:val="clear" w:color="auto" w:fill="auto"/>
                  <w:vAlign w:val="center"/>
                  <w:hideMark/>
                </w:tcPr>
                <w:p w:rsidR="00D97918" w:rsidRPr="008D16C1" w:rsidRDefault="00D97918"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D97918" w:rsidRPr="008D16C1" w:rsidRDefault="00D97918"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D97918" w:rsidRPr="008D16C1" w:rsidRDefault="00D97918"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D97918" w:rsidRPr="008D16C1" w:rsidRDefault="00D97918"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D97918" w:rsidRPr="008D16C1" w:rsidRDefault="00D97918"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D97918" w:rsidRPr="008D16C1" w:rsidRDefault="00D97918"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D97918" w:rsidRPr="008D16C1" w:rsidRDefault="00D97918"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D97918" w:rsidRPr="008D16C1" w:rsidRDefault="00D97918"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D97918" w:rsidRPr="008D16C1" w:rsidRDefault="00D97918"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2015</w:t>
                  </w:r>
                </w:p>
              </w:tc>
            </w:tr>
            <w:tr w:rsidR="00D97918" w:rsidRPr="008D16C1" w:rsidTr="00207185">
              <w:trPr>
                <w:trHeight w:val="222"/>
              </w:trPr>
              <w:tc>
                <w:tcPr>
                  <w:tcW w:w="1833" w:type="dxa"/>
                  <w:tcBorders>
                    <w:top w:val="nil"/>
                    <w:left w:val="single" w:sz="8" w:space="0" w:color="auto"/>
                    <w:bottom w:val="nil"/>
                    <w:right w:val="nil"/>
                  </w:tcBorders>
                  <w:shd w:val="clear" w:color="auto" w:fill="auto"/>
                  <w:noWrap/>
                  <w:vAlign w:val="center"/>
                  <w:hideMark/>
                </w:tcPr>
                <w:p w:rsidR="00D97918" w:rsidRPr="00207185" w:rsidRDefault="00D97918" w:rsidP="008D16C1">
                  <w:pPr>
                    <w:spacing w:after="0" w:line="240" w:lineRule="auto"/>
                    <w:rPr>
                      <w:rFonts w:ascii="Times" w:eastAsia="Times New Roman" w:hAnsi="Times" w:cs="Times"/>
                      <w:color w:val="000000"/>
                      <w:sz w:val="18"/>
                      <w:szCs w:val="18"/>
                      <w:lang w:eastAsia="it-IT"/>
                    </w:rPr>
                  </w:pPr>
                  <w:r w:rsidRPr="00207185">
                    <w:rPr>
                      <w:rFonts w:ascii="Times" w:eastAsia="Times New Roman" w:hAnsi="Times" w:cs="Times"/>
                      <w:color w:val="000000"/>
                      <w:sz w:val="18"/>
                      <w:szCs w:val="18"/>
                      <w:lang w:eastAsia="it-IT"/>
                    </w:rPr>
                    <w:t>Italia Settentrionale</w:t>
                  </w:r>
                </w:p>
              </w:tc>
              <w:tc>
                <w:tcPr>
                  <w:tcW w:w="592" w:type="dxa"/>
                  <w:tcBorders>
                    <w:top w:val="nil"/>
                    <w:left w:val="single" w:sz="8" w:space="0" w:color="auto"/>
                    <w:bottom w:val="nil"/>
                    <w:right w:val="nil"/>
                  </w:tcBorders>
                  <w:shd w:val="clear" w:color="auto" w:fill="auto"/>
                  <w:noWrap/>
                  <w:vAlign w:val="center"/>
                  <w:hideMark/>
                </w:tcPr>
                <w:p w:rsidR="00D97918" w:rsidRPr="008D16C1" w:rsidRDefault="00D97918"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2,86</w:t>
                  </w:r>
                </w:p>
              </w:tc>
              <w:tc>
                <w:tcPr>
                  <w:tcW w:w="715" w:type="dxa"/>
                  <w:tcBorders>
                    <w:top w:val="nil"/>
                    <w:left w:val="nil"/>
                    <w:bottom w:val="nil"/>
                    <w:right w:val="nil"/>
                  </w:tcBorders>
                  <w:shd w:val="clear" w:color="auto" w:fill="auto"/>
                  <w:noWrap/>
                  <w:vAlign w:val="center"/>
                  <w:hideMark/>
                </w:tcPr>
                <w:p w:rsidR="00D97918" w:rsidRPr="008E6345" w:rsidRDefault="00D97918" w:rsidP="008D16C1">
                  <w:pPr>
                    <w:spacing w:after="0" w:line="240" w:lineRule="auto"/>
                    <w:jc w:val="right"/>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5</w:t>
                  </w:r>
                  <w:r w:rsidR="008E6345" w:rsidRPr="008E6345">
                    <w:rPr>
                      <w:rFonts w:ascii="Times" w:eastAsia="Times New Roman" w:hAnsi="Times" w:cs="Times"/>
                      <w:color w:val="000000"/>
                      <w:sz w:val="16"/>
                      <w:szCs w:val="16"/>
                      <w:lang w:eastAsia="it-IT"/>
                    </w:rPr>
                    <w:t>,00</w:t>
                  </w:r>
                </w:p>
              </w:tc>
              <w:tc>
                <w:tcPr>
                  <w:tcW w:w="715" w:type="dxa"/>
                  <w:tcBorders>
                    <w:top w:val="nil"/>
                    <w:left w:val="nil"/>
                    <w:bottom w:val="nil"/>
                    <w:right w:val="nil"/>
                  </w:tcBorders>
                  <w:shd w:val="clear" w:color="auto" w:fill="auto"/>
                  <w:noWrap/>
                  <w:vAlign w:val="center"/>
                  <w:hideMark/>
                </w:tcPr>
                <w:p w:rsidR="00D97918" w:rsidRPr="008E6345" w:rsidRDefault="00D97918" w:rsidP="008D16C1">
                  <w:pPr>
                    <w:spacing w:after="0" w:line="240" w:lineRule="auto"/>
                    <w:jc w:val="right"/>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 xml:space="preserve">          -   </w:t>
                  </w:r>
                </w:p>
              </w:tc>
              <w:tc>
                <w:tcPr>
                  <w:tcW w:w="715" w:type="dxa"/>
                  <w:tcBorders>
                    <w:top w:val="nil"/>
                    <w:left w:val="nil"/>
                    <w:bottom w:val="nil"/>
                    <w:right w:val="single" w:sz="8" w:space="0" w:color="auto"/>
                  </w:tcBorders>
                  <w:shd w:val="clear" w:color="auto" w:fill="auto"/>
                  <w:noWrap/>
                  <w:vAlign w:val="center"/>
                  <w:hideMark/>
                </w:tcPr>
                <w:p w:rsidR="00D97918" w:rsidRPr="000745D7" w:rsidRDefault="00D97918" w:rsidP="000745D7">
                  <w:pPr>
                    <w:spacing w:after="0" w:line="240" w:lineRule="auto"/>
                    <w:jc w:val="right"/>
                    <w:rPr>
                      <w:rFonts w:ascii="Times" w:eastAsia="Times New Roman" w:hAnsi="Times" w:cs="Times"/>
                      <w:color w:val="000000"/>
                      <w:sz w:val="16"/>
                      <w:szCs w:val="16"/>
                      <w:lang w:eastAsia="it-IT"/>
                    </w:rPr>
                  </w:pPr>
                  <w:r w:rsidRPr="000745D7">
                    <w:rPr>
                      <w:rFonts w:ascii="Times" w:eastAsia="Times New Roman" w:hAnsi="Times" w:cs="Times"/>
                      <w:color w:val="000000"/>
                      <w:sz w:val="16"/>
                      <w:szCs w:val="16"/>
                      <w:lang w:eastAsia="it-IT"/>
                    </w:rPr>
                    <w:t>-</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0,96</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w:t>
                  </w:r>
                </w:p>
              </w:tc>
              <w:tc>
                <w:tcPr>
                  <w:tcW w:w="716" w:type="dxa"/>
                  <w:tcBorders>
                    <w:top w:val="nil"/>
                    <w:left w:val="nil"/>
                    <w:bottom w:val="nil"/>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2,05</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2,27</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w:t>
                  </w:r>
                </w:p>
              </w:tc>
              <w:tc>
                <w:tcPr>
                  <w:tcW w:w="716" w:type="dxa"/>
                  <w:tcBorders>
                    <w:top w:val="nil"/>
                    <w:left w:val="nil"/>
                    <w:bottom w:val="nil"/>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w:t>
                  </w:r>
                </w:p>
              </w:tc>
            </w:tr>
            <w:tr w:rsidR="00D97918" w:rsidRPr="008D16C1" w:rsidTr="00207185">
              <w:trPr>
                <w:trHeight w:val="222"/>
              </w:trPr>
              <w:tc>
                <w:tcPr>
                  <w:tcW w:w="1833" w:type="dxa"/>
                  <w:tcBorders>
                    <w:top w:val="nil"/>
                    <w:left w:val="single" w:sz="8" w:space="0" w:color="auto"/>
                    <w:bottom w:val="nil"/>
                    <w:right w:val="nil"/>
                  </w:tcBorders>
                  <w:shd w:val="clear" w:color="auto" w:fill="auto"/>
                  <w:noWrap/>
                  <w:vAlign w:val="center"/>
                  <w:hideMark/>
                </w:tcPr>
                <w:p w:rsidR="00D97918" w:rsidRPr="00207185" w:rsidRDefault="00D97918" w:rsidP="008D16C1">
                  <w:pPr>
                    <w:spacing w:after="0" w:line="240" w:lineRule="auto"/>
                    <w:rPr>
                      <w:rFonts w:ascii="Times" w:eastAsia="Times New Roman" w:hAnsi="Times" w:cs="Times"/>
                      <w:color w:val="000000"/>
                      <w:sz w:val="18"/>
                      <w:szCs w:val="18"/>
                      <w:lang w:eastAsia="it-IT"/>
                    </w:rPr>
                  </w:pPr>
                  <w:r w:rsidRPr="00207185">
                    <w:rPr>
                      <w:rFonts w:ascii="Times" w:eastAsia="Times New Roman" w:hAnsi="Times" w:cs="Times"/>
                      <w:color w:val="000000"/>
                      <w:sz w:val="18"/>
                      <w:szCs w:val="18"/>
                      <w:lang w:eastAsia="it-IT"/>
                    </w:rPr>
                    <w:t>Italia Centrale</w:t>
                  </w:r>
                </w:p>
              </w:tc>
              <w:tc>
                <w:tcPr>
                  <w:tcW w:w="592" w:type="dxa"/>
                  <w:tcBorders>
                    <w:top w:val="nil"/>
                    <w:left w:val="single" w:sz="8" w:space="0" w:color="auto"/>
                    <w:bottom w:val="nil"/>
                    <w:right w:val="nil"/>
                  </w:tcBorders>
                  <w:shd w:val="clear" w:color="auto" w:fill="auto"/>
                  <w:noWrap/>
                  <w:vAlign w:val="center"/>
                  <w:hideMark/>
                </w:tcPr>
                <w:p w:rsidR="00D97918" w:rsidRPr="008D16C1" w:rsidRDefault="00D97918"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7,32</w:t>
                  </w:r>
                </w:p>
              </w:tc>
              <w:tc>
                <w:tcPr>
                  <w:tcW w:w="715" w:type="dxa"/>
                  <w:tcBorders>
                    <w:top w:val="nil"/>
                    <w:left w:val="nil"/>
                    <w:bottom w:val="nil"/>
                    <w:right w:val="nil"/>
                  </w:tcBorders>
                  <w:shd w:val="clear" w:color="auto" w:fill="auto"/>
                  <w:noWrap/>
                  <w:vAlign w:val="center"/>
                  <w:hideMark/>
                </w:tcPr>
                <w:p w:rsidR="00D97918" w:rsidRPr="008E6345" w:rsidRDefault="00D97918" w:rsidP="008D16C1">
                  <w:pPr>
                    <w:spacing w:after="0" w:line="240" w:lineRule="auto"/>
                    <w:jc w:val="right"/>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 xml:space="preserve">          -   </w:t>
                  </w:r>
                </w:p>
              </w:tc>
              <w:tc>
                <w:tcPr>
                  <w:tcW w:w="715" w:type="dxa"/>
                  <w:tcBorders>
                    <w:top w:val="nil"/>
                    <w:left w:val="nil"/>
                    <w:bottom w:val="nil"/>
                    <w:right w:val="nil"/>
                  </w:tcBorders>
                  <w:shd w:val="clear" w:color="auto" w:fill="auto"/>
                  <w:noWrap/>
                  <w:vAlign w:val="center"/>
                  <w:hideMark/>
                </w:tcPr>
                <w:p w:rsidR="00D97918" w:rsidRPr="008E6345" w:rsidRDefault="00D97918" w:rsidP="008D16C1">
                  <w:pPr>
                    <w:spacing w:after="0" w:line="240" w:lineRule="auto"/>
                    <w:jc w:val="right"/>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8,33</w:t>
                  </w:r>
                </w:p>
              </w:tc>
              <w:tc>
                <w:tcPr>
                  <w:tcW w:w="715" w:type="dxa"/>
                  <w:tcBorders>
                    <w:top w:val="nil"/>
                    <w:left w:val="nil"/>
                    <w:bottom w:val="nil"/>
                    <w:right w:val="single" w:sz="8" w:space="0" w:color="auto"/>
                  </w:tcBorders>
                  <w:shd w:val="clear" w:color="auto" w:fill="auto"/>
                  <w:noWrap/>
                  <w:vAlign w:val="center"/>
                  <w:hideMark/>
                </w:tcPr>
                <w:p w:rsidR="00D97918" w:rsidRPr="000745D7" w:rsidRDefault="00D97918" w:rsidP="000745D7">
                  <w:pPr>
                    <w:spacing w:after="0" w:line="240" w:lineRule="auto"/>
                    <w:jc w:val="right"/>
                    <w:rPr>
                      <w:rFonts w:ascii="Times" w:eastAsia="Times New Roman" w:hAnsi="Times" w:cs="Times"/>
                      <w:color w:val="000000"/>
                      <w:sz w:val="16"/>
                      <w:szCs w:val="16"/>
                      <w:lang w:eastAsia="it-IT"/>
                    </w:rPr>
                  </w:pPr>
                  <w:r w:rsidRPr="000745D7">
                    <w:rPr>
                      <w:rFonts w:ascii="Times" w:eastAsia="Times New Roman" w:hAnsi="Times" w:cs="Times"/>
                      <w:color w:val="000000"/>
                      <w:sz w:val="16"/>
                      <w:szCs w:val="16"/>
                      <w:lang w:eastAsia="it-IT"/>
                    </w:rPr>
                    <w:t>6,25</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6,00</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16,67</w:t>
                  </w:r>
                </w:p>
              </w:tc>
              <w:tc>
                <w:tcPr>
                  <w:tcW w:w="716" w:type="dxa"/>
                  <w:tcBorders>
                    <w:top w:val="nil"/>
                    <w:left w:val="nil"/>
                    <w:bottom w:val="nil"/>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16,67</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6,59</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12,50</w:t>
                  </w:r>
                </w:p>
              </w:tc>
              <w:tc>
                <w:tcPr>
                  <w:tcW w:w="716" w:type="dxa"/>
                  <w:tcBorders>
                    <w:top w:val="nil"/>
                    <w:left w:val="nil"/>
                    <w:bottom w:val="nil"/>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9,09</w:t>
                  </w:r>
                </w:p>
              </w:tc>
            </w:tr>
            <w:tr w:rsidR="00D97918" w:rsidRPr="008D16C1" w:rsidTr="00207185">
              <w:trPr>
                <w:trHeight w:val="222"/>
              </w:trPr>
              <w:tc>
                <w:tcPr>
                  <w:tcW w:w="1833" w:type="dxa"/>
                  <w:tcBorders>
                    <w:top w:val="nil"/>
                    <w:left w:val="single" w:sz="8" w:space="0" w:color="auto"/>
                    <w:bottom w:val="nil"/>
                    <w:right w:val="nil"/>
                  </w:tcBorders>
                  <w:shd w:val="clear" w:color="auto" w:fill="auto"/>
                  <w:vAlign w:val="center"/>
                  <w:hideMark/>
                </w:tcPr>
                <w:p w:rsidR="00D97918" w:rsidRPr="00207185" w:rsidRDefault="00D97918" w:rsidP="008D16C1">
                  <w:pPr>
                    <w:spacing w:after="0" w:line="240" w:lineRule="auto"/>
                    <w:rPr>
                      <w:rFonts w:ascii="Times" w:eastAsia="Times New Roman" w:hAnsi="Times" w:cs="Times"/>
                      <w:color w:val="000000"/>
                      <w:sz w:val="18"/>
                      <w:szCs w:val="18"/>
                      <w:lang w:eastAsia="it-IT"/>
                    </w:rPr>
                  </w:pPr>
                  <w:r w:rsidRPr="00207185">
                    <w:rPr>
                      <w:rFonts w:ascii="Times" w:eastAsia="Times New Roman" w:hAnsi="Times" w:cs="Times"/>
                      <w:color w:val="000000"/>
                      <w:sz w:val="18"/>
                      <w:szCs w:val="18"/>
                      <w:lang w:eastAsia="it-IT"/>
                    </w:rPr>
                    <w:t>Italia Meridionale e Insulare</w:t>
                  </w:r>
                </w:p>
              </w:tc>
              <w:tc>
                <w:tcPr>
                  <w:tcW w:w="592" w:type="dxa"/>
                  <w:tcBorders>
                    <w:top w:val="nil"/>
                    <w:left w:val="single" w:sz="8" w:space="0" w:color="auto"/>
                    <w:bottom w:val="nil"/>
                    <w:right w:val="nil"/>
                  </w:tcBorders>
                  <w:shd w:val="clear" w:color="auto" w:fill="auto"/>
                  <w:noWrap/>
                  <w:vAlign w:val="center"/>
                  <w:hideMark/>
                </w:tcPr>
                <w:p w:rsidR="00D97918" w:rsidRPr="008D16C1" w:rsidRDefault="00D97918"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6,06</w:t>
                  </w:r>
                </w:p>
              </w:tc>
              <w:tc>
                <w:tcPr>
                  <w:tcW w:w="715" w:type="dxa"/>
                  <w:tcBorders>
                    <w:top w:val="nil"/>
                    <w:left w:val="nil"/>
                    <w:bottom w:val="nil"/>
                    <w:right w:val="nil"/>
                  </w:tcBorders>
                  <w:shd w:val="clear" w:color="auto" w:fill="auto"/>
                  <w:noWrap/>
                  <w:vAlign w:val="center"/>
                  <w:hideMark/>
                </w:tcPr>
                <w:p w:rsidR="00D97918" w:rsidRPr="008E6345" w:rsidRDefault="00D97918" w:rsidP="008D16C1">
                  <w:pPr>
                    <w:spacing w:after="0" w:line="240" w:lineRule="auto"/>
                    <w:jc w:val="right"/>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5,88</w:t>
                  </w:r>
                </w:p>
              </w:tc>
              <w:tc>
                <w:tcPr>
                  <w:tcW w:w="715" w:type="dxa"/>
                  <w:tcBorders>
                    <w:top w:val="nil"/>
                    <w:left w:val="nil"/>
                    <w:bottom w:val="nil"/>
                    <w:right w:val="nil"/>
                  </w:tcBorders>
                  <w:shd w:val="clear" w:color="auto" w:fill="auto"/>
                  <w:noWrap/>
                  <w:vAlign w:val="center"/>
                  <w:hideMark/>
                </w:tcPr>
                <w:p w:rsidR="00D97918" w:rsidRPr="008E6345" w:rsidRDefault="00D97918" w:rsidP="008D16C1">
                  <w:pPr>
                    <w:spacing w:after="0" w:line="240" w:lineRule="auto"/>
                    <w:jc w:val="right"/>
                    <w:rPr>
                      <w:rFonts w:ascii="Times" w:eastAsia="Times New Roman" w:hAnsi="Times" w:cs="Times"/>
                      <w:color w:val="000000"/>
                      <w:sz w:val="16"/>
                      <w:szCs w:val="16"/>
                      <w:lang w:eastAsia="it-IT"/>
                    </w:rPr>
                  </w:pPr>
                  <w:r w:rsidRPr="008E6345">
                    <w:rPr>
                      <w:rFonts w:ascii="Times" w:eastAsia="Times New Roman" w:hAnsi="Times" w:cs="Times"/>
                      <w:color w:val="000000"/>
                      <w:sz w:val="16"/>
                      <w:szCs w:val="16"/>
                      <w:lang w:eastAsia="it-IT"/>
                    </w:rPr>
                    <w:t>3,7</w:t>
                  </w:r>
                  <w:r w:rsidR="008E6345" w:rsidRPr="008E6345">
                    <w:rPr>
                      <w:rFonts w:ascii="Times" w:eastAsia="Times New Roman" w:hAnsi="Times" w:cs="Times"/>
                      <w:color w:val="000000"/>
                      <w:sz w:val="16"/>
                      <w:szCs w:val="16"/>
                      <w:lang w:eastAsia="it-IT"/>
                    </w:rPr>
                    <w:t>0</w:t>
                  </w:r>
                </w:p>
              </w:tc>
              <w:tc>
                <w:tcPr>
                  <w:tcW w:w="715" w:type="dxa"/>
                  <w:tcBorders>
                    <w:top w:val="nil"/>
                    <w:left w:val="nil"/>
                    <w:bottom w:val="nil"/>
                    <w:right w:val="single" w:sz="8" w:space="0" w:color="auto"/>
                  </w:tcBorders>
                  <w:shd w:val="clear" w:color="auto" w:fill="auto"/>
                  <w:noWrap/>
                  <w:vAlign w:val="center"/>
                  <w:hideMark/>
                </w:tcPr>
                <w:p w:rsidR="00D97918" w:rsidRPr="000745D7" w:rsidRDefault="00D97918" w:rsidP="000745D7">
                  <w:pPr>
                    <w:spacing w:after="0" w:line="240" w:lineRule="auto"/>
                    <w:jc w:val="right"/>
                    <w:rPr>
                      <w:rFonts w:ascii="Times" w:eastAsia="Times New Roman" w:hAnsi="Times" w:cs="Times"/>
                      <w:color w:val="000000"/>
                      <w:sz w:val="16"/>
                      <w:szCs w:val="16"/>
                      <w:lang w:eastAsia="it-IT"/>
                    </w:rPr>
                  </w:pPr>
                  <w:r w:rsidRPr="000745D7">
                    <w:rPr>
                      <w:rFonts w:ascii="Times" w:eastAsia="Times New Roman" w:hAnsi="Times" w:cs="Times"/>
                      <w:color w:val="000000"/>
                      <w:sz w:val="16"/>
                      <w:szCs w:val="16"/>
                      <w:lang w:eastAsia="it-IT"/>
                    </w:rPr>
                    <w:t>-</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8,16</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7,14</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9,09</w:t>
                  </w:r>
                </w:p>
              </w:tc>
              <w:tc>
                <w:tcPr>
                  <w:tcW w:w="716" w:type="dxa"/>
                  <w:tcBorders>
                    <w:top w:val="nil"/>
                    <w:left w:val="nil"/>
                    <w:bottom w:val="nil"/>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6,96</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6,25</w:t>
                  </w:r>
                </w:p>
              </w:tc>
              <w:tc>
                <w:tcPr>
                  <w:tcW w:w="716" w:type="dxa"/>
                  <w:tcBorders>
                    <w:top w:val="nil"/>
                    <w:left w:val="nil"/>
                    <w:bottom w:val="nil"/>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5,26</w:t>
                  </w:r>
                </w:p>
              </w:tc>
              <w:tc>
                <w:tcPr>
                  <w:tcW w:w="716" w:type="dxa"/>
                  <w:tcBorders>
                    <w:top w:val="nil"/>
                    <w:left w:val="nil"/>
                    <w:bottom w:val="nil"/>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w:t>
                  </w:r>
                </w:p>
              </w:tc>
            </w:tr>
            <w:tr w:rsidR="00D97918" w:rsidRPr="008D16C1" w:rsidTr="00207185">
              <w:trPr>
                <w:trHeight w:val="222"/>
              </w:trPr>
              <w:tc>
                <w:tcPr>
                  <w:tcW w:w="1833" w:type="dxa"/>
                  <w:tcBorders>
                    <w:top w:val="nil"/>
                    <w:left w:val="single" w:sz="8" w:space="0" w:color="auto"/>
                    <w:bottom w:val="single" w:sz="8" w:space="0" w:color="auto"/>
                    <w:right w:val="nil"/>
                  </w:tcBorders>
                  <w:shd w:val="clear" w:color="auto" w:fill="auto"/>
                  <w:noWrap/>
                  <w:vAlign w:val="center"/>
                  <w:hideMark/>
                </w:tcPr>
                <w:p w:rsidR="00D97918" w:rsidRPr="00207185" w:rsidRDefault="00D97918" w:rsidP="008D16C1">
                  <w:pPr>
                    <w:spacing w:after="0" w:line="240" w:lineRule="auto"/>
                    <w:rPr>
                      <w:rFonts w:ascii="Times" w:eastAsia="Times New Roman" w:hAnsi="Times" w:cs="Times"/>
                      <w:b/>
                      <w:bCs/>
                      <w:color w:val="000000"/>
                      <w:sz w:val="18"/>
                      <w:szCs w:val="18"/>
                      <w:lang w:eastAsia="it-IT"/>
                    </w:rPr>
                  </w:pPr>
                  <w:r w:rsidRPr="00207185">
                    <w:rPr>
                      <w:rFonts w:ascii="Times" w:eastAsia="Times New Roman" w:hAnsi="Times" w:cs="Times"/>
                      <w:b/>
                      <w:bCs/>
                      <w:color w:val="000000"/>
                      <w:sz w:val="18"/>
                      <w:szCs w:val="18"/>
                      <w:lang w:eastAsia="it-IT"/>
                    </w:rPr>
                    <w:t>Italia</w:t>
                  </w:r>
                </w:p>
              </w:tc>
              <w:tc>
                <w:tcPr>
                  <w:tcW w:w="592" w:type="dxa"/>
                  <w:tcBorders>
                    <w:top w:val="nil"/>
                    <w:left w:val="single" w:sz="8" w:space="0" w:color="auto"/>
                    <w:bottom w:val="single" w:sz="8" w:space="0" w:color="auto"/>
                    <w:right w:val="nil"/>
                  </w:tcBorders>
                  <w:shd w:val="clear" w:color="auto" w:fill="auto"/>
                  <w:noWrap/>
                  <w:vAlign w:val="center"/>
                  <w:hideMark/>
                </w:tcPr>
                <w:p w:rsidR="00D97918" w:rsidRPr="008D16C1" w:rsidRDefault="00D97918" w:rsidP="008D16C1">
                  <w:pPr>
                    <w:spacing w:after="0" w:line="240" w:lineRule="auto"/>
                    <w:jc w:val="right"/>
                    <w:rPr>
                      <w:rFonts w:ascii="Times" w:eastAsia="Times New Roman" w:hAnsi="Times" w:cs="Times"/>
                      <w:b/>
                      <w:bCs/>
                      <w:color w:val="000000"/>
                      <w:sz w:val="16"/>
                      <w:szCs w:val="16"/>
                      <w:lang w:eastAsia="it-IT"/>
                    </w:rPr>
                  </w:pPr>
                  <w:r w:rsidRPr="008D16C1">
                    <w:rPr>
                      <w:rFonts w:ascii="Times" w:eastAsia="Times New Roman" w:hAnsi="Times" w:cs="Times"/>
                      <w:b/>
                      <w:bCs/>
                      <w:color w:val="000000"/>
                      <w:sz w:val="16"/>
                      <w:szCs w:val="16"/>
                      <w:lang w:eastAsia="it-IT"/>
                    </w:rPr>
                    <w:t>4,45</w:t>
                  </w:r>
                </w:p>
              </w:tc>
              <w:tc>
                <w:tcPr>
                  <w:tcW w:w="715" w:type="dxa"/>
                  <w:tcBorders>
                    <w:top w:val="nil"/>
                    <w:left w:val="nil"/>
                    <w:bottom w:val="single" w:sz="8" w:space="0" w:color="auto"/>
                    <w:right w:val="nil"/>
                  </w:tcBorders>
                  <w:shd w:val="clear" w:color="auto" w:fill="auto"/>
                  <w:noWrap/>
                  <w:vAlign w:val="center"/>
                  <w:hideMark/>
                </w:tcPr>
                <w:p w:rsidR="00D97918" w:rsidRPr="008D16C1" w:rsidRDefault="00D97918" w:rsidP="008D16C1">
                  <w:pPr>
                    <w:spacing w:after="0" w:line="240" w:lineRule="auto"/>
                    <w:jc w:val="right"/>
                    <w:rPr>
                      <w:rFonts w:ascii="Times" w:eastAsia="Times New Roman" w:hAnsi="Times" w:cs="Times"/>
                      <w:b/>
                      <w:bCs/>
                      <w:color w:val="000000"/>
                      <w:sz w:val="16"/>
                      <w:szCs w:val="16"/>
                      <w:lang w:eastAsia="it-IT"/>
                    </w:rPr>
                  </w:pPr>
                  <w:r w:rsidRPr="008D16C1">
                    <w:rPr>
                      <w:rFonts w:ascii="Times" w:eastAsia="Times New Roman" w:hAnsi="Times" w:cs="Times"/>
                      <w:b/>
                      <w:bCs/>
                      <w:color w:val="000000"/>
                      <w:sz w:val="16"/>
                      <w:szCs w:val="16"/>
                      <w:lang w:eastAsia="it-IT"/>
                    </w:rPr>
                    <w:t>4,17</w:t>
                  </w:r>
                </w:p>
              </w:tc>
              <w:tc>
                <w:tcPr>
                  <w:tcW w:w="715" w:type="dxa"/>
                  <w:tcBorders>
                    <w:top w:val="nil"/>
                    <w:left w:val="nil"/>
                    <w:bottom w:val="single" w:sz="8" w:space="0" w:color="auto"/>
                    <w:right w:val="nil"/>
                  </w:tcBorders>
                  <w:shd w:val="clear" w:color="auto" w:fill="auto"/>
                  <w:noWrap/>
                  <w:vAlign w:val="center"/>
                  <w:hideMark/>
                </w:tcPr>
                <w:p w:rsidR="00D97918" w:rsidRPr="008D16C1" w:rsidRDefault="00D97918" w:rsidP="008D16C1">
                  <w:pPr>
                    <w:spacing w:after="0" w:line="240" w:lineRule="auto"/>
                    <w:jc w:val="right"/>
                    <w:rPr>
                      <w:rFonts w:ascii="Times" w:eastAsia="Times New Roman" w:hAnsi="Times" w:cs="Times"/>
                      <w:b/>
                      <w:bCs/>
                      <w:color w:val="000000"/>
                      <w:sz w:val="16"/>
                      <w:szCs w:val="16"/>
                      <w:lang w:eastAsia="it-IT"/>
                    </w:rPr>
                  </w:pPr>
                  <w:r w:rsidRPr="008D16C1">
                    <w:rPr>
                      <w:rFonts w:ascii="Times" w:eastAsia="Times New Roman" w:hAnsi="Times" w:cs="Times"/>
                      <w:b/>
                      <w:bCs/>
                      <w:color w:val="000000"/>
                      <w:sz w:val="16"/>
                      <w:szCs w:val="16"/>
                      <w:lang w:eastAsia="it-IT"/>
                    </w:rPr>
                    <w:t>3,92</w:t>
                  </w:r>
                </w:p>
              </w:tc>
              <w:tc>
                <w:tcPr>
                  <w:tcW w:w="715" w:type="dxa"/>
                  <w:tcBorders>
                    <w:top w:val="nil"/>
                    <w:left w:val="nil"/>
                    <w:bottom w:val="single" w:sz="8" w:space="0" w:color="auto"/>
                    <w:right w:val="single" w:sz="8" w:space="0" w:color="auto"/>
                  </w:tcBorders>
                  <w:shd w:val="clear" w:color="auto" w:fill="auto"/>
                  <w:noWrap/>
                  <w:vAlign w:val="center"/>
                  <w:hideMark/>
                </w:tcPr>
                <w:p w:rsidR="00D97918" w:rsidRPr="000745D7" w:rsidRDefault="00D97918" w:rsidP="000745D7">
                  <w:pPr>
                    <w:spacing w:after="0" w:line="240" w:lineRule="auto"/>
                    <w:jc w:val="right"/>
                    <w:rPr>
                      <w:rFonts w:ascii="Times" w:eastAsia="Times New Roman" w:hAnsi="Times" w:cs="Times"/>
                      <w:b/>
                      <w:color w:val="000000"/>
                      <w:sz w:val="16"/>
                      <w:szCs w:val="16"/>
                      <w:lang w:eastAsia="it-IT"/>
                    </w:rPr>
                  </w:pPr>
                  <w:r w:rsidRPr="000745D7">
                    <w:rPr>
                      <w:rFonts w:ascii="Times" w:eastAsia="Times New Roman" w:hAnsi="Times" w:cs="Times"/>
                      <w:b/>
                      <w:color w:val="000000"/>
                      <w:sz w:val="16"/>
                      <w:szCs w:val="16"/>
                      <w:lang w:eastAsia="it-IT"/>
                    </w:rPr>
                    <w:t>1,41</w:t>
                  </w:r>
                </w:p>
              </w:tc>
              <w:tc>
                <w:tcPr>
                  <w:tcW w:w="716" w:type="dxa"/>
                  <w:tcBorders>
                    <w:top w:val="nil"/>
                    <w:left w:val="nil"/>
                    <w:bottom w:val="single" w:sz="8" w:space="0" w:color="auto"/>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3,94</w:t>
                  </w:r>
                </w:p>
              </w:tc>
              <w:tc>
                <w:tcPr>
                  <w:tcW w:w="716" w:type="dxa"/>
                  <w:tcBorders>
                    <w:top w:val="nil"/>
                    <w:left w:val="nil"/>
                    <w:bottom w:val="single" w:sz="8" w:space="0" w:color="auto"/>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2,04</w:t>
                  </w:r>
                </w:p>
              </w:tc>
              <w:tc>
                <w:tcPr>
                  <w:tcW w:w="716" w:type="dxa"/>
                  <w:tcBorders>
                    <w:top w:val="nil"/>
                    <w:left w:val="nil"/>
                    <w:bottom w:val="single" w:sz="8" w:space="0" w:color="auto"/>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7,69</w:t>
                  </w:r>
                </w:p>
              </w:tc>
              <w:tc>
                <w:tcPr>
                  <w:tcW w:w="716" w:type="dxa"/>
                  <w:tcBorders>
                    <w:top w:val="nil"/>
                    <w:left w:val="nil"/>
                    <w:bottom w:val="single" w:sz="8" w:space="0" w:color="auto"/>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2,17</w:t>
                  </w:r>
                </w:p>
              </w:tc>
              <w:tc>
                <w:tcPr>
                  <w:tcW w:w="716" w:type="dxa"/>
                  <w:tcBorders>
                    <w:top w:val="nil"/>
                    <w:left w:val="nil"/>
                    <w:bottom w:val="single" w:sz="8" w:space="0" w:color="auto"/>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4,22</w:t>
                  </w:r>
                </w:p>
              </w:tc>
              <w:tc>
                <w:tcPr>
                  <w:tcW w:w="716" w:type="dxa"/>
                  <w:tcBorders>
                    <w:top w:val="nil"/>
                    <w:left w:val="nil"/>
                    <w:bottom w:val="single" w:sz="8" w:space="0" w:color="auto"/>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3,31</w:t>
                  </w:r>
                </w:p>
              </w:tc>
              <w:tc>
                <w:tcPr>
                  <w:tcW w:w="716" w:type="dxa"/>
                  <w:tcBorders>
                    <w:top w:val="nil"/>
                    <w:left w:val="nil"/>
                    <w:bottom w:val="single" w:sz="8" w:space="0" w:color="auto"/>
                    <w:right w:val="nil"/>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5,56</w:t>
                  </w:r>
                </w:p>
              </w:tc>
              <w:tc>
                <w:tcPr>
                  <w:tcW w:w="716" w:type="dxa"/>
                  <w:tcBorders>
                    <w:top w:val="nil"/>
                    <w:left w:val="nil"/>
                    <w:bottom w:val="single" w:sz="8" w:space="0" w:color="auto"/>
                    <w:right w:val="single" w:sz="8" w:space="0" w:color="auto"/>
                  </w:tcBorders>
                  <w:shd w:val="clear" w:color="auto" w:fill="auto"/>
                  <w:noWrap/>
                  <w:vAlign w:val="center"/>
                  <w:hideMark/>
                </w:tcPr>
                <w:p w:rsidR="00D97918" w:rsidRPr="00D97918" w:rsidRDefault="00D97918" w:rsidP="00D97918">
                  <w:pPr>
                    <w:spacing w:after="0" w:line="240" w:lineRule="auto"/>
                    <w:jc w:val="right"/>
                    <w:rPr>
                      <w:rFonts w:ascii="Times" w:eastAsia="Times New Roman" w:hAnsi="Times" w:cs="Times"/>
                      <w:color w:val="000000"/>
                      <w:sz w:val="16"/>
                      <w:szCs w:val="16"/>
                      <w:lang w:eastAsia="it-IT"/>
                    </w:rPr>
                  </w:pPr>
                  <w:r w:rsidRPr="00D97918">
                    <w:rPr>
                      <w:rFonts w:ascii="Times" w:eastAsia="Times New Roman" w:hAnsi="Times" w:cs="Times"/>
                      <w:color w:val="000000"/>
                      <w:sz w:val="16"/>
                      <w:szCs w:val="16"/>
                      <w:lang w:eastAsia="it-IT"/>
                    </w:rPr>
                    <w:t>1,71</w:t>
                  </w:r>
                </w:p>
              </w:tc>
            </w:tr>
          </w:tbl>
          <w:p w:rsidR="008D16C1" w:rsidRDefault="008D16C1" w:rsidP="00E361D6">
            <w:pPr>
              <w:rPr>
                <w:rFonts w:ascii="Times New Roman" w:eastAsia="Times New Roman" w:hAnsi="Times New Roman" w:cs="Times New Roman"/>
                <w:b/>
                <w:bCs/>
                <w:i/>
                <w:iCs/>
                <w:color w:val="000000"/>
                <w:sz w:val="24"/>
                <w:szCs w:val="24"/>
                <w:lang w:eastAsia="it-IT"/>
              </w:rPr>
            </w:pPr>
          </w:p>
        </w:tc>
      </w:tr>
    </w:tbl>
    <w:p w:rsidR="00E361D6" w:rsidRPr="00E361D6" w:rsidRDefault="00E361D6" w:rsidP="00E361D6">
      <w:pPr>
        <w:spacing w:after="0" w:line="240" w:lineRule="auto"/>
        <w:rPr>
          <w:rFonts w:ascii="Times New Roman" w:eastAsia="Times New Roman" w:hAnsi="Times New Roman" w:cs="Times New Roman"/>
          <w:b/>
          <w:bCs/>
          <w:i/>
          <w:iCs/>
          <w:color w:val="000000"/>
          <w:sz w:val="24"/>
          <w:szCs w:val="24"/>
          <w:lang w:eastAsia="it-IT"/>
        </w:rPr>
      </w:pPr>
    </w:p>
    <w:p w:rsidR="008D16C1" w:rsidRPr="008D16C1" w:rsidRDefault="008D16C1" w:rsidP="008D16C1">
      <w:pPr>
        <w:spacing w:after="0" w:line="240" w:lineRule="auto"/>
        <w:ind w:left="2268" w:hanging="2268"/>
        <w:rPr>
          <w:rFonts w:ascii="Times New Roman" w:eastAsia="Times New Roman" w:hAnsi="Times New Roman" w:cs="Times New Roman"/>
          <w:b/>
          <w:bCs/>
          <w:i/>
          <w:iCs/>
          <w:color w:val="000000"/>
          <w:sz w:val="24"/>
          <w:szCs w:val="24"/>
          <w:lang w:eastAsia="it-IT"/>
        </w:rPr>
      </w:pPr>
      <w:r w:rsidRPr="008D16C1">
        <w:rPr>
          <w:rFonts w:ascii="Times New Roman" w:eastAsia="Times New Roman" w:hAnsi="Times New Roman" w:cs="Times New Roman"/>
          <w:b/>
          <w:bCs/>
          <w:i/>
          <w:iCs/>
          <w:color w:val="000000"/>
          <w:sz w:val="24"/>
          <w:szCs w:val="24"/>
          <w:lang w:eastAsia="it-IT"/>
        </w:rPr>
        <w:lastRenderedPageBreak/>
        <w:t>Segue:</w:t>
      </w:r>
      <w:r w:rsidRPr="008D16C1">
        <w:rPr>
          <w:rFonts w:ascii="Times New Roman" w:eastAsia="Times New Roman" w:hAnsi="Times New Roman" w:cs="Times New Roman"/>
          <w:b/>
          <w:bCs/>
          <w:color w:val="000000"/>
          <w:sz w:val="24"/>
          <w:szCs w:val="24"/>
          <w:lang w:eastAsia="it-IT"/>
        </w:rPr>
        <w:t xml:space="preserve"> Tab. IS.UV.7 - Utenti vulnerabili  -  Utenti su motocicli con passeggero a bordo </w:t>
      </w:r>
      <w:r w:rsidR="00E85848">
        <w:rPr>
          <w:rFonts w:ascii="Times New Roman" w:eastAsia="Times New Roman" w:hAnsi="Times New Roman" w:cs="Times New Roman"/>
          <w:b/>
          <w:bCs/>
          <w:color w:val="000000"/>
          <w:sz w:val="24"/>
          <w:szCs w:val="24"/>
          <w:lang w:eastAsia="it-IT"/>
        </w:rPr>
        <w:t xml:space="preserve">- Incidenti e morti </w:t>
      </w:r>
      <w:r w:rsidRPr="008D16C1">
        <w:rPr>
          <w:rFonts w:ascii="Times New Roman" w:eastAsia="Times New Roman" w:hAnsi="Times New Roman" w:cs="Times New Roman"/>
          <w:b/>
          <w:bCs/>
          <w:color w:val="000000"/>
          <w:sz w:val="24"/>
          <w:szCs w:val="24"/>
          <w:lang w:eastAsia="it-IT"/>
        </w:rPr>
        <w:t xml:space="preserve"> occorsi entro l'abitato e fuori l'abitato, per Ripartizione Geografica e fascia di età - Anni 2001, 2010, 2014-2015</w:t>
      </w:r>
    </w:p>
    <w:p w:rsidR="008D16C1" w:rsidRDefault="008D16C1" w:rsidP="00E361D6">
      <w:pPr>
        <w:spacing w:after="0" w:line="240" w:lineRule="auto"/>
        <w:rPr>
          <w:rFonts w:ascii="Times New Roman" w:eastAsia="Times New Roman" w:hAnsi="Times New Roman" w:cs="Times New Roman"/>
          <w:bCs/>
          <w:iCs/>
          <w:color w:val="000000"/>
          <w:sz w:val="24"/>
          <w:szCs w:val="24"/>
          <w:lang w:eastAsia="it-IT"/>
        </w:rPr>
      </w:pPr>
    </w:p>
    <w:p w:rsidR="008D16C1" w:rsidRPr="008D16C1" w:rsidRDefault="008D16C1" w:rsidP="008D16C1">
      <w:pPr>
        <w:spacing w:after="0" w:line="240" w:lineRule="auto"/>
        <w:rPr>
          <w:rFonts w:ascii="Times" w:eastAsia="Times New Roman" w:hAnsi="Times" w:cs="Times"/>
          <w:i/>
          <w:iCs/>
          <w:color w:val="000000"/>
          <w:sz w:val="24"/>
          <w:szCs w:val="24"/>
          <w:lang w:eastAsia="it-IT"/>
        </w:rPr>
      </w:pPr>
      <w:r w:rsidRPr="008D16C1">
        <w:rPr>
          <w:rFonts w:ascii="Times" w:eastAsia="Times New Roman" w:hAnsi="Times" w:cs="Times"/>
          <w:i/>
          <w:iCs/>
          <w:color w:val="000000"/>
          <w:sz w:val="24"/>
          <w:szCs w:val="24"/>
          <w:lang w:eastAsia="it-IT"/>
        </w:rPr>
        <w:t>C)Utenti su motocicli con passeggero a bordo - Indicatori</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34"/>
      </w:tblGrid>
      <w:tr w:rsidR="008D16C1" w:rsidTr="00E13AEA">
        <w:tc>
          <w:tcPr>
            <w:tcW w:w="10458" w:type="dxa"/>
          </w:tcPr>
          <w:tbl>
            <w:tblPr>
              <w:tblW w:w="10298" w:type="dxa"/>
              <w:tblCellMar>
                <w:left w:w="70" w:type="dxa"/>
                <w:right w:w="70" w:type="dxa"/>
              </w:tblCellMar>
              <w:tblLook w:val="04A0" w:firstRow="1" w:lastRow="0" w:firstColumn="1" w:lastColumn="0" w:noHBand="0" w:noVBand="1"/>
            </w:tblPr>
            <w:tblGrid>
              <w:gridCol w:w="1833"/>
              <w:gridCol w:w="592"/>
              <w:gridCol w:w="715"/>
              <w:gridCol w:w="715"/>
              <w:gridCol w:w="715"/>
              <w:gridCol w:w="716"/>
              <w:gridCol w:w="716"/>
              <w:gridCol w:w="716"/>
              <w:gridCol w:w="716"/>
              <w:gridCol w:w="716"/>
              <w:gridCol w:w="716"/>
              <w:gridCol w:w="716"/>
              <w:gridCol w:w="716"/>
            </w:tblGrid>
            <w:tr w:rsidR="008D16C1" w:rsidRPr="008D16C1" w:rsidTr="00DD1F6D">
              <w:trPr>
                <w:trHeight w:val="885"/>
              </w:trPr>
              <w:tc>
                <w:tcPr>
                  <w:tcW w:w="183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D16C1" w:rsidRPr="008D16C1" w:rsidRDefault="008D16C1" w:rsidP="00DD1F6D">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Indice generico di mortalità degli utenti su motocicli con passeggero</w:t>
                  </w:r>
                  <w:r w:rsidR="00DD1F6D">
                    <w:rPr>
                      <w:rFonts w:ascii="Times" w:eastAsia="Times New Roman" w:hAnsi="Times" w:cs="Times"/>
                      <w:b/>
                      <w:bCs/>
                      <w:color w:val="000000"/>
                      <w:sz w:val="18"/>
                      <w:szCs w:val="18"/>
                      <w:lang w:eastAsia="it-IT"/>
                    </w:rPr>
                    <w:t>,</w:t>
                  </w:r>
                  <w:r w:rsidRPr="008D16C1">
                    <w:rPr>
                      <w:rFonts w:ascii="Times" w:eastAsia="Times New Roman" w:hAnsi="Times" w:cs="Times"/>
                      <w:b/>
                      <w:bCs/>
                      <w:color w:val="000000"/>
                      <w:sz w:val="18"/>
                      <w:szCs w:val="18"/>
                      <w:lang w:eastAsia="it-IT"/>
                    </w:rPr>
                    <w:t xml:space="preserve"> età compresa fra 15 e 24 anni </w:t>
                  </w:r>
                </w:p>
              </w:tc>
              <w:tc>
                <w:tcPr>
                  <w:tcW w:w="2737"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D16C1" w:rsidRPr="008D16C1" w:rsidRDefault="008D16C1"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Entro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D16C1" w:rsidRPr="008D16C1" w:rsidRDefault="008D16C1"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Fuori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D16C1" w:rsidRPr="008D16C1" w:rsidRDefault="008D16C1"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Entro e fuori l'abitato</w:t>
                  </w:r>
                </w:p>
              </w:tc>
            </w:tr>
            <w:tr w:rsidR="008D16C1" w:rsidRPr="008D16C1" w:rsidTr="00DD1F6D">
              <w:trPr>
                <w:trHeight w:val="300"/>
              </w:trPr>
              <w:tc>
                <w:tcPr>
                  <w:tcW w:w="1833" w:type="dxa"/>
                  <w:vMerge/>
                  <w:tcBorders>
                    <w:top w:val="single" w:sz="8" w:space="0" w:color="auto"/>
                    <w:left w:val="single" w:sz="8" w:space="0" w:color="auto"/>
                    <w:bottom w:val="single" w:sz="8" w:space="0" w:color="000000"/>
                    <w:right w:val="single" w:sz="8" w:space="0" w:color="auto"/>
                  </w:tcBorders>
                  <w:vAlign w:val="center"/>
                  <w:hideMark/>
                </w:tcPr>
                <w:p w:rsidR="008D16C1" w:rsidRPr="008D16C1" w:rsidRDefault="008D16C1" w:rsidP="008D16C1">
                  <w:pPr>
                    <w:spacing w:after="0" w:line="240" w:lineRule="auto"/>
                    <w:rPr>
                      <w:rFonts w:ascii="Times" w:eastAsia="Times New Roman" w:hAnsi="Times" w:cs="Times"/>
                      <w:b/>
                      <w:bCs/>
                      <w:color w:val="000000"/>
                      <w:sz w:val="18"/>
                      <w:szCs w:val="18"/>
                      <w:lang w:eastAsia="it-IT"/>
                    </w:rPr>
                  </w:pPr>
                </w:p>
              </w:tc>
              <w:tc>
                <w:tcPr>
                  <w:tcW w:w="592" w:type="dxa"/>
                  <w:tcBorders>
                    <w:top w:val="nil"/>
                    <w:left w:val="nil"/>
                    <w:bottom w:val="single" w:sz="8" w:space="0" w:color="auto"/>
                    <w:right w:val="nil"/>
                  </w:tcBorders>
                  <w:shd w:val="clear" w:color="auto" w:fill="auto"/>
                  <w:vAlign w:val="center"/>
                  <w:hideMark/>
                </w:tcPr>
                <w:p w:rsidR="008D16C1" w:rsidRPr="008D16C1" w:rsidRDefault="008D16C1"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2001</w:t>
                  </w:r>
                </w:p>
              </w:tc>
              <w:tc>
                <w:tcPr>
                  <w:tcW w:w="715" w:type="dxa"/>
                  <w:tcBorders>
                    <w:top w:val="nil"/>
                    <w:left w:val="nil"/>
                    <w:bottom w:val="single" w:sz="8" w:space="0" w:color="auto"/>
                    <w:right w:val="nil"/>
                  </w:tcBorders>
                  <w:shd w:val="clear" w:color="auto" w:fill="auto"/>
                  <w:vAlign w:val="center"/>
                  <w:hideMark/>
                </w:tcPr>
                <w:p w:rsidR="008D16C1" w:rsidRPr="008D16C1" w:rsidRDefault="008D16C1"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2010</w:t>
                  </w:r>
                </w:p>
              </w:tc>
              <w:tc>
                <w:tcPr>
                  <w:tcW w:w="715" w:type="dxa"/>
                  <w:tcBorders>
                    <w:top w:val="nil"/>
                    <w:left w:val="nil"/>
                    <w:bottom w:val="single" w:sz="8" w:space="0" w:color="auto"/>
                    <w:right w:val="nil"/>
                  </w:tcBorders>
                  <w:shd w:val="clear" w:color="auto" w:fill="auto"/>
                  <w:vAlign w:val="center"/>
                  <w:hideMark/>
                </w:tcPr>
                <w:p w:rsidR="008D16C1" w:rsidRPr="008D16C1" w:rsidRDefault="008D16C1"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2014</w:t>
                  </w:r>
                </w:p>
              </w:tc>
              <w:tc>
                <w:tcPr>
                  <w:tcW w:w="715" w:type="dxa"/>
                  <w:tcBorders>
                    <w:top w:val="nil"/>
                    <w:left w:val="nil"/>
                    <w:bottom w:val="single" w:sz="8" w:space="0" w:color="auto"/>
                    <w:right w:val="single" w:sz="8" w:space="0" w:color="auto"/>
                  </w:tcBorders>
                  <w:shd w:val="clear" w:color="auto" w:fill="auto"/>
                  <w:vAlign w:val="center"/>
                  <w:hideMark/>
                </w:tcPr>
                <w:p w:rsidR="008D16C1" w:rsidRPr="008D16C1" w:rsidRDefault="008D16C1"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8D16C1" w:rsidRPr="008D16C1" w:rsidRDefault="008D16C1"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8D16C1" w:rsidRPr="008D16C1" w:rsidRDefault="008D16C1"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8D16C1" w:rsidRPr="008D16C1" w:rsidRDefault="008D16C1"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8D16C1" w:rsidRPr="008D16C1" w:rsidRDefault="008D16C1"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8D16C1" w:rsidRPr="008D16C1" w:rsidRDefault="008D16C1"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8D16C1" w:rsidRPr="008D16C1" w:rsidRDefault="008D16C1"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8D16C1" w:rsidRPr="008D16C1" w:rsidRDefault="008D16C1"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8D16C1" w:rsidRPr="008D16C1" w:rsidRDefault="008D16C1"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2015</w:t>
                  </w:r>
                </w:p>
              </w:tc>
            </w:tr>
            <w:tr w:rsidR="009E55E1" w:rsidRPr="008D16C1" w:rsidTr="00DD1F6D">
              <w:trPr>
                <w:trHeight w:val="300"/>
              </w:trPr>
              <w:tc>
                <w:tcPr>
                  <w:tcW w:w="1833" w:type="dxa"/>
                  <w:tcBorders>
                    <w:top w:val="nil"/>
                    <w:left w:val="single" w:sz="8" w:space="0" w:color="auto"/>
                    <w:bottom w:val="nil"/>
                    <w:right w:val="nil"/>
                  </w:tcBorders>
                  <w:shd w:val="clear" w:color="auto" w:fill="auto"/>
                  <w:noWrap/>
                  <w:vAlign w:val="center"/>
                  <w:hideMark/>
                </w:tcPr>
                <w:p w:rsidR="009E55E1" w:rsidRPr="00DD1F6D" w:rsidRDefault="009E55E1" w:rsidP="008D16C1">
                  <w:pPr>
                    <w:spacing w:after="0" w:line="240" w:lineRule="auto"/>
                    <w:rPr>
                      <w:rFonts w:ascii="Times" w:eastAsia="Times New Roman" w:hAnsi="Times" w:cs="Times"/>
                      <w:color w:val="000000"/>
                      <w:sz w:val="18"/>
                      <w:szCs w:val="18"/>
                      <w:lang w:eastAsia="it-IT"/>
                    </w:rPr>
                  </w:pPr>
                  <w:r w:rsidRPr="00DD1F6D">
                    <w:rPr>
                      <w:rFonts w:ascii="Times" w:eastAsia="Times New Roman" w:hAnsi="Times" w:cs="Times"/>
                      <w:color w:val="000000"/>
                      <w:sz w:val="18"/>
                      <w:szCs w:val="18"/>
                      <w:lang w:eastAsia="it-IT"/>
                    </w:rPr>
                    <w:t>Italia Settentrionale</w:t>
                  </w:r>
                </w:p>
              </w:tc>
              <w:tc>
                <w:tcPr>
                  <w:tcW w:w="592" w:type="dxa"/>
                  <w:tcBorders>
                    <w:top w:val="nil"/>
                    <w:left w:val="single" w:sz="8" w:space="0" w:color="auto"/>
                    <w:bottom w:val="nil"/>
                    <w:right w:val="nil"/>
                  </w:tcBorders>
                  <w:shd w:val="clear" w:color="auto" w:fill="auto"/>
                  <w:noWrap/>
                  <w:vAlign w:val="center"/>
                  <w:hideMark/>
                </w:tcPr>
                <w:p w:rsidR="009E55E1" w:rsidRPr="008D16C1" w:rsidRDefault="009E55E1"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0,68</w:t>
                  </w:r>
                </w:p>
              </w:tc>
              <w:tc>
                <w:tcPr>
                  <w:tcW w:w="715" w:type="dxa"/>
                  <w:tcBorders>
                    <w:top w:val="nil"/>
                    <w:left w:val="nil"/>
                    <w:bottom w:val="nil"/>
                    <w:right w:val="nil"/>
                  </w:tcBorders>
                  <w:shd w:val="clear" w:color="auto" w:fill="auto"/>
                  <w:noWrap/>
                  <w:vAlign w:val="center"/>
                  <w:hideMark/>
                </w:tcPr>
                <w:p w:rsidR="009E55E1" w:rsidRPr="008D16C1" w:rsidRDefault="009E55E1"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0,25</w:t>
                  </w:r>
                </w:p>
              </w:tc>
              <w:tc>
                <w:tcPr>
                  <w:tcW w:w="715" w:type="dxa"/>
                  <w:tcBorders>
                    <w:top w:val="nil"/>
                    <w:left w:val="nil"/>
                    <w:bottom w:val="nil"/>
                    <w:right w:val="nil"/>
                  </w:tcBorders>
                  <w:shd w:val="clear" w:color="auto" w:fill="auto"/>
                  <w:noWrap/>
                  <w:vAlign w:val="center"/>
                  <w:hideMark/>
                </w:tcPr>
                <w:p w:rsidR="009E55E1" w:rsidRPr="008D16C1" w:rsidRDefault="009E55E1"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0,06</w:t>
                  </w:r>
                </w:p>
              </w:tc>
              <w:tc>
                <w:tcPr>
                  <w:tcW w:w="715" w:type="dxa"/>
                  <w:tcBorders>
                    <w:top w:val="nil"/>
                    <w:left w:val="nil"/>
                    <w:bottom w:val="nil"/>
                    <w:right w:val="single" w:sz="8" w:space="0" w:color="auto"/>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0,48</w:t>
                  </w:r>
                </w:p>
              </w:tc>
              <w:tc>
                <w:tcPr>
                  <w:tcW w:w="716" w:type="dxa"/>
                  <w:tcBorders>
                    <w:top w:val="nil"/>
                    <w:left w:val="nil"/>
                    <w:bottom w:val="nil"/>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1,31</w:t>
                  </w:r>
                </w:p>
              </w:tc>
              <w:tc>
                <w:tcPr>
                  <w:tcW w:w="716" w:type="dxa"/>
                  <w:tcBorders>
                    <w:top w:val="nil"/>
                    <w:left w:val="nil"/>
                    <w:bottom w:val="nil"/>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1,06</w:t>
                  </w:r>
                </w:p>
              </w:tc>
              <w:tc>
                <w:tcPr>
                  <w:tcW w:w="716" w:type="dxa"/>
                  <w:tcBorders>
                    <w:top w:val="nil"/>
                    <w:left w:val="nil"/>
                    <w:bottom w:val="nil"/>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0,66</w:t>
                  </w:r>
                </w:p>
              </w:tc>
              <w:tc>
                <w:tcPr>
                  <w:tcW w:w="716" w:type="dxa"/>
                  <w:tcBorders>
                    <w:top w:val="nil"/>
                    <w:left w:val="nil"/>
                    <w:bottom w:val="nil"/>
                    <w:right w:val="single" w:sz="8" w:space="0" w:color="auto"/>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1,09</w:t>
                  </w:r>
                </w:p>
              </w:tc>
              <w:tc>
                <w:tcPr>
                  <w:tcW w:w="716" w:type="dxa"/>
                  <w:tcBorders>
                    <w:top w:val="nil"/>
                    <w:left w:val="nil"/>
                    <w:bottom w:val="nil"/>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0,86</w:t>
                  </w:r>
                </w:p>
              </w:tc>
              <w:tc>
                <w:tcPr>
                  <w:tcW w:w="716" w:type="dxa"/>
                  <w:tcBorders>
                    <w:top w:val="nil"/>
                    <w:left w:val="nil"/>
                    <w:bottom w:val="nil"/>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0,44</w:t>
                  </w:r>
                </w:p>
              </w:tc>
              <w:tc>
                <w:tcPr>
                  <w:tcW w:w="716" w:type="dxa"/>
                  <w:tcBorders>
                    <w:top w:val="nil"/>
                    <w:left w:val="nil"/>
                    <w:bottom w:val="nil"/>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0,20</w:t>
                  </w:r>
                </w:p>
              </w:tc>
              <w:tc>
                <w:tcPr>
                  <w:tcW w:w="716" w:type="dxa"/>
                  <w:tcBorders>
                    <w:top w:val="nil"/>
                    <w:left w:val="nil"/>
                    <w:bottom w:val="nil"/>
                    <w:right w:val="single" w:sz="8" w:space="0" w:color="auto"/>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0,61</w:t>
                  </w:r>
                </w:p>
              </w:tc>
            </w:tr>
            <w:tr w:rsidR="009E55E1" w:rsidRPr="008D16C1" w:rsidTr="00DD1F6D">
              <w:trPr>
                <w:trHeight w:val="300"/>
              </w:trPr>
              <w:tc>
                <w:tcPr>
                  <w:tcW w:w="1833" w:type="dxa"/>
                  <w:tcBorders>
                    <w:top w:val="nil"/>
                    <w:left w:val="single" w:sz="8" w:space="0" w:color="auto"/>
                    <w:bottom w:val="nil"/>
                    <w:right w:val="nil"/>
                  </w:tcBorders>
                  <w:shd w:val="clear" w:color="auto" w:fill="auto"/>
                  <w:noWrap/>
                  <w:vAlign w:val="center"/>
                  <w:hideMark/>
                </w:tcPr>
                <w:p w:rsidR="009E55E1" w:rsidRPr="00DD1F6D" w:rsidRDefault="009E55E1" w:rsidP="008D16C1">
                  <w:pPr>
                    <w:spacing w:after="0" w:line="240" w:lineRule="auto"/>
                    <w:rPr>
                      <w:rFonts w:ascii="Times" w:eastAsia="Times New Roman" w:hAnsi="Times" w:cs="Times"/>
                      <w:color w:val="000000"/>
                      <w:sz w:val="18"/>
                      <w:szCs w:val="18"/>
                      <w:lang w:eastAsia="it-IT"/>
                    </w:rPr>
                  </w:pPr>
                  <w:r w:rsidRPr="00DD1F6D">
                    <w:rPr>
                      <w:rFonts w:ascii="Times" w:eastAsia="Times New Roman" w:hAnsi="Times" w:cs="Times"/>
                      <w:color w:val="000000"/>
                      <w:sz w:val="18"/>
                      <w:szCs w:val="18"/>
                      <w:lang w:eastAsia="it-IT"/>
                    </w:rPr>
                    <w:t>Italia Centrale</w:t>
                  </w:r>
                </w:p>
              </w:tc>
              <w:tc>
                <w:tcPr>
                  <w:tcW w:w="592" w:type="dxa"/>
                  <w:tcBorders>
                    <w:top w:val="nil"/>
                    <w:left w:val="single" w:sz="8" w:space="0" w:color="auto"/>
                    <w:bottom w:val="nil"/>
                    <w:right w:val="nil"/>
                  </w:tcBorders>
                  <w:shd w:val="clear" w:color="auto" w:fill="auto"/>
                  <w:noWrap/>
                  <w:vAlign w:val="center"/>
                  <w:hideMark/>
                </w:tcPr>
                <w:p w:rsidR="009E55E1" w:rsidRPr="008D16C1" w:rsidRDefault="009E55E1"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0,22</w:t>
                  </w:r>
                </w:p>
              </w:tc>
              <w:tc>
                <w:tcPr>
                  <w:tcW w:w="715" w:type="dxa"/>
                  <w:tcBorders>
                    <w:top w:val="nil"/>
                    <w:left w:val="nil"/>
                    <w:bottom w:val="nil"/>
                    <w:right w:val="nil"/>
                  </w:tcBorders>
                  <w:shd w:val="clear" w:color="auto" w:fill="auto"/>
                  <w:noWrap/>
                  <w:vAlign w:val="center"/>
                  <w:hideMark/>
                </w:tcPr>
                <w:p w:rsidR="009E55E1" w:rsidRPr="008D16C1" w:rsidRDefault="009E55E1"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0,54</w:t>
                  </w:r>
                </w:p>
              </w:tc>
              <w:tc>
                <w:tcPr>
                  <w:tcW w:w="715" w:type="dxa"/>
                  <w:tcBorders>
                    <w:top w:val="nil"/>
                    <w:left w:val="nil"/>
                    <w:bottom w:val="nil"/>
                    <w:right w:val="nil"/>
                  </w:tcBorders>
                  <w:shd w:val="clear" w:color="auto" w:fill="auto"/>
                  <w:noWrap/>
                  <w:vAlign w:val="center"/>
                  <w:hideMark/>
                </w:tcPr>
                <w:p w:rsidR="009E55E1" w:rsidRPr="008D16C1" w:rsidRDefault="009E55E1"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0,57</w:t>
                  </w:r>
                </w:p>
              </w:tc>
              <w:tc>
                <w:tcPr>
                  <w:tcW w:w="715" w:type="dxa"/>
                  <w:tcBorders>
                    <w:top w:val="nil"/>
                    <w:left w:val="nil"/>
                    <w:bottom w:val="nil"/>
                    <w:right w:val="single" w:sz="8" w:space="0" w:color="auto"/>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0,38</w:t>
                  </w:r>
                </w:p>
              </w:tc>
              <w:tc>
                <w:tcPr>
                  <w:tcW w:w="716" w:type="dxa"/>
                  <w:tcBorders>
                    <w:top w:val="nil"/>
                    <w:left w:val="nil"/>
                    <w:bottom w:val="nil"/>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0,36</w:t>
                  </w:r>
                </w:p>
              </w:tc>
              <w:tc>
                <w:tcPr>
                  <w:tcW w:w="716" w:type="dxa"/>
                  <w:tcBorders>
                    <w:top w:val="nil"/>
                    <w:left w:val="nil"/>
                    <w:bottom w:val="nil"/>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1,21</w:t>
                  </w:r>
                </w:p>
              </w:tc>
              <w:tc>
                <w:tcPr>
                  <w:tcW w:w="716" w:type="dxa"/>
                  <w:tcBorders>
                    <w:top w:val="nil"/>
                    <w:left w:val="nil"/>
                    <w:bottom w:val="nil"/>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1,59</w:t>
                  </w:r>
                </w:p>
              </w:tc>
              <w:tc>
                <w:tcPr>
                  <w:tcW w:w="716" w:type="dxa"/>
                  <w:tcBorders>
                    <w:top w:val="nil"/>
                    <w:left w:val="nil"/>
                    <w:bottom w:val="nil"/>
                    <w:right w:val="single" w:sz="8" w:space="0" w:color="auto"/>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0,51</w:t>
                  </w:r>
                </w:p>
              </w:tc>
              <w:tc>
                <w:tcPr>
                  <w:tcW w:w="716" w:type="dxa"/>
                  <w:tcBorders>
                    <w:top w:val="nil"/>
                    <w:left w:val="nil"/>
                    <w:bottom w:val="nil"/>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0,26</w:t>
                  </w:r>
                </w:p>
              </w:tc>
              <w:tc>
                <w:tcPr>
                  <w:tcW w:w="716" w:type="dxa"/>
                  <w:tcBorders>
                    <w:top w:val="nil"/>
                    <w:left w:val="nil"/>
                    <w:bottom w:val="nil"/>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0,65</w:t>
                  </w:r>
                </w:p>
              </w:tc>
              <w:tc>
                <w:tcPr>
                  <w:tcW w:w="716" w:type="dxa"/>
                  <w:tcBorders>
                    <w:top w:val="nil"/>
                    <w:left w:val="nil"/>
                    <w:bottom w:val="nil"/>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0,72</w:t>
                  </w:r>
                </w:p>
              </w:tc>
              <w:tc>
                <w:tcPr>
                  <w:tcW w:w="716" w:type="dxa"/>
                  <w:tcBorders>
                    <w:top w:val="nil"/>
                    <w:left w:val="nil"/>
                    <w:bottom w:val="nil"/>
                    <w:right w:val="single" w:sz="8" w:space="0" w:color="auto"/>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0,40</w:t>
                  </w:r>
                </w:p>
              </w:tc>
            </w:tr>
            <w:tr w:rsidR="009E55E1" w:rsidRPr="008D16C1" w:rsidTr="00DD1F6D">
              <w:trPr>
                <w:trHeight w:val="300"/>
              </w:trPr>
              <w:tc>
                <w:tcPr>
                  <w:tcW w:w="1833" w:type="dxa"/>
                  <w:tcBorders>
                    <w:top w:val="nil"/>
                    <w:left w:val="single" w:sz="8" w:space="0" w:color="auto"/>
                    <w:bottom w:val="nil"/>
                    <w:right w:val="nil"/>
                  </w:tcBorders>
                  <w:shd w:val="clear" w:color="auto" w:fill="auto"/>
                  <w:vAlign w:val="center"/>
                  <w:hideMark/>
                </w:tcPr>
                <w:p w:rsidR="009E55E1" w:rsidRPr="00DD1F6D" w:rsidRDefault="009E55E1" w:rsidP="008D16C1">
                  <w:pPr>
                    <w:spacing w:after="0" w:line="240" w:lineRule="auto"/>
                    <w:rPr>
                      <w:rFonts w:ascii="Times" w:eastAsia="Times New Roman" w:hAnsi="Times" w:cs="Times"/>
                      <w:color w:val="000000"/>
                      <w:sz w:val="18"/>
                      <w:szCs w:val="18"/>
                      <w:lang w:eastAsia="it-IT"/>
                    </w:rPr>
                  </w:pPr>
                  <w:r w:rsidRPr="00DD1F6D">
                    <w:rPr>
                      <w:rFonts w:ascii="Times" w:eastAsia="Times New Roman" w:hAnsi="Times" w:cs="Times"/>
                      <w:color w:val="000000"/>
                      <w:sz w:val="18"/>
                      <w:szCs w:val="18"/>
                      <w:lang w:eastAsia="it-IT"/>
                    </w:rPr>
                    <w:t>Italia Meridionale e Insulare</w:t>
                  </w:r>
                </w:p>
              </w:tc>
              <w:tc>
                <w:tcPr>
                  <w:tcW w:w="592" w:type="dxa"/>
                  <w:tcBorders>
                    <w:top w:val="nil"/>
                    <w:left w:val="single" w:sz="8" w:space="0" w:color="auto"/>
                    <w:bottom w:val="nil"/>
                    <w:right w:val="nil"/>
                  </w:tcBorders>
                  <w:shd w:val="clear" w:color="auto" w:fill="auto"/>
                  <w:noWrap/>
                  <w:vAlign w:val="center"/>
                  <w:hideMark/>
                </w:tcPr>
                <w:p w:rsidR="009E55E1" w:rsidRPr="008D16C1" w:rsidRDefault="009E55E1"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1,94</w:t>
                  </w:r>
                </w:p>
              </w:tc>
              <w:tc>
                <w:tcPr>
                  <w:tcW w:w="715" w:type="dxa"/>
                  <w:tcBorders>
                    <w:top w:val="nil"/>
                    <w:left w:val="nil"/>
                    <w:bottom w:val="nil"/>
                    <w:right w:val="nil"/>
                  </w:tcBorders>
                  <w:shd w:val="clear" w:color="auto" w:fill="auto"/>
                  <w:noWrap/>
                  <w:vAlign w:val="center"/>
                  <w:hideMark/>
                </w:tcPr>
                <w:p w:rsidR="009E55E1" w:rsidRPr="008D16C1" w:rsidRDefault="009E55E1"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0,98</w:t>
                  </w:r>
                </w:p>
              </w:tc>
              <w:tc>
                <w:tcPr>
                  <w:tcW w:w="715" w:type="dxa"/>
                  <w:tcBorders>
                    <w:top w:val="nil"/>
                    <w:left w:val="nil"/>
                    <w:bottom w:val="nil"/>
                    <w:right w:val="nil"/>
                  </w:tcBorders>
                  <w:shd w:val="clear" w:color="auto" w:fill="auto"/>
                  <w:noWrap/>
                  <w:vAlign w:val="center"/>
                  <w:hideMark/>
                </w:tcPr>
                <w:p w:rsidR="009E55E1" w:rsidRPr="008D16C1" w:rsidRDefault="009E55E1"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0,56</w:t>
                  </w:r>
                </w:p>
              </w:tc>
              <w:tc>
                <w:tcPr>
                  <w:tcW w:w="715" w:type="dxa"/>
                  <w:tcBorders>
                    <w:top w:val="nil"/>
                    <w:left w:val="nil"/>
                    <w:bottom w:val="nil"/>
                    <w:right w:val="single" w:sz="8" w:space="0" w:color="auto"/>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1,12</w:t>
                  </w:r>
                </w:p>
              </w:tc>
              <w:tc>
                <w:tcPr>
                  <w:tcW w:w="716" w:type="dxa"/>
                  <w:tcBorders>
                    <w:top w:val="nil"/>
                    <w:left w:val="nil"/>
                    <w:bottom w:val="nil"/>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2,72</w:t>
                  </w:r>
                </w:p>
              </w:tc>
              <w:tc>
                <w:tcPr>
                  <w:tcW w:w="716" w:type="dxa"/>
                  <w:tcBorders>
                    <w:top w:val="nil"/>
                    <w:left w:val="nil"/>
                    <w:bottom w:val="nil"/>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3,93</w:t>
                  </w:r>
                </w:p>
              </w:tc>
              <w:tc>
                <w:tcPr>
                  <w:tcW w:w="716" w:type="dxa"/>
                  <w:tcBorders>
                    <w:top w:val="nil"/>
                    <w:left w:val="nil"/>
                    <w:bottom w:val="nil"/>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0,77</w:t>
                  </w:r>
                </w:p>
              </w:tc>
              <w:tc>
                <w:tcPr>
                  <w:tcW w:w="716" w:type="dxa"/>
                  <w:tcBorders>
                    <w:top w:val="nil"/>
                    <w:left w:val="nil"/>
                    <w:bottom w:val="nil"/>
                    <w:right w:val="single" w:sz="8" w:space="0" w:color="auto"/>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1,67</w:t>
                  </w:r>
                </w:p>
              </w:tc>
              <w:tc>
                <w:tcPr>
                  <w:tcW w:w="716" w:type="dxa"/>
                  <w:tcBorders>
                    <w:top w:val="nil"/>
                    <w:left w:val="nil"/>
                    <w:bottom w:val="nil"/>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2,15</w:t>
                  </w:r>
                </w:p>
              </w:tc>
              <w:tc>
                <w:tcPr>
                  <w:tcW w:w="716" w:type="dxa"/>
                  <w:tcBorders>
                    <w:top w:val="nil"/>
                    <w:left w:val="nil"/>
                    <w:bottom w:val="nil"/>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1,38</w:t>
                  </w:r>
                </w:p>
              </w:tc>
              <w:tc>
                <w:tcPr>
                  <w:tcW w:w="716" w:type="dxa"/>
                  <w:tcBorders>
                    <w:top w:val="nil"/>
                    <w:left w:val="nil"/>
                    <w:bottom w:val="nil"/>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0,59</w:t>
                  </w:r>
                </w:p>
              </w:tc>
              <w:tc>
                <w:tcPr>
                  <w:tcW w:w="716" w:type="dxa"/>
                  <w:tcBorders>
                    <w:top w:val="nil"/>
                    <w:left w:val="nil"/>
                    <w:bottom w:val="nil"/>
                    <w:right w:val="single" w:sz="8" w:space="0" w:color="auto"/>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1,20</w:t>
                  </w:r>
                </w:p>
              </w:tc>
            </w:tr>
            <w:tr w:rsidR="009E55E1" w:rsidRPr="008D16C1" w:rsidTr="00DD1F6D">
              <w:trPr>
                <w:trHeight w:val="300"/>
              </w:trPr>
              <w:tc>
                <w:tcPr>
                  <w:tcW w:w="1833" w:type="dxa"/>
                  <w:tcBorders>
                    <w:top w:val="nil"/>
                    <w:left w:val="single" w:sz="8" w:space="0" w:color="auto"/>
                    <w:bottom w:val="single" w:sz="8" w:space="0" w:color="auto"/>
                    <w:right w:val="nil"/>
                  </w:tcBorders>
                  <w:shd w:val="clear" w:color="auto" w:fill="auto"/>
                  <w:noWrap/>
                  <w:vAlign w:val="center"/>
                  <w:hideMark/>
                </w:tcPr>
                <w:p w:rsidR="009E55E1" w:rsidRPr="00DD1F6D" w:rsidRDefault="009E55E1" w:rsidP="008D16C1">
                  <w:pPr>
                    <w:spacing w:after="0" w:line="240" w:lineRule="auto"/>
                    <w:rPr>
                      <w:rFonts w:ascii="Times" w:eastAsia="Times New Roman" w:hAnsi="Times" w:cs="Times"/>
                      <w:b/>
                      <w:bCs/>
                      <w:color w:val="000000"/>
                      <w:sz w:val="18"/>
                      <w:szCs w:val="18"/>
                      <w:lang w:eastAsia="it-IT"/>
                    </w:rPr>
                  </w:pPr>
                  <w:r w:rsidRPr="00DD1F6D">
                    <w:rPr>
                      <w:rFonts w:ascii="Times" w:eastAsia="Times New Roman" w:hAnsi="Times" w:cs="Times"/>
                      <w:b/>
                      <w:bCs/>
                      <w:color w:val="000000"/>
                      <w:sz w:val="18"/>
                      <w:szCs w:val="18"/>
                      <w:lang w:eastAsia="it-IT"/>
                    </w:rPr>
                    <w:t>Italia</w:t>
                  </w:r>
                </w:p>
              </w:tc>
              <w:tc>
                <w:tcPr>
                  <w:tcW w:w="592" w:type="dxa"/>
                  <w:tcBorders>
                    <w:top w:val="nil"/>
                    <w:left w:val="single" w:sz="8" w:space="0" w:color="auto"/>
                    <w:bottom w:val="single" w:sz="8" w:space="0" w:color="auto"/>
                    <w:right w:val="nil"/>
                  </w:tcBorders>
                  <w:shd w:val="clear" w:color="auto" w:fill="auto"/>
                  <w:noWrap/>
                  <w:vAlign w:val="center"/>
                  <w:hideMark/>
                </w:tcPr>
                <w:p w:rsidR="009E55E1" w:rsidRPr="008D16C1" w:rsidRDefault="009E55E1" w:rsidP="008D16C1">
                  <w:pPr>
                    <w:spacing w:after="0" w:line="240" w:lineRule="auto"/>
                    <w:jc w:val="right"/>
                    <w:rPr>
                      <w:rFonts w:ascii="Times" w:eastAsia="Times New Roman" w:hAnsi="Times" w:cs="Times"/>
                      <w:b/>
                      <w:bCs/>
                      <w:color w:val="000000"/>
                      <w:sz w:val="16"/>
                      <w:szCs w:val="16"/>
                      <w:lang w:eastAsia="it-IT"/>
                    </w:rPr>
                  </w:pPr>
                  <w:r w:rsidRPr="008D16C1">
                    <w:rPr>
                      <w:rFonts w:ascii="Times" w:eastAsia="Times New Roman" w:hAnsi="Times" w:cs="Times"/>
                      <w:b/>
                      <w:bCs/>
                      <w:color w:val="000000"/>
                      <w:sz w:val="16"/>
                      <w:szCs w:val="16"/>
                      <w:lang w:eastAsia="it-IT"/>
                    </w:rPr>
                    <w:t>0,87</w:t>
                  </w:r>
                </w:p>
              </w:tc>
              <w:tc>
                <w:tcPr>
                  <w:tcW w:w="715" w:type="dxa"/>
                  <w:tcBorders>
                    <w:top w:val="nil"/>
                    <w:left w:val="nil"/>
                    <w:bottom w:val="single" w:sz="8" w:space="0" w:color="auto"/>
                    <w:right w:val="nil"/>
                  </w:tcBorders>
                  <w:shd w:val="clear" w:color="auto" w:fill="auto"/>
                  <w:noWrap/>
                  <w:vAlign w:val="center"/>
                  <w:hideMark/>
                </w:tcPr>
                <w:p w:rsidR="009E55E1" w:rsidRPr="008D16C1" w:rsidRDefault="009E55E1" w:rsidP="008D16C1">
                  <w:pPr>
                    <w:spacing w:after="0" w:line="240" w:lineRule="auto"/>
                    <w:jc w:val="right"/>
                    <w:rPr>
                      <w:rFonts w:ascii="Times" w:eastAsia="Times New Roman" w:hAnsi="Times" w:cs="Times"/>
                      <w:b/>
                      <w:bCs/>
                      <w:color w:val="000000"/>
                      <w:sz w:val="16"/>
                      <w:szCs w:val="16"/>
                      <w:lang w:eastAsia="it-IT"/>
                    </w:rPr>
                  </w:pPr>
                  <w:r w:rsidRPr="008D16C1">
                    <w:rPr>
                      <w:rFonts w:ascii="Times" w:eastAsia="Times New Roman" w:hAnsi="Times" w:cs="Times"/>
                      <w:b/>
                      <w:bCs/>
                      <w:color w:val="000000"/>
                      <w:sz w:val="16"/>
                      <w:szCs w:val="16"/>
                      <w:lang w:eastAsia="it-IT"/>
                    </w:rPr>
                    <w:t>0,6</w:t>
                  </w:r>
                </w:p>
              </w:tc>
              <w:tc>
                <w:tcPr>
                  <w:tcW w:w="715" w:type="dxa"/>
                  <w:tcBorders>
                    <w:top w:val="nil"/>
                    <w:left w:val="nil"/>
                    <w:bottom w:val="single" w:sz="8" w:space="0" w:color="auto"/>
                    <w:right w:val="nil"/>
                  </w:tcBorders>
                  <w:shd w:val="clear" w:color="auto" w:fill="auto"/>
                  <w:noWrap/>
                  <w:vAlign w:val="center"/>
                  <w:hideMark/>
                </w:tcPr>
                <w:p w:rsidR="009E55E1" w:rsidRPr="008D16C1" w:rsidRDefault="009E55E1" w:rsidP="008D16C1">
                  <w:pPr>
                    <w:spacing w:after="0" w:line="240" w:lineRule="auto"/>
                    <w:jc w:val="right"/>
                    <w:rPr>
                      <w:rFonts w:ascii="Times" w:eastAsia="Times New Roman" w:hAnsi="Times" w:cs="Times"/>
                      <w:b/>
                      <w:bCs/>
                      <w:color w:val="000000"/>
                      <w:sz w:val="16"/>
                      <w:szCs w:val="16"/>
                      <w:lang w:eastAsia="it-IT"/>
                    </w:rPr>
                  </w:pPr>
                  <w:r w:rsidRPr="008D16C1">
                    <w:rPr>
                      <w:rFonts w:ascii="Times" w:eastAsia="Times New Roman" w:hAnsi="Times" w:cs="Times"/>
                      <w:b/>
                      <w:bCs/>
                      <w:color w:val="000000"/>
                      <w:sz w:val="16"/>
                      <w:szCs w:val="16"/>
                      <w:lang w:eastAsia="it-IT"/>
                    </w:rPr>
                    <w:t>0,37</w:t>
                  </w:r>
                </w:p>
              </w:tc>
              <w:tc>
                <w:tcPr>
                  <w:tcW w:w="715" w:type="dxa"/>
                  <w:tcBorders>
                    <w:top w:val="nil"/>
                    <w:left w:val="nil"/>
                    <w:bottom w:val="single" w:sz="8" w:space="0" w:color="auto"/>
                    <w:right w:val="single" w:sz="8" w:space="0" w:color="auto"/>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0,68</w:t>
                  </w:r>
                </w:p>
              </w:tc>
              <w:tc>
                <w:tcPr>
                  <w:tcW w:w="716" w:type="dxa"/>
                  <w:tcBorders>
                    <w:top w:val="nil"/>
                    <w:left w:val="nil"/>
                    <w:bottom w:val="single" w:sz="8" w:space="0" w:color="auto"/>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1,36</w:t>
                  </w:r>
                </w:p>
              </w:tc>
              <w:tc>
                <w:tcPr>
                  <w:tcW w:w="716" w:type="dxa"/>
                  <w:tcBorders>
                    <w:top w:val="nil"/>
                    <w:left w:val="nil"/>
                    <w:bottom w:val="single" w:sz="8" w:space="0" w:color="auto"/>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1,90</w:t>
                  </w:r>
                </w:p>
              </w:tc>
              <w:tc>
                <w:tcPr>
                  <w:tcW w:w="716" w:type="dxa"/>
                  <w:tcBorders>
                    <w:top w:val="nil"/>
                    <w:left w:val="nil"/>
                    <w:bottom w:val="single" w:sz="8" w:space="0" w:color="auto"/>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0,88</w:t>
                  </w:r>
                </w:p>
              </w:tc>
              <w:tc>
                <w:tcPr>
                  <w:tcW w:w="716" w:type="dxa"/>
                  <w:tcBorders>
                    <w:top w:val="nil"/>
                    <w:left w:val="nil"/>
                    <w:bottom w:val="single" w:sz="8" w:space="0" w:color="auto"/>
                    <w:right w:val="single" w:sz="8" w:space="0" w:color="auto"/>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1,12</w:t>
                  </w:r>
                </w:p>
              </w:tc>
              <w:tc>
                <w:tcPr>
                  <w:tcW w:w="716" w:type="dxa"/>
                  <w:tcBorders>
                    <w:top w:val="nil"/>
                    <w:left w:val="nil"/>
                    <w:bottom w:val="single" w:sz="8" w:space="0" w:color="auto"/>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1,01</w:t>
                  </w:r>
                </w:p>
              </w:tc>
              <w:tc>
                <w:tcPr>
                  <w:tcW w:w="716" w:type="dxa"/>
                  <w:tcBorders>
                    <w:top w:val="nil"/>
                    <w:left w:val="nil"/>
                    <w:bottom w:val="single" w:sz="8" w:space="0" w:color="auto"/>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0,83</w:t>
                  </w:r>
                </w:p>
              </w:tc>
              <w:tc>
                <w:tcPr>
                  <w:tcW w:w="716" w:type="dxa"/>
                  <w:tcBorders>
                    <w:top w:val="nil"/>
                    <w:left w:val="nil"/>
                    <w:bottom w:val="single" w:sz="8" w:space="0" w:color="auto"/>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0,47</w:t>
                  </w:r>
                </w:p>
              </w:tc>
              <w:tc>
                <w:tcPr>
                  <w:tcW w:w="716" w:type="dxa"/>
                  <w:tcBorders>
                    <w:top w:val="nil"/>
                    <w:left w:val="nil"/>
                    <w:bottom w:val="nil"/>
                    <w:right w:val="single" w:sz="8" w:space="0" w:color="auto"/>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0,75</w:t>
                  </w:r>
                </w:p>
              </w:tc>
            </w:tr>
            <w:tr w:rsidR="009E55E1" w:rsidRPr="008D16C1" w:rsidTr="00DD1F6D">
              <w:trPr>
                <w:trHeight w:hRule="exact" w:val="51"/>
              </w:trPr>
              <w:tc>
                <w:tcPr>
                  <w:tcW w:w="1833" w:type="dxa"/>
                  <w:tcBorders>
                    <w:top w:val="nil"/>
                    <w:left w:val="nil"/>
                    <w:bottom w:val="nil"/>
                    <w:right w:val="nil"/>
                  </w:tcBorders>
                  <w:shd w:val="clear" w:color="auto" w:fill="auto"/>
                  <w:noWrap/>
                  <w:vAlign w:val="center"/>
                  <w:hideMark/>
                </w:tcPr>
                <w:p w:rsidR="009E55E1" w:rsidRPr="00DD1F6D" w:rsidRDefault="009E55E1" w:rsidP="008D16C1">
                  <w:pPr>
                    <w:spacing w:after="0" w:line="240" w:lineRule="auto"/>
                    <w:rPr>
                      <w:rFonts w:ascii="Calibri" w:eastAsia="Times New Roman" w:hAnsi="Calibri" w:cs="Times New Roman"/>
                      <w:color w:val="000000"/>
                      <w:sz w:val="18"/>
                      <w:szCs w:val="18"/>
                      <w:lang w:eastAsia="it-IT"/>
                    </w:rPr>
                  </w:pPr>
                </w:p>
              </w:tc>
              <w:tc>
                <w:tcPr>
                  <w:tcW w:w="592" w:type="dxa"/>
                  <w:tcBorders>
                    <w:top w:val="nil"/>
                    <w:left w:val="nil"/>
                    <w:bottom w:val="nil"/>
                    <w:right w:val="nil"/>
                  </w:tcBorders>
                  <w:shd w:val="clear" w:color="auto" w:fill="auto"/>
                  <w:noWrap/>
                  <w:vAlign w:val="center"/>
                  <w:hideMark/>
                </w:tcPr>
                <w:p w:rsidR="009E55E1" w:rsidRPr="008D16C1" w:rsidRDefault="009E55E1" w:rsidP="008D16C1">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9E55E1" w:rsidRPr="008D16C1" w:rsidRDefault="009E55E1" w:rsidP="008D16C1">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9E55E1" w:rsidRPr="008D16C1" w:rsidRDefault="009E55E1" w:rsidP="008D16C1">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9E55E1" w:rsidRPr="008D16C1" w:rsidRDefault="009E55E1" w:rsidP="008D16C1">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9E55E1" w:rsidRPr="008D16C1" w:rsidRDefault="009E55E1" w:rsidP="008D16C1">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9E55E1" w:rsidRPr="008D16C1" w:rsidRDefault="009E55E1" w:rsidP="008D16C1">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9E55E1" w:rsidRPr="008D16C1" w:rsidRDefault="009E55E1" w:rsidP="008D16C1">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9E55E1" w:rsidRPr="008D16C1" w:rsidRDefault="009E55E1" w:rsidP="008D16C1">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9E55E1" w:rsidRPr="008D16C1" w:rsidRDefault="009E55E1" w:rsidP="008D16C1">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9E55E1" w:rsidRPr="008D16C1" w:rsidRDefault="009E55E1" w:rsidP="008D16C1">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9E55E1" w:rsidRPr="008D16C1" w:rsidRDefault="009E55E1" w:rsidP="008D16C1">
                  <w:pPr>
                    <w:spacing w:after="0" w:line="240" w:lineRule="auto"/>
                    <w:rPr>
                      <w:rFonts w:ascii="Calibri" w:eastAsia="Times New Roman" w:hAnsi="Calibri" w:cs="Times New Roman"/>
                      <w:color w:val="000000"/>
                      <w:lang w:eastAsia="it-IT"/>
                    </w:rPr>
                  </w:pPr>
                </w:p>
              </w:tc>
              <w:tc>
                <w:tcPr>
                  <w:tcW w:w="716" w:type="dxa"/>
                  <w:tcBorders>
                    <w:top w:val="single" w:sz="8" w:space="0" w:color="auto"/>
                    <w:left w:val="nil"/>
                    <w:bottom w:val="nil"/>
                    <w:right w:val="nil"/>
                  </w:tcBorders>
                  <w:shd w:val="clear" w:color="auto" w:fill="auto"/>
                  <w:noWrap/>
                  <w:vAlign w:val="center"/>
                  <w:hideMark/>
                </w:tcPr>
                <w:p w:rsidR="009E55E1" w:rsidRPr="008D16C1" w:rsidRDefault="009E55E1" w:rsidP="008D16C1">
                  <w:pPr>
                    <w:spacing w:after="0" w:line="240" w:lineRule="auto"/>
                    <w:rPr>
                      <w:rFonts w:ascii="Calibri" w:eastAsia="Times New Roman" w:hAnsi="Calibri" w:cs="Times New Roman"/>
                      <w:color w:val="000000"/>
                      <w:lang w:eastAsia="it-IT"/>
                    </w:rPr>
                  </w:pPr>
                  <w:r w:rsidRPr="008D16C1">
                    <w:rPr>
                      <w:rFonts w:ascii="Calibri" w:eastAsia="Times New Roman" w:hAnsi="Calibri" w:cs="Times New Roman"/>
                      <w:color w:val="000000"/>
                      <w:lang w:eastAsia="it-IT"/>
                    </w:rPr>
                    <w:t> </w:t>
                  </w:r>
                </w:p>
              </w:tc>
            </w:tr>
            <w:tr w:rsidR="009E55E1" w:rsidRPr="008D16C1" w:rsidTr="00DD1F6D">
              <w:trPr>
                <w:trHeight w:val="765"/>
              </w:trPr>
              <w:tc>
                <w:tcPr>
                  <w:tcW w:w="183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E55E1" w:rsidRPr="00DD1F6D" w:rsidRDefault="009E55E1" w:rsidP="00DD1F6D">
                  <w:pPr>
                    <w:spacing w:after="0" w:line="240" w:lineRule="auto"/>
                    <w:jc w:val="center"/>
                    <w:rPr>
                      <w:rFonts w:ascii="Times" w:eastAsia="Times New Roman" w:hAnsi="Times" w:cs="Times"/>
                      <w:b/>
                      <w:bCs/>
                      <w:color w:val="000000"/>
                      <w:sz w:val="18"/>
                      <w:szCs w:val="18"/>
                      <w:lang w:eastAsia="it-IT"/>
                    </w:rPr>
                  </w:pPr>
                  <w:r w:rsidRPr="00DD1F6D">
                    <w:rPr>
                      <w:rFonts w:ascii="Times" w:eastAsia="Times New Roman" w:hAnsi="Times" w:cs="Times"/>
                      <w:b/>
                      <w:bCs/>
                      <w:color w:val="000000"/>
                      <w:sz w:val="18"/>
                      <w:szCs w:val="18"/>
                      <w:lang w:eastAsia="it-IT"/>
                    </w:rPr>
                    <w:t>Indice specifico di mortalità degli utenti su motocicli con passeggero</w:t>
                  </w:r>
                  <w:r w:rsidR="00DD1F6D" w:rsidRPr="00DD1F6D">
                    <w:rPr>
                      <w:rFonts w:ascii="Times" w:eastAsia="Times New Roman" w:hAnsi="Times" w:cs="Times"/>
                      <w:b/>
                      <w:bCs/>
                      <w:color w:val="000000"/>
                      <w:sz w:val="18"/>
                      <w:szCs w:val="18"/>
                      <w:lang w:eastAsia="it-IT"/>
                    </w:rPr>
                    <w:t>,</w:t>
                  </w:r>
                  <w:r w:rsidRPr="00DD1F6D">
                    <w:rPr>
                      <w:rFonts w:ascii="Times" w:eastAsia="Times New Roman" w:hAnsi="Times" w:cs="Times"/>
                      <w:b/>
                      <w:bCs/>
                      <w:color w:val="000000"/>
                      <w:sz w:val="18"/>
                      <w:szCs w:val="18"/>
                      <w:lang w:eastAsia="it-IT"/>
                    </w:rPr>
                    <w:t xml:space="preserve"> età compresa fra 15 e 24 anni </w:t>
                  </w:r>
                </w:p>
              </w:tc>
              <w:tc>
                <w:tcPr>
                  <w:tcW w:w="2737" w:type="dxa"/>
                  <w:gridSpan w:val="4"/>
                  <w:tcBorders>
                    <w:top w:val="single" w:sz="8" w:space="0" w:color="auto"/>
                    <w:left w:val="nil"/>
                    <w:bottom w:val="single" w:sz="8" w:space="0" w:color="auto"/>
                    <w:right w:val="single" w:sz="8" w:space="0" w:color="000000"/>
                  </w:tcBorders>
                  <w:shd w:val="clear" w:color="auto" w:fill="auto"/>
                  <w:noWrap/>
                  <w:vAlign w:val="center"/>
                  <w:hideMark/>
                </w:tcPr>
                <w:p w:rsidR="009E55E1" w:rsidRPr="008D16C1" w:rsidRDefault="009E55E1"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Entro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9E55E1" w:rsidRPr="008D16C1" w:rsidRDefault="009E55E1"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Fuori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9E55E1" w:rsidRPr="008D16C1" w:rsidRDefault="009E55E1"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Entro e fuori l'abitato</w:t>
                  </w:r>
                </w:p>
              </w:tc>
            </w:tr>
            <w:tr w:rsidR="009E55E1" w:rsidRPr="008D16C1" w:rsidTr="00DD1F6D">
              <w:trPr>
                <w:trHeight w:val="300"/>
              </w:trPr>
              <w:tc>
                <w:tcPr>
                  <w:tcW w:w="1833" w:type="dxa"/>
                  <w:vMerge/>
                  <w:tcBorders>
                    <w:top w:val="single" w:sz="8" w:space="0" w:color="auto"/>
                    <w:left w:val="single" w:sz="8" w:space="0" w:color="auto"/>
                    <w:bottom w:val="single" w:sz="8" w:space="0" w:color="000000"/>
                    <w:right w:val="single" w:sz="8" w:space="0" w:color="auto"/>
                  </w:tcBorders>
                  <w:vAlign w:val="center"/>
                  <w:hideMark/>
                </w:tcPr>
                <w:p w:rsidR="009E55E1" w:rsidRPr="00DD1F6D" w:rsidRDefault="009E55E1" w:rsidP="008D16C1">
                  <w:pPr>
                    <w:spacing w:after="0" w:line="240" w:lineRule="auto"/>
                    <w:rPr>
                      <w:rFonts w:ascii="Times" w:eastAsia="Times New Roman" w:hAnsi="Times" w:cs="Times"/>
                      <w:b/>
                      <w:bCs/>
                      <w:color w:val="000000"/>
                      <w:sz w:val="18"/>
                      <w:szCs w:val="18"/>
                      <w:lang w:eastAsia="it-IT"/>
                    </w:rPr>
                  </w:pPr>
                </w:p>
              </w:tc>
              <w:tc>
                <w:tcPr>
                  <w:tcW w:w="592" w:type="dxa"/>
                  <w:tcBorders>
                    <w:top w:val="nil"/>
                    <w:left w:val="nil"/>
                    <w:bottom w:val="single" w:sz="8" w:space="0" w:color="auto"/>
                    <w:right w:val="nil"/>
                  </w:tcBorders>
                  <w:shd w:val="clear" w:color="auto" w:fill="auto"/>
                  <w:vAlign w:val="center"/>
                  <w:hideMark/>
                </w:tcPr>
                <w:p w:rsidR="009E55E1" w:rsidRPr="008D16C1" w:rsidRDefault="009E55E1"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2001</w:t>
                  </w:r>
                </w:p>
              </w:tc>
              <w:tc>
                <w:tcPr>
                  <w:tcW w:w="715" w:type="dxa"/>
                  <w:tcBorders>
                    <w:top w:val="nil"/>
                    <w:left w:val="nil"/>
                    <w:bottom w:val="single" w:sz="8" w:space="0" w:color="auto"/>
                    <w:right w:val="nil"/>
                  </w:tcBorders>
                  <w:shd w:val="clear" w:color="auto" w:fill="auto"/>
                  <w:vAlign w:val="center"/>
                  <w:hideMark/>
                </w:tcPr>
                <w:p w:rsidR="009E55E1" w:rsidRPr="008D16C1" w:rsidRDefault="009E55E1"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2010</w:t>
                  </w:r>
                </w:p>
              </w:tc>
              <w:tc>
                <w:tcPr>
                  <w:tcW w:w="715" w:type="dxa"/>
                  <w:tcBorders>
                    <w:top w:val="nil"/>
                    <w:left w:val="nil"/>
                    <w:bottom w:val="single" w:sz="8" w:space="0" w:color="auto"/>
                    <w:right w:val="nil"/>
                  </w:tcBorders>
                  <w:shd w:val="clear" w:color="auto" w:fill="auto"/>
                  <w:vAlign w:val="center"/>
                  <w:hideMark/>
                </w:tcPr>
                <w:p w:rsidR="009E55E1" w:rsidRPr="008D16C1" w:rsidRDefault="009E55E1"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2014</w:t>
                  </w:r>
                </w:p>
              </w:tc>
              <w:tc>
                <w:tcPr>
                  <w:tcW w:w="715" w:type="dxa"/>
                  <w:tcBorders>
                    <w:top w:val="nil"/>
                    <w:left w:val="nil"/>
                    <w:bottom w:val="single" w:sz="8" w:space="0" w:color="auto"/>
                    <w:right w:val="single" w:sz="8" w:space="0" w:color="auto"/>
                  </w:tcBorders>
                  <w:shd w:val="clear" w:color="auto" w:fill="auto"/>
                  <w:vAlign w:val="center"/>
                  <w:hideMark/>
                </w:tcPr>
                <w:p w:rsidR="009E55E1" w:rsidRPr="008D16C1" w:rsidRDefault="009E55E1"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9E55E1" w:rsidRPr="008D16C1" w:rsidRDefault="009E55E1"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9E55E1" w:rsidRPr="008D16C1" w:rsidRDefault="009E55E1"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9E55E1" w:rsidRPr="008D16C1" w:rsidRDefault="009E55E1"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9E55E1" w:rsidRPr="008D16C1" w:rsidRDefault="009E55E1"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9E55E1" w:rsidRPr="008D16C1" w:rsidRDefault="009E55E1"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9E55E1" w:rsidRPr="008D16C1" w:rsidRDefault="009E55E1"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9E55E1" w:rsidRPr="008D16C1" w:rsidRDefault="009E55E1"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9E55E1" w:rsidRPr="008D16C1" w:rsidRDefault="009E55E1"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2015</w:t>
                  </w:r>
                </w:p>
              </w:tc>
            </w:tr>
            <w:tr w:rsidR="009E55E1" w:rsidRPr="008D16C1" w:rsidTr="00DD1F6D">
              <w:trPr>
                <w:trHeight w:val="300"/>
              </w:trPr>
              <w:tc>
                <w:tcPr>
                  <w:tcW w:w="1833" w:type="dxa"/>
                  <w:tcBorders>
                    <w:top w:val="nil"/>
                    <w:left w:val="single" w:sz="8" w:space="0" w:color="auto"/>
                    <w:bottom w:val="nil"/>
                    <w:right w:val="nil"/>
                  </w:tcBorders>
                  <w:shd w:val="clear" w:color="auto" w:fill="auto"/>
                  <w:noWrap/>
                  <w:vAlign w:val="center"/>
                  <w:hideMark/>
                </w:tcPr>
                <w:p w:rsidR="009E55E1" w:rsidRPr="00DD1F6D" w:rsidRDefault="009E55E1" w:rsidP="008D16C1">
                  <w:pPr>
                    <w:spacing w:after="0" w:line="240" w:lineRule="auto"/>
                    <w:rPr>
                      <w:rFonts w:ascii="Times" w:eastAsia="Times New Roman" w:hAnsi="Times" w:cs="Times"/>
                      <w:color w:val="000000"/>
                      <w:sz w:val="18"/>
                      <w:szCs w:val="18"/>
                      <w:lang w:eastAsia="it-IT"/>
                    </w:rPr>
                  </w:pPr>
                  <w:r w:rsidRPr="00DD1F6D">
                    <w:rPr>
                      <w:rFonts w:ascii="Times" w:eastAsia="Times New Roman" w:hAnsi="Times" w:cs="Times"/>
                      <w:color w:val="000000"/>
                      <w:sz w:val="18"/>
                      <w:szCs w:val="18"/>
                      <w:lang w:eastAsia="it-IT"/>
                    </w:rPr>
                    <w:t>Italia Settentrionale</w:t>
                  </w:r>
                </w:p>
              </w:tc>
              <w:tc>
                <w:tcPr>
                  <w:tcW w:w="592" w:type="dxa"/>
                  <w:tcBorders>
                    <w:top w:val="nil"/>
                    <w:left w:val="single" w:sz="8" w:space="0" w:color="auto"/>
                    <w:bottom w:val="nil"/>
                    <w:right w:val="nil"/>
                  </w:tcBorders>
                  <w:shd w:val="clear" w:color="auto" w:fill="auto"/>
                  <w:noWrap/>
                  <w:vAlign w:val="center"/>
                  <w:hideMark/>
                </w:tcPr>
                <w:p w:rsidR="009E55E1" w:rsidRPr="008D16C1" w:rsidRDefault="009E55E1"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20</w:t>
                  </w:r>
                </w:p>
              </w:tc>
              <w:tc>
                <w:tcPr>
                  <w:tcW w:w="715" w:type="dxa"/>
                  <w:tcBorders>
                    <w:top w:val="nil"/>
                    <w:left w:val="nil"/>
                    <w:bottom w:val="nil"/>
                    <w:right w:val="nil"/>
                  </w:tcBorders>
                  <w:shd w:val="clear" w:color="auto" w:fill="auto"/>
                  <w:noWrap/>
                  <w:vAlign w:val="center"/>
                  <w:hideMark/>
                </w:tcPr>
                <w:p w:rsidR="009E55E1" w:rsidRPr="008D16C1" w:rsidRDefault="009E55E1"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20</w:t>
                  </w:r>
                </w:p>
              </w:tc>
              <w:tc>
                <w:tcPr>
                  <w:tcW w:w="715" w:type="dxa"/>
                  <w:tcBorders>
                    <w:top w:val="nil"/>
                    <w:left w:val="nil"/>
                    <w:bottom w:val="nil"/>
                    <w:right w:val="nil"/>
                  </w:tcBorders>
                  <w:shd w:val="clear" w:color="auto" w:fill="auto"/>
                  <w:noWrap/>
                  <w:vAlign w:val="center"/>
                  <w:hideMark/>
                </w:tcPr>
                <w:p w:rsidR="009E55E1" w:rsidRPr="008D16C1" w:rsidRDefault="009E55E1"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8,33</w:t>
                  </w:r>
                </w:p>
              </w:tc>
              <w:tc>
                <w:tcPr>
                  <w:tcW w:w="715" w:type="dxa"/>
                  <w:tcBorders>
                    <w:top w:val="nil"/>
                    <w:left w:val="nil"/>
                    <w:bottom w:val="nil"/>
                    <w:right w:val="single" w:sz="8" w:space="0" w:color="auto"/>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25,81</w:t>
                  </w:r>
                </w:p>
              </w:tc>
              <w:tc>
                <w:tcPr>
                  <w:tcW w:w="716" w:type="dxa"/>
                  <w:tcBorders>
                    <w:top w:val="nil"/>
                    <w:left w:val="nil"/>
                    <w:bottom w:val="nil"/>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21,15</w:t>
                  </w:r>
                </w:p>
              </w:tc>
              <w:tc>
                <w:tcPr>
                  <w:tcW w:w="716" w:type="dxa"/>
                  <w:tcBorders>
                    <w:top w:val="nil"/>
                    <w:left w:val="nil"/>
                    <w:bottom w:val="nil"/>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20,83</w:t>
                  </w:r>
                </w:p>
              </w:tc>
              <w:tc>
                <w:tcPr>
                  <w:tcW w:w="716" w:type="dxa"/>
                  <w:tcBorders>
                    <w:top w:val="nil"/>
                    <w:left w:val="nil"/>
                    <w:bottom w:val="nil"/>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18,75</w:t>
                  </w:r>
                </w:p>
              </w:tc>
              <w:tc>
                <w:tcPr>
                  <w:tcW w:w="716" w:type="dxa"/>
                  <w:tcBorders>
                    <w:top w:val="nil"/>
                    <w:left w:val="nil"/>
                    <w:bottom w:val="nil"/>
                    <w:right w:val="single" w:sz="8" w:space="0" w:color="auto"/>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22,73</w:t>
                  </w:r>
                </w:p>
              </w:tc>
              <w:tc>
                <w:tcPr>
                  <w:tcW w:w="716" w:type="dxa"/>
                  <w:tcBorders>
                    <w:top w:val="nil"/>
                    <w:left w:val="nil"/>
                    <w:bottom w:val="nil"/>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20,49</w:t>
                  </w:r>
                </w:p>
              </w:tc>
              <w:tc>
                <w:tcPr>
                  <w:tcW w:w="716" w:type="dxa"/>
                  <w:tcBorders>
                    <w:top w:val="nil"/>
                    <w:left w:val="nil"/>
                    <w:bottom w:val="nil"/>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20,45</w:t>
                  </w:r>
                </w:p>
              </w:tc>
              <w:tc>
                <w:tcPr>
                  <w:tcW w:w="716" w:type="dxa"/>
                  <w:tcBorders>
                    <w:top w:val="nil"/>
                    <w:left w:val="nil"/>
                    <w:bottom w:val="nil"/>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14,29</w:t>
                  </w:r>
                </w:p>
              </w:tc>
              <w:tc>
                <w:tcPr>
                  <w:tcW w:w="716" w:type="dxa"/>
                  <w:tcBorders>
                    <w:top w:val="nil"/>
                    <w:left w:val="nil"/>
                    <w:bottom w:val="nil"/>
                    <w:right w:val="single" w:sz="8" w:space="0" w:color="auto"/>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24,53</w:t>
                  </w:r>
                </w:p>
              </w:tc>
            </w:tr>
            <w:tr w:rsidR="009E55E1" w:rsidRPr="008D16C1" w:rsidTr="00DD1F6D">
              <w:trPr>
                <w:trHeight w:val="300"/>
              </w:trPr>
              <w:tc>
                <w:tcPr>
                  <w:tcW w:w="1833" w:type="dxa"/>
                  <w:tcBorders>
                    <w:top w:val="nil"/>
                    <w:left w:val="single" w:sz="8" w:space="0" w:color="auto"/>
                    <w:bottom w:val="nil"/>
                    <w:right w:val="nil"/>
                  </w:tcBorders>
                  <w:shd w:val="clear" w:color="auto" w:fill="auto"/>
                  <w:noWrap/>
                  <w:vAlign w:val="center"/>
                  <w:hideMark/>
                </w:tcPr>
                <w:p w:rsidR="009E55E1" w:rsidRPr="00DD1F6D" w:rsidRDefault="009E55E1" w:rsidP="008D16C1">
                  <w:pPr>
                    <w:spacing w:after="0" w:line="240" w:lineRule="auto"/>
                    <w:rPr>
                      <w:rFonts w:ascii="Times" w:eastAsia="Times New Roman" w:hAnsi="Times" w:cs="Times"/>
                      <w:color w:val="000000"/>
                      <w:sz w:val="18"/>
                      <w:szCs w:val="18"/>
                      <w:lang w:eastAsia="it-IT"/>
                    </w:rPr>
                  </w:pPr>
                  <w:r w:rsidRPr="00DD1F6D">
                    <w:rPr>
                      <w:rFonts w:ascii="Times" w:eastAsia="Times New Roman" w:hAnsi="Times" w:cs="Times"/>
                      <w:color w:val="000000"/>
                      <w:sz w:val="18"/>
                      <w:szCs w:val="18"/>
                      <w:lang w:eastAsia="it-IT"/>
                    </w:rPr>
                    <w:t>Italia Centrale</w:t>
                  </w:r>
                </w:p>
              </w:tc>
              <w:tc>
                <w:tcPr>
                  <w:tcW w:w="592" w:type="dxa"/>
                  <w:tcBorders>
                    <w:top w:val="nil"/>
                    <w:left w:val="single" w:sz="8" w:space="0" w:color="auto"/>
                    <w:bottom w:val="nil"/>
                    <w:right w:val="nil"/>
                  </w:tcBorders>
                  <w:shd w:val="clear" w:color="auto" w:fill="auto"/>
                  <w:noWrap/>
                  <w:vAlign w:val="center"/>
                  <w:hideMark/>
                </w:tcPr>
                <w:p w:rsidR="009E55E1" w:rsidRPr="008D16C1" w:rsidRDefault="009E55E1"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9,76</w:t>
                  </w:r>
                </w:p>
              </w:tc>
              <w:tc>
                <w:tcPr>
                  <w:tcW w:w="715" w:type="dxa"/>
                  <w:tcBorders>
                    <w:top w:val="nil"/>
                    <w:left w:val="nil"/>
                    <w:bottom w:val="nil"/>
                    <w:right w:val="nil"/>
                  </w:tcBorders>
                  <w:shd w:val="clear" w:color="auto" w:fill="auto"/>
                  <w:noWrap/>
                  <w:vAlign w:val="center"/>
                  <w:hideMark/>
                </w:tcPr>
                <w:p w:rsidR="009E55E1" w:rsidRPr="008D16C1" w:rsidRDefault="009E55E1"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38,89</w:t>
                  </w:r>
                </w:p>
              </w:tc>
              <w:tc>
                <w:tcPr>
                  <w:tcW w:w="715" w:type="dxa"/>
                  <w:tcBorders>
                    <w:top w:val="nil"/>
                    <w:left w:val="nil"/>
                    <w:bottom w:val="nil"/>
                    <w:right w:val="nil"/>
                  </w:tcBorders>
                  <w:shd w:val="clear" w:color="auto" w:fill="auto"/>
                  <w:noWrap/>
                  <w:vAlign w:val="center"/>
                  <w:hideMark/>
                </w:tcPr>
                <w:p w:rsidR="009E55E1" w:rsidRPr="008D16C1" w:rsidRDefault="009E55E1"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50</w:t>
                  </w:r>
                </w:p>
              </w:tc>
              <w:tc>
                <w:tcPr>
                  <w:tcW w:w="715" w:type="dxa"/>
                  <w:tcBorders>
                    <w:top w:val="nil"/>
                    <w:left w:val="nil"/>
                    <w:bottom w:val="nil"/>
                    <w:right w:val="single" w:sz="8" w:space="0" w:color="auto"/>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25,00</w:t>
                  </w:r>
                </w:p>
              </w:tc>
              <w:tc>
                <w:tcPr>
                  <w:tcW w:w="716" w:type="dxa"/>
                  <w:tcBorders>
                    <w:top w:val="nil"/>
                    <w:left w:val="nil"/>
                    <w:bottom w:val="nil"/>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6,00</w:t>
                  </w:r>
                </w:p>
              </w:tc>
              <w:tc>
                <w:tcPr>
                  <w:tcW w:w="716" w:type="dxa"/>
                  <w:tcBorders>
                    <w:top w:val="nil"/>
                    <w:left w:val="nil"/>
                    <w:bottom w:val="nil"/>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27,27</w:t>
                  </w:r>
                </w:p>
              </w:tc>
              <w:tc>
                <w:tcPr>
                  <w:tcW w:w="716" w:type="dxa"/>
                  <w:tcBorders>
                    <w:top w:val="nil"/>
                    <w:left w:val="nil"/>
                    <w:bottom w:val="nil"/>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25,00</w:t>
                  </w:r>
                </w:p>
              </w:tc>
              <w:tc>
                <w:tcPr>
                  <w:tcW w:w="716" w:type="dxa"/>
                  <w:tcBorders>
                    <w:top w:val="nil"/>
                    <w:left w:val="nil"/>
                    <w:bottom w:val="nil"/>
                    <w:right w:val="single" w:sz="8" w:space="0" w:color="auto"/>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16,67</w:t>
                  </w:r>
                </w:p>
              </w:tc>
              <w:tc>
                <w:tcPr>
                  <w:tcW w:w="716" w:type="dxa"/>
                  <w:tcBorders>
                    <w:top w:val="nil"/>
                    <w:left w:val="nil"/>
                    <w:bottom w:val="nil"/>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7,69</w:t>
                  </w:r>
                </w:p>
              </w:tc>
              <w:tc>
                <w:tcPr>
                  <w:tcW w:w="716" w:type="dxa"/>
                  <w:tcBorders>
                    <w:top w:val="nil"/>
                    <w:left w:val="nil"/>
                    <w:bottom w:val="nil"/>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34,48</w:t>
                  </w:r>
                </w:p>
              </w:tc>
              <w:tc>
                <w:tcPr>
                  <w:tcW w:w="716" w:type="dxa"/>
                  <w:tcBorders>
                    <w:top w:val="nil"/>
                    <w:left w:val="nil"/>
                    <w:bottom w:val="nil"/>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37,50</w:t>
                  </w:r>
                </w:p>
              </w:tc>
              <w:tc>
                <w:tcPr>
                  <w:tcW w:w="716" w:type="dxa"/>
                  <w:tcBorders>
                    <w:top w:val="nil"/>
                    <w:left w:val="nil"/>
                    <w:bottom w:val="nil"/>
                    <w:right w:val="single" w:sz="8" w:space="0" w:color="auto"/>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22,73</w:t>
                  </w:r>
                </w:p>
              </w:tc>
            </w:tr>
            <w:tr w:rsidR="009E55E1" w:rsidRPr="008D16C1" w:rsidTr="00DD1F6D">
              <w:trPr>
                <w:trHeight w:val="300"/>
              </w:trPr>
              <w:tc>
                <w:tcPr>
                  <w:tcW w:w="1833" w:type="dxa"/>
                  <w:tcBorders>
                    <w:top w:val="nil"/>
                    <w:left w:val="single" w:sz="8" w:space="0" w:color="auto"/>
                    <w:bottom w:val="nil"/>
                    <w:right w:val="nil"/>
                  </w:tcBorders>
                  <w:shd w:val="clear" w:color="auto" w:fill="auto"/>
                  <w:vAlign w:val="center"/>
                  <w:hideMark/>
                </w:tcPr>
                <w:p w:rsidR="009E55E1" w:rsidRPr="00DD1F6D" w:rsidRDefault="009E55E1" w:rsidP="008D16C1">
                  <w:pPr>
                    <w:spacing w:after="0" w:line="240" w:lineRule="auto"/>
                    <w:rPr>
                      <w:rFonts w:ascii="Times" w:eastAsia="Times New Roman" w:hAnsi="Times" w:cs="Times"/>
                      <w:color w:val="000000"/>
                      <w:sz w:val="18"/>
                      <w:szCs w:val="18"/>
                      <w:lang w:eastAsia="it-IT"/>
                    </w:rPr>
                  </w:pPr>
                  <w:r w:rsidRPr="00DD1F6D">
                    <w:rPr>
                      <w:rFonts w:ascii="Times" w:eastAsia="Times New Roman" w:hAnsi="Times" w:cs="Times"/>
                      <w:color w:val="000000"/>
                      <w:sz w:val="18"/>
                      <w:szCs w:val="18"/>
                      <w:lang w:eastAsia="it-IT"/>
                    </w:rPr>
                    <w:t>Italia Meridionale e Insulare</w:t>
                  </w:r>
                </w:p>
              </w:tc>
              <w:tc>
                <w:tcPr>
                  <w:tcW w:w="592" w:type="dxa"/>
                  <w:tcBorders>
                    <w:top w:val="nil"/>
                    <w:left w:val="single" w:sz="8" w:space="0" w:color="auto"/>
                    <w:bottom w:val="nil"/>
                    <w:right w:val="nil"/>
                  </w:tcBorders>
                  <w:shd w:val="clear" w:color="auto" w:fill="auto"/>
                  <w:noWrap/>
                  <w:vAlign w:val="center"/>
                  <w:hideMark/>
                </w:tcPr>
                <w:p w:rsidR="009E55E1" w:rsidRPr="008D16C1" w:rsidRDefault="009E55E1"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53,03</w:t>
                  </w:r>
                </w:p>
              </w:tc>
              <w:tc>
                <w:tcPr>
                  <w:tcW w:w="715" w:type="dxa"/>
                  <w:tcBorders>
                    <w:top w:val="nil"/>
                    <w:left w:val="nil"/>
                    <w:bottom w:val="nil"/>
                    <w:right w:val="nil"/>
                  </w:tcBorders>
                  <w:shd w:val="clear" w:color="auto" w:fill="auto"/>
                  <w:noWrap/>
                  <w:vAlign w:val="center"/>
                  <w:hideMark/>
                </w:tcPr>
                <w:p w:rsidR="009E55E1" w:rsidRPr="008D16C1" w:rsidRDefault="009E55E1"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50</w:t>
                  </w:r>
                  <w:r w:rsidR="00327821">
                    <w:rPr>
                      <w:rFonts w:ascii="Times" w:eastAsia="Times New Roman" w:hAnsi="Times" w:cs="Times"/>
                      <w:color w:val="000000"/>
                      <w:sz w:val="16"/>
                      <w:szCs w:val="16"/>
                      <w:lang w:eastAsia="it-IT"/>
                    </w:rPr>
                    <w:t>,00</w:t>
                  </w:r>
                </w:p>
              </w:tc>
              <w:tc>
                <w:tcPr>
                  <w:tcW w:w="715" w:type="dxa"/>
                  <w:tcBorders>
                    <w:top w:val="nil"/>
                    <w:left w:val="nil"/>
                    <w:bottom w:val="nil"/>
                    <w:right w:val="nil"/>
                  </w:tcBorders>
                  <w:shd w:val="clear" w:color="auto" w:fill="auto"/>
                  <w:noWrap/>
                  <w:vAlign w:val="center"/>
                  <w:hideMark/>
                </w:tcPr>
                <w:p w:rsidR="009E55E1" w:rsidRPr="008D16C1" w:rsidRDefault="009E55E1"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29,63</w:t>
                  </w:r>
                </w:p>
              </w:tc>
              <w:tc>
                <w:tcPr>
                  <w:tcW w:w="715" w:type="dxa"/>
                  <w:tcBorders>
                    <w:top w:val="nil"/>
                    <w:left w:val="nil"/>
                    <w:bottom w:val="nil"/>
                    <w:right w:val="single" w:sz="8" w:space="0" w:color="auto"/>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66,67</w:t>
                  </w:r>
                </w:p>
              </w:tc>
              <w:tc>
                <w:tcPr>
                  <w:tcW w:w="716" w:type="dxa"/>
                  <w:tcBorders>
                    <w:top w:val="nil"/>
                    <w:left w:val="nil"/>
                    <w:bottom w:val="nil"/>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36,73</w:t>
                  </w:r>
                </w:p>
              </w:tc>
              <w:tc>
                <w:tcPr>
                  <w:tcW w:w="716" w:type="dxa"/>
                  <w:tcBorders>
                    <w:top w:val="nil"/>
                    <w:left w:val="nil"/>
                    <w:bottom w:val="nil"/>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78,57</w:t>
                  </w:r>
                </w:p>
              </w:tc>
              <w:tc>
                <w:tcPr>
                  <w:tcW w:w="716" w:type="dxa"/>
                  <w:tcBorders>
                    <w:top w:val="nil"/>
                    <w:left w:val="nil"/>
                    <w:bottom w:val="nil"/>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18,18</w:t>
                  </w:r>
                </w:p>
              </w:tc>
              <w:tc>
                <w:tcPr>
                  <w:tcW w:w="716" w:type="dxa"/>
                  <w:tcBorders>
                    <w:top w:val="nil"/>
                    <w:left w:val="nil"/>
                    <w:bottom w:val="nil"/>
                    <w:right w:val="single" w:sz="8" w:space="0" w:color="auto"/>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22,22</w:t>
                  </w:r>
                </w:p>
              </w:tc>
              <w:tc>
                <w:tcPr>
                  <w:tcW w:w="716" w:type="dxa"/>
                  <w:tcBorders>
                    <w:top w:val="nil"/>
                    <w:left w:val="nil"/>
                    <w:bottom w:val="nil"/>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46,09</w:t>
                  </w:r>
                </w:p>
              </w:tc>
              <w:tc>
                <w:tcPr>
                  <w:tcW w:w="716" w:type="dxa"/>
                  <w:tcBorders>
                    <w:top w:val="nil"/>
                    <w:left w:val="nil"/>
                    <w:bottom w:val="nil"/>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58,33</w:t>
                  </w:r>
                </w:p>
              </w:tc>
              <w:tc>
                <w:tcPr>
                  <w:tcW w:w="716" w:type="dxa"/>
                  <w:tcBorders>
                    <w:top w:val="nil"/>
                    <w:left w:val="nil"/>
                    <w:bottom w:val="nil"/>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26,32</w:t>
                  </w:r>
                </w:p>
              </w:tc>
              <w:tc>
                <w:tcPr>
                  <w:tcW w:w="716" w:type="dxa"/>
                  <w:tcBorders>
                    <w:top w:val="nil"/>
                    <w:left w:val="nil"/>
                    <w:bottom w:val="nil"/>
                    <w:right w:val="single" w:sz="8" w:space="0" w:color="auto"/>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47,62</w:t>
                  </w:r>
                </w:p>
              </w:tc>
            </w:tr>
            <w:tr w:rsidR="009E55E1" w:rsidRPr="008D16C1" w:rsidTr="00DD1F6D">
              <w:trPr>
                <w:trHeight w:val="300"/>
              </w:trPr>
              <w:tc>
                <w:tcPr>
                  <w:tcW w:w="1833" w:type="dxa"/>
                  <w:tcBorders>
                    <w:top w:val="nil"/>
                    <w:left w:val="single" w:sz="8" w:space="0" w:color="auto"/>
                    <w:bottom w:val="single" w:sz="8" w:space="0" w:color="auto"/>
                    <w:right w:val="nil"/>
                  </w:tcBorders>
                  <w:shd w:val="clear" w:color="auto" w:fill="auto"/>
                  <w:noWrap/>
                  <w:vAlign w:val="center"/>
                  <w:hideMark/>
                </w:tcPr>
                <w:p w:rsidR="009E55E1" w:rsidRPr="00DD1F6D" w:rsidRDefault="009E55E1" w:rsidP="008D16C1">
                  <w:pPr>
                    <w:spacing w:after="0" w:line="240" w:lineRule="auto"/>
                    <w:rPr>
                      <w:rFonts w:ascii="Times" w:eastAsia="Times New Roman" w:hAnsi="Times" w:cs="Times"/>
                      <w:b/>
                      <w:bCs/>
                      <w:color w:val="000000"/>
                      <w:sz w:val="18"/>
                      <w:szCs w:val="18"/>
                      <w:lang w:eastAsia="it-IT"/>
                    </w:rPr>
                  </w:pPr>
                  <w:r w:rsidRPr="00DD1F6D">
                    <w:rPr>
                      <w:rFonts w:ascii="Times" w:eastAsia="Times New Roman" w:hAnsi="Times" w:cs="Times"/>
                      <w:b/>
                      <w:bCs/>
                      <w:color w:val="000000"/>
                      <w:sz w:val="18"/>
                      <w:szCs w:val="18"/>
                      <w:lang w:eastAsia="it-IT"/>
                    </w:rPr>
                    <w:t>Italia</w:t>
                  </w:r>
                </w:p>
              </w:tc>
              <w:tc>
                <w:tcPr>
                  <w:tcW w:w="592" w:type="dxa"/>
                  <w:tcBorders>
                    <w:top w:val="nil"/>
                    <w:left w:val="single" w:sz="8" w:space="0" w:color="auto"/>
                    <w:bottom w:val="single" w:sz="8" w:space="0" w:color="auto"/>
                    <w:right w:val="nil"/>
                  </w:tcBorders>
                  <w:shd w:val="clear" w:color="auto" w:fill="auto"/>
                  <w:noWrap/>
                  <w:vAlign w:val="center"/>
                  <w:hideMark/>
                </w:tcPr>
                <w:p w:rsidR="009E55E1" w:rsidRPr="008D16C1" w:rsidRDefault="009E55E1" w:rsidP="008D16C1">
                  <w:pPr>
                    <w:spacing w:after="0" w:line="240" w:lineRule="auto"/>
                    <w:jc w:val="right"/>
                    <w:rPr>
                      <w:rFonts w:ascii="Times" w:eastAsia="Times New Roman" w:hAnsi="Times" w:cs="Times"/>
                      <w:b/>
                      <w:bCs/>
                      <w:color w:val="000000"/>
                      <w:sz w:val="16"/>
                      <w:szCs w:val="16"/>
                      <w:lang w:eastAsia="it-IT"/>
                    </w:rPr>
                  </w:pPr>
                  <w:r w:rsidRPr="008D16C1">
                    <w:rPr>
                      <w:rFonts w:ascii="Times" w:eastAsia="Times New Roman" w:hAnsi="Times" w:cs="Times"/>
                      <w:b/>
                      <w:bCs/>
                      <w:color w:val="000000"/>
                      <w:sz w:val="16"/>
                      <w:szCs w:val="16"/>
                      <w:lang w:eastAsia="it-IT"/>
                    </w:rPr>
                    <w:t>27,13</w:t>
                  </w:r>
                </w:p>
              </w:tc>
              <w:tc>
                <w:tcPr>
                  <w:tcW w:w="715" w:type="dxa"/>
                  <w:tcBorders>
                    <w:top w:val="nil"/>
                    <w:left w:val="nil"/>
                    <w:bottom w:val="single" w:sz="8" w:space="0" w:color="auto"/>
                    <w:right w:val="nil"/>
                  </w:tcBorders>
                  <w:shd w:val="clear" w:color="auto" w:fill="auto"/>
                  <w:noWrap/>
                  <w:vAlign w:val="center"/>
                  <w:hideMark/>
                </w:tcPr>
                <w:p w:rsidR="009E55E1" w:rsidRPr="008D16C1" w:rsidRDefault="009E55E1" w:rsidP="008D16C1">
                  <w:pPr>
                    <w:spacing w:after="0" w:line="240" w:lineRule="auto"/>
                    <w:jc w:val="right"/>
                    <w:rPr>
                      <w:rFonts w:ascii="Times" w:eastAsia="Times New Roman" w:hAnsi="Times" w:cs="Times"/>
                      <w:b/>
                      <w:bCs/>
                      <w:color w:val="000000"/>
                      <w:sz w:val="16"/>
                      <w:szCs w:val="16"/>
                      <w:lang w:eastAsia="it-IT"/>
                    </w:rPr>
                  </w:pPr>
                  <w:r w:rsidRPr="008D16C1">
                    <w:rPr>
                      <w:rFonts w:ascii="Times" w:eastAsia="Times New Roman" w:hAnsi="Times" w:cs="Times"/>
                      <w:b/>
                      <w:bCs/>
                      <w:color w:val="000000"/>
                      <w:sz w:val="16"/>
                      <w:szCs w:val="16"/>
                      <w:lang w:eastAsia="it-IT"/>
                    </w:rPr>
                    <w:t>38,89</w:t>
                  </w:r>
                </w:p>
              </w:tc>
              <w:tc>
                <w:tcPr>
                  <w:tcW w:w="715" w:type="dxa"/>
                  <w:tcBorders>
                    <w:top w:val="nil"/>
                    <w:left w:val="nil"/>
                    <w:bottom w:val="single" w:sz="8" w:space="0" w:color="auto"/>
                    <w:right w:val="nil"/>
                  </w:tcBorders>
                  <w:shd w:val="clear" w:color="auto" w:fill="auto"/>
                  <w:noWrap/>
                  <w:vAlign w:val="center"/>
                  <w:hideMark/>
                </w:tcPr>
                <w:p w:rsidR="009E55E1" w:rsidRPr="008D16C1" w:rsidRDefault="009E55E1" w:rsidP="008D16C1">
                  <w:pPr>
                    <w:spacing w:after="0" w:line="240" w:lineRule="auto"/>
                    <w:jc w:val="right"/>
                    <w:rPr>
                      <w:rFonts w:ascii="Times" w:eastAsia="Times New Roman" w:hAnsi="Times" w:cs="Times"/>
                      <w:b/>
                      <w:bCs/>
                      <w:color w:val="000000"/>
                      <w:sz w:val="16"/>
                      <w:szCs w:val="16"/>
                      <w:lang w:eastAsia="it-IT"/>
                    </w:rPr>
                  </w:pPr>
                  <w:r w:rsidRPr="008D16C1">
                    <w:rPr>
                      <w:rFonts w:ascii="Times" w:eastAsia="Times New Roman" w:hAnsi="Times" w:cs="Times"/>
                      <w:b/>
                      <w:bCs/>
                      <w:color w:val="000000"/>
                      <w:sz w:val="16"/>
                      <w:szCs w:val="16"/>
                      <w:lang w:eastAsia="it-IT"/>
                    </w:rPr>
                    <w:t>29,41</w:t>
                  </w:r>
                </w:p>
              </w:tc>
              <w:tc>
                <w:tcPr>
                  <w:tcW w:w="715" w:type="dxa"/>
                  <w:tcBorders>
                    <w:top w:val="nil"/>
                    <w:left w:val="nil"/>
                    <w:bottom w:val="single" w:sz="8" w:space="0" w:color="auto"/>
                    <w:right w:val="single" w:sz="8" w:space="0" w:color="auto"/>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39,44</w:t>
                  </w:r>
                </w:p>
              </w:tc>
              <w:tc>
                <w:tcPr>
                  <w:tcW w:w="716" w:type="dxa"/>
                  <w:tcBorders>
                    <w:top w:val="nil"/>
                    <w:left w:val="nil"/>
                    <w:bottom w:val="single" w:sz="8" w:space="0" w:color="auto"/>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21,18</w:t>
                  </w:r>
                </w:p>
              </w:tc>
              <w:tc>
                <w:tcPr>
                  <w:tcW w:w="716" w:type="dxa"/>
                  <w:tcBorders>
                    <w:top w:val="nil"/>
                    <w:left w:val="nil"/>
                    <w:bottom w:val="single" w:sz="8" w:space="0" w:color="auto"/>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38,78</w:t>
                  </w:r>
                </w:p>
              </w:tc>
              <w:tc>
                <w:tcPr>
                  <w:tcW w:w="716" w:type="dxa"/>
                  <w:tcBorders>
                    <w:top w:val="nil"/>
                    <w:left w:val="nil"/>
                    <w:bottom w:val="single" w:sz="8" w:space="0" w:color="auto"/>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20,51</w:t>
                  </w:r>
                </w:p>
              </w:tc>
              <w:tc>
                <w:tcPr>
                  <w:tcW w:w="716" w:type="dxa"/>
                  <w:tcBorders>
                    <w:top w:val="nil"/>
                    <w:left w:val="nil"/>
                    <w:bottom w:val="single" w:sz="8" w:space="0" w:color="auto"/>
                    <w:right w:val="single" w:sz="8" w:space="0" w:color="auto"/>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21,74</w:t>
                  </w:r>
                </w:p>
              </w:tc>
              <w:tc>
                <w:tcPr>
                  <w:tcW w:w="716" w:type="dxa"/>
                  <w:tcBorders>
                    <w:top w:val="nil"/>
                    <w:left w:val="nil"/>
                    <w:bottom w:val="single" w:sz="8" w:space="0" w:color="auto"/>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24,44</w:t>
                  </w:r>
                </w:p>
              </w:tc>
              <w:tc>
                <w:tcPr>
                  <w:tcW w:w="716" w:type="dxa"/>
                  <w:tcBorders>
                    <w:top w:val="nil"/>
                    <w:left w:val="nil"/>
                    <w:bottom w:val="single" w:sz="8" w:space="0" w:color="auto"/>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38,84</w:t>
                  </w:r>
                </w:p>
              </w:tc>
              <w:tc>
                <w:tcPr>
                  <w:tcW w:w="716" w:type="dxa"/>
                  <w:tcBorders>
                    <w:top w:val="nil"/>
                    <w:left w:val="nil"/>
                    <w:bottom w:val="single" w:sz="8" w:space="0" w:color="auto"/>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25,56</w:t>
                  </w:r>
                </w:p>
              </w:tc>
              <w:tc>
                <w:tcPr>
                  <w:tcW w:w="716" w:type="dxa"/>
                  <w:tcBorders>
                    <w:top w:val="nil"/>
                    <w:left w:val="nil"/>
                    <w:bottom w:val="single" w:sz="8" w:space="0" w:color="auto"/>
                    <w:right w:val="single" w:sz="8" w:space="0" w:color="auto"/>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32,48</w:t>
                  </w:r>
                </w:p>
              </w:tc>
            </w:tr>
            <w:tr w:rsidR="009E55E1" w:rsidRPr="008D16C1" w:rsidTr="00DD1F6D">
              <w:trPr>
                <w:trHeight w:val="102"/>
              </w:trPr>
              <w:tc>
                <w:tcPr>
                  <w:tcW w:w="1833" w:type="dxa"/>
                  <w:tcBorders>
                    <w:top w:val="nil"/>
                    <w:left w:val="nil"/>
                    <w:bottom w:val="nil"/>
                    <w:right w:val="nil"/>
                  </w:tcBorders>
                  <w:shd w:val="clear" w:color="auto" w:fill="auto"/>
                  <w:noWrap/>
                  <w:vAlign w:val="center"/>
                  <w:hideMark/>
                </w:tcPr>
                <w:p w:rsidR="009E55E1" w:rsidRPr="00DD1F6D" w:rsidRDefault="009E55E1" w:rsidP="008D16C1">
                  <w:pPr>
                    <w:spacing w:after="0" w:line="240" w:lineRule="auto"/>
                    <w:rPr>
                      <w:rFonts w:ascii="Calibri" w:eastAsia="Times New Roman" w:hAnsi="Calibri" w:cs="Times New Roman"/>
                      <w:color w:val="000000"/>
                      <w:sz w:val="18"/>
                      <w:szCs w:val="18"/>
                      <w:lang w:eastAsia="it-IT"/>
                    </w:rPr>
                  </w:pPr>
                </w:p>
              </w:tc>
              <w:tc>
                <w:tcPr>
                  <w:tcW w:w="592" w:type="dxa"/>
                  <w:tcBorders>
                    <w:top w:val="nil"/>
                    <w:left w:val="nil"/>
                    <w:bottom w:val="nil"/>
                    <w:right w:val="nil"/>
                  </w:tcBorders>
                  <w:shd w:val="clear" w:color="auto" w:fill="auto"/>
                  <w:noWrap/>
                  <w:vAlign w:val="center"/>
                  <w:hideMark/>
                </w:tcPr>
                <w:p w:rsidR="009E55E1" w:rsidRPr="008D16C1" w:rsidRDefault="009E55E1" w:rsidP="008D16C1">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9E55E1" w:rsidRPr="008D16C1" w:rsidRDefault="009E55E1" w:rsidP="008D16C1">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9E55E1" w:rsidRPr="008D16C1" w:rsidRDefault="009E55E1" w:rsidP="008D16C1">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p>
              </w:tc>
              <w:tc>
                <w:tcPr>
                  <w:tcW w:w="716" w:type="dxa"/>
                  <w:tcBorders>
                    <w:top w:val="nil"/>
                    <w:left w:val="nil"/>
                    <w:bottom w:val="nil"/>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p>
              </w:tc>
              <w:tc>
                <w:tcPr>
                  <w:tcW w:w="716" w:type="dxa"/>
                  <w:tcBorders>
                    <w:top w:val="nil"/>
                    <w:left w:val="nil"/>
                    <w:bottom w:val="nil"/>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p>
              </w:tc>
              <w:tc>
                <w:tcPr>
                  <w:tcW w:w="716" w:type="dxa"/>
                  <w:tcBorders>
                    <w:top w:val="nil"/>
                    <w:left w:val="nil"/>
                    <w:bottom w:val="nil"/>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p>
              </w:tc>
              <w:tc>
                <w:tcPr>
                  <w:tcW w:w="716" w:type="dxa"/>
                  <w:tcBorders>
                    <w:top w:val="nil"/>
                    <w:left w:val="nil"/>
                    <w:bottom w:val="nil"/>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p>
              </w:tc>
              <w:tc>
                <w:tcPr>
                  <w:tcW w:w="716" w:type="dxa"/>
                  <w:tcBorders>
                    <w:top w:val="nil"/>
                    <w:left w:val="nil"/>
                    <w:bottom w:val="nil"/>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p>
              </w:tc>
              <w:tc>
                <w:tcPr>
                  <w:tcW w:w="716" w:type="dxa"/>
                  <w:tcBorders>
                    <w:top w:val="nil"/>
                    <w:left w:val="nil"/>
                    <w:bottom w:val="nil"/>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p>
              </w:tc>
              <w:tc>
                <w:tcPr>
                  <w:tcW w:w="716" w:type="dxa"/>
                  <w:tcBorders>
                    <w:top w:val="nil"/>
                    <w:left w:val="nil"/>
                    <w:bottom w:val="nil"/>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p>
              </w:tc>
              <w:tc>
                <w:tcPr>
                  <w:tcW w:w="716" w:type="dxa"/>
                  <w:tcBorders>
                    <w:top w:val="nil"/>
                    <w:left w:val="nil"/>
                    <w:bottom w:val="nil"/>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p>
              </w:tc>
            </w:tr>
            <w:tr w:rsidR="00DD1F6D" w:rsidRPr="008D16C1" w:rsidTr="00DD1F6D">
              <w:trPr>
                <w:trHeight w:val="825"/>
              </w:trPr>
              <w:tc>
                <w:tcPr>
                  <w:tcW w:w="183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D1F6D" w:rsidRPr="00DD1F6D" w:rsidRDefault="00DD1F6D" w:rsidP="00DD1F6D">
                  <w:pPr>
                    <w:spacing w:after="0" w:line="240" w:lineRule="auto"/>
                    <w:jc w:val="center"/>
                    <w:rPr>
                      <w:rFonts w:ascii="Times" w:eastAsia="Times New Roman" w:hAnsi="Times" w:cs="Times"/>
                      <w:b/>
                      <w:bCs/>
                      <w:color w:val="000000"/>
                      <w:sz w:val="18"/>
                      <w:szCs w:val="18"/>
                      <w:lang w:eastAsia="it-IT"/>
                    </w:rPr>
                  </w:pPr>
                  <w:r w:rsidRPr="00DD1F6D">
                    <w:rPr>
                      <w:rFonts w:ascii="Times" w:eastAsia="Times New Roman" w:hAnsi="Times" w:cs="Times"/>
                      <w:b/>
                      <w:bCs/>
                      <w:color w:val="000000"/>
                      <w:sz w:val="18"/>
                      <w:szCs w:val="18"/>
                      <w:lang w:eastAsia="it-IT"/>
                    </w:rPr>
                    <w:t xml:space="preserve">Indice generico di mortalità degli utenti su motocicli con passeggero, età uguale o maggiore di 65 anni </w:t>
                  </w:r>
                </w:p>
              </w:tc>
              <w:tc>
                <w:tcPr>
                  <w:tcW w:w="2737" w:type="dxa"/>
                  <w:gridSpan w:val="4"/>
                  <w:tcBorders>
                    <w:top w:val="single" w:sz="8" w:space="0" w:color="auto"/>
                    <w:left w:val="nil"/>
                    <w:bottom w:val="single" w:sz="8" w:space="0" w:color="auto"/>
                    <w:right w:val="single" w:sz="8" w:space="0" w:color="000000"/>
                  </w:tcBorders>
                  <w:shd w:val="clear" w:color="auto" w:fill="auto"/>
                  <w:noWrap/>
                  <w:vAlign w:val="center"/>
                  <w:hideMark/>
                </w:tcPr>
                <w:p w:rsidR="00DD1F6D" w:rsidRPr="008D16C1" w:rsidRDefault="00DD1F6D" w:rsidP="007D14C9">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Entro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DD1F6D" w:rsidRPr="008D16C1" w:rsidRDefault="00DD1F6D" w:rsidP="007D14C9">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Fuori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DD1F6D" w:rsidRPr="008D16C1" w:rsidRDefault="00DD1F6D" w:rsidP="007D14C9">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Entro e fuori l'abitato</w:t>
                  </w:r>
                </w:p>
              </w:tc>
            </w:tr>
            <w:tr w:rsidR="00DD1F6D" w:rsidRPr="008D16C1" w:rsidTr="00DD1F6D">
              <w:trPr>
                <w:trHeight w:val="300"/>
              </w:trPr>
              <w:tc>
                <w:tcPr>
                  <w:tcW w:w="1833" w:type="dxa"/>
                  <w:vMerge/>
                  <w:tcBorders>
                    <w:top w:val="single" w:sz="8" w:space="0" w:color="auto"/>
                    <w:left w:val="single" w:sz="8" w:space="0" w:color="auto"/>
                    <w:bottom w:val="single" w:sz="8" w:space="0" w:color="000000"/>
                    <w:right w:val="single" w:sz="8" w:space="0" w:color="auto"/>
                  </w:tcBorders>
                  <w:vAlign w:val="center"/>
                  <w:hideMark/>
                </w:tcPr>
                <w:p w:rsidR="00DD1F6D" w:rsidRPr="00DD1F6D" w:rsidRDefault="00DD1F6D" w:rsidP="008D16C1">
                  <w:pPr>
                    <w:spacing w:after="0" w:line="240" w:lineRule="auto"/>
                    <w:rPr>
                      <w:rFonts w:ascii="Times" w:eastAsia="Times New Roman" w:hAnsi="Times" w:cs="Times"/>
                      <w:b/>
                      <w:bCs/>
                      <w:color w:val="000000"/>
                      <w:sz w:val="18"/>
                      <w:szCs w:val="18"/>
                      <w:lang w:eastAsia="it-IT"/>
                    </w:rPr>
                  </w:pPr>
                </w:p>
              </w:tc>
              <w:tc>
                <w:tcPr>
                  <w:tcW w:w="592" w:type="dxa"/>
                  <w:tcBorders>
                    <w:top w:val="nil"/>
                    <w:left w:val="nil"/>
                    <w:bottom w:val="single" w:sz="8" w:space="0" w:color="auto"/>
                    <w:right w:val="nil"/>
                  </w:tcBorders>
                  <w:shd w:val="clear" w:color="auto" w:fill="auto"/>
                  <w:vAlign w:val="center"/>
                  <w:hideMark/>
                </w:tcPr>
                <w:p w:rsidR="00DD1F6D" w:rsidRPr="008D16C1" w:rsidRDefault="00DD1F6D"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2001</w:t>
                  </w:r>
                </w:p>
              </w:tc>
              <w:tc>
                <w:tcPr>
                  <w:tcW w:w="715" w:type="dxa"/>
                  <w:tcBorders>
                    <w:top w:val="nil"/>
                    <w:left w:val="nil"/>
                    <w:bottom w:val="single" w:sz="8" w:space="0" w:color="auto"/>
                    <w:right w:val="nil"/>
                  </w:tcBorders>
                  <w:shd w:val="clear" w:color="auto" w:fill="auto"/>
                  <w:vAlign w:val="center"/>
                  <w:hideMark/>
                </w:tcPr>
                <w:p w:rsidR="00DD1F6D" w:rsidRPr="008D16C1" w:rsidRDefault="00DD1F6D"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2010</w:t>
                  </w:r>
                </w:p>
              </w:tc>
              <w:tc>
                <w:tcPr>
                  <w:tcW w:w="715" w:type="dxa"/>
                  <w:tcBorders>
                    <w:top w:val="nil"/>
                    <w:left w:val="nil"/>
                    <w:bottom w:val="single" w:sz="8" w:space="0" w:color="auto"/>
                    <w:right w:val="nil"/>
                  </w:tcBorders>
                  <w:shd w:val="clear" w:color="auto" w:fill="auto"/>
                  <w:vAlign w:val="center"/>
                  <w:hideMark/>
                </w:tcPr>
                <w:p w:rsidR="00DD1F6D" w:rsidRPr="008D16C1" w:rsidRDefault="00DD1F6D"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2014</w:t>
                  </w:r>
                </w:p>
              </w:tc>
              <w:tc>
                <w:tcPr>
                  <w:tcW w:w="715" w:type="dxa"/>
                  <w:tcBorders>
                    <w:top w:val="nil"/>
                    <w:left w:val="nil"/>
                    <w:bottom w:val="single" w:sz="8" w:space="0" w:color="auto"/>
                    <w:right w:val="single" w:sz="8" w:space="0" w:color="auto"/>
                  </w:tcBorders>
                  <w:shd w:val="clear" w:color="auto" w:fill="auto"/>
                  <w:vAlign w:val="center"/>
                  <w:hideMark/>
                </w:tcPr>
                <w:p w:rsidR="00DD1F6D" w:rsidRPr="008D16C1" w:rsidRDefault="00DD1F6D"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DD1F6D" w:rsidRPr="008D16C1" w:rsidRDefault="00DD1F6D"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DD1F6D" w:rsidRPr="008D16C1" w:rsidRDefault="00DD1F6D"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DD1F6D" w:rsidRPr="008D16C1" w:rsidRDefault="00DD1F6D"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DD1F6D" w:rsidRPr="008D16C1" w:rsidRDefault="00DD1F6D"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DD1F6D" w:rsidRPr="008D16C1" w:rsidRDefault="00DD1F6D"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DD1F6D" w:rsidRPr="008D16C1" w:rsidRDefault="00DD1F6D"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DD1F6D" w:rsidRPr="008D16C1" w:rsidRDefault="00DD1F6D"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DD1F6D" w:rsidRPr="008D16C1" w:rsidRDefault="00DD1F6D"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2015</w:t>
                  </w:r>
                </w:p>
              </w:tc>
            </w:tr>
            <w:tr w:rsidR="00DD1F6D" w:rsidRPr="008D16C1" w:rsidTr="00DD1F6D">
              <w:trPr>
                <w:trHeight w:val="300"/>
              </w:trPr>
              <w:tc>
                <w:tcPr>
                  <w:tcW w:w="1833" w:type="dxa"/>
                  <w:tcBorders>
                    <w:top w:val="nil"/>
                    <w:left w:val="single" w:sz="8" w:space="0" w:color="auto"/>
                    <w:bottom w:val="nil"/>
                    <w:right w:val="nil"/>
                  </w:tcBorders>
                  <w:shd w:val="clear" w:color="auto" w:fill="auto"/>
                  <w:noWrap/>
                  <w:vAlign w:val="center"/>
                  <w:hideMark/>
                </w:tcPr>
                <w:p w:rsidR="00DD1F6D" w:rsidRPr="00DD1F6D" w:rsidRDefault="00DD1F6D" w:rsidP="008D16C1">
                  <w:pPr>
                    <w:spacing w:after="0" w:line="240" w:lineRule="auto"/>
                    <w:rPr>
                      <w:rFonts w:ascii="Times" w:eastAsia="Times New Roman" w:hAnsi="Times" w:cs="Times"/>
                      <w:color w:val="000000"/>
                      <w:sz w:val="18"/>
                      <w:szCs w:val="18"/>
                      <w:lang w:eastAsia="it-IT"/>
                    </w:rPr>
                  </w:pPr>
                  <w:r w:rsidRPr="00DD1F6D">
                    <w:rPr>
                      <w:rFonts w:ascii="Times" w:eastAsia="Times New Roman" w:hAnsi="Times" w:cs="Times"/>
                      <w:color w:val="000000"/>
                      <w:sz w:val="18"/>
                      <w:szCs w:val="18"/>
                      <w:lang w:eastAsia="it-IT"/>
                    </w:rPr>
                    <w:t>Italia Settentrionale</w:t>
                  </w:r>
                </w:p>
              </w:tc>
              <w:tc>
                <w:tcPr>
                  <w:tcW w:w="592" w:type="dxa"/>
                  <w:tcBorders>
                    <w:top w:val="nil"/>
                    <w:left w:val="single" w:sz="8" w:space="0" w:color="auto"/>
                    <w:bottom w:val="nil"/>
                    <w:right w:val="nil"/>
                  </w:tcBorders>
                  <w:shd w:val="clear" w:color="auto" w:fill="auto"/>
                  <w:noWrap/>
                  <w:vAlign w:val="center"/>
                  <w:hideMark/>
                </w:tcPr>
                <w:p w:rsidR="00DD1F6D" w:rsidRPr="008D16C1" w:rsidRDefault="00DD1F6D"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 xml:space="preserve">        -   </w:t>
                  </w:r>
                </w:p>
              </w:tc>
              <w:tc>
                <w:tcPr>
                  <w:tcW w:w="715" w:type="dxa"/>
                  <w:tcBorders>
                    <w:top w:val="nil"/>
                    <w:left w:val="nil"/>
                    <w:bottom w:val="nil"/>
                    <w:right w:val="nil"/>
                  </w:tcBorders>
                  <w:shd w:val="clear" w:color="auto" w:fill="auto"/>
                  <w:noWrap/>
                  <w:vAlign w:val="center"/>
                  <w:hideMark/>
                </w:tcPr>
                <w:p w:rsidR="00DD1F6D" w:rsidRPr="008D16C1" w:rsidRDefault="00DD1F6D"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 xml:space="preserve">          -   </w:t>
                  </w:r>
                </w:p>
              </w:tc>
              <w:tc>
                <w:tcPr>
                  <w:tcW w:w="715" w:type="dxa"/>
                  <w:tcBorders>
                    <w:top w:val="nil"/>
                    <w:left w:val="nil"/>
                    <w:bottom w:val="nil"/>
                    <w:right w:val="nil"/>
                  </w:tcBorders>
                  <w:shd w:val="clear" w:color="auto" w:fill="auto"/>
                  <w:noWrap/>
                  <w:vAlign w:val="center"/>
                  <w:hideMark/>
                </w:tcPr>
                <w:p w:rsidR="00DD1F6D" w:rsidRPr="008D16C1" w:rsidRDefault="00DD1F6D"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0,06</w:t>
                  </w:r>
                </w:p>
              </w:tc>
              <w:tc>
                <w:tcPr>
                  <w:tcW w:w="715" w:type="dxa"/>
                  <w:tcBorders>
                    <w:top w:val="nil"/>
                    <w:left w:val="nil"/>
                    <w:bottom w:val="nil"/>
                    <w:right w:val="single" w:sz="8" w:space="0" w:color="auto"/>
                  </w:tcBorders>
                  <w:shd w:val="clear" w:color="auto" w:fill="auto"/>
                  <w:noWrap/>
                  <w:vAlign w:val="center"/>
                  <w:hideMark/>
                </w:tcPr>
                <w:p w:rsidR="00DD1F6D" w:rsidRPr="009E55E1" w:rsidRDefault="00DD1F6D"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0,18</w:t>
                  </w:r>
                </w:p>
              </w:tc>
              <w:tc>
                <w:tcPr>
                  <w:tcW w:w="716" w:type="dxa"/>
                  <w:tcBorders>
                    <w:top w:val="nil"/>
                    <w:left w:val="nil"/>
                    <w:bottom w:val="nil"/>
                    <w:right w:val="nil"/>
                  </w:tcBorders>
                  <w:shd w:val="clear" w:color="auto" w:fill="auto"/>
                  <w:noWrap/>
                  <w:vAlign w:val="center"/>
                  <w:hideMark/>
                </w:tcPr>
                <w:p w:rsidR="00DD1F6D" w:rsidRPr="009E55E1" w:rsidRDefault="00DD1F6D"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0,12</w:t>
                  </w:r>
                </w:p>
              </w:tc>
              <w:tc>
                <w:tcPr>
                  <w:tcW w:w="716" w:type="dxa"/>
                  <w:tcBorders>
                    <w:top w:val="nil"/>
                    <w:left w:val="nil"/>
                    <w:bottom w:val="nil"/>
                    <w:right w:val="nil"/>
                  </w:tcBorders>
                  <w:shd w:val="clear" w:color="auto" w:fill="auto"/>
                  <w:noWrap/>
                  <w:vAlign w:val="center"/>
                  <w:hideMark/>
                </w:tcPr>
                <w:p w:rsidR="00DD1F6D" w:rsidRPr="009E55E1" w:rsidRDefault="00DD1F6D"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w:t>
                  </w:r>
                </w:p>
              </w:tc>
              <w:tc>
                <w:tcPr>
                  <w:tcW w:w="716" w:type="dxa"/>
                  <w:tcBorders>
                    <w:top w:val="nil"/>
                    <w:left w:val="nil"/>
                    <w:bottom w:val="nil"/>
                    <w:right w:val="nil"/>
                  </w:tcBorders>
                  <w:shd w:val="clear" w:color="auto" w:fill="auto"/>
                  <w:noWrap/>
                  <w:vAlign w:val="center"/>
                  <w:hideMark/>
                </w:tcPr>
                <w:p w:rsidR="00DD1F6D" w:rsidRPr="009E55E1" w:rsidRDefault="00DD1F6D"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0,22</w:t>
                  </w:r>
                </w:p>
              </w:tc>
              <w:tc>
                <w:tcPr>
                  <w:tcW w:w="716" w:type="dxa"/>
                  <w:tcBorders>
                    <w:top w:val="nil"/>
                    <w:left w:val="nil"/>
                    <w:bottom w:val="nil"/>
                    <w:right w:val="single" w:sz="8" w:space="0" w:color="auto"/>
                  </w:tcBorders>
                  <w:shd w:val="clear" w:color="auto" w:fill="auto"/>
                  <w:noWrap/>
                  <w:vAlign w:val="center"/>
                  <w:hideMark/>
                </w:tcPr>
                <w:p w:rsidR="00DD1F6D" w:rsidRPr="009E55E1" w:rsidRDefault="00DD1F6D"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w:t>
                  </w:r>
                </w:p>
              </w:tc>
              <w:tc>
                <w:tcPr>
                  <w:tcW w:w="716" w:type="dxa"/>
                  <w:tcBorders>
                    <w:top w:val="nil"/>
                    <w:left w:val="nil"/>
                    <w:bottom w:val="nil"/>
                    <w:right w:val="nil"/>
                  </w:tcBorders>
                  <w:shd w:val="clear" w:color="auto" w:fill="auto"/>
                  <w:noWrap/>
                  <w:vAlign w:val="center"/>
                  <w:hideMark/>
                </w:tcPr>
                <w:p w:rsidR="00DD1F6D" w:rsidRPr="009E55E1" w:rsidRDefault="00DD1F6D"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0,03</w:t>
                  </w:r>
                </w:p>
              </w:tc>
              <w:tc>
                <w:tcPr>
                  <w:tcW w:w="716" w:type="dxa"/>
                  <w:tcBorders>
                    <w:top w:val="nil"/>
                    <w:left w:val="nil"/>
                    <w:bottom w:val="nil"/>
                    <w:right w:val="nil"/>
                  </w:tcBorders>
                  <w:shd w:val="clear" w:color="auto" w:fill="auto"/>
                  <w:noWrap/>
                  <w:vAlign w:val="center"/>
                  <w:hideMark/>
                </w:tcPr>
                <w:p w:rsidR="00DD1F6D" w:rsidRPr="009E55E1" w:rsidRDefault="00DD1F6D"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w:t>
                  </w:r>
                </w:p>
              </w:tc>
              <w:tc>
                <w:tcPr>
                  <w:tcW w:w="716" w:type="dxa"/>
                  <w:tcBorders>
                    <w:top w:val="nil"/>
                    <w:left w:val="nil"/>
                    <w:bottom w:val="nil"/>
                    <w:right w:val="nil"/>
                  </w:tcBorders>
                  <w:shd w:val="clear" w:color="auto" w:fill="auto"/>
                  <w:noWrap/>
                  <w:vAlign w:val="center"/>
                  <w:hideMark/>
                </w:tcPr>
                <w:p w:rsidR="00DD1F6D" w:rsidRPr="009E55E1" w:rsidRDefault="00DD1F6D"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0,10</w:t>
                  </w:r>
                </w:p>
              </w:tc>
              <w:tc>
                <w:tcPr>
                  <w:tcW w:w="716" w:type="dxa"/>
                  <w:tcBorders>
                    <w:top w:val="nil"/>
                    <w:left w:val="nil"/>
                    <w:bottom w:val="nil"/>
                    <w:right w:val="single" w:sz="8" w:space="0" w:color="auto"/>
                  </w:tcBorders>
                  <w:shd w:val="clear" w:color="auto" w:fill="auto"/>
                  <w:noWrap/>
                  <w:vAlign w:val="center"/>
                  <w:hideMark/>
                </w:tcPr>
                <w:p w:rsidR="00DD1F6D" w:rsidRPr="009E55E1" w:rsidRDefault="00DD1F6D"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0,14</w:t>
                  </w:r>
                </w:p>
              </w:tc>
            </w:tr>
            <w:tr w:rsidR="00DD1F6D" w:rsidRPr="008D16C1" w:rsidTr="00DD1F6D">
              <w:trPr>
                <w:trHeight w:val="300"/>
              </w:trPr>
              <w:tc>
                <w:tcPr>
                  <w:tcW w:w="1833" w:type="dxa"/>
                  <w:tcBorders>
                    <w:top w:val="nil"/>
                    <w:left w:val="single" w:sz="8" w:space="0" w:color="auto"/>
                    <w:bottom w:val="nil"/>
                    <w:right w:val="nil"/>
                  </w:tcBorders>
                  <w:shd w:val="clear" w:color="auto" w:fill="auto"/>
                  <w:noWrap/>
                  <w:vAlign w:val="center"/>
                  <w:hideMark/>
                </w:tcPr>
                <w:p w:rsidR="00DD1F6D" w:rsidRPr="00DD1F6D" w:rsidRDefault="00DD1F6D" w:rsidP="008D16C1">
                  <w:pPr>
                    <w:spacing w:after="0" w:line="240" w:lineRule="auto"/>
                    <w:rPr>
                      <w:rFonts w:ascii="Times" w:eastAsia="Times New Roman" w:hAnsi="Times" w:cs="Times"/>
                      <w:color w:val="000000"/>
                      <w:sz w:val="18"/>
                      <w:szCs w:val="18"/>
                      <w:lang w:eastAsia="it-IT"/>
                    </w:rPr>
                  </w:pPr>
                  <w:r w:rsidRPr="00DD1F6D">
                    <w:rPr>
                      <w:rFonts w:ascii="Times" w:eastAsia="Times New Roman" w:hAnsi="Times" w:cs="Times"/>
                      <w:color w:val="000000"/>
                      <w:sz w:val="18"/>
                      <w:szCs w:val="18"/>
                      <w:lang w:eastAsia="it-IT"/>
                    </w:rPr>
                    <w:t>Italia Centrale</w:t>
                  </w:r>
                </w:p>
              </w:tc>
              <w:tc>
                <w:tcPr>
                  <w:tcW w:w="592" w:type="dxa"/>
                  <w:tcBorders>
                    <w:top w:val="nil"/>
                    <w:left w:val="single" w:sz="8" w:space="0" w:color="auto"/>
                    <w:bottom w:val="nil"/>
                    <w:right w:val="nil"/>
                  </w:tcBorders>
                  <w:shd w:val="clear" w:color="auto" w:fill="auto"/>
                  <w:noWrap/>
                  <w:vAlign w:val="center"/>
                  <w:hideMark/>
                </w:tcPr>
                <w:p w:rsidR="00DD1F6D" w:rsidRPr="008D16C1" w:rsidRDefault="00DD1F6D"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 xml:space="preserve">        -   </w:t>
                  </w:r>
                </w:p>
              </w:tc>
              <w:tc>
                <w:tcPr>
                  <w:tcW w:w="715" w:type="dxa"/>
                  <w:tcBorders>
                    <w:top w:val="nil"/>
                    <w:left w:val="nil"/>
                    <w:bottom w:val="nil"/>
                    <w:right w:val="nil"/>
                  </w:tcBorders>
                  <w:shd w:val="clear" w:color="auto" w:fill="auto"/>
                  <w:noWrap/>
                  <w:vAlign w:val="center"/>
                  <w:hideMark/>
                </w:tcPr>
                <w:p w:rsidR="00DD1F6D" w:rsidRPr="008D16C1" w:rsidRDefault="00DD1F6D"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0,15</w:t>
                  </w:r>
                </w:p>
              </w:tc>
              <w:tc>
                <w:tcPr>
                  <w:tcW w:w="715" w:type="dxa"/>
                  <w:tcBorders>
                    <w:top w:val="nil"/>
                    <w:left w:val="nil"/>
                    <w:bottom w:val="nil"/>
                    <w:right w:val="nil"/>
                  </w:tcBorders>
                  <w:shd w:val="clear" w:color="auto" w:fill="auto"/>
                  <w:noWrap/>
                  <w:vAlign w:val="center"/>
                  <w:hideMark/>
                </w:tcPr>
                <w:p w:rsidR="00DD1F6D" w:rsidRPr="008D16C1" w:rsidRDefault="00DD1F6D"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 xml:space="preserve">          -   </w:t>
                  </w:r>
                </w:p>
              </w:tc>
              <w:tc>
                <w:tcPr>
                  <w:tcW w:w="715" w:type="dxa"/>
                  <w:tcBorders>
                    <w:top w:val="nil"/>
                    <w:left w:val="nil"/>
                    <w:bottom w:val="nil"/>
                    <w:right w:val="single" w:sz="8" w:space="0" w:color="auto"/>
                  </w:tcBorders>
                  <w:shd w:val="clear" w:color="auto" w:fill="auto"/>
                  <w:noWrap/>
                  <w:vAlign w:val="center"/>
                  <w:hideMark/>
                </w:tcPr>
                <w:p w:rsidR="00DD1F6D" w:rsidRPr="009E55E1" w:rsidRDefault="00DD1F6D"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0,19</w:t>
                  </w:r>
                </w:p>
              </w:tc>
              <w:tc>
                <w:tcPr>
                  <w:tcW w:w="716" w:type="dxa"/>
                  <w:tcBorders>
                    <w:top w:val="nil"/>
                    <w:left w:val="nil"/>
                    <w:bottom w:val="nil"/>
                    <w:right w:val="nil"/>
                  </w:tcBorders>
                  <w:shd w:val="clear" w:color="auto" w:fill="auto"/>
                  <w:noWrap/>
                  <w:vAlign w:val="center"/>
                  <w:hideMark/>
                </w:tcPr>
                <w:p w:rsidR="00DD1F6D" w:rsidRPr="009E55E1" w:rsidRDefault="00DD1F6D"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w:t>
                  </w:r>
                </w:p>
              </w:tc>
              <w:tc>
                <w:tcPr>
                  <w:tcW w:w="716" w:type="dxa"/>
                  <w:tcBorders>
                    <w:top w:val="nil"/>
                    <w:left w:val="nil"/>
                    <w:bottom w:val="nil"/>
                    <w:right w:val="nil"/>
                  </w:tcBorders>
                  <w:shd w:val="clear" w:color="auto" w:fill="auto"/>
                  <w:noWrap/>
                  <w:vAlign w:val="center"/>
                  <w:hideMark/>
                </w:tcPr>
                <w:p w:rsidR="00DD1F6D" w:rsidRPr="009E55E1" w:rsidRDefault="00DD1F6D"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w:t>
                  </w:r>
                </w:p>
              </w:tc>
              <w:tc>
                <w:tcPr>
                  <w:tcW w:w="716" w:type="dxa"/>
                  <w:tcBorders>
                    <w:top w:val="nil"/>
                    <w:left w:val="nil"/>
                    <w:bottom w:val="nil"/>
                    <w:right w:val="nil"/>
                  </w:tcBorders>
                  <w:shd w:val="clear" w:color="auto" w:fill="auto"/>
                  <w:noWrap/>
                  <w:vAlign w:val="center"/>
                  <w:hideMark/>
                </w:tcPr>
                <w:p w:rsidR="00DD1F6D" w:rsidRPr="009E55E1" w:rsidRDefault="00DD1F6D"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0,53</w:t>
                  </w:r>
                </w:p>
              </w:tc>
              <w:tc>
                <w:tcPr>
                  <w:tcW w:w="716" w:type="dxa"/>
                  <w:tcBorders>
                    <w:top w:val="nil"/>
                    <w:left w:val="nil"/>
                    <w:bottom w:val="nil"/>
                    <w:right w:val="single" w:sz="8" w:space="0" w:color="auto"/>
                  </w:tcBorders>
                  <w:shd w:val="clear" w:color="auto" w:fill="auto"/>
                  <w:noWrap/>
                  <w:vAlign w:val="center"/>
                  <w:hideMark/>
                </w:tcPr>
                <w:p w:rsidR="00DD1F6D" w:rsidRPr="009E55E1" w:rsidRDefault="00DD1F6D"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w:t>
                  </w:r>
                </w:p>
              </w:tc>
              <w:tc>
                <w:tcPr>
                  <w:tcW w:w="716" w:type="dxa"/>
                  <w:tcBorders>
                    <w:top w:val="nil"/>
                    <w:left w:val="nil"/>
                    <w:bottom w:val="nil"/>
                    <w:right w:val="nil"/>
                  </w:tcBorders>
                  <w:shd w:val="clear" w:color="auto" w:fill="auto"/>
                  <w:noWrap/>
                  <w:vAlign w:val="center"/>
                  <w:hideMark/>
                </w:tcPr>
                <w:p w:rsidR="00DD1F6D" w:rsidRPr="009E55E1" w:rsidRDefault="00DD1F6D"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w:t>
                  </w:r>
                </w:p>
              </w:tc>
              <w:tc>
                <w:tcPr>
                  <w:tcW w:w="716" w:type="dxa"/>
                  <w:tcBorders>
                    <w:top w:val="nil"/>
                    <w:left w:val="nil"/>
                    <w:bottom w:val="nil"/>
                    <w:right w:val="nil"/>
                  </w:tcBorders>
                  <w:shd w:val="clear" w:color="auto" w:fill="auto"/>
                  <w:noWrap/>
                  <w:vAlign w:val="center"/>
                  <w:hideMark/>
                </w:tcPr>
                <w:p w:rsidR="00DD1F6D" w:rsidRPr="009E55E1" w:rsidRDefault="00DD1F6D"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0,13</w:t>
                  </w:r>
                </w:p>
              </w:tc>
              <w:tc>
                <w:tcPr>
                  <w:tcW w:w="716" w:type="dxa"/>
                  <w:tcBorders>
                    <w:top w:val="nil"/>
                    <w:left w:val="nil"/>
                    <w:bottom w:val="nil"/>
                    <w:right w:val="nil"/>
                  </w:tcBorders>
                  <w:shd w:val="clear" w:color="auto" w:fill="auto"/>
                  <w:noWrap/>
                  <w:vAlign w:val="center"/>
                  <w:hideMark/>
                </w:tcPr>
                <w:p w:rsidR="00DD1F6D" w:rsidRPr="009E55E1" w:rsidRDefault="00DD1F6D"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0,08</w:t>
                  </w:r>
                </w:p>
              </w:tc>
              <w:tc>
                <w:tcPr>
                  <w:tcW w:w="716" w:type="dxa"/>
                  <w:tcBorders>
                    <w:top w:val="nil"/>
                    <w:left w:val="nil"/>
                    <w:bottom w:val="nil"/>
                    <w:right w:val="single" w:sz="8" w:space="0" w:color="auto"/>
                  </w:tcBorders>
                  <w:shd w:val="clear" w:color="auto" w:fill="auto"/>
                  <w:noWrap/>
                  <w:vAlign w:val="center"/>
                  <w:hideMark/>
                </w:tcPr>
                <w:p w:rsidR="00DD1F6D" w:rsidRPr="009E55E1" w:rsidRDefault="00DD1F6D"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0,16</w:t>
                  </w:r>
                </w:p>
              </w:tc>
            </w:tr>
            <w:tr w:rsidR="00DD1F6D" w:rsidRPr="008D16C1" w:rsidTr="00DD1F6D">
              <w:trPr>
                <w:trHeight w:val="300"/>
              </w:trPr>
              <w:tc>
                <w:tcPr>
                  <w:tcW w:w="1833" w:type="dxa"/>
                  <w:tcBorders>
                    <w:top w:val="nil"/>
                    <w:left w:val="single" w:sz="8" w:space="0" w:color="auto"/>
                    <w:bottom w:val="nil"/>
                    <w:right w:val="nil"/>
                  </w:tcBorders>
                  <w:shd w:val="clear" w:color="auto" w:fill="auto"/>
                  <w:vAlign w:val="center"/>
                  <w:hideMark/>
                </w:tcPr>
                <w:p w:rsidR="00DD1F6D" w:rsidRPr="00DD1F6D" w:rsidRDefault="00DD1F6D" w:rsidP="008D16C1">
                  <w:pPr>
                    <w:spacing w:after="0" w:line="240" w:lineRule="auto"/>
                    <w:rPr>
                      <w:rFonts w:ascii="Times" w:eastAsia="Times New Roman" w:hAnsi="Times" w:cs="Times"/>
                      <w:color w:val="000000"/>
                      <w:sz w:val="18"/>
                      <w:szCs w:val="18"/>
                      <w:lang w:eastAsia="it-IT"/>
                    </w:rPr>
                  </w:pPr>
                  <w:r w:rsidRPr="00DD1F6D">
                    <w:rPr>
                      <w:rFonts w:ascii="Times" w:eastAsia="Times New Roman" w:hAnsi="Times" w:cs="Times"/>
                      <w:color w:val="000000"/>
                      <w:sz w:val="18"/>
                      <w:szCs w:val="18"/>
                      <w:lang w:eastAsia="it-IT"/>
                    </w:rPr>
                    <w:t>Italia Meridionale e Insulare</w:t>
                  </w:r>
                </w:p>
              </w:tc>
              <w:tc>
                <w:tcPr>
                  <w:tcW w:w="592" w:type="dxa"/>
                  <w:tcBorders>
                    <w:top w:val="nil"/>
                    <w:left w:val="single" w:sz="8" w:space="0" w:color="auto"/>
                    <w:bottom w:val="nil"/>
                    <w:right w:val="nil"/>
                  </w:tcBorders>
                  <w:shd w:val="clear" w:color="auto" w:fill="auto"/>
                  <w:noWrap/>
                  <w:vAlign w:val="center"/>
                  <w:hideMark/>
                </w:tcPr>
                <w:p w:rsidR="00DD1F6D" w:rsidRPr="008D16C1" w:rsidRDefault="00DD1F6D"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0,06</w:t>
                  </w:r>
                </w:p>
              </w:tc>
              <w:tc>
                <w:tcPr>
                  <w:tcW w:w="715" w:type="dxa"/>
                  <w:tcBorders>
                    <w:top w:val="nil"/>
                    <w:left w:val="nil"/>
                    <w:bottom w:val="nil"/>
                    <w:right w:val="nil"/>
                  </w:tcBorders>
                  <w:shd w:val="clear" w:color="auto" w:fill="auto"/>
                  <w:noWrap/>
                  <w:vAlign w:val="center"/>
                  <w:hideMark/>
                </w:tcPr>
                <w:p w:rsidR="00DD1F6D" w:rsidRPr="008D16C1" w:rsidRDefault="00DD1F6D"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 xml:space="preserve">          -   </w:t>
                  </w:r>
                </w:p>
              </w:tc>
              <w:tc>
                <w:tcPr>
                  <w:tcW w:w="715" w:type="dxa"/>
                  <w:tcBorders>
                    <w:top w:val="nil"/>
                    <w:left w:val="nil"/>
                    <w:bottom w:val="nil"/>
                    <w:right w:val="nil"/>
                  </w:tcBorders>
                  <w:shd w:val="clear" w:color="auto" w:fill="auto"/>
                  <w:noWrap/>
                  <w:vAlign w:val="center"/>
                  <w:hideMark/>
                </w:tcPr>
                <w:p w:rsidR="00DD1F6D" w:rsidRPr="008D16C1" w:rsidRDefault="00DD1F6D"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 xml:space="preserve">          -   </w:t>
                  </w:r>
                </w:p>
              </w:tc>
              <w:tc>
                <w:tcPr>
                  <w:tcW w:w="715" w:type="dxa"/>
                  <w:tcBorders>
                    <w:top w:val="nil"/>
                    <w:left w:val="nil"/>
                    <w:bottom w:val="nil"/>
                    <w:right w:val="single" w:sz="8" w:space="0" w:color="auto"/>
                  </w:tcBorders>
                  <w:shd w:val="clear" w:color="auto" w:fill="auto"/>
                  <w:noWrap/>
                  <w:vAlign w:val="center"/>
                  <w:hideMark/>
                </w:tcPr>
                <w:p w:rsidR="00DD1F6D" w:rsidRPr="009E55E1" w:rsidRDefault="00DD1F6D"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w:t>
                  </w:r>
                </w:p>
              </w:tc>
              <w:tc>
                <w:tcPr>
                  <w:tcW w:w="716" w:type="dxa"/>
                  <w:tcBorders>
                    <w:top w:val="nil"/>
                    <w:left w:val="nil"/>
                    <w:bottom w:val="nil"/>
                    <w:right w:val="nil"/>
                  </w:tcBorders>
                  <w:shd w:val="clear" w:color="auto" w:fill="auto"/>
                  <w:noWrap/>
                  <w:vAlign w:val="center"/>
                  <w:hideMark/>
                </w:tcPr>
                <w:p w:rsidR="00DD1F6D" w:rsidRPr="009E55E1" w:rsidRDefault="00DD1F6D"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0,15</w:t>
                  </w:r>
                </w:p>
              </w:tc>
              <w:tc>
                <w:tcPr>
                  <w:tcW w:w="716" w:type="dxa"/>
                  <w:tcBorders>
                    <w:top w:val="nil"/>
                    <w:left w:val="nil"/>
                    <w:bottom w:val="nil"/>
                    <w:right w:val="nil"/>
                  </w:tcBorders>
                  <w:shd w:val="clear" w:color="auto" w:fill="auto"/>
                  <w:noWrap/>
                  <w:vAlign w:val="center"/>
                  <w:hideMark/>
                </w:tcPr>
                <w:p w:rsidR="00DD1F6D" w:rsidRPr="009E55E1" w:rsidRDefault="00DD1F6D"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w:t>
                  </w:r>
                </w:p>
              </w:tc>
              <w:tc>
                <w:tcPr>
                  <w:tcW w:w="716" w:type="dxa"/>
                  <w:tcBorders>
                    <w:top w:val="nil"/>
                    <w:left w:val="nil"/>
                    <w:bottom w:val="nil"/>
                    <w:right w:val="nil"/>
                  </w:tcBorders>
                  <w:shd w:val="clear" w:color="auto" w:fill="auto"/>
                  <w:noWrap/>
                  <w:vAlign w:val="center"/>
                  <w:hideMark/>
                </w:tcPr>
                <w:p w:rsidR="00DD1F6D" w:rsidRPr="009E55E1" w:rsidRDefault="00DD1F6D"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0,77</w:t>
                  </w:r>
                </w:p>
              </w:tc>
              <w:tc>
                <w:tcPr>
                  <w:tcW w:w="716" w:type="dxa"/>
                  <w:tcBorders>
                    <w:top w:val="nil"/>
                    <w:left w:val="nil"/>
                    <w:bottom w:val="nil"/>
                    <w:right w:val="single" w:sz="8" w:space="0" w:color="auto"/>
                  </w:tcBorders>
                  <w:shd w:val="clear" w:color="auto" w:fill="auto"/>
                  <w:noWrap/>
                  <w:vAlign w:val="center"/>
                  <w:hideMark/>
                </w:tcPr>
                <w:p w:rsidR="00DD1F6D" w:rsidRPr="009E55E1" w:rsidRDefault="00DD1F6D"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0,42</w:t>
                  </w:r>
                </w:p>
              </w:tc>
              <w:tc>
                <w:tcPr>
                  <w:tcW w:w="716" w:type="dxa"/>
                  <w:tcBorders>
                    <w:top w:val="nil"/>
                    <w:left w:val="nil"/>
                    <w:bottom w:val="nil"/>
                    <w:right w:val="nil"/>
                  </w:tcBorders>
                  <w:shd w:val="clear" w:color="auto" w:fill="auto"/>
                  <w:noWrap/>
                  <w:vAlign w:val="center"/>
                  <w:hideMark/>
                </w:tcPr>
                <w:p w:rsidR="00DD1F6D" w:rsidRPr="009E55E1" w:rsidRDefault="00DD1F6D"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0,08</w:t>
                  </w:r>
                </w:p>
              </w:tc>
              <w:tc>
                <w:tcPr>
                  <w:tcW w:w="716" w:type="dxa"/>
                  <w:tcBorders>
                    <w:top w:val="nil"/>
                    <w:left w:val="nil"/>
                    <w:bottom w:val="nil"/>
                    <w:right w:val="nil"/>
                  </w:tcBorders>
                  <w:shd w:val="clear" w:color="auto" w:fill="auto"/>
                  <w:noWrap/>
                  <w:vAlign w:val="center"/>
                  <w:hideMark/>
                </w:tcPr>
                <w:p w:rsidR="00DD1F6D" w:rsidRPr="009E55E1" w:rsidRDefault="00DD1F6D"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w:t>
                  </w:r>
                </w:p>
              </w:tc>
              <w:tc>
                <w:tcPr>
                  <w:tcW w:w="716" w:type="dxa"/>
                  <w:tcBorders>
                    <w:top w:val="nil"/>
                    <w:left w:val="nil"/>
                    <w:bottom w:val="nil"/>
                    <w:right w:val="nil"/>
                  </w:tcBorders>
                  <w:shd w:val="clear" w:color="auto" w:fill="auto"/>
                  <w:noWrap/>
                  <w:vAlign w:val="center"/>
                  <w:hideMark/>
                </w:tcPr>
                <w:p w:rsidR="00DD1F6D" w:rsidRPr="009E55E1" w:rsidRDefault="00DD1F6D"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0,12</w:t>
                  </w:r>
                </w:p>
              </w:tc>
              <w:tc>
                <w:tcPr>
                  <w:tcW w:w="716" w:type="dxa"/>
                  <w:tcBorders>
                    <w:top w:val="nil"/>
                    <w:left w:val="nil"/>
                    <w:bottom w:val="nil"/>
                    <w:right w:val="single" w:sz="8" w:space="0" w:color="auto"/>
                  </w:tcBorders>
                  <w:shd w:val="clear" w:color="auto" w:fill="auto"/>
                  <w:noWrap/>
                  <w:vAlign w:val="center"/>
                  <w:hideMark/>
                </w:tcPr>
                <w:p w:rsidR="00DD1F6D" w:rsidRPr="009E55E1" w:rsidRDefault="00DD1F6D"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0,06</w:t>
                  </w:r>
                </w:p>
              </w:tc>
            </w:tr>
            <w:tr w:rsidR="00DD1F6D" w:rsidRPr="008D16C1" w:rsidTr="00DD1F6D">
              <w:trPr>
                <w:trHeight w:val="300"/>
              </w:trPr>
              <w:tc>
                <w:tcPr>
                  <w:tcW w:w="1833" w:type="dxa"/>
                  <w:tcBorders>
                    <w:top w:val="nil"/>
                    <w:left w:val="single" w:sz="8" w:space="0" w:color="auto"/>
                    <w:bottom w:val="single" w:sz="8" w:space="0" w:color="auto"/>
                    <w:right w:val="nil"/>
                  </w:tcBorders>
                  <w:shd w:val="clear" w:color="auto" w:fill="auto"/>
                  <w:noWrap/>
                  <w:vAlign w:val="center"/>
                  <w:hideMark/>
                </w:tcPr>
                <w:p w:rsidR="00DD1F6D" w:rsidRPr="00DD1F6D" w:rsidRDefault="00DD1F6D" w:rsidP="008D16C1">
                  <w:pPr>
                    <w:spacing w:after="0" w:line="240" w:lineRule="auto"/>
                    <w:rPr>
                      <w:rFonts w:ascii="Times" w:eastAsia="Times New Roman" w:hAnsi="Times" w:cs="Times"/>
                      <w:b/>
                      <w:bCs/>
                      <w:color w:val="000000"/>
                      <w:sz w:val="18"/>
                      <w:szCs w:val="18"/>
                      <w:lang w:eastAsia="it-IT"/>
                    </w:rPr>
                  </w:pPr>
                  <w:r w:rsidRPr="00DD1F6D">
                    <w:rPr>
                      <w:rFonts w:ascii="Times" w:eastAsia="Times New Roman" w:hAnsi="Times" w:cs="Times"/>
                      <w:b/>
                      <w:bCs/>
                      <w:color w:val="000000"/>
                      <w:sz w:val="18"/>
                      <w:szCs w:val="18"/>
                      <w:lang w:eastAsia="it-IT"/>
                    </w:rPr>
                    <w:t>Italia</w:t>
                  </w:r>
                </w:p>
              </w:tc>
              <w:tc>
                <w:tcPr>
                  <w:tcW w:w="592" w:type="dxa"/>
                  <w:tcBorders>
                    <w:top w:val="nil"/>
                    <w:left w:val="single" w:sz="8" w:space="0" w:color="auto"/>
                    <w:bottom w:val="single" w:sz="8" w:space="0" w:color="auto"/>
                    <w:right w:val="nil"/>
                  </w:tcBorders>
                  <w:shd w:val="clear" w:color="auto" w:fill="auto"/>
                  <w:noWrap/>
                  <w:vAlign w:val="center"/>
                  <w:hideMark/>
                </w:tcPr>
                <w:p w:rsidR="00DD1F6D" w:rsidRPr="008D16C1" w:rsidRDefault="00DD1F6D" w:rsidP="008D16C1">
                  <w:pPr>
                    <w:spacing w:after="0" w:line="240" w:lineRule="auto"/>
                    <w:jc w:val="right"/>
                    <w:rPr>
                      <w:rFonts w:ascii="Times" w:eastAsia="Times New Roman" w:hAnsi="Times" w:cs="Times"/>
                      <w:b/>
                      <w:bCs/>
                      <w:color w:val="000000"/>
                      <w:sz w:val="16"/>
                      <w:szCs w:val="16"/>
                      <w:lang w:eastAsia="it-IT"/>
                    </w:rPr>
                  </w:pPr>
                  <w:r w:rsidRPr="008D16C1">
                    <w:rPr>
                      <w:rFonts w:ascii="Times" w:eastAsia="Times New Roman" w:hAnsi="Times" w:cs="Times"/>
                      <w:b/>
                      <w:bCs/>
                      <w:color w:val="000000"/>
                      <w:sz w:val="16"/>
                      <w:szCs w:val="16"/>
                      <w:lang w:eastAsia="it-IT"/>
                    </w:rPr>
                    <w:t>0,01</w:t>
                  </w:r>
                </w:p>
              </w:tc>
              <w:tc>
                <w:tcPr>
                  <w:tcW w:w="715" w:type="dxa"/>
                  <w:tcBorders>
                    <w:top w:val="nil"/>
                    <w:left w:val="nil"/>
                    <w:bottom w:val="single" w:sz="8" w:space="0" w:color="auto"/>
                    <w:right w:val="nil"/>
                  </w:tcBorders>
                  <w:shd w:val="clear" w:color="auto" w:fill="auto"/>
                  <w:noWrap/>
                  <w:vAlign w:val="center"/>
                  <w:hideMark/>
                </w:tcPr>
                <w:p w:rsidR="00DD1F6D" w:rsidRPr="008D16C1" w:rsidRDefault="00DD1F6D" w:rsidP="008D16C1">
                  <w:pPr>
                    <w:spacing w:after="0" w:line="240" w:lineRule="auto"/>
                    <w:jc w:val="right"/>
                    <w:rPr>
                      <w:rFonts w:ascii="Times" w:eastAsia="Times New Roman" w:hAnsi="Times" w:cs="Times"/>
                      <w:b/>
                      <w:bCs/>
                      <w:color w:val="000000"/>
                      <w:sz w:val="16"/>
                      <w:szCs w:val="16"/>
                      <w:lang w:eastAsia="it-IT"/>
                    </w:rPr>
                  </w:pPr>
                  <w:r w:rsidRPr="008D16C1">
                    <w:rPr>
                      <w:rFonts w:ascii="Times" w:eastAsia="Times New Roman" w:hAnsi="Times" w:cs="Times"/>
                      <w:b/>
                      <w:bCs/>
                      <w:color w:val="000000"/>
                      <w:sz w:val="16"/>
                      <w:szCs w:val="16"/>
                      <w:lang w:eastAsia="it-IT"/>
                    </w:rPr>
                    <w:t>0,04</w:t>
                  </w:r>
                </w:p>
              </w:tc>
              <w:tc>
                <w:tcPr>
                  <w:tcW w:w="715" w:type="dxa"/>
                  <w:tcBorders>
                    <w:top w:val="nil"/>
                    <w:left w:val="nil"/>
                    <w:bottom w:val="single" w:sz="8" w:space="0" w:color="auto"/>
                    <w:right w:val="nil"/>
                  </w:tcBorders>
                  <w:shd w:val="clear" w:color="auto" w:fill="auto"/>
                  <w:noWrap/>
                  <w:vAlign w:val="center"/>
                  <w:hideMark/>
                </w:tcPr>
                <w:p w:rsidR="00DD1F6D" w:rsidRPr="008D16C1" w:rsidRDefault="00DD1F6D" w:rsidP="008D16C1">
                  <w:pPr>
                    <w:spacing w:after="0" w:line="240" w:lineRule="auto"/>
                    <w:jc w:val="right"/>
                    <w:rPr>
                      <w:rFonts w:ascii="Times" w:eastAsia="Times New Roman" w:hAnsi="Times" w:cs="Times"/>
                      <w:b/>
                      <w:bCs/>
                      <w:color w:val="000000"/>
                      <w:sz w:val="16"/>
                      <w:szCs w:val="16"/>
                      <w:lang w:eastAsia="it-IT"/>
                    </w:rPr>
                  </w:pPr>
                  <w:r w:rsidRPr="008D16C1">
                    <w:rPr>
                      <w:rFonts w:ascii="Times" w:eastAsia="Times New Roman" w:hAnsi="Times" w:cs="Times"/>
                      <w:b/>
                      <w:bCs/>
                      <w:color w:val="000000"/>
                      <w:sz w:val="16"/>
                      <w:szCs w:val="16"/>
                      <w:lang w:eastAsia="it-IT"/>
                    </w:rPr>
                    <w:t>0,02</w:t>
                  </w:r>
                </w:p>
              </w:tc>
              <w:tc>
                <w:tcPr>
                  <w:tcW w:w="715" w:type="dxa"/>
                  <w:tcBorders>
                    <w:top w:val="nil"/>
                    <w:left w:val="nil"/>
                    <w:bottom w:val="single" w:sz="8" w:space="0" w:color="auto"/>
                    <w:right w:val="single" w:sz="8" w:space="0" w:color="auto"/>
                  </w:tcBorders>
                  <w:shd w:val="clear" w:color="auto" w:fill="auto"/>
                  <w:noWrap/>
                  <w:vAlign w:val="center"/>
                  <w:hideMark/>
                </w:tcPr>
                <w:p w:rsidR="00DD1F6D" w:rsidRPr="009E55E1" w:rsidRDefault="00DD1F6D" w:rsidP="009E55E1">
                  <w:pPr>
                    <w:spacing w:after="0" w:line="240" w:lineRule="auto"/>
                    <w:jc w:val="right"/>
                    <w:rPr>
                      <w:rFonts w:ascii="Times" w:eastAsia="Times New Roman" w:hAnsi="Times" w:cs="Times"/>
                      <w:b/>
                      <w:color w:val="000000"/>
                      <w:sz w:val="16"/>
                      <w:szCs w:val="16"/>
                      <w:lang w:eastAsia="it-IT"/>
                    </w:rPr>
                  </w:pPr>
                  <w:r w:rsidRPr="009E55E1">
                    <w:rPr>
                      <w:rFonts w:ascii="Times" w:eastAsia="Times New Roman" w:hAnsi="Times" w:cs="Times"/>
                      <w:b/>
                      <w:color w:val="000000"/>
                      <w:sz w:val="16"/>
                      <w:szCs w:val="16"/>
                      <w:lang w:eastAsia="it-IT"/>
                    </w:rPr>
                    <w:t>0,12</w:t>
                  </w:r>
                </w:p>
              </w:tc>
              <w:tc>
                <w:tcPr>
                  <w:tcW w:w="716" w:type="dxa"/>
                  <w:tcBorders>
                    <w:top w:val="nil"/>
                    <w:left w:val="nil"/>
                    <w:bottom w:val="single" w:sz="8" w:space="0" w:color="auto"/>
                    <w:right w:val="nil"/>
                  </w:tcBorders>
                  <w:shd w:val="clear" w:color="auto" w:fill="auto"/>
                  <w:noWrap/>
                  <w:vAlign w:val="center"/>
                  <w:hideMark/>
                </w:tcPr>
                <w:p w:rsidR="00DD1F6D" w:rsidRPr="009E55E1" w:rsidRDefault="00DD1F6D" w:rsidP="009E55E1">
                  <w:pPr>
                    <w:spacing w:after="0" w:line="240" w:lineRule="auto"/>
                    <w:jc w:val="right"/>
                    <w:rPr>
                      <w:rFonts w:ascii="Times" w:eastAsia="Times New Roman" w:hAnsi="Times" w:cs="Times"/>
                      <w:b/>
                      <w:color w:val="000000"/>
                      <w:sz w:val="16"/>
                      <w:szCs w:val="16"/>
                      <w:lang w:eastAsia="it-IT"/>
                    </w:rPr>
                  </w:pPr>
                  <w:r w:rsidRPr="009E55E1">
                    <w:rPr>
                      <w:rFonts w:ascii="Times" w:eastAsia="Times New Roman" w:hAnsi="Times" w:cs="Times"/>
                      <w:b/>
                      <w:color w:val="000000"/>
                      <w:sz w:val="16"/>
                      <w:szCs w:val="16"/>
                      <w:lang w:eastAsia="it-IT"/>
                    </w:rPr>
                    <w:t>0,09</w:t>
                  </w:r>
                </w:p>
              </w:tc>
              <w:tc>
                <w:tcPr>
                  <w:tcW w:w="716" w:type="dxa"/>
                  <w:tcBorders>
                    <w:top w:val="nil"/>
                    <w:left w:val="nil"/>
                    <w:bottom w:val="single" w:sz="8" w:space="0" w:color="auto"/>
                    <w:right w:val="nil"/>
                  </w:tcBorders>
                  <w:shd w:val="clear" w:color="auto" w:fill="auto"/>
                  <w:noWrap/>
                  <w:vAlign w:val="center"/>
                  <w:hideMark/>
                </w:tcPr>
                <w:p w:rsidR="00DD1F6D" w:rsidRPr="009E55E1" w:rsidRDefault="00DD1F6D" w:rsidP="009E55E1">
                  <w:pPr>
                    <w:spacing w:after="0" w:line="240" w:lineRule="auto"/>
                    <w:jc w:val="right"/>
                    <w:rPr>
                      <w:rFonts w:ascii="Times" w:eastAsia="Times New Roman" w:hAnsi="Times" w:cs="Times"/>
                      <w:b/>
                      <w:color w:val="000000"/>
                      <w:sz w:val="16"/>
                      <w:szCs w:val="16"/>
                      <w:lang w:eastAsia="it-IT"/>
                    </w:rPr>
                  </w:pPr>
                  <w:r w:rsidRPr="009E55E1">
                    <w:rPr>
                      <w:rFonts w:ascii="Times" w:eastAsia="Times New Roman" w:hAnsi="Times" w:cs="Times"/>
                      <w:b/>
                      <w:color w:val="000000"/>
                      <w:sz w:val="16"/>
                      <w:szCs w:val="16"/>
                      <w:lang w:eastAsia="it-IT"/>
                    </w:rPr>
                    <w:t>-</w:t>
                  </w:r>
                </w:p>
              </w:tc>
              <w:tc>
                <w:tcPr>
                  <w:tcW w:w="716" w:type="dxa"/>
                  <w:tcBorders>
                    <w:top w:val="nil"/>
                    <w:left w:val="nil"/>
                    <w:bottom w:val="single" w:sz="8" w:space="0" w:color="auto"/>
                    <w:right w:val="nil"/>
                  </w:tcBorders>
                  <w:shd w:val="clear" w:color="auto" w:fill="auto"/>
                  <w:noWrap/>
                  <w:vAlign w:val="center"/>
                  <w:hideMark/>
                </w:tcPr>
                <w:p w:rsidR="00DD1F6D" w:rsidRPr="009E55E1" w:rsidRDefault="00DD1F6D" w:rsidP="009E55E1">
                  <w:pPr>
                    <w:spacing w:after="0" w:line="240" w:lineRule="auto"/>
                    <w:jc w:val="right"/>
                    <w:rPr>
                      <w:rFonts w:ascii="Times" w:eastAsia="Times New Roman" w:hAnsi="Times" w:cs="Times"/>
                      <w:b/>
                      <w:color w:val="000000"/>
                      <w:sz w:val="16"/>
                      <w:szCs w:val="16"/>
                      <w:lang w:eastAsia="it-IT"/>
                    </w:rPr>
                  </w:pPr>
                  <w:r w:rsidRPr="009E55E1">
                    <w:rPr>
                      <w:rFonts w:ascii="Times" w:eastAsia="Times New Roman" w:hAnsi="Times" w:cs="Times"/>
                      <w:b/>
                      <w:color w:val="000000"/>
                      <w:sz w:val="16"/>
                      <w:szCs w:val="16"/>
                      <w:lang w:eastAsia="it-IT"/>
                    </w:rPr>
                    <w:t>0,44</w:t>
                  </w:r>
                </w:p>
              </w:tc>
              <w:tc>
                <w:tcPr>
                  <w:tcW w:w="716" w:type="dxa"/>
                  <w:tcBorders>
                    <w:top w:val="nil"/>
                    <w:left w:val="nil"/>
                    <w:bottom w:val="single" w:sz="8" w:space="0" w:color="auto"/>
                    <w:right w:val="single" w:sz="8" w:space="0" w:color="auto"/>
                  </w:tcBorders>
                  <w:shd w:val="clear" w:color="auto" w:fill="auto"/>
                  <w:noWrap/>
                  <w:vAlign w:val="center"/>
                  <w:hideMark/>
                </w:tcPr>
                <w:p w:rsidR="00DD1F6D" w:rsidRPr="009E55E1" w:rsidRDefault="00DD1F6D" w:rsidP="009E55E1">
                  <w:pPr>
                    <w:spacing w:after="0" w:line="240" w:lineRule="auto"/>
                    <w:jc w:val="right"/>
                    <w:rPr>
                      <w:rFonts w:ascii="Times" w:eastAsia="Times New Roman" w:hAnsi="Times" w:cs="Times"/>
                      <w:b/>
                      <w:color w:val="000000"/>
                      <w:sz w:val="16"/>
                      <w:szCs w:val="16"/>
                      <w:lang w:eastAsia="it-IT"/>
                    </w:rPr>
                  </w:pPr>
                  <w:r w:rsidRPr="009E55E1">
                    <w:rPr>
                      <w:rFonts w:ascii="Times" w:eastAsia="Times New Roman" w:hAnsi="Times" w:cs="Times"/>
                      <w:b/>
                      <w:color w:val="000000"/>
                      <w:sz w:val="16"/>
                      <w:szCs w:val="16"/>
                      <w:lang w:eastAsia="it-IT"/>
                    </w:rPr>
                    <w:t>0,11</w:t>
                  </w:r>
                </w:p>
              </w:tc>
              <w:tc>
                <w:tcPr>
                  <w:tcW w:w="716" w:type="dxa"/>
                  <w:tcBorders>
                    <w:top w:val="nil"/>
                    <w:left w:val="nil"/>
                    <w:bottom w:val="single" w:sz="8" w:space="0" w:color="auto"/>
                    <w:right w:val="nil"/>
                  </w:tcBorders>
                  <w:shd w:val="clear" w:color="auto" w:fill="auto"/>
                  <w:noWrap/>
                  <w:vAlign w:val="center"/>
                  <w:hideMark/>
                </w:tcPr>
                <w:p w:rsidR="00DD1F6D" w:rsidRPr="009E55E1" w:rsidRDefault="00DD1F6D" w:rsidP="009E55E1">
                  <w:pPr>
                    <w:spacing w:after="0" w:line="240" w:lineRule="auto"/>
                    <w:jc w:val="right"/>
                    <w:rPr>
                      <w:rFonts w:ascii="Times" w:eastAsia="Times New Roman" w:hAnsi="Times" w:cs="Times"/>
                      <w:b/>
                      <w:color w:val="000000"/>
                      <w:sz w:val="16"/>
                      <w:szCs w:val="16"/>
                      <w:lang w:eastAsia="it-IT"/>
                    </w:rPr>
                  </w:pPr>
                  <w:r w:rsidRPr="009E55E1">
                    <w:rPr>
                      <w:rFonts w:ascii="Times" w:eastAsia="Times New Roman" w:hAnsi="Times" w:cs="Times"/>
                      <w:b/>
                      <w:color w:val="000000"/>
                      <w:sz w:val="16"/>
                      <w:szCs w:val="16"/>
                      <w:lang w:eastAsia="it-IT"/>
                    </w:rPr>
                    <w:t>0,04</w:t>
                  </w:r>
                </w:p>
              </w:tc>
              <w:tc>
                <w:tcPr>
                  <w:tcW w:w="716" w:type="dxa"/>
                  <w:tcBorders>
                    <w:top w:val="nil"/>
                    <w:left w:val="nil"/>
                    <w:bottom w:val="single" w:sz="8" w:space="0" w:color="auto"/>
                    <w:right w:val="nil"/>
                  </w:tcBorders>
                  <w:shd w:val="clear" w:color="auto" w:fill="auto"/>
                  <w:noWrap/>
                  <w:vAlign w:val="center"/>
                  <w:hideMark/>
                </w:tcPr>
                <w:p w:rsidR="00DD1F6D" w:rsidRPr="009E55E1" w:rsidRDefault="00DD1F6D" w:rsidP="009E55E1">
                  <w:pPr>
                    <w:spacing w:after="0" w:line="240" w:lineRule="auto"/>
                    <w:jc w:val="right"/>
                    <w:rPr>
                      <w:rFonts w:ascii="Times" w:eastAsia="Times New Roman" w:hAnsi="Times" w:cs="Times"/>
                      <w:b/>
                      <w:color w:val="000000"/>
                      <w:sz w:val="16"/>
                      <w:szCs w:val="16"/>
                      <w:lang w:eastAsia="it-IT"/>
                    </w:rPr>
                  </w:pPr>
                  <w:r w:rsidRPr="009E55E1">
                    <w:rPr>
                      <w:rFonts w:ascii="Times" w:eastAsia="Times New Roman" w:hAnsi="Times" w:cs="Times"/>
                      <w:b/>
                      <w:color w:val="000000"/>
                      <w:sz w:val="16"/>
                      <w:szCs w:val="16"/>
                      <w:lang w:eastAsia="it-IT"/>
                    </w:rPr>
                    <w:t>0,04</w:t>
                  </w:r>
                </w:p>
              </w:tc>
              <w:tc>
                <w:tcPr>
                  <w:tcW w:w="716" w:type="dxa"/>
                  <w:tcBorders>
                    <w:top w:val="nil"/>
                    <w:left w:val="nil"/>
                    <w:bottom w:val="single" w:sz="8" w:space="0" w:color="auto"/>
                    <w:right w:val="nil"/>
                  </w:tcBorders>
                  <w:shd w:val="clear" w:color="auto" w:fill="auto"/>
                  <w:noWrap/>
                  <w:vAlign w:val="center"/>
                  <w:hideMark/>
                </w:tcPr>
                <w:p w:rsidR="00DD1F6D" w:rsidRPr="009E55E1" w:rsidRDefault="00DD1F6D" w:rsidP="009E55E1">
                  <w:pPr>
                    <w:spacing w:after="0" w:line="240" w:lineRule="auto"/>
                    <w:jc w:val="right"/>
                    <w:rPr>
                      <w:rFonts w:ascii="Times" w:eastAsia="Times New Roman" w:hAnsi="Times" w:cs="Times"/>
                      <w:b/>
                      <w:color w:val="000000"/>
                      <w:sz w:val="16"/>
                      <w:szCs w:val="16"/>
                      <w:lang w:eastAsia="it-IT"/>
                    </w:rPr>
                  </w:pPr>
                  <w:r w:rsidRPr="009E55E1">
                    <w:rPr>
                      <w:rFonts w:ascii="Times" w:eastAsia="Times New Roman" w:hAnsi="Times" w:cs="Times"/>
                      <w:b/>
                      <w:color w:val="000000"/>
                      <w:sz w:val="16"/>
                      <w:szCs w:val="16"/>
                      <w:lang w:eastAsia="it-IT"/>
                    </w:rPr>
                    <w:t>0,10</w:t>
                  </w:r>
                </w:p>
              </w:tc>
              <w:tc>
                <w:tcPr>
                  <w:tcW w:w="716" w:type="dxa"/>
                  <w:tcBorders>
                    <w:top w:val="nil"/>
                    <w:left w:val="nil"/>
                    <w:bottom w:val="single" w:sz="8" w:space="0" w:color="auto"/>
                    <w:right w:val="single" w:sz="8" w:space="0" w:color="auto"/>
                  </w:tcBorders>
                  <w:shd w:val="clear" w:color="auto" w:fill="auto"/>
                  <w:noWrap/>
                  <w:vAlign w:val="center"/>
                  <w:hideMark/>
                </w:tcPr>
                <w:p w:rsidR="00DD1F6D" w:rsidRPr="009E55E1" w:rsidRDefault="00DD1F6D" w:rsidP="009E55E1">
                  <w:pPr>
                    <w:spacing w:after="0" w:line="240" w:lineRule="auto"/>
                    <w:jc w:val="right"/>
                    <w:rPr>
                      <w:rFonts w:ascii="Times" w:eastAsia="Times New Roman" w:hAnsi="Times" w:cs="Times"/>
                      <w:b/>
                      <w:color w:val="000000"/>
                      <w:sz w:val="16"/>
                      <w:szCs w:val="16"/>
                      <w:lang w:eastAsia="it-IT"/>
                    </w:rPr>
                  </w:pPr>
                  <w:r w:rsidRPr="009E55E1">
                    <w:rPr>
                      <w:rFonts w:ascii="Times" w:eastAsia="Times New Roman" w:hAnsi="Times" w:cs="Times"/>
                      <w:b/>
                      <w:color w:val="000000"/>
                      <w:sz w:val="16"/>
                      <w:szCs w:val="16"/>
                      <w:lang w:eastAsia="it-IT"/>
                    </w:rPr>
                    <w:t>0,12</w:t>
                  </w:r>
                </w:p>
              </w:tc>
            </w:tr>
            <w:tr w:rsidR="00DD1F6D" w:rsidRPr="008D16C1" w:rsidTr="00DD1F6D">
              <w:trPr>
                <w:trHeight w:val="102"/>
              </w:trPr>
              <w:tc>
                <w:tcPr>
                  <w:tcW w:w="1833" w:type="dxa"/>
                  <w:tcBorders>
                    <w:top w:val="nil"/>
                    <w:left w:val="nil"/>
                    <w:bottom w:val="nil"/>
                    <w:right w:val="nil"/>
                  </w:tcBorders>
                  <w:shd w:val="clear" w:color="auto" w:fill="auto"/>
                  <w:noWrap/>
                  <w:vAlign w:val="center"/>
                  <w:hideMark/>
                </w:tcPr>
                <w:p w:rsidR="00DD1F6D" w:rsidRPr="00DD1F6D" w:rsidRDefault="00DD1F6D" w:rsidP="008D16C1">
                  <w:pPr>
                    <w:spacing w:after="0" w:line="240" w:lineRule="auto"/>
                    <w:rPr>
                      <w:rFonts w:ascii="Calibri" w:eastAsia="Times New Roman" w:hAnsi="Calibri" w:cs="Times New Roman"/>
                      <w:color w:val="000000"/>
                      <w:sz w:val="18"/>
                      <w:szCs w:val="18"/>
                      <w:lang w:eastAsia="it-IT"/>
                    </w:rPr>
                  </w:pPr>
                </w:p>
              </w:tc>
              <w:tc>
                <w:tcPr>
                  <w:tcW w:w="592" w:type="dxa"/>
                  <w:tcBorders>
                    <w:top w:val="nil"/>
                    <w:left w:val="nil"/>
                    <w:bottom w:val="nil"/>
                    <w:right w:val="nil"/>
                  </w:tcBorders>
                  <w:shd w:val="clear" w:color="auto" w:fill="auto"/>
                  <w:noWrap/>
                  <w:vAlign w:val="center"/>
                  <w:hideMark/>
                </w:tcPr>
                <w:p w:rsidR="00DD1F6D" w:rsidRPr="008D16C1" w:rsidRDefault="00DD1F6D" w:rsidP="008D16C1">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DD1F6D" w:rsidRPr="008D16C1" w:rsidRDefault="00DD1F6D" w:rsidP="008D16C1">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DD1F6D" w:rsidRPr="008D16C1" w:rsidRDefault="00DD1F6D" w:rsidP="008D16C1">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DD1F6D" w:rsidRPr="008D16C1" w:rsidRDefault="00DD1F6D" w:rsidP="008D16C1">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D1F6D" w:rsidRPr="008D16C1" w:rsidRDefault="00DD1F6D" w:rsidP="008D16C1">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D1F6D" w:rsidRPr="008D16C1" w:rsidRDefault="00DD1F6D" w:rsidP="008D16C1">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D1F6D" w:rsidRPr="008D16C1" w:rsidRDefault="00DD1F6D" w:rsidP="008D16C1">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D1F6D" w:rsidRPr="008D16C1" w:rsidRDefault="00DD1F6D" w:rsidP="008D16C1">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D1F6D" w:rsidRPr="008D16C1" w:rsidRDefault="00DD1F6D" w:rsidP="008D16C1">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D1F6D" w:rsidRPr="008D16C1" w:rsidRDefault="00DD1F6D" w:rsidP="008D16C1">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D1F6D" w:rsidRPr="008D16C1" w:rsidRDefault="00DD1F6D" w:rsidP="008D16C1">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D1F6D" w:rsidRPr="008D16C1" w:rsidRDefault="00DD1F6D" w:rsidP="008D16C1">
                  <w:pPr>
                    <w:spacing w:after="0" w:line="240" w:lineRule="auto"/>
                    <w:rPr>
                      <w:rFonts w:ascii="Calibri" w:eastAsia="Times New Roman" w:hAnsi="Calibri" w:cs="Times New Roman"/>
                      <w:color w:val="000000"/>
                      <w:lang w:eastAsia="it-IT"/>
                    </w:rPr>
                  </w:pPr>
                </w:p>
              </w:tc>
            </w:tr>
            <w:tr w:rsidR="00DD1F6D" w:rsidRPr="008D16C1" w:rsidTr="00DD1F6D">
              <w:trPr>
                <w:trHeight w:val="915"/>
              </w:trPr>
              <w:tc>
                <w:tcPr>
                  <w:tcW w:w="183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D1F6D" w:rsidRPr="008D16C1" w:rsidRDefault="00DD1F6D" w:rsidP="00DD1F6D">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Indice specifico di mortalità degli utenti su motocicli con passeggero</w:t>
                  </w:r>
                  <w:r>
                    <w:rPr>
                      <w:rFonts w:ascii="Times" w:eastAsia="Times New Roman" w:hAnsi="Times" w:cs="Times"/>
                      <w:b/>
                      <w:bCs/>
                      <w:color w:val="000000"/>
                      <w:sz w:val="18"/>
                      <w:szCs w:val="18"/>
                      <w:lang w:eastAsia="it-IT"/>
                    </w:rPr>
                    <w:t>,</w:t>
                  </w:r>
                  <w:r w:rsidRPr="008D16C1">
                    <w:rPr>
                      <w:rFonts w:ascii="Times" w:eastAsia="Times New Roman" w:hAnsi="Times" w:cs="Times"/>
                      <w:b/>
                      <w:bCs/>
                      <w:color w:val="000000"/>
                      <w:sz w:val="18"/>
                      <w:szCs w:val="18"/>
                      <w:lang w:eastAsia="it-IT"/>
                    </w:rPr>
                    <w:t xml:space="preserve"> età uguale o maggiore di 65 anni </w:t>
                  </w:r>
                </w:p>
              </w:tc>
              <w:tc>
                <w:tcPr>
                  <w:tcW w:w="2737" w:type="dxa"/>
                  <w:gridSpan w:val="4"/>
                  <w:tcBorders>
                    <w:top w:val="single" w:sz="8" w:space="0" w:color="auto"/>
                    <w:left w:val="nil"/>
                    <w:bottom w:val="single" w:sz="8" w:space="0" w:color="auto"/>
                    <w:right w:val="single" w:sz="8" w:space="0" w:color="000000"/>
                  </w:tcBorders>
                  <w:shd w:val="clear" w:color="auto" w:fill="auto"/>
                  <w:noWrap/>
                  <w:vAlign w:val="center"/>
                  <w:hideMark/>
                </w:tcPr>
                <w:p w:rsidR="00DD1F6D" w:rsidRPr="008D16C1" w:rsidRDefault="00DD1F6D"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Entro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DD1F6D" w:rsidRPr="008D16C1" w:rsidRDefault="00DD1F6D"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Fuori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DD1F6D" w:rsidRPr="008D16C1" w:rsidRDefault="00DD1F6D"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Entro e fuori l'abitato</w:t>
                  </w:r>
                </w:p>
              </w:tc>
            </w:tr>
            <w:tr w:rsidR="00DD1F6D" w:rsidRPr="008D16C1" w:rsidTr="00DD1F6D">
              <w:trPr>
                <w:trHeight w:val="300"/>
              </w:trPr>
              <w:tc>
                <w:tcPr>
                  <w:tcW w:w="1833" w:type="dxa"/>
                  <w:vMerge/>
                  <w:tcBorders>
                    <w:top w:val="single" w:sz="8" w:space="0" w:color="auto"/>
                    <w:left w:val="single" w:sz="8" w:space="0" w:color="auto"/>
                    <w:bottom w:val="single" w:sz="8" w:space="0" w:color="000000"/>
                    <w:right w:val="single" w:sz="8" w:space="0" w:color="auto"/>
                  </w:tcBorders>
                  <w:vAlign w:val="center"/>
                  <w:hideMark/>
                </w:tcPr>
                <w:p w:rsidR="00DD1F6D" w:rsidRPr="008D16C1" w:rsidRDefault="00DD1F6D" w:rsidP="008D16C1">
                  <w:pPr>
                    <w:spacing w:after="0" w:line="240" w:lineRule="auto"/>
                    <w:rPr>
                      <w:rFonts w:ascii="Times" w:eastAsia="Times New Roman" w:hAnsi="Times" w:cs="Times"/>
                      <w:b/>
                      <w:bCs/>
                      <w:color w:val="000000"/>
                      <w:sz w:val="18"/>
                      <w:szCs w:val="18"/>
                      <w:lang w:eastAsia="it-IT"/>
                    </w:rPr>
                  </w:pPr>
                </w:p>
              </w:tc>
              <w:tc>
                <w:tcPr>
                  <w:tcW w:w="592" w:type="dxa"/>
                  <w:tcBorders>
                    <w:top w:val="nil"/>
                    <w:left w:val="nil"/>
                    <w:bottom w:val="single" w:sz="8" w:space="0" w:color="auto"/>
                    <w:right w:val="nil"/>
                  </w:tcBorders>
                  <w:shd w:val="clear" w:color="auto" w:fill="auto"/>
                  <w:vAlign w:val="center"/>
                  <w:hideMark/>
                </w:tcPr>
                <w:p w:rsidR="00DD1F6D" w:rsidRPr="008D16C1" w:rsidRDefault="00DD1F6D"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2001</w:t>
                  </w:r>
                </w:p>
              </w:tc>
              <w:tc>
                <w:tcPr>
                  <w:tcW w:w="715" w:type="dxa"/>
                  <w:tcBorders>
                    <w:top w:val="nil"/>
                    <w:left w:val="nil"/>
                    <w:bottom w:val="single" w:sz="8" w:space="0" w:color="auto"/>
                    <w:right w:val="nil"/>
                  </w:tcBorders>
                  <w:shd w:val="clear" w:color="auto" w:fill="auto"/>
                  <w:vAlign w:val="center"/>
                  <w:hideMark/>
                </w:tcPr>
                <w:p w:rsidR="00DD1F6D" w:rsidRPr="008D16C1" w:rsidRDefault="00DD1F6D"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2010</w:t>
                  </w:r>
                </w:p>
              </w:tc>
              <w:tc>
                <w:tcPr>
                  <w:tcW w:w="715" w:type="dxa"/>
                  <w:tcBorders>
                    <w:top w:val="nil"/>
                    <w:left w:val="nil"/>
                    <w:bottom w:val="single" w:sz="8" w:space="0" w:color="auto"/>
                    <w:right w:val="nil"/>
                  </w:tcBorders>
                  <w:shd w:val="clear" w:color="auto" w:fill="auto"/>
                  <w:vAlign w:val="center"/>
                  <w:hideMark/>
                </w:tcPr>
                <w:p w:rsidR="00DD1F6D" w:rsidRPr="008D16C1" w:rsidRDefault="00DD1F6D"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2014</w:t>
                  </w:r>
                </w:p>
              </w:tc>
              <w:tc>
                <w:tcPr>
                  <w:tcW w:w="715" w:type="dxa"/>
                  <w:tcBorders>
                    <w:top w:val="nil"/>
                    <w:left w:val="nil"/>
                    <w:bottom w:val="single" w:sz="8" w:space="0" w:color="auto"/>
                    <w:right w:val="single" w:sz="8" w:space="0" w:color="auto"/>
                  </w:tcBorders>
                  <w:shd w:val="clear" w:color="auto" w:fill="auto"/>
                  <w:vAlign w:val="center"/>
                  <w:hideMark/>
                </w:tcPr>
                <w:p w:rsidR="00DD1F6D" w:rsidRPr="008D16C1" w:rsidRDefault="00DD1F6D"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DD1F6D" w:rsidRPr="008D16C1" w:rsidRDefault="00DD1F6D"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DD1F6D" w:rsidRPr="008D16C1" w:rsidRDefault="00DD1F6D"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DD1F6D" w:rsidRPr="008D16C1" w:rsidRDefault="00DD1F6D"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DD1F6D" w:rsidRPr="008D16C1" w:rsidRDefault="00DD1F6D"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DD1F6D" w:rsidRPr="008D16C1" w:rsidRDefault="00DD1F6D"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DD1F6D" w:rsidRPr="008D16C1" w:rsidRDefault="00DD1F6D"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DD1F6D" w:rsidRPr="008D16C1" w:rsidRDefault="00DD1F6D"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DD1F6D" w:rsidRPr="008D16C1" w:rsidRDefault="00DD1F6D"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2015</w:t>
                  </w:r>
                </w:p>
              </w:tc>
            </w:tr>
            <w:tr w:rsidR="00DD1F6D" w:rsidRPr="008D16C1" w:rsidTr="00DD1F6D">
              <w:trPr>
                <w:trHeight w:val="300"/>
              </w:trPr>
              <w:tc>
                <w:tcPr>
                  <w:tcW w:w="1833" w:type="dxa"/>
                  <w:tcBorders>
                    <w:top w:val="nil"/>
                    <w:left w:val="single" w:sz="8" w:space="0" w:color="auto"/>
                    <w:bottom w:val="nil"/>
                    <w:right w:val="nil"/>
                  </w:tcBorders>
                  <w:shd w:val="clear" w:color="auto" w:fill="auto"/>
                  <w:noWrap/>
                  <w:vAlign w:val="center"/>
                  <w:hideMark/>
                </w:tcPr>
                <w:p w:rsidR="00DD1F6D" w:rsidRPr="00DD1F6D" w:rsidRDefault="00DD1F6D" w:rsidP="008D16C1">
                  <w:pPr>
                    <w:spacing w:after="0" w:line="240" w:lineRule="auto"/>
                    <w:rPr>
                      <w:rFonts w:ascii="Times" w:eastAsia="Times New Roman" w:hAnsi="Times" w:cs="Times"/>
                      <w:color w:val="000000"/>
                      <w:sz w:val="18"/>
                      <w:szCs w:val="18"/>
                      <w:lang w:eastAsia="it-IT"/>
                    </w:rPr>
                  </w:pPr>
                  <w:r w:rsidRPr="00DD1F6D">
                    <w:rPr>
                      <w:rFonts w:ascii="Times" w:eastAsia="Times New Roman" w:hAnsi="Times" w:cs="Times"/>
                      <w:color w:val="000000"/>
                      <w:sz w:val="18"/>
                      <w:szCs w:val="18"/>
                      <w:lang w:eastAsia="it-IT"/>
                    </w:rPr>
                    <w:t>Italia Settentrionale</w:t>
                  </w:r>
                </w:p>
              </w:tc>
              <w:tc>
                <w:tcPr>
                  <w:tcW w:w="592" w:type="dxa"/>
                  <w:tcBorders>
                    <w:top w:val="nil"/>
                    <w:left w:val="single" w:sz="8" w:space="0" w:color="auto"/>
                    <w:bottom w:val="nil"/>
                    <w:right w:val="nil"/>
                  </w:tcBorders>
                  <w:shd w:val="clear" w:color="auto" w:fill="auto"/>
                  <w:noWrap/>
                  <w:vAlign w:val="center"/>
                  <w:hideMark/>
                </w:tcPr>
                <w:p w:rsidR="00DD1F6D" w:rsidRPr="008D16C1" w:rsidRDefault="00DD1F6D"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 xml:space="preserve">        -   </w:t>
                  </w:r>
                </w:p>
              </w:tc>
              <w:tc>
                <w:tcPr>
                  <w:tcW w:w="715" w:type="dxa"/>
                  <w:tcBorders>
                    <w:top w:val="nil"/>
                    <w:left w:val="nil"/>
                    <w:bottom w:val="nil"/>
                    <w:right w:val="nil"/>
                  </w:tcBorders>
                  <w:shd w:val="clear" w:color="auto" w:fill="auto"/>
                  <w:noWrap/>
                  <w:vAlign w:val="center"/>
                  <w:hideMark/>
                </w:tcPr>
                <w:p w:rsidR="00DD1F6D" w:rsidRPr="008D16C1" w:rsidRDefault="00DD1F6D"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 xml:space="preserve">          -   </w:t>
                  </w:r>
                </w:p>
              </w:tc>
              <w:tc>
                <w:tcPr>
                  <w:tcW w:w="715" w:type="dxa"/>
                  <w:tcBorders>
                    <w:top w:val="nil"/>
                    <w:left w:val="nil"/>
                    <w:bottom w:val="nil"/>
                    <w:right w:val="nil"/>
                  </w:tcBorders>
                  <w:shd w:val="clear" w:color="auto" w:fill="auto"/>
                  <w:noWrap/>
                  <w:vAlign w:val="center"/>
                  <w:hideMark/>
                </w:tcPr>
                <w:p w:rsidR="00DD1F6D" w:rsidRPr="008D16C1" w:rsidRDefault="00DD1F6D"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8,33</w:t>
                  </w:r>
                </w:p>
              </w:tc>
              <w:tc>
                <w:tcPr>
                  <w:tcW w:w="715" w:type="dxa"/>
                  <w:tcBorders>
                    <w:top w:val="nil"/>
                    <w:left w:val="nil"/>
                    <w:bottom w:val="nil"/>
                    <w:right w:val="single" w:sz="8" w:space="0" w:color="auto"/>
                  </w:tcBorders>
                  <w:shd w:val="clear" w:color="auto" w:fill="auto"/>
                  <w:noWrap/>
                  <w:vAlign w:val="center"/>
                  <w:hideMark/>
                </w:tcPr>
                <w:p w:rsidR="00DD1F6D" w:rsidRPr="009E55E1" w:rsidRDefault="00DD1F6D"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9,68</w:t>
                  </w:r>
                </w:p>
              </w:tc>
              <w:tc>
                <w:tcPr>
                  <w:tcW w:w="716" w:type="dxa"/>
                  <w:tcBorders>
                    <w:top w:val="nil"/>
                    <w:left w:val="nil"/>
                    <w:bottom w:val="nil"/>
                    <w:right w:val="nil"/>
                  </w:tcBorders>
                  <w:shd w:val="clear" w:color="auto" w:fill="auto"/>
                  <w:noWrap/>
                  <w:vAlign w:val="center"/>
                  <w:hideMark/>
                </w:tcPr>
                <w:p w:rsidR="00DD1F6D" w:rsidRPr="009E55E1" w:rsidRDefault="00DD1F6D"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1,92</w:t>
                  </w:r>
                </w:p>
              </w:tc>
              <w:tc>
                <w:tcPr>
                  <w:tcW w:w="716" w:type="dxa"/>
                  <w:tcBorders>
                    <w:top w:val="nil"/>
                    <w:left w:val="nil"/>
                    <w:bottom w:val="nil"/>
                    <w:right w:val="nil"/>
                  </w:tcBorders>
                  <w:shd w:val="clear" w:color="auto" w:fill="auto"/>
                  <w:noWrap/>
                  <w:vAlign w:val="center"/>
                  <w:hideMark/>
                </w:tcPr>
                <w:p w:rsidR="00DD1F6D" w:rsidRPr="009E55E1" w:rsidRDefault="00DD1F6D"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w:t>
                  </w:r>
                </w:p>
              </w:tc>
              <w:tc>
                <w:tcPr>
                  <w:tcW w:w="716" w:type="dxa"/>
                  <w:tcBorders>
                    <w:top w:val="nil"/>
                    <w:left w:val="nil"/>
                    <w:bottom w:val="nil"/>
                    <w:right w:val="nil"/>
                  </w:tcBorders>
                  <w:shd w:val="clear" w:color="auto" w:fill="auto"/>
                  <w:noWrap/>
                  <w:vAlign w:val="center"/>
                  <w:hideMark/>
                </w:tcPr>
                <w:p w:rsidR="00DD1F6D" w:rsidRPr="009E55E1" w:rsidRDefault="00DD1F6D"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6,25</w:t>
                  </w:r>
                </w:p>
              </w:tc>
              <w:tc>
                <w:tcPr>
                  <w:tcW w:w="716" w:type="dxa"/>
                  <w:tcBorders>
                    <w:top w:val="nil"/>
                    <w:left w:val="nil"/>
                    <w:bottom w:val="nil"/>
                    <w:right w:val="single" w:sz="8" w:space="0" w:color="auto"/>
                  </w:tcBorders>
                  <w:shd w:val="clear" w:color="auto" w:fill="auto"/>
                  <w:noWrap/>
                  <w:vAlign w:val="center"/>
                  <w:hideMark/>
                </w:tcPr>
                <w:p w:rsidR="00DD1F6D" w:rsidRPr="009E55E1" w:rsidRDefault="00DD1F6D"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w:t>
                  </w:r>
                </w:p>
              </w:tc>
              <w:tc>
                <w:tcPr>
                  <w:tcW w:w="716" w:type="dxa"/>
                  <w:tcBorders>
                    <w:top w:val="nil"/>
                    <w:left w:val="nil"/>
                    <w:bottom w:val="nil"/>
                    <w:right w:val="nil"/>
                  </w:tcBorders>
                  <w:shd w:val="clear" w:color="auto" w:fill="auto"/>
                  <w:noWrap/>
                  <w:vAlign w:val="center"/>
                  <w:hideMark/>
                </w:tcPr>
                <w:p w:rsidR="00DD1F6D" w:rsidRPr="009E55E1" w:rsidRDefault="00DD1F6D"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0,82</w:t>
                  </w:r>
                </w:p>
              </w:tc>
              <w:tc>
                <w:tcPr>
                  <w:tcW w:w="716" w:type="dxa"/>
                  <w:tcBorders>
                    <w:top w:val="nil"/>
                    <w:left w:val="nil"/>
                    <w:bottom w:val="nil"/>
                    <w:right w:val="nil"/>
                  </w:tcBorders>
                  <w:shd w:val="clear" w:color="auto" w:fill="auto"/>
                  <w:noWrap/>
                  <w:vAlign w:val="center"/>
                  <w:hideMark/>
                </w:tcPr>
                <w:p w:rsidR="00DD1F6D" w:rsidRPr="009E55E1" w:rsidRDefault="00DD1F6D"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w:t>
                  </w:r>
                </w:p>
              </w:tc>
              <w:tc>
                <w:tcPr>
                  <w:tcW w:w="716" w:type="dxa"/>
                  <w:tcBorders>
                    <w:top w:val="nil"/>
                    <w:left w:val="nil"/>
                    <w:bottom w:val="nil"/>
                    <w:right w:val="nil"/>
                  </w:tcBorders>
                  <w:shd w:val="clear" w:color="auto" w:fill="auto"/>
                  <w:noWrap/>
                  <w:vAlign w:val="center"/>
                  <w:hideMark/>
                </w:tcPr>
                <w:p w:rsidR="00DD1F6D" w:rsidRPr="009E55E1" w:rsidRDefault="00DD1F6D"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7,14</w:t>
                  </w:r>
                </w:p>
              </w:tc>
              <w:tc>
                <w:tcPr>
                  <w:tcW w:w="716" w:type="dxa"/>
                  <w:tcBorders>
                    <w:top w:val="nil"/>
                    <w:left w:val="nil"/>
                    <w:bottom w:val="nil"/>
                    <w:right w:val="single" w:sz="8" w:space="0" w:color="auto"/>
                  </w:tcBorders>
                  <w:shd w:val="clear" w:color="auto" w:fill="auto"/>
                  <w:noWrap/>
                  <w:vAlign w:val="center"/>
                  <w:hideMark/>
                </w:tcPr>
                <w:p w:rsidR="00DD1F6D" w:rsidRPr="009E55E1" w:rsidRDefault="00DD1F6D"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5,66</w:t>
                  </w:r>
                </w:p>
              </w:tc>
            </w:tr>
            <w:tr w:rsidR="00DD1F6D" w:rsidRPr="008D16C1" w:rsidTr="00DD1F6D">
              <w:trPr>
                <w:trHeight w:val="300"/>
              </w:trPr>
              <w:tc>
                <w:tcPr>
                  <w:tcW w:w="1833" w:type="dxa"/>
                  <w:tcBorders>
                    <w:top w:val="nil"/>
                    <w:left w:val="single" w:sz="8" w:space="0" w:color="auto"/>
                    <w:bottom w:val="nil"/>
                    <w:right w:val="nil"/>
                  </w:tcBorders>
                  <w:shd w:val="clear" w:color="auto" w:fill="auto"/>
                  <w:noWrap/>
                  <w:vAlign w:val="center"/>
                  <w:hideMark/>
                </w:tcPr>
                <w:p w:rsidR="00DD1F6D" w:rsidRPr="00DD1F6D" w:rsidRDefault="00DD1F6D" w:rsidP="008D16C1">
                  <w:pPr>
                    <w:spacing w:after="0" w:line="240" w:lineRule="auto"/>
                    <w:rPr>
                      <w:rFonts w:ascii="Times" w:eastAsia="Times New Roman" w:hAnsi="Times" w:cs="Times"/>
                      <w:color w:val="000000"/>
                      <w:sz w:val="18"/>
                      <w:szCs w:val="18"/>
                      <w:lang w:eastAsia="it-IT"/>
                    </w:rPr>
                  </w:pPr>
                  <w:r w:rsidRPr="00DD1F6D">
                    <w:rPr>
                      <w:rFonts w:ascii="Times" w:eastAsia="Times New Roman" w:hAnsi="Times" w:cs="Times"/>
                      <w:color w:val="000000"/>
                      <w:sz w:val="18"/>
                      <w:szCs w:val="18"/>
                      <w:lang w:eastAsia="it-IT"/>
                    </w:rPr>
                    <w:t>Italia Centrale</w:t>
                  </w:r>
                </w:p>
              </w:tc>
              <w:tc>
                <w:tcPr>
                  <w:tcW w:w="592" w:type="dxa"/>
                  <w:tcBorders>
                    <w:top w:val="nil"/>
                    <w:left w:val="single" w:sz="8" w:space="0" w:color="auto"/>
                    <w:bottom w:val="nil"/>
                    <w:right w:val="nil"/>
                  </w:tcBorders>
                  <w:shd w:val="clear" w:color="auto" w:fill="auto"/>
                  <w:noWrap/>
                  <w:vAlign w:val="center"/>
                  <w:hideMark/>
                </w:tcPr>
                <w:p w:rsidR="00DD1F6D" w:rsidRPr="008D16C1" w:rsidRDefault="00DD1F6D"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 xml:space="preserve">        -   </w:t>
                  </w:r>
                </w:p>
              </w:tc>
              <w:tc>
                <w:tcPr>
                  <w:tcW w:w="715" w:type="dxa"/>
                  <w:tcBorders>
                    <w:top w:val="nil"/>
                    <w:left w:val="nil"/>
                    <w:bottom w:val="nil"/>
                    <w:right w:val="nil"/>
                  </w:tcBorders>
                  <w:shd w:val="clear" w:color="auto" w:fill="auto"/>
                  <w:noWrap/>
                  <w:vAlign w:val="center"/>
                  <w:hideMark/>
                </w:tcPr>
                <w:p w:rsidR="00DD1F6D" w:rsidRPr="008D16C1" w:rsidRDefault="00DD1F6D"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11,11</w:t>
                  </w:r>
                </w:p>
              </w:tc>
              <w:tc>
                <w:tcPr>
                  <w:tcW w:w="715" w:type="dxa"/>
                  <w:tcBorders>
                    <w:top w:val="nil"/>
                    <w:left w:val="nil"/>
                    <w:bottom w:val="nil"/>
                    <w:right w:val="nil"/>
                  </w:tcBorders>
                  <w:shd w:val="clear" w:color="auto" w:fill="auto"/>
                  <w:noWrap/>
                  <w:vAlign w:val="center"/>
                  <w:hideMark/>
                </w:tcPr>
                <w:p w:rsidR="00DD1F6D" w:rsidRPr="008D16C1" w:rsidRDefault="00DD1F6D"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 xml:space="preserve">          -   </w:t>
                  </w:r>
                </w:p>
              </w:tc>
              <w:tc>
                <w:tcPr>
                  <w:tcW w:w="715" w:type="dxa"/>
                  <w:tcBorders>
                    <w:top w:val="nil"/>
                    <w:left w:val="nil"/>
                    <w:bottom w:val="nil"/>
                    <w:right w:val="single" w:sz="8" w:space="0" w:color="auto"/>
                  </w:tcBorders>
                  <w:shd w:val="clear" w:color="auto" w:fill="auto"/>
                  <w:noWrap/>
                  <w:vAlign w:val="center"/>
                  <w:hideMark/>
                </w:tcPr>
                <w:p w:rsidR="00DD1F6D" w:rsidRPr="009E55E1" w:rsidRDefault="00DD1F6D"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12,50</w:t>
                  </w:r>
                </w:p>
              </w:tc>
              <w:tc>
                <w:tcPr>
                  <w:tcW w:w="716" w:type="dxa"/>
                  <w:tcBorders>
                    <w:top w:val="nil"/>
                    <w:left w:val="nil"/>
                    <w:bottom w:val="nil"/>
                    <w:right w:val="nil"/>
                  </w:tcBorders>
                  <w:shd w:val="clear" w:color="auto" w:fill="auto"/>
                  <w:noWrap/>
                  <w:vAlign w:val="center"/>
                  <w:hideMark/>
                </w:tcPr>
                <w:p w:rsidR="00DD1F6D" w:rsidRPr="009E55E1" w:rsidRDefault="00DD1F6D"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w:t>
                  </w:r>
                </w:p>
              </w:tc>
              <w:tc>
                <w:tcPr>
                  <w:tcW w:w="716" w:type="dxa"/>
                  <w:tcBorders>
                    <w:top w:val="nil"/>
                    <w:left w:val="nil"/>
                    <w:bottom w:val="nil"/>
                    <w:right w:val="nil"/>
                  </w:tcBorders>
                  <w:shd w:val="clear" w:color="auto" w:fill="auto"/>
                  <w:noWrap/>
                  <w:vAlign w:val="center"/>
                  <w:hideMark/>
                </w:tcPr>
                <w:p w:rsidR="00DD1F6D" w:rsidRPr="009E55E1" w:rsidRDefault="00DD1F6D"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w:t>
                  </w:r>
                </w:p>
              </w:tc>
              <w:tc>
                <w:tcPr>
                  <w:tcW w:w="716" w:type="dxa"/>
                  <w:tcBorders>
                    <w:top w:val="nil"/>
                    <w:left w:val="nil"/>
                    <w:bottom w:val="nil"/>
                    <w:right w:val="nil"/>
                  </w:tcBorders>
                  <w:shd w:val="clear" w:color="auto" w:fill="auto"/>
                  <w:noWrap/>
                  <w:vAlign w:val="center"/>
                  <w:hideMark/>
                </w:tcPr>
                <w:p w:rsidR="00DD1F6D" w:rsidRPr="009E55E1" w:rsidRDefault="00DD1F6D"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8,33</w:t>
                  </w:r>
                </w:p>
              </w:tc>
              <w:tc>
                <w:tcPr>
                  <w:tcW w:w="716" w:type="dxa"/>
                  <w:tcBorders>
                    <w:top w:val="nil"/>
                    <w:left w:val="nil"/>
                    <w:bottom w:val="nil"/>
                    <w:right w:val="single" w:sz="8" w:space="0" w:color="auto"/>
                  </w:tcBorders>
                  <w:shd w:val="clear" w:color="auto" w:fill="auto"/>
                  <w:noWrap/>
                  <w:vAlign w:val="center"/>
                  <w:hideMark/>
                </w:tcPr>
                <w:p w:rsidR="00DD1F6D" w:rsidRPr="009E55E1" w:rsidRDefault="00DD1F6D"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w:t>
                  </w:r>
                </w:p>
              </w:tc>
              <w:tc>
                <w:tcPr>
                  <w:tcW w:w="716" w:type="dxa"/>
                  <w:tcBorders>
                    <w:top w:val="nil"/>
                    <w:left w:val="nil"/>
                    <w:bottom w:val="nil"/>
                    <w:right w:val="nil"/>
                  </w:tcBorders>
                  <w:shd w:val="clear" w:color="auto" w:fill="auto"/>
                  <w:noWrap/>
                  <w:vAlign w:val="center"/>
                  <w:hideMark/>
                </w:tcPr>
                <w:p w:rsidR="00DD1F6D" w:rsidRPr="009E55E1" w:rsidRDefault="00DD1F6D"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w:t>
                  </w:r>
                </w:p>
              </w:tc>
              <w:tc>
                <w:tcPr>
                  <w:tcW w:w="716" w:type="dxa"/>
                  <w:tcBorders>
                    <w:top w:val="nil"/>
                    <w:left w:val="nil"/>
                    <w:bottom w:val="nil"/>
                    <w:right w:val="nil"/>
                  </w:tcBorders>
                  <w:shd w:val="clear" w:color="auto" w:fill="auto"/>
                  <w:noWrap/>
                  <w:vAlign w:val="center"/>
                  <w:hideMark/>
                </w:tcPr>
                <w:p w:rsidR="00DD1F6D" w:rsidRPr="009E55E1" w:rsidRDefault="00DD1F6D"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6,90</w:t>
                  </w:r>
                </w:p>
              </w:tc>
              <w:tc>
                <w:tcPr>
                  <w:tcW w:w="716" w:type="dxa"/>
                  <w:tcBorders>
                    <w:top w:val="nil"/>
                    <w:left w:val="nil"/>
                    <w:bottom w:val="nil"/>
                    <w:right w:val="nil"/>
                  </w:tcBorders>
                  <w:shd w:val="clear" w:color="auto" w:fill="auto"/>
                  <w:noWrap/>
                  <w:vAlign w:val="center"/>
                  <w:hideMark/>
                </w:tcPr>
                <w:p w:rsidR="00DD1F6D" w:rsidRPr="009E55E1" w:rsidRDefault="00DD1F6D"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4,17</w:t>
                  </w:r>
                </w:p>
              </w:tc>
              <w:tc>
                <w:tcPr>
                  <w:tcW w:w="716" w:type="dxa"/>
                  <w:tcBorders>
                    <w:top w:val="nil"/>
                    <w:left w:val="nil"/>
                    <w:bottom w:val="nil"/>
                    <w:right w:val="single" w:sz="8" w:space="0" w:color="auto"/>
                  </w:tcBorders>
                  <w:shd w:val="clear" w:color="auto" w:fill="auto"/>
                  <w:noWrap/>
                  <w:vAlign w:val="center"/>
                  <w:hideMark/>
                </w:tcPr>
                <w:p w:rsidR="00DD1F6D" w:rsidRPr="009E55E1" w:rsidRDefault="00DD1F6D"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9,09</w:t>
                  </w:r>
                </w:p>
              </w:tc>
            </w:tr>
            <w:tr w:rsidR="00DD1F6D" w:rsidRPr="008D16C1" w:rsidTr="00DD1F6D">
              <w:trPr>
                <w:trHeight w:val="300"/>
              </w:trPr>
              <w:tc>
                <w:tcPr>
                  <w:tcW w:w="1833" w:type="dxa"/>
                  <w:tcBorders>
                    <w:top w:val="nil"/>
                    <w:left w:val="single" w:sz="8" w:space="0" w:color="auto"/>
                    <w:bottom w:val="nil"/>
                    <w:right w:val="nil"/>
                  </w:tcBorders>
                  <w:shd w:val="clear" w:color="auto" w:fill="auto"/>
                  <w:vAlign w:val="center"/>
                  <w:hideMark/>
                </w:tcPr>
                <w:p w:rsidR="00DD1F6D" w:rsidRPr="00DD1F6D" w:rsidRDefault="00DD1F6D" w:rsidP="008D16C1">
                  <w:pPr>
                    <w:spacing w:after="0" w:line="240" w:lineRule="auto"/>
                    <w:rPr>
                      <w:rFonts w:ascii="Times" w:eastAsia="Times New Roman" w:hAnsi="Times" w:cs="Times"/>
                      <w:color w:val="000000"/>
                      <w:sz w:val="18"/>
                      <w:szCs w:val="18"/>
                      <w:lang w:eastAsia="it-IT"/>
                    </w:rPr>
                  </w:pPr>
                  <w:r w:rsidRPr="00DD1F6D">
                    <w:rPr>
                      <w:rFonts w:ascii="Times" w:eastAsia="Times New Roman" w:hAnsi="Times" w:cs="Times"/>
                      <w:color w:val="000000"/>
                      <w:sz w:val="18"/>
                      <w:szCs w:val="18"/>
                      <w:lang w:eastAsia="it-IT"/>
                    </w:rPr>
                    <w:t>Italia Meridionale e Insulare</w:t>
                  </w:r>
                </w:p>
              </w:tc>
              <w:tc>
                <w:tcPr>
                  <w:tcW w:w="592" w:type="dxa"/>
                  <w:tcBorders>
                    <w:top w:val="nil"/>
                    <w:left w:val="single" w:sz="8" w:space="0" w:color="auto"/>
                    <w:bottom w:val="nil"/>
                    <w:right w:val="nil"/>
                  </w:tcBorders>
                  <w:shd w:val="clear" w:color="auto" w:fill="auto"/>
                  <w:noWrap/>
                  <w:vAlign w:val="center"/>
                  <w:hideMark/>
                </w:tcPr>
                <w:p w:rsidR="00DD1F6D" w:rsidRPr="008D16C1" w:rsidRDefault="00DD1F6D"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1,52</w:t>
                  </w:r>
                </w:p>
              </w:tc>
              <w:tc>
                <w:tcPr>
                  <w:tcW w:w="715" w:type="dxa"/>
                  <w:tcBorders>
                    <w:top w:val="nil"/>
                    <w:left w:val="nil"/>
                    <w:bottom w:val="nil"/>
                    <w:right w:val="nil"/>
                  </w:tcBorders>
                  <w:shd w:val="clear" w:color="auto" w:fill="auto"/>
                  <w:noWrap/>
                  <w:vAlign w:val="center"/>
                  <w:hideMark/>
                </w:tcPr>
                <w:p w:rsidR="00DD1F6D" w:rsidRPr="008D16C1" w:rsidRDefault="00DD1F6D"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 xml:space="preserve">          -   </w:t>
                  </w:r>
                </w:p>
              </w:tc>
              <w:tc>
                <w:tcPr>
                  <w:tcW w:w="715" w:type="dxa"/>
                  <w:tcBorders>
                    <w:top w:val="nil"/>
                    <w:left w:val="nil"/>
                    <w:bottom w:val="nil"/>
                    <w:right w:val="nil"/>
                  </w:tcBorders>
                  <w:shd w:val="clear" w:color="auto" w:fill="auto"/>
                  <w:noWrap/>
                  <w:vAlign w:val="center"/>
                  <w:hideMark/>
                </w:tcPr>
                <w:p w:rsidR="00DD1F6D" w:rsidRPr="008D16C1" w:rsidRDefault="00DD1F6D"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 xml:space="preserve">          -   </w:t>
                  </w:r>
                </w:p>
              </w:tc>
              <w:tc>
                <w:tcPr>
                  <w:tcW w:w="715" w:type="dxa"/>
                  <w:tcBorders>
                    <w:top w:val="nil"/>
                    <w:left w:val="nil"/>
                    <w:bottom w:val="nil"/>
                    <w:right w:val="single" w:sz="8" w:space="0" w:color="auto"/>
                  </w:tcBorders>
                  <w:shd w:val="clear" w:color="auto" w:fill="auto"/>
                  <w:noWrap/>
                  <w:vAlign w:val="center"/>
                  <w:hideMark/>
                </w:tcPr>
                <w:p w:rsidR="00DD1F6D" w:rsidRPr="009E55E1" w:rsidRDefault="00DD1F6D"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w:t>
                  </w:r>
                </w:p>
              </w:tc>
              <w:tc>
                <w:tcPr>
                  <w:tcW w:w="716" w:type="dxa"/>
                  <w:tcBorders>
                    <w:top w:val="nil"/>
                    <w:left w:val="nil"/>
                    <w:bottom w:val="nil"/>
                    <w:right w:val="nil"/>
                  </w:tcBorders>
                  <w:shd w:val="clear" w:color="auto" w:fill="auto"/>
                  <w:noWrap/>
                  <w:vAlign w:val="center"/>
                  <w:hideMark/>
                </w:tcPr>
                <w:p w:rsidR="00DD1F6D" w:rsidRPr="009E55E1" w:rsidRDefault="00DD1F6D"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2,04</w:t>
                  </w:r>
                </w:p>
              </w:tc>
              <w:tc>
                <w:tcPr>
                  <w:tcW w:w="716" w:type="dxa"/>
                  <w:tcBorders>
                    <w:top w:val="nil"/>
                    <w:left w:val="nil"/>
                    <w:bottom w:val="nil"/>
                    <w:right w:val="nil"/>
                  </w:tcBorders>
                  <w:shd w:val="clear" w:color="auto" w:fill="auto"/>
                  <w:noWrap/>
                  <w:vAlign w:val="center"/>
                  <w:hideMark/>
                </w:tcPr>
                <w:p w:rsidR="00DD1F6D" w:rsidRPr="009E55E1" w:rsidRDefault="00DD1F6D"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w:t>
                  </w:r>
                </w:p>
              </w:tc>
              <w:tc>
                <w:tcPr>
                  <w:tcW w:w="716" w:type="dxa"/>
                  <w:tcBorders>
                    <w:top w:val="nil"/>
                    <w:left w:val="nil"/>
                    <w:bottom w:val="nil"/>
                    <w:right w:val="nil"/>
                  </w:tcBorders>
                  <w:shd w:val="clear" w:color="auto" w:fill="auto"/>
                  <w:noWrap/>
                  <w:vAlign w:val="center"/>
                  <w:hideMark/>
                </w:tcPr>
                <w:p w:rsidR="00DD1F6D" w:rsidRPr="009E55E1" w:rsidRDefault="00DD1F6D"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18,18</w:t>
                  </w:r>
                </w:p>
              </w:tc>
              <w:tc>
                <w:tcPr>
                  <w:tcW w:w="716" w:type="dxa"/>
                  <w:tcBorders>
                    <w:top w:val="nil"/>
                    <w:left w:val="nil"/>
                    <w:bottom w:val="nil"/>
                    <w:right w:val="single" w:sz="8" w:space="0" w:color="auto"/>
                  </w:tcBorders>
                  <w:shd w:val="clear" w:color="auto" w:fill="auto"/>
                  <w:noWrap/>
                  <w:vAlign w:val="center"/>
                  <w:hideMark/>
                </w:tcPr>
                <w:p w:rsidR="00DD1F6D" w:rsidRPr="009E55E1" w:rsidRDefault="00DD1F6D"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5,56</w:t>
                  </w:r>
                </w:p>
              </w:tc>
              <w:tc>
                <w:tcPr>
                  <w:tcW w:w="716" w:type="dxa"/>
                  <w:tcBorders>
                    <w:top w:val="nil"/>
                    <w:left w:val="nil"/>
                    <w:bottom w:val="nil"/>
                    <w:right w:val="nil"/>
                  </w:tcBorders>
                  <w:shd w:val="clear" w:color="auto" w:fill="auto"/>
                  <w:noWrap/>
                  <w:vAlign w:val="center"/>
                  <w:hideMark/>
                </w:tcPr>
                <w:p w:rsidR="00DD1F6D" w:rsidRPr="009E55E1" w:rsidRDefault="00DD1F6D"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1,74</w:t>
                  </w:r>
                </w:p>
              </w:tc>
              <w:tc>
                <w:tcPr>
                  <w:tcW w:w="716" w:type="dxa"/>
                  <w:tcBorders>
                    <w:top w:val="nil"/>
                    <w:left w:val="nil"/>
                    <w:bottom w:val="nil"/>
                    <w:right w:val="nil"/>
                  </w:tcBorders>
                  <w:shd w:val="clear" w:color="auto" w:fill="auto"/>
                  <w:noWrap/>
                  <w:vAlign w:val="center"/>
                  <w:hideMark/>
                </w:tcPr>
                <w:p w:rsidR="00DD1F6D" w:rsidRPr="009E55E1" w:rsidRDefault="00DD1F6D"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w:t>
                  </w:r>
                </w:p>
              </w:tc>
              <w:tc>
                <w:tcPr>
                  <w:tcW w:w="716" w:type="dxa"/>
                  <w:tcBorders>
                    <w:top w:val="nil"/>
                    <w:left w:val="nil"/>
                    <w:bottom w:val="nil"/>
                    <w:right w:val="nil"/>
                  </w:tcBorders>
                  <w:shd w:val="clear" w:color="auto" w:fill="auto"/>
                  <w:noWrap/>
                  <w:vAlign w:val="center"/>
                  <w:hideMark/>
                </w:tcPr>
                <w:p w:rsidR="00DD1F6D" w:rsidRPr="009E55E1" w:rsidRDefault="00DD1F6D"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5,26</w:t>
                  </w:r>
                </w:p>
              </w:tc>
              <w:tc>
                <w:tcPr>
                  <w:tcW w:w="716" w:type="dxa"/>
                  <w:tcBorders>
                    <w:top w:val="nil"/>
                    <w:left w:val="nil"/>
                    <w:bottom w:val="nil"/>
                    <w:right w:val="single" w:sz="8" w:space="0" w:color="auto"/>
                  </w:tcBorders>
                  <w:shd w:val="clear" w:color="auto" w:fill="auto"/>
                  <w:noWrap/>
                  <w:vAlign w:val="center"/>
                  <w:hideMark/>
                </w:tcPr>
                <w:p w:rsidR="00DD1F6D" w:rsidRPr="009E55E1" w:rsidRDefault="00DD1F6D"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2,38</w:t>
                  </w:r>
                </w:p>
              </w:tc>
            </w:tr>
            <w:tr w:rsidR="00DD1F6D" w:rsidRPr="008D16C1" w:rsidTr="00DD1F6D">
              <w:trPr>
                <w:trHeight w:val="300"/>
              </w:trPr>
              <w:tc>
                <w:tcPr>
                  <w:tcW w:w="1833" w:type="dxa"/>
                  <w:tcBorders>
                    <w:top w:val="nil"/>
                    <w:left w:val="single" w:sz="8" w:space="0" w:color="auto"/>
                    <w:bottom w:val="single" w:sz="8" w:space="0" w:color="auto"/>
                    <w:right w:val="nil"/>
                  </w:tcBorders>
                  <w:shd w:val="clear" w:color="auto" w:fill="auto"/>
                  <w:noWrap/>
                  <w:vAlign w:val="center"/>
                  <w:hideMark/>
                </w:tcPr>
                <w:p w:rsidR="00DD1F6D" w:rsidRPr="00DD1F6D" w:rsidRDefault="00DD1F6D" w:rsidP="008D16C1">
                  <w:pPr>
                    <w:spacing w:after="0" w:line="240" w:lineRule="auto"/>
                    <w:rPr>
                      <w:rFonts w:ascii="Times" w:eastAsia="Times New Roman" w:hAnsi="Times" w:cs="Times"/>
                      <w:b/>
                      <w:bCs/>
                      <w:color w:val="000000"/>
                      <w:sz w:val="18"/>
                      <w:szCs w:val="18"/>
                      <w:lang w:eastAsia="it-IT"/>
                    </w:rPr>
                  </w:pPr>
                  <w:r w:rsidRPr="00DD1F6D">
                    <w:rPr>
                      <w:rFonts w:ascii="Times" w:eastAsia="Times New Roman" w:hAnsi="Times" w:cs="Times"/>
                      <w:b/>
                      <w:bCs/>
                      <w:color w:val="000000"/>
                      <w:sz w:val="18"/>
                      <w:szCs w:val="18"/>
                      <w:lang w:eastAsia="it-IT"/>
                    </w:rPr>
                    <w:t>Italia</w:t>
                  </w:r>
                </w:p>
              </w:tc>
              <w:tc>
                <w:tcPr>
                  <w:tcW w:w="592" w:type="dxa"/>
                  <w:tcBorders>
                    <w:top w:val="nil"/>
                    <w:left w:val="single" w:sz="8" w:space="0" w:color="auto"/>
                    <w:bottom w:val="single" w:sz="8" w:space="0" w:color="auto"/>
                    <w:right w:val="nil"/>
                  </w:tcBorders>
                  <w:shd w:val="clear" w:color="auto" w:fill="auto"/>
                  <w:noWrap/>
                  <w:vAlign w:val="center"/>
                  <w:hideMark/>
                </w:tcPr>
                <w:p w:rsidR="00DD1F6D" w:rsidRPr="008D16C1" w:rsidRDefault="00DD1F6D" w:rsidP="008D16C1">
                  <w:pPr>
                    <w:spacing w:after="0" w:line="240" w:lineRule="auto"/>
                    <w:jc w:val="right"/>
                    <w:rPr>
                      <w:rFonts w:ascii="Times" w:eastAsia="Times New Roman" w:hAnsi="Times" w:cs="Times"/>
                      <w:b/>
                      <w:bCs/>
                      <w:color w:val="000000"/>
                      <w:sz w:val="16"/>
                      <w:szCs w:val="16"/>
                      <w:lang w:eastAsia="it-IT"/>
                    </w:rPr>
                  </w:pPr>
                  <w:r w:rsidRPr="008D16C1">
                    <w:rPr>
                      <w:rFonts w:ascii="Times" w:eastAsia="Times New Roman" w:hAnsi="Times" w:cs="Times"/>
                      <w:b/>
                      <w:bCs/>
                      <w:color w:val="000000"/>
                      <w:sz w:val="16"/>
                      <w:szCs w:val="16"/>
                      <w:lang w:eastAsia="it-IT"/>
                    </w:rPr>
                    <w:t>0,4</w:t>
                  </w:r>
                  <w:r w:rsidR="00327821">
                    <w:rPr>
                      <w:rFonts w:ascii="Times" w:eastAsia="Times New Roman" w:hAnsi="Times" w:cs="Times"/>
                      <w:b/>
                      <w:bCs/>
                      <w:color w:val="000000"/>
                      <w:sz w:val="16"/>
                      <w:szCs w:val="16"/>
                      <w:lang w:eastAsia="it-IT"/>
                    </w:rPr>
                    <w:t>0</w:t>
                  </w:r>
                </w:p>
              </w:tc>
              <w:tc>
                <w:tcPr>
                  <w:tcW w:w="715" w:type="dxa"/>
                  <w:tcBorders>
                    <w:top w:val="nil"/>
                    <w:left w:val="nil"/>
                    <w:bottom w:val="single" w:sz="8" w:space="0" w:color="auto"/>
                    <w:right w:val="nil"/>
                  </w:tcBorders>
                  <w:shd w:val="clear" w:color="auto" w:fill="auto"/>
                  <w:noWrap/>
                  <w:vAlign w:val="center"/>
                  <w:hideMark/>
                </w:tcPr>
                <w:p w:rsidR="00DD1F6D" w:rsidRPr="008D16C1" w:rsidRDefault="00DD1F6D" w:rsidP="008D16C1">
                  <w:pPr>
                    <w:spacing w:after="0" w:line="240" w:lineRule="auto"/>
                    <w:jc w:val="right"/>
                    <w:rPr>
                      <w:rFonts w:ascii="Times" w:eastAsia="Times New Roman" w:hAnsi="Times" w:cs="Times"/>
                      <w:b/>
                      <w:bCs/>
                      <w:color w:val="000000"/>
                      <w:sz w:val="16"/>
                      <w:szCs w:val="16"/>
                      <w:lang w:eastAsia="it-IT"/>
                    </w:rPr>
                  </w:pPr>
                  <w:r w:rsidRPr="008D16C1">
                    <w:rPr>
                      <w:rFonts w:ascii="Times" w:eastAsia="Times New Roman" w:hAnsi="Times" w:cs="Times"/>
                      <w:b/>
                      <w:bCs/>
                      <w:color w:val="000000"/>
                      <w:sz w:val="16"/>
                      <w:szCs w:val="16"/>
                      <w:lang w:eastAsia="it-IT"/>
                    </w:rPr>
                    <w:t>2,78</w:t>
                  </w:r>
                </w:p>
              </w:tc>
              <w:tc>
                <w:tcPr>
                  <w:tcW w:w="715" w:type="dxa"/>
                  <w:tcBorders>
                    <w:top w:val="nil"/>
                    <w:left w:val="nil"/>
                    <w:bottom w:val="single" w:sz="8" w:space="0" w:color="auto"/>
                    <w:right w:val="nil"/>
                  </w:tcBorders>
                  <w:shd w:val="clear" w:color="auto" w:fill="auto"/>
                  <w:noWrap/>
                  <w:vAlign w:val="center"/>
                  <w:hideMark/>
                </w:tcPr>
                <w:p w:rsidR="00DD1F6D" w:rsidRPr="008D16C1" w:rsidRDefault="00DD1F6D" w:rsidP="008D16C1">
                  <w:pPr>
                    <w:spacing w:after="0" w:line="240" w:lineRule="auto"/>
                    <w:jc w:val="right"/>
                    <w:rPr>
                      <w:rFonts w:ascii="Times" w:eastAsia="Times New Roman" w:hAnsi="Times" w:cs="Times"/>
                      <w:b/>
                      <w:bCs/>
                      <w:color w:val="000000"/>
                      <w:sz w:val="16"/>
                      <w:szCs w:val="16"/>
                      <w:lang w:eastAsia="it-IT"/>
                    </w:rPr>
                  </w:pPr>
                  <w:r w:rsidRPr="008D16C1">
                    <w:rPr>
                      <w:rFonts w:ascii="Times" w:eastAsia="Times New Roman" w:hAnsi="Times" w:cs="Times"/>
                      <w:b/>
                      <w:bCs/>
                      <w:color w:val="000000"/>
                      <w:sz w:val="16"/>
                      <w:szCs w:val="16"/>
                      <w:lang w:eastAsia="it-IT"/>
                    </w:rPr>
                    <w:t>1,96</w:t>
                  </w:r>
                </w:p>
              </w:tc>
              <w:tc>
                <w:tcPr>
                  <w:tcW w:w="715" w:type="dxa"/>
                  <w:tcBorders>
                    <w:top w:val="nil"/>
                    <w:left w:val="nil"/>
                    <w:bottom w:val="single" w:sz="8" w:space="0" w:color="auto"/>
                    <w:right w:val="single" w:sz="8" w:space="0" w:color="auto"/>
                  </w:tcBorders>
                  <w:shd w:val="clear" w:color="auto" w:fill="auto"/>
                  <w:noWrap/>
                  <w:vAlign w:val="center"/>
                  <w:hideMark/>
                </w:tcPr>
                <w:p w:rsidR="00DD1F6D" w:rsidRPr="009E55E1" w:rsidRDefault="00DD1F6D" w:rsidP="009E55E1">
                  <w:pPr>
                    <w:spacing w:after="0" w:line="240" w:lineRule="auto"/>
                    <w:jc w:val="right"/>
                    <w:rPr>
                      <w:rFonts w:ascii="Times" w:eastAsia="Times New Roman" w:hAnsi="Times" w:cs="Times"/>
                      <w:b/>
                      <w:color w:val="000000"/>
                      <w:sz w:val="16"/>
                      <w:szCs w:val="16"/>
                      <w:lang w:eastAsia="it-IT"/>
                    </w:rPr>
                  </w:pPr>
                  <w:r w:rsidRPr="009E55E1">
                    <w:rPr>
                      <w:rFonts w:ascii="Times" w:eastAsia="Times New Roman" w:hAnsi="Times" w:cs="Times"/>
                      <w:b/>
                      <w:color w:val="000000"/>
                      <w:sz w:val="16"/>
                      <w:szCs w:val="16"/>
                      <w:lang w:eastAsia="it-IT"/>
                    </w:rPr>
                    <w:t>7,04</w:t>
                  </w:r>
                </w:p>
              </w:tc>
              <w:tc>
                <w:tcPr>
                  <w:tcW w:w="716" w:type="dxa"/>
                  <w:tcBorders>
                    <w:top w:val="nil"/>
                    <w:left w:val="nil"/>
                    <w:bottom w:val="single" w:sz="8" w:space="0" w:color="auto"/>
                    <w:right w:val="nil"/>
                  </w:tcBorders>
                  <w:shd w:val="clear" w:color="auto" w:fill="auto"/>
                  <w:noWrap/>
                  <w:vAlign w:val="center"/>
                  <w:hideMark/>
                </w:tcPr>
                <w:p w:rsidR="00DD1F6D" w:rsidRPr="009E55E1" w:rsidRDefault="00DD1F6D" w:rsidP="009E55E1">
                  <w:pPr>
                    <w:spacing w:after="0" w:line="240" w:lineRule="auto"/>
                    <w:jc w:val="right"/>
                    <w:rPr>
                      <w:rFonts w:ascii="Times" w:eastAsia="Times New Roman" w:hAnsi="Times" w:cs="Times"/>
                      <w:b/>
                      <w:color w:val="000000"/>
                      <w:sz w:val="16"/>
                      <w:szCs w:val="16"/>
                      <w:lang w:eastAsia="it-IT"/>
                    </w:rPr>
                  </w:pPr>
                  <w:r w:rsidRPr="009E55E1">
                    <w:rPr>
                      <w:rFonts w:ascii="Times" w:eastAsia="Times New Roman" w:hAnsi="Times" w:cs="Times"/>
                      <w:b/>
                      <w:color w:val="000000"/>
                      <w:sz w:val="16"/>
                      <w:szCs w:val="16"/>
                      <w:lang w:eastAsia="it-IT"/>
                    </w:rPr>
                    <w:t>1,48</w:t>
                  </w:r>
                </w:p>
              </w:tc>
              <w:tc>
                <w:tcPr>
                  <w:tcW w:w="716" w:type="dxa"/>
                  <w:tcBorders>
                    <w:top w:val="nil"/>
                    <w:left w:val="nil"/>
                    <w:bottom w:val="single" w:sz="8" w:space="0" w:color="auto"/>
                    <w:right w:val="nil"/>
                  </w:tcBorders>
                  <w:shd w:val="clear" w:color="auto" w:fill="auto"/>
                  <w:noWrap/>
                  <w:vAlign w:val="center"/>
                  <w:hideMark/>
                </w:tcPr>
                <w:p w:rsidR="00DD1F6D" w:rsidRPr="009E55E1" w:rsidRDefault="00DD1F6D" w:rsidP="009E55E1">
                  <w:pPr>
                    <w:spacing w:after="0" w:line="240" w:lineRule="auto"/>
                    <w:jc w:val="right"/>
                    <w:rPr>
                      <w:rFonts w:ascii="Times" w:eastAsia="Times New Roman" w:hAnsi="Times" w:cs="Times"/>
                      <w:b/>
                      <w:color w:val="000000"/>
                      <w:sz w:val="16"/>
                      <w:szCs w:val="16"/>
                      <w:lang w:eastAsia="it-IT"/>
                    </w:rPr>
                  </w:pPr>
                  <w:r w:rsidRPr="009E55E1">
                    <w:rPr>
                      <w:rFonts w:ascii="Times" w:eastAsia="Times New Roman" w:hAnsi="Times" w:cs="Times"/>
                      <w:b/>
                      <w:color w:val="000000"/>
                      <w:sz w:val="16"/>
                      <w:szCs w:val="16"/>
                      <w:lang w:eastAsia="it-IT"/>
                    </w:rPr>
                    <w:t>-</w:t>
                  </w:r>
                </w:p>
              </w:tc>
              <w:tc>
                <w:tcPr>
                  <w:tcW w:w="716" w:type="dxa"/>
                  <w:tcBorders>
                    <w:top w:val="nil"/>
                    <w:left w:val="nil"/>
                    <w:bottom w:val="single" w:sz="8" w:space="0" w:color="auto"/>
                    <w:right w:val="nil"/>
                  </w:tcBorders>
                  <w:shd w:val="clear" w:color="auto" w:fill="auto"/>
                  <w:noWrap/>
                  <w:vAlign w:val="center"/>
                  <w:hideMark/>
                </w:tcPr>
                <w:p w:rsidR="00DD1F6D" w:rsidRPr="009E55E1" w:rsidRDefault="00DD1F6D" w:rsidP="009E55E1">
                  <w:pPr>
                    <w:spacing w:after="0" w:line="240" w:lineRule="auto"/>
                    <w:jc w:val="right"/>
                    <w:rPr>
                      <w:rFonts w:ascii="Times" w:eastAsia="Times New Roman" w:hAnsi="Times" w:cs="Times"/>
                      <w:b/>
                      <w:color w:val="000000"/>
                      <w:sz w:val="16"/>
                      <w:szCs w:val="16"/>
                      <w:lang w:eastAsia="it-IT"/>
                    </w:rPr>
                  </w:pPr>
                  <w:r w:rsidRPr="009E55E1">
                    <w:rPr>
                      <w:rFonts w:ascii="Times" w:eastAsia="Times New Roman" w:hAnsi="Times" w:cs="Times"/>
                      <w:b/>
                      <w:color w:val="000000"/>
                      <w:sz w:val="16"/>
                      <w:szCs w:val="16"/>
                      <w:lang w:eastAsia="it-IT"/>
                    </w:rPr>
                    <w:t>10,26</w:t>
                  </w:r>
                </w:p>
              </w:tc>
              <w:tc>
                <w:tcPr>
                  <w:tcW w:w="716" w:type="dxa"/>
                  <w:tcBorders>
                    <w:top w:val="nil"/>
                    <w:left w:val="nil"/>
                    <w:bottom w:val="single" w:sz="8" w:space="0" w:color="auto"/>
                    <w:right w:val="single" w:sz="8" w:space="0" w:color="auto"/>
                  </w:tcBorders>
                  <w:shd w:val="clear" w:color="auto" w:fill="auto"/>
                  <w:noWrap/>
                  <w:vAlign w:val="center"/>
                  <w:hideMark/>
                </w:tcPr>
                <w:p w:rsidR="00DD1F6D" w:rsidRPr="009E55E1" w:rsidRDefault="00DD1F6D" w:rsidP="009E55E1">
                  <w:pPr>
                    <w:spacing w:after="0" w:line="240" w:lineRule="auto"/>
                    <w:jc w:val="right"/>
                    <w:rPr>
                      <w:rFonts w:ascii="Times" w:eastAsia="Times New Roman" w:hAnsi="Times" w:cs="Times"/>
                      <w:b/>
                      <w:color w:val="000000"/>
                      <w:sz w:val="16"/>
                      <w:szCs w:val="16"/>
                      <w:lang w:eastAsia="it-IT"/>
                    </w:rPr>
                  </w:pPr>
                  <w:r w:rsidRPr="009E55E1">
                    <w:rPr>
                      <w:rFonts w:ascii="Times" w:eastAsia="Times New Roman" w:hAnsi="Times" w:cs="Times"/>
                      <w:b/>
                      <w:color w:val="000000"/>
                      <w:sz w:val="16"/>
                      <w:szCs w:val="16"/>
                      <w:lang w:eastAsia="it-IT"/>
                    </w:rPr>
                    <w:t>2,17</w:t>
                  </w:r>
                </w:p>
              </w:tc>
              <w:tc>
                <w:tcPr>
                  <w:tcW w:w="716" w:type="dxa"/>
                  <w:tcBorders>
                    <w:top w:val="nil"/>
                    <w:left w:val="nil"/>
                    <w:bottom w:val="single" w:sz="8" w:space="0" w:color="auto"/>
                    <w:right w:val="nil"/>
                  </w:tcBorders>
                  <w:shd w:val="clear" w:color="auto" w:fill="auto"/>
                  <w:noWrap/>
                  <w:vAlign w:val="center"/>
                  <w:hideMark/>
                </w:tcPr>
                <w:p w:rsidR="00DD1F6D" w:rsidRPr="009E55E1" w:rsidRDefault="00DD1F6D" w:rsidP="009E55E1">
                  <w:pPr>
                    <w:spacing w:after="0" w:line="240" w:lineRule="auto"/>
                    <w:jc w:val="right"/>
                    <w:rPr>
                      <w:rFonts w:ascii="Times" w:eastAsia="Times New Roman" w:hAnsi="Times" w:cs="Times"/>
                      <w:b/>
                      <w:color w:val="000000"/>
                      <w:sz w:val="16"/>
                      <w:szCs w:val="16"/>
                      <w:lang w:eastAsia="it-IT"/>
                    </w:rPr>
                  </w:pPr>
                  <w:r w:rsidRPr="009E55E1">
                    <w:rPr>
                      <w:rFonts w:ascii="Times" w:eastAsia="Times New Roman" w:hAnsi="Times" w:cs="Times"/>
                      <w:b/>
                      <w:color w:val="000000"/>
                      <w:sz w:val="16"/>
                      <w:szCs w:val="16"/>
                      <w:lang w:eastAsia="it-IT"/>
                    </w:rPr>
                    <w:t>0,89</w:t>
                  </w:r>
                </w:p>
              </w:tc>
              <w:tc>
                <w:tcPr>
                  <w:tcW w:w="716" w:type="dxa"/>
                  <w:tcBorders>
                    <w:top w:val="nil"/>
                    <w:left w:val="nil"/>
                    <w:bottom w:val="single" w:sz="8" w:space="0" w:color="auto"/>
                    <w:right w:val="nil"/>
                  </w:tcBorders>
                  <w:shd w:val="clear" w:color="auto" w:fill="auto"/>
                  <w:noWrap/>
                  <w:vAlign w:val="center"/>
                  <w:hideMark/>
                </w:tcPr>
                <w:p w:rsidR="00DD1F6D" w:rsidRPr="009E55E1" w:rsidRDefault="00DD1F6D" w:rsidP="009E55E1">
                  <w:pPr>
                    <w:spacing w:after="0" w:line="240" w:lineRule="auto"/>
                    <w:jc w:val="right"/>
                    <w:rPr>
                      <w:rFonts w:ascii="Times" w:eastAsia="Times New Roman" w:hAnsi="Times" w:cs="Times"/>
                      <w:b/>
                      <w:color w:val="000000"/>
                      <w:sz w:val="16"/>
                      <w:szCs w:val="16"/>
                      <w:lang w:eastAsia="it-IT"/>
                    </w:rPr>
                  </w:pPr>
                  <w:r w:rsidRPr="009E55E1">
                    <w:rPr>
                      <w:rFonts w:ascii="Times" w:eastAsia="Times New Roman" w:hAnsi="Times" w:cs="Times"/>
                      <w:b/>
                      <w:color w:val="000000"/>
                      <w:sz w:val="16"/>
                      <w:szCs w:val="16"/>
                      <w:lang w:eastAsia="it-IT"/>
                    </w:rPr>
                    <w:t>1,65</w:t>
                  </w:r>
                </w:p>
              </w:tc>
              <w:tc>
                <w:tcPr>
                  <w:tcW w:w="716" w:type="dxa"/>
                  <w:tcBorders>
                    <w:top w:val="nil"/>
                    <w:left w:val="nil"/>
                    <w:bottom w:val="single" w:sz="8" w:space="0" w:color="auto"/>
                    <w:right w:val="nil"/>
                  </w:tcBorders>
                  <w:shd w:val="clear" w:color="auto" w:fill="auto"/>
                  <w:noWrap/>
                  <w:vAlign w:val="center"/>
                  <w:hideMark/>
                </w:tcPr>
                <w:p w:rsidR="00DD1F6D" w:rsidRPr="009E55E1" w:rsidRDefault="00DD1F6D" w:rsidP="009E55E1">
                  <w:pPr>
                    <w:spacing w:after="0" w:line="240" w:lineRule="auto"/>
                    <w:jc w:val="right"/>
                    <w:rPr>
                      <w:rFonts w:ascii="Times" w:eastAsia="Times New Roman" w:hAnsi="Times" w:cs="Times"/>
                      <w:b/>
                      <w:color w:val="000000"/>
                      <w:sz w:val="16"/>
                      <w:szCs w:val="16"/>
                      <w:lang w:eastAsia="it-IT"/>
                    </w:rPr>
                  </w:pPr>
                  <w:r w:rsidRPr="009E55E1">
                    <w:rPr>
                      <w:rFonts w:ascii="Times" w:eastAsia="Times New Roman" w:hAnsi="Times" w:cs="Times"/>
                      <w:b/>
                      <w:color w:val="000000"/>
                      <w:sz w:val="16"/>
                      <w:szCs w:val="16"/>
                      <w:lang w:eastAsia="it-IT"/>
                    </w:rPr>
                    <w:t>5,56</w:t>
                  </w:r>
                </w:p>
              </w:tc>
              <w:tc>
                <w:tcPr>
                  <w:tcW w:w="716" w:type="dxa"/>
                  <w:tcBorders>
                    <w:top w:val="nil"/>
                    <w:left w:val="nil"/>
                    <w:bottom w:val="single" w:sz="8" w:space="0" w:color="auto"/>
                    <w:right w:val="single" w:sz="8" w:space="0" w:color="auto"/>
                  </w:tcBorders>
                  <w:shd w:val="clear" w:color="auto" w:fill="auto"/>
                  <w:noWrap/>
                  <w:vAlign w:val="center"/>
                  <w:hideMark/>
                </w:tcPr>
                <w:p w:rsidR="00DD1F6D" w:rsidRPr="009E55E1" w:rsidRDefault="00DD1F6D" w:rsidP="009E55E1">
                  <w:pPr>
                    <w:spacing w:after="0" w:line="240" w:lineRule="auto"/>
                    <w:jc w:val="right"/>
                    <w:rPr>
                      <w:rFonts w:ascii="Times" w:eastAsia="Times New Roman" w:hAnsi="Times" w:cs="Times"/>
                      <w:b/>
                      <w:color w:val="000000"/>
                      <w:sz w:val="16"/>
                      <w:szCs w:val="16"/>
                      <w:lang w:eastAsia="it-IT"/>
                    </w:rPr>
                  </w:pPr>
                  <w:r w:rsidRPr="009E55E1">
                    <w:rPr>
                      <w:rFonts w:ascii="Times" w:eastAsia="Times New Roman" w:hAnsi="Times" w:cs="Times"/>
                      <w:b/>
                      <w:color w:val="000000"/>
                      <w:sz w:val="16"/>
                      <w:szCs w:val="16"/>
                      <w:lang w:eastAsia="it-IT"/>
                    </w:rPr>
                    <w:t>5,13</w:t>
                  </w:r>
                </w:p>
              </w:tc>
            </w:tr>
            <w:tr w:rsidR="00DD1F6D" w:rsidRPr="008D16C1" w:rsidTr="00DD1F6D">
              <w:trPr>
                <w:trHeight w:val="102"/>
              </w:trPr>
              <w:tc>
                <w:tcPr>
                  <w:tcW w:w="1833" w:type="dxa"/>
                  <w:tcBorders>
                    <w:top w:val="nil"/>
                    <w:left w:val="nil"/>
                    <w:bottom w:val="nil"/>
                    <w:right w:val="nil"/>
                  </w:tcBorders>
                  <w:shd w:val="clear" w:color="auto" w:fill="auto"/>
                  <w:noWrap/>
                  <w:vAlign w:val="center"/>
                  <w:hideMark/>
                </w:tcPr>
                <w:p w:rsidR="00DD1F6D" w:rsidRPr="00DD1F6D" w:rsidRDefault="00DD1F6D" w:rsidP="008D16C1">
                  <w:pPr>
                    <w:spacing w:after="0" w:line="240" w:lineRule="auto"/>
                    <w:rPr>
                      <w:rFonts w:ascii="Calibri" w:eastAsia="Times New Roman" w:hAnsi="Calibri" w:cs="Times New Roman"/>
                      <w:color w:val="000000"/>
                      <w:sz w:val="18"/>
                      <w:szCs w:val="18"/>
                      <w:lang w:eastAsia="it-IT"/>
                    </w:rPr>
                  </w:pPr>
                </w:p>
              </w:tc>
              <w:tc>
                <w:tcPr>
                  <w:tcW w:w="592" w:type="dxa"/>
                  <w:tcBorders>
                    <w:top w:val="nil"/>
                    <w:left w:val="nil"/>
                    <w:bottom w:val="nil"/>
                    <w:right w:val="nil"/>
                  </w:tcBorders>
                  <w:shd w:val="clear" w:color="auto" w:fill="auto"/>
                  <w:noWrap/>
                  <w:vAlign w:val="center"/>
                  <w:hideMark/>
                </w:tcPr>
                <w:p w:rsidR="00DD1F6D" w:rsidRPr="008D16C1" w:rsidRDefault="00DD1F6D" w:rsidP="008D16C1">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DD1F6D" w:rsidRPr="008D16C1" w:rsidRDefault="00DD1F6D" w:rsidP="008D16C1">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DD1F6D" w:rsidRPr="008D16C1" w:rsidRDefault="00DD1F6D" w:rsidP="008D16C1">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DD1F6D" w:rsidRPr="008D16C1" w:rsidRDefault="00DD1F6D" w:rsidP="008D16C1">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D1F6D" w:rsidRPr="008D16C1" w:rsidRDefault="00DD1F6D" w:rsidP="008D16C1">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D1F6D" w:rsidRPr="008D16C1" w:rsidRDefault="00DD1F6D" w:rsidP="008D16C1">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D1F6D" w:rsidRPr="008D16C1" w:rsidRDefault="00DD1F6D" w:rsidP="008D16C1">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D1F6D" w:rsidRPr="008D16C1" w:rsidRDefault="00DD1F6D" w:rsidP="008D16C1">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D1F6D" w:rsidRPr="008D16C1" w:rsidRDefault="00DD1F6D" w:rsidP="008D16C1">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D1F6D" w:rsidRPr="008D16C1" w:rsidRDefault="00DD1F6D" w:rsidP="008D16C1">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D1F6D" w:rsidRPr="008D16C1" w:rsidRDefault="00DD1F6D" w:rsidP="008D16C1">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DD1F6D" w:rsidRPr="008D16C1" w:rsidRDefault="00DD1F6D" w:rsidP="008D16C1">
                  <w:pPr>
                    <w:spacing w:after="0" w:line="240" w:lineRule="auto"/>
                    <w:rPr>
                      <w:rFonts w:ascii="Calibri" w:eastAsia="Times New Roman" w:hAnsi="Calibri" w:cs="Times New Roman"/>
                      <w:color w:val="000000"/>
                      <w:lang w:eastAsia="it-IT"/>
                    </w:rPr>
                  </w:pPr>
                </w:p>
              </w:tc>
            </w:tr>
            <w:tr w:rsidR="00DD1F6D" w:rsidRPr="008D16C1" w:rsidTr="00DD1F6D">
              <w:trPr>
                <w:trHeight w:val="750"/>
              </w:trPr>
              <w:tc>
                <w:tcPr>
                  <w:tcW w:w="183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D1F6D" w:rsidRPr="00DD1F6D" w:rsidRDefault="00DD1F6D" w:rsidP="00DD1F6D">
                  <w:pPr>
                    <w:spacing w:after="0" w:line="240" w:lineRule="auto"/>
                    <w:jc w:val="center"/>
                    <w:rPr>
                      <w:rFonts w:ascii="Times" w:eastAsia="Times New Roman" w:hAnsi="Times" w:cs="Times"/>
                      <w:b/>
                      <w:bCs/>
                      <w:color w:val="000000"/>
                      <w:sz w:val="18"/>
                      <w:szCs w:val="18"/>
                      <w:lang w:eastAsia="it-IT"/>
                    </w:rPr>
                  </w:pPr>
                  <w:r w:rsidRPr="00DD1F6D">
                    <w:rPr>
                      <w:rFonts w:ascii="Times" w:eastAsia="Times New Roman" w:hAnsi="Times" w:cs="Times"/>
                      <w:b/>
                      <w:bCs/>
                      <w:color w:val="000000"/>
                      <w:sz w:val="18"/>
                      <w:szCs w:val="18"/>
                      <w:lang w:eastAsia="it-IT"/>
                    </w:rPr>
                    <w:t>Indice generico di mortalità altri utenti su motocicli con passeggero,</w:t>
                  </w:r>
                  <w:r>
                    <w:rPr>
                      <w:rFonts w:ascii="Times" w:eastAsia="Times New Roman" w:hAnsi="Times" w:cs="Times"/>
                      <w:b/>
                      <w:bCs/>
                      <w:color w:val="000000"/>
                      <w:sz w:val="18"/>
                      <w:szCs w:val="18"/>
                      <w:lang w:eastAsia="it-IT"/>
                    </w:rPr>
                    <w:t xml:space="preserve"> (età </w:t>
                  </w:r>
                  <w:r w:rsidRPr="00DD1F6D">
                    <w:rPr>
                      <w:rFonts w:ascii="Times" w:eastAsia="Times New Roman" w:hAnsi="Times" w:cs="Times"/>
                      <w:b/>
                      <w:bCs/>
                      <w:color w:val="000000"/>
                      <w:sz w:val="18"/>
                      <w:szCs w:val="18"/>
                      <w:lang w:eastAsia="it-IT"/>
                    </w:rPr>
                    <w:t xml:space="preserve">fra 25 e 64 anni) </w:t>
                  </w:r>
                  <w:r w:rsidRPr="00DD1F6D">
                    <w:rPr>
                      <w:rFonts w:ascii="Times" w:eastAsia="Times New Roman" w:hAnsi="Times" w:cs="Times New Roman"/>
                      <w:b/>
                      <w:bCs/>
                      <w:color w:val="000000"/>
                      <w:sz w:val="18"/>
                      <w:szCs w:val="18"/>
                      <w:lang w:eastAsia="it-IT"/>
                    </w:rPr>
                    <w:t>(per il 2015 compresi anche di età imprecisata)</w:t>
                  </w:r>
                </w:p>
              </w:tc>
              <w:tc>
                <w:tcPr>
                  <w:tcW w:w="2737" w:type="dxa"/>
                  <w:gridSpan w:val="4"/>
                  <w:tcBorders>
                    <w:top w:val="single" w:sz="8" w:space="0" w:color="auto"/>
                    <w:left w:val="nil"/>
                    <w:bottom w:val="single" w:sz="8" w:space="0" w:color="auto"/>
                    <w:right w:val="single" w:sz="8" w:space="0" w:color="000000"/>
                  </w:tcBorders>
                  <w:shd w:val="clear" w:color="auto" w:fill="auto"/>
                  <w:noWrap/>
                  <w:vAlign w:val="center"/>
                  <w:hideMark/>
                </w:tcPr>
                <w:p w:rsidR="00DD1F6D" w:rsidRPr="008D16C1" w:rsidRDefault="00DD1F6D"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Entro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DD1F6D" w:rsidRPr="008D16C1" w:rsidRDefault="00DD1F6D"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Fuori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DD1F6D" w:rsidRPr="008D16C1" w:rsidRDefault="00DD1F6D"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Entro e fuori l'abitato</w:t>
                  </w:r>
                </w:p>
              </w:tc>
            </w:tr>
            <w:tr w:rsidR="00DD1F6D" w:rsidRPr="008D16C1" w:rsidTr="00DD1F6D">
              <w:trPr>
                <w:trHeight w:val="300"/>
              </w:trPr>
              <w:tc>
                <w:tcPr>
                  <w:tcW w:w="1833" w:type="dxa"/>
                  <w:vMerge/>
                  <w:tcBorders>
                    <w:top w:val="single" w:sz="8" w:space="0" w:color="auto"/>
                    <w:left w:val="single" w:sz="8" w:space="0" w:color="auto"/>
                    <w:bottom w:val="single" w:sz="8" w:space="0" w:color="000000"/>
                    <w:right w:val="single" w:sz="8" w:space="0" w:color="auto"/>
                  </w:tcBorders>
                  <w:vAlign w:val="center"/>
                  <w:hideMark/>
                </w:tcPr>
                <w:p w:rsidR="00DD1F6D" w:rsidRPr="00DD1F6D" w:rsidRDefault="00DD1F6D" w:rsidP="008D16C1">
                  <w:pPr>
                    <w:spacing w:after="0" w:line="240" w:lineRule="auto"/>
                    <w:rPr>
                      <w:rFonts w:ascii="Times" w:eastAsia="Times New Roman" w:hAnsi="Times" w:cs="Times"/>
                      <w:b/>
                      <w:bCs/>
                      <w:color w:val="000000"/>
                      <w:sz w:val="18"/>
                      <w:szCs w:val="18"/>
                      <w:lang w:eastAsia="it-IT"/>
                    </w:rPr>
                  </w:pPr>
                </w:p>
              </w:tc>
              <w:tc>
                <w:tcPr>
                  <w:tcW w:w="592" w:type="dxa"/>
                  <w:tcBorders>
                    <w:top w:val="nil"/>
                    <w:left w:val="nil"/>
                    <w:bottom w:val="single" w:sz="8" w:space="0" w:color="auto"/>
                    <w:right w:val="nil"/>
                  </w:tcBorders>
                  <w:shd w:val="clear" w:color="auto" w:fill="auto"/>
                  <w:vAlign w:val="center"/>
                  <w:hideMark/>
                </w:tcPr>
                <w:p w:rsidR="00DD1F6D" w:rsidRPr="008D16C1" w:rsidRDefault="00DD1F6D"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2001</w:t>
                  </w:r>
                </w:p>
              </w:tc>
              <w:tc>
                <w:tcPr>
                  <w:tcW w:w="715" w:type="dxa"/>
                  <w:tcBorders>
                    <w:top w:val="nil"/>
                    <w:left w:val="nil"/>
                    <w:bottom w:val="single" w:sz="8" w:space="0" w:color="auto"/>
                    <w:right w:val="nil"/>
                  </w:tcBorders>
                  <w:shd w:val="clear" w:color="auto" w:fill="auto"/>
                  <w:vAlign w:val="center"/>
                  <w:hideMark/>
                </w:tcPr>
                <w:p w:rsidR="00DD1F6D" w:rsidRPr="008D16C1" w:rsidRDefault="00DD1F6D"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2010</w:t>
                  </w:r>
                </w:p>
              </w:tc>
              <w:tc>
                <w:tcPr>
                  <w:tcW w:w="715" w:type="dxa"/>
                  <w:tcBorders>
                    <w:top w:val="nil"/>
                    <w:left w:val="nil"/>
                    <w:bottom w:val="single" w:sz="8" w:space="0" w:color="auto"/>
                    <w:right w:val="nil"/>
                  </w:tcBorders>
                  <w:shd w:val="clear" w:color="auto" w:fill="auto"/>
                  <w:vAlign w:val="center"/>
                  <w:hideMark/>
                </w:tcPr>
                <w:p w:rsidR="00DD1F6D" w:rsidRPr="008D16C1" w:rsidRDefault="00DD1F6D"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2014</w:t>
                  </w:r>
                </w:p>
              </w:tc>
              <w:tc>
                <w:tcPr>
                  <w:tcW w:w="715" w:type="dxa"/>
                  <w:tcBorders>
                    <w:top w:val="nil"/>
                    <w:left w:val="nil"/>
                    <w:bottom w:val="single" w:sz="8" w:space="0" w:color="auto"/>
                    <w:right w:val="single" w:sz="8" w:space="0" w:color="auto"/>
                  </w:tcBorders>
                  <w:shd w:val="clear" w:color="auto" w:fill="auto"/>
                  <w:vAlign w:val="center"/>
                  <w:hideMark/>
                </w:tcPr>
                <w:p w:rsidR="00DD1F6D" w:rsidRPr="008D16C1" w:rsidRDefault="00DD1F6D"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DD1F6D" w:rsidRPr="008D16C1" w:rsidRDefault="00DD1F6D"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DD1F6D" w:rsidRPr="008D16C1" w:rsidRDefault="00DD1F6D"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DD1F6D" w:rsidRPr="008D16C1" w:rsidRDefault="00DD1F6D"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DD1F6D" w:rsidRPr="008D16C1" w:rsidRDefault="00DD1F6D"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2015</w:t>
                  </w:r>
                </w:p>
              </w:tc>
              <w:tc>
                <w:tcPr>
                  <w:tcW w:w="716" w:type="dxa"/>
                  <w:tcBorders>
                    <w:top w:val="nil"/>
                    <w:left w:val="nil"/>
                    <w:bottom w:val="single" w:sz="8" w:space="0" w:color="auto"/>
                    <w:right w:val="nil"/>
                  </w:tcBorders>
                  <w:shd w:val="clear" w:color="auto" w:fill="auto"/>
                  <w:vAlign w:val="center"/>
                  <w:hideMark/>
                </w:tcPr>
                <w:p w:rsidR="00DD1F6D" w:rsidRPr="008D16C1" w:rsidRDefault="00DD1F6D"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2001</w:t>
                  </w:r>
                </w:p>
              </w:tc>
              <w:tc>
                <w:tcPr>
                  <w:tcW w:w="716" w:type="dxa"/>
                  <w:tcBorders>
                    <w:top w:val="nil"/>
                    <w:left w:val="nil"/>
                    <w:bottom w:val="single" w:sz="8" w:space="0" w:color="auto"/>
                    <w:right w:val="nil"/>
                  </w:tcBorders>
                  <w:shd w:val="clear" w:color="auto" w:fill="auto"/>
                  <w:vAlign w:val="center"/>
                  <w:hideMark/>
                </w:tcPr>
                <w:p w:rsidR="00DD1F6D" w:rsidRPr="008D16C1" w:rsidRDefault="00DD1F6D"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2010</w:t>
                  </w:r>
                </w:p>
              </w:tc>
              <w:tc>
                <w:tcPr>
                  <w:tcW w:w="716" w:type="dxa"/>
                  <w:tcBorders>
                    <w:top w:val="nil"/>
                    <w:left w:val="nil"/>
                    <w:bottom w:val="single" w:sz="8" w:space="0" w:color="auto"/>
                    <w:right w:val="nil"/>
                  </w:tcBorders>
                  <w:shd w:val="clear" w:color="auto" w:fill="auto"/>
                  <w:vAlign w:val="center"/>
                  <w:hideMark/>
                </w:tcPr>
                <w:p w:rsidR="00DD1F6D" w:rsidRPr="008D16C1" w:rsidRDefault="00DD1F6D"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2014</w:t>
                  </w:r>
                </w:p>
              </w:tc>
              <w:tc>
                <w:tcPr>
                  <w:tcW w:w="716" w:type="dxa"/>
                  <w:tcBorders>
                    <w:top w:val="nil"/>
                    <w:left w:val="nil"/>
                    <w:bottom w:val="single" w:sz="8" w:space="0" w:color="auto"/>
                    <w:right w:val="single" w:sz="8" w:space="0" w:color="auto"/>
                  </w:tcBorders>
                  <w:shd w:val="clear" w:color="auto" w:fill="auto"/>
                  <w:vAlign w:val="center"/>
                  <w:hideMark/>
                </w:tcPr>
                <w:p w:rsidR="00DD1F6D" w:rsidRPr="008D16C1" w:rsidRDefault="00DD1F6D" w:rsidP="008D16C1">
                  <w:pPr>
                    <w:spacing w:after="0" w:line="240" w:lineRule="auto"/>
                    <w:jc w:val="center"/>
                    <w:rPr>
                      <w:rFonts w:ascii="Times" w:eastAsia="Times New Roman" w:hAnsi="Times" w:cs="Times"/>
                      <w:b/>
                      <w:bCs/>
                      <w:color w:val="000000"/>
                      <w:sz w:val="18"/>
                      <w:szCs w:val="18"/>
                      <w:lang w:eastAsia="it-IT"/>
                    </w:rPr>
                  </w:pPr>
                  <w:r w:rsidRPr="008D16C1">
                    <w:rPr>
                      <w:rFonts w:ascii="Times" w:eastAsia="Times New Roman" w:hAnsi="Times" w:cs="Times"/>
                      <w:b/>
                      <w:bCs/>
                      <w:color w:val="000000"/>
                      <w:sz w:val="18"/>
                      <w:szCs w:val="18"/>
                      <w:lang w:eastAsia="it-IT"/>
                    </w:rPr>
                    <w:t>2015</w:t>
                  </w:r>
                </w:p>
              </w:tc>
            </w:tr>
            <w:tr w:rsidR="00DD1F6D" w:rsidRPr="008D16C1" w:rsidTr="00DD1F6D">
              <w:trPr>
                <w:trHeight w:val="300"/>
              </w:trPr>
              <w:tc>
                <w:tcPr>
                  <w:tcW w:w="1833" w:type="dxa"/>
                  <w:tcBorders>
                    <w:top w:val="nil"/>
                    <w:left w:val="single" w:sz="8" w:space="0" w:color="auto"/>
                    <w:bottom w:val="nil"/>
                    <w:right w:val="nil"/>
                  </w:tcBorders>
                  <w:shd w:val="clear" w:color="auto" w:fill="auto"/>
                  <w:noWrap/>
                  <w:vAlign w:val="center"/>
                  <w:hideMark/>
                </w:tcPr>
                <w:p w:rsidR="00DD1F6D" w:rsidRPr="00DD1F6D" w:rsidRDefault="00DD1F6D" w:rsidP="008D16C1">
                  <w:pPr>
                    <w:spacing w:after="0" w:line="240" w:lineRule="auto"/>
                    <w:rPr>
                      <w:rFonts w:ascii="Times" w:eastAsia="Times New Roman" w:hAnsi="Times" w:cs="Times"/>
                      <w:color w:val="000000"/>
                      <w:sz w:val="18"/>
                      <w:szCs w:val="18"/>
                      <w:lang w:eastAsia="it-IT"/>
                    </w:rPr>
                  </w:pPr>
                  <w:r w:rsidRPr="00DD1F6D">
                    <w:rPr>
                      <w:rFonts w:ascii="Times" w:eastAsia="Times New Roman" w:hAnsi="Times" w:cs="Times"/>
                      <w:color w:val="000000"/>
                      <w:sz w:val="18"/>
                      <w:szCs w:val="18"/>
                      <w:lang w:eastAsia="it-IT"/>
                    </w:rPr>
                    <w:t>Italia Settentrionale</w:t>
                  </w:r>
                </w:p>
              </w:tc>
              <w:tc>
                <w:tcPr>
                  <w:tcW w:w="592" w:type="dxa"/>
                  <w:tcBorders>
                    <w:top w:val="nil"/>
                    <w:left w:val="single" w:sz="8" w:space="0" w:color="auto"/>
                    <w:bottom w:val="nil"/>
                    <w:right w:val="nil"/>
                  </w:tcBorders>
                  <w:shd w:val="clear" w:color="auto" w:fill="auto"/>
                  <w:noWrap/>
                  <w:vAlign w:val="center"/>
                  <w:hideMark/>
                </w:tcPr>
                <w:p w:rsidR="00DD1F6D" w:rsidRPr="008D16C1" w:rsidRDefault="00DD1F6D"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2,53</w:t>
                  </w:r>
                </w:p>
              </w:tc>
              <w:tc>
                <w:tcPr>
                  <w:tcW w:w="715" w:type="dxa"/>
                  <w:tcBorders>
                    <w:top w:val="nil"/>
                    <w:left w:val="nil"/>
                    <w:bottom w:val="nil"/>
                    <w:right w:val="nil"/>
                  </w:tcBorders>
                  <w:shd w:val="clear" w:color="auto" w:fill="auto"/>
                  <w:noWrap/>
                  <w:vAlign w:val="center"/>
                  <w:hideMark/>
                </w:tcPr>
                <w:p w:rsidR="00DD1F6D" w:rsidRPr="008D16C1" w:rsidRDefault="00DD1F6D"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1,07</w:t>
                  </w:r>
                </w:p>
              </w:tc>
              <w:tc>
                <w:tcPr>
                  <w:tcW w:w="715" w:type="dxa"/>
                  <w:tcBorders>
                    <w:top w:val="nil"/>
                    <w:left w:val="nil"/>
                    <w:bottom w:val="nil"/>
                    <w:right w:val="nil"/>
                  </w:tcBorders>
                  <w:shd w:val="clear" w:color="auto" w:fill="auto"/>
                  <w:noWrap/>
                  <w:vAlign w:val="center"/>
                  <w:hideMark/>
                </w:tcPr>
                <w:p w:rsidR="00DD1F6D" w:rsidRPr="008D16C1" w:rsidRDefault="00DD1F6D"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0,64</w:t>
                  </w:r>
                </w:p>
              </w:tc>
              <w:tc>
                <w:tcPr>
                  <w:tcW w:w="715" w:type="dxa"/>
                  <w:tcBorders>
                    <w:top w:val="nil"/>
                    <w:left w:val="nil"/>
                    <w:bottom w:val="nil"/>
                    <w:right w:val="single" w:sz="8" w:space="0" w:color="auto"/>
                  </w:tcBorders>
                  <w:shd w:val="clear" w:color="auto" w:fill="auto"/>
                  <w:noWrap/>
                  <w:vAlign w:val="center"/>
                  <w:hideMark/>
                </w:tcPr>
                <w:p w:rsidR="00DD1F6D" w:rsidRPr="00A237A7" w:rsidRDefault="00DD1F6D" w:rsidP="00A237A7">
                  <w:pPr>
                    <w:spacing w:after="0" w:line="240" w:lineRule="auto"/>
                    <w:jc w:val="right"/>
                    <w:rPr>
                      <w:rFonts w:ascii="Times" w:eastAsia="Times New Roman" w:hAnsi="Times" w:cs="Times"/>
                      <w:color w:val="000000"/>
                      <w:sz w:val="16"/>
                      <w:szCs w:val="16"/>
                      <w:lang w:eastAsia="it-IT"/>
                    </w:rPr>
                  </w:pPr>
                  <w:r w:rsidRPr="00A237A7">
                    <w:rPr>
                      <w:rFonts w:ascii="Times" w:eastAsia="Times New Roman" w:hAnsi="Times" w:cs="Times"/>
                      <w:color w:val="000000"/>
                      <w:sz w:val="16"/>
                      <w:szCs w:val="16"/>
                      <w:lang w:eastAsia="it-IT"/>
                    </w:rPr>
                    <w:t>1,32</w:t>
                  </w:r>
                </w:p>
              </w:tc>
              <w:tc>
                <w:tcPr>
                  <w:tcW w:w="716" w:type="dxa"/>
                  <w:tcBorders>
                    <w:top w:val="nil"/>
                    <w:left w:val="nil"/>
                    <w:bottom w:val="nil"/>
                    <w:right w:val="nil"/>
                  </w:tcBorders>
                  <w:shd w:val="clear" w:color="auto" w:fill="auto"/>
                  <w:noWrap/>
                  <w:vAlign w:val="center"/>
                  <w:hideMark/>
                </w:tcPr>
                <w:p w:rsidR="00DD1F6D" w:rsidRPr="00A237A7" w:rsidRDefault="00DD1F6D" w:rsidP="00A237A7">
                  <w:pPr>
                    <w:spacing w:after="0" w:line="240" w:lineRule="auto"/>
                    <w:jc w:val="right"/>
                    <w:rPr>
                      <w:rFonts w:ascii="Times" w:eastAsia="Times New Roman" w:hAnsi="Times" w:cs="Times"/>
                      <w:color w:val="000000"/>
                      <w:sz w:val="16"/>
                      <w:szCs w:val="16"/>
                      <w:lang w:eastAsia="it-IT"/>
                    </w:rPr>
                  </w:pPr>
                  <w:r w:rsidRPr="00A237A7">
                    <w:rPr>
                      <w:rFonts w:ascii="Times" w:eastAsia="Times New Roman" w:hAnsi="Times" w:cs="Times"/>
                      <w:color w:val="000000"/>
                      <w:sz w:val="16"/>
                      <w:szCs w:val="16"/>
                      <w:lang w:eastAsia="it-IT"/>
                    </w:rPr>
                    <w:t>4,66</w:t>
                  </w:r>
                </w:p>
              </w:tc>
              <w:tc>
                <w:tcPr>
                  <w:tcW w:w="716" w:type="dxa"/>
                  <w:tcBorders>
                    <w:top w:val="nil"/>
                    <w:left w:val="nil"/>
                    <w:bottom w:val="nil"/>
                    <w:right w:val="nil"/>
                  </w:tcBorders>
                  <w:shd w:val="clear" w:color="auto" w:fill="auto"/>
                  <w:noWrap/>
                  <w:vAlign w:val="center"/>
                  <w:hideMark/>
                </w:tcPr>
                <w:p w:rsidR="00DD1F6D" w:rsidRPr="00A237A7" w:rsidRDefault="00DD1F6D" w:rsidP="00A237A7">
                  <w:pPr>
                    <w:spacing w:after="0" w:line="240" w:lineRule="auto"/>
                    <w:jc w:val="right"/>
                    <w:rPr>
                      <w:rFonts w:ascii="Times" w:eastAsia="Times New Roman" w:hAnsi="Times" w:cs="Times"/>
                      <w:color w:val="000000"/>
                      <w:sz w:val="16"/>
                      <w:szCs w:val="16"/>
                      <w:lang w:eastAsia="it-IT"/>
                    </w:rPr>
                  </w:pPr>
                  <w:r w:rsidRPr="00A237A7">
                    <w:rPr>
                      <w:rFonts w:ascii="Times" w:eastAsia="Times New Roman" w:hAnsi="Times" w:cs="Times"/>
                      <w:color w:val="000000"/>
                      <w:sz w:val="16"/>
                      <w:szCs w:val="16"/>
                      <w:lang w:eastAsia="it-IT"/>
                    </w:rPr>
                    <w:t>4,86</w:t>
                  </w:r>
                </w:p>
              </w:tc>
              <w:tc>
                <w:tcPr>
                  <w:tcW w:w="716" w:type="dxa"/>
                  <w:tcBorders>
                    <w:top w:val="nil"/>
                    <w:left w:val="nil"/>
                    <w:bottom w:val="nil"/>
                    <w:right w:val="nil"/>
                  </w:tcBorders>
                  <w:shd w:val="clear" w:color="auto" w:fill="auto"/>
                  <w:noWrap/>
                  <w:vAlign w:val="center"/>
                  <w:hideMark/>
                </w:tcPr>
                <w:p w:rsidR="00DD1F6D" w:rsidRPr="00A237A7" w:rsidRDefault="00DD1F6D" w:rsidP="00A237A7">
                  <w:pPr>
                    <w:spacing w:after="0" w:line="240" w:lineRule="auto"/>
                    <w:jc w:val="right"/>
                    <w:rPr>
                      <w:rFonts w:ascii="Times" w:eastAsia="Times New Roman" w:hAnsi="Times" w:cs="Times"/>
                      <w:color w:val="000000"/>
                      <w:sz w:val="16"/>
                      <w:szCs w:val="16"/>
                      <w:lang w:eastAsia="it-IT"/>
                    </w:rPr>
                  </w:pPr>
                  <w:r w:rsidRPr="00A237A7">
                    <w:rPr>
                      <w:rFonts w:ascii="Times" w:eastAsia="Times New Roman" w:hAnsi="Times" w:cs="Times"/>
                      <w:color w:val="000000"/>
                      <w:sz w:val="16"/>
                      <w:szCs w:val="16"/>
                      <w:lang w:eastAsia="it-IT"/>
                    </w:rPr>
                    <w:t>3,06</w:t>
                  </w:r>
                </w:p>
              </w:tc>
              <w:tc>
                <w:tcPr>
                  <w:tcW w:w="716" w:type="dxa"/>
                  <w:tcBorders>
                    <w:top w:val="nil"/>
                    <w:left w:val="nil"/>
                    <w:bottom w:val="nil"/>
                    <w:right w:val="single" w:sz="8" w:space="0" w:color="auto"/>
                  </w:tcBorders>
                  <w:shd w:val="clear" w:color="auto" w:fill="auto"/>
                  <w:noWrap/>
                  <w:vAlign w:val="center"/>
                  <w:hideMark/>
                </w:tcPr>
                <w:p w:rsidR="00DD1F6D" w:rsidRPr="00A237A7" w:rsidRDefault="00DD1F6D" w:rsidP="00A237A7">
                  <w:pPr>
                    <w:spacing w:after="0" w:line="240" w:lineRule="auto"/>
                    <w:jc w:val="right"/>
                    <w:rPr>
                      <w:rFonts w:ascii="Times" w:eastAsia="Times New Roman" w:hAnsi="Times" w:cs="Times"/>
                      <w:color w:val="000000"/>
                      <w:sz w:val="16"/>
                      <w:szCs w:val="16"/>
                      <w:lang w:eastAsia="it-IT"/>
                    </w:rPr>
                  </w:pPr>
                  <w:r w:rsidRPr="00A237A7">
                    <w:rPr>
                      <w:rFonts w:ascii="Times" w:eastAsia="Times New Roman" w:hAnsi="Times" w:cs="Times"/>
                      <w:color w:val="000000"/>
                      <w:sz w:val="16"/>
                      <w:szCs w:val="16"/>
                      <w:lang w:eastAsia="it-IT"/>
                    </w:rPr>
                    <w:t>5,01</w:t>
                  </w:r>
                </w:p>
              </w:tc>
              <w:tc>
                <w:tcPr>
                  <w:tcW w:w="716" w:type="dxa"/>
                  <w:tcBorders>
                    <w:top w:val="nil"/>
                    <w:left w:val="nil"/>
                    <w:bottom w:val="nil"/>
                    <w:right w:val="nil"/>
                  </w:tcBorders>
                  <w:shd w:val="clear" w:color="auto" w:fill="auto"/>
                  <w:noWrap/>
                  <w:vAlign w:val="center"/>
                  <w:hideMark/>
                </w:tcPr>
                <w:p w:rsidR="00DD1F6D" w:rsidRPr="00A237A7" w:rsidRDefault="00DD1F6D" w:rsidP="00A237A7">
                  <w:pPr>
                    <w:spacing w:after="0" w:line="240" w:lineRule="auto"/>
                    <w:jc w:val="right"/>
                    <w:rPr>
                      <w:rFonts w:ascii="Times" w:eastAsia="Times New Roman" w:hAnsi="Times" w:cs="Times"/>
                      <w:color w:val="000000"/>
                      <w:sz w:val="16"/>
                      <w:szCs w:val="16"/>
                      <w:lang w:eastAsia="it-IT"/>
                    </w:rPr>
                  </w:pPr>
                  <w:r w:rsidRPr="00A237A7">
                    <w:rPr>
                      <w:rFonts w:ascii="Times" w:eastAsia="Times New Roman" w:hAnsi="Times" w:cs="Times"/>
                      <w:color w:val="000000"/>
                      <w:sz w:val="16"/>
                      <w:szCs w:val="16"/>
                      <w:lang w:eastAsia="it-IT"/>
                    </w:rPr>
                    <w:t>3,15</w:t>
                  </w:r>
                </w:p>
              </w:tc>
              <w:tc>
                <w:tcPr>
                  <w:tcW w:w="716" w:type="dxa"/>
                  <w:tcBorders>
                    <w:top w:val="nil"/>
                    <w:left w:val="nil"/>
                    <w:bottom w:val="nil"/>
                    <w:right w:val="nil"/>
                  </w:tcBorders>
                  <w:shd w:val="clear" w:color="auto" w:fill="auto"/>
                  <w:noWrap/>
                  <w:vAlign w:val="center"/>
                  <w:hideMark/>
                </w:tcPr>
                <w:p w:rsidR="00DD1F6D" w:rsidRPr="00A237A7" w:rsidRDefault="00DD1F6D" w:rsidP="00A237A7">
                  <w:pPr>
                    <w:spacing w:after="0" w:line="240" w:lineRule="auto"/>
                    <w:jc w:val="right"/>
                    <w:rPr>
                      <w:rFonts w:ascii="Times" w:eastAsia="Times New Roman" w:hAnsi="Times" w:cs="Times"/>
                      <w:color w:val="000000"/>
                      <w:sz w:val="16"/>
                      <w:szCs w:val="16"/>
                      <w:lang w:eastAsia="it-IT"/>
                    </w:rPr>
                  </w:pPr>
                  <w:r w:rsidRPr="00A237A7">
                    <w:rPr>
                      <w:rFonts w:ascii="Times" w:eastAsia="Times New Roman" w:hAnsi="Times" w:cs="Times"/>
                      <w:color w:val="000000"/>
                      <w:sz w:val="16"/>
                      <w:szCs w:val="16"/>
                      <w:lang w:eastAsia="it-IT"/>
                    </w:rPr>
                    <w:t>1,94</w:t>
                  </w:r>
                </w:p>
              </w:tc>
              <w:tc>
                <w:tcPr>
                  <w:tcW w:w="716" w:type="dxa"/>
                  <w:tcBorders>
                    <w:top w:val="nil"/>
                    <w:left w:val="nil"/>
                    <w:bottom w:val="nil"/>
                    <w:right w:val="nil"/>
                  </w:tcBorders>
                  <w:shd w:val="clear" w:color="auto" w:fill="auto"/>
                  <w:noWrap/>
                  <w:vAlign w:val="center"/>
                  <w:hideMark/>
                </w:tcPr>
                <w:p w:rsidR="00DD1F6D" w:rsidRPr="00A237A7" w:rsidRDefault="00DD1F6D" w:rsidP="00A237A7">
                  <w:pPr>
                    <w:spacing w:after="0" w:line="240" w:lineRule="auto"/>
                    <w:jc w:val="right"/>
                    <w:rPr>
                      <w:rFonts w:ascii="Times" w:eastAsia="Times New Roman" w:hAnsi="Times" w:cs="Times"/>
                      <w:color w:val="000000"/>
                      <w:sz w:val="16"/>
                      <w:szCs w:val="16"/>
                      <w:lang w:eastAsia="it-IT"/>
                    </w:rPr>
                  </w:pPr>
                  <w:r w:rsidRPr="00A237A7">
                    <w:rPr>
                      <w:rFonts w:ascii="Times" w:eastAsia="Times New Roman" w:hAnsi="Times" w:cs="Times"/>
                      <w:color w:val="000000"/>
                      <w:sz w:val="16"/>
                      <w:szCs w:val="16"/>
                      <w:lang w:eastAsia="it-IT"/>
                    </w:rPr>
                    <w:t>1,19</w:t>
                  </w:r>
                </w:p>
              </w:tc>
              <w:tc>
                <w:tcPr>
                  <w:tcW w:w="716" w:type="dxa"/>
                  <w:tcBorders>
                    <w:top w:val="nil"/>
                    <w:left w:val="nil"/>
                    <w:bottom w:val="nil"/>
                    <w:right w:val="single" w:sz="8" w:space="0" w:color="auto"/>
                  </w:tcBorders>
                  <w:shd w:val="clear" w:color="auto" w:fill="auto"/>
                  <w:noWrap/>
                  <w:vAlign w:val="center"/>
                  <w:hideMark/>
                </w:tcPr>
                <w:p w:rsidR="00DD1F6D" w:rsidRPr="00A237A7" w:rsidRDefault="00DD1F6D" w:rsidP="00A237A7">
                  <w:pPr>
                    <w:spacing w:after="0" w:line="240" w:lineRule="auto"/>
                    <w:jc w:val="right"/>
                    <w:rPr>
                      <w:rFonts w:ascii="Times" w:eastAsia="Times New Roman" w:hAnsi="Times" w:cs="Times"/>
                      <w:color w:val="000000"/>
                      <w:sz w:val="16"/>
                      <w:szCs w:val="16"/>
                      <w:lang w:eastAsia="it-IT"/>
                    </w:rPr>
                  </w:pPr>
                  <w:r w:rsidRPr="00A237A7">
                    <w:rPr>
                      <w:rFonts w:ascii="Times" w:eastAsia="Times New Roman" w:hAnsi="Times" w:cs="Times"/>
                      <w:color w:val="000000"/>
                      <w:sz w:val="16"/>
                      <w:szCs w:val="16"/>
                      <w:lang w:eastAsia="it-IT"/>
                    </w:rPr>
                    <w:t>2,12</w:t>
                  </w:r>
                </w:p>
              </w:tc>
            </w:tr>
            <w:tr w:rsidR="00DD1F6D" w:rsidRPr="008D16C1" w:rsidTr="00DD1F6D">
              <w:trPr>
                <w:trHeight w:val="300"/>
              </w:trPr>
              <w:tc>
                <w:tcPr>
                  <w:tcW w:w="1833" w:type="dxa"/>
                  <w:tcBorders>
                    <w:top w:val="nil"/>
                    <w:left w:val="single" w:sz="8" w:space="0" w:color="auto"/>
                    <w:bottom w:val="nil"/>
                    <w:right w:val="nil"/>
                  </w:tcBorders>
                  <w:shd w:val="clear" w:color="auto" w:fill="auto"/>
                  <w:noWrap/>
                  <w:vAlign w:val="center"/>
                  <w:hideMark/>
                </w:tcPr>
                <w:p w:rsidR="00DD1F6D" w:rsidRPr="00DD1F6D" w:rsidRDefault="00DD1F6D" w:rsidP="008D16C1">
                  <w:pPr>
                    <w:spacing w:after="0" w:line="240" w:lineRule="auto"/>
                    <w:rPr>
                      <w:rFonts w:ascii="Times" w:eastAsia="Times New Roman" w:hAnsi="Times" w:cs="Times"/>
                      <w:color w:val="000000"/>
                      <w:sz w:val="18"/>
                      <w:szCs w:val="18"/>
                      <w:lang w:eastAsia="it-IT"/>
                    </w:rPr>
                  </w:pPr>
                  <w:r w:rsidRPr="00DD1F6D">
                    <w:rPr>
                      <w:rFonts w:ascii="Times" w:eastAsia="Times New Roman" w:hAnsi="Times" w:cs="Times"/>
                      <w:color w:val="000000"/>
                      <w:sz w:val="18"/>
                      <w:szCs w:val="18"/>
                      <w:lang w:eastAsia="it-IT"/>
                    </w:rPr>
                    <w:t>Italia Centrale</w:t>
                  </w:r>
                </w:p>
              </w:tc>
              <w:tc>
                <w:tcPr>
                  <w:tcW w:w="592" w:type="dxa"/>
                  <w:tcBorders>
                    <w:top w:val="nil"/>
                    <w:left w:val="single" w:sz="8" w:space="0" w:color="auto"/>
                    <w:bottom w:val="nil"/>
                    <w:right w:val="nil"/>
                  </w:tcBorders>
                  <w:shd w:val="clear" w:color="auto" w:fill="auto"/>
                  <w:noWrap/>
                  <w:vAlign w:val="center"/>
                  <w:hideMark/>
                </w:tcPr>
                <w:p w:rsidR="00DD1F6D" w:rsidRPr="008D16C1" w:rsidRDefault="00DD1F6D"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1,54</w:t>
                  </w:r>
                </w:p>
              </w:tc>
              <w:tc>
                <w:tcPr>
                  <w:tcW w:w="715" w:type="dxa"/>
                  <w:tcBorders>
                    <w:top w:val="nil"/>
                    <w:left w:val="nil"/>
                    <w:bottom w:val="nil"/>
                    <w:right w:val="nil"/>
                  </w:tcBorders>
                  <w:shd w:val="clear" w:color="auto" w:fill="auto"/>
                  <w:noWrap/>
                  <w:vAlign w:val="center"/>
                  <w:hideMark/>
                </w:tcPr>
                <w:p w:rsidR="00DD1F6D" w:rsidRPr="008D16C1" w:rsidRDefault="00DD1F6D"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0,85</w:t>
                  </w:r>
                </w:p>
              </w:tc>
              <w:tc>
                <w:tcPr>
                  <w:tcW w:w="715" w:type="dxa"/>
                  <w:tcBorders>
                    <w:top w:val="nil"/>
                    <w:left w:val="nil"/>
                    <w:bottom w:val="nil"/>
                    <w:right w:val="nil"/>
                  </w:tcBorders>
                  <w:shd w:val="clear" w:color="auto" w:fill="auto"/>
                  <w:noWrap/>
                  <w:vAlign w:val="center"/>
                  <w:hideMark/>
                </w:tcPr>
                <w:p w:rsidR="00DD1F6D" w:rsidRPr="008D16C1" w:rsidRDefault="00DD1F6D"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0,47</w:t>
                  </w:r>
                </w:p>
              </w:tc>
              <w:tc>
                <w:tcPr>
                  <w:tcW w:w="715" w:type="dxa"/>
                  <w:tcBorders>
                    <w:top w:val="nil"/>
                    <w:left w:val="nil"/>
                    <w:bottom w:val="nil"/>
                    <w:right w:val="single" w:sz="8" w:space="0" w:color="auto"/>
                  </w:tcBorders>
                  <w:shd w:val="clear" w:color="auto" w:fill="auto"/>
                  <w:noWrap/>
                  <w:vAlign w:val="center"/>
                  <w:hideMark/>
                </w:tcPr>
                <w:p w:rsidR="00DD1F6D" w:rsidRPr="00A237A7" w:rsidRDefault="00DD1F6D" w:rsidP="00A237A7">
                  <w:pPr>
                    <w:spacing w:after="0" w:line="240" w:lineRule="auto"/>
                    <w:jc w:val="right"/>
                    <w:rPr>
                      <w:rFonts w:ascii="Times" w:eastAsia="Times New Roman" w:hAnsi="Times" w:cs="Times"/>
                      <w:color w:val="000000"/>
                      <w:sz w:val="16"/>
                      <w:szCs w:val="16"/>
                      <w:lang w:eastAsia="it-IT"/>
                    </w:rPr>
                  </w:pPr>
                  <w:r w:rsidRPr="00A237A7">
                    <w:rPr>
                      <w:rFonts w:ascii="Times" w:eastAsia="Times New Roman" w:hAnsi="Times" w:cs="Times"/>
                      <w:color w:val="000000"/>
                      <w:sz w:val="16"/>
                      <w:szCs w:val="16"/>
                      <w:lang w:eastAsia="it-IT"/>
                    </w:rPr>
                    <w:t>0,86</w:t>
                  </w:r>
                </w:p>
              </w:tc>
              <w:tc>
                <w:tcPr>
                  <w:tcW w:w="716" w:type="dxa"/>
                  <w:tcBorders>
                    <w:top w:val="nil"/>
                    <w:left w:val="nil"/>
                    <w:bottom w:val="nil"/>
                    <w:right w:val="nil"/>
                  </w:tcBorders>
                  <w:shd w:val="clear" w:color="auto" w:fill="auto"/>
                  <w:noWrap/>
                  <w:vAlign w:val="center"/>
                  <w:hideMark/>
                </w:tcPr>
                <w:p w:rsidR="00DD1F6D" w:rsidRPr="00A237A7" w:rsidRDefault="00DD1F6D" w:rsidP="00A237A7">
                  <w:pPr>
                    <w:spacing w:after="0" w:line="240" w:lineRule="auto"/>
                    <w:jc w:val="right"/>
                    <w:rPr>
                      <w:rFonts w:ascii="Times" w:eastAsia="Times New Roman" w:hAnsi="Times" w:cs="Times"/>
                      <w:color w:val="000000"/>
                      <w:sz w:val="16"/>
                      <w:szCs w:val="16"/>
                      <w:lang w:eastAsia="it-IT"/>
                    </w:rPr>
                  </w:pPr>
                  <w:r w:rsidRPr="00A237A7">
                    <w:rPr>
                      <w:rFonts w:ascii="Times" w:eastAsia="Times New Roman" w:hAnsi="Times" w:cs="Times"/>
                      <w:color w:val="000000"/>
                      <w:sz w:val="16"/>
                      <w:szCs w:val="16"/>
                      <w:lang w:eastAsia="it-IT"/>
                    </w:rPr>
                    <w:t>4,78</w:t>
                  </w:r>
                </w:p>
              </w:tc>
              <w:tc>
                <w:tcPr>
                  <w:tcW w:w="716" w:type="dxa"/>
                  <w:tcBorders>
                    <w:top w:val="nil"/>
                    <w:left w:val="nil"/>
                    <w:bottom w:val="nil"/>
                    <w:right w:val="nil"/>
                  </w:tcBorders>
                  <w:shd w:val="clear" w:color="auto" w:fill="auto"/>
                  <w:noWrap/>
                  <w:vAlign w:val="center"/>
                  <w:hideMark/>
                </w:tcPr>
                <w:p w:rsidR="00DD1F6D" w:rsidRPr="00A237A7" w:rsidRDefault="00DD1F6D" w:rsidP="00A237A7">
                  <w:pPr>
                    <w:spacing w:after="0" w:line="240" w:lineRule="auto"/>
                    <w:jc w:val="right"/>
                    <w:rPr>
                      <w:rFonts w:ascii="Times" w:eastAsia="Times New Roman" w:hAnsi="Times" w:cs="Times"/>
                      <w:color w:val="000000"/>
                      <w:sz w:val="16"/>
                      <w:szCs w:val="16"/>
                      <w:lang w:eastAsia="it-IT"/>
                    </w:rPr>
                  </w:pPr>
                  <w:r w:rsidRPr="00A237A7">
                    <w:rPr>
                      <w:rFonts w:ascii="Times" w:eastAsia="Times New Roman" w:hAnsi="Times" w:cs="Times"/>
                      <w:color w:val="000000"/>
                      <w:sz w:val="16"/>
                      <w:szCs w:val="16"/>
                      <w:lang w:eastAsia="it-IT"/>
                    </w:rPr>
                    <w:t>5,26</w:t>
                  </w:r>
                </w:p>
              </w:tc>
              <w:tc>
                <w:tcPr>
                  <w:tcW w:w="716" w:type="dxa"/>
                  <w:tcBorders>
                    <w:top w:val="nil"/>
                    <w:left w:val="nil"/>
                    <w:bottom w:val="nil"/>
                    <w:right w:val="nil"/>
                  </w:tcBorders>
                  <w:shd w:val="clear" w:color="auto" w:fill="auto"/>
                  <w:noWrap/>
                  <w:vAlign w:val="center"/>
                  <w:hideMark/>
                </w:tcPr>
                <w:p w:rsidR="00DD1F6D" w:rsidRPr="00A237A7" w:rsidRDefault="00DD1F6D" w:rsidP="00A237A7">
                  <w:pPr>
                    <w:spacing w:after="0" w:line="240" w:lineRule="auto"/>
                    <w:jc w:val="right"/>
                    <w:rPr>
                      <w:rFonts w:ascii="Times" w:eastAsia="Times New Roman" w:hAnsi="Times" w:cs="Times"/>
                      <w:color w:val="000000"/>
                      <w:sz w:val="16"/>
                      <w:szCs w:val="16"/>
                      <w:lang w:eastAsia="it-IT"/>
                    </w:rPr>
                  </w:pPr>
                  <w:r w:rsidRPr="00A237A7">
                    <w:rPr>
                      <w:rFonts w:ascii="Times" w:eastAsia="Times New Roman" w:hAnsi="Times" w:cs="Times"/>
                      <w:color w:val="000000"/>
                      <w:sz w:val="16"/>
                      <w:szCs w:val="16"/>
                      <w:lang w:eastAsia="it-IT"/>
                    </w:rPr>
                    <w:t>2,65</w:t>
                  </w:r>
                </w:p>
              </w:tc>
              <w:tc>
                <w:tcPr>
                  <w:tcW w:w="716" w:type="dxa"/>
                  <w:tcBorders>
                    <w:top w:val="nil"/>
                    <w:left w:val="nil"/>
                    <w:bottom w:val="nil"/>
                    <w:right w:val="single" w:sz="8" w:space="0" w:color="auto"/>
                  </w:tcBorders>
                  <w:shd w:val="clear" w:color="auto" w:fill="auto"/>
                  <w:noWrap/>
                  <w:vAlign w:val="center"/>
                  <w:hideMark/>
                </w:tcPr>
                <w:p w:rsidR="00DD1F6D" w:rsidRPr="00A237A7" w:rsidRDefault="00DD1F6D" w:rsidP="00A237A7">
                  <w:pPr>
                    <w:spacing w:after="0" w:line="240" w:lineRule="auto"/>
                    <w:jc w:val="right"/>
                    <w:rPr>
                      <w:rFonts w:ascii="Times" w:eastAsia="Times New Roman" w:hAnsi="Times" w:cs="Times"/>
                      <w:color w:val="000000"/>
                      <w:sz w:val="16"/>
                      <w:szCs w:val="16"/>
                      <w:lang w:eastAsia="it-IT"/>
                    </w:rPr>
                  </w:pPr>
                  <w:r w:rsidRPr="00A237A7">
                    <w:rPr>
                      <w:rFonts w:ascii="Times" w:eastAsia="Times New Roman" w:hAnsi="Times" w:cs="Times"/>
                      <w:color w:val="000000"/>
                      <w:sz w:val="16"/>
                      <w:szCs w:val="16"/>
                      <w:lang w:eastAsia="it-IT"/>
                    </w:rPr>
                    <w:t>2,55</w:t>
                  </w:r>
                </w:p>
              </w:tc>
              <w:tc>
                <w:tcPr>
                  <w:tcW w:w="716" w:type="dxa"/>
                  <w:tcBorders>
                    <w:top w:val="nil"/>
                    <w:left w:val="nil"/>
                    <w:bottom w:val="nil"/>
                    <w:right w:val="nil"/>
                  </w:tcBorders>
                  <w:shd w:val="clear" w:color="auto" w:fill="auto"/>
                  <w:noWrap/>
                  <w:vAlign w:val="center"/>
                  <w:hideMark/>
                </w:tcPr>
                <w:p w:rsidR="00DD1F6D" w:rsidRPr="00A237A7" w:rsidRDefault="00DD1F6D" w:rsidP="00A237A7">
                  <w:pPr>
                    <w:spacing w:after="0" w:line="240" w:lineRule="auto"/>
                    <w:jc w:val="right"/>
                    <w:rPr>
                      <w:rFonts w:ascii="Times" w:eastAsia="Times New Roman" w:hAnsi="Times" w:cs="Times"/>
                      <w:color w:val="000000"/>
                      <w:sz w:val="16"/>
                      <w:szCs w:val="16"/>
                      <w:lang w:eastAsia="it-IT"/>
                    </w:rPr>
                  </w:pPr>
                  <w:r w:rsidRPr="00A237A7">
                    <w:rPr>
                      <w:rFonts w:ascii="Times" w:eastAsia="Times New Roman" w:hAnsi="Times" w:cs="Times"/>
                      <w:color w:val="000000"/>
                      <w:sz w:val="16"/>
                      <w:szCs w:val="16"/>
                      <w:lang w:eastAsia="it-IT"/>
                    </w:rPr>
                    <w:t>2,57</w:t>
                  </w:r>
                </w:p>
              </w:tc>
              <w:tc>
                <w:tcPr>
                  <w:tcW w:w="716" w:type="dxa"/>
                  <w:tcBorders>
                    <w:top w:val="nil"/>
                    <w:left w:val="nil"/>
                    <w:bottom w:val="nil"/>
                    <w:right w:val="nil"/>
                  </w:tcBorders>
                  <w:shd w:val="clear" w:color="auto" w:fill="auto"/>
                  <w:noWrap/>
                  <w:vAlign w:val="center"/>
                  <w:hideMark/>
                </w:tcPr>
                <w:p w:rsidR="00DD1F6D" w:rsidRPr="00A237A7" w:rsidRDefault="00DD1F6D" w:rsidP="00A237A7">
                  <w:pPr>
                    <w:spacing w:after="0" w:line="240" w:lineRule="auto"/>
                    <w:jc w:val="right"/>
                    <w:rPr>
                      <w:rFonts w:ascii="Times" w:eastAsia="Times New Roman" w:hAnsi="Times" w:cs="Times"/>
                      <w:color w:val="000000"/>
                      <w:sz w:val="16"/>
                      <w:szCs w:val="16"/>
                      <w:lang w:eastAsia="it-IT"/>
                    </w:rPr>
                  </w:pPr>
                  <w:r w:rsidRPr="00A237A7">
                    <w:rPr>
                      <w:rFonts w:ascii="Times" w:eastAsia="Times New Roman" w:hAnsi="Times" w:cs="Times"/>
                      <w:color w:val="000000"/>
                      <w:sz w:val="16"/>
                      <w:szCs w:val="16"/>
                      <w:lang w:eastAsia="it-IT"/>
                    </w:rPr>
                    <w:t>1,56</w:t>
                  </w:r>
                </w:p>
              </w:tc>
              <w:tc>
                <w:tcPr>
                  <w:tcW w:w="716" w:type="dxa"/>
                  <w:tcBorders>
                    <w:top w:val="nil"/>
                    <w:left w:val="nil"/>
                    <w:bottom w:val="nil"/>
                    <w:right w:val="nil"/>
                  </w:tcBorders>
                  <w:shd w:val="clear" w:color="auto" w:fill="auto"/>
                  <w:noWrap/>
                  <w:vAlign w:val="center"/>
                  <w:hideMark/>
                </w:tcPr>
                <w:p w:rsidR="00DD1F6D" w:rsidRPr="00A237A7" w:rsidRDefault="00DD1F6D" w:rsidP="00A237A7">
                  <w:pPr>
                    <w:spacing w:after="0" w:line="240" w:lineRule="auto"/>
                    <w:jc w:val="right"/>
                    <w:rPr>
                      <w:rFonts w:ascii="Times" w:eastAsia="Times New Roman" w:hAnsi="Times" w:cs="Times"/>
                      <w:color w:val="000000"/>
                      <w:sz w:val="16"/>
                      <w:szCs w:val="16"/>
                      <w:lang w:eastAsia="it-IT"/>
                    </w:rPr>
                  </w:pPr>
                  <w:r w:rsidRPr="00A237A7">
                    <w:rPr>
                      <w:rFonts w:ascii="Times" w:eastAsia="Times New Roman" w:hAnsi="Times" w:cs="Times"/>
                      <w:color w:val="000000"/>
                      <w:sz w:val="16"/>
                      <w:szCs w:val="16"/>
                      <w:lang w:eastAsia="it-IT"/>
                    </w:rPr>
                    <w:t>0,81</w:t>
                  </w:r>
                </w:p>
              </w:tc>
              <w:tc>
                <w:tcPr>
                  <w:tcW w:w="716" w:type="dxa"/>
                  <w:tcBorders>
                    <w:top w:val="nil"/>
                    <w:left w:val="nil"/>
                    <w:bottom w:val="nil"/>
                    <w:right w:val="single" w:sz="8" w:space="0" w:color="auto"/>
                  </w:tcBorders>
                  <w:shd w:val="clear" w:color="auto" w:fill="auto"/>
                  <w:noWrap/>
                  <w:vAlign w:val="center"/>
                  <w:hideMark/>
                </w:tcPr>
                <w:p w:rsidR="00DD1F6D" w:rsidRPr="00A237A7" w:rsidRDefault="00DD1F6D" w:rsidP="00A237A7">
                  <w:pPr>
                    <w:spacing w:after="0" w:line="240" w:lineRule="auto"/>
                    <w:jc w:val="right"/>
                    <w:rPr>
                      <w:rFonts w:ascii="Times" w:eastAsia="Times New Roman" w:hAnsi="Times" w:cs="Times"/>
                      <w:color w:val="000000"/>
                      <w:sz w:val="16"/>
                      <w:szCs w:val="16"/>
                      <w:lang w:eastAsia="it-IT"/>
                    </w:rPr>
                  </w:pPr>
                  <w:r w:rsidRPr="00A237A7">
                    <w:rPr>
                      <w:rFonts w:ascii="Times" w:eastAsia="Times New Roman" w:hAnsi="Times" w:cs="Times"/>
                      <w:color w:val="000000"/>
                      <w:sz w:val="16"/>
                      <w:szCs w:val="16"/>
                      <w:lang w:eastAsia="it-IT"/>
                    </w:rPr>
                    <w:t>1,13</w:t>
                  </w:r>
                </w:p>
              </w:tc>
            </w:tr>
            <w:tr w:rsidR="00DD1F6D" w:rsidRPr="008D16C1" w:rsidTr="00DD1F6D">
              <w:trPr>
                <w:trHeight w:val="300"/>
              </w:trPr>
              <w:tc>
                <w:tcPr>
                  <w:tcW w:w="1833" w:type="dxa"/>
                  <w:tcBorders>
                    <w:top w:val="nil"/>
                    <w:left w:val="single" w:sz="8" w:space="0" w:color="auto"/>
                    <w:bottom w:val="nil"/>
                    <w:right w:val="nil"/>
                  </w:tcBorders>
                  <w:shd w:val="clear" w:color="auto" w:fill="auto"/>
                  <w:vAlign w:val="center"/>
                  <w:hideMark/>
                </w:tcPr>
                <w:p w:rsidR="00DD1F6D" w:rsidRPr="00DD1F6D" w:rsidRDefault="00DD1F6D" w:rsidP="008D16C1">
                  <w:pPr>
                    <w:spacing w:after="0" w:line="240" w:lineRule="auto"/>
                    <w:rPr>
                      <w:rFonts w:ascii="Times" w:eastAsia="Times New Roman" w:hAnsi="Times" w:cs="Times"/>
                      <w:color w:val="000000"/>
                      <w:sz w:val="18"/>
                      <w:szCs w:val="18"/>
                      <w:lang w:eastAsia="it-IT"/>
                    </w:rPr>
                  </w:pPr>
                  <w:r w:rsidRPr="00DD1F6D">
                    <w:rPr>
                      <w:rFonts w:ascii="Times" w:eastAsia="Times New Roman" w:hAnsi="Times" w:cs="Times"/>
                      <w:color w:val="000000"/>
                      <w:sz w:val="18"/>
                      <w:szCs w:val="18"/>
                      <w:lang w:eastAsia="it-IT"/>
                    </w:rPr>
                    <w:t>Italia Meridionale e Insulare</w:t>
                  </w:r>
                </w:p>
              </w:tc>
              <w:tc>
                <w:tcPr>
                  <w:tcW w:w="592" w:type="dxa"/>
                  <w:tcBorders>
                    <w:top w:val="nil"/>
                    <w:left w:val="single" w:sz="8" w:space="0" w:color="auto"/>
                    <w:bottom w:val="nil"/>
                    <w:right w:val="nil"/>
                  </w:tcBorders>
                  <w:shd w:val="clear" w:color="auto" w:fill="auto"/>
                  <w:noWrap/>
                  <w:vAlign w:val="center"/>
                  <w:hideMark/>
                </w:tcPr>
                <w:p w:rsidR="00DD1F6D" w:rsidRPr="008D16C1" w:rsidRDefault="00DD1F6D"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1,39</w:t>
                  </w:r>
                </w:p>
              </w:tc>
              <w:tc>
                <w:tcPr>
                  <w:tcW w:w="715" w:type="dxa"/>
                  <w:tcBorders>
                    <w:top w:val="nil"/>
                    <w:left w:val="nil"/>
                    <w:bottom w:val="nil"/>
                    <w:right w:val="nil"/>
                  </w:tcBorders>
                  <w:shd w:val="clear" w:color="auto" w:fill="auto"/>
                  <w:noWrap/>
                  <w:vAlign w:val="center"/>
                  <w:hideMark/>
                </w:tcPr>
                <w:p w:rsidR="00DD1F6D" w:rsidRPr="008D16C1" w:rsidRDefault="00DD1F6D"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0,63</w:t>
                  </w:r>
                </w:p>
              </w:tc>
              <w:tc>
                <w:tcPr>
                  <w:tcW w:w="715" w:type="dxa"/>
                  <w:tcBorders>
                    <w:top w:val="nil"/>
                    <w:left w:val="nil"/>
                    <w:bottom w:val="nil"/>
                    <w:right w:val="nil"/>
                  </w:tcBorders>
                  <w:shd w:val="clear" w:color="auto" w:fill="auto"/>
                  <w:noWrap/>
                  <w:vAlign w:val="center"/>
                  <w:hideMark/>
                </w:tcPr>
                <w:p w:rsidR="00DD1F6D" w:rsidRPr="008D16C1" w:rsidRDefault="00DD1F6D" w:rsidP="008D16C1">
                  <w:pPr>
                    <w:spacing w:after="0" w:line="240" w:lineRule="auto"/>
                    <w:jc w:val="right"/>
                    <w:rPr>
                      <w:rFonts w:ascii="Times" w:eastAsia="Times New Roman" w:hAnsi="Times" w:cs="Times"/>
                      <w:color w:val="000000"/>
                      <w:sz w:val="16"/>
                      <w:szCs w:val="16"/>
                      <w:lang w:eastAsia="it-IT"/>
                    </w:rPr>
                  </w:pPr>
                  <w:r w:rsidRPr="008D16C1">
                    <w:rPr>
                      <w:rFonts w:ascii="Times" w:eastAsia="Times New Roman" w:hAnsi="Times" w:cs="Times"/>
                      <w:color w:val="000000"/>
                      <w:sz w:val="16"/>
                      <w:szCs w:val="16"/>
                      <w:lang w:eastAsia="it-IT"/>
                    </w:rPr>
                    <w:t>1,05</w:t>
                  </w:r>
                </w:p>
              </w:tc>
              <w:tc>
                <w:tcPr>
                  <w:tcW w:w="715" w:type="dxa"/>
                  <w:tcBorders>
                    <w:top w:val="nil"/>
                    <w:left w:val="nil"/>
                    <w:bottom w:val="nil"/>
                    <w:right w:val="single" w:sz="8" w:space="0" w:color="auto"/>
                  </w:tcBorders>
                  <w:shd w:val="clear" w:color="auto" w:fill="auto"/>
                  <w:noWrap/>
                  <w:vAlign w:val="center"/>
                  <w:hideMark/>
                </w:tcPr>
                <w:p w:rsidR="00DD1F6D" w:rsidRPr="00A237A7" w:rsidRDefault="00DD1F6D" w:rsidP="00A237A7">
                  <w:pPr>
                    <w:spacing w:after="0" w:line="240" w:lineRule="auto"/>
                    <w:jc w:val="right"/>
                    <w:rPr>
                      <w:rFonts w:ascii="Times" w:eastAsia="Times New Roman" w:hAnsi="Times" w:cs="Times"/>
                      <w:color w:val="000000"/>
                      <w:sz w:val="16"/>
                      <w:szCs w:val="16"/>
                      <w:lang w:eastAsia="it-IT"/>
                    </w:rPr>
                  </w:pPr>
                  <w:r w:rsidRPr="00A237A7">
                    <w:rPr>
                      <w:rFonts w:ascii="Times" w:eastAsia="Times New Roman" w:hAnsi="Times" w:cs="Times"/>
                      <w:color w:val="000000"/>
                      <w:sz w:val="16"/>
                      <w:szCs w:val="16"/>
                      <w:lang w:eastAsia="it-IT"/>
                    </w:rPr>
                    <w:t>0,63</w:t>
                  </w:r>
                </w:p>
              </w:tc>
              <w:tc>
                <w:tcPr>
                  <w:tcW w:w="716" w:type="dxa"/>
                  <w:tcBorders>
                    <w:top w:val="nil"/>
                    <w:left w:val="nil"/>
                    <w:bottom w:val="nil"/>
                    <w:right w:val="nil"/>
                  </w:tcBorders>
                  <w:shd w:val="clear" w:color="auto" w:fill="auto"/>
                  <w:noWrap/>
                  <w:vAlign w:val="center"/>
                  <w:hideMark/>
                </w:tcPr>
                <w:p w:rsidR="00DD1F6D" w:rsidRPr="00A237A7" w:rsidRDefault="00DD1F6D" w:rsidP="00A237A7">
                  <w:pPr>
                    <w:spacing w:after="0" w:line="240" w:lineRule="auto"/>
                    <w:jc w:val="right"/>
                    <w:rPr>
                      <w:rFonts w:ascii="Times" w:eastAsia="Times New Roman" w:hAnsi="Times" w:cs="Times"/>
                      <w:color w:val="000000"/>
                      <w:sz w:val="16"/>
                      <w:szCs w:val="16"/>
                      <w:lang w:eastAsia="it-IT"/>
                    </w:rPr>
                  </w:pPr>
                  <w:r w:rsidRPr="00A237A7">
                    <w:rPr>
                      <w:rFonts w:ascii="Times" w:eastAsia="Times New Roman" w:hAnsi="Times" w:cs="Times"/>
                      <w:color w:val="000000"/>
                      <w:sz w:val="16"/>
                      <w:szCs w:val="16"/>
                      <w:lang w:eastAsia="it-IT"/>
                    </w:rPr>
                    <w:t>4,39</w:t>
                  </w:r>
                </w:p>
              </w:tc>
              <w:tc>
                <w:tcPr>
                  <w:tcW w:w="716" w:type="dxa"/>
                  <w:tcBorders>
                    <w:top w:val="nil"/>
                    <w:left w:val="nil"/>
                    <w:bottom w:val="nil"/>
                    <w:right w:val="nil"/>
                  </w:tcBorders>
                  <w:shd w:val="clear" w:color="auto" w:fill="auto"/>
                  <w:noWrap/>
                  <w:vAlign w:val="center"/>
                  <w:hideMark/>
                </w:tcPr>
                <w:p w:rsidR="00DD1F6D" w:rsidRPr="00A237A7" w:rsidRDefault="00DD1F6D" w:rsidP="00A237A7">
                  <w:pPr>
                    <w:spacing w:after="0" w:line="240" w:lineRule="auto"/>
                    <w:jc w:val="right"/>
                    <w:rPr>
                      <w:rFonts w:ascii="Times" w:eastAsia="Times New Roman" w:hAnsi="Times" w:cs="Times"/>
                      <w:color w:val="000000"/>
                      <w:sz w:val="16"/>
                      <w:szCs w:val="16"/>
                      <w:lang w:eastAsia="it-IT"/>
                    </w:rPr>
                  </w:pPr>
                  <w:r w:rsidRPr="00A237A7">
                    <w:rPr>
                      <w:rFonts w:ascii="Times" w:eastAsia="Times New Roman" w:hAnsi="Times" w:cs="Times"/>
                      <w:color w:val="000000"/>
                      <w:sz w:val="16"/>
                      <w:szCs w:val="16"/>
                      <w:lang w:eastAsia="it-IT"/>
                    </w:rPr>
                    <w:t>2,14</w:t>
                  </w:r>
                </w:p>
              </w:tc>
              <w:tc>
                <w:tcPr>
                  <w:tcW w:w="716" w:type="dxa"/>
                  <w:tcBorders>
                    <w:top w:val="nil"/>
                    <w:left w:val="nil"/>
                    <w:bottom w:val="nil"/>
                    <w:right w:val="nil"/>
                  </w:tcBorders>
                  <w:shd w:val="clear" w:color="auto" w:fill="auto"/>
                  <w:noWrap/>
                  <w:vAlign w:val="center"/>
                  <w:hideMark/>
                </w:tcPr>
                <w:p w:rsidR="00DD1F6D" w:rsidRPr="00A237A7" w:rsidRDefault="00DD1F6D" w:rsidP="00A237A7">
                  <w:pPr>
                    <w:spacing w:after="0" w:line="240" w:lineRule="auto"/>
                    <w:jc w:val="right"/>
                    <w:rPr>
                      <w:rFonts w:ascii="Times" w:eastAsia="Times New Roman" w:hAnsi="Times" w:cs="Times"/>
                      <w:color w:val="000000"/>
                      <w:sz w:val="16"/>
                      <w:szCs w:val="16"/>
                      <w:lang w:eastAsia="it-IT"/>
                    </w:rPr>
                  </w:pPr>
                  <w:r w:rsidRPr="00A237A7">
                    <w:rPr>
                      <w:rFonts w:ascii="Times" w:eastAsia="Times New Roman" w:hAnsi="Times" w:cs="Times"/>
                      <w:color w:val="000000"/>
                      <w:sz w:val="16"/>
                      <w:szCs w:val="16"/>
                      <w:lang w:eastAsia="it-IT"/>
                    </w:rPr>
                    <w:t>3,07</w:t>
                  </w:r>
                </w:p>
              </w:tc>
              <w:tc>
                <w:tcPr>
                  <w:tcW w:w="716" w:type="dxa"/>
                  <w:tcBorders>
                    <w:top w:val="nil"/>
                    <w:left w:val="nil"/>
                    <w:bottom w:val="nil"/>
                    <w:right w:val="single" w:sz="8" w:space="0" w:color="auto"/>
                  </w:tcBorders>
                  <w:shd w:val="clear" w:color="auto" w:fill="auto"/>
                  <w:noWrap/>
                  <w:vAlign w:val="center"/>
                  <w:hideMark/>
                </w:tcPr>
                <w:p w:rsidR="00DD1F6D" w:rsidRPr="00A237A7" w:rsidRDefault="00DD1F6D" w:rsidP="00A237A7">
                  <w:pPr>
                    <w:spacing w:after="0" w:line="240" w:lineRule="auto"/>
                    <w:jc w:val="right"/>
                    <w:rPr>
                      <w:rFonts w:ascii="Times" w:eastAsia="Times New Roman" w:hAnsi="Times" w:cs="Times"/>
                      <w:color w:val="000000"/>
                      <w:sz w:val="16"/>
                      <w:szCs w:val="16"/>
                      <w:lang w:eastAsia="it-IT"/>
                    </w:rPr>
                  </w:pPr>
                  <w:r w:rsidRPr="00A237A7">
                    <w:rPr>
                      <w:rFonts w:ascii="Times" w:eastAsia="Times New Roman" w:hAnsi="Times" w:cs="Times"/>
                      <w:color w:val="000000"/>
                      <w:sz w:val="16"/>
                      <w:szCs w:val="16"/>
                      <w:lang w:eastAsia="it-IT"/>
                    </w:rPr>
                    <w:t>6,25</w:t>
                  </w:r>
                </w:p>
              </w:tc>
              <w:tc>
                <w:tcPr>
                  <w:tcW w:w="716" w:type="dxa"/>
                  <w:tcBorders>
                    <w:top w:val="nil"/>
                    <w:left w:val="nil"/>
                    <w:bottom w:val="nil"/>
                    <w:right w:val="nil"/>
                  </w:tcBorders>
                  <w:shd w:val="clear" w:color="auto" w:fill="auto"/>
                  <w:noWrap/>
                  <w:vAlign w:val="center"/>
                  <w:hideMark/>
                </w:tcPr>
                <w:p w:rsidR="00DD1F6D" w:rsidRPr="00A237A7" w:rsidRDefault="00DD1F6D" w:rsidP="00A237A7">
                  <w:pPr>
                    <w:spacing w:after="0" w:line="240" w:lineRule="auto"/>
                    <w:jc w:val="right"/>
                    <w:rPr>
                      <w:rFonts w:ascii="Times" w:eastAsia="Times New Roman" w:hAnsi="Times" w:cs="Times"/>
                      <w:color w:val="000000"/>
                      <w:sz w:val="16"/>
                      <w:szCs w:val="16"/>
                      <w:lang w:eastAsia="it-IT"/>
                    </w:rPr>
                  </w:pPr>
                  <w:r w:rsidRPr="00A237A7">
                    <w:rPr>
                      <w:rFonts w:ascii="Times" w:eastAsia="Times New Roman" w:hAnsi="Times" w:cs="Times"/>
                      <w:color w:val="000000"/>
                      <w:sz w:val="16"/>
                      <w:szCs w:val="16"/>
                      <w:lang w:eastAsia="it-IT"/>
                    </w:rPr>
                    <w:t>2,19</w:t>
                  </w:r>
                </w:p>
              </w:tc>
              <w:tc>
                <w:tcPr>
                  <w:tcW w:w="716" w:type="dxa"/>
                  <w:tcBorders>
                    <w:top w:val="nil"/>
                    <w:left w:val="nil"/>
                    <w:bottom w:val="nil"/>
                    <w:right w:val="nil"/>
                  </w:tcBorders>
                  <w:shd w:val="clear" w:color="auto" w:fill="auto"/>
                  <w:noWrap/>
                  <w:vAlign w:val="center"/>
                  <w:hideMark/>
                </w:tcPr>
                <w:p w:rsidR="00DD1F6D" w:rsidRPr="00A237A7" w:rsidRDefault="00DD1F6D" w:rsidP="00A237A7">
                  <w:pPr>
                    <w:spacing w:after="0" w:line="240" w:lineRule="auto"/>
                    <w:jc w:val="right"/>
                    <w:rPr>
                      <w:rFonts w:ascii="Times" w:eastAsia="Times New Roman" w:hAnsi="Times" w:cs="Times"/>
                      <w:color w:val="000000"/>
                      <w:sz w:val="16"/>
                      <w:szCs w:val="16"/>
                      <w:lang w:eastAsia="it-IT"/>
                    </w:rPr>
                  </w:pPr>
                  <w:r w:rsidRPr="00A237A7">
                    <w:rPr>
                      <w:rFonts w:ascii="Times" w:eastAsia="Times New Roman" w:hAnsi="Times" w:cs="Times"/>
                      <w:color w:val="000000"/>
                      <w:sz w:val="16"/>
                      <w:szCs w:val="16"/>
                      <w:lang w:eastAsia="it-IT"/>
                    </w:rPr>
                    <w:t>0,84</w:t>
                  </w:r>
                </w:p>
              </w:tc>
              <w:tc>
                <w:tcPr>
                  <w:tcW w:w="716" w:type="dxa"/>
                  <w:tcBorders>
                    <w:top w:val="nil"/>
                    <w:left w:val="nil"/>
                    <w:bottom w:val="nil"/>
                    <w:right w:val="nil"/>
                  </w:tcBorders>
                  <w:shd w:val="clear" w:color="auto" w:fill="auto"/>
                  <w:noWrap/>
                  <w:vAlign w:val="center"/>
                  <w:hideMark/>
                </w:tcPr>
                <w:p w:rsidR="00DD1F6D" w:rsidRPr="00A237A7" w:rsidRDefault="00DD1F6D" w:rsidP="00A237A7">
                  <w:pPr>
                    <w:spacing w:after="0" w:line="240" w:lineRule="auto"/>
                    <w:jc w:val="right"/>
                    <w:rPr>
                      <w:rFonts w:ascii="Times" w:eastAsia="Times New Roman" w:hAnsi="Times" w:cs="Times"/>
                      <w:color w:val="000000"/>
                      <w:sz w:val="16"/>
                      <w:szCs w:val="16"/>
                      <w:lang w:eastAsia="it-IT"/>
                    </w:rPr>
                  </w:pPr>
                  <w:r w:rsidRPr="00A237A7">
                    <w:rPr>
                      <w:rFonts w:ascii="Times" w:eastAsia="Times New Roman" w:hAnsi="Times" w:cs="Times"/>
                      <w:color w:val="000000"/>
                      <w:sz w:val="16"/>
                      <w:szCs w:val="16"/>
                      <w:lang w:eastAsia="it-IT"/>
                    </w:rPr>
                    <w:t>1,36</w:t>
                  </w:r>
                </w:p>
              </w:tc>
              <w:tc>
                <w:tcPr>
                  <w:tcW w:w="716" w:type="dxa"/>
                  <w:tcBorders>
                    <w:top w:val="nil"/>
                    <w:left w:val="nil"/>
                    <w:bottom w:val="nil"/>
                    <w:right w:val="single" w:sz="8" w:space="0" w:color="auto"/>
                  </w:tcBorders>
                  <w:shd w:val="clear" w:color="auto" w:fill="auto"/>
                  <w:noWrap/>
                  <w:vAlign w:val="center"/>
                  <w:hideMark/>
                </w:tcPr>
                <w:p w:rsidR="00DD1F6D" w:rsidRPr="00A237A7" w:rsidRDefault="00DD1F6D" w:rsidP="00A237A7">
                  <w:pPr>
                    <w:spacing w:after="0" w:line="240" w:lineRule="auto"/>
                    <w:jc w:val="right"/>
                    <w:rPr>
                      <w:rFonts w:ascii="Times" w:eastAsia="Times New Roman" w:hAnsi="Times" w:cs="Times"/>
                      <w:color w:val="000000"/>
                      <w:sz w:val="16"/>
                      <w:szCs w:val="16"/>
                      <w:lang w:eastAsia="it-IT"/>
                    </w:rPr>
                  </w:pPr>
                  <w:r w:rsidRPr="00A237A7">
                    <w:rPr>
                      <w:rFonts w:ascii="Times" w:eastAsia="Times New Roman" w:hAnsi="Times" w:cs="Times"/>
                      <w:color w:val="000000"/>
                      <w:sz w:val="16"/>
                      <w:szCs w:val="16"/>
                      <w:lang w:eastAsia="it-IT"/>
                    </w:rPr>
                    <w:t>1,44</w:t>
                  </w:r>
                </w:p>
              </w:tc>
            </w:tr>
            <w:tr w:rsidR="00DD1F6D" w:rsidRPr="008D16C1" w:rsidTr="00DD1F6D">
              <w:trPr>
                <w:trHeight w:val="300"/>
              </w:trPr>
              <w:tc>
                <w:tcPr>
                  <w:tcW w:w="1833" w:type="dxa"/>
                  <w:tcBorders>
                    <w:top w:val="nil"/>
                    <w:left w:val="single" w:sz="8" w:space="0" w:color="auto"/>
                    <w:bottom w:val="single" w:sz="8" w:space="0" w:color="auto"/>
                    <w:right w:val="nil"/>
                  </w:tcBorders>
                  <w:shd w:val="clear" w:color="auto" w:fill="auto"/>
                  <w:noWrap/>
                  <w:vAlign w:val="center"/>
                  <w:hideMark/>
                </w:tcPr>
                <w:p w:rsidR="00DD1F6D" w:rsidRPr="00DD1F6D" w:rsidRDefault="00DD1F6D" w:rsidP="008D16C1">
                  <w:pPr>
                    <w:spacing w:after="0" w:line="240" w:lineRule="auto"/>
                    <w:rPr>
                      <w:rFonts w:ascii="Times" w:eastAsia="Times New Roman" w:hAnsi="Times" w:cs="Times"/>
                      <w:b/>
                      <w:bCs/>
                      <w:color w:val="000000"/>
                      <w:sz w:val="18"/>
                      <w:szCs w:val="18"/>
                      <w:lang w:eastAsia="it-IT"/>
                    </w:rPr>
                  </w:pPr>
                  <w:r w:rsidRPr="00DD1F6D">
                    <w:rPr>
                      <w:rFonts w:ascii="Times" w:eastAsia="Times New Roman" w:hAnsi="Times" w:cs="Times"/>
                      <w:b/>
                      <w:bCs/>
                      <w:color w:val="000000"/>
                      <w:sz w:val="18"/>
                      <w:szCs w:val="18"/>
                      <w:lang w:eastAsia="it-IT"/>
                    </w:rPr>
                    <w:t>Italia</w:t>
                  </w:r>
                </w:p>
              </w:tc>
              <w:tc>
                <w:tcPr>
                  <w:tcW w:w="592" w:type="dxa"/>
                  <w:tcBorders>
                    <w:top w:val="nil"/>
                    <w:left w:val="single" w:sz="8" w:space="0" w:color="auto"/>
                    <w:bottom w:val="single" w:sz="8" w:space="0" w:color="auto"/>
                    <w:right w:val="nil"/>
                  </w:tcBorders>
                  <w:shd w:val="clear" w:color="auto" w:fill="auto"/>
                  <w:noWrap/>
                  <w:vAlign w:val="center"/>
                  <w:hideMark/>
                </w:tcPr>
                <w:p w:rsidR="00DD1F6D" w:rsidRPr="008D16C1" w:rsidRDefault="00DD1F6D" w:rsidP="008D16C1">
                  <w:pPr>
                    <w:spacing w:after="0" w:line="240" w:lineRule="auto"/>
                    <w:jc w:val="right"/>
                    <w:rPr>
                      <w:rFonts w:ascii="Times" w:eastAsia="Times New Roman" w:hAnsi="Times" w:cs="Times"/>
                      <w:b/>
                      <w:bCs/>
                      <w:color w:val="000000"/>
                      <w:sz w:val="16"/>
                      <w:szCs w:val="16"/>
                      <w:lang w:eastAsia="it-IT"/>
                    </w:rPr>
                  </w:pPr>
                  <w:r w:rsidRPr="008D16C1">
                    <w:rPr>
                      <w:rFonts w:ascii="Times" w:eastAsia="Times New Roman" w:hAnsi="Times" w:cs="Times"/>
                      <w:b/>
                      <w:bCs/>
                      <w:color w:val="000000"/>
                      <w:sz w:val="16"/>
                      <w:szCs w:val="16"/>
                      <w:lang w:eastAsia="it-IT"/>
                    </w:rPr>
                    <w:t>2,03</w:t>
                  </w:r>
                </w:p>
              </w:tc>
              <w:tc>
                <w:tcPr>
                  <w:tcW w:w="715" w:type="dxa"/>
                  <w:tcBorders>
                    <w:top w:val="nil"/>
                    <w:left w:val="nil"/>
                    <w:bottom w:val="single" w:sz="8" w:space="0" w:color="auto"/>
                    <w:right w:val="nil"/>
                  </w:tcBorders>
                  <w:shd w:val="clear" w:color="auto" w:fill="auto"/>
                  <w:noWrap/>
                  <w:vAlign w:val="center"/>
                  <w:hideMark/>
                </w:tcPr>
                <w:p w:rsidR="00DD1F6D" w:rsidRPr="008D16C1" w:rsidRDefault="00DD1F6D" w:rsidP="008D16C1">
                  <w:pPr>
                    <w:spacing w:after="0" w:line="240" w:lineRule="auto"/>
                    <w:jc w:val="right"/>
                    <w:rPr>
                      <w:rFonts w:ascii="Times" w:eastAsia="Times New Roman" w:hAnsi="Times" w:cs="Times"/>
                      <w:b/>
                      <w:bCs/>
                      <w:color w:val="000000"/>
                      <w:sz w:val="16"/>
                      <w:szCs w:val="16"/>
                      <w:lang w:eastAsia="it-IT"/>
                    </w:rPr>
                  </w:pPr>
                  <w:r w:rsidRPr="008D16C1">
                    <w:rPr>
                      <w:rFonts w:ascii="Times" w:eastAsia="Times New Roman" w:hAnsi="Times" w:cs="Times"/>
                      <w:b/>
                      <w:bCs/>
                      <w:color w:val="000000"/>
                      <w:sz w:val="16"/>
                      <w:szCs w:val="16"/>
                      <w:lang w:eastAsia="it-IT"/>
                    </w:rPr>
                    <w:t>0,84</w:t>
                  </w:r>
                </w:p>
              </w:tc>
              <w:tc>
                <w:tcPr>
                  <w:tcW w:w="715" w:type="dxa"/>
                  <w:tcBorders>
                    <w:top w:val="nil"/>
                    <w:left w:val="nil"/>
                    <w:bottom w:val="single" w:sz="8" w:space="0" w:color="auto"/>
                    <w:right w:val="nil"/>
                  </w:tcBorders>
                  <w:shd w:val="clear" w:color="auto" w:fill="auto"/>
                  <w:noWrap/>
                  <w:vAlign w:val="center"/>
                  <w:hideMark/>
                </w:tcPr>
                <w:p w:rsidR="00DD1F6D" w:rsidRPr="008D16C1" w:rsidRDefault="00DD1F6D" w:rsidP="008D16C1">
                  <w:pPr>
                    <w:spacing w:after="0" w:line="240" w:lineRule="auto"/>
                    <w:jc w:val="right"/>
                    <w:rPr>
                      <w:rFonts w:ascii="Times" w:eastAsia="Times New Roman" w:hAnsi="Times" w:cs="Times"/>
                      <w:b/>
                      <w:bCs/>
                      <w:color w:val="000000"/>
                      <w:sz w:val="16"/>
                      <w:szCs w:val="16"/>
                      <w:lang w:eastAsia="it-IT"/>
                    </w:rPr>
                  </w:pPr>
                  <w:r w:rsidRPr="008D16C1">
                    <w:rPr>
                      <w:rFonts w:ascii="Times" w:eastAsia="Times New Roman" w:hAnsi="Times" w:cs="Times"/>
                      <w:b/>
                      <w:bCs/>
                      <w:color w:val="000000"/>
                      <w:sz w:val="16"/>
                      <w:szCs w:val="16"/>
                      <w:lang w:eastAsia="it-IT"/>
                    </w:rPr>
                    <w:t>0,74</w:t>
                  </w:r>
                </w:p>
              </w:tc>
              <w:tc>
                <w:tcPr>
                  <w:tcW w:w="715" w:type="dxa"/>
                  <w:tcBorders>
                    <w:top w:val="nil"/>
                    <w:left w:val="nil"/>
                    <w:bottom w:val="single" w:sz="8" w:space="0" w:color="auto"/>
                    <w:right w:val="single" w:sz="8" w:space="0" w:color="auto"/>
                  </w:tcBorders>
                  <w:shd w:val="clear" w:color="auto" w:fill="auto"/>
                  <w:noWrap/>
                  <w:vAlign w:val="center"/>
                  <w:hideMark/>
                </w:tcPr>
                <w:p w:rsidR="00DD1F6D" w:rsidRPr="00A237A7" w:rsidRDefault="00DD1F6D" w:rsidP="00A237A7">
                  <w:pPr>
                    <w:spacing w:after="0" w:line="240" w:lineRule="auto"/>
                    <w:jc w:val="right"/>
                    <w:rPr>
                      <w:rFonts w:ascii="Times" w:eastAsia="Times New Roman" w:hAnsi="Times" w:cs="Times"/>
                      <w:b/>
                      <w:color w:val="000000"/>
                      <w:sz w:val="16"/>
                      <w:szCs w:val="16"/>
                      <w:lang w:eastAsia="it-IT"/>
                    </w:rPr>
                  </w:pPr>
                  <w:r w:rsidRPr="00A237A7">
                    <w:rPr>
                      <w:rFonts w:ascii="Times" w:eastAsia="Times New Roman" w:hAnsi="Times" w:cs="Times"/>
                      <w:b/>
                      <w:color w:val="000000"/>
                      <w:sz w:val="16"/>
                      <w:szCs w:val="16"/>
                      <w:lang w:eastAsia="it-IT"/>
                    </w:rPr>
                    <w:t>0,97</w:t>
                  </w:r>
                </w:p>
              </w:tc>
              <w:tc>
                <w:tcPr>
                  <w:tcW w:w="716" w:type="dxa"/>
                  <w:tcBorders>
                    <w:top w:val="nil"/>
                    <w:left w:val="nil"/>
                    <w:bottom w:val="single" w:sz="8" w:space="0" w:color="auto"/>
                    <w:right w:val="nil"/>
                  </w:tcBorders>
                  <w:shd w:val="clear" w:color="auto" w:fill="auto"/>
                  <w:noWrap/>
                  <w:vAlign w:val="center"/>
                  <w:hideMark/>
                </w:tcPr>
                <w:p w:rsidR="00DD1F6D" w:rsidRPr="00A237A7" w:rsidRDefault="00DD1F6D" w:rsidP="00A237A7">
                  <w:pPr>
                    <w:spacing w:after="0" w:line="240" w:lineRule="auto"/>
                    <w:jc w:val="right"/>
                    <w:rPr>
                      <w:rFonts w:ascii="Times" w:eastAsia="Times New Roman" w:hAnsi="Times" w:cs="Times"/>
                      <w:b/>
                      <w:color w:val="000000"/>
                      <w:sz w:val="16"/>
                      <w:szCs w:val="16"/>
                      <w:lang w:eastAsia="it-IT"/>
                    </w:rPr>
                  </w:pPr>
                  <w:r w:rsidRPr="00A237A7">
                    <w:rPr>
                      <w:rFonts w:ascii="Times" w:eastAsia="Times New Roman" w:hAnsi="Times" w:cs="Times"/>
                      <w:b/>
                      <w:color w:val="000000"/>
                      <w:sz w:val="16"/>
                      <w:szCs w:val="16"/>
                      <w:lang w:eastAsia="it-IT"/>
                    </w:rPr>
                    <w:t>4,63</w:t>
                  </w:r>
                </w:p>
              </w:tc>
              <w:tc>
                <w:tcPr>
                  <w:tcW w:w="716" w:type="dxa"/>
                  <w:tcBorders>
                    <w:top w:val="nil"/>
                    <w:left w:val="nil"/>
                    <w:bottom w:val="single" w:sz="8" w:space="0" w:color="auto"/>
                    <w:right w:val="nil"/>
                  </w:tcBorders>
                  <w:shd w:val="clear" w:color="auto" w:fill="auto"/>
                  <w:noWrap/>
                  <w:vAlign w:val="center"/>
                  <w:hideMark/>
                </w:tcPr>
                <w:p w:rsidR="00DD1F6D" w:rsidRPr="00A237A7" w:rsidRDefault="00DD1F6D" w:rsidP="00A237A7">
                  <w:pPr>
                    <w:spacing w:after="0" w:line="240" w:lineRule="auto"/>
                    <w:jc w:val="right"/>
                    <w:rPr>
                      <w:rFonts w:ascii="Times" w:eastAsia="Times New Roman" w:hAnsi="Times" w:cs="Times"/>
                      <w:b/>
                      <w:color w:val="000000"/>
                      <w:sz w:val="16"/>
                      <w:szCs w:val="16"/>
                      <w:lang w:eastAsia="it-IT"/>
                    </w:rPr>
                  </w:pPr>
                  <w:r w:rsidRPr="00A237A7">
                    <w:rPr>
                      <w:rFonts w:ascii="Times" w:eastAsia="Times New Roman" w:hAnsi="Times" w:cs="Times"/>
                      <w:b/>
                      <w:color w:val="000000"/>
                      <w:sz w:val="16"/>
                      <w:szCs w:val="16"/>
                      <w:lang w:eastAsia="it-IT"/>
                    </w:rPr>
                    <w:t>4,20</w:t>
                  </w:r>
                </w:p>
              </w:tc>
              <w:tc>
                <w:tcPr>
                  <w:tcW w:w="716" w:type="dxa"/>
                  <w:tcBorders>
                    <w:top w:val="nil"/>
                    <w:left w:val="nil"/>
                    <w:bottom w:val="single" w:sz="8" w:space="0" w:color="auto"/>
                    <w:right w:val="nil"/>
                  </w:tcBorders>
                  <w:shd w:val="clear" w:color="auto" w:fill="auto"/>
                  <w:noWrap/>
                  <w:vAlign w:val="center"/>
                  <w:hideMark/>
                </w:tcPr>
                <w:p w:rsidR="00DD1F6D" w:rsidRPr="00A237A7" w:rsidRDefault="00DD1F6D" w:rsidP="00A237A7">
                  <w:pPr>
                    <w:spacing w:after="0" w:line="240" w:lineRule="auto"/>
                    <w:jc w:val="right"/>
                    <w:rPr>
                      <w:rFonts w:ascii="Times" w:eastAsia="Times New Roman" w:hAnsi="Times" w:cs="Times"/>
                      <w:b/>
                      <w:color w:val="000000"/>
                      <w:sz w:val="16"/>
                      <w:szCs w:val="16"/>
                      <w:lang w:eastAsia="it-IT"/>
                    </w:rPr>
                  </w:pPr>
                  <w:r w:rsidRPr="00A237A7">
                    <w:rPr>
                      <w:rFonts w:ascii="Times" w:eastAsia="Times New Roman" w:hAnsi="Times" w:cs="Times"/>
                      <w:b/>
                      <w:color w:val="000000"/>
                      <w:sz w:val="16"/>
                      <w:szCs w:val="16"/>
                      <w:lang w:eastAsia="it-IT"/>
                    </w:rPr>
                    <w:t>2,97</w:t>
                  </w:r>
                </w:p>
              </w:tc>
              <w:tc>
                <w:tcPr>
                  <w:tcW w:w="716" w:type="dxa"/>
                  <w:tcBorders>
                    <w:top w:val="nil"/>
                    <w:left w:val="nil"/>
                    <w:bottom w:val="single" w:sz="8" w:space="0" w:color="auto"/>
                    <w:right w:val="single" w:sz="8" w:space="0" w:color="auto"/>
                  </w:tcBorders>
                  <w:shd w:val="clear" w:color="auto" w:fill="auto"/>
                  <w:noWrap/>
                  <w:vAlign w:val="center"/>
                  <w:hideMark/>
                </w:tcPr>
                <w:p w:rsidR="00DD1F6D" w:rsidRPr="00A237A7" w:rsidRDefault="00DD1F6D" w:rsidP="00A237A7">
                  <w:pPr>
                    <w:spacing w:after="0" w:line="240" w:lineRule="auto"/>
                    <w:jc w:val="right"/>
                    <w:rPr>
                      <w:rFonts w:ascii="Times" w:eastAsia="Times New Roman" w:hAnsi="Times" w:cs="Times"/>
                      <w:b/>
                      <w:color w:val="000000"/>
                      <w:sz w:val="16"/>
                      <w:szCs w:val="16"/>
                      <w:lang w:eastAsia="it-IT"/>
                    </w:rPr>
                  </w:pPr>
                  <w:r w:rsidRPr="00A237A7">
                    <w:rPr>
                      <w:rFonts w:ascii="Times" w:eastAsia="Times New Roman" w:hAnsi="Times" w:cs="Times"/>
                      <w:b/>
                      <w:color w:val="000000"/>
                      <w:sz w:val="16"/>
                      <w:szCs w:val="16"/>
                      <w:lang w:eastAsia="it-IT"/>
                    </w:rPr>
                    <w:t>4,80</w:t>
                  </w:r>
                </w:p>
              </w:tc>
              <w:tc>
                <w:tcPr>
                  <w:tcW w:w="716" w:type="dxa"/>
                  <w:tcBorders>
                    <w:top w:val="nil"/>
                    <w:left w:val="nil"/>
                    <w:bottom w:val="single" w:sz="8" w:space="0" w:color="auto"/>
                    <w:right w:val="nil"/>
                  </w:tcBorders>
                  <w:shd w:val="clear" w:color="auto" w:fill="auto"/>
                  <w:noWrap/>
                  <w:vAlign w:val="center"/>
                  <w:hideMark/>
                </w:tcPr>
                <w:p w:rsidR="00DD1F6D" w:rsidRPr="00A237A7" w:rsidRDefault="00DD1F6D" w:rsidP="00A237A7">
                  <w:pPr>
                    <w:spacing w:after="0" w:line="240" w:lineRule="auto"/>
                    <w:jc w:val="right"/>
                    <w:rPr>
                      <w:rFonts w:ascii="Times" w:eastAsia="Times New Roman" w:hAnsi="Times" w:cs="Times"/>
                      <w:b/>
                      <w:color w:val="000000"/>
                      <w:sz w:val="16"/>
                      <w:szCs w:val="16"/>
                      <w:lang w:eastAsia="it-IT"/>
                    </w:rPr>
                  </w:pPr>
                  <w:r w:rsidRPr="00A237A7">
                    <w:rPr>
                      <w:rFonts w:ascii="Times" w:eastAsia="Times New Roman" w:hAnsi="Times" w:cs="Times"/>
                      <w:b/>
                      <w:color w:val="000000"/>
                      <w:sz w:val="16"/>
                      <w:szCs w:val="16"/>
                      <w:lang w:eastAsia="it-IT"/>
                    </w:rPr>
                    <w:t>2,79</w:t>
                  </w:r>
                </w:p>
              </w:tc>
              <w:tc>
                <w:tcPr>
                  <w:tcW w:w="716" w:type="dxa"/>
                  <w:tcBorders>
                    <w:top w:val="nil"/>
                    <w:left w:val="nil"/>
                    <w:bottom w:val="single" w:sz="8" w:space="0" w:color="auto"/>
                    <w:right w:val="nil"/>
                  </w:tcBorders>
                  <w:shd w:val="clear" w:color="auto" w:fill="auto"/>
                  <w:noWrap/>
                  <w:vAlign w:val="center"/>
                  <w:hideMark/>
                </w:tcPr>
                <w:p w:rsidR="00DD1F6D" w:rsidRPr="00A237A7" w:rsidRDefault="00DD1F6D" w:rsidP="00A237A7">
                  <w:pPr>
                    <w:spacing w:after="0" w:line="240" w:lineRule="auto"/>
                    <w:jc w:val="right"/>
                    <w:rPr>
                      <w:rFonts w:ascii="Times" w:eastAsia="Times New Roman" w:hAnsi="Times" w:cs="Times"/>
                      <w:b/>
                      <w:color w:val="000000"/>
                      <w:sz w:val="16"/>
                      <w:szCs w:val="16"/>
                      <w:lang w:eastAsia="it-IT"/>
                    </w:rPr>
                  </w:pPr>
                  <w:r w:rsidRPr="00A237A7">
                    <w:rPr>
                      <w:rFonts w:ascii="Times" w:eastAsia="Times New Roman" w:hAnsi="Times" w:cs="Times"/>
                      <w:b/>
                      <w:color w:val="000000"/>
                      <w:sz w:val="16"/>
                      <w:szCs w:val="16"/>
                      <w:lang w:eastAsia="it-IT"/>
                    </w:rPr>
                    <w:t>1,44</w:t>
                  </w:r>
                </w:p>
              </w:tc>
              <w:tc>
                <w:tcPr>
                  <w:tcW w:w="716" w:type="dxa"/>
                  <w:tcBorders>
                    <w:top w:val="nil"/>
                    <w:left w:val="nil"/>
                    <w:bottom w:val="single" w:sz="8" w:space="0" w:color="auto"/>
                    <w:right w:val="nil"/>
                  </w:tcBorders>
                  <w:shd w:val="clear" w:color="auto" w:fill="auto"/>
                  <w:noWrap/>
                  <w:vAlign w:val="center"/>
                  <w:hideMark/>
                </w:tcPr>
                <w:p w:rsidR="00DD1F6D" w:rsidRPr="00A237A7" w:rsidRDefault="00DD1F6D" w:rsidP="00A237A7">
                  <w:pPr>
                    <w:spacing w:after="0" w:line="240" w:lineRule="auto"/>
                    <w:jc w:val="right"/>
                    <w:rPr>
                      <w:rFonts w:ascii="Times" w:eastAsia="Times New Roman" w:hAnsi="Times" w:cs="Times"/>
                      <w:b/>
                      <w:color w:val="000000"/>
                      <w:sz w:val="16"/>
                      <w:szCs w:val="16"/>
                      <w:lang w:eastAsia="it-IT"/>
                    </w:rPr>
                  </w:pPr>
                  <w:r w:rsidRPr="00A237A7">
                    <w:rPr>
                      <w:rFonts w:ascii="Times" w:eastAsia="Times New Roman" w:hAnsi="Times" w:cs="Times"/>
                      <w:b/>
                      <w:color w:val="000000"/>
                      <w:sz w:val="16"/>
                      <w:szCs w:val="16"/>
                      <w:lang w:eastAsia="it-IT"/>
                    </w:rPr>
                    <w:t>1,15</w:t>
                  </w:r>
                </w:p>
              </w:tc>
              <w:tc>
                <w:tcPr>
                  <w:tcW w:w="716" w:type="dxa"/>
                  <w:tcBorders>
                    <w:top w:val="nil"/>
                    <w:left w:val="nil"/>
                    <w:bottom w:val="single" w:sz="8" w:space="0" w:color="auto"/>
                    <w:right w:val="single" w:sz="8" w:space="0" w:color="auto"/>
                  </w:tcBorders>
                  <w:shd w:val="clear" w:color="auto" w:fill="auto"/>
                  <w:noWrap/>
                  <w:vAlign w:val="center"/>
                  <w:hideMark/>
                </w:tcPr>
                <w:p w:rsidR="00DD1F6D" w:rsidRPr="00A237A7" w:rsidRDefault="00DD1F6D" w:rsidP="00A237A7">
                  <w:pPr>
                    <w:spacing w:after="0" w:line="240" w:lineRule="auto"/>
                    <w:jc w:val="right"/>
                    <w:rPr>
                      <w:rFonts w:ascii="Times" w:eastAsia="Times New Roman" w:hAnsi="Times" w:cs="Times"/>
                      <w:b/>
                      <w:color w:val="000000"/>
                      <w:sz w:val="16"/>
                      <w:szCs w:val="16"/>
                      <w:lang w:eastAsia="it-IT"/>
                    </w:rPr>
                  </w:pPr>
                  <w:r w:rsidRPr="00A237A7">
                    <w:rPr>
                      <w:rFonts w:ascii="Times" w:eastAsia="Times New Roman" w:hAnsi="Times" w:cs="Times"/>
                      <w:b/>
                      <w:color w:val="000000"/>
                      <w:sz w:val="16"/>
                      <w:szCs w:val="16"/>
                      <w:lang w:eastAsia="it-IT"/>
                    </w:rPr>
                    <w:t>1,65</w:t>
                  </w:r>
                </w:p>
              </w:tc>
            </w:tr>
          </w:tbl>
          <w:p w:rsidR="008D16C1" w:rsidRDefault="008D16C1" w:rsidP="00E361D6">
            <w:pPr>
              <w:rPr>
                <w:rFonts w:ascii="Times New Roman" w:eastAsia="Times New Roman" w:hAnsi="Times New Roman" w:cs="Times New Roman"/>
                <w:bCs/>
                <w:iCs/>
                <w:color w:val="000000"/>
                <w:sz w:val="24"/>
                <w:szCs w:val="24"/>
                <w:lang w:eastAsia="it-IT"/>
              </w:rPr>
            </w:pPr>
          </w:p>
        </w:tc>
      </w:tr>
    </w:tbl>
    <w:p w:rsidR="00E13AEA" w:rsidRDefault="00E13AEA" w:rsidP="00E13AEA">
      <w:pPr>
        <w:spacing w:after="0" w:line="240" w:lineRule="auto"/>
        <w:ind w:left="2268" w:hanging="2268"/>
        <w:rPr>
          <w:rFonts w:ascii="Times New Roman" w:eastAsia="Times New Roman" w:hAnsi="Times New Roman" w:cs="Times New Roman"/>
          <w:b/>
          <w:bCs/>
          <w:color w:val="000000"/>
          <w:sz w:val="24"/>
          <w:szCs w:val="24"/>
          <w:lang w:eastAsia="it-IT"/>
        </w:rPr>
      </w:pPr>
      <w:r w:rsidRPr="00E13AEA">
        <w:rPr>
          <w:rFonts w:ascii="Times New Roman" w:eastAsia="Times New Roman" w:hAnsi="Times New Roman" w:cs="Times New Roman"/>
          <w:b/>
          <w:bCs/>
          <w:i/>
          <w:iCs/>
          <w:color w:val="000000"/>
          <w:sz w:val="24"/>
          <w:szCs w:val="24"/>
          <w:lang w:eastAsia="it-IT"/>
        </w:rPr>
        <w:lastRenderedPageBreak/>
        <w:t>Segue:</w:t>
      </w:r>
      <w:r w:rsidRPr="00E13AEA">
        <w:rPr>
          <w:rFonts w:ascii="Times New Roman" w:eastAsia="Times New Roman" w:hAnsi="Times New Roman" w:cs="Times New Roman"/>
          <w:b/>
          <w:bCs/>
          <w:color w:val="000000"/>
          <w:sz w:val="24"/>
          <w:szCs w:val="24"/>
          <w:lang w:eastAsia="it-IT"/>
        </w:rPr>
        <w:t xml:space="preserve"> Tab. IS.UV.7 - Utenti vulnerabili  -  Utenti su motocicli con passeggero a bordo </w:t>
      </w:r>
      <w:r w:rsidR="00E85848">
        <w:rPr>
          <w:rFonts w:ascii="Times New Roman" w:eastAsia="Times New Roman" w:hAnsi="Times New Roman" w:cs="Times New Roman"/>
          <w:b/>
          <w:bCs/>
          <w:color w:val="000000"/>
          <w:sz w:val="24"/>
          <w:szCs w:val="24"/>
          <w:lang w:eastAsia="it-IT"/>
        </w:rPr>
        <w:t xml:space="preserve">- Incidenti e morti </w:t>
      </w:r>
      <w:r w:rsidRPr="00E13AEA">
        <w:rPr>
          <w:rFonts w:ascii="Times New Roman" w:eastAsia="Times New Roman" w:hAnsi="Times New Roman" w:cs="Times New Roman"/>
          <w:b/>
          <w:bCs/>
          <w:color w:val="000000"/>
          <w:sz w:val="24"/>
          <w:szCs w:val="24"/>
          <w:lang w:eastAsia="it-IT"/>
        </w:rPr>
        <w:t xml:space="preserve"> occorsi entro l'abitato e fuori l'abitato, per Ripartizione Geografica e fascia di età  - Anni 2001, 2010, 2014-2015</w:t>
      </w:r>
    </w:p>
    <w:p w:rsidR="00E13AEA" w:rsidRDefault="00E13AEA" w:rsidP="00E13AEA">
      <w:pPr>
        <w:spacing w:after="0" w:line="240" w:lineRule="auto"/>
        <w:rPr>
          <w:rFonts w:ascii="Times New Roman" w:eastAsia="Times New Roman" w:hAnsi="Times New Roman" w:cs="Times New Roman"/>
          <w:bCs/>
          <w:i/>
          <w:iCs/>
          <w:color w:val="000000"/>
          <w:sz w:val="24"/>
          <w:szCs w:val="24"/>
          <w:lang w:eastAsia="it-IT"/>
        </w:rPr>
      </w:pPr>
      <w:r w:rsidRPr="00E13AEA">
        <w:rPr>
          <w:rFonts w:ascii="Times New Roman" w:eastAsia="Times New Roman" w:hAnsi="Times New Roman" w:cs="Times New Roman"/>
          <w:bCs/>
          <w:i/>
          <w:iCs/>
          <w:color w:val="000000"/>
          <w:sz w:val="24"/>
          <w:szCs w:val="24"/>
          <w:lang w:eastAsia="it-IT"/>
        </w:rPr>
        <w:t>C)</w:t>
      </w:r>
      <w:r>
        <w:rPr>
          <w:rFonts w:ascii="Times New Roman" w:eastAsia="Times New Roman" w:hAnsi="Times New Roman" w:cs="Times New Roman"/>
          <w:bCs/>
          <w:i/>
          <w:iCs/>
          <w:color w:val="000000"/>
          <w:sz w:val="24"/>
          <w:szCs w:val="24"/>
          <w:lang w:eastAsia="it-IT"/>
        </w:rPr>
        <w:t xml:space="preserve"> </w:t>
      </w:r>
      <w:r w:rsidRPr="00E13AEA">
        <w:rPr>
          <w:rFonts w:ascii="Times New Roman" w:eastAsia="Times New Roman" w:hAnsi="Times New Roman" w:cs="Times New Roman"/>
          <w:bCs/>
          <w:i/>
          <w:iCs/>
          <w:color w:val="000000"/>
          <w:sz w:val="24"/>
          <w:szCs w:val="24"/>
          <w:lang w:eastAsia="it-IT"/>
        </w:rPr>
        <w:t xml:space="preserve">Utenti su motocicli con passeggero a bordo </w:t>
      </w:r>
      <w:r>
        <w:rPr>
          <w:rFonts w:ascii="Times New Roman" w:eastAsia="Times New Roman" w:hAnsi="Times New Roman" w:cs="Times New Roman"/>
          <w:bCs/>
          <w:i/>
          <w:iCs/>
          <w:color w:val="000000"/>
          <w:sz w:val="24"/>
          <w:szCs w:val="24"/>
          <w:lang w:eastAsia="it-IT"/>
        </w:rPr>
        <w:t>–</w:t>
      </w:r>
      <w:r w:rsidRPr="00E13AEA">
        <w:rPr>
          <w:rFonts w:ascii="Times New Roman" w:eastAsia="Times New Roman" w:hAnsi="Times New Roman" w:cs="Times New Roman"/>
          <w:bCs/>
          <w:i/>
          <w:iCs/>
          <w:color w:val="000000"/>
          <w:sz w:val="24"/>
          <w:szCs w:val="24"/>
          <w:lang w:eastAsia="it-IT"/>
        </w:rPr>
        <w:t xml:space="preserve"> Indicatori</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34"/>
      </w:tblGrid>
      <w:tr w:rsidR="00E13AEA" w:rsidTr="00E13AEA">
        <w:tc>
          <w:tcPr>
            <w:tcW w:w="10458" w:type="dxa"/>
          </w:tcPr>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18"/>
            </w:tblGrid>
            <w:tr w:rsidR="00191678" w:rsidTr="007974BF">
              <w:tc>
                <w:tcPr>
                  <w:tcW w:w="10227" w:type="dxa"/>
                </w:tcPr>
                <w:tbl>
                  <w:tblPr>
                    <w:tblW w:w="10082" w:type="dxa"/>
                    <w:tblCellMar>
                      <w:left w:w="70" w:type="dxa"/>
                      <w:right w:w="70" w:type="dxa"/>
                    </w:tblCellMar>
                    <w:tblLook w:val="04A0" w:firstRow="1" w:lastRow="0" w:firstColumn="1" w:lastColumn="0" w:noHBand="0" w:noVBand="1"/>
                  </w:tblPr>
                  <w:tblGrid>
                    <w:gridCol w:w="1670"/>
                    <w:gridCol w:w="701"/>
                    <w:gridCol w:w="701"/>
                    <w:gridCol w:w="701"/>
                    <w:gridCol w:w="701"/>
                    <w:gridCol w:w="701"/>
                    <w:gridCol w:w="701"/>
                    <w:gridCol w:w="701"/>
                    <w:gridCol w:w="701"/>
                    <w:gridCol w:w="701"/>
                    <w:gridCol w:w="701"/>
                    <w:gridCol w:w="701"/>
                    <w:gridCol w:w="701"/>
                  </w:tblGrid>
                  <w:tr w:rsidR="00191678" w:rsidRPr="00191678" w:rsidTr="009E55E1">
                    <w:trPr>
                      <w:trHeight w:val="570"/>
                    </w:trPr>
                    <w:tc>
                      <w:tcPr>
                        <w:tcW w:w="167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91678" w:rsidRPr="00CF4EC8" w:rsidRDefault="00191678" w:rsidP="002361CC">
                        <w:pPr>
                          <w:spacing w:after="0" w:line="240" w:lineRule="auto"/>
                          <w:jc w:val="center"/>
                          <w:rPr>
                            <w:rFonts w:ascii="Times" w:eastAsia="Times New Roman" w:hAnsi="Times" w:cs="Times"/>
                            <w:b/>
                            <w:bCs/>
                            <w:color w:val="000000"/>
                            <w:sz w:val="18"/>
                            <w:szCs w:val="18"/>
                            <w:lang w:eastAsia="it-IT"/>
                          </w:rPr>
                        </w:pPr>
                        <w:r w:rsidRPr="00CF4EC8">
                          <w:rPr>
                            <w:rFonts w:ascii="Times" w:eastAsia="Times New Roman" w:hAnsi="Times" w:cs="Times"/>
                            <w:b/>
                            <w:bCs/>
                            <w:color w:val="000000"/>
                            <w:sz w:val="18"/>
                            <w:szCs w:val="18"/>
                            <w:lang w:eastAsia="it-IT"/>
                          </w:rPr>
                          <w:t>Indice specif</w:t>
                        </w:r>
                        <w:r w:rsidR="006B2E95">
                          <w:rPr>
                            <w:rFonts w:ascii="Times" w:eastAsia="Times New Roman" w:hAnsi="Times" w:cs="Times"/>
                            <w:b/>
                            <w:bCs/>
                            <w:color w:val="000000"/>
                            <w:sz w:val="18"/>
                            <w:szCs w:val="18"/>
                            <w:lang w:eastAsia="it-IT"/>
                          </w:rPr>
                          <w:t>ic</w:t>
                        </w:r>
                        <w:r w:rsidRPr="00CF4EC8">
                          <w:rPr>
                            <w:rFonts w:ascii="Times" w:eastAsia="Times New Roman" w:hAnsi="Times" w:cs="Times"/>
                            <w:b/>
                            <w:bCs/>
                            <w:color w:val="000000"/>
                            <w:sz w:val="18"/>
                            <w:szCs w:val="18"/>
                            <w:lang w:eastAsia="it-IT"/>
                          </w:rPr>
                          <w:t xml:space="preserve">o di mortalità </w:t>
                        </w:r>
                        <w:r w:rsidR="006B2E95">
                          <w:rPr>
                            <w:rFonts w:ascii="Times" w:eastAsia="Times New Roman" w:hAnsi="Times" w:cs="Times"/>
                            <w:b/>
                            <w:bCs/>
                            <w:color w:val="000000"/>
                            <w:sz w:val="18"/>
                            <w:szCs w:val="18"/>
                            <w:lang w:eastAsia="it-IT"/>
                          </w:rPr>
                          <w:t>altri ut.</w:t>
                        </w:r>
                        <w:r w:rsidRPr="00CF4EC8">
                          <w:rPr>
                            <w:rFonts w:ascii="Times" w:eastAsia="Times New Roman" w:hAnsi="Times" w:cs="Times"/>
                            <w:b/>
                            <w:bCs/>
                            <w:color w:val="000000"/>
                            <w:sz w:val="18"/>
                            <w:szCs w:val="18"/>
                            <w:lang w:eastAsia="it-IT"/>
                          </w:rPr>
                          <w:t xml:space="preserve"> su motocicli con passeggero</w:t>
                        </w:r>
                        <w:r w:rsidR="000D7E67">
                          <w:rPr>
                            <w:rFonts w:ascii="Times" w:eastAsia="Times New Roman" w:hAnsi="Times" w:cs="Times"/>
                            <w:b/>
                            <w:bCs/>
                            <w:color w:val="000000"/>
                            <w:sz w:val="18"/>
                            <w:szCs w:val="18"/>
                            <w:lang w:eastAsia="it-IT"/>
                          </w:rPr>
                          <w:t>,</w:t>
                        </w:r>
                        <w:r w:rsidRPr="00CF4EC8">
                          <w:rPr>
                            <w:rFonts w:ascii="Times" w:eastAsia="Times New Roman" w:hAnsi="Times" w:cs="Times"/>
                            <w:b/>
                            <w:bCs/>
                            <w:color w:val="000000"/>
                            <w:sz w:val="18"/>
                            <w:szCs w:val="18"/>
                            <w:lang w:eastAsia="it-IT"/>
                          </w:rPr>
                          <w:t xml:space="preserve"> (età compresa fra 25 e 64 anni) </w:t>
                        </w:r>
                        <w:r w:rsidR="00DD1F6D" w:rsidRPr="00CF4EC8">
                          <w:rPr>
                            <w:rFonts w:ascii="Times" w:eastAsia="Times New Roman" w:hAnsi="Times" w:cs="Times New Roman"/>
                            <w:b/>
                            <w:bCs/>
                            <w:color w:val="000000"/>
                            <w:sz w:val="18"/>
                            <w:szCs w:val="18"/>
                            <w:lang w:eastAsia="it-IT"/>
                          </w:rPr>
                          <w:t>(per il 2015 anche di età imprecisata)</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191678" w:rsidRPr="00191678" w:rsidRDefault="00191678" w:rsidP="00191678">
                        <w:pPr>
                          <w:spacing w:after="0" w:line="240" w:lineRule="auto"/>
                          <w:jc w:val="center"/>
                          <w:rPr>
                            <w:rFonts w:ascii="Times" w:eastAsia="Times New Roman" w:hAnsi="Times" w:cs="Times"/>
                            <w:b/>
                            <w:bCs/>
                            <w:color w:val="000000"/>
                            <w:sz w:val="18"/>
                            <w:szCs w:val="18"/>
                            <w:lang w:eastAsia="it-IT"/>
                          </w:rPr>
                        </w:pPr>
                        <w:r w:rsidRPr="00191678">
                          <w:rPr>
                            <w:rFonts w:ascii="Times" w:eastAsia="Times New Roman" w:hAnsi="Times" w:cs="Times"/>
                            <w:b/>
                            <w:bCs/>
                            <w:color w:val="000000"/>
                            <w:sz w:val="18"/>
                            <w:szCs w:val="18"/>
                            <w:lang w:eastAsia="it-IT"/>
                          </w:rPr>
                          <w:t>Entro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191678" w:rsidRPr="00191678" w:rsidRDefault="00191678" w:rsidP="00191678">
                        <w:pPr>
                          <w:spacing w:after="0" w:line="240" w:lineRule="auto"/>
                          <w:jc w:val="center"/>
                          <w:rPr>
                            <w:rFonts w:ascii="Times" w:eastAsia="Times New Roman" w:hAnsi="Times" w:cs="Times"/>
                            <w:b/>
                            <w:bCs/>
                            <w:color w:val="000000"/>
                            <w:sz w:val="18"/>
                            <w:szCs w:val="18"/>
                            <w:lang w:eastAsia="it-IT"/>
                          </w:rPr>
                        </w:pPr>
                        <w:r w:rsidRPr="00191678">
                          <w:rPr>
                            <w:rFonts w:ascii="Times" w:eastAsia="Times New Roman" w:hAnsi="Times" w:cs="Times"/>
                            <w:b/>
                            <w:bCs/>
                            <w:color w:val="000000"/>
                            <w:sz w:val="18"/>
                            <w:szCs w:val="18"/>
                            <w:lang w:eastAsia="it-IT"/>
                          </w:rPr>
                          <w:t>Fuori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191678" w:rsidRPr="00191678" w:rsidRDefault="00191678" w:rsidP="00191678">
                        <w:pPr>
                          <w:spacing w:after="0" w:line="240" w:lineRule="auto"/>
                          <w:jc w:val="center"/>
                          <w:rPr>
                            <w:rFonts w:ascii="Times" w:eastAsia="Times New Roman" w:hAnsi="Times" w:cs="Times"/>
                            <w:b/>
                            <w:bCs/>
                            <w:color w:val="000000"/>
                            <w:sz w:val="18"/>
                            <w:szCs w:val="18"/>
                            <w:lang w:eastAsia="it-IT"/>
                          </w:rPr>
                        </w:pPr>
                        <w:r w:rsidRPr="00191678">
                          <w:rPr>
                            <w:rFonts w:ascii="Times" w:eastAsia="Times New Roman" w:hAnsi="Times" w:cs="Times"/>
                            <w:b/>
                            <w:bCs/>
                            <w:color w:val="000000"/>
                            <w:sz w:val="18"/>
                            <w:szCs w:val="18"/>
                            <w:lang w:eastAsia="it-IT"/>
                          </w:rPr>
                          <w:t>Entro e fuori l'abitato</w:t>
                        </w:r>
                      </w:p>
                    </w:tc>
                  </w:tr>
                  <w:tr w:rsidR="00191678" w:rsidRPr="00191678" w:rsidTr="009E55E1">
                    <w:trPr>
                      <w:trHeight w:val="300"/>
                    </w:trPr>
                    <w:tc>
                      <w:tcPr>
                        <w:tcW w:w="1670" w:type="dxa"/>
                        <w:vMerge/>
                        <w:tcBorders>
                          <w:top w:val="single" w:sz="8" w:space="0" w:color="auto"/>
                          <w:left w:val="single" w:sz="8" w:space="0" w:color="auto"/>
                          <w:bottom w:val="single" w:sz="8" w:space="0" w:color="000000"/>
                          <w:right w:val="single" w:sz="8" w:space="0" w:color="auto"/>
                        </w:tcBorders>
                        <w:vAlign w:val="center"/>
                        <w:hideMark/>
                      </w:tcPr>
                      <w:p w:rsidR="00191678" w:rsidRPr="00CF4EC8" w:rsidRDefault="00191678" w:rsidP="00191678">
                        <w:pPr>
                          <w:spacing w:after="0" w:line="240" w:lineRule="auto"/>
                          <w:rPr>
                            <w:rFonts w:ascii="Times" w:eastAsia="Times New Roman" w:hAnsi="Times" w:cs="Times"/>
                            <w:b/>
                            <w:bCs/>
                            <w:color w:val="000000"/>
                            <w:sz w:val="18"/>
                            <w:szCs w:val="18"/>
                            <w:lang w:eastAsia="it-IT"/>
                          </w:rPr>
                        </w:pPr>
                      </w:p>
                    </w:tc>
                    <w:tc>
                      <w:tcPr>
                        <w:tcW w:w="701" w:type="dxa"/>
                        <w:tcBorders>
                          <w:top w:val="nil"/>
                          <w:left w:val="nil"/>
                          <w:bottom w:val="single" w:sz="8" w:space="0" w:color="auto"/>
                          <w:right w:val="nil"/>
                        </w:tcBorders>
                        <w:shd w:val="clear" w:color="auto" w:fill="auto"/>
                        <w:vAlign w:val="center"/>
                        <w:hideMark/>
                      </w:tcPr>
                      <w:p w:rsidR="00191678" w:rsidRPr="00191678" w:rsidRDefault="00191678" w:rsidP="00191678">
                        <w:pPr>
                          <w:spacing w:after="0" w:line="240" w:lineRule="auto"/>
                          <w:jc w:val="center"/>
                          <w:rPr>
                            <w:rFonts w:ascii="Times" w:eastAsia="Times New Roman" w:hAnsi="Times" w:cs="Times"/>
                            <w:b/>
                            <w:bCs/>
                            <w:color w:val="000000"/>
                            <w:sz w:val="18"/>
                            <w:szCs w:val="18"/>
                            <w:lang w:eastAsia="it-IT"/>
                          </w:rPr>
                        </w:pPr>
                        <w:r w:rsidRPr="00191678">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191678" w:rsidRPr="00191678" w:rsidRDefault="00191678" w:rsidP="00191678">
                        <w:pPr>
                          <w:spacing w:after="0" w:line="240" w:lineRule="auto"/>
                          <w:jc w:val="center"/>
                          <w:rPr>
                            <w:rFonts w:ascii="Times" w:eastAsia="Times New Roman" w:hAnsi="Times" w:cs="Times"/>
                            <w:b/>
                            <w:bCs/>
                            <w:color w:val="000000"/>
                            <w:sz w:val="18"/>
                            <w:szCs w:val="18"/>
                            <w:lang w:eastAsia="it-IT"/>
                          </w:rPr>
                        </w:pPr>
                        <w:r w:rsidRPr="00191678">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191678" w:rsidRPr="00191678" w:rsidRDefault="00191678" w:rsidP="00191678">
                        <w:pPr>
                          <w:spacing w:after="0" w:line="240" w:lineRule="auto"/>
                          <w:jc w:val="center"/>
                          <w:rPr>
                            <w:rFonts w:ascii="Times" w:eastAsia="Times New Roman" w:hAnsi="Times" w:cs="Times"/>
                            <w:b/>
                            <w:bCs/>
                            <w:color w:val="000000"/>
                            <w:sz w:val="18"/>
                            <w:szCs w:val="18"/>
                            <w:lang w:eastAsia="it-IT"/>
                          </w:rPr>
                        </w:pPr>
                        <w:r w:rsidRPr="00191678">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191678" w:rsidRPr="00191678" w:rsidRDefault="00191678" w:rsidP="00191678">
                        <w:pPr>
                          <w:spacing w:after="0" w:line="240" w:lineRule="auto"/>
                          <w:jc w:val="center"/>
                          <w:rPr>
                            <w:rFonts w:ascii="Times" w:eastAsia="Times New Roman" w:hAnsi="Times" w:cs="Times"/>
                            <w:b/>
                            <w:bCs/>
                            <w:color w:val="000000"/>
                            <w:sz w:val="18"/>
                            <w:szCs w:val="18"/>
                            <w:lang w:eastAsia="it-IT"/>
                          </w:rPr>
                        </w:pPr>
                        <w:r w:rsidRPr="00191678">
                          <w:rPr>
                            <w:rFonts w:ascii="Times" w:eastAsia="Times New Roman" w:hAnsi="Times" w:cs="Times"/>
                            <w:b/>
                            <w:bCs/>
                            <w:color w:val="000000"/>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191678" w:rsidRPr="00191678" w:rsidRDefault="00191678" w:rsidP="00191678">
                        <w:pPr>
                          <w:spacing w:after="0" w:line="240" w:lineRule="auto"/>
                          <w:jc w:val="center"/>
                          <w:rPr>
                            <w:rFonts w:ascii="Times" w:eastAsia="Times New Roman" w:hAnsi="Times" w:cs="Times"/>
                            <w:b/>
                            <w:bCs/>
                            <w:color w:val="000000"/>
                            <w:sz w:val="18"/>
                            <w:szCs w:val="18"/>
                            <w:lang w:eastAsia="it-IT"/>
                          </w:rPr>
                        </w:pPr>
                        <w:r w:rsidRPr="00191678">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191678" w:rsidRPr="00191678" w:rsidRDefault="00191678" w:rsidP="00191678">
                        <w:pPr>
                          <w:spacing w:after="0" w:line="240" w:lineRule="auto"/>
                          <w:jc w:val="center"/>
                          <w:rPr>
                            <w:rFonts w:ascii="Times" w:eastAsia="Times New Roman" w:hAnsi="Times" w:cs="Times"/>
                            <w:b/>
                            <w:bCs/>
                            <w:color w:val="000000"/>
                            <w:sz w:val="18"/>
                            <w:szCs w:val="18"/>
                            <w:lang w:eastAsia="it-IT"/>
                          </w:rPr>
                        </w:pPr>
                        <w:r w:rsidRPr="00191678">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191678" w:rsidRPr="00191678" w:rsidRDefault="00191678" w:rsidP="00191678">
                        <w:pPr>
                          <w:spacing w:after="0" w:line="240" w:lineRule="auto"/>
                          <w:jc w:val="center"/>
                          <w:rPr>
                            <w:rFonts w:ascii="Times" w:eastAsia="Times New Roman" w:hAnsi="Times" w:cs="Times"/>
                            <w:b/>
                            <w:bCs/>
                            <w:color w:val="000000"/>
                            <w:sz w:val="18"/>
                            <w:szCs w:val="18"/>
                            <w:lang w:eastAsia="it-IT"/>
                          </w:rPr>
                        </w:pPr>
                        <w:r w:rsidRPr="00191678">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191678" w:rsidRPr="00191678" w:rsidRDefault="00191678" w:rsidP="00191678">
                        <w:pPr>
                          <w:spacing w:after="0" w:line="240" w:lineRule="auto"/>
                          <w:jc w:val="center"/>
                          <w:rPr>
                            <w:rFonts w:ascii="Times" w:eastAsia="Times New Roman" w:hAnsi="Times" w:cs="Times"/>
                            <w:b/>
                            <w:bCs/>
                            <w:color w:val="000000"/>
                            <w:sz w:val="18"/>
                            <w:szCs w:val="18"/>
                            <w:lang w:eastAsia="it-IT"/>
                          </w:rPr>
                        </w:pPr>
                        <w:r w:rsidRPr="00191678">
                          <w:rPr>
                            <w:rFonts w:ascii="Times" w:eastAsia="Times New Roman" w:hAnsi="Times" w:cs="Times"/>
                            <w:b/>
                            <w:bCs/>
                            <w:color w:val="000000"/>
                            <w:sz w:val="18"/>
                            <w:szCs w:val="18"/>
                            <w:lang w:eastAsia="it-IT"/>
                          </w:rPr>
                          <w:t>2015</w:t>
                        </w:r>
                      </w:p>
                    </w:tc>
                    <w:tc>
                      <w:tcPr>
                        <w:tcW w:w="701" w:type="dxa"/>
                        <w:tcBorders>
                          <w:top w:val="nil"/>
                          <w:left w:val="nil"/>
                          <w:bottom w:val="single" w:sz="8" w:space="0" w:color="auto"/>
                          <w:right w:val="nil"/>
                        </w:tcBorders>
                        <w:shd w:val="clear" w:color="auto" w:fill="auto"/>
                        <w:vAlign w:val="center"/>
                        <w:hideMark/>
                      </w:tcPr>
                      <w:p w:rsidR="00191678" w:rsidRPr="00191678" w:rsidRDefault="00191678" w:rsidP="00191678">
                        <w:pPr>
                          <w:spacing w:after="0" w:line="240" w:lineRule="auto"/>
                          <w:jc w:val="center"/>
                          <w:rPr>
                            <w:rFonts w:ascii="Times" w:eastAsia="Times New Roman" w:hAnsi="Times" w:cs="Times"/>
                            <w:b/>
                            <w:bCs/>
                            <w:color w:val="000000"/>
                            <w:sz w:val="18"/>
                            <w:szCs w:val="18"/>
                            <w:lang w:eastAsia="it-IT"/>
                          </w:rPr>
                        </w:pPr>
                        <w:r w:rsidRPr="00191678">
                          <w:rPr>
                            <w:rFonts w:ascii="Times" w:eastAsia="Times New Roman" w:hAnsi="Times" w:cs="Times"/>
                            <w:b/>
                            <w:bCs/>
                            <w:color w:val="000000"/>
                            <w:sz w:val="18"/>
                            <w:szCs w:val="18"/>
                            <w:lang w:eastAsia="it-IT"/>
                          </w:rPr>
                          <w:t>2001</w:t>
                        </w:r>
                      </w:p>
                    </w:tc>
                    <w:tc>
                      <w:tcPr>
                        <w:tcW w:w="701" w:type="dxa"/>
                        <w:tcBorders>
                          <w:top w:val="nil"/>
                          <w:left w:val="nil"/>
                          <w:bottom w:val="single" w:sz="8" w:space="0" w:color="auto"/>
                          <w:right w:val="nil"/>
                        </w:tcBorders>
                        <w:shd w:val="clear" w:color="auto" w:fill="auto"/>
                        <w:vAlign w:val="center"/>
                        <w:hideMark/>
                      </w:tcPr>
                      <w:p w:rsidR="00191678" w:rsidRPr="00191678" w:rsidRDefault="00191678" w:rsidP="00191678">
                        <w:pPr>
                          <w:spacing w:after="0" w:line="240" w:lineRule="auto"/>
                          <w:jc w:val="center"/>
                          <w:rPr>
                            <w:rFonts w:ascii="Times" w:eastAsia="Times New Roman" w:hAnsi="Times" w:cs="Times"/>
                            <w:b/>
                            <w:bCs/>
                            <w:color w:val="000000"/>
                            <w:sz w:val="18"/>
                            <w:szCs w:val="18"/>
                            <w:lang w:eastAsia="it-IT"/>
                          </w:rPr>
                        </w:pPr>
                        <w:r w:rsidRPr="00191678">
                          <w:rPr>
                            <w:rFonts w:ascii="Times" w:eastAsia="Times New Roman" w:hAnsi="Times" w:cs="Times"/>
                            <w:b/>
                            <w:bCs/>
                            <w:color w:val="000000"/>
                            <w:sz w:val="18"/>
                            <w:szCs w:val="18"/>
                            <w:lang w:eastAsia="it-IT"/>
                          </w:rPr>
                          <w:t>2010</w:t>
                        </w:r>
                      </w:p>
                    </w:tc>
                    <w:tc>
                      <w:tcPr>
                        <w:tcW w:w="701" w:type="dxa"/>
                        <w:tcBorders>
                          <w:top w:val="nil"/>
                          <w:left w:val="nil"/>
                          <w:bottom w:val="single" w:sz="8" w:space="0" w:color="auto"/>
                          <w:right w:val="nil"/>
                        </w:tcBorders>
                        <w:shd w:val="clear" w:color="auto" w:fill="auto"/>
                        <w:vAlign w:val="center"/>
                        <w:hideMark/>
                      </w:tcPr>
                      <w:p w:rsidR="00191678" w:rsidRPr="00191678" w:rsidRDefault="00191678" w:rsidP="00191678">
                        <w:pPr>
                          <w:spacing w:after="0" w:line="240" w:lineRule="auto"/>
                          <w:jc w:val="center"/>
                          <w:rPr>
                            <w:rFonts w:ascii="Times" w:eastAsia="Times New Roman" w:hAnsi="Times" w:cs="Times"/>
                            <w:b/>
                            <w:bCs/>
                            <w:color w:val="000000"/>
                            <w:sz w:val="18"/>
                            <w:szCs w:val="18"/>
                            <w:lang w:eastAsia="it-IT"/>
                          </w:rPr>
                        </w:pPr>
                        <w:r w:rsidRPr="00191678">
                          <w:rPr>
                            <w:rFonts w:ascii="Times" w:eastAsia="Times New Roman" w:hAnsi="Times" w:cs="Times"/>
                            <w:b/>
                            <w:bCs/>
                            <w:color w:val="000000"/>
                            <w:sz w:val="18"/>
                            <w:szCs w:val="18"/>
                            <w:lang w:eastAsia="it-IT"/>
                          </w:rPr>
                          <w:t>2014</w:t>
                        </w:r>
                      </w:p>
                    </w:tc>
                    <w:tc>
                      <w:tcPr>
                        <w:tcW w:w="701" w:type="dxa"/>
                        <w:tcBorders>
                          <w:top w:val="nil"/>
                          <w:left w:val="nil"/>
                          <w:bottom w:val="single" w:sz="8" w:space="0" w:color="auto"/>
                          <w:right w:val="single" w:sz="8" w:space="0" w:color="auto"/>
                        </w:tcBorders>
                        <w:shd w:val="clear" w:color="auto" w:fill="auto"/>
                        <w:vAlign w:val="center"/>
                        <w:hideMark/>
                      </w:tcPr>
                      <w:p w:rsidR="00191678" w:rsidRPr="00191678" w:rsidRDefault="00191678" w:rsidP="00191678">
                        <w:pPr>
                          <w:spacing w:after="0" w:line="240" w:lineRule="auto"/>
                          <w:jc w:val="center"/>
                          <w:rPr>
                            <w:rFonts w:ascii="Times" w:eastAsia="Times New Roman" w:hAnsi="Times" w:cs="Times"/>
                            <w:b/>
                            <w:bCs/>
                            <w:color w:val="000000"/>
                            <w:sz w:val="18"/>
                            <w:szCs w:val="18"/>
                            <w:lang w:eastAsia="it-IT"/>
                          </w:rPr>
                        </w:pPr>
                        <w:r w:rsidRPr="00191678">
                          <w:rPr>
                            <w:rFonts w:ascii="Times" w:eastAsia="Times New Roman" w:hAnsi="Times" w:cs="Times"/>
                            <w:b/>
                            <w:bCs/>
                            <w:color w:val="000000"/>
                            <w:sz w:val="18"/>
                            <w:szCs w:val="18"/>
                            <w:lang w:eastAsia="it-IT"/>
                          </w:rPr>
                          <w:t>2015</w:t>
                        </w:r>
                      </w:p>
                    </w:tc>
                  </w:tr>
                  <w:tr w:rsidR="009E55E1" w:rsidRPr="00191678" w:rsidTr="009E55E1">
                    <w:trPr>
                      <w:trHeight w:val="259"/>
                    </w:trPr>
                    <w:tc>
                      <w:tcPr>
                        <w:tcW w:w="1670" w:type="dxa"/>
                        <w:tcBorders>
                          <w:top w:val="nil"/>
                          <w:left w:val="single" w:sz="8" w:space="0" w:color="auto"/>
                          <w:bottom w:val="nil"/>
                          <w:right w:val="nil"/>
                        </w:tcBorders>
                        <w:shd w:val="clear" w:color="auto" w:fill="auto"/>
                        <w:noWrap/>
                        <w:vAlign w:val="center"/>
                        <w:hideMark/>
                      </w:tcPr>
                      <w:p w:rsidR="009E55E1" w:rsidRPr="00CF4EC8" w:rsidRDefault="009E55E1" w:rsidP="00191678">
                        <w:pPr>
                          <w:spacing w:after="0" w:line="240" w:lineRule="auto"/>
                          <w:rPr>
                            <w:rFonts w:ascii="Times" w:eastAsia="Times New Roman" w:hAnsi="Times" w:cs="Times"/>
                            <w:color w:val="000000"/>
                            <w:sz w:val="18"/>
                            <w:szCs w:val="18"/>
                            <w:lang w:eastAsia="it-IT"/>
                          </w:rPr>
                        </w:pPr>
                        <w:r w:rsidRPr="00CF4EC8">
                          <w:rPr>
                            <w:rFonts w:ascii="Times" w:eastAsia="Times New Roman" w:hAnsi="Times" w:cs="Times"/>
                            <w:color w:val="000000"/>
                            <w:sz w:val="18"/>
                            <w:szCs w:val="18"/>
                            <w:lang w:eastAsia="it-IT"/>
                          </w:rPr>
                          <w:t>Italia Settentrionale</w:t>
                        </w:r>
                      </w:p>
                    </w:tc>
                    <w:tc>
                      <w:tcPr>
                        <w:tcW w:w="701" w:type="dxa"/>
                        <w:tcBorders>
                          <w:top w:val="nil"/>
                          <w:left w:val="single" w:sz="8" w:space="0" w:color="auto"/>
                          <w:bottom w:val="nil"/>
                          <w:right w:val="nil"/>
                        </w:tcBorders>
                        <w:shd w:val="clear" w:color="auto" w:fill="auto"/>
                        <w:noWrap/>
                        <w:vAlign w:val="center"/>
                        <w:hideMark/>
                      </w:tcPr>
                      <w:p w:rsidR="009E55E1" w:rsidRPr="00191678" w:rsidRDefault="009E55E1" w:rsidP="00191678">
                        <w:pPr>
                          <w:spacing w:after="0" w:line="240" w:lineRule="auto"/>
                          <w:jc w:val="right"/>
                          <w:rPr>
                            <w:rFonts w:ascii="Times" w:eastAsia="Times New Roman" w:hAnsi="Times" w:cs="Times"/>
                            <w:color w:val="000000"/>
                            <w:sz w:val="16"/>
                            <w:szCs w:val="16"/>
                            <w:lang w:eastAsia="it-IT"/>
                          </w:rPr>
                        </w:pPr>
                        <w:r w:rsidRPr="00191678">
                          <w:rPr>
                            <w:rFonts w:ascii="Times" w:eastAsia="Times New Roman" w:hAnsi="Times" w:cs="Times"/>
                            <w:color w:val="000000"/>
                            <w:sz w:val="16"/>
                            <w:szCs w:val="16"/>
                            <w:lang w:eastAsia="it-IT"/>
                          </w:rPr>
                          <w:t>74,29</w:t>
                        </w:r>
                      </w:p>
                    </w:tc>
                    <w:tc>
                      <w:tcPr>
                        <w:tcW w:w="701" w:type="dxa"/>
                        <w:tcBorders>
                          <w:top w:val="nil"/>
                          <w:left w:val="nil"/>
                          <w:bottom w:val="nil"/>
                          <w:right w:val="nil"/>
                        </w:tcBorders>
                        <w:shd w:val="clear" w:color="auto" w:fill="auto"/>
                        <w:noWrap/>
                        <w:vAlign w:val="center"/>
                        <w:hideMark/>
                      </w:tcPr>
                      <w:p w:rsidR="009E55E1" w:rsidRPr="00191678" w:rsidRDefault="009E55E1" w:rsidP="00191678">
                        <w:pPr>
                          <w:spacing w:after="0" w:line="240" w:lineRule="auto"/>
                          <w:jc w:val="right"/>
                          <w:rPr>
                            <w:rFonts w:ascii="Times" w:eastAsia="Times New Roman" w:hAnsi="Times" w:cs="Times"/>
                            <w:color w:val="000000"/>
                            <w:sz w:val="16"/>
                            <w:szCs w:val="16"/>
                            <w:lang w:eastAsia="it-IT"/>
                          </w:rPr>
                        </w:pPr>
                        <w:r w:rsidRPr="00191678">
                          <w:rPr>
                            <w:rFonts w:ascii="Times" w:eastAsia="Times New Roman" w:hAnsi="Times" w:cs="Times"/>
                            <w:color w:val="000000"/>
                            <w:sz w:val="16"/>
                            <w:szCs w:val="16"/>
                            <w:lang w:eastAsia="it-IT"/>
                          </w:rPr>
                          <w:t>85</w:t>
                        </w:r>
                      </w:p>
                    </w:tc>
                    <w:tc>
                      <w:tcPr>
                        <w:tcW w:w="701" w:type="dxa"/>
                        <w:tcBorders>
                          <w:top w:val="nil"/>
                          <w:left w:val="nil"/>
                          <w:bottom w:val="nil"/>
                          <w:right w:val="nil"/>
                        </w:tcBorders>
                        <w:shd w:val="clear" w:color="auto" w:fill="auto"/>
                        <w:noWrap/>
                        <w:vAlign w:val="center"/>
                        <w:hideMark/>
                      </w:tcPr>
                      <w:p w:rsidR="009E55E1" w:rsidRPr="00191678" w:rsidRDefault="009E55E1" w:rsidP="00191678">
                        <w:pPr>
                          <w:spacing w:after="0" w:line="240" w:lineRule="auto"/>
                          <w:jc w:val="right"/>
                          <w:rPr>
                            <w:rFonts w:ascii="Times" w:eastAsia="Times New Roman" w:hAnsi="Times" w:cs="Times"/>
                            <w:color w:val="000000"/>
                            <w:sz w:val="16"/>
                            <w:szCs w:val="16"/>
                            <w:lang w:eastAsia="it-IT"/>
                          </w:rPr>
                        </w:pPr>
                        <w:r w:rsidRPr="00191678">
                          <w:rPr>
                            <w:rFonts w:ascii="Times" w:eastAsia="Times New Roman" w:hAnsi="Times" w:cs="Times"/>
                            <w:color w:val="000000"/>
                            <w:sz w:val="16"/>
                            <w:szCs w:val="16"/>
                            <w:lang w:eastAsia="it-IT"/>
                          </w:rPr>
                          <w:t>83,33</w:t>
                        </w:r>
                      </w:p>
                    </w:tc>
                    <w:tc>
                      <w:tcPr>
                        <w:tcW w:w="701" w:type="dxa"/>
                        <w:tcBorders>
                          <w:top w:val="nil"/>
                          <w:left w:val="nil"/>
                          <w:bottom w:val="nil"/>
                          <w:right w:val="single" w:sz="8" w:space="0" w:color="auto"/>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70,97</w:t>
                        </w:r>
                      </w:p>
                    </w:tc>
                    <w:tc>
                      <w:tcPr>
                        <w:tcW w:w="701" w:type="dxa"/>
                        <w:tcBorders>
                          <w:top w:val="nil"/>
                          <w:left w:val="nil"/>
                          <w:bottom w:val="nil"/>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75,00</w:t>
                        </w:r>
                      </w:p>
                    </w:tc>
                    <w:tc>
                      <w:tcPr>
                        <w:tcW w:w="701" w:type="dxa"/>
                        <w:tcBorders>
                          <w:top w:val="nil"/>
                          <w:left w:val="nil"/>
                          <w:bottom w:val="nil"/>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95,83</w:t>
                        </w:r>
                      </w:p>
                    </w:tc>
                    <w:tc>
                      <w:tcPr>
                        <w:tcW w:w="701" w:type="dxa"/>
                        <w:tcBorders>
                          <w:top w:val="nil"/>
                          <w:left w:val="nil"/>
                          <w:bottom w:val="nil"/>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87,50</w:t>
                        </w:r>
                      </w:p>
                    </w:tc>
                    <w:tc>
                      <w:tcPr>
                        <w:tcW w:w="701" w:type="dxa"/>
                        <w:tcBorders>
                          <w:top w:val="nil"/>
                          <w:left w:val="nil"/>
                          <w:bottom w:val="nil"/>
                          <w:right w:val="single" w:sz="8" w:space="0" w:color="auto"/>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104,55</w:t>
                        </w:r>
                      </w:p>
                    </w:tc>
                    <w:tc>
                      <w:tcPr>
                        <w:tcW w:w="701" w:type="dxa"/>
                        <w:tcBorders>
                          <w:top w:val="nil"/>
                          <w:left w:val="nil"/>
                          <w:bottom w:val="nil"/>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74,59</w:t>
                        </w:r>
                      </w:p>
                    </w:tc>
                    <w:tc>
                      <w:tcPr>
                        <w:tcW w:w="701" w:type="dxa"/>
                        <w:tcBorders>
                          <w:top w:val="nil"/>
                          <w:left w:val="nil"/>
                          <w:bottom w:val="nil"/>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90,91</w:t>
                        </w:r>
                      </w:p>
                    </w:tc>
                    <w:tc>
                      <w:tcPr>
                        <w:tcW w:w="701" w:type="dxa"/>
                        <w:tcBorders>
                          <w:top w:val="nil"/>
                          <w:left w:val="nil"/>
                          <w:bottom w:val="nil"/>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85,71</w:t>
                        </w:r>
                      </w:p>
                    </w:tc>
                    <w:tc>
                      <w:tcPr>
                        <w:tcW w:w="701" w:type="dxa"/>
                        <w:tcBorders>
                          <w:top w:val="nil"/>
                          <w:left w:val="nil"/>
                          <w:bottom w:val="nil"/>
                          <w:right w:val="single" w:sz="8" w:space="0" w:color="auto"/>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84,91</w:t>
                        </w:r>
                      </w:p>
                    </w:tc>
                  </w:tr>
                  <w:tr w:rsidR="009E55E1" w:rsidRPr="00191678" w:rsidTr="009E55E1">
                    <w:trPr>
                      <w:trHeight w:val="259"/>
                    </w:trPr>
                    <w:tc>
                      <w:tcPr>
                        <w:tcW w:w="1670" w:type="dxa"/>
                        <w:tcBorders>
                          <w:top w:val="nil"/>
                          <w:left w:val="single" w:sz="8" w:space="0" w:color="auto"/>
                          <w:bottom w:val="nil"/>
                          <w:right w:val="nil"/>
                        </w:tcBorders>
                        <w:shd w:val="clear" w:color="auto" w:fill="auto"/>
                        <w:noWrap/>
                        <w:vAlign w:val="center"/>
                        <w:hideMark/>
                      </w:tcPr>
                      <w:p w:rsidR="009E55E1" w:rsidRPr="00CF4EC8" w:rsidRDefault="009E55E1" w:rsidP="00191678">
                        <w:pPr>
                          <w:spacing w:after="0" w:line="240" w:lineRule="auto"/>
                          <w:rPr>
                            <w:rFonts w:ascii="Times" w:eastAsia="Times New Roman" w:hAnsi="Times" w:cs="Times"/>
                            <w:color w:val="000000"/>
                            <w:sz w:val="18"/>
                            <w:szCs w:val="18"/>
                            <w:lang w:eastAsia="it-IT"/>
                          </w:rPr>
                        </w:pPr>
                        <w:r w:rsidRPr="00CF4EC8">
                          <w:rPr>
                            <w:rFonts w:ascii="Times" w:eastAsia="Times New Roman" w:hAnsi="Times" w:cs="Times"/>
                            <w:color w:val="000000"/>
                            <w:sz w:val="18"/>
                            <w:szCs w:val="18"/>
                            <w:lang w:eastAsia="it-IT"/>
                          </w:rPr>
                          <w:t>Italia Centrale</w:t>
                        </w:r>
                      </w:p>
                    </w:tc>
                    <w:tc>
                      <w:tcPr>
                        <w:tcW w:w="701" w:type="dxa"/>
                        <w:tcBorders>
                          <w:top w:val="nil"/>
                          <w:left w:val="single" w:sz="8" w:space="0" w:color="auto"/>
                          <w:bottom w:val="nil"/>
                          <w:right w:val="nil"/>
                        </w:tcBorders>
                        <w:shd w:val="clear" w:color="auto" w:fill="auto"/>
                        <w:noWrap/>
                        <w:vAlign w:val="center"/>
                        <w:hideMark/>
                      </w:tcPr>
                      <w:p w:rsidR="009E55E1" w:rsidRPr="00191678" w:rsidRDefault="009E55E1" w:rsidP="00191678">
                        <w:pPr>
                          <w:spacing w:after="0" w:line="240" w:lineRule="auto"/>
                          <w:jc w:val="right"/>
                          <w:rPr>
                            <w:rFonts w:ascii="Times" w:eastAsia="Times New Roman" w:hAnsi="Times" w:cs="Times"/>
                            <w:color w:val="000000"/>
                            <w:sz w:val="16"/>
                            <w:szCs w:val="16"/>
                            <w:lang w:eastAsia="it-IT"/>
                          </w:rPr>
                        </w:pPr>
                        <w:r w:rsidRPr="00191678">
                          <w:rPr>
                            <w:rFonts w:ascii="Times" w:eastAsia="Times New Roman" w:hAnsi="Times" w:cs="Times"/>
                            <w:color w:val="000000"/>
                            <w:sz w:val="16"/>
                            <w:szCs w:val="16"/>
                            <w:lang w:eastAsia="it-IT"/>
                          </w:rPr>
                          <w:t>68,29</w:t>
                        </w:r>
                      </w:p>
                    </w:tc>
                    <w:tc>
                      <w:tcPr>
                        <w:tcW w:w="701" w:type="dxa"/>
                        <w:tcBorders>
                          <w:top w:val="nil"/>
                          <w:left w:val="nil"/>
                          <w:bottom w:val="nil"/>
                          <w:right w:val="nil"/>
                        </w:tcBorders>
                        <w:shd w:val="clear" w:color="auto" w:fill="auto"/>
                        <w:noWrap/>
                        <w:vAlign w:val="center"/>
                        <w:hideMark/>
                      </w:tcPr>
                      <w:p w:rsidR="009E55E1" w:rsidRPr="00191678" w:rsidRDefault="009E55E1" w:rsidP="00191678">
                        <w:pPr>
                          <w:spacing w:after="0" w:line="240" w:lineRule="auto"/>
                          <w:jc w:val="right"/>
                          <w:rPr>
                            <w:rFonts w:ascii="Times" w:eastAsia="Times New Roman" w:hAnsi="Times" w:cs="Times"/>
                            <w:color w:val="000000"/>
                            <w:sz w:val="16"/>
                            <w:szCs w:val="16"/>
                            <w:lang w:eastAsia="it-IT"/>
                          </w:rPr>
                        </w:pPr>
                        <w:r w:rsidRPr="00191678">
                          <w:rPr>
                            <w:rFonts w:ascii="Times" w:eastAsia="Times New Roman" w:hAnsi="Times" w:cs="Times"/>
                            <w:color w:val="000000"/>
                            <w:sz w:val="16"/>
                            <w:szCs w:val="16"/>
                            <w:lang w:eastAsia="it-IT"/>
                          </w:rPr>
                          <w:t>61,11</w:t>
                        </w:r>
                      </w:p>
                    </w:tc>
                    <w:tc>
                      <w:tcPr>
                        <w:tcW w:w="701" w:type="dxa"/>
                        <w:tcBorders>
                          <w:top w:val="nil"/>
                          <w:left w:val="nil"/>
                          <w:bottom w:val="nil"/>
                          <w:right w:val="nil"/>
                        </w:tcBorders>
                        <w:shd w:val="clear" w:color="auto" w:fill="auto"/>
                        <w:noWrap/>
                        <w:vAlign w:val="center"/>
                        <w:hideMark/>
                      </w:tcPr>
                      <w:p w:rsidR="009E55E1" w:rsidRPr="00191678" w:rsidRDefault="009E55E1" w:rsidP="00191678">
                        <w:pPr>
                          <w:spacing w:after="0" w:line="240" w:lineRule="auto"/>
                          <w:jc w:val="right"/>
                          <w:rPr>
                            <w:rFonts w:ascii="Times" w:eastAsia="Times New Roman" w:hAnsi="Times" w:cs="Times"/>
                            <w:color w:val="000000"/>
                            <w:sz w:val="16"/>
                            <w:szCs w:val="16"/>
                            <w:lang w:eastAsia="it-IT"/>
                          </w:rPr>
                        </w:pPr>
                        <w:r w:rsidRPr="00191678">
                          <w:rPr>
                            <w:rFonts w:ascii="Times" w:eastAsia="Times New Roman" w:hAnsi="Times" w:cs="Times"/>
                            <w:color w:val="000000"/>
                            <w:sz w:val="16"/>
                            <w:szCs w:val="16"/>
                            <w:lang w:eastAsia="it-IT"/>
                          </w:rPr>
                          <w:t>41,67</w:t>
                        </w:r>
                      </w:p>
                    </w:tc>
                    <w:tc>
                      <w:tcPr>
                        <w:tcW w:w="701" w:type="dxa"/>
                        <w:tcBorders>
                          <w:top w:val="nil"/>
                          <w:left w:val="nil"/>
                          <w:bottom w:val="nil"/>
                          <w:right w:val="single" w:sz="8" w:space="0" w:color="auto"/>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56,25</w:t>
                        </w:r>
                      </w:p>
                    </w:tc>
                    <w:tc>
                      <w:tcPr>
                        <w:tcW w:w="701" w:type="dxa"/>
                        <w:tcBorders>
                          <w:top w:val="nil"/>
                          <w:left w:val="nil"/>
                          <w:bottom w:val="nil"/>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80,00</w:t>
                        </w:r>
                      </w:p>
                    </w:tc>
                    <w:tc>
                      <w:tcPr>
                        <w:tcW w:w="701" w:type="dxa"/>
                        <w:tcBorders>
                          <w:top w:val="nil"/>
                          <w:left w:val="nil"/>
                          <w:bottom w:val="nil"/>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118,18</w:t>
                        </w:r>
                      </w:p>
                    </w:tc>
                    <w:tc>
                      <w:tcPr>
                        <w:tcW w:w="701" w:type="dxa"/>
                        <w:tcBorders>
                          <w:top w:val="nil"/>
                          <w:left w:val="nil"/>
                          <w:bottom w:val="nil"/>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41,67</w:t>
                        </w:r>
                      </w:p>
                    </w:tc>
                    <w:tc>
                      <w:tcPr>
                        <w:tcW w:w="701" w:type="dxa"/>
                        <w:tcBorders>
                          <w:top w:val="nil"/>
                          <w:left w:val="nil"/>
                          <w:bottom w:val="nil"/>
                          <w:right w:val="single" w:sz="8" w:space="0" w:color="auto"/>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83,33</w:t>
                        </w:r>
                      </w:p>
                    </w:tc>
                    <w:tc>
                      <w:tcPr>
                        <w:tcW w:w="701" w:type="dxa"/>
                        <w:tcBorders>
                          <w:top w:val="nil"/>
                          <w:left w:val="nil"/>
                          <w:bottom w:val="nil"/>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74,73</w:t>
                        </w:r>
                      </w:p>
                    </w:tc>
                    <w:tc>
                      <w:tcPr>
                        <w:tcW w:w="701" w:type="dxa"/>
                        <w:tcBorders>
                          <w:top w:val="nil"/>
                          <w:left w:val="nil"/>
                          <w:bottom w:val="nil"/>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82,76</w:t>
                        </w:r>
                      </w:p>
                    </w:tc>
                    <w:tc>
                      <w:tcPr>
                        <w:tcW w:w="701" w:type="dxa"/>
                        <w:tcBorders>
                          <w:top w:val="nil"/>
                          <w:left w:val="nil"/>
                          <w:bottom w:val="nil"/>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41,67</w:t>
                        </w:r>
                      </w:p>
                    </w:tc>
                    <w:tc>
                      <w:tcPr>
                        <w:tcW w:w="701" w:type="dxa"/>
                        <w:tcBorders>
                          <w:top w:val="nil"/>
                          <w:left w:val="nil"/>
                          <w:bottom w:val="nil"/>
                          <w:right w:val="single" w:sz="8" w:space="0" w:color="auto"/>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63,64</w:t>
                        </w:r>
                      </w:p>
                    </w:tc>
                  </w:tr>
                  <w:tr w:rsidR="009E55E1" w:rsidRPr="00191678" w:rsidTr="009E55E1">
                    <w:trPr>
                      <w:trHeight w:val="259"/>
                    </w:trPr>
                    <w:tc>
                      <w:tcPr>
                        <w:tcW w:w="1670" w:type="dxa"/>
                        <w:tcBorders>
                          <w:top w:val="nil"/>
                          <w:left w:val="single" w:sz="8" w:space="0" w:color="auto"/>
                          <w:bottom w:val="nil"/>
                          <w:right w:val="nil"/>
                        </w:tcBorders>
                        <w:shd w:val="clear" w:color="auto" w:fill="auto"/>
                        <w:vAlign w:val="center"/>
                        <w:hideMark/>
                      </w:tcPr>
                      <w:p w:rsidR="009E55E1" w:rsidRPr="00CF4EC8" w:rsidRDefault="009E55E1" w:rsidP="00191678">
                        <w:pPr>
                          <w:spacing w:after="0" w:line="240" w:lineRule="auto"/>
                          <w:rPr>
                            <w:rFonts w:ascii="Times" w:eastAsia="Times New Roman" w:hAnsi="Times" w:cs="Times"/>
                            <w:color w:val="000000"/>
                            <w:sz w:val="18"/>
                            <w:szCs w:val="18"/>
                            <w:lang w:eastAsia="it-IT"/>
                          </w:rPr>
                        </w:pPr>
                        <w:r w:rsidRPr="00CF4EC8">
                          <w:rPr>
                            <w:rFonts w:ascii="Times" w:eastAsia="Times New Roman" w:hAnsi="Times" w:cs="Times"/>
                            <w:color w:val="000000"/>
                            <w:sz w:val="18"/>
                            <w:szCs w:val="18"/>
                            <w:lang w:eastAsia="it-IT"/>
                          </w:rPr>
                          <w:t>Italia Meridionale e Insulare</w:t>
                        </w:r>
                      </w:p>
                    </w:tc>
                    <w:tc>
                      <w:tcPr>
                        <w:tcW w:w="701" w:type="dxa"/>
                        <w:tcBorders>
                          <w:top w:val="nil"/>
                          <w:left w:val="single" w:sz="8" w:space="0" w:color="auto"/>
                          <w:bottom w:val="nil"/>
                          <w:right w:val="nil"/>
                        </w:tcBorders>
                        <w:shd w:val="clear" w:color="auto" w:fill="auto"/>
                        <w:noWrap/>
                        <w:vAlign w:val="center"/>
                        <w:hideMark/>
                      </w:tcPr>
                      <w:p w:rsidR="009E55E1" w:rsidRPr="00191678" w:rsidRDefault="009E55E1" w:rsidP="00191678">
                        <w:pPr>
                          <w:spacing w:after="0" w:line="240" w:lineRule="auto"/>
                          <w:jc w:val="right"/>
                          <w:rPr>
                            <w:rFonts w:ascii="Times" w:eastAsia="Times New Roman" w:hAnsi="Times" w:cs="Times"/>
                            <w:color w:val="000000"/>
                            <w:sz w:val="16"/>
                            <w:szCs w:val="16"/>
                            <w:lang w:eastAsia="it-IT"/>
                          </w:rPr>
                        </w:pPr>
                        <w:r w:rsidRPr="00191678">
                          <w:rPr>
                            <w:rFonts w:ascii="Times" w:eastAsia="Times New Roman" w:hAnsi="Times" w:cs="Times"/>
                            <w:color w:val="000000"/>
                            <w:sz w:val="16"/>
                            <w:szCs w:val="16"/>
                            <w:lang w:eastAsia="it-IT"/>
                          </w:rPr>
                          <w:t>37,88</w:t>
                        </w:r>
                      </w:p>
                    </w:tc>
                    <w:tc>
                      <w:tcPr>
                        <w:tcW w:w="701" w:type="dxa"/>
                        <w:tcBorders>
                          <w:top w:val="nil"/>
                          <w:left w:val="nil"/>
                          <w:bottom w:val="nil"/>
                          <w:right w:val="nil"/>
                        </w:tcBorders>
                        <w:shd w:val="clear" w:color="auto" w:fill="auto"/>
                        <w:noWrap/>
                        <w:vAlign w:val="center"/>
                        <w:hideMark/>
                      </w:tcPr>
                      <w:p w:rsidR="009E55E1" w:rsidRPr="00191678" w:rsidRDefault="009E55E1" w:rsidP="00191678">
                        <w:pPr>
                          <w:spacing w:after="0" w:line="240" w:lineRule="auto"/>
                          <w:jc w:val="right"/>
                          <w:rPr>
                            <w:rFonts w:ascii="Times" w:eastAsia="Times New Roman" w:hAnsi="Times" w:cs="Times"/>
                            <w:color w:val="000000"/>
                            <w:sz w:val="16"/>
                            <w:szCs w:val="16"/>
                            <w:lang w:eastAsia="it-IT"/>
                          </w:rPr>
                        </w:pPr>
                        <w:r w:rsidRPr="00191678">
                          <w:rPr>
                            <w:rFonts w:ascii="Times" w:eastAsia="Times New Roman" w:hAnsi="Times" w:cs="Times"/>
                            <w:color w:val="000000"/>
                            <w:sz w:val="16"/>
                            <w:szCs w:val="16"/>
                            <w:lang w:eastAsia="it-IT"/>
                          </w:rPr>
                          <w:t>32,35</w:t>
                        </w:r>
                      </w:p>
                    </w:tc>
                    <w:tc>
                      <w:tcPr>
                        <w:tcW w:w="701" w:type="dxa"/>
                        <w:tcBorders>
                          <w:top w:val="nil"/>
                          <w:left w:val="nil"/>
                          <w:bottom w:val="nil"/>
                          <w:right w:val="nil"/>
                        </w:tcBorders>
                        <w:shd w:val="clear" w:color="auto" w:fill="auto"/>
                        <w:noWrap/>
                        <w:vAlign w:val="center"/>
                        <w:hideMark/>
                      </w:tcPr>
                      <w:p w:rsidR="009E55E1" w:rsidRPr="00191678" w:rsidRDefault="009E55E1" w:rsidP="00191678">
                        <w:pPr>
                          <w:spacing w:after="0" w:line="240" w:lineRule="auto"/>
                          <w:jc w:val="right"/>
                          <w:rPr>
                            <w:rFonts w:ascii="Times" w:eastAsia="Times New Roman" w:hAnsi="Times" w:cs="Times"/>
                            <w:color w:val="000000"/>
                            <w:sz w:val="16"/>
                            <w:szCs w:val="16"/>
                            <w:lang w:eastAsia="it-IT"/>
                          </w:rPr>
                        </w:pPr>
                        <w:r w:rsidRPr="00191678">
                          <w:rPr>
                            <w:rFonts w:ascii="Times" w:eastAsia="Times New Roman" w:hAnsi="Times" w:cs="Times"/>
                            <w:color w:val="000000"/>
                            <w:sz w:val="16"/>
                            <w:szCs w:val="16"/>
                            <w:lang w:eastAsia="it-IT"/>
                          </w:rPr>
                          <w:t>55,56</w:t>
                        </w:r>
                      </w:p>
                    </w:tc>
                    <w:tc>
                      <w:tcPr>
                        <w:tcW w:w="701" w:type="dxa"/>
                        <w:tcBorders>
                          <w:top w:val="nil"/>
                          <w:left w:val="nil"/>
                          <w:bottom w:val="nil"/>
                          <w:right w:val="single" w:sz="8" w:space="0" w:color="auto"/>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37,50</w:t>
                        </w:r>
                      </w:p>
                    </w:tc>
                    <w:tc>
                      <w:tcPr>
                        <w:tcW w:w="701" w:type="dxa"/>
                        <w:tcBorders>
                          <w:top w:val="nil"/>
                          <w:left w:val="nil"/>
                          <w:bottom w:val="nil"/>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59,18</w:t>
                        </w:r>
                      </w:p>
                    </w:tc>
                    <w:tc>
                      <w:tcPr>
                        <w:tcW w:w="701" w:type="dxa"/>
                        <w:tcBorders>
                          <w:top w:val="nil"/>
                          <w:left w:val="nil"/>
                          <w:bottom w:val="nil"/>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42,86</w:t>
                        </w:r>
                      </w:p>
                    </w:tc>
                    <w:tc>
                      <w:tcPr>
                        <w:tcW w:w="701" w:type="dxa"/>
                        <w:tcBorders>
                          <w:top w:val="nil"/>
                          <w:left w:val="nil"/>
                          <w:bottom w:val="nil"/>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72,73</w:t>
                        </w:r>
                      </w:p>
                    </w:tc>
                    <w:tc>
                      <w:tcPr>
                        <w:tcW w:w="701" w:type="dxa"/>
                        <w:tcBorders>
                          <w:top w:val="nil"/>
                          <w:left w:val="nil"/>
                          <w:bottom w:val="nil"/>
                          <w:right w:val="single" w:sz="8" w:space="0" w:color="auto"/>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83,33</w:t>
                        </w:r>
                      </w:p>
                    </w:tc>
                    <w:tc>
                      <w:tcPr>
                        <w:tcW w:w="701" w:type="dxa"/>
                        <w:tcBorders>
                          <w:top w:val="nil"/>
                          <w:left w:val="nil"/>
                          <w:bottom w:val="nil"/>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46,96</w:t>
                        </w:r>
                      </w:p>
                    </w:tc>
                    <w:tc>
                      <w:tcPr>
                        <w:tcW w:w="701" w:type="dxa"/>
                        <w:tcBorders>
                          <w:top w:val="nil"/>
                          <w:left w:val="nil"/>
                          <w:bottom w:val="nil"/>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35,42</w:t>
                        </w:r>
                      </w:p>
                    </w:tc>
                    <w:tc>
                      <w:tcPr>
                        <w:tcW w:w="701" w:type="dxa"/>
                        <w:tcBorders>
                          <w:top w:val="nil"/>
                          <w:left w:val="nil"/>
                          <w:bottom w:val="nil"/>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60,53</w:t>
                        </w:r>
                      </w:p>
                    </w:tc>
                    <w:tc>
                      <w:tcPr>
                        <w:tcW w:w="701" w:type="dxa"/>
                        <w:tcBorders>
                          <w:top w:val="nil"/>
                          <w:left w:val="nil"/>
                          <w:bottom w:val="nil"/>
                          <w:right w:val="single" w:sz="8" w:space="0" w:color="auto"/>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57,14</w:t>
                        </w:r>
                      </w:p>
                    </w:tc>
                  </w:tr>
                  <w:tr w:rsidR="009E55E1" w:rsidRPr="00191678" w:rsidTr="009E55E1">
                    <w:trPr>
                      <w:trHeight w:val="259"/>
                    </w:trPr>
                    <w:tc>
                      <w:tcPr>
                        <w:tcW w:w="1670" w:type="dxa"/>
                        <w:tcBorders>
                          <w:top w:val="nil"/>
                          <w:left w:val="single" w:sz="8" w:space="0" w:color="auto"/>
                          <w:bottom w:val="single" w:sz="8" w:space="0" w:color="auto"/>
                          <w:right w:val="nil"/>
                        </w:tcBorders>
                        <w:shd w:val="clear" w:color="auto" w:fill="auto"/>
                        <w:noWrap/>
                        <w:vAlign w:val="center"/>
                        <w:hideMark/>
                      </w:tcPr>
                      <w:p w:rsidR="009E55E1" w:rsidRPr="00CF4EC8" w:rsidRDefault="009E55E1" w:rsidP="00191678">
                        <w:pPr>
                          <w:spacing w:after="0" w:line="240" w:lineRule="auto"/>
                          <w:rPr>
                            <w:rFonts w:ascii="Times" w:eastAsia="Times New Roman" w:hAnsi="Times" w:cs="Times"/>
                            <w:b/>
                            <w:bCs/>
                            <w:color w:val="000000"/>
                            <w:sz w:val="18"/>
                            <w:szCs w:val="18"/>
                            <w:lang w:eastAsia="it-IT"/>
                          </w:rPr>
                        </w:pPr>
                        <w:r w:rsidRPr="00CF4EC8">
                          <w:rPr>
                            <w:rFonts w:ascii="Times" w:eastAsia="Times New Roman" w:hAnsi="Times" w:cs="Times"/>
                            <w:b/>
                            <w:bCs/>
                            <w:color w:val="000000"/>
                            <w:sz w:val="18"/>
                            <w:szCs w:val="18"/>
                            <w:lang w:eastAsia="it-IT"/>
                          </w:rPr>
                          <w:t>Italia</w:t>
                        </w:r>
                      </w:p>
                    </w:tc>
                    <w:tc>
                      <w:tcPr>
                        <w:tcW w:w="701" w:type="dxa"/>
                        <w:tcBorders>
                          <w:top w:val="nil"/>
                          <w:left w:val="single" w:sz="8" w:space="0" w:color="auto"/>
                          <w:bottom w:val="single" w:sz="8" w:space="0" w:color="auto"/>
                          <w:right w:val="nil"/>
                        </w:tcBorders>
                        <w:shd w:val="clear" w:color="auto" w:fill="auto"/>
                        <w:noWrap/>
                        <w:vAlign w:val="center"/>
                        <w:hideMark/>
                      </w:tcPr>
                      <w:p w:rsidR="009E55E1" w:rsidRPr="00191678" w:rsidRDefault="009E55E1" w:rsidP="00191678">
                        <w:pPr>
                          <w:spacing w:after="0" w:line="240" w:lineRule="auto"/>
                          <w:jc w:val="right"/>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63,56</w:t>
                        </w:r>
                      </w:p>
                    </w:tc>
                    <w:tc>
                      <w:tcPr>
                        <w:tcW w:w="701" w:type="dxa"/>
                        <w:tcBorders>
                          <w:top w:val="nil"/>
                          <w:left w:val="nil"/>
                          <w:bottom w:val="single" w:sz="8" w:space="0" w:color="auto"/>
                          <w:right w:val="nil"/>
                        </w:tcBorders>
                        <w:shd w:val="clear" w:color="auto" w:fill="auto"/>
                        <w:noWrap/>
                        <w:vAlign w:val="center"/>
                        <w:hideMark/>
                      </w:tcPr>
                      <w:p w:rsidR="009E55E1" w:rsidRPr="00191678" w:rsidRDefault="009E55E1" w:rsidP="00191678">
                        <w:pPr>
                          <w:spacing w:after="0" w:line="240" w:lineRule="auto"/>
                          <w:jc w:val="right"/>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54,17</w:t>
                        </w:r>
                      </w:p>
                    </w:tc>
                    <w:tc>
                      <w:tcPr>
                        <w:tcW w:w="701" w:type="dxa"/>
                        <w:tcBorders>
                          <w:top w:val="nil"/>
                          <w:left w:val="nil"/>
                          <w:bottom w:val="single" w:sz="8" w:space="0" w:color="auto"/>
                          <w:right w:val="nil"/>
                        </w:tcBorders>
                        <w:shd w:val="clear" w:color="auto" w:fill="auto"/>
                        <w:noWrap/>
                        <w:vAlign w:val="center"/>
                        <w:hideMark/>
                      </w:tcPr>
                      <w:p w:rsidR="009E55E1" w:rsidRPr="00191678" w:rsidRDefault="009E55E1" w:rsidP="00191678">
                        <w:pPr>
                          <w:spacing w:after="0" w:line="240" w:lineRule="auto"/>
                          <w:jc w:val="right"/>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58,82</w:t>
                        </w:r>
                      </w:p>
                    </w:tc>
                    <w:tc>
                      <w:tcPr>
                        <w:tcW w:w="701" w:type="dxa"/>
                        <w:tcBorders>
                          <w:top w:val="nil"/>
                          <w:left w:val="nil"/>
                          <w:bottom w:val="single" w:sz="8" w:space="0" w:color="auto"/>
                          <w:right w:val="single" w:sz="8" w:space="0" w:color="auto"/>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56,34</w:t>
                        </w:r>
                      </w:p>
                    </w:tc>
                    <w:tc>
                      <w:tcPr>
                        <w:tcW w:w="701" w:type="dxa"/>
                        <w:tcBorders>
                          <w:top w:val="nil"/>
                          <w:left w:val="nil"/>
                          <w:bottom w:val="single" w:sz="8" w:space="0" w:color="auto"/>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72,41</w:t>
                        </w:r>
                      </w:p>
                    </w:tc>
                    <w:tc>
                      <w:tcPr>
                        <w:tcW w:w="701" w:type="dxa"/>
                        <w:tcBorders>
                          <w:top w:val="nil"/>
                          <w:left w:val="nil"/>
                          <w:bottom w:val="single" w:sz="8" w:space="0" w:color="auto"/>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85,71</w:t>
                        </w:r>
                      </w:p>
                    </w:tc>
                    <w:tc>
                      <w:tcPr>
                        <w:tcW w:w="701" w:type="dxa"/>
                        <w:tcBorders>
                          <w:top w:val="nil"/>
                          <w:left w:val="nil"/>
                          <w:bottom w:val="single" w:sz="8" w:space="0" w:color="auto"/>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69,23</w:t>
                        </w:r>
                      </w:p>
                    </w:tc>
                    <w:tc>
                      <w:tcPr>
                        <w:tcW w:w="701" w:type="dxa"/>
                        <w:tcBorders>
                          <w:top w:val="nil"/>
                          <w:left w:val="nil"/>
                          <w:bottom w:val="single" w:sz="8" w:space="0" w:color="auto"/>
                          <w:right w:val="single" w:sz="8" w:space="0" w:color="auto"/>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93,48</w:t>
                        </w:r>
                      </w:p>
                    </w:tc>
                    <w:tc>
                      <w:tcPr>
                        <w:tcW w:w="701" w:type="dxa"/>
                        <w:tcBorders>
                          <w:top w:val="nil"/>
                          <w:left w:val="nil"/>
                          <w:bottom w:val="single" w:sz="8" w:space="0" w:color="auto"/>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67,56</w:t>
                        </w:r>
                      </w:p>
                    </w:tc>
                    <w:tc>
                      <w:tcPr>
                        <w:tcW w:w="701" w:type="dxa"/>
                        <w:tcBorders>
                          <w:top w:val="nil"/>
                          <w:left w:val="nil"/>
                          <w:bottom w:val="single" w:sz="8" w:space="0" w:color="auto"/>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66,94</w:t>
                        </w:r>
                      </w:p>
                    </w:tc>
                    <w:tc>
                      <w:tcPr>
                        <w:tcW w:w="701" w:type="dxa"/>
                        <w:tcBorders>
                          <w:top w:val="nil"/>
                          <w:left w:val="nil"/>
                          <w:bottom w:val="single" w:sz="8" w:space="0" w:color="auto"/>
                          <w:right w:val="nil"/>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63,33</w:t>
                        </w:r>
                      </w:p>
                    </w:tc>
                    <w:tc>
                      <w:tcPr>
                        <w:tcW w:w="701" w:type="dxa"/>
                        <w:tcBorders>
                          <w:top w:val="nil"/>
                          <w:left w:val="nil"/>
                          <w:bottom w:val="single" w:sz="8" w:space="0" w:color="auto"/>
                          <w:right w:val="single" w:sz="8" w:space="0" w:color="auto"/>
                        </w:tcBorders>
                        <w:shd w:val="clear" w:color="auto" w:fill="auto"/>
                        <w:noWrap/>
                        <w:vAlign w:val="center"/>
                        <w:hideMark/>
                      </w:tcPr>
                      <w:p w:rsidR="009E55E1" w:rsidRPr="009E55E1" w:rsidRDefault="009E55E1" w:rsidP="009E55E1">
                        <w:pPr>
                          <w:spacing w:after="0" w:line="240" w:lineRule="auto"/>
                          <w:jc w:val="right"/>
                          <w:rPr>
                            <w:rFonts w:ascii="Times" w:eastAsia="Times New Roman" w:hAnsi="Times" w:cs="Times"/>
                            <w:color w:val="000000"/>
                            <w:sz w:val="16"/>
                            <w:szCs w:val="16"/>
                            <w:lang w:eastAsia="it-IT"/>
                          </w:rPr>
                        </w:pPr>
                        <w:r w:rsidRPr="009E55E1">
                          <w:rPr>
                            <w:rFonts w:ascii="Times" w:eastAsia="Times New Roman" w:hAnsi="Times" w:cs="Times"/>
                            <w:color w:val="000000"/>
                            <w:sz w:val="16"/>
                            <w:szCs w:val="16"/>
                            <w:lang w:eastAsia="it-IT"/>
                          </w:rPr>
                          <w:t>70,94</w:t>
                        </w:r>
                      </w:p>
                    </w:tc>
                  </w:tr>
                </w:tbl>
                <w:p w:rsidR="00191678" w:rsidRDefault="00191678" w:rsidP="00E13AEA">
                  <w:pPr>
                    <w:rPr>
                      <w:rFonts w:ascii="Times New Roman" w:eastAsia="Times New Roman" w:hAnsi="Times New Roman" w:cs="Times New Roman"/>
                      <w:bCs/>
                      <w:iCs/>
                      <w:color w:val="000000"/>
                      <w:sz w:val="24"/>
                      <w:szCs w:val="24"/>
                      <w:lang w:eastAsia="it-IT"/>
                    </w:rPr>
                  </w:pPr>
                </w:p>
              </w:tc>
            </w:tr>
          </w:tbl>
          <w:p w:rsidR="00E13AEA" w:rsidRDefault="00E13AEA" w:rsidP="00E13AEA">
            <w:pPr>
              <w:rPr>
                <w:rFonts w:ascii="Times New Roman" w:eastAsia="Times New Roman" w:hAnsi="Times New Roman" w:cs="Times New Roman"/>
                <w:bCs/>
                <w:iCs/>
                <w:color w:val="000000"/>
                <w:sz w:val="24"/>
                <w:szCs w:val="24"/>
                <w:lang w:eastAsia="it-IT"/>
              </w:rPr>
            </w:pPr>
          </w:p>
        </w:tc>
      </w:tr>
    </w:tbl>
    <w:p w:rsidR="00E13AEA" w:rsidRPr="006B2E95" w:rsidRDefault="00E13AEA" w:rsidP="00E13AEA">
      <w:pPr>
        <w:spacing w:after="0" w:line="240" w:lineRule="auto"/>
        <w:rPr>
          <w:rFonts w:ascii="Times New Roman" w:eastAsia="Times New Roman" w:hAnsi="Times New Roman" w:cs="Times New Roman"/>
          <w:bCs/>
          <w:iCs/>
          <w:color w:val="000000"/>
          <w:sz w:val="8"/>
          <w:szCs w:val="8"/>
          <w:lang w:eastAsia="it-IT"/>
        </w:rPr>
      </w:pPr>
    </w:p>
    <w:p w:rsidR="00E13AEA" w:rsidRPr="00E13AEA" w:rsidRDefault="00E13AEA" w:rsidP="00E13AEA">
      <w:pPr>
        <w:spacing w:after="0" w:line="240" w:lineRule="auto"/>
        <w:rPr>
          <w:rFonts w:ascii="Times" w:eastAsia="Times New Roman" w:hAnsi="Times" w:cs="Times"/>
          <w:i/>
          <w:iCs/>
          <w:color w:val="000000"/>
          <w:sz w:val="24"/>
          <w:szCs w:val="24"/>
          <w:lang w:eastAsia="it-IT"/>
        </w:rPr>
      </w:pPr>
      <w:r w:rsidRPr="00E13AEA">
        <w:rPr>
          <w:rFonts w:ascii="Times" w:eastAsia="Times New Roman" w:hAnsi="Times" w:cs="Times"/>
          <w:i/>
          <w:iCs/>
          <w:color w:val="000000"/>
          <w:sz w:val="24"/>
          <w:szCs w:val="24"/>
          <w:lang w:eastAsia="it-IT"/>
        </w:rPr>
        <w:t>D)</w:t>
      </w:r>
      <w:r w:rsidRPr="00E13AEA">
        <w:rPr>
          <w:rFonts w:ascii="Times New Roman" w:eastAsia="Times New Roman" w:hAnsi="Times New Roman" w:cs="Times New Roman"/>
          <w:i/>
          <w:iCs/>
          <w:color w:val="000000"/>
          <w:sz w:val="14"/>
          <w:szCs w:val="14"/>
          <w:lang w:eastAsia="it-IT"/>
        </w:rPr>
        <w:t> </w:t>
      </w:r>
      <w:r w:rsidRPr="00E13AEA">
        <w:rPr>
          <w:rFonts w:ascii="Times" w:eastAsia="Times New Roman" w:hAnsi="Times" w:cs="Times"/>
          <w:i/>
          <w:iCs/>
          <w:color w:val="000000"/>
          <w:sz w:val="24"/>
          <w:szCs w:val="24"/>
          <w:lang w:eastAsia="it-IT"/>
        </w:rPr>
        <w:t>Utenti su motocicli con passeggero a bordo - Variazioni di periodo</w:t>
      </w:r>
    </w:p>
    <w:tbl>
      <w:tblPr>
        <w:tblStyle w:val="Grigliatabella"/>
        <w:tblW w:w="111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165"/>
      </w:tblGrid>
      <w:tr w:rsidR="00E13AEA" w:rsidTr="00A27097">
        <w:tc>
          <w:tcPr>
            <w:tcW w:w="11165" w:type="dxa"/>
          </w:tcPr>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18"/>
            </w:tblGrid>
            <w:tr w:rsidR="00191678" w:rsidTr="007974BF">
              <w:tc>
                <w:tcPr>
                  <w:tcW w:w="10227" w:type="dxa"/>
                </w:tcPr>
                <w:tbl>
                  <w:tblPr>
                    <w:tblW w:w="10082" w:type="dxa"/>
                    <w:tblCellMar>
                      <w:left w:w="70" w:type="dxa"/>
                      <w:right w:w="70" w:type="dxa"/>
                    </w:tblCellMar>
                    <w:tblLook w:val="04A0" w:firstRow="1" w:lastRow="0" w:firstColumn="1" w:lastColumn="0" w:noHBand="0" w:noVBand="1"/>
                  </w:tblPr>
                  <w:tblGrid>
                    <w:gridCol w:w="1670"/>
                    <w:gridCol w:w="701"/>
                    <w:gridCol w:w="701"/>
                    <w:gridCol w:w="701"/>
                    <w:gridCol w:w="701"/>
                    <w:gridCol w:w="701"/>
                    <w:gridCol w:w="701"/>
                    <w:gridCol w:w="701"/>
                    <w:gridCol w:w="701"/>
                    <w:gridCol w:w="701"/>
                    <w:gridCol w:w="701"/>
                    <w:gridCol w:w="701"/>
                    <w:gridCol w:w="701"/>
                  </w:tblGrid>
                  <w:tr w:rsidR="00C45A57" w:rsidRPr="00191678" w:rsidTr="009E55E1">
                    <w:trPr>
                      <w:trHeight w:val="360"/>
                    </w:trPr>
                    <w:tc>
                      <w:tcPr>
                        <w:tcW w:w="167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91678" w:rsidRPr="00CF4EC8" w:rsidRDefault="00191678" w:rsidP="002361CC">
                        <w:pPr>
                          <w:spacing w:after="0" w:line="240" w:lineRule="auto"/>
                          <w:jc w:val="center"/>
                          <w:rPr>
                            <w:rFonts w:ascii="Times" w:eastAsia="Times New Roman" w:hAnsi="Times" w:cs="Times"/>
                            <w:b/>
                            <w:bCs/>
                            <w:color w:val="000000"/>
                            <w:sz w:val="18"/>
                            <w:szCs w:val="18"/>
                            <w:lang w:eastAsia="it-IT"/>
                          </w:rPr>
                        </w:pPr>
                        <w:r w:rsidRPr="00CF4EC8">
                          <w:rPr>
                            <w:rFonts w:ascii="Times" w:eastAsia="Times New Roman" w:hAnsi="Times" w:cs="Times"/>
                            <w:b/>
                            <w:bCs/>
                            <w:color w:val="000000"/>
                            <w:sz w:val="18"/>
                            <w:szCs w:val="18"/>
                            <w:lang w:eastAsia="it-IT"/>
                          </w:rPr>
                          <w:t xml:space="preserve">Incidenti </w:t>
                        </w:r>
                        <w:r w:rsidR="00CF4EC8" w:rsidRPr="00CF4EC8">
                          <w:rPr>
                            <w:rFonts w:ascii="Times" w:eastAsia="Times New Roman" w:hAnsi="Times" w:cs="Times"/>
                            <w:b/>
                            <w:bCs/>
                            <w:color w:val="000000"/>
                            <w:sz w:val="18"/>
                            <w:szCs w:val="18"/>
                            <w:lang w:eastAsia="it-IT"/>
                          </w:rPr>
                          <w:t xml:space="preserve">su </w:t>
                        </w:r>
                        <w:r w:rsidRPr="00CF4EC8">
                          <w:rPr>
                            <w:rFonts w:ascii="Times" w:eastAsia="Times New Roman" w:hAnsi="Times" w:cs="Times"/>
                            <w:b/>
                            <w:bCs/>
                            <w:color w:val="000000"/>
                            <w:sz w:val="18"/>
                            <w:szCs w:val="18"/>
                            <w:lang w:eastAsia="it-IT"/>
                          </w:rPr>
                          <w:t xml:space="preserve">motocicli con </w:t>
                        </w:r>
                        <w:r w:rsidR="002361CC">
                          <w:rPr>
                            <w:rFonts w:ascii="Times" w:eastAsia="Times New Roman" w:hAnsi="Times" w:cs="Times"/>
                            <w:b/>
                            <w:bCs/>
                            <w:color w:val="000000"/>
                            <w:sz w:val="18"/>
                            <w:szCs w:val="18"/>
                            <w:lang w:eastAsia="it-IT"/>
                          </w:rPr>
                          <w:t>pax.</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191678" w:rsidRPr="00191678" w:rsidRDefault="00191678" w:rsidP="00191678">
                        <w:pPr>
                          <w:spacing w:after="0" w:line="240" w:lineRule="auto"/>
                          <w:jc w:val="center"/>
                          <w:rPr>
                            <w:rFonts w:ascii="Times" w:eastAsia="Times New Roman" w:hAnsi="Times" w:cs="Times"/>
                            <w:b/>
                            <w:bCs/>
                            <w:color w:val="000000"/>
                            <w:sz w:val="18"/>
                            <w:szCs w:val="18"/>
                            <w:lang w:eastAsia="it-IT"/>
                          </w:rPr>
                        </w:pPr>
                        <w:r w:rsidRPr="00191678">
                          <w:rPr>
                            <w:rFonts w:ascii="Times" w:eastAsia="Times New Roman" w:hAnsi="Times" w:cs="Times"/>
                            <w:b/>
                            <w:bCs/>
                            <w:color w:val="000000"/>
                            <w:sz w:val="18"/>
                            <w:szCs w:val="18"/>
                            <w:lang w:eastAsia="it-IT"/>
                          </w:rPr>
                          <w:t>Entro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191678" w:rsidRPr="00191678" w:rsidRDefault="00191678" w:rsidP="00191678">
                        <w:pPr>
                          <w:spacing w:after="0" w:line="240" w:lineRule="auto"/>
                          <w:jc w:val="center"/>
                          <w:rPr>
                            <w:rFonts w:ascii="Times" w:eastAsia="Times New Roman" w:hAnsi="Times" w:cs="Times"/>
                            <w:b/>
                            <w:bCs/>
                            <w:color w:val="000000"/>
                            <w:sz w:val="18"/>
                            <w:szCs w:val="18"/>
                            <w:lang w:eastAsia="it-IT"/>
                          </w:rPr>
                        </w:pPr>
                        <w:r w:rsidRPr="00191678">
                          <w:rPr>
                            <w:rFonts w:ascii="Times" w:eastAsia="Times New Roman" w:hAnsi="Times" w:cs="Times"/>
                            <w:b/>
                            <w:bCs/>
                            <w:color w:val="000000"/>
                            <w:sz w:val="18"/>
                            <w:szCs w:val="18"/>
                            <w:lang w:eastAsia="it-IT"/>
                          </w:rPr>
                          <w:t>Fuori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191678" w:rsidRPr="00191678" w:rsidRDefault="00191678" w:rsidP="00191678">
                        <w:pPr>
                          <w:spacing w:after="0" w:line="240" w:lineRule="auto"/>
                          <w:jc w:val="center"/>
                          <w:rPr>
                            <w:rFonts w:ascii="Times" w:eastAsia="Times New Roman" w:hAnsi="Times" w:cs="Times"/>
                            <w:b/>
                            <w:bCs/>
                            <w:color w:val="000000"/>
                            <w:sz w:val="18"/>
                            <w:szCs w:val="18"/>
                            <w:lang w:eastAsia="it-IT"/>
                          </w:rPr>
                        </w:pPr>
                        <w:r w:rsidRPr="00191678">
                          <w:rPr>
                            <w:rFonts w:ascii="Times" w:eastAsia="Times New Roman" w:hAnsi="Times" w:cs="Times"/>
                            <w:b/>
                            <w:bCs/>
                            <w:color w:val="000000"/>
                            <w:sz w:val="18"/>
                            <w:szCs w:val="18"/>
                            <w:lang w:eastAsia="it-IT"/>
                          </w:rPr>
                          <w:t>Entro e fuori l'abitato</w:t>
                        </w:r>
                      </w:p>
                    </w:tc>
                  </w:tr>
                  <w:tr w:rsidR="00C45A57" w:rsidRPr="00191678" w:rsidTr="002361CC">
                    <w:trPr>
                      <w:trHeight w:val="169"/>
                    </w:trPr>
                    <w:tc>
                      <w:tcPr>
                        <w:tcW w:w="1670" w:type="dxa"/>
                        <w:vMerge/>
                        <w:tcBorders>
                          <w:top w:val="single" w:sz="8" w:space="0" w:color="auto"/>
                          <w:left w:val="single" w:sz="8" w:space="0" w:color="auto"/>
                          <w:bottom w:val="single" w:sz="8" w:space="0" w:color="000000"/>
                          <w:right w:val="single" w:sz="8" w:space="0" w:color="auto"/>
                        </w:tcBorders>
                        <w:vAlign w:val="center"/>
                        <w:hideMark/>
                      </w:tcPr>
                      <w:p w:rsidR="00191678" w:rsidRPr="00CF4EC8" w:rsidRDefault="00191678" w:rsidP="00191678">
                        <w:pPr>
                          <w:spacing w:after="0" w:line="240" w:lineRule="auto"/>
                          <w:rPr>
                            <w:rFonts w:ascii="Times" w:eastAsia="Times New Roman" w:hAnsi="Times" w:cs="Times"/>
                            <w:b/>
                            <w:bCs/>
                            <w:color w:val="000000"/>
                            <w:sz w:val="18"/>
                            <w:szCs w:val="18"/>
                            <w:lang w:eastAsia="it-IT"/>
                          </w:rPr>
                        </w:pPr>
                      </w:p>
                    </w:tc>
                    <w:tc>
                      <w:tcPr>
                        <w:tcW w:w="701" w:type="dxa"/>
                        <w:tcBorders>
                          <w:top w:val="nil"/>
                          <w:left w:val="nil"/>
                          <w:bottom w:val="single" w:sz="8" w:space="0" w:color="auto"/>
                          <w:right w:val="nil"/>
                        </w:tcBorders>
                        <w:shd w:val="clear" w:color="auto" w:fill="auto"/>
                        <w:vAlign w:val="center"/>
                        <w:hideMark/>
                      </w:tcPr>
                      <w:p w:rsidR="00191678" w:rsidRPr="00191678" w:rsidRDefault="00191678" w:rsidP="00191678">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2010/01</w:t>
                        </w:r>
                      </w:p>
                    </w:tc>
                    <w:tc>
                      <w:tcPr>
                        <w:tcW w:w="701" w:type="dxa"/>
                        <w:tcBorders>
                          <w:top w:val="nil"/>
                          <w:left w:val="nil"/>
                          <w:bottom w:val="single" w:sz="8" w:space="0" w:color="auto"/>
                          <w:right w:val="nil"/>
                        </w:tcBorders>
                        <w:shd w:val="clear" w:color="auto" w:fill="auto"/>
                        <w:vAlign w:val="center"/>
                        <w:hideMark/>
                      </w:tcPr>
                      <w:p w:rsidR="00191678" w:rsidRPr="00191678" w:rsidRDefault="00AD5A79" w:rsidP="00AD5A79">
                        <w:pPr>
                          <w:spacing w:after="0" w:line="240" w:lineRule="auto"/>
                          <w:jc w:val="center"/>
                          <w:rPr>
                            <w:rFonts w:ascii="Times" w:eastAsia="Times New Roman" w:hAnsi="Times" w:cs="Times"/>
                            <w:b/>
                            <w:bCs/>
                            <w:color w:val="000000"/>
                            <w:sz w:val="16"/>
                            <w:szCs w:val="16"/>
                            <w:lang w:eastAsia="it-IT"/>
                          </w:rPr>
                        </w:pPr>
                        <w:r>
                          <w:rPr>
                            <w:rFonts w:ascii="Times" w:eastAsia="Times New Roman" w:hAnsi="Times" w:cs="Times"/>
                            <w:b/>
                            <w:bCs/>
                            <w:color w:val="000000"/>
                            <w:sz w:val="16"/>
                            <w:szCs w:val="16"/>
                            <w:lang w:eastAsia="it-IT"/>
                          </w:rPr>
                          <w:t>2015</w:t>
                        </w:r>
                        <w:r w:rsidR="00191678" w:rsidRPr="00191678">
                          <w:rPr>
                            <w:rFonts w:ascii="Times" w:eastAsia="Times New Roman" w:hAnsi="Times" w:cs="Times"/>
                            <w:b/>
                            <w:bCs/>
                            <w:color w:val="000000"/>
                            <w:sz w:val="16"/>
                            <w:szCs w:val="16"/>
                            <w:lang w:eastAsia="it-IT"/>
                          </w:rPr>
                          <w:t>/</w:t>
                        </w:r>
                        <w:r>
                          <w:rPr>
                            <w:rFonts w:ascii="Times" w:eastAsia="Times New Roman" w:hAnsi="Times" w:cs="Times"/>
                            <w:b/>
                            <w:bCs/>
                            <w:color w:val="000000"/>
                            <w:sz w:val="16"/>
                            <w:szCs w:val="16"/>
                            <w:lang w:eastAsia="it-IT"/>
                          </w:rPr>
                          <w:t>0</w:t>
                        </w:r>
                        <w:r w:rsidR="00191678" w:rsidRPr="00191678">
                          <w:rPr>
                            <w:rFonts w:ascii="Times" w:eastAsia="Times New Roman" w:hAnsi="Times" w:cs="Times"/>
                            <w:b/>
                            <w:bCs/>
                            <w:color w:val="000000"/>
                            <w:sz w:val="16"/>
                            <w:szCs w:val="16"/>
                            <w:lang w:eastAsia="it-IT"/>
                          </w:rPr>
                          <w:t>1</w:t>
                        </w:r>
                      </w:p>
                    </w:tc>
                    <w:tc>
                      <w:tcPr>
                        <w:tcW w:w="701" w:type="dxa"/>
                        <w:tcBorders>
                          <w:top w:val="nil"/>
                          <w:left w:val="nil"/>
                          <w:bottom w:val="single" w:sz="8" w:space="0" w:color="auto"/>
                          <w:right w:val="nil"/>
                        </w:tcBorders>
                        <w:shd w:val="clear" w:color="auto" w:fill="auto"/>
                        <w:vAlign w:val="center"/>
                        <w:hideMark/>
                      </w:tcPr>
                      <w:p w:rsidR="00191678" w:rsidRPr="00191678" w:rsidRDefault="00191678" w:rsidP="00191678">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2015/10</w:t>
                        </w:r>
                      </w:p>
                    </w:tc>
                    <w:tc>
                      <w:tcPr>
                        <w:tcW w:w="701" w:type="dxa"/>
                        <w:tcBorders>
                          <w:top w:val="nil"/>
                          <w:left w:val="nil"/>
                          <w:bottom w:val="single" w:sz="8" w:space="0" w:color="auto"/>
                          <w:right w:val="single" w:sz="8" w:space="0" w:color="auto"/>
                        </w:tcBorders>
                        <w:shd w:val="clear" w:color="auto" w:fill="auto"/>
                        <w:vAlign w:val="center"/>
                        <w:hideMark/>
                      </w:tcPr>
                      <w:p w:rsidR="00191678" w:rsidRPr="00191678" w:rsidRDefault="00191678" w:rsidP="00191678">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2015/14</w:t>
                        </w:r>
                      </w:p>
                    </w:tc>
                    <w:tc>
                      <w:tcPr>
                        <w:tcW w:w="701" w:type="dxa"/>
                        <w:tcBorders>
                          <w:top w:val="nil"/>
                          <w:left w:val="nil"/>
                          <w:bottom w:val="single" w:sz="8" w:space="0" w:color="auto"/>
                          <w:right w:val="nil"/>
                        </w:tcBorders>
                        <w:shd w:val="clear" w:color="auto" w:fill="auto"/>
                        <w:vAlign w:val="center"/>
                        <w:hideMark/>
                      </w:tcPr>
                      <w:p w:rsidR="00191678" w:rsidRPr="00191678" w:rsidRDefault="00191678" w:rsidP="00191678">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2010/01</w:t>
                        </w:r>
                      </w:p>
                    </w:tc>
                    <w:tc>
                      <w:tcPr>
                        <w:tcW w:w="701" w:type="dxa"/>
                        <w:tcBorders>
                          <w:top w:val="nil"/>
                          <w:left w:val="nil"/>
                          <w:bottom w:val="single" w:sz="8" w:space="0" w:color="auto"/>
                          <w:right w:val="nil"/>
                        </w:tcBorders>
                        <w:shd w:val="clear" w:color="auto" w:fill="auto"/>
                        <w:vAlign w:val="center"/>
                        <w:hideMark/>
                      </w:tcPr>
                      <w:p w:rsidR="00191678" w:rsidRPr="00191678" w:rsidRDefault="00191678" w:rsidP="00AD5A79">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w:t>
                        </w:r>
                        <w:r w:rsidR="00AD5A79">
                          <w:rPr>
                            <w:rFonts w:ascii="Times" w:eastAsia="Times New Roman" w:hAnsi="Times" w:cs="Times"/>
                            <w:b/>
                            <w:bCs/>
                            <w:color w:val="000000"/>
                            <w:sz w:val="16"/>
                            <w:szCs w:val="16"/>
                            <w:lang w:eastAsia="it-IT"/>
                          </w:rPr>
                          <w:t>5</w:t>
                        </w:r>
                        <w:r w:rsidRPr="00191678">
                          <w:rPr>
                            <w:rFonts w:ascii="Times" w:eastAsia="Times New Roman" w:hAnsi="Times" w:cs="Times"/>
                            <w:b/>
                            <w:bCs/>
                            <w:color w:val="000000"/>
                            <w:sz w:val="16"/>
                            <w:szCs w:val="16"/>
                            <w:lang w:eastAsia="it-IT"/>
                          </w:rPr>
                          <w:t>/0</w:t>
                        </w:r>
                        <w:r w:rsidR="00AD5A79">
                          <w:rPr>
                            <w:rFonts w:ascii="Times" w:eastAsia="Times New Roman" w:hAnsi="Times" w:cs="Times"/>
                            <w:b/>
                            <w:bCs/>
                            <w:color w:val="000000"/>
                            <w:sz w:val="16"/>
                            <w:szCs w:val="16"/>
                            <w:lang w:eastAsia="it-IT"/>
                          </w:rPr>
                          <w:t>1</w:t>
                        </w:r>
                      </w:p>
                    </w:tc>
                    <w:tc>
                      <w:tcPr>
                        <w:tcW w:w="701" w:type="dxa"/>
                        <w:tcBorders>
                          <w:top w:val="nil"/>
                          <w:left w:val="nil"/>
                          <w:bottom w:val="single" w:sz="8" w:space="0" w:color="auto"/>
                          <w:right w:val="nil"/>
                        </w:tcBorders>
                        <w:shd w:val="clear" w:color="auto" w:fill="auto"/>
                        <w:vAlign w:val="center"/>
                        <w:hideMark/>
                      </w:tcPr>
                      <w:p w:rsidR="00191678" w:rsidRPr="00191678" w:rsidRDefault="00191678" w:rsidP="00191678">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2015/10</w:t>
                        </w:r>
                      </w:p>
                    </w:tc>
                    <w:tc>
                      <w:tcPr>
                        <w:tcW w:w="701" w:type="dxa"/>
                        <w:tcBorders>
                          <w:top w:val="nil"/>
                          <w:left w:val="nil"/>
                          <w:bottom w:val="single" w:sz="8" w:space="0" w:color="auto"/>
                          <w:right w:val="single" w:sz="8" w:space="0" w:color="auto"/>
                        </w:tcBorders>
                        <w:shd w:val="clear" w:color="auto" w:fill="auto"/>
                        <w:vAlign w:val="center"/>
                        <w:hideMark/>
                      </w:tcPr>
                      <w:p w:rsidR="00191678" w:rsidRPr="00191678" w:rsidRDefault="00191678" w:rsidP="00191678">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2015/14</w:t>
                        </w:r>
                      </w:p>
                    </w:tc>
                    <w:tc>
                      <w:tcPr>
                        <w:tcW w:w="701" w:type="dxa"/>
                        <w:tcBorders>
                          <w:top w:val="nil"/>
                          <w:left w:val="nil"/>
                          <w:bottom w:val="single" w:sz="8" w:space="0" w:color="auto"/>
                          <w:right w:val="nil"/>
                        </w:tcBorders>
                        <w:shd w:val="clear" w:color="auto" w:fill="auto"/>
                        <w:vAlign w:val="center"/>
                        <w:hideMark/>
                      </w:tcPr>
                      <w:p w:rsidR="00191678" w:rsidRPr="00191678" w:rsidRDefault="00191678" w:rsidP="00191678">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2010/01</w:t>
                        </w:r>
                      </w:p>
                    </w:tc>
                    <w:tc>
                      <w:tcPr>
                        <w:tcW w:w="701" w:type="dxa"/>
                        <w:tcBorders>
                          <w:top w:val="nil"/>
                          <w:left w:val="nil"/>
                          <w:bottom w:val="single" w:sz="8" w:space="0" w:color="auto"/>
                          <w:right w:val="nil"/>
                        </w:tcBorders>
                        <w:shd w:val="clear" w:color="auto" w:fill="auto"/>
                        <w:vAlign w:val="center"/>
                        <w:hideMark/>
                      </w:tcPr>
                      <w:p w:rsidR="00191678" w:rsidRPr="00191678" w:rsidRDefault="00191678" w:rsidP="00AD5A79">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w:t>
                        </w:r>
                        <w:r w:rsidR="00AD5A79">
                          <w:rPr>
                            <w:rFonts w:ascii="Times" w:eastAsia="Times New Roman" w:hAnsi="Times" w:cs="Times"/>
                            <w:b/>
                            <w:bCs/>
                            <w:color w:val="000000"/>
                            <w:sz w:val="16"/>
                            <w:szCs w:val="16"/>
                            <w:lang w:eastAsia="it-IT"/>
                          </w:rPr>
                          <w:t>5</w:t>
                        </w:r>
                        <w:r w:rsidRPr="00191678">
                          <w:rPr>
                            <w:rFonts w:ascii="Times" w:eastAsia="Times New Roman" w:hAnsi="Times" w:cs="Times"/>
                            <w:b/>
                            <w:bCs/>
                            <w:color w:val="000000"/>
                            <w:sz w:val="16"/>
                            <w:szCs w:val="16"/>
                            <w:lang w:eastAsia="it-IT"/>
                          </w:rPr>
                          <w:t>/0</w:t>
                        </w:r>
                        <w:r w:rsidR="00AD5A79">
                          <w:rPr>
                            <w:rFonts w:ascii="Times" w:eastAsia="Times New Roman" w:hAnsi="Times" w:cs="Times"/>
                            <w:b/>
                            <w:bCs/>
                            <w:color w:val="000000"/>
                            <w:sz w:val="16"/>
                            <w:szCs w:val="16"/>
                            <w:lang w:eastAsia="it-IT"/>
                          </w:rPr>
                          <w:t>1</w:t>
                        </w:r>
                      </w:p>
                    </w:tc>
                    <w:tc>
                      <w:tcPr>
                        <w:tcW w:w="701" w:type="dxa"/>
                        <w:tcBorders>
                          <w:top w:val="nil"/>
                          <w:left w:val="nil"/>
                          <w:bottom w:val="single" w:sz="8" w:space="0" w:color="auto"/>
                          <w:right w:val="nil"/>
                        </w:tcBorders>
                        <w:shd w:val="clear" w:color="auto" w:fill="auto"/>
                        <w:vAlign w:val="center"/>
                        <w:hideMark/>
                      </w:tcPr>
                      <w:p w:rsidR="00191678" w:rsidRPr="00191678" w:rsidRDefault="00191678" w:rsidP="00191678">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2015/10</w:t>
                        </w:r>
                      </w:p>
                    </w:tc>
                    <w:tc>
                      <w:tcPr>
                        <w:tcW w:w="701" w:type="dxa"/>
                        <w:tcBorders>
                          <w:top w:val="nil"/>
                          <w:left w:val="nil"/>
                          <w:bottom w:val="single" w:sz="8" w:space="0" w:color="auto"/>
                          <w:right w:val="single" w:sz="8" w:space="0" w:color="auto"/>
                        </w:tcBorders>
                        <w:shd w:val="clear" w:color="auto" w:fill="auto"/>
                        <w:vAlign w:val="center"/>
                        <w:hideMark/>
                      </w:tcPr>
                      <w:p w:rsidR="00191678" w:rsidRPr="00191678" w:rsidRDefault="00191678" w:rsidP="00191678">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2015/14</w:t>
                        </w:r>
                      </w:p>
                    </w:tc>
                  </w:tr>
                  <w:tr w:rsidR="00C45A57" w:rsidRPr="00191678" w:rsidTr="00B306F7">
                    <w:trPr>
                      <w:trHeight w:val="259"/>
                    </w:trPr>
                    <w:tc>
                      <w:tcPr>
                        <w:tcW w:w="1670" w:type="dxa"/>
                        <w:tcBorders>
                          <w:top w:val="nil"/>
                          <w:left w:val="single" w:sz="8" w:space="0" w:color="auto"/>
                          <w:bottom w:val="nil"/>
                          <w:right w:val="single" w:sz="8" w:space="0" w:color="auto"/>
                        </w:tcBorders>
                        <w:shd w:val="clear" w:color="auto" w:fill="auto"/>
                        <w:noWrap/>
                        <w:vAlign w:val="center"/>
                        <w:hideMark/>
                      </w:tcPr>
                      <w:p w:rsidR="00B306F7" w:rsidRPr="00CF4EC8" w:rsidRDefault="00B306F7" w:rsidP="00191678">
                        <w:pPr>
                          <w:spacing w:after="0" w:line="240" w:lineRule="auto"/>
                          <w:rPr>
                            <w:rFonts w:ascii="Times" w:eastAsia="Times New Roman" w:hAnsi="Times" w:cs="Times"/>
                            <w:color w:val="000000"/>
                            <w:sz w:val="18"/>
                            <w:szCs w:val="18"/>
                            <w:lang w:eastAsia="it-IT"/>
                          </w:rPr>
                        </w:pPr>
                        <w:r w:rsidRPr="00CF4EC8">
                          <w:rPr>
                            <w:rFonts w:ascii="Times" w:eastAsia="Times New Roman" w:hAnsi="Times" w:cs="Times"/>
                            <w:color w:val="000000"/>
                            <w:sz w:val="18"/>
                            <w:szCs w:val="18"/>
                            <w:lang w:eastAsia="it-IT"/>
                          </w:rPr>
                          <w:t>Italia Settentrionale</w:t>
                        </w:r>
                      </w:p>
                    </w:tc>
                    <w:tc>
                      <w:tcPr>
                        <w:tcW w:w="701" w:type="dxa"/>
                        <w:tcBorders>
                          <w:top w:val="nil"/>
                          <w:left w:val="nil"/>
                          <w:bottom w:val="nil"/>
                          <w:right w:val="nil"/>
                        </w:tcBorders>
                        <w:shd w:val="clear" w:color="auto" w:fill="auto"/>
                        <w:noWrap/>
                        <w:vAlign w:val="center"/>
                        <w:hideMark/>
                      </w:tcPr>
                      <w:p w:rsidR="00B306F7" w:rsidRPr="00191678" w:rsidRDefault="00B306F7" w:rsidP="00191678">
                        <w:pPr>
                          <w:spacing w:after="0" w:line="240" w:lineRule="auto"/>
                          <w:jc w:val="right"/>
                          <w:rPr>
                            <w:rFonts w:ascii="Times" w:eastAsia="Times New Roman" w:hAnsi="Times" w:cs="Times"/>
                            <w:color w:val="000000"/>
                            <w:sz w:val="17"/>
                            <w:szCs w:val="17"/>
                            <w:lang w:eastAsia="it-IT"/>
                          </w:rPr>
                        </w:pPr>
                        <w:r w:rsidRPr="00191678">
                          <w:rPr>
                            <w:rFonts w:ascii="Times" w:eastAsia="Times New Roman" w:hAnsi="Times" w:cs="Times"/>
                            <w:color w:val="000000"/>
                            <w:sz w:val="17"/>
                            <w:szCs w:val="17"/>
                            <w:lang w:eastAsia="it-IT"/>
                          </w:rPr>
                          <w:t>-61,21</w:t>
                        </w:r>
                      </w:p>
                    </w:tc>
                    <w:tc>
                      <w:tcPr>
                        <w:tcW w:w="701" w:type="dxa"/>
                        <w:tcBorders>
                          <w:top w:val="nil"/>
                          <w:left w:val="nil"/>
                          <w:bottom w:val="nil"/>
                          <w:right w:val="nil"/>
                        </w:tcBorders>
                        <w:shd w:val="clear" w:color="auto" w:fill="auto"/>
                        <w:noWrap/>
                        <w:vAlign w:val="center"/>
                        <w:hideMark/>
                      </w:tcPr>
                      <w:p w:rsidR="00B306F7" w:rsidRPr="00B306F7" w:rsidRDefault="00B306F7" w:rsidP="00B306F7">
                        <w:pPr>
                          <w:spacing w:after="0" w:line="240" w:lineRule="auto"/>
                          <w:jc w:val="right"/>
                          <w:rPr>
                            <w:rFonts w:ascii="Times" w:eastAsia="Times New Roman" w:hAnsi="Times" w:cs="Times"/>
                            <w:color w:val="000000"/>
                            <w:sz w:val="17"/>
                            <w:szCs w:val="17"/>
                            <w:lang w:eastAsia="it-IT"/>
                          </w:rPr>
                        </w:pPr>
                        <w:r w:rsidRPr="00B306F7">
                          <w:rPr>
                            <w:rFonts w:ascii="Times" w:eastAsia="Times New Roman" w:hAnsi="Times" w:cs="Times"/>
                            <w:color w:val="000000"/>
                            <w:sz w:val="17"/>
                            <w:szCs w:val="17"/>
                            <w:lang w:eastAsia="it-IT"/>
                          </w:rPr>
                          <w:t xml:space="preserve">-59,45 </w:t>
                        </w:r>
                      </w:p>
                    </w:tc>
                    <w:tc>
                      <w:tcPr>
                        <w:tcW w:w="701" w:type="dxa"/>
                        <w:tcBorders>
                          <w:top w:val="nil"/>
                          <w:left w:val="nil"/>
                          <w:bottom w:val="nil"/>
                          <w:right w:val="nil"/>
                        </w:tcBorders>
                        <w:shd w:val="clear" w:color="auto" w:fill="auto"/>
                        <w:noWrap/>
                        <w:vAlign w:val="center"/>
                        <w:hideMark/>
                      </w:tcPr>
                      <w:p w:rsidR="00B306F7" w:rsidRPr="00B306F7" w:rsidRDefault="00B306F7" w:rsidP="00B306F7">
                        <w:pPr>
                          <w:spacing w:after="0" w:line="240" w:lineRule="auto"/>
                          <w:jc w:val="right"/>
                          <w:rPr>
                            <w:rFonts w:ascii="Times" w:eastAsia="Times New Roman" w:hAnsi="Times" w:cs="Times"/>
                            <w:color w:val="000000"/>
                            <w:sz w:val="17"/>
                            <w:szCs w:val="17"/>
                            <w:lang w:eastAsia="it-IT"/>
                          </w:rPr>
                        </w:pPr>
                        <w:r w:rsidRPr="00B306F7">
                          <w:rPr>
                            <w:rFonts w:ascii="Times" w:eastAsia="Times New Roman" w:hAnsi="Times" w:cs="Times"/>
                            <w:color w:val="000000"/>
                            <w:sz w:val="17"/>
                            <w:szCs w:val="17"/>
                            <w:lang w:eastAsia="it-IT"/>
                          </w:rPr>
                          <w:t xml:space="preserve">4,52 </w:t>
                        </w:r>
                      </w:p>
                    </w:tc>
                    <w:tc>
                      <w:tcPr>
                        <w:tcW w:w="701" w:type="dxa"/>
                        <w:tcBorders>
                          <w:top w:val="nil"/>
                          <w:left w:val="nil"/>
                          <w:bottom w:val="nil"/>
                          <w:right w:val="single" w:sz="8" w:space="0" w:color="auto"/>
                        </w:tcBorders>
                        <w:shd w:val="clear" w:color="auto" w:fill="auto"/>
                        <w:noWrap/>
                        <w:vAlign w:val="center"/>
                        <w:hideMark/>
                      </w:tcPr>
                      <w:p w:rsidR="00B306F7" w:rsidRPr="00B306F7" w:rsidRDefault="00B306F7" w:rsidP="00B306F7">
                        <w:pPr>
                          <w:spacing w:after="0" w:line="240" w:lineRule="auto"/>
                          <w:jc w:val="right"/>
                          <w:rPr>
                            <w:rFonts w:ascii="Times" w:eastAsia="Times New Roman" w:hAnsi="Times" w:cs="Times"/>
                            <w:color w:val="000000"/>
                            <w:sz w:val="17"/>
                            <w:szCs w:val="17"/>
                            <w:lang w:eastAsia="it-IT"/>
                          </w:rPr>
                        </w:pPr>
                        <w:r w:rsidRPr="00B306F7">
                          <w:rPr>
                            <w:rFonts w:ascii="Times" w:eastAsia="Times New Roman" w:hAnsi="Times" w:cs="Times"/>
                            <w:color w:val="000000"/>
                            <w:sz w:val="17"/>
                            <w:szCs w:val="17"/>
                            <w:lang w:eastAsia="it-IT"/>
                          </w:rPr>
                          <w:t xml:space="preserve">7,28 </w:t>
                        </w:r>
                      </w:p>
                    </w:tc>
                    <w:tc>
                      <w:tcPr>
                        <w:tcW w:w="701" w:type="dxa"/>
                        <w:tcBorders>
                          <w:top w:val="nil"/>
                          <w:left w:val="nil"/>
                          <w:bottom w:val="nil"/>
                          <w:right w:val="nil"/>
                        </w:tcBorders>
                        <w:shd w:val="clear" w:color="auto" w:fill="auto"/>
                        <w:noWrap/>
                        <w:vAlign w:val="center"/>
                        <w:hideMark/>
                      </w:tcPr>
                      <w:p w:rsidR="00B306F7" w:rsidRPr="00B306F7" w:rsidRDefault="00B306F7" w:rsidP="00B306F7">
                        <w:pPr>
                          <w:spacing w:after="0" w:line="240" w:lineRule="auto"/>
                          <w:jc w:val="right"/>
                          <w:rPr>
                            <w:rFonts w:ascii="Times" w:eastAsia="Times New Roman" w:hAnsi="Times" w:cs="Times"/>
                            <w:color w:val="000000"/>
                            <w:sz w:val="17"/>
                            <w:szCs w:val="17"/>
                            <w:lang w:eastAsia="it-IT"/>
                          </w:rPr>
                        </w:pPr>
                        <w:r w:rsidRPr="00B306F7">
                          <w:rPr>
                            <w:rFonts w:ascii="Times" w:eastAsia="Times New Roman" w:hAnsi="Times" w:cs="Times"/>
                            <w:color w:val="000000"/>
                            <w:sz w:val="17"/>
                            <w:szCs w:val="17"/>
                            <w:lang w:eastAsia="it-IT"/>
                          </w:rPr>
                          <w:t xml:space="preserve">-71,76 </w:t>
                        </w:r>
                      </w:p>
                    </w:tc>
                    <w:tc>
                      <w:tcPr>
                        <w:tcW w:w="701" w:type="dxa"/>
                        <w:tcBorders>
                          <w:top w:val="nil"/>
                          <w:left w:val="nil"/>
                          <w:bottom w:val="nil"/>
                          <w:right w:val="nil"/>
                        </w:tcBorders>
                        <w:shd w:val="clear" w:color="auto" w:fill="auto"/>
                        <w:noWrap/>
                        <w:vAlign w:val="center"/>
                        <w:hideMark/>
                      </w:tcPr>
                      <w:p w:rsidR="00B306F7" w:rsidRPr="00B306F7" w:rsidRDefault="00B306F7" w:rsidP="00B306F7">
                        <w:pPr>
                          <w:spacing w:after="0" w:line="240" w:lineRule="auto"/>
                          <w:jc w:val="right"/>
                          <w:rPr>
                            <w:rFonts w:ascii="Times" w:eastAsia="Times New Roman" w:hAnsi="Times" w:cs="Times"/>
                            <w:color w:val="000000"/>
                            <w:sz w:val="17"/>
                            <w:szCs w:val="17"/>
                            <w:lang w:eastAsia="it-IT"/>
                          </w:rPr>
                        </w:pPr>
                        <w:r w:rsidRPr="00B306F7">
                          <w:rPr>
                            <w:rFonts w:ascii="Times" w:eastAsia="Times New Roman" w:hAnsi="Times" w:cs="Times"/>
                            <w:color w:val="000000"/>
                            <w:sz w:val="17"/>
                            <w:szCs w:val="17"/>
                            <w:lang w:eastAsia="it-IT"/>
                          </w:rPr>
                          <w:t xml:space="preserve">-72,60 </w:t>
                        </w:r>
                      </w:p>
                    </w:tc>
                    <w:tc>
                      <w:tcPr>
                        <w:tcW w:w="701" w:type="dxa"/>
                        <w:tcBorders>
                          <w:top w:val="nil"/>
                          <w:left w:val="nil"/>
                          <w:bottom w:val="nil"/>
                          <w:right w:val="nil"/>
                        </w:tcBorders>
                        <w:shd w:val="clear" w:color="auto" w:fill="auto"/>
                        <w:noWrap/>
                        <w:vAlign w:val="center"/>
                        <w:hideMark/>
                      </w:tcPr>
                      <w:p w:rsidR="00B306F7" w:rsidRPr="00B306F7" w:rsidRDefault="00B306F7" w:rsidP="00B306F7">
                        <w:pPr>
                          <w:spacing w:after="0" w:line="240" w:lineRule="auto"/>
                          <w:jc w:val="right"/>
                          <w:rPr>
                            <w:rFonts w:ascii="Times" w:eastAsia="Times New Roman" w:hAnsi="Times" w:cs="Times"/>
                            <w:color w:val="000000"/>
                            <w:sz w:val="17"/>
                            <w:szCs w:val="17"/>
                            <w:lang w:eastAsia="it-IT"/>
                          </w:rPr>
                        </w:pPr>
                        <w:r w:rsidRPr="00B306F7">
                          <w:rPr>
                            <w:rFonts w:ascii="Times" w:eastAsia="Times New Roman" w:hAnsi="Times" w:cs="Times"/>
                            <w:color w:val="000000"/>
                            <w:sz w:val="17"/>
                            <w:szCs w:val="17"/>
                            <w:lang w:eastAsia="it-IT"/>
                          </w:rPr>
                          <w:t xml:space="preserve">-2,96 </w:t>
                        </w:r>
                      </w:p>
                    </w:tc>
                    <w:tc>
                      <w:tcPr>
                        <w:tcW w:w="701" w:type="dxa"/>
                        <w:tcBorders>
                          <w:top w:val="nil"/>
                          <w:left w:val="nil"/>
                          <w:bottom w:val="nil"/>
                          <w:right w:val="single" w:sz="8" w:space="0" w:color="auto"/>
                        </w:tcBorders>
                        <w:shd w:val="clear" w:color="auto" w:fill="auto"/>
                        <w:noWrap/>
                        <w:vAlign w:val="center"/>
                        <w:hideMark/>
                      </w:tcPr>
                      <w:p w:rsidR="00B306F7" w:rsidRPr="00B306F7" w:rsidRDefault="00B306F7" w:rsidP="00B306F7">
                        <w:pPr>
                          <w:spacing w:after="0" w:line="240" w:lineRule="auto"/>
                          <w:jc w:val="right"/>
                          <w:rPr>
                            <w:rFonts w:ascii="Times" w:eastAsia="Times New Roman" w:hAnsi="Times" w:cs="Times"/>
                            <w:color w:val="000000"/>
                            <w:sz w:val="17"/>
                            <w:szCs w:val="17"/>
                            <w:lang w:eastAsia="it-IT"/>
                          </w:rPr>
                        </w:pPr>
                        <w:r w:rsidRPr="00B306F7">
                          <w:rPr>
                            <w:rFonts w:ascii="Times" w:eastAsia="Times New Roman" w:hAnsi="Times" w:cs="Times"/>
                            <w:color w:val="000000"/>
                            <w:sz w:val="17"/>
                            <w:szCs w:val="17"/>
                            <w:lang w:eastAsia="it-IT"/>
                          </w:rPr>
                          <w:t xml:space="preserve">0,22 </w:t>
                        </w:r>
                      </w:p>
                    </w:tc>
                    <w:tc>
                      <w:tcPr>
                        <w:tcW w:w="701" w:type="dxa"/>
                        <w:tcBorders>
                          <w:top w:val="nil"/>
                          <w:left w:val="nil"/>
                          <w:bottom w:val="nil"/>
                          <w:right w:val="nil"/>
                        </w:tcBorders>
                        <w:shd w:val="clear" w:color="auto" w:fill="auto"/>
                        <w:noWrap/>
                        <w:vAlign w:val="center"/>
                        <w:hideMark/>
                      </w:tcPr>
                      <w:p w:rsidR="00B306F7" w:rsidRPr="00B306F7" w:rsidRDefault="00B306F7" w:rsidP="00B306F7">
                        <w:pPr>
                          <w:spacing w:after="0" w:line="240" w:lineRule="auto"/>
                          <w:jc w:val="right"/>
                          <w:rPr>
                            <w:rFonts w:ascii="Times" w:eastAsia="Times New Roman" w:hAnsi="Times" w:cs="Times"/>
                            <w:color w:val="000000"/>
                            <w:sz w:val="17"/>
                            <w:szCs w:val="17"/>
                            <w:lang w:eastAsia="it-IT"/>
                          </w:rPr>
                        </w:pPr>
                        <w:r w:rsidRPr="00B306F7">
                          <w:rPr>
                            <w:rFonts w:ascii="Times" w:eastAsia="Times New Roman" w:hAnsi="Times" w:cs="Times"/>
                            <w:color w:val="000000"/>
                            <w:sz w:val="17"/>
                            <w:szCs w:val="17"/>
                            <w:lang w:eastAsia="it-IT"/>
                          </w:rPr>
                          <w:t xml:space="preserve">-64,26 </w:t>
                        </w:r>
                      </w:p>
                    </w:tc>
                    <w:tc>
                      <w:tcPr>
                        <w:tcW w:w="701" w:type="dxa"/>
                        <w:tcBorders>
                          <w:top w:val="nil"/>
                          <w:left w:val="nil"/>
                          <w:bottom w:val="nil"/>
                          <w:right w:val="nil"/>
                        </w:tcBorders>
                        <w:shd w:val="clear" w:color="auto" w:fill="auto"/>
                        <w:noWrap/>
                        <w:vAlign w:val="center"/>
                        <w:hideMark/>
                      </w:tcPr>
                      <w:p w:rsidR="00B306F7" w:rsidRPr="00B306F7" w:rsidRDefault="00B306F7" w:rsidP="00B306F7">
                        <w:pPr>
                          <w:spacing w:after="0" w:line="240" w:lineRule="auto"/>
                          <w:jc w:val="right"/>
                          <w:rPr>
                            <w:rFonts w:ascii="Times" w:eastAsia="Times New Roman" w:hAnsi="Times" w:cs="Times"/>
                            <w:color w:val="000000"/>
                            <w:sz w:val="17"/>
                            <w:szCs w:val="17"/>
                            <w:lang w:eastAsia="it-IT"/>
                          </w:rPr>
                        </w:pPr>
                        <w:r w:rsidRPr="00B306F7">
                          <w:rPr>
                            <w:rFonts w:ascii="Times" w:eastAsia="Times New Roman" w:hAnsi="Times" w:cs="Times"/>
                            <w:color w:val="000000"/>
                            <w:sz w:val="17"/>
                            <w:szCs w:val="17"/>
                            <w:lang w:eastAsia="it-IT"/>
                          </w:rPr>
                          <w:t xml:space="preserve">-63,26 </w:t>
                        </w:r>
                      </w:p>
                    </w:tc>
                    <w:tc>
                      <w:tcPr>
                        <w:tcW w:w="701" w:type="dxa"/>
                        <w:tcBorders>
                          <w:top w:val="nil"/>
                          <w:left w:val="nil"/>
                          <w:bottom w:val="nil"/>
                          <w:right w:val="nil"/>
                        </w:tcBorders>
                        <w:shd w:val="clear" w:color="auto" w:fill="auto"/>
                        <w:noWrap/>
                        <w:vAlign w:val="center"/>
                        <w:hideMark/>
                      </w:tcPr>
                      <w:p w:rsidR="00B306F7" w:rsidRPr="00B306F7" w:rsidRDefault="00B306F7" w:rsidP="00B306F7">
                        <w:pPr>
                          <w:spacing w:after="0" w:line="240" w:lineRule="auto"/>
                          <w:jc w:val="right"/>
                          <w:rPr>
                            <w:rFonts w:ascii="Times" w:eastAsia="Times New Roman" w:hAnsi="Times" w:cs="Times"/>
                            <w:color w:val="000000"/>
                            <w:sz w:val="17"/>
                            <w:szCs w:val="17"/>
                            <w:lang w:eastAsia="it-IT"/>
                          </w:rPr>
                        </w:pPr>
                        <w:r w:rsidRPr="00B306F7">
                          <w:rPr>
                            <w:rFonts w:ascii="Times" w:eastAsia="Times New Roman" w:hAnsi="Times" w:cs="Times"/>
                            <w:color w:val="000000"/>
                            <w:sz w:val="17"/>
                            <w:szCs w:val="17"/>
                            <w:lang w:eastAsia="it-IT"/>
                          </w:rPr>
                          <w:t xml:space="preserve">2,81 </w:t>
                        </w:r>
                      </w:p>
                    </w:tc>
                    <w:tc>
                      <w:tcPr>
                        <w:tcW w:w="701" w:type="dxa"/>
                        <w:tcBorders>
                          <w:top w:val="nil"/>
                          <w:left w:val="nil"/>
                          <w:bottom w:val="nil"/>
                          <w:right w:val="single" w:sz="8" w:space="0" w:color="auto"/>
                        </w:tcBorders>
                        <w:shd w:val="clear" w:color="auto" w:fill="auto"/>
                        <w:noWrap/>
                        <w:vAlign w:val="center"/>
                        <w:hideMark/>
                      </w:tcPr>
                      <w:p w:rsidR="00B306F7" w:rsidRPr="00B306F7" w:rsidRDefault="00B306F7" w:rsidP="00B306F7">
                        <w:pPr>
                          <w:spacing w:after="0" w:line="240" w:lineRule="auto"/>
                          <w:jc w:val="right"/>
                          <w:rPr>
                            <w:rFonts w:ascii="Times" w:eastAsia="Times New Roman" w:hAnsi="Times" w:cs="Times"/>
                            <w:color w:val="000000"/>
                            <w:sz w:val="17"/>
                            <w:szCs w:val="17"/>
                            <w:lang w:eastAsia="it-IT"/>
                          </w:rPr>
                        </w:pPr>
                        <w:r w:rsidRPr="00B306F7">
                          <w:rPr>
                            <w:rFonts w:ascii="Times" w:eastAsia="Times New Roman" w:hAnsi="Times" w:cs="Times"/>
                            <w:color w:val="000000"/>
                            <w:sz w:val="17"/>
                            <w:szCs w:val="17"/>
                            <w:lang w:eastAsia="it-IT"/>
                          </w:rPr>
                          <w:t xml:space="preserve">5,67 </w:t>
                        </w:r>
                      </w:p>
                    </w:tc>
                  </w:tr>
                  <w:tr w:rsidR="00C45A57" w:rsidRPr="00191678" w:rsidTr="00B306F7">
                    <w:trPr>
                      <w:trHeight w:val="259"/>
                    </w:trPr>
                    <w:tc>
                      <w:tcPr>
                        <w:tcW w:w="1670" w:type="dxa"/>
                        <w:tcBorders>
                          <w:top w:val="nil"/>
                          <w:left w:val="single" w:sz="8" w:space="0" w:color="auto"/>
                          <w:bottom w:val="nil"/>
                          <w:right w:val="single" w:sz="8" w:space="0" w:color="auto"/>
                        </w:tcBorders>
                        <w:shd w:val="clear" w:color="auto" w:fill="auto"/>
                        <w:noWrap/>
                        <w:vAlign w:val="center"/>
                        <w:hideMark/>
                      </w:tcPr>
                      <w:p w:rsidR="00B306F7" w:rsidRPr="00CF4EC8" w:rsidRDefault="00B306F7" w:rsidP="00191678">
                        <w:pPr>
                          <w:spacing w:after="0" w:line="240" w:lineRule="auto"/>
                          <w:rPr>
                            <w:rFonts w:ascii="Times" w:eastAsia="Times New Roman" w:hAnsi="Times" w:cs="Times"/>
                            <w:color w:val="000000"/>
                            <w:sz w:val="18"/>
                            <w:szCs w:val="18"/>
                            <w:lang w:eastAsia="it-IT"/>
                          </w:rPr>
                        </w:pPr>
                        <w:r w:rsidRPr="00CF4EC8">
                          <w:rPr>
                            <w:rFonts w:ascii="Times" w:eastAsia="Times New Roman" w:hAnsi="Times" w:cs="Times"/>
                            <w:color w:val="000000"/>
                            <w:sz w:val="18"/>
                            <w:szCs w:val="18"/>
                            <w:lang w:eastAsia="it-IT"/>
                          </w:rPr>
                          <w:t>Italia Centrale</w:t>
                        </w:r>
                      </w:p>
                    </w:tc>
                    <w:tc>
                      <w:tcPr>
                        <w:tcW w:w="701" w:type="dxa"/>
                        <w:tcBorders>
                          <w:top w:val="nil"/>
                          <w:left w:val="nil"/>
                          <w:bottom w:val="nil"/>
                          <w:right w:val="nil"/>
                        </w:tcBorders>
                        <w:shd w:val="clear" w:color="auto" w:fill="auto"/>
                        <w:noWrap/>
                        <w:vAlign w:val="center"/>
                        <w:hideMark/>
                      </w:tcPr>
                      <w:p w:rsidR="00B306F7" w:rsidRPr="00191678" w:rsidRDefault="00B306F7" w:rsidP="00191678">
                        <w:pPr>
                          <w:spacing w:after="0" w:line="240" w:lineRule="auto"/>
                          <w:jc w:val="right"/>
                          <w:rPr>
                            <w:rFonts w:ascii="Times" w:eastAsia="Times New Roman" w:hAnsi="Times" w:cs="Times"/>
                            <w:color w:val="000000"/>
                            <w:sz w:val="17"/>
                            <w:szCs w:val="17"/>
                            <w:lang w:eastAsia="it-IT"/>
                          </w:rPr>
                        </w:pPr>
                        <w:r w:rsidRPr="00191678">
                          <w:rPr>
                            <w:rFonts w:ascii="Times" w:eastAsia="Times New Roman" w:hAnsi="Times" w:cs="Times"/>
                            <w:color w:val="000000"/>
                            <w:sz w:val="17"/>
                            <w:szCs w:val="17"/>
                            <w:lang w:eastAsia="it-IT"/>
                          </w:rPr>
                          <w:t>-28,61</w:t>
                        </w:r>
                      </w:p>
                    </w:tc>
                    <w:tc>
                      <w:tcPr>
                        <w:tcW w:w="701" w:type="dxa"/>
                        <w:tcBorders>
                          <w:top w:val="nil"/>
                          <w:left w:val="nil"/>
                          <w:bottom w:val="nil"/>
                          <w:right w:val="nil"/>
                        </w:tcBorders>
                        <w:shd w:val="clear" w:color="auto" w:fill="auto"/>
                        <w:noWrap/>
                        <w:vAlign w:val="center"/>
                        <w:hideMark/>
                      </w:tcPr>
                      <w:p w:rsidR="00B306F7" w:rsidRPr="00B306F7" w:rsidRDefault="00B306F7" w:rsidP="00B306F7">
                        <w:pPr>
                          <w:spacing w:after="0" w:line="240" w:lineRule="auto"/>
                          <w:jc w:val="right"/>
                          <w:rPr>
                            <w:rFonts w:ascii="Times" w:eastAsia="Times New Roman" w:hAnsi="Times" w:cs="Times"/>
                            <w:color w:val="000000"/>
                            <w:sz w:val="17"/>
                            <w:szCs w:val="17"/>
                            <w:lang w:eastAsia="it-IT"/>
                          </w:rPr>
                        </w:pPr>
                        <w:r w:rsidRPr="00B306F7">
                          <w:rPr>
                            <w:rFonts w:ascii="Times" w:eastAsia="Times New Roman" w:hAnsi="Times" w:cs="Times"/>
                            <w:color w:val="000000"/>
                            <w:sz w:val="17"/>
                            <w:szCs w:val="17"/>
                            <w:lang w:eastAsia="it-IT"/>
                          </w:rPr>
                          <w:t xml:space="preserve">-42,28 </w:t>
                        </w:r>
                      </w:p>
                    </w:tc>
                    <w:tc>
                      <w:tcPr>
                        <w:tcW w:w="701" w:type="dxa"/>
                        <w:tcBorders>
                          <w:top w:val="nil"/>
                          <w:left w:val="nil"/>
                          <w:bottom w:val="nil"/>
                          <w:right w:val="nil"/>
                        </w:tcBorders>
                        <w:shd w:val="clear" w:color="auto" w:fill="auto"/>
                        <w:noWrap/>
                        <w:vAlign w:val="center"/>
                        <w:hideMark/>
                      </w:tcPr>
                      <w:p w:rsidR="00B306F7" w:rsidRPr="00B306F7" w:rsidRDefault="00B306F7" w:rsidP="00B306F7">
                        <w:pPr>
                          <w:spacing w:after="0" w:line="240" w:lineRule="auto"/>
                          <w:jc w:val="right"/>
                          <w:rPr>
                            <w:rFonts w:ascii="Times" w:eastAsia="Times New Roman" w:hAnsi="Times" w:cs="Times"/>
                            <w:color w:val="000000"/>
                            <w:sz w:val="17"/>
                            <w:szCs w:val="17"/>
                            <w:lang w:eastAsia="it-IT"/>
                          </w:rPr>
                        </w:pPr>
                        <w:r w:rsidRPr="00B306F7">
                          <w:rPr>
                            <w:rFonts w:ascii="Times" w:eastAsia="Times New Roman" w:hAnsi="Times" w:cs="Times"/>
                            <w:color w:val="000000"/>
                            <w:sz w:val="17"/>
                            <w:szCs w:val="17"/>
                            <w:lang w:eastAsia="it-IT"/>
                          </w:rPr>
                          <w:t xml:space="preserve">-19,15 </w:t>
                        </w:r>
                      </w:p>
                    </w:tc>
                    <w:tc>
                      <w:tcPr>
                        <w:tcW w:w="701" w:type="dxa"/>
                        <w:tcBorders>
                          <w:top w:val="nil"/>
                          <w:left w:val="nil"/>
                          <w:bottom w:val="nil"/>
                          <w:right w:val="single" w:sz="8" w:space="0" w:color="auto"/>
                        </w:tcBorders>
                        <w:shd w:val="clear" w:color="auto" w:fill="auto"/>
                        <w:noWrap/>
                        <w:vAlign w:val="center"/>
                        <w:hideMark/>
                      </w:tcPr>
                      <w:p w:rsidR="00B306F7" w:rsidRPr="00B306F7" w:rsidRDefault="00B306F7" w:rsidP="00B306F7">
                        <w:pPr>
                          <w:spacing w:after="0" w:line="240" w:lineRule="auto"/>
                          <w:jc w:val="right"/>
                          <w:rPr>
                            <w:rFonts w:ascii="Times" w:eastAsia="Times New Roman" w:hAnsi="Times" w:cs="Times"/>
                            <w:color w:val="000000"/>
                            <w:sz w:val="17"/>
                            <w:szCs w:val="17"/>
                            <w:lang w:eastAsia="it-IT"/>
                          </w:rPr>
                        </w:pPr>
                        <w:r w:rsidRPr="00B306F7">
                          <w:rPr>
                            <w:rFonts w:ascii="Times" w:eastAsia="Times New Roman" w:hAnsi="Times" w:cs="Times"/>
                            <w:color w:val="000000"/>
                            <w:sz w:val="17"/>
                            <w:szCs w:val="17"/>
                            <w:lang w:eastAsia="it-IT"/>
                          </w:rPr>
                          <w:t xml:space="preserve">-0,57 </w:t>
                        </w:r>
                      </w:p>
                    </w:tc>
                    <w:tc>
                      <w:tcPr>
                        <w:tcW w:w="701" w:type="dxa"/>
                        <w:tcBorders>
                          <w:top w:val="nil"/>
                          <w:left w:val="nil"/>
                          <w:bottom w:val="nil"/>
                          <w:right w:val="nil"/>
                        </w:tcBorders>
                        <w:shd w:val="clear" w:color="auto" w:fill="auto"/>
                        <w:noWrap/>
                        <w:vAlign w:val="center"/>
                        <w:hideMark/>
                      </w:tcPr>
                      <w:p w:rsidR="00B306F7" w:rsidRPr="00B306F7" w:rsidRDefault="00B306F7" w:rsidP="00B306F7">
                        <w:pPr>
                          <w:spacing w:after="0" w:line="240" w:lineRule="auto"/>
                          <w:jc w:val="right"/>
                          <w:rPr>
                            <w:rFonts w:ascii="Times" w:eastAsia="Times New Roman" w:hAnsi="Times" w:cs="Times"/>
                            <w:color w:val="000000"/>
                            <w:sz w:val="17"/>
                            <w:szCs w:val="17"/>
                            <w:lang w:eastAsia="it-IT"/>
                          </w:rPr>
                        </w:pPr>
                        <w:r w:rsidRPr="00B306F7">
                          <w:rPr>
                            <w:rFonts w:ascii="Times" w:eastAsia="Times New Roman" w:hAnsi="Times" w:cs="Times"/>
                            <w:color w:val="000000"/>
                            <w:sz w:val="17"/>
                            <w:szCs w:val="17"/>
                            <w:lang w:eastAsia="it-IT"/>
                          </w:rPr>
                          <w:t xml:space="preserve">-70,49 </w:t>
                        </w:r>
                      </w:p>
                    </w:tc>
                    <w:tc>
                      <w:tcPr>
                        <w:tcW w:w="701" w:type="dxa"/>
                        <w:tcBorders>
                          <w:top w:val="nil"/>
                          <w:left w:val="nil"/>
                          <w:bottom w:val="nil"/>
                          <w:right w:val="nil"/>
                        </w:tcBorders>
                        <w:shd w:val="clear" w:color="auto" w:fill="auto"/>
                        <w:noWrap/>
                        <w:vAlign w:val="center"/>
                        <w:hideMark/>
                      </w:tcPr>
                      <w:p w:rsidR="00B306F7" w:rsidRPr="00B306F7" w:rsidRDefault="00B306F7" w:rsidP="00B306F7">
                        <w:pPr>
                          <w:spacing w:after="0" w:line="240" w:lineRule="auto"/>
                          <w:jc w:val="right"/>
                          <w:rPr>
                            <w:rFonts w:ascii="Times" w:eastAsia="Times New Roman" w:hAnsi="Times" w:cs="Times"/>
                            <w:color w:val="000000"/>
                            <w:sz w:val="17"/>
                            <w:szCs w:val="17"/>
                            <w:lang w:eastAsia="it-IT"/>
                          </w:rPr>
                        </w:pPr>
                        <w:r w:rsidRPr="00B306F7">
                          <w:rPr>
                            <w:rFonts w:ascii="Times" w:eastAsia="Times New Roman" w:hAnsi="Times" w:cs="Times"/>
                            <w:color w:val="000000"/>
                            <w:sz w:val="17"/>
                            <w:szCs w:val="17"/>
                            <w:lang w:eastAsia="it-IT"/>
                          </w:rPr>
                          <w:t xml:space="preserve">-76,58 </w:t>
                        </w:r>
                      </w:p>
                    </w:tc>
                    <w:tc>
                      <w:tcPr>
                        <w:tcW w:w="701" w:type="dxa"/>
                        <w:tcBorders>
                          <w:top w:val="nil"/>
                          <w:left w:val="nil"/>
                          <w:bottom w:val="nil"/>
                          <w:right w:val="nil"/>
                        </w:tcBorders>
                        <w:shd w:val="clear" w:color="auto" w:fill="auto"/>
                        <w:noWrap/>
                        <w:vAlign w:val="center"/>
                        <w:hideMark/>
                      </w:tcPr>
                      <w:p w:rsidR="00B306F7" w:rsidRPr="00B306F7" w:rsidRDefault="00B306F7" w:rsidP="00B306F7">
                        <w:pPr>
                          <w:spacing w:after="0" w:line="240" w:lineRule="auto"/>
                          <w:jc w:val="right"/>
                          <w:rPr>
                            <w:rFonts w:ascii="Times" w:eastAsia="Times New Roman" w:hAnsi="Times" w:cs="Times"/>
                            <w:color w:val="000000"/>
                            <w:sz w:val="17"/>
                            <w:szCs w:val="17"/>
                            <w:lang w:eastAsia="it-IT"/>
                          </w:rPr>
                        </w:pPr>
                        <w:r w:rsidRPr="00B306F7">
                          <w:rPr>
                            <w:rFonts w:ascii="Times" w:eastAsia="Times New Roman" w:hAnsi="Times" w:cs="Times"/>
                            <w:color w:val="000000"/>
                            <w:sz w:val="17"/>
                            <w:szCs w:val="17"/>
                            <w:lang w:eastAsia="it-IT"/>
                          </w:rPr>
                          <w:t xml:space="preserve">-20,65 </w:t>
                        </w:r>
                      </w:p>
                    </w:tc>
                    <w:tc>
                      <w:tcPr>
                        <w:tcW w:w="701" w:type="dxa"/>
                        <w:tcBorders>
                          <w:top w:val="nil"/>
                          <w:left w:val="nil"/>
                          <w:bottom w:val="nil"/>
                          <w:right w:val="single" w:sz="8" w:space="0" w:color="auto"/>
                        </w:tcBorders>
                        <w:shd w:val="clear" w:color="auto" w:fill="auto"/>
                        <w:noWrap/>
                        <w:vAlign w:val="center"/>
                        <w:hideMark/>
                      </w:tcPr>
                      <w:p w:rsidR="00B306F7" w:rsidRPr="00B306F7" w:rsidRDefault="00B306F7" w:rsidP="00B306F7">
                        <w:pPr>
                          <w:spacing w:after="0" w:line="240" w:lineRule="auto"/>
                          <w:jc w:val="right"/>
                          <w:rPr>
                            <w:rFonts w:ascii="Times" w:eastAsia="Times New Roman" w:hAnsi="Times" w:cs="Times"/>
                            <w:color w:val="000000"/>
                            <w:sz w:val="17"/>
                            <w:szCs w:val="17"/>
                            <w:lang w:eastAsia="it-IT"/>
                          </w:rPr>
                        </w:pPr>
                        <w:r w:rsidRPr="00B306F7">
                          <w:rPr>
                            <w:rFonts w:ascii="Times" w:eastAsia="Times New Roman" w:hAnsi="Times" w:cs="Times"/>
                            <w:color w:val="000000"/>
                            <w:sz w:val="17"/>
                            <w:szCs w:val="17"/>
                            <w:lang w:eastAsia="it-IT"/>
                          </w:rPr>
                          <w:t xml:space="preserve">3,70 </w:t>
                        </w:r>
                      </w:p>
                    </w:tc>
                    <w:tc>
                      <w:tcPr>
                        <w:tcW w:w="701" w:type="dxa"/>
                        <w:tcBorders>
                          <w:top w:val="nil"/>
                          <w:left w:val="nil"/>
                          <w:bottom w:val="nil"/>
                          <w:right w:val="nil"/>
                        </w:tcBorders>
                        <w:shd w:val="clear" w:color="auto" w:fill="auto"/>
                        <w:noWrap/>
                        <w:vAlign w:val="center"/>
                        <w:hideMark/>
                      </w:tcPr>
                      <w:p w:rsidR="00B306F7" w:rsidRPr="00B306F7" w:rsidRDefault="00B306F7" w:rsidP="00B306F7">
                        <w:pPr>
                          <w:spacing w:after="0" w:line="240" w:lineRule="auto"/>
                          <w:jc w:val="right"/>
                          <w:rPr>
                            <w:rFonts w:ascii="Times" w:eastAsia="Times New Roman" w:hAnsi="Times" w:cs="Times"/>
                            <w:color w:val="000000"/>
                            <w:sz w:val="17"/>
                            <w:szCs w:val="17"/>
                            <w:lang w:eastAsia="it-IT"/>
                          </w:rPr>
                        </w:pPr>
                        <w:r w:rsidRPr="00B306F7">
                          <w:rPr>
                            <w:rFonts w:ascii="Times" w:eastAsia="Times New Roman" w:hAnsi="Times" w:cs="Times"/>
                            <w:color w:val="000000"/>
                            <w:sz w:val="17"/>
                            <w:szCs w:val="17"/>
                            <w:lang w:eastAsia="it-IT"/>
                          </w:rPr>
                          <w:t xml:space="preserve">-41,83 </w:t>
                        </w:r>
                      </w:p>
                    </w:tc>
                    <w:tc>
                      <w:tcPr>
                        <w:tcW w:w="701" w:type="dxa"/>
                        <w:tcBorders>
                          <w:top w:val="nil"/>
                          <w:left w:val="nil"/>
                          <w:bottom w:val="nil"/>
                          <w:right w:val="nil"/>
                        </w:tcBorders>
                        <w:shd w:val="clear" w:color="auto" w:fill="auto"/>
                        <w:noWrap/>
                        <w:vAlign w:val="center"/>
                        <w:hideMark/>
                      </w:tcPr>
                      <w:p w:rsidR="00B306F7" w:rsidRPr="00B306F7" w:rsidRDefault="00B306F7" w:rsidP="00B306F7">
                        <w:pPr>
                          <w:spacing w:after="0" w:line="240" w:lineRule="auto"/>
                          <w:jc w:val="right"/>
                          <w:rPr>
                            <w:rFonts w:ascii="Times" w:eastAsia="Times New Roman" w:hAnsi="Times" w:cs="Times"/>
                            <w:color w:val="000000"/>
                            <w:sz w:val="17"/>
                            <w:szCs w:val="17"/>
                            <w:lang w:eastAsia="it-IT"/>
                          </w:rPr>
                        </w:pPr>
                        <w:r w:rsidRPr="00B306F7">
                          <w:rPr>
                            <w:rFonts w:ascii="Times" w:eastAsia="Times New Roman" w:hAnsi="Times" w:cs="Times"/>
                            <w:color w:val="000000"/>
                            <w:sz w:val="17"/>
                            <w:szCs w:val="17"/>
                            <w:lang w:eastAsia="it-IT"/>
                          </w:rPr>
                          <w:t xml:space="preserve">-53,11 </w:t>
                        </w:r>
                      </w:p>
                    </w:tc>
                    <w:tc>
                      <w:tcPr>
                        <w:tcW w:w="701" w:type="dxa"/>
                        <w:tcBorders>
                          <w:top w:val="nil"/>
                          <w:left w:val="nil"/>
                          <w:bottom w:val="nil"/>
                          <w:right w:val="nil"/>
                        </w:tcBorders>
                        <w:shd w:val="clear" w:color="auto" w:fill="auto"/>
                        <w:noWrap/>
                        <w:vAlign w:val="center"/>
                        <w:hideMark/>
                      </w:tcPr>
                      <w:p w:rsidR="00B306F7" w:rsidRPr="00B306F7" w:rsidRDefault="00B306F7" w:rsidP="00B306F7">
                        <w:pPr>
                          <w:spacing w:after="0" w:line="240" w:lineRule="auto"/>
                          <w:jc w:val="right"/>
                          <w:rPr>
                            <w:rFonts w:ascii="Times" w:eastAsia="Times New Roman" w:hAnsi="Times" w:cs="Times"/>
                            <w:color w:val="000000"/>
                            <w:sz w:val="17"/>
                            <w:szCs w:val="17"/>
                            <w:lang w:eastAsia="it-IT"/>
                          </w:rPr>
                        </w:pPr>
                        <w:r w:rsidRPr="00B306F7">
                          <w:rPr>
                            <w:rFonts w:ascii="Times" w:eastAsia="Times New Roman" w:hAnsi="Times" w:cs="Times"/>
                            <w:color w:val="000000"/>
                            <w:sz w:val="17"/>
                            <w:szCs w:val="17"/>
                            <w:lang w:eastAsia="it-IT"/>
                          </w:rPr>
                          <w:t xml:space="preserve">-19,39 </w:t>
                        </w:r>
                      </w:p>
                    </w:tc>
                    <w:tc>
                      <w:tcPr>
                        <w:tcW w:w="701" w:type="dxa"/>
                        <w:tcBorders>
                          <w:top w:val="nil"/>
                          <w:left w:val="nil"/>
                          <w:bottom w:val="nil"/>
                          <w:right w:val="single" w:sz="8" w:space="0" w:color="auto"/>
                        </w:tcBorders>
                        <w:shd w:val="clear" w:color="auto" w:fill="auto"/>
                        <w:noWrap/>
                        <w:vAlign w:val="center"/>
                        <w:hideMark/>
                      </w:tcPr>
                      <w:p w:rsidR="00B306F7" w:rsidRPr="00B306F7" w:rsidRDefault="00B306F7" w:rsidP="00B306F7">
                        <w:pPr>
                          <w:spacing w:after="0" w:line="240" w:lineRule="auto"/>
                          <w:jc w:val="right"/>
                          <w:rPr>
                            <w:rFonts w:ascii="Times" w:eastAsia="Times New Roman" w:hAnsi="Times" w:cs="Times"/>
                            <w:color w:val="000000"/>
                            <w:sz w:val="17"/>
                            <w:szCs w:val="17"/>
                            <w:lang w:eastAsia="it-IT"/>
                          </w:rPr>
                        </w:pPr>
                        <w:r w:rsidRPr="00B306F7">
                          <w:rPr>
                            <w:rFonts w:ascii="Times" w:eastAsia="Times New Roman" w:hAnsi="Times" w:cs="Times"/>
                            <w:color w:val="000000"/>
                            <w:sz w:val="17"/>
                            <w:szCs w:val="17"/>
                            <w:lang w:eastAsia="it-IT"/>
                          </w:rPr>
                          <w:t xml:space="preserve">0,08 </w:t>
                        </w:r>
                      </w:p>
                    </w:tc>
                  </w:tr>
                  <w:tr w:rsidR="00C45A57" w:rsidRPr="00191678" w:rsidTr="00B306F7">
                    <w:trPr>
                      <w:trHeight w:val="259"/>
                    </w:trPr>
                    <w:tc>
                      <w:tcPr>
                        <w:tcW w:w="1670" w:type="dxa"/>
                        <w:tcBorders>
                          <w:top w:val="nil"/>
                          <w:left w:val="single" w:sz="8" w:space="0" w:color="auto"/>
                          <w:bottom w:val="nil"/>
                          <w:right w:val="single" w:sz="8" w:space="0" w:color="auto"/>
                        </w:tcBorders>
                        <w:shd w:val="clear" w:color="auto" w:fill="auto"/>
                        <w:vAlign w:val="center"/>
                        <w:hideMark/>
                      </w:tcPr>
                      <w:p w:rsidR="00B306F7" w:rsidRPr="00CF4EC8" w:rsidRDefault="00B306F7" w:rsidP="00191678">
                        <w:pPr>
                          <w:spacing w:after="0" w:line="240" w:lineRule="auto"/>
                          <w:rPr>
                            <w:rFonts w:ascii="Times" w:eastAsia="Times New Roman" w:hAnsi="Times" w:cs="Times"/>
                            <w:color w:val="000000"/>
                            <w:sz w:val="18"/>
                            <w:szCs w:val="18"/>
                            <w:lang w:eastAsia="it-IT"/>
                          </w:rPr>
                        </w:pPr>
                        <w:r w:rsidRPr="00CF4EC8">
                          <w:rPr>
                            <w:rFonts w:ascii="Times" w:eastAsia="Times New Roman" w:hAnsi="Times" w:cs="Times"/>
                            <w:color w:val="000000"/>
                            <w:sz w:val="18"/>
                            <w:szCs w:val="18"/>
                            <w:lang w:eastAsia="it-IT"/>
                          </w:rPr>
                          <w:t>Italia Meridionale e Insulare</w:t>
                        </w:r>
                      </w:p>
                    </w:tc>
                    <w:tc>
                      <w:tcPr>
                        <w:tcW w:w="701" w:type="dxa"/>
                        <w:tcBorders>
                          <w:top w:val="nil"/>
                          <w:left w:val="nil"/>
                          <w:bottom w:val="nil"/>
                          <w:right w:val="nil"/>
                        </w:tcBorders>
                        <w:shd w:val="clear" w:color="auto" w:fill="auto"/>
                        <w:noWrap/>
                        <w:vAlign w:val="center"/>
                        <w:hideMark/>
                      </w:tcPr>
                      <w:p w:rsidR="00B306F7" w:rsidRPr="00191678" w:rsidRDefault="00B306F7" w:rsidP="00191678">
                        <w:pPr>
                          <w:spacing w:after="0" w:line="240" w:lineRule="auto"/>
                          <w:jc w:val="right"/>
                          <w:rPr>
                            <w:rFonts w:ascii="Times" w:eastAsia="Times New Roman" w:hAnsi="Times" w:cs="Times"/>
                            <w:color w:val="000000"/>
                            <w:sz w:val="17"/>
                            <w:szCs w:val="17"/>
                            <w:lang w:eastAsia="it-IT"/>
                          </w:rPr>
                        </w:pPr>
                        <w:r w:rsidRPr="00191678">
                          <w:rPr>
                            <w:rFonts w:ascii="Times" w:eastAsia="Times New Roman" w:hAnsi="Times" w:cs="Times"/>
                            <w:color w:val="000000"/>
                            <w:sz w:val="17"/>
                            <w:szCs w:val="17"/>
                            <w:lang w:eastAsia="it-IT"/>
                          </w:rPr>
                          <w:t>-3,22</w:t>
                        </w:r>
                      </w:p>
                    </w:tc>
                    <w:tc>
                      <w:tcPr>
                        <w:tcW w:w="701" w:type="dxa"/>
                        <w:tcBorders>
                          <w:top w:val="nil"/>
                          <w:left w:val="nil"/>
                          <w:bottom w:val="nil"/>
                          <w:right w:val="nil"/>
                        </w:tcBorders>
                        <w:shd w:val="clear" w:color="auto" w:fill="auto"/>
                        <w:noWrap/>
                        <w:vAlign w:val="center"/>
                        <w:hideMark/>
                      </w:tcPr>
                      <w:p w:rsidR="00B306F7" w:rsidRPr="00B306F7" w:rsidRDefault="00B306F7" w:rsidP="00B306F7">
                        <w:pPr>
                          <w:spacing w:after="0" w:line="240" w:lineRule="auto"/>
                          <w:jc w:val="right"/>
                          <w:rPr>
                            <w:rFonts w:ascii="Times" w:eastAsia="Times New Roman" w:hAnsi="Times" w:cs="Times"/>
                            <w:color w:val="000000"/>
                            <w:sz w:val="17"/>
                            <w:szCs w:val="17"/>
                            <w:lang w:eastAsia="it-IT"/>
                          </w:rPr>
                        </w:pPr>
                        <w:r w:rsidRPr="00B306F7">
                          <w:rPr>
                            <w:rFonts w:ascii="Times" w:eastAsia="Times New Roman" w:hAnsi="Times" w:cs="Times"/>
                            <w:color w:val="000000"/>
                            <w:sz w:val="17"/>
                            <w:szCs w:val="17"/>
                            <w:lang w:eastAsia="it-IT"/>
                          </w:rPr>
                          <w:t xml:space="preserve">-20,78 </w:t>
                        </w:r>
                      </w:p>
                    </w:tc>
                    <w:tc>
                      <w:tcPr>
                        <w:tcW w:w="701" w:type="dxa"/>
                        <w:tcBorders>
                          <w:top w:val="nil"/>
                          <w:left w:val="nil"/>
                          <w:bottom w:val="nil"/>
                          <w:right w:val="nil"/>
                        </w:tcBorders>
                        <w:shd w:val="clear" w:color="auto" w:fill="auto"/>
                        <w:noWrap/>
                        <w:vAlign w:val="center"/>
                        <w:hideMark/>
                      </w:tcPr>
                      <w:p w:rsidR="00B306F7" w:rsidRPr="00B306F7" w:rsidRDefault="00B306F7" w:rsidP="00B306F7">
                        <w:pPr>
                          <w:spacing w:after="0" w:line="240" w:lineRule="auto"/>
                          <w:jc w:val="right"/>
                          <w:rPr>
                            <w:rFonts w:ascii="Times" w:eastAsia="Times New Roman" w:hAnsi="Times" w:cs="Times"/>
                            <w:color w:val="000000"/>
                            <w:sz w:val="17"/>
                            <w:szCs w:val="17"/>
                            <w:lang w:eastAsia="it-IT"/>
                          </w:rPr>
                        </w:pPr>
                        <w:r w:rsidRPr="00B306F7">
                          <w:rPr>
                            <w:rFonts w:ascii="Times" w:eastAsia="Times New Roman" w:hAnsi="Times" w:cs="Times"/>
                            <w:color w:val="000000"/>
                            <w:sz w:val="17"/>
                            <w:szCs w:val="17"/>
                            <w:lang w:eastAsia="it-IT"/>
                          </w:rPr>
                          <w:t xml:space="preserve">-18,14 </w:t>
                        </w:r>
                      </w:p>
                    </w:tc>
                    <w:tc>
                      <w:tcPr>
                        <w:tcW w:w="701" w:type="dxa"/>
                        <w:tcBorders>
                          <w:top w:val="nil"/>
                          <w:left w:val="nil"/>
                          <w:bottom w:val="nil"/>
                          <w:right w:val="single" w:sz="8" w:space="0" w:color="auto"/>
                        </w:tcBorders>
                        <w:shd w:val="clear" w:color="auto" w:fill="auto"/>
                        <w:noWrap/>
                        <w:vAlign w:val="center"/>
                        <w:hideMark/>
                      </w:tcPr>
                      <w:p w:rsidR="00B306F7" w:rsidRPr="00B306F7" w:rsidRDefault="00B306F7" w:rsidP="00B306F7">
                        <w:pPr>
                          <w:spacing w:after="0" w:line="240" w:lineRule="auto"/>
                          <w:jc w:val="right"/>
                          <w:rPr>
                            <w:rFonts w:ascii="Times" w:eastAsia="Times New Roman" w:hAnsi="Times" w:cs="Times"/>
                            <w:color w:val="000000"/>
                            <w:sz w:val="17"/>
                            <w:szCs w:val="17"/>
                            <w:lang w:eastAsia="it-IT"/>
                          </w:rPr>
                        </w:pPr>
                        <w:r w:rsidRPr="00B306F7">
                          <w:rPr>
                            <w:rFonts w:ascii="Times" w:eastAsia="Times New Roman" w:hAnsi="Times" w:cs="Times"/>
                            <w:color w:val="000000"/>
                            <w:sz w:val="17"/>
                            <w:szCs w:val="17"/>
                            <w:lang w:eastAsia="it-IT"/>
                          </w:rPr>
                          <w:t xml:space="preserve">-0,21 </w:t>
                        </w:r>
                      </w:p>
                    </w:tc>
                    <w:tc>
                      <w:tcPr>
                        <w:tcW w:w="701" w:type="dxa"/>
                        <w:tcBorders>
                          <w:top w:val="nil"/>
                          <w:left w:val="nil"/>
                          <w:bottom w:val="nil"/>
                          <w:right w:val="nil"/>
                        </w:tcBorders>
                        <w:shd w:val="clear" w:color="auto" w:fill="auto"/>
                        <w:noWrap/>
                        <w:vAlign w:val="center"/>
                        <w:hideMark/>
                      </w:tcPr>
                      <w:p w:rsidR="00B306F7" w:rsidRPr="00B306F7" w:rsidRDefault="00B306F7" w:rsidP="00B306F7">
                        <w:pPr>
                          <w:spacing w:after="0" w:line="240" w:lineRule="auto"/>
                          <w:jc w:val="right"/>
                          <w:rPr>
                            <w:rFonts w:ascii="Times" w:eastAsia="Times New Roman" w:hAnsi="Times" w:cs="Times"/>
                            <w:color w:val="000000"/>
                            <w:sz w:val="17"/>
                            <w:szCs w:val="17"/>
                            <w:lang w:eastAsia="it-IT"/>
                          </w:rPr>
                        </w:pPr>
                        <w:r w:rsidRPr="00B306F7">
                          <w:rPr>
                            <w:rFonts w:ascii="Times" w:eastAsia="Times New Roman" w:hAnsi="Times" w:cs="Times"/>
                            <w:color w:val="000000"/>
                            <w:sz w:val="17"/>
                            <w:szCs w:val="17"/>
                            <w:lang w:eastAsia="it-IT"/>
                          </w:rPr>
                          <w:t xml:space="preserve">-57,64 </w:t>
                        </w:r>
                      </w:p>
                    </w:tc>
                    <w:tc>
                      <w:tcPr>
                        <w:tcW w:w="701" w:type="dxa"/>
                        <w:tcBorders>
                          <w:top w:val="nil"/>
                          <w:left w:val="nil"/>
                          <w:bottom w:val="nil"/>
                          <w:right w:val="nil"/>
                        </w:tcBorders>
                        <w:shd w:val="clear" w:color="auto" w:fill="auto"/>
                        <w:noWrap/>
                        <w:vAlign w:val="center"/>
                        <w:hideMark/>
                      </w:tcPr>
                      <w:p w:rsidR="00B306F7" w:rsidRPr="00B306F7" w:rsidRDefault="00B306F7" w:rsidP="00B306F7">
                        <w:pPr>
                          <w:spacing w:after="0" w:line="240" w:lineRule="auto"/>
                          <w:jc w:val="right"/>
                          <w:rPr>
                            <w:rFonts w:ascii="Times" w:eastAsia="Times New Roman" w:hAnsi="Times" w:cs="Times"/>
                            <w:color w:val="000000"/>
                            <w:sz w:val="17"/>
                            <w:szCs w:val="17"/>
                            <w:lang w:eastAsia="it-IT"/>
                          </w:rPr>
                        </w:pPr>
                        <w:r w:rsidRPr="00B306F7">
                          <w:rPr>
                            <w:rFonts w:ascii="Times" w:eastAsia="Times New Roman" w:hAnsi="Times" w:cs="Times"/>
                            <w:color w:val="000000"/>
                            <w:sz w:val="17"/>
                            <w:szCs w:val="17"/>
                            <w:lang w:eastAsia="it-IT"/>
                          </w:rPr>
                          <w:t xml:space="preserve">-63,69 </w:t>
                        </w:r>
                      </w:p>
                    </w:tc>
                    <w:tc>
                      <w:tcPr>
                        <w:tcW w:w="701" w:type="dxa"/>
                        <w:tcBorders>
                          <w:top w:val="nil"/>
                          <w:left w:val="nil"/>
                          <w:bottom w:val="nil"/>
                          <w:right w:val="nil"/>
                        </w:tcBorders>
                        <w:shd w:val="clear" w:color="auto" w:fill="auto"/>
                        <w:noWrap/>
                        <w:vAlign w:val="center"/>
                        <w:hideMark/>
                      </w:tcPr>
                      <w:p w:rsidR="00B306F7" w:rsidRPr="00B306F7" w:rsidRDefault="00B306F7" w:rsidP="00B306F7">
                        <w:pPr>
                          <w:spacing w:after="0" w:line="240" w:lineRule="auto"/>
                          <w:jc w:val="right"/>
                          <w:rPr>
                            <w:rFonts w:ascii="Times" w:eastAsia="Times New Roman" w:hAnsi="Times" w:cs="Times"/>
                            <w:color w:val="000000"/>
                            <w:sz w:val="17"/>
                            <w:szCs w:val="17"/>
                            <w:lang w:eastAsia="it-IT"/>
                          </w:rPr>
                        </w:pPr>
                        <w:r w:rsidRPr="00B306F7">
                          <w:rPr>
                            <w:rFonts w:ascii="Times" w:eastAsia="Times New Roman" w:hAnsi="Times" w:cs="Times"/>
                            <w:color w:val="000000"/>
                            <w:sz w:val="17"/>
                            <w:szCs w:val="17"/>
                            <w:lang w:eastAsia="it-IT"/>
                          </w:rPr>
                          <w:t xml:space="preserve">-14,29 </w:t>
                        </w:r>
                      </w:p>
                    </w:tc>
                    <w:tc>
                      <w:tcPr>
                        <w:tcW w:w="701" w:type="dxa"/>
                        <w:tcBorders>
                          <w:top w:val="nil"/>
                          <w:left w:val="nil"/>
                          <w:bottom w:val="nil"/>
                          <w:right w:val="single" w:sz="8" w:space="0" w:color="auto"/>
                        </w:tcBorders>
                        <w:shd w:val="clear" w:color="auto" w:fill="auto"/>
                        <w:noWrap/>
                        <w:vAlign w:val="center"/>
                        <w:hideMark/>
                      </w:tcPr>
                      <w:p w:rsidR="00B306F7" w:rsidRPr="00B306F7" w:rsidRDefault="00B306F7" w:rsidP="00B306F7">
                        <w:pPr>
                          <w:spacing w:after="0" w:line="240" w:lineRule="auto"/>
                          <w:jc w:val="right"/>
                          <w:rPr>
                            <w:rFonts w:ascii="Times" w:eastAsia="Times New Roman" w:hAnsi="Times" w:cs="Times"/>
                            <w:color w:val="000000"/>
                            <w:sz w:val="17"/>
                            <w:szCs w:val="17"/>
                            <w:lang w:eastAsia="it-IT"/>
                          </w:rPr>
                        </w:pPr>
                        <w:r w:rsidRPr="00B306F7">
                          <w:rPr>
                            <w:rFonts w:ascii="Times" w:eastAsia="Times New Roman" w:hAnsi="Times" w:cs="Times"/>
                            <w:color w:val="000000"/>
                            <w:sz w:val="17"/>
                            <w:szCs w:val="17"/>
                            <w:lang w:eastAsia="it-IT"/>
                          </w:rPr>
                          <w:t xml:space="preserve">-8,05 </w:t>
                        </w:r>
                      </w:p>
                    </w:tc>
                    <w:tc>
                      <w:tcPr>
                        <w:tcW w:w="701" w:type="dxa"/>
                        <w:tcBorders>
                          <w:top w:val="nil"/>
                          <w:left w:val="nil"/>
                          <w:bottom w:val="nil"/>
                          <w:right w:val="nil"/>
                        </w:tcBorders>
                        <w:shd w:val="clear" w:color="auto" w:fill="auto"/>
                        <w:noWrap/>
                        <w:vAlign w:val="center"/>
                        <w:hideMark/>
                      </w:tcPr>
                      <w:p w:rsidR="00B306F7" w:rsidRPr="00B306F7" w:rsidRDefault="00B306F7" w:rsidP="00B306F7">
                        <w:pPr>
                          <w:spacing w:after="0" w:line="240" w:lineRule="auto"/>
                          <w:jc w:val="right"/>
                          <w:rPr>
                            <w:rFonts w:ascii="Times" w:eastAsia="Times New Roman" w:hAnsi="Times" w:cs="Times"/>
                            <w:color w:val="000000"/>
                            <w:sz w:val="17"/>
                            <w:szCs w:val="17"/>
                            <w:lang w:eastAsia="it-IT"/>
                          </w:rPr>
                        </w:pPr>
                        <w:r w:rsidRPr="00B306F7">
                          <w:rPr>
                            <w:rFonts w:ascii="Times" w:eastAsia="Times New Roman" w:hAnsi="Times" w:cs="Times"/>
                            <w:color w:val="000000"/>
                            <w:sz w:val="17"/>
                            <w:szCs w:val="17"/>
                            <w:lang w:eastAsia="it-IT"/>
                          </w:rPr>
                          <w:t xml:space="preserve">-17,84 </w:t>
                        </w:r>
                      </w:p>
                    </w:tc>
                    <w:tc>
                      <w:tcPr>
                        <w:tcW w:w="701" w:type="dxa"/>
                        <w:tcBorders>
                          <w:top w:val="nil"/>
                          <w:left w:val="nil"/>
                          <w:bottom w:val="nil"/>
                          <w:right w:val="nil"/>
                        </w:tcBorders>
                        <w:shd w:val="clear" w:color="auto" w:fill="auto"/>
                        <w:noWrap/>
                        <w:vAlign w:val="center"/>
                        <w:hideMark/>
                      </w:tcPr>
                      <w:p w:rsidR="00B306F7" w:rsidRPr="00B306F7" w:rsidRDefault="00B306F7" w:rsidP="00B306F7">
                        <w:pPr>
                          <w:spacing w:after="0" w:line="240" w:lineRule="auto"/>
                          <w:jc w:val="right"/>
                          <w:rPr>
                            <w:rFonts w:ascii="Times" w:eastAsia="Times New Roman" w:hAnsi="Times" w:cs="Times"/>
                            <w:color w:val="000000"/>
                            <w:sz w:val="17"/>
                            <w:szCs w:val="17"/>
                            <w:lang w:eastAsia="it-IT"/>
                          </w:rPr>
                        </w:pPr>
                        <w:r w:rsidRPr="00B306F7">
                          <w:rPr>
                            <w:rFonts w:ascii="Times" w:eastAsia="Times New Roman" w:hAnsi="Times" w:cs="Times"/>
                            <w:color w:val="000000"/>
                            <w:sz w:val="17"/>
                            <w:szCs w:val="17"/>
                            <w:lang w:eastAsia="it-IT"/>
                          </w:rPr>
                          <w:t xml:space="preserve">-32,30 </w:t>
                        </w:r>
                      </w:p>
                    </w:tc>
                    <w:tc>
                      <w:tcPr>
                        <w:tcW w:w="701" w:type="dxa"/>
                        <w:tcBorders>
                          <w:top w:val="nil"/>
                          <w:left w:val="nil"/>
                          <w:bottom w:val="nil"/>
                          <w:right w:val="nil"/>
                        </w:tcBorders>
                        <w:shd w:val="clear" w:color="auto" w:fill="auto"/>
                        <w:noWrap/>
                        <w:vAlign w:val="center"/>
                        <w:hideMark/>
                      </w:tcPr>
                      <w:p w:rsidR="00B306F7" w:rsidRPr="00B306F7" w:rsidRDefault="00B306F7" w:rsidP="00B306F7">
                        <w:pPr>
                          <w:spacing w:after="0" w:line="240" w:lineRule="auto"/>
                          <w:jc w:val="right"/>
                          <w:rPr>
                            <w:rFonts w:ascii="Times" w:eastAsia="Times New Roman" w:hAnsi="Times" w:cs="Times"/>
                            <w:color w:val="000000"/>
                            <w:sz w:val="17"/>
                            <w:szCs w:val="17"/>
                            <w:lang w:eastAsia="it-IT"/>
                          </w:rPr>
                        </w:pPr>
                        <w:r w:rsidRPr="00B306F7">
                          <w:rPr>
                            <w:rFonts w:ascii="Times" w:eastAsia="Times New Roman" w:hAnsi="Times" w:cs="Times"/>
                            <w:color w:val="000000"/>
                            <w:sz w:val="17"/>
                            <w:szCs w:val="17"/>
                            <w:lang w:eastAsia="it-IT"/>
                          </w:rPr>
                          <w:t xml:space="preserve">-17,61 </w:t>
                        </w:r>
                      </w:p>
                    </w:tc>
                    <w:tc>
                      <w:tcPr>
                        <w:tcW w:w="701" w:type="dxa"/>
                        <w:tcBorders>
                          <w:top w:val="nil"/>
                          <w:left w:val="nil"/>
                          <w:bottom w:val="nil"/>
                          <w:right w:val="single" w:sz="8" w:space="0" w:color="auto"/>
                        </w:tcBorders>
                        <w:shd w:val="clear" w:color="auto" w:fill="auto"/>
                        <w:noWrap/>
                        <w:vAlign w:val="center"/>
                        <w:hideMark/>
                      </w:tcPr>
                      <w:p w:rsidR="00B306F7" w:rsidRPr="00B306F7" w:rsidRDefault="00B306F7" w:rsidP="00B306F7">
                        <w:pPr>
                          <w:spacing w:after="0" w:line="240" w:lineRule="auto"/>
                          <w:jc w:val="right"/>
                          <w:rPr>
                            <w:rFonts w:ascii="Times" w:eastAsia="Times New Roman" w:hAnsi="Times" w:cs="Times"/>
                            <w:color w:val="000000"/>
                            <w:sz w:val="17"/>
                            <w:szCs w:val="17"/>
                            <w:lang w:eastAsia="it-IT"/>
                          </w:rPr>
                        </w:pPr>
                        <w:r w:rsidRPr="00B306F7">
                          <w:rPr>
                            <w:rFonts w:ascii="Times" w:eastAsia="Times New Roman" w:hAnsi="Times" w:cs="Times"/>
                            <w:color w:val="000000"/>
                            <w:sz w:val="17"/>
                            <w:szCs w:val="17"/>
                            <w:lang w:eastAsia="it-IT"/>
                          </w:rPr>
                          <w:t xml:space="preserve">-1,42 </w:t>
                        </w:r>
                      </w:p>
                    </w:tc>
                  </w:tr>
                  <w:tr w:rsidR="00C45A57" w:rsidRPr="00191678" w:rsidTr="00B306F7">
                    <w:trPr>
                      <w:trHeight w:val="259"/>
                    </w:trPr>
                    <w:tc>
                      <w:tcPr>
                        <w:tcW w:w="1670" w:type="dxa"/>
                        <w:tcBorders>
                          <w:top w:val="nil"/>
                          <w:left w:val="single" w:sz="8" w:space="0" w:color="auto"/>
                          <w:bottom w:val="single" w:sz="8" w:space="0" w:color="auto"/>
                          <w:right w:val="single" w:sz="8" w:space="0" w:color="auto"/>
                        </w:tcBorders>
                        <w:shd w:val="clear" w:color="auto" w:fill="auto"/>
                        <w:noWrap/>
                        <w:vAlign w:val="center"/>
                        <w:hideMark/>
                      </w:tcPr>
                      <w:p w:rsidR="00B306F7" w:rsidRPr="00CF4EC8" w:rsidRDefault="00B306F7" w:rsidP="00191678">
                        <w:pPr>
                          <w:spacing w:after="0" w:line="240" w:lineRule="auto"/>
                          <w:rPr>
                            <w:rFonts w:ascii="Times" w:eastAsia="Times New Roman" w:hAnsi="Times" w:cs="Times"/>
                            <w:b/>
                            <w:bCs/>
                            <w:color w:val="000000"/>
                            <w:sz w:val="18"/>
                            <w:szCs w:val="18"/>
                            <w:lang w:eastAsia="it-IT"/>
                          </w:rPr>
                        </w:pPr>
                        <w:r w:rsidRPr="00CF4EC8">
                          <w:rPr>
                            <w:rFonts w:ascii="Times" w:eastAsia="Times New Roman" w:hAnsi="Times" w:cs="Times"/>
                            <w:b/>
                            <w:bCs/>
                            <w:color w:val="000000"/>
                            <w:sz w:val="18"/>
                            <w:szCs w:val="18"/>
                            <w:lang w:eastAsia="it-IT"/>
                          </w:rPr>
                          <w:t>Italia</w:t>
                        </w:r>
                      </w:p>
                    </w:tc>
                    <w:tc>
                      <w:tcPr>
                        <w:tcW w:w="701" w:type="dxa"/>
                        <w:tcBorders>
                          <w:top w:val="nil"/>
                          <w:left w:val="nil"/>
                          <w:bottom w:val="single" w:sz="8" w:space="0" w:color="auto"/>
                          <w:right w:val="nil"/>
                        </w:tcBorders>
                        <w:shd w:val="clear" w:color="auto" w:fill="auto"/>
                        <w:noWrap/>
                        <w:vAlign w:val="center"/>
                        <w:hideMark/>
                      </w:tcPr>
                      <w:p w:rsidR="00B306F7" w:rsidRPr="00191678" w:rsidRDefault="00B306F7" w:rsidP="00191678">
                        <w:pPr>
                          <w:spacing w:after="0" w:line="240" w:lineRule="auto"/>
                          <w:jc w:val="right"/>
                          <w:rPr>
                            <w:rFonts w:ascii="Times" w:eastAsia="Times New Roman" w:hAnsi="Times" w:cs="Times"/>
                            <w:b/>
                            <w:bCs/>
                            <w:color w:val="000000"/>
                            <w:sz w:val="17"/>
                            <w:szCs w:val="17"/>
                            <w:lang w:eastAsia="it-IT"/>
                          </w:rPr>
                        </w:pPr>
                        <w:r w:rsidRPr="00191678">
                          <w:rPr>
                            <w:rFonts w:ascii="Times" w:eastAsia="Times New Roman" w:hAnsi="Times" w:cs="Times"/>
                            <w:b/>
                            <w:bCs/>
                            <w:color w:val="000000"/>
                            <w:sz w:val="17"/>
                            <w:szCs w:val="17"/>
                            <w:lang w:eastAsia="it-IT"/>
                          </w:rPr>
                          <w:t>-40,04</w:t>
                        </w:r>
                      </w:p>
                    </w:tc>
                    <w:tc>
                      <w:tcPr>
                        <w:tcW w:w="701" w:type="dxa"/>
                        <w:tcBorders>
                          <w:top w:val="nil"/>
                          <w:left w:val="nil"/>
                          <w:bottom w:val="single" w:sz="8" w:space="0" w:color="auto"/>
                          <w:right w:val="nil"/>
                        </w:tcBorders>
                        <w:shd w:val="clear" w:color="auto" w:fill="auto"/>
                        <w:noWrap/>
                        <w:vAlign w:val="center"/>
                        <w:hideMark/>
                      </w:tcPr>
                      <w:p w:rsidR="00B306F7" w:rsidRPr="00B306F7" w:rsidRDefault="00B306F7" w:rsidP="00B306F7">
                        <w:pPr>
                          <w:spacing w:after="0" w:line="240" w:lineRule="auto"/>
                          <w:jc w:val="right"/>
                          <w:rPr>
                            <w:rFonts w:ascii="Times" w:eastAsia="Times New Roman" w:hAnsi="Times" w:cs="Times"/>
                            <w:b/>
                            <w:color w:val="000000"/>
                            <w:sz w:val="17"/>
                            <w:szCs w:val="17"/>
                            <w:lang w:eastAsia="it-IT"/>
                          </w:rPr>
                        </w:pPr>
                        <w:r w:rsidRPr="00B306F7">
                          <w:rPr>
                            <w:rFonts w:ascii="Times" w:eastAsia="Times New Roman" w:hAnsi="Times" w:cs="Times"/>
                            <w:b/>
                            <w:color w:val="000000"/>
                            <w:sz w:val="17"/>
                            <w:szCs w:val="17"/>
                            <w:lang w:eastAsia="it-IT"/>
                          </w:rPr>
                          <w:t xml:space="preserve">-46,41 </w:t>
                        </w:r>
                      </w:p>
                    </w:tc>
                    <w:tc>
                      <w:tcPr>
                        <w:tcW w:w="701" w:type="dxa"/>
                        <w:tcBorders>
                          <w:top w:val="nil"/>
                          <w:left w:val="nil"/>
                          <w:bottom w:val="single" w:sz="8" w:space="0" w:color="auto"/>
                          <w:right w:val="nil"/>
                        </w:tcBorders>
                        <w:shd w:val="clear" w:color="auto" w:fill="auto"/>
                        <w:noWrap/>
                        <w:vAlign w:val="center"/>
                        <w:hideMark/>
                      </w:tcPr>
                      <w:p w:rsidR="00B306F7" w:rsidRPr="00B306F7" w:rsidRDefault="00B306F7" w:rsidP="00B306F7">
                        <w:pPr>
                          <w:spacing w:after="0" w:line="240" w:lineRule="auto"/>
                          <w:jc w:val="right"/>
                          <w:rPr>
                            <w:rFonts w:ascii="Times" w:eastAsia="Times New Roman" w:hAnsi="Times" w:cs="Times"/>
                            <w:b/>
                            <w:color w:val="000000"/>
                            <w:sz w:val="17"/>
                            <w:szCs w:val="17"/>
                            <w:lang w:eastAsia="it-IT"/>
                          </w:rPr>
                        </w:pPr>
                        <w:r w:rsidRPr="00B306F7">
                          <w:rPr>
                            <w:rFonts w:ascii="Times" w:eastAsia="Times New Roman" w:hAnsi="Times" w:cs="Times"/>
                            <w:b/>
                            <w:color w:val="000000"/>
                            <w:sz w:val="17"/>
                            <w:szCs w:val="17"/>
                            <w:lang w:eastAsia="it-IT"/>
                          </w:rPr>
                          <w:t xml:space="preserve">-10,62 </w:t>
                        </w:r>
                      </w:p>
                    </w:tc>
                    <w:tc>
                      <w:tcPr>
                        <w:tcW w:w="701" w:type="dxa"/>
                        <w:tcBorders>
                          <w:top w:val="nil"/>
                          <w:left w:val="nil"/>
                          <w:bottom w:val="single" w:sz="8" w:space="0" w:color="auto"/>
                          <w:right w:val="single" w:sz="8" w:space="0" w:color="auto"/>
                        </w:tcBorders>
                        <w:shd w:val="clear" w:color="auto" w:fill="auto"/>
                        <w:noWrap/>
                        <w:vAlign w:val="center"/>
                        <w:hideMark/>
                      </w:tcPr>
                      <w:p w:rsidR="00B306F7" w:rsidRPr="00B306F7" w:rsidRDefault="00B306F7" w:rsidP="00B306F7">
                        <w:pPr>
                          <w:spacing w:after="0" w:line="240" w:lineRule="auto"/>
                          <w:jc w:val="right"/>
                          <w:rPr>
                            <w:rFonts w:ascii="Times" w:eastAsia="Times New Roman" w:hAnsi="Times" w:cs="Times"/>
                            <w:b/>
                            <w:color w:val="000000"/>
                            <w:sz w:val="17"/>
                            <w:szCs w:val="17"/>
                            <w:lang w:eastAsia="it-IT"/>
                          </w:rPr>
                        </w:pPr>
                        <w:r w:rsidRPr="00B306F7">
                          <w:rPr>
                            <w:rFonts w:ascii="Times" w:eastAsia="Times New Roman" w:hAnsi="Times" w:cs="Times"/>
                            <w:b/>
                            <w:color w:val="000000"/>
                            <w:sz w:val="17"/>
                            <w:szCs w:val="17"/>
                            <w:lang w:eastAsia="it-IT"/>
                          </w:rPr>
                          <w:t xml:space="preserve">2,58 </w:t>
                        </w:r>
                      </w:p>
                    </w:tc>
                    <w:tc>
                      <w:tcPr>
                        <w:tcW w:w="701" w:type="dxa"/>
                        <w:tcBorders>
                          <w:top w:val="nil"/>
                          <w:left w:val="nil"/>
                          <w:bottom w:val="single" w:sz="8" w:space="0" w:color="auto"/>
                          <w:right w:val="nil"/>
                        </w:tcBorders>
                        <w:shd w:val="clear" w:color="auto" w:fill="auto"/>
                        <w:noWrap/>
                        <w:vAlign w:val="center"/>
                        <w:hideMark/>
                      </w:tcPr>
                      <w:p w:rsidR="00B306F7" w:rsidRPr="00B306F7" w:rsidRDefault="00B306F7" w:rsidP="00B306F7">
                        <w:pPr>
                          <w:spacing w:after="0" w:line="240" w:lineRule="auto"/>
                          <w:jc w:val="right"/>
                          <w:rPr>
                            <w:rFonts w:ascii="Times" w:eastAsia="Times New Roman" w:hAnsi="Times" w:cs="Times"/>
                            <w:b/>
                            <w:color w:val="000000"/>
                            <w:sz w:val="17"/>
                            <w:szCs w:val="17"/>
                            <w:lang w:eastAsia="it-IT"/>
                          </w:rPr>
                        </w:pPr>
                        <w:r w:rsidRPr="00B306F7">
                          <w:rPr>
                            <w:rFonts w:ascii="Times" w:eastAsia="Times New Roman" w:hAnsi="Times" w:cs="Times"/>
                            <w:b/>
                            <w:color w:val="000000"/>
                            <w:sz w:val="17"/>
                            <w:szCs w:val="17"/>
                            <w:lang w:eastAsia="it-IT"/>
                          </w:rPr>
                          <w:t xml:space="preserve">-68,48 </w:t>
                        </w:r>
                      </w:p>
                    </w:tc>
                    <w:tc>
                      <w:tcPr>
                        <w:tcW w:w="701" w:type="dxa"/>
                        <w:tcBorders>
                          <w:top w:val="nil"/>
                          <w:left w:val="nil"/>
                          <w:bottom w:val="single" w:sz="8" w:space="0" w:color="auto"/>
                          <w:right w:val="nil"/>
                        </w:tcBorders>
                        <w:shd w:val="clear" w:color="auto" w:fill="auto"/>
                        <w:noWrap/>
                        <w:vAlign w:val="center"/>
                        <w:hideMark/>
                      </w:tcPr>
                      <w:p w:rsidR="00B306F7" w:rsidRPr="00B306F7" w:rsidRDefault="00B306F7" w:rsidP="00B306F7">
                        <w:pPr>
                          <w:spacing w:after="0" w:line="240" w:lineRule="auto"/>
                          <w:jc w:val="right"/>
                          <w:rPr>
                            <w:rFonts w:ascii="Times" w:eastAsia="Times New Roman" w:hAnsi="Times" w:cs="Times"/>
                            <w:b/>
                            <w:color w:val="000000"/>
                            <w:sz w:val="17"/>
                            <w:szCs w:val="17"/>
                            <w:lang w:eastAsia="it-IT"/>
                          </w:rPr>
                        </w:pPr>
                        <w:r w:rsidRPr="00B306F7">
                          <w:rPr>
                            <w:rFonts w:ascii="Times" w:eastAsia="Times New Roman" w:hAnsi="Times" w:cs="Times"/>
                            <w:b/>
                            <w:color w:val="000000"/>
                            <w:sz w:val="17"/>
                            <w:szCs w:val="17"/>
                            <w:lang w:eastAsia="it-IT"/>
                          </w:rPr>
                          <w:t xml:space="preserve">-71,79 </w:t>
                        </w:r>
                      </w:p>
                    </w:tc>
                    <w:tc>
                      <w:tcPr>
                        <w:tcW w:w="701" w:type="dxa"/>
                        <w:tcBorders>
                          <w:top w:val="nil"/>
                          <w:left w:val="nil"/>
                          <w:bottom w:val="single" w:sz="8" w:space="0" w:color="auto"/>
                          <w:right w:val="nil"/>
                        </w:tcBorders>
                        <w:shd w:val="clear" w:color="auto" w:fill="auto"/>
                        <w:noWrap/>
                        <w:vAlign w:val="center"/>
                        <w:hideMark/>
                      </w:tcPr>
                      <w:p w:rsidR="00B306F7" w:rsidRPr="00B306F7" w:rsidRDefault="00B306F7" w:rsidP="00B306F7">
                        <w:pPr>
                          <w:spacing w:after="0" w:line="240" w:lineRule="auto"/>
                          <w:jc w:val="right"/>
                          <w:rPr>
                            <w:rFonts w:ascii="Times" w:eastAsia="Times New Roman" w:hAnsi="Times" w:cs="Times"/>
                            <w:b/>
                            <w:color w:val="000000"/>
                            <w:sz w:val="17"/>
                            <w:szCs w:val="17"/>
                            <w:lang w:eastAsia="it-IT"/>
                          </w:rPr>
                        </w:pPr>
                        <w:r w:rsidRPr="00B306F7">
                          <w:rPr>
                            <w:rFonts w:ascii="Times" w:eastAsia="Times New Roman" w:hAnsi="Times" w:cs="Times"/>
                            <w:b/>
                            <w:color w:val="000000"/>
                            <w:sz w:val="17"/>
                            <w:szCs w:val="17"/>
                            <w:lang w:eastAsia="it-IT"/>
                          </w:rPr>
                          <w:t xml:space="preserve">-10,50 </w:t>
                        </w:r>
                      </w:p>
                    </w:tc>
                    <w:tc>
                      <w:tcPr>
                        <w:tcW w:w="701" w:type="dxa"/>
                        <w:tcBorders>
                          <w:top w:val="nil"/>
                          <w:left w:val="nil"/>
                          <w:bottom w:val="single" w:sz="8" w:space="0" w:color="auto"/>
                          <w:right w:val="single" w:sz="8" w:space="0" w:color="auto"/>
                        </w:tcBorders>
                        <w:shd w:val="clear" w:color="auto" w:fill="auto"/>
                        <w:noWrap/>
                        <w:vAlign w:val="center"/>
                        <w:hideMark/>
                      </w:tcPr>
                      <w:p w:rsidR="00B306F7" w:rsidRPr="00B306F7" w:rsidRDefault="00B306F7" w:rsidP="00B306F7">
                        <w:pPr>
                          <w:spacing w:after="0" w:line="240" w:lineRule="auto"/>
                          <w:jc w:val="right"/>
                          <w:rPr>
                            <w:rFonts w:ascii="Times" w:eastAsia="Times New Roman" w:hAnsi="Times" w:cs="Times"/>
                            <w:b/>
                            <w:color w:val="000000"/>
                            <w:sz w:val="17"/>
                            <w:szCs w:val="17"/>
                            <w:lang w:eastAsia="it-IT"/>
                          </w:rPr>
                        </w:pPr>
                        <w:r w:rsidRPr="00B306F7">
                          <w:rPr>
                            <w:rFonts w:ascii="Times" w:eastAsia="Times New Roman" w:hAnsi="Times" w:cs="Times"/>
                            <w:b/>
                            <w:color w:val="000000"/>
                            <w:sz w:val="17"/>
                            <w:szCs w:val="17"/>
                            <w:lang w:eastAsia="it-IT"/>
                          </w:rPr>
                          <w:t xml:space="preserve">-1,43 </w:t>
                        </w:r>
                      </w:p>
                    </w:tc>
                    <w:tc>
                      <w:tcPr>
                        <w:tcW w:w="701" w:type="dxa"/>
                        <w:tcBorders>
                          <w:top w:val="nil"/>
                          <w:left w:val="nil"/>
                          <w:bottom w:val="single" w:sz="8" w:space="0" w:color="auto"/>
                          <w:right w:val="nil"/>
                        </w:tcBorders>
                        <w:shd w:val="clear" w:color="auto" w:fill="auto"/>
                        <w:noWrap/>
                        <w:vAlign w:val="center"/>
                        <w:hideMark/>
                      </w:tcPr>
                      <w:p w:rsidR="00B306F7" w:rsidRPr="00B306F7" w:rsidRDefault="00B306F7" w:rsidP="00B306F7">
                        <w:pPr>
                          <w:spacing w:after="0" w:line="240" w:lineRule="auto"/>
                          <w:jc w:val="right"/>
                          <w:rPr>
                            <w:rFonts w:ascii="Times" w:eastAsia="Times New Roman" w:hAnsi="Times" w:cs="Times"/>
                            <w:b/>
                            <w:color w:val="000000"/>
                            <w:sz w:val="17"/>
                            <w:szCs w:val="17"/>
                            <w:lang w:eastAsia="it-IT"/>
                          </w:rPr>
                        </w:pPr>
                        <w:r w:rsidRPr="00B306F7">
                          <w:rPr>
                            <w:rFonts w:ascii="Times" w:eastAsia="Times New Roman" w:hAnsi="Times" w:cs="Times"/>
                            <w:b/>
                            <w:color w:val="000000"/>
                            <w:sz w:val="17"/>
                            <w:szCs w:val="17"/>
                            <w:lang w:eastAsia="it-IT"/>
                          </w:rPr>
                          <w:t xml:space="preserve">-48,32 </w:t>
                        </w:r>
                      </w:p>
                    </w:tc>
                    <w:tc>
                      <w:tcPr>
                        <w:tcW w:w="701" w:type="dxa"/>
                        <w:tcBorders>
                          <w:top w:val="nil"/>
                          <w:left w:val="nil"/>
                          <w:bottom w:val="single" w:sz="8" w:space="0" w:color="auto"/>
                          <w:right w:val="nil"/>
                        </w:tcBorders>
                        <w:shd w:val="clear" w:color="auto" w:fill="auto"/>
                        <w:noWrap/>
                        <w:vAlign w:val="center"/>
                        <w:hideMark/>
                      </w:tcPr>
                      <w:p w:rsidR="00B306F7" w:rsidRPr="00B306F7" w:rsidRDefault="00B306F7" w:rsidP="00B306F7">
                        <w:pPr>
                          <w:spacing w:after="0" w:line="240" w:lineRule="auto"/>
                          <w:jc w:val="right"/>
                          <w:rPr>
                            <w:rFonts w:ascii="Times" w:eastAsia="Times New Roman" w:hAnsi="Times" w:cs="Times"/>
                            <w:b/>
                            <w:color w:val="000000"/>
                            <w:sz w:val="17"/>
                            <w:szCs w:val="17"/>
                            <w:lang w:eastAsia="it-IT"/>
                          </w:rPr>
                        </w:pPr>
                        <w:r w:rsidRPr="00B306F7">
                          <w:rPr>
                            <w:rFonts w:ascii="Times" w:eastAsia="Times New Roman" w:hAnsi="Times" w:cs="Times"/>
                            <w:b/>
                            <w:color w:val="000000"/>
                            <w:sz w:val="17"/>
                            <w:szCs w:val="17"/>
                            <w:lang w:eastAsia="it-IT"/>
                          </w:rPr>
                          <w:t xml:space="preserve">-53,80 </w:t>
                        </w:r>
                      </w:p>
                    </w:tc>
                    <w:tc>
                      <w:tcPr>
                        <w:tcW w:w="701" w:type="dxa"/>
                        <w:tcBorders>
                          <w:top w:val="nil"/>
                          <w:left w:val="nil"/>
                          <w:bottom w:val="single" w:sz="8" w:space="0" w:color="auto"/>
                          <w:right w:val="nil"/>
                        </w:tcBorders>
                        <w:shd w:val="clear" w:color="auto" w:fill="auto"/>
                        <w:noWrap/>
                        <w:vAlign w:val="center"/>
                        <w:hideMark/>
                      </w:tcPr>
                      <w:p w:rsidR="00B306F7" w:rsidRPr="00B306F7" w:rsidRDefault="00B306F7" w:rsidP="00B306F7">
                        <w:pPr>
                          <w:spacing w:after="0" w:line="240" w:lineRule="auto"/>
                          <w:jc w:val="right"/>
                          <w:rPr>
                            <w:rFonts w:ascii="Times" w:eastAsia="Times New Roman" w:hAnsi="Times" w:cs="Times"/>
                            <w:b/>
                            <w:color w:val="000000"/>
                            <w:sz w:val="17"/>
                            <w:szCs w:val="17"/>
                            <w:lang w:eastAsia="it-IT"/>
                          </w:rPr>
                        </w:pPr>
                        <w:r w:rsidRPr="00B306F7">
                          <w:rPr>
                            <w:rFonts w:ascii="Times" w:eastAsia="Times New Roman" w:hAnsi="Times" w:cs="Times"/>
                            <w:b/>
                            <w:color w:val="000000"/>
                            <w:sz w:val="17"/>
                            <w:szCs w:val="17"/>
                            <w:lang w:eastAsia="it-IT"/>
                          </w:rPr>
                          <w:t xml:space="preserve">-10,60 </w:t>
                        </w:r>
                      </w:p>
                    </w:tc>
                    <w:tc>
                      <w:tcPr>
                        <w:tcW w:w="701" w:type="dxa"/>
                        <w:tcBorders>
                          <w:top w:val="nil"/>
                          <w:left w:val="nil"/>
                          <w:bottom w:val="single" w:sz="8" w:space="0" w:color="auto"/>
                          <w:right w:val="single" w:sz="8" w:space="0" w:color="auto"/>
                        </w:tcBorders>
                        <w:shd w:val="clear" w:color="auto" w:fill="auto"/>
                        <w:noWrap/>
                        <w:vAlign w:val="center"/>
                        <w:hideMark/>
                      </w:tcPr>
                      <w:p w:rsidR="00B306F7" w:rsidRPr="00B306F7" w:rsidRDefault="00B306F7" w:rsidP="00B306F7">
                        <w:pPr>
                          <w:spacing w:after="0" w:line="240" w:lineRule="auto"/>
                          <w:jc w:val="right"/>
                          <w:rPr>
                            <w:rFonts w:ascii="Times" w:eastAsia="Times New Roman" w:hAnsi="Times" w:cs="Times"/>
                            <w:b/>
                            <w:color w:val="000000"/>
                            <w:sz w:val="17"/>
                            <w:szCs w:val="17"/>
                            <w:lang w:eastAsia="it-IT"/>
                          </w:rPr>
                        </w:pPr>
                        <w:r w:rsidRPr="00B306F7">
                          <w:rPr>
                            <w:rFonts w:ascii="Times" w:eastAsia="Times New Roman" w:hAnsi="Times" w:cs="Times"/>
                            <w:b/>
                            <w:color w:val="000000"/>
                            <w:sz w:val="17"/>
                            <w:szCs w:val="17"/>
                            <w:lang w:eastAsia="it-IT"/>
                          </w:rPr>
                          <w:t xml:space="preserve">1,84 </w:t>
                        </w:r>
                      </w:p>
                    </w:tc>
                  </w:tr>
                  <w:tr w:rsidR="00C45A57" w:rsidRPr="00191678" w:rsidTr="009E55E1">
                    <w:trPr>
                      <w:trHeight w:val="102"/>
                    </w:trPr>
                    <w:tc>
                      <w:tcPr>
                        <w:tcW w:w="1670" w:type="dxa"/>
                        <w:tcBorders>
                          <w:top w:val="nil"/>
                          <w:left w:val="nil"/>
                          <w:bottom w:val="nil"/>
                          <w:right w:val="nil"/>
                        </w:tcBorders>
                        <w:shd w:val="clear" w:color="auto" w:fill="auto"/>
                        <w:noWrap/>
                        <w:vAlign w:val="center"/>
                        <w:hideMark/>
                      </w:tcPr>
                      <w:p w:rsidR="00B306F7" w:rsidRPr="00CF4EC8" w:rsidRDefault="00B306F7" w:rsidP="00191678">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B306F7" w:rsidRPr="00191678" w:rsidRDefault="00B306F7" w:rsidP="0019167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B306F7" w:rsidRPr="00191678" w:rsidRDefault="00B306F7" w:rsidP="0019167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B306F7" w:rsidRPr="00191678" w:rsidRDefault="00B306F7" w:rsidP="0019167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B306F7" w:rsidRPr="00191678" w:rsidRDefault="00B306F7" w:rsidP="0019167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B306F7" w:rsidRPr="00191678" w:rsidRDefault="00B306F7" w:rsidP="0019167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B306F7" w:rsidRPr="00191678" w:rsidRDefault="00B306F7" w:rsidP="0019167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B306F7" w:rsidRPr="00191678" w:rsidRDefault="00B306F7" w:rsidP="0019167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B306F7" w:rsidRPr="00191678" w:rsidRDefault="00B306F7" w:rsidP="0019167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B306F7" w:rsidRPr="00191678" w:rsidRDefault="00B306F7" w:rsidP="0019167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B306F7" w:rsidRPr="00191678" w:rsidRDefault="00B306F7" w:rsidP="0019167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B306F7" w:rsidRPr="00191678" w:rsidRDefault="00B306F7" w:rsidP="0019167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B306F7" w:rsidRPr="00191678" w:rsidRDefault="00B306F7" w:rsidP="00191678">
                        <w:pPr>
                          <w:spacing w:after="0" w:line="240" w:lineRule="auto"/>
                          <w:rPr>
                            <w:rFonts w:ascii="Calibri" w:eastAsia="Times New Roman" w:hAnsi="Calibri" w:cs="Times New Roman"/>
                            <w:color w:val="000000"/>
                            <w:lang w:eastAsia="it-IT"/>
                          </w:rPr>
                        </w:pPr>
                      </w:p>
                    </w:tc>
                  </w:tr>
                  <w:tr w:rsidR="00C45A57" w:rsidRPr="00191678" w:rsidTr="009E55E1">
                    <w:trPr>
                      <w:trHeight w:val="375"/>
                    </w:trPr>
                    <w:tc>
                      <w:tcPr>
                        <w:tcW w:w="167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306F7" w:rsidRPr="00CF4EC8" w:rsidRDefault="00B306F7" w:rsidP="002361CC">
                        <w:pPr>
                          <w:spacing w:after="0" w:line="240" w:lineRule="auto"/>
                          <w:jc w:val="center"/>
                          <w:rPr>
                            <w:rFonts w:ascii="Times" w:eastAsia="Times New Roman" w:hAnsi="Times" w:cs="Times"/>
                            <w:b/>
                            <w:bCs/>
                            <w:color w:val="000000"/>
                            <w:sz w:val="18"/>
                            <w:szCs w:val="18"/>
                            <w:lang w:eastAsia="it-IT"/>
                          </w:rPr>
                        </w:pPr>
                        <w:r w:rsidRPr="00CF4EC8">
                          <w:rPr>
                            <w:rFonts w:ascii="Times" w:eastAsia="Times New Roman" w:hAnsi="Times" w:cs="Times"/>
                            <w:b/>
                            <w:bCs/>
                            <w:color w:val="000000"/>
                            <w:sz w:val="18"/>
                            <w:szCs w:val="18"/>
                            <w:lang w:eastAsia="it-IT"/>
                          </w:rPr>
                          <w:t xml:space="preserve">Incidenti mortali </w:t>
                        </w:r>
                        <w:r w:rsidR="00CF4EC8" w:rsidRPr="00CF4EC8">
                          <w:rPr>
                            <w:rFonts w:ascii="Times" w:eastAsia="Times New Roman" w:hAnsi="Times" w:cs="Times"/>
                            <w:b/>
                            <w:bCs/>
                            <w:color w:val="000000"/>
                            <w:sz w:val="18"/>
                            <w:szCs w:val="18"/>
                            <w:lang w:eastAsia="it-IT"/>
                          </w:rPr>
                          <w:t>su</w:t>
                        </w:r>
                        <w:r w:rsidRPr="00CF4EC8">
                          <w:rPr>
                            <w:rFonts w:ascii="Times" w:eastAsia="Times New Roman" w:hAnsi="Times" w:cs="Times"/>
                            <w:b/>
                            <w:bCs/>
                            <w:color w:val="000000"/>
                            <w:sz w:val="18"/>
                            <w:szCs w:val="18"/>
                            <w:lang w:eastAsia="it-IT"/>
                          </w:rPr>
                          <w:t xml:space="preserve"> motocicli con </w:t>
                        </w:r>
                        <w:r w:rsidR="002361CC">
                          <w:rPr>
                            <w:rFonts w:ascii="Times" w:eastAsia="Times New Roman" w:hAnsi="Times" w:cs="Times"/>
                            <w:b/>
                            <w:bCs/>
                            <w:color w:val="000000"/>
                            <w:sz w:val="18"/>
                            <w:szCs w:val="18"/>
                            <w:lang w:eastAsia="it-IT"/>
                          </w:rPr>
                          <w:t>pax.</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B306F7" w:rsidRPr="00191678" w:rsidRDefault="00B306F7" w:rsidP="00191678">
                        <w:pPr>
                          <w:spacing w:after="0" w:line="240" w:lineRule="auto"/>
                          <w:jc w:val="center"/>
                          <w:rPr>
                            <w:rFonts w:ascii="Times" w:eastAsia="Times New Roman" w:hAnsi="Times" w:cs="Times"/>
                            <w:b/>
                            <w:bCs/>
                            <w:color w:val="000000"/>
                            <w:sz w:val="18"/>
                            <w:szCs w:val="18"/>
                            <w:lang w:eastAsia="it-IT"/>
                          </w:rPr>
                        </w:pPr>
                        <w:r w:rsidRPr="00191678">
                          <w:rPr>
                            <w:rFonts w:ascii="Times" w:eastAsia="Times New Roman" w:hAnsi="Times" w:cs="Times"/>
                            <w:b/>
                            <w:bCs/>
                            <w:color w:val="000000"/>
                            <w:sz w:val="18"/>
                            <w:szCs w:val="18"/>
                            <w:lang w:eastAsia="it-IT"/>
                          </w:rPr>
                          <w:t>Entro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B306F7" w:rsidRPr="00191678" w:rsidRDefault="00B306F7" w:rsidP="00191678">
                        <w:pPr>
                          <w:spacing w:after="0" w:line="240" w:lineRule="auto"/>
                          <w:jc w:val="center"/>
                          <w:rPr>
                            <w:rFonts w:ascii="Times" w:eastAsia="Times New Roman" w:hAnsi="Times" w:cs="Times"/>
                            <w:b/>
                            <w:bCs/>
                            <w:color w:val="000000"/>
                            <w:sz w:val="18"/>
                            <w:szCs w:val="18"/>
                            <w:lang w:eastAsia="it-IT"/>
                          </w:rPr>
                        </w:pPr>
                        <w:r w:rsidRPr="00191678">
                          <w:rPr>
                            <w:rFonts w:ascii="Times" w:eastAsia="Times New Roman" w:hAnsi="Times" w:cs="Times"/>
                            <w:b/>
                            <w:bCs/>
                            <w:color w:val="000000"/>
                            <w:sz w:val="18"/>
                            <w:szCs w:val="18"/>
                            <w:lang w:eastAsia="it-IT"/>
                          </w:rPr>
                          <w:t>Fuori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B306F7" w:rsidRPr="00191678" w:rsidRDefault="00B306F7" w:rsidP="00191678">
                        <w:pPr>
                          <w:spacing w:after="0" w:line="240" w:lineRule="auto"/>
                          <w:jc w:val="center"/>
                          <w:rPr>
                            <w:rFonts w:ascii="Times" w:eastAsia="Times New Roman" w:hAnsi="Times" w:cs="Times"/>
                            <w:b/>
                            <w:bCs/>
                            <w:color w:val="000000"/>
                            <w:sz w:val="18"/>
                            <w:szCs w:val="18"/>
                            <w:lang w:eastAsia="it-IT"/>
                          </w:rPr>
                        </w:pPr>
                        <w:r w:rsidRPr="00191678">
                          <w:rPr>
                            <w:rFonts w:ascii="Times" w:eastAsia="Times New Roman" w:hAnsi="Times" w:cs="Times"/>
                            <w:b/>
                            <w:bCs/>
                            <w:color w:val="000000"/>
                            <w:sz w:val="18"/>
                            <w:szCs w:val="18"/>
                            <w:lang w:eastAsia="it-IT"/>
                          </w:rPr>
                          <w:t>Entro e fuori l'abitato</w:t>
                        </w:r>
                      </w:p>
                    </w:tc>
                  </w:tr>
                  <w:tr w:rsidR="00C45A57" w:rsidRPr="00191678" w:rsidTr="002361CC">
                    <w:trPr>
                      <w:trHeight w:val="84"/>
                    </w:trPr>
                    <w:tc>
                      <w:tcPr>
                        <w:tcW w:w="1670" w:type="dxa"/>
                        <w:vMerge/>
                        <w:tcBorders>
                          <w:top w:val="single" w:sz="8" w:space="0" w:color="auto"/>
                          <w:left w:val="single" w:sz="8" w:space="0" w:color="auto"/>
                          <w:bottom w:val="single" w:sz="8" w:space="0" w:color="000000"/>
                          <w:right w:val="single" w:sz="8" w:space="0" w:color="auto"/>
                        </w:tcBorders>
                        <w:vAlign w:val="center"/>
                        <w:hideMark/>
                      </w:tcPr>
                      <w:p w:rsidR="00A27097" w:rsidRPr="00CF4EC8" w:rsidRDefault="00A27097" w:rsidP="00191678">
                        <w:pPr>
                          <w:spacing w:after="0" w:line="240" w:lineRule="auto"/>
                          <w:rPr>
                            <w:rFonts w:ascii="Times" w:eastAsia="Times New Roman" w:hAnsi="Times" w:cs="Times"/>
                            <w:b/>
                            <w:bCs/>
                            <w:color w:val="000000"/>
                            <w:sz w:val="18"/>
                            <w:szCs w:val="18"/>
                            <w:lang w:eastAsia="it-IT"/>
                          </w:rPr>
                        </w:pPr>
                      </w:p>
                    </w:tc>
                    <w:tc>
                      <w:tcPr>
                        <w:tcW w:w="701" w:type="dxa"/>
                        <w:tcBorders>
                          <w:top w:val="nil"/>
                          <w:left w:val="nil"/>
                          <w:bottom w:val="single" w:sz="8" w:space="0" w:color="auto"/>
                          <w:right w:val="nil"/>
                        </w:tcBorders>
                        <w:shd w:val="clear" w:color="auto" w:fill="auto"/>
                        <w:vAlign w:val="center"/>
                        <w:hideMark/>
                      </w:tcPr>
                      <w:p w:rsidR="00A27097" w:rsidRPr="00191678" w:rsidRDefault="00A27097" w:rsidP="00B306F7">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2010/01</w:t>
                        </w:r>
                      </w:p>
                    </w:tc>
                    <w:tc>
                      <w:tcPr>
                        <w:tcW w:w="701" w:type="dxa"/>
                        <w:tcBorders>
                          <w:top w:val="nil"/>
                          <w:left w:val="nil"/>
                          <w:bottom w:val="single" w:sz="8" w:space="0" w:color="auto"/>
                          <w:right w:val="nil"/>
                        </w:tcBorders>
                        <w:shd w:val="clear" w:color="auto" w:fill="auto"/>
                        <w:vAlign w:val="center"/>
                        <w:hideMark/>
                      </w:tcPr>
                      <w:p w:rsidR="00A27097" w:rsidRPr="00191678" w:rsidRDefault="00A27097" w:rsidP="00331D32">
                        <w:pPr>
                          <w:spacing w:after="0" w:line="240" w:lineRule="auto"/>
                          <w:jc w:val="center"/>
                          <w:rPr>
                            <w:rFonts w:ascii="Times" w:eastAsia="Times New Roman" w:hAnsi="Times" w:cs="Times"/>
                            <w:b/>
                            <w:bCs/>
                            <w:color w:val="000000"/>
                            <w:sz w:val="16"/>
                            <w:szCs w:val="16"/>
                            <w:lang w:eastAsia="it-IT"/>
                          </w:rPr>
                        </w:pPr>
                        <w:r>
                          <w:rPr>
                            <w:rFonts w:ascii="Times" w:eastAsia="Times New Roman" w:hAnsi="Times" w:cs="Times"/>
                            <w:b/>
                            <w:bCs/>
                            <w:color w:val="000000"/>
                            <w:sz w:val="16"/>
                            <w:szCs w:val="16"/>
                            <w:lang w:eastAsia="it-IT"/>
                          </w:rPr>
                          <w:t>2015</w:t>
                        </w:r>
                        <w:r w:rsidRPr="00191678">
                          <w:rPr>
                            <w:rFonts w:ascii="Times" w:eastAsia="Times New Roman" w:hAnsi="Times" w:cs="Times"/>
                            <w:b/>
                            <w:bCs/>
                            <w:color w:val="000000"/>
                            <w:sz w:val="16"/>
                            <w:szCs w:val="16"/>
                            <w:lang w:eastAsia="it-IT"/>
                          </w:rPr>
                          <w:t>/</w:t>
                        </w:r>
                        <w:r>
                          <w:rPr>
                            <w:rFonts w:ascii="Times" w:eastAsia="Times New Roman" w:hAnsi="Times" w:cs="Times"/>
                            <w:b/>
                            <w:bCs/>
                            <w:color w:val="000000"/>
                            <w:sz w:val="16"/>
                            <w:szCs w:val="16"/>
                            <w:lang w:eastAsia="it-IT"/>
                          </w:rPr>
                          <w:t>0</w:t>
                        </w:r>
                        <w:r w:rsidRPr="00191678">
                          <w:rPr>
                            <w:rFonts w:ascii="Times" w:eastAsia="Times New Roman" w:hAnsi="Times" w:cs="Times"/>
                            <w:b/>
                            <w:bCs/>
                            <w:color w:val="000000"/>
                            <w:sz w:val="16"/>
                            <w:szCs w:val="16"/>
                            <w:lang w:eastAsia="it-IT"/>
                          </w:rPr>
                          <w:t>1</w:t>
                        </w:r>
                      </w:p>
                    </w:tc>
                    <w:tc>
                      <w:tcPr>
                        <w:tcW w:w="701" w:type="dxa"/>
                        <w:tcBorders>
                          <w:top w:val="nil"/>
                          <w:left w:val="nil"/>
                          <w:bottom w:val="single" w:sz="8" w:space="0" w:color="auto"/>
                          <w:right w:val="nil"/>
                        </w:tcBorders>
                        <w:shd w:val="clear" w:color="auto" w:fill="auto"/>
                        <w:vAlign w:val="center"/>
                        <w:hideMark/>
                      </w:tcPr>
                      <w:p w:rsidR="00A27097" w:rsidRPr="00191678" w:rsidRDefault="00A27097" w:rsidP="00331D32">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2015/10</w:t>
                        </w:r>
                      </w:p>
                    </w:tc>
                    <w:tc>
                      <w:tcPr>
                        <w:tcW w:w="701" w:type="dxa"/>
                        <w:tcBorders>
                          <w:top w:val="nil"/>
                          <w:left w:val="nil"/>
                          <w:bottom w:val="single" w:sz="8" w:space="0" w:color="auto"/>
                          <w:right w:val="single" w:sz="8" w:space="0" w:color="auto"/>
                        </w:tcBorders>
                        <w:shd w:val="clear" w:color="auto" w:fill="auto"/>
                        <w:vAlign w:val="center"/>
                        <w:hideMark/>
                      </w:tcPr>
                      <w:p w:rsidR="00A27097" w:rsidRPr="00191678" w:rsidRDefault="00A27097" w:rsidP="00331D32">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2015/14</w:t>
                        </w:r>
                      </w:p>
                    </w:tc>
                    <w:tc>
                      <w:tcPr>
                        <w:tcW w:w="701" w:type="dxa"/>
                        <w:tcBorders>
                          <w:top w:val="nil"/>
                          <w:left w:val="nil"/>
                          <w:bottom w:val="single" w:sz="8" w:space="0" w:color="auto"/>
                          <w:right w:val="nil"/>
                        </w:tcBorders>
                        <w:shd w:val="clear" w:color="auto" w:fill="auto"/>
                        <w:vAlign w:val="center"/>
                        <w:hideMark/>
                      </w:tcPr>
                      <w:p w:rsidR="00A27097" w:rsidRPr="00191678" w:rsidRDefault="00A27097" w:rsidP="00331D32">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2010/01</w:t>
                        </w:r>
                      </w:p>
                    </w:tc>
                    <w:tc>
                      <w:tcPr>
                        <w:tcW w:w="701" w:type="dxa"/>
                        <w:tcBorders>
                          <w:top w:val="nil"/>
                          <w:left w:val="nil"/>
                          <w:bottom w:val="single" w:sz="8" w:space="0" w:color="auto"/>
                          <w:right w:val="nil"/>
                        </w:tcBorders>
                        <w:shd w:val="clear" w:color="auto" w:fill="auto"/>
                        <w:vAlign w:val="center"/>
                        <w:hideMark/>
                      </w:tcPr>
                      <w:p w:rsidR="00A27097" w:rsidRPr="00191678" w:rsidRDefault="00A27097" w:rsidP="00331D32">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w:t>
                        </w:r>
                        <w:r>
                          <w:rPr>
                            <w:rFonts w:ascii="Times" w:eastAsia="Times New Roman" w:hAnsi="Times" w:cs="Times"/>
                            <w:b/>
                            <w:bCs/>
                            <w:color w:val="000000"/>
                            <w:sz w:val="16"/>
                            <w:szCs w:val="16"/>
                            <w:lang w:eastAsia="it-IT"/>
                          </w:rPr>
                          <w:t>5</w:t>
                        </w:r>
                        <w:r w:rsidRPr="00191678">
                          <w:rPr>
                            <w:rFonts w:ascii="Times" w:eastAsia="Times New Roman" w:hAnsi="Times" w:cs="Times"/>
                            <w:b/>
                            <w:bCs/>
                            <w:color w:val="000000"/>
                            <w:sz w:val="16"/>
                            <w:szCs w:val="16"/>
                            <w:lang w:eastAsia="it-IT"/>
                          </w:rPr>
                          <w:t>/0</w:t>
                        </w:r>
                        <w:r>
                          <w:rPr>
                            <w:rFonts w:ascii="Times" w:eastAsia="Times New Roman" w:hAnsi="Times" w:cs="Times"/>
                            <w:b/>
                            <w:bCs/>
                            <w:color w:val="000000"/>
                            <w:sz w:val="16"/>
                            <w:szCs w:val="16"/>
                            <w:lang w:eastAsia="it-IT"/>
                          </w:rPr>
                          <w:t>1</w:t>
                        </w:r>
                      </w:p>
                    </w:tc>
                    <w:tc>
                      <w:tcPr>
                        <w:tcW w:w="701" w:type="dxa"/>
                        <w:tcBorders>
                          <w:top w:val="nil"/>
                          <w:left w:val="nil"/>
                          <w:bottom w:val="single" w:sz="8" w:space="0" w:color="auto"/>
                          <w:right w:val="nil"/>
                        </w:tcBorders>
                        <w:shd w:val="clear" w:color="auto" w:fill="auto"/>
                        <w:vAlign w:val="center"/>
                        <w:hideMark/>
                      </w:tcPr>
                      <w:p w:rsidR="00A27097" w:rsidRPr="00191678" w:rsidRDefault="00A27097" w:rsidP="00331D32">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2015/10</w:t>
                        </w:r>
                      </w:p>
                    </w:tc>
                    <w:tc>
                      <w:tcPr>
                        <w:tcW w:w="701" w:type="dxa"/>
                        <w:tcBorders>
                          <w:top w:val="nil"/>
                          <w:left w:val="nil"/>
                          <w:bottom w:val="single" w:sz="8" w:space="0" w:color="auto"/>
                          <w:right w:val="single" w:sz="8" w:space="0" w:color="auto"/>
                        </w:tcBorders>
                        <w:shd w:val="clear" w:color="auto" w:fill="auto"/>
                        <w:vAlign w:val="center"/>
                        <w:hideMark/>
                      </w:tcPr>
                      <w:p w:rsidR="00A27097" w:rsidRPr="00191678" w:rsidRDefault="00A27097" w:rsidP="00331D32">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2015/14</w:t>
                        </w:r>
                      </w:p>
                    </w:tc>
                    <w:tc>
                      <w:tcPr>
                        <w:tcW w:w="701" w:type="dxa"/>
                        <w:tcBorders>
                          <w:top w:val="nil"/>
                          <w:left w:val="nil"/>
                          <w:bottom w:val="single" w:sz="8" w:space="0" w:color="auto"/>
                          <w:right w:val="nil"/>
                        </w:tcBorders>
                        <w:shd w:val="clear" w:color="auto" w:fill="auto"/>
                        <w:vAlign w:val="center"/>
                        <w:hideMark/>
                      </w:tcPr>
                      <w:p w:rsidR="00A27097" w:rsidRPr="00191678" w:rsidRDefault="00A27097" w:rsidP="00331D32">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2010/01</w:t>
                        </w:r>
                      </w:p>
                    </w:tc>
                    <w:tc>
                      <w:tcPr>
                        <w:tcW w:w="701" w:type="dxa"/>
                        <w:tcBorders>
                          <w:top w:val="nil"/>
                          <w:left w:val="nil"/>
                          <w:bottom w:val="single" w:sz="8" w:space="0" w:color="auto"/>
                          <w:right w:val="nil"/>
                        </w:tcBorders>
                        <w:shd w:val="clear" w:color="auto" w:fill="auto"/>
                        <w:vAlign w:val="center"/>
                        <w:hideMark/>
                      </w:tcPr>
                      <w:p w:rsidR="00A27097" w:rsidRPr="00191678" w:rsidRDefault="00A27097" w:rsidP="00331D32">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w:t>
                        </w:r>
                        <w:r>
                          <w:rPr>
                            <w:rFonts w:ascii="Times" w:eastAsia="Times New Roman" w:hAnsi="Times" w:cs="Times"/>
                            <w:b/>
                            <w:bCs/>
                            <w:color w:val="000000"/>
                            <w:sz w:val="16"/>
                            <w:szCs w:val="16"/>
                            <w:lang w:eastAsia="it-IT"/>
                          </w:rPr>
                          <w:t>5</w:t>
                        </w:r>
                        <w:r w:rsidRPr="00191678">
                          <w:rPr>
                            <w:rFonts w:ascii="Times" w:eastAsia="Times New Roman" w:hAnsi="Times" w:cs="Times"/>
                            <w:b/>
                            <w:bCs/>
                            <w:color w:val="000000"/>
                            <w:sz w:val="16"/>
                            <w:szCs w:val="16"/>
                            <w:lang w:eastAsia="it-IT"/>
                          </w:rPr>
                          <w:t>/0</w:t>
                        </w:r>
                        <w:r>
                          <w:rPr>
                            <w:rFonts w:ascii="Times" w:eastAsia="Times New Roman" w:hAnsi="Times" w:cs="Times"/>
                            <w:b/>
                            <w:bCs/>
                            <w:color w:val="000000"/>
                            <w:sz w:val="16"/>
                            <w:szCs w:val="16"/>
                            <w:lang w:eastAsia="it-IT"/>
                          </w:rPr>
                          <w:t>1</w:t>
                        </w:r>
                      </w:p>
                    </w:tc>
                    <w:tc>
                      <w:tcPr>
                        <w:tcW w:w="701" w:type="dxa"/>
                        <w:tcBorders>
                          <w:top w:val="nil"/>
                          <w:left w:val="nil"/>
                          <w:bottom w:val="single" w:sz="8" w:space="0" w:color="auto"/>
                          <w:right w:val="nil"/>
                        </w:tcBorders>
                        <w:shd w:val="clear" w:color="auto" w:fill="auto"/>
                        <w:vAlign w:val="center"/>
                        <w:hideMark/>
                      </w:tcPr>
                      <w:p w:rsidR="00A27097" w:rsidRPr="00191678" w:rsidRDefault="00A27097" w:rsidP="00331D32">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2015/10</w:t>
                        </w:r>
                      </w:p>
                    </w:tc>
                    <w:tc>
                      <w:tcPr>
                        <w:tcW w:w="701" w:type="dxa"/>
                        <w:tcBorders>
                          <w:top w:val="nil"/>
                          <w:left w:val="nil"/>
                          <w:bottom w:val="single" w:sz="8" w:space="0" w:color="auto"/>
                          <w:right w:val="single" w:sz="8" w:space="0" w:color="auto"/>
                        </w:tcBorders>
                        <w:shd w:val="clear" w:color="auto" w:fill="auto"/>
                        <w:vAlign w:val="center"/>
                        <w:hideMark/>
                      </w:tcPr>
                      <w:p w:rsidR="00A27097" w:rsidRPr="00191678" w:rsidRDefault="00A27097" w:rsidP="00331D32">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2015/14</w:t>
                        </w:r>
                      </w:p>
                    </w:tc>
                  </w:tr>
                  <w:tr w:rsidR="00C45A57" w:rsidRPr="00191678" w:rsidTr="00B306F7">
                    <w:trPr>
                      <w:trHeight w:val="259"/>
                    </w:trPr>
                    <w:tc>
                      <w:tcPr>
                        <w:tcW w:w="1670" w:type="dxa"/>
                        <w:tcBorders>
                          <w:top w:val="nil"/>
                          <w:left w:val="single" w:sz="8" w:space="0" w:color="auto"/>
                          <w:bottom w:val="nil"/>
                          <w:right w:val="single" w:sz="8" w:space="0" w:color="auto"/>
                        </w:tcBorders>
                        <w:shd w:val="clear" w:color="auto" w:fill="auto"/>
                        <w:noWrap/>
                        <w:vAlign w:val="center"/>
                        <w:hideMark/>
                      </w:tcPr>
                      <w:p w:rsidR="00A27097" w:rsidRPr="00CF4EC8" w:rsidRDefault="00A27097" w:rsidP="00191678">
                        <w:pPr>
                          <w:spacing w:after="0" w:line="240" w:lineRule="auto"/>
                          <w:rPr>
                            <w:rFonts w:ascii="Times" w:eastAsia="Times New Roman" w:hAnsi="Times" w:cs="Times"/>
                            <w:color w:val="000000"/>
                            <w:sz w:val="18"/>
                            <w:szCs w:val="18"/>
                            <w:lang w:eastAsia="it-IT"/>
                          </w:rPr>
                        </w:pPr>
                        <w:r w:rsidRPr="00CF4EC8">
                          <w:rPr>
                            <w:rFonts w:ascii="Times" w:eastAsia="Times New Roman" w:hAnsi="Times" w:cs="Times"/>
                            <w:color w:val="000000"/>
                            <w:sz w:val="18"/>
                            <w:szCs w:val="18"/>
                            <w:lang w:eastAsia="it-IT"/>
                          </w:rPr>
                          <w:t>Italia Settentrionale</w:t>
                        </w:r>
                      </w:p>
                    </w:tc>
                    <w:tc>
                      <w:tcPr>
                        <w:tcW w:w="701" w:type="dxa"/>
                        <w:tcBorders>
                          <w:top w:val="nil"/>
                          <w:left w:val="nil"/>
                          <w:bottom w:val="nil"/>
                          <w:right w:val="nil"/>
                        </w:tcBorders>
                        <w:shd w:val="clear" w:color="auto" w:fill="auto"/>
                        <w:noWrap/>
                        <w:vAlign w:val="center"/>
                        <w:hideMark/>
                      </w:tcPr>
                      <w:p w:rsidR="00A27097" w:rsidRPr="00191678" w:rsidRDefault="00A27097" w:rsidP="00191678">
                        <w:pPr>
                          <w:spacing w:after="0" w:line="240" w:lineRule="auto"/>
                          <w:jc w:val="right"/>
                          <w:rPr>
                            <w:rFonts w:ascii="Times" w:eastAsia="Times New Roman" w:hAnsi="Times" w:cs="Times"/>
                            <w:color w:val="000000"/>
                            <w:sz w:val="17"/>
                            <w:szCs w:val="17"/>
                            <w:lang w:eastAsia="it-IT"/>
                          </w:rPr>
                        </w:pPr>
                        <w:r w:rsidRPr="00191678">
                          <w:rPr>
                            <w:rFonts w:ascii="Times" w:eastAsia="Times New Roman" w:hAnsi="Times" w:cs="Times"/>
                            <w:color w:val="000000"/>
                            <w:sz w:val="17"/>
                            <w:szCs w:val="17"/>
                            <w:lang w:eastAsia="it-IT"/>
                          </w:rPr>
                          <w:t>-85,71</w:t>
                        </w:r>
                      </w:p>
                    </w:tc>
                    <w:tc>
                      <w:tcPr>
                        <w:tcW w:w="701" w:type="dxa"/>
                        <w:tcBorders>
                          <w:top w:val="nil"/>
                          <w:left w:val="nil"/>
                          <w:bottom w:val="nil"/>
                          <w:right w:val="nil"/>
                        </w:tcBorders>
                        <w:shd w:val="clear" w:color="auto" w:fill="auto"/>
                        <w:noWrap/>
                        <w:vAlign w:val="center"/>
                        <w:hideMark/>
                      </w:tcPr>
                      <w:p w:rsidR="00A27097" w:rsidRPr="00B306F7" w:rsidRDefault="00A27097" w:rsidP="00B306F7">
                        <w:pPr>
                          <w:spacing w:after="0" w:line="240" w:lineRule="auto"/>
                          <w:jc w:val="right"/>
                          <w:rPr>
                            <w:rFonts w:ascii="Times" w:eastAsia="Times New Roman" w:hAnsi="Times" w:cs="Times"/>
                            <w:color w:val="000000"/>
                            <w:sz w:val="17"/>
                            <w:szCs w:val="17"/>
                            <w:lang w:eastAsia="it-IT"/>
                          </w:rPr>
                        </w:pPr>
                        <w:r w:rsidRPr="00B306F7">
                          <w:rPr>
                            <w:rFonts w:ascii="Times" w:eastAsia="Times New Roman" w:hAnsi="Times" w:cs="Times"/>
                            <w:color w:val="000000"/>
                            <w:sz w:val="17"/>
                            <w:szCs w:val="17"/>
                            <w:lang w:eastAsia="it-IT"/>
                          </w:rPr>
                          <w:t xml:space="preserve">-77,86 </w:t>
                        </w:r>
                      </w:p>
                    </w:tc>
                    <w:tc>
                      <w:tcPr>
                        <w:tcW w:w="701" w:type="dxa"/>
                        <w:tcBorders>
                          <w:top w:val="nil"/>
                          <w:left w:val="nil"/>
                          <w:bottom w:val="nil"/>
                          <w:right w:val="nil"/>
                        </w:tcBorders>
                        <w:shd w:val="clear" w:color="auto" w:fill="auto"/>
                        <w:noWrap/>
                        <w:vAlign w:val="center"/>
                        <w:hideMark/>
                      </w:tcPr>
                      <w:p w:rsidR="00A27097" w:rsidRPr="00B306F7" w:rsidRDefault="00A27097" w:rsidP="00B306F7">
                        <w:pPr>
                          <w:spacing w:after="0" w:line="240" w:lineRule="auto"/>
                          <w:jc w:val="right"/>
                          <w:rPr>
                            <w:rFonts w:ascii="Times" w:eastAsia="Times New Roman" w:hAnsi="Times" w:cs="Times"/>
                            <w:color w:val="000000"/>
                            <w:sz w:val="17"/>
                            <w:szCs w:val="17"/>
                            <w:lang w:eastAsia="it-IT"/>
                          </w:rPr>
                        </w:pPr>
                        <w:r w:rsidRPr="00B306F7">
                          <w:rPr>
                            <w:rFonts w:ascii="Times" w:eastAsia="Times New Roman" w:hAnsi="Times" w:cs="Times"/>
                            <w:color w:val="000000"/>
                            <w:sz w:val="17"/>
                            <w:szCs w:val="17"/>
                            <w:lang w:eastAsia="it-IT"/>
                          </w:rPr>
                          <w:t xml:space="preserve">55,00 </w:t>
                        </w:r>
                      </w:p>
                    </w:tc>
                    <w:tc>
                      <w:tcPr>
                        <w:tcW w:w="701" w:type="dxa"/>
                        <w:tcBorders>
                          <w:top w:val="nil"/>
                          <w:left w:val="nil"/>
                          <w:bottom w:val="nil"/>
                          <w:right w:val="single" w:sz="8" w:space="0" w:color="auto"/>
                        </w:tcBorders>
                        <w:shd w:val="clear" w:color="auto" w:fill="auto"/>
                        <w:noWrap/>
                        <w:vAlign w:val="center"/>
                        <w:hideMark/>
                      </w:tcPr>
                      <w:p w:rsidR="00A27097" w:rsidRPr="00B306F7" w:rsidRDefault="00A27097" w:rsidP="00B306F7">
                        <w:pPr>
                          <w:spacing w:after="0" w:line="240" w:lineRule="auto"/>
                          <w:jc w:val="right"/>
                          <w:rPr>
                            <w:rFonts w:ascii="Times" w:eastAsia="Times New Roman" w:hAnsi="Times" w:cs="Times"/>
                            <w:color w:val="000000"/>
                            <w:sz w:val="17"/>
                            <w:szCs w:val="17"/>
                            <w:lang w:eastAsia="it-IT"/>
                          </w:rPr>
                        </w:pPr>
                        <w:r w:rsidRPr="00B306F7">
                          <w:rPr>
                            <w:rFonts w:ascii="Times" w:eastAsia="Times New Roman" w:hAnsi="Times" w:cs="Times"/>
                            <w:color w:val="000000"/>
                            <w:sz w:val="17"/>
                            <w:szCs w:val="17"/>
                            <w:lang w:eastAsia="it-IT"/>
                          </w:rPr>
                          <w:t xml:space="preserve">158,33 </w:t>
                        </w:r>
                      </w:p>
                    </w:tc>
                    <w:tc>
                      <w:tcPr>
                        <w:tcW w:w="701" w:type="dxa"/>
                        <w:tcBorders>
                          <w:top w:val="nil"/>
                          <w:left w:val="nil"/>
                          <w:bottom w:val="nil"/>
                          <w:right w:val="nil"/>
                        </w:tcBorders>
                        <w:shd w:val="clear" w:color="auto" w:fill="auto"/>
                        <w:noWrap/>
                        <w:vAlign w:val="center"/>
                        <w:hideMark/>
                      </w:tcPr>
                      <w:p w:rsidR="00A27097" w:rsidRPr="00B306F7" w:rsidRDefault="00A27097" w:rsidP="00B306F7">
                        <w:pPr>
                          <w:spacing w:after="0" w:line="240" w:lineRule="auto"/>
                          <w:jc w:val="right"/>
                          <w:rPr>
                            <w:rFonts w:ascii="Times" w:eastAsia="Times New Roman" w:hAnsi="Times" w:cs="Times"/>
                            <w:color w:val="000000"/>
                            <w:sz w:val="17"/>
                            <w:szCs w:val="17"/>
                            <w:lang w:eastAsia="it-IT"/>
                          </w:rPr>
                        </w:pPr>
                        <w:r w:rsidRPr="00B306F7">
                          <w:rPr>
                            <w:rFonts w:ascii="Times" w:eastAsia="Times New Roman" w:hAnsi="Times" w:cs="Times"/>
                            <w:color w:val="000000"/>
                            <w:sz w:val="17"/>
                            <w:szCs w:val="17"/>
                            <w:lang w:eastAsia="it-IT"/>
                          </w:rPr>
                          <w:t xml:space="preserve">-76,92 </w:t>
                        </w:r>
                      </w:p>
                    </w:tc>
                    <w:tc>
                      <w:tcPr>
                        <w:tcW w:w="701" w:type="dxa"/>
                        <w:tcBorders>
                          <w:top w:val="nil"/>
                          <w:left w:val="nil"/>
                          <w:bottom w:val="nil"/>
                          <w:right w:val="nil"/>
                        </w:tcBorders>
                        <w:shd w:val="clear" w:color="auto" w:fill="auto"/>
                        <w:noWrap/>
                        <w:vAlign w:val="center"/>
                        <w:hideMark/>
                      </w:tcPr>
                      <w:p w:rsidR="00A27097" w:rsidRPr="00B306F7" w:rsidRDefault="00A27097" w:rsidP="00B306F7">
                        <w:pPr>
                          <w:spacing w:after="0" w:line="240" w:lineRule="auto"/>
                          <w:jc w:val="right"/>
                          <w:rPr>
                            <w:rFonts w:ascii="Times" w:eastAsia="Times New Roman" w:hAnsi="Times" w:cs="Times"/>
                            <w:color w:val="000000"/>
                            <w:sz w:val="17"/>
                            <w:szCs w:val="17"/>
                            <w:lang w:eastAsia="it-IT"/>
                          </w:rPr>
                        </w:pPr>
                        <w:r w:rsidRPr="00B306F7">
                          <w:rPr>
                            <w:rFonts w:ascii="Times" w:eastAsia="Times New Roman" w:hAnsi="Times" w:cs="Times"/>
                            <w:color w:val="000000"/>
                            <w:sz w:val="17"/>
                            <w:szCs w:val="17"/>
                            <w:lang w:eastAsia="it-IT"/>
                          </w:rPr>
                          <w:t xml:space="preserve">-78,85 </w:t>
                        </w:r>
                      </w:p>
                    </w:tc>
                    <w:tc>
                      <w:tcPr>
                        <w:tcW w:w="701" w:type="dxa"/>
                        <w:tcBorders>
                          <w:top w:val="nil"/>
                          <w:left w:val="nil"/>
                          <w:bottom w:val="nil"/>
                          <w:right w:val="nil"/>
                        </w:tcBorders>
                        <w:shd w:val="clear" w:color="auto" w:fill="auto"/>
                        <w:noWrap/>
                        <w:vAlign w:val="center"/>
                        <w:hideMark/>
                      </w:tcPr>
                      <w:p w:rsidR="00A27097" w:rsidRPr="00B306F7" w:rsidRDefault="00A27097" w:rsidP="00B306F7">
                        <w:pPr>
                          <w:spacing w:after="0" w:line="240" w:lineRule="auto"/>
                          <w:jc w:val="right"/>
                          <w:rPr>
                            <w:rFonts w:ascii="Times" w:eastAsia="Times New Roman" w:hAnsi="Times" w:cs="Times"/>
                            <w:color w:val="000000"/>
                            <w:sz w:val="17"/>
                            <w:szCs w:val="17"/>
                            <w:lang w:eastAsia="it-IT"/>
                          </w:rPr>
                        </w:pPr>
                        <w:r w:rsidRPr="00B306F7">
                          <w:rPr>
                            <w:rFonts w:ascii="Times" w:eastAsia="Times New Roman" w:hAnsi="Times" w:cs="Times"/>
                            <w:color w:val="000000"/>
                            <w:sz w:val="17"/>
                            <w:szCs w:val="17"/>
                            <w:lang w:eastAsia="it-IT"/>
                          </w:rPr>
                          <w:t xml:space="preserve">-8,33 </w:t>
                        </w:r>
                      </w:p>
                    </w:tc>
                    <w:tc>
                      <w:tcPr>
                        <w:tcW w:w="701" w:type="dxa"/>
                        <w:tcBorders>
                          <w:top w:val="nil"/>
                          <w:left w:val="nil"/>
                          <w:bottom w:val="nil"/>
                          <w:right w:val="single" w:sz="8" w:space="0" w:color="auto"/>
                        </w:tcBorders>
                        <w:shd w:val="clear" w:color="auto" w:fill="auto"/>
                        <w:noWrap/>
                        <w:vAlign w:val="center"/>
                        <w:hideMark/>
                      </w:tcPr>
                      <w:p w:rsidR="00A27097" w:rsidRPr="00B306F7" w:rsidRDefault="00A27097" w:rsidP="00B306F7">
                        <w:pPr>
                          <w:spacing w:after="0" w:line="240" w:lineRule="auto"/>
                          <w:jc w:val="right"/>
                          <w:rPr>
                            <w:rFonts w:ascii="Times" w:eastAsia="Times New Roman" w:hAnsi="Times" w:cs="Times"/>
                            <w:color w:val="000000"/>
                            <w:sz w:val="17"/>
                            <w:szCs w:val="17"/>
                            <w:lang w:eastAsia="it-IT"/>
                          </w:rPr>
                        </w:pPr>
                        <w:r w:rsidRPr="00B306F7">
                          <w:rPr>
                            <w:rFonts w:ascii="Times" w:eastAsia="Times New Roman" w:hAnsi="Times" w:cs="Times"/>
                            <w:color w:val="000000"/>
                            <w:sz w:val="17"/>
                            <w:szCs w:val="17"/>
                            <w:lang w:eastAsia="it-IT"/>
                          </w:rPr>
                          <w:t xml:space="preserve">37,50 </w:t>
                        </w:r>
                      </w:p>
                    </w:tc>
                    <w:tc>
                      <w:tcPr>
                        <w:tcW w:w="701" w:type="dxa"/>
                        <w:tcBorders>
                          <w:top w:val="nil"/>
                          <w:left w:val="nil"/>
                          <w:bottom w:val="nil"/>
                          <w:right w:val="nil"/>
                        </w:tcBorders>
                        <w:shd w:val="clear" w:color="auto" w:fill="auto"/>
                        <w:noWrap/>
                        <w:vAlign w:val="center"/>
                        <w:hideMark/>
                      </w:tcPr>
                      <w:p w:rsidR="00A27097" w:rsidRPr="00B306F7" w:rsidRDefault="00A27097" w:rsidP="00B306F7">
                        <w:pPr>
                          <w:spacing w:after="0" w:line="240" w:lineRule="auto"/>
                          <w:jc w:val="right"/>
                          <w:rPr>
                            <w:rFonts w:ascii="Times" w:eastAsia="Times New Roman" w:hAnsi="Times" w:cs="Times"/>
                            <w:color w:val="000000"/>
                            <w:sz w:val="17"/>
                            <w:szCs w:val="17"/>
                            <w:lang w:eastAsia="it-IT"/>
                          </w:rPr>
                        </w:pPr>
                        <w:r w:rsidRPr="00B306F7">
                          <w:rPr>
                            <w:rFonts w:ascii="Times" w:eastAsia="Times New Roman" w:hAnsi="Times" w:cs="Times"/>
                            <w:color w:val="000000"/>
                            <w:sz w:val="17"/>
                            <w:szCs w:val="17"/>
                            <w:lang w:eastAsia="it-IT"/>
                          </w:rPr>
                          <w:t xml:space="preserve">-81,97 </w:t>
                        </w:r>
                      </w:p>
                    </w:tc>
                    <w:tc>
                      <w:tcPr>
                        <w:tcW w:w="701" w:type="dxa"/>
                        <w:tcBorders>
                          <w:top w:val="nil"/>
                          <w:left w:val="nil"/>
                          <w:bottom w:val="nil"/>
                          <w:right w:val="nil"/>
                        </w:tcBorders>
                        <w:shd w:val="clear" w:color="auto" w:fill="auto"/>
                        <w:noWrap/>
                        <w:vAlign w:val="center"/>
                        <w:hideMark/>
                      </w:tcPr>
                      <w:p w:rsidR="00A27097" w:rsidRPr="00B306F7" w:rsidRDefault="00A27097" w:rsidP="00B306F7">
                        <w:pPr>
                          <w:spacing w:after="0" w:line="240" w:lineRule="auto"/>
                          <w:jc w:val="right"/>
                          <w:rPr>
                            <w:rFonts w:ascii="Times" w:eastAsia="Times New Roman" w:hAnsi="Times" w:cs="Times"/>
                            <w:color w:val="000000"/>
                            <w:sz w:val="17"/>
                            <w:szCs w:val="17"/>
                            <w:lang w:eastAsia="it-IT"/>
                          </w:rPr>
                        </w:pPr>
                        <w:r w:rsidRPr="00B306F7">
                          <w:rPr>
                            <w:rFonts w:ascii="Times" w:eastAsia="Times New Roman" w:hAnsi="Times" w:cs="Times"/>
                            <w:color w:val="000000"/>
                            <w:sz w:val="17"/>
                            <w:szCs w:val="17"/>
                            <w:lang w:eastAsia="it-IT"/>
                          </w:rPr>
                          <w:t xml:space="preserve">-78,28 </w:t>
                        </w:r>
                      </w:p>
                    </w:tc>
                    <w:tc>
                      <w:tcPr>
                        <w:tcW w:w="701" w:type="dxa"/>
                        <w:tcBorders>
                          <w:top w:val="nil"/>
                          <w:left w:val="nil"/>
                          <w:bottom w:val="nil"/>
                          <w:right w:val="nil"/>
                        </w:tcBorders>
                        <w:shd w:val="clear" w:color="auto" w:fill="auto"/>
                        <w:noWrap/>
                        <w:vAlign w:val="center"/>
                        <w:hideMark/>
                      </w:tcPr>
                      <w:p w:rsidR="00A27097" w:rsidRPr="00B306F7" w:rsidRDefault="00A27097" w:rsidP="00B306F7">
                        <w:pPr>
                          <w:spacing w:after="0" w:line="240" w:lineRule="auto"/>
                          <w:jc w:val="right"/>
                          <w:rPr>
                            <w:rFonts w:ascii="Times" w:eastAsia="Times New Roman" w:hAnsi="Times" w:cs="Times"/>
                            <w:color w:val="000000"/>
                            <w:sz w:val="17"/>
                            <w:szCs w:val="17"/>
                            <w:lang w:eastAsia="it-IT"/>
                          </w:rPr>
                        </w:pPr>
                        <w:r w:rsidRPr="00B306F7">
                          <w:rPr>
                            <w:rFonts w:ascii="Times" w:eastAsia="Times New Roman" w:hAnsi="Times" w:cs="Times"/>
                            <w:color w:val="000000"/>
                            <w:sz w:val="17"/>
                            <w:szCs w:val="17"/>
                            <w:lang w:eastAsia="it-IT"/>
                          </w:rPr>
                          <w:t xml:space="preserve">20,45 </w:t>
                        </w:r>
                      </w:p>
                    </w:tc>
                    <w:tc>
                      <w:tcPr>
                        <w:tcW w:w="701" w:type="dxa"/>
                        <w:tcBorders>
                          <w:top w:val="nil"/>
                          <w:left w:val="nil"/>
                          <w:bottom w:val="nil"/>
                          <w:right w:val="single" w:sz="8" w:space="0" w:color="auto"/>
                        </w:tcBorders>
                        <w:shd w:val="clear" w:color="auto" w:fill="auto"/>
                        <w:noWrap/>
                        <w:vAlign w:val="center"/>
                        <w:hideMark/>
                      </w:tcPr>
                      <w:p w:rsidR="00A27097" w:rsidRPr="00B306F7" w:rsidRDefault="00A27097" w:rsidP="00B306F7">
                        <w:pPr>
                          <w:spacing w:after="0" w:line="240" w:lineRule="auto"/>
                          <w:jc w:val="right"/>
                          <w:rPr>
                            <w:rFonts w:ascii="Times" w:eastAsia="Times New Roman" w:hAnsi="Times" w:cs="Times"/>
                            <w:color w:val="000000"/>
                            <w:sz w:val="17"/>
                            <w:szCs w:val="17"/>
                            <w:lang w:eastAsia="it-IT"/>
                          </w:rPr>
                        </w:pPr>
                        <w:r w:rsidRPr="00B306F7">
                          <w:rPr>
                            <w:rFonts w:ascii="Times" w:eastAsia="Times New Roman" w:hAnsi="Times" w:cs="Times"/>
                            <w:color w:val="000000"/>
                            <w:sz w:val="17"/>
                            <w:szCs w:val="17"/>
                            <w:lang w:eastAsia="it-IT"/>
                          </w:rPr>
                          <w:t xml:space="preserve">89,29 </w:t>
                        </w:r>
                      </w:p>
                    </w:tc>
                  </w:tr>
                  <w:tr w:rsidR="00C45A57" w:rsidRPr="00191678" w:rsidTr="00B306F7">
                    <w:trPr>
                      <w:trHeight w:val="259"/>
                    </w:trPr>
                    <w:tc>
                      <w:tcPr>
                        <w:tcW w:w="1670" w:type="dxa"/>
                        <w:tcBorders>
                          <w:top w:val="nil"/>
                          <w:left w:val="single" w:sz="8" w:space="0" w:color="auto"/>
                          <w:bottom w:val="nil"/>
                          <w:right w:val="single" w:sz="8" w:space="0" w:color="auto"/>
                        </w:tcBorders>
                        <w:shd w:val="clear" w:color="auto" w:fill="auto"/>
                        <w:noWrap/>
                        <w:vAlign w:val="center"/>
                        <w:hideMark/>
                      </w:tcPr>
                      <w:p w:rsidR="00A27097" w:rsidRPr="00CF4EC8" w:rsidRDefault="00A27097" w:rsidP="00191678">
                        <w:pPr>
                          <w:spacing w:after="0" w:line="240" w:lineRule="auto"/>
                          <w:rPr>
                            <w:rFonts w:ascii="Times" w:eastAsia="Times New Roman" w:hAnsi="Times" w:cs="Times"/>
                            <w:color w:val="000000"/>
                            <w:sz w:val="18"/>
                            <w:szCs w:val="18"/>
                            <w:lang w:eastAsia="it-IT"/>
                          </w:rPr>
                        </w:pPr>
                        <w:r w:rsidRPr="00CF4EC8">
                          <w:rPr>
                            <w:rFonts w:ascii="Times" w:eastAsia="Times New Roman" w:hAnsi="Times" w:cs="Times"/>
                            <w:color w:val="000000"/>
                            <w:sz w:val="18"/>
                            <w:szCs w:val="18"/>
                            <w:lang w:eastAsia="it-IT"/>
                          </w:rPr>
                          <w:t>Italia Centrale</w:t>
                        </w:r>
                      </w:p>
                    </w:tc>
                    <w:tc>
                      <w:tcPr>
                        <w:tcW w:w="701" w:type="dxa"/>
                        <w:tcBorders>
                          <w:top w:val="nil"/>
                          <w:left w:val="nil"/>
                          <w:bottom w:val="nil"/>
                          <w:right w:val="nil"/>
                        </w:tcBorders>
                        <w:shd w:val="clear" w:color="auto" w:fill="auto"/>
                        <w:noWrap/>
                        <w:vAlign w:val="center"/>
                        <w:hideMark/>
                      </w:tcPr>
                      <w:p w:rsidR="00A27097" w:rsidRPr="00191678" w:rsidRDefault="00A27097" w:rsidP="00191678">
                        <w:pPr>
                          <w:spacing w:after="0" w:line="240" w:lineRule="auto"/>
                          <w:jc w:val="right"/>
                          <w:rPr>
                            <w:rFonts w:ascii="Times" w:eastAsia="Times New Roman" w:hAnsi="Times" w:cs="Times"/>
                            <w:color w:val="000000"/>
                            <w:sz w:val="17"/>
                            <w:szCs w:val="17"/>
                            <w:lang w:eastAsia="it-IT"/>
                          </w:rPr>
                        </w:pPr>
                        <w:r w:rsidRPr="00191678">
                          <w:rPr>
                            <w:rFonts w:ascii="Times" w:eastAsia="Times New Roman" w:hAnsi="Times" w:cs="Times"/>
                            <w:color w:val="000000"/>
                            <w:sz w:val="17"/>
                            <w:szCs w:val="17"/>
                            <w:lang w:eastAsia="it-IT"/>
                          </w:rPr>
                          <w:t>-56,1</w:t>
                        </w:r>
                      </w:p>
                    </w:tc>
                    <w:tc>
                      <w:tcPr>
                        <w:tcW w:w="701" w:type="dxa"/>
                        <w:tcBorders>
                          <w:top w:val="nil"/>
                          <w:left w:val="nil"/>
                          <w:bottom w:val="nil"/>
                          <w:right w:val="nil"/>
                        </w:tcBorders>
                        <w:shd w:val="clear" w:color="auto" w:fill="auto"/>
                        <w:noWrap/>
                        <w:vAlign w:val="center"/>
                        <w:hideMark/>
                      </w:tcPr>
                      <w:p w:rsidR="00A27097" w:rsidRPr="00B306F7" w:rsidRDefault="00A27097" w:rsidP="00B306F7">
                        <w:pPr>
                          <w:spacing w:after="0" w:line="240" w:lineRule="auto"/>
                          <w:jc w:val="right"/>
                          <w:rPr>
                            <w:rFonts w:ascii="Times" w:eastAsia="Times New Roman" w:hAnsi="Times" w:cs="Times"/>
                            <w:color w:val="000000"/>
                            <w:sz w:val="17"/>
                            <w:szCs w:val="17"/>
                            <w:lang w:eastAsia="it-IT"/>
                          </w:rPr>
                        </w:pPr>
                        <w:r w:rsidRPr="00B306F7">
                          <w:rPr>
                            <w:rFonts w:ascii="Times" w:eastAsia="Times New Roman" w:hAnsi="Times" w:cs="Times"/>
                            <w:color w:val="000000"/>
                            <w:sz w:val="17"/>
                            <w:szCs w:val="17"/>
                            <w:lang w:eastAsia="it-IT"/>
                          </w:rPr>
                          <w:t xml:space="preserve">-60,98 </w:t>
                        </w:r>
                      </w:p>
                    </w:tc>
                    <w:tc>
                      <w:tcPr>
                        <w:tcW w:w="701" w:type="dxa"/>
                        <w:tcBorders>
                          <w:top w:val="nil"/>
                          <w:left w:val="nil"/>
                          <w:bottom w:val="nil"/>
                          <w:right w:val="nil"/>
                        </w:tcBorders>
                        <w:shd w:val="clear" w:color="auto" w:fill="auto"/>
                        <w:noWrap/>
                        <w:vAlign w:val="center"/>
                        <w:hideMark/>
                      </w:tcPr>
                      <w:p w:rsidR="00A27097" w:rsidRPr="00B306F7" w:rsidRDefault="00A27097" w:rsidP="00B306F7">
                        <w:pPr>
                          <w:spacing w:after="0" w:line="240" w:lineRule="auto"/>
                          <w:jc w:val="right"/>
                          <w:rPr>
                            <w:rFonts w:ascii="Times" w:eastAsia="Times New Roman" w:hAnsi="Times" w:cs="Times"/>
                            <w:color w:val="000000"/>
                            <w:sz w:val="17"/>
                            <w:szCs w:val="17"/>
                            <w:lang w:eastAsia="it-IT"/>
                          </w:rPr>
                        </w:pPr>
                        <w:r w:rsidRPr="00B306F7">
                          <w:rPr>
                            <w:rFonts w:ascii="Times" w:eastAsia="Times New Roman" w:hAnsi="Times" w:cs="Times"/>
                            <w:color w:val="000000"/>
                            <w:sz w:val="17"/>
                            <w:szCs w:val="17"/>
                            <w:lang w:eastAsia="it-IT"/>
                          </w:rPr>
                          <w:t xml:space="preserve">-11,11 </w:t>
                        </w:r>
                      </w:p>
                    </w:tc>
                    <w:tc>
                      <w:tcPr>
                        <w:tcW w:w="701" w:type="dxa"/>
                        <w:tcBorders>
                          <w:top w:val="nil"/>
                          <w:left w:val="nil"/>
                          <w:bottom w:val="nil"/>
                          <w:right w:val="single" w:sz="8" w:space="0" w:color="auto"/>
                        </w:tcBorders>
                        <w:shd w:val="clear" w:color="auto" w:fill="auto"/>
                        <w:noWrap/>
                        <w:vAlign w:val="center"/>
                        <w:hideMark/>
                      </w:tcPr>
                      <w:p w:rsidR="00A27097" w:rsidRPr="00B306F7" w:rsidRDefault="00A27097" w:rsidP="00B306F7">
                        <w:pPr>
                          <w:spacing w:after="0" w:line="240" w:lineRule="auto"/>
                          <w:jc w:val="right"/>
                          <w:rPr>
                            <w:rFonts w:ascii="Times" w:eastAsia="Times New Roman" w:hAnsi="Times" w:cs="Times"/>
                            <w:color w:val="000000"/>
                            <w:sz w:val="17"/>
                            <w:szCs w:val="17"/>
                            <w:lang w:eastAsia="it-IT"/>
                          </w:rPr>
                        </w:pPr>
                        <w:r w:rsidRPr="00B306F7">
                          <w:rPr>
                            <w:rFonts w:ascii="Times" w:eastAsia="Times New Roman" w:hAnsi="Times" w:cs="Times"/>
                            <w:color w:val="000000"/>
                            <w:sz w:val="17"/>
                            <w:szCs w:val="17"/>
                            <w:lang w:eastAsia="it-IT"/>
                          </w:rPr>
                          <w:t xml:space="preserve">33,33 </w:t>
                        </w:r>
                      </w:p>
                    </w:tc>
                    <w:tc>
                      <w:tcPr>
                        <w:tcW w:w="701" w:type="dxa"/>
                        <w:tcBorders>
                          <w:top w:val="nil"/>
                          <w:left w:val="nil"/>
                          <w:bottom w:val="nil"/>
                          <w:right w:val="nil"/>
                        </w:tcBorders>
                        <w:shd w:val="clear" w:color="auto" w:fill="auto"/>
                        <w:noWrap/>
                        <w:vAlign w:val="center"/>
                        <w:hideMark/>
                      </w:tcPr>
                      <w:p w:rsidR="00A27097" w:rsidRPr="00B306F7" w:rsidRDefault="00A27097" w:rsidP="00B306F7">
                        <w:pPr>
                          <w:spacing w:after="0" w:line="240" w:lineRule="auto"/>
                          <w:jc w:val="right"/>
                          <w:rPr>
                            <w:rFonts w:ascii="Times" w:eastAsia="Times New Roman" w:hAnsi="Times" w:cs="Times"/>
                            <w:color w:val="000000"/>
                            <w:sz w:val="17"/>
                            <w:szCs w:val="17"/>
                            <w:lang w:eastAsia="it-IT"/>
                          </w:rPr>
                        </w:pPr>
                        <w:r w:rsidRPr="00B306F7">
                          <w:rPr>
                            <w:rFonts w:ascii="Times" w:eastAsia="Times New Roman" w:hAnsi="Times" w:cs="Times"/>
                            <w:color w:val="000000"/>
                            <w:sz w:val="17"/>
                            <w:szCs w:val="17"/>
                            <w:lang w:eastAsia="it-IT"/>
                          </w:rPr>
                          <w:t xml:space="preserve">-78,00 </w:t>
                        </w:r>
                      </w:p>
                    </w:tc>
                    <w:tc>
                      <w:tcPr>
                        <w:tcW w:w="701" w:type="dxa"/>
                        <w:tcBorders>
                          <w:top w:val="nil"/>
                          <w:left w:val="nil"/>
                          <w:bottom w:val="nil"/>
                          <w:right w:val="nil"/>
                        </w:tcBorders>
                        <w:shd w:val="clear" w:color="auto" w:fill="auto"/>
                        <w:noWrap/>
                        <w:vAlign w:val="center"/>
                        <w:hideMark/>
                      </w:tcPr>
                      <w:p w:rsidR="00A27097" w:rsidRPr="00B306F7" w:rsidRDefault="00A27097" w:rsidP="00B306F7">
                        <w:pPr>
                          <w:spacing w:after="0" w:line="240" w:lineRule="auto"/>
                          <w:jc w:val="right"/>
                          <w:rPr>
                            <w:rFonts w:ascii="Times" w:eastAsia="Times New Roman" w:hAnsi="Times" w:cs="Times"/>
                            <w:color w:val="000000"/>
                            <w:sz w:val="17"/>
                            <w:szCs w:val="17"/>
                            <w:lang w:eastAsia="it-IT"/>
                          </w:rPr>
                        </w:pPr>
                        <w:r w:rsidRPr="00B306F7">
                          <w:rPr>
                            <w:rFonts w:ascii="Times" w:eastAsia="Times New Roman" w:hAnsi="Times" w:cs="Times"/>
                            <w:color w:val="000000"/>
                            <w:sz w:val="17"/>
                            <w:szCs w:val="17"/>
                            <w:lang w:eastAsia="it-IT"/>
                          </w:rPr>
                          <w:t xml:space="preserve">-88,00 </w:t>
                        </w:r>
                      </w:p>
                    </w:tc>
                    <w:tc>
                      <w:tcPr>
                        <w:tcW w:w="701" w:type="dxa"/>
                        <w:tcBorders>
                          <w:top w:val="nil"/>
                          <w:left w:val="nil"/>
                          <w:bottom w:val="nil"/>
                          <w:right w:val="nil"/>
                        </w:tcBorders>
                        <w:shd w:val="clear" w:color="auto" w:fill="auto"/>
                        <w:noWrap/>
                        <w:vAlign w:val="center"/>
                        <w:hideMark/>
                      </w:tcPr>
                      <w:p w:rsidR="00A27097" w:rsidRPr="00B306F7" w:rsidRDefault="00A27097" w:rsidP="00B306F7">
                        <w:pPr>
                          <w:spacing w:after="0" w:line="240" w:lineRule="auto"/>
                          <w:jc w:val="right"/>
                          <w:rPr>
                            <w:rFonts w:ascii="Times" w:eastAsia="Times New Roman" w:hAnsi="Times" w:cs="Times"/>
                            <w:color w:val="000000"/>
                            <w:sz w:val="17"/>
                            <w:szCs w:val="17"/>
                            <w:lang w:eastAsia="it-IT"/>
                          </w:rPr>
                        </w:pPr>
                        <w:r w:rsidRPr="00B306F7">
                          <w:rPr>
                            <w:rFonts w:ascii="Times" w:eastAsia="Times New Roman" w:hAnsi="Times" w:cs="Times"/>
                            <w:color w:val="000000"/>
                            <w:sz w:val="17"/>
                            <w:szCs w:val="17"/>
                            <w:lang w:eastAsia="it-IT"/>
                          </w:rPr>
                          <w:t xml:space="preserve">-45,45 </w:t>
                        </w:r>
                      </w:p>
                    </w:tc>
                    <w:tc>
                      <w:tcPr>
                        <w:tcW w:w="701" w:type="dxa"/>
                        <w:tcBorders>
                          <w:top w:val="nil"/>
                          <w:left w:val="nil"/>
                          <w:bottom w:val="nil"/>
                          <w:right w:val="single" w:sz="8" w:space="0" w:color="auto"/>
                        </w:tcBorders>
                        <w:shd w:val="clear" w:color="auto" w:fill="auto"/>
                        <w:noWrap/>
                        <w:vAlign w:val="center"/>
                        <w:hideMark/>
                      </w:tcPr>
                      <w:p w:rsidR="00A27097" w:rsidRPr="00B306F7" w:rsidRDefault="00A27097" w:rsidP="00B306F7">
                        <w:pPr>
                          <w:spacing w:after="0" w:line="240" w:lineRule="auto"/>
                          <w:jc w:val="right"/>
                          <w:rPr>
                            <w:rFonts w:ascii="Times" w:eastAsia="Times New Roman" w:hAnsi="Times" w:cs="Times"/>
                            <w:color w:val="000000"/>
                            <w:sz w:val="17"/>
                            <w:szCs w:val="17"/>
                            <w:lang w:eastAsia="it-IT"/>
                          </w:rPr>
                        </w:pPr>
                        <w:r w:rsidRPr="00B306F7">
                          <w:rPr>
                            <w:rFonts w:ascii="Times" w:eastAsia="Times New Roman" w:hAnsi="Times" w:cs="Times"/>
                            <w:color w:val="000000"/>
                            <w:sz w:val="17"/>
                            <w:szCs w:val="17"/>
                            <w:lang w:eastAsia="it-IT"/>
                          </w:rPr>
                          <w:t xml:space="preserve">-50,00 </w:t>
                        </w:r>
                      </w:p>
                    </w:tc>
                    <w:tc>
                      <w:tcPr>
                        <w:tcW w:w="701" w:type="dxa"/>
                        <w:tcBorders>
                          <w:top w:val="nil"/>
                          <w:left w:val="nil"/>
                          <w:bottom w:val="nil"/>
                          <w:right w:val="nil"/>
                        </w:tcBorders>
                        <w:shd w:val="clear" w:color="auto" w:fill="auto"/>
                        <w:noWrap/>
                        <w:vAlign w:val="center"/>
                        <w:hideMark/>
                      </w:tcPr>
                      <w:p w:rsidR="00A27097" w:rsidRPr="00B306F7" w:rsidRDefault="00A27097" w:rsidP="00B306F7">
                        <w:pPr>
                          <w:spacing w:after="0" w:line="240" w:lineRule="auto"/>
                          <w:jc w:val="right"/>
                          <w:rPr>
                            <w:rFonts w:ascii="Times" w:eastAsia="Times New Roman" w:hAnsi="Times" w:cs="Times"/>
                            <w:color w:val="000000"/>
                            <w:sz w:val="17"/>
                            <w:szCs w:val="17"/>
                            <w:lang w:eastAsia="it-IT"/>
                          </w:rPr>
                        </w:pPr>
                        <w:r w:rsidRPr="00B306F7">
                          <w:rPr>
                            <w:rFonts w:ascii="Times" w:eastAsia="Times New Roman" w:hAnsi="Times" w:cs="Times"/>
                            <w:color w:val="000000"/>
                            <w:sz w:val="17"/>
                            <w:szCs w:val="17"/>
                            <w:lang w:eastAsia="it-IT"/>
                          </w:rPr>
                          <w:t xml:space="preserve">-68,13 </w:t>
                        </w:r>
                      </w:p>
                    </w:tc>
                    <w:tc>
                      <w:tcPr>
                        <w:tcW w:w="701" w:type="dxa"/>
                        <w:tcBorders>
                          <w:top w:val="nil"/>
                          <w:left w:val="nil"/>
                          <w:bottom w:val="nil"/>
                          <w:right w:val="nil"/>
                        </w:tcBorders>
                        <w:shd w:val="clear" w:color="auto" w:fill="auto"/>
                        <w:noWrap/>
                        <w:vAlign w:val="center"/>
                        <w:hideMark/>
                      </w:tcPr>
                      <w:p w:rsidR="00A27097" w:rsidRPr="00B306F7" w:rsidRDefault="00A27097" w:rsidP="00B306F7">
                        <w:pPr>
                          <w:spacing w:after="0" w:line="240" w:lineRule="auto"/>
                          <w:jc w:val="right"/>
                          <w:rPr>
                            <w:rFonts w:ascii="Times" w:eastAsia="Times New Roman" w:hAnsi="Times" w:cs="Times"/>
                            <w:color w:val="000000"/>
                            <w:sz w:val="17"/>
                            <w:szCs w:val="17"/>
                            <w:lang w:eastAsia="it-IT"/>
                          </w:rPr>
                        </w:pPr>
                        <w:r w:rsidRPr="00B306F7">
                          <w:rPr>
                            <w:rFonts w:ascii="Times" w:eastAsia="Times New Roman" w:hAnsi="Times" w:cs="Times"/>
                            <w:color w:val="000000"/>
                            <w:sz w:val="17"/>
                            <w:szCs w:val="17"/>
                            <w:lang w:eastAsia="it-IT"/>
                          </w:rPr>
                          <w:t xml:space="preserve">-75,82 </w:t>
                        </w:r>
                      </w:p>
                    </w:tc>
                    <w:tc>
                      <w:tcPr>
                        <w:tcW w:w="701" w:type="dxa"/>
                        <w:tcBorders>
                          <w:top w:val="nil"/>
                          <w:left w:val="nil"/>
                          <w:bottom w:val="nil"/>
                          <w:right w:val="nil"/>
                        </w:tcBorders>
                        <w:shd w:val="clear" w:color="auto" w:fill="auto"/>
                        <w:noWrap/>
                        <w:vAlign w:val="center"/>
                        <w:hideMark/>
                      </w:tcPr>
                      <w:p w:rsidR="00A27097" w:rsidRPr="00B306F7" w:rsidRDefault="00A27097" w:rsidP="00B306F7">
                        <w:pPr>
                          <w:spacing w:after="0" w:line="240" w:lineRule="auto"/>
                          <w:jc w:val="right"/>
                          <w:rPr>
                            <w:rFonts w:ascii="Times" w:eastAsia="Times New Roman" w:hAnsi="Times" w:cs="Times"/>
                            <w:color w:val="000000"/>
                            <w:sz w:val="17"/>
                            <w:szCs w:val="17"/>
                            <w:lang w:eastAsia="it-IT"/>
                          </w:rPr>
                        </w:pPr>
                        <w:r w:rsidRPr="00B306F7">
                          <w:rPr>
                            <w:rFonts w:ascii="Times" w:eastAsia="Times New Roman" w:hAnsi="Times" w:cs="Times"/>
                            <w:color w:val="000000"/>
                            <w:sz w:val="17"/>
                            <w:szCs w:val="17"/>
                            <w:lang w:eastAsia="it-IT"/>
                          </w:rPr>
                          <w:t xml:space="preserve">-24,14 </w:t>
                        </w:r>
                      </w:p>
                    </w:tc>
                    <w:tc>
                      <w:tcPr>
                        <w:tcW w:w="701" w:type="dxa"/>
                        <w:tcBorders>
                          <w:top w:val="nil"/>
                          <w:left w:val="nil"/>
                          <w:bottom w:val="nil"/>
                          <w:right w:val="single" w:sz="8" w:space="0" w:color="auto"/>
                        </w:tcBorders>
                        <w:shd w:val="clear" w:color="auto" w:fill="auto"/>
                        <w:noWrap/>
                        <w:vAlign w:val="center"/>
                        <w:hideMark/>
                      </w:tcPr>
                      <w:p w:rsidR="00A27097" w:rsidRPr="00B306F7" w:rsidRDefault="00A27097" w:rsidP="00B306F7">
                        <w:pPr>
                          <w:spacing w:after="0" w:line="240" w:lineRule="auto"/>
                          <w:jc w:val="right"/>
                          <w:rPr>
                            <w:rFonts w:ascii="Times" w:eastAsia="Times New Roman" w:hAnsi="Times" w:cs="Times"/>
                            <w:color w:val="000000"/>
                            <w:sz w:val="17"/>
                            <w:szCs w:val="17"/>
                            <w:lang w:eastAsia="it-IT"/>
                          </w:rPr>
                        </w:pPr>
                        <w:r w:rsidRPr="00B306F7">
                          <w:rPr>
                            <w:rFonts w:ascii="Times" w:eastAsia="Times New Roman" w:hAnsi="Times" w:cs="Times"/>
                            <w:color w:val="000000"/>
                            <w:sz w:val="17"/>
                            <w:szCs w:val="17"/>
                            <w:lang w:eastAsia="it-IT"/>
                          </w:rPr>
                          <w:t xml:space="preserve">-8,33 </w:t>
                        </w:r>
                      </w:p>
                    </w:tc>
                  </w:tr>
                  <w:tr w:rsidR="00C45A57" w:rsidRPr="00191678" w:rsidTr="00B306F7">
                    <w:trPr>
                      <w:trHeight w:val="259"/>
                    </w:trPr>
                    <w:tc>
                      <w:tcPr>
                        <w:tcW w:w="1670" w:type="dxa"/>
                        <w:tcBorders>
                          <w:top w:val="nil"/>
                          <w:left w:val="single" w:sz="8" w:space="0" w:color="auto"/>
                          <w:bottom w:val="nil"/>
                          <w:right w:val="single" w:sz="8" w:space="0" w:color="auto"/>
                        </w:tcBorders>
                        <w:shd w:val="clear" w:color="auto" w:fill="auto"/>
                        <w:vAlign w:val="center"/>
                        <w:hideMark/>
                      </w:tcPr>
                      <w:p w:rsidR="00A27097" w:rsidRPr="00CF4EC8" w:rsidRDefault="00A27097" w:rsidP="00191678">
                        <w:pPr>
                          <w:spacing w:after="0" w:line="240" w:lineRule="auto"/>
                          <w:rPr>
                            <w:rFonts w:ascii="Times" w:eastAsia="Times New Roman" w:hAnsi="Times" w:cs="Times"/>
                            <w:color w:val="000000"/>
                            <w:sz w:val="18"/>
                            <w:szCs w:val="18"/>
                            <w:lang w:eastAsia="it-IT"/>
                          </w:rPr>
                        </w:pPr>
                        <w:r w:rsidRPr="00CF4EC8">
                          <w:rPr>
                            <w:rFonts w:ascii="Times" w:eastAsia="Times New Roman" w:hAnsi="Times" w:cs="Times"/>
                            <w:color w:val="000000"/>
                            <w:sz w:val="18"/>
                            <w:szCs w:val="18"/>
                            <w:lang w:eastAsia="it-IT"/>
                          </w:rPr>
                          <w:t>Italia Meridionale e Insulare</w:t>
                        </w:r>
                      </w:p>
                    </w:tc>
                    <w:tc>
                      <w:tcPr>
                        <w:tcW w:w="701" w:type="dxa"/>
                        <w:tcBorders>
                          <w:top w:val="nil"/>
                          <w:left w:val="nil"/>
                          <w:bottom w:val="nil"/>
                          <w:right w:val="nil"/>
                        </w:tcBorders>
                        <w:shd w:val="clear" w:color="auto" w:fill="auto"/>
                        <w:noWrap/>
                        <w:vAlign w:val="center"/>
                        <w:hideMark/>
                      </w:tcPr>
                      <w:p w:rsidR="00A27097" w:rsidRPr="00191678" w:rsidRDefault="00A27097" w:rsidP="00191678">
                        <w:pPr>
                          <w:spacing w:after="0" w:line="240" w:lineRule="auto"/>
                          <w:jc w:val="right"/>
                          <w:rPr>
                            <w:rFonts w:ascii="Times" w:eastAsia="Times New Roman" w:hAnsi="Times" w:cs="Times"/>
                            <w:color w:val="000000"/>
                            <w:sz w:val="17"/>
                            <w:szCs w:val="17"/>
                            <w:lang w:eastAsia="it-IT"/>
                          </w:rPr>
                        </w:pPr>
                        <w:r w:rsidRPr="00191678">
                          <w:rPr>
                            <w:rFonts w:ascii="Times" w:eastAsia="Times New Roman" w:hAnsi="Times" w:cs="Times"/>
                            <w:color w:val="000000"/>
                            <w:sz w:val="17"/>
                            <w:szCs w:val="17"/>
                            <w:lang w:eastAsia="it-IT"/>
                          </w:rPr>
                          <w:t>-48,48</w:t>
                        </w:r>
                      </w:p>
                    </w:tc>
                    <w:tc>
                      <w:tcPr>
                        <w:tcW w:w="701" w:type="dxa"/>
                        <w:tcBorders>
                          <w:top w:val="nil"/>
                          <w:left w:val="nil"/>
                          <w:bottom w:val="nil"/>
                          <w:right w:val="nil"/>
                        </w:tcBorders>
                        <w:shd w:val="clear" w:color="auto" w:fill="auto"/>
                        <w:noWrap/>
                        <w:vAlign w:val="center"/>
                        <w:hideMark/>
                      </w:tcPr>
                      <w:p w:rsidR="00A27097" w:rsidRPr="00B306F7" w:rsidRDefault="00A27097" w:rsidP="00B306F7">
                        <w:pPr>
                          <w:spacing w:after="0" w:line="240" w:lineRule="auto"/>
                          <w:jc w:val="right"/>
                          <w:rPr>
                            <w:rFonts w:ascii="Times" w:eastAsia="Times New Roman" w:hAnsi="Times" w:cs="Times"/>
                            <w:color w:val="000000"/>
                            <w:sz w:val="17"/>
                            <w:szCs w:val="17"/>
                            <w:lang w:eastAsia="it-IT"/>
                          </w:rPr>
                        </w:pPr>
                        <w:r w:rsidRPr="00B306F7">
                          <w:rPr>
                            <w:rFonts w:ascii="Times" w:eastAsia="Times New Roman" w:hAnsi="Times" w:cs="Times"/>
                            <w:color w:val="000000"/>
                            <w:sz w:val="17"/>
                            <w:szCs w:val="17"/>
                            <w:lang w:eastAsia="it-IT"/>
                          </w:rPr>
                          <w:t xml:space="preserve">-63,64 </w:t>
                        </w:r>
                      </w:p>
                    </w:tc>
                    <w:tc>
                      <w:tcPr>
                        <w:tcW w:w="701" w:type="dxa"/>
                        <w:tcBorders>
                          <w:top w:val="nil"/>
                          <w:left w:val="nil"/>
                          <w:bottom w:val="nil"/>
                          <w:right w:val="nil"/>
                        </w:tcBorders>
                        <w:shd w:val="clear" w:color="auto" w:fill="auto"/>
                        <w:noWrap/>
                        <w:vAlign w:val="center"/>
                        <w:hideMark/>
                      </w:tcPr>
                      <w:p w:rsidR="00A27097" w:rsidRPr="00B306F7" w:rsidRDefault="00A27097" w:rsidP="00B306F7">
                        <w:pPr>
                          <w:spacing w:after="0" w:line="240" w:lineRule="auto"/>
                          <w:jc w:val="right"/>
                          <w:rPr>
                            <w:rFonts w:ascii="Times" w:eastAsia="Times New Roman" w:hAnsi="Times" w:cs="Times"/>
                            <w:color w:val="000000"/>
                            <w:sz w:val="17"/>
                            <w:szCs w:val="17"/>
                            <w:lang w:eastAsia="it-IT"/>
                          </w:rPr>
                        </w:pPr>
                        <w:r w:rsidRPr="00B306F7">
                          <w:rPr>
                            <w:rFonts w:ascii="Times" w:eastAsia="Times New Roman" w:hAnsi="Times" w:cs="Times"/>
                            <w:color w:val="000000"/>
                            <w:sz w:val="17"/>
                            <w:szCs w:val="17"/>
                            <w:lang w:eastAsia="it-IT"/>
                          </w:rPr>
                          <w:t xml:space="preserve">-29,41 </w:t>
                        </w:r>
                      </w:p>
                    </w:tc>
                    <w:tc>
                      <w:tcPr>
                        <w:tcW w:w="701" w:type="dxa"/>
                        <w:tcBorders>
                          <w:top w:val="nil"/>
                          <w:left w:val="nil"/>
                          <w:bottom w:val="nil"/>
                          <w:right w:val="single" w:sz="8" w:space="0" w:color="auto"/>
                        </w:tcBorders>
                        <w:shd w:val="clear" w:color="auto" w:fill="auto"/>
                        <w:noWrap/>
                        <w:vAlign w:val="center"/>
                        <w:hideMark/>
                      </w:tcPr>
                      <w:p w:rsidR="00A27097" w:rsidRPr="00B306F7" w:rsidRDefault="00A27097" w:rsidP="00B306F7">
                        <w:pPr>
                          <w:spacing w:after="0" w:line="240" w:lineRule="auto"/>
                          <w:jc w:val="right"/>
                          <w:rPr>
                            <w:rFonts w:ascii="Times" w:eastAsia="Times New Roman" w:hAnsi="Times" w:cs="Times"/>
                            <w:color w:val="000000"/>
                            <w:sz w:val="17"/>
                            <w:szCs w:val="17"/>
                            <w:lang w:eastAsia="it-IT"/>
                          </w:rPr>
                        </w:pPr>
                        <w:r w:rsidRPr="00B306F7">
                          <w:rPr>
                            <w:rFonts w:ascii="Times" w:eastAsia="Times New Roman" w:hAnsi="Times" w:cs="Times"/>
                            <w:color w:val="000000"/>
                            <w:sz w:val="17"/>
                            <w:szCs w:val="17"/>
                            <w:lang w:eastAsia="it-IT"/>
                          </w:rPr>
                          <w:t xml:space="preserve">-11,11 </w:t>
                        </w:r>
                      </w:p>
                    </w:tc>
                    <w:tc>
                      <w:tcPr>
                        <w:tcW w:w="701" w:type="dxa"/>
                        <w:tcBorders>
                          <w:top w:val="nil"/>
                          <w:left w:val="nil"/>
                          <w:bottom w:val="nil"/>
                          <w:right w:val="nil"/>
                        </w:tcBorders>
                        <w:shd w:val="clear" w:color="auto" w:fill="auto"/>
                        <w:noWrap/>
                        <w:vAlign w:val="center"/>
                        <w:hideMark/>
                      </w:tcPr>
                      <w:p w:rsidR="00A27097" w:rsidRPr="00B306F7" w:rsidRDefault="00A27097" w:rsidP="00B306F7">
                        <w:pPr>
                          <w:spacing w:after="0" w:line="240" w:lineRule="auto"/>
                          <w:jc w:val="right"/>
                          <w:rPr>
                            <w:rFonts w:ascii="Times" w:eastAsia="Times New Roman" w:hAnsi="Times" w:cs="Times"/>
                            <w:color w:val="000000"/>
                            <w:sz w:val="17"/>
                            <w:szCs w:val="17"/>
                            <w:lang w:eastAsia="it-IT"/>
                          </w:rPr>
                        </w:pPr>
                        <w:r w:rsidRPr="00B306F7">
                          <w:rPr>
                            <w:rFonts w:ascii="Times" w:eastAsia="Times New Roman" w:hAnsi="Times" w:cs="Times"/>
                            <w:color w:val="000000"/>
                            <w:sz w:val="17"/>
                            <w:szCs w:val="17"/>
                            <w:lang w:eastAsia="it-IT"/>
                          </w:rPr>
                          <w:t xml:space="preserve">-71,43 </w:t>
                        </w:r>
                      </w:p>
                    </w:tc>
                    <w:tc>
                      <w:tcPr>
                        <w:tcW w:w="701" w:type="dxa"/>
                        <w:tcBorders>
                          <w:top w:val="nil"/>
                          <w:left w:val="nil"/>
                          <w:bottom w:val="nil"/>
                          <w:right w:val="nil"/>
                        </w:tcBorders>
                        <w:shd w:val="clear" w:color="auto" w:fill="auto"/>
                        <w:noWrap/>
                        <w:vAlign w:val="center"/>
                        <w:hideMark/>
                      </w:tcPr>
                      <w:p w:rsidR="00A27097" w:rsidRPr="00B306F7" w:rsidRDefault="00A27097" w:rsidP="00B306F7">
                        <w:pPr>
                          <w:spacing w:after="0" w:line="240" w:lineRule="auto"/>
                          <w:jc w:val="right"/>
                          <w:rPr>
                            <w:rFonts w:ascii="Times" w:eastAsia="Times New Roman" w:hAnsi="Times" w:cs="Times"/>
                            <w:color w:val="000000"/>
                            <w:sz w:val="17"/>
                            <w:szCs w:val="17"/>
                            <w:lang w:eastAsia="it-IT"/>
                          </w:rPr>
                        </w:pPr>
                        <w:r w:rsidRPr="00B306F7">
                          <w:rPr>
                            <w:rFonts w:ascii="Times" w:eastAsia="Times New Roman" w:hAnsi="Times" w:cs="Times"/>
                            <w:color w:val="000000"/>
                            <w:sz w:val="17"/>
                            <w:szCs w:val="17"/>
                            <w:lang w:eastAsia="it-IT"/>
                          </w:rPr>
                          <w:t xml:space="preserve">-63,27 </w:t>
                        </w:r>
                      </w:p>
                    </w:tc>
                    <w:tc>
                      <w:tcPr>
                        <w:tcW w:w="701" w:type="dxa"/>
                        <w:tcBorders>
                          <w:top w:val="nil"/>
                          <w:left w:val="nil"/>
                          <w:bottom w:val="nil"/>
                          <w:right w:val="nil"/>
                        </w:tcBorders>
                        <w:shd w:val="clear" w:color="auto" w:fill="auto"/>
                        <w:noWrap/>
                        <w:vAlign w:val="center"/>
                        <w:hideMark/>
                      </w:tcPr>
                      <w:p w:rsidR="00A27097" w:rsidRPr="00B306F7" w:rsidRDefault="00A27097" w:rsidP="00B306F7">
                        <w:pPr>
                          <w:spacing w:after="0" w:line="240" w:lineRule="auto"/>
                          <w:jc w:val="right"/>
                          <w:rPr>
                            <w:rFonts w:ascii="Times" w:eastAsia="Times New Roman" w:hAnsi="Times" w:cs="Times"/>
                            <w:color w:val="000000"/>
                            <w:sz w:val="17"/>
                            <w:szCs w:val="17"/>
                            <w:lang w:eastAsia="it-IT"/>
                          </w:rPr>
                        </w:pPr>
                        <w:r w:rsidRPr="00B306F7">
                          <w:rPr>
                            <w:rFonts w:ascii="Times" w:eastAsia="Times New Roman" w:hAnsi="Times" w:cs="Times"/>
                            <w:color w:val="000000"/>
                            <w:sz w:val="17"/>
                            <w:szCs w:val="17"/>
                            <w:lang w:eastAsia="it-IT"/>
                          </w:rPr>
                          <w:t xml:space="preserve">28,57 </w:t>
                        </w:r>
                      </w:p>
                    </w:tc>
                    <w:tc>
                      <w:tcPr>
                        <w:tcW w:w="701" w:type="dxa"/>
                        <w:tcBorders>
                          <w:top w:val="nil"/>
                          <w:left w:val="nil"/>
                          <w:bottom w:val="nil"/>
                          <w:right w:val="single" w:sz="8" w:space="0" w:color="auto"/>
                        </w:tcBorders>
                        <w:shd w:val="clear" w:color="auto" w:fill="auto"/>
                        <w:noWrap/>
                        <w:vAlign w:val="center"/>
                        <w:hideMark/>
                      </w:tcPr>
                      <w:p w:rsidR="00A27097" w:rsidRPr="00B306F7" w:rsidRDefault="00A27097" w:rsidP="00B306F7">
                        <w:pPr>
                          <w:spacing w:after="0" w:line="240" w:lineRule="auto"/>
                          <w:jc w:val="right"/>
                          <w:rPr>
                            <w:rFonts w:ascii="Times" w:eastAsia="Times New Roman" w:hAnsi="Times" w:cs="Times"/>
                            <w:color w:val="000000"/>
                            <w:sz w:val="17"/>
                            <w:szCs w:val="17"/>
                            <w:lang w:eastAsia="it-IT"/>
                          </w:rPr>
                        </w:pPr>
                        <w:r w:rsidRPr="00B306F7">
                          <w:rPr>
                            <w:rFonts w:ascii="Times" w:eastAsia="Times New Roman" w:hAnsi="Times" w:cs="Times"/>
                            <w:color w:val="000000"/>
                            <w:sz w:val="17"/>
                            <w:szCs w:val="17"/>
                            <w:lang w:eastAsia="it-IT"/>
                          </w:rPr>
                          <w:t xml:space="preserve">63,64 </w:t>
                        </w:r>
                      </w:p>
                    </w:tc>
                    <w:tc>
                      <w:tcPr>
                        <w:tcW w:w="701" w:type="dxa"/>
                        <w:tcBorders>
                          <w:top w:val="nil"/>
                          <w:left w:val="nil"/>
                          <w:bottom w:val="nil"/>
                          <w:right w:val="nil"/>
                        </w:tcBorders>
                        <w:shd w:val="clear" w:color="auto" w:fill="auto"/>
                        <w:noWrap/>
                        <w:vAlign w:val="center"/>
                        <w:hideMark/>
                      </w:tcPr>
                      <w:p w:rsidR="00A27097" w:rsidRPr="00B306F7" w:rsidRDefault="00A27097" w:rsidP="00B306F7">
                        <w:pPr>
                          <w:spacing w:after="0" w:line="240" w:lineRule="auto"/>
                          <w:jc w:val="right"/>
                          <w:rPr>
                            <w:rFonts w:ascii="Times" w:eastAsia="Times New Roman" w:hAnsi="Times" w:cs="Times"/>
                            <w:color w:val="000000"/>
                            <w:sz w:val="17"/>
                            <w:szCs w:val="17"/>
                            <w:lang w:eastAsia="it-IT"/>
                          </w:rPr>
                        </w:pPr>
                        <w:r w:rsidRPr="00B306F7">
                          <w:rPr>
                            <w:rFonts w:ascii="Times" w:eastAsia="Times New Roman" w:hAnsi="Times" w:cs="Times"/>
                            <w:color w:val="000000"/>
                            <w:sz w:val="17"/>
                            <w:szCs w:val="17"/>
                            <w:lang w:eastAsia="it-IT"/>
                          </w:rPr>
                          <w:t xml:space="preserve">-58,26 </w:t>
                        </w:r>
                      </w:p>
                    </w:tc>
                    <w:tc>
                      <w:tcPr>
                        <w:tcW w:w="701" w:type="dxa"/>
                        <w:tcBorders>
                          <w:top w:val="nil"/>
                          <w:left w:val="nil"/>
                          <w:bottom w:val="nil"/>
                          <w:right w:val="nil"/>
                        </w:tcBorders>
                        <w:shd w:val="clear" w:color="auto" w:fill="auto"/>
                        <w:noWrap/>
                        <w:vAlign w:val="center"/>
                        <w:hideMark/>
                      </w:tcPr>
                      <w:p w:rsidR="00A27097" w:rsidRPr="00B306F7" w:rsidRDefault="00A27097" w:rsidP="00B306F7">
                        <w:pPr>
                          <w:spacing w:after="0" w:line="240" w:lineRule="auto"/>
                          <w:jc w:val="right"/>
                          <w:rPr>
                            <w:rFonts w:ascii="Times" w:eastAsia="Times New Roman" w:hAnsi="Times" w:cs="Times"/>
                            <w:color w:val="000000"/>
                            <w:sz w:val="17"/>
                            <w:szCs w:val="17"/>
                            <w:lang w:eastAsia="it-IT"/>
                          </w:rPr>
                        </w:pPr>
                        <w:r w:rsidRPr="00B306F7">
                          <w:rPr>
                            <w:rFonts w:ascii="Times" w:eastAsia="Times New Roman" w:hAnsi="Times" w:cs="Times"/>
                            <w:color w:val="000000"/>
                            <w:sz w:val="17"/>
                            <w:szCs w:val="17"/>
                            <w:lang w:eastAsia="it-IT"/>
                          </w:rPr>
                          <w:t xml:space="preserve">-63,48 </w:t>
                        </w:r>
                      </w:p>
                    </w:tc>
                    <w:tc>
                      <w:tcPr>
                        <w:tcW w:w="701" w:type="dxa"/>
                        <w:tcBorders>
                          <w:top w:val="nil"/>
                          <w:left w:val="nil"/>
                          <w:bottom w:val="nil"/>
                          <w:right w:val="nil"/>
                        </w:tcBorders>
                        <w:shd w:val="clear" w:color="auto" w:fill="auto"/>
                        <w:noWrap/>
                        <w:vAlign w:val="center"/>
                        <w:hideMark/>
                      </w:tcPr>
                      <w:p w:rsidR="00A27097" w:rsidRPr="00B306F7" w:rsidRDefault="00A27097" w:rsidP="00B306F7">
                        <w:pPr>
                          <w:spacing w:after="0" w:line="240" w:lineRule="auto"/>
                          <w:jc w:val="right"/>
                          <w:rPr>
                            <w:rFonts w:ascii="Times" w:eastAsia="Times New Roman" w:hAnsi="Times" w:cs="Times"/>
                            <w:color w:val="000000"/>
                            <w:sz w:val="17"/>
                            <w:szCs w:val="17"/>
                            <w:lang w:eastAsia="it-IT"/>
                          </w:rPr>
                        </w:pPr>
                        <w:r w:rsidRPr="00B306F7">
                          <w:rPr>
                            <w:rFonts w:ascii="Times" w:eastAsia="Times New Roman" w:hAnsi="Times" w:cs="Times"/>
                            <w:color w:val="000000"/>
                            <w:sz w:val="17"/>
                            <w:szCs w:val="17"/>
                            <w:lang w:eastAsia="it-IT"/>
                          </w:rPr>
                          <w:t xml:space="preserve">-12,50 </w:t>
                        </w:r>
                      </w:p>
                    </w:tc>
                    <w:tc>
                      <w:tcPr>
                        <w:tcW w:w="701" w:type="dxa"/>
                        <w:tcBorders>
                          <w:top w:val="nil"/>
                          <w:left w:val="nil"/>
                          <w:bottom w:val="nil"/>
                          <w:right w:val="single" w:sz="8" w:space="0" w:color="auto"/>
                        </w:tcBorders>
                        <w:shd w:val="clear" w:color="auto" w:fill="auto"/>
                        <w:noWrap/>
                        <w:vAlign w:val="center"/>
                        <w:hideMark/>
                      </w:tcPr>
                      <w:p w:rsidR="00A27097" w:rsidRPr="00B306F7" w:rsidRDefault="00A27097" w:rsidP="00B306F7">
                        <w:pPr>
                          <w:spacing w:after="0" w:line="240" w:lineRule="auto"/>
                          <w:jc w:val="right"/>
                          <w:rPr>
                            <w:rFonts w:ascii="Times" w:eastAsia="Times New Roman" w:hAnsi="Times" w:cs="Times"/>
                            <w:color w:val="000000"/>
                            <w:sz w:val="17"/>
                            <w:szCs w:val="17"/>
                            <w:lang w:eastAsia="it-IT"/>
                          </w:rPr>
                        </w:pPr>
                        <w:r w:rsidRPr="00B306F7">
                          <w:rPr>
                            <w:rFonts w:ascii="Times" w:eastAsia="Times New Roman" w:hAnsi="Times" w:cs="Times"/>
                            <w:color w:val="000000"/>
                            <w:sz w:val="17"/>
                            <w:szCs w:val="17"/>
                            <w:lang w:eastAsia="it-IT"/>
                          </w:rPr>
                          <w:t xml:space="preserve">10,53 </w:t>
                        </w:r>
                      </w:p>
                    </w:tc>
                  </w:tr>
                  <w:tr w:rsidR="00C45A57" w:rsidRPr="00191678" w:rsidTr="00B306F7">
                    <w:trPr>
                      <w:trHeight w:val="259"/>
                    </w:trPr>
                    <w:tc>
                      <w:tcPr>
                        <w:tcW w:w="1670" w:type="dxa"/>
                        <w:tcBorders>
                          <w:top w:val="nil"/>
                          <w:left w:val="single" w:sz="8" w:space="0" w:color="auto"/>
                          <w:bottom w:val="single" w:sz="8" w:space="0" w:color="auto"/>
                          <w:right w:val="single" w:sz="8" w:space="0" w:color="auto"/>
                        </w:tcBorders>
                        <w:shd w:val="clear" w:color="auto" w:fill="auto"/>
                        <w:noWrap/>
                        <w:vAlign w:val="center"/>
                        <w:hideMark/>
                      </w:tcPr>
                      <w:p w:rsidR="00A27097" w:rsidRPr="00CF4EC8" w:rsidRDefault="00A27097" w:rsidP="00191678">
                        <w:pPr>
                          <w:spacing w:after="0" w:line="240" w:lineRule="auto"/>
                          <w:rPr>
                            <w:rFonts w:ascii="Times" w:eastAsia="Times New Roman" w:hAnsi="Times" w:cs="Times"/>
                            <w:b/>
                            <w:bCs/>
                            <w:color w:val="000000"/>
                            <w:sz w:val="18"/>
                            <w:szCs w:val="18"/>
                            <w:lang w:eastAsia="it-IT"/>
                          </w:rPr>
                        </w:pPr>
                        <w:r w:rsidRPr="00CF4EC8">
                          <w:rPr>
                            <w:rFonts w:ascii="Times" w:eastAsia="Times New Roman" w:hAnsi="Times" w:cs="Times"/>
                            <w:b/>
                            <w:bCs/>
                            <w:color w:val="000000"/>
                            <w:sz w:val="18"/>
                            <w:szCs w:val="18"/>
                            <w:lang w:eastAsia="it-IT"/>
                          </w:rPr>
                          <w:t>Italia</w:t>
                        </w:r>
                      </w:p>
                    </w:tc>
                    <w:tc>
                      <w:tcPr>
                        <w:tcW w:w="701" w:type="dxa"/>
                        <w:tcBorders>
                          <w:top w:val="nil"/>
                          <w:left w:val="nil"/>
                          <w:bottom w:val="single" w:sz="8" w:space="0" w:color="auto"/>
                          <w:right w:val="nil"/>
                        </w:tcBorders>
                        <w:shd w:val="clear" w:color="auto" w:fill="auto"/>
                        <w:noWrap/>
                        <w:vAlign w:val="center"/>
                        <w:hideMark/>
                      </w:tcPr>
                      <w:p w:rsidR="00A27097" w:rsidRPr="00191678" w:rsidRDefault="00A27097" w:rsidP="00191678">
                        <w:pPr>
                          <w:spacing w:after="0" w:line="240" w:lineRule="auto"/>
                          <w:jc w:val="right"/>
                          <w:rPr>
                            <w:rFonts w:ascii="Times" w:eastAsia="Times New Roman" w:hAnsi="Times" w:cs="Times"/>
                            <w:b/>
                            <w:bCs/>
                            <w:color w:val="000000"/>
                            <w:sz w:val="17"/>
                            <w:szCs w:val="17"/>
                            <w:lang w:eastAsia="it-IT"/>
                          </w:rPr>
                        </w:pPr>
                        <w:r w:rsidRPr="00191678">
                          <w:rPr>
                            <w:rFonts w:ascii="Times" w:eastAsia="Times New Roman" w:hAnsi="Times" w:cs="Times"/>
                            <w:b/>
                            <w:bCs/>
                            <w:color w:val="000000"/>
                            <w:sz w:val="17"/>
                            <w:szCs w:val="17"/>
                            <w:lang w:eastAsia="it-IT"/>
                          </w:rPr>
                          <w:t>-70,85</w:t>
                        </w:r>
                      </w:p>
                    </w:tc>
                    <w:tc>
                      <w:tcPr>
                        <w:tcW w:w="701" w:type="dxa"/>
                        <w:tcBorders>
                          <w:top w:val="nil"/>
                          <w:left w:val="nil"/>
                          <w:bottom w:val="single" w:sz="8" w:space="0" w:color="auto"/>
                          <w:right w:val="nil"/>
                        </w:tcBorders>
                        <w:shd w:val="clear" w:color="auto" w:fill="auto"/>
                        <w:noWrap/>
                        <w:vAlign w:val="center"/>
                        <w:hideMark/>
                      </w:tcPr>
                      <w:p w:rsidR="00A27097" w:rsidRPr="00B306F7" w:rsidRDefault="00A27097" w:rsidP="00B306F7">
                        <w:pPr>
                          <w:spacing w:after="0" w:line="240" w:lineRule="auto"/>
                          <w:jc w:val="right"/>
                          <w:rPr>
                            <w:rFonts w:ascii="Times" w:eastAsia="Times New Roman" w:hAnsi="Times" w:cs="Times"/>
                            <w:b/>
                            <w:color w:val="000000"/>
                            <w:sz w:val="17"/>
                            <w:szCs w:val="17"/>
                            <w:lang w:eastAsia="it-IT"/>
                          </w:rPr>
                        </w:pPr>
                        <w:r w:rsidRPr="00B306F7">
                          <w:rPr>
                            <w:rFonts w:ascii="Times" w:eastAsia="Times New Roman" w:hAnsi="Times" w:cs="Times"/>
                            <w:b/>
                            <w:color w:val="000000"/>
                            <w:sz w:val="17"/>
                            <w:szCs w:val="17"/>
                            <w:lang w:eastAsia="it-IT"/>
                          </w:rPr>
                          <w:t xml:space="preserve">-71,26 </w:t>
                        </w:r>
                      </w:p>
                    </w:tc>
                    <w:tc>
                      <w:tcPr>
                        <w:tcW w:w="701" w:type="dxa"/>
                        <w:tcBorders>
                          <w:top w:val="nil"/>
                          <w:left w:val="nil"/>
                          <w:bottom w:val="single" w:sz="8" w:space="0" w:color="auto"/>
                          <w:right w:val="nil"/>
                        </w:tcBorders>
                        <w:shd w:val="clear" w:color="auto" w:fill="auto"/>
                        <w:noWrap/>
                        <w:vAlign w:val="center"/>
                        <w:hideMark/>
                      </w:tcPr>
                      <w:p w:rsidR="00A27097" w:rsidRPr="00B306F7" w:rsidRDefault="00A27097" w:rsidP="00B306F7">
                        <w:pPr>
                          <w:spacing w:after="0" w:line="240" w:lineRule="auto"/>
                          <w:jc w:val="right"/>
                          <w:rPr>
                            <w:rFonts w:ascii="Times" w:eastAsia="Times New Roman" w:hAnsi="Times" w:cs="Times"/>
                            <w:b/>
                            <w:color w:val="000000"/>
                            <w:sz w:val="17"/>
                            <w:szCs w:val="17"/>
                            <w:lang w:eastAsia="it-IT"/>
                          </w:rPr>
                        </w:pPr>
                        <w:r w:rsidRPr="00B306F7">
                          <w:rPr>
                            <w:rFonts w:ascii="Times" w:eastAsia="Times New Roman" w:hAnsi="Times" w:cs="Times"/>
                            <w:b/>
                            <w:color w:val="000000"/>
                            <w:sz w:val="17"/>
                            <w:szCs w:val="17"/>
                            <w:lang w:eastAsia="it-IT"/>
                          </w:rPr>
                          <w:t xml:space="preserve">-1,39 </w:t>
                        </w:r>
                      </w:p>
                    </w:tc>
                    <w:tc>
                      <w:tcPr>
                        <w:tcW w:w="701" w:type="dxa"/>
                        <w:tcBorders>
                          <w:top w:val="nil"/>
                          <w:left w:val="nil"/>
                          <w:bottom w:val="single" w:sz="8" w:space="0" w:color="auto"/>
                          <w:right w:val="single" w:sz="8" w:space="0" w:color="auto"/>
                        </w:tcBorders>
                        <w:shd w:val="clear" w:color="auto" w:fill="auto"/>
                        <w:noWrap/>
                        <w:vAlign w:val="center"/>
                        <w:hideMark/>
                      </w:tcPr>
                      <w:p w:rsidR="00A27097" w:rsidRPr="00B306F7" w:rsidRDefault="00A27097" w:rsidP="00B306F7">
                        <w:pPr>
                          <w:spacing w:after="0" w:line="240" w:lineRule="auto"/>
                          <w:jc w:val="right"/>
                          <w:rPr>
                            <w:rFonts w:ascii="Times" w:eastAsia="Times New Roman" w:hAnsi="Times" w:cs="Times"/>
                            <w:b/>
                            <w:color w:val="000000"/>
                            <w:sz w:val="17"/>
                            <w:szCs w:val="17"/>
                            <w:lang w:eastAsia="it-IT"/>
                          </w:rPr>
                        </w:pPr>
                        <w:r w:rsidRPr="00B306F7">
                          <w:rPr>
                            <w:rFonts w:ascii="Times" w:eastAsia="Times New Roman" w:hAnsi="Times" w:cs="Times"/>
                            <w:b/>
                            <w:color w:val="000000"/>
                            <w:sz w:val="17"/>
                            <w:szCs w:val="17"/>
                            <w:lang w:eastAsia="it-IT"/>
                          </w:rPr>
                          <w:t xml:space="preserve">39,22 </w:t>
                        </w:r>
                      </w:p>
                    </w:tc>
                    <w:tc>
                      <w:tcPr>
                        <w:tcW w:w="701" w:type="dxa"/>
                        <w:tcBorders>
                          <w:top w:val="nil"/>
                          <w:left w:val="nil"/>
                          <w:bottom w:val="single" w:sz="8" w:space="0" w:color="auto"/>
                          <w:right w:val="nil"/>
                        </w:tcBorders>
                        <w:shd w:val="clear" w:color="auto" w:fill="auto"/>
                        <w:noWrap/>
                        <w:vAlign w:val="center"/>
                        <w:hideMark/>
                      </w:tcPr>
                      <w:p w:rsidR="00A27097" w:rsidRPr="00B306F7" w:rsidRDefault="00A27097" w:rsidP="00B306F7">
                        <w:pPr>
                          <w:spacing w:after="0" w:line="240" w:lineRule="auto"/>
                          <w:jc w:val="right"/>
                          <w:rPr>
                            <w:rFonts w:ascii="Times" w:eastAsia="Times New Roman" w:hAnsi="Times" w:cs="Times"/>
                            <w:b/>
                            <w:color w:val="000000"/>
                            <w:sz w:val="17"/>
                            <w:szCs w:val="17"/>
                            <w:lang w:eastAsia="it-IT"/>
                          </w:rPr>
                        </w:pPr>
                        <w:r w:rsidRPr="00B306F7">
                          <w:rPr>
                            <w:rFonts w:ascii="Times" w:eastAsia="Times New Roman" w:hAnsi="Times" w:cs="Times"/>
                            <w:b/>
                            <w:color w:val="000000"/>
                            <w:sz w:val="17"/>
                            <w:szCs w:val="17"/>
                            <w:lang w:eastAsia="it-IT"/>
                          </w:rPr>
                          <w:t xml:space="preserve">-75,86 </w:t>
                        </w:r>
                      </w:p>
                    </w:tc>
                    <w:tc>
                      <w:tcPr>
                        <w:tcW w:w="701" w:type="dxa"/>
                        <w:tcBorders>
                          <w:top w:val="nil"/>
                          <w:left w:val="nil"/>
                          <w:bottom w:val="single" w:sz="8" w:space="0" w:color="auto"/>
                          <w:right w:val="nil"/>
                        </w:tcBorders>
                        <w:shd w:val="clear" w:color="auto" w:fill="auto"/>
                        <w:noWrap/>
                        <w:vAlign w:val="center"/>
                        <w:hideMark/>
                      </w:tcPr>
                      <w:p w:rsidR="00A27097" w:rsidRPr="00B306F7" w:rsidRDefault="00A27097" w:rsidP="00B306F7">
                        <w:pPr>
                          <w:spacing w:after="0" w:line="240" w:lineRule="auto"/>
                          <w:jc w:val="right"/>
                          <w:rPr>
                            <w:rFonts w:ascii="Times" w:eastAsia="Times New Roman" w:hAnsi="Times" w:cs="Times"/>
                            <w:b/>
                            <w:color w:val="000000"/>
                            <w:sz w:val="17"/>
                            <w:szCs w:val="17"/>
                            <w:lang w:eastAsia="it-IT"/>
                          </w:rPr>
                        </w:pPr>
                        <w:r w:rsidRPr="00B306F7">
                          <w:rPr>
                            <w:rFonts w:ascii="Times" w:eastAsia="Times New Roman" w:hAnsi="Times" w:cs="Times"/>
                            <w:b/>
                            <w:color w:val="000000"/>
                            <w:sz w:val="17"/>
                            <w:szCs w:val="17"/>
                            <w:lang w:eastAsia="it-IT"/>
                          </w:rPr>
                          <w:t xml:space="preserve">-77,34 </w:t>
                        </w:r>
                      </w:p>
                    </w:tc>
                    <w:tc>
                      <w:tcPr>
                        <w:tcW w:w="701" w:type="dxa"/>
                        <w:tcBorders>
                          <w:top w:val="nil"/>
                          <w:left w:val="nil"/>
                          <w:bottom w:val="single" w:sz="8" w:space="0" w:color="auto"/>
                          <w:right w:val="nil"/>
                        </w:tcBorders>
                        <w:shd w:val="clear" w:color="auto" w:fill="auto"/>
                        <w:noWrap/>
                        <w:vAlign w:val="center"/>
                        <w:hideMark/>
                      </w:tcPr>
                      <w:p w:rsidR="00A27097" w:rsidRPr="00B306F7" w:rsidRDefault="00A27097" w:rsidP="00B306F7">
                        <w:pPr>
                          <w:spacing w:after="0" w:line="240" w:lineRule="auto"/>
                          <w:jc w:val="right"/>
                          <w:rPr>
                            <w:rFonts w:ascii="Times" w:eastAsia="Times New Roman" w:hAnsi="Times" w:cs="Times"/>
                            <w:b/>
                            <w:color w:val="000000"/>
                            <w:sz w:val="17"/>
                            <w:szCs w:val="17"/>
                            <w:lang w:eastAsia="it-IT"/>
                          </w:rPr>
                        </w:pPr>
                        <w:r w:rsidRPr="00B306F7">
                          <w:rPr>
                            <w:rFonts w:ascii="Times" w:eastAsia="Times New Roman" w:hAnsi="Times" w:cs="Times"/>
                            <w:b/>
                            <w:color w:val="000000"/>
                            <w:sz w:val="17"/>
                            <w:szCs w:val="17"/>
                            <w:lang w:eastAsia="it-IT"/>
                          </w:rPr>
                          <w:t xml:space="preserve">-6,12 </w:t>
                        </w:r>
                      </w:p>
                    </w:tc>
                    <w:tc>
                      <w:tcPr>
                        <w:tcW w:w="701" w:type="dxa"/>
                        <w:tcBorders>
                          <w:top w:val="nil"/>
                          <w:left w:val="nil"/>
                          <w:bottom w:val="single" w:sz="8" w:space="0" w:color="auto"/>
                          <w:right w:val="single" w:sz="8" w:space="0" w:color="auto"/>
                        </w:tcBorders>
                        <w:shd w:val="clear" w:color="auto" w:fill="auto"/>
                        <w:noWrap/>
                        <w:vAlign w:val="center"/>
                        <w:hideMark/>
                      </w:tcPr>
                      <w:p w:rsidR="00A27097" w:rsidRPr="00B306F7" w:rsidRDefault="00A27097" w:rsidP="00B306F7">
                        <w:pPr>
                          <w:spacing w:after="0" w:line="240" w:lineRule="auto"/>
                          <w:jc w:val="right"/>
                          <w:rPr>
                            <w:rFonts w:ascii="Times" w:eastAsia="Times New Roman" w:hAnsi="Times" w:cs="Times"/>
                            <w:b/>
                            <w:color w:val="000000"/>
                            <w:sz w:val="17"/>
                            <w:szCs w:val="17"/>
                            <w:lang w:eastAsia="it-IT"/>
                          </w:rPr>
                        </w:pPr>
                        <w:r w:rsidRPr="00B306F7">
                          <w:rPr>
                            <w:rFonts w:ascii="Times" w:eastAsia="Times New Roman" w:hAnsi="Times" w:cs="Times"/>
                            <w:b/>
                            <w:color w:val="000000"/>
                            <w:sz w:val="17"/>
                            <w:szCs w:val="17"/>
                            <w:lang w:eastAsia="it-IT"/>
                          </w:rPr>
                          <w:t xml:space="preserve">17,95 </w:t>
                        </w:r>
                      </w:p>
                    </w:tc>
                    <w:tc>
                      <w:tcPr>
                        <w:tcW w:w="701" w:type="dxa"/>
                        <w:tcBorders>
                          <w:top w:val="nil"/>
                          <w:left w:val="nil"/>
                          <w:bottom w:val="single" w:sz="8" w:space="0" w:color="auto"/>
                          <w:right w:val="nil"/>
                        </w:tcBorders>
                        <w:shd w:val="clear" w:color="auto" w:fill="auto"/>
                        <w:noWrap/>
                        <w:vAlign w:val="center"/>
                        <w:hideMark/>
                      </w:tcPr>
                      <w:p w:rsidR="00A27097" w:rsidRPr="00B306F7" w:rsidRDefault="00A27097" w:rsidP="00B306F7">
                        <w:pPr>
                          <w:spacing w:after="0" w:line="240" w:lineRule="auto"/>
                          <w:jc w:val="right"/>
                          <w:rPr>
                            <w:rFonts w:ascii="Times" w:eastAsia="Times New Roman" w:hAnsi="Times" w:cs="Times"/>
                            <w:b/>
                            <w:color w:val="000000"/>
                            <w:sz w:val="17"/>
                            <w:szCs w:val="17"/>
                            <w:lang w:eastAsia="it-IT"/>
                          </w:rPr>
                        </w:pPr>
                        <w:r w:rsidRPr="00B306F7">
                          <w:rPr>
                            <w:rFonts w:ascii="Times" w:eastAsia="Times New Roman" w:hAnsi="Times" w:cs="Times"/>
                            <w:b/>
                            <w:color w:val="000000"/>
                            <w:sz w:val="17"/>
                            <w:szCs w:val="17"/>
                            <w:lang w:eastAsia="it-IT"/>
                          </w:rPr>
                          <w:t xml:space="preserve">-73,11 </w:t>
                        </w:r>
                      </w:p>
                    </w:tc>
                    <w:tc>
                      <w:tcPr>
                        <w:tcW w:w="701" w:type="dxa"/>
                        <w:tcBorders>
                          <w:top w:val="nil"/>
                          <w:left w:val="nil"/>
                          <w:bottom w:val="single" w:sz="8" w:space="0" w:color="auto"/>
                          <w:right w:val="nil"/>
                        </w:tcBorders>
                        <w:shd w:val="clear" w:color="auto" w:fill="auto"/>
                        <w:noWrap/>
                        <w:vAlign w:val="center"/>
                        <w:hideMark/>
                      </w:tcPr>
                      <w:p w:rsidR="00A27097" w:rsidRPr="00B306F7" w:rsidRDefault="00A27097" w:rsidP="00B306F7">
                        <w:pPr>
                          <w:spacing w:after="0" w:line="240" w:lineRule="auto"/>
                          <w:jc w:val="right"/>
                          <w:rPr>
                            <w:rFonts w:ascii="Times" w:eastAsia="Times New Roman" w:hAnsi="Times" w:cs="Times"/>
                            <w:b/>
                            <w:color w:val="000000"/>
                            <w:sz w:val="17"/>
                            <w:szCs w:val="17"/>
                            <w:lang w:eastAsia="it-IT"/>
                          </w:rPr>
                        </w:pPr>
                        <w:r w:rsidRPr="00B306F7">
                          <w:rPr>
                            <w:rFonts w:ascii="Times" w:eastAsia="Times New Roman" w:hAnsi="Times" w:cs="Times"/>
                            <w:b/>
                            <w:color w:val="000000"/>
                            <w:sz w:val="17"/>
                            <w:szCs w:val="17"/>
                            <w:lang w:eastAsia="it-IT"/>
                          </w:rPr>
                          <w:t xml:space="preserve">-74,00 </w:t>
                        </w:r>
                      </w:p>
                    </w:tc>
                    <w:tc>
                      <w:tcPr>
                        <w:tcW w:w="701" w:type="dxa"/>
                        <w:tcBorders>
                          <w:top w:val="nil"/>
                          <w:left w:val="nil"/>
                          <w:bottom w:val="single" w:sz="8" w:space="0" w:color="auto"/>
                          <w:right w:val="nil"/>
                        </w:tcBorders>
                        <w:shd w:val="clear" w:color="auto" w:fill="auto"/>
                        <w:noWrap/>
                        <w:vAlign w:val="center"/>
                        <w:hideMark/>
                      </w:tcPr>
                      <w:p w:rsidR="00A27097" w:rsidRPr="00B306F7" w:rsidRDefault="00A27097" w:rsidP="00B306F7">
                        <w:pPr>
                          <w:spacing w:after="0" w:line="240" w:lineRule="auto"/>
                          <w:jc w:val="right"/>
                          <w:rPr>
                            <w:rFonts w:ascii="Times" w:eastAsia="Times New Roman" w:hAnsi="Times" w:cs="Times"/>
                            <w:b/>
                            <w:color w:val="000000"/>
                            <w:sz w:val="17"/>
                            <w:szCs w:val="17"/>
                            <w:lang w:eastAsia="it-IT"/>
                          </w:rPr>
                        </w:pPr>
                        <w:r w:rsidRPr="00B306F7">
                          <w:rPr>
                            <w:rFonts w:ascii="Times" w:eastAsia="Times New Roman" w:hAnsi="Times" w:cs="Times"/>
                            <w:b/>
                            <w:color w:val="000000"/>
                            <w:sz w:val="17"/>
                            <w:szCs w:val="17"/>
                            <w:lang w:eastAsia="it-IT"/>
                          </w:rPr>
                          <w:t xml:space="preserve">-3,31 </w:t>
                        </w:r>
                      </w:p>
                    </w:tc>
                    <w:tc>
                      <w:tcPr>
                        <w:tcW w:w="701" w:type="dxa"/>
                        <w:tcBorders>
                          <w:top w:val="nil"/>
                          <w:left w:val="nil"/>
                          <w:bottom w:val="single" w:sz="8" w:space="0" w:color="auto"/>
                          <w:right w:val="single" w:sz="8" w:space="0" w:color="auto"/>
                        </w:tcBorders>
                        <w:shd w:val="clear" w:color="auto" w:fill="auto"/>
                        <w:noWrap/>
                        <w:vAlign w:val="center"/>
                        <w:hideMark/>
                      </w:tcPr>
                      <w:p w:rsidR="00A27097" w:rsidRPr="00B306F7" w:rsidRDefault="00A27097" w:rsidP="00B306F7">
                        <w:pPr>
                          <w:spacing w:after="0" w:line="240" w:lineRule="auto"/>
                          <w:jc w:val="right"/>
                          <w:rPr>
                            <w:rFonts w:ascii="Times" w:eastAsia="Times New Roman" w:hAnsi="Times" w:cs="Times"/>
                            <w:b/>
                            <w:color w:val="000000"/>
                            <w:sz w:val="17"/>
                            <w:szCs w:val="17"/>
                            <w:lang w:eastAsia="it-IT"/>
                          </w:rPr>
                        </w:pPr>
                        <w:r w:rsidRPr="00B306F7">
                          <w:rPr>
                            <w:rFonts w:ascii="Times" w:eastAsia="Times New Roman" w:hAnsi="Times" w:cs="Times"/>
                            <w:b/>
                            <w:color w:val="000000"/>
                            <w:sz w:val="17"/>
                            <w:szCs w:val="17"/>
                            <w:lang w:eastAsia="it-IT"/>
                          </w:rPr>
                          <w:t xml:space="preserve">30,00 </w:t>
                        </w:r>
                      </w:p>
                    </w:tc>
                  </w:tr>
                  <w:tr w:rsidR="00C45A57" w:rsidRPr="00191678" w:rsidTr="009E55E1">
                    <w:trPr>
                      <w:trHeight w:val="102"/>
                    </w:trPr>
                    <w:tc>
                      <w:tcPr>
                        <w:tcW w:w="1670" w:type="dxa"/>
                        <w:tcBorders>
                          <w:top w:val="nil"/>
                          <w:left w:val="nil"/>
                          <w:bottom w:val="nil"/>
                          <w:right w:val="nil"/>
                        </w:tcBorders>
                        <w:shd w:val="clear" w:color="auto" w:fill="auto"/>
                        <w:noWrap/>
                        <w:vAlign w:val="center"/>
                        <w:hideMark/>
                      </w:tcPr>
                      <w:p w:rsidR="00A27097" w:rsidRPr="00CF4EC8" w:rsidRDefault="00A27097" w:rsidP="00191678">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A27097" w:rsidRPr="00191678" w:rsidRDefault="00A27097" w:rsidP="0019167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A27097" w:rsidRPr="00191678" w:rsidRDefault="00A27097" w:rsidP="0019167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A27097" w:rsidRPr="00191678" w:rsidRDefault="00A27097" w:rsidP="0019167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A27097" w:rsidRPr="00191678" w:rsidRDefault="00A27097" w:rsidP="0019167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A27097" w:rsidRPr="00191678" w:rsidRDefault="00A27097" w:rsidP="0019167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A27097" w:rsidRPr="00191678" w:rsidRDefault="00A27097" w:rsidP="0019167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A27097" w:rsidRPr="00191678" w:rsidRDefault="00A27097" w:rsidP="0019167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A27097" w:rsidRPr="00191678" w:rsidRDefault="00A27097" w:rsidP="0019167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A27097" w:rsidRPr="00191678" w:rsidRDefault="00A27097" w:rsidP="0019167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A27097" w:rsidRPr="00191678" w:rsidRDefault="00A27097" w:rsidP="0019167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A27097" w:rsidRPr="00191678" w:rsidRDefault="00A27097" w:rsidP="0019167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A27097" w:rsidRPr="00191678" w:rsidRDefault="00A27097" w:rsidP="00191678">
                        <w:pPr>
                          <w:spacing w:after="0" w:line="240" w:lineRule="auto"/>
                          <w:rPr>
                            <w:rFonts w:ascii="Calibri" w:eastAsia="Times New Roman" w:hAnsi="Calibri" w:cs="Times New Roman"/>
                            <w:color w:val="000000"/>
                            <w:lang w:eastAsia="it-IT"/>
                          </w:rPr>
                        </w:pPr>
                      </w:p>
                    </w:tc>
                  </w:tr>
                  <w:tr w:rsidR="00C45A57" w:rsidRPr="00191678" w:rsidTr="009E55E1">
                    <w:trPr>
                      <w:trHeight w:val="345"/>
                    </w:trPr>
                    <w:tc>
                      <w:tcPr>
                        <w:tcW w:w="167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27097" w:rsidRPr="00CF4EC8" w:rsidRDefault="00A27097" w:rsidP="006B2E95">
                        <w:pPr>
                          <w:spacing w:after="0" w:line="240" w:lineRule="auto"/>
                          <w:jc w:val="center"/>
                          <w:rPr>
                            <w:rFonts w:ascii="Times" w:eastAsia="Times New Roman" w:hAnsi="Times" w:cs="Times"/>
                            <w:b/>
                            <w:bCs/>
                            <w:color w:val="000000"/>
                            <w:sz w:val="18"/>
                            <w:szCs w:val="18"/>
                            <w:lang w:eastAsia="it-IT"/>
                          </w:rPr>
                        </w:pPr>
                        <w:r w:rsidRPr="00CF4EC8">
                          <w:rPr>
                            <w:rFonts w:ascii="Times" w:eastAsia="Times New Roman" w:hAnsi="Times" w:cs="Times"/>
                            <w:b/>
                            <w:bCs/>
                            <w:color w:val="000000"/>
                            <w:sz w:val="18"/>
                            <w:szCs w:val="18"/>
                            <w:lang w:eastAsia="it-IT"/>
                          </w:rPr>
                          <w:t>Totale morti su motocicli con passeggero</w:t>
                        </w:r>
                        <w:r w:rsidR="006B2E95">
                          <w:rPr>
                            <w:rFonts w:ascii="Times" w:eastAsia="Times New Roman" w:hAnsi="Times" w:cs="Times"/>
                            <w:b/>
                            <w:bCs/>
                            <w:color w:val="000000"/>
                            <w:sz w:val="18"/>
                            <w:szCs w:val="18"/>
                            <w:lang w:eastAsia="it-IT"/>
                          </w:rPr>
                          <w:t>,</w:t>
                        </w:r>
                        <w:r w:rsidRPr="00CF4EC8">
                          <w:rPr>
                            <w:rFonts w:ascii="Times" w:eastAsia="Times New Roman" w:hAnsi="Times" w:cs="Times"/>
                            <w:b/>
                            <w:bCs/>
                            <w:color w:val="000000"/>
                            <w:sz w:val="18"/>
                            <w:szCs w:val="18"/>
                            <w:lang w:eastAsia="it-IT"/>
                          </w:rPr>
                          <w:t xml:space="preserve"> età sino a 14 anni</w:t>
                        </w:r>
                      </w:p>
                    </w:tc>
                    <w:tc>
                      <w:tcPr>
                        <w:tcW w:w="2804" w:type="dxa"/>
                        <w:gridSpan w:val="4"/>
                        <w:tcBorders>
                          <w:top w:val="single" w:sz="8" w:space="0" w:color="auto"/>
                          <w:left w:val="nil"/>
                          <w:bottom w:val="single" w:sz="8" w:space="0" w:color="auto"/>
                          <w:right w:val="nil"/>
                        </w:tcBorders>
                        <w:shd w:val="clear" w:color="auto" w:fill="auto"/>
                        <w:noWrap/>
                        <w:vAlign w:val="center"/>
                        <w:hideMark/>
                      </w:tcPr>
                      <w:p w:rsidR="00A27097" w:rsidRPr="00191678" w:rsidRDefault="00A27097" w:rsidP="00191678">
                        <w:pPr>
                          <w:spacing w:after="0" w:line="240" w:lineRule="auto"/>
                          <w:jc w:val="center"/>
                          <w:rPr>
                            <w:rFonts w:ascii="Times" w:eastAsia="Times New Roman" w:hAnsi="Times" w:cs="Times"/>
                            <w:b/>
                            <w:bCs/>
                            <w:color w:val="000000"/>
                            <w:sz w:val="18"/>
                            <w:szCs w:val="18"/>
                            <w:lang w:eastAsia="it-IT"/>
                          </w:rPr>
                        </w:pPr>
                        <w:r w:rsidRPr="00191678">
                          <w:rPr>
                            <w:rFonts w:ascii="Times" w:eastAsia="Times New Roman" w:hAnsi="Times" w:cs="Times"/>
                            <w:b/>
                            <w:bCs/>
                            <w:color w:val="000000"/>
                            <w:sz w:val="18"/>
                            <w:szCs w:val="18"/>
                            <w:lang w:eastAsia="it-IT"/>
                          </w:rPr>
                          <w:t>Entro l'abitato</w:t>
                        </w:r>
                      </w:p>
                    </w:tc>
                    <w:tc>
                      <w:tcPr>
                        <w:tcW w:w="2804" w:type="dxa"/>
                        <w:gridSpan w:val="4"/>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A27097" w:rsidRPr="00191678" w:rsidRDefault="00A27097" w:rsidP="00191678">
                        <w:pPr>
                          <w:spacing w:after="0" w:line="240" w:lineRule="auto"/>
                          <w:jc w:val="center"/>
                          <w:rPr>
                            <w:rFonts w:ascii="Times" w:eastAsia="Times New Roman" w:hAnsi="Times" w:cs="Times"/>
                            <w:b/>
                            <w:bCs/>
                            <w:color w:val="000000"/>
                            <w:sz w:val="18"/>
                            <w:szCs w:val="18"/>
                            <w:lang w:eastAsia="it-IT"/>
                          </w:rPr>
                        </w:pPr>
                        <w:r w:rsidRPr="00191678">
                          <w:rPr>
                            <w:rFonts w:ascii="Times" w:eastAsia="Times New Roman" w:hAnsi="Times" w:cs="Times"/>
                            <w:b/>
                            <w:bCs/>
                            <w:color w:val="000000"/>
                            <w:sz w:val="18"/>
                            <w:szCs w:val="18"/>
                            <w:lang w:eastAsia="it-IT"/>
                          </w:rPr>
                          <w:t>Fuori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A27097" w:rsidRPr="00191678" w:rsidRDefault="00A27097" w:rsidP="00191678">
                        <w:pPr>
                          <w:spacing w:after="0" w:line="240" w:lineRule="auto"/>
                          <w:jc w:val="center"/>
                          <w:rPr>
                            <w:rFonts w:ascii="Times" w:eastAsia="Times New Roman" w:hAnsi="Times" w:cs="Times"/>
                            <w:b/>
                            <w:bCs/>
                            <w:color w:val="000000"/>
                            <w:sz w:val="18"/>
                            <w:szCs w:val="18"/>
                            <w:lang w:eastAsia="it-IT"/>
                          </w:rPr>
                        </w:pPr>
                        <w:r w:rsidRPr="00191678">
                          <w:rPr>
                            <w:rFonts w:ascii="Times" w:eastAsia="Times New Roman" w:hAnsi="Times" w:cs="Times"/>
                            <w:b/>
                            <w:bCs/>
                            <w:color w:val="000000"/>
                            <w:sz w:val="18"/>
                            <w:szCs w:val="18"/>
                            <w:lang w:eastAsia="it-IT"/>
                          </w:rPr>
                          <w:t>Entro e fuori l'abitato</w:t>
                        </w:r>
                      </w:p>
                    </w:tc>
                  </w:tr>
                  <w:tr w:rsidR="00C45A57" w:rsidRPr="00191678" w:rsidTr="009E55E1">
                    <w:trPr>
                      <w:trHeight w:val="300"/>
                    </w:trPr>
                    <w:tc>
                      <w:tcPr>
                        <w:tcW w:w="1670" w:type="dxa"/>
                        <w:vMerge/>
                        <w:tcBorders>
                          <w:top w:val="single" w:sz="8" w:space="0" w:color="auto"/>
                          <w:left w:val="single" w:sz="8" w:space="0" w:color="auto"/>
                          <w:bottom w:val="single" w:sz="8" w:space="0" w:color="000000"/>
                          <w:right w:val="single" w:sz="8" w:space="0" w:color="auto"/>
                        </w:tcBorders>
                        <w:vAlign w:val="center"/>
                        <w:hideMark/>
                      </w:tcPr>
                      <w:p w:rsidR="00A27097" w:rsidRPr="00CF4EC8" w:rsidRDefault="00A27097" w:rsidP="00191678">
                        <w:pPr>
                          <w:spacing w:after="0" w:line="240" w:lineRule="auto"/>
                          <w:rPr>
                            <w:rFonts w:ascii="Times" w:eastAsia="Times New Roman" w:hAnsi="Times" w:cs="Times"/>
                            <w:b/>
                            <w:bCs/>
                            <w:color w:val="000000"/>
                            <w:sz w:val="18"/>
                            <w:szCs w:val="18"/>
                            <w:lang w:eastAsia="it-IT"/>
                          </w:rPr>
                        </w:pPr>
                      </w:p>
                    </w:tc>
                    <w:tc>
                      <w:tcPr>
                        <w:tcW w:w="701" w:type="dxa"/>
                        <w:tcBorders>
                          <w:top w:val="nil"/>
                          <w:left w:val="nil"/>
                          <w:bottom w:val="single" w:sz="8" w:space="0" w:color="auto"/>
                          <w:right w:val="nil"/>
                        </w:tcBorders>
                        <w:shd w:val="clear" w:color="auto" w:fill="auto"/>
                        <w:vAlign w:val="center"/>
                        <w:hideMark/>
                      </w:tcPr>
                      <w:p w:rsidR="00A27097" w:rsidRPr="00191678" w:rsidRDefault="00A27097" w:rsidP="00191678">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2010/01</w:t>
                        </w:r>
                      </w:p>
                    </w:tc>
                    <w:tc>
                      <w:tcPr>
                        <w:tcW w:w="701" w:type="dxa"/>
                        <w:tcBorders>
                          <w:top w:val="nil"/>
                          <w:left w:val="nil"/>
                          <w:bottom w:val="single" w:sz="8" w:space="0" w:color="auto"/>
                          <w:right w:val="nil"/>
                        </w:tcBorders>
                        <w:shd w:val="clear" w:color="auto" w:fill="auto"/>
                        <w:vAlign w:val="center"/>
                        <w:hideMark/>
                      </w:tcPr>
                      <w:p w:rsidR="00A27097" w:rsidRPr="00191678" w:rsidRDefault="00A27097" w:rsidP="00331D32">
                        <w:pPr>
                          <w:spacing w:after="0" w:line="240" w:lineRule="auto"/>
                          <w:jc w:val="center"/>
                          <w:rPr>
                            <w:rFonts w:ascii="Times" w:eastAsia="Times New Roman" w:hAnsi="Times" w:cs="Times"/>
                            <w:b/>
                            <w:bCs/>
                            <w:color w:val="000000"/>
                            <w:sz w:val="16"/>
                            <w:szCs w:val="16"/>
                            <w:lang w:eastAsia="it-IT"/>
                          </w:rPr>
                        </w:pPr>
                        <w:r>
                          <w:rPr>
                            <w:rFonts w:ascii="Times" w:eastAsia="Times New Roman" w:hAnsi="Times" w:cs="Times"/>
                            <w:b/>
                            <w:bCs/>
                            <w:color w:val="000000"/>
                            <w:sz w:val="16"/>
                            <w:szCs w:val="16"/>
                            <w:lang w:eastAsia="it-IT"/>
                          </w:rPr>
                          <w:t>2015</w:t>
                        </w:r>
                        <w:r w:rsidRPr="00191678">
                          <w:rPr>
                            <w:rFonts w:ascii="Times" w:eastAsia="Times New Roman" w:hAnsi="Times" w:cs="Times"/>
                            <w:b/>
                            <w:bCs/>
                            <w:color w:val="000000"/>
                            <w:sz w:val="16"/>
                            <w:szCs w:val="16"/>
                            <w:lang w:eastAsia="it-IT"/>
                          </w:rPr>
                          <w:t>/</w:t>
                        </w:r>
                        <w:r>
                          <w:rPr>
                            <w:rFonts w:ascii="Times" w:eastAsia="Times New Roman" w:hAnsi="Times" w:cs="Times"/>
                            <w:b/>
                            <w:bCs/>
                            <w:color w:val="000000"/>
                            <w:sz w:val="16"/>
                            <w:szCs w:val="16"/>
                            <w:lang w:eastAsia="it-IT"/>
                          </w:rPr>
                          <w:t>0</w:t>
                        </w:r>
                        <w:r w:rsidRPr="00191678">
                          <w:rPr>
                            <w:rFonts w:ascii="Times" w:eastAsia="Times New Roman" w:hAnsi="Times" w:cs="Times"/>
                            <w:b/>
                            <w:bCs/>
                            <w:color w:val="000000"/>
                            <w:sz w:val="16"/>
                            <w:szCs w:val="16"/>
                            <w:lang w:eastAsia="it-IT"/>
                          </w:rPr>
                          <w:t>1</w:t>
                        </w:r>
                      </w:p>
                    </w:tc>
                    <w:tc>
                      <w:tcPr>
                        <w:tcW w:w="701" w:type="dxa"/>
                        <w:tcBorders>
                          <w:top w:val="nil"/>
                          <w:left w:val="nil"/>
                          <w:bottom w:val="single" w:sz="8" w:space="0" w:color="auto"/>
                          <w:right w:val="nil"/>
                        </w:tcBorders>
                        <w:shd w:val="clear" w:color="auto" w:fill="auto"/>
                        <w:vAlign w:val="center"/>
                        <w:hideMark/>
                      </w:tcPr>
                      <w:p w:rsidR="00A27097" w:rsidRPr="00191678" w:rsidRDefault="00A27097" w:rsidP="00191678">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2015/10</w:t>
                        </w:r>
                      </w:p>
                    </w:tc>
                    <w:tc>
                      <w:tcPr>
                        <w:tcW w:w="701" w:type="dxa"/>
                        <w:tcBorders>
                          <w:top w:val="nil"/>
                          <w:left w:val="nil"/>
                          <w:bottom w:val="single" w:sz="8" w:space="0" w:color="auto"/>
                          <w:right w:val="single" w:sz="8" w:space="0" w:color="auto"/>
                        </w:tcBorders>
                        <w:shd w:val="clear" w:color="auto" w:fill="auto"/>
                        <w:vAlign w:val="center"/>
                        <w:hideMark/>
                      </w:tcPr>
                      <w:p w:rsidR="00A27097" w:rsidRPr="00191678" w:rsidRDefault="00A27097" w:rsidP="00191678">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2015/14</w:t>
                        </w:r>
                      </w:p>
                    </w:tc>
                    <w:tc>
                      <w:tcPr>
                        <w:tcW w:w="701" w:type="dxa"/>
                        <w:tcBorders>
                          <w:top w:val="nil"/>
                          <w:left w:val="nil"/>
                          <w:bottom w:val="single" w:sz="8" w:space="0" w:color="auto"/>
                          <w:right w:val="nil"/>
                        </w:tcBorders>
                        <w:shd w:val="clear" w:color="auto" w:fill="auto"/>
                        <w:vAlign w:val="center"/>
                        <w:hideMark/>
                      </w:tcPr>
                      <w:p w:rsidR="00A27097" w:rsidRPr="00191678" w:rsidRDefault="00A27097" w:rsidP="00191678">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2010/01</w:t>
                        </w:r>
                      </w:p>
                    </w:tc>
                    <w:tc>
                      <w:tcPr>
                        <w:tcW w:w="701" w:type="dxa"/>
                        <w:tcBorders>
                          <w:top w:val="nil"/>
                          <w:left w:val="nil"/>
                          <w:bottom w:val="single" w:sz="8" w:space="0" w:color="auto"/>
                          <w:right w:val="nil"/>
                        </w:tcBorders>
                        <w:shd w:val="clear" w:color="auto" w:fill="auto"/>
                        <w:vAlign w:val="center"/>
                        <w:hideMark/>
                      </w:tcPr>
                      <w:p w:rsidR="00A27097" w:rsidRPr="00191678" w:rsidRDefault="00A27097" w:rsidP="00191678">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2014/10</w:t>
                        </w:r>
                      </w:p>
                    </w:tc>
                    <w:tc>
                      <w:tcPr>
                        <w:tcW w:w="701" w:type="dxa"/>
                        <w:tcBorders>
                          <w:top w:val="nil"/>
                          <w:left w:val="nil"/>
                          <w:bottom w:val="single" w:sz="8" w:space="0" w:color="auto"/>
                          <w:right w:val="nil"/>
                        </w:tcBorders>
                        <w:shd w:val="clear" w:color="auto" w:fill="auto"/>
                        <w:vAlign w:val="center"/>
                        <w:hideMark/>
                      </w:tcPr>
                      <w:p w:rsidR="00A27097" w:rsidRPr="00191678" w:rsidRDefault="00A27097" w:rsidP="00191678">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2015/10</w:t>
                        </w:r>
                      </w:p>
                    </w:tc>
                    <w:tc>
                      <w:tcPr>
                        <w:tcW w:w="701" w:type="dxa"/>
                        <w:tcBorders>
                          <w:top w:val="nil"/>
                          <w:left w:val="nil"/>
                          <w:bottom w:val="single" w:sz="8" w:space="0" w:color="auto"/>
                          <w:right w:val="single" w:sz="8" w:space="0" w:color="auto"/>
                        </w:tcBorders>
                        <w:shd w:val="clear" w:color="auto" w:fill="auto"/>
                        <w:vAlign w:val="center"/>
                        <w:hideMark/>
                      </w:tcPr>
                      <w:p w:rsidR="00A27097" w:rsidRPr="00191678" w:rsidRDefault="00A27097" w:rsidP="00191678">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2015/14</w:t>
                        </w:r>
                      </w:p>
                    </w:tc>
                    <w:tc>
                      <w:tcPr>
                        <w:tcW w:w="701" w:type="dxa"/>
                        <w:tcBorders>
                          <w:top w:val="nil"/>
                          <w:left w:val="nil"/>
                          <w:bottom w:val="single" w:sz="8" w:space="0" w:color="auto"/>
                          <w:right w:val="nil"/>
                        </w:tcBorders>
                        <w:shd w:val="clear" w:color="auto" w:fill="auto"/>
                        <w:vAlign w:val="center"/>
                        <w:hideMark/>
                      </w:tcPr>
                      <w:p w:rsidR="00A27097" w:rsidRPr="00191678" w:rsidRDefault="00A27097" w:rsidP="00191678">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2010/01</w:t>
                        </w:r>
                      </w:p>
                    </w:tc>
                    <w:tc>
                      <w:tcPr>
                        <w:tcW w:w="701" w:type="dxa"/>
                        <w:tcBorders>
                          <w:top w:val="nil"/>
                          <w:left w:val="nil"/>
                          <w:bottom w:val="single" w:sz="8" w:space="0" w:color="auto"/>
                          <w:right w:val="nil"/>
                        </w:tcBorders>
                        <w:shd w:val="clear" w:color="auto" w:fill="auto"/>
                        <w:vAlign w:val="center"/>
                        <w:hideMark/>
                      </w:tcPr>
                      <w:p w:rsidR="00A27097" w:rsidRPr="00191678" w:rsidRDefault="00A27097" w:rsidP="00191678">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2014/10</w:t>
                        </w:r>
                      </w:p>
                    </w:tc>
                    <w:tc>
                      <w:tcPr>
                        <w:tcW w:w="701" w:type="dxa"/>
                        <w:tcBorders>
                          <w:top w:val="nil"/>
                          <w:left w:val="nil"/>
                          <w:bottom w:val="single" w:sz="8" w:space="0" w:color="auto"/>
                          <w:right w:val="nil"/>
                        </w:tcBorders>
                        <w:shd w:val="clear" w:color="auto" w:fill="auto"/>
                        <w:vAlign w:val="center"/>
                        <w:hideMark/>
                      </w:tcPr>
                      <w:p w:rsidR="00A27097" w:rsidRPr="00191678" w:rsidRDefault="00A27097" w:rsidP="00191678">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2015/10</w:t>
                        </w:r>
                      </w:p>
                    </w:tc>
                    <w:tc>
                      <w:tcPr>
                        <w:tcW w:w="701" w:type="dxa"/>
                        <w:tcBorders>
                          <w:top w:val="nil"/>
                          <w:left w:val="nil"/>
                          <w:bottom w:val="single" w:sz="8" w:space="0" w:color="auto"/>
                          <w:right w:val="single" w:sz="8" w:space="0" w:color="auto"/>
                        </w:tcBorders>
                        <w:shd w:val="clear" w:color="auto" w:fill="auto"/>
                        <w:vAlign w:val="center"/>
                        <w:hideMark/>
                      </w:tcPr>
                      <w:p w:rsidR="00A27097" w:rsidRPr="00191678" w:rsidRDefault="00A27097" w:rsidP="00191678">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2015/14</w:t>
                        </w:r>
                      </w:p>
                    </w:tc>
                  </w:tr>
                  <w:tr w:rsidR="00C45A57" w:rsidRPr="00191678" w:rsidTr="00A27097">
                    <w:trPr>
                      <w:trHeight w:val="259"/>
                    </w:trPr>
                    <w:tc>
                      <w:tcPr>
                        <w:tcW w:w="1670" w:type="dxa"/>
                        <w:tcBorders>
                          <w:top w:val="nil"/>
                          <w:left w:val="single" w:sz="8" w:space="0" w:color="auto"/>
                          <w:bottom w:val="nil"/>
                          <w:right w:val="single" w:sz="8" w:space="0" w:color="auto"/>
                        </w:tcBorders>
                        <w:shd w:val="clear" w:color="auto" w:fill="auto"/>
                        <w:noWrap/>
                        <w:vAlign w:val="center"/>
                        <w:hideMark/>
                      </w:tcPr>
                      <w:p w:rsidR="00A27097" w:rsidRPr="00CF4EC8" w:rsidRDefault="00A27097" w:rsidP="00191678">
                        <w:pPr>
                          <w:spacing w:after="0" w:line="240" w:lineRule="auto"/>
                          <w:rPr>
                            <w:rFonts w:ascii="Times" w:eastAsia="Times New Roman" w:hAnsi="Times" w:cs="Times"/>
                            <w:color w:val="000000"/>
                            <w:sz w:val="18"/>
                            <w:szCs w:val="18"/>
                            <w:lang w:eastAsia="it-IT"/>
                          </w:rPr>
                        </w:pPr>
                        <w:r w:rsidRPr="00CF4EC8">
                          <w:rPr>
                            <w:rFonts w:ascii="Times" w:eastAsia="Times New Roman" w:hAnsi="Times" w:cs="Times"/>
                            <w:color w:val="000000"/>
                            <w:sz w:val="18"/>
                            <w:szCs w:val="18"/>
                            <w:lang w:eastAsia="it-IT"/>
                          </w:rPr>
                          <w:t>Italia Settentrionale</w:t>
                        </w:r>
                      </w:p>
                    </w:tc>
                    <w:tc>
                      <w:tcPr>
                        <w:tcW w:w="701" w:type="dxa"/>
                        <w:tcBorders>
                          <w:top w:val="nil"/>
                          <w:left w:val="nil"/>
                          <w:bottom w:val="nil"/>
                          <w:right w:val="nil"/>
                        </w:tcBorders>
                        <w:shd w:val="clear" w:color="auto" w:fill="auto"/>
                        <w:noWrap/>
                        <w:vAlign w:val="center"/>
                        <w:hideMark/>
                      </w:tcPr>
                      <w:p w:rsidR="00A27097" w:rsidRPr="00191678" w:rsidRDefault="00A27097" w:rsidP="00191678">
                        <w:pPr>
                          <w:spacing w:after="0" w:line="240" w:lineRule="auto"/>
                          <w:jc w:val="right"/>
                          <w:rPr>
                            <w:rFonts w:ascii="Times" w:eastAsia="Times New Roman" w:hAnsi="Times" w:cs="Times"/>
                            <w:color w:val="000000"/>
                            <w:sz w:val="17"/>
                            <w:szCs w:val="17"/>
                            <w:lang w:eastAsia="it-IT"/>
                          </w:rPr>
                        </w:pPr>
                        <w:r w:rsidRPr="00191678">
                          <w:rPr>
                            <w:rFonts w:ascii="Times" w:eastAsia="Times New Roman" w:hAnsi="Times" w:cs="Times"/>
                            <w:color w:val="000000"/>
                            <w:sz w:val="17"/>
                            <w:szCs w:val="17"/>
                            <w:lang w:eastAsia="it-IT"/>
                          </w:rPr>
                          <w:t>-75</w:t>
                        </w:r>
                      </w:p>
                    </w:tc>
                    <w:tc>
                      <w:tcPr>
                        <w:tcW w:w="701" w:type="dxa"/>
                        <w:tcBorders>
                          <w:top w:val="nil"/>
                          <w:left w:val="nil"/>
                          <w:bottom w:val="nil"/>
                          <w:right w:val="nil"/>
                        </w:tcBorders>
                        <w:shd w:val="clear" w:color="auto" w:fill="auto"/>
                        <w:noWrap/>
                        <w:vAlign w:val="center"/>
                        <w:hideMark/>
                      </w:tcPr>
                      <w:p w:rsidR="00A27097" w:rsidRPr="00A27097" w:rsidRDefault="00A27097" w:rsidP="00A27097">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-100,00 </w:t>
                        </w:r>
                      </w:p>
                    </w:tc>
                    <w:tc>
                      <w:tcPr>
                        <w:tcW w:w="701" w:type="dxa"/>
                        <w:tcBorders>
                          <w:top w:val="nil"/>
                          <w:left w:val="nil"/>
                          <w:bottom w:val="nil"/>
                          <w:right w:val="nil"/>
                        </w:tcBorders>
                        <w:shd w:val="clear" w:color="auto" w:fill="auto"/>
                        <w:noWrap/>
                        <w:vAlign w:val="center"/>
                        <w:hideMark/>
                      </w:tcPr>
                      <w:p w:rsidR="00A27097" w:rsidRPr="00A27097" w:rsidRDefault="00A27097" w:rsidP="001629A2">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-100,00 </w:t>
                        </w:r>
                      </w:p>
                    </w:tc>
                    <w:tc>
                      <w:tcPr>
                        <w:tcW w:w="701" w:type="dxa"/>
                        <w:tcBorders>
                          <w:top w:val="nil"/>
                          <w:left w:val="nil"/>
                          <w:bottom w:val="nil"/>
                          <w:right w:val="single" w:sz="8" w:space="0" w:color="auto"/>
                        </w:tcBorders>
                        <w:shd w:val="clear" w:color="auto" w:fill="auto"/>
                        <w:noWrap/>
                        <w:vAlign w:val="center"/>
                        <w:hideMark/>
                      </w:tcPr>
                      <w:p w:rsidR="00A27097" w:rsidRPr="00A27097" w:rsidRDefault="001629A2" w:rsidP="001629A2">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01" w:type="dxa"/>
                        <w:tcBorders>
                          <w:top w:val="nil"/>
                          <w:left w:val="nil"/>
                          <w:bottom w:val="nil"/>
                          <w:right w:val="nil"/>
                        </w:tcBorders>
                        <w:shd w:val="clear" w:color="auto" w:fill="auto"/>
                        <w:noWrap/>
                        <w:vAlign w:val="center"/>
                        <w:hideMark/>
                      </w:tcPr>
                      <w:p w:rsidR="00A27097" w:rsidRPr="00A27097" w:rsidRDefault="00A27097" w:rsidP="00A27097">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-100,00 </w:t>
                        </w:r>
                      </w:p>
                    </w:tc>
                    <w:tc>
                      <w:tcPr>
                        <w:tcW w:w="701" w:type="dxa"/>
                        <w:tcBorders>
                          <w:top w:val="nil"/>
                          <w:left w:val="nil"/>
                          <w:bottom w:val="nil"/>
                          <w:right w:val="nil"/>
                        </w:tcBorders>
                        <w:shd w:val="clear" w:color="auto" w:fill="auto"/>
                        <w:noWrap/>
                        <w:vAlign w:val="center"/>
                        <w:hideMark/>
                      </w:tcPr>
                      <w:p w:rsidR="00A27097" w:rsidRPr="00A27097" w:rsidRDefault="00A27097" w:rsidP="00A27097">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-100,00 </w:t>
                        </w:r>
                      </w:p>
                    </w:tc>
                    <w:tc>
                      <w:tcPr>
                        <w:tcW w:w="701" w:type="dxa"/>
                        <w:tcBorders>
                          <w:top w:val="nil"/>
                          <w:left w:val="nil"/>
                          <w:bottom w:val="nil"/>
                          <w:right w:val="nil"/>
                        </w:tcBorders>
                        <w:shd w:val="clear" w:color="auto" w:fill="auto"/>
                        <w:noWrap/>
                        <w:vAlign w:val="center"/>
                        <w:hideMark/>
                      </w:tcPr>
                      <w:p w:rsidR="00A27097" w:rsidRPr="00A27097" w:rsidRDefault="001629A2" w:rsidP="001629A2">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01" w:type="dxa"/>
                        <w:tcBorders>
                          <w:top w:val="nil"/>
                          <w:left w:val="nil"/>
                          <w:bottom w:val="nil"/>
                          <w:right w:val="single" w:sz="8" w:space="0" w:color="auto"/>
                        </w:tcBorders>
                        <w:shd w:val="clear" w:color="auto" w:fill="auto"/>
                        <w:noWrap/>
                        <w:vAlign w:val="center"/>
                        <w:hideMark/>
                      </w:tcPr>
                      <w:p w:rsidR="00A27097" w:rsidRPr="00A27097" w:rsidRDefault="001629A2" w:rsidP="001629A2">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01" w:type="dxa"/>
                        <w:tcBorders>
                          <w:top w:val="nil"/>
                          <w:left w:val="nil"/>
                          <w:bottom w:val="nil"/>
                          <w:right w:val="nil"/>
                        </w:tcBorders>
                        <w:shd w:val="clear" w:color="auto" w:fill="auto"/>
                        <w:noWrap/>
                        <w:vAlign w:val="center"/>
                        <w:hideMark/>
                      </w:tcPr>
                      <w:p w:rsidR="00A27097" w:rsidRPr="00A27097" w:rsidRDefault="00A27097" w:rsidP="00A27097">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-80,00 </w:t>
                        </w:r>
                      </w:p>
                    </w:tc>
                    <w:tc>
                      <w:tcPr>
                        <w:tcW w:w="701" w:type="dxa"/>
                        <w:tcBorders>
                          <w:top w:val="nil"/>
                          <w:left w:val="nil"/>
                          <w:bottom w:val="nil"/>
                          <w:right w:val="nil"/>
                        </w:tcBorders>
                        <w:shd w:val="clear" w:color="auto" w:fill="auto"/>
                        <w:noWrap/>
                        <w:vAlign w:val="center"/>
                        <w:hideMark/>
                      </w:tcPr>
                      <w:p w:rsidR="00A27097" w:rsidRPr="00A27097" w:rsidRDefault="00A27097" w:rsidP="00A27097">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-100,00 </w:t>
                        </w:r>
                      </w:p>
                    </w:tc>
                    <w:tc>
                      <w:tcPr>
                        <w:tcW w:w="701" w:type="dxa"/>
                        <w:tcBorders>
                          <w:top w:val="nil"/>
                          <w:left w:val="nil"/>
                          <w:bottom w:val="nil"/>
                          <w:right w:val="nil"/>
                        </w:tcBorders>
                        <w:shd w:val="clear" w:color="auto" w:fill="auto"/>
                        <w:noWrap/>
                        <w:vAlign w:val="center"/>
                        <w:hideMark/>
                      </w:tcPr>
                      <w:p w:rsidR="00A27097" w:rsidRPr="00A27097" w:rsidRDefault="00A27097" w:rsidP="00A27097">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-100,00 </w:t>
                        </w:r>
                      </w:p>
                    </w:tc>
                    <w:tc>
                      <w:tcPr>
                        <w:tcW w:w="701" w:type="dxa"/>
                        <w:tcBorders>
                          <w:top w:val="nil"/>
                          <w:left w:val="nil"/>
                          <w:bottom w:val="nil"/>
                          <w:right w:val="single" w:sz="8" w:space="0" w:color="auto"/>
                        </w:tcBorders>
                        <w:shd w:val="clear" w:color="auto" w:fill="auto"/>
                        <w:noWrap/>
                        <w:vAlign w:val="center"/>
                        <w:hideMark/>
                      </w:tcPr>
                      <w:p w:rsidR="00A27097" w:rsidRPr="00A27097" w:rsidRDefault="001629A2" w:rsidP="00A27097">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r>
                  <w:tr w:rsidR="00C45A57" w:rsidRPr="00191678" w:rsidTr="00A27097">
                    <w:trPr>
                      <w:trHeight w:val="259"/>
                    </w:trPr>
                    <w:tc>
                      <w:tcPr>
                        <w:tcW w:w="1670" w:type="dxa"/>
                        <w:tcBorders>
                          <w:top w:val="nil"/>
                          <w:left w:val="single" w:sz="8" w:space="0" w:color="auto"/>
                          <w:bottom w:val="nil"/>
                          <w:right w:val="single" w:sz="8" w:space="0" w:color="auto"/>
                        </w:tcBorders>
                        <w:shd w:val="clear" w:color="auto" w:fill="auto"/>
                        <w:noWrap/>
                        <w:vAlign w:val="center"/>
                        <w:hideMark/>
                      </w:tcPr>
                      <w:p w:rsidR="00A27097" w:rsidRPr="00CF4EC8" w:rsidRDefault="00A27097" w:rsidP="00191678">
                        <w:pPr>
                          <w:spacing w:after="0" w:line="240" w:lineRule="auto"/>
                          <w:rPr>
                            <w:rFonts w:ascii="Times" w:eastAsia="Times New Roman" w:hAnsi="Times" w:cs="Times"/>
                            <w:color w:val="000000"/>
                            <w:sz w:val="18"/>
                            <w:szCs w:val="18"/>
                            <w:lang w:eastAsia="it-IT"/>
                          </w:rPr>
                        </w:pPr>
                        <w:r w:rsidRPr="00CF4EC8">
                          <w:rPr>
                            <w:rFonts w:ascii="Times" w:eastAsia="Times New Roman" w:hAnsi="Times" w:cs="Times"/>
                            <w:color w:val="000000"/>
                            <w:sz w:val="18"/>
                            <w:szCs w:val="18"/>
                            <w:lang w:eastAsia="it-IT"/>
                          </w:rPr>
                          <w:t>Italia Centrale</w:t>
                        </w:r>
                      </w:p>
                    </w:tc>
                    <w:tc>
                      <w:tcPr>
                        <w:tcW w:w="701" w:type="dxa"/>
                        <w:tcBorders>
                          <w:top w:val="nil"/>
                          <w:left w:val="nil"/>
                          <w:bottom w:val="nil"/>
                          <w:right w:val="nil"/>
                        </w:tcBorders>
                        <w:shd w:val="clear" w:color="auto" w:fill="auto"/>
                        <w:noWrap/>
                        <w:vAlign w:val="center"/>
                        <w:hideMark/>
                      </w:tcPr>
                      <w:p w:rsidR="00A27097" w:rsidRPr="00191678" w:rsidRDefault="00A27097" w:rsidP="00191678">
                        <w:pPr>
                          <w:spacing w:after="0" w:line="240" w:lineRule="auto"/>
                          <w:jc w:val="right"/>
                          <w:rPr>
                            <w:rFonts w:ascii="Times" w:eastAsia="Times New Roman" w:hAnsi="Times" w:cs="Times"/>
                            <w:color w:val="000000"/>
                            <w:sz w:val="17"/>
                            <w:szCs w:val="17"/>
                            <w:lang w:eastAsia="it-IT"/>
                          </w:rPr>
                        </w:pPr>
                        <w:r w:rsidRPr="00191678">
                          <w:rPr>
                            <w:rFonts w:ascii="Times" w:eastAsia="Times New Roman" w:hAnsi="Times" w:cs="Times"/>
                            <w:color w:val="000000"/>
                            <w:sz w:val="17"/>
                            <w:szCs w:val="17"/>
                            <w:lang w:eastAsia="it-IT"/>
                          </w:rPr>
                          <w:t>-</w:t>
                        </w:r>
                        <w:r>
                          <w:rPr>
                            <w:rFonts w:ascii="Times" w:eastAsia="Times New Roman" w:hAnsi="Times" w:cs="Times"/>
                            <w:color w:val="000000"/>
                            <w:sz w:val="17"/>
                            <w:szCs w:val="17"/>
                            <w:lang w:eastAsia="it-IT"/>
                          </w:rPr>
                          <w:t>100,00</w:t>
                        </w:r>
                      </w:p>
                    </w:tc>
                    <w:tc>
                      <w:tcPr>
                        <w:tcW w:w="701" w:type="dxa"/>
                        <w:tcBorders>
                          <w:top w:val="nil"/>
                          <w:left w:val="nil"/>
                          <w:bottom w:val="nil"/>
                          <w:right w:val="nil"/>
                        </w:tcBorders>
                        <w:shd w:val="clear" w:color="auto" w:fill="auto"/>
                        <w:noWrap/>
                        <w:vAlign w:val="center"/>
                        <w:hideMark/>
                      </w:tcPr>
                      <w:p w:rsidR="00A27097" w:rsidRPr="00A27097" w:rsidRDefault="00A27097" w:rsidP="00A27097">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-66,67 </w:t>
                        </w:r>
                      </w:p>
                    </w:tc>
                    <w:tc>
                      <w:tcPr>
                        <w:tcW w:w="701" w:type="dxa"/>
                        <w:tcBorders>
                          <w:top w:val="nil"/>
                          <w:left w:val="nil"/>
                          <w:bottom w:val="nil"/>
                          <w:right w:val="nil"/>
                        </w:tcBorders>
                        <w:shd w:val="clear" w:color="auto" w:fill="auto"/>
                        <w:noWrap/>
                        <w:vAlign w:val="center"/>
                        <w:hideMark/>
                      </w:tcPr>
                      <w:p w:rsidR="00A27097" w:rsidRPr="00A27097" w:rsidRDefault="001629A2" w:rsidP="001629A2">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01" w:type="dxa"/>
                        <w:tcBorders>
                          <w:top w:val="nil"/>
                          <w:left w:val="nil"/>
                          <w:bottom w:val="nil"/>
                          <w:right w:val="single" w:sz="8" w:space="0" w:color="auto"/>
                        </w:tcBorders>
                        <w:shd w:val="clear" w:color="auto" w:fill="auto"/>
                        <w:noWrap/>
                        <w:vAlign w:val="center"/>
                        <w:hideMark/>
                      </w:tcPr>
                      <w:p w:rsidR="00A27097" w:rsidRPr="00A27097" w:rsidRDefault="00A27097" w:rsidP="001629A2">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0,00 </w:t>
                        </w:r>
                      </w:p>
                    </w:tc>
                    <w:tc>
                      <w:tcPr>
                        <w:tcW w:w="701" w:type="dxa"/>
                        <w:tcBorders>
                          <w:top w:val="nil"/>
                          <w:left w:val="nil"/>
                          <w:bottom w:val="nil"/>
                          <w:right w:val="nil"/>
                        </w:tcBorders>
                        <w:shd w:val="clear" w:color="auto" w:fill="auto"/>
                        <w:noWrap/>
                        <w:vAlign w:val="center"/>
                        <w:hideMark/>
                      </w:tcPr>
                      <w:p w:rsidR="00A27097" w:rsidRPr="00A27097" w:rsidRDefault="00A27097" w:rsidP="00A27097">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-100,00 </w:t>
                        </w:r>
                      </w:p>
                    </w:tc>
                    <w:tc>
                      <w:tcPr>
                        <w:tcW w:w="701" w:type="dxa"/>
                        <w:tcBorders>
                          <w:top w:val="nil"/>
                          <w:left w:val="nil"/>
                          <w:bottom w:val="nil"/>
                          <w:right w:val="nil"/>
                        </w:tcBorders>
                        <w:shd w:val="clear" w:color="auto" w:fill="auto"/>
                        <w:noWrap/>
                        <w:vAlign w:val="center"/>
                        <w:hideMark/>
                      </w:tcPr>
                      <w:p w:rsidR="00A27097" w:rsidRPr="00A27097" w:rsidRDefault="00A27097" w:rsidP="00A27097">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-66,67 </w:t>
                        </w:r>
                      </w:p>
                    </w:tc>
                    <w:tc>
                      <w:tcPr>
                        <w:tcW w:w="701" w:type="dxa"/>
                        <w:tcBorders>
                          <w:top w:val="nil"/>
                          <w:left w:val="nil"/>
                          <w:bottom w:val="nil"/>
                          <w:right w:val="nil"/>
                        </w:tcBorders>
                        <w:shd w:val="clear" w:color="auto" w:fill="auto"/>
                        <w:noWrap/>
                        <w:vAlign w:val="center"/>
                        <w:hideMark/>
                      </w:tcPr>
                      <w:p w:rsidR="00A27097" w:rsidRPr="00A27097" w:rsidRDefault="001629A2" w:rsidP="001629A2">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01" w:type="dxa"/>
                        <w:tcBorders>
                          <w:top w:val="nil"/>
                          <w:left w:val="nil"/>
                          <w:bottom w:val="nil"/>
                          <w:right w:val="single" w:sz="8" w:space="0" w:color="auto"/>
                        </w:tcBorders>
                        <w:shd w:val="clear" w:color="auto" w:fill="auto"/>
                        <w:noWrap/>
                        <w:vAlign w:val="center"/>
                        <w:hideMark/>
                      </w:tcPr>
                      <w:p w:rsidR="00A27097" w:rsidRPr="00A27097" w:rsidRDefault="00A27097" w:rsidP="001629A2">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-50,00 </w:t>
                        </w:r>
                      </w:p>
                    </w:tc>
                    <w:tc>
                      <w:tcPr>
                        <w:tcW w:w="701" w:type="dxa"/>
                        <w:tcBorders>
                          <w:top w:val="nil"/>
                          <w:left w:val="nil"/>
                          <w:bottom w:val="nil"/>
                          <w:right w:val="nil"/>
                        </w:tcBorders>
                        <w:shd w:val="clear" w:color="auto" w:fill="auto"/>
                        <w:noWrap/>
                        <w:vAlign w:val="center"/>
                        <w:hideMark/>
                      </w:tcPr>
                      <w:p w:rsidR="00A27097" w:rsidRPr="00A27097" w:rsidRDefault="00A27097" w:rsidP="00A27097">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-100,00 </w:t>
                        </w:r>
                      </w:p>
                    </w:tc>
                    <w:tc>
                      <w:tcPr>
                        <w:tcW w:w="701" w:type="dxa"/>
                        <w:tcBorders>
                          <w:top w:val="nil"/>
                          <w:left w:val="nil"/>
                          <w:bottom w:val="nil"/>
                          <w:right w:val="nil"/>
                        </w:tcBorders>
                        <w:shd w:val="clear" w:color="auto" w:fill="auto"/>
                        <w:noWrap/>
                        <w:vAlign w:val="center"/>
                        <w:hideMark/>
                      </w:tcPr>
                      <w:p w:rsidR="00A27097" w:rsidRPr="00A27097" w:rsidRDefault="00A27097" w:rsidP="00A27097">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-66,67 </w:t>
                        </w:r>
                      </w:p>
                    </w:tc>
                    <w:tc>
                      <w:tcPr>
                        <w:tcW w:w="701" w:type="dxa"/>
                        <w:tcBorders>
                          <w:top w:val="nil"/>
                          <w:left w:val="nil"/>
                          <w:bottom w:val="nil"/>
                          <w:right w:val="nil"/>
                        </w:tcBorders>
                        <w:shd w:val="clear" w:color="auto" w:fill="auto"/>
                        <w:noWrap/>
                        <w:vAlign w:val="center"/>
                        <w:hideMark/>
                      </w:tcPr>
                      <w:p w:rsidR="00A27097" w:rsidRPr="00A27097" w:rsidRDefault="001629A2" w:rsidP="001629A2">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01" w:type="dxa"/>
                        <w:tcBorders>
                          <w:top w:val="nil"/>
                          <w:left w:val="nil"/>
                          <w:bottom w:val="nil"/>
                          <w:right w:val="single" w:sz="8" w:space="0" w:color="auto"/>
                        </w:tcBorders>
                        <w:shd w:val="clear" w:color="auto" w:fill="auto"/>
                        <w:noWrap/>
                        <w:vAlign w:val="center"/>
                        <w:hideMark/>
                      </w:tcPr>
                      <w:p w:rsidR="00A27097" w:rsidRPr="00A27097" w:rsidRDefault="00A27097" w:rsidP="00A27097">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-33,33 </w:t>
                        </w:r>
                      </w:p>
                    </w:tc>
                  </w:tr>
                  <w:tr w:rsidR="00C45A57" w:rsidRPr="00191678" w:rsidTr="00A27097">
                    <w:trPr>
                      <w:trHeight w:val="286"/>
                    </w:trPr>
                    <w:tc>
                      <w:tcPr>
                        <w:tcW w:w="1670" w:type="dxa"/>
                        <w:tcBorders>
                          <w:top w:val="nil"/>
                          <w:left w:val="single" w:sz="8" w:space="0" w:color="auto"/>
                          <w:bottom w:val="nil"/>
                          <w:right w:val="single" w:sz="8" w:space="0" w:color="auto"/>
                        </w:tcBorders>
                        <w:shd w:val="clear" w:color="auto" w:fill="auto"/>
                        <w:vAlign w:val="center"/>
                        <w:hideMark/>
                      </w:tcPr>
                      <w:p w:rsidR="00A27097" w:rsidRPr="00CF4EC8" w:rsidRDefault="00A27097" w:rsidP="00191678">
                        <w:pPr>
                          <w:spacing w:after="0" w:line="240" w:lineRule="auto"/>
                          <w:rPr>
                            <w:rFonts w:ascii="Times" w:eastAsia="Times New Roman" w:hAnsi="Times" w:cs="Times"/>
                            <w:color w:val="000000"/>
                            <w:sz w:val="18"/>
                            <w:szCs w:val="18"/>
                            <w:lang w:eastAsia="it-IT"/>
                          </w:rPr>
                        </w:pPr>
                        <w:r w:rsidRPr="00CF4EC8">
                          <w:rPr>
                            <w:rFonts w:ascii="Times" w:eastAsia="Times New Roman" w:hAnsi="Times" w:cs="Times"/>
                            <w:color w:val="000000"/>
                            <w:sz w:val="18"/>
                            <w:szCs w:val="18"/>
                            <w:lang w:eastAsia="it-IT"/>
                          </w:rPr>
                          <w:t>Italia Meridionale e Insulare</w:t>
                        </w:r>
                      </w:p>
                    </w:tc>
                    <w:tc>
                      <w:tcPr>
                        <w:tcW w:w="701" w:type="dxa"/>
                        <w:tcBorders>
                          <w:top w:val="nil"/>
                          <w:left w:val="nil"/>
                          <w:bottom w:val="nil"/>
                          <w:right w:val="nil"/>
                        </w:tcBorders>
                        <w:shd w:val="clear" w:color="auto" w:fill="auto"/>
                        <w:noWrap/>
                        <w:vAlign w:val="center"/>
                        <w:hideMark/>
                      </w:tcPr>
                      <w:p w:rsidR="00A27097" w:rsidRPr="00191678" w:rsidRDefault="00A27097" w:rsidP="00191678">
                        <w:pPr>
                          <w:spacing w:after="0" w:line="240" w:lineRule="auto"/>
                          <w:jc w:val="right"/>
                          <w:rPr>
                            <w:rFonts w:ascii="Times" w:eastAsia="Times New Roman" w:hAnsi="Times" w:cs="Times"/>
                            <w:color w:val="000000"/>
                            <w:sz w:val="17"/>
                            <w:szCs w:val="17"/>
                            <w:lang w:eastAsia="it-IT"/>
                          </w:rPr>
                        </w:pPr>
                        <w:r w:rsidRPr="00191678">
                          <w:rPr>
                            <w:rFonts w:ascii="Times" w:eastAsia="Times New Roman" w:hAnsi="Times" w:cs="Times"/>
                            <w:color w:val="000000"/>
                            <w:sz w:val="17"/>
                            <w:szCs w:val="17"/>
                            <w:lang w:eastAsia="it-IT"/>
                          </w:rPr>
                          <w:t>-50</w:t>
                        </w:r>
                        <w:r w:rsidR="00327821">
                          <w:rPr>
                            <w:rFonts w:ascii="Times" w:eastAsia="Times New Roman" w:hAnsi="Times" w:cs="Times"/>
                            <w:color w:val="000000"/>
                            <w:sz w:val="17"/>
                            <w:szCs w:val="17"/>
                            <w:lang w:eastAsia="it-IT"/>
                          </w:rPr>
                          <w:t>,00</w:t>
                        </w:r>
                      </w:p>
                    </w:tc>
                    <w:tc>
                      <w:tcPr>
                        <w:tcW w:w="701" w:type="dxa"/>
                        <w:tcBorders>
                          <w:top w:val="nil"/>
                          <w:left w:val="nil"/>
                          <w:bottom w:val="nil"/>
                          <w:right w:val="nil"/>
                        </w:tcBorders>
                        <w:shd w:val="clear" w:color="auto" w:fill="auto"/>
                        <w:noWrap/>
                        <w:vAlign w:val="center"/>
                        <w:hideMark/>
                      </w:tcPr>
                      <w:p w:rsidR="00A27097" w:rsidRPr="00A27097" w:rsidRDefault="00A27097" w:rsidP="00A27097">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-100,00 </w:t>
                        </w:r>
                      </w:p>
                    </w:tc>
                    <w:tc>
                      <w:tcPr>
                        <w:tcW w:w="701" w:type="dxa"/>
                        <w:tcBorders>
                          <w:top w:val="nil"/>
                          <w:left w:val="nil"/>
                          <w:bottom w:val="nil"/>
                          <w:right w:val="nil"/>
                        </w:tcBorders>
                        <w:shd w:val="clear" w:color="auto" w:fill="auto"/>
                        <w:noWrap/>
                        <w:vAlign w:val="center"/>
                        <w:hideMark/>
                      </w:tcPr>
                      <w:p w:rsidR="00A27097" w:rsidRPr="00A27097" w:rsidRDefault="00A27097" w:rsidP="001629A2">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-100,00 </w:t>
                        </w:r>
                      </w:p>
                    </w:tc>
                    <w:tc>
                      <w:tcPr>
                        <w:tcW w:w="701" w:type="dxa"/>
                        <w:tcBorders>
                          <w:top w:val="nil"/>
                          <w:left w:val="nil"/>
                          <w:bottom w:val="nil"/>
                          <w:right w:val="single" w:sz="8" w:space="0" w:color="auto"/>
                        </w:tcBorders>
                        <w:shd w:val="clear" w:color="auto" w:fill="auto"/>
                        <w:noWrap/>
                        <w:vAlign w:val="center"/>
                        <w:hideMark/>
                      </w:tcPr>
                      <w:p w:rsidR="00A27097" w:rsidRPr="00A27097" w:rsidRDefault="00A27097" w:rsidP="001629A2">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-100,00 </w:t>
                        </w:r>
                      </w:p>
                    </w:tc>
                    <w:tc>
                      <w:tcPr>
                        <w:tcW w:w="701" w:type="dxa"/>
                        <w:tcBorders>
                          <w:top w:val="nil"/>
                          <w:left w:val="nil"/>
                          <w:bottom w:val="nil"/>
                          <w:right w:val="nil"/>
                        </w:tcBorders>
                        <w:shd w:val="clear" w:color="auto" w:fill="auto"/>
                        <w:noWrap/>
                        <w:vAlign w:val="center"/>
                        <w:hideMark/>
                      </w:tcPr>
                      <w:p w:rsidR="00A27097" w:rsidRPr="00A27097" w:rsidRDefault="00A27097" w:rsidP="00A27097">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-75,00 </w:t>
                        </w:r>
                      </w:p>
                    </w:tc>
                    <w:tc>
                      <w:tcPr>
                        <w:tcW w:w="701" w:type="dxa"/>
                        <w:tcBorders>
                          <w:top w:val="nil"/>
                          <w:left w:val="nil"/>
                          <w:bottom w:val="nil"/>
                          <w:right w:val="nil"/>
                        </w:tcBorders>
                        <w:shd w:val="clear" w:color="auto" w:fill="auto"/>
                        <w:noWrap/>
                        <w:vAlign w:val="center"/>
                        <w:hideMark/>
                      </w:tcPr>
                      <w:p w:rsidR="00A27097" w:rsidRPr="00A27097" w:rsidRDefault="00A27097" w:rsidP="00A27097">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-100,00 </w:t>
                        </w:r>
                      </w:p>
                    </w:tc>
                    <w:tc>
                      <w:tcPr>
                        <w:tcW w:w="701" w:type="dxa"/>
                        <w:tcBorders>
                          <w:top w:val="nil"/>
                          <w:left w:val="nil"/>
                          <w:bottom w:val="nil"/>
                          <w:right w:val="nil"/>
                        </w:tcBorders>
                        <w:shd w:val="clear" w:color="auto" w:fill="auto"/>
                        <w:noWrap/>
                        <w:vAlign w:val="center"/>
                        <w:hideMark/>
                      </w:tcPr>
                      <w:p w:rsidR="00A27097" w:rsidRPr="00A27097" w:rsidRDefault="00A27097" w:rsidP="001629A2">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-100,00 </w:t>
                        </w:r>
                      </w:p>
                    </w:tc>
                    <w:tc>
                      <w:tcPr>
                        <w:tcW w:w="701" w:type="dxa"/>
                        <w:tcBorders>
                          <w:top w:val="nil"/>
                          <w:left w:val="nil"/>
                          <w:bottom w:val="nil"/>
                          <w:right w:val="single" w:sz="8" w:space="0" w:color="auto"/>
                        </w:tcBorders>
                        <w:shd w:val="clear" w:color="auto" w:fill="auto"/>
                        <w:noWrap/>
                        <w:vAlign w:val="center"/>
                        <w:hideMark/>
                      </w:tcPr>
                      <w:p w:rsidR="00A27097" w:rsidRPr="00A27097" w:rsidRDefault="00A27097" w:rsidP="001629A2">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-100,00 </w:t>
                        </w:r>
                      </w:p>
                    </w:tc>
                    <w:tc>
                      <w:tcPr>
                        <w:tcW w:w="701" w:type="dxa"/>
                        <w:tcBorders>
                          <w:top w:val="nil"/>
                          <w:left w:val="nil"/>
                          <w:bottom w:val="nil"/>
                          <w:right w:val="nil"/>
                        </w:tcBorders>
                        <w:shd w:val="clear" w:color="auto" w:fill="auto"/>
                        <w:noWrap/>
                        <w:vAlign w:val="center"/>
                        <w:hideMark/>
                      </w:tcPr>
                      <w:p w:rsidR="00A27097" w:rsidRPr="00A27097" w:rsidRDefault="00A27097" w:rsidP="00A27097">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-62,50 </w:t>
                        </w:r>
                      </w:p>
                    </w:tc>
                    <w:tc>
                      <w:tcPr>
                        <w:tcW w:w="701" w:type="dxa"/>
                        <w:tcBorders>
                          <w:top w:val="nil"/>
                          <w:left w:val="nil"/>
                          <w:bottom w:val="nil"/>
                          <w:right w:val="nil"/>
                        </w:tcBorders>
                        <w:shd w:val="clear" w:color="auto" w:fill="auto"/>
                        <w:noWrap/>
                        <w:vAlign w:val="center"/>
                        <w:hideMark/>
                      </w:tcPr>
                      <w:p w:rsidR="00A27097" w:rsidRPr="00A27097" w:rsidRDefault="00A27097" w:rsidP="00A27097">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-100,00 </w:t>
                        </w:r>
                      </w:p>
                    </w:tc>
                    <w:tc>
                      <w:tcPr>
                        <w:tcW w:w="701" w:type="dxa"/>
                        <w:tcBorders>
                          <w:top w:val="nil"/>
                          <w:left w:val="nil"/>
                          <w:bottom w:val="nil"/>
                          <w:right w:val="nil"/>
                        </w:tcBorders>
                        <w:shd w:val="clear" w:color="auto" w:fill="auto"/>
                        <w:noWrap/>
                        <w:vAlign w:val="center"/>
                        <w:hideMark/>
                      </w:tcPr>
                      <w:p w:rsidR="00A27097" w:rsidRPr="00A27097" w:rsidRDefault="00A27097" w:rsidP="00A27097">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-100,00 </w:t>
                        </w:r>
                      </w:p>
                    </w:tc>
                    <w:tc>
                      <w:tcPr>
                        <w:tcW w:w="701" w:type="dxa"/>
                        <w:tcBorders>
                          <w:top w:val="nil"/>
                          <w:left w:val="nil"/>
                          <w:bottom w:val="nil"/>
                          <w:right w:val="single" w:sz="8" w:space="0" w:color="auto"/>
                        </w:tcBorders>
                        <w:shd w:val="clear" w:color="auto" w:fill="auto"/>
                        <w:noWrap/>
                        <w:vAlign w:val="center"/>
                        <w:hideMark/>
                      </w:tcPr>
                      <w:p w:rsidR="00A27097" w:rsidRPr="00A27097" w:rsidRDefault="00A27097" w:rsidP="00A27097">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-100,00 </w:t>
                        </w:r>
                      </w:p>
                    </w:tc>
                  </w:tr>
                  <w:tr w:rsidR="00C45A57" w:rsidRPr="00191678" w:rsidTr="00A27097">
                    <w:trPr>
                      <w:trHeight w:val="259"/>
                    </w:trPr>
                    <w:tc>
                      <w:tcPr>
                        <w:tcW w:w="1670" w:type="dxa"/>
                        <w:tcBorders>
                          <w:top w:val="nil"/>
                          <w:left w:val="single" w:sz="8" w:space="0" w:color="auto"/>
                          <w:bottom w:val="single" w:sz="8" w:space="0" w:color="auto"/>
                          <w:right w:val="single" w:sz="8" w:space="0" w:color="auto"/>
                        </w:tcBorders>
                        <w:shd w:val="clear" w:color="auto" w:fill="auto"/>
                        <w:noWrap/>
                        <w:vAlign w:val="center"/>
                        <w:hideMark/>
                      </w:tcPr>
                      <w:p w:rsidR="00A27097" w:rsidRPr="00CF4EC8" w:rsidRDefault="00A27097" w:rsidP="00191678">
                        <w:pPr>
                          <w:spacing w:after="0" w:line="240" w:lineRule="auto"/>
                          <w:rPr>
                            <w:rFonts w:ascii="Times" w:eastAsia="Times New Roman" w:hAnsi="Times" w:cs="Times"/>
                            <w:b/>
                            <w:bCs/>
                            <w:color w:val="000000"/>
                            <w:sz w:val="18"/>
                            <w:szCs w:val="18"/>
                            <w:lang w:eastAsia="it-IT"/>
                          </w:rPr>
                        </w:pPr>
                        <w:r w:rsidRPr="00CF4EC8">
                          <w:rPr>
                            <w:rFonts w:ascii="Times" w:eastAsia="Times New Roman" w:hAnsi="Times" w:cs="Times"/>
                            <w:b/>
                            <w:bCs/>
                            <w:color w:val="000000"/>
                            <w:sz w:val="18"/>
                            <w:szCs w:val="18"/>
                            <w:lang w:eastAsia="it-IT"/>
                          </w:rPr>
                          <w:t>Italia</w:t>
                        </w:r>
                      </w:p>
                    </w:tc>
                    <w:tc>
                      <w:tcPr>
                        <w:tcW w:w="701" w:type="dxa"/>
                        <w:tcBorders>
                          <w:top w:val="nil"/>
                          <w:left w:val="nil"/>
                          <w:bottom w:val="single" w:sz="8" w:space="0" w:color="auto"/>
                          <w:right w:val="nil"/>
                        </w:tcBorders>
                        <w:shd w:val="clear" w:color="auto" w:fill="auto"/>
                        <w:noWrap/>
                        <w:vAlign w:val="center"/>
                        <w:hideMark/>
                      </w:tcPr>
                      <w:p w:rsidR="00A27097" w:rsidRPr="00191678" w:rsidRDefault="00A27097" w:rsidP="00191678">
                        <w:pPr>
                          <w:spacing w:after="0" w:line="240" w:lineRule="auto"/>
                          <w:jc w:val="right"/>
                          <w:rPr>
                            <w:rFonts w:ascii="Times" w:eastAsia="Times New Roman" w:hAnsi="Times" w:cs="Times"/>
                            <w:b/>
                            <w:bCs/>
                            <w:color w:val="000000"/>
                            <w:sz w:val="17"/>
                            <w:szCs w:val="17"/>
                            <w:lang w:eastAsia="it-IT"/>
                          </w:rPr>
                        </w:pPr>
                        <w:r w:rsidRPr="00191678">
                          <w:rPr>
                            <w:rFonts w:ascii="Times" w:eastAsia="Times New Roman" w:hAnsi="Times" w:cs="Times"/>
                            <w:b/>
                            <w:bCs/>
                            <w:color w:val="000000"/>
                            <w:sz w:val="17"/>
                            <w:szCs w:val="17"/>
                            <w:lang w:eastAsia="it-IT"/>
                          </w:rPr>
                          <w:t>-72,73</w:t>
                        </w:r>
                      </w:p>
                    </w:tc>
                    <w:tc>
                      <w:tcPr>
                        <w:tcW w:w="701" w:type="dxa"/>
                        <w:tcBorders>
                          <w:top w:val="nil"/>
                          <w:left w:val="nil"/>
                          <w:bottom w:val="single" w:sz="8" w:space="0" w:color="auto"/>
                          <w:right w:val="nil"/>
                        </w:tcBorders>
                        <w:shd w:val="clear" w:color="auto" w:fill="auto"/>
                        <w:noWrap/>
                        <w:vAlign w:val="center"/>
                        <w:hideMark/>
                      </w:tcPr>
                      <w:p w:rsidR="00A27097" w:rsidRPr="00A27097" w:rsidRDefault="00A27097" w:rsidP="00A27097">
                        <w:pPr>
                          <w:spacing w:after="0" w:line="240" w:lineRule="auto"/>
                          <w:jc w:val="right"/>
                          <w:rPr>
                            <w:rFonts w:ascii="Times" w:eastAsia="Times New Roman" w:hAnsi="Times" w:cs="Times"/>
                            <w:b/>
                            <w:color w:val="000000"/>
                            <w:sz w:val="17"/>
                            <w:szCs w:val="17"/>
                            <w:lang w:eastAsia="it-IT"/>
                          </w:rPr>
                        </w:pPr>
                        <w:r w:rsidRPr="00A27097">
                          <w:rPr>
                            <w:rFonts w:ascii="Times" w:eastAsia="Times New Roman" w:hAnsi="Times" w:cs="Times"/>
                            <w:b/>
                            <w:color w:val="000000"/>
                            <w:sz w:val="17"/>
                            <w:szCs w:val="17"/>
                            <w:lang w:eastAsia="it-IT"/>
                          </w:rPr>
                          <w:t xml:space="preserve">-90,91 </w:t>
                        </w:r>
                      </w:p>
                    </w:tc>
                    <w:tc>
                      <w:tcPr>
                        <w:tcW w:w="701" w:type="dxa"/>
                        <w:tcBorders>
                          <w:top w:val="nil"/>
                          <w:left w:val="nil"/>
                          <w:bottom w:val="single" w:sz="8" w:space="0" w:color="auto"/>
                          <w:right w:val="nil"/>
                        </w:tcBorders>
                        <w:shd w:val="clear" w:color="auto" w:fill="auto"/>
                        <w:noWrap/>
                        <w:vAlign w:val="center"/>
                        <w:hideMark/>
                      </w:tcPr>
                      <w:p w:rsidR="00A27097" w:rsidRPr="00A27097" w:rsidRDefault="00A27097" w:rsidP="001629A2">
                        <w:pPr>
                          <w:spacing w:after="0" w:line="240" w:lineRule="auto"/>
                          <w:jc w:val="right"/>
                          <w:rPr>
                            <w:rFonts w:ascii="Times" w:eastAsia="Times New Roman" w:hAnsi="Times" w:cs="Times"/>
                            <w:b/>
                            <w:color w:val="000000"/>
                            <w:sz w:val="17"/>
                            <w:szCs w:val="17"/>
                            <w:lang w:eastAsia="it-IT"/>
                          </w:rPr>
                        </w:pPr>
                        <w:r w:rsidRPr="00A27097">
                          <w:rPr>
                            <w:rFonts w:ascii="Times" w:eastAsia="Times New Roman" w:hAnsi="Times" w:cs="Times"/>
                            <w:b/>
                            <w:color w:val="000000"/>
                            <w:sz w:val="17"/>
                            <w:szCs w:val="17"/>
                            <w:lang w:eastAsia="it-IT"/>
                          </w:rPr>
                          <w:t xml:space="preserve">-66,67 </w:t>
                        </w:r>
                      </w:p>
                    </w:tc>
                    <w:tc>
                      <w:tcPr>
                        <w:tcW w:w="701" w:type="dxa"/>
                        <w:tcBorders>
                          <w:top w:val="nil"/>
                          <w:left w:val="nil"/>
                          <w:bottom w:val="single" w:sz="8" w:space="0" w:color="auto"/>
                          <w:right w:val="single" w:sz="8" w:space="0" w:color="auto"/>
                        </w:tcBorders>
                        <w:shd w:val="clear" w:color="auto" w:fill="auto"/>
                        <w:noWrap/>
                        <w:vAlign w:val="center"/>
                        <w:hideMark/>
                      </w:tcPr>
                      <w:p w:rsidR="00A27097" w:rsidRPr="00A27097" w:rsidRDefault="00A27097" w:rsidP="001629A2">
                        <w:pPr>
                          <w:spacing w:after="0" w:line="240" w:lineRule="auto"/>
                          <w:jc w:val="right"/>
                          <w:rPr>
                            <w:rFonts w:ascii="Times" w:eastAsia="Times New Roman" w:hAnsi="Times" w:cs="Times"/>
                            <w:b/>
                            <w:color w:val="000000"/>
                            <w:sz w:val="17"/>
                            <w:szCs w:val="17"/>
                            <w:lang w:eastAsia="it-IT"/>
                          </w:rPr>
                        </w:pPr>
                        <w:r w:rsidRPr="00A27097">
                          <w:rPr>
                            <w:rFonts w:ascii="Times" w:eastAsia="Times New Roman" w:hAnsi="Times" w:cs="Times"/>
                            <w:b/>
                            <w:color w:val="000000"/>
                            <w:sz w:val="17"/>
                            <w:szCs w:val="17"/>
                            <w:lang w:eastAsia="it-IT"/>
                          </w:rPr>
                          <w:t xml:space="preserve">-50,00 </w:t>
                        </w:r>
                      </w:p>
                    </w:tc>
                    <w:tc>
                      <w:tcPr>
                        <w:tcW w:w="701" w:type="dxa"/>
                        <w:tcBorders>
                          <w:top w:val="nil"/>
                          <w:left w:val="nil"/>
                          <w:bottom w:val="single" w:sz="8" w:space="0" w:color="auto"/>
                          <w:right w:val="nil"/>
                        </w:tcBorders>
                        <w:shd w:val="clear" w:color="auto" w:fill="auto"/>
                        <w:noWrap/>
                        <w:vAlign w:val="center"/>
                        <w:hideMark/>
                      </w:tcPr>
                      <w:p w:rsidR="00A27097" w:rsidRPr="00A27097" w:rsidRDefault="00A27097" w:rsidP="00A27097">
                        <w:pPr>
                          <w:spacing w:after="0" w:line="240" w:lineRule="auto"/>
                          <w:jc w:val="right"/>
                          <w:rPr>
                            <w:rFonts w:ascii="Times" w:eastAsia="Times New Roman" w:hAnsi="Times" w:cs="Times"/>
                            <w:b/>
                            <w:color w:val="000000"/>
                            <w:sz w:val="17"/>
                            <w:szCs w:val="17"/>
                            <w:lang w:eastAsia="it-IT"/>
                          </w:rPr>
                        </w:pPr>
                        <w:r w:rsidRPr="00A27097">
                          <w:rPr>
                            <w:rFonts w:ascii="Times" w:eastAsia="Times New Roman" w:hAnsi="Times" w:cs="Times"/>
                            <w:b/>
                            <w:color w:val="000000"/>
                            <w:sz w:val="17"/>
                            <w:szCs w:val="17"/>
                            <w:lang w:eastAsia="it-IT"/>
                          </w:rPr>
                          <w:t xml:space="preserve">-87,50 </w:t>
                        </w:r>
                      </w:p>
                    </w:tc>
                    <w:tc>
                      <w:tcPr>
                        <w:tcW w:w="701" w:type="dxa"/>
                        <w:tcBorders>
                          <w:top w:val="nil"/>
                          <w:left w:val="nil"/>
                          <w:bottom w:val="single" w:sz="8" w:space="0" w:color="auto"/>
                          <w:right w:val="nil"/>
                        </w:tcBorders>
                        <w:shd w:val="clear" w:color="auto" w:fill="auto"/>
                        <w:noWrap/>
                        <w:vAlign w:val="center"/>
                        <w:hideMark/>
                      </w:tcPr>
                      <w:p w:rsidR="00A27097" w:rsidRPr="00A27097" w:rsidRDefault="00A27097" w:rsidP="00A27097">
                        <w:pPr>
                          <w:spacing w:after="0" w:line="240" w:lineRule="auto"/>
                          <w:jc w:val="right"/>
                          <w:rPr>
                            <w:rFonts w:ascii="Times" w:eastAsia="Times New Roman" w:hAnsi="Times" w:cs="Times"/>
                            <w:b/>
                            <w:color w:val="000000"/>
                            <w:sz w:val="17"/>
                            <w:szCs w:val="17"/>
                            <w:lang w:eastAsia="it-IT"/>
                          </w:rPr>
                        </w:pPr>
                        <w:r w:rsidRPr="00A27097">
                          <w:rPr>
                            <w:rFonts w:ascii="Times" w:eastAsia="Times New Roman" w:hAnsi="Times" w:cs="Times"/>
                            <w:b/>
                            <w:color w:val="000000"/>
                            <w:sz w:val="17"/>
                            <w:szCs w:val="17"/>
                            <w:lang w:eastAsia="it-IT"/>
                          </w:rPr>
                          <w:t xml:space="preserve">-87,50 </w:t>
                        </w:r>
                      </w:p>
                    </w:tc>
                    <w:tc>
                      <w:tcPr>
                        <w:tcW w:w="701" w:type="dxa"/>
                        <w:tcBorders>
                          <w:top w:val="nil"/>
                          <w:left w:val="nil"/>
                          <w:bottom w:val="single" w:sz="8" w:space="0" w:color="auto"/>
                          <w:right w:val="nil"/>
                        </w:tcBorders>
                        <w:shd w:val="clear" w:color="auto" w:fill="auto"/>
                        <w:noWrap/>
                        <w:vAlign w:val="center"/>
                        <w:hideMark/>
                      </w:tcPr>
                      <w:p w:rsidR="00A27097" w:rsidRPr="00A27097" w:rsidRDefault="00A27097" w:rsidP="001629A2">
                        <w:pPr>
                          <w:spacing w:after="0" w:line="240" w:lineRule="auto"/>
                          <w:jc w:val="right"/>
                          <w:rPr>
                            <w:rFonts w:ascii="Times" w:eastAsia="Times New Roman" w:hAnsi="Times" w:cs="Times"/>
                            <w:b/>
                            <w:color w:val="000000"/>
                            <w:sz w:val="17"/>
                            <w:szCs w:val="17"/>
                            <w:lang w:eastAsia="it-IT"/>
                          </w:rPr>
                        </w:pPr>
                        <w:r w:rsidRPr="00A27097">
                          <w:rPr>
                            <w:rFonts w:ascii="Times" w:eastAsia="Times New Roman" w:hAnsi="Times" w:cs="Times"/>
                            <w:b/>
                            <w:color w:val="000000"/>
                            <w:sz w:val="17"/>
                            <w:szCs w:val="17"/>
                            <w:lang w:eastAsia="it-IT"/>
                          </w:rPr>
                          <w:t xml:space="preserve">0,00 </w:t>
                        </w:r>
                      </w:p>
                    </w:tc>
                    <w:tc>
                      <w:tcPr>
                        <w:tcW w:w="701" w:type="dxa"/>
                        <w:tcBorders>
                          <w:top w:val="nil"/>
                          <w:left w:val="nil"/>
                          <w:bottom w:val="single" w:sz="8" w:space="0" w:color="auto"/>
                          <w:right w:val="single" w:sz="8" w:space="0" w:color="auto"/>
                        </w:tcBorders>
                        <w:shd w:val="clear" w:color="auto" w:fill="auto"/>
                        <w:noWrap/>
                        <w:vAlign w:val="center"/>
                        <w:hideMark/>
                      </w:tcPr>
                      <w:p w:rsidR="00A27097" w:rsidRPr="00A27097" w:rsidRDefault="00A27097" w:rsidP="001629A2">
                        <w:pPr>
                          <w:spacing w:after="0" w:line="240" w:lineRule="auto"/>
                          <w:jc w:val="right"/>
                          <w:rPr>
                            <w:rFonts w:ascii="Times" w:eastAsia="Times New Roman" w:hAnsi="Times" w:cs="Times"/>
                            <w:b/>
                            <w:color w:val="000000"/>
                            <w:sz w:val="17"/>
                            <w:szCs w:val="17"/>
                            <w:lang w:eastAsia="it-IT"/>
                          </w:rPr>
                        </w:pPr>
                        <w:r w:rsidRPr="00A27097">
                          <w:rPr>
                            <w:rFonts w:ascii="Times" w:eastAsia="Times New Roman" w:hAnsi="Times" w:cs="Times"/>
                            <w:b/>
                            <w:color w:val="000000"/>
                            <w:sz w:val="17"/>
                            <w:szCs w:val="17"/>
                            <w:lang w:eastAsia="it-IT"/>
                          </w:rPr>
                          <w:t xml:space="preserve">-66,67 </w:t>
                        </w:r>
                      </w:p>
                    </w:tc>
                    <w:tc>
                      <w:tcPr>
                        <w:tcW w:w="701" w:type="dxa"/>
                        <w:tcBorders>
                          <w:top w:val="nil"/>
                          <w:left w:val="nil"/>
                          <w:bottom w:val="single" w:sz="8" w:space="0" w:color="auto"/>
                          <w:right w:val="nil"/>
                        </w:tcBorders>
                        <w:shd w:val="clear" w:color="auto" w:fill="auto"/>
                        <w:noWrap/>
                        <w:vAlign w:val="center"/>
                        <w:hideMark/>
                      </w:tcPr>
                      <w:p w:rsidR="00A27097" w:rsidRPr="00A27097" w:rsidRDefault="00A27097" w:rsidP="00A27097">
                        <w:pPr>
                          <w:spacing w:after="0" w:line="240" w:lineRule="auto"/>
                          <w:jc w:val="right"/>
                          <w:rPr>
                            <w:rFonts w:ascii="Times" w:eastAsia="Times New Roman" w:hAnsi="Times" w:cs="Times"/>
                            <w:b/>
                            <w:color w:val="000000"/>
                            <w:sz w:val="17"/>
                            <w:szCs w:val="17"/>
                            <w:lang w:eastAsia="it-IT"/>
                          </w:rPr>
                        </w:pPr>
                        <w:r w:rsidRPr="00A27097">
                          <w:rPr>
                            <w:rFonts w:ascii="Times" w:eastAsia="Times New Roman" w:hAnsi="Times" w:cs="Times"/>
                            <w:b/>
                            <w:color w:val="000000"/>
                            <w:sz w:val="17"/>
                            <w:szCs w:val="17"/>
                            <w:lang w:eastAsia="it-IT"/>
                          </w:rPr>
                          <w:t xml:space="preserve">-78,95 </w:t>
                        </w:r>
                      </w:p>
                    </w:tc>
                    <w:tc>
                      <w:tcPr>
                        <w:tcW w:w="701" w:type="dxa"/>
                        <w:tcBorders>
                          <w:top w:val="nil"/>
                          <w:left w:val="nil"/>
                          <w:bottom w:val="single" w:sz="8" w:space="0" w:color="auto"/>
                          <w:right w:val="nil"/>
                        </w:tcBorders>
                        <w:shd w:val="clear" w:color="auto" w:fill="auto"/>
                        <w:noWrap/>
                        <w:vAlign w:val="center"/>
                        <w:hideMark/>
                      </w:tcPr>
                      <w:p w:rsidR="00A27097" w:rsidRPr="00A27097" w:rsidRDefault="00A27097" w:rsidP="00A27097">
                        <w:pPr>
                          <w:spacing w:after="0" w:line="240" w:lineRule="auto"/>
                          <w:jc w:val="right"/>
                          <w:rPr>
                            <w:rFonts w:ascii="Times" w:eastAsia="Times New Roman" w:hAnsi="Times" w:cs="Times"/>
                            <w:b/>
                            <w:color w:val="000000"/>
                            <w:sz w:val="17"/>
                            <w:szCs w:val="17"/>
                            <w:lang w:eastAsia="it-IT"/>
                          </w:rPr>
                        </w:pPr>
                        <w:r w:rsidRPr="00A27097">
                          <w:rPr>
                            <w:rFonts w:ascii="Times" w:eastAsia="Times New Roman" w:hAnsi="Times" w:cs="Times"/>
                            <w:b/>
                            <w:color w:val="000000"/>
                            <w:sz w:val="17"/>
                            <w:szCs w:val="17"/>
                            <w:lang w:eastAsia="it-IT"/>
                          </w:rPr>
                          <w:t xml:space="preserve">-89,47 </w:t>
                        </w:r>
                      </w:p>
                    </w:tc>
                    <w:tc>
                      <w:tcPr>
                        <w:tcW w:w="701" w:type="dxa"/>
                        <w:tcBorders>
                          <w:top w:val="nil"/>
                          <w:left w:val="nil"/>
                          <w:bottom w:val="single" w:sz="8" w:space="0" w:color="auto"/>
                          <w:right w:val="nil"/>
                        </w:tcBorders>
                        <w:shd w:val="clear" w:color="auto" w:fill="auto"/>
                        <w:noWrap/>
                        <w:vAlign w:val="center"/>
                        <w:hideMark/>
                      </w:tcPr>
                      <w:p w:rsidR="00A27097" w:rsidRPr="00A27097" w:rsidRDefault="00A27097" w:rsidP="00A27097">
                        <w:pPr>
                          <w:spacing w:after="0" w:line="240" w:lineRule="auto"/>
                          <w:jc w:val="right"/>
                          <w:rPr>
                            <w:rFonts w:ascii="Times" w:eastAsia="Times New Roman" w:hAnsi="Times" w:cs="Times"/>
                            <w:b/>
                            <w:color w:val="000000"/>
                            <w:sz w:val="17"/>
                            <w:szCs w:val="17"/>
                            <w:lang w:eastAsia="it-IT"/>
                          </w:rPr>
                        </w:pPr>
                        <w:r w:rsidRPr="00A27097">
                          <w:rPr>
                            <w:rFonts w:ascii="Times" w:eastAsia="Times New Roman" w:hAnsi="Times" w:cs="Times"/>
                            <w:b/>
                            <w:color w:val="000000"/>
                            <w:sz w:val="17"/>
                            <w:szCs w:val="17"/>
                            <w:lang w:eastAsia="it-IT"/>
                          </w:rPr>
                          <w:t xml:space="preserve">-50,00 </w:t>
                        </w:r>
                      </w:p>
                    </w:tc>
                    <w:tc>
                      <w:tcPr>
                        <w:tcW w:w="701" w:type="dxa"/>
                        <w:tcBorders>
                          <w:top w:val="nil"/>
                          <w:left w:val="nil"/>
                          <w:bottom w:val="single" w:sz="8" w:space="0" w:color="auto"/>
                          <w:right w:val="single" w:sz="8" w:space="0" w:color="auto"/>
                        </w:tcBorders>
                        <w:shd w:val="clear" w:color="auto" w:fill="auto"/>
                        <w:noWrap/>
                        <w:vAlign w:val="center"/>
                        <w:hideMark/>
                      </w:tcPr>
                      <w:p w:rsidR="00A27097" w:rsidRPr="00A27097" w:rsidRDefault="00A27097" w:rsidP="00A27097">
                        <w:pPr>
                          <w:spacing w:after="0" w:line="240" w:lineRule="auto"/>
                          <w:jc w:val="right"/>
                          <w:rPr>
                            <w:rFonts w:ascii="Times" w:eastAsia="Times New Roman" w:hAnsi="Times" w:cs="Times"/>
                            <w:b/>
                            <w:color w:val="000000"/>
                            <w:sz w:val="17"/>
                            <w:szCs w:val="17"/>
                            <w:lang w:eastAsia="it-IT"/>
                          </w:rPr>
                        </w:pPr>
                        <w:r w:rsidRPr="00A27097">
                          <w:rPr>
                            <w:rFonts w:ascii="Times" w:eastAsia="Times New Roman" w:hAnsi="Times" w:cs="Times"/>
                            <w:b/>
                            <w:color w:val="000000"/>
                            <w:sz w:val="17"/>
                            <w:szCs w:val="17"/>
                            <w:lang w:eastAsia="it-IT"/>
                          </w:rPr>
                          <w:t xml:space="preserve">-60,00 </w:t>
                        </w:r>
                      </w:p>
                    </w:tc>
                  </w:tr>
                  <w:tr w:rsidR="00C45A57" w:rsidRPr="00191678" w:rsidTr="009E55E1">
                    <w:trPr>
                      <w:trHeight w:val="102"/>
                    </w:trPr>
                    <w:tc>
                      <w:tcPr>
                        <w:tcW w:w="1670" w:type="dxa"/>
                        <w:tcBorders>
                          <w:top w:val="nil"/>
                          <w:left w:val="nil"/>
                          <w:bottom w:val="nil"/>
                          <w:right w:val="nil"/>
                        </w:tcBorders>
                        <w:shd w:val="clear" w:color="auto" w:fill="auto"/>
                        <w:noWrap/>
                        <w:vAlign w:val="center"/>
                        <w:hideMark/>
                      </w:tcPr>
                      <w:p w:rsidR="00A27097" w:rsidRPr="00CF4EC8" w:rsidRDefault="00A27097" w:rsidP="00191678">
                        <w:pPr>
                          <w:spacing w:after="0" w:line="240" w:lineRule="auto"/>
                          <w:rPr>
                            <w:rFonts w:ascii="Calibri" w:eastAsia="Times New Roman" w:hAnsi="Calibri" w:cs="Times New Roman"/>
                            <w:color w:val="000000"/>
                            <w:sz w:val="18"/>
                            <w:szCs w:val="18"/>
                            <w:lang w:eastAsia="it-IT"/>
                          </w:rPr>
                        </w:pPr>
                      </w:p>
                    </w:tc>
                    <w:tc>
                      <w:tcPr>
                        <w:tcW w:w="701" w:type="dxa"/>
                        <w:tcBorders>
                          <w:top w:val="nil"/>
                          <w:left w:val="nil"/>
                          <w:bottom w:val="nil"/>
                          <w:right w:val="nil"/>
                        </w:tcBorders>
                        <w:shd w:val="clear" w:color="auto" w:fill="auto"/>
                        <w:noWrap/>
                        <w:vAlign w:val="center"/>
                        <w:hideMark/>
                      </w:tcPr>
                      <w:p w:rsidR="00A27097" w:rsidRPr="00191678" w:rsidRDefault="00A27097" w:rsidP="0019167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A27097" w:rsidRPr="00191678" w:rsidRDefault="00A27097" w:rsidP="0019167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A27097" w:rsidRPr="00191678" w:rsidRDefault="00A27097" w:rsidP="0019167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A27097" w:rsidRPr="00191678" w:rsidRDefault="00A27097" w:rsidP="0019167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A27097" w:rsidRPr="00191678" w:rsidRDefault="00A27097" w:rsidP="0019167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A27097" w:rsidRPr="00191678" w:rsidRDefault="00A27097" w:rsidP="0019167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A27097" w:rsidRPr="00191678" w:rsidRDefault="00A27097" w:rsidP="0019167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A27097" w:rsidRPr="00191678" w:rsidRDefault="00A27097" w:rsidP="0019167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A27097" w:rsidRPr="00191678" w:rsidRDefault="00A27097" w:rsidP="0019167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A27097" w:rsidRPr="00191678" w:rsidRDefault="00A27097" w:rsidP="0019167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A27097" w:rsidRPr="00191678" w:rsidRDefault="00A27097" w:rsidP="0019167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A27097" w:rsidRPr="00191678" w:rsidRDefault="00A27097" w:rsidP="00191678">
                        <w:pPr>
                          <w:spacing w:after="0" w:line="240" w:lineRule="auto"/>
                          <w:rPr>
                            <w:rFonts w:ascii="Calibri" w:eastAsia="Times New Roman" w:hAnsi="Calibri" w:cs="Times New Roman"/>
                            <w:color w:val="000000"/>
                            <w:lang w:eastAsia="it-IT"/>
                          </w:rPr>
                        </w:pPr>
                      </w:p>
                    </w:tc>
                  </w:tr>
                  <w:tr w:rsidR="00C45A57" w:rsidRPr="00191678" w:rsidTr="009E55E1">
                    <w:trPr>
                      <w:trHeight w:val="315"/>
                    </w:trPr>
                    <w:tc>
                      <w:tcPr>
                        <w:tcW w:w="167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27097" w:rsidRPr="00CF4EC8" w:rsidRDefault="00A27097" w:rsidP="006B2E95">
                        <w:pPr>
                          <w:spacing w:after="0" w:line="240" w:lineRule="auto"/>
                          <w:jc w:val="center"/>
                          <w:rPr>
                            <w:rFonts w:ascii="Times" w:eastAsia="Times New Roman" w:hAnsi="Times" w:cs="Times"/>
                            <w:b/>
                            <w:bCs/>
                            <w:color w:val="000000"/>
                            <w:sz w:val="18"/>
                            <w:szCs w:val="18"/>
                            <w:lang w:eastAsia="it-IT"/>
                          </w:rPr>
                        </w:pPr>
                        <w:r w:rsidRPr="00CF4EC8">
                          <w:rPr>
                            <w:rFonts w:ascii="Times" w:eastAsia="Times New Roman" w:hAnsi="Times" w:cs="Times"/>
                            <w:b/>
                            <w:bCs/>
                            <w:color w:val="000000"/>
                            <w:sz w:val="18"/>
                            <w:szCs w:val="18"/>
                            <w:lang w:eastAsia="it-IT"/>
                          </w:rPr>
                          <w:t>Totale morti su motocicli con passeggero</w:t>
                        </w:r>
                        <w:r w:rsidR="006B2E95">
                          <w:rPr>
                            <w:rFonts w:ascii="Times" w:eastAsia="Times New Roman" w:hAnsi="Times" w:cs="Times"/>
                            <w:b/>
                            <w:bCs/>
                            <w:color w:val="000000"/>
                            <w:sz w:val="18"/>
                            <w:szCs w:val="18"/>
                            <w:lang w:eastAsia="it-IT"/>
                          </w:rPr>
                          <w:t>,</w:t>
                        </w:r>
                        <w:r w:rsidRPr="00CF4EC8">
                          <w:rPr>
                            <w:rFonts w:ascii="Times" w:eastAsia="Times New Roman" w:hAnsi="Times" w:cs="Times"/>
                            <w:b/>
                            <w:bCs/>
                            <w:color w:val="000000"/>
                            <w:sz w:val="18"/>
                            <w:szCs w:val="18"/>
                            <w:lang w:eastAsia="it-IT"/>
                          </w:rPr>
                          <w:t xml:space="preserve"> età compresa fra 15 e 24 anni</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A27097" w:rsidRPr="00191678" w:rsidRDefault="00A27097" w:rsidP="00191678">
                        <w:pPr>
                          <w:spacing w:after="0" w:line="240" w:lineRule="auto"/>
                          <w:jc w:val="center"/>
                          <w:rPr>
                            <w:rFonts w:ascii="Times" w:eastAsia="Times New Roman" w:hAnsi="Times" w:cs="Times"/>
                            <w:b/>
                            <w:bCs/>
                            <w:color w:val="000000"/>
                            <w:sz w:val="18"/>
                            <w:szCs w:val="18"/>
                            <w:lang w:eastAsia="it-IT"/>
                          </w:rPr>
                        </w:pPr>
                        <w:r w:rsidRPr="00191678">
                          <w:rPr>
                            <w:rFonts w:ascii="Times" w:eastAsia="Times New Roman" w:hAnsi="Times" w:cs="Times"/>
                            <w:b/>
                            <w:bCs/>
                            <w:color w:val="000000"/>
                            <w:sz w:val="18"/>
                            <w:szCs w:val="18"/>
                            <w:lang w:eastAsia="it-IT"/>
                          </w:rPr>
                          <w:t>Entro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A27097" w:rsidRPr="00191678" w:rsidRDefault="00A27097" w:rsidP="00191678">
                        <w:pPr>
                          <w:spacing w:after="0" w:line="240" w:lineRule="auto"/>
                          <w:jc w:val="center"/>
                          <w:rPr>
                            <w:rFonts w:ascii="Times" w:eastAsia="Times New Roman" w:hAnsi="Times" w:cs="Times"/>
                            <w:b/>
                            <w:bCs/>
                            <w:color w:val="000000"/>
                            <w:sz w:val="18"/>
                            <w:szCs w:val="18"/>
                            <w:lang w:eastAsia="it-IT"/>
                          </w:rPr>
                        </w:pPr>
                        <w:r w:rsidRPr="00191678">
                          <w:rPr>
                            <w:rFonts w:ascii="Times" w:eastAsia="Times New Roman" w:hAnsi="Times" w:cs="Times"/>
                            <w:b/>
                            <w:bCs/>
                            <w:color w:val="000000"/>
                            <w:sz w:val="18"/>
                            <w:szCs w:val="18"/>
                            <w:lang w:eastAsia="it-IT"/>
                          </w:rPr>
                          <w:t>Fuori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A27097" w:rsidRPr="00191678" w:rsidRDefault="00A27097" w:rsidP="00191678">
                        <w:pPr>
                          <w:spacing w:after="0" w:line="240" w:lineRule="auto"/>
                          <w:jc w:val="center"/>
                          <w:rPr>
                            <w:rFonts w:ascii="Times" w:eastAsia="Times New Roman" w:hAnsi="Times" w:cs="Times"/>
                            <w:b/>
                            <w:bCs/>
                            <w:color w:val="000000"/>
                            <w:sz w:val="18"/>
                            <w:szCs w:val="18"/>
                            <w:lang w:eastAsia="it-IT"/>
                          </w:rPr>
                        </w:pPr>
                        <w:r w:rsidRPr="00191678">
                          <w:rPr>
                            <w:rFonts w:ascii="Times" w:eastAsia="Times New Roman" w:hAnsi="Times" w:cs="Times"/>
                            <w:b/>
                            <w:bCs/>
                            <w:color w:val="000000"/>
                            <w:sz w:val="18"/>
                            <w:szCs w:val="18"/>
                            <w:lang w:eastAsia="it-IT"/>
                          </w:rPr>
                          <w:t>Entro e fuori l'abitato</w:t>
                        </w:r>
                      </w:p>
                    </w:tc>
                  </w:tr>
                  <w:tr w:rsidR="00C45A57" w:rsidRPr="00191678" w:rsidTr="009E55E1">
                    <w:trPr>
                      <w:trHeight w:val="300"/>
                    </w:trPr>
                    <w:tc>
                      <w:tcPr>
                        <w:tcW w:w="1670" w:type="dxa"/>
                        <w:vMerge/>
                        <w:tcBorders>
                          <w:top w:val="single" w:sz="8" w:space="0" w:color="auto"/>
                          <w:left w:val="single" w:sz="8" w:space="0" w:color="auto"/>
                          <w:bottom w:val="single" w:sz="8" w:space="0" w:color="000000"/>
                          <w:right w:val="single" w:sz="8" w:space="0" w:color="auto"/>
                        </w:tcBorders>
                        <w:vAlign w:val="center"/>
                        <w:hideMark/>
                      </w:tcPr>
                      <w:p w:rsidR="00A27097" w:rsidRPr="00CF4EC8" w:rsidRDefault="00A27097" w:rsidP="00191678">
                        <w:pPr>
                          <w:spacing w:after="0" w:line="240" w:lineRule="auto"/>
                          <w:rPr>
                            <w:rFonts w:ascii="Times" w:eastAsia="Times New Roman" w:hAnsi="Times" w:cs="Times"/>
                            <w:b/>
                            <w:bCs/>
                            <w:color w:val="000000"/>
                            <w:sz w:val="18"/>
                            <w:szCs w:val="18"/>
                            <w:lang w:eastAsia="it-IT"/>
                          </w:rPr>
                        </w:pPr>
                      </w:p>
                    </w:tc>
                    <w:tc>
                      <w:tcPr>
                        <w:tcW w:w="701" w:type="dxa"/>
                        <w:tcBorders>
                          <w:top w:val="nil"/>
                          <w:left w:val="nil"/>
                          <w:bottom w:val="single" w:sz="8" w:space="0" w:color="auto"/>
                          <w:right w:val="nil"/>
                        </w:tcBorders>
                        <w:shd w:val="clear" w:color="auto" w:fill="auto"/>
                        <w:vAlign w:val="center"/>
                        <w:hideMark/>
                      </w:tcPr>
                      <w:p w:rsidR="00A27097" w:rsidRPr="00191678" w:rsidRDefault="00A27097" w:rsidP="00191678">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2010/01</w:t>
                        </w:r>
                      </w:p>
                    </w:tc>
                    <w:tc>
                      <w:tcPr>
                        <w:tcW w:w="701" w:type="dxa"/>
                        <w:tcBorders>
                          <w:top w:val="nil"/>
                          <w:left w:val="nil"/>
                          <w:bottom w:val="single" w:sz="8" w:space="0" w:color="auto"/>
                          <w:right w:val="nil"/>
                        </w:tcBorders>
                        <w:shd w:val="clear" w:color="auto" w:fill="auto"/>
                        <w:vAlign w:val="center"/>
                        <w:hideMark/>
                      </w:tcPr>
                      <w:p w:rsidR="00A27097" w:rsidRPr="00191678" w:rsidRDefault="00A27097" w:rsidP="00331D32">
                        <w:pPr>
                          <w:spacing w:after="0" w:line="240" w:lineRule="auto"/>
                          <w:jc w:val="center"/>
                          <w:rPr>
                            <w:rFonts w:ascii="Times" w:eastAsia="Times New Roman" w:hAnsi="Times" w:cs="Times"/>
                            <w:b/>
                            <w:bCs/>
                            <w:color w:val="000000"/>
                            <w:sz w:val="16"/>
                            <w:szCs w:val="16"/>
                            <w:lang w:eastAsia="it-IT"/>
                          </w:rPr>
                        </w:pPr>
                        <w:r>
                          <w:rPr>
                            <w:rFonts w:ascii="Times" w:eastAsia="Times New Roman" w:hAnsi="Times" w:cs="Times"/>
                            <w:b/>
                            <w:bCs/>
                            <w:color w:val="000000"/>
                            <w:sz w:val="16"/>
                            <w:szCs w:val="16"/>
                            <w:lang w:eastAsia="it-IT"/>
                          </w:rPr>
                          <w:t>2015</w:t>
                        </w:r>
                        <w:r w:rsidRPr="00191678">
                          <w:rPr>
                            <w:rFonts w:ascii="Times" w:eastAsia="Times New Roman" w:hAnsi="Times" w:cs="Times"/>
                            <w:b/>
                            <w:bCs/>
                            <w:color w:val="000000"/>
                            <w:sz w:val="16"/>
                            <w:szCs w:val="16"/>
                            <w:lang w:eastAsia="it-IT"/>
                          </w:rPr>
                          <w:t>/</w:t>
                        </w:r>
                        <w:r>
                          <w:rPr>
                            <w:rFonts w:ascii="Times" w:eastAsia="Times New Roman" w:hAnsi="Times" w:cs="Times"/>
                            <w:b/>
                            <w:bCs/>
                            <w:color w:val="000000"/>
                            <w:sz w:val="16"/>
                            <w:szCs w:val="16"/>
                            <w:lang w:eastAsia="it-IT"/>
                          </w:rPr>
                          <w:t>0</w:t>
                        </w:r>
                        <w:r w:rsidRPr="00191678">
                          <w:rPr>
                            <w:rFonts w:ascii="Times" w:eastAsia="Times New Roman" w:hAnsi="Times" w:cs="Times"/>
                            <w:b/>
                            <w:bCs/>
                            <w:color w:val="000000"/>
                            <w:sz w:val="16"/>
                            <w:szCs w:val="16"/>
                            <w:lang w:eastAsia="it-IT"/>
                          </w:rPr>
                          <w:t>1</w:t>
                        </w:r>
                      </w:p>
                    </w:tc>
                    <w:tc>
                      <w:tcPr>
                        <w:tcW w:w="701" w:type="dxa"/>
                        <w:tcBorders>
                          <w:top w:val="nil"/>
                          <w:left w:val="nil"/>
                          <w:bottom w:val="single" w:sz="8" w:space="0" w:color="auto"/>
                          <w:right w:val="nil"/>
                        </w:tcBorders>
                        <w:shd w:val="clear" w:color="auto" w:fill="auto"/>
                        <w:vAlign w:val="center"/>
                        <w:hideMark/>
                      </w:tcPr>
                      <w:p w:rsidR="00A27097" w:rsidRPr="00191678" w:rsidRDefault="00A27097" w:rsidP="00191678">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2015/10</w:t>
                        </w:r>
                      </w:p>
                    </w:tc>
                    <w:tc>
                      <w:tcPr>
                        <w:tcW w:w="701" w:type="dxa"/>
                        <w:tcBorders>
                          <w:top w:val="nil"/>
                          <w:left w:val="nil"/>
                          <w:bottom w:val="single" w:sz="8" w:space="0" w:color="auto"/>
                          <w:right w:val="single" w:sz="8" w:space="0" w:color="auto"/>
                        </w:tcBorders>
                        <w:shd w:val="clear" w:color="auto" w:fill="auto"/>
                        <w:vAlign w:val="center"/>
                        <w:hideMark/>
                      </w:tcPr>
                      <w:p w:rsidR="00A27097" w:rsidRPr="00191678" w:rsidRDefault="00A27097" w:rsidP="00191678">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2015/14</w:t>
                        </w:r>
                      </w:p>
                    </w:tc>
                    <w:tc>
                      <w:tcPr>
                        <w:tcW w:w="701" w:type="dxa"/>
                        <w:tcBorders>
                          <w:top w:val="nil"/>
                          <w:left w:val="nil"/>
                          <w:bottom w:val="single" w:sz="8" w:space="0" w:color="auto"/>
                          <w:right w:val="nil"/>
                        </w:tcBorders>
                        <w:shd w:val="clear" w:color="auto" w:fill="auto"/>
                        <w:vAlign w:val="center"/>
                        <w:hideMark/>
                      </w:tcPr>
                      <w:p w:rsidR="00A27097" w:rsidRPr="00191678" w:rsidRDefault="00A27097" w:rsidP="00191678">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2010/01</w:t>
                        </w:r>
                      </w:p>
                    </w:tc>
                    <w:tc>
                      <w:tcPr>
                        <w:tcW w:w="701" w:type="dxa"/>
                        <w:tcBorders>
                          <w:top w:val="nil"/>
                          <w:left w:val="nil"/>
                          <w:bottom w:val="single" w:sz="8" w:space="0" w:color="auto"/>
                          <w:right w:val="nil"/>
                        </w:tcBorders>
                        <w:shd w:val="clear" w:color="auto" w:fill="auto"/>
                        <w:vAlign w:val="center"/>
                        <w:hideMark/>
                      </w:tcPr>
                      <w:p w:rsidR="00A27097" w:rsidRPr="00191678" w:rsidRDefault="00A27097" w:rsidP="00191678">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2014/10</w:t>
                        </w:r>
                      </w:p>
                    </w:tc>
                    <w:tc>
                      <w:tcPr>
                        <w:tcW w:w="701" w:type="dxa"/>
                        <w:tcBorders>
                          <w:top w:val="nil"/>
                          <w:left w:val="nil"/>
                          <w:bottom w:val="single" w:sz="8" w:space="0" w:color="auto"/>
                          <w:right w:val="nil"/>
                        </w:tcBorders>
                        <w:shd w:val="clear" w:color="auto" w:fill="auto"/>
                        <w:vAlign w:val="center"/>
                        <w:hideMark/>
                      </w:tcPr>
                      <w:p w:rsidR="00A27097" w:rsidRPr="00191678" w:rsidRDefault="00A27097" w:rsidP="00191678">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2015/10</w:t>
                        </w:r>
                      </w:p>
                    </w:tc>
                    <w:tc>
                      <w:tcPr>
                        <w:tcW w:w="701" w:type="dxa"/>
                        <w:tcBorders>
                          <w:top w:val="nil"/>
                          <w:left w:val="nil"/>
                          <w:bottom w:val="single" w:sz="8" w:space="0" w:color="auto"/>
                          <w:right w:val="single" w:sz="8" w:space="0" w:color="auto"/>
                        </w:tcBorders>
                        <w:shd w:val="clear" w:color="auto" w:fill="auto"/>
                        <w:vAlign w:val="center"/>
                        <w:hideMark/>
                      </w:tcPr>
                      <w:p w:rsidR="00A27097" w:rsidRPr="00191678" w:rsidRDefault="00A27097" w:rsidP="00191678">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2015/14</w:t>
                        </w:r>
                      </w:p>
                    </w:tc>
                    <w:tc>
                      <w:tcPr>
                        <w:tcW w:w="701" w:type="dxa"/>
                        <w:tcBorders>
                          <w:top w:val="nil"/>
                          <w:left w:val="nil"/>
                          <w:bottom w:val="single" w:sz="8" w:space="0" w:color="auto"/>
                          <w:right w:val="nil"/>
                        </w:tcBorders>
                        <w:shd w:val="clear" w:color="auto" w:fill="auto"/>
                        <w:vAlign w:val="center"/>
                        <w:hideMark/>
                      </w:tcPr>
                      <w:p w:rsidR="00A27097" w:rsidRPr="00191678" w:rsidRDefault="00A27097" w:rsidP="00191678">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2010/01</w:t>
                        </w:r>
                      </w:p>
                    </w:tc>
                    <w:tc>
                      <w:tcPr>
                        <w:tcW w:w="701" w:type="dxa"/>
                        <w:tcBorders>
                          <w:top w:val="nil"/>
                          <w:left w:val="nil"/>
                          <w:bottom w:val="single" w:sz="8" w:space="0" w:color="auto"/>
                          <w:right w:val="nil"/>
                        </w:tcBorders>
                        <w:shd w:val="clear" w:color="auto" w:fill="auto"/>
                        <w:vAlign w:val="center"/>
                        <w:hideMark/>
                      </w:tcPr>
                      <w:p w:rsidR="00A27097" w:rsidRPr="00191678" w:rsidRDefault="00A27097" w:rsidP="00191678">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2014/10</w:t>
                        </w:r>
                      </w:p>
                    </w:tc>
                    <w:tc>
                      <w:tcPr>
                        <w:tcW w:w="701" w:type="dxa"/>
                        <w:tcBorders>
                          <w:top w:val="nil"/>
                          <w:left w:val="nil"/>
                          <w:bottom w:val="single" w:sz="8" w:space="0" w:color="auto"/>
                          <w:right w:val="nil"/>
                        </w:tcBorders>
                        <w:shd w:val="clear" w:color="auto" w:fill="auto"/>
                        <w:vAlign w:val="center"/>
                        <w:hideMark/>
                      </w:tcPr>
                      <w:p w:rsidR="00A27097" w:rsidRPr="00191678" w:rsidRDefault="00A27097" w:rsidP="00191678">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2015/10</w:t>
                        </w:r>
                      </w:p>
                    </w:tc>
                    <w:tc>
                      <w:tcPr>
                        <w:tcW w:w="701" w:type="dxa"/>
                        <w:tcBorders>
                          <w:top w:val="nil"/>
                          <w:left w:val="nil"/>
                          <w:bottom w:val="single" w:sz="8" w:space="0" w:color="auto"/>
                          <w:right w:val="single" w:sz="8" w:space="0" w:color="auto"/>
                        </w:tcBorders>
                        <w:shd w:val="clear" w:color="auto" w:fill="auto"/>
                        <w:vAlign w:val="center"/>
                        <w:hideMark/>
                      </w:tcPr>
                      <w:p w:rsidR="00A27097" w:rsidRPr="00191678" w:rsidRDefault="00A27097" w:rsidP="00191678">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2015/14</w:t>
                        </w:r>
                      </w:p>
                    </w:tc>
                  </w:tr>
                  <w:tr w:rsidR="00C45A57" w:rsidRPr="00191678" w:rsidTr="00A27097">
                    <w:trPr>
                      <w:trHeight w:val="259"/>
                    </w:trPr>
                    <w:tc>
                      <w:tcPr>
                        <w:tcW w:w="1670" w:type="dxa"/>
                        <w:tcBorders>
                          <w:top w:val="nil"/>
                          <w:left w:val="single" w:sz="8" w:space="0" w:color="auto"/>
                          <w:bottom w:val="nil"/>
                          <w:right w:val="single" w:sz="8" w:space="0" w:color="auto"/>
                        </w:tcBorders>
                        <w:shd w:val="clear" w:color="auto" w:fill="auto"/>
                        <w:noWrap/>
                        <w:vAlign w:val="center"/>
                        <w:hideMark/>
                      </w:tcPr>
                      <w:p w:rsidR="00A27097" w:rsidRPr="00CF4EC8" w:rsidRDefault="00A27097" w:rsidP="00191678">
                        <w:pPr>
                          <w:spacing w:after="0" w:line="240" w:lineRule="auto"/>
                          <w:rPr>
                            <w:rFonts w:ascii="Times" w:eastAsia="Times New Roman" w:hAnsi="Times" w:cs="Times"/>
                            <w:color w:val="000000"/>
                            <w:sz w:val="18"/>
                            <w:szCs w:val="18"/>
                            <w:lang w:eastAsia="it-IT"/>
                          </w:rPr>
                        </w:pPr>
                        <w:r w:rsidRPr="00CF4EC8">
                          <w:rPr>
                            <w:rFonts w:ascii="Times" w:eastAsia="Times New Roman" w:hAnsi="Times" w:cs="Times"/>
                            <w:color w:val="000000"/>
                            <w:sz w:val="18"/>
                            <w:szCs w:val="18"/>
                            <w:lang w:eastAsia="it-IT"/>
                          </w:rPr>
                          <w:t>Italia Settentrionale</w:t>
                        </w:r>
                      </w:p>
                    </w:tc>
                    <w:tc>
                      <w:tcPr>
                        <w:tcW w:w="701" w:type="dxa"/>
                        <w:tcBorders>
                          <w:top w:val="nil"/>
                          <w:left w:val="nil"/>
                          <w:bottom w:val="nil"/>
                          <w:right w:val="nil"/>
                        </w:tcBorders>
                        <w:shd w:val="clear" w:color="auto" w:fill="auto"/>
                        <w:noWrap/>
                        <w:vAlign w:val="center"/>
                        <w:hideMark/>
                      </w:tcPr>
                      <w:p w:rsidR="00A27097" w:rsidRPr="00191678" w:rsidRDefault="00A27097" w:rsidP="00191678">
                        <w:pPr>
                          <w:spacing w:after="0" w:line="240" w:lineRule="auto"/>
                          <w:jc w:val="right"/>
                          <w:rPr>
                            <w:rFonts w:ascii="Times" w:eastAsia="Times New Roman" w:hAnsi="Times" w:cs="Times"/>
                            <w:color w:val="000000"/>
                            <w:sz w:val="17"/>
                            <w:szCs w:val="17"/>
                            <w:lang w:eastAsia="it-IT"/>
                          </w:rPr>
                        </w:pPr>
                        <w:r w:rsidRPr="00191678">
                          <w:rPr>
                            <w:rFonts w:ascii="Times" w:eastAsia="Times New Roman" w:hAnsi="Times" w:cs="Times"/>
                            <w:color w:val="000000"/>
                            <w:sz w:val="17"/>
                            <w:szCs w:val="17"/>
                            <w:lang w:eastAsia="it-IT"/>
                          </w:rPr>
                          <w:t>-85,71</w:t>
                        </w:r>
                      </w:p>
                    </w:tc>
                    <w:tc>
                      <w:tcPr>
                        <w:tcW w:w="701" w:type="dxa"/>
                        <w:tcBorders>
                          <w:top w:val="nil"/>
                          <w:left w:val="nil"/>
                          <w:bottom w:val="nil"/>
                          <w:right w:val="nil"/>
                        </w:tcBorders>
                        <w:shd w:val="clear" w:color="auto" w:fill="auto"/>
                        <w:noWrap/>
                        <w:vAlign w:val="center"/>
                        <w:hideMark/>
                      </w:tcPr>
                      <w:p w:rsidR="00A27097" w:rsidRPr="00A27097" w:rsidRDefault="00A27097" w:rsidP="00A27097">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-71,43 </w:t>
                        </w:r>
                      </w:p>
                    </w:tc>
                    <w:tc>
                      <w:tcPr>
                        <w:tcW w:w="701" w:type="dxa"/>
                        <w:tcBorders>
                          <w:top w:val="nil"/>
                          <w:left w:val="nil"/>
                          <w:bottom w:val="nil"/>
                          <w:right w:val="nil"/>
                        </w:tcBorders>
                        <w:shd w:val="clear" w:color="auto" w:fill="auto"/>
                        <w:noWrap/>
                        <w:vAlign w:val="center"/>
                        <w:hideMark/>
                      </w:tcPr>
                      <w:p w:rsidR="00A27097" w:rsidRPr="00A27097" w:rsidRDefault="00A27097" w:rsidP="00A27097">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100,00 </w:t>
                        </w:r>
                      </w:p>
                    </w:tc>
                    <w:tc>
                      <w:tcPr>
                        <w:tcW w:w="701" w:type="dxa"/>
                        <w:tcBorders>
                          <w:top w:val="nil"/>
                          <w:left w:val="nil"/>
                          <w:bottom w:val="nil"/>
                          <w:right w:val="single" w:sz="8" w:space="0" w:color="auto"/>
                        </w:tcBorders>
                        <w:shd w:val="clear" w:color="auto" w:fill="auto"/>
                        <w:noWrap/>
                        <w:vAlign w:val="center"/>
                        <w:hideMark/>
                      </w:tcPr>
                      <w:p w:rsidR="00A27097" w:rsidRPr="00A27097" w:rsidRDefault="00A27097" w:rsidP="00A27097">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700,00 </w:t>
                        </w:r>
                      </w:p>
                    </w:tc>
                    <w:tc>
                      <w:tcPr>
                        <w:tcW w:w="701" w:type="dxa"/>
                        <w:tcBorders>
                          <w:top w:val="nil"/>
                          <w:left w:val="nil"/>
                          <w:bottom w:val="nil"/>
                          <w:right w:val="nil"/>
                        </w:tcBorders>
                        <w:shd w:val="clear" w:color="auto" w:fill="auto"/>
                        <w:noWrap/>
                        <w:vAlign w:val="center"/>
                        <w:hideMark/>
                      </w:tcPr>
                      <w:p w:rsidR="00A27097" w:rsidRPr="00A27097" w:rsidRDefault="00A27097" w:rsidP="00A27097">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-77,27 </w:t>
                        </w:r>
                      </w:p>
                    </w:tc>
                    <w:tc>
                      <w:tcPr>
                        <w:tcW w:w="701" w:type="dxa"/>
                        <w:tcBorders>
                          <w:top w:val="nil"/>
                          <w:left w:val="nil"/>
                          <w:bottom w:val="nil"/>
                          <w:right w:val="nil"/>
                        </w:tcBorders>
                        <w:shd w:val="clear" w:color="auto" w:fill="auto"/>
                        <w:noWrap/>
                        <w:vAlign w:val="center"/>
                        <w:hideMark/>
                      </w:tcPr>
                      <w:p w:rsidR="00A27097" w:rsidRPr="00A27097" w:rsidRDefault="00A27097" w:rsidP="00A27097">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-77,27 </w:t>
                        </w:r>
                      </w:p>
                    </w:tc>
                    <w:tc>
                      <w:tcPr>
                        <w:tcW w:w="701" w:type="dxa"/>
                        <w:tcBorders>
                          <w:top w:val="nil"/>
                          <w:left w:val="nil"/>
                          <w:bottom w:val="nil"/>
                          <w:right w:val="nil"/>
                        </w:tcBorders>
                        <w:shd w:val="clear" w:color="auto" w:fill="auto"/>
                        <w:noWrap/>
                        <w:vAlign w:val="center"/>
                        <w:hideMark/>
                      </w:tcPr>
                      <w:p w:rsidR="00A27097" w:rsidRPr="00A27097" w:rsidRDefault="00A27097" w:rsidP="00A27097">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0,00 </w:t>
                        </w:r>
                      </w:p>
                    </w:tc>
                    <w:tc>
                      <w:tcPr>
                        <w:tcW w:w="701" w:type="dxa"/>
                        <w:tcBorders>
                          <w:top w:val="nil"/>
                          <w:left w:val="nil"/>
                          <w:bottom w:val="nil"/>
                          <w:right w:val="single" w:sz="8" w:space="0" w:color="auto"/>
                        </w:tcBorders>
                        <w:shd w:val="clear" w:color="auto" w:fill="auto"/>
                        <w:noWrap/>
                        <w:vAlign w:val="center"/>
                        <w:hideMark/>
                      </w:tcPr>
                      <w:p w:rsidR="00A27097" w:rsidRPr="00A27097" w:rsidRDefault="00A27097" w:rsidP="00A27097">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66,67 </w:t>
                        </w:r>
                      </w:p>
                    </w:tc>
                    <w:tc>
                      <w:tcPr>
                        <w:tcW w:w="701" w:type="dxa"/>
                        <w:tcBorders>
                          <w:top w:val="nil"/>
                          <w:left w:val="nil"/>
                          <w:bottom w:val="nil"/>
                          <w:right w:val="nil"/>
                        </w:tcBorders>
                        <w:shd w:val="clear" w:color="auto" w:fill="auto"/>
                        <w:noWrap/>
                        <w:vAlign w:val="center"/>
                        <w:hideMark/>
                      </w:tcPr>
                      <w:p w:rsidR="00A27097" w:rsidRPr="00A27097" w:rsidRDefault="00A27097" w:rsidP="00A27097">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-82,00 </w:t>
                        </w:r>
                      </w:p>
                    </w:tc>
                    <w:tc>
                      <w:tcPr>
                        <w:tcW w:w="701" w:type="dxa"/>
                        <w:tcBorders>
                          <w:top w:val="nil"/>
                          <w:left w:val="nil"/>
                          <w:bottom w:val="nil"/>
                          <w:right w:val="nil"/>
                        </w:tcBorders>
                        <w:shd w:val="clear" w:color="auto" w:fill="auto"/>
                        <w:noWrap/>
                        <w:vAlign w:val="center"/>
                        <w:hideMark/>
                      </w:tcPr>
                      <w:p w:rsidR="00A27097" w:rsidRPr="00A27097" w:rsidRDefault="00A27097" w:rsidP="00A27097">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-74,00 </w:t>
                        </w:r>
                      </w:p>
                    </w:tc>
                    <w:tc>
                      <w:tcPr>
                        <w:tcW w:w="701" w:type="dxa"/>
                        <w:tcBorders>
                          <w:top w:val="nil"/>
                          <w:left w:val="nil"/>
                          <w:bottom w:val="nil"/>
                          <w:right w:val="nil"/>
                        </w:tcBorders>
                        <w:shd w:val="clear" w:color="auto" w:fill="auto"/>
                        <w:noWrap/>
                        <w:vAlign w:val="center"/>
                        <w:hideMark/>
                      </w:tcPr>
                      <w:p w:rsidR="00A27097" w:rsidRPr="00A27097" w:rsidRDefault="00A27097" w:rsidP="00A27097">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44,44 </w:t>
                        </w:r>
                      </w:p>
                    </w:tc>
                    <w:tc>
                      <w:tcPr>
                        <w:tcW w:w="701" w:type="dxa"/>
                        <w:tcBorders>
                          <w:top w:val="nil"/>
                          <w:left w:val="nil"/>
                          <w:bottom w:val="nil"/>
                          <w:right w:val="single" w:sz="8" w:space="0" w:color="auto"/>
                        </w:tcBorders>
                        <w:shd w:val="clear" w:color="auto" w:fill="auto"/>
                        <w:noWrap/>
                        <w:vAlign w:val="center"/>
                        <w:hideMark/>
                      </w:tcPr>
                      <w:p w:rsidR="00A27097" w:rsidRPr="00A27097" w:rsidRDefault="00A27097" w:rsidP="00A27097">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225,00 </w:t>
                        </w:r>
                      </w:p>
                    </w:tc>
                  </w:tr>
                  <w:tr w:rsidR="00C45A57" w:rsidRPr="00191678" w:rsidTr="00A27097">
                    <w:trPr>
                      <w:trHeight w:val="259"/>
                    </w:trPr>
                    <w:tc>
                      <w:tcPr>
                        <w:tcW w:w="1670" w:type="dxa"/>
                        <w:tcBorders>
                          <w:top w:val="nil"/>
                          <w:left w:val="single" w:sz="8" w:space="0" w:color="auto"/>
                          <w:bottom w:val="nil"/>
                          <w:right w:val="single" w:sz="8" w:space="0" w:color="auto"/>
                        </w:tcBorders>
                        <w:shd w:val="clear" w:color="auto" w:fill="auto"/>
                        <w:noWrap/>
                        <w:vAlign w:val="center"/>
                        <w:hideMark/>
                      </w:tcPr>
                      <w:p w:rsidR="00A27097" w:rsidRPr="00CF4EC8" w:rsidRDefault="00A27097" w:rsidP="00191678">
                        <w:pPr>
                          <w:spacing w:after="0" w:line="240" w:lineRule="auto"/>
                          <w:rPr>
                            <w:rFonts w:ascii="Times" w:eastAsia="Times New Roman" w:hAnsi="Times" w:cs="Times"/>
                            <w:color w:val="000000"/>
                            <w:sz w:val="18"/>
                            <w:szCs w:val="18"/>
                            <w:lang w:eastAsia="it-IT"/>
                          </w:rPr>
                        </w:pPr>
                        <w:r w:rsidRPr="00CF4EC8">
                          <w:rPr>
                            <w:rFonts w:ascii="Times" w:eastAsia="Times New Roman" w:hAnsi="Times" w:cs="Times"/>
                            <w:color w:val="000000"/>
                            <w:sz w:val="18"/>
                            <w:szCs w:val="18"/>
                            <w:lang w:eastAsia="it-IT"/>
                          </w:rPr>
                          <w:t>Italia Centrale</w:t>
                        </w:r>
                      </w:p>
                    </w:tc>
                    <w:tc>
                      <w:tcPr>
                        <w:tcW w:w="701" w:type="dxa"/>
                        <w:tcBorders>
                          <w:top w:val="nil"/>
                          <w:left w:val="nil"/>
                          <w:bottom w:val="nil"/>
                          <w:right w:val="nil"/>
                        </w:tcBorders>
                        <w:shd w:val="clear" w:color="auto" w:fill="auto"/>
                        <w:noWrap/>
                        <w:vAlign w:val="center"/>
                        <w:hideMark/>
                      </w:tcPr>
                      <w:p w:rsidR="00A27097" w:rsidRPr="00191678" w:rsidRDefault="00A27097" w:rsidP="00191678">
                        <w:pPr>
                          <w:spacing w:after="0" w:line="240" w:lineRule="auto"/>
                          <w:jc w:val="right"/>
                          <w:rPr>
                            <w:rFonts w:ascii="Times" w:eastAsia="Times New Roman" w:hAnsi="Times" w:cs="Times"/>
                            <w:color w:val="000000"/>
                            <w:sz w:val="17"/>
                            <w:szCs w:val="17"/>
                            <w:lang w:eastAsia="it-IT"/>
                          </w:rPr>
                        </w:pPr>
                        <w:r w:rsidRPr="00191678">
                          <w:rPr>
                            <w:rFonts w:ascii="Times" w:eastAsia="Times New Roman" w:hAnsi="Times" w:cs="Times"/>
                            <w:color w:val="000000"/>
                            <w:sz w:val="17"/>
                            <w:szCs w:val="17"/>
                            <w:lang w:eastAsia="it-IT"/>
                          </w:rPr>
                          <w:t>75</w:t>
                        </w:r>
                        <w:r w:rsidR="00327821">
                          <w:rPr>
                            <w:rFonts w:ascii="Times" w:eastAsia="Times New Roman" w:hAnsi="Times" w:cs="Times"/>
                            <w:color w:val="000000"/>
                            <w:sz w:val="17"/>
                            <w:szCs w:val="17"/>
                            <w:lang w:eastAsia="it-IT"/>
                          </w:rPr>
                          <w:t>,00</w:t>
                        </w:r>
                      </w:p>
                    </w:tc>
                    <w:tc>
                      <w:tcPr>
                        <w:tcW w:w="701" w:type="dxa"/>
                        <w:tcBorders>
                          <w:top w:val="nil"/>
                          <w:left w:val="nil"/>
                          <w:bottom w:val="nil"/>
                          <w:right w:val="nil"/>
                        </w:tcBorders>
                        <w:shd w:val="clear" w:color="auto" w:fill="auto"/>
                        <w:noWrap/>
                        <w:vAlign w:val="center"/>
                        <w:hideMark/>
                      </w:tcPr>
                      <w:p w:rsidR="00A27097" w:rsidRPr="00A27097" w:rsidRDefault="00A27097" w:rsidP="00A27097">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0,00 </w:t>
                        </w:r>
                      </w:p>
                    </w:tc>
                    <w:tc>
                      <w:tcPr>
                        <w:tcW w:w="701" w:type="dxa"/>
                        <w:tcBorders>
                          <w:top w:val="nil"/>
                          <w:left w:val="nil"/>
                          <w:bottom w:val="nil"/>
                          <w:right w:val="nil"/>
                        </w:tcBorders>
                        <w:shd w:val="clear" w:color="auto" w:fill="auto"/>
                        <w:noWrap/>
                        <w:vAlign w:val="center"/>
                        <w:hideMark/>
                      </w:tcPr>
                      <w:p w:rsidR="00A27097" w:rsidRPr="00A27097" w:rsidRDefault="00A27097" w:rsidP="00A27097">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-42,86 </w:t>
                        </w:r>
                      </w:p>
                    </w:tc>
                    <w:tc>
                      <w:tcPr>
                        <w:tcW w:w="701" w:type="dxa"/>
                        <w:tcBorders>
                          <w:top w:val="nil"/>
                          <w:left w:val="nil"/>
                          <w:bottom w:val="nil"/>
                          <w:right w:val="single" w:sz="8" w:space="0" w:color="auto"/>
                        </w:tcBorders>
                        <w:shd w:val="clear" w:color="auto" w:fill="auto"/>
                        <w:noWrap/>
                        <w:vAlign w:val="center"/>
                        <w:hideMark/>
                      </w:tcPr>
                      <w:p w:rsidR="00A27097" w:rsidRPr="00A27097" w:rsidRDefault="00A27097" w:rsidP="00A27097">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-33,33 </w:t>
                        </w:r>
                      </w:p>
                    </w:tc>
                    <w:tc>
                      <w:tcPr>
                        <w:tcW w:w="701" w:type="dxa"/>
                        <w:tcBorders>
                          <w:top w:val="nil"/>
                          <w:left w:val="nil"/>
                          <w:bottom w:val="nil"/>
                          <w:right w:val="nil"/>
                        </w:tcBorders>
                        <w:shd w:val="clear" w:color="auto" w:fill="auto"/>
                        <w:noWrap/>
                        <w:vAlign w:val="center"/>
                        <w:hideMark/>
                      </w:tcPr>
                      <w:p w:rsidR="00A27097" w:rsidRPr="00A27097" w:rsidRDefault="00A27097" w:rsidP="00A27097">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0,00 </w:t>
                        </w:r>
                      </w:p>
                    </w:tc>
                    <w:tc>
                      <w:tcPr>
                        <w:tcW w:w="701" w:type="dxa"/>
                        <w:tcBorders>
                          <w:top w:val="nil"/>
                          <w:left w:val="nil"/>
                          <w:bottom w:val="nil"/>
                          <w:right w:val="nil"/>
                        </w:tcBorders>
                        <w:shd w:val="clear" w:color="auto" w:fill="auto"/>
                        <w:noWrap/>
                        <w:vAlign w:val="center"/>
                        <w:hideMark/>
                      </w:tcPr>
                      <w:p w:rsidR="00A27097" w:rsidRPr="00A27097" w:rsidRDefault="00A27097" w:rsidP="00A27097">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-66,67 </w:t>
                        </w:r>
                      </w:p>
                    </w:tc>
                    <w:tc>
                      <w:tcPr>
                        <w:tcW w:w="701" w:type="dxa"/>
                        <w:tcBorders>
                          <w:top w:val="nil"/>
                          <w:left w:val="nil"/>
                          <w:bottom w:val="nil"/>
                          <w:right w:val="nil"/>
                        </w:tcBorders>
                        <w:shd w:val="clear" w:color="auto" w:fill="auto"/>
                        <w:noWrap/>
                        <w:vAlign w:val="center"/>
                        <w:hideMark/>
                      </w:tcPr>
                      <w:p w:rsidR="00A27097" w:rsidRPr="00A27097" w:rsidRDefault="00A27097" w:rsidP="00A27097">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-66,67 </w:t>
                        </w:r>
                      </w:p>
                    </w:tc>
                    <w:tc>
                      <w:tcPr>
                        <w:tcW w:w="701" w:type="dxa"/>
                        <w:tcBorders>
                          <w:top w:val="nil"/>
                          <w:left w:val="nil"/>
                          <w:bottom w:val="nil"/>
                          <w:right w:val="single" w:sz="8" w:space="0" w:color="auto"/>
                        </w:tcBorders>
                        <w:shd w:val="clear" w:color="auto" w:fill="auto"/>
                        <w:noWrap/>
                        <w:vAlign w:val="center"/>
                        <w:hideMark/>
                      </w:tcPr>
                      <w:p w:rsidR="00A27097" w:rsidRPr="00A27097" w:rsidRDefault="00A27097" w:rsidP="00A27097">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-66,67 </w:t>
                        </w:r>
                      </w:p>
                    </w:tc>
                    <w:tc>
                      <w:tcPr>
                        <w:tcW w:w="701" w:type="dxa"/>
                        <w:tcBorders>
                          <w:top w:val="nil"/>
                          <w:left w:val="nil"/>
                          <w:bottom w:val="nil"/>
                          <w:right w:val="nil"/>
                        </w:tcBorders>
                        <w:shd w:val="clear" w:color="auto" w:fill="auto"/>
                        <w:noWrap/>
                        <w:vAlign w:val="center"/>
                        <w:hideMark/>
                      </w:tcPr>
                      <w:p w:rsidR="00A27097" w:rsidRPr="00A27097" w:rsidRDefault="00A27097" w:rsidP="00A27097">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42,86 </w:t>
                        </w:r>
                      </w:p>
                    </w:tc>
                    <w:tc>
                      <w:tcPr>
                        <w:tcW w:w="701" w:type="dxa"/>
                        <w:tcBorders>
                          <w:top w:val="nil"/>
                          <w:left w:val="nil"/>
                          <w:bottom w:val="nil"/>
                          <w:right w:val="nil"/>
                        </w:tcBorders>
                        <w:shd w:val="clear" w:color="auto" w:fill="auto"/>
                        <w:noWrap/>
                        <w:vAlign w:val="center"/>
                        <w:hideMark/>
                      </w:tcPr>
                      <w:p w:rsidR="00A27097" w:rsidRPr="00A27097" w:rsidRDefault="00A27097" w:rsidP="00A27097">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-28,57 </w:t>
                        </w:r>
                      </w:p>
                    </w:tc>
                    <w:tc>
                      <w:tcPr>
                        <w:tcW w:w="701" w:type="dxa"/>
                        <w:tcBorders>
                          <w:top w:val="nil"/>
                          <w:left w:val="nil"/>
                          <w:bottom w:val="nil"/>
                          <w:right w:val="nil"/>
                        </w:tcBorders>
                        <w:shd w:val="clear" w:color="auto" w:fill="auto"/>
                        <w:noWrap/>
                        <w:vAlign w:val="center"/>
                        <w:hideMark/>
                      </w:tcPr>
                      <w:p w:rsidR="00A27097" w:rsidRPr="00A27097" w:rsidRDefault="00A27097" w:rsidP="00A27097">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-50,00 </w:t>
                        </w:r>
                      </w:p>
                    </w:tc>
                    <w:tc>
                      <w:tcPr>
                        <w:tcW w:w="701" w:type="dxa"/>
                        <w:tcBorders>
                          <w:top w:val="nil"/>
                          <w:left w:val="nil"/>
                          <w:bottom w:val="nil"/>
                          <w:right w:val="single" w:sz="8" w:space="0" w:color="auto"/>
                        </w:tcBorders>
                        <w:shd w:val="clear" w:color="auto" w:fill="auto"/>
                        <w:noWrap/>
                        <w:vAlign w:val="center"/>
                        <w:hideMark/>
                      </w:tcPr>
                      <w:p w:rsidR="00A27097" w:rsidRPr="00A27097" w:rsidRDefault="00A27097" w:rsidP="00A27097">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-44,44 </w:t>
                        </w:r>
                      </w:p>
                    </w:tc>
                  </w:tr>
                  <w:tr w:rsidR="00C45A57" w:rsidRPr="00191678" w:rsidTr="00A27097">
                    <w:trPr>
                      <w:trHeight w:val="259"/>
                    </w:trPr>
                    <w:tc>
                      <w:tcPr>
                        <w:tcW w:w="1670" w:type="dxa"/>
                        <w:tcBorders>
                          <w:top w:val="nil"/>
                          <w:left w:val="single" w:sz="8" w:space="0" w:color="auto"/>
                          <w:bottom w:val="nil"/>
                          <w:right w:val="single" w:sz="8" w:space="0" w:color="auto"/>
                        </w:tcBorders>
                        <w:shd w:val="clear" w:color="auto" w:fill="auto"/>
                        <w:vAlign w:val="center"/>
                        <w:hideMark/>
                      </w:tcPr>
                      <w:p w:rsidR="00A27097" w:rsidRPr="00CF4EC8" w:rsidRDefault="00A27097" w:rsidP="00191678">
                        <w:pPr>
                          <w:spacing w:after="0" w:line="240" w:lineRule="auto"/>
                          <w:rPr>
                            <w:rFonts w:ascii="Times" w:eastAsia="Times New Roman" w:hAnsi="Times" w:cs="Times"/>
                            <w:color w:val="000000"/>
                            <w:sz w:val="18"/>
                            <w:szCs w:val="18"/>
                            <w:lang w:eastAsia="it-IT"/>
                          </w:rPr>
                        </w:pPr>
                        <w:r w:rsidRPr="00CF4EC8">
                          <w:rPr>
                            <w:rFonts w:ascii="Times" w:eastAsia="Times New Roman" w:hAnsi="Times" w:cs="Times"/>
                            <w:color w:val="000000"/>
                            <w:sz w:val="18"/>
                            <w:szCs w:val="18"/>
                            <w:lang w:eastAsia="it-IT"/>
                          </w:rPr>
                          <w:t>Italia Meridionale e Insulare</w:t>
                        </w:r>
                      </w:p>
                    </w:tc>
                    <w:tc>
                      <w:tcPr>
                        <w:tcW w:w="701" w:type="dxa"/>
                        <w:tcBorders>
                          <w:top w:val="nil"/>
                          <w:left w:val="nil"/>
                          <w:bottom w:val="nil"/>
                          <w:right w:val="nil"/>
                        </w:tcBorders>
                        <w:shd w:val="clear" w:color="auto" w:fill="auto"/>
                        <w:noWrap/>
                        <w:vAlign w:val="center"/>
                        <w:hideMark/>
                      </w:tcPr>
                      <w:p w:rsidR="00A27097" w:rsidRPr="00191678" w:rsidRDefault="00A27097" w:rsidP="00191678">
                        <w:pPr>
                          <w:spacing w:after="0" w:line="240" w:lineRule="auto"/>
                          <w:jc w:val="right"/>
                          <w:rPr>
                            <w:rFonts w:ascii="Times" w:eastAsia="Times New Roman" w:hAnsi="Times" w:cs="Times"/>
                            <w:color w:val="000000"/>
                            <w:sz w:val="17"/>
                            <w:szCs w:val="17"/>
                            <w:lang w:eastAsia="it-IT"/>
                          </w:rPr>
                        </w:pPr>
                        <w:r w:rsidRPr="00191678">
                          <w:rPr>
                            <w:rFonts w:ascii="Times" w:eastAsia="Times New Roman" w:hAnsi="Times" w:cs="Times"/>
                            <w:color w:val="000000"/>
                            <w:sz w:val="17"/>
                            <w:szCs w:val="17"/>
                            <w:lang w:eastAsia="it-IT"/>
                          </w:rPr>
                          <w:t>-51,43</w:t>
                        </w:r>
                      </w:p>
                    </w:tc>
                    <w:tc>
                      <w:tcPr>
                        <w:tcW w:w="701" w:type="dxa"/>
                        <w:tcBorders>
                          <w:top w:val="nil"/>
                          <w:left w:val="nil"/>
                          <w:bottom w:val="nil"/>
                          <w:right w:val="nil"/>
                        </w:tcBorders>
                        <w:shd w:val="clear" w:color="auto" w:fill="auto"/>
                        <w:noWrap/>
                        <w:vAlign w:val="center"/>
                        <w:hideMark/>
                      </w:tcPr>
                      <w:p w:rsidR="00A27097" w:rsidRPr="00A27097" w:rsidRDefault="00A27097" w:rsidP="00A27097">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-54,29 </w:t>
                        </w:r>
                      </w:p>
                    </w:tc>
                    <w:tc>
                      <w:tcPr>
                        <w:tcW w:w="701" w:type="dxa"/>
                        <w:tcBorders>
                          <w:top w:val="nil"/>
                          <w:left w:val="nil"/>
                          <w:bottom w:val="nil"/>
                          <w:right w:val="nil"/>
                        </w:tcBorders>
                        <w:shd w:val="clear" w:color="auto" w:fill="auto"/>
                        <w:noWrap/>
                        <w:vAlign w:val="center"/>
                        <w:hideMark/>
                      </w:tcPr>
                      <w:p w:rsidR="00A27097" w:rsidRPr="00A27097" w:rsidRDefault="00A27097" w:rsidP="00A27097">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-5,88 </w:t>
                        </w:r>
                      </w:p>
                    </w:tc>
                    <w:tc>
                      <w:tcPr>
                        <w:tcW w:w="701" w:type="dxa"/>
                        <w:tcBorders>
                          <w:top w:val="nil"/>
                          <w:left w:val="nil"/>
                          <w:bottom w:val="nil"/>
                          <w:right w:val="single" w:sz="8" w:space="0" w:color="auto"/>
                        </w:tcBorders>
                        <w:shd w:val="clear" w:color="auto" w:fill="auto"/>
                        <w:noWrap/>
                        <w:vAlign w:val="center"/>
                        <w:hideMark/>
                      </w:tcPr>
                      <w:p w:rsidR="00A27097" w:rsidRPr="00A27097" w:rsidRDefault="00A27097" w:rsidP="00A27097">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100,00 </w:t>
                        </w:r>
                      </w:p>
                    </w:tc>
                    <w:tc>
                      <w:tcPr>
                        <w:tcW w:w="701" w:type="dxa"/>
                        <w:tcBorders>
                          <w:top w:val="nil"/>
                          <w:left w:val="nil"/>
                          <w:bottom w:val="nil"/>
                          <w:right w:val="nil"/>
                        </w:tcBorders>
                        <w:shd w:val="clear" w:color="auto" w:fill="auto"/>
                        <w:noWrap/>
                        <w:vAlign w:val="center"/>
                        <w:hideMark/>
                      </w:tcPr>
                      <w:p w:rsidR="00A27097" w:rsidRPr="00A27097" w:rsidRDefault="00A27097" w:rsidP="00A27097">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-38,89 </w:t>
                        </w:r>
                      </w:p>
                    </w:tc>
                    <w:tc>
                      <w:tcPr>
                        <w:tcW w:w="701" w:type="dxa"/>
                        <w:tcBorders>
                          <w:top w:val="nil"/>
                          <w:left w:val="nil"/>
                          <w:bottom w:val="nil"/>
                          <w:right w:val="nil"/>
                        </w:tcBorders>
                        <w:shd w:val="clear" w:color="auto" w:fill="auto"/>
                        <w:noWrap/>
                        <w:vAlign w:val="center"/>
                        <w:hideMark/>
                      </w:tcPr>
                      <w:p w:rsidR="00A27097" w:rsidRPr="00A27097" w:rsidRDefault="00A27097" w:rsidP="00A27097">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-77,78 </w:t>
                        </w:r>
                      </w:p>
                    </w:tc>
                    <w:tc>
                      <w:tcPr>
                        <w:tcW w:w="701" w:type="dxa"/>
                        <w:tcBorders>
                          <w:top w:val="nil"/>
                          <w:left w:val="nil"/>
                          <w:bottom w:val="nil"/>
                          <w:right w:val="nil"/>
                        </w:tcBorders>
                        <w:shd w:val="clear" w:color="auto" w:fill="auto"/>
                        <w:noWrap/>
                        <w:vAlign w:val="center"/>
                        <w:hideMark/>
                      </w:tcPr>
                      <w:p w:rsidR="00A27097" w:rsidRPr="00A27097" w:rsidRDefault="00A27097" w:rsidP="00A27097">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-63,64 </w:t>
                        </w:r>
                      </w:p>
                    </w:tc>
                    <w:tc>
                      <w:tcPr>
                        <w:tcW w:w="701" w:type="dxa"/>
                        <w:tcBorders>
                          <w:top w:val="nil"/>
                          <w:left w:val="nil"/>
                          <w:bottom w:val="nil"/>
                          <w:right w:val="single" w:sz="8" w:space="0" w:color="auto"/>
                        </w:tcBorders>
                        <w:shd w:val="clear" w:color="auto" w:fill="auto"/>
                        <w:noWrap/>
                        <w:vAlign w:val="center"/>
                        <w:hideMark/>
                      </w:tcPr>
                      <w:p w:rsidR="00A27097" w:rsidRPr="00A27097" w:rsidRDefault="00A27097" w:rsidP="00A27097">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100,00 </w:t>
                        </w:r>
                      </w:p>
                    </w:tc>
                    <w:tc>
                      <w:tcPr>
                        <w:tcW w:w="701" w:type="dxa"/>
                        <w:tcBorders>
                          <w:top w:val="nil"/>
                          <w:left w:val="nil"/>
                          <w:bottom w:val="nil"/>
                          <w:right w:val="nil"/>
                        </w:tcBorders>
                        <w:shd w:val="clear" w:color="auto" w:fill="auto"/>
                        <w:noWrap/>
                        <w:vAlign w:val="center"/>
                        <w:hideMark/>
                      </w:tcPr>
                      <w:p w:rsidR="00A27097" w:rsidRPr="00A27097" w:rsidRDefault="00A27097" w:rsidP="00A27097">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-47,17 </w:t>
                        </w:r>
                      </w:p>
                    </w:tc>
                    <w:tc>
                      <w:tcPr>
                        <w:tcW w:w="701" w:type="dxa"/>
                        <w:tcBorders>
                          <w:top w:val="nil"/>
                          <w:left w:val="nil"/>
                          <w:bottom w:val="nil"/>
                          <w:right w:val="nil"/>
                        </w:tcBorders>
                        <w:shd w:val="clear" w:color="auto" w:fill="auto"/>
                        <w:noWrap/>
                        <w:vAlign w:val="center"/>
                        <w:hideMark/>
                      </w:tcPr>
                      <w:p w:rsidR="00A27097" w:rsidRPr="00A27097" w:rsidRDefault="00A27097" w:rsidP="00A27097">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-62,26 </w:t>
                        </w:r>
                      </w:p>
                    </w:tc>
                    <w:tc>
                      <w:tcPr>
                        <w:tcW w:w="701" w:type="dxa"/>
                        <w:tcBorders>
                          <w:top w:val="nil"/>
                          <w:left w:val="nil"/>
                          <w:bottom w:val="nil"/>
                          <w:right w:val="nil"/>
                        </w:tcBorders>
                        <w:shd w:val="clear" w:color="auto" w:fill="auto"/>
                        <w:noWrap/>
                        <w:vAlign w:val="center"/>
                        <w:hideMark/>
                      </w:tcPr>
                      <w:p w:rsidR="00A27097" w:rsidRPr="00A27097" w:rsidRDefault="00A27097" w:rsidP="00A27097">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-28,57 </w:t>
                        </w:r>
                      </w:p>
                    </w:tc>
                    <w:tc>
                      <w:tcPr>
                        <w:tcW w:w="701" w:type="dxa"/>
                        <w:tcBorders>
                          <w:top w:val="nil"/>
                          <w:left w:val="nil"/>
                          <w:bottom w:val="nil"/>
                          <w:right w:val="single" w:sz="8" w:space="0" w:color="auto"/>
                        </w:tcBorders>
                        <w:shd w:val="clear" w:color="auto" w:fill="auto"/>
                        <w:noWrap/>
                        <w:vAlign w:val="center"/>
                        <w:hideMark/>
                      </w:tcPr>
                      <w:p w:rsidR="00A27097" w:rsidRPr="00A27097" w:rsidRDefault="00A27097" w:rsidP="00A27097">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100,00 </w:t>
                        </w:r>
                      </w:p>
                    </w:tc>
                  </w:tr>
                  <w:tr w:rsidR="00C45A57" w:rsidRPr="00191678" w:rsidTr="00A27097">
                    <w:trPr>
                      <w:trHeight w:val="259"/>
                    </w:trPr>
                    <w:tc>
                      <w:tcPr>
                        <w:tcW w:w="1670" w:type="dxa"/>
                        <w:tcBorders>
                          <w:top w:val="nil"/>
                          <w:left w:val="single" w:sz="8" w:space="0" w:color="auto"/>
                          <w:bottom w:val="single" w:sz="8" w:space="0" w:color="auto"/>
                          <w:right w:val="single" w:sz="8" w:space="0" w:color="auto"/>
                        </w:tcBorders>
                        <w:shd w:val="clear" w:color="auto" w:fill="auto"/>
                        <w:noWrap/>
                        <w:vAlign w:val="center"/>
                        <w:hideMark/>
                      </w:tcPr>
                      <w:p w:rsidR="00A27097" w:rsidRPr="00CF4EC8" w:rsidRDefault="00A27097" w:rsidP="00191678">
                        <w:pPr>
                          <w:spacing w:after="0" w:line="240" w:lineRule="auto"/>
                          <w:rPr>
                            <w:rFonts w:ascii="Times" w:eastAsia="Times New Roman" w:hAnsi="Times" w:cs="Times"/>
                            <w:b/>
                            <w:bCs/>
                            <w:color w:val="000000"/>
                            <w:sz w:val="18"/>
                            <w:szCs w:val="18"/>
                            <w:lang w:eastAsia="it-IT"/>
                          </w:rPr>
                        </w:pPr>
                        <w:r w:rsidRPr="00CF4EC8">
                          <w:rPr>
                            <w:rFonts w:ascii="Times" w:eastAsia="Times New Roman" w:hAnsi="Times" w:cs="Times"/>
                            <w:b/>
                            <w:bCs/>
                            <w:color w:val="000000"/>
                            <w:sz w:val="18"/>
                            <w:szCs w:val="18"/>
                            <w:lang w:eastAsia="it-IT"/>
                          </w:rPr>
                          <w:t>Italia</w:t>
                        </w:r>
                      </w:p>
                    </w:tc>
                    <w:tc>
                      <w:tcPr>
                        <w:tcW w:w="701" w:type="dxa"/>
                        <w:tcBorders>
                          <w:top w:val="nil"/>
                          <w:left w:val="nil"/>
                          <w:bottom w:val="single" w:sz="8" w:space="0" w:color="auto"/>
                          <w:right w:val="nil"/>
                        </w:tcBorders>
                        <w:shd w:val="clear" w:color="auto" w:fill="auto"/>
                        <w:noWrap/>
                        <w:vAlign w:val="center"/>
                        <w:hideMark/>
                      </w:tcPr>
                      <w:p w:rsidR="00A27097" w:rsidRPr="00191678" w:rsidRDefault="00A27097" w:rsidP="00191678">
                        <w:pPr>
                          <w:spacing w:after="0" w:line="240" w:lineRule="auto"/>
                          <w:jc w:val="right"/>
                          <w:rPr>
                            <w:rFonts w:ascii="Times" w:eastAsia="Times New Roman" w:hAnsi="Times" w:cs="Times"/>
                            <w:b/>
                            <w:bCs/>
                            <w:color w:val="000000"/>
                            <w:sz w:val="17"/>
                            <w:szCs w:val="17"/>
                            <w:lang w:eastAsia="it-IT"/>
                          </w:rPr>
                        </w:pPr>
                        <w:r w:rsidRPr="00191678">
                          <w:rPr>
                            <w:rFonts w:ascii="Times" w:eastAsia="Times New Roman" w:hAnsi="Times" w:cs="Times"/>
                            <w:b/>
                            <w:bCs/>
                            <w:color w:val="000000"/>
                            <w:sz w:val="17"/>
                            <w:szCs w:val="17"/>
                            <w:lang w:eastAsia="it-IT"/>
                          </w:rPr>
                          <w:t>-58,21</w:t>
                        </w:r>
                      </w:p>
                    </w:tc>
                    <w:tc>
                      <w:tcPr>
                        <w:tcW w:w="701" w:type="dxa"/>
                        <w:tcBorders>
                          <w:top w:val="nil"/>
                          <w:left w:val="nil"/>
                          <w:bottom w:val="single" w:sz="8" w:space="0" w:color="auto"/>
                          <w:right w:val="nil"/>
                        </w:tcBorders>
                        <w:shd w:val="clear" w:color="auto" w:fill="auto"/>
                        <w:noWrap/>
                        <w:vAlign w:val="center"/>
                        <w:hideMark/>
                      </w:tcPr>
                      <w:p w:rsidR="00A27097" w:rsidRPr="00A27097" w:rsidRDefault="00A27097" w:rsidP="00A27097">
                        <w:pPr>
                          <w:spacing w:after="0" w:line="240" w:lineRule="auto"/>
                          <w:jc w:val="right"/>
                          <w:rPr>
                            <w:rFonts w:ascii="Times" w:eastAsia="Times New Roman" w:hAnsi="Times" w:cs="Times"/>
                            <w:b/>
                            <w:color w:val="000000"/>
                            <w:sz w:val="17"/>
                            <w:szCs w:val="17"/>
                            <w:lang w:eastAsia="it-IT"/>
                          </w:rPr>
                        </w:pPr>
                        <w:r w:rsidRPr="00A27097">
                          <w:rPr>
                            <w:rFonts w:ascii="Times" w:eastAsia="Times New Roman" w:hAnsi="Times" w:cs="Times"/>
                            <w:b/>
                            <w:color w:val="000000"/>
                            <w:sz w:val="17"/>
                            <w:szCs w:val="17"/>
                            <w:lang w:eastAsia="it-IT"/>
                          </w:rPr>
                          <w:t xml:space="preserve">-58,21 </w:t>
                        </w:r>
                      </w:p>
                    </w:tc>
                    <w:tc>
                      <w:tcPr>
                        <w:tcW w:w="701" w:type="dxa"/>
                        <w:tcBorders>
                          <w:top w:val="nil"/>
                          <w:left w:val="nil"/>
                          <w:bottom w:val="single" w:sz="8" w:space="0" w:color="auto"/>
                          <w:right w:val="nil"/>
                        </w:tcBorders>
                        <w:shd w:val="clear" w:color="auto" w:fill="auto"/>
                        <w:noWrap/>
                        <w:vAlign w:val="center"/>
                        <w:hideMark/>
                      </w:tcPr>
                      <w:p w:rsidR="00A27097" w:rsidRPr="00A27097" w:rsidRDefault="00A27097" w:rsidP="00A27097">
                        <w:pPr>
                          <w:spacing w:after="0" w:line="240" w:lineRule="auto"/>
                          <w:jc w:val="right"/>
                          <w:rPr>
                            <w:rFonts w:ascii="Times" w:eastAsia="Times New Roman" w:hAnsi="Times" w:cs="Times"/>
                            <w:b/>
                            <w:color w:val="000000"/>
                            <w:sz w:val="17"/>
                            <w:szCs w:val="17"/>
                            <w:lang w:eastAsia="it-IT"/>
                          </w:rPr>
                        </w:pPr>
                        <w:r w:rsidRPr="00A27097">
                          <w:rPr>
                            <w:rFonts w:ascii="Times" w:eastAsia="Times New Roman" w:hAnsi="Times" w:cs="Times"/>
                            <w:b/>
                            <w:color w:val="000000"/>
                            <w:sz w:val="17"/>
                            <w:szCs w:val="17"/>
                            <w:lang w:eastAsia="it-IT"/>
                          </w:rPr>
                          <w:t xml:space="preserve">0,00 </w:t>
                        </w:r>
                      </w:p>
                    </w:tc>
                    <w:tc>
                      <w:tcPr>
                        <w:tcW w:w="701" w:type="dxa"/>
                        <w:tcBorders>
                          <w:top w:val="nil"/>
                          <w:left w:val="nil"/>
                          <w:bottom w:val="single" w:sz="8" w:space="0" w:color="auto"/>
                          <w:right w:val="single" w:sz="8" w:space="0" w:color="auto"/>
                        </w:tcBorders>
                        <w:shd w:val="clear" w:color="auto" w:fill="auto"/>
                        <w:noWrap/>
                        <w:vAlign w:val="center"/>
                        <w:hideMark/>
                      </w:tcPr>
                      <w:p w:rsidR="00A27097" w:rsidRPr="00A27097" w:rsidRDefault="00A27097" w:rsidP="00A27097">
                        <w:pPr>
                          <w:spacing w:after="0" w:line="240" w:lineRule="auto"/>
                          <w:jc w:val="right"/>
                          <w:rPr>
                            <w:rFonts w:ascii="Times" w:eastAsia="Times New Roman" w:hAnsi="Times" w:cs="Times"/>
                            <w:b/>
                            <w:color w:val="000000"/>
                            <w:sz w:val="17"/>
                            <w:szCs w:val="17"/>
                            <w:lang w:eastAsia="it-IT"/>
                          </w:rPr>
                        </w:pPr>
                        <w:r w:rsidRPr="00A27097">
                          <w:rPr>
                            <w:rFonts w:ascii="Times" w:eastAsia="Times New Roman" w:hAnsi="Times" w:cs="Times"/>
                            <w:b/>
                            <w:color w:val="000000"/>
                            <w:sz w:val="17"/>
                            <w:szCs w:val="17"/>
                            <w:lang w:eastAsia="it-IT"/>
                          </w:rPr>
                          <w:t xml:space="preserve">86,67 </w:t>
                        </w:r>
                      </w:p>
                    </w:tc>
                    <w:tc>
                      <w:tcPr>
                        <w:tcW w:w="701" w:type="dxa"/>
                        <w:tcBorders>
                          <w:top w:val="nil"/>
                          <w:left w:val="nil"/>
                          <w:bottom w:val="single" w:sz="8" w:space="0" w:color="auto"/>
                          <w:right w:val="nil"/>
                        </w:tcBorders>
                        <w:shd w:val="clear" w:color="auto" w:fill="auto"/>
                        <w:noWrap/>
                        <w:vAlign w:val="center"/>
                        <w:hideMark/>
                      </w:tcPr>
                      <w:p w:rsidR="00A27097" w:rsidRPr="00A27097" w:rsidRDefault="00A27097" w:rsidP="00A27097">
                        <w:pPr>
                          <w:spacing w:after="0" w:line="240" w:lineRule="auto"/>
                          <w:jc w:val="right"/>
                          <w:rPr>
                            <w:rFonts w:ascii="Times" w:eastAsia="Times New Roman" w:hAnsi="Times" w:cs="Times"/>
                            <w:b/>
                            <w:color w:val="000000"/>
                            <w:sz w:val="17"/>
                            <w:szCs w:val="17"/>
                            <w:lang w:eastAsia="it-IT"/>
                          </w:rPr>
                        </w:pPr>
                        <w:r w:rsidRPr="00A27097">
                          <w:rPr>
                            <w:rFonts w:ascii="Times" w:eastAsia="Times New Roman" w:hAnsi="Times" w:cs="Times"/>
                            <w:b/>
                            <w:color w:val="000000"/>
                            <w:sz w:val="17"/>
                            <w:szCs w:val="17"/>
                            <w:lang w:eastAsia="it-IT"/>
                          </w:rPr>
                          <w:t xml:space="preserve">-55,81 </w:t>
                        </w:r>
                      </w:p>
                    </w:tc>
                    <w:tc>
                      <w:tcPr>
                        <w:tcW w:w="701" w:type="dxa"/>
                        <w:tcBorders>
                          <w:top w:val="nil"/>
                          <w:left w:val="nil"/>
                          <w:bottom w:val="single" w:sz="8" w:space="0" w:color="auto"/>
                          <w:right w:val="nil"/>
                        </w:tcBorders>
                        <w:shd w:val="clear" w:color="auto" w:fill="auto"/>
                        <w:noWrap/>
                        <w:vAlign w:val="center"/>
                        <w:hideMark/>
                      </w:tcPr>
                      <w:p w:rsidR="00A27097" w:rsidRPr="00A27097" w:rsidRDefault="00A27097" w:rsidP="00A27097">
                        <w:pPr>
                          <w:spacing w:after="0" w:line="240" w:lineRule="auto"/>
                          <w:jc w:val="right"/>
                          <w:rPr>
                            <w:rFonts w:ascii="Times" w:eastAsia="Times New Roman" w:hAnsi="Times" w:cs="Times"/>
                            <w:b/>
                            <w:color w:val="000000"/>
                            <w:sz w:val="17"/>
                            <w:szCs w:val="17"/>
                            <w:lang w:eastAsia="it-IT"/>
                          </w:rPr>
                        </w:pPr>
                        <w:r w:rsidRPr="00A27097">
                          <w:rPr>
                            <w:rFonts w:ascii="Times" w:eastAsia="Times New Roman" w:hAnsi="Times" w:cs="Times"/>
                            <w:b/>
                            <w:color w:val="000000"/>
                            <w:sz w:val="17"/>
                            <w:szCs w:val="17"/>
                            <w:lang w:eastAsia="it-IT"/>
                          </w:rPr>
                          <w:t xml:space="preserve">-76,74 </w:t>
                        </w:r>
                      </w:p>
                    </w:tc>
                    <w:tc>
                      <w:tcPr>
                        <w:tcW w:w="701" w:type="dxa"/>
                        <w:tcBorders>
                          <w:top w:val="nil"/>
                          <w:left w:val="nil"/>
                          <w:bottom w:val="single" w:sz="8" w:space="0" w:color="auto"/>
                          <w:right w:val="nil"/>
                        </w:tcBorders>
                        <w:shd w:val="clear" w:color="auto" w:fill="auto"/>
                        <w:noWrap/>
                        <w:vAlign w:val="center"/>
                        <w:hideMark/>
                      </w:tcPr>
                      <w:p w:rsidR="00A27097" w:rsidRPr="00A27097" w:rsidRDefault="00A27097" w:rsidP="00A27097">
                        <w:pPr>
                          <w:spacing w:after="0" w:line="240" w:lineRule="auto"/>
                          <w:jc w:val="right"/>
                          <w:rPr>
                            <w:rFonts w:ascii="Times" w:eastAsia="Times New Roman" w:hAnsi="Times" w:cs="Times"/>
                            <w:b/>
                            <w:color w:val="000000"/>
                            <w:sz w:val="17"/>
                            <w:szCs w:val="17"/>
                            <w:lang w:eastAsia="it-IT"/>
                          </w:rPr>
                        </w:pPr>
                        <w:r w:rsidRPr="00A27097">
                          <w:rPr>
                            <w:rFonts w:ascii="Times" w:eastAsia="Times New Roman" w:hAnsi="Times" w:cs="Times"/>
                            <w:b/>
                            <w:color w:val="000000"/>
                            <w:sz w:val="17"/>
                            <w:szCs w:val="17"/>
                            <w:lang w:eastAsia="it-IT"/>
                          </w:rPr>
                          <w:t xml:space="preserve">-47,37 </w:t>
                        </w:r>
                      </w:p>
                    </w:tc>
                    <w:tc>
                      <w:tcPr>
                        <w:tcW w:w="701" w:type="dxa"/>
                        <w:tcBorders>
                          <w:top w:val="nil"/>
                          <w:left w:val="nil"/>
                          <w:bottom w:val="single" w:sz="8" w:space="0" w:color="auto"/>
                          <w:right w:val="single" w:sz="8" w:space="0" w:color="auto"/>
                        </w:tcBorders>
                        <w:shd w:val="clear" w:color="auto" w:fill="auto"/>
                        <w:noWrap/>
                        <w:vAlign w:val="center"/>
                        <w:hideMark/>
                      </w:tcPr>
                      <w:p w:rsidR="00A27097" w:rsidRPr="00A27097" w:rsidRDefault="00A27097" w:rsidP="00A27097">
                        <w:pPr>
                          <w:spacing w:after="0" w:line="240" w:lineRule="auto"/>
                          <w:jc w:val="right"/>
                          <w:rPr>
                            <w:rFonts w:ascii="Times" w:eastAsia="Times New Roman" w:hAnsi="Times" w:cs="Times"/>
                            <w:b/>
                            <w:color w:val="000000"/>
                            <w:sz w:val="17"/>
                            <w:szCs w:val="17"/>
                            <w:lang w:eastAsia="it-IT"/>
                          </w:rPr>
                        </w:pPr>
                        <w:r w:rsidRPr="00A27097">
                          <w:rPr>
                            <w:rFonts w:ascii="Times" w:eastAsia="Times New Roman" w:hAnsi="Times" w:cs="Times"/>
                            <w:b/>
                            <w:color w:val="000000"/>
                            <w:sz w:val="17"/>
                            <w:szCs w:val="17"/>
                            <w:lang w:eastAsia="it-IT"/>
                          </w:rPr>
                          <w:t xml:space="preserve">25,00 </w:t>
                        </w:r>
                      </w:p>
                    </w:tc>
                    <w:tc>
                      <w:tcPr>
                        <w:tcW w:w="701" w:type="dxa"/>
                        <w:tcBorders>
                          <w:top w:val="nil"/>
                          <w:left w:val="nil"/>
                          <w:bottom w:val="single" w:sz="8" w:space="0" w:color="auto"/>
                          <w:right w:val="nil"/>
                        </w:tcBorders>
                        <w:shd w:val="clear" w:color="auto" w:fill="auto"/>
                        <w:noWrap/>
                        <w:vAlign w:val="center"/>
                        <w:hideMark/>
                      </w:tcPr>
                      <w:p w:rsidR="00A27097" w:rsidRPr="00A27097" w:rsidRDefault="00A27097" w:rsidP="00A27097">
                        <w:pPr>
                          <w:spacing w:after="0" w:line="240" w:lineRule="auto"/>
                          <w:jc w:val="right"/>
                          <w:rPr>
                            <w:rFonts w:ascii="Times" w:eastAsia="Times New Roman" w:hAnsi="Times" w:cs="Times"/>
                            <w:b/>
                            <w:color w:val="000000"/>
                            <w:sz w:val="17"/>
                            <w:szCs w:val="17"/>
                            <w:lang w:eastAsia="it-IT"/>
                          </w:rPr>
                        </w:pPr>
                        <w:r w:rsidRPr="00A27097">
                          <w:rPr>
                            <w:rFonts w:ascii="Times" w:eastAsia="Times New Roman" w:hAnsi="Times" w:cs="Times"/>
                            <w:b/>
                            <w:color w:val="000000"/>
                            <w:sz w:val="17"/>
                            <w:szCs w:val="17"/>
                            <w:lang w:eastAsia="it-IT"/>
                          </w:rPr>
                          <w:t xml:space="preserve">-57,27 </w:t>
                        </w:r>
                      </w:p>
                    </w:tc>
                    <w:tc>
                      <w:tcPr>
                        <w:tcW w:w="701" w:type="dxa"/>
                        <w:tcBorders>
                          <w:top w:val="nil"/>
                          <w:left w:val="nil"/>
                          <w:bottom w:val="single" w:sz="8" w:space="0" w:color="auto"/>
                          <w:right w:val="nil"/>
                        </w:tcBorders>
                        <w:shd w:val="clear" w:color="auto" w:fill="auto"/>
                        <w:noWrap/>
                        <w:vAlign w:val="center"/>
                        <w:hideMark/>
                      </w:tcPr>
                      <w:p w:rsidR="00A27097" w:rsidRPr="00A27097" w:rsidRDefault="00A27097" w:rsidP="00A27097">
                        <w:pPr>
                          <w:spacing w:after="0" w:line="240" w:lineRule="auto"/>
                          <w:jc w:val="right"/>
                          <w:rPr>
                            <w:rFonts w:ascii="Times" w:eastAsia="Times New Roman" w:hAnsi="Times" w:cs="Times"/>
                            <w:b/>
                            <w:color w:val="000000"/>
                            <w:sz w:val="17"/>
                            <w:szCs w:val="17"/>
                            <w:lang w:eastAsia="it-IT"/>
                          </w:rPr>
                        </w:pPr>
                        <w:r w:rsidRPr="00A27097">
                          <w:rPr>
                            <w:rFonts w:ascii="Times" w:eastAsia="Times New Roman" w:hAnsi="Times" w:cs="Times"/>
                            <w:b/>
                            <w:color w:val="000000"/>
                            <w:sz w:val="17"/>
                            <w:szCs w:val="17"/>
                            <w:lang w:eastAsia="it-IT"/>
                          </w:rPr>
                          <w:t xml:space="preserve">-65,45 </w:t>
                        </w:r>
                      </w:p>
                    </w:tc>
                    <w:tc>
                      <w:tcPr>
                        <w:tcW w:w="701" w:type="dxa"/>
                        <w:tcBorders>
                          <w:top w:val="nil"/>
                          <w:left w:val="nil"/>
                          <w:bottom w:val="single" w:sz="8" w:space="0" w:color="auto"/>
                          <w:right w:val="nil"/>
                        </w:tcBorders>
                        <w:shd w:val="clear" w:color="auto" w:fill="auto"/>
                        <w:noWrap/>
                        <w:vAlign w:val="center"/>
                        <w:hideMark/>
                      </w:tcPr>
                      <w:p w:rsidR="00A27097" w:rsidRPr="00A27097" w:rsidRDefault="00A27097" w:rsidP="00A27097">
                        <w:pPr>
                          <w:spacing w:after="0" w:line="240" w:lineRule="auto"/>
                          <w:jc w:val="right"/>
                          <w:rPr>
                            <w:rFonts w:ascii="Times" w:eastAsia="Times New Roman" w:hAnsi="Times" w:cs="Times"/>
                            <w:b/>
                            <w:color w:val="000000"/>
                            <w:sz w:val="17"/>
                            <w:szCs w:val="17"/>
                            <w:lang w:eastAsia="it-IT"/>
                          </w:rPr>
                        </w:pPr>
                        <w:r w:rsidRPr="00A27097">
                          <w:rPr>
                            <w:rFonts w:ascii="Times" w:eastAsia="Times New Roman" w:hAnsi="Times" w:cs="Times"/>
                            <w:b/>
                            <w:color w:val="000000"/>
                            <w:sz w:val="17"/>
                            <w:szCs w:val="17"/>
                            <w:lang w:eastAsia="it-IT"/>
                          </w:rPr>
                          <w:t xml:space="preserve">-19,15 </w:t>
                        </w:r>
                      </w:p>
                    </w:tc>
                    <w:tc>
                      <w:tcPr>
                        <w:tcW w:w="701" w:type="dxa"/>
                        <w:tcBorders>
                          <w:top w:val="nil"/>
                          <w:left w:val="nil"/>
                          <w:bottom w:val="single" w:sz="8" w:space="0" w:color="auto"/>
                          <w:right w:val="single" w:sz="8" w:space="0" w:color="auto"/>
                        </w:tcBorders>
                        <w:shd w:val="clear" w:color="auto" w:fill="auto"/>
                        <w:noWrap/>
                        <w:vAlign w:val="center"/>
                        <w:hideMark/>
                      </w:tcPr>
                      <w:p w:rsidR="00A27097" w:rsidRPr="00A27097" w:rsidRDefault="00A27097" w:rsidP="00A27097">
                        <w:pPr>
                          <w:spacing w:after="0" w:line="240" w:lineRule="auto"/>
                          <w:jc w:val="right"/>
                          <w:rPr>
                            <w:rFonts w:ascii="Times" w:eastAsia="Times New Roman" w:hAnsi="Times" w:cs="Times"/>
                            <w:b/>
                            <w:color w:val="000000"/>
                            <w:sz w:val="17"/>
                            <w:szCs w:val="17"/>
                            <w:lang w:eastAsia="it-IT"/>
                          </w:rPr>
                        </w:pPr>
                        <w:r w:rsidRPr="00A27097">
                          <w:rPr>
                            <w:rFonts w:ascii="Times" w:eastAsia="Times New Roman" w:hAnsi="Times" w:cs="Times"/>
                            <w:b/>
                            <w:color w:val="000000"/>
                            <w:sz w:val="17"/>
                            <w:szCs w:val="17"/>
                            <w:lang w:eastAsia="it-IT"/>
                          </w:rPr>
                          <w:t xml:space="preserve">65,22 </w:t>
                        </w:r>
                      </w:p>
                    </w:tc>
                  </w:tr>
                  <w:tr w:rsidR="00C45A57" w:rsidRPr="00191678" w:rsidTr="006B2E95">
                    <w:trPr>
                      <w:trHeight w:hRule="exact" w:val="102"/>
                    </w:trPr>
                    <w:tc>
                      <w:tcPr>
                        <w:tcW w:w="1670" w:type="dxa"/>
                        <w:tcBorders>
                          <w:top w:val="nil"/>
                          <w:left w:val="nil"/>
                          <w:bottom w:val="nil"/>
                          <w:right w:val="nil"/>
                        </w:tcBorders>
                        <w:shd w:val="clear" w:color="auto" w:fill="auto"/>
                        <w:noWrap/>
                        <w:vAlign w:val="center"/>
                        <w:hideMark/>
                      </w:tcPr>
                      <w:p w:rsidR="00A27097" w:rsidRPr="006B2E95" w:rsidRDefault="00A27097" w:rsidP="00191678">
                        <w:pPr>
                          <w:spacing w:after="0" w:line="240" w:lineRule="auto"/>
                          <w:rPr>
                            <w:rFonts w:ascii="Calibri" w:eastAsia="Times New Roman" w:hAnsi="Calibri" w:cs="Times New Roman"/>
                            <w:color w:val="000000"/>
                            <w:sz w:val="20"/>
                            <w:szCs w:val="18"/>
                            <w:lang w:eastAsia="it-IT"/>
                          </w:rPr>
                        </w:pPr>
                      </w:p>
                    </w:tc>
                    <w:tc>
                      <w:tcPr>
                        <w:tcW w:w="701" w:type="dxa"/>
                        <w:tcBorders>
                          <w:top w:val="nil"/>
                          <w:left w:val="nil"/>
                          <w:bottom w:val="nil"/>
                          <w:right w:val="nil"/>
                        </w:tcBorders>
                        <w:shd w:val="clear" w:color="auto" w:fill="auto"/>
                        <w:noWrap/>
                        <w:vAlign w:val="center"/>
                        <w:hideMark/>
                      </w:tcPr>
                      <w:p w:rsidR="00A27097" w:rsidRPr="00191678" w:rsidRDefault="00A27097" w:rsidP="0019167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A27097" w:rsidRPr="00191678" w:rsidRDefault="00A27097" w:rsidP="0019167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A27097" w:rsidRPr="00191678" w:rsidRDefault="00A27097" w:rsidP="0019167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A27097" w:rsidRPr="00191678" w:rsidRDefault="00A27097" w:rsidP="0019167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A27097" w:rsidRPr="00191678" w:rsidRDefault="00A27097" w:rsidP="0019167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A27097" w:rsidRPr="00191678" w:rsidRDefault="00A27097" w:rsidP="0019167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A27097" w:rsidRPr="00191678" w:rsidRDefault="00A27097" w:rsidP="0019167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A27097" w:rsidRPr="00191678" w:rsidRDefault="00A27097" w:rsidP="0019167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A27097" w:rsidRPr="00191678" w:rsidRDefault="00A27097" w:rsidP="0019167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A27097" w:rsidRPr="00191678" w:rsidRDefault="00A27097" w:rsidP="0019167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A27097" w:rsidRPr="00191678" w:rsidRDefault="00A27097" w:rsidP="00191678">
                        <w:pPr>
                          <w:spacing w:after="0" w:line="240" w:lineRule="auto"/>
                          <w:rPr>
                            <w:rFonts w:ascii="Calibri" w:eastAsia="Times New Roman" w:hAnsi="Calibri" w:cs="Times New Roman"/>
                            <w:color w:val="000000"/>
                            <w:lang w:eastAsia="it-IT"/>
                          </w:rPr>
                        </w:pPr>
                      </w:p>
                    </w:tc>
                    <w:tc>
                      <w:tcPr>
                        <w:tcW w:w="701" w:type="dxa"/>
                        <w:tcBorders>
                          <w:top w:val="nil"/>
                          <w:left w:val="nil"/>
                          <w:bottom w:val="nil"/>
                          <w:right w:val="nil"/>
                        </w:tcBorders>
                        <w:shd w:val="clear" w:color="auto" w:fill="auto"/>
                        <w:noWrap/>
                        <w:vAlign w:val="center"/>
                        <w:hideMark/>
                      </w:tcPr>
                      <w:p w:rsidR="00A27097" w:rsidRPr="00191678" w:rsidRDefault="00A27097" w:rsidP="00191678">
                        <w:pPr>
                          <w:spacing w:after="0" w:line="240" w:lineRule="auto"/>
                          <w:rPr>
                            <w:rFonts w:ascii="Calibri" w:eastAsia="Times New Roman" w:hAnsi="Calibri" w:cs="Times New Roman"/>
                            <w:color w:val="000000"/>
                            <w:lang w:eastAsia="it-IT"/>
                          </w:rPr>
                        </w:pPr>
                      </w:p>
                    </w:tc>
                  </w:tr>
                  <w:tr w:rsidR="00C45A57" w:rsidRPr="00191678" w:rsidTr="009E55E1">
                    <w:trPr>
                      <w:trHeight w:val="435"/>
                    </w:trPr>
                    <w:tc>
                      <w:tcPr>
                        <w:tcW w:w="167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27097" w:rsidRPr="00CF4EC8" w:rsidRDefault="00A27097" w:rsidP="006B2E95">
                        <w:pPr>
                          <w:spacing w:after="0" w:line="240" w:lineRule="auto"/>
                          <w:jc w:val="center"/>
                          <w:rPr>
                            <w:rFonts w:ascii="Times" w:eastAsia="Times New Roman" w:hAnsi="Times" w:cs="Times"/>
                            <w:b/>
                            <w:bCs/>
                            <w:color w:val="000000"/>
                            <w:sz w:val="18"/>
                            <w:szCs w:val="18"/>
                            <w:lang w:eastAsia="it-IT"/>
                          </w:rPr>
                        </w:pPr>
                        <w:r w:rsidRPr="00CF4EC8">
                          <w:rPr>
                            <w:rFonts w:ascii="Times" w:eastAsia="Times New Roman" w:hAnsi="Times" w:cs="Times"/>
                            <w:b/>
                            <w:bCs/>
                            <w:color w:val="000000"/>
                            <w:sz w:val="18"/>
                            <w:szCs w:val="18"/>
                            <w:lang w:eastAsia="it-IT"/>
                          </w:rPr>
                          <w:t>Totale morti su motocicli con passeggero</w:t>
                        </w:r>
                        <w:r w:rsidR="006B2E95">
                          <w:rPr>
                            <w:rFonts w:ascii="Times" w:eastAsia="Times New Roman" w:hAnsi="Times" w:cs="Times"/>
                            <w:b/>
                            <w:bCs/>
                            <w:color w:val="000000"/>
                            <w:sz w:val="18"/>
                            <w:szCs w:val="18"/>
                            <w:lang w:eastAsia="it-IT"/>
                          </w:rPr>
                          <w:t>,</w:t>
                        </w:r>
                        <w:r w:rsidRPr="00CF4EC8">
                          <w:rPr>
                            <w:rFonts w:ascii="Times" w:eastAsia="Times New Roman" w:hAnsi="Times" w:cs="Times"/>
                            <w:b/>
                            <w:bCs/>
                            <w:color w:val="000000"/>
                            <w:sz w:val="18"/>
                            <w:szCs w:val="18"/>
                            <w:lang w:eastAsia="it-IT"/>
                          </w:rPr>
                          <w:t xml:space="preserve"> età uguale o maggiore di 65 anni</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A27097" w:rsidRPr="00191678" w:rsidRDefault="00A27097" w:rsidP="00191678">
                        <w:pPr>
                          <w:spacing w:after="0" w:line="240" w:lineRule="auto"/>
                          <w:jc w:val="center"/>
                          <w:rPr>
                            <w:rFonts w:ascii="Times" w:eastAsia="Times New Roman" w:hAnsi="Times" w:cs="Times"/>
                            <w:b/>
                            <w:bCs/>
                            <w:color w:val="000000"/>
                            <w:sz w:val="18"/>
                            <w:szCs w:val="18"/>
                            <w:lang w:eastAsia="it-IT"/>
                          </w:rPr>
                        </w:pPr>
                        <w:r w:rsidRPr="00191678">
                          <w:rPr>
                            <w:rFonts w:ascii="Times" w:eastAsia="Times New Roman" w:hAnsi="Times" w:cs="Times"/>
                            <w:b/>
                            <w:bCs/>
                            <w:color w:val="000000"/>
                            <w:sz w:val="18"/>
                            <w:szCs w:val="18"/>
                            <w:lang w:eastAsia="it-IT"/>
                          </w:rPr>
                          <w:t>Entro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A27097" w:rsidRPr="00191678" w:rsidRDefault="00A27097" w:rsidP="00191678">
                        <w:pPr>
                          <w:spacing w:after="0" w:line="240" w:lineRule="auto"/>
                          <w:jc w:val="center"/>
                          <w:rPr>
                            <w:rFonts w:ascii="Times" w:eastAsia="Times New Roman" w:hAnsi="Times" w:cs="Times"/>
                            <w:b/>
                            <w:bCs/>
                            <w:color w:val="000000"/>
                            <w:sz w:val="18"/>
                            <w:szCs w:val="18"/>
                            <w:lang w:eastAsia="it-IT"/>
                          </w:rPr>
                        </w:pPr>
                        <w:r w:rsidRPr="00191678">
                          <w:rPr>
                            <w:rFonts w:ascii="Times" w:eastAsia="Times New Roman" w:hAnsi="Times" w:cs="Times"/>
                            <w:b/>
                            <w:bCs/>
                            <w:color w:val="000000"/>
                            <w:sz w:val="18"/>
                            <w:szCs w:val="18"/>
                            <w:lang w:eastAsia="it-IT"/>
                          </w:rPr>
                          <w:t>Fuori l'abitato</w:t>
                        </w:r>
                      </w:p>
                    </w:tc>
                    <w:tc>
                      <w:tcPr>
                        <w:tcW w:w="280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A27097" w:rsidRPr="00191678" w:rsidRDefault="00A27097" w:rsidP="00191678">
                        <w:pPr>
                          <w:spacing w:after="0" w:line="240" w:lineRule="auto"/>
                          <w:jc w:val="center"/>
                          <w:rPr>
                            <w:rFonts w:ascii="Times" w:eastAsia="Times New Roman" w:hAnsi="Times" w:cs="Times"/>
                            <w:b/>
                            <w:bCs/>
                            <w:color w:val="000000"/>
                            <w:sz w:val="18"/>
                            <w:szCs w:val="18"/>
                            <w:lang w:eastAsia="it-IT"/>
                          </w:rPr>
                        </w:pPr>
                        <w:r w:rsidRPr="00191678">
                          <w:rPr>
                            <w:rFonts w:ascii="Times" w:eastAsia="Times New Roman" w:hAnsi="Times" w:cs="Times"/>
                            <w:b/>
                            <w:bCs/>
                            <w:color w:val="000000"/>
                            <w:sz w:val="18"/>
                            <w:szCs w:val="18"/>
                            <w:lang w:eastAsia="it-IT"/>
                          </w:rPr>
                          <w:t>Entro e fuori l'abitato</w:t>
                        </w:r>
                      </w:p>
                    </w:tc>
                  </w:tr>
                  <w:tr w:rsidR="00C45A57" w:rsidRPr="00191678" w:rsidTr="009E55E1">
                    <w:trPr>
                      <w:trHeight w:val="300"/>
                    </w:trPr>
                    <w:tc>
                      <w:tcPr>
                        <w:tcW w:w="1670" w:type="dxa"/>
                        <w:vMerge/>
                        <w:tcBorders>
                          <w:top w:val="single" w:sz="8" w:space="0" w:color="auto"/>
                          <w:left w:val="single" w:sz="8" w:space="0" w:color="auto"/>
                          <w:bottom w:val="single" w:sz="8" w:space="0" w:color="000000"/>
                          <w:right w:val="single" w:sz="8" w:space="0" w:color="auto"/>
                        </w:tcBorders>
                        <w:vAlign w:val="center"/>
                        <w:hideMark/>
                      </w:tcPr>
                      <w:p w:rsidR="00A27097" w:rsidRPr="00CF4EC8" w:rsidRDefault="00A27097" w:rsidP="00191678">
                        <w:pPr>
                          <w:spacing w:after="0" w:line="240" w:lineRule="auto"/>
                          <w:rPr>
                            <w:rFonts w:ascii="Times" w:eastAsia="Times New Roman" w:hAnsi="Times" w:cs="Times"/>
                            <w:b/>
                            <w:bCs/>
                            <w:color w:val="000000"/>
                            <w:sz w:val="18"/>
                            <w:szCs w:val="18"/>
                            <w:lang w:eastAsia="it-IT"/>
                          </w:rPr>
                        </w:pPr>
                      </w:p>
                    </w:tc>
                    <w:tc>
                      <w:tcPr>
                        <w:tcW w:w="701" w:type="dxa"/>
                        <w:tcBorders>
                          <w:top w:val="nil"/>
                          <w:left w:val="nil"/>
                          <w:bottom w:val="single" w:sz="8" w:space="0" w:color="auto"/>
                          <w:right w:val="nil"/>
                        </w:tcBorders>
                        <w:shd w:val="clear" w:color="auto" w:fill="auto"/>
                        <w:vAlign w:val="center"/>
                        <w:hideMark/>
                      </w:tcPr>
                      <w:p w:rsidR="00A27097" w:rsidRPr="00191678" w:rsidRDefault="00A27097" w:rsidP="00191678">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2010/01</w:t>
                        </w:r>
                      </w:p>
                    </w:tc>
                    <w:tc>
                      <w:tcPr>
                        <w:tcW w:w="701" w:type="dxa"/>
                        <w:tcBorders>
                          <w:top w:val="nil"/>
                          <w:left w:val="nil"/>
                          <w:bottom w:val="single" w:sz="8" w:space="0" w:color="auto"/>
                          <w:right w:val="nil"/>
                        </w:tcBorders>
                        <w:shd w:val="clear" w:color="auto" w:fill="auto"/>
                        <w:vAlign w:val="center"/>
                        <w:hideMark/>
                      </w:tcPr>
                      <w:p w:rsidR="00A27097" w:rsidRPr="00191678" w:rsidRDefault="00A27097" w:rsidP="00331D32">
                        <w:pPr>
                          <w:spacing w:after="0" w:line="240" w:lineRule="auto"/>
                          <w:jc w:val="center"/>
                          <w:rPr>
                            <w:rFonts w:ascii="Times" w:eastAsia="Times New Roman" w:hAnsi="Times" w:cs="Times"/>
                            <w:b/>
                            <w:bCs/>
                            <w:color w:val="000000"/>
                            <w:sz w:val="16"/>
                            <w:szCs w:val="16"/>
                            <w:lang w:eastAsia="it-IT"/>
                          </w:rPr>
                        </w:pPr>
                        <w:r>
                          <w:rPr>
                            <w:rFonts w:ascii="Times" w:eastAsia="Times New Roman" w:hAnsi="Times" w:cs="Times"/>
                            <w:b/>
                            <w:bCs/>
                            <w:color w:val="000000"/>
                            <w:sz w:val="16"/>
                            <w:szCs w:val="16"/>
                            <w:lang w:eastAsia="it-IT"/>
                          </w:rPr>
                          <w:t>2015</w:t>
                        </w:r>
                        <w:r w:rsidRPr="00191678">
                          <w:rPr>
                            <w:rFonts w:ascii="Times" w:eastAsia="Times New Roman" w:hAnsi="Times" w:cs="Times"/>
                            <w:b/>
                            <w:bCs/>
                            <w:color w:val="000000"/>
                            <w:sz w:val="16"/>
                            <w:szCs w:val="16"/>
                            <w:lang w:eastAsia="it-IT"/>
                          </w:rPr>
                          <w:t>/</w:t>
                        </w:r>
                        <w:r>
                          <w:rPr>
                            <w:rFonts w:ascii="Times" w:eastAsia="Times New Roman" w:hAnsi="Times" w:cs="Times"/>
                            <w:b/>
                            <w:bCs/>
                            <w:color w:val="000000"/>
                            <w:sz w:val="16"/>
                            <w:szCs w:val="16"/>
                            <w:lang w:eastAsia="it-IT"/>
                          </w:rPr>
                          <w:t>0</w:t>
                        </w:r>
                        <w:r w:rsidRPr="00191678">
                          <w:rPr>
                            <w:rFonts w:ascii="Times" w:eastAsia="Times New Roman" w:hAnsi="Times" w:cs="Times"/>
                            <w:b/>
                            <w:bCs/>
                            <w:color w:val="000000"/>
                            <w:sz w:val="16"/>
                            <w:szCs w:val="16"/>
                            <w:lang w:eastAsia="it-IT"/>
                          </w:rPr>
                          <w:t>1</w:t>
                        </w:r>
                      </w:p>
                    </w:tc>
                    <w:tc>
                      <w:tcPr>
                        <w:tcW w:w="701" w:type="dxa"/>
                        <w:tcBorders>
                          <w:top w:val="nil"/>
                          <w:left w:val="nil"/>
                          <w:bottom w:val="single" w:sz="8" w:space="0" w:color="auto"/>
                          <w:right w:val="nil"/>
                        </w:tcBorders>
                        <w:shd w:val="clear" w:color="auto" w:fill="auto"/>
                        <w:vAlign w:val="center"/>
                        <w:hideMark/>
                      </w:tcPr>
                      <w:p w:rsidR="00A27097" w:rsidRPr="00191678" w:rsidRDefault="00A27097" w:rsidP="00331D32">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2015/10</w:t>
                        </w:r>
                      </w:p>
                    </w:tc>
                    <w:tc>
                      <w:tcPr>
                        <w:tcW w:w="701" w:type="dxa"/>
                        <w:tcBorders>
                          <w:top w:val="nil"/>
                          <w:left w:val="nil"/>
                          <w:bottom w:val="single" w:sz="8" w:space="0" w:color="auto"/>
                          <w:right w:val="single" w:sz="8" w:space="0" w:color="auto"/>
                        </w:tcBorders>
                        <w:shd w:val="clear" w:color="auto" w:fill="auto"/>
                        <w:vAlign w:val="center"/>
                        <w:hideMark/>
                      </w:tcPr>
                      <w:p w:rsidR="00A27097" w:rsidRPr="00191678" w:rsidRDefault="00A27097" w:rsidP="00331D32">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2015/14</w:t>
                        </w:r>
                      </w:p>
                    </w:tc>
                    <w:tc>
                      <w:tcPr>
                        <w:tcW w:w="701" w:type="dxa"/>
                        <w:tcBorders>
                          <w:top w:val="nil"/>
                          <w:left w:val="nil"/>
                          <w:bottom w:val="single" w:sz="8" w:space="0" w:color="auto"/>
                          <w:right w:val="nil"/>
                        </w:tcBorders>
                        <w:shd w:val="clear" w:color="auto" w:fill="auto"/>
                        <w:vAlign w:val="center"/>
                        <w:hideMark/>
                      </w:tcPr>
                      <w:p w:rsidR="00A27097" w:rsidRPr="00191678" w:rsidRDefault="00A27097" w:rsidP="00331D32">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2010/01</w:t>
                        </w:r>
                      </w:p>
                    </w:tc>
                    <w:tc>
                      <w:tcPr>
                        <w:tcW w:w="701" w:type="dxa"/>
                        <w:tcBorders>
                          <w:top w:val="nil"/>
                          <w:left w:val="nil"/>
                          <w:bottom w:val="single" w:sz="8" w:space="0" w:color="auto"/>
                          <w:right w:val="nil"/>
                        </w:tcBorders>
                        <w:shd w:val="clear" w:color="auto" w:fill="auto"/>
                        <w:vAlign w:val="center"/>
                        <w:hideMark/>
                      </w:tcPr>
                      <w:p w:rsidR="00A27097" w:rsidRPr="00191678" w:rsidRDefault="00A27097" w:rsidP="00331D32">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2014/10</w:t>
                        </w:r>
                      </w:p>
                    </w:tc>
                    <w:tc>
                      <w:tcPr>
                        <w:tcW w:w="701" w:type="dxa"/>
                        <w:tcBorders>
                          <w:top w:val="nil"/>
                          <w:left w:val="nil"/>
                          <w:bottom w:val="single" w:sz="8" w:space="0" w:color="auto"/>
                          <w:right w:val="nil"/>
                        </w:tcBorders>
                        <w:shd w:val="clear" w:color="auto" w:fill="auto"/>
                        <w:vAlign w:val="center"/>
                        <w:hideMark/>
                      </w:tcPr>
                      <w:p w:rsidR="00A27097" w:rsidRPr="00191678" w:rsidRDefault="00A27097" w:rsidP="00331D32">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2015/10</w:t>
                        </w:r>
                      </w:p>
                    </w:tc>
                    <w:tc>
                      <w:tcPr>
                        <w:tcW w:w="701" w:type="dxa"/>
                        <w:tcBorders>
                          <w:top w:val="nil"/>
                          <w:left w:val="nil"/>
                          <w:bottom w:val="single" w:sz="8" w:space="0" w:color="auto"/>
                          <w:right w:val="single" w:sz="8" w:space="0" w:color="auto"/>
                        </w:tcBorders>
                        <w:shd w:val="clear" w:color="auto" w:fill="auto"/>
                        <w:vAlign w:val="center"/>
                        <w:hideMark/>
                      </w:tcPr>
                      <w:p w:rsidR="00A27097" w:rsidRPr="00191678" w:rsidRDefault="00A27097" w:rsidP="00331D32">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2015/14</w:t>
                        </w:r>
                      </w:p>
                    </w:tc>
                    <w:tc>
                      <w:tcPr>
                        <w:tcW w:w="701" w:type="dxa"/>
                        <w:tcBorders>
                          <w:top w:val="nil"/>
                          <w:left w:val="nil"/>
                          <w:bottom w:val="single" w:sz="8" w:space="0" w:color="auto"/>
                          <w:right w:val="nil"/>
                        </w:tcBorders>
                        <w:shd w:val="clear" w:color="auto" w:fill="auto"/>
                        <w:vAlign w:val="center"/>
                        <w:hideMark/>
                      </w:tcPr>
                      <w:p w:rsidR="00A27097" w:rsidRPr="00191678" w:rsidRDefault="00A27097" w:rsidP="00331D32">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2010/01</w:t>
                        </w:r>
                      </w:p>
                    </w:tc>
                    <w:tc>
                      <w:tcPr>
                        <w:tcW w:w="701" w:type="dxa"/>
                        <w:tcBorders>
                          <w:top w:val="nil"/>
                          <w:left w:val="nil"/>
                          <w:bottom w:val="single" w:sz="8" w:space="0" w:color="auto"/>
                          <w:right w:val="nil"/>
                        </w:tcBorders>
                        <w:shd w:val="clear" w:color="auto" w:fill="auto"/>
                        <w:vAlign w:val="center"/>
                        <w:hideMark/>
                      </w:tcPr>
                      <w:p w:rsidR="00A27097" w:rsidRPr="00191678" w:rsidRDefault="00A27097" w:rsidP="00331D32">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2014/10</w:t>
                        </w:r>
                      </w:p>
                    </w:tc>
                    <w:tc>
                      <w:tcPr>
                        <w:tcW w:w="701" w:type="dxa"/>
                        <w:tcBorders>
                          <w:top w:val="nil"/>
                          <w:left w:val="nil"/>
                          <w:bottom w:val="single" w:sz="8" w:space="0" w:color="auto"/>
                          <w:right w:val="nil"/>
                        </w:tcBorders>
                        <w:shd w:val="clear" w:color="auto" w:fill="auto"/>
                        <w:vAlign w:val="center"/>
                        <w:hideMark/>
                      </w:tcPr>
                      <w:p w:rsidR="00A27097" w:rsidRPr="00191678" w:rsidRDefault="00A27097" w:rsidP="00331D32">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2015/10</w:t>
                        </w:r>
                      </w:p>
                    </w:tc>
                    <w:tc>
                      <w:tcPr>
                        <w:tcW w:w="701" w:type="dxa"/>
                        <w:tcBorders>
                          <w:top w:val="nil"/>
                          <w:left w:val="nil"/>
                          <w:bottom w:val="single" w:sz="8" w:space="0" w:color="auto"/>
                          <w:right w:val="single" w:sz="8" w:space="0" w:color="auto"/>
                        </w:tcBorders>
                        <w:shd w:val="clear" w:color="auto" w:fill="auto"/>
                        <w:vAlign w:val="center"/>
                        <w:hideMark/>
                      </w:tcPr>
                      <w:p w:rsidR="00A27097" w:rsidRPr="00191678" w:rsidRDefault="00A27097" w:rsidP="00331D32">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2015/14</w:t>
                        </w:r>
                      </w:p>
                    </w:tc>
                  </w:tr>
                  <w:tr w:rsidR="00C45A57" w:rsidRPr="00191678" w:rsidTr="00EF0C31">
                    <w:trPr>
                      <w:trHeight w:val="259"/>
                    </w:trPr>
                    <w:tc>
                      <w:tcPr>
                        <w:tcW w:w="1670" w:type="dxa"/>
                        <w:tcBorders>
                          <w:top w:val="nil"/>
                          <w:left w:val="single" w:sz="8" w:space="0" w:color="auto"/>
                          <w:bottom w:val="nil"/>
                          <w:right w:val="single" w:sz="8" w:space="0" w:color="auto"/>
                        </w:tcBorders>
                        <w:shd w:val="clear" w:color="auto" w:fill="auto"/>
                        <w:noWrap/>
                        <w:vAlign w:val="center"/>
                        <w:hideMark/>
                      </w:tcPr>
                      <w:p w:rsidR="00A27097" w:rsidRPr="002361CC" w:rsidRDefault="00A27097" w:rsidP="00191678">
                        <w:pPr>
                          <w:spacing w:after="0" w:line="240" w:lineRule="auto"/>
                          <w:rPr>
                            <w:rFonts w:ascii="Times" w:eastAsia="Times New Roman" w:hAnsi="Times" w:cs="Times"/>
                            <w:color w:val="000000"/>
                            <w:sz w:val="18"/>
                            <w:szCs w:val="18"/>
                            <w:lang w:eastAsia="it-IT"/>
                          </w:rPr>
                        </w:pPr>
                        <w:r w:rsidRPr="002361CC">
                          <w:rPr>
                            <w:rFonts w:ascii="Times" w:eastAsia="Times New Roman" w:hAnsi="Times" w:cs="Times"/>
                            <w:color w:val="000000"/>
                            <w:sz w:val="18"/>
                            <w:szCs w:val="18"/>
                            <w:lang w:eastAsia="it-IT"/>
                          </w:rPr>
                          <w:t>Italia Settentrionale</w:t>
                        </w:r>
                      </w:p>
                    </w:tc>
                    <w:tc>
                      <w:tcPr>
                        <w:tcW w:w="701" w:type="dxa"/>
                        <w:tcBorders>
                          <w:top w:val="nil"/>
                          <w:left w:val="nil"/>
                          <w:bottom w:val="nil"/>
                          <w:right w:val="nil"/>
                        </w:tcBorders>
                        <w:shd w:val="clear" w:color="auto" w:fill="auto"/>
                        <w:noWrap/>
                        <w:vAlign w:val="center"/>
                        <w:hideMark/>
                      </w:tcPr>
                      <w:p w:rsidR="00A27097" w:rsidRPr="00191678" w:rsidRDefault="00A27097" w:rsidP="00191678">
                        <w:pPr>
                          <w:spacing w:after="0" w:line="240" w:lineRule="auto"/>
                          <w:jc w:val="right"/>
                          <w:rPr>
                            <w:rFonts w:ascii="Times" w:eastAsia="Times New Roman" w:hAnsi="Times" w:cs="Times"/>
                            <w:color w:val="000000"/>
                            <w:sz w:val="17"/>
                            <w:szCs w:val="17"/>
                            <w:lang w:eastAsia="it-IT"/>
                          </w:rPr>
                        </w:pPr>
                        <w:r w:rsidRPr="00191678">
                          <w:rPr>
                            <w:rFonts w:ascii="Times" w:eastAsia="Times New Roman" w:hAnsi="Times" w:cs="Times"/>
                            <w:color w:val="000000"/>
                            <w:sz w:val="17"/>
                            <w:szCs w:val="17"/>
                            <w:lang w:eastAsia="it-IT"/>
                          </w:rPr>
                          <w:t>-</w:t>
                        </w:r>
                      </w:p>
                    </w:tc>
                    <w:tc>
                      <w:tcPr>
                        <w:tcW w:w="701" w:type="dxa"/>
                        <w:tcBorders>
                          <w:top w:val="nil"/>
                          <w:left w:val="nil"/>
                          <w:bottom w:val="nil"/>
                          <w:right w:val="nil"/>
                        </w:tcBorders>
                        <w:shd w:val="clear" w:color="auto" w:fill="auto"/>
                        <w:noWrap/>
                        <w:vAlign w:val="center"/>
                        <w:hideMark/>
                      </w:tcPr>
                      <w:p w:rsidR="00A27097" w:rsidRPr="00A27097" w:rsidRDefault="001629A2" w:rsidP="007F1E12">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01" w:type="dxa"/>
                        <w:tcBorders>
                          <w:top w:val="nil"/>
                          <w:left w:val="nil"/>
                          <w:bottom w:val="nil"/>
                          <w:right w:val="nil"/>
                        </w:tcBorders>
                        <w:shd w:val="clear" w:color="auto" w:fill="auto"/>
                        <w:noWrap/>
                        <w:vAlign w:val="center"/>
                        <w:hideMark/>
                      </w:tcPr>
                      <w:p w:rsidR="00A27097" w:rsidRPr="00A27097" w:rsidRDefault="001629A2" w:rsidP="007F1E12">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01" w:type="dxa"/>
                        <w:tcBorders>
                          <w:top w:val="nil"/>
                          <w:left w:val="nil"/>
                          <w:bottom w:val="nil"/>
                          <w:right w:val="single" w:sz="8" w:space="0" w:color="auto"/>
                        </w:tcBorders>
                        <w:shd w:val="clear" w:color="auto" w:fill="auto"/>
                        <w:noWrap/>
                        <w:vAlign w:val="center"/>
                        <w:hideMark/>
                      </w:tcPr>
                      <w:p w:rsidR="00A27097" w:rsidRPr="00A27097" w:rsidRDefault="00A27097" w:rsidP="007F1E12">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200,00 </w:t>
                        </w:r>
                      </w:p>
                    </w:tc>
                    <w:tc>
                      <w:tcPr>
                        <w:tcW w:w="701" w:type="dxa"/>
                        <w:tcBorders>
                          <w:top w:val="nil"/>
                          <w:left w:val="nil"/>
                          <w:bottom w:val="nil"/>
                          <w:right w:val="nil"/>
                        </w:tcBorders>
                        <w:shd w:val="clear" w:color="auto" w:fill="auto"/>
                        <w:noWrap/>
                        <w:vAlign w:val="center"/>
                        <w:hideMark/>
                      </w:tcPr>
                      <w:p w:rsidR="00A27097" w:rsidRPr="00A27097" w:rsidRDefault="00A27097" w:rsidP="007F1E12">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-100,00 </w:t>
                        </w:r>
                      </w:p>
                    </w:tc>
                    <w:tc>
                      <w:tcPr>
                        <w:tcW w:w="701" w:type="dxa"/>
                        <w:tcBorders>
                          <w:top w:val="nil"/>
                          <w:left w:val="nil"/>
                          <w:bottom w:val="nil"/>
                          <w:right w:val="nil"/>
                        </w:tcBorders>
                        <w:shd w:val="clear" w:color="auto" w:fill="auto"/>
                        <w:noWrap/>
                        <w:vAlign w:val="center"/>
                        <w:hideMark/>
                      </w:tcPr>
                      <w:p w:rsidR="00A27097" w:rsidRPr="00A27097" w:rsidRDefault="00A27097" w:rsidP="007F1E12">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-100,00 </w:t>
                        </w:r>
                      </w:p>
                    </w:tc>
                    <w:tc>
                      <w:tcPr>
                        <w:tcW w:w="701" w:type="dxa"/>
                        <w:tcBorders>
                          <w:top w:val="nil"/>
                          <w:left w:val="nil"/>
                          <w:bottom w:val="nil"/>
                          <w:right w:val="nil"/>
                        </w:tcBorders>
                        <w:shd w:val="clear" w:color="auto" w:fill="auto"/>
                        <w:noWrap/>
                        <w:vAlign w:val="center"/>
                        <w:hideMark/>
                      </w:tcPr>
                      <w:p w:rsidR="00A27097" w:rsidRPr="00A27097" w:rsidRDefault="001629A2" w:rsidP="001629A2">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01" w:type="dxa"/>
                        <w:tcBorders>
                          <w:top w:val="nil"/>
                          <w:left w:val="nil"/>
                          <w:bottom w:val="nil"/>
                          <w:right w:val="single" w:sz="8" w:space="0" w:color="auto"/>
                        </w:tcBorders>
                        <w:shd w:val="clear" w:color="auto" w:fill="auto"/>
                        <w:noWrap/>
                        <w:vAlign w:val="center"/>
                        <w:hideMark/>
                      </w:tcPr>
                      <w:p w:rsidR="00A27097" w:rsidRPr="00A27097" w:rsidRDefault="00A27097" w:rsidP="007F1E12">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-100,00 </w:t>
                        </w:r>
                      </w:p>
                    </w:tc>
                    <w:tc>
                      <w:tcPr>
                        <w:tcW w:w="701" w:type="dxa"/>
                        <w:tcBorders>
                          <w:top w:val="nil"/>
                          <w:left w:val="nil"/>
                          <w:bottom w:val="nil"/>
                          <w:right w:val="nil"/>
                        </w:tcBorders>
                        <w:shd w:val="clear" w:color="auto" w:fill="auto"/>
                        <w:noWrap/>
                        <w:vAlign w:val="center"/>
                        <w:hideMark/>
                      </w:tcPr>
                      <w:p w:rsidR="00A27097" w:rsidRPr="00A27097" w:rsidRDefault="00A27097" w:rsidP="007F1E12">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-100,00 </w:t>
                        </w:r>
                      </w:p>
                    </w:tc>
                    <w:tc>
                      <w:tcPr>
                        <w:tcW w:w="701" w:type="dxa"/>
                        <w:tcBorders>
                          <w:top w:val="nil"/>
                          <w:left w:val="nil"/>
                          <w:bottom w:val="nil"/>
                          <w:right w:val="nil"/>
                        </w:tcBorders>
                        <w:shd w:val="clear" w:color="auto" w:fill="auto"/>
                        <w:noWrap/>
                        <w:vAlign w:val="center"/>
                        <w:hideMark/>
                      </w:tcPr>
                      <w:p w:rsidR="00A27097" w:rsidRPr="00A27097" w:rsidRDefault="00A27097" w:rsidP="007F1E12">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50,00 </w:t>
                        </w:r>
                      </w:p>
                    </w:tc>
                    <w:tc>
                      <w:tcPr>
                        <w:tcW w:w="701" w:type="dxa"/>
                        <w:tcBorders>
                          <w:top w:val="nil"/>
                          <w:left w:val="nil"/>
                          <w:bottom w:val="nil"/>
                          <w:right w:val="nil"/>
                        </w:tcBorders>
                        <w:shd w:val="clear" w:color="auto" w:fill="auto"/>
                        <w:noWrap/>
                        <w:vAlign w:val="center"/>
                        <w:hideMark/>
                      </w:tcPr>
                      <w:p w:rsidR="00A27097" w:rsidRPr="00A27097" w:rsidRDefault="001629A2" w:rsidP="002F6487">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01" w:type="dxa"/>
                        <w:tcBorders>
                          <w:top w:val="nil"/>
                          <w:left w:val="nil"/>
                          <w:bottom w:val="nil"/>
                          <w:right w:val="single" w:sz="8" w:space="0" w:color="auto"/>
                        </w:tcBorders>
                        <w:shd w:val="clear" w:color="auto" w:fill="auto"/>
                        <w:noWrap/>
                        <w:vAlign w:val="center"/>
                        <w:hideMark/>
                      </w:tcPr>
                      <w:p w:rsidR="00A27097" w:rsidRPr="00A27097" w:rsidRDefault="00A27097" w:rsidP="002F6487">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50,00 </w:t>
                        </w:r>
                      </w:p>
                    </w:tc>
                  </w:tr>
                  <w:tr w:rsidR="00C45A57" w:rsidRPr="00191678" w:rsidTr="00EF0C31">
                    <w:trPr>
                      <w:trHeight w:val="259"/>
                    </w:trPr>
                    <w:tc>
                      <w:tcPr>
                        <w:tcW w:w="1670" w:type="dxa"/>
                        <w:tcBorders>
                          <w:top w:val="nil"/>
                          <w:left w:val="single" w:sz="8" w:space="0" w:color="auto"/>
                          <w:bottom w:val="nil"/>
                          <w:right w:val="single" w:sz="8" w:space="0" w:color="auto"/>
                        </w:tcBorders>
                        <w:shd w:val="clear" w:color="auto" w:fill="auto"/>
                        <w:noWrap/>
                        <w:vAlign w:val="center"/>
                        <w:hideMark/>
                      </w:tcPr>
                      <w:p w:rsidR="00A27097" w:rsidRPr="002361CC" w:rsidRDefault="00A27097" w:rsidP="00191678">
                        <w:pPr>
                          <w:spacing w:after="0" w:line="240" w:lineRule="auto"/>
                          <w:rPr>
                            <w:rFonts w:ascii="Times" w:eastAsia="Times New Roman" w:hAnsi="Times" w:cs="Times"/>
                            <w:color w:val="000000"/>
                            <w:sz w:val="18"/>
                            <w:szCs w:val="18"/>
                            <w:lang w:eastAsia="it-IT"/>
                          </w:rPr>
                        </w:pPr>
                        <w:r w:rsidRPr="002361CC">
                          <w:rPr>
                            <w:rFonts w:ascii="Times" w:eastAsia="Times New Roman" w:hAnsi="Times" w:cs="Times"/>
                            <w:color w:val="000000"/>
                            <w:sz w:val="18"/>
                            <w:szCs w:val="18"/>
                            <w:lang w:eastAsia="it-IT"/>
                          </w:rPr>
                          <w:t>Italia Centrale</w:t>
                        </w:r>
                      </w:p>
                    </w:tc>
                    <w:tc>
                      <w:tcPr>
                        <w:tcW w:w="701" w:type="dxa"/>
                        <w:tcBorders>
                          <w:top w:val="nil"/>
                          <w:left w:val="nil"/>
                          <w:bottom w:val="nil"/>
                          <w:right w:val="nil"/>
                        </w:tcBorders>
                        <w:shd w:val="clear" w:color="auto" w:fill="auto"/>
                        <w:noWrap/>
                        <w:vAlign w:val="center"/>
                        <w:hideMark/>
                      </w:tcPr>
                      <w:p w:rsidR="00A27097" w:rsidRPr="00191678" w:rsidRDefault="00A27097" w:rsidP="00191678">
                        <w:pPr>
                          <w:spacing w:after="0" w:line="240" w:lineRule="auto"/>
                          <w:jc w:val="right"/>
                          <w:rPr>
                            <w:rFonts w:ascii="Times" w:eastAsia="Times New Roman" w:hAnsi="Times" w:cs="Times"/>
                            <w:color w:val="000000"/>
                            <w:sz w:val="17"/>
                            <w:szCs w:val="17"/>
                            <w:lang w:eastAsia="it-IT"/>
                          </w:rPr>
                        </w:pPr>
                        <w:r w:rsidRPr="00191678">
                          <w:rPr>
                            <w:rFonts w:ascii="Times" w:eastAsia="Times New Roman" w:hAnsi="Times" w:cs="Times"/>
                            <w:color w:val="000000"/>
                            <w:sz w:val="17"/>
                            <w:szCs w:val="17"/>
                            <w:lang w:eastAsia="it-IT"/>
                          </w:rPr>
                          <w:t>-</w:t>
                        </w:r>
                      </w:p>
                    </w:tc>
                    <w:tc>
                      <w:tcPr>
                        <w:tcW w:w="701" w:type="dxa"/>
                        <w:tcBorders>
                          <w:top w:val="nil"/>
                          <w:left w:val="nil"/>
                          <w:bottom w:val="nil"/>
                          <w:right w:val="nil"/>
                        </w:tcBorders>
                        <w:shd w:val="clear" w:color="auto" w:fill="auto"/>
                        <w:noWrap/>
                        <w:vAlign w:val="center"/>
                        <w:hideMark/>
                      </w:tcPr>
                      <w:p w:rsidR="00A27097" w:rsidRPr="00A27097" w:rsidRDefault="001629A2" w:rsidP="007F1E12">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01" w:type="dxa"/>
                        <w:tcBorders>
                          <w:top w:val="nil"/>
                          <w:left w:val="nil"/>
                          <w:bottom w:val="nil"/>
                          <w:right w:val="nil"/>
                        </w:tcBorders>
                        <w:shd w:val="clear" w:color="auto" w:fill="auto"/>
                        <w:noWrap/>
                        <w:vAlign w:val="center"/>
                        <w:hideMark/>
                      </w:tcPr>
                      <w:p w:rsidR="00A27097" w:rsidRPr="00A27097" w:rsidRDefault="00A27097" w:rsidP="007F1E12">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0,00 </w:t>
                        </w:r>
                      </w:p>
                    </w:tc>
                    <w:tc>
                      <w:tcPr>
                        <w:tcW w:w="701" w:type="dxa"/>
                        <w:tcBorders>
                          <w:top w:val="nil"/>
                          <w:left w:val="nil"/>
                          <w:bottom w:val="nil"/>
                          <w:right w:val="single" w:sz="8" w:space="0" w:color="auto"/>
                        </w:tcBorders>
                        <w:shd w:val="clear" w:color="auto" w:fill="auto"/>
                        <w:noWrap/>
                        <w:vAlign w:val="center"/>
                        <w:hideMark/>
                      </w:tcPr>
                      <w:p w:rsidR="00A27097" w:rsidRPr="00A27097" w:rsidRDefault="001629A2" w:rsidP="007F1E12">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01" w:type="dxa"/>
                        <w:tcBorders>
                          <w:top w:val="nil"/>
                          <w:left w:val="nil"/>
                          <w:bottom w:val="nil"/>
                          <w:right w:val="nil"/>
                        </w:tcBorders>
                        <w:shd w:val="clear" w:color="auto" w:fill="auto"/>
                        <w:noWrap/>
                        <w:vAlign w:val="center"/>
                        <w:hideMark/>
                      </w:tcPr>
                      <w:p w:rsidR="00A27097" w:rsidRPr="00A27097" w:rsidRDefault="001629A2" w:rsidP="007F1E12">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01" w:type="dxa"/>
                        <w:tcBorders>
                          <w:top w:val="nil"/>
                          <w:left w:val="nil"/>
                          <w:bottom w:val="nil"/>
                          <w:right w:val="nil"/>
                        </w:tcBorders>
                        <w:shd w:val="clear" w:color="auto" w:fill="auto"/>
                        <w:noWrap/>
                        <w:vAlign w:val="center"/>
                        <w:hideMark/>
                      </w:tcPr>
                      <w:p w:rsidR="00A27097" w:rsidRPr="00A27097" w:rsidRDefault="001629A2" w:rsidP="007F1E12">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01" w:type="dxa"/>
                        <w:tcBorders>
                          <w:top w:val="nil"/>
                          <w:left w:val="nil"/>
                          <w:bottom w:val="nil"/>
                          <w:right w:val="nil"/>
                        </w:tcBorders>
                        <w:shd w:val="clear" w:color="auto" w:fill="auto"/>
                        <w:noWrap/>
                        <w:vAlign w:val="center"/>
                        <w:hideMark/>
                      </w:tcPr>
                      <w:p w:rsidR="00A27097" w:rsidRPr="00A27097" w:rsidRDefault="001629A2" w:rsidP="001629A2">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01" w:type="dxa"/>
                        <w:tcBorders>
                          <w:top w:val="nil"/>
                          <w:left w:val="nil"/>
                          <w:bottom w:val="nil"/>
                          <w:right w:val="single" w:sz="8" w:space="0" w:color="auto"/>
                        </w:tcBorders>
                        <w:shd w:val="clear" w:color="auto" w:fill="auto"/>
                        <w:noWrap/>
                        <w:vAlign w:val="center"/>
                        <w:hideMark/>
                      </w:tcPr>
                      <w:p w:rsidR="00A27097" w:rsidRPr="00A27097" w:rsidRDefault="00A27097" w:rsidP="007F1E12">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-100,00 </w:t>
                        </w:r>
                      </w:p>
                    </w:tc>
                    <w:tc>
                      <w:tcPr>
                        <w:tcW w:w="701" w:type="dxa"/>
                        <w:tcBorders>
                          <w:top w:val="nil"/>
                          <w:left w:val="nil"/>
                          <w:bottom w:val="nil"/>
                          <w:right w:val="nil"/>
                        </w:tcBorders>
                        <w:shd w:val="clear" w:color="auto" w:fill="auto"/>
                        <w:noWrap/>
                        <w:vAlign w:val="center"/>
                        <w:hideMark/>
                      </w:tcPr>
                      <w:p w:rsidR="00A27097" w:rsidRPr="00A27097" w:rsidRDefault="001629A2" w:rsidP="007F1E12">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01" w:type="dxa"/>
                        <w:tcBorders>
                          <w:top w:val="nil"/>
                          <w:left w:val="nil"/>
                          <w:bottom w:val="nil"/>
                          <w:right w:val="nil"/>
                        </w:tcBorders>
                        <w:shd w:val="clear" w:color="auto" w:fill="auto"/>
                        <w:noWrap/>
                        <w:vAlign w:val="center"/>
                        <w:hideMark/>
                      </w:tcPr>
                      <w:p w:rsidR="00A27097" w:rsidRPr="00A27097" w:rsidRDefault="001629A2" w:rsidP="007F1E12">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01" w:type="dxa"/>
                        <w:tcBorders>
                          <w:top w:val="nil"/>
                          <w:left w:val="nil"/>
                          <w:bottom w:val="nil"/>
                          <w:right w:val="nil"/>
                        </w:tcBorders>
                        <w:shd w:val="clear" w:color="auto" w:fill="auto"/>
                        <w:noWrap/>
                        <w:vAlign w:val="center"/>
                        <w:hideMark/>
                      </w:tcPr>
                      <w:p w:rsidR="00A27097" w:rsidRPr="00A27097" w:rsidRDefault="00A27097" w:rsidP="002F6487">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0,00 </w:t>
                        </w:r>
                      </w:p>
                    </w:tc>
                    <w:tc>
                      <w:tcPr>
                        <w:tcW w:w="701" w:type="dxa"/>
                        <w:tcBorders>
                          <w:top w:val="nil"/>
                          <w:left w:val="nil"/>
                          <w:bottom w:val="nil"/>
                          <w:right w:val="single" w:sz="8" w:space="0" w:color="auto"/>
                        </w:tcBorders>
                        <w:shd w:val="clear" w:color="auto" w:fill="auto"/>
                        <w:noWrap/>
                        <w:vAlign w:val="center"/>
                        <w:hideMark/>
                      </w:tcPr>
                      <w:p w:rsidR="00A27097" w:rsidRPr="00A27097" w:rsidRDefault="00A27097" w:rsidP="002F6487">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100,00 </w:t>
                        </w:r>
                      </w:p>
                    </w:tc>
                  </w:tr>
                  <w:tr w:rsidR="00C45A57" w:rsidRPr="00191678" w:rsidTr="00EF0C31">
                    <w:trPr>
                      <w:trHeight w:val="259"/>
                    </w:trPr>
                    <w:tc>
                      <w:tcPr>
                        <w:tcW w:w="1670" w:type="dxa"/>
                        <w:tcBorders>
                          <w:top w:val="nil"/>
                          <w:left w:val="single" w:sz="8" w:space="0" w:color="auto"/>
                          <w:bottom w:val="nil"/>
                          <w:right w:val="single" w:sz="8" w:space="0" w:color="auto"/>
                        </w:tcBorders>
                        <w:shd w:val="clear" w:color="auto" w:fill="auto"/>
                        <w:vAlign w:val="center"/>
                        <w:hideMark/>
                      </w:tcPr>
                      <w:p w:rsidR="00A27097" w:rsidRPr="002361CC" w:rsidRDefault="00A27097" w:rsidP="00191678">
                        <w:pPr>
                          <w:spacing w:after="0" w:line="240" w:lineRule="auto"/>
                          <w:rPr>
                            <w:rFonts w:ascii="Times" w:eastAsia="Times New Roman" w:hAnsi="Times" w:cs="Times"/>
                            <w:color w:val="000000"/>
                            <w:sz w:val="18"/>
                            <w:szCs w:val="18"/>
                            <w:lang w:eastAsia="it-IT"/>
                          </w:rPr>
                        </w:pPr>
                        <w:r w:rsidRPr="002361CC">
                          <w:rPr>
                            <w:rFonts w:ascii="Times" w:eastAsia="Times New Roman" w:hAnsi="Times" w:cs="Times"/>
                            <w:color w:val="000000"/>
                            <w:sz w:val="18"/>
                            <w:szCs w:val="18"/>
                            <w:lang w:eastAsia="it-IT"/>
                          </w:rPr>
                          <w:t>Italia Meridionale e Insulare</w:t>
                        </w:r>
                      </w:p>
                    </w:tc>
                    <w:tc>
                      <w:tcPr>
                        <w:tcW w:w="701" w:type="dxa"/>
                        <w:tcBorders>
                          <w:top w:val="nil"/>
                          <w:left w:val="nil"/>
                          <w:bottom w:val="nil"/>
                          <w:right w:val="nil"/>
                        </w:tcBorders>
                        <w:shd w:val="clear" w:color="auto" w:fill="auto"/>
                        <w:noWrap/>
                        <w:vAlign w:val="center"/>
                        <w:hideMark/>
                      </w:tcPr>
                      <w:p w:rsidR="00A27097" w:rsidRPr="00191678" w:rsidRDefault="00A27097" w:rsidP="00191678">
                        <w:pPr>
                          <w:spacing w:after="0" w:line="240" w:lineRule="auto"/>
                          <w:jc w:val="right"/>
                          <w:rPr>
                            <w:rFonts w:ascii="Times" w:eastAsia="Times New Roman" w:hAnsi="Times" w:cs="Times"/>
                            <w:color w:val="000000"/>
                            <w:sz w:val="17"/>
                            <w:szCs w:val="17"/>
                            <w:lang w:eastAsia="it-IT"/>
                          </w:rPr>
                        </w:pPr>
                        <w:r w:rsidRPr="00191678">
                          <w:rPr>
                            <w:rFonts w:ascii="Times" w:eastAsia="Times New Roman" w:hAnsi="Times" w:cs="Times"/>
                            <w:color w:val="000000"/>
                            <w:sz w:val="17"/>
                            <w:szCs w:val="17"/>
                            <w:lang w:eastAsia="it-IT"/>
                          </w:rPr>
                          <w:t>-</w:t>
                        </w:r>
                        <w:r>
                          <w:rPr>
                            <w:rFonts w:ascii="Times" w:eastAsia="Times New Roman" w:hAnsi="Times" w:cs="Times"/>
                            <w:color w:val="000000"/>
                            <w:sz w:val="17"/>
                            <w:szCs w:val="17"/>
                            <w:lang w:eastAsia="it-IT"/>
                          </w:rPr>
                          <w:t>100,00</w:t>
                        </w:r>
                      </w:p>
                    </w:tc>
                    <w:tc>
                      <w:tcPr>
                        <w:tcW w:w="701" w:type="dxa"/>
                        <w:tcBorders>
                          <w:top w:val="nil"/>
                          <w:left w:val="nil"/>
                          <w:bottom w:val="nil"/>
                          <w:right w:val="nil"/>
                        </w:tcBorders>
                        <w:shd w:val="clear" w:color="auto" w:fill="auto"/>
                        <w:noWrap/>
                        <w:vAlign w:val="center"/>
                        <w:hideMark/>
                      </w:tcPr>
                      <w:p w:rsidR="00A27097" w:rsidRPr="00A27097" w:rsidRDefault="00A27097" w:rsidP="007F1E12">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-100,00 </w:t>
                        </w:r>
                      </w:p>
                    </w:tc>
                    <w:tc>
                      <w:tcPr>
                        <w:tcW w:w="701" w:type="dxa"/>
                        <w:tcBorders>
                          <w:top w:val="nil"/>
                          <w:left w:val="nil"/>
                          <w:bottom w:val="nil"/>
                          <w:right w:val="nil"/>
                        </w:tcBorders>
                        <w:shd w:val="clear" w:color="auto" w:fill="auto"/>
                        <w:noWrap/>
                        <w:vAlign w:val="center"/>
                        <w:hideMark/>
                      </w:tcPr>
                      <w:p w:rsidR="00A27097" w:rsidRPr="00A27097" w:rsidRDefault="001629A2" w:rsidP="001629A2">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01" w:type="dxa"/>
                        <w:tcBorders>
                          <w:top w:val="nil"/>
                          <w:left w:val="nil"/>
                          <w:bottom w:val="nil"/>
                          <w:right w:val="single" w:sz="8" w:space="0" w:color="auto"/>
                        </w:tcBorders>
                        <w:shd w:val="clear" w:color="auto" w:fill="auto"/>
                        <w:noWrap/>
                        <w:vAlign w:val="center"/>
                        <w:hideMark/>
                      </w:tcPr>
                      <w:p w:rsidR="00A27097" w:rsidRPr="00A27097" w:rsidRDefault="001629A2" w:rsidP="001629A2">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01" w:type="dxa"/>
                        <w:tcBorders>
                          <w:top w:val="nil"/>
                          <w:left w:val="nil"/>
                          <w:bottom w:val="nil"/>
                          <w:right w:val="nil"/>
                        </w:tcBorders>
                        <w:shd w:val="clear" w:color="auto" w:fill="auto"/>
                        <w:noWrap/>
                        <w:vAlign w:val="center"/>
                        <w:hideMark/>
                      </w:tcPr>
                      <w:p w:rsidR="00A27097" w:rsidRPr="00A27097" w:rsidRDefault="00A27097" w:rsidP="007F1E12">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-100,00 </w:t>
                        </w:r>
                      </w:p>
                    </w:tc>
                    <w:tc>
                      <w:tcPr>
                        <w:tcW w:w="701" w:type="dxa"/>
                        <w:tcBorders>
                          <w:top w:val="nil"/>
                          <w:left w:val="nil"/>
                          <w:bottom w:val="nil"/>
                          <w:right w:val="nil"/>
                        </w:tcBorders>
                        <w:shd w:val="clear" w:color="auto" w:fill="auto"/>
                        <w:noWrap/>
                        <w:vAlign w:val="center"/>
                        <w:hideMark/>
                      </w:tcPr>
                      <w:p w:rsidR="00A27097" w:rsidRPr="00A27097" w:rsidRDefault="00A27097" w:rsidP="007F1E12">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0,00 </w:t>
                        </w:r>
                      </w:p>
                    </w:tc>
                    <w:tc>
                      <w:tcPr>
                        <w:tcW w:w="701" w:type="dxa"/>
                        <w:tcBorders>
                          <w:top w:val="nil"/>
                          <w:left w:val="nil"/>
                          <w:bottom w:val="nil"/>
                          <w:right w:val="nil"/>
                        </w:tcBorders>
                        <w:shd w:val="clear" w:color="auto" w:fill="auto"/>
                        <w:noWrap/>
                        <w:vAlign w:val="center"/>
                        <w:hideMark/>
                      </w:tcPr>
                      <w:p w:rsidR="00A27097" w:rsidRPr="00A27097" w:rsidRDefault="001629A2" w:rsidP="001629A2">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01" w:type="dxa"/>
                        <w:tcBorders>
                          <w:top w:val="nil"/>
                          <w:left w:val="nil"/>
                          <w:bottom w:val="nil"/>
                          <w:right w:val="single" w:sz="8" w:space="0" w:color="auto"/>
                        </w:tcBorders>
                        <w:shd w:val="clear" w:color="auto" w:fill="auto"/>
                        <w:noWrap/>
                        <w:vAlign w:val="center"/>
                        <w:hideMark/>
                      </w:tcPr>
                      <w:p w:rsidR="00A27097" w:rsidRPr="00A27097" w:rsidRDefault="00A27097" w:rsidP="007F1E12">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-50,00 </w:t>
                        </w:r>
                      </w:p>
                    </w:tc>
                    <w:tc>
                      <w:tcPr>
                        <w:tcW w:w="701" w:type="dxa"/>
                        <w:tcBorders>
                          <w:top w:val="nil"/>
                          <w:left w:val="nil"/>
                          <w:bottom w:val="nil"/>
                          <w:right w:val="nil"/>
                        </w:tcBorders>
                        <w:shd w:val="clear" w:color="auto" w:fill="auto"/>
                        <w:noWrap/>
                        <w:vAlign w:val="center"/>
                        <w:hideMark/>
                      </w:tcPr>
                      <w:p w:rsidR="00A27097" w:rsidRPr="00A27097" w:rsidRDefault="00A27097" w:rsidP="007F1E12">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-100,00 </w:t>
                        </w:r>
                      </w:p>
                    </w:tc>
                    <w:tc>
                      <w:tcPr>
                        <w:tcW w:w="701" w:type="dxa"/>
                        <w:tcBorders>
                          <w:top w:val="nil"/>
                          <w:left w:val="nil"/>
                          <w:bottom w:val="nil"/>
                          <w:right w:val="nil"/>
                        </w:tcBorders>
                        <w:shd w:val="clear" w:color="auto" w:fill="auto"/>
                        <w:noWrap/>
                        <w:vAlign w:val="center"/>
                        <w:hideMark/>
                      </w:tcPr>
                      <w:p w:rsidR="00A27097" w:rsidRPr="00A27097" w:rsidRDefault="00A27097" w:rsidP="007F1E12">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-50,00 </w:t>
                        </w:r>
                      </w:p>
                    </w:tc>
                    <w:tc>
                      <w:tcPr>
                        <w:tcW w:w="701" w:type="dxa"/>
                        <w:tcBorders>
                          <w:top w:val="nil"/>
                          <w:left w:val="nil"/>
                          <w:bottom w:val="nil"/>
                          <w:right w:val="nil"/>
                        </w:tcBorders>
                        <w:shd w:val="clear" w:color="auto" w:fill="auto"/>
                        <w:noWrap/>
                        <w:vAlign w:val="center"/>
                        <w:hideMark/>
                      </w:tcPr>
                      <w:p w:rsidR="00A27097" w:rsidRPr="00A27097" w:rsidRDefault="002F6487" w:rsidP="002F6487">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01" w:type="dxa"/>
                        <w:tcBorders>
                          <w:top w:val="nil"/>
                          <w:left w:val="nil"/>
                          <w:bottom w:val="nil"/>
                          <w:right w:val="single" w:sz="8" w:space="0" w:color="auto"/>
                        </w:tcBorders>
                        <w:shd w:val="clear" w:color="auto" w:fill="auto"/>
                        <w:noWrap/>
                        <w:vAlign w:val="center"/>
                        <w:hideMark/>
                      </w:tcPr>
                      <w:p w:rsidR="00A27097" w:rsidRPr="00A27097" w:rsidRDefault="00A27097" w:rsidP="002F6487">
                        <w:pPr>
                          <w:spacing w:after="0" w:line="240" w:lineRule="auto"/>
                          <w:jc w:val="right"/>
                          <w:rPr>
                            <w:rFonts w:ascii="Times" w:eastAsia="Times New Roman" w:hAnsi="Times" w:cs="Times"/>
                            <w:color w:val="000000"/>
                            <w:sz w:val="17"/>
                            <w:szCs w:val="17"/>
                            <w:lang w:eastAsia="it-IT"/>
                          </w:rPr>
                        </w:pPr>
                        <w:r w:rsidRPr="00A27097">
                          <w:rPr>
                            <w:rFonts w:ascii="Times" w:eastAsia="Times New Roman" w:hAnsi="Times" w:cs="Times"/>
                            <w:color w:val="000000"/>
                            <w:sz w:val="17"/>
                            <w:szCs w:val="17"/>
                            <w:lang w:eastAsia="it-IT"/>
                          </w:rPr>
                          <w:t xml:space="preserve">-50,00 </w:t>
                        </w:r>
                      </w:p>
                    </w:tc>
                  </w:tr>
                  <w:tr w:rsidR="00C45A57" w:rsidRPr="00191678" w:rsidTr="00EF0C31">
                    <w:trPr>
                      <w:trHeight w:val="259"/>
                    </w:trPr>
                    <w:tc>
                      <w:tcPr>
                        <w:tcW w:w="1670" w:type="dxa"/>
                        <w:tcBorders>
                          <w:top w:val="nil"/>
                          <w:left w:val="single" w:sz="8" w:space="0" w:color="auto"/>
                          <w:bottom w:val="single" w:sz="8" w:space="0" w:color="auto"/>
                          <w:right w:val="single" w:sz="8" w:space="0" w:color="auto"/>
                        </w:tcBorders>
                        <w:shd w:val="clear" w:color="auto" w:fill="auto"/>
                        <w:noWrap/>
                        <w:vAlign w:val="center"/>
                        <w:hideMark/>
                      </w:tcPr>
                      <w:p w:rsidR="00A27097" w:rsidRPr="002361CC" w:rsidRDefault="00A27097" w:rsidP="00191678">
                        <w:pPr>
                          <w:spacing w:after="0" w:line="240" w:lineRule="auto"/>
                          <w:rPr>
                            <w:rFonts w:ascii="Times" w:eastAsia="Times New Roman" w:hAnsi="Times" w:cs="Times"/>
                            <w:b/>
                            <w:bCs/>
                            <w:color w:val="000000"/>
                            <w:sz w:val="18"/>
                            <w:szCs w:val="18"/>
                            <w:lang w:eastAsia="it-IT"/>
                          </w:rPr>
                        </w:pPr>
                        <w:r w:rsidRPr="002361CC">
                          <w:rPr>
                            <w:rFonts w:ascii="Times" w:eastAsia="Times New Roman" w:hAnsi="Times" w:cs="Times"/>
                            <w:b/>
                            <w:bCs/>
                            <w:color w:val="000000"/>
                            <w:sz w:val="18"/>
                            <w:szCs w:val="18"/>
                            <w:lang w:eastAsia="it-IT"/>
                          </w:rPr>
                          <w:t>Italia</w:t>
                        </w:r>
                      </w:p>
                    </w:tc>
                    <w:tc>
                      <w:tcPr>
                        <w:tcW w:w="701" w:type="dxa"/>
                        <w:tcBorders>
                          <w:top w:val="nil"/>
                          <w:left w:val="nil"/>
                          <w:bottom w:val="single" w:sz="8" w:space="0" w:color="auto"/>
                          <w:right w:val="nil"/>
                        </w:tcBorders>
                        <w:shd w:val="clear" w:color="auto" w:fill="auto"/>
                        <w:noWrap/>
                        <w:vAlign w:val="center"/>
                        <w:hideMark/>
                      </w:tcPr>
                      <w:p w:rsidR="00A27097" w:rsidRPr="00191678" w:rsidRDefault="00A27097" w:rsidP="00191678">
                        <w:pPr>
                          <w:spacing w:after="0" w:line="240" w:lineRule="auto"/>
                          <w:jc w:val="right"/>
                          <w:rPr>
                            <w:rFonts w:ascii="Times" w:eastAsia="Times New Roman" w:hAnsi="Times" w:cs="Times"/>
                            <w:b/>
                            <w:bCs/>
                            <w:color w:val="000000"/>
                            <w:sz w:val="17"/>
                            <w:szCs w:val="17"/>
                            <w:lang w:eastAsia="it-IT"/>
                          </w:rPr>
                        </w:pPr>
                        <w:r>
                          <w:rPr>
                            <w:rFonts w:ascii="Times" w:eastAsia="Times New Roman" w:hAnsi="Times" w:cs="Times"/>
                            <w:b/>
                            <w:bCs/>
                            <w:color w:val="000000"/>
                            <w:sz w:val="17"/>
                            <w:szCs w:val="17"/>
                            <w:lang w:eastAsia="it-IT"/>
                          </w:rPr>
                          <w:t>100,00</w:t>
                        </w:r>
                      </w:p>
                    </w:tc>
                    <w:tc>
                      <w:tcPr>
                        <w:tcW w:w="701" w:type="dxa"/>
                        <w:tcBorders>
                          <w:top w:val="nil"/>
                          <w:left w:val="nil"/>
                          <w:bottom w:val="single" w:sz="8" w:space="0" w:color="auto"/>
                          <w:right w:val="nil"/>
                        </w:tcBorders>
                        <w:shd w:val="clear" w:color="auto" w:fill="auto"/>
                        <w:noWrap/>
                        <w:vAlign w:val="center"/>
                        <w:hideMark/>
                      </w:tcPr>
                      <w:p w:rsidR="00A27097" w:rsidRPr="00EF0C31" w:rsidRDefault="00A27097" w:rsidP="00EF0C31">
                        <w:pPr>
                          <w:spacing w:after="0" w:line="240" w:lineRule="auto"/>
                          <w:jc w:val="right"/>
                          <w:rPr>
                            <w:rFonts w:ascii="Times" w:eastAsia="Times New Roman" w:hAnsi="Times" w:cs="Times"/>
                            <w:b/>
                            <w:color w:val="000000"/>
                            <w:sz w:val="17"/>
                            <w:szCs w:val="17"/>
                            <w:lang w:eastAsia="it-IT"/>
                          </w:rPr>
                        </w:pPr>
                        <w:r w:rsidRPr="00EF0C31">
                          <w:rPr>
                            <w:rFonts w:ascii="Times" w:eastAsia="Times New Roman" w:hAnsi="Times" w:cs="Times"/>
                            <w:b/>
                            <w:color w:val="000000"/>
                            <w:sz w:val="17"/>
                            <w:szCs w:val="17"/>
                            <w:lang w:eastAsia="it-IT"/>
                          </w:rPr>
                          <w:t xml:space="preserve">400,00 </w:t>
                        </w:r>
                      </w:p>
                    </w:tc>
                    <w:tc>
                      <w:tcPr>
                        <w:tcW w:w="701" w:type="dxa"/>
                        <w:tcBorders>
                          <w:top w:val="nil"/>
                          <w:left w:val="nil"/>
                          <w:bottom w:val="single" w:sz="8" w:space="0" w:color="auto"/>
                          <w:right w:val="nil"/>
                        </w:tcBorders>
                        <w:shd w:val="clear" w:color="auto" w:fill="auto"/>
                        <w:noWrap/>
                        <w:vAlign w:val="center"/>
                        <w:hideMark/>
                      </w:tcPr>
                      <w:p w:rsidR="00A27097" w:rsidRPr="00EF0C31" w:rsidRDefault="00A27097" w:rsidP="00EF0C31">
                        <w:pPr>
                          <w:spacing w:after="0" w:line="240" w:lineRule="auto"/>
                          <w:jc w:val="right"/>
                          <w:rPr>
                            <w:rFonts w:ascii="Times" w:eastAsia="Times New Roman" w:hAnsi="Times" w:cs="Times"/>
                            <w:b/>
                            <w:color w:val="000000"/>
                            <w:sz w:val="17"/>
                            <w:szCs w:val="17"/>
                            <w:lang w:eastAsia="it-IT"/>
                          </w:rPr>
                        </w:pPr>
                        <w:r w:rsidRPr="00EF0C31">
                          <w:rPr>
                            <w:rFonts w:ascii="Times" w:eastAsia="Times New Roman" w:hAnsi="Times" w:cs="Times"/>
                            <w:b/>
                            <w:color w:val="000000"/>
                            <w:sz w:val="17"/>
                            <w:szCs w:val="17"/>
                            <w:lang w:eastAsia="it-IT"/>
                          </w:rPr>
                          <w:t xml:space="preserve">150,00 </w:t>
                        </w:r>
                      </w:p>
                    </w:tc>
                    <w:tc>
                      <w:tcPr>
                        <w:tcW w:w="701" w:type="dxa"/>
                        <w:tcBorders>
                          <w:top w:val="nil"/>
                          <w:left w:val="nil"/>
                          <w:bottom w:val="single" w:sz="8" w:space="0" w:color="auto"/>
                          <w:right w:val="single" w:sz="8" w:space="0" w:color="auto"/>
                        </w:tcBorders>
                        <w:shd w:val="clear" w:color="auto" w:fill="auto"/>
                        <w:noWrap/>
                        <w:vAlign w:val="center"/>
                        <w:hideMark/>
                      </w:tcPr>
                      <w:p w:rsidR="00A27097" w:rsidRPr="00EF0C31" w:rsidRDefault="00A27097" w:rsidP="00EF0C31">
                        <w:pPr>
                          <w:spacing w:after="0" w:line="240" w:lineRule="auto"/>
                          <w:jc w:val="right"/>
                          <w:rPr>
                            <w:rFonts w:ascii="Times" w:eastAsia="Times New Roman" w:hAnsi="Times" w:cs="Times"/>
                            <w:b/>
                            <w:color w:val="000000"/>
                            <w:sz w:val="17"/>
                            <w:szCs w:val="17"/>
                            <w:lang w:eastAsia="it-IT"/>
                          </w:rPr>
                        </w:pPr>
                        <w:r w:rsidRPr="00EF0C31">
                          <w:rPr>
                            <w:rFonts w:ascii="Times" w:eastAsia="Times New Roman" w:hAnsi="Times" w:cs="Times"/>
                            <w:b/>
                            <w:color w:val="000000"/>
                            <w:sz w:val="17"/>
                            <w:szCs w:val="17"/>
                            <w:lang w:eastAsia="it-IT"/>
                          </w:rPr>
                          <w:t xml:space="preserve">400,00 </w:t>
                        </w:r>
                      </w:p>
                    </w:tc>
                    <w:tc>
                      <w:tcPr>
                        <w:tcW w:w="701" w:type="dxa"/>
                        <w:tcBorders>
                          <w:top w:val="nil"/>
                          <w:left w:val="nil"/>
                          <w:bottom w:val="single" w:sz="8" w:space="0" w:color="auto"/>
                          <w:right w:val="nil"/>
                        </w:tcBorders>
                        <w:shd w:val="clear" w:color="auto" w:fill="auto"/>
                        <w:noWrap/>
                        <w:vAlign w:val="center"/>
                        <w:hideMark/>
                      </w:tcPr>
                      <w:p w:rsidR="00A27097" w:rsidRPr="00EF0C31" w:rsidRDefault="00A27097" w:rsidP="00EF0C31">
                        <w:pPr>
                          <w:spacing w:after="0" w:line="240" w:lineRule="auto"/>
                          <w:jc w:val="right"/>
                          <w:rPr>
                            <w:rFonts w:ascii="Times" w:eastAsia="Times New Roman" w:hAnsi="Times" w:cs="Times"/>
                            <w:b/>
                            <w:color w:val="000000"/>
                            <w:sz w:val="17"/>
                            <w:szCs w:val="17"/>
                            <w:lang w:eastAsia="it-IT"/>
                          </w:rPr>
                        </w:pPr>
                        <w:r w:rsidRPr="00EF0C31">
                          <w:rPr>
                            <w:rFonts w:ascii="Times" w:eastAsia="Times New Roman" w:hAnsi="Times" w:cs="Times"/>
                            <w:b/>
                            <w:color w:val="000000"/>
                            <w:sz w:val="17"/>
                            <w:szCs w:val="17"/>
                            <w:lang w:eastAsia="it-IT"/>
                          </w:rPr>
                          <w:t xml:space="preserve">-100,00 </w:t>
                        </w:r>
                      </w:p>
                    </w:tc>
                    <w:tc>
                      <w:tcPr>
                        <w:tcW w:w="701" w:type="dxa"/>
                        <w:tcBorders>
                          <w:top w:val="nil"/>
                          <w:left w:val="nil"/>
                          <w:bottom w:val="single" w:sz="8" w:space="0" w:color="auto"/>
                          <w:right w:val="nil"/>
                        </w:tcBorders>
                        <w:shd w:val="clear" w:color="auto" w:fill="auto"/>
                        <w:noWrap/>
                        <w:vAlign w:val="center"/>
                        <w:hideMark/>
                      </w:tcPr>
                      <w:p w:rsidR="00A27097" w:rsidRPr="00EF0C31" w:rsidRDefault="00A27097" w:rsidP="00EF0C31">
                        <w:pPr>
                          <w:spacing w:after="0" w:line="240" w:lineRule="auto"/>
                          <w:jc w:val="right"/>
                          <w:rPr>
                            <w:rFonts w:ascii="Times" w:eastAsia="Times New Roman" w:hAnsi="Times" w:cs="Times"/>
                            <w:b/>
                            <w:color w:val="000000"/>
                            <w:sz w:val="17"/>
                            <w:szCs w:val="17"/>
                            <w:lang w:eastAsia="it-IT"/>
                          </w:rPr>
                        </w:pPr>
                        <w:r w:rsidRPr="00EF0C31">
                          <w:rPr>
                            <w:rFonts w:ascii="Times" w:eastAsia="Times New Roman" w:hAnsi="Times" w:cs="Times"/>
                            <w:b/>
                            <w:color w:val="000000"/>
                            <w:sz w:val="17"/>
                            <w:szCs w:val="17"/>
                            <w:lang w:eastAsia="it-IT"/>
                          </w:rPr>
                          <w:t xml:space="preserve">-66,67 </w:t>
                        </w:r>
                      </w:p>
                    </w:tc>
                    <w:tc>
                      <w:tcPr>
                        <w:tcW w:w="701" w:type="dxa"/>
                        <w:tcBorders>
                          <w:top w:val="nil"/>
                          <w:left w:val="nil"/>
                          <w:bottom w:val="single" w:sz="8" w:space="0" w:color="auto"/>
                          <w:right w:val="nil"/>
                        </w:tcBorders>
                        <w:shd w:val="clear" w:color="auto" w:fill="auto"/>
                        <w:noWrap/>
                        <w:vAlign w:val="center"/>
                        <w:hideMark/>
                      </w:tcPr>
                      <w:p w:rsidR="00A27097" w:rsidRPr="00EF0C31" w:rsidRDefault="001629A2" w:rsidP="001629A2">
                        <w:pPr>
                          <w:spacing w:after="0" w:line="240" w:lineRule="auto"/>
                          <w:jc w:val="right"/>
                          <w:rPr>
                            <w:rFonts w:ascii="Times" w:eastAsia="Times New Roman" w:hAnsi="Times" w:cs="Times"/>
                            <w:b/>
                            <w:color w:val="000000"/>
                            <w:sz w:val="17"/>
                            <w:szCs w:val="17"/>
                            <w:lang w:eastAsia="it-IT"/>
                          </w:rPr>
                        </w:pPr>
                        <w:r>
                          <w:rPr>
                            <w:rFonts w:ascii="Times" w:eastAsia="Times New Roman" w:hAnsi="Times" w:cs="Times"/>
                            <w:b/>
                            <w:color w:val="000000"/>
                            <w:sz w:val="17"/>
                            <w:szCs w:val="17"/>
                            <w:lang w:eastAsia="it-IT"/>
                          </w:rPr>
                          <w:t>-</w:t>
                        </w:r>
                      </w:p>
                    </w:tc>
                    <w:tc>
                      <w:tcPr>
                        <w:tcW w:w="701" w:type="dxa"/>
                        <w:tcBorders>
                          <w:top w:val="nil"/>
                          <w:left w:val="nil"/>
                          <w:bottom w:val="single" w:sz="8" w:space="0" w:color="auto"/>
                          <w:right w:val="single" w:sz="8" w:space="0" w:color="auto"/>
                        </w:tcBorders>
                        <w:shd w:val="clear" w:color="auto" w:fill="auto"/>
                        <w:noWrap/>
                        <w:vAlign w:val="center"/>
                        <w:hideMark/>
                      </w:tcPr>
                      <w:p w:rsidR="00A27097" w:rsidRPr="00EF0C31" w:rsidRDefault="00A27097" w:rsidP="00EF0C31">
                        <w:pPr>
                          <w:spacing w:after="0" w:line="240" w:lineRule="auto"/>
                          <w:jc w:val="right"/>
                          <w:rPr>
                            <w:rFonts w:ascii="Times" w:eastAsia="Times New Roman" w:hAnsi="Times" w:cs="Times"/>
                            <w:b/>
                            <w:color w:val="000000"/>
                            <w:sz w:val="17"/>
                            <w:szCs w:val="17"/>
                            <w:lang w:eastAsia="it-IT"/>
                          </w:rPr>
                        </w:pPr>
                        <w:r w:rsidRPr="00EF0C31">
                          <w:rPr>
                            <w:rFonts w:ascii="Times" w:eastAsia="Times New Roman" w:hAnsi="Times" w:cs="Times"/>
                            <w:b/>
                            <w:color w:val="000000"/>
                            <w:sz w:val="17"/>
                            <w:szCs w:val="17"/>
                            <w:lang w:eastAsia="it-IT"/>
                          </w:rPr>
                          <w:t xml:space="preserve">-75,00 </w:t>
                        </w:r>
                      </w:p>
                    </w:tc>
                    <w:tc>
                      <w:tcPr>
                        <w:tcW w:w="701" w:type="dxa"/>
                        <w:tcBorders>
                          <w:top w:val="nil"/>
                          <w:left w:val="nil"/>
                          <w:bottom w:val="single" w:sz="8" w:space="0" w:color="auto"/>
                          <w:right w:val="nil"/>
                        </w:tcBorders>
                        <w:shd w:val="clear" w:color="auto" w:fill="auto"/>
                        <w:noWrap/>
                        <w:vAlign w:val="center"/>
                        <w:hideMark/>
                      </w:tcPr>
                      <w:p w:rsidR="00A27097" w:rsidRPr="00EF0C31" w:rsidRDefault="00A27097" w:rsidP="00EF0C31">
                        <w:pPr>
                          <w:spacing w:after="0" w:line="240" w:lineRule="auto"/>
                          <w:jc w:val="right"/>
                          <w:rPr>
                            <w:rFonts w:ascii="Times" w:eastAsia="Times New Roman" w:hAnsi="Times" w:cs="Times"/>
                            <w:b/>
                            <w:color w:val="000000"/>
                            <w:sz w:val="17"/>
                            <w:szCs w:val="17"/>
                            <w:lang w:eastAsia="it-IT"/>
                          </w:rPr>
                        </w:pPr>
                        <w:r w:rsidRPr="00EF0C31">
                          <w:rPr>
                            <w:rFonts w:ascii="Times" w:eastAsia="Times New Roman" w:hAnsi="Times" w:cs="Times"/>
                            <w:b/>
                            <w:color w:val="000000"/>
                            <w:sz w:val="17"/>
                            <w:szCs w:val="17"/>
                            <w:lang w:eastAsia="it-IT"/>
                          </w:rPr>
                          <w:t xml:space="preserve">-50,00 </w:t>
                        </w:r>
                      </w:p>
                    </w:tc>
                    <w:tc>
                      <w:tcPr>
                        <w:tcW w:w="701" w:type="dxa"/>
                        <w:tcBorders>
                          <w:top w:val="nil"/>
                          <w:left w:val="nil"/>
                          <w:bottom w:val="single" w:sz="8" w:space="0" w:color="auto"/>
                          <w:right w:val="nil"/>
                        </w:tcBorders>
                        <w:shd w:val="clear" w:color="auto" w:fill="auto"/>
                        <w:noWrap/>
                        <w:vAlign w:val="center"/>
                        <w:hideMark/>
                      </w:tcPr>
                      <w:p w:rsidR="00A27097" w:rsidRPr="00EF0C31" w:rsidRDefault="00A27097" w:rsidP="00EF0C31">
                        <w:pPr>
                          <w:spacing w:after="0" w:line="240" w:lineRule="auto"/>
                          <w:jc w:val="right"/>
                          <w:rPr>
                            <w:rFonts w:ascii="Times" w:eastAsia="Times New Roman" w:hAnsi="Times" w:cs="Times"/>
                            <w:b/>
                            <w:color w:val="000000"/>
                            <w:sz w:val="17"/>
                            <w:szCs w:val="17"/>
                            <w:lang w:eastAsia="it-IT"/>
                          </w:rPr>
                        </w:pPr>
                        <w:r w:rsidRPr="00EF0C31">
                          <w:rPr>
                            <w:rFonts w:ascii="Times" w:eastAsia="Times New Roman" w:hAnsi="Times" w:cs="Times"/>
                            <w:b/>
                            <w:color w:val="000000"/>
                            <w:sz w:val="17"/>
                            <w:szCs w:val="17"/>
                            <w:lang w:eastAsia="it-IT"/>
                          </w:rPr>
                          <w:t xml:space="preserve">50,00 </w:t>
                        </w:r>
                      </w:p>
                    </w:tc>
                    <w:tc>
                      <w:tcPr>
                        <w:tcW w:w="701" w:type="dxa"/>
                        <w:tcBorders>
                          <w:top w:val="nil"/>
                          <w:left w:val="nil"/>
                          <w:bottom w:val="single" w:sz="8" w:space="0" w:color="auto"/>
                          <w:right w:val="nil"/>
                        </w:tcBorders>
                        <w:shd w:val="clear" w:color="auto" w:fill="auto"/>
                        <w:noWrap/>
                        <w:vAlign w:val="center"/>
                        <w:hideMark/>
                      </w:tcPr>
                      <w:p w:rsidR="00A27097" w:rsidRPr="00EF0C31" w:rsidRDefault="00A27097" w:rsidP="002F6487">
                        <w:pPr>
                          <w:spacing w:after="0" w:line="240" w:lineRule="auto"/>
                          <w:jc w:val="right"/>
                          <w:rPr>
                            <w:rFonts w:ascii="Times" w:eastAsia="Times New Roman" w:hAnsi="Times" w:cs="Times"/>
                            <w:b/>
                            <w:color w:val="000000"/>
                            <w:sz w:val="17"/>
                            <w:szCs w:val="17"/>
                            <w:lang w:eastAsia="it-IT"/>
                          </w:rPr>
                        </w:pPr>
                        <w:r w:rsidRPr="00EF0C31">
                          <w:rPr>
                            <w:rFonts w:ascii="Times" w:eastAsia="Times New Roman" w:hAnsi="Times" w:cs="Times"/>
                            <w:b/>
                            <w:color w:val="000000"/>
                            <w:sz w:val="17"/>
                            <w:szCs w:val="17"/>
                            <w:lang w:eastAsia="it-IT"/>
                          </w:rPr>
                          <w:t xml:space="preserve">200,00 </w:t>
                        </w:r>
                      </w:p>
                    </w:tc>
                    <w:tc>
                      <w:tcPr>
                        <w:tcW w:w="701" w:type="dxa"/>
                        <w:tcBorders>
                          <w:top w:val="nil"/>
                          <w:left w:val="nil"/>
                          <w:bottom w:val="single" w:sz="8" w:space="0" w:color="auto"/>
                          <w:right w:val="single" w:sz="8" w:space="0" w:color="auto"/>
                        </w:tcBorders>
                        <w:shd w:val="clear" w:color="auto" w:fill="auto"/>
                        <w:noWrap/>
                        <w:vAlign w:val="center"/>
                        <w:hideMark/>
                      </w:tcPr>
                      <w:p w:rsidR="00A27097" w:rsidRPr="00EF0C31" w:rsidRDefault="00A27097" w:rsidP="002F6487">
                        <w:pPr>
                          <w:spacing w:after="0" w:line="240" w:lineRule="auto"/>
                          <w:jc w:val="right"/>
                          <w:rPr>
                            <w:rFonts w:ascii="Times" w:eastAsia="Times New Roman" w:hAnsi="Times" w:cs="Times"/>
                            <w:b/>
                            <w:color w:val="000000"/>
                            <w:sz w:val="17"/>
                            <w:szCs w:val="17"/>
                            <w:lang w:eastAsia="it-IT"/>
                          </w:rPr>
                        </w:pPr>
                        <w:r w:rsidRPr="00EF0C31">
                          <w:rPr>
                            <w:rFonts w:ascii="Times" w:eastAsia="Times New Roman" w:hAnsi="Times" w:cs="Times"/>
                            <w:b/>
                            <w:color w:val="000000"/>
                            <w:sz w:val="17"/>
                            <w:szCs w:val="17"/>
                            <w:lang w:eastAsia="it-IT"/>
                          </w:rPr>
                          <w:t xml:space="preserve">20,00 </w:t>
                        </w:r>
                      </w:p>
                    </w:tc>
                  </w:tr>
                </w:tbl>
                <w:p w:rsidR="00191678" w:rsidRDefault="00191678" w:rsidP="00E361D6">
                  <w:pPr>
                    <w:rPr>
                      <w:rFonts w:ascii="Times New Roman" w:eastAsia="Times New Roman" w:hAnsi="Times New Roman" w:cs="Times New Roman"/>
                      <w:b/>
                      <w:bCs/>
                      <w:i/>
                      <w:iCs/>
                      <w:color w:val="000000"/>
                      <w:sz w:val="24"/>
                      <w:szCs w:val="24"/>
                      <w:lang w:eastAsia="it-IT"/>
                    </w:rPr>
                  </w:pPr>
                </w:p>
              </w:tc>
            </w:tr>
          </w:tbl>
          <w:p w:rsidR="00E13AEA" w:rsidRDefault="00E13AEA" w:rsidP="00A27097">
            <w:pPr>
              <w:tabs>
                <w:tab w:val="left" w:pos="10949"/>
              </w:tabs>
              <w:rPr>
                <w:rFonts w:ascii="Times New Roman" w:eastAsia="Times New Roman" w:hAnsi="Times New Roman" w:cs="Times New Roman"/>
                <w:b/>
                <w:bCs/>
                <w:i/>
                <w:iCs/>
                <w:color w:val="000000"/>
                <w:sz w:val="24"/>
                <w:szCs w:val="24"/>
                <w:lang w:eastAsia="it-IT"/>
              </w:rPr>
            </w:pPr>
          </w:p>
        </w:tc>
      </w:tr>
    </w:tbl>
    <w:p w:rsidR="00E13AEA" w:rsidRPr="00E13AEA" w:rsidRDefault="00E13AEA" w:rsidP="00E13AEA">
      <w:pPr>
        <w:spacing w:after="0" w:line="240" w:lineRule="auto"/>
        <w:ind w:left="2268" w:hanging="2268"/>
        <w:rPr>
          <w:rFonts w:ascii="Times New Roman" w:eastAsia="Times New Roman" w:hAnsi="Times New Roman" w:cs="Times New Roman"/>
          <w:b/>
          <w:bCs/>
          <w:i/>
          <w:iCs/>
          <w:color w:val="000000"/>
          <w:sz w:val="24"/>
          <w:szCs w:val="24"/>
          <w:lang w:eastAsia="it-IT"/>
        </w:rPr>
      </w:pPr>
      <w:r w:rsidRPr="00E13AEA">
        <w:rPr>
          <w:rFonts w:ascii="Times New Roman" w:eastAsia="Times New Roman" w:hAnsi="Times New Roman" w:cs="Times New Roman"/>
          <w:b/>
          <w:bCs/>
          <w:i/>
          <w:iCs/>
          <w:color w:val="000000"/>
          <w:sz w:val="24"/>
          <w:szCs w:val="24"/>
          <w:lang w:eastAsia="it-IT"/>
        </w:rPr>
        <w:lastRenderedPageBreak/>
        <w:t>Segue:</w:t>
      </w:r>
      <w:r w:rsidRPr="00E13AEA">
        <w:rPr>
          <w:rFonts w:ascii="Times New Roman" w:eastAsia="Times New Roman" w:hAnsi="Times New Roman" w:cs="Times New Roman"/>
          <w:b/>
          <w:bCs/>
          <w:color w:val="000000"/>
          <w:sz w:val="24"/>
          <w:szCs w:val="24"/>
          <w:lang w:eastAsia="it-IT"/>
        </w:rPr>
        <w:t xml:space="preserve"> Tab. IS.UV.7 - Utenti vulnerabili  -  Utenti su motocicli con passeggero a bordo </w:t>
      </w:r>
      <w:r w:rsidR="00E85848">
        <w:rPr>
          <w:rFonts w:ascii="Times New Roman" w:eastAsia="Times New Roman" w:hAnsi="Times New Roman" w:cs="Times New Roman"/>
          <w:b/>
          <w:bCs/>
          <w:color w:val="000000"/>
          <w:sz w:val="24"/>
          <w:szCs w:val="24"/>
          <w:lang w:eastAsia="it-IT"/>
        </w:rPr>
        <w:t xml:space="preserve">- Incidenti e morti </w:t>
      </w:r>
      <w:r w:rsidRPr="00E13AEA">
        <w:rPr>
          <w:rFonts w:ascii="Times New Roman" w:eastAsia="Times New Roman" w:hAnsi="Times New Roman" w:cs="Times New Roman"/>
          <w:b/>
          <w:bCs/>
          <w:color w:val="000000"/>
          <w:sz w:val="24"/>
          <w:szCs w:val="24"/>
          <w:lang w:eastAsia="it-IT"/>
        </w:rPr>
        <w:t xml:space="preserve"> occorsi entro l'abitato e fuori l'abitato, per Ripartizione Geografica e fascia di età - Anni 2001, 2010, 2014-2015</w:t>
      </w:r>
    </w:p>
    <w:p w:rsidR="00E13AEA" w:rsidRDefault="00E13AEA" w:rsidP="00E361D6">
      <w:pPr>
        <w:spacing w:after="0" w:line="240" w:lineRule="auto"/>
        <w:rPr>
          <w:rFonts w:ascii="Times New Roman" w:eastAsia="Times New Roman" w:hAnsi="Times New Roman" w:cs="Times New Roman"/>
          <w:b/>
          <w:bCs/>
          <w:i/>
          <w:iCs/>
          <w:color w:val="000000"/>
          <w:sz w:val="24"/>
          <w:szCs w:val="24"/>
          <w:lang w:eastAsia="it-IT"/>
        </w:rPr>
      </w:pPr>
    </w:p>
    <w:p w:rsidR="00E13AEA" w:rsidRPr="00E13AEA" w:rsidRDefault="00E13AEA" w:rsidP="00E13AEA">
      <w:pPr>
        <w:spacing w:after="0" w:line="240" w:lineRule="auto"/>
        <w:rPr>
          <w:rFonts w:ascii="Times" w:eastAsia="Times New Roman" w:hAnsi="Times" w:cs="Times"/>
          <w:i/>
          <w:iCs/>
          <w:color w:val="000000"/>
          <w:sz w:val="24"/>
          <w:szCs w:val="24"/>
          <w:lang w:eastAsia="it-IT"/>
        </w:rPr>
      </w:pPr>
      <w:r w:rsidRPr="00E13AEA">
        <w:rPr>
          <w:rFonts w:ascii="Times" w:eastAsia="Times New Roman" w:hAnsi="Times" w:cs="Times"/>
          <w:i/>
          <w:iCs/>
          <w:color w:val="000000"/>
          <w:sz w:val="24"/>
          <w:szCs w:val="24"/>
          <w:lang w:eastAsia="it-IT"/>
        </w:rPr>
        <w:t>D) Utenti su motocicli con passeggero a bordo - Variazioni di periodo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34"/>
      </w:tblGrid>
      <w:tr w:rsidR="00E13AEA" w:rsidTr="00E13AEA">
        <w:tc>
          <w:tcPr>
            <w:tcW w:w="10458" w:type="dxa"/>
          </w:tcPr>
          <w:tbl>
            <w:tblPr>
              <w:tblW w:w="10298" w:type="dxa"/>
              <w:tblCellMar>
                <w:left w:w="70" w:type="dxa"/>
                <w:right w:w="70" w:type="dxa"/>
              </w:tblCellMar>
              <w:tblLook w:val="04A0" w:firstRow="1" w:lastRow="0" w:firstColumn="1" w:lastColumn="0" w:noHBand="0" w:noVBand="1"/>
            </w:tblPr>
            <w:tblGrid>
              <w:gridCol w:w="1106"/>
              <w:gridCol w:w="160"/>
              <w:gridCol w:w="756"/>
              <w:gridCol w:w="753"/>
              <w:gridCol w:w="753"/>
              <w:gridCol w:w="753"/>
              <w:gridCol w:w="753"/>
              <w:gridCol w:w="752"/>
              <w:gridCol w:w="752"/>
              <w:gridCol w:w="752"/>
              <w:gridCol w:w="752"/>
              <w:gridCol w:w="752"/>
              <w:gridCol w:w="752"/>
              <w:gridCol w:w="752"/>
            </w:tblGrid>
            <w:tr w:rsidR="00E13AEA" w:rsidRPr="00E13AEA" w:rsidTr="008136B0">
              <w:trPr>
                <w:trHeight w:val="435"/>
              </w:trPr>
              <w:tc>
                <w:tcPr>
                  <w:tcW w:w="1266"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13AEA" w:rsidRPr="008136B0" w:rsidRDefault="00E13AEA" w:rsidP="008136B0">
                  <w:pPr>
                    <w:spacing w:after="0" w:line="240" w:lineRule="auto"/>
                    <w:jc w:val="center"/>
                    <w:rPr>
                      <w:rFonts w:ascii="Times" w:eastAsia="Times New Roman" w:hAnsi="Times" w:cs="Times"/>
                      <w:b/>
                      <w:bCs/>
                      <w:color w:val="000000"/>
                      <w:sz w:val="18"/>
                      <w:szCs w:val="18"/>
                      <w:lang w:eastAsia="it-IT"/>
                    </w:rPr>
                  </w:pPr>
                  <w:r w:rsidRPr="008136B0">
                    <w:rPr>
                      <w:rFonts w:ascii="Times" w:eastAsia="Times New Roman" w:hAnsi="Times" w:cs="Times"/>
                      <w:b/>
                      <w:bCs/>
                      <w:color w:val="000000"/>
                      <w:sz w:val="18"/>
                      <w:szCs w:val="18"/>
                      <w:lang w:eastAsia="it-IT"/>
                    </w:rPr>
                    <w:t>Altri morti su motocicli con passeggero (da 25 a 64 anni)</w:t>
                  </w:r>
                  <w:r w:rsidR="008136B0" w:rsidRPr="008136B0">
                    <w:rPr>
                      <w:rFonts w:ascii="Times" w:eastAsia="Times New Roman" w:hAnsi="Times" w:cs="Times"/>
                      <w:b/>
                      <w:bCs/>
                      <w:color w:val="000000"/>
                      <w:sz w:val="18"/>
                      <w:szCs w:val="18"/>
                      <w:lang w:eastAsia="it-IT"/>
                    </w:rPr>
                    <w:t xml:space="preserve"> </w:t>
                  </w:r>
                  <w:r w:rsidR="008136B0">
                    <w:rPr>
                      <w:rFonts w:ascii="Times" w:eastAsia="Times New Roman" w:hAnsi="Times" w:cs="Times"/>
                      <w:b/>
                      <w:bCs/>
                      <w:color w:val="000000"/>
                      <w:sz w:val="18"/>
                      <w:szCs w:val="18"/>
                      <w:lang w:eastAsia="it-IT"/>
                    </w:rPr>
                    <w:t>(</w:t>
                  </w:r>
                  <w:r w:rsidR="008136B0" w:rsidRPr="00CF4EC8">
                    <w:rPr>
                      <w:rFonts w:ascii="Times" w:eastAsia="Times New Roman" w:hAnsi="Times" w:cs="Times New Roman"/>
                      <w:b/>
                      <w:bCs/>
                      <w:color w:val="000000"/>
                      <w:sz w:val="18"/>
                      <w:szCs w:val="18"/>
                      <w:lang w:eastAsia="it-IT"/>
                    </w:rPr>
                    <w:t xml:space="preserve">per il 2015 </w:t>
                  </w:r>
                  <w:r w:rsidR="008136B0">
                    <w:rPr>
                      <w:rFonts w:ascii="Times" w:eastAsia="Times New Roman" w:hAnsi="Times" w:cs="Times New Roman"/>
                      <w:b/>
                      <w:bCs/>
                      <w:color w:val="000000"/>
                      <w:sz w:val="18"/>
                      <w:szCs w:val="18"/>
                      <w:lang w:eastAsia="it-IT"/>
                    </w:rPr>
                    <w:t>anche d’età</w:t>
                  </w:r>
                  <w:r w:rsidR="008136B0" w:rsidRPr="00CF4EC8">
                    <w:rPr>
                      <w:rFonts w:ascii="Times" w:eastAsia="Times New Roman" w:hAnsi="Times" w:cs="Times New Roman"/>
                      <w:b/>
                      <w:bCs/>
                      <w:color w:val="000000"/>
                      <w:sz w:val="18"/>
                      <w:szCs w:val="18"/>
                      <w:lang w:eastAsia="it-IT"/>
                    </w:rPr>
                    <w:t xml:space="preserve"> imprec</w:t>
                  </w:r>
                  <w:r w:rsidR="008136B0">
                    <w:rPr>
                      <w:rFonts w:ascii="Times" w:eastAsia="Times New Roman" w:hAnsi="Times" w:cs="Times New Roman"/>
                      <w:b/>
                      <w:bCs/>
                      <w:color w:val="000000"/>
                      <w:sz w:val="18"/>
                      <w:szCs w:val="18"/>
                      <w:lang w:eastAsia="it-IT"/>
                    </w:rPr>
                    <w:t>.</w:t>
                  </w:r>
                  <w:r w:rsidR="008136B0" w:rsidRPr="00CF4EC8">
                    <w:rPr>
                      <w:rFonts w:ascii="Times" w:eastAsia="Times New Roman" w:hAnsi="Times" w:cs="Times New Roman"/>
                      <w:b/>
                      <w:bCs/>
                      <w:color w:val="000000"/>
                      <w:sz w:val="18"/>
                      <w:szCs w:val="18"/>
                      <w:lang w:eastAsia="it-IT"/>
                    </w:rPr>
                    <w:t>)</w:t>
                  </w:r>
                </w:p>
              </w:tc>
              <w:tc>
                <w:tcPr>
                  <w:tcW w:w="3015" w:type="dxa"/>
                  <w:gridSpan w:val="4"/>
                  <w:tcBorders>
                    <w:top w:val="single" w:sz="8" w:space="0" w:color="auto"/>
                    <w:left w:val="nil"/>
                    <w:bottom w:val="single" w:sz="8" w:space="0" w:color="auto"/>
                    <w:right w:val="single" w:sz="8" w:space="0" w:color="000000"/>
                  </w:tcBorders>
                  <w:shd w:val="clear" w:color="auto" w:fill="auto"/>
                  <w:noWrap/>
                  <w:vAlign w:val="center"/>
                  <w:hideMark/>
                </w:tcPr>
                <w:p w:rsidR="00E13AEA" w:rsidRPr="00E13AEA" w:rsidRDefault="00E13AEA" w:rsidP="00E13AEA">
                  <w:pPr>
                    <w:spacing w:after="0" w:line="240" w:lineRule="auto"/>
                    <w:jc w:val="center"/>
                    <w:rPr>
                      <w:rFonts w:ascii="Times" w:eastAsia="Times New Roman" w:hAnsi="Times" w:cs="Times"/>
                      <w:b/>
                      <w:bCs/>
                      <w:color w:val="000000"/>
                      <w:sz w:val="18"/>
                      <w:szCs w:val="18"/>
                      <w:lang w:eastAsia="it-IT"/>
                    </w:rPr>
                  </w:pPr>
                  <w:r w:rsidRPr="00E13AEA">
                    <w:rPr>
                      <w:rFonts w:ascii="Times" w:eastAsia="Times New Roman" w:hAnsi="Times" w:cs="Times"/>
                      <w:b/>
                      <w:bCs/>
                      <w:color w:val="000000"/>
                      <w:sz w:val="18"/>
                      <w:szCs w:val="18"/>
                      <w:lang w:eastAsia="it-IT"/>
                    </w:rPr>
                    <w:t>Entro l'abitato</w:t>
                  </w:r>
                </w:p>
              </w:tc>
              <w:tc>
                <w:tcPr>
                  <w:tcW w:w="3009" w:type="dxa"/>
                  <w:gridSpan w:val="4"/>
                  <w:tcBorders>
                    <w:top w:val="single" w:sz="8" w:space="0" w:color="auto"/>
                    <w:left w:val="nil"/>
                    <w:bottom w:val="single" w:sz="8" w:space="0" w:color="auto"/>
                    <w:right w:val="single" w:sz="8" w:space="0" w:color="000000"/>
                  </w:tcBorders>
                  <w:shd w:val="clear" w:color="auto" w:fill="auto"/>
                  <w:noWrap/>
                  <w:vAlign w:val="center"/>
                  <w:hideMark/>
                </w:tcPr>
                <w:p w:rsidR="00E13AEA" w:rsidRPr="00E13AEA" w:rsidRDefault="00E13AEA" w:rsidP="00E13AEA">
                  <w:pPr>
                    <w:spacing w:after="0" w:line="240" w:lineRule="auto"/>
                    <w:jc w:val="center"/>
                    <w:rPr>
                      <w:rFonts w:ascii="Times" w:eastAsia="Times New Roman" w:hAnsi="Times" w:cs="Times"/>
                      <w:b/>
                      <w:bCs/>
                      <w:color w:val="000000"/>
                      <w:sz w:val="18"/>
                      <w:szCs w:val="18"/>
                      <w:lang w:eastAsia="it-IT"/>
                    </w:rPr>
                  </w:pPr>
                  <w:r w:rsidRPr="00E13AEA">
                    <w:rPr>
                      <w:rFonts w:ascii="Times" w:eastAsia="Times New Roman" w:hAnsi="Times" w:cs="Times"/>
                      <w:b/>
                      <w:bCs/>
                      <w:color w:val="000000"/>
                      <w:sz w:val="18"/>
                      <w:szCs w:val="18"/>
                      <w:lang w:eastAsia="it-IT"/>
                    </w:rPr>
                    <w:t>Fuori l'abitato</w:t>
                  </w:r>
                </w:p>
              </w:tc>
              <w:tc>
                <w:tcPr>
                  <w:tcW w:w="3008" w:type="dxa"/>
                  <w:gridSpan w:val="4"/>
                  <w:tcBorders>
                    <w:top w:val="single" w:sz="8" w:space="0" w:color="auto"/>
                    <w:left w:val="nil"/>
                    <w:bottom w:val="single" w:sz="8" w:space="0" w:color="auto"/>
                    <w:right w:val="single" w:sz="8" w:space="0" w:color="000000"/>
                  </w:tcBorders>
                  <w:shd w:val="clear" w:color="auto" w:fill="auto"/>
                  <w:noWrap/>
                  <w:vAlign w:val="center"/>
                  <w:hideMark/>
                </w:tcPr>
                <w:p w:rsidR="00E13AEA" w:rsidRPr="00E13AEA" w:rsidRDefault="00E13AEA" w:rsidP="00E13AEA">
                  <w:pPr>
                    <w:spacing w:after="0" w:line="240" w:lineRule="auto"/>
                    <w:jc w:val="center"/>
                    <w:rPr>
                      <w:rFonts w:ascii="Times" w:eastAsia="Times New Roman" w:hAnsi="Times" w:cs="Times"/>
                      <w:b/>
                      <w:bCs/>
                      <w:color w:val="000000"/>
                      <w:sz w:val="18"/>
                      <w:szCs w:val="18"/>
                      <w:lang w:eastAsia="it-IT"/>
                    </w:rPr>
                  </w:pPr>
                  <w:r w:rsidRPr="00E13AEA">
                    <w:rPr>
                      <w:rFonts w:ascii="Times" w:eastAsia="Times New Roman" w:hAnsi="Times" w:cs="Times"/>
                      <w:b/>
                      <w:bCs/>
                      <w:color w:val="000000"/>
                      <w:sz w:val="18"/>
                      <w:szCs w:val="18"/>
                      <w:lang w:eastAsia="it-IT"/>
                    </w:rPr>
                    <w:t>Entro e fuori l'abitato</w:t>
                  </w:r>
                </w:p>
              </w:tc>
            </w:tr>
            <w:tr w:rsidR="00D65538" w:rsidRPr="00E13AEA" w:rsidTr="008136B0">
              <w:trPr>
                <w:trHeight w:val="315"/>
              </w:trPr>
              <w:tc>
                <w:tcPr>
                  <w:tcW w:w="1266" w:type="dxa"/>
                  <w:gridSpan w:val="2"/>
                  <w:vMerge/>
                  <w:tcBorders>
                    <w:top w:val="single" w:sz="8" w:space="0" w:color="auto"/>
                    <w:left w:val="single" w:sz="8" w:space="0" w:color="auto"/>
                    <w:bottom w:val="single" w:sz="8" w:space="0" w:color="000000"/>
                    <w:right w:val="single" w:sz="8" w:space="0" w:color="auto"/>
                  </w:tcBorders>
                  <w:vAlign w:val="center"/>
                  <w:hideMark/>
                </w:tcPr>
                <w:p w:rsidR="00D65538" w:rsidRPr="008136B0" w:rsidRDefault="00D65538" w:rsidP="00E13AEA">
                  <w:pPr>
                    <w:spacing w:after="0" w:line="240" w:lineRule="auto"/>
                    <w:rPr>
                      <w:rFonts w:ascii="Times" w:eastAsia="Times New Roman" w:hAnsi="Times" w:cs="Times"/>
                      <w:b/>
                      <w:bCs/>
                      <w:color w:val="000000"/>
                      <w:sz w:val="18"/>
                      <w:szCs w:val="18"/>
                      <w:lang w:eastAsia="it-IT"/>
                    </w:rPr>
                  </w:pPr>
                </w:p>
              </w:tc>
              <w:tc>
                <w:tcPr>
                  <w:tcW w:w="756" w:type="dxa"/>
                  <w:tcBorders>
                    <w:top w:val="nil"/>
                    <w:left w:val="nil"/>
                    <w:bottom w:val="single" w:sz="8" w:space="0" w:color="auto"/>
                    <w:right w:val="nil"/>
                  </w:tcBorders>
                  <w:shd w:val="clear" w:color="auto" w:fill="auto"/>
                  <w:vAlign w:val="center"/>
                  <w:hideMark/>
                </w:tcPr>
                <w:p w:rsidR="00D65538" w:rsidRPr="00191678" w:rsidRDefault="00D65538"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2010/01</w:t>
                  </w:r>
                </w:p>
              </w:tc>
              <w:tc>
                <w:tcPr>
                  <w:tcW w:w="753" w:type="dxa"/>
                  <w:tcBorders>
                    <w:top w:val="nil"/>
                    <w:left w:val="nil"/>
                    <w:bottom w:val="single" w:sz="8" w:space="0" w:color="auto"/>
                    <w:right w:val="nil"/>
                  </w:tcBorders>
                  <w:shd w:val="clear" w:color="auto" w:fill="auto"/>
                  <w:vAlign w:val="center"/>
                  <w:hideMark/>
                </w:tcPr>
                <w:p w:rsidR="00D65538" w:rsidRPr="00191678" w:rsidRDefault="00D65538" w:rsidP="00FB3960">
                  <w:pPr>
                    <w:spacing w:after="0" w:line="240" w:lineRule="auto"/>
                    <w:jc w:val="center"/>
                    <w:rPr>
                      <w:rFonts w:ascii="Times" w:eastAsia="Times New Roman" w:hAnsi="Times" w:cs="Times"/>
                      <w:b/>
                      <w:bCs/>
                      <w:color w:val="000000"/>
                      <w:sz w:val="16"/>
                      <w:szCs w:val="16"/>
                      <w:lang w:eastAsia="it-IT"/>
                    </w:rPr>
                  </w:pPr>
                  <w:r>
                    <w:rPr>
                      <w:rFonts w:ascii="Times" w:eastAsia="Times New Roman" w:hAnsi="Times" w:cs="Times"/>
                      <w:b/>
                      <w:bCs/>
                      <w:color w:val="000000"/>
                      <w:sz w:val="16"/>
                      <w:szCs w:val="16"/>
                      <w:lang w:eastAsia="it-IT"/>
                    </w:rPr>
                    <w:t>2015</w:t>
                  </w:r>
                  <w:r w:rsidRPr="00191678">
                    <w:rPr>
                      <w:rFonts w:ascii="Times" w:eastAsia="Times New Roman" w:hAnsi="Times" w:cs="Times"/>
                      <w:b/>
                      <w:bCs/>
                      <w:color w:val="000000"/>
                      <w:sz w:val="16"/>
                      <w:szCs w:val="16"/>
                      <w:lang w:eastAsia="it-IT"/>
                    </w:rPr>
                    <w:t>/</w:t>
                  </w:r>
                  <w:r>
                    <w:rPr>
                      <w:rFonts w:ascii="Times" w:eastAsia="Times New Roman" w:hAnsi="Times" w:cs="Times"/>
                      <w:b/>
                      <w:bCs/>
                      <w:color w:val="000000"/>
                      <w:sz w:val="16"/>
                      <w:szCs w:val="16"/>
                      <w:lang w:eastAsia="it-IT"/>
                    </w:rPr>
                    <w:t>0</w:t>
                  </w:r>
                  <w:r w:rsidRPr="00191678">
                    <w:rPr>
                      <w:rFonts w:ascii="Times" w:eastAsia="Times New Roman" w:hAnsi="Times" w:cs="Times"/>
                      <w:b/>
                      <w:bCs/>
                      <w:color w:val="000000"/>
                      <w:sz w:val="16"/>
                      <w:szCs w:val="16"/>
                      <w:lang w:eastAsia="it-IT"/>
                    </w:rPr>
                    <w:t>1</w:t>
                  </w:r>
                </w:p>
              </w:tc>
              <w:tc>
                <w:tcPr>
                  <w:tcW w:w="753" w:type="dxa"/>
                  <w:tcBorders>
                    <w:top w:val="nil"/>
                    <w:left w:val="nil"/>
                    <w:bottom w:val="single" w:sz="8" w:space="0" w:color="auto"/>
                    <w:right w:val="nil"/>
                  </w:tcBorders>
                  <w:shd w:val="clear" w:color="auto" w:fill="auto"/>
                  <w:vAlign w:val="center"/>
                  <w:hideMark/>
                </w:tcPr>
                <w:p w:rsidR="00D65538" w:rsidRPr="00191678" w:rsidRDefault="00D65538"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2015/10</w:t>
                  </w:r>
                </w:p>
              </w:tc>
              <w:tc>
                <w:tcPr>
                  <w:tcW w:w="753" w:type="dxa"/>
                  <w:tcBorders>
                    <w:top w:val="nil"/>
                    <w:left w:val="nil"/>
                    <w:bottom w:val="single" w:sz="8" w:space="0" w:color="auto"/>
                    <w:right w:val="single" w:sz="8" w:space="0" w:color="auto"/>
                  </w:tcBorders>
                  <w:shd w:val="clear" w:color="auto" w:fill="auto"/>
                  <w:vAlign w:val="center"/>
                  <w:hideMark/>
                </w:tcPr>
                <w:p w:rsidR="00D65538" w:rsidRPr="00191678" w:rsidRDefault="00D65538"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2015/14</w:t>
                  </w:r>
                </w:p>
              </w:tc>
              <w:tc>
                <w:tcPr>
                  <w:tcW w:w="753" w:type="dxa"/>
                  <w:tcBorders>
                    <w:top w:val="nil"/>
                    <w:left w:val="nil"/>
                    <w:bottom w:val="single" w:sz="8" w:space="0" w:color="auto"/>
                    <w:right w:val="nil"/>
                  </w:tcBorders>
                  <w:shd w:val="clear" w:color="auto" w:fill="auto"/>
                  <w:vAlign w:val="center"/>
                  <w:hideMark/>
                </w:tcPr>
                <w:p w:rsidR="00D65538" w:rsidRPr="00191678" w:rsidRDefault="00D65538"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2010/01</w:t>
                  </w:r>
                </w:p>
              </w:tc>
              <w:tc>
                <w:tcPr>
                  <w:tcW w:w="752" w:type="dxa"/>
                  <w:tcBorders>
                    <w:top w:val="nil"/>
                    <w:left w:val="nil"/>
                    <w:bottom w:val="single" w:sz="8" w:space="0" w:color="auto"/>
                    <w:right w:val="nil"/>
                  </w:tcBorders>
                  <w:shd w:val="clear" w:color="auto" w:fill="auto"/>
                  <w:vAlign w:val="center"/>
                  <w:hideMark/>
                </w:tcPr>
                <w:p w:rsidR="00D65538" w:rsidRPr="00191678" w:rsidRDefault="00D65538"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2014/10</w:t>
                  </w:r>
                </w:p>
              </w:tc>
              <w:tc>
                <w:tcPr>
                  <w:tcW w:w="752" w:type="dxa"/>
                  <w:tcBorders>
                    <w:top w:val="nil"/>
                    <w:left w:val="nil"/>
                    <w:bottom w:val="single" w:sz="8" w:space="0" w:color="auto"/>
                    <w:right w:val="nil"/>
                  </w:tcBorders>
                  <w:shd w:val="clear" w:color="auto" w:fill="auto"/>
                  <w:vAlign w:val="center"/>
                  <w:hideMark/>
                </w:tcPr>
                <w:p w:rsidR="00D65538" w:rsidRPr="00191678" w:rsidRDefault="00D65538"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2015/10</w:t>
                  </w:r>
                </w:p>
              </w:tc>
              <w:tc>
                <w:tcPr>
                  <w:tcW w:w="752" w:type="dxa"/>
                  <w:tcBorders>
                    <w:top w:val="nil"/>
                    <w:left w:val="nil"/>
                    <w:bottom w:val="single" w:sz="8" w:space="0" w:color="auto"/>
                    <w:right w:val="single" w:sz="8" w:space="0" w:color="auto"/>
                  </w:tcBorders>
                  <w:shd w:val="clear" w:color="auto" w:fill="auto"/>
                  <w:vAlign w:val="center"/>
                  <w:hideMark/>
                </w:tcPr>
                <w:p w:rsidR="00D65538" w:rsidRPr="00191678" w:rsidRDefault="00D65538"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2015/14</w:t>
                  </w:r>
                </w:p>
              </w:tc>
              <w:tc>
                <w:tcPr>
                  <w:tcW w:w="752" w:type="dxa"/>
                  <w:tcBorders>
                    <w:top w:val="nil"/>
                    <w:left w:val="nil"/>
                    <w:bottom w:val="single" w:sz="8" w:space="0" w:color="auto"/>
                    <w:right w:val="nil"/>
                  </w:tcBorders>
                  <w:shd w:val="clear" w:color="auto" w:fill="auto"/>
                  <w:vAlign w:val="center"/>
                  <w:hideMark/>
                </w:tcPr>
                <w:p w:rsidR="00D65538" w:rsidRPr="00191678" w:rsidRDefault="00D65538"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2010/01</w:t>
                  </w:r>
                </w:p>
              </w:tc>
              <w:tc>
                <w:tcPr>
                  <w:tcW w:w="752" w:type="dxa"/>
                  <w:tcBorders>
                    <w:top w:val="nil"/>
                    <w:left w:val="nil"/>
                    <w:bottom w:val="single" w:sz="8" w:space="0" w:color="auto"/>
                    <w:right w:val="nil"/>
                  </w:tcBorders>
                  <w:shd w:val="clear" w:color="auto" w:fill="auto"/>
                  <w:vAlign w:val="center"/>
                  <w:hideMark/>
                </w:tcPr>
                <w:p w:rsidR="00D65538" w:rsidRPr="00191678" w:rsidRDefault="00D65538"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2014/10</w:t>
                  </w:r>
                </w:p>
              </w:tc>
              <w:tc>
                <w:tcPr>
                  <w:tcW w:w="752" w:type="dxa"/>
                  <w:tcBorders>
                    <w:top w:val="nil"/>
                    <w:left w:val="nil"/>
                    <w:bottom w:val="single" w:sz="8" w:space="0" w:color="auto"/>
                    <w:right w:val="nil"/>
                  </w:tcBorders>
                  <w:shd w:val="clear" w:color="auto" w:fill="auto"/>
                  <w:vAlign w:val="center"/>
                  <w:hideMark/>
                </w:tcPr>
                <w:p w:rsidR="00D65538" w:rsidRPr="00191678" w:rsidRDefault="00D65538"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2015/10</w:t>
                  </w:r>
                </w:p>
              </w:tc>
              <w:tc>
                <w:tcPr>
                  <w:tcW w:w="752" w:type="dxa"/>
                  <w:tcBorders>
                    <w:top w:val="nil"/>
                    <w:left w:val="nil"/>
                    <w:bottom w:val="single" w:sz="8" w:space="0" w:color="auto"/>
                    <w:right w:val="single" w:sz="8" w:space="0" w:color="auto"/>
                  </w:tcBorders>
                  <w:shd w:val="clear" w:color="auto" w:fill="auto"/>
                  <w:vAlign w:val="center"/>
                  <w:hideMark/>
                </w:tcPr>
                <w:p w:rsidR="00D65538" w:rsidRPr="00191678" w:rsidRDefault="00D65538"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2015/14</w:t>
                  </w:r>
                </w:p>
              </w:tc>
            </w:tr>
            <w:tr w:rsidR="00D65538" w:rsidRPr="00E13AEA" w:rsidTr="008136B0">
              <w:trPr>
                <w:trHeight w:val="300"/>
              </w:trPr>
              <w:tc>
                <w:tcPr>
                  <w:tcW w:w="1266" w:type="dxa"/>
                  <w:gridSpan w:val="2"/>
                  <w:tcBorders>
                    <w:top w:val="nil"/>
                    <w:left w:val="single" w:sz="8" w:space="0" w:color="auto"/>
                    <w:bottom w:val="nil"/>
                    <w:right w:val="single" w:sz="8" w:space="0" w:color="auto"/>
                  </w:tcBorders>
                  <w:shd w:val="clear" w:color="auto" w:fill="auto"/>
                  <w:noWrap/>
                  <w:vAlign w:val="center"/>
                  <w:hideMark/>
                </w:tcPr>
                <w:p w:rsidR="00D65538" w:rsidRPr="008136B0" w:rsidRDefault="00D65538" w:rsidP="00E13AEA">
                  <w:pPr>
                    <w:spacing w:after="0" w:line="240" w:lineRule="auto"/>
                    <w:rPr>
                      <w:rFonts w:ascii="Times" w:eastAsia="Times New Roman" w:hAnsi="Times" w:cs="Times"/>
                      <w:color w:val="000000"/>
                      <w:sz w:val="18"/>
                      <w:szCs w:val="18"/>
                      <w:lang w:eastAsia="it-IT"/>
                    </w:rPr>
                  </w:pPr>
                  <w:r w:rsidRPr="008136B0">
                    <w:rPr>
                      <w:rFonts w:ascii="Times" w:eastAsia="Times New Roman" w:hAnsi="Times" w:cs="Times"/>
                      <w:color w:val="000000"/>
                      <w:sz w:val="18"/>
                      <w:szCs w:val="18"/>
                      <w:lang w:eastAsia="it-IT"/>
                    </w:rPr>
                    <w:t>Italia Settentrionale</w:t>
                  </w:r>
                </w:p>
              </w:tc>
              <w:tc>
                <w:tcPr>
                  <w:tcW w:w="756" w:type="dxa"/>
                  <w:tcBorders>
                    <w:top w:val="nil"/>
                    <w:left w:val="nil"/>
                    <w:bottom w:val="nil"/>
                    <w:right w:val="nil"/>
                  </w:tcBorders>
                  <w:shd w:val="clear" w:color="auto" w:fill="auto"/>
                  <w:noWrap/>
                  <w:vAlign w:val="center"/>
                  <w:hideMark/>
                </w:tcPr>
                <w:p w:rsidR="00D65538" w:rsidRPr="00E13AEA" w:rsidRDefault="00D65538" w:rsidP="00E13AEA">
                  <w:pPr>
                    <w:spacing w:after="0" w:line="240" w:lineRule="auto"/>
                    <w:jc w:val="right"/>
                    <w:rPr>
                      <w:rFonts w:ascii="Times" w:eastAsia="Times New Roman" w:hAnsi="Times" w:cs="Times"/>
                      <w:color w:val="000000"/>
                      <w:sz w:val="17"/>
                      <w:szCs w:val="17"/>
                      <w:lang w:eastAsia="it-IT"/>
                    </w:rPr>
                  </w:pPr>
                  <w:r w:rsidRPr="00E13AEA">
                    <w:rPr>
                      <w:rFonts w:ascii="Times" w:eastAsia="Times New Roman" w:hAnsi="Times" w:cs="Times"/>
                      <w:color w:val="000000"/>
                      <w:sz w:val="17"/>
                      <w:szCs w:val="17"/>
                      <w:lang w:eastAsia="it-IT"/>
                    </w:rPr>
                    <w:t>-83,65</w:t>
                  </w:r>
                </w:p>
              </w:tc>
              <w:tc>
                <w:tcPr>
                  <w:tcW w:w="753" w:type="dxa"/>
                  <w:tcBorders>
                    <w:top w:val="nil"/>
                    <w:left w:val="nil"/>
                    <w:bottom w:val="nil"/>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-78,85 </w:t>
                  </w:r>
                </w:p>
              </w:tc>
              <w:tc>
                <w:tcPr>
                  <w:tcW w:w="753" w:type="dxa"/>
                  <w:tcBorders>
                    <w:top w:val="nil"/>
                    <w:left w:val="nil"/>
                    <w:bottom w:val="nil"/>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29,41 </w:t>
                  </w:r>
                </w:p>
              </w:tc>
              <w:tc>
                <w:tcPr>
                  <w:tcW w:w="753" w:type="dxa"/>
                  <w:tcBorders>
                    <w:top w:val="nil"/>
                    <w:left w:val="nil"/>
                    <w:bottom w:val="nil"/>
                    <w:right w:val="single" w:sz="8" w:space="0" w:color="auto"/>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120,00 </w:t>
                  </w:r>
                </w:p>
              </w:tc>
              <w:tc>
                <w:tcPr>
                  <w:tcW w:w="753" w:type="dxa"/>
                  <w:tcBorders>
                    <w:top w:val="nil"/>
                    <w:left w:val="nil"/>
                    <w:bottom w:val="nil"/>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-70,51 </w:t>
                  </w:r>
                </w:p>
              </w:tc>
              <w:tc>
                <w:tcPr>
                  <w:tcW w:w="752" w:type="dxa"/>
                  <w:tcBorders>
                    <w:top w:val="nil"/>
                    <w:left w:val="nil"/>
                    <w:bottom w:val="nil"/>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-70,51 </w:t>
                  </w:r>
                </w:p>
              </w:tc>
              <w:tc>
                <w:tcPr>
                  <w:tcW w:w="752" w:type="dxa"/>
                  <w:tcBorders>
                    <w:top w:val="nil"/>
                    <w:left w:val="nil"/>
                    <w:bottom w:val="nil"/>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0,00 </w:t>
                  </w:r>
                </w:p>
              </w:tc>
              <w:tc>
                <w:tcPr>
                  <w:tcW w:w="752" w:type="dxa"/>
                  <w:tcBorders>
                    <w:top w:val="nil"/>
                    <w:left w:val="nil"/>
                    <w:bottom w:val="nil"/>
                    <w:right w:val="single" w:sz="8" w:space="0" w:color="auto"/>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64,29 </w:t>
                  </w:r>
                </w:p>
              </w:tc>
              <w:tc>
                <w:tcPr>
                  <w:tcW w:w="752" w:type="dxa"/>
                  <w:tcBorders>
                    <w:top w:val="nil"/>
                    <w:left w:val="nil"/>
                    <w:bottom w:val="nil"/>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-78,02 </w:t>
                  </w:r>
                </w:p>
              </w:tc>
              <w:tc>
                <w:tcPr>
                  <w:tcW w:w="752" w:type="dxa"/>
                  <w:tcBorders>
                    <w:top w:val="nil"/>
                    <w:left w:val="nil"/>
                    <w:bottom w:val="nil"/>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-75,27 </w:t>
                  </w:r>
                </w:p>
              </w:tc>
              <w:tc>
                <w:tcPr>
                  <w:tcW w:w="752" w:type="dxa"/>
                  <w:tcBorders>
                    <w:top w:val="nil"/>
                    <w:left w:val="nil"/>
                    <w:bottom w:val="nil"/>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12,50 </w:t>
                  </w:r>
                </w:p>
              </w:tc>
              <w:tc>
                <w:tcPr>
                  <w:tcW w:w="752" w:type="dxa"/>
                  <w:tcBorders>
                    <w:top w:val="nil"/>
                    <w:left w:val="nil"/>
                    <w:bottom w:val="nil"/>
                    <w:right w:val="single" w:sz="8" w:space="0" w:color="auto"/>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87,50 </w:t>
                  </w:r>
                </w:p>
              </w:tc>
            </w:tr>
            <w:tr w:rsidR="00D65538" w:rsidRPr="00E13AEA" w:rsidTr="008136B0">
              <w:trPr>
                <w:trHeight w:val="300"/>
              </w:trPr>
              <w:tc>
                <w:tcPr>
                  <w:tcW w:w="1266" w:type="dxa"/>
                  <w:gridSpan w:val="2"/>
                  <w:tcBorders>
                    <w:top w:val="nil"/>
                    <w:left w:val="single" w:sz="8" w:space="0" w:color="auto"/>
                    <w:bottom w:val="nil"/>
                    <w:right w:val="single" w:sz="8" w:space="0" w:color="auto"/>
                  </w:tcBorders>
                  <w:shd w:val="clear" w:color="auto" w:fill="auto"/>
                  <w:noWrap/>
                  <w:vAlign w:val="center"/>
                  <w:hideMark/>
                </w:tcPr>
                <w:p w:rsidR="00D65538" w:rsidRPr="008136B0" w:rsidRDefault="00D65538" w:rsidP="00E13AEA">
                  <w:pPr>
                    <w:spacing w:after="0" w:line="240" w:lineRule="auto"/>
                    <w:rPr>
                      <w:rFonts w:ascii="Times" w:eastAsia="Times New Roman" w:hAnsi="Times" w:cs="Times"/>
                      <w:color w:val="000000"/>
                      <w:sz w:val="18"/>
                      <w:szCs w:val="18"/>
                      <w:lang w:eastAsia="it-IT"/>
                    </w:rPr>
                  </w:pPr>
                  <w:r w:rsidRPr="008136B0">
                    <w:rPr>
                      <w:rFonts w:ascii="Times" w:eastAsia="Times New Roman" w:hAnsi="Times" w:cs="Times"/>
                      <w:color w:val="000000"/>
                      <w:sz w:val="18"/>
                      <w:szCs w:val="18"/>
                      <w:lang w:eastAsia="it-IT"/>
                    </w:rPr>
                    <w:t>Italia Centrale</w:t>
                  </w:r>
                </w:p>
              </w:tc>
              <w:tc>
                <w:tcPr>
                  <w:tcW w:w="756" w:type="dxa"/>
                  <w:tcBorders>
                    <w:top w:val="nil"/>
                    <w:left w:val="nil"/>
                    <w:bottom w:val="nil"/>
                    <w:right w:val="nil"/>
                  </w:tcBorders>
                  <w:shd w:val="clear" w:color="auto" w:fill="auto"/>
                  <w:noWrap/>
                  <w:vAlign w:val="center"/>
                  <w:hideMark/>
                </w:tcPr>
                <w:p w:rsidR="00D65538" w:rsidRPr="00E13AEA" w:rsidRDefault="00D65538" w:rsidP="00E13AEA">
                  <w:pPr>
                    <w:spacing w:after="0" w:line="240" w:lineRule="auto"/>
                    <w:jc w:val="right"/>
                    <w:rPr>
                      <w:rFonts w:ascii="Times" w:eastAsia="Times New Roman" w:hAnsi="Times" w:cs="Times"/>
                      <w:color w:val="000000"/>
                      <w:sz w:val="17"/>
                      <w:szCs w:val="17"/>
                      <w:lang w:eastAsia="it-IT"/>
                    </w:rPr>
                  </w:pPr>
                  <w:r w:rsidRPr="00E13AEA">
                    <w:rPr>
                      <w:rFonts w:ascii="Times" w:eastAsia="Times New Roman" w:hAnsi="Times" w:cs="Times"/>
                      <w:color w:val="000000"/>
                      <w:sz w:val="17"/>
                      <w:szCs w:val="17"/>
                      <w:lang w:eastAsia="it-IT"/>
                    </w:rPr>
                    <w:t>-60,71</w:t>
                  </w:r>
                </w:p>
              </w:tc>
              <w:tc>
                <w:tcPr>
                  <w:tcW w:w="753" w:type="dxa"/>
                  <w:tcBorders>
                    <w:top w:val="nil"/>
                    <w:left w:val="nil"/>
                    <w:bottom w:val="nil"/>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-67,86 </w:t>
                  </w:r>
                </w:p>
              </w:tc>
              <w:tc>
                <w:tcPr>
                  <w:tcW w:w="753" w:type="dxa"/>
                  <w:tcBorders>
                    <w:top w:val="nil"/>
                    <w:left w:val="nil"/>
                    <w:bottom w:val="nil"/>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-18,18 </w:t>
                  </w:r>
                </w:p>
              </w:tc>
              <w:tc>
                <w:tcPr>
                  <w:tcW w:w="753" w:type="dxa"/>
                  <w:tcBorders>
                    <w:top w:val="nil"/>
                    <w:left w:val="nil"/>
                    <w:bottom w:val="nil"/>
                    <w:right w:val="single" w:sz="8" w:space="0" w:color="auto"/>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80,00 </w:t>
                  </w:r>
                </w:p>
              </w:tc>
              <w:tc>
                <w:tcPr>
                  <w:tcW w:w="753" w:type="dxa"/>
                  <w:tcBorders>
                    <w:top w:val="nil"/>
                    <w:left w:val="nil"/>
                    <w:bottom w:val="nil"/>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-67,50 </w:t>
                  </w:r>
                </w:p>
              </w:tc>
              <w:tc>
                <w:tcPr>
                  <w:tcW w:w="752" w:type="dxa"/>
                  <w:tcBorders>
                    <w:top w:val="nil"/>
                    <w:left w:val="nil"/>
                    <w:bottom w:val="nil"/>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-87,50 </w:t>
                  </w:r>
                </w:p>
              </w:tc>
              <w:tc>
                <w:tcPr>
                  <w:tcW w:w="752" w:type="dxa"/>
                  <w:tcBorders>
                    <w:top w:val="nil"/>
                    <w:left w:val="nil"/>
                    <w:bottom w:val="nil"/>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-61,54 </w:t>
                  </w:r>
                </w:p>
              </w:tc>
              <w:tc>
                <w:tcPr>
                  <w:tcW w:w="752" w:type="dxa"/>
                  <w:tcBorders>
                    <w:top w:val="nil"/>
                    <w:left w:val="nil"/>
                    <w:bottom w:val="nil"/>
                    <w:right w:val="single" w:sz="8" w:space="0" w:color="auto"/>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0,00 </w:t>
                  </w:r>
                </w:p>
              </w:tc>
              <w:tc>
                <w:tcPr>
                  <w:tcW w:w="752" w:type="dxa"/>
                  <w:tcBorders>
                    <w:top w:val="nil"/>
                    <w:left w:val="nil"/>
                    <w:bottom w:val="nil"/>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-64,71 </w:t>
                  </w:r>
                </w:p>
              </w:tc>
              <w:tc>
                <w:tcPr>
                  <w:tcW w:w="752" w:type="dxa"/>
                  <w:tcBorders>
                    <w:top w:val="nil"/>
                    <w:left w:val="nil"/>
                    <w:bottom w:val="nil"/>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-79,41 </w:t>
                  </w:r>
                </w:p>
              </w:tc>
              <w:tc>
                <w:tcPr>
                  <w:tcW w:w="752" w:type="dxa"/>
                  <w:tcBorders>
                    <w:top w:val="nil"/>
                    <w:left w:val="nil"/>
                    <w:bottom w:val="nil"/>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-41,67 </w:t>
                  </w:r>
                </w:p>
              </w:tc>
              <w:tc>
                <w:tcPr>
                  <w:tcW w:w="752" w:type="dxa"/>
                  <w:tcBorders>
                    <w:top w:val="nil"/>
                    <w:left w:val="nil"/>
                    <w:bottom w:val="nil"/>
                    <w:right w:val="single" w:sz="8" w:space="0" w:color="auto"/>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40,00 </w:t>
                  </w:r>
                </w:p>
              </w:tc>
            </w:tr>
            <w:tr w:rsidR="00D65538" w:rsidRPr="00E13AEA" w:rsidTr="008136B0">
              <w:trPr>
                <w:trHeight w:val="300"/>
              </w:trPr>
              <w:tc>
                <w:tcPr>
                  <w:tcW w:w="1266" w:type="dxa"/>
                  <w:gridSpan w:val="2"/>
                  <w:tcBorders>
                    <w:top w:val="nil"/>
                    <w:left w:val="single" w:sz="8" w:space="0" w:color="auto"/>
                    <w:bottom w:val="nil"/>
                    <w:right w:val="single" w:sz="8" w:space="0" w:color="auto"/>
                  </w:tcBorders>
                  <w:shd w:val="clear" w:color="auto" w:fill="auto"/>
                  <w:vAlign w:val="center"/>
                  <w:hideMark/>
                </w:tcPr>
                <w:p w:rsidR="00D65538" w:rsidRPr="008136B0" w:rsidRDefault="00D65538" w:rsidP="00E13AEA">
                  <w:pPr>
                    <w:spacing w:after="0" w:line="240" w:lineRule="auto"/>
                    <w:rPr>
                      <w:rFonts w:ascii="Times" w:eastAsia="Times New Roman" w:hAnsi="Times" w:cs="Times"/>
                      <w:color w:val="000000"/>
                      <w:sz w:val="18"/>
                      <w:szCs w:val="18"/>
                      <w:lang w:eastAsia="it-IT"/>
                    </w:rPr>
                  </w:pPr>
                  <w:r w:rsidRPr="008136B0">
                    <w:rPr>
                      <w:rFonts w:ascii="Times" w:eastAsia="Times New Roman" w:hAnsi="Times" w:cs="Times"/>
                      <w:color w:val="000000"/>
                      <w:sz w:val="18"/>
                      <w:szCs w:val="18"/>
                      <w:lang w:eastAsia="it-IT"/>
                    </w:rPr>
                    <w:t>Italia Meridionale e Insulare</w:t>
                  </w:r>
                </w:p>
              </w:tc>
              <w:tc>
                <w:tcPr>
                  <w:tcW w:w="756" w:type="dxa"/>
                  <w:tcBorders>
                    <w:top w:val="nil"/>
                    <w:left w:val="nil"/>
                    <w:bottom w:val="nil"/>
                    <w:right w:val="nil"/>
                  </w:tcBorders>
                  <w:shd w:val="clear" w:color="auto" w:fill="auto"/>
                  <w:noWrap/>
                  <w:vAlign w:val="center"/>
                  <w:hideMark/>
                </w:tcPr>
                <w:p w:rsidR="00D65538" w:rsidRPr="00E13AEA" w:rsidRDefault="00D65538" w:rsidP="00E13AEA">
                  <w:pPr>
                    <w:spacing w:after="0" w:line="240" w:lineRule="auto"/>
                    <w:jc w:val="right"/>
                    <w:rPr>
                      <w:rFonts w:ascii="Times" w:eastAsia="Times New Roman" w:hAnsi="Times" w:cs="Times"/>
                      <w:color w:val="000000"/>
                      <w:sz w:val="17"/>
                      <w:szCs w:val="17"/>
                      <w:lang w:eastAsia="it-IT"/>
                    </w:rPr>
                  </w:pPr>
                  <w:r w:rsidRPr="00E13AEA">
                    <w:rPr>
                      <w:rFonts w:ascii="Times" w:eastAsia="Times New Roman" w:hAnsi="Times" w:cs="Times"/>
                      <w:color w:val="000000"/>
                      <w:sz w:val="17"/>
                      <w:szCs w:val="17"/>
                      <w:lang w:eastAsia="it-IT"/>
                    </w:rPr>
                    <w:t>-56</w:t>
                  </w:r>
                  <w:r w:rsidR="00327821">
                    <w:rPr>
                      <w:rFonts w:ascii="Times" w:eastAsia="Times New Roman" w:hAnsi="Times" w:cs="Times"/>
                      <w:color w:val="000000"/>
                      <w:sz w:val="17"/>
                      <w:szCs w:val="17"/>
                      <w:lang w:eastAsia="it-IT"/>
                    </w:rPr>
                    <w:t>,00</w:t>
                  </w:r>
                </w:p>
              </w:tc>
              <w:tc>
                <w:tcPr>
                  <w:tcW w:w="753" w:type="dxa"/>
                  <w:tcBorders>
                    <w:top w:val="nil"/>
                    <w:left w:val="nil"/>
                    <w:bottom w:val="nil"/>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-64,00 </w:t>
                  </w:r>
                </w:p>
              </w:tc>
              <w:tc>
                <w:tcPr>
                  <w:tcW w:w="753" w:type="dxa"/>
                  <w:tcBorders>
                    <w:top w:val="nil"/>
                    <w:left w:val="nil"/>
                    <w:bottom w:val="nil"/>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-18,18 </w:t>
                  </w:r>
                </w:p>
              </w:tc>
              <w:tc>
                <w:tcPr>
                  <w:tcW w:w="753" w:type="dxa"/>
                  <w:tcBorders>
                    <w:top w:val="nil"/>
                    <w:left w:val="nil"/>
                    <w:bottom w:val="nil"/>
                    <w:right w:val="single" w:sz="8" w:space="0" w:color="auto"/>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-40,00 </w:t>
                  </w:r>
                </w:p>
              </w:tc>
              <w:tc>
                <w:tcPr>
                  <w:tcW w:w="753" w:type="dxa"/>
                  <w:tcBorders>
                    <w:top w:val="nil"/>
                    <w:left w:val="nil"/>
                    <w:bottom w:val="nil"/>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-79,31 </w:t>
                  </w:r>
                </w:p>
              </w:tc>
              <w:tc>
                <w:tcPr>
                  <w:tcW w:w="752" w:type="dxa"/>
                  <w:tcBorders>
                    <w:top w:val="nil"/>
                    <w:left w:val="nil"/>
                    <w:bottom w:val="nil"/>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-48,28 </w:t>
                  </w:r>
                </w:p>
              </w:tc>
              <w:tc>
                <w:tcPr>
                  <w:tcW w:w="752" w:type="dxa"/>
                  <w:tcBorders>
                    <w:top w:val="nil"/>
                    <w:left w:val="nil"/>
                    <w:bottom w:val="nil"/>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150,00 </w:t>
                  </w:r>
                </w:p>
              </w:tc>
              <w:tc>
                <w:tcPr>
                  <w:tcW w:w="752" w:type="dxa"/>
                  <w:tcBorders>
                    <w:top w:val="nil"/>
                    <w:left w:val="nil"/>
                    <w:bottom w:val="nil"/>
                    <w:right w:val="single" w:sz="8" w:space="0" w:color="auto"/>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87,50 </w:t>
                  </w:r>
                </w:p>
              </w:tc>
              <w:tc>
                <w:tcPr>
                  <w:tcW w:w="752" w:type="dxa"/>
                  <w:tcBorders>
                    <w:top w:val="nil"/>
                    <w:left w:val="nil"/>
                    <w:bottom w:val="nil"/>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-68,52 </w:t>
                  </w:r>
                </w:p>
              </w:tc>
              <w:tc>
                <w:tcPr>
                  <w:tcW w:w="752" w:type="dxa"/>
                  <w:tcBorders>
                    <w:top w:val="nil"/>
                    <w:left w:val="nil"/>
                    <w:bottom w:val="nil"/>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-55,56 </w:t>
                  </w:r>
                </w:p>
              </w:tc>
              <w:tc>
                <w:tcPr>
                  <w:tcW w:w="752" w:type="dxa"/>
                  <w:tcBorders>
                    <w:top w:val="nil"/>
                    <w:left w:val="nil"/>
                    <w:bottom w:val="nil"/>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41,18 </w:t>
                  </w:r>
                </w:p>
              </w:tc>
              <w:tc>
                <w:tcPr>
                  <w:tcW w:w="752" w:type="dxa"/>
                  <w:tcBorders>
                    <w:top w:val="nil"/>
                    <w:left w:val="nil"/>
                    <w:bottom w:val="nil"/>
                    <w:right w:val="single" w:sz="8" w:space="0" w:color="auto"/>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4,35 </w:t>
                  </w:r>
                </w:p>
              </w:tc>
            </w:tr>
            <w:tr w:rsidR="00D65538" w:rsidRPr="00E13AEA" w:rsidTr="008136B0">
              <w:trPr>
                <w:trHeight w:val="300"/>
              </w:trPr>
              <w:tc>
                <w:tcPr>
                  <w:tcW w:w="1266" w:type="dxa"/>
                  <w:gridSpan w:val="2"/>
                  <w:tcBorders>
                    <w:top w:val="nil"/>
                    <w:left w:val="single" w:sz="8" w:space="0" w:color="auto"/>
                    <w:bottom w:val="single" w:sz="8" w:space="0" w:color="auto"/>
                    <w:right w:val="single" w:sz="8" w:space="0" w:color="auto"/>
                  </w:tcBorders>
                  <w:shd w:val="clear" w:color="auto" w:fill="auto"/>
                  <w:noWrap/>
                  <w:vAlign w:val="center"/>
                  <w:hideMark/>
                </w:tcPr>
                <w:p w:rsidR="00D65538" w:rsidRPr="008136B0" w:rsidRDefault="00D65538" w:rsidP="00E13AEA">
                  <w:pPr>
                    <w:spacing w:after="0" w:line="240" w:lineRule="auto"/>
                    <w:rPr>
                      <w:rFonts w:ascii="Times" w:eastAsia="Times New Roman" w:hAnsi="Times" w:cs="Times"/>
                      <w:b/>
                      <w:bCs/>
                      <w:color w:val="000000"/>
                      <w:sz w:val="18"/>
                      <w:szCs w:val="18"/>
                      <w:lang w:eastAsia="it-IT"/>
                    </w:rPr>
                  </w:pPr>
                  <w:r w:rsidRPr="008136B0">
                    <w:rPr>
                      <w:rFonts w:ascii="Times" w:eastAsia="Times New Roman" w:hAnsi="Times" w:cs="Times"/>
                      <w:b/>
                      <w:bCs/>
                      <w:color w:val="000000"/>
                      <w:sz w:val="18"/>
                      <w:szCs w:val="18"/>
                      <w:lang w:eastAsia="it-IT"/>
                    </w:rPr>
                    <w:t>Italia</w:t>
                  </w:r>
                </w:p>
              </w:tc>
              <w:tc>
                <w:tcPr>
                  <w:tcW w:w="756" w:type="dxa"/>
                  <w:tcBorders>
                    <w:top w:val="nil"/>
                    <w:left w:val="nil"/>
                    <w:bottom w:val="single" w:sz="8" w:space="0" w:color="auto"/>
                    <w:right w:val="nil"/>
                  </w:tcBorders>
                  <w:shd w:val="clear" w:color="auto" w:fill="auto"/>
                  <w:noWrap/>
                  <w:vAlign w:val="center"/>
                  <w:hideMark/>
                </w:tcPr>
                <w:p w:rsidR="00D65538" w:rsidRPr="00E13AEA" w:rsidRDefault="00D65538" w:rsidP="00E13AEA">
                  <w:pPr>
                    <w:spacing w:after="0" w:line="240" w:lineRule="auto"/>
                    <w:jc w:val="right"/>
                    <w:rPr>
                      <w:rFonts w:ascii="Times" w:eastAsia="Times New Roman" w:hAnsi="Times" w:cs="Times"/>
                      <w:b/>
                      <w:bCs/>
                      <w:color w:val="000000"/>
                      <w:sz w:val="17"/>
                      <w:szCs w:val="17"/>
                      <w:lang w:eastAsia="it-IT"/>
                    </w:rPr>
                  </w:pPr>
                  <w:r w:rsidRPr="00E13AEA">
                    <w:rPr>
                      <w:rFonts w:ascii="Times" w:eastAsia="Times New Roman" w:hAnsi="Times" w:cs="Times"/>
                      <w:b/>
                      <w:bCs/>
                      <w:color w:val="000000"/>
                      <w:sz w:val="17"/>
                      <w:szCs w:val="17"/>
                      <w:lang w:eastAsia="it-IT"/>
                    </w:rPr>
                    <w:t>-75,16</w:t>
                  </w:r>
                </w:p>
              </w:tc>
              <w:tc>
                <w:tcPr>
                  <w:tcW w:w="753" w:type="dxa"/>
                  <w:tcBorders>
                    <w:top w:val="nil"/>
                    <w:left w:val="nil"/>
                    <w:bottom w:val="single" w:sz="8" w:space="0" w:color="auto"/>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b/>
                      <w:color w:val="000000"/>
                      <w:sz w:val="17"/>
                      <w:szCs w:val="17"/>
                      <w:lang w:eastAsia="it-IT"/>
                    </w:rPr>
                  </w:pPr>
                  <w:r w:rsidRPr="00D65538">
                    <w:rPr>
                      <w:rFonts w:ascii="Times" w:eastAsia="Times New Roman" w:hAnsi="Times" w:cs="Times"/>
                      <w:b/>
                      <w:color w:val="000000"/>
                      <w:sz w:val="17"/>
                      <w:szCs w:val="17"/>
                      <w:lang w:eastAsia="it-IT"/>
                    </w:rPr>
                    <w:t xml:space="preserve">-74,52 </w:t>
                  </w:r>
                </w:p>
              </w:tc>
              <w:tc>
                <w:tcPr>
                  <w:tcW w:w="753" w:type="dxa"/>
                  <w:tcBorders>
                    <w:top w:val="nil"/>
                    <w:left w:val="nil"/>
                    <w:bottom w:val="single" w:sz="8" w:space="0" w:color="auto"/>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b/>
                      <w:color w:val="000000"/>
                      <w:sz w:val="17"/>
                      <w:szCs w:val="17"/>
                      <w:lang w:eastAsia="it-IT"/>
                    </w:rPr>
                  </w:pPr>
                  <w:r w:rsidRPr="00D65538">
                    <w:rPr>
                      <w:rFonts w:ascii="Times" w:eastAsia="Times New Roman" w:hAnsi="Times" w:cs="Times"/>
                      <w:b/>
                      <w:color w:val="000000"/>
                      <w:sz w:val="17"/>
                      <w:szCs w:val="17"/>
                      <w:lang w:eastAsia="it-IT"/>
                    </w:rPr>
                    <w:t xml:space="preserve">2,56 </w:t>
                  </w:r>
                </w:p>
              </w:tc>
              <w:tc>
                <w:tcPr>
                  <w:tcW w:w="753" w:type="dxa"/>
                  <w:tcBorders>
                    <w:top w:val="nil"/>
                    <w:left w:val="nil"/>
                    <w:bottom w:val="single" w:sz="8" w:space="0" w:color="auto"/>
                    <w:right w:val="single" w:sz="8" w:space="0" w:color="auto"/>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b/>
                      <w:color w:val="000000"/>
                      <w:sz w:val="17"/>
                      <w:szCs w:val="17"/>
                      <w:lang w:eastAsia="it-IT"/>
                    </w:rPr>
                  </w:pPr>
                  <w:r w:rsidRPr="00D65538">
                    <w:rPr>
                      <w:rFonts w:ascii="Times" w:eastAsia="Times New Roman" w:hAnsi="Times" w:cs="Times"/>
                      <w:b/>
                      <w:color w:val="000000"/>
                      <w:sz w:val="17"/>
                      <w:szCs w:val="17"/>
                      <w:lang w:eastAsia="it-IT"/>
                    </w:rPr>
                    <w:t xml:space="preserve">33,33 </w:t>
                  </w:r>
                </w:p>
              </w:tc>
              <w:tc>
                <w:tcPr>
                  <w:tcW w:w="753" w:type="dxa"/>
                  <w:tcBorders>
                    <w:top w:val="nil"/>
                    <w:left w:val="nil"/>
                    <w:bottom w:val="single" w:sz="8" w:space="0" w:color="auto"/>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b/>
                      <w:color w:val="000000"/>
                      <w:sz w:val="17"/>
                      <w:szCs w:val="17"/>
                      <w:lang w:eastAsia="it-IT"/>
                    </w:rPr>
                  </w:pPr>
                  <w:r w:rsidRPr="00D65538">
                    <w:rPr>
                      <w:rFonts w:ascii="Times" w:eastAsia="Times New Roman" w:hAnsi="Times" w:cs="Times"/>
                      <w:b/>
                      <w:color w:val="000000"/>
                      <w:sz w:val="17"/>
                      <w:szCs w:val="17"/>
                      <w:lang w:eastAsia="it-IT"/>
                    </w:rPr>
                    <w:t xml:space="preserve">-71,43 </w:t>
                  </w:r>
                </w:p>
              </w:tc>
              <w:tc>
                <w:tcPr>
                  <w:tcW w:w="752" w:type="dxa"/>
                  <w:tcBorders>
                    <w:top w:val="nil"/>
                    <w:left w:val="nil"/>
                    <w:bottom w:val="single" w:sz="8" w:space="0" w:color="auto"/>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b/>
                      <w:color w:val="000000"/>
                      <w:sz w:val="17"/>
                      <w:szCs w:val="17"/>
                      <w:lang w:eastAsia="it-IT"/>
                    </w:rPr>
                  </w:pPr>
                  <w:r w:rsidRPr="00D65538">
                    <w:rPr>
                      <w:rFonts w:ascii="Times" w:eastAsia="Times New Roman" w:hAnsi="Times" w:cs="Times"/>
                      <w:b/>
                      <w:color w:val="000000"/>
                      <w:sz w:val="17"/>
                      <w:szCs w:val="17"/>
                      <w:lang w:eastAsia="it-IT"/>
                    </w:rPr>
                    <w:t xml:space="preserve">-70,75 </w:t>
                  </w:r>
                </w:p>
              </w:tc>
              <w:tc>
                <w:tcPr>
                  <w:tcW w:w="752" w:type="dxa"/>
                  <w:tcBorders>
                    <w:top w:val="nil"/>
                    <w:left w:val="nil"/>
                    <w:bottom w:val="single" w:sz="8" w:space="0" w:color="auto"/>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b/>
                      <w:color w:val="000000"/>
                      <w:sz w:val="17"/>
                      <w:szCs w:val="17"/>
                      <w:lang w:eastAsia="it-IT"/>
                    </w:rPr>
                  </w:pPr>
                  <w:r w:rsidRPr="00D65538">
                    <w:rPr>
                      <w:rFonts w:ascii="Times" w:eastAsia="Times New Roman" w:hAnsi="Times" w:cs="Times"/>
                      <w:b/>
                      <w:color w:val="000000"/>
                      <w:sz w:val="17"/>
                      <w:szCs w:val="17"/>
                      <w:lang w:eastAsia="it-IT"/>
                    </w:rPr>
                    <w:t xml:space="preserve">2,38 </w:t>
                  </w:r>
                </w:p>
              </w:tc>
              <w:tc>
                <w:tcPr>
                  <w:tcW w:w="752" w:type="dxa"/>
                  <w:tcBorders>
                    <w:top w:val="nil"/>
                    <w:left w:val="nil"/>
                    <w:bottom w:val="single" w:sz="8" w:space="0" w:color="auto"/>
                    <w:right w:val="single" w:sz="8" w:space="0" w:color="auto"/>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b/>
                      <w:color w:val="000000"/>
                      <w:sz w:val="17"/>
                      <w:szCs w:val="17"/>
                      <w:lang w:eastAsia="it-IT"/>
                    </w:rPr>
                  </w:pPr>
                  <w:r w:rsidRPr="00D65538">
                    <w:rPr>
                      <w:rFonts w:ascii="Times" w:eastAsia="Times New Roman" w:hAnsi="Times" w:cs="Times"/>
                      <w:b/>
                      <w:color w:val="000000"/>
                      <w:sz w:val="17"/>
                      <w:szCs w:val="17"/>
                      <w:lang w:eastAsia="it-IT"/>
                    </w:rPr>
                    <w:t xml:space="preserve">59,26 </w:t>
                  </w:r>
                </w:p>
              </w:tc>
              <w:tc>
                <w:tcPr>
                  <w:tcW w:w="752" w:type="dxa"/>
                  <w:tcBorders>
                    <w:top w:val="nil"/>
                    <w:left w:val="nil"/>
                    <w:bottom w:val="single" w:sz="8" w:space="0" w:color="auto"/>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b/>
                      <w:color w:val="000000"/>
                      <w:sz w:val="17"/>
                      <w:szCs w:val="17"/>
                      <w:lang w:eastAsia="it-IT"/>
                    </w:rPr>
                  </w:pPr>
                  <w:r w:rsidRPr="00D65538">
                    <w:rPr>
                      <w:rFonts w:ascii="Times" w:eastAsia="Times New Roman" w:hAnsi="Times" w:cs="Times"/>
                      <w:b/>
                      <w:color w:val="000000"/>
                      <w:sz w:val="17"/>
                      <w:szCs w:val="17"/>
                      <w:lang w:eastAsia="it-IT"/>
                    </w:rPr>
                    <w:t xml:space="preserve">-73,36 </w:t>
                  </w:r>
                </w:p>
              </w:tc>
              <w:tc>
                <w:tcPr>
                  <w:tcW w:w="752" w:type="dxa"/>
                  <w:tcBorders>
                    <w:top w:val="nil"/>
                    <w:left w:val="nil"/>
                    <w:bottom w:val="single" w:sz="8" w:space="0" w:color="auto"/>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b/>
                      <w:color w:val="000000"/>
                      <w:sz w:val="17"/>
                      <w:szCs w:val="17"/>
                      <w:lang w:eastAsia="it-IT"/>
                    </w:rPr>
                  </w:pPr>
                  <w:r w:rsidRPr="00D65538">
                    <w:rPr>
                      <w:rFonts w:ascii="Times" w:eastAsia="Times New Roman" w:hAnsi="Times" w:cs="Times"/>
                      <w:b/>
                      <w:color w:val="000000"/>
                      <w:sz w:val="17"/>
                      <w:szCs w:val="17"/>
                      <w:lang w:eastAsia="it-IT"/>
                    </w:rPr>
                    <w:t xml:space="preserve">-72,70 </w:t>
                  </w:r>
                </w:p>
              </w:tc>
              <w:tc>
                <w:tcPr>
                  <w:tcW w:w="752" w:type="dxa"/>
                  <w:tcBorders>
                    <w:top w:val="nil"/>
                    <w:left w:val="nil"/>
                    <w:bottom w:val="single" w:sz="8" w:space="0" w:color="auto"/>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b/>
                      <w:color w:val="000000"/>
                      <w:sz w:val="17"/>
                      <w:szCs w:val="17"/>
                      <w:lang w:eastAsia="it-IT"/>
                    </w:rPr>
                  </w:pPr>
                  <w:r w:rsidRPr="00D65538">
                    <w:rPr>
                      <w:rFonts w:ascii="Times" w:eastAsia="Times New Roman" w:hAnsi="Times" w:cs="Times"/>
                      <w:b/>
                      <w:color w:val="000000"/>
                      <w:sz w:val="17"/>
                      <w:szCs w:val="17"/>
                      <w:lang w:eastAsia="it-IT"/>
                    </w:rPr>
                    <w:t xml:space="preserve">2,47 </w:t>
                  </w:r>
                </w:p>
              </w:tc>
              <w:tc>
                <w:tcPr>
                  <w:tcW w:w="752" w:type="dxa"/>
                  <w:tcBorders>
                    <w:top w:val="nil"/>
                    <w:left w:val="nil"/>
                    <w:bottom w:val="single" w:sz="8" w:space="0" w:color="auto"/>
                    <w:right w:val="single" w:sz="8" w:space="0" w:color="auto"/>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b/>
                      <w:color w:val="000000"/>
                      <w:sz w:val="17"/>
                      <w:szCs w:val="17"/>
                      <w:lang w:eastAsia="it-IT"/>
                    </w:rPr>
                  </w:pPr>
                  <w:r w:rsidRPr="00D65538">
                    <w:rPr>
                      <w:rFonts w:ascii="Times" w:eastAsia="Times New Roman" w:hAnsi="Times" w:cs="Times"/>
                      <w:b/>
                      <w:color w:val="000000"/>
                      <w:sz w:val="17"/>
                      <w:szCs w:val="17"/>
                      <w:lang w:eastAsia="it-IT"/>
                    </w:rPr>
                    <w:t xml:space="preserve">45,61 </w:t>
                  </w:r>
                </w:p>
              </w:tc>
            </w:tr>
            <w:tr w:rsidR="00D65538" w:rsidRPr="00E13AEA" w:rsidTr="008136B0">
              <w:trPr>
                <w:trHeight w:val="102"/>
              </w:trPr>
              <w:tc>
                <w:tcPr>
                  <w:tcW w:w="1266" w:type="dxa"/>
                  <w:gridSpan w:val="2"/>
                  <w:tcBorders>
                    <w:top w:val="nil"/>
                    <w:left w:val="nil"/>
                    <w:bottom w:val="nil"/>
                    <w:right w:val="nil"/>
                  </w:tcBorders>
                  <w:shd w:val="clear" w:color="auto" w:fill="auto"/>
                  <w:noWrap/>
                  <w:vAlign w:val="center"/>
                  <w:hideMark/>
                </w:tcPr>
                <w:p w:rsidR="00D65538" w:rsidRPr="008136B0" w:rsidRDefault="00D65538" w:rsidP="00E13AEA">
                  <w:pPr>
                    <w:spacing w:after="0" w:line="240" w:lineRule="auto"/>
                    <w:rPr>
                      <w:rFonts w:ascii="Calibri" w:eastAsia="Times New Roman" w:hAnsi="Calibri" w:cs="Times New Roman"/>
                      <w:color w:val="000000"/>
                      <w:sz w:val="18"/>
                      <w:szCs w:val="18"/>
                      <w:lang w:eastAsia="it-IT"/>
                    </w:rPr>
                  </w:pPr>
                </w:p>
              </w:tc>
              <w:tc>
                <w:tcPr>
                  <w:tcW w:w="756" w:type="dxa"/>
                  <w:tcBorders>
                    <w:top w:val="nil"/>
                    <w:left w:val="nil"/>
                    <w:bottom w:val="nil"/>
                    <w:right w:val="nil"/>
                  </w:tcBorders>
                  <w:shd w:val="clear" w:color="auto" w:fill="auto"/>
                  <w:noWrap/>
                  <w:vAlign w:val="center"/>
                  <w:hideMark/>
                </w:tcPr>
                <w:p w:rsidR="00D65538" w:rsidRPr="00E13AEA" w:rsidRDefault="00D65538" w:rsidP="00E13AEA">
                  <w:pPr>
                    <w:spacing w:after="0" w:line="240" w:lineRule="auto"/>
                    <w:rPr>
                      <w:rFonts w:ascii="Calibri" w:eastAsia="Times New Roman" w:hAnsi="Calibri" w:cs="Times New Roman"/>
                      <w:color w:val="000000"/>
                      <w:lang w:eastAsia="it-IT"/>
                    </w:rPr>
                  </w:pPr>
                </w:p>
              </w:tc>
              <w:tc>
                <w:tcPr>
                  <w:tcW w:w="753" w:type="dxa"/>
                  <w:tcBorders>
                    <w:top w:val="nil"/>
                    <w:left w:val="nil"/>
                    <w:bottom w:val="nil"/>
                    <w:right w:val="nil"/>
                  </w:tcBorders>
                  <w:shd w:val="clear" w:color="auto" w:fill="auto"/>
                  <w:noWrap/>
                  <w:vAlign w:val="center"/>
                  <w:hideMark/>
                </w:tcPr>
                <w:p w:rsidR="00D65538" w:rsidRPr="00E13AEA" w:rsidRDefault="00D65538" w:rsidP="00E13AEA">
                  <w:pPr>
                    <w:spacing w:after="0" w:line="240" w:lineRule="auto"/>
                    <w:rPr>
                      <w:rFonts w:ascii="Calibri" w:eastAsia="Times New Roman" w:hAnsi="Calibri" w:cs="Times New Roman"/>
                      <w:color w:val="000000"/>
                      <w:lang w:eastAsia="it-IT"/>
                    </w:rPr>
                  </w:pPr>
                </w:p>
              </w:tc>
              <w:tc>
                <w:tcPr>
                  <w:tcW w:w="753" w:type="dxa"/>
                  <w:tcBorders>
                    <w:top w:val="nil"/>
                    <w:left w:val="nil"/>
                    <w:bottom w:val="nil"/>
                    <w:right w:val="nil"/>
                  </w:tcBorders>
                  <w:shd w:val="clear" w:color="auto" w:fill="auto"/>
                  <w:noWrap/>
                  <w:vAlign w:val="center"/>
                  <w:hideMark/>
                </w:tcPr>
                <w:p w:rsidR="00D65538" w:rsidRPr="00E13AEA" w:rsidRDefault="00D65538" w:rsidP="00E13AEA">
                  <w:pPr>
                    <w:spacing w:after="0" w:line="240" w:lineRule="auto"/>
                    <w:rPr>
                      <w:rFonts w:ascii="Calibri" w:eastAsia="Times New Roman" w:hAnsi="Calibri" w:cs="Times New Roman"/>
                      <w:color w:val="000000"/>
                      <w:lang w:eastAsia="it-IT"/>
                    </w:rPr>
                  </w:pPr>
                </w:p>
              </w:tc>
              <w:tc>
                <w:tcPr>
                  <w:tcW w:w="753" w:type="dxa"/>
                  <w:tcBorders>
                    <w:top w:val="nil"/>
                    <w:left w:val="nil"/>
                    <w:bottom w:val="nil"/>
                    <w:right w:val="nil"/>
                  </w:tcBorders>
                  <w:shd w:val="clear" w:color="auto" w:fill="auto"/>
                  <w:noWrap/>
                  <w:vAlign w:val="center"/>
                  <w:hideMark/>
                </w:tcPr>
                <w:p w:rsidR="00D65538" w:rsidRPr="00E13AEA" w:rsidRDefault="00D65538" w:rsidP="00E13AEA">
                  <w:pPr>
                    <w:spacing w:after="0" w:line="240" w:lineRule="auto"/>
                    <w:rPr>
                      <w:rFonts w:ascii="Calibri" w:eastAsia="Times New Roman" w:hAnsi="Calibri" w:cs="Times New Roman"/>
                      <w:color w:val="000000"/>
                      <w:lang w:eastAsia="it-IT"/>
                    </w:rPr>
                  </w:pPr>
                </w:p>
              </w:tc>
              <w:tc>
                <w:tcPr>
                  <w:tcW w:w="753" w:type="dxa"/>
                  <w:tcBorders>
                    <w:top w:val="nil"/>
                    <w:left w:val="nil"/>
                    <w:bottom w:val="nil"/>
                    <w:right w:val="nil"/>
                  </w:tcBorders>
                  <w:shd w:val="clear" w:color="auto" w:fill="auto"/>
                  <w:noWrap/>
                  <w:vAlign w:val="center"/>
                  <w:hideMark/>
                </w:tcPr>
                <w:p w:rsidR="00D65538" w:rsidRPr="00E13AEA" w:rsidRDefault="00D65538" w:rsidP="00E13AEA">
                  <w:pPr>
                    <w:spacing w:after="0" w:line="240" w:lineRule="auto"/>
                    <w:rPr>
                      <w:rFonts w:ascii="Calibri" w:eastAsia="Times New Roman" w:hAnsi="Calibri" w:cs="Times New Roman"/>
                      <w:color w:val="000000"/>
                      <w:lang w:eastAsia="it-IT"/>
                    </w:rPr>
                  </w:pPr>
                </w:p>
              </w:tc>
              <w:tc>
                <w:tcPr>
                  <w:tcW w:w="752" w:type="dxa"/>
                  <w:tcBorders>
                    <w:top w:val="nil"/>
                    <w:left w:val="nil"/>
                    <w:bottom w:val="nil"/>
                    <w:right w:val="nil"/>
                  </w:tcBorders>
                  <w:shd w:val="clear" w:color="auto" w:fill="auto"/>
                  <w:noWrap/>
                  <w:vAlign w:val="center"/>
                  <w:hideMark/>
                </w:tcPr>
                <w:p w:rsidR="00D65538" w:rsidRPr="00E13AEA" w:rsidRDefault="00D65538" w:rsidP="00E13AEA">
                  <w:pPr>
                    <w:spacing w:after="0" w:line="240" w:lineRule="auto"/>
                    <w:rPr>
                      <w:rFonts w:ascii="Calibri" w:eastAsia="Times New Roman" w:hAnsi="Calibri" w:cs="Times New Roman"/>
                      <w:color w:val="000000"/>
                      <w:lang w:eastAsia="it-IT"/>
                    </w:rPr>
                  </w:pPr>
                </w:p>
              </w:tc>
              <w:tc>
                <w:tcPr>
                  <w:tcW w:w="752" w:type="dxa"/>
                  <w:tcBorders>
                    <w:top w:val="nil"/>
                    <w:left w:val="nil"/>
                    <w:bottom w:val="nil"/>
                    <w:right w:val="nil"/>
                  </w:tcBorders>
                  <w:shd w:val="clear" w:color="auto" w:fill="auto"/>
                  <w:noWrap/>
                  <w:vAlign w:val="center"/>
                  <w:hideMark/>
                </w:tcPr>
                <w:p w:rsidR="00D65538" w:rsidRPr="00E13AEA" w:rsidRDefault="00D65538" w:rsidP="00E13AEA">
                  <w:pPr>
                    <w:spacing w:after="0" w:line="240" w:lineRule="auto"/>
                    <w:rPr>
                      <w:rFonts w:ascii="Calibri" w:eastAsia="Times New Roman" w:hAnsi="Calibri" w:cs="Times New Roman"/>
                      <w:color w:val="000000"/>
                      <w:lang w:eastAsia="it-IT"/>
                    </w:rPr>
                  </w:pPr>
                </w:p>
              </w:tc>
              <w:tc>
                <w:tcPr>
                  <w:tcW w:w="752" w:type="dxa"/>
                  <w:tcBorders>
                    <w:top w:val="nil"/>
                    <w:left w:val="nil"/>
                    <w:bottom w:val="nil"/>
                    <w:right w:val="nil"/>
                  </w:tcBorders>
                  <w:shd w:val="clear" w:color="auto" w:fill="auto"/>
                  <w:noWrap/>
                  <w:vAlign w:val="center"/>
                  <w:hideMark/>
                </w:tcPr>
                <w:p w:rsidR="00D65538" w:rsidRPr="00E13AEA" w:rsidRDefault="00D65538" w:rsidP="00E13AEA">
                  <w:pPr>
                    <w:spacing w:after="0" w:line="240" w:lineRule="auto"/>
                    <w:rPr>
                      <w:rFonts w:ascii="Calibri" w:eastAsia="Times New Roman" w:hAnsi="Calibri" w:cs="Times New Roman"/>
                      <w:color w:val="000000"/>
                      <w:lang w:eastAsia="it-IT"/>
                    </w:rPr>
                  </w:pPr>
                </w:p>
              </w:tc>
              <w:tc>
                <w:tcPr>
                  <w:tcW w:w="752" w:type="dxa"/>
                  <w:tcBorders>
                    <w:top w:val="nil"/>
                    <w:left w:val="nil"/>
                    <w:bottom w:val="nil"/>
                    <w:right w:val="nil"/>
                  </w:tcBorders>
                  <w:shd w:val="clear" w:color="auto" w:fill="auto"/>
                  <w:noWrap/>
                  <w:vAlign w:val="center"/>
                  <w:hideMark/>
                </w:tcPr>
                <w:p w:rsidR="00D65538" w:rsidRPr="00E13AEA" w:rsidRDefault="00D65538" w:rsidP="00E13AEA">
                  <w:pPr>
                    <w:spacing w:after="0" w:line="240" w:lineRule="auto"/>
                    <w:rPr>
                      <w:rFonts w:ascii="Calibri" w:eastAsia="Times New Roman" w:hAnsi="Calibri" w:cs="Times New Roman"/>
                      <w:color w:val="000000"/>
                      <w:lang w:eastAsia="it-IT"/>
                    </w:rPr>
                  </w:pPr>
                </w:p>
              </w:tc>
              <w:tc>
                <w:tcPr>
                  <w:tcW w:w="752" w:type="dxa"/>
                  <w:tcBorders>
                    <w:top w:val="nil"/>
                    <w:left w:val="nil"/>
                    <w:bottom w:val="nil"/>
                    <w:right w:val="nil"/>
                  </w:tcBorders>
                  <w:shd w:val="clear" w:color="auto" w:fill="auto"/>
                  <w:noWrap/>
                  <w:vAlign w:val="center"/>
                  <w:hideMark/>
                </w:tcPr>
                <w:p w:rsidR="00D65538" w:rsidRPr="00E13AEA" w:rsidRDefault="00D65538" w:rsidP="00E13AEA">
                  <w:pPr>
                    <w:spacing w:after="0" w:line="240" w:lineRule="auto"/>
                    <w:rPr>
                      <w:rFonts w:ascii="Calibri" w:eastAsia="Times New Roman" w:hAnsi="Calibri" w:cs="Times New Roman"/>
                      <w:color w:val="000000"/>
                      <w:lang w:eastAsia="it-IT"/>
                    </w:rPr>
                  </w:pPr>
                </w:p>
              </w:tc>
              <w:tc>
                <w:tcPr>
                  <w:tcW w:w="752" w:type="dxa"/>
                  <w:tcBorders>
                    <w:top w:val="nil"/>
                    <w:left w:val="nil"/>
                    <w:bottom w:val="nil"/>
                    <w:right w:val="nil"/>
                  </w:tcBorders>
                  <w:shd w:val="clear" w:color="auto" w:fill="auto"/>
                  <w:noWrap/>
                  <w:vAlign w:val="center"/>
                  <w:hideMark/>
                </w:tcPr>
                <w:p w:rsidR="00D65538" w:rsidRPr="00E13AEA" w:rsidRDefault="00D65538" w:rsidP="00E13AEA">
                  <w:pPr>
                    <w:spacing w:after="0" w:line="240" w:lineRule="auto"/>
                    <w:rPr>
                      <w:rFonts w:ascii="Calibri" w:eastAsia="Times New Roman" w:hAnsi="Calibri" w:cs="Times New Roman"/>
                      <w:color w:val="000000"/>
                      <w:lang w:eastAsia="it-IT"/>
                    </w:rPr>
                  </w:pPr>
                </w:p>
              </w:tc>
              <w:tc>
                <w:tcPr>
                  <w:tcW w:w="752" w:type="dxa"/>
                  <w:tcBorders>
                    <w:top w:val="nil"/>
                    <w:left w:val="nil"/>
                    <w:bottom w:val="nil"/>
                    <w:right w:val="nil"/>
                  </w:tcBorders>
                  <w:shd w:val="clear" w:color="auto" w:fill="auto"/>
                  <w:noWrap/>
                  <w:vAlign w:val="center"/>
                  <w:hideMark/>
                </w:tcPr>
                <w:p w:rsidR="00D65538" w:rsidRPr="00E13AEA" w:rsidRDefault="00D65538" w:rsidP="00E13AEA">
                  <w:pPr>
                    <w:spacing w:after="0" w:line="240" w:lineRule="auto"/>
                    <w:rPr>
                      <w:rFonts w:ascii="Calibri" w:eastAsia="Times New Roman" w:hAnsi="Calibri" w:cs="Times New Roman"/>
                      <w:color w:val="000000"/>
                      <w:lang w:eastAsia="it-IT"/>
                    </w:rPr>
                  </w:pPr>
                </w:p>
              </w:tc>
            </w:tr>
            <w:tr w:rsidR="00D65538" w:rsidRPr="00E13AEA" w:rsidTr="008136B0">
              <w:trPr>
                <w:trHeight w:val="405"/>
              </w:trPr>
              <w:tc>
                <w:tcPr>
                  <w:tcW w:w="1266"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65538" w:rsidRPr="008136B0" w:rsidRDefault="00D65538" w:rsidP="008136B0">
                  <w:pPr>
                    <w:spacing w:after="0" w:line="240" w:lineRule="auto"/>
                    <w:jc w:val="center"/>
                    <w:rPr>
                      <w:rFonts w:ascii="Times" w:eastAsia="Times New Roman" w:hAnsi="Times" w:cs="Times"/>
                      <w:b/>
                      <w:bCs/>
                      <w:color w:val="000000"/>
                      <w:sz w:val="18"/>
                      <w:szCs w:val="18"/>
                      <w:lang w:eastAsia="it-IT"/>
                    </w:rPr>
                  </w:pPr>
                  <w:r w:rsidRPr="008136B0">
                    <w:rPr>
                      <w:rFonts w:ascii="Times" w:eastAsia="Times New Roman" w:hAnsi="Times" w:cs="Times"/>
                      <w:b/>
                      <w:bCs/>
                      <w:color w:val="000000"/>
                      <w:sz w:val="18"/>
                      <w:szCs w:val="18"/>
                      <w:lang w:eastAsia="it-IT"/>
                    </w:rPr>
                    <w:t xml:space="preserve">Totale morti su motocicli con </w:t>
                  </w:r>
                  <w:r w:rsidR="008136B0">
                    <w:rPr>
                      <w:rFonts w:ascii="Times" w:eastAsia="Times New Roman" w:hAnsi="Times" w:cs="Times"/>
                      <w:b/>
                      <w:bCs/>
                      <w:color w:val="000000"/>
                      <w:sz w:val="18"/>
                      <w:szCs w:val="18"/>
                      <w:lang w:eastAsia="it-IT"/>
                    </w:rPr>
                    <w:t>pax.</w:t>
                  </w:r>
                </w:p>
              </w:tc>
              <w:tc>
                <w:tcPr>
                  <w:tcW w:w="3015" w:type="dxa"/>
                  <w:gridSpan w:val="4"/>
                  <w:tcBorders>
                    <w:top w:val="single" w:sz="8" w:space="0" w:color="auto"/>
                    <w:left w:val="nil"/>
                    <w:bottom w:val="single" w:sz="8" w:space="0" w:color="auto"/>
                    <w:right w:val="single" w:sz="8" w:space="0" w:color="000000"/>
                  </w:tcBorders>
                  <w:shd w:val="clear" w:color="auto" w:fill="auto"/>
                  <w:noWrap/>
                  <w:vAlign w:val="center"/>
                  <w:hideMark/>
                </w:tcPr>
                <w:p w:rsidR="00D65538" w:rsidRPr="00E13AEA" w:rsidRDefault="00D65538" w:rsidP="00E13AEA">
                  <w:pPr>
                    <w:spacing w:after="0" w:line="240" w:lineRule="auto"/>
                    <w:jc w:val="center"/>
                    <w:rPr>
                      <w:rFonts w:ascii="Times" w:eastAsia="Times New Roman" w:hAnsi="Times" w:cs="Times"/>
                      <w:b/>
                      <w:bCs/>
                      <w:color w:val="000000"/>
                      <w:sz w:val="18"/>
                      <w:szCs w:val="18"/>
                      <w:lang w:eastAsia="it-IT"/>
                    </w:rPr>
                  </w:pPr>
                  <w:r w:rsidRPr="00E13AEA">
                    <w:rPr>
                      <w:rFonts w:ascii="Times" w:eastAsia="Times New Roman" w:hAnsi="Times" w:cs="Times"/>
                      <w:b/>
                      <w:bCs/>
                      <w:color w:val="000000"/>
                      <w:sz w:val="18"/>
                      <w:szCs w:val="18"/>
                      <w:lang w:eastAsia="it-IT"/>
                    </w:rPr>
                    <w:t>Entro l'abitato</w:t>
                  </w:r>
                </w:p>
              </w:tc>
              <w:tc>
                <w:tcPr>
                  <w:tcW w:w="3009" w:type="dxa"/>
                  <w:gridSpan w:val="4"/>
                  <w:tcBorders>
                    <w:top w:val="single" w:sz="8" w:space="0" w:color="auto"/>
                    <w:left w:val="nil"/>
                    <w:bottom w:val="single" w:sz="8" w:space="0" w:color="auto"/>
                    <w:right w:val="single" w:sz="8" w:space="0" w:color="000000"/>
                  </w:tcBorders>
                  <w:shd w:val="clear" w:color="auto" w:fill="auto"/>
                  <w:noWrap/>
                  <w:vAlign w:val="center"/>
                  <w:hideMark/>
                </w:tcPr>
                <w:p w:rsidR="00D65538" w:rsidRPr="00E13AEA" w:rsidRDefault="00D65538" w:rsidP="00E13AEA">
                  <w:pPr>
                    <w:spacing w:after="0" w:line="240" w:lineRule="auto"/>
                    <w:jc w:val="center"/>
                    <w:rPr>
                      <w:rFonts w:ascii="Times" w:eastAsia="Times New Roman" w:hAnsi="Times" w:cs="Times"/>
                      <w:b/>
                      <w:bCs/>
                      <w:color w:val="000000"/>
                      <w:sz w:val="18"/>
                      <w:szCs w:val="18"/>
                      <w:lang w:eastAsia="it-IT"/>
                    </w:rPr>
                  </w:pPr>
                  <w:r w:rsidRPr="00E13AEA">
                    <w:rPr>
                      <w:rFonts w:ascii="Times" w:eastAsia="Times New Roman" w:hAnsi="Times" w:cs="Times"/>
                      <w:b/>
                      <w:bCs/>
                      <w:color w:val="000000"/>
                      <w:sz w:val="18"/>
                      <w:szCs w:val="18"/>
                      <w:lang w:eastAsia="it-IT"/>
                    </w:rPr>
                    <w:t>Fuori l'abitato</w:t>
                  </w:r>
                </w:p>
              </w:tc>
              <w:tc>
                <w:tcPr>
                  <w:tcW w:w="3008" w:type="dxa"/>
                  <w:gridSpan w:val="4"/>
                  <w:tcBorders>
                    <w:top w:val="single" w:sz="8" w:space="0" w:color="auto"/>
                    <w:left w:val="nil"/>
                    <w:bottom w:val="single" w:sz="8" w:space="0" w:color="auto"/>
                    <w:right w:val="single" w:sz="8" w:space="0" w:color="000000"/>
                  </w:tcBorders>
                  <w:shd w:val="clear" w:color="auto" w:fill="auto"/>
                  <w:noWrap/>
                  <w:vAlign w:val="center"/>
                  <w:hideMark/>
                </w:tcPr>
                <w:p w:rsidR="00D65538" w:rsidRPr="00E13AEA" w:rsidRDefault="00D65538" w:rsidP="00E13AEA">
                  <w:pPr>
                    <w:spacing w:after="0" w:line="240" w:lineRule="auto"/>
                    <w:jc w:val="center"/>
                    <w:rPr>
                      <w:rFonts w:ascii="Times" w:eastAsia="Times New Roman" w:hAnsi="Times" w:cs="Times"/>
                      <w:b/>
                      <w:bCs/>
                      <w:color w:val="000000"/>
                      <w:sz w:val="18"/>
                      <w:szCs w:val="18"/>
                      <w:lang w:eastAsia="it-IT"/>
                    </w:rPr>
                  </w:pPr>
                  <w:r w:rsidRPr="00E13AEA">
                    <w:rPr>
                      <w:rFonts w:ascii="Times" w:eastAsia="Times New Roman" w:hAnsi="Times" w:cs="Times"/>
                      <w:b/>
                      <w:bCs/>
                      <w:color w:val="000000"/>
                      <w:sz w:val="18"/>
                      <w:szCs w:val="18"/>
                      <w:lang w:eastAsia="it-IT"/>
                    </w:rPr>
                    <w:t>Entro e fuori l'abitato</w:t>
                  </w:r>
                </w:p>
              </w:tc>
            </w:tr>
            <w:tr w:rsidR="00D65538" w:rsidRPr="00E13AEA" w:rsidTr="008136B0">
              <w:trPr>
                <w:trHeight w:val="315"/>
              </w:trPr>
              <w:tc>
                <w:tcPr>
                  <w:tcW w:w="1266" w:type="dxa"/>
                  <w:gridSpan w:val="2"/>
                  <w:vMerge/>
                  <w:tcBorders>
                    <w:top w:val="single" w:sz="8" w:space="0" w:color="auto"/>
                    <w:left w:val="single" w:sz="8" w:space="0" w:color="auto"/>
                    <w:bottom w:val="single" w:sz="8" w:space="0" w:color="000000"/>
                    <w:right w:val="single" w:sz="8" w:space="0" w:color="auto"/>
                  </w:tcBorders>
                  <w:vAlign w:val="center"/>
                  <w:hideMark/>
                </w:tcPr>
                <w:p w:rsidR="00D65538" w:rsidRPr="008136B0" w:rsidRDefault="00D65538" w:rsidP="00E13AEA">
                  <w:pPr>
                    <w:spacing w:after="0" w:line="240" w:lineRule="auto"/>
                    <w:rPr>
                      <w:rFonts w:ascii="Times" w:eastAsia="Times New Roman" w:hAnsi="Times" w:cs="Times"/>
                      <w:b/>
                      <w:bCs/>
                      <w:color w:val="000000"/>
                      <w:sz w:val="18"/>
                      <w:szCs w:val="18"/>
                      <w:lang w:eastAsia="it-IT"/>
                    </w:rPr>
                  </w:pPr>
                </w:p>
              </w:tc>
              <w:tc>
                <w:tcPr>
                  <w:tcW w:w="756" w:type="dxa"/>
                  <w:tcBorders>
                    <w:top w:val="nil"/>
                    <w:left w:val="nil"/>
                    <w:bottom w:val="single" w:sz="8" w:space="0" w:color="auto"/>
                    <w:right w:val="nil"/>
                  </w:tcBorders>
                  <w:shd w:val="clear" w:color="auto" w:fill="auto"/>
                  <w:vAlign w:val="center"/>
                  <w:hideMark/>
                </w:tcPr>
                <w:p w:rsidR="00D65538" w:rsidRPr="00191678" w:rsidRDefault="00D65538"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2010/01</w:t>
                  </w:r>
                </w:p>
              </w:tc>
              <w:tc>
                <w:tcPr>
                  <w:tcW w:w="753" w:type="dxa"/>
                  <w:tcBorders>
                    <w:top w:val="nil"/>
                    <w:left w:val="nil"/>
                    <w:bottom w:val="single" w:sz="8" w:space="0" w:color="auto"/>
                    <w:right w:val="nil"/>
                  </w:tcBorders>
                  <w:shd w:val="clear" w:color="auto" w:fill="auto"/>
                  <w:vAlign w:val="center"/>
                  <w:hideMark/>
                </w:tcPr>
                <w:p w:rsidR="00D65538" w:rsidRPr="00191678" w:rsidRDefault="00D65538" w:rsidP="00FB3960">
                  <w:pPr>
                    <w:spacing w:after="0" w:line="240" w:lineRule="auto"/>
                    <w:jc w:val="center"/>
                    <w:rPr>
                      <w:rFonts w:ascii="Times" w:eastAsia="Times New Roman" w:hAnsi="Times" w:cs="Times"/>
                      <w:b/>
                      <w:bCs/>
                      <w:color w:val="000000"/>
                      <w:sz w:val="16"/>
                      <w:szCs w:val="16"/>
                      <w:lang w:eastAsia="it-IT"/>
                    </w:rPr>
                  </w:pPr>
                  <w:r>
                    <w:rPr>
                      <w:rFonts w:ascii="Times" w:eastAsia="Times New Roman" w:hAnsi="Times" w:cs="Times"/>
                      <w:b/>
                      <w:bCs/>
                      <w:color w:val="000000"/>
                      <w:sz w:val="16"/>
                      <w:szCs w:val="16"/>
                      <w:lang w:eastAsia="it-IT"/>
                    </w:rPr>
                    <w:t>2015</w:t>
                  </w:r>
                  <w:r w:rsidRPr="00191678">
                    <w:rPr>
                      <w:rFonts w:ascii="Times" w:eastAsia="Times New Roman" w:hAnsi="Times" w:cs="Times"/>
                      <w:b/>
                      <w:bCs/>
                      <w:color w:val="000000"/>
                      <w:sz w:val="16"/>
                      <w:szCs w:val="16"/>
                      <w:lang w:eastAsia="it-IT"/>
                    </w:rPr>
                    <w:t>/</w:t>
                  </w:r>
                  <w:r>
                    <w:rPr>
                      <w:rFonts w:ascii="Times" w:eastAsia="Times New Roman" w:hAnsi="Times" w:cs="Times"/>
                      <w:b/>
                      <w:bCs/>
                      <w:color w:val="000000"/>
                      <w:sz w:val="16"/>
                      <w:szCs w:val="16"/>
                      <w:lang w:eastAsia="it-IT"/>
                    </w:rPr>
                    <w:t>0</w:t>
                  </w:r>
                  <w:r w:rsidRPr="00191678">
                    <w:rPr>
                      <w:rFonts w:ascii="Times" w:eastAsia="Times New Roman" w:hAnsi="Times" w:cs="Times"/>
                      <w:b/>
                      <w:bCs/>
                      <w:color w:val="000000"/>
                      <w:sz w:val="16"/>
                      <w:szCs w:val="16"/>
                      <w:lang w:eastAsia="it-IT"/>
                    </w:rPr>
                    <w:t>1</w:t>
                  </w:r>
                </w:p>
              </w:tc>
              <w:tc>
                <w:tcPr>
                  <w:tcW w:w="753" w:type="dxa"/>
                  <w:tcBorders>
                    <w:top w:val="nil"/>
                    <w:left w:val="nil"/>
                    <w:bottom w:val="single" w:sz="8" w:space="0" w:color="auto"/>
                    <w:right w:val="nil"/>
                  </w:tcBorders>
                  <w:shd w:val="clear" w:color="auto" w:fill="auto"/>
                  <w:vAlign w:val="center"/>
                  <w:hideMark/>
                </w:tcPr>
                <w:p w:rsidR="00D65538" w:rsidRPr="00191678" w:rsidRDefault="00D65538"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2015/10</w:t>
                  </w:r>
                </w:p>
              </w:tc>
              <w:tc>
                <w:tcPr>
                  <w:tcW w:w="753" w:type="dxa"/>
                  <w:tcBorders>
                    <w:top w:val="nil"/>
                    <w:left w:val="nil"/>
                    <w:bottom w:val="single" w:sz="8" w:space="0" w:color="auto"/>
                    <w:right w:val="single" w:sz="8" w:space="0" w:color="auto"/>
                  </w:tcBorders>
                  <w:shd w:val="clear" w:color="auto" w:fill="auto"/>
                  <w:vAlign w:val="center"/>
                  <w:hideMark/>
                </w:tcPr>
                <w:p w:rsidR="00D65538" w:rsidRPr="00191678" w:rsidRDefault="00D65538"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2015/14</w:t>
                  </w:r>
                </w:p>
              </w:tc>
              <w:tc>
                <w:tcPr>
                  <w:tcW w:w="753" w:type="dxa"/>
                  <w:tcBorders>
                    <w:top w:val="nil"/>
                    <w:left w:val="nil"/>
                    <w:bottom w:val="single" w:sz="8" w:space="0" w:color="auto"/>
                    <w:right w:val="nil"/>
                  </w:tcBorders>
                  <w:shd w:val="clear" w:color="auto" w:fill="auto"/>
                  <w:vAlign w:val="center"/>
                  <w:hideMark/>
                </w:tcPr>
                <w:p w:rsidR="00D65538" w:rsidRPr="00191678" w:rsidRDefault="00D65538"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2010/01</w:t>
                  </w:r>
                </w:p>
              </w:tc>
              <w:tc>
                <w:tcPr>
                  <w:tcW w:w="752" w:type="dxa"/>
                  <w:tcBorders>
                    <w:top w:val="nil"/>
                    <w:left w:val="nil"/>
                    <w:bottom w:val="single" w:sz="8" w:space="0" w:color="auto"/>
                    <w:right w:val="nil"/>
                  </w:tcBorders>
                  <w:shd w:val="clear" w:color="auto" w:fill="auto"/>
                  <w:vAlign w:val="center"/>
                  <w:hideMark/>
                </w:tcPr>
                <w:p w:rsidR="00D65538" w:rsidRPr="00191678" w:rsidRDefault="00D65538"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2014/10</w:t>
                  </w:r>
                </w:p>
              </w:tc>
              <w:tc>
                <w:tcPr>
                  <w:tcW w:w="752" w:type="dxa"/>
                  <w:tcBorders>
                    <w:top w:val="nil"/>
                    <w:left w:val="nil"/>
                    <w:bottom w:val="single" w:sz="8" w:space="0" w:color="auto"/>
                    <w:right w:val="nil"/>
                  </w:tcBorders>
                  <w:shd w:val="clear" w:color="auto" w:fill="auto"/>
                  <w:vAlign w:val="center"/>
                  <w:hideMark/>
                </w:tcPr>
                <w:p w:rsidR="00D65538" w:rsidRPr="00191678" w:rsidRDefault="00D65538"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2015/10</w:t>
                  </w:r>
                </w:p>
              </w:tc>
              <w:tc>
                <w:tcPr>
                  <w:tcW w:w="752" w:type="dxa"/>
                  <w:tcBorders>
                    <w:top w:val="nil"/>
                    <w:left w:val="nil"/>
                    <w:bottom w:val="single" w:sz="8" w:space="0" w:color="auto"/>
                    <w:right w:val="single" w:sz="8" w:space="0" w:color="auto"/>
                  </w:tcBorders>
                  <w:shd w:val="clear" w:color="auto" w:fill="auto"/>
                  <w:vAlign w:val="center"/>
                  <w:hideMark/>
                </w:tcPr>
                <w:p w:rsidR="00D65538" w:rsidRPr="00191678" w:rsidRDefault="00D65538"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2015/14</w:t>
                  </w:r>
                </w:p>
              </w:tc>
              <w:tc>
                <w:tcPr>
                  <w:tcW w:w="752" w:type="dxa"/>
                  <w:tcBorders>
                    <w:top w:val="nil"/>
                    <w:left w:val="nil"/>
                    <w:bottom w:val="single" w:sz="8" w:space="0" w:color="auto"/>
                    <w:right w:val="nil"/>
                  </w:tcBorders>
                  <w:shd w:val="clear" w:color="auto" w:fill="auto"/>
                  <w:vAlign w:val="center"/>
                  <w:hideMark/>
                </w:tcPr>
                <w:p w:rsidR="00D65538" w:rsidRPr="00191678" w:rsidRDefault="00D65538"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2010/01</w:t>
                  </w:r>
                </w:p>
              </w:tc>
              <w:tc>
                <w:tcPr>
                  <w:tcW w:w="752" w:type="dxa"/>
                  <w:tcBorders>
                    <w:top w:val="nil"/>
                    <w:left w:val="nil"/>
                    <w:bottom w:val="single" w:sz="8" w:space="0" w:color="auto"/>
                    <w:right w:val="nil"/>
                  </w:tcBorders>
                  <w:shd w:val="clear" w:color="auto" w:fill="auto"/>
                  <w:vAlign w:val="center"/>
                  <w:hideMark/>
                </w:tcPr>
                <w:p w:rsidR="00D65538" w:rsidRPr="00191678" w:rsidRDefault="00D65538"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2014/10</w:t>
                  </w:r>
                </w:p>
              </w:tc>
              <w:tc>
                <w:tcPr>
                  <w:tcW w:w="752" w:type="dxa"/>
                  <w:tcBorders>
                    <w:top w:val="nil"/>
                    <w:left w:val="nil"/>
                    <w:bottom w:val="single" w:sz="8" w:space="0" w:color="auto"/>
                    <w:right w:val="nil"/>
                  </w:tcBorders>
                  <w:shd w:val="clear" w:color="auto" w:fill="auto"/>
                  <w:vAlign w:val="center"/>
                  <w:hideMark/>
                </w:tcPr>
                <w:p w:rsidR="00D65538" w:rsidRPr="00191678" w:rsidRDefault="00D65538"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2015/10</w:t>
                  </w:r>
                </w:p>
              </w:tc>
              <w:tc>
                <w:tcPr>
                  <w:tcW w:w="752" w:type="dxa"/>
                  <w:tcBorders>
                    <w:top w:val="nil"/>
                    <w:left w:val="nil"/>
                    <w:bottom w:val="single" w:sz="8" w:space="0" w:color="auto"/>
                    <w:right w:val="single" w:sz="8" w:space="0" w:color="auto"/>
                  </w:tcBorders>
                  <w:shd w:val="clear" w:color="auto" w:fill="auto"/>
                  <w:vAlign w:val="center"/>
                  <w:hideMark/>
                </w:tcPr>
                <w:p w:rsidR="00D65538" w:rsidRPr="00191678" w:rsidRDefault="00D65538"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2015/14</w:t>
                  </w:r>
                </w:p>
              </w:tc>
            </w:tr>
            <w:tr w:rsidR="00D65538" w:rsidRPr="00E13AEA" w:rsidTr="008136B0">
              <w:trPr>
                <w:trHeight w:val="300"/>
              </w:trPr>
              <w:tc>
                <w:tcPr>
                  <w:tcW w:w="1266" w:type="dxa"/>
                  <w:gridSpan w:val="2"/>
                  <w:tcBorders>
                    <w:top w:val="nil"/>
                    <w:left w:val="single" w:sz="8" w:space="0" w:color="auto"/>
                    <w:bottom w:val="nil"/>
                    <w:right w:val="single" w:sz="8" w:space="0" w:color="auto"/>
                  </w:tcBorders>
                  <w:shd w:val="clear" w:color="auto" w:fill="auto"/>
                  <w:noWrap/>
                  <w:vAlign w:val="center"/>
                  <w:hideMark/>
                </w:tcPr>
                <w:p w:rsidR="00D65538" w:rsidRPr="008136B0" w:rsidRDefault="00D65538" w:rsidP="00E13AEA">
                  <w:pPr>
                    <w:spacing w:after="0" w:line="240" w:lineRule="auto"/>
                    <w:rPr>
                      <w:rFonts w:ascii="Times" w:eastAsia="Times New Roman" w:hAnsi="Times" w:cs="Times"/>
                      <w:color w:val="000000"/>
                      <w:sz w:val="18"/>
                      <w:szCs w:val="18"/>
                      <w:lang w:eastAsia="it-IT"/>
                    </w:rPr>
                  </w:pPr>
                  <w:r w:rsidRPr="008136B0">
                    <w:rPr>
                      <w:rFonts w:ascii="Times" w:eastAsia="Times New Roman" w:hAnsi="Times" w:cs="Times"/>
                      <w:color w:val="000000"/>
                      <w:sz w:val="18"/>
                      <w:szCs w:val="18"/>
                      <w:lang w:eastAsia="it-IT"/>
                    </w:rPr>
                    <w:t>Italia Settentrionale</w:t>
                  </w:r>
                </w:p>
              </w:tc>
              <w:tc>
                <w:tcPr>
                  <w:tcW w:w="756" w:type="dxa"/>
                  <w:tcBorders>
                    <w:top w:val="nil"/>
                    <w:left w:val="nil"/>
                    <w:bottom w:val="nil"/>
                    <w:right w:val="nil"/>
                  </w:tcBorders>
                  <w:shd w:val="clear" w:color="auto" w:fill="auto"/>
                  <w:noWrap/>
                  <w:vAlign w:val="center"/>
                  <w:hideMark/>
                </w:tcPr>
                <w:p w:rsidR="00D65538" w:rsidRPr="00E13AEA" w:rsidRDefault="00D65538" w:rsidP="00E13AEA">
                  <w:pPr>
                    <w:spacing w:after="0" w:line="240" w:lineRule="auto"/>
                    <w:jc w:val="right"/>
                    <w:rPr>
                      <w:rFonts w:ascii="Times" w:eastAsia="Times New Roman" w:hAnsi="Times" w:cs="Times"/>
                      <w:color w:val="000000"/>
                      <w:sz w:val="17"/>
                      <w:szCs w:val="17"/>
                      <w:lang w:eastAsia="it-IT"/>
                    </w:rPr>
                  </w:pPr>
                  <w:r w:rsidRPr="00E13AEA">
                    <w:rPr>
                      <w:rFonts w:ascii="Times" w:eastAsia="Times New Roman" w:hAnsi="Times" w:cs="Times"/>
                      <w:color w:val="000000"/>
                      <w:sz w:val="17"/>
                      <w:szCs w:val="17"/>
                      <w:lang w:eastAsia="it-IT"/>
                    </w:rPr>
                    <w:t>-83,82</w:t>
                  </w:r>
                </w:p>
              </w:tc>
              <w:tc>
                <w:tcPr>
                  <w:tcW w:w="753" w:type="dxa"/>
                  <w:tcBorders>
                    <w:top w:val="nil"/>
                    <w:left w:val="nil"/>
                    <w:bottom w:val="nil"/>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-75,74 </w:t>
                  </w:r>
                </w:p>
              </w:tc>
              <w:tc>
                <w:tcPr>
                  <w:tcW w:w="753" w:type="dxa"/>
                  <w:tcBorders>
                    <w:top w:val="nil"/>
                    <w:left w:val="nil"/>
                    <w:bottom w:val="nil"/>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50,00 </w:t>
                  </w:r>
                </w:p>
              </w:tc>
              <w:tc>
                <w:tcPr>
                  <w:tcW w:w="753" w:type="dxa"/>
                  <w:tcBorders>
                    <w:top w:val="nil"/>
                    <w:left w:val="nil"/>
                    <w:bottom w:val="nil"/>
                    <w:right w:val="single" w:sz="8" w:space="0" w:color="auto"/>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175,00 </w:t>
                  </w:r>
                </w:p>
              </w:tc>
              <w:tc>
                <w:tcPr>
                  <w:tcW w:w="753" w:type="dxa"/>
                  <w:tcBorders>
                    <w:top w:val="nil"/>
                    <w:left w:val="nil"/>
                    <w:bottom w:val="nil"/>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-72,82 </w:t>
                  </w:r>
                </w:p>
              </w:tc>
              <w:tc>
                <w:tcPr>
                  <w:tcW w:w="752" w:type="dxa"/>
                  <w:tcBorders>
                    <w:top w:val="nil"/>
                    <w:left w:val="nil"/>
                    <w:bottom w:val="nil"/>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-72,82 </w:t>
                  </w:r>
                </w:p>
              </w:tc>
              <w:tc>
                <w:tcPr>
                  <w:tcW w:w="752" w:type="dxa"/>
                  <w:tcBorders>
                    <w:top w:val="nil"/>
                    <w:left w:val="nil"/>
                    <w:bottom w:val="nil"/>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0,00 </w:t>
                  </w:r>
                </w:p>
              </w:tc>
              <w:tc>
                <w:tcPr>
                  <w:tcW w:w="752" w:type="dxa"/>
                  <w:tcBorders>
                    <w:top w:val="nil"/>
                    <w:left w:val="nil"/>
                    <w:bottom w:val="nil"/>
                    <w:right w:val="single" w:sz="8" w:space="0" w:color="auto"/>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55,56 </w:t>
                  </w:r>
                </w:p>
              </w:tc>
              <w:tc>
                <w:tcPr>
                  <w:tcW w:w="752" w:type="dxa"/>
                  <w:tcBorders>
                    <w:top w:val="nil"/>
                    <w:left w:val="nil"/>
                    <w:bottom w:val="nil"/>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-79,08 </w:t>
                  </w:r>
                </w:p>
              </w:tc>
              <w:tc>
                <w:tcPr>
                  <w:tcW w:w="752" w:type="dxa"/>
                  <w:tcBorders>
                    <w:top w:val="nil"/>
                    <w:left w:val="nil"/>
                    <w:bottom w:val="nil"/>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-74,48 </w:t>
                  </w:r>
                </w:p>
              </w:tc>
              <w:tc>
                <w:tcPr>
                  <w:tcW w:w="752" w:type="dxa"/>
                  <w:tcBorders>
                    <w:top w:val="nil"/>
                    <w:left w:val="nil"/>
                    <w:bottom w:val="nil"/>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22,00 </w:t>
                  </w:r>
                </w:p>
              </w:tc>
              <w:tc>
                <w:tcPr>
                  <w:tcW w:w="752" w:type="dxa"/>
                  <w:tcBorders>
                    <w:top w:val="nil"/>
                    <w:left w:val="nil"/>
                    <w:bottom w:val="nil"/>
                    <w:right w:val="single" w:sz="8" w:space="0" w:color="auto"/>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103,33 </w:t>
                  </w:r>
                </w:p>
              </w:tc>
            </w:tr>
            <w:tr w:rsidR="00D65538" w:rsidRPr="00E13AEA" w:rsidTr="008136B0">
              <w:trPr>
                <w:trHeight w:val="300"/>
              </w:trPr>
              <w:tc>
                <w:tcPr>
                  <w:tcW w:w="1266" w:type="dxa"/>
                  <w:gridSpan w:val="2"/>
                  <w:tcBorders>
                    <w:top w:val="nil"/>
                    <w:left w:val="single" w:sz="8" w:space="0" w:color="auto"/>
                    <w:bottom w:val="nil"/>
                    <w:right w:val="single" w:sz="8" w:space="0" w:color="auto"/>
                  </w:tcBorders>
                  <w:shd w:val="clear" w:color="auto" w:fill="auto"/>
                  <w:noWrap/>
                  <w:vAlign w:val="center"/>
                  <w:hideMark/>
                </w:tcPr>
                <w:p w:rsidR="00D65538" w:rsidRPr="008136B0" w:rsidRDefault="00D65538" w:rsidP="00E13AEA">
                  <w:pPr>
                    <w:spacing w:after="0" w:line="240" w:lineRule="auto"/>
                    <w:rPr>
                      <w:rFonts w:ascii="Times" w:eastAsia="Times New Roman" w:hAnsi="Times" w:cs="Times"/>
                      <w:color w:val="000000"/>
                      <w:sz w:val="18"/>
                      <w:szCs w:val="18"/>
                      <w:lang w:eastAsia="it-IT"/>
                    </w:rPr>
                  </w:pPr>
                  <w:r w:rsidRPr="008136B0">
                    <w:rPr>
                      <w:rFonts w:ascii="Times" w:eastAsia="Times New Roman" w:hAnsi="Times" w:cs="Times"/>
                      <w:color w:val="000000"/>
                      <w:sz w:val="18"/>
                      <w:szCs w:val="18"/>
                      <w:lang w:eastAsia="it-IT"/>
                    </w:rPr>
                    <w:t>Italia Centrale</w:t>
                  </w:r>
                </w:p>
              </w:tc>
              <w:tc>
                <w:tcPr>
                  <w:tcW w:w="756" w:type="dxa"/>
                  <w:tcBorders>
                    <w:top w:val="nil"/>
                    <w:left w:val="nil"/>
                    <w:bottom w:val="nil"/>
                    <w:right w:val="nil"/>
                  </w:tcBorders>
                  <w:shd w:val="clear" w:color="auto" w:fill="auto"/>
                  <w:noWrap/>
                  <w:vAlign w:val="center"/>
                  <w:hideMark/>
                </w:tcPr>
                <w:p w:rsidR="00D65538" w:rsidRPr="00E13AEA" w:rsidRDefault="00D65538" w:rsidP="00E13AEA">
                  <w:pPr>
                    <w:spacing w:after="0" w:line="240" w:lineRule="auto"/>
                    <w:jc w:val="right"/>
                    <w:rPr>
                      <w:rFonts w:ascii="Times" w:eastAsia="Times New Roman" w:hAnsi="Times" w:cs="Times"/>
                      <w:color w:val="000000"/>
                      <w:sz w:val="17"/>
                      <w:szCs w:val="17"/>
                      <w:lang w:eastAsia="it-IT"/>
                    </w:rPr>
                  </w:pPr>
                  <w:r w:rsidRPr="00E13AEA">
                    <w:rPr>
                      <w:rFonts w:ascii="Times" w:eastAsia="Times New Roman" w:hAnsi="Times" w:cs="Times"/>
                      <w:color w:val="000000"/>
                      <w:sz w:val="17"/>
                      <w:szCs w:val="17"/>
                      <w:lang w:eastAsia="it-IT"/>
                    </w:rPr>
                    <w:t>-42,86</w:t>
                  </w:r>
                </w:p>
              </w:tc>
              <w:tc>
                <w:tcPr>
                  <w:tcW w:w="753" w:type="dxa"/>
                  <w:tcBorders>
                    <w:top w:val="nil"/>
                    <w:left w:val="nil"/>
                    <w:bottom w:val="nil"/>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-54,29 </w:t>
                  </w:r>
                </w:p>
              </w:tc>
              <w:tc>
                <w:tcPr>
                  <w:tcW w:w="753" w:type="dxa"/>
                  <w:tcBorders>
                    <w:top w:val="nil"/>
                    <w:left w:val="nil"/>
                    <w:bottom w:val="nil"/>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-20,00 </w:t>
                  </w:r>
                </w:p>
              </w:tc>
              <w:tc>
                <w:tcPr>
                  <w:tcW w:w="753" w:type="dxa"/>
                  <w:tcBorders>
                    <w:top w:val="nil"/>
                    <w:left w:val="nil"/>
                    <w:bottom w:val="nil"/>
                    <w:right w:val="single" w:sz="8" w:space="0" w:color="auto"/>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33,33 </w:t>
                  </w:r>
                </w:p>
              </w:tc>
              <w:tc>
                <w:tcPr>
                  <w:tcW w:w="753" w:type="dxa"/>
                  <w:tcBorders>
                    <w:top w:val="nil"/>
                    <w:left w:val="nil"/>
                    <w:bottom w:val="nil"/>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-65,22 </w:t>
                  </w:r>
                </w:p>
              </w:tc>
              <w:tc>
                <w:tcPr>
                  <w:tcW w:w="752" w:type="dxa"/>
                  <w:tcBorders>
                    <w:top w:val="nil"/>
                    <w:left w:val="nil"/>
                    <w:bottom w:val="nil"/>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-84,78 </w:t>
                  </w:r>
                </w:p>
              </w:tc>
              <w:tc>
                <w:tcPr>
                  <w:tcW w:w="752" w:type="dxa"/>
                  <w:tcBorders>
                    <w:top w:val="nil"/>
                    <w:left w:val="nil"/>
                    <w:bottom w:val="nil"/>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-56,25 </w:t>
                  </w:r>
                </w:p>
              </w:tc>
              <w:tc>
                <w:tcPr>
                  <w:tcW w:w="752" w:type="dxa"/>
                  <w:tcBorders>
                    <w:top w:val="nil"/>
                    <w:left w:val="nil"/>
                    <w:bottom w:val="nil"/>
                    <w:right w:val="single" w:sz="8" w:space="0" w:color="auto"/>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-36,36 </w:t>
                  </w:r>
                </w:p>
              </w:tc>
              <w:tc>
                <w:tcPr>
                  <w:tcW w:w="752" w:type="dxa"/>
                  <w:tcBorders>
                    <w:top w:val="nil"/>
                    <w:left w:val="nil"/>
                    <w:bottom w:val="nil"/>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-55,56 </w:t>
                  </w:r>
                </w:p>
              </w:tc>
              <w:tc>
                <w:tcPr>
                  <w:tcW w:w="752" w:type="dxa"/>
                  <w:tcBorders>
                    <w:top w:val="nil"/>
                    <w:left w:val="nil"/>
                    <w:bottom w:val="nil"/>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-71,60 </w:t>
                  </w:r>
                </w:p>
              </w:tc>
              <w:tc>
                <w:tcPr>
                  <w:tcW w:w="752" w:type="dxa"/>
                  <w:tcBorders>
                    <w:top w:val="nil"/>
                    <w:left w:val="nil"/>
                    <w:bottom w:val="nil"/>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-36,11 </w:t>
                  </w:r>
                </w:p>
              </w:tc>
              <w:tc>
                <w:tcPr>
                  <w:tcW w:w="752" w:type="dxa"/>
                  <w:tcBorders>
                    <w:top w:val="nil"/>
                    <w:left w:val="nil"/>
                    <w:bottom w:val="nil"/>
                    <w:right w:val="single" w:sz="8" w:space="0" w:color="auto"/>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0,00 </w:t>
                  </w:r>
                </w:p>
              </w:tc>
            </w:tr>
            <w:tr w:rsidR="00D65538" w:rsidRPr="00E13AEA" w:rsidTr="008136B0">
              <w:trPr>
                <w:trHeight w:val="300"/>
              </w:trPr>
              <w:tc>
                <w:tcPr>
                  <w:tcW w:w="1266" w:type="dxa"/>
                  <w:gridSpan w:val="2"/>
                  <w:tcBorders>
                    <w:top w:val="nil"/>
                    <w:left w:val="single" w:sz="8" w:space="0" w:color="auto"/>
                    <w:bottom w:val="nil"/>
                    <w:right w:val="single" w:sz="8" w:space="0" w:color="auto"/>
                  </w:tcBorders>
                  <w:shd w:val="clear" w:color="auto" w:fill="auto"/>
                  <w:vAlign w:val="center"/>
                  <w:hideMark/>
                </w:tcPr>
                <w:p w:rsidR="00D65538" w:rsidRPr="008136B0" w:rsidRDefault="00D65538" w:rsidP="00E13AEA">
                  <w:pPr>
                    <w:spacing w:after="0" w:line="240" w:lineRule="auto"/>
                    <w:rPr>
                      <w:rFonts w:ascii="Times" w:eastAsia="Times New Roman" w:hAnsi="Times" w:cs="Times"/>
                      <w:color w:val="000000"/>
                      <w:sz w:val="18"/>
                      <w:szCs w:val="18"/>
                      <w:lang w:eastAsia="it-IT"/>
                    </w:rPr>
                  </w:pPr>
                  <w:r w:rsidRPr="008136B0">
                    <w:rPr>
                      <w:rFonts w:ascii="Times" w:eastAsia="Times New Roman" w:hAnsi="Times" w:cs="Times"/>
                      <w:color w:val="000000"/>
                      <w:sz w:val="18"/>
                      <w:szCs w:val="18"/>
                      <w:lang w:eastAsia="it-IT"/>
                    </w:rPr>
                    <w:t>Italia Meridionale e Insulare</w:t>
                  </w:r>
                </w:p>
              </w:tc>
              <w:tc>
                <w:tcPr>
                  <w:tcW w:w="756" w:type="dxa"/>
                  <w:tcBorders>
                    <w:top w:val="nil"/>
                    <w:left w:val="nil"/>
                    <w:bottom w:val="nil"/>
                    <w:right w:val="nil"/>
                  </w:tcBorders>
                  <w:shd w:val="clear" w:color="auto" w:fill="auto"/>
                  <w:noWrap/>
                  <w:vAlign w:val="center"/>
                  <w:hideMark/>
                </w:tcPr>
                <w:p w:rsidR="00D65538" w:rsidRPr="00E13AEA" w:rsidRDefault="00D65538" w:rsidP="00E13AEA">
                  <w:pPr>
                    <w:spacing w:after="0" w:line="240" w:lineRule="auto"/>
                    <w:jc w:val="right"/>
                    <w:rPr>
                      <w:rFonts w:ascii="Times" w:eastAsia="Times New Roman" w:hAnsi="Times" w:cs="Times"/>
                      <w:color w:val="000000"/>
                      <w:sz w:val="17"/>
                      <w:szCs w:val="17"/>
                      <w:lang w:eastAsia="it-IT"/>
                    </w:rPr>
                  </w:pPr>
                  <w:r w:rsidRPr="00E13AEA">
                    <w:rPr>
                      <w:rFonts w:ascii="Times" w:eastAsia="Times New Roman" w:hAnsi="Times" w:cs="Times"/>
                      <w:color w:val="000000"/>
                      <w:sz w:val="17"/>
                      <w:szCs w:val="17"/>
                      <w:lang w:eastAsia="it-IT"/>
                    </w:rPr>
                    <w:t>-53,85</w:t>
                  </w:r>
                </w:p>
              </w:tc>
              <w:tc>
                <w:tcPr>
                  <w:tcW w:w="753" w:type="dxa"/>
                  <w:tcBorders>
                    <w:top w:val="nil"/>
                    <w:left w:val="nil"/>
                    <w:bottom w:val="nil"/>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-61,54 </w:t>
                  </w:r>
                </w:p>
              </w:tc>
              <w:tc>
                <w:tcPr>
                  <w:tcW w:w="753" w:type="dxa"/>
                  <w:tcBorders>
                    <w:top w:val="nil"/>
                    <w:left w:val="nil"/>
                    <w:bottom w:val="nil"/>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-16,67 </w:t>
                  </w:r>
                </w:p>
              </w:tc>
              <w:tc>
                <w:tcPr>
                  <w:tcW w:w="753" w:type="dxa"/>
                  <w:tcBorders>
                    <w:top w:val="nil"/>
                    <w:left w:val="nil"/>
                    <w:bottom w:val="nil"/>
                    <w:right w:val="single" w:sz="8" w:space="0" w:color="auto"/>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4,17 </w:t>
                  </w:r>
                </w:p>
              </w:tc>
              <w:tc>
                <w:tcPr>
                  <w:tcW w:w="753" w:type="dxa"/>
                  <w:tcBorders>
                    <w:top w:val="nil"/>
                    <w:left w:val="nil"/>
                    <w:bottom w:val="nil"/>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-65,38 </w:t>
                  </w:r>
                </w:p>
              </w:tc>
              <w:tc>
                <w:tcPr>
                  <w:tcW w:w="752" w:type="dxa"/>
                  <w:tcBorders>
                    <w:top w:val="nil"/>
                    <w:left w:val="nil"/>
                    <w:bottom w:val="nil"/>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-61,54 </w:t>
                  </w:r>
                </w:p>
              </w:tc>
              <w:tc>
                <w:tcPr>
                  <w:tcW w:w="752" w:type="dxa"/>
                  <w:tcBorders>
                    <w:top w:val="nil"/>
                    <w:left w:val="nil"/>
                    <w:bottom w:val="nil"/>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11,11 </w:t>
                  </w:r>
                </w:p>
              </w:tc>
              <w:tc>
                <w:tcPr>
                  <w:tcW w:w="752" w:type="dxa"/>
                  <w:tcBorders>
                    <w:top w:val="nil"/>
                    <w:left w:val="nil"/>
                    <w:bottom w:val="nil"/>
                    <w:right w:val="single" w:sz="8" w:space="0" w:color="auto"/>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53,85 </w:t>
                  </w:r>
                </w:p>
              </w:tc>
              <w:tc>
                <w:tcPr>
                  <w:tcW w:w="752" w:type="dxa"/>
                  <w:tcBorders>
                    <w:top w:val="nil"/>
                    <w:left w:val="nil"/>
                    <w:bottom w:val="nil"/>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-58,97 </w:t>
                  </w:r>
                </w:p>
              </w:tc>
              <w:tc>
                <w:tcPr>
                  <w:tcW w:w="752" w:type="dxa"/>
                  <w:tcBorders>
                    <w:top w:val="nil"/>
                    <w:left w:val="nil"/>
                    <w:bottom w:val="nil"/>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-61,54 </w:t>
                  </w:r>
                </w:p>
              </w:tc>
              <w:tc>
                <w:tcPr>
                  <w:tcW w:w="752" w:type="dxa"/>
                  <w:tcBorders>
                    <w:top w:val="nil"/>
                    <w:left w:val="nil"/>
                    <w:bottom w:val="nil"/>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-6,25 </w:t>
                  </w:r>
                </w:p>
              </w:tc>
              <w:tc>
                <w:tcPr>
                  <w:tcW w:w="752" w:type="dxa"/>
                  <w:tcBorders>
                    <w:top w:val="nil"/>
                    <w:left w:val="nil"/>
                    <w:bottom w:val="nil"/>
                    <w:right w:val="single" w:sz="8" w:space="0" w:color="auto"/>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21,62 </w:t>
                  </w:r>
                </w:p>
              </w:tc>
            </w:tr>
            <w:tr w:rsidR="00D65538" w:rsidRPr="00E13AEA" w:rsidTr="008136B0">
              <w:trPr>
                <w:trHeight w:val="300"/>
              </w:trPr>
              <w:tc>
                <w:tcPr>
                  <w:tcW w:w="1266" w:type="dxa"/>
                  <w:gridSpan w:val="2"/>
                  <w:tcBorders>
                    <w:top w:val="nil"/>
                    <w:left w:val="single" w:sz="8" w:space="0" w:color="auto"/>
                    <w:bottom w:val="single" w:sz="8" w:space="0" w:color="auto"/>
                    <w:right w:val="single" w:sz="8" w:space="0" w:color="auto"/>
                  </w:tcBorders>
                  <w:shd w:val="clear" w:color="auto" w:fill="auto"/>
                  <w:noWrap/>
                  <w:vAlign w:val="center"/>
                  <w:hideMark/>
                </w:tcPr>
                <w:p w:rsidR="00D65538" w:rsidRPr="008136B0" w:rsidRDefault="00D65538" w:rsidP="00E13AEA">
                  <w:pPr>
                    <w:spacing w:after="0" w:line="240" w:lineRule="auto"/>
                    <w:rPr>
                      <w:rFonts w:ascii="Times" w:eastAsia="Times New Roman" w:hAnsi="Times" w:cs="Times"/>
                      <w:b/>
                      <w:bCs/>
                      <w:color w:val="000000"/>
                      <w:sz w:val="18"/>
                      <w:szCs w:val="18"/>
                      <w:lang w:eastAsia="it-IT"/>
                    </w:rPr>
                  </w:pPr>
                  <w:r w:rsidRPr="008136B0">
                    <w:rPr>
                      <w:rFonts w:ascii="Times" w:eastAsia="Times New Roman" w:hAnsi="Times" w:cs="Times"/>
                      <w:b/>
                      <w:bCs/>
                      <w:color w:val="000000"/>
                      <w:sz w:val="18"/>
                      <w:szCs w:val="18"/>
                      <w:lang w:eastAsia="it-IT"/>
                    </w:rPr>
                    <w:t>Italia</w:t>
                  </w:r>
                </w:p>
              </w:tc>
              <w:tc>
                <w:tcPr>
                  <w:tcW w:w="756" w:type="dxa"/>
                  <w:tcBorders>
                    <w:top w:val="nil"/>
                    <w:left w:val="nil"/>
                    <w:bottom w:val="single" w:sz="8" w:space="0" w:color="auto"/>
                    <w:right w:val="nil"/>
                  </w:tcBorders>
                  <w:shd w:val="clear" w:color="auto" w:fill="auto"/>
                  <w:noWrap/>
                  <w:vAlign w:val="center"/>
                  <w:hideMark/>
                </w:tcPr>
                <w:p w:rsidR="00D65538" w:rsidRPr="00E13AEA" w:rsidRDefault="00D65538" w:rsidP="00E13AEA">
                  <w:pPr>
                    <w:spacing w:after="0" w:line="240" w:lineRule="auto"/>
                    <w:jc w:val="right"/>
                    <w:rPr>
                      <w:rFonts w:ascii="Times" w:eastAsia="Times New Roman" w:hAnsi="Times" w:cs="Times"/>
                      <w:b/>
                      <w:bCs/>
                      <w:color w:val="000000"/>
                      <w:sz w:val="17"/>
                      <w:szCs w:val="17"/>
                      <w:lang w:eastAsia="it-IT"/>
                    </w:rPr>
                  </w:pPr>
                  <w:r w:rsidRPr="00E13AEA">
                    <w:rPr>
                      <w:rFonts w:ascii="Times" w:eastAsia="Times New Roman" w:hAnsi="Times" w:cs="Times"/>
                      <w:b/>
                      <w:bCs/>
                      <w:color w:val="000000"/>
                      <w:sz w:val="17"/>
                      <w:szCs w:val="17"/>
                      <w:lang w:eastAsia="it-IT"/>
                    </w:rPr>
                    <w:t>-69,49</w:t>
                  </w:r>
                </w:p>
              </w:tc>
              <w:tc>
                <w:tcPr>
                  <w:tcW w:w="753" w:type="dxa"/>
                  <w:tcBorders>
                    <w:top w:val="nil"/>
                    <w:left w:val="nil"/>
                    <w:bottom w:val="single" w:sz="8" w:space="0" w:color="auto"/>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b/>
                      <w:color w:val="000000"/>
                      <w:sz w:val="17"/>
                      <w:szCs w:val="17"/>
                      <w:lang w:eastAsia="it-IT"/>
                    </w:rPr>
                  </w:pPr>
                  <w:r w:rsidRPr="00D65538">
                    <w:rPr>
                      <w:rFonts w:ascii="Times" w:eastAsia="Times New Roman" w:hAnsi="Times" w:cs="Times"/>
                      <w:b/>
                      <w:color w:val="000000"/>
                      <w:sz w:val="17"/>
                      <w:szCs w:val="17"/>
                      <w:lang w:eastAsia="it-IT"/>
                    </w:rPr>
                    <w:t xml:space="preserve">-68,64 </w:t>
                  </w:r>
                </w:p>
              </w:tc>
              <w:tc>
                <w:tcPr>
                  <w:tcW w:w="753" w:type="dxa"/>
                  <w:tcBorders>
                    <w:top w:val="nil"/>
                    <w:left w:val="nil"/>
                    <w:bottom w:val="single" w:sz="8" w:space="0" w:color="auto"/>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b/>
                      <w:color w:val="000000"/>
                      <w:sz w:val="17"/>
                      <w:szCs w:val="17"/>
                      <w:lang w:eastAsia="it-IT"/>
                    </w:rPr>
                  </w:pPr>
                  <w:r w:rsidRPr="00D65538">
                    <w:rPr>
                      <w:rFonts w:ascii="Times" w:eastAsia="Times New Roman" w:hAnsi="Times" w:cs="Times"/>
                      <w:b/>
                      <w:color w:val="000000"/>
                      <w:sz w:val="17"/>
                      <w:szCs w:val="17"/>
                      <w:lang w:eastAsia="it-IT"/>
                    </w:rPr>
                    <w:t xml:space="preserve">2,78 </w:t>
                  </w:r>
                </w:p>
              </w:tc>
              <w:tc>
                <w:tcPr>
                  <w:tcW w:w="753" w:type="dxa"/>
                  <w:tcBorders>
                    <w:top w:val="nil"/>
                    <w:left w:val="nil"/>
                    <w:bottom w:val="single" w:sz="8" w:space="0" w:color="auto"/>
                    <w:right w:val="single" w:sz="8" w:space="0" w:color="auto"/>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b/>
                      <w:color w:val="000000"/>
                      <w:sz w:val="17"/>
                      <w:szCs w:val="17"/>
                      <w:lang w:eastAsia="it-IT"/>
                    </w:rPr>
                  </w:pPr>
                  <w:r w:rsidRPr="00D65538">
                    <w:rPr>
                      <w:rFonts w:ascii="Times" w:eastAsia="Times New Roman" w:hAnsi="Times" w:cs="Times"/>
                      <w:b/>
                      <w:color w:val="000000"/>
                      <w:sz w:val="17"/>
                      <w:szCs w:val="17"/>
                      <w:lang w:eastAsia="it-IT"/>
                    </w:rPr>
                    <w:t xml:space="preserve">54,17 </w:t>
                  </w:r>
                </w:p>
              </w:tc>
              <w:tc>
                <w:tcPr>
                  <w:tcW w:w="753" w:type="dxa"/>
                  <w:tcBorders>
                    <w:top w:val="nil"/>
                    <w:left w:val="nil"/>
                    <w:bottom w:val="single" w:sz="8" w:space="0" w:color="auto"/>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b/>
                      <w:color w:val="000000"/>
                      <w:sz w:val="17"/>
                      <w:szCs w:val="17"/>
                      <w:lang w:eastAsia="it-IT"/>
                    </w:rPr>
                  </w:pPr>
                  <w:r w:rsidRPr="00D65538">
                    <w:rPr>
                      <w:rFonts w:ascii="Times" w:eastAsia="Times New Roman" w:hAnsi="Times" w:cs="Times"/>
                      <w:b/>
                      <w:color w:val="000000"/>
                      <w:sz w:val="17"/>
                      <w:szCs w:val="17"/>
                      <w:lang w:eastAsia="it-IT"/>
                    </w:rPr>
                    <w:t xml:space="preserve">-69,15 </w:t>
                  </w:r>
                </w:p>
              </w:tc>
              <w:tc>
                <w:tcPr>
                  <w:tcW w:w="752" w:type="dxa"/>
                  <w:tcBorders>
                    <w:top w:val="nil"/>
                    <w:left w:val="nil"/>
                    <w:bottom w:val="single" w:sz="8" w:space="0" w:color="auto"/>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b/>
                      <w:color w:val="000000"/>
                      <w:sz w:val="17"/>
                      <w:szCs w:val="17"/>
                      <w:lang w:eastAsia="it-IT"/>
                    </w:rPr>
                  </w:pPr>
                  <w:r w:rsidRPr="00D65538">
                    <w:rPr>
                      <w:rFonts w:ascii="Times" w:eastAsia="Times New Roman" w:hAnsi="Times" w:cs="Times"/>
                      <w:b/>
                      <w:color w:val="000000"/>
                      <w:sz w:val="17"/>
                      <w:szCs w:val="17"/>
                      <w:lang w:eastAsia="it-IT"/>
                    </w:rPr>
                    <w:t xml:space="preserve">-72,64 </w:t>
                  </w:r>
                </w:p>
              </w:tc>
              <w:tc>
                <w:tcPr>
                  <w:tcW w:w="752" w:type="dxa"/>
                  <w:tcBorders>
                    <w:top w:val="nil"/>
                    <w:left w:val="nil"/>
                    <w:bottom w:val="single" w:sz="8" w:space="0" w:color="auto"/>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b/>
                      <w:color w:val="000000"/>
                      <w:sz w:val="17"/>
                      <w:szCs w:val="17"/>
                      <w:lang w:eastAsia="it-IT"/>
                    </w:rPr>
                  </w:pPr>
                  <w:r w:rsidRPr="00D65538">
                    <w:rPr>
                      <w:rFonts w:ascii="Times" w:eastAsia="Times New Roman" w:hAnsi="Times" w:cs="Times"/>
                      <w:b/>
                      <w:color w:val="000000"/>
                      <w:sz w:val="17"/>
                      <w:szCs w:val="17"/>
                      <w:lang w:eastAsia="it-IT"/>
                    </w:rPr>
                    <w:t xml:space="preserve">-11,29 </w:t>
                  </w:r>
                </w:p>
              </w:tc>
              <w:tc>
                <w:tcPr>
                  <w:tcW w:w="752" w:type="dxa"/>
                  <w:tcBorders>
                    <w:top w:val="nil"/>
                    <w:left w:val="nil"/>
                    <w:bottom w:val="single" w:sz="8" w:space="0" w:color="auto"/>
                    <w:right w:val="single" w:sz="8" w:space="0" w:color="auto"/>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b/>
                      <w:color w:val="000000"/>
                      <w:sz w:val="17"/>
                      <w:szCs w:val="17"/>
                      <w:lang w:eastAsia="it-IT"/>
                    </w:rPr>
                  </w:pPr>
                  <w:r w:rsidRPr="00D65538">
                    <w:rPr>
                      <w:rFonts w:ascii="Times" w:eastAsia="Times New Roman" w:hAnsi="Times" w:cs="Times"/>
                      <w:b/>
                      <w:color w:val="000000"/>
                      <w:sz w:val="17"/>
                      <w:szCs w:val="17"/>
                      <w:lang w:eastAsia="it-IT"/>
                    </w:rPr>
                    <w:t xml:space="preserve">30,95 </w:t>
                  </w:r>
                </w:p>
              </w:tc>
              <w:tc>
                <w:tcPr>
                  <w:tcW w:w="752" w:type="dxa"/>
                  <w:tcBorders>
                    <w:top w:val="nil"/>
                    <w:left w:val="nil"/>
                    <w:bottom w:val="single" w:sz="8" w:space="0" w:color="auto"/>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b/>
                      <w:color w:val="000000"/>
                      <w:sz w:val="17"/>
                      <w:szCs w:val="17"/>
                      <w:lang w:eastAsia="it-IT"/>
                    </w:rPr>
                  </w:pPr>
                  <w:r w:rsidRPr="00D65538">
                    <w:rPr>
                      <w:rFonts w:ascii="Times" w:eastAsia="Times New Roman" w:hAnsi="Times" w:cs="Times"/>
                      <w:b/>
                      <w:color w:val="000000"/>
                      <w:sz w:val="17"/>
                      <w:szCs w:val="17"/>
                      <w:lang w:eastAsia="it-IT"/>
                    </w:rPr>
                    <w:t xml:space="preserve">-69,34 </w:t>
                  </w:r>
                </w:p>
              </w:tc>
              <w:tc>
                <w:tcPr>
                  <w:tcW w:w="752" w:type="dxa"/>
                  <w:tcBorders>
                    <w:top w:val="nil"/>
                    <w:left w:val="nil"/>
                    <w:bottom w:val="single" w:sz="8" w:space="0" w:color="auto"/>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b/>
                      <w:color w:val="000000"/>
                      <w:sz w:val="17"/>
                      <w:szCs w:val="17"/>
                      <w:lang w:eastAsia="it-IT"/>
                    </w:rPr>
                  </w:pPr>
                  <w:r w:rsidRPr="00D65538">
                    <w:rPr>
                      <w:rFonts w:ascii="Times" w:eastAsia="Times New Roman" w:hAnsi="Times" w:cs="Times"/>
                      <w:b/>
                      <w:color w:val="000000"/>
                      <w:sz w:val="17"/>
                      <w:szCs w:val="17"/>
                      <w:lang w:eastAsia="it-IT"/>
                    </w:rPr>
                    <w:t xml:space="preserve">-70,48 </w:t>
                  </w:r>
                </w:p>
              </w:tc>
              <w:tc>
                <w:tcPr>
                  <w:tcW w:w="752" w:type="dxa"/>
                  <w:tcBorders>
                    <w:top w:val="nil"/>
                    <w:left w:val="nil"/>
                    <w:bottom w:val="single" w:sz="8" w:space="0" w:color="auto"/>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b/>
                      <w:color w:val="000000"/>
                      <w:sz w:val="17"/>
                      <w:szCs w:val="17"/>
                      <w:lang w:eastAsia="it-IT"/>
                    </w:rPr>
                  </w:pPr>
                  <w:r w:rsidRPr="00D65538">
                    <w:rPr>
                      <w:rFonts w:ascii="Times" w:eastAsia="Times New Roman" w:hAnsi="Times" w:cs="Times"/>
                      <w:b/>
                      <w:color w:val="000000"/>
                      <w:sz w:val="17"/>
                      <w:szCs w:val="17"/>
                      <w:lang w:eastAsia="it-IT"/>
                    </w:rPr>
                    <w:t xml:space="preserve">-3,73 </w:t>
                  </w:r>
                </w:p>
              </w:tc>
              <w:tc>
                <w:tcPr>
                  <w:tcW w:w="752" w:type="dxa"/>
                  <w:tcBorders>
                    <w:top w:val="nil"/>
                    <w:left w:val="nil"/>
                    <w:bottom w:val="single" w:sz="8" w:space="0" w:color="auto"/>
                    <w:right w:val="single" w:sz="8" w:space="0" w:color="auto"/>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b/>
                      <w:color w:val="000000"/>
                      <w:sz w:val="17"/>
                      <w:szCs w:val="17"/>
                      <w:lang w:eastAsia="it-IT"/>
                    </w:rPr>
                  </w:pPr>
                  <w:r w:rsidRPr="00D65538">
                    <w:rPr>
                      <w:rFonts w:ascii="Times" w:eastAsia="Times New Roman" w:hAnsi="Times" w:cs="Times"/>
                      <w:b/>
                      <w:color w:val="000000"/>
                      <w:sz w:val="17"/>
                      <w:szCs w:val="17"/>
                      <w:lang w:eastAsia="it-IT"/>
                    </w:rPr>
                    <w:t xml:space="preserve">43,33 </w:t>
                  </w:r>
                </w:p>
              </w:tc>
            </w:tr>
            <w:tr w:rsidR="00D65538" w:rsidRPr="00E13AEA" w:rsidTr="008136B0">
              <w:trPr>
                <w:trHeight w:val="102"/>
              </w:trPr>
              <w:tc>
                <w:tcPr>
                  <w:tcW w:w="1106" w:type="dxa"/>
                  <w:tcBorders>
                    <w:top w:val="nil"/>
                    <w:left w:val="nil"/>
                    <w:bottom w:val="nil"/>
                    <w:right w:val="nil"/>
                  </w:tcBorders>
                  <w:shd w:val="clear" w:color="auto" w:fill="auto"/>
                  <w:noWrap/>
                  <w:vAlign w:val="center"/>
                  <w:hideMark/>
                </w:tcPr>
                <w:p w:rsidR="00D65538" w:rsidRPr="00E13AEA" w:rsidRDefault="00D65538" w:rsidP="00E13AEA">
                  <w:pPr>
                    <w:spacing w:after="0" w:line="240" w:lineRule="auto"/>
                    <w:rPr>
                      <w:rFonts w:ascii="Calibri" w:eastAsia="Times New Roman" w:hAnsi="Calibri" w:cs="Times New Roman"/>
                      <w:color w:val="000000"/>
                      <w:lang w:eastAsia="it-IT"/>
                    </w:rPr>
                  </w:pPr>
                </w:p>
              </w:tc>
              <w:tc>
                <w:tcPr>
                  <w:tcW w:w="916" w:type="dxa"/>
                  <w:gridSpan w:val="2"/>
                  <w:tcBorders>
                    <w:top w:val="nil"/>
                    <w:left w:val="nil"/>
                    <w:bottom w:val="nil"/>
                    <w:right w:val="nil"/>
                  </w:tcBorders>
                  <w:shd w:val="clear" w:color="auto" w:fill="auto"/>
                  <w:noWrap/>
                  <w:vAlign w:val="center"/>
                  <w:hideMark/>
                </w:tcPr>
                <w:p w:rsidR="00D65538" w:rsidRPr="00E13AEA" w:rsidRDefault="00D65538" w:rsidP="00E13AEA">
                  <w:pPr>
                    <w:spacing w:after="0" w:line="240" w:lineRule="auto"/>
                    <w:rPr>
                      <w:rFonts w:ascii="Calibri" w:eastAsia="Times New Roman" w:hAnsi="Calibri" w:cs="Times New Roman"/>
                      <w:color w:val="000000"/>
                      <w:lang w:eastAsia="it-IT"/>
                    </w:rPr>
                  </w:pPr>
                </w:p>
              </w:tc>
              <w:tc>
                <w:tcPr>
                  <w:tcW w:w="753" w:type="dxa"/>
                  <w:tcBorders>
                    <w:top w:val="nil"/>
                    <w:left w:val="nil"/>
                    <w:bottom w:val="nil"/>
                    <w:right w:val="nil"/>
                  </w:tcBorders>
                  <w:shd w:val="clear" w:color="auto" w:fill="auto"/>
                  <w:noWrap/>
                  <w:vAlign w:val="center"/>
                  <w:hideMark/>
                </w:tcPr>
                <w:p w:rsidR="00D65538" w:rsidRPr="00E13AEA" w:rsidRDefault="00D65538" w:rsidP="00E13AEA">
                  <w:pPr>
                    <w:spacing w:after="0" w:line="240" w:lineRule="auto"/>
                    <w:rPr>
                      <w:rFonts w:ascii="Calibri" w:eastAsia="Times New Roman" w:hAnsi="Calibri" w:cs="Times New Roman"/>
                      <w:color w:val="000000"/>
                      <w:lang w:eastAsia="it-IT"/>
                    </w:rPr>
                  </w:pPr>
                </w:p>
              </w:tc>
              <w:tc>
                <w:tcPr>
                  <w:tcW w:w="753" w:type="dxa"/>
                  <w:tcBorders>
                    <w:top w:val="nil"/>
                    <w:left w:val="nil"/>
                    <w:bottom w:val="nil"/>
                    <w:right w:val="nil"/>
                  </w:tcBorders>
                  <w:shd w:val="clear" w:color="auto" w:fill="auto"/>
                  <w:noWrap/>
                  <w:vAlign w:val="center"/>
                  <w:hideMark/>
                </w:tcPr>
                <w:p w:rsidR="00D65538" w:rsidRPr="00E13AEA" w:rsidRDefault="00D65538" w:rsidP="00E13AEA">
                  <w:pPr>
                    <w:spacing w:after="0" w:line="240" w:lineRule="auto"/>
                    <w:rPr>
                      <w:rFonts w:ascii="Calibri" w:eastAsia="Times New Roman" w:hAnsi="Calibri" w:cs="Times New Roman"/>
                      <w:color w:val="000000"/>
                      <w:lang w:eastAsia="it-IT"/>
                    </w:rPr>
                  </w:pPr>
                </w:p>
              </w:tc>
              <w:tc>
                <w:tcPr>
                  <w:tcW w:w="753" w:type="dxa"/>
                  <w:tcBorders>
                    <w:top w:val="nil"/>
                    <w:left w:val="nil"/>
                    <w:bottom w:val="nil"/>
                    <w:right w:val="nil"/>
                  </w:tcBorders>
                  <w:shd w:val="clear" w:color="auto" w:fill="auto"/>
                  <w:noWrap/>
                  <w:vAlign w:val="center"/>
                  <w:hideMark/>
                </w:tcPr>
                <w:p w:rsidR="00D65538" w:rsidRPr="00E13AEA" w:rsidRDefault="00D65538" w:rsidP="00E13AEA">
                  <w:pPr>
                    <w:spacing w:after="0" w:line="240" w:lineRule="auto"/>
                    <w:rPr>
                      <w:rFonts w:ascii="Calibri" w:eastAsia="Times New Roman" w:hAnsi="Calibri" w:cs="Times New Roman"/>
                      <w:color w:val="000000"/>
                      <w:lang w:eastAsia="it-IT"/>
                    </w:rPr>
                  </w:pPr>
                </w:p>
              </w:tc>
              <w:tc>
                <w:tcPr>
                  <w:tcW w:w="753" w:type="dxa"/>
                  <w:tcBorders>
                    <w:top w:val="nil"/>
                    <w:left w:val="nil"/>
                    <w:bottom w:val="nil"/>
                    <w:right w:val="nil"/>
                  </w:tcBorders>
                  <w:shd w:val="clear" w:color="auto" w:fill="auto"/>
                  <w:noWrap/>
                  <w:vAlign w:val="center"/>
                  <w:hideMark/>
                </w:tcPr>
                <w:p w:rsidR="00D65538" w:rsidRPr="00E13AEA" w:rsidRDefault="00D65538" w:rsidP="00E13AEA">
                  <w:pPr>
                    <w:spacing w:after="0" w:line="240" w:lineRule="auto"/>
                    <w:rPr>
                      <w:rFonts w:ascii="Calibri" w:eastAsia="Times New Roman" w:hAnsi="Calibri" w:cs="Times New Roman"/>
                      <w:color w:val="000000"/>
                      <w:lang w:eastAsia="it-IT"/>
                    </w:rPr>
                  </w:pPr>
                </w:p>
              </w:tc>
              <w:tc>
                <w:tcPr>
                  <w:tcW w:w="752" w:type="dxa"/>
                  <w:tcBorders>
                    <w:top w:val="nil"/>
                    <w:left w:val="nil"/>
                    <w:bottom w:val="nil"/>
                    <w:right w:val="nil"/>
                  </w:tcBorders>
                  <w:shd w:val="clear" w:color="auto" w:fill="auto"/>
                  <w:noWrap/>
                  <w:vAlign w:val="center"/>
                  <w:hideMark/>
                </w:tcPr>
                <w:p w:rsidR="00D65538" w:rsidRPr="00E13AEA" w:rsidRDefault="00D65538" w:rsidP="00E13AEA">
                  <w:pPr>
                    <w:spacing w:after="0" w:line="240" w:lineRule="auto"/>
                    <w:rPr>
                      <w:rFonts w:ascii="Calibri" w:eastAsia="Times New Roman" w:hAnsi="Calibri" w:cs="Times New Roman"/>
                      <w:color w:val="000000"/>
                      <w:lang w:eastAsia="it-IT"/>
                    </w:rPr>
                  </w:pPr>
                </w:p>
              </w:tc>
              <w:tc>
                <w:tcPr>
                  <w:tcW w:w="752" w:type="dxa"/>
                  <w:tcBorders>
                    <w:top w:val="nil"/>
                    <w:left w:val="nil"/>
                    <w:bottom w:val="nil"/>
                    <w:right w:val="nil"/>
                  </w:tcBorders>
                  <w:shd w:val="clear" w:color="auto" w:fill="auto"/>
                  <w:noWrap/>
                  <w:vAlign w:val="center"/>
                  <w:hideMark/>
                </w:tcPr>
                <w:p w:rsidR="00D65538" w:rsidRPr="00E13AEA" w:rsidRDefault="00D65538" w:rsidP="00E13AEA">
                  <w:pPr>
                    <w:spacing w:after="0" w:line="240" w:lineRule="auto"/>
                    <w:rPr>
                      <w:rFonts w:ascii="Calibri" w:eastAsia="Times New Roman" w:hAnsi="Calibri" w:cs="Times New Roman"/>
                      <w:color w:val="000000"/>
                      <w:lang w:eastAsia="it-IT"/>
                    </w:rPr>
                  </w:pPr>
                </w:p>
              </w:tc>
              <w:tc>
                <w:tcPr>
                  <w:tcW w:w="752" w:type="dxa"/>
                  <w:tcBorders>
                    <w:top w:val="nil"/>
                    <w:left w:val="nil"/>
                    <w:bottom w:val="nil"/>
                    <w:right w:val="nil"/>
                  </w:tcBorders>
                  <w:shd w:val="clear" w:color="auto" w:fill="auto"/>
                  <w:noWrap/>
                  <w:vAlign w:val="center"/>
                  <w:hideMark/>
                </w:tcPr>
                <w:p w:rsidR="00D65538" w:rsidRPr="00E13AEA" w:rsidRDefault="00D65538" w:rsidP="00E13AEA">
                  <w:pPr>
                    <w:spacing w:after="0" w:line="240" w:lineRule="auto"/>
                    <w:rPr>
                      <w:rFonts w:ascii="Calibri" w:eastAsia="Times New Roman" w:hAnsi="Calibri" w:cs="Times New Roman"/>
                      <w:color w:val="000000"/>
                      <w:lang w:eastAsia="it-IT"/>
                    </w:rPr>
                  </w:pPr>
                </w:p>
              </w:tc>
              <w:tc>
                <w:tcPr>
                  <w:tcW w:w="752" w:type="dxa"/>
                  <w:tcBorders>
                    <w:top w:val="nil"/>
                    <w:left w:val="nil"/>
                    <w:bottom w:val="nil"/>
                    <w:right w:val="nil"/>
                  </w:tcBorders>
                  <w:shd w:val="clear" w:color="auto" w:fill="auto"/>
                  <w:noWrap/>
                  <w:vAlign w:val="center"/>
                  <w:hideMark/>
                </w:tcPr>
                <w:p w:rsidR="00D65538" w:rsidRPr="00E13AEA" w:rsidRDefault="00D65538" w:rsidP="00E13AEA">
                  <w:pPr>
                    <w:spacing w:after="0" w:line="240" w:lineRule="auto"/>
                    <w:rPr>
                      <w:rFonts w:ascii="Calibri" w:eastAsia="Times New Roman" w:hAnsi="Calibri" w:cs="Times New Roman"/>
                      <w:color w:val="000000"/>
                      <w:lang w:eastAsia="it-IT"/>
                    </w:rPr>
                  </w:pPr>
                </w:p>
              </w:tc>
              <w:tc>
                <w:tcPr>
                  <w:tcW w:w="752" w:type="dxa"/>
                  <w:tcBorders>
                    <w:top w:val="nil"/>
                    <w:left w:val="nil"/>
                    <w:bottom w:val="nil"/>
                    <w:right w:val="nil"/>
                  </w:tcBorders>
                  <w:shd w:val="clear" w:color="auto" w:fill="auto"/>
                  <w:noWrap/>
                  <w:vAlign w:val="center"/>
                  <w:hideMark/>
                </w:tcPr>
                <w:p w:rsidR="00D65538" w:rsidRPr="00E13AEA" w:rsidRDefault="00D65538" w:rsidP="00E13AEA">
                  <w:pPr>
                    <w:spacing w:after="0" w:line="240" w:lineRule="auto"/>
                    <w:rPr>
                      <w:rFonts w:ascii="Calibri" w:eastAsia="Times New Roman" w:hAnsi="Calibri" w:cs="Times New Roman"/>
                      <w:color w:val="000000"/>
                      <w:lang w:eastAsia="it-IT"/>
                    </w:rPr>
                  </w:pPr>
                </w:p>
              </w:tc>
              <w:tc>
                <w:tcPr>
                  <w:tcW w:w="752" w:type="dxa"/>
                  <w:tcBorders>
                    <w:top w:val="nil"/>
                    <w:left w:val="nil"/>
                    <w:bottom w:val="nil"/>
                    <w:right w:val="nil"/>
                  </w:tcBorders>
                  <w:shd w:val="clear" w:color="auto" w:fill="auto"/>
                  <w:noWrap/>
                  <w:vAlign w:val="center"/>
                  <w:hideMark/>
                </w:tcPr>
                <w:p w:rsidR="00D65538" w:rsidRPr="00E13AEA" w:rsidRDefault="00D65538" w:rsidP="00E13AEA">
                  <w:pPr>
                    <w:spacing w:after="0" w:line="240" w:lineRule="auto"/>
                    <w:rPr>
                      <w:rFonts w:ascii="Calibri" w:eastAsia="Times New Roman" w:hAnsi="Calibri" w:cs="Times New Roman"/>
                      <w:color w:val="000000"/>
                      <w:lang w:eastAsia="it-IT"/>
                    </w:rPr>
                  </w:pPr>
                </w:p>
              </w:tc>
              <w:tc>
                <w:tcPr>
                  <w:tcW w:w="752" w:type="dxa"/>
                  <w:tcBorders>
                    <w:top w:val="nil"/>
                    <w:left w:val="nil"/>
                    <w:bottom w:val="nil"/>
                    <w:right w:val="nil"/>
                  </w:tcBorders>
                  <w:shd w:val="clear" w:color="auto" w:fill="auto"/>
                  <w:noWrap/>
                  <w:vAlign w:val="center"/>
                  <w:hideMark/>
                </w:tcPr>
                <w:p w:rsidR="00D65538" w:rsidRPr="00E13AEA" w:rsidRDefault="00D65538" w:rsidP="00E13AEA">
                  <w:pPr>
                    <w:spacing w:after="0" w:line="240" w:lineRule="auto"/>
                    <w:rPr>
                      <w:rFonts w:ascii="Calibri" w:eastAsia="Times New Roman" w:hAnsi="Calibri" w:cs="Times New Roman"/>
                      <w:color w:val="000000"/>
                      <w:lang w:eastAsia="it-IT"/>
                    </w:rPr>
                  </w:pPr>
                </w:p>
              </w:tc>
            </w:tr>
          </w:tbl>
          <w:p w:rsidR="00E13AEA" w:rsidRDefault="00E13AEA" w:rsidP="00E361D6">
            <w:pPr>
              <w:rPr>
                <w:rFonts w:ascii="Times New Roman" w:eastAsia="Times New Roman" w:hAnsi="Times New Roman" w:cs="Times New Roman"/>
                <w:b/>
                <w:bCs/>
                <w:i/>
                <w:iCs/>
                <w:color w:val="000000"/>
                <w:sz w:val="24"/>
                <w:szCs w:val="24"/>
                <w:lang w:eastAsia="it-IT"/>
              </w:rPr>
            </w:pPr>
          </w:p>
        </w:tc>
      </w:tr>
    </w:tbl>
    <w:p w:rsidR="00E13AEA" w:rsidRPr="00E361D6" w:rsidRDefault="00E13AEA" w:rsidP="00E361D6">
      <w:pPr>
        <w:spacing w:after="0" w:line="240" w:lineRule="auto"/>
        <w:rPr>
          <w:rFonts w:ascii="Times New Roman" w:eastAsia="Times New Roman" w:hAnsi="Times New Roman" w:cs="Times New Roman"/>
          <w:b/>
          <w:bCs/>
          <w:i/>
          <w:iCs/>
          <w:color w:val="000000"/>
          <w:sz w:val="24"/>
          <w:szCs w:val="24"/>
          <w:lang w:eastAsia="it-IT"/>
        </w:rPr>
      </w:pPr>
    </w:p>
    <w:p w:rsidR="00E13AEA" w:rsidRPr="00E13AEA" w:rsidRDefault="00E13AEA" w:rsidP="00E13AEA">
      <w:pPr>
        <w:spacing w:after="0" w:line="240" w:lineRule="auto"/>
        <w:rPr>
          <w:rFonts w:ascii="Times" w:eastAsia="Times New Roman" w:hAnsi="Times" w:cs="Times"/>
          <w:i/>
          <w:iCs/>
          <w:color w:val="000000"/>
          <w:sz w:val="24"/>
          <w:szCs w:val="24"/>
          <w:lang w:eastAsia="it-IT"/>
        </w:rPr>
      </w:pPr>
      <w:r w:rsidRPr="00E13AEA">
        <w:rPr>
          <w:rFonts w:ascii="Times" w:eastAsia="Times New Roman" w:hAnsi="Times" w:cs="Times"/>
          <w:i/>
          <w:iCs/>
          <w:color w:val="000000"/>
          <w:sz w:val="24"/>
          <w:szCs w:val="24"/>
          <w:lang w:eastAsia="it-IT"/>
        </w:rPr>
        <w:t>E) Utenti su motocicli con passeggero a bordo - Indicatori - Variazioni di periodo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34"/>
      </w:tblGrid>
      <w:tr w:rsidR="00E13AEA" w:rsidTr="00E13AEA">
        <w:tc>
          <w:tcPr>
            <w:tcW w:w="10458" w:type="dxa"/>
          </w:tcPr>
          <w:tbl>
            <w:tblPr>
              <w:tblW w:w="10298" w:type="dxa"/>
              <w:tblCellMar>
                <w:left w:w="70" w:type="dxa"/>
                <w:right w:w="70" w:type="dxa"/>
              </w:tblCellMar>
              <w:tblLook w:val="04A0" w:firstRow="1" w:lastRow="0" w:firstColumn="1" w:lastColumn="0" w:noHBand="0" w:noVBand="1"/>
            </w:tblPr>
            <w:tblGrid>
              <w:gridCol w:w="1710"/>
              <w:gridCol w:w="715"/>
              <w:gridCol w:w="715"/>
              <w:gridCol w:w="715"/>
              <w:gridCol w:w="715"/>
              <w:gridCol w:w="716"/>
              <w:gridCol w:w="716"/>
              <w:gridCol w:w="716"/>
              <w:gridCol w:w="716"/>
              <w:gridCol w:w="716"/>
              <w:gridCol w:w="716"/>
              <w:gridCol w:w="716"/>
              <w:gridCol w:w="716"/>
            </w:tblGrid>
            <w:tr w:rsidR="00E13AEA" w:rsidRPr="00E13AEA" w:rsidTr="00C76085">
              <w:trPr>
                <w:trHeight w:val="1050"/>
              </w:trPr>
              <w:tc>
                <w:tcPr>
                  <w:tcW w:w="171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13AEA" w:rsidRPr="008136B0" w:rsidRDefault="00E13AEA" w:rsidP="008136B0">
                  <w:pPr>
                    <w:spacing w:after="0" w:line="240" w:lineRule="auto"/>
                    <w:jc w:val="center"/>
                    <w:rPr>
                      <w:rFonts w:ascii="Times" w:eastAsia="Times New Roman" w:hAnsi="Times" w:cs="Times"/>
                      <w:b/>
                      <w:bCs/>
                      <w:color w:val="000000"/>
                      <w:sz w:val="18"/>
                      <w:szCs w:val="18"/>
                      <w:lang w:eastAsia="it-IT"/>
                    </w:rPr>
                  </w:pPr>
                  <w:r w:rsidRPr="008136B0">
                    <w:rPr>
                      <w:rFonts w:ascii="Times" w:eastAsia="Times New Roman" w:hAnsi="Times" w:cs="Times"/>
                      <w:b/>
                      <w:bCs/>
                      <w:color w:val="000000"/>
                      <w:sz w:val="18"/>
                      <w:szCs w:val="18"/>
                      <w:lang w:eastAsia="it-IT"/>
                    </w:rPr>
                    <w:t>Indice generico di mortalità degli utenti su motocicli con passeggero (calcolato sul totale di incid</w:t>
                  </w:r>
                  <w:r w:rsidR="008136B0">
                    <w:rPr>
                      <w:rFonts w:ascii="Times" w:eastAsia="Times New Roman" w:hAnsi="Times" w:cs="Times"/>
                      <w:b/>
                      <w:bCs/>
                      <w:color w:val="000000"/>
                      <w:sz w:val="18"/>
                      <w:szCs w:val="18"/>
                      <w:lang w:eastAsia="it-IT"/>
                    </w:rPr>
                    <w:t>.</w:t>
                  </w:r>
                  <w:r w:rsidRPr="008136B0">
                    <w:rPr>
                      <w:rFonts w:ascii="Times" w:eastAsia="Times New Roman" w:hAnsi="Times" w:cs="Times"/>
                      <w:b/>
                      <w:bCs/>
                      <w:color w:val="000000"/>
                      <w:sz w:val="18"/>
                      <w:szCs w:val="18"/>
                      <w:lang w:eastAsia="it-IT"/>
                    </w:rPr>
                    <w:t xml:space="preserve"> stradali </w:t>
                  </w:r>
                  <w:r w:rsidR="008136B0">
                    <w:rPr>
                      <w:rFonts w:ascii="Times" w:eastAsia="Times New Roman" w:hAnsi="Times" w:cs="Times"/>
                      <w:b/>
                      <w:bCs/>
                      <w:color w:val="000000"/>
                      <w:sz w:val="18"/>
                      <w:szCs w:val="18"/>
                      <w:lang w:eastAsia="it-IT"/>
                    </w:rPr>
                    <w:t xml:space="preserve">su </w:t>
                  </w:r>
                  <w:r w:rsidRPr="008136B0">
                    <w:rPr>
                      <w:rFonts w:ascii="Times" w:eastAsia="Times New Roman" w:hAnsi="Times" w:cs="Times"/>
                      <w:b/>
                      <w:bCs/>
                      <w:color w:val="000000"/>
                      <w:sz w:val="18"/>
                      <w:szCs w:val="18"/>
                      <w:lang w:eastAsia="it-IT"/>
                    </w:rPr>
                    <w:t xml:space="preserve">motocicli con </w:t>
                  </w:r>
                  <w:r w:rsidR="008136B0">
                    <w:rPr>
                      <w:rFonts w:ascii="Times" w:eastAsia="Times New Roman" w:hAnsi="Times" w:cs="Times"/>
                      <w:b/>
                      <w:bCs/>
                      <w:color w:val="000000"/>
                      <w:sz w:val="18"/>
                      <w:szCs w:val="18"/>
                      <w:lang w:eastAsia="it-IT"/>
                    </w:rPr>
                    <w:t>pax.)</w:t>
                  </w:r>
                </w:p>
              </w:tc>
              <w:tc>
                <w:tcPr>
                  <w:tcW w:w="28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E13AEA" w:rsidRPr="00E13AEA" w:rsidRDefault="00E13AEA" w:rsidP="00E13AEA">
                  <w:pPr>
                    <w:spacing w:after="0" w:line="240" w:lineRule="auto"/>
                    <w:jc w:val="center"/>
                    <w:rPr>
                      <w:rFonts w:ascii="Times" w:eastAsia="Times New Roman" w:hAnsi="Times" w:cs="Times"/>
                      <w:b/>
                      <w:bCs/>
                      <w:color w:val="000000"/>
                      <w:sz w:val="18"/>
                      <w:szCs w:val="18"/>
                      <w:lang w:eastAsia="it-IT"/>
                    </w:rPr>
                  </w:pPr>
                  <w:r w:rsidRPr="00E13AEA">
                    <w:rPr>
                      <w:rFonts w:ascii="Times" w:eastAsia="Times New Roman" w:hAnsi="Times" w:cs="Times"/>
                      <w:b/>
                      <w:bCs/>
                      <w:color w:val="000000"/>
                      <w:sz w:val="18"/>
                      <w:szCs w:val="18"/>
                      <w:lang w:eastAsia="it-IT"/>
                    </w:rPr>
                    <w:t>Entro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E13AEA" w:rsidRPr="00E13AEA" w:rsidRDefault="00E13AEA" w:rsidP="00E13AEA">
                  <w:pPr>
                    <w:spacing w:after="0" w:line="240" w:lineRule="auto"/>
                    <w:jc w:val="center"/>
                    <w:rPr>
                      <w:rFonts w:ascii="Times" w:eastAsia="Times New Roman" w:hAnsi="Times" w:cs="Times"/>
                      <w:b/>
                      <w:bCs/>
                      <w:color w:val="000000"/>
                      <w:sz w:val="18"/>
                      <w:szCs w:val="18"/>
                      <w:lang w:eastAsia="it-IT"/>
                    </w:rPr>
                  </w:pPr>
                  <w:r w:rsidRPr="00E13AEA">
                    <w:rPr>
                      <w:rFonts w:ascii="Times" w:eastAsia="Times New Roman" w:hAnsi="Times" w:cs="Times"/>
                      <w:b/>
                      <w:bCs/>
                      <w:color w:val="000000"/>
                      <w:sz w:val="18"/>
                      <w:szCs w:val="18"/>
                      <w:lang w:eastAsia="it-IT"/>
                    </w:rPr>
                    <w:t>Fuori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E13AEA" w:rsidRPr="00E13AEA" w:rsidRDefault="00E13AEA" w:rsidP="00E13AEA">
                  <w:pPr>
                    <w:spacing w:after="0" w:line="240" w:lineRule="auto"/>
                    <w:jc w:val="center"/>
                    <w:rPr>
                      <w:rFonts w:ascii="Times" w:eastAsia="Times New Roman" w:hAnsi="Times" w:cs="Times"/>
                      <w:b/>
                      <w:bCs/>
                      <w:color w:val="000000"/>
                      <w:sz w:val="18"/>
                      <w:szCs w:val="18"/>
                      <w:lang w:eastAsia="it-IT"/>
                    </w:rPr>
                  </w:pPr>
                  <w:r w:rsidRPr="00E13AEA">
                    <w:rPr>
                      <w:rFonts w:ascii="Times" w:eastAsia="Times New Roman" w:hAnsi="Times" w:cs="Times"/>
                      <w:b/>
                      <w:bCs/>
                      <w:color w:val="000000"/>
                      <w:sz w:val="18"/>
                      <w:szCs w:val="18"/>
                      <w:lang w:eastAsia="it-IT"/>
                    </w:rPr>
                    <w:t>Entro e fuori l'abitato</w:t>
                  </w:r>
                </w:p>
              </w:tc>
            </w:tr>
            <w:tr w:rsidR="00D65538" w:rsidRPr="00E13AEA" w:rsidTr="00C76085">
              <w:trPr>
                <w:trHeight w:val="315"/>
              </w:trPr>
              <w:tc>
                <w:tcPr>
                  <w:tcW w:w="1710" w:type="dxa"/>
                  <w:vMerge/>
                  <w:tcBorders>
                    <w:top w:val="single" w:sz="8" w:space="0" w:color="auto"/>
                    <w:left w:val="single" w:sz="8" w:space="0" w:color="auto"/>
                    <w:bottom w:val="single" w:sz="8" w:space="0" w:color="000000"/>
                    <w:right w:val="single" w:sz="8" w:space="0" w:color="auto"/>
                  </w:tcBorders>
                  <w:vAlign w:val="center"/>
                  <w:hideMark/>
                </w:tcPr>
                <w:p w:rsidR="00D65538" w:rsidRPr="008136B0" w:rsidRDefault="00D65538" w:rsidP="00E13AEA">
                  <w:pPr>
                    <w:spacing w:after="0" w:line="240" w:lineRule="auto"/>
                    <w:rPr>
                      <w:rFonts w:ascii="Times" w:eastAsia="Times New Roman" w:hAnsi="Times" w:cs="Times"/>
                      <w:b/>
                      <w:bCs/>
                      <w:color w:val="000000"/>
                      <w:sz w:val="18"/>
                      <w:szCs w:val="18"/>
                      <w:lang w:eastAsia="it-IT"/>
                    </w:rPr>
                  </w:pPr>
                </w:p>
              </w:tc>
              <w:tc>
                <w:tcPr>
                  <w:tcW w:w="715" w:type="dxa"/>
                  <w:tcBorders>
                    <w:top w:val="nil"/>
                    <w:left w:val="nil"/>
                    <w:bottom w:val="single" w:sz="8" w:space="0" w:color="auto"/>
                    <w:right w:val="nil"/>
                  </w:tcBorders>
                  <w:shd w:val="clear" w:color="auto" w:fill="auto"/>
                  <w:vAlign w:val="center"/>
                  <w:hideMark/>
                </w:tcPr>
                <w:p w:rsidR="00D65538" w:rsidRPr="00191678" w:rsidRDefault="00D65538"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2010/01</w:t>
                  </w:r>
                </w:p>
              </w:tc>
              <w:tc>
                <w:tcPr>
                  <w:tcW w:w="715" w:type="dxa"/>
                  <w:tcBorders>
                    <w:top w:val="nil"/>
                    <w:left w:val="nil"/>
                    <w:bottom w:val="single" w:sz="8" w:space="0" w:color="auto"/>
                    <w:right w:val="nil"/>
                  </w:tcBorders>
                  <w:shd w:val="clear" w:color="auto" w:fill="auto"/>
                  <w:vAlign w:val="center"/>
                  <w:hideMark/>
                </w:tcPr>
                <w:p w:rsidR="00D65538" w:rsidRPr="00191678" w:rsidRDefault="00D65538" w:rsidP="00FB3960">
                  <w:pPr>
                    <w:spacing w:after="0" w:line="240" w:lineRule="auto"/>
                    <w:jc w:val="center"/>
                    <w:rPr>
                      <w:rFonts w:ascii="Times" w:eastAsia="Times New Roman" w:hAnsi="Times" w:cs="Times"/>
                      <w:b/>
                      <w:bCs/>
                      <w:color w:val="000000"/>
                      <w:sz w:val="16"/>
                      <w:szCs w:val="16"/>
                      <w:lang w:eastAsia="it-IT"/>
                    </w:rPr>
                  </w:pPr>
                  <w:r>
                    <w:rPr>
                      <w:rFonts w:ascii="Times" w:eastAsia="Times New Roman" w:hAnsi="Times" w:cs="Times"/>
                      <w:b/>
                      <w:bCs/>
                      <w:color w:val="000000"/>
                      <w:sz w:val="16"/>
                      <w:szCs w:val="16"/>
                      <w:lang w:eastAsia="it-IT"/>
                    </w:rPr>
                    <w:t>2015</w:t>
                  </w:r>
                  <w:r w:rsidRPr="00191678">
                    <w:rPr>
                      <w:rFonts w:ascii="Times" w:eastAsia="Times New Roman" w:hAnsi="Times" w:cs="Times"/>
                      <w:b/>
                      <w:bCs/>
                      <w:color w:val="000000"/>
                      <w:sz w:val="16"/>
                      <w:szCs w:val="16"/>
                      <w:lang w:eastAsia="it-IT"/>
                    </w:rPr>
                    <w:t>/</w:t>
                  </w:r>
                  <w:r>
                    <w:rPr>
                      <w:rFonts w:ascii="Times" w:eastAsia="Times New Roman" w:hAnsi="Times" w:cs="Times"/>
                      <w:b/>
                      <w:bCs/>
                      <w:color w:val="000000"/>
                      <w:sz w:val="16"/>
                      <w:szCs w:val="16"/>
                      <w:lang w:eastAsia="it-IT"/>
                    </w:rPr>
                    <w:t>0</w:t>
                  </w:r>
                  <w:r w:rsidRPr="00191678">
                    <w:rPr>
                      <w:rFonts w:ascii="Times" w:eastAsia="Times New Roman" w:hAnsi="Times" w:cs="Times"/>
                      <w:b/>
                      <w:bCs/>
                      <w:color w:val="000000"/>
                      <w:sz w:val="16"/>
                      <w:szCs w:val="16"/>
                      <w:lang w:eastAsia="it-IT"/>
                    </w:rPr>
                    <w:t>1</w:t>
                  </w:r>
                </w:p>
              </w:tc>
              <w:tc>
                <w:tcPr>
                  <w:tcW w:w="715" w:type="dxa"/>
                  <w:tcBorders>
                    <w:top w:val="nil"/>
                    <w:left w:val="nil"/>
                    <w:bottom w:val="single" w:sz="8" w:space="0" w:color="auto"/>
                    <w:right w:val="nil"/>
                  </w:tcBorders>
                  <w:shd w:val="clear" w:color="auto" w:fill="auto"/>
                  <w:vAlign w:val="center"/>
                  <w:hideMark/>
                </w:tcPr>
                <w:p w:rsidR="00D65538" w:rsidRPr="00191678" w:rsidRDefault="00D65538"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2015/10</w:t>
                  </w:r>
                </w:p>
              </w:tc>
              <w:tc>
                <w:tcPr>
                  <w:tcW w:w="715" w:type="dxa"/>
                  <w:tcBorders>
                    <w:top w:val="nil"/>
                    <w:left w:val="nil"/>
                    <w:bottom w:val="single" w:sz="8" w:space="0" w:color="auto"/>
                    <w:right w:val="single" w:sz="8" w:space="0" w:color="auto"/>
                  </w:tcBorders>
                  <w:shd w:val="clear" w:color="auto" w:fill="auto"/>
                  <w:vAlign w:val="center"/>
                  <w:hideMark/>
                </w:tcPr>
                <w:p w:rsidR="00D65538" w:rsidRPr="00191678" w:rsidRDefault="00D65538"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2015/14</w:t>
                  </w:r>
                </w:p>
              </w:tc>
              <w:tc>
                <w:tcPr>
                  <w:tcW w:w="716" w:type="dxa"/>
                  <w:tcBorders>
                    <w:top w:val="nil"/>
                    <w:left w:val="nil"/>
                    <w:bottom w:val="single" w:sz="8" w:space="0" w:color="auto"/>
                    <w:right w:val="nil"/>
                  </w:tcBorders>
                  <w:shd w:val="clear" w:color="auto" w:fill="auto"/>
                  <w:vAlign w:val="center"/>
                  <w:hideMark/>
                </w:tcPr>
                <w:p w:rsidR="00D65538" w:rsidRPr="00191678" w:rsidRDefault="00D65538"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2010/01</w:t>
                  </w:r>
                </w:p>
              </w:tc>
              <w:tc>
                <w:tcPr>
                  <w:tcW w:w="716" w:type="dxa"/>
                  <w:tcBorders>
                    <w:top w:val="nil"/>
                    <w:left w:val="nil"/>
                    <w:bottom w:val="single" w:sz="8" w:space="0" w:color="auto"/>
                    <w:right w:val="nil"/>
                  </w:tcBorders>
                  <w:shd w:val="clear" w:color="auto" w:fill="auto"/>
                  <w:vAlign w:val="center"/>
                  <w:hideMark/>
                </w:tcPr>
                <w:p w:rsidR="00D65538" w:rsidRPr="00191678" w:rsidRDefault="00D65538"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2014/10</w:t>
                  </w:r>
                </w:p>
              </w:tc>
              <w:tc>
                <w:tcPr>
                  <w:tcW w:w="716" w:type="dxa"/>
                  <w:tcBorders>
                    <w:top w:val="nil"/>
                    <w:left w:val="nil"/>
                    <w:bottom w:val="single" w:sz="8" w:space="0" w:color="auto"/>
                    <w:right w:val="nil"/>
                  </w:tcBorders>
                  <w:shd w:val="clear" w:color="auto" w:fill="auto"/>
                  <w:vAlign w:val="center"/>
                  <w:hideMark/>
                </w:tcPr>
                <w:p w:rsidR="00D65538" w:rsidRPr="00191678" w:rsidRDefault="00D65538"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2015/10</w:t>
                  </w:r>
                </w:p>
              </w:tc>
              <w:tc>
                <w:tcPr>
                  <w:tcW w:w="716" w:type="dxa"/>
                  <w:tcBorders>
                    <w:top w:val="nil"/>
                    <w:left w:val="nil"/>
                    <w:bottom w:val="single" w:sz="8" w:space="0" w:color="auto"/>
                    <w:right w:val="single" w:sz="8" w:space="0" w:color="auto"/>
                  </w:tcBorders>
                  <w:shd w:val="clear" w:color="auto" w:fill="auto"/>
                  <w:vAlign w:val="center"/>
                  <w:hideMark/>
                </w:tcPr>
                <w:p w:rsidR="00D65538" w:rsidRPr="00191678" w:rsidRDefault="00D65538"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2015/14</w:t>
                  </w:r>
                </w:p>
              </w:tc>
              <w:tc>
                <w:tcPr>
                  <w:tcW w:w="716" w:type="dxa"/>
                  <w:tcBorders>
                    <w:top w:val="nil"/>
                    <w:left w:val="nil"/>
                    <w:bottom w:val="single" w:sz="8" w:space="0" w:color="auto"/>
                    <w:right w:val="nil"/>
                  </w:tcBorders>
                  <w:shd w:val="clear" w:color="auto" w:fill="auto"/>
                  <w:vAlign w:val="center"/>
                  <w:hideMark/>
                </w:tcPr>
                <w:p w:rsidR="00D65538" w:rsidRPr="00191678" w:rsidRDefault="00D65538"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2010/01</w:t>
                  </w:r>
                </w:p>
              </w:tc>
              <w:tc>
                <w:tcPr>
                  <w:tcW w:w="716" w:type="dxa"/>
                  <w:tcBorders>
                    <w:top w:val="nil"/>
                    <w:left w:val="nil"/>
                    <w:bottom w:val="single" w:sz="8" w:space="0" w:color="auto"/>
                    <w:right w:val="nil"/>
                  </w:tcBorders>
                  <w:shd w:val="clear" w:color="auto" w:fill="auto"/>
                  <w:vAlign w:val="center"/>
                  <w:hideMark/>
                </w:tcPr>
                <w:p w:rsidR="00D65538" w:rsidRPr="00191678" w:rsidRDefault="00D65538"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2014/10</w:t>
                  </w:r>
                </w:p>
              </w:tc>
              <w:tc>
                <w:tcPr>
                  <w:tcW w:w="716" w:type="dxa"/>
                  <w:tcBorders>
                    <w:top w:val="nil"/>
                    <w:left w:val="nil"/>
                    <w:bottom w:val="single" w:sz="8" w:space="0" w:color="auto"/>
                    <w:right w:val="nil"/>
                  </w:tcBorders>
                  <w:shd w:val="clear" w:color="auto" w:fill="auto"/>
                  <w:vAlign w:val="center"/>
                  <w:hideMark/>
                </w:tcPr>
                <w:p w:rsidR="00D65538" w:rsidRPr="00191678" w:rsidRDefault="00D65538"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2015/10</w:t>
                  </w:r>
                </w:p>
              </w:tc>
              <w:tc>
                <w:tcPr>
                  <w:tcW w:w="716" w:type="dxa"/>
                  <w:tcBorders>
                    <w:top w:val="nil"/>
                    <w:left w:val="nil"/>
                    <w:bottom w:val="single" w:sz="8" w:space="0" w:color="auto"/>
                    <w:right w:val="single" w:sz="8" w:space="0" w:color="auto"/>
                  </w:tcBorders>
                  <w:shd w:val="clear" w:color="auto" w:fill="auto"/>
                  <w:vAlign w:val="center"/>
                  <w:hideMark/>
                </w:tcPr>
                <w:p w:rsidR="00D65538" w:rsidRPr="00191678" w:rsidRDefault="00D65538"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2015/14</w:t>
                  </w:r>
                </w:p>
              </w:tc>
            </w:tr>
            <w:tr w:rsidR="00D65538" w:rsidRPr="00E13AEA" w:rsidTr="00D65538">
              <w:trPr>
                <w:trHeight w:val="300"/>
              </w:trPr>
              <w:tc>
                <w:tcPr>
                  <w:tcW w:w="1710" w:type="dxa"/>
                  <w:tcBorders>
                    <w:top w:val="nil"/>
                    <w:left w:val="single" w:sz="8" w:space="0" w:color="auto"/>
                    <w:bottom w:val="nil"/>
                    <w:right w:val="single" w:sz="8" w:space="0" w:color="auto"/>
                  </w:tcBorders>
                  <w:shd w:val="clear" w:color="auto" w:fill="auto"/>
                  <w:noWrap/>
                  <w:vAlign w:val="center"/>
                  <w:hideMark/>
                </w:tcPr>
                <w:p w:rsidR="00D65538" w:rsidRPr="008136B0" w:rsidRDefault="00D65538" w:rsidP="00E13AEA">
                  <w:pPr>
                    <w:spacing w:after="0" w:line="240" w:lineRule="auto"/>
                    <w:rPr>
                      <w:rFonts w:ascii="Times" w:eastAsia="Times New Roman" w:hAnsi="Times" w:cs="Times"/>
                      <w:color w:val="000000"/>
                      <w:sz w:val="18"/>
                      <w:szCs w:val="18"/>
                      <w:lang w:eastAsia="it-IT"/>
                    </w:rPr>
                  </w:pPr>
                  <w:r w:rsidRPr="008136B0">
                    <w:rPr>
                      <w:rFonts w:ascii="Times" w:eastAsia="Times New Roman" w:hAnsi="Times" w:cs="Times"/>
                      <w:color w:val="000000"/>
                      <w:sz w:val="18"/>
                      <w:szCs w:val="18"/>
                      <w:lang w:eastAsia="it-IT"/>
                    </w:rPr>
                    <w:t>Italia Settentrionale</w:t>
                  </w:r>
                </w:p>
              </w:tc>
              <w:tc>
                <w:tcPr>
                  <w:tcW w:w="715" w:type="dxa"/>
                  <w:tcBorders>
                    <w:top w:val="nil"/>
                    <w:left w:val="nil"/>
                    <w:bottom w:val="nil"/>
                    <w:right w:val="nil"/>
                  </w:tcBorders>
                  <w:shd w:val="clear" w:color="auto" w:fill="auto"/>
                  <w:noWrap/>
                  <w:vAlign w:val="center"/>
                  <w:hideMark/>
                </w:tcPr>
                <w:p w:rsidR="00D65538" w:rsidRPr="00E13AEA" w:rsidRDefault="00D65538" w:rsidP="00E13AEA">
                  <w:pPr>
                    <w:spacing w:after="0" w:line="240" w:lineRule="auto"/>
                    <w:jc w:val="right"/>
                    <w:rPr>
                      <w:rFonts w:ascii="Times" w:eastAsia="Times New Roman" w:hAnsi="Times" w:cs="Times"/>
                      <w:color w:val="000000"/>
                      <w:sz w:val="17"/>
                      <w:szCs w:val="17"/>
                      <w:lang w:eastAsia="it-IT"/>
                    </w:rPr>
                  </w:pPr>
                  <w:r w:rsidRPr="00E13AEA">
                    <w:rPr>
                      <w:rFonts w:ascii="Times" w:eastAsia="Times New Roman" w:hAnsi="Times" w:cs="Times"/>
                      <w:color w:val="000000"/>
                      <w:sz w:val="17"/>
                      <w:szCs w:val="17"/>
                      <w:lang w:eastAsia="it-IT"/>
                    </w:rPr>
                    <w:t>-58,3</w:t>
                  </w:r>
                </w:p>
              </w:tc>
              <w:tc>
                <w:tcPr>
                  <w:tcW w:w="715" w:type="dxa"/>
                  <w:tcBorders>
                    <w:top w:val="nil"/>
                    <w:left w:val="nil"/>
                    <w:bottom w:val="nil"/>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-40,15 </w:t>
                  </w:r>
                </w:p>
              </w:tc>
              <w:tc>
                <w:tcPr>
                  <w:tcW w:w="715" w:type="dxa"/>
                  <w:tcBorders>
                    <w:top w:val="nil"/>
                    <w:left w:val="nil"/>
                    <w:bottom w:val="nil"/>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43,52 </w:t>
                  </w:r>
                </w:p>
              </w:tc>
              <w:tc>
                <w:tcPr>
                  <w:tcW w:w="715" w:type="dxa"/>
                  <w:tcBorders>
                    <w:top w:val="nil"/>
                    <w:left w:val="nil"/>
                    <w:bottom w:val="nil"/>
                    <w:right w:val="single" w:sz="8" w:space="0" w:color="auto"/>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156,35 </w:t>
                  </w:r>
                </w:p>
              </w:tc>
              <w:tc>
                <w:tcPr>
                  <w:tcW w:w="716" w:type="dxa"/>
                  <w:tcBorders>
                    <w:top w:val="nil"/>
                    <w:left w:val="nil"/>
                    <w:bottom w:val="nil"/>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-3,73 </w:t>
                  </w:r>
                </w:p>
              </w:tc>
              <w:tc>
                <w:tcPr>
                  <w:tcW w:w="716" w:type="dxa"/>
                  <w:tcBorders>
                    <w:top w:val="nil"/>
                    <w:left w:val="nil"/>
                    <w:bottom w:val="nil"/>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-0,80 </w:t>
                  </w:r>
                </w:p>
              </w:tc>
              <w:tc>
                <w:tcPr>
                  <w:tcW w:w="716" w:type="dxa"/>
                  <w:tcBorders>
                    <w:top w:val="nil"/>
                    <w:left w:val="nil"/>
                    <w:bottom w:val="nil"/>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3,05 </w:t>
                  </w:r>
                </w:p>
              </w:tc>
              <w:tc>
                <w:tcPr>
                  <w:tcW w:w="716" w:type="dxa"/>
                  <w:tcBorders>
                    <w:top w:val="nil"/>
                    <w:left w:val="nil"/>
                    <w:bottom w:val="nil"/>
                    <w:right w:val="single" w:sz="8" w:space="0" w:color="auto"/>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55,22 </w:t>
                  </w:r>
                </w:p>
              </w:tc>
              <w:tc>
                <w:tcPr>
                  <w:tcW w:w="716" w:type="dxa"/>
                  <w:tcBorders>
                    <w:top w:val="nil"/>
                    <w:left w:val="nil"/>
                    <w:bottom w:val="nil"/>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-41,46 </w:t>
                  </w:r>
                </w:p>
              </w:tc>
              <w:tc>
                <w:tcPr>
                  <w:tcW w:w="716" w:type="dxa"/>
                  <w:tcBorders>
                    <w:top w:val="nil"/>
                    <w:left w:val="nil"/>
                    <w:bottom w:val="nil"/>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-30,53 </w:t>
                  </w:r>
                </w:p>
              </w:tc>
              <w:tc>
                <w:tcPr>
                  <w:tcW w:w="716" w:type="dxa"/>
                  <w:tcBorders>
                    <w:top w:val="nil"/>
                    <w:left w:val="nil"/>
                    <w:bottom w:val="nil"/>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18,67 </w:t>
                  </w:r>
                </w:p>
              </w:tc>
              <w:tc>
                <w:tcPr>
                  <w:tcW w:w="716" w:type="dxa"/>
                  <w:tcBorders>
                    <w:top w:val="nil"/>
                    <w:left w:val="nil"/>
                    <w:bottom w:val="nil"/>
                    <w:right w:val="single" w:sz="8" w:space="0" w:color="auto"/>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92,43 </w:t>
                  </w:r>
                </w:p>
              </w:tc>
            </w:tr>
            <w:tr w:rsidR="00D65538" w:rsidRPr="00E13AEA" w:rsidTr="00D65538">
              <w:trPr>
                <w:trHeight w:val="300"/>
              </w:trPr>
              <w:tc>
                <w:tcPr>
                  <w:tcW w:w="1710" w:type="dxa"/>
                  <w:tcBorders>
                    <w:top w:val="nil"/>
                    <w:left w:val="single" w:sz="8" w:space="0" w:color="auto"/>
                    <w:bottom w:val="nil"/>
                    <w:right w:val="single" w:sz="8" w:space="0" w:color="auto"/>
                  </w:tcBorders>
                  <w:shd w:val="clear" w:color="auto" w:fill="auto"/>
                  <w:noWrap/>
                  <w:vAlign w:val="center"/>
                  <w:hideMark/>
                </w:tcPr>
                <w:p w:rsidR="00D65538" w:rsidRPr="008136B0" w:rsidRDefault="00D65538" w:rsidP="00E13AEA">
                  <w:pPr>
                    <w:spacing w:after="0" w:line="240" w:lineRule="auto"/>
                    <w:rPr>
                      <w:rFonts w:ascii="Times" w:eastAsia="Times New Roman" w:hAnsi="Times" w:cs="Times"/>
                      <w:color w:val="000000"/>
                      <w:sz w:val="18"/>
                      <w:szCs w:val="18"/>
                      <w:lang w:eastAsia="it-IT"/>
                    </w:rPr>
                  </w:pPr>
                  <w:r w:rsidRPr="008136B0">
                    <w:rPr>
                      <w:rFonts w:ascii="Times" w:eastAsia="Times New Roman" w:hAnsi="Times" w:cs="Times"/>
                      <w:color w:val="000000"/>
                      <w:sz w:val="18"/>
                      <w:szCs w:val="18"/>
                      <w:lang w:eastAsia="it-IT"/>
                    </w:rPr>
                    <w:t>Italia Centrale</w:t>
                  </w:r>
                </w:p>
              </w:tc>
              <w:tc>
                <w:tcPr>
                  <w:tcW w:w="715" w:type="dxa"/>
                  <w:tcBorders>
                    <w:top w:val="nil"/>
                    <w:left w:val="nil"/>
                    <w:bottom w:val="nil"/>
                    <w:right w:val="nil"/>
                  </w:tcBorders>
                  <w:shd w:val="clear" w:color="auto" w:fill="auto"/>
                  <w:noWrap/>
                  <w:vAlign w:val="center"/>
                  <w:hideMark/>
                </w:tcPr>
                <w:p w:rsidR="00D65538" w:rsidRPr="00E13AEA" w:rsidRDefault="00D65538" w:rsidP="00E13AEA">
                  <w:pPr>
                    <w:spacing w:after="0" w:line="240" w:lineRule="auto"/>
                    <w:jc w:val="right"/>
                    <w:rPr>
                      <w:rFonts w:ascii="Times" w:eastAsia="Times New Roman" w:hAnsi="Times" w:cs="Times"/>
                      <w:color w:val="000000"/>
                      <w:sz w:val="17"/>
                      <w:szCs w:val="17"/>
                      <w:lang w:eastAsia="it-IT"/>
                    </w:rPr>
                  </w:pPr>
                  <w:r w:rsidRPr="00E13AEA">
                    <w:rPr>
                      <w:rFonts w:ascii="Times" w:eastAsia="Times New Roman" w:hAnsi="Times" w:cs="Times"/>
                      <w:color w:val="000000"/>
                      <w:sz w:val="17"/>
                      <w:szCs w:val="17"/>
                      <w:lang w:eastAsia="it-IT"/>
                    </w:rPr>
                    <w:t>-19,96</w:t>
                  </w:r>
                </w:p>
              </w:tc>
              <w:tc>
                <w:tcPr>
                  <w:tcW w:w="715" w:type="dxa"/>
                  <w:tcBorders>
                    <w:top w:val="nil"/>
                    <w:left w:val="nil"/>
                    <w:bottom w:val="nil"/>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-20,80 </w:t>
                  </w:r>
                </w:p>
              </w:tc>
              <w:tc>
                <w:tcPr>
                  <w:tcW w:w="715" w:type="dxa"/>
                  <w:tcBorders>
                    <w:top w:val="nil"/>
                    <w:left w:val="nil"/>
                    <w:bottom w:val="nil"/>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-1,05 </w:t>
                  </w:r>
                </w:p>
              </w:tc>
              <w:tc>
                <w:tcPr>
                  <w:tcW w:w="715" w:type="dxa"/>
                  <w:tcBorders>
                    <w:top w:val="nil"/>
                    <w:left w:val="nil"/>
                    <w:bottom w:val="nil"/>
                    <w:right w:val="single" w:sz="8" w:space="0" w:color="auto"/>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34,10 </w:t>
                  </w:r>
                </w:p>
              </w:tc>
              <w:tc>
                <w:tcPr>
                  <w:tcW w:w="716" w:type="dxa"/>
                  <w:tcBorders>
                    <w:top w:val="nil"/>
                    <w:left w:val="nil"/>
                    <w:bottom w:val="nil"/>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17,87 </w:t>
                  </w:r>
                </w:p>
              </w:tc>
              <w:tc>
                <w:tcPr>
                  <w:tcW w:w="716" w:type="dxa"/>
                  <w:tcBorders>
                    <w:top w:val="nil"/>
                    <w:left w:val="nil"/>
                    <w:bottom w:val="nil"/>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-35,02 </w:t>
                  </w:r>
                </w:p>
              </w:tc>
              <w:tc>
                <w:tcPr>
                  <w:tcW w:w="716" w:type="dxa"/>
                  <w:tcBorders>
                    <w:top w:val="nil"/>
                    <w:left w:val="nil"/>
                    <w:bottom w:val="nil"/>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-44,87 </w:t>
                  </w:r>
                </w:p>
              </w:tc>
              <w:tc>
                <w:tcPr>
                  <w:tcW w:w="716" w:type="dxa"/>
                  <w:tcBorders>
                    <w:top w:val="nil"/>
                    <w:left w:val="nil"/>
                    <w:bottom w:val="nil"/>
                    <w:right w:val="single" w:sz="8" w:space="0" w:color="auto"/>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-38,64 </w:t>
                  </w:r>
                </w:p>
              </w:tc>
              <w:tc>
                <w:tcPr>
                  <w:tcW w:w="716" w:type="dxa"/>
                  <w:tcBorders>
                    <w:top w:val="nil"/>
                    <w:left w:val="nil"/>
                    <w:bottom w:val="nil"/>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-23,59 </w:t>
                  </w:r>
                </w:p>
              </w:tc>
              <w:tc>
                <w:tcPr>
                  <w:tcW w:w="716" w:type="dxa"/>
                  <w:tcBorders>
                    <w:top w:val="nil"/>
                    <w:left w:val="nil"/>
                    <w:bottom w:val="nil"/>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-39,44 </w:t>
                  </w:r>
                </w:p>
              </w:tc>
              <w:tc>
                <w:tcPr>
                  <w:tcW w:w="716" w:type="dxa"/>
                  <w:tcBorders>
                    <w:top w:val="nil"/>
                    <w:left w:val="nil"/>
                    <w:bottom w:val="nil"/>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-20,74 </w:t>
                  </w:r>
                </w:p>
              </w:tc>
              <w:tc>
                <w:tcPr>
                  <w:tcW w:w="716" w:type="dxa"/>
                  <w:tcBorders>
                    <w:top w:val="nil"/>
                    <w:left w:val="nil"/>
                    <w:bottom w:val="nil"/>
                    <w:right w:val="single" w:sz="8" w:space="0" w:color="auto"/>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-0,08 </w:t>
                  </w:r>
                </w:p>
              </w:tc>
            </w:tr>
            <w:tr w:rsidR="00D65538" w:rsidRPr="00E13AEA" w:rsidTr="00D65538">
              <w:trPr>
                <w:trHeight w:val="300"/>
              </w:trPr>
              <w:tc>
                <w:tcPr>
                  <w:tcW w:w="1710" w:type="dxa"/>
                  <w:tcBorders>
                    <w:top w:val="nil"/>
                    <w:left w:val="single" w:sz="8" w:space="0" w:color="auto"/>
                    <w:bottom w:val="nil"/>
                    <w:right w:val="single" w:sz="8" w:space="0" w:color="auto"/>
                  </w:tcBorders>
                  <w:shd w:val="clear" w:color="auto" w:fill="auto"/>
                  <w:vAlign w:val="center"/>
                  <w:hideMark/>
                </w:tcPr>
                <w:p w:rsidR="00D65538" w:rsidRPr="008136B0" w:rsidRDefault="00D65538" w:rsidP="00E13AEA">
                  <w:pPr>
                    <w:spacing w:after="0" w:line="240" w:lineRule="auto"/>
                    <w:rPr>
                      <w:rFonts w:ascii="Times" w:eastAsia="Times New Roman" w:hAnsi="Times" w:cs="Times"/>
                      <w:color w:val="000000"/>
                      <w:sz w:val="18"/>
                      <w:szCs w:val="18"/>
                      <w:lang w:eastAsia="it-IT"/>
                    </w:rPr>
                  </w:pPr>
                  <w:r w:rsidRPr="008136B0">
                    <w:rPr>
                      <w:rFonts w:ascii="Times" w:eastAsia="Times New Roman" w:hAnsi="Times" w:cs="Times"/>
                      <w:color w:val="000000"/>
                      <w:sz w:val="18"/>
                      <w:szCs w:val="18"/>
                      <w:lang w:eastAsia="it-IT"/>
                    </w:rPr>
                    <w:t>Italia Meridionale e Insulare</w:t>
                  </w:r>
                </w:p>
              </w:tc>
              <w:tc>
                <w:tcPr>
                  <w:tcW w:w="715" w:type="dxa"/>
                  <w:tcBorders>
                    <w:top w:val="nil"/>
                    <w:left w:val="nil"/>
                    <w:bottom w:val="nil"/>
                    <w:right w:val="nil"/>
                  </w:tcBorders>
                  <w:shd w:val="clear" w:color="auto" w:fill="auto"/>
                  <w:noWrap/>
                  <w:vAlign w:val="center"/>
                  <w:hideMark/>
                </w:tcPr>
                <w:p w:rsidR="00D65538" w:rsidRPr="00E13AEA" w:rsidRDefault="00D65538" w:rsidP="00E13AEA">
                  <w:pPr>
                    <w:spacing w:after="0" w:line="240" w:lineRule="auto"/>
                    <w:jc w:val="right"/>
                    <w:rPr>
                      <w:rFonts w:ascii="Times" w:eastAsia="Times New Roman" w:hAnsi="Times" w:cs="Times"/>
                      <w:color w:val="000000"/>
                      <w:sz w:val="17"/>
                      <w:szCs w:val="17"/>
                      <w:lang w:eastAsia="it-IT"/>
                    </w:rPr>
                  </w:pPr>
                  <w:r w:rsidRPr="00E13AEA">
                    <w:rPr>
                      <w:rFonts w:ascii="Times" w:eastAsia="Times New Roman" w:hAnsi="Times" w:cs="Times"/>
                      <w:color w:val="000000"/>
                      <w:sz w:val="17"/>
                      <w:szCs w:val="17"/>
                      <w:lang w:eastAsia="it-IT"/>
                    </w:rPr>
                    <w:t>-52,31</w:t>
                  </w:r>
                </w:p>
              </w:tc>
              <w:tc>
                <w:tcPr>
                  <w:tcW w:w="715" w:type="dxa"/>
                  <w:tcBorders>
                    <w:top w:val="nil"/>
                    <w:left w:val="nil"/>
                    <w:bottom w:val="nil"/>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-51,45 </w:t>
                  </w:r>
                </w:p>
              </w:tc>
              <w:tc>
                <w:tcPr>
                  <w:tcW w:w="715" w:type="dxa"/>
                  <w:tcBorders>
                    <w:top w:val="nil"/>
                    <w:left w:val="nil"/>
                    <w:bottom w:val="nil"/>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1,80 </w:t>
                  </w:r>
                </w:p>
              </w:tc>
              <w:tc>
                <w:tcPr>
                  <w:tcW w:w="715" w:type="dxa"/>
                  <w:tcBorders>
                    <w:top w:val="nil"/>
                    <w:left w:val="nil"/>
                    <w:bottom w:val="nil"/>
                    <w:right w:val="single" w:sz="8" w:space="0" w:color="auto"/>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4,39 </w:t>
                  </w:r>
                </w:p>
              </w:tc>
              <w:tc>
                <w:tcPr>
                  <w:tcW w:w="716" w:type="dxa"/>
                  <w:tcBorders>
                    <w:top w:val="nil"/>
                    <w:left w:val="nil"/>
                    <w:bottom w:val="nil"/>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-18,28 </w:t>
                  </w:r>
                </w:p>
              </w:tc>
              <w:tc>
                <w:tcPr>
                  <w:tcW w:w="716" w:type="dxa"/>
                  <w:tcBorders>
                    <w:top w:val="nil"/>
                    <w:left w:val="nil"/>
                    <w:bottom w:val="nil"/>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5,93 </w:t>
                  </w:r>
                </w:p>
              </w:tc>
              <w:tc>
                <w:tcPr>
                  <w:tcW w:w="716" w:type="dxa"/>
                  <w:tcBorders>
                    <w:top w:val="nil"/>
                    <w:left w:val="nil"/>
                    <w:bottom w:val="nil"/>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29,63 </w:t>
                  </w:r>
                </w:p>
              </w:tc>
              <w:tc>
                <w:tcPr>
                  <w:tcW w:w="716" w:type="dxa"/>
                  <w:tcBorders>
                    <w:top w:val="nil"/>
                    <w:left w:val="nil"/>
                    <w:bottom w:val="nil"/>
                    <w:right w:val="single" w:sz="8" w:space="0" w:color="auto"/>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67,31 </w:t>
                  </w:r>
                </w:p>
              </w:tc>
              <w:tc>
                <w:tcPr>
                  <w:tcW w:w="716" w:type="dxa"/>
                  <w:tcBorders>
                    <w:top w:val="nil"/>
                    <w:left w:val="nil"/>
                    <w:bottom w:val="nil"/>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-50,07 </w:t>
                  </w:r>
                </w:p>
              </w:tc>
              <w:tc>
                <w:tcPr>
                  <w:tcW w:w="716" w:type="dxa"/>
                  <w:tcBorders>
                    <w:top w:val="nil"/>
                    <w:left w:val="nil"/>
                    <w:bottom w:val="nil"/>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-43,18 </w:t>
                  </w:r>
                </w:p>
              </w:tc>
              <w:tc>
                <w:tcPr>
                  <w:tcW w:w="716" w:type="dxa"/>
                  <w:tcBorders>
                    <w:top w:val="nil"/>
                    <w:left w:val="nil"/>
                    <w:bottom w:val="nil"/>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13,78 </w:t>
                  </w:r>
                </w:p>
              </w:tc>
              <w:tc>
                <w:tcPr>
                  <w:tcW w:w="716" w:type="dxa"/>
                  <w:tcBorders>
                    <w:top w:val="nil"/>
                    <w:left w:val="nil"/>
                    <w:bottom w:val="nil"/>
                    <w:right w:val="single" w:sz="8" w:space="0" w:color="auto"/>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color w:val="000000"/>
                      <w:sz w:val="17"/>
                      <w:szCs w:val="17"/>
                      <w:lang w:eastAsia="it-IT"/>
                    </w:rPr>
                  </w:pPr>
                  <w:r w:rsidRPr="00D65538">
                    <w:rPr>
                      <w:rFonts w:ascii="Times" w:eastAsia="Times New Roman" w:hAnsi="Times" w:cs="Times"/>
                      <w:color w:val="000000"/>
                      <w:sz w:val="17"/>
                      <w:szCs w:val="17"/>
                      <w:lang w:eastAsia="it-IT"/>
                    </w:rPr>
                    <w:t xml:space="preserve">23,37 </w:t>
                  </w:r>
                </w:p>
              </w:tc>
            </w:tr>
            <w:tr w:rsidR="00D65538" w:rsidRPr="00E13AEA" w:rsidTr="00D65538">
              <w:trPr>
                <w:trHeight w:val="300"/>
              </w:trPr>
              <w:tc>
                <w:tcPr>
                  <w:tcW w:w="1710" w:type="dxa"/>
                  <w:tcBorders>
                    <w:top w:val="nil"/>
                    <w:left w:val="single" w:sz="8" w:space="0" w:color="auto"/>
                    <w:bottom w:val="single" w:sz="8" w:space="0" w:color="auto"/>
                    <w:right w:val="single" w:sz="8" w:space="0" w:color="auto"/>
                  </w:tcBorders>
                  <w:shd w:val="clear" w:color="auto" w:fill="auto"/>
                  <w:noWrap/>
                  <w:vAlign w:val="center"/>
                  <w:hideMark/>
                </w:tcPr>
                <w:p w:rsidR="00D65538" w:rsidRPr="008136B0" w:rsidRDefault="00D65538" w:rsidP="00E13AEA">
                  <w:pPr>
                    <w:spacing w:after="0" w:line="240" w:lineRule="auto"/>
                    <w:rPr>
                      <w:rFonts w:ascii="Times" w:eastAsia="Times New Roman" w:hAnsi="Times" w:cs="Times"/>
                      <w:b/>
                      <w:bCs/>
                      <w:color w:val="000000"/>
                      <w:sz w:val="18"/>
                      <w:szCs w:val="18"/>
                      <w:lang w:eastAsia="it-IT"/>
                    </w:rPr>
                  </w:pPr>
                  <w:r w:rsidRPr="008136B0">
                    <w:rPr>
                      <w:rFonts w:ascii="Times" w:eastAsia="Times New Roman" w:hAnsi="Times" w:cs="Times"/>
                      <w:b/>
                      <w:bCs/>
                      <w:color w:val="000000"/>
                      <w:sz w:val="18"/>
                      <w:szCs w:val="18"/>
                      <w:lang w:eastAsia="it-IT"/>
                    </w:rPr>
                    <w:t>Italia</w:t>
                  </w:r>
                </w:p>
              </w:tc>
              <w:tc>
                <w:tcPr>
                  <w:tcW w:w="715" w:type="dxa"/>
                  <w:tcBorders>
                    <w:top w:val="nil"/>
                    <w:left w:val="nil"/>
                    <w:bottom w:val="single" w:sz="8" w:space="0" w:color="auto"/>
                    <w:right w:val="nil"/>
                  </w:tcBorders>
                  <w:shd w:val="clear" w:color="auto" w:fill="auto"/>
                  <w:noWrap/>
                  <w:vAlign w:val="center"/>
                  <w:hideMark/>
                </w:tcPr>
                <w:p w:rsidR="00D65538" w:rsidRPr="00E13AEA" w:rsidRDefault="00D65538" w:rsidP="00E13AEA">
                  <w:pPr>
                    <w:spacing w:after="0" w:line="240" w:lineRule="auto"/>
                    <w:jc w:val="right"/>
                    <w:rPr>
                      <w:rFonts w:ascii="Times" w:eastAsia="Times New Roman" w:hAnsi="Times" w:cs="Times"/>
                      <w:b/>
                      <w:bCs/>
                      <w:color w:val="000000"/>
                      <w:sz w:val="17"/>
                      <w:szCs w:val="17"/>
                      <w:lang w:eastAsia="it-IT"/>
                    </w:rPr>
                  </w:pPr>
                  <w:r w:rsidRPr="00E13AEA">
                    <w:rPr>
                      <w:rFonts w:ascii="Times" w:eastAsia="Times New Roman" w:hAnsi="Times" w:cs="Times"/>
                      <w:b/>
                      <w:bCs/>
                      <w:color w:val="000000"/>
                      <w:sz w:val="17"/>
                      <w:szCs w:val="17"/>
                      <w:lang w:eastAsia="it-IT"/>
                    </w:rPr>
                    <w:t>-49,12</w:t>
                  </w:r>
                </w:p>
              </w:tc>
              <w:tc>
                <w:tcPr>
                  <w:tcW w:w="715" w:type="dxa"/>
                  <w:tcBorders>
                    <w:top w:val="nil"/>
                    <w:left w:val="nil"/>
                    <w:bottom w:val="single" w:sz="8" w:space="0" w:color="auto"/>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b/>
                      <w:color w:val="000000"/>
                      <w:sz w:val="17"/>
                      <w:szCs w:val="17"/>
                      <w:lang w:eastAsia="it-IT"/>
                    </w:rPr>
                  </w:pPr>
                  <w:r w:rsidRPr="00D65538">
                    <w:rPr>
                      <w:rFonts w:ascii="Times" w:eastAsia="Times New Roman" w:hAnsi="Times" w:cs="Times"/>
                      <w:b/>
                      <w:color w:val="000000"/>
                      <w:sz w:val="17"/>
                      <w:szCs w:val="17"/>
                      <w:lang w:eastAsia="it-IT"/>
                    </w:rPr>
                    <w:t xml:space="preserve">-41,49 </w:t>
                  </w:r>
                </w:p>
              </w:tc>
              <w:tc>
                <w:tcPr>
                  <w:tcW w:w="715" w:type="dxa"/>
                  <w:tcBorders>
                    <w:top w:val="nil"/>
                    <w:left w:val="nil"/>
                    <w:bottom w:val="single" w:sz="8" w:space="0" w:color="auto"/>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b/>
                      <w:color w:val="000000"/>
                      <w:sz w:val="17"/>
                      <w:szCs w:val="17"/>
                      <w:lang w:eastAsia="it-IT"/>
                    </w:rPr>
                  </w:pPr>
                  <w:r w:rsidRPr="00D65538">
                    <w:rPr>
                      <w:rFonts w:ascii="Times" w:eastAsia="Times New Roman" w:hAnsi="Times" w:cs="Times"/>
                      <w:b/>
                      <w:color w:val="000000"/>
                      <w:sz w:val="17"/>
                      <w:szCs w:val="17"/>
                      <w:lang w:eastAsia="it-IT"/>
                    </w:rPr>
                    <w:t xml:space="preserve">14,99 </w:t>
                  </w:r>
                </w:p>
              </w:tc>
              <w:tc>
                <w:tcPr>
                  <w:tcW w:w="715" w:type="dxa"/>
                  <w:tcBorders>
                    <w:top w:val="nil"/>
                    <w:left w:val="nil"/>
                    <w:bottom w:val="single" w:sz="8" w:space="0" w:color="auto"/>
                    <w:right w:val="single" w:sz="8" w:space="0" w:color="auto"/>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b/>
                      <w:color w:val="000000"/>
                      <w:sz w:val="17"/>
                      <w:szCs w:val="17"/>
                      <w:lang w:eastAsia="it-IT"/>
                    </w:rPr>
                  </w:pPr>
                  <w:r w:rsidRPr="00D65538">
                    <w:rPr>
                      <w:rFonts w:ascii="Times" w:eastAsia="Times New Roman" w:hAnsi="Times" w:cs="Times"/>
                      <w:b/>
                      <w:color w:val="000000"/>
                      <w:sz w:val="17"/>
                      <w:szCs w:val="17"/>
                      <w:lang w:eastAsia="it-IT"/>
                    </w:rPr>
                    <w:t xml:space="preserve">50,29 </w:t>
                  </w:r>
                </w:p>
              </w:tc>
              <w:tc>
                <w:tcPr>
                  <w:tcW w:w="716" w:type="dxa"/>
                  <w:tcBorders>
                    <w:top w:val="nil"/>
                    <w:left w:val="nil"/>
                    <w:bottom w:val="single" w:sz="8" w:space="0" w:color="auto"/>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b/>
                      <w:color w:val="000000"/>
                      <w:sz w:val="17"/>
                      <w:szCs w:val="17"/>
                      <w:lang w:eastAsia="it-IT"/>
                    </w:rPr>
                  </w:pPr>
                  <w:r w:rsidRPr="00D65538">
                    <w:rPr>
                      <w:rFonts w:ascii="Times" w:eastAsia="Times New Roman" w:hAnsi="Times" w:cs="Times"/>
                      <w:b/>
                      <w:color w:val="000000"/>
                      <w:sz w:val="17"/>
                      <w:szCs w:val="17"/>
                      <w:lang w:eastAsia="it-IT"/>
                    </w:rPr>
                    <w:t xml:space="preserve">-2,13 </w:t>
                  </w:r>
                </w:p>
              </w:tc>
              <w:tc>
                <w:tcPr>
                  <w:tcW w:w="716" w:type="dxa"/>
                  <w:tcBorders>
                    <w:top w:val="nil"/>
                    <w:left w:val="nil"/>
                    <w:bottom w:val="single" w:sz="8" w:space="0" w:color="auto"/>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b/>
                      <w:color w:val="000000"/>
                      <w:sz w:val="17"/>
                      <w:szCs w:val="17"/>
                      <w:lang w:eastAsia="it-IT"/>
                    </w:rPr>
                  </w:pPr>
                  <w:r w:rsidRPr="00D65538">
                    <w:rPr>
                      <w:rFonts w:ascii="Times" w:eastAsia="Times New Roman" w:hAnsi="Times" w:cs="Times"/>
                      <w:b/>
                      <w:color w:val="000000"/>
                      <w:sz w:val="17"/>
                      <w:szCs w:val="17"/>
                      <w:lang w:eastAsia="it-IT"/>
                    </w:rPr>
                    <w:t xml:space="preserve">-2,99 </w:t>
                  </w:r>
                </w:p>
              </w:tc>
              <w:tc>
                <w:tcPr>
                  <w:tcW w:w="716" w:type="dxa"/>
                  <w:tcBorders>
                    <w:top w:val="nil"/>
                    <w:left w:val="nil"/>
                    <w:bottom w:val="single" w:sz="8" w:space="0" w:color="auto"/>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b/>
                      <w:color w:val="000000"/>
                      <w:sz w:val="17"/>
                      <w:szCs w:val="17"/>
                      <w:lang w:eastAsia="it-IT"/>
                    </w:rPr>
                  </w:pPr>
                  <w:r w:rsidRPr="00D65538">
                    <w:rPr>
                      <w:rFonts w:ascii="Times" w:eastAsia="Times New Roman" w:hAnsi="Times" w:cs="Times"/>
                      <w:b/>
                      <w:color w:val="000000"/>
                      <w:sz w:val="17"/>
                      <w:szCs w:val="17"/>
                      <w:lang w:eastAsia="it-IT"/>
                    </w:rPr>
                    <w:t xml:space="preserve">-0,88 </w:t>
                  </w:r>
                </w:p>
              </w:tc>
              <w:tc>
                <w:tcPr>
                  <w:tcW w:w="716" w:type="dxa"/>
                  <w:tcBorders>
                    <w:top w:val="nil"/>
                    <w:left w:val="nil"/>
                    <w:bottom w:val="single" w:sz="8" w:space="0" w:color="auto"/>
                    <w:right w:val="single" w:sz="8" w:space="0" w:color="auto"/>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b/>
                      <w:color w:val="000000"/>
                      <w:sz w:val="17"/>
                      <w:szCs w:val="17"/>
                      <w:lang w:eastAsia="it-IT"/>
                    </w:rPr>
                  </w:pPr>
                  <w:r w:rsidRPr="00D65538">
                    <w:rPr>
                      <w:rFonts w:ascii="Times" w:eastAsia="Times New Roman" w:hAnsi="Times" w:cs="Times"/>
                      <w:b/>
                      <w:color w:val="000000"/>
                      <w:sz w:val="17"/>
                      <w:szCs w:val="17"/>
                      <w:lang w:eastAsia="it-IT"/>
                    </w:rPr>
                    <w:t xml:space="preserve">32,85 </w:t>
                  </w:r>
                </w:p>
              </w:tc>
              <w:tc>
                <w:tcPr>
                  <w:tcW w:w="716" w:type="dxa"/>
                  <w:tcBorders>
                    <w:top w:val="nil"/>
                    <w:left w:val="nil"/>
                    <w:bottom w:val="single" w:sz="8" w:space="0" w:color="auto"/>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b/>
                      <w:color w:val="000000"/>
                      <w:sz w:val="17"/>
                      <w:szCs w:val="17"/>
                      <w:lang w:eastAsia="it-IT"/>
                    </w:rPr>
                  </w:pPr>
                  <w:r w:rsidRPr="00D65538">
                    <w:rPr>
                      <w:rFonts w:ascii="Times" w:eastAsia="Times New Roman" w:hAnsi="Times" w:cs="Times"/>
                      <w:b/>
                      <w:color w:val="000000"/>
                      <w:sz w:val="17"/>
                      <w:szCs w:val="17"/>
                      <w:lang w:eastAsia="it-IT"/>
                    </w:rPr>
                    <w:t xml:space="preserve">-40,67 </w:t>
                  </w:r>
                </w:p>
              </w:tc>
              <w:tc>
                <w:tcPr>
                  <w:tcW w:w="716" w:type="dxa"/>
                  <w:tcBorders>
                    <w:top w:val="nil"/>
                    <w:left w:val="nil"/>
                    <w:bottom w:val="single" w:sz="8" w:space="0" w:color="auto"/>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b/>
                      <w:color w:val="000000"/>
                      <w:sz w:val="17"/>
                      <w:szCs w:val="17"/>
                      <w:lang w:eastAsia="it-IT"/>
                    </w:rPr>
                  </w:pPr>
                  <w:r w:rsidRPr="00D65538">
                    <w:rPr>
                      <w:rFonts w:ascii="Times" w:eastAsia="Times New Roman" w:hAnsi="Times" w:cs="Times"/>
                      <w:b/>
                      <w:color w:val="000000"/>
                      <w:sz w:val="17"/>
                      <w:szCs w:val="17"/>
                      <w:lang w:eastAsia="it-IT"/>
                    </w:rPr>
                    <w:t xml:space="preserve">-36,11 </w:t>
                  </w:r>
                </w:p>
              </w:tc>
              <w:tc>
                <w:tcPr>
                  <w:tcW w:w="716" w:type="dxa"/>
                  <w:tcBorders>
                    <w:top w:val="nil"/>
                    <w:left w:val="nil"/>
                    <w:bottom w:val="single" w:sz="8" w:space="0" w:color="auto"/>
                    <w:right w:val="nil"/>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b/>
                      <w:color w:val="000000"/>
                      <w:sz w:val="17"/>
                      <w:szCs w:val="17"/>
                      <w:lang w:eastAsia="it-IT"/>
                    </w:rPr>
                  </w:pPr>
                  <w:r w:rsidRPr="00D65538">
                    <w:rPr>
                      <w:rFonts w:ascii="Times" w:eastAsia="Times New Roman" w:hAnsi="Times" w:cs="Times"/>
                      <w:b/>
                      <w:color w:val="000000"/>
                      <w:sz w:val="17"/>
                      <w:szCs w:val="17"/>
                      <w:lang w:eastAsia="it-IT"/>
                    </w:rPr>
                    <w:t xml:space="preserve">7,69 </w:t>
                  </w:r>
                </w:p>
              </w:tc>
              <w:tc>
                <w:tcPr>
                  <w:tcW w:w="716" w:type="dxa"/>
                  <w:tcBorders>
                    <w:top w:val="nil"/>
                    <w:left w:val="nil"/>
                    <w:bottom w:val="single" w:sz="8" w:space="0" w:color="auto"/>
                    <w:right w:val="single" w:sz="8" w:space="0" w:color="auto"/>
                  </w:tcBorders>
                  <w:shd w:val="clear" w:color="auto" w:fill="auto"/>
                  <w:noWrap/>
                  <w:vAlign w:val="center"/>
                  <w:hideMark/>
                </w:tcPr>
                <w:p w:rsidR="00D65538" w:rsidRPr="00D65538" w:rsidRDefault="00D65538" w:rsidP="00D65538">
                  <w:pPr>
                    <w:spacing w:after="0" w:line="240" w:lineRule="auto"/>
                    <w:jc w:val="right"/>
                    <w:rPr>
                      <w:rFonts w:ascii="Times" w:eastAsia="Times New Roman" w:hAnsi="Times" w:cs="Times"/>
                      <w:b/>
                      <w:color w:val="000000"/>
                      <w:sz w:val="17"/>
                      <w:szCs w:val="17"/>
                      <w:lang w:eastAsia="it-IT"/>
                    </w:rPr>
                  </w:pPr>
                  <w:r w:rsidRPr="00D65538">
                    <w:rPr>
                      <w:rFonts w:ascii="Times" w:eastAsia="Times New Roman" w:hAnsi="Times" w:cs="Times"/>
                      <w:b/>
                      <w:color w:val="000000"/>
                      <w:sz w:val="17"/>
                      <w:szCs w:val="17"/>
                      <w:lang w:eastAsia="it-IT"/>
                    </w:rPr>
                    <w:t xml:space="preserve">40,74 </w:t>
                  </w:r>
                </w:p>
              </w:tc>
            </w:tr>
            <w:tr w:rsidR="00D65538" w:rsidRPr="00E13AEA" w:rsidTr="00C76085">
              <w:trPr>
                <w:trHeight w:val="102"/>
              </w:trPr>
              <w:tc>
                <w:tcPr>
                  <w:tcW w:w="1710" w:type="dxa"/>
                  <w:tcBorders>
                    <w:top w:val="nil"/>
                    <w:left w:val="nil"/>
                    <w:bottom w:val="nil"/>
                    <w:right w:val="nil"/>
                  </w:tcBorders>
                  <w:shd w:val="clear" w:color="auto" w:fill="auto"/>
                  <w:noWrap/>
                  <w:vAlign w:val="bottom"/>
                  <w:hideMark/>
                </w:tcPr>
                <w:p w:rsidR="00D65538" w:rsidRPr="008136B0" w:rsidRDefault="00D65538" w:rsidP="00E13AEA">
                  <w:pPr>
                    <w:spacing w:after="0" w:line="240" w:lineRule="auto"/>
                    <w:rPr>
                      <w:rFonts w:ascii="Calibri" w:eastAsia="Times New Roman" w:hAnsi="Calibri" w:cs="Times New Roman"/>
                      <w:color w:val="000000"/>
                      <w:sz w:val="18"/>
                      <w:szCs w:val="18"/>
                      <w:lang w:eastAsia="it-IT"/>
                    </w:rPr>
                  </w:pPr>
                </w:p>
              </w:tc>
              <w:tc>
                <w:tcPr>
                  <w:tcW w:w="715" w:type="dxa"/>
                  <w:tcBorders>
                    <w:top w:val="nil"/>
                    <w:left w:val="nil"/>
                    <w:bottom w:val="nil"/>
                    <w:right w:val="nil"/>
                  </w:tcBorders>
                  <w:shd w:val="clear" w:color="auto" w:fill="auto"/>
                  <w:noWrap/>
                  <w:vAlign w:val="bottom"/>
                  <w:hideMark/>
                </w:tcPr>
                <w:p w:rsidR="00D65538" w:rsidRPr="00E13AEA" w:rsidRDefault="00D65538" w:rsidP="00E13AEA">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bottom"/>
                  <w:hideMark/>
                </w:tcPr>
                <w:p w:rsidR="00D65538" w:rsidRPr="00E13AEA" w:rsidRDefault="00D65538" w:rsidP="00E13AEA">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bottom"/>
                  <w:hideMark/>
                </w:tcPr>
                <w:p w:rsidR="00D65538" w:rsidRPr="00E13AEA" w:rsidRDefault="00D65538" w:rsidP="00E13AEA">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bottom"/>
                  <w:hideMark/>
                </w:tcPr>
                <w:p w:rsidR="00D65538" w:rsidRPr="00E13AEA" w:rsidRDefault="00D65538" w:rsidP="00E13AEA">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bottom"/>
                  <w:hideMark/>
                </w:tcPr>
                <w:p w:rsidR="00D65538" w:rsidRPr="00E13AEA" w:rsidRDefault="00D65538" w:rsidP="00E13AEA">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bottom"/>
                  <w:hideMark/>
                </w:tcPr>
                <w:p w:rsidR="00D65538" w:rsidRPr="00E13AEA" w:rsidRDefault="00D65538" w:rsidP="00E13AEA">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bottom"/>
                  <w:hideMark/>
                </w:tcPr>
                <w:p w:rsidR="00D65538" w:rsidRPr="00E13AEA" w:rsidRDefault="00D65538" w:rsidP="00E13AEA">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bottom"/>
                  <w:hideMark/>
                </w:tcPr>
                <w:p w:rsidR="00D65538" w:rsidRPr="00E13AEA" w:rsidRDefault="00D65538" w:rsidP="00E13AEA">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bottom"/>
                  <w:hideMark/>
                </w:tcPr>
                <w:p w:rsidR="00D65538" w:rsidRPr="00E13AEA" w:rsidRDefault="00D65538" w:rsidP="00E13AEA">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bottom"/>
                  <w:hideMark/>
                </w:tcPr>
                <w:p w:rsidR="00D65538" w:rsidRPr="00E13AEA" w:rsidRDefault="00D65538" w:rsidP="00E13AEA">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bottom"/>
                  <w:hideMark/>
                </w:tcPr>
                <w:p w:rsidR="00D65538" w:rsidRPr="00E13AEA" w:rsidRDefault="00D65538" w:rsidP="00E13AEA">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bottom"/>
                  <w:hideMark/>
                </w:tcPr>
                <w:p w:rsidR="00D65538" w:rsidRPr="00E13AEA" w:rsidRDefault="00D65538" w:rsidP="00E13AEA">
                  <w:pPr>
                    <w:spacing w:after="0" w:line="240" w:lineRule="auto"/>
                    <w:rPr>
                      <w:rFonts w:ascii="Calibri" w:eastAsia="Times New Roman" w:hAnsi="Calibri" w:cs="Times New Roman"/>
                      <w:color w:val="000000"/>
                      <w:lang w:eastAsia="it-IT"/>
                    </w:rPr>
                  </w:pPr>
                </w:p>
              </w:tc>
            </w:tr>
            <w:tr w:rsidR="00D65538" w:rsidRPr="00E13AEA" w:rsidTr="00C76085">
              <w:trPr>
                <w:trHeight w:val="690"/>
              </w:trPr>
              <w:tc>
                <w:tcPr>
                  <w:tcW w:w="171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65538" w:rsidRPr="008136B0" w:rsidRDefault="00D65538" w:rsidP="008136B0">
                  <w:pPr>
                    <w:spacing w:after="0" w:line="240" w:lineRule="auto"/>
                    <w:jc w:val="center"/>
                    <w:rPr>
                      <w:rFonts w:ascii="Times" w:eastAsia="Times New Roman" w:hAnsi="Times" w:cs="Times"/>
                      <w:b/>
                      <w:bCs/>
                      <w:color w:val="000000"/>
                      <w:sz w:val="18"/>
                      <w:szCs w:val="18"/>
                      <w:lang w:eastAsia="it-IT"/>
                    </w:rPr>
                  </w:pPr>
                  <w:r w:rsidRPr="008136B0">
                    <w:rPr>
                      <w:rFonts w:ascii="Times" w:eastAsia="Times New Roman" w:hAnsi="Times" w:cs="Times"/>
                      <w:b/>
                      <w:bCs/>
                      <w:color w:val="000000"/>
                      <w:sz w:val="18"/>
                      <w:szCs w:val="18"/>
                      <w:lang w:eastAsia="it-IT"/>
                    </w:rPr>
                    <w:t xml:space="preserve">Indice specifico di mortalità degli utenti su motocicli con passeggero (calcolato sul totale di incidenti stradali </w:t>
                  </w:r>
                  <w:r w:rsidR="008136B0">
                    <w:rPr>
                      <w:rFonts w:ascii="Times" w:eastAsia="Times New Roman" w:hAnsi="Times" w:cs="Times"/>
                      <w:b/>
                      <w:bCs/>
                      <w:color w:val="000000"/>
                      <w:sz w:val="18"/>
                      <w:szCs w:val="18"/>
                      <w:lang w:eastAsia="it-IT"/>
                    </w:rPr>
                    <w:t xml:space="preserve">mortali su </w:t>
                  </w:r>
                  <w:r w:rsidRPr="008136B0">
                    <w:rPr>
                      <w:rFonts w:ascii="Times" w:eastAsia="Times New Roman" w:hAnsi="Times" w:cs="Times"/>
                      <w:b/>
                      <w:bCs/>
                      <w:color w:val="000000"/>
                      <w:sz w:val="18"/>
                      <w:szCs w:val="18"/>
                      <w:lang w:eastAsia="it-IT"/>
                    </w:rPr>
                    <w:t>motocicli con passeggero)</w:t>
                  </w:r>
                </w:p>
              </w:tc>
              <w:tc>
                <w:tcPr>
                  <w:tcW w:w="28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D65538" w:rsidRPr="00E13AEA" w:rsidRDefault="00D65538" w:rsidP="00E13AEA">
                  <w:pPr>
                    <w:spacing w:after="0" w:line="240" w:lineRule="auto"/>
                    <w:jc w:val="center"/>
                    <w:rPr>
                      <w:rFonts w:ascii="Times" w:eastAsia="Times New Roman" w:hAnsi="Times" w:cs="Times"/>
                      <w:b/>
                      <w:bCs/>
                      <w:color w:val="000000"/>
                      <w:sz w:val="18"/>
                      <w:szCs w:val="18"/>
                      <w:lang w:eastAsia="it-IT"/>
                    </w:rPr>
                  </w:pPr>
                  <w:r w:rsidRPr="00E13AEA">
                    <w:rPr>
                      <w:rFonts w:ascii="Times" w:eastAsia="Times New Roman" w:hAnsi="Times" w:cs="Times"/>
                      <w:b/>
                      <w:bCs/>
                      <w:color w:val="000000"/>
                      <w:sz w:val="18"/>
                      <w:szCs w:val="18"/>
                      <w:lang w:eastAsia="it-IT"/>
                    </w:rPr>
                    <w:t>Entro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D65538" w:rsidRPr="00E13AEA" w:rsidRDefault="00D65538" w:rsidP="00E13AEA">
                  <w:pPr>
                    <w:spacing w:after="0" w:line="240" w:lineRule="auto"/>
                    <w:jc w:val="center"/>
                    <w:rPr>
                      <w:rFonts w:ascii="Times" w:eastAsia="Times New Roman" w:hAnsi="Times" w:cs="Times"/>
                      <w:b/>
                      <w:bCs/>
                      <w:color w:val="000000"/>
                      <w:sz w:val="18"/>
                      <w:szCs w:val="18"/>
                      <w:lang w:eastAsia="it-IT"/>
                    </w:rPr>
                  </w:pPr>
                  <w:r w:rsidRPr="00E13AEA">
                    <w:rPr>
                      <w:rFonts w:ascii="Times" w:eastAsia="Times New Roman" w:hAnsi="Times" w:cs="Times"/>
                      <w:b/>
                      <w:bCs/>
                      <w:color w:val="000000"/>
                      <w:sz w:val="18"/>
                      <w:szCs w:val="18"/>
                      <w:lang w:eastAsia="it-IT"/>
                    </w:rPr>
                    <w:t>Fuori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D65538" w:rsidRPr="00E13AEA" w:rsidRDefault="00D65538" w:rsidP="00E13AEA">
                  <w:pPr>
                    <w:spacing w:after="0" w:line="240" w:lineRule="auto"/>
                    <w:jc w:val="center"/>
                    <w:rPr>
                      <w:rFonts w:ascii="Times" w:eastAsia="Times New Roman" w:hAnsi="Times" w:cs="Times"/>
                      <w:b/>
                      <w:bCs/>
                      <w:color w:val="000000"/>
                      <w:sz w:val="18"/>
                      <w:szCs w:val="18"/>
                      <w:lang w:eastAsia="it-IT"/>
                    </w:rPr>
                  </w:pPr>
                  <w:r w:rsidRPr="00E13AEA">
                    <w:rPr>
                      <w:rFonts w:ascii="Times" w:eastAsia="Times New Roman" w:hAnsi="Times" w:cs="Times"/>
                      <w:b/>
                      <w:bCs/>
                      <w:color w:val="000000"/>
                      <w:sz w:val="18"/>
                      <w:szCs w:val="18"/>
                      <w:lang w:eastAsia="it-IT"/>
                    </w:rPr>
                    <w:t>Entro e fuori l'abitato</w:t>
                  </w:r>
                </w:p>
              </w:tc>
            </w:tr>
            <w:tr w:rsidR="00D65538" w:rsidRPr="00E13AEA" w:rsidTr="00C76085">
              <w:trPr>
                <w:trHeight w:val="315"/>
              </w:trPr>
              <w:tc>
                <w:tcPr>
                  <w:tcW w:w="1710" w:type="dxa"/>
                  <w:vMerge/>
                  <w:tcBorders>
                    <w:top w:val="single" w:sz="8" w:space="0" w:color="auto"/>
                    <w:left w:val="single" w:sz="8" w:space="0" w:color="auto"/>
                    <w:bottom w:val="single" w:sz="8" w:space="0" w:color="000000"/>
                    <w:right w:val="single" w:sz="8" w:space="0" w:color="auto"/>
                  </w:tcBorders>
                  <w:vAlign w:val="center"/>
                  <w:hideMark/>
                </w:tcPr>
                <w:p w:rsidR="00D65538" w:rsidRPr="008136B0" w:rsidRDefault="00D65538" w:rsidP="00E13AEA">
                  <w:pPr>
                    <w:spacing w:after="0" w:line="240" w:lineRule="auto"/>
                    <w:rPr>
                      <w:rFonts w:ascii="Times" w:eastAsia="Times New Roman" w:hAnsi="Times" w:cs="Times"/>
                      <w:b/>
                      <w:bCs/>
                      <w:color w:val="000000"/>
                      <w:sz w:val="18"/>
                      <w:szCs w:val="18"/>
                      <w:lang w:eastAsia="it-IT"/>
                    </w:rPr>
                  </w:pPr>
                </w:p>
              </w:tc>
              <w:tc>
                <w:tcPr>
                  <w:tcW w:w="715" w:type="dxa"/>
                  <w:tcBorders>
                    <w:top w:val="nil"/>
                    <w:left w:val="nil"/>
                    <w:bottom w:val="single" w:sz="8" w:space="0" w:color="auto"/>
                    <w:right w:val="nil"/>
                  </w:tcBorders>
                  <w:shd w:val="clear" w:color="auto" w:fill="auto"/>
                  <w:vAlign w:val="center"/>
                  <w:hideMark/>
                </w:tcPr>
                <w:p w:rsidR="00D65538" w:rsidRPr="00191678" w:rsidRDefault="00D65538"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2010/01</w:t>
                  </w:r>
                </w:p>
              </w:tc>
              <w:tc>
                <w:tcPr>
                  <w:tcW w:w="715" w:type="dxa"/>
                  <w:tcBorders>
                    <w:top w:val="nil"/>
                    <w:left w:val="nil"/>
                    <w:bottom w:val="single" w:sz="8" w:space="0" w:color="auto"/>
                    <w:right w:val="nil"/>
                  </w:tcBorders>
                  <w:shd w:val="clear" w:color="auto" w:fill="auto"/>
                  <w:vAlign w:val="center"/>
                  <w:hideMark/>
                </w:tcPr>
                <w:p w:rsidR="00D65538" w:rsidRPr="00191678" w:rsidRDefault="00D65538" w:rsidP="00FB3960">
                  <w:pPr>
                    <w:spacing w:after="0" w:line="240" w:lineRule="auto"/>
                    <w:jc w:val="center"/>
                    <w:rPr>
                      <w:rFonts w:ascii="Times" w:eastAsia="Times New Roman" w:hAnsi="Times" w:cs="Times"/>
                      <w:b/>
                      <w:bCs/>
                      <w:color w:val="000000"/>
                      <w:sz w:val="16"/>
                      <w:szCs w:val="16"/>
                      <w:lang w:eastAsia="it-IT"/>
                    </w:rPr>
                  </w:pPr>
                  <w:r>
                    <w:rPr>
                      <w:rFonts w:ascii="Times" w:eastAsia="Times New Roman" w:hAnsi="Times" w:cs="Times"/>
                      <w:b/>
                      <w:bCs/>
                      <w:color w:val="000000"/>
                      <w:sz w:val="16"/>
                      <w:szCs w:val="16"/>
                      <w:lang w:eastAsia="it-IT"/>
                    </w:rPr>
                    <w:t>2015</w:t>
                  </w:r>
                  <w:r w:rsidRPr="00191678">
                    <w:rPr>
                      <w:rFonts w:ascii="Times" w:eastAsia="Times New Roman" w:hAnsi="Times" w:cs="Times"/>
                      <w:b/>
                      <w:bCs/>
                      <w:color w:val="000000"/>
                      <w:sz w:val="16"/>
                      <w:szCs w:val="16"/>
                      <w:lang w:eastAsia="it-IT"/>
                    </w:rPr>
                    <w:t>/</w:t>
                  </w:r>
                  <w:r>
                    <w:rPr>
                      <w:rFonts w:ascii="Times" w:eastAsia="Times New Roman" w:hAnsi="Times" w:cs="Times"/>
                      <w:b/>
                      <w:bCs/>
                      <w:color w:val="000000"/>
                      <w:sz w:val="16"/>
                      <w:szCs w:val="16"/>
                      <w:lang w:eastAsia="it-IT"/>
                    </w:rPr>
                    <w:t>0</w:t>
                  </w:r>
                  <w:r w:rsidRPr="00191678">
                    <w:rPr>
                      <w:rFonts w:ascii="Times" w:eastAsia="Times New Roman" w:hAnsi="Times" w:cs="Times"/>
                      <w:b/>
                      <w:bCs/>
                      <w:color w:val="000000"/>
                      <w:sz w:val="16"/>
                      <w:szCs w:val="16"/>
                      <w:lang w:eastAsia="it-IT"/>
                    </w:rPr>
                    <w:t>1</w:t>
                  </w:r>
                </w:p>
              </w:tc>
              <w:tc>
                <w:tcPr>
                  <w:tcW w:w="715" w:type="dxa"/>
                  <w:tcBorders>
                    <w:top w:val="nil"/>
                    <w:left w:val="nil"/>
                    <w:bottom w:val="single" w:sz="8" w:space="0" w:color="auto"/>
                    <w:right w:val="nil"/>
                  </w:tcBorders>
                  <w:shd w:val="clear" w:color="auto" w:fill="auto"/>
                  <w:vAlign w:val="center"/>
                  <w:hideMark/>
                </w:tcPr>
                <w:p w:rsidR="00D65538" w:rsidRPr="00191678" w:rsidRDefault="00D65538"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2015/10</w:t>
                  </w:r>
                </w:p>
              </w:tc>
              <w:tc>
                <w:tcPr>
                  <w:tcW w:w="715" w:type="dxa"/>
                  <w:tcBorders>
                    <w:top w:val="nil"/>
                    <w:left w:val="nil"/>
                    <w:bottom w:val="single" w:sz="8" w:space="0" w:color="auto"/>
                    <w:right w:val="single" w:sz="8" w:space="0" w:color="auto"/>
                  </w:tcBorders>
                  <w:shd w:val="clear" w:color="auto" w:fill="auto"/>
                  <w:vAlign w:val="center"/>
                  <w:hideMark/>
                </w:tcPr>
                <w:p w:rsidR="00D65538" w:rsidRPr="00191678" w:rsidRDefault="00D65538"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2015/14</w:t>
                  </w:r>
                </w:p>
              </w:tc>
              <w:tc>
                <w:tcPr>
                  <w:tcW w:w="716" w:type="dxa"/>
                  <w:tcBorders>
                    <w:top w:val="nil"/>
                    <w:left w:val="nil"/>
                    <w:bottom w:val="single" w:sz="8" w:space="0" w:color="auto"/>
                    <w:right w:val="nil"/>
                  </w:tcBorders>
                  <w:shd w:val="clear" w:color="auto" w:fill="auto"/>
                  <w:vAlign w:val="center"/>
                  <w:hideMark/>
                </w:tcPr>
                <w:p w:rsidR="00D65538" w:rsidRPr="00191678" w:rsidRDefault="00D65538"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2010/01</w:t>
                  </w:r>
                </w:p>
              </w:tc>
              <w:tc>
                <w:tcPr>
                  <w:tcW w:w="716" w:type="dxa"/>
                  <w:tcBorders>
                    <w:top w:val="nil"/>
                    <w:left w:val="nil"/>
                    <w:bottom w:val="single" w:sz="8" w:space="0" w:color="auto"/>
                    <w:right w:val="nil"/>
                  </w:tcBorders>
                  <w:shd w:val="clear" w:color="auto" w:fill="auto"/>
                  <w:vAlign w:val="center"/>
                  <w:hideMark/>
                </w:tcPr>
                <w:p w:rsidR="00D65538" w:rsidRPr="00191678" w:rsidRDefault="00D65538"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2014/10</w:t>
                  </w:r>
                </w:p>
              </w:tc>
              <w:tc>
                <w:tcPr>
                  <w:tcW w:w="716" w:type="dxa"/>
                  <w:tcBorders>
                    <w:top w:val="nil"/>
                    <w:left w:val="nil"/>
                    <w:bottom w:val="single" w:sz="8" w:space="0" w:color="auto"/>
                    <w:right w:val="nil"/>
                  </w:tcBorders>
                  <w:shd w:val="clear" w:color="auto" w:fill="auto"/>
                  <w:vAlign w:val="center"/>
                  <w:hideMark/>
                </w:tcPr>
                <w:p w:rsidR="00D65538" w:rsidRPr="00191678" w:rsidRDefault="00D65538"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2015/10</w:t>
                  </w:r>
                </w:p>
              </w:tc>
              <w:tc>
                <w:tcPr>
                  <w:tcW w:w="716" w:type="dxa"/>
                  <w:tcBorders>
                    <w:top w:val="nil"/>
                    <w:left w:val="nil"/>
                    <w:bottom w:val="single" w:sz="8" w:space="0" w:color="auto"/>
                    <w:right w:val="single" w:sz="8" w:space="0" w:color="auto"/>
                  </w:tcBorders>
                  <w:shd w:val="clear" w:color="auto" w:fill="auto"/>
                  <w:vAlign w:val="center"/>
                  <w:hideMark/>
                </w:tcPr>
                <w:p w:rsidR="00D65538" w:rsidRPr="00191678" w:rsidRDefault="00D65538"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2015/14</w:t>
                  </w:r>
                </w:p>
              </w:tc>
              <w:tc>
                <w:tcPr>
                  <w:tcW w:w="716" w:type="dxa"/>
                  <w:tcBorders>
                    <w:top w:val="nil"/>
                    <w:left w:val="nil"/>
                    <w:bottom w:val="single" w:sz="8" w:space="0" w:color="auto"/>
                    <w:right w:val="nil"/>
                  </w:tcBorders>
                  <w:shd w:val="clear" w:color="auto" w:fill="auto"/>
                  <w:vAlign w:val="center"/>
                  <w:hideMark/>
                </w:tcPr>
                <w:p w:rsidR="00D65538" w:rsidRPr="00191678" w:rsidRDefault="00D65538"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2010/01</w:t>
                  </w:r>
                </w:p>
              </w:tc>
              <w:tc>
                <w:tcPr>
                  <w:tcW w:w="716" w:type="dxa"/>
                  <w:tcBorders>
                    <w:top w:val="nil"/>
                    <w:left w:val="nil"/>
                    <w:bottom w:val="single" w:sz="8" w:space="0" w:color="auto"/>
                    <w:right w:val="nil"/>
                  </w:tcBorders>
                  <w:shd w:val="clear" w:color="auto" w:fill="auto"/>
                  <w:vAlign w:val="center"/>
                  <w:hideMark/>
                </w:tcPr>
                <w:p w:rsidR="00D65538" w:rsidRPr="00191678" w:rsidRDefault="00D65538"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2014/10</w:t>
                  </w:r>
                </w:p>
              </w:tc>
              <w:tc>
                <w:tcPr>
                  <w:tcW w:w="716" w:type="dxa"/>
                  <w:tcBorders>
                    <w:top w:val="nil"/>
                    <w:left w:val="nil"/>
                    <w:bottom w:val="single" w:sz="8" w:space="0" w:color="auto"/>
                    <w:right w:val="nil"/>
                  </w:tcBorders>
                  <w:shd w:val="clear" w:color="auto" w:fill="auto"/>
                  <w:vAlign w:val="center"/>
                  <w:hideMark/>
                </w:tcPr>
                <w:p w:rsidR="00D65538" w:rsidRPr="00191678" w:rsidRDefault="00D65538"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2015/10</w:t>
                  </w:r>
                </w:p>
              </w:tc>
              <w:tc>
                <w:tcPr>
                  <w:tcW w:w="716" w:type="dxa"/>
                  <w:tcBorders>
                    <w:top w:val="nil"/>
                    <w:left w:val="nil"/>
                    <w:bottom w:val="single" w:sz="8" w:space="0" w:color="auto"/>
                    <w:right w:val="single" w:sz="8" w:space="0" w:color="auto"/>
                  </w:tcBorders>
                  <w:shd w:val="clear" w:color="auto" w:fill="auto"/>
                  <w:vAlign w:val="center"/>
                  <w:hideMark/>
                </w:tcPr>
                <w:p w:rsidR="00D65538" w:rsidRPr="00191678" w:rsidRDefault="00D65538"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2015/14</w:t>
                  </w:r>
                </w:p>
              </w:tc>
            </w:tr>
            <w:tr w:rsidR="00FB3960" w:rsidRPr="00E13AEA" w:rsidTr="00FB3960">
              <w:trPr>
                <w:trHeight w:val="300"/>
              </w:trPr>
              <w:tc>
                <w:tcPr>
                  <w:tcW w:w="1710" w:type="dxa"/>
                  <w:tcBorders>
                    <w:top w:val="nil"/>
                    <w:left w:val="single" w:sz="8" w:space="0" w:color="auto"/>
                    <w:bottom w:val="nil"/>
                    <w:right w:val="single" w:sz="8" w:space="0" w:color="auto"/>
                  </w:tcBorders>
                  <w:shd w:val="clear" w:color="auto" w:fill="auto"/>
                  <w:noWrap/>
                  <w:vAlign w:val="center"/>
                  <w:hideMark/>
                </w:tcPr>
                <w:p w:rsidR="00FB3960" w:rsidRPr="008136B0" w:rsidRDefault="00FB3960" w:rsidP="00E13AEA">
                  <w:pPr>
                    <w:spacing w:after="0" w:line="240" w:lineRule="auto"/>
                    <w:rPr>
                      <w:rFonts w:ascii="Times" w:eastAsia="Times New Roman" w:hAnsi="Times" w:cs="Times"/>
                      <w:color w:val="000000"/>
                      <w:sz w:val="18"/>
                      <w:szCs w:val="18"/>
                      <w:lang w:eastAsia="it-IT"/>
                    </w:rPr>
                  </w:pPr>
                  <w:r w:rsidRPr="008136B0">
                    <w:rPr>
                      <w:rFonts w:ascii="Times" w:eastAsia="Times New Roman" w:hAnsi="Times" w:cs="Times"/>
                      <w:color w:val="000000"/>
                      <w:sz w:val="18"/>
                      <w:szCs w:val="18"/>
                      <w:lang w:eastAsia="it-IT"/>
                    </w:rPr>
                    <w:t>Italia Settentrionale</w:t>
                  </w:r>
                </w:p>
              </w:tc>
              <w:tc>
                <w:tcPr>
                  <w:tcW w:w="715" w:type="dxa"/>
                  <w:tcBorders>
                    <w:top w:val="nil"/>
                    <w:left w:val="nil"/>
                    <w:bottom w:val="nil"/>
                    <w:right w:val="nil"/>
                  </w:tcBorders>
                  <w:shd w:val="clear" w:color="auto" w:fill="auto"/>
                  <w:noWrap/>
                  <w:vAlign w:val="center"/>
                  <w:hideMark/>
                </w:tcPr>
                <w:p w:rsidR="00FB3960" w:rsidRPr="00E13AEA" w:rsidRDefault="00FB3960" w:rsidP="00E13AEA">
                  <w:pPr>
                    <w:spacing w:after="0" w:line="240" w:lineRule="auto"/>
                    <w:jc w:val="right"/>
                    <w:rPr>
                      <w:rFonts w:ascii="Times" w:eastAsia="Times New Roman" w:hAnsi="Times" w:cs="Times"/>
                      <w:color w:val="000000"/>
                      <w:sz w:val="17"/>
                      <w:szCs w:val="17"/>
                      <w:lang w:eastAsia="it-IT"/>
                    </w:rPr>
                  </w:pPr>
                  <w:r w:rsidRPr="00E13AEA">
                    <w:rPr>
                      <w:rFonts w:ascii="Times" w:eastAsia="Times New Roman" w:hAnsi="Times" w:cs="Times"/>
                      <w:color w:val="000000"/>
                      <w:sz w:val="17"/>
                      <w:szCs w:val="17"/>
                      <w:lang w:eastAsia="it-IT"/>
                    </w:rPr>
                    <w:t>13,24</w:t>
                  </w:r>
                </w:p>
              </w:tc>
              <w:tc>
                <w:tcPr>
                  <w:tcW w:w="715"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9,58 </w:t>
                  </w:r>
                </w:p>
              </w:tc>
              <w:tc>
                <w:tcPr>
                  <w:tcW w:w="715"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-3,23 </w:t>
                  </w:r>
                </w:p>
              </w:tc>
              <w:tc>
                <w:tcPr>
                  <w:tcW w:w="715" w:type="dxa"/>
                  <w:tcBorders>
                    <w:top w:val="nil"/>
                    <w:left w:val="nil"/>
                    <w:bottom w:val="nil"/>
                    <w:right w:val="single" w:sz="8" w:space="0" w:color="auto"/>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6,45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17,80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28,51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9,09 </w:t>
                  </w:r>
                </w:p>
              </w:tc>
              <w:tc>
                <w:tcPr>
                  <w:tcW w:w="716" w:type="dxa"/>
                  <w:tcBorders>
                    <w:top w:val="nil"/>
                    <w:left w:val="nil"/>
                    <w:bottom w:val="nil"/>
                    <w:right w:val="single" w:sz="8" w:space="0" w:color="auto"/>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13,13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16,01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17,50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1,28 </w:t>
                  </w:r>
                </w:p>
              </w:tc>
              <w:tc>
                <w:tcPr>
                  <w:tcW w:w="716" w:type="dxa"/>
                  <w:tcBorders>
                    <w:top w:val="nil"/>
                    <w:left w:val="nil"/>
                    <w:bottom w:val="nil"/>
                    <w:right w:val="single" w:sz="8" w:space="0" w:color="auto"/>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7,42 </w:t>
                  </w:r>
                </w:p>
              </w:tc>
            </w:tr>
            <w:tr w:rsidR="00FB3960" w:rsidRPr="00E13AEA" w:rsidTr="00FB3960">
              <w:trPr>
                <w:trHeight w:val="300"/>
              </w:trPr>
              <w:tc>
                <w:tcPr>
                  <w:tcW w:w="1710" w:type="dxa"/>
                  <w:tcBorders>
                    <w:top w:val="nil"/>
                    <w:left w:val="single" w:sz="8" w:space="0" w:color="auto"/>
                    <w:bottom w:val="nil"/>
                    <w:right w:val="single" w:sz="8" w:space="0" w:color="auto"/>
                  </w:tcBorders>
                  <w:shd w:val="clear" w:color="auto" w:fill="auto"/>
                  <w:noWrap/>
                  <w:vAlign w:val="center"/>
                  <w:hideMark/>
                </w:tcPr>
                <w:p w:rsidR="00FB3960" w:rsidRPr="008136B0" w:rsidRDefault="00FB3960" w:rsidP="00E13AEA">
                  <w:pPr>
                    <w:spacing w:after="0" w:line="240" w:lineRule="auto"/>
                    <w:rPr>
                      <w:rFonts w:ascii="Times" w:eastAsia="Times New Roman" w:hAnsi="Times" w:cs="Times"/>
                      <w:color w:val="000000"/>
                      <w:sz w:val="18"/>
                      <w:szCs w:val="18"/>
                      <w:lang w:eastAsia="it-IT"/>
                    </w:rPr>
                  </w:pPr>
                  <w:r w:rsidRPr="008136B0">
                    <w:rPr>
                      <w:rFonts w:ascii="Times" w:eastAsia="Times New Roman" w:hAnsi="Times" w:cs="Times"/>
                      <w:color w:val="000000"/>
                      <w:sz w:val="18"/>
                      <w:szCs w:val="18"/>
                      <w:lang w:eastAsia="it-IT"/>
                    </w:rPr>
                    <w:t>Italia Centrale</w:t>
                  </w:r>
                </w:p>
              </w:tc>
              <w:tc>
                <w:tcPr>
                  <w:tcW w:w="715" w:type="dxa"/>
                  <w:tcBorders>
                    <w:top w:val="nil"/>
                    <w:left w:val="nil"/>
                    <w:bottom w:val="nil"/>
                    <w:right w:val="nil"/>
                  </w:tcBorders>
                  <w:shd w:val="clear" w:color="auto" w:fill="auto"/>
                  <w:noWrap/>
                  <w:vAlign w:val="center"/>
                  <w:hideMark/>
                </w:tcPr>
                <w:p w:rsidR="00FB3960" w:rsidRPr="00E13AEA" w:rsidRDefault="00FB3960" w:rsidP="00E13AEA">
                  <w:pPr>
                    <w:spacing w:after="0" w:line="240" w:lineRule="auto"/>
                    <w:jc w:val="right"/>
                    <w:rPr>
                      <w:rFonts w:ascii="Times" w:eastAsia="Times New Roman" w:hAnsi="Times" w:cs="Times"/>
                      <w:color w:val="000000"/>
                      <w:sz w:val="17"/>
                      <w:szCs w:val="17"/>
                      <w:lang w:eastAsia="it-IT"/>
                    </w:rPr>
                  </w:pPr>
                  <w:r w:rsidRPr="00E13AEA">
                    <w:rPr>
                      <w:rFonts w:ascii="Times" w:eastAsia="Times New Roman" w:hAnsi="Times" w:cs="Times"/>
                      <w:color w:val="000000"/>
                      <w:sz w:val="17"/>
                      <w:szCs w:val="17"/>
                      <w:lang w:eastAsia="it-IT"/>
                    </w:rPr>
                    <w:t>30,16</w:t>
                  </w:r>
                </w:p>
              </w:tc>
              <w:tc>
                <w:tcPr>
                  <w:tcW w:w="715"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17,14 </w:t>
                  </w:r>
                </w:p>
              </w:tc>
              <w:tc>
                <w:tcPr>
                  <w:tcW w:w="715"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-10,00 </w:t>
                  </w:r>
                </w:p>
              </w:tc>
              <w:tc>
                <w:tcPr>
                  <w:tcW w:w="715" w:type="dxa"/>
                  <w:tcBorders>
                    <w:top w:val="nil"/>
                    <w:left w:val="nil"/>
                    <w:bottom w:val="nil"/>
                    <w:right w:val="single" w:sz="8" w:space="0" w:color="auto"/>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0,00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58,10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26,81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-19,79 </w:t>
                  </w:r>
                </w:p>
              </w:tc>
              <w:tc>
                <w:tcPr>
                  <w:tcW w:w="716" w:type="dxa"/>
                  <w:tcBorders>
                    <w:top w:val="nil"/>
                    <w:left w:val="nil"/>
                    <w:bottom w:val="nil"/>
                    <w:right w:val="single" w:sz="8" w:space="0" w:color="auto"/>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27,27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39,46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17,45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-15,78 </w:t>
                  </w:r>
                </w:p>
              </w:tc>
              <w:tc>
                <w:tcPr>
                  <w:tcW w:w="716" w:type="dxa"/>
                  <w:tcBorders>
                    <w:top w:val="nil"/>
                    <w:left w:val="nil"/>
                    <w:bottom w:val="nil"/>
                    <w:right w:val="single" w:sz="8" w:space="0" w:color="auto"/>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9,09 </w:t>
                  </w:r>
                </w:p>
              </w:tc>
            </w:tr>
            <w:tr w:rsidR="00FB3960" w:rsidRPr="00E13AEA" w:rsidTr="00FB3960">
              <w:trPr>
                <w:trHeight w:val="300"/>
              </w:trPr>
              <w:tc>
                <w:tcPr>
                  <w:tcW w:w="1710" w:type="dxa"/>
                  <w:tcBorders>
                    <w:top w:val="nil"/>
                    <w:left w:val="single" w:sz="8" w:space="0" w:color="auto"/>
                    <w:bottom w:val="nil"/>
                    <w:right w:val="single" w:sz="8" w:space="0" w:color="auto"/>
                  </w:tcBorders>
                  <w:shd w:val="clear" w:color="auto" w:fill="auto"/>
                  <w:vAlign w:val="center"/>
                  <w:hideMark/>
                </w:tcPr>
                <w:p w:rsidR="00FB3960" w:rsidRPr="008136B0" w:rsidRDefault="00FB3960" w:rsidP="00E13AEA">
                  <w:pPr>
                    <w:spacing w:after="0" w:line="240" w:lineRule="auto"/>
                    <w:rPr>
                      <w:rFonts w:ascii="Times" w:eastAsia="Times New Roman" w:hAnsi="Times" w:cs="Times"/>
                      <w:color w:val="000000"/>
                      <w:sz w:val="18"/>
                      <w:szCs w:val="18"/>
                      <w:lang w:eastAsia="it-IT"/>
                    </w:rPr>
                  </w:pPr>
                  <w:r w:rsidRPr="008136B0">
                    <w:rPr>
                      <w:rFonts w:ascii="Times" w:eastAsia="Times New Roman" w:hAnsi="Times" w:cs="Times"/>
                      <w:color w:val="000000"/>
                      <w:sz w:val="18"/>
                      <w:szCs w:val="18"/>
                      <w:lang w:eastAsia="it-IT"/>
                    </w:rPr>
                    <w:t>Italia Meridionale e Insulare</w:t>
                  </w:r>
                </w:p>
              </w:tc>
              <w:tc>
                <w:tcPr>
                  <w:tcW w:w="715" w:type="dxa"/>
                  <w:tcBorders>
                    <w:top w:val="nil"/>
                    <w:left w:val="nil"/>
                    <w:bottom w:val="nil"/>
                    <w:right w:val="nil"/>
                  </w:tcBorders>
                  <w:shd w:val="clear" w:color="auto" w:fill="auto"/>
                  <w:noWrap/>
                  <w:vAlign w:val="center"/>
                  <w:hideMark/>
                </w:tcPr>
                <w:p w:rsidR="00FB3960" w:rsidRPr="00E13AEA" w:rsidRDefault="00FB3960" w:rsidP="00E13AEA">
                  <w:pPr>
                    <w:spacing w:after="0" w:line="240" w:lineRule="auto"/>
                    <w:jc w:val="right"/>
                    <w:rPr>
                      <w:rFonts w:ascii="Times" w:eastAsia="Times New Roman" w:hAnsi="Times" w:cs="Times"/>
                      <w:color w:val="000000"/>
                      <w:sz w:val="17"/>
                      <w:szCs w:val="17"/>
                      <w:lang w:eastAsia="it-IT"/>
                    </w:rPr>
                  </w:pPr>
                  <w:r w:rsidRPr="00E13AEA">
                    <w:rPr>
                      <w:rFonts w:ascii="Times" w:eastAsia="Times New Roman" w:hAnsi="Times" w:cs="Times"/>
                      <w:color w:val="000000"/>
                      <w:sz w:val="17"/>
                      <w:szCs w:val="17"/>
                      <w:lang w:eastAsia="it-IT"/>
                    </w:rPr>
                    <w:t>-10,41</w:t>
                  </w:r>
                </w:p>
              </w:tc>
              <w:tc>
                <w:tcPr>
                  <w:tcW w:w="715"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5,77 </w:t>
                  </w:r>
                </w:p>
              </w:tc>
              <w:tc>
                <w:tcPr>
                  <w:tcW w:w="715"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18,06 </w:t>
                  </w:r>
                </w:p>
              </w:tc>
              <w:tc>
                <w:tcPr>
                  <w:tcW w:w="715" w:type="dxa"/>
                  <w:tcBorders>
                    <w:top w:val="nil"/>
                    <w:left w:val="nil"/>
                    <w:bottom w:val="nil"/>
                    <w:right w:val="single" w:sz="8" w:space="0" w:color="auto"/>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17,19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21,15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4,70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-13,58 </w:t>
                  </w:r>
                </w:p>
              </w:tc>
              <w:tc>
                <w:tcPr>
                  <w:tcW w:w="716" w:type="dxa"/>
                  <w:tcBorders>
                    <w:top w:val="nil"/>
                    <w:left w:val="nil"/>
                    <w:bottom w:val="nil"/>
                    <w:right w:val="single" w:sz="8" w:space="0" w:color="auto"/>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-5,98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-1,71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5,31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7,14 </w:t>
                  </w:r>
                </w:p>
              </w:tc>
              <w:tc>
                <w:tcPr>
                  <w:tcW w:w="716" w:type="dxa"/>
                  <w:tcBorders>
                    <w:top w:val="nil"/>
                    <w:left w:val="nil"/>
                    <w:bottom w:val="nil"/>
                    <w:right w:val="single" w:sz="8" w:space="0" w:color="auto"/>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10,04 </w:t>
                  </w:r>
                </w:p>
              </w:tc>
            </w:tr>
            <w:tr w:rsidR="00FB3960" w:rsidRPr="00E13AEA" w:rsidTr="00FB3960">
              <w:trPr>
                <w:trHeight w:val="300"/>
              </w:trPr>
              <w:tc>
                <w:tcPr>
                  <w:tcW w:w="1710" w:type="dxa"/>
                  <w:tcBorders>
                    <w:top w:val="nil"/>
                    <w:left w:val="single" w:sz="8" w:space="0" w:color="auto"/>
                    <w:bottom w:val="single" w:sz="8" w:space="0" w:color="auto"/>
                    <w:right w:val="single" w:sz="8" w:space="0" w:color="auto"/>
                  </w:tcBorders>
                  <w:shd w:val="clear" w:color="auto" w:fill="auto"/>
                  <w:noWrap/>
                  <w:vAlign w:val="center"/>
                  <w:hideMark/>
                </w:tcPr>
                <w:p w:rsidR="00FB3960" w:rsidRPr="008136B0" w:rsidRDefault="00FB3960" w:rsidP="00E13AEA">
                  <w:pPr>
                    <w:spacing w:after="0" w:line="240" w:lineRule="auto"/>
                    <w:rPr>
                      <w:rFonts w:ascii="Times" w:eastAsia="Times New Roman" w:hAnsi="Times" w:cs="Times"/>
                      <w:b/>
                      <w:bCs/>
                      <w:color w:val="000000"/>
                      <w:sz w:val="18"/>
                      <w:szCs w:val="18"/>
                      <w:lang w:eastAsia="it-IT"/>
                    </w:rPr>
                  </w:pPr>
                  <w:r w:rsidRPr="008136B0">
                    <w:rPr>
                      <w:rFonts w:ascii="Times" w:eastAsia="Times New Roman" w:hAnsi="Times" w:cs="Times"/>
                      <w:b/>
                      <w:bCs/>
                      <w:color w:val="000000"/>
                      <w:sz w:val="18"/>
                      <w:szCs w:val="18"/>
                      <w:lang w:eastAsia="it-IT"/>
                    </w:rPr>
                    <w:t>Italia</w:t>
                  </w:r>
                </w:p>
              </w:tc>
              <w:tc>
                <w:tcPr>
                  <w:tcW w:w="715" w:type="dxa"/>
                  <w:tcBorders>
                    <w:top w:val="nil"/>
                    <w:left w:val="nil"/>
                    <w:bottom w:val="single" w:sz="8" w:space="0" w:color="auto"/>
                    <w:right w:val="nil"/>
                  </w:tcBorders>
                  <w:shd w:val="clear" w:color="auto" w:fill="auto"/>
                  <w:noWrap/>
                  <w:vAlign w:val="center"/>
                  <w:hideMark/>
                </w:tcPr>
                <w:p w:rsidR="00FB3960" w:rsidRPr="00E13AEA" w:rsidRDefault="00FB3960" w:rsidP="00E13AEA">
                  <w:pPr>
                    <w:spacing w:after="0" w:line="240" w:lineRule="auto"/>
                    <w:jc w:val="right"/>
                    <w:rPr>
                      <w:rFonts w:ascii="Times" w:eastAsia="Times New Roman" w:hAnsi="Times" w:cs="Times"/>
                      <w:b/>
                      <w:bCs/>
                      <w:color w:val="000000"/>
                      <w:sz w:val="17"/>
                      <w:szCs w:val="17"/>
                      <w:lang w:eastAsia="it-IT"/>
                    </w:rPr>
                  </w:pPr>
                  <w:r w:rsidRPr="00E13AEA">
                    <w:rPr>
                      <w:rFonts w:ascii="Times" w:eastAsia="Times New Roman" w:hAnsi="Times" w:cs="Times"/>
                      <w:b/>
                      <w:bCs/>
                      <w:color w:val="000000"/>
                      <w:sz w:val="17"/>
                      <w:szCs w:val="17"/>
                      <w:lang w:eastAsia="it-IT"/>
                    </w:rPr>
                    <w:t>4,66</w:t>
                  </w:r>
                </w:p>
              </w:tc>
              <w:tc>
                <w:tcPr>
                  <w:tcW w:w="715" w:type="dxa"/>
                  <w:tcBorders>
                    <w:top w:val="nil"/>
                    <w:left w:val="nil"/>
                    <w:bottom w:val="single" w:sz="8" w:space="0" w:color="auto"/>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b/>
                      <w:color w:val="000000"/>
                      <w:sz w:val="17"/>
                      <w:szCs w:val="17"/>
                      <w:lang w:eastAsia="it-IT"/>
                    </w:rPr>
                  </w:pPr>
                  <w:r w:rsidRPr="00FB3960">
                    <w:rPr>
                      <w:rFonts w:ascii="Times" w:eastAsia="Times New Roman" w:hAnsi="Times" w:cs="Times"/>
                      <w:b/>
                      <w:color w:val="000000"/>
                      <w:sz w:val="17"/>
                      <w:szCs w:val="17"/>
                      <w:lang w:eastAsia="it-IT"/>
                    </w:rPr>
                    <w:t xml:space="preserve">9,08 </w:t>
                  </w:r>
                </w:p>
              </w:tc>
              <w:tc>
                <w:tcPr>
                  <w:tcW w:w="715" w:type="dxa"/>
                  <w:tcBorders>
                    <w:top w:val="nil"/>
                    <w:left w:val="nil"/>
                    <w:bottom w:val="single" w:sz="8" w:space="0" w:color="auto"/>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b/>
                      <w:color w:val="000000"/>
                      <w:sz w:val="17"/>
                      <w:szCs w:val="17"/>
                      <w:lang w:eastAsia="it-IT"/>
                    </w:rPr>
                  </w:pPr>
                  <w:r w:rsidRPr="00FB3960">
                    <w:rPr>
                      <w:rFonts w:ascii="Times" w:eastAsia="Times New Roman" w:hAnsi="Times" w:cs="Times"/>
                      <w:b/>
                      <w:color w:val="000000"/>
                      <w:sz w:val="17"/>
                      <w:szCs w:val="17"/>
                      <w:lang w:eastAsia="it-IT"/>
                    </w:rPr>
                    <w:t xml:space="preserve">4,23 </w:t>
                  </w:r>
                </w:p>
              </w:tc>
              <w:tc>
                <w:tcPr>
                  <w:tcW w:w="715" w:type="dxa"/>
                  <w:tcBorders>
                    <w:top w:val="nil"/>
                    <w:left w:val="nil"/>
                    <w:bottom w:val="single" w:sz="8" w:space="0" w:color="auto"/>
                    <w:right w:val="single" w:sz="8" w:space="0" w:color="auto"/>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b/>
                      <w:color w:val="000000"/>
                      <w:sz w:val="17"/>
                      <w:szCs w:val="17"/>
                      <w:lang w:eastAsia="it-IT"/>
                    </w:rPr>
                  </w:pPr>
                  <w:r w:rsidRPr="00FB3960">
                    <w:rPr>
                      <w:rFonts w:ascii="Times" w:eastAsia="Times New Roman" w:hAnsi="Times" w:cs="Times"/>
                      <w:b/>
                      <w:color w:val="000000"/>
                      <w:sz w:val="17"/>
                      <w:szCs w:val="17"/>
                      <w:lang w:eastAsia="it-IT"/>
                    </w:rPr>
                    <w:t xml:space="preserve">10,74 </w:t>
                  </w:r>
                </w:p>
              </w:tc>
              <w:tc>
                <w:tcPr>
                  <w:tcW w:w="716" w:type="dxa"/>
                  <w:tcBorders>
                    <w:top w:val="nil"/>
                    <w:left w:val="nil"/>
                    <w:bottom w:val="single" w:sz="8" w:space="0" w:color="auto"/>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b/>
                      <w:color w:val="000000"/>
                      <w:sz w:val="17"/>
                      <w:szCs w:val="17"/>
                      <w:lang w:eastAsia="it-IT"/>
                    </w:rPr>
                  </w:pPr>
                  <w:r w:rsidRPr="00FB3960">
                    <w:rPr>
                      <w:rFonts w:ascii="Times" w:eastAsia="Times New Roman" w:hAnsi="Times" w:cs="Times"/>
                      <w:b/>
                      <w:color w:val="000000"/>
                      <w:sz w:val="17"/>
                      <w:szCs w:val="17"/>
                      <w:lang w:eastAsia="it-IT"/>
                    </w:rPr>
                    <w:t xml:space="preserve">27,79 </w:t>
                  </w:r>
                </w:p>
              </w:tc>
              <w:tc>
                <w:tcPr>
                  <w:tcW w:w="716" w:type="dxa"/>
                  <w:tcBorders>
                    <w:top w:val="nil"/>
                    <w:left w:val="nil"/>
                    <w:bottom w:val="single" w:sz="8" w:space="0" w:color="auto"/>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b/>
                      <w:color w:val="000000"/>
                      <w:sz w:val="17"/>
                      <w:szCs w:val="17"/>
                      <w:lang w:eastAsia="it-IT"/>
                    </w:rPr>
                  </w:pPr>
                  <w:r w:rsidRPr="00FB3960">
                    <w:rPr>
                      <w:rFonts w:ascii="Times" w:eastAsia="Times New Roman" w:hAnsi="Times" w:cs="Times"/>
                      <w:b/>
                      <w:color w:val="000000"/>
                      <w:sz w:val="17"/>
                      <w:szCs w:val="17"/>
                      <w:lang w:eastAsia="it-IT"/>
                    </w:rPr>
                    <w:t xml:space="preserve">20,75 </w:t>
                  </w:r>
                </w:p>
              </w:tc>
              <w:tc>
                <w:tcPr>
                  <w:tcW w:w="716" w:type="dxa"/>
                  <w:tcBorders>
                    <w:top w:val="nil"/>
                    <w:left w:val="nil"/>
                    <w:bottom w:val="single" w:sz="8" w:space="0" w:color="auto"/>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b/>
                      <w:color w:val="000000"/>
                      <w:sz w:val="17"/>
                      <w:szCs w:val="17"/>
                      <w:lang w:eastAsia="it-IT"/>
                    </w:rPr>
                  </w:pPr>
                  <w:r w:rsidRPr="00FB3960">
                    <w:rPr>
                      <w:rFonts w:ascii="Times" w:eastAsia="Times New Roman" w:hAnsi="Times" w:cs="Times"/>
                      <w:b/>
                      <w:color w:val="000000"/>
                      <w:sz w:val="17"/>
                      <w:szCs w:val="17"/>
                      <w:lang w:eastAsia="it-IT"/>
                    </w:rPr>
                    <w:t xml:space="preserve">-5,50 </w:t>
                  </w:r>
                </w:p>
              </w:tc>
              <w:tc>
                <w:tcPr>
                  <w:tcW w:w="716" w:type="dxa"/>
                  <w:tcBorders>
                    <w:top w:val="nil"/>
                    <w:left w:val="nil"/>
                    <w:bottom w:val="single" w:sz="8" w:space="0" w:color="auto"/>
                    <w:right w:val="single" w:sz="8" w:space="0" w:color="auto"/>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b/>
                      <w:color w:val="000000"/>
                      <w:sz w:val="17"/>
                      <w:szCs w:val="17"/>
                      <w:lang w:eastAsia="it-IT"/>
                    </w:rPr>
                  </w:pPr>
                  <w:r w:rsidRPr="00FB3960">
                    <w:rPr>
                      <w:rFonts w:ascii="Times" w:eastAsia="Times New Roman" w:hAnsi="Times" w:cs="Times"/>
                      <w:b/>
                      <w:color w:val="000000"/>
                      <w:sz w:val="17"/>
                      <w:szCs w:val="17"/>
                      <w:lang w:eastAsia="it-IT"/>
                    </w:rPr>
                    <w:t xml:space="preserve">11,02 </w:t>
                  </w:r>
                </w:p>
              </w:tc>
              <w:tc>
                <w:tcPr>
                  <w:tcW w:w="716" w:type="dxa"/>
                  <w:tcBorders>
                    <w:top w:val="nil"/>
                    <w:left w:val="nil"/>
                    <w:bottom w:val="single" w:sz="8" w:space="0" w:color="auto"/>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b/>
                      <w:color w:val="000000"/>
                      <w:sz w:val="17"/>
                      <w:szCs w:val="17"/>
                      <w:lang w:eastAsia="it-IT"/>
                    </w:rPr>
                  </w:pPr>
                  <w:r w:rsidRPr="00FB3960">
                    <w:rPr>
                      <w:rFonts w:ascii="Times" w:eastAsia="Times New Roman" w:hAnsi="Times" w:cs="Times"/>
                      <w:b/>
                      <w:color w:val="000000"/>
                      <w:sz w:val="17"/>
                      <w:szCs w:val="17"/>
                      <w:lang w:eastAsia="it-IT"/>
                    </w:rPr>
                    <w:t xml:space="preserve">14,04 </w:t>
                  </w:r>
                </w:p>
              </w:tc>
              <w:tc>
                <w:tcPr>
                  <w:tcW w:w="716" w:type="dxa"/>
                  <w:tcBorders>
                    <w:top w:val="nil"/>
                    <w:left w:val="nil"/>
                    <w:bottom w:val="single" w:sz="8" w:space="0" w:color="auto"/>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b/>
                      <w:color w:val="000000"/>
                      <w:sz w:val="17"/>
                      <w:szCs w:val="17"/>
                      <w:lang w:eastAsia="it-IT"/>
                    </w:rPr>
                  </w:pPr>
                  <w:r w:rsidRPr="00FB3960">
                    <w:rPr>
                      <w:rFonts w:ascii="Times" w:eastAsia="Times New Roman" w:hAnsi="Times" w:cs="Times"/>
                      <w:b/>
                      <w:color w:val="000000"/>
                      <w:sz w:val="17"/>
                      <w:szCs w:val="17"/>
                      <w:lang w:eastAsia="it-IT"/>
                    </w:rPr>
                    <w:t xml:space="preserve">13,54 </w:t>
                  </w:r>
                </w:p>
              </w:tc>
              <w:tc>
                <w:tcPr>
                  <w:tcW w:w="716" w:type="dxa"/>
                  <w:tcBorders>
                    <w:top w:val="nil"/>
                    <w:left w:val="nil"/>
                    <w:bottom w:val="single" w:sz="8" w:space="0" w:color="auto"/>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b/>
                      <w:color w:val="000000"/>
                      <w:sz w:val="17"/>
                      <w:szCs w:val="17"/>
                      <w:lang w:eastAsia="it-IT"/>
                    </w:rPr>
                  </w:pPr>
                  <w:r w:rsidRPr="00FB3960">
                    <w:rPr>
                      <w:rFonts w:ascii="Times" w:eastAsia="Times New Roman" w:hAnsi="Times" w:cs="Times"/>
                      <w:b/>
                      <w:color w:val="000000"/>
                      <w:sz w:val="17"/>
                      <w:szCs w:val="17"/>
                      <w:lang w:eastAsia="it-IT"/>
                    </w:rPr>
                    <w:t xml:space="preserve">-0,44 </w:t>
                  </w:r>
                </w:p>
              </w:tc>
              <w:tc>
                <w:tcPr>
                  <w:tcW w:w="716" w:type="dxa"/>
                  <w:tcBorders>
                    <w:top w:val="nil"/>
                    <w:left w:val="nil"/>
                    <w:bottom w:val="single" w:sz="8" w:space="0" w:color="auto"/>
                    <w:right w:val="single" w:sz="8" w:space="0" w:color="auto"/>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b/>
                      <w:color w:val="000000"/>
                      <w:sz w:val="17"/>
                      <w:szCs w:val="17"/>
                      <w:lang w:eastAsia="it-IT"/>
                    </w:rPr>
                  </w:pPr>
                  <w:r w:rsidRPr="00FB3960">
                    <w:rPr>
                      <w:rFonts w:ascii="Times" w:eastAsia="Times New Roman" w:hAnsi="Times" w:cs="Times"/>
                      <w:b/>
                      <w:color w:val="000000"/>
                      <w:sz w:val="17"/>
                      <w:szCs w:val="17"/>
                      <w:lang w:eastAsia="it-IT"/>
                    </w:rPr>
                    <w:t xml:space="preserve">10,26 </w:t>
                  </w:r>
                </w:p>
              </w:tc>
            </w:tr>
          </w:tbl>
          <w:p w:rsidR="00E13AEA" w:rsidRDefault="00E13AEA" w:rsidP="00B621AD"/>
        </w:tc>
      </w:tr>
    </w:tbl>
    <w:p w:rsidR="007903D7" w:rsidRDefault="007903D7" w:rsidP="008C0340">
      <w:pPr>
        <w:spacing w:after="0" w:line="240" w:lineRule="auto"/>
        <w:ind w:left="2268" w:hanging="2268"/>
        <w:rPr>
          <w:rFonts w:ascii="Times New Roman" w:eastAsia="Times New Roman" w:hAnsi="Times New Roman" w:cs="Times New Roman"/>
          <w:b/>
          <w:bCs/>
          <w:i/>
          <w:iCs/>
          <w:color w:val="000000"/>
          <w:sz w:val="24"/>
          <w:szCs w:val="24"/>
          <w:lang w:eastAsia="it-IT"/>
        </w:rPr>
      </w:pPr>
    </w:p>
    <w:p w:rsidR="007903D7" w:rsidRDefault="007903D7" w:rsidP="008C0340">
      <w:pPr>
        <w:spacing w:after="0" w:line="240" w:lineRule="auto"/>
        <w:ind w:left="2268" w:hanging="2268"/>
        <w:rPr>
          <w:rFonts w:ascii="Times New Roman" w:eastAsia="Times New Roman" w:hAnsi="Times New Roman" w:cs="Times New Roman"/>
          <w:b/>
          <w:bCs/>
          <w:i/>
          <w:iCs/>
          <w:color w:val="000000"/>
          <w:sz w:val="24"/>
          <w:szCs w:val="24"/>
          <w:lang w:eastAsia="it-IT"/>
        </w:rPr>
      </w:pPr>
    </w:p>
    <w:p w:rsidR="007903D7" w:rsidRDefault="007903D7" w:rsidP="008C0340">
      <w:pPr>
        <w:spacing w:after="0" w:line="240" w:lineRule="auto"/>
        <w:ind w:left="2268" w:hanging="2268"/>
        <w:rPr>
          <w:rFonts w:ascii="Times New Roman" w:eastAsia="Times New Roman" w:hAnsi="Times New Roman" w:cs="Times New Roman"/>
          <w:b/>
          <w:bCs/>
          <w:i/>
          <w:iCs/>
          <w:color w:val="000000"/>
          <w:sz w:val="24"/>
          <w:szCs w:val="24"/>
          <w:lang w:eastAsia="it-IT"/>
        </w:rPr>
      </w:pPr>
    </w:p>
    <w:p w:rsidR="007903D7" w:rsidRDefault="007903D7" w:rsidP="008C0340">
      <w:pPr>
        <w:spacing w:after="0" w:line="240" w:lineRule="auto"/>
        <w:ind w:left="2268" w:hanging="2268"/>
        <w:rPr>
          <w:rFonts w:ascii="Times New Roman" w:eastAsia="Times New Roman" w:hAnsi="Times New Roman" w:cs="Times New Roman"/>
          <w:b/>
          <w:bCs/>
          <w:i/>
          <w:iCs/>
          <w:color w:val="000000"/>
          <w:sz w:val="24"/>
          <w:szCs w:val="24"/>
          <w:lang w:eastAsia="it-IT"/>
        </w:rPr>
      </w:pPr>
    </w:p>
    <w:p w:rsidR="008C0340" w:rsidRPr="008C0340" w:rsidRDefault="008C0340" w:rsidP="008C0340">
      <w:pPr>
        <w:spacing w:after="0" w:line="240" w:lineRule="auto"/>
        <w:ind w:left="2268" w:hanging="2268"/>
        <w:rPr>
          <w:rFonts w:ascii="Times New Roman" w:eastAsia="Times New Roman" w:hAnsi="Times New Roman" w:cs="Times New Roman"/>
          <w:b/>
          <w:bCs/>
          <w:i/>
          <w:iCs/>
          <w:color w:val="000000"/>
          <w:sz w:val="24"/>
          <w:szCs w:val="24"/>
          <w:lang w:eastAsia="it-IT"/>
        </w:rPr>
      </w:pPr>
      <w:r w:rsidRPr="008C0340">
        <w:rPr>
          <w:rFonts w:ascii="Times New Roman" w:eastAsia="Times New Roman" w:hAnsi="Times New Roman" w:cs="Times New Roman"/>
          <w:b/>
          <w:bCs/>
          <w:i/>
          <w:iCs/>
          <w:color w:val="000000"/>
          <w:sz w:val="24"/>
          <w:szCs w:val="24"/>
          <w:lang w:eastAsia="it-IT"/>
        </w:rPr>
        <w:lastRenderedPageBreak/>
        <w:t>Segue:</w:t>
      </w:r>
      <w:r w:rsidRPr="008C0340">
        <w:rPr>
          <w:rFonts w:ascii="Times New Roman" w:eastAsia="Times New Roman" w:hAnsi="Times New Roman" w:cs="Times New Roman"/>
          <w:b/>
          <w:bCs/>
          <w:color w:val="000000"/>
          <w:sz w:val="24"/>
          <w:szCs w:val="24"/>
          <w:lang w:eastAsia="it-IT"/>
        </w:rPr>
        <w:t xml:space="preserve"> Tab. IS.UV.7 - Utenti vulnerabili  -  Utenti su motocicli con passeggero a bordo </w:t>
      </w:r>
      <w:r w:rsidR="00E85848">
        <w:rPr>
          <w:rFonts w:ascii="Times New Roman" w:eastAsia="Times New Roman" w:hAnsi="Times New Roman" w:cs="Times New Roman"/>
          <w:b/>
          <w:bCs/>
          <w:color w:val="000000"/>
          <w:sz w:val="24"/>
          <w:szCs w:val="24"/>
          <w:lang w:eastAsia="it-IT"/>
        </w:rPr>
        <w:t xml:space="preserve">- Incidenti e morti </w:t>
      </w:r>
      <w:r w:rsidRPr="008C0340">
        <w:rPr>
          <w:rFonts w:ascii="Times New Roman" w:eastAsia="Times New Roman" w:hAnsi="Times New Roman" w:cs="Times New Roman"/>
          <w:b/>
          <w:bCs/>
          <w:color w:val="000000"/>
          <w:sz w:val="24"/>
          <w:szCs w:val="24"/>
          <w:lang w:eastAsia="it-IT"/>
        </w:rPr>
        <w:t xml:space="preserve"> occorsi entro l'abitato e fuori l'abitato, per Ripartizione Geografica e fascia di età - Anni 2001, 2010, 2014-2015</w:t>
      </w:r>
    </w:p>
    <w:p w:rsidR="008C0340" w:rsidRPr="008C0340" w:rsidRDefault="008C0340" w:rsidP="008C0340">
      <w:pPr>
        <w:spacing w:after="0" w:line="240" w:lineRule="auto"/>
        <w:rPr>
          <w:rFonts w:ascii="Times" w:eastAsia="Times New Roman" w:hAnsi="Times" w:cs="Times"/>
          <w:i/>
          <w:iCs/>
          <w:color w:val="000000"/>
          <w:sz w:val="24"/>
          <w:szCs w:val="24"/>
          <w:lang w:eastAsia="it-IT"/>
        </w:rPr>
      </w:pPr>
      <w:r w:rsidRPr="008C0340">
        <w:rPr>
          <w:rFonts w:ascii="Times" w:eastAsia="Times New Roman" w:hAnsi="Times" w:cs="Times"/>
          <w:i/>
          <w:iCs/>
          <w:color w:val="000000"/>
          <w:sz w:val="24"/>
          <w:szCs w:val="24"/>
          <w:lang w:eastAsia="it-IT"/>
        </w:rPr>
        <w:t>E) Utenti su motocicli con passeggero a bordo - Indicatori - Variazioni di periodo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34"/>
      </w:tblGrid>
      <w:tr w:rsidR="00191678" w:rsidTr="00191678">
        <w:tc>
          <w:tcPr>
            <w:tcW w:w="10458" w:type="dxa"/>
          </w:tcPr>
          <w:tbl>
            <w:tblPr>
              <w:tblW w:w="10298" w:type="dxa"/>
              <w:tblCellMar>
                <w:left w:w="70" w:type="dxa"/>
                <w:right w:w="70" w:type="dxa"/>
              </w:tblCellMar>
              <w:tblLook w:val="04A0" w:firstRow="1" w:lastRow="0" w:firstColumn="1" w:lastColumn="0" w:noHBand="0" w:noVBand="1"/>
            </w:tblPr>
            <w:tblGrid>
              <w:gridCol w:w="1709"/>
              <w:gridCol w:w="714"/>
              <w:gridCol w:w="715"/>
              <w:gridCol w:w="716"/>
              <w:gridCol w:w="716"/>
              <w:gridCol w:w="716"/>
              <w:gridCol w:w="716"/>
              <w:gridCol w:w="716"/>
              <w:gridCol w:w="716"/>
              <w:gridCol w:w="716"/>
              <w:gridCol w:w="716"/>
              <w:gridCol w:w="716"/>
              <w:gridCol w:w="716"/>
            </w:tblGrid>
            <w:tr w:rsidR="00191678" w:rsidRPr="00191678" w:rsidTr="00001A3A">
              <w:trPr>
                <w:trHeight w:val="1095"/>
              </w:trPr>
              <w:tc>
                <w:tcPr>
                  <w:tcW w:w="170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91678" w:rsidRPr="006A5843" w:rsidRDefault="00191678" w:rsidP="006A5843">
                  <w:pPr>
                    <w:spacing w:after="0" w:line="240" w:lineRule="auto"/>
                    <w:jc w:val="center"/>
                    <w:rPr>
                      <w:rFonts w:ascii="Times" w:eastAsia="Times New Roman" w:hAnsi="Times" w:cs="Times"/>
                      <w:b/>
                      <w:bCs/>
                      <w:color w:val="000000"/>
                      <w:sz w:val="18"/>
                      <w:szCs w:val="18"/>
                      <w:lang w:eastAsia="it-IT"/>
                    </w:rPr>
                  </w:pPr>
                  <w:r w:rsidRPr="006A5843">
                    <w:rPr>
                      <w:rFonts w:ascii="Times" w:eastAsia="Times New Roman" w:hAnsi="Times" w:cs="Times"/>
                      <w:b/>
                      <w:bCs/>
                      <w:color w:val="000000"/>
                      <w:sz w:val="18"/>
                      <w:szCs w:val="18"/>
                      <w:lang w:eastAsia="it-IT"/>
                    </w:rPr>
                    <w:t xml:space="preserve">Indice di incidentalità mortale degli utenti su motocicli con passeggero (incidenti </w:t>
                  </w:r>
                  <w:r w:rsidR="006A5843" w:rsidRPr="006A5843">
                    <w:rPr>
                      <w:rFonts w:ascii="Times" w:eastAsia="Times New Roman" w:hAnsi="Times" w:cs="Times"/>
                      <w:b/>
                      <w:bCs/>
                      <w:color w:val="000000"/>
                      <w:sz w:val="18"/>
                      <w:szCs w:val="18"/>
                      <w:lang w:eastAsia="it-IT"/>
                    </w:rPr>
                    <w:t xml:space="preserve">mortali </w:t>
                  </w:r>
                  <w:r w:rsidRPr="006A5843">
                    <w:rPr>
                      <w:rFonts w:ascii="Times" w:eastAsia="Times New Roman" w:hAnsi="Times" w:cs="Times"/>
                      <w:b/>
                      <w:bCs/>
                      <w:color w:val="000000"/>
                      <w:sz w:val="18"/>
                      <w:szCs w:val="18"/>
                      <w:lang w:eastAsia="it-IT"/>
                    </w:rPr>
                    <w:t>su motocicli con passeggero su incidenti su motocicli</w:t>
                  </w:r>
                  <w:r w:rsidR="006A5843" w:rsidRPr="006A5843">
                    <w:rPr>
                      <w:rFonts w:ascii="Times" w:eastAsia="Times New Roman" w:hAnsi="Times" w:cs="Times"/>
                      <w:b/>
                      <w:bCs/>
                      <w:color w:val="000000"/>
                      <w:sz w:val="18"/>
                      <w:szCs w:val="18"/>
                      <w:lang w:eastAsia="it-IT"/>
                    </w:rPr>
                    <w:t>)</w:t>
                  </w:r>
                </w:p>
              </w:tc>
              <w:tc>
                <w:tcPr>
                  <w:tcW w:w="2861" w:type="dxa"/>
                  <w:gridSpan w:val="4"/>
                  <w:tcBorders>
                    <w:top w:val="single" w:sz="8" w:space="0" w:color="auto"/>
                    <w:left w:val="nil"/>
                    <w:bottom w:val="single" w:sz="8" w:space="0" w:color="auto"/>
                    <w:right w:val="single" w:sz="8" w:space="0" w:color="000000"/>
                  </w:tcBorders>
                  <w:shd w:val="clear" w:color="auto" w:fill="auto"/>
                  <w:noWrap/>
                  <w:vAlign w:val="center"/>
                  <w:hideMark/>
                </w:tcPr>
                <w:p w:rsidR="00191678" w:rsidRPr="00191678" w:rsidRDefault="00191678" w:rsidP="00191678">
                  <w:pPr>
                    <w:spacing w:after="0" w:line="240" w:lineRule="auto"/>
                    <w:jc w:val="center"/>
                    <w:rPr>
                      <w:rFonts w:ascii="Times" w:eastAsia="Times New Roman" w:hAnsi="Times" w:cs="Times"/>
                      <w:b/>
                      <w:bCs/>
                      <w:color w:val="000000"/>
                      <w:sz w:val="18"/>
                      <w:szCs w:val="18"/>
                      <w:lang w:eastAsia="it-IT"/>
                    </w:rPr>
                  </w:pPr>
                  <w:r w:rsidRPr="00191678">
                    <w:rPr>
                      <w:rFonts w:ascii="Times" w:eastAsia="Times New Roman" w:hAnsi="Times" w:cs="Times"/>
                      <w:b/>
                      <w:bCs/>
                      <w:color w:val="000000"/>
                      <w:sz w:val="18"/>
                      <w:szCs w:val="18"/>
                      <w:lang w:eastAsia="it-IT"/>
                    </w:rPr>
                    <w:t>Entro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191678" w:rsidRPr="00191678" w:rsidRDefault="00191678" w:rsidP="00191678">
                  <w:pPr>
                    <w:spacing w:after="0" w:line="240" w:lineRule="auto"/>
                    <w:jc w:val="center"/>
                    <w:rPr>
                      <w:rFonts w:ascii="Times" w:eastAsia="Times New Roman" w:hAnsi="Times" w:cs="Times"/>
                      <w:b/>
                      <w:bCs/>
                      <w:color w:val="000000"/>
                      <w:sz w:val="18"/>
                      <w:szCs w:val="18"/>
                      <w:lang w:eastAsia="it-IT"/>
                    </w:rPr>
                  </w:pPr>
                  <w:r w:rsidRPr="00191678">
                    <w:rPr>
                      <w:rFonts w:ascii="Times" w:eastAsia="Times New Roman" w:hAnsi="Times" w:cs="Times"/>
                      <w:b/>
                      <w:bCs/>
                      <w:color w:val="000000"/>
                      <w:sz w:val="18"/>
                      <w:szCs w:val="18"/>
                      <w:lang w:eastAsia="it-IT"/>
                    </w:rPr>
                    <w:t>Fuori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191678" w:rsidRPr="00191678" w:rsidRDefault="00191678" w:rsidP="00191678">
                  <w:pPr>
                    <w:spacing w:after="0" w:line="240" w:lineRule="auto"/>
                    <w:jc w:val="center"/>
                    <w:rPr>
                      <w:rFonts w:ascii="Times" w:eastAsia="Times New Roman" w:hAnsi="Times" w:cs="Times"/>
                      <w:b/>
                      <w:bCs/>
                      <w:color w:val="000000"/>
                      <w:sz w:val="18"/>
                      <w:szCs w:val="18"/>
                      <w:lang w:eastAsia="it-IT"/>
                    </w:rPr>
                  </w:pPr>
                  <w:r w:rsidRPr="00191678">
                    <w:rPr>
                      <w:rFonts w:ascii="Times" w:eastAsia="Times New Roman" w:hAnsi="Times" w:cs="Times"/>
                      <w:b/>
                      <w:bCs/>
                      <w:color w:val="000000"/>
                      <w:sz w:val="18"/>
                      <w:szCs w:val="18"/>
                      <w:lang w:eastAsia="it-IT"/>
                    </w:rPr>
                    <w:t>Entro e fuori l'abitato</w:t>
                  </w:r>
                </w:p>
              </w:tc>
            </w:tr>
            <w:tr w:rsidR="00FB3960" w:rsidRPr="00191678" w:rsidTr="00001A3A">
              <w:trPr>
                <w:trHeight w:val="315"/>
              </w:trPr>
              <w:tc>
                <w:tcPr>
                  <w:tcW w:w="1709" w:type="dxa"/>
                  <w:vMerge/>
                  <w:tcBorders>
                    <w:top w:val="single" w:sz="8" w:space="0" w:color="auto"/>
                    <w:left w:val="single" w:sz="8" w:space="0" w:color="auto"/>
                    <w:bottom w:val="single" w:sz="8" w:space="0" w:color="000000"/>
                    <w:right w:val="single" w:sz="8" w:space="0" w:color="auto"/>
                  </w:tcBorders>
                  <w:vAlign w:val="center"/>
                  <w:hideMark/>
                </w:tcPr>
                <w:p w:rsidR="00FB3960" w:rsidRPr="006A5843" w:rsidRDefault="00FB3960" w:rsidP="00191678">
                  <w:pPr>
                    <w:spacing w:after="0" w:line="240" w:lineRule="auto"/>
                    <w:rPr>
                      <w:rFonts w:ascii="Times" w:eastAsia="Times New Roman" w:hAnsi="Times" w:cs="Times"/>
                      <w:b/>
                      <w:bCs/>
                      <w:color w:val="000000"/>
                      <w:sz w:val="18"/>
                      <w:szCs w:val="18"/>
                      <w:lang w:eastAsia="it-IT"/>
                    </w:rPr>
                  </w:pPr>
                </w:p>
              </w:tc>
              <w:tc>
                <w:tcPr>
                  <w:tcW w:w="714" w:type="dxa"/>
                  <w:tcBorders>
                    <w:top w:val="nil"/>
                    <w:left w:val="nil"/>
                    <w:bottom w:val="single" w:sz="8" w:space="0" w:color="auto"/>
                    <w:right w:val="nil"/>
                  </w:tcBorders>
                  <w:shd w:val="clear" w:color="auto" w:fill="auto"/>
                  <w:vAlign w:val="center"/>
                  <w:hideMark/>
                </w:tcPr>
                <w:p w:rsidR="00FB3960" w:rsidRPr="00191678" w:rsidRDefault="00FB3960"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2010/01</w:t>
                  </w:r>
                </w:p>
              </w:tc>
              <w:tc>
                <w:tcPr>
                  <w:tcW w:w="715" w:type="dxa"/>
                  <w:tcBorders>
                    <w:top w:val="nil"/>
                    <w:left w:val="nil"/>
                    <w:bottom w:val="single" w:sz="8" w:space="0" w:color="auto"/>
                    <w:right w:val="nil"/>
                  </w:tcBorders>
                  <w:shd w:val="clear" w:color="auto" w:fill="auto"/>
                  <w:vAlign w:val="center"/>
                  <w:hideMark/>
                </w:tcPr>
                <w:p w:rsidR="00FB3960" w:rsidRPr="00191678" w:rsidRDefault="00FB3960" w:rsidP="00FB3960">
                  <w:pPr>
                    <w:spacing w:after="0" w:line="240" w:lineRule="auto"/>
                    <w:jc w:val="center"/>
                    <w:rPr>
                      <w:rFonts w:ascii="Times" w:eastAsia="Times New Roman" w:hAnsi="Times" w:cs="Times"/>
                      <w:b/>
                      <w:bCs/>
                      <w:color w:val="000000"/>
                      <w:sz w:val="16"/>
                      <w:szCs w:val="16"/>
                      <w:lang w:eastAsia="it-IT"/>
                    </w:rPr>
                  </w:pPr>
                  <w:r>
                    <w:rPr>
                      <w:rFonts w:ascii="Times" w:eastAsia="Times New Roman" w:hAnsi="Times" w:cs="Times"/>
                      <w:b/>
                      <w:bCs/>
                      <w:color w:val="000000"/>
                      <w:sz w:val="16"/>
                      <w:szCs w:val="16"/>
                      <w:lang w:eastAsia="it-IT"/>
                    </w:rPr>
                    <w:t>2015</w:t>
                  </w:r>
                  <w:r w:rsidRPr="00191678">
                    <w:rPr>
                      <w:rFonts w:ascii="Times" w:eastAsia="Times New Roman" w:hAnsi="Times" w:cs="Times"/>
                      <w:b/>
                      <w:bCs/>
                      <w:color w:val="000000"/>
                      <w:sz w:val="16"/>
                      <w:szCs w:val="16"/>
                      <w:lang w:eastAsia="it-IT"/>
                    </w:rPr>
                    <w:t>/</w:t>
                  </w:r>
                  <w:r>
                    <w:rPr>
                      <w:rFonts w:ascii="Times" w:eastAsia="Times New Roman" w:hAnsi="Times" w:cs="Times"/>
                      <w:b/>
                      <w:bCs/>
                      <w:color w:val="000000"/>
                      <w:sz w:val="16"/>
                      <w:szCs w:val="16"/>
                      <w:lang w:eastAsia="it-IT"/>
                    </w:rPr>
                    <w:t>0</w:t>
                  </w:r>
                  <w:r w:rsidRPr="00191678">
                    <w:rPr>
                      <w:rFonts w:ascii="Times" w:eastAsia="Times New Roman" w:hAnsi="Times" w:cs="Times"/>
                      <w:b/>
                      <w:bCs/>
                      <w:color w:val="000000"/>
                      <w:sz w:val="16"/>
                      <w:szCs w:val="16"/>
                      <w:lang w:eastAsia="it-IT"/>
                    </w:rPr>
                    <w:t>1</w:t>
                  </w:r>
                </w:p>
              </w:tc>
              <w:tc>
                <w:tcPr>
                  <w:tcW w:w="716" w:type="dxa"/>
                  <w:tcBorders>
                    <w:top w:val="nil"/>
                    <w:left w:val="nil"/>
                    <w:bottom w:val="single" w:sz="8" w:space="0" w:color="auto"/>
                    <w:right w:val="nil"/>
                  </w:tcBorders>
                  <w:shd w:val="clear" w:color="auto" w:fill="auto"/>
                  <w:vAlign w:val="center"/>
                  <w:hideMark/>
                </w:tcPr>
                <w:p w:rsidR="00FB3960" w:rsidRPr="00191678" w:rsidRDefault="00FB3960"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2015/10</w:t>
                  </w:r>
                </w:p>
              </w:tc>
              <w:tc>
                <w:tcPr>
                  <w:tcW w:w="716" w:type="dxa"/>
                  <w:tcBorders>
                    <w:top w:val="nil"/>
                    <w:left w:val="nil"/>
                    <w:bottom w:val="single" w:sz="8" w:space="0" w:color="auto"/>
                    <w:right w:val="single" w:sz="8" w:space="0" w:color="auto"/>
                  </w:tcBorders>
                  <w:shd w:val="clear" w:color="auto" w:fill="auto"/>
                  <w:vAlign w:val="center"/>
                  <w:hideMark/>
                </w:tcPr>
                <w:p w:rsidR="00FB3960" w:rsidRPr="00191678" w:rsidRDefault="00FB3960"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2015/14</w:t>
                  </w:r>
                </w:p>
              </w:tc>
              <w:tc>
                <w:tcPr>
                  <w:tcW w:w="716" w:type="dxa"/>
                  <w:tcBorders>
                    <w:top w:val="nil"/>
                    <w:left w:val="nil"/>
                    <w:bottom w:val="single" w:sz="8" w:space="0" w:color="auto"/>
                    <w:right w:val="nil"/>
                  </w:tcBorders>
                  <w:shd w:val="clear" w:color="auto" w:fill="auto"/>
                  <w:vAlign w:val="center"/>
                  <w:hideMark/>
                </w:tcPr>
                <w:p w:rsidR="00FB3960" w:rsidRPr="00191678" w:rsidRDefault="00FB3960"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2010/01</w:t>
                  </w:r>
                </w:p>
              </w:tc>
              <w:tc>
                <w:tcPr>
                  <w:tcW w:w="716" w:type="dxa"/>
                  <w:tcBorders>
                    <w:top w:val="nil"/>
                    <w:left w:val="nil"/>
                    <w:bottom w:val="single" w:sz="8" w:space="0" w:color="auto"/>
                    <w:right w:val="nil"/>
                  </w:tcBorders>
                  <w:shd w:val="clear" w:color="auto" w:fill="auto"/>
                  <w:vAlign w:val="center"/>
                  <w:hideMark/>
                </w:tcPr>
                <w:p w:rsidR="00FB3960" w:rsidRPr="00191678" w:rsidRDefault="00FB3960"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2014/10</w:t>
                  </w:r>
                </w:p>
              </w:tc>
              <w:tc>
                <w:tcPr>
                  <w:tcW w:w="716" w:type="dxa"/>
                  <w:tcBorders>
                    <w:top w:val="nil"/>
                    <w:left w:val="nil"/>
                    <w:bottom w:val="single" w:sz="8" w:space="0" w:color="auto"/>
                    <w:right w:val="nil"/>
                  </w:tcBorders>
                  <w:shd w:val="clear" w:color="auto" w:fill="auto"/>
                  <w:vAlign w:val="center"/>
                  <w:hideMark/>
                </w:tcPr>
                <w:p w:rsidR="00FB3960" w:rsidRPr="00191678" w:rsidRDefault="00FB3960"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2015/10</w:t>
                  </w:r>
                </w:p>
              </w:tc>
              <w:tc>
                <w:tcPr>
                  <w:tcW w:w="716" w:type="dxa"/>
                  <w:tcBorders>
                    <w:top w:val="nil"/>
                    <w:left w:val="nil"/>
                    <w:bottom w:val="single" w:sz="8" w:space="0" w:color="auto"/>
                    <w:right w:val="single" w:sz="8" w:space="0" w:color="auto"/>
                  </w:tcBorders>
                  <w:shd w:val="clear" w:color="auto" w:fill="auto"/>
                  <w:vAlign w:val="center"/>
                  <w:hideMark/>
                </w:tcPr>
                <w:p w:rsidR="00FB3960" w:rsidRPr="00191678" w:rsidRDefault="00FB3960"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2015/14</w:t>
                  </w:r>
                </w:p>
              </w:tc>
              <w:tc>
                <w:tcPr>
                  <w:tcW w:w="716" w:type="dxa"/>
                  <w:tcBorders>
                    <w:top w:val="nil"/>
                    <w:left w:val="nil"/>
                    <w:bottom w:val="single" w:sz="8" w:space="0" w:color="auto"/>
                    <w:right w:val="nil"/>
                  </w:tcBorders>
                  <w:shd w:val="clear" w:color="auto" w:fill="auto"/>
                  <w:vAlign w:val="center"/>
                  <w:hideMark/>
                </w:tcPr>
                <w:p w:rsidR="00FB3960" w:rsidRPr="00191678" w:rsidRDefault="00FB3960"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2010/01</w:t>
                  </w:r>
                </w:p>
              </w:tc>
              <w:tc>
                <w:tcPr>
                  <w:tcW w:w="716" w:type="dxa"/>
                  <w:tcBorders>
                    <w:top w:val="nil"/>
                    <w:left w:val="nil"/>
                    <w:bottom w:val="single" w:sz="8" w:space="0" w:color="auto"/>
                    <w:right w:val="nil"/>
                  </w:tcBorders>
                  <w:shd w:val="clear" w:color="auto" w:fill="auto"/>
                  <w:vAlign w:val="center"/>
                  <w:hideMark/>
                </w:tcPr>
                <w:p w:rsidR="00FB3960" w:rsidRPr="00191678" w:rsidRDefault="00FB3960"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2014/10</w:t>
                  </w:r>
                </w:p>
              </w:tc>
              <w:tc>
                <w:tcPr>
                  <w:tcW w:w="716" w:type="dxa"/>
                  <w:tcBorders>
                    <w:top w:val="nil"/>
                    <w:left w:val="nil"/>
                    <w:bottom w:val="single" w:sz="8" w:space="0" w:color="auto"/>
                    <w:right w:val="nil"/>
                  </w:tcBorders>
                  <w:shd w:val="clear" w:color="auto" w:fill="auto"/>
                  <w:vAlign w:val="center"/>
                  <w:hideMark/>
                </w:tcPr>
                <w:p w:rsidR="00FB3960" w:rsidRPr="00191678" w:rsidRDefault="00FB3960"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2015/10</w:t>
                  </w:r>
                </w:p>
              </w:tc>
              <w:tc>
                <w:tcPr>
                  <w:tcW w:w="716" w:type="dxa"/>
                  <w:tcBorders>
                    <w:top w:val="nil"/>
                    <w:left w:val="nil"/>
                    <w:bottom w:val="single" w:sz="8" w:space="0" w:color="auto"/>
                    <w:right w:val="single" w:sz="8" w:space="0" w:color="auto"/>
                  </w:tcBorders>
                  <w:shd w:val="clear" w:color="auto" w:fill="auto"/>
                  <w:vAlign w:val="center"/>
                  <w:hideMark/>
                </w:tcPr>
                <w:p w:rsidR="00FB3960" w:rsidRPr="00191678" w:rsidRDefault="00FB3960"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2015/14</w:t>
                  </w:r>
                </w:p>
              </w:tc>
            </w:tr>
            <w:tr w:rsidR="00FB3960" w:rsidRPr="00191678" w:rsidTr="00FB3960">
              <w:trPr>
                <w:trHeight w:val="259"/>
              </w:trPr>
              <w:tc>
                <w:tcPr>
                  <w:tcW w:w="1709" w:type="dxa"/>
                  <w:tcBorders>
                    <w:top w:val="nil"/>
                    <w:left w:val="single" w:sz="8" w:space="0" w:color="auto"/>
                    <w:bottom w:val="nil"/>
                    <w:right w:val="single" w:sz="8" w:space="0" w:color="auto"/>
                  </w:tcBorders>
                  <w:shd w:val="clear" w:color="auto" w:fill="auto"/>
                  <w:noWrap/>
                  <w:vAlign w:val="center"/>
                  <w:hideMark/>
                </w:tcPr>
                <w:p w:rsidR="00FB3960" w:rsidRPr="006A5843" w:rsidRDefault="00FB3960" w:rsidP="00191678">
                  <w:pPr>
                    <w:spacing w:after="0" w:line="240" w:lineRule="auto"/>
                    <w:rPr>
                      <w:rFonts w:ascii="Times" w:eastAsia="Times New Roman" w:hAnsi="Times" w:cs="Times"/>
                      <w:color w:val="000000"/>
                      <w:sz w:val="18"/>
                      <w:szCs w:val="18"/>
                      <w:lang w:eastAsia="it-IT"/>
                    </w:rPr>
                  </w:pPr>
                  <w:r w:rsidRPr="006A5843">
                    <w:rPr>
                      <w:rFonts w:ascii="Times" w:eastAsia="Times New Roman" w:hAnsi="Times" w:cs="Times"/>
                      <w:color w:val="000000"/>
                      <w:sz w:val="18"/>
                      <w:szCs w:val="18"/>
                      <w:lang w:eastAsia="it-IT"/>
                    </w:rPr>
                    <w:t>Italia Settentrionale</w:t>
                  </w:r>
                </w:p>
              </w:tc>
              <w:tc>
                <w:tcPr>
                  <w:tcW w:w="714" w:type="dxa"/>
                  <w:tcBorders>
                    <w:top w:val="nil"/>
                    <w:left w:val="nil"/>
                    <w:bottom w:val="nil"/>
                    <w:right w:val="nil"/>
                  </w:tcBorders>
                  <w:shd w:val="clear" w:color="auto" w:fill="auto"/>
                  <w:noWrap/>
                  <w:vAlign w:val="center"/>
                  <w:hideMark/>
                </w:tcPr>
                <w:p w:rsidR="00FB3960" w:rsidRPr="00191678" w:rsidRDefault="00FB3960" w:rsidP="00191678">
                  <w:pPr>
                    <w:spacing w:after="0" w:line="240" w:lineRule="auto"/>
                    <w:jc w:val="right"/>
                    <w:rPr>
                      <w:rFonts w:ascii="Times" w:eastAsia="Times New Roman" w:hAnsi="Times" w:cs="Times"/>
                      <w:color w:val="000000"/>
                      <w:sz w:val="17"/>
                      <w:szCs w:val="17"/>
                      <w:lang w:eastAsia="it-IT"/>
                    </w:rPr>
                  </w:pPr>
                  <w:r w:rsidRPr="00191678">
                    <w:rPr>
                      <w:rFonts w:ascii="Times" w:eastAsia="Times New Roman" w:hAnsi="Times" w:cs="Times"/>
                      <w:color w:val="000000"/>
                      <w:sz w:val="17"/>
                      <w:szCs w:val="17"/>
                      <w:lang w:eastAsia="it-IT"/>
                    </w:rPr>
                    <w:t>-63,17</w:t>
                  </w:r>
                </w:p>
              </w:tc>
              <w:tc>
                <w:tcPr>
                  <w:tcW w:w="715"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-45,39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48,30 </w:t>
                  </w:r>
                </w:p>
              </w:tc>
              <w:tc>
                <w:tcPr>
                  <w:tcW w:w="716" w:type="dxa"/>
                  <w:tcBorders>
                    <w:top w:val="nil"/>
                    <w:left w:val="nil"/>
                    <w:bottom w:val="nil"/>
                    <w:right w:val="single" w:sz="8" w:space="0" w:color="auto"/>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140,81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-18,28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-22,80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-5,54 </w:t>
                  </w:r>
                </w:p>
              </w:tc>
              <w:tc>
                <w:tcPr>
                  <w:tcW w:w="716" w:type="dxa"/>
                  <w:tcBorders>
                    <w:top w:val="nil"/>
                    <w:left w:val="nil"/>
                    <w:bottom w:val="nil"/>
                    <w:right w:val="single" w:sz="8" w:space="0" w:color="auto"/>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37,20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-49,54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-40,88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17,17 </w:t>
                  </w:r>
                </w:p>
              </w:tc>
              <w:tc>
                <w:tcPr>
                  <w:tcW w:w="716" w:type="dxa"/>
                  <w:tcBorders>
                    <w:top w:val="nil"/>
                    <w:left w:val="nil"/>
                    <w:bottom w:val="nil"/>
                    <w:right w:val="single" w:sz="8" w:space="0" w:color="auto"/>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79,13 </w:t>
                  </w:r>
                </w:p>
              </w:tc>
            </w:tr>
            <w:tr w:rsidR="00FB3960" w:rsidRPr="00191678" w:rsidTr="00FB3960">
              <w:trPr>
                <w:trHeight w:val="259"/>
              </w:trPr>
              <w:tc>
                <w:tcPr>
                  <w:tcW w:w="1709" w:type="dxa"/>
                  <w:tcBorders>
                    <w:top w:val="nil"/>
                    <w:left w:val="single" w:sz="8" w:space="0" w:color="auto"/>
                    <w:bottom w:val="nil"/>
                    <w:right w:val="single" w:sz="8" w:space="0" w:color="auto"/>
                  </w:tcBorders>
                  <w:shd w:val="clear" w:color="auto" w:fill="auto"/>
                  <w:noWrap/>
                  <w:vAlign w:val="center"/>
                  <w:hideMark/>
                </w:tcPr>
                <w:p w:rsidR="00FB3960" w:rsidRPr="006A5843" w:rsidRDefault="00FB3960" w:rsidP="00191678">
                  <w:pPr>
                    <w:spacing w:after="0" w:line="240" w:lineRule="auto"/>
                    <w:rPr>
                      <w:rFonts w:ascii="Times" w:eastAsia="Times New Roman" w:hAnsi="Times" w:cs="Times"/>
                      <w:color w:val="000000"/>
                      <w:sz w:val="18"/>
                      <w:szCs w:val="18"/>
                      <w:lang w:eastAsia="it-IT"/>
                    </w:rPr>
                  </w:pPr>
                  <w:r w:rsidRPr="006A5843">
                    <w:rPr>
                      <w:rFonts w:ascii="Times" w:eastAsia="Times New Roman" w:hAnsi="Times" w:cs="Times"/>
                      <w:color w:val="000000"/>
                      <w:sz w:val="18"/>
                      <w:szCs w:val="18"/>
                      <w:lang w:eastAsia="it-IT"/>
                    </w:rPr>
                    <w:t>Italia Centrale</w:t>
                  </w:r>
                </w:p>
              </w:tc>
              <w:tc>
                <w:tcPr>
                  <w:tcW w:w="714" w:type="dxa"/>
                  <w:tcBorders>
                    <w:top w:val="nil"/>
                    <w:left w:val="nil"/>
                    <w:bottom w:val="nil"/>
                    <w:right w:val="nil"/>
                  </w:tcBorders>
                  <w:shd w:val="clear" w:color="auto" w:fill="auto"/>
                  <w:noWrap/>
                  <w:vAlign w:val="center"/>
                  <w:hideMark/>
                </w:tcPr>
                <w:p w:rsidR="00FB3960" w:rsidRPr="00191678" w:rsidRDefault="00FB3960" w:rsidP="00191678">
                  <w:pPr>
                    <w:spacing w:after="0" w:line="240" w:lineRule="auto"/>
                    <w:jc w:val="right"/>
                    <w:rPr>
                      <w:rFonts w:ascii="Times" w:eastAsia="Times New Roman" w:hAnsi="Times" w:cs="Times"/>
                      <w:color w:val="000000"/>
                      <w:sz w:val="17"/>
                      <w:szCs w:val="17"/>
                      <w:lang w:eastAsia="it-IT"/>
                    </w:rPr>
                  </w:pPr>
                  <w:r w:rsidRPr="00191678">
                    <w:rPr>
                      <w:rFonts w:ascii="Times" w:eastAsia="Times New Roman" w:hAnsi="Times" w:cs="Times"/>
                      <w:color w:val="000000"/>
                      <w:sz w:val="17"/>
                      <w:szCs w:val="17"/>
                      <w:lang w:eastAsia="it-IT"/>
                    </w:rPr>
                    <w:t>-38,5</w:t>
                  </w:r>
                </w:p>
              </w:tc>
              <w:tc>
                <w:tcPr>
                  <w:tcW w:w="715"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-32,39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9,94 </w:t>
                  </w:r>
                </w:p>
              </w:tc>
              <w:tc>
                <w:tcPr>
                  <w:tcW w:w="716" w:type="dxa"/>
                  <w:tcBorders>
                    <w:top w:val="nil"/>
                    <w:left w:val="nil"/>
                    <w:bottom w:val="nil"/>
                    <w:right w:val="single" w:sz="8" w:space="0" w:color="auto"/>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34,10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-25,45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-48,76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-31,26 </w:t>
                  </w:r>
                </w:p>
              </w:tc>
              <w:tc>
                <w:tcPr>
                  <w:tcW w:w="716" w:type="dxa"/>
                  <w:tcBorders>
                    <w:top w:val="nil"/>
                    <w:left w:val="nil"/>
                    <w:bottom w:val="nil"/>
                    <w:right w:val="single" w:sz="8" w:space="0" w:color="auto"/>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-51,79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-45,21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-48,44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-5,89 </w:t>
                  </w:r>
                </w:p>
              </w:tc>
              <w:tc>
                <w:tcPr>
                  <w:tcW w:w="716" w:type="dxa"/>
                  <w:tcBorders>
                    <w:top w:val="nil"/>
                    <w:left w:val="nil"/>
                    <w:bottom w:val="nil"/>
                    <w:right w:val="single" w:sz="8" w:space="0" w:color="auto"/>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-8,41 </w:t>
                  </w:r>
                </w:p>
              </w:tc>
            </w:tr>
            <w:tr w:rsidR="00FB3960" w:rsidRPr="00191678" w:rsidTr="00FB3960">
              <w:trPr>
                <w:trHeight w:val="259"/>
              </w:trPr>
              <w:tc>
                <w:tcPr>
                  <w:tcW w:w="1709" w:type="dxa"/>
                  <w:tcBorders>
                    <w:top w:val="nil"/>
                    <w:left w:val="single" w:sz="8" w:space="0" w:color="auto"/>
                    <w:bottom w:val="nil"/>
                    <w:right w:val="single" w:sz="8" w:space="0" w:color="auto"/>
                  </w:tcBorders>
                  <w:shd w:val="clear" w:color="auto" w:fill="auto"/>
                  <w:vAlign w:val="center"/>
                  <w:hideMark/>
                </w:tcPr>
                <w:p w:rsidR="00FB3960" w:rsidRPr="006A5843" w:rsidRDefault="00FB3960" w:rsidP="00191678">
                  <w:pPr>
                    <w:spacing w:after="0" w:line="240" w:lineRule="auto"/>
                    <w:rPr>
                      <w:rFonts w:ascii="Times" w:eastAsia="Times New Roman" w:hAnsi="Times" w:cs="Times"/>
                      <w:color w:val="000000"/>
                      <w:sz w:val="18"/>
                      <w:szCs w:val="18"/>
                      <w:lang w:eastAsia="it-IT"/>
                    </w:rPr>
                  </w:pPr>
                  <w:r w:rsidRPr="006A5843">
                    <w:rPr>
                      <w:rFonts w:ascii="Times" w:eastAsia="Times New Roman" w:hAnsi="Times" w:cs="Times"/>
                      <w:color w:val="000000"/>
                      <w:sz w:val="18"/>
                      <w:szCs w:val="18"/>
                      <w:lang w:eastAsia="it-IT"/>
                    </w:rPr>
                    <w:t>Italia Meridionale e Insulare</w:t>
                  </w:r>
                </w:p>
              </w:tc>
              <w:tc>
                <w:tcPr>
                  <w:tcW w:w="714" w:type="dxa"/>
                  <w:tcBorders>
                    <w:top w:val="nil"/>
                    <w:left w:val="nil"/>
                    <w:bottom w:val="nil"/>
                    <w:right w:val="nil"/>
                  </w:tcBorders>
                  <w:shd w:val="clear" w:color="auto" w:fill="auto"/>
                  <w:noWrap/>
                  <w:vAlign w:val="center"/>
                  <w:hideMark/>
                </w:tcPr>
                <w:p w:rsidR="00FB3960" w:rsidRPr="00191678" w:rsidRDefault="00FB3960" w:rsidP="00191678">
                  <w:pPr>
                    <w:spacing w:after="0" w:line="240" w:lineRule="auto"/>
                    <w:jc w:val="right"/>
                    <w:rPr>
                      <w:rFonts w:ascii="Times" w:eastAsia="Times New Roman" w:hAnsi="Times" w:cs="Times"/>
                      <w:color w:val="000000"/>
                      <w:sz w:val="17"/>
                      <w:szCs w:val="17"/>
                      <w:lang w:eastAsia="it-IT"/>
                    </w:rPr>
                  </w:pPr>
                  <w:r w:rsidRPr="00191678">
                    <w:rPr>
                      <w:rFonts w:ascii="Times" w:eastAsia="Times New Roman" w:hAnsi="Times" w:cs="Times"/>
                      <w:color w:val="000000"/>
                      <w:sz w:val="17"/>
                      <w:szCs w:val="17"/>
                      <w:lang w:eastAsia="it-IT"/>
                    </w:rPr>
                    <w:t>-46,77</w:t>
                  </w:r>
                </w:p>
              </w:tc>
              <w:tc>
                <w:tcPr>
                  <w:tcW w:w="715"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-54,10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-13,77 </w:t>
                  </w:r>
                </w:p>
              </w:tc>
              <w:tc>
                <w:tcPr>
                  <w:tcW w:w="716" w:type="dxa"/>
                  <w:tcBorders>
                    <w:top w:val="nil"/>
                    <w:left w:val="nil"/>
                    <w:bottom w:val="nil"/>
                    <w:right w:val="single" w:sz="8" w:space="0" w:color="auto"/>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-10,92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-32,55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1,17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50,00 </w:t>
                  </w:r>
                </w:p>
              </w:tc>
              <w:tc>
                <w:tcPr>
                  <w:tcW w:w="716" w:type="dxa"/>
                  <w:tcBorders>
                    <w:top w:val="nil"/>
                    <w:left w:val="nil"/>
                    <w:bottom w:val="nil"/>
                    <w:right w:val="single" w:sz="8" w:space="0" w:color="auto"/>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77,95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-49,20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-46,05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6,20 </w:t>
                  </w:r>
                </w:p>
              </w:tc>
              <w:tc>
                <w:tcPr>
                  <w:tcW w:w="716" w:type="dxa"/>
                  <w:tcBorders>
                    <w:top w:val="nil"/>
                    <w:left w:val="nil"/>
                    <w:bottom w:val="nil"/>
                    <w:right w:val="single" w:sz="8" w:space="0" w:color="auto"/>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12,12 </w:t>
                  </w:r>
                </w:p>
              </w:tc>
            </w:tr>
            <w:tr w:rsidR="00FB3960" w:rsidRPr="00191678" w:rsidTr="00FB3960">
              <w:trPr>
                <w:trHeight w:val="259"/>
              </w:trPr>
              <w:tc>
                <w:tcPr>
                  <w:tcW w:w="1709" w:type="dxa"/>
                  <w:tcBorders>
                    <w:top w:val="nil"/>
                    <w:left w:val="single" w:sz="8" w:space="0" w:color="auto"/>
                    <w:bottom w:val="single" w:sz="8" w:space="0" w:color="auto"/>
                    <w:right w:val="single" w:sz="8" w:space="0" w:color="auto"/>
                  </w:tcBorders>
                  <w:shd w:val="clear" w:color="auto" w:fill="auto"/>
                  <w:noWrap/>
                  <w:vAlign w:val="center"/>
                  <w:hideMark/>
                </w:tcPr>
                <w:p w:rsidR="00FB3960" w:rsidRPr="006A5843" w:rsidRDefault="00FB3960" w:rsidP="00191678">
                  <w:pPr>
                    <w:spacing w:after="0" w:line="240" w:lineRule="auto"/>
                    <w:rPr>
                      <w:rFonts w:ascii="Times" w:eastAsia="Times New Roman" w:hAnsi="Times" w:cs="Times"/>
                      <w:b/>
                      <w:bCs/>
                      <w:color w:val="000000"/>
                      <w:sz w:val="18"/>
                      <w:szCs w:val="18"/>
                      <w:lang w:eastAsia="it-IT"/>
                    </w:rPr>
                  </w:pPr>
                  <w:r w:rsidRPr="006A5843">
                    <w:rPr>
                      <w:rFonts w:ascii="Times" w:eastAsia="Times New Roman" w:hAnsi="Times" w:cs="Times"/>
                      <w:b/>
                      <w:bCs/>
                      <w:color w:val="000000"/>
                      <w:sz w:val="18"/>
                      <w:szCs w:val="18"/>
                      <w:lang w:eastAsia="it-IT"/>
                    </w:rPr>
                    <w:t>Italia</w:t>
                  </w:r>
                </w:p>
              </w:tc>
              <w:tc>
                <w:tcPr>
                  <w:tcW w:w="714" w:type="dxa"/>
                  <w:tcBorders>
                    <w:top w:val="nil"/>
                    <w:left w:val="nil"/>
                    <w:bottom w:val="single" w:sz="8" w:space="0" w:color="auto"/>
                    <w:right w:val="nil"/>
                  </w:tcBorders>
                  <w:shd w:val="clear" w:color="auto" w:fill="auto"/>
                  <w:noWrap/>
                  <w:vAlign w:val="center"/>
                  <w:hideMark/>
                </w:tcPr>
                <w:p w:rsidR="00FB3960" w:rsidRPr="00191678" w:rsidRDefault="00FB3960" w:rsidP="00191678">
                  <w:pPr>
                    <w:spacing w:after="0" w:line="240" w:lineRule="auto"/>
                    <w:jc w:val="right"/>
                    <w:rPr>
                      <w:rFonts w:ascii="Times" w:eastAsia="Times New Roman" w:hAnsi="Times" w:cs="Times"/>
                      <w:b/>
                      <w:bCs/>
                      <w:color w:val="000000"/>
                      <w:sz w:val="17"/>
                      <w:szCs w:val="17"/>
                      <w:lang w:eastAsia="it-IT"/>
                    </w:rPr>
                  </w:pPr>
                  <w:r w:rsidRPr="00191678">
                    <w:rPr>
                      <w:rFonts w:ascii="Times" w:eastAsia="Times New Roman" w:hAnsi="Times" w:cs="Times"/>
                      <w:b/>
                      <w:bCs/>
                      <w:color w:val="000000"/>
                      <w:sz w:val="17"/>
                      <w:szCs w:val="17"/>
                      <w:lang w:eastAsia="it-IT"/>
                    </w:rPr>
                    <w:t>-51,39</w:t>
                  </w:r>
                </w:p>
              </w:tc>
              <w:tc>
                <w:tcPr>
                  <w:tcW w:w="715" w:type="dxa"/>
                  <w:tcBorders>
                    <w:top w:val="nil"/>
                    <w:left w:val="nil"/>
                    <w:bottom w:val="single" w:sz="8" w:space="0" w:color="auto"/>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b/>
                      <w:color w:val="000000"/>
                      <w:sz w:val="17"/>
                      <w:szCs w:val="17"/>
                      <w:lang w:eastAsia="it-IT"/>
                    </w:rPr>
                  </w:pPr>
                  <w:r w:rsidRPr="00FB3960">
                    <w:rPr>
                      <w:rFonts w:ascii="Times" w:eastAsia="Times New Roman" w:hAnsi="Times" w:cs="Times"/>
                      <w:b/>
                      <w:color w:val="000000"/>
                      <w:sz w:val="17"/>
                      <w:szCs w:val="17"/>
                      <w:lang w:eastAsia="it-IT"/>
                    </w:rPr>
                    <w:t xml:space="preserve">-46,36 </w:t>
                  </w:r>
                </w:p>
              </w:tc>
              <w:tc>
                <w:tcPr>
                  <w:tcW w:w="716" w:type="dxa"/>
                  <w:tcBorders>
                    <w:top w:val="nil"/>
                    <w:left w:val="nil"/>
                    <w:bottom w:val="single" w:sz="8" w:space="0" w:color="auto"/>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b/>
                      <w:color w:val="000000"/>
                      <w:sz w:val="17"/>
                      <w:szCs w:val="17"/>
                      <w:lang w:eastAsia="it-IT"/>
                    </w:rPr>
                  </w:pPr>
                  <w:r w:rsidRPr="00FB3960">
                    <w:rPr>
                      <w:rFonts w:ascii="Times" w:eastAsia="Times New Roman" w:hAnsi="Times" w:cs="Times"/>
                      <w:b/>
                      <w:color w:val="000000"/>
                      <w:sz w:val="17"/>
                      <w:szCs w:val="17"/>
                      <w:lang w:eastAsia="it-IT"/>
                    </w:rPr>
                    <w:t xml:space="preserve">10,33 </w:t>
                  </w:r>
                </w:p>
              </w:tc>
              <w:tc>
                <w:tcPr>
                  <w:tcW w:w="716" w:type="dxa"/>
                  <w:tcBorders>
                    <w:top w:val="nil"/>
                    <w:left w:val="nil"/>
                    <w:bottom w:val="single" w:sz="8" w:space="0" w:color="auto"/>
                    <w:right w:val="single" w:sz="8" w:space="0" w:color="auto"/>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b/>
                      <w:color w:val="000000"/>
                      <w:sz w:val="17"/>
                      <w:szCs w:val="17"/>
                      <w:lang w:eastAsia="it-IT"/>
                    </w:rPr>
                  </w:pPr>
                  <w:r w:rsidRPr="00FB3960">
                    <w:rPr>
                      <w:rFonts w:ascii="Times" w:eastAsia="Times New Roman" w:hAnsi="Times" w:cs="Times"/>
                      <w:b/>
                      <w:color w:val="000000"/>
                      <w:sz w:val="17"/>
                      <w:szCs w:val="17"/>
                      <w:lang w:eastAsia="it-IT"/>
                    </w:rPr>
                    <w:t xml:space="preserve">35,72 </w:t>
                  </w:r>
                </w:p>
              </w:tc>
              <w:tc>
                <w:tcPr>
                  <w:tcW w:w="716" w:type="dxa"/>
                  <w:tcBorders>
                    <w:top w:val="nil"/>
                    <w:left w:val="nil"/>
                    <w:bottom w:val="single" w:sz="8" w:space="0" w:color="auto"/>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b/>
                      <w:color w:val="000000"/>
                      <w:sz w:val="17"/>
                      <w:szCs w:val="17"/>
                      <w:lang w:eastAsia="it-IT"/>
                    </w:rPr>
                  </w:pPr>
                  <w:r w:rsidRPr="00FB3960">
                    <w:rPr>
                      <w:rFonts w:ascii="Times" w:eastAsia="Times New Roman" w:hAnsi="Times" w:cs="Times"/>
                      <w:b/>
                      <w:color w:val="000000"/>
                      <w:sz w:val="17"/>
                      <w:szCs w:val="17"/>
                      <w:lang w:eastAsia="it-IT"/>
                    </w:rPr>
                    <w:t xml:space="preserve">-23,41 </w:t>
                  </w:r>
                </w:p>
              </w:tc>
              <w:tc>
                <w:tcPr>
                  <w:tcW w:w="716" w:type="dxa"/>
                  <w:tcBorders>
                    <w:top w:val="nil"/>
                    <w:left w:val="nil"/>
                    <w:bottom w:val="single" w:sz="8" w:space="0" w:color="auto"/>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b/>
                      <w:color w:val="000000"/>
                      <w:sz w:val="17"/>
                      <w:szCs w:val="17"/>
                      <w:lang w:eastAsia="it-IT"/>
                    </w:rPr>
                  </w:pPr>
                  <w:r w:rsidRPr="00FB3960">
                    <w:rPr>
                      <w:rFonts w:ascii="Times" w:eastAsia="Times New Roman" w:hAnsi="Times" w:cs="Times"/>
                      <w:b/>
                      <w:color w:val="000000"/>
                      <w:sz w:val="17"/>
                      <w:szCs w:val="17"/>
                      <w:lang w:eastAsia="it-IT"/>
                    </w:rPr>
                    <w:t xml:space="preserve">-19,66 </w:t>
                  </w:r>
                </w:p>
              </w:tc>
              <w:tc>
                <w:tcPr>
                  <w:tcW w:w="716" w:type="dxa"/>
                  <w:tcBorders>
                    <w:top w:val="nil"/>
                    <w:left w:val="nil"/>
                    <w:bottom w:val="single" w:sz="8" w:space="0" w:color="auto"/>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b/>
                      <w:color w:val="000000"/>
                      <w:sz w:val="17"/>
                      <w:szCs w:val="17"/>
                      <w:lang w:eastAsia="it-IT"/>
                    </w:rPr>
                  </w:pPr>
                  <w:r w:rsidRPr="00FB3960">
                    <w:rPr>
                      <w:rFonts w:ascii="Times" w:eastAsia="Times New Roman" w:hAnsi="Times" w:cs="Times"/>
                      <w:b/>
                      <w:color w:val="000000"/>
                      <w:sz w:val="17"/>
                      <w:szCs w:val="17"/>
                      <w:lang w:eastAsia="it-IT"/>
                    </w:rPr>
                    <w:t xml:space="preserve">4,89 </w:t>
                  </w:r>
                </w:p>
              </w:tc>
              <w:tc>
                <w:tcPr>
                  <w:tcW w:w="716" w:type="dxa"/>
                  <w:tcBorders>
                    <w:top w:val="nil"/>
                    <w:left w:val="nil"/>
                    <w:bottom w:val="single" w:sz="8" w:space="0" w:color="auto"/>
                    <w:right w:val="single" w:sz="8" w:space="0" w:color="auto"/>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b/>
                      <w:color w:val="000000"/>
                      <w:sz w:val="17"/>
                      <w:szCs w:val="17"/>
                      <w:lang w:eastAsia="it-IT"/>
                    </w:rPr>
                  </w:pPr>
                  <w:r w:rsidRPr="00FB3960">
                    <w:rPr>
                      <w:rFonts w:ascii="Times" w:eastAsia="Times New Roman" w:hAnsi="Times" w:cs="Times"/>
                      <w:b/>
                      <w:color w:val="000000"/>
                      <w:sz w:val="17"/>
                      <w:szCs w:val="17"/>
                      <w:lang w:eastAsia="it-IT"/>
                    </w:rPr>
                    <w:t xml:space="preserve">19,66 </w:t>
                  </w:r>
                </w:p>
              </w:tc>
              <w:tc>
                <w:tcPr>
                  <w:tcW w:w="716" w:type="dxa"/>
                  <w:tcBorders>
                    <w:top w:val="nil"/>
                    <w:left w:val="nil"/>
                    <w:bottom w:val="single" w:sz="8" w:space="0" w:color="auto"/>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b/>
                      <w:color w:val="000000"/>
                      <w:sz w:val="17"/>
                      <w:szCs w:val="17"/>
                      <w:lang w:eastAsia="it-IT"/>
                    </w:rPr>
                  </w:pPr>
                  <w:r w:rsidRPr="00FB3960">
                    <w:rPr>
                      <w:rFonts w:ascii="Times" w:eastAsia="Times New Roman" w:hAnsi="Times" w:cs="Times"/>
                      <w:b/>
                      <w:color w:val="000000"/>
                      <w:sz w:val="17"/>
                      <w:szCs w:val="17"/>
                      <w:lang w:eastAsia="it-IT"/>
                    </w:rPr>
                    <w:t xml:space="preserve">-47,97 </w:t>
                  </w:r>
                </w:p>
              </w:tc>
              <w:tc>
                <w:tcPr>
                  <w:tcW w:w="716" w:type="dxa"/>
                  <w:tcBorders>
                    <w:top w:val="nil"/>
                    <w:left w:val="nil"/>
                    <w:bottom w:val="single" w:sz="8" w:space="0" w:color="auto"/>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b/>
                      <w:color w:val="000000"/>
                      <w:sz w:val="17"/>
                      <w:szCs w:val="17"/>
                      <w:lang w:eastAsia="it-IT"/>
                    </w:rPr>
                  </w:pPr>
                  <w:r w:rsidRPr="00FB3960">
                    <w:rPr>
                      <w:rFonts w:ascii="Times" w:eastAsia="Times New Roman" w:hAnsi="Times" w:cs="Times"/>
                      <w:b/>
                      <w:color w:val="000000"/>
                      <w:sz w:val="17"/>
                      <w:szCs w:val="17"/>
                      <w:lang w:eastAsia="it-IT"/>
                    </w:rPr>
                    <w:t xml:space="preserve">-43,72 </w:t>
                  </w:r>
                </w:p>
              </w:tc>
              <w:tc>
                <w:tcPr>
                  <w:tcW w:w="716" w:type="dxa"/>
                  <w:tcBorders>
                    <w:top w:val="nil"/>
                    <w:left w:val="nil"/>
                    <w:bottom w:val="single" w:sz="8" w:space="0" w:color="auto"/>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b/>
                      <w:color w:val="000000"/>
                      <w:sz w:val="17"/>
                      <w:szCs w:val="17"/>
                      <w:lang w:eastAsia="it-IT"/>
                    </w:rPr>
                  </w:pPr>
                  <w:r w:rsidRPr="00FB3960">
                    <w:rPr>
                      <w:rFonts w:ascii="Times" w:eastAsia="Times New Roman" w:hAnsi="Times" w:cs="Times"/>
                      <w:b/>
                      <w:color w:val="000000"/>
                      <w:sz w:val="17"/>
                      <w:szCs w:val="17"/>
                      <w:lang w:eastAsia="it-IT"/>
                    </w:rPr>
                    <w:t xml:space="preserve">8,16 </w:t>
                  </w:r>
                </w:p>
              </w:tc>
              <w:tc>
                <w:tcPr>
                  <w:tcW w:w="716" w:type="dxa"/>
                  <w:tcBorders>
                    <w:top w:val="nil"/>
                    <w:left w:val="nil"/>
                    <w:bottom w:val="single" w:sz="8" w:space="0" w:color="auto"/>
                    <w:right w:val="single" w:sz="8" w:space="0" w:color="auto"/>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b/>
                      <w:color w:val="000000"/>
                      <w:sz w:val="17"/>
                      <w:szCs w:val="17"/>
                      <w:lang w:eastAsia="it-IT"/>
                    </w:rPr>
                  </w:pPr>
                  <w:r w:rsidRPr="00FB3960">
                    <w:rPr>
                      <w:rFonts w:ascii="Times" w:eastAsia="Times New Roman" w:hAnsi="Times" w:cs="Times"/>
                      <w:b/>
                      <w:color w:val="000000"/>
                      <w:sz w:val="17"/>
                      <w:szCs w:val="17"/>
                      <w:lang w:eastAsia="it-IT"/>
                    </w:rPr>
                    <w:t xml:space="preserve">27,65 </w:t>
                  </w:r>
                </w:p>
              </w:tc>
            </w:tr>
            <w:tr w:rsidR="00FB3960" w:rsidRPr="00191678" w:rsidTr="00001A3A">
              <w:trPr>
                <w:trHeight w:val="102"/>
              </w:trPr>
              <w:tc>
                <w:tcPr>
                  <w:tcW w:w="1709" w:type="dxa"/>
                  <w:tcBorders>
                    <w:top w:val="nil"/>
                    <w:left w:val="nil"/>
                    <w:bottom w:val="nil"/>
                    <w:right w:val="nil"/>
                  </w:tcBorders>
                  <w:shd w:val="clear" w:color="auto" w:fill="auto"/>
                  <w:noWrap/>
                  <w:vAlign w:val="center"/>
                  <w:hideMark/>
                </w:tcPr>
                <w:p w:rsidR="00FB3960" w:rsidRPr="006A5843" w:rsidRDefault="00FB3960" w:rsidP="00191678">
                  <w:pPr>
                    <w:spacing w:after="0" w:line="240" w:lineRule="auto"/>
                    <w:rPr>
                      <w:rFonts w:ascii="Calibri" w:eastAsia="Times New Roman" w:hAnsi="Calibri" w:cs="Times New Roman"/>
                      <w:color w:val="000000"/>
                      <w:sz w:val="18"/>
                      <w:szCs w:val="18"/>
                      <w:lang w:eastAsia="it-IT"/>
                    </w:rPr>
                  </w:pPr>
                </w:p>
              </w:tc>
              <w:tc>
                <w:tcPr>
                  <w:tcW w:w="714" w:type="dxa"/>
                  <w:tcBorders>
                    <w:top w:val="nil"/>
                    <w:left w:val="nil"/>
                    <w:bottom w:val="nil"/>
                    <w:right w:val="nil"/>
                  </w:tcBorders>
                  <w:shd w:val="clear" w:color="auto" w:fill="auto"/>
                  <w:noWrap/>
                  <w:vAlign w:val="center"/>
                  <w:hideMark/>
                </w:tcPr>
                <w:p w:rsidR="00FB3960" w:rsidRPr="00191678" w:rsidRDefault="00FB3960" w:rsidP="00191678">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FB3960" w:rsidRPr="00191678" w:rsidRDefault="00FB3960" w:rsidP="00191678">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FB3960" w:rsidRPr="00191678" w:rsidRDefault="00FB3960" w:rsidP="00191678">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FB3960" w:rsidRPr="00191678" w:rsidRDefault="00FB3960" w:rsidP="00191678">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FB3960" w:rsidRPr="00191678" w:rsidRDefault="00FB3960" w:rsidP="00191678">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FB3960" w:rsidRPr="00191678" w:rsidRDefault="00FB3960" w:rsidP="00191678">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FB3960" w:rsidRPr="00191678" w:rsidRDefault="00FB3960" w:rsidP="00191678">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FB3960" w:rsidRPr="00191678" w:rsidRDefault="00FB3960" w:rsidP="00191678">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FB3960" w:rsidRPr="00191678" w:rsidRDefault="00FB3960" w:rsidP="00191678">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FB3960" w:rsidRPr="00191678" w:rsidRDefault="00FB3960" w:rsidP="00191678">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FB3960" w:rsidRPr="00191678" w:rsidRDefault="00FB3960" w:rsidP="00191678">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FB3960" w:rsidRPr="00191678" w:rsidRDefault="00FB3960" w:rsidP="00191678">
                  <w:pPr>
                    <w:spacing w:after="0" w:line="240" w:lineRule="auto"/>
                    <w:rPr>
                      <w:rFonts w:ascii="Calibri" w:eastAsia="Times New Roman" w:hAnsi="Calibri" w:cs="Times New Roman"/>
                      <w:color w:val="000000"/>
                      <w:lang w:eastAsia="it-IT"/>
                    </w:rPr>
                  </w:pPr>
                </w:p>
              </w:tc>
            </w:tr>
            <w:tr w:rsidR="00FB3960" w:rsidRPr="00191678" w:rsidTr="00001A3A">
              <w:trPr>
                <w:trHeight w:val="555"/>
              </w:trPr>
              <w:tc>
                <w:tcPr>
                  <w:tcW w:w="170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B3960" w:rsidRPr="006A5843" w:rsidRDefault="00FB3960" w:rsidP="0021561A">
                  <w:pPr>
                    <w:spacing w:after="0" w:line="240" w:lineRule="auto"/>
                    <w:jc w:val="center"/>
                    <w:rPr>
                      <w:rFonts w:ascii="Times" w:eastAsia="Times New Roman" w:hAnsi="Times" w:cs="Times"/>
                      <w:b/>
                      <w:bCs/>
                      <w:color w:val="000000"/>
                      <w:sz w:val="18"/>
                      <w:szCs w:val="18"/>
                      <w:lang w:eastAsia="it-IT"/>
                    </w:rPr>
                  </w:pPr>
                  <w:r w:rsidRPr="006A5843">
                    <w:rPr>
                      <w:rFonts w:ascii="Times" w:eastAsia="Times New Roman" w:hAnsi="Times" w:cs="Times"/>
                      <w:b/>
                      <w:bCs/>
                      <w:color w:val="000000"/>
                      <w:sz w:val="18"/>
                      <w:szCs w:val="18"/>
                      <w:lang w:eastAsia="it-IT"/>
                    </w:rPr>
                    <w:t>Indice generico di mortalità degli utenti su motocicli con passeggero</w:t>
                  </w:r>
                  <w:r w:rsidR="0021561A">
                    <w:rPr>
                      <w:rFonts w:ascii="Times" w:eastAsia="Times New Roman" w:hAnsi="Times" w:cs="Times"/>
                      <w:b/>
                      <w:bCs/>
                      <w:color w:val="000000"/>
                      <w:sz w:val="18"/>
                      <w:szCs w:val="18"/>
                      <w:lang w:eastAsia="it-IT"/>
                    </w:rPr>
                    <w:t>,</w:t>
                  </w:r>
                  <w:r w:rsidRPr="006A5843">
                    <w:rPr>
                      <w:rFonts w:ascii="Times" w:eastAsia="Times New Roman" w:hAnsi="Times" w:cs="Times"/>
                      <w:b/>
                      <w:bCs/>
                      <w:color w:val="000000"/>
                      <w:sz w:val="18"/>
                      <w:szCs w:val="18"/>
                      <w:lang w:eastAsia="it-IT"/>
                    </w:rPr>
                    <w:t xml:space="preserve"> età compresa fra 0 e 14 anni </w:t>
                  </w:r>
                </w:p>
              </w:tc>
              <w:tc>
                <w:tcPr>
                  <w:tcW w:w="2861" w:type="dxa"/>
                  <w:gridSpan w:val="4"/>
                  <w:tcBorders>
                    <w:top w:val="single" w:sz="8" w:space="0" w:color="auto"/>
                    <w:left w:val="nil"/>
                    <w:bottom w:val="single" w:sz="8" w:space="0" w:color="auto"/>
                    <w:right w:val="single" w:sz="8" w:space="0" w:color="000000"/>
                  </w:tcBorders>
                  <w:shd w:val="clear" w:color="auto" w:fill="auto"/>
                  <w:noWrap/>
                  <w:vAlign w:val="center"/>
                  <w:hideMark/>
                </w:tcPr>
                <w:p w:rsidR="00FB3960" w:rsidRPr="00191678" w:rsidRDefault="00FB3960" w:rsidP="00191678">
                  <w:pPr>
                    <w:spacing w:after="0" w:line="240" w:lineRule="auto"/>
                    <w:jc w:val="center"/>
                    <w:rPr>
                      <w:rFonts w:ascii="Times" w:eastAsia="Times New Roman" w:hAnsi="Times" w:cs="Times"/>
                      <w:b/>
                      <w:bCs/>
                      <w:color w:val="000000"/>
                      <w:sz w:val="18"/>
                      <w:szCs w:val="18"/>
                      <w:lang w:eastAsia="it-IT"/>
                    </w:rPr>
                  </w:pPr>
                  <w:r w:rsidRPr="00191678">
                    <w:rPr>
                      <w:rFonts w:ascii="Times" w:eastAsia="Times New Roman" w:hAnsi="Times" w:cs="Times"/>
                      <w:b/>
                      <w:bCs/>
                      <w:color w:val="000000"/>
                      <w:sz w:val="18"/>
                      <w:szCs w:val="18"/>
                      <w:lang w:eastAsia="it-IT"/>
                    </w:rPr>
                    <w:t>Entro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FB3960" w:rsidRPr="00191678" w:rsidRDefault="00FB3960" w:rsidP="00191678">
                  <w:pPr>
                    <w:spacing w:after="0" w:line="240" w:lineRule="auto"/>
                    <w:jc w:val="center"/>
                    <w:rPr>
                      <w:rFonts w:ascii="Times" w:eastAsia="Times New Roman" w:hAnsi="Times" w:cs="Times"/>
                      <w:b/>
                      <w:bCs/>
                      <w:color w:val="000000"/>
                      <w:sz w:val="18"/>
                      <w:szCs w:val="18"/>
                      <w:lang w:eastAsia="it-IT"/>
                    </w:rPr>
                  </w:pPr>
                  <w:r w:rsidRPr="00191678">
                    <w:rPr>
                      <w:rFonts w:ascii="Times" w:eastAsia="Times New Roman" w:hAnsi="Times" w:cs="Times"/>
                      <w:b/>
                      <w:bCs/>
                      <w:color w:val="000000"/>
                      <w:sz w:val="18"/>
                      <w:szCs w:val="18"/>
                      <w:lang w:eastAsia="it-IT"/>
                    </w:rPr>
                    <w:t>Fuori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FB3960" w:rsidRPr="00191678" w:rsidRDefault="00FB3960" w:rsidP="00191678">
                  <w:pPr>
                    <w:spacing w:after="0" w:line="240" w:lineRule="auto"/>
                    <w:jc w:val="center"/>
                    <w:rPr>
                      <w:rFonts w:ascii="Times" w:eastAsia="Times New Roman" w:hAnsi="Times" w:cs="Times"/>
                      <w:b/>
                      <w:bCs/>
                      <w:color w:val="000000"/>
                      <w:sz w:val="18"/>
                      <w:szCs w:val="18"/>
                      <w:lang w:eastAsia="it-IT"/>
                    </w:rPr>
                  </w:pPr>
                  <w:r w:rsidRPr="00191678">
                    <w:rPr>
                      <w:rFonts w:ascii="Times" w:eastAsia="Times New Roman" w:hAnsi="Times" w:cs="Times"/>
                      <w:b/>
                      <w:bCs/>
                      <w:color w:val="000000"/>
                      <w:sz w:val="18"/>
                      <w:szCs w:val="18"/>
                      <w:lang w:eastAsia="it-IT"/>
                    </w:rPr>
                    <w:t>Entro e fuori l'abitato</w:t>
                  </w:r>
                </w:p>
              </w:tc>
            </w:tr>
            <w:tr w:rsidR="00FB3960" w:rsidRPr="00191678" w:rsidTr="00001A3A">
              <w:trPr>
                <w:trHeight w:val="315"/>
              </w:trPr>
              <w:tc>
                <w:tcPr>
                  <w:tcW w:w="1709" w:type="dxa"/>
                  <w:vMerge/>
                  <w:tcBorders>
                    <w:top w:val="single" w:sz="8" w:space="0" w:color="auto"/>
                    <w:left w:val="single" w:sz="8" w:space="0" w:color="auto"/>
                    <w:bottom w:val="single" w:sz="8" w:space="0" w:color="000000"/>
                    <w:right w:val="single" w:sz="8" w:space="0" w:color="auto"/>
                  </w:tcBorders>
                  <w:vAlign w:val="center"/>
                  <w:hideMark/>
                </w:tcPr>
                <w:p w:rsidR="00FB3960" w:rsidRPr="006A5843" w:rsidRDefault="00FB3960" w:rsidP="00191678">
                  <w:pPr>
                    <w:spacing w:after="0" w:line="240" w:lineRule="auto"/>
                    <w:rPr>
                      <w:rFonts w:ascii="Times" w:eastAsia="Times New Roman" w:hAnsi="Times" w:cs="Times"/>
                      <w:b/>
                      <w:bCs/>
                      <w:color w:val="000000"/>
                      <w:sz w:val="18"/>
                      <w:szCs w:val="18"/>
                      <w:lang w:eastAsia="it-IT"/>
                    </w:rPr>
                  </w:pPr>
                </w:p>
              </w:tc>
              <w:tc>
                <w:tcPr>
                  <w:tcW w:w="714" w:type="dxa"/>
                  <w:tcBorders>
                    <w:top w:val="nil"/>
                    <w:left w:val="nil"/>
                    <w:bottom w:val="single" w:sz="8" w:space="0" w:color="auto"/>
                    <w:right w:val="nil"/>
                  </w:tcBorders>
                  <w:shd w:val="clear" w:color="auto" w:fill="auto"/>
                  <w:vAlign w:val="center"/>
                  <w:hideMark/>
                </w:tcPr>
                <w:p w:rsidR="00FB3960" w:rsidRPr="00191678" w:rsidRDefault="00FB3960"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2010/01</w:t>
                  </w:r>
                </w:p>
              </w:tc>
              <w:tc>
                <w:tcPr>
                  <w:tcW w:w="715" w:type="dxa"/>
                  <w:tcBorders>
                    <w:top w:val="nil"/>
                    <w:left w:val="nil"/>
                    <w:bottom w:val="single" w:sz="8" w:space="0" w:color="auto"/>
                    <w:right w:val="nil"/>
                  </w:tcBorders>
                  <w:shd w:val="clear" w:color="auto" w:fill="auto"/>
                  <w:vAlign w:val="center"/>
                  <w:hideMark/>
                </w:tcPr>
                <w:p w:rsidR="00FB3960" w:rsidRPr="00191678" w:rsidRDefault="00FB3960" w:rsidP="00FB3960">
                  <w:pPr>
                    <w:spacing w:after="0" w:line="240" w:lineRule="auto"/>
                    <w:jc w:val="center"/>
                    <w:rPr>
                      <w:rFonts w:ascii="Times" w:eastAsia="Times New Roman" w:hAnsi="Times" w:cs="Times"/>
                      <w:b/>
                      <w:bCs/>
                      <w:color w:val="000000"/>
                      <w:sz w:val="16"/>
                      <w:szCs w:val="16"/>
                      <w:lang w:eastAsia="it-IT"/>
                    </w:rPr>
                  </w:pPr>
                  <w:r>
                    <w:rPr>
                      <w:rFonts w:ascii="Times" w:eastAsia="Times New Roman" w:hAnsi="Times" w:cs="Times"/>
                      <w:b/>
                      <w:bCs/>
                      <w:color w:val="000000"/>
                      <w:sz w:val="16"/>
                      <w:szCs w:val="16"/>
                      <w:lang w:eastAsia="it-IT"/>
                    </w:rPr>
                    <w:t>2015</w:t>
                  </w:r>
                  <w:r w:rsidRPr="00191678">
                    <w:rPr>
                      <w:rFonts w:ascii="Times" w:eastAsia="Times New Roman" w:hAnsi="Times" w:cs="Times"/>
                      <w:b/>
                      <w:bCs/>
                      <w:color w:val="000000"/>
                      <w:sz w:val="16"/>
                      <w:szCs w:val="16"/>
                      <w:lang w:eastAsia="it-IT"/>
                    </w:rPr>
                    <w:t>/</w:t>
                  </w:r>
                  <w:r>
                    <w:rPr>
                      <w:rFonts w:ascii="Times" w:eastAsia="Times New Roman" w:hAnsi="Times" w:cs="Times"/>
                      <w:b/>
                      <w:bCs/>
                      <w:color w:val="000000"/>
                      <w:sz w:val="16"/>
                      <w:szCs w:val="16"/>
                      <w:lang w:eastAsia="it-IT"/>
                    </w:rPr>
                    <w:t>0</w:t>
                  </w:r>
                  <w:r w:rsidRPr="00191678">
                    <w:rPr>
                      <w:rFonts w:ascii="Times" w:eastAsia="Times New Roman" w:hAnsi="Times" w:cs="Times"/>
                      <w:b/>
                      <w:bCs/>
                      <w:color w:val="000000"/>
                      <w:sz w:val="16"/>
                      <w:szCs w:val="16"/>
                      <w:lang w:eastAsia="it-IT"/>
                    </w:rPr>
                    <w:t>1</w:t>
                  </w:r>
                </w:p>
              </w:tc>
              <w:tc>
                <w:tcPr>
                  <w:tcW w:w="716" w:type="dxa"/>
                  <w:tcBorders>
                    <w:top w:val="nil"/>
                    <w:left w:val="nil"/>
                    <w:bottom w:val="single" w:sz="8" w:space="0" w:color="auto"/>
                    <w:right w:val="nil"/>
                  </w:tcBorders>
                  <w:shd w:val="clear" w:color="auto" w:fill="auto"/>
                  <w:vAlign w:val="center"/>
                  <w:hideMark/>
                </w:tcPr>
                <w:p w:rsidR="00FB3960" w:rsidRPr="00191678" w:rsidRDefault="00FB3960"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2015/10</w:t>
                  </w:r>
                </w:p>
              </w:tc>
              <w:tc>
                <w:tcPr>
                  <w:tcW w:w="716" w:type="dxa"/>
                  <w:tcBorders>
                    <w:top w:val="nil"/>
                    <w:left w:val="nil"/>
                    <w:bottom w:val="single" w:sz="8" w:space="0" w:color="auto"/>
                    <w:right w:val="single" w:sz="8" w:space="0" w:color="auto"/>
                  </w:tcBorders>
                  <w:shd w:val="clear" w:color="auto" w:fill="auto"/>
                  <w:vAlign w:val="center"/>
                  <w:hideMark/>
                </w:tcPr>
                <w:p w:rsidR="00FB3960" w:rsidRPr="00191678" w:rsidRDefault="00FB3960"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2015/14</w:t>
                  </w:r>
                </w:p>
              </w:tc>
              <w:tc>
                <w:tcPr>
                  <w:tcW w:w="716" w:type="dxa"/>
                  <w:tcBorders>
                    <w:top w:val="nil"/>
                    <w:left w:val="nil"/>
                    <w:bottom w:val="single" w:sz="8" w:space="0" w:color="auto"/>
                    <w:right w:val="nil"/>
                  </w:tcBorders>
                  <w:shd w:val="clear" w:color="auto" w:fill="auto"/>
                  <w:vAlign w:val="center"/>
                  <w:hideMark/>
                </w:tcPr>
                <w:p w:rsidR="00FB3960" w:rsidRPr="00191678" w:rsidRDefault="00FB3960"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2010/01</w:t>
                  </w:r>
                </w:p>
              </w:tc>
              <w:tc>
                <w:tcPr>
                  <w:tcW w:w="716" w:type="dxa"/>
                  <w:tcBorders>
                    <w:top w:val="nil"/>
                    <w:left w:val="nil"/>
                    <w:bottom w:val="single" w:sz="8" w:space="0" w:color="auto"/>
                    <w:right w:val="nil"/>
                  </w:tcBorders>
                  <w:shd w:val="clear" w:color="auto" w:fill="auto"/>
                  <w:vAlign w:val="center"/>
                  <w:hideMark/>
                </w:tcPr>
                <w:p w:rsidR="00FB3960" w:rsidRPr="00191678" w:rsidRDefault="00FB3960"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2014/10</w:t>
                  </w:r>
                </w:p>
              </w:tc>
              <w:tc>
                <w:tcPr>
                  <w:tcW w:w="716" w:type="dxa"/>
                  <w:tcBorders>
                    <w:top w:val="nil"/>
                    <w:left w:val="nil"/>
                    <w:bottom w:val="single" w:sz="8" w:space="0" w:color="auto"/>
                    <w:right w:val="nil"/>
                  </w:tcBorders>
                  <w:shd w:val="clear" w:color="auto" w:fill="auto"/>
                  <w:vAlign w:val="center"/>
                  <w:hideMark/>
                </w:tcPr>
                <w:p w:rsidR="00FB3960" w:rsidRPr="00191678" w:rsidRDefault="00FB3960"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2015/10</w:t>
                  </w:r>
                </w:p>
              </w:tc>
              <w:tc>
                <w:tcPr>
                  <w:tcW w:w="716" w:type="dxa"/>
                  <w:tcBorders>
                    <w:top w:val="nil"/>
                    <w:left w:val="nil"/>
                    <w:bottom w:val="single" w:sz="8" w:space="0" w:color="auto"/>
                    <w:right w:val="single" w:sz="8" w:space="0" w:color="auto"/>
                  </w:tcBorders>
                  <w:shd w:val="clear" w:color="auto" w:fill="auto"/>
                  <w:vAlign w:val="center"/>
                  <w:hideMark/>
                </w:tcPr>
                <w:p w:rsidR="00FB3960" w:rsidRPr="00191678" w:rsidRDefault="00FB3960"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2015/14</w:t>
                  </w:r>
                </w:p>
              </w:tc>
              <w:tc>
                <w:tcPr>
                  <w:tcW w:w="716" w:type="dxa"/>
                  <w:tcBorders>
                    <w:top w:val="nil"/>
                    <w:left w:val="nil"/>
                    <w:bottom w:val="single" w:sz="8" w:space="0" w:color="auto"/>
                    <w:right w:val="nil"/>
                  </w:tcBorders>
                  <w:shd w:val="clear" w:color="auto" w:fill="auto"/>
                  <w:vAlign w:val="center"/>
                  <w:hideMark/>
                </w:tcPr>
                <w:p w:rsidR="00FB3960" w:rsidRPr="00191678" w:rsidRDefault="00FB3960"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2010/01</w:t>
                  </w:r>
                </w:p>
              </w:tc>
              <w:tc>
                <w:tcPr>
                  <w:tcW w:w="716" w:type="dxa"/>
                  <w:tcBorders>
                    <w:top w:val="nil"/>
                    <w:left w:val="nil"/>
                    <w:bottom w:val="single" w:sz="8" w:space="0" w:color="auto"/>
                    <w:right w:val="nil"/>
                  </w:tcBorders>
                  <w:shd w:val="clear" w:color="auto" w:fill="auto"/>
                  <w:vAlign w:val="center"/>
                  <w:hideMark/>
                </w:tcPr>
                <w:p w:rsidR="00FB3960" w:rsidRPr="00191678" w:rsidRDefault="00FB3960"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2014/10</w:t>
                  </w:r>
                </w:p>
              </w:tc>
              <w:tc>
                <w:tcPr>
                  <w:tcW w:w="716" w:type="dxa"/>
                  <w:tcBorders>
                    <w:top w:val="nil"/>
                    <w:left w:val="nil"/>
                    <w:bottom w:val="single" w:sz="8" w:space="0" w:color="auto"/>
                    <w:right w:val="nil"/>
                  </w:tcBorders>
                  <w:shd w:val="clear" w:color="auto" w:fill="auto"/>
                  <w:vAlign w:val="center"/>
                  <w:hideMark/>
                </w:tcPr>
                <w:p w:rsidR="00FB3960" w:rsidRPr="00191678" w:rsidRDefault="00FB3960"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2015/10</w:t>
                  </w:r>
                </w:p>
              </w:tc>
              <w:tc>
                <w:tcPr>
                  <w:tcW w:w="716" w:type="dxa"/>
                  <w:tcBorders>
                    <w:top w:val="nil"/>
                    <w:left w:val="nil"/>
                    <w:bottom w:val="single" w:sz="8" w:space="0" w:color="auto"/>
                    <w:right w:val="single" w:sz="8" w:space="0" w:color="auto"/>
                  </w:tcBorders>
                  <w:shd w:val="clear" w:color="auto" w:fill="auto"/>
                  <w:vAlign w:val="center"/>
                  <w:hideMark/>
                </w:tcPr>
                <w:p w:rsidR="00FB3960" w:rsidRPr="00191678" w:rsidRDefault="00FB3960"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2015/14</w:t>
                  </w:r>
                </w:p>
              </w:tc>
            </w:tr>
            <w:tr w:rsidR="00FB3960" w:rsidRPr="00191678" w:rsidTr="00FB3960">
              <w:trPr>
                <w:trHeight w:val="259"/>
              </w:trPr>
              <w:tc>
                <w:tcPr>
                  <w:tcW w:w="1709" w:type="dxa"/>
                  <w:tcBorders>
                    <w:top w:val="nil"/>
                    <w:left w:val="single" w:sz="8" w:space="0" w:color="auto"/>
                    <w:bottom w:val="nil"/>
                    <w:right w:val="single" w:sz="8" w:space="0" w:color="auto"/>
                  </w:tcBorders>
                  <w:shd w:val="clear" w:color="auto" w:fill="auto"/>
                  <w:noWrap/>
                  <w:vAlign w:val="center"/>
                  <w:hideMark/>
                </w:tcPr>
                <w:p w:rsidR="00FB3960" w:rsidRPr="006A5843" w:rsidRDefault="00FB3960" w:rsidP="00191678">
                  <w:pPr>
                    <w:spacing w:after="0" w:line="240" w:lineRule="auto"/>
                    <w:rPr>
                      <w:rFonts w:ascii="Times" w:eastAsia="Times New Roman" w:hAnsi="Times" w:cs="Times"/>
                      <w:color w:val="000000"/>
                      <w:sz w:val="18"/>
                      <w:szCs w:val="18"/>
                      <w:lang w:eastAsia="it-IT"/>
                    </w:rPr>
                  </w:pPr>
                  <w:r w:rsidRPr="006A5843">
                    <w:rPr>
                      <w:rFonts w:ascii="Times" w:eastAsia="Times New Roman" w:hAnsi="Times" w:cs="Times"/>
                      <w:color w:val="000000"/>
                      <w:sz w:val="18"/>
                      <w:szCs w:val="18"/>
                      <w:lang w:eastAsia="it-IT"/>
                    </w:rPr>
                    <w:t>Italia Settentrionale</w:t>
                  </w:r>
                </w:p>
              </w:tc>
              <w:tc>
                <w:tcPr>
                  <w:tcW w:w="714" w:type="dxa"/>
                  <w:tcBorders>
                    <w:top w:val="nil"/>
                    <w:left w:val="nil"/>
                    <w:bottom w:val="nil"/>
                    <w:right w:val="nil"/>
                  </w:tcBorders>
                  <w:shd w:val="clear" w:color="auto" w:fill="auto"/>
                  <w:noWrap/>
                  <w:vAlign w:val="center"/>
                  <w:hideMark/>
                </w:tcPr>
                <w:p w:rsidR="00FB3960" w:rsidRPr="00191678" w:rsidRDefault="00FB3960" w:rsidP="00191678">
                  <w:pPr>
                    <w:spacing w:after="0" w:line="240" w:lineRule="auto"/>
                    <w:jc w:val="right"/>
                    <w:rPr>
                      <w:rFonts w:ascii="Times" w:eastAsia="Times New Roman" w:hAnsi="Times" w:cs="Times"/>
                      <w:color w:val="000000"/>
                      <w:sz w:val="17"/>
                      <w:szCs w:val="17"/>
                      <w:lang w:eastAsia="it-IT"/>
                    </w:rPr>
                  </w:pPr>
                  <w:r w:rsidRPr="00191678">
                    <w:rPr>
                      <w:rFonts w:ascii="Times" w:eastAsia="Times New Roman" w:hAnsi="Times" w:cs="Times"/>
                      <w:color w:val="000000"/>
                      <w:sz w:val="17"/>
                      <w:szCs w:val="17"/>
                      <w:lang w:eastAsia="it-IT"/>
                    </w:rPr>
                    <w:t>-35,56</w:t>
                  </w:r>
                </w:p>
              </w:tc>
              <w:tc>
                <w:tcPr>
                  <w:tcW w:w="715"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-100,00 </w:t>
                  </w:r>
                </w:p>
              </w:tc>
              <w:tc>
                <w:tcPr>
                  <w:tcW w:w="716" w:type="dxa"/>
                  <w:tcBorders>
                    <w:top w:val="nil"/>
                    <w:left w:val="nil"/>
                    <w:bottom w:val="nil"/>
                    <w:right w:val="single" w:sz="8" w:space="0" w:color="auto"/>
                  </w:tcBorders>
                  <w:shd w:val="clear" w:color="auto" w:fill="auto"/>
                  <w:noWrap/>
                  <w:vAlign w:val="center"/>
                  <w:hideMark/>
                </w:tcPr>
                <w:p w:rsidR="00FB3960" w:rsidRPr="00FB3960" w:rsidRDefault="00AA18D8" w:rsidP="00AA18D8">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hideMark/>
                </w:tcPr>
                <w:p w:rsidR="00FB3960" w:rsidRPr="00FB3960" w:rsidRDefault="00AA18D8" w:rsidP="00AA18D8">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16" w:type="dxa"/>
                  <w:tcBorders>
                    <w:top w:val="nil"/>
                    <w:left w:val="nil"/>
                    <w:bottom w:val="nil"/>
                    <w:right w:val="single" w:sz="8" w:space="0" w:color="auto"/>
                  </w:tcBorders>
                  <w:shd w:val="clear" w:color="auto" w:fill="auto"/>
                  <w:noWrap/>
                  <w:vAlign w:val="center"/>
                  <w:hideMark/>
                </w:tcPr>
                <w:p w:rsidR="00FB3960" w:rsidRPr="00FB3960" w:rsidRDefault="00AA18D8" w:rsidP="00AA18D8">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-44,03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-100,00 </w:t>
                  </w:r>
                </w:p>
              </w:tc>
              <w:tc>
                <w:tcPr>
                  <w:tcW w:w="716" w:type="dxa"/>
                  <w:tcBorders>
                    <w:top w:val="nil"/>
                    <w:left w:val="nil"/>
                    <w:bottom w:val="nil"/>
                    <w:right w:val="single" w:sz="8" w:space="0" w:color="auto"/>
                  </w:tcBorders>
                  <w:shd w:val="clear" w:color="auto" w:fill="auto"/>
                  <w:noWrap/>
                  <w:vAlign w:val="center"/>
                  <w:hideMark/>
                </w:tcPr>
                <w:p w:rsidR="00FB3960" w:rsidRPr="00FB3960" w:rsidRDefault="00AA18D8" w:rsidP="00AA18D8">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r>
            <w:tr w:rsidR="00FB3960" w:rsidRPr="00191678" w:rsidTr="00FB3960">
              <w:trPr>
                <w:trHeight w:val="259"/>
              </w:trPr>
              <w:tc>
                <w:tcPr>
                  <w:tcW w:w="1709" w:type="dxa"/>
                  <w:tcBorders>
                    <w:top w:val="nil"/>
                    <w:left w:val="single" w:sz="8" w:space="0" w:color="auto"/>
                    <w:bottom w:val="nil"/>
                    <w:right w:val="single" w:sz="8" w:space="0" w:color="auto"/>
                  </w:tcBorders>
                  <w:shd w:val="clear" w:color="auto" w:fill="auto"/>
                  <w:noWrap/>
                  <w:vAlign w:val="center"/>
                  <w:hideMark/>
                </w:tcPr>
                <w:p w:rsidR="00FB3960" w:rsidRPr="006A5843" w:rsidRDefault="00FB3960" w:rsidP="00191678">
                  <w:pPr>
                    <w:spacing w:after="0" w:line="240" w:lineRule="auto"/>
                    <w:rPr>
                      <w:rFonts w:ascii="Times" w:eastAsia="Times New Roman" w:hAnsi="Times" w:cs="Times"/>
                      <w:color w:val="000000"/>
                      <w:sz w:val="18"/>
                      <w:szCs w:val="18"/>
                      <w:lang w:eastAsia="it-IT"/>
                    </w:rPr>
                  </w:pPr>
                  <w:r w:rsidRPr="006A5843">
                    <w:rPr>
                      <w:rFonts w:ascii="Times" w:eastAsia="Times New Roman" w:hAnsi="Times" w:cs="Times"/>
                      <w:color w:val="000000"/>
                      <w:sz w:val="18"/>
                      <w:szCs w:val="18"/>
                      <w:lang w:eastAsia="it-IT"/>
                    </w:rPr>
                    <w:t>Italia Centrale</w:t>
                  </w:r>
                </w:p>
              </w:tc>
              <w:tc>
                <w:tcPr>
                  <w:tcW w:w="714" w:type="dxa"/>
                  <w:tcBorders>
                    <w:top w:val="nil"/>
                    <w:left w:val="nil"/>
                    <w:bottom w:val="nil"/>
                    <w:right w:val="nil"/>
                  </w:tcBorders>
                  <w:shd w:val="clear" w:color="auto" w:fill="auto"/>
                  <w:noWrap/>
                  <w:vAlign w:val="center"/>
                  <w:hideMark/>
                </w:tcPr>
                <w:p w:rsidR="00FB3960" w:rsidRPr="00191678" w:rsidRDefault="00FB3960" w:rsidP="00191678">
                  <w:pPr>
                    <w:spacing w:after="0" w:line="240" w:lineRule="auto"/>
                    <w:jc w:val="right"/>
                    <w:rPr>
                      <w:rFonts w:ascii="Times" w:eastAsia="Times New Roman" w:hAnsi="Times" w:cs="Times"/>
                      <w:color w:val="000000"/>
                      <w:sz w:val="17"/>
                      <w:szCs w:val="17"/>
                      <w:lang w:eastAsia="it-IT"/>
                    </w:rPr>
                  </w:pPr>
                  <w:r w:rsidRPr="00191678">
                    <w:rPr>
                      <w:rFonts w:ascii="Times" w:eastAsia="Times New Roman" w:hAnsi="Times" w:cs="Times"/>
                      <w:color w:val="000000"/>
                      <w:sz w:val="17"/>
                      <w:szCs w:val="17"/>
                      <w:lang w:eastAsia="it-IT"/>
                    </w:rPr>
                    <w:t>-</w:t>
                  </w:r>
                  <w:r>
                    <w:rPr>
                      <w:rFonts w:ascii="Times" w:eastAsia="Times New Roman" w:hAnsi="Times" w:cs="Times"/>
                      <w:color w:val="000000"/>
                      <w:sz w:val="17"/>
                      <w:szCs w:val="17"/>
                      <w:lang w:eastAsia="it-IT"/>
                    </w:rPr>
                    <w:t>100,00</w:t>
                  </w:r>
                </w:p>
              </w:tc>
              <w:tc>
                <w:tcPr>
                  <w:tcW w:w="715"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-42,25 </w:t>
                  </w:r>
                </w:p>
              </w:tc>
              <w:tc>
                <w:tcPr>
                  <w:tcW w:w="716" w:type="dxa"/>
                  <w:tcBorders>
                    <w:top w:val="nil"/>
                    <w:left w:val="nil"/>
                    <w:bottom w:val="nil"/>
                    <w:right w:val="nil"/>
                  </w:tcBorders>
                  <w:shd w:val="clear" w:color="auto" w:fill="auto"/>
                  <w:noWrap/>
                  <w:vAlign w:val="center"/>
                  <w:hideMark/>
                </w:tcPr>
                <w:p w:rsidR="00FB3960" w:rsidRPr="00FB3960" w:rsidRDefault="00AA18D8" w:rsidP="00AA18D8">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16" w:type="dxa"/>
                  <w:tcBorders>
                    <w:top w:val="nil"/>
                    <w:left w:val="nil"/>
                    <w:bottom w:val="nil"/>
                    <w:right w:val="single" w:sz="8" w:space="0" w:color="auto"/>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0,57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42,35 </w:t>
                  </w:r>
                </w:p>
              </w:tc>
              <w:tc>
                <w:tcPr>
                  <w:tcW w:w="716" w:type="dxa"/>
                  <w:tcBorders>
                    <w:top w:val="nil"/>
                    <w:left w:val="nil"/>
                    <w:bottom w:val="nil"/>
                    <w:right w:val="nil"/>
                  </w:tcBorders>
                  <w:shd w:val="clear" w:color="auto" w:fill="auto"/>
                  <w:noWrap/>
                  <w:vAlign w:val="center"/>
                  <w:hideMark/>
                </w:tcPr>
                <w:p w:rsidR="00FB3960" w:rsidRPr="00FB3960" w:rsidRDefault="00AA18D8" w:rsidP="00AA18D8">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16" w:type="dxa"/>
                  <w:tcBorders>
                    <w:top w:val="nil"/>
                    <w:left w:val="nil"/>
                    <w:bottom w:val="nil"/>
                    <w:right w:val="single" w:sz="8" w:space="0" w:color="auto"/>
                  </w:tcBorders>
                  <w:shd w:val="clear" w:color="auto" w:fill="auto"/>
                  <w:noWrap/>
                  <w:vAlign w:val="center"/>
                  <w:hideMark/>
                </w:tcPr>
                <w:p w:rsidR="00FB3960" w:rsidRPr="00FB3960" w:rsidRDefault="00FB3960" w:rsidP="00AA18D8">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-51,79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-28,91 </w:t>
                  </w:r>
                </w:p>
              </w:tc>
              <w:tc>
                <w:tcPr>
                  <w:tcW w:w="716" w:type="dxa"/>
                  <w:tcBorders>
                    <w:top w:val="nil"/>
                    <w:left w:val="nil"/>
                    <w:bottom w:val="nil"/>
                    <w:right w:val="nil"/>
                  </w:tcBorders>
                  <w:shd w:val="clear" w:color="auto" w:fill="auto"/>
                  <w:noWrap/>
                  <w:vAlign w:val="center"/>
                  <w:hideMark/>
                </w:tcPr>
                <w:p w:rsidR="00FB3960" w:rsidRPr="00FB3960" w:rsidRDefault="00AA18D8" w:rsidP="00AA18D8">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16" w:type="dxa"/>
                  <w:tcBorders>
                    <w:top w:val="nil"/>
                    <w:left w:val="nil"/>
                    <w:bottom w:val="nil"/>
                    <w:right w:val="single" w:sz="8" w:space="0" w:color="auto"/>
                  </w:tcBorders>
                  <w:shd w:val="clear" w:color="auto" w:fill="auto"/>
                  <w:noWrap/>
                  <w:vAlign w:val="center"/>
                  <w:hideMark/>
                </w:tcPr>
                <w:p w:rsidR="00FB3960" w:rsidRPr="00FB3960" w:rsidRDefault="00FB3960" w:rsidP="00AA18D8">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-33,39 </w:t>
                  </w:r>
                </w:p>
              </w:tc>
            </w:tr>
            <w:tr w:rsidR="00FB3960" w:rsidRPr="00191678" w:rsidTr="00FB3960">
              <w:trPr>
                <w:trHeight w:val="259"/>
              </w:trPr>
              <w:tc>
                <w:tcPr>
                  <w:tcW w:w="1709" w:type="dxa"/>
                  <w:tcBorders>
                    <w:top w:val="nil"/>
                    <w:left w:val="single" w:sz="8" w:space="0" w:color="auto"/>
                    <w:bottom w:val="nil"/>
                    <w:right w:val="single" w:sz="8" w:space="0" w:color="auto"/>
                  </w:tcBorders>
                  <w:shd w:val="clear" w:color="auto" w:fill="auto"/>
                  <w:vAlign w:val="center"/>
                  <w:hideMark/>
                </w:tcPr>
                <w:p w:rsidR="00FB3960" w:rsidRPr="006A5843" w:rsidRDefault="00FB3960" w:rsidP="00191678">
                  <w:pPr>
                    <w:spacing w:after="0" w:line="240" w:lineRule="auto"/>
                    <w:rPr>
                      <w:rFonts w:ascii="Times" w:eastAsia="Times New Roman" w:hAnsi="Times" w:cs="Times"/>
                      <w:color w:val="000000"/>
                      <w:sz w:val="18"/>
                      <w:szCs w:val="18"/>
                      <w:lang w:eastAsia="it-IT"/>
                    </w:rPr>
                  </w:pPr>
                  <w:r w:rsidRPr="006A5843">
                    <w:rPr>
                      <w:rFonts w:ascii="Times" w:eastAsia="Times New Roman" w:hAnsi="Times" w:cs="Times"/>
                      <w:color w:val="000000"/>
                      <w:sz w:val="18"/>
                      <w:szCs w:val="18"/>
                      <w:lang w:eastAsia="it-IT"/>
                    </w:rPr>
                    <w:t>Italia Meridionale e Insulare</w:t>
                  </w:r>
                </w:p>
              </w:tc>
              <w:tc>
                <w:tcPr>
                  <w:tcW w:w="714" w:type="dxa"/>
                  <w:tcBorders>
                    <w:top w:val="nil"/>
                    <w:left w:val="nil"/>
                    <w:bottom w:val="nil"/>
                    <w:right w:val="nil"/>
                  </w:tcBorders>
                  <w:shd w:val="clear" w:color="auto" w:fill="auto"/>
                  <w:noWrap/>
                  <w:vAlign w:val="center"/>
                  <w:hideMark/>
                </w:tcPr>
                <w:p w:rsidR="00FB3960" w:rsidRPr="00191678" w:rsidRDefault="00FB3960" w:rsidP="00191678">
                  <w:pPr>
                    <w:spacing w:after="0" w:line="240" w:lineRule="auto"/>
                    <w:jc w:val="right"/>
                    <w:rPr>
                      <w:rFonts w:ascii="Times" w:eastAsia="Times New Roman" w:hAnsi="Times" w:cs="Times"/>
                      <w:color w:val="000000"/>
                      <w:sz w:val="17"/>
                      <w:szCs w:val="17"/>
                      <w:lang w:eastAsia="it-IT"/>
                    </w:rPr>
                  </w:pPr>
                  <w:r w:rsidRPr="00191678">
                    <w:rPr>
                      <w:rFonts w:ascii="Times" w:eastAsia="Times New Roman" w:hAnsi="Times" w:cs="Times"/>
                      <w:color w:val="000000"/>
                      <w:sz w:val="17"/>
                      <w:szCs w:val="17"/>
                      <w:lang w:eastAsia="it-IT"/>
                    </w:rPr>
                    <w:t>-48,34</w:t>
                  </w:r>
                </w:p>
              </w:tc>
              <w:tc>
                <w:tcPr>
                  <w:tcW w:w="715"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-100,00 </w:t>
                  </w:r>
                </w:p>
              </w:tc>
              <w:tc>
                <w:tcPr>
                  <w:tcW w:w="716" w:type="dxa"/>
                  <w:tcBorders>
                    <w:top w:val="nil"/>
                    <w:left w:val="nil"/>
                    <w:bottom w:val="nil"/>
                    <w:right w:val="single" w:sz="8" w:space="0" w:color="auto"/>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-40,98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hideMark/>
                </w:tcPr>
                <w:p w:rsidR="00FB3960" w:rsidRPr="00FB3960" w:rsidRDefault="00FB3960" w:rsidP="00AA18D8">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-100,00 </w:t>
                  </w:r>
                </w:p>
              </w:tc>
              <w:tc>
                <w:tcPr>
                  <w:tcW w:w="716" w:type="dxa"/>
                  <w:tcBorders>
                    <w:top w:val="nil"/>
                    <w:left w:val="nil"/>
                    <w:bottom w:val="nil"/>
                    <w:right w:val="single" w:sz="8" w:space="0" w:color="auto"/>
                  </w:tcBorders>
                  <w:shd w:val="clear" w:color="auto" w:fill="auto"/>
                  <w:noWrap/>
                  <w:vAlign w:val="center"/>
                  <w:hideMark/>
                </w:tcPr>
                <w:p w:rsidR="00FB3960" w:rsidRPr="00FB3960" w:rsidRDefault="00FB3960" w:rsidP="00AA18D8">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-54,36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-100,00 </w:t>
                  </w:r>
                </w:p>
              </w:tc>
              <w:tc>
                <w:tcPr>
                  <w:tcW w:w="716" w:type="dxa"/>
                  <w:tcBorders>
                    <w:top w:val="nil"/>
                    <w:left w:val="nil"/>
                    <w:bottom w:val="nil"/>
                    <w:right w:val="single" w:sz="8" w:space="0" w:color="auto"/>
                  </w:tcBorders>
                  <w:shd w:val="clear" w:color="auto" w:fill="auto"/>
                  <w:noWrap/>
                  <w:vAlign w:val="center"/>
                  <w:hideMark/>
                </w:tcPr>
                <w:p w:rsidR="00FB3960" w:rsidRPr="00FB3960" w:rsidRDefault="00FB3960" w:rsidP="00AA18D8">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-100,00 </w:t>
                  </w:r>
                </w:p>
              </w:tc>
            </w:tr>
            <w:tr w:rsidR="00FB3960" w:rsidRPr="00191678" w:rsidTr="00FB3960">
              <w:trPr>
                <w:trHeight w:val="259"/>
              </w:trPr>
              <w:tc>
                <w:tcPr>
                  <w:tcW w:w="1709" w:type="dxa"/>
                  <w:tcBorders>
                    <w:top w:val="nil"/>
                    <w:left w:val="single" w:sz="8" w:space="0" w:color="auto"/>
                    <w:bottom w:val="single" w:sz="8" w:space="0" w:color="auto"/>
                    <w:right w:val="single" w:sz="8" w:space="0" w:color="auto"/>
                  </w:tcBorders>
                  <w:shd w:val="clear" w:color="auto" w:fill="auto"/>
                  <w:noWrap/>
                  <w:vAlign w:val="center"/>
                  <w:hideMark/>
                </w:tcPr>
                <w:p w:rsidR="00FB3960" w:rsidRPr="006A5843" w:rsidRDefault="00FB3960" w:rsidP="00191678">
                  <w:pPr>
                    <w:spacing w:after="0" w:line="240" w:lineRule="auto"/>
                    <w:rPr>
                      <w:rFonts w:ascii="Times" w:eastAsia="Times New Roman" w:hAnsi="Times" w:cs="Times"/>
                      <w:b/>
                      <w:bCs/>
                      <w:color w:val="000000"/>
                      <w:sz w:val="18"/>
                      <w:szCs w:val="18"/>
                      <w:lang w:eastAsia="it-IT"/>
                    </w:rPr>
                  </w:pPr>
                  <w:r w:rsidRPr="006A5843">
                    <w:rPr>
                      <w:rFonts w:ascii="Times" w:eastAsia="Times New Roman" w:hAnsi="Times" w:cs="Times"/>
                      <w:b/>
                      <w:bCs/>
                      <w:color w:val="000000"/>
                      <w:sz w:val="18"/>
                      <w:szCs w:val="18"/>
                      <w:lang w:eastAsia="it-IT"/>
                    </w:rPr>
                    <w:t>Italia</w:t>
                  </w:r>
                </w:p>
              </w:tc>
              <w:tc>
                <w:tcPr>
                  <w:tcW w:w="714" w:type="dxa"/>
                  <w:tcBorders>
                    <w:top w:val="nil"/>
                    <w:left w:val="nil"/>
                    <w:bottom w:val="single" w:sz="8" w:space="0" w:color="auto"/>
                    <w:right w:val="nil"/>
                  </w:tcBorders>
                  <w:shd w:val="clear" w:color="auto" w:fill="auto"/>
                  <w:noWrap/>
                  <w:vAlign w:val="center"/>
                  <w:hideMark/>
                </w:tcPr>
                <w:p w:rsidR="00FB3960" w:rsidRPr="00191678" w:rsidRDefault="00FB3960" w:rsidP="00191678">
                  <w:pPr>
                    <w:spacing w:after="0" w:line="240" w:lineRule="auto"/>
                    <w:jc w:val="right"/>
                    <w:rPr>
                      <w:rFonts w:ascii="Times" w:eastAsia="Times New Roman" w:hAnsi="Times" w:cs="Times"/>
                      <w:b/>
                      <w:bCs/>
                      <w:color w:val="000000"/>
                      <w:sz w:val="17"/>
                      <w:szCs w:val="17"/>
                      <w:lang w:eastAsia="it-IT"/>
                    </w:rPr>
                  </w:pPr>
                  <w:r w:rsidRPr="00191678">
                    <w:rPr>
                      <w:rFonts w:ascii="Times" w:eastAsia="Times New Roman" w:hAnsi="Times" w:cs="Times"/>
                      <w:b/>
                      <w:bCs/>
                      <w:color w:val="000000"/>
                      <w:sz w:val="17"/>
                      <w:szCs w:val="17"/>
                      <w:lang w:eastAsia="it-IT"/>
                    </w:rPr>
                    <w:t>-54,52</w:t>
                  </w:r>
                </w:p>
              </w:tc>
              <w:tc>
                <w:tcPr>
                  <w:tcW w:w="715" w:type="dxa"/>
                  <w:tcBorders>
                    <w:top w:val="nil"/>
                    <w:left w:val="nil"/>
                    <w:bottom w:val="single" w:sz="8" w:space="0" w:color="auto"/>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b/>
                      <w:color w:val="000000"/>
                      <w:sz w:val="17"/>
                      <w:szCs w:val="17"/>
                      <w:lang w:eastAsia="it-IT"/>
                    </w:rPr>
                  </w:pPr>
                  <w:r w:rsidRPr="00FB3960">
                    <w:rPr>
                      <w:rFonts w:ascii="Times" w:eastAsia="Times New Roman" w:hAnsi="Times" w:cs="Times"/>
                      <w:b/>
                      <w:color w:val="000000"/>
                      <w:sz w:val="17"/>
                      <w:szCs w:val="17"/>
                      <w:lang w:eastAsia="it-IT"/>
                    </w:rPr>
                    <w:t xml:space="preserve">-83,04 </w:t>
                  </w:r>
                </w:p>
              </w:tc>
              <w:tc>
                <w:tcPr>
                  <w:tcW w:w="716" w:type="dxa"/>
                  <w:tcBorders>
                    <w:top w:val="nil"/>
                    <w:left w:val="nil"/>
                    <w:bottom w:val="single" w:sz="8" w:space="0" w:color="auto"/>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b/>
                      <w:color w:val="000000"/>
                      <w:sz w:val="17"/>
                      <w:szCs w:val="17"/>
                      <w:lang w:eastAsia="it-IT"/>
                    </w:rPr>
                  </w:pPr>
                  <w:r w:rsidRPr="00FB3960">
                    <w:rPr>
                      <w:rFonts w:ascii="Times" w:eastAsia="Times New Roman" w:hAnsi="Times" w:cs="Times"/>
                      <w:b/>
                      <w:color w:val="000000"/>
                      <w:sz w:val="17"/>
                      <w:szCs w:val="17"/>
                      <w:lang w:eastAsia="it-IT"/>
                    </w:rPr>
                    <w:t xml:space="preserve">-62,70 </w:t>
                  </w:r>
                </w:p>
              </w:tc>
              <w:tc>
                <w:tcPr>
                  <w:tcW w:w="716" w:type="dxa"/>
                  <w:tcBorders>
                    <w:top w:val="nil"/>
                    <w:left w:val="nil"/>
                    <w:bottom w:val="single" w:sz="8" w:space="0" w:color="auto"/>
                    <w:right w:val="single" w:sz="8" w:space="0" w:color="auto"/>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b/>
                      <w:color w:val="000000"/>
                      <w:sz w:val="17"/>
                      <w:szCs w:val="17"/>
                      <w:lang w:eastAsia="it-IT"/>
                    </w:rPr>
                  </w:pPr>
                  <w:r w:rsidRPr="00FB3960">
                    <w:rPr>
                      <w:rFonts w:ascii="Times" w:eastAsia="Times New Roman" w:hAnsi="Times" w:cs="Times"/>
                      <w:b/>
                      <w:color w:val="000000"/>
                      <w:sz w:val="17"/>
                      <w:szCs w:val="17"/>
                      <w:lang w:eastAsia="it-IT"/>
                    </w:rPr>
                    <w:t xml:space="preserve">-51,26 </w:t>
                  </w:r>
                </w:p>
              </w:tc>
              <w:tc>
                <w:tcPr>
                  <w:tcW w:w="716" w:type="dxa"/>
                  <w:tcBorders>
                    <w:top w:val="nil"/>
                    <w:left w:val="nil"/>
                    <w:bottom w:val="single" w:sz="8" w:space="0" w:color="auto"/>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b/>
                      <w:color w:val="000000"/>
                      <w:sz w:val="17"/>
                      <w:szCs w:val="17"/>
                      <w:lang w:eastAsia="it-IT"/>
                    </w:rPr>
                  </w:pPr>
                  <w:r w:rsidRPr="00FB3960">
                    <w:rPr>
                      <w:rFonts w:ascii="Times" w:eastAsia="Times New Roman" w:hAnsi="Times" w:cs="Times"/>
                      <w:b/>
                      <w:color w:val="000000"/>
                      <w:sz w:val="17"/>
                      <w:szCs w:val="17"/>
                      <w:lang w:eastAsia="it-IT"/>
                    </w:rPr>
                    <w:t xml:space="preserve">-60,34 </w:t>
                  </w:r>
                </w:p>
              </w:tc>
              <w:tc>
                <w:tcPr>
                  <w:tcW w:w="716" w:type="dxa"/>
                  <w:tcBorders>
                    <w:top w:val="nil"/>
                    <w:left w:val="nil"/>
                    <w:bottom w:val="single" w:sz="8" w:space="0" w:color="auto"/>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b/>
                      <w:color w:val="000000"/>
                      <w:sz w:val="17"/>
                      <w:szCs w:val="17"/>
                      <w:lang w:eastAsia="it-IT"/>
                    </w:rPr>
                  </w:pPr>
                  <w:r w:rsidRPr="00FB3960">
                    <w:rPr>
                      <w:rFonts w:ascii="Times" w:eastAsia="Times New Roman" w:hAnsi="Times" w:cs="Times"/>
                      <w:b/>
                      <w:color w:val="000000"/>
                      <w:sz w:val="17"/>
                      <w:szCs w:val="17"/>
                      <w:lang w:eastAsia="it-IT"/>
                    </w:rPr>
                    <w:t xml:space="preserve">-55,68 </w:t>
                  </w:r>
                </w:p>
              </w:tc>
              <w:tc>
                <w:tcPr>
                  <w:tcW w:w="716" w:type="dxa"/>
                  <w:tcBorders>
                    <w:top w:val="nil"/>
                    <w:left w:val="nil"/>
                    <w:bottom w:val="single" w:sz="8" w:space="0" w:color="auto"/>
                    <w:right w:val="nil"/>
                  </w:tcBorders>
                  <w:shd w:val="clear" w:color="auto" w:fill="auto"/>
                  <w:noWrap/>
                  <w:vAlign w:val="center"/>
                  <w:hideMark/>
                </w:tcPr>
                <w:p w:rsidR="00FB3960" w:rsidRPr="00FB3960" w:rsidRDefault="00FB3960" w:rsidP="00AA18D8">
                  <w:pPr>
                    <w:spacing w:after="0" w:line="240" w:lineRule="auto"/>
                    <w:jc w:val="right"/>
                    <w:rPr>
                      <w:rFonts w:ascii="Times" w:eastAsia="Times New Roman" w:hAnsi="Times" w:cs="Times"/>
                      <w:b/>
                      <w:color w:val="000000"/>
                      <w:sz w:val="17"/>
                      <w:szCs w:val="17"/>
                      <w:lang w:eastAsia="it-IT"/>
                    </w:rPr>
                  </w:pPr>
                  <w:r w:rsidRPr="00FB3960">
                    <w:rPr>
                      <w:rFonts w:ascii="Times" w:eastAsia="Times New Roman" w:hAnsi="Times" w:cs="Times"/>
                      <w:b/>
                      <w:color w:val="000000"/>
                      <w:sz w:val="17"/>
                      <w:szCs w:val="17"/>
                      <w:lang w:eastAsia="it-IT"/>
                    </w:rPr>
                    <w:t xml:space="preserve">11,73 </w:t>
                  </w:r>
                </w:p>
              </w:tc>
              <w:tc>
                <w:tcPr>
                  <w:tcW w:w="716" w:type="dxa"/>
                  <w:tcBorders>
                    <w:top w:val="nil"/>
                    <w:left w:val="nil"/>
                    <w:bottom w:val="single" w:sz="8" w:space="0" w:color="auto"/>
                    <w:right w:val="single" w:sz="8" w:space="0" w:color="auto"/>
                  </w:tcBorders>
                  <w:shd w:val="clear" w:color="auto" w:fill="auto"/>
                  <w:noWrap/>
                  <w:vAlign w:val="center"/>
                  <w:hideMark/>
                </w:tcPr>
                <w:p w:rsidR="00FB3960" w:rsidRPr="00FB3960" w:rsidRDefault="00FB3960" w:rsidP="00AA18D8">
                  <w:pPr>
                    <w:spacing w:after="0" w:line="240" w:lineRule="auto"/>
                    <w:jc w:val="right"/>
                    <w:rPr>
                      <w:rFonts w:ascii="Times" w:eastAsia="Times New Roman" w:hAnsi="Times" w:cs="Times"/>
                      <w:b/>
                      <w:color w:val="000000"/>
                      <w:sz w:val="17"/>
                      <w:szCs w:val="17"/>
                      <w:lang w:eastAsia="it-IT"/>
                    </w:rPr>
                  </w:pPr>
                  <w:r w:rsidRPr="00FB3960">
                    <w:rPr>
                      <w:rFonts w:ascii="Times" w:eastAsia="Times New Roman" w:hAnsi="Times" w:cs="Times"/>
                      <w:b/>
                      <w:color w:val="000000"/>
                      <w:sz w:val="17"/>
                      <w:szCs w:val="17"/>
                      <w:lang w:eastAsia="it-IT"/>
                    </w:rPr>
                    <w:t xml:space="preserve">-66,18 </w:t>
                  </w:r>
                </w:p>
              </w:tc>
              <w:tc>
                <w:tcPr>
                  <w:tcW w:w="716" w:type="dxa"/>
                  <w:tcBorders>
                    <w:top w:val="nil"/>
                    <w:left w:val="nil"/>
                    <w:bottom w:val="single" w:sz="8" w:space="0" w:color="auto"/>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b/>
                      <w:color w:val="000000"/>
                      <w:sz w:val="17"/>
                      <w:szCs w:val="17"/>
                      <w:lang w:eastAsia="it-IT"/>
                    </w:rPr>
                  </w:pPr>
                  <w:r w:rsidRPr="00FB3960">
                    <w:rPr>
                      <w:rFonts w:ascii="Times" w:eastAsia="Times New Roman" w:hAnsi="Times" w:cs="Times"/>
                      <w:b/>
                      <w:color w:val="000000"/>
                      <w:sz w:val="17"/>
                      <w:szCs w:val="17"/>
                      <w:lang w:eastAsia="it-IT"/>
                    </w:rPr>
                    <w:t xml:space="preserve">-59,26 </w:t>
                  </w:r>
                </w:p>
              </w:tc>
              <w:tc>
                <w:tcPr>
                  <w:tcW w:w="716" w:type="dxa"/>
                  <w:tcBorders>
                    <w:top w:val="nil"/>
                    <w:left w:val="nil"/>
                    <w:bottom w:val="single" w:sz="8" w:space="0" w:color="auto"/>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b/>
                      <w:color w:val="000000"/>
                      <w:sz w:val="17"/>
                      <w:szCs w:val="17"/>
                      <w:lang w:eastAsia="it-IT"/>
                    </w:rPr>
                  </w:pPr>
                  <w:r w:rsidRPr="00FB3960">
                    <w:rPr>
                      <w:rFonts w:ascii="Times" w:eastAsia="Times New Roman" w:hAnsi="Times" w:cs="Times"/>
                      <w:b/>
                      <w:color w:val="000000"/>
                      <w:sz w:val="17"/>
                      <w:szCs w:val="17"/>
                      <w:lang w:eastAsia="it-IT"/>
                    </w:rPr>
                    <w:t xml:space="preserve">-77,22 </w:t>
                  </w:r>
                </w:p>
              </w:tc>
              <w:tc>
                <w:tcPr>
                  <w:tcW w:w="716" w:type="dxa"/>
                  <w:tcBorders>
                    <w:top w:val="nil"/>
                    <w:left w:val="nil"/>
                    <w:bottom w:val="single" w:sz="8" w:space="0" w:color="auto"/>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b/>
                      <w:color w:val="000000"/>
                      <w:sz w:val="17"/>
                      <w:szCs w:val="17"/>
                      <w:lang w:eastAsia="it-IT"/>
                    </w:rPr>
                  </w:pPr>
                  <w:r w:rsidRPr="00FB3960">
                    <w:rPr>
                      <w:rFonts w:ascii="Times" w:eastAsia="Times New Roman" w:hAnsi="Times" w:cs="Times"/>
                      <w:b/>
                      <w:color w:val="000000"/>
                      <w:sz w:val="17"/>
                      <w:szCs w:val="17"/>
                      <w:lang w:eastAsia="it-IT"/>
                    </w:rPr>
                    <w:t xml:space="preserve">-44,07 </w:t>
                  </w:r>
                </w:p>
              </w:tc>
              <w:tc>
                <w:tcPr>
                  <w:tcW w:w="716" w:type="dxa"/>
                  <w:tcBorders>
                    <w:top w:val="nil"/>
                    <w:left w:val="nil"/>
                    <w:bottom w:val="single" w:sz="8" w:space="0" w:color="auto"/>
                    <w:right w:val="single" w:sz="8" w:space="0" w:color="auto"/>
                  </w:tcBorders>
                  <w:shd w:val="clear" w:color="auto" w:fill="auto"/>
                  <w:noWrap/>
                  <w:vAlign w:val="center"/>
                  <w:hideMark/>
                </w:tcPr>
                <w:p w:rsidR="00FB3960" w:rsidRPr="00FB3960" w:rsidRDefault="00FB3960" w:rsidP="00AA18D8">
                  <w:pPr>
                    <w:spacing w:after="0" w:line="240" w:lineRule="auto"/>
                    <w:jc w:val="right"/>
                    <w:rPr>
                      <w:rFonts w:ascii="Times" w:eastAsia="Times New Roman" w:hAnsi="Times" w:cs="Times"/>
                      <w:b/>
                      <w:color w:val="000000"/>
                      <w:sz w:val="17"/>
                      <w:szCs w:val="17"/>
                      <w:lang w:eastAsia="it-IT"/>
                    </w:rPr>
                  </w:pPr>
                  <w:r w:rsidRPr="00FB3960">
                    <w:rPr>
                      <w:rFonts w:ascii="Times" w:eastAsia="Times New Roman" w:hAnsi="Times" w:cs="Times"/>
                      <w:b/>
                      <w:color w:val="000000"/>
                      <w:sz w:val="17"/>
                      <w:szCs w:val="17"/>
                      <w:lang w:eastAsia="it-IT"/>
                    </w:rPr>
                    <w:t xml:space="preserve">-60,72 </w:t>
                  </w:r>
                </w:p>
              </w:tc>
            </w:tr>
            <w:tr w:rsidR="00FB3960" w:rsidRPr="00191678" w:rsidTr="00001A3A">
              <w:trPr>
                <w:trHeight w:val="102"/>
              </w:trPr>
              <w:tc>
                <w:tcPr>
                  <w:tcW w:w="1709" w:type="dxa"/>
                  <w:tcBorders>
                    <w:top w:val="nil"/>
                    <w:left w:val="nil"/>
                    <w:bottom w:val="nil"/>
                    <w:right w:val="nil"/>
                  </w:tcBorders>
                  <w:shd w:val="clear" w:color="auto" w:fill="auto"/>
                  <w:noWrap/>
                  <w:vAlign w:val="center"/>
                  <w:hideMark/>
                </w:tcPr>
                <w:p w:rsidR="00FB3960" w:rsidRPr="006A5843" w:rsidRDefault="00FB3960" w:rsidP="00191678">
                  <w:pPr>
                    <w:spacing w:after="0" w:line="240" w:lineRule="auto"/>
                    <w:rPr>
                      <w:rFonts w:ascii="Calibri" w:eastAsia="Times New Roman" w:hAnsi="Calibri" w:cs="Times New Roman"/>
                      <w:color w:val="000000"/>
                      <w:sz w:val="18"/>
                      <w:szCs w:val="18"/>
                      <w:lang w:eastAsia="it-IT"/>
                    </w:rPr>
                  </w:pPr>
                </w:p>
              </w:tc>
              <w:tc>
                <w:tcPr>
                  <w:tcW w:w="714" w:type="dxa"/>
                  <w:tcBorders>
                    <w:top w:val="nil"/>
                    <w:left w:val="nil"/>
                    <w:bottom w:val="nil"/>
                    <w:right w:val="nil"/>
                  </w:tcBorders>
                  <w:shd w:val="clear" w:color="auto" w:fill="auto"/>
                  <w:noWrap/>
                  <w:vAlign w:val="center"/>
                  <w:hideMark/>
                </w:tcPr>
                <w:p w:rsidR="00FB3960" w:rsidRPr="00191678" w:rsidRDefault="00FB3960" w:rsidP="00191678">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FB3960" w:rsidRPr="00191678" w:rsidRDefault="00FB3960" w:rsidP="00191678">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FB3960" w:rsidRPr="00191678" w:rsidRDefault="00FB3960" w:rsidP="00191678">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FB3960" w:rsidRPr="00191678" w:rsidRDefault="00FB3960" w:rsidP="00191678">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FB3960" w:rsidRPr="00191678" w:rsidRDefault="00FB3960" w:rsidP="00191678">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FB3960" w:rsidRPr="00191678" w:rsidRDefault="00FB3960" w:rsidP="00191678">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FB3960" w:rsidRPr="00191678" w:rsidRDefault="00FB3960" w:rsidP="00191678">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FB3960" w:rsidRPr="00191678" w:rsidRDefault="00FB3960" w:rsidP="00191678">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FB3960" w:rsidRPr="00191678" w:rsidRDefault="00FB3960" w:rsidP="00191678">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FB3960" w:rsidRPr="00191678" w:rsidRDefault="00FB3960" w:rsidP="00191678">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FB3960" w:rsidRPr="00191678" w:rsidRDefault="00FB3960" w:rsidP="00191678">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FB3960" w:rsidRPr="00191678" w:rsidRDefault="00FB3960" w:rsidP="00191678">
                  <w:pPr>
                    <w:spacing w:after="0" w:line="240" w:lineRule="auto"/>
                    <w:rPr>
                      <w:rFonts w:ascii="Calibri" w:eastAsia="Times New Roman" w:hAnsi="Calibri" w:cs="Times New Roman"/>
                      <w:color w:val="000000"/>
                      <w:lang w:eastAsia="it-IT"/>
                    </w:rPr>
                  </w:pPr>
                </w:p>
              </w:tc>
            </w:tr>
            <w:tr w:rsidR="00FB3960" w:rsidRPr="00191678" w:rsidTr="00001A3A">
              <w:trPr>
                <w:trHeight w:val="915"/>
              </w:trPr>
              <w:tc>
                <w:tcPr>
                  <w:tcW w:w="1709" w:type="dxa"/>
                  <w:tcBorders>
                    <w:top w:val="single" w:sz="8" w:space="0" w:color="auto"/>
                    <w:left w:val="single" w:sz="8" w:space="0" w:color="auto"/>
                    <w:bottom w:val="nil"/>
                    <w:right w:val="single" w:sz="8" w:space="0" w:color="auto"/>
                  </w:tcBorders>
                  <w:shd w:val="clear" w:color="auto" w:fill="auto"/>
                  <w:vAlign w:val="center"/>
                  <w:hideMark/>
                </w:tcPr>
                <w:p w:rsidR="00FB3960" w:rsidRPr="006A5843" w:rsidRDefault="00FB3960" w:rsidP="0021561A">
                  <w:pPr>
                    <w:spacing w:after="0" w:line="240" w:lineRule="auto"/>
                    <w:jc w:val="center"/>
                    <w:rPr>
                      <w:rFonts w:ascii="Times" w:eastAsia="Times New Roman" w:hAnsi="Times" w:cs="Times"/>
                      <w:b/>
                      <w:bCs/>
                      <w:color w:val="000000"/>
                      <w:sz w:val="18"/>
                      <w:szCs w:val="18"/>
                      <w:lang w:eastAsia="it-IT"/>
                    </w:rPr>
                  </w:pPr>
                  <w:r w:rsidRPr="006A5843">
                    <w:rPr>
                      <w:rFonts w:ascii="Times" w:eastAsia="Times New Roman" w:hAnsi="Times" w:cs="Times"/>
                      <w:b/>
                      <w:bCs/>
                      <w:color w:val="000000"/>
                      <w:sz w:val="18"/>
                      <w:szCs w:val="18"/>
                      <w:lang w:eastAsia="it-IT"/>
                    </w:rPr>
                    <w:t>Indice specifico di mortalità degli utenti su motocicli con passeggero</w:t>
                  </w:r>
                  <w:r w:rsidR="0021561A">
                    <w:rPr>
                      <w:rFonts w:ascii="Times" w:eastAsia="Times New Roman" w:hAnsi="Times" w:cs="Times"/>
                      <w:b/>
                      <w:bCs/>
                      <w:color w:val="000000"/>
                      <w:sz w:val="18"/>
                      <w:szCs w:val="18"/>
                      <w:lang w:eastAsia="it-IT"/>
                    </w:rPr>
                    <w:t>,</w:t>
                  </w:r>
                  <w:r w:rsidRPr="006A5843">
                    <w:rPr>
                      <w:rFonts w:ascii="Times" w:eastAsia="Times New Roman" w:hAnsi="Times" w:cs="Times"/>
                      <w:b/>
                      <w:bCs/>
                      <w:color w:val="000000"/>
                      <w:sz w:val="18"/>
                      <w:szCs w:val="18"/>
                      <w:lang w:eastAsia="it-IT"/>
                    </w:rPr>
                    <w:t xml:space="preserve"> età compresa fra 0 e 14 anni </w:t>
                  </w:r>
                </w:p>
              </w:tc>
              <w:tc>
                <w:tcPr>
                  <w:tcW w:w="2861" w:type="dxa"/>
                  <w:gridSpan w:val="4"/>
                  <w:tcBorders>
                    <w:top w:val="single" w:sz="8" w:space="0" w:color="auto"/>
                    <w:left w:val="nil"/>
                    <w:bottom w:val="single" w:sz="8" w:space="0" w:color="auto"/>
                    <w:right w:val="single" w:sz="8" w:space="0" w:color="000000"/>
                  </w:tcBorders>
                  <w:shd w:val="clear" w:color="auto" w:fill="auto"/>
                  <w:noWrap/>
                  <w:vAlign w:val="center"/>
                  <w:hideMark/>
                </w:tcPr>
                <w:p w:rsidR="00FB3960" w:rsidRPr="00191678" w:rsidRDefault="00FB3960" w:rsidP="00191678">
                  <w:pPr>
                    <w:spacing w:after="0" w:line="240" w:lineRule="auto"/>
                    <w:jc w:val="center"/>
                    <w:rPr>
                      <w:rFonts w:ascii="Times" w:eastAsia="Times New Roman" w:hAnsi="Times" w:cs="Times"/>
                      <w:b/>
                      <w:bCs/>
                      <w:color w:val="000000"/>
                      <w:sz w:val="18"/>
                      <w:szCs w:val="18"/>
                      <w:lang w:eastAsia="it-IT"/>
                    </w:rPr>
                  </w:pPr>
                  <w:r w:rsidRPr="00191678">
                    <w:rPr>
                      <w:rFonts w:ascii="Times" w:eastAsia="Times New Roman" w:hAnsi="Times" w:cs="Times"/>
                      <w:b/>
                      <w:bCs/>
                      <w:color w:val="000000"/>
                      <w:sz w:val="18"/>
                      <w:szCs w:val="18"/>
                      <w:lang w:eastAsia="it-IT"/>
                    </w:rPr>
                    <w:t>Entro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FB3960" w:rsidRPr="00191678" w:rsidRDefault="00FB3960" w:rsidP="00191678">
                  <w:pPr>
                    <w:spacing w:after="0" w:line="240" w:lineRule="auto"/>
                    <w:jc w:val="center"/>
                    <w:rPr>
                      <w:rFonts w:ascii="Times" w:eastAsia="Times New Roman" w:hAnsi="Times" w:cs="Times"/>
                      <w:b/>
                      <w:bCs/>
                      <w:color w:val="000000"/>
                      <w:sz w:val="18"/>
                      <w:szCs w:val="18"/>
                      <w:lang w:eastAsia="it-IT"/>
                    </w:rPr>
                  </w:pPr>
                  <w:r w:rsidRPr="00191678">
                    <w:rPr>
                      <w:rFonts w:ascii="Times" w:eastAsia="Times New Roman" w:hAnsi="Times" w:cs="Times"/>
                      <w:b/>
                      <w:bCs/>
                      <w:color w:val="000000"/>
                      <w:sz w:val="18"/>
                      <w:szCs w:val="18"/>
                      <w:lang w:eastAsia="it-IT"/>
                    </w:rPr>
                    <w:t>Fuori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FB3960" w:rsidRPr="00191678" w:rsidRDefault="00FB3960" w:rsidP="00191678">
                  <w:pPr>
                    <w:spacing w:after="0" w:line="240" w:lineRule="auto"/>
                    <w:jc w:val="center"/>
                    <w:rPr>
                      <w:rFonts w:ascii="Times" w:eastAsia="Times New Roman" w:hAnsi="Times" w:cs="Times"/>
                      <w:b/>
                      <w:bCs/>
                      <w:color w:val="000000"/>
                      <w:sz w:val="18"/>
                      <w:szCs w:val="18"/>
                      <w:lang w:eastAsia="it-IT"/>
                    </w:rPr>
                  </w:pPr>
                  <w:r w:rsidRPr="00191678">
                    <w:rPr>
                      <w:rFonts w:ascii="Times" w:eastAsia="Times New Roman" w:hAnsi="Times" w:cs="Times"/>
                      <w:b/>
                      <w:bCs/>
                      <w:color w:val="000000"/>
                      <w:sz w:val="18"/>
                      <w:szCs w:val="18"/>
                      <w:lang w:eastAsia="it-IT"/>
                    </w:rPr>
                    <w:t>Entro e fuori l'abitato</w:t>
                  </w:r>
                </w:p>
              </w:tc>
            </w:tr>
            <w:tr w:rsidR="00FB3960" w:rsidRPr="00191678" w:rsidTr="00164FC7">
              <w:trPr>
                <w:trHeight w:val="259"/>
              </w:trPr>
              <w:tc>
                <w:tcPr>
                  <w:tcW w:w="1709" w:type="dxa"/>
                  <w:tcBorders>
                    <w:top w:val="nil"/>
                    <w:left w:val="single" w:sz="8" w:space="0" w:color="auto"/>
                    <w:bottom w:val="nil"/>
                    <w:right w:val="single" w:sz="8" w:space="0" w:color="auto"/>
                  </w:tcBorders>
                  <w:shd w:val="clear" w:color="auto" w:fill="auto"/>
                  <w:noWrap/>
                  <w:vAlign w:val="center"/>
                  <w:hideMark/>
                </w:tcPr>
                <w:p w:rsidR="00FB3960" w:rsidRPr="006A5843" w:rsidRDefault="00FB3960" w:rsidP="00191678">
                  <w:pPr>
                    <w:spacing w:after="0" w:line="240" w:lineRule="auto"/>
                    <w:rPr>
                      <w:rFonts w:ascii="Times" w:eastAsia="Times New Roman" w:hAnsi="Times" w:cs="Times"/>
                      <w:color w:val="000000"/>
                      <w:sz w:val="18"/>
                      <w:szCs w:val="18"/>
                      <w:lang w:eastAsia="it-IT"/>
                    </w:rPr>
                  </w:pPr>
                  <w:r w:rsidRPr="006A5843">
                    <w:rPr>
                      <w:rFonts w:ascii="Times" w:eastAsia="Times New Roman" w:hAnsi="Times" w:cs="Times"/>
                      <w:color w:val="000000"/>
                      <w:sz w:val="18"/>
                      <w:szCs w:val="18"/>
                      <w:lang w:eastAsia="it-IT"/>
                    </w:rPr>
                    <w:t>Italia Settentrionale</w:t>
                  </w:r>
                </w:p>
              </w:tc>
              <w:tc>
                <w:tcPr>
                  <w:tcW w:w="714" w:type="dxa"/>
                  <w:tcBorders>
                    <w:top w:val="nil"/>
                    <w:left w:val="nil"/>
                    <w:bottom w:val="nil"/>
                    <w:right w:val="nil"/>
                  </w:tcBorders>
                  <w:shd w:val="clear" w:color="auto" w:fill="auto"/>
                  <w:noWrap/>
                  <w:vAlign w:val="center"/>
                  <w:hideMark/>
                </w:tcPr>
                <w:p w:rsidR="00FB3960" w:rsidRPr="00191678" w:rsidRDefault="00FB3960" w:rsidP="00191678">
                  <w:pPr>
                    <w:spacing w:after="0" w:line="240" w:lineRule="auto"/>
                    <w:jc w:val="right"/>
                    <w:rPr>
                      <w:rFonts w:ascii="Times" w:eastAsia="Times New Roman" w:hAnsi="Times" w:cs="Times"/>
                      <w:color w:val="000000"/>
                      <w:sz w:val="17"/>
                      <w:szCs w:val="17"/>
                      <w:lang w:eastAsia="it-IT"/>
                    </w:rPr>
                  </w:pPr>
                  <w:r w:rsidRPr="00191678">
                    <w:rPr>
                      <w:rFonts w:ascii="Times" w:eastAsia="Times New Roman" w:hAnsi="Times" w:cs="Times"/>
                      <w:color w:val="000000"/>
                      <w:sz w:val="17"/>
                      <w:szCs w:val="17"/>
                      <w:lang w:eastAsia="it-IT"/>
                    </w:rPr>
                    <w:t>75</w:t>
                  </w:r>
                  <w:r w:rsidR="00327821">
                    <w:rPr>
                      <w:rFonts w:ascii="Times" w:eastAsia="Times New Roman" w:hAnsi="Times" w:cs="Times"/>
                      <w:color w:val="000000"/>
                      <w:sz w:val="17"/>
                      <w:szCs w:val="17"/>
                      <w:lang w:eastAsia="it-IT"/>
                    </w:rPr>
                    <w:t>,00</w:t>
                  </w:r>
                </w:p>
              </w:tc>
              <w:tc>
                <w:tcPr>
                  <w:tcW w:w="715"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hideMark/>
                </w:tcPr>
                <w:p w:rsidR="00FB3960" w:rsidRPr="00FB3960" w:rsidRDefault="00FB3960" w:rsidP="002F6487">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-100,00 </w:t>
                  </w:r>
                </w:p>
              </w:tc>
              <w:tc>
                <w:tcPr>
                  <w:tcW w:w="716" w:type="dxa"/>
                  <w:tcBorders>
                    <w:top w:val="nil"/>
                    <w:left w:val="nil"/>
                    <w:bottom w:val="nil"/>
                    <w:right w:val="single" w:sz="8" w:space="0" w:color="auto"/>
                  </w:tcBorders>
                  <w:shd w:val="clear" w:color="auto" w:fill="auto"/>
                  <w:noWrap/>
                  <w:vAlign w:val="center"/>
                  <w:hideMark/>
                </w:tcPr>
                <w:p w:rsidR="00FB3960" w:rsidRPr="00FB3960" w:rsidRDefault="00164FC7" w:rsidP="002F6487">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hideMark/>
                </w:tcPr>
                <w:p w:rsidR="00FB3960" w:rsidRPr="00FB3960" w:rsidRDefault="00164FC7" w:rsidP="00164FC7">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16" w:type="dxa"/>
                  <w:tcBorders>
                    <w:top w:val="nil"/>
                    <w:left w:val="nil"/>
                    <w:bottom w:val="nil"/>
                    <w:right w:val="single" w:sz="8" w:space="0" w:color="auto"/>
                  </w:tcBorders>
                  <w:shd w:val="clear" w:color="auto" w:fill="auto"/>
                  <w:noWrap/>
                  <w:vAlign w:val="center"/>
                  <w:hideMark/>
                </w:tcPr>
                <w:p w:rsidR="00FB3960" w:rsidRPr="00FB3960" w:rsidRDefault="00164FC7" w:rsidP="00164FC7">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10,91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hideMark/>
                </w:tcPr>
                <w:p w:rsidR="00FB3960" w:rsidRPr="00FB3960" w:rsidRDefault="00FB3960" w:rsidP="00164FC7">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-100,00 </w:t>
                  </w:r>
                </w:p>
              </w:tc>
              <w:tc>
                <w:tcPr>
                  <w:tcW w:w="716" w:type="dxa"/>
                  <w:tcBorders>
                    <w:top w:val="nil"/>
                    <w:left w:val="nil"/>
                    <w:bottom w:val="nil"/>
                    <w:right w:val="single" w:sz="8" w:space="0" w:color="auto"/>
                  </w:tcBorders>
                  <w:shd w:val="clear" w:color="auto" w:fill="auto"/>
                  <w:noWrap/>
                  <w:vAlign w:val="center"/>
                  <w:hideMark/>
                </w:tcPr>
                <w:p w:rsidR="00FB3960" w:rsidRPr="00FB3960" w:rsidRDefault="00164FC7" w:rsidP="00FB3960">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r>
            <w:tr w:rsidR="00FB3960" w:rsidRPr="00191678" w:rsidTr="00164FC7">
              <w:trPr>
                <w:trHeight w:val="259"/>
              </w:trPr>
              <w:tc>
                <w:tcPr>
                  <w:tcW w:w="1709" w:type="dxa"/>
                  <w:tcBorders>
                    <w:top w:val="nil"/>
                    <w:left w:val="single" w:sz="8" w:space="0" w:color="auto"/>
                    <w:bottom w:val="nil"/>
                    <w:right w:val="single" w:sz="8" w:space="0" w:color="auto"/>
                  </w:tcBorders>
                  <w:shd w:val="clear" w:color="auto" w:fill="auto"/>
                  <w:noWrap/>
                  <w:vAlign w:val="center"/>
                  <w:hideMark/>
                </w:tcPr>
                <w:p w:rsidR="00FB3960" w:rsidRPr="006A5843" w:rsidRDefault="00FB3960" w:rsidP="00191678">
                  <w:pPr>
                    <w:spacing w:after="0" w:line="240" w:lineRule="auto"/>
                    <w:rPr>
                      <w:rFonts w:ascii="Times" w:eastAsia="Times New Roman" w:hAnsi="Times" w:cs="Times"/>
                      <w:color w:val="000000"/>
                      <w:sz w:val="18"/>
                      <w:szCs w:val="18"/>
                      <w:lang w:eastAsia="it-IT"/>
                    </w:rPr>
                  </w:pPr>
                  <w:r w:rsidRPr="006A5843">
                    <w:rPr>
                      <w:rFonts w:ascii="Times" w:eastAsia="Times New Roman" w:hAnsi="Times" w:cs="Times"/>
                      <w:color w:val="000000"/>
                      <w:sz w:val="18"/>
                      <w:szCs w:val="18"/>
                      <w:lang w:eastAsia="it-IT"/>
                    </w:rPr>
                    <w:t>Italia Centrale</w:t>
                  </w:r>
                </w:p>
              </w:tc>
              <w:tc>
                <w:tcPr>
                  <w:tcW w:w="714" w:type="dxa"/>
                  <w:tcBorders>
                    <w:top w:val="nil"/>
                    <w:left w:val="nil"/>
                    <w:bottom w:val="nil"/>
                    <w:right w:val="nil"/>
                  </w:tcBorders>
                  <w:shd w:val="clear" w:color="auto" w:fill="auto"/>
                  <w:noWrap/>
                  <w:vAlign w:val="center"/>
                  <w:hideMark/>
                </w:tcPr>
                <w:p w:rsidR="00FB3960" w:rsidRPr="00191678" w:rsidRDefault="00FB3960" w:rsidP="00191678">
                  <w:pPr>
                    <w:spacing w:after="0" w:line="240" w:lineRule="auto"/>
                    <w:jc w:val="right"/>
                    <w:rPr>
                      <w:rFonts w:ascii="Times" w:eastAsia="Times New Roman" w:hAnsi="Times" w:cs="Times"/>
                      <w:color w:val="000000"/>
                      <w:sz w:val="17"/>
                      <w:szCs w:val="17"/>
                      <w:lang w:eastAsia="it-IT"/>
                    </w:rPr>
                  </w:pPr>
                  <w:r w:rsidRPr="00191678">
                    <w:rPr>
                      <w:rFonts w:ascii="Times" w:eastAsia="Times New Roman" w:hAnsi="Times" w:cs="Times"/>
                      <w:color w:val="000000"/>
                      <w:sz w:val="17"/>
                      <w:szCs w:val="17"/>
                      <w:lang w:eastAsia="it-IT"/>
                    </w:rPr>
                    <w:t>-</w:t>
                  </w:r>
                  <w:r>
                    <w:rPr>
                      <w:rFonts w:ascii="Times" w:eastAsia="Times New Roman" w:hAnsi="Times" w:cs="Times"/>
                      <w:color w:val="000000"/>
                      <w:sz w:val="17"/>
                      <w:szCs w:val="17"/>
                      <w:lang w:eastAsia="it-IT"/>
                    </w:rPr>
                    <w:t>100,00</w:t>
                  </w:r>
                </w:p>
              </w:tc>
              <w:tc>
                <w:tcPr>
                  <w:tcW w:w="715"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-14,58 </w:t>
                  </w:r>
                </w:p>
              </w:tc>
              <w:tc>
                <w:tcPr>
                  <w:tcW w:w="716" w:type="dxa"/>
                  <w:tcBorders>
                    <w:top w:val="nil"/>
                    <w:left w:val="nil"/>
                    <w:bottom w:val="nil"/>
                    <w:right w:val="nil"/>
                  </w:tcBorders>
                  <w:shd w:val="clear" w:color="auto" w:fill="auto"/>
                  <w:noWrap/>
                  <w:vAlign w:val="center"/>
                  <w:hideMark/>
                </w:tcPr>
                <w:p w:rsidR="00FB3960" w:rsidRPr="00FB3960" w:rsidRDefault="002F6487" w:rsidP="002F6487">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16" w:type="dxa"/>
                  <w:tcBorders>
                    <w:top w:val="nil"/>
                    <w:left w:val="nil"/>
                    <w:bottom w:val="nil"/>
                    <w:right w:val="single" w:sz="8" w:space="0" w:color="auto"/>
                  </w:tcBorders>
                  <w:shd w:val="clear" w:color="auto" w:fill="auto"/>
                  <w:noWrap/>
                  <w:vAlign w:val="center"/>
                  <w:hideMark/>
                </w:tcPr>
                <w:p w:rsidR="00FB3960" w:rsidRPr="00FB3960" w:rsidRDefault="00FB3960" w:rsidP="002F6487">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-25,00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177,78 </w:t>
                  </w:r>
                </w:p>
              </w:tc>
              <w:tc>
                <w:tcPr>
                  <w:tcW w:w="716" w:type="dxa"/>
                  <w:tcBorders>
                    <w:top w:val="nil"/>
                    <w:left w:val="nil"/>
                    <w:bottom w:val="nil"/>
                    <w:right w:val="nil"/>
                  </w:tcBorders>
                  <w:shd w:val="clear" w:color="auto" w:fill="auto"/>
                  <w:noWrap/>
                  <w:vAlign w:val="center"/>
                  <w:hideMark/>
                </w:tcPr>
                <w:p w:rsidR="00FB3960" w:rsidRPr="00FB3960" w:rsidRDefault="00164FC7" w:rsidP="00164FC7">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16" w:type="dxa"/>
                  <w:tcBorders>
                    <w:top w:val="nil"/>
                    <w:left w:val="nil"/>
                    <w:bottom w:val="nil"/>
                    <w:right w:val="single" w:sz="8" w:space="0" w:color="auto"/>
                  </w:tcBorders>
                  <w:shd w:val="clear" w:color="auto" w:fill="auto"/>
                  <w:noWrap/>
                  <w:vAlign w:val="center"/>
                  <w:hideMark/>
                </w:tcPr>
                <w:p w:rsidR="00FB3960" w:rsidRPr="00FB3960" w:rsidRDefault="00FB3960" w:rsidP="00164FC7">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0,00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37,88 </w:t>
                  </w:r>
                </w:p>
              </w:tc>
              <w:tc>
                <w:tcPr>
                  <w:tcW w:w="716" w:type="dxa"/>
                  <w:tcBorders>
                    <w:top w:val="nil"/>
                    <w:left w:val="nil"/>
                    <w:bottom w:val="nil"/>
                    <w:right w:val="nil"/>
                  </w:tcBorders>
                  <w:shd w:val="clear" w:color="auto" w:fill="auto"/>
                  <w:noWrap/>
                  <w:vAlign w:val="center"/>
                  <w:hideMark/>
                </w:tcPr>
                <w:p w:rsidR="00FB3960" w:rsidRPr="00FB3960" w:rsidRDefault="00164FC7" w:rsidP="00164FC7">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16" w:type="dxa"/>
                  <w:tcBorders>
                    <w:top w:val="nil"/>
                    <w:left w:val="nil"/>
                    <w:bottom w:val="nil"/>
                    <w:right w:val="single" w:sz="8" w:space="0" w:color="auto"/>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-27,27 </w:t>
                  </w:r>
                </w:p>
              </w:tc>
            </w:tr>
            <w:tr w:rsidR="00FB3960" w:rsidRPr="00191678" w:rsidTr="00164FC7">
              <w:trPr>
                <w:trHeight w:val="259"/>
              </w:trPr>
              <w:tc>
                <w:tcPr>
                  <w:tcW w:w="1709" w:type="dxa"/>
                  <w:tcBorders>
                    <w:top w:val="nil"/>
                    <w:left w:val="single" w:sz="8" w:space="0" w:color="auto"/>
                    <w:bottom w:val="nil"/>
                    <w:right w:val="single" w:sz="8" w:space="0" w:color="auto"/>
                  </w:tcBorders>
                  <w:shd w:val="clear" w:color="auto" w:fill="auto"/>
                  <w:vAlign w:val="center"/>
                  <w:hideMark/>
                </w:tcPr>
                <w:p w:rsidR="00FB3960" w:rsidRPr="006A5843" w:rsidRDefault="00FB3960" w:rsidP="00191678">
                  <w:pPr>
                    <w:spacing w:after="0" w:line="240" w:lineRule="auto"/>
                    <w:rPr>
                      <w:rFonts w:ascii="Times" w:eastAsia="Times New Roman" w:hAnsi="Times" w:cs="Times"/>
                      <w:color w:val="000000"/>
                      <w:sz w:val="18"/>
                      <w:szCs w:val="18"/>
                      <w:lang w:eastAsia="it-IT"/>
                    </w:rPr>
                  </w:pPr>
                  <w:r w:rsidRPr="006A5843">
                    <w:rPr>
                      <w:rFonts w:ascii="Times" w:eastAsia="Times New Roman" w:hAnsi="Times" w:cs="Times"/>
                      <w:color w:val="000000"/>
                      <w:sz w:val="18"/>
                      <w:szCs w:val="18"/>
                      <w:lang w:eastAsia="it-IT"/>
                    </w:rPr>
                    <w:t>Italia Meridionale e Insulare</w:t>
                  </w:r>
                </w:p>
              </w:tc>
              <w:tc>
                <w:tcPr>
                  <w:tcW w:w="714" w:type="dxa"/>
                  <w:tcBorders>
                    <w:top w:val="nil"/>
                    <w:left w:val="nil"/>
                    <w:bottom w:val="nil"/>
                    <w:right w:val="nil"/>
                  </w:tcBorders>
                  <w:shd w:val="clear" w:color="auto" w:fill="auto"/>
                  <w:noWrap/>
                  <w:vAlign w:val="center"/>
                  <w:hideMark/>
                </w:tcPr>
                <w:p w:rsidR="00FB3960" w:rsidRPr="00191678" w:rsidRDefault="00FB3960" w:rsidP="00191678">
                  <w:pPr>
                    <w:spacing w:after="0" w:line="240" w:lineRule="auto"/>
                    <w:jc w:val="right"/>
                    <w:rPr>
                      <w:rFonts w:ascii="Times" w:eastAsia="Times New Roman" w:hAnsi="Times" w:cs="Times"/>
                      <w:color w:val="000000"/>
                      <w:sz w:val="17"/>
                      <w:szCs w:val="17"/>
                      <w:lang w:eastAsia="it-IT"/>
                    </w:rPr>
                  </w:pPr>
                  <w:r w:rsidRPr="00191678">
                    <w:rPr>
                      <w:rFonts w:ascii="Times" w:eastAsia="Times New Roman" w:hAnsi="Times" w:cs="Times"/>
                      <w:color w:val="000000"/>
                      <w:sz w:val="17"/>
                      <w:szCs w:val="17"/>
                      <w:lang w:eastAsia="it-IT"/>
                    </w:rPr>
                    <w:t>-2,94</w:t>
                  </w:r>
                </w:p>
              </w:tc>
              <w:tc>
                <w:tcPr>
                  <w:tcW w:w="715"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hideMark/>
                </w:tcPr>
                <w:p w:rsidR="00FB3960" w:rsidRPr="00FB3960" w:rsidRDefault="00FB3960" w:rsidP="002F6487">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-100,00 </w:t>
                  </w:r>
                </w:p>
              </w:tc>
              <w:tc>
                <w:tcPr>
                  <w:tcW w:w="716" w:type="dxa"/>
                  <w:tcBorders>
                    <w:top w:val="nil"/>
                    <w:left w:val="nil"/>
                    <w:bottom w:val="nil"/>
                    <w:right w:val="single" w:sz="8" w:space="0" w:color="auto"/>
                  </w:tcBorders>
                  <w:shd w:val="clear" w:color="auto" w:fill="auto"/>
                  <w:noWrap/>
                  <w:vAlign w:val="center"/>
                  <w:hideMark/>
                </w:tcPr>
                <w:p w:rsidR="00FB3960" w:rsidRPr="00FB3960" w:rsidRDefault="00FB3960" w:rsidP="002F6487">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-12,50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hideMark/>
                </w:tcPr>
                <w:p w:rsidR="00FB3960" w:rsidRPr="00FB3960" w:rsidRDefault="00FB3960" w:rsidP="00164FC7">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-100,00 </w:t>
                  </w:r>
                </w:p>
              </w:tc>
              <w:tc>
                <w:tcPr>
                  <w:tcW w:w="716" w:type="dxa"/>
                  <w:tcBorders>
                    <w:top w:val="nil"/>
                    <w:left w:val="nil"/>
                    <w:bottom w:val="nil"/>
                    <w:right w:val="single" w:sz="8" w:space="0" w:color="auto"/>
                  </w:tcBorders>
                  <w:shd w:val="clear" w:color="auto" w:fill="auto"/>
                  <w:noWrap/>
                  <w:vAlign w:val="center"/>
                  <w:hideMark/>
                </w:tcPr>
                <w:p w:rsidR="00FB3960" w:rsidRPr="00FB3960" w:rsidRDefault="00FB3960" w:rsidP="00164FC7">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-10,16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-100,00 </w:t>
                  </w:r>
                </w:p>
              </w:tc>
              <w:tc>
                <w:tcPr>
                  <w:tcW w:w="716" w:type="dxa"/>
                  <w:tcBorders>
                    <w:top w:val="nil"/>
                    <w:left w:val="nil"/>
                    <w:bottom w:val="nil"/>
                    <w:right w:val="nil"/>
                  </w:tcBorders>
                  <w:shd w:val="clear" w:color="auto" w:fill="auto"/>
                  <w:noWrap/>
                  <w:vAlign w:val="center"/>
                  <w:hideMark/>
                </w:tcPr>
                <w:p w:rsidR="00FB3960" w:rsidRPr="00FB3960" w:rsidRDefault="00FB3960" w:rsidP="00164FC7">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-100,00 </w:t>
                  </w:r>
                </w:p>
              </w:tc>
              <w:tc>
                <w:tcPr>
                  <w:tcW w:w="716" w:type="dxa"/>
                  <w:tcBorders>
                    <w:top w:val="nil"/>
                    <w:left w:val="nil"/>
                    <w:bottom w:val="nil"/>
                    <w:right w:val="single" w:sz="8" w:space="0" w:color="auto"/>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-100,00 </w:t>
                  </w:r>
                </w:p>
              </w:tc>
            </w:tr>
            <w:tr w:rsidR="00FB3960" w:rsidRPr="00191678" w:rsidTr="00164FC7">
              <w:trPr>
                <w:trHeight w:val="259"/>
              </w:trPr>
              <w:tc>
                <w:tcPr>
                  <w:tcW w:w="1709" w:type="dxa"/>
                  <w:tcBorders>
                    <w:top w:val="nil"/>
                    <w:left w:val="single" w:sz="8" w:space="0" w:color="auto"/>
                    <w:bottom w:val="single" w:sz="8" w:space="0" w:color="auto"/>
                    <w:right w:val="single" w:sz="8" w:space="0" w:color="auto"/>
                  </w:tcBorders>
                  <w:shd w:val="clear" w:color="auto" w:fill="auto"/>
                  <w:noWrap/>
                  <w:vAlign w:val="center"/>
                  <w:hideMark/>
                </w:tcPr>
                <w:p w:rsidR="00FB3960" w:rsidRPr="006A5843" w:rsidRDefault="00FB3960" w:rsidP="00191678">
                  <w:pPr>
                    <w:spacing w:after="0" w:line="240" w:lineRule="auto"/>
                    <w:rPr>
                      <w:rFonts w:ascii="Times" w:eastAsia="Times New Roman" w:hAnsi="Times" w:cs="Times"/>
                      <w:b/>
                      <w:bCs/>
                      <w:color w:val="000000"/>
                      <w:sz w:val="18"/>
                      <w:szCs w:val="18"/>
                      <w:lang w:eastAsia="it-IT"/>
                    </w:rPr>
                  </w:pPr>
                  <w:r w:rsidRPr="006A5843">
                    <w:rPr>
                      <w:rFonts w:ascii="Times" w:eastAsia="Times New Roman" w:hAnsi="Times" w:cs="Times"/>
                      <w:b/>
                      <w:bCs/>
                      <w:color w:val="000000"/>
                      <w:sz w:val="18"/>
                      <w:szCs w:val="18"/>
                      <w:lang w:eastAsia="it-IT"/>
                    </w:rPr>
                    <w:t>Italia</w:t>
                  </w:r>
                </w:p>
              </w:tc>
              <w:tc>
                <w:tcPr>
                  <w:tcW w:w="714" w:type="dxa"/>
                  <w:tcBorders>
                    <w:top w:val="nil"/>
                    <w:left w:val="nil"/>
                    <w:bottom w:val="single" w:sz="8" w:space="0" w:color="auto"/>
                    <w:right w:val="nil"/>
                  </w:tcBorders>
                  <w:shd w:val="clear" w:color="auto" w:fill="auto"/>
                  <w:noWrap/>
                  <w:vAlign w:val="center"/>
                  <w:hideMark/>
                </w:tcPr>
                <w:p w:rsidR="00FB3960" w:rsidRPr="00FB3960" w:rsidRDefault="00FB3960" w:rsidP="00191678">
                  <w:pPr>
                    <w:spacing w:after="0" w:line="240" w:lineRule="auto"/>
                    <w:jc w:val="right"/>
                    <w:rPr>
                      <w:rFonts w:ascii="Times" w:eastAsia="Times New Roman" w:hAnsi="Times" w:cs="Times"/>
                      <w:b/>
                      <w:bCs/>
                      <w:color w:val="000000"/>
                      <w:sz w:val="17"/>
                      <w:szCs w:val="17"/>
                      <w:lang w:eastAsia="it-IT"/>
                    </w:rPr>
                  </w:pPr>
                  <w:r w:rsidRPr="00FB3960">
                    <w:rPr>
                      <w:rFonts w:ascii="Times" w:eastAsia="Times New Roman" w:hAnsi="Times" w:cs="Times"/>
                      <w:b/>
                      <w:bCs/>
                      <w:color w:val="000000"/>
                      <w:sz w:val="17"/>
                      <w:szCs w:val="17"/>
                      <w:lang w:eastAsia="it-IT"/>
                    </w:rPr>
                    <w:t>-6,44</w:t>
                  </w:r>
                </w:p>
              </w:tc>
              <w:tc>
                <w:tcPr>
                  <w:tcW w:w="715" w:type="dxa"/>
                  <w:tcBorders>
                    <w:top w:val="nil"/>
                    <w:left w:val="nil"/>
                    <w:bottom w:val="single" w:sz="8" w:space="0" w:color="auto"/>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b/>
                      <w:color w:val="000000"/>
                      <w:sz w:val="17"/>
                      <w:szCs w:val="17"/>
                      <w:lang w:eastAsia="it-IT"/>
                    </w:rPr>
                  </w:pPr>
                  <w:r w:rsidRPr="00FB3960">
                    <w:rPr>
                      <w:rFonts w:ascii="Times" w:eastAsia="Times New Roman" w:hAnsi="Times" w:cs="Times"/>
                      <w:b/>
                      <w:color w:val="000000"/>
                      <w:sz w:val="17"/>
                      <w:szCs w:val="17"/>
                      <w:lang w:eastAsia="it-IT"/>
                    </w:rPr>
                    <w:t xml:space="preserve">-68,37 </w:t>
                  </w:r>
                </w:p>
              </w:tc>
              <w:tc>
                <w:tcPr>
                  <w:tcW w:w="716" w:type="dxa"/>
                  <w:tcBorders>
                    <w:top w:val="nil"/>
                    <w:left w:val="nil"/>
                    <w:bottom w:val="single" w:sz="8" w:space="0" w:color="auto"/>
                    <w:right w:val="nil"/>
                  </w:tcBorders>
                  <w:shd w:val="clear" w:color="auto" w:fill="auto"/>
                  <w:noWrap/>
                  <w:vAlign w:val="center"/>
                  <w:hideMark/>
                </w:tcPr>
                <w:p w:rsidR="00FB3960" w:rsidRPr="00FB3960" w:rsidRDefault="00FB3960" w:rsidP="002F6487">
                  <w:pPr>
                    <w:spacing w:after="0" w:line="240" w:lineRule="auto"/>
                    <w:jc w:val="right"/>
                    <w:rPr>
                      <w:rFonts w:ascii="Times" w:eastAsia="Times New Roman" w:hAnsi="Times" w:cs="Times"/>
                      <w:b/>
                      <w:color w:val="000000"/>
                      <w:sz w:val="17"/>
                      <w:szCs w:val="17"/>
                      <w:lang w:eastAsia="it-IT"/>
                    </w:rPr>
                  </w:pPr>
                  <w:r w:rsidRPr="00FB3960">
                    <w:rPr>
                      <w:rFonts w:ascii="Times" w:eastAsia="Times New Roman" w:hAnsi="Times" w:cs="Times"/>
                      <w:b/>
                      <w:color w:val="000000"/>
                      <w:sz w:val="17"/>
                      <w:szCs w:val="17"/>
                      <w:lang w:eastAsia="it-IT"/>
                    </w:rPr>
                    <w:t xml:space="preserve">-66,20 </w:t>
                  </w:r>
                </w:p>
              </w:tc>
              <w:tc>
                <w:tcPr>
                  <w:tcW w:w="716" w:type="dxa"/>
                  <w:tcBorders>
                    <w:top w:val="nil"/>
                    <w:left w:val="nil"/>
                    <w:bottom w:val="single" w:sz="8" w:space="0" w:color="auto"/>
                    <w:right w:val="single" w:sz="8" w:space="0" w:color="auto"/>
                  </w:tcBorders>
                  <w:shd w:val="clear" w:color="auto" w:fill="auto"/>
                  <w:noWrap/>
                  <w:vAlign w:val="center"/>
                  <w:hideMark/>
                </w:tcPr>
                <w:p w:rsidR="00FB3960" w:rsidRPr="00FB3960" w:rsidRDefault="00FB3960" w:rsidP="002F6487">
                  <w:pPr>
                    <w:spacing w:after="0" w:line="240" w:lineRule="auto"/>
                    <w:jc w:val="right"/>
                    <w:rPr>
                      <w:rFonts w:ascii="Times" w:eastAsia="Times New Roman" w:hAnsi="Times" w:cs="Times"/>
                      <w:b/>
                      <w:color w:val="000000"/>
                      <w:sz w:val="17"/>
                      <w:szCs w:val="17"/>
                      <w:lang w:eastAsia="it-IT"/>
                    </w:rPr>
                  </w:pPr>
                  <w:r w:rsidRPr="00FB3960">
                    <w:rPr>
                      <w:rFonts w:ascii="Times" w:eastAsia="Times New Roman" w:hAnsi="Times" w:cs="Times"/>
                      <w:b/>
                      <w:color w:val="000000"/>
                      <w:sz w:val="17"/>
                      <w:szCs w:val="17"/>
                      <w:lang w:eastAsia="it-IT"/>
                    </w:rPr>
                    <w:t xml:space="preserve">-64,08 </w:t>
                  </w:r>
                </w:p>
              </w:tc>
              <w:tc>
                <w:tcPr>
                  <w:tcW w:w="716" w:type="dxa"/>
                  <w:tcBorders>
                    <w:top w:val="nil"/>
                    <w:left w:val="nil"/>
                    <w:bottom w:val="single" w:sz="8" w:space="0" w:color="auto"/>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b/>
                      <w:color w:val="000000"/>
                      <w:sz w:val="17"/>
                      <w:szCs w:val="17"/>
                      <w:lang w:eastAsia="it-IT"/>
                    </w:rPr>
                  </w:pPr>
                  <w:r w:rsidRPr="00FB3960">
                    <w:rPr>
                      <w:rFonts w:ascii="Times" w:eastAsia="Times New Roman" w:hAnsi="Times" w:cs="Times"/>
                      <w:b/>
                      <w:color w:val="000000"/>
                      <w:sz w:val="17"/>
                      <w:szCs w:val="17"/>
                      <w:lang w:eastAsia="it-IT"/>
                    </w:rPr>
                    <w:t xml:space="preserve">-48,21 </w:t>
                  </w:r>
                </w:p>
              </w:tc>
              <w:tc>
                <w:tcPr>
                  <w:tcW w:w="716" w:type="dxa"/>
                  <w:tcBorders>
                    <w:top w:val="nil"/>
                    <w:left w:val="nil"/>
                    <w:bottom w:val="single" w:sz="8" w:space="0" w:color="auto"/>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b/>
                      <w:color w:val="000000"/>
                      <w:sz w:val="17"/>
                      <w:szCs w:val="17"/>
                      <w:lang w:eastAsia="it-IT"/>
                    </w:rPr>
                  </w:pPr>
                  <w:r w:rsidRPr="00FB3960">
                    <w:rPr>
                      <w:rFonts w:ascii="Times" w:eastAsia="Times New Roman" w:hAnsi="Times" w:cs="Times"/>
                      <w:b/>
                      <w:color w:val="000000"/>
                      <w:sz w:val="17"/>
                      <w:szCs w:val="17"/>
                      <w:lang w:eastAsia="it-IT"/>
                    </w:rPr>
                    <w:t xml:space="preserve">-44,84 </w:t>
                  </w:r>
                </w:p>
              </w:tc>
              <w:tc>
                <w:tcPr>
                  <w:tcW w:w="716" w:type="dxa"/>
                  <w:tcBorders>
                    <w:top w:val="nil"/>
                    <w:left w:val="nil"/>
                    <w:bottom w:val="single" w:sz="8" w:space="0" w:color="auto"/>
                    <w:right w:val="nil"/>
                  </w:tcBorders>
                  <w:shd w:val="clear" w:color="auto" w:fill="auto"/>
                  <w:noWrap/>
                  <w:vAlign w:val="center"/>
                  <w:hideMark/>
                </w:tcPr>
                <w:p w:rsidR="00FB3960" w:rsidRPr="00FB3960" w:rsidRDefault="00FB3960" w:rsidP="00164FC7">
                  <w:pPr>
                    <w:spacing w:after="0" w:line="240" w:lineRule="auto"/>
                    <w:jc w:val="right"/>
                    <w:rPr>
                      <w:rFonts w:ascii="Times" w:eastAsia="Times New Roman" w:hAnsi="Times" w:cs="Times"/>
                      <w:b/>
                      <w:color w:val="000000"/>
                      <w:sz w:val="17"/>
                      <w:szCs w:val="17"/>
                      <w:lang w:eastAsia="it-IT"/>
                    </w:rPr>
                  </w:pPr>
                  <w:r w:rsidRPr="00FB3960">
                    <w:rPr>
                      <w:rFonts w:ascii="Times" w:eastAsia="Times New Roman" w:hAnsi="Times" w:cs="Times"/>
                      <w:b/>
                      <w:color w:val="000000"/>
                      <w:sz w:val="17"/>
                      <w:szCs w:val="17"/>
                      <w:lang w:eastAsia="it-IT"/>
                    </w:rPr>
                    <w:t xml:space="preserve">6,52 </w:t>
                  </w:r>
                </w:p>
              </w:tc>
              <w:tc>
                <w:tcPr>
                  <w:tcW w:w="716" w:type="dxa"/>
                  <w:tcBorders>
                    <w:top w:val="nil"/>
                    <w:left w:val="nil"/>
                    <w:bottom w:val="single" w:sz="8" w:space="0" w:color="auto"/>
                    <w:right w:val="single" w:sz="8" w:space="0" w:color="auto"/>
                  </w:tcBorders>
                  <w:shd w:val="clear" w:color="auto" w:fill="auto"/>
                  <w:noWrap/>
                  <w:vAlign w:val="center"/>
                  <w:hideMark/>
                </w:tcPr>
                <w:p w:rsidR="00FB3960" w:rsidRPr="00FB3960" w:rsidRDefault="00FB3960" w:rsidP="00164FC7">
                  <w:pPr>
                    <w:spacing w:after="0" w:line="240" w:lineRule="auto"/>
                    <w:jc w:val="right"/>
                    <w:rPr>
                      <w:rFonts w:ascii="Times" w:eastAsia="Times New Roman" w:hAnsi="Times" w:cs="Times"/>
                      <w:b/>
                      <w:color w:val="000000"/>
                      <w:sz w:val="17"/>
                      <w:szCs w:val="17"/>
                      <w:lang w:eastAsia="it-IT"/>
                    </w:rPr>
                  </w:pPr>
                  <w:r w:rsidRPr="00FB3960">
                    <w:rPr>
                      <w:rFonts w:ascii="Times" w:eastAsia="Times New Roman" w:hAnsi="Times" w:cs="Times"/>
                      <w:b/>
                      <w:color w:val="000000"/>
                      <w:sz w:val="17"/>
                      <w:szCs w:val="17"/>
                      <w:lang w:eastAsia="it-IT"/>
                    </w:rPr>
                    <w:t xml:space="preserve">-71,74 </w:t>
                  </w:r>
                </w:p>
              </w:tc>
              <w:tc>
                <w:tcPr>
                  <w:tcW w:w="716" w:type="dxa"/>
                  <w:tcBorders>
                    <w:top w:val="nil"/>
                    <w:left w:val="nil"/>
                    <w:bottom w:val="single" w:sz="8" w:space="0" w:color="auto"/>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b/>
                      <w:color w:val="000000"/>
                      <w:sz w:val="17"/>
                      <w:szCs w:val="17"/>
                      <w:lang w:eastAsia="it-IT"/>
                    </w:rPr>
                  </w:pPr>
                  <w:r w:rsidRPr="00FB3960">
                    <w:rPr>
                      <w:rFonts w:ascii="Times" w:eastAsia="Times New Roman" w:hAnsi="Times" w:cs="Times"/>
                      <w:b/>
                      <w:color w:val="000000"/>
                      <w:sz w:val="17"/>
                      <w:szCs w:val="17"/>
                      <w:lang w:eastAsia="it-IT"/>
                    </w:rPr>
                    <w:t xml:space="preserve">-21,71 </w:t>
                  </w:r>
                </w:p>
              </w:tc>
              <w:tc>
                <w:tcPr>
                  <w:tcW w:w="716" w:type="dxa"/>
                  <w:tcBorders>
                    <w:top w:val="nil"/>
                    <w:left w:val="nil"/>
                    <w:bottom w:val="single" w:sz="8" w:space="0" w:color="auto"/>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b/>
                      <w:color w:val="000000"/>
                      <w:sz w:val="17"/>
                      <w:szCs w:val="17"/>
                      <w:lang w:eastAsia="it-IT"/>
                    </w:rPr>
                  </w:pPr>
                  <w:r w:rsidRPr="00FB3960">
                    <w:rPr>
                      <w:rFonts w:ascii="Times" w:eastAsia="Times New Roman" w:hAnsi="Times" w:cs="Times"/>
                      <w:b/>
                      <w:color w:val="000000"/>
                      <w:sz w:val="17"/>
                      <w:szCs w:val="17"/>
                      <w:lang w:eastAsia="it-IT"/>
                    </w:rPr>
                    <w:t xml:space="preserve">-59,51 </w:t>
                  </w:r>
                </w:p>
              </w:tc>
              <w:tc>
                <w:tcPr>
                  <w:tcW w:w="716" w:type="dxa"/>
                  <w:tcBorders>
                    <w:top w:val="nil"/>
                    <w:left w:val="nil"/>
                    <w:bottom w:val="single" w:sz="8" w:space="0" w:color="auto"/>
                    <w:right w:val="nil"/>
                  </w:tcBorders>
                  <w:shd w:val="clear" w:color="auto" w:fill="auto"/>
                  <w:noWrap/>
                  <w:vAlign w:val="center"/>
                  <w:hideMark/>
                </w:tcPr>
                <w:p w:rsidR="00FB3960" w:rsidRPr="00FB3960" w:rsidRDefault="00FB3960" w:rsidP="00164FC7">
                  <w:pPr>
                    <w:spacing w:after="0" w:line="240" w:lineRule="auto"/>
                    <w:jc w:val="right"/>
                    <w:rPr>
                      <w:rFonts w:ascii="Times" w:eastAsia="Times New Roman" w:hAnsi="Times" w:cs="Times"/>
                      <w:b/>
                      <w:color w:val="000000"/>
                      <w:sz w:val="17"/>
                      <w:szCs w:val="17"/>
                      <w:lang w:eastAsia="it-IT"/>
                    </w:rPr>
                  </w:pPr>
                  <w:r w:rsidRPr="00FB3960">
                    <w:rPr>
                      <w:rFonts w:ascii="Times" w:eastAsia="Times New Roman" w:hAnsi="Times" w:cs="Times"/>
                      <w:b/>
                      <w:color w:val="000000"/>
                      <w:sz w:val="17"/>
                      <w:szCs w:val="17"/>
                      <w:lang w:eastAsia="it-IT"/>
                    </w:rPr>
                    <w:t xml:space="preserve">-48,29 </w:t>
                  </w:r>
                </w:p>
              </w:tc>
              <w:tc>
                <w:tcPr>
                  <w:tcW w:w="716" w:type="dxa"/>
                  <w:tcBorders>
                    <w:top w:val="nil"/>
                    <w:left w:val="nil"/>
                    <w:bottom w:val="single" w:sz="8" w:space="0" w:color="auto"/>
                    <w:right w:val="single" w:sz="8" w:space="0" w:color="auto"/>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b/>
                      <w:color w:val="000000"/>
                      <w:sz w:val="17"/>
                      <w:szCs w:val="17"/>
                      <w:lang w:eastAsia="it-IT"/>
                    </w:rPr>
                  </w:pPr>
                  <w:r w:rsidRPr="00FB3960">
                    <w:rPr>
                      <w:rFonts w:ascii="Times" w:eastAsia="Times New Roman" w:hAnsi="Times" w:cs="Times"/>
                      <w:b/>
                      <w:color w:val="000000"/>
                      <w:sz w:val="17"/>
                      <w:szCs w:val="17"/>
                      <w:lang w:eastAsia="it-IT"/>
                    </w:rPr>
                    <w:t xml:space="preserve">-69,23 </w:t>
                  </w:r>
                </w:p>
              </w:tc>
            </w:tr>
            <w:tr w:rsidR="00FB3960" w:rsidRPr="00191678" w:rsidTr="00164FC7">
              <w:trPr>
                <w:trHeight w:val="102"/>
              </w:trPr>
              <w:tc>
                <w:tcPr>
                  <w:tcW w:w="1709" w:type="dxa"/>
                  <w:tcBorders>
                    <w:top w:val="nil"/>
                    <w:left w:val="nil"/>
                    <w:bottom w:val="nil"/>
                    <w:right w:val="nil"/>
                  </w:tcBorders>
                  <w:shd w:val="clear" w:color="auto" w:fill="auto"/>
                  <w:noWrap/>
                  <w:vAlign w:val="center"/>
                  <w:hideMark/>
                </w:tcPr>
                <w:p w:rsidR="00FB3960" w:rsidRPr="006A5843" w:rsidRDefault="00FB3960" w:rsidP="00191678">
                  <w:pPr>
                    <w:spacing w:after="0" w:line="240" w:lineRule="auto"/>
                    <w:rPr>
                      <w:rFonts w:ascii="Calibri" w:eastAsia="Times New Roman" w:hAnsi="Calibri" w:cs="Times New Roman"/>
                      <w:color w:val="000000"/>
                      <w:sz w:val="18"/>
                      <w:szCs w:val="18"/>
                      <w:lang w:eastAsia="it-IT"/>
                    </w:rPr>
                  </w:pPr>
                </w:p>
              </w:tc>
              <w:tc>
                <w:tcPr>
                  <w:tcW w:w="714" w:type="dxa"/>
                  <w:tcBorders>
                    <w:top w:val="nil"/>
                    <w:left w:val="nil"/>
                    <w:bottom w:val="nil"/>
                    <w:right w:val="nil"/>
                  </w:tcBorders>
                  <w:shd w:val="clear" w:color="auto" w:fill="auto"/>
                  <w:noWrap/>
                  <w:vAlign w:val="center"/>
                  <w:hideMark/>
                </w:tcPr>
                <w:p w:rsidR="00FB3960" w:rsidRPr="00191678" w:rsidRDefault="00FB3960" w:rsidP="00191678">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FB3960" w:rsidRPr="00191678" w:rsidRDefault="00FB3960" w:rsidP="00191678">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FB3960" w:rsidRPr="00191678" w:rsidRDefault="00FB3960" w:rsidP="00191678">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FB3960" w:rsidRPr="00191678" w:rsidRDefault="00FB3960" w:rsidP="00191678">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FB3960" w:rsidRPr="00191678" w:rsidRDefault="00FB3960" w:rsidP="00191678">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FB3960" w:rsidRPr="00191678" w:rsidRDefault="00FB3960" w:rsidP="00191678">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FB3960" w:rsidRPr="00191678" w:rsidRDefault="00FB3960" w:rsidP="00191678">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FB3960" w:rsidRPr="00191678" w:rsidRDefault="00FB3960" w:rsidP="00191678">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FB3960" w:rsidRPr="00191678" w:rsidRDefault="00FB3960" w:rsidP="00191678">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FB3960" w:rsidRPr="00191678" w:rsidRDefault="00FB3960" w:rsidP="00191678">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FB3960" w:rsidRPr="00191678" w:rsidRDefault="00FB3960" w:rsidP="00191678">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FB3960" w:rsidRPr="00191678" w:rsidRDefault="00FB3960" w:rsidP="00191678">
                  <w:pPr>
                    <w:spacing w:after="0" w:line="240" w:lineRule="auto"/>
                    <w:rPr>
                      <w:rFonts w:ascii="Calibri" w:eastAsia="Times New Roman" w:hAnsi="Calibri" w:cs="Times New Roman"/>
                      <w:color w:val="000000"/>
                      <w:lang w:eastAsia="it-IT"/>
                    </w:rPr>
                  </w:pPr>
                </w:p>
              </w:tc>
            </w:tr>
            <w:tr w:rsidR="00FB3960" w:rsidRPr="00191678" w:rsidTr="00001A3A">
              <w:trPr>
                <w:trHeight w:val="540"/>
              </w:trPr>
              <w:tc>
                <w:tcPr>
                  <w:tcW w:w="170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B3960" w:rsidRPr="006A5843" w:rsidRDefault="00FB3960" w:rsidP="0021561A">
                  <w:pPr>
                    <w:spacing w:after="0" w:line="240" w:lineRule="auto"/>
                    <w:jc w:val="center"/>
                    <w:rPr>
                      <w:rFonts w:ascii="Times" w:eastAsia="Times New Roman" w:hAnsi="Times" w:cs="Times"/>
                      <w:b/>
                      <w:bCs/>
                      <w:color w:val="000000"/>
                      <w:sz w:val="18"/>
                      <w:szCs w:val="18"/>
                      <w:lang w:eastAsia="it-IT"/>
                    </w:rPr>
                  </w:pPr>
                  <w:r w:rsidRPr="006A5843">
                    <w:rPr>
                      <w:rFonts w:ascii="Times" w:eastAsia="Times New Roman" w:hAnsi="Times" w:cs="Times"/>
                      <w:b/>
                      <w:bCs/>
                      <w:color w:val="000000"/>
                      <w:sz w:val="18"/>
                      <w:szCs w:val="18"/>
                      <w:lang w:eastAsia="it-IT"/>
                    </w:rPr>
                    <w:t>Indice generico di mortalità degli utenti su motocicli con passeggero</w:t>
                  </w:r>
                  <w:r w:rsidR="0021561A">
                    <w:rPr>
                      <w:rFonts w:ascii="Times" w:eastAsia="Times New Roman" w:hAnsi="Times" w:cs="Times"/>
                      <w:b/>
                      <w:bCs/>
                      <w:color w:val="000000"/>
                      <w:sz w:val="18"/>
                      <w:szCs w:val="18"/>
                      <w:lang w:eastAsia="it-IT"/>
                    </w:rPr>
                    <w:t>,</w:t>
                  </w:r>
                  <w:r w:rsidRPr="006A5843">
                    <w:rPr>
                      <w:rFonts w:ascii="Times" w:eastAsia="Times New Roman" w:hAnsi="Times" w:cs="Times"/>
                      <w:b/>
                      <w:bCs/>
                      <w:color w:val="000000"/>
                      <w:sz w:val="18"/>
                      <w:szCs w:val="18"/>
                      <w:lang w:eastAsia="it-IT"/>
                    </w:rPr>
                    <w:t xml:space="preserve"> età compresa fra 15 e 24 anni </w:t>
                  </w:r>
                </w:p>
              </w:tc>
              <w:tc>
                <w:tcPr>
                  <w:tcW w:w="2861" w:type="dxa"/>
                  <w:gridSpan w:val="4"/>
                  <w:tcBorders>
                    <w:top w:val="single" w:sz="8" w:space="0" w:color="auto"/>
                    <w:left w:val="nil"/>
                    <w:bottom w:val="single" w:sz="8" w:space="0" w:color="auto"/>
                    <w:right w:val="single" w:sz="8" w:space="0" w:color="000000"/>
                  </w:tcBorders>
                  <w:shd w:val="clear" w:color="auto" w:fill="auto"/>
                  <w:noWrap/>
                  <w:vAlign w:val="center"/>
                  <w:hideMark/>
                </w:tcPr>
                <w:p w:rsidR="00FB3960" w:rsidRPr="00191678" w:rsidRDefault="00FB3960" w:rsidP="00191678">
                  <w:pPr>
                    <w:spacing w:after="0" w:line="240" w:lineRule="auto"/>
                    <w:jc w:val="center"/>
                    <w:rPr>
                      <w:rFonts w:ascii="Times" w:eastAsia="Times New Roman" w:hAnsi="Times" w:cs="Times"/>
                      <w:b/>
                      <w:bCs/>
                      <w:color w:val="000000"/>
                      <w:sz w:val="18"/>
                      <w:szCs w:val="18"/>
                      <w:lang w:eastAsia="it-IT"/>
                    </w:rPr>
                  </w:pPr>
                  <w:r w:rsidRPr="00191678">
                    <w:rPr>
                      <w:rFonts w:ascii="Times" w:eastAsia="Times New Roman" w:hAnsi="Times" w:cs="Times"/>
                      <w:b/>
                      <w:bCs/>
                      <w:color w:val="000000"/>
                      <w:sz w:val="18"/>
                      <w:szCs w:val="18"/>
                      <w:lang w:eastAsia="it-IT"/>
                    </w:rPr>
                    <w:t>Entro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FB3960" w:rsidRPr="00191678" w:rsidRDefault="00FB3960" w:rsidP="00191678">
                  <w:pPr>
                    <w:spacing w:after="0" w:line="240" w:lineRule="auto"/>
                    <w:jc w:val="center"/>
                    <w:rPr>
                      <w:rFonts w:ascii="Times" w:eastAsia="Times New Roman" w:hAnsi="Times" w:cs="Times"/>
                      <w:b/>
                      <w:bCs/>
                      <w:color w:val="000000"/>
                      <w:sz w:val="18"/>
                      <w:szCs w:val="18"/>
                      <w:lang w:eastAsia="it-IT"/>
                    </w:rPr>
                  </w:pPr>
                  <w:r w:rsidRPr="00191678">
                    <w:rPr>
                      <w:rFonts w:ascii="Times" w:eastAsia="Times New Roman" w:hAnsi="Times" w:cs="Times"/>
                      <w:b/>
                      <w:bCs/>
                      <w:color w:val="000000"/>
                      <w:sz w:val="18"/>
                      <w:szCs w:val="18"/>
                      <w:lang w:eastAsia="it-IT"/>
                    </w:rPr>
                    <w:t>Fuori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FB3960" w:rsidRPr="00191678" w:rsidRDefault="00FB3960" w:rsidP="00191678">
                  <w:pPr>
                    <w:spacing w:after="0" w:line="240" w:lineRule="auto"/>
                    <w:jc w:val="center"/>
                    <w:rPr>
                      <w:rFonts w:ascii="Times" w:eastAsia="Times New Roman" w:hAnsi="Times" w:cs="Times"/>
                      <w:b/>
                      <w:bCs/>
                      <w:color w:val="000000"/>
                      <w:sz w:val="18"/>
                      <w:szCs w:val="18"/>
                      <w:lang w:eastAsia="it-IT"/>
                    </w:rPr>
                  </w:pPr>
                  <w:r w:rsidRPr="00191678">
                    <w:rPr>
                      <w:rFonts w:ascii="Times" w:eastAsia="Times New Roman" w:hAnsi="Times" w:cs="Times"/>
                      <w:b/>
                      <w:bCs/>
                      <w:color w:val="000000"/>
                      <w:sz w:val="18"/>
                      <w:szCs w:val="18"/>
                      <w:lang w:eastAsia="it-IT"/>
                    </w:rPr>
                    <w:t>Entro e fuori l'abitato</w:t>
                  </w:r>
                </w:p>
              </w:tc>
            </w:tr>
            <w:tr w:rsidR="00FB3960" w:rsidRPr="00191678" w:rsidTr="00001A3A">
              <w:trPr>
                <w:trHeight w:val="315"/>
              </w:trPr>
              <w:tc>
                <w:tcPr>
                  <w:tcW w:w="1709" w:type="dxa"/>
                  <w:vMerge/>
                  <w:tcBorders>
                    <w:top w:val="single" w:sz="8" w:space="0" w:color="auto"/>
                    <w:left w:val="single" w:sz="8" w:space="0" w:color="auto"/>
                    <w:bottom w:val="single" w:sz="8" w:space="0" w:color="000000"/>
                    <w:right w:val="single" w:sz="8" w:space="0" w:color="auto"/>
                  </w:tcBorders>
                  <w:vAlign w:val="center"/>
                  <w:hideMark/>
                </w:tcPr>
                <w:p w:rsidR="00FB3960" w:rsidRPr="006A5843" w:rsidRDefault="00FB3960" w:rsidP="00191678">
                  <w:pPr>
                    <w:spacing w:after="0" w:line="240" w:lineRule="auto"/>
                    <w:rPr>
                      <w:rFonts w:ascii="Times" w:eastAsia="Times New Roman" w:hAnsi="Times" w:cs="Times"/>
                      <w:b/>
                      <w:bCs/>
                      <w:color w:val="000000"/>
                      <w:sz w:val="18"/>
                      <w:szCs w:val="18"/>
                      <w:lang w:eastAsia="it-IT"/>
                    </w:rPr>
                  </w:pPr>
                </w:p>
              </w:tc>
              <w:tc>
                <w:tcPr>
                  <w:tcW w:w="714" w:type="dxa"/>
                  <w:tcBorders>
                    <w:top w:val="nil"/>
                    <w:left w:val="nil"/>
                    <w:bottom w:val="single" w:sz="8" w:space="0" w:color="auto"/>
                    <w:right w:val="nil"/>
                  </w:tcBorders>
                  <w:shd w:val="clear" w:color="auto" w:fill="auto"/>
                  <w:vAlign w:val="center"/>
                  <w:hideMark/>
                </w:tcPr>
                <w:p w:rsidR="00FB3960" w:rsidRPr="00191678" w:rsidRDefault="00FB3960"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2010/01</w:t>
                  </w:r>
                </w:p>
              </w:tc>
              <w:tc>
                <w:tcPr>
                  <w:tcW w:w="715" w:type="dxa"/>
                  <w:tcBorders>
                    <w:top w:val="nil"/>
                    <w:left w:val="nil"/>
                    <w:bottom w:val="single" w:sz="8" w:space="0" w:color="auto"/>
                    <w:right w:val="nil"/>
                  </w:tcBorders>
                  <w:shd w:val="clear" w:color="auto" w:fill="auto"/>
                  <w:vAlign w:val="center"/>
                  <w:hideMark/>
                </w:tcPr>
                <w:p w:rsidR="00FB3960" w:rsidRPr="00191678" w:rsidRDefault="00FB3960" w:rsidP="00FB3960">
                  <w:pPr>
                    <w:spacing w:after="0" w:line="240" w:lineRule="auto"/>
                    <w:jc w:val="center"/>
                    <w:rPr>
                      <w:rFonts w:ascii="Times" w:eastAsia="Times New Roman" w:hAnsi="Times" w:cs="Times"/>
                      <w:b/>
                      <w:bCs/>
                      <w:color w:val="000000"/>
                      <w:sz w:val="16"/>
                      <w:szCs w:val="16"/>
                      <w:lang w:eastAsia="it-IT"/>
                    </w:rPr>
                  </w:pPr>
                  <w:r>
                    <w:rPr>
                      <w:rFonts w:ascii="Times" w:eastAsia="Times New Roman" w:hAnsi="Times" w:cs="Times"/>
                      <w:b/>
                      <w:bCs/>
                      <w:color w:val="000000"/>
                      <w:sz w:val="16"/>
                      <w:szCs w:val="16"/>
                      <w:lang w:eastAsia="it-IT"/>
                    </w:rPr>
                    <w:t>2015</w:t>
                  </w:r>
                  <w:r w:rsidRPr="00191678">
                    <w:rPr>
                      <w:rFonts w:ascii="Times" w:eastAsia="Times New Roman" w:hAnsi="Times" w:cs="Times"/>
                      <w:b/>
                      <w:bCs/>
                      <w:color w:val="000000"/>
                      <w:sz w:val="16"/>
                      <w:szCs w:val="16"/>
                      <w:lang w:eastAsia="it-IT"/>
                    </w:rPr>
                    <w:t>/</w:t>
                  </w:r>
                  <w:r>
                    <w:rPr>
                      <w:rFonts w:ascii="Times" w:eastAsia="Times New Roman" w:hAnsi="Times" w:cs="Times"/>
                      <w:b/>
                      <w:bCs/>
                      <w:color w:val="000000"/>
                      <w:sz w:val="16"/>
                      <w:szCs w:val="16"/>
                      <w:lang w:eastAsia="it-IT"/>
                    </w:rPr>
                    <w:t>0</w:t>
                  </w:r>
                  <w:r w:rsidRPr="00191678">
                    <w:rPr>
                      <w:rFonts w:ascii="Times" w:eastAsia="Times New Roman" w:hAnsi="Times" w:cs="Times"/>
                      <w:b/>
                      <w:bCs/>
                      <w:color w:val="000000"/>
                      <w:sz w:val="16"/>
                      <w:szCs w:val="16"/>
                      <w:lang w:eastAsia="it-IT"/>
                    </w:rPr>
                    <w:t>1</w:t>
                  </w:r>
                </w:p>
              </w:tc>
              <w:tc>
                <w:tcPr>
                  <w:tcW w:w="716" w:type="dxa"/>
                  <w:tcBorders>
                    <w:top w:val="nil"/>
                    <w:left w:val="nil"/>
                    <w:bottom w:val="single" w:sz="8" w:space="0" w:color="auto"/>
                    <w:right w:val="nil"/>
                  </w:tcBorders>
                  <w:shd w:val="clear" w:color="auto" w:fill="auto"/>
                  <w:vAlign w:val="center"/>
                  <w:hideMark/>
                </w:tcPr>
                <w:p w:rsidR="00FB3960" w:rsidRPr="00191678" w:rsidRDefault="00FB3960"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2015/10</w:t>
                  </w:r>
                </w:p>
              </w:tc>
              <w:tc>
                <w:tcPr>
                  <w:tcW w:w="716" w:type="dxa"/>
                  <w:tcBorders>
                    <w:top w:val="nil"/>
                    <w:left w:val="nil"/>
                    <w:bottom w:val="single" w:sz="8" w:space="0" w:color="auto"/>
                    <w:right w:val="single" w:sz="8" w:space="0" w:color="auto"/>
                  </w:tcBorders>
                  <w:shd w:val="clear" w:color="auto" w:fill="auto"/>
                  <w:vAlign w:val="center"/>
                  <w:hideMark/>
                </w:tcPr>
                <w:p w:rsidR="00FB3960" w:rsidRPr="00191678" w:rsidRDefault="00FB3960"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2015/14</w:t>
                  </w:r>
                </w:p>
              </w:tc>
              <w:tc>
                <w:tcPr>
                  <w:tcW w:w="716" w:type="dxa"/>
                  <w:tcBorders>
                    <w:top w:val="nil"/>
                    <w:left w:val="nil"/>
                    <w:bottom w:val="single" w:sz="8" w:space="0" w:color="auto"/>
                    <w:right w:val="nil"/>
                  </w:tcBorders>
                  <w:shd w:val="clear" w:color="auto" w:fill="auto"/>
                  <w:vAlign w:val="center"/>
                  <w:hideMark/>
                </w:tcPr>
                <w:p w:rsidR="00FB3960" w:rsidRPr="00191678" w:rsidRDefault="00FB3960"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2010/01</w:t>
                  </w:r>
                </w:p>
              </w:tc>
              <w:tc>
                <w:tcPr>
                  <w:tcW w:w="716" w:type="dxa"/>
                  <w:tcBorders>
                    <w:top w:val="nil"/>
                    <w:left w:val="nil"/>
                    <w:bottom w:val="single" w:sz="8" w:space="0" w:color="auto"/>
                    <w:right w:val="nil"/>
                  </w:tcBorders>
                  <w:shd w:val="clear" w:color="auto" w:fill="auto"/>
                  <w:vAlign w:val="center"/>
                  <w:hideMark/>
                </w:tcPr>
                <w:p w:rsidR="00FB3960" w:rsidRPr="00191678" w:rsidRDefault="00FB3960"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2014/10</w:t>
                  </w:r>
                </w:p>
              </w:tc>
              <w:tc>
                <w:tcPr>
                  <w:tcW w:w="716" w:type="dxa"/>
                  <w:tcBorders>
                    <w:top w:val="nil"/>
                    <w:left w:val="nil"/>
                    <w:bottom w:val="single" w:sz="8" w:space="0" w:color="auto"/>
                    <w:right w:val="nil"/>
                  </w:tcBorders>
                  <w:shd w:val="clear" w:color="auto" w:fill="auto"/>
                  <w:vAlign w:val="center"/>
                  <w:hideMark/>
                </w:tcPr>
                <w:p w:rsidR="00FB3960" w:rsidRPr="00191678" w:rsidRDefault="00FB3960"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2015/10</w:t>
                  </w:r>
                </w:p>
              </w:tc>
              <w:tc>
                <w:tcPr>
                  <w:tcW w:w="716" w:type="dxa"/>
                  <w:tcBorders>
                    <w:top w:val="nil"/>
                    <w:left w:val="nil"/>
                    <w:bottom w:val="single" w:sz="8" w:space="0" w:color="auto"/>
                    <w:right w:val="single" w:sz="8" w:space="0" w:color="auto"/>
                  </w:tcBorders>
                  <w:shd w:val="clear" w:color="auto" w:fill="auto"/>
                  <w:vAlign w:val="center"/>
                  <w:hideMark/>
                </w:tcPr>
                <w:p w:rsidR="00FB3960" w:rsidRPr="00191678" w:rsidRDefault="00FB3960"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2015/14</w:t>
                  </w:r>
                </w:p>
              </w:tc>
              <w:tc>
                <w:tcPr>
                  <w:tcW w:w="716" w:type="dxa"/>
                  <w:tcBorders>
                    <w:top w:val="nil"/>
                    <w:left w:val="nil"/>
                    <w:bottom w:val="single" w:sz="8" w:space="0" w:color="auto"/>
                    <w:right w:val="nil"/>
                  </w:tcBorders>
                  <w:shd w:val="clear" w:color="auto" w:fill="auto"/>
                  <w:vAlign w:val="center"/>
                  <w:hideMark/>
                </w:tcPr>
                <w:p w:rsidR="00FB3960" w:rsidRPr="00191678" w:rsidRDefault="00FB3960"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2010/01</w:t>
                  </w:r>
                </w:p>
              </w:tc>
              <w:tc>
                <w:tcPr>
                  <w:tcW w:w="716" w:type="dxa"/>
                  <w:tcBorders>
                    <w:top w:val="nil"/>
                    <w:left w:val="nil"/>
                    <w:bottom w:val="single" w:sz="8" w:space="0" w:color="auto"/>
                    <w:right w:val="nil"/>
                  </w:tcBorders>
                  <w:shd w:val="clear" w:color="auto" w:fill="auto"/>
                  <w:vAlign w:val="center"/>
                  <w:hideMark/>
                </w:tcPr>
                <w:p w:rsidR="00FB3960" w:rsidRPr="00191678" w:rsidRDefault="00FB3960"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2014/10</w:t>
                  </w:r>
                </w:p>
              </w:tc>
              <w:tc>
                <w:tcPr>
                  <w:tcW w:w="716" w:type="dxa"/>
                  <w:tcBorders>
                    <w:top w:val="nil"/>
                    <w:left w:val="nil"/>
                    <w:bottom w:val="single" w:sz="8" w:space="0" w:color="auto"/>
                    <w:right w:val="nil"/>
                  </w:tcBorders>
                  <w:shd w:val="clear" w:color="auto" w:fill="auto"/>
                  <w:vAlign w:val="center"/>
                  <w:hideMark/>
                </w:tcPr>
                <w:p w:rsidR="00FB3960" w:rsidRPr="00191678" w:rsidRDefault="00FB3960"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2015/10</w:t>
                  </w:r>
                </w:p>
              </w:tc>
              <w:tc>
                <w:tcPr>
                  <w:tcW w:w="716" w:type="dxa"/>
                  <w:tcBorders>
                    <w:top w:val="nil"/>
                    <w:left w:val="nil"/>
                    <w:bottom w:val="single" w:sz="8" w:space="0" w:color="auto"/>
                    <w:right w:val="single" w:sz="8" w:space="0" w:color="auto"/>
                  </w:tcBorders>
                  <w:shd w:val="clear" w:color="auto" w:fill="auto"/>
                  <w:vAlign w:val="center"/>
                  <w:hideMark/>
                </w:tcPr>
                <w:p w:rsidR="00FB3960" w:rsidRPr="00191678" w:rsidRDefault="00FB3960"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2015/14</w:t>
                  </w:r>
                </w:p>
              </w:tc>
            </w:tr>
            <w:tr w:rsidR="00FB3960" w:rsidRPr="00191678" w:rsidTr="00FB3960">
              <w:trPr>
                <w:trHeight w:val="259"/>
              </w:trPr>
              <w:tc>
                <w:tcPr>
                  <w:tcW w:w="1709" w:type="dxa"/>
                  <w:tcBorders>
                    <w:top w:val="nil"/>
                    <w:left w:val="single" w:sz="8" w:space="0" w:color="auto"/>
                    <w:bottom w:val="nil"/>
                    <w:right w:val="single" w:sz="8" w:space="0" w:color="auto"/>
                  </w:tcBorders>
                  <w:shd w:val="clear" w:color="auto" w:fill="auto"/>
                  <w:noWrap/>
                  <w:vAlign w:val="center"/>
                  <w:hideMark/>
                </w:tcPr>
                <w:p w:rsidR="00FB3960" w:rsidRPr="006A5843" w:rsidRDefault="00FB3960" w:rsidP="00191678">
                  <w:pPr>
                    <w:spacing w:after="0" w:line="240" w:lineRule="auto"/>
                    <w:rPr>
                      <w:rFonts w:ascii="Times" w:eastAsia="Times New Roman" w:hAnsi="Times" w:cs="Times"/>
                      <w:color w:val="000000"/>
                      <w:sz w:val="18"/>
                      <w:szCs w:val="18"/>
                      <w:lang w:eastAsia="it-IT"/>
                    </w:rPr>
                  </w:pPr>
                  <w:r w:rsidRPr="006A5843">
                    <w:rPr>
                      <w:rFonts w:ascii="Times" w:eastAsia="Times New Roman" w:hAnsi="Times" w:cs="Times"/>
                      <w:color w:val="000000"/>
                      <w:sz w:val="18"/>
                      <w:szCs w:val="18"/>
                      <w:lang w:eastAsia="it-IT"/>
                    </w:rPr>
                    <w:t>Italia Settentrionale</w:t>
                  </w:r>
                </w:p>
              </w:tc>
              <w:tc>
                <w:tcPr>
                  <w:tcW w:w="714" w:type="dxa"/>
                  <w:tcBorders>
                    <w:top w:val="nil"/>
                    <w:left w:val="nil"/>
                    <w:bottom w:val="nil"/>
                    <w:right w:val="nil"/>
                  </w:tcBorders>
                  <w:shd w:val="clear" w:color="auto" w:fill="auto"/>
                  <w:noWrap/>
                  <w:vAlign w:val="center"/>
                  <w:hideMark/>
                </w:tcPr>
                <w:p w:rsidR="00FB3960" w:rsidRPr="00191678" w:rsidRDefault="00FB3960" w:rsidP="00191678">
                  <w:pPr>
                    <w:spacing w:after="0" w:line="240" w:lineRule="auto"/>
                    <w:jc w:val="right"/>
                    <w:rPr>
                      <w:rFonts w:ascii="Times" w:eastAsia="Times New Roman" w:hAnsi="Times" w:cs="Times"/>
                      <w:color w:val="000000"/>
                      <w:sz w:val="17"/>
                      <w:szCs w:val="17"/>
                      <w:lang w:eastAsia="it-IT"/>
                    </w:rPr>
                  </w:pPr>
                  <w:r w:rsidRPr="00191678">
                    <w:rPr>
                      <w:rFonts w:ascii="Times" w:eastAsia="Times New Roman" w:hAnsi="Times" w:cs="Times"/>
                      <w:color w:val="000000"/>
                      <w:sz w:val="17"/>
                      <w:szCs w:val="17"/>
                      <w:lang w:eastAsia="it-IT"/>
                    </w:rPr>
                    <w:t>-63,17</w:t>
                  </w:r>
                </w:p>
              </w:tc>
              <w:tc>
                <w:tcPr>
                  <w:tcW w:w="715"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-29,53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91,36 </w:t>
                  </w:r>
                </w:p>
              </w:tc>
              <w:tc>
                <w:tcPr>
                  <w:tcW w:w="716" w:type="dxa"/>
                  <w:tcBorders>
                    <w:top w:val="nil"/>
                    <w:left w:val="nil"/>
                    <w:bottom w:val="nil"/>
                    <w:right w:val="single" w:sz="8" w:space="0" w:color="auto"/>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645,74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-19,52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-17,06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3,05 </w:t>
                  </w:r>
                </w:p>
              </w:tc>
              <w:tc>
                <w:tcPr>
                  <w:tcW w:w="716" w:type="dxa"/>
                  <w:tcBorders>
                    <w:top w:val="nil"/>
                    <w:left w:val="nil"/>
                    <w:bottom w:val="nil"/>
                    <w:right w:val="single" w:sz="8" w:space="0" w:color="auto"/>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66,30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-49,63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-29,23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40,50 </w:t>
                  </w:r>
                </w:p>
              </w:tc>
              <w:tc>
                <w:tcPr>
                  <w:tcW w:w="716" w:type="dxa"/>
                  <w:tcBorders>
                    <w:top w:val="nil"/>
                    <w:left w:val="nil"/>
                    <w:bottom w:val="nil"/>
                    <w:right w:val="single" w:sz="8" w:space="0" w:color="auto"/>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207,56 </w:t>
                  </w:r>
                </w:p>
              </w:tc>
            </w:tr>
            <w:tr w:rsidR="00FB3960" w:rsidRPr="00191678" w:rsidTr="00FB3960">
              <w:trPr>
                <w:trHeight w:val="259"/>
              </w:trPr>
              <w:tc>
                <w:tcPr>
                  <w:tcW w:w="1709" w:type="dxa"/>
                  <w:tcBorders>
                    <w:top w:val="nil"/>
                    <w:left w:val="single" w:sz="8" w:space="0" w:color="auto"/>
                    <w:bottom w:val="nil"/>
                    <w:right w:val="single" w:sz="8" w:space="0" w:color="auto"/>
                  </w:tcBorders>
                  <w:shd w:val="clear" w:color="auto" w:fill="auto"/>
                  <w:noWrap/>
                  <w:vAlign w:val="center"/>
                  <w:hideMark/>
                </w:tcPr>
                <w:p w:rsidR="00FB3960" w:rsidRPr="006A5843" w:rsidRDefault="00FB3960" w:rsidP="00191678">
                  <w:pPr>
                    <w:spacing w:after="0" w:line="240" w:lineRule="auto"/>
                    <w:rPr>
                      <w:rFonts w:ascii="Times" w:eastAsia="Times New Roman" w:hAnsi="Times" w:cs="Times"/>
                      <w:color w:val="000000"/>
                      <w:sz w:val="18"/>
                      <w:szCs w:val="18"/>
                      <w:lang w:eastAsia="it-IT"/>
                    </w:rPr>
                  </w:pPr>
                  <w:r w:rsidRPr="006A5843">
                    <w:rPr>
                      <w:rFonts w:ascii="Times" w:eastAsia="Times New Roman" w:hAnsi="Times" w:cs="Times"/>
                      <w:color w:val="000000"/>
                      <w:sz w:val="18"/>
                      <w:szCs w:val="18"/>
                      <w:lang w:eastAsia="it-IT"/>
                    </w:rPr>
                    <w:t>Italia Centrale</w:t>
                  </w:r>
                </w:p>
              </w:tc>
              <w:tc>
                <w:tcPr>
                  <w:tcW w:w="714" w:type="dxa"/>
                  <w:tcBorders>
                    <w:top w:val="nil"/>
                    <w:left w:val="nil"/>
                    <w:bottom w:val="nil"/>
                    <w:right w:val="nil"/>
                  </w:tcBorders>
                  <w:shd w:val="clear" w:color="auto" w:fill="auto"/>
                  <w:noWrap/>
                  <w:vAlign w:val="center"/>
                  <w:hideMark/>
                </w:tcPr>
                <w:p w:rsidR="00FB3960" w:rsidRPr="00191678" w:rsidRDefault="00FB3960" w:rsidP="00191678">
                  <w:pPr>
                    <w:spacing w:after="0" w:line="240" w:lineRule="auto"/>
                    <w:jc w:val="right"/>
                    <w:rPr>
                      <w:rFonts w:ascii="Times" w:eastAsia="Times New Roman" w:hAnsi="Times" w:cs="Times"/>
                      <w:color w:val="000000"/>
                      <w:sz w:val="17"/>
                      <w:szCs w:val="17"/>
                      <w:lang w:eastAsia="it-IT"/>
                    </w:rPr>
                  </w:pPr>
                  <w:r w:rsidRPr="00191678">
                    <w:rPr>
                      <w:rFonts w:ascii="Times" w:eastAsia="Times New Roman" w:hAnsi="Times" w:cs="Times"/>
                      <w:color w:val="000000"/>
                      <w:sz w:val="17"/>
                      <w:szCs w:val="17"/>
                      <w:lang w:eastAsia="it-IT"/>
                    </w:rPr>
                    <w:t>145,14</w:t>
                  </w:r>
                </w:p>
              </w:tc>
              <w:tc>
                <w:tcPr>
                  <w:tcW w:w="715"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73,26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-29,32 </w:t>
                  </w:r>
                </w:p>
              </w:tc>
              <w:tc>
                <w:tcPr>
                  <w:tcW w:w="716" w:type="dxa"/>
                  <w:tcBorders>
                    <w:top w:val="nil"/>
                    <w:left w:val="nil"/>
                    <w:bottom w:val="nil"/>
                    <w:right w:val="single" w:sz="8" w:space="0" w:color="auto"/>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-32,95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238,87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42,35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-57,99 </w:t>
                  </w:r>
                </w:p>
              </w:tc>
              <w:tc>
                <w:tcPr>
                  <w:tcW w:w="716" w:type="dxa"/>
                  <w:tcBorders>
                    <w:top w:val="nil"/>
                    <w:left w:val="nil"/>
                    <w:bottom w:val="nil"/>
                    <w:right w:val="single" w:sz="8" w:space="0" w:color="auto"/>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-67,86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145,60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52,34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-37,97 </w:t>
                  </w:r>
                </w:p>
              </w:tc>
              <w:tc>
                <w:tcPr>
                  <w:tcW w:w="716" w:type="dxa"/>
                  <w:tcBorders>
                    <w:top w:val="nil"/>
                    <w:left w:val="nil"/>
                    <w:bottom w:val="nil"/>
                    <w:right w:val="single" w:sz="8" w:space="0" w:color="auto"/>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-44,49 </w:t>
                  </w:r>
                </w:p>
              </w:tc>
            </w:tr>
            <w:tr w:rsidR="00FB3960" w:rsidRPr="00191678" w:rsidTr="00FB3960">
              <w:trPr>
                <w:trHeight w:val="259"/>
              </w:trPr>
              <w:tc>
                <w:tcPr>
                  <w:tcW w:w="1709" w:type="dxa"/>
                  <w:tcBorders>
                    <w:top w:val="nil"/>
                    <w:left w:val="single" w:sz="8" w:space="0" w:color="auto"/>
                    <w:bottom w:val="nil"/>
                    <w:right w:val="single" w:sz="8" w:space="0" w:color="auto"/>
                  </w:tcBorders>
                  <w:shd w:val="clear" w:color="auto" w:fill="auto"/>
                  <w:vAlign w:val="center"/>
                  <w:hideMark/>
                </w:tcPr>
                <w:p w:rsidR="00FB3960" w:rsidRPr="006A5843" w:rsidRDefault="00FB3960" w:rsidP="00191678">
                  <w:pPr>
                    <w:spacing w:after="0" w:line="240" w:lineRule="auto"/>
                    <w:rPr>
                      <w:rFonts w:ascii="Times" w:eastAsia="Times New Roman" w:hAnsi="Times" w:cs="Times"/>
                      <w:color w:val="000000"/>
                      <w:sz w:val="18"/>
                      <w:szCs w:val="18"/>
                      <w:lang w:eastAsia="it-IT"/>
                    </w:rPr>
                  </w:pPr>
                  <w:r w:rsidRPr="006A5843">
                    <w:rPr>
                      <w:rFonts w:ascii="Times" w:eastAsia="Times New Roman" w:hAnsi="Times" w:cs="Times"/>
                      <w:color w:val="000000"/>
                      <w:sz w:val="18"/>
                      <w:szCs w:val="18"/>
                      <w:lang w:eastAsia="it-IT"/>
                    </w:rPr>
                    <w:t>Italia Meridionale e Insulare</w:t>
                  </w:r>
                </w:p>
              </w:tc>
              <w:tc>
                <w:tcPr>
                  <w:tcW w:w="714" w:type="dxa"/>
                  <w:tcBorders>
                    <w:top w:val="nil"/>
                    <w:left w:val="nil"/>
                    <w:bottom w:val="nil"/>
                    <w:right w:val="nil"/>
                  </w:tcBorders>
                  <w:shd w:val="clear" w:color="auto" w:fill="auto"/>
                  <w:noWrap/>
                  <w:vAlign w:val="center"/>
                  <w:hideMark/>
                </w:tcPr>
                <w:p w:rsidR="00FB3960" w:rsidRPr="00191678" w:rsidRDefault="00FB3960" w:rsidP="00191678">
                  <w:pPr>
                    <w:spacing w:after="0" w:line="240" w:lineRule="auto"/>
                    <w:jc w:val="right"/>
                    <w:rPr>
                      <w:rFonts w:ascii="Times" w:eastAsia="Times New Roman" w:hAnsi="Times" w:cs="Times"/>
                      <w:color w:val="000000"/>
                      <w:sz w:val="17"/>
                      <w:szCs w:val="17"/>
                      <w:lang w:eastAsia="it-IT"/>
                    </w:rPr>
                  </w:pPr>
                  <w:r w:rsidRPr="00191678">
                    <w:rPr>
                      <w:rFonts w:ascii="Times" w:eastAsia="Times New Roman" w:hAnsi="Times" w:cs="Times"/>
                      <w:color w:val="000000"/>
                      <w:sz w:val="17"/>
                      <w:szCs w:val="17"/>
                      <w:lang w:eastAsia="it-IT"/>
                    </w:rPr>
                    <w:t>-49,81</w:t>
                  </w:r>
                </w:p>
              </w:tc>
              <w:tc>
                <w:tcPr>
                  <w:tcW w:w="715"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-42,30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14,97 </w:t>
                  </w:r>
                </w:p>
              </w:tc>
              <w:tc>
                <w:tcPr>
                  <w:tcW w:w="716" w:type="dxa"/>
                  <w:tcBorders>
                    <w:top w:val="nil"/>
                    <w:left w:val="nil"/>
                    <w:bottom w:val="nil"/>
                    <w:right w:val="single" w:sz="8" w:space="0" w:color="auto"/>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100,42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44,27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-38,80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-57,58 </w:t>
                  </w:r>
                </w:p>
              </w:tc>
              <w:tc>
                <w:tcPr>
                  <w:tcW w:w="716" w:type="dxa"/>
                  <w:tcBorders>
                    <w:top w:val="nil"/>
                    <w:left w:val="nil"/>
                    <w:bottom w:val="nil"/>
                    <w:right w:val="single" w:sz="8" w:space="0" w:color="auto"/>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117,50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-35,70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-44,26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-13,31 </w:t>
                  </w:r>
                </w:p>
              </w:tc>
              <w:tc>
                <w:tcPr>
                  <w:tcW w:w="716" w:type="dxa"/>
                  <w:tcBorders>
                    <w:top w:val="nil"/>
                    <w:left w:val="nil"/>
                    <w:bottom w:val="nil"/>
                    <w:right w:val="single" w:sz="8" w:space="0" w:color="auto"/>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102,88 </w:t>
                  </w:r>
                </w:p>
              </w:tc>
            </w:tr>
            <w:tr w:rsidR="00FB3960" w:rsidRPr="00191678" w:rsidTr="00FB3960">
              <w:trPr>
                <w:trHeight w:val="259"/>
              </w:trPr>
              <w:tc>
                <w:tcPr>
                  <w:tcW w:w="1709" w:type="dxa"/>
                  <w:tcBorders>
                    <w:top w:val="nil"/>
                    <w:left w:val="single" w:sz="8" w:space="0" w:color="auto"/>
                    <w:bottom w:val="single" w:sz="8" w:space="0" w:color="auto"/>
                    <w:right w:val="single" w:sz="8" w:space="0" w:color="auto"/>
                  </w:tcBorders>
                  <w:shd w:val="clear" w:color="auto" w:fill="auto"/>
                  <w:noWrap/>
                  <w:vAlign w:val="center"/>
                  <w:hideMark/>
                </w:tcPr>
                <w:p w:rsidR="00FB3960" w:rsidRPr="006A5843" w:rsidRDefault="00FB3960" w:rsidP="00191678">
                  <w:pPr>
                    <w:spacing w:after="0" w:line="240" w:lineRule="auto"/>
                    <w:rPr>
                      <w:rFonts w:ascii="Times" w:eastAsia="Times New Roman" w:hAnsi="Times" w:cs="Times"/>
                      <w:b/>
                      <w:bCs/>
                      <w:color w:val="000000"/>
                      <w:sz w:val="18"/>
                      <w:szCs w:val="18"/>
                      <w:lang w:eastAsia="it-IT"/>
                    </w:rPr>
                  </w:pPr>
                  <w:r w:rsidRPr="006A5843">
                    <w:rPr>
                      <w:rFonts w:ascii="Times" w:eastAsia="Times New Roman" w:hAnsi="Times" w:cs="Times"/>
                      <w:b/>
                      <w:bCs/>
                      <w:color w:val="000000"/>
                      <w:sz w:val="18"/>
                      <w:szCs w:val="18"/>
                      <w:lang w:eastAsia="it-IT"/>
                    </w:rPr>
                    <w:t>Italia</w:t>
                  </w:r>
                </w:p>
              </w:tc>
              <w:tc>
                <w:tcPr>
                  <w:tcW w:w="714" w:type="dxa"/>
                  <w:tcBorders>
                    <w:top w:val="nil"/>
                    <w:left w:val="nil"/>
                    <w:bottom w:val="single" w:sz="8" w:space="0" w:color="auto"/>
                    <w:right w:val="nil"/>
                  </w:tcBorders>
                  <w:shd w:val="clear" w:color="auto" w:fill="auto"/>
                  <w:noWrap/>
                  <w:vAlign w:val="center"/>
                  <w:hideMark/>
                </w:tcPr>
                <w:p w:rsidR="00FB3960" w:rsidRPr="00191678" w:rsidRDefault="00FB3960" w:rsidP="00191678">
                  <w:pPr>
                    <w:spacing w:after="0" w:line="240" w:lineRule="auto"/>
                    <w:jc w:val="right"/>
                    <w:rPr>
                      <w:rFonts w:ascii="Times" w:eastAsia="Times New Roman" w:hAnsi="Times" w:cs="Times"/>
                      <w:b/>
                      <w:bCs/>
                      <w:color w:val="000000"/>
                      <w:sz w:val="17"/>
                      <w:szCs w:val="17"/>
                      <w:lang w:eastAsia="it-IT"/>
                    </w:rPr>
                  </w:pPr>
                  <w:r w:rsidRPr="00191678">
                    <w:rPr>
                      <w:rFonts w:ascii="Times" w:eastAsia="Times New Roman" w:hAnsi="Times" w:cs="Times"/>
                      <w:b/>
                      <w:bCs/>
                      <w:color w:val="000000"/>
                      <w:sz w:val="17"/>
                      <w:szCs w:val="17"/>
                      <w:lang w:eastAsia="it-IT"/>
                    </w:rPr>
                    <w:t>-30,31</w:t>
                  </w:r>
                </w:p>
              </w:tc>
              <w:tc>
                <w:tcPr>
                  <w:tcW w:w="715" w:type="dxa"/>
                  <w:tcBorders>
                    <w:top w:val="nil"/>
                    <w:left w:val="nil"/>
                    <w:bottom w:val="single" w:sz="8" w:space="0" w:color="auto"/>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b/>
                      <w:color w:val="000000"/>
                      <w:sz w:val="17"/>
                      <w:szCs w:val="17"/>
                      <w:lang w:eastAsia="it-IT"/>
                    </w:rPr>
                  </w:pPr>
                  <w:r w:rsidRPr="00FB3960">
                    <w:rPr>
                      <w:rFonts w:ascii="Times" w:eastAsia="Times New Roman" w:hAnsi="Times" w:cs="Times"/>
                      <w:b/>
                      <w:color w:val="000000"/>
                      <w:sz w:val="17"/>
                      <w:szCs w:val="17"/>
                      <w:lang w:eastAsia="it-IT"/>
                    </w:rPr>
                    <w:t xml:space="preserve">-22,02 </w:t>
                  </w:r>
                </w:p>
              </w:tc>
              <w:tc>
                <w:tcPr>
                  <w:tcW w:w="716" w:type="dxa"/>
                  <w:tcBorders>
                    <w:top w:val="nil"/>
                    <w:left w:val="nil"/>
                    <w:bottom w:val="single" w:sz="8" w:space="0" w:color="auto"/>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b/>
                      <w:color w:val="000000"/>
                      <w:sz w:val="17"/>
                      <w:szCs w:val="17"/>
                      <w:lang w:eastAsia="it-IT"/>
                    </w:rPr>
                  </w:pPr>
                  <w:r w:rsidRPr="00FB3960">
                    <w:rPr>
                      <w:rFonts w:ascii="Times" w:eastAsia="Times New Roman" w:hAnsi="Times" w:cs="Times"/>
                      <w:b/>
                      <w:color w:val="000000"/>
                      <w:sz w:val="17"/>
                      <w:szCs w:val="17"/>
                      <w:lang w:eastAsia="it-IT"/>
                    </w:rPr>
                    <w:t xml:space="preserve">11,89 </w:t>
                  </w:r>
                </w:p>
              </w:tc>
              <w:tc>
                <w:tcPr>
                  <w:tcW w:w="716" w:type="dxa"/>
                  <w:tcBorders>
                    <w:top w:val="nil"/>
                    <w:left w:val="nil"/>
                    <w:bottom w:val="single" w:sz="8" w:space="0" w:color="auto"/>
                    <w:right w:val="single" w:sz="8" w:space="0" w:color="auto"/>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b/>
                      <w:color w:val="000000"/>
                      <w:sz w:val="17"/>
                      <w:szCs w:val="17"/>
                      <w:lang w:eastAsia="it-IT"/>
                    </w:rPr>
                  </w:pPr>
                  <w:r w:rsidRPr="00FB3960">
                    <w:rPr>
                      <w:rFonts w:ascii="Times" w:eastAsia="Times New Roman" w:hAnsi="Times" w:cs="Times"/>
                      <w:b/>
                      <w:color w:val="000000"/>
                      <w:sz w:val="17"/>
                      <w:szCs w:val="17"/>
                      <w:lang w:eastAsia="it-IT"/>
                    </w:rPr>
                    <w:t xml:space="preserve">81,98 </w:t>
                  </w:r>
                </w:p>
              </w:tc>
              <w:tc>
                <w:tcPr>
                  <w:tcW w:w="716" w:type="dxa"/>
                  <w:tcBorders>
                    <w:top w:val="nil"/>
                    <w:left w:val="nil"/>
                    <w:bottom w:val="single" w:sz="8" w:space="0" w:color="auto"/>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b/>
                      <w:color w:val="000000"/>
                      <w:sz w:val="17"/>
                      <w:szCs w:val="17"/>
                      <w:lang w:eastAsia="it-IT"/>
                    </w:rPr>
                  </w:pPr>
                  <w:r w:rsidRPr="00FB3960">
                    <w:rPr>
                      <w:rFonts w:ascii="Times" w:eastAsia="Times New Roman" w:hAnsi="Times" w:cs="Times"/>
                      <w:b/>
                      <w:color w:val="000000"/>
                      <w:sz w:val="17"/>
                      <w:szCs w:val="17"/>
                      <w:lang w:eastAsia="it-IT"/>
                    </w:rPr>
                    <w:t xml:space="preserve">40,20 </w:t>
                  </w:r>
                </w:p>
              </w:tc>
              <w:tc>
                <w:tcPr>
                  <w:tcW w:w="716" w:type="dxa"/>
                  <w:tcBorders>
                    <w:top w:val="nil"/>
                    <w:left w:val="nil"/>
                    <w:bottom w:val="single" w:sz="8" w:space="0" w:color="auto"/>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b/>
                      <w:color w:val="000000"/>
                      <w:sz w:val="17"/>
                      <w:szCs w:val="17"/>
                      <w:lang w:eastAsia="it-IT"/>
                    </w:rPr>
                  </w:pPr>
                  <w:r w:rsidRPr="00FB3960">
                    <w:rPr>
                      <w:rFonts w:ascii="Times" w:eastAsia="Times New Roman" w:hAnsi="Times" w:cs="Times"/>
                      <w:b/>
                      <w:color w:val="000000"/>
                      <w:sz w:val="17"/>
                      <w:szCs w:val="17"/>
                      <w:lang w:eastAsia="it-IT"/>
                    </w:rPr>
                    <w:t xml:space="preserve">-17,55 </w:t>
                  </w:r>
                </w:p>
              </w:tc>
              <w:tc>
                <w:tcPr>
                  <w:tcW w:w="716" w:type="dxa"/>
                  <w:tcBorders>
                    <w:top w:val="nil"/>
                    <w:left w:val="nil"/>
                    <w:bottom w:val="single" w:sz="8" w:space="0" w:color="auto"/>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b/>
                      <w:color w:val="000000"/>
                      <w:sz w:val="17"/>
                      <w:szCs w:val="17"/>
                      <w:lang w:eastAsia="it-IT"/>
                    </w:rPr>
                  </w:pPr>
                  <w:r w:rsidRPr="00FB3960">
                    <w:rPr>
                      <w:rFonts w:ascii="Times" w:eastAsia="Times New Roman" w:hAnsi="Times" w:cs="Times"/>
                      <w:b/>
                      <w:color w:val="000000"/>
                      <w:sz w:val="17"/>
                      <w:szCs w:val="17"/>
                      <w:lang w:eastAsia="it-IT"/>
                    </w:rPr>
                    <w:t xml:space="preserve">-41,19 </w:t>
                  </w:r>
                </w:p>
              </w:tc>
              <w:tc>
                <w:tcPr>
                  <w:tcW w:w="716" w:type="dxa"/>
                  <w:tcBorders>
                    <w:top w:val="nil"/>
                    <w:left w:val="nil"/>
                    <w:bottom w:val="single" w:sz="8" w:space="0" w:color="auto"/>
                    <w:right w:val="single" w:sz="8" w:space="0" w:color="auto"/>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b/>
                      <w:color w:val="000000"/>
                      <w:sz w:val="17"/>
                      <w:szCs w:val="17"/>
                      <w:lang w:eastAsia="it-IT"/>
                    </w:rPr>
                  </w:pPr>
                  <w:r w:rsidRPr="00FB3960">
                    <w:rPr>
                      <w:rFonts w:ascii="Times" w:eastAsia="Times New Roman" w:hAnsi="Times" w:cs="Times"/>
                      <w:b/>
                      <w:color w:val="000000"/>
                      <w:sz w:val="17"/>
                      <w:szCs w:val="17"/>
                      <w:lang w:eastAsia="it-IT"/>
                    </w:rPr>
                    <w:t xml:space="preserve">26,82 </w:t>
                  </w:r>
                </w:p>
              </w:tc>
              <w:tc>
                <w:tcPr>
                  <w:tcW w:w="716" w:type="dxa"/>
                  <w:tcBorders>
                    <w:top w:val="nil"/>
                    <w:left w:val="nil"/>
                    <w:bottom w:val="single" w:sz="8" w:space="0" w:color="auto"/>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b/>
                      <w:color w:val="000000"/>
                      <w:sz w:val="17"/>
                      <w:szCs w:val="17"/>
                      <w:lang w:eastAsia="it-IT"/>
                    </w:rPr>
                  </w:pPr>
                  <w:r w:rsidRPr="00FB3960">
                    <w:rPr>
                      <w:rFonts w:ascii="Times" w:eastAsia="Times New Roman" w:hAnsi="Times" w:cs="Times"/>
                      <w:b/>
                      <w:color w:val="000000"/>
                      <w:sz w:val="17"/>
                      <w:szCs w:val="17"/>
                      <w:lang w:eastAsia="it-IT"/>
                    </w:rPr>
                    <w:t xml:space="preserve">-17,32 </w:t>
                  </w:r>
                </w:p>
              </w:tc>
              <w:tc>
                <w:tcPr>
                  <w:tcW w:w="716" w:type="dxa"/>
                  <w:tcBorders>
                    <w:top w:val="nil"/>
                    <w:left w:val="nil"/>
                    <w:bottom w:val="single" w:sz="8" w:space="0" w:color="auto"/>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b/>
                      <w:color w:val="000000"/>
                      <w:sz w:val="17"/>
                      <w:szCs w:val="17"/>
                      <w:lang w:eastAsia="it-IT"/>
                    </w:rPr>
                  </w:pPr>
                  <w:r w:rsidRPr="00FB3960">
                    <w:rPr>
                      <w:rFonts w:ascii="Times" w:eastAsia="Times New Roman" w:hAnsi="Times" w:cs="Times"/>
                      <w:b/>
                      <w:color w:val="000000"/>
                      <w:sz w:val="17"/>
                      <w:szCs w:val="17"/>
                      <w:lang w:eastAsia="it-IT"/>
                    </w:rPr>
                    <w:t xml:space="preserve">-25,23 </w:t>
                  </w:r>
                </w:p>
              </w:tc>
              <w:tc>
                <w:tcPr>
                  <w:tcW w:w="716" w:type="dxa"/>
                  <w:tcBorders>
                    <w:top w:val="nil"/>
                    <w:left w:val="nil"/>
                    <w:bottom w:val="single" w:sz="8" w:space="0" w:color="auto"/>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b/>
                      <w:color w:val="000000"/>
                      <w:sz w:val="17"/>
                      <w:szCs w:val="17"/>
                      <w:lang w:eastAsia="it-IT"/>
                    </w:rPr>
                  </w:pPr>
                  <w:r w:rsidRPr="00FB3960">
                    <w:rPr>
                      <w:rFonts w:ascii="Times" w:eastAsia="Times New Roman" w:hAnsi="Times" w:cs="Times"/>
                      <w:b/>
                      <w:color w:val="000000"/>
                      <w:sz w:val="17"/>
                      <w:szCs w:val="17"/>
                      <w:lang w:eastAsia="it-IT"/>
                    </w:rPr>
                    <w:t xml:space="preserve">-9,56 </w:t>
                  </w:r>
                </w:p>
              </w:tc>
              <w:tc>
                <w:tcPr>
                  <w:tcW w:w="716" w:type="dxa"/>
                  <w:tcBorders>
                    <w:top w:val="nil"/>
                    <w:left w:val="nil"/>
                    <w:bottom w:val="single" w:sz="8" w:space="0" w:color="auto"/>
                    <w:right w:val="single" w:sz="8" w:space="0" w:color="auto"/>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b/>
                      <w:color w:val="000000"/>
                      <w:sz w:val="17"/>
                      <w:szCs w:val="17"/>
                      <w:lang w:eastAsia="it-IT"/>
                    </w:rPr>
                  </w:pPr>
                  <w:r w:rsidRPr="00FB3960">
                    <w:rPr>
                      <w:rFonts w:ascii="Times" w:eastAsia="Times New Roman" w:hAnsi="Times" w:cs="Times"/>
                      <w:b/>
                      <w:color w:val="000000"/>
                      <w:sz w:val="17"/>
                      <w:szCs w:val="17"/>
                      <w:lang w:eastAsia="it-IT"/>
                    </w:rPr>
                    <w:t xml:space="preserve">62,23 </w:t>
                  </w:r>
                </w:p>
              </w:tc>
            </w:tr>
            <w:tr w:rsidR="00FB3960" w:rsidRPr="00191678" w:rsidTr="00001A3A">
              <w:trPr>
                <w:trHeight w:val="102"/>
              </w:trPr>
              <w:tc>
                <w:tcPr>
                  <w:tcW w:w="1709" w:type="dxa"/>
                  <w:tcBorders>
                    <w:top w:val="nil"/>
                    <w:left w:val="nil"/>
                    <w:bottom w:val="nil"/>
                    <w:right w:val="nil"/>
                  </w:tcBorders>
                  <w:shd w:val="clear" w:color="auto" w:fill="auto"/>
                  <w:noWrap/>
                  <w:vAlign w:val="center"/>
                  <w:hideMark/>
                </w:tcPr>
                <w:p w:rsidR="00FB3960" w:rsidRPr="006A5843" w:rsidRDefault="00FB3960" w:rsidP="00191678">
                  <w:pPr>
                    <w:spacing w:after="0" w:line="240" w:lineRule="auto"/>
                    <w:rPr>
                      <w:rFonts w:ascii="Calibri" w:eastAsia="Times New Roman" w:hAnsi="Calibri" w:cs="Times New Roman"/>
                      <w:color w:val="000000"/>
                      <w:sz w:val="18"/>
                      <w:szCs w:val="18"/>
                      <w:lang w:eastAsia="it-IT"/>
                    </w:rPr>
                  </w:pPr>
                </w:p>
              </w:tc>
              <w:tc>
                <w:tcPr>
                  <w:tcW w:w="714" w:type="dxa"/>
                  <w:tcBorders>
                    <w:top w:val="nil"/>
                    <w:left w:val="nil"/>
                    <w:bottom w:val="nil"/>
                    <w:right w:val="nil"/>
                  </w:tcBorders>
                  <w:shd w:val="clear" w:color="auto" w:fill="auto"/>
                  <w:noWrap/>
                  <w:vAlign w:val="center"/>
                  <w:hideMark/>
                </w:tcPr>
                <w:p w:rsidR="00FB3960" w:rsidRPr="00191678" w:rsidRDefault="00FB3960" w:rsidP="00191678">
                  <w:pPr>
                    <w:spacing w:after="0" w:line="240" w:lineRule="auto"/>
                    <w:rPr>
                      <w:rFonts w:ascii="Calibri" w:eastAsia="Times New Roman" w:hAnsi="Calibri" w:cs="Times New Roman"/>
                      <w:color w:val="000000"/>
                      <w:lang w:eastAsia="it-IT"/>
                    </w:rPr>
                  </w:pPr>
                </w:p>
              </w:tc>
              <w:tc>
                <w:tcPr>
                  <w:tcW w:w="715" w:type="dxa"/>
                  <w:tcBorders>
                    <w:top w:val="nil"/>
                    <w:left w:val="nil"/>
                    <w:bottom w:val="nil"/>
                    <w:right w:val="nil"/>
                  </w:tcBorders>
                  <w:shd w:val="clear" w:color="auto" w:fill="auto"/>
                  <w:noWrap/>
                  <w:vAlign w:val="center"/>
                  <w:hideMark/>
                </w:tcPr>
                <w:p w:rsidR="00FB3960" w:rsidRPr="00191678" w:rsidRDefault="00FB3960" w:rsidP="00191678">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FB3960" w:rsidRPr="00191678" w:rsidRDefault="00FB3960" w:rsidP="00191678">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FB3960" w:rsidRPr="00191678" w:rsidRDefault="00FB3960" w:rsidP="00191678">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FB3960" w:rsidRPr="00191678" w:rsidRDefault="00FB3960" w:rsidP="00191678">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FB3960" w:rsidRPr="00191678" w:rsidRDefault="00FB3960" w:rsidP="00191678">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FB3960" w:rsidRPr="00191678" w:rsidRDefault="00FB3960" w:rsidP="00191678">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FB3960" w:rsidRPr="00191678" w:rsidRDefault="00FB3960" w:rsidP="00191678">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FB3960" w:rsidRPr="00191678" w:rsidRDefault="00FB3960" w:rsidP="00191678">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FB3960" w:rsidRPr="00191678" w:rsidRDefault="00FB3960" w:rsidP="00191678">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FB3960" w:rsidRPr="00191678" w:rsidRDefault="00FB3960" w:rsidP="00191678">
                  <w:pPr>
                    <w:spacing w:after="0" w:line="240" w:lineRule="auto"/>
                    <w:rPr>
                      <w:rFonts w:ascii="Calibri" w:eastAsia="Times New Roman" w:hAnsi="Calibri" w:cs="Times New Roman"/>
                      <w:color w:val="000000"/>
                      <w:lang w:eastAsia="it-IT"/>
                    </w:rPr>
                  </w:pPr>
                </w:p>
              </w:tc>
              <w:tc>
                <w:tcPr>
                  <w:tcW w:w="716" w:type="dxa"/>
                  <w:tcBorders>
                    <w:top w:val="nil"/>
                    <w:left w:val="nil"/>
                    <w:bottom w:val="nil"/>
                    <w:right w:val="nil"/>
                  </w:tcBorders>
                  <w:shd w:val="clear" w:color="auto" w:fill="auto"/>
                  <w:noWrap/>
                  <w:vAlign w:val="center"/>
                  <w:hideMark/>
                </w:tcPr>
                <w:p w:rsidR="00FB3960" w:rsidRPr="00191678" w:rsidRDefault="00FB3960" w:rsidP="00191678">
                  <w:pPr>
                    <w:spacing w:after="0" w:line="240" w:lineRule="auto"/>
                    <w:rPr>
                      <w:rFonts w:ascii="Calibri" w:eastAsia="Times New Roman" w:hAnsi="Calibri" w:cs="Times New Roman"/>
                      <w:color w:val="000000"/>
                      <w:lang w:eastAsia="it-IT"/>
                    </w:rPr>
                  </w:pPr>
                </w:p>
              </w:tc>
            </w:tr>
            <w:tr w:rsidR="00FB3960" w:rsidRPr="00191678" w:rsidTr="00001A3A">
              <w:trPr>
                <w:trHeight w:val="420"/>
              </w:trPr>
              <w:tc>
                <w:tcPr>
                  <w:tcW w:w="170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B3960" w:rsidRPr="006A5843" w:rsidRDefault="00FB3960" w:rsidP="0021561A">
                  <w:pPr>
                    <w:spacing w:after="0" w:line="240" w:lineRule="auto"/>
                    <w:jc w:val="center"/>
                    <w:rPr>
                      <w:rFonts w:ascii="Times" w:eastAsia="Times New Roman" w:hAnsi="Times" w:cs="Times"/>
                      <w:b/>
                      <w:bCs/>
                      <w:color w:val="000000"/>
                      <w:sz w:val="18"/>
                      <w:szCs w:val="18"/>
                      <w:lang w:eastAsia="it-IT"/>
                    </w:rPr>
                  </w:pPr>
                  <w:r w:rsidRPr="006A5843">
                    <w:rPr>
                      <w:rFonts w:ascii="Times" w:eastAsia="Times New Roman" w:hAnsi="Times" w:cs="Times"/>
                      <w:b/>
                      <w:bCs/>
                      <w:color w:val="000000"/>
                      <w:sz w:val="18"/>
                      <w:szCs w:val="18"/>
                      <w:lang w:eastAsia="it-IT"/>
                    </w:rPr>
                    <w:t>Indice specifico di mortalità degli utenti su motocicli con passeggero</w:t>
                  </w:r>
                  <w:r w:rsidR="0021561A">
                    <w:rPr>
                      <w:rFonts w:ascii="Times" w:eastAsia="Times New Roman" w:hAnsi="Times" w:cs="Times"/>
                      <w:b/>
                      <w:bCs/>
                      <w:color w:val="000000"/>
                      <w:sz w:val="18"/>
                      <w:szCs w:val="18"/>
                      <w:lang w:eastAsia="it-IT"/>
                    </w:rPr>
                    <w:t>,</w:t>
                  </w:r>
                  <w:r w:rsidRPr="006A5843">
                    <w:rPr>
                      <w:rFonts w:ascii="Times" w:eastAsia="Times New Roman" w:hAnsi="Times" w:cs="Times"/>
                      <w:b/>
                      <w:bCs/>
                      <w:color w:val="000000"/>
                      <w:sz w:val="18"/>
                      <w:szCs w:val="18"/>
                      <w:lang w:eastAsia="it-IT"/>
                    </w:rPr>
                    <w:t xml:space="preserve"> età compresa fra 15 e 24 anni </w:t>
                  </w:r>
                </w:p>
              </w:tc>
              <w:tc>
                <w:tcPr>
                  <w:tcW w:w="2861" w:type="dxa"/>
                  <w:gridSpan w:val="4"/>
                  <w:tcBorders>
                    <w:top w:val="single" w:sz="8" w:space="0" w:color="auto"/>
                    <w:left w:val="nil"/>
                    <w:bottom w:val="single" w:sz="8" w:space="0" w:color="auto"/>
                    <w:right w:val="single" w:sz="8" w:space="0" w:color="000000"/>
                  </w:tcBorders>
                  <w:shd w:val="clear" w:color="auto" w:fill="auto"/>
                  <w:noWrap/>
                  <w:vAlign w:val="center"/>
                  <w:hideMark/>
                </w:tcPr>
                <w:p w:rsidR="00FB3960" w:rsidRPr="00191678" w:rsidRDefault="00FB3960" w:rsidP="00191678">
                  <w:pPr>
                    <w:spacing w:after="0" w:line="240" w:lineRule="auto"/>
                    <w:jc w:val="center"/>
                    <w:rPr>
                      <w:rFonts w:ascii="Times" w:eastAsia="Times New Roman" w:hAnsi="Times" w:cs="Times"/>
                      <w:b/>
                      <w:bCs/>
                      <w:color w:val="000000"/>
                      <w:sz w:val="18"/>
                      <w:szCs w:val="18"/>
                      <w:lang w:eastAsia="it-IT"/>
                    </w:rPr>
                  </w:pPr>
                  <w:r w:rsidRPr="00191678">
                    <w:rPr>
                      <w:rFonts w:ascii="Times" w:eastAsia="Times New Roman" w:hAnsi="Times" w:cs="Times"/>
                      <w:b/>
                      <w:bCs/>
                      <w:color w:val="000000"/>
                      <w:sz w:val="18"/>
                      <w:szCs w:val="18"/>
                      <w:lang w:eastAsia="it-IT"/>
                    </w:rPr>
                    <w:t>Entro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FB3960" w:rsidRPr="00191678" w:rsidRDefault="00FB3960" w:rsidP="00191678">
                  <w:pPr>
                    <w:spacing w:after="0" w:line="240" w:lineRule="auto"/>
                    <w:jc w:val="center"/>
                    <w:rPr>
                      <w:rFonts w:ascii="Times" w:eastAsia="Times New Roman" w:hAnsi="Times" w:cs="Times"/>
                      <w:b/>
                      <w:bCs/>
                      <w:color w:val="000000"/>
                      <w:sz w:val="18"/>
                      <w:szCs w:val="18"/>
                      <w:lang w:eastAsia="it-IT"/>
                    </w:rPr>
                  </w:pPr>
                  <w:r w:rsidRPr="00191678">
                    <w:rPr>
                      <w:rFonts w:ascii="Times" w:eastAsia="Times New Roman" w:hAnsi="Times" w:cs="Times"/>
                      <w:b/>
                      <w:bCs/>
                      <w:color w:val="000000"/>
                      <w:sz w:val="18"/>
                      <w:szCs w:val="18"/>
                      <w:lang w:eastAsia="it-IT"/>
                    </w:rPr>
                    <w:t>Fuori l'abitato</w:t>
                  </w:r>
                </w:p>
              </w:tc>
              <w:tc>
                <w:tcPr>
                  <w:tcW w:w="286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FB3960" w:rsidRPr="00191678" w:rsidRDefault="00FB3960" w:rsidP="00191678">
                  <w:pPr>
                    <w:spacing w:after="0" w:line="240" w:lineRule="auto"/>
                    <w:jc w:val="center"/>
                    <w:rPr>
                      <w:rFonts w:ascii="Times" w:eastAsia="Times New Roman" w:hAnsi="Times" w:cs="Times"/>
                      <w:b/>
                      <w:bCs/>
                      <w:color w:val="000000"/>
                      <w:sz w:val="18"/>
                      <w:szCs w:val="18"/>
                      <w:lang w:eastAsia="it-IT"/>
                    </w:rPr>
                  </w:pPr>
                  <w:r w:rsidRPr="00191678">
                    <w:rPr>
                      <w:rFonts w:ascii="Times" w:eastAsia="Times New Roman" w:hAnsi="Times" w:cs="Times"/>
                      <w:b/>
                      <w:bCs/>
                      <w:color w:val="000000"/>
                      <w:sz w:val="18"/>
                      <w:szCs w:val="18"/>
                      <w:lang w:eastAsia="it-IT"/>
                    </w:rPr>
                    <w:t>Entro e fuori l'abitato</w:t>
                  </w:r>
                </w:p>
              </w:tc>
            </w:tr>
            <w:tr w:rsidR="00FB3960" w:rsidRPr="00191678" w:rsidTr="00001A3A">
              <w:trPr>
                <w:trHeight w:val="315"/>
              </w:trPr>
              <w:tc>
                <w:tcPr>
                  <w:tcW w:w="1709" w:type="dxa"/>
                  <w:vMerge/>
                  <w:tcBorders>
                    <w:top w:val="single" w:sz="8" w:space="0" w:color="auto"/>
                    <w:left w:val="single" w:sz="8" w:space="0" w:color="auto"/>
                    <w:bottom w:val="single" w:sz="8" w:space="0" w:color="000000"/>
                    <w:right w:val="single" w:sz="8" w:space="0" w:color="auto"/>
                  </w:tcBorders>
                  <w:vAlign w:val="center"/>
                  <w:hideMark/>
                </w:tcPr>
                <w:p w:rsidR="00FB3960" w:rsidRPr="006A5843" w:rsidRDefault="00FB3960" w:rsidP="00191678">
                  <w:pPr>
                    <w:spacing w:after="0" w:line="240" w:lineRule="auto"/>
                    <w:rPr>
                      <w:rFonts w:ascii="Times" w:eastAsia="Times New Roman" w:hAnsi="Times" w:cs="Times"/>
                      <w:b/>
                      <w:bCs/>
                      <w:color w:val="000000"/>
                      <w:sz w:val="18"/>
                      <w:szCs w:val="18"/>
                      <w:lang w:eastAsia="it-IT"/>
                    </w:rPr>
                  </w:pPr>
                </w:p>
              </w:tc>
              <w:tc>
                <w:tcPr>
                  <w:tcW w:w="714" w:type="dxa"/>
                  <w:tcBorders>
                    <w:top w:val="nil"/>
                    <w:left w:val="nil"/>
                    <w:bottom w:val="single" w:sz="8" w:space="0" w:color="auto"/>
                    <w:right w:val="nil"/>
                  </w:tcBorders>
                  <w:shd w:val="clear" w:color="auto" w:fill="auto"/>
                  <w:vAlign w:val="center"/>
                  <w:hideMark/>
                </w:tcPr>
                <w:p w:rsidR="00FB3960" w:rsidRPr="00191678" w:rsidRDefault="00FB3960"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2010/01</w:t>
                  </w:r>
                </w:p>
              </w:tc>
              <w:tc>
                <w:tcPr>
                  <w:tcW w:w="715" w:type="dxa"/>
                  <w:tcBorders>
                    <w:top w:val="nil"/>
                    <w:left w:val="nil"/>
                    <w:bottom w:val="single" w:sz="8" w:space="0" w:color="auto"/>
                    <w:right w:val="nil"/>
                  </w:tcBorders>
                  <w:shd w:val="clear" w:color="auto" w:fill="auto"/>
                  <w:vAlign w:val="center"/>
                  <w:hideMark/>
                </w:tcPr>
                <w:p w:rsidR="00FB3960" w:rsidRPr="00191678" w:rsidRDefault="00FB3960" w:rsidP="00FB3960">
                  <w:pPr>
                    <w:spacing w:after="0" w:line="240" w:lineRule="auto"/>
                    <w:jc w:val="center"/>
                    <w:rPr>
                      <w:rFonts w:ascii="Times" w:eastAsia="Times New Roman" w:hAnsi="Times" w:cs="Times"/>
                      <w:b/>
                      <w:bCs/>
                      <w:color w:val="000000"/>
                      <w:sz w:val="16"/>
                      <w:szCs w:val="16"/>
                      <w:lang w:eastAsia="it-IT"/>
                    </w:rPr>
                  </w:pPr>
                  <w:r>
                    <w:rPr>
                      <w:rFonts w:ascii="Times" w:eastAsia="Times New Roman" w:hAnsi="Times" w:cs="Times"/>
                      <w:b/>
                      <w:bCs/>
                      <w:color w:val="000000"/>
                      <w:sz w:val="16"/>
                      <w:szCs w:val="16"/>
                      <w:lang w:eastAsia="it-IT"/>
                    </w:rPr>
                    <w:t>2015</w:t>
                  </w:r>
                  <w:r w:rsidRPr="00191678">
                    <w:rPr>
                      <w:rFonts w:ascii="Times" w:eastAsia="Times New Roman" w:hAnsi="Times" w:cs="Times"/>
                      <w:b/>
                      <w:bCs/>
                      <w:color w:val="000000"/>
                      <w:sz w:val="16"/>
                      <w:szCs w:val="16"/>
                      <w:lang w:eastAsia="it-IT"/>
                    </w:rPr>
                    <w:t>/</w:t>
                  </w:r>
                  <w:r>
                    <w:rPr>
                      <w:rFonts w:ascii="Times" w:eastAsia="Times New Roman" w:hAnsi="Times" w:cs="Times"/>
                      <w:b/>
                      <w:bCs/>
                      <w:color w:val="000000"/>
                      <w:sz w:val="16"/>
                      <w:szCs w:val="16"/>
                      <w:lang w:eastAsia="it-IT"/>
                    </w:rPr>
                    <w:t>0</w:t>
                  </w:r>
                  <w:r w:rsidRPr="00191678">
                    <w:rPr>
                      <w:rFonts w:ascii="Times" w:eastAsia="Times New Roman" w:hAnsi="Times" w:cs="Times"/>
                      <w:b/>
                      <w:bCs/>
                      <w:color w:val="000000"/>
                      <w:sz w:val="16"/>
                      <w:szCs w:val="16"/>
                      <w:lang w:eastAsia="it-IT"/>
                    </w:rPr>
                    <w:t>1</w:t>
                  </w:r>
                </w:p>
              </w:tc>
              <w:tc>
                <w:tcPr>
                  <w:tcW w:w="716" w:type="dxa"/>
                  <w:tcBorders>
                    <w:top w:val="nil"/>
                    <w:left w:val="nil"/>
                    <w:bottom w:val="single" w:sz="8" w:space="0" w:color="auto"/>
                    <w:right w:val="nil"/>
                  </w:tcBorders>
                  <w:shd w:val="clear" w:color="auto" w:fill="auto"/>
                  <w:vAlign w:val="center"/>
                  <w:hideMark/>
                </w:tcPr>
                <w:p w:rsidR="00FB3960" w:rsidRPr="00191678" w:rsidRDefault="00FB3960"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2015/10</w:t>
                  </w:r>
                </w:p>
              </w:tc>
              <w:tc>
                <w:tcPr>
                  <w:tcW w:w="716" w:type="dxa"/>
                  <w:tcBorders>
                    <w:top w:val="nil"/>
                    <w:left w:val="nil"/>
                    <w:bottom w:val="single" w:sz="8" w:space="0" w:color="auto"/>
                    <w:right w:val="single" w:sz="8" w:space="0" w:color="auto"/>
                  </w:tcBorders>
                  <w:shd w:val="clear" w:color="auto" w:fill="auto"/>
                  <w:vAlign w:val="center"/>
                  <w:hideMark/>
                </w:tcPr>
                <w:p w:rsidR="00FB3960" w:rsidRPr="00191678" w:rsidRDefault="00FB3960"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2015/14</w:t>
                  </w:r>
                </w:p>
              </w:tc>
              <w:tc>
                <w:tcPr>
                  <w:tcW w:w="716" w:type="dxa"/>
                  <w:tcBorders>
                    <w:top w:val="nil"/>
                    <w:left w:val="nil"/>
                    <w:bottom w:val="single" w:sz="8" w:space="0" w:color="auto"/>
                    <w:right w:val="nil"/>
                  </w:tcBorders>
                  <w:shd w:val="clear" w:color="auto" w:fill="auto"/>
                  <w:vAlign w:val="center"/>
                  <w:hideMark/>
                </w:tcPr>
                <w:p w:rsidR="00FB3960" w:rsidRPr="00191678" w:rsidRDefault="00FB3960"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2010/01</w:t>
                  </w:r>
                </w:p>
              </w:tc>
              <w:tc>
                <w:tcPr>
                  <w:tcW w:w="716" w:type="dxa"/>
                  <w:tcBorders>
                    <w:top w:val="nil"/>
                    <w:left w:val="nil"/>
                    <w:bottom w:val="single" w:sz="8" w:space="0" w:color="auto"/>
                    <w:right w:val="nil"/>
                  </w:tcBorders>
                  <w:shd w:val="clear" w:color="auto" w:fill="auto"/>
                  <w:vAlign w:val="center"/>
                  <w:hideMark/>
                </w:tcPr>
                <w:p w:rsidR="00FB3960" w:rsidRPr="00191678" w:rsidRDefault="00FB3960"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2014/10</w:t>
                  </w:r>
                </w:p>
              </w:tc>
              <w:tc>
                <w:tcPr>
                  <w:tcW w:w="716" w:type="dxa"/>
                  <w:tcBorders>
                    <w:top w:val="nil"/>
                    <w:left w:val="nil"/>
                    <w:bottom w:val="single" w:sz="8" w:space="0" w:color="auto"/>
                    <w:right w:val="nil"/>
                  </w:tcBorders>
                  <w:shd w:val="clear" w:color="auto" w:fill="auto"/>
                  <w:vAlign w:val="center"/>
                  <w:hideMark/>
                </w:tcPr>
                <w:p w:rsidR="00FB3960" w:rsidRPr="00191678" w:rsidRDefault="00FB3960"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2015/10</w:t>
                  </w:r>
                </w:p>
              </w:tc>
              <w:tc>
                <w:tcPr>
                  <w:tcW w:w="716" w:type="dxa"/>
                  <w:tcBorders>
                    <w:top w:val="nil"/>
                    <w:left w:val="nil"/>
                    <w:bottom w:val="single" w:sz="8" w:space="0" w:color="auto"/>
                    <w:right w:val="single" w:sz="8" w:space="0" w:color="auto"/>
                  </w:tcBorders>
                  <w:shd w:val="clear" w:color="auto" w:fill="auto"/>
                  <w:vAlign w:val="center"/>
                  <w:hideMark/>
                </w:tcPr>
                <w:p w:rsidR="00FB3960" w:rsidRPr="00191678" w:rsidRDefault="00FB3960"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2015/14</w:t>
                  </w:r>
                </w:p>
              </w:tc>
              <w:tc>
                <w:tcPr>
                  <w:tcW w:w="716" w:type="dxa"/>
                  <w:tcBorders>
                    <w:top w:val="nil"/>
                    <w:left w:val="nil"/>
                    <w:bottom w:val="single" w:sz="8" w:space="0" w:color="auto"/>
                    <w:right w:val="nil"/>
                  </w:tcBorders>
                  <w:shd w:val="clear" w:color="auto" w:fill="auto"/>
                  <w:vAlign w:val="center"/>
                  <w:hideMark/>
                </w:tcPr>
                <w:p w:rsidR="00FB3960" w:rsidRPr="00191678" w:rsidRDefault="00FB3960"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2010/01</w:t>
                  </w:r>
                </w:p>
              </w:tc>
              <w:tc>
                <w:tcPr>
                  <w:tcW w:w="716" w:type="dxa"/>
                  <w:tcBorders>
                    <w:top w:val="nil"/>
                    <w:left w:val="nil"/>
                    <w:bottom w:val="single" w:sz="8" w:space="0" w:color="auto"/>
                    <w:right w:val="nil"/>
                  </w:tcBorders>
                  <w:shd w:val="clear" w:color="auto" w:fill="auto"/>
                  <w:vAlign w:val="center"/>
                  <w:hideMark/>
                </w:tcPr>
                <w:p w:rsidR="00FB3960" w:rsidRPr="00191678" w:rsidRDefault="00FB3960"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2014/10</w:t>
                  </w:r>
                </w:p>
              </w:tc>
              <w:tc>
                <w:tcPr>
                  <w:tcW w:w="716" w:type="dxa"/>
                  <w:tcBorders>
                    <w:top w:val="nil"/>
                    <w:left w:val="nil"/>
                    <w:bottom w:val="single" w:sz="8" w:space="0" w:color="auto"/>
                    <w:right w:val="nil"/>
                  </w:tcBorders>
                  <w:shd w:val="clear" w:color="auto" w:fill="auto"/>
                  <w:vAlign w:val="center"/>
                  <w:hideMark/>
                </w:tcPr>
                <w:p w:rsidR="00FB3960" w:rsidRPr="00191678" w:rsidRDefault="00FB3960"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2015/10</w:t>
                  </w:r>
                </w:p>
              </w:tc>
              <w:tc>
                <w:tcPr>
                  <w:tcW w:w="716" w:type="dxa"/>
                  <w:tcBorders>
                    <w:top w:val="nil"/>
                    <w:left w:val="nil"/>
                    <w:bottom w:val="single" w:sz="8" w:space="0" w:color="auto"/>
                    <w:right w:val="single" w:sz="8" w:space="0" w:color="auto"/>
                  </w:tcBorders>
                  <w:shd w:val="clear" w:color="auto" w:fill="auto"/>
                  <w:vAlign w:val="center"/>
                  <w:hideMark/>
                </w:tcPr>
                <w:p w:rsidR="00FB3960" w:rsidRPr="00191678" w:rsidRDefault="00FB3960"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2015/14</w:t>
                  </w:r>
                </w:p>
              </w:tc>
            </w:tr>
            <w:tr w:rsidR="00FB3960" w:rsidRPr="00191678" w:rsidTr="00FB3960">
              <w:trPr>
                <w:trHeight w:val="259"/>
              </w:trPr>
              <w:tc>
                <w:tcPr>
                  <w:tcW w:w="1709" w:type="dxa"/>
                  <w:tcBorders>
                    <w:top w:val="nil"/>
                    <w:left w:val="single" w:sz="8" w:space="0" w:color="auto"/>
                    <w:bottom w:val="nil"/>
                    <w:right w:val="single" w:sz="8" w:space="0" w:color="auto"/>
                  </w:tcBorders>
                  <w:shd w:val="clear" w:color="auto" w:fill="auto"/>
                  <w:noWrap/>
                  <w:vAlign w:val="center"/>
                  <w:hideMark/>
                </w:tcPr>
                <w:p w:rsidR="00FB3960" w:rsidRPr="006A5843" w:rsidRDefault="00FB3960" w:rsidP="00191678">
                  <w:pPr>
                    <w:spacing w:after="0" w:line="240" w:lineRule="auto"/>
                    <w:rPr>
                      <w:rFonts w:ascii="Times" w:eastAsia="Times New Roman" w:hAnsi="Times" w:cs="Times"/>
                      <w:color w:val="000000"/>
                      <w:sz w:val="18"/>
                      <w:szCs w:val="18"/>
                      <w:lang w:eastAsia="it-IT"/>
                    </w:rPr>
                  </w:pPr>
                  <w:r w:rsidRPr="006A5843">
                    <w:rPr>
                      <w:rFonts w:ascii="Times" w:eastAsia="Times New Roman" w:hAnsi="Times" w:cs="Times"/>
                      <w:color w:val="000000"/>
                      <w:sz w:val="18"/>
                      <w:szCs w:val="18"/>
                      <w:lang w:eastAsia="it-IT"/>
                    </w:rPr>
                    <w:t>Italia Settentrionale</w:t>
                  </w:r>
                </w:p>
              </w:tc>
              <w:tc>
                <w:tcPr>
                  <w:tcW w:w="714" w:type="dxa"/>
                  <w:tcBorders>
                    <w:top w:val="nil"/>
                    <w:left w:val="nil"/>
                    <w:bottom w:val="nil"/>
                    <w:right w:val="nil"/>
                  </w:tcBorders>
                  <w:shd w:val="clear" w:color="auto" w:fill="auto"/>
                  <w:noWrap/>
                  <w:vAlign w:val="center"/>
                  <w:hideMark/>
                </w:tcPr>
                <w:p w:rsidR="00FB3960" w:rsidRPr="00191678" w:rsidRDefault="00FB3960" w:rsidP="00191678">
                  <w:pPr>
                    <w:spacing w:after="0" w:line="240" w:lineRule="auto"/>
                    <w:jc w:val="right"/>
                    <w:rPr>
                      <w:rFonts w:ascii="Times" w:eastAsia="Times New Roman" w:hAnsi="Times" w:cs="Times"/>
                      <w:color w:val="000000"/>
                      <w:sz w:val="17"/>
                      <w:szCs w:val="17"/>
                      <w:lang w:eastAsia="it-IT"/>
                    </w:rPr>
                  </w:pPr>
                  <w:r w:rsidRPr="00191678">
                    <w:rPr>
                      <w:rFonts w:ascii="Times" w:eastAsia="Times New Roman" w:hAnsi="Times" w:cs="Times"/>
                      <w:color w:val="000000"/>
                      <w:sz w:val="17"/>
                      <w:szCs w:val="17"/>
                      <w:lang w:eastAsia="it-IT"/>
                    </w:rPr>
                    <w:t>0</w:t>
                  </w:r>
                  <w:r w:rsidR="00327821">
                    <w:rPr>
                      <w:rFonts w:ascii="Times" w:eastAsia="Times New Roman" w:hAnsi="Times" w:cs="Times"/>
                      <w:color w:val="000000"/>
                      <w:sz w:val="17"/>
                      <w:szCs w:val="17"/>
                      <w:lang w:eastAsia="it-IT"/>
                    </w:rPr>
                    <w:t>,00</w:t>
                  </w:r>
                </w:p>
              </w:tc>
              <w:tc>
                <w:tcPr>
                  <w:tcW w:w="715"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29,03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29,03 </w:t>
                  </w:r>
                </w:p>
              </w:tc>
              <w:tc>
                <w:tcPr>
                  <w:tcW w:w="716" w:type="dxa"/>
                  <w:tcBorders>
                    <w:top w:val="nil"/>
                    <w:left w:val="nil"/>
                    <w:bottom w:val="nil"/>
                    <w:right w:val="single" w:sz="8" w:space="0" w:color="auto"/>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209,68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-1,52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7,44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9,09 </w:t>
                  </w:r>
                </w:p>
              </w:tc>
              <w:tc>
                <w:tcPr>
                  <w:tcW w:w="716" w:type="dxa"/>
                  <w:tcBorders>
                    <w:top w:val="nil"/>
                    <w:left w:val="nil"/>
                    <w:bottom w:val="nil"/>
                    <w:right w:val="single" w:sz="8" w:space="0" w:color="auto"/>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21,21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-0,18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19,70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19,92 </w:t>
                  </w:r>
                </w:p>
              </w:tc>
              <w:tc>
                <w:tcPr>
                  <w:tcW w:w="716" w:type="dxa"/>
                  <w:tcBorders>
                    <w:top w:val="nil"/>
                    <w:left w:val="nil"/>
                    <w:bottom w:val="nil"/>
                    <w:right w:val="single" w:sz="8" w:space="0" w:color="auto"/>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71,70 </w:t>
                  </w:r>
                </w:p>
              </w:tc>
            </w:tr>
            <w:tr w:rsidR="00FB3960" w:rsidRPr="00191678" w:rsidTr="00FB3960">
              <w:trPr>
                <w:trHeight w:val="259"/>
              </w:trPr>
              <w:tc>
                <w:tcPr>
                  <w:tcW w:w="1709" w:type="dxa"/>
                  <w:tcBorders>
                    <w:top w:val="nil"/>
                    <w:left w:val="single" w:sz="8" w:space="0" w:color="auto"/>
                    <w:bottom w:val="nil"/>
                    <w:right w:val="single" w:sz="8" w:space="0" w:color="auto"/>
                  </w:tcBorders>
                  <w:shd w:val="clear" w:color="auto" w:fill="auto"/>
                  <w:noWrap/>
                  <w:vAlign w:val="center"/>
                  <w:hideMark/>
                </w:tcPr>
                <w:p w:rsidR="00FB3960" w:rsidRPr="006A5843" w:rsidRDefault="00FB3960" w:rsidP="00191678">
                  <w:pPr>
                    <w:spacing w:after="0" w:line="240" w:lineRule="auto"/>
                    <w:rPr>
                      <w:rFonts w:ascii="Times" w:eastAsia="Times New Roman" w:hAnsi="Times" w:cs="Times"/>
                      <w:color w:val="000000"/>
                      <w:sz w:val="18"/>
                      <w:szCs w:val="18"/>
                      <w:lang w:eastAsia="it-IT"/>
                    </w:rPr>
                  </w:pPr>
                  <w:r w:rsidRPr="006A5843">
                    <w:rPr>
                      <w:rFonts w:ascii="Times" w:eastAsia="Times New Roman" w:hAnsi="Times" w:cs="Times"/>
                      <w:color w:val="000000"/>
                      <w:sz w:val="18"/>
                      <w:szCs w:val="18"/>
                      <w:lang w:eastAsia="it-IT"/>
                    </w:rPr>
                    <w:t>Italia Centrale</w:t>
                  </w:r>
                </w:p>
              </w:tc>
              <w:tc>
                <w:tcPr>
                  <w:tcW w:w="714" w:type="dxa"/>
                  <w:tcBorders>
                    <w:top w:val="nil"/>
                    <w:left w:val="nil"/>
                    <w:bottom w:val="nil"/>
                    <w:right w:val="nil"/>
                  </w:tcBorders>
                  <w:shd w:val="clear" w:color="auto" w:fill="auto"/>
                  <w:noWrap/>
                  <w:vAlign w:val="center"/>
                  <w:hideMark/>
                </w:tcPr>
                <w:p w:rsidR="00FB3960" w:rsidRPr="00191678" w:rsidRDefault="00FB3960" w:rsidP="00191678">
                  <w:pPr>
                    <w:spacing w:after="0" w:line="240" w:lineRule="auto"/>
                    <w:jc w:val="right"/>
                    <w:rPr>
                      <w:rFonts w:ascii="Times" w:eastAsia="Times New Roman" w:hAnsi="Times" w:cs="Times"/>
                      <w:color w:val="000000"/>
                      <w:sz w:val="17"/>
                      <w:szCs w:val="17"/>
                      <w:lang w:eastAsia="it-IT"/>
                    </w:rPr>
                  </w:pPr>
                  <w:r w:rsidRPr="00191678">
                    <w:rPr>
                      <w:rFonts w:ascii="Times" w:eastAsia="Times New Roman" w:hAnsi="Times" w:cs="Times"/>
                      <w:color w:val="000000"/>
                      <w:sz w:val="17"/>
                      <w:szCs w:val="17"/>
                      <w:lang w:eastAsia="it-IT"/>
                    </w:rPr>
                    <w:t>298,61</w:t>
                  </w:r>
                </w:p>
              </w:tc>
              <w:tc>
                <w:tcPr>
                  <w:tcW w:w="715"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156,25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-35,71 </w:t>
                  </w:r>
                </w:p>
              </w:tc>
              <w:tc>
                <w:tcPr>
                  <w:tcW w:w="716" w:type="dxa"/>
                  <w:tcBorders>
                    <w:top w:val="nil"/>
                    <w:left w:val="nil"/>
                    <w:bottom w:val="nil"/>
                    <w:right w:val="single" w:sz="8" w:space="0" w:color="auto"/>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-50,00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354,55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177,78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-38,89 </w:t>
                  </w:r>
                </w:p>
              </w:tc>
              <w:tc>
                <w:tcPr>
                  <w:tcW w:w="716" w:type="dxa"/>
                  <w:tcBorders>
                    <w:top w:val="nil"/>
                    <w:left w:val="nil"/>
                    <w:bottom w:val="nil"/>
                    <w:right w:val="single" w:sz="8" w:space="0" w:color="auto"/>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-33,33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348,28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195,45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-34,09 </w:t>
                  </w:r>
                </w:p>
              </w:tc>
              <w:tc>
                <w:tcPr>
                  <w:tcW w:w="716" w:type="dxa"/>
                  <w:tcBorders>
                    <w:top w:val="nil"/>
                    <w:left w:val="nil"/>
                    <w:bottom w:val="nil"/>
                    <w:right w:val="single" w:sz="8" w:space="0" w:color="auto"/>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-39,39 </w:t>
                  </w:r>
                </w:p>
              </w:tc>
            </w:tr>
            <w:tr w:rsidR="00FB3960" w:rsidRPr="00191678" w:rsidTr="00FB3960">
              <w:trPr>
                <w:trHeight w:val="259"/>
              </w:trPr>
              <w:tc>
                <w:tcPr>
                  <w:tcW w:w="1709" w:type="dxa"/>
                  <w:tcBorders>
                    <w:top w:val="nil"/>
                    <w:left w:val="single" w:sz="8" w:space="0" w:color="auto"/>
                    <w:bottom w:val="nil"/>
                    <w:right w:val="single" w:sz="8" w:space="0" w:color="auto"/>
                  </w:tcBorders>
                  <w:shd w:val="clear" w:color="auto" w:fill="auto"/>
                  <w:vAlign w:val="center"/>
                  <w:hideMark/>
                </w:tcPr>
                <w:p w:rsidR="00FB3960" w:rsidRPr="006A5843" w:rsidRDefault="00FB3960" w:rsidP="00191678">
                  <w:pPr>
                    <w:spacing w:after="0" w:line="240" w:lineRule="auto"/>
                    <w:rPr>
                      <w:rFonts w:ascii="Times" w:eastAsia="Times New Roman" w:hAnsi="Times" w:cs="Times"/>
                      <w:color w:val="000000"/>
                      <w:sz w:val="18"/>
                      <w:szCs w:val="18"/>
                      <w:lang w:eastAsia="it-IT"/>
                    </w:rPr>
                  </w:pPr>
                  <w:r w:rsidRPr="006A5843">
                    <w:rPr>
                      <w:rFonts w:ascii="Times" w:eastAsia="Times New Roman" w:hAnsi="Times" w:cs="Times"/>
                      <w:color w:val="000000"/>
                      <w:sz w:val="18"/>
                      <w:szCs w:val="18"/>
                      <w:lang w:eastAsia="it-IT"/>
                    </w:rPr>
                    <w:t>Italia Meridionale e Insulare</w:t>
                  </w:r>
                </w:p>
              </w:tc>
              <w:tc>
                <w:tcPr>
                  <w:tcW w:w="714" w:type="dxa"/>
                  <w:tcBorders>
                    <w:top w:val="nil"/>
                    <w:left w:val="nil"/>
                    <w:bottom w:val="nil"/>
                    <w:right w:val="nil"/>
                  </w:tcBorders>
                  <w:shd w:val="clear" w:color="auto" w:fill="auto"/>
                  <w:noWrap/>
                  <w:vAlign w:val="center"/>
                  <w:hideMark/>
                </w:tcPr>
                <w:p w:rsidR="00FB3960" w:rsidRPr="00191678" w:rsidRDefault="00FB3960" w:rsidP="00191678">
                  <w:pPr>
                    <w:spacing w:after="0" w:line="240" w:lineRule="auto"/>
                    <w:jc w:val="right"/>
                    <w:rPr>
                      <w:rFonts w:ascii="Times" w:eastAsia="Times New Roman" w:hAnsi="Times" w:cs="Times"/>
                      <w:color w:val="000000"/>
                      <w:sz w:val="17"/>
                      <w:szCs w:val="17"/>
                      <w:lang w:eastAsia="it-IT"/>
                    </w:rPr>
                  </w:pPr>
                  <w:r w:rsidRPr="00191678">
                    <w:rPr>
                      <w:rFonts w:ascii="Times" w:eastAsia="Times New Roman" w:hAnsi="Times" w:cs="Times"/>
                      <w:color w:val="000000"/>
                      <w:sz w:val="17"/>
                      <w:szCs w:val="17"/>
                      <w:lang w:eastAsia="it-IT"/>
                    </w:rPr>
                    <w:t>-5,71</w:t>
                  </w:r>
                </w:p>
              </w:tc>
              <w:tc>
                <w:tcPr>
                  <w:tcW w:w="715"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25,71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33,33 </w:t>
                  </w:r>
                </w:p>
              </w:tc>
              <w:tc>
                <w:tcPr>
                  <w:tcW w:w="716" w:type="dxa"/>
                  <w:tcBorders>
                    <w:top w:val="nil"/>
                    <w:left w:val="nil"/>
                    <w:bottom w:val="nil"/>
                    <w:right w:val="single" w:sz="8" w:space="0" w:color="auto"/>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125,00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113,89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-39,51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-71,72 </w:t>
                  </w:r>
                </w:p>
              </w:tc>
              <w:tc>
                <w:tcPr>
                  <w:tcW w:w="716" w:type="dxa"/>
                  <w:tcBorders>
                    <w:top w:val="nil"/>
                    <w:left w:val="nil"/>
                    <w:bottom w:val="nil"/>
                    <w:right w:val="single" w:sz="8" w:space="0" w:color="auto"/>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22,22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26,57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3,32 </w:t>
                  </w:r>
                </w:p>
              </w:tc>
              <w:tc>
                <w:tcPr>
                  <w:tcW w:w="716" w:type="dxa"/>
                  <w:tcBorders>
                    <w:top w:val="nil"/>
                    <w:left w:val="nil"/>
                    <w:bottom w:val="nil"/>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-18,37 </w:t>
                  </w:r>
                </w:p>
              </w:tc>
              <w:tc>
                <w:tcPr>
                  <w:tcW w:w="716" w:type="dxa"/>
                  <w:tcBorders>
                    <w:top w:val="nil"/>
                    <w:left w:val="nil"/>
                    <w:bottom w:val="nil"/>
                    <w:right w:val="single" w:sz="8" w:space="0" w:color="auto"/>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 xml:space="preserve">80,95 </w:t>
                  </w:r>
                </w:p>
              </w:tc>
            </w:tr>
            <w:tr w:rsidR="00FB3960" w:rsidRPr="00191678" w:rsidTr="00FB3960">
              <w:trPr>
                <w:trHeight w:val="259"/>
              </w:trPr>
              <w:tc>
                <w:tcPr>
                  <w:tcW w:w="1709" w:type="dxa"/>
                  <w:tcBorders>
                    <w:top w:val="nil"/>
                    <w:left w:val="single" w:sz="8" w:space="0" w:color="auto"/>
                    <w:bottom w:val="single" w:sz="8" w:space="0" w:color="auto"/>
                    <w:right w:val="single" w:sz="8" w:space="0" w:color="auto"/>
                  </w:tcBorders>
                  <w:shd w:val="clear" w:color="auto" w:fill="auto"/>
                  <w:noWrap/>
                  <w:vAlign w:val="center"/>
                  <w:hideMark/>
                </w:tcPr>
                <w:p w:rsidR="00FB3960" w:rsidRPr="006A5843" w:rsidRDefault="00FB3960" w:rsidP="00191678">
                  <w:pPr>
                    <w:spacing w:after="0" w:line="240" w:lineRule="auto"/>
                    <w:rPr>
                      <w:rFonts w:ascii="Times" w:eastAsia="Times New Roman" w:hAnsi="Times" w:cs="Times"/>
                      <w:b/>
                      <w:bCs/>
                      <w:color w:val="000000"/>
                      <w:sz w:val="18"/>
                      <w:szCs w:val="18"/>
                      <w:lang w:eastAsia="it-IT"/>
                    </w:rPr>
                  </w:pPr>
                  <w:r w:rsidRPr="006A5843">
                    <w:rPr>
                      <w:rFonts w:ascii="Times" w:eastAsia="Times New Roman" w:hAnsi="Times" w:cs="Times"/>
                      <w:b/>
                      <w:bCs/>
                      <w:color w:val="000000"/>
                      <w:sz w:val="18"/>
                      <w:szCs w:val="18"/>
                      <w:lang w:eastAsia="it-IT"/>
                    </w:rPr>
                    <w:t>Italia</w:t>
                  </w:r>
                </w:p>
              </w:tc>
              <w:tc>
                <w:tcPr>
                  <w:tcW w:w="714" w:type="dxa"/>
                  <w:tcBorders>
                    <w:top w:val="nil"/>
                    <w:left w:val="nil"/>
                    <w:bottom w:val="single" w:sz="8" w:space="0" w:color="auto"/>
                    <w:right w:val="nil"/>
                  </w:tcBorders>
                  <w:shd w:val="clear" w:color="auto" w:fill="auto"/>
                  <w:noWrap/>
                  <w:vAlign w:val="center"/>
                  <w:hideMark/>
                </w:tcPr>
                <w:p w:rsidR="00FB3960" w:rsidRPr="00191678" w:rsidRDefault="00FB3960" w:rsidP="00191678">
                  <w:pPr>
                    <w:spacing w:after="0" w:line="240" w:lineRule="auto"/>
                    <w:jc w:val="right"/>
                    <w:rPr>
                      <w:rFonts w:ascii="Times" w:eastAsia="Times New Roman" w:hAnsi="Times" w:cs="Times"/>
                      <w:b/>
                      <w:bCs/>
                      <w:color w:val="000000"/>
                      <w:sz w:val="17"/>
                      <w:szCs w:val="17"/>
                      <w:lang w:eastAsia="it-IT"/>
                    </w:rPr>
                  </w:pPr>
                  <w:r w:rsidRPr="00191678">
                    <w:rPr>
                      <w:rFonts w:ascii="Times" w:eastAsia="Times New Roman" w:hAnsi="Times" w:cs="Times"/>
                      <w:b/>
                      <w:bCs/>
                      <w:color w:val="000000"/>
                      <w:sz w:val="17"/>
                      <w:szCs w:val="17"/>
                      <w:lang w:eastAsia="it-IT"/>
                    </w:rPr>
                    <w:t>43,37</w:t>
                  </w:r>
                </w:p>
              </w:tc>
              <w:tc>
                <w:tcPr>
                  <w:tcW w:w="715" w:type="dxa"/>
                  <w:tcBorders>
                    <w:top w:val="nil"/>
                    <w:left w:val="nil"/>
                    <w:bottom w:val="single" w:sz="8" w:space="0" w:color="auto"/>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b/>
                      <w:color w:val="000000"/>
                      <w:sz w:val="17"/>
                      <w:szCs w:val="17"/>
                      <w:lang w:eastAsia="it-IT"/>
                    </w:rPr>
                  </w:pPr>
                  <w:r w:rsidRPr="00FB3960">
                    <w:rPr>
                      <w:rFonts w:ascii="Times" w:eastAsia="Times New Roman" w:hAnsi="Times" w:cs="Times"/>
                      <w:b/>
                      <w:color w:val="000000"/>
                      <w:sz w:val="17"/>
                      <w:szCs w:val="17"/>
                      <w:lang w:eastAsia="it-IT"/>
                    </w:rPr>
                    <w:t xml:space="preserve">45,39 </w:t>
                  </w:r>
                </w:p>
              </w:tc>
              <w:tc>
                <w:tcPr>
                  <w:tcW w:w="716" w:type="dxa"/>
                  <w:tcBorders>
                    <w:top w:val="nil"/>
                    <w:left w:val="nil"/>
                    <w:bottom w:val="single" w:sz="8" w:space="0" w:color="auto"/>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b/>
                      <w:color w:val="000000"/>
                      <w:sz w:val="17"/>
                      <w:szCs w:val="17"/>
                      <w:lang w:eastAsia="it-IT"/>
                    </w:rPr>
                  </w:pPr>
                  <w:r w:rsidRPr="00FB3960">
                    <w:rPr>
                      <w:rFonts w:ascii="Times" w:eastAsia="Times New Roman" w:hAnsi="Times" w:cs="Times"/>
                      <w:b/>
                      <w:color w:val="000000"/>
                      <w:sz w:val="17"/>
                      <w:szCs w:val="17"/>
                      <w:lang w:eastAsia="it-IT"/>
                    </w:rPr>
                    <w:t xml:space="preserve">1,41 </w:t>
                  </w:r>
                </w:p>
              </w:tc>
              <w:tc>
                <w:tcPr>
                  <w:tcW w:w="716" w:type="dxa"/>
                  <w:tcBorders>
                    <w:top w:val="nil"/>
                    <w:left w:val="nil"/>
                    <w:bottom w:val="single" w:sz="8" w:space="0" w:color="auto"/>
                    <w:right w:val="single" w:sz="8" w:space="0" w:color="auto"/>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b/>
                      <w:color w:val="000000"/>
                      <w:sz w:val="17"/>
                      <w:szCs w:val="17"/>
                      <w:lang w:eastAsia="it-IT"/>
                    </w:rPr>
                  </w:pPr>
                  <w:r w:rsidRPr="00FB3960">
                    <w:rPr>
                      <w:rFonts w:ascii="Times" w:eastAsia="Times New Roman" w:hAnsi="Times" w:cs="Times"/>
                      <w:b/>
                      <w:color w:val="000000"/>
                      <w:sz w:val="17"/>
                      <w:szCs w:val="17"/>
                      <w:lang w:eastAsia="it-IT"/>
                    </w:rPr>
                    <w:t xml:space="preserve">34,08 </w:t>
                  </w:r>
                </w:p>
              </w:tc>
              <w:tc>
                <w:tcPr>
                  <w:tcW w:w="716" w:type="dxa"/>
                  <w:tcBorders>
                    <w:top w:val="nil"/>
                    <w:left w:val="nil"/>
                    <w:bottom w:val="single" w:sz="8" w:space="0" w:color="auto"/>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b/>
                      <w:color w:val="000000"/>
                      <w:sz w:val="17"/>
                      <w:szCs w:val="17"/>
                      <w:lang w:eastAsia="it-IT"/>
                    </w:rPr>
                  </w:pPr>
                  <w:r w:rsidRPr="00FB3960">
                    <w:rPr>
                      <w:rFonts w:ascii="Times" w:eastAsia="Times New Roman" w:hAnsi="Times" w:cs="Times"/>
                      <w:b/>
                      <w:color w:val="000000"/>
                      <w:sz w:val="17"/>
                      <w:szCs w:val="17"/>
                      <w:lang w:eastAsia="it-IT"/>
                    </w:rPr>
                    <w:t xml:space="preserve">83,06 </w:t>
                  </w:r>
                </w:p>
              </w:tc>
              <w:tc>
                <w:tcPr>
                  <w:tcW w:w="716" w:type="dxa"/>
                  <w:tcBorders>
                    <w:top w:val="nil"/>
                    <w:left w:val="nil"/>
                    <w:bottom w:val="single" w:sz="8" w:space="0" w:color="auto"/>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b/>
                      <w:color w:val="000000"/>
                      <w:sz w:val="17"/>
                      <w:szCs w:val="17"/>
                      <w:lang w:eastAsia="it-IT"/>
                    </w:rPr>
                  </w:pPr>
                  <w:r w:rsidRPr="00FB3960">
                    <w:rPr>
                      <w:rFonts w:ascii="Times" w:eastAsia="Times New Roman" w:hAnsi="Times" w:cs="Times"/>
                      <w:b/>
                      <w:color w:val="000000"/>
                      <w:sz w:val="17"/>
                      <w:szCs w:val="17"/>
                      <w:lang w:eastAsia="it-IT"/>
                    </w:rPr>
                    <w:t xml:space="preserve">2,63 </w:t>
                  </w:r>
                </w:p>
              </w:tc>
              <w:tc>
                <w:tcPr>
                  <w:tcW w:w="716" w:type="dxa"/>
                  <w:tcBorders>
                    <w:top w:val="nil"/>
                    <w:left w:val="nil"/>
                    <w:bottom w:val="single" w:sz="8" w:space="0" w:color="auto"/>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b/>
                      <w:color w:val="000000"/>
                      <w:sz w:val="17"/>
                      <w:szCs w:val="17"/>
                      <w:lang w:eastAsia="it-IT"/>
                    </w:rPr>
                  </w:pPr>
                  <w:r w:rsidRPr="00FB3960">
                    <w:rPr>
                      <w:rFonts w:ascii="Times" w:eastAsia="Times New Roman" w:hAnsi="Times" w:cs="Times"/>
                      <w:b/>
                      <w:color w:val="000000"/>
                      <w:sz w:val="17"/>
                      <w:szCs w:val="17"/>
                      <w:lang w:eastAsia="it-IT"/>
                    </w:rPr>
                    <w:t xml:space="preserve">-43,94 </w:t>
                  </w:r>
                </w:p>
              </w:tc>
              <w:tc>
                <w:tcPr>
                  <w:tcW w:w="716" w:type="dxa"/>
                  <w:tcBorders>
                    <w:top w:val="nil"/>
                    <w:left w:val="nil"/>
                    <w:bottom w:val="single" w:sz="8" w:space="0" w:color="auto"/>
                    <w:right w:val="single" w:sz="8" w:space="0" w:color="auto"/>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b/>
                      <w:color w:val="000000"/>
                      <w:sz w:val="17"/>
                      <w:szCs w:val="17"/>
                      <w:lang w:eastAsia="it-IT"/>
                    </w:rPr>
                  </w:pPr>
                  <w:r w:rsidRPr="00FB3960">
                    <w:rPr>
                      <w:rFonts w:ascii="Times" w:eastAsia="Times New Roman" w:hAnsi="Times" w:cs="Times"/>
                      <w:b/>
                      <w:color w:val="000000"/>
                      <w:sz w:val="17"/>
                      <w:szCs w:val="17"/>
                      <w:lang w:eastAsia="it-IT"/>
                    </w:rPr>
                    <w:t xml:space="preserve">5,98 </w:t>
                  </w:r>
                </w:p>
              </w:tc>
              <w:tc>
                <w:tcPr>
                  <w:tcW w:w="716" w:type="dxa"/>
                  <w:tcBorders>
                    <w:top w:val="nil"/>
                    <w:left w:val="nil"/>
                    <w:bottom w:val="single" w:sz="8" w:space="0" w:color="auto"/>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b/>
                      <w:color w:val="000000"/>
                      <w:sz w:val="17"/>
                      <w:szCs w:val="17"/>
                      <w:lang w:eastAsia="it-IT"/>
                    </w:rPr>
                  </w:pPr>
                  <w:r w:rsidRPr="00FB3960">
                    <w:rPr>
                      <w:rFonts w:ascii="Times" w:eastAsia="Times New Roman" w:hAnsi="Times" w:cs="Times"/>
                      <w:b/>
                      <w:color w:val="000000"/>
                      <w:sz w:val="17"/>
                      <w:szCs w:val="17"/>
                      <w:lang w:eastAsia="it-IT"/>
                    </w:rPr>
                    <w:t xml:space="preserve">58,90 </w:t>
                  </w:r>
                </w:p>
              </w:tc>
              <w:tc>
                <w:tcPr>
                  <w:tcW w:w="716" w:type="dxa"/>
                  <w:tcBorders>
                    <w:top w:val="nil"/>
                    <w:left w:val="nil"/>
                    <w:bottom w:val="single" w:sz="8" w:space="0" w:color="auto"/>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b/>
                      <w:color w:val="000000"/>
                      <w:sz w:val="17"/>
                      <w:szCs w:val="17"/>
                      <w:lang w:eastAsia="it-IT"/>
                    </w:rPr>
                  </w:pPr>
                  <w:r w:rsidRPr="00FB3960">
                    <w:rPr>
                      <w:rFonts w:ascii="Times" w:eastAsia="Times New Roman" w:hAnsi="Times" w:cs="Times"/>
                      <w:b/>
                      <w:color w:val="000000"/>
                      <w:sz w:val="17"/>
                      <w:szCs w:val="17"/>
                      <w:lang w:eastAsia="it-IT"/>
                    </w:rPr>
                    <w:t xml:space="preserve">32,87 </w:t>
                  </w:r>
                </w:p>
              </w:tc>
              <w:tc>
                <w:tcPr>
                  <w:tcW w:w="716" w:type="dxa"/>
                  <w:tcBorders>
                    <w:top w:val="nil"/>
                    <w:left w:val="nil"/>
                    <w:bottom w:val="single" w:sz="8" w:space="0" w:color="auto"/>
                    <w:right w:val="nil"/>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b/>
                      <w:color w:val="000000"/>
                      <w:sz w:val="17"/>
                      <w:szCs w:val="17"/>
                      <w:lang w:eastAsia="it-IT"/>
                    </w:rPr>
                  </w:pPr>
                  <w:r w:rsidRPr="00FB3960">
                    <w:rPr>
                      <w:rFonts w:ascii="Times" w:eastAsia="Times New Roman" w:hAnsi="Times" w:cs="Times"/>
                      <w:b/>
                      <w:color w:val="000000"/>
                      <w:sz w:val="17"/>
                      <w:szCs w:val="17"/>
                      <w:lang w:eastAsia="it-IT"/>
                    </w:rPr>
                    <w:t xml:space="preserve">-16,38 </w:t>
                  </w:r>
                </w:p>
              </w:tc>
              <w:tc>
                <w:tcPr>
                  <w:tcW w:w="716" w:type="dxa"/>
                  <w:tcBorders>
                    <w:top w:val="nil"/>
                    <w:left w:val="nil"/>
                    <w:bottom w:val="single" w:sz="8" w:space="0" w:color="auto"/>
                    <w:right w:val="single" w:sz="8" w:space="0" w:color="auto"/>
                  </w:tcBorders>
                  <w:shd w:val="clear" w:color="auto" w:fill="auto"/>
                  <w:noWrap/>
                  <w:vAlign w:val="center"/>
                  <w:hideMark/>
                </w:tcPr>
                <w:p w:rsidR="00FB3960" w:rsidRPr="00FB3960" w:rsidRDefault="00FB3960" w:rsidP="00FB3960">
                  <w:pPr>
                    <w:spacing w:after="0" w:line="240" w:lineRule="auto"/>
                    <w:jc w:val="right"/>
                    <w:rPr>
                      <w:rFonts w:ascii="Times" w:eastAsia="Times New Roman" w:hAnsi="Times" w:cs="Times"/>
                      <w:b/>
                      <w:color w:val="000000"/>
                      <w:sz w:val="17"/>
                      <w:szCs w:val="17"/>
                      <w:lang w:eastAsia="it-IT"/>
                    </w:rPr>
                  </w:pPr>
                  <w:r w:rsidRPr="00FB3960">
                    <w:rPr>
                      <w:rFonts w:ascii="Times" w:eastAsia="Times New Roman" w:hAnsi="Times" w:cs="Times"/>
                      <w:b/>
                      <w:color w:val="000000"/>
                      <w:sz w:val="17"/>
                      <w:szCs w:val="17"/>
                      <w:lang w:eastAsia="it-IT"/>
                    </w:rPr>
                    <w:t xml:space="preserve">27,09 </w:t>
                  </w:r>
                </w:p>
              </w:tc>
            </w:tr>
          </w:tbl>
          <w:p w:rsidR="00191678" w:rsidRDefault="00191678" w:rsidP="00B621AD"/>
        </w:tc>
      </w:tr>
    </w:tbl>
    <w:p w:rsidR="008C0340" w:rsidRDefault="008C0340" w:rsidP="00B621AD"/>
    <w:p w:rsidR="008C0340" w:rsidRPr="008C0340" w:rsidRDefault="008C0340" w:rsidP="008C0340">
      <w:pPr>
        <w:spacing w:after="0" w:line="240" w:lineRule="auto"/>
        <w:ind w:left="2268" w:hanging="2268"/>
        <w:rPr>
          <w:rFonts w:ascii="Times New Roman" w:eastAsia="Times New Roman" w:hAnsi="Times New Roman" w:cs="Times New Roman"/>
          <w:b/>
          <w:bCs/>
          <w:i/>
          <w:iCs/>
          <w:color w:val="000000"/>
          <w:sz w:val="24"/>
          <w:szCs w:val="24"/>
          <w:lang w:eastAsia="it-IT"/>
        </w:rPr>
      </w:pPr>
      <w:r w:rsidRPr="008C0340">
        <w:rPr>
          <w:rFonts w:ascii="Times New Roman" w:eastAsia="Times New Roman" w:hAnsi="Times New Roman" w:cs="Times New Roman"/>
          <w:b/>
          <w:bCs/>
          <w:i/>
          <w:iCs/>
          <w:color w:val="000000"/>
          <w:sz w:val="24"/>
          <w:szCs w:val="24"/>
          <w:lang w:eastAsia="it-IT"/>
        </w:rPr>
        <w:lastRenderedPageBreak/>
        <w:t>Segue:</w:t>
      </w:r>
      <w:r w:rsidRPr="008C0340">
        <w:rPr>
          <w:rFonts w:ascii="Times New Roman" w:eastAsia="Times New Roman" w:hAnsi="Times New Roman" w:cs="Times New Roman"/>
          <w:b/>
          <w:bCs/>
          <w:color w:val="000000"/>
          <w:sz w:val="24"/>
          <w:szCs w:val="24"/>
          <w:lang w:eastAsia="it-IT"/>
        </w:rPr>
        <w:t xml:space="preserve"> Tab. IS.UV.7 - Utenti vulnerabili  -  Utenti su motocicli con passeggero a bordo </w:t>
      </w:r>
      <w:r w:rsidR="00E85848">
        <w:rPr>
          <w:rFonts w:ascii="Times New Roman" w:eastAsia="Times New Roman" w:hAnsi="Times New Roman" w:cs="Times New Roman"/>
          <w:b/>
          <w:bCs/>
          <w:color w:val="000000"/>
          <w:sz w:val="24"/>
          <w:szCs w:val="24"/>
          <w:lang w:eastAsia="it-IT"/>
        </w:rPr>
        <w:t xml:space="preserve">- Incidenti e morti </w:t>
      </w:r>
      <w:r w:rsidRPr="008C0340">
        <w:rPr>
          <w:rFonts w:ascii="Times New Roman" w:eastAsia="Times New Roman" w:hAnsi="Times New Roman" w:cs="Times New Roman"/>
          <w:b/>
          <w:bCs/>
          <w:color w:val="000000"/>
          <w:sz w:val="24"/>
          <w:szCs w:val="24"/>
          <w:lang w:eastAsia="it-IT"/>
        </w:rPr>
        <w:t xml:space="preserve"> occorsi entro l'abitato e fuori l'abitato, per Ripartizione Geografica e fascia di età - Anni 2001, 2010, 2014-2015</w:t>
      </w:r>
    </w:p>
    <w:p w:rsidR="008C0340" w:rsidRPr="008C0340" w:rsidRDefault="008C0340" w:rsidP="008C0340">
      <w:pPr>
        <w:spacing w:after="0" w:line="240" w:lineRule="auto"/>
        <w:rPr>
          <w:rFonts w:ascii="Times" w:eastAsia="Times New Roman" w:hAnsi="Times" w:cs="Times"/>
          <w:i/>
          <w:iCs/>
          <w:color w:val="000000"/>
          <w:sz w:val="24"/>
          <w:szCs w:val="24"/>
          <w:lang w:eastAsia="it-IT"/>
        </w:rPr>
      </w:pPr>
      <w:r w:rsidRPr="008C0340">
        <w:rPr>
          <w:rFonts w:ascii="Times" w:eastAsia="Times New Roman" w:hAnsi="Times" w:cs="Times"/>
          <w:i/>
          <w:iCs/>
          <w:color w:val="000000"/>
          <w:sz w:val="24"/>
          <w:szCs w:val="24"/>
          <w:lang w:eastAsia="it-IT"/>
        </w:rPr>
        <w:t>E) Utenti morti su motocicli con passeggero a bordo - Indicatori - Variazioni di periodo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34"/>
      </w:tblGrid>
      <w:tr w:rsidR="008C0340" w:rsidTr="008C0340">
        <w:tc>
          <w:tcPr>
            <w:tcW w:w="10458" w:type="dxa"/>
          </w:tcPr>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18"/>
            </w:tblGrid>
            <w:tr w:rsidR="00EE445C" w:rsidTr="00EE445C">
              <w:tc>
                <w:tcPr>
                  <w:tcW w:w="10227" w:type="dxa"/>
                </w:tcPr>
                <w:tbl>
                  <w:tblPr>
                    <w:tblW w:w="10082" w:type="dxa"/>
                    <w:tblCellMar>
                      <w:left w:w="70" w:type="dxa"/>
                      <w:right w:w="70" w:type="dxa"/>
                    </w:tblCellMar>
                    <w:tblLook w:val="04A0" w:firstRow="1" w:lastRow="0" w:firstColumn="1" w:lastColumn="0" w:noHBand="0" w:noVBand="1"/>
                  </w:tblPr>
                  <w:tblGrid>
                    <w:gridCol w:w="1440"/>
                    <w:gridCol w:w="783"/>
                    <w:gridCol w:w="693"/>
                    <w:gridCol w:w="140"/>
                    <w:gridCol w:w="572"/>
                    <w:gridCol w:w="140"/>
                    <w:gridCol w:w="533"/>
                    <w:gridCol w:w="140"/>
                    <w:gridCol w:w="665"/>
                    <w:gridCol w:w="140"/>
                    <w:gridCol w:w="531"/>
                    <w:gridCol w:w="140"/>
                    <w:gridCol w:w="532"/>
                    <w:gridCol w:w="140"/>
                    <w:gridCol w:w="532"/>
                    <w:gridCol w:w="140"/>
                    <w:gridCol w:w="665"/>
                    <w:gridCol w:w="140"/>
                    <w:gridCol w:w="532"/>
                    <w:gridCol w:w="140"/>
                    <w:gridCol w:w="532"/>
                    <w:gridCol w:w="140"/>
                    <w:gridCol w:w="672"/>
                  </w:tblGrid>
                  <w:tr w:rsidR="00EE445C" w:rsidRPr="00EE445C" w:rsidTr="0021561A">
                    <w:trPr>
                      <w:trHeight w:val="645"/>
                    </w:trPr>
                    <w:tc>
                      <w:tcPr>
                        <w:tcW w:w="144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E445C" w:rsidRPr="0021561A" w:rsidRDefault="00EE445C" w:rsidP="0021561A">
                        <w:pPr>
                          <w:spacing w:after="0" w:line="240" w:lineRule="auto"/>
                          <w:jc w:val="center"/>
                          <w:rPr>
                            <w:rFonts w:ascii="Times" w:eastAsia="Times New Roman" w:hAnsi="Times" w:cs="Times"/>
                            <w:b/>
                            <w:bCs/>
                            <w:color w:val="000000"/>
                            <w:sz w:val="18"/>
                            <w:szCs w:val="18"/>
                            <w:lang w:eastAsia="it-IT"/>
                          </w:rPr>
                        </w:pPr>
                        <w:r w:rsidRPr="0021561A">
                          <w:rPr>
                            <w:rFonts w:ascii="Times" w:eastAsia="Times New Roman" w:hAnsi="Times" w:cs="Times"/>
                            <w:b/>
                            <w:bCs/>
                            <w:color w:val="000000"/>
                            <w:sz w:val="18"/>
                            <w:szCs w:val="18"/>
                            <w:lang w:eastAsia="it-IT"/>
                          </w:rPr>
                          <w:t>Indice generico di mortalità degli utenti su motocicli con passeggero</w:t>
                        </w:r>
                        <w:r w:rsidR="0021561A">
                          <w:rPr>
                            <w:rFonts w:ascii="Times" w:eastAsia="Times New Roman" w:hAnsi="Times" w:cs="Times"/>
                            <w:b/>
                            <w:bCs/>
                            <w:color w:val="000000"/>
                            <w:sz w:val="18"/>
                            <w:szCs w:val="18"/>
                            <w:lang w:eastAsia="it-IT"/>
                          </w:rPr>
                          <w:t>,</w:t>
                        </w:r>
                        <w:r w:rsidRPr="0021561A">
                          <w:rPr>
                            <w:rFonts w:ascii="Times" w:eastAsia="Times New Roman" w:hAnsi="Times" w:cs="Times"/>
                            <w:b/>
                            <w:bCs/>
                            <w:color w:val="000000"/>
                            <w:sz w:val="18"/>
                            <w:szCs w:val="18"/>
                            <w:lang w:eastAsia="it-IT"/>
                          </w:rPr>
                          <w:t xml:space="preserve"> età uguale o magg</w:t>
                        </w:r>
                        <w:r w:rsidR="0021561A">
                          <w:rPr>
                            <w:rFonts w:ascii="Times" w:eastAsia="Times New Roman" w:hAnsi="Times" w:cs="Times"/>
                            <w:b/>
                            <w:bCs/>
                            <w:color w:val="000000"/>
                            <w:sz w:val="18"/>
                            <w:szCs w:val="18"/>
                            <w:lang w:eastAsia="it-IT"/>
                          </w:rPr>
                          <w:t>.</w:t>
                        </w:r>
                        <w:r w:rsidRPr="0021561A">
                          <w:rPr>
                            <w:rFonts w:ascii="Times" w:eastAsia="Times New Roman" w:hAnsi="Times" w:cs="Times"/>
                            <w:b/>
                            <w:bCs/>
                            <w:color w:val="000000"/>
                            <w:sz w:val="18"/>
                            <w:szCs w:val="18"/>
                            <w:lang w:eastAsia="it-IT"/>
                          </w:rPr>
                          <w:t xml:space="preserve"> di 65 anni </w:t>
                        </w:r>
                      </w:p>
                    </w:tc>
                    <w:tc>
                      <w:tcPr>
                        <w:tcW w:w="3003" w:type="dxa"/>
                        <w:gridSpan w:val="7"/>
                        <w:tcBorders>
                          <w:top w:val="single" w:sz="8" w:space="0" w:color="auto"/>
                          <w:left w:val="nil"/>
                          <w:bottom w:val="single" w:sz="8" w:space="0" w:color="auto"/>
                          <w:right w:val="single" w:sz="8" w:space="0" w:color="000000"/>
                        </w:tcBorders>
                        <w:shd w:val="clear" w:color="auto" w:fill="auto"/>
                        <w:noWrap/>
                        <w:vAlign w:val="center"/>
                        <w:hideMark/>
                      </w:tcPr>
                      <w:p w:rsidR="00EE445C" w:rsidRPr="00EE445C" w:rsidRDefault="00EE445C" w:rsidP="00EE445C">
                        <w:pPr>
                          <w:spacing w:after="0" w:line="240" w:lineRule="auto"/>
                          <w:jc w:val="center"/>
                          <w:rPr>
                            <w:rFonts w:ascii="Times" w:eastAsia="Times New Roman" w:hAnsi="Times" w:cs="Times"/>
                            <w:b/>
                            <w:bCs/>
                            <w:color w:val="000000"/>
                            <w:sz w:val="18"/>
                            <w:szCs w:val="18"/>
                            <w:lang w:eastAsia="it-IT"/>
                          </w:rPr>
                        </w:pPr>
                        <w:r w:rsidRPr="00EE445C">
                          <w:rPr>
                            <w:rFonts w:ascii="Times" w:eastAsia="Times New Roman" w:hAnsi="Times" w:cs="Times"/>
                            <w:b/>
                            <w:bCs/>
                            <w:color w:val="000000"/>
                            <w:sz w:val="18"/>
                            <w:szCs w:val="18"/>
                            <w:lang w:eastAsia="it-IT"/>
                          </w:rPr>
                          <w:t>Entro l'abitato</w:t>
                        </w:r>
                      </w:p>
                    </w:tc>
                    <w:tc>
                      <w:tcPr>
                        <w:tcW w:w="2818" w:type="dxa"/>
                        <w:gridSpan w:val="8"/>
                        <w:tcBorders>
                          <w:top w:val="single" w:sz="8" w:space="0" w:color="auto"/>
                          <w:left w:val="nil"/>
                          <w:bottom w:val="single" w:sz="8" w:space="0" w:color="auto"/>
                          <w:right w:val="single" w:sz="8" w:space="0" w:color="000000"/>
                        </w:tcBorders>
                        <w:shd w:val="clear" w:color="auto" w:fill="auto"/>
                        <w:noWrap/>
                        <w:vAlign w:val="center"/>
                        <w:hideMark/>
                      </w:tcPr>
                      <w:p w:rsidR="00EE445C" w:rsidRPr="00EE445C" w:rsidRDefault="00EE445C" w:rsidP="00EE445C">
                        <w:pPr>
                          <w:spacing w:after="0" w:line="240" w:lineRule="auto"/>
                          <w:jc w:val="center"/>
                          <w:rPr>
                            <w:rFonts w:ascii="Times" w:eastAsia="Times New Roman" w:hAnsi="Times" w:cs="Times"/>
                            <w:b/>
                            <w:bCs/>
                            <w:color w:val="000000"/>
                            <w:sz w:val="18"/>
                            <w:szCs w:val="18"/>
                            <w:lang w:eastAsia="it-IT"/>
                          </w:rPr>
                        </w:pPr>
                        <w:r w:rsidRPr="00EE445C">
                          <w:rPr>
                            <w:rFonts w:ascii="Times" w:eastAsia="Times New Roman" w:hAnsi="Times" w:cs="Times"/>
                            <w:b/>
                            <w:bCs/>
                            <w:color w:val="000000"/>
                            <w:sz w:val="18"/>
                            <w:szCs w:val="18"/>
                            <w:lang w:eastAsia="it-IT"/>
                          </w:rPr>
                          <w:t>Fuori l'abitato</w:t>
                        </w:r>
                      </w:p>
                    </w:tc>
                    <w:tc>
                      <w:tcPr>
                        <w:tcW w:w="2819" w:type="dxa"/>
                        <w:gridSpan w:val="7"/>
                        <w:tcBorders>
                          <w:top w:val="single" w:sz="8" w:space="0" w:color="auto"/>
                          <w:left w:val="nil"/>
                          <w:bottom w:val="single" w:sz="8" w:space="0" w:color="auto"/>
                          <w:right w:val="single" w:sz="8" w:space="0" w:color="000000"/>
                        </w:tcBorders>
                        <w:shd w:val="clear" w:color="auto" w:fill="auto"/>
                        <w:noWrap/>
                        <w:vAlign w:val="center"/>
                        <w:hideMark/>
                      </w:tcPr>
                      <w:p w:rsidR="00EE445C" w:rsidRPr="00EE445C" w:rsidRDefault="00EE445C" w:rsidP="00EE445C">
                        <w:pPr>
                          <w:spacing w:after="0" w:line="240" w:lineRule="auto"/>
                          <w:jc w:val="center"/>
                          <w:rPr>
                            <w:rFonts w:ascii="Times" w:eastAsia="Times New Roman" w:hAnsi="Times" w:cs="Times"/>
                            <w:b/>
                            <w:bCs/>
                            <w:color w:val="000000"/>
                            <w:sz w:val="18"/>
                            <w:szCs w:val="18"/>
                            <w:lang w:eastAsia="it-IT"/>
                          </w:rPr>
                        </w:pPr>
                        <w:r w:rsidRPr="00EE445C">
                          <w:rPr>
                            <w:rFonts w:ascii="Times" w:eastAsia="Times New Roman" w:hAnsi="Times" w:cs="Times"/>
                            <w:b/>
                            <w:bCs/>
                            <w:color w:val="000000"/>
                            <w:sz w:val="18"/>
                            <w:szCs w:val="18"/>
                            <w:lang w:eastAsia="it-IT"/>
                          </w:rPr>
                          <w:t>Entro e fuori l'abitato</w:t>
                        </w:r>
                      </w:p>
                    </w:tc>
                  </w:tr>
                  <w:tr w:rsidR="0021561A" w:rsidRPr="00EE445C" w:rsidTr="0021561A">
                    <w:trPr>
                      <w:trHeight w:val="315"/>
                    </w:trPr>
                    <w:tc>
                      <w:tcPr>
                        <w:tcW w:w="1442" w:type="dxa"/>
                        <w:vMerge/>
                        <w:tcBorders>
                          <w:top w:val="single" w:sz="8" w:space="0" w:color="auto"/>
                          <w:left w:val="single" w:sz="8" w:space="0" w:color="auto"/>
                          <w:bottom w:val="single" w:sz="8" w:space="0" w:color="000000"/>
                          <w:right w:val="single" w:sz="8" w:space="0" w:color="auto"/>
                        </w:tcBorders>
                        <w:vAlign w:val="center"/>
                        <w:hideMark/>
                      </w:tcPr>
                      <w:p w:rsidR="00FB3960" w:rsidRPr="0021561A" w:rsidRDefault="00FB3960" w:rsidP="00EE445C">
                        <w:pPr>
                          <w:spacing w:after="0" w:line="240" w:lineRule="auto"/>
                          <w:rPr>
                            <w:rFonts w:ascii="Times" w:eastAsia="Times New Roman" w:hAnsi="Times" w:cs="Times"/>
                            <w:b/>
                            <w:bCs/>
                            <w:color w:val="000000"/>
                            <w:sz w:val="18"/>
                            <w:szCs w:val="18"/>
                            <w:lang w:eastAsia="it-IT"/>
                          </w:rPr>
                        </w:pPr>
                      </w:p>
                    </w:tc>
                    <w:tc>
                      <w:tcPr>
                        <w:tcW w:w="784" w:type="dxa"/>
                        <w:tcBorders>
                          <w:top w:val="nil"/>
                          <w:left w:val="nil"/>
                          <w:bottom w:val="single" w:sz="8" w:space="0" w:color="auto"/>
                          <w:right w:val="nil"/>
                        </w:tcBorders>
                        <w:shd w:val="clear" w:color="auto" w:fill="auto"/>
                        <w:vAlign w:val="center"/>
                        <w:hideMark/>
                      </w:tcPr>
                      <w:p w:rsidR="00FB3960" w:rsidRPr="00191678" w:rsidRDefault="00FB3960"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2010/01</w:t>
                        </w:r>
                      </w:p>
                    </w:tc>
                    <w:tc>
                      <w:tcPr>
                        <w:tcW w:w="694" w:type="dxa"/>
                        <w:tcBorders>
                          <w:top w:val="nil"/>
                          <w:left w:val="nil"/>
                          <w:bottom w:val="single" w:sz="8" w:space="0" w:color="auto"/>
                          <w:right w:val="nil"/>
                        </w:tcBorders>
                        <w:shd w:val="clear" w:color="auto" w:fill="auto"/>
                        <w:vAlign w:val="center"/>
                        <w:hideMark/>
                      </w:tcPr>
                      <w:p w:rsidR="00FB3960" w:rsidRPr="00191678" w:rsidRDefault="00FB3960" w:rsidP="00FB3960">
                        <w:pPr>
                          <w:spacing w:after="0" w:line="240" w:lineRule="auto"/>
                          <w:jc w:val="center"/>
                          <w:rPr>
                            <w:rFonts w:ascii="Times" w:eastAsia="Times New Roman" w:hAnsi="Times" w:cs="Times"/>
                            <w:b/>
                            <w:bCs/>
                            <w:color w:val="000000"/>
                            <w:sz w:val="16"/>
                            <w:szCs w:val="16"/>
                            <w:lang w:eastAsia="it-IT"/>
                          </w:rPr>
                        </w:pPr>
                        <w:r>
                          <w:rPr>
                            <w:rFonts w:ascii="Times" w:eastAsia="Times New Roman" w:hAnsi="Times" w:cs="Times"/>
                            <w:b/>
                            <w:bCs/>
                            <w:color w:val="000000"/>
                            <w:sz w:val="16"/>
                            <w:szCs w:val="16"/>
                            <w:lang w:eastAsia="it-IT"/>
                          </w:rPr>
                          <w:t>2015</w:t>
                        </w:r>
                        <w:r w:rsidRPr="00191678">
                          <w:rPr>
                            <w:rFonts w:ascii="Times" w:eastAsia="Times New Roman" w:hAnsi="Times" w:cs="Times"/>
                            <w:b/>
                            <w:bCs/>
                            <w:color w:val="000000"/>
                            <w:sz w:val="16"/>
                            <w:szCs w:val="16"/>
                            <w:lang w:eastAsia="it-IT"/>
                          </w:rPr>
                          <w:t>/</w:t>
                        </w:r>
                        <w:r>
                          <w:rPr>
                            <w:rFonts w:ascii="Times" w:eastAsia="Times New Roman" w:hAnsi="Times" w:cs="Times"/>
                            <w:b/>
                            <w:bCs/>
                            <w:color w:val="000000"/>
                            <w:sz w:val="16"/>
                            <w:szCs w:val="16"/>
                            <w:lang w:eastAsia="it-IT"/>
                          </w:rPr>
                          <w:t>0</w:t>
                        </w:r>
                        <w:r w:rsidRPr="00191678">
                          <w:rPr>
                            <w:rFonts w:ascii="Times" w:eastAsia="Times New Roman" w:hAnsi="Times" w:cs="Times"/>
                            <w:b/>
                            <w:bCs/>
                            <w:color w:val="000000"/>
                            <w:sz w:val="16"/>
                            <w:szCs w:val="16"/>
                            <w:lang w:eastAsia="it-IT"/>
                          </w:rPr>
                          <w:t>1</w:t>
                        </w:r>
                      </w:p>
                    </w:tc>
                    <w:tc>
                      <w:tcPr>
                        <w:tcW w:w="712" w:type="dxa"/>
                        <w:gridSpan w:val="2"/>
                        <w:tcBorders>
                          <w:top w:val="nil"/>
                          <w:left w:val="nil"/>
                          <w:bottom w:val="single" w:sz="8" w:space="0" w:color="auto"/>
                          <w:right w:val="nil"/>
                        </w:tcBorders>
                        <w:shd w:val="clear" w:color="auto" w:fill="auto"/>
                        <w:vAlign w:val="center"/>
                        <w:hideMark/>
                      </w:tcPr>
                      <w:p w:rsidR="00FB3960" w:rsidRPr="00191678" w:rsidRDefault="00FB3960"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2015/10</w:t>
                        </w:r>
                      </w:p>
                    </w:tc>
                    <w:tc>
                      <w:tcPr>
                        <w:tcW w:w="813" w:type="dxa"/>
                        <w:gridSpan w:val="3"/>
                        <w:tcBorders>
                          <w:top w:val="nil"/>
                          <w:left w:val="nil"/>
                          <w:bottom w:val="single" w:sz="8" w:space="0" w:color="auto"/>
                          <w:right w:val="single" w:sz="8" w:space="0" w:color="auto"/>
                        </w:tcBorders>
                        <w:shd w:val="clear" w:color="auto" w:fill="auto"/>
                        <w:vAlign w:val="center"/>
                        <w:hideMark/>
                      </w:tcPr>
                      <w:p w:rsidR="00FB3960" w:rsidRPr="00191678" w:rsidRDefault="00FB3960"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2015/14</w:t>
                        </w:r>
                      </w:p>
                    </w:tc>
                    <w:tc>
                      <w:tcPr>
                        <w:tcW w:w="663" w:type="dxa"/>
                        <w:tcBorders>
                          <w:top w:val="nil"/>
                          <w:left w:val="nil"/>
                          <w:bottom w:val="single" w:sz="8" w:space="0" w:color="auto"/>
                          <w:right w:val="nil"/>
                        </w:tcBorders>
                        <w:shd w:val="clear" w:color="auto" w:fill="auto"/>
                        <w:vAlign w:val="center"/>
                        <w:hideMark/>
                      </w:tcPr>
                      <w:p w:rsidR="00FB3960" w:rsidRPr="00191678" w:rsidRDefault="00FB3960"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2010/01</w:t>
                        </w:r>
                      </w:p>
                    </w:tc>
                    <w:tc>
                      <w:tcPr>
                        <w:tcW w:w="671" w:type="dxa"/>
                        <w:gridSpan w:val="2"/>
                        <w:tcBorders>
                          <w:top w:val="nil"/>
                          <w:left w:val="nil"/>
                          <w:bottom w:val="single" w:sz="8" w:space="0" w:color="auto"/>
                          <w:right w:val="nil"/>
                        </w:tcBorders>
                        <w:shd w:val="clear" w:color="auto" w:fill="auto"/>
                        <w:vAlign w:val="center"/>
                        <w:hideMark/>
                      </w:tcPr>
                      <w:p w:rsidR="00FB3960" w:rsidRPr="00191678" w:rsidRDefault="00FB3960"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2014/10</w:t>
                        </w:r>
                      </w:p>
                    </w:tc>
                    <w:tc>
                      <w:tcPr>
                        <w:tcW w:w="672" w:type="dxa"/>
                        <w:gridSpan w:val="2"/>
                        <w:tcBorders>
                          <w:top w:val="nil"/>
                          <w:left w:val="nil"/>
                          <w:bottom w:val="single" w:sz="8" w:space="0" w:color="auto"/>
                          <w:right w:val="nil"/>
                        </w:tcBorders>
                        <w:shd w:val="clear" w:color="auto" w:fill="auto"/>
                        <w:vAlign w:val="center"/>
                        <w:hideMark/>
                      </w:tcPr>
                      <w:p w:rsidR="00FB3960" w:rsidRPr="00191678" w:rsidRDefault="00FB3960"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2015/10</w:t>
                        </w:r>
                      </w:p>
                    </w:tc>
                    <w:tc>
                      <w:tcPr>
                        <w:tcW w:w="812" w:type="dxa"/>
                        <w:gridSpan w:val="3"/>
                        <w:tcBorders>
                          <w:top w:val="nil"/>
                          <w:left w:val="nil"/>
                          <w:bottom w:val="single" w:sz="8" w:space="0" w:color="auto"/>
                          <w:right w:val="single" w:sz="8" w:space="0" w:color="auto"/>
                        </w:tcBorders>
                        <w:shd w:val="clear" w:color="auto" w:fill="auto"/>
                        <w:vAlign w:val="center"/>
                        <w:hideMark/>
                      </w:tcPr>
                      <w:p w:rsidR="00FB3960" w:rsidRPr="00191678" w:rsidRDefault="00FB3960"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2015/14</w:t>
                        </w:r>
                      </w:p>
                    </w:tc>
                    <w:tc>
                      <w:tcPr>
                        <w:tcW w:w="663" w:type="dxa"/>
                        <w:tcBorders>
                          <w:top w:val="nil"/>
                          <w:left w:val="nil"/>
                          <w:bottom w:val="single" w:sz="8" w:space="0" w:color="auto"/>
                          <w:right w:val="nil"/>
                        </w:tcBorders>
                        <w:shd w:val="clear" w:color="auto" w:fill="auto"/>
                        <w:vAlign w:val="center"/>
                        <w:hideMark/>
                      </w:tcPr>
                      <w:p w:rsidR="00FB3960" w:rsidRPr="00191678" w:rsidRDefault="00FB3960"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2010/01</w:t>
                        </w:r>
                      </w:p>
                    </w:tc>
                    <w:tc>
                      <w:tcPr>
                        <w:tcW w:w="672" w:type="dxa"/>
                        <w:gridSpan w:val="2"/>
                        <w:tcBorders>
                          <w:top w:val="nil"/>
                          <w:left w:val="nil"/>
                          <w:bottom w:val="single" w:sz="8" w:space="0" w:color="auto"/>
                          <w:right w:val="nil"/>
                        </w:tcBorders>
                        <w:shd w:val="clear" w:color="auto" w:fill="auto"/>
                        <w:vAlign w:val="center"/>
                        <w:hideMark/>
                      </w:tcPr>
                      <w:p w:rsidR="00FB3960" w:rsidRPr="00191678" w:rsidRDefault="00FB3960"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2014/10</w:t>
                        </w:r>
                      </w:p>
                    </w:tc>
                    <w:tc>
                      <w:tcPr>
                        <w:tcW w:w="672" w:type="dxa"/>
                        <w:gridSpan w:val="2"/>
                        <w:tcBorders>
                          <w:top w:val="nil"/>
                          <w:left w:val="nil"/>
                          <w:bottom w:val="single" w:sz="8" w:space="0" w:color="auto"/>
                          <w:right w:val="nil"/>
                        </w:tcBorders>
                        <w:shd w:val="clear" w:color="auto" w:fill="auto"/>
                        <w:vAlign w:val="center"/>
                        <w:hideMark/>
                      </w:tcPr>
                      <w:p w:rsidR="00FB3960" w:rsidRPr="00191678" w:rsidRDefault="00FB3960"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2015/10</w:t>
                        </w:r>
                      </w:p>
                    </w:tc>
                    <w:tc>
                      <w:tcPr>
                        <w:tcW w:w="812" w:type="dxa"/>
                        <w:gridSpan w:val="2"/>
                        <w:tcBorders>
                          <w:top w:val="nil"/>
                          <w:left w:val="nil"/>
                          <w:bottom w:val="single" w:sz="8" w:space="0" w:color="auto"/>
                          <w:right w:val="single" w:sz="8" w:space="0" w:color="auto"/>
                        </w:tcBorders>
                        <w:shd w:val="clear" w:color="auto" w:fill="auto"/>
                        <w:vAlign w:val="center"/>
                        <w:hideMark/>
                      </w:tcPr>
                      <w:p w:rsidR="00FB3960" w:rsidRPr="00191678" w:rsidRDefault="00FB3960"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2015/14</w:t>
                        </w:r>
                      </w:p>
                    </w:tc>
                  </w:tr>
                  <w:tr w:rsidR="0021561A" w:rsidRPr="00EE445C" w:rsidTr="0021561A">
                    <w:trPr>
                      <w:trHeight w:val="300"/>
                    </w:trPr>
                    <w:tc>
                      <w:tcPr>
                        <w:tcW w:w="1442" w:type="dxa"/>
                        <w:tcBorders>
                          <w:top w:val="nil"/>
                          <w:left w:val="single" w:sz="8" w:space="0" w:color="auto"/>
                          <w:bottom w:val="nil"/>
                          <w:right w:val="single" w:sz="8" w:space="0" w:color="auto"/>
                        </w:tcBorders>
                        <w:shd w:val="clear" w:color="auto" w:fill="auto"/>
                        <w:noWrap/>
                        <w:vAlign w:val="center"/>
                        <w:hideMark/>
                      </w:tcPr>
                      <w:p w:rsidR="00FB3960" w:rsidRPr="0021561A" w:rsidRDefault="00FB3960" w:rsidP="00EE445C">
                        <w:pPr>
                          <w:spacing w:after="0" w:line="240" w:lineRule="auto"/>
                          <w:rPr>
                            <w:rFonts w:ascii="Times" w:eastAsia="Times New Roman" w:hAnsi="Times" w:cs="Times"/>
                            <w:color w:val="000000"/>
                            <w:sz w:val="18"/>
                            <w:szCs w:val="18"/>
                            <w:lang w:eastAsia="it-IT"/>
                          </w:rPr>
                        </w:pPr>
                        <w:r w:rsidRPr="0021561A">
                          <w:rPr>
                            <w:rFonts w:ascii="Times" w:eastAsia="Times New Roman" w:hAnsi="Times" w:cs="Times"/>
                            <w:color w:val="000000"/>
                            <w:sz w:val="18"/>
                            <w:szCs w:val="18"/>
                            <w:lang w:eastAsia="it-IT"/>
                          </w:rPr>
                          <w:t>Italia Settentrionale</w:t>
                        </w:r>
                      </w:p>
                    </w:tc>
                    <w:tc>
                      <w:tcPr>
                        <w:tcW w:w="784" w:type="dxa"/>
                        <w:tcBorders>
                          <w:top w:val="nil"/>
                          <w:left w:val="nil"/>
                          <w:bottom w:val="nil"/>
                          <w:right w:val="nil"/>
                        </w:tcBorders>
                        <w:shd w:val="clear" w:color="auto" w:fill="auto"/>
                        <w:noWrap/>
                        <w:vAlign w:val="center"/>
                        <w:hideMark/>
                      </w:tcPr>
                      <w:p w:rsidR="00FB3960" w:rsidRPr="00EE445C" w:rsidRDefault="00FB3960" w:rsidP="00EE445C">
                        <w:pPr>
                          <w:spacing w:after="0" w:line="240" w:lineRule="auto"/>
                          <w:jc w:val="right"/>
                          <w:rPr>
                            <w:rFonts w:ascii="Times" w:eastAsia="Times New Roman" w:hAnsi="Times" w:cs="Times"/>
                            <w:color w:val="000000"/>
                            <w:sz w:val="17"/>
                            <w:szCs w:val="17"/>
                            <w:lang w:eastAsia="it-IT"/>
                          </w:rPr>
                        </w:pPr>
                        <w:r w:rsidRPr="00EE445C">
                          <w:rPr>
                            <w:rFonts w:ascii="Times" w:eastAsia="Times New Roman" w:hAnsi="Times" w:cs="Times"/>
                            <w:color w:val="000000"/>
                            <w:sz w:val="17"/>
                            <w:szCs w:val="17"/>
                            <w:lang w:eastAsia="it-IT"/>
                          </w:rPr>
                          <w:t>-</w:t>
                        </w:r>
                      </w:p>
                    </w:tc>
                    <w:tc>
                      <w:tcPr>
                        <w:tcW w:w="694" w:type="dxa"/>
                        <w:tcBorders>
                          <w:top w:val="nil"/>
                          <w:left w:val="nil"/>
                          <w:bottom w:val="nil"/>
                          <w:right w:val="nil"/>
                        </w:tcBorders>
                        <w:shd w:val="clear" w:color="auto" w:fill="auto"/>
                        <w:noWrap/>
                        <w:vAlign w:val="center"/>
                        <w:hideMark/>
                      </w:tcPr>
                      <w:p w:rsidR="00FB3960" w:rsidRPr="00FB3960" w:rsidRDefault="00BD7B4E" w:rsidP="00906263">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12" w:type="dxa"/>
                        <w:gridSpan w:val="2"/>
                        <w:tcBorders>
                          <w:top w:val="nil"/>
                          <w:left w:val="nil"/>
                          <w:bottom w:val="nil"/>
                          <w:right w:val="nil"/>
                        </w:tcBorders>
                        <w:shd w:val="clear" w:color="auto" w:fill="auto"/>
                        <w:noWrap/>
                        <w:vAlign w:val="center"/>
                        <w:hideMark/>
                      </w:tcPr>
                      <w:p w:rsidR="00FB3960" w:rsidRPr="00FB3960" w:rsidRDefault="00BD7B4E" w:rsidP="00906263">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813" w:type="dxa"/>
                        <w:gridSpan w:val="3"/>
                        <w:tcBorders>
                          <w:top w:val="nil"/>
                          <w:left w:val="nil"/>
                          <w:bottom w:val="nil"/>
                          <w:right w:val="single" w:sz="8" w:space="0" w:color="auto"/>
                        </w:tcBorders>
                        <w:shd w:val="clear" w:color="auto" w:fill="auto"/>
                        <w:noWrap/>
                        <w:vAlign w:val="center"/>
                        <w:hideMark/>
                      </w:tcPr>
                      <w:p w:rsidR="00FB3960" w:rsidRPr="00FB3960" w:rsidRDefault="00FB3960" w:rsidP="00906263">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179,65</w:t>
                        </w:r>
                      </w:p>
                    </w:tc>
                    <w:tc>
                      <w:tcPr>
                        <w:tcW w:w="663" w:type="dxa"/>
                        <w:tcBorders>
                          <w:top w:val="nil"/>
                          <w:left w:val="nil"/>
                          <w:bottom w:val="nil"/>
                          <w:right w:val="nil"/>
                        </w:tcBorders>
                        <w:shd w:val="clear" w:color="auto" w:fill="auto"/>
                        <w:noWrap/>
                        <w:vAlign w:val="center"/>
                        <w:hideMark/>
                      </w:tcPr>
                      <w:p w:rsidR="00FB3960" w:rsidRPr="00FB3960" w:rsidRDefault="00FB3960" w:rsidP="00906263">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-100,00</w:t>
                        </w:r>
                      </w:p>
                    </w:tc>
                    <w:tc>
                      <w:tcPr>
                        <w:tcW w:w="671" w:type="dxa"/>
                        <w:gridSpan w:val="2"/>
                        <w:tcBorders>
                          <w:top w:val="nil"/>
                          <w:left w:val="nil"/>
                          <w:bottom w:val="nil"/>
                          <w:right w:val="nil"/>
                        </w:tcBorders>
                        <w:shd w:val="clear" w:color="auto" w:fill="auto"/>
                        <w:noWrap/>
                        <w:vAlign w:val="center"/>
                        <w:hideMark/>
                      </w:tcPr>
                      <w:p w:rsidR="00FB3960" w:rsidRPr="00FB3960" w:rsidRDefault="00FB3960" w:rsidP="00906263">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-100,00</w:t>
                        </w:r>
                      </w:p>
                    </w:tc>
                    <w:tc>
                      <w:tcPr>
                        <w:tcW w:w="672" w:type="dxa"/>
                        <w:gridSpan w:val="2"/>
                        <w:tcBorders>
                          <w:top w:val="nil"/>
                          <w:left w:val="nil"/>
                          <w:bottom w:val="nil"/>
                          <w:right w:val="nil"/>
                        </w:tcBorders>
                        <w:shd w:val="clear" w:color="auto" w:fill="auto"/>
                        <w:noWrap/>
                        <w:vAlign w:val="center"/>
                        <w:hideMark/>
                      </w:tcPr>
                      <w:p w:rsidR="00FB3960" w:rsidRPr="00FB3960" w:rsidRDefault="00BD7B4E" w:rsidP="00906263">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812" w:type="dxa"/>
                        <w:gridSpan w:val="3"/>
                        <w:tcBorders>
                          <w:top w:val="nil"/>
                          <w:left w:val="nil"/>
                          <w:bottom w:val="nil"/>
                          <w:right w:val="single" w:sz="8" w:space="0" w:color="auto"/>
                        </w:tcBorders>
                        <w:shd w:val="clear" w:color="auto" w:fill="auto"/>
                        <w:noWrap/>
                        <w:vAlign w:val="center"/>
                        <w:hideMark/>
                      </w:tcPr>
                      <w:p w:rsidR="00FB3960" w:rsidRPr="00FB3960" w:rsidRDefault="00FB3960" w:rsidP="00906263">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-100,00</w:t>
                        </w:r>
                      </w:p>
                    </w:tc>
                    <w:tc>
                      <w:tcPr>
                        <w:tcW w:w="663" w:type="dxa"/>
                        <w:tcBorders>
                          <w:top w:val="nil"/>
                          <w:left w:val="nil"/>
                          <w:bottom w:val="nil"/>
                          <w:right w:val="nil"/>
                        </w:tcBorders>
                        <w:shd w:val="clear" w:color="auto" w:fill="auto"/>
                        <w:noWrap/>
                        <w:vAlign w:val="center"/>
                        <w:hideMark/>
                      </w:tcPr>
                      <w:p w:rsidR="00FB3960" w:rsidRPr="00FB3960" w:rsidRDefault="00FB3960" w:rsidP="00906263">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-100,00</w:t>
                        </w:r>
                      </w:p>
                    </w:tc>
                    <w:tc>
                      <w:tcPr>
                        <w:tcW w:w="672" w:type="dxa"/>
                        <w:gridSpan w:val="2"/>
                        <w:tcBorders>
                          <w:top w:val="nil"/>
                          <w:left w:val="nil"/>
                          <w:bottom w:val="nil"/>
                          <w:right w:val="nil"/>
                        </w:tcBorders>
                        <w:shd w:val="clear" w:color="auto" w:fill="auto"/>
                        <w:noWrap/>
                        <w:vAlign w:val="center"/>
                        <w:hideMark/>
                      </w:tcPr>
                      <w:p w:rsidR="00FB3960" w:rsidRPr="00FB3960" w:rsidRDefault="00FB3960" w:rsidP="00906263">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308,28</w:t>
                        </w:r>
                      </w:p>
                    </w:tc>
                    <w:tc>
                      <w:tcPr>
                        <w:tcW w:w="672" w:type="dxa"/>
                        <w:gridSpan w:val="2"/>
                        <w:tcBorders>
                          <w:top w:val="nil"/>
                          <w:left w:val="nil"/>
                          <w:bottom w:val="nil"/>
                          <w:right w:val="nil"/>
                        </w:tcBorders>
                        <w:shd w:val="clear" w:color="auto" w:fill="auto"/>
                        <w:noWrap/>
                        <w:vAlign w:val="center"/>
                        <w:hideMark/>
                      </w:tcPr>
                      <w:p w:rsidR="00FB3960" w:rsidRPr="00FB3960" w:rsidRDefault="00991090" w:rsidP="00906263">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812" w:type="dxa"/>
                        <w:gridSpan w:val="2"/>
                        <w:tcBorders>
                          <w:top w:val="nil"/>
                          <w:left w:val="nil"/>
                          <w:bottom w:val="nil"/>
                          <w:right w:val="single" w:sz="8" w:space="0" w:color="auto"/>
                        </w:tcBorders>
                        <w:shd w:val="clear" w:color="auto" w:fill="auto"/>
                        <w:noWrap/>
                        <w:vAlign w:val="center"/>
                        <w:hideMark/>
                      </w:tcPr>
                      <w:p w:rsidR="00FB3960" w:rsidRPr="00FB3960" w:rsidRDefault="00FB3960" w:rsidP="00906263">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41,95</w:t>
                        </w:r>
                      </w:p>
                    </w:tc>
                  </w:tr>
                  <w:tr w:rsidR="0021561A" w:rsidRPr="00EE445C" w:rsidTr="0021561A">
                    <w:trPr>
                      <w:trHeight w:val="300"/>
                    </w:trPr>
                    <w:tc>
                      <w:tcPr>
                        <w:tcW w:w="1442" w:type="dxa"/>
                        <w:tcBorders>
                          <w:top w:val="nil"/>
                          <w:left w:val="single" w:sz="8" w:space="0" w:color="auto"/>
                          <w:bottom w:val="nil"/>
                          <w:right w:val="single" w:sz="8" w:space="0" w:color="auto"/>
                        </w:tcBorders>
                        <w:shd w:val="clear" w:color="auto" w:fill="auto"/>
                        <w:noWrap/>
                        <w:vAlign w:val="center"/>
                        <w:hideMark/>
                      </w:tcPr>
                      <w:p w:rsidR="00FB3960" w:rsidRPr="0021561A" w:rsidRDefault="00FB3960" w:rsidP="00EE445C">
                        <w:pPr>
                          <w:spacing w:after="0" w:line="240" w:lineRule="auto"/>
                          <w:rPr>
                            <w:rFonts w:ascii="Times" w:eastAsia="Times New Roman" w:hAnsi="Times" w:cs="Times"/>
                            <w:color w:val="000000"/>
                            <w:sz w:val="18"/>
                            <w:szCs w:val="18"/>
                            <w:lang w:eastAsia="it-IT"/>
                          </w:rPr>
                        </w:pPr>
                        <w:r w:rsidRPr="0021561A">
                          <w:rPr>
                            <w:rFonts w:ascii="Times" w:eastAsia="Times New Roman" w:hAnsi="Times" w:cs="Times"/>
                            <w:color w:val="000000"/>
                            <w:sz w:val="18"/>
                            <w:szCs w:val="18"/>
                            <w:lang w:eastAsia="it-IT"/>
                          </w:rPr>
                          <w:t>Italia Centrale</w:t>
                        </w:r>
                      </w:p>
                    </w:tc>
                    <w:tc>
                      <w:tcPr>
                        <w:tcW w:w="784" w:type="dxa"/>
                        <w:tcBorders>
                          <w:top w:val="nil"/>
                          <w:left w:val="nil"/>
                          <w:bottom w:val="nil"/>
                          <w:right w:val="nil"/>
                        </w:tcBorders>
                        <w:shd w:val="clear" w:color="auto" w:fill="auto"/>
                        <w:noWrap/>
                        <w:vAlign w:val="center"/>
                        <w:hideMark/>
                      </w:tcPr>
                      <w:p w:rsidR="00FB3960" w:rsidRPr="00EE445C" w:rsidRDefault="00FB3960" w:rsidP="00EE445C">
                        <w:pPr>
                          <w:spacing w:after="0" w:line="240" w:lineRule="auto"/>
                          <w:jc w:val="right"/>
                          <w:rPr>
                            <w:rFonts w:ascii="Times" w:eastAsia="Times New Roman" w:hAnsi="Times" w:cs="Times"/>
                            <w:color w:val="000000"/>
                            <w:sz w:val="17"/>
                            <w:szCs w:val="17"/>
                            <w:lang w:eastAsia="it-IT"/>
                          </w:rPr>
                        </w:pPr>
                        <w:r w:rsidRPr="00EE445C">
                          <w:rPr>
                            <w:rFonts w:ascii="Times" w:eastAsia="Times New Roman" w:hAnsi="Times" w:cs="Times"/>
                            <w:color w:val="000000"/>
                            <w:sz w:val="17"/>
                            <w:szCs w:val="17"/>
                            <w:lang w:eastAsia="it-IT"/>
                          </w:rPr>
                          <w:t>-</w:t>
                        </w:r>
                      </w:p>
                    </w:tc>
                    <w:tc>
                      <w:tcPr>
                        <w:tcW w:w="694" w:type="dxa"/>
                        <w:tcBorders>
                          <w:top w:val="nil"/>
                          <w:left w:val="nil"/>
                          <w:bottom w:val="nil"/>
                          <w:right w:val="nil"/>
                        </w:tcBorders>
                        <w:shd w:val="clear" w:color="auto" w:fill="auto"/>
                        <w:noWrap/>
                        <w:vAlign w:val="center"/>
                        <w:hideMark/>
                      </w:tcPr>
                      <w:p w:rsidR="00FB3960" w:rsidRPr="00FB3960" w:rsidRDefault="00BD7B4E" w:rsidP="00906263">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712" w:type="dxa"/>
                        <w:gridSpan w:val="2"/>
                        <w:tcBorders>
                          <w:top w:val="nil"/>
                          <w:left w:val="nil"/>
                          <w:bottom w:val="nil"/>
                          <w:right w:val="nil"/>
                        </w:tcBorders>
                        <w:shd w:val="clear" w:color="auto" w:fill="auto"/>
                        <w:noWrap/>
                        <w:vAlign w:val="center"/>
                        <w:hideMark/>
                      </w:tcPr>
                      <w:p w:rsidR="00FB3960" w:rsidRPr="00FB3960" w:rsidRDefault="00FB3960" w:rsidP="00906263">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23,69</w:t>
                        </w:r>
                      </w:p>
                    </w:tc>
                    <w:tc>
                      <w:tcPr>
                        <w:tcW w:w="813" w:type="dxa"/>
                        <w:gridSpan w:val="3"/>
                        <w:tcBorders>
                          <w:top w:val="nil"/>
                          <w:left w:val="nil"/>
                          <w:bottom w:val="nil"/>
                          <w:right w:val="single" w:sz="8" w:space="0" w:color="auto"/>
                        </w:tcBorders>
                        <w:shd w:val="clear" w:color="auto" w:fill="auto"/>
                        <w:noWrap/>
                        <w:vAlign w:val="center"/>
                        <w:hideMark/>
                      </w:tcPr>
                      <w:p w:rsidR="00FB3960" w:rsidRPr="00FB3960" w:rsidRDefault="00BD7B4E" w:rsidP="00906263">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663" w:type="dxa"/>
                        <w:tcBorders>
                          <w:top w:val="nil"/>
                          <w:left w:val="nil"/>
                          <w:bottom w:val="nil"/>
                          <w:right w:val="nil"/>
                        </w:tcBorders>
                        <w:shd w:val="clear" w:color="auto" w:fill="auto"/>
                        <w:noWrap/>
                        <w:vAlign w:val="center"/>
                        <w:hideMark/>
                      </w:tcPr>
                      <w:p w:rsidR="00FB3960" w:rsidRPr="00FB3960" w:rsidRDefault="00BD7B4E" w:rsidP="00906263">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671" w:type="dxa"/>
                        <w:gridSpan w:val="2"/>
                        <w:tcBorders>
                          <w:top w:val="nil"/>
                          <w:left w:val="nil"/>
                          <w:bottom w:val="nil"/>
                          <w:right w:val="nil"/>
                        </w:tcBorders>
                        <w:shd w:val="clear" w:color="auto" w:fill="auto"/>
                        <w:noWrap/>
                        <w:vAlign w:val="center"/>
                        <w:hideMark/>
                      </w:tcPr>
                      <w:p w:rsidR="00FB3960" w:rsidRPr="00FB3960" w:rsidRDefault="00BD7B4E" w:rsidP="00906263">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672" w:type="dxa"/>
                        <w:gridSpan w:val="2"/>
                        <w:tcBorders>
                          <w:top w:val="nil"/>
                          <w:left w:val="nil"/>
                          <w:bottom w:val="nil"/>
                          <w:right w:val="nil"/>
                        </w:tcBorders>
                        <w:shd w:val="clear" w:color="auto" w:fill="auto"/>
                        <w:noWrap/>
                        <w:vAlign w:val="center"/>
                        <w:hideMark/>
                      </w:tcPr>
                      <w:p w:rsidR="00FB3960" w:rsidRPr="00FB3960" w:rsidRDefault="00BD7B4E" w:rsidP="00906263">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812" w:type="dxa"/>
                        <w:gridSpan w:val="3"/>
                        <w:tcBorders>
                          <w:top w:val="nil"/>
                          <w:left w:val="nil"/>
                          <w:bottom w:val="nil"/>
                          <w:right w:val="single" w:sz="8" w:space="0" w:color="auto"/>
                        </w:tcBorders>
                        <w:shd w:val="clear" w:color="auto" w:fill="auto"/>
                        <w:noWrap/>
                        <w:vAlign w:val="center"/>
                        <w:hideMark/>
                      </w:tcPr>
                      <w:p w:rsidR="00FB3960" w:rsidRPr="00FB3960" w:rsidRDefault="00FB3960" w:rsidP="00906263">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-100,00</w:t>
                        </w:r>
                      </w:p>
                    </w:tc>
                    <w:tc>
                      <w:tcPr>
                        <w:tcW w:w="663" w:type="dxa"/>
                        <w:tcBorders>
                          <w:top w:val="nil"/>
                          <w:left w:val="nil"/>
                          <w:bottom w:val="nil"/>
                          <w:right w:val="nil"/>
                        </w:tcBorders>
                        <w:shd w:val="clear" w:color="auto" w:fill="auto"/>
                        <w:noWrap/>
                        <w:vAlign w:val="center"/>
                        <w:hideMark/>
                      </w:tcPr>
                      <w:p w:rsidR="00FB3960" w:rsidRPr="00FB3960" w:rsidRDefault="00991090" w:rsidP="00906263">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672" w:type="dxa"/>
                        <w:gridSpan w:val="2"/>
                        <w:tcBorders>
                          <w:top w:val="nil"/>
                          <w:left w:val="nil"/>
                          <w:bottom w:val="nil"/>
                          <w:right w:val="nil"/>
                        </w:tcBorders>
                        <w:shd w:val="clear" w:color="auto" w:fill="auto"/>
                        <w:noWrap/>
                        <w:vAlign w:val="center"/>
                        <w:hideMark/>
                      </w:tcPr>
                      <w:p w:rsidR="00FB3960" w:rsidRPr="00FB3960" w:rsidRDefault="00991090" w:rsidP="00906263">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672" w:type="dxa"/>
                        <w:gridSpan w:val="2"/>
                        <w:tcBorders>
                          <w:top w:val="nil"/>
                          <w:left w:val="nil"/>
                          <w:bottom w:val="nil"/>
                          <w:right w:val="nil"/>
                        </w:tcBorders>
                        <w:shd w:val="clear" w:color="auto" w:fill="auto"/>
                        <w:noWrap/>
                        <w:vAlign w:val="center"/>
                        <w:hideMark/>
                      </w:tcPr>
                      <w:p w:rsidR="00FB3960" w:rsidRPr="00FB3960" w:rsidRDefault="00FB3960" w:rsidP="00906263">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24,05</w:t>
                        </w:r>
                      </w:p>
                    </w:tc>
                    <w:tc>
                      <w:tcPr>
                        <w:tcW w:w="812" w:type="dxa"/>
                        <w:gridSpan w:val="2"/>
                        <w:tcBorders>
                          <w:top w:val="nil"/>
                          <w:left w:val="nil"/>
                          <w:bottom w:val="nil"/>
                          <w:right w:val="single" w:sz="8" w:space="0" w:color="auto"/>
                        </w:tcBorders>
                        <w:shd w:val="clear" w:color="auto" w:fill="auto"/>
                        <w:noWrap/>
                        <w:vAlign w:val="center"/>
                        <w:hideMark/>
                      </w:tcPr>
                      <w:p w:rsidR="00FB3960" w:rsidRPr="00FB3960" w:rsidRDefault="00FB3960" w:rsidP="00906263">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99,84</w:t>
                        </w:r>
                      </w:p>
                    </w:tc>
                  </w:tr>
                  <w:tr w:rsidR="0021561A" w:rsidRPr="00EE445C" w:rsidTr="0021561A">
                    <w:trPr>
                      <w:trHeight w:val="300"/>
                    </w:trPr>
                    <w:tc>
                      <w:tcPr>
                        <w:tcW w:w="1442" w:type="dxa"/>
                        <w:tcBorders>
                          <w:top w:val="nil"/>
                          <w:left w:val="single" w:sz="8" w:space="0" w:color="auto"/>
                          <w:bottom w:val="nil"/>
                          <w:right w:val="single" w:sz="8" w:space="0" w:color="auto"/>
                        </w:tcBorders>
                        <w:shd w:val="clear" w:color="auto" w:fill="auto"/>
                        <w:vAlign w:val="center"/>
                        <w:hideMark/>
                      </w:tcPr>
                      <w:p w:rsidR="00FB3960" w:rsidRPr="0021561A" w:rsidRDefault="00FB3960" w:rsidP="00EE445C">
                        <w:pPr>
                          <w:spacing w:after="0" w:line="240" w:lineRule="auto"/>
                          <w:rPr>
                            <w:rFonts w:ascii="Times" w:eastAsia="Times New Roman" w:hAnsi="Times" w:cs="Times"/>
                            <w:color w:val="000000"/>
                            <w:sz w:val="18"/>
                            <w:szCs w:val="18"/>
                            <w:lang w:eastAsia="it-IT"/>
                          </w:rPr>
                        </w:pPr>
                        <w:r w:rsidRPr="0021561A">
                          <w:rPr>
                            <w:rFonts w:ascii="Times" w:eastAsia="Times New Roman" w:hAnsi="Times" w:cs="Times"/>
                            <w:color w:val="000000"/>
                            <w:sz w:val="18"/>
                            <w:szCs w:val="18"/>
                            <w:lang w:eastAsia="it-IT"/>
                          </w:rPr>
                          <w:t>Italia Meridionale e Insulare</w:t>
                        </w:r>
                      </w:p>
                    </w:tc>
                    <w:tc>
                      <w:tcPr>
                        <w:tcW w:w="784" w:type="dxa"/>
                        <w:tcBorders>
                          <w:top w:val="nil"/>
                          <w:left w:val="nil"/>
                          <w:bottom w:val="nil"/>
                          <w:right w:val="nil"/>
                        </w:tcBorders>
                        <w:shd w:val="clear" w:color="auto" w:fill="auto"/>
                        <w:noWrap/>
                        <w:vAlign w:val="center"/>
                        <w:hideMark/>
                      </w:tcPr>
                      <w:p w:rsidR="00FB3960" w:rsidRPr="00EE445C" w:rsidRDefault="00FB3960" w:rsidP="00EE445C">
                        <w:pPr>
                          <w:spacing w:after="0" w:line="240" w:lineRule="auto"/>
                          <w:jc w:val="right"/>
                          <w:rPr>
                            <w:rFonts w:ascii="Times" w:eastAsia="Times New Roman" w:hAnsi="Times" w:cs="Times"/>
                            <w:color w:val="000000"/>
                            <w:sz w:val="17"/>
                            <w:szCs w:val="17"/>
                            <w:lang w:eastAsia="it-IT"/>
                          </w:rPr>
                        </w:pPr>
                        <w:r w:rsidRPr="00EE445C">
                          <w:rPr>
                            <w:rFonts w:ascii="Times" w:eastAsia="Times New Roman" w:hAnsi="Times" w:cs="Times"/>
                            <w:color w:val="000000"/>
                            <w:sz w:val="17"/>
                            <w:szCs w:val="17"/>
                            <w:lang w:eastAsia="it-IT"/>
                          </w:rPr>
                          <w:t>-</w:t>
                        </w:r>
                        <w:r>
                          <w:rPr>
                            <w:rFonts w:ascii="Times" w:eastAsia="Times New Roman" w:hAnsi="Times" w:cs="Times"/>
                            <w:color w:val="000000"/>
                            <w:sz w:val="17"/>
                            <w:szCs w:val="17"/>
                            <w:lang w:eastAsia="it-IT"/>
                          </w:rPr>
                          <w:t>100,00</w:t>
                        </w:r>
                      </w:p>
                    </w:tc>
                    <w:tc>
                      <w:tcPr>
                        <w:tcW w:w="694" w:type="dxa"/>
                        <w:tcBorders>
                          <w:top w:val="nil"/>
                          <w:left w:val="nil"/>
                          <w:bottom w:val="nil"/>
                          <w:right w:val="nil"/>
                        </w:tcBorders>
                        <w:shd w:val="clear" w:color="auto" w:fill="auto"/>
                        <w:noWrap/>
                        <w:vAlign w:val="center"/>
                        <w:hideMark/>
                      </w:tcPr>
                      <w:p w:rsidR="00FB3960" w:rsidRPr="00FB3960" w:rsidRDefault="00FB3960" w:rsidP="00906263">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-100,00</w:t>
                        </w:r>
                      </w:p>
                    </w:tc>
                    <w:tc>
                      <w:tcPr>
                        <w:tcW w:w="712" w:type="dxa"/>
                        <w:gridSpan w:val="2"/>
                        <w:tcBorders>
                          <w:top w:val="nil"/>
                          <w:left w:val="nil"/>
                          <w:bottom w:val="nil"/>
                          <w:right w:val="nil"/>
                        </w:tcBorders>
                        <w:shd w:val="clear" w:color="auto" w:fill="auto"/>
                        <w:noWrap/>
                        <w:vAlign w:val="center"/>
                        <w:hideMark/>
                      </w:tcPr>
                      <w:p w:rsidR="00FB3960" w:rsidRPr="00FB3960" w:rsidRDefault="00BD7B4E" w:rsidP="00906263">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813" w:type="dxa"/>
                        <w:gridSpan w:val="3"/>
                        <w:tcBorders>
                          <w:top w:val="nil"/>
                          <w:left w:val="nil"/>
                          <w:bottom w:val="nil"/>
                          <w:right w:val="single" w:sz="8" w:space="0" w:color="auto"/>
                        </w:tcBorders>
                        <w:shd w:val="clear" w:color="auto" w:fill="auto"/>
                        <w:noWrap/>
                        <w:vAlign w:val="center"/>
                        <w:hideMark/>
                      </w:tcPr>
                      <w:p w:rsidR="00FB3960" w:rsidRPr="00FB3960" w:rsidRDefault="00BD7B4E" w:rsidP="00906263">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663" w:type="dxa"/>
                        <w:tcBorders>
                          <w:top w:val="nil"/>
                          <w:left w:val="nil"/>
                          <w:bottom w:val="nil"/>
                          <w:right w:val="nil"/>
                        </w:tcBorders>
                        <w:shd w:val="clear" w:color="auto" w:fill="auto"/>
                        <w:noWrap/>
                        <w:vAlign w:val="center"/>
                        <w:hideMark/>
                      </w:tcPr>
                      <w:p w:rsidR="00FB3960" w:rsidRPr="00FB3960" w:rsidRDefault="00FB3960" w:rsidP="00906263">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-100,00</w:t>
                        </w:r>
                      </w:p>
                    </w:tc>
                    <w:tc>
                      <w:tcPr>
                        <w:tcW w:w="671" w:type="dxa"/>
                        <w:gridSpan w:val="2"/>
                        <w:tcBorders>
                          <w:top w:val="nil"/>
                          <w:left w:val="nil"/>
                          <w:bottom w:val="nil"/>
                          <w:right w:val="nil"/>
                        </w:tcBorders>
                        <w:shd w:val="clear" w:color="auto" w:fill="auto"/>
                        <w:noWrap/>
                        <w:vAlign w:val="center"/>
                        <w:hideMark/>
                      </w:tcPr>
                      <w:p w:rsidR="00FB3960" w:rsidRPr="00FB3960" w:rsidRDefault="00FB3960" w:rsidP="00906263">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175,42</w:t>
                        </w:r>
                      </w:p>
                    </w:tc>
                    <w:tc>
                      <w:tcPr>
                        <w:tcW w:w="672" w:type="dxa"/>
                        <w:gridSpan w:val="2"/>
                        <w:tcBorders>
                          <w:top w:val="nil"/>
                          <w:left w:val="nil"/>
                          <w:bottom w:val="nil"/>
                          <w:right w:val="nil"/>
                        </w:tcBorders>
                        <w:shd w:val="clear" w:color="auto" w:fill="auto"/>
                        <w:noWrap/>
                        <w:vAlign w:val="center"/>
                        <w:hideMark/>
                      </w:tcPr>
                      <w:p w:rsidR="00FB3960" w:rsidRPr="00FB3960" w:rsidRDefault="00BD7B4E" w:rsidP="00906263">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812" w:type="dxa"/>
                        <w:gridSpan w:val="3"/>
                        <w:tcBorders>
                          <w:top w:val="nil"/>
                          <w:left w:val="nil"/>
                          <w:bottom w:val="nil"/>
                          <w:right w:val="single" w:sz="8" w:space="0" w:color="auto"/>
                        </w:tcBorders>
                        <w:shd w:val="clear" w:color="auto" w:fill="auto"/>
                        <w:noWrap/>
                        <w:vAlign w:val="center"/>
                        <w:hideMark/>
                      </w:tcPr>
                      <w:p w:rsidR="00FB3960" w:rsidRPr="00FB3960" w:rsidRDefault="00FB3960" w:rsidP="00906263">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-45,63</w:t>
                        </w:r>
                      </w:p>
                    </w:tc>
                    <w:tc>
                      <w:tcPr>
                        <w:tcW w:w="663" w:type="dxa"/>
                        <w:tcBorders>
                          <w:top w:val="nil"/>
                          <w:left w:val="nil"/>
                          <w:bottom w:val="nil"/>
                          <w:right w:val="nil"/>
                        </w:tcBorders>
                        <w:shd w:val="clear" w:color="auto" w:fill="auto"/>
                        <w:noWrap/>
                        <w:vAlign w:val="center"/>
                        <w:hideMark/>
                      </w:tcPr>
                      <w:p w:rsidR="00FB3960" w:rsidRPr="00FB3960" w:rsidRDefault="00FB3960" w:rsidP="00906263">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-100,00</w:t>
                        </w:r>
                      </w:p>
                    </w:tc>
                    <w:tc>
                      <w:tcPr>
                        <w:tcW w:w="672" w:type="dxa"/>
                        <w:gridSpan w:val="2"/>
                        <w:tcBorders>
                          <w:top w:val="nil"/>
                          <w:left w:val="nil"/>
                          <w:bottom w:val="nil"/>
                          <w:right w:val="nil"/>
                        </w:tcBorders>
                        <w:shd w:val="clear" w:color="auto" w:fill="auto"/>
                        <w:noWrap/>
                        <w:vAlign w:val="center"/>
                        <w:hideMark/>
                      </w:tcPr>
                      <w:p w:rsidR="00FB3960" w:rsidRPr="00FB3960" w:rsidRDefault="00FB3960" w:rsidP="00906263">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-26,14</w:t>
                        </w:r>
                      </w:p>
                    </w:tc>
                    <w:tc>
                      <w:tcPr>
                        <w:tcW w:w="672" w:type="dxa"/>
                        <w:gridSpan w:val="2"/>
                        <w:tcBorders>
                          <w:top w:val="nil"/>
                          <w:left w:val="nil"/>
                          <w:bottom w:val="nil"/>
                          <w:right w:val="nil"/>
                        </w:tcBorders>
                        <w:shd w:val="clear" w:color="auto" w:fill="auto"/>
                        <w:noWrap/>
                        <w:vAlign w:val="center"/>
                        <w:hideMark/>
                      </w:tcPr>
                      <w:p w:rsidR="00FB3960" w:rsidRPr="00FB3960" w:rsidRDefault="00991090" w:rsidP="00906263">
                        <w:pPr>
                          <w:spacing w:after="0" w:line="240" w:lineRule="auto"/>
                          <w:jc w:val="right"/>
                          <w:rPr>
                            <w:rFonts w:ascii="Times" w:eastAsia="Times New Roman" w:hAnsi="Times" w:cs="Times"/>
                            <w:color w:val="000000"/>
                            <w:sz w:val="17"/>
                            <w:szCs w:val="17"/>
                            <w:lang w:eastAsia="it-IT"/>
                          </w:rPr>
                        </w:pPr>
                        <w:r>
                          <w:rPr>
                            <w:rFonts w:ascii="Times" w:eastAsia="Times New Roman" w:hAnsi="Times" w:cs="Times"/>
                            <w:color w:val="000000"/>
                            <w:sz w:val="17"/>
                            <w:szCs w:val="17"/>
                            <w:lang w:eastAsia="it-IT"/>
                          </w:rPr>
                          <w:t>-</w:t>
                        </w:r>
                      </w:p>
                    </w:tc>
                    <w:tc>
                      <w:tcPr>
                        <w:tcW w:w="812" w:type="dxa"/>
                        <w:gridSpan w:val="2"/>
                        <w:tcBorders>
                          <w:top w:val="nil"/>
                          <w:left w:val="nil"/>
                          <w:bottom w:val="nil"/>
                          <w:right w:val="single" w:sz="8" w:space="0" w:color="auto"/>
                        </w:tcBorders>
                        <w:shd w:val="clear" w:color="auto" w:fill="auto"/>
                        <w:noWrap/>
                        <w:vAlign w:val="center"/>
                        <w:hideMark/>
                      </w:tcPr>
                      <w:p w:rsidR="00FB3960" w:rsidRPr="00FB3960" w:rsidRDefault="00FB3960" w:rsidP="00906263">
                        <w:pPr>
                          <w:spacing w:after="0" w:line="240" w:lineRule="auto"/>
                          <w:jc w:val="right"/>
                          <w:rPr>
                            <w:rFonts w:ascii="Times" w:eastAsia="Times New Roman" w:hAnsi="Times" w:cs="Times"/>
                            <w:color w:val="000000"/>
                            <w:sz w:val="17"/>
                            <w:szCs w:val="17"/>
                            <w:lang w:eastAsia="it-IT"/>
                          </w:rPr>
                        </w:pPr>
                        <w:r w:rsidRPr="00FB3960">
                          <w:rPr>
                            <w:rFonts w:ascii="Times" w:eastAsia="Times New Roman" w:hAnsi="Times" w:cs="Times"/>
                            <w:color w:val="000000"/>
                            <w:sz w:val="17"/>
                            <w:szCs w:val="17"/>
                            <w:lang w:eastAsia="it-IT"/>
                          </w:rPr>
                          <w:t>-49,28</w:t>
                        </w:r>
                      </w:p>
                    </w:tc>
                  </w:tr>
                  <w:tr w:rsidR="0021561A" w:rsidRPr="00EE445C" w:rsidTr="0021561A">
                    <w:trPr>
                      <w:trHeight w:val="300"/>
                    </w:trPr>
                    <w:tc>
                      <w:tcPr>
                        <w:tcW w:w="1442" w:type="dxa"/>
                        <w:tcBorders>
                          <w:top w:val="nil"/>
                          <w:left w:val="single" w:sz="8" w:space="0" w:color="auto"/>
                          <w:bottom w:val="single" w:sz="8" w:space="0" w:color="auto"/>
                          <w:right w:val="single" w:sz="8" w:space="0" w:color="auto"/>
                        </w:tcBorders>
                        <w:shd w:val="clear" w:color="auto" w:fill="auto"/>
                        <w:noWrap/>
                        <w:vAlign w:val="center"/>
                        <w:hideMark/>
                      </w:tcPr>
                      <w:p w:rsidR="00FB3960" w:rsidRPr="0021561A" w:rsidRDefault="00FB3960" w:rsidP="00EE445C">
                        <w:pPr>
                          <w:spacing w:after="0" w:line="240" w:lineRule="auto"/>
                          <w:rPr>
                            <w:rFonts w:ascii="Times" w:eastAsia="Times New Roman" w:hAnsi="Times" w:cs="Times"/>
                            <w:b/>
                            <w:bCs/>
                            <w:color w:val="000000"/>
                            <w:sz w:val="18"/>
                            <w:szCs w:val="18"/>
                            <w:lang w:eastAsia="it-IT"/>
                          </w:rPr>
                        </w:pPr>
                        <w:r w:rsidRPr="0021561A">
                          <w:rPr>
                            <w:rFonts w:ascii="Times" w:eastAsia="Times New Roman" w:hAnsi="Times" w:cs="Times"/>
                            <w:b/>
                            <w:bCs/>
                            <w:color w:val="000000"/>
                            <w:sz w:val="18"/>
                            <w:szCs w:val="18"/>
                            <w:lang w:eastAsia="it-IT"/>
                          </w:rPr>
                          <w:t>Italia</w:t>
                        </w:r>
                      </w:p>
                    </w:tc>
                    <w:tc>
                      <w:tcPr>
                        <w:tcW w:w="784" w:type="dxa"/>
                        <w:tcBorders>
                          <w:top w:val="nil"/>
                          <w:left w:val="nil"/>
                          <w:bottom w:val="single" w:sz="8" w:space="0" w:color="auto"/>
                          <w:right w:val="nil"/>
                        </w:tcBorders>
                        <w:shd w:val="clear" w:color="auto" w:fill="auto"/>
                        <w:noWrap/>
                        <w:vAlign w:val="center"/>
                        <w:hideMark/>
                      </w:tcPr>
                      <w:p w:rsidR="00FB3960" w:rsidRPr="00EE445C" w:rsidRDefault="00FB3960" w:rsidP="00EE445C">
                        <w:pPr>
                          <w:spacing w:after="0" w:line="240" w:lineRule="auto"/>
                          <w:jc w:val="right"/>
                          <w:rPr>
                            <w:rFonts w:ascii="Times" w:eastAsia="Times New Roman" w:hAnsi="Times" w:cs="Times"/>
                            <w:b/>
                            <w:bCs/>
                            <w:color w:val="000000"/>
                            <w:sz w:val="17"/>
                            <w:szCs w:val="17"/>
                            <w:lang w:eastAsia="it-IT"/>
                          </w:rPr>
                        </w:pPr>
                        <w:r w:rsidRPr="00EE445C">
                          <w:rPr>
                            <w:rFonts w:ascii="Times" w:eastAsia="Times New Roman" w:hAnsi="Times" w:cs="Times"/>
                            <w:b/>
                            <w:bCs/>
                            <w:color w:val="000000"/>
                            <w:sz w:val="17"/>
                            <w:szCs w:val="17"/>
                            <w:lang w:eastAsia="it-IT"/>
                          </w:rPr>
                          <w:t>233,53</w:t>
                        </w:r>
                      </w:p>
                    </w:tc>
                    <w:tc>
                      <w:tcPr>
                        <w:tcW w:w="694" w:type="dxa"/>
                        <w:tcBorders>
                          <w:top w:val="nil"/>
                          <w:left w:val="nil"/>
                          <w:bottom w:val="single" w:sz="8" w:space="0" w:color="auto"/>
                          <w:right w:val="nil"/>
                        </w:tcBorders>
                        <w:shd w:val="clear" w:color="auto" w:fill="auto"/>
                        <w:noWrap/>
                        <w:vAlign w:val="center"/>
                        <w:hideMark/>
                      </w:tcPr>
                      <w:p w:rsidR="00FB3960" w:rsidRPr="00906263" w:rsidRDefault="00FB3960" w:rsidP="00906263">
                        <w:pPr>
                          <w:spacing w:after="0" w:line="240" w:lineRule="auto"/>
                          <w:jc w:val="right"/>
                          <w:rPr>
                            <w:rFonts w:ascii="Times" w:eastAsia="Times New Roman" w:hAnsi="Times" w:cs="Times"/>
                            <w:b/>
                            <w:color w:val="000000"/>
                            <w:sz w:val="17"/>
                            <w:szCs w:val="17"/>
                            <w:lang w:eastAsia="it-IT"/>
                          </w:rPr>
                        </w:pPr>
                        <w:r w:rsidRPr="00906263">
                          <w:rPr>
                            <w:rFonts w:ascii="Times" w:eastAsia="Times New Roman" w:hAnsi="Times" w:cs="Times"/>
                            <w:b/>
                            <w:color w:val="000000"/>
                            <w:sz w:val="17"/>
                            <w:szCs w:val="17"/>
                            <w:lang w:eastAsia="it-IT"/>
                          </w:rPr>
                          <w:t>832,95</w:t>
                        </w:r>
                      </w:p>
                    </w:tc>
                    <w:tc>
                      <w:tcPr>
                        <w:tcW w:w="712" w:type="dxa"/>
                        <w:gridSpan w:val="2"/>
                        <w:tcBorders>
                          <w:top w:val="nil"/>
                          <w:left w:val="nil"/>
                          <w:bottom w:val="single" w:sz="8" w:space="0" w:color="auto"/>
                          <w:right w:val="nil"/>
                        </w:tcBorders>
                        <w:shd w:val="clear" w:color="auto" w:fill="auto"/>
                        <w:noWrap/>
                        <w:vAlign w:val="center"/>
                        <w:hideMark/>
                      </w:tcPr>
                      <w:p w:rsidR="00FB3960" w:rsidRPr="00906263" w:rsidRDefault="00FB3960" w:rsidP="00906263">
                        <w:pPr>
                          <w:spacing w:after="0" w:line="240" w:lineRule="auto"/>
                          <w:jc w:val="right"/>
                          <w:rPr>
                            <w:rFonts w:ascii="Times" w:eastAsia="Times New Roman" w:hAnsi="Times" w:cs="Times"/>
                            <w:b/>
                            <w:color w:val="000000"/>
                            <w:sz w:val="17"/>
                            <w:szCs w:val="17"/>
                            <w:lang w:eastAsia="it-IT"/>
                          </w:rPr>
                        </w:pPr>
                        <w:r w:rsidRPr="00906263">
                          <w:rPr>
                            <w:rFonts w:ascii="Times" w:eastAsia="Times New Roman" w:hAnsi="Times" w:cs="Times"/>
                            <w:b/>
                            <w:color w:val="000000"/>
                            <w:sz w:val="17"/>
                            <w:szCs w:val="17"/>
                            <w:lang w:eastAsia="it-IT"/>
                          </w:rPr>
                          <w:t>179,72</w:t>
                        </w:r>
                      </w:p>
                    </w:tc>
                    <w:tc>
                      <w:tcPr>
                        <w:tcW w:w="813" w:type="dxa"/>
                        <w:gridSpan w:val="3"/>
                        <w:tcBorders>
                          <w:top w:val="nil"/>
                          <w:left w:val="nil"/>
                          <w:bottom w:val="single" w:sz="8" w:space="0" w:color="auto"/>
                          <w:right w:val="single" w:sz="8" w:space="0" w:color="auto"/>
                        </w:tcBorders>
                        <w:shd w:val="clear" w:color="auto" w:fill="auto"/>
                        <w:noWrap/>
                        <w:vAlign w:val="center"/>
                        <w:hideMark/>
                      </w:tcPr>
                      <w:p w:rsidR="00FB3960" w:rsidRPr="00906263" w:rsidRDefault="00FB3960" w:rsidP="00906263">
                        <w:pPr>
                          <w:spacing w:after="0" w:line="240" w:lineRule="auto"/>
                          <w:jc w:val="right"/>
                          <w:rPr>
                            <w:rFonts w:ascii="Times" w:eastAsia="Times New Roman" w:hAnsi="Times" w:cs="Times"/>
                            <w:b/>
                            <w:color w:val="000000"/>
                            <w:sz w:val="17"/>
                            <w:szCs w:val="17"/>
                            <w:lang w:eastAsia="it-IT"/>
                          </w:rPr>
                        </w:pPr>
                        <w:r w:rsidRPr="00906263">
                          <w:rPr>
                            <w:rFonts w:ascii="Times" w:eastAsia="Times New Roman" w:hAnsi="Times" w:cs="Times"/>
                            <w:b/>
                            <w:color w:val="000000"/>
                            <w:sz w:val="17"/>
                            <w:szCs w:val="17"/>
                            <w:lang w:eastAsia="it-IT"/>
                          </w:rPr>
                          <w:t>387,44</w:t>
                        </w:r>
                      </w:p>
                    </w:tc>
                    <w:tc>
                      <w:tcPr>
                        <w:tcW w:w="663" w:type="dxa"/>
                        <w:tcBorders>
                          <w:top w:val="nil"/>
                          <w:left w:val="nil"/>
                          <w:bottom w:val="single" w:sz="8" w:space="0" w:color="auto"/>
                          <w:right w:val="nil"/>
                        </w:tcBorders>
                        <w:shd w:val="clear" w:color="auto" w:fill="auto"/>
                        <w:noWrap/>
                        <w:vAlign w:val="center"/>
                        <w:hideMark/>
                      </w:tcPr>
                      <w:p w:rsidR="00FB3960" w:rsidRPr="00906263" w:rsidRDefault="00FB3960" w:rsidP="00906263">
                        <w:pPr>
                          <w:spacing w:after="0" w:line="240" w:lineRule="auto"/>
                          <w:jc w:val="right"/>
                          <w:rPr>
                            <w:rFonts w:ascii="Times" w:eastAsia="Times New Roman" w:hAnsi="Times" w:cs="Times"/>
                            <w:b/>
                            <w:color w:val="000000"/>
                            <w:sz w:val="17"/>
                            <w:szCs w:val="17"/>
                            <w:lang w:eastAsia="it-IT"/>
                          </w:rPr>
                        </w:pPr>
                        <w:r w:rsidRPr="00906263">
                          <w:rPr>
                            <w:rFonts w:ascii="Times" w:eastAsia="Times New Roman" w:hAnsi="Times" w:cs="Times"/>
                            <w:b/>
                            <w:color w:val="000000"/>
                            <w:sz w:val="17"/>
                            <w:szCs w:val="17"/>
                            <w:lang w:eastAsia="it-IT"/>
                          </w:rPr>
                          <w:t>-100,00</w:t>
                        </w:r>
                      </w:p>
                    </w:tc>
                    <w:tc>
                      <w:tcPr>
                        <w:tcW w:w="671" w:type="dxa"/>
                        <w:gridSpan w:val="2"/>
                        <w:tcBorders>
                          <w:top w:val="nil"/>
                          <w:left w:val="nil"/>
                          <w:bottom w:val="single" w:sz="8" w:space="0" w:color="auto"/>
                          <w:right w:val="nil"/>
                        </w:tcBorders>
                        <w:shd w:val="clear" w:color="auto" w:fill="auto"/>
                        <w:noWrap/>
                        <w:vAlign w:val="center"/>
                        <w:hideMark/>
                      </w:tcPr>
                      <w:p w:rsidR="00FB3960" w:rsidRPr="00906263" w:rsidRDefault="00FB3960" w:rsidP="00906263">
                        <w:pPr>
                          <w:spacing w:after="0" w:line="240" w:lineRule="auto"/>
                          <w:jc w:val="right"/>
                          <w:rPr>
                            <w:rFonts w:ascii="Times" w:eastAsia="Times New Roman" w:hAnsi="Times" w:cs="Times"/>
                            <w:b/>
                            <w:color w:val="000000"/>
                            <w:sz w:val="17"/>
                            <w:szCs w:val="17"/>
                            <w:lang w:eastAsia="it-IT"/>
                          </w:rPr>
                        </w:pPr>
                        <w:r w:rsidRPr="00906263">
                          <w:rPr>
                            <w:rFonts w:ascii="Times" w:eastAsia="Times New Roman" w:hAnsi="Times" w:cs="Times"/>
                            <w:b/>
                            <w:color w:val="000000"/>
                            <w:sz w:val="17"/>
                            <w:szCs w:val="17"/>
                            <w:lang w:eastAsia="it-IT"/>
                          </w:rPr>
                          <w:t>18,18</w:t>
                        </w:r>
                      </w:p>
                    </w:tc>
                    <w:tc>
                      <w:tcPr>
                        <w:tcW w:w="672" w:type="dxa"/>
                        <w:gridSpan w:val="2"/>
                        <w:tcBorders>
                          <w:top w:val="nil"/>
                          <w:left w:val="nil"/>
                          <w:bottom w:val="single" w:sz="8" w:space="0" w:color="auto"/>
                          <w:right w:val="nil"/>
                        </w:tcBorders>
                        <w:shd w:val="clear" w:color="auto" w:fill="auto"/>
                        <w:noWrap/>
                        <w:vAlign w:val="center"/>
                        <w:hideMark/>
                      </w:tcPr>
                      <w:p w:rsidR="00FB3960" w:rsidRPr="00906263" w:rsidRDefault="00BD7B4E" w:rsidP="00906263">
                        <w:pPr>
                          <w:spacing w:after="0" w:line="240" w:lineRule="auto"/>
                          <w:jc w:val="right"/>
                          <w:rPr>
                            <w:rFonts w:ascii="Times" w:eastAsia="Times New Roman" w:hAnsi="Times" w:cs="Times"/>
                            <w:b/>
                            <w:color w:val="000000"/>
                            <w:sz w:val="17"/>
                            <w:szCs w:val="17"/>
                            <w:lang w:eastAsia="it-IT"/>
                          </w:rPr>
                        </w:pPr>
                        <w:r>
                          <w:rPr>
                            <w:rFonts w:ascii="Times" w:eastAsia="Times New Roman" w:hAnsi="Times" w:cs="Times"/>
                            <w:b/>
                            <w:color w:val="000000"/>
                            <w:sz w:val="17"/>
                            <w:szCs w:val="17"/>
                            <w:lang w:eastAsia="it-IT"/>
                          </w:rPr>
                          <w:t>-</w:t>
                        </w:r>
                      </w:p>
                    </w:tc>
                    <w:tc>
                      <w:tcPr>
                        <w:tcW w:w="812" w:type="dxa"/>
                        <w:gridSpan w:val="3"/>
                        <w:tcBorders>
                          <w:top w:val="nil"/>
                          <w:left w:val="nil"/>
                          <w:bottom w:val="single" w:sz="8" w:space="0" w:color="auto"/>
                          <w:right w:val="single" w:sz="8" w:space="0" w:color="auto"/>
                        </w:tcBorders>
                        <w:shd w:val="clear" w:color="auto" w:fill="auto"/>
                        <w:noWrap/>
                        <w:vAlign w:val="center"/>
                        <w:hideMark/>
                      </w:tcPr>
                      <w:p w:rsidR="00FB3960" w:rsidRPr="00906263" w:rsidRDefault="00FB3960" w:rsidP="00906263">
                        <w:pPr>
                          <w:spacing w:after="0" w:line="240" w:lineRule="auto"/>
                          <w:jc w:val="right"/>
                          <w:rPr>
                            <w:rFonts w:ascii="Times" w:eastAsia="Times New Roman" w:hAnsi="Times" w:cs="Times"/>
                            <w:b/>
                            <w:color w:val="000000"/>
                            <w:sz w:val="17"/>
                            <w:szCs w:val="17"/>
                            <w:lang w:eastAsia="it-IT"/>
                          </w:rPr>
                        </w:pPr>
                        <w:r w:rsidRPr="00906263">
                          <w:rPr>
                            <w:rFonts w:ascii="Times" w:eastAsia="Times New Roman" w:hAnsi="Times" w:cs="Times"/>
                            <w:b/>
                            <w:color w:val="000000"/>
                            <w:sz w:val="17"/>
                            <w:szCs w:val="17"/>
                            <w:lang w:eastAsia="it-IT"/>
                          </w:rPr>
                          <w:t>-74,64</w:t>
                        </w:r>
                      </w:p>
                    </w:tc>
                    <w:tc>
                      <w:tcPr>
                        <w:tcW w:w="663" w:type="dxa"/>
                        <w:tcBorders>
                          <w:top w:val="nil"/>
                          <w:left w:val="nil"/>
                          <w:bottom w:val="single" w:sz="8" w:space="0" w:color="auto"/>
                          <w:right w:val="nil"/>
                        </w:tcBorders>
                        <w:shd w:val="clear" w:color="auto" w:fill="auto"/>
                        <w:noWrap/>
                        <w:vAlign w:val="center"/>
                        <w:hideMark/>
                      </w:tcPr>
                      <w:p w:rsidR="00FB3960" w:rsidRPr="00906263" w:rsidRDefault="00FB3960" w:rsidP="00906263">
                        <w:pPr>
                          <w:spacing w:after="0" w:line="240" w:lineRule="auto"/>
                          <w:jc w:val="right"/>
                          <w:rPr>
                            <w:rFonts w:ascii="Times" w:eastAsia="Times New Roman" w:hAnsi="Times" w:cs="Times"/>
                            <w:b/>
                            <w:color w:val="000000"/>
                            <w:sz w:val="17"/>
                            <w:szCs w:val="17"/>
                            <w:lang w:eastAsia="it-IT"/>
                          </w:rPr>
                        </w:pPr>
                        <w:r w:rsidRPr="00906263">
                          <w:rPr>
                            <w:rFonts w:ascii="Times" w:eastAsia="Times New Roman" w:hAnsi="Times" w:cs="Times"/>
                            <w:b/>
                            <w:color w:val="000000"/>
                            <w:sz w:val="17"/>
                            <w:szCs w:val="17"/>
                            <w:lang w:eastAsia="it-IT"/>
                          </w:rPr>
                          <w:t>-3,25</w:t>
                        </w:r>
                      </w:p>
                    </w:tc>
                    <w:tc>
                      <w:tcPr>
                        <w:tcW w:w="672" w:type="dxa"/>
                        <w:gridSpan w:val="2"/>
                        <w:tcBorders>
                          <w:top w:val="nil"/>
                          <w:left w:val="nil"/>
                          <w:bottom w:val="single" w:sz="8" w:space="0" w:color="auto"/>
                          <w:right w:val="nil"/>
                        </w:tcBorders>
                        <w:shd w:val="clear" w:color="auto" w:fill="auto"/>
                        <w:noWrap/>
                        <w:vAlign w:val="center"/>
                        <w:hideMark/>
                      </w:tcPr>
                      <w:p w:rsidR="00FB3960" w:rsidRPr="00906263" w:rsidRDefault="00FB3960" w:rsidP="00906263">
                        <w:pPr>
                          <w:spacing w:after="0" w:line="240" w:lineRule="auto"/>
                          <w:jc w:val="right"/>
                          <w:rPr>
                            <w:rFonts w:ascii="Times" w:eastAsia="Times New Roman" w:hAnsi="Times" w:cs="Times"/>
                            <w:b/>
                            <w:color w:val="000000"/>
                            <w:sz w:val="17"/>
                            <w:szCs w:val="17"/>
                            <w:lang w:eastAsia="it-IT"/>
                          </w:rPr>
                        </w:pPr>
                        <w:r w:rsidRPr="00906263">
                          <w:rPr>
                            <w:rFonts w:ascii="Times" w:eastAsia="Times New Roman" w:hAnsi="Times" w:cs="Times"/>
                            <w:b/>
                            <w:color w:val="000000"/>
                            <w:sz w:val="17"/>
                            <w:szCs w:val="17"/>
                            <w:lang w:eastAsia="it-IT"/>
                          </w:rPr>
                          <w:t>224,67</w:t>
                        </w:r>
                      </w:p>
                    </w:tc>
                    <w:tc>
                      <w:tcPr>
                        <w:tcW w:w="672" w:type="dxa"/>
                        <w:gridSpan w:val="2"/>
                        <w:tcBorders>
                          <w:top w:val="nil"/>
                          <w:left w:val="nil"/>
                          <w:bottom w:val="single" w:sz="8" w:space="0" w:color="auto"/>
                          <w:right w:val="nil"/>
                        </w:tcBorders>
                        <w:shd w:val="clear" w:color="auto" w:fill="auto"/>
                        <w:noWrap/>
                        <w:vAlign w:val="center"/>
                        <w:hideMark/>
                      </w:tcPr>
                      <w:p w:rsidR="00FB3960" w:rsidRPr="00906263" w:rsidRDefault="00FB3960" w:rsidP="00906263">
                        <w:pPr>
                          <w:spacing w:after="0" w:line="240" w:lineRule="auto"/>
                          <w:jc w:val="right"/>
                          <w:rPr>
                            <w:rFonts w:ascii="Times" w:eastAsia="Times New Roman" w:hAnsi="Times" w:cs="Times"/>
                            <w:b/>
                            <w:color w:val="000000"/>
                            <w:sz w:val="17"/>
                            <w:szCs w:val="17"/>
                            <w:lang w:eastAsia="it-IT"/>
                          </w:rPr>
                        </w:pPr>
                        <w:r w:rsidRPr="00906263">
                          <w:rPr>
                            <w:rFonts w:ascii="Times" w:eastAsia="Times New Roman" w:hAnsi="Times" w:cs="Times"/>
                            <w:b/>
                            <w:color w:val="000000"/>
                            <w:sz w:val="17"/>
                            <w:szCs w:val="17"/>
                            <w:lang w:eastAsia="it-IT"/>
                          </w:rPr>
                          <w:t>235,58</w:t>
                        </w:r>
                      </w:p>
                    </w:tc>
                    <w:tc>
                      <w:tcPr>
                        <w:tcW w:w="812" w:type="dxa"/>
                        <w:gridSpan w:val="2"/>
                        <w:tcBorders>
                          <w:top w:val="nil"/>
                          <w:left w:val="nil"/>
                          <w:bottom w:val="single" w:sz="8" w:space="0" w:color="auto"/>
                          <w:right w:val="single" w:sz="8" w:space="0" w:color="auto"/>
                        </w:tcBorders>
                        <w:shd w:val="clear" w:color="auto" w:fill="auto"/>
                        <w:noWrap/>
                        <w:vAlign w:val="center"/>
                        <w:hideMark/>
                      </w:tcPr>
                      <w:p w:rsidR="00FB3960" w:rsidRPr="00906263" w:rsidRDefault="00FB3960" w:rsidP="00906263">
                        <w:pPr>
                          <w:spacing w:after="0" w:line="240" w:lineRule="auto"/>
                          <w:jc w:val="right"/>
                          <w:rPr>
                            <w:rFonts w:ascii="Times" w:eastAsia="Times New Roman" w:hAnsi="Times" w:cs="Times"/>
                            <w:b/>
                            <w:color w:val="000000"/>
                            <w:sz w:val="17"/>
                            <w:szCs w:val="17"/>
                            <w:lang w:eastAsia="it-IT"/>
                          </w:rPr>
                        </w:pPr>
                        <w:r w:rsidRPr="00906263">
                          <w:rPr>
                            <w:rFonts w:ascii="Times" w:eastAsia="Times New Roman" w:hAnsi="Times" w:cs="Times"/>
                            <w:b/>
                            <w:color w:val="000000"/>
                            <w:sz w:val="17"/>
                            <w:szCs w:val="17"/>
                            <w:lang w:eastAsia="it-IT"/>
                          </w:rPr>
                          <w:t>17,83</w:t>
                        </w:r>
                      </w:p>
                    </w:tc>
                  </w:tr>
                  <w:tr w:rsidR="0021561A" w:rsidRPr="00EE445C" w:rsidTr="0021561A">
                    <w:trPr>
                      <w:trHeight w:val="102"/>
                    </w:trPr>
                    <w:tc>
                      <w:tcPr>
                        <w:tcW w:w="1442" w:type="dxa"/>
                        <w:tcBorders>
                          <w:top w:val="nil"/>
                          <w:left w:val="nil"/>
                          <w:bottom w:val="nil"/>
                          <w:right w:val="nil"/>
                        </w:tcBorders>
                        <w:shd w:val="clear" w:color="auto" w:fill="auto"/>
                        <w:noWrap/>
                        <w:vAlign w:val="center"/>
                        <w:hideMark/>
                      </w:tcPr>
                      <w:p w:rsidR="00FB3960" w:rsidRPr="0021561A" w:rsidRDefault="00FB3960" w:rsidP="00EE445C">
                        <w:pPr>
                          <w:spacing w:after="0" w:line="240" w:lineRule="auto"/>
                          <w:rPr>
                            <w:rFonts w:ascii="Calibri" w:eastAsia="Times New Roman" w:hAnsi="Calibri" w:cs="Times New Roman"/>
                            <w:color w:val="000000"/>
                            <w:sz w:val="18"/>
                            <w:szCs w:val="18"/>
                            <w:lang w:eastAsia="it-IT"/>
                          </w:rPr>
                        </w:pPr>
                      </w:p>
                    </w:tc>
                    <w:tc>
                      <w:tcPr>
                        <w:tcW w:w="784" w:type="dxa"/>
                        <w:tcBorders>
                          <w:top w:val="nil"/>
                          <w:left w:val="nil"/>
                          <w:bottom w:val="nil"/>
                          <w:right w:val="nil"/>
                        </w:tcBorders>
                        <w:shd w:val="clear" w:color="auto" w:fill="auto"/>
                        <w:noWrap/>
                        <w:vAlign w:val="center"/>
                        <w:hideMark/>
                      </w:tcPr>
                      <w:p w:rsidR="00FB3960" w:rsidRPr="00EE445C" w:rsidRDefault="00FB3960" w:rsidP="00EE445C">
                        <w:pPr>
                          <w:spacing w:after="0" w:line="240" w:lineRule="auto"/>
                          <w:rPr>
                            <w:rFonts w:ascii="Calibri" w:eastAsia="Times New Roman" w:hAnsi="Calibri" w:cs="Times New Roman"/>
                            <w:color w:val="000000"/>
                            <w:lang w:eastAsia="it-IT"/>
                          </w:rPr>
                        </w:pPr>
                      </w:p>
                    </w:tc>
                    <w:tc>
                      <w:tcPr>
                        <w:tcW w:w="694" w:type="dxa"/>
                        <w:tcBorders>
                          <w:top w:val="nil"/>
                          <w:left w:val="nil"/>
                          <w:bottom w:val="nil"/>
                          <w:right w:val="nil"/>
                        </w:tcBorders>
                        <w:shd w:val="clear" w:color="auto" w:fill="auto"/>
                        <w:noWrap/>
                        <w:vAlign w:val="center"/>
                        <w:hideMark/>
                      </w:tcPr>
                      <w:p w:rsidR="00FB3960" w:rsidRPr="00EE445C" w:rsidRDefault="00FB3960" w:rsidP="00EE445C">
                        <w:pPr>
                          <w:spacing w:after="0" w:line="240" w:lineRule="auto"/>
                          <w:rPr>
                            <w:rFonts w:ascii="Calibri" w:eastAsia="Times New Roman" w:hAnsi="Calibri" w:cs="Times New Roman"/>
                            <w:color w:val="000000"/>
                            <w:lang w:eastAsia="it-IT"/>
                          </w:rPr>
                        </w:pPr>
                      </w:p>
                    </w:tc>
                    <w:tc>
                      <w:tcPr>
                        <w:tcW w:w="712" w:type="dxa"/>
                        <w:gridSpan w:val="2"/>
                        <w:tcBorders>
                          <w:top w:val="nil"/>
                          <w:left w:val="nil"/>
                          <w:bottom w:val="nil"/>
                          <w:right w:val="nil"/>
                        </w:tcBorders>
                        <w:shd w:val="clear" w:color="auto" w:fill="auto"/>
                        <w:noWrap/>
                        <w:vAlign w:val="center"/>
                        <w:hideMark/>
                      </w:tcPr>
                      <w:p w:rsidR="00FB3960" w:rsidRPr="00EE445C" w:rsidRDefault="00FB3960" w:rsidP="00EE445C">
                        <w:pPr>
                          <w:spacing w:after="0" w:line="240" w:lineRule="auto"/>
                          <w:rPr>
                            <w:rFonts w:ascii="Calibri" w:eastAsia="Times New Roman" w:hAnsi="Calibri" w:cs="Times New Roman"/>
                            <w:color w:val="000000"/>
                            <w:lang w:eastAsia="it-IT"/>
                          </w:rPr>
                        </w:pPr>
                      </w:p>
                    </w:tc>
                    <w:tc>
                      <w:tcPr>
                        <w:tcW w:w="813" w:type="dxa"/>
                        <w:gridSpan w:val="3"/>
                        <w:tcBorders>
                          <w:top w:val="nil"/>
                          <w:left w:val="nil"/>
                          <w:bottom w:val="nil"/>
                          <w:right w:val="nil"/>
                        </w:tcBorders>
                        <w:shd w:val="clear" w:color="auto" w:fill="auto"/>
                        <w:noWrap/>
                        <w:vAlign w:val="center"/>
                        <w:hideMark/>
                      </w:tcPr>
                      <w:p w:rsidR="00FB3960" w:rsidRPr="00EE445C" w:rsidRDefault="00FB3960" w:rsidP="00EE445C">
                        <w:pPr>
                          <w:spacing w:after="0" w:line="240" w:lineRule="auto"/>
                          <w:rPr>
                            <w:rFonts w:ascii="Calibri" w:eastAsia="Times New Roman" w:hAnsi="Calibri" w:cs="Times New Roman"/>
                            <w:color w:val="000000"/>
                            <w:lang w:eastAsia="it-IT"/>
                          </w:rPr>
                        </w:pPr>
                      </w:p>
                    </w:tc>
                    <w:tc>
                      <w:tcPr>
                        <w:tcW w:w="663" w:type="dxa"/>
                        <w:tcBorders>
                          <w:top w:val="nil"/>
                          <w:left w:val="nil"/>
                          <w:bottom w:val="nil"/>
                          <w:right w:val="nil"/>
                        </w:tcBorders>
                        <w:shd w:val="clear" w:color="auto" w:fill="auto"/>
                        <w:noWrap/>
                        <w:vAlign w:val="center"/>
                        <w:hideMark/>
                      </w:tcPr>
                      <w:p w:rsidR="00FB3960" w:rsidRPr="00EE445C" w:rsidRDefault="00FB3960" w:rsidP="00EE445C">
                        <w:pPr>
                          <w:spacing w:after="0" w:line="240" w:lineRule="auto"/>
                          <w:rPr>
                            <w:rFonts w:ascii="Calibri" w:eastAsia="Times New Roman" w:hAnsi="Calibri" w:cs="Times New Roman"/>
                            <w:color w:val="000000"/>
                            <w:lang w:eastAsia="it-IT"/>
                          </w:rPr>
                        </w:pPr>
                      </w:p>
                    </w:tc>
                    <w:tc>
                      <w:tcPr>
                        <w:tcW w:w="671" w:type="dxa"/>
                        <w:gridSpan w:val="2"/>
                        <w:tcBorders>
                          <w:top w:val="nil"/>
                          <w:left w:val="nil"/>
                          <w:bottom w:val="nil"/>
                          <w:right w:val="nil"/>
                        </w:tcBorders>
                        <w:shd w:val="clear" w:color="auto" w:fill="auto"/>
                        <w:noWrap/>
                        <w:vAlign w:val="center"/>
                        <w:hideMark/>
                      </w:tcPr>
                      <w:p w:rsidR="00FB3960" w:rsidRPr="00EE445C" w:rsidRDefault="00FB3960" w:rsidP="00EE445C">
                        <w:pPr>
                          <w:spacing w:after="0" w:line="240" w:lineRule="auto"/>
                          <w:rPr>
                            <w:rFonts w:ascii="Calibri" w:eastAsia="Times New Roman" w:hAnsi="Calibri" w:cs="Times New Roman"/>
                            <w:color w:val="000000"/>
                            <w:lang w:eastAsia="it-IT"/>
                          </w:rPr>
                        </w:pPr>
                      </w:p>
                    </w:tc>
                    <w:tc>
                      <w:tcPr>
                        <w:tcW w:w="672" w:type="dxa"/>
                        <w:gridSpan w:val="2"/>
                        <w:tcBorders>
                          <w:top w:val="nil"/>
                          <w:left w:val="nil"/>
                          <w:bottom w:val="nil"/>
                          <w:right w:val="nil"/>
                        </w:tcBorders>
                        <w:shd w:val="clear" w:color="auto" w:fill="auto"/>
                        <w:noWrap/>
                        <w:vAlign w:val="center"/>
                        <w:hideMark/>
                      </w:tcPr>
                      <w:p w:rsidR="00FB3960" w:rsidRPr="00EE445C" w:rsidRDefault="00FB3960" w:rsidP="00EE445C">
                        <w:pPr>
                          <w:spacing w:after="0" w:line="240" w:lineRule="auto"/>
                          <w:rPr>
                            <w:rFonts w:ascii="Calibri" w:eastAsia="Times New Roman" w:hAnsi="Calibri" w:cs="Times New Roman"/>
                            <w:color w:val="000000"/>
                            <w:lang w:eastAsia="it-IT"/>
                          </w:rPr>
                        </w:pPr>
                      </w:p>
                    </w:tc>
                    <w:tc>
                      <w:tcPr>
                        <w:tcW w:w="812" w:type="dxa"/>
                        <w:gridSpan w:val="3"/>
                        <w:tcBorders>
                          <w:top w:val="nil"/>
                          <w:left w:val="nil"/>
                          <w:bottom w:val="nil"/>
                          <w:right w:val="nil"/>
                        </w:tcBorders>
                        <w:shd w:val="clear" w:color="auto" w:fill="auto"/>
                        <w:noWrap/>
                        <w:vAlign w:val="center"/>
                        <w:hideMark/>
                      </w:tcPr>
                      <w:p w:rsidR="00FB3960" w:rsidRPr="00EE445C" w:rsidRDefault="00FB3960" w:rsidP="00EE445C">
                        <w:pPr>
                          <w:spacing w:after="0" w:line="240" w:lineRule="auto"/>
                          <w:rPr>
                            <w:rFonts w:ascii="Calibri" w:eastAsia="Times New Roman" w:hAnsi="Calibri" w:cs="Times New Roman"/>
                            <w:color w:val="000000"/>
                            <w:lang w:eastAsia="it-IT"/>
                          </w:rPr>
                        </w:pPr>
                      </w:p>
                    </w:tc>
                    <w:tc>
                      <w:tcPr>
                        <w:tcW w:w="663" w:type="dxa"/>
                        <w:tcBorders>
                          <w:top w:val="nil"/>
                          <w:left w:val="nil"/>
                          <w:bottom w:val="nil"/>
                          <w:right w:val="nil"/>
                        </w:tcBorders>
                        <w:shd w:val="clear" w:color="auto" w:fill="auto"/>
                        <w:noWrap/>
                        <w:vAlign w:val="center"/>
                        <w:hideMark/>
                      </w:tcPr>
                      <w:p w:rsidR="00FB3960" w:rsidRPr="00EE445C" w:rsidRDefault="00FB3960" w:rsidP="00EE445C">
                        <w:pPr>
                          <w:spacing w:after="0" w:line="240" w:lineRule="auto"/>
                          <w:rPr>
                            <w:rFonts w:ascii="Calibri" w:eastAsia="Times New Roman" w:hAnsi="Calibri" w:cs="Times New Roman"/>
                            <w:color w:val="000000"/>
                            <w:lang w:eastAsia="it-IT"/>
                          </w:rPr>
                        </w:pPr>
                      </w:p>
                    </w:tc>
                    <w:tc>
                      <w:tcPr>
                        <w:tcW w:w="672" w:type="dxa"/>
                        <w:gridSpan w:val="2"/>
                        <w:tcBorders>
                          <w:top w:val="nil"/>
                          <w:left w:val="nil"/>
                          <w:bottom w:val="nil"/>
                          <w:right w:val="nil"/>
                        </w:tcBorders>
                        <w:shd w:val="clear" w:color="auto" w:fill="auto"/>
                        <w:noWrap/>
                        <w:vAlign w:val="center"/>
                        <w:hideMark/>
                      </w:tcPr>
                      <w:p w:rsidR="00FB3960" w:rsidRPr="00EE445C" w:rsidRDefault="00FB3960" w:rsidP="00EE445C">
                        <w:pPr>
                          <w:spacing w:after="0" w:line="240" w:lineRule="auto"/>
                          <w:rPr>
                            <w:rFonts w:ascii="Calibri" w:eastAsia="Times New Roman" w:hAnsi="Calibri" w:cs="Times New Roman"/>
                            <w:color w:val="000000"/>
                            <w:lang w:eastAsia="it-IT"/>
                          </w:rPr>
                        </w:pPr>
                      </w:p>
                    </w:tc>
                    <w:tc>
                      <w:tcPr>
                        <w:tcW w:w="672" w:type="dxa"/>
                        <w:gridSpan w:val="2"/>
                        <w:tcBorders>
                          <w:top w:val="nil"/>
                          <w:left w:val="nil"/>
                          <w:bottom w:val="nil"/>
                          <w:right w:val="nil"/>
                        </w:tcBorders>
                        <w:shd w:val="clear" w:color="auto" w:fill="auto"/>
                        <w:noWrap/>
                        <w:vAlign w:val="center"/>
                        <w:hideMark/>
                      </w:tcPr>
                      <w:p w:rsidR="00FB3960" w:rsidRPr="00EE445C" w:rsidRDefault="00FB3960" w:rsidP="00EE445C">
                        <w:pPr>
                          <w:spacing w:after="0" w:line="240" w:lineRule="auto"/>
                          <w:rPr>
                            <w:rFonts w:ascii="Calibri" w:eastAsia="Times New Roman" w:hAnsi="Calibri" w:cs="Times New Roman"/>
                            <w:color w:val="000000"/>
                            <w:lang w:eastAsia="it-IT"/>
                          </w:rPr>
                        </w:pPr>
                      </w:p>
                    </w:tc>
                    <w:tc>
                      <w:tcPr>
                        <w:tcW w:w="812" w:type="dxa"/>
                        <w:gridSpan w:val="2"/>
                        <w:tcBorders>
                          <w:top w:val="nil"/>
                          <w:left w:val="nil"/>
                          <w:bottom w:val="nil"/>
                          <w:right w:val="nil"/>
                        </w:tcBorders>
                        <w:shd w:val="clear" w:color="auto" w:fill="auto"/>
                        <w:noWrap/>
                        <w:vAlign w:val="center"/>
                        <w:hideMark/>
                      </w:tcPr>
                      <w:p w:rsidR="00FB3960" w:rsidRPr="00EE445C" w:rsidRDefault="00FB3960" w:rsidP="00EE445C">
                        <w:pPr>
                          <w:spacing w:after="0" w:line="240" w:lineRule="auto"/>
                          <w:rPr>
                            <w:rFonts w:ascii="Calibri" w:eastAsia="Times New Roman" w:hAnsi="Calibri" w:cs="Times New Roman"/>
                            <w:color w:val="000000"/>
                            <w:lang w:eastAsia="it-IT"/>
                          </w:rPr>
                        </w:pPr>
                      </w:p>
                    </w:tc>
                  </w:tr>
                  <w:tr w:rsidR="00FB3960" w:rsidRPr="00EE445C" w:rsidTr="0021561A">
                    <w:trPr>
                      <w:trHeight w:val="495"/>
                    </w:trPr>
                    <w:tc>
                      <w:tcPr>
                        <w:tcW w:w="144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B3960" w:rsidRPr="0021561A" w:rsidRDefault="00FB3960" w:rsidP="0021561A">
                        <w:pPr>
                          <w:spacing w:after="0" w:line="240" w:lineRule="auto"/>
                          <w:jc w:val="center"/>
                          <w:rPr>
                            <w:rFonts w:ascii="Times" w:eastAsia="Times New Roman" w:hAnsi="Times" w:cs="Times"/>
                            <w:b/>
                            <w:bCs/>
                            <w:color w:val="000000"/>
                            <w:sz w:val="18"/>
                            <w:szCs w:val="18"/>
                            <w:lang w:eastAsia="it-IT"/>
                          </w:rPr>
                        </w:pPr>
                        <w:r w:rsidRPr="0021561A">
                          <w:rPr>
                            <w:rFonts w:ascii="Times" w:eastAsia="Times New Roman" w:hAnsi="Times" w:cs="Times"/>
                            <w:b/>
                            <w:bCs/>
                            <w:color w:val="000000"/>
                            <w:sz w:val="18"/>
                            <w:szCs w:val="18"/>
                            <w:lang w:eastAsia="it-IT"/>
                          </w:rPr>
                          <w:t>Indice specifico di mortalità degli utenti su motocicli con passeggero</w:t>
                        </w:r>
                        <w:r w:rsidR="0021561A">
                          <w:rPr>
                            <w:rFonts w:ascii="Times" w:eastAsia="Times New Roman" w:hAnsi="Times" w:cs="Times"/>
                            <w:b/>
                            <w:bCs/>
                            <w:color w:val="000000"/>
                            <w:sz w:val="18"/>
                            <w:szCs w:val="18"/>
                            <w:lang w:eastAsia="it-IT"/>
                          </w:rPr>
                          <w:t>,</w:t>
                        </w:r>
                        <w:r w:rsidRPr="0021561A">
                          <w:rPr>
                            <w:rFonts w:ascii="Times" w:eastAsia="Times New Roman" w:hAnsi="Times" w:cs="Times"/>
                            <w:b/>
                            <w:bCs/>
                            <w:color w:val="000000"/>
                            <w:sz w:val="18"/>
                            <w:szCs w:val="18"/>
                            <w:lang w:eastAsia="it-IT"/>
                          </w:rPr>
                          <w:t xml:space="preserve"> età uguale o magg</w:t>
                        </w:r>
                        <w:r w:rsidR="0021561A">
                          <w:rPr>
                            <w:rFonts w:ascii="Times" w:eastAsia="Times New Roman" w:hAnsi="Times" w:cs="Times"/>
                            <w:b/>
                            <w:bCs/>
                            <w:color w:val="000000"/>
                            <w:sz w:val="18"/>
                            <w:szCs w:val="18"/>
                            <w:lang w:eastAsia="it-IT"/>
                          </w:rPr>
                          <w:t>.</w:t>
                        </w:r>
                        <w:r w:rsidRPr="0021561A">
                          <w:rPr>
                            <w:rFonts w:ascii="Times" w:eastAsia="Times New Roman" w:hAnsi="Times" w:cs="Times"/>
                            <w:b/>
                            <w:bCs/>
                            <w:color w:val="000000"/>
                            <w:sz w:val="18"/>
                            <w:szCs w:val="18"/>
                            <w:lang w:eastAsia="it-IT"/>
                          </w:rPr>
                          <w:t xml:space="preserve"> di 65 anni </w:t>
                        </w:r>
                      </w:p>
                    </w:tc>
                    <w:tc>
                      <w:tcPr>
                        <w:tcW w:w="3003" w:type="dxa"/>
                        <w:gridSpan w:val="7"/>
                        <w:tcBorders>
                          <w:top w:val="single" w:sz="8" w:space="0" w:color="auto"/>
                          <w:left w:val="nil"/>
                          <w:bottom w:val="single" w:sz="8" w:space="0" w:color="auto"/>
                          <w:right w:val="single" w:sz="8" w:space="0" w:color="000000"/>
                        </w:tcBorders>
                        <w:shd w:val="clear" w:color="auto" w:fill="auto"/>
                        <w:noWrap/>
                        <w:vAlign w:val="center"/>
                        <w:hideMark/>
                      </w:tcPr>
                      <w:p w:rsidR="00FB3960" w:rsidRPr="00EE445C" w:rsidRDefault="00FB3960" w:rsidP="00EE445C">
                        <w:pPr>
                          <w:spacing w:after="0" w:line="240" w:lineRule="auto"/>
                          <w:jc w:val="center"/>
                          <w:rPr>
                            <w:rFonts w:ascii="Times" w:eastAsia="Times New Roman" w:hAnsi="Times" w:cs="Times"/>
                            <w:b/>
                            <w:bCs/>
                            <w:color w:val="000000"/>
                            <w:sz w:val="18"/>
                            <w:szCs w:val="18"/>
                            <w:lang w:eastAsia="it-IT"/>
                          </w:rPr>
                        </w:pPr>
                        <w:r w:rsidRPr="00EE445C">
                          <w:rPr>
                            <w:rFonts w:ascii="Times" w:eastAsia="Times New Roman" w:hAnsi="Times" w:cs="Times"/>
                            <w:b/>
                            <w:bCs/>
                            <w:color w:val="000000"/>
                            <w:sz w:val="18"/>
                            <w:szCs w:val="18"/>
                            <w:lang w:eastAsia="it-IT"/>
                          </w:rPr>
                          <w:t>Entro l'abitato</w:t>
                        </w:r>
                      </w:p>
                    </w:tc>
                    <w:tc>
                      <w:tcPr>
                        <w:tcW w:w="2818" w:type="dxa"/>
                        <w:gridSpan w:val="8"/>
                        <w:tcBorders>
                          <w:top w:val="single" w:sz="8" w:space="0" w:color="auto"/>
                          <w:left w:val="nil"/>
                          <w:bottom w:val="single" w:sz="8" w:space="0" w:color="auto"/>
                          <w:right w:val="single" w:sz="8" w:space="0" w:color="000000"/>
                        </w:tcBorders>
                        <w:shd w:val="clear" w:color="auto" w:fill="auto"/>
                        <w:noWrap/>
                        <w:vAlign w:val="center"/>
                        <w:hideMark/>
                      </w:tcPr>
                      <w:p w:rsidR="00FB3960" w:rsidRPr="00EE445C" w:rsidRDefault="00FB3960" w:rsidP="00EE445C">
                        <w:pPr>
                          <w:spacing w:after="0" w:line="240" w:lineRule="auto"/>
                          <w:jc w:val="center"/>
                          <w:rPr>
                            <w:rFonts w:ascii="Times" w:eastAsia="Times New Roman" w:hAnsi="Times" w:cs="Times"/>
                            <w:b/>
                            <w:bCs/>
                            <w:color w:val="000000"/>
                            <w:sz w:val="18"/>
                            <w:szCs w:val="18"/>
                            <w:lang w:eastAsia="it-IT"/>
                          </w:rPr>
                        </w:pPr>
                        <w:r w:rsidRPr="00EE445C">
                          <w:rPr>
                            <w:rFonts w:ascii="Times" w:eastAsia="Times New Roman" w:hAnsi="Times" w:cs="Times"/>
                            <w:b/>
                            <w:bCs/>
                            <w:color w:val="000000"/>
                            <w:sz w:val="18"/>
                            <w:szCs w:val="18"/>
                            <w:lang w:eastAsia="it-IT"/>
                          </w:rPr>
                          <w:t>Fuori l'abitato</w:t>
                        </w:r>
                      </w:p>
                    </w:tc>
                    <w:tc>
                      <w:tcPr>
                        <w:tcW w:w="2819" w:type="dxa"/>
                        <w:gridSpan w:val="7"/>
                        <w:tcBorders>
                          <w:top w:val="single" w:sz="8" w:space="0" w:color="auto"/>
                          <w:left w:val="nil"/>
                          <w:bottom w:val="single" w:sz="8" w:space="0" w:color="auto"/>
                          <w:right w:val="single" w:sz="8" w:space="0" w:color="000000"/>
                        </w:tcBorders>
                        <w:shd w:val="clear" w:color="auto" w:fill="auto"/>
                        <w:noWrap/>
                        <w:vAlign w:val="center"/>
                        <w:hideMark/>
                      </w:tcPr>
                      <w:p w:rsidR="00FB3960" w:rsidRPr="00EE445C" w:rsidRDefault="00FB3960" w:rsidP="00EE445C">
                        <w:pPr>
                          <w:spacing w:after="0" w:line="240" w:lineRule="auto"/>
                          <w:jc w:val="center"/>
                          <w:rPr>
                            <w:rFonts w:ascii="Times" w:eastAsia="Times New Roman" w:hAnsi="Times" w:cs="Times"/>
                            <w:b/>
                            <w:bCs/>
                            <w:color w:val="000000"/>
                            <w:sz w:val="18"/>
                            <w:szCs w:val="18"/>
                            <w:lang w:eastAsia="it-IT"/>
                          </w:rPr>
                        </w:pPr>
                        <w:r w:rsidRPr="00EE445C">
                          <w:rPr>
                            <w:rFonts w:ascii="Times" w:eastAsia="Times New Roman" w:hAnsi="Times" w:cs="Times"/>
                            <w:b/>
                            <w:bCs/>
                            <w:color w:val="000000"/>
                            <w:sz w:val="18"/>
                            <w:szCs w:val="18"/>
                            <w:lang w:eastAsia="it-IT"/>
                          </w:rPr>
                          <w:t>Entro e fuori l'abitato</w:t>
                        </w:r>
                      </w:p>
                    </w:tc>
                  </w:tr>
                  <w:tr w:rsidR="0021561A" w:rsidRPr="00EE445C" w:rsidTr="0021561A">
                    <w:trPr>
                      <w:trHeight w:val="315"/>
                    </w:trPr>
                    <w:tc>
                      <w:tcPr>
                        <w:tcW w:w="1442" w:type="dxa"/>
                        <w:vMerge/>
                        <w:tcBorders>
                          <w:top w:val="single" w:sz="8" w:space="0" w:color="auto"/>
                          <w:left w:val="single" w:sz="8" w:space="0" w:color="auto"/>
                          <w:bottom w:val="single" w:sz="8" w:space="0" w:color="000000"/>
                          <w:right w:val="single" w:sz="8" w:space="0" w:color="auto"/>
                        </w:tcBorders>
                        <w:vAlign w:val="center"/>
                        <w:hideMark/>
                      </w:tcPr>
                      <w:p w:rsidR="00FB3960" w:rsidRPr="0021561A" w:rsidRDefault="00FB3960" w:rsidP="00EE445C">
                        <w:pPr>
                          <w:spacing w:after="0" w:line="240" w:lineRule="auto"/>
                          <w:rPr>
                            <w:rFonts w:ascii="Times" w:eastAsia="Times New Roman" w:hAnsi="Times" w:cs="Times"/>
                            <w:b/>
                            <w:bCs/>
                            <w:color w:val="000000"/>
                            <w:sz w:val="18"/>
                            <w:szCs w:val="18"/>
                            <w:lang w:eastAsia="it-IT"/>
                          </w:rPr>
                        </w:pPr>
                      </w:p>
                    </w:tc>
                    <w:tc>
                      <w:tcPr>
                        <w:tcW w:w="784" w:type="dxa"/>
                        <w:tcBorders>
                          <w:top w:val="nil"/>
                          <w:left w:val="nil"/>
                          <w:bottom w:val="single" w:sz="8" w:space="0" w:color="auto"/>
                          <w:right w:val="nil"/>
                        </w:tcBorders>
                        <w:shd w:val="clear" w:color="auto" w:fill="auto"/>
                        <w:vAlign w:val="center"/>
                        <w:hideMark/>
                      </w:tcPr>
                      <w:p w:rsidR="00FB3960" w:rsidRPr="00191678" w:rsidRDefault="00FB3960"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2010/01</w:t>
                        </w:r>
                      </w:p>
                    </w:tc>
                    <w:tc>
                      <w:tcPr>
                        <w:tcW w:w="694" w:type="dxa"/>
                        <w:tcBorders>
                          <w:top w:val="nil"/>
                          <w:left w:val="nil"/>
                          <w:bottom w:val="single" w:sz="8" w:space="0" w:color="auto"/>
                          <w:right w:val="nil"/>
                        </w:tcBorders>
                        <w:shd w:val="clear" w:color="auto" w:fill="auto"/>
                        <w:vAlign w:val="center"/>
                        <w:hideMark/>
                      </w:tcPr>
                      <w:p w:rsidR="00FB3960" w:rsidRPr="00191678" w:rsidRDefault="00FB3960" w:rsidP="00FB3960">
                        <w:pPr>
                          <w:spacing w:after="0" w:line="240" w:lineRule="auto"/>
                          <w:jc w:val="center"/>
                          <w:rPr>
                            <w:rFonts w:ascii="Times" w:eastAsia="Times New Roman" w:hAnsi="Times" w:cs="Times"/>
                            <w:b/>
                            <w:bCs/>
                            <w:color w:val="000000"/>
                            <w:sz w:val="16"/>
                            <w:szCs w:val="16"/>
                            <w:lang w:eastAsia="it-IT"/>
                          </w:rPr>
                        </w:pPr>
                        <w:r>
                          <w:rPr>
                            <w:rFonts w:ascii="Times" w:eastAsia="Times New Roman" w:hAnsi="Times" w:cs="Times"/>
                            <w:b/>
                            <w:bCs/>
                            <w:color w:val="000000"/>
                            <w:sz w:val="16"/>
                            <w:szCs w:val="16"/>
                            <w:lang w:eastAsia="it-IT"/>
                          </w:rPr>
                          <w:t>2015</w:t>
                        </w:r>
                        <w:r w:rsidRPr="00191678">
                          <w:rPr>
                            <w:rFonts w:ascii="Times" w:eastAsia="Times New Roman" w:hAnsi="Times" w:cs="Times"/>
                            <w:b/>
                            <w:bCs/>
                            <w:color w:val="000000"/>
                            <w:sz w:val="16"/>
                            <w:szCs w:val="16"/>
                            <w:lang w:eastAsia="it-IT"/>
                          </w:rPr>
                          <w:t>/</w:t>
                        </w:r>
                        <w:r>
                          <w:rPr>
                            <w:rFonts w:ascii="Times" w:eastAsia="Times New Roman" w:hAnsi="Times" w:cs="Times"/>
                            <w:b/>
                            <w:bCs/>
                            <w:color w:val="000000"/>
                            <w:sz w:val="16"/>
                            <w:szCs w:val="16"/>
                            <w:lang w:eastAsia="it-IT"/>
                          </w:rPr>
                          <w:t>0</w:t>
                        </w:r>
                        <w:r w:rsidRPr="00191678">
                          <w:rPr>
                            <w:rFonts w:ascii="Times" w:eastAsia="Times New Roman" w:hAnsi="Times" w:cs="Times"/>
                            <w:b/>
                            <w:bCs/>
                            <w:color w:val="000000"/>
                            <w:sz w:val="16"/>
                            <w:szCs w:val="16"/>
                            <w:lang w:eastAsia="it-IT"/>
                          </w:rPr>
                          <w:t>1</w:t>
                        </w:r>
                      </w:p>
                    </w:tc>
                    <w:tc>
                      <w:tcPr>
                        <w:tcW w:w="712" w:type="dxa"/>
                        <w:gridSpan w:val="2"/>
                        <w:tcBorders>
                          <w:top w:val="nil"/>
                          <w:left w:val="nil"/>
                          <w:bottom w:val="single" w:sz="8" w:space="0" w:color="auto"/>
                          <w:right w:val="nil"/>
                        </w:tcBorders>
                        <w:shd w:val="clear" w:color="auto" w:fill="auto"/>
                        <w:vAlign w:val="center"/>
                        <w:hideMark/>
                      </w:tcPr>
                      <w:p w:rsidR="00FB3960" w:rsidRPr="00191678" w:rsidRDefault="00FB3960"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2015/10</w:t>
                        </w:r>
                      </w:p>
                    </w:tc>
                    <w:tc>
                      <w:tcPr>
                        <w:tcW w:w="813" w:type="dxa"/>
                        <w:gridSpan w:val="3"/>
                        <w:tcBorders>
                          <w:top w:val="nil"/>
                          <w:left w:val="nil"/>
                          <w:bottom w:val="single" w:sz="8" w:space="0" w:color="auto"/>
                          <w:right w:val="single" w:sz="8" w:space="0" w:color="auto"/>
                        </w:tcBorders>
                        <w:shd w:val="clear" w:color="auto" w:fill="auto"/>
                        <w:vAlign w:val="center"/>
                        <w:hideMark/>
                      </w:tcPr>
                      <w:p w:rsidR="00FB3960" w:rsidRPr="00191678" w:rsidRDefault="00FB3960"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2015/14</w:t>
                        </w:r>
                      </w:p>
                    </w:tc>
                    <w:tc>
                      <w:tcPr>
                        <w:tcW w:w="663" w:type="dxa"/>
                        <w:tcBorders>
                          <w:top w:val="nil"/>
                          <w:left w:val="nil"/>
                          <w:bottom w:val="single" w:sz="8" w:space="0" w:color="auto"/>
                          <w:right w:val="nil"/>
                        </w:tcBorders>
                        <w:shd w:val="clear" w:color="auto" w:fill="auto"/>
                        <w:vAlign w:val="center"/>
                        <w:hideMark/>
                      </w:tcPr>
                      <w:p w:rsidR="00FB3960" w:rsidRPr="00191678" w:rsidRDefault="00FB3960"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2010/01</w:t>
                        </w:r>
                      </w:p>
                    </w:tc>
                    <w:tc>
                      <w:tcPr>
                        <w:tcW w:w="671" w:type="dxa"/>
                        <w:gridSpan w:val="2"/>
                        <w:tcBorders>
                          <w:top w:val="nil"/>
                          <w:left w:val="nil"/>
                          <w:bottom w:val="single" w:sz="8" w:space="0" w:color="auto"/>
                          <w:right w:val="nil"/>
                        </w:tcBorders>
                        <w:shd w:val="clear" w:color="auto" w:fill="auto"/>
                        <w:vAlign w:val="center"/>
                        <w:hideMark/>
                      </w:tcPr>
                      <w:p w:rsidR="00FB3960" w:rsidRPr="00191678" w:rsidRDefault="00FB3960"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2014/10</w:t>
                        </w:r>
                      </w:p>
                    </w:tc>
                    <w:tc>
                      <w:tcPr>
                        <w:tcW w:w="672" w:type="dxa"/>
                        <w:gridSpan w:val="2"/>
                        <w:tcBorders>
                          <w:top w:val="nil"/>
                          <w:left w:val="nil"/>
                          <w:bottom w:val="single" w:sz="8" w:space="0" w:color="auto"/>
                          <w:right w:val="nil"/>
                        </w:tcBorders>
                        <w:shd w:val="clear" w:color="auto" w:fill="auto"/>
                        <w:vAlign w:val="center"/>
                        <w:hideMark/>
                      </w:tcPr>
                      <w:p w:rsidR="00FB3960" w:rsidRPr="00191678" w:rsidRDefault="00FB3960"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2015/10</w:t>
                        </w:r>
                      </w:p>
                    </w:tc>
                    <w:tc>
                      <w:tcPr>
                        <w:tcW w:w="812" w:type="dxa"/>
                        <w:gridSpan w:val="3"/>
                        <w:tcBorders>
                          <w:top w:val="nil"/>
                          <w:left w:val="nil"/>
                          <w:bottom w:val="single" w:sz="8" w:space="0" w:color="auto"/>
                          <w:right w:val="single" w:sz="8" w:space="0" w:color="auto"/>
                        </w:tcBorders>
                        <w:shd w:val="clear" w:color="auto" w:fill="auto"/>
                        <w:vAlign w:val="center"/>
                        <w:hideMark/>
                      </w:tcPr>
                      <w:p w:rsidR="00FB3960" w:rsidRPr="00191678" w:rsidRDefault="00FB3960"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2015/14</w:t>
                        </w:r>
                      </w:p>
                    </w:tc>
                    <w:tc>
                      <w:tcPr>
                        <w:tcW w:w="663" w:type="dxa"/>
                        <w:tcBorders>
                          <w:top w:val="nil"/>
                          <w:left w:val="nil"/>
                          <w:bottom w:val="single" w:sz="8" w:space="0" w:color="auto"/>
                          <w:right w:val="nil"/>
                        </w:tcBorders>
                        <w:shd w:val="clear" w:color="auto" w:fill="auto"/>
                        <w:vAlign w:val="center"/>
                        <w:hideMark/>
                      </w:tcPr>
                      <w:p w:rsidR="00FB3960" w:rsidRPr="00191678" w:rsidRDefault="00FB3960"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2010/01</w:t>
                        </w:r>
                      </w:p>
                    </w:tc>
                    <w:tc>
                      <w:tcPr>
                        <w:tcW w:w="672" w:type="dxa"/>
                        <w:gridSpan w:val="2"/>
                        <w:tcBorders>
                          <w:top w:val="nil"/>
                          <w:left w:val="nil"/>
                          <w:bottom w:val="single" w:sz="8" w:space="0" w:color="auto"/>
                          <w:right w:val="nil"/>
                        </w:tcBorders>
                        <w:shd w:val="clear" w:color="auto" w:fill="auto"/>
                        <w:vAlign w:val="center"/>
                        <w:hideMark/>
                      </w:tcPr>
                      <w:p w:rsidR="00FB3960" w:rsidRPr="00191678" w:rsidRDefault="00FB3960"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2014/10</w:t>
                        </w:r>
                      </w:p>
                    </w:tc>
                    <w:tc>
                      <w:tcPr>
                        <w:tcW w:w="672" w:type="dxa"/>
                        <w:gridSpan w:val="2"/>
                        <w:tcBorders>
                          <w:top w:val="nil"/>
                          <w:left w:val="nil"/>
                          <w:bottom w:val="single" w:sz="8" w:space="0" w:color="auto"/>
                          <w:right w:val="nil"/>
                        </w:tcBorders>
                        <w:shd w:val="clear" w:color="auto" w:fill="auto"/>
                        <w:vAlign w:val="center"/>
                        <w:hideMark/>
                      </w:tcPr>
                      <w:p w:rsidR="00FB3960" w:rsidRPr="00191678" w:rsidRDefault="00FB3960"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2015/10</w:t>
                        </w:r>
                      </w:p>
                    </w:tc>
                    <w:tc>
                      <w:tcPr>
                        <w:tcW w:w="812" w:type="dxa"/>
                        <w:gridSpan w:val="2"/>
                        <w:tcBorders>
                          <w:top w:val="nil"/>
                          <w:left w:val="nil"/>
                          <w:bottom w:val="single" w:sz="8" w:space="0" w:color="auto"/>
                          <w:right w:val="single" w:sz="8" w:space="0" w:color="auto"/>
                        </w:tcBorders>
                        <w:shd w:val="clear" w:color="auto" w:fill="auto"/>
                        <w:vAlign w:val="center"/>
                        <w:hideMark/>
                      </w:tcPr>
                      <w:p w:rsidR="00FB3960" w:rsidRPr="00191678" w:rsidRDefault="00FB3960"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2015/14</w:t>
                        </w:r>
                      </w:p>
                    </w:tc>
                  </w:tr>
                  <w:tr w:rsidR="0021561A" w:rsidRPr="00EE445C" w:rsidTr="0021561A">
                    <w:trPr>
                      <w:trHeight w:val="300"/>
                    </w:trPr>
                    <w:tc>
                      <w:tcPr>
                        <w:tcW w:w="1442" w:type="dxa"/>
                        <w:tcBorders>
                          <w:top w:val="nil"/>
                          <w:left w:val="single" w:sz="8" w:space="0" w:color="auto"/>
                          <w:bottom w:val="nil"/>
                          <w:right w:val="single" w:sz="8" w:space="0" w:color="auto"/>
                        </w:tcBorders>
                        <w:shd w:val="clear" w:color="auto" w:fill="auto"/>
                        <w:noWrap/>
                        <w:vAlign w:val="center"/>
                        <w:hideMark/>
                      </w:tcPr>
                      <w:p w:rsidR="00906263" w:rsidRPr="0021561A" w:rsidRDefault="00906263" w:rsidP="00EE445C">
                        <w:pPr>
                          <w:spacing w:after="0" w:line="240" w:lineRule="auto"/>
                          <w:rPr>
                            <w:rFonts w:ascii="Times" w:eastAsia="Times New Roman" w:hAnsi="Times" w:cs="Times"/>
                            <w:color w:val="000000"/>
                            <w:sz w:val="18"/>
                            <w:szCs w:val="18"/>
                            <w:lang w:eastAsia="it-IT"/>
                          </w:rPr>
                        </w:pPr>
                        <w:r w:rsidRPr="0021561A">
                          <w:rPr>
                            <w:rFonts w:ascii="Times" w:eastAsia="Times New Roman" w:hAnsi="Times" w:cs="Times"/>
                            <w:color w:val="000000"/>
                            <w:sz w:val="18"/>
                            <w:szCs w:val="18"/>
                            <w:lang w:eastAsia="it-IT"/>
                          </w:rPr>
                          <w:t>Italia Settentrionale</w:t>
                        </w:r>
                      </w:p>
                    </w:tc>
                    <w:tc>
                      <w:tcPr>
                        <w:tcW w:w="784" w:type="dxa"/>
                        <w:tcBorders>
                          <w:top w:val="nil"/>
                          <w:left w:val="nil"/>
                          <w:bottom w:val="nil"/>
                          <w:right w:val="nil"/>
                        </w:tcBorders>
                        <w:shd w:val="clear" w:color="auto" w:fill="auto"/>
                        <w:noWrap/>
                        <w:vAlign w:val="center"/>
                        <w:hideMark/>
                      </w:tcPr>
                      <w:p w:rsidR="00906263" w:rsidRPr="0021561A" w:rsidRDefault="00906263" w:rsidP="0021561A">
                        <w:pPr>
                          <w:spacing w:after="0" w:line="240" w:lineRule="auto"/>
                          <w:jc w:val="right"/>
                          <w:rPr>
                            <w:rFonts w:ascii="Times" w:eastAsia="Times New Roman" w:hAnsi="Times" w:cs="Times"/>
                            <w:color w:val="000000"/>
                            <w:spacing w:val="-8"/>
                            <w:sz w:val="17"/>
                            <w:szCs w:val="17"/>
                            <w:lang w:eastAsia="it-IT"/>
                          </w:rPr>
                        </w:pPr>
                        <w:r w:rsidRPr="0021561A">
                          <w:rPr>
                            <w:rFonts w:ascii="Times" w:eastAsia="Times New Roman" w:hAnsi="Times" w:cs="Times"/>
                            <w:color w:val="000000"/>
                            <w:spacing w:val="-8"/>
                            <w:sz w:val="17"/>
                            <w:szCs w:val="17"/>
                            <w:lang w:eastAsia="it-IT"/>
                          </w:rPr>
                          <w:t>-</w:t>
                        </w:r>
                      </w:p>
                    </w:tc>
                    <w:tc>
                      <w:tcPr>
                        <w:tcW w:w="834" w:type="dxa"/>
                        <w:gridSpan w:val="2"/>
                        <w:tcBorders>
                          <w:top w:val="nil"/>
                          <w:left w:val="nil"/>
                          <w:bottom w:val="nil"/>
                          <w:right w:val="nil"/>
                        </w:tcBorders>
                        <w:shd w:val="clear" w:color="auto" w:fill="auto"/>
                        <w:noWrap/>
                        <w:vAlign w:val="center"/>
                        <w:hideMark/>
                      </w:tcPr>
                      <w:p w:rsidR="00906263" w:rsidRPr="0021561A" w:rsidRDefault="00991090" w:rsidP="0021561A">
                        <w:pPr>
                          <w:spacing w:after="0" w:line="240" w:lineRule="auto"/>
                          <w:jc w:val="right"/>
                          <w:rPr>
                            <w:rFonts w:ascii="Times" w:eastAsia="Times New Roman" w:hAnsi="Times" w:cs="Times"/>
                            <w:color w:val="000000"/>
                            <w:spacing w:val="-8"/>
                            <w:sz w:val="17"/>
                            <w:szCs w:val="17"/>
                            <w:lang w:eastAsia="it-IT"/>
                          </w:rPr>
                        </w:pPr>
                        <w:r w:rsidRPr="0021561A">
                          <w:rPr>
                            <w:rFonts w:ascii="Times" w:eastAsia="Times New Roman" w:hAnsi="Times" w:cs="Times"/>
                            <w:color w:val="000000"/>
                            <w:spacing w:val="-8"/>
                            <w:sz w:val="17"/>
                            <w:szCs w:val="17"/>
                            <w:lang w:eastAsia="it-IT"/>
                          </w:rPr>
                          <w:t>-</w:t>
                        </w:r>
                      </w:p>
                    </w:tc>
                    <w:tc>
                      <w:tcPr>
                        <w:tcW w:w="712" w:type="dxa"/>
                        <w:gridSpan w:val="2"/>
                        <w:tcBorders>
                          <w:top w:val="nil"/>
                          <w:left w:val="nil"/>
                          <w:bottom w:val="nil"/>
                          <w:right w:val="nil"/>
                        </w:tcBorders>
                        <w:shd w:val="clear" w:color="auto" w:fill="auto"/>
                        <w:noWrap/>
                        <w:vAlign w:val="center"/>
                        <w:hideMark/>
                      </w:tcPr>
                      <w:p w:rsidR="00906263" w:rsidRPr="0021561A" w:rsidRDefault="00991090" w:rsidP="0021561A">
                        <w:pPr>
                          <w:spacing w:after="0" w:line="240" w:lineRule="auto"/>
                          <w:jc w:val="right"/>
                          <w:rPr>
                            <w:rFonts w:ascii="Times" w:eastAsia="Times New Roman" w:hAnsi="Times" w:cs="Times"/>
                            <w:color w:val="000000"/>
                            <w:spacing w:val="-8"/>
                            <w:sz w:val="17"/>
                            <w:szCs w:val="17"/>
                            <w:lang w:eastAsia="it-IT"/>
                          </w:rPr>
                        </w:pPr>
                        <w:r w:rsidRPr="0021561A">
                          <w:rPr>
                            <w:rFonts w:ascii="Times" w:eastAsia="Times New Roman" w:hAnsi="Times" w:cs="Times"/>
                            <w:color w:val="000000"/>
                            <w:spacing w:val="-8"/>
                            <w:sz w:val="17"/>
                            <w:szCs w:val="17"/>
                            <w:lang w:eastAsia="it-IT"/>
                          </w:rPr>
                          <w:t>-</w:t>
                        </w:r>
                      </w:p>
                    </w:tc>
                    <w:tc>
                      <w:tcPr>
                        <w:tcW w:w="673" w:type="dxa"/>
                        <w:gridSpan w:val="2"/>
                        <w:tcBorders>
                          <w:top w:val="nil"/>
                          <w:left w:val="nil"/>
                          <w:bottom w:val="nil"/>
                          <w:right w:val="single" w:sz="8" w:space="0" w:color="auto"/>
                        </w:tcBorders>
                        <w:shd w:val="clear" w:color="auto" w:fill="auto"/>
                        <w:noWrap/>
                        <w:vAlign w:val="center"/>
                        <w:hideMark/>
                      </w:tcPr>
                      <w:p w:rsidR="00906263" w:rsidRPr="0021561A" w:rsidRDefault="00906263" w:rsidP="0021561A">
                        <w:pPr>
                          <w:spacing w:after="0" w:line="240" w:lineRule="auto"/>
                          <w:jc w:val="right"/>
                          <w:rPr>
                            <w:rFonts w:ascii="Times" w:eastAsia="Times New Roman" w:hAnsi="Times" w:cs="Times"/>
                            <w:color w:val="000000"/>
                            <w:spacing w:val="-8"/>
                            <w:sz w:val="17"/>
                            <w:szCs w:val="17"/>
                            <w:lang w:eastAsia="it-IT"/>
                          </w:rPr>
                        </w:pPr>
                        <w:r w:rsidRPr="0021561A">
                          <w:rPr>
                            <w:rFonts w:ascii="Times" w:eastAsia="Times New Roman" w:hAnsi="Times" w:cs="Times"/>
                            <w:color w:val="000000"/>
                            <w:spacing w:val="-8"/>
                            <w:sz w:val="17"/>
                            <w:szCs w:val="17"/>
                            <w:lang w:eastAsia="it-IT"/>
                          </w:rPr>
                          <w:t>16,13</w:t>
                        </w:r>
                      </w:p>
                    </w:tc>
                    <w:tc>
                      <w:tcPr>
                        <w:tcW w:w="803" w:type="dxa"/>
                        <w:gridSpan w:val="2"/>
                        <w:tcBorders>
                          <w:top w:val="nil"/>
                          <w:left w:val="nil"/>
                          <w:bottom w:val="nil"/>
                          <w:right w:val="nil"/>
                        </w:tcBorders>
                        <w:shd w:val="clear" w:color="auto" w:fill="auto"/>
                        <w:noWrap/>
                        <w:vAlign w:val="center"/>
                        <w:hideMark/>
                      </w:tcPr>
                      <w:p w:rsidR="00906263" w:rsidRPr="0021561A" w:rsidRDefault="00906263" w:rsidP="0021561A">
                        <w:pPr>
                          <w:spacing w:after="0" w:line="240" w:lineRule="auto"/>
                          <w:jc w:val="right"/>
                          <w:rPr>
                            <w:rFonts w:ascii="Times" w:eastAsia="Times New Roman" w:hAnsi="Times" w:cs="Times"/>
                            <w:color w:val="000000"/>
                            <w:spacing w:val="-8"/>
                            <w:sz w:val="17"/>
                            <w:szCs w:val="17"/>
                            <w:lang w:eastAsia="it-IT"/>
                          </w:rPr>
                        </w:pPr>
                        <w:r w:rsidRPr="0021561A">
                          <w:rPr>
                            <w:rFonts w:ascii="Times" w:eastAsia="Times New Roman" w:hAnsi="Times" w:cs="Times"/>
                            <w:color w:val="000000"/>
                            <w:spacing w:val="-8"/>
                            <w:sz w:val="17"/>
                            <w:szCs w:val="17"/>
                            <w:lang w:eastAsia="it-IT"/>
                          </w:rPr>
                          <w:t>-100,00</w:t>
                        </w:r>
                      </w:p>
                    </w:tc>
                    <w:tc>
                      <w:tcPr>
                        <w:tcW w:w="671" w:type="dxa"/>
                        <w:gridSpan w:val="2"/>
                        <w:tcBorders>
                          <w:top w:val="nil"/>
                          <w:left w:val="nil"/>
                          <w:bottom w:val="nil"/>
                          <w:right w:val="nil"/>
                        </w:tcBorders>
                        <w:shd w:val="clear" w:color="auto" w:fill="auto"/>
                        <w:noWrap/>
                        <w:vAlign w:val="center"/>
                        <w:hideMark/>
                      </w:tcPr>
                      <w:p w:rsidR="00906263" w:rsidRPr="0021561A" w:rsidRDefault="00906263" w:rsidP="0021561A">
                        <w:pPr>
                          <w:spacing w:after="0" w:line="240" w:lineRule="auto"/>
                          <w:jc w:val="right"/>
                          <w:rPr>
                            <w:rFonts w:ascii="Times" w:eastAsia="Times New Roman" w:hAnsi="Times" w:cs="Times"/>
                            <w:color w:val="000000"/>
                            <w:spacing w:val="-8"/>
                            <w:sz w:val="17"/>
                            <w:szCs w:val="17"/>
                            <w:lang w:eastAsia="it-IT"/>
                          </w:rPr>
                        </w:pPr>
                        <w:r w:rsidRPr="0021561A">
                          <w:rPr>
                            <w:rFonts w:ascii="Times" w:eastAsia="Times New Roman" w:hAnsi="Times" w:cs="Times"/>
                            <w:color w:val="000000"/>
                            <w:spacing w:val="-8"/>
                            <w:sz w:val="17"/>
                            <w:szCs w:val="17"/>
                            <w:lang w:eastAsia="it-IT"/>
                          </w:rPr>
                          <w:t>-100,00</w:t>
                        </w:r>
                      </w:p>
                    </w:tc>
                    <w:tc>
                      <w:tcPr>
                        <w:tcW w:w="672" w:type="dxa"/>
                        <w:gridSpan w:val="2"/>
                        <w:tcBorders>
                          <w:top w:val="nil"/>
                          <w:left w:val="nil"/>
                          <w:bottom w:val="nil"/>
                          <w:right w:val="nil"/>
                        </w:tcBorders>
                        <w:shd w:val="clear" w:color="auto" w:fill="auto"/>
                        <w:noWrap/>
                        <w:vAlign w:val="center"/>
                        <w:hideMark/>
                      </w:tcPr>
                      <w:p w:rsidR="00906263" w:rsidRPr="0021561A" w:rsidRDefault="00991090" w:rsidP="0021561A">
                        <w:pPr>
                          <w:spacing w:after="0" w:line="240" w:lineRule="auto"/>
                          <w:jc w:val="right"/>
                          <w:rPr>
                            <w:rFonts w:ascii="Times" w:eastAsia="Times New Roman" w:hAnsi="Times" w:cs="Times"/>
                            <w:color w:val="000000"/>
                            <w:spacing w:val="-8"/>
                            <w:sz w:val="17"/>
                            <w:szCs w:val="17"/>
                            <w:lang w:eastAsia="it-IT"/>
                          </w:rPr>
                        </w:pPr>
                        <w:r w:rsidRPr="0021561A">
                          <w:rPr>
                            <w:rFonts w:ascii="Times" w:eastAsia="Times New Roman" w:hAnsi="Times" w:cs="Times"/>
                            <w:color w:val="000000"/>
                            <w:spacing w:val="-8"/>
                            <w:sz w:val="17"/>
                            <w:szCs w:val="17"/>
                            <w:lang w:eastAsia="it-IT"/>
                          </w:rPr>
                          <w:t>-</w:t>
                        </w:r>
                      </w:p>
                    </w:tc>
                    <w:tc>
                      <w:tcPr>
                        <w:tcW w:w="672" w:type="dxa"/>
                        <w:gridSpan w:val="2"/>
                        <w:tcBorders>
                          <w:top w:val="nil"/>
                          <w:left w:val="nil"/>
                          <w:bottom w:val="nil"/>
                          <w:right w:val="single" w:sz="8" w:space="0" w:color="auto"/>
                        </w:tcBorders>
                        <w:shd w:val="clear" w:color="auto" w:fill="auto"/>
                        <w:noWrap/>
                        <w:vAlign w:val="center"/>
                        <w:hideMark/>
                      </w:tcPr>
                      <w:p w:rsidR="00906263" w:rsidRPr="0021561A" w:rsidRDefault="00906263" w:rsidP="0021561A">
                        <w:pPr>
                          <w:spacing w:after="0" w:line="240" w:lineRule="auto"/>
                          <w:jc w:val="right"/>
                          <w:rPr>
                            <w:rFonts w:ascii="Times" w:eastAsia="Times New Roman" w:hAnsi="Times" w:cs="Times"/>
                            <w:color w:val="000000"/>
                            <w:spacing w:val="-8"/>
                            <w:sz w:val="17"/>
                            <w:szCs w:val="17"/>
                            <w:lang w:eastAsia="it-IT"/>
                          </w:rPr>
                        </w:pPr>
                        <w:r w:rsidRPr="0021561A">
                          <w:rPr>
                            <w:rFonts w:ascii="Times" w:eastAsia="Times New Roman" w:hAnsi="Times" w:cs="Times"/>
                            <w:color w:val="000000"/>
                            <w:spacing w:val="-8"/>
                            <w:sz w:val="17"/>
                            <w:szCs w:val="17"/>
                            <w:lang w:eastAsia="it-IT"/>
                          </w:rPr>
                          <w:t>-100,00</w:t>
                        </w:r>
                      </w:p>
                    </w:tc>
                    <w:tc>
                      <w:tcPr>
                        <w:tcW w:w="803" w:type="dxa"/>
                        <w:gridSpan w:val="2"/>
                        <w:tcBorders>
                          <w:top w:val="nil"/>
                          <w:left w:val="nil"/>
                          <w:bottom w:val="nil"/>
                          <w:right w:val="nil"/>
                        </w:tcBorders>
                        <w:shd w:val="clear" w:color="auto" w:fill="auto"/>
                        <w:noWrap/>
                        <w:vAlign w:val="center"/>
                        <w:hideMark/>
                      </w:tcPr>
                      <w:p w:rsidR="00906263" w:rsidRPr="0021561A" w:rsidRDefault="00906263" w:rsidP="0021561A">
                        <w:pPr>
                          <w:spacing w:after="0" w:line="240" w:lineRule="auto"/>
                          <w:jc w:val="right"/>
                          <w:rPr>
                            <w:rFonts w:ascii="Times" w:eastAsia="Times New Roman" w:hAnsi="Times" w:cs="Times"/>
                            <w:color w:val="000000"/>
                            <w:spacing w:val="-8"/>
                            <w:sz w:val="17"/>
                            <w:szCs w:val="17"/>
                            <w:lang w:eastAsia="it-IT"/>
                          </w:rPr>
                        </w:pPr>
                        <w:r w:rsidRPr="0021561A">
                          <w:rPr>
                            <w:rFonts w:ascii="Times" w:eastAsia="Times New Roman" w:hAnsi="Times" w:cs="Times"/>
                            <w:color w:val="000000"/>
                            <w:spacing w:val="-8"/>
                            <w:sz w:val="17"/>
                            <w:szCs w:val="17"/>
                            <w:lang w:eastAsia="it-IT"/>
                          </w:rPr>
                          <w:t>-100,00</w:t>
                        </w:r>
                      </w:p>
                    </w:tc>
                    <w:tc>
                      <w:tcPr>
                        <w:tcW w:w="672" w:type="dxa"/>
                        <w:gridSpan w:val="2"/>
                        <w:tcBorders>
                          <w:top w:val="nil"/>
                          <w:left w:val="nil"/>
                          <w:bottom w:val="nil"/>
                          <w:right w:val="nil"/>
                        </w:tcBorders>
                        <w:shd w:val="clear" w:color="auto" w:fill="auto"/>
                        <w:noWrap/>
                        <w:vAlign w:val="center"/>
                        <w:hideMark/>
                      </w:tcPr>
                      <w:p w:rsidR="00906263" w:rsidRPr="0021561A" w:rsidRDefault="00906263" w:rsidP="0021561A">
                        <w:pPr>
                          <w:spacing w:after="0" w:line="240" w:lineRule="auto"/>
                          <w:jc w:val="right"/>
                          <w:rPr>
                            <w:rFonts w:ascii="Times" w:eastAsia="Times New Roman" w:hAnsi="Times" w:cs="Times"/>
                            <w:color w:val="000000"/>
                            <w:spacing w:val="-8"/>
                            <w:sz w:val="17"/>
                            <w:szCs w:val="17"/>
                            <w:lang w:eastAsia="it-IT"/>
                          </w:rPr>
                        </w:pPr>
                        <w:r w:rsidRPr="0021561A">
                          <w:rPr>
                            <w:rFonts w:ascii="Times" w:eastAsia="Times New Roman" w:hAnsi="Times" w:cs="Times"/>
                            <w:color w:val="000000"/>
                            <w:spacing w:val="-8"/>
                            <w:sz w:val="17"/>
                            <w:szCs w:val="17"/>
                            <w:lang w:eastAsia="it-IT"/>
                          </w:rPr>
                          <w:t>590,57</w:t>
                        </w:r>
                      </w:p>
                    </w:tc>
                    <w:tc>
                      <w:tcPr>
                        <w:tcW w:w="672" w:type="dxa"/>
                        <w:gridSpan w:val="2"/>
                        <w:tcBorders>
                          <w:top w:val="nil"/>
                          <w:left w:val="nil"/>
                          <w:bottom w:val="nil"/>
                          <w:right w:val="nil"/>
                        </w:tcBorders>
                        <w:shd w:val="clear" w:color="auto" w:fill="auto"/>
                        <w:noWrap/>
                        <w:vAlign w:val="center"/>
                        <w:hideMark/>
                      </w:tcPr>
                      <w:p w:rsidR="00906263" w:rsidRPr="0021561A" w:rsidRDefault="00991090" w:rsidP="0021561A">
                        <w:pPr>
                          <w:spacing w:after="0" w:line="240" w:lineRule="auto"/>
                          <w:jc w:val="right"/>
                          <w:rPr>
                            <w:rFonts w:ascii="Times" w:eastAsia="Times New Roman" w:hAnsi="Times" w:cs="Times"/>
                            <w:color w:val="000000"/>
                            <w:spacing w:val="-8"/>
                            <w:sz w:val="17"/>
                            <w:szCs w:val="17"/>
                            <w:lang w:eastAsia="it-IT"/>
                          </w:rPr>
                        </w:pPr>
                        <w:r w:rsidRPr="0021561A">
                          <w:rPr>
                            <w:rFonts w:ascii="Times" w:eastAsia="Times New Roman" w:hAnsi="Times" w:cs="Times"/>
                            <w:color w:val="000000"/>
                            <w:spacing w:val="-8"/>
                            <w:sz w:val="17"/>
                            <w:szCs w:val="17"/>
                            <w:lang w:eastAsia="it-IT"/>
                          </w:rPr>
                          <w:t>-</w:t>
                        </w:r>
                      </w:p>
                    </w:tc>
                    <w:tc>
                      <w:tcPr>
                        <w:tcW w:w="672" w:type="dxa"/>
                        <w:tcBorders>
                          <w:top w:val="nil"/>
                          <w:left w:val="nil"/>
                          <w:bottom w:val="nil"/>
                          <w:right w:val="single" w:sz="8" w:space="0" w:color="auto"/>
                        </w:tcBorders>
                        <w:shd w:val="clear" w:color="auto" w:fill="auto"/>
                        <w:noWrap/>
                        <w:vAlign w:val="center"/>
                        <w:hideMark/>
                      </w:tcPr>
                      <w:p w:rsidR="00906263" w:rsidRPr="0021561A" w:rsidRDefault="00906263" w:rsidP="0021561A">
                        <w:pPr>
                          <w:spacing w:after="0" w:line="240" w:lineRule="auto"/>
                          <w:jc w:val="right"/>
                          <w:rPr>
                            <w:rFonts w:ascii="Times" w:eastAsia="Times New Roman" w:hAnsi="Times" w:cs="Times"/>
                            <w:color w:val="000000"/>
                            <w:spacing w:val="-8"/>
                            <w:sz w:val="17"/>
                            <w:szCs w:val="17"/>
                            <w:lang w:eastAsia="it-IT"/>
                          </w:rPr>
                        </w:pPr>
                        <w:r w:rsidRPr="0021561A">
                          <w:rPr>
                            <w:rFonts w:ascii="Times" w:eastAsia="Times New Roman" w:hAnsi="Times" w:cs="Times"/>
                            <w:color w:val="000000"/>
                            <w:spacing w:val="-8"/>
                            <w:sz w:val="17"/>
                            <w:szCs w:val="17"/>
                            <w:lang w:eastAsia="it-IT"/>
                          </w:rPr>
                          <w:t>-20,75</w:t>
                        </w:r>
                      </w:p>
                    </w:tc>
                  </w:tr>
                  <w:tr w:rsidR="0021561A" w:rsidRPr="00EE445C" w:rsidTr="0021561A">
                    <w:trPr>
                      <w:trHeight w:val="300"/>
                    </w:trPr>
                    <w:tc>
                      <w:tcPr>
                        <w:tcW w:w="1442" w:type="dxa"/>
                        <w:tcBorders>
                          <w:top w:val="nil"/>
                          <w:left w:val="single" w:sz="8" w:space="0" w:color="auto"/>
                          <w:bottom w:val="nil"/>
                          <w:right w:val="single" w:sz="8" w:space="0" w:color="auto"/>
                        </w:tcBorders>
                        <w:shd w:val="clear" w:color="auto" w:fill="auto"/>
                        <w:noWrap/>
                        <w:vAlign w:val="center"/>
                        <w:hideMark/>
                      </w:tcPr>
                      <w:p w:rsidR="00906263" w:rsidRPr="0021561A" w:rsidRDefault="00906263" w:rsidP="00EE445C">
                        <w:pPr>
                          <w:spacing w:after="0" w:line="240" w:lineRule="auto"/>
                          <w:rPr>
                            <w:rFonts w:ascii="Times" w:eastAsia="Times New Roman" w:hAnsi="Times" w:cs="Times"/>
                            <w:color w:val="000000"/>
                            <w:sz w:val="18"/>
                            <w:szCs w:val="18"/>
                            <w:lang w:eastAsia="it-IT"/>
                          </w:rPr>
                        </w:pPr>
                        <w:r w:rsidRPr="0021561A">
                          <w:rPr>
                            <w:rFonts w:ascii="Times" w:eastAsia="Times New Roman" w:hAnsi="Times" w:cs="Times"/>
                            <w:color w:val="000000"/>
                            <w:sz w:val="18"/>
                            <w:szCs w:val="18"/>
                            <w:lang w:eastAsia="it-IT"/>
                          </w:rPr>
                          <w:t>Italia Centrale</w:t>
                        </w:r>
                      </w:p>
                    </w:tc>
                    <w:tc>
                      <w:tcPr>
                        <w:tcW w:w="784" w:type="dxa"/>
                        <w:tcBorders>
                          <w:top w:val="nil"/>
                          <w:left w:val="nil"/>
                          <w:bottom w:val="nil"/>
                          <w:right w:val="nil"/>
                        </w:tcBorders>
                        <w:shd w:val="clear" w:color="auto" w:fill="auto"/>
                        <w:noWrap/>
                        <w:vAlign w:val="center"/>
                        <w:hideMark/>
                      </w:tcPr>
                      <w:p w:rsidR="00906263" w:rsidRPr="0021561A" w:rsidRDefault="00906263" w:rsidP="0021561A">
                        <w:pPr>
                          <w:spacing w:after="0" w:line="240" w:lineRule="auto"/>
                          <w:jc w:val="right"/>
                          <w:rPr>
                            <w:rFonts w:ascii="Times" w:eastAsia="Times New Roman" w:hAnsi="Times" w:cs="Times"/>
                            <w:color w:val="000000"/>
                            <w:spacing w:val="-8"/>
                            <w:sz w:val="17"/>
                            <w:szCs w:val="17"/>
                            <w:lang w:eastAsia="it-IT"/>
                          </w:rPr>
                        </w:pPr>
                        <w:r w:rsidRPr="0021561A">
                          <w:rPr>
                            <w:rFonts w:ascii="Times" w:eastAsia="Times New Roman" w:hAnsi="Times" w:cs="Times"/>
                            <w:color w:val="000000"/>
                            <w:spacing w:val="-8"/>
                            <w:sz w:val="17"/>
                            <w:szCs w:val="17"/>
                            <w:lang w:eastAsia="it-IT"/>
                          </w:rPr>
                          <w:t>-</w:t>
                        </w:r>
                      </w:p>
                    </w:tc>
                    <w:tc>
                      <w:tcPr>
                        <w:tcW w:w="834" w:type="dxa"/>
                        <w:gridSpan w:val="2"/>
                        <w:tcBorders>
                          <w:top w:val="nil"/>
                          <w:left w:val="nil"/>
                          <w:bottom w:val="nil"/>
                          <w:right w:val="nil"/>
                        </w:tcBorders>
                        <w:shd w:val="clear" w:color="auto" w:fill="auto"/>
                        <w:noWrap/>
                        <w:vAlign w:val="center"/>
                        <w:hideMark/>
                      </w:tcPr>
                      <w:p w:rsidR="00906263" w:rsidRPr="0021561A" w:rsidRDefault="00991090" w:rsidP="0021561A">
                        <w:pPr>
                          <w:spacing w:after="0" w:line="240" w:lineRule="auto"/>
                          <w:jc w:val="right"/>
                          <w:rPr>
                            <w:rFonts w:ascii="Times" w:eastAsia="Times New Roman" w:hAnsi="Times" w:cs="Times"/>
                            <w:color w:val="000000"/>
                            <w:spacing w:val="-8"/>
                            <w:sz w:val="17"/>
                            <w:szCs w:val="17"/>
                            <w:lang w:eastAsia="it-IT"/>
                          </w:rPr>
                        </w:pPr>
                        <w:r w:rsidRPr="0021561A">
                          <w:rPr>
                            <w:rFonts w:ascii="Times" w:eastAsia="Times New Roman" w:hAnsi="Times" w:cs="Times"/>
                            <w:color w:val="000000"/>
                            <w:spacing w:val="-8"/>
                            <w:sz w:val="17"/>
                            <w:szCs w:val="17"/>
                            <w:lang w:eastAsia="it-IT"/>
                          </w:rPr>
                          <w:t>-</w:t>
                        </w:r>
                      </w:p>
                    </w:tc>
                    <w:tc>
                      <w:tcPr>
                        <w:tcW w:w="712" w:type="dxa"/>
                        <w:gridSpan w:val="2"/>
                        <w:tcBorders>
                          <w:top w:val="nil"/>
                          <w:left w:val="nil"/>
                          <w:bottom w:val="nil"/>
                          <w:right w:val="nil"/>
                        </w:tcBorders>
                        <w:shd w:val="clear" w:color="auto" w:fill="auto"/>
                        <w:noWrap/>
                        <w:vAlign w:val="center"/>
                        <w:hideMark/>
                      </w:tcPr>
                      <w:p w:rsidR="00906263" w:rsidRPr="0021561A" w:rsidRDefault="00906263" w:rsidP="0021561A">
                        <w:pPr>
                          <w:spacing w:after="0" w:line="240" w:lineRule="auto"/>
                          <w:jc w:val="right"/>
                          <w:rPr>
                            <w:rFonts w:ascii="Times" w:eastAsia="Times New Roman" w:hAnsi="Times" w:cs="Times"/>
                            <w:color w:val="000000"/>
                            <w:spacing w:val="-8"/>
                            <w:sz w:val="17"/>
                            <w:szCs w:val="17"/>
                            <w:lang w:eastAsia="it-IT"/>
                          </w:rPr>
                        </w:pPr>
                        <w:r w:rsidRPr="0021561A">
                          <w:rPr>
                            <w:rFonts w:ascii="Times" w:eastAsia="Times New Roman" w:hAnsi="Times" w:cs="Times"/>
                            <w:color w:val="000000"/>
                            <w:spacing w:val="-8"/>
                            <w:sz w:val="17"/>
                            <w:szCs w:val="17"/>
                            <w:lang w:eastAsia="it-IT"/>
                          </w:rPr>
                          <w:t>12,50</w:t>
                        </w:r>
                      </w:p>
                    </w:tc>
                    <w:tc>
                      <w:tcPr>
                        <w:tcW w:w="673" w:type="dxa"/>
                        <w:gridSpan w:val="2"/>
                        <w:tcBorders>
                          <w:top w:val="nil"/>
                          <w:left w:val="nil"/>
                          <w:bottom w:val="nil"/>
                          <w:right w:val="single" w:sz="8" w:space="0" w:color="auto"/>
                        </w:tcBorders>
                        <w:shd w:val="clear" w:color="auto" w:fill="auto"/>
                        <w:noWrap/>
                        <w:vAlign w:val="center"/>
                        <w:hideMark/>
                      </w:tcPr>
                      <w:p w:rsidR="00906263" w:rsidRPr="0021561A" w:rsidRDefault="00991090" w:rsidP="0021561A">
                        <w:pPr>
                          <w:spacing w:after="0" w:line="240" w:lineRule="auto"/>
                          <w:jc w:val="right"/>
                          <w:rPr>
                            <w:rFonts w:ascii="Times" w:eastAsia="Times New Roman" w:hAnsi="Times" w:cs="Times"/>
                            <w:color w:val="000000"/>
                            <w:spacing w:val="-8"/>
                            <w:sz w:val="17"/>
                            <w:szCs w:val="17"/>
                            <w:lang w:eastAsia="it-IT"/>
                          </w:rPr>
                        </w:pPr>
                        <w:r w:rsidRPr="0021561A">
                          <w:rPr>
                            <w:rFonts w:ascii="Times" w:eastAsia="Times New Roman" w:hAnsi="Times" w:cs="Times"/>
                            <w:color w:val="000000"/>
                            <w:spacing w:val="-8"/>
                            <w:sz w:val="17"/>
                            <w:szCs w:val="17"/>
                            <w:lang w:eastAsia="it-IT"/>
                          </w:rPr>
                          <w:t>-</w:t>
                        </w:r>
                      </w:p>
                    </w:tc>
                    <w:tc>
                      <w:tcPr>
                        <w:tcW w:w="803" w:type="dxa"/>
                        <w:gridSpan w:val="2"/>
                        <w:tcBorders>
                          <w:top w:val="nil"/>
                          <w:left w:val="nil"/>
                          <w:bottom w:val="nil"/>
                          <w:right w:val="nil"/>
                        </w:tcBorders>
                        <w:shd w:val="clear" w:color="auto" w:fill="auto"/>
                        <w:noWrap/>
                        <w:vAlign w:val="center"/>
                        <w:hideMark/>
                      </w:tcPr>
                      <w:p w:rsidR="00906263" w:rsidRPr="0021561A" w:rsidRDefault="00991090" w:rsidP="0021561A">
                        <w:pPr>
                          <w:spacing w:after="0" w:line="240" w:lineRule="auto"/>
                          <w:jc w:val="right"/>
                          <w:rPr>
                            <w:rFonts w:ascii="Times" w:eastAsia="Times New Roman" w:hAnsi="Times" w:cs="Times"/>
                            <w:color w:val="000000"/>
                            <w:spacing w:val="-8"/>
                            <w:sz w:val="17"/>
                            <w:szCs w:val="17"/>
                            <w:lang w:eastAsia="it-IT"/>
                          </w:rPr>
                        </w:pPr>
                        <w:r w:rsidRPr="0021561A">
                          <w:rPr>
                            <w:rFonts w:ascii="Times" w:eastAsia="Times New Roman" w:hAnsi="Times" w:cs="Times"/>
                            <w:color w:val="000000"/>
                            <w:spacing w:val="-8"/>
                            <w:sz w:val="17"/>
                            <w:szCs w:val="17"/>
                            <w:lang w:eastAsia="it-IT"/>
                          </w:rPr>
                          <w:t>-</w:t>
                        </w:r>
                      </w:p>
                    </w:tc>
                    <w:tc>
                      <w:tcPr>
                        <w:tcW w:w="671" w:type="dxa"/>
                        <w:gridSpan w:val="2"/>
                        <w:tcBorders>
                          <w:top w:val="nil"/>
                          <w:left w:val="nil"/>
                          <w:bottom w:val="nil"/>
                          <w:right w:val="nil"/>
                        </w:tcBorders>
                        <w:shd w:val="clear" w:color="auto" w:fill="auto"/>
                        <w:noWrap/>
                        <w:vAlign w:val="center"/>
                        <w:hideMark/>
                      </w:tcPr>
                      <w:p w:rsidR="00906263" w:rsidRPr="0021561A" w:rsidRDefault="00991090" w:rsidP="0021561A">
                        <w:pPr>
                          <w:spacing w:after="0" w:line="240" w:lineRule="auto"/>
                          <w:jc w:val="right"/>
                          <w:rPr>
                            <w:rFonts w:ascii="Times" w:eastAsia="Times New Roman" w:hAnsi="Times" w:cs="Times"/>
                            <w:color w:val="000000"/>
                            <w:spacing w:val="-8"/>
                            <w:sz w:val="17"/>
                            <w:szCs w:val="17"/>
                            <w:lang w:eastAsia="it-IT"/>
                          </w:rPr>
                        </w:pPr>
                        <w:r w:rsidRPr="0021561A">
                          <w:rPr>
                            <w:rFonts w:ascii="Times" w:eastAsia="Times New Roman" w:hAnsi="Times" w:cs="Times"/>
                            <w:color w:val="000000"/>
                            <w:spacing w:val="-8"/>
                            <w:sz w:val="17"/>
                            <w:szCs w:val="17"/>
                            <w:lang w:eastAsia="it-IT"/>
                          </w:rPr>
                          <w:t>-</w:t>
                        </w:r>
                      </w:p>
                    </w:tc>
                    <w:tc>
                      <w:tcPr>
                        <w:tcW w:w="672" w:type="dxa"/>
                        <w:gridSpan w:val="2"/>
                        <w:tcBorders>
                          <w:top w:val="nil"/>
                          <w:left w:val="nil"/>
                          <w:bottom w:val="nil"/>
                          <w:right w:val="nil"/>
                        </w:tcBorders>
                        <w:shd w:val="clear" w:color="auto" w:fill="auto"/>
                        <w:noWrap/>
                        <w:vAlign w:val="center"/>
                        <w:hideMark/>
                      </w:tcPr>
                      <w:p w:rsidR="00906263" w:rsidRPr="0021561A" w:rsidRDefault="00991090" w:rsidP="0021561A">
                        <w:pPr>
                          <w:spacing w:after="0" w:line="240" w:lineRule="auto"/>
                          <w:jc w:val="right"/>
                          <w:rPr>
                            <w:rFonts w:ascii="Times" w:eastAsia="Times New Roman" w:hAnsi="Times" w:cs="Times"/>
                            <w:color w:val="000000"/>
                            <w:spacing w:val="-8"/>
                            <w:sz w:val="17"/>
                            <w:szCs w:val="17"/>
                            <w:lang w:eastAsia="it-IT"/>
                          </w:rPr>
                        </w:pPr>
                        <w:r w:rsidRPr="0021561A">
                          <w:rPr>
                            <w:rFonts w:ascii="Times" w:eastAsia="Times New Roman" w:hAnsi="Times" w:cs="Times"/>
                            <w:color w:val="000000"/>
                            <w:spacing w:val="-8"/>
                            <w:sz w:val="17"/>
                            <w:szCs w:val="17"/>
                            <w:lang w:eastAsia="it-IT"/>
                          </w:rPr>
                          <w:t>-</w:t>
                        </w:r>
                      </w:p>
                    </w:tc>
                    <w:tc>
                      <w:tcPr>
                        <w:tcW w:w="672" w:type="dxa"/>
                        <w:gridSpan w:val="2"/>
                        <w:tcBorders>
                          <w:top w:val="nil"/>
                          <w:left w:val="nil"/>
                          <w:bottom w:val="nil"/>
                          <w:right w:val="single" w:sz="8" w:space="0" w:color="auto"/>
                        </w:tcBorders>
                        <w:shd w:val="clear" w:color="auto" w:fill="auto"/>
                        <w:noWrap/>
                        <w:vAlign w:val="center"/>
                        <w:hideMark/>
                      </w:tcPr>
                      <w:p w:rsidR="00906263" w:rsidRPr="0021561A" w:rsidRDefault="00906263" w:rsidP="0021561A">
                        <w:pPr>
                          <w:spacing w:after="0" w:line="240" w:lineRule="auto"/>
                          <w:jc w:val="right"/>
                          <w:rPr>
                            <w:rFonts w:ascii="Times" w:eastAsia="Times New Roman" w:hAnsi="Times" w:cs="Times"/>
                            <w:color w:val="000000"/>
                            <w:spacing w:val="-8"/>
                            <w:sz w:val="17"/>
                            <w:szCs w:val="17"/>
                            <w:lang w:eastAsia="it-IT"/>
                          </w:rPr>
                        </w:pPr>
                        <w:r w:rsidRPr="0021561A">
                          <w:rPr>
                            <w:rFonts w:ascii="Times" w:eastAsia="Times New Roman" w:hAnsi="Times" w:cs="Times"/>
                            <w:color w:val="000000"/>
                            <w:spacing w:val="-8"/>
                            <w:sz w:val="17"/>
                            <w:szCs w:val="17"/>
                            <w:lang w:eastAsia="it-IT"/>
                          </w:rPr>
                          <w:t>-100,00</w:t>
                        </w:r>
                      </w:p>
                    </w:tc>
                    <w:tc>
                      <w:tcPr>
                        <w:tcW w:w="803" w:type="dxa"/>
                        <w:gridSpan w:val="2"/>
                        <w:tcBorders>
                          <w:top w:val="nil"/>
                          <w:left w:val="nil"/>
                          <w:bottom w:val="nil"/>
                          <w:right w:val="nil"/>
                        </w:tcBorders>
                        <w:shd w:val="clear" w:color="auto" w:fill="auto"/>
                        <w:noWrap/>
                        <w:vAlign w:val="center"/>
                        <w:hideMark/>
                      </w:tcPr>
                      <w:p w:rsidR="00906263" w:rsidRPr="0021561A" w:rsidRDefault="00991090" w:rsidP="0021561A">
                        <w:pPr>
                          <w:spacing w:after="0" w:line="240" w:lineRule="auto"/>
                          <w:jc w:val="right"/>
                          <w:rPr>
                            <w:rFonts w:ascii="Times" w:eastAsia="Times New Roman" w:hAnsi="Times" w:cs="Times"/>
                            <w:color w:val="000000"/>
                            <w:spacing w:val="-8"/>
                            <w:sz w:val="17"/>
                            <w:szCs w:val="17"/>
                            <w:lang w:eastAsia="it-IT"/>
                          </w:rPr>
                        </w:pPr>
                        <w:r w:rsidRPr="0021561A">
                          <w:rPr>
                            <w:rFonts w:ascii="Times" w:eastAsia="Times New Roman" w:hAnsi="Times" w:cs="Times"/>
                            <w:color w:val="000000"/>
                            <w:spacing w:val="-8"/>
                            <w:sz w:val="17"/>
                            <w:szCs w:val="17"/>
                            <w:lang w:eastAsia="it-IT"/>
                          </w:rPr>
                          <w:t>-</w:t>
                        </w:r>
                      </w:p>
                    </w:tc>
                    <w:tc>
                      <w:tcPr>
                        <w:tcW w:w="672" w:type="dxa"/>
                        <w:gridSpan w:val="2"/>
                        <w:tcBorders>
                          <w:top w:val="nil"/>
                          <w:left w:val="nil"/>
                          <w:bottom w:val="nil"/>
                          <w:right w:val="nil"/>
                        </w:tcBorders>
                        <w:shd w:val="clear" w:color="auto" w:fill="auto"/>
                        <w:noWrap/>
                        <w:vAlign w:val="center"/>
                        <w:hideMark/>
                      </w:tcPr>
                      <w:p w:rsidR="00906263" w:rsidRPr="0021561A" w:rsidRDefault="00991090" w:rsidP="0021561A">
                        <w:pPr>
                          <w:spacing w:after="0" w:line="240" w:lineRule="auto"/>
                          <w:jc w:val="right"/>
                          <w:rPr>
                            <w:rFonts w:ascii="Times" w:eastAsia="Times New Roman" w:hAnsi="Times" w:cs="Times"/>
                            <w:color w:val="000000"/>
                            <w:spacing w:val="-8"/>
                            <w:sz w:val="17"/>
                            <w:szCs w:val="17"/>
                            <w:lang w:eastAsia="it-IT"/>
                          </w:rPr>
                        </w:pPr>
                        <w:r w:rsidRPr="0021561A">
                          <w:rPr>
                            <w:rFonts w:ascii="Times" w:eastAsia="Times New Roman" w:hAnsi="Times" w:cs="Times"/>
                            <w:color w:val="000000"/>
                            <w:spacing w:val="-8"/>
                            <w:sz w:val="17"/>
                            <w:szCs w:val="17"/>
                            <w:lang w:eastAsia="it-IT"/>
                          </w:rPr>
                          <w:t>-</w:t>
                        </w:r>
                      </w:p>
                    </w:tc>
                    <w:tc>
                      <w:tcPr>
                        <w:tcW w:w="672" w:type="dxa"/>
                        <w:gridSpan w:val="2"/>
                        <w:tcBorders>
                          <w:top w:val="nil"/>
                          <w:left w:val="nil"/>
                          <w:bottom w:val="nil"/>
                          <w:right w:val="nil"/>
                        </w:tcBorders>
                        <w:shd w:val="clear" w:color="auto" w:fill="auto"/>
                        <w:noWrap/>
                        <w:vAlign w:val="center"/>
                        <w:hideMark/>
                      </w:tcPr>
                      <w:p w:rsidR="00906263" w:rsidRPr="0021561A" w:rsidRDefault="00906263" w:rsidP="0021561A">
                        <w:pPr>
                          <w:spacing w:after="0" w:line="240" w:lineRule="auto"/>
                          <w:jc w:val="right"/>
                          <w:rPr>
                            <w:rFonts w:ascii="Times" w:eastAsia="Times New Roman" w:hAnsi="Times" w:cs="Times"/>
                            <w:color w:val="000000"/>
                            <w:spacing w:val="-8"/>
                            <w:sz w:val="17"/>
                            <w:szCs w:val="17"/>
                            <w:lang w:eastAsia="it-IT"/>
                          </w:rPr>
                        </w:pPr>
                        <w:r w:rsidRPr="0021561A">
                          <w:rPr>
                            <w:rFonts w:ascii="Times" w:eastAsia="Times New Roman" w:hAnsi="Times" w:cs="Times"/>
                            <w:color w:val="000000"/>
                            <w:spacing w:val="-8"/>
                            <w:sz w:val="17"/>
                            <w:szCs w:val="17"/>
                            <w:lang w:eastAsia="it-IT"/>
                          </w:rPr>
                          <w:t>31,82</w:t>
                        </w:r>
                      </w:p>
                    </w:tc>
                    <w:tc>
                      <w:tcPr>
                        <w:tcW w:w="672" w:type="dxa"/>
                        <w:tcBorders>
                          <w:top w:val="nil"/>
                          <w:left w:val="nil"/>
                          <w:bottom w:val="nil"/>
                          <w:right w:val="single" w:sz="8" w:space="0" w:color="auto"/>
                        </w:tcBorders>
                        <w:shd w:val="clear" w:color="auto" w:fill="auto"/>
                        <w:noWrap/>
                        <w:vAlign w:val="center"/>
                        <w:hideMark/>
                      </w:tcPr>
                      <w:p w:rsidR="00906263" w:rsidRPr="0021561A" w:rsidRDefault="00906263" w:rsidP="0021561A">
                        <w:pPr>
                          <w:spacing w:after="0" w:line="240" w:lineRule="auto"/>
                          <w:jc w:val="right"/>
                          <w:rPr>
                            <w:rFonts w:ascii="Times" w:eastAsia="Times New Roman" w:hAnsi="Times" w:cs="Times"/>
                            <w:color w:val="000000"/>
                            <w:spacing w:val="-8"/>
                            <w:sz w:val="17"/>
                            <w:szCs w:val="17"/>
                            <w:lang w:eastAsia="it-IT"/>
                          </w:rPr>
                        </w:pPr>
                        <w:r w:rsidRPr="0021561A">
                          <w:rPr>
                            <w:rFonts w:ascii="Times" w:eastAsia="Times New Roman" w:hAnsi="Times" w:cs="Times"/>
                            <w:color w:val="000000"/>
                            <w:spacing w:val="-8"/>
                            <w:sz w:val="17"/>
                            <w:szCs w:val="17"/>
                            <w:lang w:eastAsia="it-IT"/>
                          </w:rPr>
                          <w:t>118,18</w:t>
                        </w:r>
                      </w:p>
                    </w:tc>
                  </w:tr>
                  <w:tr w:rsidR="0021561A" w:rsidRPr="00EE445C" w:rsidTr="0021561A">
                    <w:trPr>
                      <w:trHeight w:val="300"/>
                    </w:trPr>
                    <w:tc>
                      <w:tcPr>
                        <w:tcW w:w="1442" w:type="dxa"/>
                        <w:tcBorders>
                          <w:top w:val="nil"/>
                          <w:left w:val="single" w:sz="8" w:space="0" w:color="auto"/>
                          <w:bottom w:val="nil"/>
                          <w:right w:val="single" w:sz="8" w:space="0" w:color="auto"/>
                        </w:tcBorders>
                        <w:shd w:val="clear" w:color="auto" w:fill="auto"/>
                        <w:vAlign w:val="center"/>
                        <w:hideMark/>
                      </w:tcPr>
                      <w:p w:rsidR="00906263" w:rsidRPr="0021561A" w:rsidRDefault="00906263" w:rsidP="00EE445C">
                        <w:pPr>
                          <w:spacing w:after="0" w:line="240" w:lineRule="auto"/>
                          <w:rPr>
                            <w:rFonts w:ascii="Times" w:eastAsia="Times New Roman" w:hAnsi="Times" w:cs="Times"/>
                            <w:color w:val="000000"/>
                            <w:sz w:val="18"/>
                            <w:szCs w:val="18"/>
                            <w:lang w:eastAsia="it-IT"/>
                          </w:rPr>
                        </w:pPr>
                        <w:r w:rsidRPr="0021561A">
                          <w:rPr>
                            <w:rFonts w:ascii="Times" w:eastAsia="Times New Roman" w:hAnsi="Times" w:cs="Times"/>
                            <w:color w:val="000000"/>
                            <w:sz w:val="18"/>
                            <w:szCs w:val="18"/>
                            <w:lang w:eastAsia="it-IT"/>
                          </w:rPr>
                          <w:t>Italia Meridionale e Insulare</w:t>
                        </w:r>
                      </w:p>
                    </w:tc>
                    <w:tc>
                      <w:tcPr>
                        <w:tcW w:w="784" w:type="dxa"/>
                        <w:tcBorders>
                          <w:top w:val="nil"/>
                          <w:left w:val="nil"/>
                          <w:bottom w:val="nil"/>
                          <w:right w:val="nil"/>
                        </w:tcBorders>
                        <w:shd w:val="clear" w:color="auto" w:fill="auto"/>
                        <w:noWrap/>
                        <w:vAlign w:val="center"/>
                        <w:hideMark/>
                      </w:tcPr>
                      <w:p w:rsidR="00906263" w:rsidRPr="0021561A" w:rsidRDefault="00906263" w:rsidP="0021561A">
                        <w:pPr>
                          <w:spacing w:after="0" w:line="240" w:lineRule="auto"/>
                          <w:jc w:val="right"/>
                          <w:rPr>
                            <w:rFonts w:ascii="Times" w:eastAsia="Times New Roman" w:hAnsi="Times" w:cs="Times"/>
                            <w:color w:val="000000"/>
                            <w:spacing w:val="-8"/>
                            <w:sz w:val="17"/>
                            <w:szCs w:val="17"/>
                            <w:lang w:eastAsia="it-IT"/>
                          </w:rPr>
                        </w:pPr>
                        <w:r w:rsidRPr="0021561A">
                          <w:rPr>
                            <w:rFonts w:ascii="Times" w:eastAsia="Times New Roman" w:hAnsi="Times" w:cs="Times"/>
                            <w:color w:val="000000"/>
                            <w:spacing w:val="-8"/>
                            <w:sz w:val="17"/>
                            <w:szCs w:val="17"/>
                            <w:lang w:eastAsia="it-IT"/>
                          </w:rPr>
                          <w:t>-100,00</w:t>
                        </w:r>
                      </w:p>
                    </w:tc>
                    <w:tc>
                      <w:tcPr>
                        <w:tcW w:w="834" w:type="dxa"/>
                        <w:gridSpan w:val="2"/>
                        <w:tcBorders>
                          <w:top w:val="nil"/>
                          <w:left w:val="nil"/>
                          <w:bottom w:val="nil"/>
                          <w:right w:val="nil"/>
                        </w:tcBorders>
                        <w:shd w:val="clear" w:color="auto" w:fill="auto"/>
                        <w:noWrap/>
                        <w:vAlign w:val="center"/>
                        <w:hideMark/>
                      </w:tcPr>
                      <w:p w:rsidR="00906263" w:rsidRPr="0021561A" w:rsidRDefault="00906263" w:rsidP="0021561A">
                        <w:pPr>
                          <w:spacing w:after="0" w:line="240" w:lineRule="auto"/>
                          <w:jc w:val="right"/>
                          <w:rPr>
                            <w:rFonts w:ascii="Times" w:eastAsia="Times New Roman" w:hAnsi="Times" w:cs="Times"/>
                            <w:color w:val="000000"/>
                            <w:spacing w:val="-8"/>
                            <w:sz w:val="17"/>
                            <w:szCs w:val="17"/>
                            <w:lang w:eastAsia="it-IT"/>
                          </w:rPr>
                        </w:pPr>
                        <w:r w:rsidRPr="0021561A">
                          <w:rPr>
                            <w:rFonts w:ascii="Times" w:eastAsia="Times New Roman" w:hAnsi="Times" w:cs="Times"/>
                            <w:color w:val="000000"/>
                            <w:spacing w:val="-8"/>
                            <w:sz w:val="17"/>
                            <w:szCs w:val="17"/>
                            <w:lang w:eastAsia="it-IT"/>
                          </w:rPr>
                          <w:t>-100,00</w:t>
                        </w:r>
                      </w:p>
                    </w:tc>
                    <w:tc>
                      <w:tcPr>
                        <w:tcW w:w="712" w:type="dxa"/>
                        <w:gridSpan w:val="2"/>
                        <w:tcBorders>
                          <w:top w:val="nil"/>
                          <w:left w:val="nil"/>
                          <w:bottom w:val="nil"/>
                          <w:right w:val="nil"/>
                        </w:tcBorders>
                        <w:shd w:val="clear" w:color="auto" w:fill="auto"/>
                        <w:noWrap/>
                        <w:vAlign w:val="center"/>
                        <w:hideMark/>
                      </w:tcPr>
                      <w:p w:rsidR="00906263" w:rsidRPr="0021561A" w:rsidRDefault="00991090" w:rsidP="0021561A">
                        <w:pPr>
                          <w:spacing w:after="0" w:line="240" w:lineRule="auto"/>
                          <w:jc w:val="right"/>
                          <w:rPr>
                            <w:rFonts w:ascii="Times" w:eastAsia="Times New Roman" w:hAnsi="Times" w:cs="Times"/>
                            <w:color w:val="000000"/>
                            <w:spacing w:val="-8"/>
                            <w:sz w:val="17"/>
                            <w:szCs w:val="17"/>
                            <w:lang w:eastAsia="it-IT"/>
                          </w:rPr>
                        </w:pPr>
                        <w:r w:rsidRPr="0021561A">
                          <w:rPr>
                            <w:rFonts w:ascii="Times" w:eastAsia="Times New Roman" w:hAnsi="Times" w:cs="Times"/>
                            <w:color w:val="000000"/>
                            <w:spacing w:val="-8"/>
                            <w:sz w:val="17"/>
                            <w:szCs w:val="17"/>
                            <w:lang w:eastAsia="it-IT"/>
                          </w:rPr>
                          <w:t>-</w:t>
                        </w:r>
                      </w:p>
                    </w:tc>
                    <w:tc>
                      <w:tcPr>
                        <w:tcW w:w="673" w:type="dxa"/>
                        <w:gridSpan w:val="2"/>
                        <w:tcBorders>
                          <w:top w:val="nil"/>
                          <w:left w:val="nil"/>
                          <w:bottom w:val="nil"/>
                          <w:right w:val="single" w:sz="8" w:space="0" w:color="auto"/>
                        </w:tcBorders>
                        <w:shd w:val="clear" w:color="auto" w:fill="auto"/>
                        <w:noWrap/>
                        <w:vAlign w:val="center"/>
                        <w:hideMark/>
                      </w:tcPr>
                      <w:p w:rsidR="00906263" w:rsidRPr="0021561A" w:rsidRDefault="00991090" w:rsidP="0021561A">
                        <w:pPr>
                          <w:spacing w:after="0" w:line="240" w:lineRule="auto"/>
                          <w:jc w:val="right"/>
                          <w:rPr>
                            <w:rFonts w:ascii="Times" w:eastAsia="Times New Roman" w:hAnsi="Times" w:cs="Times"/>
                            <w:color w:val="000000"/>
                            <w:spacing w:val="-8"/>
                            <w:sz w:val="17"/>
                            <w:szCs w:val="17"/>
                            <w:lang w:eastAsia="it-IT"/>
                          </w:rPr>
                        </w:pPr>
                        <w:r w:rsidRPr="0021561A">
                          <w:rPr>
                            <w:rFonts w:ascii="Times" w:eastAsia="Times New Roman" w:hAnsi="Times" w:cs="Times"/>
                            <w:color w:val="000000"/>
                            <w:spacing w:val="-8"/>
                            <w:sz w:val="17"/>
                            <w:szCs w:val="17"/>
                            <w:lang w:eastAsia="it-IT"/>
                          </w:rPr>
                          <w:t>-</w:t>
                        </w:r>
                      </w:p>
                    </w:tc>
                    <w:tc>
                      <w:tcPr>
                        <w:tcW w:w="803" w:type="dxa"/>
                        <w:gridSpan w:val="2"/>
                        <w:tcBorders>
                          <w:top w:val="nil"/>
                          <w:left w:val="nil"/>
                          <w:bottom w:val="nil"/>
                          <w:right w:val="nil"/>
                        </w:tcBorders>
                        <w:shd w:val="clear" w:color="auto" w:fill="auto"/>
                        <w:noWrap/>
                        <w:vAlign w:val="center"/>
                        <w:hideMark/>
                      </w:tcPr>
                      <w:p w:rsidR="00906263" w:rsidRPr="0021561A" w:rsidRDefault="00906263" w:rsidP="0021561A">
                        <w:pPr>
                          <w:spacing w:after="0" w:line="240" w:lineRule="auto"/>
                          <w:jc w:val="right"/>
                          <w:rPr>
                            <w:rFonts w:ascii="Times" w:eastAsia="Times New Roman" w:hAnsi="Times" w:cs="Times"/>
                            <w:color w:val="000000"/>
                            <w:spacing w:val="-8"/>
                            <w:sz w:val="17"/>
                            <w:szCs w:val="17"/>
                            <w:lang w:eastAsia="it-IT"/>
                          </w:rPr>
                        </w:pPr>
                        <w:r w:rsidRPr="0021561A">
                          <w:rPr>
                            <w:rFonts w:ascii="Times" w:eastAsia="Times New Roman" w:hAnsi="Times" w:cs="Times"/>
                            <w:color w:val="000000"/>
                            <w:spacing w:val="-8"/>
                            <w:sz w:val="17"/>
                            <w:szCs w:val="17"/>
                            <w:lang w:eastAsia="it-IT"/>
                          </w:rPr>
                          <w:t>-100,00</w:t>
                        </w:r>
                      </w:p>
                    </w:tc>
                    <w:tc>
                      <w:tcPr>
                        <w:tcW w:w="671" w:type="dxa"/>
                        <w:gridSpan w:val="2"/>
                        <w:tcBorders>
                          <w:top w:val="nil"/>
                          <w:left w:val="nil"/>
                          <w:bottom w:val="nil"/>
                          <w:right w:val="nil"/>
                        </w:tcBorders>
                        <w:shd w:val="clear" w:color="auto" w:fill="auto"/>
                        <w:noWrap/>
                        <w:vAlign w:val="center"/>
                        <w:hideMark/>
                      </w:tcPr>
                      <w:p w:rsidR="00906263" w:rsidRPr="0021561A" w:rsidRDefault="00906263" w:rsidP="0021561A">
                        <w:pPr>
                          <w:spacing w:after="0" w:line="240" w:lineRule="auto"/>
                          <w:jc w:val="right"/>
                          <w:rPr>
                            <w:rFonts w:ascii="Times" w:eastAsia="Times New Roman" w:hAnsi="Times" w:cs="Times"/>
                            <w:color w:val="000000"/>
                            <w:spacing w:val="-8"/>
                            <w:sz w:val="17"/>
                            <w:szCs w:val="17"/>
                            <w:lang w:eastAsia="it-IT"/>
                          </w:rPr>
                        </w:pPr>
                        <w:r w:rsidRPr="0021561A">
                          <w:rPr>
                            <w:rFonts w:ascii="Times" w:eastAsia="Times New Roman" w:hAnsi="Times" w:cs="Times"/>
                            <w:color w:val="000000"/>
                            <w:spacing w:val="-8"/>
                            <w:sz w:val="17"/>
                            <w:szCs w:val="17"/>
                            <w:lang w:eastAsia="it-IT"/>
                          </w:rPr>
                          <w:t>172,22</w:t>
                        </w:r>
                      </w:p>
                    </w:tc>
                    <w:tc>
                      <w:tcPr>
                        <w:tcW w:w="672" w:type="dxa"/>
                        <w:gridSpan w:val="2"/>
                        <w:tcBorders>
                          <w:top w:val="nil"/>
                          <w:left w:val="nil"/>
                          <w:bottom w:val="nil"/>
                          <w:right w:val="nil"/>
                        </w:tcBorders>
                        <w:shd w:val="clear" w:color="auto" w:fill="auto"/>
                        <w:noWrap/>
                        <w:vAlign w:val="center"/>
                        <w:hideMark/>
                      </w:tcPr>
                      <w:p w:rsidR="00906263" w:rsidRPr="0021561A" w:rsidRDefault="00991090" w:rsidP="0021561A">
                        <w:pPr>
                          <w:spacing w:after="0" w:line="240" w:lineRule="auto"/>
                          <w:jc w:val="right"/>
                          <w:rPr>
                            <w:rFonts w:ascii="Times" w:eastAsia="Times New Roman" w:hAnsi="Times" w:cs="Times"/>
                            <w:color w:val="000000"/>
                            <w:spacing w:val="-8"/>
                            <w:sz w:val="17"/>
                            <w:szCs w:val="17"/>
                            <w:lang w:eastAsia="it-IT"/>
                          </w:rPr>
                        </w:pPr>
                        <w:r w:rsidRPr="0021561A">
                          <w:rPr>
                            <w:rFonts w:ascii="Times" w:eastAsia="Times New Roman" w:hAnsi="Times" w:cs="Times"/>
                            <w:color w:val="000000"/>
                            <w:spacing w:val="-8"/>
                            <w:sz w:val="17"/>
                            <w:szCs w:val="17"/>
                            <w:lang w:eastAsia="it-IT"/>
                          </w:rPr>
                          <w:t>-</w:t>
                        </w:r>
                      </w:p>
                    </w:tc>
                    <w:tc>
                      <w:tcPr>
                        <w:tcW w:w="672" w:type="dxa"/>
                        <w:gridSpan w:val="2"/>
                        <w:tcBorders>
                          <w:top w:val="nil"/>
                          <w:left w:val="nil"/>
                          <w:bottom w:val="nil"/>
                          <w:right w:val="single" w:sz="8" w:space="0" w:color="auto"/>
                        </w:tcBorders>
                        <w:shd w:val="clear" w:color="auto" w:fill="auto"/>
                        <w:noWrap/>
                        <w:vAlign w:val="center"/>
                        <w:hideMark/>
                      </w:tcPr>
                      <w:p w:rsidR="00906263" w:rsidRPr="0021561A" w:rsidRDefault="00906263" w:rsidP="0021561A">
                        <w:pPr>
                          <w:spacing w:after="0" w:line="240" w:lineRule="auto"/>
                          <w:jc w:val="right"/>
                          <w:rPr>
                            <w:rFonts w:ascii="Times" w:eastAsia="Times New Roman" w:hAnsi="Times" w:cs="Times"/>
                            <w:color w:val="000000"/>
                            <w:spacing w:val="-8"/>
                            <w:sz w:val="17"/>
                            <w:szCs w:val="17"/>
                            <w:lang w:eastAsia="it-IT"/>
                          </w:rPr>
                        </w:pPr>
                        <w:r w:rsidRPr="0021561A">
                          <w:rPr>
                            <w:rFonts w:ascii="Times" w:eastAsia="Times New Roman" w:hAnsi="Times" w:cs="Times"/>
                            <w:color w:val="000000"/>
                            <w:spacing w:val="-8"/>
                            <w:sz w:val="17"/>
                            <w:szCs w:val="17"/>
                            <w:lang w:eastAsia="it-IT"/>
                          </w:rPr>
                          <w:t>-69,44</w:t>
                        </w:r>
                      </w:p>
                    </w:tc>
                    <w:tc>
                      <w:tcPr>
                        <w:tcW w:w="803" w:type="dxa"/>
                        <w:gridSpan w:val="2"/>
                        <w:tcBorders>
                          <w:top w:val="nil"/>
                          <w:left w:val="nil"/>
                          <w:bottom w:val="nil"/>
                          <w:right w:val="nil"/>
                        </w:tcBorders>
                        <w:shd w:val="clear" w:color="auto" w:fill="auto"/>
                        <w:noWrap/>
                        <w:vAlign w:val="center"/>
                        <w:hideMark/>
                      </w:tcPr>
                      <w:p w:rsidR="00906263" w:rsidRPr="0021561A" w:rsidRDefault="00906263" w:rsidP="0021561A">
                        <w:pPr>
                          <w:spacing w:after="0" w:line="240" w:lineRule="auto"/>
                          <w:jc w:val="right"/>
                          <w:rPr>
                            <w:rFonts w:ascii="Times" w:eastAsia="Times New Roman" w:hAnsi="Times" w:cs="Times"/>
                            <w:color w:val="000000"/>
                            <w:spacing w:val="-8"/>
                            <w:sz w:val="17"/>
                            <w:szCs w:val="17"/>
                            <w:lang w:eastAsia="it-IT"/>
                          </w:rPr>
                        </w:pPr>
                        <w:r w:rsidRPr="0021561A">
                          <w:rPr>
                            <w:rFonts w:ascii="Times" w:eastAsia="Times New Roman" w:hAnsi="Times" w:cs="Times"/>
                            <w:color w:val="000000"/>
                            <w:spacing w:val="-8"/>
                            <w:sz w:val="17"/>
                            <w:szCs w:val="17"/>
                            <w:lang w:eastAsia="it-IT"/>
                          </w:rPr>
                          <w:t>-100,00</w:t>
                        </w:r>
                      </w:p>
                    </w:tc>
                    <w:tc>
                      <w:tcPr>
                        <w:tcW w:w="672" w:type="dxa"/>
                        <w:gridSpan w:val="2"/>
                        <w:tcBorders>
                          <w:top w:val="nil"/>
                          <w:left w:val="nil"/>
                          <w:bottom w:val="nil"/>
                          <w:right w:val="nil"/>
                        </w:tcBorders>
                        <w:shd w:val="clear" w:color="auto" w:fill="auto"/>
                        <w:noWrap/>
                        <w:vAlign w:val="center"/>
                        <w:hideMark/>
                      </w:tcPr>
                      <w:p w:rsidR="00906263" w:rsidRPr="0021561A" w:rsidRDefault="00906263" w:rsidP="0021561A">
                        <w:pPr>
                          <w:spacing w:after="0" w:line="240" w:lineRule="auto"/>
                          <w:jc w:val="right"/>
                          <w:rPr>
                            <w:rFonts w:ascii="Times" w:eastAsia="Times New Roman" w:hAnsi="Times" w:cs="Times"/>
                            <w:color w:val="000000"/>
                            <w:spacing w:val="-8"/>
                            <w:sz w:val="17"/>
                            <w:szCs w:val="17"/>
                            <w:lang w:eastAsia="it-IT"/>
                          </w:rPr>
                        </w:pPr>
                        <w:r w:rsidRPr="0021561A">
                          <w:rPr>
                            <w:rFonts w:ascii="Times" w:eastAsia="Times New Roman" w:hAnsi="Times" w:cs="Times"/>
                            <w:color w:val="000000"/>
                            <w:spacing w:val="-8"/>
                            <w:sz w:val="17"/>
                            <w:szCs w:val="17"/>
                            <w:lang w:eastAsia="it-IT"/>
                          </w:rPr>
                          <w:t>36,90</w:t>
                        </w:r>
                      </w:p>
                    </w:tc>
                    <w:tc>
                      <w:tcPr>
                        <w:tcW w:w="672" w:type="dxa"/>
                        <w:gridSpan w:val="2"/>
                        <w:tcBorders>
                          <w:top w:val="nil"/>
                          <w:left w:val="nil"/>
                          <w:bottom w:val="nil"/>
                          <w:right w:val="nil"/>
                        </w:tcBorders>
                        <w:shd w:val="clear" w:color="auto" w:fill="auto"/>
                        <w:noWrap/>
                        <w:vAlign w:val="center"/>
                        <w:hideMark/>
                      </w:tcPr>
                      <w:p w:rsidR="00906263" w:rsidRPr="0021561A" w:rsidRDefault="00991090" w:rsidP="0021561A">
                        <w:pPr>
                          <w:spacing w:after="0" w:line="240" w:lineRule="auto"/>
                          <w:jc w:val="right"/>
                          <w:rPr>
                            <w:rFonts w:ascii="Times" w:eastAsia="Times New Roman" w:hAnsi="Times" w:cs="Times"/>
                            <w:color w:val="000000"/>
                            <w:spacing w:val="-8"/>
                            <w:sz w:val="17"/>
                            <w:szCs w:val="17"/>
                            <w:lang w:eastAsia="it-IT"/>
                          </w:rPr>
                        </w:pPr>
                        <w:r w:rsidRPr="0021561A">
                          <w:rPr>
                            <w:rFonts w:ascii="Times" w:eastAsia="Times New Roman" w:hAnsi="Times" w:cs="Times"/>
                            <w:color w:val="000000"/>
                            <w:spacing w:val="-8"/>
                            <w:sz w:val="17"/>
                            <w:szCs w:val="17"/>
                            <w:lang w:eastAsia="it-IT"/>
                          </w:rPr>
                          <w:t>-</w:t>
                        </w:r>
                      </w:p>
                    </w:tc>
                    <w:tc>
                      <w:tcPr>
                        <w:tcW w:w="672" w:type="dxa"/>
                        <w:tcBorders>
                          <w:top w:val="nil"/>
                          <w:left w:val="nil"/>
                          <w:bottom w:val="nil"/>
                          <w:right w:val="single" w:sz="8" w:space="0" w:color="auto"/>
                        </w:tcBorders>
                        <w:shd w:val="clear" w:color="auto" w:fill="auto"/>
                        <w:noWrap/>
                        <w:vAlign w:val="center"/>
                        <w:hideMark/>
                      </w:tcPr>
                      <w:p w:rsidR="00906263" w:rsidRPr="0021561A" w:rsidRDefault="00906263" w:rsidP="0021561A">
                        <w:pPr>
                          <w:spacing w:after="0" w:line="240" w:lineRule="auto"/>
                          <w:jc w:val="right"/>
                          <w:rPr>
                            <w:rFonts w:ascii="Times" w:eastAsia="Times New Roman" w:hAnsi="Times" w:cs="Times"/>
                            <w:color w:val="000000"/>
                            <w:spacing w:val="-8"/>
                            <w:sz w:val="17"/>
                            <w:szCs w:val="17"/>
                            <w:lang w:eastAsia="it-IT"/>
                          </w:rPr>
                        </w:pPr>
                        <w:r w:rsidRPr="0021561A">
                          <w:rPr>
                            <w:rFonts w:ascii="Times" w:eastAsia="Times New Roman" w:hAnsi="Times" w:cs="Times"/>
                            <w:color w:val="000000"/>
                            <w:spacing w:val="-8"/>
                            <w:sz w:val="17"/>
                            <w:szCs w:val="17"/>
                            <w:lang w:eastAsia="it-IT"/>
                          </w:rPr>
                          <w:t>-54,76</w:t>
                        </w:r>
                      </w:p>
                    </w:tc>
                  </w:tr>
                  <w:tr w:rsidR="0021561A" w:rsidRPr="00EE445C" w:rsidTr="0021561A">
                    <w:trPr>
                      <w:trHeight w:val="300"/>
                    </w:trPr>
                    <w:tc>
                      <w:tcPr>
                        <w:tcW w:w="1442" w:type="dxa"/>
                        <w:tcBorders>
                          <w:top w:val="nil"/>
                          <w:left w:val="single" w:sz="8" w:space="0" w:color="auto"/>
                          <w:bottom w:val="single" w:sz="8" w:space="0" w:color="auto"/>
                          <w:right w:val="single" w:sz="8" w:space="0" w:color="auto"/>
                        </w:tcBorders>
                        <w:shd w:val="clear" w:color="auto" w:fill="auto"/>
                        <w:noWrap/>
                        <w:vAlign w:val="center"/>
                        <w:hideMark/>
                      </w:tcPr>
                      <w:p w:rsidR="00906263" w:rsidRPr="0021561A" w:rsidRDefault="00906263" w:rsidP="00EE445C">
                        <w:pPr>
                          <w:spacing w:after="0" w:line="240" w:lineRule="auto"/>
                          <w:rPr>
                            <w:rFonts w:ascii="Times" w:eastAsia="Times New Roman" w:hAnsi="Times" w:cs="Times"/>
                            <w:b/>
                            <w:bCs/>
                            <w:color w:val="000000"/>
                            <w:sz w:val="18"/>
                            <w:szCs w:val="18"/>
                            <w:lang w:eastAsia="it-IT"/>
                          </w:rPr>
                        </w:pPr>
                        <w:r w:rsidRPr="0021561A">
                          <w:rPr>
                            <w:rFonts w:ascii="Times" w:eastAsia="Times New Roman" w:hAnsi="Times" w:cs="Times"/>
                            <w:b/>
                            <w:bCs/>
                            <w:color w:val="000000"/>
                            <w:sz w:val="18"/>
                            <w:szCs w:val="18"/>
                            <w:lang w:eastAsia="it-IT"/>
                          </w:rPr>
                          <w:t>Italia</w:t>
                        </w:r>
                      </w:p>
                    </w:tc>
                    <w:tc>
                      <w:tcPr>
                        <w:tcW w:w="784" w:type="dxa"/>
                        <w:tcBorders>
                          <w:top w:val="nil"/>
                          <w:left w:val="nil"/>
                          <w:bottom w:val="single" w:sz="8" w:space="0" w:color="auto"/>
                          <w:right w:val="nil"/>
                        </w:tcBorders>
                        <w:shd w:val="clear" w:color="auto" w:fill="auto"/>
                        <w:noWrap/>
                        <w:vAlign w:val="center"/>
                        <w:hideMark/>
                      </w:tcPr>
                      <w:p w:rsidR="00906263" w:rsidRPr="0021561A" w:rsidRDefault="00906263" w:rsidP="0021561A">
                        <w:pPr>
                          <w:spacing w:after="0" w:line="240" w:lineRule="auto"/>
                          <w:jc w:val="right"/>
                          <w:rPr>
                            <w:rFonts w:ascii="Times" w:eastAsia="Times New Roman" w:hAnsi="Times" w:cs="Times"/>
                            <w:b/>
                            <w:bCs/>
                            <w:color w:val="000000"/>
                            <w:spacing w:val="-8"/>
                            <w:sz w:val="17"/>
                            <w:szCs w:val="17"/>
                            <w:lang w:eastAsia="it-IT"/>
                          </w:rPr>
                        </w:pPr>
                        <w:r w:rsidRPr="0021561A">
                          <w:rPr>
                            <w:rFonts w:ascii="Times" w:eastAsia="Times New Roman" w:hAnsi="Times" w:cs="Times"/>
                            <w:b/>
                            <w:bCs/>
                            <w:color w:val="000000"/>
                            <w:spacing w:val="-8"/>
                            <w:sz w:val="17"/>
                            <w:szCs w:val="17"/>
                            <w:lang w:eastAsia="it-IT"/>
                          </w:rPr>
                          <w:t>586,11</w:t>
                        </w:r>
                      </w:p>
                    </w:tc>
                    <w:tc>
                      <w:tcPr>
                        <w:tcW w:w="834" w:type="dxa"/>
                        <w:gridSpan w:val="2"/>
                        <w:tcBorders>
                          <w:top w:val="nil"/>
                          <w:left w:val="nil"/>
                          <w:bottom w:val="single" w:sz="8" w:space="0" w:color="auto"/>
                          <w:right w:val="nil"/>
                        </w:tcBorders>
                        <w:shd w:val="clear" w:color="auto" w:fill="auto"/>
                        <w:noWrap/>
                        <w:vAlign w:val="center"/>
                        <w:hideMark/>
                      </w:tcPr>
                      <w:p w:rsidR="00906263" w:rsidRPr="0021561A" w:rsidRDefault="00906263" w:rsidP="0021561A">
                        <w:pPr>
                          <w:spacing w:after="0" w:line="240" w:lineRule="auto"/>
                          <w:jc w:val="right"/>
                          <w:rPr>
                            <w:rFonts w:ascii="Times" w:eastAsia="Times New Roman" w:hAnsi="Times" w:cs="Times"/>
                            <w:b/>
                            <w:color w:val="000000"/>
                            <w:spacing w:val="-8"/>
                            <w:sz w:val="17"/>
                            <w:szCs w:val="17"/>
                            <w:lang w:eastAsia="it-IT"/>
                          </w:rPr>
                        </w:pPr>
                        <w:r w:rsidRPr="0021561A">
                          <w:rPr>
                            <w:rFonts w:ascii="Times" w:eastAsia="Times New Roman" w:hAnsi="Times" w:cs="Times"/>
                            <w:b/>
                            <w:color w:val="000000"/>
                            <w:spacing w:val="-8"/>
                            <w:sz w:val="17"/>
                            <w:szCs w:val="17"/>
                            <w:lang w:eastAsia="it-IT"/>
                          </w:rPr>
                          <w:t>1.639,44</w:t>
                        </w:r>
                      </w:p>
                    </w:tc>
                    <w:tc>
                      <w:tcPr>
                        <w:tcW w:w="712" w:type="dxa"/>
                        <w:gridSpan w:val="2"/>
                        <w:tcBorders>
                          <w:top w:val="nil"/>
                          <w:left w:val="nil"/>
                          <w:bottom w:val="single" w:sz="8" w:space="0" w:color="auto"/>
                          <w:right w:val="nil"/>
                        </w:tcBorders>
                        <w:shd w:val="clear" w:color="auto" w:fill="auto"/>
                        <w:noWrap/>
                        <w:vAlign w:val="center"/>
                        <w:hideMark/>
                      </w:tcPr>
                      <w:p w:rsidR="00906263" w:rsidRPr="0021561A" w:rsidRDefault="00906263" w:rsidP="0021561A">
                        <w:pPr>
                          <w:spacing w:after="0" w:line="240" w:lineRule="auto"/>
                          <w:jc w:val="right"/>
                          <w:rPr>
                            <w:rFonts w:ascii="Times" w:eastAsia="Times New Roman" w:hAnsi="Times" w:cs="Times"/>
                            <w:b/>
                            <w:color w:val="000000"/>
                            <w:spacing w:val="-8"/>
                            <w:sz w:val="17"/>
                            <w:szCs w:val="17"/>
                            <w:lang w:eastAsia="it-IT"/>
                          </w:rPr>
                        </w:pPr>
                        <w:r w:rsidRPr="0021561A">
                          <w:rPr>
                            <w:rFonts w:ascii="Times" w:eastAsia="Times New Roman" w:hAnsi="Times" w:cs="Times"/>
                            <w:b/>
                            <w:color w:val="000000"/>
                            <w:spacing w:val="-8"/>
                            <w:sz w:val="17"/>
                            <w:szCs w:val="17"/>
                            <w:lang w:eastAsia="it-IT"/>
                          </w:rPr>
                          <w:t>153,52</w:t>
                        </w:r>
                      </w:p>
                    </w:tc>
                    <w:tc>
                      <w:tcPr>
                        <w:tcW w:w="673" w:type="dxa"/>
                        <w:gridSpan w:val="2"/>
                        <w:tcBorders>
                          <w:top w:val="nil"/>
                          <w:left w:val="nil"/>
                          <w:bottom w:val="single" w:sz="8" w:space="0" w:color="auto"/>
                          <w:right w:val="single" w:sz="8" w:space="0" w:color="auto"/>
                        </w:tcBorders>
                        <w:shd w:val="clear" w:color="auto" w:fill="auto"/>
                        <w:noWrap/>
                        <w:vAlign w:val="center"/>
                        <w:hideMark/>
                      </w:tcPr>
                      <w:p w:rsidR="00906263" w:rsidRPr="0021561A" w:rsidRDefault="00906263" w:rsidP="0021561A">
                        <w:pPr>
                          <w:spacing w:after="0" w:line="240" w:lineRule="auto"/>
                          <w:jc w:val="right"/>
                          <w:rPr>
                            <w:rFonts w:ascii="Times" w:eastAsia="Times New Roman" w:hAnsi="Times" w:cs="Times"/>
                            <w:b/>
                            <w:color w:val="000000"/>
                            <w:spacing w:val="-8"/>
                            <w:sz w:val="17"/>
                            <w:szCs w:val="17"/>
                            <w:lang w:eastAsia="it-IT"/>
                          </w:rPr>
                        </w:pPr>
                        <w:r w:rsidRPr="0021561A">
                          <w:rPr>
                            <w:rFonts w:ascii="Times" w:eastAsia="Times New Roman" w:hAnsi="Times" w:cs="Times"/>
                            <w:b/>
                            <w:color w:val="000000"/>
                            <w:spacing w:val="-8"/>
                            <w:sz w:val="17"/>
                            <w:szCs w:val="17"/>
                            <w:lang w:eastAsia="it-IT"/>
                          </w:rPr>
                          <w:t>259,15</w:t>
                        </w:r>
                      </w:p>
                    </w:tc>
                    <w:tc>
                      <w:tcPr>
                        <w:tcW w:w="803" w:type="dxa"/>
                        <w:gridSpan w:val="2"/>
                        <w:tcBorders>
                          <w:top w:val="nil"/>
                          <w:left w:val="nil"/>
                          <w:bottom w:val="single" w:sz="8" w:space="0" w:color="auto"/>
                          <w:right w:val="nil"/>
                        </w:tcBorders>
                        <w:shd w:val="clear" w:color="auto" w:fill="auto"/>
                        <w:noWrap/>
                        <w:vAlign w:val="center"/>
                        <w:hideMark/>
                      </w:tcPr>
                      <w:p w:rsidR="00906263" w:rsidRPr="0021561A" w:rsidRDefault="00906263" w:rsidP="0021561A">
                        <w:pPr>
                          <w:spacing w:after="0" w:line="240" w:lineRule="auto"/>
                          <w:jc w:val="right"/>
                          <w:rPr>
                            <w:rFonts w:ascii="Times" w:eastAsia="Times New Roman" w:hAnsi="Times" w:cs="Times"/>
                            <w:b/>
                            <w:color w:val="000000"/>
                            <w:spacing w:val="-8"/>
                            <w:sz w:val="17"/>
                            <w:szCs w:val="17"/>
                            <w:lang w:eastAsia="it-IT"/>
                          </w:rPr>
                        </w:pPr>
                        <w:r w:rsidRPr="0021561A">
                          <w:rPr>
                            <w:rFonts w:ascii="Times" w:eastAsia="Times New Roman" w:hAnsi="Times" w:cs="Times"/>
                            <w:b/>
                            <w:color w:val="000000"/>
                            <w:spacing w:val="-8"/>
                            <w:sz w:val="17"/>
                            <w:szCs w:val="17"/>
                            <w:lang w:eastAsia="it-IT"/>
                          </w:rPr>
                          <w:t>-100,00</w:t>
                        </w:r>
                      </w:p>
                    </w:tc>
                    <w:tc>
                      <w:tcPr>
                        <w:tcW w:w="671" w:type="dxa"/>
                        <w:gridSpan w:val="2"/>
                        <w:tcBorders>
                          <w:top w:val="nil"/>
                          <w:left w:val="nil"/>
                          <w:bottom w:val="single" w:sz="8" w:space="0" w:color="auto"/>
                          <w:right w:val="nil"/>
                        </w:tcBorders>
                        <w:shd w:val="clear" w:color="auto" w:fill="auto"/>
                        <w:noWrap/>
                        <w:vAlign w:val="center"/>
                        <w:hideMark/>
                      </w:tcPr>
                      <w:p w:rsidR="00906263" w:rsidRPr="0021561A" w:rsidRDefault="00906263" w:rsidP="0021561A">
                        <w:pPr>
                          <w:spacing w:after="0" w:line="240" w:lineRule="auto"/>
                          <w:jc w:val="right"/>
                          <w:rPr>
                            <w:rFonts w:ascii="Times" w:eastAsia="Times New Roman" w:hAnsi="Times" w:cs="Times"/>
                            <w:b/>
                            <w:color w:val="000000"/>
                            <w:spacing w:val="-8"/>
                            <w:sz w:val="17"/>
                            <w:szCs w:val="17"/>
                            <w:lang w:eastAsia="it-IT"/>
                          </w:rPr>
                        </w:pPr>
                        <w:r w:rsidRPr="0021561A">
                          <w:rPr>
                            <w:rFonts w:ascii="Times" w:eastAsia="Times New Roman" w:hAnsi="Times" w:cs="Times"/>
                            <w:b/>
                            <w:color w:val="000000"/>
                            <w:spacing w:val="-8"/>
                            <w:sz w:val="17"/>
                            <w:szCs w:val="17"/>
                            <w:lang w:eastAsia="it-IT"/>
                          </w:rPr>
                          <w:t>47,10</w:t>
                        </w:r>
                      </w:p>
                    </w:tc>
                    <w:tc>
                      <w:tcPr>
                        <w:tcW w:w="672" w:type="dxa"/>
                        <w:gridSpan w:val="2"/>
                        <w:tcBorders>
                          <w:top w:val="nil"/>
                          <w:left w:val="nil"/>
                          <w:bottom w:val="single" w:sz="8" w:space="0" w:color="auto"/>
                          <w:right w:val="nil"/>
                        </w:tcBorders>
                        <w:shd w:val="clear" w:color="auto" w:fill="auto"/>
                        <w:noWrap/>
                        <w:vAlign w:val="center"/>
                        <w:hideMark/>
                      </w:tcPr>
                      <w:p w:rsidR="00906263" w:rsidRPr="0021561A" w:rsidRDefault="00991090" w:rsidP="0021561A">
                        <w:pPr>
                          <w:spacing w:after="0" w:line="240" w:lineRule="auto"/>
                          <w:jc w:val="right"/>
                          <w:rPr>
                            <w:rFonts w:ascii="Times" w:eastAsia="Times New Roman" w:hAnsi="Times" w:cs="Times"/>
                            <w:b/>
                            <w:color w:val="000000"/>
                            <w:spacing w:val="-8"/>
                            <w:sz w:val="17"/>
                            <w:szCs w:val="17"/>
                            <w:lang w:eastAsia="it-IT"/>
                          </w:rPr>
                        </w:pPr>
                        <w:r w:rsidRPr="0021561A">
                          <w:rPr>
                            <w:rFonts w:ascii="Times" w:eastAsia="Times New Roman" w:hAnsi="Times" w:cs="Times"/>
                            <w:b/>
                            <w:color w:val="000000"/>
                            <w:spacing w:val="-8"/>
                            <w:sz w:val="17"/>
                            <w:szCs w:val="17"/>
                            <w:lang w:eastAsia="it-IT"/>
                          </w:rPr>
                          <w:t>-</w:t>
                        </w:r>
                      </w:p>
                    </w:tc>
                    <w:tc>
                      <w:tcPr>
                        <w:tcW w:w="672" w:type="dxa"/>
                        <w:gridSpan w:val="2"/>
                        <w:tcBorders>
                          <w:top w:val="nil"/>
                          <w:left w:val="nil"/>
                          <w:bottom w:val="single" w:sz="8" w:space="0" w:color="auto"/>
                          <w:right w:val="single" w:sz="8" w:space="0" w:color="auto"/>
                        </w:tcBorders>
                        <w:shd w:val="clear" w:color="auto" w:fill="auto"/>
                        <w:noWrap/>
                        <w:vAlign w:val="center"/>
                        <w:hideMark/>
                      </w:tcPr>
                      <w:p w:rsidR="00906263" w:rsidRPr="0021561A" w:rsidRDefault="00906263" w:rsidP="0021561A">
                        <w:pPr>
                          <w:spacing w:after="0" w:line="240" w:lineRule="auto"/>
                          <w:jc w:val="right"/>
                          <w:rPr>
                            <w:rFonts w:ascii="Times" w:eastAsia="Times New Roman" w:hAnsi="Times" w:cs="Times"/>
                            <w:b/>
                            <w:color w:val="000000"/>
                            <w:spacing w:val="-8"/>
                            <w:sz w:val="17"/>
                            <w:szCs w:val="17"/>
                            <w:lang w:eastAsia="it-IT"/>
                          </w:rPr>
                        </w:pPr>
                        <w:r w:rsidRPr="0021561A">
                          <w:rPr>
                            <w:rFonts w:ascii="Times" w:eastAsia="Times New Roman" w:hAnsi="Times" w:cs="Times"/>
                            <w:b/>
                            <w:color w:val="000000"/>
                            <w:spacing w:val="-8"/>
                            <w:sz w:val="17"/>
                            <w:szCs w:val="17"/>
                            <w:lang w:eastAsia="it-IT"/>
                          </w:rPr>
                          <w:t>-78,80</w:t>
                        </w:r>
                      </w:p>
                    </w:tc>
                    <w:tc>
                      <w:tcPr>
                        <w:tcW w:w="803" w:type="dxa"/>
                        <w:gridSpan w:val="2"/>
                        <w:tcBorders>
                          <w:top w:val="nil"/>
                          <w:left w:val="nil"/>
                          <w:bottom w:val="single" w:sz="8" w:space="0" w:color="auto"/>
                          <w:right w:val="nil"/>
                        </w:tcBorders>
                        <w:shd w:val="clear" w:color="auto" w:fill="auto"/>
                        <w:noWrap/>
                        <w:vAlign w:val="center"/>
                        <w:hideMark/>
                      </w:tcPr>
                      <w:p w:rsidR="00906263" w:rsidRPr="0021561A" w:rsidRDefault="00906263" w:rsidP="0021561A">
                        <w:pPr>
                          <w:spacing w:after="0" w:line="240" w:lineRule="auto"/>
                          <w:jc w:val="right"/>
                          <w:rPr>
                            <w:rFonts w:ascii="Times" w:eastAsia="Times New Roman" w:hAnsi="Times" w:cs="Times"/>
                            <w:b/>
                            <w:color w:val="000000"/>
                            <w:spacing w:val="-8"/>
                            <w:sz w:val="17"/>
                            <w:szCs w:val="17"/>
                            <w:lang w:eastAsia="it-IT"/>
                          </w:rPr>
                        </w:pPr>
                        <w:r w:rsidRPr="0021561A">
                          <w:rPr>
                            <w:rFonts w:ascii="Times" w:eastAsia="Times New Roman" w:hAnsi="Times" w:cs="Times"/>
                            <w:b/>
                            <w:color w:val="000000"/>
                            <w:spacing w:val="-8"/>
                            <w:sz w:val="17"/>
                            <w:szCs w:val="17"/>
                            <w:lang w:eastAsia="it-IT"/>
                          </w:rPr>
                          <w:t>85,95</w:t>
                        </w:r>
                      </w:p>
                    </w:tc>
                    <w:tc>
                      <w:tcPr>
                        <w:tcW w:w="672" w:type="dxa"/>
                        <w:gridSpan w:val="2"/>
                        <w:tcBorders>
                          <w:top w:val="nil"/>
                          <w:left w:val="nil"/>
                          <w:bottom w:val="single" w:sz="8" w:space="0" w:color="auto"/>
                          <w:right w:val="nil"/>
                        </w:tcBorders>
                        <w:shd w:val="clear" w:color="auto" w:fill="auto"/>
                        <w:noWrap/>
                        <w:vAlign w:val="center"/>
                        <w:hideMark/>
                      </w:tcPr>
                      <w:p w:rsidR="00906263" w:rsidRPr="0021561A" w:rsidRDefault="00906263" w:rsidP="0021561A">
                        <w:pPr>
                          <w:spacing w:after="0" w:line="240" w:lineRule="auto"/>
                          <w:jc w:val="right"/>
                          <w:rPr>
                            <w:rFonts w:ascii="Times" w:eastAsia="Times New Roman" w:hAnsi="Times" w:cs="Times"/>
                            <w:b/>
                            <w:color w:val="000000"/>
                            <w:spacing w:val="-8"/>
                            <w:sz w:val="17"/>
                            <w:szCs w:val="17"/>
                            <w:lang w:eastAsia="it-IT"/>
                          </w:rPr>
                        </w:pPr>
                        <w:r w:rsidRPr="0021561A">
                          <w:rPr>
                            <w:rFonts w:ascii="Times" w:eastAsia="Times New Roman" w:hAnsi="Times" w:cs="Times"/>
                            <w:b/>
                            <w:color w:val="000000"/>
                            <w:spacing w:val="-8"/>
                            <w:sz w:val="17"/>
                            <w:szCs w:val="17"/>
                            <w:lang w:eastAsia="it-IT"/>
                          </w:rPr>
                          <w:t>476,92</w:t>
                        </w:r>
                      </w:p>
                    </w:tc>
                    <w:tc>
                      <w:tcPr>
                        <w:tcW w:w="672" w:type="dxa"/>
                        <w:gridSpan w:val="2"/>
                        <w:tcBorders>
                          <w:top w:val="nil"/>
                          <w:left w:val="nil"/>
                          <w:bottom w:val="single" w:sz="8" w:space="0" w:color="auto"/>
                          <w:right w:val="nil"/>
                        </w:tcBorders>
                        <w:shd w:val="clear" w:color="auto" w:fill="auto"/>
                        <w:noWrap/>
                        <w:vAlign w:val="center"/>
                        <w:hideMark/>
                      </w:tcPr>
                      <w:p w:rsidR="00906263" w:rsidRPr="0021561A" w:rsidRDefault="00906263" w:rsidP="0021561A">
                        <w:pPr>
                          <w:spacing w:after="0" w:line="240" w:lineRule="auto"/>
                          <w:jc w:val="right"/>
                          <w:rPr>
                            <w:rFonts w:ascii="Times" w:eastAsia="Times New Roman" w:hAnsi="Times" w:cs="Times"/>
                            <w:b/>
                            <w:color w:val="000000"/>
                            <w:spacing w:val="-8"/>
                            <w:sz w:val="17"/>
                            <w:szCs w:val="17"/>
                            <w:lang w:eastAsia="it-IT"/>
                          </w:rPr>
                        </w:pPr>
                        <w:r w:rsidRPr="0021561A">
                          <w:rPr>
                            <w:rFonts w:ascii="Times" w:eastAsia="Times New Roman" w:hAnsi="Times" w:cs="Times"/>
                            <w:b/>
                            <w:color w:val="000000"/>
                            <w:spacing w:val="-8"/>
                            <w:sz w:val="17"/>
                            <w:szCs w:val="17"/>
                            <w:lang w:eastAsia="it-IT"/>
                          </w:rPr>
                          <w:t>210,26</w:t>
                        </w:r>
                      </w:p>
                    </w:tc>
                    <w:tc>
                      <w:tcPr>
                        <w:tcW w:w="672" w:type="dxa"/>
                        <w:tcBorders>
                          <w:top w:val="nil"/>
                          <w:left w:val="nil"/>
                          <w:bottom w:val="single" w:sz="8" w:space="0" w:color="auto"/>
                          <w:right w:val="single" w:sz="8" w:space="0" w:color="auto"/>
                        </w:tcBorders>
                        <w:shd w:val="clear" w:color="auto" w:fill="auto"/>
                        <w:noWrap/>
                        <w:vAlign w:val="center"/>
                        <w:hideMark/>
                      </w:tcPr>
                      <w:p w:rsidR="00906263" w:rsidRPr="0021561A" w:rsidRDefault="00906263" w:rsidP="0021561A">
                        <w:pPr>
                          <w:spacing w:after="0" w:line="240" w:lineRule="auto"/>
                          <w:jc w:val="right"/>
                          <w:rPr>
                            <w:rFonts w:ascii="Times" w:eastAsia="Times New Roman" w:hAnsi="Times" w:cs="Times"/>
                            <w:b/>
                            <w:color w:val="000000"/>
                            <w:spacing w:val="-8"/>
                            <w:sz w:val="17"/>
                            <w:szCs w:val="17"/>
                            <w:lang w:eastAsia="it-IT"/>
                          </w:rPr>
                        </w:pPr>
                        <w:r w:rsidRPr="0021561A">
                          <w:rPr>
                            <w:rFonts w:ascii="Times" w:eastAsia="Times New Roman" w:hAnsi="Times" w:cs="Times"/>
                            <w:b/>
                            <w:color w:val="000000"/>
                            <w:spacing w:val="-8"/>
                            <w:sz w:val="17"/>
                            <w:szCs w:val="17"/>
                            <w:lang w:eastAsia="it-IT"/>
                          </w:rPr>
                          <w:t>-7,69</w:t>
                        </w:r>
                      </w:p>
                    </w:tc>
                  </w:tr>
                  <w:tr w:rsidR="0021561A" w:rsidRPr="00EE445C" w:rsidTr="0021561A">
                    <w:trPr>
                      <w:trHeight w:val="102"/>
                    </w:trPr>
                    <w:tc>
                      <w:tcPr>
                        <w:tcW w:w="1442" w:type="dxa"/>
                        <w:tcBorders>
                          <w:top w:val="nil"/>
                          <w:left w:val="nil"/>
                          <w:bottom w:val="nil"/>
                          <w:right w:val="nil"/>
                        </w:tcBorders>
                        <w:shd w:val="clear" w:color="auto" w:fill="auto"/>
                        <w:noWrap/>
                        <w:vAlign w:val="center"/>
                        <w:hideMark/>
                      </w:tcPr>
                      <w:p w:rsidR="00906263" w:rsidRPr="0021561A" w:rsidRDefault="00906263" w:rsidP="00EE445C">
                        <w:pPr>
                          <w:spacing w:after="0" w:line="240" w:lineRule="auto"/>
                          <w:rPr>
                            <w:rFonts w:ascii="Calibri" w:eastAsia="Times New Roman" w:hAnsi="Calibri" w:cs="Times New Roman"/>
                            <w:color w:val="000000"/>
                            <w:sz w:val="18"/>
                            <w:szCs w:val="18"/>
                            <w:lang w:eastAsia="it-IT"/>
                          </w:rPr>
                        </w:pPr>
                      </w:p>
                    </w:tc>
                    <w:tc>
                      <w:tcPr>
                        <w:tcW w:w="784" w:type="dxa"/>
                        <w:tcBorders>
                          <w:top w:val="nil"/>
                          <w:left w:val="nil"/>
                          <w:bottom w:val="nil"/>
                          <w:right w:val="nil"/>
                        </w:tcBorders>
                        <w:shd w:val="clear" w:color="auto" w:fill="auto"/>
                        <w:noWrap/>
                        <w:vAlign w:val="center"/>
                        <w:hideMark/>
                      </w:tcPr>
                      <w:p w:rsidR="00906263" w:rsidRPr="00EE445C" w:rsidRDefault="00906263" w:rsidP="00EE445C">
                        <w:pPr>
                          <w:spacing w:after="0" w:line="240" w:lineRule="auto"/>
                          <w:rPr>
                            <w:rFonts w:ascii="Calibri" w:eastAsia="Times New Roman" w:hAnsi="Calibri" w:cs="Times New Roman"/>
                            <w:color w:val="000000"/>
                            <w:lang w:eastAsia="it-IT"/>
                          </w:rPr>
                        </w:pPr>
                      </w:p>
                    </w:tc>
                    <w:tc>
                      <w:tcPr>
                        <w:tcW w:w="694" w:type="dxa"/>
                        <w:tcBorders>
                          <w:top w:val="nil"/>
                          <w:left w:val="nil"/>
                          <w:bottom w:val="nil"/>
                          <w:right w:val="nil"/>
                        </w:tcBorders>
                        <w:shd w:val="clear" w:color="auto" w:fill="auto"/>
                        <w:noWrap/>
                        <w:vAlign w:val="center"/>
                        <w:hideMark/>
                      </w:tcPr>
                      <w:p w:rsidR="00906263" w:rsidRPr="00EE445C" w:rsidRDefault="00906263" w:rsidP="00EE445C">
                        <w:pPr>
                          <w:spacing w:after="0" w:line="240" w:lineRule="auto"/>
                          <w:rPr>
                            <w:rFonts w:ascii="Calibri" w:eastAsia="Times New Roman" w:hAnsi="Calibri" w:cs="Times New Roman"/>
                            <w:color w:val="000000"/>
                            <w:lang w:eastAsia="it-IT"/>
                          </w:rPr>
                        </w:pPr>
                      </w:p>
                    </w:tc>
                    <w:tc>
                      <w:tcPr>
                        <w:tcW w:w="712" w:type="dxa"/>
                        <w:gridSpan w:val="2"/>
                        <w:tcBorders>
                          <w:top w:val="nil"/>
                          <w:left w:val="nil"/>
                          <w:bottom w:val="nil"/>
                          <w:right w:val="nil"/>
                        </w:tcBorders>
                        <w:shd w:val="clear" w:color="auto" w:fill="auto"/>
                        <w:noWrap/>
                        <w:vAlign w:val="center"/>
                        <w:hideMark/>
                      </w:tcPr>
                      <w:p w:rsidR="00906263" w:rsidRPr="00EE445C" w:rsidRDefault="00906263" w:rsidP="00EE445C">
                        <w:pPr>
                          <w:spacing w:after="0" w:line="240" w:lineRule="auto"/>
                          <w:rPr>
                            <w:rFonts w:ascii="Calibri" w:eastAsia="Times New Roman" w:hAnsi="Calibri" w:cs="Times New Roman"/>
                            <w:color w:val="000000"/>
                            <w:lang w:eastAsia="it-IT"/>
                          </w:rPr>
                        </w:pPr>
                      </w:p>
                    </w:tc>
                    <w:tc>
                      <w:tcPr>
                        <w:tcW w:w="673" w:type="dxa"/>
                        <w:gridSpan w:val="2"/>
                        <w:tcBorders>
                          <w:top w:val="nil"/>
                          <w:left w:val="nil"/>
                          <w:bottom w:val="nil"/>
                          <w:right w:val="nil"/>
                        </w:tcBorders>
                        <w:shd w:val="clear" w:color="auto" w:fill="auto"/>
                        <w:noWrap/>
                        <w:vAlign w:val="center"/>
                        <w:hideMark/>
                      </w:tcPr>
                      <w:p w:rsidR="00906263" w:rsidRPr="00EE445C" w:rsidRDefault="00906263" w:rsidP="00EE445C">
                        <w:pPr>
                          <w:spacing w:after="0" w:line="240" w:lineRule="auto"/>
                          <w:rPr>
                            <w:rFonts w:ascii="Calibri" w:eastAsia="Times New Roman" w:hAnsi="Calibri" w:cs="Times New Roman"/>
                            <w:color w:val="000000"/>
                            <w:lang w:eastAsia="it-IT"/>
                          </w:rPr>
                        </w:pPr>
                      </w:p>
                    </w:tc>
                    <w:tc>
                      <w:tcPr>
                        <w:tcW w:w="803" w:type="dxa"/>
                        <w:gridSpan w:val="2"/>
                        <w:tcBorders>
                          <w:top w:val="nil"/>
                          <w:left w:val="nil"/>
                          <w:bottom w:val="nil"/>
                          <w:right w:val="nil"/>
                        </w:tcBorders>
                        <w:shd w:val="clear" w:color="auto" w:fill="auto"/>
                        <w:noWrap/>
                        <w:vAlign w:val="center"/>
                        <w:hideMark/>
                      </w:tcPr>
                      <w:p w:rsidR="00906263" w:rsidRPr="00EE445C" w:rsidRDefault="00906263" w:rsidP="00EE445C">
                        <w:pPr>
                          <w:spacing w:after="0" w:line="240" w:lineRule="auto"/>
                          <w:rPr>
                            <w:rFonts w:ascii="Calibri" w:eastAsia="Times New Roman" w:hAnsi="Calibri" w:cs="Times New Roman"/>
                            <w:color w:val="000000"/>
                            <w:lang w:eastAsia="it-IT"/>
                          </w:rPr>
                        </w:pPr>
                      </w:p>
                    </w:tc>
                    <w:tc>
                      <w:tcPr>
                        <w:tcW w:w="671" w:type="dxa"/>
                        <w:gridSpan w:val="2"/>
                        <w:tcBorders>
                          <w:top w:val="nil"/>
                          <w:left w:val="nil"/>
                          <w:bottom w:val="nil"/>
                          <w:right w:val="nil"/>
                        </w:tcBorders>
                        <w:shd w:val="clear" w:color="auto" w:fill="auto"/>
                        <w:noWrap/>
                        <w:vAlign w:val="center"/>
                        <w:hideMark/>
                      </w:tcPr>
                      <w:p w:rsidR="00906263" w:rsidRPr="00EE445C" w:rsidRDefault="00906263" w:rsidP="00EE445C">
                        <w:pPr>
                          <w:spacing w:after="0" w:line="240" w:lineRule="auto"/>
                          <w:rPr>
                            <w:rFonts w:ascii="Calibri" w:eastAsia="Times New Roman" w:hAnsi="Calibri" w:cs="Times New Roman"/>
                            <w:color w:val="000000"/>
                            <w:lang w:eastAsia="it-IT"/>
                          </w:rPr>
                        </w:pPr>
                      </w:p>
                    </w:tc>
                    <w:tc>
                      <w:tcPr>
                        <w:tcW w:w="672" w:type="dxa"/>
                        <w:gridSpan w:val="2"/>
                        <w:tcBorders>
                          <w:top w:val="nil"/>
                          <w:left w:val="nil"/>
                          <w:bottom w:val="nil"/>
                          <w:right w:val="nil"/>
                        </w:tcBorders>
                        <w:shd w:val="clear" w:color="auto" w:fill="auto"/>
                        <w:noWrap/>
                        <w:vAlign w:val="center"/>
                        <w:hideMark/>
                      </w:tcPr>
                      <w:p w:rsidR="00906263" w:rsidRPr="00EE445C" w:rsidRDefault="00906263" w:rsidP="00EE445C">
                        <w:pPr>
                          <w:spacing w:after="0" w:line="240" w:lineRule="auto"/>
                          <w:rPr>
                            <w:rFonts w:ascii="Calibri" w:eastAsia="Times New Roman" w:hAnsi="Calibri" w:cs="Times New Roman"/>
                            <w:color w:val="000000"/>
                            <w:lang w:eastAsia="it-IT"/>
                          </w:rPr>
                        </w:pPr>
                      </w:p>
                    </w:tc>
                    <w:tc>
                      <w:tcPr>
                        <w:tcW w:w="672" w:type="dxa"/>
                        <w:gridSpan w:val="2"/>
                        <w:tcBorders>
                          <w:top w:val="nil"/>
                          <w:left w:val="nil"/>
                          <w:bottom w:val="nil"/>
                          <w:right w:val="nil"/>
                        </w:tcBorders>
                        <w:shd w:val="clear" w:color="auto" w:fill="auto"/>
                        <w:noWrap/>
                        <w:vAlign w:val="center"/>
                        <w:hideMark/>
                      </w:tcPr>
                      <w:p w:rsidR="00906263" w:rsidRPr="00EE445C" w:rsidRDefault="00906263" w:rsidP="00EE445C">
                        <w:pPr>
                          <w:spacing w:after="0" w:line="240" w:lineRule="auto"/>
                          <w:rPr>
                            <w:rFonts w:ascii="Calibri" w:eastAsia="Times New Roman" w:hAnsi="Calibri" w:cs="Times New Roman"/>
                            <w:color w:val="000000"/>
                            <w:lang w:eastAsia="it-IT"/>
                          </w:rPr>
                        </w:pPr>
                      </w:p>
                    </w:tc>
                    <w:tc>
                      <w:tcPr>
                        <w:tcW w:w="803" w:type="dxa"/>
                        <w:gridSpan w:val="2"/>
                        <w:tcBorders>
                          <w:top w:val="nil"/>
                          <w:left w:val="nil"/>
                          <w:bottom w:val="nil"/>
                          <w:right w:val="nil"/>
                        </w:tcBorders>
                        <w:shd w:val="clear" w:color="auto" w:fill="auto"/>
                        <w:noWrap/>
                        <w:vAlign w:val="center"/>
                        <w:hideMark/>
                      </w:tcPr>
                      <w:p w:rsidR="00906263" w:rsidRPr="00EE445C" w:rsidRDefault="00906263" w:rsidP="00EE445C">
                        <w:pPr>
                          <w:spacing w:after="0" w:line="240" w:lineRule="auto"/>
                          <w:rPr>
                            <w:rFonts w:ascii="Calibri" w:eastAsia="Times New Roman" w:hAnsi="Calibri" w:cs="Times New Roman"/>
                            <w:color w:val="000000"/>
                            <w:lang w:eastAsia="it-IT"/>
                          </w:rPr>
                        </w:pPr>
                      </w:p>
                    </w:tc>
                    <w:tc>
                      <w:tcPr>
                        <w:tcW w:w="672" w:type="dxa"/>
                        <w:gridSpan w:val="2"/>
                        <w:tcBorders>
                          <w:top w:val="nil"/>
                          <w:left w:val="nil"/>
                          <w:bottom w:val="nil"/>
                          <w:right w:val="nil"/>
                        </w:tcBorders>
                        <w:shd w:val="clear" w:color="auto" w:fill="auto"/>
                        <w:noWrap/>
                        <w:vAlign w:val="center"/>
                        <w:hideMark/>
                      </w:tcPr>
                      <w:p w:rsidR="00906263" w:rsidRPr="00EE445C" w:rsidRDefault="00906263" w:rsidP="00EE445C">
                        <w:pPr>
                          <w:spacing w:after="0" w:line="240" w:lineRule="auto"/>
                          <w:rPr>
                            <w:rFonts w:ascii="Calibri" w:eastAsia="Times New Roman" w:hAnsi="Calibri" w:cs="Times New Roman"/>
                            <w:color w:val="000000"/>
                            <w:lang w:eastAsia="it-IT"/>
                          </w:rPr>
                        </w:pPr>
                      </w:p>
                    </w:tc>
                    <w:tc>
                      <w:tcPr>
                        <w:tcW w:w="672" w:type="dxa"/>
                        <w:gridSpan w:val="2"/>
                        <w:tcBorders>
                          <w:top w:val="nil"/>
                          <w:left w:val="nil"/>
                          <w:bottom w:val="nil"/>
                          <w:right w:val="nil"/>
                        </w:tcBorders>
                        <w:shd w:val="clear" w:color="auto" w:fill="auto"/>
                        <w:noWrap/>
                        <w:vAlign w:val="center"/>
                        <w:hideMark/>
                      </w:tcPr>
                      <w:p w:rsidR="00906263" w:rsidRPr="00EE445C" w:rsidRDefault="00906263" w:rsidP="00EE445C">
                        <w:pPr>
                          <w:spacing w:after="0" w:line="240" w:lineRule="auto"/>
                          <w:rPr>
                            <w:rFonts w:ascii="Calibri" w:eastAsia="Times New Roman" w:hAnsi="Calibri" w:cs="Times New Roman"/>
                            <w:color w:val="000000"/>
                            <w:lang w:eastAsia="it-IT"/>
                          </w:rPr>
                        </w:pPr>
                      </w:p>
                    </w:tc>
                    <w:tc>
                      <w:tcPr>
                        <w:tcW w:w="812" w:type="dxa"/>
                        <w:gridSpan w:val="2"/>
                        <w:tcBorders>
                          <w:top w:val="nil"/>
                          <w:left w:val="nil"/>
                          <w:bottom w:val="nil"/>
                          <w:right w:val="nil"/>
                        </w:tcBorders>
                        <w:shd w:val="clear" w:color="auto" w:fill="auto"/>
                        <w:noWrap/>
                        <w:vAlign w:val="center"/>
                        <w:hideMark/>
                      </w:tcPr>
                      <w:p w:rsidR="00906263" w:rsidRPr="00EE445C" w:rsidRDefault="00906263" w:rsidP="00EE445C">
                        <w:pPr>
                          <w:spacing w:after="0" w:line="240" w:lineRule="auto"/>
                          <w:rPr>
                            <w:rFonts w:ascii="Calibri" w:eastAsia="Times New Roman" w:hAnsi="Calibri" w:cs="Times New Roman"/>
                            <w:color w:val="000000"/>
                            <w:lang w:eastAsia="it-IT"/>
                          </w:rPr>
                        </w:pPr>
                      </w:p>
                    </w:tc>
                  </w:tr>
                  <w:tr w:rsidR="00906263" w:rsidRPr="00EE445C" w:rsidTr="0021561A">
                    <w:trPr>
                      <w:trHeight w:val="510"/>
                    </w:trPr>
                    <w:tc>
                      <w:tcPr>
                        <w:tcW w:w="144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06263" w:rsidRPr="0021561A" w:rsidRDefault="00906263" w:rsidP="00EE445C">
                        <w:pPr>
                          <w:spacing w:after="0" w:line="240" w:lineRule="auto"/>
                          <w:jc w:val="center"/>
                          <w:rPr>
                            <w:rFonts w:ascii="Times" w:eastAsia="Times New Roman" w:hAnsi="Times" w:cs="Times"/>
                            <w:b/>
                            <w:bCs/>
                            <w:color w:val="000000"/>
                            <w:sz w:val="18"/>
                            <w:szCs w:val="18"/>
                            <w:lang w:eastAsia="it-IT"/>
                          </w:rPr>
                        </w:pPr>
                        <w:r w:rsidRPr="0021561A">
                          <w:rPr>
                            <w:rFonts w:ascii="Times" w:eastAsia="Times New Roman" w:hAnsi="Times" w:cs="Times"/>
                            <w:b/>
                            <w:bCs/>
                            <w:color w:val="000000"/>
                            <w:sz w:val="18"/>
                            <w:szCs w:val="18"/>
                            <w:lang w:eastAsia="it-IT"/>
                          </w:rPr>
                          <w:t>Indice generico di mortalità degli altri utenti su motocicli con passeggero</w:t>
                        </w:r>
                        <w:r w:rsidR="0021561A">
                          <w:rPr>
                            <w:rFonts w:ascii="Times" w:eastAsia="Times New Roman" w:hAnsi="Times" w:cs="Times"/>
                            <w:b/>
                            <w:bCs/>
                            <w:color w:val="000000"/>
                            <w:sz w:val="18"/>
                            <w:szCs w:val="18"/>
                            <w:lang w:eastAsia="it-IT"/>
                          </w:rPr>
                          <w:t>,</w:t>
                        </w:r>
                        <w:r w:rsidRPr="0021561A">
                          <w:rPr>
                            <w:rFonts w:ascii="Times" w:eastAsia="Times New Roman" w:hAnsi="Times" w:cs="Times"/>
                            <w:b/>
                            <w:bCs/>
                            <w:color w:val="000000"/>
                            <w:sz w:val="18"/>
                            <w:szCs w:val="18"/>
                            <w:lang w:eastAsia="it-IT"/>
                          </w:rPr>
                          <w:t xml:space="preserve"> (età compresa fra 25 e 64 anni) </w:t>
                        </w:r>
                        <w:r w:rsidR="0021561A">
                          <w:rPr>
                            <w:rFonts w:ascii="Times" w:eastAsia="Times New Roman" w:hAnsi="Times" w:cs="Times"/>
                            <w:b/>
                            <w:bCs/>
                            <w:color w:val="000000"/>
                            <w:sz w:val="18"/>
                            <w:szCs w:val="18"/>
                            <w:lang w:eastAsia="it-IT"/>
                          </w:rPr>
                          <w:t>(</w:t>
                        </w:r>
                        <w:r w:rsidR="0021561A" w:rsidRPr="00CF4EC8">
                          <w:rPr>
                            <w:rFonts w:ascii="Times" w:eastAsia="Times New Roman" w:hAnsi="Times" w:cs="Times New Roman"/>
                            <w:b/>
                            <w:bCs/>
                            <w:color w:val="000000"/>
                            <w:sz w:val="18"/>
                            <w:szCs w:val="18"/>
                            <w:lang w:eastAsia="it-IT"/>
                          </w:rPr>
                          <w:t>per il 2015 anche di età imprecisata)</w:t>
                        </w:r>
                      </w:p>
                    </w:tc>
                    <w:tc>
                      <w:tcPr>
                        <w:tcW w:w="2863" w:type="dxa"/>
                        <w:gridSpan w:val="6"/>
                        <w:tcBorders>
                          <w:top w:val="single" w:sz="8" w:space="0" w:color="auto"/>
                          <w:left w:val="nil"/>
                          <w:bottom w:val="single" w:sz="8" w:space="0" w:color="auto"/>
                          <w:right w:val="single" w:sz="8" w:space="0" w:color="000000"/>
                        </w:tcBorders>
                        <w:shd w:val="clear" w:color="auto" w:fill="auto"/>
                        <w:noWrap/>
                        <w:vAlign w:val="center"/>
                        <w:hideMark/>
                      </w:tcPr>
                      <w:p w:rsidR="00906263" w:rsidRPr="00EE445C" w:rsidRDefault="00906263" w:rsidP="00EE445C">
                        <w:pPr>
                          <w:spacing w:after="0" w:line="240" w:lineRule="auto"/>
                          <w:jc w:val="center"/>
                          <w:rPr>
                            <w:rFonts w:ascii="Times" w:eastAsia="Times New Roman" w:hAnsi="Times" w:cs="Times"/>
                            <w:b/>
                            <w:bCs/>
                            <w:color w:val="000000"/>
                            <w:sz w:val="18"/>
                            <w:szCs w:val="18"/>
                            <w:lang w:eastAsia="it-IT"/>
                          </w:rPr>
                        </w:pPr>
                        <w:r w:rsidRPr="00EE445C">
                          <w:rPr>
                            <w:rFonts w:ascii="Times" w:eastAsia="Times New Roman" w:hAnsi="Times" w:cs="Times"/>
                            <w:b/>
                            <w:bCs/>
                            <w:color w:val="000000"/>
                            <w:sz w:val="18"/>
                            <w:szCs w:val="18"/>
                            <w:lang w:eastAsia="it-IT"/>
                          </w:rPr>
                          <w:t>Entro l'abitato</w:t>
                        </w:r>
                      </w:p>
                    </w:tc>
                    <w:tc>
                      <w:tcPr>
                        <w:tcW w:w="2818" w:type="dxa"/>
                        <w:gridSpan w:val="8"/>
                        <w:tcBorders>
                          <w:top w:val="single" w:sz="8" w:space="0" w:color="auto"/>
                          <w:left w:val="nil"/>
                          <w:bottom w:val="single" w:sz="8" w:space="0" w:color="auto"/>
                          <w:right w:val="single" w:sz="8" w:space="0" w:color="000000"/>
                        </w:tcBorders>
                        <w:shd w:val="clear" w:color="auto" w:fill="auto"/>
                        <w:noWrap/>
                        <w:vAlign w:val="center"/>
                        <w:hideMark/>
                      </w:tcPr>
                      <w:p w:rsidR="00906263" w:rsidRPr="00EE445C" w:rsidRDefault="00906263" w:rsidP="00EE445C">
                        <w:pPr>
                          <w:spacing w:after="0" w:line="240" w:lineRule="auto"/>
                          <w:jc w:val="center"/>
                          <w:rPr>
                            <w:rFonts w:ascii="Times" w:eastAsia="Times New Roman" w:hAnsi="Times" w:cs="Times"/>
                            <w:b/>
                            <w:bCs/>
                            <w:color w:val="000000"/>
                            <w:sz w:val="18"/>
                            <w:szCs w:val="18"/>
                            <w:lang w:eastAsia="it-IT"/>
                          </w:rPr>
                        </w:pPr>
                        <w:r w:rsidRPr="00EE445C">
                          <w:rPr>
                            <w:rFonts w:ascii="Times" w:eastAsia="Times New Roman" w:hAnsi="Times" w:cs="Times"/>
                            <w:b/>
                            <w:bCs/>
                            <w:color w:val="000000"/>
                            <w:sz w:val="18"/>
                            <w:szCs w:val="18"/>
                            <w:lang w:eastAsia="it-IT"/>
                          </w:rPr>
                          <w:t>Fuori l'abitato</w:t>
                        </w:r>
                      </w:p>
                    </w:tc>
                    <w:tc>
                      <w:tcPr>
                        <w:tcW w:w="2959" w:type="dxa"/>
                        <w:gridSpan w:val="8"/>
                        <w:tcBorders>
                          <w:top w:val="single" w:sz="8" w:space="0" w:color="auto"/>
                          <w:left w:val="nil"/>
                          <w:bottom w:val="single" w:sz="8" w:space="0" w:color="auto"/>
                          <w:right w:val="single" w:sz="8" w:space="0" w:color="000000"/>
                        </w:tcBorders>
                        <w:shd w:val="clear" w:color="auto" w:fill="auto"/>
                        <w:noWrap/>
                        <w:vAlign w:val="center"/>
                        <w:hideMark/>
                      </w:tcPr>
                      <w:p w:rsidR="00906263" w:rsidRPr="00EE445C" w:rsidRDefault="00906263" w:rsidP="00EE445C">
                        <w:pPr>
                          <w:spacing w:after="0" w:line="240" w:lineRule="auto"/>
                          <w:jc w:val="center"/>
                          <w:rPr>
                            <w:rFonts w:ascii="Times" w:eastAsia="Times New Roman" w:hAnsi="Times" w:cs="Times"/>
                            <w:b/>
                            <w:bCs/>
                            <w:color w:val="000000"/>
                            <w:sz w:val="18"/>
                            <w:szCs w:val="18"/>
                            <w:lang w:eastAsia="it-IT"/>
                          </w:rPr>
                        </w:pPr>
                        <w:r w:rsidRPr="00EE445C">
                          <w:rPr>
                            <w:rFonts w:ascii="Times" w:eastAsia="Times New Roman" w:hAnsi="Times" w:cs="Times"/>
                            <w:b/>
                            <w:bCs/>
                            <w:color w:val="000000"/>
                            <w:sz w:val="18"/>
                            <w:szCs w:val="18"/>
                            <w:lang w:eastAsia="it-IT"/>
                          </w:rPr>
                          <w:t>Entro e fuori l'abitato</w:t>
                        </w:r>
                      </w:p>
                    </w:tc>
                  </w:tr>
                  <w:tr w:rsidR="0021561A" w:rsidRPr="00EE445C" w:rsidTr="0021561A">
                    <w:trPr>
                      <w:trHeight w:val="315"/>
                    </w:trPr>
                    <w:tc>
                      <w:tcPr>
                        <w:tcW w:w="1442" w:type="dxa"/>
                        <w:vMerge/>
                        <w:tcBorders>
                          <w:top w:val="single" w:sz="8" w:space="0" w:color="auto"/>
                          <w:left w:val="single" w:sz="8" w:space="0" w:color="auto"/>
                          <w:bottom w:val="single" w:sz="8" w:space="0" w:color="000000"/>
                          <w:right w:val="single" w:sz="8" w:space="0" w:color="auto"/>
                        </w:tcBorders>
                        <w:vAlign w:val="center"/>
                        <w:hideMark/>
                      </w:tcPr>
                      <w:p w:rsidR="00906263" w:rsidRPr="0021561A" w:rsidRDefault="00906263" w:rsidP="00EE445C">
                        <w:pPr>
                          <w:spacing w:after="0" w:line="240" w:lineRule="auto"/>
                          <w:rPr>
                            <w:rFonts w:ascii="Times" w:eastAsia="Times New Roman" w:hAnsi="Times" w:cs="Times"/>
                            <w:b/>
                            <w:bCs/>
                            <w:color w:val="000000"/>
                            <w:sz w:val="18"/>
                            <w:szCs w:val="18"/>
                            <w:lang w:eastAsia="it-IT"/>
                          </w:rPr>
                        </w:pPr>
                      </w:p>
                    </w:tc>
                    <w:tc>
                      <w:tcPr>
                        <w:tcW w:w="784" w:type="dxa"/>
                        <w:tcBorders>
                          <w:top w:val="nil"/>
                          <w:left w:val="nil"/>
                          <w:bottom w:val="single" w:sz="8" w:space="0" w:color="auto"/>
                          <w:right w:val="nil"/>
                        </w:tcBorders>
                        <w:shd w:val="clear" w:color="auto" w:fill="auto"/>
                        <w:vAlign w:val="center"/>
                        <w:hideMark/>
                      </w:tcPr>
                      <w:p w:rsidR="00906263" w:rsidRPr="00191678" w:rsidRDefault="00906263"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2010/01</w:t>
                        </w:r>
                      </w:p>
                    </w:tc>
                    <w:tc>
                      <w:tcPr>
                        <w:tcW w:w="694" w:type="dxa"/>
                        <w:tcBorders>
                          <w:top w:val="nil"/>
                          <w:left w:val="nil"/>
                          <w:bottom w:val="single" w:sz="8" w:space="0" w:color="auto"/>
                          <w:right w:val="nil"/>
                        </w:tcBorders>
                        <w:shd w:val="clear" w:color="auto" w:fill="auto"/>
                        <w:vAlign w:val="center"/>
                        <w:hideMark/>
                      </w:tcPr>
                      <w:p w:rsidR="00906263" w:rsidRPr="00191678" w:rsidRDefault="00906263" w:rsidP="00FB3960">
                        <w:pPr>
                          <w:spacing w:after="0" w:line="240" w:lineRule="auto"/>
                          <w:jc w:val="center"/>
                          <w:rPr>
                            <w:rFonts w:ascii="Times" w:eastAsia="Times New Roman" w:hAnsi="Times" w:cs="Times"/>
                            <w:b/>
                            <w:bCs/>
                            <w:color w:val="000000"/>
                            <w:sz w:val="16"/>
                            <w:szCs w:val="16"/>
                            <w:lang w:eastAsia="it-IT"/>
                          </w:rPr>
                        </w:pPr>
                        <w:r>
                          <w:rPr>
                            <w:rFonts w:ascii="Times" w:eastAsia="Times New Roman" w:hAnsi="Times" w:cs="Times"/>
                            <w:b/>
                            <w:bCs/>
                            <w:color w:val="000000"/>
                            <w:sz w:val="16"/>
                            <w:szCs w:val="16"/>
                            <w:lang w:eastAsia="it-IT"/>
                          </w:rPr>
                          <w:t>2015</w:t>
                        </w:r>
                        <w:r w:rsidRPr="00191678">
                          <w:rPr>
                            <w:rFonts w:ascii="Times" w:eastAsia="Times New Roman" w:hAnsi="Times" w:cs="Times"/>
                            <w:b/>
                            <w:bCs/>
                            <w:color w:val="000000"/>
                            <w:sz w:val="16"/>
                            <w:szCs w:val="16"/>
                            <w:lang w:eastAsia="it-IT"/>
                          </w:rPr>
                          <w:t>/</w:t>
                        </w:r>
                        <w:r>
                          <w:rPr>
                            <w:rFonts w:ascii="Times" w:eastAsia="Times New Roman" w:hAnsi="Times" w:cs="Times"/>
                            <w:b/>
                            <w:bCs/>
                            <w:color w:val="000000"/>
                            <w:sz w:val="16"/>
                            <w:szCs w:val="16"/>
                            <w:lang w:eastAsia="it-IT"/>
                          </w:rPr>
                          <w:t>0</w:t>
                        </w:r>
                        <w:r w:rsidRPr="00191678">
                          <w:rPr>
                            <w:rFonts w:ascii="Times" w:eastAsia="Times New Roman" w:hAnsi="Times" w:cs="Times"/>
                            <w:b/>
                            <w:bCs/>
                            <w:color w:val="000000"/>
                            <w:sz w:val="16"/>
                            <w:szCs w:val="16"/>
                            <w:lang w:eastAsia="it-IT"/>
                          </w:rPr>
                          <w:t>1</w:t>
                        </w:r>
                      </w:p>
                    </w:tc>
                    <w:tc>
                      <w:tcPr>
                        <w:tcW w:w="712" w:type="dxa"/>
                        <w:gridSpan w:val="2"/>
                        <w:tcBorders>
                          <w:top w:val="nil"/>
                          <w:left w:val="nil"/>
                          <w:bottom w:val="single" w:sz="8" w:space="0" w:color="auto"/>
                          <w:right w:val="nil"/>
                        </w:tcBorders>
                        <w:shd w:val="clear" w:color="auto" w:fill="auto"/>
                        <w:vAlign w:val="center"/>
                        <w:hideMark/>
                      </w:tcPr>
                      <w:p w:rsidR="00906263" w:rsidRPr="00191678" w:rsidRDefault="00906263"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2015/10</w:t>
                        </w:r>
                      </w:p>
                    </w:tc>
                    <w:tc>
                      <w:tcPr>
                        <w:tcW w:w="673" w:type="dxa"/>
                        <w:gridSpan w:val="2"/>
                        <w:tcBorders>
                          <w:top w:val="nil"/>
                          <w:left w:val="nil"/>
                          <w:bottom w:val="single" w:sz="8" w:space="0" w:color="auto"/>
                          <w:right w:val="single" w:sz="8" w:space="0" w:color="auto"/>
                        </w:tcBorders>
                        <w:shd w:val="clear" w:color="auto" w:fill="auto"/>
                        <w:vAlign w:val="center"/>
                        <w:hideMark/>
                      </w:tcPr>
                      <w:p w:rsidR="00906263" w:rsidRPr="00191678" w:rsidRDefault="00906263"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2015/14</w:t>
                        </w:r>
                      </w:p>
                    </w:tc>
                    <w:tc>
                      <w:tcPr>
                        <w:tcW w:w="803" w:type="dxa"/>
                        <w:gridSpan w:val="2"/>
                        <w:tcBorders>
                          <w:top w:val="nil"/>
                          <w:left w:val="nil"/>
                          <w:bottom w:val="single" w:sz="8" w:space="0" w:color="auto"/>
                          <w:right w:val="nil"/>
                        </w:tcBorders>
                        <w:shd w:val="clear" w:color="auto" w:fill="auto"/>
                        <w:vAlign w:val="center"/>
                        <w:hideMark/>
                      </w:tcPr>
                      <w:p w:rsidR="00906263" w:rsidRPr="00191678" w:rsidRDefault="00906263"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2010/01</w:t>
                        </w:r>
                      </w:p>
                    </w:tc>
                    <w:tc>
                      <w:tcPr>
                        <w:tcW w:w="671" w:type="dxa"/>
                        <w:gridSpan w:val="2"/>
                        <w:tcBorders>
                          <w:top w:val="nil"/>
                          <w:left w:val="nil"/>
                          <w:bottom w:val="single" w:sz="8" w:space="0" w:color="auto"/>
                          <w:right w:val="nil"/>
                        </w:tcBorders>
                        <w:shd w:val="clear" w:color="auto" w:fill="auto"/>
                        <w:vAlign w:val="center"/>
                        <w:hideMark/>
                      </w:tcPr>
                      <w:p w:rsidR="00906263" w:rsidRPr="00191678" w:rsidRDefault="00906263"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2014/10</w:t>
                        </w:r>
                      </w:p>
                    </w:tc>
                    <w:tc>
                      <w:tcPr>
                        <w:tcW w:w="672" w:type="dxa"/>
                        <w:gridSpan w:val="2"/>
                        <w:tcBorders>
                          <w:top w:val="nil"/>
                          <w:left w:val="nil"/>
                          <w:bottom w:val="single" w:sz="8" w:space="0" w:color="auto"/>
                          <w:right w:val="nil"/>
                        </w:tcBorders>
                        <w:shd w:val="clear" w:color="auto" w:fill="auto"/>
                        <w:vAlign w:val="center"/>
                        <w:hideMark/>
                      </w:tcPr>
                      <w:p w:rsidR="00906263" w:rsidRPr="00191678" w:rsidRDefault="00906263"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2015/10</w:t>
                        </w:r>
                      </w:p>
                    </w:tc>
                    <w:tc>
                      <w:tcPr>
                        <w:tcW w:w="672" w:type="dxa"/>
                        <w:gridSpan w:val="2"/>
                        <w:tcBorders>
                          <w:top w:val="nil"/>
                          <w:left w:val="nil"/>
                          <w:bottom w:val="single" w:sz="8" w:space="0" w:color="auto"/>
                          <w:right w:val="single" w:sz="8" w:space="0" w:color="auto"/>
                        </w:tcBorders>
                        <w:shd w:val="clear" w:color="auto" w:fill="auto"/>
                        <w:vAlign w:val="center"/>
                        <w:hideMark/>
                      </w:tcPr>
                      <w:p w:rsidR="00906263" w:rsidRPr="00191678" w:rsidRDefault="00906263"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2015/14</w:t>
                        </w:r>
                      </w:p>
                    </w:tc>
                    <w:tc>
                      <w:tcPr>
                        <w:tcW w:w="803" w:type="dxa"/>
                        <w:gridSpan w:val="2"/>
                        <w:tcBorders>
                          <w:top w:val="nil"/>
                          <w:left w:val="nil"/>
                          <w:bottom w:val="single" w:sz="8" w:space="0" w:color="auto"/>
                          <w:right w:val="nil"/>
                        </w:tcBorders>
                        <w:shd w:val="clear" w:color="auto" w:fill="auto"/>
                        <w:vAlign w:val="center"/>
                        <w:hideMark/>
                      </w:tcPr>
                      <w:p w:rsidR="00906263" w:rsidRPr="00191678" w:rsidRDefault="00906263"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2010/01</w:t>
                        </w:r>
                      </w:p>
                    </w:tc>
                    <w:tc>
                      <w:tcPr>
                        <w:tcW w:w="672" w:type="dxa"/>
                        <w:gridSpan w:val="2"/>
                        <w:tcBorders>
                          <w:top w:val="nil"/>
                          <w:left w:val="nil"/>
                          <w:bottom w:val="single" w:sz="8" w:space="0" w:color="auto"/>
                          <w:right w:val="nil"/>
                        </w:tcBorders>
                        <w:shd w:val="clear" w:color="auto" w:fill="auto"/>
                        <w:vAlign w:val="center"/>
                        <w:hideMark/>
                      </w:tcPr>
                      <w:p w:rsidR="00906263" w:rsidRPr="00191678" w:rsidRDefault="00906263"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2014/10</w:t>
                        </w:r>
                      </w:p>
                    </w:tc>
                    <w:tc>
                      <w:tcPr>
                        <w:tcW w:w="672" w:type="dxa"/>
                        <w:gridSpan w:val="2"/>
                        <w:tcBorders>
                          <w:top w:val="nil"/>
                          <w:left w:val="nil"/>
                          <w:bottom w:val="single" w:sz="8" w:space="0" w:color="auto"/>
                          <w:right w:val="nil"/>
                        </w:tcBorders>
                        <w:shd w:val="clear" w:color="auto" w:fill="auto"/>
                        <w:vAlign w:val="center"/>
                        <w:hideMark/>
                      </w:tcPr>
                      <w:p w:rsidR="00906263" w:rsidRPr="00191678" w:rsidRDefault="00906263"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2015/10</w:t>
                        </w:r>
                      </w:p>
                    </w:tc>
                    <w:tc>
                      <w:tcPr>
                        <w:tcW w:w="812" w:type="dxa"/>
                        <w:gridSpan w:val="2"/>
                        <w:tcBorders>
                          <w:top w:val="nil"/>
                          <w:left w:val="nil"/>
                          <w:bottom w:val="single" w:sz="8" w:space="0" w:color="auto"/>
                          <w:right w:val="single" w:sz="8" w:space="0" w:color="auto"/>
                        </w:tcBorders>
                        <w:shd w:val="clear" w:color="auto" w:fill="auto"/>
                        <w:vAlign w:val="center"/>
                        <w:hideMark/>
                      </w:tcPr>
                      <w:p w:rsidR="00906263" w:rsidRPr="00191678" w:rsidRDefault="00906263"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2015/14</w:t>
                        </w:r>
                      </w:p>
                    </w:tc>
                  </w:tr>
                  <w:tr w:rsidR="0021561A" w:rsidRPr="00EE445C" w:rsidTr="0021561A">
                    <w:trPr>
                      <w:trHeight w:val="300"/>
                    </w:trPr>
                    <w:tc>
                      <w:tcPr>
                        <w:tcW w:w="1442" w:type="dxa"/>
                        <w:tcBorders>
                          <w:top w:val="nil"/>
                          <w:left w:val="single" w:sz="8" w:space="0" w:color="auto"/>
                          <w:bottom w:val="nil"/>
                          <w:right w:val="single" w:sz="8" w:space="0" w:color="auto"/>
                        </w:tcBorders>
                        <w:shd w:val="clear" w:color="auto" w:fill="auto"/>
                        <w:noWrap/>
                        <w:vAlign w:val="center"/>
                        <w:hideMark/>
                      </w:tcPr>
                      <w:p w:rsidR="00906263" w:rsidRPr="0021561A" w:rsidRDefault="00906263" w:rsidP="00EE445C">
                        <w:pPr>
                          <w:spacing w:after="0" w:line="240" w:lineRule="auto"/>
                          <w:rPr>
                            <w:rFonts w:ascii="Times" w:eastAsia="Times New Roman" w:hAnsi="Times" w:cs="Times"/>
                            <w:color w:val="000000"/>
                            <w:sz w:val="18"/>
                            <w:szCs w:val="18"/>
                            <w:lang w:eastAsia="it-IT"/>
                          </w:rPr>
                        </w:pPr>
                        <w:r w:rsidRPr="0021561A">
                          <w:rPr>
                            <w:rFonts w:ascii="Times" w:eastAsia="Times New Roman" w:hAnsi="Times" w:cs="Times"/>
                            <w:color w:val="000000"/>
                            <w:sz w:val="18"/>
                            <w:szCs w:val="18"/>
                            <w:lang w:eastAsia="it-IT"/>
                          </w:rPr>
                          <w:t>Italia Settentrionale</w:t>
                        </w:r>
                      </w:p>
                    </w:tc>
                    <w:tc>
                      <w:tcPr>
                        <w:tcW w:w="784" w:type="dxa"/>
                        <w:tcBorders>
                          <w:top w:val="nil"/>
                          <w:left w:val="nil"/>
                          <w:bottom w:val="nil"/>
                          <w:right w:val="nil"/>
                        </w:tcBorders>
                        <w:shd w:val="clear" w:color="auto" w:fill="auto"/>
                        <w:noWrap/>
                        <w:vAlign w:val="center"/>
                        <w:hideMark/>
                      </w:tcPr>
                      <w:p w:rsidR="00906263" w:rsidRPr="00EE445C" w:rsidRDefault="00906263" w:rsidP="00EE445C">
                        <w:pPr>
                          <w:spacing w:after="0" w:line="240" w:lineRule="auto"/>
                          <w:jc w:val="right"/>
                          <w:rPr>
                            <w:rFonts w:ascii="Times" w:eastAsia="Times New Roman" w:hAnsi="Times" w:cs="Times"/>
                            <w:color w:val="000000"/>
                            <w:sz w:val="17"/>
                            <w:szCs w:val="17"/>
                            <w:lang w:eastAsia="it-IT"/>
                          </w:rPr>
                        </w:pPr>
                        <w:r w:rsidRPr="00EE445C">
                          <w:rPr>
                            <w:rFonts w:ascii="Times" w:eastAsia="Times New Roman" w:hAnsi="Times" w:cs="Times"/>
                            <w:color w:val="000000"/>
                            <w:sz w:val="17"/>
                            <w:szCs w:val="17"/>
                            <w:lang w:eastAsia="it-IT"/>
                          </w:rPr>
                          <w:t>-57,86</w:t>
                        </w:r>
                      </w:p>
                    </w:tc>
                    <w:tc>
                      <w:tcPr>
                        <w:tcW w:w="694" w:type="dxa"/>
                        <w:tcBorders>
                          <w:top w:val="nil"/>
                          <w:left w:val="nil"/>
                          <w:bottom w:val="nil"/>
                          <w:right w:val="nil"/>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color w:val="000000"/>
                            <w:sz w:val="17"/>
                            <w:szCs w:val="17"/>
                            <w:lang w:eastAsia="it-IT"/>
                          </w:rPr>
                        </w:pPr>
                        <w:r w:rsidRPr="00906263">
                          <w:rPr>
                            <w:rFonts w:ascii="Times" w:eastAsia="Times New Roman" w:hAnsi="Times" w:cs="Times"/>
                            <w:color w:val="000000"/>
                            <w:sz w:val="17"/>
                            <w:szCs w:val="17"/>
                            <w:lang w:eastAsia="it-IT"/>
                          </w:rPr>
                          <w:t xml:space="preserve">-47,83 </w:t>
                        </w:r>
                      </w:p>
                    </w:tc>
                    <w:tc>
                      <w:tcPr>
                        <w:tcW w:w="712" w:type="dxa"/>
                        <w:gridSpan w:val="2"/>
                        <w:tcBorders>
                          <w:top w:val="nil"/>
                          <w:left w:val="nil"/>
                          <w:bottom w:val="nil"/>
                          <w:right w:val="nil"/>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color w:val="000000"/>
                            <w:sz w:val="17"/>
                            <w:szCs w:val="17"/>
                            <w:lang w:eastAsia="it-IT"/>
                          </w:rPr>
                        </w:pPr>
                        <w:r w:rsidRPr="00906263">
                          <w:rPr>
                            <w:rFonts w:ascii="Times" w:eastAsia="Times New Roman" w:hAnsi="Times" w:cs="Times"/>
                            <w:color w:val="000000"/>
                            <w:sz w:val="17"/>
                            <w:szCs w:val="17"/>
                            <w:lang w:eastAsia="it-IT"/>
                          </w:rPr>
                          <w:t xml:space="preserve">23,82 </w:t>
                        </w:r>
                      </w:p>
                    </w:tc>
                    <w:tc>
                      <w:tcPr>
                        <w:tcW w:w="673" w:type="dxa"/>
                        <w:gridSpan w:val="2"/>
                        <w:tcBorders>
                          <w:top w:val="nil"/>
                          <w:left w:val="nil"/>
                          <w:bottom w:val="nil"/>
                          <w:right w:val="single" w:sz="8" w:space="0" w:color="auto"/>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color w:val="000000"/>
                            <w:sz w:val="17"/>
                            <w:szCs w:val="17"/>
                            <w:lang w:eastAsia="it-IT"/>
                          </w:rPr>
                        </w:pPr>
                        <w:r w:rsidRPr="00906263">
                          <w:rPr>
                            <w:rFonts w:ascii="Times" w:eastAsia="Times New Roman" w:hAnsi="Times" w:cs="Times"/>
                            <w:color w:val="000000"/>
                            <w:sz w:val="17"/>
                            <w:szCs w:val="17"/>
                            <w:lang w:eastAsia="it-IT"/>
                          </w:rPr>
                          <w:t xml:space="preserve">105,08 </w:t>
                        </w:r>
                      </w:p>
                    </w:tc>
                    <w:tc>
                      <w:tcPr>
                        <w:tcW w:w="803" w:type="dxa"/>
                        <w:gridSpan w:val="2"/>
                        <w:tcBorders>
                          <w:top w:val="nil"/>
                          <w:left w:val="nil"/>
                          <w:bottom w:val="nil"/>
                          <w:right w:val="nil"/>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color w:val="000000"/>
                            <w:sz w:val="17"/>
                            <w:szCs w:val="17"/>
                            <w:lang w:eastAsia="it-IT"/>
                          </w:rPr>
                        </w:pPr>
                        <w:r w:rsidRPr="00906263">
                          <w:rPr>
                            <w:rFonts w:ascii="Times" w:eastAsia="Times New Roman" w:hAnsi="Times" w:cs="Times"/>
                            <w:color w:val="000000"/>
                            <w:sz w:val="17"/>
                            <w:szCs w:val="17"/>
                            <w:lang w:eastAsia="it-IT"/>
                          </w:rPr>
                          <w:t xml:space="preserve">4,42 </w:t>
                        </w:r>
                      </w:p>
                    </w:tc>
                    <w:tc>
                      <w:tcPr>
                        <w:tcW w:w="671" w:type="dxa"/>
                        <w:gridSpan w:val="2"/>
                        <w:tcBorders>
                          <w:top w:val="nil"/>
                          <w:left w:val="nil"/>
                          <w:bottom w:val="nil"/>
                          <w:right w:val="nil"/>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color w:val="000000"/>
                            <w:sz w:val="17"/>
                            <w:szCs w:val="17"/>
                            <w:lang w:eastAsia="it-IT"/>
                          </w:rPr>
                        </w:pPr>
                        <w:r w:rsidRPr="00906263">
                          <w:rPr>
                            <w:rFonts w:ascii="Times" w:eastAsia="Times New Roman" w:hAnsi="Times" w:cs="Times"/>
                            <w:color w:val="000000"/>
                            <w:sz w:val="17"/>
                            <w:szCs w:val="17"/>
                            <w:lang w:eastAsia="it-IT"/>
                          </w:rPr>
                          <w:t xml:space="preserve">7,61 </w:t>
                        </w:r>
                      </w:p>
                    </w:tc>
                    <w:tc>
                      <w:tcPr>
                        <w:tcW w:w="672" w:type="dxa"/>
                        <w:gridSpan w:val="2"/>
                        <w:tcBorders>
                          <w:top w:val="nil"/>
                          <w:left w:val="nil"/>
                          <w:bottom w:val="nil"/>
                          <w:right w:val="nil"/>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color w:val="000000"/>
                            <w:sz w:val="17"/>
                            <w:szCs w:val="17"/>
                            <w:lang w:eastAsia="it-IT"/>
                          </w:rPr>
                        </w:pPr>
                        <w:r w:rsidRPr="00906263">
                          <w:rPr>
                            <w:rFonts w:ascii="Times" w:eastAsia="Times New Roman" w:hAnsi="Times" w:cs="Times"/>
                            <w:color w:val="000000"/>
                            <w:sz w:val="17"/>
                            <w:szCs w:val="17"/>
                            <w:lang w:eastAsia="it-IT"/>
                          </w:rPr>
                          <w:t xml:space="preserve">3,05 </w:t>
                        </w:r>
                      </w:p>
                    </w:tc>
                    <w:tc>
                      <w:tcPr>
                        <w:tcW w:w="672" w:type="dxa"/>
                        <w:gridSpan w:val="2"/>
                        <w:tcBorders>
                          <w:top w:val="nil"/>
                          <w:left w:val="nil"/>
                          <w:bottom w:val="nil"/>
                          <w:right w:val="single" w:sz="8" w:space="0" w:color="auto"/>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color w:val="000000"/>
                            <w:sz w:val="17"/>
                            <w:szCs w:val="17"/>
                            <w:lang w:eastAsia="it-IT"/>
                          </w:rPr>
                        </w:pPr>
                        <w:r w:rsidRPr="00906263">
                          <w:rPr>
                            <w:rFonts w:ascii="Times" w:eastAsia="Times New Roman" w:hAnsi="Times" w:cs="Times"/>
                            <w:color w:val="000000"/>
                            <w:sz w:val="17"/>
                            <w:szCs w:val="17"/>
                            <w:lang w:eastAsia="it-IT"/>
                          </w:rPr>
                          <w:t xml:space="preserve">63,93 </w:t>
                        </w:r>
                      </w:p>
                    </w:tc>
                    <w:tc>
                      <w:tcPr>
                        <w:tcW w:w="803" w:type="dxa"/>
                        <w:gridSpan w:val="2"/>
                        <w:tcBorders>
                          <w:top w:val="nil"/>
                          <w:left w:val="nil"/>
                          <w:bottom w:val="nil"/>
                          <w:right w:val="nil"/>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color w:val="000000"/>
                            <w:sz w:val="17"/>
                            <w:szCs w:val="17"/>
                            <w:lang w:eastAsia="it-IT"/>
                          </w:rPr>
                        </w:pPr>
                        <w:r w:rsidRPr="00906263">
                          <w:rPr>
                            <w:rFonts w:ascii="Times" w:eastAsia="Times New Roman" w:hAnsi="Times" w:cs="Times"/>
                            <w:color w:val="000000"/>
                            <w:sz w:val="17"/>
                            <w:szCs w:val="17"/>
                            <w:lang w:eastAsia="it-IT"/>
                          </w:rPr>
                          <w:t xml:space="preserve">-38,50 </w:t>
                        </w:r>
                      </w:p>
                    </w:tc>
                    <w:tc>
                      <w:tcPr>
                        <w:tcW w:w="672" w:type="dxa"/>
                        <w:gridSpan w:val="2"/>
                        <w:tcBorders>
                          <w:top w:val="nil"/>
                          <w:left w:val="nil"/>
                          <w:bottom w:val="nil"/>
                          <w:right w:val="nil"/>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color w:val="000000"/>
                            <w:sz w:val="17"/>
                            <w:szCs w:val="17"/>
                            <w:lang w:eastAsia="it-IT"/>
                          </w:rPr>
                        </w:pPr>
                        <w:r w:rsidRPr="00906263">
                          <w:rPr>
                            <w:rFonts w:ascii="Times" w:eastAsia="Times New Roman" w:hAnsi="Times" w:cs="Times"/>
                            <w:color w:val="000000"/>
                            <w:sz w:val="17"/>
                            <w:szCs w:val="17"/>
                            <w:lang w:eastAsia="it-IT"/>
                          </w:rPr>
                          <w:t xml:space="preserve">-32,70 </w:t>
                        </w:r>
                      </w:p>
                    </w:tc>
                    <w:tc>
                      <w:tcPr>
                        <w:tcW w:w="672" w:type="dxa"/>
                        <w:gridSpan w:val="2"/>
                        <w:tcBorders>
                          <w:top w:val="nil"/>
                          <w:left w:val="nil"/>
                          <w:bottom w:val="nil"/>
                          <w:right w:val="nil"/>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color w:val="000000"/>
                            <w:sz w:val="17"/>
                            <w:szCs w:val="17"/>
                            <w:lang w:eastAsia="it-IT"/>
                          </w:rPr>
                        </w:pPr>
                        <w:r w:rsidRPr="00906263">
                          <w:rPr>
                            <w:rFonts w:ascii="Times" w:eastAsia="Times New Roman" w:hAnsi="Times" w:cs="Times"/>
                            <w:color w:val="000000"/>
                            <w:sz w:val="17"/>
                            <w:szCs w:val="17"/>
                            <w:lang w:eastAsia="it-IT"/>
                          </w:rPr>
                          <w:t xml:space="preserve">9,43 </w:t>
                        </w:r>
                      </w:p>
                    </w:tc>
                    <w:tc>
                      <w:tcPr>
                        <w:tcW w:w="812" w:type="dxa"/>
                        <w:gridSpan w:val="2"/>
                        <w:tcBorders>
                          <w:top w:val="nil"/>
                          <w:left w:val="nil"/>
                          <w:bottom w:val="nil"/>
                          <w:right w:val="single" w:sz="8" w:space="0" w:color="auto"/>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color w:val="000000"/>
                            <w:sz w:val="17"/>
                            <w:szCs w:val="17"/>
                            <w:lang w:eastAsia="it-IT"/>
                          </w:rPr>
                        </w:pPr>
                        <w:r w:rsidRPr="00906263">
                          <w:rPr>
                            <w:rFonts w:ascii="Times" w:eastAsia="Times New Roman" w:hAnsi="Times" w:cs="Times"/>
                            <w:color w:val="000000"/>
                            <w:sz w:val="17"/>
                            <w:szCs w:val="17"/>
                            <w:lang w:eastAsia="it-IT"/>
                          </w:rPr>
                          <w:t xml:space="preserve">77,44 </w:t>
                        </w:r>
                      </w:p>
                    </w:tc>
                  </w:tr>
                  <w:tr w:rsidR="0021561A" w:rsidRPr="00EE445C" w:rsidTr="0021561A">
                    <w:trPr>
                      <w:trHeight w:val="300"/>
                    </w:trPr>
                    <w:tc>
                      <w:tcPr>
                        <w:tcW w:w="1442" w:type="dxa"/>
                        <w:tcBorders>
                          <w:top w:val="nil"/>
                          <w:left w:val="single" w:sz="8" w:space="0" w:color="auto"/>
                          <w:bottom w:val="nil"/>
                          <w:right w:val="single" w:sz="8" w:space="0" w:color="auto"/>
                        </w:tcBorders>
                        <w:shd w:val="clear" w:color="auto" w:fill="auto"/>
                        <w:noWrap/>
                        <w:vAlign w:val="center"/>
                        <w:hideMark/>
                      </w:tcPr>
                      <w:p w:rsidR="00906263" w:rsidRPr="0021561A" w:rsidRDefault="00906263" w:rsidP="00EE445C">
                        <w:pPr>
                          <w:spacing w:after="0" w:line="240" w:lineRule="auto"/>
                          <w:rPr>
                            <w:rFonts w:ascii="Times" w:eastAsia="Times New Roman" w:hAnsi="Times" w:cs="Times"/>
                            <w:color w:val="000000"/>
                            <w:sz w:val="18"/>
                            <w:szCs w:val="18"/>
                            <w:lang w:eastAsia="it-IT"/>
                          </w:rPr>
                        </w:pPr>
                        <w:r w:rsidRPr="0021561A">
                          <w:rPr>
                            <w:rFonts w:ascii="Times" w:eastAsia="Times New Roman" w:hAnsi="Times" w:cs="Times"/>
                            <w:color w:val="000000"/>
                            <w:sz w:val="18"/>
                            <w:szCs w:val="18"/>
                            <w:lang w:eastAsia="it-IT"/>
                          </w:rPr>
                          <w:t>Italia Centrale</w:t>
                        </w:r>
                      </w:p>
                    </w:tc>
                    <w:tc>
                      <w:tcPr>
                        <w:tcW w:w="784" w:type="dxa"/>
                        <w:tcBorders>
                          <w:top w:val="nil"/>
                          <w:left w:val="nil"/>
                          <w:bottom w:val="nil"/>
                          <w:right w:val="nil"/>
                        </w:tcBorders>
                        <w:shd w:val="clear" w:color="auto" w:fill="auto"/>
                        <w:noWrap/>
                        <w:vAlign w:val="center"/>
                        <w:hideMark/>
                      </w:tcPr>
                      <w:p w:rsidR="00906263" w:rsidRPr="00EE445C" w:rsidRDefault="00906263" w:rsidP="00EE445C">
                        <w:pPr>
                          <w:spacing w:after="0" w:line="240" w:lineRule="auto"/>
                          <w:jc w:val="right"/>
                          <w:rPr>
                            <w:rFonts w:ascii="Times" w:eastAsia="Times New Roman" w:hAnsi="Times" w:cs="Times"/>
                            <w:color w:val="000000"/>
                            <w:sz w:val="17"/>
                            <w:szCs w:val="17"/>
                            <w:lang w:eastAsia="it-IT"/>
                          </w:rPr>
                        </w:pPr>
                        <w:r w:rsidRPr="00EE445C">
                          <w:rPr>
                            <w:rFonts w:ascii="Times" w:eastAsia="Times New Roman" w:hAnsi="Times" w:cs="Times"/>
                            <w:color w:val="000000"/>
                            <w:sz w:val="17"/>
                            <w:szCs w:val="17"/>
                            <w:lang w:eastAsia="it-IT"/>
                          </w:rPr>
                          <w:t>-44,97</w:t>
                        </w:r>
                      </w:p>
                    </w:tc>
                    <w:tc>
                      <w:tcPr>
                        <w:tcW w:w="694" w:type="dxa"/>
                        <w:tcBorders>
                          <w:top w:val="nil"/>
                          <w:left w:val="nil"/>
                          <w:bottom w:val="nil"/>
                          <w:right w:val="nil"/>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color w:val="000000"/>
                            <w:sz w:val="17"/>
                            <w:szCs w:val="17"/>
                            <w:lang w:eastAsia="it-IT"/>
                          </w:rPr>
                        </w:pPr>
                        <w:r w:rsidRPr="00906263">
                          <w:rPr>
                            <w:rFonts w:ascii="Times" w:eastAsia="Times New Roman" w:hAnsi="Times" w:cs="Times"/>
                            <w:color w:val="000000"/>
                            <w:sz w:val="17"/>
                            <w:szCs w:val="17"/>
                            <w:lang w:eastAsia="it-IT"/>
                          </w:rPr>
                          <w:t xml:space="preserve">-44,31 </w:t>
                        </w:r>
                      </w:p>
                    </w:tc>
                    <w:tc>
                      <w:tcPr>
                        <w:tcW w:w="712" w:type="dxa"/>
                        <w:gridSpan w:val="2"/>
                        <w:tcBorders>
                          <w:top w:val="nil"/>
                          <w:left w:val="nil"/>
                          <w:bottom w:val="nil"/>
                          <w:right w:val="nil"/>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color w:val="000000"/>
                            <w:sz w:val="17"/>
                            <w:szCs w:val="17"/>
                            <w:lang w:eastAsia="it-IT"/>
                          </w:rPr>
                        </w:pPr>
                        <w:r w:rsidRPr="00906263">
                          <w:rPr>
                            <w:rFonts w:ascii="Times" w:eastAsia="Times New Roman" w:hAnsi="Times" w:cs="Times"/>
                            <w:color w:val="000000"/>
                            <w:sz w:val="17"/>
                            <w:szCs w:val="17"/>
                            <w:lang w:eastAsia="it-IT"/>
                          </w:rPr>
                          <w:t xml:space="preserve">1,20 </w:t>
                        </w:r>
                      </w:p>
                    </w:tc>
                    <w:tc>
                      <w:tcPr>
                        <w:tcW w:w="673" w:type="dxa"/>
                        <w:gridSpan w:val="2"/>
                        <w:tcBorders>
                          <w:top w:val="nil"/>
                          <w:left w:val="nil"/>
                          <w:bottom w:val="nil"/>
                          <w:right w:val="single" w:sz="8" w:space="0" w:color="auto"/>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color w:val="000000"/>
                            <w:sz w:val="17"/>
                            <w:szCs w:val="17"/>
                            <w:lang w:eastAsia="it-IT"/>
                          </w:rPr>
                        </w:pPr>
                        <w:r w:rsidRPr="00906263">
                          <w:rPr>
                            <w:rFonts w:ascii="Times" w:eastAsia="Times New Roman" w:hAnsi="Times" w:cs="Times"/>
                            <w:color w:val="000000"/>
                            <w:sz w:val="17"/>
                            <w:szCs w:val="17"/>
                            <w:lang w:eastAsia="it-IT"/>
                          </w:rPr>
                          <w:t xml:space="preserve">81,03 </w:t>
                        </w:r>
                      </w:p>
                    </w:tc>
                    <w:tc>
                      <w:tcPr>
                        <w:tcW w:w="803" w:type="dxa"/>
                        <w:gridSpan w:val="2"/>
                        <w:tcBorders>
                          <w:top w:val="nil"/>
                          <w:left w:val="nil"/>
                          <w:bottom w:val="nil"/>
                          <w:right w:val="nil"/>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color w:val="000000"/>
                            <w:sz w:val="17"/>
                            <w:szCs w:val="17"/>
                            <w:lang w:eastAsia="it-IT"/>
                          </w:rPr>
                        </w:pPr>
                        <w:r w:rsidRPr="00906263">
                          <w:rPr>
                            <w:rFonts w:ascii="Times" w:eastAsia="Times New Roman" w:hAnsi="Times" w:cs="Times"/>
                            <w:color w:val="000000"/>
                            <w:sz w:val="17"/>
                            <w:szCs w:val="17"/>
                            <w:lang w:eastAsia="it-IT"/>
                          </w:rPr>
                          <w:t xml:space="preserve">10,13 </w:t>
                        </w:r>
                      </w:p>
                    </w:tc>
                    <w:tc>
                      <w:tcPr>
                        <w:tcW w:w="671" w:type="dxa"/>
                        <w:gridSpan w:val="2"/>
                        <w:tcBorders>
                          <w:top w:val="nil"/>
                          <w:left w:val="nil"/>
                          <w:bottom w:val="nil"/>
                          <w:right w:val="nil"/>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color w:val="000000"/>
                            <w:sz w:val="17"/>
                            <w:szCs w:val="17"/>
                            <w:lang w:eastAsia="it-IT"/>
                          </w:rPr>
                        </w:pPr>
                        <w:r w:rsidRPr="00906263">
                          <w:rPr>
                            <w:rFonts w:ascii="Times" w:eastAsia="Times New Roman" w:hAnsi="Times" w:cs="Times"/>
                            <w:color w:val="000000"/>
                            <w:sz w:val="17"/>
                            <w:szCs w:val="17"/>
                            <w:lang w:eastAsia="it-IT"/>
                          </w:rPr>
                          <w:t xml:space="preserve">-46,62 </w:t>
                        </w:r>
                      </w:p>
                    </w:tc>
                    <w:tc>
                      <w:tcPr>
                        <w:tcW w:w="672" w:type="dxa"/>
                        <w:gridSpan w:val="2"/>
                        <w:tcBorders>
                          <w:top w:val="nil"/>
                          <w:left w:val="nil"/>
                          <w:bottom w:val="nil"/>
                          <w:right w:val="nil"/>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color w:val="000000"/>
                            <w:sz w:val="17"/>
                            <w:szCs w:val="17"/>
                            <w:lang w:eastAsia="it-IT"/>
                          </w:rPr>
                        </w:pPr>
                        <w:r w:rsidRPr="00906263">
                          <w:rPr>
                            <w:rFonts w:ascii="Times" w:eastAsia="Times New Roman" w:hAnsi="Times" w:cs="Times"/>
                            <w:color w:val="000000"/>
                            <w:sz w:val="17"/>
                            <w:szCs w:val="17"/>
                            <w:lang w:eastAsia="it-IT"/>
                          </w:rPr>
                          <w:t xml:space="preserve">-51,53 </w:t>
                        </w:r>
                      </w:p>
                    </w:tc>
                    <w:tc>
                      <w:tcPr>
                        <w:tcW w:w="672" w:type="dxa"/>
                        <w:gridSpan w:val="2"/>
                        <w:tcBorders>
                          <w:top w:val="nil"/>
                          <w:left w:val="nil"/>
                          <w:bottom w:val="nil"/>
                          <w:right w:val="single" w:sz="8" w:space="0" w:color="auto"/>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color w:val="000000"/>
                            <w:sz w:val="17"/>
                            <w:szCs w:val="17"/>
                            <w:lang w:eastAsia="it-IT"/>
                          </w:rPr>
                        </w:pPr>
                        <w:r w:rsidRPr="00906263">
                          <w:rPr>
                            <w:rFonts w:ascii="Times" w:eastAsia="Times New Roman" w:hAnsi="Times" w:cs="Times"/>
                            <w:color w:val="000000"/>
                            <w:sz w:val="17"/>
                            <w:szCs w:val="17"/>
                            <w:lang w:eastAsia="it-IT"/>
                          </w:rPr>
                          <w:t xml:space="preserve">-3,57 </w:t>
                        </w:r>
                      </w:p>
                    </w:tc>
                    <w:tc>
                      <w:tcPr>
                        <w:tcW w:w="803" w:type="dxa"/>
                        <w:gridSpan w:val="2"/>
                        <w:tcBorders>
                          <w:top w:val="nil"/>
                          <w:left w:val="nil"/>
                          <w:bottom w:val="nil"/>
                          <w:right w:val="nil"/>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color w:val="000000"/>
                            <w:sz w:val="17"/>
                            <w:szCs w:val="17"/>
                            <w:lang w:eastAsia="it-IT"/>
                          </w:rPr>
                        </w:pPr>
                        <w:r w:rsidRPr="00906263">
                          <w:rPr>
                            <w:rFonts w:ascii="Times" w:eastAsia="Times New Roman" w:hAnsi="Times" w:cs="Times"/>
                            <w:color w:val="000000"/>
                            <w:sz w:val="17"/>
                            <w:szCs w:val="17"/>
                            <w:lang w:eastAsia="it-IT"/>
                          </w:rPr>
                          <w:t xml:space="preserve">-39,32 </w:t>
                        </w:r>
                      </w:p>
                    </w:tc>
                    <w:tc>
                      <w:tcPr>
                        <w:tcW w:w="672" w:type="dxa"/>
                        <w:gridSpan w:val="2"/>
                        <w:tcBorders>
                          <w:top w:val="nil"/>
                          <w:left w:val="nil"/>
                          <w:bottom w:val="nil"/>
                          <w:right w:val="nil"/>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color w:val="000000"/>
                            <w:sz w:val="17"/>
                            <w:szCs w:val="17"/>
                            <w:lang w:eastAsia="it-IT"/>
                          </w:rPr>
                        </w:pPr>
                        <w:r w:rsidRPr="00906263">
                          <w:rPr>
                            <w:rFonts w:ascii="Times" w:eastAsia="Times New Roman" w:hAnsi="Times" w:cs="Times"/>
                            <w:color w:val="000000"/>
                            <w:sz w:val="17"/>
                            <w:szCs w:val="17"/>
                            <w:lang w:eastAsia="it-IT"/>
                          </w:rPr>
                          <w:t xml:space="preserve">-56,09 </w:t>
                        </w:r>
                      </w:p>
                    </w:tc>
                    <w:tc>
                      <w:tcPr>
                        <w:tcW w:w="672" w:type="dxa"/>
                        <w:gridSpan w:val="2"/>
                        <w:tcBorders>
                          <w:top w:val="nil"/>
                          <w:left w:val="nil"/>
                          <w:bottom w:val="nil"/>
                          <w:right w:val="nil"/>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color w:val="000000"/>
                            <w:sz w:val="17"/>
                            <w:szCs w:val="17"/>
                            <w:lang w:eastAsia="it-IT"/>
                          </w:rPr>
                        </w:pPr>
                        <w:r w:rsidRPr="00906263">
                          <w:rPr>
                            <w:rFonts w:ascii="Times" w:eastAsia="Times New Roman" w:hAnsi="Times" w:cs="Times"/>
                            <w:color w:val="000000"/>
                            <w:sz w:val="17"/>
                            <w:szCs w:val="17"/>
                            <w:lang w:eastAsia="it-IT"/>
                          </w:rPr>
                          <w:t xml:space="preserve">-27,63 </w:t>
                        </w:r>
                      </w:p>
                    </w:tc>
                    <w:tc>
                      <w:tcPr>
                        <w:tcW w:w="812" w:type="dxa"/>
                        <w:gridSpan w:val="2"/>
                        <w:tcBorders>
                          <w:top w:val="nil"/>
                          <w:left w:val="nil"/>
                          <w:bottom w:val="nil"/>
                          <w:right w:val="single" w:sz="8" w:space="0" w:color="auto"/>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color w:val="000000"/>
                            <w:sz w:val="17"/>
                            <w:szCs w:val="17"/>
                            <w:lang w:eastAsia="it-IT"/>
                          </w:rPr>
                        </w:pPr>
                        <w:r w:rsidRPr="00906263">
                          <w:rPr>
                            <w:rFonts w:ascii="Times" w:eastAsia="Times New Roman" w:hAnsi="Times" w:cs="Times"/>
                            <w:color w:val="000000"/>
                            <w:sz w:val="17"/>
                            <w:szCs w:val="17"/>
                            <w:lang w:eastAsia="it-IT"/>
                          </w:rPr>
                          <w:t xml:space="preserve">39,89 </w:t>
                        </w:r>
                      </w:p>
                    </w:tc>
                  </w:tr>
                  <w:tr w:rsidR="0021561A" w:rsidRPr="00EE445C" w:rsidTr="0021561A">
                    <w:trPr>
                      <w:trHeight w:val="300"/>
                    </w:trPr>
                    <w:tc>
                      <w:tcPr>
                        <w:tcW w:w="1442" w:type="dxa"/>
                        <w:tcBorders>
                          <w:top w:val="nil"/>
                          <w:left w:val="single" w:sz="8" w:space="0" w:color="auto"/>
                          <w:bottom w:val="nil"/>
                          <w:right w:val="single" w:sz="8" w:space="0" w:color="auto"/>
                        </w:tcBorders>
                        <w:shd w:val="clear" w:color="auto" w:fill="auto"/>
                        <w:vAlign w:val="center"/>
                        <w:hideMark/>
                      </w:tcPr>
                      <w:p w:rsidR="00906263" w:rsidRPr="0021561A" w:rsidRDefault="00906263" w:rsidP="00EE445C">
                        <w:pPr>
                          <w:spacing w:after="0" w:line="240" w:lineRule="auto"/>
                          <w:rPr>
                            <w:rFonts w:ascii="Times" w:eastAsia="Times New Roman" w:hAnsi="Times" w:cs="Times"/>
                            <w:color w:val="000000"/>
                            <w:sz w:val="18"/>
                            <w:szCs w:val="18"/>
                            <w:lang w:eastAsia="it-IT"/>
                          </w:rPr>
                        </w:pPr>
                        <w:r w:rsidRPr="0021561A">
                          <w:rPr>
                            <w:rFonts w:ascii="Times" w:eastAsia="Times New Roman" w:hAnsi="Times" w:cs="Times"/>
                            <w:color w:val="000000"/>
                            <w:sz w:val="18"/>
                            <w:szCs w:val="18"/>
                            <w:lang w:eastAsia="it-IT"/>
                          </w:rPr>
                          <w:t>Italia Meridionale e Insulare</w:t>
                        </w:r>
                      </w:p>
                    </w:tc>
                    <w:tc>
                      <w:tcPr>
                        <w:tcW w:w="784" w:type="dxa"/>
                        <w:tcBorders>
                          <w:top w:val="nil"/>
                          <w:left w:val="nil"/>
                          <w:bottom w:val="nil"/>
                          <w:right w:val="nil"/>
                        </w:tcBorders>
                        <w:shd w:val="clear" w:color="auto" w:fill="auto"/>
                        <w:noWrap/>
                        <w:vAlign w:val="center"/>
                        <w:hideMark/>
                      </w:tcPr>
                      <w:p w:rsidR="00906263" w:rsidRPr="00EE445C" w:rsidRDefault="00906263" w:rsidP="00EE445C">
                        <w:pPr>
                          <w:spacing w:after="0" w:line="240" w:lineRule="auto"/>
                          <w:jc w:val="right"/>
                          <w:rPr>
                            <w:rFonts w:ascii="Times" w:eastAsia="Times New Roman" w:hAnsi="Times" w:cs="Times"/>
                            <w:color w:val="000000"/>
                            <w:sz w:val="17"/>
                            <w:szCs w:val="17"/>
                            <w:lang w:eastAsia="it-IT"/>
                          </w:rPr>
                        </w:pPr>
                        <w:r w:rsidRPr="00EE445C">
                          <w:rPr>
                            <w:rFonts w:ascii="Times" w:eastAsia="Times New Roman" w:hAnsi="Times" w:cs="Times"/>
                            <w:color w:val="000000"/>
                            <w:sz w:val="17"/>
                            <w:szCs w:val="17"/>
                            <w:lang w:eastAsia="it-IT"/>
                          </w:rPr>
                          <w:t>-54,54</w:t>
                        </w:r>
                      </w:p>
                    </w:tc>
                    <w:tc>
                      <w:tcPr>
                        <w:tcW w:w="694" w:type="dxa"/>
                        <w:tcBorders>
                          <w:top w:val="nil"/>
                          <w:left w:val="nil"/>
                          <w:bottom w:val="nil"/>
                          <w:right w:val="nil"/>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color w:val="000000"/>
                            <w:sz w:val="17"/>
                            <w:szCs w:val="17"/>
                            <w:lang w:eastAsia="it-IT"/>
                          </w:rPr>
                        </w:pPr>
                        <w:r w:rsidRPr="00906263">
                          <w:rPr>
                            <w:rFonts w:ascii="Times" w:eastAsia="Times New Roman" w:hAnsi="Times" w:cs="Times"/>
                            <w:color w:val="000000"/>
                            <w:sz w:val="17"/>
                            <w:szCs w:val="17"/>
                            <w:lang w:eastAsia="it-IT"/>
                          </w:rPr>
                          <w:t xml:space="preserve">-54,56 </w:t>
                        </w:r>
                      </w:p>
                    </w:tc>
                    <w:tc>
                      <w:tcPr>
                        <w:tcW w:w="712" w:type="dxa"/>
                        <w:gridSpan w:val="2"/>
                        <w:tcBorders>
                          <w:top w:val="nil"/>
                          <w:left w:val="nil"/>
                          <w:bottom w:val="nil"/>
                          <w:right w:val="nil"/>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color w:val="000000"/>
                            <w:sz w:val="17"/>
                            <w:szCs w:val="17"/>
                            <w:lang w:eastAsia="it-IT"/>
                          </w:rPr>
                        </w:pPr>
                        <w:r w:rsidRPr="00906263">
                          <w:rPr>
                            <w:rFonts w:ascii="Times" w:eastAsia="Times New Roman" w:hAnsi="Times" w:cs="Times"/>
                            <w:color w:val="000000"/>
                            <w:sz w:val="17"/>
                            <w:szCs w:val="17"/>
                            <w:lang w:eastAsia="it-IT"/>
                          </w:rPr>
                          <w:t xml:space="preserve">-0,05 </w:t>
                        </w:r>
                      </w:p>
                    </w:tc>
                    <w:tc>
                      <w:tcPr>
                        <w:tcW w:w="673" w:type="dxa"/>
                        <w:gridSpan w:val="2"/>
                        <w:tcBorders>
                          <w:top w:val="nil"/>
                          <w:left w:val="nil"/>
                          <w:bottom w:val="nil"/>
                          <w:right w:val="single" w:sz="8" w:space="0" w:color="auto"/>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color w:val="000000"/>
                            <w:sz w:val="17"/>
                            <w:szCs w:val="17"/>
                            <w:lang w:eastAsia="it-IT"/>
                          </w:rPr>
                        </w:pPr>
                        <w:r w:rsidRPr="00906263">
                          <w:rPr>
                            <w:rFonts w:ascii="Times" w:eastAsia="Times New Roman" w:hAnsi="Times" w:cs="Times"/>
                            <w:color w:val="000000"/>
                            <w:sz w:val="17"/>
                            <w:szCs w:val="17"/>
                            <w:lang w:eastAsia="it-IT"/>
                          </w:rPr>
                          <w:t xml:space="preserve">-39,87 </w:t>
                        </w:r>
                      </w:p>
                    </w:tc>
                    <w:tc>
                      <w:tcPr>
                        <w:tcW w:w="803" w:type="dxa"/>
                        <w:gridSpan w:val="2"/>
                        <w:tcBorders>
                          <w:top w:val="nil"/>
                          <w:left w:val="nil"/>
                          <w:bottom w:val="nil"/>
                          <w:right w:val="nil"/>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color w:val="000000"/>
                            <w:sz w:val="17"/>
                            <w:szCs w:val="17"/>
                            <w:lang w:eastAsia="it-IT"/>
                          </w:rPr>
                        </w:pPr>
                        <w:r w:rsidRPr="00906263">
                          <w:rPr>
                            <w:rFonts w:ascii="Times" w:eastAsia="Times New Roman" w:hAnsi="Times" w:cs="Times"/>
                            <w:color w:val="000000"/>
                            <w:sz w:val="17"/>
                            <w:szCs w:val="17"/>
                            <w:lang w:eastAsia="it-IT"/>
                          </w:rPr>
                          <w:t xml:space="preserve">-51,16 </w:t>
                        </w:r>
                      </w:p>
                    </w:tc>
                    <w:tc>
                      <w:tcPr>
                        <w:tcW w:w="671" w:type="dxa"/>
                        <w:gridSpan w:val="2"/>
                        <w:tcBorders>
                          <w:top w:val="nil"/>
                          <w:left w:val="nil"/>
                          <w:bottom w:val="nil"/>
                          <w:right w:val="nil"/>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color w:val="000000"/>
                            <w:sz w:val="17"/>
                            <w:szCs w:val="17"/>
                            <w:lang w:eastAsia="it-IT"/>
                          </w:rPr>
                        </w:pPr>
                        <w:r w:rsidRPr="00906263">
                          <w:rPr>
                            <w:rFonts w:ascii="Times" w:eastAsia="Times New Roman" w:hAnsi="Times" w:cs="Times"/>
                            <w:color w:val="000000"/>
                            <w:sz w:val="17"/>
                            <w:szCs w:val="17"/>
                            <w:lang w:eastAsia="it-IT"/>
                          </w:rPr>
                          <w:t xml:space="preserve">42,46 </w:t>
                        </w:r>
                      </w:p>
                    </w:tc>
                    <w:tc>
                      <w:tcPr>
                        <w:tcW w:w="672" w:type="dxa"/>
                        <w:gridSpan w:val="2"/>
                        <w:tcBorders>
                          <w:top w:val="nil"/>
                          <w:left w:val="nil"/>
                          <w:bottom w:val="nil"/>
                          <w:right w:val="nil"/>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color w:val="000000"/>
                            <w:sz w:val="17"/>
                            <w:szCs w:val="17"/>
                            <w:lang w:eastAsia="it-IT"/>
                          </w:rPr>
                        </w:pPr>
                        <w:r w:rsidRPr="00906263">
                          <w:rPr>
                            <w:rFonts w:ascii="Times" w:eastAsia="Times New Roman" w:hAnsi="Times" w:cs="Times"/>
                            <w:color w:val="000000"/>
                            <w:sz w:val="17"/>
                            <w:szCs w:val="17"/>
                            <w:lang w:eastAsia="it-IT"/>
                          </w:rPr>
                          <w:t xml:space="preserve">191,67 </w:t>
                        </w:r>
                      </w:p>
                    </w:tc>
                    <w:tc>
                      <w:tcPr>
                        <w:tcW w:w="672" w:type="dxa"/>
                        <w:gridSpan w:val="2"/>
                        <w:tcBorders>
                          <w:top w:val="nil"/>
                          <w:left w:val="nil"/>
                          <w:bottom w:val="nil"/>
                          <w:right w:val="single" w:sz="8" w:space="0" w:color="auto"/>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color w:val="000000"/>
                            <w:sz w:val="17"/>
                            <w:szCs w:val="17"/>
                            <w:lang w:eastAsia="it-IT"/>
                          </w:rPr>
                        </w:pPr>
                        <w:r w:rsidRPr="00906263">
                          <w:rPr>
                            <w:rFonts w:ascii="Times" w:eastAsia="Times New Roman" w:hAnsi="Times" w:cs="Times"/>
                            <w:color w:val="000000"/>
                            <w:sz w:val="17"/>
                            <w:szCs w:val="17"/>
                            <w:lang w:eastAsia="it-IT"/>
                          </w:rPr>
                          <w:t xml:space="preserve">103,91 </w:t>
                        </w:r>
                      </w:p>
                    </w:tc>
                    <w:tc>
                      <w:tcPr>
                        <w:tcW w:w="803" w:type="dxa"/>
                        <w:gridSpan w:val="2"/>
                        <w:tcBorders>
                          <w:top w:val="nil"/>
                          <w:left w:val="nil"/>
                          <w:bottom w:val="nil"/>
                          <w:right w:val="nil"/>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color w:val="000000"/>
                            <w:sz w:val="17"/>
                            <w:szCs w:val="17"/>
                            <w:lang w:eastAsia="it-IT"/>
                          </w:rPr>
                        </w:pPr>
                        <w:r w:rsidRPr="00906263">
                          <w:rPr>
                            <w:rFonts w:ascii="Times" w:eastAsia="Times New Roman" w:hAnsi="Times" w:cs="Times"/>
                            <w:color w:val="000000"/>
                            <w:sz w:val="17"/>
                            <w:szCs w:val="17"/>
                            <w:lang w:eastAsia="it-IT"/>
                          </w:rPr>
                          <w:t xml:space="preserve">-61,68 </w:t>
                        </w:r>
                      </w:p>
                    </w:tc>
                    <w:tc>
                      <w:tcPr>
                        <w:tcW w:w="672" w:type="dxa"/>
                        <w:gridSpan w:val="2"/>
                        <w:tcBorders>
                          <w:top w:val="nil"/>
                          <w:left w:val="nil"/>
                          <w:bottom w:val="nil"/>
                          <w:right w:val="nil"/>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color w:val="000000"/>
                            <w:sz w:val="17"/>
                            <w:szCs w:val="17"/>
                            <w:lang w:eastAsia="it-IT"/>
                          </w:rPr>
                        </w:pPr>
                        <w:r w:rsidRPr="00906263">
                          <w:rPr>
                            <w:rFonts w:ascii="Times" w:eastAsia="Times New Roman" w:hAnsi="Times" w:cs="Times"/>
                            <w:color w:val="000000"/>
                            <w:sz w:val="17"/>
                            <w:szCs w:val="17"/>
                            <w:lang w:eastAsia="it-IT"/>
                          </w:rPr>
                          <w:t xml:space="preserve">-34,35 </w:t>
                        </w:r>
                      </w:p>
                    </w:tc>
                    <w:tc>
                      <w:tcPr>
                        <w:tcW w:w="672" w:type="dxa"/>
                        <w:gridSpan w:val="2"/>
                        <w:tcBorders>
                          <w:top w:val="nil"/>
                          <w:left w:val="nil"/>
                          <w:bottom w:val="nil"/>
                          <w:right w:val="nil"/>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color w:val="000000"/>
                            <w:sz w:val="17"/>
                            <w:szCs w:val="17"/>
                            <w:lang w:eastAsia="it-IT"/>
                          </w:rPr>
                        </w:pPr>
                        <w:r w:rsidRPr="00906263">
                          <w:rPr>
                            <w:rFonts w:ascii="Times" w:eastAsia="Times New Roman" w:hAnsi="Times" w:cs="Times"/>
                            <w:color w:val="000000"/>
                            <w:sz w:val="17"/>
                            <w:szCs w:val="17"/>
                            <w:lang w:eastAsia="it-IT"/>
                          </w:rPr>
                          <w:t xml:space="preserve">71,34 </w:t>
                        </w:r>
                      </w:p>
                    </w:tc>
                    <w:tc>
                      <w:tcPr>
                        <w:tcW w:w="812" w:type="dxa"/>
                        <w:gridSpan w:val="2"/>
                        <w:tcBorders>
                          <w:top w:val="nil"/>
                          <w:left w:val="nil"/>
                          <w:bottom w:val="nil"/>
                          <w:right w:val="single" w:sz="8" w:space="0" w:color="auto"/>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color w:val="000000"/>
                            <w:sz w:val="17"/>
                            <w:szCs w:val="17"/>
                            <w:lang w:eastAsia="it-IT"/>
                          </w:rPr>
                        </w:pPr>
                        <w:r w:rsidRPr="00906263">
                          <w:rPr>
                            <w:rFonts w:ascii="Times" w:eastAsia="Times New Roman" w:hAnsi="Times" w:cs="Times"/>
                            <w:color w:val="000000"/>
                            <w:sz w:val="17"/>
                            <w:szCs w:val="17"/>
                            <w:lang w:eastAsia="it-IT"/>
                          </w:rPr>
                          <w:t xml:space="preserve">5,85 </w:t>
                        </w:r>
                      </w:p>
                    </w:tc>
                  </w:tr>
                  <w:tr w:rsidR="0021561A" w:rsidRPr="00EE445C" w:rsidTr="0021561A">
                    <w:trPr>
                      <w:trHeight w:val="300"/>
                    </w:trPr>
                    <w:tc>
                      <w:tcPr>
                        <w:tcW w:w="1442" w:type="dxa"/>
                        <w:tcBorders>
                          <w:top w:val="nil"/>
                          <w:left w:val="single" w:sz="8" w:space="0" w:color="auto"/>
                          <w:bottom w:val="single" w:sz="8" w:space="0" w:color="auto"/>
                          <w:right w:val="single" w:sz="8" w:space="0" w:color="auto"/>
                        </w:tcBorders>
                        <w:shd w:val="clear" w:color="auto" w:fill="auto"/>
                        <w:noWrap/>
                        <w:vAlign w:val="center"/>
                        <w:hideMark/>
                      </w:tcPr>
                      <w:p w:rsidR="00906263" w:rsidRPr="0021561A" w:rsidRDefault="00906263" w:rsidP="00EE445C">
                        <w:pPr>
                          <w:spacing w:after="0" w:line="240" w:lineRule="auto"/>
                          <w:rPr>
                            <w:rFonts w:ascii="Times" w:eastAsia="Times New Roman" w:hAnsi="Times" w:cs="Times"/>
                            <w:b/>
                            <w:bCs/>
                            <w:color w:val="000000"/>
                            <w:sz w:val="18"/>
                            <w:szCs w:val="18"/>
                            <w:lang w:eastAsia="it-IT"/>
                          </w:rPr>
                        </w:pPr>
                        <w:r w:rsidRPr="0021561A">
                          <w:rPr>
                            <w:rFonts w:ascii="Times" w:eastAsia="Times New Roman" w:hAnsi="Times" w:cs="Times"/>
                            <w:b/>
                            <w:bCs/>
                            <w:color w:val="000000"/>
                            <w:sz w:val="18"/>
                            <w:szCs w:val="18"/>
                            <w:lang w:eastAsia="it-IT"/>
                          </w:rPr>
                          <w:t>Italia</w:t>
                        </w:r>
                      </w:p>
                    </w:tc>
                    <w:tc>
                      <w:tcPr>
                        <w:tcW w:w="784" w:type="dxa"/>
                        <w:tcBorders>
                          <w:top w:val="nil"/>
                          <w:left w:val="nil"/>
                          <w:bottom w:val="single" w:sz="8" w:space="0" w:color="auto"/>
                          <w:right w:val="nil"/>
                        </w:tcBorders>
                        <w:shd w:val="clear" w:color="auto" w:fill="auto"/>
                        <w:noWrap/>
                        <w:vAlign w:val="center"/>
                        <w:hideMark/>
                      </w:tcPr>
                      <w:p w:rsidR="00906263" w:rsidRPr="00EE445C" w:rsidRDefault="00906263" w:rsidP="00EE445C">
                        <w:pPr>
                          <w:spacing w:after="0" w:line="240" w:lineRule="auto"/>
                          <w:jc w:val="right"/>
                          <w:rPr>
                            <w:rFonts w:ascii="Times" w:eastAsia="Times New Roman" w:hAnsi="Times" w:cs="Times"/>
                            <w:b/>
                            <w:bCs/>
                            <w:color w:val="000000"/>
                            <w:sz w:val="17"/>
                            <w:szCs w:val="17"/>
                            <w:lang w:eastAsia="it-IT"/>
                          </w:rPr>
                        </w:pPr>
                        <w:r w:rsidRPr="00EE445C">
                          <w:rPr>
                            <w:rFonts w:ascii="Times" w:eastAsia="Times New Roman" w:hAnsi="Times" w:cs="Times"/>
                            <w:b/>
                            <w:bCs/>
                            <w:color w:val="000000"/>
                            <w:sz w:val="17"/>
                            <w:szCs w:val="17"/>
                            <w:lang w:eastAsia="it-IT"/>
                          </w:rPr>
                          <w:t>-58,57</w:t>
                        </w:r>
                      </w:p>
                    </w:tc>
                    <w:tc>
                      <w:tcPr>
                        <w:tcW w:w="694" w:type="dxa"/>
                        <w:tcBorders>
                          <w:top w:val="nil"/>
                          <w:left w:val="nil"/>
                          <w:bottom w:val="single" w:sz="8" w:space="0" w:color="auto"/>
                          <w:right w:val="nil"/>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b/>
                            <w:color w:val="000000"/>
                            <w:sz w:val="17"/>
                            <w:szCs w:val="17"/>
                            <w:lang w:eastAsia="it-IT"/>
                          </w:rPr>
                        </w:pPr>
                        <w:r w:rsidRPr="00906263">
                          <w:rPr>
                            <w:rFonts w:ascii="Times" w:eastAsia="Times New Roman" w:hAnsi="Times" w:cs="Times"/>
                            <w:b/>
                            <w:color w:val="000000"/>
                            <w:sz w:val="17"/>
                            <w:szCs w:val="17"/>
                            <w:lang w:eastAsia="it-IT"/>
                          </w:rPr>
                          <w:t xml:space="preserve">-52,46 </w:t>
                        </w:r>
                      </w:p>
                    </w:tc>
                    <w:tc>
                      <w:tcPr>
                        <w:tcW w:w="712" w:type="dxa"/>
                        <w:gridSpan w:val="2"/>
                        <w:tcBorders>
                          <w:top w:val="nil"/>
                          <w:left w:val="nil"/>
                          <w:bottom w:val="single" w:sz="8" w:space="0" w:color="auto"/>
                          <w:right w:val="nil"/>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b/>
                            <w:color w:val="000000"/>
                            <w:sz w:val="17"/>
                            <w:szCs w:val="17"/>
                            <w:lang w:eastAsia="it-IT"/>
                          </w:rPr>
                        </w:pPr>
                        <w:r w:rsidRPr="00906263">
                          <w:rPr>
                            <w:rFonts w:ascii="Times" w:eastAsia="Times New Roman" w:hAnsi="Times" w:cs="Times"/>
                            <w:b/>
                            <w:color w:val="000000"/>
                            <w:sz w:val="17"/>
                            <w:szCs w:val="17"/>
                            <w:lang w:eastAsia="it-IT"/>
                          </w:rPr>
                          <w:t xml:space="preserve">14,76 </w:t>
                        </w:r>
                      </w:p>
                    </w:tc>
                    <w:tc>
                      <w:tcPr>
                        <w:tcW w:w="673" w:type="dxa"/>
                        <w:gridSpan w:val="2"/>
                        <w:tcBorders>
                          <w:top w:val="nil"/>
                          <w:left w:val="nil"/>
                          <w:bottom w:val="single" w:sz="8" w:space="0" w:color="auto"/>
                          <w:right w:val="single" w:sz="8" w:space="0" w:color="auto"/>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b/>
                            <w:color w:val="000000"/>
                            <w:sz w:val="17"/>
                            <w:szCs w:val="17"/>
                            <w:lang w:eastAsia="it-IT"/>
                          </w:rPr>
                        </w:pPr>
                        <w:r w:rsidRPr="00906263">
                          <w:rPr>
                            <w:rFonts w:ascii="Times" w:eastAsia="Times New Roman" w:hAnsi="Times" w:cs="Times"/>
                            <w:b/>
                            <w:color w:val="000000"/>
                            <w:sz w:val="17"/>
                            <w:szCs w:val="17"/>
                            <w:lang w:eastAsia="it-IT"/>
                          </w:rPr>
                          <w:t xml:space="preserve">29,98 </w:t>
                        </w:r>
                      </w:p>
                    </w:tc>
                    <w:tc>
                      <w:tcPr>
                        <w:tcW w:w="803" w:type="dxa"/>
                        <w:gridSpan w:val="2"/>
                        <w:tcBorders>
                          <w:top w:val="nil"/>
                          <w:left w:val="nil"/>
                          <w:bottom w:val="single" w:sz="8" w:space="0" w:color="auto"/>
                          <w:right w:val="nil"/>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b/>
                            <w:color w:val="000000"/>
                            <w:sz w:val="17"/>
                            <w:szCs w:val="17"/>
                            <w:lang w:eastAsia="it-IT"/>
                          </w:rPr>
                        </w:pPr>
                        <w:r w:rsidRPr="00906263">
                          <w:rPr>
                            <w:rFonts w:ascii="Times" w:eastAsia="Times New Roman" w:hAnsi="Times" w:cs="Times"/>
                            <w:b/>
                            <w:color w:val="000000"/>
                            <w:sz w:val="17"/>
                            <w:szCs w:val="17"/>
                            <w:lang w:eastAsia="it-IT"/>
                          </w:rPr>
                          <w:t xml:space="preserve">-9,34 </w:t>
                        </w:r>
                      </w:p>
                    </w:tc>
                    <w:tc>
                      <w:tcPr>
                        <w:tcW w:w="671" w:type="dxa"/>
                        <w:gridSpan w:val="2"/>
                        <w:tcBorders>
                          <w:top w:val="nil"/>
                          <w:left w:val="nil"/>
                          <w:bottom w:val="single" w:sz="8" w:space="0" w:color="auto"/>
                          <w:right w:val="nil"/>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b/>
                            <w:color w:val="000000"/>
                            <w:sz w:val="17"/>
                            <w:szCs w:val="17"/>
                            <w:lang w:eastAsia="it-IT"/>
                          </w:rPr>
                        </w:pPr>
                        <w:r w:rsidRPr="00906263">
                          <w:rPr>
                            <w:rFonts w:ascii="Times" w:eastAsia="Times New Roman" w:hAnsi="Times" w:cs="Times"/>
                            <w:b/>
                            <w:color w:val="000000"/>
                            <w:sz w:val="17"/>
                            <w:szCs w:val="17"/>
                            <w:lang w:eastAsia="it-IT"/>
                          </w:rPr>
                          <w:t xml:space="preserve">3,70 </w:t>
                        </w:r>
                      </w:p>
                    </w:tc>
                    <w:tc>
                      <w:tcPr>
                        <w:tcW w:w="672" w:type="dxa"/>
                        <w:gridSpan w:val="2"/>
                        <w:tcBorders>
                          <w:top w:val="nil"/>
                          <w:left w:val="nil"/>
                          <w:bottom w:val="single" w:sz="8" w:space="0" w:color="auto"/>
                          <w:right w:val="nil"/>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b/>
                            <w:color w:val="000000"/>
                            <w:sz w:val="17"/>
                            <w:szCs w:val="17"/>
                            <w:lang w:eastAsia="it-IT"/>
                          </w:rPr>
                        </w:pPr>
                        <w:r w:rsidRPr="00906263">
                          <w:rPr>
                            <w:rFonts w:ascii="Times" w:eastAsia="Times New Roman" w:hAnsi="Times" w:cs="Times"/>
                            <w:b/>
                            <w:color w:val="000000"/>
                            <w:sz w:val="17"/>
                            <w:szCs w:val="17"/>
                            <w:lang w:eastAsia="it-IT"/>
                          </w:rPr>
                          <w:t xml:space="preserve">14,39 </w:t>
                        </w:r>
                      </w:p>
                    </w:tc>
                    <w:tc>
                      <w:tcPr>
                        <w:tcW w:w="672" w:type="dxa"/>
                        <w:gridSpan w:val="2"/>
                        <w:tcBorders>
                          <w:top w:val="nil"/>
                          <w:left w:val="nil"/>
                          <w:bottom w:val="single" w:sz="8" w:space="0" w:color="auto"/>
                          <w:right w:val="single" w:sz="8" w:space="0" w:color="auto"/>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b/>
                            <w:color w:val="000000"/>
                            <w:sz w:val="17"/>
                            <w:szCs w:val="17"/>
                            <w:lang w:eastAsia="it-IT"/>
                          </w:rPr>
                        </w:pPr>
                        <w:r w:rsidRPr="00906263">
                          <w:rPr>
                            <w:rFonts w:ascii="Times" w:eastAsia="Times New Roman" w:hAnsi="Times" w:cs="Times"/>
                            <w:b/>
                            <w:color w:val="000000"/>
                            <w:sz w:val="17"/>
                            <w:szCs w:val="17"/>
                            <w:lang w:eastAsia="it-IT"/>
                          </w:rPr>
                          <w:t xml:space="preserve">61,57 </w:t>
                        </w:r>
                      </w:p>
                    </w:tc>
                    <w:tc>
                      <w:tcPr>
                        <w:tcW w:w="803" w:type="dxa"/>
                        <w:gridSpan w:val="2"/>
                        <w:tcBorders>
                          <w:top w:val="nil"/>
                          <w:left w:val="nil"/>
                          <w:bottom w:val="single" w:sz="8" w:space="0" w:color="auto"/>
                          <w:right w:val="nil"/>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b/>
                            <w:color w:val="000000"/>
                            <w:sz w:val="17"/>
                            <w:szCs w:val="17"/>
                            <w:lang w:eastAsia="it-IT"/>
                          </w:rPr>
                        </w:pPr>
                        <w:r w:rsidRPr="00906263">
                          <w:rPr>
                            <w:rFonts w:ascii="Times" w:eastAsia="Times New Roman" w:hAnsi="Times" w:cs="Times"/>
                            <w:b/>
                            <w:color w:val="000000"/>
                            <w:sz w:val="17"/>
                            <w:szCs w:val="17"/>
                            <w:lang w:eastAsia="it-IT"/>
                          </w:rPr>
                          <w:t xml:space="preserve">-48,44 </w:t>
                        </w:r>
                      </w:p>
                    </w:tc>
                    <w:tc>
                      <w:tcPr>
                        <w:tcW w:w="672" w:type="dxa"/>
                        <w:gridSpan w:val="2"/>
                        <w:tcBorders>
                          <w:top w:val="nil"/>
                          <w:left w:val="nil"/>
                          <w:bottom w:val="single" w:sz="8" w:space="0" w:color="auto"/>
                          <w:right w:val="nil"/>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b/>
                            <w:color w:val="000000"/>
                            <w:sz w:val="17"/>
                            <w:szCs w:val="17"/>
                            <w:lang w:eastAsia="it-IT"/>
                          </w:rPr>
                        </w:pPr>
                        <w:r w:rsidRPr="00906263">
                          <w:rPr>
                            <w:rFonts w:ascii="Times" w:eastAsia="Times New Roman" w:hAnsi="Times" w:cs="Times"/>
                            <w:b/>
                            <w:color w:val="000000"/>
                            <w:sz w:val="17"/>
                            <w:szCs w:val="17"/>
                            <w:lang w:eastAsia="it-IT"/>
                          </w:rPr>
                          <w:t xml:space="preserve">-40,90 </w:t>
                        </w:r>
                      </w:p>
                    </w:tc>
                    <w:tc>
                      <w:tcPr>
                        <w:tcW w:w="672" w:type="dxa"/>
                        <w:gridSpan w:val="2"/>
                        <w:tcBorders>
                          <w:top w:val="nil"/>
                          <w:left w:val="nil"/>
                          <w:bottom w:val="single" w:sz="8" w:space="0" w:color="auto"/>
                          <w:right w:val="nil"/>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b/>
                            <w:color w:val="000000"/>
                            <w:sz w:val="17"/>
                            <w:szCs w:val="17"/>
                            <w:lang w:eastAsia="it-IT"/>
                          </w:rPr>
                        </w:pPr>
                        <w:r w:rsidRPr="00906263">
                          <w:rPr>
                            <w:rFonts w:ascii="Times" w:eastAsia="Times New Roman" w:hAnsi="Times" w:cs="Times"/>
                            <w:b/>
                            <w:color w:val="000000"/>
                            <w:sz w:val="17"/>
                            <w:szCs w:val="17"/>
                            <w:lang w:eastAsia="it-IT"/>
                          </w:rPr>
                          <w:t xml:space="preserve">14,62 </w:t>
                        </w:r>
                      </w:p>
                    </w:tc>
                    <w:tc>
                      <w:tcPr>
                        <w:tcW w:w="812" w:type="dxa"/>
                        <w:gridSpan w:val="2"/>
                        <w:tcBorders>
                          <w:top w:val="nil"/>
                          <w:left w:val="nil"/>
                          <w:bottom w:val="single" w:sz="8" w:space="0" w:color="auto"/>
                          <w:right w:val="single" w:sz="8" w:space="0" w:color="auto"/>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b/>
                            <w:color w:val="000000"/>
                            <w:sz w:val="17"/>
                            <w:szCs w:val="17"/>
                            <w:lang w:eastAsia="it-IT"/>
                          </w:rPr>
                        </w:pPr>
                        <w:r w:rsidRPr="00906263">
                          <w:rPr>
                            <w:rFonts w:ascii="Times" w:eastAsia="Times New Roman" w:hAnsi="Times" w:cs="Times"/>
                            <w:b/>
                            <w:color w:val="000000"/>
                            <w:sz w:val="17"/>
                            <w:szCs w:val="17"/>
                            <w:lang w:eastAsia="it-IT"/>
                          </w:rPr>
                          <w:t xml:space="preserve">42,98 </w:t>
                        </w:r>
                      </w:p>
                    </w:tc>
                  </w:tr>
                  <w:tr w:rsidR="0021561A" w:rsidRPr="00EE445C" w:rsidTr="0021561A">
                    <w:trPr>
                      <w:trHeight w:val="102"/>
                    </w:trPr>
                    <w:tc>
                      <w:tcPr>
                        <w:tcW w:w="1442" w:type="dxa"/>
                        <w:tcBorders>
                          <w:top w:val="nil"/>
                          <w:left w:val="nil"/>
                          <w:bottom w:val="nil"/>
                          <w:right w:val="nil"/>
                        </w:tcBorders>
                        <w:shd w:val="clear" w:color="auto" w:fill="auto"/>
                        <w:noWrap/>
                        <w:vAlign w:val="center"/>
                        <w:hideMark/>
                      </w:tcPr>
                      <w:p w:rsidR="00906263" w:rsidRPr="0021561A" w:rsidRDefault="00906263" w:rsidP="00EE445C">
                        <w:pPr>
                          <w:spacing w:after="0" w:line="240" w:lineRule="auto"/>
                          <w:rPr>
                            <w:rFonts w:ascii="Calibri" w:eastAsia="Times New Roman" w:hAnsi="Calibri" w:cs="Times New Roman"/>
                            <w:color w:val="000000"/>
                            <w:sz w:val="18"/>
                            <w:szCs w:val="18"/>
                            <w:lang w:eastAsia="it-IT"/>
                          </w:rPr>
                        </w:pPr>
                      </w:p>
                    </w:tc>
                    <w:tc>
                      <w:tcPr>
                        <w:tcW w:w="784" w:type="dxa"/>
                        <w:tcBorders>
                          <w:top w:val="nil"/>
                          <w:left w:val="nil"/>
                          <w:bottom w:val="nil"/>
                          <w:right w:val="nil"/>
                        </w:tcBorders>
                        <w:shd w:val="clear" w:color="auto" w:fill="auto"/>
                        <w:noWrap/>
                        <w:vAlign w:val="center"/>
                        <w:hideMark/>
                      </w:tcPr>
                      <w:p w:rsidR="00906263" w:rsidRPr="00EE445C" w:rsidRDefault="00906263" w:rsidP="00EE445C">
                        <w:pPr>
                          <w:spacing w:after="0" w:line="240" w:lineRule="auto"/>
                          <w:rPr>
                            <w:rFonts w:ascii="Calibri" w:eastAsia="Times New Roman" w:hAnsi="Calibri" w:cs="Times New Roman"/>
                            <w:color w:val="000000"/>
                            <w:lang w:eastAsia="it-IT"/>
                          </w:rPr>
                        </w:pPr>
                      </w:p>
                    </w:tc>
                    <w:tc>
                      <w:tcPr>
                        <w:tcW w:w="694" w:type="dxa"/>
                        <w:tcBorders>
                          <w:top w:val="nil"/>
                          <w:left w:val="nil"/>
                          <w:bottom w:val="nil"/>
                          <w:right w:val="nil"/>
                        </w:tcBorders>
                        <w:shd w:val="clear" w:color="auto" w:fill="auto"/>
                        <w:noWrap/>
                        <w:vAlign w:val="center"/>
                        <w:hideMark/>
                      </w:tcPr>
                      <w:p w:rsidR="00906263" w:rsidRPr="00EE445C" w:rsidRDefault="00906263" w:rsidP="00EE445C">
                        <w:pPr>
                          <w:spacing w:after="0" w:line="240" w:lineRule="auto"/>
                          <w:rPr>
                            <w:rFonts w:ascii="Calibri" w:eastAsia="Times New Roman" w:hAnsi="Calibri" w:cs="Times New Roman"/>
                            <w:color w:val="000000"/>
                            <w:lang w:eastAsia="it-IT"/>
                          </w:rPr>
                        </w:pPr>
                      </w:p>
                    </w:tc>
                    <w:tc>
                      <w:tcPr>
                        <w:tcW w:w="712" w:type="dxa"/>
                        <w:gridSpan w:val="2"/>
                        <w:tcBorders>
                          <w:top w:val="nil"/>
                          <w:left w:val="nil"/>
                          <w:bottom w:val="nil"/>
                          <w:right w:val="nil"/>
                        </w:tcBorders>
                        <w:shd w:val="clear" w:color="auto" w:fill="auto"/>
                        <w:noWrap/>
                        <w:vAlign w:val="center"/>
                        <w:hideMark/>
                      </w:tcPr>
                      <w:p w:rsidR="00906263" w:rsidRPr="00EE445C" w:rsidRDefault="00906263" w:rsidP="00EE445C">
                        <w:pPr>
                          <w:spacing w:after="0" w:line="240" w:lineRule="auto"/>
                          <w:rPr>
                            <w:rFonts w:ascii="Calibri" w:eastAsia="Times New Roman" w:hAnsi="Calibri" w:cs="Times New Roman"/>
                            <w:color w:val="000000"/>
                            <w:lang w:eastAsia="it-IT"/>
                          </w:rPr>
                        </w:pPr>
                      </w:p>
                    </w:tc>
                    <w:tc>
                      <w:tcPr>
                        <w:tcW w:w="673" w:type="dxa"/>
                        <w:gridSpan w:val="2"/>
                        <w:tcBorders>
                          <w:top w:val="nil"/>
                          <w:left w:val="nil"/>
                          <w:bottom w:val="nil"/>
                          <w:right w:val="nil"/>
                        </w:tcBorders>
                        <w:shd w:val="clear" w:color="auto" w:fill="auto"/>
                        <w:noWrap/>
                        <w:vAlign w:val="center"/>
                        <w:hideMark/>
                      </w:tcPr>
                      <w:p w:rsidR="00906263" w:rsidRPr="00EE445C" w:rsidRDefault="00906263" w:rsidP="00EE445C">
                        <w:pPr>
                          <w:spacing w:after="0" w:line="240" w:lineRule="auto"/>
                          <w:rPr>
                            <w:rFonts w:ascii="Calibri" w:eastAsia="Times New Roman" w:hAnsi="Calibri" w:cs="Times New Roman"/>
                            <w:color w:val="000000"/>
                            <w:lang w:eastAsia="it-IT"/>
                          </w:rPr>
                        </w:pPr>
                      </w:p>
                    </w:tc>
                    <w:tc>
                      <w:tcPr>
                        <w:tcW w:w="803" w:type="dxa"/>
                        <w:gridSpan w:val="2"/>
                        <w:tcBorders>
                          <w:top w:val="nil"/>
                          <w:left w:val="nil"/>
                          <w:bottom w:val="nil"/>
                          <w:right w:val="nil"/>
                        </w:tcBorders>
                        <w:shd w:val="clear" w:color="auto" w:fill="auto"/>
                        <w:noWrap/>
                        <w:vAlign w:val="center"/>
                        <w:hideMark/>
                      </w:tcPr>
                      <w:p w:rsidR="00906263" w:rsidRPr="00EE445C" w:rsidRDefault="00906263" w:rsidP="00EE445C">
                        <w:pPr>
                          <w:spacing w:after="0" w:line="240" w:lineRule="auto"/>
                          <w:rPr>
                            <w:rFonts w:ascii="Calibri" w:eastAsia="Times New Roman" w:hAnsi="Calibri" w:cs="Times New Roman"/>
                            <w:color w:val="000000"/>
                            <w:lang w:eastAsia="it-IT"/>
                          </w:rPr>
                        </w:pPr>
                      </w:p>
                    </w:tc>
                    <w:tc>
                      <w:tcPr>
                        <w:tcW w:w="671" w:type="dxa"/>
                        <w:gridSpan w:val="2"/>
                        <w:tcBorders>
                          <w:top w:val="nil"/>
                          <w:left w:val="nil"/>
                          <w:bottom w:val="nil"/>
                          <w:right w:val="nil"/>
                        </w:tcBorders>
                        <w:shd w:val="clear" w:color="auto" w:fill="auto"/>
                        <w:noWrap/>
                        <w:vAlign w:val="center"/>
                        <w:hideMark/>
                      </w:tcPr>
                      <w:p w:rsidR="00906263" w:rsidRPr="00EE445C" w:rsidRDefault="00906263" w:rsidP="00EE445C">
                        <w:pPr>
                          <w:spacing w:after="0" w:line="240" w:lineRule="auto"/>
                          <w:rPr>
                            <w:rFonts w:ascii="Calibri" w:eastAsia="Times New Roman" w:hAnsi="Calibri" w:cs="Times New Roman"/>
                            <w:color w:val="000000"/>
                            <w:lang w:eastAsia="it-IT"/>
                          </w:rPr>
                        </w:pPr>
                      </w:p>
                    </w:tc>
                    <w:tc>
                      <w:tcPr>
                        <w:tcW w:w="672" w:type="dxa"/>
                        <w:gridSpan w:val="2"/>
                        <w:tcBorders>
                          <w:top w:val="nil"/>
                          <w:left w:val="nil"/>
                          <w:bottom w:val="nil"/>
                          <w:right w:val="nil"/>
                        </w:tcBorders>
                        <w:shd w:val="clear" w:color="auto" w:fill="auto"/>
                        <w:noWrap/>
                        <w:vAlign w:val="center"/>
                        <w:hideMark/>
                      </w:tcPr>
                      <w:p w:rsidR="00906263" w:rsidRPr="00EE445C" w:rsidRDefault="00906263" w:rsidP="00EE445C">
                        <w:pPr>
                          <w:spacing w:after="0" w:line="240" w:lineRule="auto"/>
                          <w:rPr>
                            <w:rFonts w:ascii="Calibri" w:eastAsia="Times New Roman" w:hAnsi="Calibri" w:cs="Times New Roman"/>
                            <w:color w:val="000000"/>
                            <w:lang w:eastAsia="it-IT"/>
                          </w:rPr>
                        </w:pPr>
                      </w:p>
                    </w:tc>
                    <w:tc>
                      <w:tcPr>
                        <w:tcW w:w="672" w:type="dxa"/>
                        <w:gridSpan w:val="2"/>
                        <w:tcBorders>
                          <w:top w:val="nil"/>
                          <w:left w:val="nil"/>
                          <w:bottom w:val="nil"/>
                          <w:right w:val="nil"/>
                        </w:tcBorders>
                        <w:shd w:val="clear" w:color="auto" w:fill="auto"/>
                        <w:noWrap/>
                        <w:vAlign w:val="center"/>
                        <w:hideMark/>
                      </w:tcPr>
                      <w:p w:rsidR="00906263" w:rsidRPr="00EE445C" w:rsidRDefault="00906263" w:rsidP="00EE445C">
                        <w:pPr>
                          <w:spacing w:after="0" w:line="240" w:lineRule="auto"/>
                          <w:rPr>
                            <w:rFonts w:ascii="Calibri" w:eastAsia="Times New Roman" w:hAnsi="Calibri" w:cs="Times New Roman"/>
                            <w:color w:val="000000"/>
                            <w:lang w:eastAsia="it-IT"/>
                          </w:rPr>
                        </w:pPr>
                      </w:p>
                    </w:tc>
                    <w:tc>
                      <w:tcPr>
                        <w:tcW w:w="803" w:type="dxa"/>
                        <w:gridSpan w:val="2"/>
                        <w:tcBorders>
                          <w:top w:val="nil"/>
                          <w:left w:val="nil"/>
                          <w:bottom w:val="nil"/>
                          <w:right w:val="nil"/>
                        </w:tcBorders>
                        <w:shd w:val="clear" w:color="auto" w:fill="auto"/>
                        <w:noWrap/>
                        <w:vAlign w:val="center"/>
                        <w:hideMark/>
                      </w:tcPr>
                      <w:p w:rsidR="00906263" w:rsidRPr="00EE445C" w:rsidRDefault="00906263" w:rsidP="00EE445C">
                        <w:pPr>
                          <w:spacing w:after="0" w:line="240" w:lineRule="auto"/>
                          <w:rPr>
                            <w:rFonts w:ascii="Calibri" w:eastAsia="Times New Roman" w:hAnsi="Calibri" w:cs="Times New Roman"/>
                            <w:color w:val="000000"/>
                            <w:lang w:eastAsia="it-IT"/>
                          </w:rPr>
                        </w:pPr>
                      </w:p>
                    </w:tc>
                    <w:tc>
                      <w:tcPr>
                        <w:tcW w:w="672" w:type="dxa"/>
                        <w:gridSpan w:val="2"/>
                        <w:tcBorders>
                          <w:top w:val="nil"/>
                          <w:left w:val="nil"/>
                          <w:bottom w:val="nil"/>
                          <w:right w:val="nil"/>
                        </w:tcBorders>
                        <w:shd w:val="clear" w:color="auto" w:fill="auto"/>
                        <w:noWrap/>
                        <w:vAlign w:val="center"/>
                        <w:hideMark/>
                      </w:tcPr>
                      <w:p w:rsidR="00906263" w:rsidRPr="00EE445C" w:rsidRDefault="00906263" w:rsidP="00EE445C">
                        <w:pPr>
                          <w:spacing w:after="0" w:line="240" w:lineRule="auto"/>
                          <w:rPr>
                            <w:rFonts w:ascii="Calibri" w:eastAsia="Times New Roman" w:hAnsi="Calibri" w:cs="Times New Roman"/>
                            <w:color w:val="000000"/>
                            <w:lang w:eastAsia="it-IT"/>
                          </w:rPr>
                        </w:pPr>
                      </w:p>
                    </w:tc>
                    <w:tc>
                      <w:tcPr>
                        <w:tcW w:w="672" w:type="dxa"/>
                        <w:gridSpan w:val="2"/>
                        <w:tcBorders>
                          <w:top w:val="nil"/>
                          <w:left w:val="nil"/>
                          <w:bottom w:val="nil"/>
                          <w:right w:val="nil"/>
                        </w:tcBorders>
                        <w:shd w:val="clear" w:color="auto" w:fill="auto"/>
                        <w:noWrap/>
                        <w:vAlign w:val="center"/>
                        <w:hideMark/>
                      </w:tcPr>
                      <w:p w:rsidR="00906263" w:rsidRPr="00EE445C" w:rsidRDefault="00906263" w:rsidP="00EE445C">
                        <w:pPr>
                          <w:spacing w:after="0" w:line="240" w:lineRule="auto"/>
                          <w:rPr>
                            <w:rFonts w:ascii="Calibri" w:eastAsia="Times New Roman" w:hAnsi="Calibri" w:cs="Times New Roman"/>
                            <w:color w:val="000000"/>
                            <w:lang w:eastAsia="it-IT"/>
                          </w:rPr>
                        </w:pPr>
                      </w:p>
                    </w:tc>
                    <w:tc>
                      <w:tcPr>
                        <w:tcW w:w="812" w:type="dxa"/>
                        <w:gridSpan w:val="2"/>
                        <w:tcBorders>
                          <w:top w:val="nil"/>
                          <w:left w:val="nil"/>
                          <w:bottom w:val="nil"/>
                          <w:right w:val="nil"/>
                        </w:tcBorders>
                        <w:shd w:val="clear" w:color="auto" w:fill="auto"/>
                        <w:noWrap/>
                        <w:vAlign w:val="center"/>
                        <w:hideMark/>
                      </w:tcPr>
                      <w:p w:rsidR="00906263" w:rsidRPr="00EE445C" w:rsidRDefault="00906263" w:rsidP="00EE445C">
                        <w:pPr>
                          <w:spacing w:after="0" w:line="240" w:lineRule="auto"/>
                          <w:rPr>
                            <w:rFonts w:ascii="Calibri" w:eastAsia="Times New Roman" w:hAnsi="Calibri" w:cs="Times New Roman"/>
                            <w:color w:val="000000"/>
                            <w:lang w:eastAsia="it-IT"/>
                          </w:rPr>
                        </w:pPr>
                      </w:p>
                    </w:tc>
                  </w:tr>
                  <w:tr w:rsidR="00906263" w:rsidRPr="00EE445C" w:rsidTr="0021561A">
                    <w:trPr>
                      <w:trHeight w:val="600"/>
                    </w:trPr>
                    <w:tc>
                      <w:tcPr>
                        <w:tcW w:w="144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06263" w:rsidRPr="0021561A" w:rsidRDefault="00906263" w:rsidP="00EE445C">
                        <w:pPr>
                          <w:spacing w:after="0" w:line="240" w:lineRule="auto"/>
                          <w:jc w:val="center"/>
                          <w:rPr>
                            <w:rFonts w:ascii="Times" w:eastAsia="Times New Roman" w:hAnsi="Times" w:cs="Times"/>
                            <w:b/>
                            <w:bCs/>
                            <w:color w:val="000000"/>
                            <w:sz w:val="18"/>
                            <w:szCs w:val="18"/>
                            <w:lang w:eastAsia="it-IT"/>
                          </w:rPr>
                        </w:pPr>
                        <w:r w:rsidRPr="0021561A">
                          <w:rPr>
                            <w:rFonts w:ascii="Times" w:eastAsia="Times New Roman" w:hAnsi="Times" w:cs="Times"/>
                            <w:b/>
                            <w:bCs/>
                            <w:color w:val="000000"/>
                            <w:sz w:val="18"/>
                            <w:szCs w:val="18"/>
                            <w:lang w:eastAsia="it-IT"/>
                          </w:rPr>
                          <w:t>Indice specifico di mortalità degli altri utenti su motocicli con passeggero</w:t>
                        </w:r>
                        <w:r w:rsidR="000D7E67">
                          <w:rPr>
                            <w:rFonts w:ascii="Times" w:eastAsia="Times New Roman" w:hAnsi="Times" w:cs="Times"/>
                            <w:b/>
                            <w:bCs/>
                            <w:color w:val="000000"/>
                            <w:sz w:val="18"/>
                            <w:szCs w:val="18"/>
                            <w:lang w:eastAsia="it-IT"/>
                          </w:rPr>
                          <w:t>,</w:t>
                        </w:r>
                        <w:r w:rsidRPr="0021561A">
                          <w:rPr>
                            <w:rFonts w:ascii="Times" w:eastAsia="Times New Roman" w:hAnsi="Times" w:cs="Times"/>
                            <w:b/>
                            <w:bCs/>
                            <w:color w:val="000000"/>
                            <w:sz w:val="18"/>
                            <w:szCs w:val="18"/>
                            <w:lang w:eastAsia="it-IT"/>
                          </w:rPr>
                          <w:t xml:space="preserve"> (età compresa fra 25 e 64 anni) </w:t>
                        </w:r>
                        <w:r w:rsidR="0021561A">
                          <w:rPr>
                            <w:rFonts w:ascii="Times" w:eastAsia="Times New Roman" w:hAnsi="Times" w:cs="Times"/>
                            <w:b/>
                            <w:bCs/>
                            <w:color w:val="000000"/>
                            <w:sz w:val="18"/>
                            <w:szCs w:val="18"/>
                            <w:lang w:eastAsia="it-IT"/>
                          </w:rPr>
                          <w:t>(</w:t>
                        </w:r>
                        <w:r w:rsidR="0021561A" w:rsidRPr="00CF4EC8">
                          <w:rPr>
                            <w:rFonts w:ascii="Times" w:eastAsia="Times New Roman" w:hAnsi="Times" w:cs="Times New Roman"/>
                            <w:b/>
                            <w:bCs/>
                            <w:color w:val="000000"/>
                            <w:sz w:val="18"/>
                            <w:szCs w:val="18"/>
                            <w:lang w:eastAsia="it-IT"/>
                          </w:rPr>
                          <w:t>per il 2015 anche di età imprecisata)</w:t>
                        </w:r>
                      </w:p>
                    </w:tc>
                    <w:tc>
                      <w:tcPr>
                        <w:tcW w:w="2863" w:type="dxa"/>
                        <w:gridSpan w:val="6"/>
                        <w:tcBorders>
                          <w:top w:val="single" w:sz="8" w:space="0" w:color="auto"/>
                          <w:left w:val="nil"/>
                          <w:bottom w:val="single" w:sz="8" w:space="0" w:color="auto"/>
                          <w:right w:val="single" w:sz="8" w:space="0" w:color="000000"/>
                        </w:tcBorders>
                        <w:shd w:val="clear" w:color="auto" w:fill="auto"/>
                        <w:noWrap/>
                        <w:vAlign w:val="center"/>
                        <w:hideMark/>
                      </w:tcPr>
                      <w:p w:rsidR="00906263" w:rsidRPr="00EE445C" w:rsidRDefault="00906263" w:rsidP="00EE445C">
                        <w:pPr>
                          <w:spacing w:after="0" w:line="240" w:lineRule="auto"/>
                          <w:jc w:val="center"/>
                          <w:rPr>
                            <w:rFonts w:ascii="Times" w:eastAsia="Times New Roman" w:hAnsi="Times" w:cs="Times"/>
                            <w:b/>
                            <w:bCs/>
                            <w:color w:val="000000"/>
                            <w:sz w:val="18"/>
                            <w:szCs w:val="18"/>
                            <w:lang w:eastAsia="it-IT"/>
                          </w:rPr>
                        </w:pPr>
                        <w:r w:rsidRPr="00EE445C">
                          <w:rPr>
                            <w:rFonts w:ascii="Times" w:eastAsia="Times New Roman" w:hAnsi="Times" w:cs="Times"/>
                            <w:b/>
                            <w:bCs/>
                            <w:color w:val="000000"/>
                            <w:sz w:val="18"/>
                            <w:szCs w:val="18"/>
                            <w:lang w:eastAsia="it-IT"/>
                          </w:rPr>
                          <w:t>Entro l'abitato</w:t>
                        </w:r>
                      </w:p>
                    </w:tc>
                    <w:tc>
                      <w:tcPr>
                        <w:tcW w:w="2818" w:type="dxa"/>
                        <w:gridSpan w:val="8"/>
                        <w:tcBorders>
                          <w:top w:val="single" w:sz="8" w:space="0" w:color="auto"/>
                          <w:left w:val="nil"/>
                          <w:bottom w:val="single" w:sz="8" w:space="0" w:color="auto"/>
                          <w:right w:val="single" w:sz="8" w:space="0" w:color="000000"/>
                        </w:tcBorders>
                        <w:shd w:val="clear" w:color="auto" w:fill="auto"/>
                        <w:noWrap/>
                        <w:vAlign w:val="center"/>
                        <w:hideMark/>
                      </w:tcPr>
                      <w:p w:rsidR="00906263" w:rsidRPr="00EE445C" w:rsidRDefault="00906263" w:rsidP="00EE445C">
                        <w:pPr>
                          <w:spacing w:after="0" w:line="240" w:lineRule="auto"/>
                          <w:jc w:val="center"/>
                          <w:rPr>
                            <w:rFonts w:ascii="Times" w:eastAsia="Times New Roman" w:hAnsi="Times" w:cs="Times"/>
                            <w:b/>
                            <w:bCs/>
                            <w:color w:val="000000"/>
                            <w:sz w:val="18"/>
                            <w:szCs w:val="18"/>
                            <w:lang w:eastAsia="it-IT"/>
                          </w:rPr>
                        </w:pPr>
                        <w:r w:rsidRPr="00EE445C">
                          <w:rPr>
                            <w:rFonts w:ascii="Times" w:eastAsia="Times New Roman" w:hAnsi="Times" w:cs="Times"/>
                            <w:b/>
                            <w:bCs/>
                            <w:color w:val="000000"/>
                            <w:sz w:val="18"/>
                            <w:szCs w:val="18"/>
                            <w:lang w:eastAsia="it-IT"/>
                          </w:rPr>
                          <w:t>Fuori l'abitato</w:t>
                        </w:r>
                      </w:p>
                    </w:tc>
                    <w:tc>
                      <w:tcPr>
                        <w:tcW w:w="2959" w:type="dxa"/>
                        <w:gridSpan w:val="8"/>
                        <w:tcBorders>
                          <w:top w:val="single" w:sz="8" w:space="0" w:color="auto"/>
                          <w:left w:val="nil"/>
                          <w:bottom w:val="single" w:sz="8" w:space="0" w:color="auto"/>
                          <w:right w:val="single" w:sz="8" w:space="0" w:color="000000"/>
                        </w:tcBorders>
                        <w:shd w:val="clear" w:color="auto" w:fill="auto"/>
                        <w:noWrap/>
                        <w:vAlign w:val="center"/>
                        <w:hideMark/>
                      </w:tcPr>
                      <w:p w:rsidR="00906263" w:rsidRPr="00EE445C" w:rsidRDefault="00906263" w:rsidP="00EE445C">
                        <w:pPr>
                          <w:spacing w:after="0" w:line="240" w:lineRule="auto"/>
                          <w:jc w:val="center"/>
                          <w:rPr>
                            <w:rFonts w:ascii="Times" w:eastAsia="Times New Roman" w:hAnsi="Times" w:cs="Times"/>
                            <w:b/>
                            <w:bCs/>
                            <w:color w:val="000000"/>
                            <w:sz w:val="18"/>
                            <w:szCs w:val="18"/>
                            <w:lang w:eastAsia="it-IT"/>
                          </w:rPr>
                        </w:pPr>
                        <w:r w:rsidRPr="00EE445C">
                          <w:rPr>
                            <w:rFonts w:ascii="Times" w:eastAsia="Times New Roman" w:hAnsi="Times" w:cs="Times"/>
                            <w:b/>
                            <w:bCs/>
                            <w:color w:val="000000"/>
                            <w:sz w:val="18"/>
                            <w:szCs w:val="18"/>
                            <w:lang w:eastAsia="it-IT"/>
                          </w:rPr>
                          <w:t>Entro e fuori l'abitato</w:t>
                        </w:r>
                      </w:p>
                    </w:tc>
                  </w:tr>
                  <w:tr w:rsidR="0021561A" w:rsidRPr="00EE445C" w:rsidTr="0021561A">
                    <w:trPr>
                      <w:trHeight w:val="315"/>
                    </w:trPr>
                    <w:tc>
                      <w:tcPr>
                        <w:tcW w:w="1442" w:type="dxa"/>
                        <w:vMerge/>
                        <w:tcBorders>
                          <w:top w:val="single" w:sz="8" w:space="0" w:color="auto"/>
                          <w:left w:val="single" w:sz="8" w:space="0" w:color="auto"/>
                          <w:bottom w:val="single" w:sz="8" w:space="0" w:color="000000"/>
                          <w:right w:val="single" w:sz="8" w:space="0" w:color="auto"/>
                        </w:tcBorders>
                        <w:vAlign w:val="center"/>
                        <w:hideMark/>
                      </w:tcPr>
                      <w:p w:rsidR="00906263" w:rsidRPr="0021561A" w:rsidRDefault="00906263" w:rsidP="00EE445C">
                        <w:pPr>
                          <w:spacing w:after="0" w:line="240" w:lineRule="auto"/>
                          <w:rPr>
                            <w:rFonts w:ascii="Times" w:eastAsia="Times New Roman" w:hAnsi="Times" w:cs="Times"/>
                            <w:b/>
                            <w:bCs/>
                            <w:color w:val="000000"/>
                            <w:sz w:val="18"/>
                            <w:szCs w:val="18"/>
                            <w:lang w:eastAsia="it-IT"/>
                          </w:rPr>
                        </w:pPr>
                      </w:p>
                    </w:tc>
                    <w:tc>
                      <w:tcPr>
                        <w:tcW w:w="784" w:type="dxa"/>
                        <w:tcBorders>
                          <w:top w:val="nil"/>
                          <w:left w:val="nil"/>
                          <w:bottom w:val="single" w:sz="8" w:space="0" w:color="auto"/>
                          <w:right w:val="nil"/>
                        </w:tcBorders>
                        <w:shd w:val="clear" w:color="auto" w:fill="auto"/>
                        <w:vAlign w:val="center"/>
                        <w:hideMark/>
                      </w:tcPr>
                      <w:p w:rsidR="00906263" w:rsidRPr="00191678" w:rsidRDefault="00906263"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2010/01</w:t>
                        </w:r>
                      </w:p>
                    </w:tc>
                    <w:tc>
                      <w:tcPr>
                        <w:tcW w:w="694" w:type="dxa"/>
                        <w:tcBorders>
                          <w:top w:val="nil"/>
                          <w:left w:val="nil"/>
                          <w:bottom w:val="single" w:sz="8" w:space="0" w:color="auto"/>
                          <w:right w:val="nil"/>
                        </w:tcBorders>
                        <w:shd w:val="clear" w:color="auto" w:fill="auto"/>
                        <w:vAlign w:val="center"/>
                        <w:hideMark/>
                      </w:tcPr>
                      <w:p w:rsidR="00906263" w:rsidRPr="00191678" w:rsidRDefault="00906263" w:rsidP="00FB3960">
                        <w:pPr>
                          <w:spacing w:after="0" w:line="240" w:lineRule="auto"/>
                          <w:jc w:val="center"/>
                          <w:rPr>
                            <w:rFonts w:ascii="Times" w:eastAsia="Times New Roman" w:hAnsi="Times" w:cs="Times"/>
                            <w:b/>
                            <w:bCs/>
                            <w:color w:val="000000"/>
                            <w:sz w:val="16"/>
                            <w:szCs w:val="16"/>
                            <w:lang w:eastAsia="it-IT"/>
                          </w:rPr>
                        </w:pPr>
                        <w:r>
                          <w:rPr>
                            <w:rFonts w:ascii="Times" w:eastAsia="Times New Roman" w:hAnsi="Times" w:cs="Times"/>
                            <w:b/>
                            <w:bCs/>
                            <w:color w:val="000000"/>
                            <w:sz w:val="16"/>
                            <w:szCs w:val="16"/>
                            <w:lang w:eastAsia="it-IT"/>
                          </w:rPr>
                          <w:t>2015</w:t>
                        </w:r>
                        <w:r w:rsidRPr="00191678">
                          <w:rPr>
                            <w:rFonts w:ascii="Times" w:eastAsia="Times New Roman" w:hAnsi="Times" w:cs="Times"/>
                            <w:b/>
                            <w:bCs/>
                            <w:color w:val="000000"/>
                            <w:sz w:val="16"/>
                            <w:szCs w:val="16"/>
                            <w:lang w:eastAsia="it-IT"/>
                          </w:rPr>
                          <w:t>/</w:t>
                        </w:r>
                        <w:r>
                          <w:rPr>
                            <w:rFonts w:ascii="Times" w:eastAsia="Times New Roman" w:hAnsi="Times" w:cs="Times"/>
                            <w:b/>
                            <w:bCs/>
                            <w:color w:val="000000"/>
                            <w:sz w:val="16"/>
                            <w:szCs w:val="16"/>
                            <w:lang w:eastAsia="it-IT"/>
                          </w:rPr>
                          <w:t>0</w:t>
                        </w:r>
                        <w:r w:rsidRPr="00191678">
                          <w:rPr>
                            <w:rFonts w:ascii="Times" w:eastAsia="Times New Roman" w:hAnsi="Times" w:cs="Times"/>
                            <w:b/>
                            <w:bCs/>
                            <w:color w:val="000000"/>
                            <w:sz w:val="16"/>
                            <w:szCs w:val="16"/>
                            <w:lang w:eastAsia="it-IT"/>
                          </w:rPr>
                          <w:t>1</w:t>
                        </w:r>
                      </w:p>
                    </w:tc>
                    <w:tc>
                      <w:tcPr>
                        <w:tcW w:w="712" w:type="dxa"/>
                        <w:gridSpan w:val="2"/>
                        <w:tcBorders>
                          <w:top w:val="nil"/>
                          <w:left w:val="nil"/>
                          <w:bottom w:val="single" w:sz="8" w:space="0" w:color="auto"/>
                          <w:right w:val="nil"/>
                        </w:tcBorders>
                        <w:shd w:val="clear" w:color="auto" w:fill="auto"/>
                        <w:vAlign w:val="center"/>
                        <w:hideMark/>
                      </w:tcPr>
                      <w:p w:rsidR="00906263" w:rsidRPr="00191678" w:rsidRDefault="00906263"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2015/10</w:t>
                        </w:r>
                      </w:p>
                    </w:tc>
                    <w:tc>
                      <w:tcPr>
                        <w:tcW w:w="673" w:type="dxa"/>
                        <w:gridSpan w:val="2"/>
                        <w:tcBorders>
                          <w:top w:val="nil"/>
                          <w:left w:val="nil"/>
                          <w:bottom w:val="single" w:sz="8" w:space="0" w:color="auto"/>
                          <w:right w:val="single" w:sz="8" w:space="0" w:color="auto"/>
                        </w:tcBorders>
                        <w:shd w:val="clear" w:color="auto" w:fill="auto"/>
                        <w:vAlign w:val="center"/>
                        <w:hideMark/>
                      </w:tcPr>
                      <w:p w:rsidR="00906263" w:rsidRPr="00191678" w:rsidRDefault="00906263"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2015/14</w:t>
                        </w:r>
                      </w:p>
                    </w:tc>
                    <w:tc>
                      <w:tcPr>
                        <w:tcW w:w="803" w:type="dxa"/>
                        <w:gridSpan w:val="2"/>
                        <w:tcBorders>
                          <w:top w:val="nil"/>
                          <w:left w:val="nil"/>
                          <w:bottom w:val="single" w:sz="8" w:space="0" w:color="auto"/>
                          <w:right w:val="nil"/>
                        </w:tcBorders>
                        <w:shd w:val="clear" w:color="auto" w:fill="auto"/>
                        <w:vAlign w:val="center"/>
                        <w:hideMark/>
                      </w:tcPr>
                      <w:p w:rsidR="00906263" w:rsidRPr="00191678" w:rsidRDefault="00906263"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2010/01</w:t>
                        </w:r>
                      </w:p>
                    </w:tc>
                    <w:tc>
                      <w:tcPr>
                        <w:tcW w:w="671" w:type="dxa"/>
                        <w:gridSpan w:val="2"/>
                        <w:tcBorders>
                          <w:top w:val="nil"/>
                          <w:left w:val="nil"/>
                          <w:bottom w:val="single" w:sz="8" w:space="0" w:color="auto"/>
                          <w:right w:val="nil"/>
                        </w:tcBorders>
                        <w:shd w:val="clear" w:color="auto" w:fill="auto"/>
                        <w:vAlign w:val="center"/>
                        <w:hideMark/>
                      </w:tcPr>
                      <w:p w:rsidR="00906263" w:rsidRPr="00191678" w:rsidRDefault="00906263"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2014/10</w:t>
                        </w:r>
                      </w:p>
                    </w:tc>
                    <w:tc>
                      <w:tcPr>
                        <w:tcW w:w="672" w:type="dxa"/>
                        <w:gridSpan w:val="2"/>
                        <w:tcBorders>
                          <w:top w:val="nil"/>
                          <w:left w:val="nil"/>
                          <w:bottom w:val="single" w:sz="8" w:space="0" w:color="auto"/>
                          <w:right w:val="nil"/>
                        </w:tcBorders>
                        <w:shd w:val="clear" w:color="auto" w:fill="auto"/>
                        <w:vAlign w:val="center"/>
                        <w:hideMark/>
                      </w:tcPr>
                      <w:p w:rsidR="00906263" w:rsidRPr="00191678" w:rsidRDefault="00906263"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2015/10</w:t>
                        </w:r>
                      </w:p>
                    </w:tc>
                    <w:tc>
                      <w:tcPr>
                        <w:tcW w:w="672" w:type="dxa"/>
                        <w:gridSpan w:val="2"/>
                        <w:tcBorders>
                          <w:top w:val="nil"/>
                          <w:left w:val="nil"/>
                          <w:bottom w:val="single" w:sz="8" w:space="0" w:color="auto"/>
                          <w:right w:val="single" w:sz="8" w:space="0" w:color="auto"/>
                        </w:tcBorders>
                        <w:shd w:val="clear" w:color="auto" w:fill="auto"/>
                        <w:vAlign w:val="center"/>
                        <w:hideMark/>
                      </w:tcPr>
                      <w:p w:rsidR="00906263" w:rsidRPr="00191678" w:rsidRDefault="00906263"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2015/14</w:t>
                        </w:r>
                      </w:p>
                    </w:tc>
                    <w:tc>
                      <w:tcPr>
                        <w:tcW w:w="803" w:type="dxa"/>
                        <w:gridSpan w:val="2"/>
                        <w:tcBorders>
                          <w:top w:val="nil"/>
                          <w:left w:val="nil"/>
                          <w:bottom w:val="single" w:sz="8" w:space="0" w:color="auto"/>
                          <w:right w:val="nil"/>
                        </w:tcBorders>
                        <w:shd w:val="clear" w:color="auto" w:fill="auto"/>
                        <w:vAlign w:val="center"/>
                        <w:hideMark/>
                      </w:tcPr>
                      <w:p w:rsidR="00906263" w:rsidRPr="00191678" w:rsidRDefault="00906263"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2010/01</w:t>
                        </w:r>
                      </w:p>
                    </w:tc>
                    <w:tc>
                      <w:tcPr>
                        <w:tcW w:w="672" w:type="dxa"/>
                        <w:gridSpan w:val="2"/>
                        <w:tcBorders>
                          <w:top w:val="nil"/>
                          <w:left w:val="nil"/>
                          <w:bottom w:val="single" w:sz="8" w:space="0" w:color="auto"/>
                          <w:right w:val="nil"/>
                        </w:tcBorders>
                        <w:shd w:val="clear" w:color="auto" w:fill="auto"/>
                        <w:vAlign w:val="center"/>
                        <w:hideMark/>
                      </w:tcPr>
                      <w:p w:rsidR="00906263" w:rsidRPr="00191678" w:rsidRDefault="00906263"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2014/10</w:t>
                        </w:r>
                      </w:p>
                    </w:tc>
                    <w:tc>
                      <w:tcPr>
                        <w:tcW w:w="672" w:type="dxa"/>
                        <w:gridSpan w:val="2"/>
                        <w:tcBorders>
                          <w:top w:val="nil"/>
                          <w:left w:val="nil"/>
                          <w:bottom w:val="single" w:sz="8" w:space="0" w:color="auto"/>
                          <w:right w:val="nil"/>
                        </w:tcBorders>
                        <w:shd w:val="clear" w:color="auto" w:fill="auto"/>
                        <w:vAlign w:val="center"/>
                        <w:hideMark/>
                      </w:tcPr>
                      <w:p w:rsidR="00906263" w:rsidRPr="00191678" w:rsidRDefault="00906263"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2015/10</w:t>
                        </w:r>
                      </w:p>
                    </w:tc>
                    <w:tc>
                      <w:tcPr>
                        <w:tcW w:w="812" w:type="dxa"/>
                        <w:gridSpan w:val="2"/>
                        <w:tcBorders>
                          <w:top w:val="nil"/>
                          <w:left w:val="nil"/>
                          <w:bottom w:val="single" w:sz="8" w:space="0" w:color="auto"/>
                          <w:right w:val="single" w:sz="8" w:space="0" w:color="auto"/>
                        </w:tcBorders>
                        <w:shd w:val="clear" w:color="auto" w:fill="auto"/>
                        <w:vAlign w:val="center"/>
                        <w:hideMark/>
                      </w:tcPr>
                      <w:p w:rsidR="00906263" w:rsidRPr="00191678" w:rsidRDefault="00906263" w:rsidP="00FB3960">
                        <w:pPr>
                          <w:spacing w:after="0" w:line="240" w:lineRule="auto"/>
                          <w:jc w:val="center"/>
                          <w:rPr>
                            <w:rFonts w:ascii="Times" w:eastAsia="Times New Roman" w:hAnsi="Times" w:cs="Times"/>
                            <w:b/>
                            <w:bCs/>
                            <w:color w:val="000000"/>
                            <w:sz w:val="16"/>
                            <w:szCs w:val="16"/>
                            <w:lang w:eastAsia="it-IT"/>
                          </w:rPr>
                        </w:pPr>
                        <w:r w:rsidRPr="00191678">
                          <w:rPr>
                            <w:rFonts w:ascii="Times" w:eastAsia="Times New Roman" w:hAnsi="Times" w:cs="Times"/>
                            <w:b/>
                            <w:bCs/>
                            <w:color w:val="000000"/>
                            <w:sz w:val="16"/>
                            <w:szCs w:val="16"/>
                            <w:lang w:eastAsia="it-IT"/>
                          </w:rPr>
                          <w:t>2015/14</w:t>
                        </w:r>
                      </w:p>
                    </w:tc>
                  </w:tr>
                  <w:tr w:rsidR="0021561A" w:rsidRPr="00EE445C" w:rsidTr="0021561A">
                    <w:trPr>
                      <w:trHeight w:val="300"/>
                    </w:trPr>
                    <w:tc>
                      <w:tcPr>
                        <w:tcW w:w="1442" w:type="dxa"/>
                        <w:tcBorders>
                          <w:top w:val="nil"/>
                          <w:left w:val="single" w:sz="8" w:space="0" w:color="auto"/>
                          <w:bottom w:val="nil"/>
                          <w:right w:val="single" w:sz="8" w:space="0" w:color="auto"/>
                        </w:tcBorders>
                        <w:shd w:val="clear" w:color="auto" w:fill="auto"/>
                        <w:noWrap/>
                        <w:vAlign w:val="center"/>
                        <w:hideMark/>
                      </w:tcPr>
                      <w:p w:rsidR="00906263" w:rsidRPr="0021561A" w:rsidRDefault="00906263" w:rsidP="00EE445C">
                        <w:pPr>
                          <w:spacing w:after="0" w:line="240" w:lineRule="auto"/>
                          <w:rPr>
                            <w:rFonts w:ascii="Times" w:eastAsia="Times New Roman" w:hAnsi="Times" w:cs="Times"/>
                            <w:color w:val="000000"/>
                            <w:sz w:val="18"/>
                            <w:szCs w:val="18"/>
                            <w:lang w:eastAsia="it-IT"/>
                          </w:rPr>
                        </w:pPr>
                        <w:r w:rsidRPr="0021561A">
                          <w:rPr>
                            <w:rFonts w:ascii="Times" w:eastAsia="Times New Roman" w:hAnsi="Times" w:cs="Times"/>
                            <w:color w:val="000000"/>
                            <w:sz w:val="18"/>
                            <w:szCs w:val="18"/>
                            <w:lang w:eastAsia="it-IT"/>
                          </w:rPr>
                          <w:t>Italia Settentrionale</w:t>
                        </w:r>
                      </w:p>
                    </w:tc>
                    <w:tc>
                      <w:tcPr>
                        <w:tcW w:w="784" w:type="dxa"/>
                        <w:tcBorders>
                          <w:top w:val="nil"/>
                          <w:left w:val="nil"/>
                          <w:bottom w:val="nil"/>
                          <w:right w:val="nil"/>
                        </w:tcBorders>
                        <w:shd w:val="clear" w:color="auto" w:fill="auto"/>
                        <w:noWrap/>
                        <w:vAlign w:val="center"/>
                        <w:hideMark/>
                      </w:tcPr>
                      <w:p w:rsidR="00906263" w:rsidRPr="00EE445C" w:rsidRDefault="00906263" w:rsidP="00EE445C">
                        <w:pPr>
                          <w:spacing w:after="0" w:line="240" w:lineRule="auto"/>
                          <w:jc w:val="right"/>
                          <w:rPr>
                            <w:rFonts w:ascii="Times" w:eastAsia="Times New Roman" w:hAnsi="Times" w:cs="Times"/>
                            <w:color w:val="000000"/>
                            <w:sz w:val="17"/>
                            <w:szCs w:val="17"/>
                            <w:lang w:eastAsia="it-IT"/>
                          </w:rPr>
                        </w:pPr>
                        <w:r w:rsidRPr="00EE445C">
                          <w:rPr>
                            <w:rFonts w:ascii="Times" w:eastAsia="Times New Roman" w:hAnsi="Times" w:cs="Times"/>
                            <w:color w:val="000000"/>
                            <w:sz w:val="17"/>
                            <w:szCs w:val="17"/>
                            <w:lang w:eastAsia="it-IT"/>
                          </w:rPr>
                          <w:t>14,42</w:t>
                        </w:r>
                      </w:p>
                    </w:tc>
                    <w:tc>
                      <w:tcPr>
                        <w:tcW w:w="694" w:type="dxa"/>
                        <w:tcBorders>
                          <w:top w:val="nil"/>
                          <w:left w:val="nil"/>
                          <w:bottom w:val="nil"/>
                          <w:right w:val="nil"/>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color w:val="000000"/>
                            <w:sz w:val="17"/>
                            <w:szCs w:val="17"/>
                            <w:lang w:eastAsia="it-IT"/>
                          </w:rPr>
                        </w:pPr>
                        <w:r w:rsidRPr="00906263">
                          <w:rPr>
                            <w:rFonts w:ascii="Times" w:eastAsia="Times New Roman" w:hAnsi="Times" w:cs="Times"/>
                            <w:color w:val="000000"/>
                            <w:sz w:val="17"/>
                            <w:szCs w:val="17"/>
                            <w:lang w:eastAsia="it-IT"/>
                          </w:rPr>
                          <w:t xml:space="preserve">-4,47 </w:t>
                        </w:r>
                      </w:p>
                    </w:tc>
                    <w:tc>
                      <w:tcPr>
                        <w:tcW w:w="712" w:type="dxa"/>
                        <w:gridSpan w:val="2"/>
                        <w:tcBorders>
                          <w:top w:val="nil"/>
                          <w:left w:val="nil"/>
                          <w:bottom w:val="nil"/>
                          <w:right w:val="nil"/>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color w:val="000000"/>
                            <w:sz w:val="17"/>
                            <w:szCs w:val="17"/>
                            <w:lang w:eastAsia="it-IT"/>
                          </w:rPr>
                        </w:pPr>
                        <w:r w:rsidRPr="00906263">
                          <w:rPr>
                            <w:rFonts w:ascii="Times" w:eastAsia="Times New Roman" w:hAnsi="Times" w:cs="Times"/>
                            <w:color w:val="000000"/>
                            <w:sz w:val="17"/>
                            <w:szCs w:val="17"/>
                            <w:lang w:eastAsia="it-IT"/>
                          </w:rPr>
                          <w:t xml:space="preserve">-16,51 </w:t>
                        </w:r>
                      </w:p>
                    </w:tc>
                    <w:tc>
                      <w:tcPr>
                        <w:tcW w:w="673" w:type="dxa"/>
                        <w:gridSpan w:val="2"/>
                        <w:tcBorders>
                          <w:top w:val="nil"/>
                          <w:left w:val="nil"/>
                          <w:bottom w:val="nil"/>
                          <w:right w:val="single" w:sz="8" w:space="0" w:color="auto"/>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color w:val="000000"/>
                            <w:sz w:val="17"/>
                            <w:szCs w:val="17"/>
                            <w:lang w:eastAsia="it-IT"/>
                          </w:rPr>
                        </w:pPr>
                        <w:r w:rsidRPr="00906263">
                          <w:rPr>
                            <w:rFonts w:ascii="Times" w:eastAsia="Times New Roman" w:hAnsi="Times" w:cs="Times"/>
                            <w:color w:val="000000"/>
                            <w:sz w:val="17"/>
                            <w:szCs w:val="17"/>
                            <w:lang w:eastAsia="it-IT"/>
                          </w:rPr>
                          <w:t xml:space="preserve">-14,84 </w:t>
                        </w:r>
                      </w:p>
                    </w:tc>
                    <w:tc>
                      <w:tcPr>
                        <w:tcW w:w="803" w:type="dxa"/>
                        <w:gridSpan w:val="2"/>
                        <w:tcBorders>
                          <w:top w:val="nil"/>
                          <w:left w:val="nil"/>
                          <w:bottom w:val="nil"/>
                          <w:right w:val="nil"/>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color w:val="000000"/>
                            <w:sz w:val="17"/>
                            <w:szCs w:val="17"/>
                            <w:lang w:eastAsia="it-IT"/>
                          </w:rPr>
                        </w:pPr>
                        <w:r w:rsidRPr="00906263">
                          <w:rPr>
                            <w:rFonts w:ascii="Times" w:eastAsia="Times New Roman" w:hAnsi="Times" w:cs="Times"/>
                            <w:color w:val="000000"/>
                            <w:sz w:val="17"/>
                            <w:szCs w:val="17"/>
                            <w:lang w:eastAsia="it-IT"/>
                          </w:rPr>
                          <w:t xml:space="preserve">27,78 </w:t>
                        </w:r>
                      </w:p>
                    </w:tc>
                    <w:tc>
                      <w:tcPr>
                        <w:tcW w:w="671" w:type="dxa"/>
                        <w:gridSpan w:val="2"/>
                        <w:tcBorders>
                          <w:top w:val="nil"/>
                          <w:left w:val="nil"/>
                          <w:bottom w:val="nil"/>
                          <w:right w:val="nil"/>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color w:val="000000"/>
                            <w:sz w:val="17"/>
                            <w:szCs w:val="17"/>
                            <w:lang w:eastAsia="it-IT"/>
                          </w:rPr>
                        </w:pPr>
                        <w:r w:rsidRPr="00906263">
                          <w:rPr>
                            <w:rFonts w:ascii="Times" w:eastAsia="Times New Roman" w:hAnsi="Times" w:cs="Times"/>
                            <w:color w:val="000000"/>
                            <w:sz w:val="17"/>
                            <w:szCs w:val="17"/>
                            <w:lang w:eastAsia="it-IT"/>
                          </w:rPr>
                          <w:t xml:space="preserve">39,39 </w:t>
                        </w:r>
                      </w:p>
                    </w:tc>
                    <w:tc>
                      <w:tcPr>
                        <w:tcW w:w="672" w:type="dxa"/>
                        <w:gridSpan w:val="2"/>
                        <w:tcBorders>
                          <w:top w:val="nil"/>
                          <w:left w:val="nil"/>
                          <w:bottom w:val="nil"/>
                          <w:right w:val="nil"/>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color w:val="000000"/>
                            <w:sz w:val="17"/>
                            <w:szCs w:val="17"/>
                            <w:lang w:eastAsia="it-IT"/>
                          </w:rPr>
                        </w:pPr>
                        <w:r w:rsidRPr="00906263">
                          <w:rPr>
                            <w:rFonts w:ascii="Times" w:eastAsia="Times New Roman" w:hAnsi="Times" w:cs="Times"/>
                            <w:color w:val="000000"/>
                            <w:sz w:val="17"/>
                            <w:szCs w:val="17"/>
                            <w:lang w:eastAsia="it-IT"/>
                          </w:rPr>
                          <w:t xml:space="preserve">9,09 </w:t>
                        </w:r>
                      </w:p>
                    </w:tc>
                    <w:tc>
                      <w:tcPr>
                        <w:tcW w:w="672" w:type="dxa"/>
                        <w:gridSpan w:val="2"/>
                        <w:tcBorders>
                          <w:top w:val="nil"/>
                          <w:left w:val="nil"/>
                          <w:bottom w:val="nil"/>
                          <w:right w:val="single" w:sz="8" w:space="0" w:color="auto"/>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color w:val="000000"/>
                            <w:sz w:val="17"/>
                            <w:szCs w:val="17"/>
                            <w:lang w:eastAsia="it-IT"/>
                          </w:rPr>
                        </w:pPr>
                        <w:r w:rsidRPr="00906263">
                          <w:rPr>
                            <w:rFonts w:ascii="Times" w:eastAsia="Times New Roman" w:hAnsi="Times" w:cs="Times"/>
                            <w:color w:val="000000"/>
                            <w:sz w:val="17"/>
                            <w:szCs w:val="17"/>
                            <w:lang w:eastAsia="it-IT"/>
                          </w:rPr>
                          <w:t xml:space="preserve">19,48 </w:t>
                        </w:r>
                      </w:p>
                    </w:tc>
                    <w:tc>
                      <w:tcPr>
                        <w:tcW w:w="803" w:type="dxa"/>
                        <w:gridSpan w:val="2"/>
                        <w:tcBorders>
                          <w:top w:val="nil"/>
                          <w:left w:val="nil"/>
                          <w:bottom w:val="nil"/>
                          <w:right w:val="nil"/>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color w:val="000000"/>
                            <w:sz w:val="17"/>
                            <w:szCs w:val="17"/>
                            <w:lang w:eastAsia="it-IT"/>
                          </w:rPr>
                        </w:pPr>
                        <w:r w:rsidRPr="00906263">
                          <w:rPr>
                            <w:rFonts w:ascii="Times" w:eastAsia="Times New Roman" w:hAnsi="Times" w:cs="Times"/>
                            <w:color w:val="000000"/>
                            <w:sz w:val="17"/>
                            <w:szCs w:val="17"/>
                            <w:lang w:eastAsia="it-IT"/>
                          </w:rPr>
                          <w:t xml:space="preserve">21,88 </w:t>
                        </w:r>
                      </w:p>
                    </w:tc>
                    <w:tc>
                      <w:tcPr>
                        <w:tcW w:w="672" w:type="dxa"/>
                        <w:gridSpan w:val="2"/>
                        <w:tcBorders>
                          <w:top w:val="nil"/>
                          <w:left w:val="nil"/>
                          <w:bottom w:val="nil"/>
                          <w:right w:val="nil"/>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color w:val="000000"/>
                            <w:sz w:val="17"/>
                            <w:szCs w:val="17"/>
                            <w:lang w:eastAsia="it-IT"/>
                          </w:rPr>
                        </w:pPr>
                        <w:r w:rsidRPr="00906263">
                          <w:rPr>
                            <w:rFonts w:ascii="Times" w:eastAsia="Times New Roman" w:hAnsi="Times" w:cs="Times"/>
                            <w:color w:val="000000"/>
                            <w:sz w:val="17"/>
                            <w:szCs w:val="17"/>
                            <w:lang w:eastAsia="it-IT"/>
                          </w:rPr>
                          <w:t xml:space="preserve">13,83 </w:t>
                        </w:r>
                      </w:p>
                    </w:tc>
                    <w:tc>
                      <w:tcPr>
                        <w:tcW w:w="672" w:type="dxa"/>
                        <w:gridSpan w:val="2"/>
                        <w:tcBorders>
                          <w:top w:val="nil"/>
                          <w:left w:val="nil"/>
                          <w:bottom w:val="nil"/>
                          <w:right w:val="nil"/>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color w:val="000000"/>
                            <w:sz w:val="17"/>
                            <w:szCs w:val="17"/>
                            <w:lang w:eastAsia="it-IT"/>
                          </w:rPr>
                        </w:pPr>
                        <w:r w:rsidRPr="00906263">
                          <w:rPr>
                            <w:rFonts w:ascii="Times" w:eastAsia="Times New Roman" w:hAnsi="Times" w:cs="Times"/>
                            <w:color w:val="000000"/>
                            <w:sz w:val="17"/>
                            <w:szCs w:val="17"/>
                            <w:lang w:eastAsia="it-IT"/>
                          </w:rPr>
                          <w:t xml:space="preserve">-6,60 </w:t>
                        </w:r>
                      </w:p>
                    </w:tc>
                    <w:tc>
                      <w:tcPr>
                        <w:tcW w:w="812" w:type="dxa"/>
                        <w:gridSpan w:val="2"/>
                        <w:tcBorders>
                          <w:top w:val="nil"/>
                          <w:left w:val="nil"/>
                          <w:bottom w:val="nil"/>
                          <w:right w:val="single" w:sz="8" w:space="0" w:color="auto"/>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color w:val="000000"/>
                            <w:sz w:val="17"/>
                            <w:szCs w:val="17"/>
                            <w:lang w:eastAsia="it-IT"/>
                          </w:rPr>
                        </w:pPr>
                        <w:r w:rsidRPr="00906263">
                          <w:rPr>
                            <w:rFonts w:ascii="Times" w:eastAsia="Times New Roman" w:hAnsi="Times" w:cs="Times"/>
                            <w:color w:val="000000"/>
                            <w:sz w:val="17"/>
                            <w:szCs w:val="17"/>
                            <w:lang w:eastAsia="it-IT"/>
                          </w:rPr>
                          <w:t xml:space="preserve">-0,94 </w:t>
                        </w:r>
                      </w:p>
                    </w:tc>
                  </w:tr>
                  <w:tr w:rsidR="0021561A" w:rsidRPr="00EE445C" w:rsidTr="0021561A">
                    <w:trPr>
                      <w:trHeight w:val="300"/>
                    </w:trPr>
                    <w:tc>
                      <w:tcPr>
                        <w:tcW w:w="1442" w:type="dxa"/>
                        <w:tcBorders>
                          <w:top w:val="nil"/>
                          <w:left w:val="single" w:sz="8" w:space="0" w:color="auto"/>
                          <w:bottom w:val="nil"/>
                          <w:right w:val="single" w:sz="8" w:space="0" w:color="auto"/>
                        </w:tcBorders>
                        <w:shd w:val="clear" w:color="auto" w:fill="auto"/>
                        <w:noWrap/>
                        <w:vAlign w:val="center"/>
                        <w:hideMark/>
                      </w:tcPr>
                      <w:p w:rsidR="00906263" w:rsidRPr="0021561A" w:rsidRDefault="00906263" w:rsidP="00EE445C">
                        <w:pPr>
                          <w:spacing w:after="0" w:line="240" w:lineRule="auto"/>
                          <w:rPr>
                            <w:rFonts w:ascii="Times" w:eastAsia="Times New Roman" w:hAnsi="Times" w:cs="Times"/>
                            <w:color w:val="000000"/>
                            <w:sz w:val="18"/>
                            <w:szCs w:val="18"/>
                            <w:lang w:eastAsia="it-IT"/>
                          </w:rPr>
                        </w:pPr>
                        <w:r w:rsidRPr="0021561A">
                          <w:rPr>
                            <w:rFonts w:ascii="Times" w:eastAsia="Times New Roman" w:hAnsi="Times" w:cs="Times"/>
                            <w:color w:val="000000"/>
                            <w:sz w:val="18"/>
                            <w:szCs w:val="18"/>
                            <w:lang w:eastAsia="it-IT"/>
                          </w:rPr>
                          <w:t>Italia Centrale</w:t>
                        </w:r>
                      </w:p>
                    </w:tc>
                    <w:tc>
                      <w:tcPr>
                        <w:tcW w:w="784" w:type="dxa"/>
                        <w:tcBorders>
                          <w:top w:val="nil"/>
                          <w:left w:val="nil"/>
                          <w:bottom w:val="nil"/>
                          <w:right w:val="nil"/>
                        </w:tcBorders>
                        <w:shd w:val="clear" w:color="auto" w:fill="auto"/>
                        <w:noWrap/>
                        <w:vAlign w:val="center"/>
                        <w:hideMark/>
                      </w:tcPr>
                      <w:p w:rsidR="00906263" w:rsidRPr="00EE445C" w:rsidRDefault="00906263" w:rsidP="00EE445C">
                        <w:pPr>
                          <w:spacing w:after="0" w:line="240" w:lineRule="auto"/>
                          <w:jc w:val="right"/>
                          <w:rPr>
                            <w:rFonts w:ascii="Times" w:eastAsia="Times New Roman" w:hAnsi="Times" w:cs="Times"/>
                            <w:color w:val="000000"/>
                            <w:sz w:val="17"/>
                            <w:szCs w:val="17"/>
                            <w:lang w:eastAsia="it-IT"/>
                          </w:rPr>
                        </w:pPr>
                        <w:r w:rsidRPr="00EE445C">
                          <w:rPr>
                            <w:rFonts w:ascii="Times" w:eastAsia="Times New Roman" w:hAnsi="Times" w:cs="Times"/>
                            <w:color w:val="000000"/>
                            <w:sz w:val="17"/>
                            <w:szCs w:val="17"/>
                            <w:lang w:eastAsia="it-IT"/>
                          </w:rPr>
                          <w:t>-10,52</w:t>
                        </w:r>
                      </w:p>
                    </w:tc>
                    <w:tc>
                      <w:tcPr>
                        <w:tcW w:w="694" w:type="dxa"/>
                        <w:tcBorders>
                          <w:top w:val="nil"/>
                          <w:left w:val="nil"/>
                          <w:bottom w:val="nil"/>
                          <w:right w:val="nil"/>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color w:val="000000"/>
                            <w:sz w:val="17"/>
                            <w:szCs w:val="17"/>
                            <w:lang w:eastAsia="it-IT"/>
                          </w:rPr>
                        </w:pPr>
                        <w:r w:rsidRPr="00906263">
                          <w:rPr>
                            <w:rFonts w:ascii="Times" w:eastAsia="Times New Roman" w:hAnsi="Times" w:cs="Times"/>
                            <w:color w:val="000000"/>
                            <w:sz w:val="17"/>
                            <w:szCs w:val="17"/>
                            <w:lang w:eastAsia="it-IT"/>
                          </w:rPr>
                          <w:t xml:space="preserve">-17,63 </w:t>
                        </w:r>
                      </w:p>
                    </w:tc>
                    <w:tc>
                      <w:tcPr>
                        <w:tcW w:w="712" w:type="dxa"/>
                        <w:gridSpan w:val="2"/>
                        <w:tcBorders>
                          <w:top w:val="nil"/>
                          <w:left w:val="nil"/>
                          <w:bottom w:val="nil"/>
                          <w:right w:val="nil"/>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color w:val="000000"/>
                            <w:sz w:val="17"/>
                            <w:szCs w:val="17"/>
                            <w:lang w:eastAsia="it-IT"/>
                          </w:rPr>
                        </w:pPr>
                        <w:r w:rsidRPr="00906263">
                          <w:rPr>
                            <w:rFonts w:ascii="Times" w:eastAsia="Times New Roman" w:hAnsi="Times" w:cs="Times"/>
                            <w:color w:val="000000"/>
                            <w:sz w:val="17"/>
                            <w:szCs w:val="17"/>
                            <w:lang w:eastAsia="it-IT"/>
                          </w:rPr>
                          <w:t xml:space="preserve">-7,95 </w:t>
                        </w:r>
                      </w:p>
                    </w:tc>
                    <w:tc>
                      <w:tcPr>
                        <w:tcW w:w="673" w:type="dxa"/>
                        <w:gridSpan w:val="2"/>
                        <w:tcBorders>
                          <w:top w:val="nil"/>
                          <w:left w:val="nil"/>
                          <w:bottom w:val="nil"/>
                          <w:right w:val="single" w:sz="8" w:space="0" w:color="auto"/>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color w:val="000000"/>
                            <w:sz w:val="17"/>
                            <w:szCs w:val="17"/>
                            <w:lang w:eastAsia="it-IT"/>
                          </w:rPr>
                        </w:pPr>
                        <w:r w:rsidRPr="00906263">
                          <w:rPr>
                            <w:rFonts w:ascii="Times" w:eastAsia="Times New Roman" w:hAnsi="Times" w:cs="Times"/>
                            <w:color w:val="000000"/>
                            <w:sz w:val="17"/>
                            <w:szCs w:val="17"/>
                            <w:lang w:eastAsia="it-IT"/>
                          </w:rPr>
                          <w:t xml:space="preserve">35,00 </w:t>
                        </w:r>
                      </w:p>
                    </w:tc>
                    <w:tc>
                      <w:tcPr>
                        <w:tcW w:w="803" w:type="dxa"/>
                        <w:gridSpan w:val="2"/>
                        <w:tcBorders>
                          <w:top w:val="nil"/>
                          <w:left w:val="nil"/>
                          <w:bottom w:val="nil"/>
                          <w:right w:val="nil"/>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color w:val="000000"/>
                            <w:sz w:val="17"/>
                            <w:szCs w:val="17"/>
                            <w:lang w:eastAsia="it-IT"/>
                          </w:rPr>
                        </w:pPr>
                        <w:r w:rsidRPr="00906263">
                          <w:rPr>
                            <w:rFonts w:ascii="Times" w:eastAsia="Times New Roman" w:hAnsi="Times" w:cs="Times"/>
                            <w:color w:val="000000"/>
                            <w:sz w:val="17"/>
                            <w:szCs w:val="17"/>
                            <w:lang w:eastAsia="it-IT"/>
                          </w:rPr>
                          <w:t xml:space="preserve">47,73 </w:t>
                        </w:r>
                      </w:p>
                    </w:tc>
                    <w:tc>
                      <w:tcPr>
                        <w:tcW w:w="671" w:type="dxa"/>
                        <w:gridSpan w:val="2"/>
                        <w:tcBorders>
                          <w:top w:val="nil"/>
                          <w:left w:val="nil"/>
                          <w:bottom w:val="nil"/>
                          <w:right w:val="nil"/>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color w:val="000000"/>
                            <w:sz w:val="17"/>
                            <w:szCs w:val="17"/>
                            <w:lang w:eastAsia="it-IT"/>
                          </w:rPr>
                        </w:pPr>
                        <w:r w:rsidRPr="00906263">
                          <w:rPr>
                            <w:rFonts w:ascii="Times" w:eastAsia="Times New Roman" w:hAnsi="Times" w:cs="Times"/>
                            <w:color w:val="000000"/>
                            <w:sz w:val="17"/>
                            <w:szCs w:val="17"/>
                            <w:lang w:eastAsia="it-IT"/>
                          </w:rPr>
                          <w:t xml:space="preserve">4,17 </w:t>
                        </w:r>
                      </w:p>
                    </w:tc>
                    <w:tc>
                      <w:tcPr>
                        <w:tcW w:w="672" w:type="dxa"/>
                        <w:gridSpan w:val="2"/>
                        <w:tcBorders>
                          <w:top w:val="nil"/>
                          <w:left w:val="nil"/>
                          <w:bottom w:val="nil"/>
                          <w:right w:val="nil"/>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color w:val="000000"/>
                            <w:sz w:val="17"/>
                            <w:szCs w:val="17"/>
                            <w:lang w:eastAsia="it-IT"/>
                          </w:rPr>
                        </w:pPr>
                        <w:r w:rsidRPr="00906263">
                          <w:rPr>
                            <w:rFonts w:ascii="Times" w:eastAsia="Times New Roman" w:hAnsi="Times" w:cs="Times"/>
                            <w:color w:val="000000"/>
                            <w:sz w:val="17"/>
                            <w:szCs w:val="17"/>
                            <w:lang w:eastAsia="it-IT"/>
                          </w:rPr>
                          <w:t xml:space="preserve">-29,49 </w:t>
                        </w:r>
                      </w:p>
                    </w:tc>
                    <w:tc>
                      <w:tcPr>
                        <w:tcW w:w="672" w:type="dxa"/>
                        <w:gridSpan w:val="2"/>
                        <w:tcBorders>
                          <w:top w:val="nil"/>
                          <w:left w:val="nil"/>
                          <w:bottom w:val="nil"/>
                          <w:right w:val="single" w:sz="8" w:space="0" w:color="auto"/>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color w:val="000000"/>
                            <w:sz w:val="17"/>
                            <w:szCs w:val="17"/>
                            <w:lang w:eastAsia="it-IT"/>
                          </w:rPr>
                        </w:pPr>
                        <w:r w:rsidRPr="00906263">
                          <w:rPr>
                            <w:rFonts w:ascii="Times" w:eastAsia="Times New Roman" w:hAnsi="Times" w:cs="Times"/>
                            <w:color w:val="000000"/>
                            <w:sz w:val="17"/>
                            <w:szCs w:val="17"/>
                            <w:lang w:eastAsia="it-IT"/>
                          </w:rPr>
                          <w:t xml:space="preserve">100,00 </w:t>
                        </w:r>
                      </w:p>
                    </w:tc>
                    <w:tc>
                      <w:tcPr>
                        <w:tcW w:w="803" w:type="dxa"/>
                        <w:gridSpan w:val="2"/>
                        <w:tcBorders>
                          <w:top w:val="nil"/>
                          <w:left w:val="nil"/>
                          <w:bottom w:val="nil"/>
                          <w:right w:val="nil"/>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color w:val="000000"/>
                            <w:sz w:val="17"/>
                            <w:szCs w:val="17"/>
                            <w:lang w:eastAsia="it-IT"/>
                          </w:rPr>
                        </w:pPr>
                        <w:r w:rsidRPr="00906263">
                          <w:rPr>
                            <w:rFonts w:ascii="Times" w:eastAsia="Times New Roman" w:hAnsi="Times" w:cs="Times"/>
                            <w:color w:val="000000"/>
                            <w:sz w:val="17"/>
                            <w:szCs w:val="17"/>
                            <w:lang w:eastAsia="it-IT"/>
                          </w:rPr>
                          <w:t xml:space="preserve">10,75 </w:t>
                        </w:r>
                      </w:p>
                    </w:tc>
                    <w:tc>
                      <w:tcPr>
                        <w:tcW w:w="672" w:type="dxa"/>
                        <w:gridSpan w:val="2"/>
                        <w:tcBorders>
                          <w:top w:val="nil"/>
                          <w:left w:val="nil"/>
                          <w:bottom w:val="nil"/>
                          <w:right w:val="nil"/>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color w:val="000000"/>
                            <w:sz w:val="17"/>
                            <w:szCs w:val="17"/>
                            <w:lang w:eastAsia="it-IT"/>
                          </w:rPr>
                        </w:pPr>
                        <w:r w:rsidRPr="00906263">
                          <w:rPr>
                            <w:rFonts w:ascii="Times" w:eastAsia="Times New Roman" w:hAnsi="Times" w:cs="Times"/>
                            <w:color w:val="000000"/>
                            <w:sz w:val="17"/>
                            <w:szCs w:val="17"/>
                            <w:lang w:eastAsia="it-IT"/>
                          </w:rPr>
                          <w:t xml:space="preserve">-14,84 </w:t>
                        </w:r>
                      </w:p>
                    </w:tc>
                    <w:tc>
                      <w:tcPr>
                        <w:tcW w:w="672" w:type="dxa"/>
                        <w:gridSpan w:val="2"/>
                        <w:tcBorders>
                          <w:top w:val="nil"/>
                          <w:left w:val="nil"/>
                          <w:bottom w:val="nil"/>
                          <w:right w:val="nil"/>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color w:val="000000"/>
                            <w:sz w:val="17"/>
                            <w:szCs w:val="17"/>
                            <w:lang w:eastAsia="it-IT"/>
                          </w:rPr>
                        </w:pPr>
                        <w:r w:rsidRPr="00906263">
                          <w:rPr>
                            <w:rFonts w:ascii="Times" w:eastAsia="Times New Roman" w:hAnsi="Times" w:cs="Times"/>
                            <w:color w:val="000000"/>
                            <w:sz w:val="17"/>
                            <w:szCs w:val="17"/>
                            <w:lang w:eastAsia="it-IT"/>
                          </w:rPr>
                          <w:t xml:space="preserve">-23,11 </w:t>
                        </w:r>
                      </w:p>
                    </w:tc>
                    <w:tc>
                      <w:tcPr>
                        <w:tcW w:w="812" w:type="dxa"/>
                        <w:gridSpan w:val="2"/>
                        <w:tcBorders>
                          <w:top w:val="nil"/>
                          <w:left w:val="nil"/>
                          <w:bottom w:val="nil"/>
                          <w:right w:val="single" w:sz="8" w:space="0" w:color="auto"/>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color w:val="000000"/>
                            <w:sz w:val="17"/>
                            <w:szCs w:val="17"/>
                            <w:lang w:eastAsia="it-IT"/>
                          </w:rPr>
                        </w:pPr>
                        <w:r w:rsidRPr="00906263">
                          <w:rPr>
                            <w:rFonts w:ascii="Times" w:eastAsia="Times New Roman" w:hAnsi="Times" w:cs="Times"/>
                            <w:color w:val="000000"/>
                            <w:sz w:val="17"/>
                            <w:szCs w:val="17"/>
                            <w:lang w:eastAsia="it-IT"/>
                          </w:rPr>
                          <w:t xml:space="preserve">52,73 </w:t>
                        </w:r>
                      </w:p>
                    </w:tc>
                  </w:tr>
                  <w:tr w:rsidR="0021561A" w:rsidRPr="00EE445C" w:rsidTr="0021561A">
                    <w:trPr>
                      <w:trHeight w:val="300"/>
                    </w:trPr>
                    <w:tc>
                      <w:tcPr>
                        <w:tcW w:w="1442" w:type="dxa"/>
                        <w:tcBorders>
                          <w:top w:val="nil"/>
                          <w:left w:val="single" w:sz="8" w:space="0" w:color="auto"/>
                          <w:bottom w:val="nil"/>
                          <w:right w:val="single" w:sz="8" w:space="0" w:color="auto"/>
                        </w:tcBorders>
                        <w:shd w:val="clear" w:color="auto" w:fill="auto"/>
                        <w:vAlign w:val="center"/>
                        <w:hideMark/>
                      </w:tcPr>
                      <w:p w:rsidR="00906263" w:rsidRPr="0021561A" w:rsidRDefault="00906263" w:rsidP="00EE445C">
                        <w:pPr>
                          <w:spacing w:after="0" w:line="240" w:lineRule="auto"/>
                          <w:rPr>
                            <w:rFonts w:ascii="Times" w:eastAsia="Times New Roman" w:hAnsi="Times" w:cs="Times"/>
                            <w:color w:val="000000"/>
                            <w:sz w:val="18"/>
                            <w:szCs w:val="18"/>
                            <w:lang w:eastAsia="it-IT"/>
                          </w:rPr>
                        </w:pPr>
                        <w:r w:rsidRPr="0021561A">
                          <w:rPr>
                            <w:rFonts w:ascii="Times" w:eastAsia="Times New Roman" w:hAnsi="Times" w:cs="Times"/>
                            <w:color w:val="000000"/>
                            <w:sz w:val="18"/>
                            <w:szCs w:val="18"/>
                            <w:lang w:eastAsia="it-IT"/>
                          </w:rPr>
                          <w:t>Italia Meridionale e Insulare</w:t>
                        </w:r>
                      </w:p>
                    </w:tc>
                    <w:tc>
                      <w:tcPr>
                        <w:tcW w:w="784" w:type="dxa"/>
                        <w:tcBorders>
                          <w:top w:val="nil"/>
                          <w:left w:val="nil"/>
                          <w:bottom w:val="nil"/>
                          <w:right w:val="nil"/>
                        </w:tcBorders>
                        <w:shd w:val="clear" w:color="auto" w:fill="auto"/>
                        <w:noWrap/>
                        <w:vAlign w:val="center"/>
                        <w:hideMark/>
                      </w:tcPr>
                      <w:p w:rsidR="00906263" w:rsidRPr="00EE445C" w:rsidRDefault="00906263" w:rsidP="00EE445C">
                        <w:pPr>
                          <w:spacing w:after="0" w:line="240" w:lineRule="auto"/>
                          <w:jc w:val="right"/>
                          <w:rPr>
                            <w:rFonts w:ascii="Times" w:eastAsia="Times New Roman" w:hAnsi="Times" w:cs="Times"/>
                            <w:color w:val="000000"/>
                            <w:sz w:val="17"/>
                            <w:szCs w:val="17"/>
                            <w:lang w:eastAsia="it-IT"/>
                          </w:rPr>
                        </w:pPr>
                        <w:r w:rsidRPr="00EE445C">
                          <w:rPr>
                            <w:rFonts w:ascii="Times" w:eastAsia="Times New Roman" w:hAnsi="Times" w:cs="Times"/>
                            <w:color w:val="000000"/>
                            <w:sz w:val="17"/>
                            <w:szCs w:val="17"/>
                            <w:lang w:eastAsia="it-IT"/>
                          </w:rPr>
                          <w:t>-14,59</w:t>
                        </w:r>
                      </w:p>
                    </w:tc>
                    <w:tc>
                      <w:tcPr>
                        <w:tcW w:w="694" w:type="dxa"/>
                        <w:tcBorders>
                          <w:top w:val="nil"/>
                          <w:left w:val="nil"/>
                          <w:bottom w:val="nil"/>
                          <w:right w:val="nil"/>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color w:val="000000"/>
                            <w:sz w:val="17"/>
                            <w:szCs w:val="17"/>
                            <w:lang w:eastAsia="it-IT"/>
                          </w:rPr>
                        </w:pPr>
                        <w:r w:rsidRPr="00906263">
                          <w:rPr>
                            <w:rFonts w:ascii="Times" w:eastAsia="Times New Roman" w:hAnsi="Times" w:cs="Times"/>
                            <w:color w:val="000000"/>
                            <w:sz w:val="17"/>
                            <w:szCs w:val="17"/>
                            <w:lang w:eastAsia="it-IT"/>
                          </w:rPr>
                          <w:t xml:space="preserve">-1,00 </w:t>
                        </w:r>
                      </w:p>
                    </w:tc>
                    <w:tc>
                      <w:tcPr>
                        <w:tcW w:w="712" w:type="dxa"/>
                        <w:gridSpan w:val="2"/>
                        <w:tcBorders>
                          <w:top w:val="nil"/>
                          <w:left w:val="nil"/>
                          <w:bottom w:val="nil"/>
                          <w:right w:val="nil"/>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color w:val="000000"/>
                            <w:sz w:val="17"/>
                            <w:szCs w:val="17"/>
                            <w:lang w:eastAsia="it-IT"/>
                          </w:rPr>
                        </w:pPr>
                        <w:r w:rsidRPr="00906263">
                          <w:rPr>
                            <w:rFonts w:ascii="Times" w:eastAsia="Times New Roman" w:hAnsi="Times" w:cs="Times"/>
                            <w:color w:val="000000"/>
                            <w:sz w:val="17"/>
                            <w:szCs w:val="17"/>
                            <w:lang w:eastAsia="it-IT"/>
                          </w:rPr>
                          <w:t xml:space="preserve">15,91 </w:t>
                        </w:r>
                      </w:p>
                    </w:tc>
                    <w:tc>
                      <w:tcPr>
                        <w:tcW w:w="673" w:type="dxa"/>
                        <w:gridSpan w:val="2"/>
                        <w:tcBorders>
                          <w:top w:val="nil"/>
                          <w:left w:val="nil"/>
                          <w:bottom w:val="nil"/>
                          <w:right w:val="single" w:sz="8" w:space="0" w:color="auto"/>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color w:val="000000"/>
                            <w:sz w:val="17"/>
                            <w:szCs w:val="17"/>
                            <w:lang w:eastAsia="it-IT"/>
                          </w:rPr>
                        </w:pPr>
                        <w:r w:rsidRPr="00906263">
                          <w:rPr>
                            <w:rFonts w:ascii="Times" w:eastAsia="Times New Roman" w:hAnsi="Times" w:cs="Times"/>
                            <w:color w:val="000000"/>
                            <w:sz w:val="17"/>
                            <w:szCs w:val="17"/>
                            <w:lang w:eastAsia="it-IT"/>
                          </w:rPr>
                          <w:t xml:space="preserve">-32,50 </w:t>
                        </w:r>
                      </w:p>
                    </w:tc>
                    <w:tc>
                      <w:tcPr>
                        <w:tcW w:w="803" w:type="dxa"/>
                        <w:gridSpan w:val="2"/>
                        <w:tcBorders>
                          <w:top w:val="nil"/>
                          <w:left w:val="nil"/>
                          <w:bottom w:val="nil"/>
                          <w:right w:val="nil"/>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color w:val="000000"/>
                            <w:sz w:val="17"/>
                            <w:szCs w:val="17"/>
                            <w:lang w:eastAsia="it-IT"/>
                          </w:rPr>
                        </w:pPr>
                        <w:r w:rsidRPr="00906263">
                          <w:rPr>
                            <w:rFonts w:ascii="Times" w:eastAsia="Times New Roman" w:hAnsi="Times" w:cs="Times"/>
                            <w:color w:val="000000"/>
                            <w:sz w:val="17"/>
                            <w:szCs w:val="17"/>
                            <w:lang w:eastAsia="it-IT"/>
                          </w:rPr>
                          <w:t xml:space="preserve">-27,59 </w:t>
                        </w:r>
                      </w:p>
                    </w:tc>
                    <w:tc>
                      <w:tcPr>
                        <w:tcW w:w="671" w:type="dxa"/>
                        <w:gridSpan w:val="2"/>
                        <w:tcBorders>
                          <w:top w:val="nil"/>
                          <w:left w:val="nil"/>
                          <w:bottom w:val="nil"/>
                          <w:right w:val="nil"/>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color w:val="000000"/>
                            <w:sz w:val="17"/>
                            <w:szCs w:val="17"/>
                            <w:lang w:eastAsia="it-IT"/>
                          </w:rPr>
                        </w:pPr>
                        <w:r w:rsidRPr="00906263">
                          <w:rPr>
                            <w:rFonts w:ascii="Times" w:eastAsia="Times New Roman" w:hAnsi="Times" w:cs="Times"/>
                            <w:color w:val="000000"/>
                            <w:sz w:val="17"/>
                            <w:szCs w:val="17"/>
                            <w:lang w:eastAsia="it-IT"/>
                          </w:rPr>
                          <w:t xml:space="preserve">40,80 </w:t>
                        </w:r>
                      </w:p>
                    </w:tc>
                    <w:tc>
                      <w:tcPr>
                        <w:tcW w:w="672" w:type="dxa"/>
                        <w:gridSpan w:val="2"/>
                        <w:tcBorders>
                          <w:top w:val="nil"/>
                          <w:left w:val="nil"/>
                          <w:bottom w:val="nil"/>
                          <w:right w:val="nil"/>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color w:val="000000"/>
                            <w:sz w:val="17"/>
                            <w:szCs w:val="17"/>
                            <w:lang w:eastAsia="it-IT"/>
                          </w:rPr>
                        </w:pPr>
                        <w:r w:rsidRPr="00906263">
                          <w:rPr>
                            <w:rFonts w:ascii="Times" w:eastAsia="Times New Roman" w:hAnsi="Times" w:cs="Times"/>
                            <w:color w:val="000000"/>
                            <w:sz w:val="17"/>
                            <w:szCs w:val="17"/>
                            <w:lang w:eastAsia="it-IT"/>
                          </w:rPr>
                          <w:t xml:space="preserve">94,44 </w:t>
                        </w:r>
                      </w:p>
                    </w:tc>
                    <w:tc>
                      <w:tcPr>
                        <w:tcW w:w="672" w:type="dxa"/>
                        <w:gridSpan w:val="2"/>
                        <w:tcBorders>
                          <w:top w:val="nil"/>
                          <w:left w:val="nil"/>
                          <w:bottom w:val="nil"/>
                          <w:right w:val="single" w:sz="8" w:space="0" w:color="auto"/>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color w:val="000000"/>
                            <w:sz w:val="17"/>
                            <w:szCs w:val="17"/>
                            <w:lang w:eastAsia="it-IT"/>
                          </w:rPr>
                        </w:pPr>
                        <w:r w:rsidRPr="00906263">
                          <w:rPr>
                            <w:rFonts w:ascii="Times" w:eastAsia="Times New Roman" w:hAnsi="Times" w:cs="Times"/>
                            <w:color w:val="000000"/>
                            <w:sz w:val="17"/>
                            <w:szCs w:val="17"/>
                            <w:lang w:eastAsia="it-IT"/>
                          </w:rPr>
                          <w:t xml:space="preserve">14,58 </w:t>
                        </w:r>
                      </w:p>
                    </w:tc>
                    <w:tc>
                      <w:tcPr>
                        <w:tcW w:w="803" w:type="dxa"/>
                        <w:gridSpan w:val="2"/>
                        <w:tcBorders>
                          <w:top w:val="nil"/>
                          <w:left w:val="nil"/>
                          <w:bottom w:val="nil"/>
                          <w:right w:val="nil"/>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color w:val="000000"/>
                            <w:sz w:val="17"/>
                            <w:szCs w:val="17"/>
                            <w:lang w:eastAsia="it-IT"/>
                          </w:rPr>
                        </w:pPr>
                        <w:r w:rsidRPr="00906263">
                          <w:rPr>
                            <w:rFonts w:ascii="Times" w:eastAsia="Times New Roman" w:hAnsi="Times" w:cs="Times"/>
                            <w:color w:val="000000"/>
                            <w:sz w:val="17"/>
                            <w:szCs w:val="17"/>
                            <w:lang w:eastAsia="it-IT"/>
                          </w:rPr>
                          <w:t xml:space="preserve">-24,58 </w:t>
                        </w:r>
                      </w:p>
                    </w:tc>
                    <w:tc>
                      <w:tcPr>
                        <w:tcW w:w="672" w:type="dxa"/>
                        <w:gridSpan w:val="2"/>
                        <w:tcBorders>
                          <w:top w:val="nil"/>
                          <w:left w:val="nil"/>
                          <w:bottom w:val="nil"/>
                          <w:right w:val="nil"/>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color w:val="000000"/>
                            <w:sz w:val="17"/>
                            <w:szCs w:val="17"/>
                            <w:lang w:eastAsia="it-IT"/>
                          </w:rPr>
                        </w:pPr>
                        <w:r w:rsidRPr="00906263">
                          <w:rPr>
                            <w:rFonts w:ascii="Times" w:eastAsia="Times New Roman" w:hAnsi="Times" w:cs="Times"/>
                            <w:color w:val="000000"/>
                            <w:sz w:val="17"/>
                            <w:szCs w:val="17"/>
                            <w:lang w:eastAsia="it-IT"/>
                          </w:rPr>
                          <w:t xml:space="preserve">21,69 </w:t>
                        </w:r>
                      </w:p>
                    </w:tc>
                    <w:tc>
                      <w:tcPr>
                        <w:tcW w:w="672" w:type="dxa"/>
                        <w:gridSpan w:val="2"/>
                        <w:tcBorders>
                          <w:top w:val="nil"/>
                          <w:left w:val="nil"/>
                          <w:bottom w:val="nil"/>
                          <w:right w:val="nil"/>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color w:val="000000"/>
                            <w:sz w:val="17"/>
                            <w:szCs w:val="17"/>
                            <w:lang w:eastAsia="it-IT"/>
                          </w:rPr>
                        </w:pPr>
                        <w:r w:rsidRPr="00906263">
                          <w:rPr>
                            <w:rFonts w:ascii="Times" w:eastAsia="Times New Roman" w:hAnsi="Times" w:cs="Times"/>
                            <w:color w:val="000000"/>
                            <w:sz w:val="17"/>
                            <w:szCs w:val="17"/>
                            <w:lang w:eastAsia="it-IT"/>
                          </w:rPr>
                          <w:t xml:space="preserve">61,34 </w:t>
                        </w:r>
                      </w:p>
                    </w:tc>
                    <w:tc>
                      <w:tcPr>
                        <w:tcW w:w="812" w:type="dxa"/>
                        <w:gridSpan w:val="2"/>
                        <w:tcBorders>
                          <w:top w:val="nil"/>
                          <w:left w:val="nil"/>
                          <w:bottom w:val="nil"/>
                          <w:right w:val="single" w:sz="8" w:space="0" w:color="auto"/>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color w:val="000000"/>
                            <w:sz w:val="17"/>
                            <w:szCs w:val="17"/>
                            <w:lang w:eastAsia="it-IT"/>
                          </w:rPr>
                        </w:pPr>
                        <w:r w:rsidRPr="00906263">
                          <w:rPr>
                            <w:rFonts w:ascii="Times" w:eastAsia="Times New Roman" w:hAnsi="Times" w:cs="Times"/>
                            <w:color w:val="000000"/>
                            <w:sz w:val="17"/>
                            <w:szCs w:val="17"/>
                            <w:lang w:eastAsia="it-IT"/>
                          </w:rPr>
                          <w:t xml:space="preserve">-5,59 </w:t>
                        </w:r>
                      </w:p>
                    </w:tc>
                  </w:tr>
                  <w:tr w:rsidR="0021561A" w:rsidRPr="00EE445C" w:rsidTr="0021561A">
                    <w:trPr>
                      <w:trHeight w:val="300"/>
                    </w:trPr>
                    <w:tc>
                      <w:tcPr>
                        <w:tcW w:w="1442" w:type="dxa"/>
                        <w:tcBorders>
                          <w:top w:val="nil"/>
                          <w:left w:val="single" w:sz="8" w:space="0" w:color="auto"/>
                          <w:bottom w:val="single" w:sz="8" w:space="0" w:color="auto"/>
                          <w:right w:val="single" w:sz="8" w:space="0" w:color="auto"/>
                        </w:tcBorders>
                        <w:shd w:val="clear" w:color="auto" w:fill="auto"/>
                        <w:noWrap/>
                        <w:vAlign w:val="center"/>
                        <w:hideMark/>
                      </w:tcPr>
                      <w:p w:rsidR="00906263" w:rsidRPr="0021561A" w:rsidRDefault="00906263" w:rsidP="00EE445C">
                        <w:pPr>
                          <w:spacing w:after="0" w:line="240" w:lineRule="auto"/>
                          <w:rPr>
                            <w:rFonts w:ascii="Times" w:eastAsia="Times New Roman" w:hAnsi="Times" w:cs="Times"/>
                            <w:b/>
                            <w:bCs/>
                            <w:color w:val="000000"/>
                            <w:sz w:val="18"/>
                            <w:szCs w:val="18"/>
                            <w:lang w:eastAsia="it-IT"/>
                          </w:rPr>
                        </w:pPr>
                        <w:r w:rsidRPr="0021561A">
                          <w:rPr>
                            <w:rFonts w:ascii="Times" w:eastAsia="Times New Roman" w:hAnsi="Times" w:cs="Times"/>
                            <w:b/>
                            <w:bCs/>
                            <w:color w:val="000000"/>
                            <w:sz w:val="18"/>
                            <w:szCs w:val="18"/>
                            <w:lang w:eastAsia="it-IT"/>
                          </w:rPr>
                          <w:t>Italia</w:t>
                        </w:r>
                      </w:p>
                    </w:tc>
                    <w:tc>
                      <w:tcPr>
                        <w:tcW w:w="784" w:type="dxa"/>
                        <w:tcBorders>
                          <w:top w:val="nil"/>
                          <w:left w:val="nil"/>
                          <w:bottom w:val="single" w:sz="8" w:space="0" w:color="auto"/>
                          <w:right w:val="nil"/>
                        </w:tcBorders>
                        <w:shd w:val="clear" w:color="auto" w:fill="auto"/>
                        <w:noWrap/>
                        <w:vAlign w:val="center"/>
                        <w:hideMark/>
                      </w:tcPr>
                      <w:p w:rsidR="00906263" w:rsidRPr="00EE445C" w:rsidRDefault="00906263" w:rsidP="00EE445C">
                        <w:pPr>
                          <w:spacing w:after="0" w:line="240" w:lineRule="auto"/>
                          <w:jc w:val="right"/>
                          <w:rPr>
                            <w:rFonts w:ascii="Times" w:eastAsia="Times New Roman" w:hAnsi="Times" w:cs="Times"/>
                            <w:b/>
                            <w:bCs/>
                            <w:color w:val="000000"/>
                            <w:sz w:val="17"/>
                            <w:szCs w:val="17"/>
                            <w:lang w:eastAsia="it-IT"/>
                          </w:rPr>
                        </w:pPr>
                        <w:r w:rsidRPr="00EE445C">
                          <w:rPr>
                            <w:rFonts w:ascii="Times" w:eastAsia="Times New Roman" w:hAnsi="Times" w:cs="Times"/>
                            <w:b/>
                            <w:bCs/>
                            <w:color w:val="000000"/>
                            <w:sz w:val="17"/>
                            <w:szCs w:val="17"/>
                            <w:lang w:eastAsia="it-IT"/>
                          </w:rPr>
                          <w:t>-14,78</w:t>
                        </w:r>
                      </w:p>
                    </w:tc>
                    <w:tc>
                      <w:tcPr>
                        <w:tcW w:w="694" w:type="dxa"/>
                        <w:tcBorders>
                          <w:top w:val="nil"/>
                          <w:left w:val="nil"/>
                          <w:bottom w:val="single" w:sz="8" w:space="0" w:color="auto"/>
                          <w:right w:val="nil"/>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b/>
                            <w:color w:val="000000"/>
                            <w:sz w:val="17"/>
                            <w:szCs w:val="17"/>
                            <w:lang w:eastAsia="it-IT"/>
                          </w:rPr>
                        </w:pPr>
                        <w:r w:rsidRPr="00906263">
                          <w:rPr>
                            <w:rFonts w:ascii="Times" w:eastAsia="Times New Roman" w:hAnsi="Times" w:cs="Times"/>
                            <w:b/>
                            <w:color w:val="000000"/>
                            <w:sz w:val="17"/>
                            <w:szCs w:val="17"/>
                            <w:lang w:eastAsia="it-IT"/>
                          </w:rPr>
                          <w:t xml:space="preserve">-11,37 </w:t>
                        </w:r>
                      </w:p>
                    </w:tc>
                    <w:tc>
                      <w:tcPr>
                        <w:tcW w:w="712" w:type="dxa"/>
                        <w:gridSpan w:val="2"/>
                        <w:tcBorders>
                          <w:top w:val="nil"/>
                          <w:left w:val="nil"/>
                          <w:bottom w:val="single" w:sz="8" w:space="0" w:color="auto"/>
                          <w:right w:val="nil"/>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b/>
                            <w:color w:val="000000"/>
                            <w:sz w:val="17"/>
                            <w:szCs w:val="17"/>
                            <w:lang w:eastAsia="it-IT"/>
                          </w:rPr>
                        </w:pPr>
                        <w:r w:rsidRPr="00906263">
                          <w:rPr>
                            <w:rFonts w:ascii="Times" w:eastAsia="Times New Roman" w:hAnsi="Times" w:cs="Times"/>
                            <w:b/>
                            <w:color w:val="000000"/>
                            <w:sz w:val="17"/>
                            <w:szCs w:val="17"/>
                            <w:lang w:eastAsia="it-IT"/>
                          </w:rPr>
                          <w:t xml:space="preserve">4,01 </w:t>
                        </w:r>
                      </w:p>
                    </w:tc>
                    <w:tc>
                      <w:tcPr>
                        <w:tcW w:w="673" w:type="dxa"/>
                        <w:gridSpan w:val="2"/>
                        <w:tcBorders>
                          <w:top w:val="nil"/>
                          <w:left w:val="nil"/>
                          <w:bottom w:val="single" w:sz="8" w:space="0" w:color="auto"/>
                          <w:right w:val="single" w:sz="8" w:space="0" w:color="auto"/>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b/>
                            <w:color w:val="000000"/>
                            <w:sz w:val="17"/>
                            <w:szCs w:val="17"/>
                            <w:lang w:eastAsia="it-IT"/>
                          </w:rPr>
                        </w:pPr>
                        <w:r w:rsidRPr="00906263">
                          <w:rPr>
                            <w:rFonts w:ascii="Times" w:eastAsia="Times New Roman" w:hAnsi="Times" w:cs="Times"/>
                            <w:b/>
                            <w:color w:val="000000"/>
                            <w:sz w:val="17"/>
                            <w:szCs w:val="17"/>
                            <w:lang w:eastAsia="it-IT"/>
                          </w:rPr>
                          <w:t xml:space="preserve">-4,23 </w:t>
                        </w:r>
                      </w:p>
                    </w:tc>
                    <w:tc>
                      <w:tcPr>
                        <w:tcW w:w="803" w:type="dxa"/>
                        <w:gridSpan w:val="2"/>
                        <w:tcBorders>
                          <w:top w:val="nil"/>
                          <w:left w:val="nil"/>
                          <w:bottom w:val="single" w:sz="8" w:space="0" w:color="auto"/>
                          <w:right w:val="nil"/>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b/>
                            <w:color w:val="000000"/>
                            <w:sz w:val="17"/>
                            <w:szCs w:val="17"/>
                            <w:lang w:eastAsia="it-IT"/>
                          </w:rPr>
                        </w:pPr>
                        <w:r w:rsidRPr="00906263">
                          <w:rPr>
                            <w:rFonts w:ascii="Times" w:eastAsia="Times New Roman" w:hAnsi="Times" w:cs="Times"/>
                            <w:b/>
                            <w:color w:val="000000"/>
                            <w:sz w:val="17"/>
                            <w:szCs w:val="17"/>
                            <w:lang w:eastAsia="it-IT"/>
                          </w:rPr>
                          <w:t xml:space="preserve">18,37 </w:t>
                        </w:r>
                      </w:p>
                    </w:tc>
                    <w:tc>
                      <w:tcPr>
                        <w:tcW w:w="671" w:type="dxa"/>
                        <w:gridSpan w:val="2"/>
                        <w:tcBorders>
                          <w:top w:val="nil"/>
                          <w:left w:val="nil"/>
                          <w:bottom w:val="single" w:sz="8" w:space="0" w:color="auto"/>
                          <w:right w:val="nil"/>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b/>
                            <w:color w:val="000000"/>
                            <w:sz w:val="17"/>
                            <w:szCs w:val="17"/>
                            <w:lang w:eastAsia="it-IT"/>
                          </w:rPr>
                        </w:pPr>
                        <w:r w:rsidRPr="00906263">
                          <w:rPr>
                            <w:rFonts w:ascii="Times" w:eastAsia="Times New Roman" w:hAnsi="Times" w:cs="Times"/>
                            <w:b/>
                            <w:color w:val="000000"/>
                            <w:sz w:val="17"/>
                            <w:szCs w:val="17"/>
                            <w:lang w:eastAsia="it-IT"/>
                          </w:rPr>
                          <w:t xml:space="preserve">29,09 </w:t>
                        </w:r>
                      </w:p>
                    </w:tc>
                    <w:tc>
                      <w:tcPr>
                        <w:tcW w:w="672" w:type="dxa"/>
                        <w:gridSpan w:val="2"/>
                        <w:tcBorders>
                          <w:top w:val="nil"/>
                          <w:left w:val="nil"/>
                          <w:bottom w:val="single" w:sz="8" w:space="0" w:color="auto"/>
                          <w:right w:val="nil"/>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b/>
                            <w:color w:val="000000"/>
                            <w:sz w:val="17"/>
                            <w:szCs w:val="17"/>
                            <w:lang w:eastAsia="it-IT"/>
                          </w:rPr>
                        </w:pPr>
                        <w:r w:rsidRPr="00906263">
                          <w:rPr>
                            <w:rFonts w:ascii="Times" w:eastAsia="Times New Roman" w:hAnsi="Times" w:cs="Times"/>
                            <w:b/>
                            <w:color w:val="000000"/>
                            <w:sz w:val="17"/>
                            <w:szCs w:val="17"/>
                            <w:lang w:eastAsia="it-IT"/>
                          </w:rPr>
                          <w:t xml:space="preserve">9,06 </w:t>
                        </w:r>
                      </w:p>
                    </w:tc>
                    <w:tc>
                      <w:tcPr>
                        <w:tcW w:w="672" w:type="dxa"/>
                        <w:gridSpan w:val="2"/>
                        <w:tcBorders>
                          <w:top w:val="nil"/>
                          <w:left w:val="nil"/>
                          <w:bottom w:val="single" w:sz="8" w:space="0" w:color="auto"/>
                          <w:right w:val="single" w:sz="8" w:space="0" w:color="auto"/>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b/>
                            <w:color w:val="000000"/>
                            <w:sz w:val="17"/>
                            <w:szCs w:val="17"/>
                            <w:lang w:eastAsia="it-IT"/>
                          </w:rPr>
                        </w:pPr>
                        <w:r w:rsidRPr="00906263">
                          <w:rPr>
                            <w:rFonts w:ascii="Times" w:eastAsia="Times New Roman" w:hAnsi="Times" w:cs="Times"/>
                            <w:b/>
                            <w:color w:val="000000"/>
                            <w:sz w:val="17"/>
                            <w:szCs w:val="17"/>
                            <w:lang w:eastAsia="it-IT"/>
                          </w:rPr>
                          <w:t xml:space="preserve">35,02 </w:t>
                        </w:r>
                      </w:p>
                    </w:tc>
                    <w:tc>
                      <w:tcPr>
                        <w:tcW w:w="803" w:type="dxa"/>
                        <w:gridSpan w:val="2"/>
                        <w:tcBorders>
                          <w:top w:val="nil"/>
                          <w:left w:val="nil"/>
                          <w:bottom w:val="single" w:sz="8" w:space="0" w:color="auto"/>
                          <w:right w:val="nil"/>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b/>
                            <w:color w:val="000000"/>
                            <w:sz w:val="17"/>
                            <w:szCs w:val="17"/>
                            <w:lang w:eastAsia="it-IT"/>
                          </w:rPr>
                        </w:pPr>
                        <w:r w:rsidRPr="00906263">
                          <w:rPr>
                            <w:rFonts w:ascii="Times" w:eastAsia="Times New Roman" w:hAnsi="Times" w:cs="Times"/>
                            <w:b/>
                            <w:color w:val="000000"/>
                            <w:sz w:val="17"/>
                            <w:szCs w:val="17"/>
                            <w:lang w:eastAsia="it-IT"/>
                          </w:rPr>
                          <w:t xml:space="preserve">-0,91 </w:t>
                        </w:r>
                      </w:p>
                    </w:tc>
                    <w:tc>
                      <w:tcPr>
                        <w:tcW w:w="672" w:type="dxa"/>
                        <w:gridSpan w:val="2"/>
                        <w:tcBorders>
                          <w:top w:val="nil"/>
                          <w:left w:val="nil"/>
                          <w:bottom w:val="single" w:sz="8" w:space="0" w:color="auto"/>
                          <w:right w:val="nil"/>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b/>
                            <w:color w:val="000000"/>
                            <w:sz w:val="17"/>
                            <w:szCs w:val="17"/>
                            <w:lang w:eastAsia="it-IT"/>
                          </w:rPr>
                        </w:pPr>
                        <w:r w:rsidRPr="00906263">
                          <w:rPr>
                            <w:rFonts w:ascii="Times" w:eastAsia="Times New Roman" w:hAnsi="Times" w:cs="Times"/>
                            <w:b/>
                            <w:color w:val="000000"/>
                            <w:sz w:val="17"/>
                            <w:szCs w:val="17"/>
                            <w:lang w:eastAsia="it-IT"/>
                          </w:rPr>
                          <w:t xml:space="preserve">5,01 </w:t>
                        </w:r>
                      </w:p>
                    </w:tc>
                    <w:tc>
                      <w:tcPr>
                        <w:tcW w:w="672" w:type="dxa"/>
                        <w:gridSpan w:val="2"/>
                        <w:tcBorders>
                          <w:top w:val="nil"/>
                          <w:left w:val="nil"/>
                          <w:bottom w:val="single" w:sz="8" w:space="0" w:color="auto"/>
                          <w:right w:val="nil"/>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b/>
                            <w:color w:val="000000"/>
                            <w:sz w:val="17"/>
                            <w:szCs w:val="17"/>
                            <w:lang w:eastAsia="it-IT"/>
                          </w:rPr>
                        </w:pPr>
                        <w:r w:rsidRPr="00906263">
                          <w:rPr>
                            <w:rFonts w:ascii="Times" w:eastAsia="Times New Roman" w:hAnsi="Times" w:cs="Times"/>
                            <w:b/>
                            <w:color w:val="000000"/>
                            <w:sz w:val="17"/>
                            <w:szCs w:val="17"/>
                            <w:lang w:eastAsia="it-IT"/>
                          </w:rPr>
                          <w:t xml:space="preserve">5,97 </w:t>
                        </w:r>
                      </w:p>
                    </w:tc>
                    <w:tc>
                      <w:tcPr>
                        <w:tcW w:w="812" w:type="dxa"/>
                        <w:gridSpan w:val="2"/>
                        <w:tcBorders>
                          <w:top w:val="nil"/>
                          <w:left w:val="nil"/>
                          <w:bottom w:val="single" w:sz="8" w:space="0" w:color="auto"/>
                          <w:right w:val="single" w:sz="8" w:space="0" w:color="auto"/>
                        </w:tcBorders>
                        <w:shd w:val="clear" w:color="auto" w:fill="auto"/>
                        <w:noWrap/>
                        <w:vAlign w:val="center"/>
                        <w:hideMark/>
                      </w:tcPr>
                      <w:p w:rsidR="00906263" w:rsidRPr="00906263" w:rsidRDefault="00906263" w:rsidP="00906263">
                        <w:pPr>
                          <w:spacing w:after="0" w:line="240" w:lineRule="auto"/>
                          <w:jc w:val="right"/>
                          <w:rPr>
                            <w:rFonts w:ascii="Times" w:eastAsia="Times New Roman" w:hAnsi="Times" w:cs="Times"/>
                            <w:b/>
                            <w:color w:val="000000"/>
                            <w:sz w:val="17"/>
                            <w:szCs w:val="17"/>
                            <w:lang w:eastAsia="it-IT"/>
                          </w:rPr>
                        </w:pPr>
                        <w:r w:rsidRPr="00906263">
                          <w:rPr>
                            <w:rFonts w:ascii="Times" w:eastAsia="Times New Roman" w:hAnsi="Times" w:cs="Times"/>
                            <w:b/>
                            <w:color w:val="000000"/>
                            <w:sz w:val="17"/>
                            <w:szCs w:val="17"/>
                            <w:lang w:eastAsia="it-IT"/>
                          </w:rPr>
                          <w:t xml:space="preserve">12,01 </w:t>
                        </w:r>
                      </w:p>
                    </w:tc>
                  </w:tr>
                </w:tbl>
                <w:p w:rsidR="00EE445C" w:rsidRDefault="00EE445C" w:rsidP="00B621AD"/>
              </w:tc>
            </w:tr>
          </w:tbl>
          <w:p w:rsidR="008C0340" w:rsidRDefault="008C0340" w:rsidP="00B621AD"/>
        </w:tc>
      </w:tr>
    </w:tbl>
    <w:p w:rsidR="008C0340" w:rsidRDefault="009243C4" w:rsidP="00EE445C">
      <w:pPr>
        <w:spacing w:after="0" w:line="240" w:lineRule="auto"/>
        <w:rPr>
          <w:rFonts w:ascii="Times New Roman" w:hAnsi="Times New Roman" w:cs="Times New Roman"/>
          <w:sz w:val="18"/>
          <w:szCs w:val="18"/>
        </w:rPr>
      </w:pPr>
      <w:r>
        <w:rPr>
          <w:rFonts w:ascii="Times New Roman" w:hAnsi="Times New Roman" w:cs="Times New Roman"/>
          <w:i/>
          <w:sz w:val="18"/>
          <w:szCs w:val="18"/>
        </w:rPr>
        <w:t xml:space="preserve"> </w:t>
      </w:r>
      <w:r w:rsidR="008C0340" w:rsidRPr="008C0340">
        <w:rPr>
          <w:rFonts w:ascii="Times New Roman" w:hAnsi="Times New Roman" w:cs="Times New Roman"/>
          <w:i/>
          <w:sz w:val="18"/>
          <w:szCs w:val="18"/>
        </w:rPr>
        <w:t>Fonte</w:t>
      </w:r>
      <w:r w:rsidR="008C0340">
        <w:rPr>
          <w:rFonts w:ascii="Times New Roman" w:hAnsi="Times New Roman" w:cs="Times New Roman"/>
          <w:i/>
          <w:sz w:val="18"/>
          <w:szCs w:val="18"/>
        </w:rPr>
        <w:t>:</w:t>
      </w:r>
      <w:r w:rsidR="008C0340">
        <w:rPr>
          <w:rFonts w:ascii="Times New Roman" w:hAnsi="Times New Roman" w:cs="Times New Roman"/>
          <w:sz w:val="18"/>
          <w:szCs w:val="18"/>
        </w:rPr>
        <w:t>Elaborazione Ministero delle Infrastrutture e dei Trasporti su dati ISTAT.</w:t>
      </w:r>
    </w:p>
    <w:p w:rsidR="008C0340" w:rsidRDefault="008C0340" w:rsidP="008C0340">
      <w:pPr>
        <w:spacing w:after="0" w:line="240" w:lineRule="auto"/>
        <w:ind w:right="-1" w:firstLine="567"/>
        <w:jc w:val="both"/>
        <w:rPr>
          <w:rFonts w:ascii="Times New Roman" w:eastAsia="Calibri" w:hAnsi="Times New Roman" w:cs="Times New Roman"/>
          <w:sz w:val="24"/>
          <w:szCs w:val="24"/>
        </w:rPr>
      </w:pPr>
    </w:p>
    <w:p w:rsidR="0041459E" w:rsidRDefault="0041459E" w:rsidP="008C0340">
      <w:pPr>
        <w:spacing w:after="0" w:line="240" w:lineRule="auto"/>
        <w:ind w:right="-1" w:firstLine="567"/>
        <w:jc w:val="both"/>
        <w:rPr>
          <w:rFonts w:ascii="Times New Roman" w:eastAsia="Calibri" w:hAnsi="Times New Roman" w:cs="Times New Roman"/>
          <w:sz w:val="24"/>
          <w:szCs w:val="24"/>
        </w:rPr>
      </w:pPr>
    </w:p>
    <w:p w:rsidR="008C0340" w:rsidRPr="008645D1" w:rsidRDefault="0041459E" w:rsidP="0041459E">
      <w:pPr>
        <w:spacing w:after="0" w:line="240" w:lineRule="auto"/>
        <w:ind w:right="-1" w:firstLine="567"/>
        <w:jc w:val="both"/>
      </w:pPr>
      <w:r>
        <w:rPr>
          <w:rFonts w:ascii="Times New Roman" w:eastAsia="Calibri" w:hAnsi="Times New Roman" w:cs="Times New Roman"/>
          <w:sz w:val="24"/>
          <w:szCs w:val="24"/>
        </w:rPr>
        <w:t xml:space="preserve">L’allegata sezione di Appendice contiene, infine, tabelle e </w:t>
      </w:r>
      <w:r w:rsidR="004A449F">
        <w:rPr>
          <w:rFonts w:ascii="Times New Roman" w:eastAsia="Calibri" w:hAnsi="Times New Roman" w:cs="Times New Roman"/>
          <w:sz w:val="24"/>
          <w:szCs w:val="24"/>
        </w:rPr>
        <w:t>figure illustrate con altri prospetti.</w:t>
      </w:r>
    </w:p>
    <w:sectPr w:rsidR="008C0340" w:rsidRPr="008645D1" w:rsidSect="009948A6">
      <w:pgSz w:w="11906" w:h="16838"/>
      <w:pgMar w:top="454" w:right="794" w:bottom="454" w:left="79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851" w:rsidRDefault="00D32851" w:rsidP="00B738DD">
      <w:pPr>
        <w:spacing w:after="0" w:line="240" w:lineRule="auto"/>
      </w:pPr>
      <w:r>
        <w:separator/>
      </w:r>
    </w:p>
  </w:endnote>
  <w:endnote w:type="continuationSeparator" w:id="0">
    <w:p w:rsidR="00D32851" w:rsidRDefault="00D32851" w:rsidP="00B738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Kunstler Script">
    <w:panose1 w:val="030304020206070D0D06"/>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5148812"/>
      <w:docPartObj>
        <w:docPartGallery w:val="Page Numbers (Bottom of Page)"/>
        <w:docPartUnique/>
      </w:docPartObj>
    </w:sdtPr>
    <w:sdtEndPr/>
    <w:sdtContent>
      <w:p w:rsidR="005565D2" w:rsidRDefault="005565D2">
        <w:pPr>
          <w:pStyle w:val="Pidipagina"/>
          <w:jc w:val="center"/>
        </w:pPr>
        <w:r>
          <w:fldChar w:fldCharType="begin"/>
        </w:r>
        <w:r>
          <w:instrText>PAGE   \* MERGEFORMAT</w:instrText>
        </w:r>
        <w:r>
          <w:fldChar w:fldCharType="separate"/>
        </w:r>
        <w:r w:rsidR="002E4E03">
          <w:rPr>
            <w:noProof/>
          </w:rPr>
          <w:t>57</w:t>
        </w:r>
        <w:r>
          <w:fldChar w:fldCharType="end"/>
        </w:r>
      </w:p>
    </w:sdtContent>
  </w:sdt>
  <w:p w:rsidR="005565D2" w:rsidRDefault="005565D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851" w:rsidRDefault="00D32851" w:rsidP="00B738DD">
      <w:pPr>
        <w:spacing w:after="0" w:line="240" w:lineRule="auto"/>
      </w:pPr>
      <w:r>
        <w:separator/>
      </w:r>
    </w:p>
  </w:footnote>
  <w:footnote w:type="continuationSeparator" w:id="0">
    <w:p w:rsidR="00D32851" w:rsidRDefault="00D32851" w:rsidP="00B738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014D20"/>
    <w:multiLevelType w:val="hybridMultilevel"/>
    <w:tmpl w:val="230E37F4"/>
    <w:lvl w:ilvl="0" w:tplc="F7F63BB0">
      <w:numFmt w:val="bullet"/>
      <w:lvlText w:val="-"/>
      <w:lvlJc w:val="left"/>
      <w:pPr>
        <w:ind w:left="1068" w:hanging="360"/>
      </w:pPr>
      <w:rPr>
        <w:rFonts w:ascii="Calibri" w:eastAsiaTheme="minorHAnsi" w:hAnsi="Calibri" w:cstheme="minorBidi"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
    <w:nsid w:val="530228B9"/>
    <w:multiLevelType w:val="hybridMultilevel"/>
    <w:tmpl w:val="B4FA4746"/>
    <w:lvl w:ilvl="0" w:tplc="990E4A3E">
      <w:start w:val="1"/>
      <w:numFmt w:val="lowerLetter"/>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
    <w:nsid w:val="62E37653"/>
    <w:multiLevelType w:val="hybridMultilevel"/>
    <w:tmpl w:val="B5FE7F86"/>
    <w:lvl w:ilvl="0" w:tplc="457866A2">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6B974712"/>
    <w:multiLevelType w:val="hybridMultilevel"/>
    <w:tmpl w:val="7B0639D0"/>
    <w:lvl w:ilvl="0" w:tplc="EF3E9CF8">
      <w:start w:val="1"/>
      <w:numFmt w:val="lowerLetter"/>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9"/>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988"/>
    <w:rsid w:val="00001A3A"/>
    <w:rsid w:val="00007002"/>
    <w:rsid w:val="00007C68"/>
    <w:rsid w:val="0001328B"/>
    <w:rsid w:val="000236EF"/>
    <w:rsid w:val="000351A9"/>
    <w:rsid w:val="000435B8"/>
    <w:rsid w:val="000453B5"/>
    <w:rsid w:val="00053A9A"/>
    <w:rsid w:val="000565BE"/>
    <w:rsid w:val="000745D7"/>
    <w:rsid w:val="0007576F"/>
    <w:rsid w:val="0008509F"/>
    <w:rsid w:val="00090269"/>
    <w:rsid w:val="0009120C"/>
    <w:rsid w:val="0009743B"/>
    <w:rsid w:val="000B682D"/>
    <w:rsid w:val="000C6E4C"/>
    <w:rsid w:val="000D14F0"/>
    <w:rsid w:val="000D7E67"/>
    <w:rsid w:val="000E2F27"/>
    <w:rsid w:val="000E74C5"/>
    <w:rsid w:val="000F219A"/>
    <w:rsid w:val="000F5776"/>
    <w:rsid w:val="000F7E86"/>
    <w:rsid w:val="00101815"/>
    <w:rsid w:val="00105340"/>
    <w:rsid w:val="001106F2"/>
    <w:rsid w:val="00112CAD"/>
    <w:rsid w:val="001139FB"/>
    <w:rsid w:val="00115637"/>
    <w:rsid w:val="00124EDC"/>
    <w:rsid w:val="00125E47"/>
    <w:rsid w:val="00126B59"/>
    <w:rsid w:val="00130498"/>
    <w:rsid w:val="001337AA"/>
    <w:rsid w:val="001338C6"/>
    <w:rsid w:val="00141517"/>
    <w:rsid w:val="00143B55"/>
    <w:rsid w:val="00145853"/>
    <w:rsid w:val="00153E34"/>
    <w:rsid w:val="00155C57"/>
    <w:rsid w:val="00156351"/>
    <w:rsid w:val="001629A2"/>
    <w:rsid w:val="0016401B"/>
    <w:rsid w:val="00164FC7"/>
    <w:rsid w:val="00185121"/>
    <w:rsid w:val="001906EA"/>
    <w:rsid w:val="00191678"/>
    <w:rsid w:val="0019258D"/>
    <w:rsid w:val="001A6A79"/>
    <w:rsid w:val="001A6A85"/>
    <w:rsid w:val="001B6EF1"/>
    <w:rsid w:val="001C2DC7"/>
    <w:rsid w:val="001C4F4B"/>
    <w:rsid w:val="001D2D19"/>
    <w:rsid w:val="001D2DA3"/>
    <w:rsid w:val="001E0A02"/>
    <w:rsid w:val="001E6AFA"/>
    <w:rsid w:val="001F1867"/>
    <w:rsid w:val="001F205E"/>
    <w:rsid w:val="001F6285"/>
    <w:rsid w:val="00207185"/>
    <w:rsid w:val="00210A0E"/>
    <w:rsid w:val="002121E2"/>
    <w:rsid w:val="0021561A"/>
    <w:rsid w:val="00217299"/>
    <w:rsid w:val="00222A70"/>
    <w:rsid w:val="002244F6"/>
    <w:rsid w:val="00227191"/>
    <w:rsid w:val="00230180"/>
    <w:rsid w:val="002343F6"/>
    <w:rsid w:val="002361CC"/>
    <w:rsid w:val="00243D75"/>
    <w:rsid w:val="00261A15"/>
    <w:rsid w:val="00262C6D"/>
    <w:rsid w:val="00271E15"/>
    <w:rsid w:val="002773AD"/>
    <w:rsid w:val="00282DBC"/>
    <w:rsid w:val="002855B7"/>
    <w:rsid w:val="0028711B"/>
    <w:rsid w:val="002953B6"/>
    <w:rsid w:val="002B4917"/>
    <w:rsid w:val="002B7C47"/>
    <w:rsid w:val="002D2BB8"/>
    <w:rsid w:val="002D2F67"/>
    <w:rsid w:val="002D3530"/>
    <w:rsid w:val="002E4E03"/>
    <w:rsid w:val="002E6567"/>
    <w:rsid w:val="002F5D1A"/>
    <w:rsid w:val="002F6487"/>
    <w:rsid w:val="002F6701"/>
    <w:rsid w:val="003002B3"/>
    <w:rsid w:val="00307309"/>
    <w:rsid w:val="00311992"/>
    <w:rsid w:val="00316616"/>
    <w:rsid w:val="0032100A"/>
    <w:rsid w:val="00327821"/>
    <w:rsid w:val="00331D32"/>
    <w:rsid w:val="00337179"/>
    <w:rsid w:val="00345A2F"/>
    <w:rsid w:val="00352091"/>
    <w:rsid w:val="00362A3C"/>
    <w:rsid w:val="0036344D"/>
    <w:rsid w:val="0037218F"/>
    <w:rsid w:val="00373A79"/>
    <w:rsid w:val="00376B5D"/>
    <w:rsid w:val="00381655"/>
    <w:rsid w:val="00385546"/>
    <w:rsid w:val="003A296A"/>
    <w:rsid w:val="003A6ED8"/>
    <w:rsid w:val="003B0A2C"/>
    <w:rsid w:val="003B5EBE"/>
    <w:rsid w:val="003C70BD"/>
    <w:rsid w:val="003D4386"/>
    <w:rsid w:val="00404949"/>
    <w:rsid w:val="0041459E"/>
    <w:rsid w:val="004168BF"/>
    <w:rsid w:val="004171B8"/>
    <w:rsid w:val="004171D0"/>
    <w:rsid w:val="00427485"/>
    <w:rsid w:val="00436261"/>
    <w:rsid w:val="00445081"/>
    <w:rsid w:val="0044582C"/>
    <w:rsid w:val="0046114B"/>
    <w:rsid w:val="00463144"/>
    <w:rsid w:val="0047011C"/>
    <w:rsid w:val="00471D6E"/>
    <w:rsid w:val="00472D9A"/>
    <w:rsid w:val="00473FCA"/>
    <w:rsid w:val="00474E56"/>
    <w:rsid w:val="00481F8F"/>
    <w:rsid w:val="00486A10"/>
    <w:rsid w:val="00487E1B"/>
    <w:rsid w:val="004A449F"/>
    <w:rsid w:val="004B0ABF"/>
    <w:rsid w:val="004B6D9B"/>
    <w:rsid w:val="004E0B50"/>
    <w:rsid w:val="00505D8D"/>
    <w:rsid w:val="00507173"/>
    <w:rsid w:val="00523BF1"/>
    <w:rsid w:val="00526440"/>
    <w:rsid w:val="005355D3"/>
    <w:rsid w:val="00543851"/>
    <w:rsid w:val="005565D2"/>
    <w:rsid w:val="00557ABB"/>
    <w:rsid w:val="00566D95"/>
    <w:rsid w:val="00567265"/>
    <w:rsid w:val="00586476"/>
    <w:rsid w:val="005A48D8"/>
    <w:rsid w:val="005A60DC"/>
    <w:rsid w:val="005B0B5E"/>
    <w:rsid w:val="005C5A35"/>
    <w:rsid w:val="005E21DE"/>
    <w:rsid w:val="005E27D4"/>
    <w:rsid w:val="005E394E"/>
    <w:rsid w:val="005F144E"/>
    <w:rsid w:val="005F289B"/>
    <w:rsid w:val="005F459C"/>
    <w:rsid w:val="005F5343"/>
    <w:rsid w:val="005F7CB0"/>
    <w:rsid w:val="006170EA"/>
    <w:rsid w:val="00640F96"/>
    <w:rsid w:val="0064364B"/>
    <w:rsid w:val="00651C46"/>
    <w:rsid w:val="0067324C"/>
    <w:rsid w:val="00687962"/>
    <w:rsid w:val="006A276B"/>
    <w:rsid w:val="006A5234"/>
    <w:rsid w:val="006A5843"/>
    <w:rsid w:val="006B2E95"/>
    <w:rsid w:val="006B7054"/>
    <w:rsid w:val="006C179F"/>
    <w:rsid w:val="006D4F92"/>
    <w:rsid w:val="006E5481"/>
    <w:rsid w:val="006F214E"/>
    <w:rsid w:val="006F4CB4"/>
    <w:rsid w:val="00703E2E"/>
    <w:rsid w:val="00704C56"/>
    <w:rsid w:val="007115CD"/>
    <w:rsid w:val="00715290"/>
    <w:rsid w:val="0074576B"/>
    <w:rsid w:val="00751E0C"/>
    <w:rsid w:val="00752812"/>
    <w:rsid w:val="007733B1"/>
    <w:rsid w:val="00775371"/>
    <w:rsid w:val="00775BEA"/>
    <w:rsid w:val="007839ED"/>
    <w:rsid w:val="007903D7"/>
    <w:rsid w:val="00790AF5"/>
    <w:rsid w:val="00792800"/>
    <w:rsid w:val="007974BF"/>
    <w:rsid w:val="007A1285"/>
    <w:rsid w:val="007A1A00"/>
    <w:rsid w:val="007A53BC"/>
    <w:rsid w:val="007A6656"/>
    <w:rsid w:val="007B0724"/>
    <w:rsid w:val="007B1CA5"/>
    <w:rsid w:val="007B52C1"/>
    <w:rsid w:val="007B79A8"/>
    <w:rsid w:val="007C0726"/>
    <w:rsid w:val="007C776E"/>
    <w:rsid w:val="007D14C9"/>
    <w:rsid w:val="007D49A6"/>
    <w:rsid w:val="007D57ED"/>
    <w:rsid w:val="007E4AC9"/>
    <w:rsid w:val="007F1BD6"/>
    <w:rsid w:val="007F1E12"/>
    <w:rsid w:val="007F7E67"/>
    <w:rsid w:val="00813263"/>
    <w:rsid w:val="008136B0"/>
    <w:rsid w:val="00817B75"/>
    <w:rsid w:val="00840726"/>
    <w:rsid w:val="00846D41"/>
    <w:rsid w:val="008529EA"/>
    <w:rsid w:val="008563F0"/>
    <w:rsid w:val="00860A65"/>
    <w:rsid w:val="008645D1"/>
    <w:rsid w:val="0086691D"/>
    <w:rsid w:val="008878AD"/>
    <w:rsid w:val="008A769B"/>
    <w:rsid w:val="008B362C"/>
    <w:rsid w:val="008B60FB"/>
    <w:rsid w:val="008C0340"/>
    <w:rsid w:val="008C0BC3"/>
    <w:rsid w:val="008C1C5C"/>
    <w:rsid w:val="008C1E95"/>
    <w:rsid w:val="008C27FE"/>
    <w:rsid w:val="008C4F98"/>
    <w:rsid w:val="008C65FE"/>
    <w:rsid w:val="008C6DD0"/>
    <w:rsid w:val="008D16C1"/>
    <w:rsid w:val="008E6345"/>
    <w:rsid w:val="008F39D5"/>
    <w:rsid w:val="008F7A95"/>
    <w:rsid w:val="00906263"/>
    <w:rsid w:val="00910339"/>
    <w:rsid w:val="00911219"/>
    <w:rsid w:val="00911E63"/>
    <w:rsid w:val="00916D99"/>
    <w:rsid w:val="009243C4"/>
    <w:rsid w:val="00925856"/>
    <w:rsid w:val="00944B98"/>
    <w:rsid w:val="00960CA4"/>
    <w:rsid w:val="00965EF3"/>
    <w:rsid w:val="009667CD"/>
    <w:rsid w:val="00985CB7"/>
    <w:rsid w:val="00991090"/>
    <w:rsid w:val="009919E0"/>
    <w:rsid w:val="0099412B"/>
    <w:rsid w:val="009948A6"/>
    <w:rsid w:val="009A0E01"/>
    <w:rsid w:val="009A46EB"/>
    <w:rsid w:val="009A51CE"/>
    <w:rsid w:val="009B4B01"/>
    <w:rsid w:val="009B79A4"/>
    <w:rsid w:val="009C0E42"/>
    <w:rsid w:val="009C6B67"/>
    <w:rsid w:val="009D23C3"/>
    <w:rsid w:val="009D31BF"/>
    <w:rsid w:val="009D36CA"/>
    <w:rsid w:val="009D4C49"/>
    <w:rsid w:val="009D5B50"/>
    <w:rsid w:val="009E2FEE"/>
    <w:rsid w:val="009E55E1"/>
    <w:rsid w:val="009E670A"/>
    <w:rsid w:val="009E7D5C"/>
    <w:rsid w:val="009F34FA"/>
    <w:rsid w:val="00A17CC3"/>
    <w:rsid w:val="00A17EE4"/>
    <w:rsid w:val="00A237A7"/>
    <w:rsid w:val="00A24B5F"/>
    <w:rsid w:val="00A27097"/>
    <w:rsid w:val="00A27CB1"/>
    <w:rsid w:val="00A30519"/>
    <w:rsid w:val="00A36542"/>
    <w:rsid w:val="00A6748E"/>
    <w:rsid w:val="00A7145F"/>
    <w:rsid w:val="00A74E34"/>
    <w:rsid w:val="00A77F4C"/>
    <w:rsid w:val="00AA18D8"/>
    <w:rsid w:val="00AA35E7"/>
    <w:rsid w:val="00AA4C14"/>
    <w:rsid w:val="00AB06F5"/>
    <w:rsid w:val="00AC4329"/>
    <w:rsid w:val="00AD1EFB"/>
    <w:rsid w:val="00AD5A79"/>
    <w:rsid w:val="00AE448B"/>
    <w:rsid w:val="00AE58AE"/>
    <w:rsid w:val="00AF0A81"/>
    <w:rsid w:val="00AF69F5"/>
    <w:rsid w:val="00B02AE5"/>
    <w:rsid w:val="00B16746"/>
    <w:rsid w:val="00B2403D"/>
    <w:rsid w:val="00B24124"/>
    <w:rsid w:val="00B306F7"/>
    <w:rsid w:val="00B3249B"/>
    <w:rsid w:val="00B33728"/>
    <w:rsid w:val="00B421AE"/>
    <w:rsid w:val="00B544B0"/>
    <w:rsid w:val="00B56A91"/>
    <w:rsid w:val="00B620EE"/>
    <w:rsid w:val="00B621AD"/>
    <w:rsid w:val="00B66FC9"/>
    <w:rsid w:val="00B713BC"/>
    <w:rsid w:val="00B738DD"/>
    <w:rsid w:val="00B74857"/>
    <w:rsid w:val="00B77F35"/>
    <w:rsid w:val="00BB4F12"/>
    <w:rsid w:val="00BD0988"/>
    <w:rsid w:val="00BD7B4E"/>
    <w:rsid w:val="00BE08C3"/>
    <w:rsid w:val="00BE4FFF"/>
    <w:rsid w:val="00BE52D4"/>
    <w:rsid w:val="00BE57BC"/>
    <w:rsid w:val="00BF4596"/>
    <w:rsid w:val="00C052B9"/>
    <w:rsid w:val="00C34DE8"/>
    <w:rsid w:val="00C35C47"/>
    <w:rsid w:val="00C45A57"/>
    <w:rsid w:val="00C5582D"/>
    <w:rsid w:val="00C574AB"/>
    <w:rsid w:val="00C65EF4"/>
    <w:rsid w:val="00C728AD"/>
    <w:rsid w:val="00C75DFA"/>
    <w:rsid w:val="00C76085"/>
    <w:rsid w:val="00C85EAC"/>
    <w:rsid w:val="00C93A00"/>
    <w:rsid w:val="00C96181"/>
    <w:rsid w:val="00CB24DC"/>
    <w:rsid w:val="00CB2D4F"/>
    <w:rsid w:val="00CB7B7D"/>
    <w:rsid w:val="00CC6B13"/>
    <w:rsid w:val="00CD7CD0"/>
    <w:rsid w:val="00CF48EA"/>
    <w:rsid w:val="00CF4EC8"/>
    <w:rsid w:val="00CF5F55"/>
    <w:rsid w:val="00CF692F"/>
    <w:rsid w:val="00D0522C"/>
    <w:rsid w:val="00D05F2B"/>
    <w:rsid w:val="00D13397"/>
    <w:rsid w:val="00D1352A"/>
    <w:rsid w:val="00D21BF9"/>
    <w:rsid w:val="00D24100"/>
    <w:rsid w:val="00D32851"/>
    <w:rsid w:val="00D3569F"/>
    <w:rsid w:val="00D36163"/>
    <w:rsid w:val="00D41E58"/>
    <w:rsid w:val="00D46329"/>
    <w:rsid w:val="00D6099B"/>
    <w:rsid w:val="00D65538"/>
    <w:rsid w:val="00D87527"/>
    <w:rsid w:val="00D9511D"/>
    <w:rsid w:val="00D97918"/>
    <w:rsid w:val="00DA4ED6"/>
    <w:rsid w:val="00DA7AA9"/>
    <w:rsid w:val="00DB745B"/>
    <w:rsid w:val="00DB7BAC"/>
    <w:rsid w:val="00DC3162"/>
    <w:rsid w:val="00DD1F6D"/>
    <w:rsid w:val="00DD5A72"/>
    <w:rsid w:val="00DD62EE"/>
    <w:rsid w:val="00DE0000"/>
    <w:rsid w:val="00DE2756"/>
    <w:rsid w:val="00DF4CA8"/>
    <w:rsid w:val="00DF573B"/>
    <w:rsid w:val="00DF64D4"/>
    <w:rsid w:val="00E01DF2"/>
    <w:rsid w:val="00E113CF"/>
    <w:rsid w:val="00E12D7B"/>
    <w:rsid w:val="00E13AEA"/>
    <w:rsid w:val="00E16FA0"/>
    <w:rsid w:val="00E22C6A"/>
    <w:rsid w:val="00E23B9E"/>
    <w:rsid w:val="00E33549"/>
    <w:rsid w:val="00E361D6"/>
    <w:rsid w:val="00E3781A"/>
    <w:rsid w:val="00E444F1"/>
    <w:rsid w:val="00E50CC7"/>
    <w:rsid w:val="00E51947"/>
    <w:rsid w:val="00E535D0"/>
    <w:rsid w:val="00E556AE"/>
    <w:rsid w:val="00E6126C"/>
    <w:rsid w:val="00E80E0C"/>
    <w:rsid w:val="00E83125"/>
    <w:rsid w:val="00E85191"/>
    <w:rsid w:val="00E85848"/>
    <w:rsid w:val="00E86CD2"/>
    <w:rsid w:val="00E8773B"/>
    <w:rsid w:val="00EA0144"/>
    <w:rsid w:val="00EA2253"/>
    <w:rsid w:val="00EA5729"/>
    <w:rsid w:val="00EB65CD"/>
    <w:rsid w:val="00ED0762"/>
    <w:rsid w:val="00ED2DCA"/>
    <w:rsid w:val="00ED5E0A"/>
    <w:rsid w:val="00EE02B4"/>
    <w:rsid w:val="00EE445C"/>
    <w:rsid w:val="00EE482A"/>
    <w:rsid w:val="00EF0C31"/>
    <w:rsid w:val="00EF1908"/>
    <w:rsid w:val="00F10900"/>
    <w:rsid w:val="00F12EB0"/>
    <w:rsid w:val="00F16441"/>
    <w:rsid w:val="00F2066F"/>
    <w:rsid w:val="00F254D1"/>
    <w:rsid w:val="00F64C1C"/>
    <w:rsid w:val="00F74C24"/>
    <w:rsid w:val="00F76EA1"/>
    <w:rsid w:val="00F80133"/>
    <w:rsid w:val="00F95847"/>
    <w:rsid w:val="00FA14DE"/>
    <w:rsid w:val="00FA33BB"/>
    <w:rsid w:val="00FB2EF0"/>
    <w:rsid w:val="00FB3960"/>
    <w:rsid w:val="00FC78F4"/>
    <w:rsid w:val="00FC7D47"/>
    <w:rsid w:val="00FD058C"/>
    <w:rsid w:val="00FD35E0"/>
    <w:rsid w:val="00FF5E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D0988"/>
  </w:style>
  <w:style w:type="paragraph" w:styleId="Titolo1">
    <w:name w:val="heading 1"/>
    <w:basedOn w:val="Normale"/>
    <w:next w:val="Normale"/>
    <w:link w:val="Titolo1Carattere"/>
    <w:uiPriority w:val="9"/>
    <w:qFormat/>
    <w:rsid w:val="00C45A5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unhideWhenUsed/>
    <w:qFormat/>
    <w:rsid w:val="00C45A5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BD0988"/>
    <w:pPr>
      <w:ind w:left="720"/>
      <w:contextualSpacing/>
    </w:pPr>
  </w:style>
  <w:style w:type="table" w:styleId="Grigliatabella">
    <w:name w:val="Table Grid"/>
    <w:basedOn w:val="Tabellanormale"/>
    <w:uiPriority w:val="59"/>
    <w:rsid w:val="00BD09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2773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73AD"/>
    <w:rPr>
      <w:rFonts w:ascii="Tahoma" w:hAnsi="Tahoma" w:cs="Tahoma"/>
      <w:sz w:val="16"/>
      <w:szCs w:val="16"/>
    </w:rPr>
  </w:style>
  <w:style w:type="character" w:styleId="Numeroriga">
    <w:name w:val="line number"/>
    <w:basedOn w:val="Carpredefinitoparagrafo"/>
    <w:uiPriority w:val="99"/>
    <w:semiHidden/>
    <w:unhideWhenUsed/>
    <w:rsid w:val="008C0340"/>
  </w:style>
  <w:style w:type="paragraph" w:styleId="Intestazione">
    <w:name w:val="header"/>
    <w:basedOn w:val="Normale"/>
    <w:link w:val="IntestazioneCarattere"/>
    <w:uiPriority w:val="99"/>
    <w:unhideWhenUsed/>
    <w:rsid w:val="00B738D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738DD"/>
  </w:style>
  <w:style w:type="paragraph" w:styleId="Pidipagina">
    <w:name w:val="footer"/>
    <w:basedOn w:val="Normale"/>
    <w:link w:val="PidipaginaCarattere"/>
    <w:uiPriority w:val="99"/>
    <w:unhideWhenUsed/>
    <w:rsid w:val="00B738D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738DD"/>
  </w:style>
  <w:style w:type="paragraph" w:styleId="Nessunaspaziatura">
    <w:name w:val="No Spacing"/>
    <w:uiPriority w:val="1"/>
    <w:qFormat/>
    <w:rsid w:val="00C45A57"/>
    <w:pPr>
      <w:spacing w:after="0" w:line="240" w:lineRule="auto"/>
    </w:pPr>
  </w:style>
  <w:style w:type="character" w:customStyle="1" w:styleId="Titolo1Carattere">
    <w:name w:val="Titolo 1 Carattere"/>
    <w:basedOn w:val="Carpredefinitoparagrafo"/>
    <w:link w:val="Titolo1"/>
    <w:uiPriority w:val="9"/>
    <w:rsid w:val="00C45A57"/>
    <w:rPr>
      <w:rFonts w:asciiTheme="majorHAnsi" w:eastAsiaTheme="majorEastAsia" w:hAnsiTheme="majorHAnsi" w:cstheme="majorBidi"/>
      <w:b/>
      <w:bCs/>
      <w:color w:val="365F91" w:themeColor="accent1" w:themeShade="BF"/>
      <w:sz w:val="28"/>
      <w:szCs w:val="28"/>
    </w:rPr>
  </w:style>
  <w:style w:type="character" w:customStyle="1" w:styleId="Titolo2Carattere">
    <w:name w:val="Titolo 2 Carattere"/>
    <w:basedOn w:val="Carpredefinitoparagrafo"/>
    <w:link w:val="Titolo2"/>
    <w:uiPriority w:val="9"/>
    <w:rsid w:val="00C45A57"/>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D0988"/>
  </w:style>
  <w:style w:type="paragraph" w:styleId="Titolo1">
    <w:name w:val="heading 1"/>
    <w:basedOn w:val="Normale"/>
    <w:next w:val="Normale"/>
    <w:link w:val="Titolo1Carattere"/>
    <w:uiPriority w:val="9"/>
    <w:qFormat/>
    <w:rsid w:val="00C45A5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unhideWhenUsed/>
    <w:qFormat/>
    <w:rsid w:val="00C45A5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BD0988"/>
    <w:pPr>
      <w:ind w:left="720"/>
      <w:contextualSpacing/>
    </w:pPr>
  </w:style>
  <w:style w:type="table" w:styleId="Grigliatabella">
    <w:name w:val="Table Grid"/>
    <w:basedOn w:val="Tabellanormale"/>
    <w:uiPriority w:val="59"/>
    <w:rsid w:val="00BD09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2773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73AD"/>
    <w:rPr>
      <w:rFonts w:ascii="Tahoma" w:hAnsi="Tahoma" w:cs="Tahoma"/>
      <w:sz w:val="16"/>
      <w:szCs w:val="16"/>
    </w:rPr>
  </w:style>
  <w:style w:type="character" w:styleId="Numeroriga">
    <w:name w:val="line number"/>
    <w:basedOn w:val="Carpredefinitoparagrafo"/>
    <w:uiPriority w:val="99"/>
    <w:semiHidden/>
    <w:unhideWhenUsed/>
    <w:rsid w:val="008C0340"/>
  </w:style>
  <w:style w:type="paragraph" w:styleId="Intestazione">
    <w:name w:val="header"/>
    <w:basedOn w:val="Normale"/>
    <w:link w:val="IntestazioneCarattere"/>
    <w:uiPriority w:val="99"/>
    <w:unhideWhenUsed/>
    <w:rsid w:val="00B738D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738DD"/>
  </w:style>
  <w:style w:type="paragraph" w:styleId="Pidipagina">
    <w:name w:val="footer"/>
    <w:basedOn w:val="Normale"/>
    <w:link w:val="PidipaginaCarattere"/>
    <w:uiPriority w:val="99"/>
    <w:unhideWhenUsed/>
    <w:rsid w:val="00B738D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738DD"/>
  </w:style>
  <w:style w:type="paragraph" w:styleId="Nessunaspaziatura">
    <w:name w:val="No Spacing"/>
    <w:uiPriority w:val="1"/>
    <w:qFormat/>
    <w:rsid w:val="00C45A57"/>
    <w:pPr>
      <w:spacing w:after="0" w:line="240" w:lineRule="auto"/>
    </w:pPr>
  </w:style>
  <w:style w:type="character" w:customStyle="1" w:styleId="Titolo1Carattere">
    <w:name w:val="Titolo 1 Carattere"/>
    <w:basedOn w:val="Carpredefinitoparagrafo"/>
    <w:link w:val="Titolo1"/>
    <w:uiPriority w:val="9"/>
    <w:rsid w:val="00C45A57"/>
    <w:rPr>
      <w:rFonts w:asciiTheme="majorHAnsi" w:eastAsiaTheme="majorEastAsia" w:hAnsiTheme="majorHAnsi" w:cstheme="majorBidi"/>
      <w:b/>
      <w:bCs/>
      <w:color w:val="365F91" w:themeColor="accent1" w:themeShade="BF"/>
      <w:sz w:val="28"/>
      <w:szCs w:val="28"/>
    </w:rPr>
  </w:style>
  <w:style w:type="character" w:customStyle="1" w:styleId="Titolo2Carattere">
    <w:name w:val="Titolo 2 Carattere"/>
    <w:basedOn w:val="Carpredefinitoparagrafo"/>
    <w:link w:val="Titolo2"/>
    <w:uiPriority w:val="9"/>
    <w:rsid w:val="00C45A57"/>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8873">
      <w:bodyDiv w:val="1"/>
      <w:marLeft w:val="0"/>
      <w:marRight w:val="0"/>
      <w:marTop w:val="0"/>
      <w:marBottom w:val="0"/>
      <w:divBdr>
        <w:top w:val="none" w:sz="0" w:space="0" w:color="auto"/>
        <w:left w:val="none" w:sz="0" w:space="0" w:color="auto"/>
        <w:bottom w:val="none" w:sz="0" w:space="0" w:color="auto"/>
        <w:right w:val="none" w:sz="0" w:space="0" w:color="auto"/>
      </w:divBdr>
    </w:div>
    <w:div w:id="24183895">
      <w:bodyDiv w:val="1"/>
      <w:marLeft w:val="0"/>
      <w:marRight w:val="0"/>
      <w:marTop w:val="0"/>
      <w:marBottom w:val="0"/>
      <w:divBdr>
        <w:top w:val="none" w:sz="0" w:space="0" w:color="auto"/>
        <w:left w:val="none" w:sz="0" w:space="0" w:color="auto"/>
        <w:bottom w:val="none" w:sz="0" w:space="0" w:color="auto"/>
        <w:right w:val="none" w:sz="0" w:space="0" w:color="auto"/>
      </w:divBdr>
    </w:div>
    <w:div w:id="28528934">
      <w:bodyDiv w:val="1"/>
      <w:marLeft w:val="0"/>
      <w:marRight w:val="0"/>
      <w:marTop w:val="0"/>
      <w:marBottom w:val="0"/>
      <w:divBdr>
        <w:top w:val="none" w:sz="0" w:space="0" w:color="auto"/>
        <w:left w:val="none" w:sz="0" w:space="0" w:color="auto"/>
        <w:bottom w:val="none" w:sz="0" w:space="0" w:color="auto"/>
        <w:right w:val="none" w:sz="0" w:space="0" w:color="auto"/>
      </w:divBdr>
    </w:div>
    <w:div w:id="31535455">
      <w:bodyDiv w:val="1"/>
      <w:marLeft w:val="0"/>
      <w:marRight w:val="0"/>
      <w:marTop w:val="0"/>
      <w:marBottom w:val="0"/>
      <w:divBdr>
        <w:top w:val="none" w:sz="0" w:space="0" w:color="auto"/>
        <w:left w:val="none" w:sz="0" w:space="0" w:color="auto"/>
        <w:bottom w:val="none" w:sz="0" w:space="0" w:color="auto"/>
        <w:right w:val="none" w:sz="0" w:space="0" w:color="auto"/>
      </w:divBdr>
    </w:div>
    <w:div w:id="38016006">
      <w:bodyDiv w:val="1"/>
      <w:marLeft w:val="0"/>
      <w:marRight w:val="0"/>
      <w:marTop w:val="0"/>
      <w:marBottom w:val="0"/>
      <w:divBdr>
        <w:top w:val="none" w:sz="0" w:space="0" w:color="auto"/>
        <w:left w:val="none" w:sz="0" w:space="0" w:color="auto"/>
        <w:bottom w:val="none" w:sz="0" w:space="0" w:color="auto"/>
        <w:right w:val="none" w:sz="0" w:space="0" w:color="auto"/>
      </w:divBdr>
    </w:div>
    <w:div w:id="78336227">
      <w:bodyDiv w:val="1"/>
      <w:marLeft w:val="0"/>
      <w:marRight w:val="0"/>
      <w:marTop w:val="0"/>
      <w:marBottom w:val="0"/>
      <w:divBdr>
        <w:top w:val="none" w:sz="0" w:space="0" w:color="auto"/>
        <w:left w:val="none" w:sz="0" w:space="0" w:color="auto"/>
        <w:bottom w:val="none" w:sz="0" w:space="0" w:color="auto"/>
        <w:right w:val="none" w:sz="0" w:space="0" w:color="auto"/>
      </w:divBdr>
    </w:div>
    <w:div w:id="87702209">
      <w:bodyDiv w:val="1"/>
      <w:marLeft w:val="0"/>
      <w:marRight w:val="0"/>
      <w:marTop w:val="0"/>
      <w:marBottom w:val="0"/>
      <w:divBdr>
        <w:top w:val="none" w:sz="0" w:space="0" w:color="auto"/>
        <w:left w:val="none" w:sz="0" w:space="0" w:color="auto"/>
        <w:bottom w:val="none" w:sz="0" w:space="0" w:color="auto"/>
        <w:right w:val="none" w:sz="0" w:space="0" w:color="auto"/>
      </w:divBdr>
    </w:div>
    <w:div w:id="92211136">
      <w:bodyDiv w:val="1"/>
      <w:marLeft w:val="0"/>
      <w:marRight w:val="0"/>
      <w:marTop w:val="0"/>
      <w:marBottom w:val="0"/>
      <w:divBdr>
        <w:top w:val="none" w:sz="0" w:space="0" w:color="auto"/>
        <w:left w:val="none" w:sz="0" w:space="0" w:color="auto"/>
        <w:bottom w:val="none" w:sz="0" w:space="0" w:color="auto"/>
        <w:right w:val="none" w:sz="0" w:space="0" w:color="auto"/>
      </w:divBdr>
    </w:div>
    <w:div w:id="104932438">
      <w:bodyDiv w:val="1"/>
      <w:marLeft w:val="0"/>
      <w:marRight w:val="0"/>
      <w:marTop w:val="0"/>
      <w:marBottom w:val="0"/>
      <w:divBdr>
        <w:top w:val="none" w:sz="0" w:space="0" w:color="auto"/>
        <w:left w:val="none" w:sz="0" w:space="0" w:color="auto"/>
        <w:bottom w:val="none" w:sz="0" w:space="0" w:color="auto"/>
        <w:right w:val="none" w:sz="0" w:space="0" w:color="auto"/>
      </w:divBdr>
    </w:div>
    <w:div w:id="136384836">
      <w:bodyDiv w:val="1"/>
      <w:marLeft w:val="0"/>
      <w:marRight w:val="0"/>
      <w:marTop w:val="0"/>
      <w:marBottom w:val="0"/>
      <w:divBdr>
        <w:top w:val="none" w:sz="0" w:space="0" w:color="auto"/>
        <w:left w:val="none" w:sz="0" w:space="0" w:color="auto"/>
        <w:bottom w:val="none" w:sz="0" w:space="0" w:color="auto"/>
        <w:right w:val="none" w:sz="0" w:space="0" w:color="auto"/>
      </w:divBdr>
    </w:div>
    <w:div w:id="137232806">
      <w:bodyDiv w:val="1"/>
      <w:marLeft w:val="0"/>
      <w:marRight w:val="0"/>
      <w:marTop w:val="0"/>
      <w:marBottom w:val="0"/>
      <w:divBdr>
        <w:top w:val="none" w:sz="0" w:space="0" w:color="auto"/>
        <w:left w:val="none" w:sz="0" w:space="0" w:color="auto"/>
        <w:bottom w:val="none" w:sz="0" w:space="0" w:color="auto"/>
        <w:right w:val="none" w:sz="0" w:space="0" w:color="auto"/>
      </w:divBdr>
    </w:div>
    <w:div w:id="147678056">
      <w:bodyDiv w:val="1"/>
      <w:marLeft w:val="0"/>
      <w:marRight w:val="0"/>
      <w:marTop w:val="0"/>
      <w:marBottom w:val="0"/>
      <w:divBdr>
        <w:top w:val="none" w:sz="0" w:space="0" w:color="auto"/>
        <w:left w:val="none" w:sz="0" w:space="0" w:color="auto"/>
        <w:bottom w:val="none" w:sz="0" w:space="0" w:color="auto"/>
        <w:right w:val="none" w:sz="0" w:space="0" w:color="auto"/>
      </w:divBdr>
    </w:div>
    <w:div w:id="155149583">
      <w:bodyDiv w:val="1"/>
      <w:marLeft w:val="0"/>
      <w:marRight w:val="0"/>
      <w:marTop w:val="0"/>
      <w:marBottom w:val="0"/>
      <w:divBdr>
        <w:top w:val="none" w:sz="0" w:space="0" w:color="auto"/>
        <w:left w:val="none" w:sz="0" w:space="0" w:color="auto"/>
        <w:bottom w:val="none" w:sz="0" w:space="0" w:color="auto"/>
        <w:right w:val="none" w:sz="0" w:space="0" w:color="auto"/>
      </w:divBdr>
    </w:div>
    <w:div w:id="156460350">
      <w:bodyDiv w:val="1"/>
      <w:marLeft w:val="0"/>
      <w:marRight w:val="0"/>
      <w:marTop w:val="0"/>
      <w:marBottom w:val="0"/>
      <w:divBdr>
        <w:top w:val="none" w:sz="0" w:space="0" w:color="auto"/>
        <w:left w:val="none" w:sz="0" w:space="0" w:color="auto"/>
        <w:bottom w:val="none" w:sz="0" w:space="0" w:color="auto"/>
        <w:right w:val="none" w:sz="0" w:space="0" w:color="auto"/>
      </w:divBdr>
    </w:div>
    <w:div w:id="166797044">
      <w:bodyDiv w:val="1"/>
      <w:marLeft w:val="0"/>
      <w:marRight w:val="0"/>
      <w:marTop w:val="0"/>
      <w:marBottom w:val="0"/>
      <w:divBdr>
        <w:top w:val="none" w:sz="0" w:space="0" w:color="auto"/>
        <w:left w:val="none" w:sz="0" w:space="0" w:color="auto"/>
        <w:bottom w:val="none" w:sz="0" w:space="0" w:color="auto"/>
        <w:right w:val="none" w:sz="0" w:space="0" w:color="auto"/>
      </w:divBdr>
    </w:div>
    <w:div w:id="173764691">
      <w:bodyDiv w:val="1"/>
      <w:marLeft w:val="0"/>
      <w:marRight w:val="0"/>
      <w:marTop w:val="0"/>
      <w:marBottom w:val="0"/>
      <w:divBdr>
        <w:top w:val="none" w:sz="0" w:space="0" w:color="auto"/>
        <w:left w:val="none" w:sz="0" w:space="0" w:color="auto"/>
        <w:bottom w:val="none" w:sz="0" w:space="0" w:color="auto"/>
        <w:right w:val="none" w:sz="0" w:space="0" w:color="auto"/>
      </w:divBdr>
    </w:div>
    <w:div w:id="177623013">
      <w:bodyDiv w:val="1"/>
      <w:marLeft w:val="0"/>
      <w:marRight w:val="0"/>
      <w:marTop w:val="0"/>
      <w:marBottom w:val="0"/>
      <w:divBdr>
        <w:top w:val="none" w:sz="0" w:space="0" w:color="auto"/>
        <w:left w:val="none" w:sz="0" w:space="0" w:color="auto"/>
        <w:bottom w:val="none" w:sz="0" w:space="0" w:color="auto"/>
        <w:right w:val="none" w:sz="0" w:space="0" w:color="auto"/>
      </w:divBdr>
    </w:div>
    <w:div w:id="182592496">
      <w:bodyDiv w:val="1"/>
      <w:marLeft w:val="0"/>
      <w:marRight w:val="0"/>
      <w:marTop w:val="0"/>
      <w:marBottom w:val="0"/>
      <w:divBdr>
        <w:top w:val="none" w:sz="0" w:space="0" w:color="auto"/>
        <w:left w:val="none" w:sz="0" w:space="0" w:color="auto"/>
        <w:bottom w:val="none" w:sz="0" w:space="0" w:color="auto"/>
        <w:right w:val="none" w:sz="0" w:space="0" w:color="auto"/>
      </w:divBdr>
    </w:div>
    <w:div w:id="182793729">
      <w:bodyDiv w:val="1"/>
      <w:marLeft w:val="0"/>
      <w:marRight w:val="0"/>
      <w:marTop w:val="0"/>
      <w:marBottom w:val="0"/>
      <w:divBdr>
        <w:top w:val="none" w:sz="0" w:space="0" w:color="auto"/>
        <w:left w:val="none" w:sz="0" w:space="0" w:color="auto"/>
        <w:bottom w:val="none" w:sz="0" w:space="0" w:color="auto"/>
        <w:right w:val="none" w:sz="0" w:space="0" w:color="auto"/>
      </w:divBdr>
    </w:div>
    <w:div w:id="193156775">
      <w:bodyDiv w:val="1"/>
      <w:marLeft w:val="0"/>
      <w:marRight w:val="0"/>
      <w:marTop w:val="0"/>
      <w:marBottom w:val="0"/>
      <w:divBdr>
        <w:top w:val="none" w:sz="0" w:space="0" w:color="auto"/>
        <w:left w:val="none" w:sz="0" w:space="0" w:color="auto"/>
        <w:bottom w:val="none" w:sz="0" w:space="0" w:color="auto"/>
        <w:right w:val="none" w:sz="0" w:space="0" w:color="auto"/>
      </w:divBdr>
    </w:div>
    <w:div w:id="197284595">
      <w:bodyDiv w:val="1"/>
      <w:marLeft w:val="0"/>
      <w:marRight w:val="0"/>
      <w:marTop w:val="0"/>
      <w:marBottom w:val="0"/>
      <w:divBdr>
        <w:top w:val="none" w:sz="0" w:space="0" w:color="auto"/>
        <w:left w:val="none" w:sz="0" w:space="0" w:color="auto"/>
        <w:bottom w:val="none" w:sz="0" w:space="0" w:color="auto"/>
        <w:right w:val="none" w:sz="0" w:space="0" w:color="auto"/>
      </w:divBdr>
    </w:div>
    <w:div w:id="202445397">
      <w:bodyDiv w:val="1"/>
      <w:marLeft w:val="0"/>
      <w:marRight w:val="0"/>
      <w:marTop w:val="0"/>
      <w:marBottom w:val="0"/>
      <w:divBdr>
        <w:top w:val="none" w:sz="0" w:space="0" w:color="auto"/>
        <w:left w:val="none" w:sz="0" w:space="0" w:color="auto"/>
        <w:bottom w:val="none" w:sz="0" w:space="0" w:color="auto"/>
        <w:right w:val="none" w:sz="0" w:space="0" w:color="auto"/>
      </w:divBdr>
    </w:div>
    <w:div w:id="204221467">
      <w:bodyDiv w:val="1"/>
      <w:marLeft w:val="0"/>
      <w:marRight w:val="0"/>
      <w:marTop w:val="0"/>
      <w:marBottom w:val="0"/>
      <w:divBdr>
        <w:top w:val="none" w:sz="0" w:space="0" w:color="auto"/>
        <w:left w:val="none" w:sz="0" w:space="0" w:color="auto"/>
        <w:bottom w:val="none" w:sz="0" w:space="0" w:color="auto"/>
        <w:right w:val="none" w:sz="0" w:space="0" w:color="auto"/>
      </w:divBdr>
    </w:div>
    <w:div w:id="211498472">
      <w:bodyDiv w:val="1"/>
      <w:marLeft w:val="0"/>
      <w:marRight w:val="0"/>
      <w:marTop w:val="0"/>
      <w:marBottom w:val="0"/>
      <w:divBdr>
        <w:top w:val="none" w:sz="0" w:space="0" w:color="auto"/>
        <w:left w:val="none" w:sz="0" w:space="0" w:color="auto"/>
        <w:bottom w:val="none" w:sz="0" w:space="0" w:color="auto"/>
        <w:right w:val="none" w:sz="0" w:space="0" w:color="auto"/>
      </w:divBdr>
    </w:div>
    <w:div w:id="233247467">
      <w:bodyDiv w:val="1"/>
      <w:marLeft w:val="0"/>
      <w:marRight w:val="0"/>
      <w:marTop w:val="0"/>
      <w:marBottom w:val="0"/>
      <w:divBdr>
        <w:top w:val="none" w:sz="0" w:space="0" w:color="auto"/>
        <w:left w:val="none" w:sz="0" w:space="0" w:color="auto"/>
        <w:bottom w:val="none" w:sz="0" w:space="0" w:color="auto"/>
        <w:right w:val="none" w:sz="0" w:space="0" w:color="auto"/>
      </w:divBdr>
    </w:div>
    <w:div w:id="237792000">
      <w:bodyDiv w:val="1"/>
      <w:marLeft w:val="0"/>
      <w:marRight w:val="0"/>
      <w:marTop w:val="0"/>
      <w:marBottom w:val="0"/>
      <w:divBdr>
        <w:top w:val="none" w:sz="0" w:space="0" w:color="auto"/>
        <w:left w:val="none" w:sz="0" w:space="0" w:color="auto"/>
        <w:bottom w:val="none" w:sz="0" w:space="0" w:color="auto"/>
        <w:right w:val="none" w:sz="0" w:space="0" w:color="auto"/>
      </w:divBdr>
    </w:div>
    <w:div w:id="241137358">
      <w:bodyDiv w:val="1"/>
      <w:marLeft w:val="0"/>
      <w:marRight w:val="0"/>
      <w:marTop w:val="0"/>
      <w:marBottom w:val="0"/>
      <w:divBdr>
        <w:top w:val="none" w:sz="0" w:space="0" w:color="auto"/>
        <w:left w:val="none" w:sz="0" w:space="0" w:color="auto"/>
        <w:bottom w:val="none" w:sz="0" w:space="0" w:color="auto"/>
        <w:right w:val="none" w:sz="0" w:space="0" w:color="auto"/>
      </w:divBdr>
    </w:div>
    <w:div w:id="245117607">
      <w:bodyDiv w:val="1"/>
      <w:marLeft w:val="0"/>
      <w:marRight w:val="0"/>
      <w:marTop w:val="0"/>
      <w:marBottom w:val="0"/>
      <w:divBdr>
        <w:top w:val="none" w:sz="0" w:space="0" w:color="auto"/>
        <w:left w:val="none" w:sz="0" w:space="0" w:color="auto"/>
        <w:bottom w:val="none" w:sz="0" w:space="0" w:color="auto"/>
        <w:right w:val="none" w:sz="0" w:space="0" w:color="auto"/>
      </w:divBdr>
    </w:div>
    <w:div w:id="247691839">
      <w:bodyDiv w:val="1"/>
      <w:marLeft w:val="0"/>
      <w:marRight w:val="0"/>
      <w:marTop w:val="0"/>
      <w:marBottom w:val="0"/>
      <w:divBdr>
        <w:top w:val="none" w:sz="0" w:space="0" w:color="auto"/>
        <w:left w:val="none" w:sz="0" w:space="0" w:color="auto"/>
        <w:bottom w:val="none" w:sz="0" w:space="0" w:color="auto"/>
        <w:right w:val="none" w:sz="0" w:space="0" w:color="auto"/>
      </w:divBdr>
    </w:div>
    <w:div w:id="260531105">
      <w:bodyDiv w:val="1"/>
      <w:marLeft w:val="0"/>
      <w:marRight w:val="0"/>
      <w:marTop w:val="0"/>
      <w:marBottom w:val="0"/>
      <w:divBdr>
        <w:top w:val="none" w:sz="0" w:space="0" w:color="auto"/>
        <w:left w:val="none" w:sz="0" w:space="0" w:color="auto"/>
        <w:bottom w:val="none" w:sz="0" w:space="0" w:color="auto"/>
        <w:right w:val="none" w:sz="0" w:space="0" w:color="auto"/>
      </w:divBdr>
    </w:div>
    <w:div w:id="274556633">
      <w:bodyDiv w:val="1"/>
      <w:marLeft w:val="0"/>
      <w:marRight w:val="0"/>
      <w:marTop w:val="0"/>
      <w:marBottom w:val="0"/>
      <w:divBdr>
        <w:top w:val="none" w:sz="0" w:space="0" w:color="auto"/>
        <w:left w:val="none" w:sz="0" w:space="0" w:color="auto"/>
        <w:bottom w:val="none" w:sz="0" w:space="0" w:color="auto"/>
        <w:right w:val="none" w:sz="0" w:space="0" w:color="auto"/>
      </w:divBdr>
    </w:div>
    <w:div w:id="275019284">
      <w:bodyDiv w:val="1"/>
      <w:marLeft w:val="0"/>
      <w:marRight w:val="0"/>
      <w:marTop w:val="0"/>
      <w:marBottom w:val="0"/>
      <w:divBdr>
        <w:top w:val="none" w:sz="0" w:space="0" w:color="auto"/>
        <w:left w:val="none" w:sz="0" w:space="0" w:color="auto"/>
        <w:bottom w:val="none" w:sz="0" w:space="0" w:color="auto"/>
        <w:right w:val="none" w:sz="0" w:space="0" w:color="auto"/>
      </w:divBdr>
    </w:div>
    <w:div w:id="289211820">
      <w:bodyDiv w:val="1"/>
      <w:marLeft w:val="0"/>
      <w:marRight w:val="0"/>
      <w:marTop w:val="0"/>
      <w:marBottom w:val="0"/>
      <w:divBdr>
        <w:top w:val="none" w:sz="0" w:space="0" w:color="auto"/>
        <w:left w:val="none" w:sz="0" w:space="0" w:color="auto"/>
        <w:bottom w:val="none" w:sz="0" w:space="0" w:color="auto"/>
        <w:right w:val="none" w:sz="0" w:space="0" w:color="auto"/>
      </w:divBdr>
    </w:div>
    <w:div w:id="303433111">
      <w:bodyDiv w:val="1"/>
      <w:marLeft w:val="0"/>
      <w:marRight w:val="0"/>
      <w:marTop w:val="0"/>
      <w:marBottom w:val="0"/>
      <w:divBdr>
        <w:top w:val="none" w:sz="0" w:space="0" w:color="auto"/>
        <w:left w:val="none" w:sz="0" w:space="0" w:color="auto"/>
        <w:bottom w:val="none" w:sz="0" w:space="0" w:color="auto"/>
        <w:right w:val="none" w:sz="0" w:space="0" w:color="auto"/>
      </w:divBdr>
    </w:div>
    <w:div w:id="305353377">
      <w:bodyDiv w:val="1"/>
      <w:marLeft w:val="0"/>
      <w:marRight w:val="0"/>
      <w:marTop w:val="0"/>
      <w:marBottom w:val="0"/>
      <w:divBdr>
        <w:top w:val="none" w:sz="0" w:space="0" w:color="auto"/>
        <w:left w:val="none" w:sz="0" w:space="0" w:color="auto"/>
        <w:bottom w:val="none" w:sz="0" w:space="0" w:color="auto"/>
        <w:right w:val="none" w:sz="0" w:space="0" w:color="auto"/>
      </w:divBdr>
    </w:div>
    <w:div w:id="333608223">
      <w:bodyDiv w:val="1"/>
      <w:marLeft w:val="0"/>
      <w:marRight w:val="0"/>
      <w:marTop w:val="0"/>
      <w:marBottom w:val="0"/>
      <w:divBdr>
        <w:top w:val="none" w:sz="0" w:space="0" w:color="auto"/>
        <w:left w:val="none" w:sz="0" w:space="0" w:color="auto"/>
        <w:bottom w:val="none" w:sz="0" w:space="0" w:color="auto"/>
        <w:right w:val="none" w:sz="0" w:space="0" w:color="auto"/>
      </w:divBdr>
    </w:div>
    <w:div w:id="350684895">
      <w:bodyDiv w:val="1"/>
      <w:marLeft w:val="0"/>
      <w:marRight w:val="0"/>
      <w:marTop w:val="0"/>
      <w:marBottom w:val="0"/>
      <w:divBdr>
        <w:top w:val="none" w:sz="0" w:space="0" w:color="auto"/>
        <w:left w:val="none" w:sz="0" w:space="0" w:color="auto"/>
        <w:bottom w:val="none" w:sz="0" w:space="0" w:color="auto"/>
        <w:right w:val="none" w:sz="0" w:space="0" w:color="auto"/>
      </w:divBdr>
    </w:div>
    <w:div w:id="354158155">
      <w:bodyDiv w:val="1"/>
      <w:marLeft w:val="0"/>
      <w:marRight w:val="0"/>
      <w:marTop w:val="0"/>
      <w:marBottom w:val="0"/>
      <w:divBdr>
        <w:top w:val="none" w:sz="0" w:space="0" w:color="auto"/>
        <w:left w:val="none" w:sz="0" w:space="0" w:color="auto"/>
        <w:bottom w:val="none" w:sz="0" w:space="0" w:color="auto"/>
        <w:right w:val="none" w:sz="0" w:space="0" w:color="auto"/>
      </w:divBdr>
    </w:div>
    <w:div w:id="366880992">
      <w:bodyDiv w:val="1"/>
      <w:marLeft w:val="0"/>
      <w:marRight w:val="0"/>
      <w:marTop w:val="0"/>
      <w:marBottom w:val="0"/>
      <w:divBdr>
        <w:top w:val="none" w:sz="0" w:space="0" w:color="auto"/>
        <w:left w:val="none" w:sz="0" w:space="0" w:color="auto"/>
        <w:bottom w:val="none" w:sz="0" w:space="0" w:color="auto"/>
        <w:right w:val="none" w:sz="0" w:space="0" w:color="auto"/>
      </w:divBdr>
    </w:div>
    <w:div w:id="371079644">
      <w:bodyDiv w:val="1"/>
      <w:marLeft w:val="0"/>
      <w:marRight w:val="0"/>
      <w:marTop w:val="0"/>
      <w:marBottom w:val="0"/>
      <w:divBdr>
        <w:top w:val="none" w:sz="0" w:space="0" w:color="auto"/>
        <w:left w:val="none" w:sz="0" w:space="0" w:color="auto"/>
        <w:bottom w:val="none" w:sz="0" w:space="0" w:color="auto"/>
        <w:right w:val="none" w:sz="0" w:space="0" w:color="auto"/>
      </w:divBdr>
    </w:div>
    <w:div w:id="392847914">
      <w:bodyDiv w:val="1"/>
      <w:marLeft w:val="0"/>
      <w:marRight w:val="0"/>
      <w:marTop w:val="0"/>
      <w:marBottom w:val="0"/>
      <w:divBdr>
        <w:top w:val="none" w:sz="0" w:space="0" w:color="auto"/>
        <w:left w:val="none" w:sz="0" w:space="0" w:color="auto"/>
        <w:bottom w:val="none" w:sz="0" w:space="0" w:color="auto"/>
        <w:right w:val="none" w:sz="0" w:space="0" w:color="auto"/>
      </w:divBdr>
    </w:div>
    <w:div w:id="405879948">
      <w:bodyDiv w:val="1"/>
      <w:marLeft w:val="0"/>
      <w:marRight w:val="0"/>
      <w:marTop w:val="0"/>
      <w:marBottom w:val="0"/>
      <w:divBdr>
        <w:top w:val="none" w:sz="0" w:space="0" w:color="auto"/>
        <w:left w:val="none" w:sz="0" w:space="0" w:color="auto"/>
        <w:bottom w:val="none" w:sz="0" w:space="0" w:color="auto"/>
        <w:right w:val="none" w:sz="0" w:space="0" w:color="auto"/>
      </w:divBdr>
    </w:div>
    <w:div w:id="416101148">
      <w:bodyDiv w:val="1"/>
      <w:marLeft w:val="0"/>
      <w:marRight w:val="0"/>
      <w:marTop w:val="0"/>
      <w:marBottom w:val="0"/>
      <w:divBdr>
        <w:top w:val="none" w:sz="0" w:space="0" w:color="auto"/>
        <w:left w:val="none" w:sz="0" w:space="0" w:color="auto"/>
        <w:bottom w:val="none" w:sz="0" w:space="0" w:color="auto"/>
        <w:right w:val="none" w:sz="0" w:space="0" w:color="auto"/>
      </w:divBdr>
    </w:div>
    <w:div w:id="425926532">
      <w:bodyDiv w:val="1"/>
      <w:marLeft w:val="0"/>
      <w:marRight w:val="0"/>
      <w:marTop w:val="0"/>
      <w:marBottom w:val="0"/>
      <w:divBdr>
        <w:top w:val="none" w:sz="0" w:space="0" w:color="auto"/>
        <w:left w:val="none" w:sz="0" w:space="0" w:color="auto"/>
        <w:bottom w:val="none" w:sz="0" w:space="0" w:color="auto"/>
        <w:right w:val="none" w:sz="0" w:space="0" w:color="auto"/>
      </w:divBdr>
    </w:div>
    <w:div w:id="426194044">
      <w:bodyDiv w:val="1"/>
      <w:marLeft w:val="0"/>
      <w:marRight w:val="0"/>
      <w:marTop w:val="0"/>
      <w:marBottom w:val="0"/>
      <w:divBdr>
        <w:top w:val="none" w:sz="0" w:space="0" w:color="auto"/>
        <w:left w:val="none" w:sz="0" w:space="0" w:color="auto"/>
        <w:bottom w:val="none" w:sz="0" w:space="0" w:color="auto"/>
        <w:right w:val="none" w:sz="0" w:space="0" w:color="auto"/>
      </w:divBdr>
    </w:div>
    <w:div w:id="426386088">
      <w:bodyDiv w:val="1"/>
      <w:marLeft w:val="0"/>
      <w:marRight w:val="0"/>
      <w:marTop w:val="0"/>
      <w:marBottom w:val="0"/>
      <w:divBdr>
        <w:top w:val="none" w:sz="0" w:space="0" w:color="auto"/>
        <w:left w:val="none" w:sz="0" w:space="0" w:color="auto"/>
        <w:bottom w:val="none" w:sz="0" w:space="0" w:color="auto"/>
        <w:right w:val="none" w:sz="0" w:space="0" w:color="auto"/>
      </w:divBdr>
    </w:div>
    <w:div w:id="434788520">
      <w:bodyDiv w:val="1"/>
      <w:marLeft w:val="0"/>
      <w:marRight w:val="0"/>
      <w:marTop w:val="0"/>
      <w:marBottom w:val="0"/>
      <w:divBdr>
        <w:top w:val="none" w:sz="0" w:space="0" w:color="auto"/>
        <w:left w:val="none" w:sz="0" w:space="0" w:color="auto"/>
        <w:bottom w:val="none" w:sz="0" w:space="0" w:color="auto"/>
        <w:right w:val="none" w:sz="0" w:space="0" w:color="auto"/>
      </w:divBdr>
    </w:div>
    <w:div w:id="441729630">
      <w:bodyDiv w:val="1"/>
      <w:marLeft w:val="0"/>
      <w:marRight w:val="0"/>
      <w:marTop w:val="0"/>
      <w:marBottom w:val="0"/>
      <w:divBdr>
        <w:top w:val="none" w:sz="0" w:space="0" w:color="auto"/>
        <w:left w:val="none" w:sz="0" w:space="0" w:color="auto"/>
        <w:bottom w:val="none" w:sz="0" w:space="0" w:color="auto"/>
        <w:right w:val="none" w:sz="0" w:space="0" w:color="auto"/>
      </w:divBdr>
    </w:div>
    <w:div w:id="451830380">
      <w:bodyDiv w:val="1"/>
      <w:marLeft w:val="0"/>
      <w:marRight w:val="0"/>
      <w:marTop w:val="0"/>
      <w:marBottom w:val="0"/>
      <w:divBdr>
        <w:top w:val="none" w:sz="0" w:space="0" w:color="auto"/>
        <w:left w:val="none" w:sz="0" w:space="0" w:color="auto"/>
        <w:bottom w:val="none" w:sz="0" w:space="0" w:color="auto"/>
        <w:right w:val="none" w:sz="0" w:space="0" w:color="auto"/>
      </w:divBdr>
    </w:div>
    <w:div w:id="451900115">
      <w:bodyDiv w:val="1"/>
      <w:marLeft w:val="0"/>
      <w:marRight w:val="0"/>
      <w:marTop w:val="0"/>
      <w:marBottom w:val="0"/>
      <w:divBdr>
        <w:top w:val="none" w:sz="0" w:space="0" w:color="auto"/>
        <w:left w:val="none" w:sz="0" w:space="0" w:color="auto"/>
        <w:bottom w:val="none" w:sz="0" w:space="0" w:color="auto"/>
        <w:right w:val="none" w:sz="0" w:space="0" w:color="auto"/>
      </w:divBdr>
    </w:div>
    <w:div w:id="453913350">
      <w:bodyDiv w:val="1"/>
      <w:marLeft w:val="0"/>
      <w:marRight w:val="0"/>
      <w:marTop w:val="0"/>
      <w:marBottom w:val="0"/>
      <w:divBdr>
        <w:top w:val="none" w:sz="0" w:space="0" w:color="auto"/>
        <w:left w:val="none" w:sz="0" w:space="0" w:color="auto"/>
        <w:bottom w:val="none" w:sz="0" w:space="0" w:color="auto"/>
        <w:right w:val="none" w:sz="0" w:space="0" w:color="auto"/>
      </w:divBdr>
    </w:div>
    <w:div w:id="457454552">
      <w:bodyDiv w:val="1"/>
      <w:marLeft w:val="0"/>
      <w:marRight w:val="0"/>
      <w:marTop w:val="0"/>
      <w:marBottom w:val="0"/>
      <w:divBdr>
        <w:top w:val="none" w:sz="0" w:space="0" w:color="auto"/>
        <w:left w:val="none" w:sz="0" w:space="0" w:color="auto"/>
        <w:bottom w:val="none" w:sz="0" w:space="0" w:color="auto"/>
        <w:right w:val="none" w:sz="0" w:space="0" w:color="auto"/>
      </w:divBdr>
    </w:div>
    <w:div w:id="462892801">
      <w:bodyDiv w:val="1"/>
      <w:marLeft w:val="0"/>
      <w:marRight w:val="0"/>
      <w:marTop w:val="0"/>
      <w:marBottom w:val="0"/>
      <w:divBdr>
        <w:top w:val="none" w:sz="0" w:space="0" w:color="auto"/>
        <w:left w:val="none" w:sz="0" w:space="0" w:color="auto"/>
        <w:bottom w:val="none" w:sz="0" w:space="0" w:color="auto"/>
        <w:right w:val="none" w:sz="0" w:space="0" w:color="auto"/>
      </w:divBdr>
    </w:div>
    <w:div w:id="468979889">
      <w:bodyDiv w:val="1"/>
      <w:marLeft w:val="0"/>
      <w:marRight w:val="0"/>
      <w:marTop w:val="0"/>
      <w:marBottom w:val="0"/>
      <w:divBdr>
        <w:top w:val="none" w:sz="0" w:space="0" w:color="auto"/>
        <w:left w:val="none" w:sz="0" w:space="0" w:color="auto"/>
        <w:bottom w:val="none" w:sz="0" w:space="0" w:color="auto"/>
        <w:right w:val="none" w:sz="0" w:space="0" w:color="auto"/>
      </w:divBdr>
    </w:div>
    <w:div w:id="489443625">
      <w:bodyDiv w:val="1"/>
      <w:marLeft w:val="0"/>
      <w:marRight w:val="0"/>
      <w:marTop w:val="0"/>
      <w:marBottom w:val="0"/>
      <w:divBdr>
        <w:top w:val="none" w:sz="0" w:space="0" w:color="auto"/>
        <w:left w:val="none" w:sz="0" w:space="0" w:color="auto"/>
        <w:bottom w:val="none" w:sz="0" w:space="0" w:color="auto"/>
        <w:right w:val="none" w:sz="0" w:space="0" w:color="auto"/>
      </w:divBdr>
    </w:div>
    <w:div w:id="499471707">
      <w:bodyDiv w:val="1"/>
      <w:marLeft w:val="0"/>
      <w:marRight w:val="0"/>
      <w:marTop w:val="0"/>
      <w:marBottom w:val="0"/>
      <w:divBdr>
        <w:top w:val="none" w:sz="0" w:space="0" w:color="auto"/>
        <w:left w:val="none" w:sz="0" w:space="0" w:color="auto"/>
        <w:bottom w:val="none" w:sz="0" w:space="0" w:color="auto"/>
        <w:right w:val="none" w:sz="0" w:space="0" w:color="auto"/>
      </w:divBdr>
    </w:div>
    <w:div w:id="504976193">
      <w:bodyDiv w:val="1"/>
      <w:marLeft w:val="0"/>
      <w:marRight w:val="0"/>
      <w:marTop w:val="0"/>
      <w:marBottom w:val="0"/>
      <w:divBdr>
        <w:top w:val="none" w:sz="0" w:space="0" w:color="auto"/>
        <w:left w:val="none" w:sz="0" w:space="0" w:color="auto"/>
        <w:bottom w:val="none" w:sz="0" w:space="0" w:color="auto"/>
        <w:right w:val="none" w:sz="0" w:space="0" w:color="auto"/>
      </w:divBdr>
    </w:div>
    <w:div w:id="524363202">
      <w:bodyDiv w:val="1"/>
      <w:marLeft w:val="0"/>
      <w:marRight w:val="0"/>
      <w:marTop w:val="0"/>
      <w:marBottom w:val="0"/>
      <w:divBdr>
        <w:top w:val="none" w:sz="0" w:space="0" w:color="auto"/>
        <w:left w:val="none" w:sz="0" w:space="0" w:color="auto"/>
        <w:bottom w:val="none" w:sz="0" w:space="0" w:color="auto"/>
        <w:right w:val="none" w:sz="0" w:space="0" w:color="auto"/>
      </w:divBdr>
    </w:div>
    <w:div w:id="533620942">
      <w:bodyDiv w:val="1"/>
      <w:marLeft w:val="0"/>
      <w:marRight w:val="0"/>
      <w:marTop w:val="0"/>
      <w:marBottom w:val="0"/>
      <w:divBdr>
        <w:top w:val="none" w:sz="0" w:space="0" w:color="auto"/>
        <w:left w:val="none" w:sz="0" w:space="0" w:color="auto"/>
        <w:bottom w:val="none" w:sz="0" w:space="0" w:color="auto"/>
        <w:right w:val="none" w:sz="0" w:space="0" w:color="auto"/>
      </w:divBdr>
    </w:div>
    <w:div w:id="537858665">
      <w:bodyDiv w:val="1"/>
      <w:marLeft w:val="0"/>
      <w:marRight w:val="0"/>
      <w:marTop w:val="0"/>
      <w:marBottom w:val="0"/>
      <w:divBdr>
        <w:top w:val="none" w:sz="0" w:space="0" w:color="auto"/>
        <w:left w:val="none" w:sz="0" w:space="0" w:color="auto"/>
        <w:bottom w:val="none" w:sz="0" w:space="0" w:color="auto"/>
        <w:right w:val="none" w:sz="0" w:space="0" w:color="auto"/>
      </w:divBdr>
    </w:div>
    <w:div w:id="568806410">
      <w:bodyDiv w:val="1"/>
      <w:marLeft w:val="0"/>
      <w:marRight w:val="0"/>
      <w:marTop w:val="0"/>
      <w:marBottom w:val="0"/>
      <w:divBdr>
        <w:top w:val="none" w:sz="0" w:space="0" w:color="auto"/>
        <w:left w:val="none" w:sz="0" w:space="0" w:color="auto"/>
        <w:bottom w:val="none" w:sz="0" w:space="0" w:color="auto"/>
        <w:right w:val="none" w:sz="0" w:space="0" w:color="auto"/>
      </w:divBdr>
    </w:div>
    <w:div w:id="578950471">
      <w:bodyDiv w:val="1"/>
      <w:marLeft w:val="0"/>
      <w:marRight w:val="0"/>
      <w:marTop w:val="0"/>
      <w:marBottom w:val="0"/>
      <w:divBdr>
        <w:top w:val="none" w:sz="0" w:space="0" w:color="auto"/>
        <w:left w:val="none" w:sz="0" w:space="0" w:color="auto"/>
        <w:bottom w:val="none" w:sz="0" w:space="0" w:color="auto"/>
        <w:right w:val="none" w:sz="0" w:space="0" w:color="auto"/>
      </w:divBdr>
    </w:div>
    <w:div w:id="583539840">
      <w:bodyDiv w:val="1"/>
      <w:marLeft w:val="0"/>
      <w:marRight w:val="0"/>
      <w:marTop w:val="0"/>
      <w:marBottom w:val="0"/>
      <w:divBdr>
        <w:top w:val="none" w:sz="0" w:space="0" w:color="auto"/>
        <w:left w:val="none" w:sz="0" w:space="0" w:color="auto"/>
        <w:bottom w:val="none" w:sz="0" w:space="0" w:color="auto"/>
        <w:right w:val="none" w:sz="0" w:space="0" w:color="auto"/>
      </w:divBdr>
    </w:div>
    <w:div w:id="585069906">
      <w:bodyDiv w:val="1"/>
      <w:marLeft w:val="0"/>
      <w:marRight w:val="0"/>
      <w:marTop w:val="0"/>
      <w:marBottom w:val="0"/>
      <w:divBdr>
        <w:top w:val="none" w:sz="0" w:space="0" w:color="auto"/>
        <w:left w:val="none" w:sz="0" w:space="0" w:color="auto"/>
        <w:bottom w:val="none" w:sz="0" w:space="0" w:color="auto"/>
        <w:right w:val="none" w:sz="0" w:space="0" w:color="auto"/>
      </w:divBdr>
    </w:div>
    <w:div w:id="589240670">
      <w:bodyDiv w:val="1"/>
      <w:marLeft w:val="0"/>
      <w:marRight w:val="0"/>
      <w:marTop w:val="0"/>
      <w:marBottom w:val="0"/>
      <w:divBdr>
        <w:top w:val="none" w:sz="0" w:space="0" w:color="auto"/>
        <w:left w:val="none" w:sz="0" w:space="0" w:color="auto"/>
        <w:bottom w:val="none" w:sz="0" w:space="0" w:color="auto"/>
        <w:right w:val="none" w:sz="0" w:space="0" w:color="auto"/>
      </w:divBdr>
    </w:div>
    <w:div w:id="590703878">
      <w:bodyDiv w:val="1"/>
      <w:marLeft w:val="0"/>
      <w:marRight w:val="0"/>
      <w:marTop w:val="0"/>
      <w:marBottom w:val="0"/>
      <w:divBdr>
        <w:top w:val="none" w:sz="0" w:space="0" w:color="auto"/>
        <w:left w:val="none" w:sz="0" w:space="0" w:color="auto"/>
        <w:bottom w:val="none" w:sz="0" w:space="0" w:color="auto"/>
        <w:right w:val="none" w:sz="0" w:space="0" w:color="auto"/>
      </w:divBdr>
    </w:div>
    <w:div w:id="604196855">
      <w:bodyDiv w:val="1"/>
      <w:marLeft w:val="0"/>
      <w:marRight w:val="0"/>
      <w:marTop w:val="0"/>
      <w:marBottom w:val="0"/>
      <w:divBdr>
        <w:top w:val="none" w:sz="0" w:space="0" w:color="auto"/>
        <w:left w:val="none" w:sz="0" w:space="0" w:color="auto"/>
        <w:bottom w:val="none" w:sz="0" w:space="0" w:color="auto"/>
        <w:right w:val="none" w:sz="0" w:space="0" w:color="auto"/>
      </w:divBdr>
    </w:div>
    <w:div w:id="606815576">
      <w:bodyDiv w:val="1"/>
      <w:marLeft w:val="0"/>
      <w:marRight w:val="0"/>
      <w:marTop w:val="0"/>
      <w:marBottom w:val="0"/>
      <w:divBdr>
        <w:top w:val="none" w:sz="0" w:space="0" w:color="auto"/>
        <w:left w:val="none" w:sz="0" w:space="0" w:color="auto"/>
        <w:bottom w:val="none" w:sz="0" w:space="0" w:color="auto"/>
        <w:right w:val="none" w:sz="0" w:space="0" w:color="auto"/>
      </w:divBdr>
    </w:div>
    <w:div w:id="631834382">
      <w:bodyDiv w:val="1"/>
      <w:marLeft w:val="0"/>
      <w:marRight w:val="0"/>
      <w:marTop w:val="0"/>
      <w:marBottom w:val="0"/>
      <w:divBdr>
        <w:top w:val="none" w:sz="0" w:space="0" w:color="auto"/>
        <w:left w:val="none" w:sz="0" w:space="0" w:color="auto"/>
        <w:bottom w:val="none" w:sz="0" w:space="0" w:color="auto"/>
        <w:right w:val="none" w:sz="0" w:space="0" w:color="auto"/>
      </w:divBdr>
    </w:div>
    <w:div w:id="644511486">
      <w:bodyDiv w:val="1"/>
      <w:marLeft w:val="0"/>
      <w:marRight w:val="0"/>
      <w:marTop w:val="0"/>
      <w:marBottom w:val="0"/>
      <w:divBdr>
        <w:top w:val="none" w:sz="0" w:space="0" w:color="auto"/>
        <w:left w:val="none" w:sz="0" w:space="0" w:color="auto"/>
        <w:bottom w:val="none" w:sz="0" w:space="0" w:color="auto"/>
        <w:right w:val="none" w:sz="0" w:space="0" w:color="auto"/>
      </w:divBdr>
    </w:div>
    <w:div w:id="649677286">
      <w:bodyDiv w:val="1"/>
      <w:marLeft w:val="0"/>
      <w:marRight w:val="0"/>
      <w:marTop w:val="0"/>
      <w:marBottom w:val="0"/>
      <w:divBdr>
        <w:top w:val="none" w:sz="0" w:space="0" w:color="auto"/>
        <w:left w:val="none" w:sz="0" w:space="0" w:color="auto"/>
        <w:bottom w:val="none" w:sz="0" w:space="0" w:color="auto"/>
        <w:right w:val="none" w:sz="0" w:space="0" w:color="auto"/>
      </w:divBdr>
    </w:div>
    <w:div w:id="650066000">
      <w:bodyDiv w:val="1"/>
      <w:marLeft w:val="0"/>
      <w:marRight w:val="0"/>
      <w:marTop w:val="0"/>
      <w:marBottom w:val="0"/>
      <w:divBdr>
        <w:top w:val="none" w:sz="0" w:space="0" w:color="auto"/>
        <w:left w:val="none" w:sz="0" w:space="0" w:color="auto"/>
        <w:bottom w:val="none" w:sz="0" w:space="0" w:color="auto"/>
        <w:right w:val="none" w:sz="0" w:space="0" w:color="auto"/>
      </w:divBdr>
    </w:div>
    <w:div w:id="657538886">
      <w:bodyDiv w:val="1"/>
      <w:marLeft w:val="0"/>
      <w:marRight w:val="0"/>
      <w:marTop w:val="0"/>
      <w:marBottom w:val="0"/>
      <w:divBdr>
        <w:top w:val="none" w:sz="0" w:space="0" w:color="auto"/>
        <w:left w:val="none" w:sz="0" w:space="0" w:color="auto"/>
        <w:bottom w:val="none" w:sz="0" w:space="0" w:color="auto"/>
        <w:right w:val="none" w:sz="0" w:space="0" w:color="auto"/>
      </w:divBdr>
    </w:div>
    <w:div w:id="659622789">
      <w:bodyDiv w:val="1"/>
      <w:marLeft w:val="0"/>
      <w:marRight w:val="0"/>
      <w:marTop w:val="0"/>
      <w:marBottom w:val="0"/>
      <w:divBdr>
        <w:top w:val="none" w:sz="0" w:space="0" w:color="auto"/>
        <w:left w:val="none" w:sz="0" w:space="0" w:color="auto"/>
        <w:bottom w:val="none" w:sz="0" w:space="0" w:color="auto"/>
        <w:right w:val="none" w:sz="0" w:space="0" w:color="auto"/>
      </w:divBdr>
    </w:div>
    <w:div w:id="659970643">
      <w:bodyDiv w:val="1"/>
      <w:marLeft w:val="0"/>
      <w:marRight w:val="0"/>
      <w:marTop w:val="0"/>
      <w:marBottom w:val="0"/>
      <w:divBdr>
        <w:top w:val="none" w:sz="0" w:space="0" w:color="auto"/>
        <w:left w:val="none" w:sz="0" w:space="0" w:color="auto"/>
        <w:bottom w:val="none" w:sz="0" w:space="0" w:color="auto"/>
        <w:right w:val="none" w:sz="0" w:space="0" w:color="auto"/>
      </w:divBdr>
    </w:div>
    <w:div w:id="670183371">
      <w:bodyDiv w:val="1"/>
      <w:marLeft w:val="0"/>
      <w:marRight w:val="0"/>
      <w:marTop w:val="0"/>
      <w:marBottom w:val="0"/>
      <w:divBdr>
        <w:top w:val="none" w:sz="0" w:space="0" w:color="auto"/>
        <w:left w:val="none" w:sz="0" w:space="0" w:color="auto"/>
        <w:bottom w:val="none" w:sz="0" w:space="0" w:color="auto"/>
        <w:right w:val="none" w:sz="0" w:space="0" w:color="auto"/>
      </w:divBdr>
    </w:div>
    <w:div w:id="680206355">
      <w:bodyDiv w:val="1"/>
      <w:marLeft w:val="0"/>
      <w:marRight w:val="0"/>
      <w:marTop w:val="0"/>
      <w:marBottom w:val="0"/>
      <w:divBdr>
        <w:top w:val="none" w:sz="0" w:space="0" w:color="auto"/>
        <w:left w:val="none" w:sz="0" w:space="0" w:color="auto"/>
        <w:bottom w:val="none" w:sz="0" w:space="0" w:color="auto"/>
        <w:right w:val="none" w:sz="0" w:space="0" w:color="auto"/>
      </w:divBdr>
    </w:div>
    <w:div w:id="693923171">
      <w:bodyDiv w:val="1"/>
      <w:marLeft w:val="0"/>
      <w:marRight w:val="0"/>
      <w:marTop w:val="0"/>
      <w:marBottom w:val="0"/>
      <w:divBdr>
        <w:top w:val="none" w:sz="0" w:space="0" w:color="auto"/>
        <w:left w:val="none" w:sz="0" w:space="0" w:color="auto"/>
        <w:bottom w:val="none" w:sz="0" w:space="0" w:color="auto"/>
        <w:right w:val="none" w:sz="0" w:space="0" w:color="auto"/>
      </w:divBdr>
    </w:div>
    <w:div w:id="695497513">
      <w:bodyDiv w:val="1"/>
      <w:marLeft w:val="0"/>
      <w:marRight w:val="0"/>
      <w:marTop w:val="0"/>
      <w:marBottom w:val="0"/>
      <w:divBdr>
        <w:top w:val="none" w:sz="0" w:space="0" w:color="auto"/>
        <w:left w:val="none" w:sz="0" w:space="0" w:color="auto"/>
        <w:bottom w:val="none" w:sz="0" w:space="0" w:color="auto"/>
        <w:right w:val="none" w:sz="0" w:space="0" w:color="auto"/>
      </w:divBdr>
    </w:div>
    <w:div w:id="695621360">
      <w:bodyDiv w:val="1"/>
      <w:marLeft w:val="0"/>
      <w:marRight w:val="0"/>
      <w:marTop w:val="0"/>
      <w:marBottom w:val="0"/>
      <w:divBdr>
        <w:top w:val="none" w:sz="0" w:space="0" w:color="auto"/>
        <w:left w:val="none" w:sz="0" w:space="0" w:color="auto"/>
        <w:bottom w:val="none" w:sz="0" w:space="0" w:color="auto"/>
        <w:right w:val="none" w:sz="0" w:space="0" w:color="auto"/>
      </w:divBdr>
    </w:div>
    <w:div w:id="704059840">
      <w:bodyDiv w:val="1"/>
      <w:marLeft w:val="0"/>
      <w:marRight w:val="0"/>
      <w:marTop w:val="0"/>
      <w:marBottom w:val="0"/>
      <w:divBdr>
        <w:top w:val="none" w:sz="0" w:space="0" w:color="auto"/>
        <w:left w:val="none" w:sz="0" w:space="0" w:color="auto"/>
        <w:bottom w:val="none" w:sz="0" w:space="0" w:color="auto"/>
        <w:right w:val="none" w:sz="0" w:space="0" w:color="auto"/>
      </w:divBdr>
    </w:div>
    <w:div w:id="712970529">
      <w:bodyDiv w:val="1"/>
      <w:marLeft w:val="0"/>
      <w:marRight w:val="0"/>
      <w:marTop w:val="0"/>
      <w:marBottom w:val="0"/>
      <w:divBdr>
        <w:top w:val="none" w:sz="0" w:space="0" w:color="auto"/>
        <w:left w:val="none" w:sz="0" w:space="0" w:color="auto"/>
        <w:bottom w:val="none" w:sz="0" w:space="0" w:color="auto"/>
        <w:right w:val="none" w:sz="0" w:space="0" w:color="auto"/>
      </w:divBdr>
    </w:div>
    <w:div w:id="722631798">
      <w:bodyDiv w:val="1"/>
      <w:marLeft w:val="0"/>
      <w:marRight w:val="0"/>
      <w:marTop w:val="0"/>
      <w:marBottom w:val="0"/>
      <w:divBdr>
        <w:top w:val="none" w:sz="0" w:space="0" w:color="auto"/>
        <w:left w:val="none" w:sz="0" w:space="0" w:color="auto"/>
        <w:bottom w:val="none" w:sz="0" w:space="0" w:color="auto"/>
        <w:right w:val="none" w:sz="0" w:space="0" w:color="auto"/>
      </w:divBdr>
    </w:div>
    <w:div w:id="725646239">
      <w:bodyDiv w:val="1"/>
      <w:marLeft w:val="0"/>
      <w:marRight w:val="0"/>
      <w:marTop w:val="0"/>
      <w:marBottom w:val="0"/>
      <w:divBdr>
        <w:top w:val="none" w:sz="0" w:space="0" w:color="auto"/>
        <w:left w:val="none" w:sz="0" w:space="0" w:color="auto"/>
        <w:bottom w:val="none" w:sz="0" w:space="0" w:color="auto"/>
        <w:right w:val="none" w:sz="0" w:space="0" w:color="auto"/>
      </w:divBdr>
    </w:div>
    <w:div w:id="750083354">
      <w:bodyDiv w:val="1"/>
      <w:marLeft w:val="0"/>
      <w:marRight w:val="0"/>
      <w:marTop w:val="0"/>
      <w:marBottom w:val="0"/>
      <w:divBdr>
        <w:top w:val="none" w:sz="0" w:space="0" w:color="auto"/>
        <w:left w:val="none" w:sz="0" w:space="0" w:color="auto"/>
        <w:bottom w:val="none" w:sz="0" w:space="0" w:color="auto"/>
        <w:right w:val="none" w:sz="0" w:space="0" w:color="auto"/>
      </w:divBdr>
    </w:div>
    <w:div w:id="754471515">
      <w:bodyDiv w:val="1"/>
      <w:marLeft w:val="0"/>
      <w:marRight w:val="0"/>
      <w:marTop w:val="0"/>
      <w:marBottom w:val="0"/>
      <w:divBdr>
        <w:top w:val="none" w:sz="0" w:space="0" w:color="auto"/>
        <w:left w:val="none" w:sz="0" w:space="0" w:color="auto"/>
        <w:bottom w:val="none" w:sz="0" w:space="0" w:color="auto"/>
        <w:right w:val="none" w:sz="0" w:space="0" w:color="auto"/>
      </w:divBdr>
    </w:div>
    <w:div w:id="755515961">
      <w:bodyDiv w:val="1"/>
      <w:marLeft w:val="0"/>
      <w:marRight w:val="0"/>
      <w:marTop w:val="0"/>
      <w:marBottom w:val="0"/>
      <w:divBdr>
        <w:top w:val="none" w:sz="0" w:space="0" w:color="auto"/>
        <w:left w:val="none" w:sz="0" w:space="0" w:color="auto"/>
        <w:bottom w:val="none" w:sz="0" w:space="0" w:color="auto"/>
        <w:right w:val="none" w:sz="0" w:space="0" w:color="auto"/>
      </w:divBdr>
    </w:div>
    <w:div w:id="760027140">
      <w:bodyDiv w:val="1"/>
      <w:marLeft w:val="0"/>
      <w:marRight w:val="0"/>
      <w:marTop w:val="0"/>
      <w:marBottom w:val="0"/>
      <w:divBdr>
        <w:top w:val="none" w:sz="0" w:space="0" w:color="auto"/>
        <w:left w:val="none" w:sz="0" w:space="0" w:color="auto"/>
        <w:bottom w:val="none" w:sz="0" w:space="0" w:color="auto"/>
        <w:right w:val="none" w:sz="0" w:space="0" w:color="auto"/>
      </w:divBdr>
    </w:div>
    <w:div w:id="763502830">
      <w:bodyDiv w:val="1"/>
      <w:marLeft w:val="0"/>
      <w:marRight w:val="0"/>
      <w:marTop w:val="0"/>
      <w:marBottom w:val="0"/>
      <w:divBdr>
        <w:top w:val="none" w:sz="0" w:space="0" w:color="auto"/>
        <w:left w:val="none" w:sz="0" w:space="0" w:color="auto"/>
        <w:bottom w:val="none" w:sz="0" w:space="0" w:color="auto"/>
        <w:right w:val="none" w:sz="0" w:space="0" w:color="auto"/>
      </w:divBdr>
    </w:div>
    <w:div w:id="768620977">
      <w:bodyDiv w:val="1"/>
      <w:marLeft w:val="0"/>
      <w:marRight w:val="0"/>
      <w:marTop w:val="0"/>
      <w:marBottom w:val="0"/>
      <w:divBdr>
        <w:top w:val="none" w:sz="0" w:space="0" w:color="auto"/>
        <w:left w:val="none" w:sz="0" w:space="0" w:color="auto"/>
        <w:bottom w:val="none" w:sz="0" w:space="0" w:color="auto"/>
        <w:right w:val="none" w:sz="0" w:space="0" w:color="auto"/>
      </w:divBdr>
    </w:div>
    <w:div w:id="776872683">
      <w:bodyDiv w:val="1"/>
      <w:marLeft w:val="0"/>
      <w:marRight w:val="0"/>
      <w:marTop w:val="0"/>
      <w:marBottom w:val="0"/>
      <w:divBdr>
        <w:top w:val="none" w:sz="0" w:space="0" w:color="auto"/>
        <w:left w:val="none" w:sz="0" w:space="0" w:color="auto"/>
        <w:bottom w:val="none" w:sz="0" w:space="0" w:color="auto"/>
        <w:right w:val="none" w:sz="0" w:space="0" w:color="auto"/>
      </w:divBdr>
    </w:div>
    <w:div w:id="788398154">
      <w:bodyDiv w:val="1"/>
      <w:marLeft w:val="0"/>
      <w:marRight w:val="0"/>
      <w:marTop w:val="0"/>
      <w:marBottom w:val="0"/>
      <w:divBdr>
        <w:top w:val="none" w:sz="0" w:space="0" w:color="auto"/>
        <w:left w:val="none" w:sz="0" w:space="0" w:color="auto"/>
        <w:bottom w:val="none" w:sz="0" w:space="0" w:color="auto"/>
        <w:right w:val="none" w:sz="0" w:space="0" w:color="auto"/>
      </w:divBdr>
    </w:div>
    <w:div w:id="789667922">
      <w:bodyDiv w:val="1"/>
      <w:marLeft w:val="0"/>
      <w:marRight w:val="0"/>
      <w:marTop w:val="0"/>
      <w:marBottom w:val="0"/>
      <w:divBdr>
        <w:top w:val="none" w:sz="0" w:space="0" w:color="auto"/>
        <w:left w:val="none" w:sz="0" w:space="0" w:color="auto"/>
        <w:bottom w:val="none" w:sz="0" w:space="0" w:color="auto"/>
        <w:right w:val="none" w:sz="0" w:space="0" w:color="auto"/>
      </w:divBdr>
    </w:div>
    <w:div w:id="797335653">
      <w:bodyDiv w:val="1"/>
      <w:marLeft w:val="0"/>
      <w:marRight w:val="0"/>
      <w:marTop w:val="0"/>
      <w:marBottom w:val="0"/>
      <w:divBdr>
        <w:top w:val="none" w:sz="0" w:space="0" w:color="auto"/>
        <w:left w:val="none" w:sz="0" w:space="0" w:color="auto"/>
        <w:bottom w:val="none" w:sz="0" w:space="0" w:color="auto"/>
        <w:right w:val="none" w:sz="0" w:space="0" w:color="auto"/>
      </w:divBdr>
    </w:div>
    <w:div w:id="801507726">
      <w:bodyDiv w:val="1"/>
      <w:marLeft w:val="0"/>
      <w:marRight w:val="0"/>
      <w:marTop w:val="0"/>
      <w:marBottom w:val="0"/>
      <w:divBdr>
        <w:top w:val="none" w:sz="0" w:space="0" w:color="auto"/>
        <w:left w:val="none" w:sz="0" w:space="0" w:color="auto"/>
        <w:bottom w:val="none" w:sz="0" w:space="0" w:color="auto"/>
        <w:right w:val="none" w:sz="0" w:space="0" w:color="auto"/>
      </w:divBdr>
    </w:div>
    <w:div w:id="802577338">
      <w:bodyDiv w:val="1"/>
      <w:marLeft w:val="0"/>
      <w:marRight w:val="0"/>
      <w:marTop w:val="0"/>
      <w:marBottom w:val="0"/>
      <w:divBdr>
        <w:top w:val="none" w:sz="0" w:space="0" w:color="auto"/>
        <w:left w:val="none" w:sz="0" w:space="0" w:color="auto"/>
        <w:bottom w:val="none" w:sz="0" w:space="0" w:color="auto"/>
        <w:right w:val="none" w:sz="0" w:space="0" w:color="auto"/>
      </w:divBdr>
    </w:div>
    <w:div w:id="803041200">
      <w:bodyDiv w:val="1"/>
      <w:marLeft w:val="0"/>
      <w:marRight w:val="0"/>
      <w:marTop w:val="0"/>
      <w:marBottom w:val="0"/>
      <w:divBdr>
        <w:top w:val="none" w:sz="0" w:space="0" w:color="auto"/>
        <w:left w:val="none" w:sz="0" w:space="0" w:color="auto"/>
        <w:bottom w:val="none" w:sz="0" w:space="0" w:color="auto"/>
        <w:right w:val="none" w:sz="0" w:space="0" w:color="auto"/>
      </w:divBdr>
    </w:div>
    <w:div w:id="804783704">
      <w:bodyDiv w:val="1"/>
      <w:marLeft w:val="0"/>
      <w:marRight w:val="0"/>
      <w:marTop w:val="0"/>
      <w:marBottom w:val="0"/>
      <w:divBdr>
        <w:top w:val="none" w:sz="0" w:space="0" w:color="auto"/>
        <w:left w:val="none" w:sz="0" w:space="0" w:color="auto"/>
        <w:bottom w:val="none" w:sz="0" w:space="0" w:color="auto"/>
        <w:right w:val="none" w:sz="0" w:space="0" w:color="auto"/>
      </w:divBdr>
    </w:div>
    <w:div w:id="808135910">
      <w:bodyDiv w:val="1"/>
      <w:marLeft w:val="0"/>
      <w:marRight w:val="0"/>
      <w:marTop w:val="0"/>
      <w:marBottom w:val="0"/>
      <w:divBdr>
        <w:top w:val="none" w:sz="0" w:space="0" w:color="auto"/>
        <w:left w:val="none" w:sz="0" w:space="0" w:color="auto"/>
        <w:bottom w:val="none" w:sz="0" w:space="0" w:color="auto"/>
        <w:right w:val="none" w:sz="0" w:space="0" w:color="auto"/>
      </w:divBdr>
    </w:div>
    <w:div w:id="813260102">
      <w:bodyDiv w:val="1"/>
      <w:marLeft w:val="0"/>
      <w:marRight w:val="0"/>
      <w:marTop w:val="0"/>
      <w:marBottom w:val="0"/>
      <w:divBdr>
        <w:top w:val="none" w:sz="0" w:space="0" w:color="auto"/>
        <w:left w:val="none" w:sz="0" w:space="0" w:color="auto"/>
        <w:bottom w:val="none" w:sz="0" w:space="0" w:color="auto"/>
        <w:right w:val="none" w:sz="0" w:space="0" w:color="auto"/>
      </w:divBdr>
    </w:div>
    <w:div w:id="816842701">
      <w:bodyDiv w:val="1"/>
      <w:marLeft w:val="0"/>
      <w:marRight w:val="0"/>
      <w:marTop w:val="0"/>
      <w:marBottom w:val="0"/>
      <w:divBdr>
        <w:top w:val="none" w:sz="0" w:space="0" w:color="auto"/>
        <w:left w:val="none" w:sz="0" w:space="0" w:color="auto"/>
        <w:bottom w:val="none" w:sz="0" w:space="0" w:color="auto"/>
        <w:right w:val="none" w:sz="0" w:space="0" w:color="auto"/>
      </w:divBdr>
    </w:div>
    <w:div w:id="833377303">
      <w:bodyDiv w:val="1"/>
      <w:marLeft w:val="0"/>
      <w:marRight w:val="0"/>
      <w:marTop w:val="0"/>
      <w:marBottom w:val="0"/>
      <w:divBdr>
        <w:top w:val="none" w:sz="0" w:space="0" w:color="auto"/>
        <w:left w:val="none" w:sz="0" w:space="0" w:color="auto"/>
        <w:bottom w:val="none" w:sz="0" w:space="0" w:color="auto"/>
        <w:right w:val="none" w:sz="0" w:space="0" w:color="auto"/>
      </w:divBdr>
    </w:div>
    <w:div w:id="856963782">
      <w:bodyDiv w:val="1"/>
      <w:marLeft w:val="0"/>
      <w:marRight w:val="0"/>
      <w:marTop w:val="0"/>
      <w:marBottom w:val="0"/>
      <w:divBdr>
        <w:top w:val="none" w:sz="0" w:space="0" w:color="auto"/>
        <w:left w:val="none" w:sz="0" w:space="0" w:color="auto"/>
        <w:bottom w:val="none" w:sz="0" w:space="0" w:color="auto"/>
        <w:right w:val="none" w:sz="0" w:space="0" w:color="auto"/>
      </w:divBdr>
    </w:div>
    <w:div w:id="860240250">
      <w:bodyDiv w:val="1"/>
      <w:marLeft w:val="0"/>
      <w:marRight w:val="0"/>
      <w:marTop w:val="0"/>
      <w:marBottom w:val="0"/>
      <w:divBdr>
        <w:top w:val="none" w:sz="0" w:space="0" w:color="auto"/>
        <w:left w:val="none" w:sz="0" w:space="0" w:color="auto"/>
        <w:bottom w:val="none" w:sz="0" w:space="0" w:color="auto"/>
        <w:right w:val="none" w:sz="0" w:space="0" w:color="auto"/>
      </w:divBdr>
    </w:div>
    <w:div w:id="871650363">
      <w:bodyDiv w:val="1"/>
      <w:marLeft w:val="0"/>
      <w:marRight w:val="0"/>
      <w:marTop w:val="0"/>
      <w:marBottom w:val="0"/>
      <w:divBdr>
        <w:top w:val="none" w:sz="0" w:space="0" w:color="auto"/>
        <w:left w:val="none" w:sz="0" w:space="0" w:color="auto"/>
        <w:bottom w:val="none" w:sz="0" w:space="0" w:color="auto"/>
        <w:right w:val="none" w:sz="0" w:space="0" w:color="auto"/>
      </w:divBdr>
    </w:div>
    <w:div w:id="873619910">
      <w:bodyDiv w:val="1"/>
      <w:marLeft w:val="0"/>
      <w:marRight w:val="0"/>
      <w:marTop w:val="0"/>
      <w:marBottom w:val="0"/>
      <w:divBdr>
        <w:top w:val="none" w:sz="0" w:space="0" w:color="auto"/>
        <w:left w:val="none" w:sz="0" w:space="0" w:color="auto"/>
        <w:bottom w:val="none" w:sz="0" w:space="0" w:color="auto"/>
        <w:right w:val="none" w:sz="0" w:space="0" w:color="auto"/>
      </w:divBdr>
    </w:div>
    <w:div w:id="878860264">
      <w:bodyDiv w:val="1"/>
      <w:marLeft w:val="0"/>
      <w:marRight w:val="0"/>
      <w:marTop w:val="0"/>
      <w:marBottom w:val="0"/>
      <w:divBdr>
        <w:top w:val="none" w:sz="0" w:space="0" w:color="auto"/>
        <w:left w:val="none" w:sz="0" w:space="0" w:color="auto"/>
        <w:bottom w:val="none" w:sz="0" w:space="0" w:color="auto"/>
        <w:right w:val="none" w:sz="0" w:space="0" w:color="auto"/>
      </w:divBdr>
    </w:div>
    <w:div w:id="890655167">
      <w:bodyDiv w:val="1"/>
      <w:marLeft w:val="0"/>
      <w:marRight w:val="0"/>
      <w:marTop w:val="0"/>
      <w:marBottom w:val="0"/>
      <w:divBdr>
        <w:top w:val="none" w:sz="0" w:space="0" w:color="auto"/>
        <w:left w:val="none" w:sz="0" w:space="0" w:color="auto"/>
        <w:bottom w:val="none" w:sz="0" w:space="0" w:color="auto"/>
        <w:right w:val="none" w:sz="0" w:space="0" w:color="auto"/>
      </w:divBdr>
    </w:div>
    <w:div w:id="896209581">
      <w:bodyDiv w:val="1"/>
      <w:marLeft w:val="0"/>
      <w:marRight w:val="0"/>
      <w:marTop w:val="0"/>
      <w:marBottom w:val="0"/>
      <w:divBdr>
        <w:top w:val="none" w:sz="0" w:space="0" w:color="auto"/>
        <w:left w:val="none" w:sz="0" w:space="0" w:color="auto"/>
        <w:bottom w:val="none" w:sz="0" w:space="0" w:color="auto"/>
        <w:right w:val="none" w:sz="0" w:space="0" w:color="auto"/>
      </w:divBdr>
    </w:div>
    <w:div w:id="896671579">
      <w:bodyDiv w:val="1"/>
      <w:marLeft w:val="0"/>
      <w:marRight w:val="0"/>
      <w:marTop w:val="0"/>
      <w:marBottom w:val="0"/>
      <w:divBdr>
        <w:top w:val="none" w:sz="0" w:space="0" w:color="auto"/>
        <w:left w:val="none" w:sz="0" w:space="0" w:color="auto"/>
        <w:bottom w:val="none" w:sz="0" w:space="0" w:color="auto"/>
        <w:right w:val="none" w:sz="0" w:space="0" w:color="auto"/>
      </w:divBdr>
    </w:div>
    <w:div w:id="947472488">
      <w:bodyDiv w:val="1"/>
      <w:marLeft w:val="0"/>
      <w:marRight w:val="0"/>
      <w:marTop w:val="0"/>
      <w:marBottom w:val="0"/>
      <w:divBdr>
        <w:top w:val="none" w:sz="0" w:space="0" w:color="auto"/>
        <w:left w:val="none" w:sz="0" w:space="0" w:color="auto"/>
        <w:bottom w:val="none" w:sz="0" w:space="0" w:color="auto"/>
        <w:right w:val="none" w:sz="0" w:space="0" w:color="auto"/>
      </w:divBdr>
    </w:div>
    <w:div w:id="949557105">
      <w:bodyDiv w:val="1"/>
      <w:marLeft w:val="0"/>
      <w:marRight w:val="0"/>
      <w:marTop w:val="0"/>
      <w:marBottom w:val="0"/>
      <w:divBdr>
        <w:top w:val="none" w:sz="0" w:space="0" w:color="auto"/>
        <w:left w:val="none" w:sz="0" w:space="0" w:color="auto"/>
        <w:bottom w:val="none" w:sz="0" w:space="0" w:color="auto"/>
        <w:right w:val="none" w:sz="0" w:space="0" w:color="auto"/>
      </w:divBdr>
    </w:div>
    <w:div w:id="953632611">
      <w:bodyDiv w:val="1"/>
      <w:marLeft w:val="0"/>
      <w:marRight w:val="0"/>
      <w:marTop w:val="0"/>
      <w:marBottom w:val="0"/>
      <w:divBdr>
        <w:top w:val="none" w:sz="0" w:space="0" w:color="auto"/>
        <w:left w:val="none" w:sz="0" w:space="0" w:color="auto"/>
        <w:bottom w:val="none" w:sz="0" w:space="0" w:color="auto"/>
        <w:right w:val="none" w:sz="0" w:space="0" w:color="auto"/>
      </w:divBdr>
    </w:div>
    <w:div w:id="968898862">
      <w:bodyDiv w:val="1"/>
      <w:marLeft w:val="0"/>
      <w:marRight w:val="0"/>
      <w:marTop w:val="0"/>
      <w:marBottom w:val="0"/>
      <w:divBdr>
        <w:top w:val="none" w:sz="0" w:space="0" w:color="auto"/>
        <w:left w:val="none" w:sz="0" w:space="0" w:color="auto"/>
        <w:bottom w:val="none" w:sz="0" w:space="0" w:color="auto"/>
        <w:right w:val="none" w:sz="0" w:space="0" w:color="auto"/>
      </w:divBdr>
    </w:div>
    <w:div w:id="982468324">
      <w:bodyDiv w:val="1"/>
      <w:marLeft w:val="0"/>
      <w:marRight w:val="0"/>
      <w:marTop w:val="0"/>
      <w:marBottom w:val="0"/>
      <w:divBdr>
        <w:top w:val="none" w:sz="0" w:space="0" w:color="auto"/>
        <w:left w:val="none" w:sz="0" w:space="0" w:color="auto"/>
        <w:bottom w:val="none" w:sz="0" w:space="0" w:color="auto"/>
        <w:right w:val="none" w:sz="0" w:space="0" w:color="auto"/>
      </w:divBdr>
    </w:div>
    <w:div w:id="1005089872">
      <w:bodyDiv w:val="1"/>
      <w:marLeft w:val="0"/>
      <w:marRight w:val="0"/>
      <w:marTop w:val="0"/>
      <w:marBottom w:val="0"/>
      <w:divBdr>
        <w:top w:val="none" w:sz="0" w:space="0" w:color="auto"/>
        <w:left w:val="none" w:sz="0" w:space="0" w:color="auto"/>
        <w:bottom w:val="none" w:sz="0" w:space="0" w:color="auto"/>
        <w:right w:val="none" w:sz="0" w:space="0" w:color="auto"/>
      </w:divBdr>
    </w:div>
    <w:div w:id="1017191869">
      <w:bodyDiv w:val="1"/>
      <w:marLeft w:val="0"/>
      <w:marRight w:val="0"/>
      <w:marTop w:val="0"/>
      <w:marBottom w:val="0"/>
      <w:divBdr>
        <w:top w:val="none" w:sz="0" w:space="0" w:color="auto"/>
        <w:left w:val="none" w:sz="0" w:space="0" w:color="auto"/>
        <w:bottom w:val="none" w:sz="0" w:space="0" w:color="auto"/>
        <w:right w:val="none" w:sz="0" w:space="0" w:color="auto"/>
      </w:divBdr>
    </w:div>
    <w:div w:id="1019814966">
      <w:bodyDiv w:val="1"/>
      <w:marLeft w:val="0"/>
      <w:marRight w:val="0"/>
      <w:marTop w:val="0"/>
      <w:marBottom w:val="0"/>
      <w:divBdr>
        <w:top w:val="none" w:sz="0" w:space="0" w:color="auto"/>
        <w:left w:val="none" w:sz="0" w:space="0" w:color="auto"/>
        <w:bottom w:val="none" w:sz="0" w:space="0" w:color="auto"/>
        <w:right w:val="none" w:sz="0" w:space="0" w:color="auto"/>
      </w:divBdr>
    </w:div>
    <w:div w:id="1024093362">
      <w:bodyDiv w:val="1"/>
      <w:marLeft w:val="0"/>
      <w:marRight w:val="0"/>
      <w:marTop w:val="0"/>
      <w:marBottom w:val="0"/>
      <w:divBdr>
        <w:top w:val="none" w:sz="0" w:space="0" w:color="auto"/>
        <w:left w:val="none" w:sz="0" w:space="0" w:color="auto"/>
        <w:bottom w:val="none" w:sz="0" w:space="0" w:color="auto"/>
        <w:right w:val="none" w:sz="0" w:space="0" w:color="auto"/>
      </w:divBdr>
    </w:div>
    <w:div w:id="1027561061">
      <w:bodyDiv w:val="1"/>
      <w:marLeft w:val="0"/>
      <w:marRight w:val="0"/>
      <w:marTop w:val="0"/>
      <w:marBottom w:val="0"/>
      <w:divBdr>
        <w:top w:val="none" w:sz="0" w:space="0" w:color="auto"/>
        <w:left w:val="none" w:sz="0" w:space="0" w:color="auto"/>
        <w:bottom w:val="none" w:sz="0" w:space="0" w:color="auto"/>
        <w:right w:val="none" w:sz="0" w:space="0" w:color="auto"/>
      </w:divBdr>
    </w:div>
    <w:div w:id="1031342731">
      <w:bodyDiv w:val="1"/>
      <w:marLeft w:val="0"/>
      <w:marRight w:val="0"/>
      <w:marTop w:val="0"/>
      <w:marBottom w:val="0"/>
      <w:divBdr>
        <w:top w:val="none" w:sz="0" w:space="0" w:color="auto"/>
        <w:left w:val="none" w:sz="0" w:space="0" w:color="auto"/>
        <w:bottom w:val="none" w:sz="0" w:space="0" w:color="auto"/>
        <w:right w:val="none" w:sz="0" w:space="0" w:color="auto"/>
      </w:divBdr>
    </w:div>
    <w:div w:id="1044595749">
      <w:bodyDiv w:val="1"/>
      <w:marLeft w:val="0"/>
      <w:marRight w:val="0"/>
      <w:marTop w:val="0"/>
      <w:marBottom w:val="0"/>
      <w:divBdr>
        <w:top w:val="none" w:sz="0" w:space="0" w:color="auto"/>
        <w:left w:val="none" w:sz="0" w:space="0" w:color="auto"/>
        <w:bottom w:val="none" w:sz="0" w:space="0" w:color="auto"/>
        <w:right w:val="none" w:sz="0" w:space="0" w:color="auto"/>
      </w:divBdr>
    </w:div>
    <w:div w:id="1051029443">
      <w:bodyDiv w:val="1"/>
      <w:marLeft w:val="0"/>
      <w:marRight w:val="0"/>
      <w:marTop w:val="0"/>
      <w:marBottom w:val="0"/>
      <w:divBdr>
        <w:top w:val="none" w:sz="0" w:space="0" w:color="auto"/>
        <w:left w:val="none" w:sz="0" w:space="0" w:color="auto"/>
        <w:bottom w:val="none" w:sz="0" w:space="0" w:color="auto"/>
        <w:right w:val="none" w:sz="0" w:space="0" w:color="auto"/>
      </w:divBdr>
    </w:div>
    <w:div w:id="1051923914">
      <w:bodyDiv w:val="1"/>
      <w:marLeft w:val="0"/>
      <w:marRight w:val="0"/>
      <w:marTop w:val="0"/>
      <w:marBottom w:val="0"/>
      <w:divBdr>
        <w:top w:val="none" w:sz="0" w:space="0" w:color="auto"/>
        <w:left w:val="none" w:sz="0" w:space="0" w:color="auto"/>
        <w:bottom w:val="none" w:sz="0" w:space="0" w:color="auto"/>
        <w:right w:val="none" w:sz="0" w:space="0" w:color="auto"/>
      </w:divBdr>
    </w:div>
    <w:div w:id="1062756616">
      <w:bodyDiv w:val="1"/>
      <w:marLeft w:val="0"/>
      <w:marRight w:val="0"/>
      <w:marTop w:val="0"/>
      <w:marBottom w:val="0"/>
      <w:divBdr>
        <w:top w:val="none" w:sz="0" w:space="0" w:color="auto"/>
        <w:left w:val="none" w:sz="0" w:space="0" w:color="auto"/>
        <w:bottom w:val="none" w:sz="0" w:space="0" w:color="auto"/>
        <w:right w:val="none" w:sz="0" w:space="0" w:color="auto"/>
      </w:divBdr>
    </w:div>
    <w:div w:id="1067261101">
      <w:bodyDiv w:val="1"/>
      <w:marLeft w:val="0"/>
      <w:marRight w:val="0"/>
      <w:marTop w:val="0"/>
      <w:marBottom w:val="0"/>
      <w:divBdr>
        <w:top w:val="none" w:sz="0" w:space="0" w:color="auto"/>
        <w:left w:val="none" w:sz="0" w:space="0" w:color="auto"/>
        <w:bottom w:val="none" w:sz="0" w:space="0" w:color="auto"/>
        <w:right w:val="none" w:sz="0" w:space="0" w:color="auto"/>
      </w:divBdr>
    </w:div>
    <w:div w:id="1068383192">
      <w:bodyDiv w:val="1"/>
      <w:marLeft w:val="0"/>
      <w:marRight w:val="0"/>
      <w:marTop w:val="0"/>
      <w:marBottom w:val="0"/>
      <w:divBdr>
        <w:top w:val="none" w:sz="0" w:space="0" w:color="auto"/>
        <w:left w:val="none" w:sz="0" w:space="0" w:color="auto"/>
        <w:bottom w:val="none" w:sz="0" w:space="0" w:color="auto"/>
        <w:right w:val="none" w:sz="0" w:space="0" w:color="auto"/>
      </w:divBdr>
    </w:div>
    <w:div w:id="1087766951">
      <w:bodyDiv w:val="1"/>
      <w:marLeft w:val="0"/>
      <w:marRight w:val="0"/>
      <w:marTop w:val="0"/>
      <w:marBottom w:val="0"/>
      <w:divBdr>
        <w:top w:val="none" w:sz="0" w:space="0" w:color="auto"/>
        <w:left w:val="none" w:sz="0" w:space="0" w:color="auto"/>
        <w:bottom w:val="none" w:sz="0" w:space="0" w:color="auto"/>
        <w:right w:val="none" w:sz="0" w:space="0" w:color="auto"/>
      </w:divBdr>
    </w:div>
    <w:div w:id="1092820222">
      <w:bodyDiv w:val="1"/>
      <w:marLeft w:val="0"/>
      <w:marRight w:val="0"/>
      <w:marTop w:val="0"/>
      <w:marBottom w:val="0"/>
      <w:divBdr>
        <w:top w:val="none" w:sz="0" w:space="0" w:color="auto"/>
        <w:left w:val="none" w:sz="0" w:space="0" w:color="auto"/>
        <w:bottom w:val="none" w:sz="0" w:space="0" w:color="auto"/>
        <w:right w:val="none" w:sz="0" w:space="0" w:color="auto"/>
      </w:divBdr>
    </w:div>
    <w:div w:id="1109276494">
      <w:bodyDiv w:val="1"/>
      <w:marLeft w:val="0"/>
      <w:marRight w:val="0"/>
      <w:marTop w:val="0"/>
      <w:marBottom w:val="0"/>
      <w:divBdr>
        <w:top w:val="none" w:sz="0" w:space="0" w:color="auto"/>
        <w:left w:val="none" w:sz="0" w:space="0" w:color="auto"/>
        <w:bottom w:val="none" w:sz="0" w:space="0" w:color="auto"/>
        <w:right w:val="none" w:sz="0" w:space="0" w:color="auto"/>
      </w:divBdr>
    </w:div>
    <w:div w:id="1140272605">
      <w:bodyDiv w:val="1"/>
      <w:marLeft w:val="0"/>
      <w:marRight w:val="0"/>
      <w:marTop w:val="0"/>
      <w:marBottom w:val="0"/>
      <w:divBdr>
        <w:top w:val="none" w:sz="0" w:space="0" w:color="auto"/>
        <w:left w:val="none" w:sz="0" w:space="0" w:color="auto"/>
        <w:bottom w:val="none" w:sz="0" w:space="0" w:color="auto"/>
        <w:right w:val="none" w:sz="0" w:space="0" w:color="auto"/>
      </w:divBdr>
    </w:div>
    <w:div w:id="1156989656">
      <w:bodyDiv w:val="1"/>
      <w:marLeft w:val="0"/>
      <w:marRight w:val="0"/>
      <w:marTop w:val="0"/>
      <w:marBottom w:val="0"/>
      <w:divBdr>
        <w:top w:val="none" w:sz="0" w:space="0" w:color="auto"/>
        <w:left w:val="none" w:sz="0" w:space="0" w:color="auto"/>
        <w:bottom w:val="none" w:sz="0" w:space="0" w:color="auto"/>
        <w:right w:val="none" w:sz="0" w:space="0" w:color="auto"/>
      </w:divBdr>
    </w:div>
    <w:div w:id="1158153076">
      <w:bodyDiv w:val="1"/>
      <w:marLeft w:val="0"/>
      <w:marRight w:val="0"/>
      <w:marTop w:val="0"/>
      <w:marBottom w:val="0"/>
      <w:divBdr>
        <w:top w:val="none" w:sz="0" w:space="0" w:color="auto"/>
        <w:left w:val="none" w:sz="0" w:space="0" w:color="auto"/>
        <w:bottom w:val="none" w:sz="0" w:space="0" w:color="auto"/>
        <w:right w:val="none" w:sz="0" w:space="0" w:color="auto"/>
      </w:divBdr>
    </w:div>
    <w:div w:id="1163397989">
      <w:bodyDiv w:val="1"/>
      <w:marLeft w:val="0"/>
      <w:marRight w:val="0"/>
      <w:marTop w:val="0"/>
      <w:marBottom w:val="0"/>
      <w:divBdr>
        <w:top w:val="none" w:sz="0" w:space="0" w:color="auto"/>
        <w:left w:val="none" w:sz="0" w:space="0" w:color="auto"/>
        <w:bottom w:val="none" w:sz="0" w:space="0" w:color="auto"/>
        <w:right w:val="none" w:sz="0" w:space="0" w:color="auto"/>
      </w:divBdr>
    </w:div>
    <w:div w:id="1170759465">
      <w:bodyDiv w:val="1"/>
      <w:marLeft w:val="0"/>
      <w:marRight w:val="0"/>
      <w:marTop w:val="0"/>
      <w:marBottom w:val="0"/>
      <w:divBdr>
        <w:top w:val="none" w:sz="0" w:space="0" w:color="auto"/>
        <w:left w:val="none" w:sz="0" w:space="0" w:color="auto"/>
        <w:bottom w:val="none" w:sz="0" w:space="0" w:color="auto"/>
        <w:right w:val="none" w:sz="0" w:space="0" w:color="auto"/>
      </w:divBdr>
    </w:div>
    <w:div w:id="1180311450">
      <w:bodyDiv w:val="1"/>
      <w:marLeft w:val="0"/>
      <w:marRight w:val="0"/>
      <w:marTop w:val="0"/>
      <w:marBottom w:val="0"/>
      <w:divBdr>
        <w:top w:val="none" w:sz="0" w:space="0" w:color="auto"/>
        <w:left w:val="none" w:sz="0" w:space="0" w:color="auto"/>
        <w:bottom w:val="none" w:sz="0" w:space="0" w:color="auto"/>
        <w:right w:val="none" w:sz="0" w:space="0" w:color="auto"/>
      </w:divBdr>
    </w:div>
    <w:div w:id="1180579587">
      <w:bodyDiv w:val="1"/>
      <w:marLeft w:val="0"/>
      <w:marRight w:val="0"/>
      <w:marTop w:val="0"/>
      <w:marBottom w:val="0"/>
      <w:divBdr>
        <w:top w:val="none" w:sz="0" w:space="0" w:color="auto"/>
        <w:left w:val="none" w:sz="0" w:space="0" w:color="auto"/>
        <w:bottom w:val="none" w:sz="0" w:space="0" w:color="auto"/>
        <w:right w:val="none" w:sz="0" w:space="0" w:color="auto"/>
      </w:divBdr>
    </w:div>
    <w:div w:id="1183478222">
      <w:bodyDiv w:val="1"/>
      <w:marLeft w:val="0"/>
      <w:marRight w:val="0"/>
      <w:marTop w:val="0"/>
      <w:marBottom w:val="0"/>
      <w:divBdr>
        <w:top w:val="none" w:sz="0" w:space="0" w:color="auto"/>
        <w:left w:val="none" w:sz="0" w:space="0" w:color="auto"/>
        <w:bottom w:val="none" w:sz="0" w:space="0" w:color="auto"/>
        <w:right w:val="none" w:sz="0" w:space="0" w:color="auto"/>
      </w:divBdr>
    </w:div>
    <w:div w:id="1190219209">
      <w:bodyDiv w:val="1"/>
      <w:marLeft w:val="0"/>
      <w:marRight w:val="0"/>
      <w:marTop w:val="0"/>
      <w:marBottom w:val="0"/>
      <w:divBdr>
        <w:top w:val="none" w:sz="0" w:space="0" w:color="auto"/>
        <w:left w:val="none" w:sz="0" w:space="0" w:color="auto"/>
        <w:bottom w:val="none" w:sz="0" w:space="0" w:color="auto"/>
        <w:right w:val="none" w:sz="0" w:space="0" w:color="auto"/>
      </w:divBdr>
    </w:div>
    <w:div w:id="1206605042">
      <w:bodyDiv w:val="1"/>
      <w:marLeft w:val="0"/>
      <w:marRight w:val="0"/>
      <w:marTop w:val="0"/>
      <w:marBottom w:val="0"/>
      <w:divBdr>
        <w:top w:val="none" w:sz="0" w:space="0" w:color="auto"/>
        <w:left w:val="none" w:sz="0" w:space="0" w:color="auto"/>
        <w:bottom w:val="none" w:sz="0" w:space="0" w:color="auto"/>
        <w:right w:val="none" w:sz="0" w:space="0" w:color="auto"/>
      </w:divBdr>
    </w:div>
    <w:div w:id="1207330646">
      <w:bodyDiv w:val="1"/>
      <w:marLeft w:val="0"/>
      <w:marRight w:val="0"/>
      <w:marTop w:val="0"/>
      <w:marBottom w:val="0"/>
      <w:divBdr>
        <w:top w:val="none" w:sz="0" w:space="0" w:color="auto"/>
        <w:left w:val="none" w:sz="0" w:space="0" w:color="auto"/>
        <w:bottom w:val="none" w:sz="0" w:space="0" w:color="auto"/>
        <w:right w:val="none" w:sz="0" w:space="0" w:color="auto"/>
      </w:divBdr>
    </w:div>
    <w:div w:id="1214079135">
      <w:bodyDiv w:val="1"/>
      <w:marLeft w:val="0"/>
      <w:marRight w:val="0"/>
      <w:marTop w:val="0"/>
      <w:marBottom w:val="0"/>
      <w:divBdr>
        <w:top w:val="none" w:sz="0" w:space="0" w:color="auto"/>
        <w:left w:val="none" w:sz="0" w:space="0" w:color="auto"/>
        <w:bottom w:val="none" w:sz="0" w:space="0" w:color="auto"/>
        <w:right w:val="none" w:sz="0" w:space="0" w:color="auto"/>
      </w:divBdr>
    </w:div>
    <w:div w:id="1220047784">
      <w:bodyDiv w:val="1"/>
      <w:marLeft w:val="0"/>
      <w:marRight w:val="0"/>
      <w:marTop w:val="0"/>
      <w:marBottom w:val="0"/>
      <w:divBdr>
        <w:top w:val="none" w:sz="0" w:space="0" w:color="auto"/>
        <w:left w:val="none" w:sz="0" w:space="0" w:color="auto"/>
        <w:bottom w:val="none" w:sz="0" w:space="0" w:color="auto"/>
        <w:right w:val="none" w:sz="0" w:space="0" w:color="auto"/>
      </w:divBdr>
    </w:div>
    <w:div w:id="1220240288">
      <w:bodyDiv w:val="1"/>
      <w:marLeft w:val="0"/>
      <w:marRight w:val="0"/>
      <w:marTop w:val="0"/>
      <w:marBottom w:val="0"/>
      <w:divBdr>
        <w:top w:val="none" w:sz="0" w:space="0" w:color="auto"/>
        <w:left w:val="none" w:sz="0" w:space="0" w:color="auto"/>
        <w:bottom w:val="none" w:sz="0" w:space="0" w:color="auto"/>
        <w:right w:val="none" w:sz="0" w:space="0" w:color="auto"/>
      </w:divBdr>
    </w:div>
    <w:div w:id="1220897861">
      <w:bodyDiv w:val="1"/>
      <w:marLeft w:val="0"/>
      <w:marRight w:val="0"/>
      <w:marTop w:val="0"/>
      <w:marBottom w:val="0"/>
      <w:divBdr>
        <w:top w:val="none" w:sz="0" w:space="0" w:color="auto"/>
        <w:left w:val="none" w:sz="0" w:space="0" w:color="auto"/>
        <w:bottom w:val="none" w:sz="0" w:space="0" w:color="auto"/>
        <w:right w:val="none" w:sz="0" w:space="0" w:color="auto"/>
      </w:divBdr>
    </w:div>
    <w:div w:id="1221549821">
      <w:bodyDiv w:val="1"/>
      <w:marLeft w:val="0"/>
      <w:marRight w:val="0"/>
      <w:marTop w:val="0"/>
      <w:marBottom w:val="0"/>
      <w:divBdr>
        <w:top w:val="none" w:sz="0" w:space="0" w:color="auto"/>
        <w:left w:val="none" w:sz="0" w:space="0" w:color="auto"/>
        <w:bottom w:val="none" w:sz="0" w:space="0" w:color="auto"/>
        <w:right w:val="none" w:sz="0" w:space="0" w:color="auto"/>
      </w:divBdr>
    </w:div>
    <w:div w:id="1223255442">
      <w:bodyDiv w:val="1"/>
      <w:marLeft w:val="0"/>
      <w:marRight w:val="0"/>
      <w:marTop w:val="0"/>
      <w:marBottom w:val="0"/>
      <w:divBdr>
        <w:top w:val="none" w:sz="0" w:space="0" w:color="auto"/>
        <w:left w:val="none" w:sz="0" w:space="0" w:color="auto"/>
        <w:bottom w:val="none" w:sz="0" w:space="0" w:color="auto"/>
        <w:right w:val="none" w:sz="0" w:space="0" w:color="auto"/>
      </w:divBdr>
    </w:div>
    <w:div w:id="1226604206">
      <w:bodyDiv w:val="1"/>
      <w:marLeft w:val="0"/>
      <w:marRight w:val="0"/>
      <w:marTop w:val="0"/>
      <w:marBottom w:val="0"/>
      <w:divBdr>
        <w:top w:val="none" w:sz="0" w:space="0" w:color="auto"/>
        <w:left w:val="none" w:sz="0" w:space="0" w:color="auto"/>
        <w:bottom w:val="none" w:sz="0" w:space="0" w:color="auto"/>
        <w:right w:val="none" w:sz="0" w:space="0" w:color="auto"/>
      </w:divBdr>
    </w:div>
    <w:div w:id="1231036636">
      <w:bodyDiv w:val="1"/>
      <w:marLeft w:val="0"/>
      <w:marRight w:val="0"/>
      <w:marTop w:val="0"/>
      <w:marBottom w:val="0"/>
      <w:divBdr>
        <w:top w:val="none" w:sz="0" w:space="0" w:color="auto"/>
        <w:left w:val="none" w:sz="0" w:space="0" w:color="auto"/>
        <w:bottom w:val="none" w:sz="0" w:space="0" w:color="auto"/>
        <w:right w:val="none" w:sz="0" w:space="0" w:color="auto"/>
      </w:divBdr>
    </w:div>
    <w:div w:id="1231422268">
      <w:bodyDiv w:val="1"/>
      <w:marLeft w:val="0"/>
      <w:marRight w:val="0"/>
      <w:marTop w:val="0"/>
      <w:marBottom w:val="0"/>
      <w:divBdr>
        <w:top w:val="none" w:sz="0" w:space="0" w:color="auto"/>
        <w:left w:val="none" w:sz="0" w:space="0" w:color="auto"/>
        <w:bottom w:val="none" w:sz="0" w:space="0" w:color="auto"/>
        <w:right w:val="none" w:sz="0" w:space="0" w:color="auto"/>
      </w:divBdr>
    </w:div>
    <w:div w:id="1234044073">
      <w:bodyDiv w:val="1"/>
      <w:marLeft w:val="0"/>
      <w:marRight w:val="0"/>
      <w:marTop w:val="0"/>
      <w:marBottom w:val="0"/>
      <w:divBdr>
        <w:top w:val="none" w:sz="0" w:space="0" w:color="auto"/>
        <w:left w:val="none" w:sz="0" w:space="0" w:color="auto"/>
        <w:bottom w:val="none" w:sz="0" w:space="0" w:color="auto"/>
        <w:right w:val="none" w:sz="0" w:space="0" w:color="auto"/>
      </w:divBdr>
    </w:div>
    <w:div w:id="1234242289">
      <w:bodyDiv w:val="1"/>
      <w:marLeft w:val="0"/>
      <w:marRight w:val="0"/>
      <w:marTop w:val="0"/>
      <w:marBottom w:val="0"/>
      <w:divBdr>
        <w:top w:val="none" w:sz="0" w:space="0" w:color="auto"/>
        <w:left w:val="none" w:sz="0" w:space="0" w:color="auto"/>
        <w:bottom w:val="none" w:sz="0" w:space="0" w:color="auto"/>
        <w:right w:val="none" w:sz="0" w:space="0" w:color="auto"/>
      </w:divBdr>
    </w:div>
    <w:div w:id="1245577496">
      <w:bodyDiv w:val="1"/>
      <w:marLeft w:val="0"/>
      <w:marRight w:val="0"/>
      <w:marTop w:val="0"/>
      <w:marBottom w:val="0"/>
      <w:divBdr>
        <w:top w:val="none" w:sz="0" w:space="0" w:color="auto"/>
        <w:left w:val="none" w:sz="0" w:space="0" w:color="auto"/>
        <w:bottom w:val="none" w:sz="0" w:space="0" w:color="auto"/>
        <w:right w:val="none" w:sz="0" w:space="0" w:color="auto"/>
      </w:divBdr>
    </w:div>
    <w:div w:id="1253903394">
      <w:bodyDiv w:val="1"/>
      <w:marLeft w:val="0"/>
      <w:marRight w:val="0"/>
      <w:marTop w:val="0"/>
      <w:marBottom w:val="0"/>
      <w:divBdr>
        <w:top w:val="none" w:sz="0" w:space="0" w:color="auto"/>
        <w:left w:val="none" w:sz="0" w:space="0" w:color="auto"/>
        <w:bottom w:val="none" w:sz="0" w:space="0" w:color="auto"/>
        <w:right w:val="none" w:sz="0" w:space="0" w:color="auto"/>
      </w:divBdr>
    </w:div>
    <w:div w:id="1275095925">
      <w:bodyDiv w:val="1"/>
      <w:marLeft w:val="0"/>
      <w:marRight w:val="0"/>
      <w:marTop w:val="0"/>
      <w:marBottom w:val="0"/>
      <w:divBdr>
        <w:top w:val="none" w:sz="0" w:space="0" w:color="auto"/>
        <w:left w:val="none" w:sz="0" w:space="0" w:color="auto"/>
        <w:bottom w:val="none" w:sz="0" w:space="0" w:color="auto"/>
        <w:right w:val="none" w:sz="0" w:space="0" w:color="auto"/>
      </w:divBdr>
    </w:div>
    <w:div w:id="1283724795">
      <w:bodyDiv w:val="1"/>
      <w:marLeft w:val="0"/>
      <w:marRight w:val="0"/>
      <w:marTop w:val="0"/>
      <w:marBottom w:val="0"/>
      <w:divBdr>
        <w:top w:val="none" w:sz="0" w:space="0" w:color="auto"/>
        <w:left w:val="none" w:sz="0" w:space="0" w:color="auto"/>
        <w:bottom w:val="none" w:sz="0" w:space="0" w:color="auto"/>
        <w:right w:val="none" w:sz="0" w:space="0" w:color="auto"/>
      </w:divBdr>
    </w:div>
    <w:div w:id="1284461515">
      <w:bodyDiv w:val="1"/>
      <w:marLeft w:val="0"/>
      <w:marRight w:val="0"/>
      <w:marTop w:val="0"/>
      <w:marBottom w:val="0"/>
      <w:divBdr>
        <w:top w:val="none" w:sz="0" w:space="0" w:color="auto"/>
        <w:left w:val="none" w:sz="0" w:space="0" w:color="auto"/>
        <w:bottom w:val="none" w:sz="0" w:space="0" w:color="auto"/>
        <w:right w:val="none" w:sz="0" w:space="0" w:color="auto"/>
      </w:divBdr>
    </w:div>
    <w:div w:id="1285621875">
      <w:bodyDiv w:val="1"/>
      <w:marLeft w:val="0"/>
      <w:marRight w:val="0"/>
      <w:marTop w:val="0"/>
      <w:marBottom w:val="0"/>
      <w:divBdr>
        <w:top w:val="none" w:sz="0" w:space="0" w:color="auto"/>
        <w:left w:val="none" w:sz="0" w:space="0" w:color="auto"/>
        <w:bottom w:val="none" w:sz="0" w:space="0" w:color="auto"/>
        <w:right w:val="none" w:sz="0" w:space="0" w:color="auto"/>
      </w:divBdr>
    </w:div>
    <w:div w:id="1286619426">
      <w:bodyDiv w:val="1"/>
      <w:marLeft w:val="0"/>
      <w:marRight w:val="0"/>
      <w:marTop w:val="0"/>
      <w:marBottom w:val="0"/>
      <w:divBdr>
        <w:top w:val="none" w:sz="0" w:space="0" w:color="auto"/>
        <w:left w:val="none" w:sz="0" w:space="0" w:color="auto"/>
        <w:bottom w:val="none" w:sz="0" w:space="0" w:color="auto"/>
        <w:right w:val="none" w:sz="0" w:space="0" w:color="auto"/>
      </w:divBdr>
    </w:div>
    <w:div w:id="1293050714">
      <w:bodyDiv w:val="1"/>
      <w:marLeft w:val="0"/>
      <w:marRight w:val="0"/>
      <w:marTop w:val="0"/>
      <w:marBottom w:val="0"/>
      <w:divBdr>
        <w:top w:val="none" w:sz="0" w:space="0" w:color="auto"/>
        <w:left w:val="none" w:sz="0" w:space="0" w:color="auto"/>
        <w:bottom w:val="none" w:sz="0" w:space="0" w:color="auto"/>
        <w:right w:val="none" w:sz="0" w:space="0" w:color="auto"/>
      </w:divBdr>
    </w:div>
    <w:div w:id="1293248840">
      <w:bodyDiv w:val="1"/>
      <w:marLeft w:val="0"/>
      <w:marRight w:val="0"/>
      <w:marTop w:val="0"/>
      <w:marBottom w:val="0"/>
      <w:divBdr>
        <w:top w:val="none" w:sz="0" w:space="0" w:color="auto"/>
        <w:left w:val="none" w:sz="0" w:space="0" w:color="auto"/>
        <w:bottom w:val="none" w:sz="0" w:space="0" w:color="auto"/>
        <w:right w:val="none" w:sz="0" w:space="0" w:color="auto"/>
      </w:divBdr>
    </w:div>
    <w:div w:id="1302271775">
      <w:bodyDiv w:val="1"/>
      <w:marLeft w:val="0"/>
      <w:marRight w:val="0"/>
      <w:marTop w:val="0"/>
      <w:marBottom w:val="0"/>
      <w:divBdr>
        <w:top w:val="none" w:sz="0" w:space="0" w:color="auto"/>
        <w:left w:val="none" w:sz="0" w:space="0" w:color="auto"/>
        <w:bottom w:val="none" w:sz="0" w:space="0" w:color="auto"/>
        <w:right w:val="none" w:sz="0" w:space="0" w:color="auto"/>
      </w:divBdr>
    </w:div>
    <w:div w:id="1302736307">
      <w:bodyDiv w:val="1"/>
      <w:marLeft w:val="0"/>
      <w:marRight w:val="0"/>
      <w:marTop w:val="0"/>
      <w:marBottom w:val="0"/>
      <w:divBdr>
        <w:top w:val="none" w:sz="0" w:space="0" w:color="auto"/>
        <w:left w:val="none" w:sz="0" w:space="0" w:color="auto"/>
        <w:bottom w:val="none" w:sz="0" w:space="0" w:color="auto"/>
        <w:right w:val="none" w:sz="0" w:space="0" w:color="auto"/>
      </w:divBdr>
    </w:div>
    <w:div w:id="1306426635">
      <w:bodyDiv w:val="1"/>
      <w:marLeft w:val="0"/>
      <w:marRight w:val="0"/>
      <w:marTop w:val="0"/>
      <w:marBottom w:val="0"/>
      <w:divBdr>
        <w:top w:val="none" w:sz="0" w:space="0" w:color="auto"/>
        <w:left w:val="none" w:sz="0" w:space="0" w:color="auto"/>
        <w:bottom w:val="none" w:sz="0" w:space="0" w:color="auto"/>
        <w:right w:val="none" w:sz="0" w:space="0" w:color="auto"/>
      </w:divBdr>
    </w:div>
    <w:div w:id="1306861279">
      <w:bodyDiv w:val="1"/>
      <w:marLeft w:val="0"/>
      <w:marRight w:val="0"/>
      <w:marTop w:val="0"/>
      <w:marBottom w:val="0"/>
      <w:divBdr>
        <w:top w:val="none" w:sz="0" w:space="0" w:color="auto"/>
        <w:left w:val="none" w:sz="0" w:space="0" w:color="auto"/>
        <w:bottom w:val="none" w:sz="0" w:space="0" w:color="auto"/>
        <w:right w:val="none" w:sz="0" w:space="0" w:color="auto"/>
      </w:divBdr>
    </w:div>
    <w:div w:id="1331134203">
      <w:bodyDiv w:val="1"/>
      <w:marLeft w:val="0"/>
      <w:marRight w:val="0"/>
      <w:marTop w:val="0"/>
      <w:marBottom w:val="0"/>
      <w:divBdr>
        <w:top w:val="none" w:sz="0" w:space="0" w:color="auto"/>
        <w:left w:val="none" w:sz="0" w:space="0" w:color="auto"/>
        <w:bottom w:val="none" w:sz="0" w:space="0" w:color="auto"/>
        <w:right w:val="none" w:sz="0" w:space="0" w:color="auto"/>
      </w:divBdr>
    </w:div>
    <w:div w:id="1349453161">
      <w:bodyDiv w:val="1"/>
      <w:marLeft w:val="0"/>
      <w:marRight w:val="0"/>
      <w:marTop w:val="0"/>
      <w:marBottom w:val="0"/>
      <w:divBdr>
        <w:top w:val="none" w:sz="0" w:space="0" w:color="auto"/>
        <w:left w:val="none" w:sz="0" w:space="0" w:color="auto"/>
        <w:bottom w:val="none" w:sz="0" w:space="0" w:color="auto"/>
        <w:right w:val="none" w:sz="0" w:space="0" w:color="auto"/>
      </w:divBdr>
    </w:div>
    <w:div w:id="1383553376">
      <w:bodyDiv w:val="1"/>
      <w:marLeft w:val="0"/>
      <w:marRight w:val="0"/>
      <w:marTop w:val="0"/>
      <w:marBottom w:val="0"/>
      <w:divBdr>
        <w:top w:val="none" w:sz="0" w:space="0" w:color="auto"/>
        <w:left w:val="none" w:sz="0" w:space="0" w:color="auto"/>
        <w:bottom w:val="none" w:sz="0" w:space="0" w:color="auto"/>
        <w:right w:val="none" w:sz="0" w:space="0" w:color="auto"/>
      </w:divBdr>
    </w:div>
    <w:div w:id="1399933855">
      <w:bodyDiv w:val="1"/>
      <w:marLeft w:val="0"/>
      <w:marRight w:val="0"/>
      <w:marTop w:val="0"/>
      <w:marBottom w:val="0"/>
      <w:divBdr>
        <w:top w:val="none" w:sz="0" w:space="0" w:color="auto"/>
        <w:left w:val="none" w:sz="0" w:space="0" w:color="auto"/>
        <w:bottom w:val="none" w:sz="0" w:space="0" w:color="auto"/>
        <w:right w:val="none" w:sz="0" w:space="0" w:color="auto"/>
      </w:divBdr>
    </w:div>
    <w:div w:id="1403944050">
      <w:bodyDiv w:val="1"/>
      <w:marLeft w:val="0"/>
      <w:marRight w:val="0"/>
      <w:marTop w:val="0"/>
      <w:marBottom w:val="0"/>
      <w:divBdr>
        <w:top w:val="none" w:sz="0" w:space="0" w:color="auto"/>
        <w:left w:val="none" w:sz="0" w:space="0" w:color="auto"/>
        <w:bottom w:val="none" w:sz="0" w:space="0" w:color="auto"/>
        <w:right w:val="none" w:sz="0" w:space="0" w:color="auto"/>
      </w:divBdr>
    </w:div>
    <w:div w:id="1405910552">
      <w:bodyDiv w:val="1"/>
      <w:marLeft w:val="0"/>
      <w:marRight w:val="0"/>
      <w:marTop w:val="0"/>
      <w:marBottom w:val="0"/>
      <w:divBdr>
        <w:top w:val="none" w:sz="0" w:space="0" w:color="auto"/>
        <w:left w:val="none" w:sz="0" w:space="0" w:color="auto"/>
        <w:bottom w:val="none" w:sz="0" w:space="0" w:color="auto"/>
        <w:right w:val="none" w:sz="0" w:space="0" w:color="auto"/>
      </w:divBdr>
    </w:div>
    <w:div w:id="1411272121">
      <w:bodyDiv w:val="1"/>
      <w:marLeft w:val="0"/>
      <w:marRight w:val="0"/>
      <w:marTop w:val="0"/>
      <w:marBottom w:val="0"/>
      <w:divBdr>
        <w:top w:val="none" w:sz="0" w:space="0" w:color="auto"/>
        <w:left w:val="none" w:sz="0" w:space="0" w:color="auto"/>
        <w:bottom w:val="none" w:sz="0" w:space="0" w:color="auto"/>
        <w:right w:val="none" w:sz="0" w:space="0" w:color="auto"/>
      </w:divBdr>
    </w:div>
    <w:div w:id="1412046655">
      <w:bodyDiv w:val="1"/>
      <w:marLeft w:val="0"/>
      <w:marRight w:val="0"/>
      <w:marTop w:val="0"/>
      <w:marBottom w:val="0"/>
      <w:divBdr>
        <w:top w:val="none" w:sz="0" w:space="0" w:color="auto"/>
        <w:left w:val="none" w:sz="0" w:space="0" w:color="auto"/>
        <w:bottom w:val="none" w:sz="0" w:space="0" w:color="auto"/>
        <w:right w:val="none" w:sz="0" w:space="0" w:color="auto"/>
      </w:divBdr>
    </w:div>
    <w:div w:id="1415206045">
      <w:bodyDiv w:val="1"/>
      <w:marLeft w:val="0"/>
      <w:marRight w:val="0"/>
      <w:marTop w:val="0"/>
      <w:marBottom w:val="0"/>
      <w:divBdr>
        <w:top w:val="none" w:sz="0" w:space="0" w:color="auto"/>
        <w:left w:val="none" w:sz="0" w:space="0" w:color="auto"/>
        <w:bottom w:val="none" w:sz="0" w:space="0" w:color="auto"/>
        <w:right w:val="none" w:sz="0" w:space="0" w:color="auto"/>
      </w:divBdr>
    </w:div>
    <w:div w:id="1417363544">
      <w:bodyDiv w:val="1"/>
      <w:marLeft w:val="0"/>
      <w:marRight w:val="0"/>
      <w:marTop w:val="0"/>
      <w:marBottom w:val="0"/>
      <w:divBdr>
        <w:top w:val="none" w:sz="0" w:space="0" w:color="auto"/>
        <w:left w:val="none" w:sz="0" w:space="0" w:color="auto"/>
        <w:bottom w:val="none" w:sz="0" w:space="0" w:color="auto"/>
        <w:right w:val="none" w:sz="0" w:space="0" w:color="auto"/>
      </w:divBdr>
    </w:div>
    <w:div w:id="1433278854">
      <w:bodyDiv w:val="1"/>
      <w:marLeft w:val="0"/>
      <w:marRight w:val="0"/>
      <w:marTop w:val="0"/>
      <w:marBottom w:val="0"/>
      <w:divBdr>
        <w:top w:val="none" w:sz="0" w:space="0" w:color="auto"/>
        <w:left w:val="none" w:sz="0" w:space="0" w:color="auto"/>
        <w:bottom w:val="none" w:sz="0" w:space="0" w:color="auto"/>
        <w:right w:val="none" w:sz="0" w:space="0" w:color="auto"/>
      </w:divBdr>
    </w:div>
    <w:div w:id="1434739233">
      <w:bodyDiv w:val="1"/>
      <w:marLeft w:val="0"/>
      <w:marRight w:val="0"/>
      <w:marTop w:val="0"/>
      <w:marBottom w:val="0"/>
      <w:divBdr>
        <w:top w:val="none" w:sz="0" w:space="0" w:color="auto"/>
        <w:left w:val="none" w:sz="0" w:space="0" w:color="auto"/>
        <w:bottom w:val="none" w:sz="0" w:space="0" w:color="auto"/>
        <w:right w:val="none" w:sz="0" w:space="0" w:color="auto"/>
      </w:divBdr>
    </w:div>
    <w:div w:id="1446075807">
      <w:bodyDiv w:val="1"/>
      <w:marLeft w:val="0"/>
      <w:marRight w:val="0"/>
      <w:marTop w:val="0"/>
      <w:marBottom w:val="0"/>
      <w:divBdr>
        <w:top w:val="none" w:sz="0" w:space="0" w:color="auto"/>
        <w:left w:val="none" w:sz="0" w:space="0" w:color="auto"/>
        <w:bottom w:val="none" w:sz="0" w:space="0" w:color="auto"/>
        <w:right w:val="none" w:sz="0" w:space="0" w:color="auto"/>
      </w:divBdr>
    </w:div>
    <w:div w:id="1450779828">
      <w:bodyDiv w:val="1"/>
      <w:marLeft w:val="0"/>
      <w:marRight w:val="0"/>
      <w:marTop w:val="0"/>
      <w:marBottom w:val="0"/>
      <w:divBdr>
        <w:top w:val="none" w:sz="0" w:space="0" w:color="auto"/>
        <w:left w:val="none" w:sz="0" w:space="0" w:color="auto"/>
        <w:bottom w:val="none" w:sz="0" w:space="0" w:color="auto"/>
        <w:right w:val="none" w:sz="0" w:space="0" w:color="auto"/>
      </w:divBdr>
    </w:div>
    <w:div w:id="1457404066">
      <w:bodyDiv w:val="1"/>
      <w:marLeft w:val="0"/>
      <w:marRight w:val="0"/>
      <w:marTop w:val="0"/>
      <w:marBottom w:val="0"/>
      <w:divBdr>
        <w:top w:val="none" w:sz="0" w:space="0" w:color="auto"/>
        <w:left w:val="none" w:sz="0" w:space="0" w:color="auto"/>
        <w:bottom w:val="none" w:sz="0" w:space="0" w:color="auto"/>
        <w:right w:val="none" w:sz="0" w:space="0" w:color="auto"/>
      </w:divBdr>
    </w:div>
    <w:div w:id="1464812255">
      <w:bodyDiv w:val="1"/>
      <w:marLeft w:val="0"/>
      <w:marRight w:val="0"/>
      <w:marTop w:val="0"/>
      <w:marBottom w:val="0"/>
      <w:divBdr>
        <w:top w:val="none" w:sz="0" w:space="0" w:color="auto"/>
        <w:left w:val="none" w:sz="0" w:space="0" w:color="auto"/>
        <w:bottom w:val="none" w:sz="0" w:space="0" w:color="auto"/>
        <w:right w:val="none" w:sz="0" w:space="0" w:color="auto"/>
      </w:divBdr>
    </w:div>
    <w:div w:id="1470324680">
      <w:bodyDiv w:val="1"/>
      <w:marLeft w:val="0"/>
      <w:marRight w:val="0"/>
      <w:marTop w:val="0"/>
      <w:marBottom w:val="0"/>
      <w:divBdr>
        <w:top w:val="none" w:sz="0" w:space="0" w:color="auto"/>
        <w:left w:val="none" w:sz="0" w:space="0" w:color="auto"/>
        <w:bottom w:val="none" w:sz="0" w:space="0" w:color="auto"/>
        <w:right w:val="none" w:sz="0" w:space="0" w:color="auto"/>
      </w:divBdr>
    </w:div>
    <w:div w:id="1477187615">
      <w:bodyDiv w:val="1"/>
      <w:marLeft w:val="0"/>
      <w:marRight w:val="0"/>
      <w:marTop w:val="0"/>
      <w:marBottom w:val="0"/>
      <w:divBdr>
        <w:top w:val="none" w:sz="0" w:space="0" w:color="auto"/>
        <w:left w:val="none" w:sz="0" w:space="0" w:color="auto"/>
        <w:bottom w:val="none" w:sz="0" w:space="0" w:color="auto"/>
        <w:right w:val="none" w:sz="0" w:space="0" w:color="auto"/>
      </w:divBdr>
    </w:div>
    <w:div w:id="1478373684">
      <w:bodyDiv w:val="1"/>
      <w:marLeft w:val="0"/>
      <w:marRight w:val="0"/>
      <w:marTop w:val="0"/>
      <w:marBottom w:val="0"/>
      <w:divBdr>
        <w:top w:val="none" w:sz="0" w:space="0" w:color="auto"/>
        <w:left w:val="none" w:sz="0" w:space="0" w:color="auto"/>
        <w:bottom w:val="none" w:sz="0" w:space="0" w:color="auto"/>
        <w:right w:val="none" w:sz="0" w:space="0" w:color="auto"/>
      </w:divBdr>
    </w:div>
    <w:div w:id="1479300269">
      <w:bodyDiv w:val="1"/>
      <w:marLeft w:val="0"/>
      <w:marRight w:val="0"/>
      <w:marTop w:val="0"/>
      <w:marBottom w:val="0"/>
      <w:divBdr>
        <w:top w:val="none" w:sz="0" w:space="0" w:color="auto"/>
        <w:left w:val="none" w:sz="0" w:space="0" w:color="auto"/>
        <w:bottom w:val="none" w:sz="0" w:space="0" w:color="auto"/>
        <w:right w:val="none" w:sz="0" w:space="0" w:color="auto"/>
      </w:divBdr>
    </w:div>
    <w:div w:id="1485707843">
      <w:bodyDiv w:val="1"/>
      <w:marLeft w:val="0"/>
      <w:marRight w:val="0"/>
      <w:marTop w:val="0"/>
      <w:marBottom w:val="0"/>
      <w:divBdr>
        <w:top w:val="none" w:sz="0" w:space="0" w:color="auto"/>
        <w:left w:val="none" w:sz="0" w:space="0" w:color="auto"/>
        <w:bottom w:val="none" w:sz="0" w:space="0" w:color="auto"/>
        <w:right w:val="none" w:sz="0" w:space="0" w:color="auto"/>
      </w:divBdr>
    </w:div>
    <w:div w:id="1486554823">
      <w:bodyDiv w:val="1"/>
      <w:marLeft w:val="0"/>
      <w:marRight w:val="0"/>
      <w:marTop w:val="0"/>
      <w:marBottom w:val="0"/>
      <w:divBdr>
        <w:top w:val="none" w:sz="0" w:space="0" w:color="auto"/>
        <w:left w:val="none" w:sz="0" w:space="0" w:color="auto"/>
        <w:bottom w:val="none" w:sz="0" w:space="0" w:color="auto"/>
        <w:right w:val="none" w:sz="0" w:space="0" w:color="auto"/>
      </w:divBdr>
    </w:div>
    <w:div w:id="1491023626">
      <w:bodyDiv w:val="1"/>
      <w:marLeft w:val="0"/>
      <w:marRight w:val="0"/>
      <w:marTop w:val="0"/>
      <w:marBottom w:val="0"/>
      <w:divBdr>
        <w:top w:val="none" w:sz="0" w:space="0" w:color="auto"/>
        <w:left w:val="none" w:sz="0" w:space="0" w:color="auto"/>
        <w:bottom w:val="none" w:sz="0" w:space="0" w:color="auto"/>
        <w:right w:val="none" w:sz="0" w:space="0" w:color="auto"/>
      </w:divBdr>
    </w:div>
    <w:div w:id="1501316125">
      <w:bodyDiv w:val="1"/>
      <w:marLeft w:val="0"/>
      <w:marRight w:val="0"/>
      <w:marTop w:val="0"/>
      <w:marBottom w:val="0"/>
      <w:divBdr>
        <w:top w:val="none" w:sz="0" w:space="0" w:color="auto"/>
        <w:left w:val="none" w:sz="0" w:space="0" w:color="auto"/>
        <w:bottom w:val="none" w:sz="0" w:space="0" w:color="auto"/>
        <w:right w:val="none" w:sz="0" w:space="0" w:color="auto"/>
      </w:divBdr>
    </w:div>
    <w:div w:id="1509564891">
      <w:bodyDiv w:val="1"/>
      <w:marLeft w:val="0"/>
      <w:marRight w:val="0"/>
      <w:marTop w:val="0"/>
      <w:marBottom w:val="0"/>
      <w:divBdr>
        <w:top w:val="none" w:sz="0" w:space="0" w:color="auto"/>
        <w:left w:val="none" w:sz="0" w:space="0" w:color="auto"/>
        <w:bottom w:val="none" w:sz="0" w:space="0" w:color="auto"/>
        <w:right w:val="none" w:sz="0" w:space="0" w:color="auto"/>
      </w:divBdr>
    </w:div>
    <w:div w:id="1512450267">
      <w:bodyDiv w:val="1"/>
      <w:marLeft w:val="0"/>
      <w:marRight w:val="0"/>
      <w:marTop w:val="0"/>
      <w:marBottom w:val="0"/>
      <w:divBdr>
        <w:top w:val="none" w:sz="0" w:space="0" w:color="auto"/>
        <w:left w:val="none" w:sz="0" w:space="0" w:color="auto"/>
        <w:bottom w:val="none" w:sz="0" w:space="0" w:color="auto"/>
        <w:right w:val="none" w:sz="0" w:space="0" w:color="auto"/>
      </w:divBdr>
    </w:div>
    <w:div w:id="1518737722">
      <w:bodyDiv w:val="1"/>
      <w:marLeft w:val="0"/>
      <w:marRight w:val="0"/>
      <w:marTop w:val="0"/>
      <w:marBottom w:val="0"/>
      <w:divBdr>
        <w:top w:val="none" w:sz="0" w:space="0" w:color="auto"/>
        <w:left w:val="none" w:sz="0" w:space="0" w:color="auto"/>
        <w:bottom w:val="none" w:sz="0" w:space="0" w:color="auto"/>
        <w:right w:val="none" w:sz="0" w:space="0" w:color="auto"/>
      </w:divBdr>
    </w:div>
    <w:div w:id="1541045166">
      <w:bodyDiv w:val="1"/>
      <w:marLeft w:val="0"/>
      <w:marRight w:val="0"/>
      <w:marTop w:val="0"/>
      <w:marBottom w:val="0"/>
      <w:divBdr>
        <w:top w:val="none" w:sz="0" w:space="0" w:color="auto"/>
        <w:left w:val="none" w:sz="0" w:space="0" w:color="auto"/>
        <w:bottom w:val="none" w:sz="0" w:space="0" w:color="auto"/>
        <w:right w:val="none" w:sz="0" w:space="0" w:color="auto"/>
      </w:divBdr>
    </w:div>
    <w:div w:id="1548639174">
      <w:bodyDiv w:val="1"/>
      <w:marLeft w:val="0"/>
      <w:marRight w:val="0"/>
      <w:marTop w:val="0"/>
      <w:marBottom w:val="0"/>
      <w:divBdr>
        <w:top w:val="none" w:sz="0" w:space="0" w:color="auto"/>
        <w:left w:val="none" w:sz="0" w:space="0" w:color="auto"/>
        <w:bottom w:val="none" w:sz="0" w:space="0" w:color="auto"/>
        <w:right w:val="none" w:sz="0" w:space="0" w:color="auto"/>
      </w:divBdr>
    </w:div>
    <w:div w:id="1551109526">
      <w:bodyDiv w:val="1"/>
      <w:marLeft w:val="0"/>
      <w:marRight w:val="0"/>
      <w:marTop w:val="0"/>
      <w:marBottom w:val="0"/>
      <w:divBdr>
        <w:top w:val="none" w:sz="0" w:space="0" w:color="auto"/>
        <w:left w:val="none" w:sz="0" w:space="0" w:color="auto"/>
        <w:bottom w:val="none" w:sz="0" w:space="0" w:color="auto"/>
        <w:right w:val="none" w:sz="0" w:space="0" w:color="auto"/>
      </w:divBdr>
    </w:div>
    <w:div w:id="1552376578">
      <w:bodyDiv w:val="1"/>
      <w:marLeft w:val="0"/>
      <w:marRight w:val="0"/>
      <w:marTop w:val="0"/>
      <w:marBottom w:val="0"/>
      <w:divBdr>
        <w:top w:val="none" w:sz="0" w:space="0" w:color="auto"/>
        <w:left w:val="none" w:sz="0" w:space="0" w:color="auto"/>
        <w:bottom w:val="none" w:sz="0" w:space="0" w:color="auto"/>
        <w:right w:val="none" w:sz="0" w:space="0" w:color="auto"/>
      </w:divBdr>
    </w:div>
    <w:div w:id="1588033750">
      <w:bodyDiv w:val="1"/>
      <w:marLeft w:val="0"/>
      <w:marRight w:val="0"/>
      <w:marTop w:val="0"/>
      <w:marBottom w:val="0"/>
      <w:divBdr>
        <w:top w:val="none" w:sz="0" w:space="0" w:color="auto"/>
        <w:left w:val="none" w:sz="0" w:space="0" w:color="auto"/>
        <w:bottom w:val="none" w:sz="0" w:space="0" w:color="auto"/>
        <w:right w:val="none" w:sz="0" w:space="0" w:color="auto"/>
      </w:divBdr>
    </w:div>
    <w:div w:id="1599217106">
      <w:bodyDiv w:val="1"/>
      <w:marLeft w:val="0"/>
      <w:marRight w:val="0"/>
      <w:marTop w:val="0"/>
      <w:marBottom w:val="0"/>
      <w:divBdr>
        <w:top w:val="none" w:sz="0" w:space="0" w:color="auto"/>
        <w:left w:val="none" w:sz="0" w:space="0" w:color="auto"/>
        <w:bottom w:val="none" w:sz="0" w:space="0" w:color="auto"/>
        <w:right w:val="none" w:sz="0" w:space="0" w:color="auto"/>
      </w:divBdr>
    </w:div>
    <w:div w:id="1614091346">
      <w:bodyDiv w:val="1"/>
      <w:marLeft w:val="0"/>
      <w:marRight w:val="0"/>
      <w:marTop w:val="0"/>
      <w:marBottom w:val="0"/>
      <w:divBdr>
        <w:top w:val="none" w:sz="0" w:space="0" w:color="auto"/>
        <w:left w:val="none" w:sz="0" w:space="0" w:color="auto"/>
        <w:bottom w:val="none" w:sz="0" w:space="0" w:color="auto"/>
        <w:right w:val="none" w:sz="0" w:space="0" w:color="auto"/>
      </w:divBdr>
    </w:div>
    <w:div w:id="1614097112">
      <w:bodyDiv w:val="1"/>
      <w:marLeft w:val="0"/>
      <w:marRight w:val="0"/>
      <w:marTop w:val="0"/>
      <w:marBottom w:val="0"/>
      <w:divBdr>
        <w:top w:val="none" w:sz="0" w:space="0" w:color="auto"/>
        <w:left w:val="none" w:sz="0" w:space="0" w:color="auto"/>
        <w:bottom w:val="none" w:sz="0" w:space="0" w:color="auto"/>
        <w:right w:val="none" w:sz="0" w:space="0" w:color="auto"/>
      </w:divBdr>
    </w:div>
    <w:div w:id="1619137515">
      <w:bodyDiv w:val="1"/>
      <w:marLeft w:val="0"/>
      <w:marRight w:val="0"/>
      <w:marTop w:val="0"/>
      <w:marBottom w:val="0"/>
      <w:divBdr>
        <w:top w:val="none" w:sz="0" w:space="0" w:color="auto"/>
        <w:left w:val="none" w:sz="0" w:space="0" w:color="auto"/>
        <w:bottom w:val="none" w:sz="0" w:space="0" w:color="auto"/>
        <w:right w:val="none" w:sz="0" w:space="0" w:color="auto"/>
      </w:divBdr>
    </w:div>
    <w:div w:id="1624996906">
      <w:bodyDiv w:val="1"/>
      <w:marLeft w:val="0"/>
      <w:marRight w:val="0"/>
      <w:marTop w:val="0"/>
      <w:marBottom w:val="0"/>
      <w:divBdr>
        <w:top w:val="none" w:sz="0" w:space="0" w:color="auto"/>
        <w:left w:val="none" w:sz="0" w:space="0" w:color="auto"/>
        <w:bottom w:val="none" w:sz="0" w:space="0" w:color="auto"/>
        <w:right w:val="none" w:sz="0" w:space="0" w:color="auto"/>
      </w:divBdr>
    </w:div>
    <w:div w:id="1629706040">
      <w:bodyDiv w:val="1"/>
      <w:marLeft w:val="0"/>
      <w:marRight w:val="0"/>
      <w:marTop w:val="0"/>
      <w:marBottom w:val="0"/>
      <w:divBdr>
        <w:top w:val="none" w:sz="0" w:space="0" w:color="auto"/>
        <w:left w:val="none" w:sz="0" w:space="0" w:color="auto"/>
        <w:bottom w:val="none" w:sz="0" w:space="0" w:color="auto"/>
        <w:right w:val="none" w:sz="0" w:space="0" w:color="auto"/>
      </w:divBdr>
    </w:div>
    <w:div w:id="1630353475">
      <w:bodyDiv w:val="1"/>
      <w:marLeft w:val="0"/>
      <w:marRight w:val="0"/>
      <w:marTop w:val="0"/>
      <w:marBottom w:val="0"/>
      <w:divBdr>
        <w:top w:val="none" w:sz="0" w:space="0" w:color="auto"/>
        <w:left w:val="none" w:sz="0" w:space="0" w:color="auto"/>
        <w:bottom w:val="none" w:sz="0" w:space="0" w:color="auto"/>
        <w:right w:val="none" w:sz="0" w:space="0" w:color="auto"/>
      </w:divBdr>
    </w:div>
    <w:div w:id="1631127344">
      <w:bodyDiv w:val="1"/>
      <w:marLeft w:val="0"/>
      <w:marRight w:val="0"/>
      <w:marTop w:val="0"/>
      <w:marBottom w:val="0"/>
      <w:divBdr>
        <w:top w:val="none" w:sz="0" w:space="0" w:color="auto"/>
        <w:left w:val="none" w:sz="0" w:space="0" w:color="auto"/>
        <w:bottom w:val="none" w:sz="0" w:space="0" w:color="auto"/>
        <w:right w:val="none" w:sz="0" w:space="0" w:color="auto"/>
      </w:divBdr>
    </w:div>
    <w:div w:id="1631744976">
      <w:bodyDiv w:val="1"/>
      <w:marLeft w:val="0"/>
      <w:marRight w:val="0"/>
      <w:marTop w:val="0"/>
      <w:marBottom w:val="0"/>
      <w:divBdr>
        <w:top w:val="none" w:sz="0" w:space="0" w:color="auto"/>
        <w:left w:val="none" w:sz="0" w:space="0" w:color="auto"/>
        <w:bottom w:val="none" w:sz="0" w:space="0" w:color="auto"/>
        <w:right w:val="none" w:sz="0" w:space="0" w:color="auto"/>
      </w:divBdr>
    </w:div>
    <w:div w:id="1638031678">
      <w:bodyDiv w:val="1"/>
      <w:marLeft w:val="0"/>
      <w:marRight w:val="0"/>
      <w:marTop w:val="0"/>
      <w:marBottom w:val="0"/>
      <w:divBdr>
        <w:top w:val="none" w:sz="0" w:space="0" w:color="auto"/>
        <w:left w:val="none" w:sz="0" w:space="0" w:color="auto"/>
        <w:bottom w:val="none" w:sz="0" w:space="0" w:color="auto"/>
        <w:right w:val="none" w:sz="0" w:space="0" w:color="auto"/>
      </w:divBdr>
    </w:div>
    <w:div w:id="1649747095">
      <w:bodyDiv w:val="1"/>
      <w:marLeft w:val="0"/>
      <w:marRight w:val="0"/>
      <w:marTop w:val="0"/>
      <w:marBottom w:val="0"/>
      <w:divBdr>
        <w:top w:val="none" w:sz="0" w:space="0" w:color="auto"/>
        <w:left w:val="none" w:sz="0" w:space="0" w:color="auto"/>
        <w:bottom w:val="none" w:sz="0" w:space="0" w:color="auto"/>
        <w:right w:val="none" w:sz="0" w:space="0" w:color="auto"/>
      </w:divBdr>
    </w:div>
    <w:div w:id="1655721094">
      <w:bodyDiv w:val="1"/>
      <w:marLeft w:val="0"/>
      <w:marRight w:val="0"/>
      <w:marTop w:val="0"/>
      <w:marBottom w:val="0"/>
      <w:divBdr>
        <w:top w:val="none" w:sz="0" w:space="0" w:color="auto"/>
        <w:left w:val="none" w:sz="0" w:space="0" w:color="auto"/>
        <w:bottom w:val="none" w:sz="0" w:space="0" w:color="auto"/>
        <w:right w:val="none" w:sz="0" w:space="0" w:color="auto"/>
      </w:divBdr>
    </w:div>
    <w:div w:id="1660882121">
      <w:bodyDiv w:val="1"/>
      <w:marLeft w:val="0"/>
      <w:marRight w:val="0"/>
      <w:marTop w:val="0"/>
      <w:marBottom w:val="0"/>
      <w:divBdr>
        <w:top w:val="none" w:sz="0" w:space="0" w:color="auto"/>
        <w:left w:val="none" w:sz="0" w:space="0" w:color="auto"/>
        <w:bottom w:val="none" w:sz="0" w:space="0" w:color="auto"/>
        <w:right w:val="none" w:sz="0" w:space="0" w:color="auto"/>
      </w:divBdr>
    </w:div>
    <w:div w:id="1674332280">
      <w:bodyDiv w:val="1"/>
      <w:marLeft w:val="0"/>
      <w:marRight w:val="0"/>
      <w:marTop w:val="0"/>
      <w:marBottom w:val="0"/>
      <w:divBdr>
        <w:top w:val="none" w:sz="0" w:space="0" w:color="auto"/>
        <w:left w:val="none" w:sz="0" w:space="0" w:color="auto"/>
        <w:bottom w:val="none" w:sz="0" w:space="0" w:color="auto"/>
        <w:right w:val="none" w:sz="0" w:space="0" w:color="auto"/>
      </w:divBdr>
    </w:div>
    <w:div w:id="1689796724">
      <w:bodyDiv w:val="1"/>
      <w:marLeft w:val="0"/>
      <w:marRight w:val="0"/>
      <w:marTop w:val="0"/>
      <w:marBottom w:val="0"/>
      <w:divBdr>
        <w:top w:val="none" w:sz="0" w:space="0" w:color="auto"/>
        <w:left w:val="none" w:sz="0" w:space="0" w:color="auto"/>
        <w:bottom w:val="none" w:sz="0" w:space="0" w:color="auto"/>
        <w:right w:val="none" w:sz="0" w:space="0" w:color="auto"/>
      </w:divBdr>
    </w:div>
    <w:div w:id="1690523706">
      <w:bodyDiv w:val="1"/>
      <w:marLeft w:val="0"/>
      <w:marRight w:val="0"/>
      <w:marTop w:val="0"/>
      <w:marBottom w:val="0"/>
      <w:divBdr>
        <w:top w:val="none" w:sz="0" w:space="0" w:color="auto"/>
        <w:left w:val="none" w:sz="0" w:space="0" w:color="auto"/>
        <w:bottom w:val="none" w:sz="0" w:space="0" w:color="auto"/>
        <w:right w:val="none" w:sz="0" w:space="0" w:color="auto"/>
      </w:divBdr>
    </w:div>
    <w:div w:id="1697460906">
      <w:bodyDiv w:val="1"/>
      <w:marLeft w:val="0"/>
      <w:marRight w:val="0"/>
      <w:marTop w:val="0"/>
      <w:marBottom w:val="0"/>
      <w:divBdr>
        <w:top w:val="none" w:sz="0" w:space="0" w:color="auto"/>
        <w:left w:val="none" w:sz="0" w:space="0" w:color="auto"/>
        <w:bottom w:val="none" w:sz="0" w:space="0" w:color="auto"/>
        <w:right w:val="none" w:sz="0" w:space="0" w:color="auto"/>
      </w:divBdr>
    </w:div>
    <w:div w:id="1708095064">
      <w:bodyDiv w:val="1"/>
      <w:marLeft w:val="0"/>
      <w:marRight w:val="0"/>
      <w:marTop w:val="0"/>
      <w:marBottom w:val="0"/>
      <w:divBdr>
        <w:top w:val="none" w:sz="0" w:space="0" w:color="auto"/>
        <w:left w:val="none" w:sz="0" w:space="0" w:color="auto"/>
        <w:bottom w:val="none" w:sz="0" w:space="0" w:color="auto"/>
        <w:right w:val="none" w:sz="0" w:space="0" w:color="auto"/>
      </w:divBdr>
    </w:div>
    <w:div w:id="1711958272">
      <w:bodyDiv w:val="1"/>
      <w:marLeft w:val="0"/>
      <w:marRight w:val="0"/>
      <w:marTop w:val="0"/>
      <w:marBottom w:val="0"/>
      <w:divBdr>
        <w:top w:val="none" w:sz="0" w:space="0" w:color="auto"/>
        <w:left w:val="none" w:sz="0" w:space="0" w:color="auto"/>
        <w:bottom w:val="none" w:sz="0" w:space="0" w:color="auto"/>
        <w:right w:val="none" w:sz="0" w:space="0" w:color="auto"/>
      </w:divBdr>
    </w:div>
    <w:div w:id="1715109555">
      <w:bodyDiv w:val="1"/>
      <w:marLeft w:val="0"/>
      <w:marRight w:val="0"/>
      <w:marTop w:val="0"/>
      <w:marBottom w:val="0"/>
      <w:divBdr>
        <w:top w:val="none" w:sz="0" w:space="0" w:color="auto"/>
        <w:left w:val="none" w:sz="0" w:space="0" w:color="auto"/>
        <w:bottom w:val="none" w:sz="0" w:space="0" w:color="auto"/>
        <w:right w:val="none" w:sz="0" w:space="0" w:color="auto"/>
      </w:divBdr>
    </w:div>
    <w:div w:id="1724909656">
      <w:bodyDiv w:val="1"/>
      <w:marLeft w:val="0"/>
      <w:marRight w:val="0"/>
      <w:marTop w:val="0"/>
      <w:marBottom w:val="0"/>
      <w:divBdr>
        <w:top w:val="none" w:sz="0" w:space="0" w:color="auto"/>
        <w:left w:val="none" w:sz="0" w:space="0" w:color="auto"/>
        <w:bottom w:val="none" w:sz="0" w:space="0" w:color="auto"/>
        <w:right w:val="none" w:sz="0" w:space="0" w:color="auto"/>
      </w:divBdr>
    </w:div>
    <w:div w:id="1729641967">
      <w:bodyDiv w:val="1"/>
      <w:marLeft w:val="0"/>
      <w:marRight w:val="0"/>
      <w:marTop w:val="0"/>
      <w:marBottom w:val="0"/>
      <w:divBdr>
        <w:top w:val="none" w:sz="0" w:space="0" w:color="auto"/>
        <w:left w:val="none" w:sz="0" w:space="0" w:color="auto"/>
        <w:bottom w:val="none" w:sz="0" w:space="0" w:color="auto"/>
        <w:right w:val="none" w:sz="0" w:space="0" w:color="auto"/>
      </w:divBdr>
    </w:div>
    <w:div w:id="1731227416">
      <w:bodyDiv w:val="1"/>
      <w:marLeft w:val="0"/>
      <w:marRight w:val="0"/>
      <w:marTop w:val="0"/>
      <w:marBottom w:val="0"/>
      <w:divBdr>
        <w:top w:val="none" w:sz="0" w:space="0" w:color="auto"/>
        <w:left w:val="none" w:sz="0" w:space="0" w:color="auto"/>
        <w:bottom w:val="none" w:sz="0" w:space="0" w:color="auto"/>
        <w:right w:val="none" w:sz="0" w:space="0" w:color="auto"/>
      </w:divBdr>
    </w:div>
    <w:div w:id="1734423394">
      <w:bodyDiv w:val="1"/>
      <w:marLeft w:val="0"/>
      <w:marRight w:val="0"/>
      <w:marTop w:val="0"/>
      <w:marBottom w:val="0"/>
      <w:divBdr>
        <w:top w:val="none" w:sz="0" w:space="0" w:color="auto"/>
        <w:left w:val="none" w:sz="0" w:space="0" w:color="auto"/>
        <w:bottom w:val="none" w:sz="0" w:space="0" w:color="auto"/>
        <w:right w:val="none" w:sz="0" w:space="0" w:color="auto"/>
      </w:divBdr>
    </w:div>
    <w:div w:id="1743021789">
      <w:bodyDiv w:val="1"/>
      <w:marLeft w:val="0"/>
      <w:marRight w:val="0"/>
      <w:marTop w:val="0"/>
      <w:marBottom w:val="0"/>
      <w:divBdr>
        <w:top w:val="none" w:sz="0" w:space="0" w:color="auto"/>
        <w:left w:val="none" w:sz="0" w:space="0" w:color="auto"/>
        <w:bottom w:val="none" w:sz="0" w:space="0" w:color="auto"/>
        <w:right w:val="none" w:sz="0" w:space="0" w:color="auto"/>
      </w:divBdr>
    </w:div>
    <w:div w:id="1746999518">
      <w:bodyDiv w:val="1"/>
      <w:marLeft w:val="0"/>
      <w:marRight w:val="0"/>
      <w:marTop w:val="0"/>
      <w:marBottom w:val="0"/>
      <w:divBdr>
        <w:top w:val="none" w:sz="0" w:space="0" w:color="auto"/>
        <w:left w:val="none" w:sz="0" w:space="0" w:color="auto"/>
        <w:bottom w:val="none" w:sz="0" w:space="0" w:color="auto"/>
        <w:right w:val="none" w:sz="0" w:space="0" w:color="auto"/>
      </w:divBdr>
    </w:div>
    <w:div w:id="1756633126">
      <w:bodyDiv w:val="1"/>
      <w:marLeft w:val="0"/>
      <w:marRight w:val="0"/>
      <w:marTop w:val="0"/>
      <w:marBottom w:val="0"/>
      <w:divBdr>
        <w:top w:val="none" w:sz="0" w:space="0" w:color="auto"/>
        <w:left w:val="none" w:sz="0" w:space="0" w:color="auto"/>
        <w:bottom w:val="none" w:sz="0" w:space="0" w:color="auto"/>
        <w:right w:val="none" w:sz="0" w:space="0" w:color="auto"/>
      </w:divBdr>
    </w:div>
    <w:div w:id="1758285165">
      <w:bodyDiv w:val="1"/>
      <w:marLeft w:val="0"/>
      <w:marRight w:val="0"/>
      <w:marTop w:val="0"/>
      <w:marBottom w:val="0"/>
      <w:divBdr>
        <w:top w:val="none" w:sz="0" w:space="0" w:color="auto"/>
        <w:left w:val="none" w:sz="0" w:space="0" w:color="auto"/>
        <w:bottom w:val="none" w:sz="0" w:space="0" w:color="auto"/>
        <w:right w:val="none" w:sz="0" w:space="0" w:color="auto"/>
      </w:divBdr>
    </w:div>
    <w:div w:id="1769766209">
      <w:bodyDiv w:val="1"/>
      <w:marLeft w:val="0"/>
      <w:marRight w:val="0"/>
      <w:marTop w:val="0"/>
      <w:marBottom w:val="0"/>
      <w:divBdr>
        <w:top w:val="none" w:sz="0" w:space="0" w:color="auto"/>
        <w:left w:val="none" w:sz="0" w:space="0" w:color="auto"/>
        <w:bottom w:val="none" w:sz="0" w:space="0" w:color="auto"/>
        <w:right w:val="none" w:sz="0" w:space="0" w:color="auto"/>
      </w:divBdr>
    </w:div>
    <w:div w:id="1769887686">
      <w:bodyDiv w:val="1"/>
      <w:marLeft w:val="0"/>
      <w:marRight w:val="0"/>
      <w:marTop w:val="0"/>
      <w:marBottom w:val="0"/>
      <w:divBdr>
        <w:top w:val="none" w:sz="0" w:space="0" w:color="auto"/>
        <w:left w:val="none" w:sz="0" w:space="0" w:color="auto"/>
        <w:bottom w:val="none" w:sz="0" w:space="0" w:color="auto"/>
        <w:right w:val="none" w:sz="0" w:space="0" w:color="auto"/>
      </w:divBdr>
    </w:div>
    <w:div w:id="1788624898">
      <w:bodyDiv w:val="1"/>
      <w:marLeft w:val="0"/>
      <w:marRight w:val="0"/>
      <w:marTop w:val="0"/>
      <w:marBottom w:val="0"/>
      <w:divBdr>
        <w:top w:val="none" w:sz="0" w:space="0" w:color="auto"/>
        <w:left w:val="none" w:sz="0" w:space="0" w:color="auto"/>
        <w:bottom w:val="none" w:sz="0" w:space="0" w:color="auto"/>
        <w:right w:val="none" w:sz="0" w:space="0" w:color="auto"/>
      </w:divBdr>
    </w:div>
    <w:div w:id="1799714903">
      <w:bodyDiv w:val="1"/>
      <w:marLeft w:val="0"/>
      <w:marRight w:val="0"/>
      <w:marTop w:val="0"/>
      <w:marBottom w:val="0"/>
      <w:divBdr>
        <w:top w:val="none" w:sz="0" w:space="0" w:color="auto"/>
        <w:left w:val="none" w:sz="0" w:space="0" w:color="auto"/>
        <w:bottom w:val="none" w:sz="0" w:space="0" w:color="auto"/>
        <w:right w:val="none" w:sz="0" w:space="0" w:color="auto"/>
      </w:divBdr>
    </w:div>
    <w:div w:id="1815946520">
      <w:bodyDiv w:val="1"/>
      <w:marLeft w:val="0"/>
      <w:marRight w:val="0"/>
      <w:marTop w:val="0"/>
      <w:marBottom w:val="0"/>
      <w:divBdr>
        <w:top w:val="none" w:sz="0" w:space="0" w:color="auto"/>
        <w:left w:val="none" w:sz="0" w:space="0" w:color="auto"/>
        <w:bottom w:val="none" w:sz="0" w:space="0" w:color="auto"/>
        <w:right w:val="none" w:sz="0" w:space="0" w:color="auto"/>
      </w:divBdr>
    </w:div>
    <w:div w:id="1819376437">
      <w:bodyDiv w:val="1"/>
      <w:marLeft w:val="0"/>
      <w:marRight w:val="0"/>
      <w:marTop w:val="0"/>
      <w:marBottom w:val="0"/>
      <w:divBdr>
        <w:top w:val="none" w:sz="0" w:space="0" w:color="auto"/>
        <w:left w:val="none" w:sz="0" w:space="0" w:color="auto"/>
        <w:bottom w:val="none" w:sz="0" w:space="0" w:color="auto"/>
        <w:right w:val="none" w:sz="0" w:space="0" w:color="auto"/>
      </w:divBdr>
    </w:div>
    <w:div w:id="1821389186">
      <w:bodyDiv w:val="1"/>
      <w:marLeft w:val="0"/>
      <w:marRight w:val="0"/>
      <w:marTop w:val="0"/>
      <w:marBottom w:val="0"/>
      <w:divBdr>
        <w:top w:val="none" w:sz="0" w:space="0" w:color="auto"/>
        <w:left w:val="none" w:sz="0" w:space="0" w:color="auto"/>
        <w:bottom w:val="none" w:sz="0" w:space="0" w:color="auto"/>
        <w:right w:val="none" w:sz="0" w:space="0" w:color="auto"/>
      </w:divBdr>
    </w:div>
    <w:div w:id="1838643174">
      <w:bodyDiv w:val="1"/>
      <w:marLeft w:val="0"/>
      <w:marRight w:val="0"/>
      <w:marTop w:val="0"/>
      <w:marBottom w:val="0"/>
      <w:divBdr>
        <w:top w:val="none" w:sz="0" w:space="0" w:color="auto"/>
        <w:left w:val="none" w:sz="0" w:space="0" w:color="auto"/>
        <w:bottom w:val="none" w:sz="0" w:space="0" w:color="auto"/>
        <w:right w:val="none" w:sz="0" w:space="0" w:color="auto"/>
      </w:divBdr>
    </w:div>
    <w:div w:id="1851480942">
      <w:bodyDiv w:val="1"/>
      <w:marLeft w:val="0"/>
      <w:marRight w:val="0"/>
      <w:marTop w:val="0"/>
      <w:marBottom w:val="0"/>
      <w:divBdr>
        <w:top w:val="none" w:sz="0" w:space="0" w:color="auto"/>
        <w:left w:val="none" w:sz="0" w:space="0" w:color="auto"/>
        <w:bottom w:val="none" w:sz="0" w:space="0" w:color="auto"/>
        <w:right w:val="none" w:sz="0" w:space="0" w:color="auto"/>
      </w:divBdr>
    </w:div>
    <w:div w:id="1873809428">
      <w:bodyDiv w:val="1"/>
      <w:marLeft w:val="0"/>
      <w:marRight w:val="0"/>
      <w:marTop w:val="0"/>
      <w:marBottom w:val="0"/>
      <w:divBdr>
        <w:top w:val="none" w:sz="0" w:space="0" w:color="auto"/>
        <w:left w:val="none" w:sz="0" w:space="0" w:color="auto"/>
        <w:bottom w:val="none" w:sz="0" w:space="0" w:color="auto"/>
        <w:right w:val="none" w:sz="0" w:space="0" w:color="auto"/>
      </w:divBdr>
    </w:div>
    <w:div w:id="1881354483">
      <w:bodyDiv w:val="1"/>
      <w:marLeft w:val="0"/>
      <w:marRight w:val="0"/>
      <w:marTop w:val="0"/>
      <w:marBottom w:val="0"/>
      <w:divBdr>
        <w:top w:val="none" w:sz="0" w:space="0" w:color="auto"/>
        <w:left w:val="none" w:sz="0" w:space="0" w:color="auto"/>
        <w:bottom w:val="none" w:sz="0" w:space="0" w:color="auto"/>
        <w:right w:val="none" w:sz="0" w:space="0" w:color="auto"/>
      </w:divBdr>
    </w:div>
    <w:div w:id="1894999980">
      <w:bodyDiv w:val="1"/>
      <w:marLeft w:val="0"/>
      <w:marRight w:val="0"/>
      <w:marTop w:val="0"/>
      <w:marBottom w:val="0"/>
      <w:divBdr>
        <w:top w:val="none" w:sz="0" w:space="0" w:color="auto"/>
        <w:left w:val="none" w:sz="0" w:space="0" w:color="auto"/>
        <w:bottom w:val="none" w:sz="0" w:space="0" w:color="auto"/>
        <w:right w:val="none" w:sz="0" w:space="0" w:color="auto"/>
      </w:divBdr>
    </w:div>
    <w:div w:id="1907496160">
      <w:bodyDiv w:val="1"/>
      <w:marLeft w:val="0"/>
      <w:marRight w:val="0"/>
      <w:marTop w:val="0"/>
      <w:marBottom w:val="0"/>
      <w:divBdr>
        <w:top w:val="none" w:sz="0" w:space="0" w:color="auto"/>
        <w:left w:val="none" w:sz="0" w:space="0" w:color="auto"/>
        <w:bottom w:val="none" w:sz="0" w:space="0" w:color="auto"/>
        <w:right w:val="none" w:sz="0" w:space="0" w:color="auto"/>
      </w:divBdr>
    </w:div>
    <w:div w:id="1912546665">
      <w:bodyDiv w:val="1"/>
      <w:marLeft w:val="0"/>
      <w:marRight w:val="0"/>
      <w:marTop w:val="0"/>
      <w:marBottom w:val="0"/>
      <w:divBdr>
        <w:top w:val="none" w:sz="0" w:space="0" w:color="auto"/>
        <w:left w:val="none" w:sz="0" w:space="0" w:color="auto"/>
        <w:bottom w:val="none" w:sz="0" w:space="0" w:color="auto"/>
        <w:right w:val="none" w:sz="0" w:space="0" w:color="auto"/>
      </w:divBdr>
    </w:div>
    <w:div w:id="1925338949">
      <w:bodyDiv w:val="1"/>
      <w:marLeft w:val="0"/>
      <w:marRight w:val="0"/>
      <w:marTop w:val="0"/>
      <w:marBottom w:val="0"/>
      <w:divBdr>
        <w:top w:val="none" w:sz="0" w:space="0" w:color="auto"/>
        <w:left w:val="none" w:sz="0" w:space="0" w:color="auto"/>
        <w:bottom w:val="none" w:sz="0" w:space="0" w:color="auto"/>
        <w:right w:val="none" w:sz="0" w:space="0" w:color="auto"/>
      </w:divBdr>
    </w:div>
    <w:div w:id="1927498711">
      <w:bodyDiv w:val="1"/>
      <w:marLeft w:val="0"/>
      <w:marRight w:val="0"/>
      <w:marTop w:val="0"/>
      <w:marBottom w:val="0"/>
      <w:divBdr>
        <w:top w:val="none" w:sz="0" w:space="0" w:color="auto"/>
        <w:left w:val="none" w:sz="0" w:space="0" w:color="auto"/>
        <w:bottom w:val="none" w:sz="0" w:space="0" w:color="auto"/>
        <w:right w:val="none" w:sz="0" w:space="0" w:color="auto"/>
      </w:divBdr>
    </w:div>
    <w:div w:id="1939024015">
      <w:bodyDiv w:val="1"/>
      <w:marLeft w:val="0"/>
      <w:marRight w:val="0"/>
      <w:marTop w:val="0"/>
      <w:marBottom w:val="0"/>
      <w:divBdr>
        <w:top w:val="none" w:sz="0" w:space="0" w:color="auto"/>
        <w:left w:val="none" w:sz="0" w:space="0" w:color="auto"/>
        <w:bottom w:val="none" w:sz="0" w:space="0" w:color="auto"/>
        <w:right w:val="none" w:sz="0" w:space="0" w:color="auto"/>
      </w:divBdr>
    </w:div>
    <w:div w:id="1939363864">
      <w:bodyDiv w:val="1"/>
      <w:marLeft w:val="0"/>
      <w:marRight w:val="0"/>
      <w:marTop w:val="0"/>
      <w:marBottom w:val="0"/>
      <w:divBdr>
        <w:top w:val="none" w:sz="0" w:space="0" w:color="auto"/>
        <w:left w:val="none" w:sz="0" w:space="0" w:color="auto"/>
        <w:bottom w:val="none" w:sz="0" w:space="0" w:color="auto"/>
        <w:right w:val="none" w:sz="0" w:space="0" w:color="auto"/>
      </w:divBdr>
    </w:div>
    <w:div w:id="1960447306">
      <w:bodyDiv w:val="1"/>
      <w:marLeft w:val="0"/>
      <w:marRight w:val="0"/>
      <w:marTop w:val="0"/>
      <w:marBottom w:val="0"/>
      <w:divBdr>
        <w:top w:val="none" w:sz="0" w:space="0" w:color="auto"/>
        <w:left w:val="none" w:sz="0" w:space="0" w:color="auto"/>
        <w:bottom w:val="none" w:sz="0" w:space="0" w:color="auto"/>
        <w:right w:val="none" w:sz="0" w:space="0" w:color="auto"/>
      </w:divBdr>
    </w:div>
    <w:div w:id="1962301266">
      <w:bodyDiv w:val="1"/>
      <w:marLeft w:val="0"/>
      <w:marRight w:val="0"/>
      <w:marTop w:val="0"/>
      <w:marBottom w:val="0"/>
      <w:divBdr>
        <w:top w:val="none" w:sz="0" w:space="0" w:color="auto"/>
        <w:left w:val="none" w:sz="0" w:space="0" w:color="auto"/>
        <w:bottom w:val="none" w:sz="0" w:space="0" w:color="auto"/>
        <w:right w:val="none" w:sz="0" w:space="0" w:color="auto"/>
      </w:divBdr>
    </w:div>
    <w:div w:id="1976444890">
      <w:bodyDiv w:val="1"/>
      <w:marLeft w:val="0"/>
      <w:marRight w:val="0"/>
      <w:marTop w:val="0"/>
      <w:marBottom w:val="0"/>
      <w:divBdr>
        <w:top w:val="none" w:sz="0" w:space="0" w:color="auto"/>
        <w:left w:val="none" w:sz="0" w:space="0" w:color="auto"/>
        <w:bottom w:val="none" w:sz="0" w:space="0" w:color="auto"/>
        <w:right w:val="none" w:sz="0" w:space="0" w:color="auto"/>
      </w:divBdr>
    </w:div>
    <w:div w:id="1988631910">
      <w:bodyDiv w:val="1"/>
      <w:marLeft w:val="0"/>
      <w:marRight w:val="0"/>
      <w:marTop w:val="0"/>
      <w:marBottom w:val="0"/>
      <w:divBdr>
        <w:top w:val="none" w:sz="0" w:space="0" w:color="auto"/>
        <w:left w:val="none" w:sz="0" w:space="0" w:color="auto"/>
        <w:bottom w:val="none" w:sz="0" w:space="0" w:color="auto"/>
        <w:right w:val="none" w:sz="0" w:space="0" w:color="auto"/>
      </w:divBdr>
    </w:div>
    <w:div w:id="1989047927">
      <w:bodyDiv w:val="1"/>
      <w:marLeft w:val="0"/>
      <w:marRight w:val="0"/>
      <w:marTop w:val="0"/>
      <w:marBottom w:val="0"/>
      <w:divBdr>
        <w:top w:val="none" w:sz="0" w:space="0" w:color="auto"/>
        <w:left w:val="none" w:sz="0" w:space="0" w:color="auto"/>
        <w:bottom w:val="none" w:sz="0" w:space="0" w:color="auto"/>
        <w:right w:val="none" w:sz="0" w:space="0" w:color="auto"/>
      </w:divBdr>
    </w:div>
    <w:div w:id="1989361712">
      <w:bodyDiv w:val="1"/>
      <w:marLeft w:val="0"/>
      <w:marRight w:val="0"/>
      <w:marTop w:val="0"/>
      <w:marBottom w:val="0"/>
      <w:divBdr>
        <w:top w:val="none" w:sz="0" w:space="0" w:color="auto"/>
        <w:left w:val="none" w:sz="0" w:space="0" w:color="auto"/>
        <w:bottom w:val="none" w:sz="0" w:space="0" w:color="auto"/>
        <w:right w:val="none" w:sz="0" w:space="0" w:color="auto"/>
      </w:divBdr>
    </w:div>
    <w:div w:id="1994331042">
      <w:bodyDiv w:val="1"/>
      <w:marLeft w:val="0"/>
      <w:marRight w:val="0"/>
      <w:marTop w:val="0"/>
      <w:marBottom w:val="0"/>
      <w:divBdr>
        <w:top w:val="none" w:sz="0" w:space="0" w:color="auto"/>
        <w:left w:val="none" w:sz="0" w:space="0" w:color="auto"/>
        <w:bottom w:val="none" w:sz="0" w:space="0" w:color="auto"/>
        <w:right w:val="none" w:sz="0" w:space="0" w:color="auto"/>
      </w:divBdr>
    </w:div>
    <w:div w:id="1998071449">
      <w:bodyDiv w:val="1"/>
      <w:marLeft w:val="0"/>
      <w:marRight w:val="0"/>
      <w:marTop w:val="0"/>
      <w:marBottom w:val="0"/>
      <w:divBdr>
        <w:top w:val="none" w:sz="0" w:space="0" w:color="auto"/>
        <w:left w:val="none" w:sz="0" w:space="0" w:color="auto"/>
        <w:bottom w:val="none" w:sz="0" w:space="0" w:color="auto"/>
        <w:right w:val="none" w:sz="0" w:space="0" w:color="auto"/>
      </w:divBdr>
    </w:div>
    <w:div w:id="2000648990">
      <w:bodyDiv w:val="1"/>
      <w:marLeft w:val="0"/>
      <w:marRight w:val="0"/>
      <w:marTop w:val="0"/>
      <w:marBottom w:val="0"/>
      <w:divBdr>
        <w:top w:val="none" w:sz="0" w:space="0" w:color="auto"/>
        <w:left w:val="none" w:sz="0" w:space="0" w:color="auto"/>
        <w:bottom w:val="none" w:sz="0" w:space="0" w:color="auto"/>
        <w:right w:val="none" w:sz="0" w:space="0" w:color="auto"/>
      </w:divBdr>
    </w:div>
    <w:div w:id="2012757838">
      <w:bodyDiv w:val="1"/>
      <w:marLeft w:val="0"/>
      <w:marRight w:val="0"/>
      <w:marTop w:val="0"/>
      <w:marBottom w:val="0"/>
      <w:divBdr>
        <w:top w:val="none" w:sz="0" w:space="0" w:color="auto"/>
        <w:left w:val="none" w:sz="0" w:space="0" w:color="auto"/>
        <w:bottom w:val="none" w:sz="0" w:space="0" w:color="auto"/>
        <w:right w:val="none" w:sz="0" w:space="0" w:color="auto"/>
      </w:divBdr>
    </w:div>
    <w:div w:id="2014793809">
      <w:bodyDiv w:val="1"/>
      <w:marLeft w:val="0"/>
      <w:marRight w:val="0"/>
      <w:marTop w:val="0"/>
      <w:marBottom w:val="0"/>
      <w:divBdr>
        <w:top w:val="none" w:sz="0" w:space="0" w:color="auto"/>
        <w:left w:val="none" w:sz="0" w:space="0" w:color="auto"/>
        <w:bottom w:val="none" w:sz="0" w:space="0" w:color="auto"/>
        <w:right w:val="none" w:sz="0" w:space="0" w:color="auto"/>
      </w:divBdr>
    </w:div>
    <w:div w:id="2017070942">
      <w:bodyDiv w:val="1"/>
      <w:marLeft w:val="0"/>
      <w:marRight w:val="0"/>
      <w:marTop w:val="0"/>
      <w:marBottom w:val="0"/>
      <w:divBdr>
        <w:top w:val="none" w:sz="0" w:space="0" w:color="auto"/>
        <w:left w:val="none" w:sz="0" w:space="0" w:color="auto"/>
        <w:bottom w:val="none" w:sz="0" w:space="0" w:color="auto"/>
        <w:right w:val="none" w:sz="0" w:space="0" w:color="auto"/>
      </w:divBdr>
    </w:div>
    <w:div w:id="2018339918">
      <w:bodyDiv w:val="1"/>
      <w:marLeft w:val="0"/>
      <w:marRight w:val="0"/>
      <w:marTop w:val="0"/>
      <w:marBottom w:val="0"/>
      <w:divBdr>
        <w:top w:val="none" w:sz="0" w:space="0" w:color="auto"/>
        <w:left w:val="none" w:sz="0" w:space="0" w:color="auto"/>
        <w:bottom w:val="none" w:sz="0" w:space="0" w:color="auto"/>
        <w:right w:val="none" w:sz="0" w:space="0" w:color="auto"/>
      </w:divBdr>
    </w:div>
    <w:div w:id="2021079897">
      <w:bodyDiv w:val="1"/>
      <w:marLeft w:val="0"/>
      <w:marRight w:val="0"/>
      <w:marTop w:val="0"/>
      <w:marBottom w:val="0"/>
      <w:divBdr>
        <w:top w:val="none" w:sz="0" w:space="0" w:color="auto"/>
        <w:left w:val="none" w:sz="0" w:space="0" w:color="auto"/>
        <w:bottom w:val="none" w:sz="0" w:space="0" w:color="auto"/>
        <w:right w:val="none" w:sz="0" w:space="0" w:color="auto"/>
      </w:divBdr>
    </w:div>
    <w:div w:id="2026781475">
      <w:bodyDiv w:val="1"/>
      <w:marLeft w:val="0"/>
      <w:marRight w:val="0"/>
      <w:marTop w:val="0"/>
      <w:marBottom w:val="0"/>
      <w:divBdr>
        <w:top w:val="none" w:sz="0" w:space="0" w:color="auto"/>
        <w:left w:val="none" w:sz="0" w:space="0" w:color="auto"/>
        <w:bottom w:val="none" w:sz="0" w:space="0" w:color="auto"/>
        <w:right w:val="none" w:sz="0" w:space="0" w:color="auto"/>
      </w:divBdr>
    </w:div>
    <w:div w:id="2033066848">
      <w:bodyDiv w:val="1"/>
      <w:marLeft w:val="0"/>
      <w:marRight w:val="0"/>
      <w:marTop w:val="0"/>
      <w:marBottom w:val="0"/>
      <w:divBdr>
        <w:top w:val="none" w:sz="0" w:space="0" w:color="auto"/>
        <w:left w:val="none" w:sz="0" w:space="0" w:color="auto"/>
        <w:bottom w:val="none" w:sz="0" w:space="0" w:color="auto"/>
        <w:right w:val="none" w:sz="0" w:space="0" w:color="auto"/>
      </w:divBdr>
    </w:div>
    <w:div w:id="2050110412">
      <w:bodyDiv w:val="1"/>
      <w:marLeft w:val="0"/>
      <w:marRight w:val="0"/>
      <w:marTop w:val="0"/>
      <w:marBottom w:val="0"/>
      <w:divBdr>
        <w:top w:val="none" w:sz="0" w:space="0" w:color="auto"/>
        <w:left w:val="none" w:sz="0" w:space="0" w:color="auto"/>
        <w:bottom w:val="none" w:sz="0" w:space="0" w:color="auto"/>
        <w:right w:val="none" w:sz="0" w:space="0" w:color="auto"/>
      </w:divBdr>
    </w:div>
    <w:div w:id="2051343688">
      <w:bodyDiv w:val="1"/>
      <w:marLeft w:val="0"/>
      <w:marRight w:val="0"/>
      <w:marTop w:val="0"/>
      <w:marBottom w:val="0"/>
      <w:divBdr>
        <w:top w:val="none" w:sz="0" w:space="0" w:color="auto"/>
        <w:left w:val="none" w:sz="0" w:space="0" w:color="auto"/>
        <w:bottom w:val="none" w:sz="0" w:space="0" w:color="auto"/>
        <w:right w:val="none" w:sz="0" w:space="0" w:color="auto"/>
      </w:divBdr>
    </w:div>
    <w:div w:id="2054961196">
      <w:bodyDiv w:val="1"/>
      <w:marLeft w:val="0"/>
      <w:marRight w:val="0"/>
      <w:marTop w:val="0"/>
      <w:marBottom w:val="0"/>
      <w:divBdr>
        <w:top w:val="none" w:sz="0" w:space="0" w:color="auto"/>
        <w:left w:val="none" w:sz="0" w:space="0" w:color="auto"/>
        <w:bottom w:val="none" w:sz="0" w:space="0" w:color="auto"/>
        <w:right w:val="none" w:sz="0" w:space="0" w:color="auto"/>
      </w:divBdr>
    </w:div>
    <w:div w:id="2075273681">
      <w:bodyDiv w:val="1"/>
      <w:marLeft w:val="0"/>
      <w:marRight w:val="0"/>
      <w:marTop w:val="0"/>
      <w:marBottom w:val="0"/>
      <w:divBdr>
        <w:top w:val="none" w:sz="0" w:space="0" w:color="auto"/>
        <w:left w:val="none" w:sz="0" w:space="0" w:color="auto"/>
        <w:bottom w:val="none" w:sz="0" w:space="0" w:color="auto"/>
        <w:right w:val="none" w:sz="0" w:space="0" w:color="auto"/>
      </w:divBdr>
    </w:div>
    <w:div w:id="2088727651">
      <w:bodyDiv w:val="1"/>
      <w:marLeft w:val="0"/>
      <w:marRight w:val="0"/>
      <w:marTop w:val="0"/>
      <w:marBottom w:val="0"/>
      <w:divBdr>
        <w:top w:val="none" w:sz="0" w:space="0" w:color="auto"/>
        <w:left w:val="none" w:sz="0" w:space="0" w:color="auto"/>
        <w:bottom w:val="none" w:sz="0" w:space="0" w:color="auto"/>
        <w:right w:val="none" w:sz="0" w:space="0" w:color="auto"/>
      </w:divBdr>
    </w:div>
    <w:div w:id="2091001897">
      <w:bodyDiv w:val="1"/>
      <w:marLeft w:val="0"/>
      <w:marRight w:val="0"/>
      <w:marTop w:val="0"/>
      <w:marBottom w:val="0"/>
      <w:divBdr>
        <w:top w:val="none" w:sz="0" w:space="0" w:color="auto"/>
        <w:left w:val="none" w:sz="0" w:space="0" w:color="auto"/>
        <w:bottom w:val="none" w:sz="0" w:space="0" w:color="auto"/>
        <w:right w:val="none" w:sz="0" w:space="0" w:color="auto"/>
      </w:divBdr>
    </w:div>
    <w:div w:id="2125688945">
      <w:bodyDiv w:val="1"/>
      <w:marLeft w:val="0"/>
      <w:marRight w:val="0"/>
      <w:marTop w:val="0"/>
      <w:marBottom w:val="0"/>
      <w:divBdr>
        <w:top w:val="none" w:sz="0" w:space="0" w:color="auto"/>
        <w:left w:val="none" w:sz="0" w:space="0" w:color="auto"/>
        <w:bottom w:val="none" w:sz="0" w:space="0" w:color="auto"/>
        <w:right w:val="none" w:sz="0" w:space="0" w:color="auto"/>
      </w:divBdr>
    </w:div>
    <w:div w:id="2134252651">
      <w:bodyDiv w:val="1"/>
      <w:marLeft w:val="0"/>
      <w:marRight w:val="0"/>
      <w:marTop w:val="0"/>
      <w:marBottom w:val="0"/>
      <w:divBdr>
        <w:top w:val="none" w:sz="0" w:space="0" w:color="auto"/>
        <w:left w:val="none" w:sz="0" w:space="0" w:color="auto"/>
        <w:bottom w:val="none" w:sz="0" w:space="0" w:color="auto"/>
        <w:right w:val="none" w:sz="0" w:space="0" w:color="auto"/>
      </w:divBdr>
    </w:div>
    <w:div w:id="2135754564">
      <w:bodyDiv w:val="1"/>
      <w:marLeft w:val="0"/>
      <w:marRight w:val="0"/>
      <w:marTop w:val="0"/>
      <w:marBottom w:val="0"/>
      <w:divBdr>
        <w:top w:val="none" w:sz="0" w:space="0" w:color="auto"/>
        <w:left w:val="none" w:sz="0" w:space="0" w:color="auto"/>
        <w:bottom w:val="none" w:sz="0" w:space="0" w:color="auto"/>
        <w:right w:val="none" w:sz="0" w:space="0" w:color="auto"/>
      </w:divBdr>
    </w:div>
    <w:div w:id="2138330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chart" Target="charts/chart8.xml"/><Relationship Id="rId2" Type="http://schemas.openxmlformats.org/officeDocument/2006/relationships/numbering" Target="numbering.xml"/><Relationship Id="rId16" Type="http://schemas.openxmlformats.org/officeDocument/2006/relationships/chart" Target="charts/chart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chart" Target="charts/chart6.xml"/><Relationship Id="rId10" Type="http://schemas.openxmlformats.org/officeDocument/2006/relationships/chart" Target="charts/chart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hart" Target="charts/chart5.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Microsoft_Excel_Worksheet6.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Microsoft_Excel_Worksheet7.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Microsoft_Excel_Worksheet8.xlsx"/><Relationship Id="rId1" Type="http://schemas.openxmlformats.org/officeDocument/2006/relationships/themeOverride" Target="../theme/themeOverride8.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Foglio1!$A$29</c:f>
              <c:strCache>
                <c:ptCount val="1"/>
                <c:pt idx="0">
                  <c:v>Italia Settentrionale</c:v>
                </c:pt>
              </c:strCache>
            </c:strRef>
          </c:tx>
          <c:invertIfNegative val="0"/>
          <c:dLbls>
            <c:txPr>
              <a:bodyPr rot="-5400000" vert="horz"/>
              <a:lstStyle/>
              <a:p>
                <a:pPr>
                  <a:defRPr sz="700" b="1">
                    <a:latin typeface="Times New Roman" panose="02020603050405020304" pitchFamily="18" charset="0"/>
                    <a:cs typeface="Times New Roman" panose="02020603050405020304" pitchFamily="18" charset="0"/>
                  </a:defRPr>
                </a:pPr>
                <a:endParaRPr lang="it-IT"/>
              </a:p>
            </c:txPr>
            <c:showLegendKey val="0"/>
            <c:showVal val="1"/>
            <c:showCatName val="0"/>
            <c:showSerName val="0"/>
            <c:showPercent val="0"/>
            <c:showBubbleSize val="0"/>
            <c:showLeaderLines val="0"/>
          </c:dLbls>
          <c:cat>
            <c:multiLvlStrRef>
              <c:f>Foglio1!$B$27:$M$28</c:f>
              <c:multiLvlStrCache>
                <c:ptCount val="12"/>
                <c:lvl>
                  <c:pt idx="0">
                    <c:v>2001</c:v>
                  </c:pt>
                  <c:pt idx="1">
                    <c:v>2010</c:v>
                  </c:pt>
                  <c:pt idx="2">
                    <c:v>2014</c:v>
                  </c:pt>
                  <c:pt idx="3">
                    <c:v>2015</c:v>
                  </c:pt>
                  <c:pt idx="4">
                    <c:v>2001</c:v>
                  </c:pt>
                  <c:pt idx="5">
                    <c:v>2010</c:v>
                  </c:pt>
                  <c:pt idx="6">
                    <c:v>2014</c:v>
                  </c:pt>
                  <c:pt idx="7">
                    <c:v>2015</c:v>
                  </c:pt>
                  <c:pt idx="8">
                    <c:v>2001</c:v>
                  </c:pt>
                  <c:pt idx="9">
                    <c:v>2010</c:v>
                  </c:pt>
                  <c:pt idx="10">
                    <c:v>2014</c:v>
                  </c:pt>
                  <c:pt idx="11">
                    <c:v>2015</c:v>
                  </c:pt>
                </c:lvl>
                <c:lvl>
                  <c:pt idx="0">
                    <c:v>Entro l'abitato</c:v>
                  </c:pt>
                  <c:pt idx="4">
                    <c:v>Fuori l'abitato</c:v>
                  </c:pt>
                  <c:pt idx="8">
                    <c:v>Entro e fuori l'abitato</c:v>
                  </c:pt>
                </c:lvl>
              </c:multiLvlStrCache>
            </c:multiLvlStrRef>
          </c:cat>
          <c:val>
            <c:numRef>
              <c:f>Foglio1!$B$29:$M$29</c:f>
              <c:numCache>
                <c:formatCode>#,##0</c:formatCode>
                <c:ptCount val="12"/>
                <c:pt idx="0">
                  <c:v>110750</c:v>
                </c:pt>
                <c:pt idx="1">
                  <c:v>80765</c:v>
                </c:pt>
                <c:pt idx="2">
                  <c:v>69122</c:v>
                </c:pt>
                <c:pt idx="3">
                  <c:v>67760</c:v>
                </c:pt>
                <c:pt idx="4">
                  <c:v>30550</c:v>
                </c:pt>
                <c:pt idx="5">
                  <c:v>24566</c:v>
                </c:pt>
                <c:pt idx="6">
                  <c:v>21912</c:v>
                </c:pt>
                <c:pt idx="7">
                  <c:v>22688</c:v>
                </c:pt>
                <c:pt idx="8">
                  <c:v>141300</c:v>
                </c:pt>
                <c:pt idx="9">
                  <c:v>105331</c:v>
                </c:pt>
                <c:pt idx="10">
                  <c:v>91034</c:v>
                </c:pt>
                <c:pt idx="11">
                  <c:v>90448</c:v>
                </c:pt>
              </c:numCache>
            </c:numRef>
          </c:val>
        </c:ser>
        <c:ser>
          <c:idx val="1"/>
          <c:order val="1"/>
          <c:tx>
            <c:strRef>
              <c:f>Foglio1!$A$30</c:f>
              <c:strCache>
                <c:ptCount val="1"/>
                <c:pt idx="0">
                  <c:v>Italia Centrale</c:v>
                </c:pt>
              </c:strCache>
            </c:strRef>
          </c:tx>
          <c:invertIfNegative val="0"/>
          <c:dLbls>
            <c:txPr>
              <a:bodyPr rot="-5400000" vert="horz"/>
              <a:lstStyle/>
              <a:p>
                <a:pPr>
                  <a:defRPr sz="700" b="1">
                    <a:latin typeface="Times New Roman" panose="02020603050405020304" pitchFamily="18" charset="0"/>
                    <a:cs typeface="Times New Roman" panose="02020603050405020304" pitchFamily="18" charset="0"/>
                  </a:defRPr>
                </a:pPr>
                <a:endParaRPr lang="it-IT"/>
              </a:p>
            </c:txPr>
            <c:showLegendKey val="0"/>
            <c:showVal val="1"/>
            <c:showCatName val="0"/>
            <c:showSerName val="0"/>
            <c:showPercent val="0"/>
            <c:showBubbleSize val="0"/>
            <c:showLeaderLines val="0"/>
          </c:dLbls>
          <c:cat>
            <c:multiLvlStrRef>
              <c:f>Foglio1!$B$27:$M$28</c:f>
              <c:multiLvlStrCache>
                <c:ptCount val="12"/>
                <c:lvl>
                  <c:pt idx="0">
                    <c:v>2001</c:v>
                  </c:pt>
                  <c:pt idx="1">
                    <c:v>2010</c:v>
                  </c:pt>
                  <c:pt idx="2">
                    <c:v>2014</c:v>
                  </c:pt>
                  <c:pt idx="3">
                    <c:v>2015</c:v>
                  </c:pt>
                  <c:pt idx="4">
                    <c:v>2001</c:v>
                  </c:pt>
                  <c:pt idx="5">
                    <c:v>2010</c:v>
                  </c:pt>
                  <c:pt idx="6">
                    <c:v>2014</c:v>
                  </c:pt>
                  <c:pt idx="7">
                    <c:v>2015</c:v>
                  </c:pt>
                  <c:pt idx="8">
                    <c:v>2001</c:v>
                  </c:pt>
                  <c:pt idx="9">
                    <c:v>2010</c:v>
                  </c:pt>
                  <c:pt idx="10">
                    <c:v>2014</c:v>
                  </c:pt>
                  <c:pt idx="11">
                    <c:v>2015</c:v>
                  </c:pt>
                </c:lvl>
                <c:lvl>
                  <c:pt idx="0">
                    <c:v>Entro l'abitato</c:v>
                  </c:pt>
                  <c:pt idx="4">
                    <c:v>Fuori l'abitato</c:v>
                  </c:pt>
                  <c:pt idx="8">
                    <c:v>Entro e fuori l'abitato</c:v>
                  </c:pt>
                </c:lvl>
              </c:multiLvlStrCache>
            </c:multiLvlStrRef>
          </c:cat>
          <c:val>
            <c:numRef>
              <c:f>Foglio1!$B$30:$M$30</c:f>
              <c:numCache>
                <c:formatCode>#,##0</c:formatCode>
                <c:ptCount val="12"/>
                <c:pt idx="0">
                  <c:v>54154</c:v>
                </c:pt>
                <c:pt idx="1">
                  <c:v>43661</c:v>
                </c:pt>
                <c:pt idx="2">
                  <c:v>34444</c:v>
                </c:pt>
                <c:pt idx="3">
                  <c:v>33396</c:v>
                </c:pt>
                <c:pt idx="4">
                  <c:v>13812</c:v>
                </c:pt>
                <c:pt idx="5">
                  <c:v>12655</c:v>
                </c:pt>
                <c:pt idx="6">
                  <c:v>10479</c:v>
                </c:pt>
                <c:pt idx="7">
                  <c:v>10312</c:v>
                </c:pt>
                <c:pt idx="8">
                  <c:v>67966</c:v>
                </c:pt>
                <c:pt idx="9">
                  <c:v>56316</c:v>
                </c:pt>
                <c:pt idx="10">
                  <c:v>44923</c:v>
                </c:pt>
                <c:pt idx="11">
                  <c:v>43708</c:v>
                </c:pt>
              </c:numCache>
            </c:numRef>
          </c:val>
        </c:ser>
        <c:ser>
          <c:idx val="2"/>
          <c:order val="2"/>
          <c:tx>
            <c:strRef>
              <c:f>Foglio1!$A$31</c:f>
              <c:strCache>
                <c:ptCount val="1"/>
                <c:pt idx="0">
                  <c:v>Italia Meridionale e Insulare</c:v>
                </c:pt>
              </c:strCache>
            </c:strRef>
          </c:tx>
          <c:invertIfNegative val="0"/>
          <c:dLbls>
            <c:txPr>
              <a:bodyPr rot="-5400000" vert="horz"/>
              <a:lstStyle/>
              <a:p>
                <a:pPr>
                  <a:defRPr sz="700" b="1">
                    <a:latin typeface="Times New Roman" panose="02020603050405020304" pitchFamily="18" charset="0"/>
                    <a:cs typeface="Times New Roman" panose="02020603050405020304" pitchFamily="18" charset="0"/>
                  </a:defRPr>
                </a:pPr>
                <a:endParaRPr lang="it-IT"/>
              </a:p>
            </c:txPr>
            <c:showLegendKey val="0"/>
            <c:showVal val="1"/>
            <c:showCatName val="0"/>
            <c:showSerName val="0"/>
            <c:showPercent val="0"/>
            <c:showBubbleSize val="0"/>
            <c:showLeaderLines val="0"/>
          </c:dLbls>
          <c:cat>
            <c:multiLvlStrRef>
              <c:f>Foglio1!$B$27:$M$28</c:f>
              <c:multiLvlStrCache>
                <c:ptCount val="12"/>
                <c:lvl>
                  <c:pt idx="0">
                    <c:v>2001</c:v>
                  </c:pt>
                  <c:pt idx="1">
                    <c:v>2010</c:v>
                  </c:pt>
                  <c:pt idx="2">
                    <c:v>2014</c:v>
                  </c:pt>
                  <c:pt idx="3">
                    <c:v>2015</c:v>
                  </c:pt>
                  <c:pt idx="4">
                    <c:v>2001</c:v>
                  </c:pt>
                  <c:pt idx="5">
                    <c:v>2010</c:v>
                  </c:pt>
                  <c:pt idx="6">
                    <c:v>2014</c:v>
                  </c:pt>
                  <c:pt idx="7">
                    <c:v>2015</c:v>
                  </c:pt>
                  <c:pt idx="8">
                    <c:v>2001</c:v>
                  </c:pt>
                  <c:pt idx="9">
                    <c:v>2010</c:v>
                  </c:pt>
                  <c:pt idx="10">
                    <c:v>2014</c:v>
                  </c:pt>
                  <c:pt idx="11">
                    <c:v>2015</c:v>
                  </c:pt>
                </c:lvl>
                <c:lvl>
                  <c:pt idx="0">
                    <c:v>Entro l'abitato</c:v>
                  </c:pt>
                  <c:pt idx="4">
                    <c:v>Fuori l'abitato</c:v>
                  </c:pt>
                  <c:pt idx="8">
                    <c:v>Entro e fuori l'abitato</c:v>
                  </c:pt>
                </c:lvl>
              </c:multiLvlStrCache>
            </c:multiLvlStrRef>
          </c:cat>
          <c:val>
            <c:numRef>
              <c:f>Foglio1!$B$31:$M$31</c:f>
              <c:numCache>
                <c:formatCode>#,##0</c:formatCode>
                <c:ptCount val="12"/>
                <c:pt idx="0">
                  <c:v>39723</c:v>
                </c:pt>
                <c:pt idx="1">
                  <c:v>37190</c:v>
                </c:pt>
                <c:pt idx="2">
                  <c:v>30032</c:v>
                </c:pt>
                <c:pt idx="3">
                  <c:v>29301</c:v>
                </c:pt>
                <c:pt idx="4">
                  <c:v>14111</c:v>
                </c:pt>
                <c:pt idx="5">
                  <c:v>14160</c:v>
                </c:pt>
                <c:pt idx="6">
                  <c:v>11042</c:v>
                </c:pt>
                <c:pt idx="7">
                  <c:v>11082</c:v>
                </c:pt>
                <c:pt idx="8">
                  <c:v>53834</c:v>
                </c:pt>
                <c:pt idx="9">
                  <c:v>51350</c:v>
                </c:pt>
                <c:pt idx="10">
                  <c:v>41074</c:v>
                </c:pt>
                <c:pt idx="11">
                  <c:v>40383</c:v>
                </c:pt>
              </c:numCache>
            </c:numRef>
          </c:val>
        </c:ser>
        <c:ser>
          <c:idx val="3"/>
          <c:order val="3"/>
          <c:tx>
            <c:strRef>
              <c:f>Foglio1!$A$32</c:f>
              <c:strCache>
                <c:ptCount val="1"/>
                <c:pt idx="0">
                  <c:v>Italia</c:v>
                </c:pt>
              </c:strCache>
            </c:strRef>
          </c:tx>
          <c:invertIfNegative val="0"/>
          <c:dLbls>
            <c:txPr>
              <a:bodyPr rot="-5400000" vert="horz"/>
              <a:lstStyle/>
              <a:p>
                <a:pPr>
                  <a:defRPr sz="700" b="1">
                    <a:latin typeface="Times New Roman" panose="02020603050405020304" pitchFamily="18" charset="0"/>
                    <a:cs typeface="Times New Roman" panose="02020603050405020304" pitchFamily="18" charset="0"/>
                  </a:defRPr>
                </a:pPr>
                <a:endParaRPr lang="it-IT"/>
              </a:p>
            </c:txPr>
            <c:showLegendKey val="0"/>
            <c:showVal val="1"/>
            <c:showCatName val="0"/>
            <c:showSerName val="0"/>
            <c:showPercent val="0"/>
            <c:showBubbleSize val="0"/>
            <c:showLeaderLines val="0"/>
          </c:dLbls>
          <c:cat>
            <c:multiLvlStrRef>
              <c:f>Foglio1!$B$27:$M$28</c:f>
              <c:multiLvlStrCache>
                <c:ptCount val="12"/>
                <c:lvl>
                  <c:pt idx="0">
                    <c:v>2001</c:v>
                  </c:pt>
                  <c:pt idx="1">
                    <c:v>2010</c:v>
                  </c:pt>
                  <c:pt idx="2">
                    <c:v>2014</c:v>
                  </c:pt>
                  <c:pt idx="3">
                    <c:v>2015</c:v>
                  </c:pt>
                  <c:pt idx="4">
                    <c:v>2001</c:v>
                  </c:pt>
                  <c:pt idx="5">
                    <c:v>2010</c:v>
                  </c:pt>
                  <c:pt idx="6">
                    <c:v>2014</c:v>
                  </c:pt>
                  <c:pt idx="7">
                    <c:v>2015</c:v>
                  </c:pt>
                  <c:pt idx="8">
                    <c:v>2001</c:v>
                  </c:pt>
                  <c:pt idx="9">
                    <c:v>2010</c:v>
                  </c:pt>
                  <c:pt idx="10">
                    <c:v>2014</c:v>
                  </c:pt>
                  <c:pt idx="11">
                    <c:v>2015</c:v>
                  </c:pt>
                </c:lvl>
                <c:lvl>
                  <c:pt idx="0">
                    <c:v>Entro l'abitato</c:v>
                  </c:pt>
                  <c:pt idx="4">
                    <c:v>Fuori l'abitato</c:v>
                  </c:pt>
                  <c:pt idx="8">
                    <c:v>Entro e fuori l'abitato</c:v>
                  </c:pt>
                </c:lvl>
              </c:multiLvlStrCache>
            </c:multiLvlStrRef>
          </c:cat>
          <c:val>
            <c:numRef>
              <c:f>Foglio1!$B$32:$M$32</c:f>
              <c:numCache>
                <c:formatCode>#,##0</c:formatCode>
                <c:ptCount val="12"/>
                <c:pt idx="0">
                  <c:v>204627</c:v>
                </c:pt>
                <c:pt idx="1">
                  <c:v>161616</c:v>
                </c:pt>
                <c:pt idx="2">
                  <c:v>133598</c:v>
                </c:pt>
                <c:pt idx="3">
                  <c:v>130457</c:v>
                </c:pt>
                <c:pt idx="4">
                  <c:v>58473</c:v>
                </c:pt>
                <c:pt idx="5">
                  <c:v>51381</c:v>
                </c:pt>
                <c:pt idx="6">
                  <c:v>43433</c:v>
                </c:pt>
                <c:pt idx="7">
                  <c:v>44082</c:v>
                </c:pt>
                <c:pt idx="8">
                  <c:v>263100</c:v>
                </c:pt>
                <c:pt idx="9">
                  <c:v>212997</c:v>
                </c:pt>
                <c:pt idx="10">
                  <c:v>177031</c:v>
                </c:pt>
                <c:pt idx="11">
                  <c:v>174539</c:v>
                </c:pt>
              </c:numCache>
            </c:numRef>
          </c:val>
        </c:ser>
        <c:dLbls>
          <c:showLegendKey val="0"/>
          <c:showVal val="0"/>
          <c:showCatName val="0"/>
          <c:showSerName val="0"/>
          <c:showPercent val="0"/>
          <c:showBubbleSize val="0"/>
        </c:dLbls>
        <c:gapWidth val="150"/>
        <c:axId val="138505216"/>
        <c:axId val="38274176"/>
      </c:barChart>
      <c:catAx>
        <c:axId val="138505216"/>
        <c:scaling>
          <c:orientation val="minMax"/>
        </c:scaling>
        <c:delete val="0"/>
        <c:axPos val="b"/>
        <c:majorTickMark val="out"/>
        <c:minorTickMark val="none"/>
        <c:tickLblPos val="nextTo"/>
        <c:txPr>
          <a:bodyPr/>
          <a:lstStyle/>
          <a:p>
            <a:pPr>
              <a:defRPr>
                <a:latin typeface="Times New Roman" panose="02020603050405020304" pitchFamily="18" charset="0"/>
                <a:cs typeface="Times New Roman" panose="02020603050405020304" pitchFamily="18" charset="0"/>
              </a:defRPr>
            </a:pPr>
            <a:endParaRPr lang="it-IT"/>
          </a:p>
        </c:txPr>
        <c:crossAx val="38274176"/>
        <c:crosses val="autoZero"/>
        <c:auto val="1"/>
        <c:lblAlgn val="ctr"/>
        <c:lblOffset val="100"/>
        <c:noMultiLvlLbl val="0"/>
      </c:catAx>
      <c:valAx>
        <c:axId val="38274176"/>
        <c:scaling>
          <c:orientation val="minMax"/>
        </c:scaling>
        <c:delete val="0"/>
        <c:axPos val="l"/>
        <c:majorGridlines/>
        <c:numFmt formatCode="#,##0" sourceLinked="1"/>
        <c:majorTickMark val="out"/>
        <c:minorTickMark val="none"/>
        <c:tickLblPos val="nextTo"/>
        <c:txPr>
          <a:bodyPr/>
          <a:lstStyle/>
          <a:p>
            <a:pPr>
              <a:defRPr>
                <a:latin typeface="Times New Roman" panose="02020603050405020304" pitchFamily="18" charset="0"/>
                <a:cs typeface="Times New Roman" panose="02020603050405020304" pitchFamily="18" charset="0"/>
              </a:defRPr>
            </a:pPr>
            <a:endParaRPr lang="it-IT"/>
          </a:p>
        </c:txPr>
        <c:crossAx val="138505216"/>
        <c:crosses val="autoZero"/>
        <c:crossBetween val="between"/>
      </c:valAx>
    </c:plotArea>
    <c:legend>
      <c:legendPos val="b"/>
      <c:overlay val="0"/>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Foglio1!$Q$29</c:f>
              <c:strCache>
                <c:ptCount val="1"/>
                <c:pt idx="0">
                  <c:v>Italia Settentrionale</c:v>
                </c:pt>
              </c:strCache>
            </c:strRef>
          </c:tx>
          <c:invertIfNegative val="0"/>
          <c:dLbls>
            <c:txPr>
              <a:bodyPr rot="-5400000" vert="horz"/>
              <a:lstStyle/>
              <a:p>
                <a:pPr>
                  <a:defRPr sz="700" b="1">
                    <a:latin typeface="Times New Roman" panose="02020603050405020304" pitchFamily="18" charset="0"/>
                    <a:cs typeface="Times New Roman" panose="02020603050405020304" pitchFamily="18" charset="0"/>
                  </a:defRPr>
                </a:pPr>
                <a:endParaRPr lang="it-IT"/>
              </a:p>
            </c:txPr>
            <c:showLegendKey val="0"/>
            <c:showVal val="1"/>
            <c:showCatName val="0"/>
            <c:showSerName val="0"/>
            <c:showPercent val="0"/>
            <c:showBubbleSize val="0"/>
            <c:showLeaderLines val="0"/>
          </c:dLbls>
          <c:cat>
            <c:multiLvlStrRef>
              <c:f>Foglio1!$R$27:$AC$28</c:f>
              <c:multiLvlStrCache>
                <c:ptCount val="12"/>
                <c:lvl>
                  <c:pt idx="0">
                    <c:v>2001</c:v>
                  </c:pt>
                  <c:pt idx="1">
                    <c:v>2010</c:v>
                  </c:pt>
                  <c:pt idx="2">
                    <c:v>2014</c:v>
                  </c:pt>
                  <c:pt idx="3">
                    <c:v>2015</c:v>
                  </c:pt>
                  <c:pt idx="4">
                    <c:v>2001</c:v>
                  </c:pt>
                  <c:pt idx="5">
                    <c:v>2010</c:v>
                  </c:pt>
                  <c:pt idx="6">
                    <c:v>2014</c:v>
                  </c:pt>
                  <c:pt idx="7">
                    <c:v>2015</c:v>
                  </c:pt>
                  <c:pt idx="8">
                    <c:v>2001</c:v>
                  </c:pt>
                  <c:pt idx="9">
                    <c:v>2010</c:v>
                  </c:pt>
                  <c:pt idx="10">
                    <c:v>2014</c:v>
                  </c:pt>
                  <c:pt idx="11">
                    <c:v>2015</c:v>
                  </c:pt>
                </c:lvl>
                <c:lvl>
                  <c:pt idx="0">
                    <c:v>Entro l'abitato</c:v>
                  </c:pt>
                  <c:pt idx="4">
                    <c:v>Fuori l'abitato</c:v>
                  </c:pt>
                  <c:pt idx="8">
                    <c:v>Entro e fuori l'abitato</c:v>
                  </c:pt>
                </c:lvl>
              </c:multiLvlStrCache>
            </c:multiLvlStrRef>
          </c:cat>
          <c:val>
            <c:numRef>
              <c:f>Foglio1!$R$29:$AC$29</c:f>
              <c:numCache>
                <c:formatCode>_-* #,##0_-;\-* #,##0_-;_-* "-"??_-;_-@_-</c:formatCode>
                <c:ptCount val="12"/>
                <c:pt idx="0">
                  <c:v>10056</c:v>
                </c:pt>
                <c:pt idx="1">
                  <c:v>10149</c:v>
                </c:pt>
                <c:pt idx="2">
                  <c:v>10434</c:v>
                </c:pt>
                <c:pt idx="3">
                  <c:v>9528</c:v>
                </c:pt>
                <c:pt idx="4">
                  <c:v>484</c:v>
                </c:pt>
                <c:pt idx="5">
                  <c:v>393</c:v>
                </c:pt>
                <c:pt idx="6">
                  <c:v>473</c:v>
                </c:pt>
                <c:pt idx="7">
                  <c:v>492</c:v>
                </c:pt>
                <c:pt idx="8">
                  <c:v>10540</c:v>
                </c:pt>
                <c:pt idx="9">
                  <c:v>10542</c:v>
                </c:pt>
                <c:pt idx="10">
                  <c:v>10907</c:v>
                </c:pt>
                <c:pt idx="11">
                  <c:v>10020</c:v>
                </c:pt>
              </c:numCache>
            </c:numRef>
          </c:val>
        </c:ser>
        <c:ser>
          <c:idx val="1"/>
          <c:order val="1"/>
          <c:tx>
            <c:strRef>
              <c:f>Foglio1!$Q$30</c:f>
              <c:strCache>
                <c:ptCount val="1"/>
                <c:pt idx="0">
                  <c:v>Italia Centrale</c:v>
                </c:pt>
              </c:strCache>
            </c:strRef>
          </c:tx>
          <c:invertIfNegative val="0"/>
          <c:dLbls>
            <c:txPr>
              <a:bodyPr rot="-5400000" vert="horz"/>
              <a:lstStyle/>
              <a:p>
                <a:pPr>
                  <a:defRPr sz="700" b="1">
                    <a:latin typeface="Times New Roman" panose="02020603050405020304" pitchFamily="18" charset="0"/>
                    <a:cs typeface="Times New Roman" panose="02020603050405020304" pitchFamily="18" charset="0"/>
                  </a:defRPr>
                </a:pPr>
                <a:endParaRPr lang="it-IT"/>
              </a:p>
            </c:txPr>
            <c:showLegendKey val="0"/>
            <c:showVal val="1"/>
            <c:showCatName val="0"/>
            <c:showSerName val="0"/>
            <c:showPercent val="0"/>
            <c:showBubbleSize val="0"/>
            <c:showLeaderLines val="0"/>
          </c:dLbls>
          <c:cat>
            <c:multiLvlStrRef>
              <c:f>Foglio1!$R$27:$AC$28</c:f>
              <c:multiLvlStrCache>
                <c:ptCount val="12"/>
                <c:lvl>
                  <c:pt idx="0">
                    <c:v>2001</c:v>
                  </c:pt>
                  <c:pt idx="1">
                    <c:v>2010</c:v>
                  </c:pt>
                  <c:pt idx="2">
                    <c:v>2014</c:v>
                  </c:pt>
                  <c:pt idx="3">
                    <c:v>2015</c:v>
                  </c:pt>
                  <c:pt idx="4">
                    <c:v>2001</c:v>
                  </c:pt>
                  <c:pt idx="5">
                    <c:v>2010</c:v>
                  </c:pt>
                  <c:pt idx="6">
                    <c:v>2014</c:v>
                  </c:pt>
                  <c:pt idx="7">
                    <c:v>2015</c:v>
                  </c:pt>
                  <c:pt idx="8">
                    <c:v>2001</c:v>
                  </c:pt>
                  <c:pt idx="9">
                    <c:v>2010</c:v>
                  </c:pt>
                  <c:pt idx="10">
                    <c:v>2014</c:v>
                  </c:pt>
                  <c:pt idx="11">
                    <c:v>2015</c:v>
                  </c:pt>
                </c:lvl>
                <c:lvl>
                  <c:pt idx="0">
                    <c:v>Entro l'abitato</c:v>
                  </c:pt>
                  <c:pt idx="4">
                    <c:v>Fuori l'abitato</c:v>
                  </c:pt>
                  <c:pt idx="8">
                    <c:v>Entro e fuori l'abitato</c:v>
                  </c:pt>
                </c:lvl>
              </c:multiLvlStrCache>
            </c:multiLvlStrRef>
          </c:cat>
          <c:val>
            <c:numRef>
              <c:f>Foglio1!$R$30:$AC$30</c:f>
              <c:numCache>
                <c:formatCode>_-* #,##0_-;\-* #,##0_-;_-* "-"??_-;_-@_-</c:formatCode>
                <c:ptCount val="12"/>
                <c:pt idx="0">
                  <c:v>5679</c:v>
                </c:pt>
                <c:pt idx="1">
                  <c:v>5633</c:v>
                </c:pt>
                <c:pt idx="2">
                  <c:v>5315</c:v>
                </c:pt>
                <c:pt idx="3">
                  <c:v>5090</c:v>
                </c:pt>
                <c:pt idx="4">
                  <c:v>262</c:v>
                </c:pt>
                <c:pt idx="5">
                  <c:v>220</c:v>
                </c:pt>
                <c:pt idx="6">
                  <c:v>284</c:v>
                </c:pt>
                <c:pt idx="7">
                  <c:v>255</c:v>
                </c:pt>
                <c:pt idx="8">
                  <c:v>5941</c:v>
                </c:pt>
                <c:pt idx="9">
                  <c:v>5853</c:v>
                </c:pt>
                <c:pt idx="10">
                  <c:v>5599</c:v>
                </c:pt>
                <c:pt idx="11">
                  <c:v>5345</c:v>
                </c:pt>
              </c:numCache>
            </c:numRef>
          </c:val>
        </c:ser>
        <c:ser>
          <c:idx val="2"/>
          <c:order val="2"/>
          <c:tx>
            <c:strRef>
              <c:f>Foglio1!$Q$31</c:f>
              <c:strCache>
                <c:ptCount val="1"/>
                <c:pt idx="0">
                  <c:v>Italia Meridionale e Insulare</c:v>
                </c:pt>
              </c:strCache>
            </c:strRef>
          </c:tx>
          <c:invertIfNegative val="0"/>
          <c:dLbls>
            <c:txPr>
              <a:bodyPr rot="-5400000" vert="horz"/>
              <a:lstStyle/>
              <a:p>
                <a:pPr>
                  <a:defRPr sz="700" b="1">
                    <a:latin typeface="Times New Roman" panose="02020603050405020304" pitchFamily="18" charset="0"/>
                    <a:cs typeface="Times New Roman" panose="02020603050405020304" pitchFamily="18" charset="0"/>
                  </a:defRPr>
                </a:pPr>
                <a:endParaRPr lang="it-IT"/>
              </a:p>
            </c:txPr>
            <c:showLegendKey val="0"/>
            <c:showVal val="1"/>
            <c:showCatName val="0"/>
            <c:showSerName val="0"/>
            <c:showPercent val="0"/>
            <c:showBubbleSize val="0"/>
            <c:showLeaderLines val="0"/>
          </c:dLbls>
          <c:cat>
            <c:multiLvlStrRef>
              <c:f>Foglio1!$R$27:$AC$28</c:f>
              <c:multiLvlStrCache>
                <c:ptCount val="12"/>
                <c:lvl>
                  <c:pt idx="0">
                    <c:v>2001</c:v>
                  </c:pt>
                  <c:pt idx="1">
                    <c:v>2010</c:v>
                  </c:pt>
                  <c:pt idx="2">
                    <c:v>2014</c:v>
                  </c:pt>
                  <c:pt idx="3">
                    <c:v>2015</c:v>
                  </c:pt>
                  <c:pt idx="4">
                    <c:v>2001</c:v>
                  </c:pt>
                  <c:pt idx="5">
                    <c:v>2010</c:v>
                  </c:pt>
                  <c:pt idx="6">
                    <c:v>2014</c:v>
                  </c:pt>
                  <c:pt idx="7">
                    <c:v>2015</c:v>
                  </c:pt>
                  <c:pt idx="8">
                    <c:v>2001</c:v>
                  </c:pt>
                  <c:pt idx="9">
                    <c:v>2010</c:v>
                  </c:pt>
                  <c:pt idx="10">
                    <c:v>2014</c:v>
                  </c:pt>
                  <c:pt idx="11">
                    <c:v>2015</c:v>
                  </c:pt>
                </c:lvl>
                <c:lvl>
                  <c:pt idx="0">
                    <c:v>Entro l'abitato</c:v>
                  </c:pt>
                  <c:pt idx="4">
                    <c:v>Fuori l'abitato</c:v>
                  </c:pt>
                  <c:pt idx="8">
                    <c:v>Entro e fuori l'abitato</c:v>
                  </c:pt>
                </c:lvl>
              </c:multiLvlStrCache>
            </c:multiLvlStrRef>
          </c:cat>
          <c:val>
            <c:numRef>
              <c:f>Foglio1!$R$31:$AC$31</c:f>
              <c:numCache>
                <c:formatCode>_-* #,##0_-;\-* #,##0_-;_-* "-"??_-;_-@_-</c:formatCode>
                <c:ptCount val="12"/>
                <c:pt idx="0">
                  <c:v>3802</c:v>
                </c:pt>
                <c:pt idx="1">
                  <c:v>4200</c:v>
                </c:pt>
                <c:pt idx="2">
                  <c:v>4113</c:v>
                </c:pt>
                <c:pt idx="3">
                  <c:v>4073</c:v>
                </c:pt>
                <c:pt idx="4">
                  <c:v>230</c:v>
                </c:pt>
                <c:pt idx="5">
                  <c:v>176</c:v>
                </c:pt>
                <c:pt idx="6">
                  <c:v>185</c:v>
                </c:pt>
                <c:pt idx="7">
                  <c:v>185</c:v>
                </c:pt>
                <c:pt idx="8">
                  <c:v>4032</c:v>
                </c:pt>
                <c:pt idx="9">
                  <c:v>4376</c:v>
                </c:pt>
                <c:pt idx="10">
                  <c:v>4298</c:v>
                </c:pt>
                <c:pt idx="11">
                  <c:v>4258</c:v>
                </c:pt>
              </c:numCache>
            </c:numRef>
          </c:val>
        </c:ser>
        <c:ser>
          <c:idx val="3"/>
          <c:order val="3"/>
          <c:tx>
            <c:strRef>
              <c:f>Foglio1!$Q$32</c:f>
              <c:strCache>
                <c:ptCount val="1"/>
                <c:pt idx="0">
                  <c:v>Italia</c:v>
                </c:pt>
              </c:strCache>
            </c:strRef>
          </c:tx>
          <c:invertIfNegative val="0"/>
          <c:dLbls>
            <c:txPr>
              <a:bodyPr rot="-5400000" vert="horz"/>
              <a:lstStyle/>
              <a:p>
                <a:pPr>
                  <a:defRPr sz="700" b="1">
                    <a:latin typeface="Times New Roman" panose="02020603050405020304" pitchFamily="18" charset="0"/>
                    <a:cs typeface="Times New Roman" panose="02020603050405020304" pitchFamily="18" charset="0"/>
                  </a:defRPr>
                </a:pPr>
                <a:endParaRPr lang="it-IT"/>
              </a:p>
            </c:txPr>
            <c:showLegendKey val="0"/>
            <c:showVal val="1"/>
            <c:showCatName val="0"/>
            <c:showSerName val="0"/>
            <c:showPercent val="0"/>
            <c:showBubbleSize val="0"/>
            <c:showLeaderLines val="0"/>
          </c:dLbls>
          <c:cat>
            <c:multiLvlStrRef>
              <c:f>Foglio1!$R$27:$AC$28</c:f>
              <c:multiLvlStrCache>
                <c:ptCount val="12"/>
                <c:lvl>
                  <c:pt idx="0">
                    <c:v>2001</c:v>
                  </c:pt>
                  <c:pt idx="1">
                    <c:v>2010</c:v>
                  </c:pt>
                  <c:pt idx="2">
                    <c:v>2014</c:v>
                  </c:pt>
                  <c:pt idx="3">
                    <c:v>2015</c:v>
                  </c:pt>
                  <c:pt idx="4">
                    <c:v>2001</c:v>
                  </c:pt>
                  <c:pt idx="5">
                    <c:v>2010</c:v>
                  </c:pt>
                  <c:pt idx="6">
                    <c:v>2014</c:v>
                  </c:pt>
                  <c:pt idx="7">
                    <c:v>2015</c:v>
                  </c:pt>
                  <c:pt idx="8">
                    <c:v>2001</c:v>
                  </c:pt>
                  <c:pt idx="9">
                    <c:v>2010</c:v>
                  </c:pt>
                  <c:pt idx="10">
                    <c:v>2014</c:v>
                  </c:pt>
                  <c:pt idx="11">
                    <c:v>2015</c:v>
                  </c:pt>
                </c:lvl>
                <c:lvl>
                  <c:pt idx="0">
                    <c:v>Entro l'abitato</c:v>
                  </c:pt>
                  <c:pt idx="4">
                    <c:v>Fuori l'abitato</c:v>
                  </c:pt>
                  <c:pt idx="8">
                    <c:v>Entro e fuori l'abitato</c:v>
                  </c:pt>
                </c:lvl>
              </c:multiLvlStrCache>
            </c:multiLvlStrRef>
          </c:cat>
          <c:val>
            <c:numRef>
              <c:f>Foglio1!$R$32:$AC$32</c:f>
              <c:numCache>
                <c:formatCode>_-* #,##0_-;\-* #,##0_-;_-* "-"??_-;_-@_-</c:formatCode>
                <c:ptCount val="12"/>
                <c:pt idx="0">
                  <c:v>19537</c:v>
                </c:pt>
                <c:pt idx="1">
                  <c:v>19982</c:v>
                </c:pt>
                <c:pt idx="2">
                  <c:v>19862</c:v>
                </c:pt>
                <c:pt idx="3">
                  <c:v>18279</c:v>
                </c:pt>
                <c:pt idx="4">
                  <c:v>976</c:v>
                </c:pt>
                <c:pt idx="5">
                  <c:v>789</c:v>
                </c:pt>
                <c:pt idx="6">
                  <c:v>942</c:v>
                </c:pt>
                <c:pt idx="7">
                  <c:v>808</c:v>
                </c:pt>
                <c:pt idx="8">
                  <c:v>20513</c:v>
                </c:pt>
                <c:pt idx="9">
                  <c:v>20771</c:v>
                </c:pt>
                <c:pt idx="10">
                  <c:v>20804</c:v>
                </c:pt>
                <c:pt idx="11">
                  <c:v>19623</c:v>
                </c:pt>
              </c:numCache>
            </c:numRef>
          </c:val>
        </c:ser>
        <c:dLbls>
          <c:showLegendKey val="0"/>
          <c:showVal val="0"/>
          <c:showCatName val="0"/>
          <c:showSerName val="0"/>
          <c:showPercent val="0"/>
          <c:showBubbleSize val="0"/>
        </c:dLbls>
        <c:gapWidth val="150"/>
        <c:axId val="141508608"/>
        <c:axId val="38276480"/>
      </c:barChart>
      <c:catAx>
        <c:axId val="141508608"/>
        <c:scaling>
          <c:orientation val="minMax"/>
        </c:scaling>
        <c:delete val="0"/>
        <c:axPos val="b"/>
        <c:majorTickMark val="out"/>
        <c:minorTickMark val="none"/>
        <c:tickLblPos val="nextTo"/>
        <c:txPr>
          <a:bodyPr/>
          <a:lstStyle/>
          <a:p>
            <a:pPr>
              <a:defRPr>
                <a:latin typeface="Times New Roman" panose="02020603050405020304" pitchFamily="18" charset="0"/>
                <a:cs typeface="Times New Roman" panose="02020603050405020304" pitchFamily="18" charset="0"/>
              </a:defRPr>
            </a:pPr>
            <a:endParaRPr lang="it-IT"/>
          </a:p>
        </c:txPr>
        <c:crossAx val="38276480"/>
        <c:crosses val="autoZero"/>
        <c:auto val="1"/>
        <c:lblAlgn val="ctr"/>
        <c:lblOffset val="100"/>
        <c:noMultiLvlLbl val="0"/>
      </c:catAx>
      <c:valAx>
        <c:axId val="38276480"/>
        <c:scaling>
          <c:orientation val="minMax"/>
        </c:scaling>
        <c:delete val="0"/>
        <c:axPos val="l"/>
        <c:majorGridlines/>
        <c:numFmt formatCode="_-* #,##0_-;\-* #,##0_-;_-* &quot;-&quot;??_-;_-@_-" sourceLinked="1"/>
        <c:majorTickMark val="out"/>
        <c:minorTickMark val="none"/>
        <c:tickLblPos val="nextTo"/>
        <c:txPr>
          <a:bodyPr/>
          <a:lstStyle/>
          <a:p>
            <a:pPr>
              <a:defRPr>
                <a:latin typeface="Times New Roman" panose="02020603050405020304" pitchFamily="18" charset="0"/>
                <a:cs typeface="Times New Roman" panose="02020603050405020304" pitchFamily="18" charset="0"/>
              </a:defRPr>
            </a:pPr>
            <a:endParaRPr lang="it-IT"/>
          </a:p>
        </c:txPr>
        <c:crossAx val="141508608"/>
        <c:crosses val="autoZero"/>
        <c:crossBetween val="between"/>
      </c:valAx>
    </c:plotArea>
    <c:legend>
      <c:legendPos val="b"/>
      <c:overlay val="0"/>
      <c:txPr>
        <a:bodyPr/>
        <a:lstStyle/>
        <a:p>
          <a:pPr>
            <a:defRPr>
              <a:latin typeface="Times New Roman" panose="02020603050405020304" pitchFamily="18" charset="0"/>
              <a:cs typeface="Times New Roman" panose="02020603050405020304" pitchFamily="18" charset="0"/>
            </a:defRPr>
          </a:pPr>
          <a:endParaRPr lang="it-IT"/>
        </a:p>
      </c:txPr>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Foglio1!$Q$3</c:f>
              <c:strCache>
                <c:ptCount val="1"/>
                <c:pt idx="0">
                  <c:v>Italia Settentrionale</c:v>
                </c:pt>
              </c:strCache>
            </c:strRef>
          </c:tx>
          <c:invertIfNegative val="0"/>
          <c:dLbls>
            <c:txPr>
              <a:bodyPr rot="-5400000" vert="horz"/>
              <a:lstStyle/>
              <a:p>
                <a:pPr>
                  <a:defRPr sz="700" b="1">
                    <a:latin typeface="Times New Roman" panose="02020603050405020304" pitchFamily="18" charset="0"/>
                    <a:cs typeface="Times New Roman" panose="02020603050405020304" pitchFamily="18" charset="0"/>
                  </a:defRPr>
                </a:pPr>
                <a:endParaRPr lang="it-IT"/>
              </a:p>
            </c:txPr>
            <c:showLegendKey val="0"/>
            <c:showVal val="1"/>
            <c:showCatName val="0"/>
            <c:showSerName val="0"/>
            <c:showPercent val="0"/>
            <c:showBubbleSize val="0"/>
            <c:showLeaderLines val="0"/>
          </c:dLbls>
          <c:cat>
            <c:multiLvlStrRef>
              <c:f>Foglio1!$R$1:$AC$2</c:f>
              <c:multiLvlStrCache>
                <c:ptCount val="12"/>
                <c:lvl>
                  <c:pt idx="0">
                    <c:v>2001</c:v>
                  </c:pt>
                  <c:pt idx="1">
                    <c:v>2010</c:v>
                  </c:pt>
                  <c:pt idx="2">
                    <c:v>2014</c:v>
                  </c:pt>
                  <c:pt idx="3">
                    <c:v>2015</c:v>
                  </c:pt>
                  <c:pt idx="4">
                    <c:v>2001</c:v>
                  </c:pt>
                  <c:pt idx="5">
                    <c:v>2010</c:v>
                  </c:pt>
                  <c:pt idx="6">
                    <c:v>2014</c:v>
                  </c:pt>
                  <c:pt idx="7">
                    <c:v>2015</c:v>
                  </c:pt>
                  <c:pt idx="8">
                    <c:v>2001</c:v>
                  </c:pt>
                  <c:pt idx="9">
                    <c:v>2010</c:v>
                  </c:pt>
                  <c:pt idx="10">
                    <c:v>2014</c:v>
                  </c:pt>
                  <c:pt idx="11">
                    <c:v>2015</c:v>
                  </c:pt>
                </c:lvl>
                <c:lvl>
                  <c:pt idx="0">
                    <c:v>Entro l'abitato</c:v>
                  </c:pt>
                  <c:pt idx="4">
                    <c:v>Fuori l'abitato</c:v>
                  </c:pt>
                  <c:pt idx="8">
                    <c:v>Entro e fuori l'abitato</c:v>
                  </c:pt>
                </c:lvl>
              </c:multiLvlStrCache>
            </c:multiLvlStrRef>
          </c:cat>
          <c:val>
            <c:numRef>
              <c:f>Foglio1!$R$3:$AC$3</c:f>
              <c:numCache>
                <c:formatCode>_-* #,##0_-;\-* #,##0_-;_-* "-"??_-;_-@_-</c:formatCode>
                <c:ptCount val="12"/>
                <c:pt idx="0">
                  <c:v>8360</c:v>
                </c:pt>
                <c:pt idx="1">
                  <c:v>10356</c:v>
                </c:pt>
                <c:pt idx="2">
                  <c:v>11383</c:v>
                </c:pt>
                <c:pt idx="3">
                  <c:v>11310</c:v>
                </c:pt>
                <c:pt idx="4">
                  <c:v>937</c:v>
                </c:pt>
                <c:pt idx="5">
                  <c:v>1076</c:v>
                </c:pt>
                <c:pt idx="6">
                  <c:v>1292</c:v>
                </c:pt>
                <c:pt idx="7">
                  <c:v>1460</c:v>
                </c:pt>
                <c:pt idx="8">
                  <c:v>9297</c:v>
                </c:pt>
                <c:pt idx="9">
                  <c:v>11432</c:v>
                </c:pt>
                <c:pt idx="10">
                  <c:v>12675</c:v>
                </c:pt>
                <c:pt idx="11">
                  <c:v>12770</c:v>
                </c:pt>
              </c:numCache>
            </c:numRef>
          </c:val>
        </c:ser>
        <c:ser>
          <c:idx val="1"/>
          <c:order val="1"/>
          <c:tx>
            <c:strRef>
              <c:f>Foglio1!$Q$4</c:f>
              <c:strCache>
                <c:ptCount val="1"/>
                <c:pt idx="0">
                  <c:v>Italia Centrale</c:v>
                </c:pt>
              </c:strCache>
            </c:strRef>
          </c:tx>
          <c:invertIfNegative val="0"/>
          <c:dLbls>
            <c:txPr>
              <a:bodyPr rot="-5400000" vert="horz"/>
              <a:lstStyle/>
              <a:p>
                <a:pPr>
                  <a:defRPr sz="700" b="1">
                    <a:latin typeface="Times New Roman" panose="02020603050405020304" pitchFamily="18" charset="0"/>
                    <a:cs typeface="Times New Roman" panose="02020603050405020304" pitchFamily="18" charset="0"/>
                  </a:defRPr>
                </a:pPr>
                <a:endParaRPr lang="it-IT"/>
              </a:p>
            </c:txPr>
            <c:showLegendKey val="0"/>
            <c:showVal val="1"/>
            <c:showCatName val="0"/>
            <c:showSerName val="0"/>
            <c:showPercent val="0"/>
            <c:showBubbleSize val="0"/>
            <c:showLeaderLines val="0"/>
          </c:dLbls>
          <c:cat>
            <c:multiLvlStrRef>
              <c:f>Foglio1!$R$1:$AC$2</c:f>
              <c:multiLvlStrCache>
                <c:ptCount val="12"/>
                <c:lvl>
                  <c:pt idx="0">
                    <c:v>2001</c:v>
                  </c:pt>
                  <c:pt idx="1">
                    <c:v>2010</c:v>
                  </c:pt>
                  <c:pt idx="2">
                    <c:v>2014</c:v>
                  </c:pt>
                  <c:pt idx="3">
                    <c:v>2015</c:v>
                  </c:pt>
                  <c:pt idx="4">
                    <c:v>2001</c:v>
                  </c:pt>
                  <c:pt idx="5">
                    <c:v>2010</c:v>
                  </c:pt>
                  <c:pt idx="6">
                    <c:v>2014</c:v>
                  </c:pt>
                  <c:pt idx="7">
                    <c:v>2015</c:v>
                  </c:pt>
                  <c:pt idx="8">
                    <c:v>2001</c:v>
                  </c:pt>
                  <c:pt idx="9">
                    <c:v>2010</c:v>
                  </c:pt>
                  <c:pt idx="10">
                    <c:v>2014</c:v>
                  </c:pt>
                  <c:pt idx="11">
                    <c:v>2015</c:v>
                  </c:pt>
                </c:lvl>
                <c:lvl>
                  <c:pt idx="0">
                    <c:v>Entro l'abitato</c:v>
                  </c:pt>
                  <c:pt idx="4">
                    <c:v>Fuori l'abitato</c:v>
                  </c:pt>
                  <c:pt idx="8">
                    <c:v>Entro e fuori l'abitato</c:v>
                  </c:pt>
                </c:lvl>
              </c:multiLvlStrCache>
            </c:multiLvlStrRef>
          </c:cat>
          <c:val>
            <c:numRef>
              <c:f>Foglio1!$R$4:$AC$4</c:f>
              <c:numCache>
                <c:formatCode>_-* #,##0_-;\-* #,##0_-;_-* "-"??_-;_-@_-</c:formatCode>
                <c:ptCount val="12"/>
                <c:pt idx="0">
                  <c:v>1873</c:v>
                </c:pt>
                <c:pt idx="1">
                  <c:v>2164</c:v>
                </c:pt>
                <c:pt idx="2">
                  <c:v>2663</c:v>
                </c:pt>
                <c:pt idx="3">
                  <c:v>2572</c:v>
                </c:pt>
                <c:pt idx="4">
                  <c:v>231</c:v>
                </c:pt>
                <c:pt idx="5">
                  <c:v>315</c:v>
                </c:pt>
                <c:pt idx="6">
                  <c:v>390</c:v>
                </c:pt>
                <c:pt idx="7">
                  <c:v>370</c:v>
                </c:pt>
                <c:pt idx="8">
                  <c:v>2104</c:v>
                </c:pt>
                <c:pt idx="9">
                  <c:v>2479</c:v>
                </c:pt>
                <c:pt idx="10">
                  <c:v>3053</c:v>
                </c:pt>
                <c:pt idx="11">
                  <c:v>2942</c:v>
                </c:pt>
              </c:numCache>
            </c:numRef>
          </c:val>
        </c:ser>
        <c:ser>
          <c:idx val="2"/>
          <c:order val="2"/>
          <c:tx>
            <c:strRef>
              <c:f>Foglio1!$Q$5</c:f>
              <c:strCache>
                <c:ptCount val="1"/>
                <c:pt idx="0">
                  <c:v>Italia Meridionale e Insulare</c:v>
                </c:pt>
              </c:strCache>
            </c:strRef>
          </c:tx>
          <c:invertIfNegative val="0"/>
          <c:dLbls>
            <c:txPr>
              <a:bodyPr rot="-5400000" vert="horz"/>
              <a:lstStyle/>
              <a:p>
                <a:pPr>
                  <a:defRPr sz="700" b="1">
                    <a:latin typeface="Times New Roman" panose="02020603050405020304" pitchFamily="18" charset="0"/>
                    <a:cs typeface="Times New Roman" panose="02020603050405020304" pitchFamily="18" charset="0"/>
                  </a:defRPr>
                </a:pPr>
                <a:endParaRPr lang="it-IT"/>
              </a:p>
            </c:txPr>
            <c:showLegendKey val="0"/>
            <c:showVal val="1"/>
            <c:showCatName val="0"/>
            <c:showSerName val="0"/>
            <c:showPercent val="0"/>
            <c:showBubbleSize val="0"/>
            <c:showLeaderLines val="0"/>
          </c:dLbls>
          <c:cat>
            <c:multiLvlStrRef>
              <c:f>Foglio1!$R$1:$AC$2</c:f>
              <c:multiLvlStrCache>
                <c:ptCount val="12"/>
                <c:lvl>
                  <c:pt idx="0">
                    <c:v>2001</c:v>
                  </c:pt>
                  <c:pt idx="1">
                    <c:v>2010</c:v>
                  </c:pt>
                  <c:pt idx="2">
                    <c:v>2014</c:v>
                  </c:pt>
                  <c:pt idx="3">
                    <c:v>2015</c:v>
                  </c:pt>
                  <c:pt idx="4">
                    <c:v>2001</c:v>
                  </c:pt>
                  <c:pt idx="5">
                    <c:v>2010</c:v>
                  </c:pt>
                  <c:pt idx="6">
                    <c:v>2014</c:v>
                  </c:pt>
                  <c:pt idx="7">
                    <c:v>2015</c:v>
                  </c:pt>
                  <c:pt idx="8">
                    <c:v>2001</c:v>
                  </c:pt>
                  <c:pt idx="9">
                    <c:v>2010</c:v>
                  </c:pt>
                  <c:pt idx="10">
                    <c:v>2014</c:v>
                  </c:pt>
                  <c:pt idx="11">
                    <c:v>2015</c:v>
                  </c:pt>
                </c:lvl>
                <c:lvl>
                  <c:pt idx="0">
                    <c:v>Entro l'abitato</c:v>
                  </c:pt>
                  <c:pt idx="4">
                    <c:v>Fuori l'abitato</c:v>
                  </c:pt>
                  <c:pt idx="8">
                    <c:v>Entro e fuori l'abitato</c:v>
                  </c:pt>
                </c:lvl>
              </c:multiLvlStrCache>
            </c:multiLvlStrRef>
          </c:cat>
          <c:val>
            <c:numRef>
              <c:f>Foglio1!$R$5:$AC$5</c:f>
              <c:numCache>
                <c:formatCode>_-* #,##0_-;\-* #,##0_-;_-* "-"??_-;_-@_-</c:formatCode>
                <c:ptCount val="12"/>
                <c:pt idx="0">
                  <c:v>694</c:v>
                </c:pt>
                <c:pt idx="1">
                  <c:v>1081</c:v>
                </c:pt>
                <c:pt idx="2">
                  <c:v>1473</c:v>
                </c:pt>
                <c:pt idx="3">
                  <c:v>1472</c:v>
                </c:pt>
                <c:pt idx="4">
                  <c:v>132</c:v>
                </c:pt>
                <c:pt idx="5">
                  <c:v>218</c:v>
                </c:pt>
                <c:pt idx="6">
                  <c:v>245</c:v>
                </c:pt>
                <c:pt idx="7">
                  <c:v>253</c:v>
                </c:pt>
                <c:pt idx="8">
                  <c:v>826</c:v>
                </c:pt>
                <c:pt idx="9">
                  <c:v>1299</c:v>
                </c:pt>
                <c:pt idx="10">
                  <c:v>1718</c:v>
                </c:pt>
                <c:pt idx="11">
                  <c:v>1725</c:v>
                </c:pt>
              </c:numCache>
            </c:numRef>
          </c:val>
        </c:ser>
        <c:ser>
          <c:idx val="3"/>
          <c:order val="3"/>
          <c:tx>
            <c:strRef>
              <c:f>Foglio1!$Q$6</c:f>
              <c:strCache>
                <c:ptCount val="1"/>
                <c:pt idx="0">
                  <c:v>Italia</c:v>
                </c:pt>
              </c:strCache>
            </c:strRef>
          </c:tx>
          <c:invertIfNegative val="0"/>
          <c:dLbls>
            <c:txPr>
              <a:bodyPr rot="-5400000" vert="horz"/>
              <a:lstStyle/>
              <a:p>
                <a:pPr>
                  <a:defRPr sz="800" b="1">
                    <a:latin typeface="Times New Roman" panose="02020603050405020304" pitchFamily="18" charset="0"/>
                    <a:cs typeface="Times New Roman" panose="02020603050405020304" pitchFamily="18" charset="0"/>
                  </a:defRPr>
                </a:pPr>
                <a:endParaRPr lang="it-IT"/>
              </a:p>
            </c:txPr>
            <c:showLegendKey val="0"/>
            <c:showVal val="1"/>
            <c:showCatName val="0"/>
            <c:showSerName val="0"/>
            <c:showPercent val="0"/>
            <c:showBubbleSize val="0"/>
            <c:showLeaderLines val="0"/>
          </c:dLbls>
          <c:cat>
            <c:multiLvlStrRef>
              <c:f>Foglio1!$R$1:$AC$2</c:f>
              <c:multiLvlStrCache>
                <c:ptCount val="12"/>
                <c:lvl>
                  <c:pt idx="0">
                    <c:v>2001</c:v>
                  </c:pt>
                  <c:pt idx="1">
                    <c:v>2010</c:v>
                  </c:pt>
                  <c:pt idx="2">
                    <c:v>2014</c:v>
                  </c:pt>
                  <c:pt idx="3">
                    <c:v>2015</c:v>
                  </c:pt>
                  <c:pt idx="4">
                    <c:v>2001</c:v>
                  </c:pt>
                  <c:pt idx="5">
                    <c:v>2010</c:v>
                  </c:pt>
                  <c:pt idx="6">
                    <c:v>2014</c:v>
                  </c:pt>
                  <c:pt idx="7">
                    <c:v>2015</c:v>
                  </c:pt>
                  <c:pt idx="8">
                    <c:v>2001</c:v>
                  </c:pt>
                  <c:pt idx="9">
                    <c:v>2010</c:v>
                  </c:pt>
                  <c:pt idx="10">
                    <c:v>2014</c:v>
                  </c:pt>
                  <c:pt idx="11">
                    <c:v>2015</c:v>
                  </c:pt>
                </c:lvl>
                <c:lvl>
                  <c:pt idx="0">
                    <c:v>Entro l'abitato</c:v>
                  </c:pt>
                  <c:pt idx="4">
                    <c:v>Fuori l'abitato</c:v>
                  </c:pt>
                  <c:pt idx="8">
                    <c:v>Entro e fuori l'abitato</c:v>
                  </c:pt>
                </c:lvl>
              </c:multiLvlStrCache>
            </c:multiLvlStrRef>
          </c:cat>
          <c:val>
            <c:numRef>
              <c:f>Foglio1!$R$6:$AC$6</c:f>
              <c:numCache>
                <c:formatCode>_-* #,##0_-;\-* #,##0_-;_-* "-"??_-;_-@_-</c:formatCode>
                <c:ptCount val="12"/>
                <c:pt idx="0">
                  <c:v>10927</c:v>
                </c:pt>
                <c:pt idx="1">
                  <c:v>13601</c:v>
                </c:pt>
                <c:pt idx="2">
                  <c:v>15519</c:v>
                </c:pt>
                <c:pt idx="3">
                  <c:v>15354</c:v>
                </c:pt>
                <c:pt idx="4">
                  <c:v>1300</c:v>
                </c:pt>
                <c:pt idx="5">
                  <c:v>1609</c:v>
                </c:pt>
                <c:pt idx="6">
                  <c:v>1927</c:v>
                </c:pt>
                <c:pt idx="7">
                  <c:v>2083</c:v>
                </c:pt>
                <c:pt idx="8">
                  <c:v>12227</c:v>
                </c:pt>
                <c:pt idx="9">
                  <c:v>15210</c:v>
                </c:pt>
                <c:pt idx="10">
                  <c:v>17446</c:v>
                </c:pt>
                <c:pt idx="11">
                  <c:v>17437</c:v>
                </c:pt>
              </c:numCache>
            </c:numRef>
          </c:val>
        </c:ser>
        <c:dLbls>
          <c:showLegendKey val="0"/>
          <c:showVal val="0"/>
          <c:showCatName val="0"/>
          <c:showSerName val="0"/>
          <c:showPercent val="0"/>
          <c:showBubbleSize val="0"/>
        </c:dLbls>
        <c:gapWidth val="150"/>
        <c:axId val="141510656"/>
        <c:axId val="38301632"/>
      </c:barChart>
      <c:catAx>
        <c:axId val="141510656"/>
        <c:scaling>
          <c:orientation val="minMax"/>
        </c:scaling>
        <c:delete val="0"/>
        <c:axPos val="b"/>
        <c:majorTickMark val="out"/>
        <c:minorTickMark val="none"/>
        <c:tickLblPos val="nextTo"/>
        <c:txPr>
          <a:bodyPr/>
          <a:lstStyle/>
          <a:p>
            <a:pPr>
              <a:defRPr>
                <a:latin typeface="Times New Roman" panose="02020603050405020304" pitchFamily="18" charset="0"/>
                <a:cs typeface="Times New Roman" panose="02020603050405020304" pitchFamily="18" charset="0"/>
              </a:defRPr>
            </a:pPr>
            <a:endParaRPr lang="it-IT"/>
          </a:p>
        </c:txPr>
        <c:crossAx val="38301632"/>
        <c:crosses val="autoZero"/>
        <c:auto val="1"/>
        <c:lblAlgn val="ctr"/>
        <c:lblOffset val="100"/>
        <c:noMultiLvlLbl val="0"/>
      </c:catAx>
      <c:valAx>
        <c:axId val="38301632"/>
        <c:scaling>
          <c:orientation val="minMax"/>
          <c:max val="20000"/>
        </c:scaling>
        <c:delete val="0"/>
        <c:axPos val="l"/>
        <c:majorGridlines/>
        <c:numFmt formatCode="_-* #,##0_-;\-* #,##0_-;_-* &quot;-&quot;??_-;_-@_-" sourceLinked="1"/>
        <c:majorTickMark val="out"/>
        <c:minorTickMark val="none"/>
        <c:tickLblPos val="nextTo"/>
        <c:txPr>
          <a:bodyPr/>
          <a:lstStyle/>
          <a:p>
            <a:pPr>
              <a:defRPr>
                <a:latin typeface="Times New Roman" panose="02020603050405020304" pitchFamily="18" charset="0"/>
                <a:cs typeface="Times New Roman" panose="02020603050405020304" pitchFamily="18" charset="0"/>
              </a:defRPr>
            </a:pPr>
            <a:endParaRPr lang="it-IT"/>
          </a:p>
        </c:txPr>
        <c:crossAx val="141510656"/>
        <c:crosses val="autoZero"/>
        <c:crossBetween val="between"/>
      </c:valAx>
    </c:plotArea>
    <c:legend>
      <c:legendPos val="b"/>
      <c:overlay val="0"/>
      <c:txPr>
        <a:bodyPr/>
        <a:lstStyle/>
        <a:p>
          <a:pPr>
            <a:defRPr>
              <a:latin typeface="Times New Roman" panose="02020603050405020304" pitchFamily="18" charset="0"/>
              <a:cs typeface="Times New Roman" panose="02020603050405020304" pitchFamily="18" charset="0"/>
            </a:defRPr>
          </a:pPr>
          <a:endParaRPr lang="it-IT"/>
        </a:p>
      </c:txPr>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Foglio1!$A$57</c:f>
              <c:strCache>
                <c:ptCount val="1"/>
                <c:pt idx="0">
                  <c:v>Italia Settentrionale</c:v>
                </c:pt>
              </c:strCache>
            </c:strRef>
          </c:tx>
          <c:invertIfNegative val="0"/>
          <c:dLbls>
            <c:txPr>
              <a:bodyPr rot="-5400000" vert="horz"/>
              <a:lstStyle/>
              <a:p>
                <a:pPr>
                  <a:defRPr sz="700" b="1">
                    <a:latin typeface="Times New Roman" panose="02020603050405020304" pitchFamily="18" charset="0"/>
                    <a:cs typeface="Times New Roman" panose="02020603050405020304" pitchFamily="18" charset="0"/>
                  </a:defRPr>
                </a:pPr>
                <a:endParaRPr lang="it-IT"/>
              </a:p>
            </c:txPr>
            <c:showLegendKey val="0"/>
            <c:showVal val="1"/>
            <c:showCatName val="0"/>
            <c:showSerName val="0"/>
            <c:showPercent val="0"/>
            <c:showBubbleSize val="0"/>
            <c:showLeaderLines val="0"/>
          </c:dLbls>
          <c:cat>
            <c:multiLvlStrRef>
              <c:f>Foglio1!$B$55:$M$56</c:f>
              <c:multiLvlStrCache>
                <c:ptCount val="12"/>
                <c:lvl>
                  <c:pt idx="0">
                    <c:v>2001</c:v>
                  </c:pt>
                  <c:pt idx="1">
                    <c:v>2010</c:v>
                  </c:pt>
                  <c:pt idx="2">
                    <c:v>2014</c:v>
                  </c:pt>
                  <c:pt idx="3">
                    <c:v>2015</c:v>
                  </c:pt>
                  <c:pt idx="4">
                    <c:v>2001</c:v>
                  </c:pt>
                  <c:pt idx="5">
                    <c:v>2010</c:v>
                  </c:pt>
                  <c:pt idx="6">
                    <c:v>2014</c:v>
                  </c:pt>
                  <c:pt idx="7">
                    <c:v>2015</c:v>
                  </c:pt>
                  <c:pt idx="8">
                    <c:v>2001</c:v>
                  </c:pt>
                  <c:pt idx="9">
                    <c:v>2010</c:v>
                  </c:pt>
                  <c:pt idx="10">
                    <c:v>2014</c:v>
                  </c:pt>
                  <c:pt idx="11">
                    <c:v>2015</c:v>
                  </c:pt>
                </c:lvl>
                <c:lvl>
                  <c:pt idx="0">
                    <c:v>Entro l'abitato</c:v>
                  </c:pt>
                  <c:pt idx="4">
                    <c:v>Fuori l'abitato</c:v>
                  </c:pt>
                  <c:pt idx="8">
                    <c:v>Entro e fuori l'abitato</c:v>
                  </c:pt>
                </c:lvl>
              </c:multiLvlStrCache>
            </c:multiLvlStrRef>
          </c:cat>
          <c:val>
            <c:numRef>
              <c:f>Foglio1!$B$57:$M$57</c:f>
              <c:numCache>
                <c:formatCode>#,##0</c:formatCode>
                <c:ptCount val="12"/>
                <c:pt idx="0">
                  <c:v>26351</c:v>
                </c:pt>
                <c:pt idx="1">
                  <c:v>9606</c:v>
                </c:pt>
                <c:pt idx="2">
                  <c:v>5710</c:v>
                </c:pt>
                <c:pt idx="3">
                  <c:v>5504</c:v>
                </c:pt>
                <c:pt idx="4">
                  <c:v>2158</c:v>
                </c:pt>
                <c:pt idx="5">
                  <c:v>958</c:v>
                </c:pt>
                <c:pt idx="6">
                  <c:v>603</c:v>
                </c:pt>
                <c:pt idx="7">
                  <c:v>664</c:v>
                </c:pt>
                <c:pt idx="8">
                  <c:v>28509</c:v>
                </c:pt>
                <c:pt idx="9">
                  <c:v>10564</c:v>
                </c:pt>
                <c:pt idx="10">
                  <c:v>6313</c:v>
                </c:pt>
                <c:pt idx="11">
                  <c:v>6168</c:v>
                </c:pt>
              </c:numCache>
            </c:numRef>
          </c:val>
        </c:ser>
        <c:ser>
          <c:idx val="1"/>
          <c:order val="1"/>
          <c:tx>
            <c:strRef>
              <c:f>Foglio1!$A$58</c:f>
              <c:strCache>
                <c:ptCount val="1"/>
                <c:pt idx="0">
                  <c:v>Italia Centrale</c:v>
                </c:pt>
              </c:strCache>
            </c:strRef>
          </c:tx>
          <c:invertIfNegative val="0"/>
          <c:dLbls>
            <c:txPr>
              <a:bodyPr rot="-5400000" vert="horz"/>
              <a:lstStyle/>
              <a:p>
                <a:pPr>
                  <a:defRPr sz="700" b="1">
                    <a:latin typeface="Times New Roman" panose="02020603050405020304" pitchFamily="18" charset="0"/>
                    <a:cs typeface="Times New Roman" panose="02020603050405020304" pitchFamily="18" charset="0"/>
                  </a:defRPr>
                </a:pPr>
                <a:endParaRPr lang="it-IT"/>
              </a:p>
            </c:txPr>
            <c:showLegendKey val="0"/>
            <c:showVal val="1"/>
            <c:showCatName val="0"/>
            <c:showSerName val="0"/>
            <c:showPercent val="0"/>
            <c:showBubbleSize val="0"/>
            <c:showLeaderLines val="0"/>
          </c:dLbls>
          <c:cat>
            <c:multiLvlStrRef>
              <c:f>Foglio1!$B$55:$M$56</c:f>
              <c:multiLvlStrCache>
                <c:ptCount val="12"/>
                <c:lvl>
                  <c:pt idx="0">
                    <c:v>2001</c:v>
                  </c:pt>
                  <c:pt idx="1">
                    <c:v>2010</c:v>
                  </c:pt>
                  <c:pt idx="2">
                    <c:v>2014</c:v>
                  </c:pt>
                  <c:pt idx="3">
                    <c:v>2015</c:v>
                  </c:pt>
                  <c:pt idx="4">
                    <c:v>2001</c:v>
                  </c:pt>
                  <c:pt idx="5">
                    <c:v>2010</c:v>
                  </c:pt>
                  <c:pt idx="6">
                    <c:v>2014</c:v>
                  </c:pt>
                  <c:pt idx="7">
                    <c:v>2015</c:v>
                  </c:pt>
                  <c:pt idx="8">
                    <c:v>2001</c:v>
                  </c:pt>
                  <c:pt idx="9">
                    <c:v>2010</c:v>
                  </c:pt>
                  <c:pt idx="10">
                    <c:v>2014</c:v>
                  </c:pt>
                  <c:pt idx="11">
                    <c:v>2015</c:v>
                  </c:pt>
                </c:lvl>
                <c:lvl>
                  <c:pt idx="0">
                    <c:v>Entro l'abitato</c:v>
                  </c:pt>
                  <c:pt idx="4">
                    <c:v>Fuori l'abitato</c:v>
                  </c:pt>
                  <c:pt idx="8">
                    <c:v>Entro e fuori l'abitato</c:v>
                  </c:pt>
                </c:lvl>
              </c:multiLvlStrCache>
            </c:multiLvlStrRef>
          </c:cat>
          <c:val>
            <c:numRef>
              <c:f>Foglio1!$B$58:$M$58</c:f>
              <c:numCache>
                <c:formatCode>#,##0</c:formatCode>
                <c:ptCount val="12"/>
                <c:pt idx="0">
                  <c:v>16308</c:v>
                </c:pt>
                <c:pt idx="1">
                  <c:v>5632</c:v>
                </c:pt>
                <c:pt idx="2">
                  <c:v>3324</c:v>
                </c:pt>
                <c:pt idx="3">
                  <c:v>3115</c:v>
                </c:pt>
                <c:pt idx="4">
                  <c:v>876</c:v>
                </c:pt>
                <c:pt idx="5">
                  <c:v>486</c:v>
                </c:pt>
                <c:pt idx="6">
                  <c:v>304</c:v>
                </c:pt>
                <c:pt idx="7">
                  <c:v>333</c:v>
                </c:pt>
                <c:pt idx="8">
                  <c:v>17184</c:v>
                </c:pt>
                <c:pt idx="9">
                  <c:v>6118</c:v>
                </c:pt>
                <c:pt idx="10">
                  <c:v>3628</c:v>
                </c:pt>
                <c:pt idx="11">
                  <c:v>3448</c:v>
                </c:pt>
              </c:numCache>
            </c:numRef>
          </c:val>
        </c:ser>
        <c:ser>
          <c:idx val="2"/>
          <c:order val="2"/>
          <c:tx>
            <c:strRef>
              <c:f>Foglio1!$A$59</c:f>
              <c:strCache>
                <c:ptCount val="1"/>
                <c:pt idx="0">
                  <c:v>Italia Meridionale e Insulare</c:v>
                </c:pt>
              </c:strCache>
            </c:strRef>
          </c:tx>
          <c:invertIfNegative val="0"/>
          <c:dLbls>
            <c:txPr>
              <a:bodyPr rot="-5400000" vert="horz"/>
              <a:lstStyle/>
              <a:p>
                <a:pPr>
                  <a:defRPr sz="700" b="1">
                    <a:latin typeface="Times New Roman" panose="02020603050405020304" pitchFamily="18" charset="0"/>
                    <a:cs typeface="Times New Roman" panose="02020603050405020304" pitchFamily="18" charset="0"/>
                  </a:defRPr>
                </a:pPr>
                <a:endParaRPr lang="it-IT"/>
              </a:p>
            </c:txPr>
            <c:showLegendKey val="0"/>
            <c:showVal val="1"/>
            <c:showCatName val="0"/>
            <c:showSerName val="0"/>
            <c:showPercent val="0"/>
            <c:showBubbleSize val="0"/>
            <c:showLeaderLines val="0"/>
          </c:dLbls>
          <c:cat>
            <c:multiLvlStrRef>
              <c:f>Foglio1!$B$55:$M$56</c:f>
              <c:multiLvlStrCache>
                <c:ptCount val="12"/>
                <c:lvl>
                  <c:pt idx="0">
                    <c:v>2001</c:v>
                  </c:pt>
                  <c:pt idx="1">
                    <c:v>2010</c:v>
                  </c:pt>
                  <c:pt idx="2">
                    <c:v>2014</c:v>
                  </c:pt>
                  <c:pt idx="3">
                    <c:v>2015</c:v>
                  </c:pt>
                  <c:pt idx="4">
                    <c:v>2001</c:v>
                  </c:pt>
                  <c:pt idx="5">
                    <c:v>2010</c:v>
                  </c:pt>
                  <c:pt idx="6">
                    <c:v>2014</c:v>
                  </c:pt>
                  <c:pt idx="7">
                    <c:v>2015</c:v>
                  </c:pt>
                  <c:pt idx="8">
                    <c:v>2001</c:v>
                  </c:pt>
                  <c:pt idx="9">
                    <c:v>2010</c:v>
                  </c:pt>
                  <c:pt idx="10">
                    <c:v>2014</c:v>
                  </c:pt>
                  <c:pt idx="11">
                    <c:v>2015</c:v>
                  </c:pt>
                </c:lvl>
                <c:lvl>
                  <c:pt idx="0">
                    <c:v>Entro l'abitato</c:v>
                  </c:pt>
                  <c:pt idx="4">
                    <c:v>Fuori l'abitato</c:v>
                  </c:pt>
                  <c:pt idx="8">
                    <c:v>Entro e fuori l'abitato</c:v>
                  </c:pt>
                </c:lvl>
              </c:multiLvlStrCache>
            </c:multiLvlStrRef>
          </c:cat>
          <c:val>
            <c:numRef>
              <c:f>Foglio1!$B$59:$M$59</c:f>
              <c:numCache>
                <c:formatCode>#,##0</c:formatCode>
                <c:ptCount val="12"/>
                <c:pt idx="0">
                  <c:v>11384</c:v>
                </c:pt>
                <c:pt idx="1">
                  <c:v>5060</c:v>
                </c:pt>
                <c:pt idx="2">
                  <c:v>2989</c:v>
                </c:pt>
                <c:pt idx="3">
                  <c:v>2660</c:v>
                </c:pt>
                <c:pt idx="4">
                  <c:v>780</c:v>
                </c:pt>
                <c:pt idx="5">
                  <c:v>446</c:v>
                </c:pt>
                <c:pt idx="6">
                  <c:v>241</c:v>
                </c:pt>
                <c:pt idx="7">
                  <c:v>213</c:v>
                </c:pt>
                <c:pt idx="8">
                  <c:v>12164</c:v>
                </c:pt>
                <c:pt idx="9">
                  <c:v>5506</c:v>
                </c:pt>
                <c:pt idx="10">
                  <c:v>3230</c:v>
                </c:pt>
                <c:pt idx="11">
                  <c:v>2873</c:v>
                </c:pt>
              </c:numCache>
            </c:numRef>
          </c:val>
        </c:ser>
        <c:ser>
          <c:idx val="3"/>
          <c:order val="3"/>
          <c:tx>
            <c:strRef>
              <c:f>Foglio1!$A$60</c:f>
              <c:strCache>
                <c:ptCount val="1"/>
                <c:pt idx="0">
                  <c:v>Italia</c:v>
                </c:pt>
              </c:strCache>
            </c:strRef>
          </c:tx>
          <c:invertIfNegative val="0"/>
          <c:dLbls>
            <c:txPr>
              <a:bodyPr rot="-5400000" vert="horz"/>
              <a:lstStyle/>
              <a:p>
                <a:pPr>
                  <a:defRPr sz="700" b="1">
                    <a:latin typeface="Times New Roman" panose="02020603050405020304" pitchFamily="18" charset="0"/>
                    <a:cs typeface="Times New Roman" panose="02020603050405020304" pitchFamily="18" charset="0"/>
                  </a:defRPr>
                </a:pPr>
                <a:endParaRPr lang="it-IT"/>
              </a:p>
            </c:txPr>
            <c:showLegendKey val="0"/>
            <c:showVal val="1"/>
            <c:showCatName val="0"/>
            <c:showSerName val="0"/>
            <c:showPercent val="0"/>
            <c:showBubbleSize val="0"/>
            <c:showLeaderLines val="0"/>
          </c:dLbls>
          <c:cat>
            <c:multiLvlStrRef>
              <c:f>Foglio1!$B$55:$M$56</c:f>
              <c:multiLvlStrCache>
                <c:ptCount val="12"/>
                <c:lvl>
                  <c:pt idx="0">
                    <c:v>2001</c:v>
                  </c:pt>
                  <c:pt idx="1">
                    <c:v>2010</c:v>
                  </c:pt>
                  <c:pt idx="2">
                    <c:v>2014</c:v>
                  </c:pt>
                  <c:pt idx="3">
                    <c:v>2015</c:v>
                  </c:pt>
                  <c:pt idx="4">
                    <c:v>2001</c:v>
                  </c:pt>
                  <c:pt idx="5">
                    <c:v>2010</c:v>
                  </c:pt>
                  <c:pt idx="6">
                    <c:v>2014</c:v>
                  </c:pt>
                  <c:pt idx="7">
                    <c:v>2015</c:v>
                  </c:pt>
                  <c:pt idx="8">
                    <c:v>2001</c:v>
                  </c:pt>
                  <c:pt idx="9">
                    <c:v>2010</c:v>
                  </c:pt>
                  <c:pt idx="10">
                    <c:v>2014</c:v>
                  </c:pt>
                  <c:pt idx="11">
                    <c:v>2015</c:v>
                  </c:pt>
                </c:lvl>
                <c:lvl>
                  <c:pt idx="0">
                    <c:v>Entro l'abitato</c:v>
                  </c:pt>
                  <c:pt idx="4">
                    <c:v>Fuori l'abitato</c:v>
                  </c:pt>
                  <c:pt idx="8">
                    <c:v>Entro e fuori l'abitato</c:v>
                  </c:pt>
                </c:lvl>
              </c:multiLvlStrCache>
            </c:multiLvlStrRef>
          </c:cat>
          <c:val>
            <c:numRef>
              <c:f>Foglio1!$B$60:$M$60</c:f>
              <c:numCache>
                <c:formatCode>#,##0</c:formatCode>
                <c:ptCount val="12"/>
                <c:pt idx="0">
                  <c:v>54043</c:v>
                </c:pt>
                <c:pt idx="1">
                  <c:v>20298</c:v>
                </c:pt>
                <c:pt idx="2">
                  <c:v>12023</c:v>
                </c:pt>
                <c:pt idx="3">
                  <c:v>11279</c:v>
                </c:pt>
                <c:pt idx="4">
                  <c:v>3814</c:v>
                </c:pt>
                <c:pt idx="5">
                  <c:v>1890</c:v>
                </c:pt>
                <c:pt idx="6">
                  <c:v>1148</c:v>
                </c:pt>
                <c:pt idx="7">
                  <c:v>1210</c:v>
                </c:pt>
                <c:pt idx="8">
                  <c:v>57857</c:v>
                </c:pt>
                <c:pt idx="9">
                  <c:v>22188</c:v>
                </c:pt>
                <c:pt idx="10">
                  <c:v>13171</c:v>
                </c:pt>
                <c:pt idx="11">
                  <c:v>12489</c:v>
                </c:pt>
              </c:numCache>
            </c:numRef>
          </c:val>
        </c:ser>
        <c:dLbls>
          <c:showLegendKey val="0"/>
          <c:showVal val="0"/>
          <c:showCatName val="0"/>
          <c:showSerName val="0"/>
          <c:showPercent val="0"/>
          <c:showBubbleSize val="0"/>
        </c:dLbls>
        <c:gapWidth val="150"/>
        <c:axId val="141578240"/>
        <c:axId val="38277632"/>
      </c:barChart>
      <c:catAx>
        <c:axId val="141578240"/>
        <c:scaling>
          <c:orientation val="minMax"/>
        </c:scaling>
        <c:delete val="0"/>
        <c:axPos val="b"/>
        <c:majorTickMark val="out"/>
        <c:minorTickMark val="none"/>
        <c:tickLblPos val="nextTo"/>
        <c:txPr>
          <a:bodyPr/>
          <a:lstStyle/>
          <a:p>
            <a:pPr>
              <a:defRPr>
                <a:latin typeface="Times New Roman" panose="02020603050405020304" pitchFamily="18" charset="0"/>
                <a:cs typeface="Times New Roman" panose="02020603050405020304" pitchFamily="18" charset="0"/>
              </a:defRPr>
            </a:pPr>
            <a:endParaRPr lang="it-IT"/>
          </a:p>
        </c:txPr>
        <c:crossAx val="38277632"/>
        <c:crosses val="autoZero"/>
        <c:auto val="1"/>
        <c:lblAlgn val="ctr"/>
        <c:lblOffset val="100"/>
        <c:noMultiLvlLbl val="0"/>
      </c:catAx>
      <c:valAx>
        <c:axId val="38277632"/>
        <c:scaling>
          <c:orientation val="minMax"/>
        </c:scaling>
        <c:delete val="0"/>
        <c:axPos val="l"/>
        <c:majorGridlines/>
        <c:numFmt formatCode="#,##0" sourceLinked="1"/>
        <c:majorTickMark val="out"/>
        <c:minorTickMark val="none"/>
        <c:tickLblPos val="nextTo"/>
        <c:txPr>
          <a:bodyPr/>
          <a:lstStyle/>
          <a:p>
            <a:pPr>
              <a:defRPr>
                <a:latin typeface="Times New Roman" panose="02020603050405020304" pitchFamily="18" charset="0"/>
                <a:cs typeface="Times New Roman" panose="02020603050405020304" pitchFamily="18" charset="0"/>
              </a:defRPr>
            </a:pPr>
            <a:endParaRPr lang="it-IT"/>
          </a:p>
        </c:txPr>
        <c:crossAx val="141578240"/>
        <c:crosses val="autoZero"/>
        <c:crossBetween val="between"/>
      </c:valAx>
    </c:plotArea>
    <c:legend>
      <c:legendPos val="b"/>
      <c:overlay val="0"/>
      <c:txPr>
        <a:bodyPr/>
        <a:lstStyle/>
        <a:p>
          <a:pPr>
            <a:defRPr>
              <a:latin typeface="Times New Roman" panose="02020603050405020304" pitchFamily="18" charset="0"/>
              <a:cs typeface="Times New Roman" panose="02020603050405020304" pitchFamily="18" charset="0"/>
            </a:defRPr>
          </a:pPr>
          <a:endParaRPr lang="it-IT"/>
        </a:p>
      </c:txPr>
    </c:legend>
    <c:plotVisOnly val="1"/>
    <c:dispBlanksAs val="gap"/>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Foglio1!$Q$57</c:f>
              <c:strCache>
                <c:ptCount val="1"/>
                <c:pt idx="0">
                  <c:v>Italia Settentrionale</c:v>
                </c:pt>
              </c:strCache>
            </c:strRef>
          </c:tx>
          <c:invertIfNegative val="0"/>
          <c:dLbls>
            <c:txPr>
              <a:bodyPr rot="-5400000" vert="horz"/>
              <a:lstStyle/>
              <a:p>
                <a:pPr>
                  <a:defRPr sz="700" b="1">
                    <a:latin typeface="Times New Roman" panose="02020603050405020304" pitchFamily="18" charset="0"/>
                    <a:cs typeface="Times New Roman" panose="02020603050405020304" pitchFamily="18" charset="0"/>
                  </a:defRPr>
                </a:pPr>
                <a:endParaRPr lang="it-IT"/>
              </a:p>
            </c:txPr>
            <c:showLegendKey val="0"/>
            <c:showVal val="1"/>
            <c:showCatName val="0"/>
            <c:showSerName val="0"/>
            <c:showPercent val="0"/>
            <c:showBubbleSize val="0"/>
            <c:showLeaderLines val="0"/>
          </c:dLbls>
          <c:cat>
            <c:multiLvlStrRef>
              <c:f>Foglio1!$R$55:$AC$56</c:f>
              <c:multiLvlStrCache>
                <c:ptCount val="12"/>
                <c:lvl>
                  <c:pt idx="0">
                    <c:v>2001</c:v>
                  </c:pt>
                  <c:pt idx="1">
                    <c:v>2010</c:v>
                  </c:pt>
                  <c:pt idx="2">
                    <c:v>2014</c:v>
                  </c:pt>
                  <c:pt idx="3">
                    <c:v>2015</c:v>
                  </c:pt>
                  <c:pt idx="4">
                    <c:v>2001</c:v>
                  </c:pt>
                  <c:pt idx="5">
                    <c:v>2010</c:v>
                  </c:pt>
                  <c:pt idx="6">
                    <c:v>2014</c:v>
                  </c:pt>
                  <c:pt idx="7">
                    <c:v>2015</c:v>
                  </c:pt>
                  <c:pt idx="8">
                    <c:v>2001</c:v>
                  </c:pt>
                  <c:pt idx="9">
                    <c:v>2010</c:v>
                  </c:pt>
                  <c:pt idx="10">
                    <c:v>2014</c:v>
                  </c:pt>
                  <c:pt idx="11">
                    <c:v>2015</c:v>
                  </c:pt>
                </c:lvl>
                <c:lvl>
                  <c:pt idx="0">
                    <c:v>Entro l'abitato</c:v>
                  </c:pt>
                  <c:pt idx="4">
                    <c:v>Fuori l'abitato</c:v>
                  </c:pt>
                  <c:pt idx="8">
                    <c:v>Entro e fuori l'abitato</c:v>
                  </c:pt>
                </c:lvl>
              </c:multiLvlStrCache>
            </c:multiLvlStrRef>
          </c:cat>
          <c:val>
            <c:numRef>
              <c:f>Foglio1!$R$57:$AC$57</c:f>
              <c:numCache>
                <c:formatCode>_-* #,##0_-;\-* #,##0_-;_-* "-"??_-;_-@_-</c:formatCode>
                <c:ptCount val="12"/>
                <c:pt idx="0">
                  <c:v>13618</c:v>
                </c:pt>
                <c:pt idx="1">
                  <c:v>18192</c:v>
                </c:pt>
                <c:pt idx="2">
                  <c:v>14836</c:v>
                </c:pt>
                <c:pt idx="3">
                  <c:v>15864</c:v>
                </c:pt>
                <c:pt idx="4">
                  <c:v>1246</c:v>
                </c:pt>
                <c:pt idx="5">
                  <c:v>3115</c:v>
                </c:pt>
                <c:pt idx="6">
                  <c:v>2717</c:v>
                </c:pt>
                <c:pt idx="7">
                  <c:v>3102</c:v>
                </c:pt>
                <c:pt idx="8">
                  <c:v>14864</c:v>
                </c:pt>
                <c:pt idx="9">
                  <c:v>21307</c:v>
                </c:pt>
                <c:pt idx="10">
                  <c:v>17553</c:v>
                </c:pt>
                <c:pt idx="11">
                  <c:v>18966</c:v>
                </c:pt>
              </c:numCache>
            </c:numRef>
          </c:val>
        </c:ser>
        <c:ser>
          <c:idx val="1"/>
          <c:order val="1"/>
          <c:tx>
            <c:strRef>
              <c:f>Foglio1!$Q$58</c:f>
              <c:strCache>
                <c:ptCount val="1"/>
                <c:pt idx="0">
                  <c:v>Italia Centrale</c:v>
                </c:pt>
              </c:strCache>
            </c:strRef>
          </c:tx>
          <c:invertIfNegative val="0"/>
          <c:dLbls>
            <c:txPr>
              <a:bodyPr rot="-5400000" vert="horz"/>
              <a:lstStyle/>
              <a:p>
                <a:pPr>
                  <a:defRPr sz="700" b="1">
                    <a:latin typeface="Times New Roman" panose="02020603050405020304" pitchFamily="18" charset="0"/>
                    <a:cs typeface="Times New Roman" panose="02020603050405020304" pitchFamily="18" charset="0"/>
                  </a:defRPr>
                </a:pPr>
                <a:endParaRPr lang="it-IT"/>
              </a:p>
            </c:txPr>
            <c:showLegendKey val="0"/>
            <c:showVal val="1"/>
            <c:showCatName val="0"/>
            <c:showSerName val="0"/>
            <c:showPercent val="0"/>
            <c:showBubbleSize val="0"/>
            <c:showLeaderLines val="0"/>
          </c:dLbls>
          <c:cat>
            <c:multiLvlStrRef>
              <c:f>Foglio1!$R$55:$AC$56</c:f>
              <c:multiLvlStrCache>
                <c:ptCount val="12"/>
                <c:lvl>
                  <c:pt idx="0">
                    <c:v>2001</c:v>
                  </c:pt>
                  <c:pt idx="1">
                    <c:v>2010</c:v>
                  </c:pt>
                  <c:pt idx="2">
                    <c:v>2014</c:v>
                  </c:pt>
                  <c:pt idx="3">
                    <c:v>2015</c:v>
                  </c:pt>
                  <c:pt idx="4">
                    <c:v>2001</c:v>
                  </c:pt>
                  <c:pt idx="5">
                    <c:v>2010</c:v>
                  </c:pt>
                  <c:pt idx="6">
                    <c:v>2014</c:v>
                  </c:pt>
                  <c:pt idx="7">
                    <c:v>2015</c:v>
                  </c:pt>
                  <c:pt idx="8">
                    <c:v>2001</c:v>
                  </c:pt>
                  <c:pt idx="9">
                    <c:v>2010</c:v>
                  </c:pt>
                  <c:pt idx="10">
                    <c:v>2014</c:v>
                  </c:pt>
                  <c:pt idx="11">
                    <c:v>2015</c:v>
                  </c:pt>
                </c:lvl>
                <c:lvl>
                  <c:pt idx="0">
                    <c:v>Entro l'abitato</c:v>
                  </c:pt>
                  <c:pt idx="4">
                    <c:v>Fuori l'abitato</c:v>
                  </c:pt>
                  <c:pt idx="8">
                    <c:v>Entro e fuori l'abitato</c:v>
                  </c:pt>
                </c:lvl>
              </c:multiLvlStrCache>
            </c:multiLvlStrRef>
          </c:cat>
          <c:val>
            <c:numRef>
              <c:f>Foglio1!$R$58:$AC$58</c:f>
              <c:numCache>
                <c:formatCode>_-* #,##0_-;\-* #,##0_-;_-* "-"??_-;_-@_-</c:formatCode>
                <c:ptCount val="12"/>
                <c:pt idx="0">
                  <c:v>8068</c:v>
                </c:pt>
                <c:pt idx="1">
                  <c:v>12780</c:v>
                </c:pt>
                <c:pt idx="2">
                  <c:v>9604</c:v>
                </c:pt>
                <c:pt idx="3">
                  <c:v>9817</c:v>
                </c:pt>
                <c:pt idx="4">
                  <c:v>556</c:v>
                </c:pt>
                <c:pt idx="5">
                  <c:v>1699</c:v>
                </c:pt>
                <c:pt idx="6">
                  <c:v>1397</c:v>
                </c:pt>
                <c:pt idx="7">
                  <c:v>1446</c:v>
                </c:pt>
                <c:pt idx="8">
                  <c:v>8624</c:v>
                </c:pt>
                <c:pt idx="9">
                  <c:v>14479</c:v>
                </c:pt>
                <c:pt idx="10">
                  <c:v>11001</c:v>
                </c:pt>
                <c:pt idx="11">
                  <c:v>11263</c:v>
                </c:pt>
              </c:numCache>
            </c:numRef>
          </c:val>
        </c:ser>
        <c:ser>
          <c:idx val="2"/>
          <c:order val="2"/>
          <c:tx>
            <c:strRef>
              <c:f>Foglio1!$Q$59</c:f>
              <c:strCache>
                <c:ptCount val="1"/>
                <c:pt idx="0">
                  <c:v>Italia Meridionale e Insulare</c:v>
                </c:pt>
              </c:strCache>
            </c:strRef>
          </c:tx>
          <c:invertIfNegative val="0"/>
          <c:dLbls>
            <c:txPr>
              <a:bodyPr rot="-5400000" vert="horz"/>
              <a:lstStyle/>
              <a:p>
                <a:pPr>
                  <a:defRPr sz="700" b="1">
                    <a:latin typeface="Times New Roman" panose="02020603050405020304" pitchFamily="18" charset="0"/>
                    <a:cs typeface="Times New Roman" panose="02020603050405020304" pitchFamily="18" charset="0"/>
                  </a:defRPr>
                </a:pPr>
                <a:endParaRPr lang="it-IT"/>
              </a:p>
            </c:txPr>
            <c:showLegendKey val="0"/>
            <c:showVal val="1"/>
            <c:showCatName val="0"/>
            <c:showSerName val="0"/>
            <c:showPercent val="0"/>
            <c:showBubbleSize val="0"/>
            <c:showLeaderLines val="0"/>
          </c:dLbls>
          <c:cat>
            <c:multiLvlStrRef>
              <c:f>Foglio1!$R$55:$AC$56</c:f>
              <c:multiLvlStrCache>
                <c:ptCount val="12"/>
                <c:lvl>
                  <c:pt idx="0">
                    <c:v>2001</c:v>
                  </c:pt>
                  <c:pt idx="1">
                    <c:v>2010</c:v>
                  </c:pt>
                  <c:pt idx="2">
                    <c:v>2014</c:v>
                  </c:pt>
                  <c:pt idx="3">
                    <c:v>2015</c:v>
                  </c:pt>
                  <c:pt idx="4">
                    <c:v>2001</c:v>
                  </c:pt>
                  <c:pt idx="5">
                    <c:v>2010</c:v>
                  </c:pt>
                  <c:pt idx="6">
                    <c:v>2014</c:v>
                  </c:pt>
                  <c:pt idx="7">
                    <c:v>2015</c:v>
                  </c:pt>
                  <c:pt idx="8">
                    <c:v>2001</c:v>
                  </c:pt>
                  <c:pt idx="9">
                    <c:v>2010</c:v>
                  </c:pt>
                  <c:pt idx="10">
                    <c:v>2014</c:v>
                  </c:pt>
                  <c:pt idx="11">
                    <c:v>2015</c:v>
                  </c:pt>
                </c:lvl>
                <c:lvl>
                  <c:pt idx="0">
                    <c:v>Entro l'abitato</c:v>
                  </c:pt>
                  <c:pt idx="4">
                    <c:v>Fuori l'abitato</c:v>
                  </c:pt>
                  <c:pt idx="8">
                    <c:v>Entro e fuori l'abitato</c:v>
                  </c:pt>
                </c:lvl>
              </c:multiLvlStrCache>
            </c:multiLvlStrRef>
          </c:cat>
          <c:val>
            <c:numRef>
              <c:f>Foglio1!$R$59:$AC$59</c:f>
              <c:numCache>
                <c:formatCode>_-* #,##0_-;\-* #,##0_-;_-* "-"??_-;_-@_-</c:formatCode>
                <c:ptCount val="12"/>
                <c:pt idx="0">
                  <c:v>4633</c:v>
                </c:pt>
                <c:pt idx="1">
                  <c:v>8363</c:v>
                </c:pt>
                <c:pt idx="2">
                  <c:v>6122</c:v>
                </c:pt>
                <c:pt idx="3">
                  <c:v>6557</c:v>
                </c:pt>
                <c:pt idx="4">
                  <c:v>319</c:v>
                </c:pt>
                <c:pt idx="5">
                  <c:v>1302</c:v>
                </c:pt>
                <c:pt idx="6">
                  <c:v>914</c:v>
                </c:pt>
                <c:pt idx="7">
                  <c:v>1061</c:v>
                </c:pt>
                <c:pt idx="8">
                  <c:v>4952</c:v>
                </c:pt>
                <c:pt idx="9">
                  <c:v>9665</c:v>
                </c:pt>
                <c:pt idx="10">
                  <c:v>7036</c:v>
                </c:pt>
                <c:pt idx="11">
                  <c:v>7618</c:v>
                </c:pt>
              </c:numCache>
            </c:numRef>
          </c:val>
        </c:ser>
        <c:ser>
          <c:idx val="3"/>
          <c:order val="3"/>
          <c:tx>
            <c:strRef>
              <c:f>Foglio1!$Q$60</c:f>
              <c:strCache>
                <c:ptCount val="1"/>
                <c:pt idx="0">
                  <c:v>Italia</c:v>
                </c:pt>
              </c:strCache>
            </c:strRef>
          </c:tx>
          <c:invertIfNegative val="0"/>
          <c:dLbls>
            <c:txPr>
              <a:bodyPr rot="-5400000" vert="horz"/>
              <a:lstStyle/>
              <a:p>
                <a:pPr>
                  <a:defRPr sz="700" b="1">
                    <a:latin typeface="Times New Roman" panose="02020603050405020304" pitchFamily="18" charset="0"/>
                    <a:cs typeface="Times New Roman" panose="02020603050405020304" pitchFamily="18" charset="0"/>
                  </a:defRPr>
                </a:pPr>
                <a:endParaRPr lang="it-IT"/>
              </a:p>
            </c:txPr>
            <c:showLegendKey val="0"/>
            <c:showVal val="1"/>
            <c:showCatName val="0"/>
            <c:showSerName val="0"/>
            <c:showPercent val="0"/>
            <c:showBubbleSize val="0"/>
            <c:showLeaderLines val="0"/>
          </c:dLbls>
          <c:cat>
            <c:multiLvlStrRef>
              <c:f>Foglio1!$R$55:$AC$56</c:f>
              <c:multiLvlStrCache>
                <c:ptCount val="12"/>
                <c:lvl>
                  <c:pt idx="0">
                    <c:v>2001</c:v>
                  </c:pt>
                  <c:pt idx="1">
                    <c:v>2010</c:v>
                  </c:pt>
                  <c:pt idx="2">
                    <c:v>2014</c:v>
                  </c:pt>
                  <c:pt idx="3">
                    <c:v>2015</c:v>
                  </c:pt>
                  <c:pt idx="4">
                    <c:v>2001</c:v>
                  </c:pt>
                  <c:pt idx="5">
                    <c:v>2010</c:v>
                  </c:pt>
                  <c:pt idx="6">
                    <c:v>2014</c:v>
                  </c:pt>
                  <c:pt idx="7">
                    <c:v>2015</c:v>
                  </c:pt>
                  <c:pt idx="8">
                    <c:v>2001</c:v>
                  </c:pt>
                  <c:pt idx="9">
                    <c:v>2010</c:v>
                  </c:pt>
                  <c:pt idx="10">
                    <c:v>2014</c:v>
                  </c:pt>
                  <c:pt idx="11">
                    <c:v>2015</c:v>
                  </c:pt>
                </c:lvl>
                <c:lvl>
                  <c:pt idx="0">
                    <c:v>Entro l'abitato</c:v>
                  </c:pt>
                  <c:pt idx="4">
                    <c:v>Fuori l'abitato</c:v>
                  </c:pt>
                  <c:pt idx="8">
                    <c:v>Entro e fuori l'abitato</c:v>
                  </c:pt>
                </c:lvl>
              </c:multiLvlStrCache>
            </c:multiLvlStrRef>
          </c:cat>
          <c:val>
            <c:numRef>
              <c:f>Foglio1!$R$60:$AC$60</c:f>
              <c:numCache>
                <c:formatCode>_-* #,##0_-;\-* #,##0_-;_-* "-"??_-;_-@_-</c:formatCode>
                <c:ptCount val="12"/>
                <c:pt idx="0">
                  <c:v>26319</c:v>
                </c:pt>
                <c:pt idx="1">
                  <c:v>39335</c:v>
                </c:pt>
                <c:pt idx="2">
                  <c:v>30562</c:v>
                </c:pt>
                <c:pt idx="3">
                  <c:v>32238</c:v>
                </c:pt>
                <c:pt idx="4">
                  <c:v>2121</c:v>
                </c:pt>
                <c:pt idx="5">
                  <c:v>6116</c:v>
                </c:pt>
                <c:pt idx="6">
                  <c:v>5028</c:v>
                </c:pt>
                <c:pt idx="7">
                  <c:v>5609</c:v>
                </c:pt>
                <c:pt idx="8">
                  <c:v>28440</c:v>
                </c:pt>
                <c:pt idx="9">
                  <c:v>45451</c:v>
                </c:pt>
                <c:pt idx="10">
                  <c:v>35590</c:v>
                </c:pt>
                <c:pt idx="11">
                  <c:v>37847</c:v>
                </c:pt>
              </c:numCache>
            </c:numRef>
          </c:val>
        </c:ser>
        <c:dLbls>
          <c:showLegendKey val="0"/>
          <c:showVal val="0"/>
          <c:showCatName val="0"/>
          <c:showSerName val="0"/>
          <c:showPercent val="0"/>
          <c:showBubbleSize val="0"/>
        </c:dLbls>
        <c:gapWidth val="150"/>
        <c:axId val="141580288"/>
        <c:axId val="38299328"/>
      </c:barChart>
      <c:catAx>
        <c:axId val="141580288"/>
        <c:scaling>
          <c:orientation val="minMax"/>
        </c:scaling>
        <c:delete val="0"/>
        <c:axPos val="b"/>
        <c:majorTickMark val="out"/>
        <c:minorTickMark val="none"/>
        <c:tickLblPos val="nextTo"/>
        <c:txPr>
          <a:bodyPr/>
          <a:lstStyle/>
          <a:p>
            <a:pPr>
              <a:defRPr>
                <a:latin typeface="Times New Roman" panose="02020603050405020304" pitchFamily="18" charset="0"/>
                <a:cs typeface="Times New Roman" panose="02020603050405020304" pitchFamily="18" charset="0"/>
              </a:defRPr>
            </a:pPr>
            <a:endParaRPr lang="it-IT"/>
          </a:p>
        </c:txPr>
        <c:crossAx val="38299328"/>
        <c:crosses val="autoZero"/>
        <c:auto val="1"/>
        <c:lblAlgn val="ctr"/>
        <c:lblOffset val="100"/>
        <c:noMultiLvlLbl val="0"/>
      </c:catAx>
      <c:valAx>
        <c:axId val="38299328"/>
        <c:scaling>
          <c:orientation val="minMax"/>
        </c:scaling>
        <c:delete val="0"/>
        <c:axPos val="l"/>
        <c:majorGridlines/>
        <c:numFmt formatCode="_-* #,##0_-;\-* #,##0_-;_-* &quot;-&quot;??_-;_-@_-" sourceLinked="1"/>
        <c:majorTickMark val="out"/>
        <c:minorTickMark val="none"/>
        <c:tickLblPos val="nextTo"/>
        <c:txPr>
          <a:bodyPr/>
          <a:lstStyle/>
          <a:p>
            <a:pPr>
              <a:defRPr>
                <a:latin typeface="Times New Roman" panose="02020603050405020304" pitchFamily="18" charset="0"/>
                <a:cs typeface="Times New Roman" panose="02020603050405020304" pitchFamily="18" charset="0"/>
              </a:defRPr>
            </a:pPr>
            <a:endParaRPr lang="it-IT"/>
          </a:p>
        </c:txPr>
        <c:crossAx val="141580288"/>
        <c:crosses val="autoZero"/>
        <c:crossBetween val="between"/>
      </c:valAx>
    </c:plotArea>
    <c:legend>
      <c:legendPos val="b"/>
      <c:overlay val="0"/>
      <c:txPr>
        <a:bodyPr/>
        <a:lstStyle/>
        <a:p>
          <a:pPr>
            <a:defRPr>
              <a:latin typeface="Times New Roman" panose="02020603050405020304" pitchFamily="18" charset="0"/>
              <a:cs typeface="Times New Roman" panose="02020603050405020304" pitchFamily="18" charset="0"/>
            </a:defRPr>
          </a:pPr>
          <a:endParaRPr lang="it-IT"/>
        </a:p>
      </c:txPr>
    </c:legend>
    <c:plotVisOnly val="1"/>
    <c:dispBlanksAs val="gap"/>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Foglio1!$A$85</c:f>
              <c:strCache>
                <c:ptCount val="1"/>
                <c:pt idx="0">
                  <c:v>Italia Settentrionale</c:v>
                </c:pt>
              </c:strCache>
            </c:strRef>
          </c:tx>
          <c:invertIfNegative val="0"/>
          <c:dLbls>
            <c:txPr>
              <a:bodyPr rot="-5400000" vert="horz"/>
              <a:lstStyle/>
              <a:p>
                <a:pPr>
                  <a:defRPr sz="700" b="1">
                    <a:latin typeface="Times New Roman" panose="02020603050405020304" pitchFamily="18" charset="0"/>
                    <a:cs typeface="Times New Roman" panose="02020603050405020304" pitchFamily="18" charset="0"/>
                  </a:defRPr>
                </a:pPr>
                <a:endParaRPr lang="it-IT"/>
              </a:p>
            </c:txPr>
            <c:showLegendKey val="0"/>
            <c:showVal val="1"/>
            <c:showCatName val="0"/>
            <c:showSerName val="0"/>
            <c:showPercent val="0"/>
            <c:showBubbleSize val="0"/>
            <c:showLeaderLines val="0"/>
          </c:dLbls>
          <c:cat>
            <c:multiLvlStrRef>
              <c:f>Foglio1!$B$83:$M$84</c:f>
              <c:multiLvlStrCache>
                <c:ptCount val="12"/>
                <c:lvl>
                  <c:pt idx="0">
                    <c:v>2001</c:v>
                  </c:pt>
                  <c:pt idx="1">
                    <c:v>2010</c:v>
                  </c:pt>
                  <c:pt idx="2">
                    <c:v>2014</c:v>
                  </c:pt>
                  <c:pt idx="3">
                    <c:v>2015</c:v>
                  </c:pt>
                  <c:pt idx="4">
                    <c:v>2001</c:v>
                  </c:pt>
                  <c:pt idx="5">
                    <c:v>2010</c:v>
                  </c:pt>
                  <c:pt idx="6">
                    <c:v>2014</c:v>
                  </c:pt>
                  <c:pt idx="7">
                    <c:v>2015</c:v>
                  </c:pt>
                  <c:pt idx="8">
                    <c:v>2001</c:v>
                  </c:pt>
                  <c:pt idx="9">
                    <c:v>2010</c:v>
                  </c:pt>
                  <c:pt idx="10">
                    <c:v>2014</c:v>
                  </c:pt>
                  <c:pt idx="11">
                    <c:v>2015</c:v>
                  </c:pt>
                </c:lvl>
                <c:lvl>
                  <c:pt idx="0">
                    <c:v>Entro l'abitato</c:v>
                  </c:pt>
                  <c:pt idx="4">
                    <c:v>Fuori l'abitato</c:v>
                  </c:pt>
                  <c:pt idx="8">
                    <c:v>Entro e fuori l'abitato</c:v>
                  </c:pt>
                </c:lvl>
              </c:multiLvlStrCache>
            </c:multiLvlStrRef>
          </c:cat>
          <c:val>
            <c:numRef>
              <c:f>Foglio1!$B$85:$M$85</c:f>
              <c:numCache>
                <c:formatCode>_-* #,##0_-;\-* #,##0_-;_-* "-"??_-;_-@_-</c:formatCode>
                <c:ptCount val="12"/>
                <c:pt idx="0">
                  <c:v>4109</c:v>
                </c:pt>
                <c:pt idx="1">
                  <c:v>1594</c:v>
                </c:pt>
                <c:pt idx="2">
                  <c:v>1553</c:v>
                </c:pt>
                <c:pt idx="3">
                  <c:v>1666</c:v>
                </c:pt>
                <c:pt idx="4">
                  <c:v>1675</c:v>
                </c:pt>
                <c:pt idx="5">
                  <c:v>473</c:v>
                </c:pt>
                <c:pt idx="6">
                  <c:v>458</c:v>
                </c:pt>
                <c:pt idx="7">
                  <c:v>459</c:v>
                </c:pt>
                <c:pt idx="8">
                  <c:v>5784</c:v>
                </c:pt>
                <c:pt idx="9">
                  <c:v>2067</c:v>
                </c:pt>
                <c:pt idx="10">
                  <c:v>2011</c:v>
                </c:pt>
                <c:pt idx="11">
                  <c:v>2125</c:v>
                </c:pt>
              </c:numCache>
            </c:numRef>
          </c:val>
        </c:ser>
        <c:ser>
          <c:idx val="1"/>
          <c:order val="1"/>
          <c:tx>
            <c:strRef>
              <c:f>Foglio1!$A$86</c:f>
              <c:strCache>
                <c:ptCount val="1"/>
                <c:pt idx="0">
                  <c:v>Italia Centrale</c:v>
                </c:pt>
              </c:strCache>
            </c:strRef>
          </c:tx>
          <c:invertIfNegative val="0"/>
          <c:dLbls>
            <c:txPr>
              <a:bodyPr rot="-5400000" vert="horz"/>
              <a:lstStyle/>
              <a:p>
                <a:pPr>
                  <a:defRPr sz="700" b="1">
                    <a:latin typeface="Times New Roman" panose="02020603050405020304" pitchFamily="18" charset="0"/>
                    <a:cs typeface="Times New Roman" panose="02020603050405020304" pitchFamily="18" charset="0"/>
                  </a:defRPr>
                </a:pPr>
                <a:endParaRPr lang="it-IT"/>
              </a:p>
            </c:txPr>
            <c:showLegendKey val="0"/>
            <c:showVal val="1"/>
            <c:showCatName val="0"/>
            <c:showSerName val="0"/>
            <c:showPercent val="0"/>
            <c:showBubbleSize val="0"/>
            <c:showLeaderLines val="0"/>
          </c:dLbls>
          <c:cat>
            <c:multiLvlStrRef>
              <c:f>Foglio1!$B$83:$M$84</c:f>
              <c:multiLvlStrCache>
                <c:ptCount val="12"/>
                <c:lvl>
                  <c:pt idx="0">
                    <c:v>2001</c:v>
                  </c:pt>
                  <c:pt idx="1">
                    <c:v>2010</c:v>
                  </c:pt>
                  <c:pt idx="2">
                    <c:v>2014</c:v>
                  </c:pt>
                  <c:pt idx="3">
                    <c:v>2015</c:v>
                  </c:pt>
                  <c:pt idx="4">
                    <c:v>2001</c:v>
                  </c:pt>
                  <c:pt idx="5">
                    <c:v>2010</c:v>
                  </c:pt>
                  <c:pt idx="6">
                    <c:v>2014</c:v>
                  </c:pt>
                  <c:pt idx="7">
                    <c:v>2015</c:v>
                  </c:pt>
                  <c:pt idx="8">
                    <c:v>2001</c:v>
                  </c:pt>
                  <c:pt idx="9">
                    <c:v>2010</c:v>
                  </c:pt>
                  <c:pt idx="10">
                    <c:v>2014</c:v>
                  </c:pt>
                  <c:pt idx="11">
                    <c:v>2015</c:v>
                  </c:pt>
                </c:lvl>
                <c:lvl>
                  <c:pt idx="0">
                    <c:v>Entro l'abitato</c:v>
                  </c:pt>
                  <c:pt idx="4">
                    <c:v>Fuori l'abitato</c:v>
                  </c:pt>
                  <c:pt idx="8">
                    <c:v>Entro e fuori l'abitato</c:v>
                  </c:pt>
                </c:lvl>
              </c:multiLvlStrCache>
            </c:multiLvlStrRef>
          </c:cat>
          <c:val>
            <c:numRef>
              <c:f>Foglio1!$B$86:$M$86</c:f>
              <c:numCache>
                <c:formatCode>_-* #,##0_-;\-* #,##0_-;_-* "-"??_-;_-@_-</c:formatCode>
                <c:ptCount val="12"/>
                <c:pt idx="0">
                  <c:v>1814</c:v>
                </c:pt>
                <c:pt idx="1">
                  <c:v>1295</c:v>
                </c:pt>
                <c:pt idx="2">
                  <c:v>1053</c:v>
                </c:pt>
                <c:pt idx="3">
                  <c:v>1047</c:v>
                </c:pt>
                <c:pt idx="4">
                  <c:v>837</c:v>
                </c:pt>
                <c:pt idx="5">
                  <c:v>247</c:v>
                </c:pt>
                <c:pt idx="6">
                  <c:v>189</c:v>
                </c:pt>
                <c:pt idx="7">
                  <c:v>196</c:v>
                </c:pt>
                <c:pt idx="8">
                  <c:v>2651</c:v>
                </c:pt>
                <c:pt idx="9">
                  <c:v>1542</c:v>
                </c:pt>
                <c:pt idx="10">
                  <c:v>1242</c:v>
                </c:pt>
                <c:pt idx="11">
                  <c:v>1243</c:v>
                </c:pt>
              </c:numCache>
            </c:numRef>
          </c:val>
        </c:ser>
        <c:ser>
          <c:idx val="2"/>
          <c:order val="2"/>
          <c:tx>
            <c:strRef>
              <c:f>Foglio1!$A$87</c:f>
              <c:strCache>
                <c:ptCount val="1"/>
                <c:pt idx="0">
                  <c:v>Italia Meridionale e Insulare</c:v>
                </c:pt>
              </c:strCache>
            </c:strRef>
          </c:tx>
          <c:invertIfNegative val="0"/>
          <c:dLbls>
            <c:txPr>
              <a:bodyPr rot="-5400000" vert="horz"/>
              <a:lstStyle/>
              <a:p>
                <a:pPr>
                  <a:defRPr sz="700" b="1">
                    <a:latin typeface="Times New Roman" panose="02020603050405020304" pitchFamily="18" charset="0"/>
                    <a:cs typeface="Times New Roman" panose="02020603050405020304" pitchFamily="18" charset="0"/>
                  </a:defRPr>
                </a:pPr>
                <a:endParaRPr lang="it-IT"/>
              </a:p>
            </c:txPr>
            <c:showLegendKey val="0"/>
            <c:showVal val="1"/>
            <c:showCatName val="0"/>
            <c:showSerName val="0"/>
            <c:showPercent val="0"/>
            <c:showBubbleSize val="0"/>
            <c:showLeaderLines val="0"/>
          </c:dLbls>
          <c:cat>
            <c:multiLvlStrRef>
              <c:f>Foglio1!$B$83:$M$84</c:f>
              <c:multiLvlStrCache>
                <c:ptCount val="12"/>
                <c:lvl>
                  <c:pt idx="0">
                    <c:v>2001</c:v>
                  </c:pt>
                  <c:pt idx="1">
                    <c:v>2010</c:v>
                  </c:pt>
                  <c:pt idx="2">
                    <c:v>2014</c:v>
                  </c:pt>
                  <c:pt idx="3">
                    <c:v>2015</c:v>
                  </c:pt>
                  <c:pt idx="4">
                    <c:v>2001</c:v>
                  </c:pt>
                  <c:pt idx="5">
                    <c:v>2010</c:v>
                  </c:pt>
                  <c:pt idx="6">
                    <c:v>2014</c:v>
                  </c:pt>
                  <c:pt idx="7">
                    <c:v>2015</c:v>
                  </c:pt>
                  <c:pt idx="8">
                    <c:v>2001</c:v>
                  </c:pt>
                  <c:pt idx="9">
                    <c:v>2010</c:v>
                  </c:pt>
                  <c:pt idx="10">
                    <c:v>2014</c:v>
                  </c:pt>
                  <c:pt idx="11">
                    <c:v>2015</c:v>
                  </c:pt>
                </c:lvl>
                <c:lvl>
                  <c:pt idx="0">
                    <c:v>Entro l'abitato</c:v>
                  </c:pt>
                  <c:pt idx="4">
                    <c:v>Fuori l'abitato</c:v>
                  </c:pt>
                  <c:pt idx="8">
                    <c:v>Entro e fuori l'abitato</c:v>
                  </c:pt>
                </c:lvl>
              </c:multiLvlStrCache>
            </c:multiLvlStrRef>
          </c:cat>
          <c:val>
            <c:numRef>
              <c:f>Foglio1!$B$87:$M$87</c:f>
              <c:numCache>
                <c:formatCode>_-* #,##0_-;\-* #,##0_-;_-* "-"??_-;_-@_-</c:formatCode>
                <c:ptCount val="12"/>
                <c:pt idx="0">
                  <c:v>1800</c:v>
                </c:pt>
                <c:pt idx="1">
                  <c:v>1742</c:v>
                </c:pt>
                <c:pt idx="2">
                  <c:v>1429</c:v>
                </c:pt>
                <c:pt idx="3">
                  <c:v>1426</c:v>
                </c:pt>
                <c:pt idx="4">
                  <c:v>661</c:v>
                </c:pt>
                <c:pt idx="5">
                  <c:v>280</c:v>
                </c:pt>
                <c:pt idx="6">
                  <c:v>261</c:v>
                </c:pt>
                <c:pt idx="7">
                  <c:v>240</c:v>
                </c:pt>
                <c:pt idx="8">
                  <c:v>2461</c:v>
                </c:pt>
                <c:pt idx="9">
                  <c:v>2022</c:v>
                </c:pt>
                <c:pt idx="10">
                  <c:v>1690</c:v>
                </c:pt>
                <c:pt idx="11">
                  <c:v>1666</c:v>
                </c:pt>
              </c:numCache>
            </c:numRef>
          </c:val>
        </c:ser>
        <c:ser>
          <c:idx val="3"/>
          <c:order val="3"/>
          <c:tx>
            <c:strRef>
              <c:f>Foglio1!$A$88</c:f>
              <c:strCache>
                <c:ptCount val="1"/>
                <c:pt idx="0">
                  <c:v>Italia</c:v>
                </c:pt>
              </c:strCache>
            </c:strRef>
          </c:tx>
          <c:invertIfNegative val="0"/>
          <c:dLbls>
            <c:txPr>
              <a:bodyPr rot="-5400000" vert="horz"/>
              <a:lstStyle/>
              <a:p>
                <a:pPr>
                  <a:defRPr sz="700" b="1">
                    <a:latin typeface="Times New Roman" panose="02020603050405020304" pitchFamily="18" charset="0"/>
                    <a:cs typeface="Times New Roman" panose="02020603050405020304" pitchFamily="18" charset="0"/>
                  </a:defRPr>
                </a:pPr>
                <a:endParaRPr lang="it-IT"/>
              </a:p>
            </c:txPr>
            <c:showLegendKey val="0"/>
            <c:showVal val="1"/>
            <c:showCatName val="0"/>
            <c:showSerName val="0"/>
            <c:showPercent val="0"/>
            <c:showBubbleSize val="0"/>
            <c:showLeaderLines val="0"/>
          </c:dLbls>
          <c:cat>
            <c:multiLvlStrRef>
              <c:f>Foglio1!$B$83:$M$84</c:f>
              <c:multiLvlStrCache>
                <c:ptCount val="12"/>
                <c:lvl>
                  <c:pt idx="0">
                    <c:v>2001</c:v>
                  </c:pt>
                  <c:pt idx="1">
                    <c:v>2010</c:v>
                  </c:pt>
                  <c:pt idx="2">
                    <c:v>2014</c:v>
                  </c:pt>
                  <c:pt idx="3">
                    <c:v>2015</c:v>
                  </c:pt>
                  <c:pt idx="4">
                    <c:v>2001</c:v>
                  </c:pt>
                  <c:pt idx="5">
                    <c:v>2010</c:v>
                  </c:pt>
                  <c:pt idx="6">
                    <c:v>2014</c:v>
                  </c:pt>
                  <c:pt idx="7">
                    <c:v>2015</c:v>
                  </c:pt>
                  <c:pt idx="8">
                    <c:v>2001</c:v>
                  </c:pt>
                  <c:pt idx="9">
                    <c:v>2010</c:v>
                  </c:pt>
                  <c:pt idx="10">
                    <c:v>2014</c:v>
                  </c:pt>
                  <c:pt idx="11">
                    <c:v>2015</c:v>
                  </c:pt>
                </c:lvl>
                <c:lvl>
                  <c:pt idx="0">
                    <c:v>Entro l'abitato</c:v>
                  </c:pt>
                  <c:pt idx="4">
                    <c:v>Fuori l'abitato</c:v>
                  </c:pt>
                  <c:pt idx="8">
                    <c:v>Entro e fuori l'abitato</c:v>
                  </c:pt>
                </c:lvl>
              </c:multiLvlStrCache>
            </c:multiLvlStrRef>
          </c:cat>
          <c:val>
            <c:numRef>
              <c:f>Foglio1!$B$88:$M$88</c:f>
              <c:numCache>
                <c:formatCode>_-* #,##0_-;\-* #,##0_-;_-* "-"??_-;_-@_-</c:formatCode>
                <c:ptCount val="12"/>
                <c:pt idx="0">
                  <c:v>7723</c:v>
                </c:pt>
                <c:pt idx="1">
                  <c:v>4631</c:v>
                </c:pt>
                <c:pt idx="2">
                  <c:v>4035</c:v>
                </c:pt>
                <c:pt idx="3">
                  <c:v>4139</c:v>
                </c:pt>
                <c:pt idx="4">
                  <c:v>3173</c:v>
                </c:pt>
                <c:pt idx="5">
                  <c:v>1000</c:v>
                </c:pt>
                <c:pt idx="6">
                  <c:v>908</c:v>
                </c:pt>
                <c:pt idx="7">
                  <c:v>895</c:v>
                </c:pt>
                <c:pt idx="8">
                  <c:v>10896</c:v>
                </c:pt>
                <c:pt idx="9">
                  <c:v>5631</c:v>
                </c:pt>
                <c:pt idx="10">
                  <c:v>4943</c:v>
                </c:pt>
                <c:pt idx="11">
                  <c:v>5034</c:v>
                </c:pt>
              </c:numCache>
            </c:numRef>
          </c:val>
        </c:ser>
        <c:dLbls>
          <c:showLegendKey val="0"/>
          <c:showVal val="0"/>
          <c:showCatName val="0"/>
          <c:showSerName val="0"/>
          <c:showPercent val="0"/>
          <c:showBubbleSize val="0"/>
        </c:dLbls>
        <c:gapWidth val="150"/>
        <c:axId val="141975552"/>
        <c:axId val="38302784"/>
      </c:barChart>
      <c:catAx>
        <c:axId val="141975552"/>
        <c:scaling>
          <c:orientation val="minMax"/>
        </c:scaling>
        <c:delete val="0"/>
        <c:axPos val="b"/>
        <c:majorTickMark val="out"/>
        <c:minorTickMark val="none"/>
        <c:tickLblPos val="nextTo"/>
        <c:txPr>
          <a:bodyPr/>
          <a:lstStyle/>
          <a:p>
            <a:pPr>
              <a:defRPr>
                <a:latin typeface="Times New Roman" panose="02020603050405020304" pitchFamily="18" charset="0"/>
                <a:cs typeface="Times New Roman" panose="02020603050405020304" pitchFamily="18" charset="0"/>
              </a:defRPr>
            </a:pPr>
            <a:endParaRPr lang="it-IT"/>
          </a:p>
        </c:txPr>
        <c:crossAx val="38302784"/>
        <c:crosses val="autoZero"/>
        <c:auto val="1"/>
        <c:lblAlgn val="ctr"/>
        <c:lblOffset val="100"/>
        <c:noMultiLvlLbl val="0"/>
      </c:catAx>
      <c:valAx>
        <c:axId val="38302784"/>
        <c:scaling>
          <c:orientation val="minMax"/>
        </c:scaling>
        <c:delete val="0"/>
        <c:axPos val="l"/>
        <c:majorGridlines/>
        <c:numFmt formatCode="_-* #,##0_-;\-* #,##0_-;_-* &quot;-&quot;??_-;_-@_-" sourceLinked="1"/>
        <c:majorTickMark val="out"/>
        <c:minorTickMark val="none"/>
        <c:tickLblPos val="nextTo"/>
        <c:txPr>
          <a:bodyPr/>
          <a:lstStyle/>
          <a:p>
            <a:pPr>
              <a:defRPr>
                <a:latin typeface="Times New Roman" panose="02020603050405020304" pitchFamily="18" charset="0"/>
                <a:cs typeface="Times New Roman" panose="02020603050405020304" pitchFamily="18" charset="0"/>
              </a:defRPr>
            </a:pPr>
            <a:endParaRPr lang="it-IT"/>
          </a:p>
        </c:txPr>
        <c:crossAx val="141975552"/>
        <c:crosses val="autoZero"/>
        <c:crossBetween val="between"/>
      </c:valAx>
    </c:plotArea>
    <c:legend>
      <c:legendPos val="b"/>
      <c:overlay val="0"/>
      <c:txPr>
        <a:bodyPr/>
        <a:lstStyle/>
        <a:p>
          <a:pPr>
            <a:defRPr>
              <a:latin typeface="Times New Roman" panose="02020603050405020304" pitchFamily="18" charset="0"/>
              <a:cs typeface="Times New Roman" panose="02020603050405020304" pitchFamily="18" charset="0"/>
            </a:defRPr>
          </a:pPr>
          <a:endParaRPr lang="it-IT"/>
        </a:p>
      </c:txPr>
    </c:legend>
    <c:plotVisOnly val="1"/>
    <c:dispBlanksAs val="gap"/>
    <c:showDLblsOverMax val="0"/>
  </c:chart>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Foglio1!$Q$85</c:f>
              <c:strCache>
                <c:ptCount val="1"/>
                <c:pt idx="0">
                  <c:v>Italia Settentrionale</c:v>
                </c:pt>
              </c:strCache>
            </c:strRef>
          </c:tx>
          <c:invertIfNegative val="0"/>
          <c:dLbls>
            <c:txPr>
              <a:bodyPr rot="-5400000" vert="horz"/>
              <a:lstStyle/>
              <a:p>
                <a:pPr>
                  <a:defRPr sz="700" b="1">
                    <a:latin typeface="Times New Roman" panose="02020603050405020304" pitchFamily="18" charset="0"/>
                    <a:cs typeface="Times New Roman" panose="02020603050405020304" pitchFamily="18" charset="0"/>
                  </a:defRPr>
                </a:pPr>
                <a:endParaRPr lang="it-IT"/>
              </a:p>
            </c:txPr>
            <c:showLegendKey val="0"/>
            <c:showVal val="1"/>
            <c:showCatName val="0"/>
            <c:showSerName val="0"/>
            <c:showPercent val="0"/>
            <c:showBubbleSize val="0"/>
            <c:showLeaderLines val="0"/>
          </c:dLbls>
          <c:cat>
            <c:multiLvlStrRef>
              <c:f>Foglio1!$R$83:$AC$84</c:f>
              <c:multiLvlStrCache>
                <c:ptCount val="12"/>
                <c:lvl>
                  <c:pt idx="0">
                    <c:v>2001</c:v>
                  </c:pt>
                  <c:pt idx="1">
                    <c:v>2010</c:v>
                  </c:pt>
                  <c:pt idx="2">
                    <c:v>2014</c:v>
                  </c:pt>
                  <c:pt idx="3">
                    <c:v>2015</c:v>
                  </c:pt>
                  <c:pt idx="4">
                    <c:v>2001</c:v>
                  </c:pt>
                  <c:pt idx="5">
                    <c:v>2010</c:v>
                  </c:pt>
                  <c:pt idx="6">
                    <c:v>2014</c:v>
                  </c:pt>
                  <c:pt idx="7">
                    <c:v>2015</c:v>
                  </c:pt>
                  <c:pt idx="8">
                    <c:v>2001</c:v>
                  </c:pt>
                  <c:pt idx="9">
                    <c:v>2010</c:v>
                  </c:pt>
                  <c:pt idx="10">
                    <c:v>2014</c:v>
                  </c:pt>
                  <c:pt idx="11">
                    <c:v>2015</c:v>
                  </c:pt>
                </c:lvl>
                <c:lvl>
                  <c:pt idx="0">
                    <c:v>Entro l'abitato</c:v>
                  </c:pt>
                  <c:pt idx="4">
                    <c:v>Fuori l'abitato</c:v>
                  </c:pt>
                  <c:pt idx="8">
                    <c:v>Entro e fuori l'abitato</c:v>
                  </c:pt>
                </c:lvl>
              </c:multiLvlStrCache>
            </c:multiLvlStrRef>
          </c:cat>
          <c:val>
            <c:numRef>
              <c:f>Foglio1!$R$85:$AC$85</c:f>
              <c:numCache>
                <c:formatCode>#,##0</c:formatCode>
                <c:ptCount val="12"/>
                <c:pt idx="0">
                  <c:v>62494</c:v>
                </c:pt>
                <c:pt idx="1">
                  <c:v>49897</c:v>
                </c:pt>
                <c:pt idx="2">
                  <c:v>43916</c:v>
                </c:pt>
                <c:pt idx="3">
                  <c:v>43872</c:v>
                </c:pt>
                <c:pt idx="4">
                  <c:v>6500</c:v>
                </c:pt>
                <c:pt idx="5">
                  <c:v>6015</c:v>
                </c:pt>
                <c:pt idx="6">
                  <c:v>5543</c:v>
                </c:pt>
                <c:pt idx="7">
                  <c:v>6177</c:v>
                </c:pt>
                <c:pt idx="8">
                  <c:v>68994</c:v>
                </c:pt>
                <c:pt idx="9">
                  <c:v>55912</c:v>
                </c:pt>
                <c:pt idx="10">
                  <c:v>49459</c:v>
                </c:pt>
                <c:pt idx="11">
                  <c:v>50049</c:v>
                </c:pt>
              </c:numCache>
            </c:numRef>
          </c:val>
        </c:ser>
        <c:ser>
          <c:idx val="1"/>
          <c:order val="1"/>
          <c:tx>
            <c:strRef>
              <c:f>Foglio1!$Q$86</c:f>
              <c:strCache>
                <c:ptCount val="1"/>
                <c:pt idx="0">
                  <c:v>Italia Centrale</c:v>
                </c:pt>
              </c:strCache>
            </c:strRef>
          </c:tx>
          <c:invertIfNegative val="0"/>
          <c:dLbls>
            <c:txPr>
              <a:bodyPr rot="-5400000" vert="horz"/>
              <a:lstStyle/>
              <a:p>
                <a:pPr>
                  <a:defRPr sz="700" b="1">
                    <a:latin typeface="Times New Roman" panose="02020603050405020304" pitchFamily="18" charset="0"/>
                    <a:cs typeface="Times New Roman" panose="02020603050405020304" pitchFamily="18" charset="0"/>
                  </a:defRPr>
                </a:pPr>
                <a:endParaRPr lang="it-IT"/>
              </a:p>
            </c:txPr>
            <c:showLegendKey val="0"/>
            <c:showVal val="1"/>
            <c:showCatName val="0"/>
            <c:showSerName val="0"/>
            <c:showPercent val="0"/>
            <c:showBubbleSize val="0"/>
            <c:showLeaderLines val="0"/>
          </c:dLbls>
          <c:cat>
            <c:multiLvlStrRef>
              <c:f>Foglio1!$R$83:$AC$84</c:f>
              <c:multiLvlStrCache>
                <c:ptCount val="12"/>
                <c:lvl>
                  <c:pt idx="0">
                    <c:v>2001</c:v>
                  </c:pt>
                  <c:pt idx="1">
                    <c:v>2010</c:v>
                  </c:pt>
                  <c:pt idx="2">
                    <c:v>2014</c:v>
                  </c:pt>
                  <c:pt idx="3">
                    <c:v>2015</c:v>
                  </c:pt>
                  <c:pt idx="4">
                    <c:v>2001</c:v>
                  </c:pt>
                  <c:pt idx="5">
                    <c:v>2010</c:v>
                  </c:pt>
                  <c:pt idx="6">
                    <c:v>2014</c:v>
                  </c:pt>
                  <c:pt idx="7">
                    <c:v>2015</c:v>
                  </c:pt>
                  <c:pt idx="8">
                    <c:v>2001</c:v>
                  </c:pt>
                  <c:pt idx="9">
                    <c:v>2010</c:v>
                  </c:pt>
                  <c:pt idx="10">
                    <c:v>2014</c:v>
                  </c:pt>
                  <c:pt idx="11">
                    <c:v>2015</c:v>
                  </c:pt>
                </c:lvl>
                <c:lvl>
                  <c:pt idx="0">
                    <c:v>Entro l'abitato</c:v>
                  </c:pt>
                  <c:pt idx="4">
                    <c:v>Fuori l'abitato</c:v>
                  </c:pt>
                  <c:pt idx="8">
                    <c:v>Entro e fuori l'abitato</c:v>
                  </c:pt>
                </c:lvl>
              </c:multiLvlStrCache>
            </c:multiLvlStrRef>
          </c:cat>
          <c:val>
            <c:numRef>
              <c:f>Foglio1!$R$86:$AC$86</c:f>
              <c:numCache>
                <c:formatCode>#,##0</c:formatCode>
                <c:ptCount val="12"/>
                <c:pt idx="0">
                  <c:v>33742</c:v>
                </c:pt>
                <c:pt idx="1">
                  <c:v>27504</c:v>
                </c:pt>
                <c:pt idx="2">
                  <c:v>21959</c:v>
                </c:pt>
                <c:pt idx="3">
                  <c:v>21641</c:v>
                </c:pt>
                <c:pt idx="4">
                  <c:v>2762</c:v>
                </c:pt>
                <c:pt idx="5">
                  <c:v>2967</c:v>
                </c:pt>
                <c:pt idx="6">
                  <c:v>2564</c:v>
                </c:pt>
                <c:pt idx="7">
                  <c:v>2600</c:v>
                </c:pt>
                <c:pt idx="8">
                  <c:v>36504</c:v>
                </c:pt>
                <c:pt idx="9">
                  <c:v>30471</c:v>
                </c:pt>
                <c:pt idx="10">
                  <c:v>24523</c:v>
                </c:pt>
                <c:pt idx="11">
                  <c:v>24241</c:v>
                </c:pt>
              </c:numCache>
            </c:numRef>
          </c:val>
        </c:ser>
        <c:ser>
          <c:idx val="2"/>
          <c:order val="2"/>
          <c:tx>
            <c:strRef>
              <c:f>Foglio1!$Q$87</c:f>
              <c:strCache>
                <c:ptCount val="1"/>
                <c:pt idx="0">
                  <c:v>Italia Meridionale e Insulare</c:v>
                </c:pt>
              </c:strCache>
            </c:strRef>
          </c:tx>
          <c:invertIfNegative val="0"/>
          <c:dLbls>
            <c:txPr>
              <a:bodyPr rot="-5400000" vert="horz"/>
              <a:lstStyle/>
              <a:p>
                <a:pPr>
                  <a:defRPr sz="700" b="1">
                    <a:latin typeface="Times New Roman" panose="02020603050405020304" pitchFamily="18" charset="0"/>
                    <a:cs typeface="Times New Roman" panose="02020603050405020304" pitchFamily="18" charset="0"/>
                  </a:defRPr>
                </a:pPr>
                <a:endParaRPr lang="it-IT"/>
              </a:p>
            </c:txPr>
            <c:showLegendKey val="0"/>
            <c:showVal val="1"/>
            <c:showCatName val="0"/>
            <c:showSerName val="0"/>
            <c:showPercent val="0"/>
            <c:showBubbleSize val="0"/>
            <c:showLeaderLines val="0"/>
          </c:dLbls>
          <c:cat>
            <c:multiLvlStrRef>
              <c:f>Foglio1!$R$83:$AC$84</c:f>
              <c:multiLvlStrCache>
                <c:ptCount val="12"/>
                <c:lvl>
                  <c:pt idx="0">
                    <c:v>2001</c:v>
                  </c:pt>
                  <c:pt idx="1">
                    <c:v>2010</c:v>
                  </c:pt>
                  <c:pt idx="2">
                    <c:v>2014</c:v>
                  </c:pt>
                  <c:pt idx="3">
                    <c:v>2015</c:v>
                  </c:pt>
                  <c:pt idx="4">
                    <c:v>2001</c:v>
                  </c:pt>
                  <c:pt idx="5">
                    <c:v>2010</c:v>
                  </c:pt>
                  <c:pt idx="6">
                    <c:v>2014</c:v>
                  </c:pt>
                  <c:pt idx="7">
                    <c:v>2015</c:v>
                  </c:pt>
                  <c:pt idx="8">
                    <c:v>2001</c:v>
                  </c:pt>
                  <c:pt idx="9">
                    <c:v>2010</c:v>
                  </c:pt>
                  <c:pt idx="10">
                    <c:v>2014</c:v>
                  </c:pt>
                  <c:pt idx="11">
                    <c:v>2015</c:v>
                  </c:pt>
                </c:lvl>
                <c:lvl>
                  <c:pt idx="0">
                    <c:v>Entro l'abitato</c:v>
                  </c:pt>
                  <c:pt idx="4">
                    <c:v>Fuori l'abitato</c:v>
                  </c:pt>
                  <c:pt idx="8">
                    <c:v>Entro e fuori l'abitato</c:v>
                  </c:pt>
                </c:lvl>
              </c:multiLvlStrCache>
            </c:multiLvlStrRef>
          </c:cat>
          <c:val>
            <c:numRef>
              <c:f>Foglio1!$R$87:$AC$87</c:f>
              <c:numCache>
                <c:formatCode>#,##0</c:formatCode>
                <c:ptCount val="12"/>
                <c:pt idx="0">
                  <c:v>22313</c:v>
                </c:pt>
                <c:pt idx="1">
                  <c:v>20446</c:v>
                </c:pt>
                <c:pt idx="2">
                  <c:v>16126</c:v>
                </c:pt>
                <c:pt idx="3">
                  <c:v>16188</c:v>
                </c:pt>
                <c:pt idx="4">
                  <c:v>2122</c:v>
                </c:pt>
                <c:pt idx="5">
                  <c:v>2422</c:v>
                </c:pt>
                <c:pt idx="6">
                  <c:v>1846</c:v>
                </c:pt>
                <c:pt idx="7">
                  <c:v>1952</c:v>
                </c:pt>
                <c:pt idx="8">
                  <c:v>24435</c:v>
                </c:pt>
                <c:pt idx="9">
                  <c:v>22868</c:v>
                </c:pt>
                <c:pt idx="10">
                  <c:v>17972</c:v>
                </c:pt>
                <c:pt idx="11">
                  <c:v>18140</c:v>
                </c:pt>
              </c:numCache>
            </c:numRef>
          </c:val>
        </c:ser>
        <c:ser>
          <c:idx val="3"/>
          <c:order val="3"/>
          <c:tx>
            <c:strRef>
              <c:f>Foglio1!$Q$88</c:f>
              <c:strCache>
                <c:ptCount val="1"/>
                <c:pt idx="0">
                  <c:v>Italia</c:v>
                </c:pt>
              </c:strCache>
            </c:strRef>
          </c:tx>
          <c:invertIfNegative val="0"/>
          <c:dLbls>
            <c:txPr>
              <a:bodyPr rot="-5400000" vert="horz"/>
              <a:lstStyle/>
              <a:p>
                <a:pPr>
                  <a:defRPr sz="700" b="1">
                    <a:latin typeface="Times New Roman" panose="02020603050405020304" pitchFamily="18" charset="0"/>
                    <a:cs typeface="Times New Roman" panose="02020603050405020304" pitchFamily="18" charset="0"/>
                  </a:defRPr>
                </a:pPr>
                <a:endParaRPr lang="it-IT"/>
              </a:p>
            </c:txPr>
            <c:showLegendKey val="0"/>
            <c:showVal val="1"/>
            <c:showCatName val="0"/>
            <c:showSerName val="0"/>
            <c:showPercent val="0"/>
            <c:showBubbleSize val="0"/>
            <c:showLeaderLines val="0"/>
          </c:dLbls>
          <c:cat>
            <c:multiLvlStrRef>
              <c:f>Foglio1!$R$83:$AC$84</c:f>
              <c:multiLvlStrCache>
                <c:ptCount val="12"/>
                <c:lvl>
                  <c:pt idx="0">
                    <c:v>2001</c:v>
                  </c:pt>
                  <c:pt idx="1">
                    <c:v>2010</c:v>
                  </c:pt>
                  <c:pt idx="2">
                    <c:v>2014</c:v>
                  </c:pt>
                  <c:pt idx="3">
                    <c:v>2015</c:v>
                  </c:pt>
                  <c:pt idx="4">
                    <c:v>2001</c:v>
                  </c:pt>
                  <c:pt idx="5">
                    <c:v>2010</c:v>
                  </c:pt>
                  <c:pt idx="6">
                    <c:v>2014</c:v>
                  </c:pt>
                  <c:pt idx="7">
                    <c:v>2015</c:v>
                  </c:pt>
                  <c:pt idx="8">
                    <c:v>2001</c:v>
                  </c:pt>
                  <c:pt idx="9">
                    <c:v>2010</c:v>
                  </c:pt>
                  <c:pt idx="10">
                    <c:v>2014</c:v>
                  </c:pt>
                  <c:pt idx="11">
                    <c:v>2015</c:v>
                  </c:pt>
                </c:lvl>
                <c:lvl>
                  <c:pt idx="0">
                    <c:v>Entro l'abitato</c:v>
                  </c:pt>
                  <c:pt idx="4">
                    <c:v>Fuori l'abitato</c:v>
                  </c:pt>
                  <c:pt idx="8">
                    <c:v>Entro e fuori l'abitato</c:v>
                  </c:pt>
                </c:lvl>
              </c:multiLvlStrCache>
            </c:multiLvlStrRef>
          </c:cat>
          <c:val>
            <c:numRef>
              <c:f>Foglio1!$R$88:$AC$88</c:f>
              <c:numCache>
                <c:formatCode>#,##0</c:formatCode>
                <c:ptCount val="12"/>
                <c:pt idx="0">
                  <c:v>118549</c:v>
                </c:pt>
                <c:pt idx="1">
                  <c:v>97847</c:v>
                </c:pt>
                <c:pt idx="2">
                  <c:v>82001</c:v>
                </c:pt>
                <c:pt idx="3">
                  <c:v>81701</c:v>
                </c:pt>
                <c:pt idx="4">
                  <c:v>11384</c:v>
                </c:pt>
                <c:pt idx="5">
                  <c:v>11404</c:v>
                </c:pt>
                <c:pt idx="6">
                  <c:v>9953</c:v>
                </c:pt>
                <c:pt idx="7">
                  <c:v>10729</c:v>
                </c:pt>
                <c:pt idx="8">
                  <c:v>129933</c:v>
                </c:pt>
                <c:pt idx="9">
                  <c:v>109251</c:v>
                </c:pt>
                <c:pt idx="10">
                  <c:v>91954</c:v>
                </c:pt>
                <c:pt idx="11">
                  <c:v>92430</c:v>
                </c:pt>
              </c:numCache>
            </c:numRef>
          </c:val>
        </c:ser>
        <c:dLbls>
          <c:showLegendKey val="0"/>
          <c:showVal val="0"/>
          <c:showCatName val="0"/>
          <c:showSerName val="0"/>
          <c:showPercent val="0"/>
          <c:showBubbleSize val="0"/>
        </c:dLbls>
        <c:gapWidth val="150"/>
        <c:axId val="141977600"/>
        <c:axId val="38299904"/>
      </c:barChart>
      <c:catAx>
        <c:axId val="141977600"/>
        <c:scaling>
          <c:orientation val="minMax"/>
        </c:scaling>
        <c:delete val="0"/>
        <c:axPos val="b"/>
        <c:majorTickMark val="out"/>
        <c:minorTickMark val="none"/>
        <c:tickLblPos val="nextTo"/>
        <c:crossAx val="38299904"/>
        <c:crosses val="autoZero"/>
        <c:auto val="1"/>
        <c:lblAlgn val="ctr"/>
        <c:lblOffset val="100"/>
        <c:noMultiLvlLbl val="0"/>
      </c:catAx>
      <c:valAx>
        <c:axId val="38299904"/>
        <c:scaling>
          <c:orientation val="minMax"/>
        </c:scaling>
        <c:delete val="0"/>
        <c:axPos val="l"/>
        <c:majorGridlines/>
        <c:numFmt formatCode="#,##0" sourceLinked="1"/>
        <c:majorTickMark val="out"/>
        <c:minorTickMark val="none"/>
        <c:tickLblPos val="nextTo"/>
        <c:crossAx val="141977600"/>
        <c:crosses val="autoZero"/>
        <c:crossBetween val="between"/>
      </c:valAx>
    </c:plotArea>
    <c:legend>
      <c:legendPos val="b"/>
      <c:overlay val="0"/>
    </c:legend>
    <c:plotVisOnly val="1"/>
    <c:dispBlanksAs val="gap"/>
    <c:showDLblsOverMax val="0"/>
  </c:chart>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Foglio1!$A$112</c:f>
              <c:strCache>
                <c:ptCount val="1"/>
                <c:pt idx="0">
                  <c:v>Italia Settentrionale</c:v>
                </c:pt>
              </c:strCache>
            </c:strRef>
          </c:tx>
          <c:invertIfNegative val="0"/>
          <c:dLbls>
            <c:txPr>
              <a:bodyPr rot="-5400000" vert="horz"/>
              <a:lstStyle/>
              <a:p>
                <a:pPr>
                  <a:defRPr sz="700" b="1" i="0">
                    <a:latin typeface="Times New Roman" panose="02020603050405020304" pitchFamily="18" charset="0"/>
                    <a:cs typeface="Times New Roman" panose="02020603050405020304" pitchFamily="18" charset="0"/>
                  </a:defRPr>
                </a:pPr>
                <a:endParaRPr lang="it-IT"/>
              </a:p>
            </c:txPr>
            <c:showLegendKey val="0"/>
            <c:showVal val="1"/>
            <c:showCatName val="0"/>
            <c:showSerName val="0"/>
            <c:showPercent val="0"/>
            <c:showBubbleSize val="0"/>
            <c:showLeaderLines val="0"/>
          </c:dLbls>
          <c:cat>
            <c:multiLvlStrRef>
              <c:f>Foglio1!$B$110:$M$111</c:f>
              <c:multiLvlStrCache>
                <c:ptCount val="12"/>
                <c:lvl>
                  <c:pt idx="0">
                    <c:v>2001</c:v>
                  </c:pt>
                  <c:pt idx="1">
                    <c:v>2010</c:v>
                  </c:pt>
                  <c:pt idx="2">
                    <c:v>2014</c:v>
                  </c:pt>
                  <c:pt idx="3">
                    <c:v>2015</c:v>
                  </c:pt>
                  <c:pt idx="4">
                    <c:v>2001</c:v>
                  </c:pt>
                  <c:pt idx="5">
                    <c:v>2010</c:v>
                  </c:pt>
                  <c:pt idx="6">
                    <c:v>2014</c:v>
                  </c:pt>
                  <c:pt idx="7">
                    <c:v>2015</c:v>
                  </c:pt>
                  <c:pt idx="8">
                    <c:v>2001</c:v>
                  </c:pt>
                  <c:pt idx="9">
                    <c:v>2010</c:v>
                  </c:pt>
                  <c:pt idx="10">
                    <c:v>2014</c:v>
                  </c:pt>
                  <c:pt idx="11">
                    <c:v>2015</c:v>
                  </c:pt>
                </c:lvl>
                <c:lvl>
                  <c:pt idx="0">
                    <c:v>Entro l'abitato</c:v>
                  </c:pt>
                  <c:pt idx="4">
                    <c:v>Fuori l'abitato</c:v>
                  </c:pt>
                  <c:pt idx="8">
                    <c:v>Entro e fuori l'abitato</c:v>
                  </c:pt>
                </c:lvl>
              </c:multiLvlStrCache>
            </c:multiLvlStrRef>
          </c:cat>
          <c:val>
            <c:numRef>
              <c:f>Foglio1!$B$112:$M$112</c:f>
              <c:numCache>
                <c:formatCode>#,##0.00</c:formatCode>
                <c:ptCount val="12"/>
                <c:pt idx="0">
                  <c:v>56.43</c:v>
                </c:pt>
                <c:pt idx="1">
                  <c:v>61.78</c:v>
                </c:pt>
                <c:pt idx="2">
                  <c:v>63.53</c:v>
                </c:pt>
                <c:pt idx="3">
                  <c:v>64.746162927981104</c:v>
                </c:pt>
                <c:pt idx="4">
                  <c:v>21.28</c:v>
                </c:pt>
                <c:pt idx="5">
                  <c:v>24.49</c:v>
                </c:pt>
                <c:pt idx="6">
                  <c:v>25.3</c:v>
                </c:pt>
                <c:pt idx="7">
                  <c:v>27.225846262341324</c:v>
                </c:pt>
                <c:pt idx="8">
                  <c:v>48.83</c:v>
                </c:pt>
                <c:pt idx="9">
                  <c:v>53.08</c:v>
                </c:pt>
                <c:pt idx="10">
                  <c:v>54.33</c:v>
                </c:pt>
                <c:pt idx="11">
                  <c:v>55.334556872457107</c:v>
                </c:pt>
              </c:numCache>
            </c:numRef>
          </c:val>
        </c:ser>
        <c:ser>
          <c:idx val="1"/>
          <c:order val="1"/>
          <c:tx>
            <c:strRef>
              <c:f>Foglio1!$A$113</c:f>
              <c:strCache>
                <c:ptCount val="1"/>
                <c:pt idx="0">
                  <c:v>Italia Centrale</c:v>
                </c:pt>
              </c:strCache>
            </c:strRef>
          </c:tx>
          <c:invertIfNegative val="0"/>
          <c:dLbls>
            <c:txPr>
              <a:bodyPr rot="-5400000" vert="horz"/>
              <a:lstStyle/>
              <a:p>
                <a:pPr>
                  <a:defRPr sz="700" b="1">
                    <a:latin typeface="Times New Roman" panose="02020603050405020304" pitchFamily="18" charset="0"/>
                    <a:cs typeface="Times New Roman" panose="02020603050405020304" pitchFamily="18" charset="0"/>
                  </a:defRPr>
                </a:pPr>
                <a:endParaRPr lang="it-IT"/>
              </a:p>
            </c:txPr>
            <c:showLegendKey val="0"/>
            <c:showVal val="1"/>
            <c:showCatName val="0"/>
            <c:showSerName val="0"/>
            <c:showPercent val="0"/>
            <c:showBubbleSize val="0"/>
            <c:showLeaderLines val="0"/>
          </c:dLbls>
          <c:cat>
            <c:multiLvlStrRef>
              <c:f>Foglio1!$B$110:$M$111</c:f>
              <c:multiLvlStrCache>
                <c:ptCount val="12"/>
                <c:lvl>
                  <c:pt idx="0">
                    <c:v>2001</c:v>
                  </c:pt>
                  <c:pt idx="1">
                    <c:v>2010</c:v>
                  </c:pt>
                  <c:pt idx="2">
                    <c:v>2014</c:v>
                  </c:pt>
                  <c:pt idx="3">
                    <c:v>2015</c:v>
                  </c:pt>
                  <c:pt idx="4">
                    <c:v>2001</c:v>
                  </c:pt>
                  <c:pt idx="5">
                    <c:v>2010</c:v>
                  </c:pt>
                  <c:pt idx="6">
                    <c:v>2014</c:v>
                  </c:pt>
                  <c:pt idx="7">
                    <c:v>2015</c:v>
                  </c:pt>
                  <c:pt idx="8">
                    <c:v>2001</c:v>
                  </c:pt>
                  <c:pt idx="9">
                    <c:v>2010</c:v>
                  </c:pt>
                  <c:pt idx="10">
                    <c:v>2014</c:v>
                  </c:pt>
                  <c:pt idx="11">
                    <c:v>2015</c:v>
                  </c:pt>
                </c:lvl>
                <c:lvl>
                  <c:pt idx="0">
                    <c:v>Entro l'abitato</c:v>
                  </c:pt>
                  <c:pt idx="4">
                    <c:v>Fuori l'abitato</c:v>
                  </c:pt>
                  <c:pt idx="8">
                    <c:v>Entro e fuori l'abitato</c:v>
                  </c:pt>
                </c:lvl>
              </c:multiLvlStrCache>
            </c:multiLvlStrRef>
          </c:cat>
          <c:val>
            <c:numRef>
              <c:f>Foglio1!$B$113:$M$113</c:f>
              <c:numCache>
                <c:formatCode>#,##0.00</c:formatCode>
                <c:ptCount val="12"/>
                <c:pt idx="0">
                  <c:v>62.31</c:v>
                </c:pt>
                <c:pt idx="1">
                  <c:v>62.99</c:v>
                </c:pt>
                <c:pt idx="2">
                  <c:v>63.75</c:v>
                </c:pt>
                <c:pt idx="3">
                  <c:v>64.801173793268646</c:v>
                </c:pt>
                <c:pt idx="4">
                  <c:v>20</c:v>
                </c:pt>
                <c:pt idx="5">
                  <c:v>23.45</c:v>
                </c:pt>
                <c:pt idx="6">
                  <c:v>24.47</c:v>
                </c:pt>
                <c:pt idx="7">
                  <c:v>25.213343677269201</c:v>
                </c:pt>
                <c:pt idx="8">
                  <c:v>53.71</c:v>
                </c:pt>
                <c:pt idx="9">
                  <c:v>54.11</c:v>
                </c:pt>
                <c:pt idx="10">
                  <c:v>54.59</c:v>
                </c:pt>
                <c:pt idx="11">
                  <c:v>55.461242793081354</c:v>
                </c:pt>
              </c:numCache>
            </c:numRef>
          </c:val>
        </c:ser>
        <c:ser>
          <c:idx val="2"/>
          <c:order val="2"/>
          <c:tx>
            <c:strRef>
              <c:f>Foglio1!$A$114</c:f>
              <c:strCache>
                <c:ptCount val="1"/>
                <c:pt idx="0">
                  <c:v>Italia Meridionale e Insulare</c:v>
                </c:pt>
              </c:strCache>
            </c:strRef>
          </c:tx>
          <c:invertIfNegative val="0"/>
          <c:dLbls>
            <c:txPr>
              <a:bodyPr rot="-5400000" vert="horz"/>
              <a:lstStyle/>
              <a:p>
                <a:pPr>
                  <a:defRPr sz="700" b="1">
                    <a:latin typeface="Times New Roman" panose="02020603050405020304" pitchFamily="18" charset="0"/>
                    <a:cs typeface="Times New Roman" panose="02020603050405020304" pitchFamily="18" charset="0"/>
                  </a:defRPr>
                </a:pPr>
                <a:endParaRPr lang="it-IT"/>
              </a:p>
            </c:txPr>
            <c:showLegendKey val="0"/>
            <c:showVal val="1"/>
            <c:showCatName val="0"/>
            <c:showSerName val="0"/>
            <c:showPercent val="0"/>
            <c:showBubbleSize val="0"/>
            <c:showLeaderLines val="0"/>
          </c:dLbls>
          <c:cat>
            <c:multiLvlStrRef>
              <c:f>Foglio1!$B$110:$M$111</c:f>
              <c:multiLvlStrCache>
                <c:ptCount val="12"/>
                <c:lvl>
                  <c:pt idx="0">
                    <c:v>2001</c:v>
                  </c:pt>
                  <c:pt idx="1">
                    <c:v>2010</c:v>
                  </c:pt>
                  <c:pt idx="2">
                    <c:v>2014</c:v>
                  </c:pt>
                  <c:pt idx="3">
                    <c:v>2015</c:v>
                  </c:pt>
                  <c:pt idx="4">
                    <c:v>2001</c:v>
                  </c:pt>
                  <c:pt idx="5">
                    <c:v>2010</c:v>
                  </c:pt>
                  <c:pt idx="6">
                    <c:v>2014</c:v>
                  </c:pt>
                  <c:pt idx="7">
                    <c:v>2015</c:v>
                  </c:pt>
                  <c:pt idx="8">
                    <c:v>2001</c:v>
                  </c:pt>
                  <c:pt idx="9">
                    <c:v>2010</c:v>
                  </c:pt>
                  <c:pt idx="10">
                    <c:v>2014</c:v>
                  </c:pt>
                  <c:pt idx="11">
                    <c:v>2015</c:v>
                  </c:pt>
                </c:lvl>
                <c:lvl>
                  <c:pt idx="0">
                    <c:v>Entro l'abitato</c:v>
                  </c:pt>
                  <c:pt idx="4">
                    <c:v>Fuori l'abitato</c:v>
                  </c:pt>
                  <c:pt idx="8">
                    <c:v>Entro e fuori l'abitato</c:v>
                  </c:pt>
                </c:lvl>
              </c:multiLvlStrCache>
            </c:multiLvlStrRef>
          </c:cat>
          <c:val>
            <c:numRef>
              <c:f>Foglio1!$B$114:$M$114</c:f>
              <c:numCache>
                <c:formatCode>#,##0.00</c:formatCode>
                <c:ptCount val="12"/>
                <c:pt idx="0">
                  <c:v>56.17</c:v>
                </c:pt>
                <c:pt idx="1">
                  <c:v>54.98</c:v>
                </c:pt>
                <c:pt idx="2">
                  <c:v>53.7</c:v>
                </c:pt>
                <c:pt idx="3">
                  <c:v>55.247261185625064</c:v>
                </c:pt>
                <c:pt idx="4">
                  <c:v>15.04</c:v>
                </c:pt>
                <c:pt idx="5">
                  <c:v>17.100000000000001</c:v>
                </c:pt>
                <c:pt idx="6">
                  <c:v>16.72</c:v>
                </c:pt>
                <c:pt idx="7">
                  <c:v>17.614149070564881</c:v>
                </c:pt>
                <c:pt idx="8">
                  <c:v>45.39</c:v>
                </c:pt>
                <c:pt idx="9">
                  <c:v>44.53</c:v>
                </c:pt>
                <c:pt idx="10">
                  <c:v>43.76</c:v>
                </c:pt>
                <c:pt idx="11">
                  <c:v>44.919892033776584</c:v>
                </c:pt>
              </c:numCache>
            </c:numRef>
          </c:val>
        </c:ser>
        <c:ser>
          <c:idx val="3"/>
          <c:order val="3"/>
          <c:tx>
            <c:strRef>
              <c:f>Foglio1!$A$115</c:f>
              <c:strCache>
                <c:ptCount val="1"/>
                <c:pt idx="0">
                  <c:v>Italia</c:v>
                </c:pt>
              </c:strCache>
            </c:strRef>
          </c:tx>
          <c:invertIfNegative val="0"/>
          <c:dLbls>
            <c:txPr>
              <a:bodyPr rot="-5400000" vert="horz"/>
              <a:lstStyle/>
              <a:p>
                <a:pPr>
                  <a:defRPr sz="700" b="1">
                    <a:latin typeface="Times New Roman" panose="02020603050405020304" pitchFamily="18" charset="0"/>
                    <a:cs typeface="Times New Roman" panose="02020603050405020304" pitchFamily="18" charset="0"/>
                  </a:defRPr>
                </a:pPr>
                <a:endParaRPr lang="it-IT"/>
              </a:p>
            </c:txPr>
            <c:showLegendKey val="0"/>
            <c:showVal val="1"/>
            <c:showCatName val="0"/>
            <c:showSerName val="0"/>
            <c:showPercent val="0"/>
            <c:showBubbleSize val="0"/>
            <c:showLeaderLines val="0"/>
          </c:dLbls>
          <c:cat>
            <c:multiLvlStrRef>
              <c:f>Foglio1!$B$110:$M$111</c:f>
              <c:multiLvlStrCache>
                <c:ptCount val="12"/>
                <c:lvl>
                  <c:pt idx="0">
                    <c:v>2001</c:v>
                  </c:pt>
                  <c:pt idx="1">
                    <c:v>2010</c:v>
                  </c:pt>
                  <c:pt idx="2">
                    <c:v>2014</c:v>
                  </c:pt>
                  <c:pt idx="3">
                    <c:v>2015</c:v>
                  </c:pt>
                  <c:pt idx="4">
                    <c:v>2001</c:v>
                  </c:pt>
                  <c:pt idx="5">
                    <c:v>2010</c:v>
                  </c:pt>
                  <c:pt idx="6">
                    <c:v>2014</c:v>
                  </c:pt>
                  <c:pt idx="7">
                    <c:v>2015</c:v>
                  </c:pt>
                  <c:pt idx="8">
                    <c:v>2001</c:v>
                  </c:pt>
                  <c:pt idx="9">
                    <c:v>2010</c:v>
                  </c:pt>
                  <c:pt idx="10">
                    <c:v>2014</c:v>
                  </c:pt>
                  <c:pt idx="11">
                    <c:v>2015</c:v>
                  </c:pt>
                </c:lvl>
                <c:lvl>
                  <c:pt idx="0">
                    <c:v>Entro l'abitato</c:v>
                  </c:pt>
                  <c:pt idx="4">
                    <c:v>Fuori l'abitato</c:v>
                  </c:pt>
                  <c:pt idx="8">
                    <c:v>Entro e fuori l'abitato</c:v>
                  </c:pt>
                </c:lvl>
              </c:multiLvlStrCache>
            </c:multiLvlStrRef>
          </c:cat>
          <c:val>
            <c:numRef>
              <c:f>Foglio1!$B$115:$M$115</c:f>
              <c:numCache>
                <c:formatCode>#,##0.00</c:formatCode>
                <c:ptCount val="12"/>
                <c:pt idx="0">
                  <c:v>57.93</c:v>
                </c:pt>
                <c:pt idx="1">
                  <c:v>60.54</c:v>
                </c:pt>
                <c:pt idx="2">
                  <c:v>61.38</c:v>
                </c:pt>
                <c:pt idx="3">
                  <c:v>62.626765907540417</c:v>
                </c:pt>
                <c:pt idx="4">
                  <c:v>19.47</c:v>
                </c:pt>
                <c:pt idx="5">
                  <c:v>22.19</c:v>
                </c:pt>
                <c:pt idx="6">
                  <c:v>22.92</c:v>
                </c:pt>
                <c:pt idx="7">
                  <c:v>24.338732362415499</c:v>
                </c:pt>
                <c:pt idx="8">
                  <c:v>49.39</c:v>
                </c:pt>
                <c:pt idx="9">
                  <c:v>51.29</c:v>
                </c:pt>
                <c:pt idx="10">
                  <c:v>51.94</c:v>
                </c:pt>
                <c:pt idx="11">
                  <c:v>52.956645792630873</c:v>
                </c:pt>
              </c:numCache>
            </c:numRef>
          </c:val>
        </c:ser>
        <c:dLbls>
          <c:showLegendKey val="0"/>
          <c:showVal val="0"/>
          <c:showCatName val="0"/>
          <c:showSerName val="0"/>
          <c:showPercent val="0"/>
          <c:showBubbleSize val="0"/>
        </c:dLbls>
        <c:gapWidth val="150"/>
        <c:axId val="144224256"/>
        <c:axId val="38305088"/>
      </c:barChart>
      <c:catAx>
        <c:axId val="144224256"/>
        <c:scaling>
          <c:orientation val="minMax"/>
        </c:scaling>
        <c:delete val="0"/>
        <c:axPos val="b"/>
        <c:majorTickMark val="out"/>
        <c:minorTickMark val="none"/>
        <c:tickLblPos val="nextTo"/>
        <c:txPr>
          <a:bodyPr/>
          <a:lstStyle/>
          <a:p>
            <a:pPr>
              <a:defRPr>
                <a:latin typeface="Times New Roman" panose="02020603050405020304" pitchFamily="18" charset="0"/>
                <a:cs typeface="Times New Roman" panose="02020603050405020304" pitchFamily="18" charset="0"/>
              </a:defRPr>
            </a:pPr>
            <a:endParaRPr lang="it-IT"/>
          </a:p>
        </c:txPr>
        <c:crossAx val="38305088"/>
        <c:crosses val="autoZero"/>
        <c:auto val="1"/>
        <c:lblAlgn val="ctr"/>
        <c:lblOffset val="100"/>
        <c:noMultiLvlLbl val="0"/>
      </c:catAx>
      <c:valAx>
        <c:axId val="38305088"/>
        <c:scaling>
          <c:orientation val="minMax"/>
        </c:scaling>
        <c:delete val="0"/>
        <c:axPos val="l"/>
        <c:majorGridlines/>
        <c:numFmt formatCode="#,##0.00" sourceLinked="1"/>
        <c:majorTickMark val="out"/>
        <c:minorTickMark val="none"/>
        <c:tickLblPos val="nextTo"/>
        <c:txPr>
          <a:bodyPr/>
          <a:lstStyle/>
          <a:p>
            <a:pPr>
              <a:defRPr>
                <a:latin typeface="Times New Roman" panose="02020603050405020304" pitchFamily="18" charset="0"/>
                <a:cs typeface="Times New Roman" panose="02020603050405020304" pitchFamily="18" charset="0"/>
              </a:defRPr>
            </a:pPr>
            <a:endParaRPr lang="it-IT"/>
          </a:p>
        </c:txPr>
        <c:crossAx val="144224256"/>
        <c:crosses val="autoZero"/>
        <c:crossBetween val="between"/>
      </c:valAx>
    </c:plotArea>
    <c:legend>
      <c:legendPos val="b"/>
      <c:overlay val="0"/>
      <c:txPr>
        <a:bodyPr/>
        <a:lstStyle/>
        <a:p>
          <a:pPr>
            <a:defRPr>
              <a:latin typeface="Times New Roman" panose="02020603050405020304" pitchFamily="18" charset="0"/>
              <a:cs typeface="Times New Roman" panose="02020603050405020304" pitchFamily="18" charset="0"/>
            </a:defRPr>
          </a:pPr>
          <a:endParaRPr lang="it-IT"/>
        </a:p>
      </c:txPr>
    </c:legend>
    <c:plotVisOnly val="1"/>
    <c:dispBlanksAs val="gap"/>
    <c:showDLblsOverMax val="0"/>
  </c:chart>
  <c:externalData r:id="rId2">
    <c:autoUpdate val="0"/>
  </c:externalData>
</c:chartSpace>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16A012-91F0-417B-A75D-8695C288C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57</Pages>
  <Words>24172</Words>
  <Characters>137782</Characters>
  <Application>Microsoft Office Word</Application>
  <DocSecurity>0</DocSecurity>
  <Lines>1148</Lines>
  <Paragraphs>323</Paragraphs>
  <ScaleCrop>false</ScaleCrop>
  <HeadingPairs>
    <vt:vector size="2" baseType="variant">
      <vt:variant>
        <vt:lpstr>Titolo</vt:lpstr>
      </vt:variant>
      <vt:variant>
        <vt:i4>1</vt:i4>
      </vt:variant>
    </vt:vector>
  </HeadingPairs>
  <TitlesOfParts>
    <vt:vector size="1" baseType="lpstr">
      <vt:lpstr/>
    </vt:vector>
  </TitlesOfParts>
  <Company>MIT</Company>
  <LinksUpToDate>false</LinksUpToDate>
  <CharactersWithSpaces>161631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Grafica-1-Giro</dc:creator>
  <cp:lastModifiedBy>Zacchi Giovanni</cp:lastModifiedBy>
  <cp:revision>3</cp:revision>
  <cp:lastPrinted>2016-11-30T09:31:00Z</cp:lastPrinted>
  <dcterms:created xsi:type="dcterms:W3CDTF">2016-12-07T13:39:00Z</dcterms:created>
  <dcterms:modified xsi:type="dcterms:W3CDTF">2016-12-09T10:11:00Z</dcterms:modified>
</cp:coreProperties>
</file>